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EF9C92" w14:textId="6D9FFCF7" w:rsidR="00C54D07" w:rsidRPr="00EB223D" w:rsidRDefault="00C54D07" w:rsidP="00305886">
      <w:pPr>
        <w:pStyle w:val="a5"/>
        <w:ind w:left="0" w:firstLine="0"/>
        <w:jc w:val="left"/>
        <w:rPr>
          <w:lang w:val="en-US"/>
        </w:rPr>
      </w:pPr>
      <w:bookmarkStart w:id="0" w:name="sub_100"/>
    </w:p>
    <w:p w14:paraId="2DB87C74" w14:textId="198B3733" w:rsidR="00C27B02" w:rsidRDefault="00C27B02" w:rsidP="00305886">
      <w:pPr>
        <w:pStyle w:val="a5"/>
        <w:ind w:left="0" w:firstLine="0"/>
        <w:jc w:val="left"/>
      </w:pPr>
    </w:p>
    <w:p w14:paraId="0CD156D4" w14:textId="55FCB870" w:rsidR="00C27B02" w:rsidRDefault="00C27B02" w:rsidP="00305886">
      <w:pPr>
        <w:pStyle w:val="a5"/>
        <w:ind w:left="0" w:firstLine="0"/>
        <w:jc w:val="left"/>
      </w:pPr>
    </w:p>
    <w:p w14:paraId="5B3C8E15" w14:textId="3D239CF6" w:rsidR="00C27B02" w:rsidRDefault="00C27B02" w:rsidP="00305886">
      <w:pPr>
        <w:pStyle w:val="a5"/>
        <w:ind w:left="0" w:firstLine="0"/>
        <w:jc w:val="left"/>
      </w:pPr>
    </w:p>
    <w:p w14:paraId="1A496156" w14:textId="0C27DD2A" w:rsidR="00C27B02" w:rsidRDefault="00C27B02" w:rsidP="00305886">
      <w:pPr>
        <w:pStyle w:val="a5"/>
        <w:ind w:left="0" w:firstLine="0"/>
        <w:jc w:val="left"/>
      </w:pPr>
    </w:p>
    <w:p w14:paraId="705C3B38" w14:textId="1D58BE92" w:rsidR="00C27B02" w:rsidRDefault="00C27B02" w:rsidP="00305886">
      <w:pPr>
        <w:pStyle w:val="a5"/>
        <w:ind w:left="0" w:firstLine="0"/>
        <w:jc w:val="left"/>
      </w:pPr>
    </w:p>
    <w:p w14:paraId="709397D1" w14:textId="69341047" w:rsidR="00C27B02" w:rsidRDefault="00C27B02" w:rsidP="00305886">
      <w:pPr>
        <w:pStyle w:val="a5"/>
        <w:ind w:left="0" w:firstLine="0"/>
        <w:jc w:val="left"/>
      </w:pPr>
    </w:p>
    <w:p w14:paraId="0D616E9B" w14:textId="6DDCD89E" w:rsidR="00C27B02" w:rsidRDefault="00C27B02" w:rsidP="00305886">
      <w:pPr>
        <w:pStyle w:val="a5"/>
        <w:ind w:left="0" w:firstLine="0"/>
        <w:jc w:val="left"/>
      </w:pPr>
    </w:p>
    <w:p w14:paraId="4C6F1AF6" w14:textId="5D6A290E" w:rsidR="00C27B02" w:rsidRDefault="00C27B02" w:rsidP="00305886">
      <w:pPr>
        <w:pStyle w:val="a5"/>
        <w:ind w:left="0" w:firstLine="0"/>
        <w:jc w:val="left"/>
      </w:pPr>
    </w:p>
    <w:p w14:paraId="4CB5E82F" w14:textId="799934B4" w:rsidR="00C27B02" w:rsidRDefault="00C27B02" w:rsidP="00305886">
      <w:pPr>
        <w:pStyle w:val="a5"/>
        <w:ind w:left="0" w:firstLine="0"/>
        <w:jc w:val="left"/>
      </w:pPr>
    </w:p>
    <w:p w14:paraId="0587D13C" w14:textId="77777777" w:rsidR="00C27B02" w:rsidRPr="006C3925" w:rsidRDefault="00C27B02" w:rsidP="00305886">
      <w:pPr>
        <w:pStyle w:val="a5"/>
        <w:ind w:left="0" w:firstLine="0"/>
        <w:jc w:val="left"/>
      </w:pPr>
    </w:p>
    <w:p w14:paraId="56568945" w14:textId="77777777" w:rsidR="00C54D07" w:rsidRPr="006C3925" w:rsidRDefault="00C54D07" w:rsidP="00305886">
      <w:pPr>
        <w:pStyle w:val="a5"/>
        <w:ind w:left="0" w:firstLine="0"/>
        <w:jc w:val="left"/>
      </w:pPr>
    </w:p>
    <w:p w14:paraId="50DCFC33" w14:textId="77777777" w:rsidR="00C54D07" w:rsidRPr="006C3925" w:rsidRDefault="00C54D07" w:rsidP="00305886">
      <w:pPr>
        <w:pStyle w:val="a5"/>
        <w:ind w:left="0" w:firstLine="0"/>
        <w:jc w:val="left"/>
      </w:pPr>
    </w:p>
    <w:p w14:paraId="48C40C17" w14:textId="77777777" w:rsidR="00C54D07" w:rsidRPr="006C3925" w:rsidRDefault="00C54D07" w:rsidP="00305886">
      <w:pPr>
        <w:pStyle w:val="a5"/>
        <w:ind w:left="0" w:firstLine="0"/>
        <w:jc w:val="left"/>
      </w:pPr>
    </w:p>
    <w:p w14:paraId="2410A6D9" w14:textId="77777777" w:rsidR="00C54D07" w:rsidRPr="006C3925" w:rsidRDefault="00C54D07" w:rsidP="00305886">
      <w:pPr>
        <w:pStyle w:val="a5"/>
        <w:ind w:left="0" w:firstLine="0"/>
        <w:jc w:val="left"/>
      </w:pPr>
    </w:p>
    <w:p w14:paraId="2DDD9A2A" w14:textId="77777777" w:rsidR="00C54D07" w:rsidRPr="006C3925" w:rsidRDefault="00C54D07" w:rsidP="00305886">
      <w:pPr>
        <w:pStyle w:val="a5"/>
        <w:ind w:left="0" w:firstLine="0"/>
        <w:jc w:val="left"/>
      </w:pPr>
    </w:p>
    <w:p w14:paraId="35264100" w14:textId="77777777" w:rsidR="00C27B02" w:rsidRDefault="00C27B02" w:rsidP="006C3925">
      <w:pPr>
        <w:pStyle w:val="a5"/>
        <w:ind w:left="0" w:firstLine="0"/>
        <w:jc w:val="center"/>
      </w:pPr>
    </w:p>
    <w:p w14:paraId="4E563050" w14:textId="77777777" w:rsidR="00C27B02" w:rsidRDefault="00C27B02" w:rsidP="006C3925">
      <w:pPr>
        <w:pStyle w:val="a5"/>
        <w:ind w:left="0" w:firstLine="0"/>
        <w:jc w:val="center"/>
      </w:pPr>
    </w:p>
    <w:p w14:paraId="2970141A" w14:textId="179871E6" w:rsidR="00C36F52" w:rsidRPr="006C3925" w:rsidRDefault="006F78E9" w:rsidP="006C3925">
      <w:pPr>
        <w:pStyle w:val="a5"/>
        <w:ind w:left="0" w:firstLine="0"/>
        <w:jc w:val="center"/>
      </w:pPr>
      <w:r w:rsidRPr="006C3925">
        <w:t>ТЕРРИТОРИАЛЬНАЯ СХЕМА ОБРАЩЕНИЯ С ОТХОДАМИ,</w:t>
      </w:r>
    </w:p>
    <w:p w14:paraId="6917AEFA" w14:textId="6357AD03" w:rsidR="00C54D07" w:rsidRPr="00724ED0" w:rsidRDefault="006F78E9" w:rsidP="00724ED0">
      <w:pPr>
        <w:pStyle w:val="a5"/>
        <w:ind w:left="0" w:firstLine="0"/>
        <w:jc w:val="center"/>
        <w:rPr>
          <w:lang w:val="ru-RU"/>
        </w:rPr>
      </w:pPr>
      <w:r w:rsidRPr="006C3925">
        <w:t>В ТОМ ЧИСЛЕ С ТВЕРДЫМИ КОММУНАЛЬНЫМИ ОТХОДАМИ</w:t>
      </w:r>
      <w:r w:rsidR="00724ED0">
        <w:rPr>
          <w:lang w:val="ru-RU"/>
        </w:rPr>
        <w:t xml:space="preserve"> НА ТЕРРИТОРИИ ПЕНЗЕНСКОЙ ОБЛАСТИ</w:t>
      </w:r>
    </w:p>
    <w:p w14:paraId="4CA09259" w14:textId="77777777" w:rsidR="00C36F52" w:rsidRPr="006C3925" w:rsidRDefault="00C36F52" w:rsidP="006C3925">
      <w:pPr>
        <w:widowControl w:val="0"/>
        <w:autoSpaceDE w:val="0"/>
        <w:autoSpaceDN w:val="0"/>
        <w:adjustRightInd w:val="0"/>
        <w:jc w:val="center"/>
      </w:pPr>
    </w:p>
    <w:p w14:paraId="471B3EE4" w14:textId="77777777" w:rsidR="00C36F52" w:rsidRPr="006C3925" w:rsidRDefault="00C36F52" w:rsidP="006C3925">
      <w:pPr>
        <w:widowControl w:val="0"/>
        <w:autoSpaceDE w:val="0"/>
        <w:autoSpaceDN w:val="0"/>
        <w:adjustRightInd w:val="0"/>
        <w:jc w:val="center"/>
      </w:pPr>
    </w:p>
    <w:p w14:paraId="7B489381" w14:textId="77777777" w:rsidR="00C36F52" w:rsidRPr="006C3925" w:rsidRDefault="00C36F52" w:rsidP="006C3925">
      <w:pPr>
        <w:widowControl w:val="0"/>
        <w:autoSpaceDE w:val="0"/>
        <w:autoSpaceDN w:val="0"/>
        <w:adjustRightInd w:val="0"/>
        <w:jc w:val="center"/>
      </w:pPr>
    </w:p>
    <w:p w14:paraId="2A4FC489" w14:textId="77777777" w:rsidR="00C36F52" w:rsidRPr="006C3925" w:rsidRDefault="00C36F52" w:rsidP="006C3925">
      <w:pPr>
        <w:widowControl w:val="0"/>
        <w:autoSpaceDE w:val="0"/>
        <w:autoSpaceDN w:val="0"/>
        <w:adjustRightInd w:val="0"/>
        <w:jc w:val="center"/>
      </w:pPr>
    </w:p>
    <w:p w14:paraId="51337B3C" w14:textId="77777777" w:rsidR="00C36F52" w:rsidRPr="006C3925" w:rsidRDefault="00C36F52" w:rsidP="006C3925">
      <w:pPr>
        <w:widowControl w:val="0"/>
        <w:autoSpaceDE w:val="0"/>
        <w:autoSpaceDN w:val="0"/>
        <w:adjustRightInd w:val="0"/>
        <w:jc w:val="center"/>
      </w:pPr>
    </w:p>
    <w:p w14:paraId="3F0B80DE" w14:textId="77777777" w:rsidR="00C36F52" w:rsidRPr="006C3925" w:rsidRDefault="00C36F52" w:rsidP="006C3925">
      <w:pPr>
        <w:widowControl w:val="0"/>
        <w:autoSpaceDE w:val="0"/>
        <w:autoSpaceDN w:val="0"/>
        <w:adjustRightInd w:val="0"/>
        <w:jc w:val="center"/>
      </w:pPr>
    </w:p>
    <w:p w14:paraId="375B96D8" w14:textId="77777777" w:rsidR="00C36F52" w:rsidRPr="006C3925" w:rsidRDefault="00C36F52" w:rsidP="006C3925">
      <w:pPr>
        <w:widowControl w:val="0"/>
        <w:autoSpaceDE w:val="0"/>
        <w:autoSpaceDN w:val="0"/>
        <w:adjustRightInd w:val="0"/>
        <w:jc w:val="center"/>
      </w:pPr>
    </w:p>
    <w:p w14:paraId="4FB6C046" w14:textId="77777777" w:rsidR="00C36F52" w:rsidRPr="006C3925" w:rsidRDefault="00C36F52" w:rsidP="006C3925">
      <w:pPr>
        <w:widowControl w:val="0"/>
        <w:autoSpaceDE w:val="0"/>
        <w:autoSpaceDN w:val="0"/>
        <w:adjustRightInd w:val="0"/>
        <w:jc w:val="center"/>
      </w:pPr>
    </w:p>
    <w:p w14:paraId="30FB152C" w14:textId="77777777" w:rsidR="00C36F52" w:rsidRPr="006C3925" w:rsidRDefault="00C36F52" w:rsidP="006C3925">
      <w:pPr>
        <w:widowControl w:val="0"/>
        <w:autoSpaceDE w:val="0"/>
        <w:autoSpaceDN w:val="0"/>
        <w:adjustRightInd w:val="0"/>
        <w:jc w:val="center"/>
      </w:pPr>
    </w:p>
    <w:p w14:paraId="2B68075C" w14:textId="77777777" w:rsidR="00C36F52" w:rsidRPr="006C3925" w:rsidRDefault="00C36F52" w:rsidP="006C3925">
      <w:pPr>
        <w:widowControl w:val="0"/>
        <w:autoSpaceDE w:val="0"/>
        <w:autoSpaceDN w:val="0"/>
        <w:adjustRightInd w:val="0"/>
        <w:jc w:val="center"/>
      </w:pPr>
    </w:p>
    <w:p w14:paraId="50EF2E1C" w14:textId="77777777" w:rsidR="00C36F52" w:rsidRPr="006C3925" w:rsidRDefault="00C36F52" w:rsidP="006C3925">
      <w:pPr>
        <w:widowControl w:val="0"/>
        <w:autoSpaceDE w:val="0"/>
        <w:autoSpaceDN w:val="0"/>
        <w:adjustRightInd w:val="0"/>
        <w:jc w:val="center"/>
      </w:pPr>
    </w:p>
    <w:p w14:paraId="02C8D246" w14:textId="77777777" w:rsidR="00CF1F66" w:rsidRPr="006C3925" w:rsidRDefault="00CF1F66" w:rsidP="00C54D07">
      <w:pPr>
        <w:widowControl w:val="0"/>
        <w:autoSpaceDE w:val="0"/>
        <w:autoSpaceDN w:val="0"/>
        <w:adjustRightInd w:val="0"/>
      </w:pPr>
    </w:p>
    <w:p w14:paraId="6D3782B2" w14:textId="77777777" w:rsidR="00CF1F66" w:rsidRPr="006C3925" w:rsidRDefault="00CF1F66" w:rsidP="00C54D07">
      <w:pPr>
        <w:widowControl w:val="0"/>
        <w:autoSpaceDE w:val="0"/>
        <w:autoSpaceDN w:val="0"/>
        <w:adjustRightInd w:val="0"/>
      </w:pPr>
    </w:p>
    <w:p w14:paraId="059DDA82" w14:textId="77777777" w:rsidR="00CF1F66" w:rsidRPr="006C3925" w:rsidRDefault="00CF1F66" w:rsidP="00C54D07">
      <w:pPr>
        <w:widowControl w:val="0"/>
        <w:autoSpaceDE w:val="0"/>
        <w:autoSpaceDN w:val="0"/>
        <w:adjustRightInd w:val="0"/>
      </w:pPr>
    </w:p>
    <w:p w14:paraId="13D470BD" w14:textId="77777777" w:rsidR="00CF1F66" w:rsidRPr="006C3925" w:rsidRDefault="00CF1F66" w:rsidP="00C54D07">
      <w:pPr>
        <w:widowControl w:val="0"/>
        <w:autoSpaceDE w:val="0"/>
        <w:autoSpaceDN w:val="0"/>
        <w:adjustRightInd w:val="0"/>
      </w:pPr>
    </w:p>
    <w:p w14:paraId="57F5CF63" w14:textId="77777777" w:rsidR="00CF1F66" w:rsidRPr="006C3925" w:rsidRDefault="00CF1F66" w:rsidP="00C54D07">
      <w:pPr>
        <w:widowControl w:val="0"/>
        <w:autoSpaceDE w:val="0"/>
        <w:autoSpaceDN w:val="0"/>
        <w:adjustRightInd w:val="0"/>
      </w:pPr>
    </w:p>
    <w:p w14:paraId="706F2B9B" w14:textId="77777777" w:rsidR="00C54D07" w:rsidRPr="006C3925" w:rsidRDefault="00C54D07" w:rsidP="00C54D07">
      <w:pPr>
        <w:widowControl w:val="0"/>
        <w:autoSpaceDE w:val="0"/>
        <w:autoSpaceDN w:val="0"/>
        <w:adjustRightInd w:val="0"/>
      </w:pPr>
    </w:p>
    <w:p w14:paraId="73E8BC5C" w14:textId="77777777" w:rsidR="00C54D07" w:rsidRPr="006C3925" w:rsidRDefault="00C54D07" w:rsidP="00C54D07">
      <w:pPr>
        <w:widowControl w:val="0"/>
        <w:autoSpaceDE w:val="0"/>
        <w:autoSpaceDN w:val="0"/>
        <w:adjustRightInd w:val="0"/>
      </w:pPr>
    </w:p>
    <w:p w14:paraId="428F1AB8" w14:textId="77777777" w:rsidR="00C54D07" w:rsidRPr="006C3925" w:rsidRDefault="00C54D07" w:rsidP="00C54D07">
      <w:pPr>
        <w:widowControl w:val="0"/>
        <w:autoSpaceDE w:val="0"/>
        <w:autoSpaceDN w:val="0"/>
        <w:adjustRightInd w:val="0"/>
      </w:pPr>
    </w:p>
    <w:p w14:paraId="0700E415" w14:textId="77777777" w:rsidR="00C54D07" w:rsidRPr="006C3925" w:rsidRDefault="00C54D07" w:rsidP="00C54D07">
      <w:pPr>
        <w:widowControl w:val="0"/>
        <w:autoSpaceDE w:val="0"/>
        <w:autoSpaceDN w:val="0"/>
        <w:adjustRightInd w:val="0"/>
      </w:pPr>
    </w:p>
    <w:p w14:paraId="483AA7EF" w14:textId="77777777" w:rsidR="00C54D07" w:rsidRPr="006C3925" w:rsidRDefault="00C54D07" w:rsidP="00C54D07">
      <w:pPr>
        <w:widowControl w:val="0"/>
        <w:autoSpaceDE w:val="0"/>
        <w:autoSpaceDN w:val="0"/>
        <w:adjustRightInd w:val="0"/>
      </w:pPr>
    </w:p>
    <w:p w14:paraId="0D495F68" w14:textId="77777777" w:rsidR="00C54D07" w:rsidRPr="006C3925" w:rsidRDefault="00C54D07" w:rsidP="00C54D07">
      <w:pPr>
        <w:widowControl w:val="0"/>
        <w:autoSpaceDE w:val="0"/>
        <w:autoSpaceDN w:val="0"/>
        <w:adjustRightInd w:val="0"/>
      </w:pPr>
    </w:p>
    <w:p w14:paraId="52DDDB9E" w14:textId="77777777" w:rsidR="00C54D07" w:rsidRPr="006C3925" w:rsidRDefault="00C54D07" w:rsidP="00C54D07">
      <w:pPr>
        <w:widowControl w:val="0"/>
        <w:autoSpaceDE w:val="0"/>
        <w:autoSpaceDN w:val="0"/>
        <w:adjustRightInd w:val="0"/>
      </w:pPr>
    </w:p>
    <w:p w14:paraId="243F1723" w14:textId="77777777" w:rsidR="00C54D07" w:rsidRPr="006C3925" w:rsidRDefault="00C54D07" w:rsidP="00C54D07">
      <w:pPr>
        <w:widowControl w:val="0"/>
        <w:autoSpaceDE w:val="0"/>
        <w:autoSpaceDN w:val="0"/>
        <w:adjustRightInd w:val="0"/>
      </w:pPr>
    </w:p>
    <w:p w14:paraId="23677248" w14:textId="77777777" w:rsidR="00C54D07" w:rsidRPr="006C3925" w:rsidRDefault="00C54D07" w:rsidP="00C54D07">
      <w:pPr>
        <w:widowControl w:val="0"/>
        <w:autoSpaceDE w:val="0"/>
        <w:autoSpaceDN w:val="0"/>
        <w:adjustRightInd w:val="0"/>
      </w:pPr>
    </w:p>
    <w:p w14:paraId="52980275" w14:textId="77777777" w:rsidR="00C54D07" w:rsidRPr="006C3925" w:rsidRDefault="00C54D07" w:rsidP="00C54D07">
      <w:pPr>
        <w:widowControl w:val="0"/>
        <w:autoSpaceDE w:val="0"/>
        <w:autoSpaceDN w:val="0"/>
        <w:adjustRightInd w:val="0"/>
      </w:pPr>
    </w:p>
    <w:p w14:paraId="2CA3153A" w14:textId="77777777" w:rsidR="00C54D07" w:rsidRPr="006C3925" w:rsidRDefault="00C54D07" w:rsidP="00C54D07">
      <w:pPr>
        <w:widowControl w:val="0"/>
        <w:autoSpaceDE w:val="0"/>
        <w:autoSpaceDN w:val="0"/>
        <w:adjustRightInd w:val="0"/>
      </w:pPr>
    </w:p>
    <w:p w14:paraId="077219EE" w14:textId="77777777" w:rsidR="00C54D07" w:rsidRPr="006C3925" w:rsidRDefault="00C54D07" w:rsidP="00C54D07">
      <w:pPr>
        <w:widowControl w:val="0"/>
        <w:autoSpaceDE w:val="0"/>
        <w:autoSpaceDN w:val="0"/>
        <w:adjustRightInd w:val="0"/>
      </w:pPr>
    </w:p>
    <w:p w14:paraId="3F597A5B" w14:textId="77777777" w:rsidR="00C54D07" w:rsidRPr="006C3925" w:rsidRDefault="00C54D07" w:rsidP="00C54D07">
      <w:pPr>
        <w:widowControl w:val="0"/>
        <w:autoSpaceDE w:val="0"/>
        <w:autoSpaceDN w:val="0"/>
        <w:adjustRightInd w:val="0"/>
      </w:pPr>
    </w:p>
    <w:p w14:paraId="66B7C60E" w14:textId="77777777" w:rsidR="00C54D07" w:rsidRPr="006C3925" w:rsidRDefault="00C54D07" w:rsidP="00C54D07">
      <w:pPr>
        <w:widowControl w:val="0"/>
        <w:autoSpaceDE w:val="0"/>
        <w:autoSpaceDN w:val="0"/>
        <w:adjustRightInd w:val="0"/>
      </w:pPr>
    </w:p>
    <w:p w14:paraId="3335EE7D" w14:textId="77777777" w:rsidR="00C54D07" w:rsidRPr="006C3925" w:rsidRDefault="00C54D07" w:rsidP="00C54D07">
      <w:pPr>
        <w:widowControl w:val="0"/>
        <w:autoSpaceDE w:val="0"/>
        <w:autoSpaceDN w:val="0"/>
        <w:adjustRightInd w:val="0"/>
      </w:pPr>
    </w:p>
    <w:p w14:paraId="370AFE5D" w14:textId="5603C2DB" w:rsidR="00DD5773" w:rsidRPr="006C3925" w:rsidRDefault="00724ED0" w:rsidP="00F42390">
      <w:pPr>
        <w:widowControl w:val="0"/>
        <w:autoSpaceDE w:val="0"/>
        <w:autoSpaceDN w:val="0"/>
        <w:adjustRightInd w:val="0"/>
        <w:jc w:val="center"/>
        <w:sectPr w:rsidR="00DD5773" w:rsidRPr="006C3925" w:rsidSect="00A36E4B">
          <w:footerReference w:type="default" r:id="rId8"/>
          <w:footerReference w:type="first" r:id="rId9"/>
          <w:pgSz w:w="11906" w:h="16838"/>
          <w:pgMar w:top="720" w:right="720" w:bottom="720" w:left="720" w:header="567" w:footer="204" w:gutter="0"/>
          <w:cols w:space="720"/>
          <w:titlePg/>
          <w:docGrid w:linePitch="381"/>
        </w:sectPr>
      </w:pPr>
      <w:r>
        <w:t>ПЕНЗА</w:t>
      </w:r>
      <w:r w:rsidR="006F78E9" w:rsidRPr="006C3925">
        <w:t>, 201</w:t>
      </w:r>
      <w:r w:rsidR="00A36E4B">
        <w:t>9</w:t>
      </w:r>
      <w:r w:rsidR="006F78E9" w:rsidRPr="006C3925">
        <w:t xml:space="preserve"> ГОД</w:t>
      </w:r>
    </w:p>
    <w:p w14:paraId="423F7CEE" w14:textId="77777777" w:rsidR="00051145" w:rsidRPr="00DA7284" w:rsidRDefault="00E45764" w:rsidP="00DA7284">
      <w:pPr>
        <w:pStyle w:val="a5"/>
        <w:ind w:left="0" w:firstLine="0"/>
        <w:jc w:val="left"/>
        <w:rPr>
          <w:lang w:val="ru-RU"/>
        </w:rPr>
      </w:pPr>
      <w:bookmarkStart w:id="1" w:name="_Toc503359828"/>
      <w:bookmarkStart w:id="2" w:name="_Toc503359860"/>
      <w:r w:rsidRPr="00DA7284">
        <w:rPr>
          <w:b/>
          <w:lang w:val="ru-RU"/>
        </w:rPr>
        <w:lastRenderedPageBreak/>
        <w:t>ОГЛАВЛЕНИЕ</w:t>
      </w:r>
    </w:p>
    <w:p w14:paraId="7ABD2BB3" w14:textId="687A015F" w:rsidR="00DA7284" w:rsidRDefault="006F78E9" w:rsidP="00392748">
      <w:pPr>
        <w:pStyle w:val="11"/>
        <w:rPr>
          <w:rFonts w:asciiTheme="minorHAnsi" w:eastAsiaTheme="minorEastAsia" w:hAnsiTheme="minorHAnsi" w:cstheme="minorBidi"/>
          <w:noProof/>
        </w:rPr>
      </w:pPr>
      <w:r>
        <w:fldChar w:fldCharType="begin"/>
      </w:r>
      <w:r w:rsidR="00051145">
        <w:instrText xml:space="preserve"> TOC \o "1-3" \h \z \u </w:instrText>
      </w:r>
      <w:r>
        <w:fldChar w:fldCharType="separate"/>
      </w:r>
      <w:hyperlink w:anchor="_Toc18421659" w:history="1">
        <w:r w:rsidR="00DA7284" w:rsidRPr="00682B80">
          <w:rPr>
            <w:rStyle w:val="a3"/>
            <w:noProof/>
          </w:rPr>
          <w:t>ОПРЕДЕЛЕНИЯ</w:t>
        </w:r>
        <w:r w:rsidR="00DA7284">
          <w:rPr>
            <w:noProof/>
            <w:webHidden/>
          </w:rPr>
          <w:tab/>
        </w:r>
        <w:r w:rsidR="00DA7284">
          <w:rPr>
            <w:noProof/>
            <w:webHidden/>
          </w:rPr>
          <w:fldChar w:fldCharType="begin"/>
        </w:r>
        <w:r w:rsidR="00DA7284">
          <w:rPr>
            <w:noProof/>
            <w:webHidden/>
          </w:rPr>
          <w:instrText xml:space="preserve"> PAGEREF _Toc18421659 \h </w:instrText>
        </w:r>
        <w:r w:rsidR="00DA7284">
          <w:rPr>
            <w:noProof/>
            <w:webHidden/>
          </w:rPr>
        </w:r>
        <w:r w:rsidR="00DA7284">
          <w:rPr>
            <w:noProof/>
            <w:webHidden/>
          </w:rPr>
          <w:fldChar w:fldCharType="separate"/>
        </w:r>
        <w:r w:rsidR="00D75D35">
          <w:rPr>
            <w:noProof/>
            <w:webHidden/>
          </w:rPr>
          <w:t>4</w:t>
        </w:r>
        <w:r w:rsidR="00DA7284">
          <w:rPr>
            <w:noProof/>
            <w:webHidden/>
          </w:rPr>
          <w:fldChar w:fldCharType="end"/>
        </w:r>
      </w:hyperlink>
    </w:p>
    <w:p w14:paraId="46426EDC" w14:textId="618EF359" w:rsidR="00DA7284" w:rsidRDefault="00D75D35" w:rsidP="00392748">
      <w:pPr>
        <w:pStyle w:val="11"/>
        <w:rPr>
          <w:rFonts w:asciiTheme="minorHAnsi" w:eastAsiaTheme="minorEastAsia" w:hAnsiTheme="minorHAnsi" w:cstheme="minorBidi"/>
          <w:noProof/>
        </w:rPr>
      </w:pPr>
      <w:hyperlink w:anchor="_Toc18421660" w:history="1">
        <w:r w:rsidR="00DA7284" w:rsidRPr="00682B80">
          <w:rPr>
            <w:rStyle w:val="a3"/>
            <w:noProof/>
          </w:rPr>
          <w:t>ВВЕДЕНИЕ</w:t>
        </w:r>
        <w:r w:rsidR="00DA7284">
          <w:rPr>
            <w:noProof/>
            <w:webHidden/>
          </w:rPr>
          <w:tab/>
        </w:r>
        <w:r w:rsidR="00DA7284">
          <w:rPr>
            <w:noProof/>
            <w:webHidden/>
          </w:rPr>
          <w:fldChar w:fldCharType="begin"/>
        </w:r>
        <w:r w:rsidR="00DA7284">
          <w:rPr>
            <w:noProof/>
            <w:webHidden/>
          </w:rPr>
          <w:instrText xml:space="preserve"> PAGEREF _Toc18421660 \h </w:instrText>
        </w:r>
        <w:r w:rsidR="00DA7284">
          <w:rPr>
            <w:noProof/>
            <w:webHidden/>
          </w:rPr>
        </w:r>
        <w:r w:rsidR="00DA7284">
          <w:rPr>
            <w:noProof/>
            <w:webHidden/>
          </w:rPr>
          <w:fldChar w:fldCharType="separate"/>
        </w:r>
        <w:r>
          <w:rPr>
            <w:noProof/>
            <w:webHidden/>
          </w:rPr>
          <w:t>8</w:t>
        </w:r>
        <w:r w:rsidR="00DA7284">
          <w:rPr>
            <w:noProof/>
            <w:webHidden/>
          </w:rPr>
          <w:fldChar w:fldCharType="end"/>
        </w:r>
      </w:hyperlink>
    </w:p>
    <w:p w14:paraId="7DA3B912" w14:textId="7489135E" w:rsidR="00DA7284" w:rsidRDefault="00D75D35" w:rsidP="00392748">
      <w:pPr>
        <w:pStyle w:val="11"/>
        <w:rPr>
          <w:rFonts w:asciiTheme="minorHAnsi" w:eastAsiaTheme="minorEastAsia" w:hAnsiTheme="minorHAnsi" w:cstheme="minorBidi"/>
          <w:noProof/>
        </w:rPr>
      </w:pPr>
      <w:hyperlink w:anchor="_Toc18421661" w:history="1">
        <w:r w:rsidR="00DA7284" w:rsidRPr="00682B80">
          <w:rPr>
            <w:rStyle w:val="a3"/>
            <w:noProof/>
          </w:rPr>
          <w:t>Краткая характеристика объекта разработки территориальной схемы обращения с отходами</w:t>
        </w:r>
        <w:r w:rsidR="00DA7284">
          <w:rPr>
            <w:noProof/>
            <w:webHidden/>
          </w:rPr>
          <w:tab/>
        </w:r>
        <w:r w:rsidR="00DA7284">
          <w:rPr>
            <w:noProof/>
            <w:webHidden/>
          </w:rPr>
          <w:fldChar w:fldCharType="begin"/>
        </w:r>
        <w:r w:rsidR="00DA7284">
          <w:rPr>
            <w:noProof/>
            <w:webHidden/>
          </w:rPr>
          <w:instrText xml:space="preserve"> PAGEREF _Toc18421661 \h </w:instrText>
        </w:r>
        <w:r w:rsidR="00DA7284">
          <w:rPr>
            <w:noProof/>
            <w:webHidden/>
          </w:rPr>
        </w:r>
        <w:r w:rsidR="00DA7284">
          <w:rPr>
            <w:noProof/>
            <w:webHidden/>
          </w:rPr>
          <w:fldChar w:fldCharType="separate"/>
        </w:r>
        <w:r>
          <w:rPr>
            <w:noProof/>
            <w:webHidden/>
          </w:rPr>
          <w:t>11</w:t>
        </w:r>
        <w:r w:rsidR="00DA7284">
          <w:rPr>
            <w:noProof/>
            <w:webHidden/>
          </w:rPr>
          <w:fldChar w:fldCharType="end"/>
        </w:r>
      </w:hyperlink>
    </w:p>
    <w:p w14:paraId="0CFFEEDD" w14:textId="56BAD22B" w:rsidR="00DA7284" w:rsidRDefault="00D75D35">
      <w:pPr>
        <w:pStyle w:val="21"/>
        <w:rPr>
          <w:rFonts w:asciiTheme="minorHAnsi" w:eastAsiaTheme="minorEastAsia" w:hAnsiTheme="minorHAnsi" w:cstheme="minorBidi"/>
          <w:noProof/>
          <w:sz w:val="22"/>
        </w:rPr>
      </w:pPr>
      <w:hyperlink w:anchor="_Toc18421662" w:history="1">
        <w:r w:rsidR="00DA7284" w:rsidRPr="00682B80">
          <w:rPr>
            <w:rStyle w:val="a3"/>
            <w:noProof/>
          </w:rPr>
          <w:t>Сведения об основных показателях территориальной схемы до актуализации</w:t>
        </w:r>
        <w:r w:rsidR="00DA7284">
          <w:rPr>
            <w:noProof/>
            <w:webHidden/>
          </w:rPr>
          <w:tab/>
        </w:r>
        <w:r w:rsidR="00DA7284">
          <w:rPr>
            <w:noProof/>
            <w:webHidden/>
          </w:rPr>
          <w:fldChar w:fldCharType="begin"/>
        </w:r>
        <w:r w:rsidR="00DA7284">
          <w:rPr>
            <w:noProof/>
            <w:webHidden/>
          </w:rPr>
          <w:instrText xml:space="preserve"> PAGEREF _Toc18421662 \h </w:instrText>
        </w:r>
        <w:r w:rsidR="00DA7284">
          <w:rPr>
            <w:noProof/>
            <w:webHidden/>
          </w:rPr>
        </w:r>
        <w:r w:rsidR="00DA7284">
          <w:rPr>
            <w:noProof/>
            <w:webHidden/>
          </w:rPr>
          <w:fldChar w:fldCharType="separate"/>
        </w:r>
        <w:r>
          <w:rPr>
            <w:noProof/>
            <w:webHidden/>
          </w:rPr>
          <w:t>11</w:t>
        </w:r>
        <w:r w:rsidR="00DA7284">
          <w:rPr>
            <w:noProof/>
            <w:webHidden/>
          </w:rPr>
          <w:fldChar w:fldCharType="end"/>
        </w:r>
      </w:hyperlink>
    </w:p>
    <w:p w14:paraId="517B498F" w14:textId="6097C5AE" w:rsidR="00DA7284" w:rsidRDefault="00D75D35">
      <w:pPr>
        <w:pStyle w:val="21"/>
        <w:rPr>
          <w:rFonts w:asciiTheme="minorHAnsi" w:eastAsiaTheme="minorEastAsia" w:hAnsiTheme="minorHAnsi" w:cstheme="minorBidi"/>
          <w:noProof/>
          <w:sz w:val="22"/>
        </w:rPr>
      </w:pPr>
      <w:hyperlink w:anchor="_Toc18421663" w:history="1">
        <w:r w:rsidR="00DA7284" w:rsidRPr="00682B80">
          <w:rPr>
            <w:rStyle w:val="a3"/>
            <w:noProof/>
          </w:rPr>
          <w:t>Демографические показатели в разрезе муниципальных районов и городских округов</w:t>
        </w:r>
        <w:r w:rsidR="00DA7284">
          <w:rPr>
            <w:noProof/>
            <w:webHidden/>
          </w:rPr>
          <w:tab/>
        </w:r>
        <w:r w:rsidR="00DA7284">
          <w:rPr>
            <w:noProof/>
            <w:webHidden/>
          </w:rPr>
          <w:fldChar w:fldCharType="begin"/>
        </w:r>
        <w:r w:rsidR="00DA7284">
          <w:rPr>
            <w:noProof/>
            <w:webHidden/>
          </w:rPr>
          <w:instrText xml:space="preserve"> PAGEREF _Toc18421663 \h </w:instrText>
        </w:r>
        <w:r w:rsidR="00DA7284">
          <w:rPr>
            <w:noProof/>
            <w:webHidden/>
          </w:rPr>
        </w:r>
        <w:r w:rsidR="00DA7284">
          <w:rPr>
            <w:noProof/>
            <w:webHidden/>
          </w:rPr>
          <w:fldChar w:fldCharType="separate"/>
        </w:r>
        <w:r>
          <w:rPr>
            <w:noProof/>
            <w:webHidden/>
          </w:rPr>
          <w:t>14</w:t>
        </w:r>
        <w:r w:rsidR="00DA7284">
          <w:rPr>
            <w:noProof/>
            <w:webHidden/>
          </w:rPr>
          <w:fldChar w:fldCharType="end"/>
        </w:r>
      </w:hyperlink>
    </w:p>
    <w:p w14:paraId="01C1D269" w14:textId="148B3F1D" w:rsidR="00DA7284" w:rsidRDefault="00D75D35" w:rsidP="00392748">
      <w:pPr>
        <w:pStyle w:val="11"/>
        <w:rPr>
          <w:rFonts w:asciiTheme="minorHAnsi" w:eastAsiaTheme="minorEastAsia" w:hAnsiTheme="minorHAnsi" w:cstheme="minorBidi"/>
          <w:noProof/>
        </w:rPr>
      </w:pPr>
      <w:hyperlink w:anchor="_Toc18421664" w:history="1">
        <w:r w:rsidR="00DA7284" w:rsidRPr="00682B80">
          <w:rPr>
            <w:rStyle w:val="a3"/>
            <w:noProof/>
          </w:rPr>
          <w:t>РАЗДЕЛ 1. НАХОЖДЕНИЕ ИСТОЧНИКОВ ОБРАЗОВАНИЯ ОТХОДОВ</w:t>
        </w:r>
        <w:r w:rsidR="00DA7284">
          <w:rPr>
            <w:noProof/>
            <w:webHidden/>
          </w:rPr>
          <w:tab/>
        </w:r>
        <w:r w:rsidR="00DA7284">
          <w:rPr>
            <w:noProof/>
            <w:webHidden/>
          </w:rPr>
          <w:fldChar w:fldCharType="begin"/>
        </w:r>
        <w:r w:rsidR="00DA7284">
          <w:rPr>
            <w:noProof/>
            <w:webHidden/>
          </w:rPr>
          <w:instrText xml:space="preserve"> PAGEREF _Toc18421664 \h </w:instrText>
        </w:r>
        <w:r w:rsidR="00DA7284">
          <w:rPr>
            <w:noProof/>
            <w:webHidden/>
          </w:rPr>
        </w:r>
        <w:r w:rsidR="00DA7284">
          <w:rPr>
            <w:noProof/>
            <w:webHidden/>
          </w:rPr>
          <w:fldChar w:fldCharType="separate"/>
        </w:r>
        <w:r>
          <w:rPr>
            <w:noProof/>
            <w:webHidden/>
          </w:rPr>
          <w:t>15</w:t>
        </w:r>
        <w:r w:rsidR="00DA7284">
          <w:rPr>
            <w:noProof/>
            <w:webHidden/>
          </w:rPr>
          <w:fldChar w:fldCharType="end"/>
        </w:r>
      </w:hyperlink>
    </w:p>
    <w:p w14:paraId="03B1C95C" w14:textId="7B18F0A8" w:rsidR="00DA7284" w:rsidRDefault="00D75D35" w:rsidP="00392748">
      <w:pPr>
        <w:pStyle w:val="11"/>
        <w:rPr>
          <w:rFonts w:asciiTheme="minorHAnsi" w:eastAsiaTheme="minorEastAsia" w:hAnsiTheme="minorHAnsi" w:cstheme="minorBidi"/>
          <w:noProof/>
        </w:rPr>
      </w:pPr>
      <w:hyperlink w:anchor="_Toc18421665" w:history="1">
        <w:r w:rsidR="00DA7284" w:rsidRPr="00682B80">
          <w:rPr>
            <w:rStyle w:val="a3"/>
            <w:noProof/>
          </w:rPr>
          <w:t>РАЗДЕЛ 2. КОЛИЧЕСТВО ОБРАЗУЮЩИХСЯ ОТХОДОВ</w:t>
        </w:r>
        <w:r w:rsidR="00DA7284">
          <w:rPr>
            <w:noProof/>
            <w:webHidden/>
          </w:rPr>
          <w:tab/>
        </w:r>
        <w:r w:rsidR="00DA7284">
          <w:rPr>
            <w:noProof/>
            <w:webHidden/>
          </w:rPr>
          <w:fldChar w:fldCharType="begin"/>
        </w:r>
        <w:r w:rsidR="00DA7284">
          <w:rPr>
            <w:noProof/>
            <w:webHidden/>
          </w:rPr>
          <w:instrText xml:space="preserve"> PAGEREF _Toc18421665 \h </w:instrText>
        </w:r>
        <w:r w:rsidR="00DA7284">
          <w:rPr>
            <w:noProof/>
            <w:webHidden/>
          </w:rPr>
        </w:r>
        <w:r w:rsidR="00DA7284">
          <w:rPr>
            <w:noProof/>
            <w:webHidden/>
          </w:rPr>
          <w:fldChar w:fldCharType="separate"/>
        </w:r>
        <w:r>
          <w:rPr>
            <w:noProof/>
            <w:webHidden/>
          </w:rPr>
          <w:t>29</w:t>
        </w:r>
        <w:r w:rsidR="00DA7284">
          <w:rPr>
            <w:noProof/>
            <w:webHidden/>
          </w:rPr>
          <w:fldChar w:fldCharType="end"/>
        </w:r>
      </w:hyperlink>
    </w:p>
    <w:p w14:paraId="56867F47" w14:textId="76DDD0EA" w:rsidR="00DA7284" w:rsidRDefault="00D75D35">
      <w:pPr>
        <w:pStyle w:val="21"/>
        <w:rPr>
          <w:rFonts w:asciiTheme="minorHAnsi" w:eastAsiaTheme="minorEastAsia" w:hAnsiTheme="minorHAnsi" w:cstheme="minorBidi"/>
          <w:noProof/>
          <w:sz w:val="22"/>
        </w:rPr>
      </w:pPr>
      <w:hyperlink w:anchor="_Toc18421666" w:history="1">
        <w:r w:rsidR="00DA7284" w:rsidRPr="00682B80">
          <w:rPr>
            <w:rStyle w:val="a3"/>
            <w:bCs/>
            <w:noProof/>
          </w:rPr>
          <w:t>2.1. Сведения о количестве образования твёрдых коммунальных отходов на территории Пензенской области по данным статистических отчетов</w:t>
        </w:r>
        <w:r w:rsidR="00DA7284">
          <w:rPr>
            <w:noProof/>
            <w:webHidden/>
          </w:rPr>
          <w:tab/>
        </w:r>
        <w:r w:rsidR="00DA7284">
          <w:rPr>
            <w:noProof/>
            <w:webHidden/>
          </w:rPr>
          <w:fldChar w:fldCharType="begin"/>
        </w:r>
        <w:r w:rsidR="00DA7284">
          <w:rPr>
            <w:noProof/>
            <w:webHidden/>
          </w:rPr>
          <w:instrText xml:space="preserve"> PAGEREF _Toc18421666 \h </w:instrText>
        </w:r>
        <w:r w:rsidR="00DA7284">
          <w:rPr>
            <w:noProof/>
            <w:webHidden/>
          </w:rPr>
        </w:r>
        <w:r w:rsidR="00DA7284">
          <w:rPr>
            <w:noProof/>
            <w:webHidden/>
          </w:rPr>
          <w:fldChar w:fldCharType="separate"/>
        </w:r>
        <w:r>
          <w:rPr>
            <w:noProof/>
            <w:webHidden/>
          </w:rPr>
          <w:t>29</w:t>
        </w:r>
        <w:r w:rsidR="00DA7284">
          <w:rPr>
            <w:noProof/>
            <w:webHidden/>
          </w:rPr>
          <w:fldChar w:fldCharType="end"/>
        </w:r>
      </w:hyperlink>
    </w:p>
    <w:p w14:paraId="00CDA1C0" w14:textId="3128756D" w:rsidR="00DA7284" w:rsidRDefault="00D75D35">
      <w:pPr>
        <w:pStyle w:val="21"/>
        <w:rPr>
          <w:rFonts w:asciiTheme="minorHAnsi" w:eastAsiaTheme="minorEastAsia" w:hAnsiTheme="minorHAnsi" w:cstheme="minorBidi"/>
          <w:noProof/>
          <w:sz w:val="22"/>
        </w:rPr>
      </w:pPr>
      <w:hyperlink w:anchor="_Toc18421667" w:history="1">
        <w:r w:rsidR="00DA7284" w:rsidRPr="00682B80">
          <w:rPr>
            <w:rStyle w:val="a3"/>
            <w:bCs/>
            <w:noProof/>
          </w:rPr>
          <w:t>2.2.</w:t>
        </w:r>
        <w:r w:rsidR="00DA7284" w:rsidRPr="00682B80">
          <w:rPr>
            <w:rStyle w:val="a3"/>
            <w:noProof/>
          </w:rPr>
          <w:t xml:space="preserve"> </w:t>
        </w:r>
        <w:r w:rsidR="00DA7284" w:rsidRPr="00682B80">
          <w:rPr>
            <w:rStyle w:val="a3"/>
            <w:bCs/>
            <w:noProof/>
          </w:rPr>
          <w:t>Сведения о количестве образования отходов на территории Пензенской области, систематизированные по видам отходов согласно федеральному классификационному каталогу отходов и их классам опасности (от I до V класса опасности)</w:t>
        </w:r>
        <w:r w:rsidR="00DA7284">
          <w:rPr>
            <w:noProof/>
            <w:webHidden/>
          </w:rPr>
          <w:tab/>
        </w:r>
        <w:r w:rsidR="00DA7284">
          <w:rPr>
            <w:noProof/>
            <w:webHidden/>
          </w:rPr>
          <w:fldChar w:fldCharType="begin"/>
        </w:r>
        <w:r w:rsidR="00DA7284">
          <w:rPr>
            <w:noProof/>
            <w:webHidden/>
          </w:rPr>
          <w:instrText xml:space="preserve"> PAGEREF _Toc18421667 \h </w:instrText>
        </w:r>
        <w:r w:rsidR="00DA7284">
          <w:rPr>
            <w:noProof/>
            <w:webHidden/>
          </w:rPr>
        </w:r>
        <w:r w:rsidR="00DA7284">
          <w:rPr>
            <w:noProof/>
            <w:webHidden/>
          </w:rPr>
          <w:fldChar w:fldCharType="separate"/>
        </w:r>
        <w:r>
          <w:rPr>
            <w:noProof/>
            <w:webHidden/>
          </w:rPr>
          <w:t>32</w:t>
        </w:r>
        <w:r w:rsidR="00DA7284">
          <w:rPr>
            <w:noProof/>
            <w:webHidden/>
          </w:rPr>
          <w:fldChar w:fldCharType="end"/>
        </w:r>
      </w:hyperlink>
    </w:p>
    <w:p w14:paraId="6BC2FA92" w14:textId="2D81DC53" w:rsidR="00DA7284" w:rsidRDefault="00D75D35">
      <w:pPr>
        <w:pStyle w:val="21"/>
        <w:rPr>
          <w:rFonts w:asciiTheme="minorHAnsi" w:eastAsiaTheme="minorEastAsia" w:hAnsiTheme="minorHAnsi" w:cstheme="minorBidi"/>
          <w:noProof/>
          <w:sz w:val="22"/>
        </w:rPr>
      </w:pPr>
      <w:hyperlink w:anchor="_Toc18421668" w:history="1">
        <w:r w:rsidR="00DA7284" w:rsidRPr="00682B80">
          <w:rPr>
            <w:rStyle w:val="a3"/>
            <w:noProof/>
          </w:rPr>
          <w:t>2.3. Характеристика твёрдых коммунальных отходов, в том числе их морфологический состав и плотность</w:t>
        </w:r>
        <w:r w:rsidR="00DA7284">
          <w:rPr>
            <w:noProof/>
            <w:webHidden/>
          </w:rPr>
          <w:tab/>
        </w:r>
        <w:r w:rsidR="00DA7284">
          <w:rPr>
            <w:noProof/>
            <w:webHidden/>
          </w:rPr>
          <w:fldChar w:fldCharType="begin"/>
        </w:r>
        <w:r w:rsidR="00DA7284">
          <w:rPr>
            <w:noProof/>
            <w:webHidden/>
          </w:rPr>
          <w:instrText xml:space="preserve"> PAGEREF _Toc18421668 \h </w:instrText>
        </w:r>
        <w:r w:rsidR="00DA7284">
          <w:rPr>
            <w:noProof/>
            <w:webHidden/>
          </w:rPr>
        </w:r>
        <w:r w:rsidR="00DA7284">
          <w:rPr>
            <w:noProof/>
            <w:webHidden/>
          </w:rPr>
          <w:fldChar w:fldCharType="separate"/>
        </w:r>
        <w:r>
          <w:rPr>
            <w:noProof/>
            <w:webHidden/>
          </w:rPr>
          <w:t>63</w:t>
        </w:r>
        <w:r w:rsidR="00DA7284">
          <w:rPr>
            <w:noProof/>
            <w:webHidden/>
          </w:rPr>
          <w:fldChar w:fldCharType="end"/>
        </w:r>
      </w:hyperlink>
    </w:p>
    <w:p w14:paraId="3213993E" w14:textId="402516C8" w:rsidR="00DA7284" w:rsidRDefault="00D75D35">
      <w:pPr>
        <w:pStyle w:val="21"/>
        <w:rPr>
          <w:rFonts w:asciiTheme="minorHAnsi" w:eastAsiaTheme="minorEastAsia" w:hAnsiTheme="minorHAnsi" w:cstheme="minorBidi"/>
          <w:noProof/>
          <w:sz w:val="22"/>
        </w:rPr>
      </w:pPr>
      <w:hyperlink w:anchor="_Toc18421669" w:history="1">
        <w:r w:rsidR="00DA7284" w:rsidRPr="00682B80">
          <w:rPr>
            <w:rStyle w:val="a3"/>
            <w:noProof/>
          </w:rPr>
          <w:t>2.4. Нормативы накопления ТКО и расчет массы образуемых твердых коммунальных отходов</w:t>
        </w:r>
        <w:r w:rsidR="00DA7284">
          <w:rPr>
            <w:noProof/>
            <w:webHidden/>
          </w:rPr>
          <w:tab/>
        </w:r>
        <w:r w:rsidR="00DA7284">
          <w:rPr>
            <w:noProof/>
            <w:webHidden/>
          </w:rPr>
          <w:fldChar w:fldCharType="begin"/>
        </w:r>
        <w:r w:rsidR="00DA7284">
          <w:rPr>
            <w:noProof/>
            <w:webHidden/>
          </w:rPr>
          <w:instrText xml:space="preserve"> PAGEREF _Toc18421669 \h </w:instrText>
        </w:r>
        <w:r w:rsidR="00DA7284">
          <w:rPr>
            <w:noProof/>
            <w:webHidden/>
          </w:rPr>
        </w:r>
        <w:r w:rsidR="00DA7284">
          <w:rPr>
            <w:noProof/>
            <w:webHidden/>
          </w:rPr>
          <w:fldChar w:fldCharType="separate"/>
        </w:r>
        <w:r>
          <w:rPr>
            <w:noProof/>
            <w:webHidden/>
          </w:rPr>
          <w:t>65</w:t>
        </w:r>
        <w:r w:rsidR="00DA7284">
          <w:rPr>
            <w:noProof/>
            <w:webHidden/>
          </w:rPr>
          <w:fldChar w:fldCharType="end"/>
        </w:r>
      </w:hyperlink>
    </w:p>
    <w:p w14:paraId="34EABB9C" w14:textId="2A1B93F4" w:rsidR="00DA7284" w:rsidRDefault="00D75D35">
      <w:pPr>
        <w:pStyle w:val="21"/>
        <w:rPr>
          <w:rFonts w:asciiTheme="minorHAnsi" w:eastAsiaTheme="minorEastAsia" w:hAnsiTheme="minorHAnsi" w:cstheme="minorBidi"/>
          <w:noProof/>
          <w:sz w:val="22"/>
        </w:rPr>
      </w:pPr>
      <w:hyperlink w:anchor="_Toc18421670" w:history="1">
        <w:r w:rsidR="00DA7284" w:rsidRPr="00682B80">
          <w:rPr>
            <w:rStyle w:val="a3"/>
            <w:noProof/>
          </w:rPr>
          <w:t>2.5. Сведения о количестве образования медицинских отходов</w:t>
        </w:r>
        <w:r w:rsidR="00DA7284">
          <w:rPr>
            <w:noProof/>
            <w:webHidden/>
          </w:rPr>
          <w:tab/>
        </w:r>
        <w:r w:rsidR="00DA7284">
          <w:rPr>
            <w:noProof/>
            <w:webHidden/>
          </w:rPr>
          <w:fldChar w:fldCharType="begin"/>
        </w:r>
        <w:r w:rsidR="00DA7284">
          <w:rPr>
            <w:noProof/>
            <w:webHidden/>
          </w:rPr>
          <w:instrText xml:space="preserve"> PAGEREF _Toc18421670 \h </w:instrText>
        </w:r>
        <w:r w:rsidR="00DA7284">
          <w:rPr>
            <w:noProof/>
            <w:webHidden/>
          </w:rPr>
        </w:r>
        <w:r w:rsidR="00DA7284">
          <w:rPr>
            <w:noProof/>
            <w:webHidden/>
          </w:rPr>
          <w:fldChar w:fldCharType="separate"/>
        </w:r>
        <w:r>
          <w:rPr>
            <w:noProof/>
            <w:webHidden/>
          </w:rPr>
          <w:t>77</w:t>
        </w:r>
        <w:r w:rsidR="00DA7284">
          <w:rPr>
            <w:noProof/>
            <w:webHidden/>
          </w:rPr>
          <w:fldChar w:fldCharType="end"/>
        </w:r>
      </w:hyperlink>
    </w:p>
    <w:p w14:paraId="2C2C3294" w14:textId="53704C2A" w:rsidR="00DA7284" w:rsidRDefault="00D75D35">
      <w:pPr>
        <w:pStyle w:val="21"/>
        <w:rPr>
          <w:rFonts w:asciiTheme="minorHAnsi" w:eastAsiaTheme="minorEastAsia" w:hAnsiTheme="minorHAnsi" w:cstheme="minorBidi"/>
          <w:noProof/>
          <w:sz w:val="22"/>
        </w:rPr>
      </w:pPr>
      <w:hyperlink w:anchor="_Toc18421671" w:history="1">
        <w:r w:rsidR="00DA7284" w:rsidRPr="00682B80">
          <w:rPr>
            <w:rStyle w:val="a3"/>
            <w:noProof/>
          </w:rPr>
          <w:t>2.6. Сведения о количестве образования отходов животноводства</w:t>
        </w:r>
        <w:r w:rsidR="00DA7284">
          <w:rPr>
            <w:noProof/>
            <w:webHidden/>
          </w:rPr>
          <w:tab/>
        </w:r>
        <w:r w:rsidR="00DA7284">
          <w:rPr>
            <w:noProof/>
            <w:webHidden/>
          </w:rPr>
          <w:fldChar w:fldCharType="begin"/>
        </w:r>
        <w:r w:rsidR="00DA7284">
          <w:rPr>
            <w:noProof/>
            <w:webHidden/>
          </w:rPr>
          <w:instrText xml:space="preserve"> PAGEREF _Toc18421671 \h </w:instrText>
        </w:r>
        <w:r w:rsidR="00DA7284">
          <w:rPr>
            <w:noProof/>
            <w:webHidden/>
          </w:rPr>
        </w:r>
        <w:r w:rsidR="00DA7284">
          <w:rPr>
            <w:noProof/>
            <w:webHidden/>
          </w:rPr>
          <w:fldChar w:fldCharType="separate"/>
        </w:r>
        <w:r>
          <w:rPr>
            <w:noProof/>
            <w:webHidden/>
          </w:rPr>
          <w:t>77</w:t>
        </w:r>
        <w:r w:rsidR="00DA7284">
          <w:rPr>
            <w:noProof/>
            <w:webHidden/>
          </w:rPr>
          <w:fldChar w:fldCharType="end"/>
        </w:r>
      </w:hyperlink>
    </w:p>
    <w:p w14:paraId="369D289D" w14:textId="1AE39B0C" w:rsidR="00DA7284" w:rsidRDefault="00D75D35" w:rsidP="00392748">
      <w:pPr>
        <w:pStyle w:val="11"/>
        <w:rPr>
          <w:rFonts w:asciiTheme="minorHAnsi" w:eastAsiaTheme="minorEastAsia" w:hAnsiTheme="minorHAnsi" w:cstheme="minorBidi"/>
          <w:noProof/>
        </w:rPr>
      </w:pPr>
      <w:hyperlink w:anchor="_Toc18421672" w:history="1">
        <w:r w:rsidR="00DA7284" w:rsidRPr="00682B80">
          <w:rPr>
            <w:rStyle w:val="a3"/>
            <w:noProof/>
          </w:rPr>
          <w:t>РАЗДЕЛ 3. ЦЕЛЕВЫЕ ПОКАЗАТЕЛИ ПО ОБЕЗВРЕЖИВАНИЮ, УТИЛИЗАЦИИ И РАЗМЕЩЕНИЮ ОТХОДОВ</w:t>
        </w:r>
        <w:r w:rsidR="00DA7284">
          <w:rPr>
            <w:noProof/>
            <w:webHidden/>
          </w:rPr>
          <w:tab/>
        </w:r>
        <w:r w:rsidR="00DA7284">
          <w:rPr>
            <w:noProof/>
            <w:webHidden/>
          </w:rPr>
          <w:fldChar w:fldCharType="begin"/>
        </w:r>
        <w:r w:rsidR="00DA7284">
          <w:rPr>
            <w:noProof/>
            <w:webHidden/>
          </w:rPr>
          <w:instrText xml:space="preserve"> PAGEREF _Toc18421672 \h </w:instrText>
        </w:r>
        <w:r w:rsidR="00DA7284">
          <w:rPr>
            <w:noProof/>
            <w:webHidden/>
          </w:rPr>
        </w:r>
        <w:r w:rsidR="00DA7284">
          <w:rPr>
            <w:noProof/>
            <w:webHidden/>
          </w:rPr>
          <w:fldChar w:fldCharType="separate"/>
        </w:r>
        <w:r>
          <w:rPr>
            <w:noProof/>
            <w:webHidden/>
          </w:rPr>
          <w:t>79</w:t>
        </w:r>
        <w:r w:rsidR="00DA7284">
          <w:rPr>
            <w:noProof/>
            <w:webHidden/>
          </w:rPr>
          <w:fldChar w:fldCharType="end"/>
        </w:r>
      </w:hyperlink>
    </w:p>
    <w:p w14:paraId="462BE880" w14:textId="4FE85298" w:rsidR="00DA7284" w:rsidRDefault="00D75D35">
      <w:pPr>
        <w:pStyle w:val="21"/>
        <w:rPr>
          <w:rFonts w:asciiTheme="minorHAnsi" w:eastAsiaTheme="minorEastAsia" w:hAnsiTheme="minorHAnsi" w:cstheme="minorBidi"/>
          <w:noProof/>
          <w:sz w:val="22"/>
        </w:rPr>
      </w:pPr>
      <w:hyperlink w:anchor="_Toc18421673" w:history="1">
        <w:r w:rsidR="00DA7284" w:rsidRPr="00682B80">
          <w:rPr>
            <w:rStyle w:val="a3"/>
            <w:bCs/>
            <w:noProof/>
          </w:rPr>
          <w:t>3.1. Данные об установленных и достигнутых на территории Пензенской области значениях целевых показателей по обезвреживанию, утилизации и размещению отходов, в том числе ТКО</w:t>
        </w:r>
        <w:r w:rsidR="00DA7284">
          <w:rPr>
            <w:noProof/>
            <w:webHidden/>
          </w:rPr>
          <w:tab/>
        </w:r>
        <w:r w:rsidR="00DA7284">
          <w:rPr>
            <w:noProof/>
            <w:webHidden/>
          </w:rPr>
          <w:fldChar w:fldCharType="begin"/>
        </w:r>
        <w:r w:rsidR="00DA7284">
          <w:rPr>
            <w:noProof/>
            <w:webHidden/>
          </w:rPr>
          <w:instrText xml:space="preserve"> PAGEREF _Toc18421673 \h </w:instrText>
        </w:r>
        <w:r w:rsidR="00DA7284">
          <w:rPr>
            <w:noProof/>
            <w:webHidden/>
          </w:rPr>
        </w:r>
        <w:r w:rsidR="00DA7284">
          <w:rPr>
            <w:noProof/>
            <w:webHidden/>
          </w:rPr>
          <w:fldChar w:fldCharType="separate"/>
        </w:r>
        <w:r>
          <w:rPr>
            <w:noProof/>
            <w:webHidden/>
          </w:rPr>
          <w:t>79</w:t>
        </w:r>
        <w:r w:rsidR="00DA7284">
          <w:rPr>
            <w:noProof/>
            <w:webHidden/>
          </w:rPr>
          <w:fldChar w:fldCharType="end"/>
        </w:r>
      </w:hyperlink>
    </w:p>
    <w:p w14:paraId="1D834BB2" w14:textId="0FC4EA0A" w:rsidR="00DA7284" w:rsidRDefault="00D75D35">
      <w:pPr>
        <w:pStyle w:val="21"/>
        <w:rPr>
          <w:rFonts w:asciiTheme="minorHAnsi" w:eastAsiaTheme="minorEastAsia" w:hAnsiTheme="minorHAnsi" w:cstheme="minorBidi"/>
          <w:noProof/>
          <w:sz w:val="22"/>
        </w:rPr>
      </w:pPr>
      <w:hyperlink w:anchor="_Toc18421674" w:history="1">
        <w:r w:rsidR="00DA7284" w:rsidRPr="00682B80">
          <w:rPr>
            <w:rStyle w:val="a3"/>
            <w:noProof/>
          </w:rPr>
          <w:t>3.2. Целевые показатели по обезвреживанию, утилизации и размещению ТКО на территории Пензенской области на срок действия территориальной схемы</w:t>
        </w:r>
        <w:r w:rsidR="00DA7284">
          <w:rPr>
            <w:noProof/>
            <w:webHidden/>
          </w:rPr>
          <w:tab/>
        </w:r>
        <w:r w:rsidR="00DA7284">
          <w:rPr>
            <w:noProof/>
            <w:webHidden/>
          </w:rPr>
          <w:fldChar w:fldCharType="begin"/>
        </w:r>
        <w:r w:rsidR="00DA7284">
          <w:rPr>
            <w:noProof/>
            <w:webHidden/>
          </w:rPr>
          <w:instrText xml:space="preserve"> PAGEREF _Toc18421674 \h </w:instrText>
        </w:r>
        <w:r w:rsidR="00DA7284">
          <w:rPr>
            <w:noProof/>
            <w:webHidden/>
          </w:rPr>
        </w:r>
        <w:r w:rsidR="00DA7284">
          <w:rPr>
            <w:noProof/>
            <w:webHidden/>
          </w:rPr>
          <w:fldChar w:fldCharType="separate"/>
        </w:r>
        <w:r>
          <w:rPr>
            <w:noProof/>
            <w:webHidden/>
          </w:rPr>
          <w:t>88</w:t>
        </w:r>
        <w:r w:rsidR="00DA7284">
          <w:rPr>
            <w:noProof/>
            <w:webHidden/>
          </w:rPr>
          <w:fldChar w:fldCharType="end"/>
        </w:r>
      </w:hyperlink>
    </w:p>
    <w:p w14:paraId="50FBB34B" w14:textId="219D87C5" w:rsidR="00DA7284" w:rsidRDefault="00D75D35">
      <w:pPr>
        <w:pStyle w:val="21"/>
        <w:rPr>
          <w:rFonts w:asciiTheme="minorHAnsi" w:eastAsiaTheme="minorEastAsia" w:hAnsiTheme="minorHAnsi" w:cstheme="minorBidi"/>
          <w:noProof/>
          <w:sz w:val="22"/>
        </w:rPr>
      </w:pPr>
      <w:hyperlink w:anchor="_Toc18421675" w:history="1">
        <w:r w:rsidR="00DA7284" w:rsidRPr="00682B80">
          <w:rPr>
            <w:rStyle w:val="a3"/>
            <w:noProof/>
          </w:rPr>
          <w:t>3.3. Показатели эффективности объектов по обращению с отходами</w:t>
        </w:r>
        <w:r w:rsidR="00DA7284">
          <w:rPr>
            <w:noProof/>
            <w:webHidden/>
          </w:rPr>
          <w:tab/>
        </w:r>
        <w:r w:rsidR="00DA7284">
          <w:rPr>
            <w:noProof/>
            <w:webHidden/>
          </w:rPr>
          <w:fldChar w:fldCharType="begin"/>
        </w:r>
        <w:r w:rsidR="00DA7284">
          <w:rPr>
            <w:noProof/>
            <w:webHidden/>
          </w:rPr>
          <w:instrText xml:space="preserve"> PAGEREF _Toc18421675 \h </w:instrText>
        </w:r>
        <w:r w:rsidR="00DA7284">
          <w:rPr>
            <w:noProof/>
            <w:webHidden/>
          </w:rPr>
        </w:r>
        <w:r w:rsidR="00DA7284">
          <w:rPr>
            <w:noProof/>
            <w:webHidden/>
          </w:rPr>
          <w:fldChar w:fldCharType="separate"/>
        </w:r>
        <w:r>
          <w:rPr>
            <w:noProof/>
            <w:webHidden/>
          </w:rPr>
          <w:t>89</w:t>
        </w:r>
        <w:r w:rsidR="00DA7284">
          <w:rPr>
            <w:noProof/>
            <w:webHidden/>
          </w:rPr>
          <w:fldChar w:fldCharType="end"/>
        </w:r>
      </w:hyperlink>
    </w:p>
    <w:p w14:paraId="631A36F6" w14:textId="37FC0701" w:rsidR="00DA7284" w:rsidRDefault="00D75D35" w:rsidP="00392748">
      <w:pPr>
        <w:pStyle w:val="11"/>
        <w:rPr>
          <w:rFonts w:asciiTheme="minorHAnsi" w:eastAsiaTheme="minorEastAsia" w:hAnsiTheme="minorHAnsi" w:cstheme="minorBidi"/>
          <w:noProof/>
        </w:rPr>
      </w:pPr>
      <w:hyperlink w:anchor="_Toc18421676" w:history="1">
        <w:r w:rsidR="00DA7284" w:rsidRPr="00682B80">
          <w:rPr>
            <w:rStyle w:val="a3"/>
            <w:noProof/>
          </w:rPr>
          <w:t>РАЗДЕЛ 4. МЕСТА НАКОПЛЕНИЯ ОТХОДОВ</w:t>
        </w:r>
        <w:r w:rsidR="00DA7284">
          <w:rPr>
            <w:noProof/>
            <w:webHidden/>
          </w:rPr>
          <w:tab/>
        </w:r>
        <w:r w:rsidR="00DA7284">
          <w:rPr>
            <w:noProof/>
            <w:webHidden/>
          </w:rPr>
          <w:fldChar w:fldCharType="begin"/>
        </w:r>
        <w:r w:rsidR="00DA7284">
          <w:rPr>
            <w:noProof/>
            <w:webHidden/>
          </w:rPr>
          <w:instrText xml:space="preserve"> PAGEREF _Toc18421676 \h </w:instrText>
        </w:r>
        <w:r w:rsidR="00DA7284">
          <w:rPr>
            <w:noProof/>
            <w:webHidden/>
          </w:rPr>
        </w:r>
        <w:r w:rsidR="00DA7284">
          <w:rPr>
            <w:noProof/>
            <w:webHidden/>
          </w:rPr>
          <w:fldChar w:fldCharType="separate"/>
        </w:r>
        <w:r>
          <w:rPr>
            <w:noProof/>
            <w:webHidden/>
          </w:rPr>
          <w:t>91</w:t>
        </w:r>
        <w:r w:rsidR="00DA7284">
          <w:rPr>
            <w:noProof/>
            <w:webHidden/>
          </w:rPr>
          <w:fldChar w:fldCharType="end"/>
        </w:r>
      </w:hyperlink>
    </w:p>
    <w:p w14:paraId="7FBB58B9" w14:textId="4CC53813" w:rsidR="00DA7284" w:rsidRDefault="00D75D35">
      <w:pPr>
        <w:pStyle w:val="21"/>
        <w:rPr>
          <w:rFonts w:asciiTheme="minorHAnsi" w:eastAsiaTheme="minorEastAsia" w:hAnsiTheme="minorHAnsi" w:cstheme="minorBidi"/>
          <w:noProof/>
          <w:sz w:val="22"/>
        </w:rPr>
      </w:pPr>
      <w:hyperlink w:anchor="_Toc18421677" w:history="1">
        <w:r w:rsidR="00DA7284" w:rsidRPr="00682B80">
          <w:rPr>
            <w:rStyle w:val="a3"/>
            <w:noProof/>
          </w:rPr>
          <w:t>4.1. Существующая система накопления твердых коммунальных отходов</w:t>
        </w:r>
        <w:r w:rsidR="00DA7284">
          <w:rPr>
            <w:noProof/>
            <w:webHidden/>
          </w:rPr>
          <w:tab/>
        </w:r>
        <w:r w:rsidR="00DA7284">
          <w:rPr>
            <w:noProof/>
            <w:webHidden/>
          </w:rPr>
          <w:fldChar w:fldCharType="begin"/>
        </w:r>
        <w:r w:rsidR="00DA7284">
          <w:rPr>
            <w:noProof/>
            <w:webHidden/>
          </w:rPr>
          <w:instrText xml:space="preserve"> PAGEREF _Toc18421677 \h </w:instrText>
        </w:r>
        <w:r w:rsidR="00DA7284">
          <w:rPr>
            <w:noProof/>
            <w:webHidden/>
          </w:rPr>
        </w:r>
        <w:r w:rsidR="00DA7284">
          <w:rPr>
            <w:noProof/>
            <w:webHidden/>
          </w:rPr>
          <w:fldChar w:fldCharType="separate"/>
        </w:r>
        <w:r>
          <w:rPr>
            <w:noProof/>
            <w:webHidden/>
          </w:rPr>
          <w:t>91</w:t>
        </w:r>
        <w:r w:rsidR="00DA7284">
          <w:rPr>
            <w:noProof/>
            <w:webHidden/>
          </w:rPr>
          <w:fldChar w:fldCharType="end"/>
        </w:r>
      </w:hyperlink>
    </w:p>
    <w:p w14:paraId="5147BDD9" w14:textId="42A4D5E0" w:rsidR="00DA7284" w:rsidRDefault="00D75D35">
      <w:pPr>
        <w:pStyle w:val="21"/>
        <w:rPr>
          <w:rFonts w:asciiTheme="minorHAnsi" w:eastAsiaTheme="minorEastAsia" w:hAnsiTheme="minorHAnsi" w:cstheme="minorBidi"/>
          <w:noProof/>
          <w:sz w:val="22"/>
        </w:rPr>
      </w:pPr>
      <w:hyperlink w:anchor="_Toc18421678" w:history="1">
        <w:r w:rsidR="00DA7284" w:rsidRPr="00682B80">
          <w:rPr>
            <w:rStyle w:val="a3"/>
            <w:noProof/>
            <w:lang w:eastAsia="en-US"/>
          </w:rPr>
          <w:t>4.2. Места накопления отходов (за исключением контейнерных площадок для накопления твердых коммунальных отходов)</w:t>
        </w:r>
        <w:r w:rsidR="00DA7284">
          <w:rPr>
            <w:noProof/>
            <w:webHidden/>
          </w:rPr>
          <w:tab/>
        </w:r>
        <w:r w:rsidR="00DA7284">
          <w:rPr>
            <w:noProof/>
            <w:webHidden/>
          </w:rPr>
          <w:fldChar w:fldCharType="begin"/>
        </w:r>
        <w:r w:rsidR="00DA7284">
          <w:rPr>
            <w:noProof/>
            <w:webHidden/>
          </w:rPr>
          <w:instrText xml:space="preserve"> PAGEREF _Toc18421678 \h </w:instrText>
        </w:r>
        <w:r w:rsidR="00DA7284">
          <w:rPr>
            <w:noProof/>
            <w:webHidden/>
          </w:rPr>
        </w:r>
        <w:r w:rsidR="00DA7284">
          <w:rPr>
            <w:noProof/>
            <w:webHidden/>
          </w:rPr>
          <w:fldChar w:fldCharType="separate"/>
        </w:r>
        <w:r>
          <w:rPr>
            <w:noProof/>
            <w:webHidden/>
          </w:rPr>
          <w:t>98</w:t>
        </w:r>
        <w:r w:rsidR="00DA7284">
          <w:rPr>
            <w:noProof/>
            <w:webHidden/>
          </w:rPr>
          <w:fldChar w:fldCharType="end"/>
        </w:r>
      </w:hyperlink>
    </w:p>
    <w:p w14:paraId="484B056C" w14:textId="457EA8EF" w:rsidR="00DA7284" w:rsidRDefault="00D75D35">
      <w:pPr>
        <w:pStyle w:val="21"/>
        <w:rPr>
          <w:rFonts w:asciiTheme="minorHAnsi" w:eastAsiaTheme="minorEastAsia" w:hAnsiTheme="minorHAnsi" w:cstheme="minorBidi"/>
          <w:noProof/>
          <w:sz w:val="22"/>
        </w:rPr>
      </w:pPr>
      <w:hyperlink w:anchor="_Toc18421679" w:history="1">
        <w:r w:rsidR="00DA7284" w:rsidRPr="00682B80">
          <w:rPr>
            <w:rStyle w:val="a3"/>
            <w:noProof/>
          </w:rPr>
          <w:t>4.3. Раздельное накопление отходов</w:t>
        </w:r>
        <w:r w:rsidR="00DA7284">
          <w:rPr>
            <w:noProof/>
            <w:webHidden/>
          </w:rPr>
          <w:tab/>
        </w:r>
        <w:r w:rsidR="00DA7284">
          <w:rPr>
            <w:noProof/>
            <w:webHidden/>
          </w:rPr>
          <w:fldChar w:fldCharType="begin"/>
        </w:r>
        <w:r w:rsidR="00DA7284">
          <w:rPr>
            <w:noProof/>
            <w:webHidden/>
          </w:rPr>
          <w:instrText xml:space="preserve"> PAGEREF _Toc18421679 \h </w:instrText>
        </w:r>
        <w:r w:rsidR="00DA7284">
          <w:rPr>
            <w:noProof/>
            <w:webHidden/>
          </w:rPr>
        </w:r>
        <w:r w:rsidR="00DA7284">
          <w:rPr>
            <w:noProof/>
            <w:webHidden/>
          </w:rPr>
          <w:fldChar w:fldCharType="separate"/>
        </w:r>
        <w:r>
          <w:rPr>
            <w:noProof/>
            <w:webHidden/>
          </w:rPr>
          <w:t>99</w:t>
        </w:r>
        <w:r w:rsidR="00DA7284">
          <w:rPr>
            <w:noProof/>
            <w:webHidden/>
          </w:rPr>
          <w:fldChar w:fldCharType="end"/>
        </w:r>
      </w:hyperlink>
    </w:p>
    <w:p w14:paraId="011BE70A" w14:textId="62FB0AAE" w:rsidR="00DA7284" w:rsidRDefault="00D75D35">
      <w:pPr>
        <w:pStyle w:val="21"/>
        <w:rPr>
          <w:rFonts w:asciiTheme="minorHAnsi" w:eastAsiaTheme="minorEastAsia" w:hAnsiTheme="minorHAnsi" w:cstheme="minorBidi"/>
          <w:noProof/>
          <w:sz w:val="22"/>
        </w:rPr>
      </w:pPr>
      <w:hyperlink w:anchor="_Toc18421680" w:history="1">
        <w:r w:rsidR="00DA7284" w:rsidRPr="00682B80">
          <w:rPr>
            <w:rStyle w:val="a3"/>
            <w:noProof/>
          </w:rPr>
          <w:t>4.4. Накопление опасных и особо опасных отходов</w:t>
        </w:r>
        <w:r w:rsidR="00DA7284">
          <w:rPr>
            <w:noProof/>
            <w:webHidden/>
          </w:rPr>
          <w:tab/>
        </w:r>
        <w:r w:rsidR="00DA7284">
          <w:rPr>
            <w:noProof/>
            <w:webHidden/>
          </w:rPr>
          <w:fldChar w:fldCharType="begin"/>
        </w:r>
        <w:r w:rsidR="00DA7284">
          <w:rPr>
            <w:noProof/>
            <w:webHidden/>
          </w:rPr>
          <w:instrText xml:space="preserve"> PAGEREF _Toc18421680 \h </w:instrText>
        </w:r>
        <w:r w:rsidR="00DA7284">
          <w:rPr>
            <w:noProof/>
            <w:webHidden/>
          </w:rPr>
        </w:r>
        <w:r w:rsidR="00DA7284">
          <w:rPr>
            <w:noProof/>
            <w:webHidden/>
          </w:rPr>
          <w:fldChar w:fldCharType="separate"/>
        </w:r>
        <w:r>
          <w:rPr>
            <w:noProof/>
            <w:webHidden/>
          </w:rPr>
          <w:t>100</w:t>
        </w:r>
        <w:r w:rsidR="00DA7284">
          <w:rPr>
            <w:noProof/>
            <w:webHidden/>
          </w:rPr>
          <w:fldChar w:fldCharType="end"/>
        </w:r>
      </w:hyperlink>
    </w:p>
    <w:p w14:paraId="267B2634" w14:textId="4417DFB1" w:rsidR="00DA7284" w:rsidRDefault="00D75D35">
      <w:pPr>
        <w:pStyle w:val="21"/>
        <w:rPr>
          <w:rFonts w:asciiTheme="minorHAnsi" w:eastAsiaTheme="minorEastAsia" w:hAnsiTheme="minorHAnsi" w:cstheme="minorBidi"/>
          <w:noProof/>
          <w:sz w:val="22"/>
        </w:rPr>
      </w:pPr>
      <w:hyperlink w:anchor="_Toc18421681" w:history="1">
        <w:r w:rsidR="00DA7284" w:rsidRPr="00682B80">
          <w:rPr>
            <w:rStyle w:val="a3"/>
            <w:noProof/>
          </w:rPr>
          <w:t>4.5. Контейнерный парк</w:t>
        </w:r>
        <w:r w:rsidR="00DA7284">
          <w:rPr>
            <w:noProof/>
            <w:webHidden/>
          </w:rPr>
          <w:tab/>
        </w:r>
        <w:r w:rsidR="00DA7284">
          <w:rPr>
            <w:noProof/>
            <w:webHidden/>
          </w:rPr>
          <w:fldChar w:fldCharType="begin"/>
        </w:r>
        <w:r w:rsidR="00DA7284">
          <w:rPr>
            <w:noProof/>
            <w:webHidden/>
          </w:rPr>
          <w:instrText xml:space="preserve"> PAGEREF _Toc18421681 \h </w:instrText>
        </w:r>
        <w:r w:rsidR="00DA7284">
          <w:rPr>
            <w:noProof/>
            <w:webHidden/>
          </w:rPr>
        </w:r>
        <w:r w:rsidR="00DA7284">
          <w:rPr>
            <w:noProof/>
            <w:webHidden/>
          </w:rPr>
          <w:fldChar w:fldCharType="separate"/>
        </w:r>
        <w:r>
          <w:rPr>
            <w:noProof/>
            <w:webHidden/>
          </w:rPr>
          <w:t>100</w:t>
        </w:r>
        <w:r w:rsidR="00DA7284">
          <w:rPr>
            <w:noProof/>
            <w:webHidden/>
          </w:rPr>
          <w:fldChar w:fldCharType="end"/>
        </w:r>
      </w:hyperlink>
    </w:p>
    <w:p w14:paraId="5D755BE0" w14:textId="42B3C611" w:rsidR="00DA7284" w:rsidRDefault="00D75D35">
      <w:pPr>
        <w:pStyle w:val="21"/>
        <w:rPr>
          <w:rFonts w:asciiTheme="minorHAnsi" w:eastAsiaTheme="minorEastAsia" w:hAnsiTheme="minorHAnsi" w:cstheme="minorBidi"/>
          <w:noProof/>
          <w:sz w:val="22"/>
        </w:rPr>
      </w:pPr>
      <w:hyperlink w:anchor="_Toc18421682" w:history="1">
        <w:r w:rsidR="00DA7284" w:rsidRPr="00682B80">
          <w:rPr>
            <w:rStyle w:val="a3"/>
            <w:noProof/>
          </w:rPr>
          <w:t>4.6. Перспективная система накопления твердых коммунальных отходов</w:t>
        </w:r>
        <w:r w:rsidR="00DA7284">
          <w:rPr>
            <w:noProof/>
            <w:webHidden/>
          </w:rPr>
          <w:tab/>
        </w:r>
        <w:r w:rsidR="00DA7284">
          <w:rPr>
            <w:noProof/>
            <w:webHidden/>
          </w:rPr>
          <w:fldChar w:fldCharType="begin"/>
        </w:r>
        <w:r w:rsidR="00DA7284">
          <w:rPr>
            <w:noProof/>
            <w:webHidden/>
          </w:rPr>
          <w:instrText xml:space="preserve"> PAGEREF _Toc18421682 \h </w:instrText>
        </w:r>
        <w:r w:rsidR="00DA7284">
          <w:rPr>
            <w:noProof/>
            <w:webHidden/>
          </w:rPr>
        </w:r>
        <w:r w:rsidR="00DA7284">
          <w:rPr>
            <w:noProof/>
            <w:webHidden/>
          </w:rPr>
          <w:fldChar w:fldCharType="separate"/>
        </w:r>
        <w:r>
          <w:rPr>
            <w:noProof/>
            <w:webHidden/>
          </w:rPr>
          <w:t>101</w:t>
        </w:r>
        <w:r w:rsidR="00DA7284">
          <w:rPr>
            <w:noProof/>
            <w:webHidden/>
          </w:rPr>
          <w:fldChar w:fldCharType="end"/>
        </w:r>
      </w:hyperlink>
    </w:p>
    <w:p w14:paraId="7A52948C" w14:textId="611F9894" w:rsidR="00DA7284" w:rsidRDefault="00D75D35">
      <w:pPr>
        <w:pStyle w:val="21"/>
        <w:rPr>
          <w:rFonts w:asciiTheme="minorHAnsi" w:eastAsiaTheme="minorEastAsia" w:hAnsiTheme="minorHAnsi" w:cstheme="minorBidi"/>
          <w:noProof/>
          <w:sz w:val="22"/>
        </w:rPr>
      </w:pPr>
      <w:hyperlink w:anchor="_Toc18421683" w:history="1">
        <w:r w:rsidR="00DA7284" w:rsidRPr="00682B80">
          <w:rPr>
            <w:rStyle w:val="a3"/>
            <w:noProof/>
          </w:rPr>
          <w:t>4.7. Накопление крупногабаритных отходов</w:t>
        </w:r>
        <w:r w:rsidR="00DA7284">
          <w:rPr>
            <w:noProof/>
            <w:webHidden/>
          </w:rPr>
          <w:tab/>
        </w:r>
        <w:r w:rsidR="00DA7284">
          <w:rPr>
            <w:noProof/>
            <w:webHidden/>
          </w:rPr>
          <w:fldChar w:fldCharType="begin"/>
        </w:r>
        <w:r w:rsidR="00DA7284">
          <w:rPr>
            <w:noProof/>
            <w:webHidden/>
          </w:rPr>
          <w:instrText xml:space="preserve"> PAGEREF _Toc18421683 \h </w:instrText>
        </w:r>
        <w:r w:rsidR="00DA7284">
          <w:rPr>
            <w:noProof/>
            <w:webHidden/>
          </w:rPr>
        </w:r>
        <w:r w:rsidR="00DA7284">
          <w:rPr>
            <w:noProof/>
            <w:webHidden/>
          </w:rPr>
          <w:fldChar w:fldCharType="separate"/>
        </w:r>
        <w:r>
          <w:rPr>
            <w:noProof/>
            <w:webHidden/>
          </w:rPr>
          <w:t>103</w:t>
        </w:r>
        <w:r w:rsidR="00DA7284">
          <w:rPr>
            <w:noProof/>
            <w:webHidden/>
          </w:rPr>
          <w:fldChar w:fldCharType="end"/>
        </w:r>
      </w:hyperlink>
    </w:p>
    <w:p w14:paraId="4D19C43B" w14:textId="41D87259" w:rsidR="00DA7284" w:rsidRDefault="00D75D35">
      <w:pPr>
        <w:pStyle w:val="21"/>
        <w:rPr>
          <w:rFonts w:asciiTheme="minorHAnsi" w:eastAsiaTheme="minorEastAsia" w:hAnsiTheme="minorHAnsi" w:cstheme="minorBidi"/>
          <w:noProof/>
          <w:sz w:val="22"/>
        </w:rPr>
      </w:pPr>
      <w:hyperlink w:anchor="_Toc18421684" w:history="1">
        <w:r w:rsidR="00DA7284" w:rsidRPr="00682B80">
          <w:rPr>
            <w:rStyle w:val="a3"/>
            <w:noProof/>
          </w:rPr>
          <w:t>4.8. Перспективное накопление опасных и особо опасных отходов</w:t>
        </w:r>
        <w:r w:rsidR="00DA7284">
          <w:rPr>
            <w:noProof/>
            <w:webHidden/>
          </w:rPr>
          <w:tab/>
        </w:r>
        <w:r w:rsidR="00DA7284">
          <w:rPr>
            <w:noProof/>
            <w:webHidden/>
          </w:rPr>
          <w:fldChar w:fldCharType="begin"/>
        </w:r>
        <w:r w:rsidR="00DA7284">
          <w:rPr>
            <w:noProof/>
            <w:webHidden/>
          </w:rPr>
          <w:instrText xml:space="preserve"> PAGEREF _Toc18421684 \h </w:instrText>
        </w:r>
        <w:r w:rsidR="00DA7284">
          <w:rPr>
            <w:noProof/>
            <w:webHidden/>
          </w:rPr>
        </w:r>
        <w:r w:rsidR="00DA7284">
          <w:rPr>
            <w:noProof/>
            <w:webHidden/>
          </w:rPr>
          <w:fldChar w:fldCharType="separate"/>
        </w:r>
        <w:r>
          <w:rPr>
            <w:noProof/>
            <w:webHidden/>
          </w:rPr>
          <w:t>104</w:t>
        </w:r>
        <w:r w:rsidR="00DA7284">
          <w:rPr>
            <w:noProof/>
            <w:webHidden/>
          </w:rPr>
          <w:fldChar w:fldCharType="end"/>
        </w:r>
      </w:hyperlink>
    </w:p>
    <w:p w14:paraId="7089F18F" w14:textId="2E360532" w:rsidR="00DA7284" w:rsidRDefault="00D75D35">
      <w:pPr>
        <w:pStyle w:val="21"/>
        <w:rPr>
          <w:rFonts w:asciiTheme="minorHAnsi" w:eastAsiaTheme="minorEastAsia" w:hAnsiTheme="minorHAnsi" w:cstheme="minorBidi"/>
          <w:noProof/>
          <w:sz w:val="22"/>
        </w:rPr>
      </w:pPr>
      <w:hyperlink w:anchor="_Toc18421685" w:history="1">
        <w:r w:rsidR="00DA7284" w:rsidRPr="00682B80">
          <w:rPr>
            <w:rStyle w:val="a3"/>
            <w:noProof/>
          </w:rPr>
          <w:t>4.9. Обновление транспортного парка</w:t>
        </w:r>
        <w:r w:rsidR="00DA7284">
          <w:rPr>
            <w:noProof/>
            <w:webHidden/>
          </w:rPr>
          <w:tab/>
        </w:r>
        <w:r w:rsidR="00DA7284">
          <w:rPr>
            <w:noProof/>
            <w:webHidden/>
          </w:rPr>
          <w:fldChar w:fldCharType="begin"/>
        </w:r>
        <w:r w:rsidR="00DA7284">
          <w:rPr>
            <w:noProof/>
            <w:webHidden/>
          </w:rPr>
          <w:instrText xml:space="preserve"> PAGEREF _Toc18421685 \h </w:instrText>
        </w:r>
        <w:r w:rsidR="00DA7284">
          <w:rPr>
            <w:noProof/>
            <w:webHidden/>
          </w:rPr>
        </w:r>
        <w:r w:rsidR="00DA7284">
          <w:rPr>
            <w:noProof/>
            <w:webHidden/>
          </w:rPr>
          <w:fldChar w:fldCharType="separate"/>
        </w:r>
        <w:r>
          <w:rPr>
            <w:noProof/>
            <w:webHidden/>
          </w:rPr>
          <w:t>104</w:t>
        </w:r>
        <w:r w:rsidR="00DA7284">
          <w:rPr>
            <w:noProof/>
            <w:webHidden/>
          </w:rPr>
          <w:fldChar w:fldCharType="end"/>
        </w:r>
      </w:hyperlink>
    </w:p>
    <w:p w14:paraId="7704EAE4" w14:textId="492F9D81" w:rsidR="00DA7284" w:rsidRDefault="00D75D35">
      <w:pPr>
        <w:pStyle w:val="21"/>
        <w:rPr>
          <w:rFonts w:asciiTheme="minorHAnsi" w:eastAsiaTheme="minorEastAsia" w:hAnsiTheme="minorHAnsi" w:cstheme="minorBidi"/>
          <w:noProof/>
          <w:sz w:val="22"/>
        </w:rPr>
      </w:pPr>
      <w:hyperlink w:anchor="_Toc18421686" w:history="1">
        <w:r w:rsidR="00DA7284" w:rsidRPr="00682B80">
          <w:rPr>
            <w:rStyle w:val="a3"/>
            <w:noProof/>
          </w:rPr>
          <w:t>4.10. Места несанкционированного размещения твердых коммунальных отходов</w:t>
        </w:r>
        <w:r w:rsidR="00DA7284">
          <w:rPr>
            <w:noProof/>
            <w:webHidden/>
          </w:rPr>
          <w:tab/>
        </w:r>
        <w:r w:rsidR="00DA7284">
          <w:rPr>
            <w:noProof/>
            <w:webHidden/>
          </w:rPr>
          <w:fldChar w:fldCharType="begin"/>
        </w:r>
        <w:r w:rsidR="00DA7284">
          <w:rPr>
            <w:noProof/>
            <w:webHidden/>
          </w:rPr>
          <w:instrText xml:space="preserve"> PAGEREF _Toc18421686 \h </w:instrText>
        </w:r>
        <w:r w:rsidR="00DA7284">
          <w:rPr>
            <w:noProof/>
            <w:webHidden/>
          </w:rPr>
        </w:r>
        <w:r w:rsidR="00DA7284">
          <w:rPr>
            <w:noProof/>
            <w:webHidden/>
          </w:rPr>
          <w:fldChar w:fldCharType="separate"/>
        </w:r>
        <w:r>
          <w:rPr>
            <w:noProof/>
            <w:webHidden/>
          </w:rPr>
          <w:t>105</w:t>
        </w:r>
        <w:r w:rsidR="00DA7284">
          <w:rPr>
            <w:noProof/>
            <w:webHidden/>
          </w:rPr>
          <w:fldChar w:fldCharType="end"/>
        </w:r>
      </w:hyperlink>
    </w:p>
    <w:p w14:paraId="12B4150E" w14:textId="09A7D974" w:rsidR="00DA7284" w:rsidRDefault="00D75D35" w:rsidP="00392748">
      <w:pPr>
        <w:pStyle w:val="11"/>
        <w:rPr>
          <w:rFonts w:asciiTheme="minorHAnsi" w:eastAsiaTheme="minorEastAsia" w:hAnsiTheme="minorHAnsi" w:cstheme="minorBidi"/>
          <w:noProof/>
        </w:rPr>
      </w:pPr>
      <w:hyperlink w:anchor="_Toc18421687" w:history="1">
        <w:r w:rsidR="00DA7284" w:rsidRPr="00682B80">
          <w:rPr>
            <w:rStyle w:val="a3"/>
            <w:noProof/>
          </w:rPr>
          <w:t>РАЗДЕЛ 5. 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r w:rsidR="00DA7284">
          <w:rPr>
            <w:noProof/>
            <w:webHidden/>
          </w:rPr>
          <w:tab/>
        </w:r>
        <w:r w:rsidR="00DA7284">
          <w:rPr>
            <w:noProof/>
            <w:webHidden/>
          </w:rPr>
          <w:fldChar w:fldCharType="begin"/>
        </w:r>
        <w:r w:rsidR="00DA7284">
          <w:rPr>
            <w:noProof/>
            <w:webHidden/>
          </w:rPr>
          <w:instrText xml:space="preserve"> PAGEREF _Toc18421687 \h </w:instrText>
        </w:r>
        <w:r w:rsidR="00DA7284">
          <w:rPr>
            <w:noProof/>
            <w:webHidden/>
          </w:rPr>
        </w:r>
        <w:r w:rsidR="00DA7284">
          <w:rPr>
            <w:noProof/>
            <w:webHidden/>
          </w:rPr>
          <w:fldChar w:fldCharType="separate"/>
        </w:r>
        <w:r>
          <w:rPr>
            <w:noProof/>
            <w:webHidden/>
          </w:rPr>
          <w:t>112</w:t>
        </w:r>
        <w:r w:rsidR="00DA7284">
          <w:rPr>
            <w:noProof/>
            <w:webHidden/>
          </w:rPr>
          <w:fldChar w:fldCharType="end"/>
        </w:r>
      </w:hyperlink>
    </w:p>
    <w:p w14:paraId="2198870A" w14:textId="368ADB04" w:rsidR="00DA7284" w:rsidRDefault="00D75D35">
      <w:pPr>
        <w:pStyle w:val="21"/>
        <w:rPr>
          <w:rFonts w:asciiTheme="minorHAnsi" w:eastAsiaTheme="minorEastAsia" w:hAnsiTheme="minorHAnsi" w:cstheme="minorBidi"/>
          <w:noProof/>
          <w:sz w:val="22"/>
        </w:rPr>
      </w:pPr>
      <w:hyperlink w:anchor="_Toc18421688" w:history="1">
        <w:r w:rsidR="00DA7284" w:rsidRPr="00682B80">
          <w:rPr>
            <w:rStyle w:val="a3"/>
            <w:noProof/>
          </w:rPr>
          <w:t>5.1. Реестр действующих объектов по обработке, утилизации, обезвреживанию, размещению отходов на территории Пензенской области</w:t>
        </w:r>
        <w:r w:rsidR="00DA7284">
          <w:rPr>
            <w:noProof/>
            <w:webHidden/>
          </w:rPr>
          <w:tab/>
        </w:r>
        <w:r w:rsidR="00DA7284">
          <w:rPr>
            <w:noProof/>
            <w:webHidden/>
          </w:rPr>
          <w:fldChar w:fldCharType="begin"/>
        </w:r>
        <w:r w:rsidR="00DA7284">
          <w:rPr>
            <w:noProof/>
            <w:webHidden/>
          </w:rPr>
          <w:instrText xml:space="preserve"> PAGEREF _Toc18421688 \h </w:instrText>
        </w:r>
        <w:r w:rsidR="00DA7284">
          <w:rPr>
            <w:noProof/>
            <w:webHidden/>
          </w:rPr>
        </w:r>
        <w:r w:rsidR="00DA7284">
          <w:rPr>
            <w:noProof/>
            <w:webHidden/>
          </w:rPr>
          <w:fldChar w:fldCharType="separate"/>
        </w:r>
        <w:r>
          <w:rPr>
            <w:noProof/>
            <w:webHidden/>
          </w:rPr>
          <w:t>112</w:t>
        </w:r>
        <w:r w:rsidR="00DA7284">
          <w:rPr>
            <w:noProof/>
            <w:webHidden/>
          </w:rPr>
          <w:fldChar w:fldCharType="end"/>
        </w:r>
      </w:hyperlink>
    </w:p>
    <w:p w14:paraId="73815303" w14:textId="4D7D662D" w:rsidR="00DA7284" w:rsidRDefault="00D75D35">
      <w:pPr>
        <w:pStyle w:val="21"/>
        <w:rPr>
          <w:rFonts w:asciiTheme="minorHAnsi" w:eastAsiaTheme="minorEastAsia" w:hAnsiTheme="minorHAnsi" w:cstheme="minorBidi"/>
          <w:noProof/>
          <w:sz w:val="22"/>
        </w:rPr>
      </w:pPr>
      <w:hyperlink w:anchor="_Toc18421689" w:history="1">
        <w:r w:rsidR="00DA7284" w:rsidRPr="00682B80">
          <w:rPr>
            <w:rStyle w:val="a3"/>
            <w:noProof/>
          </w:rPr>
          <w:t>5.2. Анализ данных об объектах по обработке, утилизации, обезвреживанию, размещению отходов на территории Пензенской области</w:t>
        </w:r>
        <w:r w:rsidR="00DA7284">
          <w:rPr>
            <w:noProof/>
            <w:webHidden/>
          </w:rPr>
          <w:tab/>
        </w:r>
        <w:r w:rsidR="00DA7284">
          <w:rPr>
            <w:noProof/>
            <w:webHidden/>
          </w:rPr>
          <w:fldChar w:fldCharType="begin"/>
        </w:r>
        <w:r w:rsidR="00DA7284">
          <w:rPr>
            <w:noProof/>
            <w:webHidden/>
          </w:rPr>
          <w:instrText xml:space="preserve"> PAGEREF _Toc18421689 \h </w:instrText>
        </w:r>
        <w:r w:rsidR="00DA7284">
          <w:rPr>
            <w:noProof/>
            <w:webHidden/>
          </w:rPr>
        </w:r>
        <w:r w:rsidR="00DA7284">
          <w:rPr>
            <w:noProof/>
            <w:webHidden/>
          </w:rPr>
          <w:fldChar w:fldCharType="separate"/>
        </w:r>
        <w:r>
          <w:rPr>
            <w:noProof/>
            <w:webHidden/>
          </w:rPr>
          <w:t>112</w:t>
        </w:r>
        <w:r w:rsidR="00DA7284">
          <w:rPr>
            <w:noProof/>
            <w:webHidden/>
          </w:rPr>
          <w:fldChar w:fldCharType="end"/>
        </w:r>
      </w:hyperlink>
    </w:p>
    <w:p w14:paraId="435A85C3" w14:textId="3DA14EA1" w:rsidR="00DA7284" w:rsidRDefault="00D75D35">
      <w:pPr>
        <w:pStyle w:val="21"/>
        <w:rPr>
          <w:rFonts w:asciiTheme="minorHAnsi" w:eastAsiaTheme="minorEastAsia" w:hAnsiTheme="minorHAnsi" w:cstheme="minorBidi"/>
          <w:noProof/>
          <w:sz w:val="22"/>
        </w:rPr>
      </w:pPr>
      <w:hyperlink w:anchor="_Toc18421690" w:history="1">
        <w:r w:rsidR="00DA7284" w:rsidRPr="00682B80">
          <w:rPr>
            <w:rStyle w:val="a3"/>
            <w:noProof/>
          </w:rPr>
          <w:t>5.3. Оценка существующих объектов системы обращения с отходами в части ТКО на территории Пензенской области</w:t>
        </w:r>
        <w:r w:rsidR="00DA7284">
          <w:rPr>
            <w:noProof/>
            <w:webHidden/>
          </w:rPr>
          <w:tab/>
        </w:r>
        <w:r w:rsidR="00DA7284">
          <w:rPr>
            <w:noProof/>
            <w:webHidden/>
          </w:rPr>
          <w:fldChar w:fldCharType="begin"/>
        </w:r>
        <w:r w:rsidR="00DA7284">
          <w:rPr>
            <w:noProof/>
            <w:webHidden/>
          </w:rPr>
          <w:instrText xml:space="preserve"> PAGEREF _Toc18421690 \h </w:instrText>
        </w:r>
        <w:r w:rsidR="00DA7284">
          <w:rPr>
            <w:noProof/>
            <w:webHidden/>
          </w:rPr>
        </w:r>
        <w:r w:rsidR="00DA7284">
          <w:rPr>
            <w:noProof/>
            <w:webHidden/>
          </w:rPr>
          <w:fldChar w:fldCharType="separate"/>
        </w:r>
        <w:r>
          <w:rPr>
            <w:noProof/>
            <w:webHidden/>
          </w:rPr>
          <w:t>112</w:t>
        </w:r>
        <w:r w:rsidR="00DA7284">
          <w:rPr>
            <w:noProof/>
            <w:webHidden/>
          </w:rPr>
          <w:fldChar w:fldCharType="end"/>
        </w:r>
      </w:hyperlink>
    </w:p>
    <w:p w14:paraId="02CA646F" w14:textId="4684EC2C" w:rsidR="00DA7284" w:rsidRPr="00DA7284" w:rsidRDefault="00D75D35">
      <w:pPr>
        <w:pStyle w:val="31"/>
        <w:tabs>
          <w:tab w:val="right" w:leader="dot" w:pos="10456"/>
        </w:tabs>
        <w:rPr>
          <w:rFonts w:ascii="Times New Roman" w:eastAsiaTheme="minorEastAsia" w:hAnsi="Times New Roman"/>
          <w:i w:val="0"/>
          <w:iCs w:val="0"/>
          <w:noProof/>
          <w:sz w:val="18"/>
          <w:szCs w:val="18"/>
        </w:rPr>
      </w:pPr>
      <w:hyperlink w:anchor="_Toc18421691" w:history="1">
        <w:r w:rsidR="00DA7284" w:rsidRPr="00DA7284">
          <w:rPr>
            <w:rStyle w:val="a3"/>
            <w:rFonts w:ascii="Times New Roman" w:hAnsi="Times New Roman"/>
            <w:i w:val="0"/>
            <w:iCs w:val="0"/>
            <w:noProof/>
            <w:sz w:val="18"/>
            <w:szCs w:val="18"/>
          </w:rPr>
          <w:t>5.3.1. Объекты обработки (сортировки)</w:t>
        </w:r>
        <w:r w:rsidR="00DA7284" w:rsidRPr="00DA7284">
          <w:rPr>
            <w:rFonts w:ascii="Times New Roman" w:hAnsi="Times New Roman"/>
            <w:i w:val="0"/>
            <w:iCs w:val="0"/>
            <w:noProof/>
            <w:webHidden/>
            <w:sz w:val="18"/>
            <w:szCs w:val="18"/>
          </w:rPr>
          <w:tab/>
        </w:r>
        <w:r w:rsidR="00DA7284" w:rsidRPr="00DA7284">
          <w:rPr>
            <w:rFonts w:ascii="Times New Roman" w:hAnsi="Times New Roman"/>
            <w:i w:val="0"/>
            <w:iCs w:val="0"/>
            <w:noProof/>
            <w:webHidden/>
            <w:sz w:val="18"/>
            <w:szCs w:val="18"/>
          </w:rPr>
          <w:fldChar w:fldCharType="begin"/>
        </w:r>
        <w:r w:rsidR="00DA7284" w:rsidRPr="00DA7284">
          <w:rPr>
            <w:rFonts w:ascii="Times New Roman" w:hAnsi="Times New Roman"/>
            <w:i w:val="0"/>
            <w:iCs w:val="0"/>
            <w:noProof/>
            <w:webHidden/>
            <w:sz w:val="18"/>
            <w:szCs w:val="18"/>
          </w:rPr>
          <w:instrText xml:space="preserve"> PAGEREF _Toc18421691 \h </w:instrText>
        </w:r>
        <w:r w:rsidR="00DA7284" w:rsidRPr="00DA7284">
          <w:rPr>
            <w:rFonts w:ascii="Times New Roman" w:hAnsi="Times New Roman"/>
            <w:i w:val="0"/>
            <w:iCs w:val="0"/>
            <w:noProof/>
            <w:webHidden/>
            <w:sz w:val="18"/>
            <w:szCs w:val="18"/>
          </w:rPr>
        </w:r>
        <w:r w:rsidR="00DA7284" w:rsidRPr="00DA7284">
          <w:rPr>
            <w:rFonts w:ascii="Times New Roman" w:hAnsi="Times New Roman"/>
            <w:i w:val="0"/>
            <w:iCs w:val="0"/>
            <w:noProof/>
            <w:webHidden/>
            <w:sz w:val="18"/>
            <w:szCs w:val="18"/>
          </w:rPr>
          <w:fldChar w:fldCharType="separate"/>
        </w:r>
        <w:r>
          <w:rPr>
            <w:rFonts w:ascii="Times New Roman" w:hAnsi="Times New Roman"/>
            <w:i w:val="0"/>
            <w:iCs w:val="0"/>
            <w:noProof/>
            <w:webHidden/>
            <w:sz w:val="18"/>
            <w:szCs w:val="18"/>
          </w:rPr>
          <w:t>113</w:t>
        </w:r>
        <w:r w:rsidR="00DA7284" w:rsidRPr="00DA7284">
          <w:rPr>
            <w:rFonts w:ascii="Times New Roman" w:hAnsi="Times New Roman"/>
            <w:i w:val="0"/>
            <w:iCs w:val="0"/>
            <w:noProof/>
            <w:webHidden/>
            <w:sz w:val="18"/>
            <w:szCs w:val="18"/>
          </w:rPr>
          <w:fldChar w:fldCharType="end"/>
        </w:r>
      </w:hyperlink>
    </w:p>
    <w:p w14:paraId="297B9A97" w14:textId="02104FBD" w:rsidR="00DA7284" w:rsidRPr="00DA7284" w:rsidRDefault="00D75D35">
      <w:pPr>
        <w:pStyle w:val="31"/>
        <w:tabs>
          <w:tab w:val="right" w:leader="dot" w:pos="10456"/>
        </w:tabs>
        <w:rPr>
          <w:rFonts w:ascii="Times New Roman" w:eastAsiaTheme="minorEastAsia" w:hAnsi="Times New Roman"/>
          <w:i w:val="0"/>
          <w:iCs w:val="0"/>
          <w:noProof/>
          <w:sz w:val="18"/>
          <w:szCs w:val="18"/>
        </w:rPr>
      </w:pPr>
      <w:hyperlink w:anchor="_Toc18421692" w:history="1">
        <w:r w:rsidR="00DA7284" w:rsidRPr="00DA7284">
          <w:rPr>
            <w:rStyle w:val="a3"/>
            <w:rFonts w:ascii="Times New Roman" w:hAnsi="Times New Roman"/>
            <w:i w:val="0"/>
            <w:iCs w:val="0"/>
            <w:noProof/>
            <w:sz w:val="18"/>
            <w:szCs w:val="18"/>
          </w:rPr>
          <w:t>5.3.2. Объекты утилизации</w:t>
        </w:r>
        <w:r w:rsidR="00DA7284" w:rsidRPr="00DA7284">
          <w:rPr>
            <w:rFonts w:ascii="Times New Roman" w:hAnsi="Times New Roman"/>
            <w:i w:val="0"/>
            <w:iCs w:val="0"/>
            <w:noProof/>
            <w:webHidden/>
            <w:sz w:val="18"/>
            <w:szCs w:val="18"/>
          </w:rPr>
          <w:tab/>
        </w:r>
        <w:r w:rsidR="00DA7284" w:rsidRPr="00DA7284">
          <w:rPr>
            <w:rFonts w:ascii="Times New Roman" w:hAnsi="Times New Roman"/>
            <w:i w:val="0"/>
            <w:iCs w:val="0"/>
            <w:noProof/>
            <w:webHidden/>
            <w:sz w:val="18"/>
            <w:szCs w:val="18"/>
          </w:rPr>
          <w:fldChar w:fldCharType="begin"/>
        </w:r>
        <w:r w:rsidR="00DA7284" w:rsidRPr="00DA7284">
          <w:rPr>
            <w:rFonts w:ascii="Times New Roman" w:hAnsi="Times New Roman"/>
            <w:i w:val="0"/>
            <w:iCs w:val="0"/>
            <w:noProof/>
            <w:webHidden/>
            <w:sz w:val="18"/>
            <w:szCs w:val="18"/>
          </w:rPr>
          <w:instrText xml:space="preserve"> PAGEREF _Toc18421692 \h </w:instrText>
        </w:r>
        <w:r w:rsidR="00DA7284" w:rsidRPr="00DA7284">
          <w:rPr>
            <w:rFonts w:ascii="Times New Roman" w:hAnsi="Times New Roman"/>
            <w:i w:val="0"/>
            <w:iCs w:val="0"/>
            <w:noProof/>
            <w:webHidden/>
            <w:sz w:val="18"/>
            <w:szCs w:val="18"/>
          </w:rPr>
        </w:r>
        <w:r w:rsidR="00DA7284" w:rsidRPr="00DA7284">
          <w:rPr>
            <w:rFonts w:ascii="Times New Roman" w:hAnsi="Times New Roman"/>
            <w:i w:val="0"/>
            <w:iCs w:val="0"/>
            <w:noProof/>
            <w:webHidden/>
            <w:sz w:val="18"/>
            <w:szCs w:val="18"/>
          </w:rPr>
          <w:fldChar w:fldCharType="separate"/>
        </w:r>
        <w:r>
          <w:rPr>
            <w:rFonts w:ascii="Times New Roman" w:hAnsi="Times New Roman"/>
            <w:i w:val="0"/>
            <w:iCs w:val="0"/>
            <w:noProof/>
            <w:webHidden/>
            <w:sz w:val="18"/>
            <w:szCs w:val="18"/>
          </w:rPr>
          <w:t>114</w:t>
        </w:r>
        <w:r w:rsidR="00DA7284" w:rsidRPr="00DA7284">
          <w:rPr>
            <w:rFonts w:ascii="Times New Roman" w:hAnsi="Times New Roman"/>
            <w:i w:val="0"/>
            <w:iCs w:val="0"/>
            <w:noProof/>
            <w:webHidden/>
            <w:sz w:val="18"/>
            <w:szCs w:val="18"/>
          </w:rPr>
          <w:fldChar w:fldCharType="end"/>
        </w:r>
      </w:hyperlink>
    </w:p>
    <w:p w14:paraId="05E66967" w14:textId="2CB0A7AF" w:rsidR="00DA7284" w:rsidRPr="00DA7284" w:rsidRDefault="00D75D35">
      <w:pPr>
        <w:pStyle w:val="31"/>
        <w:tabs>
          <w:tab w:val="right" w:leader="dot" w:pos="10456"/>
        </w:tabs>
        <w:rPr>
          <w:rFonts w:ascii="Times New Roman" w:eastAsiaTheme="minorEastAsia" w:hAnsi="Times New Roman"/>
          <w:i w:val="0"/>
          <w:iCs w:val="0"/>
          <w:noProof/>
          <w:sz w:val="18"/>
          <w:szCs w:val="18"/>
        </w:rPr>
      </w:pPr>
      <w:hyperlink w:anchor="_Toc18421693" w:history="1">
        <w:r w:rsidR="00DA7284" w:rsidRPr="00DA7284">
          <w:rPr>
            <w:rStyle w:val="a3"/>
            <w:rFonts w:ascii="Times New Roman" w:hAnsi="Times New Roman"/>
            <w:i w:val="0"/>
            <w:iCs w:val="0"/>
            <w:noProof/>
            <w:sz w:val="18"/>
            <w:szCs w:val="18"/>
          </w:rPr>
          <w:t>5.3.3. Объекты обезвреживания</w:t>
        </w:r>
        <w:r w:rsidR="00DA7284" w:rsidRPr="00DA7284">
          <w:rPr>
            <w:rFonts w:ascii="Times New Roman" w:hAnsi="Times New Roman"/>
            <w:i w:val="0"/>
            <w:iCs w:val="0"/>
            <w:noProof/>
            <w:webHidden/>
            <w:sz w:val="18"/>
            <w:szCs w:val="18"/>
          </w:rPr>
          <w:tab/>
        </w:r>
        <w:r w:rsidR="00DA7284" w:rsidRPr="00DA7284">
          <w:rPr>
            <w:rFonts w:ascii="Times New Roman" w:hAnsi="Times New Roman"/>
            <w:i w:val="0"/>
            <w:iCs w:val="0"/>
            <w:noProof/>
            <w:webHidden/>
            <w:sz w:val="18"/>
            <w:szCs w:val="18"/>
          </w:rPr>
          <w:fldChar w:fldCharType="begin"/>
        </w:r>
        <w:r w:rsidR="00DA7284" w:rsidRPr="00DA7284">
          <w:rPr>
            <w:rFonts w:ascii="Times New Roman" w:hAnsi="Times New Roman"/>
            <w:i w:val="0"/>
            <w:iCs w:val="0"/>
            <w:noProof/>
            <w:webHidden/>
            <w:sz w:val="18"/>
            <w:szCs w:val="18"/>
          </w:rPr>
          <w:instrText xml:space="preserve"> PAGEREF _Toc18421693 \h </w:instrText>
        </w:r>
        <w:r w:rsidR="00DA7284" w:rsidRPr="00DA7284">
          <w:rPr>
            <w:rFonts w:ascii="Times New Roman" w:hAnsi="Times New Roman"/>
            <w:i w:val="0"/>
            <w:iCs w:val="0"/>
            <w:noProof/>
            <w:webHidden/>
            <w:sz w:val="18"/>
            <w:szCs w:val="18"/>
          </w:rPr>
        </w:r>
        <w:r w:rsidR="00DA7284" w:rsidRPr="00DA7284">
          <w:rPr>
            <w:rFonts w:ascii="Times New Roman" w:hAnsi="Times New Roman"/>
            <w:i w:val="0"/>
            <w:iCs w:val="0"/>
            <w:noProof/>
            <w:webHidden/>
            <w:sz w:val="18"/>
            <w:szCs w:val="18"/>
          </w:rPr>
          <w:fldChar w:fldCharType="separate"/>
        </w:r>
        <w:r>
          <w:rPr>
            <w:rFonts w:ascii="Times New Roman" w:hAnsi="Times New Roman"/>
            <w:i w:val="0"/>
            <w:iCs w:val="0"/>
            <w:noProof/>
            <w:webHidden/>
            <w:sz w:val="18"/>
            <w:szCs w:val="18"/>
          </w:rPr>
          <w:t>115</w:t>
        </w:r>
        <w:r w:rsidR="00DA7284" w:rsidRPr="00DA7284">
          <w:rPr>
            <w:rFonts w:ascii="Times New Roman" w:hAnsi="Times New Roman"/>
            <w:i w:val="0"/>
            <w:iCs w:val="0"/>
            <w:noProof/>
            <w:webHidden/>
            <w:sz w:val="18"/>
            <w:szCs w:val="18"/>
          </w:rPr>
          <w:fldChar w:fldCharType="end"/>
        </w:r>
      </w:hyperlink>
    </w:p>
    <w:p w14:paraId="73665707" w14:textId="1899FFEA" w:rsidR="00DA7284" w:rsidRPr="00DA7284" w:rsidRDefault="00D75D35">
      <w:pPr>
        <w:pStyle w:val="31"/>
        <w:tabs>
          <w:tab w:val="right" w:leader="dot" w:pos="10456"/>
        </w:tabs>
        <w:rPr>
          <w:rFonts w:ascii="Times New Roman" w:eastAsiaTheme="minorEastAsia" w:hAnsi="Times New Roman"/>
          <w:i w:val="0"/>
          <w:iCs w:val="0"/>
          <w:noProof/>
          <w:sz w:val="18"/>
          <w:szCs w:val="18"/>
        </w:rPr>
      </w:pPr>
      <w:hyperlink w:anchor="_Toc18421694" w:history="1">
        <w:r w:rsidR="00DA7284" w:rsidRPr="00DA7284">
          <w:rPr>
            <w:rStyle w:val="a3"/>
            <w:rFonts w:ascii="Times New Roman" w:hAnsi="Times New Roman"/>
            <w:i w:val="0"/>
            <w:iCs w:val="0"/>
            <w:noProof/>
            <w:sz w:val="18"/>
            <w:szCs w:val="18"/>
          </w:rPr>
          <w:t>5.3.4. Объекты размещения отходов производства и потребления</w:t>
        </w:r>
        <w:r w:rsidR="00DA7284" w:rsidRPr="00DA7284">
          <w:rPr>
            <w:rFonts w:ascii="Times New Roman" w:hAnsi="Times New Roman"/>
            <w:i w:val="0"/>
            <w:iCs w:val="0"/>
            <w:noProof/>
            <w:webHidden/>
            <w:sz w:val="18"/>
            <w:szCs w:val="18"/>
          </w:rPr>
          <w:tab/>
        </w:r>
        <w:r w:rsidR="00DA7284" w:rsidRPr="00DA7284">
          <w:rPr>
            <w:rFonts w:ascii="Times New Roman" w:hAnsi="Times New Roman"/>
            <w:i w:val="0"/>
            <w:iCs w:val="0"/>
            <w:noProof/>
            <w:webHidden/>
            <w:sz w:val="18"/>
            <w:szCs w:val="18"/>
          </w:rPr>
          <w:fldChar w:fldCharType="begin"/>
        </w:r>
        <w:r w:rsidR="00DA7284" w:rsidRPr="00DA7284">
          <w:rPr>
            <w:rFonts w:ascii="Times New Roman" w:hAnsi="Times New Roman"/>
            <w:i w:val="0"/>
            <w:iCs w:val="0"/>
            <w:noProof/>
            <w:webHidden/>
            <w:sz w:val="18"/>
            <w:szCs w:val="18"/>
          </w:rPr>
          <w:instrText xml:space="preserve"> PAGEREF _Toc18421694 \h </w:instrText>
        </w:r>
        <w:r w:rsidR="00DA7284" w:rsidRPr="00DA7284">
          <w:rPr>
            <w:rFonts w:ascii="Times New Roman" w:hAnsi="Times New Roman"/>
            <w:i w:val="0"/>
            <w:iCs w:val="0"/>
            <w:noProof/>
            <w:webHidden/>
            <w:sz w:val="18"/>
            <w:szCs w:val="18"/>
          </w:rPr>
        </w:r>
        <w:r w:rsidR="00DA7284" w:rsidRPr="00DA7284">
          <w:rPr>
            <w:rFonts w:ascii="Times New Roman" w:hAnsi="Times New Roman"/>
            <w:i w:val="0"/>
            <w:iCs w:val="0"/>
            <w:noProof/>
            <w:webHidden/>
            <w:sz w:val="18"/>
            <w:szCs w:val="18"/>
          </w:rPr>
          <w:fldChar w:fldCharType="separate"/>
        </w:r>
        <w:r>
          <w:rPr>
            <w:rFonts w:ascii="Times New Roman" w:hAnsi="Times New Roman"/>
            <w:i w:val="0"/>
            <w:iCs w:val="0"/>
            <w:noProof/>
            <w:webHidden/>
            <w:sz w:val="18"/>
            <w:szCs w:val="18"/>
          </w:rPr>
          <w:t>115</w:t>
        </w:r>
        <w:r w:rsidR="00DA7284" w:rsidRPr="00DA7284">
          <w:rPr>
            <w:rFonts w:ascii="Times New Roman" w:hAnsi="Times New Roman"/>
            <w:i w:val="0"/>
            <w:iCs w:val="0"/>
            <w:noProof/>
            <w:webHidden/>
            <w:sz w:val="18"/>
            <w:szCs w:val="18"/>
          </w:rPr>
          <w:fldChar w:fldCharType="end"/>
        </w:r>
      </w:hyperlink>
    </w:p>
    <w:p w14:paraId="382593BD" w14:textId="77679356" w:rsidR="00DA7284" w:rsidRPr="00DA7284" w:rsidRDefault="00D75D35">
      <w:pPr>
        <w:pStyle w:val="31"/>
        <w:tabs>
          <w:tab w:val="right" w:leader="dot" w:pos="10456"/>
        </w:tabs>
        <w:rPr>
          <w:rFonts w:ascii="Times New Roman" w:eastAsiaTheme="minorEastAsia" w:hAnsi="Times New Roman"/>
          <w:i w:val="0"/>
          <w:iCs w:val="0"/>
          <w:noProof/>
          <w:sz w:val="18"/>
          <w:szCs w:val="18"/>
        </w:rPr>
      </w:pPr>
      <w:hyperlink w:anchor="_Toc18421695" w:history="1">
        <w:r w:rsidR="00DA7284" w:rsidRPr="00DA7284">
          <w:rPr>
            <w:rStyle w:val="a3"/>
            <w:rFonts w:ascii="Times New Roman" w:hAnsi="Times New Roman"/>
            <w:i w:val="0"/>
            <w:iCs w:val="0"/>
            <w:noProof/>
            <w:sz w:val="18"/>
            <w:szCs w:val="18"/>
          </w:rPr>
          <w:t>5.3.5. Объекты обезвреживания и утилизации биологических отходов</w:t>
        </w:r>
        <w:r w:rsidR="00DA7284" w:rsidRPr="00DA7284">
          <w:rPr>
            <w:rFonts w:ascii="Times New Roman" w:hAnsi="Times New Roman"/>
            <w:i w:val="0"/>
            <w:iCs w:val="0"/>
            <w:noProof/>
            <w:webHidden/>
            <w:sz w:val="18"/>
            <w:szCs w:val="18"/>
          </w:rPr>
          <w:tab/>
        </w:r>
        <w:r w:rsidR="00DA7284" w:rsidRPr="00DA7284">
          <w:rPr>
            <w:rFonts w:ascii="Times New Roman" w:hAnsi="Times New Roman"/>
            <w:i w:val="0"/>
            <w:iCs w:val="0"/>
            <w:noProof/>
            <w:webHidden/>
            <w:sz w:val="18"/>
            <w:szCs w:val="18"/>
          </w:rPr>
          <w:fldChar w:fldCharType="begin"/>
        </w:r>
        <w:r w:rsidR="00DA7284" w:rsidRPr="00DA7284">
          <w:rPr>
            <w:rFonts w:ascii="Times New Roman" w:hAnsi="Times New Roman"/>
            <w:i w:val="0"/>
            <w:iCs w:val="0"/>
            <w:noProof/>
            <w:webHidden/>
            <w:sz w:val="18"/>
            <w:szCs w:val="18"/>
          </w:rPr>
          <w:instrText xml:space="preserve"> PAGEREF _Toc18421695 \h </w:instrText>
        </w:r>
        <w:r w:rsidR="00DA7284" w:rsidRPr="00DA7284">
          <w:rPr>
            <w:rFonts w:ascii="Times New Roman" w:hAnsi="Times New Roman"/>
            <w:i w:val="0"/>
            <w:iCs w:val="0"/>
            <w:noProof/>
            <w:webHidden/>
            <w:sz w:val="18"/>
            <w:szCs w:val="18"/>
          </w:rPr>
        </w:r>
        <w:r w:rsidR="00DA7284" w:rsidRPr="00DA7284">
          <w:rPr>
            <w:rFonts w:ascii="Times New Roman" w:hAnsi="Times New Roman"/>
            <w:i w:val="0"/>
            <w:iCs w:val="0"/>
            <w:noProof/>
            <w:webHidden/>
            <w:sz w:val="18"/>
            <w:szCs w:val="18"/>
          </w:rPr>
          <w:fldChar w:fldCharType="separate"/>
        </w:r>
        <w:r>
          <w:rPr>
            <w:rFonts w:ascii="Times New Roman" w:hAnsi="Times New Roman"/>
            <w:i w:val="0"/>
            <w:iCs w:val="0"/>
            <w:noProof/>
            <w:webHidden/>
            <w:sz w:val="18"/>
            <w:szCs w:val="18"/>
          </w:rPr>
          <w:t>117</w:t>
        </w:r>
        <w:r w:rsidR="00DA7284" w:rsidRPr="00DA7284">
          <w:rPr>
            <w:rFonts w:ascii="Times New Roman" w:hAnsi="Times New Roman"/>
            <w:i w:val="0"/>
            <w:iCs w:val="0"/>
            <w:noProof/>
            <w:webHidden/>
            <w:sz w:val="18"/>
            <w:szCs w:val="18"/>
          </w:rPr>
          <w:fldChar w:fldCharType="end"/>
        </w:r>
      </w:hyperlink>
    </w:p>
    <w:p w14:paraId="14A19E97" w14:textId="523C978A" w:rsidR="00DA7284" w:rsidRPr="00DA7284" w:rsidRDefault="00D75D35">
      <w:pPr>
        <w:pStyle w:val="31"/>
        <w:tabs>
          <w:tab w:val="right" w:leader="dot" w:pos="10456"/>
        </w:tabs>
        <w:rPr>
          <w:rFonts w:ascii="Times New Roman" w:eastAsiaTheme="minorEastAsia" w:hAnsi="Times New Roman"/>
          <w:i w:val="0"/>
          <w:iCs w:val="0"/>
          <w:noProof/>
          <w:sz w:val="18"/>
          <w:szCs w:val="18"/>
        </w:rPr>
      </w:pPr>
      <w:hyperlink w:anchor="_Toc18421696" w:history="1">
        <w:r w:rsidR="00DA7284" w:rsidRPr="00DA7284">
          <w:rPr>
            <w:rStyle w:val="a3"/>
            <w:rFonts w:ascii="Times New Roman" w:hAnsi="Times New Roman"/>
            <w:i w:val="0"/>
            <w:iCs w:val="0"/>
            <w:noProof/>
            <w:sz w:val="18"/>
            <w:szCs w:val="18"/>
          </w:rPr>
          <w:t>5.3.6. Объекты обращения с отходами сельского хозяйства</w:t>
        </w:r>
        <w:r w:rsidR="00DA7284" w:rsidRPr="00DA7284">
          <w:rPr>
            <w:rFonts w:ascii="Times New Roman" w:hAnsi="Times New Roman"/>
            <w:i w:val="0"/>
            <w:iCs w:val="0"/>
            <w:noProof/>
            <w:webHidden/>
            <w:sz w:val="18"/>
            <w:szCs w:val="18"/>
          </w:rPr>
          <w:tab/>
        </w:r>
        <w:r w:rsidR="00DA7284" w:rsidRPr="00DA7284">
          <w:rPr>
            <w:rFonts w:ascii="Times New Roman" w:hAnsi="Times New Roman"/>
            <w:i w:val="0"/>
            <w:iCs w:val="0"/>
            <w:noProof/>
            <w:webHidden/>
            <w:sz w:val="18"/>
            <w:szCs w:val="18"/>
          </w:rPr>
          <w:fldChar w:fldCharType="begin"/>
        </w:r>
        <w:r w:rsidR="00DA7284" w:rsidRPr="00DA7284">
          <w:rPr>
            <w:rFonts w:ascii="Times New Roman" w:hAnsi="Times New Roman"/>
            <w:i w:val="0"/>
            <w:iCs w:val="0"/>
            <w:noProof/>
            <w:webHidden/>
            <w:sz w:val="18"/>
            <w:szCs w:val="18"/>
          </w:rPr>
          <w:instrText xml:space="preserve"> PAGEREF _Toc18421696 \h </w:instrText>
        </w:r>
        <w:r w:rsidR="00DA7284" w:rsidRPr="00DA7284">
          <w:rPr>
            <w:rFonts w:ascii="Times New Roman" w:hAnsi="Times New Roman"/>
            <w:i w:val="0"/>
            <w:iCs w:val="0"/>
            <w:noProof/>
            <w:webHidden/>
            <w:sz w:val="18"/>
            <w:szCs w:val="18"/>
          </w:rPr>
        </w:r>
        <w:r w:rsidR="00DA7284" w:rsidRPr="00DA7284">
          <w:rPr>
            <w:rFonts w:ascii="Times New Roman" w:hAnsi="Times New Roman"/>
            <w:i w:val="0"/>
            <w:iCs w:val="0"/>
            <w:noProof/>
            <w:webHidden/>
            <w:sz w:val="18"/>
            <w:szCs w:val="18"/>
          </w:rPr>
          <w:fldChar w:fldCharType="separate"/>
        </w:r>
        <w:r>
          <w:rPr>
            <w:rFonts w:ascii="Times New Roman" w:hAnsi="Times New Roman"/>
            <w:i w:val="0"/>
            <w:iCs w:val="0"/>
            <w:noProof/>
            <w:webHidden/>
            <w:sz w:val="18"/>
            <w:szCs w:val="18"/>
          </w:rPr>
          <w:t>138</w:t>
        </w:r>
        <w:r w:rsidR="00DA7284" w:rsidRPr="00DA7284">
          <w:rPr>
            <w:rFonts w:ascii="Times New Roman" w:hAnsi="Times New Roman"/>
            <w:i w:val="0"/>
            <w:iCs w:val="0"/>
            <w:noProof/>
            <w:webHidden/>
            <w:sz w:val="18"/>
            <w:szCs w:val="18"/>
          </w:rPr>
          <w:fldChar w:fldCharType="end"/>
        </w:r>
      </w:hyperlink>
    </w:p>
    <w:p w14:paraId="174DD409" w14:textId="5D536D79" w:rsidR="00DA7284" w:rsidRDefault="00D75D35" w:rsidP="00392748">
      <w:pPr>
        <w:pStyle w:val="11"/>
        <w:rPr>
          <w:rFonts w:asciiTheme="minorHAnsi" w:eastAsiaTheme="minorEastAsia" w:hAnsiTheme="minorHAnsi" w:cstheme="minorBidi"/>
          <w:noProof/>
        </w:rPr>
      </w:pPr>
      <w:hyperlink w:anchor="_Toc18421697" w:history="1">
        <w:r w:rsidR="00DA7284" w:rsidRPr="00682B80">
          <w:rPr>
            <w:rStyle w:val="a3"/>
            <w:noProof/>
          </w:rPr>
          <w:t>РАЗДЕЛ 6. БАЛАНС КОЛИЧЕСТВЕННЫХ ХАРАКТЕРИСТИК ОБРАЗОВАНИЯ, ОБРАБОТКИ, УТИЛИЗАЦИИ, ОБЕЗВРЕЖИВАНИЯ, РАЗМЕЩЕНИЯ ОТХОДОВ</w:t>
        </w:r>
        <w:r w:rsidR="00DA7284">
          <w:rPr>
            <w:noProof/>
            <w:webHidden/>
          </w:rPr>
          <w:tab/>
        </w:r>
        <w:r w:rsidR="00DA7284">
          <w:rPr>
            <w:noProof/>
            <w:webHidden/>
          </w:rPr>
          <w:fldChar w:fldCharType="begin"/>
        </w:r>
        <w:r w:rsidR="00DA7284">
          <w:rPr>
            <w:noProof/>
            <w:webHidden/>
          </w:rPr>
          <w:instrText xml:space="preserve"> PAGEREF _Toc18421697 \h </w:instrText>
        </w:r>
        <w:r w:rsidR="00DA7284">
          <w:rPr>
            <w:noProof/>
            <w:webHidden/>
          </w:rPr>
        </w:r>
        <w:r w:rsidR="00DA7284">
          <w:rPr>
            <w:noProof/>
            <w:webHidden/>
          </w:rPr>
          <w:fldChar w:fldCharType="separate"/>
        </w:r>
        <w:r>
          <w:rPr>
            <w:noProof/>
            <w:webHidden/>
          </w:rPr>
          <w:t>139</w:t>
        </w:r>
        <w:r w:rsidR="00DA7284">
          <w:rPr>
            <w:noProof/>
            <w:webHidden/>
          </w:rPr>
          <w:fldChar w:fldCharType="end"/>
        </w:r>
      </w:hyperlink>
    </w:p>
    <w:p w14:paraId="1FCC1432" w14:textId="3AAC8E79" w:rsidR="00DA7284" w:rsidRDefault="00D75D35" w:rsidP="00392748">
      <w:pPr>
        <w:pStyle w:val="11"/>
        <w:rPr>
          <w:rFonts w:asciiTheme="minorHAnsi" w:eastAsiaTheme="minorEastAsia" w:hAnsiTheme="minorHAnsi" w:cstheme="minorBidi"/>
          <w:noProof/>
        </w:rPr>
      </w:pPr>
      <w:hyperlink w:anchor="_Toc18421698" w:history="1">
        <w:r w:rsidR="00DA7284" w:rsidRPr="00682B80">
          <w:rPr>
            <w:rStyle w:val="a3"/>
            <w:noProof/>
          </w:rPr>
          <w:t>РАЗДЕЛ 7. ОБРАЩЕНИЕ С ОТДЕЛЬНЫМИ ВИДАМИ ОТХОДОВ</w:t>
        </w:r>
        <w:r w:rsidR="00DA7284">
          <w:rPr>
            <w:noProof/>
            <w:webHidden/>
          </w:rPr>
          <w:tab/>
        </w:r>
        <w:r w:rsidR="00DA7284">
          <w:rPr>
            <w:noProof/>
            <w:webHidden/>
          </w:rPr>
          <w:fldChar w:fldCharType="begin"/>
        </w:r>
        <w:r w:rsidR="00DA7284">
          <w:rPr>
            <w:noProof/>
            <w:webHidden/>
          </w:rPr>
          <w:instrText xml:space="preserve"> PAGEREF _Toc18421698 \h </w:instrText>
        </w:r>
        <w:r w:rsidR="00DA7284">
          <w:rPr>
            <w:noProof/>
            <w:webHidden/>
          </w:rPr>
        </w:r>
        <w:r w:rsidR="00DA7284">
          <w:rPr>
            <w:noProof/>
            <w:webHidden/>
          </w:rPr>
          <w:fldChar w:fldCharType="separate"/>
        </w:r>
        <w:r>
          <w:rPr>
            <w:noProof/>
            <w:webHidden/>
          </w:rPr>
          <w:t>142</w:t>
        </w:r>
        <w:r w:rsidR="00DA7284">
          <w:rPr>
            <w:noProof/>
            <w:webHidden/>
          </w:rPr>
          <w:fldChar w:fldCharType="end"/>
        </w:r>
      </w:hyperlink>
    </w:p>
    <w:p w14:paraId="732F7B1B" w14:textId="3742941B" w:rsidR="00DA7284" w:rsidRDefault="00D75D35">
      <w:pPr>
        <w:pStyle w:val="21"/>
        <w:rPr>
          <w:rFonts w:asciiTheme="minorHAnsi" w:eastAsiaTheme="minorEastAsia" w:hAnsiTheme="minorHAnsi" w:cstheme="minorBidi"/>
          <w:noProof/>
          <w:sz w:val="22"/>
        </w:rPr>
      </w:pPr>
      <w:hyperlink w:anchor="_Toc18421699" w:history="1">
        <w:r w:rsidR="00DA7284" w:rsidRPr="00682B80">
          <w:rPr>
            <w:rStyle w:val="a3"/>
            <w:noProof/>
          </w:rPr>
          <w:t>7.1. Твердые коммунальные отходы</w:t>
        </w:r>
        <w:r w:rsidR="00DA7284">
          <w:rPr>
            <w:noProof/>
            <w:webHidden/>
          </w:rPr>
          <w:tab/>
        </w:r>
        <w:r w:rsidR="00DA7284">
          <w:rPr>
            <w:noProof/>
            <w:webHidden/>
          </w:rPr>
          <w:fldChar w:fldCharType="begin"/>
        </w:r>
        <w:r w:rsidR="00DA7284">
          <w:rPr>
            <w:noProof/>
            <w:webHidden/>
          </w:rPr>
          <w:instrText xml:space="preserve"> PAGEREF _Toc18421699 \h </w:instrText>
        </w:r>
        <w:r w:rsidR="00DA7284">
          <w:rPr>
            <w:noProof/>
            <w:webHidden/>
          </w:rPr>
        </w:r>
        <w:r w:rsidR="00DA7284">
          <w:rPr>
            <w:noProof/>
            <w:webHidden/>
          </w:rPr>
          <w:fldChar w:fldCharType="separate"/>
        </w:r>
        <w:r>
          <w:rPr>
            <w:noProof/>
            <w:webHidden/>
          </w:rPr>
          <w:t>142</w:t>
        </w:r>
        <w:r w:rsidR="00DA7284">
          <w:rPr>
            <w:noProof/>
            <w:webHidden/>
          </w:rPr>
          <w:fldChar w:fldCharType="end"/>
        </w:r>
      </w:hyperlink>
    </w:p>
    <w:p w14:paraId="7F92BCCE" w14:textId="485D1D5D" w:rsidR="00DA7284" w:rsidRDefault="00D75D35">
      <w:pPr>
        <w:pStyle w:val="21"/>
        <w:rPr>
          <w:rFonts w:asciiTheme="minorHAnsi" w:eastAsiaTheme="minorEastAsia" w:hAnsiTheme="minorHAnsi" w:cstheme="minorBidi"/>
          <w:noProof/>
          <w:sz w:val="22"/>
        </w:rPr>
      </w:pPr>
      <w:hyperlink w:anchor="_Toc18421700" w:history="1">
        <w:r w:rsidR="00DA7284" w:rsidRPr="00682B80">
          <w:rPr>
            <w:rStyle w:val="a3"/>
            <w:noProof/>
          </w:rPr>
          <w:t>7.2. Отходы строительства и ремонта</w:t>
        </w:r>
        <w:r w:rsidR="00DA7284">
          <w:rPr>
            <w:noProof/>
            <w:webHidden/>
          </w:rPr>
          <w:tab/>
        </w:r>
        <w:r w:rsidR="00DA7284">
          <w:rPr>
            <w:noProof/>
            <w:webHidden/>
          </w:rPr>
          <w:fldChar w:fldCharType="begin"/>
        </w:r>
        <w:r w:rsidR="00DA7284">
          <w:rPr>
            <w:noProof/>
            <w:webHidden/>
          </w:rPr>
          <w:instrText xml:space="preserve"> PAGEREF _Toc18421700 \h </w:instrText>
        </w:r>
        <w:r w:rsidR="00DA7284">
          <w:rPr>
            <w:noProof/>
            <w:webHidden/>
          </w:rPr>
        </w:r>
        <w:r w:rsidR="00DA7284">
          <w:rPr>
            <w:noProof/>
            <w:webHidden/>
          </w:rPr>
          <w:fldChar w:fldCharType="separate"/>
        </w:r>
        <w:r>
          <w:rPr>
            <w:noProof/>
            <w:webHidden/>
          </w:rPr>
          <w:t>142</w:t>
        </w:r>
        <w:r w:rsidR="00DA7284">
          <w:rPr>
            <w:noProof/>
            <w:webHidden/>
          </w:rPr>
          <w:fldChar w:fldCharType="end"/>
        </w:r>
      </w:hyperlink>
    </w:p>
    <w:p w14:paraId="3B6230BC" w14:textId="1A7C433B" w:rsidR="00DA7284" w:rsidRDefault="00D75D35">
      <w:pPr>
        <w:pStyle w:val="21"/>
        <w:rPr>
          <w:rFonts w:asciiTheme="minorHAnsi" w:eastAsiaTheme="minorEastAsia" w:hAnsiTheme="minorHAnsi" w:cstheme="minorBidi"/>
          <w:noProof/>
          <w:sz w:val="22"/>
        </w:rPr>
      </w:pPr>
      <w:hyperlink w:anchor="_Toc18421701" w:history="1">
        <w:r w:rsidR="00DA7284" w:rsidRPr="00682B80">
          <w:rPr>
            <w:rStyle w:val="a3"/>
            <w:noProof/>
          </w:rPr>
          <w:t>7.3. Сельскохозяйственные отходы</w:t>
        </w:r>
        <w:r w:rsidR="00DA7284">
          <w:rPr>
            <w:noProof/>
            <w:webHidden/>
          </w:rPr>
          <w:tab/>
        </w:r>
        <w:r w:rsidR="00DA7284">
          <w:rPr>
            <w:noProof/>
            <w:webHidden/>
          </w:rPr>
          <w:fldChar w:fldCharType="begin"/>
        </w:r>
        <w:r w:rsidR="00DA7284">
          <w:rPr>
            <w:noProof/>
            <w:webHidden/>
          </w:rPr>
          <w:instrText xml:space="preserve"> PAGEREF _Toc18421701 \h </w:instrText>
        </w:r>
        <w:r w:rsidR="00DA7284">
          <w:rPr>
            <w:noProof/>
            <w:webHidden/>
          </w:rPr>
        </w:r>
        <w:r w:rsidR="00DA7284">
          <w:rPr>
            <w:noProof/>
            <w:webHidden/>
          </w:rPr>
          <w:fldChar w:fldCharType="separate"/>
        </w:r>
        <w:r>
          <w:rPr>
            <w:noProof/>
            <w:webHidden/>
          </w:rPr>
          <w:t>144</w:t>
        </w:r>
        <w:r w:rsidR="00DA7284">
          <w:rPr>
            <w:noProof/>
            <w:webHidden/>
          </w:rPr>
          <w:fldChar w:fldCharType="end"/>
        </w:r>
      </w:hyperlink>
    </w:p>
    <w:p w14:paraId="40F4668D" w14:textId="5083F672" w:rsidR="00DA7284" w:rsidRDefault="00D75D35">
      <w:pPr>
        <w:pStyle w:val="21"/>
        <w:rPr>
          <w:rFonts w:asciiTheme="minorHAnsi" w:eastAsiaTheme="minorEastAsia" w:hAnsiTheme="minorHAnsi" w:cstheme="minorBidi"/>
          <w:noProof/>
          <w:sz w:val="22"/>
        </w:rPr>
      </w:pPr>
      <w:hyperlink w:anchor="_Toc18421702" w:history="1">
        <w:r w:rsidR="00DA7284" w:rsidRPr="00682B80">
          <w:rPr>
            <w:rStyle w:val="a3"/>
            <w:noProof/>
          </w:rPr>
          <w:t>7.4. Отходы от водоподготовки, обработки сточных вод и использования воды</w:t>
        </w:r>
        <w:r w:rsidR="00DA7284">
          <w:rPr>
            <w:noProof/>
            <w:webHidden/>
          </w:rPr>
          <w:tab/>
        </w:r>
        <w:r w:rsidR="00DA7284">
          <w:rPr>
            <w:noProof/>
            <w:webHidden/>
          </w:rPr>
          <w:fldChar w:fldCharType="begin"/>
        </w:r>
        <w:r w:rsidR="00DA7284">
          <w:rPr>
            <w:noProof/>
            <w:webHidden/>
          </w:rPr>
          <w:instrText xml:space="preserve"> PAGEREF _Toc18421702 \h </w:instrText>
        </w:r>
        <w:r w:rsidR="00DA7284">
          <w:rPr>
            <w:noProof/>
            <w:webHidden/>
          </w:rPr>
        </w:r>
        <w:r w:rsidR="00DA7284">
          <w:rPr>
            <w:noProof/>
            <w:webHidden/>
          </w:rPr>
          <w:fldChar w:fldCharType="separate"/>
        </w:r>
        <w:r>
          <w:rPr>
            <w:noProof/>
            <w:webHidden/>
          </w:rPr>
          <w:t>144</w:t>
        </w:r>
        <w:r w:rsidR="00DA7284">
          <w:rPr>
            <w:noProof/>
            <w:webHidden/>
          </w:rPr>
          <w:fldChar w:fldCharType="end"/>
        </w:r>
      </w:hyperlink>
    </w:p>
    <w:p w14:paraId="7B0F0948" w14:textId="1ACC640F" w:rsidR="00DA7284" w:rsidRDefault="00D75D35">
      <w:pPr>
        <w:pStyle w:val="21"/>
        <w:rPr>
          <w:rFonts w:asciiTheme="minorHAnsi" w:eastAsiaTheme="minorEastAsia" w:hAnsiTheme="minorHAnsi" w:cstheme="minorBidi"/>
          <w:noProof/>
          <w:sz w:val="22"/>
        </w:rPr>
      </w:pPr>
      <w:hyperlink w:anchor="_Toc18421703" w:history="1">
        <w:r w:rsidR="00DA7284" w:rsidRPr="00682B80">
          <w:rPr>
            <w:rStyle w:val="a3"/>
            <w:noProof/>
          </w:rPr>
          <w:t>7.5. Отходы обеспечения электроэнергией, газом и паром</w:t>
        </w:r>
        <w:r w:rsidR="00DA7284">
          <w:rPr>
            <w:noProof/>
            <w:webHidden/>
          </w:rPr>
          <w:tab/>
        </w:r>
        <w:r w:rsidR="00DA7284">
          <w:rPr>
            <w:noProof/>
            <w:webHidden/>
          </w:rPr>
          <w:fldChar w:fldCharType="begin"/>
        </w:r>
        <w:r w:rsidR="00DA7284">
          <w:rPr>
            <w:noProof/>
            <w:webHidden/>
          </w:rPr>
          <w:instrText xml:space="preserve"> PAGEREF _Toc18421703 \h </w:instrText>
        </w:r>
        <w:r w:rsidR="00DA7284">
          <w:rPr>
            <w:noProof/>
            <w:webHidden/>
          </w:rPr>
        </w:r>
        <w:r w:rsidR="00DA7284">
          <w:rPr>
            <w:noProof/>
            <w:webHidden/>
          </w:rPr>
          <w:fldChar w:fldCharType="separate"/>
        </w:r>
        <w:r>
          <w:rPr>
            <w:noProof/>
            <w:webHidden/>
          </w:rPr>
          <w:t>145</w:t>
        </w:r>
        <w:r w:rsidR="00DA7284">
          <w:rPr>
            <w:noProof/>
            <w:webHidden/>
          </w:rPr>
          <w:fldChar w:fldCharType="end"/>
        </w:r>
      </w:hyperlink>
    </w:p>
    <w:p w14:paraId="0AE41C1A" w14:textId="664B1B22" w:rsidR="00DA7284" w:rsidRDefault="00D75D35">
      <w:pPr>
        <w:pStyle w:val="21"/>
        <w:rPr>
          <w:rFonts w:asciiTheme="minorHAnsi" w:eastAsiaTheme="minorEastAsia" w:hAnsiTheme="minorHAnsi" w:cstheme="minorBidi"/>
          <w:noProof/>
          <w:sz w:val="22"/>
        </w:rPr>
      </w:pPr>
      <w:hyperlink w:anchor="_Toc18421704" w:history="1">
        <w:r w:rsidR="00DA7284" w:rsidRPr="00682B80">
          <w:rPr>
            <w:rStyle w:val="a3"/>
            <w:noProof/>
          </w:rPr>
          <w:t>7.6. Отходы обрабатывающей промышленности</w:t>
        </w:r>
        <w:r w:rsidR="00DA7284">
          <w:rPr>
            <w:noProof/>
            <w:webHidden/>
          </w:rPr>
          <w:tab/>
        </w:r>
        <w:r w:rsidR="00DA7284">
          <w:rPr>
            <w:noProof/>
            <w:webHidden/>
          </w:rPr>
          <w:fldChar w:fldCharType="begin"/>
        </w:r>
        <w:r w:rsidR="00DA7284">
          <w:rPr>
            <w:noProof/>
            <w:webHidden/>
          </w:rPr>
          <w:instrText xml:space="preserve"> PAGEREF _Toc18421704 \h </w:instrText>
        </w:r>
        <w:r w:rsidR="00DA7284">
          <w:rPr>
            <w:noProof/>
            <w:webHidden/>
          </w:rPr>
        </w:r>
        <w:r w:rsidR="00DA7284">
          <w:rPr>
            <w:noProof/>
            <w:webHidden/>
          </w:rPr>
          <w:fldChar w:fldCharType="separate"/>
        </w:r>
        <w:r>
          <w:rPr>
            <w:noProof/>
            <w:webHidden/>
          </w:rPr>
          <w:t>145</w:t>
        </w:r>
        <w:r w:rsidR="00DA7284">
          <w:rPr>
            <w:noProof/>
            <w:webHidden/>
          </w:rPr>
          <w:fldChar w:fldCharType="end"/>
        </w:r>
      </w:hyperlink>
    </w:p>
    <w:p w14:paraId="6C16B82E" w14:textId="0491FE2E" w:rsidR="00DA7284" w:rsidRDefault="00D75D35">
      <w:pPr>
        <w:pStyle w:val="21"/>
        <w:rPr>
          <w:rFonts w:asciiTheme="minorHAnsi" w:eastAsiaTheme="minorEastAsia" w:hAnsiTheme="minorHAnsi" w:cstheme="minorBidi"/>
          <w:noProof/>
          <w:sz w:val="22"/>
        </w:rPr>
      </w:pPr>
      <w:hyperlink w:anchor="_Toc18421705" w:history="1">
        <w:r w:rsidR="00DA7284" w:rsidRPr="00682B80">
          <w:rPr>
            <w:rStyle w:val="a3"/>
            <w:noProof/>
          </w:rPr>
          <w:t>7.7. Отходы электрического и электронного оборудования</w:t>
        </w:r>
        <w:r w:rsidR="00DA7284">
          <w:rPr>
            <w:noProof/>
            <w:webHidden/>
          </w:rPr>
          <w:tab/>
        </w:r>
        <w:r w:rsidR="00DA7284">
          <w:rPr>
            <w:noProof/>
            <w:webHidden/>
          </w:rPr>
          <w:fldChar w:fldCharType="begin"/>
        </w:r>
        <w:r w:rsidR="00DA7284">
          <w:rPr>
            <w:noProof/>
            <w:webHidden/>
          </w:rPr>
          <w:instrText xml:space="preserve"> PAGEREF _Toc18421705 \h </w:instrText>
        </w:r>
        <w:r w:rsidR="00DA7284">
          <w:rPr>
            <w:noProof/>
            <w:webHidden/>
          </w:rPr>
        </w:r>
        <w:r w:rsidR="00DA7284">
          <w:rPr>
            <w:noProof/>
            <w:webHidden/>
          </w:rPr>
          <w:fldChar w:fldCharType="separate"/>
        </w:r>
        <w:r>
          <w:rPr>
            <w:noProof/>
            <w:webHidden/>
          </w:rPr>
          <w:t>147</w:t>
        </w:r>
        <w:r w:rsidR="00DA7284">
          <w:rPr>
            <w:noProof/>
            <w:webHidden/>
          </w:rPr>
          <w:fldChar w:fldCharType="end"/>
        </w:r>
      </w:hyperlink>
    </w:p>
    <w:p w14:paraId="3EA4B964" w14:textId="0E5B1BA9" w:rsidR="00DA7284" w:rsidRDefault="00D75D35">
      <w:pPr>
        <w:pStyle w:val="21"/>
        <w:rPr>
          <w:rFonts w:asciiTheme="minorHAnsi" w:eastAsiaTheme="minorEastAsia" w:hAnsiTheme="minorHAnsi" w:cstheme="minorBidi"/>
          <w:noProof/>
          <w:sz w:val="22"/>
        </w:rPr>
      </w:pPr>
      <w:hyperlink w:anchor="_Toc18421706" w:history="1">
        <w:r w:rsidR="00DA7284" w:rsidRPr="00682B80">
          <w:rPr>
            <w:rStyle w:val="a3"/>
            <w:noProof/>
          </w:rPr>
          <w:t>7.8. Отходы добычи полезных ископаемых</w:t>
        </w:r>
        <w:r w:rsidR="00DA7284">
          <w:rPr>
            <w:noProof/>
            <w:webHidden/>
          </w:rPr>
          <w:tab/>
        </w:r>
        <w:r w:rsidR="00DA7284">
          <w:rPr>
            <w:noProof/>
            <w:webHidden/>
          </w:rPr>
          <w:fldChar w:fldCharType="begin"/>
        </w:r>
        <w:r w:rsidR="00DA7284">
          <w:rPr>
            <w:noProof/>
            <w:webHidden/>
          </w:rPr>
          <w:instrText xml:space="preserve"> PAGEREF _Toc18421706 \h </w:instrText>
        </w:r>
        <w:r w:rsidR="00DA7284">
          <w:rPr>
            <w:noProof/>
            <w:webHidden/>
          </w:rPr>
        </w:r>
        <w:r w:rsidR="00DA7284">
          <w:rPr>
            <w:noProof/>
            <w:webHidden/>
          </w:rPr>
          <w:fldChar w:fldCharType="separate"/>
        </w:r>
        <w:r>
          <w:rPr>
            <w:noProof/>
            <w:webHidden/>
          </w:rPr>
          <w:t>148</w:t>
        </w:r>
        <w:r w:rsidR="00DA7284">
          <w:rPr>
            <w:noProof/>
            <w:webHidden/>
          </w:rPr>
          <w:fldChar w:fldCharType="end"/>
        </w:r>
      </w:hyperlink>
    </w:p>
    <w:p w14:paraId="506914C2" w14:textId="3B8B05D4" w:rsidR="00DA7284" w:rsidRDefault="00D75D35">
      <w:pPr>
        <w:pStyle w:val="21"/>
        <w:rPr>
          <w:rFonts w:asciiTheme="minorHAnsi" w:eastAsiaTheme="minorEastAsia" w:hAnsiTheme="minorHAnsi" w:cstheme="minorBidi"/>
          <w:noProof/>
          <w:sz w:val="22"/>
        </w:rPr>
      </w:pPr>
      <w:hyperlink w:anchor="_Toc18421707" w:history="1">
        <w:r w:rsidR="00DA7284" w:rsidRPr="00682B80">
          <w:rPr>
            <w:rStyle w:val="a3"/>
            <w:noProof/>
          </w:rPr>
          <w:t>7.9. Медицинские отходы</w:t>
        </w:r>
        <w:r w:rsidR="00DA7284">
          <w:rPr>
            <w:noProof/>
            <w:webHidden/>
          </w:rPr>
          <w:tab/>
        </w:r>
        <w:r w:rsidR="00DA7284">
          <w:rPr>
            <w:noProof/>
            <w:webHidden/>
          </w:rPr>
          <w:fldChar w:fldCharType="begin"/>
        </w:r>
        <w:r w:rsidR="00DA7284">
          <w:rPr>
            <w:noProof/>
            <w:webHidden/>
          </w:rPr>
          <w:instrText xml:space="preserve"> PAGEREF _Toc18421707 \h </w:instrText>
        </w:r>
        <w:r w:rsidR="00DA7284">
          <w:rPr>
            <w:noProof/>
            <w:webHidden/>
          </w:rPr>
        </w:r>
        <w:r w:rsidR="00DA7284">
          <w:rPr>
            <w:noProof/>
            <w:webHidden/>
          </w:rPr>
          <w:fldChar w:fldCharType="separate"/>
        </w:r>
        <w:r>
          <w:rPr>
            <w:noProof/>
            <w:webHidden/>
          </w:rPr>
          <w:t>149</w:t>
        </w:r>
        <w:r w:rsidR="00DA7284">
          <w:rPr>
            <w:noProof/>
            <w:webHidden/>
          </w:rPr>
          <w:fldChar w:fldCharType="end"/>
        </w:r>
      </w:hyperlink>
    </w:p>
    <w:p w14:paraId="6A4E31BD" w14:textId="0F5ABB12" w:rsidR="00DA7284" w:rsidRDefault="00D75D35">
      <w:pPr>
        <w:pStyle w:val="21"/>
        <w:rPr>
          <w:rFonts w:asciiTheme="minorHAnsi" w:eastAsiaTheme="minorEastAsia" w:hAnsiTheme="minorHAnsi" w:cstheme="minorBidi"/>
          <w:noProof/>
          <w:sz w:val="22"/>
        </w:rPr>
      </w:pPr>
      <w:hyperlink w:anchor="_Toc18421708" w:history="1">
        <w:r w:rsidR="00DA7284" w:rsidRPr="00682B80">
          <w:rPr>
            <w:rStyle w:val="a3"/>
            <w:noProof/>
          </w:rPr>
          <w:t>7.10. Биологические отходы</w:t>
        </w:r>
        <w:r w:rsidR="00DA7284">
          <w:rPr>
            <w:noProof/>
            <w:webHidden/>
          </w:rPr>
          <w:tab/>
        </w:r>
        <w:r w:rsidR="00DA7284">
          <w:rPr>
            <w:noProof/>
            <w:webHidden/>
          </w:rPr>
          <w:fldChar w:fldCharType="begin"/>
        </w:r>
        <w:r w:rsidR="00DA7284">
          <w:rPr>
            <w:noProof/>
            <w:webHidden/>
          </w:rPr>
          <w:instrText xml:space="preserve"> PAGEREF _Toc18421708 \h </w:instrText>
        </w:r>
        <w:r w:rsidR="00DA7284">
          <w:rPr>
            <w:noProof/>
            <w:webHidden/>
          </w:rPr>
        </w:r>
        <w:r w:rsidR="00DA7284">
          <w:rPr>
            <w:noProof/>
            <w:webHidden/>
          </w:rPr>
          <w:fldChar w:fldCharType="separate"/>
        </w:r>
        <w:r>
          <w:rPr>
            <w:noProof/>
            <w:webHidden/>
          </w:rPr>
          <w:t>150</w:t>
        </w:r>
        <w:r w:rsidR="00DA7284">
          <w:rPr>
            <w:noProof/>
            <w:webHidden/>
          </w:rPr>
          <w:fldChar w:fldCharType="end"/>
        </w:r>
      </w:hyperlink>
    </w:p>
    <w:p w14:paraId="54D702A4" w14:textId="0F14113C" w:rsidR="00DA7284" w:rsidRDefault="00D75D35" w:rsidP="00392748">
      <w:pPr>
        <w:pStyle w:val="11"/>
        <w:rPr>
          <w:rFonts w:asciiTheme="minorHAnsi" w:eastAsiaTheme="minorEastAsia" w:hAnsiTheme="minorHAnsi" w:cstheme="minorBidi"/>
          <w:noProof/>
        </w:rPr>
      </w:pPr>
      <w:hyperlink w:anchor="_Toc18421709" w:history="1">
        <w:r w:rsidR="00DA7284" w:rsidRPr="00682B80">
          <w:rPr>
            <w:rStyle w:val="a3"/>
            <w:noProof/>
          </w:rPr>
          <w:t>РАЗДЕЛ 8. СХЕМА ПОТОКОВ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r w:rsidR="00DA7284">
          <w:rPr>
            <w:noProof/>
            <w:webHidden/>
          </w:rPr>
          <w:tab/>
        </w:r>
        <w:r w:rsidR="00DA7284">
          <w:rPr>
            <w:noProof/>
            <w:webHidden/>
          </w:rPr>
          <w:fldChar w:fldCharType="begin"/>
        </w:r>
        <w:r w:rsidR="00DA7284">
          <w:rPr>
            <w:noProof/>
            <w:webHidden/>
          </w:rPr>
          <w:instrText xml:space="preserve"> PAGEREF _Toc18421709 \h </w:instrText>
        </w:r>
        <w:r w:rsidR="00DA7284">
          <w:rPr>
            <w:noProof/>
            <w:webHidden/>
          </w:rPr>
        </w:r>
        <w:r w:rsidR="00DA7284">
          <w:rPr>
            <w:noProof/>
            <w:webHidden/>
          </w:rPr>
          <w:fldChar w:fldCharType="separate"/>
        </w:r>
        <w:r>
          <w:rPr>
            <w:noProof/>
            <w:webHidden/>
          </w:rPr>
          <w:t>151</w:t>
        </w:r>
        <w:r w:rsidR="00DA7284">
          <w:rPr>
            <w:noProof/>
            <w:webHidden/>
          </w:rPr>
          <w:fldChar w:fldCharType="end"/>
        </w:r>
      </w:hyperlink>
    </w:p>
    <w:p w14:paraId="578D2565" w14:textId="567B5BCC" w:rsidR="00DA7284" w:rsidRDefault="00D75D35">
      <w:pPr>
        <w:pStyle w:val="21"/>
        <w:rPr>
          <w:rFonts w:asciiTheme="minorHAnsi" w:eastAsiaTheme="minorEastAsia" w:hAnsiTheme="minorHAnsi" w:cstheme="minorBidi"/>
          <w:noProof/>
          <w:sz w:val="22"/>
        </w:rPr>
      </w:pPr>
      <w:hyperlink w:anchor="_Toc18421710" w:history="1">
        <w:r w:rsidR="00DA7284" w:rsidRPr="00682B80">
          <w:rPr>
            <w:rStyle w:val="a3"/>
            <w:noProof/>
          </w:rPr>
          <w:t>8.1. Организации, осуществляющие транспортирование отходов</w:t>
        </w:r>
        <w:r w:rsidR="00DA7284">
          <w:rPr>
            <w:noProof/>
            <w:webHidden/>
          </w:rPr>
          <w:tab/>
        </w:r>
        <w:r w:rsidR="00DA7284">
          <w:rPr>
            <w:noProof/>
            <w:webHidden/>
          </w:rPr>
          <w:fldChar w:fldCharType="begin"/>
        </w:r>
        <w:r w:rsidR="00DA7284">
          <w:rPr>
            <w:noProof/>
            <w:webHidden/>
          </w:rPr>
          <w:instrText xml:space="preserve"> PAGEREF _Toc18421710 \h </w:instrText>
        </w:r>
        <w:r w:rsidR="00DA7284">
          <w:rPr>
            <w:noProof/>
            <w:webHidden/>
          </w:rPr>
        </w:r>
        <w:r w:rsidR="00DA7284">
          <w:rPr>
            <w:noProof/>
            <w:webHidden/>
          </w:rPr>
          <w:fldChar w:fldCharType="separate"/>
        </w:r>
        <w:r>
          <w:rPr>
            <w:noProof/>
            <w:webHidden/>
          </w:rPr>
          <w:t>151</w:t>
        </w:r>
        <w:r w:rsidR="00DA7284">
          <w:rPr>
            <w:noProof/>
            <w:webHidden/>
          </w:rPr>
          <w:fldChar w:fldCharType="end"/>
        </w:r>
      </w:hyperlink>
    </w:p>
    <w:p w14:paraId="5CE06909" w14:textId="61EE655C" w:rsidR="00DA7284" w:rsidRDefault="00D75D35">
      <w:pPr>
        <w:pStyle w:val="21"/>
        <w:rPr>
          <w:rFonts w:asciiTheme="minorHAnsi" w:eastAsiaTheme="minorEastAsia" w:hAnsiTheme="minorHAnsi" w:cstheme="minorBidi"/>
          <w:noProof/>
          <w:sz w:val="22"/>
        </w:rPr>
      </w:pPr>
      <w:hyperlink w:anchor="_Toc18421711" w:history="1">
        <w:r w:rsidR="00DA7284" w:rsidRPr="00682B80">
          <w:rPr>
            <w:rStyle w:val="a3"/>
            <w:noProof/>
          </w:rPr>
          <w:t>8.2. Система транспортирования твердых коммунальных отходов</w:t>
        </w:r>
        <w:r w:rsidR="00DA7284">
          <w:rPr>
            <w:noProof/>
            <w:webHidden/>
          </w:rPr>
          <w:tab/>
        </w:r>
        <w:r w:rsidR="00DA7284">
          <w:rPr>
            <w:noProof/>
            <w:webHidden/>
          </w:rPr>
          <w:fldChar w:fldCharType="begin"/>
        </w:r>
        <w:r w:rsidR="00DA7284">
          <w:rPr>
            <w:noProof/>
            <w:webHidden/>
          </w:rPr>
          <w:instrText xml:space="preserve"> PAGEREF _Toc18421711 \h </w:instrText>
        </w:r>
        <w:r w:rsidR="00DA7284">
          <w:rPr>
            <w:noProof/>
            <w:webHidden/>
          </w:rPr>
        </w:r>
        <w:r w:rsidR="00DA7284">
          <w:rPr>
            <w:noProof/>
            <w:webHidden/>
          </w:rPr>
          <w:fldChar w:fldCharType="separate"/>
        </w:r>
        <w:r>
          <w:rPr>
            <w:noProof/>
            <w:webHidden/>
          </w:rPr>
          <w:t>151</w:t>
        </w:r>
        <w:r w:rsidR="00DA7284">
          <w:rPr>
            <w:noProof/>
            <w:webHidden/>
          </w:rPr>
          <w:fldChar w:fldCharType="end"/>
        </w:r>
      </w:hyperlink>
    </w:p>
    <w:p w14:paraId="282A53D7" w14:textId="04E7D2E0" w:rsidR="00DA7284" w:rsidRDefault="00D75D35" w:rsidP="00392748">
      <w:pPr>
        <w:pStyle w:val="11"/>
        <w:rPr>
          <w:rFonts w:asciiTheme="minorHAnsi" w:eastAsiaTheme="minorEastAsia" w:hAnsiTheme="minorHAnsi" w:cstheme="minorBidi"/>
          <w:noProof/>
        </w:rPr>
      </w:pPr>
      <w:hyperlink w:anchor="_Toc18421712" w:history="1">
        <w:r w:rsidR="00DA7284" w:rsidRPr="00682B80">
          <w:rPr>
            <w:rStyle w:val="a3"/>
            <w:noProof/>
          </w:rPr>
          <w:t>РАЗДЕЛ 9. ДАННЫЕ О ПЛАНИРУЕМЫХ СТРОИТЕЛЬСТВЕ, РЕКОНСТРУКЦИИ, ВЫВЕДЕНИИ ИЗ ЭКСПЛУАТАЦИИ ОБЪЕКТОВ ОБРАБОТКИ, УТИЛИЗАЦИИ, ОБЕЗВРЕЖИВАНИЯ, РАЗМЕЩЕНИЯ ОТХОДОВ</w:t>
        </w:r>
        <w:r w:rsidR="00DA7284">
          <w:rPr>
            <w:noProof/>
            <w:webHidden/>
          </w:rPr>
          <w:tab/>
        </w:r>
        <w:r w:rsidR="00DA7284">
          <w:rPr>
            <w:noProof/>
            <w:webHidden/>
          </w:rPr>
          <w:fldChar w:fldCharType="begin"/>
        </w:r>
        <w:r w:rsidR="00DA7284">
          <w:rPr>
            <w:noProof/>
            <w:webHidden/>
          </w:rPr>
          <w:instrText xml:space="preserve"> PAGEREF _Toc18421712 \h </w:instrText>
        </w:r>
        <w:r w:rsidR="00DA7284">
          <w:rPr>
            <w:noProof/>
            <w:webHidden/>
          </w:rPr>
        </w:r>
        <w:r w:rsidR="00DA7284">
          <w:rPr>
            <w:noProof/>
            <w:webHidden/>
          </w:rPr>
          <w:fldChar w:fldCharType="separate"/>
        </w:r>
        <w:r>
          <w:rPr>
            <w:noProof/>
            <w:webHidden/>
          </w:rPr>
          <w:t>154</w:t>
        </w:r>
        <w:r w:rsidR="00DA7284">
          <w:rPr>
            <w:noProof/>
            <w:webHidden/>
          </w:rPr>
          <w:fldChar w:fldCharType="end"/>
        </w:r>
      </w:hyperlink>
    </w:p>
    <w:p w14:paraId="7ADF2336" w14:textId="0FFACAF3" w:rsidR="00DA7284" w:rsidRDefault="00D75D35">
      <w:pPr>
        <w:pStyle w:val="21"/>
        <w:rPr>
          <w:rFonts w:asciiTheme="minorHAnsi" w:eastAsiaTheme="minorEastAsia" w:hAnsiTheme="minorHAnsi" w:cstheme="minorBidi"/>
          <w:noProof/>
          <w:sz w:val="22"/>
        </w:rPr>
      </w:pPr>
      <w:hyperlink w:anchor="_Toc18421713" w:history="1">
        <w:r w:rsidR="00DA7284" w:rsidRPr="00682B80">
          <w:rPr>
            <w:rStyle w:val="a3"/>
            <w:noProof/>
          </w:rPr>
          <w:t>9.1. Предложения по основным мероприятиям, направленным на развитие инфраструктуры экологически и санитарно-эпидемиологически безопасного обращения с отходами, в том числе ТКО</w:t>
        </w:r>
        <w:r w:rsidR="00DA7284">
          <w:rPr>
            <w:noProof/>
            <w:webHidden/>
          </w:rPr>
          <w:tab/>
        </w:r>
        <w:r w:rsidR="00DA7284">
          <w:rPr>
            <w:noProof/>
            <w:webHidden/>
          </w:rPr>
          <w:fldChar w:fldCharType="begin"/>
        </w:r>
        <w:r w:rsidR="00DA7284">
          <w:rPr>
            <w:noProof/>
            <w:webHidden/>
          </w:rPr>
          <w:instrText xml:space="preserve"> PAGEREF _Toc18421713 \h </w:instrText>
        </w:r>
        <w:r w:rsidR="00DA7284">
          <w:rPr>
            <w:noProof/>
            <w:webHidden/>
          </w:rPr>
        </w:r>
        <w:r w:rsidR="00DA7284">
          <w:rPr>
            <w:noProof/>
            <w:webHidden/>
          </w:rPr>
          <w:fldChar w:fldCharType="separate"/>
        </w:r>
        <w:r>
          <w:rPr>
            <w:noProof/>
            <w:webHidden/>
          </w:rPr>
          <w:t>154</w:t>
        </w:r>
        <w:r w:rsidR="00DA7284">
          <w:rPr>
            <w:noProof/>
            <w:webHidden/>
          </w:rPr>
          <w:fldChar w:fldCharType="end"/>
        </w:r>
      </w:hyperlink>
    </w:p>
    <w:p w14:paraId="5D56D317" w14:textId="6B2FE9E3" w:rsidR="00DA7284" w:rsidRDefault="00D75D35">
      <w:pPr>
        <w:pStyle w:val="21"/>
        <w:rPr>
          <w:rFonts w:asciiTheme="minorHAnsi" w:eastAsiaTheme="minorEastAsia" w:hAnsiTheme="minorHAnsi" w:cstheme="minorBidi"/>
          <w:noProof/>
          <w:sz w:val="22"/>
        </w:rPr>
      </w:pPr>
      <w:hyperlink w:anchor="_Toc18421714" w:history="1">
        <w:r w:rsidR="00DA7284" w:rsidRPr="00682B80">
          <w:rPr>
            <w:rStyle w:val="a3"/>
            <w:noProof/>
          </w:rPr>
          <w:t>9.2. Обоснование поэтапного внедрения системы раздельного накопления отходов и перечень планируемых мероприятий, направленных на её развитие</w:t>
        </w:r>
        <w:r w:rsidR="00DA7284">
          <w:rPr>
            <w:noProof/>
            <w:webHidden/>
          </w:rPr>
          <w:tab/>
        </w:r>
        <w:r w:rsidR="00DA7284">
          <w:rPr>
            <w:noProof/>
            <w:webHidden/>
          </w:rPr>
          <w:fldChar w:fldCharType="begin"/>
        </w:r>
        <w:r w:rsidR="00DA7284">
          <w:rPr>
            <w:noProof/>
            <w:webHidden/>
          </w:rPr>
          <w:instrText xml:space="preserve"> PAGEREF _Toc18421714 \h </w:instrText>
        </w:r>
        <w:r w:rsidR="00DA7284">
          <w:rPr>
            <w:noProof/>
            <w:webHidden/>
          </w:rPr>
        </w:r>
        <w:r w:rsidR="00DA7284">
          <w:rPr>
            <w:noProof/>
            <w:webHidden/>
          </w:rPr>
          <w:fldChar w:fldCharType="separate"/>
        </w:r>
        <w:r>
          <w:rPr>
            <w:noProof/>
            <w:webHidden/>
          </w:rPr>
          <w:t>158</w:t>
        </w:r>
        <w:r w:rsidR="00DA7284">
          <w:rPr>
            <w:noProof/>
            <w:webHidden/>
          </w:rPr>
          <w:fldChar w:fldCharType="end"/>
        </w:r>
      </w:hyperlink>
    </w:p>
    <w:p w14:paraId="66ECF896" w14:textId="698B655F" w:rsidR="00DA7284" w:rsidRDefault="00D75D35">
      <w:pPr>
        <w:pStyle w:val="21"/>
        <w:rPr>
          <w:rFonts w:asciiTheme="minorHAnsi" w:eastAsiaTheme="minorEastAsia" w:hAnsiTheme="minorHAnsi" w:cstheme="minorBidi"/>
          <w:noProof/>
          <w:sz w:val="22"/>
        </w:rPr>
      </w:pPr>
      <w:hyperlink w:anchor="_Toc18421715" w:history="1">
        <w:r w:rsidR="00DA7284" w:rsidRPr="00682B80">
          <w:rPr>
            <w:rStyle w:val="a3"/>
            <w:noProof/>
          </w:rPr>
          <w:t>9.4. Направления развития системы организации и осуществления деятельности по сбору, транспортированию, обработке, утилизации, обезвреживанию, размещению отходов</w:t>
        </w:r>
        <w:r w:rsidR="00DA7284">
          <w:rPr>
            <w:noProof/>
            <w:webHidden/>
          </w:rPr>
          <w:tab/>
        </w:r>
        <w:r w:rsidR="00DA7284">
          <w:rPr>
            <w:noProof/>
            <w:webHidden/>
          </w:rPr>
          <w:fldChar w:fldCharType="begin"/>
        </w:r>
        <w:r w:rsidR="00DA7284">
          <w:rPr>
            <w:noProof/>
            <w:webHidden/>
          </w:rPr>
          <w:instrText xml:space="preserve"> PAGEREF _Toc18421715 \h </w:instrText>
        </w:r>
        <w:r w:rsidR="00DA7284">
          <w:rPr>
            <w:noProof/>
            <w:webHidden/>
          </w:rPr>
        </w:r>
        <w:r w:rsidR="00DA7284">
          <w:rPr>
            <w:noProof/>
            <w:webHidden/>
          </w:rPr>
          <w:fldChar w:fldCharType="separate"/>
        </w:r>
        <w:r>
          <w:rPr>
            <w:noProof/>
            <w:webHidden/>
          </w:rPr>
          <w:t>159</w:t>
        </w:r>
        <w:r w:rsidR="00DA7284">
          <w:rPr>
            <w:noProof/>
            <w:webHidden/>
          </w:rPr>
          <w:fldChar w:fldCharType="end"/>
        </w:r>
      </w:hyperlink>
    </w:p>
    <w:p w14:paraId="2C098D87" w14:textId="1C0D8B67" w:rsidR="00DA7284" w:rsidRPr="00DA7284" w:rsidRDefault="00D75D35">
      <w:pPr>
        <w:pStyle w:val="31"/>
        <w:tabs>
          <w:tab w:val="right" w:leader="dot" w:pos="10456"/>
        </w:tabs>
        <w:rPr>
          <w:rFonts w:ascii="Times New Roman" w:eastAsiaTheme="minorEastAsia" w:hAnsi="Times New Roman"/>
          <w:i w:val="0"/>
          <w:iCs w:val="0"/>
          <w:noProof/>
          <w:sz w:val="18"/>
          <w:szCs w:val="18"/>
        </w:rPr>
      </w:pPr>
      <w:hyperlink w:anchor="_Toc18421716" w:history="1">
        <w:r w:rsidR="00DA7284" w:rsidRPr="00DA7284">
          <w:rPr>
            <w:rStyle w:val="a3"/>
            <w:rFonts w:ascii="Times New Roman" w:hAnsi="Times New Roman"/>
            <w:i w:val="0"/>
            <w:iCs w:val="0"/>
            <w:noProof/>
            <w:sz w:val="18"/>
            <w:szCs w:val="18"/>
          </w:rPr>
          <w:t>9.4.1. Критерии выбора перспективных технологий</w:t>
        </w:r>
        <w:r w:rsidR="00DA7284" w:rsidRPr="00DA7284">
          <w:rPr>
            <w:rFonts w:ascii="Times New Roman" w:hAnsi="Times New Roman"/>
            <w:i w:val="0"/>
            <w:iCs w:val="0"/>
            <w:noProof/>
            <w:webHidden/>
            <w:sz w:val="18"/>
            <w:szCs w:val="18"/>
          </w:rPr>
          <w:tab/>
        </w:r>
        <w:r w:rsidR="00DA7284" w:rsidRPr="00DA7284">
          <w:rPr>
            <w:rFonts w:ascii="Times New Roman" w:hAnsi="Times New Roman"/>
            <w:i w:val="0"/>
            <w:iCs w:val="0"/>
            <w:noProof/>
            <w:webHidden/>
            <w:sz w:val="18"/>
            <w:szCs w:val="18"/>
          </w:rPr>
          <w:fldChar w:fldCharType="begin"/>
        </w:r>
        <w:r w:rsidR="00DA7284" w:rsidRPr="00DA7284">
          <w:rPr>
            <w:rFonts w:ascii="Times New Roman" w:hAnsi="Times New Roman"/>
            <w:i w:val="0"/>
            <w:iCs w:val="0"/>
            <w:noProof/>
            <w:webHidden/>
            <w:sz w:val="18"/>
            <w:szCs w:val="18"/>
          </w:rPr>
          <w:instrText xml:space="preserve"> PAGEREF _Toc18421716 \h </w:instrText>
        </w:r>
        <w:r w:rsidR="00DA7284" w:rsidRPr="00DA7284">
          <w:rPr>
            <w:rFonts w:ascii="Times New Roman" w:hAnsi="Times New Roman"/>
            <w:i w:val="0"/>
            <w:iCs w:val="0"/>
            <w:noProof/>
            <w:webHidden/>
            <w:sz w:val="18"/>
            <w:szCs w:val="18"/>
          </w:rPr>
        </w:r>
        <w:r w:rsidR="00DA7284" w:rsidRPr="00DA7284">
          <w:rPr>
            <w:rFonts w:ascii="Times New Roman" w:hAnsi="Times New Roman"/>
            <w:i w:val="0"/>
            <w:iCs w:val="0"/>
            <w:noProof/>
            <w:webHidden/>
            <w:sz w:val="18"/>
            <w:szCs w:val="18"/>
          </w:rPr>
          <w:fldChar w:fldCharType="separate"/>
        </w:r>
        <w:r>
          <w:rPr>
            <w:rFonts w:ascii="Times New Roman" w:hAnsi="Times New Roman"/>
            <w:i w:val="0"/>
            <w:iCs w:val="0"/>
            <w:noProof/>
            <w:webHidden/>
            <w:sz w:val="18"/>
            <w:szCs w:val="18"/>
          </w:rPr>
          <w:t>159</w:t>
        </w:r>
        <w:r w:rsidR="00DA7284" w:rsidRPr="00DA7284">
          <w:rPr>
            <w:rFonts w:ascii="Times New Roman" w:hAnsi="Times New Roman"/>
            <w:i w:val="0"/>
            <w:iCs w:val="0"/>
            <w:noProof/>
            <w:webHidden/>
            <w:sz w:val="18"/>
            <w:szCs w:val="18"/>
          </w:rPr>
          <w:fldChar w:fldCharType="end"/>
        </w:r>
      </w:hyperlink>
    </w:p>
    <w:p w14:paraId="05873143" w14:textId="60D59FDA" w:rsidR="00DA7284" w:rsidRPr="00DA7284" w:rsidRDefault="00D75D35">
      <w:pPr>
        <w:pStyle w:val="31"/>
        <w:tabs>
          <w:tab w:val="right" w:leader="dot" w:pos="10456"/>
        </w:tabs>
        <w:rPr>
          <w:rFonts w:ascii="Times New Roman" w:eastAsiaTheme="minorEastAsia" w:hAnsi="Times New Roman"/>
          <w:i w:val="0"/>
          <w:iCs w:val="0"/>
          <w:noProof/>
          <w:sz w:val="18"/>
          <w:szCs w:val="18"/>
        </w:rPr>
      </w:pPr>
      <w:hyperlink w:anchor="_Toc18421717" w:history="1">
        <w:r w:rsidR="00DA7284" w:rsidRPr="00DA7284">
          <w:rPr>
            <w:rStyle w:val="a3"/>
            <w:rFonts w:ascii="Times New Roman" w:hAnsi="Times New Roman"/>
            <w:i w:val="0"/>
            <w:iCs w:val="0"/>
            <w:noProof/>
            <w:sz w:val="18"/>
            <w:szCs w:val="18"/>
          </w:rPr>
          <w:t>9.4.2. Технико-экономическая характеристика технологий и оборудования по обработке (сортировке), утилизации, обезвреживанию и размещению ТКО</w:t>
        </w:r>
        <w:r w:rsidR="00DA7284" w:rsidRPr="00DA7284">
          <w:rPr>
            <w:rFonts w:ascii="Times New Roman" w:hAnsi="Times New Roman"/>
            <w:i w:val="0"/>
            <w:iCs w:val="0"/>
            <w:noProof/>
            <w:webHidden/>
            <w:sz w:val="18"/>
            <w:szCs w:val="18"/>
          </w:rPr>
          <w:tab/>
        </w:r>
        <w:r w:rsidR="00DA7284" w:rsidRPr="00DA7284">
          <w:rPr>
            <w:rFonts w:ascii="Times New Roman" w:hAnsi="Times New Roman"/>
            <w:i w:val="0"/>
            <w:iCs w:val="0"/>
            <w:noProof/>
            <w:webHidden/>
            <w:sz w:val="18"/>
            <w:szCs w:val="18"/>
          </w:rPr>
          <w:fldChar w:fldCharType="begin"/>
        </w:r>
        <w:r w:rsidR="00DA7284" w:rsidRPr="00DA7284">
          <w:rPr>
            <w:rFonts w:ascii="Times New Roman" w:hAnsi="Times New Roman"/>
            <w:i w:val="0"/>
            <w:iCs w:val="0"/>
            <w:noProof/>
            <w:webHidden/>
            <w:sz w:val="18"/>
            <w:szCs w:val="18"/>
          </w:rPr>
          <w:instrText xml:space="preserve"> PAGEREF _Toc18421717 \h </w:instrText>
        </w:r>
        <w:r w:rsidR="00DA7284" w:rsidRPr="00DA7284">
          <w:rPr>
            <w:rFonts w:ascii="Times New Roman" w:hAnsi="Times New Roman"/>
            <w:i w:val="0"/>
            <w:iCs w:val="0"/>
            <w:noProof/>
            <w:webHidden/>
            <w:sz w:val="18"/>
            <w:szCs w:val="18"/>
          </w:rPr>
        </w:r>
        <w:r w:rsidR="00DA7284" w:rsidRPr="00DA7284">
          <w:rPr>
            <w:rFonts w:ascii="Times New Roman" w:hAnsi="Times New Roman"/>
            <w:i w:val="0"/>
            <w:iCs w:val="0"/>
            <w:noProof/>
            <w:webHidden/>
            <w:sz w:val="18"/>
            <w:szCs w:val="18"/>
          </w:rPr>
          <w:fldChar w:fldCharType="separate"/>
        </w:r>
        <w:r>
          <w:rPr>
            <w:rFonts w:ascii="Times New Roman" w:hAnsi="Times New Roman"/>
            <w:i w:val="0"/>
            <w:iCs w:val="0"/>
            <w:noProof/>
            <w:webHidden/>
            <w:sz w:val="18"/>
            <w:szCs w:val="18"/>
          </w:rPr>
          <w:t>161</w:t>
        </w:r>
        <w:r w:rsidR="00DA7284" w:rsidRPr="00DA7284">
          <w:rPr>
            <w:rFonts w:ascii="Times New Roman" w:hAnsi="Times New Roman"/>
            <w:i w:val="0"/>
            <w:iCs w:val="0"/>
            <w:noProof/>
            <w:webHidden/>
            <w:sz w:val="18"/>
            <w:szCs w:val="18"/>
          </w:rPr>
          <w:fldChar w:fldCharType="end"/>
        </w:r>
      </w:hyperlink>
    </w:p>
    <w:p w14:paraId="2E799A2D" w14:textId="249E55EC" w:rsidR="00DA7284" w:rsidRDefault="00D75D35" w:rsidP="00392748">
      <w:pPr>
        <w:pStyle w:val="11"/>
        <w:rPr>
          <w:rFonts w:asciiTheme="minorHAnsi" w:eastAsiaTheme="minorEastAsia" w:hAnsiTheme="minorHAnsi" w:cstheme="minorBidi"/>
          <w:noProof/>
        </w:rPr>
      </w:pPr>
      <w:hyperlink w:anchor="_Toc18421718" w:history="1">
        <w:r w:rsidR="00DA7284" w:rsidRPr="00682B80">
          <w:rPr>
            <w:rStyle w:val="a3"/>
            <w:noProof/>
          </w:rPr>
          <w:t>РАЗДЕЛ 10. ОЦЕНКА ОБЪЁМА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w:t>
        </w:r>
        <w:r w:rsidR="00DA7284">
          <w:rPr>
            <w:noProof/>
            <w:webHidden/>
          </w:rPr>
          <w:tab/>
        </w:r>
        <w:r w:rsidR="00DA7284">
          <w:rPr>
            <w:noProof/>
            <w:webHidden/>
          </w:rPr>
          <w:fldChar w:fldCharType="begin"/>
        </w:r>
        <w:r w:rsidR="00DA7284">
          <w:rPr>
            <w:noProof/>
            <w:webHidden/>
          </w:rPr>
          <w:instrText xml:space="preserve"> PAGEREF _Toc18421718 \h </w:instrText>
        </w:r>
        <w:r w:rsidR="00DA7284">
          <w:rPr>
            <w:noProof/>
            <w:webHidden/>
          </w:rPr>
        </w:r>
        <w:r w:rsidR="00DA7284">
          <w:rPr>
            <w:noProof/>
            <w:webHidden/>
          </w:rPr>
          <w:fldChar w:fldCharType="separate"/>
        </w:r>
        <w:r>
          <w:rPr>
            <w:noProof/>
            <w:webHidden/>
          </w:rPr>
          <w:t>168</w:t>
        </w:r>
        <w:r w:rsidR="00DA7284">
          <w:rPr>
            <w:noProof/>
            <w:webHidden/>
          </w:rPr>
          <w:fldChar w:fldCharType="end"/>
        </w:r>
      </w:hyperlink>
    </w:p>
    <w:p w14:paraId="0A1C8B17" w14:textId="2BE831F5" w:rsidR="00DA7284" w:rsidRDefault="00D75D35" w:rsidP="00392748">
      <w:pPr>
        <w:pStyle w:val="11"/>
        <w:rPr>
          <w:rFonts w:asciiTheme="minorHAnsi" w:eastAsiaTheme="minorEastAsia" w:hAnsiTheme="minorHAnsi" w:cstheme="minorBidi"/>
          <w:noProof/>
        </w:rPr>
      </w:pPr>
      <w:hyperlink w:anchor="_Toc18421719" w:history="1">
        <w:r w:rsidR="00DA7284" w:rsidRPr="00682B80">
          <w:rPr>
            <w:rStyle w:val="a3"/>
            <w:noProof/>
          </w:rPr>
          <w:t>РАЗДЕЛ 11. СВЕДЕНИЯ О ЗОНАХ ДЕЯТЕЛЬНОСТИ РЕГИОНАЛЬНЫХ ОПЕРАТОРОВ</w:t>
        </w:r>
        <w:r w:rsidR="00DA7284">
          <w:rPr>
            <w:noProof/>
            <w:webHidden/>
          </w:rPr>
          <w:tab/>
        </w:r>
        <w:r w:rsidR="00DA7284">
          <w:rPr>
            <w:noProof/>
            <w:webHidden/>
          </w:rPr>
          <w:fldChar w:fldCharType="begin"/>
        </w:r>
        <w:r w:rsidR="00DA7284">
          <w:rPr>
            <w:noProof/>
            <w:webHidden/>
          </w:rPr>
          <w:instrText xml:space="preserve"> PAGEREF _Toc18421719 \h </w:instrText>
        </w:r>
        <w:r w:rsidR="00DA7284">
          <w:rPr>
            <w:noProof/>
            <w:webHidden/>
          </w:rPr>
        </w:r>
        <w:r w:rsidR="00DA7284">
          <w:rPr>
            <w:noProof/>
            <w:webHidden/>
          </w:rPr>
          <w:fldChar w:fldCharType="separate"/>
        </w:r>
        <w:r>
          <w:rPr>
            <w:noProof/>
            <w:webHidden/>
          </w:rPr>
          <w:t>168</w:t>
        </w:r>
        <w:r w:rsidR="00DA7284">
          <w:rPr>
            <w:noProof/>
            <w:webHidden/>
          </w:rPr>
          <w:fldChar w:fldCharType="end"/>
        </w:r>
      </w:hyperlink>
    </w:p>
    <w:p w14:paraId="0410A390" w14:textId="78C043C6" w:rsidR="00DA7284" w:rsidRDefault="00D75D35" w:rsidP="00392748">
      <w:pPr>
        <w:pStyle w:val="11"/>
        <w:rPr>
          <w:rFonts w:asciiTheme="minorHAnsi" w:eastAsiaTheme="minorEastAsia" w:hAnsiTheme="minorHAnsi" w:cstheme="minorBidi"/>
          <w:noProof/>
        </w:rPr>
      </w:pPr>
      <w:hyperlink w:anchor="_Toc18421720" w:history="1">
        <w:r w:rsidR="00DA7284" w:rsidRPr="00682B80">
          <w:rPr>
            <w:rStyle w:val="a3"/>
            <w:noProof/>
          </w:rPr>
          <w:t>РАЗДЕЛ 12. ПРОГНОЗНЫЕ ЗНАЧЕНИЯ ПРЕДЕЛЬНЫХ ТАРИФОВ В ОБЛАСТИ ОБРАЩЕНИЯ С ТВЁРДЫМИ КОММУНАЛЬНЫМИ ОТХОДАМИ</w:t>
        </w:r>
        <w:r w:rsidR="00DA7284">
          <w:rPr>
            <w:noProof/>
            <w:webHidden/>
          </w:rPr>
          <w:tab/>
        </w:r>
        <w:r w:rsidR="00DA7284">
          <w:rPr>
            <w:noProof/>
            <w:webHidden/>
          </w:rPr>
          <w:fldChar w:fldCharType="begin"/>
        </w:r>
        <w:r w:rsidR="00DA7284">
          <w:rPr>
            <w:noProof/>
            <w:webHidden/>
          </w:rPr>
          <w:instrText xml:space="preserve"> PAGEREF _Toc18421720 \h </w:instrText>
        </w:r>
        <w:r w:rsidR="00DA7284">
          <w:rPr>
            <w:noProof/>
            <w:webHidden/>
          </w:rPr>
        </w:r>
        <w:r w:rsidR="00DA7284">
          <w:rPr>
            <w:noProof/>
            <w:webHidden/>
          </w:rPr>
          <w:fldChar w:fldCharType="separate"/>
        </w:r>
        <w:r>
          <w:rPr>
            <w:noProof/>
            <w:webHidden/>
          </w:rPr>
          <w:t>169</w:t>
        </w:r>
        <w:r w:rsidR="00DA7284">
          <w:rPr>
            <w:noProof/>
            <w:webHidden/>
          </w:rPr>
          <w:fldChar w:fldCharType="end"/>
        </w:r>
      </w:hyperlink>
    </w:p>
    <w:p w14:paraId="0D5F7341" w14:textId="238E9917" w:rsidR="00DA7284" w:rsidRDefault="00D75D35" w:rsidP="00392748">
      <w:pPr>
        <w:pStyle w:val="11"/>
        <w:rPr>
          <w:rFonts w:asciiTheme="minorHAnsi" w:eastAsiaTheme="minorEastAsia" w:hAnsiTheme="minorHAnsi" w:cstheme="minorBidi"/>
          <w:noProof/>
        </w:rPr>
      </w:pPr>
      <w:hyperlink w:anchor="_Toc18421721" w:history="1">
        <w:r w:rsidR="00DA7284" w:rsidRPr="00682B80">
          <w:rPr>
            <w:rStyle w:val="a3"/>
            <w:noProof/>
          </w:rPr>
          <w:t>РАЗДЕЛ 13. ЭЛЕКТРОННАЯ МОДЕЛЬ ТЕРРИТОРИАЛЬНОЙ СХЕМЫ</w:t>
        </w:r>
        <w:r w:rsidR="00DA7284">
          <w:rPr>
            <w:noProof/>
            <w:webHidden/>
          </w:rPr>
          <w:tab/>
        </w:r>
        <w:r w:rsidR="00DA7284">
          <w:rPr>
            <w:noProof/>
            <w:webHidden/>
          </w:rPr>
          <w:fldChar w:fldCharType="begin"/>
        </w:r>
        <w:r w:rsidR="00DA7284">
          <w:rPr>
            <w:noProof/>
            <w:webHidden/>
          </w:rPr>
          <w:instrText xml:space="preserve"> PAGEREF _Toc18421721 \h </w:instrText>
        </w:r>
        <w:r w:rsidR="00DA7284">
          <w:rPr>
            <w:noProof/>
            <w:webHidden/>
          </w:rPr>
        </w:r>
        <w:r w:rsidR="00DA7284">
          <w:rPr>
            <w:noProof/>
            <w:webHidden/>
          </w:rPr>
          <w:fldChar w:fldCharType="separate"/>
        </w:r>
        <w:r>
          <w:rPr>
            <w:noProof/>
            <w:webHidden/>
          </w:rPr>
          <w:t>172</w:t>
        </w:r>
        <w:r w:rsidR="00DA7284">
          <w:rPr>
            <w:noProof/>
            <w:webHidden/>
          </w:rPr>
          <w:fldChar w:fldCharType="end"/>
        </w:r>
      </w:hyperlink>
    </w:p>
    <w:p w14:paraId="21D530F9" w14:textId="7B115BD0" w:rsidR="00DA7284" w:rsidRDefault="00D75D35" w:rsidP="00392748">
      <w:pPr>
        <w:pStyle w:val="11"/>
        <w:rPr>
          <w:rFonts w:asciiTheme="minorHAnsi" w:eastAsiaTheme="minorEastAsia" w:hAnsiTheme="minorHAnsi" w:cstheme="minorBidi"/>
          <w:noProof/>
        </w:rPr>
      </w:pPr>
      <w:hyperlink w:anchor="_Toc18421722" w:history="1">
        <w:r w:rsidR="00DA7284" w:rsidRPr="00682B80">
          <w:rPr>
            <w:rStyle w:val="a3"/>
            <w:noProof/>
          </w:rPr>
          <w:t>ЗАКЛЮЧЕНИЕ</w:t>
        </w:r>
        <w:r w:rsidR="00DA7284">
          <w:rPr>
            <w:noProof/>
            <w:webHidden/>
          </w:rPr>
          <w:tab/>
        </w:r>
        <w:r w:rsidR="00DA7284">
          <w:rPr>
            <w:noProof/>
            <w:webHidden/>
          </w:rPr>
          <w:fldChar w:fldCharType="begin"/>
        </w:r>
        <w:r w:rsidR="00DA7284">
          <w:rPr>
            <w:noProof/>
            <w:webHidden/>
          </w:rPr>
          <w:instrText xml:space="preserve"> PAGEREF _Toc18421722 \h </w:instrText>
        </w:r>
        <w:r w:rsidR="00DA7284">
          <w:rPr>
            <w:noProof/>
            <w:webHidden/>
          </w:rPr>
        </w:r>
        <w:r w:rsidR="00DA7284">
          <w:rPr>
            <w:noProof/>
            <w:webHidden/>
          </w:rPr>
          <w:fldChar w:fldCharType="separate"/>
        </w:r>
        <w:r>
          <w:rPr>
            <w:noProof/>
            <w:webHidden/>
          </w:rPr>
          <w:t>173</w:t>
        </w:r>
        <w:r w:rsidR="00DA7284">
          <w:rPr>
            <w:noProof/>
            <w:webHidden/>
          </w:rPr>
          <w:fldChar w:fldCharType="end"/>
        </w:r>
      </w:hyperlink>
    </w:p>
    <w:p w14:paraId="0AC48851" w14:textId="13AAC63B" w:rsidR="00DA7284" w:rsidRDefault="00D75D35" w:rsidP="00392748">
      <w:pPr>
        <w:pStyle w:val="11"/>
        <w:rPr>
          <w:rFonts w:asciiTheme="minorHAnsi" w:eastAsiaTheme="minorEastAsia" w:hAnsiTheme="minorHAnsi" w:cstheme="minorBidi"/>
          <w:noProof/>
        </w:rPr>
      </w:pPr>
      <w:hyperlink w:anchor="_Toc18421723" w:history="1">
        <w:r w:rsidR="00DA7284" w:rsidRPr="00682B80">
          <w:rPr>
            <w:rStyle w:val="a3"/>
            <w:noProof/>
          </w:rPr>
          <w:t>ПРИЛОЖЕНИЯ</w:t>
        </w:r>
        <w:r w:rsidR="00DA7284">
          <w:rPr>
            <w:noProof/>
            <w:webHidden/>
          </w:rPr>
          <w:tab/>
        </w:r>
        <w:r w:rsidR="00DA7284">
          <w:rPr>
            <w:noProof/>
            <w:webHidden/>
          </w:rPr>
          <w:fldChar w:fldCharType="begin"/>
        </w:r>
        <w:r w:rsidR="00DA7284">
          <w:rPr>
            <w:noProof/>
            <w:webHidden/>
          </w:rPr>
          <w:instrText xml:space="preserve"> PAGEREF _Toc18421723 \h </w:instrText>
        </w:r>
        <w:r w:rsidR="00DA7284">
          <w:rPr>
            <w:noProof/>
            <w:webHidden/>
          </w:rPr>
        </w:r>
        <w:r w:rsidR="00DA7284">
          <w:rPr>
            <w:noProof/>
            <w:webHidden/>
          </w:rPr>
          <w:fldChar w:fldCharType="separate"/>
        </w:r>
        <w:r>
          <w:rPr>
            <w:noProof/>
            <w:webHidden/>
          </w:rPr>
          <w:t>173</w:t>
        </w:r>
        <w:r w:rsidR="00DA7284">
          <w:rPr>
            <w:noProof/>
            <w:webHidden/>
          </w:rPr>
          <w:fldChar w:fldCharType="end"/>
        </w:r>
      </w:hyperlink>
    </w:p>
    <w:p w14:paraId="7973E2A3" w14:textId="40B855B7" w:rsidR="00051145" w:rsidRDefault="006F78E9" w:rsidP="00DA7284">
      <w:r>
        <w:rPr>
          <w:b/>
          <w:bCs/>
        </w:rPr>
        <w:fldChar w:fldCharType="end"/>
      </w:r>
    </w:p>
    <w:p w14:paraId="6DCA71E9" w14:textId="77777777" w:rsidR="00C36F52" w:rsidRDefault="00C36F52" w:rsidP="00DA7284"/>
    <w:p w14:paraId="4A49EBF9" w14:textId="45844499" w:rsidR="00930E7B" w:rsidRPr="00930E7B" w:rsidRDefault="00930E7B" w:rsidP="00392748">
      <w:pPr>
        <w:pStyle w:val="11"/>
        <w:sectPr w:rsidR="00930E7B" w:rsidRPr="00930E7B" w:rsidSect="00A36E4B">
          <w:pgSz w:w="11906" w:h="16838"/>
          <w:pgMar w:top="720" w:right="720" w:bottom="720" w:left="720" w:header="567" w:footer="204" w:gutter="0"/>
          <w:cols w:space="720"/>
          <w:titlePg/>
          <w:docGrid w:linePitch="381"/>
        </w:sectPr>
      </w:pPr>
    </w:p>
    <w:p w14:paraId="10EE949D" w14:textId="77777777" w:rsidR="00C36F52" w:rsidRDefault="00EF49C5" w:rsidP="00392748">
      <w:pPr>
        <w:pStyle w:val="10"/>
      </w:pPr>
      <w:bookmarkStart w:id="3" w:name="_Toc503428267"/>
      <w:bookmarkStart w:id="4" w:name="_Toc18421659"/>
      <w:r w:rsidRPr="00930E7B">
        <w:lastRenderedPageBreak/>
        <w:t>ОПРЕДЕЛЕНИЯ</w:t>
      </w:r>
      <w:bookmarkEnd w:id="1"/>
      <w:bookmarkEnd w:id="2"/>
      <w:bookmarkEnd w:id="3"/>
      <w:bookmarkEnd w:id="4"/>
    </w:p>
    <w:p w14:paraId="2BC806C1" w14:textId="77777777" w:rsidR="00EF49C5" w:rsidRPr="00BC1BF2" w:rsidRDefault="00EF49C5">
      <w:pPr>
        <w:ind w:firstLine="567"/>
      </w:pPr>
    </w:p>
    <w:p w14:paraId="2A324802" w14:textId="77777777" w:rsidR="006C3925" w:rsidRPr="009142F2" w:rsidRDefault="006C3925" w:rsidP="006C3925">
      <w:pPr>
        <w:jc w:val="both"/>
      </w:pPr>
      <w:r w:rsidRPr="009142F2">
        <w:t>В настоящей территориальной схеме применяются следующие термины и определения:</w:t>
      </w:r>
    </w:p>
    <w:p w14:paraId="3EFBF7D2" w14:textId="77777777" w:rsidR="006C3925" w:rsidRDefault="006C3925" w:rsidP="006C3925">
      <w:pPr>
        <w:jc w:val="both"/>
        <w:rPr>
          <w:b/>
        </w:rPr>
      </w:pPr>
    </w:p>
    <w:p w14:paraId="66014862" w14:textId="1232B950" w:rsidR="006C3925" w:rsidRPr="009142F2" w:rsidRDefault="006C3925" w:rsidP="006C3925">
      <w:pPr>
        <w:jc w:val="both"/>
      </w:pPr>
      <w:r w:rsidRPr="009142F2">
        <w:rPr>
          <w:b/>
        </w:rPr>
        <w:t>Административный центр сельского поселения, муниципального района</w:t>
      </w:r>
      <w:r w:rsidRPr="009142F2">
        <w:t xml:space="preserve"> – населенный пункт, который определен с учётом местных традиций и сложившейся социальной инфраструктуры и в котором в соответствии с законом субъекта Российской Федерации находится представительный орган соответствующего муниципального образования.</w:t>
      </w:r>
    </w:p>
    <w:p w14:paraId="5A42BD04" w14:textId="77777777" w:rsidR="006C3925" w:rsidRPr="009142F2" w:rsidRDefault="006C3925" w:rsidP="006C3925">
      <w:pPr>
        <w:jc w:val="both"/>
      </w:pPr>
      <w:r w:rsidRPr="009142F2">
        <w:rPr>
          <w:b/>
        </w:rPr>
        <w:t>Баланс количественных характеристик образования, утилизации, обезвреживания, захоронения твёрдых коммунальных отходов на территории субъекта Российской Федерации</w:t>
      </w:r>
      <w:r w:rsidRPr="009142F2">
        <w:t xml:space="preserve"> – соотношение количества образовавшихся твёрдых коммунальных отходов и количественных характеристик их утилизации, обезвреживания, захоронения, передачи в другие субъекты Российской Федерации (поступления из других субъектов Российской Федерации) для последующих утилизации, обезвреживания, захоронения. </w:t>
      </w:r>
    </w:p>
    <w:p w14:paraId="4D5A29B4" w14:textId="77777777" w:rsidR="006C3925" w:rsidRDefault="006C3925" w:rsidP="006C3925">
      <w:pPr>
        <w:ind w:left="-15"/>
        <w:jc w:val="both"/>
      </w:pPr>
      <w:r w:rsidRPr="00477520">
        <w:rPr>
          <w:b/>
        </w:rPr>
        <w:t>Биологические отходы</w:t>
      </w:r>
      <w:r w:rsidRPr="00477520">
        <w:t xml:space="preserve"> – трупы животных и птиц, в том числе лабораторных, абортированные и мертворожденные плоды,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мясо-рыбоперерабатывающих организациях, рынках, организациях торговли и других объектах, другие отходы, получаемые при переработке пищевого и непищевого сырья животного происхождения.</w:t>
      </w:r>
      <w:r>
        <w:t xml:space="preserve"> </w:t>
      </w:r>
    </w:p>
    <w:p w14:paraId="16FEC3C5" w14:textId="77777777" w:rsidR="006C3925" w:rsidRPr="009142F2" w:rsidRDefault="006C3925" w:rsidP="006C3925">
      <w:pPr>
        <w:jc w:val="both"/>
      </w:pPr>
      <w:r w:rsidRPr="009142F2">
        <w:rPr>
          <w:b/>
        </w:rPr>
        <w:t>Вид отходов</w:t>
      </w:r>
      <w:r w:rsidRPr="009142F2">
        <w:t xml:space="preserve"> – совокупность отходов, которые имеют общие признаки в соответствии с системой классификации отходов.</w:t>
      </w:r>
    </w:p>
    <w:p w14:paraId="46A92D30" w14:textId="77777777" w:rsidR="006C3925" w:rsidRPr="009142F2" w:rsidRDefault="006C3925" w:rsidP="006C3925">
      <w:pPr>
        <w:jc w:val="both"/>
      </w:pPr>
      <w:r w:rsidRPr="009142F2">
        <w:rPr>
          <w:b/>
        </w:rPr>
        <w:t>Вредное воздействие на человека</w:t>
      </w:r>
      <w:r w:rsidRPr="009142F2">
        <w:t xml:space="preserve"> – воздействие факторов среды обитания, создающее угрозу жизни или здоровью человека либо угрозу жизни или здоровью будущих поколений. </w:t>
      </w:r>
    </w:p>
    <w:p w14:paraId="6337755C" w14:textId="77777777" w:rsidR="006C3925" w:rsidRPr="009142F2" w:rsidRDefault="006C3925" w:rsidP="006C3925">
      <w:pPr>
        <w:jc w:val="both"/>
      </w:pPr>
      <w:r w:rsidRPr="009142F2">
        <w:rPr>
          <w:b/>
        </w:rPr>
        <w:t>Городское поселение</w:t>
      </w:r>
      <w:r w:rsidRPr="009142F2">
        <w:t xml:space="preserve">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14:paraId="619E2BFA" w14:textId="77777777" w:rsidR="006C3925" w:rsidRPr="009142F2" w:rsidRDefault="006C3925" w:rsidP="006C3925">
      <w:pPr>
        <w:jc w:val="both"/>
      </w:pPr>
      <w:r w:rsidRPr="009142F2">
        <w:rPr>
          <w:b/>
        </w:rPr>
        <w:t>Городской округ</w:t>
      </w:r>
      <w:r w:rsidRPr="009142F2">
        <w:t xml:space="preserve"> – один или несколько объединенных общей территорией населенных пунктов, не являющихся муниципальными образованиями, 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0C0A02B2" w14:textId="77777777" w:rsidR="006C3925" w:rsidRPr="009142F2" w:rsidRDefault="006C3925" w:rsidP="006C3925">
      <w:pPr>
        <w:jc w:val="both"/>
      </w:pPr>
      <w:r w:rsidRPr="009142F2">
        <w:rPr>
          <w:b/>
        </w:rPr>
        <w:t>Группы однородных отходов</w:t>
      </w:r>
      <w:r w:rsidRPr="009142F2">
        <w:t xml:space="preserve"> – отходы, классифицированные по одному или нескольким признакам (происхождению, условиям образования, химическому и (или) компонентному составу, агрегатному состоянию и физической форме).</w:t>
      </w:r>
    </w:p>
    <w:p w14:paraId="77161737" w14:textId="77777777" w:rsidR="006C3925" w:rsidRPr="009142F2" w:rsidRDefault="006C3925" w:rsidP="006C3925">
      <w:pPr>
        <w:jc w:val="both"/>
      </w:pPr>
      <w:r w:rsidRPr="009142F2">
        <w:rPr>
          <w:b/>
        </w:rPr>
        <w:t>Жидкие отходы</w:t>
      </w:r>
      <w:r w:rsidRPr="009142F2">
        <w:t xml:space="preserve"> – отходы, в том числе фекальные, удаляемые из выгребов неканализованных зданий, и т.п.</w:t>
      </w:r>
    </w:p>
    <w:p w14:paraId="25858DCC" w14:textId="77777777" w:rsidR="006C3925" w:rsidRPr="009142F2" w:rsidRDefault="006C3925" w:rsidP="006C3925">
      <w:pPr>
        <w:jc w:val="both"/>
      </w:pPr>
      <w:r w:rsidRPr="009142F2">
        <w:rPr>
          <w:b/>
        </w:rPr>
        <w:t>Загрязнение окружающей среды</w:t>
      </w:r>
      <w:r w:rsidRPr="009142F2">
        <w:t xml:space="preserve"> – поступление в окружающую среду вещества и (или) энергии, свойства, местоположение или количество которых оказывают негативное воздействие на окружающую среду.</w:t>
      </w:r>
    </w:p>
    <w:p w14:paraId="0F9D857B" w14:textId="77777777" w:rsidR="006C3925" w:rsidRPr="009142F2" w:rsidRDefault="006C3925" w:rsidP="006C3925">
      <w:pPr>
        <w:jc w:val="both"/>
      </w:pPr>
      <w:r w:rsidRPr="009142F2">
        <w:rPr>
          <w:b/>
        </w:rPr>
        <w:t>Захоронение отходов</w:t>
      </w:r>
      <w:r w:rsidRPr="009142F2">
        <w:t xml:space="preserve"> –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14:paraId="29168645" w14:textId="77777777" w:rsidR="006C3925" w:rsidRPr="009142F2" w:rsidRDefault="006C3925" w:rsidP="006C3925">
      <w:pPr>
        <w:jc w:val="both"/>
      </w:pPr>
      <w:r w:rsidRPr="009142F2">
        <w:rPr>
          <w:b/>
        </w:rPr>
        <w:t xml:space="preserve">Контейнерная площадка - </w:t>
      </w:r>
      <w:r w:rsidRPr="009142F2">
        <w:t>место накопления твёрдых коммунальных отходов, обустроенное в соответствии с требованиями законодательства Российской Федерации в области охраны окружающей среды и законодательства Российской Федерации в области обеспечения санитарно-эпидемиологического благополучия населения и предназначенное для размещения контейнеров и бункеров.</w:t>
      </w:r>
    </w:p>
    <w:p w14:paraId="6029BC96" w14:textId="77777777" w:rsidR="006C3925" w:rsidRPr="009142F2" w:rsidRDefault="006C3925" w:rsidP="006C3925">
      <w:pPr>
        <w:jc w:val="both"/>
      </w:pPr>
      <w:r w:rsidRPr="009142F2">
        <w:rPr>
          <w:b/>
        </w:rPr>
        <w:t>Крупногабаритные отходы (мусор)</w:t>
      </w:r>
      <w:r w:rsidRPr="009142F2">
        <w:t xml:space="preserve"> – твердые коммунальные отходы (мебель, бытовая техника, отходы от текущего ремонта жилых помещений и др.), размер которых не позволяет осуществить их складирование в контейнерах.</w:t>
      </w:r>
    </w:p>
    <w:p w14:paraId="3C34B72F" w14:textId="77777777" w:rsidR="006C3925" w:rsidRDefault="006C3925" w:rsidP="006C3925">
      <w:pPr>
        <w:jc w:val="both"/>
        <w:rPr>
          <w:b/>
        </w:rPr>
      </w:pPr>
      <w:r w:rsidRPr="00477520">
        <w:rPr>
          <w:b/>
        </w:rPr>
        <w:t xml:space="preserve">Медицинские отходы </w:t>
      </w:r>
      <w:r w:rsidRPr="00477520">
        <w:t xml:space="preserve">– </w:t>
      </w:r>
      <w:r w:rsidRPr="00477520">
        <w:rPr>
          <w:rFonts w:eastAsia="Times New Roman"/>
        </w:rPr>
        <w:t>все виды отходов, в том числе анатомические, патолого-анатомические, биохимические, микробиологические и физиологические, образующиеся в процессе осуществления медицинской деятельности и фармацевтической деятельности, деятельности по производству лекарственных средств и медицинских изделий, деятельности в области использования возбудителей инфекционных заболеваний и генно-инженерно-модифицированных организмов в медицинских целях, а также при производстве, хранении биомедицинских клеточных продуктов.</w:t>
      </w:r>
    </w:p>
    <w:p w14:paraId="4D64671B" w14:textId="77777777" w:rsidR="006C3925" w:rsidRPr="009142F2" w:rsidRDefault="006C3925" w:rsidP="006C3925">
      <w:pPr>
        <w:jc w:val="both"/>
      </w:pPr>
      <w:r w:rsidRPr="009142F2">
        <w:rPr>
          <w:b/>
        </w:rPr>
        <w:lastRenderedPageBreak/>
        <w:t>Мониторинг окружающей среды (экологический мониторинг)</w:t>
      </w:r>
      <w:r w:rsidRPr="009142F2">
        <w:t xml:space="preserve"> – комплексная система наблюдений за состоянием окружающей среды, оценки и прогноза изменений состояния окружающей среды под воздействием природных и антропогенных факторов.</w:t>
      </w:r>
    </w:p>
    <w:p w14:paraId="1FD45944" w14:textId="77777777" w:rsidR="006C3925" w:rsidRPr="009142F2" w:rsidRDefault="006C3925" w:rsidP="006C3925">
      <w:pPr>
        <w:jc w:val="both"/>
      </w:pPr>
      <w:r w:rsidRPr="009142F2">
        <w:rPr>
          <w:b/>
        </w:rPr>
        <w:t>Муниципальное образование</w:t>
      </w:r>
      <w:r w:rsidRPr="009142F2">
        <w:t xml:space="preserve"> – городское или сельское поселение, муниципальный район, городской округ либо внутригородская территория города федерального значения.</w:t>
      </w:r>
    </w:p>
    <w:p w14:paraId="3071531B" w14:textId="77777777" w:rsidR="006C3925" w:rsidRPr="009142F2" w:rsidRDefault="006C3925" w:rsidP="006C3925">
      <w:pPr>
        <w:jc w:val="both"/>
      </w:pPr>
      <w:r w:rsidRPr="009142F2">
        <w:rPr>
          <w:b/>
        </w:rPr>
        <w:t>Муниципальный район</w:t>
      </w:r>
      <w:r w:rsidRPr="009142F2">
        <w:t xml:space="preserve"> – несколько поселений или поселений и межселенных территорий,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068DFEA4" w14:textId="77777777" w:rsidR="006C3925" w:rsidRPr="009142F2" w:rsidRDefault="006C3925" w:rsidP="006C3925">
      <w:pPr>
        <w:jc w:val="both"/>
      </w:pPr>
      <w:r w:rsidRPr="009142F2">
        <w:rPr>
          <w:b/>
        </w:rPr>
        <w:t>Накопление отходов</w:t>
      </w:r>
      <w:r w:rsidRPr="009142F2">
        <w:t xml:space="preserve"> – складирование отходов на срок не более чем одиннадцать месяцев в целях их дальнейших обработки, утилизации, обезвреживания, размещения.</w:t>
      </w:r>
    </w:p>
    <w:p w14:paraId="106E862A" w14:textId="77777777" w:rsidR="006C3925" w:rsidRPr="009142F2" w:rsidRDefault="006C3925" w:rsidP="006C3925">
      <w:pPr>
        <w:jc w:val="both"/>
      </w:pPr>
      <w:r w:rsidRPr="009142F2">
        <w:rPr>
          <w:b/>
        </w:rPr>
        <w:t>Населенный пункт</w:t>
      </w:r>
      <w:r w:rsidRPr="009142F2">
        <w:t xml:space="preserve"> – территория, имеющая сосредоточенную застройку, служащая местом проживания людей, которой в установленном федеральным законодательством порядке присвоено наименование.</w:t>
      </w:r>
    </w:p>
    <w:p w14:paraId="7B1DAFA7" w14:textId="77777777" w:rsidR="006C3925" w:rsidRPr="009142F2" w:rsidRDefault="006C3925" w:rsidP="006C3925">
      <w:pPr>
        <w:jc w:val="both"/>
      </w:pPr>
      <w:r w:rsidRPr="009142F2">
        <w:rPr>
          <w:b/>
        </w:rPr>
        <w:t>Негативное воздействие на окружающую среду</w:t>
      </w:r>
      <w:r w:rsidRPr="009142F2">
        <w:t xml:space="preserve"> – воздействие хозяйственной и иной деятельности, последствия которой приводят к негативным изменениям качества окружающей среды.</w:t>
      </w:r>
    </w:p>
    <w:p w14:paraId="3CE894ED" w14:textId="77777777" w:rsidR="006C3925" w:rsidRPr="009142F2" w:rsidRDefault="006C3925" w:rsidP="006C3925">
      <w:pPr>
        <w:jc w:val="both"/>
      </w:pPr>
      <w:r w:rsidRPr="009142F2">
        <w:rPr>
          <w:b/>
        </w:rPr>
        <w:t>Норматив накопления твёрдых коммунальных отходов</w:t>
      </w:r>
      <w:r w:rsidRPr="009142F2">
        <w:t xml:space="preserve"> – среднее количество твёрдых коммунальных отходов, образующихся в единицу времени.</w:t>
      </w:r>
    </w:p>
    <w:p w14:paraId="41A61A4B" w14:textId="77777777" w:rsidR="006C3925" w:rsidRPr="009142F2" w:rsidRDefault="006C3925" w:rsidP="006C3925">
      <w:pPr>
        <w:jc w:val="both"/>
      </w:pPr>
      <w:r w:rsidRPr="009142F2">
        <w:rPr>
          <w:b/>
        </w:rPr>
        <w:t>Обезвреживание отходов</w:t>
      </w:r>
      <w:r w:rsidRPr="009142F2">
        <w:t xml:space="preserve"> – уменьшение массы отходов, изменение их состава, физических и химических свойств (включая сжигание и (или) обеззараживание на специализированных установках) в целях снижения негативного воздействия отходов на здоровье человека и окружающую среду.</w:t>
      </w:r>
    </w:p>
    <w:p w14:paraId="1C4B930E" w14:textId="77777777" w:rsidR="006C3925" w:rsidRPr="009142F2" w:rsidRDefault="006C3925" w:rsidP="006C3925">
      <w:pPr>
        <w:jc w:val="both"/>
      </w:pPr>
      <w:r w:rsidRPr="009142F2">
        <w:rPr>
          <w:b/>
        </w:rPr>
        <w:t>Обработка отходов</w:t>
      </w:r>
      <w:r w:rsidRPr="009142F2">
        <w:t xml:space="preserve"> – предварительная подготовка отходов к дальнейшей утилизации, включая их сортировку, разборку, очистку.</w:t>
      </w:r>
    </w:p>
    <w:p w14:paraId="1A553177" w14:textId="77777777" w:rsidR="006C3925" w:rsidRPr="009142F2" w:rsidRDefault="006C3925" w:rsidP="006C3925">
      <w:pPr>
        <w:jc w:val="both"/>
      </w:pPr>
      <w:r w:rsidRPr="009142F2">
        <w:rPr>
          <w:b/>
        </w:rPr>
        <w:t>Обращение с отходами</w:t>
      </w:r>
      <w:r w:rsidRPr="009142F2">
        <w:t xml:space="preserve"> – деятельность по сбору, накоплению, транспортированию, обработке, утилизации, обезвреживанию, размещению отходов.</w:t>
      </w:r>
    </w:p>
    <w:p w14:paraId="5157709B" w14:textId="77777777" w:rsidR="006C3925" w:rsidRPr="009142F2" w:rsidRDefault="006C3925" w:rsidP="006C3925">
      <w:pPr>
        <w:jc w:val="both"/>
      </w:pPr>
      <w:r w:rsidRPr="009142F2">
        <w:rPr>
          <w:b/>
        </w:rPr>
        <w:t>Объект размещения отходов</w:t>
      </w:r>
      <w:r w:rsidRPr="009142F2">
        <w:t xml:space="preserve"> – специально оборудованные сооружения, предназначенные для размещения отходов (полигон, шламохранилище, в том числе шламовый амбар, хвостохранилище, отвал горных пород и другое) и включающие в себя объекты хранения отходов и объекты захоронения отходов.</w:t>
      </w:r>
    </w:p>
    <w:p w14:paraId="2287C400" w14:textId="77777777" w:rsidR="006C3925" w:rsidRPr="009142F2" w:rsidRDefault="006C3925" w:rsidP="006C3925">
      <w:pPr>
        <w:jc w:val="both"/>
      </w:pPr>
      <w:r w:rsidRPr="009142F2">
        <w:rPr>
          <w:b/>
        </w:rPr>
        <w:t>Объекты захоронения отходов</w:t>
      </w:r>
      <w:r w:rsidRPr="009142F2">
        <w:t xml:space="preserve"> – предоставленные в пользование в установленном порядке участки недр, подземные сооружения для захоронения отходов I - V классов опасности в соответствии с законодательством Российской Федерации о недрах.</w:t>
      </w:r>
    </w:p>
    <w:p w14:paraId="4D76F7BC" w14:textId="77777777" w:rsidR="006C3925" w:rsidRPr="009142F2" w:rsidRDefault="006C3925" w:rsidP="006C3925">
      <w:pPr>
        <w:jc w:val="both"/>
      </w:pPr>
      <w:r w:rsidRPr="009142F2">
        <w:rPr>
          <w:b/>
        </w:rPr>
        <w:t>Объекты обезвреживания отходов</w:t>
      </w:r>
      <w:r w:rsidRPr="009142F2">
        <w:t xml:space="preserve">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и предназначены для обезвреживания отходов.</w:t>
      </w:r>
    </w:p>
    <w:p w14:paraId="680AC8ED" w14:textId="77777777" w:rsidR="006C3925" w:rsidRPr="009142F2" w:rsidRDefault="006C3925" w:rsidP="006C3925">
      <w:pPr>
        <w:jc w:val="both"/>
      </w:pPr>
      <w:r w:rsidRPr="009142F2">
        <w:rPr>
          <w:b/>
        </w:rPr>
        <w:t>Окружающая среда</w:t>
      </w:r>
      <w:r w:rsidRPr="009142F2">
        <w:t xml:space="preserve"> – совокупность компонентов природной среды, природных и природно-антропогенных объектов, а также антропогенных объектов.</w:t>
      </w:r>
    </w:p>
    <w:p w14:paraId="00CB1FF1" w14:textId="77777777" w:rsidR="006C3925" w:rsidRPr="009142F2" w:rsidRDefault="006C3925" w:rsidP="006C3925">
      <w:pPr>
        <w:jc w:val="both"/>
      </w:pPr>
      <w:r w:rsidRPr="009142F2">
        <w:rPr>
          <w:b/>
        </w:rPr>
        <w:t>Опасные отходы</w:t>
      </w:r>
      <w:r w:rsidRPr="009142F2">
        <w:t xml:space="preserve"> – отходы, которые содержат вредные вещества, обладающие опасными свойствами (токсичностью, взрывоопасностью, пожароопасностью, высокой реакционной способностью) или содержащие возбудителей инфекционных болезней, либо которые могут представлять непосредственную или потенциальную опасность для окружающей природной среды и здоровья человека самостоятельно или при вступлении в контакт с другими веществами.</w:t>
      </w:r>
    </w:p>
    <w:p w14:paraId="0B950CFD" w14:textId="77777777" w:rsidR="006C3925" w:rsidRPr="009142F2" w:rsidRDefault="006C3925" w:rsidP="006C3925">
      <w:pPr>
        <w:jc w:val="both"/>
      </w:pPr>
      <w:r w:rsidRPr="009142F2">
        <w:rPr>
          <w:b/>
        </w:rPr>
        <w:t>Оператор по обращению с твёрдыми коммунальными отходами</w:t>
      </w:r>
      <w:r w:rsidRPr="009142F2">
        <w:t xml:space="preserve"> – индивидуальный предприниматель или юридическое лицо, осуществляющие деятельность по сбору, транспортированию, обработке, утилизации, обезвреживанию, захоронению твёрдых коммунальных отходов.</w:t>
      </w:r>
    </w:p>
    <w:p w14:paraId="701FEE5F" w14:textId="77777777" w:rsidR="006C3925" w:rsidRPr="009142F2" w:rsidRDefault="006C3925" w:rsidP="006C3925">
      <w:pPr>
        <w:jc w:val="both"/>
      </w:pPr>
      <w:r w:rsidRPr="009142F2">
        <w:rPr>
          <w:b/>
        </w:rPr>
        <w:t>Органические отходы</w:t>
      </w:r>
      <w:r w:rsidRPr="009142F2">
        <w:t xml:space="preserve"> – растительные отходы, образующиеся в результате осуществления работ по содержанию зеленых насаждений, а также листья после листопада.</w:t>
      </w:r>
    </w:p>
    <w:p w14:paraId="14089B27" w14:textId="77777777" w:rsidR="006C3925" w:rsidRPr="00230D61" w:rsidRDefault="006C3925" w:rsidP="006C3925">
      <w:pPr>
        <w:jc w:val="both"/>
        <w:rPr>
          <w:b/>
        </w:rPr>
      </w:pPr>
      <w:r w:rsidRPr="00477520">
        <w:rPr>
          <w:b/>
        </w:rPr>
        <w:t xml:space="preserve">Отходы животноводства – </w:t>
      </w:r>
      <w:r w:rsidRPr="00477520">
        <w:t>многокомпонентная смесь, включающая в себя твердые и жидкие продукты жизнедеятельности сельскохозяйственных животных (экскременты), технологическую и смывную воду, кормовые остатки и газы.</w:t>
      </w:r>
    </w:p>
    <w:p w14:paraId="2934E0F0" w14:textId="77777777" w:rsidR="006C3925" w:rsidRPr="009142F2" w:rsidRDefault="006C3925" w:rsidP="006C3925">
      <w:pPr>
        <w:jc w:val="both"/>
      </w:pPr>
      <w:r w:rsidRPr="009142F2">
        <w:rPr>
          <w:b/>
        </w:rPr>
        <w:t>Размещение отходов</w:t>
      </w:r>
      <w:r w:rsidRPr="009142F2">
        <w:t xml:space="preserve"> – хранение и захоронение отходов.</w:t>
      </w:r>
    </w:p>
    <w:p w14:paraId="6CA632BF" w14:textId="77777777" w:rsidR="006C3925" w:rsidRPr="009142F2" w:rsidRDefault="006C3925" w:rsidP="006C3925">
      <w:pPr>
        <w:jc w:val="both"/>
      </w:pPr>
      <w:r w:rsidRPr="009142F2">
        <w:rPr>
          <w:b/>
        </w:rPr>
        <w:lastRenderedPageBreak/>
        <w:t>Региональный оператор по обращению с твёрдыми коммунальными отходами (далее также – региональный оператор)</w:t>
      </w:r>
      <w:r w:rsidRPr="009142F2">
        <w:t xml:space="preserve"> – оператор по обращению с твёрдыми коммунальными отходами - юридическое лицо, которое обязано заключить договор на оказание услуг по обращению с твёрдыми коммунальными отходами с собственником твёрдых коммунальных отходов, которые образуются и места накопления которых находятся в зоне деятельности регионального оператора.</w:t>
      </w:r>
    </w:p>
    <w:p w14:paraId="3EF5C83E" w14:textId="77777777" w:rsidR="006C3925" w:rsidRPr="009142F2" w:rsidRDefault="006C3925" w:rsidP="006C3925">
      <w:pPr>
        <w:jc w:val="both"/>
      </w:pPr>
      <w:r w:rsidRPr="009142F2">
        <w:rPr>
          <w:b/>
        </w:rPr>
        <w:t>Санитарная очистка территорий</w:t>
      </w:r>
      <w:r w:rsidRPr="009142F2">
        <w:t xml:space="preserve"> – комплекс работ по сбору, удалению, обезвреживанию твёрдых коммунальных отходов и уборке территорий населенных мест.</w:t>
      </w:r>
    </w:p>
    <w:p w14:paraId="760FB9ED" w14:textId="77777777" w:rsidR="006C3925" w:rsidRPr="009142F2" w:rsidRDefault="006C3925" w:rsidP="006C3925">
      <w:pPr>
        <w:jc w:val="both"/>
      </w:pPr>
      <w:r w:rsidRPr="009142F2">
        <w:rPr>
          <w:b/>
        </w:rPr>
        <w:t>Сбор отходов</w:t>
      </w:r>
      <w:r w:rsidRPr="009142F2">
        <w:t xml:space="preserve"> – прием отходов в целях их дальнейших обработки, утилизации, обезвреживания, размещения лицом, осуществляющим их обработку, утилизацию, обезвреживание, размещение.</w:t>
      </w:r>
    </w:p>
    <w:p w14:paraId="545CBD45" w14:textId="77777777" w:rsidR="006C3925" w:rsidRPr="009142F2" w:rsidRDefault="006C3925" w:rsidP="006C3925">
      <w:pPr>
        <w:jc w:val="both"/>
      </w:pPr>
      <w:r w:rsidRPr="009142F2">
        <w:rPr>
          <w:b/>
        </w:rPr>
        <w:t>Сельское поселение</w:t>
      </w:r>
      <w:r w:rsidRPr="009142F2">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04D5E9CB" w14:textId="77777777" w:rsidR="006C3925" w:rsidRPr="009142F2" w:rsidRDefault="006C3925" w:rsidP="006C3925">
      <w:pPr>
        <w:jc w:val="both"/>
      </w:pPr>
      <w:r w:rsidRPr="009142F2">
        <w:rPr>
          <w:b/>
        </w:rPr>
        <w:t>Средняя плотность твёрдых коммунальных отходов</w:t>
      </w:r>
      <w:r w:rsidRPr="009142F2">
        <w:t xml:space="preserve"> – отношение установленного годового норматива накопления в объёмных показателях к годовому нормативу накопления по массе.</w:t>
      </w:r>
    </w:p>
    <w:p w14:paraId="1D76CF8A" w14:textId="77777777" w:rsidR="006C3925" w:rsidRDefault="006C3925" w:rsidP="006C3925">
      <w:pPr>
        <w:jc w:val="both"/>
      </w:pPr>
      <w:r w:rsidRPr="009142F2">
        <w:rPr>
          <w:b/>
        </w:rPr>
        <w:t>Строительные отходы</w:t>
      </w:r>
      <w:r w:rsidRPr="009142F2">
        <w:t xml:space="preserve"> – отходы, образующиеся при новом строительстве, реконструкции, капитальном ремонте, сносе зданий и сооружений, прокладке и замене инженерных коммуникаций, объектов дорожно-мостового хозяйства.</w:t>
      </w:r>
    </w:p>
    <w:p w14:paraId="72049CD9" w14:textId="77777777" w:rsidR="006C3925" w:rsidRPr="00CE0204" w:rsidRDefault="006C3925" w:rsidP="006C3925">
      <w:pPr>
        <w:jc w:val="both"/>
      </w:pPr>
      <w:r w:rsidRPr="001C0899">
        <w:rPr>
          <w:b/>
        </w:rPr>
        <w:t>Схема потоков отходов</w:t>
      </w:r>
      <w:r w:rsidRPr="001C0899">
        <w:t xml:space="preserve"> – графическое отображение движения отходов от источников их образования до объектов обработки, утилизации, обезвреживания отходов, объектов размещения отходов, включенных в государственный реестр объектов размещения отходов, включает в себя графические обозначения мест, количество образующихся отходов, количество объектов, используемых для обработки, утилизации, обезвреживания, размещения отходов.</w:t>
      </w:r>
    </w:p>
    <w:p w14:paraId="3602281E" w14:textId="77777777" w:rsidR="006C3925" w:rsidRPr="009142F2" w:rsidRDefault="006C3925" w:rsidP="006C3925">
      <w:pPr>
        <w:jc w:val="both"/>
      </w:pPr>
      <w:r w:rsidRPr="009142F2">
        <w:rPr>
          <w:b/>
        </w:rPr>
        <w:t>Твердые коммунальные отходы</w:t>
      </w:r>
      <w:r w:rsidRPr="009142F2">
        <w:t xml:space="preserve">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14:paraId="0BC9E756" w14:textId="77777777" w:rsidR="006C3925" w:rsidRPr="009142F2" w:rsidRDefault="006C3925" w:rsidP="006C3925">
      <w:pPr>
        <w:jc w:val="both"/>
      </w:pPr>
      <w:r w:rsidRPr="009142F2">
        <w:rPr>
          <w:b/>
        </w:rPr>
        <w:t>Территориальная схема обращения с отходами</w:t>
      </w:r>
      <w:r w:rsidRPr="009142F2">
        <w:t xml:space="preserve"> — совокупность графического (схемы, чертежи, планы и иные материалы) и текстового описания системы организации и осуществления деятельности по сбору, транспортированию, обработке, утилизации, обезвреживанию, захоронению отходов, в том числе твёрдых коммунальных отходов, образующихся на территории субъекта Российской Федерации, и направлений ее развития на определенный период.</w:t>
      </w:r>
    </w:p>
    <w:p w14:paraId="5BBC78F3" w14:textId="77777777" w:rsidR="006C3925" w:rsidRPr="009142F2" w:rsidRDefault="006C3925" w:rsidP="006C3925">
      <w:pPr>
        <w:jc w:val="both"/>
      </w:pPr>
      <w:r w:rsidRPr="009142F2">
        <w:rPr>
          <w:b/>
        </w:rPr>
        <w:t>Транспортирование отходов</w:t>
      </w:r>
      <w:r w:rsidRPr="009142F2">
        <w:t xml:space="preserve"> – перемещение отходов с помощью транспортных средств вне границ земельного участка, находящегося в собственности юридического лица или индивидуального предпринимателя, либо предоставленного им на иных правах.</w:t>
      </w:r>
    </w:p>
    <w:p w14:paraId="6878F0A5" w14:textId="77777777" w:rsidR="006C3925" w:rsidRPr="009142F2" w:rsidRDefault="006C3925" w:rsidP="006C3925">
      <w:pPr>
        <w:jc w:val="both"/>
      </w:pPr>
      <w:r w:rsidRPr="009142F2">
        <w:rPr>
          <w:b/>
        </w:rPr>
        <w:t>Утилизация отходов</w:t>
      </w:r>
      <w:r w:rsidRPr="009142F2">
        <w:t xml:space="preserve"> – 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а также извлечение полезных компонентов для их повторного применения (рекуперация).</w:t>
      </w:r>
    </w:p>
    <w:p w14:paraId="02B4D924" w14:textId="77777777" w:rsidR="006C3925" w:rsidRPr="009142F2" w:rsidRDefault="006C3925" w:rsidP="006C3925">
      <w:pPr>
        <w:jc w:val="both"/>
      </w:pPr>
      <w:r w:rsidRPr="009142F2">
        <w:rPr>
          <w:b/>
        </w:rPr>
        <w:t>Хранение отходов</w:t>
      </w:r>
      <w:r w:rsidRPr="009142F2">
        <w:t xml:space="preserve"> – складирование отходов в специализированных объектах сроком более чем одиннадцать месяцев в целях утилизации, обезвреживания, захоронения.</w:t>
      </w:r>
    </w:p>
    <w:p w14:paraId="7E2E3485" w14:textId="6EFADC78" w:rsidR="00C36F52" w:rsidRDefault="006C3925" w:rsidP="006C3925">
      <w:pPr>
        <w:pStyle w:val="a5"/>
        <w:ind w:left="0" w:firstLine="0"/>
      </w:pPr>
      <w:r w:rsidRPr="001C0899">
        <w:rPr>
          <w:b/>
        </w:rPr>
        <w:t>Электронная модель территориальной схемы</w:t>
      </w:r>
      <w:r w:rsidRPr="001C0899">
        <w:t xml:space="preserve"> – информационная система, включающая в себя базы данных, программное и техническое обеспечение, предназначенные для ввода, хранения, актуализации, обработки, анализа, представления, визуализации данных о системе организации и осуществления на территории субъекта Российской Федерации деятельности по накоплению (в том числе раздельному накоплению), сбору, транспортированию, обработке, утилизации, обезвреживанию, размещению отходов, образующихся на территории субъекта Российской Федерации, и (или) отходов, поступающих из других субъектов Российской Федерации.</w:t>
      </w:r>
    </w:p>
    <w:p w14:paraId="4DA1D3B8" w14:textId="77777777" w:rsidR="00C36F52" w:rsidRDefault="00C36F52" w:rsidP="006C3925">
      <w:pPr>
        <w:ind w:firstLine="567"/>
        <w:jc w:val="both"/>
      </w:pPr>
    </w:p>
    <w:p w14:paraId="544407FE" w14:textId="77777777" w:rsidR="00C36F52" w:rsidRPr="006C3925" w:rsidRDefault="006F78E9" w:rsidP="00A90A9C">
      <w:pPr>
        <w:pStyle w:val="a5"/>
        <w:ind w:left="0" w:firstLine="0"/>
        <w:rPr>
          <w:rStyle w:val="afff2"/>
        </w:rPr>
      </w:pPr>
      <w:r w:rsidRPr="006C3925">
        <w:rPr>
          <w:rStyle w:val="afff2"/>
        </w:rPr>
        <w:t>Принятые сокращения</w:t>
      </w:r>
    </w:p>
    <w:p w14:paraId="50F3866C" w14:textId="77777777" w:rsidR="00C36F52" w:rsidRDefault="00C36F52" w:rsidP="006C3925">
      <w:pPr>
        <w:widowControl w:val="0"/>
        <w:tabs>
          <w:tab w:val="left" w:pos="7227"/>
        </w:tabs>
        <w:autoSpaceDE w:val="0"/>
        <w:autoSpaceDN w:val="0"/>
        <w:adjustRightInd w:val="0"/>
        <w:ind w:firstLine="567"/>
        <w:jc w:val="both"/>
      </w:pPr>
    </w:p>
    <w:p w14:paraId="2978AD56" w14:textId="77777777" w:rsidR="00C36F52" w:rsidRPr="00543A22" w:rsidRDefault="00EF49C5" w:rsidP="00A90A9C">
      <w:pPr>
        <w:pStyle w:val="a5"/>
        <w:ind w:left="0" w:firstLine="567"/>
      </w:pPr>
      <w:r w:rsidRPr="00543A22">
        <w:rPr>
          <w:b/>
        </w:rPr>
        <w:t xml:space="preserve">МО – </w:t>
      </w:r>
      <w:r w:rsidRPr="00543A22">
        <w:t>муниципальное образование.</w:t>
      </w:r>
      <w:r w:rsidRPr="00543A22">
        <w:tab/>
      </w:r>
    </w:p>
    <w:p w14:paraId="7B308C01" w14:textId="62EAE8B8" w:rsidR="00C36F52" w:rsidRDefault="00EF49C5" w:rsidP="00A90A9C">
      <w:pPr>
        <w:pStyle w:val="a5"/>
        <w:ind w:left="0" w:firstLine="567"/>
      </w:pPr>
      <w:r w:rsidRPr="00543A22">
        <w:rPr>
          <w:b/>
        </w:rPr>
        <w:lastRenderedPageBreak/>
        <w:t xml:space="preserve">ГО – </w:t>
      </w:r>
      <w:r w:rsidRPr="00543A22">
        <w:t>городской округ.</w:t>
      </w:r>
    </w:p>
    <w:p w14:paraId="68EEC790" w14:textId="1C706BDC" w:rsidR="005D0134" w:rsidRPr="005D0134" w:rsidRDefault="005D0134" w:rsidP="00A90A9C">
      <w:pPr>
        <w:pStyle w:val="a5"/>
        <w:ind w:left="0" w:firstLine="567"/>
        <w:rPr>
          <w:lang w:val="ru-RU"/>
        </w:rPr>
      </w:pPr>
      <w:r w:rsidRPr="005D0134">
        <w:rPr>
          <w:b/>
          <w:bCs/>
          <w:lang w:val="ru-RU"/>
        </w:rPr>
        <w:t>ГРОРО</w:t>
      </w:r>
      <w:r>
        <w:rPr>
          <w:lang w:val="ru-RU"/>
        </w:rPr>
        <w:t xml:space="preserve"> – государственный реестр объектов размещения отходов.</w:t>
      </w:r>
    </w:p>
    <w:p w14:paraId="1077EC9D" w14:textId="77777777" w:rsidR="00C36F52" w:rsidRPr="00543A22" w:rsidRDefault="00EF49C5" w:rsidP="00A90A9C">
      <w:pPr>
        <w:pStyle w:val="a5"/>
        <w:ind w:left="0" w:firstLine="567"/>
      </w:pPr>
      <w:r w:rsidRPr="00543A22">
        <w:rPr>
          <w:b/>
        </w:rPr>
        <w:t xml:space="preserve">ТКО – </w:t>
      </w:r>
      <w:r w:rsidRPr="00543A22">
        <w:t>твердые коммунальные отходы.</w:t>
      </w:r>
    </w:p>
    <w:p w14:paraId="63BD0C63" w14:textId="77777777" w:rsidR="00C36F52" w:rsidRPr="00543A22" w:rsidRDefault="00EF49C5" w:rsidP="00A90A9C">
      <w:pPr>
        <w:pStyle w:val="a5"/>
        <w:ind w:left="0" w:firstLine="567"/>
      </w:pPr>
      <w:r w:rsidRPr="00543A22">
        <w:rPr>
          <w:b/>
        </w:rPr>
        <w:t xml:space="preserve">КГО (КГМ) – </w:t>
      </w:r>
      <w:r w:rsidRPr="00543A22">
        <w:t>крупногабаритные отходы (мусор).</w:t>
      </w:r>
    </w:p>
    <w:p w14:paraId="66912B7F" w14:textId="77777777" w:rsidR="00C36F52" w:rsidRPr="00543A22" w:rsidRDefault="00EF49C5" w:rsidP="00A90A9C">
      <w:pPr>
        <w:pStyle w:val="a5"/>
        <w:ind w:left="0" w:firstLine="567"/>
      </w:pPr>
      <w:r w:rsidRPr="00543A22">
        <w:rPr>
          <w:b/>
        </w:rPr>
        <w:t xml:space="preserve">ВМР – </w:t>
      </w:r>
      <w:r w:rsidRPr="00543A22">
        <w:t>вторичные материальные ресурсы.</w:t>
      </w:r>
    </w:p>
    <w:p w14:paraId="7E78DF5D" w14:textId="77777777" w:rsidR="00C36F52" w:rsidRPr="00543A22" w:rsidRDefault="00EF49C5" w:rsidP="00A90A9C">
      <w:pPr>
        <w:pStyle w:val="a5"/>
        <w:ind w:left="0" w:firstLine="567"/>
      </w:pPr>
      <w:r w:rsidRPr="00543A22">
        <w:rPr>
          <w:b/>
        </w:rPr>
        <w:t xml:space="preserve">ФККО – </w:t>
      </w:r>
      <w:r w:rsidRPr="00543A22">
        <w:t>федеральный классификационный каталог отходов.</w:t>
      </w:r>
    </w:p>
    <w:p w14:paraId="7E1DEC64" w14:textId="77777777" w:rsidR="00C36F52" w:rsidRPr="00543A22" w:rsidRDefault="00EF49C5" w:rsidP="00A90A9C">
      <w:pPr>
        <w:pStyle w:val="a5"/>
        <w:ind w:left="0" w:firstLine="567"/>
      </w:pPr>
      <w:r w:rsidRPr="00543A22">
        <w:rPr>
          <w:b/>
        </w:rPr>
        <w:t xml:space="preserve">н/д – </w:t>
      </w:r>
      <w:r w:rsidRPr="00543A22">
        <w:t>нет данных.</w:t>
      </w:r>
    </w:p>
    <w:p w14:paraId="63F42BDE" w14:textId="77777777" w:rsidR="00C36F52" w:rsidRPr="00543A22" w:rsidRDefault="00EF49C5" w:rsidP="00A90A9C">
      <w:pPr>
        <w:pStyle w:val="a5"/>
        <w:ind w:left="0" w:firstLine="567"/>
      </w:pPr>
      <w:r w:rsidRPr="00543A22">
        <w:rPr>
          <w:b/>
        </w:rPr>
        <w:t xml:space="preserve">МСК – </w:t>
      </w:r>
      <w:r w:rsidRPr="00543A22">
        <w:t>мусоросортировочный комплекс.</w:t>
      </w:r>
    </w:p>
    <w:p w14:paraId="2943DD09" w14:textId="77777777" w:rsidR="00C36F52" w:rsidRPr="00543A22" w:rsidRDefault="00EF49C5" w:rsidP="00A90A9C">
      <w:pPr>
        <w:pStyle w:val="a5"/>
        <w:ind w:left="0" w:firstLine="567"/>
      </w:pPr>
      <w:r w:rsidRPr="00543A22">
        <w:rPr>
          <w:b/>
        </w:rPr>
        <w:t xml:space="preserve">МПС – </w:t>
      </w:r>
      <w:r w:rsidRPr="00543A22">
        <w:t>мусороперегрузочная станция.</w:t>
      </w:r>
    </w:p>
    <w:p w14:paraId="07107C69" w14:textId="77777777" w:rsidR="00C36F52" w:rsidRPr="00543A22" w:rsidRDefault="00EF49C5" w:rsidP="00A90A9C">
      <w:pPr>
        <w:pStyle w:val="a5"/>
        <w:ind w:left="0" w:firstLine="567"/>
      </w:pPr>
      <w:r w:rsidRPr="00543A22">
        <w:rPr>
          <w:b/>
        </w:rPr>
        <w:t xml:space="preserve">МКД – </w:t>
      </w:r>
      <w:r w:rsidRPr="00543A22">
        <w:t>многоквартирные дома.</w:t>
      </w:r>
    </w:p>
    <w:p w14:paraId="1E817B19" w14:textId="77777777" w:rsidR="00C36F52" w:rsidRPr="00543A22" w:rsidRDefault="00EF49C5" w:rsidP="00A90A9C">
      <w:pPr>
        <w:pStyle w:val="a5"/>
        <w:ind w:left="0" w:firstLine="567"/>
      </w:pPr>
      <w:r w:rsidRPr="00543A22">
        <w:rPr>
          <w:b/>
        </w:rPr>
        <w:t xml:space="preserve">ИЖС – </w:t>
      </w:r>
      <w:r w:rsidRPr="00543A22">
        <w:t>индивидуальные жилые строения.</w:t>
      </w:r>
    </w:p>
    <w:p w14:paraId="685C3556" w14:textId="77777777" w:rsidR="00C36F52" w:rsidRDefault="00EF49C5" w:rsidP="00A90A9C">
      <w:pPr>
        <w:pStyle w:val="a5"/>
        <w:ind w:left="0" w:firstLine="567"/>
      </w:pPr>
      <w:r w:rsidRPr="00543A22">
        <w:rPr>
          <w:b/>
        </w:rPr>
        <w:t>Пгт</w:t>
      </w:r>
      <w:r w:rsidRPr="00543A22">
        <w:t xml:space="preserve"> – поселок городского типа</w:t>
      </w:r>
    </w:p>
    <w:p w14:paraId="34771A7B" w14:textId="77777777" w:rsidR="00C36F52" w:rsidRDefault="005E7BF2" w:rsidP="00A90A9C">
      <w:pPr>
        <w:pStyle w:val="a5"/>
        <w:ind w:left="0" w:firstLine="567"/>
      </w:pPr>
      <w:r>
        <w:br w:type="page"/>
      </w:r>
    </w:p>
    <w:p w14:paraId="583FAC49" w14:textId="77777777" w:rsidR="00CE7F22" w:rsidRDefault="00CE7F22" w:rsidP="00392748">
      <w:pPr>
        <w:pStyle w:val="10"/>
        <w:sectPr w:rsidR="00CE7F22" w:rsidSect="00A36E4B">
          <w:pgSz w:w="11906" w:h="16838"/>
          <w:pgMar w:top="720" w:right="720" w:bottom="720" w:left="720" w:header="567" w:footer="204" w:gutter="0"/>
          <w:cols w:space="720"/>
          <w:titlePg/>
          <w:docGrid w:linePitch="381"/>
        </w:sectPr>
      </w:pPr>
      <w:bookmarkStart w:id="5" w:name="_Toc503359829"/>
      <w:bookmarkStart w:id="6" w:name="_Toc503359861"/>
    </w:p>
    <w:p w14:paraId="1DC150ED" w14:textId="586942D2" w:rsidR="00C36F52" w:rsidRDefault="006C3925" w:rsidP="00392748">
      <w:pPr>
        <w:pStyle w:val="10"/>
      </w:pPr>
      <w:bookmarkStart w:id="7" w:name="_Toc18421660"/>
      <w:bookmarkEnd w:id="5"/>
      <w:bookmarkEnd w:id="6"/>
      <w:r>
        <w:lastRenderedPageBreak/>
        <w:t>ВВЕДЕНИЕ</w:t>
      </w:r>
      <w:bookmarkEnd w:id="7"/>
    </w:p>
    <w:p w14:paraId="1C4A56DC" w14:textId="77777777" w:rsidR="00C36F52" w:rsidRDefault="00C36F52" w:rsidP="00BC4CB7">
      <w:pPr>
        <w:ind w:firstLine="567"/>
        <w:jc w:val="both"/>
      </w:pPr>
    </w:p>
    <w:p w14:paraId="6AF309B0" w14:textId="18D07F28" w:rsidR="00C36F52" w:rsidRDefault="006C3925" w:rsidP="006C3925">
      <w:pPr>
        <w:ind w:firstLine="567"/>
        <w:jc w:val="both"/>
      </w:pPr>
      <w:r w:rsidRPr="009142F2">
        <w:t xml:space="preserve">Территориальная схема в области обращения с отходами, в том числе с твердыми коммунальными отходами (далее – территориальная схема) </w:t>
      </w:r>
      <w:r w:rsidRPr="00863A49">
        <w:t>разработана в целях организации</w:t>
      </w:r>
      <w:r w:rsidRPr="009142F2">
        <w:t xml:space="preserve"> и осуществления деятельности по сбору, накоплению, транспортированию, обработке, утилизации, обезвреживанию, захоронению отходов на территории </w:t>
      </w:r>
      <w:r w:rsidR="00DD0FD0">
        <w:t>Пензенской</w:t>
      </w:r>
      <w:r>
        <w:t xml:space="preserve"> области</w:t>
      </w:r>
      <w:r w:rsidRPr="009142F2">
        <w:t xml:space="preserve"> в соответствии с нормативно-правовыми актами:</w:t>
      </w:r>
      <w:r w:rsidR="005E7BF2" w:rsidRPr="00BC1BF2">
        <w:t xml:space="preserve"> </w:t>
      </w:r>
    </w:p>
    <w:p w14:paraId="69A2E742" w14:textId="77777777" w:rsidR="006C3925" w:rsidRPr="009142F2" w:rsidRDefault="006C3925" w:rsidP="00D65941">
      <w:pPr>
        <w:pStyle w:val="af0"/>
        <w:numPr>
          <w:ilvl w:val="0"/>
          <w:numId w:val="8"/>
        </w:numPr>
        <w:spacing w:after="160" w:line="259" w:lineRule="auto"/>
      </w:pPr>
      <w:r w:rsidRPr="009142F2">
        <w:t>Федеральным законом от 24.06.1998 № 89-ФЗ «Об отходах производства и потребления» (с последующими изменениями и дополнениями);</w:t>
      </w:r>
    </w:p>
    <w:p w14:paraId="298EABD0" w14:textId="77777777" w:rsidR="006C3925" w:rsidRPr="009142F2" w:rsidRDefault="006C3925" w:rsidP="00D65941">
      <w:pPr>
        <w:pStyle w:val="af0"/>
        <w:numPr>
          <w:ilvl w:val="0"/>
          <w:numId w:val="8"/>
        </w:numPr>
        <w:spacing w:after="160" w:line="259" w:lineRule="auto"/>
      </w:pPr>
      <w:r w:rsidRPr="009142F2">
        <w:t>Постановлением Правительства Р</w:t>
      </w:r>
      <w:r>
        <w:t xml:space="preserve">оссийской </w:t>
      </w:r>
      <w:r w:rsidRPr="009142F2">
        <w:t>Ф</w:t>
      </w:r>
      <w:r>
        <w:t>едерации</w:t>
      </w:r>
      <w:r w:rsidRPr="009142F2">
        <w:t xml:space="preserve"> от 22.09.2018 № 1130 «О разработке, общественном обсуждении, утверждении, корректировке территориальных схем в области обращения с отходами производства и потребления, в том числе с твёрдыми коммунальными отходами, а также о требованиях к составу и содержанию таких схем»;</w:t>
      </w:r>
    </w:p>
    <w:p w14:paraId="6162266C" w14:textId="77777777" w:rsidR="006C3925" w:rsidRPr="009142F2" w:rsidRDefault="006C3925" w:rsidP="00D65941">
      <w:pPr>
        <w:pStyle w:val="af0"/>
        <w:numPr>
          <w:ilvl w:val="0"/>
          <w:numId w:val="8"/>
        </w:numPr>
        <w:spacing w:after="160" w:line="259" w:lineRule="auto"/>
      </w:pPr>
      <w:r w:rsidRPr="009142F2">
        <w:t>Основами государственной политики в области экологического разв</w:t>
      </w:r>
      <w:r>
        <w:t>ития России на период до 2030 года</w:t>
      </w:r>
      <w:r w:rsidRPr="009142F2">
        <w:t>, утвержденными Президентом Россий</w:t>
      </w:r>
      <w:r>
        <w:t>ской Федерации 30 апреля 2012 года</w:t>
      </w:r>
      <w:r w:rsidRPr="009142F2">
        <w:t xml:space="preserve">; </w:t>
      </w:r>
    </w:p>
    <w:p w14:paraId="0D68F19A" w14:textId="77777777" w:rsidR="006C3925" w:rsidRPr="009142F2" w:rsidRDefault="006C3925" w:rsidP="00D65941">
      <w:pPr>
        <w:pStyle w:val="af0"/>
        <w:numPr>
          <w:ilvl w:val="0"/>
          <w:numId w:val="8"/>
        </w:numPr>
        <w:spacing w:after="160" w:line="259" w:lineRule="auto"/>
      </w:pPr>
      <w:r w:rsidRPr="009142F2">
        <w:t>Указом Президента Р</w:t>
      </w:r>
      <w:r>
        <w:t xml:space="preserve">оссийской </w:t>
      </w:r>
      <w:r w:rsidRPr="009142F2">
        <w:t>Ф</w:t>
      </w:r>
      <w:r>
        <w:t>едерации</w:t>
      </w:r>
      <w:r w:rsidRPr="009142F2">
        <w:t xml:space="preserve"> от 19.04.2017 № 176 «О Стратегии экологической безопасности Российской Федерации на период до 2025 года»</w:t>
      </w:r>
    </w:p>
    <w:p w14:paraId="0E0957CC" w14:textId="77777777" w:rsidR="006C3925" w:rsidRPr="009142F2" w:rsidRDefault="006C3925" w:rsidP="00D65941">
      <w:pPr>
        <w:pStyle w:val="af0"/>
        <w:numPr>
          <w:ilvl w:val="0"/>
          <w:numId w:val="8"/>
        </w:numPr>
        <w:spacing w:after="160" w:line="259" w:lineRule="auto"/>
      </w:pPr>
      <w:r w:rsidRPr="009142F2">
        <w:t>Поручениями Президента Российской Федерации от 29.03.2011 № Пр-781 «О подготовке долгосрочных целевых инвестиционных программ обращения с твёрдыми бытовыми и промышленными отходами в субъектах Российской Федерации»; от 10.04.2012 № Пр-2138 «О разработке комплексной стратегии обращения с твёрдыми бытовыми отходами, предусматривающей, в том числе, создание эффективной системы управления в этой области»; от 15.11.2017 № Пр-2319 «Перечень поручений по результатам проверки исполнения законодательства и решений Президента в сфере регулирования обращения с отходами»;</w:t>
      </w:r>
    </w:p>
    <w:p w14:paraId="1779DF17" w14:textId="77777777" w:rsidR="006C3925" w:rsidRPr="009142F2" w:rsidRDefault="006C3925" w:rsidP="00D65941">
      <w:pPr>
        <w:pStyle w:val="af0"/>
        <w:numPr>
          <w:ilvl w:val="0"/>
          <w:numId w:val="8"/>
        </w:numPr>
        <w:spacing w:after="160" w:line="259" w:lineRule="auto"/>
      </w:pPr>
      <w:r w:rsidRPr="009142F2">
        <w:t>Государственной программой Российской Федерации «Охрана окружающей среды», утвержденной постановлением Правительства Российской Федерации от 15.04.2014 № 326 (с последующими изменениями и дополнениями);</w:t>
      </w:r>
    </w:p>
    <w:p w14:paraId="39702EC0" w14:textId="77777777" w:rsidR="006C3925" w:rsidRPr="009142F2" w:rsidRDefault="006C3925" w:rsidP="00D65941">
      <w:pPr>
        <w:pStyle w:val="af0"/>
        <w:numPr>
          <w:ilvl w:val="0"/>
          <w:numId w:val="8"/>
        </w:numPr>
        <w:spacing w:after="160" w:line="259" w:lineRule="auto"/>
      </w:pPr>
      <w:r w:rsidRPr="009142F2">
        <w:t>Стратегией развития промышленности по обработке, утилизации и обезвреживанию отходов производства и потребления на период до 2030 года, утвержденной распоряжением Правительства Российской Федерации от 25.01.2018 № 84-р;</w:t>
      </w:r>
    </w:p>
    <w:p w14:paraId="1FBE5AD6" w14:textId="77777777" w:rsidR="006C3925" w:rsidRPr="009142F2" w:rsidRDefault="006C3925" w:rsidP="00D65941">
      <w:pPr>
        <w:pStyle w:val="af0"/>
        <w:numPr>
          <w:ilvl w:val="0"/>
          <w:numId w:val="8"/>
        </w:numPr>
        <w:spacing w:after="160" w:line="259" w:lineRule="auto"/>
      </w:pPr>
      <w:r w:rsidRPr="009142F2">
        <w:t>Концепцией долгосрочного социально-экономического развития Российской Федерации на период до 2020 года, утвержденной распоряжением Правительства Российской Федерации от 17.11.2008 № 1662-р (с последующими изменениями и дополнениями);</w:t>
      </w:r>
    </w:p>
    <w:p w14:paraId="64AF8A79" w14:textId="77777777" w:rsidR="006C3925" w:rsidRPr="009142F2" w:rsidRDefault="006C3925" w:rsidP="00D65941">
      <w:pPr>
        <w:pStyle w:val="af0"/>
        <w:numPr>
          <w:ilvl w:val="0"/>
          <w:numId w:val="8"/>
        </w:numPr>
        <w:spacing w:after="160" w:line="259" w:lineRule="auto"/>
      </w:pPr>
      <w:r w:rsidRPr="009142F2">
        <w:t>Стратегией обращения с твёрдыми коммунальными (бытовыми) отходами в Российской Федерации, утвержденной приказом Минприроды России от 14.08.2013 № 298;</w:t>
      </w:r>
    </w:p>
    <w:p w14:paraId="3D602FC8" w14:textId="77777777" w:rsidR="006C3925" w:rsidRPr="009142F2" w:rsidRDefault="006C3925" w:rsidP="00D65941">
      <w:pPr>
        <w:pStyle w:val="af0"/>
        <w:numPr>
          <w:ilvl w:val="0"/>
          <w:numId w:val="8"/>
        </w:numPr>
        <w:spacing w:after="160" w:line="259" w:lineRule="auto"/>
      </w:pPr>
      <w:r w:rsidRPr="009142F2">
        <w:t xml:space="preserve">Указом Президента Российской Федерации </w:t>
      </w:r>
      <w:r>
        <w:rPr>
          <w:szCs w:val="24"/>
          <w:lang w:eastAsia="ar-SA"/>
        </w:rPr>
        <w:t xml:space="preserve">от 07.05.2018 </w:t>
      </w:r>
      <w:r w:rsidRPr="009142F2">
        <w:rPr>
          <w:szCs w:val="24"/>
          <w:lang w:eastAsia="ar-SA"/>
        </w:rPr>
        <w:t>№ 204 «О национальных целях и стратегических задачах развития Российской Федерации на период до 2024 года» (с последующими изменениями и дополнениями);</w:t>
      </w:r>
    </w:p>
    <w:p w14:paraId="1B92DA56" w14:textId="4218F128" w:rsidR="006C3925" w:rsidRPr="00DD0FD0" w:rsidRDefault="006C3925" w:rsidP="00D65941">
      <w:pPr>
        <w:pStyle w:val="af0"/>
        <w:numPr>
          <w:ilvl w:val="0"/>
          <w:numId w:val="8"/>
        </w:numPr>
        <w:spacing w:after="160" w:line="259" w:lineRule="auto"/>
      </w:pPr>
      <w:r w:rsidRPr="009142F2">
        <w:t xml:space="preserve">Приказом Федеральной службы по надзору в сфере природопользования от 22.05.2017 № 242 </w:t>
      </w:r>
      <w:r w:rsidRPr="00DD0FD0">
        <w:t xml:space="preserve">«Об утверждении Федерального классификационного каталога отходов» (с последующими изменениями и дополнениями); </w:t>
      </w:r>
    </w:p>
    <w:p w14:paraId="5C99B2C4" w14:textId="30BF4EE5" w:rsidR="00DD0FD0" w:rsidRPr="00DD0FD0" w:rsidRDefault="00DD0FD0" w:rsidP="00DD0FD0">
      <w:pPr>
        <w:pStyle w:val="af0"/>
        <w:numPr>
          <w:ilvl w:val="0"/>
          <w:numId w:val="8"/>
        </w:numPr>
        <w:autoSpaceDE w:val="0"/>
        <w:autoSpaceDN w:val="0"/>
        <w:adjustRightInd w:val="0"/>
      </w:pPr>
      <w:r w:rsidRPr="00DD0FD0">
        <w:t>Приказом Министерства природных ресурсов и экологии Российской Федерации от 25 февраля 2010 года № 49 «Об утверждении Правил инвентаризации объектов размещения отходов» (с изменениями и дополнениями);</w:t>
      </w:r>
    </w:p>
    <w:p w14:paraId="0F6BFCF8" w14:textId="2EB374B8" w:rsidR="00DD0FD0" w:rsidRPr="00DD0FD0" w:rsidRDefault="00DD0FD0" w:rsidP="00DD0FD0">
      <w:pPr>
        <w:pStyle w:val="af0"/>
        <w:numPr>
          <w:ilvl w:val="0"/>
          <w:numId w:val="8"/>
        </w:numPr>
        <w:autoSpaceDE w:val="0"/>
        <w:autoSpaceDN w:val="0"/>
        <w:adjustRightInd w:val="0"/>
      </w:pPr>
      <w:r w:rsidRPr="00DD0FD0">
        <w:rPr>
          <w:bCs/>
        </w:rPr>
        <w:t>Приказом Министерства природных ресурсов и экологии Российской Федерации от 04 декабря 2014 года № 536 «Об утверждении Критериев отнесения отходов к I-V классам опасности по степени негативного воздействия на окружающую среду»</w:t>
      </w:r>
      <w:r w:rsidRPr="00DD0FD0">
        <w:t>;</w:t>
      </w:r>
    </w:p>
    <w:p w14:paraId="3CD481EC" w14:textId="2BC1A2C0" w:rsidR="00DD0FD0" w:rsidRPr="00DD0FD0" w:rsidRDefault="00DD0FD0" w:rsidP="00DD0FD0">
      <w:pPr>
        <w:pStyle w:val="af0"/>
        <w:numPr>
          <w:ilvl w:val="0"/>
          <w:numId w:val="8"/>
        </w:numPr>
        <w:autoSpaceDE w:val="0"/>
        <w:autoSpaceDN w:val="0"/>
        <w:adjustRightInd w:val="0"/>
      </w:pPr>
      <w:r w:rsidRPr="00DD0FD0">
        <w:t>Приказом Федеральной службы по надзору в сфере природопользования от 25 апреля 2012 года №193 «Об утверждении Методических рекомендаций по проведению инвентаризации объектов накопленного экологического ущерба»;</w:t>
      </w:r>
    </w:p>
    <w:p w14:paraId="3F890DAE" w14:textId="4C753AAA" w:rsidR="00DD0FD0" w:rsidRPr="00DD0FD0" w:rsidRDefault="00DD0FD0" w:rsidP="00DD0FD0">
      <w:pPr>
        <w:pStyle w:val="af0"/>
        <w:numPr>
          <w:ilvl w:val="0"/>
          <w:numId w:val="8"/>
        </w:numPr>
        <w:autoSpaceDE w:val="0"/>
        <w:autoSpaceDN w:val="0"/>
        <w:adjustRightInd w:val="0"/>
      </w:pPr>
      <w:r w:rsidRPr="00DD0FD0">
        <w:t>СанПиН 42-128-4690-88 «Санитарные правила содержания территорий населенных мест»;</w:t>
      </w:r>
    </w:p>
    <w:p w14:paraId="07DEA8FA" w14:textId="260D2E99" w:rsidR="00DD0FD0" w:rsidRPr="00DD0FD0" w:rsidRDefault="00DD0FD0" w:rsidP="00DD0FD0">
      <w:pPr>
        <w:pStyle w:val="af0"/>
        <w:numPr>
          <w:ilvl w:val="0"/>
          <w:numId w:val="8"/>
        </w:numPr>
        <w:ind w:right="-52"/>
        <w:rPr>
          <w:spacing w:val="-2"/>
        </w:rPr>
      </w:pPr>
      <w:r w:rsidRPr="00DD0FD0">
        <w:rPr>
          <w:spacing w:val="-2"/>
        </w:rPr>
        <w:lastRenderedPageBreak/>
        <w:t>СП 2.1.7.1038-01 «Гигиенические требования к устройству и содержанию полигонов твердых бытовых отходов»;</w:t>
      </w:r>
    </w:p>
    <w:p w14:paraId="04052D5B" w14:textId="0779DF3A" w:rsidR="00DD0FD0" w:rsidRPr="00DD0FD0" w:rsidRDefault="00DD0FD0" w:rsidP="00DD0FD0">
      <w:pPr>
        <w:pStyle w:val="af0"/>
        <w:numPr>
          <w:ilvl w:val="0"/>
          <w:numId w:val="8"/>
        </w:numPr>
        <w:shd w:val="clear" w:color="auto" w:fill="FFFFFF"/>
        <w:tabs>
          <w:tab w:val="left" w:pos="709"/>
          <w:tab w:val="left" w:pos="10206"/>
        </w:tabs>
        <w:ind w:right="-52"/>
        <w:rPr>
          <w:spacing w:val="-3"/>
        </w:rPr>
      </w:pPr>
      <w:r w:rsidRPr="00DD0FD0">
        <w:rPr>
          <w:spacing w:val="-3"/>
        </w:rPr>
        <w:t>СанПиН 2.2.1/2.1.11200-03 «Санитарно-защитные зоны и санитарная классификация предприятий, сооружений и иных объектов»;</w:t>
      </w:r>
    </w:p>
    <w:p w14:paraId="55A9A7D1" w14:textId="56128E8D" w:rsidR="00DD0FD0" w:rsidRPr="00DD0FD0" w:rsidRDefault="00DD0FD0" w:rsidP="00DD0FD0">
      <w:pPr>
        <w:pStyle w:val="af0"/>
        <w:numPr>
          <w:ilvl w:val="0"/>
          <w:numId w:val="8"/>
        </w:numPr>
        <w:shd w:val="clear" w:color="auto" w:fill="FFFFFF"/>
        <w:tabs>
          <w:tab w:val="left" w:pos="142"/>
          <w:tab w:val="left" w:pos="709"/>
          <w:tab w:val="left" w:pos="10206"/>
        </w:tabs>
        <w:ind w:right="-52"/>
        <w:rPr>
          <w:spacing w:val="-3"/>
        </w:rPr>
      </w:pPr>
      <w:r w:rsidRPr="00DD0FD0">
        <w:rPr>
          <w:lang w:eastAsia="ar-SA"/>
        </w:rPr>
        <w:t>СанПиН 2.1.7.1322-03 «Почва. Очистка населенных мест, отходы производства и потребления, санитарная охрана почвы. Гигиенические требования к размещению и обезвреживанию отходов производства и потребления. Санитарно-эпидемиологические правила и нормативы»;</w:t>
      </w:r>
    </w:p>
    <w:p w14:paraId="6897D9C3" w14:textId="3BB1DD3E" w:rsidR="00DD0FD0" w:rsidRPr="00DD0FD0" w:rsidRDefault="00DD0FD0" w:rsidP="00DD0FD0">
      <w:pPr>
        <w:pStyle w:val="af0"/>
        <w:widowControl w:val="0"/>
        <w:numPr>
          <w:ilvl w:val="0"/>
          <w:numId w:val="8"/>
        </w:numPr>
        <w:autoSpaceDE w:val="0"/>
        <w:autoSpaceDN w:val="0"/>
        <w:adjustRightInd w:val="0"/>
      </w:pPr>
      <w:r w:rsidRPr="00DD0FD0">
        <w:t>Законом Пензенской области от 09 марта 2005 года № 774-ЗПО (с изменениями на 15 мая 2019 года) «Об административно-территориальном устройстве Пензенской области»;</w:t>
      </w:r>
    </w:p>
    <w:p w14:paraId="2489E9B4" w14:textId="4D251C44" w:rsidR="00DD0FD0" w:rsidRPr="00DD0FD0" w:rsidRDefault="00DD0FD0" w:rsidP="00DD0FD0">
      <w:pPr>
        <w:pStyle w:val="af0"/>
        <w:widowControl w:val="0"/>
        <w:numPr>
          <w:ilvl w:val="0"/>
          <w:numId w:val="8"/>
        </w:numPr>
        <w:autoSpaceDE w:val="0"/>
        <w:autoSpaceDN w:val="0"/>
        <w:adjustRightInd w:val="0"/>
      </w:pPr>
      <w:r w:rsidRPr="00DD0FD0">
        <w:t>Законом Пензенской области от 02 ноября 2004 года № 690-ЗПО (с изменениями 15 мая 2019 года) «О границах муниципальных образований Пензенской области»;</w:t>
      </w:r>
    </w:p>
    <w:p w14:paraId="59D76C64" w14:textId="3C9FA394" w:rsidR="00DD0FD0" w:rsidRPr="00DD0FD0" w:rsidRDefault="00DD0FD0" w:rsidP="00DD0FD0">
      <w:pPr>
        <w:pStyle w:val="af0"/>
        <w:widowControl w:val="0"/>
        <w:numPr>
          <w:ilvl w:val="0"/>
          <w:numId w:val="8"/>
        </w:numPr>
        <w:autoSpaceDE w:val="0"/>
        <w:autoSpaceDN w:val="0"/>
        <w:adjustRightInd w:val="0"/>
      </w:pPr>
      <w:r w:rsidRPr="00DD0FD0">
        <w:t>ГОСТ Р 52105-2003 от 03 июля 2003 года «Ресурсосбережение. Обращение с отходами. Классификация и методы переработки ртутьсодержащих отходов. Основные положения»;</w:t>
      </w:r>
    </w:p>
    <w:p w14:paraId="3866158A" w14:textId="77777777" w:rsidR="00DD0FD0" w:rsidRPr="00DD0FD0" w:rsidRDefault="00DD0FD0" w:rsidP="00DD0FD0">
      <w:pPr>
        <w:pStyle w:val="af0"/>
        <w:widowControl w:val="0"/>
        <w:numPr>
          <w:ilvl w:val="0"/>
          <w:numId w:val="8"/>
        </w:numPr>
        <w:autoSpaceDE w:val="0"/>
        <w:autoSpaceDN w:val="0"/>
        <w:adjustRightInd w:val="0"/>
      </w:pPr>
      <w:r w:rsidRPr="00DD0FD0">
        <w:t>ГОСТ Р 56195-2014 от 27 октября 2014 года «Услуги жилищно-коммунального хозяйства и управления многоквартирными домами. Услуги содержания придомовой территории, сбора и вывоза бытовых отходов. Общие требования».</w:t>
      </w:r>
    </w:p>
    <w:p w14:paraId="51E86C90" w14:textId="77777777" w:rsidR="00DD0FD0" w:rsidRDefault="00DD0FD0" w:rsidP="00DD0FD0">
      <w:pPr>
        <w:pStyle w:val="af0"/>
        <w:spacing w:after="160" w:line="259" w:lineRule="auto"/>
        <w:ind w:firstLine="0"/>
      </w:pPr>
    </w:p>
    <w:p w14:paraId="11DB9832" w14:textId="32DDA2BC" w:rsidR="006C3925" w:rsidRPr="001C0899" w:rsidRDefault="006C3925" w:rsidP="006C3925">
      <w:pPr>
        <w:ind w:firstLine="567"/>
        <w:jc w:val="both"/>
      </w:pPr>
      <w:r w:rsidRPr="001C0899">
        <w:t xml:space="preserve">Территориальная схема определяет принципы создания эффективной системы комплексного управления отходами в </w:t>
      </w:r>
      <w:r w:rsidR="00EF0515">
        <w:t>области</w:t>
      </w:r>
      <w:r w:rsidRPr="001C0899">
        <w:t>, направления и механизмы ее реализации.</w:t>
      </w:r>
    </w:p>
    <w:p w14:paraId="306A72A2" w14:textId="791B0093" w:rsidR="006C3925" w:rsidRPr="001C0899" w:rsidRDefault="006C3925" w:rsidP="006C3925">
      <w:pPr>
        <w:ind w:firstLine="567"/>
        <w:jc w:val="both"/>
      </w:pPr>
      <w:r w:rsidRPr="001C0899">
        <w:t xml:space="preserve">Целью </w:t>
      </w:r>
      <w:r w:rsidR="00EF0515">
        <w:t>актуализации</w:t>
      </w:r>
      <w:r w:rsidRPr="001C0899">
        <w:t xml:space="preserve"> территориальной схемы является снижение отрицательного воздействия на окружающую среду отходов производства и потребления за счет организации эффективной системы управления отходами при условии достижения баланса между экологическими и экономическими приоритетами (достижение состояния экологической защищенности при обращении с отходами, создание условий для формирования социально приемлемых тарифов на регулируемые виды деятельности в области обращения с твердыми коммунальными отходами, централизация управления отходами).</w:t>
      </w:r>
    </w:p>
    <w:p w14:paraId="7EBC7ABA" w14:textId="77777777" w:rsidR="006C3925" w:rsidRPr="001C0899" w:rsidRDefault="006C3925" w:rsidP="006C3925">
      <w:pPr>
        <w:ind w:firstLine="567"/>
        <w:jc w:val="both"/>
      </w:pPr>
      <w:r w:rsidRPr="001C0899">
        <w:t xml:space="preserve">Достижение указанной цели требует решения следующих задач: </w:t>
      </w:r>
    </w:p>
    <w:p w14:paraId="1FBD3585" w14:textId="3A40698B" w:rsidR="006C3925" w:rsidRPr="001C0899" w:rsidRDefault="006C3925" w:rsidP="00D65941">
      <w:pPr>
        <w:pStyle w:val="af0"/>
        <w:numPr>
          <w:ilvl w:val="0"/>
          <w:numId w:val="8"/>
        </w:numPr>
        <w:spacing w:after="160" w:line="259" w:lineRule="auto"/>
      </w:pPr>
      <w:r w:rsidRPr="001C0899">
        <w:t xml:space="preserve">охват всей территории </w:t>
      </w:r>
      <w:r w:rsidR="00EF0515">
        <w:t>области</w:t>
      </w:r>
      <w:r w:rsidRPr="001C0899">
        <w:t xml:space="preserve"> деятельностью по сбору, вывозу, обработке, утилизации, обезвреживанию и размещению твердых коммунальных отходов (далее – ТКО), доведение доли ТКО, вовлеченных в систему централизованного сбора, до 100%, за счет совершенствования подходов к организации сбора ТКО, проведения единой тарифной политики, а также использования современного оборудования, позволяющего вести учет образования и движения ТКО;</w:t>
      </w:r>
    </w:p>
    <w:p w14:paraId="38BB0436" w14:textId="77777777" w:rsidR="006C3925" w:rsidRPr="001C0899" w:rsidRDefault="006C3925" w:rsidP="00D65941">
      <w:pPr>
        <w:pStyle w:val="af0"/>
        <w:numPr>
          <w:ilvl w:val="0"/>
          <w:numId w:val="8"/>
        </w:numPr>
        <w:spacing w:after="160" w:line="259" w:lineRule="auto"/>
      </w:pPr>
      <w:r w:rsidRPr="001C0899">
        <w:t>централизация потоков, образующихся ТКО, позволяющая обеспечить оптимальную загрузку производственного оборудования;</w:t>
      </w:r>
    </w:p>
    <w:p w14:paraId="799D5DBC" w14:textId="77777777" w:rsidR="006C3925" w:rsidRPr="001C0899" w:rsidRDefault="006C3925" w:rsidP="00D65941">
      <w:pPr>
        <w:pStyle w:val="af0"/>
        <w:numPr>
          <w:ilvl w:val="0"/>
          <w:numId w:val="8"/>
        </w:numPr>
        <w:spacing w:after="160" w:line="259" w:lineRule="auto"/>
      </w:pPr>
      <w:r w:rsidRPr="001C0899">
        <w:t>создание эффективных автоматизированных производственных мощностей по обработке, утилизации и обезвреживанию отходов;</w:t>
      </w:r>
    </w:p>
    <w:p w14:paraId="2521F880" w14:textId="77777777" w:rsidR="006C3925" w:rsidRPr="00543A22" w:rsidRDefault="006C3925" w:rsidP="00CB0C63">
      <w:pPr>
        <w:pStyle w:val="af0"/>
        <w:numPr>
          <w:ilvl w:val="0"/>
          <w:numId w:val="8"/>
        </w:numPr>
        <w:spacing w:after="160" w:line="259" w:lineRule="auto"/>
      </w:pPr>
      <w:r w:rsidRPr="00543A22">
        <w:t>создание сети перегрузочных станций, обеспечивающей предоставление услуги по эффективному транспортированию ТКО с увеличенными плечами доставки и оптимизирующей транспортные расходы организаций коммунального комплекса, предоставляющих эти услуги;</w:t>
      </w:r>
    </w:p>
    <w:p w14:paraId="2346FC13" w14:textId="77777777" w:rsidR="006C3925" w:rsidRPr="001C0899" w:rsidRDefault="006C3925" w:rsidP="00D65941">
      <w:pPr>
        <w:pStyle w:val="af0"/>
        <w:numPr>
          <w:ilvl w:val="0"/>
          <w:numId w:val="8"/>
        </w:numPr>
        <w:spacing w:after="160" w:line="259" w:lineRule="auto"/>
      </w:pPr>
      <w:r w:rsidRPr="001C0899">
        <w:t>оптимизация нагрузки на действующие полигоны ТКО с последующей рекультивацией полигонов, исчерпавших ресурс;</w:t>
      </w:r>
    </w:p>
    <w:p w14:paraId="754139DE" w14:textId="77777777" w:rsidR="006C3925" w:rsidRPr="001C0899" w:rsidRDefault="006C3925" w:rsidP="00D65941">
      <w:pPr>
        <w:pStyle w:val="af0"/>
        <w:numPr>
          <w:ilvl w:val="0"/>
          <w:numId w:val="8"/>
        </w:numPr>
        <w:spacing w:after="160" w:line="259" w:lineRule="auto"/>
      </w:pPr>
      <w:r w:rsidRPr="001C0899">
        <w:t>организация накопления (в том числе раздельного накопления), сбора, транспортирования, обработки, обезвреживания и размещения ТКО как единой комплексной коммунальной услуги;</w:t>
      </w:r>
    </w:p>
    <w:p w14:paraId="6255F91A" w14:textId="77777777" w:rsidR="006C3925" w:rsidRPr="001C0899" w:rsidRDefault="006C3925" w:rsidP="00D65941">
      <w:pPr>
        <w:pStyle w:val="af0"/>
        <w:numPr>
          <w:ilvl w:val="0"/>
          <w:numId w:val="8"/>
        </w:numPr>
        <w:spacing w:after="160" w:line="259" w:lineRule="auto"/>
      </w:pPr>
      <w:r w:rsidRPr="001C0899">
        <w:t>использование действующей инфраструктуры с обеспечением поступательного перехода к более современным технологиям.</w:t>
      </w:r>
    </w:p>
    <w:p w14:paraId="1742333D" w14:textId="77777777" w:rsidR="006C3925" w:rsidRPr="006941AC" w:rsidRDefault="006C3925" w:rsidP="00EF0515">
      <w:pPr>
        <w:ind w:firstLine="567"/>
        <w:jc w:val="both"/>
      </w:pPr>
      <w:r w:rsidRPr="009142F2">
        <w:t>Территориальная схема разработана на срок до 2030 года</w:t>
      </w:r>
      <w:r w:rsidRPr="006941AC">
        <w:t xml:space="preserve"> и обеспечивает достижение </w:t>
      </w:r>
      <w:r w:rsidRPr="00863A49">
        <w:t>целей государственной политики в</w:t>
      </w:r>
      <w:r w:rsidRPr="006941AC">
        <w:t xml:space="preserve"> области обращения с отходами в порядке их приоритетности:</w:t>
      </w:r>
    </w:p>
    <w:p w14:paraId="61B46800" w14:textId="77777777" w:rsidR="006C3925" w:rsidRPr="006941AC" w:rsidRDefault="006C3925" w:rsidP="00D65941">
      <w:pPr>
        <w:pStyle w:val="af0"/>
        <w:numPr>
          <w:ilvl w:val="0"/>
          <w:numId w:val="9"/>
        </w:numPr>
        <w:spacing w:after="160" w:line="259" w:lineRule="auto"/>
      </w:pPr>
      <w:r w:rsidRPr="006941AC">
        <w:t>максимальное использование исходных сырья и материалов, предотвращение образования отходов, снижение класса опасности отходов в источниках их образования;</w:t>
      </w:r>
    </w:p>
    <w:p w14:paraId="6106B4B8" w14:textId="77777777" w:rsidR="006C3925" w:rsidRDefault="006C3925" w:rsidP="00D65941">
      <w:pPr>
        <w:pStyle w:val="af0"/>
        <w:numPr>
          <w:ilvl w:val="0"/>
          <w:numId w:val="9"/>
        </w:numPr>
        <w:spacing w:after="160" w:line="259" w:lineRule="auto"/>
      </w:pPr>
      <w:r w:rsidRPr="006941AC">
        <w:t>обработку, утилизацию и обезвреживание отходов</w:t>
      </w:r>
      <w:r>
        <w:t>;</w:t>
      </w:r>
    </w:p>
    <w:p w14:paraId="594FE630" w14:textId="77777777" w:rsidR="006C3925" w:rsidRPr="006941AC" w:rsidRDefault="006C3925" w:rsidP="00D65941">
      <w:pPr>
        <w:pStyle w:val="af0"/>
        <w:numPr>
          <w:ilvl w:val="0"/>
          <w:numId w:val="9"/>
        </w:numPr>
        <w:spacing w:after="160" w:line="259" w:lineRule="auto"/>
      </w:pPr>
      <w:r w:rsidRPr="006941AC">
        <w:lastRenderedPageBreak/>
        <w:t>безопасное захоронение отходов.</w:t>
      </w:r>
    </w:p>
    <w:p w14:paraId="693E9621" w14:textId="77777777" w:rsidR="006C3925" w:rsidRPr="006941AC" w:rsidRDefault="006C3925" w:rsidP="00EF0515">
      <w:pPr>
        <w:ind w:firstLine="567"/>
        <w:jc w:val="both"/>
      </w:pPr>
      <w:r w:rsidRPr="006941AC">
        <w:t xml:space="preserve">Территориальная схема предусматривает комплексную обработку и утилизацию отходов, обеспечивающую минимальный объем их захоронения, использование наилучших доступных технологий обращения с отходами и применение методов экономического регулирования деятельности в области обращения с отходами, направленных на уменьшение количества образующихся отходов и вовлечение их в хозяйственных оборот. </w:t>
      </w:r>
    </w:p>
    <w:p w14:paraId="21124FE6" w14:textId="3A861F7C" w:rsidR="006C3925" w:rsidRPr="006941AC" w:rsidRDefault="006C3925" w:rsidP="006C3925">
      <w:r w:rsidRPr="006941AC">
        <w:t xml:space="preserve">В ходе </w:t>
      </w:r>
      <w:r w:rsidR="00EF0515">
        <w:t>актуализации</w:t>
      </w:r>
      <w:r w:rsidRPr="006941AC">
        <w:t xml:space="preserve"> территориальной схемы: </w:t>
      </w:r>
    </w:p>
    <w:p w14:paraId="568FF136" w14:textId="4B93F547" w:rsidR="006C3925" w:rsidRPr="009142F2" w:rsidRDefault="006C3925" w:rsidP="00D65941">
      <w:pPr>
        <w:pStyle w:val="af0"/>
        <w:numPr>
          <w:ilvl w:val="0"/>
          <w:numId w:val="10"/>
        </w:numPr>
        <w:spacing w:after="160" w:line="259" w:lineRule="auto"/>
      </w:pPr>
      <w:r w:rsidRPr="006941AC">
        <w:t xml:space="preserve">собрана и верифицирована информация об источниках образования отходов, местах накопления отходов, объектах по обработке, обезвреживанию, захоронению отходов, потоках движения отходов, организациях, осуществляющих деятельность по обращению с отходами </w:t>
      </w:r>
      <w:r w:rsidRPr="009142F2">
        <w:t xml:space="preserve">на </w:t>
      </w:r>
      <w:r w:rsidR="00EF0515">
        <w:t>август</w:t>
      </w:r>
      <w:r w:rsidRPr="009142F2">
        <w:t xml:space="preserve"> 2019 года;</w:t>
      </w:r>
    </w:p>
    <w:p w14:paraId="708F5D5B" w14:textId="77777777" w:rsidR="00EF0515" w:rsidRDefault="006C3925" w:rsidP="00D65941">
      <w:pPr>
        <w:pStyle w:val="af0"/>
        <w:numPr>
          <w:ilvl w:val="0"/>
          <w:numId w:val="10"/>
        </w:numPr>
        <w:spacing w:after="160" w:line="259" w:lineRule="auto"/>
      </w:pPr>
      <w:r w:rsidRPr="006941AC">
        <w:t>сформирована финансовая модель, обеспечивающая расчет экономических последствий реализации территориальной схемы на каждый год её реализации с учетом динамики отходообразования;</w:t>
      </w:r>
      <w:r w:rsidR="00EF0515">
        <w:t xml:space="preserve"> </w:t>
      </w:r>
    </w:p>
    <w:p w14:paraId="6521C05E" w14:textId="32BBFAC0" w:rsidR="00C36F52" w:rsidRDefault="006C3925" w:rsidP="00D65941">
      <w:pPr>
        <w:pStyle w:val="af0"/>
        <w:numPr>
          <w:ilvl w:val="0"/>
          <w:numId w:val="10"/>
        </w:numPr>
        <w:spacing w:after="160" w:line="259" w:lineRule="auto"/>
      </w:pPr>
      <w:r w:rsidRPr="006941AC">
        <w:t>построена электронная модель, включающая в себя базу данных, средства ввода и отображения информации по вопросам обращения с отходами, математическую модель расчета оптимального размещения объектов по обращению с твердыми коммунальными отходами, их технических характеристик, и направлений транспортирования отходов.</w:t>
      </w:r>
    </w:p>
    <w:p w14:paraId="5ADDB648" w14:textId="77777777" w:rsidR="00C36F52" w:rsidRDefault="00C36F52" w:rsidP="006C3925">
      <w:pPr>
        <w:spacing w:after="200"/>
        <w:jc w:val="both"/>
        <w:rPr>
          <w:rFonts w:eastAsia="Arial"/>
          <w:bCs/>
        </w:rPr>
      </w:pPr>
    </w:p>
    <w:p w14:paraId="06A6C3B9" w14:textId="77777777" w:rsidR="00C36F52" w:rsidRDefault="005E7BF2" w:rsidP="006C3925">
      <w:pPr>
        <w:spacing w:after="200"/>
        <w:jc w:val="both"/>
        <w:rPr>
          <w:rFonts w:eastAsia="Arial"/>
          <w:bCs/>
        </w:rPr>
      </w:pPr>
      <w:r>
        <w:br w:type="page"/>
      </w:r>
    </w:p>
    <w:p w14:paraId="46AF4255" w14:textId="77777777" w:rsidR="00CE7F22" w:rsidRPr="006C3925" w:rsidRDefault="00CE7F22" w:rsidP="00392748">
      <w:pPr>
        <w:pStyle w:val="10"/>
        <w:rPr>
          <w:rStyle w:val="a8"/>
        </w:rPr>
        <w:sectPr w:rsidR="00CE7F22" w:rsidRPr="006C3925" w:rsidSect="00A36E4B">
          <w:pgSz w:w="11906" w:h="16838"/>
          <w:pgMar w:top="720" w:right="720" w:bottom="720" w:left="720" w:header="567" w:footer="204" w:gutter="0"/>
          <w:cols w:space="720"/>
          <w:titlePg/>
          <w:docGrid w:linePitch="381"/>
        </w:sectPr>
      </w:pPr>
    </w:p>
    <w:p w14:paraId="5DAA3615" w14:textId="52B0D4CD" w:rsidR="00C36F52" w:rsidRDefault="00EF0515" w:rsidP="00392748">
      <w:pPr>
        <w:pStyle w:val="10"/>
      </w:pPr>
      <w:bookmarkStart w:id="8" w:name="_Toc17300608"/>
      <w:bookmarkStart w:id="9" w:name="_Toc18421661"/>
      <w:r w:rsidRPr="0098327F">
        <w:lastRenderedPageBreak/>
        <w:t>Краткая характеристика объекта разработки территориальной схемы обращения с отходами</w:t>
      </w:r>
      <w:bookmarkEnd w:id="8"/>
      <w:bookmarkEnd w:id="9"/>
    </w:p>
    <w:p w14:paraId="682AB2FC" w14:textId="77777777" w:rsidR="00EF0515" w:rsidRDefault="00EF0515" w:rsidP="00DA7284">
      <w:pPr>
        <w:pStyle w:val="a5"/>
      </w:pPr>
      <w:bookmarkStart w:id="10" w:name="_Toc503428270"/>
    </w:p>
    <w:p w14:paraId="710CB8F6" w14:textId="77777777" w:rsidR="00852631" w:rsidRDefault="00A53AD9" w:rsidP="00DA7284">
      <w:pPr>
        <w:pStyle w:val="2"/>
      </w:pPr>
      <w:bookmarkStart w:id="11" w:name="_Toc18421662"/>
      <w:bookmarkEnd w:id="10"/>
      <w:r w:rsidRPr="00DA7284">
        <w:t>Сведения об основных показателях территориальной схемы до актуализации</w:t>
      </w:r>
      <w:bookmarkEnd w:id="11"/>
    </w:p>
    <w:p w14:paraId="4EB4F84F" w14:textId="77777777" w:rsidR="00852631" w:rsidRDefault="00852631" w:rsidP="00852631">
      <w:pPr>
        <w:pStyle w:val="a5"/>
      </w:pPr>
    </w:p>
    <w:p w14:paraId="2A6A2DAF" w14:textId="2B61F46C" w:rsidR="00B75D4A" w:rsidRDefault="00B75D4A" w:rsidP="00B75D4A">
      <w:pPr>
        <w:ind w:firstLine="567"/>
        <w:jc w:val="both"/>
      </w:pPr>
      <w:r>
        <w:t xml:space="preserve">Территориальная схема </w:t>
      </w:r>
      <w:r w:rsidRPr="004A4E03">
        <w:t>обращения с отходами, в том числе твердыми коммунальными отходами</w:t>
      </w:r>
      <w:r>
        <w:t xml:space="preserve">, </w:t>
      </w:r>
      <w:r w:rsidR="00DD0FD0">
        <w:t>Пензенской</w:t>
      </w:r>
      <w:r>
        <w:t xml:space="preserve"> области, утвержденная </w:t>
      </w:r>
      <w:r w:rsidR="00DB3B8A">
        <w:t>постановлением Правительства</w:t>
      </w:r>
      <w:r>
        <w:t xml:space="preserve"> </w:t>
      </w:r>
      <w:r w:rsidR="00DD0FD0">
        <w:t>Пензенской</w:t>
      </w:r>
      <w:r>
        <w:t xml:space="preserve"> области от </w:t>
      </w:r>
      <w:r w:rsidR="00DB3B8A">
        <w:t>15</w:t>
      </w:r>
      <w:r>
        <w:t>.</w:t>
      </w:r>
      <w:r w:rsidR="00DB3B8A">
        <w:t>12</w:t>
      </w:r>
      <w:r>
        <w:t>.201</w:t>
      </w:r>
      <w:r w:rsidR="00DB3B8A">
        <w:t>6</w:t>
      </w:r>
      <w:r>
        <w:t xml:space="preserve"> № </w:t>
      </w:r>
      <w:r w:rsidR="00DB3B8A">
        <w:t>630-пП</w:t>
      </w:r>
      <w:r>
        <w:t xml:space="preserve"> (с </w:t>
      </w:r>
      <w:r w:rsidR="00DB3B8A">
        <w:t>последующими изменениями</w:t>
      </w:r>
      <w:r>
        <w:t>) содержала следующие сведения об объемах образования ТКО на территории области:</w:t>
      </w:r>
    </w:p>
    <w:p w14:paraId="650C64A6" w14:textId="77777777" w:rsidR="00B75D4A" w:rsidRDefault="00B75D4A" w:rsidP="00B75D4A">
      <w:pPr>
        <w:pStyle w:val="a5"/>
        <w:ind w:left="0" w:firstLine="567"/>
        <w:rPr>
          <w:lang w:val="ru-RU"/>
        </w:rPr>
      </w:pPr>
    </w:p>
    <w:p w14:paraId="6F385C1A" w14:textId="02413189" w:rsidR="00B75D4A" w:rsidRDefault="00852631" w:rsidP="00852631">
      <w:pPr>
        <w:pStyle w:val="a5"/>
        <w:ind w:left="0" w:firstLine="567"/>
        <w:jc w:val="right"/>
        <w:rPr>
          <w:lang w:val="ru-RU"/>
        </w:rPr>
      </w:pPr>
      <w:r>
        <w:rPr>
          <w:lang w:val="ru-RU"/>
        </w:rPr>
        <w:t>Таблица А</w:t>
      </w:r>
      <w:r w:rsidR="00F21FE7">
        <w:rPr>
          <w:lang w:val="ru-RU"/>
        </w:rPr>
        <w:t>.</w:t>
      </w:r>
      <w:r>
        <w:rPr>
          <w:lang w:val="ru-RU"/>
        </w:rPr>
        <w:t xml:space="preserve"> Расчётное </w:t>
      </w:r>
      <w:r w:rsidR="00B75D4A">
        <w:rPr>
          <w:lang w:val="ru-RU"/>
        </w:rPr>
        <w:t>значение массы образования ТКО в 201</w:t>
      </w:r>
      <w:r w:rsidR="00277027">
        <w:rPr>
          <w:lang w:val="ru-RU"/>
        </w:rPr>
        <w:t>7</w:t>
      </w:r>
      <w:r w:rsidR="00B75D4A">
        <w:rPr>
          <w:lang w:val="ru-RU"/>
        </w:rPr>
        <w:t xml:space="preserve"> году</w:t>
      </w:r>
      <w:r w:rsidR="00277027">
        <w:rPr>
          <w:lang w:val="ru-RU"/>
        </w:rPr>
        <w:t xml:space="preserve"> и прогнозные значения 2018 и 2019 годов, учтённые в территориальной схеме до актуализации, тонн</w:t>
      </w:r>
    </w:p>
    <w:tbl>
      <w:tblPr>
        <w:tblW w:w="10399" w:type="dxa"/>
        <w:tblLook w:val="04A0" w:firstRow="1" w:lastRow="0" w:firstColumn="1" w:lastColumn="0" w:noHBand="0" w:noVBand="1"/>
      </w:tblPr>
      <w:tblGrid>
        <w:gridCol w:w="7508"/>
        <w:gridCol w:w="960"/>
        <w:gridCol w:w="960"/>
        <w:gridCol w:w="960"/>
        <w:gridCol w:w="11"/>
      </w:tblGrid>
      <w:tr w:rsidR="00277027" w:rsidRPr="00277027" w14:paraId="2B03A97A" w14:textId="77777777" w:rsidTr="00277027">
        <w:trPr>
          <w:gridAfter w:val="1"/>
          <w:wAfter w:w="11" w:type="dxa"/>
          <w:trHeight w:val="20"/>
        </w:trPr>
        <w:tc>
          <w:tcPr>
            <w:tcW w:w="75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C873" w14:textId="77777777" w:rsidR="00277027" w:rsidRPr="00277027" w:rsidRDefault="00277027" w:rsidP="00277027">
            <w:pPr>
              <w:jc w:val="center"/>
              <w:rPr>
                <w:rFonts w:eastAsia="Times New Roman"/>
                <w:b/>
                <w:bCs/>
                <w:color w:val="000000"/>
                <w:sz w:val="20"/>
                <w:szCs w:val="20"/>
              </w:rPr>
            </w:pPr>
            <w:r w:rsidRPr="00277027">
              <w:rPr>
                <w:rFonts w:eastAsia="Times New Roman"/>
                <w:b/>
                <w:bCs/>
                <w:color w:val="000000"/>
                <w:sz w:val="20"/>
                <w:szCs w:val="20"/>
              </w:rPr>
              <w:t>Год</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D80D2F9" w14:textId="77777777" w:rsidR="00277027" w:rsidRPr="00277027" w:rsidRDefault="00277027" w:rsidP="00277027">
            <w:pPr>
              <w:jc w:val="center"/>
              <w:rPr>
                <w:rFonts w:eastAsia="Times New Roman"/>
                <w:b/>
                <w:bCs/>
                <w:color w:val="000000"/>
                <w:sz w:val="20"/>
                <w:szCs w:val="20"/>
              </w:rPr>
            </w:pPr>
            <w:r w:rsidRPr="00277027">
              <w:rPr>
                <w:rFonts w:eastAsia="Times New Roman"/>
                <w:b/>
                <w:bCs/>
                <w:color w:val="000000"/>
                <w:sz w:val="20"/>
                <w:szCs w:val="20"/>
              </w:rPr>
              <w:t>2017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22A6336" w14:textId="77777777" w:rsidR="00277027" w:rsidRPr="00277027" w:rsidRDefault="00277027" w:rsidP="00277027">
            <w:pPr>
              <w:jc w:val="center"/>
              <w:rPr>
                <w:rFonts w:eastAsia="Times New Roman"/>
                <w:b/>
                <w:bCs/>
                <w:color w:val="000000"/>
                <w:sz w:val="20"/>
                <w:szCs w:val="20"/>
              </w:rPr>
            </w:pPr>
            <w:r w:rsidRPr="00277027">
              <w:rPr>
                <w:rFonts w:eastAsia="Times New Roman"/>
                <w:b/>
                <w:bCs/>
                <w:color w:val="000000"/>
                <w:sz w:val="20"/>
                <w:szCs w:val="20"/>
              </w:rPr>
              <w:t>2018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F2CF6C4" w14:textId="77777777" w:rsidR="00277027" w:rsidRPr="00277027" w:rsidRDefault="00277027" w:rsidP="00277027">
            <w:pPr>
              <w:jc w:val="center"/>
              <w:rPr>
                <w:rFonts w:eastAsia="Times New Roman"/>
                <w:b/>
                <w:bCs/>
                <w:color w:val="000000"/>
                <w:sz w:val="20"/>
                <w:szCs w:val="20"/>
              </w:rPr>
            </w:pPr>
            <w:r w:rsidRPr="00277027">
              <w:rPr>
                <w:rFonts w:eastAsia="Times New Roman"/>
                <w:b/>
                <w:bCs/>
                <w:color w:val="000000"/>
                <w:sz w:val="20"/>
                <w:szCs w:val="20"/>
              </w:rPr>
              <w:t>2019</w:t>
            </w:r>
          </w:p>
        </w:tc>
      </w:tr>
      <w:tr w:rsidR="00277027" w:rsidRPr="00277027" w14:paraId="5FFA008A"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468972EE" w14:textId="77777777" w:rsidR="00277027" w:rsidRPr="00277027" w:rsidRDefault="00277027" w:rsidP="00277027">
            <w:pPr>
              <w:rPr>
                <w:rFonts w:eastAsia="Times New Roman"/>
                <w:color w:val="000000"/>
                <w:sz w:val="20"/>
                <w:szCs w:val="20"/>
              </w:rPr>
            </w:pPr>
            <w:r w:rsidRPr="00277027">
              <w:rPr>
                <w:rFonts w:eastAsia="Times New Roman"/>
                <w:color w:val="000000"/>
                <w:sz w:val="20"/>
                <w:szCs w:val="20"/>
              </w:rPr>
              <w:t>Прогноз численности населения, тысяч человек</w:t>
            </w:r>
          </w:p>
        </w:tc>
        <w:tc>
          <w:tcPr>
            <w:tcW w:w="960" w:type="dxa"/>
            <w:tcBorders>
              <w:top w:val="nil"/>
              <w:left w:val="nil"/>
              <w:bottom w:val="single" w:sz="4" w:space="0" w:color="auto"/>
              <w:right w:val="single" w:sz="4" w:space="0" w:color="auto"/>
            </w:tcBorders>
            <w:shd w:val="clear" w:color="auto" w:fill="auto"/>
            <w:vAlign w:val="center"/>
            <w:hideMark/>
          </w:tcPr>
          <w:p w14:paraId="220AE47D" w14:textId="77777777" w:rsidR="00277027" w:rsidRPr="00277027" w:rsidRDefault="00277027" w:rsidP="00277027">
            <w:pPr>
              <w:jc w:val="center"/>
              <w:rPr>
                <w:rFonts w:eastAsia="Times New Roman"/>
                <w:color w:val="000000"/>
                <w:sz w:val="20"/>
                <w:szCs w:val="20"/>
              </w:rPr>
            </w:pPr>
            <w:r w:rsidRPr="00277027">
              <w:rPr>
                <w:rFonts w:eastAsia="Times New Roman"/>
                <w:color w:val="000000"/>
                <w:sz w:val="20"/>
                <w:szCs w:val="20"/>
              </w:rPr>
              <w:t>1341,53</w:t>
            </w:r>
          </w:p>
        </w:tc>
        <w:tc>
          <w:tcPr>
            <w:tcW w:w="960" w:type="dxa"/>
            <w:tcBorders>
              <w:top w:val="nil"/>
              <w:left w:val="nil"/>
              <w:bottom w:val="single" w:sz="4" w:space="0" w:color="auto"/>
              <w:right w:val="single" w:sz="4" w:space="0" w:color="auto"/>
            </w:tcBorders>
            <w:shd w:val="clear" w:color="auto" w:fill="auto"/>
            <w:vAlign w:val="center"/>
            <w:hideMark/>
          </w:tcPr>
          <w:p w14:paraId="16EC4297" w14:textId="77777777" w:rsidR="00277027" w:rsidRPr="00277027" w:rsidRDefault="00277027" w:rsidP="00277027">
            <w:pPr>
              <w:jc w:val="center"/>
              <w:rPr>
                <w:rFonts w:eastAsia="Times New Roman"/>
                <w:color w:val="000000"/>
                <w:sz w:val="20"/>
                <w:szCs w:val="20"/>
              </w:rPr>
            </w:pPr>
            <w:r w:rsidRPr="00277027">
              <w:rPr>
                <w:rFonts w:eastAsia="Times New Roman"/>
                <w:color w:val="000000"/>
                <w:sz w:val="20"/>
                <w:szCs w:val="20"/>
              </w:rPr>
              <w:t>1330,8</w:t>
            </w:r>
          </w:p>
        </w:tc>
        <w:tc>
          <w:tcPr>
            <w:tcW w:w="960" w:type="dxa"/>
            <w:tcBorders>
              <w:top w:val="nil"/>
              <w:left w:val="nil"/>
              <w:bottom w:val="single" w:sz="4" w:space="0" w:color="auto"/>
              <w:right w:val="single" w:sz="4" w:space="0" w:color="auto"/>
            </w:tcBorders>
            <w:shd w:val="clear" w:color="auto" w:fill="auto"/>
            <w:vAlign w:val="center"/>
            <w:hideMark/>
          </w:tcPr>
          <w:p w14:paraId="00C350A8" w14:textId="77777777" w:rsidR="00277027" w:rsidRPr="00277027" w:rsidRDefault="00277027" w:rsidP="00277027">
            <w:pPr>
              <w:jc w:val="center"/>
              <w:rPr>
                <w:rFonts w:eastAsia="Times New Roman"/>
                <w:color w:val="000000"/>
                <w:sz w:val="20"/>
                <w:szCs w:val="20"/>
              </w:rPr>
            </w:pPr>
            <w:r w:rsidRPr="00277027">
              <w:rPr>
                <w:rFonts w:eastAsia="Times New Roman"/>
                <w:color w:val="000000"/>
                <w:sz w:val="20"/>
                <w:szCs w:val="20"/>
              </w:rPr>
              <w:t>1323,4</w:t>
            </w:r>
          </w:p>
        </w:tc>
      </w:tr>
      <w:tr w:rsidR="00277027" w:rsidRPr="00277027" w14:paraId="3CD2F25C"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14F3A13A" w14:textId="77777777" w:rsidR="00277027" w:rsidRPr="00277027" w:rsidRDefault="00277027" w:rsidP="00277027">
            <w:pPr>
              <w:rPr>
                <w:rFonts w:eastAsia="Times New Roman"/>
                <w:color w:val="000000"/>
                <w:sz w:val="20"/>
                <w:szCs w:val="20"/>
              </w:rPr>
            </w:pPr>
            <w:r w:rsidRPr="00277027">
              <w:rPr>
                <w:rFonts w:eastAsia="Times New Roman"/>
                <w:color w:val="000000"/>
                <w:sz w:val="20"/>
                <w:szCs w:val="20"/>
              </w:rPr>
              <w:t>Индекс изменения нормы накопления ТКО по массе (Справочник ТБО, Мирный А.Н., Москва, 2001), в % к предыдущему году</w:t>
            </w:r>
          </w:p>
        </w:tc>
        <w:tc>
          <w:tcPr>
            <w:tcW w:w="960" w:type="dxa"/>
            <w:tcBorders>
              <w:top w:val="nil"/>
              <w:left w:val="nil"/>
              <w:bottom w:val="single" w:sz="4" w:space="0" w:color="auto"/>
              <w:right w:val="single" w:sz="4" w:space="0" w:color="auto"/>
            </w:tcBorders>
            <w:shd w:val="clear" w:color="auto" w:fill="auto"/>
            <w:vAlign w:val="center"/>
            <w:hideMark/>
          </w:tcPr>
          <w:p w14:paraId="617CED02" w14:textId="77777777" w:rsidR="00277027" w:rsidRPr="00277027" w:rsidRDefault="00277027" w:rsidP="00277027">
            <w:pPr>
              <w:jc w:val="center"/>
              <w:rPr>
                <w:rFonts w:eastAsia="Times New Roman"/>
                <w:color w:val="000000"/>
                <w:sz w:val="20"/>
                <w:szCs w:val="20"/>
              </w:rPr>
            </w:pPr>
            <w:r w:rsidRPr="00277027">
              <w:rPr>
                <w:rFonts w:eastAsia="Times New Roman"/>
                <w:color w:val="000000"/>
                <w:sz w:val="20"/>
                <w:szCs w:val="20"/>
              </w:rPr>
              <w:t>факт</w:t>
            </w:r>
          </w:p>
        </w:tc>
        <w:tc>
          <w:tcPr>
            <w:tcW w:w="960" w:type="dxa"/>
            <w:tcBorders>
              <w:top w:val="nil"/>
              <w:left w:val="nil"/>
              <w:bottom w:val="single" w:sz="4" w:space="0" w:color="auto"/>
              <w:right w:val="single" w:sz="4" w:space="0" w:color="auto"/>
            </w:tcBorders>
            <w:shd w:val="clear" w:color="auto" w:fill="auto"/>
            <w:vAlign w:val="center"/>
            <w:hideMark/>
          </w:tcPr>
          <w:p w14:paraId="109D55BF" w14:textId="77777777" w:rsidR="00277027" w:rsidRPr="00277027" w:rsidRDefault="00277027" w:rsidP="00277027">
            <w:pPr>
              <w:jc w:val="center"/>
              <w:rPr>
                <w:rFonts w:eastAsia="Times New Roman"/>
                <w:color w:val="000000"/>
                <w:sz w:val="20"/>
                <w:szCs w:val="20"/>
              </w:rPr>
            </w:pPr>
            <w:r w:rsidRPr="00277027">
              <w:rPr>
                <w:rFonts w:eastAsia="Times New Roman"/>
                <w:color w:val="000000"/>
                <w:sz w:val="20"/>
                <w:szCs w:val="20"/>
              </w:rPr>
              <w:t>0,5</w:t>
            </w:r>
          </w:p>
        </w:tc>
        <w:tc>
          <w:tcPr>
            <w:tcW w:w="960" w:type="dxa"/>
            <w:tcBorders>
              <w:top w:val="nil"/>
              <w:left w:val="nil"/>
              <w:bottom w:val="single" w:sz="4" w:space="0" w:color="auto"/>
              <w:right w:val="single" w:sz="4" w:space="0" w:color="auto"/>
            </w:tcBorders>
            <w:shd w:val="clear" w:color="auto" w:fill="auto"/>
            <w:vAlign w:val="center"/>
            <w:hideMark/>
          </w:tcPr>
          <w:p w14:paraId="7EEF4910" w14:textId="77777777" w:rsidR="00277027" w:rsidRPr="00277027" w:rsidRDefault="00277027" w:rsidP="00277027">
            <w:pPr>
              <w:jc w:val="center"/>
              <w:rPr>
                <w:rFonts w:eastAsia="Times New Roman"/>
                <w:color w:val="000000"/>
                <w:sz w:val="20"/>
                <w:szCs w:val="20"/>
              </w:rPr>
            </w:pPr>
            <w:r w:rsidRPr="00277027">
              <w:rPr>
                <w:rFonts w:eastAsia="Times New Roman"/>
                <w:color w:val="000000"/>
                <w:sz w:val="20"/>
                <w:szCs w:val="20"/>
              </w:rPr>
              <w:t>0,5</w:t>
            </w:r>
          </w:p>
        </w:tc>
      </w:tr>
      <w:tr w:rsidR="00277027" w:rsidRPr="00277027" w14:paraId="0FB7CBC8"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03A87D88" w14:textId="77777777" w:rsidR="00277027" w:rsidRPr="00277027" w:rsidRDefault="00277027" w:rsidP="00277027">
            <w:pPr>
              <w:rPr>
                <w:rFonts w:eastAsia="Times New Roman"/>
                <w:color w:val="000000"/>
                <w:sz w:val="20"/>
                <w:szCs w:val="20"/>
              </w:rPr>
            </w:pPr>
            <w:r w:rsidRPr="00277027">
              <w:rPr>
                <w:rFonts w:eastAsia="Times New Roman"/>
                <w:color w:val="000000"/>
                <w:sz w:val="20"/>
                <w:szCs w:val="20"/>
              </w:rPr>
              <w:t>Индекс изменения численности населения, в % к предыдущему году</w:t>
            </w:r>
          </w:p>
        </w:tc>
        <w:tc>
          <w:tcPr>
            <w:tcW w:w="960" w:type="dxa"/>
            <w:tcBorders>
              <w:top w:val="nil"/>
              <w:left w:val="nil"/>
              <w:bottom w:val="single" w:sz="4" w:space="0" w:color="auto"/>
              <w:right w:val="single" w:sz="4" w:space="0" w:color="auto"/>
            </w:tcBorders>
            <w:shd w:val="clear" w:color="auto" w:fill="auto"/>
            <w:vAlign w:val="center"/>
            <w:hideMark/>
          </w:tcPr>
          <w:p w14:paraId="71E4702B" w14:textId="77777777" w:rsidR="00277027" w:rsidRPr="00277027" w:rsidRDefault="00277027" w:rsidP="00277027">
            <w:pPr>
              <w:jc w:val="center"/>
              <w:rPr>
                <w:rFonts w:eastAsia="Times New Roman"/>
                <w:color w:val="000000"/>
                <w:sz w:val="20"/>
                <w:szCs w:val="20"/>
              </w:rPr>
            </w:pPr>
            <w:r w:rsidRPr="00277027">
              <w:rPr>
                <w:rFonts w:eastAsia="Times New Roman"/>
                <w:color w:val="000000"/>
                <w:sz w:val="20"/>
                <w:szCs w:val="20"/>
              </w:rPr>
              <w:t>факт</w:t>
            </w:r>
          </w:p>
        </w:tc>
        <w:tc>
          <w:tcPr>
            <w:tcW w:w="960" w:type="dxa"/>
            <w:tcBorders>
              <w:top w:val="nil"/>
              <w:left w:val="nil"/>
              <w:bottom w:val="single" w:sz="4" w:space="0" w:color="auto"/>
              <w:right w:val="single" w:sz="4" w:space="0" w:color="auto"/>
            </w:tcBorders>
            <w:shd w:val="clear" w:color="auto" w:fill="auto"/>
            <w:vAlign w:val="center"/>
            <w:hideMark/>
          </w:tcPr>
          <w:p w14:paraId="63B01070" w14:textId="77777777" w:rsidR="00277027" w:rsidRPr="00277027" w:rsidRDefault="00277027" w:rsidP="00277027">
            <w:pPr>
              <w:jc w:val="center"/>
              <w:rPr>
                <w:rFonts w:eastAsia="Times New Roman"/>
                <w:color w:val="000000"/>
                <w:sz w:val="20"/>
                <w:szCs w:val="20"/>
              </w:rPr>
            </w:pPr>
            <w:r w:rsidRPr="00277027">
              <w:rPr>
                <w:rFonts w:eastAsia="Times New Roman"/>
                <w:color w:val="000000"/>
                <w:sz w:val="20"/>
                <w:szCs w:val="20"/>
              </w:rPr>
              <w:t>99,2</w:t>
            </w:r>
          </w:p>
        </w:tc>
        <w:tc>
          <w:tcPr>
            <w:tcW w:w="960" w:type="dxa"/>
            <w:tcBorders>
              <w:top w:val="nil"/>
              <w:left w:val="nil"/>
              <w:bottom w:val="single" w:sz="4" w:space="0" w:color="auto"/>
              <w:right w:val="single" w:sz="4" w:space="0" w:color="auto"/>
            </w:tcBorders>
            <w:shd w:val="clear" w:color="auto" w:fill="auto"/>
            <w:vAlign w:val="center"/>
            <w:hideMark/>
          </w:tcPr>
          <w:p w14:paraId="74738B66" w14:textId="77777777" w:rsidR="00277027" w:rsidRPr="00277027" w:rsidRDefault="00277027" w:rsidP="00277027">
            <w:pPr>
              <w:jc w:val="center"/>
              <w:rPr>
                <w:rFonts w:eastAsia="Times New Roman"/>
                <w:color w:val="000000"/>
                <w:sz w:val="20"/>
                <w:szCs w:val="20"/>
              </w:rPr>
            </w:pPr>
            <w:r w:rsidRPr="00277027">
              <w:rPr>
                <w:rFonts w:eastAsia="Times New Roman"/>
                <w:color w:val="000000"/>
                <w:sz w:val="20"/>
                <w:szCs w:val="20"/>
              </w:rPr>
              <w:t>99,44</w:t>
            </w:r>
          </w:p>
        </w:tc>
      </w:tr>
      <w:tr w:rsidR="00277027" w:rsidRPr="00277027" w14:paraId="4E2AB34C" w14:textId="77777777" w:rsidTr="00277027">
        <w:trPr>
          <w:trHeight w:val="20"/>
        </w:trPr>
        <w:tc>
          <w:tcPr>
            <w:tcW w:w="1039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91177B9" w14:textId="77777777" w:rsidR="00277027" w:rsidRPr="00277027" w:rsidRDefault="00277027" w:rsidP="00277027">
            <w:pPr>
              <w:jc w:val="center"/>
              <w:rPr>
                <w:rFonts w:eastAsia="Times New Roman"/>
                <w:b/>
                <w:bCs/>
                <w:color w:val="000000"/>
                <w:sz w:val="22"/>
                <w:szCs w:val="22"/>
              </w:rPr>
            </w:pPr>
            <w:r w:rsidRPr="00277027">
              <w:rPr>
                <w:rFonts w:eastAsia="Times New Roman"/>
                <w:b/>
                <w:bCs/>
                <w:color w:val="000000"/>
                <w:sz w:val="22"/>
                <w:szCs w:val="22"/>
              </w:rPr>
              <w:t>Прогнозные значения образования ТКО, тонн</w:t>
            </w:r>
          </w:p>
        </w:tc>
      </w:tr>
      <w:tr w:rsidR="00277027" w:rsidRPr="00277027" w14:paraId="4BDD1863"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572D4233"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Башмаковский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7E518553"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8766</w:t>
            </w:r>
          </w:p>
        </w:tc>
        <w:tc>
          <w:tcPr>
            <w:tcW w:w="960" w:type="dxa"/>
            <w:tcBorders>
              <w:top w:val="nil"/>
              <w:left w:val="nil"/>
              <w:bottom w:val="single" w:sz="4" w:space="0" w:color="auto"/>
              <w:right w:val="single" w:sz="4" w:space="0" w:color="auto"/>
            </w:tcBorders>
            <w:shd w:val="clear" w:color="auto" w:fill="auto"/>
            <w:vAlign w:val="center"/>
            <w:hideMark/>
          </w:tcPr>
          <w:p w14:paraId="1874C973"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8739</w:t>
            </w:r>
          </w:p>
        </w:tc>
        <w:tc>
          <w:tcPr>
            <w:tcW w:w="960" w:type="dxa"/>
            <w:tcBorders>
              <w:top w:val="nil"/>
              <w:left w:val="nil"/>
              <w:bottom w:val="single" w:sz="4" w:space="0" w:color="auto"/>
              <w:right w:val="single" w:sz="4" w:space="0" w:color="auto"/>
            </w:tcBorders>
            <w:shd w:val="clear" w:color="auto" w:fill="auto"/>
            <w:vAlign w:val="center"/>
            <w:hideMark/>
          </w:tcPr>
          <w:p w14:paraId="536103D6"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8734</w:t>
            </w:r>
          </w:p>
        </w:tc>
      </w:tr>
      <w:tr w:rsidR="00277027" w:rsidRPr="00277027" w14:paraId="4960D2B8"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7BFD5A2A"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Спасский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4178F30C"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4960</w:t>
            </w:r>
          </w:p>
        </w:tc>
        <w:tc>
          <w:tcPr>
            <w:tcW w:w="960" w:type="dxa"/>
            <w:tcBorders>
              <w:top w:val="nil"/>
              <w:left w:val="nil"/>
              <w:bottom w:val="single" w:sz="4" w:space="0" w:color="auto"/>
              <w:right w:val="single" w:sz="4" w:space="0" w:color="auto"/>
            </w:tcBorders>
            <w:shd w:val="clear" w:color="auto" w:fill="auto"/>
            <w:vAlign w:val="center"/>
            <w:hideMark/>
          </w:tcPr>
          <w:p w14:paraId="5810DB84"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4945</w:t>
            </w:r>
          </w:p>
        </w:tc>
        <w:tc>
          <w:tcPr>
            <w:tcW w:w="960" w:type="dxa"/>
            <w:tcBorders>
              <w:top w:val="nil"/>
              <w:left w:val="nil"/>
              <w:bottom w:val="single" w:sz="4" w:space="0" w:color="auto"/>
              <w:right w:val="single" w:sz="4" w:space="0" w:color="auto"/>
            </w:tcBorders>
            <w:shd w:val="clear" w:color="auto" w:fill="auto"/>
            <w:vAlign w:val="center"/>
            <w:hideMark/>
          </w:tcPr>
          <w:p w14:paraId="19C22DB9"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4942</w:t>
            </w:r>
          </w:p>
        </w:tc>
      </w:tr>
      <w:tr w:rsidR="00277027" w:rsidRPr="00277027" w14:paraId="5E92F5BC"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2280C5BF"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Бековский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412EEF40"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6367</w:t>
            </w:r>
            <w:bookmarkStart w:id="12" w:name="_GoBack"/>
            <w:bookmarkEnd w:id="12"/>
          </w:p>
        </w:tc>
        <w:tc>
          <w:tcPr>
            <w:tcW w:w="960" w:type="dxa"/>
            <w:tcBorders>
              <w:top w:val="nil"/>
              <w:left w:val="nil"/>
              <w:bottom w:val="single" w:sz="4" w:space="0" w:color="auto"/>
              <w:right w:val="single" w:sz="4" w:space="0" w:color="auto"/>
            </w:tcBorders>
            <w:shd w:val="clear" w:color="auto" w:fill="auto"/>
            <w:vAlign w:val="center"/>
            <w:hideMark/>
          </w:tcPr>
          <w:p w14:paraId="409D534D"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6348</w:t>
            </w:r>
          </w:p>
        </w:tc>
        <w:tc>
          <w:tcPr>
            <w:tcW w:w="960" w:type="dxa"/>
            <w:tcBorders>
              <w:top w:val="nil"/>
              <w:left w:val="nil"/>
              <w:bottom w:val="single" w:sz="4" w:space="0" w:color="auto"/>
              <w:right w:val="single" w:sz="4" w:space="0" w:color="auto"/>
            </w:tcBorders>
            <w:shd w:val="clear" w:color="auto" w:fill="auto"/>
            <w:vAlign w:val="center"/>
            <w:hideMark/>
          </w:tcPr>
          <w:p w14:paraId="6E917DC6"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6344</w:t>
            </w:r>
          </w:p>
        </w:tc>
      </w:tr>
      <w:tr w:rsidR="00277027" w:rsidRPr="00277027" w14:paraId="6EC7FBAE"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46EA2136"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Белинский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1F08EE62"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11114</w:t>
            </w:r>
          </w:p>
        </w:tc>
        <w:tc>
          <w:tcPr>
            <w:tcW w:w="960" w:type="dxa"/>
            <w:tcBorders>
              <w:top w:val="nil"/>
              <w:left w:val="nil"/>
              <w:bottom w:val="single" w:sz="4" w:space="0" w:color="auto"/>
              <w:right w:val="single" w:sz="4" w:space="0" w:color="auto"/>
            </w:tcBorders>
            <w:shd w:val="clear" w:color="auto" w:fill="auto"/>
            <w:vAlign w:val="center"/>
            <w:hideMark/>
          </w:tcPr>
          <w:p w14:paraId="34ADF04E"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11080</w:t>
            </w:r>
          </w:p>
        </w:tc>
        <w:tc>
          <w:tcPr>
            <w:tcW w:w="960" w:type="dxa"/>
            <w:tcBorders>
              <w:top w:val="nil"/>
              <w:left w:val="nil"/>
              <w:bottom w:val="single" w:sz="4" w:space="0" w:color="auto"/>
              <w:right w:val="single" w:sz="4" w:space="0" w:color="auto"/>
            </w:tcBorders>
            <w:shd w:val="clear" w:color="auto" w:fill="auto"/>
            <w:vAlign w:val="center"/>
            <w:hideMark/>
          </w:tcPr>
          <w:p w14:paraId="0FE8BDD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11073</w:t>
            </w:r>
          </w:p>
        </w:tc>
      </w:tr>
      <w:tr w:rsidR="00277027" w:rsidRPr="00277027" w14:paraId="7BC42E9C"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090F37DA"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Бессоновский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27DE6091"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22321</w:t>
            </w:r>
          </w:p>
        </w:tc>
        <w:tc>
          <w:tcPr>
            <w:tcW w:w="960" w:type="dxa"/>
            <w:tcBorders>
              <w:top w:val="nil"/>
              <w:left w:val="nil"/>
              <w:bottom w:val="single" w:sz="4" w:space="0" w:color="auto"/>
              <w:right w:val="single" w:sz="4" w:space="0" w:color="auto"/>
            </w:tcBorders>
            <w:shd w:val="clear" w:color="auto" w:fill="auto"/>
            <w:vAlign w:val="center"/>
            <w:hideMark/>
          </w:tcPr>
          <w:p w14:paraId="192B6143"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22253</w:t>
            </w:r>
          </w:p>
        </w:tc>
        <w:tc>
          <w:tcPr>
            <w:tcW w:w="960" w:type="dxa"/>
            <w:tcBorders>
              <w:top w:val="nil"/>
              <w:left w:val="nil"/>
              <w:bottom w:val="single" w:sz="4" w:space="0" w:color="auto"/>
              <w:right w:val="single" w:sz="4" w:space="0" w:color="auto"/>
            </w:tcBorders>
            <w:shd w:val="clear" w:color="auto" w:fill="auto"/>
            <w:vAlign w:val="center"/>
            <w:hideMark/>
          </w:tcPr>
          <w:p w14:paraId="303EFEDD"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22239</w:t>
            </w:r>
          </w:p>
        </w:tc>
      </w:tr>
      <w:tr w:rsidR="00277027" w:rsidRPr="00277027" w14:paraId="62052F33"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303D1E12"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Вадинский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33B754B5"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3518</w:t>
            </w:r>
          </w:p>
        </w:tc>
        <w:tc>
          <w:tcPr>
            <w:tcW w:w="960" w:type="dxa"/>
            <w:tcBorders>
              <w:top w:val="nil"/>
              <w:left w:val="nil"/>
              <w:bottom w:val="single" w:sz="4" w:space="0" w:color="auto"/>
              <w:right w:val="single" w:sz="4" w:space="0" w:color="auto"/>
            </w:tcBorders>
            <w:shd w:val="clear" w:color="auto" w:fill="auto"/>
            <w:vAlign w:val="center"/>
            <w:hideMark/>
          </w:tcPr>
          <w:p w14:paraId="1B397820"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3507</w:t>
            </w:r>
          </w:p>
        </w:tc>
        <w:tc>
          <w:tcPr>
            <w:tcW w:w="960" w:type="dxa"/>
            <w:tcBorders>
              <w:top w:val="nil"/>
              <w:left w:val="nil"/>
              <w:bottom w:val="single" w:sz="4" w:space="0" w:color="auto"/>
              <w:right w:val="single" w:sz="4" w:space="0" w:color="auto"/>
            </w:tcBorders>
            <w:shd w:val="clear" w:color="auto" w:fill="auto"/>
            <w:vAlign w:val="center"/>
            <w:hideMark/>
          </w:tcPr>
          <w:p w14:paraId="06C22B56"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3505</w:t>
            </w:r>
          </w:p>
        </w:tc>
      </w:tr>
      <w:tr w:rsidR="00277027" w:rsidRPr="00277027" w14:paraId="6C7DE744"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7BF090C3"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Городищенский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56EE95D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19783</w:t>
            </w:r>
          </w:p>
        </w:tc>
        <w:tc>
          <w:tcPr>
            <w:tcW w:w="960" w:type="dxa"/>
            <w:tcBorders>
              <w:top w:val="nil"/>
              <w:left w:val="nil"/>
              <w:bottom w:val="single" w:sz="4" w:space="0" w:color="auto"/>
              <w:right w:val="single" w:sz="4" w:space="0" w:color="auto"/>
            </w:tcBorders>
            <w:shd w:val="clear" w:color="auto" w:fill="auto"/>
            <w:vAlign w:val="center"/>
            <w:hideMark/>
          </w:tcPr>
          <w:p w14:paraId="19F7C6B5"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19723</w:t>
            </w:r>
          </w:p>
        </w:tc>
        <w:tc>
          <w:tcPr>
            <w:tcW w:w="960" w:type="dxa"/>
            <w:tcBorders>
              <w:top w:val="nil"/>
              <w:left w:val="nil"/>
              <w:bottom w:val="single" w:sz="4" w:space="0" w:color="auto"/>
              <w:right w:val="single" w:sz="4" w:space="0" w:color="auto"/>
            </w:tcBorders>
            <w:shd w:val="clear" w:color="auto" w:fill="auto"/>
            <w:vAlign w:val="center"/>
            <w:hideMark/>
          </w:tcPr>
          <w:p w14:paraId="518EC08E"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19710</w:t>
            </w:r>
          </w:p>
        </w:tc>
      </w:tr>
      <w:tr w:rsidR="00277027" w:rsidRPr="00277027" w14:paraId="33B0159E"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351E1A2F"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Земетчинский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5EDF47ED"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8801</w:t>
            </w:r>
          </w:p>
        </w:tc>
        <w:tc>
          <w:tcPr>
            <w:tcW w:w="960" w:type="dxa"/>
            <w:tcBorders>
              <w:top w:val="nil"/>
              <w:left w:val="nil"/>
              <w:bottom w:val="single" w:sz="4" w:space="0" w:color="auto"/>
              <w:right w:val="single" w:sz="4" w:space="0" w:color="auto"/>
            </w:tcBorders>
            <w:shd w:val="clear" w:color="auto" w:fill="auto"/>
            <w:vAlign w:val="center"/>
            <w:hideMark/>
          </w:tcPr>
          <w:p w14:paraId="36D73A8C"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8774</w:t>
            </w:r>
          </w:p>
        </w:tc>
        <w:tc>
          <w:tcPr>
            <w:tcW w:w="960" w:type="dxa"/>
            <w:tcBorders>
              <w:top w:val="nil"/>
              <w:left w:val="nil"/>
              <w:bottom w:val="single" w:sz="4" w:space="0" w:color="auto"/>
              <w:right w:val="single" w:sz="4" w:space="0" w:color="auto"/>
            </w:tcBorders>
            <w:shd w:val="clear" w:color="auto" w:fill="auto"/>
            <w:vAlign w:val="center"/>
            <w:hideMark/>
          </w:tcPr>
          <w:p w14:paraId="79EDD277"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8769</w:t>
            </w:r>
          </w:p>
        </w:tc>
      </w:tr>
      <w:tr w:rsidR="00277027" w:rsidRPr="00277027" w14:paraId="0E9C5607"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053A27F1"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Иссинский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231AFE5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3987</w:t>
            </w:r>
          </w:p>
        </w:tc>
        <w:tc>
          <w:tcPr>
            <w:tcW w:w="960" w:type="dxa"/>
            <w:tcBorders>
              <w:top w:val="nil"/>
              <w:left w:val="nil"/>
              <w:bottom w:val="single" w:sz="4" w:space="0" w:color="auto"/>
              <w:right w:val="single" w:sz="4" w:space="0" w:color="auto"/>
            </w:tcBorders>
            <w:shd w:val="clear" w:color="auto" w:fill="auto"/>
            <w:vAlign w:val="center"/>
            <w:hideMark/>
          </w:tcPr>
          <w:p w14:paraId="5D9C8634"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3975</w:t>
            </w:r>
          </w:p>
        </w:tc>
        <w:tc>
          <w:tcPr>
            <w:tcW w:w="960" w:type="dxa"/>
            <w:tcBorders>
              <w:top w:val="nil"/>
              <w:left w:val="nil"/>
              <w:bottom w:val="single" w:sz="4" w:space="0" w:color="auto"/>
              <w:right w:val="single" w:sz="4" w:space="0" w:color="auto"/>
            </w:tcBorders>
            <w:shd w:val="clear" w:color="auto" w:fill="auto"/>
            <w:vAlign w:val="center"/>
            <w:hideMark/>
          </w:tcPr>
          <w:p w14:paraId="58D56BF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3972</w:t>
            </w:r>
          </w:p>
        </w:tc>
      </w:tr>
      <w:tr w:rsidR="00277027" w:rsidRPr="00277027" w14:paraId="315800A3"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1E9CF5DB"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Каменский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06908597"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24771</w:t>
            </w:r>
          </w:p>
        </w:tc>
        <w:tc>
          <w:tcPr>
            <w:tcW w:w="960" w:type="dxa"/>
            <w:tcBorders>
              <w:top w:val="nil"/>
              <w:left w:val="nil"/>
              <w:bottom w:val="single" w:sz="4" w:space="0" w:color="auto"/>
              <w:right w:val="single" w:sz="4" w:space="0" w:color="auto"/>
            </w:tcBorders>
            <w:shd w:val="clear" w:color="auto" w:fill="auto"/>
            <w:vAlign w:val="center"/>
            <w:hideMark/>
          </w:tcPr>
          <w:p w14:paraId="716199B7"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24696</w:t>
            </w:r>
          </w:p>
        </w:tc>
        <w:tc>
          <w:tcPr>
            <w:tcW w:w="960" w:type="dxa"/>
            <w:tcBorders>
              <w:top w:val="nil"/>
              <w:left w:val="nil"/>
              <w:bottom w:val="single" w:sz="4" w:space="0" w:color="auto"/>
              <w:right w:val="single" w:sz="4" w:space="0" w:color="auto"/>
            </w:tcBorders>
            <w:shd w:val="clear" w:color="auto" w:fill="auto"/>
            <w:vAlign w:val="center"/>
            <w:hideMark/>
          </w:tcPr>
          <w:p w14:paraId="4852F399"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24680</w:t>
            </w:r>
          </w:p>
        </w:tc>
      </w:tr>
      <w:tr w:rsidR="00277027" w:rsidRPr="00277027" w14:paraId="66608834"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181D2EB4"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Камешкирский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32957FC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4654</w:t>
            </w:r>
          </w:p>
        </w:tc>
        <w:tc>
          <w:tcPr>
            <w:tcW w:w="960" w:type="dxa"/>
            <w:tcBorders>
              <w:top w:val="nil"/>
              <w:left w:val="nil"/>
              <w:bottom w:val="single" w:sz="4" w:space="0" w:color="auto"/>
              <w:right w:val="single" w:sz="4" w:space="0" w:color="auto"/>
            </w:tcBorders>
            <w:shd w:val="clear" w:color="auto" w:fill="auto"/>
            <w:vAlign w:val="center"/>
            <w:hideMark/>
          </w:tcPr>
          <w:p w14:paraId="2C543E67"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4640</w:t>
            </w:r>
          </w:p>
        </w:tc>
        <w:tc>
          <w:tcPr>
            <w:tcW w:w="960" w:type="dxa"/>
            <w:tcBorders>
              <w:top w:val="nil"/>
              <w:left w:val="nil"/>
              <w:bottom w:val="single" w:sz="4" w:space="0" w:color="auto"/>
              <w:right w:val="single" w:sz="4" w:space="0" w:color="auto"/>
            </w:tcBorders>
            <w:shd w:val="clear" w:color="auto" w:fill="auto"/>
            <w:vAlign w:val="center"/>
            <w:hideMark/>
          </w:tcPr>
          <w:p w14:paraId="36EABCF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4637</w:t>
            </w:r>
          </w:p>
        </w:tc>
      </w:tr>
      <w:tr w:rsidR="00277027" w:rsidRPr="00277027" w14:paraId="46A9C001"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20561460"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Колышлейский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2158666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10352</w:t>
            </w:r>
          </w:p>
        </w:tc>
        <w:tc>
          <w:tcPr>
            <w:tcW w:w="960" w:type="dxa"/>
            <w:tcBorders>
              <w:top w:val="nil"/>
              <w:left w:val="nil"/>
              <w:bottom w:val="single" w:sz="4" w:space="0" w:color="auto"/>
              <w:right w:val="single" w:sz="4" w:space="0" w:color="auto"/>
            </w:tcBorders>
            <w:shd w:val="clear" w:color="auto" w:fill="auto"/>
            <w:vAlign w:val="center"/>
            <w:hideMark/>
          </w:tcPr>
          <w:p w14:paraId="575DCB8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10321</w:t>
            </w:r>
          </w:p>
        </w:tc>
        <w:tc>
          <w:tcPr>
            <w:tcW w:w="960" w:type="dxa"/>
            <w:tcBorders>
              <w:top w:val="nil"/>
              <w:left w:val="nil"/>
              <w:bottom w:val="single" w:sz="4" w:space="0" w:color="auto"/>
              <w:right w:val="single" w:sz="4" w:space="0" w:color="auto"/>
            </w:tcBorders>
            <w:shd w:val="clear" w:color="auto" w:fill="auto"/>
            <w:vAlign w:val="center"/>
            <w:hideMark/>
          </w:tcPr>
          <w:p w14:paraId="445687EF"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10314</w:t>
            </w:r>
          </w:p>
        </w:tc>
      </w:tr>
      <w:tr w:rsidR="00277027" w:rsidRPr="00277027" w14:paraId="02D4765F"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7937BA94"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Кузнецкий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69FDC642"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18717</w:t>
            </w:r>
          </w:p>
        </w:tc>
        <w:tc>
          <w:tcPr>
            <w:tcW w:w="960" w:type="dxa"/>
            <w:tcBorders>
              <w:top w:val="nil"/>
              <w:left w:val="nil"/>
              <w:bottom w:val="single" w:sz="4" w:space="0" w:color="auto"/>
              <w:right w:val="single" w:sz="4" w:space="0" w:color="auto"/>
            </w:tcBorders>
            <w:shd w:val="clear" w:color="auto" w:fill="auto"/>
            <w:vAlign w:val="center"/>
            <w:hideMark/>
          </w:tcPr>
          <w:p w14:paraId="47ABD3F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18660</w:t>
            </w:r>
          </w:p>
        </w:tc>
        <w:tc>
          <w:tcPr>
            <w:tcW w:w="960" w:type="dxa"/>
            <w:tcBorders>
              <w:top w:val="nil"/>
              <w:left w:val="nil"/>
              <w:bottom w:val="single" w:sz="4" w:space="0" w:color="auto"/>
              <w:right w:val="single" w:sz="4" w:space="0" w:color="auto"/>
            </w:tcBorders>
            <w:shd w:val="clear" w:color="auto" w:fill="auto"/>
            <w:vAlign w:val="center"/>
            <w:hideMark/>
          </w:tcPr>
          <w:p w14:paraId="25EFFD48"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18648</w:t>
            </w:r>
          </w:p>
        </w:tc>
      </w:tr>
      <w:tr w:rsidR="00277027" w:rsidRPr="00277027" w14:paraId="7DCDCFC4"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2BCDCB5E"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Лопатинский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10FF991D"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5402</w:t>
            </w:r>
          </w:p>
        </w:tc>
        <w:tc>
          <w:tcPr>
            <w:tcW w:w="960" w:type="dxa"/>
            <w:tcBorders>
              <w:top w:val="nil"/>
              <w:left w:val="nil"/>
              <w:bottom w:val="single" w:sz="4" w:space="0" w:color="auto"/>
              <w:right w:val="single" w:sz="4" w:space="0" w:color="auto"/>
            </w:tcBorders>
            <w:shd w:val="clear" w:color="auto" w:fill="auto"/>
            <w:vAlign w:val="center"/>
            <w:hideMark/>
          </w:tcPr>
          <w:p w14:paraId="38A1AE59"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5386</w:t>
            </w:r>
          </w:p>
        </w:tc>
        <w:tc>
          <w:tcPr>
            <w:tcW w:w="960" w:type="dxa"/>
            <w:tcBorders>
              <w:top w:val="nil"/>
              <w:left w:val="nil"/>
              <w:bottom w:val="single" w:sz="4" w:space="0" w:color="auto"/>
              <w:right w:val="single" w:sz="4" w:space="0" w:color="auto"/>
            </w:tcBorders>
            <w:shd w:val="clear" w:color="auto" w:fill="auto"/>
            <w:vAlign w:val="center"/>
            <w:hideMark/>
          </w:tcPr>
          <w:p w14:paraId="2DAA6ABE"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5382</w:t>
            </w:r>
          </w:p>
        </w:tc>
      </w:tr>
      <w:tr w:rsidR="00277027" w:rsidRPr="00277027" w14:paraId="13E12C5F"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5BA87CC0"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Лунинский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69C6B6F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7850</w:t>
            </w:r>
          </w:p>
        </w:tc>
        <w:tc>
          <w:tcPr>
            <w:tcW w:w="960" w:type="dxa"/>
            <w:tcBorders>
              <w:top w:val="nil"/>
              <w:left w:val="nil"/>
              <w:bottom w:val="single" w:sz="4" w:space="0" w:color="auto"/>
              <w:right w:val="single" w:sz="4" w:space="0" w:color="auto"/>
            </w:tcBorders>
            <w:shd w:val="clear" w:color="auto" w:fill="auto"/>
            <w:vAlign w:val="center"/>
            <w:hideMark/>
          </w:tcPr>
          <w:p w14:paraId="07667DE0"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7826</w:t>
            </w:r>
          </w:p>
        </w:tc>
        <w:tc>
          <w:tcPr>
            <w:tcW w:w="960" w:type="dxa"/>
            <w:tcBorders>
              <w:top w:val="nil"/>
              <w:left w:val="nil"/>
              <w:bottom w:val="single" w:sz="4" w:space="0" w:color="auto"/>
              <w:right w:val="single" w:sz="4" w:space="0" w:color="auto"/>
            </w:tcBorders>
            <w:shd w:val="clear" w:color="auto" w:fill="auto"/>
            <w:vAlign w:val="center"/>
            <w:hideMark/>
          </w:tcPr>
          <w:p w14:paraId="01F7A0D1"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7821</w:t>
            </w:r>
          </w:p>
        </w:tc>
      </w:tr>
      <w:tr w:rsidR="00277027" w:rsidRPr="00277027" w14:paraId="70EFB5FB"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40700611"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Малосердобинский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24A58495"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3565</w:t>
            </w:r>
          </w:p>
        </w:tc>
        <w:tc>
          <w:tcPr>
            <w:tcW w:w="960" w:type="dxa"/>
            <w:tcBorders>
              <w:top w:val="nil"/>
              <w:left w:val="nil"/>
              <w:bottom w:val="single" w:sz="4" w:space="0" w:color="auto"/>
              <w:right w:val="single" w:sz="4" w:space="0" w:color="auto"/>
            </w:tcBorders>
            <w:shd w:val="clear" w:color="auto" w:fill="auto"/>
            <w:vAlign w:val="center"/>
            <w:hideMark/>
          </w:tcPr>
          <w:p w14:paraId="7CDC09C3"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3554</w:t>
            </w:r>
          </w:p>
        </w:tc>
        <w:tc>
          <w:tcPr>
            <w:tcW w:w="960" w:type="dxa"/>
            <w:tcBorders>
              <w:top w:val="nil"/>
              <w:left w:val="nil"/>
              <w:bottom w:val="single" w:sz="4" w:space="0" w:color="auto"/>
              <w:right w:val="single" w:sz="4" w:space="0" w:color="auto"/>
            </w:tcBorders>
            <w:shd w:val="clear" w:color="auto" w:fill="auto"/>
            <w:vAlign w:val="center"/>
            <w:hideMark/>
          </w:tcPr>
          <w:p w14:paraId="206F828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3552</w:t>
            </w:r>
          </w:p>
        </w:tc>
      </w:tr>
      <w:tr w:rsidR="00277027" w:rsidRPr="00277027" w14:paraId="54B233E6"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372553D2"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Мокшанский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2E0D8006"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11541</w:t>
            </w:r>
          </w:p>
        </w:tc>
        <w:tc>
          <w:tcPr>
            <w:tcW w:w="960" w:type="dxa"/>
            <w:tcBorders>
              <w:top w:val="nil"/>
              <w:left w:val="nil"/>
              <w:bottom w:val="single" w:sz="4" w:space="0" w:color="auto"/>
              <w:right w:val="single" w:sz="4" w:space="0" w:color="auto"/>
            </w:tcBorders>
            <w:shd w:val="clear" w:color="auto" w:fill="auto"/>
            <w:vAlign w:val="center"/>
            <w:hideMark/>
          </w:tcPr>
          <w:p w14:paraId="56F52CC3"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11506</w:t>
            </w:r>
          </w:p>
        </w:tc>
        <w:tc>
          <w:tcPr>
            <w:tcW w:w="960" w:type="dxa"/>
            <w:tcBorders>
              <w:top w:val="nil"/>
              <w:left w:val="nil"/>
              <w:bottom w:val="single" w:sz="4" w:space="0" w:color="auto"/>
              <w:right w:val="single" w:sz="4" w:space="0" w:color="auto"/>
            </w:tcBorders>
            <w:shd w:val="clear" w:color="auto" w:fill="auto"/>
            <w:vAlign w:val="center"/>
            <w:hideMark/>
          </w:tcPr>
          <w:p w14:paraId="16C312B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11499</w:t>
            </w:r>
          </w:p>
        </w:tc>
      </w:tr>
      <w:tr w:rsidR="00277027" w:rsidRPr="00277027" w14:paraId="1F935F95"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537DDF96"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Наровчатский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1EF75FF3"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4720</w:t>
            </w:r>
          </w:p>
        </w:tc>
        <w:tc>
          <w:tcPr>
            <w:tcW w:w="960" w:type="dxa"/>
            <w:tcBorders>
              <w:top w:val="nil"/>
              <w:left w:val="nil"/>
              <w:bottom w:val="single" w:sz="4" w:space="0" w:color="auto"/>
              <w:right w:val="single" w:sz="4" w:space="0" w:color="auto"/>
            </w:tcBorders>
            <w:shd w:val="clear" w:color="auto" w:fill="auto"/>
            <w:vAlign w:val="center"/>
            <w:hideMark/>
          </w:tcPr>
          <w:p w14:paraId="1328BAAE"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4706</w:t>
            </w:r>
          </w:p>
        </w:tc>
        <w:tc>
          <w:tcPr>
            <w:tcW w:w="960" w:type="dxa"/>
            <w:tcBorders>
              <w:top w:val="nil"/>
              <w:left w:val="nil"/>
              <w:bottom w:val="single" w:sz="4" w:space="0" w:color="auto"/>
              <w:right w:val="single" w:sz="4" w:space="0" w:color="auto"/>
            </w:tcBorders>
            <w:shd w:val="clear" w:color="auto" w:fill="auto"/>
            <w:vAlign w:val="center"/>
            <w:hideMark/>
          </w:tcPr>
          <w:p w14:paraId="1C8E710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4703</w:t>
            </w:r>
          </w:p>
        </w:tc>
      </w:tr>
      <w:tr w:rsidR="00277027" w:rsidRPr="00277027" w14:paraId="20D70D86"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73C68D86"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Неверкинский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233048F0"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5865</w:t>
            </w:r>
          </w:p>
        </w:tc>
        <w:tc>
          <w:tcPr>
            <w:tcW w:w="960" w:type="dxa"/>
            <w:tcBorders>
              <w:top w:val="nil"/>
              <w:left w:val="nil"/>
              <w:bottom w:val="single" w:sz="4" w:space="0" w:color="auto"/>
              <w:right w:val="single" w:sz="4" w:space="0" w:color="auto"/>
            </w:tcBorders>
            <w:shd w:val="clear" w:color="auto" w:fill="auto"/>
            <w:vAlign w:val="center"/>
            <w:hideMark/>
          </w:tcPr>
          <w:p w14:paraId="0E6AF163"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5847</w:t>
            </w:r>
          </w:p>
        </w:tc>
        <w:tc>
          <w:tcPr>
            <w:tcW w:w="960" w:type="dxa"/>
            <w:tcBorders>
              <w:top w:val="nil"/>
              <w:left w:val="nil"/>
              <w:bottom w:val="single" w:sz="4" w:space="0" w:color="auto"/>
              <w:right w:val="single" w:sz="4" w:space="0" w:color="auto"/>
            </w:tcBorders>
            <w:shd w:val="clear" w:color="auto" w:fill="auto"/>
            <w:vAlign w:val="center"/>
            <w:hideMark/>
          </w:tcPr>
          <w:p w14:paraId="37BB2068"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5843</w:t>
            </w:r>
          </w:p>
        </w:tc>
      </w:tr>
      <w:tr w:rsidR="00277027" w:rsidRPr="00277027" w14:paraId="341747B7"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752E9C0D"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Нижнеломовский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18259EC7"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15758</w:t>
            </w:r>
          </w:p>
        </w:tc>
        <w:tc>
          <w:tcPr>
            <w:tcW w:w="960" w:type="dxa"/>
            <w:tcBorders>
              <w:top w:val="nil"/>
              <w:left w:val="nil"/>
              <w:bottom w:val="single" w:sz="4" w:space="0" w:color="auto"/>
              <w:right w:val="single" w:sz="4" w:space="0" w:color="auto"/>
            </w:tcBorders>
            <w:shd w:val="clear" w:color="auto" w:fill="auto"/>
            <w:vAlign w:val="center"/>
            <w:hideMark/>
          </w:tcPr>
          <w:p w14:paraId="7648FC1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15710</w:t>
            </w:r>
          </w:p>
        </w:tc>
        <w:tc>
          <w:tcPr>
            <w:tcW w:w="960" w:type="dxa"/>
            <w:tcBorders>
              <w:top w:val="nil"/>
              <w:left w:val="nil"/>
              <w:bottom w:val="single" w:sz="4" w:space="0" w:color="auto"/>
              <w:right w:val="single" w:sz="4" w:space="0" w:color="auto"/>
            </w:tcBorders>
            <w:shd w:val="clear" w:color="auto" w:fill="auto"/>
            <w:vAlign w:val="center"/>
            <w:hideMark/>
          </w:tcPr>
          <w:p w14:paraId="68FC5A0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15700</w:t>
            </w:r>
          </w:p>
        </w:tc>
      </w:tr>
      <w:tr w:rsidR="00277027" w:rsidRPr="00277027" w14:paraId="57CD0628"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7C270AA6"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Никольский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00D073F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13132</w:t>
            </w:r>
          </w:p>
        </w:tc>
        <w:tc>
          <w:tcPr>
            <w:tcW w:w="960" w:type="dxa"/>
            <w:tcBorders>
              <w:top w:val="nil"/>
              <w:left w:val="nil"/>
              <w:bottom w:val="single" w:sz="4" w:space="0" w:color="auto"/>
              <w:right w:val="single" w:sz="4" w:space="0" w:color="auto"/>
            </w:tcBorders>
            <w:shd w:val="clear" w:color="auto" w:fill="auto"/>
            <w:vAlign w:val="center"/>
            <w:hideMark/>
          </w:tcPr>
          <w:p w14:paraId="57FDE010"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13092</w:t>
            </w:r>
          </w:p>
        </w:tc>
        <w:tc>
          <w:tcPr>
            <w:tcW w:w="960" w:type="dxa"/>
            <w:tcBorders>
              <w:top w:val="nil"/>
              <w:left w:val="nil"/>
              <w:bottom w:val="single" w:sz="4" w:space="0" w:color="auto"/>
              <w:right w:val="single" w:sz="4" w:space="0" w:color="auto"/>
            </w:tcBorders>
            <w:shd w:val="clear" w:color="auto" w:fill="auto"/>
            <w:vAlign w:val="center"/>
            <w:hideMark/>
          </w:tcPr>
          <w:p w14:paraId="4189A007"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13084</w:t>
            </w:r>
          </w:p>
        </w:tc>
      </w:tr>
      <w:tr w:rsidR="00277027" w:rsidRPr="00277027" w14:paraId="72D0E0CA"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6F720FA9"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Пачелмский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05CFAC27"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6209</w:t>
            </w:r>
          </w:p>
        </w:tc>
        <w:tc>
          <w:tcPr>
            <w:tcW w:w="960" w:type="dxa"/>
            <w:tcBorders>
              <w:top w:val="nil"/>
              <w:left w:val="nil"/>
              <w:bottom w:val="single" w:sz="4" w:space="0" w:color="auto"/>
              <w:right w:val="single" w:sz="4" w:space="0" w:color="auto"/>
            </w:tcBorders>
            <w:shd w:val="clear" w:color="auto" w:fill="auto"/>
            <w:vAlign w:val="center"/>
            <w:hideMark/>
          </w:tcPr>
          <w:p w14:paraId="0B0BFB0F"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6190</w:t>
            </w:r>
          </w:p>
        </w:tc>
        <w:tc>
          <w:tcPr>
            <w:tcW w:w="960" w:type="dxa"/>
            <w:tcBorders>
              <w:top w:val="nil"/>
              <w:left w:val="nil"/>
              <w:bottom w:val="single" w:sz="4" w:space="0" w:color="auto"/>
              <w:right w:val="single" w:sz="4" w:space="0" w:color="auto"/>
            </w:tcBorders>
            <w:shd w:val="clear" w:color="auto" w:fill="auto"/>
            <w:vAlign w:val="center"/>
            <w:hideMark/>
          </w:tcPr>
          <w:p w14:paraId="65AB2C57"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6186</w:t>
            </w:r>
          </w:p>
        </w:tc>
      </w:tr>
      <w:tr w:rsidR="00277027" w:rsidRPr="00277027" w14:paraId="757F3DDC"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524CA7C2"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Пензенский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61CC9969"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24574</w:t>
            </w:r>
          </w:p>
        </w:tc>
        <w:tc>
          <w:tcPr>
            <w:tcW w:w="960" w:type="dxa"/>
            <w:tcBorders>
              <w:top w:val="nil"/>
              <w:left w:val="nil"/>
              <w:bottom w:val="single" w:sz="4" w:space="0" w:color="auto"/>
              <w:right w:val="single" w:sz="4" w:space="0" w:color="auto"/>
            </w:tcBorders>
            <w:shd w:val="clear" w:color="auto" w:fill="auto"/>
            <w:vAlign w:val="center"/>
            <w:hideMark/>
          </w:tcPr>
          <w:p w14:paraId="01264C7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24499</w:t>
            </w:r>
          </w:p>
        </w:tc>
        <w:tc>
          <w:tcPr>
            <w:tcW w:w="960" w:type="dxa"/>
            <w:tcBorders>
              <w:top w:val="nil"/>
              <w:left w:val="nil"/>
              <w:bottom w:val="single" w:sz="4" w:space="0" w:color="auto"/>
              <w:right w:val="single" w:sz="4" w:space="0" w:color="auto"/>
            </w:tcBorders>
            <w:shd w:val="clear" w:color="auto" w:fill="auto"/>
            <w:vAlign w:val="center"/>
            <w:hideMark/>
          </w:tcPr>
          <w:p w14:paraId="3550BD69"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24484</w:t>
            </w:r>
          </w:p>
        </w:tc>
      </w:tr>
      <w:tr w:rsidR="00277027" w:rsidRPr="00277027" w14:paraId="621DC3E4"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2D7508A9"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Сердобский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7DDA14A1"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22067</w:t>
            </w:r>
          </w:p>
        </w:tc>
        <w:tc>
          <w:tcPr>
            <w:tcW w:w="960" w:type="dxa"/>
            <w:tcBorders>
              <w:top w:val="nil"/>
              <w:left w:val="nil"/>
              <w:bottom w:val="single" w:sz="4" w:space="0" w:color="auto"/>
              <w:right w:val="single" w:sz="4" w:space="0" w:color="auto"/>
            </w:tcBorders>
            <w:shd w:val="clear" w:color="auto" w:fill="auto"/>
            <w:vAlign w:val="center"/>
            <w:hideMark/>
          </w:tcPr>
          <w:p w14:paraId="32567181"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22000</w:t>
            </w:r>
          </w:p>
        </w:tc>
        <w:tc>
          <w:tcPr>
            <w:tcW w:w="960" w:type="dxa"/>
            <w:tcBorders>
              <w:top w:val="nil"/>
              <w:left w:val="nil"/>
              <w:bottom w:val="single" w:sz="4" w:space="0" w:color="auto"/>
              <w:right w:val="single" w:sz="4" w:space="0" w:color="auto"/>
            </w:tcBorders>
            <w:shd w:val="clear" w:color="auto" w:fill="auto"/>
            <w:vAlign w:val="center"/>
            <w:hideMark/>
          </w:tcPr>
          <w:p w14:paraId="394D3602"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21986</w:t>
            </w:r>
          </w:p>
        </w:tc>
      </w:tr>
      <w:tr w:rsidR="00277027" w:rsidRPr="00277027" w14:paraId="6F3DF0F4"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2AF0E183"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Сосновоборский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760836B4"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5893</w:t>
            </w:r>
          </w:p>
        </w:tc>
        <w:tc>
          <w:tcPr>
            <w:tcW w:w="960" w:type="dxa"/>
            <w:tcBorders>
              <w:top w:val="nil"/>
              <w:left w:val="nil"/>
              <w:bottom w:val="single" w:sz="4" w:space="0" w:color="auto"/>
              <w:right w:val="single" w:sz="4" w:space="0" w:color="auto"/>
            </w:tcBorders>
            <w:shd w:val="clear" w:color="auto" w:fill="auto"/>
            <w:vAlign w:val="center"/>
            <w:hideMark/>
          </w:tcPr>
          <w:p w14:paraId="3427889C"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5875</w:t>
            </w:r>
          </w:p>
        </w:tc>
        <w:tc>
          <w:tcPr>
            <w:tcW w:w="960" w:type="dxa"/>
            <w:tcBorders>
              <w:top w:val="nil"/>
              <w:left w:val="nil"/>
              <w:bottom w:val="single" w:sz="4" w:space="0" w:color="auto"/>
              <w:right w:val="single" w:sz="4" w:space="0" w:color="auto"/>
            </w:tcBorders>
            <w:shd w:val="clear" w:color="auto" w:fill="auto"/>
            <w:vAlign w:val="center"/>
            <w:hideMark/>
          </w:tcPr>
          <w:p w14:paraId="6BB08DD4"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5871</w:t>
            </w:r>
          </w:p>
        </w:tc>
      </w:tr>
      <w:tr w:rsidR="00277027" w:rsidRPr="00277027" w14:paraId="6460EB17"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3651B30F"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Тамалинский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774F0802"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5637</w:t>
            </w:r>
          </w:p>
        </w:tc>
        <w:tc>
          <w:tcPr>
            <w:tcW w:w="960" w:type="dxa"/>
            <w:tcBorders>
              <w:top w:val="nil"/>
              <w:left w:val="nil"/>
              <w:bottom w:val="single" w:sz="4" w:space="0" w:color="auto"/>
              <w:right w:val="single" w:sz="4" w:space="0" w:color="auto"/>
            </w:tcBorders>
            <w:shd w:val="clear" w:color="auto" w:fill="auto"/>
            <w:vAlign w:val="center"/>
            <w:hideMark/>
          </w:tcPr>
          <w:p w14:paraId="2DF33275"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5620</w:t>
            </w:r>
          </w:p>
        </w:tc>
        <w:tc>
          <w:tcPr>
            <w:tcW w:w="960" w:type="dxa"/>
            <w:tcBorders>
              <w:top w:val="nil"/>
              <w:left w:val="nil"/>
              <w:bottom w:val="single" w:sz="4" w:space="0" w:color="auto"/>
              <w:right w:val="single" w:sz="4" w:space="0" w:color="auto"/>
            </w:tcBorders>
            <w:shd w:val="clear" w:color="auto" w:fill="auto"/>
            <w:vAlign w:val="center"/>
            <w:hideMark/>
          </w:tcPr>
          <w:p w14:paraId="65E3848C"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5616</w:t>
            </w:r>
          </w:p>
        </w:tc>
      </w:tr>
      <w:tr w:rsidR="00277027" w:rsidRPr="00277027" w14:paraId="0A5D2CC8"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7527B156" w14:textId="77777777" w:rsidR="00277027" w:rsidRPr="00277027" w:rsidRDefault="00277027" w:rsidP="00277027">
            <w:pPr>
              <w:rPr>
                <w:rFonts w:eastAsia="Times New Roman"/>
                <w:color w:val="000000"/>
                <w:sz w:val="22"/>
                <w:szCs w:val="22"/>
              </w:rPr>
            </w:pPr>
            <w:proofErr w:type="spellStart"/>
            <w:r w:rsidRPr="00277027">
              <w:rPr>
                <w:rFonts w:eastAsia="Times New Roman"/>
                <w:color w:val="000000"/>
                <w:sz w:val="22"/>
                <w:szCs w:val="22"/>
              </w:rPr>
              <w:t>Шемышейский</w:t>
            </w:r>
            <w:proofErr w:type="spellEnd"/>
            <w:r w:rsidRPr="00277027">
              <w:rPr>
                <w:rFonts w:eastAsia="Times New Roman"/>
                <w:color w:val="000000"/>
                <w:sz w:val="22"/>
                <w:szCs w:val="22"/>
              </w:rPr>
              <w:t xml:space="preserve"> муниципальный район</w:t>
            </w:r>
          </w:p>
        </w:tc>
        <w:tc>
          <w:tcPr>
            <w:tcW w:w="960" w:type="dxa"/>
            <w:tcBorders>
              <w:top w:val="nil"/>
              <w:left w:val="nil"/>
              <w:bottom w:val="single" w:sz="4" w:space="0" w:color="auto"/>
              <w:right w:val="single" w:sz="4" w:space="0" w:color="auto"/>
            </w:tcBorders>
            <w:shd w:val="clear" w:color="auto" w:fill="auto"/>
            <w:vAlign w:val="center"/>
            <w:hideMark/>
          </w:tcPr>
          <w:p w14:paraId="0ECB243C"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6826</w:t>
            </w:r>
          </w:p>
        </w:tc>
        <w:tc>
          <w:tcPr>
            <w:tcW w:w="960" w:type="dxa"/>
            <w:tcBorders>
              <w:top w:val="nil"/>
              <w:left w:val="nil"/>
              <w:bottom w:val="single" w:sz="4" w:space="0" w:color="auto"/>
              <w:right w:val="single" w:sz="4" w:space="0" w:color="auto"/>
            </w:tcBorders>
            <w:shd w:val="clear" w:color="auto" w:fill="auto"/>
            <w:vAlign w:val="center"/>
            <w:hideMark/>
          </w:tcPr>
          <w:p w14:paraId="2239CC2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6805</w:t>
            </w:r>
          </w:p>
        </w:tc>
        <w:tc>
          <w:tcPr>
            <w:tcW w:w="960" w:type="dxa"/>
            <w:tcBorders>
              <w:top w:val="nil"/>
              <w:left w:val="nil"/>
              <w:bottom w:val="single" w:sz="4" w:space="0" w:color="auto"/>
              <w:right w:val="single" w:sz="4" w:space="0" w:color="auto"/>
            </w:tcBorders>
            <w:shd w:val="clear" w:color="auto" w:fill="auto"/>
            <w:vAlign w:val="center"/>
            <w:hideMark/>
          </w:tcPr>
          <w:p w14:paraId="1E5A5435"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6801</w:t>
            </w:r>
          </w:p>
        </w:tc>
      </w:tr>
      <w:tr w:rsidR="00277027" w:rsidRPr="00277027" w14:paraId="4F301B13"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338B989F"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город Пенза</w:t>
            </w:r>
          </w:p>
        </w:tc>
        <w:tc>
          <w:tcPr>
            <w:tcW w:w="960" w:type="dxa"/>
            <w:tcBorders>
              <w:top w:val="nil"/>
              <w:left w:val="nil"/>
              <w:bottom w:val="single" w:sz="4" w:space="0" w:color="auto"/>
              <w:right w:val="single" w:sz="4" w:space="0" w:color="auto"/>
            </w:tcBorders>
            <w:shd w:val="clear" w:color="auto" w:fill="auto"/>
            <w:vAlign w:val="center"/>
            <w:hideMark/>
          </w:tcPr>
          <w:p w14:paraId="0D6AECCC"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260562</w:t>
            </w:r>
          </w:p>
        </w:tc>
        <w:tc>
          <w:tcPr>
            <w:tcW w:w="960" w:type="dxa"/>
            <w:tcBorders>
              <w:top w:val="nil"/>
              <w:left w:val="nil"/>
              <w:bottom w:val="single" w:sz="4" w:space="0" w:color="auto"/>
              <w:right w:val="single" w:sz="4" w:space="0" w:color="auto"/>
            </w:tcBorders>
            <w:shd w:val="clear" w:color="auto" w:fill="auto"/>
            <w:vAlign w:val="center"/>
            <w:hideMark/>
          </w:tcPr>
          <w:p w14:paraId="5A0B0A33"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259770</w:t>
            </w:r>
          </w:p>
        </w:tc>
        <w:tc>
          <w:tcPr>
            <w:tcW w:w="960" w:type="dxa"/>
            <w:tcBorders>
              <w:top w:val="nil"/>
              <w:left w:val="nil"/>
              <w:bottom w:val="single" w:sz="4" w:space="0" w:color="auto"/>
              <w:right w:val="single" w:sz="4" w:space="0" w:color="auto"/>
            </w:tcBorders>
            <w:shd w:val="clear" w:color="auto" w:fill="auto"/>
            <w:vAlign w:val="center"/>
            <w:hideMark/>
          </w:tcPr>
          <w:p w14:paraId="74933A4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259607</w:t>
            </w:r>
          </w:p>
        </w:tc>
      </w:tr>
      <w:tr w:rsidR="00277027" w:rsidRPr="00277027" w14:paraId="2B5F46DE"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038B7ADA"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город Кузнецк</w:t>
            </w:r>
          </w:p>
        </w:tc>
        <w:tc>
          <w:tcPr>
            <w:tcW w:w="960" w:type="dxa"/>
            <w:tcBorders>
              <w:top w:val="nil"/>
              <w:left w:val="nil"/>
              <w:bottom w:val="single" w:sz="4" w:space="0" w:color="auto"/>
              <w:right w:val="single" w:sz="4" w:space="0" w:color="auto"/>
            </w:tcBorders>
            <w:shd w:val="clear" w:color="auto" w:fill="auto"/>
            <w:vAlign w:val="center"/>
            <w:hideMark/>
          </w:tcPr>
          <w:p w14:paraId="18F4B399"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38215</w:t>
            </w:r>
          </w:p>
        </w:tc>
        <w:tc>
          <w:tcPr>
            <w:tcW w:w="960" w:type="dxa"/>
            <w:tcBorders>
              <w:top w:val="nil"/>
              <w:left w:val="nil"/>
              <w:bottom w:val="single" w:sz="4" w:space="0" w:color="auto"/>
              <w:right w:val="single" w:sz="4" w:space="0" w:color="auto"/>
            </w:tcBorders>
            <w:shd w:val="clear" w:color="auto" w:fill="auto"/>
            <w:vAlign w:val="center"/>
            <w:hideMark/>
          </w:tcPr>
          <w:p w14:paraId="7E9AA31C"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38099</w:t>
            </w:r>
          </w:p>
        </w:tc>
        <w:tc>
          <w:tcPr>
            <w:tcW w:w="960" w:type="dxa"/>
            <w:tcBorders>
              <w:top w:val="nil"/>
              <w:left w:val="nil"/>
              <w:bottom w:val="single" w:sz="4" w:space="0" w:color="auto"/>
              <w:right w:val="single" w:sz="4" w:space="0" w:color="auto"/>
            </w:tcBorders>
            <w:shd w:val="clear" w:color="auto" w:fill="auto"/>
            <w:vAlign w:val="center"/>
            <w:hideMark/>
          </w:tcPr>
          <w:p w14:paraId="0D7061A9"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38075</w:t>
            </w:r>
          </w:p>
        </w:tc>
      </w:tr>
      <w:tr w:rsidR="00277027" w:rsidRPr="00277027" w14:paraId="0CACAECC"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012E8E84" w14:textId="77777777" w:rsidR="00277027" w:rsidRPr="00277027" w:rsidRDefault="00277027" w:rsidP="00277027">
            <w:pPr>
              <w:rPr>
                <w:rFonts w:eastAsia="Times New Roman"/>
                <w:color w:val="000000"/>
                <w:sz w:val="22"/>
                <w:szCs w:val="22"/>
              </w:rPr>
            </w:pPr>
            <w:r w:rsidRPr="00277027">
              <w:rPr>
                <w:rFonts w:eastAsia="Times New Roman"/>
                <w:color w:val="000000"/>
                <w:sz w:val="22"/>
                <w:szCs w:val="22"/>
              </w:rPr>
              <w:t>ЗАТО город Заречный</w:t>
            </w:r>
          </w:p>
        </w:tc>
        <w:tc>
          <w:tcPr>
            <w:tcW w:w="960" w:type="dxa"/>
            <w:tcBorders>
              <w:top w:val="nil"/>
              <w:left w:val="nil"/>
              <w:bottom w:val="single" w:sz="4" w:space="0" w:color="auto"/>
              <w:right w:val="single" w:sz="4" w:space="0" w:color="auto"/>
            </w:tcBorders>
            <w:shd w:val="clear" w:color="auto" w:fill="auto"/>
            <w:vAlign w:val="center"/>
            <w:hideMark/>
          </w:tcPr>
          <w:p w14:paraId="721E0596"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26865</w:t>
            </w:r>
          </w:p>
        </w:tc>
        <w:tc>
          <w:tcPr>
            <w:tcW w:w="960" w:type="dxa"/>
            <w:tcBorders>
              <w:top w:val="nil"/>
              <w:left w:val="nil"/>
              <w:bottom w:val="single" w:sz="4" w:space="0" w:color="auto"/>
              <w:right w:val="single" w:sz="4" w:space="0" w:color="auto"/>
            </w:tcBorders>
            <w:shd w:val="clear" w:color="auto" w:fill="auto"/>
            <w:vAlign w:val="center"/>
            <w:hideMark/>
          </w:tcPr>
          <w:p w14:paraId="04C94F12"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26783</w:t>
            </w:r>
          </w:p>
        </w:tc>
        <w:tc>
          <w:tcPr>
            <w:tcW w:w="960" w:type="dxa"/>
            <w:tcBorders>
              <w:top w:val="nil"/>
              <w:left w:val="nil"/>
              <w:bottom w:val="single" w:sz="4" w:space="0" w:color="auto"/>
              <w:right w:val="single" w:sz="4" w:space="0" w:color="auto"/>
            </w:tcBorders>
            <w:shd w:val="clear" w:color="auto" w:fill="auto"/>
            <w:vAlign w:val="center"/>
            <w:hideMark/>
          </w:tcPr>
          <w:p w14:paraId="39EB230E"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26767</w:t>
            </w:r>
          </w:p>
        </w:tc>
      </w:tr>
      <w:tr w:rsidR="00277027" w:rsidRPr="00277027" w14:paraId="740C4E55" w14:textId="77777777" w:rsidTr="00277027">
        <w:trPr>
          <w:gridAfter w:val="1"/>
          <w:wAfter w:w="11" w:type="dxa"/>
          <w:trHeight w:val="2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57BA925D" w14:textId="77777777" w:rsidR="00277027" w:rsidRPr="00277027" w:rsidRDefault="00277027" w:rsidP="00277027">
            <w:pPr>
              <w:rPr>
                <w:rFonts w:eastAsia="Times New Roman"/>
                <w:b/>
                <w:bCs/>
                <w:color w:val="000000"/>
                <w:sz w:val="22"/>
                <w:szCs w:val="22"/>
              </w:rPr>
            </w:pPr>
            <w:r w:rsidRPr="00277027">
              <w:rPr>
                <w:rFonts w:eastAsia="Times New Roman"/>
                <w:b/>
                <w:bCs/>
                <w:color w:val="000000"/>
                <w:sz w:val="22"/>
                <w:szCs w:val="22"/>
              </w:rPr>
              <w:t>Итого:</w:t>
            </w:r>
          </w:p>
        </w:tc>
        <w:tc>
          <w:tcPr>
            <w:tcW w:w="960" w:type="dxa"/>
            <w:tcBorders>
              <w:top w:val="nil"/>
              <w:left w:val="nil"/>
              <w:bottom w:val="single" w:sz="4" w:space="0" w:color="auto"/>
              <w:right w:val="single" w:sz="4" w:space="0" w:color="auto"/>
            </w:tcBorders>
            <w:shd w:val="clear" w:color="auto" w:fill="auto"/>
            <w:vAlign w:val="center"/>
            <w:hideMark/>
          </w:tcPr>
          <w:p w14:paraId="2B8DD3DA" w14:textId="77777777" w:rsidR="00277027" w:rsidRPr="00277027" w:rsidRDefault="00277027" w:rsidP="00277027">
            <w:pPr>
              <w:jc w:val="center"/>
              <w:rPr>
                <w:rFonts w:eastAsia="Times New Roman"/>
                <w:b/>
                <w:bCs/>
                <w:color w:val="000000"/>
                <w:sz w:val="22"/>
                <w:szCs w:val="22"/>
              </w:rPr>
            </w:pPr>
            <w:r w:rsidRPr="00277027">
              <w:rPr>
                <w:rFonts w:eastAsia="Times New Roman"/>
                <w:b/>
                <w:bCs/>
                <w:color w:val="000000"/>
                <w:sz w:val="22"/>
                <w:szCs w:val="22"/>
              </w:rPr>
              <w:t>612792</w:t>
            </w:r>
          </w:p>
        </w:tc>
        <w:tc>
          <w:tcPr>
            <w:tcW w:w="960" w:type="dxa"/>
            <w:tcBorders>
              <w:top w:val="nil"/>
              <w:left w:val="nil"/>
              <w:bottom w:val="single" w:sz="4" w:space="0" w:color="auto"/>
              <w:right w:val="single" w:sz="4" w:space="0" w:color="auto"/>
            </w:tcBorders>
            <w:shd w:val="clear" w:color="auto" w:fill="auto"/>
            <w:vAlign w:val="center"/>
            <w:hideMark/>
          </w:tcPr>
          <w:p w14:paraId="7B051268" w14:textId="77777777" w:rsidR="00277027" w:rsidRPr="00277027" w:rsidRDefault="00277027" w:rsidP="00277027">
            <w:pPr>
              <w:jc w:val="center"/>
              <w:rPr>
                <w:rFonts w:eastAsia="Times New Roman"/>
                <w:b/>
                <w:bCs/>
                <w:color w:val="000000"/>
                <w:sz w:val="22"/>
                <w:szCs w:val="22"/>
              </w:rPr>
            </w:pPr>
            <w:r w:rsidRPr="00277027">
              <w:rPr>
                <w:rFonts w:eastAsia="Times New Roman"/>
                <w:b/>
                <w:bCs/>
                <w:color w:val="000000"/>
                <w:sz w:val="22"/>
                <w:szCs w:val="22"/>
              </w:rPr>
              <w:t>610929</w:t>
            </w:r>
          </w:p>
        </w:tc>
        <w:tc>
          <w:tcPr>
            <w:tcW w:w="960" w:type="dxa"/>
            <w:tcBorders>
              <w:top w:val="nil"/>
              <w:left w:val="nil"/>
              <w:bottom w:val="single" w:sz="4" w:space="0" w:color="auto"/>
              <w:right w:val="single" w:sz="4" w:space="0" w:color="auto"/>
            </w:tcBorders>
            <w:shd w:val="clear" w:color="auto" w:fill="auto"/>
            <w:vAlign w:val="center"/>
            <w:hideMark/>
          </w:tcPr>
          <w:p w14:paraId="0CA0132D" w14:textId="77777777" w:rsidR="00277027" w:rsidRPr="00277027" w:rsidRDefault="00277027" w:rsidP="00277027">
            <w:pPr>
              <w:jc w:val="center"/>
              <w:rPr>
                <w:rFonts w:eastAsia="Times New Roman"/>
                <w:b/>
                <w:bCs/>
                <w:color w:val="000000"/>
                <w:sz w:val="22"/>
                <w:szCs w:val="22"/>
              </w:rPr>
            </w:pPr>
            <w:r w:rsidRPr="00277027">
              <w:rPr>
                <w:rFonts w:eastAsia="Times New Roman"/>
                <w:b/>
                <w:bCs/>
                <w:color w:val="000000"/>
                <w:sz w:val="22"/>
                <w:szCs w:val="22"/>
              </w:rPr>
              <w:t>610545</w:t>
            </w:r>
          </w:p>
        </w:tc>
      </w:tr>
    </w:tbl>
    <w:p w14:paraId="2B9E791D" w14:textId="77777777" w:rsidR="00277027" w:rsidRDefault="00277027" w:rsidP="00277027">
      <w:pPr>
        <w:pStyle w:val="a5"/>
        <w:ind w:left="0" w:firstLine="0"/>
        <w:rPr>
          <w:rFonts w:eastAsia="MS Mincho"/>
          <w:lang w:val="ru-RU"/>
        </w:rPr>
      </w:pPr>
    </w:p>
    <w:p w14:paraId="5432671C" w14:textId="21A37D4F" w:rsidR="00B75D4A" w:rsidRDefault="003F7C0A" w:rsidP="003F7C0A">
      <w:pPr>
        <w:pStyle w:val="a5"/>
        <w:ind w:left="0" w:firstLine="567"/>
        <w:rPr>
          <w:rFonts w:eastAsia="MS Mincho"/>
        </w:rPr>
      </w:pPr>
      <w:r>
        <w:rPr>
          <w:rFonts w:eastAsia="MS Mincho"/>
          <w:lang w:val="ru-RU"/>
        </w:rPr>
        <w:t xml:space="preserve">Средняя плотность ТКО, принятая в территориальной схеме </w:t>
      </w:r>
      <w:r w:rsidR="004E7310">
        <w:rPr>
          <w:rFonts w:eastAsia="MS Mincho"/>
          <w:lang w:val="ru-RU"/>
        </w:rPr>
        <w:t>до актуализации,</w:t>
      </w:r>
      <w:r>
        <w:rPr>
          <w:rFonts w:eastAsia="MS Mincho"/>
          <w:lang w:val="ru-RU"/>
        </w:rPr>
        <w:t xml:space="preserve"> составляла</w:t>
      </w:r>
      <w:r w:rsidR="004E7310">
        <w:rPr>
          <w:rFonts w:eastAsia="MS Mincho"/>
          <w:lang w:val="ru-RU"/>
        </w:rPr>
        <w:t xml:space="preserve"> </w:t>
      </w:r>
      <w:r w:rsidRPr="00023022">
        <w:rPr>
          <w:rFonts w:eastAsia="MS Mincho"/>
        </w:rPr>
        <w:t>1</w:t>
      </w:r>
      <w:r w:rsidR="00277027">
        <w:rPr>
          <w:rFonts w:eastAsia="MS Mincho"/>
          <w:lang w:val="ru-RU"/>
        </w:rPr>
        <w:t>26</w:t>
      </w:r>
      <w:r w:rsidRPr="00023022">
        <w:rPr>
          <w:rFonts w:eastAsia="MS Mincho"/>
        </w:rPr>
        <w:t>,</w:t>
      </w:r>
      <w:r w:rsidR="00277027">
        <w:rPr>
          <w:rFonts w:eastAsia="MS Mincho"/>
          <w:lang w:val="ru-RU"/>
        </w:rPr>
        <w:t>44</w:t>
      </w:r>
      <w:r w:rsidRPr="00023022">
        <w:rPr>
          <w:rFonts w:eastAsia="MS Mincho"/>
        </w:rPr>
        <w:t xml:space="preserve"> кг</w:t>
      </w:r>
      <w:r>
        <w:rPr>
          <w:rFonts w:eastAsia="MS Mincho"/>
          <w:lang w:val="ru-RU"/>
        </w:rPr>
        <w:t>.</w:t>
      </w:r>
      <w:r w:rsidRPr="00023022">
        <w:rPr>
          <w:rFonts w:eastAsia="MS Mincho"/>
        </w:rPr>
        <w:t xml:space="preserve"> на куб.м.</w:t>
      </w:r>
    </w:p>
    <w:p w14:paraId="48834026" w14:textId="4ACD1AE4" w:rsidR="00F21FE7" w:rsidRDefault="00F21FE7" w:rsidP="00F21FE7">
      <w:pPr>
        <w:pStyle w:val="a5"/>
        <w:ind w:left="0" w:firstLine="0"/>
        <w:rPr>
          <w:rFonts w:eastAsia="MS Mincho"/>
          <w:lang w:val="ru-RU"/>
        </w:rPr>
      </w:pPr>
    </w:p>
    <w:p w14:paraId="041C5F39" w14:textId="151579A2" w:rsidR="007C0504" w:rsidRPr="00277027" w:rsidRDefault="00B75D4A" w:rsidP="00B75D4A">
      <w:pPr>
        <w:pStyle w:val="a5"/>
        <w:ind w:left="0" w:firstLine="567"/>
        <w:rPr>
          <w:lang w:val="ru-RU"/>
        </w:rPr>
      </w:pPr>
      <w:r>
        <w:rPr>
          <w:lang w:val="ru-RU"/>
        </w:rPr>
        <w:t>Остаточная</w:t>
      </w:r>
      <w:r>
        <w:t xml:space="preserve"> вместимость объектов размещения отходов по состоянию на дату </w:t>
      </w:r>
      <w:r>
        <w:rPr>
          <w:lang w:val="ru-RU"/>
        </w:rPr>
        <w:t>разработки</w:t>
      </w:r>
      <w:r>
        <w:t xml:space="preserve"> территориальной схемы представлена в таблице Б</w:t>
      </w:r>
      <w:r w:rsidR="00277027">
        <w:rPr>
          <w:lang w:val="ru-RU"/>
        </w:rPr>
        <w:t>, действовавших объектов обработки ТКО на территории Пензенской области не имелось.</w:t>
      </w:r>
    </w:p>
    <w:p w14:paraId="105B633B" w14:textId="77777777" w:rsidR="007C0504" w:rsidRDefault="007C0504" w:rsidP="00B75D4A">
      <w:pPr>
        <w:pStyle w:val="a5"/>
        <w:ind w:left="0" w:firstLine="567"/>
      </w:pPr>
    </w:p>
    <w:p w14:paraId="23A45441" w14:textId="29B1E524" w:rsidR="00B75D4A" w:rsidRDefault="007C0504" w:rsidP="007C0504">
      <w:pPr>
        <w:pStyle w:val="a5"/>
        <w:ind w:left="0" w:firstLine="567"/>
        <w:jc w:val="right"/>
        <w:rPr>
          <w:lang w:val="ru-RU"/>
        </w:rPr>
      </w:pPr>
      <w:r>
        <w:rPr>
          <w:lang w:val="ru-RU"/>
        </w:rPr>
        <w:lastRenderedPageBreak/>
        <w:t>Таблица Б. Характеристики объектов размещения отходов, учтённые в территориальной схеме до актуализации</w:t>
      </w:r>
      <w:r w:rsidR="00852631">
        <w:rPr>
          <w:lang w:val="ru-RU"/>
        </w:rPr>
        <w:t xml:space="preserve"> </w:t>
      </w:r>
    </w:p>
    <w:tbl>
      <w:tblPr>
        <w:tblW w:w="10343" w:type="dxa"/>
        <w:tblLook w:val="04A0" w:firstRow="1" w:lastRow="0" w:firstColumn="1" w:lastColumn="0" w:noHBand="0" w:noVBand="1"/>
      </w:tblPr>
      <w:tblGrid>
        <w:gridCol w:w="4220"/>
        <w:gridCol w:w="2420"/>
        <w:gridCol w:w="2100"/>
        <w:gridCol w:w="1603"/>
      </w:tblGrid>
      <w:tr w:rsidR="00277027" w:rsidRPr="00277027" w14:paraId="497E6C5C" w14:textId="77777777" w:rsidTr="00277027">
        <w:trPr>
          <w:trHeight w:val="828"/>
        </w:trPr>
        <w:tc>
          <w:tcPr>
            <w:tcW w:w="42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2C3CB3"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Наименование ОРО</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14:paraId="38215700" w14:textId="75ACCBE8"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Координаты</w:t>
            </w:r>
            <w:r>
              <w:rPr>
                <w:rFonts w:eastAsia="Times New Roman"/>
                <w:color w:val="000000"/>
                <w:sz w:val="22"/>
                <w:szCs w:val="22"/>
                <w:lang w:val="en-US"/>
              </w:rPr>
              <w:t xml:space="preserve"> WGS84</w:t>
            </w:r>
          </w:p>
        </w:tc>
        <w:tc>
          <w:tcPr>
            <w:tcW w:w="2100" w:type="dxa"/>
            <w:tcBorders>
              <w:top w:val="single" w:sz="4" w:space="0" w:color="auto"/>
              <w:left w:val="nil"/>
              <w:bottom w:val="single" w:sz="4" w:space="0" w:color="auto"/>
              <w:right w:val="single" w:sz="4" w:space="0" w:color="auto"/>
            </w:tcBorders>
            <w:shd w:val="clear" w:color="auto" w:fill="auto"/>
            <w:vAlign w:val="center"/>
            <w:hideMark/>
          </w:tcPr>
          <w:p w14:paraId="721368C6"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Остаточная вместимость на 01.01.2018, тыс тонн</w:t>
            </w:r>
          </w:p>
        </w:tc>
        <w:tc>
          <w:tcPr>
            <w:tcW w:w="1603" w:type="dxa"/>
            <w:tcBorders>
              <w:top w:val="single" w:sz="4" w:space="0" w:color="auto"/>
              <w:left w:val="nil"/>
              <w:bottom w:val="single" w:sz="4" w:space="0" w:color="auto"/>
              <w:right w:val="single" w:sz="4" w:space="0" w:color="auto"/>
            </w:tcBorders>
            <w:shd w:val="clear" w:color="auto" w:fill="auto"/>
            <w:vAlign w:val="center"/>
            <w:hideMark/>
          </w:tcPr>
          <w:p w14:paraId="6DA76299" w14:textId="124C908C"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Годовая мощность, тыс. тонн</w:t>
            </w:r>
          </w:p>
        </w:tc>
      </w:tr>
      <w:tr w:rsidR="00277027" w:rsidRPr="00277027" w14:paraId="2B4275B3" w14:textId="77777777" w:rsidTr="00277027">
        <w:trPr>
          <w:trHeight w:val="288"/>
        </w:trPr>
        <w:tc>
          <w:tcPr>
            <w:tcW w:w="4220" w:type="dxa"/>
            <w:tcBorders>
              <w:top w:val="nil"/>
              <w:left w:val="single" w:sz="4" w:space="0" w:color="auto"/>
              <w:bottom w:val="single" w:sz="4" w:space="0" w:color="auto"/>
              <w:right w:val="single" w:sz="4" w:space="0" w:color="auto"/>
            </w:tcBorders>
            <w:shd w:val="clear" w:color="auto" w:fill="auto"/>
            <w:vAlign w:val="center"/>
            <w:hideMark/>
          </w:tcPr>
          <w:p w14:paraId="120FEB1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ООО «Экосервис»</w:t>
            </w:r>
          </w:p>
        </w:tc>
        <w:tc>
          <w:tcPr>
            <w:tcW w:w="2420" w:type="dxa"/>
            <w:tcBorders>
              <w:top w:val="nil"/>
              <w:left w:val="nil"/>
              <w:bottom w:val="single" w:sz="4" w:space="0" w:color="auto"/>
              <w:right w:val="single" w:sz="4" w:space="0" w:color="auto"/>
            </w:tcBorders>
            <w:shd w:val="clear" w:color="auto" w:fill="auto"/>
            <w:vAlign w:val="center"/>
            <w:hideMark/>
          </w:tcPr>
          <w:p w14:paraId="07BB0A95"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53.213883, 46.555115</w:t>
            </w:r>
          </w:p>
        </w:tc>
        <w:tc>
          <w:tcPr>
            <w:tcW w:w="2100" w:type="dxa"/>
            <w:tcBorders>
              <w:top w:val="nil"/>
              <w:left w:val="nil"/>
              <w:bottom w:val="single" w:sz="4" w:space="0" w:color="auto"/>
              <w:right w:val="single" w:sz="4" w:space="0" w:color="auto"/>
            </w:tcBorders>
            <w:shd w:val="clear" w:color="auto" w:fill="auto"/>
            <w:vAlign w:val="center"/>
            <w:hideMark/>
          </w:tcPr>
          <w:p w14:paraId="2D91AA35"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311,45</w:t>
            </w:r>
          </w:p>
        </w:tc>
        <w:tc>
          <w:tcPr>
            <w:tcW w:w="1603" w:type="dxa"/>
            <w:tcBorders>
              <w:top w:val="nil"/>
              <w:left w:val="nil"/>
              <w:bottom w:val="single" w:sz="4" w:space="0" w:color="auto"/>
              <w:right w:val="single" w:sz="4" w:space="0" w:color="auto"/>
            </w:tcBorders>
            <w:shd w:val="clear" w:color="auto" w:fill="auto"/>
            <w:vAlign w:val="center"/>
            <w:hideMark/>
          </w:tcPr>
          <w:p w14:paraId="483B6FF2"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33,00</w:t>
            </w:r>
          </w:p>
        </w:tc>
      </w:tr>
      <w:tr w:rsidR="00277027" w:rsidRPr="00277027" w14:paraId="03375396" w14:textId="77777777" w:rsidTr="00277027">
        <w:trPr>
          <w:trHeight w:val="288"/>
        </w:trPr>
        <w:tc>
          <w:tcPr>
            <w:tcW w:w="4220" w:type="dxa"/>
            <w:tcBorders>
              <w:top w:val="nil"/>
              <w:left w:val="single" w:sz="4" w:space="0" w:color="auto"/>
              <w:bottom w:val="single" w:sz="4" w:space="0" w:color="auto"/>
              <w:right w:val="single" w:sz="4" w:space="0" w:color="auto"/>
            </w:tcBorders>
            <w:shd w:val="clear" w:color="auto" w:fill="auto"/>
            <w:vAlign w:val="center"/>
            <w:hideMark/>
          </w:tcPr>
          <w:p w14:paraId="2FAA2540"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МУП «Чистота»</w:t>
            </w:r>
          </w:p>
        </w:tc>
        <w:tc>
          <w:tcPr>
            <w:tcW w:w="2420" w:type="dxa"/>
            <w:tcBorders>
              <w:top w:val="nil"/>
              <w:left w:val="nil"/>
              <w:bottom w:val="single" w:sz="4" w:space="0" w:color="auto"/>
              <w:right w:val="single" w:sz="4" w:space="0" w:color="auto"/>
            </w:tcBorders>
            <w:shd w:val="clear" w:color="auto" w:fill="auto"/>
            <w:vAlign w:val="center"/>
            <w:hideMark/>
          </w:tcPr>
          <w:p w14:paraId="2D63DE32"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52.513935, 44.276292</w:t>
            </w:r>
          </w:p>
        </w:tc>
        <w:tc>
          <w:tcPr>
            <w:tcW w:w="2100" w:type="dxa"/>
            <w:tcBorders>
              <w:top w:val="nil"/>
              <w:left w:val="nil"/>
              <w:bottom w:val="single" w:sz="4" w:space="0" w:color="auto"/>
              <w:right w:val="single" w:sz="4" w:space="0" w:color="auto"/>
            </w:tcBorders>
            <w:shd w:val="clear" w:color="auto" w:fill="auto"/>
            <w:vAlign w:val="center"/>
            <w:hideMark/>
          </w:tcPr>
          <w:p w14:paraId="6B4FE4C0"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160,71</w:t>
            </w:r>
          </w:p>
        </w:tc>
        <w:tc>
          <w:tcPr>
            <w:tcW w:w="1603" w:type="dxa"/>
            <w:tcBorders>
              <w:top w:val="nil"/>
              <w:left w:val="nil"/>
              <w:bottom w:val="single" w:sz="4" w:space="0" w:color="auto"/>
              <w:right w:val="single" w:sz="4" w:space="0" w:color="auto"/>
            </w:tcBorders>
            <w:shd w:val="clear" w:color="auto" w:fill="auto"/>
            <w:vAlign w:val="center"/>
            <w:hideMark/>
          </w:tcPr>
          <w:p w14:paraId="7307899D"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15,00</w:t>
            </w:r>
          </w:p>
        </w:tc>
      </w:tr>
      <w:tr w:rsidR="00277027" w:rsidRPr="00277027" w14:paraId="2C810FF3" w14:textId="77777777" w:rsidTr="00277027">
        <w:trPr>
          <w:trHeight w:val="552"/>
        </w:trPr>
        <w:tc>
          <w:tcPr>
            <w:tcW w:w="4220" w:type="dxa"/>
            <w:tcBorders>
              <w:top w:val="nil"/>
              <w:left w:val="single" w:sz="4" w:space="0" w:color="auto"/>
              <w:bottom w:val="single" w:sz="4" w:space="0" w:color="auto"/>
              <w:right w:val="single" w:sz="4" w:space="0" w:color="auto"/>
            </w:tcBorders>
            <w:shd w:val="clear" w:color="auto" w:fill="auto"/>
            <w:vAlign w:val="center"/>
            <w:hideMark/>
          </w:tcPr>
          <w:p w14:paraId="7C8E453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МУП «Центр развития предпринимательства Бековского района»</w:t>
            </w:r>
          </w:p>
        </w:tc>
        <w:tc>
          <w:tcPr>
            <w:tcW w:w="2420" w:type="dxa"/>
            <w:tcBorders>
              <w:top w:val="nil"/>
              <w:left w:val="nil"/>
              <w:bottom w:val="single" w:sz="4" w:space="0" w:color="auto"/>
              <w:right w:val="single" w:sz="4" w:space="0" w:color="auto"/>
            </w:tcBorders>
            <w:shd w:val="clear" w:color="auto" w:fill="auto"/>
            <w:vAlign w:val="center"/>
            <w:hideMark/>
          </w:tcPr>
          <w:p w14:paraId="7902DAEC"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52.471191, 43.664484</w:t>
            </w:r>
          </w:p>
        </w:tc>
        <w:tc>
          <w:tcPr>
            <w:tcW w:w="2100" w:type="dxa"/>
            <w:tcBorders>
              <w:top w:val="nil"/>
              <w:left w:val="nil"/>
              <w:bottom w:val="single" w:sz="4" w:space="0" w:color="auto"/>
              <w:right w:val="single" w:sz="4" w:space="0" w:color="auto"/>
            </w:tcBorders>
            <w:shd w:val="clear" w:color="auto" w:fill="auto"/>
            <w:vAlign w:val="center"/>
            <w:hideMark/>
          </w:tcPr>
          <w:p w14:paraId="7D9595A1"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65,12</w:t>
            </w:r>
          </w:p>
        </w:tc>
        <w:tc>
          <w:tcPr>
            <w:tcW w:w="1603" w:type="dxa"/>
            <w:tcBorders>
              <w:top w:val="nil"/>
              <w:left w:val="nil"/>
              <w:bottom w:val="single" w:sz="4" w:space="0" w:color="auto"/>
              <w:right w:val="single" w:sz="4" w:space="0" w:color="auto"/>
            </w:tcBorders>
            <w:shd w:val="clear" w:color="auto" w:fill="auto"/>
            <w:vAlign w:val="center"/>
            <w:hideMark/>
          </w:tcPr>
          <w:p w14:paraId="6E9A321A"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1,00</w:t>
            </w:r>
          </w:p>
        </w:tc>
      </w:tr>
      <w:tr w:rsidR="00277027" w:rsidRPr="00277027" w14:paraId="25F01076" w14:textId="77777777" w:rsidTr="00277027">
        <w:trPr>
          <w:trHeight w:val="288"/>
        </w:trPr>
        <w:tc>
          <w:tcPr>
            <w:tcW w:w="4220" w:type="dxa"/>
            <w:tcBorders>
              <w:top w:val="nil"/>
              <w:left w:val="single" w:sz="4" w:space="0" w:color="auto"/>
              <w:bottom w:val="single" w:sz="4" w:space="0" w:color="auto"/>
              <w:right w:val="single" w:sz="4" w:space="0" w:color="auto"/>
            </w:tcBorders>
            <w:shd w:val="clear" w:color="auto" w:fill="auto"/>
            <w:vAlign w:val="center"/>
            <w:hideMark/>
          </w:tcPr>
          <w:p w14:paraId="6E4DA488"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ООО «Городищеводснаб»</w:t>
            </w:r>
          </w:p>
        </w:tc>
        <w:tc>
          <w:tcPr>
            <w:tcW w:w="2420" w:type="dxa"/>
            <w:tcBorders>
              <w:top w:val="nil"/>
              <w:left w:val="nil"/>
              <w:bottom w:val="single" w:sz="4" w:space="0" w:color="auto"/>
              <w:right w:val="single" w:sz="4" w:space="0" w:color="auto"/>
            </w:tcBorders>
            <w:shd w:val="clear" w:color="auto" w:fill="auto"/>
            <w:vAlign w:val="center"/>
            <w:hideMark/>
          </w:tcPr>
          <w:p w14:paraId="33ADEBA5"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53.290536, 45.745001</w:t>
            </w:r>
          </w:p>
        </w:tc>
        <w:tc>
          <w:tcPr>
            <w:tcW w:w="2100" w:type="dxa"/>
            <w:tcBorders>
              <w:top w:val="nil"/>
              <w:left w:val="nil"/>
              <w:bottom w:val="single" w:sz="4" w:space="0" w:color="auto"/>
              <w:right w:val="single" w:sz="4" w:space="0" w:color="auto"/>
            </w:tcBorders>
            <w:shd w:val="clear" w:color="auto" w:fill="auto"/>
            <w:vAlign w:val="center"/>
            <w:hideMark/>
          </w:tcPr>
          <w:p w14:paraId="3235E4B2"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32,26</w:t>
            </w:r>
          </w:p>
        </w:tc>
        <w:tc>
          <w:tcPr>
            <w:tcW w:w="1603" w:type="dxa"/>
            <w:tcBorders>
              <w:top w:val="nil"/>
              <w:left w:val="nil"/>
              <w:bottom w:val="single" w:sz="4" w:space="0" w:color="auto"/>
              <w:right w:val="single" w:sz="4" w:space="0" w:color="auto"/>
            </w:tcBorders>
            <w:shd w:val="clear" w:color="auto" w:fill="auto"/>
            <w:vAlign w:val="center"/>
            <w:hideMark/>
          </w:tcPr>
          <w:p w14:paraId="58934CA4"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2,00</w:t>
            </w:r>
          </w:p>
        </w:tc>
      </w:tr>
      <w:tr w:rsidR="00277027" w:rsidRPr="00277027" w14:paraId="6ACB9202" w14:textId="77777777" w:rsidTr="00277027">
        <w:trPr>
          <w:trHeight w:val="288"/>
        </w:trPr>
        <w:tc>
          <w:tcPr>
            <w:tcW w:w="4220" w:type="dxa"/>
            <w:tcBorders>
              <w:top w:val="nil"/>
              <w:left w:val="single" w:sz="4" w:space="0" w:color="auto"/>
              <w:bottom w:val="single" w:sz="4" w:space="0" w:color="auto"/>
              <w:right w:val="single" w:sz="4" w:space="0" w:color="auto"/>
            </w:tcBorders>
            <w:shd w:val="clear" w:color="auto" w:fill="auto"/>
            <w:vAlign w:val="center"/>
            <w:hideMark/>
          </w:tcPr>
          <w:p w14:paraId="05B45364"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ООО «Коммунальные услуги»</w:t>
            </w:r>
          </w:p>
        </w:tc>
        <w:tc>
          <w:tcPr>
            <w:tcW w:w="2420" w:type="dxa"/>
            <w:tcBorders>
              <w:top w:val="nil"/>
              <w:left w:val="nil"/>
              <w:bottom w:val="single" w:sz="4" w:space="0" w:color="auto"/>
              <w:right w:val="single" w:sz="4" w:space="0" w:color="auto"/>
            </w:tcBorders>
            <w:shd w:val="clear" w:color="auto" w:fill="auto"/>
            <w:vAlign w:val="center"/>
            <w:hideMark/>
          </w:tcPr>
          <w:p w14:paraId="71EFD29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53.901767, 44.871733</w:t>
            </w:r>
          </w:p>
        </w:tc>
        <w:tc>
          <w:tcPr>
            <w:tcW w:w="2100" w:type="dxa"/>
            <w:tcBorders>
              <w:top w:val="nil"/>
              <w:left w:val="nil"/>
              <w:bottom w:val="single" w:sz="4" w:space="0" w:color="auto"/>
              <w:right w:val="single" w:sz="4" w:space="0" w:color="auto"/>
            </w:tcBorders>
            <w:shd w:val="clear" w:color="auto" w:fill="auto"/>
            <w:vAlign w:val="center"/>
            <w:hideMark/>
          </w:tcPr>
          <w:p w14:paraId="186F75C1"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28,57</w:t>
            </w:r>
          </w:p>
        </w:tc>
        <w:tc>
          <w:tcPr>
            <w:tcW w:w="1603" w:type="dxa"/>
            <w:tcBorders>
              <w:top w:val="nil"/>
              <w:left w:val="nil"/>
              <w:bottom w:val="single" w:sz="4" w:space="0" w:color="auto"/>
              <w:right w:val="single" w:sz="4" w:space="0" w:color="auto"/>
            </w:tcBorders>
            <w:shd w:val="clear" w:color="auto" w:fill="auto"/>
            <w:vAlign w:val="center"/>
            <w:hideMark/>
          </w:tcPr>
          <w:p w14:paraId="070520E4"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4,00</w:t>
            </w:r>
          </w:p>
        </w:tc>
      </w:tr>
      <w:tr w:rsidR="00277027" w:rsidRPr="00277027" w14:paraId="37E037D0" w14:textId="77777777" w:rsidTr="00277027">
        <w:trPr>
          <w:trHeight w:val="288"/>
        </w:trPr>
        <w:tc>
          <w:tcPr>
            <w:tcW w:w="4220" w:type="dxa"/>
            <w:tcBorders>
              <w:top w:val="nil"/>
              <w:left w:val="single" w:sz="4" w:space="0" w:color="auto"/>
              <w:bottom w:val="single" w:sz="4" w:space="0" w:color="auto"/>
              <w:right w:val="single" w:sz="4" w:space="0" w:color="auto"/>
            </w:tcBorders>
            <w:shd w:val="clear" w:color="auto" w:fill="auto"/>
            <w:vAlign w:val="center"/>
            <w:hideMark/>
          </w:tcPr>
          <w:p w14:paraId="1EAD45FF"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ООО «Радикс»</w:t>
            </w:r>
          </w:p>
        </w:tc>
        <w:tc>
          <w:tcPr>
            <w:tcW w:w="2420" w:type="dxa"/>
            <w:tcBorders>
              <w:top w:val="nil"/>
              <w:left w:val="nil"/>
              <w:bottom w:val="single" w:sz="4" w:space="0" w:color="auto"/>
              <w:right w:val="single" w:sz="4" w:space="0" w:color="auto"/>
            </w:tcBorders>
            <w:shd w:val="clear" w:color="auto" w:fill="auto"/>
            <w:vAlign w:val="center"/>
            <w:hideMark/>
          </w:tcPr>
          <w:p w14:paraId="7863176F"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53.451593, 44.662511</w:t>
            </w:r>
          </w:p>
        </w:tc>
        <w:tc>
          <w:tcPr>
            <w:tcW w:w="2100" w:type="dxa"/>
            <w:tcBorders>
              <w:top w:val="nil"/>
              <w:left w:val="nil"/>
              <w:bottom w:val="single" w:sz="4" w:space="0" w:color="auto"/>
              <w:right w:val="single" w:sz="4" w:space="0" w:color="auto"/>
            </w:tcBorders>
            <w:shd w:val="clear" w:color="auto" w:fill="auto"/>
            <w:vAlign w:val="center"/>
            <w:hideMark/>
          </w:tcPr>
          <w:p w14:paraId="0C86E853"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34,49</w:t>
            </w:r>
          </w:p>
        </w:tc>
        <w:tc>
          <w:tcPr>
            <w:tcW w:w="1603" w:type="dxa"/>
            <w:tcBorders>
              <w:top w:val="nil"/>
              <w:left w:val="nil"/>
              <w:bottom w:val="single" w:sz="4" w:space="0" w:color="auto"/>
              <w:right w:val="single" w:sz="4" w:space="0" w:color="auto"/>
            </w:tcBorders>
            <w:shd w:val="clear" w:color="auto" w:fill="auto"/>
            <w:vAlign w:val="center"/>
            <w:hideMark/>
          </w:tcPr>
          <w:p w14:paraId="2E8B7A51"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3,00</w:t>
            </w:r>
          </w:p>
        </w:tc>
      </w:tr>
      <w:tr w:rsidR="00277027" w:rsidRPr="00277027" w14:paraId="716E591C" w14:textId="77777777" w:rsidTr="00277027">
        <w:trPr>
          <w:trHeight w:val="288"/>
        </w:trPr>
        <w:tc>
          <w:tcPr>
            <w:tcW w:w="4220" w:type="dxa"/>
            <w:tcBorders>
              <w:top w:val="nil"/>
              <w:left w:val="single" w:sz="4" w:space="0" w:color="auto"/>
              <w:bottom w:val="single" w:sz="4" w:space="0" w:color="auto"/>
              <w:right w:val="single" w:sz="4" w:space="0" w:color="auto"/>
            </w:tcBorders>
            <w:shd w:val="clear" w:color="auto" w:fill="auto"/>
            <w:vAlign w:val="center"/>
            <w:hideMark/>
          </w:tcPr>
          <w:p w14:paraId="2FC9FDD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ООО «Исток»</w:t>
            </w:r>
          </w:p>
        </w:tc>
        <w:tc>
          <w:tcPr>
            <w:tcW w:w="2420" w:type="dxa"/>
            <w:tcBorders>
              <w:top w:val="nil"/>
              <w:left w:val="nil"/>
              <w:bottom w:val="single" w:sz="4" w:space="0" w:color="auto"/>
              <w:right w:val="single" w:sz="4" w:space="0" w:color="auto"/>
            </w:tcBorders>
            <w:shd w:val="clear" w:color="auto" w:fill="auto"/>
            <w:vAlign w:val="center"/>
            <w:hideMark/>
          </w:tcPr>
          <w:p w14:paraId="731C857C"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53.337634, 43.345979</w:t>
            </w:r>
          </w:p>
        </w:tc>
        <w:tc>
          <w:tcPr>
            <w:tcW w:w="2100" w:type="dxa"/>
            <w:tcBorders>
              <w:top w:val="nil"/>
              <w:left w:val="nil"/>
              <w:bottom w:val="single" w:sz="4" w:space="0" w:color="auto"/>
              <w:right w:val="single" w:sz="4" w:space="0" w:color="auto"/>
            </w:tcBorders>
            <w:shd w:val="clear" w:color="auto" w:fill="auto"/>
            <w:vAlign w:val="center"/>
            <w:hideMark/>
          </w:tcPr>
          <w:p w14:paraId="2839D877"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23,20</w:t>
            </w:r>
          </w:p>
        </w:tc>
        <w:tc>
          <w:tcPr>
            <w:tcW w:w="1603" w:type="dxa"/>
            <w:tcBorders>
              <w:top w:val="nil"/>
              <w:left w:val="nil"/>
              <w:bottom w:val="single" w:sz="4" w:space="0" w:color="auto"/>
              <w:right w:val="single" w:sz="4" w:space="0" w:color="auto"/>
            </w:tcBorders>
            <w:shd w:val="clear" w:color="auto" w:fill="auto"/>
            <w:vAlign w:val="center"/>
            <w:hideMark/>
          </w:tcPr>
          <w:p w14:paraId="4E320EC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1,00</w:t>
            </w:r>
          </w:p>
        </w:tc>
      </w:tr>
      <w:tr w:rsidR="00277027" w:rsidRPr="00277027" w14:paraId="6FDA9729" w14:textId="77777777" w:rsidTr="00277027">
        <w:trPr>
          <w:trHeight w:val="552"/>
        </w:trPr>
        <w:tc>
          <w:tcPr>
            <w:tcW w:w="4220" w:type="dxa"/>
            <w:tcBorders>
              <w:top w:val="nil"/>
              <w:left w:val="single" w:sz="4" w:space="0" w:color="auto"/>
              <w:bottom w:val="single" w:sz="4" w:space="0" w:color="auto"/>
              <w:right w:val="single" w:sz="4" w:space="0" w:color="auto"/>
            </w:tcBorders>
            <w:shd w:val="clear" w:color="auto" w:fill="auto"/>
            <w:vAlign w:val="center"/>
            <w:hideMark/>
          </w:tcPr>
          <w:p w14:paraId="315D7F6F"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ООО «Жилищно-Коммунальное Хозяйство»</w:t>
            </w:r>
          </w:p>
        </w:tc>
        <w:tc>
          <w:tcPr>
            <w:tcW w:w="2420" w:type="dxa"/>
            <w:tcBorders>
              <w:top w:val="nil"/>
              <w:left w:val="nil"/>
              <w:bottom w:val="single" w:sz="4" w:space="0" w:color="auto"/>
              <w:right w:val="single" w:sz="4" w:space="0" w:color="auto"/>
            </w:tcBorders>
            <w:shd w:val="clear" w:color="auto" w:fill="auto"/>
            <w:vAlign w:val="center"/>
            <w:hideMark/>
          </w:tcPr>
          <w:p w14:paraId="6AEE8D54"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52.908645, 45.354001</w:t>
            </w:r>
          </w:p>
        </w:tc>
        <w:tc>
          <w:tcPr>
            <w:tcW w:w="2100" w:type="dxa"/>
            <w:tcBorders>
              <w:top w:val="nil"/>
              <w:left w:val="nil"/>
              <w:bottom w:val="single" w:sz="4" w:space="0" w:color="auto"/>
              <w:right w:val="single" w:sz="4" w:space="0" w:color="auto"/>
            </w:tcBorders>
            <w:shd w:val="clear" w:color="auto" w:fill="auto"/>
            <w:vAlign w:val="center"/>
            <w:hideMark/>
          </w:tcPr>
          <w:p w14:paraId="5CB0BEB5"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31,62</w:t>
            </w:r>
          </w:p>
        </w:tc>
        <w:tc>
          <w:tcPr>
            <w:tcW w:w="1603" w:type="dxa"/>
            <w:tcBorders>
              <w:top w:val="nil"/>
              <w:left w:val="nil"/>
              <w:bottom w:val="single" w:sz="4" w:space="0" w:color="auto"/>
              <w:right w:val="single" w:sz="4" w:space="0" w:color="auto"/>
            </w:tcBorders>
            <w:shd w:val="clear" w:color="auto" w:fill="auto"/>
            <w:vAlign w:val="center"/>
            <w:hideMark/>
          </w:tcPr>
          <w:p w14:paraId="039114E0"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3,00</w:t>
            </w:r>
          </w:p>
        </w:tc>
      </w:tr>
      <w:tr w:rsidR="00277027" w:rsidRPr="00277027" w14:paraId="4CF0FA28" w14:textId="77777777" w:rsidTr="00277027">
        <w:trPr>
          <w:trHeight w:val="288"/>
        </w:trPr>
        <w:tc>
          <w:tcPr>
            <w:tcW w:w="4220" w:type="dxa"/>
            <w:tcBorders>
              <w:top w:val="nil"/>
              <w:left w:val="single" w:sz="4" w:space="0" w:color="auto"/>
              <w:bottom w:val="single" w:sz="4" w:space="0" w:color="auto"/>
              <w:right w:val="single" w:sz="4" w:space="0" w:color="auto"/>
            </w:tcBorders>
            <w:shd w:val="clear" w:color="auto" w:fill="auto"/>
            <w:vAlign w:val="center"/>
            <w:hideMark/>
          </w:tcPr>
          <w:p w14:paraId="2FE5EC2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ООО «Земетчино-автодорсервис»</w:t>
            </w:r>
          </w:p>
        </w:tc>
        <w:tc>
          <w:tcPr>
            <w:tcW w:w="2420" w:type="dxa"/>
            <w:tcBorders>
              <w:top w:val="nil"/>
              <w:left w:val="nil"/>
              <w:bottom w:val="single" w:sz="4" w:space="0" w:color="auto"/>
              <w:right w:val="single" w:sz="4" w:space="0" w:color="auto"/>
            </w:tcBorders>
            <w:shd w:val="clear" w:color="auto" w:fill="auto"/>
            <w:vAlign w:val="center"/>
            <w:hideMark/>
          </w:tcPr>
          <w:p w14:paraId="22A1F33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53.510527, 42.583227</w:t>
            </w:r>
          </w:p>
        </w:tc>
        <w:tc>
          <w:tcPr>
            <w:tcW w:w="2100" w:type="dxa"/>
            <w:tcBorders>
              <w:top w:val="nil"/>
              <w:left w:val="nil"/>
              <w:bottom w:val="single" w:sz="4" w:space="0" w:color="auto"/>
              <w:right w:val="single" w:sz="4" w:space="0" w:color="auto"/>
            </w:tcBorders>
            <w:shd w:val="clear" w:color="auto" w:fill="auto"/>
            <w:vAlign w:val="center"/>
            <w:hideMark/>
          </w:tcPr>
          <w:p w14:paraId="39FCEE75"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347,22</w:t>
            </w:r>
          </w:p>
        </w:tc>
        <w:tc>
          <w:tcPr>
            <w:tcW w:w="1603" w:type="dxa"/>
            <w:tcBorders>
              <w:top w:val="nil"/>
              <w:left w:val="nil"/>
              <w:bottom w:val="single" w:sz="4" w:space="0" w:color="auto"/>
              <w:right w:val="single" w:sz="4" w:space="0" w:color="auto"/>
            </w:tcBorders>
            <w:shd w:val="clear" w:color="auto" w:fill="auto"/>
            <w:vAlign w:val="center"/>
            <w:hideMark/>
          </w:tcPr>
          <w:p w14:paraId="3754D80B"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11,00</w:t>
            </w:r>
          </w:p>
        </w:tc>
      </w:tr>
      <w:tr w:rsidR="00277027" w:rsidRPr="00277027" w14:paraId="1C48A839" w14:textId="77777777" w:rsidTr="00277027">
        <w:trPr>
          <w:trHeight w:val="288"/>
        </w:trPr>
        <w:tc>
          <w:tcPr>
            <w:tcW w:w="4220" w:type="dxa"/>
            <w:tcBorders>
              <w:top w:val="nil"/>
              <w:left w:val="single" w:sz="4" w:space="0" w:color="auto"/>
              <w:bottom w:val="single" w:sz="4" w:space="0" w:color="auto"/>
              <w:right w:val="single" w:sz="4" w:space="0" w:color="auto"/>
            </w:tcBorders>
            <w:shd w:val="clear" w:color="auto" w:fill="auto"/>
            <w:vAlign w:val="center"/>
            <w:hideMark/>
          </w:tcPr>
          <w:p w14:paraId="53B9BA67"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МУП «Каменское ЖКХ»</w:t>
            </w:r>
          </w:p>
        </w:tc>
        <w:tc>
          <w:tcPr>
            <w:tcW w:w="2420" w:type="dxa"/>
            <w:tcBorders>
              <w:top w:val="nil"/>
              <w:left w:val="nil"/>
              <w:bottom w:val="single" w:sz="4" w:space="0" w:color="auto"/>
              <w:right w:val="single" w:sz="4" w:space="0" w:color="auto"/>
            </w:tcBorders>
            <w:shd w:val="clear" w:color="auto" w:fill="auto"/>
            <w:vAlign w:val="center"/>
            <w:hideMark/>
          </w:tcPr>
          <w:p w14:paraId="1730F483"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53.152948, 43.943709</w:t>
            </w:r>
          </w:p>
        </w:tc>
        <w:tc>
          <w:tcPr>
            <w:tcW w:w="2100" w:type="dxa"/>
            <w:tcBorders>
              <w:top w:val="nil"/>
              <w:left w:val="nil"/>
              <w:bottom w:val="single" w:sz="4" w:space="0" w:color="auto"/>
              <w:right w:val="single" w:sz="4" w:space="0" w:color="auto"/>
            </w:tcBorders>
            <w:shd w:val="clear" w:color="auto" w:fill="auto"/>
            <w:vAlign w:val="center"/>
            <w:hideMark/>
          </w:tcPr>
          <w:p w14:paraId="4C20F911"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25,38</w:t>
            </w:r>
          </w:p>
        </w:tc>
        <w:tc>
          <w:tcPr>
            <w:tcW w:w="1603" w:type="dxa"/>
            <w:tcBorders>
              <w:top w:val="nil"/>
              <w:left w:val="nil"/>
              <w:bottom w:val="single" w:sz="4" w:space="0" w:color="auto"/>
              <w:right w:val="single" w:sz="4" w:space="0" w:color="auto"/>
            </w:tcBorders>
            <w:shd w:val="clear" w:color="auto" w:fill="auto"/>
            <w:vAlign w:val="center"/>
            <w:hideMark/>
          </w:tcPr>
          <w:p w14:paraId="27FFD2D9"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4,00</w:t>
            </w:r>
          </w:p>
        </w:tc>
      </w:tr>
      <w:tr w:rsidR="00277027" w:rsidRPr="00277027" w14:paraId="0700DACE" w14:textId="77777777" w:rsidTr="00277027">
        <w:trPr>
          <w:trHeight w:val="288"/>
        </w:trPr>
        <w:tc>
          <w:tcPr>
            <w:tcW w:w="4220" w:type="dxa"/>
            <w:tcBorders>
              <w:top w:val="nil"/>
              <w:left w:val="single" w:sz="4" w:space="0" w:color="auto"/>
              <w:bottom w:val="single" w:sz="4" w:space="0" w:color="auto"/>
              <w:right w:val="single" w:sz="4" w:space="0" w:color="auto"/>
            </w:tcBorders>
            <w:shd w:val="clear" w:color="auto" w:fill="auto"/>
            <w:vAlign w:val="center"/>
            <w:hideMark/>
          </w:tcPr>
          <w:p w14:paraId="2A6A60EF"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МУП по очистке города г. Пенза</w:t>
            </w:r>
          </w:p>
        </w:tc>
        <w:tc>
          <w:tcPr>
            <w:tcW w:w="2420" w:type="dxa"/>
            <w:tcBorders>
              <w:top w:val="nil"/>
              <w:left w:val="nil"/>
              <w:bottom w:val="single" w:sz="4" w:space="0" w:color="auto"/>
              <w:right w:val="single" w:sz="4" w:space="0" w:color="auto"/>
            </w:tcBorders>
            <w:shd w:val="clear" w:color="auto" w:fill="auto"/>
            <w:vAlign w:val="center"/>
            <w:hideMark/>
          </w:tcPr>
          <w:p w14:paraId="4E157C94"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53.236678, 45.205923</w:t>
            </w:r>
          </w:p>
        </w:tc>
        <w:tc>
          <w:tcPr>
            <w:tcW w:w="2100" w:type="dxa"/>
            <w:tcBorders>
              <w:top w:val="nil"/>
              <w:left w:val="nil"/>
              <w:bottom w:val="single" w:sz="4" w:space="0" w:color="auto"/>
              <w:right w:val="single" w:sz="4" w:space="0" w:color="auto"/>
            </w:tcBorders>
            <w:shd w:val="clear" w:color="auto" w:fill="auto"/>
            <w:vAlign w:val="center"/>
            <w:hideMark/>
          </w:tcPr>
          <w:p w14:paraId="295905BF"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6294,71</w:t>
            </w:r>
          </w:p>
        </w:tc>
        <w:tc>
          <w:tcPr>
            <w:tcW w:w="1603" w:type="dxa"/>
            <w:tcBorders>
              <w:top w:val="nil"/>
              <w:left w:val="nil"/>
              <w:bottom w:val="single" w:sz="4" w:space="0" w:color="auto"/>
              <w:right w:val="single" w:sz="4" w:space="0" w:color="auto"/>
            </w:tcBorders>
            <w:shd w:val="clear" w:color="auto" w:fill="auto"/>
            <w:vAlign w:val="center"/>
            <w:hideMark/>
          </w:tcPr>
          <w:p w14:paraId="573E2AE8" w14:textId="77777777" w:rsidR="00277027" w:rsidRPr="00277027" w:rsidRDefault="00277027" w:rsidP="00277027">
            <w:pPr>
              <w:jc w:val="center"/>
              <w:rPr>
                <w:rFonts w:eastAsia="Times New Roman"/>
                <w:color w:val="000000"/>
                <w:sz w:val="22"/>
                <w:szCs w:val="22"/>
              </w:rPr>
            </w:pPr>
            <w:r w:rsidRPr="00277027">
              <w:rPr>
                <w:rFonts w:eastAsia="Times New Roman"/>
                <w:color w:val="000000"/>
                <w:sz w:val="22"/>
                <w:szCs w:val="22"/>
              </w:rPr>
              <w:t>386,00</w:t>
            </w:r>
          </w:p>
        </w:tc>
      </w:tr>
    </w:tbl>
    <w:p w14:paraId="437CC8B4" w14:textId="77777777" w:rsidR="00B75D4A" w:rsidRDefault="00B75D4A" w:rsidP="00B75D4A">
      <w:pPr>
        <w:pStyle w:val="a5"/>
        <w:ind w:left="0" w:firstLine="0"/>
        <w:rPr>
          <w:lang w:val="ru-RU"/>
        </w:rPr>
      </w:pPr>
    </w:p>
    <w:p w14:paraId="114F706C" w14:textId="2608A1D7" w:rsidR="003F7C0A" w:rsidRDefault="003F7C0A" w:rsidP="003F7C0A">
      <w:pPr>
        <w:pStyle w:val="a5"/>
        <w:ind w:left="0" w:firstLine="567"/>
        <w:jc w:val="right"/>
        <w:rPr>
          <w:lang w:val="ru-RU"/>
        </w:rPr>
      </w:pPr>
      <w:r>
        <w:rPr>
          <w:lang w:val="ru-RU"/>
        </w:rPr>
        <w:t xml:space="preserve">Таблица </w:t>
      </w:r>
      <w:r w:rsidR="00277027">
        <w:rPr>
          <w:lang w:val="ru-RU"/>
        </w:rPr>
        <w:t>В</w:t>
      </w:r>
      <w:r>
        <w:rPr>
          <w:lang w:val="ru-RU"/>
        </w:rPr>
        <w:t>. Тарифы на объектах, учтённые в территориальной схеме до актуализации на 2018 и 2019 годы</w:t>
      </w:r>
    </w:p>
    <w:tbl>
      <w:tblPr>
        <w:tblW w:w="10304" w:type="dxa"/>
        <w:tblLook w:val="04A0" w:firstRow="1" w:lastRow="0" w:firstColumn="1" w:lastColumn="0" w:noHBand="0" w:noVBand="1"/>
      </w:tblPr>
      <w:tblGrid>
        <w:gridCol w:w="4673"/>
        <w:gridCol w:w="1843"/>
        <w:gridCol w:w="1549"/>
        <w:gridCol w:w="1134"/>
        <w:gridCol w:w="1105"/>
      </w:tblGrid>
      <w:tr w:rsidR="006D437D" w:rsidRPr="006D437D" w14:paraId="154BD95B" w14:textId="77777777" w:rsidTr="006D437D">
        <w:trPr>
          <w:trHeight w:val="20"/>
        </w:trPr>
        <w:tc>
          <w:tcPr>
            <w:tcW w:w="46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7C6CCA"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Наименование ОРО</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6630F6"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Зона РО</w:t>
            </w:r>
          </w:p>
        </w:tc>
        <w:tc>
          <w:tcPr>
            <w:tcW w:w="15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713452"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Координаты WGS84</w:t>
            </w:r>
          </w:p>
        </w:tc>
        <w:tc>
          <w:tcPr>
            <w:tcW w:w="2239" w:type="dxa"/>
            <w:gridSpan w:val="2"/>
            <w:tcBorders>
              <w:top w:val="single" w:sz="4" w:space="0" w:color="auto"/>
              <w:left w:val="nil"/>
              <w:bottom w:val="single" w:sz="4" w:space="0" w:color="auto"/>
              <w:right w:val="single" w:sz="4" w:space="0" w:color="auto"/>
            </w:tcBorders>
            <w:shd w:val="clear" w:color="auto" w:fill="auto"/>
            <w:vAlign w:val="center"/>
            <w:hideMark/>
          </w:tcPr>
          <w:p w14:paraId="76F0F74A"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Тариф, руб.на тонну</w:t>
            </w:r>
          </w:p>
        </w:tc>
      </w:tr>
      <w:tr w:rsidR="006D437D" w:rsidRPr="006D437D" w14:paraId="19808524" w14:textId="77777777" w:rsidTr="006D437D">
        <w:trPr>
          <w:trHeight w:val="20"/>
        </w:trPr>
        <w:tc>
          <w:tcPr>
            <w:tcW w:w="4673" w:type="dxa"/>
            <w:vMerge/>
            <w:tcBorders>
              <w:top w:val="single" w:sz="4" w:space="0" w:color="auto"/>
              <w:left w:val="single" w:sz="4" w:space="0" w:color="auto"/>
              <w:bottom w:val="single" w:sz="4" w:space="0" w:color="auto"/>
              <w:right w:val="single" w:sz="4" w:space="0" w:color="auto"/>
            </w:tcBorders>
            <w:vAlign w:val="center"/>
            <w:hideMark/>
          </w:tcPr>
          <w:p w14:paraId="19DE3B1F" w14:textId="77777777" w:rsidR="006D437D" w:rsidRPr="006D437D" w:rsidRDefault="006D437D" w:rsidP="006D437D">
            <w:pPr>
              <w:rPr>
                <w:rFonts w:eastAsia="Times New Roman"/>
                <w:color w:val="000000"/>
                <w:sz w:val="22"/>
                <w:szCs w:val="22"/>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7D8EDD8A" w14:textId="77777777" w:rsidR="006D437D" w:rsidRPr="006D437D" w:rsidRDefault="006D437D" w:rsidP="006D437D">
            <w:pPr>
              <w:rPr>
                <w:rFonts w:eastAsia="Times New Roman"/>
                <w:color w:val="000000"/>
                <w:sz w:val="22"/>
                <w:szCs w:val="22"/>
              </w:rPr>
            </w:pP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6CD5E9B2" w14:textId="77777777" w:rsidR="006D437D" w:rsidRPr="006D437D" w:rsidRDefault="006D437D" w:rsidP="006D437D">
            <w:pPr>
              <w:rPr>
                <w:rFonts w:eastAsia="Times New Roman"/>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hideMark/>
          </w:tcPr>
          <w:p w14:paraId="65734786"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2018</w:t>
            </w:r>
          </w:p>
        </w:tc>
        <w:tc>
          <w:tcPr>
            <w:tcW w:w="1105" w:type="dxa"/>
            <w:tcBorders>
              <w:top w:val="nil"/>
              <w:left w:val="nil"/>
              <w:bottom w:val="single" w:sz="4" w:space="0" w:color="auto"/>
              <w:right w:val="single" w:sz="4" w:space="0" w:color="auto"/>
            </w:tcBorders>
            <w:shd w:val="clear" w:color="auto" w:fill="auto"/>
            <w:vAlign w:val="center"/>
            <w:hideMark/>
          </w:tcPr>
          <w:p w14:paraId="128BD53F" w14:textId="4BD89062"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2019</w:t>
            </w:r>
          </w:p>
        </w:tc>
      </w:tr>
      <w:tr w:rsidR="006D437D" w:rsidRPr="006D437D" w14:paraId="106CBE04" w14:textId="77777777" w:rsidTr="006D437D">
        <w:trPr>
          <w:trHeight w:val="20"/>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728072D8"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ООО «Экосервис»</w:t>
            </w:r>
          </w:p>
        </w:tc>
        <w:tc>
          <w:tcPr>
            <w:tcW w:w="1843" w:type="dxa"/>
            <w:tcBorders>
              <w:top w:val="nil"/>
              <w:left w:val="nil"/>
              <w:bottom w:val="single" w:sz="4" w:space="0" w:color="auto"/>
              <w:right w:val="single" w:sz="4" w:space="0" w:color="auto"/>
            </w:tcBorders>
            <w:shd w:val="clear" w:color="auto" w:fill="auto"/>
            <w:vAlign w:val="center"/>
            <w:hideMark/>
          </w:tcPr>
          <w:p w14:paraId="44C2AE39"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Восточная зона</w:t>
            </w:r>
          </w:p>
        </w:tc>
        <w:tc>
          <w:tcPr>
            <w:tcW w:w="1549" w:type="dxa"/>
            <w:tcBorders>
              <w:top w:val="nil"/>
              <w:left w:val="nil"/>
              <w:bottom w:val="single" w:sz="4" w:space="0" w:color="auto"/>
              <w:right w:val="single" w:sz="4" w:space="0" w:color="auto"/>
            </w:tcBorders>
            <w:shd w:val="clear" w:color="auto" w:fill="auto"/>
            <w:vAlign w:val="center"/>
            <w:hideMark/>
          </w:tcPr>
          <w:p w14:paraId="7BA28DF4"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53.213883, 46.555115</w:t>
            </w:r>
          </w:p>
        </w:tc>
        <w:tc>
          <w:tcPr>
            <w:tcW w:w="1134" w:type="dxa"/>
            <w:tcBorders>
              <w:top w:val="nil"/>
              <w:left w:val="nil"/>
              <w:bottom w:val="single" w:sz="4" w:space="0" w:color="auto"/>
              <w:right w:val="single" w:sz="4" w:space="0" w:color="auto"/>
            </w:tcBorders>
            <w:shd w:val="clear" w:color="auto" w:fill="auto"/>
            <w:vAlign w:val="center"/>
            <w:hideMark/>
          </w:tcPr>
          <w:p w14:paraId="262CD443"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256,09</w:t>
            </w:r>
          </w:p>
        </w:tc>
        <w:tc>
          <w:tcPr>
            <w:tcW w:w="1105" w:type="dxa"/>
            <w:tcBorders>
              <w:top w:val="nil"/>
              <w:left w:val="nil"/>
              <w:bottom w:val="single" w:sz="4" w:space="0" w:color="auto"/>
              <w:right w:val="single" w:sz="4" w:space="0" w:color="auto"/>
            </w:tcBorders>
            <w:shd w:val="clear" w:color="auto" w:fill="auto"/>
            <w:vAlign w:val="center"/>
            <w:hideMark/>
          </w:tcPr>
          <w:p w14:paraId="20D7C351"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226,43</w:t>
            </w:r>
          </w:p>
        </w:tc>
      </w:tr>
      <w:tr w:rsidR="006D437D" w:rsidRPr="006D437D" w14:paraId="5F31D4C1" w14:textId="77777777" w:rsidTr="006D437D">
        <w:trPr>
          <w:trHeight w:val="20"/>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36C24CC9"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МУП «Чистота»</w:t>
            </w:r>
          </w:p>
        </w:tc>
        <w:tc>
          <w:tcPr>
            <w:tcW w:w="1843" w:type="dxa"/>
            <w:tcBorders>
              <w:top w:val="nil"/>
              <w:left w:val="nil"/>
              <w:bottom w:val="single" w:sz="4" w:space="0" w:color="auto"/>
              <w:right w:val="single" w:sz="4" w:space="0" w:color="auto"/>
            </w:tcBorders>
            <w:shd w:val="clear" w:color="auto" w:fill="auto"/>
            <w:vAlign w:val="center"/>
            <w:hideMark/>
          </w:tcPr>
          <w:p w14:paraId="570890BD"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Южная зона</w:t>
            </w:r>
          </w:p>
        </w:tc>
        <w:tc>
          <w:tcPr>
            <w:tcW w:w="1549" w:type="dxa"/>
            <w:tcBorders>
              <w:top w:val="nil"/>
              <w:left w:val="nil"/>
              <w:bottom w:val="single" w:sz="4" w:space="0" w:color="auto"/>
              <w:right w:val="single" w:sz="4" w:space="0" w:color="auto"/>
            </w:tcBorders>
            <w:shd w:val="clear" w:color="auto" w:fill="auto"/>
            <w:vAlign w:val="center"/>
            <w:hideMark/>
          </w:tcPr>
          <w:p w14:paraId="7EA574B4"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52.513935, 44.276292</w:t>
            </w:r>
          </w:p>
        </w:tc>
        <w:tc>
          <w:tcPr>
            <w:tcW w:w="1134" w:type="dxa"/>
            <w:tcBorders>
              <w:top w:val="nil"/>
              <w:left w:val="nil"/>
              <w:bottom w:val="single" w:sz="4" w:space="0" w:color="auto"/>
              <w:right w:val="single" w:sz="4" w:space="0" w:color="auto"/>
            </w:tcBorders>
            <w:shd w:val="clear" w:color="auto" w:fill="auto"/>
            <w:vAlign w:val="center"/>
            <w:hideMark/>
          </w:tcPr>
          <w:p w14:paraId="2C7B19A0"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636,94</w:t>
            </w:r>
          </w:p>
        </w:tc>
        <w:tc>
          <w:tcPr>
            <w:tcW w:w="1105" w:type="dxa"/>
            <w:tcBorders>
              <w:top w:val="nil"/>
              <w:left w:val="nil"/>
              <w:bottom w:val="single" w:sz="4" w:space="0" w:color="auto"/>
              <w:right w:val="single" w:sz="4" w:space="0" w:color="auto"/>
            </w:tcBorders>
            <w:shd w:val="clear" w:color="auto" w:fill="auto"/>
            <w:vAlign w:val="center"/>
            <w:hideMark/>
          </w:tcPr>
          <w:p w14:paraId="0992C8E6"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655,57</w:t>
            </w:r>
          </w:p>
        </w:tc>
      </w:tr>
      <w:tr w:rsidR="006D437D" w:rsidRPr="006D437D" w14:paraId="052C6795" w14:textId="77777777" w:rsidTr="006D437D">
        <w:trPr>
          <w:trHeight w:val="20"/>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15BBC89B"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МУП «Центр развития предпринимательства Бековского района»</w:t>
            </w:r>
          </w:p>
        </w:tc>
        <w:tc>
          <w:tcPr>
            <w:tcW w:w="1843" w:type="dxa"/>
            <w:tcBorders>
              <w:top w:val="nil"/>
              <w:left w:val="nil"/>
              <w:bottom w:val="single" w:sz="4" w:space="0" w:color="auto"/>
              <w:right w:val="single" w:sz="4" w:space="0" w:color="auto"/>
            </w:tcBorders>
            <w:shd w:val="clear" w:color="auto" w:fill="auto"/>
            <w:vAlign w:val="center"/>
            <w:hideMark/>
          </w:tcPr>
          <w:p w14:paraId="600BA9A4"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Южная зона</w:t>
            </w:r>
          </w:p>
        </w:tc>
        <w:tc>
          <w:tcPr>
            <w:tcW w:w="1549" w:type="dxa"/>
            <w:tcBorders>
              <w:top w:val="nil"/>
              <w:left w:val="nil"/>
              <w:bottom w:val="single" w:sz="4" w:space="0" w:color="auto"/>
              <w:right w:val="single" w:sz="4" w:space="0" w:color="auto"/>
            </w:tcBorders>
            <w:shd w:val="clear" w:color="auto" w:fill="auto"/>
            <w:vAlign w:val="center"/>
            <w:hideMark/>
          </w:tcPr>
          <w:p w14:paraId="3A77CF6C"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52.471191, 43.664484</w:t>
            </w:r>
          </w:p>
        </w:tc>
        <w:tc>
          <w:tcPr>
            <w:tcW w:w="1134" w:type="dxa"/>
            <w:tcBorders>
              <w:top w:val="nil"/>
              <w:left w:val="nil"/>
              <w:bottom w:val="single" w:sz="4" w:space="0" w:color="auto"/>
              <w:right w:val="single" w:sz="4" w:space="0" w:color="auto"/>
            </w:tcBorders>
            <w:shd w:val="clear" w:color="auto" w:fill="auto"/>
            <w:vAlign w:val="center"/>
            <w:hideMark/>
          </w:tcPr>
          <w:p w14:paraId="215D29B8"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619,94</w:t>
            </w:r>
          </w:p>
        </w:tc>
        <w:tc>
          <w:tcPr>
            <w:tcW w:w="1105" w:type="dxa"/>
            <w:tcBorders>
              <w:top w:val="nil"/>
              <w:left w:val="nil"/>
              <w:bottom w:val="single" w:sz="4" w:space="0" w:color="auto"/>
              <w:right w:val="single" w:sz="4" w:space="0" w:color="auto"/>
            </w:tcBorders>
            <w:shd w:val="clear" w:color="auto" w:fill="auto"/>
            <w:vAlign w:val="center"/>
            <w:hideMark/>
          </w:tcPr>
          <w:p w14:paraId="0E163643"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644,89</w:t>
            </w:r>
          </w:p>
        </w:tc>
      </w:tr>
      <w:tr w:rsidR="006D437D" w:rsidRPr="006D437D" w14:paraId="7310A7E7" w14:textId="77777777" w:rsidTr="006D437D">
        <w:trPr>
          <w:trHeight w:val="20"/>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138E7E4C"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ООО «Городищеводснаб»</w:t>
            </w:r>
          </w:p>
        </w:tc>
        <w:tc>
          <w:tcPr>
            <w:tcW w:w="1843" w:type="dxa"/>
            <w:tcBorders>
              <w:top w:val="nil"/>
              <w:left w:val="nil"/>
              <w:bottom w:val="single" w:sz="4" w:space="0" w:color="auto"/>
              <w:right w:val="single" w:sz="4" w:space="0" w:color="auto"/>
            </w:tcBorders>
            <w:shd w:val="clear" w:color="auto" w:fill="auto"/>
            <w:vAlign w:val="center"/>
            <w:hideMark/>
          </w:tcPr>
          <w:p w14:paraId="5C8FE1CE"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Восточная зона</w:t>
            </w:r>
          </w:p>
        </w:tc>
        <w:tc>
          <w:tcPr>
            <w:tcW w:w="1549" w:type="dxa"/>
            <w:tcBorders>
              <w:top w:val="nil"/>
              <w:left w:val="nil"/>
              <w:bottom w:val="single" w:sz="4" w:space="0" w:color="auto"/>
              <w:right w:val="single" w:sz="4" w:space="0" w:color="auto"/>
            </w:tcBorders>
            <w:shd w:val="clear" w:color="auto" w:fill="auto"/>
            <w:vAlign w:val="center"/>
            <w:hideMark/>
          </w:tcPr>
          <w:p w14:paraId="16D67E85"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53.290536, 45.745001</w:t>
            </w:r>
          </w:p>
        </w:tc>
        <w:tc>
          <w:tcPr>
            <w:tcW w:w="1134" w:type="dxa"/>
            <w:tcBorders>
              <w:top w:val="nil"/>
              <w:left w:val="nil"/>
              <w:bottom w:val="single" w:sz="4" w:space="0" w:color="auto"/>
              <w:right w:val="single" w:sz="4" w:space="0" w:color="auto"/>
            </w:tcBorders>
            <w:shd w:val="clear" w:color="auto" w:fill="auto"/>
            <w:vAlign w:val="center"/>
            <w:hideMark/>
          </w:tcPr>
          <w:p w14:paraId="3DC07042"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641,96</w:t>
            </w:r>
          </w:p>
        </w:tc>
        <w:tc>
          <w:tcPr>
            <w:tcW w:w="1105" w:type="dxa"/>
            <w:tcBorders>
              <w:top w:val="nil"/>
              <w:left w:val="nil"/>
              <w:bottom w:val="single" w:sz="4" w:space="0" w:color="auto"/>
              <w:right w:val="single" w:sz="4" w:space="0" w:color="auto"/>
            </w:tcBorders>
            <w:shd w:val="clear" w:color="auto" w:fill="auto"/>
            <w:vAlign w:val="center"/>
            <w:hideMark/>
          </w:tcPr>
          <w:p w14:paraId="1A9F79CF" w14:textId="7912D232" w:rsidR="006D437D" w:rsidRPr="006D437D" w:rsidRDefault="006D437D" w:rsidP="006D437D">
            <w:pPr>
              <w:jc w:val="center"/>
              <w:rPr>
                <w:rFonts w:eastAsia="Times New Roman"/>
                <w:color w:val="000000"/>
                <w:sz w:val="22"/>
                <w:szCs w:val="22"/>
              </w:rPr>
            </w:pPr>
            <w:r>
              <w:rPr>
                <w:rFonts w:eastAsia="Times New Roman"/>
                <w:color w:val="000000"/>
                <w:sz w:val="22"/>
                <w:szCs w:val="22"/>
              </w:rPr>
              <w:t>-</w:t>
            </w:r>
          </w:p>
        </w:tc>
      </w:tr>
      <w:tr w:rsidR="006D437D" w:rsidRPr="006D437D" w14:paraId="0DD499C5" w14:textId="77777777" w:rsidTr="006D437D">
        <w:trPr>
          <w:trHeight w:val="20"/>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6106417A"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ООО «Коммунальные услуги»</w:t>
            </w:r>
          </w:p>
        </w:tc>
        <w:tc>
          <w:tcPr>
            <w:tcW w:w="1843" w:type="dxa"/>
            <w:tcBorders>
              <w:top w:val="nil"/>
              <w:left w:val="nil"/>
              <w:bottom w:val="single" w:sz="4" w:space="0" w:color="auto"/>
              <w:right w:val="single" w:sz="4" w:space="0" w:color="auto"/>
            </w:tcBorders>
            <w:shd w:val="clear" w:color="auto" w:fill="auto"/>
            <w:vAlign w:val="center"/>
            <w:hideMark/>
          </w:tcPr>
          <w:p w14:paraId="480AC933"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Северная зона</w:t>
            </w:r>
          </w:p>
        </w:tc>
        <w:tc>
          <w:tcPr>
            <w:tcW w:w="1549" w:type="dxa"/>
            <w:tcBorders>
              <w:top w:val="nil"/>
              <w:left w:val="nil"/>
              <w:bottom w:val="single" w:sz="4" w:space="0" w:color="auto"/>
              <w:right w:val="single" w:sz="4" w:space="0" w:color="auto"/>
            </w:tcBorders>
            <w:shd w:val="clear" w:color="auto" w:fill="auto"/>
            <w:vAlign w:val="center"/>
            <w:hideMark/>
          </w:tcPr>
          <w:p w14:paraId="60D5883C"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53.901767, 44.871733</w:t>
            </w:r>
          </w:p>
        </w:tc>
        <w:tc>
          <w:tcPr>
            <w:tcW w:w="1134" w:type="dxa"/>
            <w:tcBorders>
              <w:top w:val="nil"/>
              <w:left w:val="nil"/>
              <w:bottom w:val="single" w:sz="4" w:space="0" w:color="auto"/>
              <w:right w:val="single" w:sz="4" w:space="0" w:color="auto"/>
            </w:tcBorders>
            <w:shd w:val="clear" w:color="auto" w:fill="auto"/>
            <w:vAlign w:val="center"/>
            <w:hideMark/>
          </w:tcPr>
          <w:p w14:paraId="7AD85669"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659,80</w:t>
            </w:r>
          </w:p>
        </w:tc>
        <w:tc>
          <w:tcPr>
            <w:tcW w:w="1105" w:type="dxa"/>
            <w:tcBorders>
              <w:top w:val="nil"/>
              <w:left w:val="nil"/>
              <w:bottom w:val="single" w:sz="4" w:space="0" w:color="auto"/>
              <w:right w:val="single" w:sz="4" w:space="0" w:color="auto"/>
            </w:tcBorders>
            <w:shd w:val="clear" w:color="auto" w:fill="auto"/>
            <w:vAlign w:val="center"/>
            <w:hideMark/>
          </w:tcPr>
          <w:p w14:paraId="5877FA92"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683,76</w:t>
            </w:r>
          </w:p>
        </w:tc>
      </w:tr>
      <w:tr w:rsidR="006D437D" w:rsidRPr="006D437D" w14:paraId="66E1B4C8" w14:textId="77777777" w:rsidTr="006D437D">
        <w:trPr>
          <w:trHeight w:val="20"/>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301BCF2B"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ООО «Радикс»</w:t>
            </w:r>
          </w:p>
        </w:tc>
        <w:tc>
          <w:tcPr>
            <w:tcW w:w="1843" w:type="dxa"/>
            <w:tcBorders>
              <w:top w:val="nil"/>
              <w:left w:val="nil"/>
              <w:bottom w:val="single" w:sz="4" w:space="0" w:color="auto"/>
              <w:right w:val="single" w:sz="4" w:space="0" w:color="auto"/>
            </w:tcBorders>
            <w:shd w:val="clear" w:color="auto" w:fill="auto"/>
            <w:vAlign w:val="center"/>
            <w:hideMark/>
          </w:tcPr>
          <w:p w14:paraId="35E76BBB"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Северная зона</w:t>
            </w:r>
          </w:p>
        </w:tc>
        <w:tc>
          <w:tcPr>
            <w:tcW w:w="1549" w:type="dxa"/>
            <w:tcBorders>
              <w:top w:val="nil"/>
              <w:left w:val="nil"/>
              <w:bottom w:val="single" w:sz="4" w:space="0" w:color="auto"/>
              <w:right w:val="single" w:sz="4" w:space="0" w:color="auto"/>
            </w:tcBorders>
            <w:shd w:val="clear" w:color="auto" w:fill="auto"/>
            <w:vAlign w:val="center"/>
            <w:hideMark/>
          </w:tcPr>
          <w:p w14:paraId="0A1CA6E0"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53.451593, 44.662511</w:t>
            </w:r>
          </w:p>
        </w:tc>
        <w:tc>
          <w:tcPr>
            <w:tcW w:w="1134" w:type="dxa"/>
            <w:tcBorders>
              <w:top w:val="nil"/>
              <w:left w:val="nil"/>
              <w:bottom w:val="single" w:sz="4" w:space="0" w:color="auto"/>
              <w:right w:val="single" w:sz="4" w:space="0" w:color="auto"/>
            </w:tcBorders>
            <w:shd w:val="clear" w:color="auto" w:fill="auto"/>
            <w:vAlign w:val="center"/>
            <w:hideMark/>
          </w:tcPr>
          <w:p w14:paraId="083A8CDC"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641,96</w:t>
            </w:r>
          </w:p>
        </w:tc>
        <w:tc>
          <w:tcPr>
            <w:tcW w:w="1105" w:type="dxa"/>
            <w:tcBorders>
              <w:top w:val="nil"/>
              <w:left w:val="nil"/>
              <w:bottom w:val="single" w:sz="4" w:space="0" w:color="auto"/>
              <w:right w:val="single" w:sz="4" w:space="0" w:color="auto"/>
            </w:tcBorders>
            <w:shd w:val="clear" w:color="auto" w:fill="auto"/>
            <w:vAlign w:val="center"/>
            <w:hideMark/>
          </w:tcPr>
          <w:p w14:paraId="493A9137"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660,59</w:t>
            </w:r>
          </w:p>
        </w:tc>
      </w:tr>
      <w:tr w:rsidR="006D437D" w:rsidRPr="006D437D" w14:paraId="60D78FE7" w14:textId="77777777" w:rsidTr="006D437D">
        <w:trPr>
          <w:trHeight w:val="20"/>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7BE159A2"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ООО «Исток»</w:t>
            </w:r>
          </w:p>
        </w:tc>
        <w:tc>
          <w:tcPr>
            <w:tcW w:w="1843" w:type="dxa"/>
            <w:tcBorders>
              <w:top w:val="nil"/>
              <w:left w:val="nil"/>
              <w:bottom w:val="single" w:sz="4" w:space="0" w:color="auto"/>
              <w:right w:val="single" w:sz="4" w:space="0" w:color="auto"/>
            </w:tcBorders>
            <w:shd w:val="clear" w:color="auto" w:fill="auto"/>
            <w:vAlign w:val="center"/>
            <w:hideMark/>
          </w:tcPr>
          <w:p w14:paraId="0F389B28"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Западная зона</w:t>
            </w:r>
          </w:p>
        </w:tc>
        <w:tc>
          <w:tcPr>
            <w:tcW w:w="1549" w:type="dxa"/>
            <w:tcBorders>
              <w:top w:val="nil"/>
              <w:left w:val="nil"/>
              <w:bottom w:val="single" w:sz="4" w:space="0" w:color="auto"/>
              <w:right w:val="single" w:sz="4" w:space="0" w:color="auto"/>
            </w:tcBorders>
            <w:shd w:val="clear" w:color="auto" w:fill="auto"/>
            <w:vAlign w:val="center"/>
            <w:hideMark/>
          </w:tcPr>
          <w:p w14:paraId="09A51863"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53.337634, 43.345979</w:t>
            </w:r>
          </w:p>
        </w:tc>
        <w:tc>
          <w:tcPr>
            <w:tcW w:w="1134" w:type="dxa"/>
            <w:tcBorders>
              <w:top w:val="nil"/>
              <w:left w:val="nil"/>
              <w:bottom w:val="single" w:sz="4" w:space="0" w:color="auto"/>
              <w:right w:val="single" w:sz="4" w:space="0" w:color="auto"/>
            </w:tcBorders>
            <w:shd w:val="clear" w:color="auto" w:fill="auto"/>
            <w:vAlign w:val="center"/>
            <w:hideMark/>
          </w:tcPr>
          <w:p w14:paraId="1DA5530D"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659,80</w:t>
            </w:r>
          </w:p>
        </w:tc>
        <w:tc>
          <w:tcPr>
            <w:tcW w:w="1105" w:type="dxa"/>
            <w:tcBorders>
              <w:top w:val="nil"/>
              <w:left w:val="nil"/>
              <w:bottom w:val="single" w:sz="4" w:space="0" w:color="auto"/>
              <w:right w:val="single" w:sz="4" w:space="0" w:color="auto"/>
            </w:tcBorders>
            <w:shd w:val="clear" w:color="auto" w:fill="auto"/>
            <w:vAlign w:val="center"/>
            <w:hideMark/>
          </w:tcPr>
          <w:p w14:paraId="6A6FDF54" w14:textId="6216C4D8" w:rsidR="006D437D" w:rsidRPr="006D437D" w:rsidRDefault="006D437D" w:rsidP="006D437D">
            <w:pPr>
              <w:jc w:val="center"/>
              <w:rPr>
                <w:rFonts w:eastAsia="Times New Roman"/>
                <w:color w:val="000000"/>
                <w:sz w:val="22"/>
                <w:szCs w:val="22"/>
              </w:rPr>
            </w:pPr>
            <w:r>
              <w:rPr>
                <w:rFonts w:eastAsia="Times New Roman"/>
                <w:color w:val="000000"/>
                <w:sz w:val="22"/>
                <w:szCs w:val="22"/>
              </w:rPr>
              <w:t>-</w:t>
            </w:r>
          </w:p>
        </w:tc>
      </w:tr>
      <w:tr w:rsidR="006D437D" w:rsidRPr="006D437D" w14:paraId="4EC036FB" w14:textId="77777777" w:rsidTr="006D437D">
        <w:trPr>
          <w:trHeight w:val="20"/>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48B86A75"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ООО «Жилищно-Коммунальное Хозяйство»</w:t>
            </w:r>
          </w:p>
        </w:tc>
        <w:tc>
          <w:tcPr>
            <w:tcW w:w="1843" w:type="dxa"/>
            <w:tcBorders>
              <w:top w:val="nil"/>
              <w:left w:val="nil"/>
              <w:bottom w:val="single" w:sz="4" w:space="0" w:color="auto"/>
              <w:right w:val="single" w:sz="4" w:space="0" w:color="auto"/>
            </w:tcBorders>
            <w:shd w:val="clear" w:color="auto" w:fill="auto"/>
            <w:vAlign w:val="center"/>
            <w:hideMark/>
          </w:tcPr>
          <w:p w14:paraId="65D8E6AA"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Северная зона</w:t>
            </w:r>
          </w:p>
        </w:tc>
        <w:tc>
          <w:tcPr>
            <w:tcW w:w="1549" w:type="dxa"/>
            <w:tcBorders>
              <w:top w:val="nil"/>
              <w:left w:val="nil"/>
              <w:bottom w:val="single" w:sz="4" w:space="0" w:color="auto"/>
              <w:right w:val="single" w:sz="4" w:space="0" w:color="auto"/>
            </w:tcBorders>
            <w:shd w:val="clear" w:color="auto" w:fill="auto"/>
            <w:vAlign w:val="center"/>
            <w:hideMark/>
          </w:tcPr>
          <w:p w14:paraId="4D15F1A2"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52.908645, 45.354001</w:t>
            </w:r>
          </w:p>
        </w:tc>
        <w:tc>
          <w:tcPr>
            <w:tcW w:w="1134" w:type="dxa"/>
            <w:tcBorders>
              <w:top w:val="nil"/>
              <w:left w:val="nil"/>
              <w:bottom w:val="single" w:sz="4" w:space="0" w:color="auto"/>
              <w:right w:val="single" w:sz="4" w:space="0" w:color="auto"/>
            </w:tcBorders>
            <w:shd w:val="clear" w:color="auto" w:fill="auto"/>
            <w:vAlign w:val="center"/>
            <w:hideMark/>
          </w:tcPr>
          <w:p w14:paraId="5DE3A094"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641,96</w:t>
            </w:r>
          </w:p>
        </w:tc>
        <w:tc>
          <w:tcPr>
            <w:tcW w:w="1105" w:type="dxa"/>
            <w:tcBorders>
              <w:top w:val="nil"/>
              <w:left w:val="nil"/>
              <w:bottom w:val="single" w:sz="4" w:space="0" w:color="auto"/>
              <w:right w:val="single" w:sz="4" w:space="0" w:color="auto"/>
            </w:tcBorders>
            <w:shd w:val="clear" w:color="auto" w:fill="auto"/>
            <w:vAlign w:val="center"/>
            <w:hideMark/>
          </w:tcPr>
          <w:p w14:paraId="0094279C"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660,59</w:t>
            </w:r>
          </w:p>
        </w:tc>
      </w:tr>
      <w:tr w:rsidR="006D437D" w:rsidRPr="006D437D" w14:paraId="36AE8588" w14:textId="77777777" w:rsidTr="006D437D">
        <w:trPr>
          <w:trHeight w:val="20"/>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3F0A1493"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ООО «Земетчино-автодорсервис»</w:t>
            </w:r>
          </w:p>
        </w:tc>
        <w:tc>
          <w:tcPr>
            <w:tcW w:w="1843" w:type="dxa"/>
            <w:tcBorders>
              <w:top w:val="nil"/>
              <w:left w:val="nil"/>
              <w:bottom w:val="single" w:sz="4" w:space="0" w:color="auto"/>
              <w:right w:val="single" w:sz="4" w:space="0" w:color="auto"/>
            </w:tcBorders>
            <w:shd w:val="clear" w:color="auto" w:fill="auto"/>
            <w:vAlign w:val="center"/>
            <w:hideMark/>
          </w:tcPr>
          <w:p w14:paraId="00C42518"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Западная зона</w:t>
            </w:r>
          </w:p>
        </w:tc>
        <w:tc>
          <w:tcPr>
            <w:tcW w:w="1549" w:type="dxa"/>
            <w:tcBorders>
              <w:top w:val="nil"/>
              <w:left w:val="nil"/>
              <w:bottom w:val="single" w:sz="4" w:space="0" w:color="auto"/>
              <w:right w:val="single" w:sz="4" w:space="0" w:color="auto"/>
            </w:tcBorders>
            <w:shd w:val="clear" w:color="auto" w:fill="auto"/>
            <w:vAlign w:val="center"/>
            <w:hideMark/>
          </w:tcPr>
          <w:p w14:paraId="7FCFCD73"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53.510527, 42.583227</w:t>
            </w:r>
          </w:p>
        </w:tc>
        <w:tc>
          <w:tcPr>
            <w:tcW w:w="1134" w:type="dxa"/>
            <w:tcBorders>
              <w:top w:val="nil"/>
              <w:left w:val="nil"/>
              <w:bottom w:val="single" w:sz="4" w:space="0" w:color="auto"/>
              <w:right w:val="single" w:sz="4" w:space="0" w:color="auto"/>
            </w:tcBorders>
            <w:shd w:val="clear" w:color="auto" w:fill="auto"/>
            <w:vAlign w:val="center"/>
            <w:hideMark/>
          </w:tcPr>
          <w:p w14:paraId="6209BCC6"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636,94</w:t>
            </w:r>
          </w:p>
        </w:tc>
        <w:tc>
          <w:tcPr>
            <w:tcW w:w="1105" w:type="dxa"/>
            <w:tcBorders>
              <w:top w:val="nil"/>
              <w:left w:val="nil"/>
              <w:bottom w:val="single" w:sz="4" w:space="0" w:color="auto"/>
              <w:right w:val="single" w:sz="4" w:space="0" w:color="auto"/>
            </w:tcBorders>
            <w:shd w:val="clear" w:color="auto" w:fill="auto"/>
            <w:vAlign w:val="center"/>
            <w:hideMark/>
          </w:tcPr>
          <w:p w14:paraId="2A9BD105"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655,57</w:t>
            </w:r>
          </w:p>
        </w:tc>
      </w:tr>
      <w:tr w:rsidR="006D437D" w:rsidRPr="006D437D" w14:paraId="6F576C56" w14:textId="77777777" w:rsidTr="006D437D">
        <w:trPr>
          <w:trHeight w:val="20"/>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60458EA4"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МУП «Каменское ЖКХ»</w:t>
            </w:r>
          </w:p>
        </w:tc>
        <w:tc>
          <w:tcPr>
            <w:tcW w:w="1843" w:type="dxa"/>
            <w:tcBorders>
              <w:top w:val="nil"/>
              <w:left w:val="nil"/>
              <w:bottom w:val="single" w:sz="4" w:space="0" w:color="auto"/>
              <w:right w:val="single" w:sz="4" w:space="0" w:color="auto"/>
            </w:tcBorders>
            <w:shd w:val="clear" w:color="auto" w:fill="auto"/>
            <w:vAlign w:val="center"/>
            <w:hideMark/>
          </w:tcPr>
          <w:p w14:paraId="677E1A6B"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Южная зона</w:t>
            </w:r>
          </w:p>
        </w:tc>
        <w:tc>
          <w:tcPr>
            <w:tcW w:w="1549" w:type="dxa"/>
            <w:tcBorders>
              <w:top w:val="nil"/>
              <w:left w:val="nil"/>
              <w:bottom w:val="single" w:sz="4" w:space="0" w:color="auto"/>
              <w:right w:val="single" w:sz="4" w:space="0" w:color="auto"/>
            </w:tcBorders>
            <w:shd w:val="clear" w:color="auto" w:fill="auto"/>
            <w:vAlign w:val="center"/>
            <w:hideMark/>
          </w:tcPr>
          <w:p w14:paraId="6BC869D6"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53.152948, 43.943709</w:t>
            </w:r>
          </w:p>
        </w:tc>
        <w:tc>
          <w:tcPr>
            <w:tcW w:w="1134" w:type="dxa"/>
            <w:tcBorders>
              <w:top w:val="nil"/>
              <w:left w:val="nil"/>
              <w:bottom w:val="single" w:sz="4" w:space="0" w:color="auto"/>
              <w:right w:val="single" w:sz="4" w:space="0" w:color="auto"/>
            </w:tcBorders>
            <w:shd w:val="clear" w:color="auto" w:fill="auto"/>
            <w:vAlign w:val="center"/>
            <w:hideMark/>
          </w:tcPr>
          <w:p w14:paraId="02913753"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641,69</w:t>
            </w:r>
          </w:p>
        </w:tc>
        <w:tc>
          <w:tcPr>
            <w:tcW w:w="1105" w:type="dxa"/>
            <w:tcBorders>
              <w:top w:val="nil"/>
              <w:left w:val="nil"/>
              <w:bottom w:val="single" w:sz="4" w:space="0" w:color="auto"/>
              <w:right w:val="single" w:sz="4" w:space="0" w:color="auto"/>
            </w:tcBorders>
            <w:shd w:val="clear" w:color="auto" w:fill="auto"/>
            <w:vAlign w:val="center"/>
            <w:hideMark/>
          </w:tcPr>
          <w:p w14:paraId="180412F1" w14:textId="1E8A75E7" w:rsidR="006D437D" w:rsidRPr="006D437D" w:rsidRDefault="006D437D" w:rsidP="006D437D">
            <w:pPr>
              <w:jc w:val="center"/>
              <w:rPr>
                <w:rFonts w:eastAsia="Times New Roman"/>
                <w:color w:val="000000"/>
                <w:sz w:val="22"/>
                <w:szCs w:val="22"/>
              </w:rPr>
            </w:pPr>
            <w:r>
              <w:rPr>
                <w:rFonts w:eastAsia="Times New Roman"/>
                <w:color w:val="000000"/>
                <w:sz w:val="22"/>
                <w:szCs w:val="22"/>
              </w:rPr>
              <w:t>-</w:t>
            </w:r>
          </w:p>
        </w:tc>
      </w:tr>
      <w:tr w:rsidR="006D437D" w:rsidRPr="006D437D" w14:paraId="464F3BE3" w14:textId="77777777" w:rsidTr="006D437D">
        <w:trPr>
          <w:trHeight w:val="20"/>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07E40659"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МУП по очистке города г. Пенза</w:t>
            </w:r>
          </w:p>
        </w:tc>
        <w:tc>
          <w:tcPr>
            <w:tcW w:w="1843" w:type="dxa"/>
            <w:tcBorders>
              <w:top w:val="nil"/>
              <w:left w:val="nil"/>
              <w:bottom w:val="single" w:sz="4" w:space="0" w:color="auto"/>
              <w:right w:val="single" w:sz="4" w:space="0" w:color="auto"/>
            </w:tcBorders>
            <w:shd w:val="clear" w:color="auto" w:fill="auto"/>
            <w:vAlign w:val="center"/>
            <w:hideMark/>
          </w:tcPr>
          <w:p w14:paraId="51D43569" w14:textId="77777777" w:rsidR="006D437D" w:rsidRPr="006D437D" w:rsidRDefault="006D437D" w:rsidP="006D437D">
            <w:pPr>
              <w:rPr>
                <w:rFonts w:eastAsia="Times New Roman"/>
                <w:color w:val="000000"/>
                <w:sz w:val="22"/>
                <w:szCs w:val="22"/>
              </w:rPr>
            </w:pPr>
            <w:r w:rsidRPr="006D437D">
              <w:rPr>
                <w:rFonts w:eastAsia="Times New Roman"/>
                <w:color w:val="000000"/>
                <w:sz w:val="22"/>
                <w:szCs w:val="22"/>
              </w:rPr>
              <w:t>Северная зона</w:t>
            </w:r>
          </w:p>
        </w:tc>
        <w:tc>
          <w:tcPr>
            <w:tcW w:w="1549" w:type="dxa"/>
            <w:tcBorders>
              <w:top w:val="nil"/>
              <w:left w:val="nil"/>
              <w:bottom w:val="single" w:sz="4" w:space="0" w:color="auto"/>
              <w:right w:val="single" w:sz="4" w:space="0" w:color="auto"/>
            </w:tcBorders>
            <w:shd w:val="clear" w:color="auto" w:fill="auto"/>
            <w:vAlign w:val="center"/>
            <w:hideMark/>
          </w:tcPr>
          <w:p w14:paraId="5511D602"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53.236678, 45.205923</w:t>
            </w:r>
          </w:p>
        </w:tc>
        <w:tc>
          <w:tcPr>
            <w:tcW w:w="1134" w:type="dxa"/>
            <w:tcBorders>
              <w:top w:val="nil"/>
              <w:left w:val="nil"/>
              <w:bottom w:val="single" w:sz="4" w:space="0" w:color="auto"/>
              <w:right w:val="single" w:sz="4" w:space="0" w:color="auto"/>
            </w:tcBorders>
            <w:shd w:val="clear" w:color="auto" w:fill="auto"/>
            <w:vAlign w:val="center"/>
            <w:hideMark/>
          </w:tcPr>
          <w:p w14:paraId="284BF4E7"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1221,77</w:t>
            </w:r>
          </w:p>
        </w:tc>
        <w:tc>
          <w:tcPr>
            <w:tcW w:w="1105" w:type="dxa"/>
            <w:tcBorders>
              <w:top w:val="nil"/>
              <w:left w:val="nil"/>
              <w:bottom w:val="single" w:sz="4" w:space="0" w:color="auto"/>
              <w:right w:val="single" w:sz="4" w:space="0" w:color="auto"/>
            </w:tcBorders>
            <w:shd w:val="clear" w:color="auto" w:fill="auto"/>
            <w:vAlign w:val="center"/>
            <w:hideMark/>
          </w:tcPr>
          <w:p w14:paraId="04FF0429" w14:textId="77777777" w:rsidR="006D437D" w:rsidRPr="006D437D" w:rsidRDefault="006D437D" w:rsidP="006D437D">
            <w:pPr>
              <w:jc w:val="center"/>
              <w:rPr>
                <w:rFonts w:eastAsia="Times New Roman"/>
                <w:color w:val="000000"/>
                <w:sz w:val="22"/>
                <w:szCs w:val="22"/>
              </w:rPr>
            </w:pPr>
            <w:r w:rsidRPr="006D437D">
              <w:rPr>
                <w:rFonts w:eastAsia="Times New Roman"/>
                <w:color w:val="000000"/>
                <w:sz w:val="22"/>
                <w:szCs w:val="22"/>
              </w:rPr>
              <w:t>1247,94</w:t>
            </w:r>
          </w:p>
        </w:tc>
      </w:tr>
    </w:tbl>
    <w:p w14:paraId="7B3D6E79" w14:textId="77777777" w:rsidR="00B04959" w:rsidRDefault="00B04959" w:rsidP="003F7C0A">
      <w:pPr>
        <w:pStyle w:val="a5"/>
        <w:ind w:left="0" w:firstLine="567"/>
        <w:jc w:val="right"/>
      </w:pPr>
    </w:p>
    <w:p w14:paraId="1B2D261E" w14:textId="67F72DA8" w:rsidR="00B04959" w:rsidRDefault="00B04959" w:rsidP="003F7C0A">
      <w:pPr>
        <w:pStyle w:val="a5"/>
        <w:ind w:left="0" w:firstLine="567"/>
        <w:jc w:val="right"/>
        <w:rPr>
          <w:lang w:val="ru-RU"/>
        </w:rPr>
      </w:pPr>
      <w:r>
        <w:rPr>
          <w:lang w:val="ru-RU"/>
        </w:rPr>
        <w:t xml:space="preserve">Таблица </w:t>
      </w:r>
      <w:r w:rsidR="00277027">
        <w:rPr>
          <w:lang w:val="ru-RU"/>
        </w:rPr>
        <w:t>Г</w:t>
      </w:r>
      <w:r>
        <w:rPr>
          <w:lang w:val="ru-RU"/>
        </w:rPr>
        <w:t xml:space="preserve">. </w:t>
      </w:r>
      <w:r w:rsidR="00933F93">
        <w:rPr>
          <w:lang w:val="ru-RU"/>
        </w:rPr>
        <w:t xml:space="preserve">Прогнозные тарифы </w:t>
      </w:r>
      <w:r w:rsidR="00CF0F1A">
        <w:rPr>
          <w:lang w:val="ru-RU"/>
        </w:rPr>
        <w:t>региональных операторов, приведенные в</w:t>
      </w:r>
      <w:r>
        <w:rPr>
          <w:lang w:val="ru-RU"/>
        </w:rPr>
        <w:t xml:space="preserve"> территориальной схем</w:t>
      </w:r>
      <w:r w:rsidR="00CF0F1A">
        <w:rPr>
          <w:lang w:val="ru-RU"/>
        </w:rPr>
        <w:t>е</w:t>
      </w:r>
      <w:r>
        <w:rPr>
          <w:lang w:val="ru-RU"/>
        </w:rPr>
        <w:t xml:space="preserve"> до актуализации на 2019 годы</w:t>
      </w:r>
    </w:p>
    <w:tbl>
      <w:tblPr>
        <w:tblW w:w="6374" w:type="dxa"/>
        <w:jc w:val="center"/>
        <w:tblLook w:val="04A0" w:firstRow="1" w:lastRow="0" w:firstColumn="1" w:lastColumn="0" w:noHBand="0" w:noVBand="1"/>
      </w:tblPr>
      <w:tblGrid>
        <w:gridCol w:w="3964"/>
        <w:gridCol w:w="2410"/>
      </w:tblGrid>
      <w:tr w:rsidR="00CF0F1A" w:rsidRPr="00CF0F1A" w14:paraId="23E4B673" w14:textId="77777777" w:rsidTr="00CF0F1A">
        <w:trPr>
          <w:trHeight w:val="20"/>
          <w:jc w:val="center"/>
        </w:trPr>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65C7E1" w14:textId="77777777" w:rsidR="00CF0F1A" w:rsidRPr="00CF0F1A" w:rsidRDefault="00CF0F1A" w:rsidP="00CF0F1A">
            <w:pPr>
              <w:jc w:val="center"/>
              <w:rPr>
                <w:rFonts w:eastAsia="Times New Roman"/>
                <w:color w:val="000000"/>
                <w:sz w:val="22"/>
                <w:szCs w:val="22"/>
              </w:rPr>
            </w:pPr>
            <w:r w:rsidRPr="00CF0F1A">
              <w:rPr>
                <w:rFonts w:eastAsia="Times New Roman"/>
                <w:color w:val="000000"/>
                <w:sz w:val="22"/>
                <w:szCs w:val="22"/>
              </w:rPr>
              <w:t>Зона деятельности РО</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08B1B11F" w14:textId="77777777" w:rsidR="00CF0F1A" w:rsidRPr="00CF0F1A" w:rsidRDefault="00CF0F1A" w:rsidP="00CF0F1A">
            <w:pPr>
              <w:jc w:val="center"/>
              <w:rPr>
                <w:rFonts w:eastAsia="Times New Roman"/>
                <w:color w:val="000000"/>
                <w:sz w:val="22"/>
                <w:szCs w:val="22"/>
              </w:rPr>
            </w:pPr>
            <w:r w:rsidRPr="00CF0F1A">
              <w:rPr>
                <w:rFonts w:eastAsia="Times New Roman"/>
                <w:color w:val="000000"/>
                <w:sz w:val="22"/>
                <w:szCs w:val="22"/>
              </w:rPr>
              <w:t>Тариф, руб.на тонну без НДС</w:t>
            </w:r>
          </w:p>
        </w:tc>
      </w:tr>
      <w:tr w:rsidR="00CF0F1A" w:rsidRPr="00CF0F1A" w14:paraId="0160FD83" w14:textId="77777777" w:rsidTr="00CF0F1A">
        <w:trPr>
          <w:trHeight w:val="20"/>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1838187F" w14:textId="77777777" w:rsidR="00CF0F1A" w:rsidRPr="00CF0F1A" w:rsidRDefault="00CF0F1A" w:rsidP="00CF0F1A">
            <w:pPr>
              <w:jc w:val="center"/>
              <w:rPr>
                <w:rFonts w:eastAsia="Times New Roman"/>
                <w:color w:val="000000"/>
                <w:sz w:val="22"/>
                <w:szCs w:val="22"/>
              </w:rPr>
            </w:pPr>
            <w:r w:rsidRPr="00CF0F1A">
              <w:rPr>
                <w:rFonts w:eastAsia="Times New Roman"/>
                <w:color w:val="000000"/>
                <w:sz w:val="22"/>
                <w:szCs w:val="22"/>
              </w:rPr>
              <w:t>Западная зона</w:t>
            </w:r>
          </w:p>
        </w:tc>
        <w:tc>
          <w:tcPr>
            <w:tcW w:w="2410" w:type="dxa"/>
            <w:tcBorders>
              <w:top w:val="nil"/>
              <w:left w:val="nil"/>
              <w:bottom w:val="single" w:sz="4" w:space="0" w:color="auto"/>
              <w:right w:val="single" w:sz="4" w:space="0" w:color="auto"/>
            </w:tcBorders>
            <w:shd w:val="clear" w:color="auto" w:fill="auto"/>
            <w:vAlign w:val="center"/>
            <w:hideMark/>
          </w:tcPr>
          <w:p w14:paraId="3B1074E3" w14:textId="77777777" w:rsidR="00CF0F1A" w:rsidRPr="00CF0F1A" w:rsidRDefault="00CF0F1A" w:rsidP="00CF0F1A">
            <w:pPr>
              <w:jc w:val="center"/>
              <w:rPr>
                <w:rFonts w:eastAsia="Times New Roman"/>
                <w:color w:val="000000"/>
                <w:sz w:val="22"/>
                <w:szCs w:val="22"/>
              </w:rPr>
            </w:pPr>
            <w:r w:rsidRPr="00CF0F1A">
              <w:rPr>
                <w:rFonts w:eastAsia="Times New Roman"/>
                <w:color w:val="000000"/>
                <w:sz w:val="22"/>
                <w:szCs w:val="22"/>
              </w:rPr>
              <w:t>5766</w:t>
            </w:r>
          </w:p>
        </w:tc>
      </w:tr>
      <w:tr w:rsidR="00CF0F1A" w:rsidRPr="00CF0F1A" w14:paraId="621535A5" w14:textId="77777777" w:rsidTr="00CF0F1A">
        <w:trPr>
          <w:trHeight w:val="20"/>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00EA444A" w14:textId="77777777" w:rsidR="00CF0F1A" w:rsidRPr="00CF0F1A" w:rsidRDefault="00CF0F1A" w:rsidP="00CF0F1A">
            <w:pPr>
              <w:jc w:val="center"/>
              <w:rPr>
                <w:rFonts w:eastAsia="Times New Roman"/>
                <w:color w:val="000000"/>
                <w:sz w:val="22"/>
                <w:szCs w:val="22"/>
              </w:rPr>
            </w:pPr>
            <w:r w:rsidRPr="00CF0F1A">
              <w:rPr>
                <w:rFonts w:eastAsia="Times New Roman"/>
                <w:color w:val="000000"/>
                <w:sz w:val="22"/>
                <w:szCs w:val="22"/>
              </w:rPr>
              <w:t>Северная зона</w:t>
            </w:r>
          </w:p>
        </w:tc>
        <w:tc>
          <w:tcPr>
            <w:tcW w:w="2410" w:type="dxa"/>
            <w:tcBorders>
              <w:top w:val="nil"/>
              <w:left w:val="nil"/>
              <w:bottom w:val="single" w:sz="4" w:space="0" w:color="auto"/>
              <w:right w:val="single" w:sz="4" w:space="0" w:color="auto"/>
            </w:tcBorders>
            <w:shd w:val="clear" w:color="auto" w:fill="auto"/>
            <w:vAlign w:val="center"/>
            <w:hideMark/>
          </w:tcPr>
          <w:p w14:paraId="364A791E" w14:textId="77777777" w:rsidR="00CF0F1A" w:rsidRPr="00CF0F1A" w:rsidRDefault="00CF0F1A" w:rsidP="00CF0F1A">
            <w:pPr>
              <w:jc w:val="center"/>
              <w:rPr>
                <w:rFonts w:eastAsia="Times New Roman"/>
                <w:color w:val="000000"/>
                <w:sz w:val="22"/>
                <w:szCs w:val="22"/>
              </w:rPr>
            </w:pPr>
            <w:r w:rsidRPr="00CF0F1A">
              <w:rPr>
                <w:rFonts w:eastAsia="Times New Roman"/>
                <w:color w:val="000000"/>
                <w:sz w:val="22"/>
                <w:szCs w:val="22"/>
              </w:rPr>
              <w:t>5697,81</w:t>
            </w:r>
          </w:p>
        </w:tc>
      </w:tr>
      <w:tr w:rsidR="00CF0F1A" w:rsidRPr="00CF0F1A" w14:paraId="6875E79D" w14:textId="77777777" w:rsidTr="00CF0F1A">
        <w:trPr>
          <w:trHeight w:val="20"/>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62B7DFF1" w14:textId="77777777" w:rsidR="00CF0F1A" w:rsidRPr="00CF0F1A" w:rsidRDefault="00CF0F1A" w:rsidP="00CF0F1A">
            <w:pPr>
              <w:jc w:val="center"/>
              <w:rPr>
                <w:rFonts w:eastAsia="Times New Roman"/>
                <w:color w:val="000000"/>
                <w:sz w:val="22"/>
                <w:szCs w:val="22"/>
              </w:rPr>
            </w:pPr>
            <w:r w:rsidRPr="00CF0F1A">
              <w:rPr>
                <w:rFonts w:eastAsia="Times New Roman"/>
                <w:color w:val="000000"/>
                <w:sz w:val="22"/>
                <w:szCs w:val="22"/>
              </w:rPr>
              <w:t>Восточная зона</w:t>
            </w:r>
          </w:p>
        </w:tc>
        <w:tc>
          <w:tcPr>
            <w:tcW w:w="2410" w:type="dxa"/>
            <w:tcBorders>
              <w:top w:val="nil"/>
              <w:left w:val="nil"/>
              <w:bottom w:val="single" w:sz="4" w:space="0" w:color="auto"/>
              <w:right w:val="single" w:sz="4" w:space="0" w:color="auto"/>
            </w:tcBorders>
            <w:shd w:val="clear" w:color="auto" w:fill="auto"/>
            <w:vAlign w:val="center"/>
            <w:hideMark/>
          </w:tcPr>
          <w:p w14:paraId="43171B0F" w14:textId="77777777" w:rsidR="00CF0F1A" w:rsidRPr="00CF0F1A" w:rsidRDefault="00CF0F1A" w:rsidP="00CF0F1A">
            <w:pPr>
              <w:jc w:val="center"/>
              <w:rPr>
                <w:rFonts w:eastAsia="Times New Roman"/>
                <w:color w:val="000000"/>
                <w:sz w:val="22"/>
                <w:szCs w:val="22"/>
              </w:rPr>
            </w:pPr>
            <w:r w:rsidRPr="00CF0F1A">
              <w:rPr>
                <w:rFonts w:eastAsia="Times New Roman"/>
                <w:color w:val="000000"/>
                <w:sz w:val="22"/>
                <w:szCs w:val="22"/>
              </w:rPr>
              <w:t>5583,5</w:t>
            </w:r>
          </w:p>
        </w:tc>
      </w:tr>
      <w:tr w:rsidR="00CF0F1A" w:rsidRPr="00CF0F1A" w14:paraId="4D43C338" w14:textId="77777777" w:rsidTr="00CF0F1A">
        <w:trPr>
          <w:trHeight w:val="20"/>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0E4351B9" w14:textId="77777777" w:rsidR="00CF0F1A" w:rsidRPr="00CF0F1A" w:rsidRDefault="00CF0F1A" w:rsidP="00CF0F1A">
            <w:pPr>
              <w:jc w:val="center"/>
              <w:rPr>
                <w:rFonts w:eastAsia="Times New Roman"/>
                <w:color w:val="000000"/>
                <w:sz w:val="22"/>
                <w:szCs w:val="22"/>
              </w:rPr>
            </w:pPr>
            <w:r w:rsidRPr="00CF0F1A">
              <w:rPr>
                <w:rFonts w:eastAsia="Times New Roman"/>
                <w:color w:val="000000"/>
                <w:sz w:val="22"/>
                <w:szCs w:val="22"/>
              </w:rPr>
              <w:t>Южная зона</w:t>
            </w:r>
          </w:p>
        </w:tc>
        <w:tc>
          <w:tcPr>
            <w:tcW w:w="2410" w:type="dxa"/>
            <w:tcBorders>
              <w:top w:val="nil"/>
              <w:left w:val="nil"/>
              <w:bottom w:val="single" w:sz="4" w:space="0" w:color="auto"/>
              <w:right w:val="single" w:sz="4" w:space="0" w:color="auto"/>
            </w:tcBorders>
            <w:shd w:val="clear" w:color="auto" w:fill="auto"/>
            <w:vAlign w:val="center"/>
            <w:hideMark/>
          </w:tcPr>
          <w:p w14:paraId="47A2D7F6" w14:textId="77777777" w:rsidR="00CF0F1A" w:rsidRPr="00CF0F1A" w:rsidRDefault="00CF0F1A" w:rsidP="00CF0F1A">
            <w:pPr>
              <w:jc w:val="center"/>
              <w:rPr>
                <w:rFonts w:eastAsia="Times New Roman"/>
                <w:color w:val="000000"/>
                <w:sz w:val="22"/>
                <w:szCs w:val="22"/>
              </w:rPr>
            </w:pPr>
            <w:r w:rsidRPr="00CF0F1A">
              <w:rPr>
                <w:rFonts w:eastAsia="Times New Roman"/>
                <w:color w:val="000000"/>
                <w:sz w:val="22"/>
                <w:szCs w:val="22"/>
              </w:rPr>
              <w:t>5982,34</w:t>
            </w:r>
          </w:p>
        </w:tc>
      </w:tr>
    </w:tbl>
    <w:p w14:paraId="2CA306B6" w14:textId="77777777" w:rsidR="00B04959" w:rsidRDefault="00B04959" w:rsidP="003F7C0A">
      <w:pPr>
        <w:pStyle w:val="a5"/>
        <w:ind w:left="0" w:firstLine="567"/>
        <w:jc w:val="right"/>
        <w:rPr>
          <w:lang w:val="ru-RU"/>
        </w:rPr>
      </w:pPr>
    </w:p>
    <w:p w14:paraId="676370F6" w14:textId="2AFB014B" w:rsidR="00933F93" w:rsidRDefault="00933F93" w:rsidP="003F7C0A">
      <w:pPr>
        <w:pStyle w:val="a5"/>
        <w:ind w:left="0" w:firstLine="567"/>
        <w:jc w:val="right"/>
        <w:rPr>
          <w:lang w:val="ru-RU"/>
        </w:rPr>
      </w:pPr>
      <w:r>
        <w:rPr>
          <w:lang w:val="ru-RU"/>
        </w:rPr>
        <w:lastRenderedPageBreak/>
        <w:t xml:space="preserve">Таблица </w:t>
      </w:r>
      <w:r w:rsidR="00277027">
        <w:rPr>
          <w:lang w:val="ru-RU"/>
        </w:rPr>
        <w:t>Д</w:t>
      </w:r>
      <w:r>
        <w:rPr>
          <w:lang w:val="ru-RU"/>
        </w:rPr>
        <w:t>. Логистические потоки на 2019 год, учтенные в территориальной схеме до актуализации</w:t>
      </w:r>
    </w:p>
    <w:tbl>
      <w:tblPr>
        <w:tblW w:w="10586" w:type="dxa"/>
        <w:tblLook w:val="04A0" w:firstRow="1" w:lastRow="0" w:firstColumn="1" w:lastColumn="0" w:noHBand="0" w:noVBand="1"/>
      </w:tblPr>
      <w:tblGrid>
        <w:gridCol w:w="1580"/>
        <w:gridCol w:w="2560"/>
        <w:gridCol w:w="3226"/>
        <w:gridCol w:w="1680"/>
        <w:gridCol w:w="1540"/>
      </w:tblGrid>
      <w:tr w:rsidR="00CF0F1A" w:rsidRPr="00CF0F1A" w14:paraId="58F55019" w14:textId="77777777" w:rsidTr="00CF0F1A">
        <w:trPr>
          <w:trHeight w:val="20"/>
          <w:tblHeader/>
        </w:trPr>
        <w:tc>
          <w:tcPr>
            <w:tcW w:w="1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A855ED"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Зона РО</w:t>
            </w:r>
          </w:p>
        </w:tc>
        <w:tc>
          <w:tcPr>
            <w:tcW w:w="2560" w:type="dxa"/>
            <w:tcBorders>
              <w:top w:val="single" w:sz="4" w:space="0" w:color="auto"/>
              <w:left w:val="nil"/>
              <w:bottom w:val="single" w:sz="4" w:space="0" w:color="auto"/>
              <w:right w:val="single" w:sz="4" w:space="0" w:color="auto"/>
            </w:tcBorders>
            <w:shd w:val="clear" w:color="auto" w:fill="auto"/>
            <w:vAlign w:val="center"/>
            <w:hideMark/>
          </w:tcPr>
          <w:p w14:paraId="59F52FCD"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Название района</w:t>
            </w:r>
          </w:p>
        </w:tc>
        <w:tc>
          <w:tcPr>
            <w:tcW w:w="3226" w:type="dxa"/>
            <w:tcBorders>
              <w:top w:val="single" w:sz="4" w:space="0" w:color="auto"/>
              <w:left w:val="nil"/>
              <w:bottom w:val="single" w:sz="4" w:space="0" w:color="auto"/>
              <w:right w:val="single" w:sz="4" w:space="0" w:color="auto"/>
            </w:tcBorders>
            <w:shd w:val="clear" w:color="auto" w:fill="auto"/>
            <w:vAlign w:val="center"/>
            <w:hideMark/>
          </w:tcPr>
          <w:p w14:paraId="2E37A8FC"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Наименование ОРО</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14:paraId="285A9966"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Масса, поступающая на ОРО (тыс.тонн)</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36BBAD54"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Средняя дистанция до ОРО (км)</w:t>
            </w:r>
          </w:p>
        </w:tc>
      </w:tr>
      <w:tr w:rsidR="00CF0F1A" w:rsidRPr="00CF0F1A" w14:paraId="0CF3B009"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560EAE17"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Восточная зона</w:t>
            </w:r>
          </w:p>
        </w:tc>
        <w:tc>
          <w:tcPr>
            <w:tcW w:w="2560" w:type="dxa"/>
            <w:tcBorders>
              <w:top w:val="nil"/>
              <w:left w:val="nil"/>
              <w:bottom w:val="single" w:sz="4" w:space="0" w:color="auto"/>
              <w:right w:val="single" w:sz="4" w:space="0" w:color="auto"/>
            </w:tcBorders>
            <w:shd w:val="clear" w:color="auto" w:fill="auto"/>
            <w:noWrap/>
            <w:vAlign w:val="center"/>
            <w:hideMark/>
          </w:tcPr>
          <w:p w14:paraId="0C398E7C"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Городищенский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171BF4A1"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w:t>
            </w:r>
            <w:proofErr w:type="spellStart"/>
            <w:r w:rsidRPr="00CF0F1A">
              <w:rPr>
                <w:rFonts w:eastAsia="Times New Roman"/>
                <w:color w:val="000000"/>
                <w:sz w:val="20"/>
                <w:szCs w:val="20"/>
              </w:rPr>
              <w:t>Экосервис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26848634"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19,67</w:t>
            </w:r>
          </w:p>
        </w:tc>
        <w:tc>
          <w:tcPr>
            <w:tcW w:w="1540" w:type="dxa"/>
            <w:tcBorders>
              <w:top w:val="nil"/>
              <w:left w:val="nil"/>
              <w:bottom w:val="single" w:sz="4" w:space="0" w:color="auto"/>
              <w:right w:val="single" w:sz="4" w:space="0" w:color="auto"/>
            </w:tcBorders>
            <w:shd w:val="clear" w:color="auto" w:fill="auto"/>
            <w:noWrap/>
            <w:vAlign w:val="center"/>
            <w:hideMark/>
          </w:tcPr>
          <w:p w14:paraId="451D37D5"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104,04</w:t>
            </w:r>
          </w:p>
        </w:tc>
      </w:tr>
      <w:tr w:rsidR="00CF0F1A" w:rsidRPr="00CF0F1A" w14:paraId="10F6E673"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7BB511F2"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6C7E7875"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городской округ Кузнецк</w:t>
            </w:r>
          </w:p>
        </w:tc>
        <w:tc>
          <w:tcPr>
            <w:tcW w:w="3226" w:type="dxa"/>
            <w:tcBorders>
              <w:top w:val="nil"/>
              <w:left w:val="nil"/>
              <w:bottom w:val="single" w:sz="4" w:space="0" w:color="auto"/>
              <w:right w:val="single" w:sz="4" w:space="0" w:color="auto"/>
            </w:tcBorders>
            <w:shd w:val="clear" w:color="auto" w:fill="auto"/>
            <w:vAlign w:val="center"/>
            <w:hideMark/>
          </w:tcPr>
          <w:p w14:paraId="4AE010F9"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w:t>
            </w:r>
            <w:proofErr w:type="spellStart"/>
            <w:r w:rsidRPr="00CF0F1A">
              <w:rPr>
                <w:rFonts w:eastAsia="Times New Roman"/>
                <w:color w:val="000000"/>
                <w:sz w:val="20"/>
                <w:szCs w:val="20"/>
              </w:rPr>
              <w:t>Экосервис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10F7ECAA"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37,18</w:t>
            </w:r>
          </w:p>
        </w:tc>
        <w:tc>
          <w:tcPr>
            <w:tcW w:w="1540" w:type="dxa"/>
            <w:tcBorders>
              <w:top w:val="nil"/>
              <w:left w:val="nil"/>
              <w:bottom w:val="single" w:sz="4" w:space="0" w:color="auto"/>
              <w:right w:val="single" w:sz="4" w:space="0" w:color="auto"/>
            </w:tcBorders>
            <w:shd w:val="clear" w:color="auto" w:fill="auto"/>
            <w:noWrap/>
            <w:vAlign w:val="center"/>
            <w:hideMark/>
          </w:tcPr>
          <w:p w14:paraId="123EDED2"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21,99</w:t>
            </w:r>
          </w:p>
        </w:tc>
      </w:tr>
      <w:tr w:rsidR="00CF0F1A" w:rsidRPr="00CF0F1A" w14:paraId="3EDC3F38"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6AF37A2E"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19A31D97"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Камешкирский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21B2EC78"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w:t>
            </w:r>
            <w:proofErr w:type="spellStart"/>
            <w:r w:rsidRPr="00CF0F1A">
              <w:rPr>
                <w:rFonts w:eastAsia="Times New Roman"/>
                <w:color w:val="000000"/>
                <w:sz w:val="20"/>
                <w:szCs w:val="20"/>
              </w:rPr>
              <w:t>Экосервис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68267D6D"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4,64</w:t>
            </w:r>
          </w:p>
        </w:tc>
        <w:tc>
          <w:tcPr>
            <w:tcW w:w="1540" w:type="dxa"/>
            <w:tcBorders>
              <w:top w:val="nil"/>
              <w:left w:val="nil"/>
              <w:bottom w:val="single" w:sz="4" w:space="0" w:color="auto"/>
              <w:right w:val="single" w:sz="4" w:space="0" w:color="auto"/>
            </w:tcBorders>
            <w:shd w:val="clear" w:color="auto" w:fill="auto"/>
            <w:noWrap/>
            <w:vAlign w:val="center"/>
            <w:hideMark/>
          </w:tcPr>
          <w:p w14:paraId="27A6A387"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108,42</w:t>
            </w:r>
          </w:p>
        </w:tc>
      </w:tr>
      <w:tr w:rsidR="00CF0F1A" w:rsidRPr="00CF0F1A" w14:paraId="10B53737"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227224A2"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0FF413CD"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Кузнецкий район</w:t>
            </w:r>
          </w:p>
        </w:tc>
        <w:tc>
          <w:tcPr>
            <w:tcW w:w="3226" w:type="dxa"/>
            <w:tcBorders>
              <w:top w:val="nil"/>
              <w:left w:val="nil"/>
              <w:bottom w:val="single" w:sz="4" w:space="0" w:color="auto"/>
              <w:right w:val="single" w:sz="4" w:space="0" w:color="auto"/>
            </w:tcBorders>
            <w:shd w:val="clear" w:color="auto" w:fill="auto"/>
            <w:vAlign w:val="center"/>
            <w:hideMark/>
          </w:tcPr>
          <w:p w14:paraId="21A854C0"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w:t>
            </w:r>
            <w:proofErr w:type="spellStart"/>
            <w:r w:rsidRPr="00CF0F1A">
              <w:rPr>
                <w:rFonts w:eastAsia="Times New Roman"/>
                <w:color w:val="000000"/>
                <w:sz w:val="20"/>
                <w:szCs w:val="20"/>
              </w:rPr>
              <w:t>Экосервис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51C802D8"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19,49</w:t>
            </w:r>
          </w:p>
        </w:tc>
        <w:tc>
          <w:tcPr>
            <w:tcW w:w="1540" w:type="dxa"/>
            <w:tcBorders>
              <w:top w:val="nil"/>
              <w:left w:val="nil"/>
              <w:bottom w:val="single" w:sz="4" w:space="0" w:color="auto"/>
              <w:right w:val="single" w:sz="4" w:space="0" w:color="auto"/>
            </w:tcBorders>
            <w:shd w:val="clear" w:color="auto" w:fill="auto"/>
            <w:noWrap/>
            <w:vAlign w:val="center"/>
            <w:hideMark/>
          </w:tcPr>
          <w:p w14:paraId="0122020C"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48,89</w:t>
            </w:r>
          </w:p>
        </w:tc>
      </w:tr>
      <w:tr w:rsidR="00CF0F1A" w:rsidRPr="00CF0F1A" w14:paraId="48059106"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1313FCF2"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00DB853B"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Лопатинский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0092D1D6"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w:t>
            </w:r>
            <w:proofErr w:type="spellStart"/>
            <w:r w:rsidRPr="00CF0F1A">
              <w:rPr>
                <w:rFonts w:eastAsia="Times New Roman"/>
                <w:color w:val="000000"/>
                <w:sz w:val="20"/>
                <w:szCs w:val="20"/>
              </w:rPr>
              <w:t>Экосервис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1B88ACB7"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5,40</w:t>
            </w:r>
          </w:p>
        </w:tc>
        <w:tc>
          <w:tcPr>
            <w:tcW w:w="1540" w:type="dxa"/>
            <w:tcBorders>
              <w:top w:val="nil"/>
              <w:left w:val="nil"/>
              <w:bottom w:val="single" w:sz="4" w:space="0" w:color="auto"/>
              <w:right w:val="single" w:sz="4" w:space="0" w:color="auto"/>
            </w:tcBorders>
            <w:shd w:val="clear" w:color="auto" w:fill="auto"/>
            <w:noWrap/>
            <w:vAlign w:val="center"/>
            <w:hideMark/>
          </w:tcPr>
          <w:p w14:paraId="6556A505"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146,50</w:t>
            </w:r>
          </w:p>
        </w:tc>
      </w:tr>
      <w:tr w:rsidR="00CF0F1A" w:rsidRPr="00CF0F1A" w14:paraId="7C31DFC7"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189975B7"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52459B7C"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Неверкинский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536AD21E"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w:t>
            </w:r>
            <w:proofErr w:type="spellStart"/>
            <w:r w:rsidRPr="00CF0F1A">
              <w:rPr>
                <w:rFonts w:eastAsia="Times New Roman"/>
                <w:color w:val="000000"/>
                <w:sz w:val="20"/>
                <w:szCs w:val="20"/>
              </w:rPr>
              <w:t>Экосервис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440B9C38"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5,88</w:t>
            </w:r>
          </w:p>
        </w:tc>
        <w:tc>
          <w:tcPr>
            <w:tcW w:w="1540" w:type="dxa"/>
            <w:tcBorders>
              <w:top w:val="nil"/>
              <w:left w:val="nil"/>
              <w:bottom w:val="single" w:sz="4" w:space="0" w:color="auto"/>
              <w:right w:val="single" w:sz="4" w:space="0" w:color="auto"/>
            </w:tcBorders>
            <w:shd w:val="clear" w:color="auto" w:fill="auto"/>
            <w:noWrap/>
            <w:vAlign w:val="center"/>
            <w:hideMark/>
          </w:tcPr>
          <w:p w14:paraId="0C74E996"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81,63</w:t>
            </w:r>
          </w:p>
        </w:tc>
      </w:tr>
      <w:tr w:rsidR="00CF0F1A" w:rsidRPr="00CF0F1A" w14:paraId="406F543F"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2062CFA7"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09C504F9"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Никольский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665C8CFC"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w:t>
            </w:r>
            <w:proofErr w:type="spellStart"/>
            <w:r w:rsidRPr="00CF0F1A">
              <w:rPr>
                <w:rFonts w:eastAsia="Times New Roman"/>
                <w:color w:val="000000"/>
                <w:sz w:val="20"/>
                <w:szCs w:val="20"/>
              </w:rPr>
              <w:t>Экосервис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07999929"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13,08</w:t>
            </w:r>
          </w:p>
        </w:tc>
        <w:tc>
          <w:tcPr>
            <w:tcW w:w="1540" w:type="dxa"/>
            <w:tcBorders>
              <w:top w:val="nil"/>
              <w:left w:val="nil"/>
              <w:bottom w:val="single" w:sz="4" w:space="0" w:color="auto"/>
              <w:right w:val="single" w:sz="4" w:space="0" w:color="auto"/>
            </w:tcBorders>
            <w:shd w:val="clear" w:color="auto" w:fill="auto"/>
            <w:noWrap/>
            <w:vAlign w:val="center"/>
            <w:hideMark/>
          </w:tcPr>
          <w:p w14:paraId="2A9565CE"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139,24</w:t>
            </w:r>
          </w:p>
        </w:tc>
      </w:tr>
      <w:tr w:rsidR="00CF0F1A" w:rsidRPr="00CF0F1A" w14:paraId="3E433DF7"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09FFC883"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34BBF1FA"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Сосновоборский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293ED9FD"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w:t>
            </w:r>
            <w:proofErr w:type="spellStart"/>
            <w:r w:rsidRPr="00CF0F1A">
              <w:rPr>
                <w:rFonts w:eastAsia="Times New Roman"/>
                <w:color w:val="000000"/>
                <w:sz w:val="20"/>
                <w:szCs w:val="20"/>
              </w:rPr>
              <w:t>Экосервис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6B3D9467"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5,87</w:t>
            </w:r>
          </w:p>
        </w:tc>
        <w:tc>
          <w:tcPr>
            <w:tcW w:w="1540" w:type="dxa"/>
            <w:tcBorders>
              <w:top w:val="nil"/>
              <w:left w:val="nil"/>
              <w:bottom w:val="single" w:sz="4" w:space="0" w:color="auto"/>
              <w:right w:val="single" w:sz="4" w:space="0" w:color="auto"/>
            </w:tcBorders>
            <w:shd w:val="clear" w:color="auto" w:fill="auto"/>
            <w:noWrap/>
            <w:vAlign w:val="center"/>
            <w:hideMark/>
          </w:tcPr>
          <w:p w14:paraId="347316EC"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78,10</w:t>
            </w:r>
          </w:p>
        </w:tc>
      </w:tr>
      <w:tr w:rsidR="00CF0F1A" w:rsidRPr="00CF0F1A" w14:paraId="2E5DC4E7"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34AD0B97"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Западная зона</w:t>
            </w:r>
          </w:p>
        </w:tc>
        <w:tc>
          <w:tcPr>
            <w:tcW w:w="2560" w:type="dxa"/>
            <w:tcBorders>
              <w:top w:val="nil"/>
              <w:left w:val="nil"/>
              <w:bottom w:val="single" w:sz="4" w:space="0" w:color="auto"/>
              <w:right w:val="single" w:sz="4" w:space="0" w:color="auto"/>
            </w:tcBorders>
            <w:shd w:val="clear" w:color="auto" w:fill="auto"/>
            <w:noWrap/>
            <w:vAlign w:val="center"/>
            <w:hideMark/>
          </w:tcPr>
          <w:p w14:paraId="6DA2780B"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Башмаковский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0CE4362F"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«Земетчино-</w:t>
            </w:r>
            <w:proofErr w:type="spellStart"/>
            <w:r w:rsidRPr="00CF0F1A">
              <w:rPr>
                <w:rFonts w:eastAsia="Times New Roman"/>
                <w:color w:val="000000"/>
                <w:sz w:val="20"/>
                <w:szCs w:val="20"/>
              </w:rPr>
              <w:t>автодорсервис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29FF6A0A"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8,73</w:t>
            </w:r>
          </w:p>
        </w:tc>
        <w:tc>
          <w:tcPr>
            <w:tcW w:w="1540" w:type="dxa"/>
            <w:tcBorders>
              <w:top w:val="nil"/>
              <w:left w:val="nil"/>
              <w:bottom w:val="single" w:sz="4" w:space="0" w:color="auto"/>
              <w:right w:val="single" w:sz="4" w:space="0" w:color="auto"/>
            </w:tcBorders>
            <w:shd w:val="clear" w:color="auto" w:fill="auto"/>
            <w:noWrap/>
            <w:vAlign w:val="center"/>
            <w:hideMark/>
          </w:tcPr>
          <w:p w14:paraId="4693C79E"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72,18</w:t>
            </w:r>
          </w:p>
        </w:tc>
      </w:tr>
      <w:tr w:rsidR="00CF0F1A" w:rsidRPr="00CF0F1A" w14:paraId="2F1184B6"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5E5796DA"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6143073B"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Вадинский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63793AB3"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«Земетчино-</w:t>
            </w:r>
            <w:proofErr w:type="spellStart"/>
            <w:r w:rsidRPr="00CF0F1A">
              <w:rPr>
                <w:rFonts w:eastAsia="Times New Roman"/>
                <w:color w:val="000000"/>
                <w:sz w:val="20"/>
                <w:szCs w:val="20"/>
              </w:rPr>
              <w:t>автодорсервис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3CCDBDD1"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3,53</w:t>
            </w:r>
          </w:p>
        </w:tc>
        <w:tc>
          <w:tcPr>
            <w:tcW w:w="1540" w:type="dxa"/>
            <w:tcBorders>
              <w:top w:val="nil"/>
              <w:left w:val="nil"/>
              <w:bottom w:val="single" w:sz="4" w:space="0" w:color="auto"/>
              <w:right w:val="single" w:sz="4" w:space="0" w:color="auto"/>
            </w:tcBorders>
            <w:shd w:val="clear" w:color="auto" w:fill="auto"/>
            <w:noWrap/>
            <w:vAlign w:val="center"/>
            <w:hideMark/>
          </w:tcPr>
          <w:p w14:paraId="3BF7DE22"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80,17</w:t>
            </w:r>
          </w:p>
        </w:tc>
      </w:tr>
      <w:tr w:rsidR="00CF0F1A" w:rsidRPr="00CF0F1A" w14:paraId="2C948CE0"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4E1D0319"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4A0CACC6"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Земетчинский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634D07D6"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«Земетчино-</w:t>
            </w:r>
            <w:proofErr w:type="spellStart"/>
            <w:r w:rsidRPr="00CF0F1A">
              <w:rPr>
                <w:rFonts w:eastAsia="Times New Roman"/>
                <w:color w:val="000000"/>
                <w:sz w:val="20"/>
                <w:szCs w:val="20"/>
              </w:rPr>
              <w:t>автодорсервис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1D3289C4"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8,77</w:t>
            </w:r>
          </w:p>
        </w:tc>
        <w:tc>
          <w:tcPr>
            <w:tcW w:w="1540" w:type="dxa"/>
            <w:tcBorders>
              <w:top w:val="nil"/>
              <w:left w:val="nil"/>
              <w:bottom w:val="single" w:sz="4" w:space="0" w:color="auto"/>
              <w:right w:val="single" w:sz="4" w:space="0" w:color="auto"/>
            </w:tcBorders>
            <w:shd w:val="clear" w:color="auto" w:fill="auto"/>
            <w:noWrap/>
            <w:vAlign w:val="center"/>
            <w:hideMark/>
          </w:tcPr>
          <w:p w14:paraId="36DBE2B2"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50,58</w:t>
            </w:r>
          </w:p>
        </w:tc>
      </w:tr>
      <w:tr w:rsidR="00CF0F1A" w:rsidRPr="00CF0F1A" w14:paraId="5D14B04E"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59ED286B"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7A346FCD"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Наровчатский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48B210FF"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«Земетчино-</w:t>
            </w:r>
            <w:proofErr w:type="spellStart"/>
            <w:r w:rsidRPr="00CF0F1A">
              <w:rPr>
                <w:rFonts w:eastAsia="Times New Roman"/>
                <w:color w:val="000000"/>
                <w:sz w:val="20"/>
                <w:szCs w:val="20"/>
              </w:rPr>
              <w:t>автодорсервис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7242D47C"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4,70</w:t>
            </w:r>
          </w:p>
        </w:tc>
        <w:tc>
          <w:tcPr>
            <w:tcW w:w="1540" w:type="dxa"/>
            <w:tcBorders>
              <w:top w:val="nil"/>
              <w:left w:val="nil"/>
              <w:bottom w:val="single" w:sz="4" w:space="0" w:color="auto"/>
              <w:right w:val="single" w:sz="4" w:space="0" w:color="auto"/>
            </w:tcBorders>
            <w:shd w:val="clear" w:color="auto" w:fill="auto"/>
            <w:noWrap/>
            <w:vAlign w:val="center"/>
            <w:hideMark/>
          </w:tcPr>
          <w:p w14:paraId="08DE8EB0"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151,62</w:t>
            </w:r>
          </w:p>
        </w:tc>
      </w:tr>
      <w:tr w:rsidR="00CF0F1A" w:rsidRPr="00CF0F1A" w14:paraId="47511203"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7DBC8D47"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4584E10B"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Нижнеломовский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15BA2D67"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«Земетчино-</w:t>
            </w:r>
            <w:proofErr w:type="spellStart"/>
            <w:r w:rsidRPr="00CF0F1A">
              <w:rPr>
                <w:rFonts w:eastAsia="Times New Roman"/>
                <w:color w:val="000000"/>
                <w:sz w:val="20"/>
                <w:szCs w:val="20"/>
              </w:rPr>
              <w:t>автодорсервис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226C8A0F"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15,67</w:t>
            </w:r>
          </w:p>
        </w:tc>
        <w:tc>
          <w:tcPr>
            <w:tcW w:w="1540" w:type="dxa"/>
            <w:tcBorders>
              <w:top w:val="nil"/>
              <w:left w:val="nil"/>
              <w:bottom w:val="single" w:sz="4" w:space="0" w:color="auto"/>
              <w:right w:val="single" w:sz="4" w:space="0" w:color="auto"/>
            </w:tcBorders>
            <w:shd w:val="clear" w:color="auto" w:fill="auto"/>
            <w:noWrap/>
            <w:vAlign w:val="center"/>
            <w:hideMark/>
          </w:tcPr>
          <w:p w14:paraId="38F9196C"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124,76</w:t>
            </w:r>
          </w:p>
        </w:tc>
      </w:tr>
      <w:tr w:rsidR="00CF0F1A" w:rsidRPr="00CF0F1A" w14:paraId="67008F3B"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0C2CC566"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2C9D9866"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Пачелмский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34EC3954"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«Земетчино-</w:t>
            </w:r>
            <w:proofErr w:type="spellStart"/>
            <w:r w:rsidRPr="00CF0F1A">
              <w:rPr>
                <w:rFonts w:eastAsia="Times New Roman"/>
                <w:color w:val="000000"/>
                <w:sz w:val="20"/>
                <w:szCs w:val="20"/>
              </w:rPr>
              <w:t>автодорсервис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65600ECD"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6,19</w:t>
            </w:r>
          </w:p>
        </w:tc>
        <w:tc>
          <w:tcPr>
            <w:tcW w:w="1540" w:type="dxa"/>
            <w:tcBorders>
              <w:top w:val="nil"/>
              <w:left w:val="nil"/>
              <w:bottom w:val="single" w:sz="4" w:space="0" w:color="auto"/>
              <w:right w:val="single" w:sz="4" w:space="0" w:color="auto"/>
            </w:tcBorders>
            <w:shd w:val="clear" w:color="auto" w:fill="auto"/>
            <w:noWrap/>
            <w:vAlign w:val="center"/>
            <w:hideMark/>
          </w:tcPr>
          <w:p w14:paraId="3124ACA9"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108,50</w:t>
            </w:r>
          </w:p>
        </w:tc>
      </w:tr>
      <w:tr w:rsidR="00CF0F1A" w:rsidRPr="00CF0F1A" w14:paraId="2B6FD983"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1B83C159"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289D30ED"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Спасский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316AB36A"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«Земетчино-</w:t>
            </w:r>
            <w:proofErr w:type="spellStart"/>
            <w:r w:rsidRPr="00CF0F1A">
              <w:rPr>
                <w:rFonts w:eastAsia="Times New Roman"/>
                <w:color w:val="000000"/>
                <w:sz w:val="20"/>
                <w:szCs w:val="20"/>
              </w:rPr>
              <w:t>автодорсервис</w:t>
            </w:r>
            <w:proofErr w:type="spellEnd"/>
            <w:r w:rsidRPr="00CF0F1A">
              <w:rPr>
                <w:rFonts w:eastAsia="Times New Roman"/>
                <w:color w:val="000000"/>
                <w:sz w:val="20"/>
                <w:szCs w:val="20"/>
              </w:rPr>
              <w:t>»</w:t>
            </w:r>
          </w:p>
        </w:tc>
        <w:tc>
          <w:tcPr>
            <w:tcW w:w="1680" w:type="dxa"/>
            <w:tcBorders>
              <w:top w:val="nil"/>
              <w:left w:val="nil"/>
              <w:bottom w:val="single" w:sz="4" w:space="0" w:color="auto"/>
              <w:right w:val="single" w:sz="4" w:space="0" w:color="auto"/>
            </w:tcBorders>
            <w:shd w:val="clear" w:color="auto" w:fill="auto"/>
            <w:noWrap/>
            <w:vAlign w:val="center"/>
            <w:hideMark/>
          </w:tcPr>
          <w:p w14:paraId="6571AFA4"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4,94</w:t>
            </w:r>
          </w:p>
        </w:tc>
        <w:tc>
          <w:tcPr>
            <w:tcW w:w="1540" w:type="dxa"/>
            <w:tcBorders>
              <w:top w:val="nil"/>
              <w:left w:val="nil"/>
              <w:bottom w:val="single" w:sz="4" w:space="0" w:color="auto"/>
              <w:right w:val="single" w:sz="4" w:space="0" w:color="auto"/>
            </w:tcBorders>
            <w:shd w:val="clear" w:color="auto" w:fill="auto"/>
            <w:noWrap/>
            <w:vAlign w:val="center"/>
            <w:hideMark/>
          </w:tcPr>
          <w:p w14:paraId="556C0104"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133,91</w:t>
            </w:r>
          </w:p>
        </w:tc>
      </w:tr>
      <w:tr w:rsidR="00CF0F1A" w:rsidRPr="00CF0F1A" w14:paraId="60EAA2A4"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7CF82F02"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Северная зона</w:t>
            </w:r>
          </w:p>
        </w:tc>
        <w:tc>
          <w:tcPr>
            <w:tcW w:w="2560" w:type="dxa"/>
            <w:tcBorders>
              <w:top w:val="nil"/>
              <w:left w:val="nil"/>
              <w:bottom w:val="single" w:sz="4" w:space="0" w:color="auto"/>
              <w:right w:val="single" w:sz="4" w:space="0" w:color="auto"/>
            </w:tcBorders>
            <w:shd w:val="clear" w:color="auto" w:fill="auto"/>
            <w:noWrap/>
            <w:vAlign w:val="center"/>
            <w:hideMark/>
          </w:tcPr>
          <w:p w14:paraId="58305750"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Бессоновский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51926E01"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по очистке города г. Пенза</w:t>
            </w:r>
          </w:p>
        </w:tc>
        <w:tc>
          <w:tcPr>
            <w:tcW w:w="1680" w:type="dxa"/>
            <w:tcBorders>
              <w:top w:val="nil"/>
              <w:left w:val="nil"/>
              <w:bottom w:val="single" w:sz="4" w:space="0" w:color="auto"/>
              <w:right w:val="single" w:sz="4" w:space="0" w:color="auto"/>
            </w:tcBorders>
            <w:shd w:val="clear" w:color="auto" w:fill="auto"/>
            <w:noWrap/>
            <w:vAlign w:val="center"/>
            <w:hideMark/>
          </w:tcPr>
          <w:p w14:paraId="79930350"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21,46</w:t>
            </w:r>
          </w:p>
        </w:tc>
        <w:tc>
          <w:tcPr>
            <w:tcW w:w="1540" w:type="dxa"/>
            <w:tcBorders>
              <w:top w:val="nil"/>
              <w:left w:val="nil"/>
              <w:bottom w:val="single" w:sz="4" w:space="0" w:color="auto"/>
              <w:right w:val="single" w:sz="4" w:space="0" w:color="auto"/>
            </w:tcBorders>
            <w:shd w:val="clear" w:color="auto" w:fill="auto"/>
            <w:noWrap/>
            <w:vAlign w:val="center"/>
            <w:hideMark/>
          </w:tcPr>
          <w:p w14:paraId="17F303EF"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41,18</w:t>
            </w:r>
          </w:p>
        </w:tc>
      </w:tr>
      <w:tr w:rsidR="00CF0F1A" w:rsidRPr="00CF0F1A" w14:paraId="69DD51E6"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246E5DF9"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3917DE9E"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Бессоновский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63C41FF9"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«Радикс»</w:t>
            </w:r>
          </w:p>
        </w:tc>
        <w:tc>
          <w:tcPr>
            <w:tcW w:w="1680" w:type="dxa"/>
            <w:tcBorders>
              <w:top w:val="nil"/>
              <w:left w:val="nil"/>
              <w:bottom w:val="single" w:sz="4" w:space="0" w:color="auto"/>
              <w:right w:val="single" w:sz="4" w:space="0" w:color="auto"/>
            </w:tcBorders>
            <w:shd w:val="clear" w:color="auto" w:fill="auto"/>
            <w:noWrap/>
            <w:vAlign w:val="center"/>
            <w:hideMark/>
          </w:tcPr>
          <w:p w14:paraId="760B85B8"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0,77</w:t>
            </w:r>
          </w:p>
        </w:tc>
        <w:tc>
          <w:tcPr>
            <w:tcW w:w="1540" w:type="dxa"/>
            <w:tcBorders>
              <w:top w:val="nil"/>
              <w:left w:val="nil"/>
              <w:bottom w:val="single" w:sz="4" w:space="0" w:color="auto"/>
              <w:right w:val="single" w:sz="4" w:space="0" w:color="auto"/>
            </w:tcBorders>
            <w:shd w:val="clear" w:color="auto" w:fill="auto"/>
            <w:noWrap/>
            <w:vAlign w:val="center"/>
            <w:hideMark/>
          </w:tcPr>
          <w:p w14:paraId="3315E41F"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75,36</w:t>
            </w:r>
          </w:p>
        </w:tc>
      </w:tr>
      <w:tr w:rsidR="00CF0F1A" w:rsidRPr="00CF0F1A" w14:paraId="092B4351"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6A9BE02F"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78F46009"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городской округ Пенза</w:t>
            </w:r>
          </w:p>
        </w:tc>
        <w:tc>
          <w:tcPr>
            <w:tcW w:w="3226" w:type="dxa"/>
            <w:tcBorders>
              <w:top w:val="nil"/>
              <w:left w:val="nil"/>
              <w:bottom w:val="single" w:sz="4" w:space="0" w:color="auto"/>
              <w:right w:val="single" w:sz="4" w:space="0" w:color="auto"/>
            </w:tcBorders>
            <w:shd w:val="clear" w:color="auto" w:fill="auto"/>
            <w:vAlign w:val="center"/>
            <w:hideMark/>
          </w:tcPr>
          <w:p w14:paraId="521527DD"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по очистке города г. Пенза</w:t>
            </w:r>
          </w:p>
        </w:tc>
        <w:tc>
          <w:tcPr>
            <w:tcW w:w="1680" w:type="dxa"/>
            <w:tcBorders>
              <w:top w:val="nil"/>
              <w:left w:val="nil"/>
              <w:bottom w:val="single" w:sz="4" w:space="0" w:color="auto"/>
              <w:right w:val="single" w:sz="4" w:space="0" w:color="auto"/>
            </w:tcBorders>
            <w:shd w:val="clear" w:color="auto" w:fill="auto"/>
            <w:noWrap/>
            <w:vAlign w:val="center"/>
            <w:hideMark/>
          </w:tcPr>
          <w:p w14:paraId="10A72706"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259,30</w:t>
            </w:r>
          </w:p>
        </w:tc>
        <w:tc>
          <w:tcPr>
            <w:tcW w:w="1540" w:type="dxa"/>
            <w:tcBorders>
              <w:top w:val="nil"/>
              <w:left w:val="nil"/>
              <w:bottom w:val="single" w:sz="4" w:space="0" w:color="auto"/>
              <w:right w:val="single" w:sz="4" w:space="0" w:color="auto"/>
            </w:tcBorders>
            <w:shd w:val="clear" w:color="auto" w:fill="auto"/>
            <w:noWrap/>
            <w:vAlign w:val="center"/>
            <w:hideMark/>
          </w:tcPr>
          <w:p w14:paraId="7790CD92"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30,66</w:t>
            </w:r>
          </w:p>
        </w:tc>
      </w:tr>
      <w:tr w:rsidR="00CF0F1A" w:rsidRPr="00CF0F1A" w14:paraId="3E2FCBF1"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5BC235D8"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44987AE2"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Заречный</w:t>
            </w:r>
          </w:p>
        </w:tc>
        <w:tc>
          <w:tcPr>
            <w:tcW w:w="3226" w:type="dxa"/>
            <w:tcBorders>
              <w:top w:val="nil"/>
              <w:left w:val="nil"/>
              <w:bottom w:val="single" w:sz="4" w:space="0" w:color="auto"/>
              <w:right w:val="single" w:sz="4" w:space="0" w:color="auto"/>
            </w:tcBorders>
            <w:shd w:val="clear" w:color="auto" w:fill="auto"/>
            <w:vAlign w:val="center"/>
            <w:hideMark/>
          </w:tcPr>
          <w:p w14:paraId="28AEFAA8"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по очистке города г. Пенза</w:t>
            </w:r>
          </w:p>
        </w:tc>
        <w:tc>
          <w:tcPr>
            <w:tcW w:w="1680" w:type="dxa"/>
            <w:tcBorders>
              <w:top w:val="nil"/>
              <w:left w:val="nil"/>
              <w:bottom w:val="single" w:sz="4" w:space="0" w:color="auto"/>
              <w:right w:val="single" w:sz="4" w:space="0" w:color="auto"/>
            </w:tcBorders>
            <w:shd w:val="clear" w:color="auto" w:fill="auto"/>
            <w:noWrap/>
            <w:vAlign w:val="center"/>
            <w:hideMark/>
          </w:tcPr>
          <w:p w14:paraId="5BD2CE9B"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26,82</w:t>
            </w:r>
          </w:p>
        </w:tc>
        <w:tc>
          <w:tcPr>
            <w:tcW w:w="1540" w:type="dxa"/>
            <w:tcBorders>
              <w:top w:val="nil"/>
              <w:left w:val="nil"/>
              <w:bottom w:val="single" w:sz="4" w:space="0" w:color="auto"/>
              <w:right w:val="single" w:sz="4" w:space="0" w:color="auto"/>
            </w:tcBorders>
            <w:shd w:val="clear" w:color="auto" w:fill="auto"/>
            <w:noWrap/>
            <w:vAlign w:val="center"/>
            <w:hideMark/>
          </w:tcPr>
          <w:p w14:paraId="414CE667"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30,98</w:t>
            </w:r>
          </w:p>
        </w:tc>
      </w:tr>
      <w:tr w:rsidR="00CF0F1A" w:rsidRPr="00CF0F1A" w14:paraId="71715671"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4AAFC42D"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5405D434"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Иссинский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7EAAB145"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по очистке города г. Пенза</w:t>
            </w:r>
          </w:p>
        </w:tc>
        <w:tc>
          <w:tcPr>
            <w:tcW w:w="1680" w:type="dxa"/>
            <w:tcBorders>
              <w:top w:val="nil"/>
              <w:left w:val="nil"/>
              <w:bottom w:val="single" w:sz="4" w:space="0" w:color="auto"/>
              <w:right w:val="single" w:sz="4" w:space="0" w:color="auto"/>
            </w:tcBorders>
            <w:shd w:val="clear" w:color="auto" w:fill="auto"/>
            <w:noWrap/>
            <w:vAlign w:val="center"/>
            <w:hideMark/>
          </w:tcPr>
          <w:p w14:paraId="755F90DC"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0,02</w:t>
            </w:r>
          </w:p>
        </w:tc>
        <w:tc>
          <w:tcPr>
            <w:tcW w:w="1540" w:type="dxa"/>
            <w:tcBorders>
              <w:top w:val="nil"/>
              <w:left w:val="nil"/>
              <w:bottom w:val="single" w:sz="4" w:space="0" w:color="auto"/>
              <w:right w:val="single" w:sz="4" w:space="0" w:color="auto"/>
            </w:tcBorders>
            <w:shd w:val="clear" w:color="auto" w:fill="auto"/>
            <w:noWrap/>
            <w:vAlign w:val="center"/>
            <w:hideMark/>
          </w:tcPr>
          <w:p w14:paraId="6E453E3B"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88,02</w:t>
            </w:r>
          </w:p>
        </w:tc>
      </w:tr>
      <w:tr w:rsidR="00CF0F1A" w:rsidRPr="00CF0F1A" w14:paraId="0CE7A89D"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240E1461"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4B30934C"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Иссинский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218F9E15"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«Коммунальные услуги»</w:t>
            </w:r>
          </w:p>
        </w:tc>
        <w:tc>
          <w:tcPr>
            <w:tcW w:w="1680" w:type="dxa"/>
            <w:tcBorders>
              <w:top w:val="nil"/>
              <w:left w:val="nil"/>
              <w:bottom w:val="single" w:sz="4" w:space="0" w:color="auto"/>
              <w:right w:val="single" w:sz="4" w:space="0" w:color="auto"/>
            </w:tcBorders>
            <w:shd w:val="clear" w:color="auto" w:fill="auto"/>
            <w:noWrap/>
            <w:vAlign w:val="center"/>
            <w:hideMark/>
          </w:tcPr>
          <w:p w14:paraId="1DB04C72"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3,95</w:t>
            </w:r>
          </w:p>
        </w:tc>
        <w:tc>
          <w:tcPr>
            <w:tcW w:w="1540" w:type="dxa"/>
            <w:tcBorders>
              <w:top w:val="nil"/>
              <w:left w:val="nil"/>
              <w:bottom w:val="single" w:sz="4" w:space="0" w:color="auto"/>
              <w:right w:val="single" w:sz="4" w:space="0" w:color="auto"/>
            </w:tcBorders>
            <w:shd w:val="clear" w:color="auto" w:fill="auto"/>
            <w:noWrap/>
            <w:vAlign w:val="center"/>
            <w:hideMark/>
          </w:tcPr>
          <w:p w14:paraId="0F716977"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42,17</w:t>
            </w:r>
          </w:p>
        </w:tc>
      </w:tr>
      <w:tr w:rsidR="00CF0F1A" w:rsidRPr="00CF0F1A" w14:paraId="751C046A"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2E3C5339"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5B51706C"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Лунинский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5E52BA58"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по очистке города г. Пенза</w:t>
            </w:r>
          </w:p>
        </w:tc>
        <w:tc>
          <w:tcPr>
            <w:tcW w:w="1680" w:type="dxa"/>
            <w:tcBorders>
              <w:top w:val="nil"/>
              <w:left w:val="nil"/>
              <w:bottom w:val="single" w:sz="4" w:space="0" w:color="auto"/>
              <w:right w:val="single" w:sz="4" w:space="0" w:color="auto"/>
            </w:tcBorders>
            <w:shd w:val="clear" w:color="auto" w:fill="auto"/>
            <w:noWrap/>
            <w:vAlign w:val="center"/>
            <w:hideMark/>
          </w:tcPr>
          <w:p w14:paraId="26C3BD61"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2,53</w:t>
            </w:r>
          </w:p>
        </w:tc>
        <w:tc>
          <w:tcPr>
            <w:tcW w:w="1540" w:type="dxa"/>
            <w:tcBorders>
              <w:top w:val="nil"/>
              <w:left w:val="nil"/>
              <w:bottom w:val="single" w:sz="4" w:space="0" w:color="auto"/>
              <w:right w:val="single" w:sz="4" w:space="0" w:color="auto"/>
            </w:tcBorders>
            <w:shd w:val="clear" w:color="auto" w:fill="auto"/>
            <w:noWrap/>
            <w:vAlign w:val="center"/>
            <w:hideMark/>
          </w:tcPr>
          <w:p w14:paraId="3E44EBEF"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96,70</w:t>
            </w:r>
          </w:p>
        </w:tc>
      </w:tr>
      <w:tr w:rsidR="00CF0F1A" w:rsidRPr="00CF0F1A" w14:paraId="390F8F09"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4EE2597B"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5C8FB101"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Лунинский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0F864DBB"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«Коммунальные услуги»</w:t>
            </w:r>
          </w:p>
        </w:tc>
        <w:tc>
          <w:tcPr>
            <w:tcW w:w="1680" w:type="dxa"/>
            <w:tcBorders>
              <w:top w:val="nil"/>
              <w:left w:val="nil"/>
              <w:bottom w:val="single" w:sz="4" w:space="0" w:color="auto"/>
              <w:right w:val="single" w:sz="4" w:space="0" w:color="auto"/>
            </w:tcBorders>
            <w:shd w:val="clear" w:color="auto" w:fill="auto"/>
            <w:noWrap/>
            <w:vAlign w:val="center"/>
            <w:hideMark/>
          </w:tcPr>
          <w:p w14:paraId="2E60B4A9"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5,33</w:t>
            </w:r>
          </w:p>
        </w:tc>
        <w:tc>
          <w:tcPr>
            <w:tcW w:w="1540" w:type="dxa"/>
            <w:tcBorders>
              <w:top w:val="nil"/>
              <w:left w:val="nil"/>
              <w:bottom w:val="single" w:sz="4" w:space="0" w:color="auto"/>
              <w:right w:val="single" w:sz="4" w:space="0" w:color="auto"/>
            </w:tcBorders>
            <w:shd w:val="clear" w:color="auto" w:fill="auto"/>
            <w:noWrap/>
            <w:vAlign w:val="center"/>
            <w:hideMark/>
          </w:tcPr>
          <w:p w14:paraId="4EFF73F0"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73,32</w:t>
            </w:r>
          </w:p>
        </w:tc>
      </w:tr>
      <w:tr w:rsidR="00CF0F1A" w:rsidRPr="00CF0F1A" w14:paraId="47C77E65"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24EF25BC"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0587727F"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Мокшанский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38401368"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по очистке города г. Пенза</w:t>
            </w:r>
          </w:p>
        </w:tc>
        <w:tc>
          <w:tcPr>
            <w:tcW w:w="1680" w:type="dxa"/>
            <w:tcBorders>
              <w:top w:val="nil"/>
              <w:left w:val="nil"/>
              <w:bottom w:val="single" w:sz="4" w:space="0" w:color="auto"/>
              <w:right w:val="single" w:sz="4" w:space="0" w:color="auto"/>
            </w:tcBorders>
            <w:shd w:val="clear" w:color="auto" w:fill="auto"/>
            <w:noWrap/>
            <w:vAlign w:val="center"/>
            <w:hideMark/>
          </w:tcPr>
          <w:p w14:paraId="0D354923"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0,09</w:t>
            </w:r>
          </w:p>
        </w:tc>
        <w:tc>
          <w:tcPr>
            <w:tcW w:w="1540" w:type="dxa"/>
            <w:tcBorders>
              <w:top w:val="nil"/>
              <w:left w:val="nil"/>
              <w:bottom w:val="single" w:sz="4" w:space="0" w:color="auto"/>
              <w:right w:val="single" w:sz="4" w:space="0" w:color="auto"/>
            </w:tcBorders>
            <w:shd w:val="clear" w:color="auto" w:fill="auto"/>
            <w:noWrap/>
            <w:vAlign w:val="center"/>
            <w:hideMark/>
          </w:tcPr>
          <w:p w14:paraId="50437AB6"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66,92</w:t>
            </w:r>
          </w:p>
        </w:tc>
      </w:tr>
      <w:tr w:rsidR="00CF0F1A" w:rsidRPr="00CF0F1A" w14:paraId="7AA1D2CF"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4B48C035"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41029116"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Мокшанский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1A84DF0C"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«Коммунальные услуги»</w:t>
            </w:r>
          </w:p>
        </w:tc>
        <w:tc>
          <w:tcPr>
            <w:tcW w:w="1680" w:type="dxa"/>
            <w:tcBorders>
              <w:top w:val="nil"/>
              <w:left w:val="nil"/>
              <w:bottom w:val="single" w:sz="4" w:space="0" w:color="auto"/>
              <w:right w:val="single" w:sz="4" w:space="0" w:color="auto"/>
            </w:tcBorders>
            <w:shd w:val="clear" w:color="auto" w:fill="auto"/>
            <w:noWrap/>
            <w:vAlign w:val="center"/>
            <w:hideMark/>
          </w:tcPr>
          <w:p w14:paraId="766D91F8"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0,05</w:t>
            </w:r>
          </w:p>
        </w:tc>
        <w:tc>
          <w:tcPr>
            <w:tcW w:w="1540" w:type="dxa"/>
            <w:tcBorders>
              <w:top w:val="nil"/>
              <w:left w:val="nil"/>
              <w:bottom w:val="single" w:sz="4" w:space="0" w:color="auto"/>
              <w:right w:val="single" w:sz="4" w:space="0" w:color="auto"/>
            </w:tcBorders>
            <w:shd w:val="clear" w:color="auto" w:fill="auto"/>
            <w:noWrap/>
            <w:vAlign w:val="center"/>
            <w:hideMark/>
          </w:tcPr>
          <w:p w14:paraId="6485C34A"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58,21</w:t>
            </w:r>
          </w:p>
        </w:tc>
      </w:tr>
      <w:tr w:rsidR="00CF0F1A" w:rsidRPr="00CF0F1A" w14:paraId="58D072B1"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2D2142BD"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700A2A18"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Мокшанский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50FDC7F7"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«Радикс»</w:t>
            </w:r>
          </w:p>
        </w:tc>
        <w:tc>
          <w:tcPr>
            <w:tcW w:w="1680" w:type="dxa"/>
            <w:tcBorders>
              <w:top w:val="nil"/>
              <w:left w:val="nil"/>
              <w:bottom w:val="single" w:sz="4" w:space="0" w:color="auto"/>
              <w:right w:val="single" w:sz="4" w:space="0" w:color="auto"/>
            </w:tcBorders>
            <w:shd w:val="clear" w:color="auto" w:fill="auto"/>
            <w:noWrap/>
            <w:vAlign w:val="center"/>
            <w:hideMark/>
          </w:tcPr>
          <w:p w14:paraId="32ED2247"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11,39</w:t>
            </w:r>
          </w:p>
        </w:tc>
        <w:tc>
          <w:tcPr>
            <w:tcW w:w="1540" w:type="dxa"/>
            <w:tcBorders>
              <w:top w:val="nil"/>
              <w:left w:val="nil"/>
              <w:bottom w:val="single" w:sz="4" w:space="0" w:color="auto"/>
              <w:right w:val="single" w:sz="4" w:space="0" w:color="auto"/>
            </w:tcBorders>
            <w:shd w:val="clear" w:color="auto" w:fill="auto"/>
            <w:noWrap/>
            <w:vAlign w:val="center"/>
            <w:hideMark/>
          </w:tcPr>
          <w:p w14:paraId="4E48C593"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45,23</w:t>
            </w:r>
          </w:p>
        </w:tc>
      </w:tr>
      <w:tr w:rsidR="00CF0F1A" w:rsidRPr="00CF0F1A" w14:paraId="363FE502"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4FCCC56B"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7DBE80E5"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Пензенский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1063C808"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по очистке города г. Пенза</w:t>
            </w:r>
          </w:p>
        </w:tc>
        <w:tc>
          <w:tcPr>
            <w:tcW w:w="1680" w:type="dxa"/>
            <w:tcBorders>
              <w:top w:val="nil"/>
              <w:left w:val="nil"/>
              <w:bottom w:val="single" w:sz="4" w:space="0" w:color="auto"/>
              <w:right w:val="single" w:sz="4" w:space="0" w:color="auto"/>
            </w:tcBorders>
            <w:shd w:val="clear" w:color="auto" w:fill="auto"/>
            <w:noWrap/>
            <w:vAlign w:val="center"/>
            <w:hideMark/>
          </w:tcPr>
          <w:p w14:paraId="5EFD91AD"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20,15</w:t>
            </w:r>
          </w:p>
        </w:tc>
        <w:tc>
          <w:tcPr>
            <w:tcW w:w="1540" w:type="dxa"/>
            <w:tcBorders>
              <w:top w:val="nil"/>
              <w:left w:val="nil"/>
              <w:bottom w:val="single" w:sz="4" w:space="0" w:color="auto"/>
              <w:right w:val="single" w:sz="4" w:space="0" w:color="auto"/>
            </w:tcBorders>
            <w:shd w:val="clear" w:color="auto" w:fill="auto"/>
            <w:noWrap/>
            <w:vAlign w:val="center"/>
            <w:hideMark/>
          </w:tcPr>
          <w:p w14:paraId="40CA9195"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60,48</w:t>
            </w:r>
          </w:p>
        </w:tc>
      </w:tr>
      <w:tr w:rsidR="00CF0F1A" w:rsidRPr="00CF0F1A" w14:paraId="2D1FF776"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4C415C6F"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0283FEF2"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Пензенский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1CD83D9E"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«Жилищно-Коммунальное Хозяйство»</w:t>
            </w:r>
          </w:p>
        </w:tc>
        <w:tc>
          <w:tcPr>
            <w:tcW w:w="1680" w:type="dxa"/>
            <w:tcBorders>
              <w:top w:val="nil"/>
              <w:left w:val="nil"/>
              <w:bottom w:val="single" w:sz="4" w:space="0" w:color="auto"/>
              <w:right w:val="single" w:sz="4" w:space="0" w:color="auto"/>
            </w:tcBorders>
            <w:shd w:val="clear" w:color="auto" w:fill="auto"/>
            <w:noWrap/>
            <w:vAlign w:val="center"/>
            <w:hideMark/>
          </w:tcPr>
          <w:p w14:paraId="2EC0969E"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4,57</w:t>
            </w:r>
          </w:p>
        </w:tc>
        <w:tc>
          <w:tcPr>
            <w:tcW w:w="1540" w:type="dxa"/>
            <w:tcBorders>
              <w:top w:val="nil"/>
              <w:left w:val="nil"/>
              <w:bottom w:val="single" w:sz="4" w:space="0" w:color="auto"/>
              <w:right w:val="single" w:sz="4" w:space="0" w:color="auto"/>
            </w:tcBorders>
            <w:shd w:val="clear" w:color="auto" w:fill="auto"/>
            <w:noWrap/>
            <w:vAlign w:val="center"/>
            <w:hideMark/>
          </w:tcPr>
          <w:p w14:paraId="2D5EE911"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63,85</w:t>
            </w:r>
          </w:p>
        </w:tc>
      </w:tr>
      <w:tr w:rsidR="00CF0F1A" w:rsidRPr="00CF0F1A" w14:paraId="09D37354"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3E652BE1"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4A51318D"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Шемышейский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27E6CDC2"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ООО «Жилищно-Коммунальное Хозяйство»</w:t>
            </w:r>
          </w:p>
        </w:tc>
        <w:tc>
          <w:tcPr>
            <w:tcW w:w="1680" w:type="dxa"/>
            <w:tcBorders>
              <w:top w:val="nil"/>
              <w:left w:val="nil"/>
              <w:bottom w:val="single" w:sz="4" w:space="0" w:color="auto"/>
              <w:right w:val="single" w:sz="4" w:space="0" w:color="auto"/>
            </w:tcBorders>
            <w:shd w:val="clear" w:color="auto" w:fill="auto"/>
            <w:noWrap/>
            <w:vAlign w:val="center"/>
            <w:hideMark/>
          </w:tcPr>
          <w:p w14:paraId="5C7055A7"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6,80</w:t>
            </w:r>
          </w:p>
        </w:tc>
        <w:tc>
          <w:tcPr>
            <w:tcW w:w="1540" w:type="dxa"/>
            <w:tcBorders>
              <w:top w:val="nil"/>
              <w:left w:val="nil"/>
              <w:bottom w:val="single" w:sz="4" w:space="0" w:color="auto"/>
              <w:right w:val="single" w:sz="4" w:space="0" w:color="auto"/>
            </w:tcBorders>
            <w:shd w:val="clear" w:color="auto" w:fill="auto"/>
            <w:noWrap/>
            <w:vAlign w:val="center"/>
            <w:hideMark/>
          </w:tcPr>
          <w:p w14:paraId="5C92E120"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38,69</w:t>
            </w:r>
          </w:p>
        </w:tc>
      </w:tr>
      <w:tr w:rsidR="00CF0F1A" w:rsidRPr="00CF0F1A" w14:paraId="0A8838A0"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0FFC03CF"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Южная зона</w:t>
            </w:r>
          </w:p>
        </w:tc>
        <w:tc>
          <w:tcPr>
            <w:tcW w:w="2560" w:type="dxa"/>
            <w:tcBorders>
              <w:top w:val="nil"/>
              <w:left w:val="nil"/>
              <w:bottom w:val="single" w:sz="4" w:space="0" w:color="auto"/>
              <w:right w:val="single" w:sz="4" w:space="0" w:color="auto"/>
            </w:tcBorders>
            <w:shd w:val="clear" w:color="auto" w:fill="auto"/>
            <w:noWrap/>
            <w:vAlign w:val="center"/>
            <w:hideMark/>
          </w:tcPr>
          <w:p w14:paraId="522AC8B5"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Бековский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4E629D8C"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xml:space="preserve">Полигон МУП «Центр развития предпринимательства </w:t>
            </w:r>
            <w:proofErr w:type="spellStart"/>
            <w:r w:rsidRPr="00CF0F1A">
              <w:rPr>
                <w:rFonts w:eastAsia="Times New Roman"/>
                <w:color w:val="000000"/>
                <w:sz w:val="20"/>
                <w:szCs w:val="20"/>
              </w:rPr>
              <w:t>Бековского</w:t>
            </w:r>
            <w:proofErr w:type="spellEnd"/>
            <w:r w:rsidRPr="00CF0F1A">
              <w:rPr>
                <w:rFonts w:eastAsia="Times New Roman"/>
                <w:color w:val="000000"/>
                <w:sz w:val="20"/>
                <w:szCs w:val="20"/>
              </w:rPr>
              <w:t xml:space="preserve"> района»</w:t>
            </w:r>
          </w:p>
        </w:tc>
        <w:tc>
          <w:tcPr>
            <w:tcW w:w="1680" w:type="dxa"/>
            <w:tcBorders>
              <w:top w:val="nil"/>
              <w:left w:val="nil"/>
              <w:bottom w:val="single" w:sz="4" w:space="0" w:color="auto"/>
              <w:right w:val="single" w:sz="4" w:space="0" w:color="auto"/>
            </w:tcBorders>
            <w:shd w:val="clear" w:color="auto" w:fill="auto"/>
            <w:noWrap/>
            <w:vAlign w:val="center"/>
            <w:hideMark/>
          </w:tcPr>
          <w:p w14:paraId="3842DCE0"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6,32</w:t>
            </w:r>
          </w:p>
        </w:tc>
        <w:tc>
          <w:tcPr>
            <w:tcW w:w="1540" w:type="dxa"/>
            <w:tcBorders>
              <w:top w:val="nil"/>
              <w:left w:val="nil"/>
              <w:bottom w:val="single" w:sz="4" w:space="0" w:color="auto"/>
              <w:right w:val="single" w:sz="4" w:space="0" w:color="auto"/>
            </w:tcBorders>
            <w:shd w:val="clear" w:color="auto" w:fill="auto"/>
            <w:noWrap/>
            <w:vAlign w:val="center"/>
            <w:hideMark/>
          </w:tcPr>
          <w:p w14:paraId="78204F1E"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36,61</w:t>
            </w:r>
          </w:p>
        </w:tc>
      </w:tr>
      <w:tr w:rsidR="00CF0F1A" w:rsidRPr="00CF0F1A" w14:paraId="0030E00A"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26F0F604"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051AD185"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Белинский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70E49B87"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xml:space="preserve">Полигон МУП «Центр развития предпринимательства </w:t>
            </w:r>
            <w:proofErr w:type="spellStart"/>
            <w:r w:rsidRPr="00CF0F1A">
              <w:rPr>
                <w:rFonts w:eastAsia="Times New Roman"/>
                <w:color w:val="000000"/>
                <w:sz w:val="20"/>
                <w:szCs w:val="20"/>
              </w:rPr>
              <w:t>Бековского</w:t>
            </w:r>
            <w:proofErr w:type="spellEnd"/>
            <w:r w:rsidRPr="00CF0F1A">
              <w:rPr>
                <w:rFonts w:eastAsia="Times New Roman"/>
                <w:color w:val="000000"/>
                <w:sz w:val="20"/>
                <w:szCs w:val="20"/>
              </w:rPr>
              <w:t xml:space="preserve"> района»</w:t>
            </w:r>
          </w:p>
        </w:tc>
        <w:tc>
          <w:tcPr>
            <w:tcW w:w="1680" w:type="dxa"/>
            <w:tcBorders>
              <w:top w:val="nil"/>
              <w:left w:val="nil"/>
              <w:bottom w:val="single" w:sz="4" w:space="0" w:color="auto"/>
              <w:right w:val="single" w:sz="4" w:space="0" w:color="auto"/>
            </w:tcBorders>
            <w:shd w:val="clear" w:color="auto" w:fill="auto"/>
            <w:noWrap/>
            <w:vAlign w:val="center"/>
            <w:hideMark/>
          </w:tcPr>
          <w:p w14:paraId="0D2F7D70"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2,89</w:t>
            </w:r>
          </w:p>
        </w:tc>
        <w:tc>
          <w:tcPr>
            <w:tcW w:w="1540" w:type="dxa"/>
            <w:tcBorders>
              <w:top w:val="nil"/>
              <w:left w:val="nil"/>
              <w:bottom w:val="single" w:sz="4" w:space="0" w:color="auto"/>
              <w:right w:val="single" w:sz="4" w:space="0" w:color="auto"/>
            </w:tcBorders>
            <w:shd w:val="clear" w:color="auto" w:fill="auto"/>
            <w:noWrap/>
            <w:vAlign w:val="center"/>
            <w:hideMark/>
          </w:tcPr>
          <w:p w14:paraId="71EBDAAC"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136,89</w:t>
            </w:r>
          </w:p>
        </w:tc>
      </w:tr>
      <w:tr w:rsidR="00CF0F1A" w:rsidRPr="00CF0F1A" w14:paraId="4A780B6F"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6E0F944E"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66B968C6"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Белинский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71F5667E"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«Чистота»</w:t>
            </w:r>
          </w:p>
        </w:tc>
        <w:tc>
          <w:tcPr>
            <w:tcW w:w="1680" w:type="dxa"/>
            <w:tcBorders>
              <w:top w:val="nil"/>
              <w:left w:val="nil"/>
              <w:bottom w:val="single" w:sz="4" w:space="0" w:color="auto"/>
              <w:right w:val="single" w:sz="4" w:space="0" w:color="auto"/>
            </w:tcBorders>
            <w:shd w:val="clear" w:color="auto" w:fill="auto"/>
            <w:noWrap/>
            <w:vAlign w:val="center"/>
            <w:hideMark/>
          </w:tcPr>
          <w:p w14:paraId="6E69E58F"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8,24</w:t>
            </w:r>
          </w:p>
        </w:tc>
        <w:tc>
          <w:tcPr>
            <w:tcW w:w="1540" w:type="dxa"/>
            <w:tcBorders>
              <w:top w:val="nil"/>
              <w:left w:val="nil"/>
              <w:bottom w:val="single" w:sz="4" w:space="0" w:color="auto"/>
              <w:right w:val="single" w:sz="4" w:space="0" w:color="auto"/>
            </w:tcBorders>
            <w:shd w:val="clear" w:color="auto" w:fill="auto"/>
            <w:noWrap/>
            <w:vAlign w:val="center"/>
            <w:hideMark/>
          </w:tcPr>
          <w:p w14:paraId="6F988D77"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128,24</w:t>
            </w:r>
          </w:p>
        </w:tc>
      </w:tr>
      <w:tr w:rsidR="00CF0F1A" w:rsidRPr="00CF0F1A" w14:paraId="04B27E39"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7A5B8F3E"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25932946"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Каменский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19A31DB3"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xml:space="preserve">Полигон МУП «Центр развития предпринимательства </w:t>
            </w:r>
            <w:proofErr w:type="spellStart"/>
            <w:r w:rsidRPr="00CF0F1A">
              <w:rPr>
                <w:rFonts w:eastAsia="Times New Roman"/>
                <w:color w:val="000000"/>
                <w:sz w:val="20"/>
                <w:szCs w:val="20"/>
              </w:rPr>
              <w:t>Бековского</w:t>
            </w:r>
            <w:proofErr w:type="spellEnd"/>
            <w:r w:rsidRPr="00CF0F1A">
              <w:rPr>
                <w:rFonts w:eastAsia="Times New Roman"/>
                <w:color w:val="000000"/>
                <w:sz w:val="20"/>
                <w:szCs w:val="20"/>
              </w:rPr>
              <w:t xml:space="preserve"> района»</w:t>
            </w:r>
          </w:p>
        </w:tc>
        <w:tc>
          <w:tcPr>
            <w:tcW w:w="1680" w:type="dxa"/>
            <w:tcBorders>
              <w:top w:val="nil"/>
              <w:left w:val="nil"/>
              <w:bottom w:val="single" w:sz="4" w:space="0" w:color="auto"/>
              <w:right w:val="single" w:sz="4" w:space="0" w:color="auto"/>
            </w:tcBorders>
            <w:shd w:val="clear" w:color="auto" w:fill="auto"/>
            <w:noWrap/>
            <w:vAlign w:val="center"/>
            <w:hideMark/>
          </w:tcPr>
          <w:p w14:paraId="21B72981"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7,74</w:t>
            </w:r>
          </w:p>
        </w:tc>
        <w:tc>
          <w:tcPr>
            <w:tcW w:w="1540" w:type="dxa"/>
            <w:tcBorders>
              <w:top w:val="nil"/>
              <w:left w:val="nil"/>
              <w:bottom w:val="single" w:sz="4" w:space="0" w:color="auto"/>
              <w:right w:val="single" w:sz="4" w:space="0" w:color="auto"/>
            </w:tcBorders>
            <w:shd w:val="clear" w:color="auto" w:fill="auto"/>
            <w:noWrap/>
            <w:vAlign w:val="center"/>
            <w:hideMark/>
          </w:tcPr>
          <w:p w14:paraId="0AC00CAA"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136,51</w:t>
            </w:r>
          </w:p>
        </w:tc>
      </w:tr>
      <w:tr w:rsidR="00CF0F1A" w:rsidRPr="00CF0F1A" w14:paraId="2004D867"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4EA1077B"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12A8CB0F"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Каменский район</w:t>
            </w:r>
          </w:p>
        </w:tc>
        <w:tc>
          <w:tcPr>
            <w:tcW w:w="3226" w:type="dxa"/>
            <w:tcBorders>
              <w:top w:val="nil"/>
              <w:left w:val="nil"/>
              <w:bottom w:val="single" w:sz="4" w:space="0" w:color="auto"/>
              <w:right w:val="single" w:sz="4" w:space="0" w:color="auto"/>
            </w:tcBorders>
            <w:shd w:val="clear" w:color="auto" w:fill="auto"/>
            <w:vAlign w:val="center"/>
            <w:hideMark/>
          </w:tcPr>
          <w:p w14:paraId="7082BBF6"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«Чистота»</w:t>
            </w:r>
          </w:p>
        </w:tc>
        <w:tc>
          <w:tcPr>
            <w:tcW w:w="1680" w:type="dxa"/>
            <w:tcBorders>
              <w:top w:val="nil"/>
              <w:left w:val="nil"/>
              <w:bottom w:val="single" w:sz="4" w:space="0" w:color="auto"/>
              <w:right w:val="single" w:sz="4" w:space="0" w:color="auto"/>
            </w:tcBorders>
            <w:shd w:val="clear" w:color="auto" w:fill="auto"/>
            <w:noWrap/>
            <w:vAlign w:val="center"/>
            <w:hideMark/>
          </w:tcPr>
          <w:p w14:paraId="6271D170"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16,94</w:t>
            </w:r>
          </w:p>
        </w:tc>
        <w:tc>
          <w:tcPr>
            <w:tcW w:w="1540" w:type="dxa"/>
            <w:tcBorders>
              <w:top w:val="nil"/>
              <w:left w:val="nil"/>
              <w:bottom w:val="single" w:sz="4" w:space="0" w:color="auto"/>
              <w:right w:val="single" w:sz="4" w:space="0" w:color="auto"/>
            </w:tcBorders>
            <w:shd w:val="clear" w:color="auto" w:fill="auto"/>
            <w:noWrap/>
            <w:vAlign w:val="center"/>
            <w:hideMark/>
          </w:tcPr>
          <w:p w14:paraId="437CA64E"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114,80</w:t>
            </w:r>
          </w:p>
        </w:tc>
      </w:tr>
      <w:tr w:rsidR="00CF0F1A" w:rsidRPr="00CF0F1A" w14:paraId="5C026D66"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74EEA7A1"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lastRenderedPageBreak/>
              <w:t> </w:t>
            </w:r>
          </w:p>
        </w:tc>
        <w:tc>
          <w:tcPr>
            <w:tcW w:w="2560" w:type="dxa"/>
            <w:tcBorders>
              <w:top w:val="nil"/>
              <w:left w:val="nil"/>
              <w:bottom w:val="single" w:sz="4" w:space="0" w:color="auto"/>
              <w:right w:val="single" w:sz="4" w:space="0" w:color="auto"/>
            </w:tcBorders>
            <w:shd w:val="clear" w:color="auto" w:fill="auto"/>
            <w:noWrap/>
            <w:vAlign w:val="center"/>
            <w:hideMark/>
          </w:tcPr>
          <w:p w14:paraId="02A1BEE2"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Колышлейский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12248D17"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«Чистота»</w:t>
            </w:r>
          </w:p>
        </w:tc>
        <w:tc>
          <w:tcPr>
            <w:tcW w:w="1680" w:type="dxa"/>
            <w:tcBorders>
              <w:top w:val="nil"/>
              <w:left w:val="nil"/>
              <w:bottom w:val="single" w:sz="4" w:space="0" w:color="auto"/>
              <w:right w:val="single" w:sz="4" w:space="0" w:color="auto"/>
            </w:tcBorders>
            <w:shd w:val="clear" w:color="auto" w:fill="auto"/>
            <w:noWrap/>
            <w:vAlign w:val="center"/>
            <w:hideMark/>
          </w:tcPr>
          <w:p w14:paraId="1F456C8C"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10,33</w:t>
            </w:r>
          </w:p>
        </w:tc>
        <w:tc>
          <w:tcPr>
            <w:tcW w:w="1540" w:type="dxa"/>
            <w:tcBorders>
              <w:top w:val="nil"/>
              <w:left w:val="nil"/>
              <w:bottom w:val="single" w:sz="4" w:space="0" w:color="auto"/>
              <w:right w:val="single" w:sz="4" w:space="0" w:color="auto"/>
            </w:tcBorders>
            <w:shd w:val="clear" w:color="auto" w:fill="auto"/>
            <w:noWrap/>
            <w:vAlign w:val="center"/>
            <w:hideMark/>
          </w:tcPr>
          <w:p w14:paraId="45620263"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59,39</w:t>
            </w:r>
          </w:p>
        </w:tc>
      </w:tr>
      <w:tr w:rsidR="00CF0F1A" w:rsidRPr="00CF0F1A" w14:paraId="51F3A4A6"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642BCF4C"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7FBC905D"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Малосердобинский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7FFB465A"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«Чистота»</w:t>
            </w:r>
          </w:p>
        </w:tc>
        <w:tc>
          <w:tcPr>
            <w:tcW w:w="1680" w:type="dxa"/>
            <w:tcBorders>
              <w:top w:val="nil"/>
              <w:left w:val="nil"/>
              <w:bottom w:val="single" w:sz="4" w:space="0" w:color="auto"/>
              <w:right w:val="single" w:sz="4" w:space="0" w:color="auto"/>
            </w:tcBorders>
            <w:shd w:val="clear" w:color="auto" w:fill="auto"/>
            <w:noWrap/>
            <w:vAlign w:val="center"/>
            <w:hideMark/>
          </w:tcPr>
          <w:p w14:paraId="65C6F396"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3,55</w:t>
            </w:r>
          </w:p>
        </w:tc>
        <w:tc>
          <w:tcPr>
            <w:tcW w:w="1540" w:type="dxa"/>
            <w:tcBorders>
              <w:top w:val="nil"/>
              <w:left w:val="nil"/>
              <w:bottom w:val="single" w:sz="4" w:space="0" w:color="auto"/>
              <w:right w:val="single" w:sz="4" w:space="0" w:color="auto"/>
            </w:tcBorders>
            <w:shd w:val="clear" w:color="auto" w:fill="auto"/>
            <w:noWrap/>
            <w:vAlign w:val="center"/>
            <w:hideMark/>
          </w:tcPr>
          <w:p w14:paraId="1C7BBC4D"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108,65</w:t>
            </w:r>
          </w:p>
        </w:tc>
      </w:tr>
      <w:tr w:rsidR="00CF0F1A" w:rsidRPr="00CF0F1A" w14:paraId="1F745C8C"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0B004382"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242A857B"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Сердобский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0E4F7C74"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xml:space="preserve">Полигон МУП «Центр развития предпринимательства </w:t>
            </w:r>
            <w:proofErr w:type="spellStart"/>
            <w:r w:rsidRPr="00CF0F1A">
              <w:rPr>
                <w:rFonts w:eastAsia="Times New Roman"/>
                <w:color w:val="000000"/>
                <w:sz w:val="20"/>
                <w:szCs w:val="20"/>
              </w:rPr>
              <w:t>Бековского</w:t>
            </w:r>
            <w:proofErr w:type="spellEnd"/>
            <w:r w:rsidRPr="00CF0F1A">
              <w:rPr>
                <w:rFonts w:eastAsia="Times New Roman"/>
                <w:color w:val="000000"/>
                <w:sz w:val="20"/>
                <w:szCs w:val="20"/>
              </w:rPr>
              <w:t xml:space="preserve"> района»</w:t>
            </w:r>
          </w:p>
        </w:tc>
        <w:tc>
          <w:tcPr>
            <w:tcW w:w="1680" w:type="dxa"/>
            <w:tcBorders>
              <w:top w:val="nil"/>
              <w:left w:val="nil"/>
              <w:bottom w:val="single" w:sz="4" w:space="0" w:color="auto"/>
              <w:right w:val="single" w:sz="4" w:space="0" w:color="auto"/>
            </w:tcBorders>
            <w:shd w:val="clear" w:color="auto" w:fill="auto"/>
            <w:noWrap/>
            <w:vAlign w:val="center"/>
            <w:hideMark/>
          </w:tcPr>
          <w:p w14:paraId="1A662D88"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0,45</w:t>
            </w:r>
          </w:p>
        </w:tc>
        <w:tc>
          <w:tcPr>
            <w:tcW w:w="1540" w:type="dxa"/>
            <w:tcBorders>
              <w:top w:val="nil"/>
              <w:left w:val="nil"/>
              <w:bottom w:val="single" w:sz="4" w:space="0" w:color="auto"/>
              <w:right w:val="single" w:sz="4" w:space="0" w:color="auto"/>
            </w:tcBorders>
            <w:shd w:val="clear" w:color="auto" w:fill="auto"/>
            <w:noWrap/>
            <w:vAlign w:val="center"/>
            <w:hideMark/>
          </w:tcPr>
          <w:p w14:paraId="5CED8782"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25,04</w:t>
            </w:r>
          </w:p>
        </w:tc>
      </w:tr>
      <w:tr w:rsidR="00CF0F1A" w:rsidRPr="00CF0F1A" w14:paraId="2843F2A6"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4E0F23ED"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35E2165C"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Сердобский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3D80AA67"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Полигон МУП «Чистота»</w:t>
            </w:r>
          </w:p>
        </w:tc>
        <w:tc>
          <w:tcPr>
            <w:tcW w:w="1680" w:type="dxa"/>
            <w:tcBorders>
              <w:top w:val="nil"/>
              <w:left w:val="nil"/>
              <w:bottom w:val="single" w:sz="4" w:space="0" w:color="auto"/>
              <w:right w:val="single" w:sz="4" w:space="0" w:color="auto"/>
            </w:tcBorders>
            <w:shd w:val="clear" w:color="auto" w:fill="auto"/>
            <w:noWrap/>
            <w:vAlign w:val="center"/>
            <w:hideMark/>
          </w:tcPr>
          <w:p w14:paraId="0C16093D"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21,48</w:t>
            </w:r>
          </w:p>
        </w:tc>
        <w:tc>
          <w:tcPr>
            <w:tcW w:w="1540" w:type="dxa"/>
            <w:tcBorders>
              <w:top w:val="nil"/>
              <w:left w:val="nil"/>
              <w:bottom w:val="single" w:sz="4" w:space="0" w:color="auto"/>
              <w:right w:val="single" w:sz="4" w:space="0" w:color="auto"/>
            </w:tcBorders>
            <w:shd w:val="clear" w:color="auto" w:fill="auto"/>
            <w:noWrap/>
            <w:vAlign w:val="center"/>
            <w:hideMark/>
          </w:tcPr>
          <w:p w14:paraId="446D1824"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37,49</w:t>
            </w:r>
          </w:p>
        </w:tc>
      </w:tr>
      <w:tr w:rsidR="00CF0F1A" w:rsidRPr="00CF0F1A" w14:paraId="778D4C63" w14:textId="77777777" w:rsidTr="00CF0F1A">
        <w:trPr>
          <w:trHeight w:val="20"/>
        </w:trPr>
        <w:tc>
          <w:tcPr>
            <w:tcW w:w="1580" w:type="dxa"/>
            <w:tcBorders>
              <w:top w:val="nil"/>
              <w:left w:val="single" w:sz="4" w:space="0" w:color="auto"/>
              <w:bottom w:val="single" w:sz="4" w:space="0" w:color="auto"/>
              <w:right w:val="single" w:sz="4" w:space="0" w:color="auto"/>
            </w:tcBorders>
            <w:shd w:val="clear" w:color="auto" w:fill="auto"/>
            <w:noWrap/>
            <w:vAlign w:val="center"/>
            <w:hideMark/>
          </w:tcPr>
          <w:p w14:paraId="51C08E6A"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w:t>
            </w:r>
          </w:p>
        </w:tc>
        <w:tc>
          <w:tcPr>
            <w:tcW w:w="2560" w:type="dxa"/>
            <w:tcBorders>
              <w:top w:val="nil"/>
              <w:left w:val="nil"/>
              <w:bottom w:val="single" w:sz="4" w:space="0" w:color="auto"/>
              <w:right w:val="single" w:sz="4" w:space="0" w:color="auto"/>
            </w:tcBorders>
            <w:shd w:val="clear" w:color="auto" w:fill="auto"/>
            <w:noWrap/>
            <w:vAlign w:val="center"/>
            <w:hideMark/>
          </w:tcPr>
          <w:p w14:paraId="6324569E" w14:textId="77777777" w:rsidR="00CF0F1A" w:rsidRPr="00CF0F1A" w:rsidRDefault="00CF0F1A" w:rsidP="00CF0F1A">
            <w:pPr>
              <w:rPr>
                <w:rFonts w:eastAsia="Times New Roman"/>
                <w:color w:val="000000"/>
                <w:sz w:val="20"/>
                <w:szCs w:val="20"/>
              </w:rPr>
            </w:pPr>
            <w:proofErr w:type="spellStart"/>
            <w:r w:rsidRPr="00CF0F1A">
              <w:rPr>
                <w:rFonts w:eastAsia="Times New Roman"/>
                <w:color w:val="000000"/>
                <w:sz w:val="20"/>
                <w:szCs w:val="20"/>
              </w:rPr>
              <w:t>Тамалинский</w:t>
            </w:r>
            <w:proofErr w:type="spellEnd"/>
            <w:r w:rsidRPr="00CF0F1A">
              <w:rPr>
                <w:rFonts w:eastAsia="Times New Roman"/>
                <w:color w:val="000000"/>
                <w:sz w:val="20"/>
                <w:szCs w:val="20"/>
              </w:rPr>
              <w:t xml:space="preserve"> район</w:t>
            </w:r>
          </w:p>
        </w:tc>
        <w:tc>
          <w:tcPr>
            <w:tcW w:w="3226" w:type="dxa"/>
            <w:tcBorders>
              <w:top w:val="nil"/>
              <w:left w:val="nil"/>
              <w:bottom w:val="single" w:sz="4" w:space="0" w:color="auto"/>
              <w:right w:val="single" w:sz="4" w:space="0" w:color="auto"/>
            </w:tcBorders>
            <w:shd w:val="clear" w:color="auto" w:fill="auto"/>
            <w:vAlign w:val="center"/>
            <w:hideMark/>
          </w:tcPr>
          <w:p w14:paraId="041BCAA3" w14:textId="77777777" w:rsidR="00CF0F1A" w:rsidRPr="00CF0F1A" w:rsidRDefault="00CF0F1A" w:rsidP="00CF0F1A">
            <w:pPr>
              <w:rPr>
                <w:rFonts w:eastAsia="Times New Roman"/>
                <w:color w:val="000000"/>
                <w:sz w:val="20"/>
                <w:szCs w:val="20"/>
              </w:rPr>
            </w:pPr>
            <w:r w:rsidRPr="00CF0F1A">
              <w:rPr>
                <w:rFonts w:eastAsia="Times New Roman"/>
                <w:color w:val="000000"/>
                <w:sz w:val="20"/>
                <w:szCs w:val="20"/>
              </w:rPr>
              <w:t xml:space="preserve">Полигон МУП «Центр развития предпринимательства </w:t>
            </w:r>
            <w:proofErr w:type="spellStart"/>
            <w:r w:rsidRPr="00CF0F1A">
              <w:rPr>
                <w:rFonts w:eastAsia="Times New Roman"/>
                <w:color w:val="000000"/>
                <w:sz w:val="20"/>
                <w:szCs w:val="20"/>
              </w:rPr>
              <w:t>Бековского</w:t>
            </w:r>
            <w:proofErr w:type="spellEnd"/>
            <w:r w:rsidRPr="00CF0F1A">
              <w:rPr>
                <w:rFonts w:eastAsia="Times New Roman"/>
                <w:color w:val="000000"/>
                <w:sz w:val="20"/>
                <w:szCs w:val="20"/>
              </w:rPr>
              <w:t xml:space="preserve"> района»</w:t>
            </w:r>
          </w:p>
        </w:tc>
        <w:tc>
          <w:tcPr>
            <w:tcW w:w="1680" w:type="dxa"/>
            <w:tcBorders>
              <w:top w:val="nil"/>
              <w:left w:val="nil"/>
              <w:bottom w:val="single" w:sz="4" w:space="0" w:color="auto"/>
              <w:right w:val="single" w:sz="4" w:space="0" w:color="auto"/>
            </w:tcBorders>
            <w:shd w:val="clear" w:color="auto" w:fill="auto"/>
            <w:noWrap/>
            <w:vAlign w:val="center"/>
            <w:hideMark/>
          </w:tcPr>
          <w:p w14:paraId="39397D85"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5,62</w:t>
            </w:r>
          </w:p>
        </w:tc>
        <w:tc>
          <w:tcPr>
            <w:tcW w:w="1540" w:type="dxa"/>
            <w:tcBorders>
              <w:top w:val="nil"/>
              <w:left w:val="nil"/>
              <w:bottom w:val="single" w:sz="4" w:space="0" w:color="auto"/>
              <w:right w:val="single" w:sz="4" w:space="0" w:color="auto"/>
            </w:tcBorders>
            <w:shd w:val="clear" w:color="auto" w:fill="auto"/>
            <w:noWrap/>
            <w:vAlign w:val="center"/>
            <w:hideMark/>
          </w:tcPr>
          <w:p w14:paraId="6D913AE5" w14:textId="77777777" w:rsidR="00CF0F1A" w:rsidRPr="00CF0F1A" w:rsidRDefault="00CF0F1A" w:rsidP="00CF0F1A">
            <w:pPr>
              <w:jc w:val="center"/>
              <w:rPr>
                <w:rFonts w:eastAsia="Times New Roman"/>
                <w:color w:val="000000"/>
                <w:sz w:val="20"/>
                <w:szCs w:val="20"/>
              </w:rPr>
            </w:pPr>
            <w:r w:rsidRPr="00CF0F1A">
              <w:rPr>
                <w:rFonts w:eastAsia="Times New Roman"/>
                <w:color w:val="000000"/>
                <w:sz w:val="20"/>
                <w:szCs w:val="20"/>
              </w:rPr>
              <w:t>73,95</w:t>
            </w:r>
          </w:p>
        </w:tc>
      </w:tr>
    </w:tbl>
    <w:p w14:paraId="04F4D794" w14:textId="77777777" w:rsidR="00F21FE7" w:rsidRDefault="00F21FE7" w:rsidP="003F7C0A">
      <w:pPr>
        <w:pStyle w:val="a5"/>
        <w:ind w:left="0" w:firstLine="567"/>
        <w:jc w:val="right"/>
      </w:pPr>
    </w:p>
    <w:p w14:paraId="6A0FE0B8" w14:textId="77777777" w:rsidR="00F21FE7" w:rsidRDefault="00F21FE7" w:rsidP="00F21FE7">
      <w:pPr>
        <w:pStyle w:val="2"/>
      </w:pPr>
      <w:bookmarkStart w:id="13" w:name="_Toc503428274"/>
      <w:bookmarkStart w:id="14" w:name="_Toc18421663"/>
      <w:r w:rsidRPr="00574B5B">
        <w:t>Демографические показатели в разрезе муниципальных районов и городских округов</w:t>
      </w:r>
      <w:bookmarkEnd w:id="13"/>
      <w:bookmarkEnd w:id="14"/>
    </w:p>
    <w:p w14:paraId="7E2CF18B" w14:textId="77777777" w:rsidR="00F21FE7" w:rsidRPr="006C3925" w:rsidRDefault="00F21FE7" w:rsidP="00F21FE7">
      <w:pPr>
        <w:jc w:val="both"/>
        <w:rPr>
          <w:b/>
          <w:bCs/>
        </w:rPr>
      </w:pPr>
    </w:p>
    <w:p w14:paraId="0B02F7A3" w14:textId="07D163F0" w:rsidR="00F21FE7" w:rsidRDefault="00F21FE7" w:rsidP="00DB3B8A">
      <w:pPr>
        <w:ind w:firstLine="567"/>
        <w:jc w:val="both"/>
      </w:pPr>
      <w:r w:rsidRPr="00574B5B">
        <w:tab/>
        <w:t xml:space="preserve">По данным Территориального органа Федеральной службы государственной статистики по </w:t>
      </w:r>
      <w:r w:rsidR="00DB3B8A">
        <w:t>Пензенской области</w:t>
      </w:r>
      <w:r w:rsidRPr="00574B5B">
        <w:t xml:space="preserve">, </w:t>
      </w:r>
      <w:r w:rsidR="00DB3B8A">
        <w:t>ч</w:t>
      </w:r>
      <w:r w:rsidR="00DB3B8A" w:rsidRPr="00DB3B8A">
        <w:t>исленность населения Пензенской области на 1 января 2019 года составила 1 318,1 тыс. человек. По сравнению с 2018 годом численность населения уменьшилась на 13,5 тыс. человек. Городское население области составляет 905,4 тыс. человек (68,7%), сельское - 412,7 тыс. человек (31,3%)</w:t>
      </w:r>
      <w:r w:rsidRPr="00574B5B">
        <w:t>.</w:t>
      </w:r>
      <w:r w:rsidRPr="00574B5B">
        <w:tab/>
      </w:r>
    </w:p>
    <w:p w14:paraId="0BE2D686" w14:textId="7507D56C" w:rsidR="00F21FE7" w:rsidRDefault="00F21FE7" w:rsidP="00F21FE7">
      <w:pPr>
        <w:ind w:firstLine="567"/>
        <w:jc w:val="right"/>
      </w:pPr>
      <w:r w:rsidRPr="00574B5B">
        <w:tab/>
      </w:r>
      <w:r w:rsidRPr="008F6F54">
        <w:t xml:space="preserve">Таблица </w:t>
      </w:r>
      <w:r>
        <w:t>1.</w:t>
      </w:r>
      <w:r w:rsidR="00A51CE6">
        <w:t>1.</w:t>
      </w:r>
      <w:r>
        <w:t xml:space="preserve"> </w:t>
      </w:r>
      <w:r w:rsidRPr="00574B5B">
        <w:t xml:space="preserve">Численность населения </w:t>
      </w:r>
      <w:r w:rsidR="00DB3B8A">
        <w:t>Пензенской области</w:t>
      </w:r>
      <w:r w:rsidRPr="00574B5B">
        <w:t xml:space="preserve">, </w:t>
      </w:r>
      <w:r w:rsidR="00A51CE6">
        <w:t xml:space="preserve">на 1 января, </w:t>
      </w:r>
      <w:r w:rsidRPr="00574B5B">
        <w:t>человек</w:t>
      </w:r>
    </w:p>
    <w:tbl>
      <w:tblPr>
        <w:tblW w:w="10343" w:type="dxa"/>
        <w:tblLook w:val="04A0" w:firstRow="1" w:lastRow="0" w:firstColumn="1" w:lastColumn="0" w:noHBand="0" w:noVBand="1"/>
      </w:tblPr>
      <w:tblGrid>
        <w:gridCol w:w="2122"/>
        <w:gridCol w:w="3260"/>
        <w:gridCol w:w="2551"/>
        <w:gridCol w:w="2410"/>
      </w:tblGrid>
      <w:tr w:rsidR="00A51CE6" w:rsidRPr="00A51CE6" w14:paraId="6B19A7BA" w14:textId="77777777" w:rsidTr="00BC4CB7">
        <w:trPr>
          <w:trHeight w:val="20"/>
          <w:tblHeader/>
        </w:trPr>
        <w:tc>
          <w:tcPr>
            <w:tcW w:w="21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10ABC9" w14:textId="77777777" w:rsidR="00A51CE6" w:rsidRPr="00A51CE6" w:rsidRDefault="00A51CE6" w:rsidP="00BC4CB7">
            <w:pPr>
              <w:jc w:val="center"/>
              <w:rPr>
                <w:rFonts w:eastAsia="Times New Roman"/>
                <w:b/>
              </w:rPr>
            </w:pPr>
            <w:r w:rsidRPr="00A51CE6">
              <w:rPr>
                <w:rFonts w:eastAsia="Times New Roman"/>
                <w:b/>
              </w:rPr>
              <w:t>Год</w:t>
            </w:r>
          </w:p>
        </w:tc>
        <w:tc>
          <w:tcPr>
            <w:tcW w:w="3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9B2FC2" w14:textId="77777777" w:rsidR="00A51CE6" w:rsidRPr="00A51CE6" w:rsidRDefault="00A51CE6" w:rsidP="00BC4CB7">
            <w:pPr>
              <w:jc w:val="center"/>
              <w:rPr>
                <w:rFonts w:eastAsia="Times New Roman"/>
                <w:b/>
              </w:rPr>
            </w:pPr>
            <w:r w:rsidRPr="00A51CE6">
              <w:rPr>
                <w:rFonts w:eastAsia="Times New Roman"/>
                <w:b/>
              </w:rPr>
              <w:t>Всего население, человек</w:t>
            </w:r>
          </w:p>
        </w:tc>
        <w:tc>
          <w:tcPr>
            <w:tcW w:w="4961" w:type="dxa"/>
            <w:gridSpan w:val="2"/>
            <w:tcBorders>
              <w:top w:val="single" w:sz="4" w:space="0" w:color="auto"/>
              <w:left w:val="nil"/>
              <w:bottom w:val="single" w:sz="4" w:space="0" w:color="auto"/>
              <w:right w:val="single" w:sz="4" w:space="0" w:color="auto"/>
            </w:tcBorders>
            <w:shd w:val="clear" w:color="auto" w:fill="auto"/>
            <w:vAlign w:val="center"/>
            <w:hideMark/>
          </w:tcPr>
          <w:p w14:paraId="54841B56" w14:textId="77777777" w:rsidR="00A51CE6" w:rsidRPr="00A51CE6" w:rsidRDefault="00A51CE6" w:rsidP="00BC4CB7">
            <w:pPr>
              <w:jc w:val="center"/>
              <w:rPr>
                <w:rFonts w:eastAsia="Times New Roman"/>
                <w:b/>
              </w:rPr>
            </w:pPr>
            <w:r w:rsidRPr="00A51CE6">
              <w:rPr>
                <w:rFonts w:eastAsia="Times New Roman"/>
                <w:b/>
              </w:rPr>
              <w:t>в том числе:</w:t>
            </w:r>
          </w:p>
        </w:tc>
      </w:tr>
      <w:tr w:rsidR="00A51CE6" w:rsidRPr="00A51CE6" w14:paraId="30DAD120" w14:textId="77777777" w:rsidTr="00BC4CB7">
        <w:trPr>
          <w:trHeight w:val="20"/>
          <w:tblHead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2448394" w14:textId="77777777" w:rsidR="00A51CE6" w:rsidRPr="00A51CE6" w:rsidRDefault="00A51CE6" w:rsidP="00BC4CB7">
            <w:pPr>
              <w:jc w:val="center"/>
              <w:rPr>
                <w:rFonts w:eastAsia="Times New Roman"/>
                <w:b/>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14:paraId="2978AC18" w14:textId="77777777" w:rsidR="00A51CE6" w:rsidRPr="00A51CE6" w:rsidRDefault="00A51CE6" w:rsidP="00BC4CB7">
            <w:pPr>
              <w:jc w:val="center"/>
              <w:rPr>
                <w:rFonts w:eastAsia="Times New Roman"/>
                <w:b/>
              </w:rPr>
            </w:pPr>
          </w:p>
        </w:tc>
        <w:tc>
          <w:tcPr>
            <w:tcW w:w="2551" w:type="dxa"/>
            <w:tcBorders>
              <w:top w:val="nil"/>
              <w:left w:val="nil"/>
              <w:bottom w:val="single" w:sz="4" w:space="0" w:color="auto"/>
              <w:right w:val="single" w:sz="4" w:space="0" w:color="auto"/>
            </w:tcBorders>
            <w:shd w:val="clear" w:color="auto" w:fill="auto"/>
            <w:vAlign w:val="center"/>
            <w:hideMark/>
          </w:tcPr>
          <w:p w14:paraId="156EDAB4" w14:textId="77777777" w:rsidR="00A51CE6" w:rsidRPr="00A51CE6" w:rsidRDefault="00A51CE6" w:rsidP="00BC4CB7">
            <w:pPr>
              <w:jc w:val="center"/>
              <w:rPr>
                <w:rFonts w:eastAsia="Times New Roman"/>
                <w:b/>
              </w:rPr>
            </w:pPr>
            <w:r w:rsidRPr="00A51CE6">
              <w:rPr>
                <w:rFonts w:eastAsia="Times New Roman"/>
                <w:b/>
              </w:rPr>
              <w:t>городское население</w:t>
            </w:r>
          </w:p>
        </w:tc>
        <w:tc>
          <w:tcPr>
            <w:tcW w:w="2410" w:type="dxa"/>
            <w:tcBorders>
              <w:top w:val="nil"/>
              <w:left w:val="nil"/>
              <w:bottom w:val="single" w:sz="4" w:space="0" w:color="auto"/>
              <w:right w:val="single" w:sz="4" w:space="0" w:color="auto"/>
            </w:tcBorders>
            <w:shd w:val="clear" w:color="auto" w:fill="auto"/>
            <w:vAlign w:val="center"/>
            <w:hideMark/>
          </w:tcPr>
          <w:p w14:paraId="58C8F7E4" w14:textId="77777777" w:rsidR="00A51CE6" w:rsidRPr="00A51CE6" w:rsidRDefault="00A51CE6" w:rsidP="00BC4CB7">
            <w:pPr>
              <w:jc w:val="center"/>
              <w:rPr>
                <w:rFonts w:eastAsia="Times New Roman"/>
                <w:b/>
              </w:rPr>
            </w:pPr>
            <w:r w:rsidRPr="00A51CE6">
              <w:rPr>
                <w:rFonts w:eastAsia="Times New Roman"/>
                <w:b/>
              </w:rPr>
              <w:t>сельское население</w:t>
            </w:r>
          </w:p>
        </w:tc>
      </w:tr>
      <w:tr w:rsidR="00A51CE6" w:rsidRPr="00A51CE6" w14:paraId="52EDDF83" w14:textId="77777777" w:rsidTr="00BC4CB7">
        <w:trPr>
          <w:trHeight w:val="20"/>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559596A9" w14:textId="77777777" w:rsidR="00A51CE6" w:rsidRPr="00A51CE6" w:rsidRDefault="00A51CE6" w:rsidP="00BC4CB7">
            <w:pPr>
              <w:jc w:val="center"/>
              <w:rPr>
                <w:rFonts w:eastAsia="Times New Roman"/>
              </w:rPr>
            </w:pPr>
            <w:r w:rsidRPr="00A51CE6">
              <w:rPr>
                <w:rFonts w:eastAsia="Times New Roman"/>
              </w:rPr>
              <w:t>2011</w:t>
            </w:r>
          </w:p>
        </w:tc>
        <w:tc>
          <w:tcPr>
            <w:tcW w:w="3260" w:type="dxa"/>
            <w:tcBorders>
              <w:top w:val="nil"/>
              <w:left w:val="nil"/>
              <w:bottom w:val="single" w:sz="4" w:space="0" w:color="auto"/>
              <w:right w:val="single" w:sz="4" w:space="0" w:color="auto"/>
            </w:tcBorders>
            <w:shd w:val="clear" w:color="auto" w:fill="auto"/>
            <w:vAlign w:val="center"/>
            <w:hideMark/>
          </w:tcPr>
          <w:p w14:paraId="66C1A9A8" w14:textId="77777777" w:rsidR="00A51CE6" w:rsidRPr="00A51CE6" w:rsidRDefault="00A51CE6" w:rsidP="00BC4CB7">
            <w:pPr>
              <w:jc w:val="center"/>
              <w:rPr>
                <w:rFonts w:eastAsia="Times New Roman"/>
              </w:rPr>
            </w:pPr>
            <w:r w:rsidRPr="00A51CE6">
              <w:rPr>
                <w:rFonts w:eastAsia="Times New Roman"/>
              </w:rPr>
              <w:t>1 384 006</w:t>
            </w:r>
          </w:p>
        </w:tc>
        <w:tc>
          <w:tcPr>
            <w:tcW w:w="2551" w:type="dxa"/>
            <w:tcBorders>
              <w:top w:val="nil"/>
              <w:left w:val="nil"/>
              <w:bottom w:val="single" w:sz="4" w:space="0" w:color="auto"/>
              <w:right w:val="single" w:sz="4" w:space="0" w:color="auto"/>
            </w:tcBorders>
            <w:shd w:val="clear" w:color="auto" w:fill="auto"/>
            <w:vAlign w:val="center"/>
            <w:hideMark/>
          </w:tcPr>
          <w:p w14:paraId="2E969130" w14:textId="77777777" w:rsidR="00A51CE6" w:rsidRPr="00A51CE6" w:rsidRDefault="00A51CE6" w:rsidP="00BC4CB7">
            <w:pPr>
              <w:jc w:val="center"/>
              <w:rPr>
                <w:rFonts w:eastAsia="Times New Roman"/>
              </w:rPr>
            </w:pPr>
            <w:r w:rsidRPr="00A51CE6">
              <w:rPr>
                <w:rFonts w:eastAsia="Times New Roman"/>
              </w:rPr>
              <w:t>929 976</w:t>
            </w:r>
          </w:p>
        </w:tc>
        <w:tc>
          <w:tcPr>
            <w:tcW w:w="2410" w:type="dxa"/>
            <w:tcBorders>
              <w:top w:val="nil"/>
              <w:left w:val="nil"/>
              <w:bottom w:val="single" w:sz="4" w:space="0" w:color="auto"/>
              <w:right w:val="single" w:sz="4" w:space="0" w:color="auto"/>
            </w:tcBorders>
            <w:shd w:val="clear" w:color="auto" w:fill="auto"/>
            <w:vAlign w:val="center"/>
            <w:hideMark/>
          </w:tcPr>
          <w:p w14:paraId="614C9B47" w14:textId="77777777" w:rsidR="00A51CE6" w:rsidRPr="00A51CE6" w:rsidRDefault="00A51CE6" w:rsidP="00BC4CB7">
            <w:pPr>
              <w:jc w:val="center"/>
              <w:rPr>
                <w:rFonts w:eastAsia="Times New Roman"/>
              </w:rPr>
            </w:pPr>
            <w:r w:rsidRPr="00A51CE6">
              <w:rPr>
                <w:rFonts w:eastAsia="Times New Roman"/>
              </w:rPr>
              <w:t>454 030</w:t>
            </w:r>
          </w:p>
        </w:tc>
      </w:tr>
      <w:tr w:rsidR="00A51CE6" w:rsidRPr="00A51CE6" w14:paraId="428F3B68" w14:textId="77777777" w:rsidTr="00BC4CB7">
        <w:trPr>
          <w:trHeight w:val="20"/>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0AA493F0" w14:textId="77777777" w:rsidR="00A51CE6" w:rsidRPr="00A51CE6" w:rsidRDefault="00A51CE6" w:rsidP="00BC4CB7">
            <w:pPr>
              <w:jc w:val="center"/>
              <w:rPr>
                <w:rFonts w:eastAsia="Times New Roman"/>
              </w:rPr>
            </w:pPr>
            <w:r w:rsidRPr="00A51CE6">
              <w:rPr>
                <w:rFonts w:eastAsia="Times New Roman"/>
              </w:rPr>
              <w:t>2012</w:t>
            </w:r>
          </w:p>
        </w:tc>
        <w:tc>
          <w:tcPr>
            <w:tcW w:w="3260" w:type="dxa"/>
            <w:tcBorders>
              <w:top w:val="nil"/>
              <w:left w:val="nil"/>
              <w:bottom w:val="single" w:sz="4" w:space="0" w:color="auto"/>
              <w:right w:val="single" w:sz="4" w:space="0" w:color="auto"/>
            </w:tcBorders>
            <w:shd w:val="clear" w:color="auto" w:fill="auto"/>
            <w:vAlign w:val="center"/>
            <w:hideMark/>
          </w:tcPr>
          <w:p w14:paraId="66CC0E84" w14:textId="77777777" w:rsidR="00A51CE6" w:rsidRPr="00A51CE6" w:rsidRDefault="00A51CE6" w:rsidP="00BC4CB7">
            <w:pPr>
              <w:jc w:val="center"/>
              <w:rPr>
                <w:rFonts w:eastAsia="Times New Roman"/>
              </w:rPr>
            </w:pPr>
            <w:r w:rsidRPr="00A51CE6">
              <w:rPr>
                <w:rFonts w:eastAsia="Times New Roman"/>
              </w:rPr>
              <w:t>1 376 538</w:t>
            </w:r>
          </w:p>
        </w:tc>
        <w:tc>
          <w:tcPr>
            <w:tcW w:w="2551" w:type="dxa"/>
            <w:tcBorders>
              <w:top w:val="nil"/>
              <w:left w:val="nil"/>
              <w:bottom w:val="single" w:sz="4" w:space="0" w:color="auto"/>
              <w:right w:val="single" w:sz="4" w:space="0" w:color="auto"/>
            </w:tcBorders>
            <w:shd w:val="clear" w:color="auto" w:fill="auto"/>
            <w:vAlign w:val="center"/>
            <w:hideMark/>
          </w:tcPr>
          <w:p w14:paraId="3D55BDDD" w14:textId="77777777" w:rsidR="00A51CE6" w:rsidRPr="00A51CE6" w:rsidRDefault="00A51CE6" w:rsidP="00BC4CB7">
            <w:pPr>
              <w:jc w:val="center"/>
              <w:rPr>
                <w:rFonts w:eastAsia="Times New Roman"/>
              </w:rPr>
            </w:pPr>
            <w:r w:rsidRPr="00A51CE6">
              <w:rPr>
                <w:rFonts w:eastAsia="Times New Roman"/>
              </w:rPr>
              <w:t>930 155</w:t>
            </w:r>
          </w:p>
        </w:tc>
        <w:tc>
          <w:tcPr>
            <w:tcW w:w="2410" w:type="dxa"/>
            <w:tcBorders>
              <w:top w:val="nil"/>
              <w:left w:val="nil"/>
              <w:bottom w:val="single" w:sz="4" w:space="0" w:color="auto"/>
              <w:right w:val="single" w:sz="4" w:space="0" w:color="auto"/>
            </w:tcBorders>
            <w:shd w:val="clear" w:color="auto" w:fill="auto"/>
            <w:vAlign w:val="center"/>
            <w:hideMark/>
          </w:tcPr>
          <w:p w14:paraId="1D618DF2" w14:textId="77777777" w:rsidR="00A51CE6" w:rsidRPr="00A51CE6" w:rsidRDefault="00A51CE6" w:rsidP="00BC4CB7">
            <w:pPr>
              <w:jc w:val="center"/>
              <w:rPr>
                <w:rFonts w:eastAsia="Times New Roman"/>
              </w:rPr>
            </w:pPr>
            <w:r w:rsidRPr="00A51CE6">
              <w:rPr>
                <w:rFonts w:eastAsia="Times New Roman"/>
              </w:rPr>
              <w:t>446 383</w:t>
            </w:r>
          </w:p>
        </w:tc>
      </w:tr>
      <w:tr w:rsidR="00A51CE6" w:rsidRPr="00A51CE6" w14:paraId="7E259CFA" w14:textId="77777777" w:rsidTr="00BC4CB7">
        <w:trPr>
          <w:trHeight w:val="20"/>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0BE6CAFE" w14:textId="77777777" w:rsidR="00A51CE6" w:rsidRPr="00A51CE6" w:rsidRDefault="00A51CE6" w:rsidP="00BC4CB7">
            <w:pPr>
              <w:jc w:val="center"/>
              <w:rPr>
                <w:rFonts w:eastAsia="Times New Roman"/>
              </w:rPr>
            </w:pPr>
            <w:r w:rsidRPr="00A51CE6">
              <w:rPr>
                <w:rFonts w:eastAsia="Times New Roman"/>
              </w:rPr>
              <w:t>2013</w:t>
            </w:r>
          </w:p>
        </w:tc>
        <w:tc>
          <w:tcPr>
            <w:tcW w:w="3260" w:type="dxa"/>
            <w:tcBorders>
              <w:top w:val="nil"/>
              <w:left w:val="nil"/>
              <w:bottom w:val="single" w:sz="4" w:space="0" w:color="auto"/>
              <w:right w:val="single" w:sz="4" w:space="0" w:color="auto"/>
            </w:tcBorders>
            <w:shd w:val="clear" w:color="auto" w:fill="auto"/>
            <w:vAlign w:val="center"/>
            <w:hideMark/>
          </w:tcPr>
          <w:p w14:paraId="30062D51" w14:textId="77777777" w:rsidR="00A51CE6" w:rsidRPr="00A51CE6" w:rsidRDefault="00A51CE6" w:rsidP="00BC4CB7">
            <w:pPr>
              <w:jc w:val="center"/>
              <w:rPr>
                <w:rFonts w:eastAsia="Times New Roman"/>
              </w:rPr>
            </w:pPr>
            <w:r w:rsidRPr="00A51CE6">
              <w:rPr>
                <w:rFonts w:eastAsia="Times New Roman"/>
              </w:rPr>
              <w:t>1 368 657</w:t>
            </w:r>
          </w:p>
        </w:tc>
        <w:tc>
          <w:tcPr>
            <w:tcW w:w="2551" w:type="dxa"/>
            <w:tcBorders>
              <w:top w:val="nil"/>
              <w:left w:val="nil"/>
              <w:bottom w:val="single" w:sz="4" w:space="0" w:color="auto"/>
              <w:right w:val="single" w:sz="4" w:space="0" w:color="auto"/>
            </w:tcBorders>
            <w:shd w:val="clear" w:color="auto" w:fill="auto"/>
            <w:vAlign w:val="center"/>
            <w:hideMark/>
          </w:tcPr>
          <w:p w14:paraId="78055B5B" w14:textId="77777777" w:rsidR="00A51CE6" w:rsidRPr="00A51CE6" w:rsidRDefault="00A51CE6" w:rsidP="00BC4CB7">
            <w:pPr>
              <w:jc w:val="center"/>
              <w:rPr>
                <w:rFonts w:eastAsia="Times New Roman"/>
              </w:rPr>
            </w:pPr>
            <w:r w:rsidRPr="00A51CE6">
              <w:rPr>
                <w:rFonts w:eastAsia="Times New Roman"/>
              </w:rPr>
              <w:t>927 210</w:t>
            </w:r>
          </w:p>
        </w:tc>
        <w:tc>
          <w:tcPr>
            <w:tcW w:w="2410" w:type="dxa"/>
            <w:tcBorders>
              <w:top w:val="nil"/>
              <w:left w:val="nil"/>
              <w:bottom w:val="single" w:sz="4" w:space="0" w:color="auto"/>
              <w:right w:val="single" w:sz="4" w:space="0" w:color="auto"/>
            </w:tcBorders>
            <w:shd w:val="clear" w:color="auto" w:fill="auto"/>
            <w:vAlign w:val="center"/>
            <w:hideMark/>
          </w:tcPr>
          <w:p w14:paraId="008EB796" w14:textId="77777777" w:rsidR="00A51CE6" w:rsidRPr="00A51CE6" w:rsidRDefault="00A51CE6" w:rsidP="00BC4CB7">
            <w:pPr>
              <w:jc w:val="center"/>
              <w:rPr>
                <w:rFonts w:eastAsia="Times New Roman"/>
              </w:rPr>
            </w:pPr>
            <w:r w:rsidRPr="00A51CE6">
              <w:rPr>
                <w:rFonts w:eastAsia="Times New Roman"/>
              </w:rPr>
              <w:t>441 447</w:t>
            </w:r>
          </w:p>
        </w:tc>
      </w:tr>
      <w:tr w:rsidR="00A51CE6" w:rsidRPr="00A51CE6" w14:paraId="5ADDF0CB" w14:textId="77777777" w:rsidTr="00BC4CB7">
        <w:trPr>
          <w:trHeight w:val="20"/>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04041876" w14:textId="77777777" w:rsidR="00A51CE6" w:rsidRPr="00A51CE6" w:rsidRDefault="00A51CE6" w:rsidP="00BC4CB7">
            <w:pPr>
              <w:jc w:val="center"/>
              <w:rPr>
                <w:rFonts w:eastAsia="Times New Roman"/>
              </w:rPr>
            </w:pPr>
            <w:r w:rsidRPr="00A51CE6">
              <w:rPr>
                <w:rFonts w:eastAsia="Times New Roman"/>
              </w:rPr>
              <w:t>2014</w:t>
            </w:r>
          </w:p>
        </w:tc>
        <w:tc>
          <w:tcPr>
            <w:tcW w:w="3260" w:type="dxa"/>
            <w:tcBorders>
              <w:top w:val="nil"/>
              <w:left w:val="nil"/>
              <w:bottom w:val="single" w:sz="4" w:space="0" w:color="auto"/>
              <w:right w:val="single" w:sz="4" w:space="0" w:color="auto"/>
            </w:tcBorders>
            <w:shd w:val="clear" w:color="auto" w:fill="auto"/>
            <w:vAlign w:val="center"/>
            <w:hideMark/>
          </w:tcPr>
          <w:p w14:paraId="2C2B2CA1" w14:textId="77777777" w:rsidR="00A51CE6" w:rsidRPr="00A51CE6" w:rsidRDefault="00A51CE6" w:rsidP="00BC4CB7">
            <w:pPr>
              <w:jc w:val="center"/>
              <w:rPr>
                <w:rFonts w:eastAsia="Times New Roman"/>
              </w:rPr>
            </w:pPr>
            <w:r w:rsidRPr="00A51CE6">
              <w:rPr>
                <w:rFonts w:eastAsia="Times New Roman"/>
              </w:rPr>
              <w:t>1 360 587</w:t>
            </w:r>
          </w:p>
        </w:tc>
        <w:tc>
          <w:tcPr>
            <w:tcW w:w="2551" w:type="dxa"/>
            <w:tcBorders>
              <w:top w:val="nil"/>
              <w:left w:val="nil"/>
              <w:bottom w:val="single" w:sz="4" w:space="0" w:color="auto"/>
              <w:right w:val="single" w:sz="4" w:space="0" w:color="auto"/>
            </w:tcBorders>
            <w:shd w:val="clear" w:color="auto" w:fill="auto"/>
            <w:vAlign w:val="center"/>
            <w:hideMark/>
          </w:tcPr>
          <w:p w14:paraId="0F5BD417" w14:textId="77777777" w:rsidR="00A51CE6" w:rsidRPr="00A51CE6" w:rsidRDefault="00A51CE6" w:rsidP="00BC4CB7">
            <w:pPr>
              <w:jc w:val="center"/>
              <w:rPr>
                <w:rFonts w:eastAsia="Times New Roman"/>
              </w:rPr>
            </w:pPr>
            <w:r w:rsidRPr="00A51CE6">
              <w:rPr>
                <w:rFonts w:eastAsia="Times New Roman"/>
              </w:rPr>
              <w:t>924 882</w:t>
            </w:r>
          </w:p>
        </w:tc>
        <w:tc>
          <w:tcPr>
            <w:tcW w:w="2410" w:type="dxa"/>
            <w:tcBorders>
              <w:top w:val="nil"/>
              <w:left w:val="nil"/>
              <w:bottom w:val="single" w:sz="4" w:space="0" w:color="auto"/>
              <w:right w:val="single" w:sz="4" w:space="0" w:color="auto"/>
            </w:tcBorders>
            <w:shd w:val="clear" w:color="auto" w:fill="auto"/>
            <w:vAlign w:val="center"/>
            <w:hideMark/>
          </w:tcPr>
          <w:p w14:paraId="50E4214A" w14:textId="77777777" w:rsidR="00A51CE6" w:rsidRPr="00A51CE6" w:rsidRDefault="00A51CE6" w:rsidP="00BC4CB7">
            <w:pPr>
              <w:jc w:val="center"/>
              <w:rPr>
                <w:rFonts w:eastAsia="Times New Roman"/>
              </w:rPr>
            </w:pPr>
            <w:r w:rsidRPr="00A51CE6">
              <w:rPr>
                <w:rFonts w:eastAsia="Times New Roman"/>
              </w:rPr>
              <w:t>435 705</w:t>
            </w:r>
          </w:p>
        </w:tc>
      </w:tr>
      <w:tr w:rsidR="00A51CE6" w:rsidRPr="00A51CE6" w14:paraId="1C839C71" w14:textId="77777777" w:rsidTr="00BC4CB7">
        <w:trPr>
          <w:trHeight w:val="20"/>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0F6B7E94" w14:textId="77777777" w:rsidR="00A51CE6" w:rsidRPr="00A51CE6" w:rsidRDefault="00A51CE6" w:rsidP="00BC4CB7">
            <w:pPr>
              <w:jc w:val="center"/>
              <w:rPr>
                <w:rFonts w:eastAsia="Times New Roman"/>
              </w:rPr>
            </w:pPr>
            <w:r w:rsidRPr="00A51CE6">
              <w:rPr>
                <w:rFonts w:eastAsia="Times New Roman"/>
              </w:rPr>
              <w:t>2015</w:t>
            </w:r>
          </w:p>
        </w:tc>
        <w:tc>
          <w:tcPr>
            <w:tcW w:w="3260" w:type="dxa"/>
            <w:tcBorders>
              <w:top w:val="nil"/>
              <w:left w:val="nil"/>
              <w:bottom w:val="single" w:sz="4" w:space="0" w:color="auto"/>
              <w:right w:val="single" w:sz="4" w:space="0" w:color="auto"/>
            </w:tcBorders>
            <w:shd w:val="clear" w:color="auto" w:fill="auto"/>
            <w:vAlign w:val="center"/>
            <w:hideMark/>
          </w:tcPr>
          <w:p w14:paraId="29E3BDA6" w14:textId="77777777" w:rsidR="00A51CE6" w:rsidRPr="00A51CE6" w:rsidRDefault="00A51CE6" w:rsidP="00BC4CB7">
            <w:pPr>
              <w:jc w:val="center"/>
              <w:rPr>
                <w:rFonts w:eastAsia="Times New Roman"/>
              </w:rPr>
            </w:pPr>
            <w:r w:rsidRPr="00A51CE6">
              <w:rPr>
                <w:rFonts w:eastAsia="Times New Roman"/>
              </w:rPr>
              <w:t>1 355 618</w:t>
            </w:r>
          </w:p>
        </w:tc>
        <w:tc>
          <w:tcPr>
            <w:tcW w:w="2551" w:type="dxa"/>
            <w:tcBorders>
              <w:top w:val="nil"/>
              <w:left w:val="nil"/>
              <w:bottom w:val="single" w:sz="4" w:space="0" w:color="auto"/>
              <w:right w:val="single" w:sz="4" w:space="0" w:color="auto"/>
            </w:tcBorders>
            <w:shd w:val="clear" w:color="auto" w:fill="auto"/>
            <w:vAlign w:val="center"/>
            <w:hideMark/>
          </w:tcPr>
          <w:p w14:paraId="20EF4087" w14:textId="77777777" w:rsidR="00A51CE6" w:rsidRPr="00A51CE6" w:rsidRDefault="00A51CE6" w:rsidP="00BC4CB7">
            <w:pPr>
              <w:jc w:val="center"/>
              <w:rPr>
                <w:rFonts w:eastAsia="Times New Roman"/>
              </w:rPr>
            </w:pPr>
            <w:r w:rsidRPr="00A51CE6">
              <w:rPr>
                <w:rFonts w:eastAsia="Times New Roman"/>
              </w:rPr>
              <w:t>923 241</w:t>
            </w:r>
          </w:p>
        </w:tc>
        <w:tc>
          <w:tcPr>
            <w:tcW w:w="2410" w:type="dxa"/>
            <w:tcBorders>
              <w:top w:val="nil"/>
              <w:left w:val="nil"/>
              <w:bottom w:val="single" w:sz="4" w:space="0" w:color="auto"/>
              <w:right w:val="single" w:sz="4" w:space="0" w:color="auto"/>
            </w:tcBorders>
            <w:shd w:val="clear" w:color="auto" w:fill="auto"/>
            <w:vAlign w:val="center"/>
            <w:hideMark/>
          </w:tcPr>
          <w:p w14:paraId="158B4FDD" w14:textId="77777777" w:rsidR="00A51CE6" w:rsidRPr="00A51CE6" w:rsidRDefault="00A51CE6" w:rsidP="00BC4CB7">
            <w:pPr>
              <w:jc w:val="center"/>
              <w:rPr>
                <w:rFonts w:eastAsia="Times New Roman"/>
              </w:rPr>
            </w:pPr>
            <w:r w:rsidRPr="00A51CE6">
              <w:rPr>
                <w:rFonts w:eastAsia="Times New Roman"/>
              </w:rPr>
              <w:t>432 377</w:t>
            </w:r>
          </w:p>
        </w:tc>
      </w:tr>
      <w:tr w:rsidR="00A51CE6" w:rsidRPr="00A51CE6" w14:paraId="786CD06D" w14:textId="77777777" w:rsidTr="00BC4CB7">
        <w:trPr>
          <w:trHeight w:val="20"/>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001555A6" w14:textId="77777777" w:rsidR="00A51CE6" w:rsidRPr="00A51CE6" w:rsidRDefault="00A51CE6" w:rsidP="00BC4CB7">
            <w:pPr>
              <w:jc w:val="center"/>
              <w:rPr>
                <w:rFonts w:eastAsia="Times New Roman"/>
              </w:rPr>
            </w:pPr>
            <w:r w:rsidRPr="00A51CE6">
              <w:rPr>
                <w:rFonts w:eastAsia="Times New Roman"/>
              </w:rPr>
              <w:t>2016</w:t>
            </w:r>
          </w:p>
        </w:tc>
        <w:tc>
          <w:tcPr>
            <w:tcW w:w="3260" w:type="dxa"/>
            <w:tcBorders>
              <w:top w:val="nil"/>
              <w:left w:val="nil"/>
              <w:bottom w:val="single" w:sz="4" w:space="0" w:color="auto"/>
              <w:right w:val="single" w:sz="4" w:space="0" w:color="auto"/>
            </w:tcBorders>
            <w:shd w:val="clear" w:color="auto" w:fill="auto"/>
            <w:vAlign w:val="center"/>
            <w:hideMark/>
          </w:tcPr>
          <w:p w14:paraId="4D83766E" w14:textId="77777777" w:rsidR="00A51CE6" w:rsidRPr="00A51CE6" w:rsidRDefault="00A51CE6" w:rsidP="00BC4CB7">
            <w:pPr>
              <w:jc w:val="center"/>
              <w:rPr>
                <w:rFonts w:eastAsia="Times New Roman"/>
              </w:rPr>
            </w:pPr>
            <w:r w:rsidRPr="00A51CE6">
              <w:rPr>
                <w:rFonts w:eastAsia="Times New Roman"/>
              </w:rPr>
              <w:t>1 348 703</w:t>
            </w:r>
          </w:p>
        </w:tc>
        <w:tc>
          <w:tcPr>
            <w:tcW w:w="2551" w:type="dxa"/>
            <w:tcBorders>
              <w:top w:val="nil"/>
              <w:left w:val="nil"/>
              <w:bottom w:val="single" w:sz="4" w:space="0" w:color="auto"/>
              <w:right w:val="single" w:sz="4" w:space="0" w:color="auto"/>
            </w:tcBorders>
            <w:shd w:val="clear" w:color="auto" w:fill="auto"/>
            <w:vAlign w:val="center"/>
            <w:hideMark/>
          </w:tcPr>
          <w:p w14:paraId="47632B7C" w14:textId="77777777" w:rsidR="00A51CE6" w:rsidRPr="00A51CE6" w:rsidRDefault="00A51CE6" w:rsidP="00BC4CB7">
            <w:pPr>
              <w:jc w:val="center"/>
              <w:rPr>
                <w:rFonts w:eastAsia="Times New Roman"/>
              </w:rPr>
            </w:pPr>
            <w:r w:rsidRPr="00A51CE6">
              <w:rPr>
                <w:rFonts w:eastAsia="Times New Roman"/>
              </w:rPr>
              <w:t>920 885</w:t>
            </w:r>
          </w:p>
        </w:tc>
        <w:tc>
          <w:tcPr>
            <w:tcW w:w="2410" w:type="dxa"/>
            <w:tcBorders>
              <w:top w:val="nil"/>
              <w:left w:val="nil"/>
              <w:bottom w:val="single" w:sz="4" w:space="0" w:color="auto"/>
              <w:right w:val="single" w:sz="4" w:space="0" w:color="auto"/>
            </w:tcBorders>
            <w:shd w:val="clear" w:color="auto" w:fill="auto"/>
            <w:vAlign w:val="center"/>
            <w:hideMark/>
          </w:tcPr>
          <w:p w14:paraId="42880D23" w14:textId="77777777" w:rsidR="00A51CE6" w:rsidRPr="00A51CE6" w:rsidRDefault="00A51CE6" w:rsidP="00BC4CB7">
            <w:pPr>
              <w:jc w:val="center"/>
              <w:rPr>
                <w:rFonts w:eastAsia="Times New Roman"/>
              </w:rPr>
            </w:pPr>
            <w:r w:rsidRPr="00A51CE6">
              <w:rPr>
                <w:rFonts w:eastAsia="Times New Roman"/>
              </w:rPr>
              <w:t>427 818</w:t>
            </w:r>
          </w:p>
        </w:tc>
      </w:tr>
      <w:tr w:rsidR="00A51CE6" w:rsidRPr="00A51CE6" w14:paraId="07886E4A" w14:textId="77777777" w:rsidTr="00BC4CB7">
        <w:trPr>
          <w:trHeight w:val="20"/>
        </w:trPr>
        <w:tc>
          <w:tcPr>
            <w:tcW w:w="2122" w:type="dxa"/>
            <w:tcBorders>
              <w:top w:val="nil"/>
              <w:left w:val="single" w:sz="4" w:space="0" w:color="auto"/>
              <w:bottom w:val="single" w:sz="4" w:space="0" w:color="auto"/>
              <w:right w:val="single" w:sz="4" w:space="0" w:color="auto"/>
            </w:tcBorders>
            <w:shd w:val="clear" w:color="auto" w:fill="auto"/>
            <w:vAlign w:val="center"/>
          </w:tcPr>
          <w:p w14:paraId="0184E834" w14:textId="77777777" w:rsidR="00A51CE6" w:rsidRPr="00A51CE6" w:rsidRDefault="00A51CE6" w:rsidP="00BC4CB7">
            <w:pPr>
              <w:jc w:val="center"/>
              <w:rPr>
                <w:rFonts w:eastAsia="Times New Roman"/>
              </w:rPr>
            </w:pPr>
            <w:r w:rsidRPr="00A51CE6">
              <w:rPr>
                <w:rFonts w:eastAsia="Times New Roman"/>
              </w:rPr>
              <w:t>2017</w:t>
            </w:r>
          </w:p>
        </w:tc>
        <w:tc>
          <w:tcPr>
            <w:tcW w:w="3260" w:type="dxa"/>
            <w:tcBorders>
              <w:top w:val="nil"/>
              <w:left w:val="nil"/>
              <w:bottom w:val="single" w:sz="4" w:space="0" w:color="auto"/>
              <w:right w:val="single" w:sz="4" w:space="0" w:color="auto"/>
            </w:tcBorders>
            <w:shd w:val="clear" w:color="auto" w:fill="auto"/>
            <w:vAlign w:val="center"/>
          </w:tcPr>
          <w:p w14:paraId="62CCB714" w14:textId="77777777" w:rsidR="00A51CE6" w:rsidRPr="00A51CE6" w:rsidRDefault="00A51CE6" w:rsidP="00BC4CB7">
            <w:pPr>
              <w:jc w:val="center"/>
              <w:rPr>
                <w:rFonts w:eastAsia="Times New Roman"/>
              </w:rPr>
            </w:pPr>
            <w:r w:rsidRPr="00A51CE6">
              <w:rPr>
                <w:rFonts w:eastAsia="Times New Roman"/>
              </w:rPr>
              <w:t>1 341 526</w:t>
            </w:r>
          </w:p>
        </w:tc>
        <w:tc>
          <w:tcPr>
            <w:tcW w:w="2551" w:type="dxa"/>
            <w:tcBorders>
              <w:top w:val="nil"/>
              <w:left w:val="nil"/>
              <w:bottom w:val="single" w:sz="4" w:space="0" w:color="auto"/>
              <w:right w:val="single" w:sz="4" w:space="0" w:color="auto"/>
            </w:tcBorders>
            <w:shd w:val="clear" w:color="auto" w:fill="auto"/>
            <w:vAlign w:val="center"/>
          </w:tcPr>
          <w:p w14:paraId="62987034" w14:textId="77777777" w:rsidR="00A51CE6" w:rsidRPr="00A51CE6" w:rsidRDefault="00A51CE6" w:rsidP="00BC4CB7">
            <w:pPr>
              <w:jc w:val="center"/>
              <w:rPr>
                <w:rFonts w:eastAsia="Times New Roman"/>
              </w:rPr>
            </w:pPr>
            <w:r w:rsidRPr="00A51CE6">
              <w:rPr>
                <w:rFonts w:eastAsia="Times New Roman"/>
              </w:rPr>
              <w:t>916 893</w:t>
            </w:r>
          </w:p>
        </w:tc>
        <w:tc>
          <w:tcPr>
            <w:tcW w:w="2410" w:type="dxa"/>
            <w:tcBorders>
              <w:top w:val="nil"/>
              <w:left w:val="nil"/>
              <w:bottom w:val="single" w:sz="4" w:space="0" w:color="auto"/>
              <w:right w:val="single" w:sz="4" w:space="0" w:color="auto"/>
            </w:tcBorders>
            <w:shd w:val="clear" w:color="auto" w:fill="auto"/>
            <w:vAlign w:val="center"/>
          </w:tcPr>
          <w:p w14:paraId="0D155C73" w14:textId="77777777" w:rsidR="00A51CE6" w:rsidRPr="00A51CE6" w:rsidRDefault="00A51CE6" w:rsidP="00BC4CB7">
            <w:pPr>
              <w:jc w:val="center"/>
              <w:rPr>
                <w:rFonts w:eastAsia="Times New Roman"/>
              </w:rPr>
            </w:pPr>
            <w:r w:rsidRPr="00A51CE6">
              <w:rPr>
                <w:rFonts w:eastAsia="Times New Roman"/>
              </w:rPr>
              <w:t>424 633</w:t>
            </w:r>
          </w:p>
        </w:tc>
      </w:tr>
      <w:tr w:rsidR="00A51CE6" w:rsidRPr="00A51CE6" w14:paraId="56408E6A" w14:textId="77777777" w:rsidTr="00BC4CB7">
        <w:trPr>
          <w:trHeight w:val="20"/>
        </w:trPr>
        <w:tc>
          <w:tcPr>
            <w:tcW w:w="2122" w:type="dxa"/>
            <w:tcBorders>
              <w:top w:val="nil"/>
              <w:left w:val="single" w:sz="4" w:space="0" w:color="auto"/>
              <w:bottom w:val="single" w:sz="4" w:space="0" w:color="auto"/>
              <w:right w:val="single" w:sz="4" w:space="0" w:color="auto"/>
            </w:tcBorders>
            <w:shd w:val="clear" w:color="auto" w:fill="auto"/>
            <w:vAlign w:val="center"/>
          </w:tcPr>
          <w:p w14:paraId="17FBBD70" w14:textId="77777777" w:rsidR="00A51CE6" w:rsidRPr="00A51CE6" w:rsidRDefault="00A51CE6" w:rsidP="00BC4CB7">
            <w:pPr>
              <w:jc w:val="center"/>
              <w:rPr>
                <w:rFonts w:eastAsia="Times New Roman"/>
              </w:rPr>
            </w:pPr>
            <w:r w:rsidRPr="00A51CE6">
              <w:rPr>
                <w:rFonts w:eastAsia="Times New Roman"/>
              </w:rPr>
              <w:t>2018</w:t>
            </w:r>
          </w:p>
        </w:tc>
        <w:tc>
          <w:tcPr>
            <w:tcW w:w="3260" w:type="dxa"/>
            <w:tcBorders>
              <w:top w:val="nil"/>
              <w:left w:val="nil"/>
              <w:bottom w:val="single" w:sz="4" w:space="0" w:color="auto"/>
              <w:right w:val="single" w:sz="4" w:space="0" w:color="auto"/>
            </w:tcBorders>
            <w:shd w:val="clear" w:color="auto" w:fill="auto"/>
            <w:vAlign w:val="center"/>
          </w:tcPr>
          <w:p w14:paraId="2F9F4024" w14:textId="77777777" w:rsidR="00A51CE6" w:rsidRPr="00A51CE6" w:rsidRDefault="00A51CE6" w:rsidP="00BC4CB7">
            <w:pPr>
              <w:jc w:val="center"/>
              <w:rPr>
                <w:rFonts w:eastAsia="Times New Roman"/>
              </w:rPr>
            </w:pPr>
            <w:r w:rsidRPr="00A51CE6">
              <w:rPr>
                <w:rFonts w:eastAsia="Times New Roman"/>
              </w:rPr>
              <w:t>1 331 655</w:t>
            </w:r>
          </w:p>
        </w:tc>
        <w:tc>
          <w:tcPr>
            <w:tcW w:w="2551" w:type="dxa"/>
            <w:tcBorders>
              <w:top w:val="nil"/>
              <w:left w:val="nil"/>
              <w:bottom w:val="single" w:sz="4" w:space="0" w:color="auto"/>
              <w:right w:val="single" w:sz="4" w:space="0" w:color="auto"/>
            </w:tcBorders>
            <w:shd w:val="clear" w:color="auto" w:fill="auto"/>
            <w:vAlign w:val="center"/>
          </w:tcPr>
          <w:p w14:paraId="0B6C5F60" w14:textId="77777777" w:rsidR="00A51CE6" w:rsidRPr="00A51CE6" w:rsidRDefault="00A51CE6" w:rsidP="00BC4CB7">
            <w:pPr>
              <w:jc w:val="center"/>
              <w:rPr>
                <w:rFonts w:eastAsia="Times New Roman"/>
              </w:rPr>
            </w:pPr>
            <w:r w:rsidRPr="00A51CE6">
              <w:rPr>
                <w:rFonts w:eastAsia="Times New Roman"/>
              </w:rPr>
              <w:t>912 181</w:t>
            </w:r>
          </w:p>
        </w:tc>
        <w:tc>
          <w:tcPr>
            <w:tcW w:w="2410" w:type="dxa"/>
            <w:tcBorders>
              <w:top w:val="nil"/>
              <w:left w:val="nil"/>
              <w:bottom w:val="single" w:sz="4" w:space="0" w:color="auto"/>
              <w:right w:val="single" w:sz="4" w:space="0" w:color="auto"/>
            </w:tcBorders>
            <w:shd w:val="clear" w:color="auto" w:fill="auto"/>
            <w:vAlign w:val="center"/>
          </w:tcPr>
          <w:p w14:paraId="5793A57D" w14:textId="77777777" w:rsidR="00A51CE6" w:rsidRPr="00A51CE6" w:rsidRDefault="00A51CE6" w:rsidP="00BC4CB7">
            <w:pPr>
              <w:jc w:val="center"/>
              <w:rPr>
                <w:rFonts w:eastAsia="Times New Roman"/>
              </w:rPr>
            </w:pPr>
            <w:r w:rsidRPr="00A51CE6">
              <w:rPr>
                <w:rFonts w:eastAsia="Times New Roman"/>
              </w:rPr>
              <w:t>419 474</w:t>
            </w:r>
          </w:p>
        </w:tc>
      </w:tr>
      <w:tr w:rsidR="00A51CE6" w:rsidRPr="00A51CE6" w14:paraId="6CB9BB0E" w14:textId="77777777" w:rsidTr="00BC4CB7">
        <w:trPr>
          <w:trHeight w:val="20"/>
        </w:trPr>
        <w:tc>
          <w:tcPr>
            <w:tcW w:w="2122" w:type="dxa"/>
            <w:tcBorders>
              <w:top w:val="nil"/>
              <w:left w:val="single" w:sz="4" w:space="0" w:color="auto"/>
              <w:bottom w:val="single" w:sz="4" w:space="0" w:color="auto"/>
              <w:right w:val="single" w:sz="4" w:space="0" w:color="auto"/>
            </w:tcBorders>
            <w:shd w:val="clear" w:color="auto" w:fill="auto"/>
            <w:vAlign w:val="center"/>
          </w:tcPr>
          <w:p w14:paraId="05A468D4" w14:textId="77777777" w:rsidR="00A51CE6" w:rsidRPr="00A51CE6" w:rsidRDefault="00A51CE6" w:rsidP="00BC4CB7">
            <w:pPr>
              <w:jc w:val="center"/>
              <w:rPr>
                <w:rFonts w:eastAsia="Times New Roman"/>
              </w:rPr>
            </w:pPr>
            <w:r w:rsidRPr="00A51CE6">
              <w:rPr>
                <w:rFonts w:eastAsia="Times New Roman"/>
              </w:rPr>
              <w:t>2019</w:t>
            </w:r>
          </w:p>
        </w:tc>
        <w:tc>
          <w:tcPr>
            <w:tcW w:w="3260" w:type="dxa"/>
            <w:tcBorders>
              <w:top w:val="nil"/>
              <w:left w:val="nil"/>
              <w:bottom w:val="single" w:sz="4" w:space="0" w:color="auto"/>
              <w:right w:val="single" w:sz="4" w:space="0" w:color="auto"/>
            </w:tcBorders>
            <w:shd w:val="clear" w:color="auto" w:fill="auto"/>
            <w:vAlign w:val="center"/>
          </w:tcPr>
          <w:p w14:paraId="0F564B36" w14:textId="77777777" w:rsidR="00A51CE6" w:rsidRPr="00A51CE6" w:rsidRDefault="00A51CE6" w:rsidP="00BC4CB7">
            <w:pPr>
              <w:jc w:val="center"/>
              <w:rPr>
                <w:rFonts w:eastAsia="Times New Roman"/>
              </w:rPr>
            </w:pPr>
            <w:r w:rsidRPr="00A51CE6">
              <w:rPr>
                <w:rFonts w:eastAsia="Times New Roman"/>
              </w:rPr>
              <w:t>1 318 103</w:t>
            </w:r>
          </w:p>
        </w:tc>
        <w:tc>
          <w:tcPr>
            <w:tcW w:w="2551" w:type="dxa"/>
            <w:tcBorders>
              <w:top w:val="nil"/>
              <w:left w:val="nil"/>
              <w:bottom w:val="single" w:sz="4" w:space="0" w:color="auto"/>
              <w:right w:val="single" w:sz="4" w:space="0" w:color="auto"/>
            </w:tcBorders>
            <w:shd w:val="clear" w:color="auto" w:fill="auto"/>
            <w:vAlign w:val="center"/>
          </w:tcPr>
          <w:p w14:paraId="7C9000F3" w14:textId="77777777" w:rsidR="00A51CE6" w:rsidRPr="00A51CE6" w:rsidRDefault="00A51CE6" w:rsidP="00BC4CB7">
            <w:pPr>
              <w:jc w:val="center"/>
              <w:rPr>
                <w:rFonts w:eastAsia="Times New Roman"/>
              </w:rPr>
            </w:pPr>
            <w:r w:rsidRPr="00A51CE6">
              <w:rPr>
                <w:rFonts w:eastAsia="Times New Roman"/>
              </w:rPr>
              <w:t>905 388</w:t>
            </w:r>
          </w:p>
        </w:tc>
        <w:tc>
          <w:tcPr>
            <w:tcW w:w="2410" w:type="dxa"/>
            <w:tcBorders>
              <w:top w:val="nil"/>
              <w:left w:val="nil"/>
              <w:bottom w:val="single" w:sz="4" w:space="0" w:color="auto"/>
              <w:right w:val="single" w:sz="4" w:space="0" w:color="auto"/>
            </w:tcBorders>
            <w:shd w:val="clear" w:color="auto" w:fill="auto"/>
            <w:vAlign w:val="center"/>
          </w:tcPr>
          <w:p w14:paraId="3B815C2B" w14:textId="77777777" w:rsidR="00A51CE6" w:rsidRPr="00A51CE6" w:rsidRDefault="00A51CE6" w:rsidP="00BC4CB7">
            <w:pPr>
              <w:jc w:val="center"/>
              <w:rPr>
                <w:rFonts w:eastAsia="Times New Roman"/>
              </w:rPr>
            </w:pPr>
            <w:r w:rsidRPr="00A51CE6">
              <w:rPr>
                <w:rFonts w:eastAsia="Times New Roman"/>
              </w:rPr>
              <w:t>412 715</w:t>
            </w:r>
          </w:p>
        </w:tc>
      </w:tr>
    </w:tbl>
    <w:p w14:paraId="19BF307B" w14:textId="69B8CA60" w:rsidR="00F21FE7" w:rsidRDefault="00F21FE7" w:rsidP="00F21FE7">
      <w:pPr>
        <w:pStyle w:val="a5"/>
        <w:ind w:left="0" w:firstLine="0"/>
      </w:pPr>
    </w:p>
    <w:p w14:paraId="7138C586" w14:textId="65210489" w:rsidR="00A51CE6" w:rsidRDefault="00A51CE6" w:rsidP="00A51CE6">
      <w:pPr>
        <w:pStyle w:val="a5"/>
        <w:ind w:left="0" w:firstLine="0"/>
        <w:jc w:val="right"/>
      </w:pPr>
      <w:r w:rsidRPr="00A51CE6">
        <w:t>Таблица 1.</w:t>
      </w:r>
      <w:r>
        <w:rPr>
          <w:lang w:val="ru-RU"/>
        </w:rPr>
        <w:t>2</w:t>
      </w:r>
      <w:r w:rsidRPr="00A51CE6">
        <w:t>. Численность населения Пензенской области</w:t>
      </w:r>
      <w:r>
        <w:rPr>
          <w:lang w:val="ru-RU"/>
        </w:rPr>
        <w:t xml:space="preserve"> по муниципальным </w:t>
      </w:r>
      <w:r w:rsidR="00D75D35">
        <w:rPr>
          <w:lang w:val="ru-RU"/>
        </w:rPr>
        <w:t>образованиям</w:t>
      </w:r>
      <w:r>
        <w:rPr>
          <w:lang w:val="ru-RU"/>
        </w:rPr>
        <w:t xml:space="preserve"> на 1 января 2019 года</w:t>
      </w:r>
      <w:r w:rsidRPr="00A51CE6">
        <w:t>, человек</w:t>
      </w:r>
    </w:p>
    <w:tbl>
      <w:tblPr>
        <w:tblW w:w="10272" w:type="dxa"/>
        <w:tblInd w:w="-5" w:type="dxa"/>
        <w:tblLook w:val="04A0" w:firstRow="1" w:lastRow="0" w:firstColumn="1" w:lastColumn="0" w:noHBand="0" w:noVBand="1"/>
      </w:tblPr>
      <w:tblGrid>
        <w:gridCol w:w="851"/>
        <w:gridCol w:w="4394"/>
        <w:gridCol w:w="1701"/>
        <w:gridCol w:w="1683"/>
        <w:gridCol w:w="1643"/>
      </w:tblGrid>
      <w:tr w:rsidR="00A51CE6" w:rsidRPr="00A51CE6" w14:paraId="324B2E7A" w14:textId="77777777" w:rsidTr="00A51CE6">
        <w:trPr>
          <w:trHeight w:val="20"/>
          <w:tblHeader/>
        </w:trPr>
        <w:tc>
          <w:tcPr>
            <w:tcW w:w="851" w:type="dxa"/>
            <w:tcBorders>
              <w:top w:val="single" w:sz="4" w:space="0" w:color="auto"/>
              <w:left w:val="single" w:sz="4" w:space="0" w:color="auto"/>
              <w:bottom w:val="single" w:sz="4" w:space="0" w:color="auto"/>
              <w:right w:val="single" w:sz="4" w:space="0" w:color="auto"/>
            </w:tcBorders>
            <w:vAlign w:val="center"/>
          </w:tcPr>
          <w:p w14:paraId="033CC382" w14:textId="77777777" w:rsidR="00A51CE6" w:rsidRPr="00A51CE6" w:rsidRDefault="00A51CE6" w:rsidP="00BC4CB7">
            <w:pPr>
              <w:ind w:hanging="109"/>
              <w:contextualSpacing/>
              <w:jc w:val="center"/>
              <w:rPr>
                <w:rFonts w:eastAsia="Times New Roman"/>
                <w:b/>
                <w:iCs/>
              </w:rPr>
            </w:pPr>
            <w:r w:rsidRPr="00A51CE6">
              <w:rPr>
                <w:rFonts w:eastAsia="Times New Roman"/>
                <w:b/>
                <w:iCs/>
              </w:rPr>
              <w:t>№ п/п</w:t>
            </w:r>
          </w:p>
        </w:tc>
        <w:tc>
          <w:tcPr>
            <w:tcW w:w="43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508A0" w14:textId="77777777" w:rsidR="00A51CE6" w:rsidRPr="00A51CE6" w:rsidRDefault="00A51CE6" w:rsidP="00BC4CB7">
            <w:pPr>
              <w:ind w:firstLine="195"/>
              <w:contextualSpacing/>
              <w:jc w:val="center"/>
              <w:rPr>
                <w:rFonts w:eastAsia="Times New Roman"/>
                <w:b/>
                <w:iCs/>
              </w:rPr>
            </w:pPr>
            <w:r w:rsidRPr="00A51CE6">
              <w:rPr>
                <w:rFonts w:eastAsia="Times New Roman"/>
                <w:b/>
                <w:iCs/>
              </w:rPr>
              <w:t>Наименование муниципального образования</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20C8B706" w14:textId="77777777" w:rsidR="00A51CE6" w:rsidRPr="00A51CE6" w:rsidRDefault="00A51CE6" w:rsidP="00BC4CB7">
            <w:pPr>
              <w:contextualSpacing/>
              <w:jc w:val="center"/>
              <w:rPr>
                <w:rFonts w:eastAsia="Times New Roman"/>
                <w:b/>
                <w:bCs/>
                <w:iCs/>
              </w:rPr>
            </w:pPr>
            <w:r w:rsidRPr="00A51CE6">
              <w:rPr>
                <w:rFonts w:eastAsia="Times New Roman"/>
                <w:b/>
                <w:bCs/>
                <w:iCs/>
              </w:rPr>
              <w:t>Всего</w:t>
            </w:r>
          </w:p>
        </w:tc>
        <w:tc>
          <w:tcPr>
            <w:tcW w:w="1683" w:type="dxa"/>
            <w:tcBorders>
              <w:top w:val="single" w:sz="4" w:space="0" w:color="auto"/>
              <w:left w:val="nil"/>
              <w:bottom w:val="single" w:sz="4" w:space="0" w:color="auto"/>
              <w:right w:val="single" w:sz="4" w:space="0" w:color="auto"/>
            </w:tcBorders>
            <w:shd w:val="clear" w:color="auto" w:fill="auto"/>
            <w:noWrap/>
            <w:vAlign w:val="center"/>
            <w:hideMark/>
          </w:tcPr>
          <w:p w14:paraId="4F2223F1" w14:textId="77777777" w:rsidR="00A51CE6" w:rsidRPr="00A51CE6" w:rsidRDefault="00A51CE6" w:rsidP="00BC4CB7">
            <w:pPr>
              <w:contextualSpacing/>
              <w:jc w:val="center"/>
              <w:rPr>
                <w:rFonts w:eastAsia="Times New Roman"/>
                <w:b/>
                <w:bCs/>
                <w:iCs/>
              </w:rPr>
            </w:pPr>
            <w:r w:rsidRPr="00A51CE6">
              <w:rPr>
                <w:rFonts w:eastAsia="Times New Roman"/>
                <w:b/>
                <w:bCs/>
                <w:iCs/>
              </w:rPr>
              <w:t>Городское население</w:t>
            </w:r>
          </w:p>
        </w:tc>
        <w:tc>
          <w:tcPr>
            <w:tcW w:w="1643" w:type="dxa"/>
            <w:tcBorders>
              <w:top w:val="single" w:sz="4" w:space="0" w:color="auto"/>
              <w:left w:val="nil"/>
              <w:bottom w:val="single" w:sz="4" w:space="0" w:color="auto"/>
              <w:right w:val="single" w:sz="4" w:space="0" w:color="auto"/>
            </w:tcBorders>
            <w:shd w:val="clear" w:color="auto" w:fill="auto"/>
            <w:noWrap/>
            <w:vAlign w:val="center"/>
            <w:hideMark/>
          </w:tcPr>
          <w:p w14:paraId="6BC9A851" w14:textId="77777777" w:rsidR="00A51CE6" w:rsidRPr="00A51CE6" w:rsidRDefault="00A51CE6" w:rsidP="00BC4CB7">
            <w:pPr>
              <w:contextualSpacing/>
              <w:jc w:val="center"/>
              <w:rPr>
                <w:rFonts w:eastAsia="Times New Roman"/>
                <w:b/>
                <w:bCs/>
                <w:iCs/>
              </w:rPr>
            </w:pPr>
            <w:r w:rsidRPr="00A51CE6">
              <w:rPr>
                <w:rFonts w:eastAsia="Times New Roman"/>
                <w:b/>
                <w:bCs/>
                <w:iCs/>
              </w:rPr>
              <w:t>Сельское население</w:t>
            </w:r>
          </w:p>
        </w:tc>
      </w:tr>
      <w:tr w:rsidR="00A51CE6" w:rsidRPr="00A51CE6" w14:paraId="2CC2A37D" w14:textId="77777777" w:rsidTr="00A51CE6">
        <w:trPr>
          <w:trHeight w:val="20"/>
        </w:trPr>
        <w:tc>
          <w:tcPr>
            <w:tcW w:w="851" w:type="dxa"/>
            <w:tcBorders>
              <w:top w:val="nil"/>
              <w:left w:val="single" w:sz="4" w:space="0" w:color="auto"/>
              <w:bottom w:val="single" w:sz="4" w:space="0" w:color="auto"/>
              <w:right w:val="single" w:sz="4" w:space="0" w:color="auto"/>
            </w:tcBorders>
            <w:shd w:val="clear" w:color="000000" w:fill="FFFFFF"/>
            <w:vAlign w:val="center"/>
          </w:tcPr>
          <w:p w14:paraId="0942CC53" w14:textId="77777777" w:rsidR="00A51CE6" w:rsidRPr="00A51CE6" w:rsidRDefault="00A51CE6" w:rsidP="00A51CE6">
            <w:pPr>
              <w:ind w:firstLine="175"/>
              <w:contextualSpacing/>
              <w:jc w:val="center"/>
              <w:rPr>
                <w:rFonts w:eastAsia="Times New Roman"/>
                <w:b/>
                <w:bCs/>
                <w:iCs/>
              </w:rPr>
            </w:pPr>
          </w:p>
        </w:tc>
        <w:tc>
          <w:tcPr>
            <w:tcW w:w="4394" w:type="dxa"/>
            <w:tcBorders>
              <w:top w:val="nil"/>
              <w:left w:val="single" w:sz="4" w:space="0" w:color="auto"/>
              <w:bottom w:val="single" w:sz="4" w:space="0" w:color="auto"/>
              <w:right w:val="single" w:sz="4" w:space="0" w:color="auto"/>
            </w:tcBorders>
            <w:shd w:val="clear" w:color="000000" w:fill="FFFFFF"/>
            <w:noWrap/>
            <w:vAlign w:val="bottom"/>
            <w:hideMark/>
          </w:tcPr>
          <w:p w14:paraId="62A54300" w14:textId="77777777" w:rsidR="00A51CE6" w:rsidRPr="00A51CE6" w:rsidRDefault="00A51CE6" w:rsidP="00BC4CB7">
            <w:pPr>
              <w:rPr>
                <w:rFonts w:eastAsia="Times New Roman"/>
                <w:b/>
                <w:bCs/>
                <w:iCs/>
              </w:rPr>
            </w:pPr>
            <w:r w:rsidRPr="00A51CE6">
              <w:rPr>
                <w:rFonts w:eastAsia="Times New Roman"/>
                <w:b/>
                <w:bCs/>
                <w:iCs/>
              </w:rPr>
              <w:t>Пензенская область</w:t>
            </w:r>
          </w:p>
        </w:tc>
        <w:tc>
          <w:tcPr>
            <w:tcW w:w="1701" w:type="dxa"/>
            <w:tcBorders>
              <w:top w:val="nil"/>
              <w:left w:val="nil"/>
              <w:bottom w:val="single" w:sz="4" w:space="0" w:color="auto"/>
              <w:right w:val="single" w:sz="4" w:space="0" w:color="auto"/>
            </w:tcBorders>
            <w:shd w:val="clear" w:color="000000" w:fill="FFFFFF"/>
            <w:noWrap/>
            <w:vAlign w:val="center"/>
            <w:hideMark/>
          </w:tcPr>
          <w:p w14:paraId="79082F56" w14:textId="77777777" w:rsidR="00A51CE6" w:rsidRPr="00A51CE6" w:rsidRDefault="00A51CE6" w:rsidP="00BC4CB7">
            <w:pPr>
              <w:ind w:firstLine="175"/>
              <w:contextualSpacing/>
              <w:jc w:val="center"/>
              <w:rPr>
                <w:rFonts w:eastAsia="Times New Roman"/>
                <w:b/>
                <w:bCs/>
                <w:iCs/>
              </w:rPr>
            </w:pPr>
            <w:r w:rsidRPr="00A51CE6">
              <w:rPr>
                <w:rFonts w:eastAsia="Times New Roman"/>
                <w:b/>
                <w:bCs/>
                <w:iCs/>
              </w:rPr>
              <w:t>1 318 103</w:t>
            </w:r>
          </w:p>
        </w:tc>
        <w:tc>
          <w:tcPr>
            <w:tcW w:w="1683" w:type="dxa"/>
            <w:tcBorders>
              <w:top w:val="nil"/>
              <w:left w:val="nil"/>
              <w:bottom w:val="single" w:sz="4" w:space="0" w:color="auto"/>
              <w:right w:val="single" w:sz="4" w:space="0" w:color="auto"/>
            </w:tcBorders>
            <w:shd w:val="clear" w:color="000000" w:fill="FFFFFF"/>
            <w:noWrap/>
            <w:vAlign w:val="center"/>
            <w:hideMark/>
          </w:tcPr>
          <w:p w14:paraId="4A0CFC5D" w14:textId="77777777" w:rsidR="00A51CE6" w:rsidRPr="00A51CE6" w:rsidRDefault="00A51CE6" w:rsidP="00BC4CB7">
            <w:pPr>
              <w:ind w:firstLine="175"/>
              <w:contextualSpacing/>
              <w:jc w:val="center"/>
              <w:rPr>
                <w:rFonts w:eastAsia="Times New Roman"/>
                <w:b/>
                <w:bCs/>
                <w:iCs/>
              </w:rPr>
            </w:pPr>
            <w:r w:rsidRPr="00A51CE6">
              <w:rPr>
                <w:rFonts w:eastAsia="Times New Roman"/>
                <w:b/>
                <w:bCs/>
                <w:iCs/>
              </w:rPr>
              <w:t>905 388</w:t>
            </w:r>
          </w:p>
        </w:tc>
        <w:tc>
          <w:tcPr>
            <w:tcW w:w="1643" w:type="dxa"/>
            <w:tcBorders>
              <w:top w:val="nil"/>
              <w:left w:val="nil"/>
              <w:bottom w:val="single" w:sz="4" w:space="0" w:color="auto"/>
              <w:right w:val="single" w:sz="4" w:space="0" w:color="auto"/>
            </w:tcBorders>
            <w:shd w:val="clear" w:color="000000" w:fill="FFFFFF"/>
            <w:noWrap/>
            <w:vAlign w:val="center"/>
            <w:hideMark/>
          </w:tcPr>
          <w:p w14:paraId="6F3A5B04" w14:textId="77777777" w:rsidR="00A51CE6" w:rsidRPr="00A51CE6" w:rsidRDefault="00A51CE6" w:rsidP="00BC4CB7">
            <w:pPr>
              <w:ind w:firstLine="175"/>
              <w:contextualSpacing/>
              <w:jc w:val="center"/>
              <w:rPr>
                <w:rFonts w:eastAsia="Times New Roman"/>
                <w:b/>
                <w:bCs/>
                <w:iCs/>
              </w:rPr>
            </w:pPr>
            <w:r w:rsidRPr="00A51CE6">
              <w:rPr>
                <w:rFonts w:eastAsia="Times New Roman"/>
                <w:b/>
                <w:bCs/>
                <w:iCs/>
              </w:rPr>
              <w:t>412 715</w:t>
            </w:r>
          </w:p>
        </w:tc>
      </w:tr>
      <w:tr w:rsidR="00A51CE6" w:rsidRPr="00A51CE6" w14:paraId="175ABBCF" w14:textId="77777777" w:rsidTr="00A51CE6">
        <w:trPr>
          <w:trHeight w:val="20"/>
        </w:trPr>
        <w:tc>
          <w:tcPr>
            <w:tcW w:w="851" w:type="dxa"/>
            <w:tcBorders>
              <w:top w:val="nil"/>
              <w:left w:val="single" w:sz="4" w:space="0" w:color="auto"/>
              <w:bottom w:val="single" w:sz="4" w:space="0" w:color="auto"/>
              <w:right w:val="single" w:sz="4" w:space="0" w:color="auto"/>
            </w:tcBorders>
            <w:shd w:val="clear" w:color="000000" w:fill="FFFFFF"/>
            <w:vAlign w:val="center"/>
          </w:tcPr>
          <w:p w14:paraId="4206AFC7" w14:textId="77777777" w:rsidR="00A51CE6" w:rsidRPr="00A51CE6" w:rsidRDefault="00A51CE6" w:rsidP="00A51CE6">
            <w:pPr>
              <w:ind w:firstLine="33"/>
              <w:contextualSpacing/>
              <w:jc w:val="center"/>
              <w:rPr>
                <w:rFonts w:eastAsia="Times New Roman"/>
                <w:iCs/>
              </w:rPr>
            </w:pPr>
            <w:r w:rsidRPr="00A51CE6">
              <w:rPr>
                <w:rFonts w:eastAsia="Times New Roman"/>
                <w:iCs/>
              </w:rPr>
              <w:t>1</w:t>
            </w:r>
          </w:p>
        </w:tc>
        <w:tc>
          <w:tcPr>
            <w:tcW w:w="4394" w:type="dxa"/>
            <w:tcBorders>
              <w:top w:val="nil"/>
              <w:left w:val="single" w:sz="4" w:space="0" w:color="auto"/>
              <w:bottom w:val="single" w:sz="4" w:space="0" w:color="auto"/>
              <w:right w:val="single" w:sz="4" w:space="0" w:color="auto"/>
            </w:tcBorders>
            <w:shd w:val="clear" w:color="000000" w:fill="FFFFFF"/>
          </w:tcPr>
          <w:p w14:paraId="15923612" w14:textId="77777777" w:rsidR="00A51CE6" w:rsidRPr="00A51CE6" w:rsidRDefault="00A51CE6" w:rsidP="00BC4CB7">
            <w:pPr>
              <w:ind w:firstLine="12"/>
              <w:contextualSpacing/>
              <w:jc w:val="both"/>
              <w:rPr>
                <w:rFonts w:eastAsia="Times New Roman"/>
                <w:bCs/>
                <w:iCs/>
              </w:rPr>
            </w:pPr>
            <w:r w:rsidRPr="00A51CE6">
              <w:rPr>
                <w:rFonts w:eastAsia="Times New Roman"/>
                <w:iCs/>
              </w:rPr>
              <w:t>Городской округ город Пенза</w:t>
            </w:r>
          </w:p>
        </w:tc>
        <w:tc>
          <w:tcPr>
            <w:tcW w:w="1701" w:type="dxa"/>
            <w:tcBorders>
              <w:top w:val="nil"/>
              <w:left w:val="nil"/>
              <w:bottom w:val="single" w:sz="4" w:space="0" w:color="auto"/>
              <w:right w:val="single" w:sz="4" w:space="0" w:color="auto"/>
            </w:tcBorders>
            <w:shd w:val="clear" w:color="000000" w:fill="FFFFFF"/>
            <w:noWrap/>
            <w:vAlign w:val="center"/>
          </w:tcPr>
          <w:p w14:paraId="2530FCAC" w14:textId="77777777" w:rsidR="00A51CE6" w:rsidRPr="00A51CE6" w:rsidRDefault="00A51CE6" w:rsidP="00BC4CB7">
            <w:pPr>
              <w:ind w:firstLine="175"/>
              <w:contextualSpacing/>
              <w:jc w:val="center"/>
              <w:rPr>
                <w:rFonts w:eastAsia="Times New Roman"/>
                <w:bCs/>
                <w:iCs/>
                <w:lang w:val="en-US"/>
              </w:rPr>
            </w:pPr>
            <w:r w:rsidRPr="00A51CE6">
              <w:rPr>
                <w:rFonts w:eastAsia="Times New Roman"/>
                <w:bCs/>
                <w:iCs/>
                <w:lang w:val="en-US"/>
              </w:rPr>
              <w:t>522 317</w:t>
            </w:r>
          </w:p>
        </w:tc>
        <w:tc>
          <w:tcPr>
            <w:tcW w:w="1683" w:type="dxa"/>
            <w:tcBorders>
              <w:top w:val="nil"/>
              <w:left w:val="nil"/>
              <w:bottom w:val="single" w:sz="4" w:space="0" w:color="auto"/>
              <w:right w:val="single" w:sz="4" w:space="0" w:color="auto"/>
            </w:tcBorders>
            <w:shd w:val="clear" w:color="000000" w:fill="FFFFFF"/>
            <w:noWrap/>
            <w:vAlign w:val="center"/>
          </w:tcPr>
          <w:p w14:paraId="635A2BCC" w14:textId="77777777" w:rsidR="00A51CE6" w:rsidRPr="00A51CE6" w:rsidRDefault="00A51CE6" w:rsidP="00BC4CB7">
            <w:pPr>
              <w:ind w:firstLine="175"/>
              <w:contextualSpacing/>
              <w:jc w:val="center"/>
              <w:rPr>
                <w:rFonts w:eastAsia="Times New Roman"/>
                <w:bCs/>
                <w:iCs/>
              </w:rPr>
            </w:pPr>
            <w:r w:rsidRPr="00A51CE6">
              <w:rPr>
                <w:rFonts w:eastAsia="Times New Roman"/>
                <w:bCs/>
                <w:iCs/>
              </w:rPr>
              <w:t>522</w:t>
            </w:r>
            <w:r w:rsidRPr="00A51CE6">
              <w:rPr>
                <w:rFonts w:eastAsia="Times New Roman"/>
                <w:bCs/>
                <w:iCs/>
                <w:lang w:val="en-US"/>
              </w:rPr>
              <w:t xml:space="preserve"> </w:t>
            </w:r>
            <w:r w:rsidRPr="00A51CE6">
              <w:rPr>
                <w:rFonts w:eastAsia="Times New Roman"/>
                <w:bCs/>
                <w:iCs/>
              </w:rPr>
              <w:t>317</w:t>
            </w:r>
          </w:p>
        </w:tc>
        <w:tc>
          <w:tcPr>
            <w:tcW w:w="1643" w:type="dxa"/>
            <w:tcBorders>
              <w:top w:val="nil"/>
              <w:left w:val="nil"/>
              <w:bottom w:val="single" w:sz="4" w:space="0" w:color="auto"/>
              <w:right w:val="single" w:sz="4" w:space="0" w:color="auto"/>
            </w:tcBorders>
            <w:shd w:val="clear" w:color="000000" w:fill="FFFFFF"/>
            <w:noWrap/>
            <w:vAlign w:val="center"/>
          </w:tcPr>
          <w:p w14:paraId="154F1EBB" w14:textId="77777777" w:rsidR="00A51CE6" w:rsidRPr="00A51CE6" w:rsidRDefault="00A51CE6" w:rsidP="00BC4CB7">
            <w:pPr>
              <w:ind w:firstLine="175"/>
              <w:contextualSpacing/>
              <w:jc w:val="center"/>
              <w:rPr>
                <w:rFonts w:eastAsia="Times New Roman"/>
                <w:bCs/>
                <w:iCs/>
              </w:rPr>
            </w:pPr>
            <w:r w:rsidRPr="00A51CE6">
              <w:rPr>
                <w:rFonts w:eastAsia="Times New Roman"/>
                <w:bCs/>
                <w:iCs/>
              </w:rPr>
              <w:t>-</w:t>
            </w:r>
          </w:p>
        </w:tc>
      </w:tr>
      <w:tr w:rsidR="00A51CE6" w:rsidRPr="00A51CE6" w14:paraId="4A77641D" w14:textId="77777777" w:rsidTr="00A51CE6">
        <w:trPr>
          <w:trHeight w:val="20"/>
        </w:trPr>
        <w:tc>
          <w:tcPr>
            <w:tcW w:w="851" w:type="dxa"/>
            <w:tcBorders>
              <w:top w:val="nil"/>
              <w:left w:val="single" w:sz="4" w:space="0" w:color="auto"/>
              <w:bottom w:val="single" w:sz="4" w:space="0" w:color="auto"/>
              <w:right w:val="single" w:sz="4" w:space="0" w:color="auto"/>
            </w:tcBorders>
            <w:shd w:val="clear" w:color="000000" w:fill="FFFFFF"/>
            <w:vAlign w:val="center"/>
          </w:tcPr>
          <w:p w14:paraId="0EE3BFCE" w14:textId="77777777" w:rsidR="00A51CE6" w:rsidRPr="00A51CE6" w:rsidRDefault="00A51CE6" w:rsidP="00A51CE6">
            <w:pPr>
              <w:ind w:firstLine="33"/>
              <w:contextualSpacing/>
              <w:jc w:val="center"/>
              <w:rPr>
                <w:rFonts w:eastAsia="Times New Roman"/>
                <w:bCs/>
                <w:iCs/>
              </w:rPr>
            </w:pPr>
            <w:r w:rsidRPr="00A51CE6">
              <w:rPr>
                <w:rFonts w:eastAsia="Times New Roman"/>
                <w:bCs/>
                <w:iCs/>
              </w:rPr>
              <w:t>2</w:t>
            </w:r>
          </w:p>
        </w:tc>
        <w:tc>
          <w:tcPr>
            <w:tcW w:w="4394" w:type="dxa"/>
            <w:tcBorders>
              <w:top w:val="nil"/>
              <w:left w:val="single" w:sz="4" w:space="0" w:color="auto"/>
              <w:bottom w:val="single" w:sz="4" w:space="0" w:color="auto"/>
              <w:right w:val="single" w:sz="4" w:space="0" w:color="auto"/>
            </w:tcBorders>
            <w:shd w:val="clear" w:color="000000" w:fill="FFFFFF"/>
            <w:vAlign w:val="bottom"/>
          </w:tcPr>
          <w:p w14:paraId="5241FFE0" w14:textId="77777777" w:rsidR="00A51CE6" w:rsidRPr="00A51CE6" w:rsidRDefault="00A51CE6" w:rsidP="00BC4CB7">
            <w:pPr>
              <w:ind w:firstLine="12"/>
              <w:contextualSpacing/>
              <w:rPr>
                <w:rFonts w:eastAsia="Times New Roman"/>
                <w:bCs/>
                <w:iCs/>
              </w:rPr>
            </w:pPr>
            <w:r w:rsidRPr="00A51CE6">
              <w:rPr>
                <w:rFonts w:eastAsia="Times New Roman"/>
                <w:bCs/>
                <w:iCs/>
              </w:rPr>
              <w:t>Городской округ город Кузнецк</w:t>
            </w:r>
          </w:p>
        </w:tc>
        <w:tc>
          <w:tcPr>
            <w:tcW w:w="1701" w:type="dxa"/>
            <w:tcBorders>
              <w:top w:val="nil"/>
              <w:left w:val="nil"/>
              <w:bottom w:val="single" w:sz="4" w:space="0" w:color="auto"/>
              <w:right w:val="single" w:sz="4" w:space="0" w:color="auto"/>
            </w:tcBorders>
            <w:shd w:val="clear" w:color="000000" w:fill="FFFFFF"/>
            <w:noWrap/>
            <w:vAlign w:val="center"/>
          </w:tcPr>
          <w:p w14:paraId="49021D80" w14:textId="77777777" w:rsidR="00A51CE6" w:rsidRPr="00A51CE6" w:rsidRDefault="00A51CE6" w:rsidP="00BC4CB7">
            <w:pPr>
              <w:ind w:firstLine="175"/>
              <w:contextualSpacing/>
              <w:jc w:val="center"/>
              <w:rPr>
                <w:rFonts w:eastAsia="Times New Roman"/>
                <w:bCs/>
                <w:iCs/>
                <w:lang w:val="en-US"/>
              </w:rPr>
            </w:pPr>
            <w:r w:rsidRPr="00A51CE6">
              <w:rPr>
                <w:rFonts w:eastAsia="Times New Roman"/>
                <w:bCs/>
                <w:iCs/>
                <w:lang w:val="en-US"/>
              </w:rPr>
              <w:t>81 027</w:t>
            </w:r>
          </w:p>
        </w:tc>
        <w:tc>
          <w:tcPr>
            <w:tcW w:w="1683" w:type="dxa"/>
            <w:tcBorders>
              <w:top w:val="nil"/>
              <w:left w:val="nil"/>
              <w:bottom w:val="single" w:sz="4" w:space="0" w:color="auto"/>
              <w:right w:val="single" w:sz="4" w:space="0" w:color="auto"/>
            </w:tcBorders>
            <w:shd w:val="clear" w:color="000000" w:fill="FFFFFF"/>
            <w:noWrap/>
            <w:vAlign w:val="center"/>
          </w:tcPr>
          <w:p w14:paraId="71328B44" w14:textId="77777777" w:rsidR="00A51CE6" w:rsidRPr="00A51CE6" w:rsidRDefault="00A51CE6" w:rsidP="00BC4CB7">
            <w:pPr>
              <w:ind w:firstLine="175"/>
              <w:contextualSpacing/>
              <w:jc w:val="center"/>
              <w:rPr>
                <w:rFonts w:eastAsia="Times New Roman"/>
                <w:bCs/>
                <w:iCs/>
              </w:rPr>
            </w:pPr>
            <w:r w:rsidRPr="00A51CE6">
              <w:rPr>
                <w:rFonts w:eastAsia="Times New Roman"/>
                <w:bCs/>
                <w:iCs/>
              </w:rPr>
              <w:t>81</w:t>
            </w:r>
            <w:r w:rsidRPr="00A51CE6">
              <w:rPr>
                <w:rFonts w:eastAsia="Times New Roman"/>
                <w:bCs/>
                <w:iCs/>
                <w:lang w:val="en-US"/>
              </w:rPr>
              <w:t xml:space="preserve"> </w:t>
            </w:r>
            <w:r w:rsidRPr="00A51CE6">
              <w:rPr>
                <w:rFonts w:eastAsia="Times New Roman"/>
                <w:bCs/>
                <w:iCs/>
              </w:rPr>
              <w:t>027</w:t>
            </w:r>
          </w:p>
        </w:tc>
        <w:tc>
          <w:tcPr>
            <w:tcW w:w="1643" w:type="dxa"/>
            <w:tcBorders>
              <w:top w:val="nil"/>
              <w:left w:val="nil"/>
              <w:bottom w:val="single" w:sz="4" w:space="0" w:color="auto"/>
              <w:right w:val="single" w:sz="4" w:space="0" w:color="auto"/>
            </w:tcBorders>
            <w:shd w:val="clear" w:color="000000" w:fill="FFFFFF"/>
            <w:noWrap/>
            <w:vAlign w:val="center"/>
          </w:tcPr>
          <w:p w14:paraId="3B15B2C1" w14:textId="77777777" w:rsidR="00A51CE6" w:rsidRPr="00A51CE6" w:rsidRDefault="00A51CE6" w:rsidP="00BC4CB7">
            <w:pPr>
              <w:ind w:firstLine="175"/>
              <w:contextualSpacing/>
              <w:jc w:val="center"/>
              <w:rPr>
                <w:rFonts w:eastAsia="Times New Roman"/>
                <w:bCs/>
                <w:iCs/>
              </w:rPr>
            </w:pPr>
            <w:r w:rsidRPr="00A51CE6">
              <w:rPr>
                <w:rFonts w:eastAsia="Times New Roman"/>
                <w:bCs/>
                <w:iCs/>
              </w:rPr>
              <w:t>-</w:t>
            </w:r>
          </w:p>
        </w:tc>
      </w:tr>
      <w:tr w:rsidR="00A51CE6" w:rsidRPr="00A51CE6" w14:paraId="1F689EAC" w14:textId="77777777" w:rsidTr="00A51CE6">
        <w:trPr>
          <w:trHeight w:val="20"/>
        </w:trPr>
        <w:tc>
          <w:tcPr>
            <w:tcW w:w="851" w:type="dxa"/>
            <w:tcBorders>
              <w:top w:val="nil"/>
              <w:left w:val="single" w:sz="4" w:space="0" w:color="auto"/>
              <w:bottom w:val="single" w:sz="4" w:space="0" w:color="auto"/>
              <w:right w:val="single" w:sz="4" w:space="0" w:color="auto"/>
            </w:tcBorders>
            <w:shd w:val="clear" w:color="000000" w:fill="FFFFFF"/>
            <w:vAlign w:val="center"/>
          </w:tcPr>
          <w:p w14:paraId="614889BF" w14:textId="77777777" w:rsidR="00A51CE6" w:rsidRPr="00A51CE6" w:rsidRDefault="00A51CE6" w:rsidP="00A51CE6">
            <w:pPr>
              <w:ind w:firstLine="33"/>
              <w:contextualSpacing/>
              <w:jc w:val="center"/>
              <w:rPr>
                <w:rFonts w:eastAsia="Times New Roman"/>
                <w:bCs/>
                <w:iCs/>
              </w:rPr>
            </w:pPr>
            <w:r w:rsidRPr="00A51CE6">
              <w:rPr>
                <w:rFonts w:eastAsia="Times New Roman"/>
                <w:bCs/>
                <w:iCs/>
              </w:rPr>
              <w:t>3</w:t>
            </w:r>
          </w:p>
        </w:tc>
        <w:tc>
          <w:tcPr>
            <w:tcW w:w="4394" w:type="dxa"/>
            <w:tcBorders>
              <w:top w:val="nil"/>
              <w:left w:val="single" w:sz="4" w:space="0" w:color="auto"/>
              <w:bottom w:val="single" w:sz="4" w:space="0" w:color="auto"/>
              <w:right w:val="single" w:sz="4" w:space="0" w:color="auto"/>
            </w:tcBorders>
            <w:shd w:val="clear" w:color="000000" w:fill="FFFFFF"/>
            <w:vAlign w:val="bottom"/>
          </w:tcPr>
          <w:p w14:paraId="36D93CBA" w14:textId="77777777" w:rsidR="00A51CE6" w:rsidRPr="00A51CE6" w:rsidRDefault="00A51CE6" w:rsidP="00BC4CB7">
            <w:pPr>
              <w:ind w:firstLine="12"/>
              <w:contextualSpacing/>
              <w:rPr>
                <w:rFonts w:eastAsia="Times New Roman"/>
                <w:bCs/>
                <w:iCs/>
              </w:rPr>
            </w:pPr>
            <w:r w:rsidRPr="00A51CE6">
              <w:rPr>
                <w:rFonts w:eastAsia="Times New Roman"/>
                <w:bCs/>
                <w:iCs/>
              </w:rPr>
              <w:t>Городской округ город Заречный</w:t>
            </w:r>
          </w:p>
        </w:tc>
        <w:tc>
          <w:tcPr>
            <w:tcW w:w="1701" w:type="dxa"/>
            <w:tcBorders>
              <w:top w:val="nil"/>
              <w:left w:val="nil"/>
              <w:bottom w:val="single" w:sz="4" w:space="0" w:color="auto"/>
              <w:right w:val="single" w:sz="4" w:space="0" w:color="auto"/>
            </w:tcBorders>
            <w:shd w:val="clear" w:color="000000" w:fill="FFFFFF"/>
            <w:noWrap/>
            <w:vAlign w:val="center"/>
          </w:tcPr>
          <w:p w14:paraId="46FB8B54" w14:textId="77777777" w:rsidR="00A51CE6" w:rsidRPr="00A51CE6" w:rsidRDefault="00A51CE6" w:rsidP="00BC4CB7">
            <w:pPr>
              <w:ind w:firstLine="175"/>
              <w:contextualSpacing/>
              <w:jc w:val="center"/>
              <w:rPr>
                <w:rFonts w:eastAsia="Times New Roman"/>
                <w:bCs/>
                <w:iCs/>
                <w:lang w:val="en-US"/>
              </w:rPr>
            </w:pPr>
            <w:r w:rsidRPr="00A51CE6">
              <w:rPr>
                <w:rFonts w:eastAsia="Times New Roman"/>
                <w:bCs/>
                <w:iCs/>
                <w:lang w:val="en-US"/>
              </w:rPr>
              <w:t>65 194</w:t>
            </w:r>
          </w:p>
        </w:tc>
        <w:tc>
          <w:tcPr>
            <w:tcW w:w="1683" w:type="dxa"/>
            <w:tcBorders>
              <w:top w:val="nil"/>
              <w:left w:val="nil"/>
              <w:bottom w:val="single" w:sz="4" w:space="0" w:color="auto"/>
              <w:right w:val="single" w:sz="4" w:space="0" w:color="auto"/>
            </w:tcBorders>
            <w:shd w:val="clear" w:color="000000" w:fill="FFFFFF"/>
            <w:noWrap/>
            <w:vAlign w:val="center"/>
          </w:tcPr>
          <w:p w14:paraId="3B1CF49A" w14:textId="77777777" w:rsidR="00A51CE6" w:rsidRPr="00A51CE6" w:rsidRDefault="00A51CE6" w:rsidP="00BC4CB7">
            <w:pPr>
              <w:ind w:firstLine="175"/>
              <w:contextualSpacing/>
              <w:jc w:val="center"/>
              <w:rPr>
                <w:rFonts w:eastAsia="Times New Roman"/>
                <w:bCs/>
                <w:iCs/>
              </w:rPr>
            </w:pPr>
            <w:r w:rsidRPr="00A51CE6">
              <w:rPr>
                <w:rFonts w:eastAsia="Times New Roman"/>
                <w:bCs/>
                <w:iCs/>
              </w:rPr>
              <w:t>65</w:t>
            </w:r>
            <w:r w:rsidRPr="00A51CE6">
              <w:rPr>
                <w:rFonts w:eastAsia="Times New Roman"/>
                <w:bCs/>
                <w:iCs/>
                <w:lang w:val="en-US"/>
              </w:rPr>
              <w:t xml:space="preserve"> </w:t>
            </w:r>
            <w:r w:rsidRPr="00A51CE6">
              <w:rPr>
                <w:rFonts w:eastAsia="Times New Roman"/>
                <w:bCs/>
                <w:iCs/>
              </w:rPr>
              <w:t>194</w:t>
            </w:r>
          </w:p>
        </w:tc>
        <w:tc>
          <w:tcPr>
            <w:tcW w:w="1643" w:type="dxa"/>
            <w:tcBorders>
              <w:top w:val="nil"/>
              <w:left w:val="nil"/>
              <w:bottom w:val="single" w:sz="4" w:space="0" w:color="auto"/>
              <w:right w:val="single" w:sz="4" w:space="0" w:color="auto"/>
            </w:tcBorders>
            <w:shd w:val="clear" w:color="000000" w:fill="FFFFFF"/>
            <w:noWrap/>
            <w:vAlign w:val="center"/>
          </w:tcPr>
          <w:p w14:paraId="60E07EAD" w14:textId="77777777" w:rsidR="00A51CE6" w:rsidRPr="00A51CE6" w:rsidRDefault="00A51CE6" w:rsidP="00BC4CB7">
            <w:pPr>
              <w:ind w:firstLine="175"/>
              <w:contextualSpacing/>
              <w:jc w:val="center"/>
              <w:rPr>
                <w:rFonts w:eastAsia="Times New Roman"/>
                <w:bCs/>
                <w:iCs/>
              </w:rPr>
            </w:pPr>
            <w:r w:rsidRPr="00A51CE6">
              <w:rPr>
                <w:rFonts w:eastAsia="Times New Roman"/>
                <w:bCs/>
                <w:iCs/>
              </w:rPr>
              <w:t>-</w:t>
            </w:r>
          </w:p>
        </w:tc>
      </w:tr>
      <w:tr w:rsidR="00A51CE6" w:rsidRPr="00A51CE6" w14:paraId="6A3ECA72" w14:textId="77777777" w:rsidTr="00A51CE6">
        <w:trPr>
          <w:trHeight w:val="20"/>
        </w:trPr>
        <w:tc>
          <w:tcPr>
            <w:tcW w:w="851" w:type="dxa"/>
            <w:tcBorders>
              <w:top w:val="nil"/>
              <w:left w:val="single" w:sz="4" w:space="0" w:color="auto"/>
              <w:bottom w:val="single" w:sz="4" w:space="0" w:color="auto"/>
              <w:right w:val="single" w:sz="4" w:space="0" w:color="auto"/>
            </w:tcBorders>
            <w:shd w:val="clear" w:color="000000" w:fill="FFFFFF"/>
            <w:vAlign w:val="center"/>
          </w:tcPr>
          <w:p w14:paraId="0B9BEE93" w14:textId="77777777" w:rsidR="00A51CE6" w:rsidRPr="00A51CE6" w:rsidRDefault="00A51CE6" w:rsidP="00A51CE6">
            <w:pPr>
              <w:ind w:firstLine="33"/>
              <w:contextualSpacing/>
              <w:jc w:val="center"/>
              <w:rPr>
                <w:rFonts w:eastAsia="Times New Roman"/>
                <w:bCs/>
                <w:iCs/>
              </w:rPr>
            </w:pPr>
            <w:r w:rsidRPr="00A51CE6">
              <w:rPr>
                <w:rFonts w:eastAsia="Times New Roman"/>
                <w:bCs/>
                <w:iCs/>
              </w:rPr>
              <w:t>4</w:t>
            </w:r>
          </w:p>
        </w:tc>
        <w:tc>
          <w:tcPr>
            <w:tcW w:w="4394" w:type="dxa"/>
            <w:tcBorders>
              <w:top w:val="nil"/>
              <w:left w:val="single" w:sz="4" w:space="0" w:color="auto"/>
              <w:bottom w:val="single" w:sz="4" w:space="0" w:color="auto"/>
              <w:right w:val="single" w:sz="4" w:space="0" w:color="auto"/>
            </w:tcBorders>
            <w:shd w:val="clear" w:color="000000" w:fill="FFFFFF"/>
            <w:vAlign w:val="bottom"/>
          </w:tcPr>
          <w:p w14:paraId="781C38D1" w14:textId="77777777" w:rsidR="00A51CE6" w:rsidRPr="00A51CE6" w:rsidRDefault="00A51CE6" w:rsidP="00BC4CB7">
            <w:pPr>
              <w:ind w:firstLine="12"/>
              <w:contextualSpacing/>
              <w:rPr>
                <w:rFonts w:eastAsia="Times New Roman"/>
                <w:bCs/>
                <w:iCs/>
              </w:rPr>
            </w:pPr>
            <w:r w:rsidRPr="00A51CE6">
              <w:rPr>
                <w:rFonts w:eastAsia="Times New Roman"/>
                <w:bCs/>
                <w:iCs/>
              </w:rPr>
              <w:t>Башмаковский муниципальный район</w:t>
            </w:r>
          </w:p>
        </w:tc>
        <w:tc>
          <w:tcPr>
            <w:tcW w:w="1701" w:type="dxa"/>
            <w:tcBorders>
              <w:top w:val="nil"/>
              <w:left w:val="nil"/>
              <w:bottom w:val="single" w:sz="4" w:space="0" w:color="auto"/>
              <w:right w:val="single" w:sz="4" w:space="0" w:color="auto"/>
            </w:tcBorders>
            <w:shd w:val="clear" w:color="000000" w:fill="FFFFFF"/>
            <w:noWrap/>
            <w:vAlign w:val="center"/>
          </w:tcPr>
          <w:p w14:paraId="6DBCABB3"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19</w:t>
            </w:r>
            <w:r w:rsidRPr="00A51CE6">
              <w:rPr>
                <w:rFonts w:eastAsia="Times New Roman"/>
                <w:bCs/>
                <w:iCs/>
                <w:lang w:val="en-US"/>
              </w:rPr>
              <w:t xml:space="preserve"> </w:t>
            </w:r>
            <w:r w:rsidRPr="00A51CE6">
              <w:rPr>
                <w:rFonts w:eastAsia="Times New Roman"/>
                <w:bCs/>
                <w:iCs/>
              </w:rPr>
              <w:t>866</w:t>
            </w:r>
          </w:p>
        </w:tc>
        <w:tc>
          <w:tcPr>
            <w:tcW w:w="1683" w:type="dxa"/>
            <w:tcBorders>
              <w:top w:val="nil"/>
              <w:left w:val="nil"/>
              <w:bottom w:val="single" w:sz="4" w:space="0" w:color="auto"/>
              <w:right w:val="single" w:sz="4" w:space="0" w:color="auto"/>
            </w:tcBorders>
            <w:shd w:val="clear" w:color="000000" w:fill="FFFFFF"/>
            <w:noWrap/>
            <w:vAlign w:val="center"/>
          </w:tcPr>
          <w:p w14:paraId="7A13E2F1" w14:textId="77777777" w:rsidR="00A51CE6" w:rsidRPr="00A51CE6" w:rsidRDefault="00A51CE6" w:rsidP="00BC4CB7">
            <w:pPr>
              <w:ind w:firstLine="175"/>
              <w:contextualSpacing/>
              <w:jc w:val="center"/>
              <w:rPr>
                <w:rFonts w:eastAsia="Times New Roman"/>
                <w:bCs/>
                <w:iCs/>
              </w:rPr>
            </w:pPr>
            <w:r w:rsidRPr="00A51CE6">
              <w:rPr>
                <w:rFonts w:eastAsia="Times New Roman"/>
                <w:bCs/>
                <w:iCs/>
              </w:rPr>
              <w:t>9 880</w:t>
            </w:r>
          </w:p>
        </w:tc>
        <w:tc>
          <w:tcPr>
            <w:tcW w:w="1643" w:type="dxa"/>
            <w:tcBorders>
              <w:top w:val="nil"/>
              <w:left w:val="nil"/>
              <w:bottom w:val="single" w:sz="4" w:space="0" w:color="auto"/>
              <w:right w:val="single" w:sz="4" w:space="0" w:color="auto"/>
            </w:tcBorders>
            <w:shd w:val="clear" w:color="000000" w:fill="FFFFFF"/>
            <w:noWrap/>
            <w:vAlign w:val="center"/>
          </w:tcPr>
          <w:p w14:paraId="67F62D90" w14:textId="77777777" w:rsidR="00A51CE6" w:rsidRPr="00A51CE6" w:rsidRDefault="00A51CE6" w:rsidP="00BC4CB7">
            <w:pPr>
              <w:ind w:firstLine="175"/>
              <w:contextualSpacing/>
              <w:jc w:val="center"/>
              <w:rPr>
                <w:rFonts w:eastAsia="Times New Roman"/>
                <w:bCs/>
                <w:iCs/>
              </w:rPr>
            </w:pPr>
            <w:r w:rsidRPr="00A51CE6">
              <w:rPr>
                <w:rFonts w:eastAsia="Times New Roman"/>
                <w:bCs/>
                <w:iCs/>
              </w:rPr>
              <w:t>9 986</w:t>
            </w:r>
          </w:p>
        </w:tc>
      </w:tr>
      <w:tr w:rsidR="00A51CE6" w:rsidRPr="00A51CE6" w14:paraId="409B11B9"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05E96F27" w14:textId="77777777" w:rsidR="00A51CE6" w:rsidRPr="00A51CE6" w:rsidRDefault="00A51CE6" w:rsidP="00A51CE6">
            <w:pPr>
              <w:ind w:firstLine="33"/>
              <w:contextualSpacing/>
              <w:jc w:val="center"/>
              <w:rPr>
                <w:rFonts w:eastAsia="Times New Roman"/>
                <w:bCs/>
                <w:iCs/>
              </w:rPr>
            </w:pPr>
            <w:r w:rsidRPr="00A51CE6">
              <w:rPr>
                <w:rFonts w:eastAsia="Times New Roman"/>
                <w:bCs/>
                <w:iCs/>
              </w:rPr>
              <w:t>5</w:t>
            </w:r>
          </w:p>
        </w:tc>
        <w:tc>
          <w:tcPr>
            <w:tcW w:w="4394" w:type="dxa"/>
            <w:tcBorders>
              <w:top w:val="nil"/>
              <w:left w:val="single" w:sz="4" w:space="0" w:color="auto"/>
              <w:bottom w:val="single" w:sz="4" w:space="0" w:color="auto"/>
              <w:right w:val="single" w:sz="4" w:space="0" w:color="auto"/>
            </w:tcBorders>
            <w:shd w:val="clear" w:color="auto" w:fill="auto"/>
            <w:vAlign w:val="bottom"/>
          </w:tcPr>
          <w:p w14:paraId="6759E8AF" w14:textId="77777777" w:rsidR="00A51CE6" w:rsidRPr="00A51CE6" w:rsidRDefault="00A51CE6" w:rsidP="00BC4CB7">
            <w:pPr>
              <w:ind w:firstLine="12"/>
              <w:contextualSpacing/>
              <w:rPr>
                <w:rFonts w:eastAsia="Times New Roman"/>
                <w:bCs/>
                <w:iCs/>
              </w:rPr>
            </w:pPr>
            <w:r w:rsidRPr="00A51CE6">
              <w:rPr>
                <w:rFonts w:eastAsia="Times New Roman"/>
                <w:bCs/>
                <w:iCs/>
              </w:rPr>
              <w:t>Бековский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7F406048"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14</w:t>
            </w:r>
            <w:r w:rsidRPr="00A51CE6">
              <w:rPr>
                <w:rFonts w:eastAsia="Times New Roman"/>
                <w:bCs/>
                <w:iCs/>
                <w:lang w:val="en-US"/>
              </w:rPr>
              <w:t xml:space="preserve"> </w:t>
            </w:r>
            <w:r w:rsidRPr="00A51CE6">
              <w:rPr>
                <w:rFonts w:eastAsia="Times New Roman"/>
                <w:bCs/>
                <w:iCs/>
              </w:rPr>
              <w:t>897</w:t>
            </w:r>
          </w:p>
        </w:tc>
        <w:tc>
          <w:tcPr>
            <w:tcW w:w="1683" w:type="dxa"/>
            <w:tcBorders>
              <w:top w:val="nil"/>
              <w:left w:val="nil"/>
              <w:bottom w:val="single" w:sz="4" w:space="0" w:color="auto"/>
              <w:right w:val="single" w:sz="4" w:space="0" w:color="auto"/>
            </w:tcBorders>
            <w:shd w:val="clear" w:color="auto" w:fill="auto"/>
            <w:noWrap/>
            <w:vAlign w:val="center"/>
          </w:tcPr>
          <w:p w14:paraId="63BA9AC6" w14:textId="77777777" w:rsidR="00A51CE6" w:rsidRPr="00A51CE6" w:rsidRDefault="00A51CE6" w:rsidP="00BC4CB7">
            <w:pPr>
              <w:ind w:firstLine="175"/>
              <w:contextualSpacing/>
              <w:jc w:val="center"/>
              <w:rPr>
                <w:rFonts w:eastAsia="Times New Roman"/>
                <w:bCs/>
                <w:iCs/>
              </w:rPr>
            </w:pPr>
            <w:r w:rsidRPr="00A51CE6">
              <w:rPr>
                <w:rFonts w:eastAsia="Times New Roman"/>
                <w:bCs/>
                <w:iCs/>
              </w:rPr>
              <w:t>6 200</w:t>
            </w:r>
          </w:p>
        </w:tc>
        <w:tc>
          <w:tcPr>
            <w:tcW w:w="1643" w:type="dxa"/>
            <w:tcBorders>
              <w:top w:val="nil"/>
              <w:left w:val="nil"/>
              <w:bottom w:val="single" w:sz="4" w:space="0" w:color="auto"/>
              <w:right w:val="single" w:sz="4" w:space="0" w:color="auto"/>
            </w:tcBorders>
            <w:shd w:val="clear" w:color="auto" w:fill="auto"/>
            <w:noWrap/>
            <w:vAlign w:val="center"/>
          </w:tcPr>
          <w:p w14:paraId="08D07812" w14:textId="77777777" w:rsidR="00A51CE6" w:rsidRPr="00A51CE6" w:rsidRDefault="00A51CE6" w:rsidP="00BC4CB7">
            <w:pPr>
              <w:ind w:firstLine="175"/>
              <w:contextualSpacing/>
              <w:jc w:val="center"/>
              <w:rPr>
                <w:rFonts w:eastAsia="Times New Roman"/>
                <w:bCs/>
                <w:iCs/>
              </w:rPr>
            </w:pPr>
            <w:r w:rsidRPr="00A51CE6">
              <w:rPr>
                <w:rFonts w:eastAsia="Times New Roman"/>
                <w:bCs/>
                <w:iCs/>
              </w:rPr>
              <w:t>8 697</w:t>
            </w:r>
          </w:p>
        </w:tc>
      </w:tr>
      <w:tr w:rsidR="00A51CE6" w:rsidRPr="00A51CE6" w14:paraId="03BE7F43" w14:textId="77777777" w:rsidTr="00A51CE6">
        <w:trPr>
          <w:trHeight w:val="20"/>
        </w:trPr>
        <w:tc>
          <w:tcPr>
            <w:tcW w:w="851" w:type="dxa"/>
            <w:tcBorders>
              <w:top w:val="nil"/>
              <w:left w:val="single" w:sz="4" w:space="0" w:color="auto"/>
              <w:bottom w:val="single" w:sz="4" w:space="0" w:color="auto"/>
              <w:right w:val="single" w:sz="4" w:space="0" w:color="auto"/>
            </w:tcBorders>
            <w:shd w:val="clear" w:color="000000" w:fill="FFFFFF"/>
            <w:vAlign w:val="center"/>
          </w:tcPr>
          <w:p w14:paraId="1803AF1D" w14:textId="77777777" w:rsidR="00A51CE6" w:rsidRPr="00A51CE6" w:rsidRDefault="00A51CE6" w:rsidP="00A51CE6">
            <w:pPr>
              <w:ind w:firstLine="33"/>
              <w:contextualSpacing/>
              <w:jc w:val="center"/>
              <w:rPr>
                <w:rFonts w:eastAsia="Times New Roman"/>
                <w:bCs/>
                <w:iCs/>
              </w:rPr>
            </w:pPr>
            <w:r w:rsidRPr="00A51CE6">
              <w:rPr>
                <w:rFonts w:eastAsia="Times New Roman"/>
                <w:bCs/>
                <w:iCs/>
              </w:rPr>
              <w:t>6</w:t>
            </w:r>
          </w:p>
        </w:tc>
        <w:tc>
          <w:tcPr>
            <w:tcW w:w="4394" w:type="dxa"/>
            <w:tcBorders>
              <w:top w:val="nil"/>
              <w:left w:val="single" w:sz="4" w:space="0" w:color="auto"/>
              <w:bottom w:val="single" w:sz="4" w:space="0" w:color="auto"/>
              <w:right w:val="single" w:sz="4" w:space="0" w:color="auto"/>
            </w:tcBorders>
            <w:shd w:val="clear" w:color="000000" w:fill="FFFFFF"/>
            <w:vAlign w:val="bottom"/>
          </w:tcPr>
          <w:p w14:paraId="6061BB42" w14:textId="77777777" w:rsidR="00A51CE6" w:rsidRPr="00A51CE6" w:rsidRDefault="00A51CE6" w:rsidP="00BC4CB7">
            <w:pPr>
              <w:ind w:firstLine="12"/>
              <w:contextualSpacing/>
              <w:rPr>
                <w:rFonts w:eastAsia="Times New Roman"/>
                <w:bCs/>
                <w:iCs/>
              </w:rPr>
            </w:pPr>
            <w:r w:rsidRPr="00A51CE6">
              <w:rPr>
                <w:rFonts w:eastAsia="Times New Roman"/>
                <w:bCs/>
                <w:iCs/>
              </w:rPr>
              <w:t>Белинский муниципальный район</w:t>
            </w:r>
          </w:p>
        </w:tc>
        <w:tc>
          <w:tcPr>
            <w:tcW w:w="1701" w:type="dxa"/>
            <w:tcBorders>
              <w:top w:val="nil"/>
              <w:left w:val="nil"/>
              <w:bottom w:val="single" w:sz="4" w:space="0" w:color="auto"/>
              <w:right w:val="single" w:sz="4" w:space="0" w:color="auto"/>
            </w:tcBorders>
            <w:shd w:val="clear" w:color="000000" w:fill="FFFFFF"/>
            <w:noWrap/>
            <w:vAlign w:val="center"/>
          </w:tcPr>
          <w:p w14:paraId="2059B702" w14:textId="77777777" w:rsidR="00A51CE6" w:rsidRPr="00A51CE6" w:rsidRDefault="00A51CE6" w:rsidP="00BC4CB7">
            <w:pPr>
              <w:ind w:firstLine="175"/>
              <w:contextualSpacing/>
              <w:jc w:val="center"/>
              <w:rPr>
                <w:rFonts w:eastAsia="Times New Roman"/>
                <w:bCs/>
                <w:iCs/>
              </w:rPr>
            </w:pPr>
            <w:r w:rsidRPr="00A51CE6">
              <w:rPr>
                <w:rFonts w:eastAsia="Times New Roman"/>
                <w:bCs/>
                <w:iCs/>
              </w:rPr>
              <w:t>23</w:t>
            </w:r>
            <w:r w:rsidRPr="00A51CE6">
              <w:rPr>
                <w:rFonts w:eastAsia="Times New Roman"/>
                <w:bCs/>
                <w:iCs/>
                <w:lang w:val="en-US"/>
              </w:rPr>
              <w:t xml:space="preserve"> </w:t>
            </w:r>
            <w:r w:rsidRPr="00A51CE6">
              <w:rPr>
                <w:rFonts w:eastAsia="Times New Roman"/>
                <w:bCs/>
                <w:iCs/>
              </w:rPr>
              <w:t>343</w:t>
            </w:r>
          </w:p>
        </w:tc>
        <w:tc>
          <w:tcPr>
            <w:tcW w:w="1683" w:type="dxa"/>
            <w:tcBorders>
              <w:top w:val="nil"/>
              <w:left w:val="nil"/>
              <w:bottom w:val="single" w:sz="4" w:space="0" w:color="auto"/>
              <w:right w:val="single" w:sz="4" w:space="0" w:color="auto"/>
            </w:tcBorders>
            <w:shd w:val="clear" w:color="000000" w:fill="FFFFFF"/>
            <w:noWrap/>
            <w:vAlign w:val="center"/>
          </w:tcPr>
          <w:p w14:paraId="2CCE8E03" w14:textId="77777777" w:rsidR="00A51CE6" w:rsidRPr="00A51CE6" w:rsidRDefault="00A51CE6" w:rsidP="00BC4CB7">
            <w:pPr>
              <w:ind w:firstLine="175"/>
              <w:contextualSpacing/>
              <w:jc w:val="center"/>
              <w:rPr>
                <w:rFonts w:eastAsia="Times New Roman"/>
                <w:bCs/>
                <w:iCs/>
              </w:rPr>
            </w:pPr>
            <w:r w:rsidRPr="00A51CE6">
              <w:rPr>
                <w:rFonts w:eastAsia="Times New Roman"/>
                <w:bCs/>
                <w:iCs/>
              </w:rPr>
              <w:t>7 592</w:t>
            </w:r>
          </w:p>
        </w:tc>
        <w:tc>
          <w:tcPr>
            <w:tcW w:w="1643" w:type="dxa"/>
            <w:tcBorders>
              <w:top w:val="nil"/>
              <w:left w:val="nil"/>
              <w:bottom w:val="single" w:sz="4" w:space="0" w:color="auto"/>
              <w:right w:val="single" w:sz="4" w:space="0" w:color="auto"/>
            </w:tcBorders>
            <w:shd w:val="clear" w:color="000000" w:fill="FFFFFF"/>
            <w:noWrap/>
            <w:vAlign w:val="center"/>
          </w:tcPr>
          <w:p w14:paraId="0B2ACB1B"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15 751</w:t>
            </w:r>
          </w:p>
        </w:tc>
      </w:tr>
      <w:tr w:rsidR="00A51CE6" w:rsidRPr="00A51CE6" w14:paraId="58036F75" w14:textId="77777777" w:rsidTr="00A51CE6">
        <w:trPr>
          <w:trHeight w:val="20"/>
        </w:trPr>
        <w:tc>
          <w:tcPr>
            <w:tcW w:w="851" w:type="dxa"/>
            <w:tcBorders>
              <w:top w:val="nil"/>
              <w:left w:val="single" w:sz="4" w:space="0" w:color="auto"/>
              <w:bottom w:val="single" w:sz="4" w:space="0" w:color="auto"/>
              <w:right w:val="single" w:sz="4" w:space="0" w:color="auto"/>
            </w:tcBorders>
            <w:shd w:val="clear" w:color="000000" w:fill="FFFFFF"/>
            <w:vAlign w:val="center"/>
          </w:tcPr>
          <w:p w14:paraId="3E24E683" w14:textId="77777777" w:rsidR="00A51CE6" w:rsidRPr="00A51CE6" w:rsidRDefault="00A51CE6" w:rsidP="00A51CE6">
            <w:pPr>
              <w:ind w:firstLine="33"/>
              <w:contextualSpacing/>
              <w:jc w:val="center"/>
              <w:rPr>
                <w:rFonts w:eastAsia="Times New Roman"/>
                <w:bCs/>
                <w:iCs/>
              </w:rPr>
            </w:pPr>
            <w:r w:rsidRPr="00A51CE6">
              <w:rPr>
                <w:rFonts w:eastAsia="Times New Roman"/>
                <w:bCs/>
                <w:iCs/>
              </w:rPr>
              <w:t>7</w:t>
            </w:r>
          </w:p>
        </w:tc>
        <w:tc>
          <w:tcPr>
            <w:tcW w:w="4394" w:type="dxa"/>
            <w:tcBorders>
              <w:top w:val="nil"/>
              <w:left w:val="single" w:sz="4" w:space="0" w:color="auto"/>
              <w:bottom w:val="single" w:sz="4" w:space="0" w:color="auto"/>
              <w:right w:val="single" w:sz="4" w:space="0" w:color="auto"/>
            </w:tcBorders>
            <w:shd w:val="clear" w:color="000000" w:fill="FFFFFF"/>
            <w:vAlign w:val="bottom"/>
          </w:tcPr>
          <w:p w14:paraId="28ABF9C5" w14:textId="77777777" w:rsidR="00A51CE6" w:rsidRPr="00A51CE6" w:rsidRDefault="00A51CE6" w:rsidP="00BC4CB7">
            <w:pPr>
              <w:ind w:firstLine="12"/>
              <w:contextualSpacing/>
              <w:rPr>
                <w:rFonts w:eastAsia="Times New Roman"/>
                <w:bCs/>
                <w:iCs/>
              </w:rPr>
            </w:pPr>
            <w:r w:rsidRPr="00A51CE6">
              <w:rPr>
                <w:rFonts w:eastAsia="Times New Roman"/>
                <w:bCs/>
                <w:iCs/>
              </w:rPr>
              <w:t>Бессоновский муниципальный район</w:t>
            </w:r>
          </w:p>
        </w:tc>
        <w:tc>
          <w:tcPr>
            <w:tcW w:w="1701" w:type="dxa"/>
            <w:tcBorders>
              <w:top w:val="nil"/>
              <w:left w:val="nil"/>
              <w:bottom w:val="single" w:sz="4" w:space="0" w:color="auto"/>
              <w:right w:val="single" w:sz="4" w:space="0" w:color="auto"/>
            </w:tcBorders>
            <w:shd w:val="clear" w:color="000000" w:fill="FFFFFF"/>
            <w:noWrap/>
            <w:vAlign w:val="center"/>
          </w:tcPr>
          <w:p w14:paraId="6899CDA9" w14:textId="77777777" w:rsidR="00A51CE6" w:rsidRPr="00A51CE6" w:rsidRDefault="00A51CE6" w:rsidP="00BC4CB7">
            <w:pPr>
              <w:ind w:firstLine="175"/>
              <w:contextualSpacing/>
              <w:jc w:val="center"/>
              <w:rPr>
                <w:rFonts w:eastAsia="Times New Roman"/>
                <w:bCs/>
                <w:iCs/>
              </w:rPr>
            </w:pPr>
            <w:r w:rsidRPr="00A51CE6">
              <w:rPr>
                <w:rFonts w:eastAsia="Times New Roman"/>
                <w:bCs/>
                <w:iCs/>
              </w:rPr>
              <w:t>48</w:t>
            </w:r>
            <w:r w:rsidRPr="00A51CE6">
              <w:rPr>
                <w:rFonts w:eastAsia="Times New Roman"/>
                <w:bCs/>
                <w:iCs/>
                <w:lang w:val="en-US"/>
              </w:rPr>
              <w:t xml:space="preserve"> </w:t>
            </w:r>
            <w:r w:rsidRPr="00A51CE6">
              <w:rPr>
                <w:rFonts w:eastAsia="Times New Roman"/>
                <w:bCs/>
                <w:iCs/>
              </w:rPr>
              <w:t>561</w:t>
            </w:r>
          </w:p>
        </w:tc>
        <w:tc>
          <w:tcPr>
            <w:tcW w:w="1683" w:type="dxa"/>
            <w:tcBorders>
              <w:top w:val="nil"/>
              <w:left w:val="nil"/>
              <w:bottom w:val="single" w:sz="4" w:space="0" w:color="auto"/>
              <w:right w:val="single" w:sz="4" w:space="0" w:color="auto"/>
            </w:tcBorders>
            <w:shd w:val="clear" w:color="000000" w:fill="FFFFFF"/>
            <w:noWrap/>
            <w:vAlign w:val="center"/>
          </w:tcPr>
          <w:p w14:paraId="6F73B717" w14:textId="77777777" w:rsidR="00A51CE6" w:rsidRPr="00A51CE6" w:rsidRDefault="00A51CE6" w:rsidP="00BC4CB7">
            <w:pPr>
              <w:ind w:firstLine="175"/>
              <w:contextualSpacing/>
              <w:jc w:val="center"/>
              <w:rPr>
                <w:rFonts w:eastAsia="Times New Roman"/>
                <w:bCs/>
                <w:iCs/>
              </w:rPr>
            </w:pPr>
            <w:r w:rsidRPr="00A51CE6">
              <w:rPr>
                <w:rFonts w:eastAsia="Times New Roman"/>
                <w:bCs/>
                <w:iCs/>
              </w:rPr>
              <w:t>-</w:t>
            </w:r>
          </w:p>
        </w:tc>
        <w:tc>
          <w:tcPr>
            <w:tcW w:w="1643" w:type="dxa"/>
            <w:tcBorders>
              <w:top w:val="nil"/>
              <w:left w:val="nil"/>
              <w:bottom w:val="single" w:sz="4" w:space="0" w:color="auto"/>
              <w:right w:val="single" w:sz="4" w:space="0" w:color="auto"/>
            </w:tcBorders>
            <w:shd w:val="clear" w:color="000000" w:fill="FFFFFF"/>
            <w:noWrap/>
            <w:vAlign w:val="center"/>
          </w:tcPr>
          <w:p w14:paraId="4543E05F" w14:textId="77777777" w:rsidR="00A51CE6" w:rsidRPr="00A51CE6" w:rsidRDefault="00A51CE6" w:rsidP="00BC4CB7">
            <w:pPr>
              <w:ind w:firstLine="175"/>
              <w:contextualSpacing/>
              <w:jc w:val="center"/>
              <w:rPr>
                <w:rFonts w:eastAsia="Times New Roman"/>
                <w:bCs/>
                <w:iCs/>
              </w:rPr>
            </w:pPr>
            <w:r w:rsidRPr="00A51CE6">
              <w:rPr>
                <w:rFonts w:eastAsia="Times New Roman"/>
                <w:bCs/>
                <w:iCs/>
              </w:rPr>
              <w:t>48 561</w:t>
            </w:r>
          </w:p>
        </w:tc>
      </w:tr>
      <w:tr w:rsidR="00A51CE6" w:rsidRPr="00A51CE6" w14:paraId="0D9FA8D4"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16D7B845" w14:textId="77777777" w:rsidR="00A51CE6" w:rsidRPr="00A51CE6" w:rsidRDefault="00A51CE6" w:rsidP="00A51CE6">
            <w:pPr>
              <w:ind w:firstLine="33"/>
              <w:contextualSpacing/>
              <w:jc w:val="center"/>
              <w:rPr>
                <w:rFonts w:eastAsia="Times New Roman"/>
                <w:bCs/>
                <w:iCs/>
              </w:rPr>
            </w:pPr>
            <w:r w:rsidRPr="00A51CE6">
              <w:rPr>
                <w:rFonts w:eastAsia="Times New Roman"/>
                <w:bCs/>
                <w:iCs/>
              </w:rPr>
              <w:t>8</w:t>
            </w:r>
          </w:p>
        </w:tc>
        <w:tc>
          <w:tcPr>
            <w:tcW w:w="4394" w:type="dxa"/>
            <w:tcBorders>
              <w:top w:val="nil"/>
              <w:left w:val="single" w:sz="4" w:space="0" w:color="auto"/>
              <w:bottom w:val="single" w:sz="4" w:space="0" w:color="auto"/>
              <w:right w:val="single" w:sz="4" w:space="0" w:color="auto"/>
            </w:tcBorders>
            <w:shd w:val="clear" w:color="auto" w:fill="auto"/>
            <w:vAlign w:val="bottom"/>
          </w:tcPr>
          <w:p w14:paraId="6CC4DD98" w14:textId="77777777" w:rsidR="00A51CE6" w:rsidRPr="00A51CE6" w:rsidRDefault="00A51CE6" w:rsidP="00BC4CB7">
            <w:pPr>
              <w:ind w:firstLine="12"/>
              <w:contextualSpacing/>
              <w:rPr>
                <w:rFonts w:eastAsia="Times New Roman"/>
                <w:bCs/>
                <w:iCs/>
              </w:rPr>
            </w:pPr>
            <w:r w:rsidRPr="00A51CE6">
              <w:rPr>
                <w:rFonts w:eastAsia="Times New Roman"/>
                <w:bCs/>
                <w:iCs/>
              </w:rPr>
              <w:t>Вадинский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577608B4" w14:textId="77777777" w:rsidR="00A51CE6" w:rsidRPr="00A51CE6" w:rsidRDefault="00A51CE6" w:rsidP="00BC4CB7">
            <w:pPr>
              <w:ind w:firstLine="175"/>
              <w:contextualSpacing/>
              <w:jc w:val="center"/>
              <w:rPr>
                <w:rFonts w:eastAsia="Times New Roman"/>
                <w:bCs/>
                <w:iCs/>
                <w:lang w:val="en-US"/>
              </w:rPr>
            </w:pPr>
            <w:r w:rsidRPr="00A51CE6">
              <w:rPr>
                <w:rFonts w:eastAsia="Times New Roman"/>
                <w:bCs/>
                <w:iCs/>
                <w:lang w:val="en-US"/>
              </w:rPr>
              <w:t>7 998</w:t>
            </w:r>
          </w:p>
        </w:tc>
        <w:tc>
          <w:tcPr>
            <w:tcW w:w="1683" w:type="dxa"/>
            <w:tcBorders>
              <w:top w:val="nil"/>
              <w:left w:val="nil"/>
              <w:bottom w:val="single" w:sz="4" w:space="0" w:color="auto"/>
              <w:right w:val="single" w:sz="4" w:space="0" w:color="auto"/>
            </w:tcBorders>
            <w:shd w:val="clear" w:color="auto" w:fill="auto"/>
            <w:noWrap/>
            <w:vAlign w:val="center"/>
          </w:tcPr>
          <w:p w14:paraId="6638BE3A" w14:textId="77777777" w:rsidR="00A51CE6" w:rsidRPr="00A51CE6" w:rsidRDefault="00A51CE6" w:rsidP="00BC4CB7">
            <w:pPr>
              <w:ind w:firstLine="175"/>
              <w:contextualSpacing/>
              <w:jc w:val="center"/>
              <w:rPr>
                <w:rFonts w:eastAsia="Times New Roman"/>
                <w:bCs/>
                <w:iCs/>
              </w:rPr>
            </w:pPr>
            <w:r w:rsidRPr="00A51CE6">
              <w:rPr>
                <w:rFonts w:eastAsia="Times New Roman"/>
                <w:bCs/>
                <w:iCs/>
              </w:rPr>
              <w:t>-</w:t>
            </w:r>
          </w:p>
        </w:tc>
        <w:tc>
          <w:tcPr>
            <w:tcW w:w="1643" w:type="dxa"/>
            <w:tcBorders>
              <w:top w:val="nil"/>
              <w:left w:val="nil"/>
              <w:bottom w:val="single" w:sz="4" w:space="0" w:color="auto"/>
              <w:right w:val="single" w:sz="4" w:space="0" w:color="auto"/>
            </w:tcBorders>
            <w:shd w:val="clear" w:color="auto" w:fill="auto"/>
            <w:noWrap/>
            <w:vAlign w:val="center"/>
          </w:tcPr>
          <w:p w14:paraId="29E692EF" w14:textId="77777777" w:rsidR="00A51CE6" w:rsidRPr="00A51CE6" w:rsidRDefault="00A51CE6" w:rsidP="00BC4CB7">
            <w:pPr>
              <w:ind w:firstLine="175"/>
              <w:contextualSpacing/>
              <w:jc w:val="center"/>
              <w:rPr>
                <w:rFonts w:eastAsia="Times New Roman"/>
                <w:bCs/>
                <w:iCs/>
              </w:rPr>
            </w:pPr>
            <w:r w:rsidRPr="00A51CE6">
              <w:rPr>
                <w:rFonts w:eastAsia="Times New Roman"/>
                <w:bCs/>
                <w:iCs/>
              </w:rPr>
              <w:t>7 998</w:t>
            </w:r>
          </w:p>
        </w:tc>
      </w:tr>
      <w:tr w:rsidR="00A51CE6" w:rsidRPr="00A51CE6" w14:paraId="7D460839"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411C83DD" w14:textId="77777777" w:rsidR="00A51CE6" w:rsidRPr="00A51CE6" w:rsidRDefault="00A51CE6" w:rsidP="00A51CE6">
            <w:pPr>
              <w:ind w:firstLine="33"/>
              <w:contextualSpacing/>
              <w:jc w:val="center"/>
              <w:rPr>
                <w:rFonts w:eastAsia="Times New Roman"/>
                <w:bCs/>
                <w:iCs/>
              </w:rPr>
            </w:pPr>
            <w:r w:rsidRPr="00A51CE6">
              <w:rPr>
                <w:rFonts w:eastAsia="Times New Roman"/>
                <w:bCs/>
                <w:iCs/>
              </w:rPr>
              <w:t>9</w:t>
            </w:r>
          </w:p>
        </w:tc>
        <w:tc>
          <w:tcPr>
            <w:tcW w:w="4394" w:type="dxa"/>
            <w:tcBorders>
              <w:top w:val="nil"/>
              <w:left w:val="single" w:sz="4" w:space="0" w:color="auto"/>
              <w:bottom w:val="single" w:sz="4" w:space="0" w:color="auto"/>
              <w:right w:val="single" w:sz="4" w:space="0" w:color="auto"/>
            </w:tcBorders>
            <w:shd w:val="clear" w:color="auto" w:fill="auto"/>
            <w:vAlign w:val="bottom"/>
          </w:tcPr>
          <w:p w14:paraId="7DFB8D9F" w14:textId="77777777" w:rsidR="00A51CE6" w:rsidRPr="00A51CE6" w:rsidRDefault="00A51CE6" w:rsidP="00BC4CB7">
            <w:pPr>
              <w:ind w:firstLine="12"/>
              <w:contextualSpacing/>
              <w:rPr>
                <w:rFonts w:eastAsia="Times New Roman"/>
                <w:bCs/>
                <w:iCs/>
              </w:rPr>
            </w:pPr>
            <w:r w:rsidRPr="00A51CE6">
              <w:rPr>
                <w:rFonts w:eastAsia="Times New Roman"/>
                <w:bCs/>
                <w:iCs/>
              </w:rPr>
              <w:t>Городищенский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367512E2" w14:textId="77777777" w:rsidR="00A51CE6" w:rsidRPr="00A51CE6" w:rsidRDefault="00A51CE6" w:rsidP="00BC4CB7">
            <w:pPr>
              <w:ind w:firstLine="175"/>
              <w:contextualSpacing/>
              <w:jc w:val="center"/>
              <w:rPr>
                <w:rFonts w:eastAsia="Times New Roman"/>
                <w:bCs/>
                <w:iCs/>
              </w:rPr>
            </w:pPr>
            <w:r w:rsidRPr="00A51CE6">
              <w:rPr>
                <w:rFonts w:eastAsia="Times New Roman"/>
                <w:bCs/>
                <w:iCs/>
              </w:rPr>
              <w:t>47</w:t>
            </w:r>
            <w:r w:rsidRPr="00A51CE6">
              <w:rPr>
                <w:rFonts w:eastAsia="Times New Roman"/>
                <w:bCs/>
                <w:iCs/>
                <w:lang w:val="en-US"/>
              </w:rPr>
              <w:t xml:space="preserve"> </w:t>
            </w:r>
            <w:r w:rsidRPr="00A51CE6">
              <w:rPr>
                <w:rFonts w:eastAsia="Times New Roman"/>
                <w:bCs/>
                <w:iCs/>
              </w:rPr>
              <w:t>895</w:t>
            </w:r>
          </w:p>
        </w:tc>
        <w:tc>
          <w:tcPr>
            <w:tcW w:w="1683" w:type="dxa"/>
            <w:tcBorders>
              <w:top w:val="nil"/>
              <w:left w:val="nil"/>
              <w:bottom w:val="single" w:sz="4" w:space="0" w:color="auto"/>
              <w:right w:val="single" w:sz="4" w:space="0" w:color="auto"/>
            </w:tcBorders>
            <w:shd w:val="clear" w:color="auto" w:fill="auto"/>
            <w:noWrap/>
            <w:vAlign w:val="center"/>
          </w:tcPr>
          <w:p w14:paraId="44624756" w14:textId="77777777" w:rsidR="00A51CE6" w:rsidRPr="00A51CE6" w:rsidRDefault="00A51CE6" w:rsidP="00BC4CB7">
            <w:pPr>
              <w:ind w:firstLine="175"/>
              <w:contextualSpacing/>
              <w:jc w:val="center"/>
              <w:rPr>
                <w:rFonts w:eastAsia="Times New Roman"/>
                <w:bCs/>
                <w:iCs/>
              </w:rPr>
            </w:pPr>
            <w:r w:rsidRPr="00A51CE6">
              <w:rPr>
                <w:rFonts w:eastAsia="Times New Roman"/>
                <w:bCs/>
                <w:iCs/>
              </w:rPr>
              <w:t>20 901</w:t>
            </w:r>
          </w:p>
        </w:tc>
        <w:tc>
          <w:tcPr>
            <w:tcW w:w="1643" w:type="dxa"/>
            <w:tcBorders>
              <w:top w:val="nil"/>
              <w:left w:val="nil"/>
              <w:bottom w:val="single" w:sz="4" w:space="0" w:color="auto"/>
              <w:right w:val="single" w:sz="4" w:space="0" w:color="auto"/>
            </w:tcBorders>
            <w:shd w:val="clear" w:color="auto" w:fill="auto"/>
            <w:noWrap/>
            <w:vAlign w:val="center"/>
          </w:tcPr>
          <w:p w14:paraId="095782EA" w14:textId="77777777" w:rsidR="00A51CE6" w:rsidRPr="00A51CE6" w:rsidRDefault="00A51CE6" w:rsidP="00BC4CB7">
            <w:pPr>
              <w:ind w:firstLine="175"/>
              <w:contextualSpacing/>
              <w:jc w:val="center"/>
              <w:rPr>
                <w:rFonts w:eastAsia="Times New Roman"/>
                <w:bCs/>
                <w:iCs/>
              </w:rPr>
            </w:pPr>
            <w:r w:rsidRPr="00A51CE6">
              <w:rPr>
                <w:rFonts w:eastAsia="Times New Roman"/>
                <w:bCs/>
                <w:iCs/>
              </w:rPr>
              <w:t>26 994</w:t>
            </w:r>
          </w:p>
        </w:tc>
      </w:tr>
      <w:tr w:rsidR="00A51CE6" w:rsidRPr="00A51CE6" w14:paraId="0BD432DF"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02B65BE9" w14:textId="77777777" w:rsidR="00A51CE6" w:rsidRPr="00A51CE6" w:rsidRDefault="00A51CE6" w:rsidP="00A51CE6">
            <w:pPr>
              <w:ind w:firstLine="33"/>
              <w:contextualSpacing/>
              <w:jc w:val="center"/>
              <w:rPr>
                <w:rFonts w:eastAsia="Times New Roman"/>
                <w:bCs/>
                <w:iCs/>
              </w:rPr>
            </w:pPr>
            <w:r w:rsidRPr="00A51CE6">
              <w:rPr>
                <w:rFonts w:eastAsia="Times New Roman"/>
                <w:bCs/>
                <w:iCs/>
              </w:rPr>
              <w:t>10</w:t>
            </w:r>
          </w:p>
        </w:tc>
        <w:tc>
          <w:tcPr>
            <w:tcW w:w="4394" w:type="dxa"/>
            <w:tcBorders>
              <w:top w:val="nil"/>
              <w:left w:val="single" w:sz="4" w:space="0" w:color="auto"/>
              <w:bottom w:val="single" w:sz="4" w:space="0" w:color="auto"/>
              <w:right w:val="single" w:sz="4" w:space="0" w:color="auto"/>
            </w:tcBorders>
            <w:shd w:val="clear" w:color="auto" w:fill="auto"/>
            <w:vAlign w:val="bottom"/>
          </w:tcPr>
          <w:p w14:paraId="28F0AE05" w14:textId="77777777" w:rsidR="00A51CE6" w:rsidRPr="00A51CE6" w:rsidRDefault="00A51CE6" w:rsidP="00BC4CB7">
            <w:pPr>
              <w:ind w:firstLine="12"/>
              <w:contextualSpacing/>
              <w:rPr>
                <w:rFonts w:eastAsia="Times New Roman"/>
                <w:bCs/>
                <w:iCs/>
              </w:rPr>
            </w:pPr>
            <w:r w:rsidRPr="00A51CE6">
              <w:rPr>
                <w:rFonts w:eastAsia="Times New Roman"/>
                <w:bCs/>
                <w:iCs/>
              </w:rPr>
              <w:t>Земетчинский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3450CE63" w14:textId="77777777" w:rsidR="00A51CE6" w:rsidRPr="00A51CE6" w:rsidRDefault="00A51CE6" w:rsidP="00BC4CB7">
            <w:pPr>
              <w:ind w:firstLine="175"/>
              <w:contextualSpacing/>
              <w:jc w:val="center"/>
              <w:rPr>
                <w:rFonts w:eastAsia="Times New Roman"/>
                <w:bCs/>
                <w:iCs/>
              </w:rPr>
            </w:pPr>
            <w:r w:rsidRPr="00A51CE6">
              <w:rPr>
                <w:rFonts w:eastAsia="Times New Roman"/>
                <w:bCs/>
                <w:iCs/>
              </w:rPr>
              <w:t>20</w:t>
            </w:r>
            <w:r w:rsidRPr="00A51CE6">
              <w:rPr>
                <w:rFonts w:eastAsia="Times New Roman"/>
                <w:bCs/>
                <w:iCs/>
                <w:lang w:val="en-US"/>
              </w:rPr>
              <w:t xml:space="preserve"> </w:t>
            </w:r>
            <w:r w:rsidRPr="00A51CE6">
              <w:rPr>
                <w:rFonts w:eastAsia="Times New Roman"/>
                <w:bCs/>
                <w:iCs/>
              </w:rPr>
              <w:t>065</w:t>
            </w:r>
          </w:p>
        </w:tc>
        <w:tc>
          <w:tcPr>
            <w:tcW w:w="1683" w:type="dxa"/>
            <w:tcBorders>
              <w:top w:val="nil"/>
              <w:left w:val="nil"/>
              <w:bottom w:val="single" w:sz="4" w:space="0" w:color="auto"/>
              <w:right w:val="single" w:sz="4" w:space="0" w:color="auto"/>
            </w:tcBorders>
            <w:shd w:val="clear" w:color="auto" w:fill="auto"/>
            <w:noWrap/>
            <w:vAlign w:val="center"/>
          </w:tcPr>
          <w:p w14:paraId="1B0A6AE8" w14:textId="77777777" w:rsidR="00A51CE6" w:rsidRPr="00A51CE6" w:rsidRDefault="00A51CE6" w:rsidP="00BC4CB7">
            <w:pPr>
              <w:ind w:firstLine="175"/>
              <w:contextualSpacing/>
              <w:jc w:val="center"/>
              <w:rPr>
                <w:rFonts w:eastAsia="Times New Roman"/>
                <w:bCs/>
                <w:iCs/>
              </w:rPr>
            </w:pPr>
            <w:r w:rsidRPr="00A51CE6">
              <w:rPr>
                <w:rFonts w:eastAsia="Times New Roman"/>
                <w:bCs/>
                <w:iCs/>
              </w:rPr>
              <w:t>9 387</w:t>
            </w:r>
          </w:p>
        </w:tc>
        <w:tc>
          <w:tcPr>
            <w:tcW w:w="1643" w:type="dxa"/>
            <w:tcBorders>
              <w:top w:val="nil"/>
              <w:left w:val="nil"/>
              <w:bottom w:val="single" w:sz="4" w:space="0" w:color="auto"/>
              <w:right w:val="single" w:sz="4" w:space="0" w:color="auto"/>
            </w:tcBorders>
            <w:shd w:val="clear" w:color="auto" w:fill="auto"/>
            <w:noWrap/>
            <w:vAlign w:val="center"/>
          </w:tcPr>
          <w:p w14:paraId="79B40FEF"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10 678</w:t>
            </w:r>
          </w:p>
        </w:tc>
      </w:tr>
      <w:tr w:rsidR="00A51CE6" w:rsidRPr="00A51CE6" w14:paraId="2DB2FF73"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66B04FFA" w14:textId="77777777" w:rsidR="00A51CE6" w:rsidRPr="00A51CE6" w:rsidRDefault="00A51CE6" w:rsidP="00A51CE6">
            <w:pPr>
              <w:ind w:firstLine="33"/>
              <w:contextualSpacing/>
              <w:jc w:val="center"/>
              <w:rPr>
                <w:rFonts w:eastAsia="Times New Roman"/>
                <w:bCs/>
                <w:iCs/>
              </w:rPr>
            </w:pPr>
            <w:r w:rsidRPr="00A51CE6">
              <w:rPr>
                <w:rFonts w:eastAsia="Times New Roman"/>
                <w:bCs/>
                <w:iCs/>
              </w:rPr>
              <w:t>11</w:t>
            </w:r>
          </w:p>
        </w:tc>
        <w:tc>
          <w:tcPr>
            <w:tcW w:w="4394" w:type="dxa"/>
            <w:tcBorders>
              <w:top w:val="nil"/>
              <w:left w:val="single" w:sz="4" w:space="0" w:color="auto"/>
              <w:bottom w:val="single" w:sz="4" w:space="0" w:color="auto"/>
              <w:right w:val="single" w:sz="4" w:space="0" w:color="auto"/>
            </w:tcBorders>
            <w:shd w:val="clear" w:color="auto" w:fill="auto"/>
            <w:vAlign w:val="bottom"/>
          </w:tcPr>
          <w:p w14:paraId="14F92827" w14:textId="77777777" w:rsidR="00A51CE6" w:rsidRPr="00A51CE6" w:rsidRDefault="00A51CE6" w:rsidP="00BC4CB7">
            <w:pPr>
              <w:ind w:firstLine="12"/>
              <w:contextualSpacing/>
              <w:rPr>
                <w:rFonts w:eastAsia="Times New Roman"/>
                <w:bCs/>
                <w:iCs/>
              </w:rPr>
            </w:pPr>
            <w:r w:rsidRPr="00A51CE6">
              <w:rPr>
                <w:rFonts w:eastAsia="Times New Roman"/>
                <w:bCs/>
                <w:iCs/>
              </w:rPr>
              <w:t>Иссинский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35861D16" w14:textId="77777777" w:rsidR="00A51CE6" w:rsidRPr="00A51CE6" w:rsidRDefault="00A51CE6" w:rsidP="00BC4CB7">
            <w:pPr>
              <w:ind w:firstLine="175"/>
              <w:contextualSpacing/>
              <w:jc w:val="center"/>
              <w:rPr>
                <w:rFonts w:eastAsia="Times New Roman"/>
                <w:bCs/>
                <w:iCs/>
              </w:rPr>
            </w:pPr>
            <w:r w:rsidRPr="00A51CE6">
              <w:rPr>
                <w:rFonts w:eastAsia="Times New Roman"/>
                <w:bCs/>
                <w:iCs/>
              </w:rPr>
              <w:t>9</w:t>
            </w:r>
            <w:r w:rsidRPr="00A51CE6">
              <w:rPr>
                <w:rFonts w:eastAsia="Times New Roman"/>
                <w:bCs/>
                <w:iCs/>
                <w:lang w:val="en-US"/>
              </w:rPr>
              <w:t xml:space="preserve"> </w:t>
            </w:r>
            <w:r w:rsidRPr="00A51CE6">
              <w:rPr>
                <w:rFonts w:eastAsia="Times New Roman"/>
                <w:bCs/>
                <w:iCs/>
              </w:rPr>
              <w:t>462</w:t>
            </w:r>
          </w:p>
        </w:tc>
        <w:tc>
          <w:tcPr>
            <w:tcW w:w="1683" w:type="dxa"/>
            <w:tcBorders>
              <w:top w:val="nil"/>
              <w:left w:val="nil"/>
              <w:bottom w:val="single" w:sz="4" w:space="0" w:color="auto"/>
              <w:right w:val="single" w:sz="4" w:space="0" w:color="auto"/>
            </w:tcBorders>
            <w:shd w:val="clear" w:color="auto" w:fill="auto"/>
            <w:noWrap/>
            <w:vAlign w:val="center"/>
          </w:tcPr>
          <w:p w14:paraId="7516A251" w14:textId="77777777" w:rsidR="00A51CE6" w:rsidRPr="00A51CE6" w:rsidRDefault="00A51CE6" w:rsidP="00BC4CB7">
            <w:pPr>
              <w:ind w:firstLine="175"/>
              <w:contextualSpacing/>
              <w:jc w:val="center"/>
              <w:rPr>
                <w:rFonts w:eastAsia="Times New Roman"/>
                <w:bCs/>
                <w:iCs/>
              </w:rPr>
            </w:pPr>
            <w:r w:rsidRPr="00A51CE6">
              <w:rPr>
                <w:rFonts w:eastAsia="Times New Roman"/>
                <w:bCs/>
                <w:iCs/>
              </w:rPr>
              <w:t>5</w:t>
            </w:r>
            <w:r w:rsidRPr="00A51CE6">
              <w:rPr>
                <w:rFonts w:eastAsia="Times New Roman"/>
                <w:bCs/>
                <w:iCs/>
                <w:lang w:val="en-US"/>
              </w:rPr>
              <w:t xml:space="preserve"> </w:t>
            </w:r>
            <w:r w:rsidRPr="00A51CE6">
              <w:rPr>
                <w:rFonts w:eastAsia="Times New Roman"/>
                <w:bCs/>
                <w:iCs/>
              </w:rPr>
              <w:t>035</w:t>
            </w:r>
          </w:p>
        </w:tc>
        <w:tc>
          <w:tcPr>
            <w:tcW w:w="1643" w:type="dxa"/>
            <w:tcBorders>
              <w:top w:val="nil"/>
              <w:left w:val="nil"/>
              <w:bottom w:val="single" w:sz="4" w:space="0" w:color="auto"/>
              <w:right w:val="single" w:sz="4" w:space="0" w:color="auto"/>
            </w:tcBorders>
            <w:shd w:val="clear" w:color="auto" w:fill="auto"/>
            <w:noWrap/>
            <w:vAlign w:val="center"/>
          </w:tcPr>
          <w:p w14:paraId="005DE8A7" w14:textId="77777777" w:rsidR="00A51CE6" w:rsidRPr="00A51CE6" w:rsidRDefault="00A51CE6" w:rsidP="00BC4CB7">
            <w:pPr>
              <w:ind w:firstLine="175"/>
              <w:contextualSpacing/>
              <w:jc w:val="center"/>
              <w:rPr>
                <w:rFonts w:eastAsia="Times New Roman"/>
                <w:bCs/>
                <w:iCs/>
              </w:rPr>
            </w:pPr>
            <w:r w:rsidRPr="00A51CE6">
              <w:rPr>
                <w:rFonts w:eastAsia="Times New Roman"/>
                <w:bCs/>
                <w:iCs/>
              </w:rPr>
              <w:t>4</w:t>
            </w:r>
            <w:r w:rsidRPr="00A51CE6">
              <w:rPr>
                <w:rFonts w:eastAsia="Times New Roman"/>
                <w:bCs/>
                <w:iCs/>
                <w:lang w:val="en-US"/>
              </w:rPr>
              <w:t xml:space="preserve"> </w:t>
            </w:r>
            <w:r w:rsidRPr="00A51CE6">
              <w:rPr>
                <w:rFonts w:eastAsia="Times New Roman"/>
                <w:bCs/>
                <w:iCs/>
              </w:rPr>
              <w:t>427</w:t>
            </w:r>
          </w:p>
        </w:tc>
      </w:tr>
      <w:tr w:rsidR="00A51CE6" w:rsidRPr="00A51CE6" w14:paraId="56FBCF25"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46FE9BC5" w14:textId="77777777" w:rsidR="00A51CE6" w:rsidRPr="00A51CE6" w:rsidRDefault="00A51CE6" w:rsidP="00A51CE6">
            <w:pPr>
              <w:ind w:firstLine="33"/>
              <w:contextualSpacing/>
              <w:jc w:val="center"/>
              <w:rPr>
                <w:rFonts w:eastAsia="Times New Roman"/>
                <w:bCs/>
                <w:iCs/>
              </w:rPr>
            </w:pPr>
            <w:r w:rsidRPr="00A51CE6">
              <w:rPr>
                <w:rFonts w:eastAsia="Times New Roman"/>
                <w:bCs/>
                <w:iCs/>
              </w:rPr>
              <w:t>12</w:t>
            </w:r>
          </w:p>
        </w:tc>
        <w:tc>
          <w:tcPr>
            <w:tcW w:w="4394" w:type="dxa"/>
            <w:tcBorders>
              <w:top w:val="nil"/>
              <w:left w:val="single" w:sz="4" w:space="0" w:color="auto"/>
              <w:bottom w:val="single" w:sz="4" w:space="0" w:color="auto"/>
              <w:right w:val="single" w:sz="4" w:space="0" w:color="auto"/>
            </w:tcBorders>
            <w:shd w:val="clear" w:color="auto" w:fill="auto"/>
            <w:vAlign w:val="bottom"/>
          </w:tcPr>
          <w:p w14:paraId="30AAB740" w14:textId="77777777" w:rsidR="00A51CE6" w:rsidRPr="00A51CE6" w:rsidRDefault="00A51CE6" w:rsidP="00BC4CB7">
            <w:pPr>
              <w:ind w:firstLine="12"/>
              <w:contextualSpacing/>
              <w:rPr>
                <w:rFonts w:eastAsia="Times New Roman"/>
                <w:bCs/>
                <w:iCs/>
              </w:rPr>
            </w:pPr>
            <w:r w:rsidRPr="00A51CE6">
              <w:rPr>
                <w:rFonts w:eastAsia="Times New Roman"/>
                <w:bCs/>
                <w:iCs/>
              </w:rPr>
              <w:t>Каменский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2044CE32" w14:textId="77777777" w:rsidR="00A51CE6" w:rsidRPr="00A51CE6" w:rsidRDefault="00A51CE6" w:rsidP="00BC4CB7">
            <w:pPr>
              <w:ind w:firstLine="175"/>
              <w:contextualSpacing/>
              <w:jc w:val="center"/>
              <w:rPr>
                <w:rFonts w:eastAsia="Times New Roman"/>
                <w:bCs/>
                <w:iCs/>
              </w:rPr>
            </w:pPr>
            <w:r w:rsidRPr="00A51CE6">
              <w:rPr>
                <w:rFonts w:eastAsia="Times New Roman"/>
                <w:bCs/>
                <w:iCs/>
              </w:rPr>
              <w:t>53</w:t>
            </w:r>
            <w:r w:rsidRPr="00A51CE6">
              <w:rPr>
                <w:rFonts w:eastAsia="Times New Roman"/>
                <w:bCs/>
                <w:iCs/>
                <w:lang w:val="en-US"/>
              </w:rPr>
              <w:t xml:space="preserve"> </w:t>
            </w:r>
            <w:r w:rsidRPr="00A51CE6">
              <w:rPr>
                <w:rFonts w:eastAsia="Times New Roman"/>
                <w:bCs/>
                <w:iCs/>
              </w:rPr>
              <w:t>916</w:t>
            </w:r>
          </w:p>
        </w:tc>
        <w:tc>
          <w:tcPr>
            <w:tcW w:w="1683" w:type="dxa"/>
            <w:tcBorders>
              <w:top w:val="nil"/>
              <w:left w:val="nil"/>
              <w:bottom w:val="single" w:sz="4" w:space="0" w:color="auto"/>
              <w:right w:val="single" w:sz="4" w:space="0" w:color="auto"/>
            </w:tcBorders>
            <w:shd w:val="clear" w:color="auto" w:fill="auto"/>
            <w:noWrap/>
            <w:vAlign w:val="center"/>
          </w:tcPr>
          <w:p w14:paraId="0AA713A2" w14:textId="77777777" w:rsidR="00A51CE6" w:rsidRPr="00A51CE6" w:rsidRDefault="00A51CE6" w:rsidP="00BC4CB7">
            <w:pPr>
              <w:ind w:firstLine="175"/>
              <w:contextualSpacing/>
              <w:jc w:val="center"/>
              <w:rPr>
                <w:rFonts w:eastAsia="Times New Roman"/>
                <w:bCs/>
                <w:iCs/>
              </w:rPr>
            </w:pPr>
            <w:r w:rsidRPr="00A51CE6">
              <w:rPr>
                <w:rFonts w:eastAsia="Times New Roman"/>
                <w:bCs/>
                <w:iCs/>
              </w:rPr>
              <w:t>35</w:t>
            </w:r>
            <w:r w:rsidRPr="00A51CE6">
              <w:rPr>
                <w:rFonts w:eastAsia="Times New Roman"/>
                <w:bCs/>
                <w:iCs/>
                <w:lang w:val="en-US"/>
              </w:rPr>
              <w:t xml:space="preserve"> </w:t>
            </w:r>
            <w:r w:rsidRPr="00A51CE6">
              <w:rPr>
                <w:rFonts w:eastAsia="Times New Roman"/>
                <w:bCs/>
                <w:iCs/>
              </w:rPr>
              <w:t>154</w:t>
            </w:r>
          </w:p>
        </w:tc>
        <w:tc>
          <w:tcPr>
            <w:tcW w:w="1643" w:type="dxa"/>
            <w:tcBorders>
              <w:top w:val="nil"/>
              <w:left w:val="nil"/>
              <w:bottom w:val="single" w:sz="4" w:space="0" w:color="auto"/>
              <w:right w:val="single" w:sz="4" w:space="0" w:color="auto"/>
            </w:tcBorders>
            <w:shd w:val="clear" w:color="auto" w:fill="auto"/>
            <w:noWrap/>
            <w:vAlign w:val="center"/>
          </w:tcPr>
          <w:p w14:paraId="46A8DB8F"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18</w:t>
            </w:r>
            <w:r w:rsidRPr="00A51CE6">
              <w:rPr>
                <w:rFonts w:eastAsia="Times New Roman"/>
                <w:bCs/>
                <w:iCs/>
                <w:lang w:val="en-US"/>
              </w:rPr>
              <w:t xml:space="preserve"> </w:t>
            </w:r>
            <w:r w:rsidRPr="00A51CE6">
              <w:rPr>
                <w:rFonts w:eastAsia="Times New Roman"/>
                <w:bCs/>
                <w:iCs/>
              </w:rPr>
              <w:t>762</w:t>
            </w:r>
          </w:p>
        </w:tc>
      </w:tr>
      <w:tr w:rsidR="00A51CE6" w:rsidRPr="00A51CE6" w14:paraId="4D9F7217"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1546A240" w14:textId="77777777" w:rsidR="00A51CE6" w:rsidRPr="00A51CE6" w:rsidRDefault="00A51CE6" w:rsidP="00A51CE6">
            <w:pPr>
              <w:ind w:firstLine="33"/>
              <w:contextualSpacing/>
              <w:jc w:val="center"/>
              <w:rPr>
                <w:rFonts w:eastAsia="Times New Roman"/>
                <w:bCs/>
                <w:iCs/>
              </w:rPr>
            </w:pPr>
            <w:r w:rsidRPr="00A51CE6">
              <w:rPr>
                <w:rFonts w:eastAsia="Times New Roman"/>
                <w:bCs/>
                <w:iCs/>
              </w:rPr>
              <w:t>13</w:t>
            </w:r>
          </w:p>
        </w:tc>
        <w:tc>
          <w:tcPr>
            <w:tcW w:w="4394" w:type="dxa"/>
            <w:tcBorders>
              <w:top w:val="nil"/>
              <w:left w:val="single" w:sz="4" w:space="0" w:color="auto"/>
              <w:bottom w:val="single" w:sz="4" w:space="0" w:color="auto"/>
              <w:right w:val="single" w:sz="4" w:space="0" w:color="auto"/>
            </w:tcBorders>
            <w:shd w:val="clear" w:color="auto" w:fill="auto"/>
            <w:vAlign w:val="bottom"/>
          </w:tcPr>
          <w:p w14:paraId="51CB22A1" w14:textId="77777777" w:rsidR="00A51CE6" w:rsidRPr="00A51CE6" w:rsidRDefault="00A51CE6" w:rsidP="00BC4CB7">
            <w:pPr>
              <w:ind w:firstLine="12"/>
              <w:contextualSpacing/>
              <w:rPr>
                <w:rFonts w:eastAsia="Times New Roman"/>
                <w:bCs/>
                <w:iCs/>
              </w:rPr>
            </w:pPr>
            <w:r w:rsidRPr="00A51CE6">
              <w:rPr>
                <w:rFonts w:eastAsia="Times New Roman"/>
                <w:bCs/>
                <w:iCs/>
              </w:rPr>
              <w:t>Камешкирский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78FC48DC"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10</w:t>
            </w:r>
            <w:r w:rsidRPr="00A51CE6">
              <w:rPr>
                <w:rFonts w:eastAsia="Times New Roman"/>
                <w:bCs/>
                <w:iCs/>
                <w:lang w:val="en-US"/>
              </w:rPr>
              <w:t xml:space="preserve"> </w:t>
            </w:r>
            <w:r w:rsidRPr="00A51CE6">
              <w:rPr>
                <w:rFonts w:eastAsia="Times New Roman"/>
                <w:bCs/>
                <w:iCs/>
              </w:rPr>
              <w:t>874</w:t>
            </w:r>
          </w:p>
        </w:tc>
        <w:tc>
          <w:tcPr>
            <w:tcW w:w="1683" w:type="dxa"/>
            <w:tcBorders>
              <w:top w:val="nil"/>
              <w:left w:val="nil"/>
              <w:bottom w:val="single" w:sz="4" w:space="0" w:color="auto"/>
              <w:right w:val="single" w:sz="4" w:space="0" w:color="auto"/>
            </w:tcBorders>
            <w:shd w:val="clear" w:color="auto" w:fill="auto"/>
            <w:noWrap/>
            <w:vAlign w:val="center"/>
          </w:tcPr>
          <w:p w14:paraId="01841FFA" w14:textId="77777777" w:rsidR="00A51CE6" w:rsidRPr="00A51CE6" w:rsidRDefault="00A51CE6" w:rsidP="00BC4CB7">
            <w:pPr>
              <w:ind w:firstLine="175"/>
              <w:contextualSpacing/>
              <w:jc w:val="center"/>
              <w:rPr>
                <w:rFonts w:eastAsia="Times New Roman"/>
                <w:bCs/>
                <w:iCs/>
                <w:lang w:val="en-US"/>
              </w:rPr>
            </w:pPr>
            <w:r w:rsidRPr="00A51CE6">
              <w:rPr>
                <w:rFonts w:eastAsia="Times New Roman"/>
                <w:bCs/>
                <w:iCs/>
                <w:lang w:val="en-US"/>
              </w:rPr>
              <w:t>-</w:t>
            </w:r>
          </w:p>
        </w:tc>
        <w:tc>
          <w:tcPr>
            <w:tcW w:w="1643" w:type="dxa"/>
            <w:tcBorders>
              <w:top w:val="nil"/>
              <w:left w:val="nil"/>
              <w:bottom w:val="single" w:sz="4" w:space="0" w:color="auto"/>
              <w:right w:val="single" w:sz="4" w:space="0" w:color="auto"/>
            </w:tcBorders>
            <w:shd w:val="clear" w:color="auto" w:fill="auto"/>
            <w:noWrap/>
            <w:vAlign w:val="center"/>
          </w:tcPr>
          <w:p w14:paraId="44CB7DA1"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10</w:t>
            </w:r>
            <w:r w:rsidRPr="00A51CE6">
              <w:rPr>
                <w:rFonts w:eastAsia="Times New Roman"/>
                <w:bCs/>
                <w:iCs/>
                <w:lang w:val="en-US"/>
              </w:rPr>
              <w:t xml:space="preserve"> </w:t>
            </w:r>
            <w:r w:rsidRPr="00A51CE6">
              <w:rPr>
                <w:rFonts w:eastAsia="Times New Roman"/>
                <w:bCs/>
                <w:iCs/>
              </w:rPr>
              <w:t>874</w:t>
            </w:r>
          </w:p>
        </w:tc>
      </w:tr>
      <w:tr w:rsidR="00A51CE6" w:rsidRPr="00A51CE6" w14:paraId="4B1E26C4"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78E8B12C" w14:textId="77777777" w:rsidR="00A51CE6" w:rsidRPr="00A51CE6" w:rsidRDefault="00A51CE6" w:rsidP="00A51CE6">
            <w:pPr>
              <w:ind w:firstLine="33"/>
              <w:contextualSpacing/>
              <w:jc w:val="center"/>
              <w:rPr>
                <w:rFonts w:eastAsia="Times New Roman"/>
                <w:bCs/>
                <w:iCs/>
              </w:rPr>
            </w:pPr>
            <w:r w:rsidRPr="00A51CE6">
              <w:rPr>
                <w:rFonts w:eastAsia="Times New Roman"/>
                <w:bCs/>
                <w:iCs/>
              </w:rPr>
              <w:t>14</w:t>
            </w:r>
          </w:p>
        </w:tc>
        <w:tc>
          <w:tcPr>
            <w:tcW w:w="4394" w:type="dxa"/>
            <w:tcBorders>
              <w:top w:val="nil"/>
              <w:left w:val="single" w:sz="4" w:space="0" w:color="auto"/>
              <w:bottom w:val="single" w:sz="4" w:space="0" w:color="auto"/>
              <w:right w:val="single" w:sz="4" w:space="0" w:color="auto"/>
            </w:tcBorders>
            <w:shd w:val="clear" w:color="auto" w:fill="auto"/>
            <w:vAlign w:val="bottom"/>
          </w:tcPr>
          <w:p w14:paraId="11E1D681" w14:textId="77777777" w:rsidR="00A51CE6" w:rsidRPr="00A51CE6" w:rsidRDefault="00A51CE6" w:rsidP="00BC4CB7">
            <w:pPr>
              <w:ind w:firstLine="12"/>
              <w:contextualSpacing/>
              <w:rPr>
                <w:rFonts w:eastAsia="Times New Roman"/>
                <w:bCs/>
                <w:iCs/>
              </w:rPr>
            </w:pPr>
            <w:r w:rsidRPr="00A51CE6">
              <w:rPr>
                <w:rFonts w:eastAsia="Times New Roman"/>
                <w:bCs/>
                <w:iCs/>
              </w:rPr>
              <w:t>Колышлейский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1FEECD89" w14:textId="77777777" w:rsidR="00A51CE6" w:rsidRPr="00A51CE6" w:rsidRDefault="00A51CE6" w:rsidP="00BC4CB7">
            <w:pPr>
              <w:ind w:firstLine="175"/>
              <w:contextualSpacing/>
              <w:jc w:val="center"/>
              <w:rPr>
                <w:rFonts w:eastAsia="Times New Roman"/>
                <w:bCs/>
                <w:iCs/>
                <w:lang w:val="en-US"/>
              </w:rPr>
            </w:pPr>
            <w:r w:rsidRPr="00A51CE6">
              <w:rPr>
                <w:rFonts w:eastAsia="Times New Roman"/>
                <w:bCs/>
                <w:iCs/>
                <w:lang w:val="en-US"/>
              </w:rPr>
              <w:t>22 766</w:t>
            </w:r>
          </w:p>
        </w:tc>
        <w:tc>
          <w:tcPr>
            <w:tcW w:w="1683" w:type="dxa"/>
            <w:tcBorders>
              <w:top w:val="nil"/>
              <w:left w:val="nil"/>
              <w:bottom w:val="single" w:sz="4" w:space="0" w:color="auto"/>
              <w:right w:val="single" w:sz="4" w:space="0" w:color="auto"/>
            </w:tcBorders>
            <w:shd w:val="clear" w:color="auto" w:fill="auto"/>
            <w:noWrap/>
            <w:vAlign w:val="center"/>
          </w:tcPr>
          <w:p w14:paraId="274FBCDD" w14:textId="77777777" w:rsidR="00A51CE6" w:rsidRPr="00A51CE6" w:rsidRDefault="00A51CE6" w:rsidP="00BC4CB7">
            <w:pPr>
              <w:ind w:firstLine="175"/>
              <w:contextualSpacing/>
              <w:jc w:val="center"/>
              <w:rPr>
                <w:rFonts w:eastAsia="Times New Roman"/>
                <w:bCs/>
                <w:iCs/>
              </w:rPr>
            </w:pPr>
            <w:r w:rsidRPr="00A51CE6">
              <w:rPr>
                <w:rFonts w:eastAsia="Times New Roman"/>
                <w:bCs/>
                <w:iCs/>
              </w:rPr>
              <w:t>7</w:t>
            </w:r>
            <w:r w:rsidRPr="00A51CE6">
              <w:rPr>
                <w:rFonts w:eastAsia="Times New Roman"/>
                <w:bCs/>
                <w:iCs/>
                <w:lang w:val="en-US"/>
              </w:rPr>
              <w:t xml:space="preserve"> </w:t>
            </w:r>
            <w:r w:rsidRPr="00A51CE6">
              <w:rPr>
                <w:rFonts w:eastAsia="Times New Roman"/>
                <w:bCs/>
                <w:iCs/>
              </w:rPr>
              <w:t>757</w:t>
            </w:r>
          </w:p>
        </w:tc>
        <w:tc>
          <w:tcPr>
            <w:tcW w:w="1643" w:type="dxa"/>
            <w:tcBorders>
              <w:top w:val="nil"/>
              <w:left w:val="nil"/>
              <w:bottom w:val="single" w:sz="4" w:space="0" w:color="auto"/>
              <w:right w:val="single" w:sz="4" w:space="0" w:color="auto"/>
            </w:tcBorders>
            <w:shd w:val="clear" w:color="auto" w:fill="auto"/>
            <w:noWrap/>
            <w:vAlign w:val="center"/>
          </w:tcPr>
          <w:p w14:paraId="390D37B0"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15</w:t>
            </w:r>
            <w:r w:rsidRPr="00A51CE6">
              <w:rPr>
                <w:rFonts w:eastAsia="Times New Roman"/>
                <w:bCs/>
                <w:iCs/>
                <w:lang w:val="en-US"/>
              </w:rPr>
              <w:t xml:space="preserve"> </w:t>
            </w:r>
            <w:r w:rsidRPr="00A51CE6">
              <w:rPr>
                <w:rFonts w:eastAsia="Times New Roman"/>
                <w:bCs/>
                <w:iCs/>
              </w:rPr>
              <w:t>009</w:t>
            </w:r>
          </w:p>
        </w:tc>
      </w:tr>
      <w:tr w:rsidR="00A51CE6" w:rsidRPr="00A51CE6" w14:paraId="23E282CC"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5EC20026" w14:textId="77777777" w:rsidR="00A51CE6" w:rsidRPr="00A51CE6" w:rsidRDefault="00A51CE6" w:rsidP="00A51CE6">
            <w:pPr>
              <w:ind w:firstLine="33"/>
              <w:contextualSpacing/>
              <w:jc w:val="center"/>
              <w:rPr>
                <w:rFonts w:eastAsia="Times New Roman"/>
                <w:bCs/>
                <w:iCs/>
              </w:rPr>
            </w:pPr>
            <w:r w:rsidRPr="00A51CE6">
              <w:rPr>
                <w:rFonts w:eastAsia="Times New Roman"/>
                <w:bCs/>
                <w:iCs/>
              </w:rPr>
              <w:t>15</w:t>
            </w:r>
          </w:p>
        </w:tc>
        <w:tc>
          <w:tcPr>
            <w:tcW w:w="4394" w:type="dxa"/>
            <w:tcBorders>
              <w:top w:val="nil"/>
              <w:left w:val="single" w:sz="4" w:space="0" w:color="auto"/>
              <w:bottom w:val="single" w:sz="4" w:space="0" w:color="auto"/>
              <w:right w:val="single" w:sz="4" w:space="0" w:color="auto"/>
            </w:tcBorders>
            <w:shd w:val="clear" w:color="auto" w:fill="auto"/>
            <w:vAlign w:val="bottom"/>
          </w:tcPr>
          <w:p w14:paraId="538C8E91" w14:textId="77777777" w:rsidR="00A51CE6" w:rsidRPr="00A51CE6" w:rsidRDefault="00A51CE6" w:rsidP="00BC4CB7">
            <w:pPr>
              <w:ind w:firstLine="12"/>
              <w:contextualSpacing/>
              <w:rPr>
                <w:rFonts w:eastAsia="Times New Roman"/>
                <w:bCs/>
                <w:iCs/>
              </w:rPr>
            </w:pPr>
            <w:r w:rsidRPr="00A51CE6">
              <w:rPr>
                <w:rFonts w:eastAsia="Times New Roman"/>
                <w:bCs/>
                <w:iCs/>
              </w:rPr>
              <w:t>Кузнецкий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52462592" w14:textId="77777777" w:rsidR="00A51CE6" w:rsidRPr="00A51CE6" w:rsidRDefault="00A51CE6" w:rsidP="00BC4CB7">
            <w:pPr>
              <w:ind w:firstLine="175"/>
              <w:contextualSpacing/>
              <w:jc w:val="center"/>
              <w:rPr>
                <w:rFonts w:eastAsia="Times New Roman"/>
                <w:bCs/>
                <w:iCs/>
              </w:rPr>
            </w:pPr>
            <w:r w:rsidRPr="00A51CE6">
              <w:rPr>
                <w:rFonts w:eastAsia="Times New Roman"/>
                <w:bCs/>
                <w:iCs/>
              </w:rPr>
              <w:t>36</w:t>
            </w:r>
            <w:r w:rsidRPr="00A51CE6">
              <w:rPr>
                <w:rFonts w:eastAsia="Times New Roman"/>
                <w:bCs/>
                <w:iCs/>
                <w:lang w:val="en-US"/>
              </w:rPr>
              <w:t xml:space="preserve"> </w:t>
            </w:r>
            <w:r w:rsidRPr="00A51CE6">
              <w:rPr>
                <w:rFonts w:eastAsia="Times New Roman"/>
                <w:bCs/>
                <w:iCs/>
              </w:rPr>
              <w:t>359</w:t>
            </w:r>
          </w:p>
        </w:tc>
        <w:tc>
          <w:tcPr>
            <w:tcW w:w="1683" w:type="dxa"/>
            <w:tcBorders>
              <w:top w:val="nil"/>
              <w:left w:val="nil"/>
              <w:bottom w:val="single" w:sz="4" w:space="0" w:color="auto"/>
              <w:right w:val="single" w:sz="4" w:space="0" w:color="auto"/>
            </w:tcBorders>
            <w:shd w:val="clear" w:color="auto" w:fill="auto"/>
            <w:noWrap/>
            <w:vAlign w:val="center"/>
          </w:tcPr>
          <w:p w14:paraId="681C2429" w14:textId="77777777" w:rsidR="00A51CE6" w:rsidRPr="00A51CE6" w:rsidRDefault="00A51CE6" w:rsidP="00BC4CB7">
            <w:pPr>
              <w:ind w:firstLine="175"/>
              <w:contextualSpacing/>
              <w:jc w:val="center"/>
              <w:rPr>
                <w:rFonts w:eastAsia="Times New Roman"/>
                <w:bCs/>
                <w:iCs/>
              </w:rPr>
            </w:pPr>
            <w:r w:rsidRPr="00A51CE6">
              <w:rPr>
                <w:rFonts w:eastAsia="Times New Roman"/>
                <w:bCs/>
                <w:iCs/>
              </w:rPr>
              <w:t>6</w:t>
            </w:r>
            <w:r w:rsidRPr="00A51CE6">
              <w:rPr>
                <w:rFonts w:eastAsia="Times New Roman"/>
                <w:bCs/>
                <w:iCs/>
                <w:lang w:val="en-US"/>
              </w:rPr>
              <w:t xml:space="preserve"> </w:t>
            </w:r>
            <w:r w:rsidRPr="00A51CE6">
              <w:rPr>
                <w:rFonts w:eastAsia="Times New Roman"/>
                <w:bCs/>
                <w:iCs/>
              </w:rPr>
              <w:t>363</w:t>
            </w:r>
          </w:p>
        </w:tc>
        <w:tc>
          <w:tcPr>
            <w:tcW w:w="1643" w:type="dxa"/>
            <w:tcBorders>
              <w:top w:val="nil"/>
              <w:left w:val="nil"/>
              <w:bottom w:val="single" w:sz="4" w:space="0" w:color="auto"/>
              <w:right w:val="single" w:sz="4" w:space="0" w:color="auto"/>
            </w:tcBorders>
            <w:shd w:val="clear" w:color="auto" w:fill="auto"/>
            <w:noWrap/>
            <w:vAlign w:val="center"/>
          </w:tcPr>
          <w:p w14:paraId="1AA415BC" w14:textId="77777777" w:rsidR="00A51CE6" w:rsidRPr="00A51CE6" w:rsidRDefault="00A51CE6" w:rsidP="00BC4CB7">
            <w:pPr>
              <w:ind w:firstLine="175"/>
              <w:contextualSpacing/>
              <w:jc w:val="center"/>
              <w:rPr>
                <w:rFonts w:eastAsia="Times New Roman"/>
                <w:bCs/>
                <w:iCs/>
                <w:lang w:val="en-US"/>
              </w:rPr>
            </w:pPr>
            <w:r w:rsidRPr="00A51CE6">
              <w:rPr>
                <w:rFonts w:eastAsia="Times New Roman"/>
                <w:bCs/>
                <w:iCs/>
                <w:lang w:val="en-US"/>
              </w:rPr>
              <w:t>29 996</w:t>
            </w:r>
          </w:p>
        </w:tc>
      </w:tr>
      <w:tr w:rsidR="00A51CE6" w:rsidRPr="00A51CE6" w14:paraId="5FA0BFC0"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43C09A1C" w14:textId="77777777" w:rsidR="00A51CE6" w:rsidRPr="00A51CE6" w:rsidRDefault="00A51CE6" w:rsidP="00A51CE6">
            <w:pPr>
              <w:ind w:firstLine="33"/>
              <w:contextualSpacing/>
              <w:jc w:val="center"/>
              <w:rPr>
                <w:rFonts w:eastAsia="Times New Roman"/>
                <w:bCs/>
                <w:iCs/>
              </w:rPr>
            </w:pPr>
            <w:r w:rsidRPr="00A51CE6">
              <w:rPr>
                <w:rFonts w:eastAsia="Times New Roman"/>
                <w:bCs/>
                <w:iCs/>
              </w:rPr>
              <w:t>16</w:t>
            </w:r>
          </w:p>
        </w:tc>
        <w:tc>
          <w:tcPr>
            <w:tcW w:w="4394" w:type="dxa"/>
            <w:tcBorders>
              <w:top w:val="nil"/>
              <w:left w:val="single" w:sz="4" w:space="0" w:color="auto"/>
              <w:bottom w:val="single" w:sz="4" w:space="0" w:color="auto"/>
              <w:right w:val="single" w:sz="4" w:space="0" w:color="auto"/>
            </w:tcBorders>
            <w:shd w:val="clear" w:color="auto" w:fill="auto"/>
            <w:vAlign w:val="bottom"/>
          </w:tcPr>
          <w:p w14:paraId="4EE50162" w14:textId="77777777" w:rsidR="00A51CE6" w:rsidRPr="00A51CE6" w:rsidRDefault="00A51CE6" w:rsidP="00BC4CB7">
            <w:pPr>
              <w:contextualSpacing/>
              <w:rPr>
                <w:rFonts w:eastAsia="Times New Roman"/>
                <w:bCs/>
                <w:iCs/>
              </w:rPr>
            </w:pPr>
            <w:r w:rsidRPr="00A51CE6">
              <w:rPr>
                <w:rFonts w:eastAsia="Times New Roman"/>
                <w:bCs/>
                <w:iCs/>
              </w:rPr>
              <w:t>Лопатинский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4272E4F1"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12</w:t>
            </w:r>
            <w:r w:rsidRPr="00A51CE6">
              <w:rPr>
                <w:rFonts w:eastAsia="Times New Roman"/>
                <w:bCs/>
                <w:iCs/>
                <w:lang w:val="en-US"/>
              </w:rPr>
              <w:t xml:space="preserve"> </w:t>
            </w:r>
            <w:r w:rsidRPr="00A51CE6">
              <w:rPr>
                <w:rFonts w:eastAsia="Times New Roman"/>
                <w:bCs/>
                <w:iCs/>
              </w:rPr>
              <w:t>671</w:t>
            </w:r>
          </w:p>
        </w:tc>
        <w:tc>
          <w:tcPr>
            <w:tcW w:w="1683" w:type="dxa"/>
            <w:tcBorders>
              <w:top w:val="nil"/>
              <w:left w:val="nil"/>
              <w:bottom w:val="single" w:sz="4" w:space="0" w:color="auto"/>
              <w:right w:val="single" w:sz="4" w:space="0" w:color="auto"/>
            </w:tcBorders>
            <w:shd w:val="clear" w:color="auto" w:fill="auto"/>
            <w:noWrap/>
            <w:vAlign w:val="center"/>
          </w:tcPr>
          <w:p w14:paraId="4CC5D14F" w14:textId="77777777" w:rsidR="00A51CE6" w:rsidRPr="00A51CE6" w:rsidRDefault="00A51CE6" w:rsidP="00BC4CB7">
            <w:pPr>
              <w:ind w:firstLine="175"/>
              <w:contextualSpacing/>
              <w:jc w:val="center"/>
              <w:rPr>
                <w:rFonts w:eastAsia="Times New Roman"/>
                <w:bCs/>
                <w:iCs/>
                <w:lang w:val="en-US"/>
              </w:rPr>
            </w:pPr>
            <w:r w:rsidRPr="00A51CE6">
              <w:rPr>
                <w:rFonts w:eastAsia="Times New Roman"/>
                <w:bCs/>
                <w:iCs/>
                <w:lang w:val="en-US"/>
              </w:rPr>
              <w:t>-</w:t>
            </w:r>
          </w:p>
        </w:tc>
        <w:tc>
          <w:tcPr>
            <w:tcW w:w="1643" w:type="dxa"/>
            <w:tcBorders>
              <w:top w:val="nil"/>
              <w:left w:val="nil"/>
              <w:bottom w:val="single" w:sz="4" w:space="0" w:color="auto"/>
              <w:right w:val="single" w:sz="4" w:space="0" w:color="auto"/>
            </w:tcBorders>
            <w:shd w:val="clear" w:color="auto" w:fill="auto"/>
            <w:noWrap/>
            <w:vAlign w:val="center"/>
          </w:tcPr>
          <w:p w14:paraId="5BFBA2C8"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12</w:t>
            </w:r>
            <w:r w:rsidRPr="00A51CE6">
              <w:rPr>
                <w:rFonts w:eastAsia="Times New Roman"/>
                <w:bCs/>
                <w:iCs/>
                <w:lang w:val="en-US"/>
              </w:rPr>
              <w:t xml:space="preserve"> </w:t>
            </w:r>
            <w:r w:rsidRPr="00A51CE6">
              <w:rPr>
                <w:rFonts w:eastAsia="Times New Roman"/>
                <w:bCs/>
                <w:iCs/>
              </w:rPr>
              <w:t>671</w:t>
            </w:r>
          </w:p>
        </w:tc>
      </w:tr>
      <w:tr w:rsidR="00A51CE6" w:rsidRPr="00A51CE6" w14:paraId="5EC1623C"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34E91493" w14:textId="77777777" w:rsidR="00A51CE6" w:rsidRPr="00A51CE6" w:rsidRDefault="00A51CE6" w:rsidP="00A51CE6">
            <w:pPr>
              <w:ind w:firstLine="33"/>
              <w:contextualSpacing/>
              <w:jc w:val="center"/>
              <w:rPr>
                <w:rFonts w:eastAsia="Times New Roman"/>
                <w:bCs/>
                <w:iCs/>
              </w:rPr>
            </w:pPr>
            <w:r w:rsidRPr="00A51CE6">
              <w:rPr>
                <w:rFonts w:eastAsia="Times New Roman"/>
                <w:bCs/>
                <w:iCs/>
              </w:rPr>
              <w:t>17</w:t>
            </w:r>
          </w:p>
        </w:tc>
        <w:tc>
          <w:tcPr>
            <w:tcW w:w="4394" w:type="dxa"/>
            <w:tcBorders>
              <w:top w:val="nil"/>
              <w:left w:val="single" w:sz="4" w:space="0" w:color="auto"/>
              <w:bottom w:val="single" w:sz="4" w:space="0" w:color="auto"/>
              <w:right w:val="single" w:sz="4" w:space="0" w:color="auto"/>
            </w:tcBorders>
            <w:shd w:val="clear" w:color="auto" w:fill="auto"/>
            <w:vAlign w:val="bottom"/>
          </w:tcPr>
          <w:p w14:paraId="6CC70D7D" w14:textId="77777777" w:rsidR="00A51CE6" w:rsidRPr="00A51CE6" w:rsidRDefault="00A51CE6" w:rsidP="00BC4CB7">
            <w:pPr>
              <w:contextualSpacing/>
              <w:rPr>
                <w:rFonts w:eastAsia="Times New Roman"/>
                <w:bCs/>
                <w:iCs/>
              </w:rPr>
            </w:pPr>
            <w:r w:rsidRPr="00A51CE6">
              <w:rPr>
                <w:rFonts w:eastAsia="Times New Roman"/>
                <w:bCs/>
                <w:iCs/>
              </w:rPr>
              <w:t>Лунинский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2B5D5631"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17</w:t>
            </w:r>
            <w:r w:rsidRPr="00A51CE6">
              <w:rPr>
                <w:rFonts w:eastAsia="Times New Roman"/>
                <w:bCs/>
                <w:iCs/>
                <w:lang w:val="en-US"/>
              </w:rPr>
              <w:t xml:space="preserve"> </w:t>
            </w:r>
            <w:r w:rsidRPr="00A51CE6">
              <w:rPr>
                <w:rFonts w:eastAsia="Times New Roman"/>
                <w:bCs/>
                <w:iCs/>
              </w:rPr>
              <w:t>844</w:t>
            </w:r>
          </w:p>
        </w:tc>
        <w:tc>
          <w:tcPr>
            <w:tcW w:w="1683" w:type="dxa"/>
            <w:tcBorders>
              <w:top w:val="nil"/>
              <w:left w:val="nil"/>
              <w:bottom w:val="single" w:sz="4" w:space="0" w:color="auto"/>
              <w:right w:val="single" w:sz="4" w:space="0" w:color="auto"/>
            </w:tcBorders>
            <w:shd w:val="clear" w:color="auto" w:fill="auto"/>
            <w:noWrap/>
            <w:vAlign w:val="center"/>
          </w:tcPr>
          <w:p w14:paraId="36C0714A" w14:textId="77777777" w:rsidR="00A51CE6" w:rsidRPr="00A51CE6" w:rsidRDefault="00A51CE6" w:rsidP="00BC4CB7">
            <w:pPr>
              <w:ind w:firstLine="175"/>
              <w:contextualSpacing/>
              <w:jc w:val="center"/>
              <w:rPr>
                <w:rFonts w:eastAsia="Times New Roman"/>
                <w:bCs/>
                <w:iCs/>
              </w:rPr>
            </w:pPr>
            <w:r w:rsidRPr="00A51CE6">
              <w:rPr>
                <w:rFonts w:eastAsia="Times New Roman"/>
                <w:bCs/>
                <w:iCs/>
              </w:rPr>
              <w:t>7</w:t>
            </w:r>
            <w:r w:rsidRPr="00A51CE6">
              <w:rPr>
                <w:rFonts w:eastAsia="Times New Roman"/>
                <w:bCs/>
                <w:iCs/>
                <w:lang w:val="en-US"/>
              </w:rPr>
              <w:t xml:space="preserve"> </w:t>
            </w:r>
            <w:r w:rsidRPr="00A51CE6">
              <w:rPr>
                <w:rFonts w:eastAsia="Times New Roman"/>
                <w:bCs/>
                <w:iCs/>
              </w:rPr>
              <w:t>539</w:t>
            </w:r>
          </w:p>
        </w:tc>
        <w:tc>
          <w:tcPr>
            <w:tcW w:w="1643" w:type="dxa"/>
            <w:tcBorders>
              <w:top w:val="nil"/>
              <w:left w:val="nil"/>
              <w:bottom w:val="single" w:sz="4" w:space="0" w:color="auto"/>
              <w:right w:val="single" w:sz="4" w:space="0" w:color="auto"/>
            </w:tcBorders>
            <w:shd w:val="clear" w:color="auto" w:fill="auto"/>
            <w:noWrap/>
            <w:vAlign w:val="center"/>
          </w:tcPr>
          <w:p w14:paraId="0FC6F568"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10</w:t>
            </w:r>
            <w:r w:rsidRPr="00A51CE6">
              <w:rPr>
                <w:rFonts w:eastAsia="Times New Roman"/>
                <w:bCs/>
                <w:iCs/>
                <w:lang w:val="en-US"/>
              </w:rPr>
              <w:t xml:space="preserve"> </w:t>
            </w:r>
            <w:r w:rsidRPr="00A51CE6">
              <w:rPr>
                <w:rFonts w:eastAsia="Times New Roman"/>
                <w:bCs/>
                <w:iCs/>
              </w:rPr>
              <w:t>305</w:t>
            </w:r>
          </w:p>
        </w:tc>
      </w:tr>
      <w:tr w:rsidR="00A51CE6" w:rsidRPr="00A51CE6" w14:paraId="7F431A1D"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3BE26E44" w14:textId="77777777" w:rsidR="00A51CE6" w:rsidRPr="00A51CE6" w:rsidRDefault="00A51CE6" w:rsidP="00A51CE6">
            <w:pPr>
              <w:ind w:firstLine="33"/>
              <w:contextualSpacing/>
              <w:jc w:val="center"/>
              <w:rPr>
                <w:rFonts w:eastAsia="Times New Roman"/>
                <w:bCs/>
                <w:iCs/>
              </w:rPr>
            </w:pPr>
            <w:r w:rsidRPr="00A51CE6">
              <w:rPr>
                <w:rFonts w:eastAsia="Times New Roman"/>
                <w:bCs/>
                <w:iCs/>
              </w:rPr>
              <w:lastRenderedPageBreak/>
              <w:t>18</w:t>
            </w:r>
          </w:p>
        </w:tc>
        <w:tc>
          <w:tcPr>
            <w:tcW w:w="4394" w:type="dxa"/>
            <w:tcBorders>
              <w:top w:val="nil"/>
              <w:left w:val="single" w:sz="4" w:space="0" w:color="auto"/>
              <w:bottom w:val="single" w:sz="4" w:space="0" w:color="auto"/>
              <w:right w:val="single" w:sz="4" w:space="0" w:color="auto"/>
            </w:tcBorders>
            <w:shd w:val="clear" w:color="auto" w:fill="auto"/>
            <w:vAlign w:val="bottom"/>
          </w:tcPr>
          <w:p w14:paraId="78ACF1B4" w14:textId="77777777" w:rsidR="00A51CE6" w:rsidRPr="00A51CE6" w:rsidRDefault="00A51CE6" w:rsidP="00BC4CB7">
            <w:pPr>
              <w:contextualSpacing/>
              <w:rPr>
                <w:rFonts w:eastAsia="Times New Roman"/>
                <w:bCs/>
                <w:iCs/>
              </w:rPr>
            </w:pPr>
            <w:r w:rsidRPr="00A51CE6">
              <w:rPr>
                <w:rFonts w:eastAsia="Times New Roman"/>
                <w:bCs/>
                <w:iCs/>
              </w:rPr>
              <w:t>Малосердобинский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1DC17FC7" w14:textId="77777777" w:rsidR="00A51CE6" w:rsidRPr="00A51CE6" w:rsidRDefault="00A51CE6" w:rsidP="00BC4CB7">
            <w:pPr>
              <w:ind w:firstLine="175"/>
              <w:contextualSpacing/>
              <w:jc w:val="center"/>
              <w:rPr>
                <w:rFonts w:eastAsia="Times New Roman"/>
                <w:bCs/>
                <w:iCs/>
              </w:rPr>
            </w:pPr>
            <w:r w:rsidRPr="00A51CE6">
              <w:rPr>
                <w:rFonts w:eastAsia="Times New Roman"/>
                <w:bCs/>
                <w:iCs/>
              </w:rPr>
              <w:t>8</w:t>
            </w:r>
            <w:r w:rsidRPr="00A51CE6">
              <w:rPr>
                <w:rFonts w:eastAsia="Times New Roman"/>
                <w:bCs/>
                <w:iCs/>
                <w:lang w:val="en-US"/>
              </w:rPr>
              <w:t xml:space="preserve"> </w:t>
            </w:r>
            <w:r w:rsidRPr="00A51CE6">
              <w:rPr>
                <w:rFonts w:eastAsia="Times New Roman"/>
                <w:bCs/>
                <w:iCs/>
              </w:rPr>
              <w:t>385</w:t>
            </w:r>
          </w:p>
        </w:tc>
        <w:tc>
          <w:tcPr>
            <w:tcW w:w="1683" w:type="dxa"/>
            <w:tcBorders>
              <w:top w:val="nil"/>
              <w:left w:val="nil"/>
              <w:bottom w:val="single" w:sz="4" w:space="0" w:color="auto"/>
              <w:right w:val="single" w:sz="4" w:space="0" w:color="auto"/>
            </w:tcBorders>
            <w:shd w:val="clear" w:color="auto" w:fill="auto"/>
            <w:noWrap/>
            <w:vAlign w:val="center"/>
          </w:tcPr>
          <w:p w14:paraId="234FB2A9" w14:textId="77777777" w:rsidR="00A51CE6" w:rsidRPr="00A51CE6" w:rsidRDefault="00A51CE6" w:rsidP="00BC4CB7">
            <w:pPr>
              <w:ind w:firstLine="175"/>
              <w:contextualSpacing/>
              <w:jc w:val="center"/>
              <w:rPr>
                <w:rFonts w:eastAsia="Times New Roman"/>
                <w:bCs/>
                <w:iCs/>
                <w:lang w:val="en-US"/>
              </w:rPr>
            </w:pPr>
            <w:r w:rsidRPr="00A51CE6">
              <w:rPr>
                <w:rFonts w:eastAsia="Times New Roman"/>
                <w:bCs/>
                <w:iCs/>
                <w:lang w:val="en-US"/>
              </w:rPr>
              <w:t>-</w:t>
            </w:r>
          </w:p>
        </w:tc>
        <w:tc>
          <w:tcPr>
            <w:tcW w:w="1643" w:type="dxa"/>
            <w:tcBorders>
              <w:top w:val="nil"/>
              <w:left w:val="nil"/>
              <w:bottom w:val="single" w:sz="4" w:space="0" w:color="auto"/>
              <w:right w:val="single" w:sz="4" w:space="0" w:color="auto"/>
            </w:tcBorders>
            <w:shd w:val="clear" w:color="auto" w:fill="auto"/>
            <w:noWrap/>
            <w:vAlign w:val="center"/>
          </w:tcPr>
          <w:p w14:paraId="4385CE2B" w14:textId="77777777" w:rsidR="00A51CE6" w:rsidRPr="00A51CE6" w:rsidRDefault="00A51CE6" w:rsidP="00BC4CB7">
            <w:pPr>
              <w:ind w:firstLine="175"/>
              <w:contextualSpacing/>
              <w:jc w:val="center"/>
              <w:rPr>
                <w:rFonts w:eastAsia="Times New Roman"/>
                <w:bCs/>
                <w:iCs/>
              </w:rPr>
            </w:pPr>
            <w:r w:rsidRPr="00A51CE6">
              <w:rPr>
                <w:rFonts w:eastAsia="Times New Roman"/>
                <w:bCs/>
                <w:iCs/>
              </w:rPr>
              <w:t>8</w:t>
            </w:r>
            <w:r w:rsidRPr="00A51CE6">
              <w:rPr>
                <w:rFonts w:eastAsia="Times New Roman"/>
                <w:bCs/>
                <w:iCs/>
                <w:lang w:val="en-US"/>
              </w:rPr>
              <w:t xml:space="preserve"> </w:t>
            </w:r>
            <w:r w:rsidRPr="00A51CE6">
              <w:rPr>
                <w:rFonts w:eastAsia="Times New Roman"/>
                <w:bCs/>
                <w:iCs/>
              </w:rPr>
              <w:t>385</w:t>
            </w:r>
          </w:p>
        </w:tc>
      </w:tr>
      <w:tr w:rsidR="00A51CE6" w:rsidRPr="00A51CE6" w14:paraId="70ED9DA1"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4C4DCA36" w14:textId="77777777" w:rsidR="00A51CE6" w:rsidRPr="00A51CE6" w:rsidRDefault="00A51CE6" w:rsidP="00A51CE6">
            <w:pPr>
              <w:ind w:firstLine="33"/>
              <w:contextualSpacing/>
              <w:jc w:val="center"/>
              <w:rPr>
                <w:rFonts w:eastAsia="Times New Roman"/>
                <w:bCs/>
                <w:iCs/>
              </w:rPr>
            </w:pPr>
            <w:r w:rsidRPr="00A51CE6">
              <w:rPr>
                <w:rFonts w:eastAsia="Times New Roman"/>
                <w:bCs/>
                <w:iCs/>
              </w:rPr>
              <w:t>19</w:t>
            </w:r>
          </w:p>
        </w:tc>
        <w:tc>
          <w:tcPr>
            <w:tcW w:w="4394" w:type="dxa"/>
            <w:tcBorders>
              <w:top w:val="nil"/>
              <w:left w:val="single" w:sz="4" w:space="0" w:color="auto"/>
              <w:bottom w:val="single" w:sz="4" w:space="0" w:color="auto"/>
              <w:right w:val="single" w:sz="4" w:space="0" w:color="auto"/>
            </w:tcBorders>
            <w:shd w:val="clear" w:color="auto" w:fill="auto"/>
            <w:vAlign w:val="bottom"/>
          </w:tcPr>
          <w:p w14:paraId="5F53673C" w14:textId="77777777" w:rsidR="00A51CE6" w:rsidRPr="00A51CE6" w:rsidRDefault="00A51CE6" w:rsidP="00BC4CB7">
            <w:pPr>
              <w:contextualSpacing/>
              <w:rPr>
                <w:rFonts w:eastAsia="Times New Roman"/>
                <w:bCs/>
                <w:iCs/>
              </w:rPr>
            </w:pPr>
            <w:r w:rsidRPr="00A51CE6">
              <w:rPr>
                <w:rFonts w:eastAsia="Times New Roman"/>
                <w:bCs/>
                <w:iCs/>
              </w:rPr>
              <w:t>Мокшанский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1DAC5F09" w14:textId="77777777" w:rsidR="00A51CE6" w:rsidRPr="00A51CE6" w:rsidRDefault="00A51CE6" w:rsidP="00BC4CB7">
            <w:pPr>
              <w:ind w:firstLine="175"/>
              <w:contextualSpacing/>
              <w:jc w:val="center"/>
              <w:rPr>
                <w:rFonts w:eastAsia="Times New Roman"/>
                <w:bCs/>
                <w:iCs/>
              </w:rPr>
            </w:pPr>
            <w:r w:rsidRPr="00A51CE6">
              <w:rPr>
                <w:rFonts w:eastAsia="Times New Roman"/>
                <w:bCs/>
                <w:iCs/>
              </w:rPr>
              <w:t>25</w:t>
            </w:r>
            <w:r w:rsidRPr="00A51CE6">
              <w:rPr>
                <w:rFonts w:eastAsia="Times New Roman"/>
                <w:bCs/>
                <w:iCs/>
                <w:lang w:val="en-US"/>
              </w:rPr>
              <w:t xml:space="preserve"> </w:t>
            </w:r>
            <w:r w:rsidRPr="00A51CE6">
              <w:rPr>
                <w:rFonts w:eastAsia="Times New Roman"/>
                <w:bCs/>
                <w:iCs/>
              </w:rPr>
              <w:t>419</w:t>
            </w:r>
          </w:p>
        </w:tc>
        <w:tc>
          <w:tcPr>
            <w:tcW w:w="1683" w:type="dxa"/>
            <w:tcBorders>
              <w:top w:val="nil"/>
              <w:left w:val="nil"/>
              <w:bottom w:val="single" w:sz="4" w:space="0" w:color="auto"/>
              <w:right w:val="single" w:sz="4" w:space="0" w:color="auto"/>
            </w:tcBorders>
            <w:shd w:val="clear" w:color="auto" w:fill="auto"/>
            <w:noWrap/>
            <w:vAlign w:val="center"/>
          </w:tcPr>
          <w:p w14:paraId="78C6A7DE"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11</w:t>
            </w:r>
            <w:r w:rsidRPr="00A51CE6">
              <w:rPr>
                <w:rFonts w:eastAsia="Times New Roman"/>
                <w:bCs/>
                <w:iCs/>
                <w:lang w:val="en-US"/>
              </w:rPr>
              <w:t xml:space="preserve"> </w:t>
            </w:r>
            <w:r w:rsidRPr="00A51CE6">
              <w:rPr>
                <w:rFonts w:eastAsia="Times New Roman"/>
                <w:bCs/>
                <w:iCs/>
              </w:rPr>
              <w:t>212</w:t>
            </w:r>
          </w:p>
        </w:tc>
        <w:tc>
          <w:tcPr>
            <w:tcW w:w="1643" w:type="dxa"/>
            <w:tcBorders>
              <w:top w:val="nil"/>
              <w:left w:val="nil"/>
              <w:bottom w:val="single" w:sz="4" w:space="0" w:color="auto"/>
              <w:right w:val="single" w:sz="4" w:space="0" w:color="auto"/>
            </w:tcBorders>
            <w:shd w:val="clear" w:color="auto" w:fill="auto"/>
            <w:noWrap/>
            <w:vAlign w:val="center"/>
          </w:tcPr>
          <w:p w14:paraId="7822FA6A"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14</w:t>
            </w:r>
            <w:r w:rsidRPr="00A51CE6">
              <w:rPr>
                <w:rFonts w:eastAsia="Times New Roman"/>
                <w:bCs/>
                <w:iCs/>
                <w:lang w:val="en-US"/>
              </w:rPr>
              <w:t xml:space="preserve"> </w:t>
            </w:r>
            <w:r w:rsidRPr="00A51CE6">
              <w:rPr>
                <w:rFonts w:eastAsia="Times New Roman"/>
                <w:bCs/>
                <w:iCs/>
              </w:rPr>
              <w:t>207</w:t>
            </w:r>
          </w:p>
        </w:tc>
      </w:tr>
      <w:tr w:rsidR="00A51CE6" w:rsidRPr="00A51CE6" w14:paraId="7A7B78B8"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66C523B2" w14:textId="77777777" w:rsidR="00A51CE6" w:rsidRPr="00A51CE6" w:rsidRDefault="00A51CE6" w:rsidP="00A51CE6">
            <w:pPr>
              <w:ind w:firstLine="33"/>
              <w:contextualSpacing/>
              <w:jc w:val="center"/>
              <w:rPr>
                <w:rFonts w:eastAsia="Times New Roman"/>
                <w:bCs/>
                <w:iCs/>
                <w:lang w:val="en-US"/>
              </w:rPr>
            </w:pPr>
            <w:r w:rsidRPr="00A51CE6">
              <w:rPr>
                <w:rFonts w:eastAsia="Times New Roman"/>
                <w:bCs/>
                <w:iCs/>
                <w:lang w:val="en-US"/>
              </w:rPr>
              <w:t>20</w:t>
            </w:r>
          </w:p>
        </w:tc>
        <w:tc>
          <w:tcPr>
            <w:tcW w:w="4394" w:type="dxa"/>
            <w:tcBorders>
              <w:top w:val="nil"/>
              <w:left w:val="single" w:sz="4" w:space="0" w:color="auto"/>
              <w:bottom w:val="single" w:sz="4" w:space="0" w:color="auto"/>
              <w:right w:val="single" w:sz="4" w:space="0" w:color="auto"/>
            </w:tcBorders>
            <w:shd w:val="clear" w:color="auto" w:fill="auto"/>
            <w:vAlign w:val="bottom"/>
          </w:tcPr>
          <w:p w14:paraId="33F74765" w14:textId="77777777" w:rsidR="00A51CE6" w:rsidRPr="00A51CE6" w:rsidRDefault="00A51CE6" w:rsidP="00BC4CB7">
            <w:pPr>
              <w:contextualSpacing/>
              <w:rPr>
                <w:rFonts w:eastAsia="Times New Roman"/>
                <w:bCs/>
                <w:iCs/>
              </w:rPr>
            </w:pPr>
            <w:r w:rsidRPr="00A51CE6">
              <w:rPr>
                <w:rFonts w:eastAsia="Times New Roman"/>
                <w:bCs/>
                <w:iCs/>
              </w:rPr>
              <w:t>Наровчатский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307ABE77"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10</w:t>
            </w:r>
            <w:r w:rsidRPr="00A51CE6">
              <w:rPr>
                <w:rFonts w:eastAsia="Times New Roman"/>
                <w:bCs/>
                <w:iCs/>
                <w:lang w:val="en-US"/>
              </w:rPr>
              <w:t xml:space="preserve"> </w:t>
            </w:r>
            <w:r w:rsidRPr="00A51CE6">
              <w:rPr>
                <w:rFonts w:eastAsia="Times New Roman"/>
                <w:bCs/>
                <w:iCs/>
              </w:rPr>
              <w:t>039</w:t>
            </w:r>
          </w:p>
        </w:tc>
        <w:tc>
          <w:tcPr>
            <w:tcW w:w="1683" w:type="dxa"/>
            <w:tcBorders>
              <w:top w:val="nil"/>
              <w:left w:val="nil"/>
              <w:bottom w:val="single" w:sz="4" w:space="0" w:color="auto"/>
              <w:right w:val="single" w:sz="4" w:space="0" w:color="auto"/>
            </w:tcBorders>
            <w:shd w:val="clear" w:color="auto" w:fill="auto"/>
            <w:noWrap/>
            <w:vAlign w:val="center"/>
          </w:tcPr>
          <w:p w14:paraId="6FE9ADB9" w14:textId="77777777" w:rsidR="00A51CE6" w:rsidRPr="00A51CE6" w:rsidRDefault="00A51CE6" w:rsidP="00BC4CB7">
            <w:pPr>
              <w:ind w:firstLine="175"/>
              <w:contextualSpacing/>
              <w:jc w:val="center"/>
              <w:rPr>
                <w:rFonts w:eastAsia="Times New Roman"/>
                <w:bCs/>
                <w:iCs/>
                <w:lang w:val="en-US"/>
              </w:rPr>
            </w:pPr>
            <w:r w:rsidRPr="00A51CE6">
              <w:rPr>
                <w:rFonts w:eastAsia="Times New Roman"/>
                <w:bCs/>
                <w:iCs/>
                <w:lang w:val="en-US"/>
              </w:rPr>
              <w:t>-</w:t>
            </w:r>
          </w:p>
        </w:tc>
        <w:tc>
          <w:tcPr>
            <w:tcW w:w="1643" w:type="dxa"/>
            <w:tcBorders>
              <w:top w:val="nil"/>
              <w:left w:val="nil"/>
              <w:bottom w:val="single" w:sz="4" w:space="0" w:color="auto"/>
              <w:right w:val="single" w:sz="4" w:space="0" w:color="auto"/>
            </w:tcBorders>
            <w:shd w:val="clear" w:color="auto" w:fill="auto"/>
            <w:noWrap/>
            <w:vAlign w:val="center"/>
          </w:tcPr>
          <w:p w14:paraId="72BA91E2"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10</w:t>
            </w:r>
            <w:r w:rsidRPr="00A51CE6">
              <w:rPr>
                <w:rFonts w:eastAsia="Times New Roman"/>
                <w:bCs/>
                <w:iCs/>
                <w:lang w:val="en-US"/>
              </w:rPr>
              <w:t xml:space="preserve"> </w:t>
            </w:r>
            <w:r w:rsidRPr="00A51CE6">
              <w:rPr>
                <w:rFonts w:eastAsia="Times New Roman"/>
                <w:bCs/>
                <w:iCs/>
              </w:rPr>
              <w:t>039</w:t>
            </w:r>
          </w:p>
        </w:tc>
      </w:tr>
      <w:tr w:rsidR="00A51CE6" w:rsidRPr="00A51CE6" w14:paraId="20D806C7"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6DD32127" w14:textId="77777777" w:rsidR="00A51CE6" w:rsidRPr="00A51CE6" w:rsidRDefault="00A51CE6" w:rsidP="00A51CE6">
            <w:pPr>
              <w:ind w:firstLine="33"/>
              <w:contextualSpacing/>
              <w:jc w:val="center"/>
              <w:rPr>
                <w:rFonts w:eastAsia="Times New Roman"/>
                <w:bCs/>
                <w:iCs/>
                <w:lang w:val="en-US"/>
              </w:rPr>
            </w:pPr>
            <w:r w:rsidRPr="00A51CE6">
              <w:rPr>
                <w:rFonts w:eastAsia="Times New Roman"/>
                <w:bCs/>
                <w:iCs/>
                <w:lang w:val="en-US"/>
              </w:rPr>
              <w:t>21</w:t>
            </w:r>
          </w:p>
        </w:tc>
        <w:tc>
          <w:tcPr>
            <w:tcW w:w="4394" w:type="dxa"/>
            <w:tcBorders>
              <w:top w:val="nil"/>
              <w:left w:val="single" w:sz="4" w:space="0" w:color="auto"/>
              <w:bottom w:val="single" w:sz="4" w:space="0" w:color="auto"/>
              <w:right w:val="single" w:sz="4" w:space="0" w:color="auto"/>
            </w:tcBorders>
            <w:shd w:val="clear" w:color="auto" w:fill="auto"/>
            <w:vAlign w:val="bottom"/>
          </w:tcPr>
          <w:p w14:paraId="57ABCE2D" w14:textId="77777777" w:rsidR="00A51CE6" w:rsidRPr="00A51CE6" w:rsidRDefault="00A51CE6" w:rsidP="00BC4CB7">
            <w:pPr>
              <w:contextualSpacing/>
              <w:rPr>
                <w:rFonts w:eastAsia="Times New Roman"/>
                <w:bCs/>
                <w:iCs/>
              </w:rPr>
            </w:pPr>
            <w:r w:rsidRPr="00A51CE6">
              <w:rPr>
                <w:rFonts w:eastAsia="Times New Roman"/>
                <w:bCs/>
                <w:iCs/>
              </w:rPr>
              <w:t>Неверкинский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75117BAC"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13</w:t>
            </w:r>
            <w:r w:rsidRPr="00A51CE6">
              <w:rPr>
                <w:rFonts w:eastAsia="Times New Roman"/>
                <w:bCs/>
                <w:iCs/>
                <w:lang w:val="en-US"/>
              </w:rPr>
              <w:t xml:space="preserve"> </w:t>
            </w:r>
            <w:r w:rsidRPr="00A51CE6">
              <w:rPr>
                <w:rFonts w:eastAsia="Times New Roman"/>
                <w:bCs/>
                <w:iCs/>
              </w:rPr>
              <w:t>614</w:t>
            </w:r>
          </w:p>
        </w:tc>
        <w:tc>
          <w:tcPr>
            <w:tcW w:w="1683" w:type="dxa"/>
            <w:tcBorders>
              <w:top w:val="nil"/>
              <w:left w:val="nil"/>
              <w:bottom w:val="single" w:sz="4" w:space="0" w:color="auto"/>
              <w:right w:val="single" w:sz="4" w:space="0" w:color="auto"/>
            </w:tcBorders>
            <w:shd w:val="clear" w:color="auto" w:fill="auto"/>
            <w:noWrap/>
            <w:vAlign w:val="center"/>
          </w:tcPr>
          <w:p w14:paraId="3AC261D5" w14:textId="77777777" w:rsidR="00A51CE6" w:rsidRPr="00A51CE6" w:rsidRDefault="00A51CE6" w:rsidP="00BC4CB7">
            <w:pPr>
              <w:ind w:firstLine="175"/>
              <w:contextualSpacing/>
              <w:jc w:val="center"/>
              <w:rPr>
                <w:rFonts w:eastAsia="Times New Roman"/>
                <w:bCs/>
                <w:iCs/>
                <w:lang w:val="en-US"/>
              </w:rPr>
            </w:pPr>
            <w:r w:rsidRPr="00A51CE6">
              <w:rPr>
                <w:rFonts w:eastAsia="Times New Roman"/>
                <w:bCs/>
                <w:iCs/>
                <w:lang w:val="en-US"/>
              </w:rPr>
              <w:t>-</w:t>
            </w:r>
          </w:p>
        </w:tc>
        <w:tc>
          <w:tcPr>
            <w:tcW w:w="1643" w:type="dxa"/>
            <w:tcBorders>
              <w:top w:val="nil"/>
              <w:left w:val="nil"/>
              <w:bottom w:val="single" w:sz="4" w:space="0" w:color="auto"/>
              <w:right w:val="single" w:sz="4" w:space="0" w:color="auto"/>
            </w:tcBorders>
            <w:shd w:val="clear" w:color="auto" w:fill="auto"/>
            <w:noWrap/>
            <w:vAlign w:val="center"/>
          </w:tcPr>
          <w:p w14:paraId="4E2FF508"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13</w:t>
            </w:r>
            <w:r w:rsidRPr="00A51CE6">
              <w:rPr>
                <w:rFonts w:eastAsia="Times New Roman"/>
                <w:bCs/>
                <w:iCs/>
                <w:lang w:val="en-US"/>
              </w:rPr>
              <w:t xml:space="preserve"> </w:t>
            </w:r>
            <w:r w:rsidRPr="00A51CE6">
              <w:rPr>
                <w:rFonts w:eastAsia="Times New Roman"/>
                <w:bCs/>
                <w:iCs/>
              </w:rPr>
              <w:t>614</w:t>
            </w:r>
          </w:p>
        </w:tc>
      </w:tr>
      <w:tr w:rsidR="00A51CE6" w:rsidRPr="00A51CE6" w14:paraId="0DC8C19D"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1A88D617" w14:textId="77777777" w:rsidR="00A51CE6" w:rsidRPr="00A51CE6" w:rsidRDefault="00A51CE6" w:rsidP="00A51CE6">
            <w:pPr>
              <w:ind w:firstLine="33"/>
              <w:contextualSpacing/>
              <w:jc w:val="center"/>
              <w:rPr>
                <w:rFonts w:eastAsia="Times New Roman"/>
                <w:bCs/>
                <w:iCs/>
                <w:lang w:val="en-US"/>
              </w:rPr>
            </w:pPr>
            <w:r w:rsidRPr="00A51CE6">
              <w:rPr>
                <w:rFonts w:eastAsia="Times New Roman"/>
                <w:bCs/>
                <w:iCs/>
                <w:lang w:val="en-US"/>
              </w:rPr>
              <w:t>22</w:t>
            </w:r>
          </w:p>
        </w:tc>
        <w:tc>
          <w:tcPr>
            <w:tcW w:w="4394" w:type="dxa"/>
            <w:tcBorders>
              <w:top w:val="nil"/>
              <w:left w:val="single" w:sz="4" w:space="0" w:color="auto"/>
              <w:bottom w:val="single" w:sz="4" w:space="0" w:color="auto"/>
              <w:right w:val="single" w:sz="4" w:space="0" w:color="auto"/>
            </w:tcBorders>
            <w:shd w:val="clear" w:color="auto" w:fill="auto"/>
            <w:vAlign w:val="bottom"/>
          </w:tcPr>
          <w:p w14:paraId="0E89E303" w14:textId="77777777" w:rsidR="00A51CE6" w:rsidRPr="00A51CE6" w:rsidRDefault="00A51CE6" w:rsidP="00BC4CB7">
            <w:pPr>
              <w:contextualSpacing/>
              <w:rPr>
                <w:rFonts w:eastAsia="Times New Roman"/>
                <w:bCs/>
                <w:iCs/>
              </w:rPr>
            </w:pPr>
            <w:r w:rsidRPr="00A51CE6">
              <w:rPr>
                <w:rFonts w:eastAsia="Times New Roman"/>
                <w:bCs/>
                <w:iCs/>
              </w:rPr>
              <w:t>Нижнеломовский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5AD69579" w14:textId="77777777" w:rsidR="00A51CE6" w:rsidRPr="00A51CE6" w:rsidRDefault="00A51CE6" w:rsidP="00BC4CB7">
            <w:pPr>
              <w:ind w:firstLine="175"/>
              <w:contextualSpacing/>
              <w:jc w:val="center"/>
              <w:rPr>
                <w:rFonts w:eastAsia="Times New Roman"/>
                <w:bCs/>
                <w:iCs/>
              </w:rPr>
            </w:pPr>
            <w:r w:rsidRPr="00A51CE6">
              <w:rPr>
                <w:rFonts w:eastAsia="Times New Roman"/>
                <w:bCs/>
                <w:iCs/>
              </w:rPr>
              <w:t>37</w:t>
            </w:r>
            <w:r w:rsidRPr="00A51CE6">
              <w:rPr>
                <w:rFonts w:eastAsia="Times New Roman"/>
                <w:bCs/>
                <w:iCs/>
                <w:lang w:val="en-US"/>
              </w:rPr>
              <w:t xml:space="preserve"> </w:t>
            </w:r>
            <w:r w:rsidRPr="00A51CE6">
              <w:rPr>
                <w:rFonts w:eastAsia="Times New Roman"/>
                <w:bCs/>
                <w:iCs/>
              </w:rPr>
              <w:t>363</w:t>
            </w:r>
          </w:p>
        </w:tc>
        <w:tc>
          <w:tcPr>
            <w:tcW w:w="1683" w:type="dxa"/>
            <w:tcBorders>
              <w:top w:val="nil"/>
              <w:left w:val="nil"/>
              <w:bottom w:val="single" w:sz="4" w:space="0" w:color="auto"/>
              <w:right w:val="single" w:sz="4" w:space="0" w:color="auto"/>
            </w:tcBorders>
            <w:shd w:val="clear" w:color="auto" w:fill="auto"/>
            <w:noWrap/>
            <w:vAlign w:val="center"/>
          </w:tcPr>
          <w:p w14:paraId="75312350" w14:textId="77777777" w:rsidR="00A51CE6" w:rsidRPr="00A51CE6" w:rsidRDefault="00A51CE6" w:rsidP="00BC4CB7">
            <w:pPr>
              <w:ind w:firstLine="175"/>
              <w:contextualSpacing/>
              <w:jc w:val="center"/>
              <w:rPr>
                <w:rFonts w:eastAsia="Times New Roman"/>
                <w:bCs/>
                <w:iCs/>
              </w:rPr>
            </w:pPr>
            <w:r w:rsidRPr="00A51CE6">
              <w:rPr>
                <w:rFonts w:eastAsia="Times New Roman"/>
                <w:bCs/>
                <w:iCs/>
              </w:rPr>
              <w:t>20</w:t>
            </w:r>
            <w:r w:rsidRPr="00A51CE6">
              <w:rPr>
                <w:rFonts w:eastAsia="Times New Roman"/>
                <w:bCs/>
                <w:iCs/>
                <w:lang w:val="en-US"/>
              </w:rPr>
              <w:t xml:space="preserve"> </w:t>
            </w:r>
            <w:r w:rsidRPr="00A51CE6">
              <w:rPr>
                <w:rFonts w:eastAsia="Times New Roman"/>
                <w:bCs/>
                <w:iCs/>
              </w:rPr>
              <w:t>662</w:t>
            </w:r>
          </w:p>
        </w:tc>
        <w:tc>
          <w:tcPr>
            <w:tcW w:w="1643" w:type="dxa"/>
            <w:tcBorders>
              <w:top w:val="nil"/>
              <w:left w:val="nil"/>
              <w:bottom w:val="single" w:sz="4" w:space="0" w:color="auto"/>
              <w:right w:val="single" w:sz="4" w:space="0" w:color="auto"/>
            </w:tcBorders>
            <w:shd w:val="clear" w:color="auto" w:fill="auto"/>
            <w:noWrap/>
            <w:vAlign w:val="center"/>
          </w:tcPr>
          <w:p w14:paraId="7924A487"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16</w:t>
            </w:r>
            <w:r w:rsidRPr="00A51CE6">
              <w:rPr>
                <w:rFonts w:eastAsia="Times New Roman"/>
                <w:bCs/>
                <w:iCs/>
                <w:lang w:val="en-US"/>
              </w:rPr>
              <w:t xml:space="preserve"> </w:t>
            </w:r>
            <w:r w:rsidRPr="00A51CE6">
              <w:rPr>
                <w:rFonts w:eastAsia="Times New Roman"/>
                <w:bCs/>
                <w:iCs/>
              </w:rPr>
              <w:t>701</w:t>
            </w:r>
          </w:p>
        </w:tc>
      </w:tr>
      <w:tr w:rsidR="00A51CE6" w:rsidRPr="00A51CE6" w14:paraId="54331C31"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69B84D2B" w14:textId="77777777" w:rsidR="00A51CE6" w:rsidRPr="00A51CE6" w:rsidRDefault="00A51CE6" w:rsidP="00A51CE6">
            <w:pPr>
              <w:ind w:firstLine="33"/>
              <w:contextualSpacing/>
              <w:jc w:val="center"/>
              <w:rPr>
                <w:rFonts w:eastAsia="Times New Roman"/>
                <w:bCs/>
                <w:iCs/>
                <w:lang w:val="en-US"/>
              </w:rPr>
            </w:pPr>
            <w:r w:rsidRPr="00A51CE6">
              <w:rPr>
                <w:rFonts w:eastAsia="Times New Roman"/>
                <w:bCs/>
                <w:iCs/>
                <w:lang w:val="en-US"/>
              </w:rPr>
              <w:t>23</w:t>
            </w:r>
          </w:p>
        </w:tc>
        <w:tc>
          <w:tcPr>
            <w:tcW w:w="4394" w:type="dxa"/>
            <w:tcBorders>
              <w:top w:val="nil"/>
              <w:left w:val="single" w:sz="4" w:space="0" w:color="auto"/>
              <w:bottom w:val="single" w:sz="4" w:space="0" w:color="auto"/>
              <w:right w:val="single" w:sz="4" w:space="0" w:color="auto"/>
            </w:tcBorders>
            <w:shd w:val="clear" w:color="auto" w:fill="auto"/>
            <w:vAlign w:val="bottom"/>
          </w:tcPr>
          <w:p w14:paraId="5E75601B" w14:textId="77777777" w:rsidR="00A51CE6" w:rsidRPr="00A51CE6" w:rsidRDefault="00A51CE6" w:rsidP="00BC4CB7">
            <w:pPr>
              <w:contextualSpacing/>
              <w:rPr>
                <w:rFonts w:eastAsia="Times New Roman"/>
                <w:bCs/>
                <w:iCs/>
              </w:rPr>
            </w:pPr>
            <w:r w:rsidRPr="00A51CE6">
              <w:rPr>
                <w:rFonts w:eastAsia="Times New Roman"/>
                <w:bCs/>
                <w:iCs/>
              </w:rPr>
              <w:t>Никольский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57F4E4D1" w14:textId="77777777" w:rsidR="00A51CE6" w:rsidRPr="00A51CE6" w:rsidRDefault="00A51CE6" w:rsidP="00BC4CB7">
            <w:pPr>
              <w:ind w:firstLine="175"/>
              <w:contextualSpacing/>
              <w:jc w:val="center"/>
              <w:rPr>
                <w:rFonts w:eastAsia="Times New Roman"/>
                <w:bCs/>
                <w:iCs/>
              </w:rPr>
            </w:pPr>
            <w:r w:rsidRPr="00A51CE6">
              <w:rPr>
                <w:rFonts w:eastAsia="Times New Roman"/>
                <w:bCs/>
                <w:iCs/>
              </w:rPr>
              <w:t>29</w:t>
            </w:r>
            <w:r w:rsidRPr="00A51CE6">
              <w:rPr>
                <w:rFonts w:eastAsia="Times New Roman"/>
                <w:bCs/>
                <w:iCs/>
                <w:lang w:val="en-US"/>
              </w:rPr>
              <w:t xml:space="preserve"> </w:t>
            </w:r>
            <w:r w:rsidRPr="00A51CE6">
              <w:rPr>
                <w:rFonts w:eastAsia="Times New Roman"/>
                <w:bCs/>
                <w:iCs/>
              </w:rPr>
              <w:t>365</w:t>
            </w:r>
          </w:p>
        </w:tc>
        <w:tc>
          <w:tcPr>
            <w:tcW w:w="1683" w:type="dxa"/>
            <w:tcBorders>
              <w:top w:val="nil"/>
              <w:left w:val="nil"/>
              <w:bottom w:val="single" w:sz="4" w:space="0" w:color="auto"/>
              <w:right w:val="single" w:sz="4" w:space="0" w:color="auto"/>
            </w:tcBorders>
            <w:shd w:val="clear" w:color="auto" w:fill="auto"/>
            <w:noWrap/>
            <w:vAlign w:val="center"/>
          </w:tcPr>
          <w:p w14:paraId="68FB0D2D" w14:textId="77777777" w:rsidR="00A51CE6" w:rsidRPr="00A51CE6" w:rsidRDefault="00A51CE6" w:rsidP="00BC4CB7">
            <w:pPr>
              <w:ind w:firstLine="175"/>
              <w:contextualSpacing/>
              <w:jc w:val="center"/>
              <w:rPr>
                <w:rFonts w:eastAsia="Times New Roman"/>
                <w:bCs/>
                <w:iCs/>
              </w:rPr>
            </w:pPr>
            <w:r w:rsidRPr="00A51CE6">
              <w:rPr>
                <w:rFonts w:eastAsia="Times New Roman"/>
                <w:bCs/>
                <w:iCs/>
              </w:rPr>
              <w:t>21</w:t>
            </w:r>
            <w:r w:rsidRPr="00A51CE6">
              <w:rPr>
                <w:rFonts w:eastAsia="Times New Roman"/>
                <w:bCs/>
                <w:iCs/>
                <w:lang w:val="en-US"/>
              </w:rPr>
              <w:t xml:space="preserve"> </w:t>
            </w:r>
            <w:r w:rsidRPr="00A51CE6">
              <w:rPr>
                <w:rFonts w:eastAsia="Times New Roman"/>
                <w:bCs/>
                <w:iCs/>
              </w:rPr>
              <w:t>852</w:t>
            </w:r>
          </w:p>
        </w:tc>
        <w:tc>
          <w:tcPr>
            <w:tcW w:w="1643" w:type="dxa"/>
            <w:tcBorders>
              <w:top w:val="nil"/>
              <w:left w:val="nil"/>
              <w:bottom w:val="single" w:sz="4" w:space="0" w:color="auto"/>
              <w:right w:val="single" w:sz="4" w:space="0" w:color="auto"/>
            </w:tcBorders>
            <w:shd w:val="clear" w:color="auto" w:fill="auto"/>
            <w:noWrap/>
            <w:vAlign w:val="center"/>
          </w:tcPr>
          <w:p w14:paraId="02355CBB" w14:textId="77777777" w:rsidR="00A51CE6" w:rsidRPr="00A51CE6" w:rsidRDefault="00A51CE6" w:rsidP="00BC4CB7">
            <w:pPr>
              <w:ind w:firstLine="175"/>
              <w:contextualSpacing/>
              <w:jc w:val="center"/>
              <w:rPr>
                <w:rFonts w:eastAsia="Times New Roman"/>
                <w:bCs/>
                <w:iCs/>
              </w:rPr>
            </w:pPr>
            <w:r w:rsidRPr="00A51CE6">
              <w:rPr>
                <w:rFonts w:eastAsia="Times New Roman"/>
                <w:bCs/>
                <w:iCs/>
              </w:rPr>
              <w:t>7</w:t>
            </w:r>
            <w:r w:rsidRPr="00A51CE6">
              <w:rPr>
                <w:rFonts w:eastAsia="Times New Roman"/>
                <w:bCs/>
                <w:iCs/>
                <w:lang w:val="en-US"/>
              </w:rPr>
              <w:t xml:space="preserve"> </w:t>
            </w:r>
            <w:r w:rsidRPr="00A51CE6">
              <w:rPr>
                <w:rFonts w:eastAsia="Times New Roman"/>
                <w:bCs/>
                <w:iCs/>
              </w:rPr>
              <w:t>513</w:t>
            </w:r>
          </w:p>
        </w:tc>
      </w:tr>
      <w:tr w:rsidR="00A51CE6" w:rsidRPr="00A51CE6" w14:paraId="5EADF2C8"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47CD6EBA" w14:textId="77777777" w:rsidR="00A51CE6" w:rsidRPr="00A51CE6" w:rsidRDefault="00A51CE6" w:rsidP="00A51CE6">
            <w:pPr>
              <w:ind w:firstLine="33"/>
              <w:contextualSpacing/>
              <w:jc w:val="center"/>
              <w:rPr>
                <w:rFonts w:eastAsia="Times New Roman"/>
                <w:bCs/>
                <w:iCs/>
                <w:lang w:val="en-US"/>
              </w:rPr>
            </w:pPr>
            <w:r w:rsidRPr="00A51CE6">
              <w:rPr>
                <w:rFonts w:eastAsia="Times New Roman"/>
                <w:bCs/>
                <w:iCs/>
                <w:lang w:val="en-US"/>
              </w:rPr>
              <w:t>24</w:t>
            </w:r>
          </w:p>
        </w:tc>
        <w:tc>
          <w:tcPr>
            <w:tcW w:w="4394" w:type="dxa"/>
            <w:tcBorders>
              <w:top w:val="nil"/>
              <w:left w:val="single" w:sz="4" w:space="0" w:color="auto"/>
              <w:bottom w:val="single" w:sz="4" w:space="0" w:color="auto"/>
              <w:right w:val="single" w:sz="4" w:space="0" w:color="auto"/>
            </w:tcBorders>
            <w:shd w:val="clear" w:color="auto" w:fill="auto"/>
            <w:vAlign w:val="bottom"/>
          </w:tcPr>
          <w:p w14:paraId="2F1DA7C5" w14:textId="77777777" w:rsidR="00A51CE6" w:rsidRPr="00A51CE6" w:rsidRDefault="00A51CE6" w:rsidP="00BC4CB7">
            <w:pPr>
              <w:contextualSpacing/>
              <w:rPr>
                <w:rFonts w:eastAsia="Times New Roman"/>
                <w:bCs/>
                <w:iCs/>
              </w:rPr>
            </w:pPr>
            <w:r w:rsidRPr="00A51CE6">
              <w:rPr>
                <w:rFonts w:eastAsia="Times New Roman"/>
                <w:bCs/>
                <w:iCs/>
              </w:rPr>
              <w:t>Пачелмский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1FB9EE03"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14</w:t>
            </w:r>
            <w:r w:rsidRPr="00A51CE6">
              <w:rPr>
                <w:rFonts w:eastAsia="Times New Roman"/>
                <w:bCs/>
                <w:iCs/>
                <w:lang w:val="en-US"/>
              </w:rPr>
              <w:t xml:space="preserve"> </w:t>
            </w:r>
            <w:r w:rsidRPr="00A51CE6">
              <w:rPr>
                <w:rFonts w:eastAsia="Times New Roman"/>
                <w:bCs/>
                <w:iCs/>
              </w:rPr>
              <w:t>209</w:t>
            </w:r>
          </w:p>
        </w:tc>
        <w:tc>
          <w:tcPr>
            <w:tcW w:w="1683" w:type="dxa"/>
            <w:tcBorders>
              <w:top w:val="nil"/>
              <w:left w:val="nil"/>
              <w:bottom w:val="single" w:sz="4" w:space="0" w:color="auto"/>
              <w:right w:val="single" w:sz="4" w:space="0" w:color="auto"/>
            </w:tcBorders>
            <w:shd w:val="clear" w:color="auto" w:fill="auto"/>
            <w:noWrap/>
            <w:vAlign w:val="center"/>
          </w:tcPr>
          <w:p w14:paraId="3AEC9A78" w14:textId="77777777" w:rsidR="00A51CE6" w:rsidRPr="00A51CE6" w:rsidRDefault="00A51CE6" w:rsidP="00BC4CB7">
            <w:pPr>
              <w:ind w:firstLine="175"/>
              <w:contextualSpacing/>
              <w:jc w:val="center"/>
              <w:rPr>
                <w:rFonts w:eastAsia="Times New Roman"/>
                <w:bCs/>
                <w:iCs/>
              </w:rPr>
            </w:pPr>
            <w:r w:rsidRPr="00A51CE6">
              <w:rPr>
                <w:rFonts w:eastAsia="Times New Roman"/>
                <w:bCs/>
                <w:iCs/>
              </w:rPr>
              <w:t>7</w:t>
            </w:r>
            <w:r w:rsidRPr="00A51CE6">
              <w:rPr>
                <w:rFonts w:eastAsia="Times New Roman"/>
                <w:bCs/>
                <w:iCs/>
                <w:lang w:val="en-US"/>
              </w:rPr>
              <w:t xml:space="preserve"> </w:t>
            </w:r>
            <w:r w:rsidRPr="00A51CE6">
              <w:rPr>
                <w:rFonts w:eastAsia="Times New Roman"/>
                <w:bCs/>
                <w:iCs/>
              </w:rPr>
              <w:t>536</w:t>
            </w:r>
          </w:p>
        </w:tc>
        <w:tc>
          <w:tcPr>
            <w:tcW w:w="1643" w:type="dxa"/>
            <w:tcBorders>
              <w:top w:val="nil"/>
              <w:left w:val="nil"/>
              <w:bottom w:val="single" w:sz="4" w:space="0" w:color="auto"/>
              <w:right w:val="single" w:sz="4" w:space="0" w:color="auto"/>
            </w:tcBorders>
            <w:shd w:val="clear" w:color="auto" w:fill="auto"/>
            <w:noWrap/>
            <w:vAlign w:val="center"/>
          </w:tcPr>
          <w:p w14:paraId="21EEBBF9" w14:textId="77777777" w:rsidR="00A51CE6" w:rsidRPr="00A51CE6" w:rsidRDefault="00A51CE6" w:rsidP="00BC4CB7">
            <w:pPr>
              <w:ind w:firstLine="175"/>
              <w:contextualSpacing/>
              <w:jc w:val="center"/>
              <w:rPr>
                <w:rFonts w:eastAsia="Times New Roman"/>
                <w:bCs/>
                <w:iCs/>
              </w:rPr>
            </w:pPr>
            <w:r w:rsidRPr="00A51CE6">
              <w:rPr>
                <w:rFonts w:eastAsia="Times New Roman"/>
                <w:bCs/>
                <w:iCs/>
              </w:rPr>
              <w:t>6</w:t>
            </w:r>
            <w:r w:rsidRPr="00A51CE6">
              <w:rPr>
                <w:rFonts w:eastAsia="Times New Roman"/>
                <w:bCs/>
                <w:iCs/>
                <w:lang w:val="en-US"/>
              </w:rPr>
              <w:t xml:space="preserve"> </w:t>
            </w:r>
            <w:r w:rsidRPr="00A51CE6">
              <w:rPr>
                <w:rFonts w:eastAsia="Times New Roman"/>
                <w:bCs/>
                <w:iCs/>
              </w:rPr>
              <w:t>673</w:t>
            </w:r>
          </w:p>
        </w:tc>
      </w:tr>
      <w:tr w:rsidR="00A51CE6" w:rsidRPr="00A51CE6" w14:paraId="74365125"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5247CCC1" w14:textId="77777777" w:rsidR="00A51CE6" w:rsidRPr="00A51CE6" w:rsidRDefault="00A51CE6" w:rsidP="00A51CE6">
            <w:pPr>
              <w:ind w:firstLine="33"/>
              <w:contextualSpacing/>
              <w:jc w:val="center"/>
              <w:rPr>
                <w:rFonts w:eastAsia="Times New Roman"/>
                <w:bCs/>
                <w:iCs/>
                <w:lang w:val="en-US"/>
              </w:rPr>
            </w:pPr>
            <w:r w:rsidRPr="00A51CE6">
              <w:rPr>
                <w:rFonts w:eastAsia="Times New Roman"/>
                <w:bCs/>
                <w:iCs/>
                <w:lang w:val="en-US"/>
              </w:rPr>
              <w:t>25</w:t>
            </w:r>
          </w:p>
        </w:tc>
        <w:tc>
          <w:tcPr>
            <w:tcW w:w="4394" w:type="dxa"/>
            <w:tcBorders>
              <w:top w:val="nil"/>
              <w:left w:val="single" w:sz="4" w:space="0" w:color="auto"/>
              <w:bottom w:val="single" w:sz="4" w:space="0" w:color="auto"/>
              <w:right w:val="single" w:sz="4" w:space="0" w:color="auto"/>
            </w:tcBorders>
            <w:shd w:val="clear" w:color="auto" w:fill="auto"/>
            <w:vAlign w:val="bottom"/>
          </w:tcPr>
          <w:p w14:paraId="2786E9BF" w14:textId="77777777" w:rsidR="00A51CE6" w:rsidRPr="00A51CE6" w:rsidRDefault="00A51CE6" w:rsidP="00BC4CB7">
            <w:pPr>
              <w:contextualSpacing/>
              <w:rPr>
                <w:rFonts w:eastAsia="Times New Roman"/>
                <w:bCs/>
                <w:iCs/>
              </w:rPr>
            </w:pPr>
            <w:r w:rsidRPr="00A51CE6">
              <w:rPr>
                <w:rFonts w:eastAsia="Times New Roman"/>
                <w:bCs/>
                <w:iCs/>
              </w:rPr>
              <w:t>Пензенский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7DC211DC" w14:textId="77777777" w:rsidR="00A51CE6" w:rsidRPr="00A51CE6" w:rsidRDefault="00A51CE6" w:rsidP="00BC4CB7">
            <w:pPr>
              <w:ind w:firstLine="175"/>
              <w:contextualSpacing/>
              <w:jc w:val="center"/>
              <w:rPr>
                <w:rFonts w:eastAsia="Times New Roman"/>
                <w:bCs/>
                <w:iCs/>
              </w:rPr>
            </w:pPr>
            <w:r w:rsidRPr="00A51CE6">
              <w:rPr>
                <w:rFonts w:eastAsia="Times New Roman"/>
                <w:bCs/>
                <w:iCs/>
              </w:rPr>
              <w:t>61</w:t>
            </w:r>
            <w:r w:rsidRPr="00A51CE6">
              <w:rPr>
                <w:rFonts w:eastAsia="Times New Roman"/>
                <w:bCs/>
                <w:iCs/>
                <w:lang w:val="en-US"/>
              </w:rPr>
              <w:t xml:space="preserve"> </w:t>
            </w:r>
            <w:r w:rsidRPr="00A51CE6">
              <w:rPr>
                <w:rFonts w:eastAsia="Times New Roman"/>
                <w:bCs/>
                <w:iCs/>
              </w:rPr>
              <w:t>159</w:t>
            </w:r>
          </w:p>
        </w:tc>
        <w:tc>
          <w:tcPr>
            <w:tcW w:w="1683" w:type="dxa"/>
            <w:tcBorders>
              <w:top w:val="nil"/>
              <w:left w:val="nil"/>
              <w:bottom w:val="single" w:sz="4" w:space="0" w:color="auto"/>
              <w:right w:val="single" w:sz="4" w:space="0" w:color="auto"/>
            </w:tcBorders>
            <w:shd w:val="clear" w:color="auto" w:fill="auto"/>
            <w:noWrap/>
            <w:vAlign w:val="center"/>
          </w:tcPr>
          <w:p w14:paraId="19341E15" w14:textId="77777777" w:rsidR="00A51CE6" w:rsidRPr="00A51CE6" w:rsidRDefault="00A51CE6" w:rsidP="00BC4CB7">
            <w:pPr>
              <w:ind w:firstLine="175"/>
              <w:contextualSpacing/>
              <w:jc w:val="center"/>
              <w:rPr>
                <w:rFonts w:eastAsia="Times New Roman"/>
                <w:bCs/>
                <w:iCs/>
              </w:rPr>
            </w:pPr>
            <w:r w:rsidRPr="00A51CE6">
              <w:rPr>
                <w:rFonts w:eastAsia="Times New Roman"/>
                <w:bCs/>
                <w:iCs/>
              </w:rPr>
              <w:t>2</w:t>
            </w:r>
            <w:r w:rsidRPr="00A51CE6">
              <w:rPr>
                <w:rFonts w:eastAsia="Times New Roman"/>
                <w:bCs/>
                <w:iCs/>
                <w:lang w:val="en-US"/>
              </w:rPr>
              <w:t xml:space="preserve"> </w:t>
            </w:r>
            <w:r w:rsidRPr="00A51CE6">
              <w:rPr>
                <w:rFonts w:eastAsia="Times New Roman"/>
                <w:bCs/>
                <w:iCs/>
              </w:rPr>
              <w:t>277</w:t>
            </w:r>
          </w:p>
        </w:tc>
        <w:tc>
          <w:tcPr>
            <w:tcW w:w="1643" w:type="dxa"/>
            <w:tcBorders>
              <w:top w:val="nil"/>
              <w:left w:val="nil"/>
              <w:bottom w:val="single" w:sz="4" w:space="0" w:color="auto"/>
              <w:right w:val="single" w:sz="4" w:space="0" w:color="auto"/>
            </w:tcBorders>
            <w:shd w:val="clear" w:color="auto" w:fill="auto"/>
            <w:noWrap/>
            <w:vAlign w:val="center"/>
          </w:tcPr>
          <w:p w14:paraId="7F72DA86" w14:textId="77777777" w:rsidR="00A51CE6" w:rsidRPr="00A51CE6" w:rsidRDefault="00A51CE6" w:rsidP="00BC4CB7">
            <w:pPr>
              <w:ind w:firstLine="175"/>
              <w:contextualSpacing/>
              <w:jc w:val="center"/>
              <w:rPr>
                <w:rFonts w:eastAsia="Times New Roman"/>
                <w:bCs/>
                <w:iCs/>
              </w:rPr>
            </w:pPr>
            <w:r w:rsidRPr="00A51CE6">
              <w:rPr>
                <w:rFonts w:eastAsia="Times New Roman"/>
                <w:bCs/>
                <w:iCs/>
              </w:rPr>
              <w:t>58</w:t>
            </w:r>
            <w:r w:rsidRPr="00A51CE6">
              <w:rPr>
                <w:rFonts w:eastAsia="Times New Roman"/>
                <w:bCs/>
                <w:iCs/>
                <w:lang w:val="en-US"/>
              </w:rPr>
              <w:t xml:space="preserve"> </w:t>
            </w:r>
            <w:r w:rsidRPr="00A51CE6">
              <w:rPr>
                <w:rFonts w:eastAsia="Times New Roman"/>
                <w:bCs/>
                <w:iCs/>
              </w:rPr>
              <w:t>882</w:t>
            </w:r>
          </w:p>
        </w:tc>
      </w:tr>
      <w:tr w:rsidR="00A51CE6" w:rsidRPr="00A51CE6" w14:paraId="4B6A14A0" w14:textId="77777777" w:rsidTr="00A51CE6">
        <w:trPr>
          <w:trHeight w:val="289"/>
        </w:trPr>
        <w:tc>
          <w:tcPr>
            <w:tcW w:w="851" w:type="dxa"/>
            <w:tcBorders>
              <w:top w:val="nil"/>
              <w:left w:val="single" w:sz="4" w:space="0" w:color="auto"/>
              <w:bottom w:val="single" w:sz="4" w:space="0" w:color="auto"/>
              <w:right w:val="single" w:sz="4" w:space="0" w:color="auto"/>
            </w:tcBorders>
            <w:vAlign w:val="center"/>
          </w:tcPr>
          <w:p w14:paraId="62D3EC0E" w14:textId="77777777" w:rsidR="00A51CE6" w:rsidRPr="00A51CE6" w:rsidRDefault="00A51CE6" w:rsidP="00A51CE6">
            <w:pPr>
              <w:ind w:firstLine="33"/>
              <w:contextualSpacing/>
              <w:jc w:val="center"/>
              <w:rPr>
                <w:rFonts w:eastAsia="Times New Roman"/>
                <w:bCs/>
                <w:iCs/>
                <w:lang w:val="en-US"/>
              </w:rPr>
            </w:pPr>
            <w:r w:rsidRPr="00A51CE6">
              <w:rPr>
                <w:rFonts w:eastAsia="Times New Roman"/>
                <w:bCs/>
                <w:iCs/>
                <w:lang w:val="en-US"/>
              </w:rPr>
              <w:t>26</w:t>
            </w:r>
          </w:p>
        </w:tc>
        <w:tc>
          <w:tcPr>
            <w:tcW w:w="4394" w:type="dxa"/>
            <w:tcBorders>
              <w:top w:val="nil"/>
              <w:left w:val="single" w:sz="4" w:space="0" w:color="auto"/>
              <w:bottom w:val="single" w:sz="4" w:space="0" w:color="auto"/>
              <w:right w:val="single" w:sz="4" w:space="0" w:color="auto"/>
            </w:tcBorders>
            <w:shd w:val="clear" w:color="auto" w:fill="auto"/>
            <w:vAlign w:val="bottom"/>
          </w:tcPr>
          <w:p w14:paraId="7713B969" w14:textId="77777777" w:rsidR="00A51CE6" w:rsidRPr="00A51CE6" w:rsidRDefault="00A51CE6" w:rsidP="00BC4CB7">
            <w:pPr>
              <w:contextualSpacing/>
              <w:rPr>
                <w:rFonts w:eastAsia="Times New Roman"/>
                <w:bCs/>
                <w:iCs/>
              </w:rPr>
            </w:pPr>
            <w:r w:rsidRPr="00A51CE6">
              <w:rPr>
                <w:rFonts w:eastAsia="Times New Roman"/>
                <w:bCs/>
                <w:iCs/>
              </w:rPr>
              <w:t>Сердобский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4ABCF9AA" w14:textId="77777777" w:rsidR="00A51CE6" w:rsidRPr="00A51CE6" w:rsidRDefault="00A51CE6" w:rsidP="00BC4CB7">
            <w:pPr>
              <w:ind w:firstLine="175"/>
              <w:contextualSpacing/>
              <w:jc w:val="center"/>
              <w:rPr>
                <w:rFonts w:eastAsia="Times New Roman"/>
                <w:bCs/>
                <w:iCs/>
              </w:rPr>
            </w:pPr>
            <w:r w:rsidRPr="00A51CE6">
              <w:rPr>
                <w:rFonts w:eastAsia="Times New Roman"/>
                <w:bCs/>
                <w:iCs/>
              </w:rPr>
              <w:t>47</w:t>
            </w:r>
            <w:r w:rsidRPr="00A51CE6">
              <w:rPr>
                <w:rFonts w:eastAsia="Times New Roman"/>
                <w:bCs/>
                <w:iCs/>
                <w:lang w:val="en-US"/>
              </w:rPr>
              <w:t xml:space="preserve"> </w:t>
            </w:r>
            <w:r w:rsidRPr="00A51CE6">
              <w:rPr>
                <w:rFonts w:eastAsia="Times New Roman"/>
                <w:bCs/>
                <w:iCs/>
              </w:rPr>
              <w:t>531</w:t>
            </w:r>
          </w:p>
        </w:tc>
        <w:tc>
          <w:tcPr>
            <w:tcW w:w="1683" w:type="dxa"/>
            <w:tcBorders>
              <w:top w:val="nil"/>
              <w:left w:val="nil"/>
              <w:bottom w:val="single" w:sz="4" w:space="0" w:color="auto"/>
              <w:right w:val="single" w:sz="4" w:space="0" w:color="auto"/>
            </w:tcBorders>
            <w:shd w:val="clear" w:color="auto" w:fill="auto"/>
            <w:noWrap/>
            <w:vAlign w:val="center"/>
          </w:tcPr>
          <w:p w14:paraId="4EC2C6CC" w14:textId="77777777" w:rsidR="00A51CE6" w:rsidRPr="00A51CE6" w:rsidRDefault="00A51CE6" w:rsidP="00BC4CB7">
            <w:pPr>
              <w:ind w:firstLine="175"/>
              <w:contextualSpacing/>
              <w:jc w:val="center"/>
              <w:rPr>
                <w:rFonts w:eastAsia="Times New Roman"/>
                <w:bCs/>
                <w:iCs/>
              </w:rPr>
            </w:pPr>
            <w:r w:rsidRPr="00A51CE6">
              <w:rPr>
                <w:rFonts w:eastAsia="Times New Roman"/>
                <w:bCs/>
                <w:iCs/>
              </w:rPr>
              <w:t>31</w:t>
            </w:r>
            <w:r w:rsidRPr="00A51CE6">
              <w:rPr>
                <w:rFonts w:eastAsia="Times New Roman"/>
                <w:bCs/>
                <w:iCs/>
                <w:lang w:val="en-US"/>
              </w:rPr>
              <w:t xml:space="preserve"> </w:t>
            </w:r>
            <w:r w:rsidRPr="00A51CE6">
              <w:rPr>
                <w:rFonts w:eastAsia="Times New Roman"/>
                <w:bCs/>
                <w:iCs/>
              </w:rPr>
              <w:t>475</w:t>
            </w:r>
          </w:p>
        </w:tc>
        <w:tc>
          <w:tcPr>
            <w:tcW w:w="1643" w:type="dxa"/>
            <w:tcBorders>
              <w:top w:val="nil"/>
              <w:left w:val="nil"/>
              <w:bottom w:val="single" w:sz="4" w:space="0" w:color="auto"/>
              <w:right w:val="single" w:sz="4" w:space="0" w:color="auto"/>
            </w:tcBorders>
            <w:shd w:val="clear" w:color="auto" w:fill="auto"/>
            <w:noWrap/>
            <w:vAlign w:val="center"/>
          </w:tcPr>
          <w:p w14:paraId="21516A5C"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16</w:t>
            </w:r>
            <w:r w:rsidRPr="00A51CE6">
              <w:rPr>
                <w:rFonts w:eastAsia="Times New Roman"/>
                <w:bCs/>
                <w:iCs/>
                <w:lang w:val="en-US"/>
              </w:rPr>
              <w:t xml:space="preserve"> </w:t>
            </w:r>
            <w:r w:rsidRPr="00A51CE6">
              <w:rPr>
                <w:rFonts w:eastAsia="Times New Roman"/>
                <w:bCs/>
                <w:iCs/>
              </w:rPr>
              <w:t>056</w:t>
            </w:r>
          </w:p>
        </w:tc>
      </w:tr>
      <w:tr w:rsidR="00A51CE6" w:rsidRPr="00A51CE6" w14:paraId="4B477980"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3FA629B9" w14:textId="77777777" w:rsidR="00A51CE6" w:rsidRPr="00A51CE6" w:rsidRDefault="00A51CE6" w:rsidP="00A51CE6">
            <w:pPr>
              <w:ind w:firstLine="33"/>
              <w:contextualSpacing/>
              <w:jc w:val="center"/>
              <w:rPr>
                <w:rFonts w:eastAsia="Times New Roman"/>
                <w:bCs/>
                <w:iCs/>
                <w:lang w:val="en-US"/>
              </w:rPr>
            </w:pPr>
            <w:r w:rsidRPr="00A51CE6">
              <w:rPr>
                <w:rFonts w:eastAsia="Times New Roman"/>
                <w:bCs/>
                <w:iCs/>
                <w:lang w:val="en-US"/>
              </w:rPr>
              <w:t>27</w:t>
            </w:r>
          </w:p>
        </w:tc>
        <w:tc>
          <w:tcPr>
            <w:tcW w:w="4394" w:type="dxa"/>
            <w:tcBorders>
              <w:top w:val="nil"/>
              <w:left w:val="single" w:sz="4" w:space="0" w:color="auto"/>
              <w:bottom w:val="single" w:sz="4" w:space="0" w:color="auto"/>
              <w:right w:val="single" w:sz="4" w:space="0" w:color="auto"/>
            </w:tcBorders>
            <w:shd w:val="clear" w:color="auto" w:fill="auto"/>
            <w:vAlign w:val="bottom"/>
          </w:tcPr>
          <w:p w14:paraId="649B71C0" w14:textId="77777777" w:rsidR="00A51CE6" w:rsidRPr="00A51CE6" w:rsidRDefault="00A51CE6" w:rsidP="00BC4CB7">
            <w:pPr>
              <w:contextualSpacing/>
              <w:rPr>
                <w:rFonts w:eastAsia="Times New Roman"/>
                <w:bCs/>
                <w:iCs/>
              </w:rPr>
            </w:pPr>
            <w:r w:rsidRPr="00A51CE6">
              <w:rPr>
                <w:rFonts w:eastAsia="Times New Roman"/>
                <w:bCs/>
                <w:iCs/>
              </w:rPr>
              <w:t>Сосновоборский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3A67C0E5"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14</w:t>
            </w:r>
            <w:r w:rsidRPr="00A51CE6">
              <w:rPr>
                <w:rFonts w:eastAsia="Times New Roman"/>
                <w:bCs/>
                <w:iCs/>
                <w:lang w:val="en-US"/>
              </w:rPr>
              <w:t xml:space="preserve"> </w:t>
            </w:r>
            <w:r w:rsidRPr="00A51CE6">
              <w:rPr>
                <w:rFonts w:eastAsia="Times New Roman"/>
                <w:bCs/>
                <w:iCs/>
              </w:rPr>
              <w:t>643</w:t>
            </w:r>
          </w:p>
        </w:tc>
        <w:tc>
          <w:tcPr>
            <w:tcW w:w="1683" w:type="dxa"/>
            <w:tcBorders>
              <w:top w:val="nil"/>
              <w:left w:val="nil"/>
              <w:bottom w:val="single" w:sz="4" w:space="0" w:color="auto"/>
              <w:right w:val="single" w:sz="4" w:space="0" w:color="auto"/>
            </w:tcBorders>
            <w:shd w:val="clear" w:color="auto" w:fill="auto"/>
            <w:noWrap/>
            <w:vAlign w:val="center"/>
          </w:tcPr>
          <w:p w14:paraId="395FEB7B" w14:textId="77777777" w:rsidR="00A51CE6" w:rsidRPr="00A51CE6" w:rsidRDefault="00A51CE6" w:rsidP="00BC4CB7">
            <w:pPr>
              <w:ind w:firstLine="175"/>
              <w:contextualSpacing/>
              <w:jc w:val="center"/>
              <w:rPr>
                <w:rFonts w:eastAsia="Times New Roman"/>
                <w:bCs/>
                <w:iCs/>
              </w:rPr>
            </w:pPr>
            <w:r w:rsidRPr="00A51CE6">
              <w:rPr>
                <w:rFonts w:eastAsia="Times New Roman"/>
                <w:bCs/>
                <w:iCs/>
              </w:rPr>
              <w:t>5</w:t>
            </w:r>
            <w:r w:rsidRPr="00A51CE6">
              <w:rPr>
                <w:rFonts w:eastAsia="Times New Roman"/>
                <w:bCs/>
                <w:iCs/>
                <w:lang w:val="en-US"/>
              </w:rPr>
              <w:t xml:space="preserve"> </w:t>
            </w:r>
            <w:r w:rsidRPr="00A51CE6">
              <w:rPr>
                <w:rFonts w:eastAsia="Times New Roman"/>
                <w:bCs/>
                <w:iCs/>
              </w:rPr>
              <w:t>895</w:t>
            </w:r>
          </w:p>
        </w:tc>
        <w:tc>
          <w:tcPr>
            <w:tcW w:w="1643" w:type="dxa"/>
            <w:tcBorders>
              <w:top w:val="nil"/>
              <w:left w:val="nil"/>
              <w:bottom w:val="single" w:sz="4" w:space="0" w:color="auto"/>
              <w:right w:val="single" w:sz="4" w:space="0" w:color="auto"/>
            </w:tcBorders>
            <w:shd w:val="clear" w:color="auto" w:fill="auto"/>
            <w:noWrap/>
            <w:vAlign w:val="center"/>
          </w:tcPr>
          <w:p w14:paraId="2FD9A2CE" w14:textId="77777777" w:rsidR="00A51CE6" w:rsidRPr="00A51CE6" w:rsidRDefault="00A51CE6" w:rsidP="00BC4CB7">
            <w:pPr>
              <w:ind w:firstLine="175"/>
              <w:contextualSpacing/>
              <w:jc w:val="center"/>
              <w:rPr>
                <w:rFonts w:eastAsia="Times New Roman"/>
                <w:bCs/>
                <w:iCs/>
              </w:rPr>
            </w:pPr>
            <w:r w:rsidRPr="00A51CE6">
              <w:rPr>
                <w:rFonts w:eastAsia="Times New Roman"/>
                <w:bCs/>
                <w:iCs/>
              </w:rPr>
              <w:t>8</w:t>
            </w:r>
            <w:r w:rsidRPr="00A51CE6">
              <w:rPr>
                <w:rFonts w:eastAsia="Times New Roman"/>
                <w:bCs/>
                <w:iCs/>
                <w:lang w:val="en-US"/>
              </w:rPr>
              <w:t xml:space="preserve"> </w:t>
            </w:r>
            <w:r w:rsidRPr="00A51CE6">
              <w:rPr>
                <w:rFonts w:eastAsia="Times New Roman"/>
                <w:bCs/>
                <w:iCs/>
              </w:rPr>
              <w:t>748</w:t>
            </w:r>
          </w:p>
        </w:tc>
      </w:tr>
      <w:tr w:rsidR="00A51CE6" w:rsidRPr="00A51CE6" w14:paraId="31A1B73E"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100CF3FA" w14:textId="77777777" w:rsidR="00A51CE6" w:rsidRPr="00A51CE6" w:rsidRDefault="00A51CE6" w:rsidP="00A51CE6">
            <w:pPr>
              <w:ind w:firstLine="33"/>
              <w:contextualSpacing/>
              <w:jc w:val="center"/>
              <w:rPr>
                <w:rFonts w:eastAsia="Times New Roman"/>
                <w:bCs/>
                <w:iCs/>
                <w:lang w:val="en-US"/>
              </w:rPr>
            </w:pPr>
            <w:r w:rsidRPr="00A51CE6">
              <w:rPr>
                <w:rFonts w:eastAsia="Times New Roman"/>
                <w:bCs/>
                <w:iCs/>
                <w:lang w:val="en-US"/>
              </w:rPr>
              <w:t>28</w:t>
            </w:r>
          </w:p>
        </w:tc>
        <w:tc>
          <w:tcPr>
            <w:tcW w:w="4394" w:type="dxa"/>
            <w:tcBorders>
              <w:top w:val="nil"/>
              <w:left w:val="single" w:sz="4" w:space="0" w:color="auto"/>
              <w:bottom w:val="single" w:sz="4" w:space="0" w:color="auto"/>
              <w:right w:val="single" w:sz="4" w:space="0" w:color="auto"/>
            </w:tcBorders>
            <w:shd w:val="clear" w:color="auto" w:fill="auto"/>
            <w:vAlign w:val="bottom"/>
          </w:tcPr>
          <w:p w14:paraId="5BF87471" w14:textId="77777777" w:rsidR="00A51CE6" w:rsidRPr="00A51CE6" w:rsidRDefault="00A51CE6" w:rsidP="00BC4CB7">
            <w:pPr>
              <w:contextualSpacing/>
              <w:rPr>
                <w:rFonts w:eastAsia="Times New Roman"/>
                <w:bCs/>
                <w:iCs/>
              </w:rPr>
            </w:pPr>
            <w:r w:rsidRPr="00A51CE6">
              <w:rPr>
                <w:rFonts w:eastAsia="Times New Roman"/>
                <w:bCs/>
                <w:iCs/>
              </w:rPr>
              <w:t>Спасский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6597FCD9"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11</w:t>
            </w:r>
            <w:r w:rsidRPr="00A51CE6">
              <w:rPr>
                <w:rFonts w:eastAsia="Times New Roman"/>
                <w:bCs/>
                <w:iCs/>
                <w:lang w:val="en-US"/>
              </w:rPr>
              <w:t xml:space="preserve"> </w:t>
            </w:r>
            <w:r w:rsidRPr="00A51CE6">
              <w:rPr>
                <w:rFonts w:eastAsia="Times New Roman"/>
                <w:bCs/>
                <w:iCs/>
              </w:rPr>
              <w:t>406</w:t>
            </w:r>
          </w:p>
        </w:tc>
        <w:tc>
          <w:tcPr>
            <w:tcW w:w="1683" w:type="dxa"/>
            <w:tcBorders>
              <w:top w:val="nil"/>
              <w:left w:val="nil"/>
              <w:bottom w:val="single" w:sz="4" w:space="0" w:color="auto"/>
              <w:right w:val="single" w:sz="4" w:space="0" w:color="auto"/>
            </w:tcBorders>
            <w:shd w:val="clear" w:color="auto" w:fill="auto"/>
            <w:noWrap/>
            <w:vAlign w:val="center"/>
          </w:tcPr>
          <w:p w14:paraId="12CBFCF5" w14:textId="77777777" w:rsidR="00A51CE6" w:rsidRPr="00A51CE6" w:rsidRDefault="00A51CE6" w:rsidP="00BC4CB7">
            <w:pPr>
              <w:ind w:firstLine="175"/>
              <w:contextualSpacing/>
              <w:jc w:val="center"/>
              <w:rPr>
                <w:rFonts w:eastAsia="Times New Roman"/>
                <w:bCs/>
                <w:iCs/>
              </w:rPr>
            </w:pPr>
            <w:r w:rsidRPr="00A51CE6">
              <w:rPr>
                <w:rFonts w:eastAsia="Times New Roman"/>
                <w:bCs/>
                <w:iCs/>
              </w:rPr>
              <w:t>7</w:t>
            </w:r>
            <w:r w:rsidRPr="00A51CE6">
              <w:rPr>
                <w:rFonts w:eastAsia="Times New Roman"/>
                <w:bCs/>
                <w:iCs/>
                <w:lang w:val="en-US"/>
              </w:rPr>
              <w:t xml:space="preserve"> </w:t>
            </w:r>
            <w:r w:rsidRPr="00A51CE6">
              <w:rPr>
                <w:rFonts w:eastAsia="Times New Roman"/>
                <w:bCs/>
                <w:iCs/>
              </w:rPr>
              <w:t>085</w:t>
            </w:r>
          </w:p>
        </w:tc>
        <w:tc>
          <w:tcPr>
            <w:tcW w:w="1643" w:type="dxa"/>
            <w:tcBorders>
              <w:top w:val="nil"/>
              <w:left w:val="nil"/>
              <w:bottom w:val="single" w:sz="4" w:space="0" w:color="auto"/>
              <w:right w:val="single" w:sz="4" w:space="0" w:color="auto"/>
            </w:tcBorders>
            <w:shd w:val="clear" w:color="auto" w:fill="auto"/>
            <w:noWrap/>
            <w:vAlign w:val="center"/>
          </w:tcPr>
          <w:p w14:paraId="36B3FA9A" w14:textId="77777777" w:rsidR="00A51CE6" w:rsidRPr="00A51CE6" w:rsidRDefault="00A51CE6" w:rsidP="00BC4CB7">
            <w:pPr>
              <w:ind w:firstLine="175"/>
              <w:contextualSpacing/>
              <w:jc w:val="center"/>
              <w:rPr>
                <w:rFonts w:eastAsia="Times New Roman"/>
                <w:bCs/>
                <w:iCs/>
              </w:rPr>
            </w:pPr>
            <w:r w:rsidRPr="00A51CE6">
              <w:rPr>
                <w:rFonts w:eastAsia="Times New Roman"/>
                <w:bCs/>
                <w:iCs/>
              </w:rPr>
              <w:t>4</w:t>
            </w:r>
            <w:r w:rsidRPr="00A51CE6">
              <w:rPr>
                <w:rFonts w:eastAsia="Times New Roman"/>
                <w:bCs/>
                <w:iCs/>
                <w:lang w:val="en-US"/>
              </w:rPr>
              <w:t xml:space="preserve"> </w:t>
            </w:r>
            <w:r w:rsidRPr="00A51CE6">
              <w:rPr>
                <w:rFonts w:eastAsia="Times New Roman"/>
                <w:bCs/>
                <w:iCs/>
              </w:rPr>
              <w:t>321</w:t>
            </w:r>
          </w:p>
        </w:tc>
      </w:tr>
      <w:tr w:rsidR="00A51CE6" w:rsidRPr="00A51CE6" w14:paraId="70A18144"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23FFA270" w14:textId="77777777" w:rsidR="00A51CE6" w:rsidRPr="00A51CE6" w:rsidRDefault="00A51CE6" w:rsidP="00A51CE6">
            <w:pPr>
              <w:ind w:firstLine="33"/>
              <w:contextualSpacing/>
              <w:jc w:val="center"/>
              <w:rPr>
                <w:rFonts w:eastAsia="Times New Roman"/>
                <w:bCs/>
                <w:iCs/>
                <w:lang w:val="en-US"/>
              </w:rPr>
            </w:pPr>
            <w:r w:rsidRPr="00A51CE6">
              <w:rPr>
                <w:rFonts w:eastAsia="Times New Roman"/>
                <w:bCs/>
                <w:iCs/>
                <w:lang w:val="en-US"/>
              </w:rPr>
              <w:t>29</w:t>
            </w:r>
          </w:p>
        </w:tc>
        <w:tc>
          <w:tcPr>
            <w:tcW w:w="4394" w:type="dxa"/>
            <w:tcBorders>
              <w:top w:val="nil"/>
              <w:left w:val="single" w:sz="4" w:space="0" w:color="auto"/>
              <w:bottom w:val="single" w:sz="4" w:space="0" w:color="auto"/>
              <w:right w:val="single" w:sz="4" w:space="0" w:color="auto"/>
            </w:tcBorders>
            <w:shd w:val="clear" w:color="auto" w:fill="auto"/>
            <w:vAlign w:val="bottom"/>
          </w:tcPr>
          <w:p w14:paraId="21075F28" w14:textId="77777777" w:rsidR="00A51CE6" w:rsidRPr="00A51CE6" w:rsidRDefault="00A51CE6" w:rsidP="00BC4CB7">
            <w:pPr>
              <w:contextualSpacing/>
              <w:rPr>
                <w:rFonts w:eastAsia="Times New Roman"/>
                <w:bCs/>
                <w:iCs/>
              </w:rPr>
            </w:pPr>
            <w:proofErr w:type="spellStart"/>
            <w:r w:rsidRPr="00A51CE6">
              <w:rPr>
                <w:rFonts w:eastAsia="Times New Roman"/>
                <w:bCs/>
                <w:iCs/>
              </w:rPr>
              <w:t>Тамалинский</w:t>
            </w:r>
            <w:proofErr w:type="spellEnd"/>
            <w:r w:rsidRPr="00A51CE6">
              <w:rPr>
                <w:rFonts w:eastAsia="Times New Roman"/>
                <w:bCs/>
                <w:iCs/>
              </w:rPr>
              <w:t xml:space="preserve">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32DA4B69"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13</w:t>
            </w:r>
            <w:r w:rsidRPr="00A51CE6">
              <w:rPr>
                <w:rFonts w:eastAsia="Times New Roman"/>
                <w:bCs/>
                <w:iCs/>
                <w:lang w:val="en-US"/>
              </w:rPr>
              <w:t xml:space="preserve"> </w:t>
            </w:r>
            <w:r w:rsidRPr="00A51CE6">
              <w:rPr>
                <w:rFonts w:eastAsia="Times New Roman"/>
                <w:bCs/>
                <w:iCs/>
              </w:rPr>
              <w:t>942</w:t>
            </w:r>
          </w:p>
        </w:tc>
        <w:tc>
          <w:tcPr>
            <w:tcW w:w="1683" w:type="dxa"/>
            <w:tcBorders>
              <w:top w:val="nil"/>
              <w:left w:val="nil"/>
              <w:bottom w:val="single" w:sz="4" w:space="0" w:color="auto"/>
              <w:right w:val="single" w:sz="4" w:space="0" w:color="auto"/>
            </w:tcBorders>
            <w:shd w:val="clear" w:color="auto" w:fill="auto"/>
            <w:noWrap/>
            <w:vAlign w:val="center"/>
          </w:tcPr>
          <w:p w14:paraId="7B8BD8BA" w14:textId="77777777" w:rsidR="00A51CE6" w:rsidRPr="00A51CE6" w:rsidRDefault="00A51CE6" w:rsidP="00BC4CB7">
            <w:pPr>
              <w:ind w:firstLine="175"/>
              <w:contextualSpacing/>
              <w:jc w:val="center"/>
              <w:rPr>
                <w:rFonts w:eastAsia="Times New Roman"/>
                <w:bCs/>
                <w:iCs/>
              </w:rPr>
            </w:pPr>
            <w:r w:rsidRPr="00A51CE6">
              <w:rPr>
                <w:rFonts w:eastAsia="Times New Roman"/>
                <w:bCs/>
                <w:iCs/>
              </w:rPr>
              <w:t>6</w:t>
            </w:r>
            <w:r w:rsidRPr="00A51CE6">
              <w:rPr>
                <w:rFonts w:eastAsia="Times New Roman"/>
                <w:bCs/>
                <w:iCs/>
                <w:lang w:val="en-US"/>
              </w:rPr>
              <w:t xml:space="preserve"> </w:t>
            </w:r>
            <w:r w:rsidRPr="00A51CE6">
              <w:rPr>
                <w:rFonts w:eastAsia="Times New Roman"/>
                <w:bCs/>
                <w:iCs/>
              </w:rPr>
              <w:t>573</w:t>
            </w:r>
          </w:p>
        </w:tc>
        <w:tc>
          <w:tcPr>
            <w:tcW w:w="1643" w:type="dxa"/>
            <w:tcBorders>
              <w:top w:val="nil"/>
              <w:left w:val="nil"/>
              <w:bottom w:val="single" w:sz="4" w:space="0" w:color="auto"/>
              <w:right w:val="single" w:sz="4" w:space="0" w:color="auto"/>
            </w:tcBorders>
            <w:shd w:val="clear" w:color="auto" w:fill="auto"/>
            <w:noWrap/>
            <w:vAlign w:val="center"/>
          </w:tcPr>
          <w:p w14:paraId="3F0652C1" w14:textId="77777777" w:rsidR="00A51CE6" w:rsidRPr="00A51CE6" w:rsidRDefault="00A51CE6" w:rsidP="00BC4CB7">
            <w:pPr>
              <w:ind w:firstLine="175"/>
              <w:contextualSpacing/>
              <w:jc w:val="center"/>
              <w:rPr>
                <w:rFonts w:eastAsia="Times New Roman"/>
                <w:bCs/>
                <w:iCs/>
              </w:rPr>
            </w:pPr>
            <w:r w:rsidRPr="00A51CE6">
              <w:rPr>
                <w:rFonts w:eastAsia="Times New Roman"/>
                <w:bCs/>
                <w:iCs/>
              </w:rPr>
              <w:t>7</w:t>
            </w:r>
            <w:r w:rsidRPr="00A51CE6">
              <w:rPr>
                <w:rFonts w:eastAsia="Times New Roman"/>
                <w:bCs/>
                <w:iCs/>
                <w:lang w:val="en-US"/>
              </w:rPr>
              <w:t xml:space="preserve"> </w:t>
            </w:r>
            <w:r w:rsidRPr="00A51CE6">
              <w:rPr>
                <w:rFonts w:eastAsia="Times New Roman"/>
                <w:bCs/>
                <w:iCs/>
              </w:rPr>
              <w:t>369</w:t>
            </w:r>
          </w:p>
        </w:tc>
      </w:tr>
      <w:tr w:rsidR="00A51CE6" w:rsidRPr="00A51CE6" w14:paraId="7EFF37BD" w14:textId="77777777" w:rsidTr="00A51CE6">
        <w:trPr>
          <w:trHeight w:val="20"/>
        </w:trPr>
        <w:tc>
          <w:tcPr>
            <w:tcW w:w="851" w:type="dxa"/>
            <w:tcBorders>
              <w:top w:val="nil"/>
              <w:left w:val="single" w:sz="4" w:space="0" w:color="auto"/>
              <w:bottom w:val="single" w:sz="4" w:space="0" w:color="auto"/>
              <w:right w:val="single" w:sz="4" w:space="0" w:color="auto"/>
            </w:tcBorders>
            <w:vAlign w:val="center"/>
          </w:tcPr>
          <w:p w14:paraId="7EE8EEA8" w14:textId="77777777" w:rsidR="00A51CE6" w:rsidRPr="00A51CE6" w:rsidRDefault="00A51CE6" w:rsidP="00A51CE6">
            <w:pPr>
              <w:ind w:firstLine="33"/>
              <w:contextualSpacing/>
              <w:jc w:val="center"/>
              <w:rPr>
                <w:rFonts w:eastAsia="Times New Roman"/>
                <w:bCs/>
                <w:iCs/>
                <w:lang w:val="en-US"/>
              </w:rPr>
            </w:pPr>
            <w:r w:rsidRPr="00A51CE6">
              <w:rPr>
                <w:rFonts w:eastAsia="Times New Roman"/>
                <w:bCs/>
                <w:iCs/>
                <w:lang w:val="en-US"/>
              </w:rPr>
              <w:t>30</w:t>
            </w:r>
          </w:p>
        </w:tc>
        <w:tc>
          <w:tcPr>
            <w:tcW w:w="4394" w:type="dxa"/>
            <w:tcBorders>
              <w:top w:val="nil"/>
              <w:left w:val="single" w:sz="4" w:space="0" w:color="auto"/>
              <w:bottom w:val="single" w:sz="4" w:space="0" w:color="auto"/>
              <w:right w:val="single" w:sz="4" w:space="0" w:color="auto"/>
            </w:tcBorders>
            <w:shd w:val="clear" w:color="auto" w:fill="auto"/>
            <w:vAlign w:val="bottom"/>
            <w:hideMark/>
          </w:tcPr>
          <w:p w14:paraId="4918A508" w14:textId="77777777" w:rsidR="00A51CE6" w:rsidRPr="00A51CE6" w:rsidRDefault="00A51CE6" w:rsidP="00BC4CB7">
            <w:pPr>
              <w:contextualSpacing/>
              <w:rPr>
                <w:rFonts w:eastAsia="Times New Roman"/>
                <w:bCs/>
                <w:iCs/>
              </w:rPr>
            </w:pPr>
            <w:proofErr w:type="spellStart"/>
            <w:r w:rsidRPr="00A51CE6">
              <w:rPr>
                <w:rFonts w:eastAsia="Times New Roman"/>
                <w:bCs/>
                <w:iCs/>
              </w:rPr>
              <w:t>Шемышейский</w:t>
            </w:r>
            <w:proofErr w:type="spellEnd"/>
            <w:r w:rsidRPr="00A51CE6">
              <w:rPr>
                <w:rFonts w:eastAsia="Times New Roman"/>
                <w:bCs/>
                <w:iCs/>
              </w:rPr>
              <w:t xml:space="preserve"> муниципальный район</w:t>
            </w:r>
          </w:p>
        </w:tc>
        <w:tc>
          <w:tcPr>
            <w:tcW w:w="1701" w:type="dxa"/>
            <w:tcBorders>
              <w:top w:val="nil"/>
              <w:left w:val="nil"/>
              <w:bottom w:val="single" w:sz="4" w:space="0" w:color="auto"/>
              <w:right w:val="single" w:sz="4" w:space="0" w:color="auto"/>
            </w:tcBorders>
            <w:shd w:val="clear" w:color="auto" w:fill="auto"/>
            <w:noWrap/>
            <w:vAlign w:val="center"/>
          </w:tcPr>
          <w:p w14:paraId="51800370" w14:textId="77777777" w:rsidR="00A51CE6" w:rsidRPr="00A51CE6" w:rsidRDefault="00A51CE6" w:rsidP="00BC4CB7">
            <w:pPr>
              <w:ind w:firstLine="175"/>
              <w:contextualSpacing/>
              <w:jc w:val="center"/>
              <w:rPr>
                <w:rFonts w:eastAsia="Times New Roman"/>
                <w:bCs/>
                <w:iCs/>
              </w:rPr>
            </w:pPr>
            <w:r w:rsidRPr="00A51CE6">
              <w:rPr>
                <w:rFonts w:eastAsia="Times New Roman"/>
                <w:bCs/>
                <w:iCs/>
              </w:rPr>
              <w:t>15</w:t>
            </w:r>
            <w:r w:rsidRPr="00A51CE6">
              <w:rPr>
                <w:rFonts w:eastAsia="Times New Roman"/>
                <w:bCs/>
                <w:iCs/>
                <w:lang w:val="en-US"/>
              </w:rPr>
              <w:t xml:space="preserve"> </w:t>
            </w:r>
            <w:r w:rsidRPr="00A51CE6">
              <w:rPr>
                <w:rFonts w:eastAsia="Times New Roman"/>
                <w:bCs/>
                <w:iCs/>
              </w:rPr>
              <w:t>973</w:t>
            </w:r>
          </w:p>
        </w:tc>
        <w:tc>
          <w:tcPr>
            <w:tcW w:w="1683" w:type="dxa"/>
            <w:tcBorders>
              <w:top w:val="nil"/>
              <w:left w:val="nil"/>
              <w:bottom w:val="single" w:sz="4" w:space="0" w:color="auto"/>
              <w:right w:val="single" w:sz="4" w:space="0" w:color="auto"/>
            </w:tcBorders>
            <w:shd w:val="clear" w:color="auto" w:fill="auto"/>
            <w:noWrap/>
            <w:vAlign w:val="center"/>
          </w:tcPr>
          <w:p w14:paraId="3710D03B" w14:textId="77777777" w:rsidR="00A51CE6" w:rsidRPr="00A51CE6" w:rsidRDefault="00A51CE6" w:rsidP="00BC4CB7">
            <w:pPr>
              <w:ind w:firstLine="175"/>
              <w:contextualSpacing/>
              <w:jc w:val="center"/>
              <w:rPr>
                <w:rFonts w:eastAsia="Times New Roman"/>
                <w:bCs/>
                <w:iCs/>
              </w:rPr>
            </w:pPr>
            <w:r w:rsidRPr="00A51CE6">
              <w:rPr>
                <w:rFonts w:eastAsia="Times New Roman"/>
                <w:bCs/>
                <w:iCs/>
              </w:rPr>
              <w:t>6</w:t>
            </w:r>
            <w:r w:rsidRPr="00A51CE6">
              <w:rPr>
                <w:rFonts w:eastAsia="Times New Roman"/>
                <w:bCs/>
                <w:iCs/>
                <w:lang w:val="en-US"/>
              </w:rPr>
              <w:t xml:space="preserve"> </w:t>
            </w:r>
            <w:r w:rsidRPr="00A51CE6">
              <w:rPr>
                <w:rFonts w:eastAsia="Times New Roman"/>
                <w:bCs/>
                <w:iCs/>
              </w:rPr>
              <w:t>475</w:t>
            </w:r>
          </w:p>
        </w:tc>
        <w:tc>
          <w:tcPr>
            <w:tcW w:w="1643" w:type="dxa"/>
            <w:tcBorders>
              <w:top w:val="nil"/>
              <w:left w:val="nil"/>
              <w:bottom w:val="single" w:sz="4" w:space="0" w:color="auto"/>
              <w:right w:val="single" w:sz="4" w:space="0" w:color="auto"/>
            </w:tcBorders>
            <w:shd w:val="clear" w:color="auto" w:fill="auto"/>
            <w:noWrap/>
            <w:vAlign w:val="center"/>
          </w:tcPr>
          <w:p w14:paraId="1B113A88" w14:textId="77777777" w:rsidR="00A51CE6" w:rsidRPr="00A51CE6" w:rsidRDefault="00A51CE6" w:rsidP="00BC4CB7">
            <w:pPr>
              <w:ind w:firstLine="175"/>
              <w:contextualSpacing/>
              <w:jc w:val="center"/>
              <w:rPr>
                <w:rFonts w:eastAsia="Times New Roman"/>
                <w:bCs/>
                <w:iCs/>
              </w:rPr>
            </w:pPr>
            <w:r w:rsidRPr="00A51CE6">
              <w:rPr>
                <w:rFonts w:eastAsia="Times New Roman"/>
                <w:bCs/>
                <w:iCs/>
              </w:rPr>
              <w:t>9</w:t>
            </w:r>
            <w:r w:rsidRPr="00A51CE6">
              <w:rPr>
                <w:rFonts w:eastAsia="Times New Roman"/>
                <w:bCs/>
                <w:iCs/>
                <w:lang w:val="en-US"/>
              </w:rPr>
              <w:t xml:space="preserve"> </w:t>
            </w:r>
            <w:r w:rsidRPr="00A51CE6">
              <w:rPr>
                <w:rFonts w:eastAsia="Times New Roman"/>
                <w:bCs/>
                <w:iCs/>
              </w:rPr>
              <w:t>498</w:t>
            </w:r>
          </w:p>
        </w:tc>
      </w:tr>
    </w:tbl>
    <w:p w14:paraId="7242BDB7" w14:textId="77777777" w:rsidR="00A51CE6" w:rsidRDefault="00A51CE6" w:rsidP="00A51CE6">
      <w:pPr>
        <w:pStyle w:val="a5"/>
        <w:ind w:left="0" w:firstLine="0"/>
        <w:jc w:val="right"/>
      </w:pPr>
    </w:p>
    <w:p w14:paraId="302CAAC1" w14:textId="2B54FB63" w:rsidR="00C36F52" w:rsidRDefault="00C67252" w:rsidP="00392748">
      <w:pPr>
        <w:pStyle w:val="10"/>
      </w:pPr>
      <w:bookmarkStart w:id="15" w:name="_Toc503359831"/>
      <w:bookmarkStart w:id="16" w:name="_Toc503359863"/>
      <w:bookmarkStart w:id="17" w:name="_Toc503428278"/>
      <w:bookmarkStart w:id="18" w:name="_Toc18421664"/>
      <w:bookmarkEnd w:id="0"/>
      <w:r w:rsidRPr="007853D9">
        <w:t>РАЗДЕЛ</w:t>
      </w:r>
      <w:r w:rsidR="003D5227" w:rsidRPr="007853D9">
        <w:t xml:space="preserve"> 1. </w:t>
      </w:r>
      <w:bookmarkEnd w:id="15"/>
      <w:bookmarkEnd w:id="16"/>
      <w:bookmarkEnd w:id="17"/>
      <w:r w:rsidR="0044203C">
        <w:t>НАХОЖДЕНИЕ ИСТОЧНИКОВ ОБРАЗОВАНИЯ ОТХОДОВ</w:t>
      </w:r>
      <w:bookmarkEnd w:id="18"/>
    </w:p>
    <w:p w14:paraId="3C9F8E06" w14:textId="77777777" w:rsidR="00C36F52" w:rsidRPr="006C3925" w:rsidRDefault="00C36F52" w:rsidP="006C3925">
      <w:pPr>
        <w:ind w:firstLine="567"/>
        <w:rPr>
          <w:rStyle w:val="blk"/>
          <w:rFonts w:eastAsia="Times New Roman"/>
        </w:rPr>
      </w:pPr>
    </w:p>
    <w:p w14:paraId="6F06846E" w14:textId="6333FD2E" w:rsidR="0044203C" w:rsidRPr="0044203C" w:rsidRDefault="0044203C" w:rsidP="0044203C">
      <w:pPr>
        <w:ind w:firstLine="567"/>
        <w:jc w:val="both"/>
        <w:rPr>
          <w:rStyle w:val="blk"/>
          <w:bCs/>
        </w:rPr>
      </w:pPr>
      <w:r w:rsidRPr="0044203C">
        <w:rPr>
          <w:rStyle w:val="blk"/>
          <w:bCs/>
        </w:rPr>
        <w:t>Источник образования отходов – объект капитального строительства или другой объект, а также их совокупность, объединенные единым назначением и (или) неразрывно связанные физически или технологически и расположенные в пределах одного или нескольких земельных участков, на которых образуются твердые коммунальные отходы.</w:t>
      </w:r>
    </w:p>
    <w:p w14:paraId="0464876F" w14:textId="77777777" w:rsidR="00A51CE6" w:rsidRDefault="00A51CE6" w:rsidP="0044203C">
      <w:pPr>
        <w:ind w:firstLine="567"/>
        <w:jc w:val="both"/>
        <w:rPr>
          <w:rStyle w:val="blk"/>
          <w:bCs/>
        </w:rPr>
      </w:pPr>
      <w:r w:rsidRPr="00A51CE6">
        <w:rPr>
          <w:rStyle w:val="blk"/>
          <w:bCs/>
        </w:rPr>
        <w:t>Перечень источников образования отходов сформирован на основе сведений органов местного самоуправления, организаций, осуществляющих вывоз отходов на территории Пензенской области, данных Государственной информационной системы жилищно-коммунального хозяйства (ГИС ЖКХ), федеральной службы государственной статистики, портала общественного проекта ГосЖКХ (gosjkh.ru), сведений из открытых источников сети Интернет.</w:t>
      </w:r>
    </w:p>
    <w:p w14:paraId="4E71505C" w14:textId="2FE52260" w:rsidR="0044203C" w:rsidRDefault="0044203C" w:rsidP="0044203C">
      <w:pPr>
        <w:ind w:firstLine="567"/>
        <w:jc w:val="both"/>
        <w:rPr>
          <w:rStyle w:val="blk"/>
          <w:bCs/>
        </w:rPr>
      </w:pPr>
      <w:r w:rsidRPr="0044203C">
        <w:rPr>
          <w:rStyle w:val="blk"/>
          <w:bCs/>
        </w:rPr>
        <w:t>В территориальную схему включена вся собранная информация об объектах, являющихся источниками образования твёрдых коммунальных отходов, в том числе для которых установлены нормативы накопления ТКО, по следующим категориям:</w:t>
      </w:r>
    </w:p>
    <w:p w14:paraId="5AEBB356" w14:textId="77777777" w:rsidR="00BC4CB7" w:rsidRPr="00BC4CB7" w:rsidRDefault="00BC4CB7" w:rsidP="00BC4CB7">
      <w:pPr>
        <w:ind w:firstLine="567"/>
        <w:jc w:val="both"/>
        <w:rPr>
          <w:rFonts w:eastAsia="Times New Roman"/>
          <w:bCs/>
        </w:rPr>
      </w:pPr>
      <w:r w:rsidRPr="00BC4CB7">
        <w:rPr>
          <w:rFonts w:eastAsia="Times New Roman"/>
          <w:bCs/>
        </w:rPr>
        <w:t>Автозаправочные станции</w:t>
      </w:r>
    </w:p>
    <w:p w14:paraId="1F4BCF8C" w14:textId="77777777" w:rsidR="00BC4CB7" w:rsidRPr="00BC4CB7" w:rsidRDefault="00BC4CB7" w:rsidP="00BC4CB7">
      <w:pPr>
        <w:ind w:firstLine="567"/>
        <w:jc w:val="both"/>
        <w:rPr>
          <w:rFonts w:eastAsia="Times New Roman"/>
          <w:bCs/>
        </w:rPr>
      </w:pPr>
      <w:r w:rsidRPr="00BC4CB7">
        <w:rPr>
          <w:rFonts w:eastAsia="Times New Roman"/>
          <w:bCs/>
        </w:rPr>
        <w:t>Автомастерские, шиномонтажная мастерская, станция технического обслуживания</w:t>
      </w:r>
    </w:p>
    <w:p w14:paraId="3A65F784" w14:textId="77777777" w:rsidR="00BC4CB7" w:rsidRPr="00BC4CB7" w:rsidRDefault="00BC4CB7" w:rsidP="00BC4CB7">
      <w:pPr>
        <w:ind w:firstLine="567"/>
        <w:jc w:val="both"/>
        <w:rPr>
          <w:rFonts w:eastAsia="Times New Roman"/>
          <w:bCs/>
        </w:rPr>
      </w:pPr>
      <w:r w:rsidRPr="00BC4CB7">
        <w:rPr>
          <w:rFonts w:eastAsia="Times New Roman"/>
          <w:bCs/>
        </w:rPr>
        <w:t>Автомойка</w:t>
      </w:r>
    </w:p>
    <w:p w14:paraId="74D54BA1" w14:textId="77777777" w:rsidR="00BC4CB7" w:rsidRPr="00BC4CB7" w:rsidRDefault="00BC4CB7" w:rsidP="00BC4CB7">
      <w:pPr>
        <w:ind w:firstLine="567"/>
        <w:jc w:val="both"/>
        <w:rPr>
          <w:rFonts w:eastAsia="Times New Roman"/>
          <w:bCs/>
        </w:rPr>
      </w:pPr>
      <w:r w:rsidRPr="00BC4CB7">
        <w:rPr>
          <w:rFonts w:eastAsia="Times New Roman"/>
          <w:bCs/>
        </w:rPr>
        <w:t>Автостоянки и парковки</w:t>
      </w:r>
    </w:p>
    <w:p w14:paraId="35C36709" w14:textId="77777777" w:rsidR="00BC4CB7" w:rsidRPr="00BC4CB7" w:rsidRDefault="00BC4CB7" w:rsidP="00BC4CB7">
      <w:pPr>
        <w:ind w:firstLine="567"/>
        <w:jc w:val="both"/>
        <w:rPr>
          <w:rFonts w:eastAsia="Times New Roman"/>
          <w:bCs/>
        </w:rPr>
      </w:pPr>
      <w:r w:rsidRPr="00BC4CB7">
        <w:rPr>
          <w:rFonts w:eastAsia="Times New Roman"/>
          <w:bCs/>
        </w:rPr>
        <w:t>Административные, офисные учреждения</w:t>
      </w:r>
    </w:p>
    <w:p w14:paraId="24548E60" w14:textId="77777777" w:rsidR="00BC4CB7" w:rsidRPr="00BC4CB7" w:rsidRDefault="00BC4CB7" w:rsidP="00BC4CB7">
      <w:pPr>
        <w:ind w:firstLine="567"/>
        <w:jc w:val="both"/>
        <w:rPr>
          <w:rFonts w:eastAsia="Times New Roman"/>
          <w:bCs/>
        </w:rPr>
      </w:pPr>
      <w:r w:rsidRPr="00BC4CB7">
        <w:rPr>
          <w:rFonts w:eastAsia="Times New Roman"/>
          <w:bCs/>
        </w:rPr>
        <w:t>Бани, сауны</w:t>
      </w:r>
    </w:p>
    <w:p w14:paraId="5AE6C500" w14:textId="77777777" w:rsidR="00BC4CB7" w:rsidRPr="00BC4CB7" w:rsidRDefault="00BC4CB7" w:rsidP="00BC4CB7">
      <w:pPr>
        <w:ind w:firstLine="567"/>
        <w:jc w:val="both"/>
        <w:rPr>
          <w:rFonts w:eastAsia="Times New Roman"/>
          <w:bCs/>
        </w:rPr>
      </w:pPr>
      <w:r w:rsidRPr="00BC4CB7">
        <w:rPr>
          <w:rFonts w:eastAsia="Times New Roman"/>
          <w:bCs/>
        </w:rPr>
        <w:t>Банки, финансовые учреждения</w:t>
      </w:r>
    </w:p>
    <w:p w14:paraId="62207FD1" w14:textId="77777777" w:rsidR="00BC4CB7" w:rsidRPr="00BC4CB7" w:rsidRDefault="00BC4CB7" w:rsidP="00BC4CB7">
      <w:pPr>
        <w:ind w:firstLine="567"/>
        <w:jc w:val="both"/>
        <w:rPr>
          <w:rFonts w:eastAsia="Times New Roman"/>
          <w:bCs/>
        </w:rPr>
      </w:pPr>
      <w:r w:rsidRPr="00BC4CB7">
        <w:rPr>
          <w:rFonts w:eastAsia="Times New Roman"/>
          <w:bCs/>
        </w:rPr>
        <w:t>Библиотеки, архивы</w:t>
      </w:r>
    </w:p>
    <w:p w14:paraId="13D46792" w14:textId="77777777" w:rsidR="00BC4CB7" w:rsidRPr="00BC4CB7" w:rsidRDefault="00BC4CB7" w:rsidP="00BC4CB7">
      <w:pPr>
        <w:ind w:firstLine="567"/>
        <w:jc w:val="both"/>
        <w:rPr>
          <w:rFonts w:eastAsia="Times New Roman"/>
          <w:bCs/>
        </w:rPr>
      </w:pPr>
      <w:r w:rsidRPr="00BC4CB7">
        <w:rPr>
          <w:rFonts w:eastAsia="Times New Roman"/>
          <w:bCs/>
        </w:rPr>
        <w:t>Выставочные залы, музеи</w:t>
      </w:r>
    </w:p>
    <w:p w14:paraId="5695FC11" w14:textId="77777777" w:rsidR="00BC4CB7" w:rsidRPr="00BC4CB7" w:rsidRDefault="00BC4CB7" w:rsidP="00BC4CB7">
      <w:pPr>
        <w:ind w:firstLine="567"/>
        <w:jc w:val="both"/>
        <w:rPr>
          <w:rFonts w:eastAsia="Times New Roman"/>
          <w:bCs/>
        </w:rPr>
      </w:pPr>
      <w:r w:rsidRPr="00BC4CB7">
        <w:rPr>
          <w:rFonts w:eastAsia="Times New Roman"/>
          <w:bCs/>
        </w:rPr>
        <w:t>Гаражи, парковки закрытого типа</w:t>
      </w:r>
    </w:p>
    <w:p w14:paraId="52F40293" w14:textId="77777777" w:rsidR="00BC4CB7" w:rsidRPr="00BC4CB7" w:rsidRDefault="00BC4CB7" w:rsidP="00BC4CB7">
      <w:pPr>
        <w:ind w:firstLine="567"/>
        <w:jc w:val="both"/>
        <w:rPr>
          <w:rFonts w:eastAsia="Times New Roman"/>
          <w:bCs/>
        </w:rPr>
      </w:pPr>
      <w:r w:rsidRPr="00BC4CB7">
        <w:rPr>
          <w:rFonts w:eastAsia="Times New Roman"/>
          <w:bCs/>
        </w:rPr>
        <w:t>Гостиницы</w:t>
      </w:r>
    </w:p>
    <w:p w14:paraId="7613988A" w14:textId="77777777" w:rsidR="00BC4CB7" w:rsidRPr="00BC4CB7" w:rsidRDefault="00BC4CB7" w:rsidP="00BC4CB7">
      <w:pPr>
        <w:ind w:firstLine="567"/>
        <w:jc w:val="both"/>
        <w:rPr>
          <w:rFonts w:eastAsia="Times New Roman"/>
          <w:bCs/>
        </w:rPr>
      </w:pPr>
      <w:r w:rsidRPr="00BC4CB7">
        <w:rPr>
          <w:rFonts w:eastAsia="Times New Roman"/>
          <w:bCs/>
        </w:rPr>
        <w:t>Детские дома, интернаты</w:t>
      </w:r>
    </w:p>
    <w:p w14:paraId="68CFEFD9" w14:textId="77777777" w:rsidR="00BC4CB7" w:rsidRPr="00BC4CB7" w:rsidRDefault="00BC4CB7" w:rsidP="00BC4CB7">
      <w:pPr>
        <w:ind w:firstLine="567"/>
        <w:jc w:val="both"/>
        <w:rPr>
          <w:rFonts w:eastAsia="Times New Roman"/>
          <w:bCs/>
        </w:rPr>
      </w:pPr>
      <w:r w:rsidRPr="00BC4CB7">
        <w:rPr>
          <w:rFonts w:eastAsia="Times New Roman"/>
          <w:bCs/>
        </w:rPr>
        <w:t>Дошкольное образовательное учреждение</w:t>
      </w:r>
    </w:p>
    <w:p w14:paraId="0C3152A5" w14:textId="77777777" w:rsidR="00BC4CB7" w:rsidRPr="00BC4CB7" w:rsidRDefault="00BC4CB7" w:rsidP="00BC4CB7">
      <w:pPr>
        <w:ind w:firstLine="567"/>
        <w:jc w:val="both"/>
        <w:rPr>
          <w:rFonts w:eastAsia="Times New Roman"/>
          <w:bCs/>
        </w:rPr>
      </w:pPr>
      <w:r w:rsidRPr="00BC4CB7">
        <w:rPr>
          <w:rFonts w:eastAsia="Times New Roman"/>
          <w:bCs/>
        </w:rPr>
        <w:t>Железнодорожные и автовокзалы, аэропорты, речные порты</w:t>
      </w:r>
    </w:p>
    <w:p w14:paraId="5B3C2C40" w14:textId="77777777" w:rsidR="00BC4CB7" w:rsidRPr="00BC4CB7" w:rsidRDefault="00BC4CB7" w:rsidP="00BC4CB7">
      <w:pPr>
        <w:ind w:firstLine="567"/>
        <w:jc w:val="both"/>
        <w:rPr>
          <w:rFonts w:eastAsia="Times New Roman"/>
          <w:bCs/>
        </w:rPr>
      </w:pPr>
      <w:r w:rsidRPr="00BC4CB7">
        <w:rPr>
          <w:rFonts w:eastAsia="Times New Roman"/>
          <w:bCs/>
        </w:rPr>
        <w:t>Зоопарк, ботанический сад</w:t>
      </w:r>
    </w:p>
    <w:p w14:paraId="2E7A88D0" w14:textId="77777777" w:rsidR="00BC4CB7" w:rsidRPr="00BC4CB7" w:rsidRDefault="00BC4CB7" w:rsidP="00BC4CB7">
      <w:pPr>
        <w:ind w:firstLine="567"/>
        <w:jc w:val="both"/>
        <w:rPr>
          <w:rFonts w:eastAsia="Times New Roman"/>
          <w:bCs/>
        </w:rPr>
      </w:pPr>
      <w:r w:rsidRPr="00BC4CB7">
        <w:rPr>
          <w:rFonts w:eastAsia="Times New Roman"/>
          <w:bCs/>
        </w:rPr>
        <w:t>Индивидуальные жилые дома (ИЖС)</w:t>
      </w:r>
    </w:p>
    <w:p w14:paraId="2DDF6D2E" w14:textId="77777777" w:rsidR="00BC4CB7" w:rsidRPr="00BC4CB7" w:rsidRDefault="00BC4CB7" w:rsidP="00BC4CB7">
      <w:pPr>
        <w:ind w:firstLine="567"/>
        <w:jc w:val="both"/>
        <w:rPr>
          <w:rFonts w:eastAsia="Times New Roman"/>
          <w:bCs/>
        </w:rPr>
      </w:pPr>
      <w:r w:rsidRPr="00BC4CB7">
        <w:rPr>
          <w:rFonts w:eastAsia="Times New Roman"/>
          <w:bCs/>
        </w:rPr>
        <w:t>Кафе, рестораны, бары, закусочные, столовые</w:t>
      </w:r>
    </w:p>
    <w:p w14:paraId="6F6C3A7A" w14:textId="77777777" w:rsidR="00BC4CB7" w:rsidRPr="00BC4CB7" w:rsidRDefault="00BC4CB7" w:rsidP="00BC4CB7">
      <w:pPr>
        <w:ind w:firstLine="567"/>
        <w:jc w:val="both"/>
        <w:rPr>
          <w:rFonts w:eastAsia="Times New Roman"/>
          <w:bCs/>
        </w:rPr>
      </w:pPr>
      <w:r w:rsidRPr="00BC4CB7">
        <w:rPr>
          <w:rFonts w:eastAsia="Times New Roman"/>
          <w:bCs/>
        </w:rPr>
        <w:t>Клубы, кинотеатры, концертные залы, театры, цирки</w:t>
      </w:r>
    </w:p>
    <w:p w14:paraId="260C4013" w14:textId="77777777" w:rsidR="00BC4CB7" w:rsidRPr="00BC4CB7" w:rsidRDefault="00BC4CB7" w:rsidP="00BC4CB7">
      <w:pPr>
        <w:ind w:firstLine="567"/>
        <w:jc w:val="both"/>
        <w:rPr>
          <w:rFonts w:eastAsia="Times New Roman"/>
          <w:bCs/>
        </w:rPr>
      </w:pPr>
      <w:r w:rsidRPr="00BC4CB7">
        <w:rPr>
          <w:rFonts w:eastAsia="Times New Roman"/>
          <w:bCs/>
        </w:rPr>
        <w:t>Мастерские по ремонту бытовой и компьютерной техники</w:t>
      </w:r>
    </w:p>
    <w:p w14:paraId="3F02E627" w14:textId="77777777" w:rsidR="00BC4CB7" w:rsidRPr="00BC4CB7" w:rsidRDefault="00BC4CB7" w:rsidP="00BC4CB7">
      <w:pPr>
        <w:ind w:firstLine="567"/>
        <w:jc w:val="both"/>
        <w:rPr>
          <w:rFonts w:eastAsia="Times New Roman"/>
          <w:bCs/>
        </w:rPr>
      </w:pPr>
      <w:r w:rsidRPr="00BC4CB7">
        <w:rPr>
          <w:rFonts w:eastAsia="Times New Roman"/>
          <w:bCs/>
        </w:rPr>
        <w:t>Мастерские по ремонту обуви, ключей, часов и пр.</w:t>
      </w:r>
    </w:p>
    <w:p w14:paraId="6D444A6B" w14:textId="77777777" w:rsidR="00BC4CB7" w:rsidRPr="00BC4CB7" w:rsidRDefault="00BC4CB7" w:rsidP="00BC4CB7">
      <w:pPr>
        <w:ind w:firstLine="567"/>
        <w:jc w:val="both"/>
        <w:rPr>
          <w:rFonts w:eastAsia="Times New Roman"/>
          <w:bCs/>
        </w:rPr>
      </w:pPr>
      <w:r w:rsidRPr="00BC4CB7">
        <w:rPr>
          <w:rFonts w:eastAsia="Times New Roman"/>
          <w:bCs/>
        </w:rPr>
        <w:t>Многоквартирные дома (МКД)</w:t>
      </w:r>
    </w:p>
    <w:p w14:paraId="6FE7EC6B" w14:textId="77777777" w:rsidR="00BC4CB7" w:rsidRPr="00BC4CB7" w:rsidRDefault="00BC4CB7" w:rsidP="00BC4CB7">
      <w:pPr>
        <w:ind w:firstLine="567"/>
        <w:jc w:val="both"/>
        <w:rPr>
          <w:rFonts w:eastAsia="Times New Roman"/>
          <w:bCs/>
        </w:rPr>
      </w:pPr>
      <w:r w:rsidRPr="00BC4CB7">
        <w:rPr>
          <w:rFonts w:eastAsia="Times New Roman"/>
          <w:bCs/>
        </w:rPr>
        <w:t>Научно-исследовательские, проектные институты и конструкторские бюро</w:t>
      </w:r>
    </w:p>
    <w:p w14:paraId="2F65C753" w14:textId="77777777" w:rsidR="00BC4CB7" w:rsidRPr="00BC4CB7" w:rsidRDefault="00BC4CB7" w:rsidP="00BC4CB7">
      <w:pPr>
        <w:ind w:firstLine="567"/>
        <w:jc w:val="both"/>
        <w:rPr>
          <w:rFonts w:eastAsia="Times New Roman"/>
          <w:bCs/>
        </w:rPr>
      </w:pPr>
      <w:r w:rsidRPr="00BC4CB7">
        <w:rPr>
          <w:rFonts w:eastAsia="Times New Roman"/>
          <w:bCs/>
        </w:rPr>
        <w:lastRenderedPageBreak/>
        <w:t>Общежития</w:t>
      </w:r>
    </w:p>
    <w:p w14:paraId="6E9C77C4" w14:textId="77777777" w:rsidR="00BC4CB7" w:rsidRPr="00BC4CB7" w:rsidRDefault="00BC4CB7" w:rsidP="00BC4CB7">
      <w:pPr>
        <w:ind w:firstLine="567"/>
        <w:jc w:val="both"/>
        <w:rPr>
          <w:rFonts w:eastAsia="Times New Roman"/>
          <w:bCs/>
        </w:rPr>
      </w:pPr>
      <w:r w:rsidRPr="00BC4CB7">
        <w:rPr>
          <w:rFonts w:eastAsia="Times New Roman"/>
          <w:bCs/>
        </w:rPr>
        <w:t>Общеобразовательное учреждение</w:t>
      </w:r>
    </w:p>
    <w:p w14:paraId="03AB9863" w14:textId="77777777" w:rsidR="00BC4CB7" w:rsidRPr="00BC4CB7" w:rsidRDefault="00BC4CB7" w:rsidP="00BC4CB7">
      <w:pPr>
        <w:ind w:firstLine="567"/>
        <w:jc w:val="both"/>
        <w:rPr>
          <w:rFonts w:eastAsia="Times New Roman"/>
          <w:bCs/>
        </w:rPr>
      </w:pPr>
      <w:r w:rsidRPr="00BC4CB7">
        <w:rPr>
          <w:rFonts w:eastAsia="Times New Roman"/>
          <w:bCs/>
        </w:rPr>
        <w:t>Организация, оказывающая ритуальные услуги</w:t>
      </w:r>
    </w:p>
    <w:p w14:paraId="6901BCF1" w14:textId="77777777" w:rsidR="00BC4CB7" w:rsidRPr="00BC4CB7" w:rsidRDefault="00BC4CB7" w:rsidP="00BC4CB7">
      <w:pPr>
        <w:ind w:firstLine="567"/>
        <w:jc w:val="both"/>
        <w:rPr>
          <w:rFonts w:eastAsia="Times New Roman"/>
          <w:bCs/>
        </w:rPr>
      </w:pPr>
      <w:r w:rsidRPr="00BC4CB7">
        <w:rPr>
          <w:rFonts w:eastAsia="Times New Roman"/>
          <w:bCs/>
        </w:rPr>
        <w:t>Отделения связи</w:t>
      </w:r>
    </w:p>
    <w:p w14:paraId="02BA657C" w14:textId="77777777" w:rsidR="00BC4CB7" w:rsidRPr="00BC4CB7" w:rsidRDefault="00BC4CB7" w:rsidP="00BC4CB7">
      <w:pPr>
        <w:ind w:firstLine="567"/>
        <w:jc w:val="both"/>
        <w:rPr>
          <w:rFonts w:eastAsia="Times New Roman"/>
          <w:bCs/>
        </w:rPr>
      </w:pPr>
      <w:r w:rsidRPr="00BC4CB7">
        <w:rPr>
          <w:rFonts w:eastAsia="Times New Roman"/>
          <w:bCs/>
        </w:rPr>
        <w:t>Пансионаты, дома отдыха, туристические базы</w:t>
      </w:r>
    </w:p>
    <w:p w14:paraId="43D40A28" w14:textId="77777777" w:rsidR="00BC4CB7" w:rsidRPr="00BC4CB7" w:rsidRDefault="00BC4CB7" w:rsidP="00BC4CB7">
      <w:pPr>
        <w:ind w:firstLine="567"/>
        <w:jc w:val="both"/>
        <w:rPr>
          <w:rFonts w:eastAsia="Times New Roman"/>
          <w:bCs/>
        </w:rPr>
      </w:pPr>
      <w:r w:rsidRPr="00BC4CB7">
        <w:rPr>
          <w:rFonts w:eastAsia="Times New Roman"/>
          <w:bCs/>
        </w:rPr>
        <w:t>Парикмахерские, косметические салоны, салоны красоты</w:t>
      </w:r>
    </w:p>
    <w:p w14:paraId="38967EA5" w14:textId="77777777" w:rsidR="00BC4CB7" w:rsidRPr="00BC4CB7" w:rsidRDefault="00BC4CB7" w:rsidP="00BC4CB7">
      <w:pPr>
        <w:ind w:firstLine="567"/>
        <w:jc w:val="both"/>
        <w:rPr>
          <w:rFonts w:eastAsia="Times New Roman"/>
          <w:bCs/>
        </w:rPr>
      </w:pPr>
      <w:r w:rsidRPr="00BC4CB7">
        <w:rPr>
          <w:rFonts w:eastAsia="Times New Roman"/>
          <w:bCs/>
        </w:rPr>
        <w:t>Предприятия торговли</w:t>
      </w:r>
    </w:p>
    <w:p w14:paraId="00854FD2" w14:textId="77777777" w:rsidR="00BC4CB7" w:rsidRPr="00BC4CB7" w:rsidRDefault="00BC4CB7" w:rsidP="00BC4CB7">
      <w:pPr>
        <w:ind w:firstLine="567"/>
        <w:jc w:val="both"/>
        <w:rPr>
          <w:rFonts w:eastAsia="Times New Roman"/>
          <w:bCs/>
        </w:rPr>
      </w:pPr>
      <w:r w:rsidRPr="00BC4CB7">
        <w:rPr>
          <w:rFonts w:eastAsia="Times New Roman"/>
          <w:bCs/>
        </w:rPr>
        <w:t>Ремонт и пошив одежды</w:t>
      </w:r>
    </w:p>
    <w:p w14:paraId="1553D088" w14:textId="77777777" w:rsidR="00BC4CB7" w:rsidRPr="00BC4CB7" w:rsidRDefault="00BC4CB7" w:rsidP="00BC4CB7">
      <w:pPr>
        <w:ind w:firstLine="567"/>
        <w:jc w:val="both"/>
        <w:rPr>
          <w:rFonts w:eastAsia="Times New Roman"/>
          <w:bCs/>
        </w:rPr>
      </w:pPr>
      <w:r w:rsidRPr="00BC4CB7">
        <w:rPr>
          <w:rFonts w:eastAsia="Times New Roman"/>
          <w:bCs/>
        </w:rPr>
        <w:t>Садоводческие кооперативы, садовоогородные товарищества</w:t>
      </w:r>
    </w:p>
    <w:p w14:paraId="4B73AF73" w14:textId="77777777" w:rsidR="00BC4CB7" w:rsidRPr="00BC4CB7" w:rsidRDefault="00BC4CB7" w:rsidP="00BC4CB7">
      <w:pPr>
        <w:ind w:firstLine="567"/>
        <w:jc w:val="both"/>
        <w:rPr>
          <w:rFonts w:eastAsia="Times New Roman"/>
          <w:bCs/>
        </w:rPr>
      </w:pPr>
      <w:r w:rsidRPr="00BC4CB7">
        <w:rPr>
          <w:rFonts w:eastAsia="Times New Roman"/>
          <w:bCs/>
        </w:rPr>
        <w:t>Спортивные арены, стадионы</w:t>
      </w:r>
    </w:p>
    <w:p w14:paraId="301E9D0B" w14:textId="77777777" w:rsidR="00BC4CB7" w:rsidRPr="00BC4CB7" w:rsidRDefault="00BC4CB7" w:rsidP="00BC4CB7">
      <w:pPr>
        <w:ind w:firstLine="567"/>
        <w:jc w:val="both"/>
        <w:rPr>
          <w:rFonts w:eastAsia="Times New Roman"/>
          <w:bCs/>
        </w:rPr>
      </w:pPr>
      <w:r w:rsidRPr="00BC4CB7">
        <w:rPr>
          <w:rFonts w:eastAsia="Times New Roman"/>
          <w:bCs/>
        </w:rPr>
        <w:t>Спортивные клубы, центры, комплексы</w:t>
      </w:r>
    </w:p>
    <w:p w14:paraId="217B6B17" w14:textId="77777777" w:rsidR="00BC4CB7" w:rsidRPr="00BC4CB7" w:rsidRDefault="00BC4CB7" w:rsidP="00BC4CB7">
      <w:pPr>
        <w:ind w:firstLine="567"/>
        <w:jc w:val="both"/>
        <w:rPr>
          <w:rFonts w:eastAsia="Times New Roman"/>
          <w:bCs/>
        </w:rPr>
      </w:pPr>
      <w:r w:rsidRPr="00BC4CB7">
        <w:rPr>
          <w:rFonts w:eastAsia="Times New Roman"/>
          <w:bCs/>
        </w:rPr>
        <w:t xml:space="preserve">Учреждение начального и среднего профессионального образования, высшего профессионального </w:t>
      </w:r>
    </w:p>
    <w:p w14:paraId="16C81EC2" w14:textId="77777777" w:rsidR="00BC4CB7" w:rsidRPr="00BC4CB7" w:rsidRDefault="00BC4CB7" w:rsidP="00BC4CB7">
      <w:pPr>
        <w:ind w:firstLine="567"/>
        <w:jc w:val="both"/>
        <w:rPr>
          <w:rFonts w:eastAsia="Times New Roman"/>
          <w:bCs/>
        </w:rPr>
      </w:pPr>
      <w:r w:rsidRPr="00BC4CB7">
        <w:rPr>
          <w:rFonts w:eastAsia="Times New Roman"/>
          <w:bCs/>
        </w:rPr>
        <w:t>и послевузовского образования или иное учреждение, осуществляющее образовательный процесс</w:t>
      </w:r>
    </w:p>
    <w:p w14:paraId="34EB4E0D" w14:textId="1650C44F" w:rsidR="00C36F52" w:rsidRPr="00BC4CB7" w:rsidRDefault="00BC4CB7" w:rsidP="00BC4CB7">
      <w:pPr>
        <w:ind w:firstLine="567"/>
        <w:rPr>
          <w:rStyle w:val="blk"/>
        </w:rPr>
      </w:pPr>
      <w:r w:rsidRPr="00BC4CB7">
        <w:rPr>
          <w:rFonts w:eastAsia="Times New Roman"/>
          <w:bCs/>
        </w:rPr>
        <w:t>Химчистки и прачечные</w:t>
      </w:r>
    </w:p>
    <w:p w14:paraId="421E1958" w14:textId="77777777" w:rsidR="00C36F52" w:rsidRDefault="00F904A1" w:rsidP="006C3925">
      <w:pPr>
        <w:ind w:firstLine="567"/>
        <w:jc w:val="both"/>
        <w:rPr>
          <w:rStyle w:val="blk"/>
        </w:rPr>
      </w:pPr>
      <w:r w:rsidRPr="00F904A1">
        <w:rPr>
          <w:rStyle w:val="blk"/>
        </w:rPr>
        <w:t>В соответствии с этой классификацией были проведены исследования количества образуемых твердых коммунальных отходов.</w:t>
      </w:r>
    </w:p>
    <w:p w14:paraId="053983E5" w14:textId="2054E087" w:rsidR="006F74E9" w:rsidRDefault="00F904A1" w:rsidP="006F74E9">
      <w:pPr>
        <w:ind w:firstLine="567"/>
        <w:jc w:val="both"/>
        <w:rPr>
          <w:rStyle w:val="blk"/>
        </w:rPr>
      </w:pPr>
      <w:r w:rsidRPr="00BE6AB8">
        <w:rPr>
          <w:rStyle w:val="blk"/>
        </w:rPr>
        <w:t xml:space="preserve">Данные </w:t>
      </w:r>
      <w:r w:rsidR="00543A22">
        <w:rPr>
          <w:rStyle w:val="blk"/>
        </w:rPr>
        <w:t xml:space="preserve">о количестве нормообразующих показателей </w:t>
      </w:r>
      <w:r w:rsidR="006F32FC">
        <w:rPr>
          <w:rStyle w:val="blk"/>
        </w:rPr>
        <w:t xml:space="preserve">по </w:t>
      </w:r>
      <w:r w:rsidRPr="00BE6AB8">
        <w:rPr>
          <w:rStyle w:val="blk"/>
        </w:rPr>
        <w:t xml:space="preserve">источникам образования твердых коммунальных отходов представлены в Таблице </w:t>
      </w:r>
      <w:r w:rsidR="006F74E9">
        <w:rPr>
          <w:rStyle w:val="blk"/>
        </w:rPr>
        <w:t>2.1</w:t>
      </w:r>
      <w:r w:rsidRPr="00BE6AB8">
        <w:rPr>
          <w:rStyle w:val="blk"/>
        </w:rPr>
        <w:t xml:space="preserve">. </w:t>
      </w:r>
      <w:r w:rsidR="006F74E9">
        <w:rPr>
          <w:rStyle w:val="blk"/>
        </w:rPr>
        <w:t>Реестр</w:t>
      </w:r>
      <w:r w:rsidR="00547D18">
        <w:rPr>
          <w:rStyle w:val="blk"/>
        </w:rPr>
        <w:t xml:space="preserve"> источников образования ТКО представлен в</w:t>
      </w:r>
      <w:r w:rsidR="006F74E9">
        <w:rPr>
          <w:rStyle w:val="blk"/>
        </w:rPr>
        <w:t xml:space="preserve"> электронной модели территориальной схемы и в</w:t>
      </w:r>
      <w:r w:rsidR="00547D18">
        <w:rPr>
          <w:rStyle w:val="blk"/>
        </w:rPr>
        <w:t xml:space="preserve"> Приложении А1.</w:t>
      </w:r>
      <w:r w:rsidR="006F74E9">
        <w:rPr>
          <w:rStyle w:val="blk"/>
        </w:rPr>
        <w:t xml:space="preserve"> </w:t>
      </w:r>
    </w:p>
    <w:p w14:paraId="7BD190AA" w14:textId="77777777" w:rsidR="006F74E9" w:rsidRDefault="006F74E9" w:rsidP="006F74E9">
      <w:pPr>
        <w:jc w:val="both"/>
        <w:rPr>
          <w:rFonts w:eastAsia="Times New Roman"/>
        </w:rPr>
      </w:pPr>
    </w:p>
    <w:p w14:paraId="5CCC280F" w14:textId="77777777" w:rsidR="00EB223D" w:rsidRDefault="00EB223D">
      <w:pPr>
        <w:rPr>
          <w:rFonts w:eastAsia="Times New Roman"/>
          <w:bCs/>
        </w:rPr>
      </w:pPr>
      <w:r>
        <w:br w:type="page"/>
      </w:r>
    </w:p>
    <w:p w14:paraId="197E273A" w14:textId="77777777" w:rsidR="00EB223D" w:rsidRDefault="00EB223D" w:rsidP="00EB223D">
      <w:pPr>
        <w:pStyle w:val="af2"/>
        <w:shd w:val="clear" w:color="auto" w:fill="FFF2CC" w:themeFill="accent4" w:themeFillTint="33"/>
        <w:ind w:right="-1"/>
        <w:jc w:val="right"/>
        <w:rPr>
          <w:szCs w:val="24"/>
        </w:rPr>
        <w:sectPr w:rsidR="00EB223D" w:rsidSect="00A36E4B">
          <w:pgSz w:w="11906" w:h="16838"/>
          <w:pgMar w:top="720" w:right="720" w:bottom="720" w:left="720" w:header="567" w:footer="204" w:gutter="0"/>
          <w:cols w:space="720"/>
          <w:titlePg/>
          <w:docGrid w:linePitch="381"/>
        </w:sectPr>
      </w:pPr>
    </w:p>
    <w:p w14:paraId="31A7B462" w14:textId="66E008E1" w:rsidR="00EB223D" w:rsidRPr="00EB223D" w:rsidRDefault="00EB223D" w:rsidP="00D42FAD">
      <w:pPr>
        <w:pStyle w:val="af2"/>
        <w:ind w:right="-1"/>
        <w:jc w:val="right"/>
      </w:pPr>
      <w:r w:rsidRPr="008F6F54">
        <w:rPr>
          <w:szCs w:val="24"/>
        </w:rPr>
        <w:lastRenderedPageBreak/>
        <w:t xml:space="preserve">Таблица </w:t>
      </w:r>
      <w:r>
        <w:rPr>
          <w:szCs w:val="24"/>
        </w:rPr>
        <w:t>2</w:t>
      </w:r>
      <w:r w:rsidRPr="008F6F54">
        <w:rPr>
          <w:szCs w:val="24"/>
        </w:rPr>
        <w:t>.</w:t>
      </w:r>
      <w:r w:rsidR="007C27B9">
        <w:rPr>
          <w:szCs w:val="24"/>
        </w:rPr>
        <w:t>1.</w:t>
      </w:r>
      <w:r w:rsidRPr="008F6F54">
        <w:rPr>
          <w:szCs w:val="24"/>
        </w:rPr>
        <w:t xml:space="preserve"> Количество </w:t>
      </w:r>
      <w:r>
        <w:rPr>
          <w:rStyle w:val="blk"/>
        </w:rPr>
        <w:t xml:space="preserve">нормообразующих показателей по </w:t>
      </w:r>
      <w:r w:rsidRPr="00BE6AB8">
        <w:rPr>
          <w:rStyle w:val="blk"/>
        </w:rPr>
        <w:t>источникам образования твердых коммунальных отходов</w:t>
      </w:r>
    </w:p>
    <w:tbl>
      <w:tblPr>
        <w:tblW w:w="15366" w:type="dxa"/>
        <w:tblLook w:val="04A0" w:firstRow="1" w:lastRow="0" w:firstColumn="1" w:lastColumn="0" w:noHBand="0" w:noVBand="1"/>
      </w:tblPr>
      <w:tblGrid>
        <w:gridCol w:w="3188"/>
        <w:gridCol w:w="1738"/>
        <w:gridCol w:w="666"/>
        <w:gridCol w:w="666"/>
        <w:gridCol w:w="666"/>
        <w:gridCol w:w="756"/>
        <w:gridCol w:w="666"/>
        <w:gridCol w:w="891"/>
        <w:gridCol w:w="666"/>
        <w:gridCol w:w="666"/>
        <w:gridCol w:w="666"/>
        <w:gridCol w:w="666"/>
        <w:gridCol w:w="666"/>
        <w:gridCol w:w="801"/>
        <w:gridCol w:w="666"/>
        <w:gridCol w:w="666"/>
        <w:gridCol w:w="666"/>
      </w:tblGrid>
      <w:tr w:rsidR="00D42FAD" w:rsidRPr="00D42FAD" w14:paraId="759930EC" w14:textId="77777777" w:rsidTr="00D42FAD">
        <w:trPr>
          <w:cantSplit/>
          <w:trHeight w:val="1689"/>
          <w:tblHeader/>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9A8A77" w14:textId="77777777" w:rsidR="00D42FAD" w:rsidRPr="00D42FAD" w:rsidRDefault="00D42FAD" w:rsidP="00D42FAD">
            <w:pPr>
              <w:jc w:val="center"/>
              <w:rPr>
                <w:rFonts w:eastAsia="Times New Roman"/>
                <w:color w:val="000000"/>
                <w:sz w:val="18"/>
                <w:szCs w:val="18"/>
              </w:rPr>
            </w:pPr>
            <w:r w:rsidRPr="00D42FAD">
              <w:rPr>
                <w:rFonts w:eastAsia="Times New Roman"/>
                <w:color w:val="000000"/>
                <w:sz w:val="18"/>
                <w:szCs w:val="18"/>
              </w:rPr>
              <w:t>Категория источника образования ТКО</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14:paraId="06BEB247" w14:textId="77777777" w:rsidR="00D42FAD" w:rsidRPr="00D42FAD" w:rsidRDefault="00D42FAD" w:rsidP="00D42FAD">
            <w:pPr>
              <w:jc w:val="center"/>
              <w:rPr>
                <w:rFonts w:eastAsia="Times New Roman"/>
                <w:color w:val="000000"/>
                <w:sz w:val="18"/>
                <w:szCs w:val="18"/>
              </w:rPr>
            </w:pPr>
            <w:r w:rsidRPr="00D42FAD">
              <w:rPr>
                <w:rFonts w:eastAsia="Times New Roman"/>
                <w:color w:val="000000"/>
                <w:sz w:val="18"/>
                <w:szCs w:val="18"/>
              </w:rPr>
              <w:t>Единица измерения</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5CCA065D" w14:textId="77777777" w:rsidR="00D42FAD" w:rsidRPr="00D42FAD" w:rsidRDefault="00D42FAD" w:rsidP="00D42FAD">
            <w:pPr>
              <w:jc w:val="center"/>
              <w:rPr>
                <w:rFonts w:eastAsia="Times New Roman"/>
                <w:color w:val="000000"/>
                <w:sz w:val="18"/>
                <w:szCs w:val="18"/>
              </w:rPr>
            </w:pPr>
            <w:r w:rsidRPr="00D42FAD">
              <w:rPr>
                <w:rFonts w:eastAsia="Times New Roman"/>
                <w:color w:val="000000"/>
                <w:sz w:val="18"/>
                <w:szCs w:val="18"/>
              </w:rPr>
              <w:t>Башмаковский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4D62FCF2" w14:textId="77777777" w:rsidR="00D42FAD" w:rsidRPr="00D42FAD" w:rsidRDefault="00D42FAD" w:rsidP="00D42FAD">
            <w:pPr>
              <w:jc w:val="center"/>
              <w:rPr>
                <w:rFonts w:eastAsia="Times New Roman"/>
                <w:color w:val="000000"/>
                <w:sz w:val="18"/>
                <w:szCs w:val="18"/>
              </w:rPr>
            </w:pPr>
            <w:r w:rsidRPr="00D42FAD">
              <w:rPr>
                <w:rFonts w:eastAsia="Times New Roman"/>
                <w:color w:val="000000"/>
                <w:sz w:val="18"/>
                <w:szCs w:val="18"/>
              </w:rPr>
              <w:t>Бековский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698E9D9D" w14:textId="77777777" w:rsidR="00D42FAD" w:rsidRPr="00D42FAD" w:rsidRDefault="00D42FAD" w:rsidP="00D42FAD">
            <w:pPr>
              <w:jc w:val="center"/>
              <w:rPr>
                <w:rFonts w:eastAsia="Times New Roman"/>
                <w:color w:val="000000"/>
                <w:sz w:val="18"/>
                <w:szCs w:val="18"/>
              </w:rPr>
            </w:pPr>
            <w:r w:rsidRPr="00D42FAD">
              <w:rPr>
                <w:rFonts w:eastAsia="Times New Roman"/>
                <w:color w:val="000000"/>
                <w:sz w:val="18"/>
                <w:szCs w:val="18"/>
              </w:rPr>
              <w:t>Белинский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1F4177BD" w14:textId="77777777" w:rsidR="00D42FAD" w:rsidRPr="00D42FAD" w:rsidRDefault="00D42FAD" w:rsidP="00D42FAD">
            <w:pPr>
              <w:jc w:val="center"/>
              <w:rPr>
                <w:rFonts w:eastAsia="Times New Roman"/>
                <w:color w:val="000000"/>
                <w:sz w:val="18"/>
                <w:szCs w:val="18"/>
              </w:rPr>
            </w:pPr>
            <w:proofErr w:type="spellStart"/>
            <w:r w:rsidRPr="00D42FAD">
              <w:rPr>
                <w:rFonts w:eastAsia="Times New Roman"/>
                <w:color w:val="000000"/>
                <w:sz w:val="18"/>
                <w:szCs w:val="18"/>
              </w:rPr>
              <w:t>Бессоновский</w:t>
            </w:r>
            <w:proofErr w:type="spellEnd"/>
            <w:r w:rsidRPr="00D42FAD">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2D9B501F" w14:textId="77777777" w:rsidR="00D42FAD" w:rsidRPr="00D42FAD" w:rsidRDefault="00D42FAD" w:rsidP="00D42FAD">
            <w:pPr>
              <w:jc w:val="center"/>
              <w:rPr>
                <w:rFonts w:eastAsia="Times New Roman"/>
                <w:color w:val="000000"/>
                <w:sz w:val="18"/>
                <w:szCs w:val="18"/>
              </w:rPr>
            </w:pPr>
            <w:r w:rsidRPr="00D42FAD">
              <w:rPr>
                <w:rFonts w:eastAsia="Times New Roman"/>
                <w:color w:val="000000"/>
                <w:sz w:val="18"/>
                <w:szCs w:val="18"/>
              </w:rPr>
              <w:t>Вадинский район</w:t>
            </w:r>
          </w:p>
        </w:tc>
        <w:tc>
          <w:tcPr>
            <w:tcW w:w="8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3A5D9386" w14:textId="77777777" w:rsidR="00D42FAD" w:rsidRPr="00D42FAD" w:rsidRDefault="00D42FAD" w:rsidP="00D42FAD">
            <w:pPr>
              <w:jc w:val="center"/>
              <w:rPr>
                <w:rFonts w:eastAsia="Times New Roman"/>
                <w:color w:val="000000"/>
                <w:sz w:val="18"/>
                <w:szCs w:val="18"/>
              </w:rPr>
            </w:pPr>
            <w:proofErr w:type="spellStart"/>
            <w:r w:rsidRPr="00D42FAD">
              <w:rPr>
                <w:rFonts w:eastAsia="Times New Roman"/>
                <w:color w:val="000000"/>
                <w:sz w:val="18"/>
                <w:szCs w:val="18"/>
              </w:rPr>
              <w:t>Городищенский</w:t>
            </w:r>
            <w:proofErr w:type="spellEnd"/>
            <w:r w:rsidRPr="00D42FAD">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32F1427D" w14:textId="77777777" w:rsidR="00D42FAD" w:rsidRPr="00D42FAD" w:rsidRDefault="00D42FAD" w:rsidP="00D42FAD">
            <w:pPr>
              <w:jc w:val="center"/>
              <w:rPr>
                <w:rFonts w:eastAsia="Times New Roman"/>
                <w:color w:val="000000"/>
                <w:sz w:val="18"/>
                <w:szCs w:val="18"/>
              </w:rPr>
            </w:pPr>
            <w:proofErr w:type="spellStart"/>
            <w:r w:rsidRPr="00D42FAD">
              <w:rPr>
                <w:rFonts w:eastAsia="Times New Roman"/>
                <w:color w:val="000000"/>
                <w:sz w:val="18"/>
                <w:szCs w:val="18"/>
              </w:rPr>
              <w:t>Земетчинский</w:t>
            </w:r>
            <w:proofErr w:type="spellEnd"/>
            <w:r w:rsidRPr="00D42FAD">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6C9081D6" w14:textId="77777777" w:rsidR="00D42FAD" w:rsidRPr="00D42FAD" w:rsidRDefault="00D42FAD" w:rsidP="00D42FAD">
            <w:pPr>
              <w:jc w:val="center"/>
              <w:rPr>
                <w:rFonts w:eastAsia="Times New Roman"/>
                <w:color w:val="000000"/>
                <w:sz w:val="18"/>
                <w:szCs w:val="18"/>
              </w:rPr>
            </w:pPr>
            <w:proofErr w:type="spellStart"/>
            <w:r w:rsidRPr="00D42FAD">
              <w:rPr>
                <w:rFonts w:eastAsia="Times New Roman"/>
                <w:color w:val="000000"/>
                <w:sz w:val="18"/>
                <w:szCs w:val="18"/>
              </w:rPr>
              <w:t>Иссинский</w:t>
            </w:r>
            <w:proofErr w:type="spellEnd"/>
            <w:r w:rsidRPr="00D42FAD">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7ED1D311" w14:textId="77777777" w:rsidR="00D42FAD" w:rsidRPr="00D42FAD" w:rsidRDefault="00D42FAD" w:rsidP="00D42FAD">
            <w:pPr>
              <w:jc w:val="center"/>
              <w:rPr>
                <w:rFonts w:eastAsia="Times New Roman"/>
                <w:color w:val="000000"/>
                <w:sz w:val="18"/>
                <w:szCs w:val="18"/>
              </w:rPr>
            </w:pPr>
            <w:r w:rsidRPr="00D42FAD">
              <w:rPr>
                <w:rFonts w:eastAsia="Times New Roman"/>
                <w:color w:val="000000"/>
                <w:sz w:val="18"/>
                <w:szCs w:val="18"/>
              </w:rPr>
              <w:t>Каменский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529B3BC5" w14:textId="77777777" w:rsidR="00D42FAD" w:rsidRPr="00D42FAD" w:rsidRDefault="00D42FAD" w:rsidP="00D42FAD">
            <w:pPr>
              <w:jc w:val="center"/>
              <w:rPr>
                <w:rFonts w:eastAsia="Times New Roman"/>
                <w:color w:val="000000"/>
                <w:sz w:val="18"/>
                <w:szCs w:val="18"/>
              </w:rPr>
            </w:pPr>
            <w:proofErr w:type="spellStart"/>
            <w:r w:rsidRPr="00D42FAD">
              <w:rPr>
                <w:rFonts w:eastAsia="Times New Roman"/>
                <w:color w:val="000000"/>
                <w:sz w:val="18"/>
                <w:szCs w:val="18"/>
              </w:rPr>
              <w:t>Камешкирский</w:t>
            </w:r>
            <w:proofErr w:type="spellEnd"/>
            <w:r w:rsidRPr="00D42FAD">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2850D381" w14:textId="77777777" w:rsidR="00D42FAD" w:rsidRPr="00D42FAD" w:rsidRDefault="00D42FAD" w:rsidP="00D42FAD">
            <w:pPr>
              <w:jc w:val="center"/>
              <w:rPr>
                <w:rFonts w:eastAsia="Times New Roman"/>
                <w:color w:val="000000"/>
                <w:sz w:val="18"/>
                <w:szCs w:val="18"/>
              </w:rPr>
            </w:pPr>
            <w:proofErr w:type="spellStart"/>
            <w:r w:rsidRPr="00D42FAD">
              <w:rPr>
                <w:rFonts w:eastAsia="Times New Roman"/>
                <w:color w:val="000000"/>
                <w:sz w:val="18"/>
                <w:szCs w:val="18"/>
              </w:rPr>
              <w:t>Колышлейский</w:t>
            </w:r>
            <w:proofErr w:type="spellEnd"/>
            <w:r w:rsidRPr="00D42FAD">
              <w:rPr>
                <w:rFonts w:eastAsia="Times New Roman"/>
                <w:color w:val="000000"/>
                <w:sz w:val="18"/>
                <w:szCs w:val="18"/>
              </w:rPr>
              <w:t xml:space="preserve"> район</w:t>
            </w:r>
          </w:p>
        </w:tc>
        <w:tc>
          <w:tcPr>
            <w:tcW w:w="80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3FCEB4A9" w14:textId="77777777" w:rsidR="00D42FAD" w:rsidRPr="00D42FAD" w:rsidRDefault="00D42FAD" w:rsidP="00D42FAD">
            <w:pPr>
              <w:jc w:val="center"/>
              <w:rPr>
                <w:rFonts w:eastAsia="Times New Roman"/>
                <w:color w:val="000000"/>
                <w:sz w:val="18"/>
                <w:szCs w:val="18"/>
              </w:rPr>
            </w:pPr>
            <w:r w:rsidRPr="00D42FAD">
              <w:rPr>
                <w:rFonts w:eastAsia="Times New Roman"/>
                <w:color w:val="000000"/>
                <w:sz w:val="18"/>
                <w:szCs w:val="18"/>
              </w:rPr>
              <w:t>Кузнецкий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77F58518" w14:textId="77777777" w:rsidR="00D42FAD" w:rsidRPr="00D42FAD" w:rsidRDefault="00D42FAD" w:rsidP="00D42FAD">
            <w:pPr>
              <w:jc w:val="center"/>
              <w:rPr>
                <w:rFonts w:eastAsia="Times New Roman"/>
                <w:color w:val="000000"/>
                <w:sz w:val="18"/>
                <w:szCs w:val="18"/>
              </w:rPr>
            </w:pPr>
            <w:r w:rsidRPr="00D42FAD">
              <w:rPr>
                <w:rFonts w:eastAsia="Times New Roman"/>
                <w:color w:val="000000"/>
                <w:sz w:val="18"/>
                <w:szCs w:val="18"/>
              </w:rPr>
              <w:t>Лопатинский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20FFD16C" w14:textId="77777777" w:rsidR="00D42FAD" w:rsidRPr="00D42FAD" w:rsidRDefault="00D42FAD" w:rsidP="00D42FAD">
            <w:pPr>
              <w:jc w:val="center"/>
              <w:rPr>
                <w:rFonts w:eastAsia="Times New Roman"/>
                <w:color w:val="000000"/>
                <w:sz w:val="18"/>
                <w:szCs w:val="18"/>
              </w:rPr>
            </w:pPr>
            <w:proofErr w:type="spellStart"/>
            <w:r w:rsidRPr="00D42FAD">
              <w:rPr>
                <w:rFonts w:eastAsia="Times New Roman"/>
                <w:color w:val="000000"/>
                <w:sz w:val="18"/>
                <w:szCs w:val="18"/>
              </w:rPr>
              <w:t>Лунинский</w:t>
            </w:r>
            <w:proofErr w:type="spellEnd"/>
            <w:r w:rsidRPr="00D42FAD">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1111DEB3" w14:textId="77777777" w:rsidR="00D42FAD" w:rsidRPr="00D42FAD" w:rsidRDefault="00D42FAD" w:rsidP="00D42FAD">
            <w:pPr>
              <w:jc w:val="center"/>
              <w:rPr>
                <w:rFonts w:eastAsia="Times New Roman"/>
                <w:color w:val="000000"/>
                <w:sz w:val="18"/>
                <w:szCs w:val="18"/>
              </w:rPr>
            </w:pPr>
            <w:proofErr w:type="spellStart"/>
            <w:r w:rsidRPr="00D42FAD">
              <w:rPr>
                <w:rFonts w:eastAsia="Times New Roman"/>
                <w:color w:val="000000"/>
                <w:sz w:val="18"/>
                <w:szCs w:val="18"/>
              </w:rPr>
              <w:t>Малосердобинский</w:t>
            </w:r>
            <w:proofErr w:type="spellEnd"/>
            <w:r w:rsidRPr="00D42FAD">
              <w:rPr>
                <w:rFonts w:eastAsia="Times New Roman"/>
                <w:color w:val="000000"/>
                <w:sz w:val="18"/>
                <w:szCs w:val="18"/>
              </w:rPr>
              <w:t xml:space="preserve"> район</w:t>
            </w:r>
          </w:p>
        </w:tc>
      </w:tr>
      <w:tr w:rsidR="001D5FEE" w:rsidRPr="00D42FAD" w14:paraId="31321F0C"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10F6BAE8" w14:textId="50A4F6C8" w:rsidR="001D5FEE" w:rsidRPr="00D42FAD" w:rsidRDefault="001D5FEE" w:rsidP="001D5FEE">
            <w:pPr>
              <w:jc w:val="center"/>
              <w:rPr>
                <w:rFonts w:eastAsia="Times New Roman"/>
                <w:color w:val="000000"/>
                <w:sz w:val="18"/>
                <w:szCs w:val="18"/>
              </w:rPr>
            </w:pPr>
            <w:r>
              <w:rPr>
                <w:color w:val="000000"/>
                <w:sz w:val="18"/>
                <w:szCs w:val="18"/>
              </w:rPr>
              <w:t>Автозаправочные станции</w:t>
            </w:r>
          </w:p>
        </w:tc>
        <w:tc>
          <w:tcPr>
            <w:tcW w:w="1760" w:type="dxa"/>
            <w:tcBorders>
              <w:top w:val="nil"/>
              <w:left w:val="nil"/>
              <w:bottom w:val="single" w:sz="4" w:space="0" w:color="auto"/>
              <w:right w:val="single" w:sz="4" w:space="0" w:color="auto"/>
            </w:tcBorders>
            <w:shd w:val="clear" w:color="auto" w:fill="auto"/>
            <w:vAlign w:val="center"/>
            <w:hideMark/>
          </w:tcPr>
          <w:p w14:paraId="646D22C8" w14:textId="79F1CA53" w:rsidR="001D5FEE" w:rsidRPr="00D42FAD" w:rsidRDefault="001D5FEE" w:rsidP="001D5FEE">
            <w:pPr>
              <w:jc w:val="center"/>
              <w:rPr>
                <w:rFonts w:eastAsia="Times New Roman"/>
                <w:color w:val="000000"/>
                <w:sz w:val="18"/>
                <w:szCs w:val="18"/>
              </w:rPr>
            </w:pPr>
            <w:r>
              <w:rPr>
                <w:color w:val="000000"/>
                <w:sz w:val="18"/>
                <w:szCs w:val="18"/>
              </w:rPr>
              <w:t xml:space="preserve">1 </w:t>
            </w:r>
            <w:proofErr w:type="spellStart"/>
            <w:r>
              <w:rPr>
                <w:color w:val="000000"/>
                <w:sz w:val="18"/>
                <w:szCs w:val="18"/>
              </w:rPr>
              <w:t>машино</w:t>
            </w:r>
            <w:proofErr w:type="spellEnd"/>
            <w:r>
              <w:rPr>
                <w:color w:val="000000"/>
                <w:sz w:val="18"/>
                <w:szCs w:val="18"/>
              </w:rPr>
              <w:t>-место</w:t>
            </w:r>
          </w:p>
        </w:tc>
        <w:tc>
          <w:tcPr>
            <w:tcW w:w="666" w:type="dxa"/>
            <w:tcBorders>
              <w:top w:val="nil"/>
              <w:left w:val="nil"/>
              <w:bottom w:val="single" w:sz="4" w:space="0" w:color="auto"/>
              <w:right w:val="single" w:sz="4" w:space="0" w:color="auto"/>
            </w:tcBorders>
            <w:shd w:val="clear" w:color="auto" w:fill="auto"/>
            <w:noWrap/>
            <w:vAlign w:val="center"/>
            <w:hideMark/>
          </w:tcPr>
          <w:p w14:paraId="49DC3DF4" w14:textId="2D992559" w:rsidR="001D5FEE" w:rsidRPr="00D42FAD" w:rsidRDefault="001D5FEE" w:rsidP="001D5FEE">
            <w:pPr>
              <w:jc w:val="center"/>
              <w:rPr>
                <w:rFonts w:eastAsia="Times New Roman"/>
                <w:color w:val="000000"/>
                <w:sz w:val="18"/>
                <w:szCs w:val="18"/>
              </w:rPr>
            </w:pPr>
            <w:r>
              <w:rPr>
                <w:color w:val="000000"/>
                <w:sz w:val="18"/>
                <w:szCs w:val="18"/>
              </w:rPr>
              <w:t>22</w:t>
            </w:r>
          </w:p>
        </w:tc>
        <w:tc>
          <w:tcPr>
            <w:tcW w:w="666" w:type="dxa"/>
            <w:tcBorders>
              <w:top w:val="nil"/>
              <w:left w:val="nil"/>
              <w:bottom w:val="single" w:sz="4" w:space="0" w:color="auto"/>
              <w:right w:val="single" w:sz="4" w:space="0" w:color="auto"/>
            </w:tcBorders>
            <w:shd w:val="clear" w:color="auto" w:fill="auto"/>
            <w:noWrap/>
            <w:vAlign w:val="center"/>
            <w:hideMark/>
          </w:tcPr>
          <w:p w14:paraId="214197AE" w14:textId="4A917CD8" w:rsidR="001D5FEE" w:rsidRPr="00D42FAD" w:rsidRDefault="001D5FEE" w:rsidP="001D5FEE">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noWrap/>
            <w:vAlign w:val="center"/>
            <w:hideMark/>
          </w:tcPr>
          <w:p w14:paraId="6C64A01C" w14:textId="29997C81" w:rsidR="001D5FEE" w:rsidRPr="00D42FAD" w:rsidRDefault="001D5FEE" w:rsidP="001D5FEE">
            <w:pPr>
              <w:jc w:val="center"/>
              <w:rPr>
                <w:rFonts w:eastAsia="Times New Roman"/>
                <w:color w:val="000000"/>
                <w:sz w:val="18"/>
                <w:szCs w:val="18"/>
              </w:rPr>
            </w:pPr>
            <w:r>
              <w:rPr>
                <w:color w:val="000000"/>
                <w:sz w:val="18"/>
                <w:szCs w:val="18"/>
              </w:rPr>
              <w:t>18</w:t>
            </w:r>
          </w:p>
        </w:tc>
        <w:tc>
          <w:tcPr>
            <w:tcW w:w="666" w:type="dxa"/>
            <w:tcBorders>
              <w:top w:val="nil"/>
              <w:left w:val="nil"/>
              <w:bottom w:val="single" w:sz="4" w:space="0" w:color="auto"/>
              <w:right w:val="single" w:sz="4" w:space="0" w:color="auto"/>
            </w:tcBorders>
            <w:shd w:val="clear" w:color="auto" w:fill="auto"/>
            <w:noWrap/>
            <w:vAlign w:val="center"/>
            <w:hideMark/>
          </w:tcPr>
          <w:p w14:paraId="6B5F5153" w14:textId="3587F8F1" w:rsidR="001D5FEE" w:rsidRPr="00D42FAD" w:rsidRDefault="001D5FEE" w:rsidP="001D5FEE">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noWrap/>
            <w:vAlign w:val="center"/>
            <w:hideMark/>
          </w:tcPr>
          <w:p w14:paraId="42BFC06F" w14:textId="30D4019F" w:rsidR="001D5FEE" w:rsidRPr="00D42FAD" w:rsidRDefault="001D5FEE" w:rsidP="001D5FEE">
            <w:pPr>
              <w:jc w:val="center"/>
              <w:rPr>
                <w:rFonts w:eastAsia="Times New Roman"/>
                <w:color w:val="000000"/>
                <w:sz w:val="18"/>
                <w:szCs w:val="18"/>
              </w:rPr>
            </w:pPr>
            <w:r>
              <w:rPr>
                <w:color w:val="000000"/>
                <w:sz w:val="18"/>
                <w:szCs w:val="18"/>
              </w:rPr>
              <w:t>6</w:t>
            </w:r>
          </w:p>
        </w:tc>
        <w:tc>
          <w:tcPr>
            <w:tcW w:w="891" w:type="dxa"/>
            <w:tcBorders>
              <w:top w:val="nil"/>
              <w:left w:val="nil"/>
              <w:bottom w:val="single" w:sz="4" w:space="0" w:color="auto"/>
              <w:right w:val="single" w:sz="4" w:space="0" w:color="auto"/>
            </w:tcBorders>
            <w:shd w:val="clear" w:color="auto" w:fill="auto"/>
            <w:noWrap/>
            <w:vAlign w:val="center"/>
            <w:hideMark/>
          </w:tcPr>
          <w:p w14:paraId="51462FB9" w14:textId="0364E6F9" w:rsidR="001D5FEE" w:rsidRPr="00D42FAD" w:rsidRDefault="001D5FEE" w:rsidP="001D5FEE">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noWrap/>
            <w:vAlign w:val="center"/>
            <w:hideMark/>
          </w:tcPr>
          <w:p w14:paraId="0CA1BE67" w14:textId="2D6C51A0" w:rsidR="001D5FEE" w:rsidRPr="00D42FAD" w:rsidRDefault="001D5FEE" w:rsidP="001D5FEE">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noWrap/>
            <w:vAlign w:val="center"/>
            <w:hideMark/>
          </w:tcPr>
          <w:p w14:paraId="34122200" w14:textId="7AFD2C1B" w:rsidR="001D5FEE" w:rsidRPr="00D42FAD" w:rsidRDefault="001D5FEE" w:rsidP="001D5FEE">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noWrap/>
            <w:vAlign w:val="center"/>
            <w:hideMark/>
          </w:tcPr>
          <w:p w14:paraId="36AF36C3" w14:textId="42FFF2CE" w:rsidR="001D5FEE" w:rsidRPr="00D42FAD" w:rsidRDefault="001D5FEE" w:rsidP="001D5FEE">
            <w:pPr>
              <w:jc w:val="center"/>
              <w:rPr>
                <w:rFonts w:eastAsia="Times New Roman"/>
                <w:color w:val="000000"/>
                <w:sz w:val="18"/>
                <w:szCs w:val="18"/>
              </w:rPr>
            </w:pPr>
            <w:r>
              <w:rPr>
                <w:color w:val="000000"/>
                <w:sz w:val="18"/>
                <w:szCs w:val="18"/>
              </w:rPr>
              <w:t>18</w:t>
            </w:r>
          </w:p>
        </w:tc>
        <w:tc>
          <w:tcPr>
            <w:tcW w:w="666" w:type="dxa"/>
            <w:tcBorders>
              <w:top w:val="nil"/>
              <w:left w:val="nil"/>
              <w:bottom w:val="single" w:sz="4" w:space="0" w:color="auto"/>
              <w:right w:val="single" w:sz="4" w:space="0" w:color="auto"/>
            </w:tcBorders>
            <w:shd w:val="clear" w:color="auto" w:fill="auto"/>
            <w:noWrap/>
            <w:vAlign w:val="center"/>
            <w:hideMark/>
          </w:tcPr>
          <w:p w14:paraId="7AD4ABBB" w14:textId="14F7C408" w:rsidR="001D5FEE" w:rsidRPr="00D42FAD" w:rsidRDefault="001D5FEE" w:rsidP="001D5FEE">
            <w:pPr>
              <w:jc w:val="center"/>
              <w:rPr>
                <w:rFonts w:eastAsia="Times New Roman"/>
                <w:color w:val="000000"/>
                <w:sz w:val="18"/>
                <w:szCs w:val="18"/>
              </w:rPr>
            </w:pPr>
            <w:r>
              <w:rPr>
                <w:color w:val="000000"/>
                <w:sz w:val="18"/>
                <w:szCs w:val="18"/>
              </w:rPr>
              <w:t>15</w:t>
            </w:r>
          </w:p>
        </w:tc>
        <w:tc>
          <w:tcPr>
            <w:tcW w:w="666" w:type="dxa"/>
            <w:tcBorders>
              <w:top w:val="nil"/>
              <w:left w:val="nil"/>
              <w:bottom w:val="single" w:sz="4" w:space="0" w:color="auto"/>
              <w:right w:val="single" w:sz="4" w:space="0" w:color="auto"/>
            </w:tcBorders>
            <w:shd w:val="clear" w:color="auto" w:fill="auto"/>
            <w:noWrap/>
            <w:vAlign w:val="center"/>
            <w:hideMark/>
          </w:tcPr>
          <w:p w14:paraId="4BCD1D6B" w14:textId="20B38ECE" w:rsidR="001D5FEE" w:rsidRPr="00D42FAD" w:rsidRDefault="001D5FEE" w:rsidP="001D5FEE">
            <w:pPr>
              <w:jc w:val="center"/>
              <w:rPr>
                <w:rFonts w:eastAsia="Times New Roman"/>
                <w:color w:val="000000"/>
                <w:sz w:val="18"/>
                <w:szCs w:val="18"/>
              </w:rPr>
            </w:pPr>
            <w:r>
              <w:rPr>
                <w:color w:val="000000"/>
                <w:sz w:val="18"/>
                <w:szCs w:val="18"/>
              </w:rPr>
              <w:t>6</w:t>
            </w:r>
          </w:p>
        </w:tc>
        <w:tc>
          <w:tcPr>
            <w:tcW w:w="801" w:type="dxa"/>
            <w:tcBorders>
              <w:top w:val="nil"/>
              <w:left w:val="nil"/>
              <w:bottom w:val="single" w:sz="4" w:space="0" w:color="auto"/>
              <w:right w:val="single" w:sz="4" w:space="0" w:color="auto"/>
            </w:tcBorders>
            <w:shd w:val="clear" w:color="auto" w:fill="auto"/>
            <w:noWrap/>
            <w:vAlign w:val="center"/>
            <w:hideMark/>
          </w:tcPr>
          <w:p w14:paraId="16EE6EB6" w14:textId="2468B715" w:rsidR="001D5FEE" w:rsidRPr="00D42FAD" w:rsidRDefault="001D5FEE" w:rsidP="001D5FEE">
            <w:pPr>
              <w:jc w:val="center"/>
              <w:rPr>
                <w:rFonts w:eastAsia="Times New Roman"/>
                <w:color w:val="000000"/>
                <w:sz w:val="18"/>
                <w:szCs w:val="18"/>
              </w:rPr>
            </w:pPr>
            <w:r>
              <w:rPr>
                <w:color w:val="000000"/>
                <w:sz w:val="18"/>
                <w:szCs w:val="18"/>
              </w:rPr>
              <w:t>66</w:t>
            </w:r>
          </w:p>
        </w:tc>
        <w:tc>
          <w:tcPr>
            <w:tcW w:w="666" w:type="dxa"/>
            <w:tcBorders>
              <w:top w:val="nil"/>
              <w:left w:val="nil"/>
              <w:bottom w:val="single" w:sz="4" w:space="0" w:color="auto"/>
              <w:right w:val="single" w:sz="4" w:space="0" w:color="auto"/>
            </w:tcBorders>
            <w:shd w:val="clear" w:color="auto" w:fill="auto"/>
            <w:noWrap/>
            <w:vAlign w:val="center"/>
            <w:hideMark/>
          </w:tcPr>
          <w:p w14:paraId="5419F19D" w14:textId="3BED785B" w:rsidR="001D5FEE" w:rsidRPr="00D42FAD" w:rsidRDefault="001D5FEE" w:rsidP="001D5FEE">
            <w:pPr>
              <w:jc w:val="center"/>
              <w:rPr>
                <w:rFonts w:eastAsia="Times New Roman"/>
                <w:color w:val="000000"/>
                <w:sz w:val="18"/>
                <w:szCs w:val="18"/>
              </w:rPr>
            </w:pPr>
            <w:r>
              <w:rPr>
                <w:color w:val="000000"/>
                <w:sz w:val="18"/>
                <w:szCs w:val="18"/>
              </w:rPr>
              <w:t>20</w:t>
            </w:r>
          </w:p>
        </w:tc>
        <w:tc>
          <w:tcPr>
            <w:tcW w:w="666" w:type="dxa"/>
            <w:tcBorders>
              <w:top w:val="nil"/>
              <w:left w:val="nil"/>
              <w:bottom w:val="single" w:sz="4" w:space="0" w:color="auto"/>
              <w:right w:val="single" w:sz="4" w:space="0" w:color="auto"/>
            </w:tcBorders>
            <w:shd w:val="clear" w:color="auto" w:fill="auto"/>
            <w:noWrap/>
            <w:vAlign w:val="center"/>
            <w:hideMark/>
          </w:tcPr>
          <w:p w14:paraId="02570867" w14:textId="4844989B" w:rsidR="001D5FEE" w:rsidRPr="00D42FAD" w:rsidRDefault="001D5FEE" w:rsidP="001D5FEE">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noWrap/>
            <w:vAlign w:val="center"/>
            <w:hideMark/>
          </w:tcPr>
          <w:p w14:paraId="5FEA0E44" w14:textId="1EC2C240" w:rsidR="001D5FEE" w:rsidRPr="00D42FAD" w:rsidRDefault="001D5FEE" w:rsidP="001D5FEE">
            <w:pPr>
              <w:jc w:val="center"/>
              <w:rPr>
                <w:rFonts w:eastAsia="Times New Roman"/>
                <w:color w:val="000000"/>
                <w:sz w:val="18"/>
                <w:szCs w:val="18"/>
              </w:rPr>
            </w:pPr>
            <w:r>
              <w:rPr>
                <w:color w:val="000000"/>
                <w:sz w:val="18"/>
                <w:szCs w:val="18"/>
              </w:rPr>
              <w:t>15</w:t>
            </w:r>
          </w:p>
        </w:tc>
      </w:tr>
      <w:tr w:rsidR="001D5FEE" w:rsidRPr="00D42FAD" w14:paraId="463E4617"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6ADDDFC1" w14:textId="7378362A" w:rsidR="001D5FEE" w:rsidRPr="00D42FAD" w:rsidRDefault="001D5FEE" w:rsidP="001D5FEE">
            <w:pPr>
              <w:jc w:val="center"/>
              <w:rPr>
                <w:rFonts w:eastAsia="Times New Roman"/>
                <w:color w:val="000000"/>
                <w:sz w:val="18"/>
                <w:szCs w:val="18"/>
              </w:rPr>
            </w:pPr>
            <w:r>
              <w:rPr>
                <w:color w:val="000000"/>
                <w:sz w:val="18"/>
                <w:szCs w:val="18"/>
              </w:rPr>
              <w:t>Автомастерские, шиномонтажная мастерская, станция технического обслуживания</w:t>
            </w:r>
          </w:p>
        </w:tc>
        <w:tc>
          <w:tcPr>
            <w:tcW w:w="1760" w:type="dxa"/>
            <w:tcBorders>
              <w:top w:val="nil"/>
              <w:left w:val="nil"/>
              <w:bottom w:val="single" w:sz="4" w:space="0" w:color="auto"/>
              <w:right w:val="single" w:sz="4" w:space="0" w:color="auto"/>
            </w:tcBorders>
            <w:shd w:val="clear" w:color="auto" w:fill="auto"/>
            <w:vAlign w:val="center"/>
            <w:hideMark/>
          </w:tcPr>
          <w:p w14:paraId="5CDDEB7E" w14:textId="00DC6D1E" w:rsidR="001D5FEE" w:rsidRPr="00D42FAD" w:rsidRDefault="001D5FEE" w:rsidP="001D5FEE">
            <w:pPr>
              <w:jc w:val="center"/>
              <w:rPr>
                <w:rFonts w:eastAsia="Times New Roman"/>
                <w:color w:val="000000"/>
                <w:sz w:val="18"/>
                <w:szCs w:val="18"/>
              </w:rPr>
            </w:pPr>
            <w:r>
              <w:rPr>
                <w:color w:val="000000"/>
                <w:sz w:val="18"/>
                <w:szCs w:val="18"/>
              </w:rPr>
              <w:t xml:space="preserve">1 </w:t>
            </w:r>
            <w:proofErr w:type="spellStart"/>
            <w:r>
              <w:rPr>
                <w:color w:val="000000"/>
                <w:sz w:val="18"/>
                <w:szCs w:val="18"/>
              </w:rPr>
              <w:t>машино</w:t>
            </w:r>
            <w:proofErr w:type="spellEnd"/>
            <w:r>
              <w:rPr>
                <w:color w:val="000000"/>
                <w:sz w:val="18"/>
                <w:szCs w:val="18"/>
              </w:rPr>
              <w:t>-место</w:t>
            </w:r>
          </w:p>
        </w:tc>
        <w:tc>
          <w:tcPr>
            <w:tcW w:w="666" w:type="dxa"/>
            <w:tcBorders>
              <w:top w:val="nil"/>
              <w:left w:val="nil"/>
              <w:bottom w:val="single" w:sz="4" w:space="0" w:color="auto"/>
              <w:right w:val="single" w:sz="4" w:space="0" w:color="auto"/>
            </w:tcBorders>
            <w:shd w:val="clear" w:color="auto" w:fill="auto"/>
            <w:noWrap/>
            <w:vAlign w:val="center"/>
            <w:hideMark/>
          </w:tcPr>
          <w:p w14:paraId="48A02EB1" w14:textId="3C9E3909" w:rsidR="001D5FEE" w:rsidRPr="00D42FAD" w:rsidRDefault="001D5FEE" w:rsidP="001D5FEE">
            <w:pPr>
              <w:jc w:val="center"/>
              <w:rPr>
                <w:rFonts w:eastAsia="Times New Roman"/>
                <w:color w:val="000000"/>
                <w:sz w:val="18"/>
                <w:szCs w:val="18"/>
              </w:rPr>
            </w:pPr>
            <w:r>
              <w:rPr>
                <w:color w:val="000000"/>
                <w:sz w:val="18"/>
                <w:szCs w:val="18"/>
              </w:rPr>
              <w:t>21</w:t>
            </w:r>
          </w:p>
        </w:tc>
        <w:tc>
          <w:tcPr>
            <w:tcW w:w="666" w:type="dxa"/>
            <w:tcBorders>
              <w:top w:val="nil"/>
              <w:left w:val="nil"/>
              <w:bottom w:val="single" w:sz="4" w:space="0" w:color="auto"/>
              <w:right w:val="single" w:sz="4" w:space="0" w:color="auto"/>
            </w:tcBorders>
            <w:shd w:val="clear" w:color="auto" w:fill="auto"/>
            <w:noWrap/>
            <w:vAlign w:val="center"/>
            <w:hideMark/>
          </w:tcPr>
          <w:p w14:paraId="442C280C" w14:textId="7BA3AA2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D0935D7" w14:textId="769F32F4" w:rsidR="001D5FEE" w:rsidRPr="00D42FAD" w:rsidRDefault="001D5FEE" w:rsidP="001D5FEE">
            <w:pPr>
              <w:jc w:val="center"/>
              <w:rPr>
                <w:rFonts w:eastAsia="Times New Roman"/>
                <w:color w:val="000000"/>
                <w:sz w:val="18"/>
                <w:szCs w:val="18"/>
              </w:rPr>
            </w:pPr>
            <w:r>
              <w:rPr>
                <w:color w:val="000000"/>
                <w:sz w:val="18"/>
                <w:szCs w:val="18"/>
              </w:rPr>
              <w:t>9</w:t>
            </w:r>
          </w:p>
        </w:tc>
        <w:tc>
          <w:tcPr>
            <w:tcW w:w="666" w:type="dxa"/>
            <w:tcBorders>
              <w:top w:val="nil"/>
              <w:left w:val="nil"/>
              <w:bottom w:val="single" w:sz="4" w:space="0" w:color="auto"/>
              <w:right w:val="single" w:sz="4" w:space="0" w:color="auto"/>
            </w:tcBorders>
            <w:shd w:val="clear" w:color="auto" w:fill="auto"/>
            <w:noWrap/>
            <w:vAlign w:val="center"/>
            <w:hideMark/>
          </w:tcPr>
          <w:p w14:paraId="15635F03" w14:textId="4C52120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040AAC4" w14:textId="59F8DAC7" w:rsidR="001D5FEE" w:rsidRPr="00D42FAD" w:rsidRDefault="001D5FEE" w:rsidP="001D5FEE">
            <w:pPr>
              <w:jc w:val="center"/>
              <w:rPr>
                <w:rFonts w:eastAsia="Times New Roman"/>
                <w:color w:val="000000"/>
                <w:sz w:val="18"/>
                <w:szCs w:val="18"/>
              </w:rPr>
            </w:pPr>
            <w:r>
              <w:rPr>
                <w:color w:val="000000"/>
                <w:sz w:val="18"/>
                <w:szCs w:val="18"/>
              </w:rPr>
              <w:t>1</w:t>
            </w:r>
          </w:p>
        </w:tc>
        <w:tc>
          <w:tcPr>
            <w:tcW w:w="891" w:type="dxa"/>
            <w:tcBorders>
              <w:top w:val="nil"/>
              <w:left w:val="nil"/>
              <w:bottom w:val="single" w:sz="4" w:space="0" w:color="auto"/>
              <w:right w:val="single" w:sz="4" w:space="0" w:color="auto"/>
            </w:tcBorders>
            <w:shd w:val="clear" w:color="auto" w:fill="auto"/>
            <w:noWrap/>
            <w:vAlign w:val="center"/>
            <w:hideMark/>
          </w:tcPr>
          <w:p w14:paraId="6BE3EF47" w14:textId="5574CD3C" w:rsidR="001D5FEE" w:rsidRPr="00D42FAD" w:rsidRDefault="001D5FEE" w:rsidP="001D5FEE">
            <w:pPr>
              <w:jc w:val="center"/>
              <w:rPr>
                <w:rFonts w:eastAsia="Times New Roman"/>
                <w:color w:val="000000"/>
                <w:sz w:val="18"/>
                <w:szCs w:val="18"/>
              </w:rPr>
            </w:pPr>
            <w:r>
              <w:rPr>
                <w:color w:val="000000"/>
                <w:sz w:val="18"/>
                <w:szCs w:val="18"/>
              </w:rPr>
              <w:t>39</w:t>
            </w:r>
          </w:p>
        </w:tc>
        <w:tc>
          <w:tcPr>
            <w:tcW w:w="666" w:type="dxa"/>
            <w:tcBorders>
              <w:top w:val="nil"/>
              <w:left w:val="nil"/>
              <w:bottom w:val="single" w:sz="4" w:space="0" w:color="auto"/>
              <w:right w:val="single" w:sz="4" w:space="0" w:color="auto"/>
            </w:tcBorders>
            <w:shd w:val="clear" w:color="auto" w:fill="auto"/>
            <w:noWrap/>
            <w:vAlign w:val="center"/>
            <w:hideMark/>
          </w:tcPr>
          <w:p w14:paraId="225F5AF9" w14:textId="779368CE" w:rsidR="001D5FEE" w:rsidRPr="00D42FAD" w:rsidRDefault="001D5FEE" w:rsidP="001D5FEE">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noWrap/>
            <w:vAlign w:val="center"/>
            <w:hideMark/>
          </w:tcPr>
          <w:p w14:paraId="3F31D6C0" w14:textId="4B46C042" w:rsidR="001D5FEE" w:rsidRPr="00D42FAD" w:rsidRDefault="001D5FEE" w:rsidP="001D5FEE">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noWrap/>
            <w:vAlign w:val="center"/>
            <w:hideMark/>
          </w:tcPr>
          <w:p w14:paraId="76086AD9" w14:textId="6B0E3279" w:rsidR="001D5FEE" w:rsidRPr="00D42FAD" w:rsidRDefault="001D5FEE" w:rsidP="001D5FEE">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noWrap/>
            <w:vAlign w:val="center"/>
            <w:hideMark/>
          </w:tcPr>
          <w:p w14:paraId="3BF804A3" w14:textId="676741B7" w:rsidR="001D5FEE" w:rsidRPr="00D42FAD" w:rsidRDefault="001D5FEE" w:rsidP="001D5FEE">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noWrap/>
            <w:vAlign w:val="center"/>
            <w:hideMark/>
          </w:tcPr>
          <w:p w14:paraId="34D6BA28" w14:textId="5EBD207C"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CB05B50" w14:textId="03622843" w:rsidR="001D5FEE" w:rsidRPr="00D42FAD" w:rsidRDefault="001D5FEE" w:rsidP="001D5FEE">
            <w:pPr>
              <w:jc w:val="center"/>
              <w:rPr>
                <w:rFonts w:eastAsia="Times New Roman"/>
                <w:color w:val="000000"/>
                <w:sz w:val="18"/>
                <w:szCs w:val="18"/>
              </w:rPr>
            </w:pPr>
            <w:r>
              <w:rPr>
                <w:color w:val="000000"/>
                <w:sz w:val="18"/>
                <w:szCs w:val="18"/>
              </w:rPr>
              <w:t>11</w:t>
            </w:r>
          </w:p>
        </w:tc>
        <w:tc>
          <w:tcPr>
            <w:tcW w:w="666" w:type="dxa"/>
            <w:tcBorders>
              <w:top w:val="nil"/>
              <w:left w:val="nil"/>
              <w:bottom w:val="single" w:sz="4" w:space="0" w:color="auto"/>
              <w:right w:val="single" w:sz="4" w:space="0" w:color="auto"/>
            </w:tcBorders>
            <w:shd w:val="clear" w:color="auto" w:fill="auto"/>
            <w:noWrap/>
            <w:vAlign w:val="center"/>
            <w:hideMark/>
          </w:tcPr>
          <w:p w14:paraId="04ABCA2F" w14:textId="48BD441E" w:rsidR="001D5FEE" w:rsidRPr="00D42FAD" w:rsidRDefault="001D5FEE" w:rsidP="001D5FEE">
            <w:pPr>
              <w:jc w:val="center"/>
              <w:rPr>
                <w:rFonts w:eastAsia="Times New Roman"/>
                <w:color w:val="000000"/>
                <w:sz w:val="18"/>
                <w:szCs w:val="18"/>
              </w:rPr>
            </w:pPr>
            <w:r>
              <w:rPr>
                <w:color w:val="000000"/>
                <w:sz w:val="18"/>
                <w:szCs w:val="18"/>
              </w:rPr>
              <w:t>13</w:t>
            </w:r>
          </w:p>
        </w:tc>
        <w:tc>
          <w:tcPr>
            <w:tcW w:w="666" w:type="dxa"/>
            <w:tcBorders>
              <w:top w:val="nil"/>
              <w:left w:val="nil"/>
              <w:bottom w:val="single" w:sz="4" w:space="0" w:color="auto"/>
              <w:right w:val="single" w:sz="4" w:space="0" w:color="auto"/>
            </w:tcBorders>
            <w:shd w:val="clear" w:color="auto" w:fill="auto"/>
            <w:noWrap/>
            <w:vAlign w:val="center"/>
            <w:hideMark/>
          </w:tcPr>
          <w:p w14:paraId="4D781071" w14:textId="16A2485A" w:rsidR="001D5FEE" w:rsidRPr="00D42FAD" w:rsidRDefault="001D5FEE" w:rsidP="001D5FEE">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noWrap/>
            <w:vAlign w:val="center"/>
            <w:hideMark/>
          </w:tcPr>
          <w:p w14:paraId="121B8EB4" w14:textId="2703B6B9"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6749BE64"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E13AAC2" w14:textId="240357C8" w:rsidR="001D5FEE" w:rsidRPr="00D42FAD" w:rsidRDefault="001D5FEE" w:rsidP="001D5FEE">
            <w:pPr>
              <w:jc w:val="center"/>
              <w:rPr>
                <w:rFonts w:eastAsia="Times New Roman"/>
                <w:color w:val="000000"/>
                <w:sz w:val="18"/>
                <w:szCs w:val="18"/>
              </w:rPr>
            </w:pPr>
            <w:r>
              <w:rPr>
                <w:color w:val="000000"/>
                <w:sz w:val="18"/>
                <w:szCs w:val="18"/>
              </w:rPr>
              <w:t>Автомойка</w:t>
            </w:r>
          </w:p>
        </w:tc>
        <w:tc>
          <w:tcPr>
            <w:tcW w:w="1760" w:type="dxa"/>
            <w:tcBorders>
              <w:top w:val="nil"/>
              <w:left w:val="nil"/>
              <w:bottom w:val="single" w:sz="4" w:space="0" w:color="auto"/>
              <w:right w:val="single" w:sz="4" w:space="0" w:color="auto"/>
            </w:tcBorders>
            <w:shd w:val="clear" w:color="auto" w:fill="auto"/>
            <w:vAlign w:val="center"/>
            <w:hideMark/>
          </w:tcPr>
          <w:p w14:paraId="338ABC7A" w14:textId="76DAAAAD" w:rsidR="001D5FEE" w:rsidRPr="00D42FAD" w:rsidRDefault="001D5FEE" w:rsidP="001D5FEE">
            <w:pPr>
              <w:jc w:val="center"/>
              <w:rPr>
                <w:rFonts w:eastAsia="Times New Roman"/>
                <w:color w:val="000000"/>
                <w:sz w:val="18"/>
                <w:szCs w:val="18"/>
              </w:rPr>
            </w:pPr>
            <w:r>
              <w:rPr>
                <w:color w:val="000000"/>
                <w:sz w:val="18"/>
                <w:szCs w:val="18"/>
              </w:rPr>
              <w:t xml:space="preserve">1 </w:t>
            </w:r>
            <w:proofErr w:type="spellStart"/>
            <w:r>
              <w:rPr>
                <w:color w:val="000000"/>
                <w:sz w:val="18"/>
                <w:szCs w:val="18"/>
              </w:rPr>
              <w:t>машино</w:t>
            </w:r>
            <w:proofErr w:type="spellEnd"/>
            <w:r>
              <w:rPr>
                <w:color w:val="000000"/>
                <w:sz w:val="18"/>
                <w:szCs w:val="18"/>
              </w:rPr>
              <w:t>-место</w:t>
            </w:r>
          </w:p>
        </w:tc>
        <w:tc>
          <w:tcPr>
            <w:tcW w:w="666" w:type="dxa"/>
            <w:tcBorders>
              <w:top w:val="nil"/>
              <w:left w:val="nil"/>
              <w:bottom w:val="single" w:sz="4" w:space="0" w:color="auto"/>
              <w:right w:val="single" w:sz="4" w:space="0" w:color="auto"/>
            </w:tcBorders>
            <w:shd w:val="clear" w:color="auto" w:fill="auto"/>
            <w:noWrap/>
            <w:vAlign w:val="center"/>
            <w:hideMark/>
          </w:tcPr>
          <w:p w14:paraId="6C6D72A7" w14:textId="53173F8F" w:rsidR="001D5FEE" w:rsidRPr="00D42FAD" w:rsidRDefault="001D5FEE" w:rsidP="001D5FEE">
            <w:pPr>
              <w:jc w:val="center"/>
              <w:rPr>
                <w:rFonts w:eastAsia="Times New Roman"/>
                <w:color w:val="000000"/>
                <w:sz w:val="18"/>
                <w:szCs w:val="18"/>
              </w:rPr>
            </w:pPr>
            <w:r>
              <w:rPr>
                <w:color w:val="000000"/>
                <w:sz w:val="18"/>
                <w:szCs w:val="18"/>
              </w:rPr>
              <w:t>12</w:t>
            </w:r>
          </w:p>
        </w:tc>
        <w:tc>
          <w:tcPr>
            <w:tcW w:w="666" w:type="dxa"/>
            <w:tcBorders>
              <w:top w:val="nil"/>
              <w:left w:val="nil"/>
              <w:bottom w:val="single" w:sz="4" w:space="0" w:color="auto"/>
              <w:right w:val="single" w:sz="4" w:space="0" w:color="auto"/>
            </w:tcBorders>
            <w:shd w:val="clear" w:color="auto" w:fill="auto"/>
            <w:noWrap/>
            <w:vAlign w:val="center"/>
            <w:hideMark/>
          </w:tcPr>
          <w:p w14:paraId="3DD464CF" w14:textId="77A119E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82C21A8" w14:textId="7497628F" w:rsidR="001D5FEE" w:rsidRPr="00D42FAD" w:rsidRDefault="001D5FEE" w:rsidP="001D5FEE">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noWrap/>
            <w:vAlign w:val="center"/>
            <w:hideMark/>
          </w:tcPr>
          <w:p w14:paraId="7013F64E" w14:textId="7E669A30" w:rsidR="001D5FEE" w:rsidRPr="00D42FAD" w:rsidRDefault="001D5FEE" w:rsidP="001D5FEE">
            <w:pPr>
              <w:jc w:val="center"/>
              <w:rPr>
                <w:rFonts w:eastAsia="Times New Roman"/>
                <w:color w:val="000000"/>
                <w:sz w:val="18"/>
                <w:szCs w:val="18"/>
              </w:rPr>
            </w:pPr>
            <w:r>
              <w:rPr>
                <w:color w:val="000000"/>
                <w:sz w:val="18"/>
                <w:szCs w:val="18"/>
              </w:rPr>
              <w:t>18</w:t>
            </w:r>
          </w:p>
        </w:tc>
        <w:tc>
          <w:tcPr>
            <w:tcW w:w="666" w:type="dxa"/>
            <w:tcBorders>
              <w:top w:val="nil"/>
              <w:left w:val="nil"/>
              <w:bottom w:val="single" w:sz="4" w:space="0" w:color="auto"/>
              <w:right w:val="single" w:sz="4" w:space="0" w:color="auto"/>
            </w:tcBorders>
            <w:shd w:val="clear" w:color="auto" w:fill="auto"/>
            <w:noWrap/>
            <w:vAlign w:val="center"/>
            <w:hideMark/>
          </w:tcPr>
          <w:p w14:paraId="48DD0B17" w14:textId="55471938"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62FF5BD4" w14:textId="35ADFC90" w:rsidR="001D5FEE" w:rsidRPr="00D42FAD" w:rsidRDefault="001D5FEE" w:rsidP="001D5FEE">
            <w:pPr>
              <w:jc w:val="center"/>
              <w:rPr>
                <w:rFonts w:eastAsia="Times New Roman"/>
                <w:color w:val="000000"/>
                <w:sz w:val="18"/>
                <w:szCs w:val="18"/>
              </w:rPr>
            </w:pPr>
            <w:r>
              <w:rPr>
                <w:color w:val="000000"/>
                <w:sz w:val="18"/>
                <w:szCs w:val="18"/>
              </w:rPr>
              <w:t>12</w:t>
            </w:r>
          </w:p>
        </w:tc>
        <w:tc>
          <w:tcPr>
            <w:tcW w:w="666" w:type="dxa"/>
            <w:tcBorders>
              <w:top w:val="nil"/>
              <w:left w:val="nil"/>
              <w:bottom w:val="single" w:sz="4" w:space="0" w:color="auto"/>
              <w:right w:val="single" w:sz="4" w:space="0" w:color="auto"/>
            </w:tcBorders>
            <w:shd w:val="clear" w:color="auto" w:fill="auto"/>
            <w:noWrap/>
            <w:vAlign w:val="center"/>
            <w:hideMark/>
          </w:tcPr>
          <w:p w14:paraId="7972B21F" w14:textId="2C5680F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02854DC" w14:textId="02F08C0B"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64C50AA" w14:textId="6A077D2A"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8BF744F" w14:textId="569299E0" w:rsidR="001D5FEE" w:rsidRPr="00D42FAD" w:rsidRDefault="001D5FEE" w:rsidP="001D5FEE">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noWrap/>
            <w:vAlign w:val="center"/>
            <w:hideMark/>
          </w:tcPr>
          <w:p w14:paraId="03DDB96B" w14:textId="3DFC4073" w:rsidR="001D5FEE" w:rsidRPr="00D42FAD" w:rsidRDefault="001D5FEE" w:rsidP="001D5FEE">
            <w:pPr>
              <w:jc w:val="center"/>
              <w:rPr>
                <w:rFonts w:eastAsia="Times New Roman"/>
                <w:color w:val="000000"/>
                <w:sz w:val="18"/>
                <w:szCs w:val="18"/>
              </w:rPr>
            </w:pPr>
            <w:r>
              <w:rPr>
                <w:color w:val="000000"/>
                <w:sz w:val="18"/>
                <w:szCs w:val="18"/>
              </w:rPr>
              <w:t>3</w:t>
            </w:r>
          </w:p>
        </w:tc>
        <w:tc>
          <w:tcPr>
            <w:tcW w:w="801" w:type="dxa"/>
            <w:tcBorders>
              <w:top w:val="nil"/>
              <w:left w:val="nil"/>
              <w:bottom w:val="single" w:sz="4" w:space="0" w:color="auto"/>
              <w:right w:val="single" w:sz="4" w:space="0" w:color="auto"/>
            </w:tcBorders>
            <w:shd w:val="clear" w:color="auto" w:fill="auto"/>
            <w:noWrap/>
            <w:vAlign w:val="center"/>
            <w:hideMark/>
          </w:tcPr>
          <w:p w14:paraId="6C1EF29E" w14:textId="11398EB0" w:rsidR="001D5FEE" w:rsidRPr="00D42FAD" w:rsidRDefault="001D5FEE" w:rsidP="001D5FEE">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noWrap/>
            <w:vAlign w:val="center"/>
            <w:hideMark/>
          </w:tcPr>
          <w:p w14:paraId="7A4E92CD" w14:textId="3BE1F0C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362C8F8" w14:textId="2BF8B7DA" w:rsidR="001D5FEE" w:rsidRPr="00D42FAD" w:rsidRDefault="001D5FEE" w:rsidP="001D5FEE">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noWrap/>
            <w:vAlign w:val="center"/>
            <w:hideMark/>
          </w:tcPr>
          <w:p w14:paraId="6FC4ADBA" w14:textId="68CCA10E" w:rsidR="001D5FEE" w:rsidRPr="00D42FAD" w:rsidRDefault="001D5FEE" w:rsidP="001D5FEE">
            <w:pPr>
              <w:jc w:val="center"/>
              <w:rPr>
                <w:rFonts w:eastAsia="Times New Roman"/>
                <w:color w:val="000000"/>
                <w:sz w:val="18"/>
                <w:szCs w:val="18"/>
              </w:rPr>
            </w:pPr>
            <w:r>
              <w:rPr>
                <w:color w:val="000000"/>
                <w:sz w:val="18"/>
                <w:szCs w:val="18"/>
              </w:rPr>
              <w:t>3</w:t>
            </w:r>
          </w:p>
        </w:tc>
      </w:tr>
      <w:tr w:rsidR="001D5FEE" w:rsidRPr="00D42FAD" w14:paraId="56CD83B5"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1319EC0E" w14:textId="242290FA" w:rsidR="001D5FEE" w:rsidRPr="00D42FAD" w:rsidRDefault="001D5FEE" w:rsidP="001D5FEE">
            <w:pPr>
              <w:jc w:val="center"/>
              <w:rPr>
                <w:rFonts w:eastAsia="Times New Roman"/>
                <w:color w:val="000000"/>
                <w:sz w:val="18"/>
                <w:szCs w:val="18"/>
              </w:rPr>
            </w:pPr>
            <w:r>
              <w:rPr>
                <w:color w:val="000000"/>
                <w:sz w:val="18"/>
                <w:szCs w:val="18"/>
              </w:rPr>
              <w:t>Автостоянки и парковки</w:t>
            </w:r>
          </w:p>
        </w:tc>
        <w:tc>
          <w:tcPr>
            <w:tcW w:w="1760" w:type="dxa"/>
            <w:tcBorders>
              <w:top w:val="nil"/>
              <w:left w:val="nil"/>
              <w:bottom w:val="single" w:sz="4" w:space="0" w:color="auto"/>
              <w:right w:val="single" w:sz="4" w:space="0" w:color="auto"/>
            </w:tcBorders>
            <w:shd w:val="clear" w:color="auto" w:fill="auto"/>
            <w:vAlign w:val="center"/>
            <w:hideMark/>
          </w:tcPr>
          <w:p w14:paraId="648193E0" w14:textId="4348388A" w:rsidR="001D5FEE" w:rsidRPr="00D42FAD" w:rsidRDefault="001D5FEE" w:rsidP="001D5FEE">
            <w:pPr>
              <w:jc w:val="center"/>
              <w:rPr>
                <w:rFonts w:eastAsia="Times New Roman"/>
                <w:color w:val="000000"/>
                <w:sz w:val="18"/>
                <w:szCs w:val="18"/>
              </w:rPr>
            </w:pPr>
            <w:r>
              <w:rPr>
                <w:color w:val="000000"/>
                <w:sz w:val="18"/>
                <w:szCs w:val="18"/>
              </w:rPr>
              <w:t xml:space="preserve">1 </w:t>
            </w:r>
            <w:proofErr w:type="spellStart"/>
            <w:r>
              <w:rPr>
                <w:color w:val="000000"/>
                <w:sz w:val="18"/>
                <w:szCs w:val="18"/>
              </w:rPr>
              <w:t>машино</w:t>
            </w:r>
            <w:proofErr w:type="spellEnd"/>
            <w:r>
              <w:rPr>
                <w:color w:val="000000"/>
                <w:sz w:val="18"/>
                <w:szCs w:val="18"/>
              </w:rPr>
              <w:t>-место</w:t>
            </w:r>
          </w:p>
        </w:tc>
        <w:tc>
          <w:tcPr>
            <w:tcW w:w="666" w:type="dxa"/>
            <w:tcBorders>
              <w:top w:val="nil"/>
              <w:left w:val="nil"/>
              <w:bottom w:val="single" w:sz="4" w:space="0" w:color="auto"/>
              <w:right w:val="single" w:sz="4" w:space="0" w:color="auto"/>
            </w:tcBorders>
            <w:shd w:val="clear" w:color="auto" w:fill="auto"/>
            <w:noWrap/>
            <w:vAlign w:val="center"/>
            <w:hideMark/>
          </w:tcPr>
          <w:p w14:paraId="5A12DA74" w14:textId="5BFAB633" w:rsidR="001D5FEE" w:rsidRPr="00D42FAD" w:rsidRDefault="001D5FEE" w:rsidP="001D5FEE">
            <w:pPr>
              <w:jc w:val="center"/>
              <w:rPr>
                <w:rFonts w:eastAsia="Times New Roman"/>
                <w:color w:val="000000"/>
                <w:sz w:val="18"/>
                <w:szCs w:val="18"/>
              </w:rPr>
            </w:pPr>
            <w:r>
              <w:rPr>
                <w:color w:val="000000"/>
                <w:sz w:val="18"/>
                <w:szCs w:val="18"/>
              </w:rPr>
              <w:t>150</w:t>
            </w:r>
          </w:p>
        </w:tc>
        <w:tc>
          <w:tcPr>
            <w:tcW w:w="666" w:type="dxa"/>
            <w:tcBorders>
              <w:top w:val="nil"/>
              <w:left w:val="nil"/>
              <w:bottom w:val="single" w:sz="4" w:space="0" w:color="auto"/>
              <w:right w:val="single" w:sz="4" w:space="0" w:color="auto"/>
            </w:tcBorders>
            <w:shd w:val="clear" w:color="auto" w:fill="auto"/>
            <w:noWrap/>
            <w:vAlign w:val="center"/>
            <w:hideMark/>
          </w:tcPr>
          <w:p w14:paraId="20538B6E" w14:textId="176EC8B3" w:rsidR="001D5FEE" w:rsidRPr="00D42FAD" w:rsidRDefault="001D5FEE" w:rsidP="001D5FEE">
            <w:pPr>
              <w:jc w:val="center"/>
              <w:rPr>
                <w:rFonts w:eastAsia="Times New Roman"/>
                <w:color w:val="000000"/>
                <w:sz w:val="18"/>
                <w:szCs w:val="18"/>
              </w:rPr>
            </w:pPr>
            <w:r>
              <w:rPr>
                <w:color w:val="000000"/>
                <w:sz w:val="18"/>
                <w:szCs w:val="18"/>
              </w:rPr>
              <w:t>150</w:t>
            </w:r>
          </w:p>
        </w:tc>
        <w:tc>
          <w:tcPr>
            <w:tcW w:w="666" w:type="dxa"/>
            <w:tcBorders>
              <w:top w:val="nil"/>
              <w:left w:val="nil"/>
              <w:bottom w:val="single" w:sz="4" w:space="0" w:color="auto"/>
              <w:right w:val="single" w:sz="4" w:space="0" w:color="auto"/>
            </w:tcBorders>
            <w:shd w:val="clear" w:color="auto" w:fill="auto"/>
            <w:noWrap/>
            <w:vAlign w:val="center"/>
            <w:hideMark/>
          </w:tcPr>
          <w:p w14:paraId="4018B508" w14:textId="4252AAE0" w:rsidR="001D5FEE" w:rsidRPr="00D42FAD" w:rsidRDefault="001D5FEE" w:rsidP="001D5FEE">
            <w:pPr>
              <w:jc w:val="center"/>
              <w:rPr>
                <w:rFonts w:eastAsia="Times New Roman"/>
                <w:color w:val="000000"/>
                <w:sz w:val="18"/>
                <w:szCs w:val="18"/>
              </w:rPr>
            </w:pPr>
            <w:r>
              <w:rPr>
                <w:color w:val="000000"/>
                <w:sz w:val="18"/>
                <w:szCs w:val="18"/>
              </w:rPr>
              <w:t>150</w:t>
            </w:r>
          </w:p>
        </w:tc>
        <w:tc>
          <w:tcPr>
            <w:tcW w:w="666" w:type="dxa"/>
            <w:tcBorders>
              <w:top w:val="nil"/>
              <w:left w:val="nil"/>
              <w:bottom w:val="single" w:sz="4" w:space="0" w:color="auto"/>
              <w:right w:val="single" w:sz="4" w:space="0" w:color="auto"/>
            </w:tcBorders>
            <w:shd w:val="clear" w:color="auto" w:fill="auto"/>
            <w:noWrap/>
            <w:vAlign w:val="center"/>
            <w:hideMark/>
          </w:tcPr>
          <w:p w14:paraId="0EE5C4FB" w14:textId="4DBC39FB" w:rsidR="001D5FEE" w:rsidRPr="00D42FAD" w:rsidRDefault="001D5FEE" w:rsidP="001D5FEE">
            <w:pPr>
              <w:jc w:val="center"/>
              <w:rPr>
                <w:rFonts w:eastAsia="Times New Roman"/>
                <w:color w:val="000000"/>
                <w:sz w:val="18"/>
                <w:szCs w:val="18"/>
              </w:rPr>
            </w:pPr>
            <w:r>
              <w:rPr>
                <w:color w:val="000000"/>
                <w:sz w:val="18"/>
                <w:szCs w:val="18"/>
              </w:rPr>
              <w:t>500</w:t>
            </w:r>
          </w:p>
        </w:tc>
        <w:tc>
          <w:tcPr>
            <w:tcW w:w="666" w:type="dxa"/>
            <w:tcBorders>
              <w:top w:val="nil"/>
              <w:left w:val="nil"/>
              <w:bottom w:val="single" w:sz="4" w:space="0" w:color="auto"/>
              <w:right w:val="single" w:sz="4" w:space="0" w:color="auto"/>
            </w:tcBorders>
            <w:shd w:val="clear" w:color="auto" w:fill="auto"/>
            <w:noWrap/>
            <w:vAlign w:val="center"/>
            <w:hideMark/>
          </w:tcPr>
          <w:p w14:paraId="1FC29931" w14:textId="021E1A82" w:rsidR="001D5FEE" w:rsidRPr="00D42FAD" w:rsidRDefault="001D5FEE" w:rsidP="001D5FEE">
            <w:pPr>
              <w:jc w:val="center"/>
              <w:rPr>
                <w:rFonts w:eastAsia="Times New Roman"/>
                <w:color w:val="000000"/>
                <w:sz w:val="18"/>
                <w:szCs w:val="18"/>
              </w:rPr>
            </w:pPr>
            <w:r>
              <w:rPr>
                <w:color w:val="000000"/>
                <w:sz w:val="18"/>
                <w:szCs w:val="18"/>
              </w:rPr>
              <w:t>100</w:t>
            </w:r>
          </w:p>
        </w:tc>
        <w:tc>
          <w:tcPr>
            <w:tcW w:w="891" w:type="dxa"/>
            <w:tcBorders>
              <w:top w:val="nil"/>
              <w:left w:val="nil"/>
              <w:bottom w:val="single" w:sz="4" w:space="0" w:color="auto"/>
              <w:right w:val="single" w:sz="4" w:space="0" w:color="auto"/>
            </w:tcBorders>
            <w:shd w:val="clear" w:color="auto" w:fill="auto"/>
            <w:noWrap/>
            <w:vAlign w:val="center"/>
            <w:hideMark/>
          </w:tcPr>
          <w:p w14:paraId="077BB5A3" w14:textId="051F2F77" w:rsidR="001D5FEE" w:rsidRPr="00D42FAD" w:rsidRDefault="001D5FEE" w:rsidP="001D5FEE">
            <w:pPr>
              <w:jc w:val="center"/>
              <w:rPr>
                <w:rFonts w:eastAsia="Times New Roman"/>
                <w:color w:val="000000"/>
                <w:sz w:val="18"/>
                <w:szCs w:val="18"/>
              </w:rPr>
            </w:pPr>
            <w:r>
              <w:rPr>
                <w:color w:val="000000"/>
                <w:sz w:val="18"/>
                <w:szCs w:val="18"/>
              </w:rPr>
              <w:t>100</w:t>
            </w:r>
          </w:p>
        </w:tc>
        <w:tc>
          <w:tcPr>
            <w:tcW w:w="666" w:type="dxa"/>
            <w:tcBorders>
              <w:top w:val="nil"/>
              <w:left w:val="nil"/>
              <w:bottom w:val="single" w:sz="4" w:space="0" w:color="auto"/>
              <w:right w:val="single" w:sz="4" w:space="0" w:color="auto"/>
            </w:tcBorders>
            <w:shd w:val="clear" w:color="auto" w:fill="auto"/>
            <w:noWrap/>
            <w:vAlign w:val="center"/>
            <w:hideMark/>
          </w:tcPr>
          <w:p w14:paraId="2FF3D09C" w14:textId="1AFFD085" w:rsidR="001D5FEE" w:rsidRPr="00D42FAD" w:rsidRDefault="001D5FEE" w:rsidP="001D5FEE">
            <w:pPr>
              <w:jc w:val="center"/>
              <w:rPr>
                <w:rFonts w:eastAsia="Times New Roman"/>
                <w:color w:val="000000"/>
                <w:sz w:val="18"/>
                <w:szCs w:val="18"/>
              </w:rPr>
            </w:pPr>
            <w:r>
              <w:rPr>
                <w:color w:val="000000"/>
                <w:sz w:val="18"/>
                <w:szCs w:val="18"/>
              </w:rPr>
              <w:t>150</w:t>
            </w:r>
          </w:p>
        </w:tc>
        <w:tc>
          <w:tcPr>
            <w:tcW w:w="666" w:type="dxa"/>
            <w:tcBorders>
              <w:top w:val="nil"/>
              <w:left w:val="nil"/>
              <w:bottom w:val="single" w:sz="4" w:space="0" w:color="auto"/>
              <w:right w:val="single" w:sz="4" w:space="0" w:color="auto"/>
            </w:tcBorders>
            <w:shd w:val="clear" w:color="auto" w:fill="auto"/>
            <w:noWrap/>
            <w:vAlign w:val="center"/>
            <w:hideMark/>
          </w:tcPr>
          <w:p w14:paraId="3796B276" w14:textId="11CB3714" w:rsidR="001D5FEE" w:rsidRPr="00D42FAD" w:rsidRDefault="001D5FEE" w:rsidP="001D5FEE">
            <w:pPr>
              <w:jc w:val="center"/>
              <w:rPr>
                <w:rFonts w:eastAsia="Times New Roman"/>
                <w:color w:val="000000"/>
                <w:sz w:val="18"/>
                <w:szCs w:val="18"/>
              </w:rPr>
            </w:pPr>
            <w:r>
              <w:rPr>
                <w:color w:val="000000"/>
                <w:sz w:val="18"/>
                <w:szCs w:val="18"/>
              </w:rPr>
              <w:t>50</w:t>
            </w:r>
          </w:p>
        </w:tc>
        <w:tc>
          <w:tcPr>
            <w:tcW w:w="666" w:type="dxa"/>
            <w:tcBorders>
              <w:top w:val="nil"/>
              <w:left w:val="nil"/>
              <w:bottom w:val="single" w:sz="4" w:space="0" w:color="auto"/>
              <w:right w:val="single" w:sz="4" w:space="0" w:color="auto"/>
            </w:tcBorders>
            <w:shd w:val="clear" w:color="auto" w:fill="auto"/>
            <w:noWrap/>
            <w:vAlign w:val="center"/>
            <w:hideMark/>
          </w:tcPr>
          <w:p w14:paraId="2B491EC7" w14:textId="4F692D10" w:rsidR="001D5FEE" w:rsidRPr="00D42FAD" w:rsidRDefault="001D5FEE" w:rsidP="001D5FEE">
            <w:pPr>
              <w:jc w:val="center"/>
              <w:rPr>
                <w:rFonts w:eastAsia="Times New Roman"/>
                <w:color w:val="000000"/>
                <w:sz w:val="18"/>
                <w:szCs w:val="18"/>
              </w:rPr>
            </w:pPr>
            <w:r>
              <w:rPr>
                <w:color w:val="000000"/>
                <w:sz w:val="18"/>
                <w:szCs w:val="18"/>
              </w:rPr>
              <w:t>40</w:t>
            </w:r>
          </w:p>
        </w:tc>
        <w:tc>
          <w:tcPr>
            <w:tcW w:w="666" w:type="dxa"/>
            <w:tcBorders>
              <w:top w:val="nil"/>
              <w:left w:val="nil"/>
              <w:bottom w:val="single" w:sz="4" w:space="0" w:color="auto"/>
              <w:right w:val="single" w:sz="4" w:space="0" w:color="auto"/>
            </w:tcBorders>
            <w:shd w:val="clear" w:color="auto" w:fill="auto"/>
            <w:noWrap/>
            <w:vAlign w:val="center"/>
            <w:hideMark/>
          </w:tcPr>
          <w:p w14:paraId="2F2E7DD4" w14:textId="46EDE3CC" w:rsidR="001D5FEE" w:rsidRPr="00D42FAD" w:rsidRDefault="001D5FEE" w:rsidP="001D5FEE">
            <w:pPr>
              <w:jc w:val="center"/>
              <w:rPr>
                <w:rFonts w:eastAsia="Times New Roman"/>
                <w:color w:val="000000"/>
                <w:sz w:val="18"/>
                <w:szCs w:val="18"/>
              </w:rPr>
            </w:pPr>
            <w:r>
              <w:rPr>
                <w:color w:val="000000"/>
                <w:sz w:val="18"/>
                <w:szCs w:val="18"/>
              </w:rPr>
              <w:t>900</w:t>
            </w:r>
          </w:p>
        </w:tc>
        <w:tc>
          <w:tcPr>
            <w:tcW w:w="666" w:type="dxa"/>
            <w:tcBorders>
              <w:top w:val="nil"/>
              <w:left w:val="nil"/>
              <w:bottom w:val="single" w:sz="4" w:space="0" w:color="auto"/>
              <w:right w:val="single" w:sz="4" w:space="0" w:color="auto"/>
            </w:tcBorders>
            <w:shd w:val="clear" w:color="auto" w:fill="auto"/>
            <w:noWrap/>
            <w:vAlign w:val="center"/>
            <w:hideMark/>
          </w:tcPr>
          <w:p w14:paraId="259DF713" w14:textId="17BC1288" w:rsidR="001D5FEE" w:rsidRPr="00D42FAD" w:rsidRDefault="001D5FEE" w:rsidP="001D5FEE">
            <w:pPr>
              <w:jc w:val="center"/>
              <w:rPr>
                <w:rFonts w:eastAsia="Times New Roman"/>
                <w:color w:val="000000"/>
                <w:sz w:val="18"/>
                <w:szCs w:val="18"/>
              </w:rPr>
            </w:pPr>
            <w:r>
              <w:rPr>
                <w:color w:val="000000"/>
                <w:sz w:val="18"/>
                <w:szCs w:val="18"/>
              </w:rPr>
              <w:t>150</w:t>
            </w:r>
          </w:p>
        </w:tc>
        <w:tc>
          <w:tcPr>
            <w:tcW w:w="801" w:type="dxa"/>
            <w:tcBorders>
              <w:top w:val="nil"/>
              <w:left w:val="nil"/>
              <w:bottom w:val="single" w:sz="4" w:space="0" w:color="auto"/>
              <w:right w:val="single" w:sz="4" w:space="0" w:color="auto"/>
            </w:tcBorders>
            <w:shd w:val="clear" w:color="auto" w:fill="auto"/>
            <w:noWrap/>
            <w:vAlign w:val="center"/>
            <w:hideMark/>
          </w:tcPr>
          <w:p w14:paraId="381C4B33" w14:textId="4D4F4589" w:rsidR="001D5FEE" w:rsidRPr="00D42FAD" w:rsidRDefault="001D5FEE" w:rsidP="001D5FEE">
            <w:pPr>
              <w:jc w:val="center"/>
              <w:rPr>
                <w:rFonts w:eastAsia="Times New Roman"/>
                <w:color w:val="000000"/>
                <w:sz w:val="18"/>
                <w:szCs w:val="18"/>
              </w:rPr>
            </w:pPr>
            <w:r>
              <w:rPr>
                <w:color w:val="000000"/>
                <w:sz w:val="18"/>
                <w:szCs w:val="18"/>
              </w:rPr>
              <w:t>350</w:t>
            </w:r>
          </w:p>
        </w:tc>
        <w:tc>
          <w:tcPr>
            <w:tcW w:w="666" w:type="dxa"/>
            <w:tcBorders>
              <w:top w:val="nil"/>
              <w:left w:val="nil"/>
              <w:bottom w:val="single" w:sz="4" w:space="0" w:color="auto"/>
              <w:right w:val="single" w:sz="4" w:space="0" w:color="auto"/>
            </w:tcBorders>
            <w:shd w:val="clear" w:color="auto" w:fill="auto"/>
            <w:noWrap/>
            <w:vAlign w:val="center"/>
            <w:hideMark/>
          </w:tcPr>
          <w:p w14:paraId="307DBF51" w14:textId="1E62C1A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3214D75" w14:textId="50EE603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FA562D7" w14:textId="2BB33877"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4076B1FB"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25429A09" w14:textId="6BC24942" w:rsidR="001D5FEE" w:rsidRPr="00D42FAD" w:rsidRDefault="001D5FEE" w:rsidP="001D5FEE">
            <w:pPr>
              <w:jc w:val="center"/>
              <w:rPr>
                <w:rFonts w:eastAsia="Times New Roman"/>
                <w:color w:val="000000"/>
                <w:sz w:val="18"/>
                <w:szCs w:val="18"/>
              </w:rPr>
            </w:pPr>
            <w:r>
              <w:rPr>
                <w:color w:val="000000"/>
                <w:sz w:val="18"/>
                <w:szCs w:val="18"/>
              </w:rPr>
              <w:t>Административные, офисные учреждения</w:t>
            </w:r>
          </w:p>
        </w:tc>
        <w:tc>
          <w:tcPr>
            <w:tcW w:w="1760" w:type="dxa"/>
            <w:tcBorders>
              <w:top w:val="nil"/>
              <w:left w:val="nil"/>
              <w:bottom w:val="single" w:sz="4" w:space="0" w:color="auto"/>
              <w:right w:val="single" w:sz="4" w:space="0" w:color="auto"/>
            </w:tcBorders>
            <w:shd w:val="clear" w:color="auto" w:fill="auto"/>
            <w:vAlign w:val="center"/>
            <w:hideMark/>
          </w:tcPr>
          <w:p w14:paraId="071C1899" w14:textId="5AF1D85A" w:rsidR="001D5FEE" w:rsidRPr="00D42FAD" w:rsidRDefault="001D5FEE" w:rsidP="001D5FEE">
            <w:pPr>
              <w:jc w:val="center"/>
              <w:rPr>
                <w:rFonts w:eastAsia="Times New Roman"/>
                <w:color w:val="000000"/>
                <w:sz w:val="18"/>
                <w:szCs w:val="18"/>
              </w:rPr>
            </w:pPr>
            <w:r>
              <w:rPr>
                <w:color w:val="000000"/>
                <w:sz w:val="18"/>
                <w:szCs w:val="18"/>
              </w:rPr>
              <w:t xml:space="preserve">1 сотрудник </w:t>
            </w:r>
          </w:p>
        </w:tc>
        <w:tc>
          <w:tcPr>
            <w:tcW w:w="666" w:type="dxa"/>
            <w:tcBorders>
              <w:top w:val="nil"/>
              <w:left w:val="nil"/>
              <w:bottom w:val="single" w:sz="4" w:space="0" w:color="auto"/>
              <w:right w:val="single" w:sz="4" w:space="0" w:color="auto"/>
            </w:tcBorders>
            <w:shd w:val="clear" w:color="auto" w:fill="auto"/>
            <w:noWrap/>
            <w:vAlign w:val="center"/>
            <w:hideMark/>
          </w:tcPr>
          <w:p w14:paraId="5BE86A71" w14:textId="7C382841" w:rsidR="001D5FEE" w:rsidRPr="00D42FAD" w:rsidRDefault="001D5FEE" w:rsidP="001D5FEE">
            <w:pPr>
              <w:jc w:val="center"/>
              <w:rPr>
                <w:rFonts w:eastAsia="Times New Roman"/>
                <w:color w:val="000000"/>
                <w:sz w:val="18"/>
                <w:szCs w:val="18"/>
              </w:rPr>
            </w:pPr>
            <w:r>
              <w:rPr>
                <w:color w:val="000000"/>
                <w:sz w:val="18"/>
                <w:szCs w:val="18"/>
              </w:rPr>
              <w:t>196</w:t>
            </w:r>
          </w:p>
        </w:tc>
        <w:tc>
          <w:tcPr>
            <w:tcW w:w="666" w:type="dxa"/>
            <w:tcBorders>
              <w:top w:val="nil"/>
              <w:left w:val="nil"/>
              <w:bottom w:val="single" w:sz="4" w:space="0" w:color="auto"/>
              <w:right w:val="single" w:sz="4" w:space="0" w:color="auto"/>
            </w:tcBorders>
            <w:shd w:val="clear" w:color="auto" w:fill="auto"/>
            <w:noWrap/>
            <w:vAlign w:val="center"/>
            <w:hideMark/>
          </w:tcPr>
          <w:p w14:paraId="7E48481D" w14:textId="24E339B7" w:rsidR="001D5FEE" w:rsidRPr="00D42FAD" w:rsidRDefault="001D5FEE" w:rsidP="001D5FEE">
            <w:pPr>
              <w:jc w:val="center"/>
              <w:rPr>
                <w:rFonts w:eastAsia="Times New Roman"/>
                <w:color w:val="000000"/>
                <w:sz w:val="18"/>
                <w:szCs w:val="18"/>
              </w:rPr>
            </w:pPr>
            <w:r>
              <w:rPr>
                <w:color w:val="000000"/>
                <w:sz w:val="18"/>
                <w:szCs w:val="18"/>
              </w:rPr>
              <w:t>321</w:t>
            </w:r>
          </w:p>
        </w:tc>
        <w:tc>
          <w:tcPr>
            <w:tcW w:w="666" w:type="dxa"/>
            <w:tcBorders>
              <w:top w:val="nil"/>
              <w:left w:val="nil"/>
              <w:bottom w:val="single" w:sz="4" w:space="0" w:color="auto"/>
              <w:right w:val="single" w:sz="4" w:space="0" w:color="auto"/>
            </w:tcBorders>
            <w:shd w:val="clear" w:color="auto" w:fill="auto"/>
            <w:noWrap/>
            <w:vAlign w:val="center"/>
            <w:hideMark/>
          </w:tcPr>
          <w:p w14:paraId="36038349" w14:textId="308FF67D" w:rsidR="001D5FEE" w:rsidRPr="00D42FAD" w:rsidRDefault="001D5FEE" w:rsidP="001D5FEE">
            <w:pPr>
              <w:jc w:val="center"/>
              <w:rPr>
                <w:rFonts w:eastAsia="Times New Roman"/>
                <w:color w:val="000000"/>
                <w:sz w:val="18"/>
                <w:szCs w:val="18"/>
              </w:rPr>
            </w:pPr>
            <w:r>
              <w:rPr>
                <w:color w:val="000000"/>
                <w:sz w:val="18"/>
                <w:szCs w:val="18"/>
              </w:rPr>
              <w:t>406</w:t>
            </w:r>
          </w:p>
        </w:tc>
        <w:tc>
          <w:tcPr>
            <w:tcW w:w="666" w:type="dxa"/>
            <w:tcBorders>
              <w:top w:val="nil"/>
              <w:left w:val="nil"/>
              <w:bottom w:val="single" w:sz="4" w:space="0" w:color="auto"/>
              <w:right w:val="single" w:sz="4" w:space="0" w:color="auto"/>
            </w:tcBorders>
            <w:shd w:val="clear" w:color="auto" w:fill="auto"/>
            <w:noWrap/>
            <w:vAlign w:val="center"/>
            <w:hideMark/>
          </w:tcPr>
          <w:p w14:paraId="3FD06003" w14:textId="19341159" w:rsidR="001D5FEE" w:rsidRPr="00D42FAD" w:rsidRDefault="001D5FEE" w:rsidP="001D5FEE">
            <w:pPr>
              <w:jc w:val="center"/>
              <w:rPr>
                <w:rFonts w:eastAsia="Times New Roman"/>
                <w:color w:val="000000"/>
                <w:sz w:val="18"/>
                <w:szCs w:val="18"/>
              </w:rPr>
            </w:pPr>
            <w:r>
              <w:rPr>
                <w:color w:val="000000"/>
                <w:sz w:val="18"/>
                <w:szCs w:val="18"/>
              </w:rPr>
              <w:t>1204</w:t>
            </w:r>
          </w:p>
        </w:tc>
        <w:tc>
          <w:tcPr>
            <w:tcW w:w="666" w:type="dxa"/>
            <w:tcBorders>
              <w:top w:val="nil"/>
              <w:left w:val="nil"/>
              <w:bottom w:val="single" w:sz="4" w:space="0" w:color="auto"/>
              <w:right w:val="single" w:sz="4" w:space="0" w:color="auto"/>
            </w:tcBorders>
            <w:shd w:val="clear" w:color="auto" w:fill="auto"/>
            <w:noWrap/>
            <w:vAlign w:val="center"/>
            <w:hideMark/>
          </w:tcPr>
          <w:p w14:paraId="38001A6C" w14:textId="3B5F899F" w:rsidR="001D5FEE" w:rsidRPr="00D42FAD" w:rsidRDefault="001D5FEE" w:rsidP="001D5FEE">
            <w:pPr>
              <w:jc w:val="center"/>
              <w:rPr>
                <w:rFonts w:eastAsia="Times New Roman"/>
                <w:color w:val="000000"/>
                <w:sz w:val="18"/>
                <w:szCs w:val="18"/>
              </w:rPr>
            </w:pPr>
            <w:r>
              <w:rPr>
                <w:color w:val="000000"/>
                <w:sz w:val="18"/>
                <w:szCs w:val="18"/>
              </w:rPr>
              <w:t>443</w:t>
            </w:r>
          </w:p>
        </w:tc>
        <w:tc>
          <w:tcPr>
            <w:tcW w:w="891" w:type="dxa"/>
            <w:tcBorders>
              <w:top w:val="nil"/>
              <w:left w:val="nil"/>
              <w:bottom w:val="single" w:sz="4" w:space="0" w:color="auto"/>
              <w:right w:val="single" w:sz="4" w:space="0" w:color="auto"/>
            </w:tcBorders>
            <w:shd w:val="clear" w:color="auto" w:fill="auto"/>
            <w:noWrap/>
            <w:vAlign w:val="center"/>
            <w:hideMark/>
          </w:tcPr>
          <w:p w14:paraId="77027813" w14:textId="44412728" w:rsidR="001D5FEE" w:rsidRPr="00D42FAD" w:rsidRDefault="001D5FEE" w:rsidP="001D5FEE">
            <w:pPr>
              <w:jc w:val="center"/>
              <w:rPr>
                <w:rFonts w:eastAsia="Times New Roman"/>
                <w:color w:val="000000"/>
                <w:sz w:val="18"/>
                <w:szCs w:val="18"/>
              </w:rPr>
            </w:pPr>
            <w:r>
              <w:rPr>
                <w:color w:val="000000"/>
                <w:sz w:val="18"/>
                <w:szCs w:val="18"/>
              </w:rPr>
              <w:t>454</w:t>
            </w:r>
          </w:p>
        </w:tc>
        <w:tc>
          <w:tcPr>
            <w:tcW w:w="666" w:type="dxa"/>
            <w:tcBorders>
              <w:top w:val="nil"/>
              <w:left w:val="nil"/>
              <w:bottom w:val="single" w:sz="4" w:space="0" w:color="auto"/>
              <w:right w:val="single" w:sz="4" w:space="0" w:color="auto"/>
            </w:tcBorders>
            <w:shd w:val="clear" w:color="auto" w:fill="auto"/>
            <w:noWrap/>
            <w:vAlign w:val="center"/>
            <w:hideMark/>
          </w:tcPr>
          <w:p w14:paraId="34C55EC0" w14:textId="044FC3B5" w:rsidR="001D5FEE" w:rsidRPr="00D42FAD" w:rsidRDefault="001D5FEE" w:rsidP="001D5FEE">
            <w:pPr>
              <w:jc w:val="center"/>
              <w:rPr>
                <w:rFonts w:eastAsia="Times New Roman"/>
                <w:color w:val="000000"/>
                <w:sz w:val="18"/>
                <w:szCs w:val="18"/>
              </w:rPr>
            </w:pPr>
            <w:r>
              <w:rPr>
                <w:color w:val="000000"/>
                <w:sz w:val="18"/>
                <w:szCs w:val="18"/>
              </w:rPr>
              <w:t>351</w:t>
            </w:r>
          </w:p>
        </w:tc>
        <w:tc>
          <w:tcPr>
            <w:tcW w:w="666" w:type="dxa"/>
            <w:tcBorders>
              <w:top w:val="nil"/>
              <w:left w:val="nil"/>
              <w:bottom w:val="single" w:sz="4" w:space="0" w:color="auto"/>
              <w:right w:val="single" w:sz="4" w:space="0" w:color="auto"/>
            </w:tcBorders>
            <w:shd w:val="clear" w:color="auto" w:fill="auto"/>
            <w:noWrap/>
            <w:vAlign w:val="center"/>
            <w:hideMark/>
          </w:tcPr>
          <w:p w14:paraId="12D0AA51" w14:textId="266A949B" w:rsidR="001D5FEE" w:rsidRPr="00D42FAD" w:rsidRDefault="001D5FEE" w:rsidP="001D5FEE">
            <w:pPr>
              <w:jc w:val="center"/>
              <w:rPr>
                <w:rFonts w:eastAsia="Times New Roman"/>
                <w:color w:val="000000"/>
                <w:sz w:val="18"/>
                <w:szCs w:val="18"/>
              </w:rPr>
            </w:pPr>
            <w:r>
              <w:rPr>
                <w:color w:val="000000"/>
                <w:sz w:val="18"/>
                <w:szCs w:val="18"/>
              </w:rPr>
              <w:t>41</w:t>
            </w:r>
          </w:p>
        </w:tc>
        <w:tc>
          <w:tcPr>
            <w:tcW w:w="666" w:type="dxa"/>
            <w:tcBorders>
              <w:top w:val="nil"/>
              <w:left w:val="nil"/>
              <w:bottom w:val="single" w:sz="4" w:space="0" w:color="auto"/>
              <w:right w:val="single" w:sz="4" w:space="0" w:color="auto"/>
            </w:tcBorders>
            <w:shd w:val="clear" w:color="auto" w:fill="auto"/>
            <w:noWrap/>
            <w:vAlign w:val="center"/>
            <w:hideMark/>
          </w:tcPr>
          <w:p w14:paraId="6A22B29A" w14:textId="130D410A" w:rsidR="001D5FEE" w:rsidRPr="00D42FAD" w:rsidRDefault="001D5FEE" w:rsidP="001D5FEE">
            <w:pPr>
              <w:jc w:val="center"/>
              <w:rPr>
                <w:rFonts w:eastAsia="Times New Roman"/>
                <w:color w:val="000000"/>
                <w:sz w:val="18"/>
                <w:szCs w:val="18"/>
              </w:rPr>
            </w:pPr>
            <w:r>
              <w:rPr>
                <w:color w:val="000000"/>
                <w:sz w:val="18"/>
                <w:szCs w:val="18"/>
              </w:rPr>
              <w:t>2006</w:t>
            </w:r>
          </w:p>
        </w:tc>
        <w:tc>
          <w:tcPr>
            <w:tcW w:w="666" w:type="dxa"/>
            <w:tcBorders>
              <w:top w:val="nil"/>
              <w:left w:val="nil"/>
              <w:bottom w:val="single" w:sz="4" w:space="0" w:color="auto"/>
              <w:right w:val="single" w:sz="4" w:space="0" w:color="auto"/>
            </w:tcBorders>
            <w:shd w:val="clear" w:color="auto" w:fill="auto"/>
            <w:noWrap/>
            <w:vAlign w:val="center"/>
            <w:hideMark/>
          </w:tcPr>
          <w:p w14:paraId="502A9B3B" w14:textId="4AA057C8" w:rsidR="001D5FEE" w:rsidRPr="00D42FAD" w:rsidRDefault="001D5FEE" w:rsidP="001D5FEE">
            <w:pPr>
              <w:jc w:val="center"/>
              <w:rPr>
                <w:rFonts w:eastAsia="Times New Roman"/>
                <w:color w:val="000000"/>
                <w:sz w:val="18"/>
                <w:szCs w:val="18"/>
              </w:rPr>
            </w:pPr>
            <w:r>
              <w:rPr>
                <w:color w:val="000000"/>
                <w:sz w:val="18"/>
                <w:szCs w:val="18"/>
              </w:rPr>
              <w:t>164</w:t>
            </w:r>
          </w:p>
        </w:tc>
        <w:tc>
          <w:tcPr>
            <w:tcW w:w="666" w:type="dxa"/>
            <w:tcBorders>
              <w:top w:val="nil"/>
              <w:left w:val="nil"/>
              <w:bottom w:val="single" w:sz="4" w:space="0" w:color="auto"/>
              <w:right w:val="single" w:sz="4" w:space="0" w:color="auto"/>
            </w:tcBorders>
            <w:shd w:val="clear" w:color="auto" w:fill="auto"/>
            <w:noWrap/>
            <w:vAlign w:val="center"/>
            <w:hideMark/>
          </w:tcPr>
          <w:p w14:paraId="0D9205BF" w14:textId="34220805" w:rsidR="001D5FEE" w:rsidRPr="00D42FAD" w:rsidRDefault="001D5FEE" w:rsidP="001D5FEE">
            <w:pPr>
              <w:jc w:val="center"/>
              <w:rPr>
                <w:rFonts w:eastAsia="Times New Roman"/>
                <w:color w:val="000000"/>
                <w:sz w:val="18"/>
                <w:szCs w:val="18"/>
              </w:rPr>
            </w:pPr>
            <w:r>
              <w:rPr>
                <w:color w:val="000000"/>
                <w:sz w:val="18"/>
                <w:szCs w:val="18"/>
              </w:rPr>
              <w:t>399</w:t>
            </w:r>
          </w:p>
        </w:tc>
        <w:tc>
          <w:tcPr>
            <w:tcW w:w="801" w:type="dxa"/>
            <w:tcBorders>
              <w:top w:val="nil"/>
              <w:left w:val="nil"/>
              <w:bottom w:val="single" w:sz="4" w:space="0" w:color="auto"/>
              <w:right w:val="single" w:sz="4" w:space="0" w:color="auto"/>
            </w:tcBorders>
            <w:shd w:val="clear" w:color="auto" w:fill="auto"/>
            <w:noWrap/>
            <w:vAlign w:val="center"/>
            <w:hideMark/>
          </w:tcPr>
          <w:p w14:paraId="35F325A9" w14:textId="782835D3" w:rsidR="001D5FEE" w:rsidRPr="00D42FAD" w:rsidRDefault="001D5FEE" w:rsidP="001D5FEE">
            <w:pPr>
              <w:jc w:val="center"/>
              <w:rPr>
                <w:rFonts w:eastAsia="Times New Roman"/>
                <w:color w:val="000000"/>
                <w:sz w:val="18"/>
                <w:szCs w:val="18"/>
              </w:rPr>
            </w:pPr>
            <w:r>
              <w:rPr>
                <w:color w:val="000000"/>
                <w:sz w:val="18"/>
                <w:szCs w:val="18"/>
              </w:rPr>
              <w:t>1618</w:t>
            </w:r>
          </w:p>
        </w:tc>
        <w:tc>
          <w:tcPr>
            <w:tcW w:w="666" w:type="dxa"/>
            <w:tcBorders>
              <w:top w:val="nil"/>
              <w:left w:val="nil"/>
              <w:bottom w:val="single" w:sz="4" w:space="0" w:color="auto"/>
              <w:right w:val="single" w:sz="4" w:space="0" w:color="auto"/>
            </w:tcBorders>
            <w:shd w:val="clear" w:color="auto" w:fill="auto"/>
            <w:noWrap/>
            <w:vAlign w:val="center"/>
            <w:hideMark/>
          </w:tcPr>
          <w:p w14:paraId="4BF8A3DA" w14:textId="29BDBB00" w:rsidR="001D5FEE" w:rsidRPr="00D42FAD" w:rsidRDefault="001D5FEE" w:rsidP="001D5FEE">
            <w:pPr>
              <w:jc w:val="center"/>
              <w:rPr>
                <w:rFonts w:eastAsia="Times New Roman"/>
                <w:color w:val="000000"/>
                <w:sz w:val="18"/>
                <w:szCs w:val="18"/>
              </w:rPr>
            </w:pPr>
            <w:r>
              <w:rPr>
                <w:color w:val="000000"/>
                <w:sz w:val="18"/>
                <w:szCs w:val="18"/>
              </w:rPr>
              <w:t>346</w:t>
            </w:r>
          </w:p>
        </w:tc>
        <w:tc>
          <w:tcPr>
            <w:tcW w:w="666" w:type="dxa"/>
            <w:tcBorders>
              <w:top w:val="nil"/>
              <w:left w:val="nil"/>
              <w:bottom w:val="single" w:sz="4" w:space="0" w:color="auto"/>
              <w:right w:val="single" w:sz="4" w:space="0" w:color="auto"/>
            </w:tcBorders>
            <w:shd w:val="clear" w:color="auto" w:fill="auto"/>
            <w:noWrap/>
            <w:vAlign w:val="center"/>
            <w:hideMark/>
          </w:tcPr>
          <w:p w14:paraId="1CB2CBC6" w14:textId="3162FC54" w:rsidR="001D5FEE" w:rsidRPr="00D42FAD" w:rsidRDefault="001D5FEE" w:rsidP="001D5FEE">
            <w:pPr>
              <w:jc w:val="center"/>
              <w:rPr>
                <w:rFonts w:eastAsia="Times New Roman"/>
                <w:color w:val="000000"/>
                <w:sz w:val="18"/>
                <w:szCs w:val="18"/>
              </w:rPr>
            </w:pPr>
            <w:r>
              <w:rPr>
                <w:color w:val="000000"/>
                <w:sz w:val="18"/>
                <w:szCs w:val="18"/>
              </w:rPr>
              <w:t>206</w:t>
            </w:r>
          </w:p>
        </w:tc>
        <w:tc>
          <w:tcPr>
            <w:tcW w:w="666" w:type="dxa"/>
            <w:tcBorders>
              <w:top w:val="nil"/>
              <w:left w:val="nil"/>
              <w:bottom w:val="single" w:sz="4" w:space="0" w:color="auto"/>
              <w:right w:val="single" w:sz="4" w:space="0" w:color="auto"/>
            </w:tcBorders>
            <w:shd w:val="clear" w:color="auto" w:fill="auto"/>
            <w:noWrap/>
            <w:vAlign w:val="center"/>
            <w:hideMark/>
          </w:tcPr>
          <w:p w14:paraId="12401BC9" w14:textId="14E4ECF6" w:rsidR="001D5FEE" w:rsidRPr="00D42FAD" w:rsidRDefault="001D5FEE" w:rsidP="001D5FEE">
            <w:pPr>
              <w:jc w:val="center"/>
              <w:rPr>
                <w:rFonts w:eastAsia="Times New Roman"/>
                <w:color w:val="000000"/>
                <w:sz w:val="18"/>
                <w:szCs w:val="18"/>
              </w:rPr>
            </w:pPr>
            <w:r>
              <w:rPr>
                <w:color w:val="000000"/>
                <w:sz w:val="18"/>
                <w:szCs w:val="18"/>
              </w:rPr>
              <w:t>569</w:t>
            </w:r>
          </w:p>
        </w:tc>
      </w:tr>
      <w:tr w:rsidR="001D5FEE" w:rsidRPr="00D42FAD" w14:paraId="58C8ED74"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2496BA5C" w14:textId="59B51C08" w:rsidR="001D5FEE" w:rsidRPr="00D42FAD" w:rsidRDefault="001D5FEE" w:rsidP="001D5FEE">
            <w:pPr>
              <w:jc w:val="center"/>
              <w:rPr>
                <w:rFonts w:eastAsia="Times New Roman"/>
                <w:color w:val="000000"/>
                <w:sz w:val="18"/>
                <w:szCs w:val="18"/>
              </w:rPr>
            </w:pPr>
            <w:r>
              <w:rPr>
                <w:color w:val="000000"/>
                <w:sz w:val="18"/>
                <w:szCs w:val="18"/>
              </w:rPr>
              <w:t>Бани, сауны</w:t>
            </w:r>
          </w:p>
        </w:tc>
        <w:tc>
          <w:tcPr>
            <w:tcW w:w="1760" w:type="dxa"/>
            <w:tcBorders>
              <w:top w:val="nil"/>
              <w:left w:val="nil"/>
              <w:bottom w:val="single" w:sz="4" w:space="0" w:color="auto"/>
              <w:right w:val="single" w:sz="4" w:space="0" w:color="auto"/>
            </w:tcBorders>
            <w:shd w:val="clear" w:color="auto" w:fill="auto"/>
            <w:vAlign w:val="center"/>
            <w:hideMark/>
          </w:tcPr>
          <w:p w14:paraId="45781C89" w14:textId="0E130740" w:rsidR="001D5FEE" w:rsidRPr="00D42FAD" w:rsidRDefault="001D5FEE" w:rsidP="001D5FEE">
            <w:pPr>
              <w:jc w:val="center"/>
              <w:rPr>
                <w:rFonts w:eastAsia="Times New Roman"/>
                <w:color w:val="000000"/>
                <w:sz w:val="18"/>
                <w:szCs w:val="18"/>
              </w:rPr>
            </w:pPr>
            <w:r>
              <w:rPr>
                <w:color w:val="000000"/>
                <w:sz w:val="18"/>
                <w:szCs w:val="18"/>
              </w:rPr>
              <w:t>1 место</w:t>
            </w:r>
          </w:p>
        </w:tc>
        <w:tc>
          <w:tcPr>
            <w:tcW w:w="666" w:type="dxa"/>
            <w:tcBorders>
              <w:top w:val="nil"/>
              <w:left w:val="nil"/>
              <w:bottom w:val="single" w:sz="4" w:space="0" w:color="auto"/>
              <w:right w:val="single" w:sz="4" w:space="0" w:color="auto"/>
            </w:tcBorders>
            <w:shd w:val="clear" w:color="auto" w:fill="auto"/>
            <w:noWrap/>
            <w:vAlign w:val="center"/>
            <w:hideMark/>
          </w:tcPr>
          <w:p w14:paraId="2BEB87B1" w14:textId="1621F22C" w:rsidR="001D5FEE" w:rsidRPr="00D42FAD" w:rsidRDefault="001D5FEE" w:rsidP="001D5FEE">
            <w:pPr>
              <w:jc w:val="center"/>
              <w:rPr>
                <w:rFonts w:eastAsia="Times New Roman"/>
                <w:color w:val="000000"/>
                <w:sz w:val="18"/>
                <w:szCs w:val="18"/>
              </w:rPr>
            </w:pPr>
            <w:r>
              <w:rPr>
                <w:color w:val="000000"/>
                <w:sz w:val="18"/>
                <w:szCs w:val="18"/>
              </w:rPr>
              <w:t>25</w:t>
            </w:r>
          </w:p>
        </w:tc>
        <w:tc>
          <w:tcPr>
            <w:tcW w:w="666" w:type="dxa"/>
            <w:tcBorders>
              <w:top w:val="nil"/>
              <w:left w:val="nil"/>
              <w:bottom w:val="single" w:sz="4" w:space="0" w:color="auto"/>
              <w:right w:val="single" w:sz="4" w:space="0" w:color="auto"/>
            </w:tcBorders>
            <w:shd w:val="clear" w:color="auto" w:fill="auto"/>
            <w:noWrap/>
            <w:vAlign w:val="center"/>
            <w:hideMark/>
          </w:tcPr>
          <w:p w14:paraId="05C15590" w14:textId="4E936A8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4FC3AFE" w14:textId="6FE83AF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B701FA1" w14:textId="28E2A0AC" w:rsidR="001D5FEE" w:rsidRPr="00D42FAD" w:rsidRDefault="001D5FEE" w:rsidP="001D5FEE">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noWrap/>
            <w:vAlign w:val="center"/>
            <w:hideMark/>
          </w:tcPr>
          <w:p w14:paraId="577A38E8" w14:textId="7884A049" w:rsidR="001D5FEE" w:rsidRPr="00D42FAD" w:rsidRDefault="001D5FEE" w:rsidP="001D5FEE">
            <w:pPr>
              <w:jc w:val="center"/>
              <w:rPr>
                <w:rFonts w:eastAsia="Times New Roman"/>
                <w:color w:val="000000"/>
                <w:sz w:val="18"/>
                <w:szCs w:val="18"/>
              </w:rPr>
            </w:pPr>
            <w:r>
              <w:rPr>
                <w:color w:val="000000"/>
                <w:sz w:val="18"/>
                <w:szCs w:val="18"/>
              </w:rPr>
              <w:t>15</w:t>
            </w:r>
          </w:p>
        </w:tc>
        <w:tc>
          <w:tcPr>
            <w:tcW w:w="891" w:type="dxa"/>
            <w:tcBorders>
              <w:top w:val="nil"/>
              <w:left w:val="nil"/>
              <w:bottom w:val="single" w:sz="4" w:space="0" w:color="auto"/>
              <w:right w:val="single" w:sz="4" w:space="0" w:color="auto"/>
            </w:tcBorders>
            <w:shd w:val="clear" w:color="auto" w:fill="auto"/>
            <w:noWrap/>
            <w:vAlign w:val="center"/>
            <w:hideMark/>
          </w:tcPr>
          <w:p w14:paraId="06E5F8D2" w14:textId="6A01836F" w:rsidR="001D5FEE" w:rsidRPr="00D42FAD" w:rsidRDefault="001D5FEE" w:rsidP="001D5FEE">
            <w:pPr>
              <w:jc w:val="center"/>
              <w:rPr>
                <w:rFonts w:eastAsia="Times New Roman"/>
                <w:color w:val="000000"/>
                <w:sz w:val="18"/>
                <w:szCs w:val="18"/>
              </w:rPr>
            </w:pPr>
            <w:r>
              <w:rPr>
                <w:color w:val="000000"/>
                <w:sz w:val="18"/>
                <w:szCs w:val="18"/>
              </w:rPr>
              <w:t>17</w:t>
            </w:r>
          </w:p>
        </w:tc>
        <w:tc>
          <w:tcPr>
            <w:tcW w:w="666" w:type="dxa"/>
            <w:tcBorders>
              <w:top w:val="nil"/>
              <w:left w:val="nil"/>
              <w:bottom w:val="single" w:sz="4" w:space="0" w:color="auto"/>
              <w:right w:val="single" w:sz="4" w:space="0" w:color="auto"/>
            </w:tcBorders>
            <w:shd w:val="clear" w:color="auto" w:fill="auto"/>
            <w:noWrap/>
            <w:vAlign w:val="center"/>
            <w:hideMark/>
          </w:tcPr>
          <w:p w14:paraId="3F875047" w14:textId="6D038DD0" w:rsidR="001D5FEE" w:rsidRPr="00D42FAD" w:rsidRDefault="001D5FEE" w:rsidP="001D5FEE">
            <w:pPr>
              <w:jc w:val="center"/>
              <w:rPr>
                <w:rFonts w:eastAsia="Times New Roman"/>
                <w:color w:val="000000"/>
                <w:sz w:val="18"/>
                <w:szCs w:val="18"/>
              </w:rPr>
            </w:pPr>
            <w:r>
              <w:rPr>
                <w:color w:val="000000"/>
                <w:sz w:val="18"/>
                <w:szCs w:val="18"/>
              </w:rPr>
              <w:t>70</w:t>
            </w:r>
          </w:p>
        </w:tc>
        <w:tc>
          <w:tcPr>
            <w:tcW w:w="666" w:type="dxa"/>
            <w:tcBorders>
              <w:top w:val="nil"/>
              <w:left w:val="nil"/>
              <w:bottom w:val="single" w:sz="4" w:space="0" w:color="auto"/>
              <w:right w:val="single" w:sz="4" w:space="0" w:color="auto"/>
            </w:tcBorders>
            <w:shd w:val="clear" w:color="auto" w:fill="auto"/>
            <w:noWrap/>
            <w:vAlign w:val="center"/>
            <w:hideMark/>
          </w:tcPr>
          <w:p w14:paraId="451F9247" w14:textId="7049FE17" w:rsidR="001D5FEE" w:rsidRPr="00D42FAD" w:rsidRDefault="001D5FEE" w:rsidP="001D5FEE">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noWrap/>
            <w:vAlign w:val="center"/>
            <w:hideMark/>
          </w:tcPr>
          <w:p w14:paraId="673B8981" w14:textId="2D473C0A" w:rsidR="001D5FEE" w:rsidRPr="00D42FAD" w:rsidRDefault="001D5FEE" w:rsidP="001D5FEE">
            <w:pPr>
              <w:jc w:val="center"/>
              <w:rPr>
                <w:rFonts w:eastAsia="Times New Roman"/>
                <w:color w:val="000000"/>
                <w:sz w:val="18"/>
                <w:szCs w:val="18"/>
              </w:rPr>
            </w:pPr>
            <w:r>
              <w:rPr>
                <w:color w:val="000000"/>
                <w:sz w:val="18"/>
                <w:szCs w:val="18"/>
              </w:rPr>
              <w:t>80</w:t>
            </w:r>
          </w:p>
        </w:tc>
        <w:tc>
          <w:tcPr>
            <w:tcW w:w="666" w:type="dxa"/>
            <w:tcBorders>
              <w:top w:val="nil"/>
              <w:left w:val="nil"/>
              <w:bottom w:val="single" w:sz="4" w:space="0" w:color="auto"/>
              <w:right w:val="single" w:sz="4" w:space="0" w:color="auto"/>
            </w:tcBorders>
            <w:shd w:val="clear" w:color="auto" w:fill="auto"/>
            <w:noWrap/>
            <w:vAlign w:val="center"/>
            <w:hideMark/>
          </w:tcPr>
          <w:p w14:paraId="7217004A" w14:textId="782D0B7B" w:rsidR="001D5FEE" w:rsidRPr="00D42FAD" w:rsidRDefault="001D5FEE" w:rsidP="001D5FEE">
            <w:pPr>
              <w:jc w:val="center"/>
              <w:rPr>
                <w:rFonts w:eastAsia="Times New Roman"/>
                <w:color w:val="000000"/>
                <w:sz w:val="18"/>
                <w:szCs w:val="18"/>
              </w:rPr>
            </w:pPr>
            <w:r>
              <w:rPr>
                <w:color w:val="000000"/>
                <w:sz w:val="18"/>
                <w:szCs w:val="18"/>
              </w:rPr>
              <w:t>11</w:t>
            </w:r>
          </w:p>
        </w:tc>
        <w:tc>
          <w:tcPr>
            <w:tcW w:w="666" w:type="dxa"/>
            <w:tcBorders>
              <w:top w:val="nil"/>
              <w:left w:val="nil"/>
              <w:bottom w:val="single" w:sz="4" w:space="0" w:color="auto"/>
              <w:right w:val="single" w:sz="4" w:space="0" w:color="auto"/>
            </w:tcBorders>
            <w:shd w:val="clear" w:color="auto" w:fill="auto"/>
            <w:noWrap/>
            <w:vAlign w:val="center"/>
            <w:hideMark/>
          </w:tcPr>
          <w:p w14:paraId="7772FC55" w14:textId="6F95E437" w:rsidR="001D5FEE" w:rsidRPr="00D42FAD" w:rsidRDefault="001D5FEE" w:rsidP="001D5FEE">
            <w:pPr>
              <w:jc w:val="center"/>
              <w:rPr>
                <w:rFonts w:eastAsia="Times New Roman"/>
                <w:color w:val="000000"/>
                <w:sz w:val="18"/>
                <w:szCs w:val="18"/>
              </w:rPr>
            </w:pPr>
            <w:r>
              <w:rPr>
                <w:color w:val="000000"/>
                <w:sz w:val="18"/>
                <w:szCs w:val="18"/>
              </w:rPr>
              <w:t>70</w:t>
            </w:r>
          </w:p>
        </w:tc>
        <w:tc>
          <w:tcPr>
            <w:tcW w:w="801" w:type="dxa"/>
            <w:tcBorders>
              <w:top w:val="nil"/>
              <w:left w:val="nil"/>
              <w:bottom w:val="single" w:sz="4" w:space="0" w:color="auto"/>
              <w:right w:val="single" w:sz="4" w:space="0" w:color="auto"/>
            </w:tcBorders>
            <w:shd w:val="clear" w:color="auto" w:fill="auto"/>
            <w:noWrap/>
            <w:vAlign w:val="center"/>
            <w:hideMark/>
          </w:tcPr>
          <w:p w14:paraId="114746FD" w14:textId="782387ED" w:rsidR="001D5FEE" w:rsidRPr="00D42FAD" w:rsidRDefault="001D5FEE" w:rsidP="001D5FEE">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noWrap/>
            <w:vAlign w:val="center"/>
            <w:hideMark/>
          </w:tcPr>
          <w:p w14:paraId="767AFFFE" w14:textId="74FA84A6" w:rsidR="001D5FEE" w:rsidRPr="00D42FAD" w:rsidRDefault="001D5FEE" w:rsidP="001D5FEE">
            <w:pPr>
              <w:jc w:val="center"/>
              <w:rPr>
                <w:rFonts w:eastAsia="Times New Roman"/>
                <w:color w:val="000000"/>
                <w:sz w:val="18"/>
                <w:szCs w:val="18"/>
              </w:rPr>
            </w:pPr>
            <w:r>
              <w:rPr>
                <w:color w:val="000000"/>
                <w:sz w:val="18"/>
                <w:szCs w:val="18"/>
              </w:rPr>
              <w:t>18</w:t>
            </w:r>
          </w:p>
        </w:tc>
        <w:tc>
          <w:tcPr>
            <w:tcW w:w="666" w:type="dxa"/>
            <w:tcBorders>
              <w:top w:val="nil"/>
              <w:left w:val="nil"/>
              <w:bottom w:val="single" w:sz="4" w:space="0" w:color="auto"/>
              <w:right w:val="single" w:sz="4" w:space="0" w:color="auto"/>
            </w:tcBorders>
            <w:shd w:val="clear" w:color="auto" w:fill="auto"/>
            <w:noWrap/>
            <w:vAlign w:val="center"/>
            <w:hideMark/>
          </w:tcPr>
          <w:p w14:paraId="67BBBA4B" w14:textId="5C7111C4" w:rsidR="001D5FEE" w:rsidRPr="00D42FAD" w:rsidRDefault="001D5FEE" w:rsidP="001D5FEE">
            <w:pPr>
              <w:jc w:val="center"/>
              <w:rPr>
                <w:rFonts w:eastAsia="Times New Roman"/>
                <w:color w:val="000000"/>
                <w:sz w:val="18"/>
                <w:szCs w:val="18"/>
              </w:rPr>
            </w:pPr>
            <w:r>
              <w:rPr>
                <w:color w:val="000000"/>
                <w:sz w:val="18"/>
                <w:szCs w:val="18"/>
              </w:rPr>
              <w:t>18</w:t>
            </w:r>
          </w:p>
        </w:tc>
        <w:tc>
          <w:tcPr>
            <w:tcW w:w="666" w:type="dxa"/>
            <w:tcBorders>
              <w:top w:val="nil"/>
              <w:left w:val="nil"/>
              <w:bottom w:val="single" w:sz="4" w:space="0" w:color="auto"/>
              <w:right w:val="single" w:sz="4" w:space="0" w:color="auto"/>
            </w:tcBorders>
            <w:shd w:val="clear" w:color="auto" w:fill="auto"/>
            <w:noWrap/>
            <w:vAlign w:val="center"/>
            <w:hideMark/>
          </w:tcPr>
          <w:p w14:paraId="27E6B560" w14:textId="7E39829E"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29F4A1BC"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2F4A6338" w14:textId="769398B5" w:rsidR="001D5FEE" w:rsidRPr="00D42FAD" w:rsidRDefault="001D5FEE" w:rsidP="001D5FEE">
            <w:pPr>
              <w:jc w:val="center"/>
              <w:rPr>
                <w:rFonts w:eastAsia="Times New Roman"/>
                <w:color w:val="000000"/>
                <w:sz w:val="18"/>
                <w:szCs w:val="18"/>
              </w:rPr>
            </w:pPr>
            <w:r>
              <w:rPr>
                <w:color w:val="000000"/>
                <w:sz w:val="18"/>
                <w:szCs w:val="18"/>
              </w:rPr>
              <w:t>Банки, финансовые учреждения</w:t>
            </w:r>
          </w:p>
        </w:tc>
        <w:tc>
          <w:tcPr>
            <w:tcW w:w="1760" w:type="dxa"/>
            <w:tcBorders>
              <w:top w:val="nil"/>
              <w:left w:val="nil"/>
              <w:bottom w:val="single" w:sz="4" w:space="0" w:color="auto"/>
              <w:right w:val="single" w:sz="4" w:space="0" w:color="auto"/>
            </w:tcBorders>
            <w:shd w:val="clear" w:color="auto" w:fill="auto"/>
            <w:vAlign w:val="center"/>
            <w:hideMark/>
          </w:tcPr>
          <w:p w14:paraId="53CD1A48" w14:textId="6581EEDF" w:rsidR="001D5FEE" w:rsidRPr="00D42FAD" w:rsidRDefault="001D5FEE" w:rsidP="001D5FEE">
            <w:pPr>
              <w:jc w:val="center"/>
              <w:rPr>
                <w:rFonts w:eastAsia="Times New Roman"/>
                <w:color w:val="000000"/>
                <w:sz w:val="18"/>
                <w:szCs w:val="18"/>
              </w:rPr>
            </w:pPr>
            <w:r>
              <w:rPr>
                <w:color w:val="000000"/>
                <w:sz w:val="18"/>
                <w:szCs w:val="18"/>
              </w:rPr>
              <w:t xml:space="preserve">1 сотрудник </w:t>
            </w:r>
          </w:p>
        </w:tc>
        <w:tc>
          <w:tcPr>
            <w:tcW w:w="666" w:type="dxa"/>
            <w:tcBorders>
              <w:top w:val="nil"/>
              <w:left w:val="nil"/>
              <w:bottom w:val="single" w:sz="4" w:space="0" w:color="auto"/>
              <w:right w:val="single" w:sz="4" w:space="0" w:color="auto"/>
            </w:tcBorders>
            <w:shd w:val="clear" w:color="auto" w:fill="auto"/>
            <w:noWrap/>
            <w:vAlign w:val="center"/>
            <w:hideMark/>
          </w:tcPr>
          <w:p w14:paraId="7E762C2C" w14:textId="0D26D3D7" w:rsidR="001D5FEE" w:rsidRPr="00D42FAD" w:rsidRDefault="001D5FEE" w:rsidP="001D5FEE">
            <w:pPr>
              <w:jc w:val="center"/>
              <w:rPr>
                <w:rFonts w:eastAsia="Times New Roman"/>
                <w:color w:val="000000"/>
                <w:sz w:val="18"/>
                <w:szCs w:val="18"/>
              </w:rPr>
            </w:pPr>
            <w:r>
              <w:rPr>
                <w:color w:val="000000"/>
                <w:sz w:val="18"/>
                <w:szCs w:val="18"/>
              </w:rPr>
              <w:t>56</w:t>
            </w:r>
          </w:p>
        </w:tc>
        <w:tc>
          <w:tcPr>
            <w:tcW w:w="666" w:type="dxa"/>
            <w:tcBorders>
              <w:top w:val="nil"/>
              <w:left w:val="nil"/>
              <w:bottom w:val="single" w:sz="4" w:space="0" w:color="auto"/>
              <w:right w:val="single" w:sz="4" w:space="0" w:color="auto"/>
            </w:tcBorders>
            <w:shd w:val="clear" w:color="auto" w:fill="auto"/>
            <w:noWrap/>
            <w:vAlign w:val="center"/>
            <w:hideMark/>
          </w:tcPr>
          <w:p w14:paraId="16898308" w14:textId="12AFAC3D" w:rsidR="001D5FEE" w:rsidRPr="00D42FAD" w:rsidRDefault="001D5FEE" w:rsidP="001D5FEE">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noWrap/>
            <w:vAlign w:val="center"/>
            <w:hideMark/>
          </w:tcPr>
          <w:p w14:paraId="347484E0" w14:textId="647AA845" w:rsidR="001D5FEE" w:rsidRPr="00D42FAD" w:rsidRDefault="001D5FEE" w:rsidP="001D5FEE">
            <w:pPr>
              <w:jc w:val="center"/>
              <w:rPr>
                <w:rFonts w:eastAsia="Times New Roman"/>
                <w:color w:val="000000"/>
                <w:sz w:val="18"/>
                <w:szCs w:val="18"/>
              </w:rPr>
            </w:pPr>
            <w:r>
              <w:rPr>
                <w:color w:val="000000"/>
                <w:sz w:val="18"/>
                <w:szCs w:val="18"/>
              </w:rPr>
              <w:t>11</w:t>
            </w:r>
          </w:p>
        </w:tc>
        <w:tc>
          <w:tcPr>
            <w:tcW w:w="666" w:type="dxa"/>
            <w:tcBorders>
              <w:top w:val="nil"/>
              <w:left w:val="nil"/>
              <w:bottom w:val="single" w:sz="4" w:space="0" w:color="auto"/>
              <w:right w:val="single" w:sz="4" w:space="0" w:color="auto"/>
            </w:tcBorders>
            <w:shd w:val="clear" w:color="auto" w:fill="auto"/>
            <w:noWrap/>
            <w:vAlign w:val="center"/>
            <w:hideMark/>
          </w:tcPr>
          <w:p w14:paraId="751A5D57" w14:textId="3050D417" w:rsidR="001D5FEE" w:rsidRPr="00D42FAD" w:rsidRDefault="001D5FEE" w:rsidP="001D5FEE">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noWrap/>
            <w:vAlign w:val="center"/>
            <w:hideMark/>
          </w:tcPr>
          <w:p w14:paraId="0F7BB5E4" w14:textId="206840B0" w:rsidR="001D5FEE" w:rsidRPr="00D42FAD" w:rsidRDefault="001D5FEE" w:rsidP="001D5FEE">
            <w:pPr>
              <w:jc w:val="center"/>
              <w:rPr>
                <w:rFonts w:eastAsia="Times New Roman"/>
                <w:color w:val="000000"/>
                <w:sz w:val="18"/>
                <w:szCs w:val="18"/>
              </w:rPr>
            </w:pPr>
            <w:r>
              <w:rPr>
                <w:color w:val="000000"/>
                <w:sz w:val="18"/>
                <w:szCs w:val="18"/>
              </w:rPr>
              <w:t>8</w:t>
            </w:r>
          </w:p>
        </w:tc>
        <w:tc>
          <w:tcPr>
            <w:tcW w:w="891" w:type="dxa"/>
            <w:tcBorders>
              <w:top w:val="nil"/>
              <w:left w:val="nil"/>
              <w:bottom w:val="single" w:sz="4" w:space="0" w:color="auto"/>
              <w:right w:val="single" w:sz="4" w:space="0" w:color="auto"/>
            </w:tcBorders>
            <w:shd w:val="clear" w:color="auto" w:fill="auto"/>
            <w:noWrap/>
            <w:vAlign w:val="center"/>
            <w:hideMark/>
          </w:tcPr>
          <w:p w14:paraId="17FD92DE" w14:textId="6FCD4912" w:rsidR="001D5FEE" w:rsidRPr="00D42FAD" w:rsidRDefault="001D5FEE" w:rsidP="001D5FEE">
            <w:pPr>
              <w:jc w:val="center"/>
              <w:rPr>
                <w:rFonts w:eastAsia="Times New Roman"/>
                <w:color w:val="000000"/>
                <w:sz w:val="18"/>
                <w:szCs w:val="18"/>
              </w:rPr>
            </w:pPr>
            <w:r>
              <w:rPr>
                <w:color w:val="000000"/>
                <w:sz w:val="18"/>
                <w:szCs w:val="18"/>
              </w:rPr>
              <w:t>16</w:t>
            </w:r>
          </w:p>
        </w:tc>
        <w:tc>
          <w:tcPr>
            <w:tcW w:w="666" w:type="dxa"/>
            <w:tcBorders>
              <w:top w:val="nil"/>
              <w:left w:val="nil"/>
              <w:bottom w:val="single" w:sz="4" w:space="0" w:color="auto"/>
              <w:right w:val="single" w:sz="4" w:space="0" w:color="auto"/>
            </w:tcBorders>
            <w:shd w:val="clear" w:color="auto" w:fill="auto"/>
            <w:noWrap/>
            <w:vAlign w:val="center"/>
            <w:hideMark/>
          </w:tcPr>
          <w:p w14:paraId="75F81A79" w14:textId="12118923" w:rsidR="001D5FEE" w:rsidRPr="00D42FAD" w:rsidRDefault="001D5FEE" w:rsidP="001D5FEE">
            <w:pPr>
              <w:jc w:val="center"/>
              <w:rPr>
                <w:rFonts w:eastAsia="Times New Roman"/>
                <w:color w:val="000000"/>
                <w:sz w:val="18"/>
                <w:szCs w:val="18"/>
              </w:rPr>
            </w:pPr>
            <w:r>
              <w:rPr>
                <w:color w:val="000000"/>
                <w:sz w:val="18"/>
                <w:szCs w:val="18"/>
              </w:rPr>
              <w:t>22</w:t>
            </w:r>
          </w:p>
        </w:tc>
        <w:tc>
          <w:tcPr>
            <w:tcW w:w="666" w:type="dxa"/>
            <w:tcBorders>
              <w:top w:val="nil"/>
              <w:left w:val="nil"/>
              <w:bottom w:val="single" w:sz="4" w:space="0" w:color="auto"/>
              <w:right w:val="single" w:sz="4" w:space="0" w:color="auto"/>
            </w:tcBorders>
            <w:shd w:val="clear" w:color="auto" w:fill="auto"/>
            <w:noWrap/>
            <w:vAlign w:val="center"/>
            <w:hideMark/>
          </w:tcPr>
          <w:p w14:paraId="4A1C8D44" w14:textId="733806ED" w:rsidR="001D5FEE" w:rsidRPr="00D42FAD" w:rsidRDefault="001D5FEE" w:rsidP="001D5FEE">
            <w:pPr>
              <w:jc w:val="center"/>
              <w:rPr>
                <w:rFonts w:eastAsia="Times New Roman"/>
                <w:color w:val="000000"/>
                <w:sz w:val="18"/>
                <w:szCs w:val="18"/>
              </w:rPr>
            </w:pPr>
            <w:r>
              <w:rPr>
                <w:color w:val="000000"/>
                <w:sz w:val="18"/>
                <w:szCs w:val="18"/>
              </w:rPr>
              <w:t>27</w:t>
            </w:r>
          </w:p>
        </w:tc>
        <w:tc>
          <w:tcPr>
            <w:tcW w:w="666" w:type="dxa"/>
            <w:tcBorders>
              <w:top w:val="nil"/>
              <w:left w:val="nil"/>
              <w:bottom w:val="single" w:sz="4" w:space="0" w:color="auto"/>
              <w:right w:val="single" w:sz="4" w:space="0" w:color="auto"/>
            </w:tcBorders>
            <w:shd w:val="clear" w:color="auto" w:fill="auto"/>
            <w:noWrap/>
            <w:vAlign w:val="center"/>
            <w:hideMark/>
          </w:tcPr>
          <w:p w14:paraId="4464468A" w14:textId="7CE623DA" w:rsidR="001D5FEE" w:rsidRPr="00D42FAD" w:rsidRDefault="001D5FEE" w:rsidP="001D5FEE">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noWrap/>
            <w:vAlign w:val="center"/>
            <w:hideMark/>
          </w:tcPr>
          <w:p w14:paraId="55F2F7FE" w14:textId="561F6613" w:rsidR="001D5FEE" w:rsidRPr="00D42FAD" w:rsidRDefault="001D5FEE" w:rsidP="001D5FEE">
            <w:pPr>
              <w:jc w:val="center"/>
              <w:rPr>
                <w:rFonts w:eastAsia="Times New Roman"/>
                <w:color w:val="000000"/>
                <w:sz w:val="18"/>
                <w:szCs w:val="18"/>
              </w:rPr>
            </w:pPr>
            <w:r>
              <w:rPr>
                <w:color w:val="000000"/>
                <w:sz w:val="18"/>
                <w:szCs w:val="18"/>
              </w:rPr>
              <w:t>36</w:t>
            </w:r>
          </w:p>
        </w:tc>
        <w:tc>
          <w:tcPr>
            <w:tcW w:w="666" w:type="dxa"/>
            <w:tcBorders>
              <w:top w:val="nil"/>
              <w:left w:val="nil"/>
              <w:bottom w:val="single" w:sz="4" w:space="0" w:color="auto"/>
              <w:right w:val="single" w:sz="4" w:space="0" w:color="auto"/>
            </w:tcBorders>
            <w:shd w:val="clear" w:color="auto" w:fill="auto"/>
            <w:noWrap/>
            <w:vAlign w:val="center"/>
            <w:hideMark/>
          </w:tcPr>
          <w:p w14:paraId="6520BFA3" w14:textId="2EEA0068" w:rsidR="001D5FEE" w:rsidRPr="00D42FAD" w:rsidRDefault="001D5FEE" w:rsidP="001D5FEE">
            <w:pPr>
              <w:jc w:val="center"/>
              <w:rPr>
                <w:rFonts w:eastAsia="Times New Roman"/>
                <w:color w:val="000000"/>
                <w:sz w:val="18"/>
                <w:szCs w:val="18"/>
              </w:rPr>
            </w:pPr>
            <w:r>
              <w:rPr>
                <w:color w:val="000000"/>
                <w:sz w:val="18"/>
                <w:szCs w:val="18"/>
              </w:rPr>
              <w:t>64</w:t>
            </w:r>
          </w:p>
        </w:tc>
        <w:tc>
          <w:tcPr>
            <w:tcW w:w="801" w:type="dxa"/>
            <w:tcBorders>
              <w:top w:val="nil"/>
              <w:left w:val="nil"/>
              <w:bottom w:val="single" w:sz="4" w:space="0" w:color="auto"/>
              <w:right w:val="single" w:sz="4" w:space="0" w:color="auto"/>
            </w:tcBorders>
            <w:shd w:val="clear" w:color="auto" w:fill="auto"/>
            <w:noWrap/>
            <w:vAlign w:val="center"/>
            <w:hideMark/>
          </w:tcPr>
          <w:p w14:paraId="3464AD6D" w14:textId="43E0E19E" w:rsidR="001D5FEE" w:rsidRPr="00D42FAD" w:rsidRDefault="001D5FEE" w:rsidP="001D5FEE">
            <w:pPr>
              <w:jc w:val="center"/>
              <w:rPr>
                <w:rFonts w:eastAsia="Times New Roman"/>
                <w:color w:val="000000"/>
                <w:sz w:val="18"/>
                <w:szCs w:val="18"/>
              </w:rPr>
            </w:pPr>
            <w:r>
              <w:rPr>
                <w:color w:val="000000"/>
                <w:sz w:val="18"/>
                <w:szCs w:val="18"/>
              </w:rPr>
              <w:t>112</w:t>
            </w:r>
          </w:p>
        </w:tc>
        <w:tc>
          <w:tcPr>
            <w:tcW w:w="666" w:type="dxa"/>
            <w:tcBorders>
              <w:top w:val="nil"/>
              <w:left w:val="nil"/>
              <w:bottom w:val="single" w:sz="4" w:space="0" w:color="auto"/>
              <w:right w:val="single" w:sz="4" w:space="0" w:color="auto"/>
            </w:tcBorders>
            <w:shd w:val="clear" w:color="auto" w:fill="auto"/>
            <w:noWrap/>
            <w:vAlign w:val="center"/>
            <w:hideMark/>
          </w:tcPr>
          <w:p w14:paraId="155E06F1" w14:textId="11DC6350" w:rsidR="001D5FEE" w:rsidRPr="00D42FAD" w:rsidRDefault="001D5FEE" w:rsidP="001D5FEE">
            <w:pPr>
              <w:jc w:val="center"/>
              <w:rPr>
                <w:rFonts w:eastAsia="Times New Roman"/>
                <w:color w:val="000000"/>
                <w:sz w:val="18"/>
                <w:szCs w:val="18"/>
              </w:rPr>
            </w:pPr>
            <w:r>
              <w:rPr>
                <w:color w:val="000000"/>
                <w:sz w:val="18"/>
                <w:szCs w:val="18"/>
              </w:rPr>
              <w:t>45</w:t>
            </w:r>
          </w:p>
        </w:tc>
        <w:tc>
          <w:tcPr>
            <w:tcW w:w="666" w:type="dxa"/>
            <w:tcBorders>
              <w:top w:val="nil"/>
              <w:left w:val="nil"/>
              <w:bottom w:val="single" w:sz="4" w:space="0" w:color="auto"/>
              <w:right w:val="single" w:sz="4" w:space="0" w:color="auto"/>
            </w:tcBorders>
            <w:shd w:val="clear" w:color="auto" w:fill="auto"/>
            <w:noWrap/>
            <w:vAlign w:val="center"/>
            <w:hideMark/>
          </w:tcPr>
          <w:p w14:paraId="533D04F2" w14:textId="363780D9" w:rsidR="001D5FEE" w:rsidRPr="00D42FAD" w:rsidRDefault="001D5FEE" w:rsidP="001D5FEE">
            <w:pPr>
              <w:jc w:val="center"/>
              <w:rPr>
                <w:rFonts w:eastAsia="Times New Roman"/>
                <w:color w:val="000000"/>
                <w:sz w:val="18"/>
                <w:szCs w:val="18"/>
              </w:rPr>
            </w:pPr>
            <w:r>
              <w:rPr>
                <w:color w:val="000000"/>
                <w:sz w:val="18"/>
                <w:szCs w:val="18"/>
              </w:rPr>
              <w:t>15</w:t>
            </w:r>
          </w:p>
        </w:tc>
        <w:tc>
          <w:tcPr>
            <w:tcW w:w="666" w:type="dxa"/>
            <w:tcBorders>
              <w:top w:val="nil"/>
              <w:left w:val="nil"/>
              <w:bottom w:val="single" w:sz="4" w:space="0" w:color="auto"/>
              <w:right w:val="single" w:sz="4" w:space="0" w:color="auto"/>
            </w:tcBorders>
            <w:shd w:val="clear" w:color="auto" w:fill="auto"/>
            <w:noWrap/>
            <w:vAlign w:val="center"/>
            <w:hideMark/>
          </w:tcPr>
          <w:p w14:paraId="66F396FF" w14:textId="400870E9" w:rsidR="001D5FEE" w:rsidRPr="00D42FAD" w:rsidRDefault="001D5FEE" w:rsidP="001D5FEE">
            <w:pPr>
              <w:jc w:val="center"/>
              <w:rPr>
                <w:rFonts w:eastAsia="Times New Roman"/>
                <w:color w:val="000000"/>
                <w:sz w:val="18"/>
                <w:szCs w:val="18"/>
              </w:rPr>
            </w:pPr>
            <w:r>
              <w:rPr>
                <w:color w:val="000000"/>
                <w:sz w:val="18"/>
                <w:szCs w:val="18"/>
              </w:rPr>
              <w:t>13</w:t>
            </w:r>
          </w:p>
        </w:tc>
      </w:tr>
      <w:tr w:rsidR="001D5FEE" w:rsidRPr="00D42FAD" w14:paraId="4D33883B"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28ED6EC2" w14:textId="21608790" w:rsidR="001D5FEE" w:rsidRPr="00D42FAD" w:rsidRDefault="001D5FEE" w:rsidP="001D5FEE">
            <w:pPr>
              <w:jc w:val="center"/>
              <w:rPr>
                <w:rFonts w:eastAsia="Times New Roman"/>
                <w:color w:val="000000"/>
                <w:sz w:val="18"/>
                <w:szCs w:val="18"/>
              </w:rPr>
            </w:pPr>
            <w:r>
              <w:rPr>
                <w:color w:val="000000"/>
                <w:sz w:val="18"/>
                <w:szCs w:val="18"/>
              </w:rPr>
              <w:t>Библиотеки, архивы</w:t>
            </w:r>
          </w:p>
        </w:tc>
        <w:tc>
          <w:tcPr>
            <w:tcW w:w="1760" w:type="dxa"/>
            <w:tcBorders>
              <w:top w:val="nil"/>
              <w:left w:val="nil"/>
              <w:bottom w:val="single" w:sz="4" w:space="0" w:color="auto"/>
              <w:right w:val="single" w:sz="4" w:space="0" w:color="auto"/>
            </w:tcBorders>
            <w:shd w:val="clear" w:color="auto" w:fill="auto"/>
            <w:vAlign w:val="center"/>
            <w:hideMark/>
          </w:tcPr>
          <w:p w14:paraId="37BECA90" w14:textId="3E4A84CE" w:rsidR="001D5FEE" w:rsidRPr="00D42FAD" w:rsidRDefault="001D5FEE" w:rsidP="001D5FEE">
            <w:pPr>
              <w:jc w:val="center"/>
              <w:rPr>
                <w:rFonts w:eastAsia="Times New Roman"/>
                <w:color w:val="000000"/>
                <w:sz w:val="18"/>
                <w:szCs w:val="18"/>
              </w:rPr>
            </w:pPr>
            <w:r>
              <w:rPr>
                <w:color w:val="000000"/>
                <w:sz w:val="18"/>
                <w:szCs w:val="18"/>
              </w:rPr>
              <w:t>1 место</w:t>
            </w:r>
          </w:p>
        </w:tc>
        <w:tc>
          <w:tcPr>
            <w:tcW w:w="666" w:type="dxa"/>
            <w:tcBorders>
              <w:top w:val="nil"/>
              <w:left w:val="nil"/>
              <w:bottom w:val="single" w:sz="4" w:space="0" w:color="auto"/>
              <w:right w:val="single" w:sz="4" w:space="0" w:color="auto"/>
            </w:tcBorders>
            <w:shd w:val="clear" w:color="auto" w:fill="auto"/>
            <w:noWrap/>
            <w:vAlign w:val="center"/>
            <w:hideMark/>
          </w:tcPr>
          <w:p w14:paraId="2D6DD818" w14:textId="5FE693AA" w:rsidR="001D5FEE" w:rsidRPr="00D42FAD" w:rsidRDefault="001D5FEE" w:rsidP="001D5FEE">
            <w:pPr>
              <w:jc w:val="center"/>
              <w:rPr>
                <w:rFonts w:eastAsia="Times New Roman"/>
                <w:color w:val="000000"/>
                <w:sz w:val="18"/>
                <w:szCs w:val="18"/>
              </w:rPr>
            </w:pPr>
            <w:r>
              <w:rPr>
                <w:color w:val="000000"/>
                <w:sz w:val="18"/>
                <w:szCs w:val="18"/>
              </w:rPr>
              <w:t>200</w:t>
            </w:r>
          </w:p>
        </w:tc>
        <w:tc>
          <w:tcPr>
            <w:tcW w:w="666" w:type="dxa"/>
            <w:tcBorders>
              <w:top w:val="nil"/>
              <w:left w:val="nil"/>
              <w:bottom w:val="single" w:sz="4" w:space="0" w:color="auto"/>
              <w:right w:val="single" w:sz="4" w:space="0" w:color="auto"/>
            </w:tcBorders>
            <w:shd w:val="clear" w:color="auto" w:fill="auto"/>
            <w:noWrap/>
            <w:vAlign w:val="center"/>
            <w:hideMark/>
          </w:tcPr>
          <w:p w14:paraId="6A07EC21" w14:textId="5DA45DB9" w:rsidR="001D5FEE" w:rsidRPr="00D42FAD" w:rsidRDefault="001D5FEE" w:rsidP="001D5FEE">
            <w:pPr>
              <w:jc w:val="center"/>
              <w:rPr>
                <w:rFonts w:eastAsia="Times New Roman"/>
                <w:color w:val="000000"/>
                <w:sz w:val="18"/>
                <w:szCs w:val="18"/>
              </w:rPr>
            </w:pPr>
            <w:r>
              <w:rPr>
                <w:color w:val="000000"/>
                <w:sz w:val="18"/>
                <w:szCs w:val="18"/>
              </w:rPr>
              <w:t>35</w:t>
            </w:r>
          </w:p>
        </w:tc>
        <w:tc>
          <w:tcPr>
            <w:tcW w:w="666" w:type="dxa"/>
            <w:tcBorders>
              <w:top w:val="nil"/>
              <w:left w:val="nil"/>
              <w:bottom w:val="single" w:sz="4" w:space="0" w:color="auto"/>
              <w:right w:val="single" w:sz="4" w:space="0" w:color="auto"/>
            </w:tcBorders>
            <w:shd w:val="clear" w:color="auto" w:fill="auto"/>
            <w:noWrap/>
            <w:vAlign w:val="center"/>
            <w:hideMark/>
          </w:tcPr>
          <w:p w14:paraId="4CFA9EE8" w14:textId="44BDB735" w:rsidR="001D5FEE" w:rsidRPr="00D42FAD" w:rsidRDefault="001D5FEE" w:rsidP="001D5FEE">
            <w:pPr>
              <w:jc w:val="center"/>
              <w:rPr>
                <w:rFonts w:eastAsia="Times New Roman"/>
                <w:color w:val="000000"/>
                <w:sz w:val="18"/>
                <w:szCs w:val="18"/>
              </w:rPr>
            </w:pPr>
            <w:r>
              <w:rPr>
                <w:color w:val="000000"/>
                <w:sz w:val="18"/>
                <w:szCs w:val="18"/>
              </w:rPr>
              <w:t>194</w:t>
            </w:r>
          </w:p>
        </w:tc>
        <w:tc>
          <w:tcPr>
            <w:tcW w:w="666" w:type="dxa"/>
            <w:tcBorders>
              <w:top w:val="nil"/>
              <w:left w:val="nil"/>
              <w:bottom w:val="single" w:sz="4" w:space="0" w:color="auto"/>
              <w:right w:val="single" w:sz="4" w:space="0" w:color="auto"/>
            </w:tcBorders>
            <w:shd w:val="clear" w:color="auto" w:fill="auto"/>
            <w:noWrap/>
            <w:vAlign w:val="center"/>
            <w:hideMark/>
          </w:tcPr>
          <w:p w14:paraId="45AEF9DB" w14:textId="187F8786" w:rsidR="001D5FEE" w:rsidRPr="00D42FAD" w:rsidRDefault="001D5FEE" w:rsidP="001D5FEE">
            <w:pPr>
              <w:jc w:val="center"/>
              <w:rPr>
                <w:rFonts w:eastAsia="Times New Roman"/>
                <w:color w:val="000000"/>
                <w:sz w:val="18"/>
                <w:szCs w:val="18"/>
              </w:rPr>
            </w:pPr>
            <w:r>
              <w:rPr>
                <w:color w:val="000000"/>
                <w:sz w:val="18"/>
                <w:szCs w:val="18"/>
              </w:rPr>
              <w:t>25</w:t>
            </w:r>
          </w:p>
        </w:tc>
        <w:tc>
          <w:tcPr>
            <w:tcW w:w="666" w:type="dxa"/>
            <w:tcBorders>
              <w:top w:val="nil"/>
              <w:left w:val="nil"/>
              <w:bottom w:val="single" w:sz="4" w:space="0" w:color="auto"/>
              <w:right w:val="single" w:sz="4" w:space="0" w:color="auto"/>
            </w:tcBorders>
            <w:shd w:val="clear" w:color="auto" w:fill="auto"/>
            <w:noWrap/>
            <w:vAlign w:val="center"/>
            <w:hideMark/>
          </w:tcPr>
          <w:p w14:paraId="64B41CA6" w14:textId="72AAB258" w:rsidR="001D5FEE" w:rsidRPr="00D42FAD" w:rsidRDefault="001D5FEE" w:rsidP="001D5FEE">
            <w:pPr>
              <w:jc w:val="center"/>
              <w:rPr>
                <w:rFonts w:eastAsia="Times New Roman"/>
                <w:color w:val="000000"/>
                <w:sz w:val="18"/>
                <w:szCs w:val="18"/>
              </w:rPr>
            </w:pPr>
            <w:r>
              <w:rPr>
                <w:color w:val="000000"/>
                <w:sz w:val="18"/>
                <w:szCs w:val="18"/>
              </w:rPr>
              <w:t>55</w:t>
            </w:r>
          </w:p>
        </w:tc>
        <w:tc>
          <w:tcPr>
            <w:tcW w:w="891" w:type="dxa"/>
            <w:tcBorders>
              <w:top w:val="nil"/>
              <w:left w:val="nil"/>
              <w:bottom w:val="single" w:sz="4" w:space="0" w:color="auto"/>
              <w:right w:val="single" w:sz="4" w:space="0" w:color="auto"/>
            </w:tcBorders>
            <w:shd w:val="clear" w:color="auto" w:fill="auto"/>
            <w:noWrap/>
            <w:vAlign w:val="center"/>
            <w:hideMark/>
          </w:tcPr>
          <w:p w14:paraId="6CBC0131" w14:textId="2E8EC51E" w:rsidR="001D5FEE" w:rsidRPr="00D42FAD" w:rsidRDefault="001D5FEE" w:rsidP="001D5FEE">
            <w:pPr>
              <w:jc w:val="center"/>
              <w:rPr>
                <w:rFonts w:eastAsia="Times New Roman"/>
                <w:color w:val="000000"/>
                <w:sz w:val="18"/>
                <w:szCs w:val="18"/>
              </w:rPr>
            </w:pPr>
            <w:r>
              <w:rPr>
                <w:color w:val="000000"/>
                <w:sz w:val="18"/>
                <w:szCs w:val="18"/>
              </w:rPr>
              <w:t>25</w:t>
            </w:r>
          </w:p>
        </w:tc>
        <w:tc>
          <w:tcPr>
            <w:tcW w:w="666" w:type="dxa"/>
            <w:tcBorders>
              <w:top w:val="nil"/>
              <w:left w:val="nil"/>
              <w:bottom w:val="single" w:sz="4" w:space="0" w:color="auto"/>
              <w:right w:val="single" w:sz="4" w:space="0" w:color="auto"/>
            </w:tcBorders>
            <w:shd w:val="clear" w:color="auto" w:fill="auto"/>
            <w:noWrap/>
            <w:vAlign w:val="center"/>
            <w:hideMark/>
          </w:tcPr>
          <w:p w14:paraId="03869C6E" w14:textId="71720776" w:rsidR="001D5FEE" w:rsidRPr="00D42FAD" w:rsidRDefault="001D5FEE" w:rsidP="001D5FEE">
            <w:pPr>
              <w:jc w:val="center"/>
              <w:rPr>
                <w:rFonts w:eastAsia="Times New Roman"/>
                <w:color w:val="000000"/>
                <w:sz w:val="18"/>
                <w:szCs w:val="18"/>
              </w:rPr>
            </w:pPr>
            <w:r>
              <w:rPr>
                <w:color w:val="000000"/>
                <w:sz w:val="18"/>
                <w:szCs w:val="18"/>
              </w:rPr>
              <w:t>51</w:t>
            </w:r>
          </w:p>
        </w:tc>
        <w:tc>
          <w:tcPr>
            <w:tcW w:w="666" w:type="dxa"/>
            <w:tcBorders>
              <w:top w:val="nil"/>
              <w:left w:val="nil"/>
              <w:bottom w:val="single" w:sz="4" w:space="0" w:color="auto"/>
              <w:right w:val="single" w:sz="4" w:space="0" w:color="auto"/>
            </w:tcBorders>
            <w:shd w:val="clear" w:color="auto" w:fill="auto"/>
            <w:noWrap/>
            <w:vAlign w:val="center"/>
            <w:hideMark/>
          </w:tcPr>
          <w:p w14:paraId="5E2BE387" w14:textId="7DFB750B" w:rsidR="001D5FEE" w:rsidRPr="00D42FAD" w:rsidRDefault="001D5FEE" w:rsidP="001D5FEE">
            <w:pPr>
              <w:jc w:val="center"/>
              <w:rPr>
                <w:rFonts w:eastAsia="Times New Roman"/>
                <w:color w:val="000000"/>
                <w:sz w:val="18"/>
                <w:szCs w:val="18"/>
              </w:rPr>
            </w:pPr>
            <w:r>
              <w:rPr>
                <w:color w:val="000000"/>
                <w:sz w:val="18"/>
                <w:szCs w:val="18"/>
              </w:rPr>
              <w:t>50</w:t>
            </w:r>
          </w:p>
        </w:tc>
        <w:tc>
          <w:tcPr>
            <w:tcW w:w="666" w:type="dxa"/>
            <w:tcBorders>
              <w:top w:val="nil"/>
              <w:left w:val="nil"/>
              <w:bottom w:val="single" w:sz="4" w:space="0" w:color="auto"/>
              <w:right w:val="single" w:sz="4" w:space="0" w:color="auto"/>
            </w:tcBorders>
            <w:shd w:val="clear" w:color="auto" w:fill="auto"/>
            <w:noWrap/>
            <w:vAlign w:val="center"/>
            <w:hideMark/>
          </w:tcPr>
          <w:p w14:paraId="54C49B64" w14:textId="76FA3FEC" w:rsidR="001D5FEE" w:rsidRPr="00D42FAD" w:rsidRDefault="001D5FEE" w:rsidP="001D5FEE">
            <w:pPr>
              <w:jc w:val="center"/>
              <w:rPr>
                <w:rFonts w:eastAsia="Times New Roman"/>
                <w:color w:val="000000"/>
                <w:sz w:val="18"/>
                <w:szCs w:val="18"/>
              </w:rPr>
            </w:pPr>
            <w:r>
              <w:rPr>
                <w:color w:val="000000"/>
                <w:sz w:val="18"/>
                <w:szCs w:val="18"/>
              </w:rPr>
              <w:t>767</w:t>
            </w:r>
          </w:p>
        </w:tc>
        <w:tc>
          <w:tcPr>
            <w:tcW w:w="666" w:type="dxa"/>
            <w:tcBorders>
              <w:top w:val="nil"/>
              <w:left w:val="nil"/>
              <w:bottom w:val="single" w:sz="4" w:space="0" w:color="auto"/>
              <w:right w:val="single" w:sz="4" w:space="0" w:color="auto"/>
            </w:tcBorders>
            <w:shd w:val="clear" w:color="auto" w:fill="auto"/>
            <w:noWrap/>
            <w:vAlign w:val="center"/>
            <w:hideMark/>
          </w:tcPr>
          <w:p w14:paraId="158A3402" w14:textId="56891DC2" w:rsidR="001D5FEE" w:rsidRPr="00D42FAD" w:rsidRDefault="001D5FEE" w:rsidP="001D5FEE">
            <w:pPr>
              <w:jc w:val="center"/>
              <w:rPr>
                <w:rFonts w:eastAsia="Times New Roman"/>
                <w:color w:val="000000"/>
                <w:sz w:val="18"/>
                <w:szCs w:val="18"/>
              </w:rPr>
            </w:pPr>
            <w:r>
              <w:rPr>
                <w:color w:val="000000"/>
                <w:sz w:val="18"/>
                <w:szCs w:val="18"/>
              </w:rPr>
              <w:t>114</w:t>
            </w:r>
          </w:p>
        </w:tc>
        <w:tc>
          <w:tcPr>
            <w:tcW w:w="666" w:type="dxa"/>
            <w:tcBorders>
              <w:top w:val="nil"/>
              <w:left w:val="nil"/>
              <w:bottom w:val="single" w:sz="4" w:space="0" w:color="auto"/>
              <w:right w:val="single" w:sz="4" w:space="0" w:color="auto"/>
            </w:tcBorders>
            <w:shd w:val="clear" w:color="auto" w:fill="auto"/>
            <w:noWrap/>
            <w:vAlign w:val="center"/>
            <w:hideMark/>
          </w:tcPr>
          <w:p w14:paraId="71F9DAAF" w14:textId="0177F596" w:rsidR="001D5FEE" w:rsidRPr="00D42FAD" w:rsidRDefault="001D5FEE" w:rsidP="001D5FEE">
            <w:pPr>
              <w:jc w:val="center"/>
              <w:rPr>
                <w:rFonts w:eastAsia="Times New Roman"/>
                <w:color w:val="000000"/>
                <w:sz w:val="18"/>
                <w:szCs w:val="18"/>
              </w:rPr>
            </w:pPr>
            <w:r>
              <w:rPr>
                <w:color w:val="000000"/>
                <w:sz w:val="18"/>
                <w:szCs w:val="18"/>
              </w:rPr>
              <w:t>200</w:t>
            </w:r>
          </w:p>
        </w:tc>
        <w:tc>
          <w:tcPr>
            <w:tcW w:w="801" w:type="dxa"/>
            <w:tcBorders>
              <w:top w:val="nil"/>
              <w:left w:val="nil"/>
              <w:bottom w:val="single" w:sz="4" w:space="0" w:color="auto"/>
              <w:right w:val="single" w:sz="4" w:space="0" w:color="auto"/>
            </w:tcBorders>
            <w:shd w:val="clear" w:color="auto" w:fill="auto"/>
            <w:noWrap/>
            <w:vAlign w:val="center"/>
            <w:hideMark/>
          </w:tcPr>
          <w:p w14:paraId="194760FD" w14:textId="2F2E0EFF" w:rsidR="001D5FEE" w:rsidRPr="00D42FAD" w:rsidRDefault="001D5FEE" w:rsidP="001D5FEE">
            <w:pPr>
              <w:jc w:val="center"/>
              <w:rPr>
                <w:rFonts w:eastAsia="Times New Roman"/>
                <w:color w:val="000000"/>
                <w:sz w:val="18"/>
                <w:szCs w:val="18"/>
              </w:rPr>
            </w:pPr>
            <w:r>
              <w:rPr>
                <w:color w:val="000000"/>
                <w:sz w:val="18"/>
                <w:szCs w:val="18"/>
              </w:rPr>
              <w:t>500</w:t>
            </w:r>
          </w:p>
        </w:tc>
        <w:tc>
          <w:tcPr>
            <w:tcW w:w="666" w:type="dxa"/>
            <w:tcBorders>
              <w:top w:val="nil"/>
              <w:left w:val="nil"/>
              <w:bottom w:val="single" w:sz="4" w:space="0" w:color="auto"/>
              <w:right w:val="single" w:sz="4" w:space="0" w:color="auto"/>
            </w:tcBorders>
            <w:shd w:val="clear" w:color="auto" w:fill="auto"/>
            <w:noWrap/>
            <w:vAlign w:val="center"/>
            <w:hideMark/>
          </w:tcPr>
          <w:p w14:paraId="626095A9" w14:textId="0C0CC4B5" w:rsidR="001D5FEE" w:rsidRPr="00D42FAD" w:rsidRDefault="001D5FEE" w:rsidP="001D5FEE">
            <w:pPr>
              <w:jc w:val="center"/>
              <w:rPr>
                <w:rFonts w:eastAsia="Times New Roman"/>
                <w:color w:val="000000"/>
                <w:sz w:val="18"/>
                <w:szCs w:val="18"/>
              </w:rPr>
            </w:pPr>
            <w:r>
              <w:rPr>
                <w:color w:val="000000"/>
                <w:sz w:val="18"/>
                <w:szCs w:val="18"/>
              </w:rPr>
              <w:t>40</w:t>
            </w:r>
          </w:p>
        </w:tc>
        <w:tc>
          <w:tcPr>
            <w:tcW w:w="666" w:type="dxa"/>
            <w:tcBorders>
              <w:top w:val="nil"/>
              <w:left w:val="nil"/>
              <w:bottom w:val="single" w:sz="4" w:space="0" w:color="auto"/>
              <w:right w:val="single" w:sz="4" w:space="0" w:color="auto"/>
            </w:tcBorders>
            <w:shd w:val="clear" w:color="auto" w:fill="auto"/>
            <w:noWrap/>
            <w:vAlign w:val="center"/>
            <w:hideMark/>
          </w:tcPr>
          <w:p w14:paraId="2E5A66BD" w14:textId="7FA7BEF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D241B2D" w14:textId="3CD926CC" w:rsidR="001D5FEE" w:rsidRPr="00D42FAD" w:rsidRDefault="001D5FEE" w:rsidP="001D5FEE">
            <w:pPr>
              <w:jc w:val="center"/>
              <w:rPr>
                <w:rFonts w:eastAsia="Times New Roman"/>
                <w:color w:val="000000"/>
                <w:sz w:val="18"/>
                <w:szCs w:val="18"/>
              </w:rPr>
            </w:pPr>
            <w:r>
              <w:rPr>
                <w:color w:val="000000"/>
                <w:sz w:val="18"/>
                <w:szCs w:val="18"/>
              </w:rPr>
              <w:t>142</w:t>
            </w:r>
          </w:p>
        </w:tc>
      </w:tr>
      <w:tr w:rsidR="001D5FEE" w:rsidRPr="00D42FAD" w14:paraId="7EAD5FF4"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4CFE1513" w14:textId="5AAB7060" w:rsidR="001D5FEE" w:rsidRPr="00D42FAD" w:rsidRDefault="001D5FEE" w:rsidP="001D5FEE">
            <w:pPr>
              <w:jc w:val="center"/>
              <w:rPr>
                <w:rFonts w:eastAsia="Times New Roman"/>
                <w:color w:val="000000"/>
                <w:sz w:val="18"/>
                <w:szCs w:val="18"/>
              </w:rPr>
            </w:pPr>
            <w:r>
              <w:rPr>
                <w:color w:val="000000"/>
                <w:sz w:val="18"/>
                <w:szCs w:val="18"/>
              </w:rPr>
              <w:t>Выставочные залы, музеи</w:t>
            </w:r>
          </w:p>
        </w:tc>
        <w:tc>
          <w:tcPr>
            <w:tcW w:w="1760" w:type="dxa"/>
            <w:tcBorders>
              <w:top w:val="nil"/>
              <w:left w:val="nil"/>
              <w:bottom w:val="single" w:sz="4" w:space="0" w:color="auto"/>
              <w:right w:val="single" w:sz="4" w:space="0" w:color="auto"/>
            </w:tcBorders>
            <w:shd w:val="clear" w:color="auto" w:fill="auto"/>
            <w:vAlign w:val="center"/>
            <w:hideMark/>
          </w:tcPr>
          <w:p w14:paraId="4A7B6B58" w14:textId="51C9F3F2"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7BD1E8F4" w14:textId="62549CA6" w:rsidR="001D5FEE" w:rsidRPr="00D42FAD" w:rsidRDefault="001D5FEE" w:rsidP="001D5FEE">
            <w:pPr>
              <w:jc w:val="center"/>
              <w:rPr>
                <w:rFonts w:eastAsia="Times New Roman"/>
                <w:color w:val="000000"/>
                <w:sz w:val="18"/>
                <w:szCs w:val="18"/>
              </w:rPr>
            </w:pPr>
            <w:r>
              <w:rPr>
                <w:color w:val="000000"/>
                <w:sz w:val="18"/>
                <w:szCs w:val="18"/>
              </w:rPr>
              <w:t>500</w:t>
            </w:r>
          </w:p>
        </w:tc>
        <w:tc>
          <w:tcPr>
            <w:tcW w:w="666" w:type="dxa"/>
            <w:tcBorders>
              <w:top w:val="nil"/>
              <w:left w:val="nil"/>
              <w:bottom w:val="single" w:sz="4" w:space="0" w:color="auto"/>
              <w:right w:val="single" w:sz="4" w:space="0" w:color="auto"/>
            </w:tcBorders>
            <w:shd w:val="clear" w:color="auto" w:fill="auto"/>
            <w:noWrap/>
            <w:vAlign w:val="center"/>
            <w:hideMark/>
          </w:tcPr>
          <w:p w14:paraId="3EE2DE9D" w14:textId="210EAA57" w:rsidR="001D5FEE" w:rsidRPr="00D42FAD" w:rsidRDefault="001D5FEE" w:rsidP="001D5FEE">
            <w:pPr>
              <w:jc w:val="center"/>
              <w:rPr>
                <w:rFonts w:eastAsia="Times New Roman"/>
                <w:color w:val="000000"/>
                <w:sz w:val="18"/>
                <w:szCs w:val="18"/>
              </w:rPr>
            </w:pPr>
            <w:r>
              <w:rPr>
                <w:color w:val="000000"/>
                <w:sz w:val="18"/>
                <w:szCs w:val="18"/>
              </w:rPr>
              <w:t>198</w:t>
            </w:r>
          </w:p>
        </w:tc>
        <w:tc>
          <w:tcPr>
            <w:tcW w:w="666" w:type="dxa"/>
            <w:tcBorders>
              <w:top w:val="nil"/>
              <w:left w:val="nil"/>
              <w:bottom w:val="single" w:sz="4" w:space="0" w:color="auto"/>
              <w:right w:val="single" w:sz="4" w:space="0" w:color="auto"/>
            </w:tcBorders>
            <w:shd w:val="clear" w:color="auto" w:fill="auto"/>
            <w:noWrap/>
            <w:vAlign w:val="center"/>
            <w:hideMark/>
          </w:tcPr>
          <w:p w14:paraId="2082FE2F" w14:textId="6577038A"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C5E200C" w14:textId="358B42B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200576F" w14:textId="712E06FA" w:rsidR="001D5FEE" w:rsidRPr="00D42FAD" w:rsidRDefault="001D5FEE" w:rsidP="001D5FEE">
            <w:pPr>
              <w:jc w:val="center"/>
              <w:rPr>
                <w:rFonts w:eastAsia="Times New Roman"/>
                <w:color w:val="000000"/>
                <w:sz w:val="18"/>
                <w:szCs w:val="18"/>
              </w:rPr>
            </w:pPr>
            <w:r>
              <w:rPr>
                <w:color w:val="000000"/>
                <w:sz w:val="18"/>
                <w:szCs w:val="18"/>
              </w:rPr>
              <w:t>500</w:t>
            </w:r>
          </w:p>
        </w:tc>
        <w:tc>
          <w:tcPr>
            <w:tcW w:w="891" w:type="dxa"/>
            <w:tcBorders>
              <w:top w:val="nil"/>
              <w:left w:val="nil"/>
              <w:bottom w:val="single" w:sz="4" w:space="0" w:color="auto"/>
              <w:right w:val="single" w:sz="4" w:space="0" w:color="auto"/>
            </w:tcBorders>
            <w:shd w:val="clear" w:color="auto" w:fill="auto"/>
            <w:noWrap/>
            <w:vAlign w:val="center"/>
            <w:hideMark/>
          </w:tcPr>
          <w:p w14:paraId="02270675" w14:textId="4A55F7AB" w:rsidR="001D5FEE" w:rsidRPr="00D42FAD" w:rsidRDefault="001D5FEE" w:rsidP="001D5FEE">
            <w:pPr>
              <w:jc w:val="center"/>
              <w:rPr>
                <w:rFonts w:eastAsia="Times New Roman"/>
                <w:color w:val="000000"/>
                <w:sz w:val="18"/>
                <w:szCs w:val="18"/>
              </w:rPr>
            </w:pPr>
            <w:r>
              <w:rPr>
                <w:color w:val="000000"/>
                <w:sz w:val="18"/>
                <w:szCs w:val="18"/>
              </w:rPr>
              <w:t>62</w:t>
            </w:r>
          </w:p>
        </w:tc>
        <w:tc>
          <w:tcPr>
            <w:tcW w:w="666" w:type="dxa"/>
            <w:tcBorders>
              <w:top w:val="nil"/>
              <w:left w:val="nil"/>
              <w:bottom w:val="single" w:sz="4" w:space="0" w:color="auto"/>
              <w:right w:val="single" w:sz="4" w:space="0" w:color="auto"/>
            </w:tcBorders>
            <w:shd w:val="clear" w:color="auto" w:fill="auto"/>
            <w:noWrap/>
            <w:vAlign w:val="center"/>
            <w:hideMark/>
          </w:tcPr>
          <w:p w14:paraId="2E2F74C5" w14:textId="4E5FD77E" w:rsidR="001D5FEE" w:rsidRPr="00D42FAD" w:rsidRDefault="001D5FEE" w:rsidP="001D5FEE">
            <w:pPr>
              <w:jc w:val="center"/>
              <w:rPr>
                <w:rFonts w:eastAsia="Times New Roman"/>
                <w:color w:val="000000"/>
                <w:sz w:val="18"/>
                <w:szCs w:val="18"/>
              </w:rPr>
            </w:pPr>
            <w:r>
              <w:rPr>
                <w:color w:val="000000"/>
                <w:sz w:val="18"/>
                <w:szCs w:val="18"/>
              </w:rPr>
              <w:t>409</w:t>
            </w:r>
          </w:p>
        </w:tc>
        <w:tc>
          <w:tcPr>
            <w:tcW w:w="666" w:type="dxa"/>
            <w:tcBorders>
              <w:top w:val="nil"/>
              <w:left w:val="nil"/>
              <w:bottom w:val="single" w:sz="4" w:space="0" w:color="auto"/>
              <w:right w:val="single" w:sz="4" w:space="0" w:color="auto"/>
            </w:tcBorders>
            <w:shd w:val="clear" w:color="auto" w:fill="auto"/>
            <w:noWrap/>
            <w:vAlign w:val="center"/>
            <w:hideMark/>
          </w:tcPr>
          <w:p w14:paraId="6D9F813B" w14:textId="60062F9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B2DB936" w14:textId="47EA4FD2" w:rsidR="001D5FEE" w:rsidRPr="00D42FAD" w:rsidRDefault="001D5FEE" w:rsidP="001D5FEE">
            <w:pPr>
              <w:jc w:val="center"/>
              <w:rPr>
                <w:rFonts w:eastAsia="Times New Roman"/>
                <w:color w:val="000000"/>
                <w:sz w:val="18"/>
                <w:szCs w:val="18"/>
              </w:rPr>
            </w:pPr>
            <w:r>
              <w:rPr>
                <w:color w:val="000000"/>
                <w:sz w:val="18"/>
                <w:szCs w:val="18"/>
              </w:rPr>
              <w:t>72</w:t>
            </w:r>
          </w:p>
        </w:tc>
        <w:tc>
          <w:tcPr>
            <w:tcW w:w="666" w:type="dxa"/>
            <w:tcBorders>
              <w:top w:val="nil"/>
              <w:left w:val="nil"/>
              <w:bottom w:val="single" w:sz="4" w:space="0" w:color="auto"/>
              <w:right w:val="single" w:sz="4" w:space="0" w:color="auto"/>
            </w:tcBorders>
            <w:shd w:val="clear" w:color="auto" w:fill="auto"/>
            <w:noWrap/>
            <w:vAlign w:val="center"/>
            <w:hideMark/>
          </w:tcPr>
          <w:p w14:paraId="4426FAFF" w14:textId="703E5034" w:rsidR="001D5FEE" w:rsidRPr="00D42FAD" w:rsidRDefault="001D5FEE" w:rsidP="001D5FEE">
            <w:pPr>
              <w:jc w:val="center"/>
              <w:rPr>
                <w:rFonts w:eastAsia="Times New Roman"/>
                <w:color w:val="000000"/>
                <w:sz w:val="18"/>
                <w:szCs w:val="18"/>
              </w:rPr>
            </w:pPr>
            <w:r>
              <w:rPr>
                <w:color w:val="000000"/>
                <w:sz w:val="18"/>
                <w:szCs w:val="18"/>
              </w:rPr>
              <w:t>100</w:t>
            </w:r>
          </w:p>
        </w:tc>
        <w:tc>
          <w:tcPr>
            <w:tcW w:w="666" w:type="dxa"/>
            <w:tcBorders>
              <w:top w:val="nil"/>
              <w:left w:val="nil"/>
              <w:bottom w:val="single" w:sz="4" w:space="0" w:color="auto"/>
              <w:right w:val="single" w:sz="4" w:space="0" w:color="auto"/>
            </w:tcBorders>
            <w:shd w:val="clear" w:color="auto" w:fill="auto"/>
            <w:noWrap/>
            <w:vAlign w:val="center"/>
            <w:hideMark/>
          </w:tcPr>
          <w:p w14:paraId="2677F330" w14:textId="58FC7922"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2B93727" w14:textId="25D5ABC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685AE47" w14:textId="04E7052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17BD534" w14:textId="4BDE7C1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6AEE5AA" w14:textId="40A08546" w:rsidR="001D5FEE" w:rsidRPr="00D42FAD" w:rsidRDefault="001D5FEE" w:rsidP="001D5FEE">
            <w:pPr>
              <w:jc w:val="center"/>
              <w:rPr>
                <w:rFonts w:eastAsia="Times New Roman"/>
                <w:color w:val="000000"/>
                <w:sz w:val="18"/>
                <w:szCs w:val="18"/>
              </w:rPr>
            </w:pPr>
            <w:r>
              <w:rPr>
                <w:color w:val="000000"/>
                <w:sz w:val="18"/>
                <w:szCs w:val="18"/>
              </w:rPr>
              <w:t>311</w:t>
            </w:r>
          </w:p>
        </w:tc>
      </w:tr>
      <w:tr w:rsidR="001D5FEE" w:rsidRPr="00D42FAD" w14:paraId="5E49CF8F"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C471DFF" w14:textId="6478D374" w:rsidR="001D5FEE" w:rsidRPr="00D42FAD" w:rsidRDefault="001D5FEE" w:rsidP="001D5FEE">
            <w:pPr>
              <w:jc w:val="center"/>
              <w:rPr>
                <w:rFonts w:eastAsia="Times New Roman"/>
                <w:color w:val="000000"/>
                <w:sz w:val="18"/>
                <w:szCs w:val="18"/>
              </w:rPr>
            </w:pPr>
            <w:r>
              <w:rPr>
                <w:color w:val="000000"/>
                <w:sz w:val="18"/>
                <w:szCs w:val="18"/>
              </w:rPr>
              <w:t>Гаражи, парковки закрытого типа</w:t>
            </w:r>
          </w:p>
        </w:tc>
        <w:tc>
          <w:tcPr>
            <w:tcW w:w="1760" w:type="dxa"/>
            <w:tcBorders>
              <w:top w:val="nil"/>
              <w:left w:val="nil"/>
              <w:bottom w:val="single" w:sz="4" w:space="0" w:color="auto"/>
              <w:right w:val="single" w:sz="4" w:space="0" w:color="auto"/>
            </w:tcBorders>
            <w:shd w:val="clear" w:color="auto" w:fill="auto"/>
            <w:vAlign w:val="center"/>
            <w:hideMark/>
          </w:tcPr>
          <w:p w14:paraId="2F5695BB" w14:textId="76FBD8B0" w:rsidR="001D5FEE" w:rsidRPr="00D42FAD" w:rsidRDefault="001D5FEE" w:rsidP="001D5FEE">
            <w:pPr>
              <w:jc w:val="center"/>
              <w:rPr>
                <w:rFonts w:eastAsia="Times New Roman"/>
                <w:color w:val="000000"/>
                <w:sz w:val="18"/>
                <w:szCs w:val="18"/>
              </w:rPr>
            </w:pPr>
            <w:r>
              <w:rPr>
                <w:color w:val="000000"/>
                <w:sz w:val="18"/>
                <w:szCs w:val="18"/>
              </w:rPr>
              <w:t xml:space="preserve">1 </w:t>
            </w:r>
            <w:proofErr w:type="spellStart"/>
            <w:r>
              <w:rPr>
                <w:color w:val="000000"/>
                <w:sz w:val="18"/>
                <w:szCs w:val="18"/>
              </w:rPr>
              <w:t>машино</w:t>
            </w:r>
            <w:proofErr w:type="spellEnd"/>
            <w:r>
              <w:rPr>
                <w:color w:val="000000"/>
                <w:sz w:val="18"/>
                <w:szCs w:val="18"/>
              </w:rPr>
              <w:t>-место</w:t>
            </w:r>
          </w:p>
        </w:tc>
        <w:tc>
          <w:tcPr>
            <w:tcW w:w="666" w:type="dxa"/>
            <w:tcBorders>
              <w:top w:val="nil"/>
              <w:left w:val="nil"/>
              <w:bottom w:val="single" w:sz="4" w:space="0" w:color="auto"/>
              <w:right w:val="single" w:sz="4" w:space="0" w:color="auto"/>
            </w:tcBorders>
            <w:shd w:val="clear" w:color="auto" w:fill="auto"/>
            <w:noWrap/>
            <w:vAlign w:val="center"/>
            <w:hideMark/>
          </w:tcPr>
          <w:p w14:paraId="27BAF576" w14:textId="504DEBFF" w:rsidR="001D5FEE" w:rsidRPr="00D42FAD" w:rsidRDefault="001D5FEE" w:rsidP="001D5FEE">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noWrap/>
            <w:vAlign w:val="center"/>
            <w:hideMark/>
          </w:tcPr>
          <w:p w14:paraId="4A677121" w14:textId="7CB7EA75" w:rsidR="001D5FEE" w:rsidRPr="00D42FAD" w:rsidRDefault="001D5FEE" w:rsidP="001D5FEE">
            <w:pPr>
              <w:jc w:val="center"/>
              <w:rPr>
                <w:rFonts w:eastAsia="Times New Roman"/>
                <w:color w:val="000000"/>
                <w:sz w:val="18"/>
                <w:szCs w:val="18"/>
              </w:rPr>
            </w:pPr>
            <w:r>
              <w:rPr>
                <w:color w:val="000000"/>
                <w:sz w:val="18"/>
                <w:szCs w:val="18"/>
              </w:rPr>
              <w:t>5</w:t>
            </w:r>
          </w:p>
        </w:tc>
        <w:tc>
          <w:tcPr>
            <w:tcW w:w="666" w:type="dxa"/>
            <w:tcBorders>
              <w:top w:val="nil"/>
              <w:left w:val="nil"/>
              <w:bottom w:val="single" w:sz="4" w:space="0" w:color="auto"/>
              <w:right w:val="single" w:sz="4" w:space="0" w:color="auto"/>
            </w:tcBorders>
            <w:shd w:val="clear" w:color="auto" w:fill="auto"/>
            <w:noWrap/>
            <w:vAlign w:val="center"/>
            <w:hideMark/>
          </w:tcPr>
          <w:p w14:paraId="7D6BE0D7" w14:textId="495B5F1F" w:rsidR="001D5FEE" w:rsidRPr="00D42FAD" w:rsidRDefault="001D5FEE" w:rsidP="001D5FEE">
            <w:pPr>
              <w:jc w:val="center"/>
              <w:rPr>
                <w:rFonts w:eastAsia="Times New Roman"/>
                <w:color w:val="000000"/>
                <w:sz w:val="18"/>
                <w:szCs w:val="18"/>
              </w:rPr>
            </w:pPr>
            <w:r>
              <w:rPr>
                <w:color w:val="000000"/>
                <w:sz w:val="18"/>
                <w:szCs w:val="18"/>
              </w:rPr>
              <w:t>12</w:t>
            </w:r>
          </w:p>
        </w:tc>
        <w:tc>
          <w:tcPr>
            <w:tcW w:w="666" w:type="dxa"/>
            <w:tcBorders>
              <w:top w:val="nil"/>
              <w:left w:val="nil"/>
              <w:bottom w:val="single" w:sz="4" w:space="0" w:color="auto"/>
              <w:right w:val="single" w:sz="4" w:space="0" w:color="auto"/>
            </w:tcBorders>
            <w:shd w:val="clear" w:color="auto" w:fill="auto"/>
            <w:noWrap/>
            <w:vAlign w:val="center"/>
            <w:hideMark/>
          </w:tcPr>
          <w:p w14:paraId="2E9DA0DA" w14:textId="78DB88F7" w:rsidR="001D5FEE" w:rsidRPr="00D42FAD" w:rsidRDefault="001D5FEE" w:rsidP="001D5FEE">
            <w:pPr>
              <w:jc w:val="center"/>
              <w:rPr>
                <w:rFonts w:eastAsia="Times New Roman"/>
                <w:color w:val="000000"/>
                <w:sz w:val="18"/>
                <w:szCs w:val="18"/>
              </w:rPr>
            </w:pPr>
            <w:r>
              <w:rPr>
                <w:color w:val="000000"/>
                <w:sz w:val="18"/>
                <w:szCs w:val="18"/>
              </w:rPr>
              <w:t>94</w:t>
            </w:r>
          </w:p>
        </w:tc>
        <w:tc>
          <w:tcPr>
            <w:tcW w:w="666" w:type="dxa"/>
            <w:tcBorders>
              <w:top w:val="nil"/>
              <w:left w:val="nil"/>
              <w:bottom w:val="single" w:sz="4" w:space="0" w:color="auto"/>
              <w:right w:val="single" w:sz="4" w:space="0" w:color="auto"/>
            </w:tcBorders>
            <w:shd w:val="clear" w:color="auto" w:fill="auto"/>
            <w:noWrap/>
            <w:vAlign w:val="center"/>
            <w:hideMark/>
          </w:tcPr>
          <w:p w14:paraId="703091B3" w14:textId="59D852E2" w:rsidR="001D5FEE" w:rsidRPr="00D42FAD" w:rsidRDefault="001D5FEE" w:rsidP="001D5FEE">
            <w:pPr>
              <w:jc w:val="center"/>
              <w:rPr>
                <w:rFonts w:eastAsia="Times New Roman"/>
                <w:color w:val="000000"/>
                <w:sz w:val="18"/>
                <w:szCs w:val="18"/>
              </w:rPr>
            </w:pPr>
            <w:r>
              <w:rPr>
                <w:color w:val="000000"/>
                <w:sz w:val="18"/>
                <w:szCs w:val="18"/>
              </w:rPr>
              <w:t>11</w:t>
            </w:r>
          </w:p>
        </w:tc>
        <w:tc>
          <w:tcPr>
            <w:tcW w:w="891" w:type="dxa"/>
            <w:tcBorders>
              <w:top w:val="nil"/>
              <w:left w:val="nil"/>
              <w:bottom w:val="single" w:sz="4" w:space="0" w:color="auto"/>
              <w:right w:val="single" w:sz="4" w:space="0" w:color="auto"/>
            </w:tcBorders>
            <w:shd w:val="clear" w:color="auto" w:fill="auto"/>
            <w:noWrap/>
            <w:vAlign w:val="center"/>
            <w:hideMark/>
          </w:tcPr>
          <w:p w14:paraId="12527D50" w14:textId="56D8762E" w:rsidR="001D5FEE" w:rsidRPr="00D42FAD" w:rsidRDefault="001D5FEE" w:rsidP="001D5FEE">
            <w:pPr>
              <w:jc w:val="center"/>
              <w:rPr>
                <w:rFonts w:eastAsia="Times New Roman"/>
                <w:color w:val="000000"/>
                <w:sz w:val="18"/>
                <w:szCs w:val="18"/>
              </w:rPr>
            </w:pPr>
            <w:r>
              <w:rPr>
                <w:color w:val="000000"/>
                <w:sz w:val="18"/>
                <w:szCs w:val="18"/>
              </w:rPr>
              <w:t>25</w:t>
            </w:r>
          </w:p>
        </w:tc>
        <w:tc>
          <w:tcPr>
            <w:tcW w:w="666" w:type="dxa"/>
            <w:tcBorders>
              <w:top w:val="nil"/>
              <w:left w:val="nil"/>
              <w:bottom w:val="single" w:sz="4" w:space="0" w:color="auto"/>
              <w:right w:val="single" w:sz="4" w:space="0" w:color="auto"/>
            </w:tcBorders>
            <w:shd w:val="clear" w:color="auto" w:fill="auto"/>
            <w:noWrap/>
            <w:vAlign w:val="center"/>
            <w:hideMark/>
          </w:tcPr>
          <w:p w14:paraId="019E0E27" w14:textId="6A12EDB1" w:rsidR="001D5FEE" w:rsidRPr="00D42FAD" w:rsidRDefault="001D5FEE" w:rsidP="001D5FEE">
            <w:pPr>
              <w:jc w:val="center"/>
              <w:rPr>
                <w:rFonts w:eastAsia="Times New Roman"/>
                <w:color w:val="000000"/>
                <w:sz w:val="18"/>
                <w:szCs w:val="18"/>
              </w:rPr>
            </w:pPr>
            <w:r>
              <w:rPr>
                <w:color w:val="000000"/>
                <w:sz w:val="18"/>
                <w:szCs w:val="18"/>
              </w:rPr>
              <w:t>15</w:t>
            </w:r>
          </w:p>
        </w:tc>
        <w:tc>
          <w:tcPr>
            <w:tcW w:w="666" w:type="dxa"/>
            <w:tcBorders>
              <w:top w:val="nil"/>
              <w:left w:val="nil"/>
              <w:bottom w:val="single" w:sz="4" w:space="0" w:color="auto"/>
              <w:right w:val="single" w:sz="4" w:space="0" w:color="auto"/>
            </w:tcBorders>
            <w:shd w:val="clear" w:color="auto" w:fill="auto"/>
            <w:noWrap/>
            <w:vAlign w:val="center"/>
            <w:hideMark/>
          </w:tcPr>
          <w:p w14:paraId="2791A877" w14:textId="697D1D52" w:rsidR="001D5FEE" w:rsidRPr="00D42FAD" w:rsidRDefault="001D5FEE" w:rsidP="001D5FEE">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noWrap/>
            <w:vAlign w:val="center"/>
            <w:hideMark/>
          </w:tcPr>
          <w:p w14:paraId="19F89CD9" w14:textId="059011F9" w:rsidR="001D5FEE" w:rsidRPr="00D42FAD" w:rsidRDefault="001D5FEE" w:rsidP="001D5FEE">
            <w:pPr>
              <w:jc w:val="center"/>
              <w:rPr>
                <w:rFonts w:eastAsia="Times New Roman"/>
                <w:color w:val="000000"/>
                <w:sz w:val="18"/>
                <w:szCs w:val="18"/>
              </w:rPr>
            </w:pPr>
            <w:r>
              <w:rPr>
                <w:color w:val="000000"/>
                <w:sz w:val="18"/>
                <w:szCs w:val="18"/>
              </w:rPr>
              <w:t>33</w:t>
            </w:r>
          </w:p>
        </w:tc>
        <w:tc>
          <w:tcPr>
            <w:tcW w:w="666" w:type="dxa"/>
            <w:tcBorders>
              <w:top w:val="nil"/>
              <w:left w:val="nil"/>
              <w:bottom w:val="single" w:sz="4" w:space="0" w:color="auto"/>
              <w:right w:val="single" w:sz="4" w:space="0" w:color="auto"/>
            </w:tcBorders>
            <w:shd w:val="clear" w:color="auto" w:fill="auto"/>
            <w:noWrap/>
            <w:vAlign w:val="center"/>
            <w:hideMark/>
          </w:tcPr>
          <w:p w14:paraId="71A5F7F9" w14:textId="4FFFAEF2" w:rsidR="001D5FEE" w:rsidRPr="00D42FAD" w:rsidRDefault="001D5FEE" w:rsidP="001D5FEE">
            <w:pPr>
              <w:jc w:val="center"/>
              <w:rPr>
                <w:rFonts w:eastAsia="Times New Roman"/>
                <w:color w:val="000000"/>
                <w:sz w:val="18"/>
                <w:szCs w:val="18"/>
              </w:rPr>
            </w:pPr>
            <w:r>
              <w:rPr>
                <w:color w:val="000000"/>
                <w:sz w:val="18"/>
                <w:szCs w:val="18"/>
              </w:rPr>
              <w:t>25</w:t>
            </w:r>
          </w:p>
        </w:tc>
        <w:tc>
          <w:tcPr>
            <w:tcW w:w="666" w:type="dxa"/>
            <w:tcBorders>
              <w:top w:val="nil"/>
              <w:left w:val="nil"/>
              <w:bottom w:val="single" w:sz="4" w:space="0" w:color="auto"/>
              <w:right w:val="single" w:sz="4" w:space="0" w:color="auto"/>
            </w:tcBorders>
            <w:shd w:val="clear" w:color="auto" w:fill="auto"/>
            <w:noWrap/>
            <w:vAlign w:val="center"/>
            <w:hideMark/>
          </w:tcPr>
          <w:p w14:paraId="07270A6D" w14:textId="2F1712AA" w:rsidR="001D5FEE" w:rsidRPr="00D42FAD" w:rsidRDefault="001D5FEE" w:rsidP="001D5FEE">
            <w:pPr>
              <w:jc w:val="center"/>
              <w:rPr>
                <w:rFonts w:eastAsia="Times New Roman"/>
                <w:color w:val="000000"/>
                <w:sz w:val="18"/>
                <w:szCs w:val="18"/>
              </w:rPr>
            </w:pPr>
            <w:r>
              <w:rPr>
                <w:color w:val="000000"/>
                <w:sz w:val="18"/>
                <w:szCs w:val="18"/>
              </w:rPr>
              <w:t>44</w:t>
            </w:r>
          </w:p>
        </w:tc>
        <w:tc>
          <w:tcPr>
            <w:tcW w:w="801" w:type="dxa"/>
            <w:tcBorders>
              <w:top w:val="nil"/>
              <w:left w:val="nil"/>
              <w:bottom w:val="single" w:sz="4" w:space="0" w:color="auto"/>
              <w:right w:val="single" w:sz="4" w:space="0" w:color="auto"/>
            </w:tcBorders>
            <w:shd w:val="clear" w:color="auto" w:fill="auto"/>
            <w:noWrap/>
            <w:vAlign w:val="center"/>
            <w:hideMark/>
          </w:tcPr>
          <w:p w14:paraId="7FC7B64F" w14:textId="15704349" w:rsidR="001D5FEE" w:rsidRPr="00D42FAD" w:rsidRDefault="001D5FEE" w:rsidP="001D5FEE">
            <w:pPr>
              <w:jc w:val="center"/>
              <w:rPr>
                <w:rFonts w:eastAsia="Times New Roman"/>
                <w:color w:val="000000"/>
                <w:sz w:val="18"/>
                <w:szCs w:val="18"/>
              </w:rPr>
            </w:pPr>
            <w:r>
              <w:rPr>
                <w:color w:val="000000"/>
                <w:sz w:val="18"/>
                <w:szCs w:val="18"/>
              </w:rPr>
              <w:t>74</w:t>
            </w:r>
          </w:p>
        </w:tc>
        <w:tc>
          <w:tcPr>
            <w:tcW w:w="666" w:type="dxa"/>
            <w:tcBorders>
              <w:top w:val="nil"/>
              <w:left w:val="nil"/>
              <w:bottom w:val="single" w:sz="4" w:space="0" w:color="auto"/>
              <w:right w:val="single" w:sz="4" w:space="0" w:color="auto"/>
            </w:tcBorders>
            <w:shd w:val="clear" w:color="auto" w:fill="auto"/>
            <w:noWrap/>
            <w:vAlign w:val="center"/>
            <w:hideMark/>
          </w:tcPr>
          <w:p w14:paraId="2BA9F62D" w14:textId="2B1D9D36" w:rsidR="001D5FEE" w:rsidRPr="00D42FAD" w:rsidRDefault="001D5FEE" w:rsidP="001D5FEE">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noWrap/>
            <w:vAlign w:val="center"/>
            <w:hideMark/>
          </w:tcPr>
          <w:p w14:paraId="3255F164" w14:textId="669DD833" w:rsidR="001D5FEE" w:rsidRPr="00D42FAD" w:rsidRDefault="001D5FEE" w:rsidP="001D5FEE">
            <w:pPr>
              <w:jc w:val="center"/>
              <w:rPr>
                <w:rFonts w:eastAsia="Times New Roman"/>
                <w:color w:val="000000"/>
                <w:sz w:val="18"/>
                <w:szCs w:val="18"/>
              </w:rPr>
            </w:pPr>
            <w:r>
              <w:rPr>
                <w:color w:val="000000"/>
                <w:sz w:val="18"/>
                <w:szCs w:val="18"/>
              </w:rPr>
              <w:t>14</w:t>
            </w:r>
          </w:p>
        </w:tc>
        <w:tc>
          <w:tcPr>
            <w:tcW w:w="666" w:type="dxa"/>
            <w:tcBorders>
              <w:top w:val="nil"/>
              <w:left w:val="nil"/>
              <w:bottom w:val="single" w:sz="4" w:space="0" w:color="auto"/>
              <w:right w:val="single" w:sz="4" w:space="0" w:color="auto"/>
            </w:tcBorders>
            <w:shd w:val="clear" w:color="auto" w:fill="auto"/>
            <w:noWrap/>
            <w:vAlign w:val="center"/>
            <w:hideMark/>
          </w:tcPr>
          <w:p w14:paraId="261A6963" w14:textId="44476507" w:rsidR="001D5FEE" w:rsidRPr="00D42FAD" w:rsidRDefault="001D5FEE" w:rsidP="001D5FEE">
            <w:pPr>
              <w:jc w:val="center"/>
              <w:rPr>
                <w:rFonts w:eastAsia="Times New Roman"/>
                <w:color w:val="000000"/>
                <w:sz w:val="18"/>
                <w:szCs w:val="18"/>
              </w:rPr>
            </w:pPr>
            <w:r>
              <w:rPr>
                <w:color w:val="000000"/>
                <w:sz w:val="18"/>
                <w:szCs w:val="18"/>
              </w:rPr>
              <w:t>2</w:t>
            </w:r>
          </w:p>
        </w:tc>
      </w:tr>
      <w:tr w:rsidR="001D5FEE" w:rsidRPr="00D42FAD" w14:paraId="16A8010B"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0AC7D8F" w14:textId="2CE57106" w:rsidR="001D5FEE" w:rsidRPr="00D42FAD" w:rsidRDefault="001D5FEE" w:rsidP="001D5FEE">
            <w:pPr>
              <w:jc w:val="center"/>
              <w:rPr>
                <w:rFonts w:eastAsia="Times New Roman"/>
                <w:color w:val="000000"/>
                <w:sz w:val="18"/>
                <w:szCs w:val="18"/>
              </w:rPr>
            </w:pPr>
            <w:r>
              <w:rPr>
                <w:color w:val="000000"/>
                <w:sz w:val="18"/>
                <w:szCs w:val="18"/>
              </w:rPr>
              <w:t>Гостиницы</w:t>
            </w:r>
          </w:p>
        </w:tc>
        <w:tc>
          <w:tcPr>
            <w:tcW w:w="1760" w:type="dxa"/>
            <w:tcBorders>
              <w:top w:val="nil"/>
              <w:left w:val="nil"/>
              <w:bottom w:val="single" w:sz="4" w:space="0" w:color="auto"/>
              <w:right w:val="single" w:sz="4" w:space="0" w:color="auto"/>
            </w:tcBorders>
            <w:shd w:val="clear" w:color="auto" w:fill="auto"/>
            <w:vAlign w:val="center"/>
            <w:hideMark/>
          </w:tcPr>
          <w:p w14:paraId="0459C446" w14:textId="6B111928" w:rsidR="001D5FEE" w:rsidRPr="00D42FAD" w:rsidRDefault="001D5FEE" w:rsidP="001D5FEE">
            <w:pPr>
              <w:jc w:val="center"/>
              <w:rPr>
                <w:rFonts w:eastAsia="Times New Roman"/>
                <w:color w:val="000000"/>
                <w:sz w:val="18"/>
                <w:szCs w:val="18"/>
              </w:rPr>
            </w:pPr>
            <w:r>
              <w:rPr>
                <w:color w:val="000000"/>
                <w:sz w:val="18"/>
                <w:szCs w:val="18"/>
              </w:rPr>
              <w:t>1 место</w:t>
            </w:r>
          </w:p>
        </w:tc>
        <w:tc>
          <w:tcPr>
            <w:tcW w:w="666" w:type="dxa"/>
            <w:tcBorders>
              <w:top w:val="nil"/>
              <w:left w:val="nil"/>
              <w:bottom w:val="single" w:sz="4" w:space="0" w:color="auto"/>
              <w:right w:val="single" w:sz="4" w:space="0" w:color="auto"/>
            </w:tcBorders>
            <w:shd w:val="clear" w:color="auto" w:fill="auto"/>
            <w:noWrap/>
            <w:vAlign w:val="center"/>
            <w:hideMark/>
          </w:tcPr>
          <w:p w14:paraId="02CB656F" w14:textId="16468BD8" w:rsidR="001D5FEE" w:rsidRPr="00D42FAD" w:rsidRDefault="001D5FEE" w:rsidP="001D5FEE">
            <w:pPr>
              <w:jc w:val="center"/>
              <w:rPr>
                <w:rFonts w:eastAsia="Times New Roman"/>
                <w:color w:val="000000"/>
                <w:sz w:val="18"/>
                <w:szCs w:val="18"/>
              </w:rPr>
            </w:pPr>
            <w:r>
              <w:rPr>
                <w:color w:val="000000"/>
                <w:sz w:val="18"/>
                <w:szCs w:val="18"/>
              </w:rPr>
              <w:t>120</w:t>
            </w:r>
          </w:p>
        </w:tc>
        <w:tc>
          <w:tcPr>
            <w:tcW w:w="666" w:type="dxa"/>
            <w:tcBorders>
              <w:top w:val="nil"/>
              <w:left w:val="nil"/>
              <w:bottom w:val="single" w:sz="4" w:space="0" w:color="auto"/>
              <w:right w:val="single" w:sz="4" w:space="0" w:color="auto"/>
            </w:tcBorders>
            <w:shd w:val="clear" w:color="auto" w:fill="auto"/>
            <w:noWrap/>
            <w:vAlign w:val="center"/>
            <w:hideMark/>
          </w:tcPr>
          <w:p w14:paraId="4FFF090C" w14:textId="745FEB5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60AF445" w14:textId="4591B97D" w:rsidR="001D5FEE" w:rsidRPr="00D42FAD" w:rsidRDefault="001D5FEE" w:rsidP="001D5FEE">
            <w:pPr>
              <w:jc w:val="center"/>
              <w:rPr>
                <w:rFonts w:eastAsia="Times New Roman"/>
                <w:color w:val="000000"/>
                <w:sz w:val="18"/>
                <w:szCs w:val="18"/>
              </w:rPr>
            </w:pPr>
            <w:r>
              <w:rPr>
                <w:color w:val="000000"/>
                <w:sz w:val="18"/>
                <w:szCs w:val="18"/>
              </w:rPr>
              <w:t>180</w:t>
            </w:r>
          </w:p>
        </w:tc>
        <w:tc>
          <w:tcPr>
            <w:tcW w:w="666" w:type="dxa"/>
            <w:tcBorders>
              <w:top w:val="nil"/>
              <w:left w:val="nil"/>
              <w:bottom w:val="single" w:sz="4" w:space="0" w:color="auto"/>
              <w:right w:val="single" w:sz="4" w:space="0" w:color="auto"/>
            </w:tcBorders>
            <w:shd w:val="clear" w:color="auto" w:fill="auto"/>
            <w:noWrap/>
            <w:vAlign w:val="center"/>
            <w:hideMark/>
          </w:tcPr>
          <w:p w14:paraId="6D49BC8D" w14:textId="61A9EB0D" w:rsidR="001D5FEE" w:rsidRPr="00D42FAD" w:rsidRDefault="001D5FEE" w:rsidP="001D5FEE">
            <w:pPr>
              <w:jc w:val="center"/>
              <w:rPr>
                <w:rFonts w:eastAsia="Times New Roman"/>
                <w:color w:val="000000"/>
                <w:sz w:val="18"/>
                <w:szCs w:val="18"/>
              </w:rPr>
            </w:pPr>
            <w:r>
              <w:rPr>
                <w:color w:val="000000"/>
                <w:sz w:val="18"/>
                <w:szCs w:val="18"/>
              </w:rPr>
              <w:t>120</w:t>
            </w:r>
          </w:p>
        </w:tc>
        <w:tc>
          <w:tcPr>
            <w:tcW w:w="666" w:type="dxa"/>
            <w:tcBorders>
              <w:top w:val="nil"/>
              <w:left w:val="nil"/>
              <w:bottom w:val="single" w:sz="4" w:space="0" w:color="auto"/>
              <w:right w:val="single" w:sz="4" w:space="0" w:color="auto"/>
            </w:tcBorders>
            <w:shd w:val="clear" w:color="auto" w:fill="auto"/>
            <w:noWrap/>
            <w:vAlign w:val="center"/>
            <w:hideMark/>
          </w:tcPr>
          <w:p w14:paraId="40D363FC" w14:textId="183FF5A7"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08AF90A5" w14:textId="2149EBC9" w:rsidR="001D5FEE" w:rsidRPr="00D42FAD" w:rsidRDefault="001D5FEE" w:rsidP="001D5FEE">
            <w:pPr>
              <w:jc w:val="center"/>
              <w:rPr>
                <w:rFonts w:eastAsia="Times New Roman"/>
                <w:color w:val="000000"/>
                <w:sz w:val="18"/>
                <w:szCs w:val="18"/>
              </w:rPr>
            </w:pPr>
            <w:r>
              <w:rPr>
                <w:color w:val="000000"/>
                <w:sz w:val="18"/>
                <w:szCs w:val="18"/>
              </w:rPr>
              <w:t>124</w:t>
            </w:r>
          </w:p>
        </w:tc>
        <w:tc>
          <w:tcPr>
            <w:tcW w:w="666" w:type="dxa"/>
            <w:tcBorders>
              <w:top w:val="nil"/>
              <w:left w:val="nil"/>
              <w:bottom w:val="single" w:sz="4" w:space="0" w:color="auto"/>
              <w:right w:val="single" w:sz="4" w:space="0" w:color="auto"/>
            </w:tcBorders>
            <w:shd w:val="clear" w:color="auto" w:fill="auto"/>
            <w:noWrap/>
            <w:vAlign w:val="center"/>
            <w:hideMark/>
          </w:tcPr>
          <w:p w14:paraId="524CB21A" w14:textId="60261E03" w:rsidR="001D5FEE" w:rsidRPr="00D42FAD" w:rsidRDefault="001D5FEE" w:rsidP="001D5FEE">
            <w:pPr>
              <w:jc w:val="center"/>
              <w:rPr>
                <w:rFonts w:eastAsia="Times New Roman"/>
                <w:color w:val="000000"/>
                <w:sz w:val="18"/>
                <w:szCs w:val="18"/>
              </w:rPr>
            </w:pPr>
            <w:r>
              <w:rPr>
                <w:color w:val="000000"/>
                <w:sz w:val="18"/>
                <w:szCs w:val="18"/>
              </w:rPr>
              <w:t>60</w:t>
            </w:r>
          </w:p>
        </w:tc>
        <w:tc>
          <w:tcPr>
            <w:tcW w:w="666" w:type="dxa"/>
            <w:tcBorders>
              <w:top w:val="nil"/>
              <w:left w:val="nil"/>
              <w:bottom w:val="single" w:sz="4" w:space="0" w:color="auto"/>
              <w:right w:val="single" w:sz="4" w:space="0" w:color="auto"/>
            </w:tcBorders>
            <w:shd w:val="clear" w:color="auto" w:fill="auto"/>
            <w:noWrap/>
            <w:vAlign w:val="center"/>
            <w:hideMark/>
          </w:tcPr>
          <w:p w14:paraId="63597712" w14:textId="704EB8D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A39CF64" w14:textId="6939D14A" w:rsidR="001D5FEE" w:rsidRPr="00D42FAD" w:rsidRDefault="001D5FEE" w:rsidP="001D5FEE">
            <w:pPr>
              <w:jc w:val="center"/>
              <w:rPr>
                <w:rFonts w:eastAsia="Times New Roman"/>
                <w:color w:val="000000"/>
                <w:sz w:val="18"/>
                <w:szCs w:val="18"/>
              </w:rPr>
            </w:pPr>
            <w:r>
              <w:rPr>
                <w:color w:val="000000"/>
                <w:sz w:val="18"/>
                <w:szCs w:val="18"/>
              </w:rPr>
              <w:t>110</w:t>
            </w:r>
          </w:p>
        </w:tc>
        <w:tc>
          <w:tcPr>
            <w:tcW w:w="666" w:type="dxa"/>
            <w:tcBorders>
              <w:top w:val="nil"/>
              <w:left w:val="nil"/>
              <w:bottom w:val="single" w:sz="4" w:space="0" w:color="auto"/>
              <w:right w:val="single" w:sz="4" w:space="0" w:color="auto"/>
            </w:tcBorders>
            <w:shd w:val="clear" w:color="auto" w:fill="auto"/>
            <w:noWrap/>
            <w:vAlign w:val="center"/>
            <w:hideMark/>
          </w:tcPr>
          <w:p w14:paraId="16D63813" w14:textId="411DC67C" w:rsidR="001D5FEE" w:rsidRPr="00D42FAD" w:rsidRDefault="001D5FEE" w:rsidP="001D5FEE">
            <w:pPr>
              <w:jc w:val="center"/>
              <w:rPr>
                <w:rFonts w:eastAsia="Times New Roman"/>
                <w:color w:val="000000"/>
                <w:sz w:val="18"/>
                <w:szCs w:val="18"/>
              </w:rPr>
            </w:pPr>
            <w:r>
              <w:rPr>
                <w:color w:val="000000"/>
                <w:sz w:val="18"/>
                <w:szCs w:val="18"/>
              </w:rPr>
              <w:t>180</w:t>
            </w:r>
          </w:p>
        </w:tc>
        <w:tc>
          <w:tcPr>
            <w:tcW w:w="666" w:type="dxa"/>
            <w:tcBorders>
              <w:top w:val="nil"/>
              <w:left w:val="nil"/>
              <w:bottom w:val="single" w:sz="4" w:space="0" w:color="auto"/>
              <w:right w:val="single" w:sz="4" w:space="0" w:color="auto"/>
            </w:tcBorders>
            <w:shd w:val="clear" w:color="auto" w:fill="auto"/>
            <w:noWrap/>
            <w:vAlign w:val="center"/>
            <w:hideMark/>
          </w:tcPr>
          <w:p w14:paraId="3331F769" w14:textId="771D0F62" w:rsidR="001D5FEE" w:rsidRPr="00D42FAD" w:rsidRDefault="001D5FEE" w:rsidP="001D5FEE">
            <w:pPr>
              <w:jc w:val="center"/>
              <w:rPr>
                <w:rFonts w:eastAsia="Times New Roman"/>
                <w:color w:val="000000"/>
                <w:sz w:val="18"/>
                <w:szCs w:val="18"/>
              </w:rPr>
            </w:pPr>
            <w:r>
              <w:rPr>
                <w:color w:val="000000"/>
                <w:sz w:val="18"/>
                <w:szCs w:val="18"/>
              </w:rPr>
              <w:t>60</w:t>
            </w:r>
          </w:p>
        </w:tc>
        <w:tc>
          <w:tcPr>
            <w:tcW w:w="801" w:type="dxa"/>
            <w:tcBorders>
              <w:top w:val="nil"/>
              <w:left w:val="nil"/>
              <w:bottom w:val="single" w:sz="4" w:space="0" w:color="auto"/>
              <w:right w:val="single" w:sz="4" w:space="0" w:color="auto"/>
            </w:tcBorders>
            <w:shd w:val="clear" w:color="auto" w:fill="auto"/>
            <w:noWrap/>
            <w:vAlign w:val="center"/>
            <w:hideMark/>
          </w:tcPr>
          <w:p w14:paraId="1EED4E10" w14:textId="37B6D19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0D88A44" w14:textId="596F605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E3D0CFF" w14:textId="0D2B597D" w:rsidR="001D5FEE" w:rsidRPr="00D42FAD" w:rsidRDefault="001D5FEE" w:rsidP="001D5FEE">
            <w:pPr>
              <w:jc w:val="center"/>
              <w:rPr>
                <w:rFonts w:eastAsia="Times New Roman"/>
                <w:color w:val="000000"/>
                <w:sz w:val="18"/>
                <w:szCs w:val="18"/>
              </w:rPr>
            </w:pPr>
            <w:r>
              <w:rPr>
                <w:color w:val="000000"/>
                <w:sz w:val="18"/>
                <w:szCs w:val="18"/>
              </w:rPr>
              <w:t>240</w:t>
            </w:r>
          </w:p>
        </w:tc>
        <w:tc>
          <w:tcPr>
            <w:tcW w:w="666" w:type="dxa"/>
            <w:tcBorders>
              <w:top w:val="nil"/>
              <w:left w:val="nil"/>
              <w:bottom w:val="single" w:sz="4" w:space="0" w:color="auto"/>
              <w:right w:val="single" w:sz="4" w:space="0" w:color="auto"/>
            </w:tcBorders>
            <w:shd w:val="clear" w:color="auto" w:fill="auto"/>
            <w:noWrap/>
            <w:vAlign w:val="center"/>
            <w:hideMark/>
          </w:tcPr>
          <w:p w14:paraId="6728789D" w14:textId="606C18F6"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02E7D202"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463CCCF3" w14:textId="493846AA" w:rsidR="001D5FEE" w:rsidRPr="00D42FAD" w:rsidRDefault="001D5FEE" w:rsidP="001D5FEE">
            <w:pPr>
              <w:jc w:val="center"/>
              <w:rPr>
                <w:rFonts w:eastAsia="Times New Roman"/>
                <w:color w:val="000000"/>
                <w:sz w:val="18"/>
                <w:szCs w:val="18"/>
              </w:rPr>
            </w:pPr>
            <w:r>
              <w:rPr>
                <w:color w:val="000000"/>
                <w:sz w:val="18"/>
                <w:szCs w:val="18"/>
              </w:rPr>
              <w:t>Детские дома, интернаты</w:t>
            </w:r>
          </w:p>
        </w:tc>
        <w:tc>
          <w:tcPr>
            <w:tcW w:w="1760" w:type="dxa"/>
            <w:tcBorders>
              <w:top w:val="nil"/>
              <w:left w:val="nil"/>
              <w:bottom w:val="single" w:sz="4" w:space="0" w:color="auto"/>
              <w:right w:val="single" w:sz="4" w:space="0" w:color="auto"/>
            </w:tcBorders>
            <w:shd w:val="clear" w:color="auto" w:fill="auto"/>
            <w:vAlign w:val="center"/>
            <w:hideMark/>
          </w:tcPr>
          <w:p w14:paraId="258F6AD5" w14:textId="6D0AC78F" w:rsidR="001D5FEE" w:rsidRPr="00D42FAD" w:rsidRDefault="001D5FEE" w:rsidP="001D5FEE">
            <w:pPr>
              <w:jc w:val="center"/>
              <w:rPr>
                <w:rFonts w:eastAsia="Times New Roman"/>
                <w:color w:val="000000"/>
                <w:sz w:val="18"/>
                <w:szCs w:val="18"/>
              </w:rPr>
            </w:pPr>
            <w:r>
              <w:rPr>
                <w:color w:val="000000"/>
                <w:sz w:val="18"/>
                <w:szCs w:val="18"/>
              </w:rPr>
              <w:t>1 место</w:t>
            </w:r>
          </w:p>
        </w:tc>
        <w:tc>
          <w:tcPr>
            <w:tcW w:w="666" w:type="dxa"/>
            <w:tcBorders>
              <w:top w:val="nil"/>
              <w:left w:val="nil"/>
              <w:bottom w:val="single" w:sz="4" w:space="0" w:color="auto"/>
              <w:right w:val="single" w:sz="4" w:space="0" w:color="auto"/>
            </w:tcBorders>
            <w:shd w:val="clear" w:color="auto" w:fill="auto"/>
            <w:noWrap/>
            <w:vAlign w:val="center"/>
            <w:hideMark/>
          </w:tcPr>
          <w:p w14:paraId="0A023E15" w14:textId="1D24AC1C"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31450CC" w14:textId="3BC8C69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D6C592F" w14:textId="03423107" w:rsidR="001D5FEE" w:rsidRPr="00D42FAD" w:rsidRDefault="001D5FEE" w:rsidP="001D5FEE">
            <w:pPr>
              <w:jc w:val="center"/>
              <w:rPr>
                <w:rFonts w:eastAsia="Times New Roman"/>
                <w:color w:val="000000"/>
                <w:sz w:val="18"/>
                <w:szCs w:val="18"/>
              </w:rPr>
            </w:pPr>
            <w:r>
              <w:rPr>
                <w:color w:val="000000"/>
                <w:sz w:val="18"/>
                <w:szCs w:val="18"/>
              </w:rPr>
              <w:t>5</w:t>
            </w:r>
          </w:p>
        </w:tc>
        <w:tc>
          <w:tcPr>
            <w:tcW w:w="666" w:type="dxa"/>
            <w:tcBorders>
              <w:top w:val="nil"/>
              <w:left w:val="nil"/>
              <w:bottom w:val="single" w:sz="4" w:space="0" w:color="auto"/>
              <w:right w:val="single" w:sz="4" w:space="0" w:color="auto"/>
            </w:tcBorders>
            <w:shd w:val="clear" w:color="auto" w:fill="auto"/>
            <w:noWrap/>
            <w:vAlign w:val="center"/>
            <w:hideMark/>
          </w:tcPr>
          <w:p w14:paraId="10A626F6" w14:textId="73C6409A" w:rsidR="001D5FEE" w:rsidRPr="00D42FAD" w:rsidRDefault="001D5FEE" w:rsidP="001D5FEE">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noWrap/>
            <w:vAlign w:val="center"/>
            <w:hideMark/>
          </w:tcPr>
          <w:p w14:paraId="51315866" w14:textId="55CECA65"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6D192143" w14:textId="5F4315C5" w:rsidR="001D5FEE" w:rsidRPr="00D42FAD" w:rsidRDefault="001D5FEE" w:rsidP="001D5FEE">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noWrap/>
            <w:vAlign w:val="center"/>
            <w:hideMark/>
          </w:tcPr>
          <w:p w14:paraId="781DE9DE" w14:textId="4498BB7B"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EA1E475" w14:textId="3FD4029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3C62B42" w14:textId="41C4917A" w:rsidR="001D5FEE" w:rsidRPr="00D42FAD" w:rsidRDefault="001D5FEE" w:rsidP="001D5FEE">
            <w:pPr>
              <w:jc w:val="center"/>
              <w:rPr>
                <w:rFonts w:eastAsia="Times New Roman"/>
                <w:color w:val="000000"/>
                <w:sz w:val="18"/>
                <w:szCs w:val="18"/>
              </w:rPr>
            </w:pPr>
            <w:r>
              <w:rPr>
                <w:color w:val="000000"/>
                <w:sz w:val="18"/>
                <w:szCs w:val="18"/>
              </w:rPr>
              <w:t>88</w:t>
            </w:r>
          </w:p>
        </w:tc>
        <w:tc>
          <w:tcPr>
            <w:tcW w:w="666" w:type="dxa"/>
            <w:tcBorders>
              <w:top w:val="nil"/>
              <w:left w:val="nil"/>
              <w:bottom w:val="single" w:sz="4" w:space="0" w:color="auto"/>
              <w:right w:val="single" w:sz="4" w:space="0" w:color="auto"/>
            </w:tcBorders>
            <w:shd w:val="clear" w:color="auto" w:fill="auto"/>
            <w:noWrap/>
            <w:vAlign w:val="center"/>
            <w:hideMark/>
          </w:tcPr>
          <w:p w14:paraId="347632C8" w14:textId="0494F7CC"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586F827" w14:textId="414AD919"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5EAAD50" w14:textId="52341A41" w:rsidR="001D5FEE" w:rsidRPr="00D42FAD" w:rsidRDefault="001D5FEE" w:rsidP="001D5FEE">
            <w:pPr>
              <w:jc w:val="center"/>
              <w:rPr>
                <w:rFonts w:eastAsia="Times New Roman"/>
                <w:color w:val="000000"/>
                <w:sz w:val="18"/>
                <w:szCs w:val="18"/>
              </w:rPr>
            </w:pPr>
            <w:r>
              <w:rPr>
                <w:color w:val="000000"/>
                <w:sz w:val="18"/>
                <w:szCs w:val="18"/>
              </w:rPr>
              <w:t>111</w:t>
            </w:r>
          </w:p>
        </w:tc>
        <w:tc>
          <w:tcPr>
            <w:tcW w:w="666" w:type="dxa"/>
            <w:tcBorders>
              <w:top w:val="nil"/>
              <w:left w:val="nil"/>
              <w:bottom w:val="single" w:sz="4" w:space="0" w:color="auto"/>
              <w:right w:val="single" w:sz="4" w:space="0" w:color="auto"/>
            </w:tcBorders>
            <w:shd w:val="clear" w:color="auto" w:fill="auto"/>
            <w:noWrap/>
            <w:vAlign w:val="center"/>
            <w:hideMark/>
          </w:tcPr>
          <w:p w14:paraId="670791EE" w14:textId="33C3853B"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8763652" w14:textId="5EEDF766" w:rsidR="001D5FEE" w:rsidRPr="00D42FAD" w:rsidRDefault="001D5FEE" w:rsidP="001D5FEE">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noWrap/>
            <w:vAlign w:val="center"/>
            <w:hideMark/>
          </w:tcPr>
          <w:p w14:paraId="5A0EBFFA" w14:textId="2534CE61"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769D1D9F"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127057B1" w14:textId="665AE74D" w:rsidR="001D5FEE" w:rsidRPr="00D42FAD" w:rsidRDefault="001D5FEE" w:rsidP="001D5FEE">
            <w:pPr>
              <w:jc w:val="center"/>
              <w:rPr>
                <w:rFonts w:eastAsia="Times New Roman"/>
                <w:color w:val="000000"/>
                <w:sz w:val="18"/>
                <w:szCs w:val="18"/>
              </w:rPr>
            </w:pPr>
            <w:r>
              <w:rPr>
                <w:color w:val="000000"/>
                <w:sz w:val="18"/>
                <w:szCs w:val="18"/>
              </w:rPr>
              <w:t>Дошкольное образовательное учреждение</w:t>
            </w:r>
          </w:p>
        </w:tc>
        <w:tc>
          <w:tcPr>
            <w:tcW w:w="1760" w:type="dxa"/>
            <w:tcBorders>
              <w:top w:val="nil"/>
              <w:left w:val="nil"/>
              <w:bottom w:val="single" w:sz="4" w:space="0" w:color="auto"/>
              <w:right w:val="single" w:sz="4" w:space="0" w:color="auto"/>
            </w:tcBorders>
            <w:shd w:val="clear" w:color="auto" w:fill="auto"/>
            <w:vAlign w:val="center"/>
            <w:hideMark/>
          </w:tcPr>
          <w:p w14:paraId="7AE0E748" w14:textId="68AF24AD" w:rsidR="001D5FEE" w:rsidRPr="00D42FAD" w:rsidRDefault="001D5FEE" w:rsidP="001D5FEE">
            <w:pPr>
              <w:jc w:val="center"/>
              <w:rPr>
                <w:rFonts w:eastAsia="Times New Roman"/>
                <w:color w:val="000000"/>
                <w:sz w:val="18"/>
                <w:szCs w:val="18"/>
              </w:rPr>
            </w:pPr>
            <w:r>
              <w:rPr>
                <w:color w:val="000000"/>
                <w:sz w:val="18"/>
                <w:szCs w:val="18"/>
              </w:rPr>
              <w:t>1 ребенок</w:t>
            </w:r>
          </w:p>
        </w:tc>
        <w:tc>
          <w:tcPr>
            <w:tcW w:w="666" w:type="dxa"/>
            <w:tcBorders>
              <w:top w:val="nil"/>
              <w:left w:val="nil"/>
              <w:bottom w:val="single" w:sz="4" w:space="0" w:color="auto"/>
              <w:right w:val="single" w:sz="4" w:space="0" w:color="auto"/>
            </w:tcBorders>
            <w:shd w:val="clear" w:color="auto" w:fill="auto"/>
            <w:noWrap/>
            <w:vAlign w:val="center"/>
            <w:hideMark/>
          </w:tcPr>
          <w:p w14:paraId="2115BF07" w14:textId="168A0EA9" w:rsidR="001D5FEE" w:rsidRPr="00D42FAD" w:rsidRDefault="001D5FEE" w:rsidP="001D5FEE">
            <w:pPr>
              <w:jc w:val="center"/>
              <w:rPr>
                <w:rFonts w:eastAsia="Times New Roman"/>
                <w:color w:val="000000"/>
                <w:sz w:val="18"/>
                <w:szCs w:val="18"/>
              </w:rPr>
            </w:pPr>
            <w:r>
              <w:rPr>
                <w:color w:val="000000"/>
                <w:sz w:val="18"/>
                <w:szCs w:val="18"/>
              </w:rPr>
              <w:t>697</w:t>
            </w:r>
          </w:p>
        </w:tc>
        <w:tc>
          <w:tcPr>
            <w:tcW w:w="666" w:type="dxa"/>
            <w:tcBorders>
              <w:top w:val="nil"/>
              <w:left w:val="nil"/>
              <w:bottom w:val="single" w:sz="4" w:space="0" w:color="auto"/>
              <w:right w:val="single" w:sz="4" w:space="0" w:color="auto"/>
            </w:tcBorders>
            <w:shd w:val="clear" w:color="auto" w:fill="auto"/>
            <w:noWrap/>
            <w:vAlign w:val="center"/>
            <w:hideMark/>
          </w:tcPr>
          <w:p w14:paraId="5A4E2B69" w14:textId="30FBC1E3" w:rsidR="001D5FEE" w:rsidRPr="00D42FAD" w:rsidRDefault="001D5FEE" w:rsidP="001D5FEE">
            <w:pPr>
              <w:jc w:val="center"/>
              <w:rPr>
                <w:rFonts w:eastAsia="Times New Roman"/>
                <w:color w:val="000000"/>
                <w:sz w:val="18"/>
                <w:szCs w:val="18"/>
              </w:rPr>
            </w:pPr>
            <w:r>
              <w:rPr>
                <w:color w:val="000000"/>
                <w:sz w:val="18"/>
                <w:szCs w:val="18"/>
              </w:rPr>
              <w:t>920</w:t>
            </w:r>
          </w:p>
        </w:tc>
        <w:tc>
          <w:tcPr>
            <w:tcW w:w="666" w:type="dxa"/>
            <w:tcBorders>
              <w:top w:val="nil"/>
              <w:left w:val="nil"/>
              <w:bottom w:val="single" w:sz="4" w:space="0" w:color="auto"/>
              <w:right w:val="single" w:sz="4" w:space="0" w:color="auto"/>
            </w:tcBorders>
            <w:shd w:val="clear" w:color="auto" w:fill="auto"/>
            <w:noWrap/>
            <w:vAlign w:val="center"/>
            <w:hideMark/>
          </w:tcPr>
          <w:p w14:paraId="03E43A02" w14:textId="40DC00C9" w:rsidR="001D5FEE" w:rsidRPr="00D42FAD" w:rsidRDefault="001D5FEE" w:rsidP="001D5FEE">
            <w:pPr>
              <w:jc w:val="center"/>
              <w:rPr>
                <w:rFonts w:eastAsia="Times New Roman"/>
                <w:color w:val="000000"/>
                <w:sz w:val="18"/>
                <w:szCs w:val="18"/>
              </w:rPr>
            </w:pPr>
            <w:r>
              <w:rPr>
                <w:color w:val="000000"/>
                <w:sz w:val="18"/>
                <w:szCs w:val="18"/>
              </w:rPr>
              <w:t>963</w:t>
            </w:r>
          </w:p>
        </w:tc>
        <w:tc>
          <w:tcPr>
            <w:tcW w:w="666" w:type="dxa"/>
            <w:tcBorders>
              <w:top w:val="nil"/>
              <w:left w:val="nil"/>
              <w:bottom w:val="single" w:sz="4" w:space="0" w:color="auto"/>
              <w:right w:val="single" w:sz="4" w:space="0" w:color="auto"/>
            </w:tcBorders>
            <w:shd w:val="clear" w:color="auto" w:fill="auto"/>
            <w:noWrap/>
            <w:vAlign w:val="center"/>
            <w:hideMark/>
          </w:tcPr>
          <w:p w14:paraId="6592108D" w14:textId="33DFDB63" w:rsidR="001D5FEE" w:rsidRPr="00D42FAD" w:rsidRDefault="001D5FEE" w:rsidP="001D5FEE">
            <w:pPr>
              <w:jc w:val="center"/>
              <w:rPr>
                <w:rFonts w:eastAsia="Times New Roman"/>
                <w:color w:val="000000"/>
                <w:sz w:val="18"/>
                <w:szCs w:val="18"/>
              </w:rPr>
            </w:pPr>
            <w:r>
              <w:rPr>
                <w:color w:val="000000"/>
                <w:sz w:val="18"/>
                <w:szCs w:val="18"/>
              </w:rPr>
              <w:t>2492</w:t>
            </w:r>
          </w:p>
        </w:tc>
        <w:tc>
          <w:tcPr>
            <w:tcW w:w="666" w:type="dxa"/>
            <w:tcBorders>
              <w:top w:val="nil"/>
              <w:left w:val="nil"/>
              <w:bottom w:val="single" w:sz="4" w:space="0" w:color="auto"/>
              <w:right w:val="single" w:sz="4" w:space="0" w:color="auto"/>
            </w:tcBorders>
            <w:shd w:val="clear" w:color="auto" w:fill="auto"/>
            <w:noWrap/>
            <w:vAlign w:val="center"/>
            <w:hideMark/>
          </w:tcPr>
          <w:p w14:paraId="2F91E969" w14:textId="73AF01A1" w:rsidR="001D5FEE" w:rsidRPr="00D42FAD" w:rsidRDefault="001D5FEE" w:rsidP="001D5FEE">
            <w:pPr>
              <w:jc w:val="center"/>
              <w:rPr>
                <w:rFonts w:eastAsia="Times New Roman"/>
                <w:color w:val="000000"/>
                <w:sz w:val="18"/>
                <w:szCs w:val="18"/>
              </w:rPr>
            </w:pPr>
            <w:r>
              <w:rPr>
                <w:color w:val="000000"/>
                <w:sz w:val="18"/>
                <w:szCs w:val="18"/>
              </w:rPr>
              <w:t>256</w:t>
            </w:r>
          </w:p>
        </w:tc>
        <w:tc>
          <w:tcPr>
            <w:tcW w:w="891" w:type="dxa"/>
            <w:tcBorders>
              <w:top w:val="nil"/>
              <w:left w:val="nil"/>
              <w:bottom w:val="single" w:sz="4" w:space="0" w:color="auto"/>
              <w:right w:val="single" w:sz="4" w:space="0" w:color="auto"/>
            </w:tcBorders>
            <w:shd w:val="clear" w:color="auto" w:fill="auto"/>
            <w:noWrap/>
            <w:vAlign w:val="center"/>
            <w:hideMark/>
          </w:tcPr>
          <w:p w14:paraId="0BB4221C" w14:textId="3D167443" w:rsidR="001D5FEE" w:rsidRPr="00D42FAD" w:rsidRDefault="001D5FEE" w:rsidP="001D5FEE">
            <w:pPr>
              <w:jc w:val="center"/>
              <w:rPr>
                <w:rFonts w:eastAsia="Times New Roman"/>
                <w:color w:val="000000"/>
                <w:sz w:val="18"/>
                <w:szCs w:val="18"/>
              </w:rPr>
            </w:pPr>
            <w:r>
              <w:rPr>
                <w:color w:val="000000"/>
                <w:sz w:val="18"/>
                <w:szCs w:val="18"/>
              </w:rPr>
              <w:t>991</w:t>
            </w:r>
          </w:p>
        </w:tc>
        <w:tc>
          <w:tcPr>
            <w:tcW w:w="666" w:type="dxa"/>
            <w:tcBorders>
              <w:top w:val="nil"/>
              <w:left w:val="nil"/>
              <w:bottom w:val="single" w:sz="4" w:space="0" w:color="auto"/>
              <w:right w:val="single" w:sz="4" w:space="0" w:color="auto"/>
            </w:tcBorders>
            <w:shd w:val="clear" w:color="auto" w:fill="auto"/>
            <w:noWrap/>
            <w:vAlign w:val="center"/>
            <w:hideMark/>
          </w:tcPr>
          <w:p w14:paraId="188D5228" w14:textId="6CD551A6" w:rsidR="001D5FEE" w:rsidRPr="00D42FAD" w:rsidRDefault="001D5FEE" w:rsidP="001D5FEE">
            <w:pPr>
              <w:jc w:val="center"/>
              <w:rPr>
                <w:rFonts w:eastAsia="Times New Roman"/>
                <w:color w:val="000000"/>
                <w:sz w:val="18"/>
                <w:szCs w:val="18"/>
              </w:rPr>
            </w:pPr>
            <w:r>
              <w:rPr>
                <w:color w:val="000000"/>
                <w:sz w:val="18"/>
                <w:szCs w:val="18"/>
              </w:rPr>
              <w:t>352</w:t>
            </w:r>
          </w:p>
        </w:tc>
        <w:tc>
          <w:tcPr>
            <w:tcW w:w="666" w:type="dxa"/>
            <w:tcBorders>
              <w:top w:val="nil"/>
              <w:left w:val="nil"/>
              <w:bottom w:val="single" w:sz="4" w:space="0" w:color="auto"/>
              <w:right w:val="single" w:sz="4" w:space="0" w:color="auto"/>
            </w:tcBorders>
            <w:shd w:val="clear" w:color="auto" w:fill="auto"/>
            <w:noWrap/>
            <w:vAlign w:val="center"/>
            <w:hideMark/>
          </w:tcPr>
          <w:p w14:paraId="0095950A" w14:textId="7663A649" w:rsidR="001D5FEE" w:rsidRPr="00D42FAD" w:rsidRDefault="001D5FEE" w:rsidP="001D5FEE">
            <w:pPr>
              <w:jc w:val="center"/>
              <w:rPr>
                <w:rFonts w:eastAsia="Times New Roman"/>
                <w:color w:val="000000"/>
                <w:sz w:val="18"/>
                <w:szCs w:val="18"/>
              </w:rPr>
            </w:pPr>
            <w:r>
              <w:rPr>
                <w:color w:val="000000"/>
                <w:sz w:val="18"/>
                <w:szCs w:val="18"/>
              </w:rPr>
              <w:t>290</w:t>
            </w:r>
          </w:p>
        </w:tc>
        <w:tc>
          <w:tcPr>
            <w:tcW w:w="666" w:type="dxa"/>
            <w:tcBorders>
              <w:top w:val="nil"/>
              <w:left w:val="nil"/>
              <w:bottom w:val="single" w:sz="4" w:space="0" w:color="auto"/>
              <w:right w:val="single" w:sz="4" w:space="0" w:color="auto"/>
            </w:tcBorders>
            <w:shd w:val="clear" w:color="auto" w:fill="auto"/>
            <w:noWrap/>
            <w:vAlign w:val="center"/>
            <w:hideMark/>
          </w:tcPr>
          <w:p w14:paraId="05833F35" w14:textId="5C4F5EAE" w:rsidR="001D5FEE" w:rsidRPr="00D42FAD" w:rsidRDefault="001D5FEE" w:rsidP="001D5FEE">
            <w:pPr>
              <w:jc w:val="center"/>
              <w:rPr>
                <w:rFonts w:eastAsia="Times New Roman"/>
                <w:color w:val="000000"/>
                <w:sz w:val="18"/>
                <w:szCs w:val="18"/>
              </w:rPr>
            </w:pPr>
            <w:r>
              <w:rPr>
                <w:color w:val="000000"/>
                <w:sz w:val="18"/>
                <w:szCs w:val="18"/>
              </w:rPr>
              <w:t>965</w:t>
            </w:r>
          </w:p>
        </w:tc>
        <w:tc>
          <w:tcPr>
            <w:tcW w:w="666" w:type="dxa"/>
            <w:tcBorders>
              <w:top w:val="nil"/>
              <w:left w:val="nil"/>
              <w:bottom w:val="single" w:sz="4" w:space="0" w:color="auto"/>
              <w:right w:val="single" w:sz="4" w:space="0" w:color="auto"/>
            </w:tcBorders>
            <w:shd w:val="clear" w:color="auto" w:fill="auto"/>
            <w:noWrap/>
            <w:vAlign w:val="center"/>
            <w:hideMark/>
          </w:tcPr>
          <w:p w14:paraId="171C8BEE" w14:textId="75A7396A" w:rsidR="001D5FEE" w:rsidRPr="00D42FAD" w:rsidRDefault="001D5FEE" w:rsidP="001D5FEE">
            <w:pPr>
              <w:jc w:val="center"/>
              <w:rPr>
                <w:rFonts w:eastAsia="Times New Roman"/>
                <w:color w:val="000000"/>
                <w:sz w:val="18"/>
                <w:szCs w:val="18"/>
              </w:rPr>
            </w:pPr>
            <w:r>
              <w:rPr>
                <w:color w:val="000000"/>
                <w:sz w:val="18"/>
                <w:szCs w:val="18"/>
              </w:rPr>
              <w:t>571</w:t>
            </w:r>
          </w:p>
        </w:tc>
        <w:tc>
          <w:tcPr>
            <w:tcW w:w="666" w:type="dxa"/>
            <w:tcBorders>
              <w:top w:val="nil"/>
              <w:left w:val="nil"/>
              <w:bottom w:val="single" w:sz="4" w:space="0" w:color="auto"/>
              <w:right w:val="single" w:sz="4" w:space="0" w:color="auto"/>
            </w:tcBorders>
            <w:shd w:val="clear" w:color="auto" w:fill="auto"/>
            <w:noWrap/>
            <w:vAlign w:val="center"/>
            <w:hideMark/>
          </w:tcPr>
          <w:p w14:paraId="3D30E6DC" w14:textId="1AE92EFD" w:rsidR="001D5FEE" w:rsidRPr="00D42FAD" w:rsidRDefault="001D5FEE" w:rsidP="001D5FEE">
            <w:pPr>
              <w:jc w:val="center"/>
              <w:rPr>
                <w:rFonts w:eastAsia="Times New Roman"/>
                <w:color w:val="000000"/>
                <w:sz w:val="18"/>
                <w:szCs w:val="18"/>
              </w:rPr>
            </w:pPr>
            <w:r>
              <w:rPr>
                <w:color w:val="000000"/>
                <w:sz w:val="18"/>
                <w:szCs w:val="18"/>
              </w:rPr>
              <w:t>516</w:t>
            </w:r>
          </w:p>
        </w:tc>
        <w:tc>
          <w:tcPr>
            <w:tcW w:w="801" w:type="dxa"/>
            <w:tcBorders>
              <w:top w:val="nil"/>
              <w:left w:val="nil"/>
              <w:bottom w:val="single" w:sz="4" w:space="0" w:color="auto"/>
              <w:right w:val="single" w:sz="4" w:space="0" w:color="auto"/>
            </w:tcBorders>
            <w:shd w:val="clear" w:color="auto" w:fill="auto"/>
            <w:noWrap/>
            <w:vAlign w:val="center"/>
            <w:hideMark/>
          </w:tcPr>
          <w:p w14:paraId="181565BD" w14:textId="198A3222" w:rsidR="001D5FEE" w:rsidRPr="00D42FAD" w:rsidRDefault="001D5FEE" w:rsidP="001D5FEE">
            <w:pPr>
              <w:jc w:val="center"/>
              <w:rPr>
                <w:rFonts w:eastAsia="Times New Roman"/>
                <w:color w:val="000000"/>
                <w:sz w:val="18"/>
                <w:szCs w:val="18"/>
              </w:rPr>
            </w:pPr>
            <w:r>
              <w:rPr>
                <w:color w:val="000000"/>
                <w:sz w:val="18"/>
                <w:szCs w:val="18"/>
              </w:rPr>
              <w:t>860</w:t>
            </w:r>
          </w:p>
        </w:tc>
        <w:tc>
          <w:tcPr>
            <w:tcW w:w="666" w:type="dxa"/>
            <w:tcBorders>
              <w:top w:val="nil"/>
              <w:left w:val="nil"/>
              <w:bottom w:val="single" w:sz="4" w:space="0" w:color="auto"/>
              <w:right w:val="single" w:sz="4" w:space="0" w:color="auto"/>
            </w:tcBorders>
            <w:shd w:val="clear" w:color="auto" w:fill="auto"/>
            <w:noWrap/>
            <w:vAlign w:val="center"/>
            <w:hideMark/>
          </w:tcPr>
          <w:p w14:paraId="07ECCB38" w14:textId="768F9EED" w:rsidR="001D5FEE" w:rsidRPr="00D42FAD" w:rsidRDefault="001D5FEE" w:rsidP="001D5FEE">
            <w:pPr>
              <w:jc w:val="center"/>
              <w:rPr>
                <w:rFonts w:eastAsia="Times New Roman"/>
                <w:color w:val="000000"/>
                <w:sz w:val="18"/>
                <w:szCs w:val="18"/>
              </w:rPr>
            </w:pPr>
            <w:r>
              <w:rPr>
                <w:color w:val="000000"/>
                <w:sz w:val="18"/>
                <w:szCs w:val="18"/>
              </w:rPr>
              <w:t>484</w:t>
            </w:r>
          </w:p>
        </w:tc>
        <w:tc>
          <w:tcPr>
            <w:tcW w:w="666" w:type="dxa"/>
            <w:tcBorders>
              <w:top w:val="nil"/>
              <w:left w:val="nil"/>
              <w:bottom w:val="single" w:sz="4" w:space="0" w:color="auto"/>
              <w:right w:val="single" w:sz="4" w:space="0" w:color="auto"/>
            </w:tcBorders>
            <w:shd w:val="clear" w:color="auto" w:fill="auto"/>
            <w:noWrap/>
            <w:vAlign w:val="center"/>
            <w:hideMark/>
          </w:tcPr>
          <w:p w14:paraId="223CE8BB" w14:textId="2FBF1D76" w:rsidR="001D5FEE" w:rsidRPr="00D42FAD" w:rsidRDefault="001D5FEE" w:rsidP="001D5FEE">
            <w:pPr>
              <w:jc w:val="center"/>
              <w:rPr>
                <w:rFonts w:eastAsia="Times New Roman"/>
                <w:color w:val="000000"/>
                <w:sz w:val="18"/>
                <w:szCs w:val="18"/>
              </w:rPr>
            </w:pPr>
            <w:r>
              <w:rPr>
                <w:color w:val="000000"/>
                <w:sz w:val="18"/>
                <w:szCs w:val="18"/>
              </w:rPr>
              <w:t>400</w:t>
            </w:r>
          </w:p>
        </w:tc>
        <w:tc>
          <w:tcPr>
            <w:tcW w:w="666" w:type="dxa"/>
            <w:tcBorders>
              <w:top w:val="nil"/>
              <w:left w:val="nil"/>
              <w:bottom w:val="single" w:sz="4" w:space="0" w:color="auto"/>
              <w:right w:val="single" w:sz="4" w:space="0" w:color="auto"/>
            </w:tcBorders>
            <w:shd w:val="clear" w:color="auto" w:fill="auto"/>
            <w:noWrap/>
            <w:vAlign w:val="center"/>
            <w:hideMark/>
          </w:tcPr>
          <w:p w14:paraId="15B9090E" w14:textId="35A6E146" w:rsidR="001D5FEE" w:rsidRPr="00D42FAD" w:rsidRDefault="001D5FEE" w:rsidP="001D5FEE">
            <w:pPr>
              <w:jc w:val="center"/>
              <w:rPr>
                <w:rFonts w:eastAsia="Times New Roman"/>
                <w:color w:val="000000"/>
                <w:sz w:val="18"/>
                <w:szCs w:val="18"/>
              </w:rPr>
            </w:pPr>
            <w:r>
              <w:rPr>
                <w:color w:val="000000"/>
                <w:sz w:val="18"/>
                <w:szCs w:val="18"/>
              </w:rPr>
              <w:t>186</w:t>
            </w:r>
          </w:p>
        </w:tc>
      </w:tr>
      <w:tr w:rsidR="001D5FEE" w:rsidRPr="00D42FAD" w14:paraId="5F565743"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04865E2B" w14:textId="18E517AD" w:rsidR="001D5FEE" w:rsidRPr="00D42FAD" w:rsidRDefault="001D5FEE" w:rsidP="001D5FEE">
            <w:pPr>
              <w:jc w:val="center"/>
              <w:rPr>
                <w:rFonts w:eastAsia="Times New Roman"/>
                <w:color w:val="000000"/>
                <w:sz w:val="18"/>
                <w:szCs w:val="18"/>
              </w:rPr>
            </w:pPr>
            <w:r>
              <w:rPr>
                <w:color w:val="000000"/>
                <w:sz w:val="18"/>
                <w:szCs w:val="18"/>
              </w:rPr>
              <w:t>Железнодорожные и автовокзалы, аэропорты, речные порты</w:t>
            </w:r>
          </w:p>
        </w:tc>
        <w:tc>
          <w:tcPr>
            <w:tcW w:w="1760" w:type="dxa"/>
            <w:tcBorders>
              <w:top w:val="nil"/>
              <w:left w:val="nil"/>
              <w:bottom w:val="single" w:sz="4" w:space="0" w:color="auto"/>
              <w:right w:val="single" w:sz="4" w:space="0" w:color="auto"/>
            </w:tcBorders>
            <w:shd w:val="clear" w:color="auto" w:fill="auto"/>
            <w:vAlign w:val="center"/>
            <w:hideMark/>
          </w:tcPr>
          <w:p w14:paraId="31D73F69" w14:textId="0E7B85A2" w:rsidR="001D5FEE" w:rsidRPr="00D42FAD" w:rsidRDefault="001D5FEE" w:rsidP="001D5FEE">
            <w:pPr>
              <w:jc w:val="center"/>
              <w:rPr>
                <w:rFonts w:eastAsia="Times New Roman"/>
                <w:color w:val="000000"/>
                <w:sz w:val="18"/>
                <w:szCs w:val="18"/>
              </w:rPr>
            </w:pPr>
            <w:r>
              <w:rPr>
                <w:color w:val="000000"/>
                <w:sz w:val="18"/>
                <w:szCs w:val="18"/>
              </w:rPr>
              <w:t>1 пассажир</w:t>
            </w:r>
          </w:p>
        </w:tc>
        <w:tc>
          <w:tcPr>
            <w:tcW w:w="666" w:type="dxa"/>
            <w:tcBorders>
              <w:top w:val="nil"/>
              <w:left w:val="nil"/>
              <w:bottom w:val="single" w:sz="4" w:space="0" w:color="auto"/>
              <w:right w:val="single" w:sz="4" w:space="0" w:color="auto"/>
            </w:tcBorders>
            <w:shd w:val="clear" w:color="auto" w:fill="auto"/>
            <w:noWrap/>
            <w:vAlign w:val="center"/>
            <w:hideMark/>
          </w:tcPr>
          <w:p w14:paraId="29A863EE" w14:textId="40719FF2" w:rsidR="001D5FEE" w:rsidRPr="00D42FAD" w:rsidRDefault="001D5FEE" w:rsidP="001D5FEE">
            <w:pPr>
              <w:jc w:val="center"/>
              <w:rPr>
                <w:rFonts w:eastAsia="Times New Roman"/>
                <w:color w:val="000000"/>
                <w:sz w:val="18"/>
                <w:szCs w:val="18"/>
              </w:rPr>
            </w:pPr>
            <w:r>
              <w:rPr>
                <w:color w:val="000000"/>
                <w:sz w:val="18"/>
                <w:szCs w:val="18"/>
              </w:rPr>
              <w:t>311</w:t>
            </w:r>
          </w:p>
        </w:tc>
        <w:tc>
          <w:tcPr>
            <w:tcW w:w="666" w:type="dxa"/>
            <w:tcBorders>
              <w:top w:val="nil"/>
              <w:left w:val="nil"/>
              <w:bottom w:val="single" w:sz="4" w:space="0" w:color="auto"/>
              <w:right w:val="single" w:sz="4" w:space="0" w:color="auto"/>
            </w:tcBorders>
            <w:shd w:val="clear" w:color="auto" w:fill="auto"/>
            <w:noWrap/>
            <w:vAlign w:val="center"/>
            <w:hideMark/>
          </w:tcPr>
          <w:p w14:paraId="3C0E718F" w14:textId="62BFDF9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1275B76" w14:textId="5504048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DEC6F8C" w14:textId="1792DABC" w:rsidR="001D5FEE" w:rsidRPr="00D42FAD" w:rsidRDefault="001D5FEE" w:rsidP="001D5FEE">
            <w:pPr>
              <w:jc w:val="center"/>
              <w:rPr>
                <w:rFonts w:eastAsia="Times New Roman"/>
                <w:color w:val="000000"/>
                <w:sz w:val="18"/>
                <w:szCs w:val="18"/>
              </w:rPr>
            </w:pPr>
            <w:r>
              <w:rPr>
                <w:color w:val="000000"/>
                <w:sz w:val="18"/>
                <w:szCs w:val="18"/>
              </w:rPr>
              <w:t>731</w:t>
            </w:r>
          </w:p>
        </w:tc>
        <w:tc>
          <w:tcPr>
            <w:tcW w:w="666" w:type="dxa"/>
            <w:tcBorders>
              <w:top w:val="nil"/>
              <w:left w:val="nil"/>
              <w:bottom w:val="single" w:sz="4" w:space="0" w:color="auto"/>
              <w:right w:val="single" w:sz="4" w:space="0" w:color="auto"/>
            </w:tcBorders>
            <w:shd w:val="clear" w:color="auto" w:fill="auto"/>
            <w:noWrap/>
            <w:vAlign w:val="center"/>
            <w:hideMark/>
          </w:tcPr>
          <w:p w14:paraId="628011BE" w14:textId="1F0057B9" w:rsidR="001D5FEE" w:rsidRPr="00D42FAD" w:rsidRDefault="001D5FEE" w:rsidP="001D5FEE">
            <w:pPr>
              <w:jc w:val="center"/>
              <w:rPr>
                <w:rFonts w:eastAsia="Times New Roman"/>
                <w:color w:val="000000"/>
                <w:sz w:val="18"/>
                <w:szCs w:val="18"/>
              </w:rPr>
            </w:pPr>
            <w:r>
              <w:rPr>
                <w:color w:val="000000"/>
                <w:sz w:val="18"/>
                <w:szCs w:val="18"/>
              </w:rPr>
              <w:t>9040</w:t>
            </w:r>
          </w:p>
        </w:tc>
        <w:tc>
          <w:tcPr>
            <w:tcW w:w="891" w:type="dxa"/>
            <w:tcBorders>
              <w:top w:val="nil"/>
              <w:left w:val="nil"/>
              <w:bottom w:val="single" w:sz="4" w:space="0" w:color="auto"/>
              <w:right w:val="single" w:sz="4" w:space="0" w:color="auto"/>
            </w:tcBorders>
            <w:shd w:val="clear" w:color="auto" w:fill="auto"/>
            <w:noWrap/>
            <w:vAlign w:val="center"/>
            <w:hideMark/>
          </w:tcPr>
          <w:p w14:paraId="66359597" w14:textId="7B1E0211" w:rsidR="001D5FEE" w:rsidRPr="00D42FAD" w:rsidRDefault="001D5FEE" w:rsidP="001D5FEE">
            <w:pPr>
              <w:jc w:val="center"/>
              <w:rPr>
                <w:rFonts w:eastAsia="Times New Roman"/>
                <w:color w:val="000000"/>
                <w:sz w:val="18"/>
                <w:szCs w:val="18"/>
              </w:rPr>
            </w:pPr>
            <w:r>
              <w:rPr>
                <w:color w:val="000000"/>
                <w:sz w:val="18"/>
                <w:szCs w:val="18"/>
              </w:rPr>
              <w:t>661</w:t>
            </w:r>
          </w:p>
        </w:tc>
        <w:tc>
          <w:tcPr>
            <w:tcW w:w="666" w:type="dxa"/>
            <w:tcBorders>
              <w:top w:val="nil"/>
              <w:left w:val="nil"/>
              <w:bottom w:val="single" w:sz="4" w:space="0" w:color="auto"/>
              <w:right w:val="single" w:sz="4" w:space="0" w:color="auto"/>
            </w:tcBorders>
            <w:shd w:val="clear" w:color="auto" w:fill="auto"/>
            <w:noWrap/>
            <w:vAlign w:val="center"/>
            <w:hideMark/>
          </w:tcPr>
          <w:p w14:paraId="30B8AD74" w14:textId="0FEBB978" w:rsidR="001D5FEE" w:rsidRPr="00D42FAD" w:rsidRDefault="001D5FEE" w:rsidP="001D5FEE">
            <w:pPr>
              <w:jc w:val="center"/>
              <w:rPr>
                <w:rFonts w:eastAsia="Times New Roman"/>
                <w:color w:val="000000"/>
                <w:sz w:val="18"/>
                <w:szCs w:val="18"/>
              </w:rPr>
            </w:pPr>
            <w:r>
              <w:rPr>
                <w:color w:val="000000"/>
                <w:sz w:val="18"/>
                <w:szCs w:val="18"/>
              </w:rPr>
              <w:t>312</w:t>
            </w:r>
          </w:p>
        </w:tc>
        <w:tc>
          <w:tcPr>
            <w:tcW w:w="666" w:type="dxa"/>
            <w:tcBorders>
              <w:top w:val="nil"/>
              <w:left w:val="nil"/>
              <w:bottom w:val="single" w:sz="4" w:space="0" w:color="auto"/>
              <w:right w:val="single" w:sz="4" w:space="0" w:color="auto"/>
            </w:tcBorders>
            <w:shd w:val="clear" w:color="auto" w:fill="auto"/>
            <w:noWrap/>
            <w:vAlign w:val="center"/>
            <w:hideMark/>
          </w:tcPr>
          <w:p w14:paraId="37E30EB0" w14:textId="137365B8" w:rsidR="001D5FEE" w:rsidRPr="00D42FAD" w:rsidRDefault="001D5FEE" w:rsidP="001D5FEE">
            <w:pPr>
              <w:jc w:val="center"/>
              <w:rPr>
                <w:rFonts w:eastAsia="Times New Roman"/>
                <w:color w:val="000000"/>
                <w:sz w:val="18"/>
                <w:szCs w:val="18"/>
              </w:rPr>
            </w:pPr>
            <w:r>
              <w:rPr>
                <w:color w:val="000000"/>
                <w:sz w:val="18"/>
                <w:szCs w:val="18"/>
              </w:rPr>
              <w:t>131</w:t>
            </w:r>
          </w:p>
        </w:tc>
        <w:tc>
          <w:tcPr>
            <w:tcW w:w="666" w:type="dxa"/>
            <w:tcBorders>
              <w:top w:val="nil"/>
              <w:left w:val="nil"/>
              <w:bottom w:val="single" w:sz="4" w:space="0" w:color="auto"/>
              <w:right w:val="single" w:sz="4" w:space="0" w:color="auto"/>
            </w:tcBorders>
            <w:shd w:val="clear" w:color="auto" w:fill="auto"/>
            <w:noWrap/>
            <w:vAlign w:val="center"/>
            <w:hideMark/>
          </w:tcPr>
          <w:p w14:paraId="1CB73DB9" w14:textId="48E48CF2" w:rsidR="001D5FEE" w:rsidRPr="00D42FAD" w:rsidRDefault="001D5FEE" w:rsidP="001D5FEE">
            <w:pPr>
              <w:jc w:val="center"/>
              <w:rPr>
                <w:rFonts w:eastAsia="Times New Roman"/>
                <w:color w:val="000000"/>
                <w:sz w:val="18"/>
                <w:szCs w:val="18"/>
              </w:rPr>
            </w:pPr>
            <w:r>
              <w:rPr>
                <w:color w:val="000000"/>
                <w:sz w:val="18"/>
                <w:szCs w:val="18"/>
              </w:rPr>
              <w:t>836</w:t>
            </w:r>
          </w:p>
        </w:tc>
        <w:tc>
          <w:tcPr>
            <w:tcW w:w="666" w:type="dxa"/>
            <w:tcBorders>
              <w:top w:val="nil"/>
              <w:left w:val="nil"/>
              <w:bottom w:val="single" w:sz="4" w:space="0" w:color="auto"/>
              <w:right w:val="single" w:sz="4" w:space="0" w:color="auto"/>
            </w:tcBorders>
            <w:shd w:val="clear" w:color="auto" w:fill="auto"/>
            <w:noWrap/>
            <w:vAlign w:val="center"/>
            <w:hideMark/>
          </w:tcPr>
          <w:p w14:paraId="3CC79622" w14:textId="3405B14A" w:rsidR="001D5FEE" w:rsidRPr="00D42FAD" w:rsidRDefault="001D5FEE" w:rsidP="001D5FEE">
            <w:pPr>
              <w:jc w:val="center"/>
              <w:rPr>
                <w:rFonts w:eastAsia="Times New Roman"/>
                <w:color w:val="000000"/>
                <w:sz w:val="18"/>
                <w:szCs w:val="18"/>
              </w:rPr>
            </w:pPr>
            <w:r>
              <w:rPr>
                <w:color w:val="000000"/>
                <w:sz w:val="18"/>
                <w:szCs w:val="18"/>
              </w:rPr>
              <w:t>130</w:t>
            </w:r>
          </w:p>
        </w:tc>
        <w:tc>
          <w:tcPr>
            <w:tcW w:w="666" w:type="dxa"/>
            <w:tcBorders>
              <w:top w:val="nil"/>
              <w:left w:val="nil"/>
              <w:bottom w:val="single" w:sz="4" w:space="0" w:color="auto"/>
              <w:right w:val="single" w:sz="4" w:space="0" w:color="auto"/>
            </w:tcBorders>
            <w:shd w:val="clear" w:color="auto" w:fill="auto"/>
            <w:noWrap/>
            <w:vAlign w:val="center"/>
            <w:hideMark/>
          </w:tcPr>
          <w:p w14:paraId="4FD76B78" w14:textId="1C941FE4" w:rsidR="001D5FEE" w:rsidRPr="00D42FAD" w:rsidRDefault="001D5FEE" w:rsidP="001D5FEE">
            <w:pPr>
              <w:jc w:val="center"/>
              <w:rPr>
                <w:rFonts w:eastAsia="Times New Roman"/>
                <w:color w:val="000000"/>
                <w:sz w:val="18"/>
                <w:szCs w:val="18"/>
              </w:rPr>
            </w:pPr>
            <w:r>
              <w:rPr>
                <w:color w:val="000000"/>
                <w:sz w:val="18"/>
                <w:szCs w:val="18"/>
              </w:rPr>
              <w:t>346</w:t>
            </w:r>
          </w:p>
        </w:tc>
        <w:tc>
          <w:tcPr>
            <w:tcW w:w="801" w:type="dxa"/>
            <w:tcBorders>
              <w:top w:val="nil"/>
              <w:left w:val="nil"/>
              <w:bottom w:val="single" w:sz="4" w:space="0" w:color="auto"/>
              <w:right w:val="single" w:sz="4" w:space="0" w:color="auto"/>
            </w:tcBorders>
            <w:shd w:val="clear" w:color="auto" w:fill="auto"/>
            <w:noWrap/>
            <w:vAlign w:val="center"/>
            <w:hideMark/>
          </w:tcPr>
          <w:p w14:paraId="1642C19F" w14:textId="5FD495E1" w:rsidR="001D5FEE" w:rsidRPr="00D42FAD" w:rsidRDefault="001D5FEE" w:rsidP="001D5FEE">
            <w:pPr>
              <w:jc w:val="center"/>
              <w:rPr>
                <w:rFonts w:eastAsia="Times New Roman"/>
                <w:color w:val="000000"/>
                <w:sz w:val="18"/>
                <w:szCs w:val="18"/>
              </w:rPr>
            </w:pPr>
            <w:r>
              <w:rPr>
                <w:color w:val="000000"/>
                <w:sz w:val="18"/>
                <w:szCs w:val="18"/>
              </w:rPr>
              <w:t>499</w:t>
            </w:r>
          </w:p>
        </w:tc>
        <w:tc>
          <w:tcPr>
            <w:tcW w:w="666" w:type="dxa"/>
            <w:tcBorders>
              <w:top w:val="nil"/>
              <w:left w:val="nil"/>
              <w:bottom w:val="single" w:sz="4" w:space="0" w:color="auto"/>
              <w:right w:val="single" w:sz="4" w:space="0" w:color="auto"/>
            </w:tcBorders>
            <w:shd w:val="clear" w:color="auto" w:fill="auto"/>
            <w:noWrap/>
            <w:vAlign w:val="center"/>
            <w:hideMark/>
          </w:tcPr>
          <w:p w14:paraId="1A0AC13D" w14:textId="4440729A" w:rsidR="001D5FEE" w:rsidRPr="00D42FAD" w:rsidRDefault="001D5FEE" w:rsidP="001D5FEE">
            <w:pPr>
              <w:jc w:val="center"/>
              <w:rPr>
                <w:rFonts w:eastAsia="Times New Roman"/>
                <w:color w:val="000000"/>
                <w:sz w:val="18"/>
                <w:szCs w:val="18"/>
              </w:rPr>
            </w:pPr>
            <w:r>
              <w:rPr>
                <w:color w:val="000000"/>
                <w:sz w:val="18"/>
                <w:szCs w:val="18"/>
              </w:rPr>
              <w:t>162</w:t>
            </w:r>
          </w:p>
        </w:tc>
        <w:tc>
          <w:tcPr>
            <w:tcW w:w="666" w:type="dxa"/>
            <w:tcBorders>
              <w:top w:val="nil"/>
              <w:left w:val="nil"/>
              <w:bottom w:val="single" w:sz="4" w:space="0" w:color="auto"/>
              <w:right w:val="single" w:sz="4" w:space="0" w:color="auto"/>
            </w:tcBorders>
            <w:shd w:val="clear" w:color="auto" w:fill="auto"/>
            <w:noWrap/>
            <w:vAlign w:val="center"/>
            <w:hideMark/>
          </w:tcPr>
          <w:p w14:paraId="29A3F7C9" w14:textId="07B8EE3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2659D75" w14:textId="2EC92880" w:rsidR="001D5FEE" w:rsidRPr="00D42FAD" w:rsidRDefault="001D5FEE" w:rsidP="001D5FEE">
            <w:pPr>
              <w:jc w:val="center"/>
              <w:rPr>
                <w:rFonts w:eastAsia="Times New Roman"/>
                <w:color w:val="000000"/>
                <w:sz w:val="18"/>
                <w:szCs w:val="18"/>
              </w:rPr>
            </w:pPr>
            <w:r>
              <w:rPr>
                <w:color w:val="000000"/>
                <w:sz w:val="18"/>
                <w:szCs w:val="18"/>
              </w:rPr>
              <w:t>104</w:t>
            </w:r>
          </w:p>
        </w:tc>
      </w:tr>
      <w:tr w:rsidR="001D5FEE" w:rsidRPr="00D42FAD" w14:paraId="6A8E5C7C"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0E5E834E" w14:textId="4A740D29" w:rsidR="001D5FEE" w:rsidRPr="00D42FAD" w:rsidRDefault="001D5FEE" w:rsidP="001D5FEE">
            <w:pPr>
              <w:jc w:val="center"/>
              <w:rPr>
                <w:rFonts w:eastAsia="Times New Roman"/>
                <w:color w:val="000000"/>
                <w:sz w:val="18"/>
                <w:szCs w:val="18"/>
              </w:rPr>
            </w:pPr>
            <w:r>
              <w:rPr>
                <w:color w:val="000000"/>
                <w:sz w:val="18"/>
                <w:szCs w:val="18"/>
              </w:rPr>
              <w:t>Зоопарк, ботанический сад</w:t>
            </w:r>
          </w:p>
        </w:tc>
        <w:tc>
          <w:tcPr>
            <w:tcW w:w="1760" w:type="dxa"/>
            <w:tcBorders>
              <w:top w:val="nil"/>
              <w:left w:val="nil"/>
              <w:bottom w:val="single" w:sz="4" w:space="0" w:color="auto"/>
              <w:right w:val="single" w:sz="4" w:space="0" w:color="auto"/>
            </w:tcBorders>
            <w:shd w:val="clear" w:color="auto" w:fill="auto"/>
            <w:vAlign w:val="center"/>
            <w:hideMark/>
          </w:tcPr>
          <w:p w14:paraId="5ADFF245" w14:textId="193DF02D"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5C5E1DFA" w14:textId="73C2000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1B0E2A7" w14:textId="4CDAE3C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9F3EA8D" w14:textId="0A827C5D"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D79DA72" w14:textId="02F8236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6BE1C3D" w14:textId="1EB7322A"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464DF4F3" w14:textId="6E580BE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7BAEF3C" w14:textId="0E18E77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978AC49" w14:textId="3D05B401"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5763E0B" w14:textId="496DE21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436F772" w14:textId="2EE9E75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BBFCD3F" w14:textId="146F2EAB"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7831B4E3" w14:textId="1E63191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5F561DA" w14:textId="5A2E975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1B7A590" w14:textId="7FE07E6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D575617" w14:textId="4A90CA59"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29E20AA4"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727F00B9" w14:textId="7E1A0D0F" w:rsidR="001D5FEE" w:rsidRPr="00D42FAD" w:rsidRDefault="001D5FEE" w:rsidP="001D5FEE">
            <w:pPr>
              <w:jc w:val="center"/>
              <w:rPr>
                <w:rFonts w:eastAsia="Times New Roman"/>
                <w:color w:val="000000"/>
                <w:sz w:val="18"/>
                <w:szCs w:val="18"/>
              </w:rPr>
            </w:pPr>
            <w:r>
              <w:rPr>
                <w:color w:val="000000"/>
                <w:sz w:val="18"/>
                <w:szCs w:val="18"/>
              </w:rPr>
              <w:t>Индивидуальные жилые дома</w:t>
            </w:r>
          </w:p>
        </w:tc>
        <w:tc>
          <w:tcPr>
            <w:tcW w:w="1760" w:type="dxa"/>
            <w:tcBorders>
              <w:top w:val="nil"/>
              <w:left w:val="nil"/>
              <w:bottom w:val="single" w:sz="4" w:space="0" w:color="auto"/>
              <w:right w:val="single" w:sz="4" w:space="0" w:color="auto"/>
            </w:tcBorders>
            <w:shd w:val="clear" w:color="auto" w:fill="auto"/>
            <w:vAlign w:val="center"/>
            <w:hideMark/>
          </w:tcPr>
          <w:p w14:paraId="0D4BA6D5" w14:textId="214570CE" w:rsidR="001D5FEE" w:rsidRPr="00D42FAD" w:rsidRDefault="001D5FEE" w:rsidP="001D5FEE">
            <w:pPr>
              <w:jc w:val="center"/>
              <w:rPr>
                <w:rFonts w:eastAsia="Times New Roman"/>
                <w:color w:val="000000"/>
                <w:sz w:val="18"/>
                <w:szCs w:val="18"/>
              </w:rPr>
            </w:pPr>
            <w:r>
              <w:rPr>
                <w:color w:val="000000"/>
                <w:sz w:val="18"/>
                <w:szCs w:val="18"/>
              </w:rPr>
              <w:t>1 проживающий</w:t>
            </w:r>
          </w:p>
        </w:tc>
        <w:tc>
          <w:tcPr>
            <w:tcW w:w="666" w:type="dxa"/>
            <w:tcBorders>
              <w:top w:val="nil"/>
              <w:left w:val="nil"/>
              <w:bottom w:val="single" w:sz="4" w:space="0" w:color="auto"/>
              <w:right w:val="single" w:sz="4" w:space="0" w:color="auto"/>
            </w:tcBorders>
            <w:shd w:val="clear" w:color="auto" w:fill="auto"/>
            <w:noWrap/>
            <w:vAlign w:val="center"/>
            <w:hideMark/>
          </w:tcPr>
          <w:p w14:paraId="2A4BE2F7" w14:textId="6485EBF7" w:rsidR="001D5FEE" w:rsidRPr="00D42FAD" w:rsidRDefault="001D5FEE" w:rsidP="001D5FEE">
            <w:pPr>
              <w:jc w:val="center"/>
              <w:rPr>
                <w:rFonts w:eastAsia="Times New Roman"/>
                <w:color w:val="000000"/>
                <w:sz w:val="18"/>
                <w:szCs w:val="18"/>
              </w:rPr>
            </w:pPr>
            <w:r>
              <w:rPr>
                <w:color w:val="000000"/>
                <w:sz w:val="18"/>
                <w:szCs w:val="18"/>
              </w:rPr>
              <w:t>11592</w:t>
            </w:r>
          </w:p>
        </w:tc>
        <w:tc>
          <w:tcPr>
            <w:tcW w:w="666" w:type="dxa"/>
            <w:tcBorders>
              <w:top w:val="nil"/>
              <w:left w:val="nil"/>
              <w:bottom w:val="single" w:sz="4" w:space="0" w:color="auto"/>
              <w:right w:val="single" w:sz="4" w:space="0" w:color="auto"/>
            </w:tcBorders>
            <w:shd w:val="clear" w:color="auto" w:fill="auto"/>
            <w:noWrap/>
            <w:vAlign w:val="center"/>
            <w:hideMark/>
          </w:tcPr>
          <w:p w14:paraId="3C4EF04D" w14:textId="07923FF5" w:rsidR="001D5FEE" w:rsidRPr="00D42FAD" w:rsidRDefault="001D5FEE" w:rsidP="001D5FEE">
            <w:pPr>
              <w:jc w:val="center"/>
              <w:rPr>
                <w:rFonts w:eastAsia="Times New Roman"/>
                <w:color w:val="000000"/>
                <w:sz w:val="18"/>
                <w:szCs w:val="18"/>
              </w:rPr>
            </w:pPr>
            <w:r>
              <w:rPr>
                <w:color w:val="000000"/>
                <w:sz w:val="18"/>
                <w:szCs w:val="18"/>
              </w:rPr>
              <w:t>9208</w:t>
            </w:r>
          </w:p>
        </w:tc>
        <w:tc>
          <w:tcPr>
            <w:tcW w:w="666" w:type="dxa"/>
            <w:tcBorders>
              <w:top w:val="nil"/>
              <w:left w:val="nil"/>
              <w:bottom w:val="single" w:sz="4" w:space="0" w:color="auto"/>
              <w:right w:val="single" w:sz="4" w:space="0" w:color="auto"/>
            </w:tcBorders>
            <w:shd w:val="clear" w:color="auto" w:fill="auto"/>
            <w:noWrap/>
            <w:vAlign w:val="center"/>
            <w:hideMark/>
          </w:tcPr>
          <w:p w14:paraId="3B659A42" w14:textId="403321AE" w:rsidR="001D5FEE" w:rsidRPr="00D42FAD" w:rsidRDefault="001D5FEE" w:rsidP="001D5FEE">
            <w:pPr>
              <w:jc w:val="center"/>
              <w:rPr>
                <w:rFonts w:eastAsia="Times New Roman"/>
                <w:color w:val="000000"/>
                <w:sz w:val="18"/>
                <w:szCs w:val="18"/>
              </w:rPr>
            </w:pPr>
            <w:r>
              <w:rPr>
                <w:color w:val="000000"/>
                <w:sz w:val="18"/>
                <w:szCs w:val="18"/>
              </w:rPr>
              <w:t>15017</w:t>
            </w:r>
          </w:p>
        </w:tc>
        <w:tc>
          <w:tcPr>
            <w:tcW w:w="666" w:type="dxa"/>
            <w:tcBorders>
              <w:top w:val="nil"/>
              <w:left w:val="nil"/>
              <w:bottom w:val="single" w:sz="4" w:space="0" w:color="auto"/>
              <w:right w:val="single" w:sz="4" w:space="0" w:color="auto"/>
            </w:tcBorders>
            <w:shd w:val="clear" w:color="auto" w:fill="auto"/>
            <w:noWrap/>
            <w:vAlign w:val="center"/>
            <w:hideMark/>
          </w:tcPr>
          <w:p w14:paraId="43DB991D" w14:textId="06C18C6A" w:rsidR="001D5FEE" w:rsidRPr="00D42FAD" w:rsidRDefault="001D5FEE" w:rsidP="001D5FEE">
            <w:pPr>
              <w:jc w:val="center"/>
              <w:rPr>
                <w:rFonts w:eastAsia="Times New Roman"/>
                <w:color w:val="000000"/>
                <w:sz w:val="18"/>
                <w:szCs w:val="18"/>
              </w:rPr>
            </w:pPr>
            <w:r>
              <w:rPr>
                <w:color w:val="000000"/>
                <w:sz w:val="18"/>
                <w:szCs w:val="18"/>
              </w:rPr>
              <w:t>30249</w:t>
            </w:r>
          </w:p>
        </w:tc>
        <w:tc>
          <w:tcPr>
            <w:tcW w:w="666" w:type="dxa"/>
            <w:tcBorders>
              <w:top w:val="nil"/>
              <w:left w:val="nil"/>
              <w:bottom w:val="single" w:sz="4" w:space="0" w:color="auto"/>
              <w:right w:val="single" w:sz="4" w:space="0" w:color="auto"/>
            </w:tcBorders>
            <w:shd w:val="clear" w:color="auto" w:fill="auto"/>
            <w:noWrap/>
            <w:vAlign w:val="center"/>
            <w:hideMark/>
          </w:tcPr>
          <w:p w14:paraId="5A8DBDC8" w14:textId="579B7283" w:rsidR="001D5FEE" w:rsidRPr="00D42FAD" w:rsidRDefault="001D5FEE" w:rsidP="001D5FEE">
            <w:pPr>
              <w:jc w:val="center"/>
              <w:rPr>
                <w:rFonts w:eastAsia="Times New Roman"/>
                <w:color w:val="000000"/>
                <w:sz w:val="18"/>
                <w:szCs w:val="18"/>
              </w:rPr>
            </w:pPr>
            <w:r>
              <w:rPr>
                <w:color w:val="000000"/>
                <w:sz w:val="18"/>
                <w:szCs w:val="18"/>
              </w:rPr>
              <w:t>6927</w:t>
            </w:r>
          </w:p>
        </w:tc>
        <w:tc>
          <w:tcPr>
            <w:tcW w:w="891" w:type="dxa"/>
            <w:tcBorders>
              <w:top w:val="nil"/>
              <w:left w:val="nil"/>
              <w:bottom w:val="single" w:sz="4" w:space="0" w:color="auto"/>
              <w:right w:val="single" w:sz="4" w:space="0" w:color="auto"/>
            </w:tcBorders>
            <w:shd w:val="clear" w:color="auto" w:fill="auto"/>
            <w:noWrap/>
            <w:vAlign w:val="center"/>
            <w:hideMark/>
          </w:tcPr>
          <w:p w14:paraId="0AB6901B" w14:textId="6564DBF9" w:rsidR="001D5FEE" w:rsidRPr="00D42FAD" w:rsidRDefault="001D5FEE" w:rsidP="001D5FEE">
            <w:pPr>
              <w:jc w:val="center"/>
              <w:rPr>
                <w:rFonts w:eastAsia="Times New Roman"/>
                <w:color w:val="000000"/>
                <w:sz w:val="18"/>
                <w:szCs w:val="18"/>
              </w:rPr>
            </w:pPr>
            <w:r>
              <w:rPr>
                <w:color w:val="000000"/>
                <w:sz w:val="18"/>
                <w:szCs w:val="18"/>
              </w:rPr>
              <w:t>30974</w:t>
            </w:r>
          </w:p>
        </w:tc>
        <w:tc>
          <w:tcPr>
            <w:tcW w:w="666" w:type="dxa"/>
            <w:tcBorders>
              <w:top w:val="nil"/>
              <w:left w:val="nil"/>
              <w:bottom w:val="single" w:sz="4" w:space="0" w:color="auto"/>
              <w:right w:val="single" w:sz="4" w:space="0" w:color="auto"/>
            </w:tcBorders>
            <w:shd w:val="clear" w:color="auto" w:fill="auto"/>
            <w:noWrap/>
            <w:vAlign w:val="center"/>
            <w:hideMark/>
          </w:tcPr>
          <w:p w14:paraId="18C3053F" w14:textId="6691A88D" w:rsidR="001D5FEE" w:rsidRPr="00D42FAD" w:rsidRDefault="001D5FEE" w:rsidP="001D5FEE">
            <w:pPr>
              <w:jc w:val="center"/>
              <w:rPr>
                <w:rFonts w:eastAsia="Times New Roman"/>
                <w:color w:val="000000"/>
                <w:sz w:val="18"/>
                <w:szCs w:val="18"/>
              </w:rPr>
            </w:pPr>
            <w:r>
              <w:rPr>
                <w:color w:val="000000"/>
                <w:sz w:val="18"/>
                <w:szCs w:val="18"/>
              </w:rPr>
              <w:t>12154</w:t>
            </w:r>
          </w:p>
        </w:tc>
        <w:tc>
          <w:tcPr>
            <w:tcW w:w="666" w:type="dxa"/>
            <w:tcBorders>
              <w:top w:val="nil"/>
              <w:left w:val="nil"/>
              <w:bottom w:val="single" w:sz="4" w:space="0" w:color="auto"/>
              <w:right w:val="single" w:sz="4" w:space="0" w:color="auto"/>
            </w:tcBorders>
            <w:shd w:val="clear" w:color="auto" w:fill="auto"/>
            <w:noWrap/>
            <w:vAlign w:val="center"/>
            <w:hideMark/>
          </w:tcPr>
          <w:p w14:paraId="0CAD0686" w14:textId="6FC87809" w:rsidR="001D5FEE" w:rsidRPr="00D42FAD" w:rsidRDefault="001D5FEE" w:rsidP="001D5FEE">
            <w:pPr>
              <w:jc w:val="center"/>
              <w:rPr>
                <w:rFonts w:eastAsia="Times New Roman"/>
                <w:color w:val="000000"/>
                <w:sz w:val="18"/>
                <w:szCs w:val="18"/>
              </w:rPr>
            </w:pPr>
            <w:r>
              <w:rPr>
                <w:color w:val="000000"/>
                <w:sz w:val="18"/>
                <w:szCs w:val="18"/>
              </w:rPr>
              <w:t>5442</w:t>
            </w:r>
          </w:p>
        </w:tc>
        <w:tc>
          <w:tcPr>
            <w:tcW w:w="666" w:type="dxa"/>
            <w:tcBorders>
              <w:top w:val="nil"/>
              <w:left w:val="nil"/>
              <w:bottom w:val="single" w:sz="4" w:space="0" w:color="auto"/>
              <w:right w:val="single" w:sz="4" w:space="0" w:color="auto"/>
            </w:tcBorders>
            <w:shd w:val="clear" w:color="auto" w:fill="auto"/>
            <w:noWrap/>
            <w:vAlign w:val="center"/>
            <w:hideMark/>
          </w:tcPr>
          <w:p w14:paraId="64E004D7" w14:textId="5C309039" w:rsidR="001D5FEE" w:rsidRPr="00D42FAD" w:rsidRDefault="001D5FEE" w:rsidP="001D5FEE">
            <w:pPr>
              <w:jc w:val="center"/>
              <w:rPr>
                <w:rFonts w:eastAsia="Times New Roman"/>
                <w:color w:val="000000"/>
                <w:sz w:val="18"/>
                <w:szCs w:val="18"/>
              </w:rPr>
            </w:pPr>
            <w:r>
              <w:rPr>
                <w:color w:val="000000"/>
                <w:sz w:val="18"/>
                <w:szCs w:val="18"/>
              </w:rPr>
              <w:t>23381</w:t>
            </w:r>
          </w:p>
        </w:tc>
        <w:tc>
          <w:tcPr>
            <w:tcW w:w="666" w:type="dxa"/>
            <w:tcBorders>
              <w:top w:val="nil"/>
              <w:left w:val="nil"/>
              <w:bottom w:val="single" w:sz="4" w:space="0" w:color="auto"/>
              <w:right w:val="single" w:sz="4" w:space="0" w:color="auto"/>
            </w:tcBorders>
            <w:shd w:val="clear" w:color="auto" w:fill="auto"/>
            <w:noWrap/>
            <w:vAlign w:val="center"/>
            <w:hideMark/>
          </w:tcPr>
          <w:p w14:paraId="012694DC" w14:textId="4B8C2C64" w:rsidR="001D5FEE" w:rsidRPr="00D42FAD" w:rsidRDefault="001D5FEE" w:rsidP="001D5FEE">
            <w:pPr>
              <w:jc w:val="center"/>
              <w:rPr>
                <w:rFonts w:eastAsia="Times New Roman"/>
                <w:color w:val="000000"/>
                <w:sz w:val="18"/>
                <w:szCs w:val="18"/>
              </w:rPr>
            </w:pPr>
            <w:r>
              <w:rPr>
                <w:color w:val="000000"/>
                <w:sz w:val="18"/>
                <w:szCs w:val="18"/>
              </w:rPr>
              <w:t>6865</w:t>
            </w:r>
          </w:p>
        </w:tc>
        <w:tc>
          <w:tcPr>
            <w:tcW w:w="666" w:type="dxa"/>
            <w:tcBorders>
              <w:top w:val="nil"/>
              <w:left w:val="nil"/>
              <w:bottom w:val="single" w:sz="4" w:space="0" w:color="auto"/>
              <w:right w:val="single" w:sz="4" w:space="0" w:color="auto"/>
            </w:tcBorders>
            <w:shd w:val="clear" w:color="auto" w:fill="auto"/>
            <w:noWrap/>
            <w:vAlign w:val="center"/>
            <w:hideMark/>
          </w:tcPr>
          <w:p w14:paraId="40296CDA" w14:textId="3AA928D3" w:rsidR="001D5FEE" w:rsidRPr="00D42FAD" w:rsidRDefault="001D5FEE" w:rsidP="001D5FEE">
            <w:pPr>
              <w:jc w:val="center"/>
              <w:rPr>
                <w:rFonts w:eastAsia="Times New Roman"/>
                <w:color w:val="000000"/>
                <w:sz w:val="18"/>
                <w:szCs w:val="18"/>
              </w:rPr>
            </w:pPr>
            <w:r>
              <w:rPr>
                <w:color w:val="000000"/>
                <w:sz w:val="18"/>
                <w:szCs w:val="18"/>
              </w:rPr>
              <w:t>13990</w:t>
            </w:r>
          </w:p>
        </w:tc>
        <w:tc>
          <w:tcPr>
            <w:tcW w:w="801" w:type="dxa"/>
            <w:tcBorders>
              <w:top w:val="nil"/>
              <w:left w:val="nil"/>
              <w:bottom w:val="single" w:sz="4" w:space="0" w:color="auto"/>
              <w:right w:val="single" w:sz="4" w:space="0" w:color="auto"/>
            </w:tcBorders>
            <w:shd w:val="clear" w:color="auto" w:fill="auto"/>
            <w:noWrap/>
            <w:vAlign w:val="center"/>
            <w:hideMark/>
          </w:tcPr>
          <w:p w14:paraId="1041B221" w14:textId="5BAF479E" w:rsidR="001D5FEE" w:rsidRPr="00D42FAD" w:rsidRDefault="001D5FEE" w:rsidP="001D5FEE">
            <w:pPr>
              <w:jc w:val="center"/>
              <w:rPr>
                <w:rFonts w:eastAsia="Times New Roman"/>
                <w:color w:val="000000"/>
                <w:sz w:val="18"/>
                <w:szCs w:val="18"/>
              </w:rPr>
            </w:pPr>
            <w:r>
              <w:rPr>
                <w:color w:val="000000"/>
                <w:sz w:val="18"/>
                <w:szCs w:val="18"/>
              </w:rPr>
              <w:t>26701</w:t>
            </w:r>
          </w:p>
        </w:tc>
        <w:tc>
          <w:tcPr>
            <w:tcW w:w="666" w:type="dxa"/>
            <w:tcBorders>
              <w:top w:val="nil"/>
              <w:left w:val="nil"/>
              <w:bottom w:val="single" w:sz="4" w:space="0" w:color="auto"/>
              <w:right w:val="single" w:sz="4" w:space="0" w:color="auto"/>
            </w:tcBorders>
            <w:shd w:val="clear" w:color="auto" w:fill="auto"/>
            <w:noWrap/>
            <w:vAlign w:val="center"/>
            <w:hideMark/>
          </w:tcPr>
          <w:p w14:paraId="435B4D24" w14:textId="44B8CE6E" w:rsidR="001D5FEE" w:rsidRPr="00D42FAD" w:rsidRDefault="001D5FEE" w:rsidP="001D5FEE">
            <w:pPr>
              <w:jc w:val="center"/>
              <w:rPr>
                <w:rFonts w:eastAsia="Times New Roman"/>
                <w:color w:val="000000"/>
                <w:sz w:val="18"/>
                <w:szCs w:val="18"/>
              </w:rPr>
            </w:pPr>
            <w:r>
              <w:rPr>
                <w:color w:val="000000"/>
                <w:sz w:val="18"/>
                <w:szCs w:val="18"/>
              </w:rPr>
              <w:t>11488</w:t>
            </w:r>
          </w:p>
        </w:tc>
        <w:tc>
          <w:tcPr>
            <w:tcW w:w="666" w:type="dxa"/>
            <w:tcBorders>
              <w:top w:val="nil"/>
              <w:left w:val="nil"/>
              <w:bottom w:val="single" w:sz="4" w:space="0" w:color="auto"/>
              <w:right w:val="single" w:sz="4" w:space="0" w:color="auto"/>
            </w:tcBorders>
            <w:shd w:val="clear" w:color="auto" w:fill="auto"/>
            <w:noWrap/>
            <w:vAlign w:val="center"/>
            <w:hideMark/>
          </w:tcPr>
          <w:p w14:paraId="20AB3DEA" w14:textId="665C2C3F" w:rsidR="001D5FEE" w:rsidRPr="00D42FAD" w:rsidRDefault="001D5FEE" w:rsidP="001D5FEE">
            <w:pPr>
              <w:jc w:val="center"/>
              <w:rPr>
                <w:rFonts w:eastAsia="Times New Roman"/>
                <w:color w:val="000000"/>
                <w:sz w:val="18"/>
                <w:szCs w:val="18"/>
              </w:rPr>
            </w:pPr>
            <w:r>
              <w:rPr>
                <w:color w:val="000000"/>
                <w:sz w:val="18"/>
                <w:szCs w:val="18"/>
              </w:rPr>
              <w:t>11349</w:t>
            </w:r>
          </w:p>
        </w:tc>
        <w:tc>
          <w:tcPr>
            <w:tcW w:w="666" w:type="dxa"/>
            <w:tcBorders>
              <w:top w:val="nil"/>
              <w:left w:val="nil"/>
              <w:bottom w:val="single" w:sz="4" w:space="0" w:color="auto"/>
              <w:right w:val="single" w:sz="4" w:space="0" w:color="auto"/>
            </w:tcBorders>
            <w:shd w:val="clear" w:color="auto" w:fill="auto"/>
            <w:noWrap/>
            <w:vAlign w:val="center"/>
            <w:hideMark/>
          </w:tcPr>
          <w:p w14:paraId="6472F9B2" w14:textId="0359C535" w:rsidR="001D5FEE" w:rsidRPr="00D42FAD" w:rsidRDefault="001D5FEE" w:rsidP="001D5FEE">
            <w:pPr>
              <w:jc w:val="center"/>
              <w:rPr>
                <w:rFonts w:eastAsia="Times New Roman"/>
                <w:color w:val="000000"/>
                <w:sz w:val="18"/>
                <w:szCs w:val="18"/>
              </w:rPr>
            </w:pPr>
            <w:r>
              <w:rPr>
                <w:color w:val="000000"/>
                <w:sz w:val="18"/>
                <w:szCs w:val="18"/>
              </w:rPr>
              <w:t>7354</w:t>
            </w:r>
          </w:p>
        </w:tc>
      </w:tr>
      <w:tr w:rsidR="001D5FEE" w:rsidRPr="00D42FAD" w14:paraId="74CC6365"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FBEFB69" w14:textId="62CAF12D" w:rsidR="001D5FEE" w:rsidRPr="00D42FAD" w:rsidRDefault="001D5FEE" w:rsidP="001D5FEE">
            <w:pPr>
              <w:jc w:val="center"/>
              <w:rPr>
                <w:rFonts w:eastAsia="Times New Roman"/>
                <w:color w:val="000000"/>
                <w:sz w:val="18"/>
                <w:szCs w:val="18"/>
              </w:rPr>
            </w:pPr>
            <w:r>
              <w:rPr>
                <w:color w:val="000000"/>
                <w:sz w:val="18"/>
                <w:szCs w:val="18"/>
              </w:rPr>
              <w:t>Кафе, рестораны, бары, закусочные, столовые</w:t>
            </w:r>
          </w:p>
        </w:tc>
        <w:tc>
          <w:tcPr>
            <w:tcW w:w="1760" w:type="dxa"/>
            <w:tcBorders>
              <w:top w:val="nil"/>
              <w:left w:val="nil"/>
              <w:bottom w:val="single" w:sz="4" w:space="0" w:color="auto"/>
              <w:right w:val="single" w:sz="4" w:space="0" w:color="auto"/>
            </w:tcBorders>
            <w:shd w:val="clear" w:color="auto" w:fill="auto"/>
            <w:vAlign w:val="center"/>
            <w:hideMark/>
          </w:tcPr>
          <w:p w14:paraId="3CBFD013" w14:textId="1050D9BB" w:rsidR="001D5FEE" w:rsidRPr="00D42FAD" w:rsidRDefault="001D5FEE" w:rsidP="001D5FEE">
            <w:pPr>
              <w:jc w:val="center"/>
              <w:rPr>
                <w:rFonts w:eastAsia="Times New Roman"/>
                <w:color w:val="000000"/>
                <w:sz w:val="18"/>
                <w:szCs w:val="18"/>
              </w:rPr>
            </w:pPr>
            <w:r>
              <w:rPr>
                <w:color w:val="000000"/>
                <w:sz w:val="18"/>
                <w:szCs w:val="18"/>
              </w:rPr>
              <w:t>1 место</w:t>
            </w:r>
          </w:p>
        </w:tc>
        <w:tc>
          <w:tcPr>
            <w:tcW w:w="666" w:type="dxa"/>
            <w:tcBorders>
              <w:top w:val="nil"/>
              <w:left w:val="nil"/>
              <w:bottom w:val="single" w:sz="4" w:space="0" w:color="auto"/>
              <w:right w:val="single" w:sz="4" w:space="0" w:color="auto"/>
            </w:tcBorders>
            <w:shd w:val="clear" w:color="auto" w:fill="auto"/>
            <w:noWrap/>
            <w:vAlign w:val="center"/>
            <w:hideMark/>
          </w:tcPr>
          <w:p w14:paraId="259E3615" w14:textId="6B7A5EE6" w:rsidR="001D5FEE" w:rsidRPr="00D42FAD" w:rsidRDefault="001D5FEE" w:rsidP="001D5FEE">
            <w:pPr>
              <w:jc w:val="center"/>
              <w:rPr>
                <w:rFonts w:eastAsia="Times New Roman"/>
                <w:color w:val="000000"/>
                <w:sz w:val="18"/>
                <w:szCs w:val="18"/>
              </w:rPr>
            </w:pPr>
            <w:r>
              <w:rPr>
                <w:color w:val="000000"/>
                <w:sz w:val="18"/>
                <w:szCs w:val="18"/>
              </w:rPr>
              <w:t>1795</w:t>
            </w:r>
          </w:p>
        </w:tc>
        <w:tc>
          <w:tcPr>
            <w:tcW w:w="666" w:type="dxa"/>
            <w:tcBorders>
              <w:top w:val="nil"/>
              <w:left w:val="nil"/>
              <w:bottom w:val="single" w:sz="4" w:space="0" w:color="auto"/>
              <w:right w:val="single" w:sz="4" w:space="0" w:color="auto"/>
            </w:tcBorders>
            <w:shd w:val="clear" w:color="auto" w:fill="auto"/>
            <w:noWrap/>
            <w:vAlign w:val="center"/>
            <w:hideMark/>
          </w:tcPr>
          <w:p w14:paraId="418D7A8D" w14:textId="6301F36E" w:rsidR="001D5FEE" w:rsidRPr="00D42FAD" w:rsidRDefault="001D5FEE" w:rsidP="001D5FEE">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noWrap/>
            <w:vAlign w:val="center"/>
            <w:hideMark/>
          </w:tcPr>
          <w:p w14:paraId="6BA35287" w14:textId="4B40408C" w:rsidR="001D5FEE" w:rsidRPr="00D42FAD" w:rsidRDefault="001D5FEE" w:rsidP="001D5FEE">
            <w:pPr>
              <w:jc w:val="center"/>
              <w:rPr>
                <w:rFonts w:eastAsia="Times New Roman"/>
                <w:color w:val="000000"/>
                <w:sz w:val="18"/>
                <w:szCs w:val="18"/>
              </w:rPr>
            </w:pPr>
            <w:r>
              <w:rPr>
                <w:color w:val="000000"/>
                <w:sz w:val="18"/>
                <w:szCs w:val="18"/>
              </w:rPr>
              <w:t>220</w:t>
            </w:r>
          </w:p>
        </w:tc>
        <w:tc>
          <w:tcPr>
            <w:tcW w:w="666" w:type="dxa"/>
            <w:tcBorders>
              <w:top w:val="nil"/>
              <w:left w:val="nil"/>
              <w:bottom w:val="single" w:sz="4" w:space="0" w:color="auto"/>
              <w:right w:val="single" w:sz="4" w:space="0" w:color="auto"/>
            </w:tcBorders>
            <w:shd w:val="clear" w:color="auto" w:fill="auto"/>
            <w:noWrap/>
            <w:vAlign w:val="center"/>
            <w:hideMark/>
          </w:tcPr>
          <w:p w14:paraId="73A2070A" w14:textId="40E3C577" w:rsidR="001D5FEE" w:rsidRPr="00D42FAD" w:rsidRDefault="001D5FEE" w:rsidP="001D5FEE">
            <w:pPr>
              <w:jc w:val="center"/>
              <w:rPr>
                <w:rFonts w:eastAsia="Times New Roman"/>
                <w:color w:val="000000"/>
                <w:sz w:val="18"/>
                <w:szCs w:val="18"/>
              </w:rPr>
            </w:pPr>
            <w:r>
              <w:rPr>
                <w:color w:val="000000"/>
                <w:sz w:val="18"/>
                <w:szCs w:val="18"/>
              </w:rPr>
              <w:t>446</w:t>
            </w:r>
          </w:p>
        </w:tc>
        <w:tc>
          <w:tcPr>
            <w:tcW w:w="666" w:type="dxa"/>
            <w:tcBorders>
              <w:top w:val="nil"/>
              <w:left w:val="nil"/>
              <w:bottom w:val="single" w:sz="4" w:space="0" w:color="auto"/>
              <w:right w:val="single" w:sz="4" w:space="0" w:color="auto"/>
            </w:tcBorders>
            <w:shd w:val="clear" w:color="auto" w:fill="auto"/>
            <w:noWrap/>
            <w:vAlign w:val="center"/>
            <w:hideMark/>
          </w:tcPr>
          <w:p w14:paraId="29F51088" w14:textId="1B36300A" w:rsidR="001D5FEE" w:rsidRPr="00D42FAD" w:rsidRDefault="001D5FEE" w:rsidP="001D5FEE">
            <w:pPr>
              <w:jc w:val="center"/>
              <w:rPr>
                <w:rFonts w:eastAsia="Times New Roman"/>
                <w:color w:val="000000"/>
                <w:sz w:val="18"/>
                <w:szCs w:val="18"/>
              </w:rPr>
            </w:pPr>
            <w:r>
              <w:rPr>
                <w:color w:val="000000"/>
                <w:sz w:val="18"/>
                <w:szCs w:val="18"/>
              </w:rPr>
              <w:t>533</w:t>
            </w:r>
          </w:p>
        </w:tc>
        <w:tc>
          <w:tcPr>
            <w:tcW w:w="891" w:type="dxa"/>
            <w:tcBorders>
              <w:top w:val="nil"/>
              <w:left w:val="nil"/>
              <w:bottom w:val="single" w:sz="4" w:space="0" w:color="auto"/>
              <w:right w:val="single" w:sz="4" w:space="0" w:color="auto"/>
            </w:tcBorders>
            <w:shd w:val="clear" w:color="auto" w:fill="auto"/>
            <w:noWrap/>
            <w:vAlign w:val="center"/>
            <w:hideMark/>
          </w:tcPr>
          <w:p w14:paraId="3987FBA9" w14:textId="3B202B53" w:rsidR="001D5FEE" w:rsidRPr="00D42FAD" w:rsidRDefault="001D5FEE" w:rsidP="001D5FEE">
            <w:pPr>
              <w:jc w:val="center"/>
              <w:rPr>
                <w:rFonts w:eastAsia="Times New Roman"/>
                <w:color w:val="000000"/>
                <w:sz w:val="18"/>
                <w:szCs w:val="18"/>
              </w:rPr>
            </w:pPr>
            <w:r>
              <w:rPr>
                <w:color w:val="000000"/>
                <w:sz w:val="18"/>
                <w:szCs w:val="18"/>
              </w:rPr>
              <w:t>962</w:t>
            </w:r>
          </w:p>
        </w:tc>
        <w:tc>
          <w:tcPr>
            <w:tcW w:w="666" w:type="dxa"/>
            <w:tcBorders>
              <w:top w:val="nil"/>
              <w:left w:val="nil"/>
              <w:bottom w:val="single" w:sz="4" w:space="0" w:color="auto"/>
              <w:right w:val="single" w:sz="4" w:space="0" w:color="auto"/>
            </w:tcBorders>
            <w:shd w:val="clear" w:color="auto" w:fill="auto"/>
            <w:noWrap/>
            <w:vAlign w:val="center"/>
            <w:hideMark/>
          </w:tcPr>
          <w:p w14:paraId="30CE5C76" w14:textId="75C8E37A" w:rsidR="001D5FEE" w:rsidRPr="00D42FAD" w:rsidRDefault="001D5FEE" w:rsidP="001D5FEE">
            <w:pPr>
              <w:jc w:val="center"/>
              <w:rPr>
                <w:rFonts w:eastAsia="Times New Roman"/>
                <w:color w:val="000000"/>
                <w:sz w:val="18"/>
                <w:szCs w:val="18"/>
              </w:rPr>
            </w:pPr>
            <w:r>
              <w:rPr>
                <w:color w:val="000000"/>
                <w:sz w:val="18"/>
                <w:szCs w:val="18"/>
              </w:rPr>
              <w:t>318</w:t>
            </w:r>
          </w:p>
        </w:tc>
        <w:tc>
          <w:tcPr>
            <w:tcW w:w="666" w:type="dxa"/>
            <w:tcBorders>
              <w:top w:val="nil"/>
              <w:left w:val="nil"/>
              <w:bottom w:val="single" w:sz="4" w:space="0" w:color="auto"/>
              <w:right w:val="single" w:sz="4" w:space="0" w:color="auto"/>
            </w:tcBorders>
            <w:shd w:val="clear" w:color="auto" w:fill="auto"/>
            <w:noWrap/>
            <w:vAlign w:val="center"/>
            <w:hideMark/>
          </w:tcPr>
          <w:p w14:paraId="77BDDB14" w14:textId="3F4BE2C6" w:rsidR="001D5FEE" w:rsidRPr="00D42FAD" w:rsidRDefault="001D5FEE" w:rsidP="001D5FEE">
            <w:pPr>
              <w:jc w:val="center"/>
              <w:rPr>
                <w:rFonts w:eastAsia="Times New Roman"/>
                <w:color w:val="000000"/>
                <w:sz w:val="18"/>
                <w:szCs w:val="18"/>
              </w:rPr>
            </w:pPr>
            <w:r>
              <w:rPr>
                <w:color w:val="000000"/>
                <w:sz w:val="18"/>
                <w:szCs w:val="18"/>
              </w:rPr>
              <w:t>549</w:t>
            </w:r>
          </w:p>
        </w:tc>
        <w:tc>
          <w:tcPr>
            <w:tcW w:w="666" w:type="dxa"/>
            <w:tcBorders>
              <w:top w:val="nil"/>
              <w:left w:val="nil"/>
              <w:bottom w:val="single" w:sz="4" w:space="0" w:color="auto"/>
              <w:right w:val="single" w:sz="4" w:space="0" w:color="auto"/>
            </w:tcBorders>
            <w:shd w:val="clear" w:color="auto" w:fill="auto"/>
            <w:noWrap/>
            <w:vAlign w:val="center"/>
            <w:hideMark/>
          </w:tcPr>
          <w:p w14:paraId="498A81A8" w14:textId="2113AB5E" w:rsidR="001D5FEE" w:rsidRPr="00D42FAD" w:rsidRDefault="001D5FEE" w:rsidP="001D5FEE">
            <w:pPr>
              <w:jc w:val="center"/>
              <w:rPr>
                <w:rFonts w:eastAsia="Times New Roman"/>
                <w:color w:val="000000"/>
                <w:sz w:val="18"/>
                <w:szCs w:val="18"/>
              </w:rPr>
            </w:pPr>
            <w:r>
              <w:rPr>
                <w:color w:val="000000"/>
                <w:sz w:val="18"/>
                <w:szCs w:val="18"/>
              </w:rPr>
              <w:t>240</w:t>
            </w:r>
          </w:p>
        </w:tc>
        <w:tc>
          <w:tcPr>
            <w:tcW w:w="666" w:type="dxa"/>
            <w:tcBorders>
              <w:top w:val="nil"/>
              <w:left w:val="nil"/>
              <w:bottom w:val="single" w:sz="4" w:space="0" w:color="auto"/>
              <w:right w:val="single" w:sz="4" w:space="0" w:color="auto"/>
            </w:tcBorders>
            <w:shd w:val="clear" w:color="auto" w:fill="auto"/>
            <w:noWrap/>
            <w:vAlign w:val="center"/>
            <w:hideMark/>
          </w:tcPr>
          <w:p w14:paraId="619CD961" w14:textId="040C49C5" w:rsidR="001D5FEE" w:rsidRPr="00D42FAD" w:rsidRDefault="001D5FEE" w:rsidP="001D5FEE">
            <w:pPr>
              <w:jc w:val="center"/>
              <w:rPr>
                <w:rFonts w:eastAsia="Times New Roman"/>
                <w:color w:val="000000"/>
                <w:sz w:val="18"/>
                <w:szCs w:val="18"/>
              </w:rPr>
            </w:pPr>
            <w:r>
              <w:rPr>
                <w:color w:val="000000"/>
                <w:sz w:val="18"/>
                <w:szCs w:val="18"/>
              </w:rPr>
              <w:t>340</w:t>
            </w:r>
          </w:p>
        </w:tc>
        <w:tc>
          <w:tcPr>
            <w:tcW w:w="666" w:type="dxa"/>
            <w:tcBorders>
              <w:top w:val="nil"/>
              <w:left w:val="nil"/>
              <w:bottom w:val="single" w:sz="4" w:space="0" w:color="auto"/>
              <w:right w:val="single" w:sz="4" w:space="0" w:color="auto"/>
            </w:tcBorders>
            <w:shd w:val="clear" w:color="auto" w:fill="auto"/>
            <w:noWrap/>
            <w:vAlign w:val="center"/>
            <w:hideMark/>
          </w:tcPr>
          <w:p w14:paraId="594C45CA" w14:textId="74D5989F" w:rsidR="001D5FEE" w:rsidRPr="00D42FAD" w:rsidRDefault="001D5FEE" w:rsidP="001D5FEE">
            <w:pPr>
              <w:jc w:val="center"/>
              <w:rPr>
                <w:rFonts w:eastAsia="Times New Roman"/>
                <w:color w:val="000000"/>
                <w:sz w:val="18"/>
                <w:szCs w:val="18"/>
              </w:rPr>
            </w:pPr>
            <w:r>
              <w:rPr>
                <w:color w:val="000000"/>
                <w:sz w:val="18"/>
                <w:szCs w:val="18"/>
              </w:rPr>
              <w:t>111</w:t>
            </w:r>
          </w:p>
        </w:tc>
        <w:tc>
          <w:tcPr>
            <w:tcW w:w="801" w:type="dxa"/>
            <w:tcBorders>
              <w:top w:val="nil"/>
              <w:left w:val="nil"/>
              <w:bottom w:val="single" w:sz="4" w:space="0" w:color="auto"/>
              <w:right w:val="single" w:sz="4" w:space="0" w:color="auto"/>
            </w:tcBorders>
            <w:shd w:val="clear" w:color="auto" w:fill="auto"/>
            <w:noWrap/>
            <w:vAlign w:val="center"/>
            <w:hideMark/>
          </w:tcPr>
          <w:p w14:paraId="5E1E3145" w14:textId="42A8C1B9" w:rsidR="001D5FEE" w:rsidRPr="00D42FAD" w:rsidRDefault="001D5FEE" w:rsidP="001D5FEE">
            <w:pPr>
              <w:jc w:val="center"/>
              <w:rPr>
                <w:rFonts w:eastAsia="Times New Roman"/>
                <w:color w:val="000000"/>
                <w:sz w:val="18"/>
                <w:szCs w:val="18"/>
              </w:rPr>
            </w:pPr>
            <w:r>
              <w:rPr>
                <w:color w:val="000000"/>
                <w:sz w:val="18"/>
                <w:szCs w:val="18"/>
              </w:rPr>
              <w:t>870</w:t>
            </w:r>
          </w:p>
        </w:tc>
        <w:tc>
          <w:tcPr>
            <w:tcW w:w="666" w:type="dxa"/>
            <w:tcBorders>
              <w:top w:val="nil"/>
              <w:left w:val="nil"/>
              <w:bottom w:val="single" w:sz="4" w:space="0" w:color="auto"/>
              <w:right w:val="single" w:sz="4" w:space="0" w:color="auto"/>
            </w:tcBorders>
            <w:shd w:val="clear" w:color="auto" w:fill="auto"/>
            <w:noWrap/>
            <w:vAlign w:val="center"/>
            <w:hideMark/>
          </w:tcPr>
          <w:p w14:paraId="47550A91" w14:textId="6AE82A8A" w:rsidR="001D5FEE" w:rsidRPr="00D42FAD" w:rsidRDefault="001D5FEE" w:rsidP="001D5FEE">
            <w:pPr>
              <w:jc w:val="center"/>
              <w:rPr>
                <w:rFonts w:eastAsia="Times New Roman"/>
                <w:color w:val="000000"/>
                <w:sz w:val="18"/>
                <w:szCs w:val="18"/>
              </w:rPr>
            </w:pPr>
            <w:r>
              <w:rPr>
                <w:color w:val="000000"/>
                <w:sz w:val="18"/>
                <w:szCs w:val="18"/>
              </w:rPr>
              <w:t>306</w:t>
            </w:r>
          </w:p>
        </w:tc>
        <w:tc>
          <w:tcPr>
            <w:tcW w:w="666" w:type="dxa"/>
            <w:tcBorders>
              <w:top w:val="nil"/>
              <w:left w:val="nil"/>
              <w:bottom w:val="single" w:sz="4" w:space="0" w:color="auto"/>
              <w:right w:val="single" w:sz="4" w:space="0" w:color="auto"/>
            </w:tcBorders>
            <w:shd w:val="clear" w:color="auto" w:fill="auto"/>
            <w:noWrap/>
            <w:vAlign w:val="center"/>
            <w:hideMark/>
          </w:tcPr>
          <w:p w14:paraId="24834919" w14:textId="1E368150" w:rsidR="001D5FEE" w:rsidRPr="00D42FAD" w:rsidRDefault="001D5FEE" w:rsidP="001D5FEE">
            <w:pPr>
              <w:jc w:val="center"/>
              <w:rPr>
                <w:rFonts w:eastAsia="Times New Roman"/>
                <w:color w:val="000000"/>
                <w:sz w:val="18"/>
                <w:szCs w:val="18"/>
              </w:rPr>
            </w:pPr>
            <w:r>
              <w:rPr>
                <w:color w:val="000000"/>
                <w:sz w:val="18"/>
                <w:szCs w:val="18"/>
              </w:rPr>
              <w:t>1015</w:t>
            </w:r>
          </w:p>
        </w:tc>
        <w:tc>
          <w:tcPr>
            <w:tcW w:w="666" w:type="dxa"/>
            <w:tcBorders>
              <w:top w:val="nil"/>
              <w:left w:val="nil"/>
              <w:bottom w:val="single" w:sz="4" w:space="0" w:color="auto"/>
              <w:right w:val="single" w:sz="4" w:space="0" w:color="auto"/>
            </w:tcBorders>
            <w:shd w:val="clear" w:color="auto" w:fill="auto"/>
            <w:noWrap/>
            <w:vAlign w:val="center"/>
            <w:hideMark/>
          </w:tcPr>
          <w:p w14:paraId="5B98178D" w14:textId="5324CE96" w:rsidR="001D5FEE" w:rsidRPr="00D42FAD" w:rsidRDefault="001D5FEE" w:rsidP="001D5FEE">
            <w:pPr>
              <w:jc w:val="center"/>
              <w:rPr>
                <w:rFonts w:eastAsia="Times New Roman"/>
                <w:color w:val="000000"/>
                <w:sz w:val="18"/>
                <w:szCs w:val="18"/>
              </w:rPr>
            </w:pPr>
            <w:r>
              <w:rPr>
                <w:color w:val="000000"/>
                <w:sz w:val="18"/>
                <w:szCs w:val="18"/>
              </w:rPr>
              <w:t>90</w:t>
            </w:r>
          </w:p>
        </w:tc>
      </w:tr>
      <w:tr w:rsidR="001D5FEE" w:rsidRPr="00D42FAD" w14:paraId="1813A3F5"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600E1E76" w14:textId="5E458F50" w:rsidR="001D5FEE" w:rsidRPr="00D42FAD" w:rsidRDefault="001D5FEE" w:rsidP="001D5FEE">
            <w:pPr>
              <w:jc w:val="center"/>
              <w:rPr>
                <w:rFonts w:eastAsia="Times New Roman"/>
                <w:color w:val="000000"/>
                <w:sz w:val="18"/>
                <w:szCs w:val="18"/>
              </w:rPr>
            </w:pPr>
            <w:r>
              <w:rPr>
                <w:color w:val="000000"/>
                <w:sz w:val="18"/>
                <w:szCs w:val="18"/>
              </w:rPr>
              <w:t>Кладбища</w:t>
            </w:r>
          </w:p>
        </w:tc>
        <w:tc>
          <w:tcPr>
            <w:tcW w:w="1760" w:type="dxa"/>
            <w:tcBorders>
              <w:top w:val="nil"/>
              <w:left w:val="nil"/>
              <w:bottom w:val="single" w:sz="4" w:space="0" w:color="auto"/>
              <w:right w:val="single" w:sz="4" w:space="0" w:color="auto"/>
            </w:tcBorders>
            <w:shd w:val="clear" w:color="auto" w:fill="auto"/>
            <w:vAlign w:val="center"/>
            <w:hideMark/>
          </w:tcPr>
          <w:p w14:paraId="18B38FFA" w14:textId="3559FB5F" w:rsidR="001D5FEE" w:rsidRPr="00D42FAD" w:rsidRDefault="001D5FEE" w:rsidP="001D5FEE">
            <w:pPr>
              <w:jc w:val="center"/>
              <w:rPr>
                <w:rFonts w:eastAsia="Times New Roman"/>
                <w:color w:val="000000"/>
                <w:sz w:val="18"/>
                <w:szCs w:val="18"/>
              </w:rPr>
            </w:pPr>
            <w:r>
              <w:rPr>
                <w:color w:val="000000"/>
                <w:sz w:val="18"/>
                <w:szCs w:val="18"/>
              </w:rPr>
              <w:t>1 место</w:t>
            </w:r>
          </w:p>
        </w:tc>
        <w:tc>
          <w:tcPr>
            <w:tcW w:w="666" w:type="dxa"/>
            <w:tcBorders>
              <w:top w:val="nil"/>
              <w:left w:val="nil"/>
              <w:bottom w:val="single" w:sz="4" w:space="0" w:color="auto"/>
              <w:right w:val="single" w:sz="4" w:space="0" w:color="auto"/>
            </w:tcBorders>
            <w:shd w:val="clear" w:color="auto" w:fill="auto"/>
            <w:noWrap/>
            <w:vAlign w:val="center"/>
            <w:hideMark/>
          </w:tcPr>
          <w:p w14:paraId="3BA72E01" w14:textId="1066BCA8" w:rsidR="001D5FEE" w:rsidRPr="00D42FAD" w:rsidRDefault="001D5FEE" w:rsidP="001D5FEE">
            <w:pPr>
              <w:jc w:val="center"/>
              <w:rPr>
                <w:rFonts w:eastAsia="Times New Roman"/>
                <w:color w:val="000000"/>
                <w:sz w:val="18"/>
                <w:szCs w:val="18"/>
              </w:rPr>
            </w:pPr>
            <w:r>
              <w:rPr>
                <w:color w:val="000000"/>
                <w:sz w:val="18"/>
                <w:szCs w:val="18"/>
              </w:rPr>
              <w:t>9300</w:t>
            </w:r>
          </w:p>
        </w:tc>
        <w:tc>
          <w:tcPr>
            <w:tcW w:w="666" w:type="dxa"/>
            <w:tcBorders>
              <w:top w:val="nil"/>
              <w:left w:val="nil"/>
              <w:bottom w:val="single" w:sz="4" w:space="0" w:color="auto"/>
              <w:right w:val="single" w:sz="4" w:space="0" w:color="auto"/>
            </w:tcBorders>
            <w:shd w:val="clear" w:color="auto" w:fill="auto"/>
            <w:noWrap/>
            <w:vAlign w:val="center"/>
            <w:hideMark/>
          </w:tcPr>
          <w:p w14:paraId="179CC172" w14:textId="130E7A9E" w:rsidR="001D5FEE" w:rsidRPr="00D42FAD" w:rsidRDefault="001D5FEE" w:rsidP="001D5FEE">
            <w:pPr>
              <w:jc w:val="center"/>
              <w:rPr>
                <w:rFonts w:eastAsia="Times New Roman"/>
                <w:color w:val="000000"/>
                <w:sz w:val="18"/>
                <w:szCs w:val="18"/>
              </w:rPr>
            </w:pPr>
            <w:r>
              <w:rPr>
                <w:color w:val="000000"/>
                <w:sz w:val="18"/>
                <w:szCs w:val="18"/>
              </w:rPr>
              <w:t>300</w:t>
            </w:r>
          </w:p>
        </w:tc>
        <w:tc>
          <w:tcPr>
            <w:tcW w:w="666" w:type="dxa"/>
            <w:tcBorders>
              <w:top w:val="nil"/>
              <w:left w:val="nil"/>
              <w:bottom w:val="single" w:sz="4" w:space="0" w:color="auto"/>
              <w:right w:val="single" w:sz="4" w:space="0" w:color="auto"/>
            </w:tcBorders>
            <w:shd w:val="clear" w:color="auto" w:fill="auto"/>
            <w:noWrap/>
            <w:vAlign w:val="center"/>
            <w:hideMark/>
          </w:tcPr>
          <w:p w14:paraId="73B5E729" w14:textId="0E22BE5D" w:rsidR="001D5FEE" w:rsidRPr="00D42FAD" w:rsidRDefault="001D5FEE" w:rsidP="001D5FEE">
            <w:pPr>
              <w:jc w:val="center"/>
              <w:rPr>
                <w:rFonts w:eastAsia="Times New Roman"/>
                <w:color w:val="000000"/>
                <w:sz w:val="18"/>
                <w:szCs w:val="18"/>
              </w:rPr>
            </w:pPr>
            <w:r>
              <w:rPr>
                <w:color w:val="000000"/>
                <w:sz w:val="18"/>
                <w:szCs w:val="18"/>
              </w:rPr>
              <w:t>13080</w:t>
            </w:r>
          </w:p>
        </w:tc>
        <w:tc>
          <w:tcPr>
            <w:tcW w:w="666" w:type="dxa"/>
            <w:tcBorders>
              <w:top w:val="nil"/>
              <w:left w:val="nil"/>
              <w:bottom w:val="single" w:sz="4" w:space="0" w:color="auto"/>
              <w:right w:val="single" w:sz="4" w:space="0" w:color="auto"/>
            </w:tcBorders>
            <w:shd w:val="clear" w:color="auto" w:fill="auto"/>
            <w:noWrap/>
            <w:vAlign w:val="center"/>
            <w:hideMark/>
          </w:tcPr>
          <w:p w14:paraId="24720B4E" w14:textId="6AB6D32C" w:rsidR="001D5FEE" w:rsidRPr="00D42FAD" w:rsidRDefault="001D5FEE" w:rsidP="001D5FEE">
            <w:pPr>
              <w:jc w:val="center"/>
              <w:rPr>
                <w:rFonts w:eastAsia="Times New Roman"/>
                <w:color w:val="000000"/>
                <w:sz w:val="18"/>
                <w:szCs w:val="18"/>
              </w:rPr>
            </w:pPr>
            <w:r>
              <w:rPr>
                <w:color w:val="000000"/>
                <w:sz w:val="18"/>
                <w:szCs w:val="18"/>
              </w:rPr>
              <w:t>105243</w:t>
            </w:r>
          </w:p>
        </w:tc>
        <w:tc>
          <w:tcPr>
            <w:tcW w:w="666" w:type="dxa"/>
            <w:tcBorders>
              <w:top w:val="nil"/>
              <w:left w:val="nil"/>
              <w:bottom w:val="single" w:sz="4" w:space="0" w:color="auto"/>
              <w:right w:val="single" w:sz="4" w:space="0" w:color="auto"/>
            </w:tcBorders>
            <w:shd w:val="clear" w:color="auto" w:fill="auto"/>
            <w:noWrap/>
            <w:vAlign w:val="center"/>
            <w:hideMark/>
          </w:tcPr>
          <w:p w14:paraId="4628691B" w14:textId="072C679C" w:rsidR="001D5FEE" w:rsidRPr="00D42FAD" w:rsidRDefault="001D5FEE" w:rsidP="001D5FEE">
            <w:pPr>
              <w:jc w:val="center"/>
              <w:rPr>
                <w:rFonts w:eastAsia="Times New Roman"/>
                <w:color w:val="000000"/>
                <w:sz w:val="18"/>
                <w:szCs w:val="18"/>
              </w:rPr>
            </w:pPr>
            <w:r>
              <w:rPr>
                <w:color w:val="000000"/>
                <w:sz w:val="18"/>
                <w:szCs w:val="18"/>
              </w:rPr>
              <w:t>4930</w:t>
            </w:r>
          </w:p>
        </w:tc>
        <w:tc>
          <w:tcPr>
            <w:tcW w:w="891" w:type="dxa"/>
            <w:tcBorders>
              <w:top w:val="nil"/>
              <w:left w:val="nil"/>
              <w:bottom w:val="single" w:sz="4" w:space="0" w:color="auto"/>
              <w:right w:val="single" w:sz="4" w:space="0" w:color="auto"/>
            </w:tcBorders>
            <w:shd w:val="clear" w:color="auto" w:fill="auto"/>
            <w:noWrap/>
            <w:vAlign w:val="center"/>
            <w:hideMark/>
          </w:tcPr>
          <w:p w14:paraId="17550C60" w14:textId="13F6EA05" w:rsidR="001D5FEE" w:rsidRPr="00D42FAD" w:rsidRDefault="001D5FEE" w:rsidP="001D5FEE">
            <w:pPr>
              <w:jc w:val="center"/>
              <w:rPr>
                <w:rFonts w:eastAsia="Times New Roman"/>
                <w:color w:val="000000"/>
                <w:sz w:val="18"/>
                <w:szCs w:val="18"/>
              </w:rPr>
            </w:pPr>
            <w:r>
              <w:rPr>
                <w:color w:val="000000"/>
                <w:sz w:val="18"/>
                <w:szCs w:val="18"/>
              </w:rPr>
              <w:t>24300</w:t>
            </w:r>
          </w:p>
        </w:tc>
        <w:tc>
          <w:tcPr>
            <w:tcW w:w="666" w:type="dxa"/>
            <w:tcBorders>
              <w:top w:val="nil"/>
              <w:left w:val="nil"/>
              <w:bottom w:val="single" w:sz="4" w:space="0" w:color="auto"/>
              <w:right w:val="single" w:sz="4" w:space="0" w:color="auto"/>
            </w:tcBorders>
            <w:shd w:val="clear" w:color="auto" w:fill="auto"/>
            <w:noWrap/>
            <w:vAlign w:val="center"/>
            <w:hideMark/>
          </w:tcPr>
          <w:p w14:paraId="34C87101" w14:textId="7A5F1EEB" w:rsidR="001D5FEE" w:rsidRPr="00D42FAD" w:rsidRDefault="001D5FEE" w:rsidP="001D5FEE">
            <w:pPr>
              <w:jc w:val="center"/>
              <w:rPr>
                <w:rFonts w:eastAsia="Times New Roman"/>
                <w:color w:val="000000"/>
                <w:sz w:val="18"/>
                <w:szCs w:val="18"/>
              </w:rPr>
            </w:pPr>
            <w:r>
              <w:rPr>
                <w:color w:val="000000"/>
                <w:sz w:val="18"/>
                <w:szCs w:val="18"/>
              </w:rPr>
              <w:t>9900</w:t>
            </w:r>
          </w:p>
        </w:tc>
        <w:tc>
          <w:tcPr>
            <w:tcW w:w="666" w:type="dxa"/>
            <w:tcBorders>
              <w:top w:val="nil"/>
              <w:left w:val="nil"/>
              <w:bottom w:val="single" w:sz="4" w:space="0" w:color="auto"/>
              <w:right w:val="single" w:sz="4" w:space="0" w:color="auto"/>
            </w:tcBorders>
            <w:shd w:val="clear" w:color="auto" w:fill="auto"/>
            <w:noWrap/>
            <w:vAlign w:val="center"/>
            <w:hideMark/>
          </w:tcPr>
          <w:p w14:paraId="08A3FAB3" w14:textId="507ADD8C" w:rsidR="001D5FEE" w:rsidRPr="00D42FAD" w:rsidRDefault="001D5FEE" w:rsidP="001D5FEE">
            <w:pPr>
              <w:jc w:val="center"/>
              <w:rPr>
                <w:rFonts w:eastAsia="Times New Roman"/>
                <w:color w:val="000000"/>
                <w:sz w:val="18"/>
                <w:szCs w:val="18"/>
              </w:rPr>
            </w:pPr>
            <w:r>
              <w:rPr>
                <w:color w:val="000000"/>
                <w:sz w:val="18"/>
                <w:szCs w:val="18"/>
              </w:rPr>
              <w:t>4000</w:t>
            </w:r>
          </w:p>
        </w:tc>
        <w:tc>
          <w:tcPr>
            <w:tcW w:w="666" w:type="dxa"/>
            <w:tcBorders>
              <w:top w:val="nil"/>
              <w:left w:val="nil"/>
              <w:bottom w:val="single" w:sz="4" w:space="0" w:color="auto"/>
              <w:right w:val="single" w:sz="4" w:space="0" w:color="auto"/>
            </w:tcBorders>
            <w:shd w:val="clear" w:color="auto" w:fill="auto"/>
            <w:noWrap/>
            <w:vAlign w:val="center"/>
            <w:hideMark/>
          </w:tcPr>
          <w:p w14:paraId="15D55582" w14:textId="44CC4ABA" w:rsidR="001D5FEE" w:rsidRPr="00D42FAD" w:rsidRDefault="001D5FEE" w:rsidP="001D5FEE">
            <w:pPr>
              <w:jc w:val="center"/>
              <w:rPr>
                <w:rFonts w:eastAsia="Times New Roman"/>
                <w:color w:val="000000"/>
                <w:sz w:val="18"/>
                <w:szCs w:val="18"/>
              </w:rPr>
            </w:pPr>
            <w:r>
              <w:rPr>
                <w:color w:val="000000"/>
                <w:sz w:val="18"/>
                <w:szCs w:val="18"/>
              </w:rPr>
              <w:t>3940</w:t>
            </w:r>
          </w:p>
        </w:tc>
        <w:tc>
          <w:tcPr>
            <w:tcW w:w="666" w:type="dxa"/>
            <w:tcBorders>
              <w:top w:val="nil"/>
              <w:left w:val="nil"/>
              <w:bottom w:val="single" w:sz="4" w:space="0" w:color="auto"/>
              <w:right w:val="single" w:sz="4" w:space="0" w:color="auto"/>
            </w:tcBorders>
            <w:shd w:val="clear" w:color="auto" w:fill="auto"/>
            <w:noWrap/>
            <w:vAlign w:val="center"/>
            <w:hideMark/>
          </w:tcPr>
          <w:p w14:paraId="343E23B6" w14:textId="0E9FDCC3" w:rsidR="001D5FEE" w:rsidRPr="00D42FAD" w:rsidRDefault="001D5FEE" w:rsidP="001D5FEE">
            <w:pPr>
              <w:jc w:val="center"/>
              <w:rPr>
                <w:rFonts w:eastAsia="Times New Roman"/>
                <w:color w:val="000000"/>
                <w:sz w:val="18"/>
                <w:szCs w:val="18"/>
              </w:rPr>
            </w:pPr>
            <w:r>
              <w:rPr>
                <w:color w:val="000000"/>
                <w:sz w:val="18"/>
                <w:szCs w:val="18"/>
              </w:rPr>
              <w:t>30200</w:t>
            </w:r>
          </w:p>
        </w:tc>
        <w:tc>
          <w:tcPr>
            <w:tcW w:w="666" w:type="dxa"/>
            <w:tcBorders>
              <w:top w:val="nil"/>
              <w:left w:val="nil"/>
              <w:bottom w:val="single" w:sz="4" w:space="0" w:color="auto"/>
              <w:right w:val="single" w:sz="4" w:space="0" w:color="auto"/>
            </w:tcBorders>
            <w:shd w:val="clear" w:color="auto" w:fill="auto"/>
            <w:noWrap/>
            <w:vAlign w:val="center"/>
            <w:hideMark/>
          </w:tcPr>
          <w:p w14:paraId="4EECBB88" w14:textId="5A4DCA70" w:rsidR="001D5FEE" w:rsidRPr="00D42FAD" w:rsidRDefault="001D5FEE" w:rsidP="001D5FEE">
            <w:pPr>
              <w:jc w:val="center"/>
              <w:rPr>
                <w:rFonts w:eastAsia="Times New Roman"/>
                <w:color w:val="000000"/>
                <w:sz w:val="18"/>
                <w:szCs w:val="18"/>
              </w:rPr>
            </w:pPr>
            <w:r>
              <w:rPr>
                <w:color w:val="000000"/>
                <w:sz w:val="18"/>
                <w:szCs w:val="18"/>
              </w:rPr>
              <w:t>11500</w:t>
            </w:r>
          </w:p>
        </w:tc>
        <w:tc>
          <w:tcPr>
            <w:tcW w:w="801" w:type="dxa"/>
            <w:tcBorders>
              <w:top w:val="nil"/>
              <w:left w:val="nil"/>
              <w:bottom w:val="single" w:sz="4" w:space="0" w:color="auto"/>
              <w:right w:val="single" w:sz="4" w:space="0" w:color="auto"/>
            </w:tcBorders>
            <w:shd w:val="clear" w:color="auto" w:fill="auto"/>
            <w:noWrap/>
            <w:vAlign w:val="center"/>
            <w:hideMark/>
          </w:tcPr>
          <w:p w14:paraId="6AE33602" w14:textId="674BB386" w:rsidR="001D5FEE" w:rsidRPr="00D42FAD" w:rsidRDefault="001D5FEE" w:rsidP="001D5FEE">
            <w:pPr>
              <w:jc w:val="center"/>
              <w:rPr>
                <w:rFonts w:eastAsia="Times New Roman"/>
                <w:color w:val="000000"/>
                <w:sz w:val="18"/>
                <w:szCs w:val="18"/>
              </w:rPr>
            </w:pPr>
            <w:r>
              <w:rPr>
                <w:color w:val="000000"/>
                <w:sz w:val="18"/>
                <w:szCs w:val="18"/>
              </w:rPr>
              <w:t>8398</w:t>
            </w:r>
          </w:p>
        </w:tc>
        <w:tc>
          <w:tcPr>
            <w:tcW w:w="666" w:type="dxa"/>
            <w:tcBorders>
              <w:top w:val="nil"/>
              <w:left w:val="nil"/>
              <w:bottom w:val="single" w:sz="4" w:space="0" w:color="auto"/>
              <w:right w:val="single" w:sz="4" w:space="0" w:color="auto"/>
            </w:tcBorders>
            <w:shd w:val="clear" w:color="auto" w:fill="auto"/>
            <w:noWrap/>
            <w:vAlign w:val="center"/>
            <w:hideMark/>
          </w:tcPr>
          <w:p w14:paraId="299BD042" w14:textId="642FBEEB"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9912C3F" w14:textId="4A5FF271"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15B5689" w14:textId="2AA11BA3" w:rsidR="001D5FEE" w:rsidRPr="00D42FAD" w:rsidRDefault="001D5FEE" w:rsidP="001D5FEE">
            <w:pPr>
              <w:jc w:val="center"/>
              <w:rPr>
                <w:rFonts w:eastAsia="Times New Roman"/>
                <w:color w:val="000000"/>
                <w:sz w:val="18"/>
                <w:szCs w:val="18"/>
              </w:rPr>
            </w:pPr>
            <w:r>
              <w:rPr>
                <w:color w:val="000000"/>
                <w:sz w:val="18"/>
                <w:szCs w:val="18"/>
              </w:rPr>
              <w:t>5664</w:t>
            </w:r>
          </w:p>
        </w:tc>
      </w:tr>
      <w:tr w:rsidR="001D5FEE" w:rsidRPr="00D42FAD" w14:paraId="437ECD9A"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4485ADD8" w14:textId="0E5D2B17" w:rsidR="001D5FEE" w:rsidRPr="00D42FAD" w:rsidRDefault="001D5FEE" w:rsidP="001D5FEE">
            <w:pPr>
              <w:jc w:val="center"/>
              <w:rPr>
                <w:rFonts w:eastAsia="Times New Roman"/>
                <w:color w:val="000000"/>
                <w:sz w:val="18"/>
                <w:szCs w:val="18"/>
              </w:rPr>
            </w:pPr>
            <w:r>
              <w:rPr>
                <w:color w:val="000000"/>
                <w:sz w:val="18"/>
                <w:szCs w:val="18"/>
              </w:rPr>
              <w:t>Клубы, кинотеатры, концертные залы, театры, цирки</w:t>
            </w:r>
          </w:p>
        </w:tc>
        <w:tc>
          <w:tcPr>
            <w:tcW w:w="1760" w:type="dxa"/>
            <w:tcBorders>
              <w:top w:val="nil"/>
              <w:left w:val="nil"/>
              <w:bottom w:val="single" w:sz="4" w:space="0" w:color="auto"/>
              <w:right w:val="single" w:sz="4" w:space="0" w:color="auto"/>
            </w:tcBorders>
            <w:shd w:val="clear" w:color="auto" w:fill="auto"/>
            <w:vAlign w:val="center"/>
            <w:hideMark/>
          </w:tcPr>
          <w:p w14:paraId="576B0804" w14:textId="79FB0D39" w:rsidR="001D5FEE" w:rsidRPr="00D42FAD" w:rsidRDefault="001D5FEE" w:rsidP="001D5FEE">
            <w:pPr>
              <w:jc w:val="center"/>
              <w:rPr>
                <w:rFonts w:eastAsia="Times New Roman"/>
                <w:color w:val="000000"/>
                <w:sz w:val="18"/>
                <w:szCs w:val="18"/>
              </w:rPr>
            </w:pPr>
            <w:r>
              <w:rPr>
                <w:color w:val="000000"/>
                <w:sz w:val="18"/>
                <w:szCs w:val="18"/>
              </w:rPr>
              <w:t>1 место</w:t>
            </w:r>
          </w:p>
        </w:tc>
        <w:tc>
          <w:tcPr>
            <w:tcW w:w="666" w:type="dxa"/>
            <w:tcBorders>
              <w:top w:val="nil"/>
              <w:left w:val="nil"/>
              <w:bottom w:val="single" w:sz="4" w:space="0" w:color="auto"/>
              <w:right w:val="single" w:sz="4" w:space="0" w:color="auto"/>
            </w:tcBorders>
            <w:shd w:val="clear" w:color="auto" w:fill="auto"/>
            <w:noWrap/>
            <w:vAlign w:val="center"/>
            <w:hideMark/>
          </w:tcPr>
          <w:p w14:paraId="401F6568" w14:textId="767CF015" w:rsidR="001D5FEE" w:rsidRPr="00D42FAD" w:rsidRDefault="001D5FEE" w:rsidP="001D5FEE">
            <w:pPr>
              <w:jc w:val="center"/>
              <w:rPr>
                <w:rFonts w:eastAsia="Times New Roman"/>
                <w:color w:val="000000"/>
                <w:sz w:val="18"/>
                <w:szCs w:val="18"/>
              </w:rPr>
            </w:pPr>
            <w:r>
              <w:rPr>
                <w:color w:val="000000"/>
                <w:sz w:val="18"/>
                <w:szCs w:val="18"/>
              </w:rPr>
              <w:t>1300</w:t>
            </w:r>
          </w:p>
        </w:tc>
        <w:tc>
          <w:tcPr>
            <w:tcW w:w="666" w:type="dxa"/>
            <w:tcBorders>
              <w:top w:val="nil"/>
              <w:left w:val="nil"/>
              <w:bottom w:val="single" w:sz="4" w:space="0" w:color="auto"/>
              <w:right w:val="single" w:sz="4" w:space="0" w:color="auto"/>
            </w:tcBorders>
            <w:shd w:val="clear" w:color="auto" w:fill="auto"/>
            <w:noWrap/>
            <w:vAlign w:val="center"/>
            <w:hideMark/>
          </w:tcPr>
          <w:p w14:paraId="0F822C76" w14:textId="26CE6C5F" w:rsidR="001D5FEE" w:rsidRPr="00D42FAD" w:rsidRDefault="001D5FEE" w:rsidP="001D5FEE">
            <w:pPr>
              <w:jc w:val="center"/>
              <w:rPr>
                <w:rFonts w:eastAsia="Times New Roman"/>
                <w:color w:val="000000"/>
                <w:sz w:val="18"/>
                <w:szCs w:val="18"/>
              </w:rPr>
            </w:pPr>
            <w:r>
              <w:rPr>
                <w:color w:val="000000"/>
                <w:sz w:val="18"/>
                <w:szCs w:val="18"/>
              </w:rPr>
              <w:t>1220</w:t>
            </w:r>
          </w:p>
        </w:tc>
        <w:tc>
          <w:tcPr>
            <w:tcW w:w="666" w:type="dxa"/>
            <w:tcBorders>
              <w:top w:val="nil"/>
              <w:left w:val="nil"/>
              <w:bottom w:val="single" w:sz="4" w:space="0" w:color="auto"/>
              <w:right w:val="single" w:sz="4" w:space="0" w:color="auto"/>
            </w:tcBorders>
            <w:shd w:val="clear" w:color="auto" w:fill="auto"/>
            <w:noWrap/>
            <w:vAlign w:val="center"/>
            <w:hideMark/>
          </w:tcPr>
          <w:p w14:paraId="0FF07101" w14:textId="694C4C27" w:rsidR="001D5FEE" w:rsidRPr="00D42FAD" w:rsidRDefault="001D5FEE" w:rsidP="001D5FEE">
            <w:pPr>
              <w:jc w:val="center"/>
              <w:rPr>
                <w:rFonts w:eastAsia="Times New Roman"/>
                <w:color w:val="000000"/>
                <w:sz w:val="18"/>
                <w:szCs w:val="18"/>
              </w:rPr>
            </w:pPr>
            <w:r>
              <w:rPr>
                <w:color w:val="000000"/>
                <w:sz w:val="18"/>
                <w:szCs w:val="18"/>
              </w:rPr>
              <w:t>1740</w:t>
            </w:r>
          </w:p>
        </w:tc>
        <w:tc>
          <w:tcPr>
            <w:tcW w:w="666" w:type="dxa"/>
            <w:tcBorders>
              <w:top w:val="nil"/>
              <w:left w:val="nil"/>
              <w:bottom w:val="single" w:sz="4" w:space="0" w:color="auto"/>
              <w:right w:val="single" w:sz="4" w:space="0" w:color="auto"/>
            </w:tcBorders>
            <w:shd w:val="clear" w:color="auto" w:fill="auto"/>
            <w:noWrap/>
            <w:vAlign w:val="center"/>
            <w:hideMark/>
          </w:tcPr>
          <w:p w14:paraId="162BE771" w14:textId="6EB73855" w:rsidR="001D5FEE" w:rsidRPr="00D42FAD" w:rsidRDefault="001D5FEE" w:rsidP="001D5FEE">
            <w:pPr>
              <w:jc w:val="center"/>
              <w:rPr>
                <w:rFonts w:eastAsia="Times New Roman"/>
                <w:color w:val="000000"/>
                <w:sz w:val="18"/>
                <w:szCs w:val="18"/>
              </w:rPr>
            </w:pPr>
            <w:r>
              <w:rPr>
                <w:color w:val="000000"/>
                <w:sz w:val="18"/>
                <w:szCs w:val="18"/>
              </w:rPr>
              <w:t>614</w:t>
            </w:r>
          </w:p>
        </w:tc>
        <w:tc>
          <w:tcPr>
            <w:tcW w:w="666" w:type="dxa"/>
            <w:tcBorders>
              <w:top w:val="nil"/>
              <w:left w:val="nil"/>
              <w:bottom w:val="single" w:sz="4" w:space="0" w:color="auto"/>
              <w:right w:val="single" w:sz="4" w:space="0" w:color="auto"/>
            </w:tcBorders>
            <w:shd w:val="clear" w:color="auto" w:fill="auto"/>
            <w:noWrap/>
            <w:vAlign w:val="center"/>
            <w:hideMark/>
          </w:tcPr>
          <w:p w14:paraId="2D5A96BF" w14:textId="3DD04DCA" w:rsidR="001D5FEE" w:rsidRPr="00D42FAD" w:rsidRDefault="001D5FEE" w:rsidP="001D5FEE">
            <w:pPr>
              <w:jc w:val="center"/>
              <w:rPr>
                <w:rFonts w:eastAsia="Times New Roman"/>
                <w:color w:val="000000"/>
                <w:sz w:val="18"/>
                <w:szCs w:val="18"/>
              </w:rPr>
            </w:pPr>
            <w:r>
              <w:rPr>
                <w:color w:val="000000"/>
                <w:sz w:val="18"/>
                <w:szCs w:val="18"/>
              </w:rPr>
              <w:t>467</w:t>
            </w:r>
          </w:p>
        </w:tc>
        <w:tc>
          <w:tcPr>
            <w:tcW w:w="891" w:type="dxa"/>
            <w:tcBorders>
              <w:top w:val="nil"/>
              <w:left w:val="nil"/>
              <w:bottom w:val="single" w:sz="4" w:space="0" w:color="auto"/>
              <w:right w:val="single" w:sz="4" w:space="0" w:color="auto"/>
            </w:tcBorders>
            <w:shd w:val="clear" w:color="auto" w:fill="auto"/>
            <w:noWrap/>
            <w:vAlign w:val="center"/>
            <w:hideMark/>
          </w:tcPr>
          <w:p w14:paraId="0755D5D0" w14:textId="252F2F5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2F8376D" w14:textId="5D11547E" w:rsidR="001D5FEE" w:rsidRPr="00D42FAD" w:rsidRDefault="001D5FEE" w:rsidP="001D5FEE">
            <w:pPr>
              <w:jc w:val="center"/>
              <w:rPr>
                <w:rFonts w:eastAsia="Times New Roman"/>
                <w:color w:val="000000"/>
                <w:sz w:val="18"/>
                <w:szCs w:val="18"/>
              </w:rPr>
            </w:pPr>
            <w:r>
              <w:rPr>
                <w:color w:val="000000"/>
                <w:sz w:val="18"/>
                <w:szCs w:val="18"/>
              </w:rPr>
              <w:t>700</w:t>
            </w:r>
          </w:p>
        </w:tc>
        <w:tc>
          <w:tcPr>
            <w:tcW w:w="666" w:type="dxa"/>
            <w:tcBorders>
              <w:top w:val="nil"/>
              <w:left w:val="nil"/>
              <w:bottom w:val="single" w:sz="4" w:space="0" w:color="auto"/>
              <w:right w:val="single" w:sz="4" w:space="0" w:color="auto"/>
            </w:tcBorders>
            <w:shd w:val="clear" w:color="auto" w:fill="auto"/>
            <w:noWrap/>
            <w:vAlign w:val="center"/>
            <w:hideMark/>
          </w:tcPr>
          <w:p w14:paraId="0773002E" w14:textId="34BBBF54" w:rsidR="001D5FEE" w:rsidRPr="00D42FAD" w:rsidRDefault="001D5FEE" w:rsidP="001D5FEE">
            <w:pPr>
              <w:jc w:val="center"/>
              <w:rPr>
                <w:rFonts w:eastAsia="Times New Roman"/>
                <w:color w:val="000000"/>
                <w:sz w:val="18"/>
                <w:szCs w:val="18"/>
              </w:rPr>
            </w:pPr>
            <w:r>
              <w:rPr>
                <w:color w:val="000000"/>
                <w:sz w:val="18"/>
                <w:szCs w:val="18"/>
              </w:rPr>
              <w:t>600</w:t>
            </w:r>
          </w:p>
        </w:tc>
        <w:tc>
          <w:tcPr>
            <w:tcW w:w="666" w:type="dxa"/>
            <w:tcBorders>
              <w:top w:val="nil"/>
              <w:left w:val="nil"/>
              <w:bottom w:val="single" w:sz="4" w:space="0" w:color="auto"/>
              <w:right w:val="single" w:sz="4" w:space="0" w:color="auto"/>
            </w:tcBorders>
            <w:shd w:val="clear" w:color="auto" w:fill="auto"/>
            <w:noWrap/>
            <w:vAlign w:val="center"/>
            <w:hideMark/>
          </w:tcPr>
          <w:p w14:paraId="61DAA54D" w14:textId="3E641BBB" w:rsidR="001D5FEE" w:rsidRPr="00D42FAD" w:rsidRDefault="001D5FEE" w:rsidP="001D5FEE">
            <w:pPr>
              <w:jc w:val="center"/>
              <w:rPr>
                <w:rFonts w:eastAsia="Times New Roman"/>
                <w:color w:val="000000"/>
                <w:sz w:val="18"/>
                <w:szCs w:val="18"/>
              </w:rPr>
            </w:pPr>
            <w:r>
              <w:rPr>
                <w:color w:val="000000"/>
                <w:sz w:val="18"/>
                <w:szCs w:val="18"/>
              </w:rPr>
              <w:t>4165</w:t>
            </w:r>
          </w:p>
        </w:tc>
        <w:tc>
          <w:tcPr>
            <w:tcW w:w="666" w:type="dxa"/>
            <w:tcBorders>
              <w:top w:val="nil"/>
              <w:left w:val="nil"/>
              <w:bottom w:val="single" w:sz="4" w:space="0" w:color="auto"/>
              <w:right w:val="single" w:sz="4" w:space="0" w:color="auto"/>
            </w:tcBorders>
            <w:shd w:val="clear" w:color="auto" w:fill="auto"/>
            <w:noWrap/>
            <w:vAlign w:val="center"/>
            <w:hideMark/>
          </w:tcPr>
          <w:p w14:paraId="1C045B79" w14:textId="13947461" w:rsidR="001D5FEE" w:rsidRPr="00D42FAD" w:rsidRDefault="001D5FEE" w:rsidP="001D5FEE">
            <w:pPr>
              <w:jc w:val="center"/>
              <w:rPr>
                <w:rFonts w:eastAsia="Times New Roman"/>
                <w:color w:val="000000"/>
                <w:sz w:val="18"/>
                <w:szCs w:val="18"/>
              </w:rPr>
            </w:pPr>
            <w:r>
              <w:rPr>
                <w:color w:val="000000"/>
                <w:sz w:val="18"/>
                <w:szCs w:val="18"/>
              </w:rPr>
              <w:t>977</w:t>
            </w:r>
          </w:p>
        </w:tc>
        <w:tc>
          <w:tcPr>
            <w:tcW w:w="666" w:type="dxa"/>
            <w:tcBorders>
              <w:top w:val="nil"/>
              <w:left w:val="nil"/>
              <w:bottom w:val="single" w:sz="4" w:space="0" w:color="auto"/>
              <w:right w:val="single" w:sz="4" w:space="0" w:color="auto"/>
            </w:tcBorders>
            <w:shd w:val="clear" w:color="auto" w:fill="auto"/>
            <w:noWrap/>
            <w:vAlign w:val="center"/>
            <w:hideMark/>
          </w:tcPr>
          <w:p w14:paraId="6E35F9B6" w14:textId="07CB7441" w:rsidR="001D5FEE" w:rsidRPr="00D42FAD" w:rsidRDefault="001D5FEE" w:rsidP="001D5FEE">
            <w:pPr>
              <w:jc w:val="center"/>
              <w:rPr>
                <w:rFonts w:eastAsia="Times New Roman"/>
                <w:color w:val="000000"/>
                <w:sz w:val="18"/>
                <w:szCs w:val="18"/>
              </w:rPr>
            </w:pPr>
            <w:r>
              <w:rPr>
                <w:color w:val="000000"/>
                <w:sz w:val="18"/>
                <w:szCs w:val="18"/>
              </w:rPr>
              <w:t>3130</w:t>
            </w:r>
          </w:p>
        </w:tc>
        <w:tc>
          <w:tcPr>
            <w:tcW w:w="801" w:type="dxa"/>
            <w:tcBorders>
              <w:top w:val="nil"/>
              <w:left w:val="nil"/>
              <w:bottom w:val="single" w:sz="4" w:space="0" w:color="auto"/>
              <w:right w:val="single" w:sz="4" w:space="0" w:color="auto"/>
            </w:tcBorders>
            <w:shd w:val="clear" w:color="auto" w:fill="auto"/>
            <w:noWrap/>
            <w:vAlign w:val="center"/>
            <w:hideMark/>
          </w:tcPr>
          <w:p w14:paraId="27B9A345" w14:textId="276D98DF" w:rsidR="001D5FEE" w:rsidRPr="00D42FAD" w:rsidRDefault="001D5FEE" w:rsidP="001D5FEE">
            <w:pPr>
              <w:jc w:val="center"/>
              <w:rPr>
                <w:rFonts w:eastAsia="Times New Roman"/>
                <w:color w:val="000000"/>
                <w:sz w:val="18"/>
                <w:szCs w:val="18"/>
              </w:rPr>
            </w:pPr>
            <w:r>
              <w:rPr>
                <w:color w:val="000000"/>
                <w:sz w:val="18"/>
                <w:szCs w:val="18"/>
              </w:rPr>
              <w:t>4365</w:t>
            </w:r>
          </w:p>
        </w:tc>
        <w:tc>
          <w:tcPr>
            <w:tcW w:w="666" w:type="dxa"/>
            <w:tcBorders>
              <w:top w:val="nil"/>
              <w:left w:val="nil"/>
              <w:bottom w:val="single" w:sz="4" w:space="0" w:color="auto"/>
              <w:right w:val="single" w:sz="4" w:space="0" w:color="auto"/>
            </w:tcBorders>
            <w:shd w:val="clear" w:color="auto" w:fill="auto"/>
            <w:noWrap/>
            <w:vAlign w:val="center"/>
            <w:hideMark/>
          </w:tcPr>
          <w:p w14:paraId="17B95421" w14:textId="1EB7901D" w:rsidR="001D5FEE" w:rsidRPr="00D42FAD" w:rsidRDefault="001D5FEE" w:rsidP="001D5FEE">
            <w:pPr>
              <w:jc w:val="center"/>
              <w:rPr>
                <w:rFonts w:eastAsia="Times New Roman"/>
                <w:color w:val="000000"/>
                <w:sz w:val="18"/>
                <w:szCs w:val="18"/>
              </w:rPr>
            </w:pPr>
            <w:r>
              <w:rPr>
                <w:color w:val="000000"/>
                <w:sz w:val="18"/>
                <w:szCs w:val="18"/>
              </w:rPr>
              <w:t>2550</w:t>
            </w:r>
          </w:p>
        </w:tc>
        <w:tc>
          <w:tcPr>
            <w:tcW w:w="666" w:type="dxa"/>
            <w:tcBorders>
              <w:top w:val="nil"/>
              <w:left w:val="nil"/>
              <w:bottom w:val="single" w:sz="4" w:space="0" w:color="auto"/>
              <w:right w:val="single" w:sz="4" w:space="0" w:color="auto"/>
            </w:tcBorders>
            <w:shd w:val="clear" w:color="auto" w:fill="auto"/>
            <w:noWrap/>
            <w:vAlign w:val="center"/>
            <w:hideMark/>
          </w:tcPr>
          <w:p w14:paraId="3BDD2318" w14:textId="0B7C7082" w:rsidR="001D5FEE" w:rsidRPr="00D42FAD" w:rsidRDefault="001D5FEE" w:rsidP="001D5FEE">
            <w:pPr>
              <w:jc w:val="center"/>
              <w:rPr>
                <w:rFonts w:eastAsia="Times New Roman"/>
                <w:color w:val="000000"/>
                <w:sz w:val="18"/>
                <w:szCs w:val="18"/>
              </w:rPr>
            </w:pPr>
            <w:r>
              <w:rPr>
                <w:color w:val="000000"/>
                <w:sz w:val="18"/>
                <w:szCs w:val="18"/>
              </w:rPr>
              <w:t>370</w:t>
            </w:r>
          </w:p>
        </w:tc>
        <w:tc>
          <w:tcPr>
            <w:tcW w:w="666" w:type="dxa"/>
            <w:tcBorders>
              <w:top w:val="nil"/>
              <w:left w:val="nil"/>
              <w:bottom w:val="single" w:sz="4" w:space="0" w:color="auto"/>
              <w:right w:val="single" w:sz="4" w:space="0" w:color="auto"/>
            </w:tcBorders>
            <w:shd w:val="clear" w:color="auto" w:fill="auto"/>
            <w:noWrap/>
            <w:vAlign w:val="center"/>
            <w:hideMark/>
          </w:tcPr>
          <w:p w14:paraId="2D9836E5" w14:textId="2EC3170F" w:rsidR="001D5FEE" w:rsidRPr="00D42FAD" w:rsidRDefault="001D5FEE" w:rsidP="001D5FEE">
            <w:pPr>
              <w:jc w:val="center"/>
              <w:rPr>
                <w:rFonts w:eastAsia="Times New Roman"/>
                <w:color w:val="000000"/>
                <w:sz w:val="18"/>
                <w:szCs w:val="18"/>
              </w:rPr>
            </w:pPr>
            <w:r>
              <w:rPr>
                <w:color w:val="000000"/>
                <w:sz w:val="18"/>
                <w:szCs w:val="18"/>
              </w:rPr>
              <w:t>1870</w:t>
            </w:r>
          </w:p>
        </w:tc>
      </w:tr>
      <w:tr w:rsidR="001D5FEE" w:rsidRPr="00D42FAD" w14:paraId="5DEB675D"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72A261B0" w14:textId="1460F8D8" w:rsidR="001D5FEE" w:rsidRPr="00D42FAD" w:rsidRDefault="001D5FEE" w:rsidP="001D5FEE">
            <w:pPr>
              <w:jc w:val="center"/>
              <w:rPr>
                <w:rFonts w:eastAsia="Times New Roman"/>
                <w:color w:val="000000"/>
                <w:sz w:val="18"/>
                <w:szCs w:val="18"/>
              </w:rPr>
            </w:pPr>
            <w:r>
              <w:rPr>
                <w:color w:val="000000"/>
                <w:sz w:val="18"/>
                <w:szCs w:val="18"/>
              </w:rPr>
              <w:t>Мастерские по ремонту бытовой и компьютерной техники</w:t>
            </w:r>
          </w:p>
        </w:tc>
        <w:tc>
          <w:tcPr>
            <w:tcW w:w="1760" w:type="dxa"/>
            <w:tcBorders>
              <w:top w:val="nil"/>
              <w:left w:val="nil"/>
              <w:bottom w:val="single" w:sz="4" w:space="0" w:color="auto"/>
              <w:right w:val="single" w:sz="4" w:space="0" w:color="auto"/>
            </w:tcBorders>
            <w:shd w:val="clear" w:color="auto" w:fill="auto"/>
            <w:vAlign w:val="center"/>
            <w:hideMark/>
          </w:tcPr>
          <w:p w14:paraId="5A8A877C" w14:textId="4B6D8DC8"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0F7C8547" w14:textId="23FF216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711B77B" w14:textId="624361C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DB8B67C" w14:textId="19782BA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23D93DA" w14:textId="57DB92E8" w:rsidR="001D5FEE" w:rsidRPr="00D42FAD" w:rsidRDefault="001D5FEE" w:rsidP="001D5FEE">
            <w:pPr>
              <w:jc w:val="center"/>
              <w:rPr>
                <w:rFonts w:eastAsia="Times New Roman"/>
                <w:color w:val="000000"/>
                <w:sz w:val="18"/>
                <w:szCs w:val="18"/>
              </w:rPr>
            </w:pPr>
            <w:r>
              <w:rPr>
                <w:color w:val="000000"/>
                <w:sz w:val="18"/>
                <w:szCs w:val="18"/>
              </w:rPr>
              <w:t>200</w:t>
            </w:r>
          </w:p>
        </w:tc>
        <w:tc>
          <w:tcPr>
            <w:tcW w:w="666" w:type="dxa"/>
            <w:tcBorders>
              <w:top w:val="nil"/>
              <w:left w:val="nil"/>
              <w:bottom w:val="single" w:sz="4" w:space="0" w:color="auto"/>
              <w:right w:val="single" w:sz="4" w:space="0" w:color="auto"/>
            </w:tcBorders>
            <w:shd w:val="clear" w:color="auto" w:fill="auto"/>
            <w:noWrap/>
            <w:vAlign w:val="center"/>
            <w:hideMark/>
          </w:tcPr>
          <w:p w14:paraId="3F5E061C" w14:textId="0FE4EBBD"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151D3A04" w14:textId="64ADB821" w:rsidR="001D5FEE" w:rsidRPr="00D42FAD" w:rsidRDefault="001D5FEE" w:rsidP="001D5FEE">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noWrap/>
            <w:vAlign w:val="center"/>
            <w:hideMark/>
          </w:tcPr>
          <w:p w14:paraId="1D4756C4" w14:textId="2E277DF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4D8503A" w14:textId="0C5D897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98AB5AA" w14:textId="4DC710F3" w:rsidR="001D5FEE" w:rsidRPr="00D42FAD" w:rsidRDefault="001D5FEE" w:rsidP="001D5FEE">
            <w:pPr>
              <w:jc w:val="center"/>
              <w:rPr>
                <w:rFonts w:eastAsia="Times New Roman"/>
                <w:color w:val="000000"/>
                <w:sz w:val="18"/>
                <w:szCs w:val="18"/>
              </w:rPr>
            </w:pPr>
            <w:r>
              <w:rPr>
                <w:color w:val="000000"/>
                <w:sz w:val="18"/>
                <w:szCs w:val="18"/>
              </w:rPr>
              <w:t>100</w:t>
            </w:r>
          </w:p>
        </w:tc>
        <w:tc>
          <w:tcPr>
            <w:tcW w:w="666" w:type="dxa"/>
            <w:tcBorders>
              <w:top w:val="nil"/>
              <w:left w:val="nil"/>
              <w:bottom w:val="single" w:sz="4" w:space="0" w:color="auto"/>
              <w:right w:val="single" w:sz="4" w:space="0" w:color="auto"/>
            </w:tcBorders>
            <w:shd w:val="clear" w:color="auto" w:fill="auto"/>
            <w:noWrap/>
            <w:vAlign w:val="center"/>
            <w:hideMark/>
          </w:tcPr>
          <w:p w14:paraId="2967E026" w14:textId="44CB8D5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10EDDC9" w14:textId="37BA9B8B"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025F228B" w14:textId="1E313F8B" w:rsidR="001D5FEE" w:rsidRPr="00D42FAD" w:rsidRDefault="001D5FEE" w:rsidP="001D5FEE">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noWrap/>
            <w:vAlign w:val="center"/>
            <w:hideMark/>
          </w:tcPr>
          <w:p w14:paraId="16BCDCA8" w14:textId="011EE991"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669C850" w14:textId="1A52B1F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3368726" w14:textId="11711B9B"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654F51D6"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2AE93B39" w14:textId="24F7F320" w:rsidR="001D5FEE" w:rsidRPr="00D42FAD" w:rsidRDefault="001D5FEE" w:rsidP="001D5FEE">
            <w:pPr>
              <w:jc w:val="center"/>
              <w:rPr>
                <w:rFonts w:eastAsia="Times New Roman"/>
                <w:color w:val="000000"/>
                <w:sz w:val="18"/>
                <w:szCs w:val="18"/>
              </w:rPr>
            </w:pPr>
            <w:r>
              <w:rPr>
                <w:color w:val="000000"/>
                <w:sz w:val="18"/>
                <w:szCs w:val="18"/>
              </w:rPr>
              <w:t>Мастерские по ремонту обуви, ключей, часов и пр.</w:t>
            </w:r>
          </w:p>
        </w:tc>
        <w:tc>
          <w:tcPr>
            <w:tcW w:w="1760" w:type="dxa"/>
            <w:tcBorders>
              <w:top w:val="nil"/>
              <w:left w:val="nil"/>
              <w:bottom w:val="single" w:sz="4" w:space="0" w:color="auto"/>
              <w:right w:val="single" w:sz="4" w:space="0" w:color="auto"/>
            </w:tcBorders>
            <w:shd w:val="clear" w:color="auto" w:fill="auto"/>
            <w:vAlign w:val="center"/>
            <w:hideMark/>
          </w:tcPr>
          <w:p w14:paraId="5091BB6B" w14:textId="6B942287"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01CFDD2E" w14:textId="1667AE3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E64D101" w14:textId="2A7C1719" w:rsidR="001D5FEE" w:rsidRPr="00D42FAD" w:rsidRDefault="001D5FEE" w:rsidP="001D5FEE">
            <w:pPr>
              <w:jc w:val="center"/>
              <w:rPr>
                <w:rFonts w:eastAsia="Times New Roman"/>
                <w:color w:val="000000"/>
                <w:sz w:val="18"/>
                <w:szCs w:val="18"/>
              </w:rPr>
            </w:pPr>
            <w:r>
              <w:rPr>
                <w:color w:val="000000"/>
                <w:sz w:val="18"/>
                <w:szCs w:val="18"/>
              </w:rPr>
              <w:t>20</w:t>
            </w:r>
          </w:p>
        </w:tc>
        <w:tc>
          <w:tcPr>
            <w:tcW w:w="666" w:type="dxa"/>
            <w:tcBorders>
              <w:top w:val="nil"/>
              <w:left w:val="nil"/>
              <w:bottom w:val="single" w:sz="4" w:space="0" w:color="auto"/>
              <w:right w:val="single" w:sz="4" w:space="0" w:color="auto"/>
            </w:tcBorders>
            <w:shd w:val="clear" w:color="auto" w:fill="auto"/>
            <w:noWrap/>
            <w:vAlign w:val="center"/>
            <w:hideMark/>
          </w:tcPr>
          <w:p w14:paraId="1CB2DC0C" w14:textId="036ACD6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4B08A2F" w14:textId="725E18E7" w:rsidR="001D5FEE" w:rsidRPr="00D42FAD" w:rsidRDefault="001D5FEE" w:rsidP="001D5FEE">
            <w:pPr>
              <w:jc w:val="center"/>
              <w:rPr>
                <w:rFonts w:eastAsia="Times New Roman"/>
                <w:color w:val="000000"/>
                <w:sz w:val="18"/>
                <w:szCs w:val="18"/>
              </w:rPr>
            </w:pPr>
            <w:r>
              <w:rPr>
                <w:color w:val="000000"/>
                <w:sz w:val="18"/>
                <w:szCs w:val="18"/>
              </w:rPr>
              <w:t>20</w:t>
            </w:r>
          </w:p>
        </w:tc>
        <w:tc>
          <w:tcPr>
            <w:tcW w:w="666" w:type="dxa"/>
            <w:tcBorders>
              <w:top w:val="nil"/>
              <w:left w:val="nil"/>
              <w:bottom w:val="single" w:sz="4" w:space="0" w:color="auto"/>
              <w:right w:val="single" w:sz="4" w:space="0" w:color="auto"/>
            </w:tcBorders>
            <w:shd w:val="clear" w:color="auto" w:fill="auto"/>
            <w:noWrap/>
            <w:vAlign w:val="center"/>
            <w:hideMark/>
          </w:tcPr>
          <w:p w14:paraId="53B1EE09" w14:textId="35C45388"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6C05BB9D" w14:textId="77969C3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2FB68E7" w14:textId="37AD9D2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1F42AED" w14:textId="3F32254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F1FAB1A" w14:textId="06F22F6B" w:rsidR="001D5FEE" w:rsidRPr="00D42FAD" w:rsidRDefault="001D5FEE" w:rsidP="001D5FEE">
            <w:pPr>
              <w:jc w:val="center"/>
              <w:rPr>
                <w:rFonts w:eastAsia="Times New Roman"/>
                <w:color w:val="000000"/>
                <w:sz w:val="18"/>
                <w:szCs w:val="18"/>
              </w:rPr>
            </w:pPr>
            <w:r>
              <w:rPr>
                <w:color w:val="000000"/>
                <w:sz w:val="18"/>
                <w:szCs w:val="18"/>
              </w:rPr>
              <w:t>40</w:t>
            </w:r>
          </w:p>
        </w:tc>
        <w:tc>
          <w:tcPr>
            <w:tcW w:w="666" w:type="dxa"/>
            <w:tcBorders>
              <w:top w:val="nil"/>
              <w:left w:val="nil"/>
              <w:bottom w:val="single" w:sz="4" w:space="0" w:color="auto"/>
              <w:right w:val="single" w:sz="4" w:space="0" w:color="auto"/>
            </w:tcBorders>
            <w:shd w:val="clear" w:color="auto" w:fill="auto"/>
            <w:noWrap/>
            <w:vAlign w:val="center"/>
            <w:hideMark/>
          </w:tcPr>
          <w:p w14:paraId="3CF3D897" w14:textId="096F1BF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1C8F204" w14:textId="69933BE7"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4F98980" w14:textId="2951DBF4" w:rsidR="001D5FEE" w:rsidRPr="00D42FAD" w:rsidRDefault="001D5FEE" w:rsidP="001D5FEE">
            <w:pPr>
              <w:jc w:val="center"/>
              <w:rPr>
                <w:rFonts w:eastAsia="Times New Roman"/>
                <w:color w:val="000000"/>
                <w:sz w:val="18"/>
                <w:szCs w:val="18"/>
              </w:rPr>
            </w:pPr>
            <w:r>
              <w:rPr>
                <w:color w:val="000000"/>
                <w:sz w:val="18"/>
                <w:szCs w:val="18"/>
              </w:rPr>
              <w:t>5</w:t>
            </w:r>
          </w:p>
        </w:tc>
        <w:tc>
          <w:tcPr>
            <w:tcW w:w="666" w:type="dxa"/>
            <w:tcBorders>
              <w:top w:val="nil"/>
              <w:left w:val="nil"/>
              <w:bottom w:val="single" w:sz="4" w:space="0" w:color="auto"/>
              <w:right w:val="single" w:sz="4" w:space="0" w:color="auto"/>
            </w:tcBorders>
            <w:shd w:val="clear" w:color="auto" w:fill="auto"/>
            <w:noWrap/>
            <w:vAlign w:val="center"/>
            <w:hideMark/>
          </w:tcPr>
          <w:p w14:paraId="341CCBB1" w14:textId="14950E7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FBF171F" w14:textId="0BD16BAB"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0E6E796" w14:textId="63578C06"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04B642A0"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2F0371C2" w14:textId="13BB8E6B" w:rsidR="001D5FEE" w:rsidRPr="00D42FAD" w:rsidRDefault="001D5FEE" w:rsidP="001D5FEE">
            <w:pPr>
              <w:jc w:val="center"/>
              <w:rPr>
                <w:rFonts w:eastAsia="Times New Roman"/>
                <w:color w:val="000000"/>
                <w:sz w:val="18"/>
                <w:szCs w:val="18"/>
              </w:rPr>
            </w:pPr>
            <w:r>
              <w:rPr>
                <w:color w:val="000000"/>
                <w:sz w:val="18"/>
                <w:szCs w:val="18"/>
              </w:rPr>
              <w:t>Многоквартирные дома</w:t>
            </w:r>
          </w:p>
        </w:tc>
        <w:tc>
          <w:tcPr>
            <w:tcW w:w="1760" w:type="dxa"/>
            <w:tcBorders>
              <w:top w:val="nil"/>
              <w:left w:val="nil"/>
              <w:bottom w:val="single" w:sz="4" w:space="0" w:color="auto"/>
              <w:right w:val="single" w:sz="4" w:space="0" w:color="auto"/>
            </w:tcBorders>
            <w:shd w:val="clear" w:color="auto" w:fill="auto"/>
            <w:vAlign w:val="center"/>
            <w:hideMark/>
          </w:tcPr>
          <w:p w14:paraId="322FF259" w14:textId="1FE43982" w:rsidR="001D5FEE" w:rsidRPr="00D42FAD" w:rsidRDefault="001D5FEE" w:rsidP="001D5FEE">
            <w:pPr>
              <w:jc w:val="center"/>
              <w:rPr>
                <w:rFonts w:eastAsia="Times New Roman"/>
                <w:color w:val="000000"/>
                <w:sz w:val="18"/>
                <w:szCs w:val="18"/>
              </w:rPr>
            </w:pPr>
            <w:r>
              <w:rPr>
                <w:color w:val="000000"/>
                <w:sz w:val="18"/>
                <w:szCs w:val="18"/>
              </w:rPr>
              <w:t>1 проживающий</w:t>
            </w:r>
          </w:p>
        </w:tc>
        <w:tc>
          <w:tcPr>
            <w:tcW w:w="666" w:type="dxa"/>
            <w:tcBorders>
              <w:top w:val="nil"/>
              <w:left w:val="nil"/>
              <w:bottom w:val="single" w:sz="4" w:space="0" w:color="auto"/>
              <w:right w:val="single" w:sz="4" w:space="0" w:color="auto"/>
            </w:tcBorders>
            <w:shd w:val="clear" w:color="auto" w:fill="auto"/>
            <w:noWrap/>
            <w:vAlign w:val="center"/>
            <w:hideMark/>
          </w:tcPr>
          <w:p w14:paraId="7471161F" w14:textId="4D343394" w:rsidR="001D5FEE" w:rsidRPr="00D42FAD" w:rsidRDefault="001D5FEE" w:rsidP="001D5FEE">
            <w:pPr>
              <w:jc w:val="center"/>
              <w:rPr>
                <w:rFonts w:eastAsia="Times New Roman"/>
                <w:color w:val="000000"/>
                <w:sz w:val="18"/>
                <w:szCs w:val="18"/>
              </w:rPr>
            </w:pPr>
            <w:r>
              <w:rPr>
                <w:color w:val="000000"/>
                <w:sz w:val="18"/>
                <w:szCs w:val="18"/>
              </w:rPr>
              <w:t>8274</w:t>
            </w:r>
          </w:p>
        </w:tc>
        <w:tc>
          <w:tcPr>
            <w:tcW w:w="666" w:type="dxa"/>
            <w:tcBorders>
              <w:top w:val="nil"/>
              <w:left w:val="nil"/>
              <w:bottom w:val="single" w:sz="4" w:space="0" w:color="auto"/>
              <w:right w:val="single" w:sz="4" w:space="0" w:color="auto"/>
            </w:tcBorders>
            <w:shd w:val="clear" w:color="auto" w:fill="auto"/>
            <w:noWrap/>
            <w:vAlign w:val="center"/>
            <w:hideMark/>
          </w:tcPr>
          <w:p w14:paraId="316AA2A4" w14:textId="5E4B64D3" w:rsidR="001D5FEE" w:rsidRPr="00D42FAD" w:rsidRDefault="001D5FEE" w:rsidP="001D5FEE">
            <w:pPr>
              <w:jc w:val="center"/>
              <w:rPr>
                <w:rFonts w:eastAsia="Times New Roman"/>
                <w:color w:val="000000"/>
                <w:sz w:val="18"/>
                <w:szCs w:val="18"/>
              </w:rPr>
            </w:pPr>
            <w:r>
              <w:rPr>
                <w:color w:val="000000"/>
                <w:sz w:val="18"/>
                <w:szCs w:val="18"/>
              </w:rPr>
              <w:t>5689</w:t>
            </w:r>
          </w:p>
        </w:tc>
        <w:tc>
          <w:tcPr>
            <w:tcW w:w="666" w:type="dxa"/>
            <w:tcBorders>
              <w:top w:val="nil"/>
              <w:left w:val="nil"/>
              <w:bottom w:val="single" w:sz="4" w:space="0" w:color="auto"/>
              <w:right w:val="single" w:sz="4" w:space="0" w:color="auto"/>
            </w:tcBorders>
            <w:shd w:val="clear" w:color="auto" w:fill="auto"/>
            <w:noWrap/>
            <w:vAlign w:val="center"/>
            <w:hideMark/>
          </w:tcPr>
          <w:p w14:paraId="62EE3F53" w14:textId="6422382A" w:rsidR="001D5FEE" w:rsidRPr="00D42FAD" w:rsidRDefault="001D5FEE" w:rsidP="001D5FEE">
            <w:pPr>
              <w:jc w:val="center"/>
              <w:rPr>
                <w:rFonts w:eastAsia="Times New Roman"/>
                <w:color w:val="000000"/>
                <w:sz w:val="18"/>
                <w:szCs w:val="18"/>
              </w:rPr>
            </w:pPr>
            <w:r>
              <w:rPr>
                <w:color w:val="000000"/>
                <w:sz w:val="18"/>
                <w:szCs w:val="18"/>
              </w:rPr>
              <w:t>8326</w:t>
            </w:r>
          </w:p>
        </w:tc>
        <w:tc>
          <w:tcPr>
            <w:tcW w:w="666" w:type="dxa"/>
            <w:tcBorders>
              <w:top w:val="nil"/>
              <w:left w:val="nil"/>
              <w:bottom w:val="single" w:sz="4" w:space="0" w:color="auto"/>
              <w:right w:val="single" w:sz="4" w:space="0" w:color="auto"/>
            </w:tcBorders>
            <w:shd w:val="clear" w:color="auto" w:fill="auto"/>
            <w:noWrap/>
            <w:vAlign w:val="center"/>
            <w:hideMark/>
          </w:tcPr>
          <w:p w14:paraId="69003382" w14:textId="76790E8E" w:rsidR="001D5FEE" w:rsidRPr="00D42FAD" w:rsidRDefault="001D5FEE" w:rsidP="001D5FEE">
            <w:pPr>
              <w:jc w:val="center"/>
              <w:rPr>
                <w:rFonts w:eastAsia="Times New Roman"/>
                <w:color w:val="000000"/>
                <w:sz w:val="18"/>
                <w:szCs w:val="18"/>
              </w:rPr>
            </w:pPr>
            <w:r>
              <w:rPr>
                <w:color w:val="000000"/>
                <w:sz w:val="18"/>
                <w:szCs w:val="18"/>
              </w:rPr>
              <w:t>18312</w:t>
            </w:r>
          </w:p>
        </w:tc>
        <w:tc>
          <w:tcPr>
            <w:tcW w:w="666" w:type="dxa"/>
            <w:tcBorders>
              <w:top w:val="nil"/>
              <w:left w:val="nil"/>
              <w:bottom w:val="single" w:sz="4" w:space="0" w:color="auto"/>
              <w:right w:val="single" w:sz="4" w:space="0" w:color="auto"/>
            </w:tcBorders>
            <w:shd w:val="clear" w:color="auto" w:fill="auto"/>
            <w:noWrap/>
            <w:vAlign w:val="center"/>
            <w:hideMark/>
          </w:tcPr>
          <w:p w14:paraId="47C4F2B2" w14:textId="642BD8E3" w:rsidR="001D5FEE" w:rsidRPr="00D42FAD" w:rsidRDefault="001D5FEE" w:rsidP="001D5FEE">
            <w:pPr>
              <w:jc w:val="center"/>
              <w:rPr>
                <w:rFonts w:eastAsia="Times New Roman"/>
                <w:color w:val="000000"/>
                <w:sz w:val="18"/>
                <w:szCs w:val="18"/>
              </w:rPr>
            </w:pPr>
            <w:r>
              <w:rPr>
                <w:color w:val="000000"/>
                <w:sz w:val="18"/>
                <w:szCs w:val="18"/>
              </w:rPr>
              <w:t>1071</w:t>
            </w:r>
          </w:p>
        </w:tc>
        <w:tc>
          <w:tcPr>
            <w:tcW w:w="891" w:type="dxa"/>
            <w:tcBorders>
              <w:top w:val="nil"/>
              <w:left w:val="nil"/>
              <w:bottom w:val="single" w:sz="4" w:space="0" w:color="auto"/>
              <w:right w:val="single" w:sz="4" w:space="0" w:color="auto"/>
            </w:tcBorders>
            <w:shd w:val="clear" w:color="auto" w:fill="auto"/>
            <w:noWrap/>
            <w:vAlign w:val="center"/>
            <w:hideMark/>
          </w:tcPr>
          <w:p w14:paraId="699F62CA" w14:textId="1DDAD5CB" w:rsidR="001D5FEE" w:rsidRPr="00D42FAD" w:rsidRDefault="001D5FEE" w:rsidP="001D5FEE">
            <w:pPr>
              <w:jc w:val="center"/>
              <w:rPr>
                <w:rFonts w:eastAsia="Times New Roman"/>
                <w:color w:val="000000"/>
                <w:sz w:val="18"/>
                <w:szCs w:val="18"/>
              </w:rPr>
            </w:pPr>
            <w:r>
              <w:rPr>
                <w:color w:val="000000"/>
                <w:sz w:val="18"/>
                <w:szCs w:val="18"/>
              </w:rPr>
              <w:t>16921</w:t>
            </w:r>
          </w:p>
        </w:tc>
        <w:tc>
          <w:tcPr>
            <w:tcW w:w="666" w:type="dxa"/>
            <w:tcBorders>
              <w:top w:val="nil"/>
              <w:left w:val="nil"/>
              <w:bottom w:val="single" w:sz="4" w:space="0" w:color="auto"/>
              <w:right w:val="single" w:sz="4" w:space="0" w:color="auto"/>
            </w:tcBorders>
            <w:shd w:val="clear" w:color="auto" w:fill="auto"/>
            <w:noWrap/>
            <w:vAlign w:val="center"/>
            <w:hideMark/>
          </w:tcPr>
          <w:p w14:paraId="229DCE34" w14:textId="4E4EA6A5" w:rsidR="001D5FEE" w:rsidRPr="00D42FAD" w:rsidRDefault="001D5FEE" w:rsidP="001D5FEE">
            <w:pPr>
              <w:jc w:val="center"/>
              <w:rPr>
                <w:rFonts w:eastAsia="Times New Roman"/>
                <w:color w:val="000000"/>
                <w:sz w:val="18"/>
                <w:szCs w:val="18"/>
              </w:rPr>
            </w:pPr>
            <w:r>
              <w:rPr>
                <w:color w:val="000000"/>
                <w:sz w:val="18"/>
                <w:szCs w:val="18"/>
              </w:rPr>
              <w:t>7911</w:t>
            </w:r>
          </w:p>
        </w:tc>
        <w:tc>
          <w:tcPr>
            <w:tcW w:w="666" w:type="dxa"/>
            <w:tcBorders>
              <w:top w:val="nil"/>
              <w:left w:val="nil"/>
              <w:bottom w:val="single" w:sz="4" w:space="0" w:color="auto"/>
              <w:right w:val="single" w:sz="4" w:space="0" w:color="auto"/>
            </w:tcBorders>
            <w:shd w:val="clear" w:color="auto" w:fill="auto"/>
            <w:noWrap/>
            <w:vAlign w:val="center"/>
            <w:hideMark/>
          </w:tcPr>
          <w:p w14:paraId="1AFC6D2C" w14:textId="709896D8" w:rsidR="001D5FEE" w:rsidRPr="00D42FAD" w:rsidRDefault="001D5FEE" w:rsidP="001D5FEE">
            <w:pPr>
              <w:jc w:val="center"/>
              <w:rPr>
                <w:rFonts w:eastAsia="Times New Roman"/>
                <w:color w:val="000000"/>
                <w:sz w:val="18"/>
                <w:szCs w:val="18"/>
              </w:rPr>
            </w:pPr>
            <w:r>
              <w:rPr>
                <w:color w:val="000000"/>
                <w:sz w:val="18"/>
                <w:szCs w:val="18"/>
              </w:rPr>
              <w:t>4020</w:t>
            </w:r>
          </w:p>
        </w:tc>
        <w:tc>
          <w:tcPr>
            <w:tcW w:w="666" w:type="dxa"/>
            <w:tcBorders>
              <w:top w:val="nil"/>
              <w:left w:val="nil"/>
              <w:bottom w:val="single" w:sz="4" w:space="0" w:color="auto"/>
              <w:right w:val="single" w:sz="4" w:space="0" w:color="auto"/>
            </w:tcBorders>
            <w:shd w:val="clear" w:color="auto" w:fill="auto"/>
            <w:noWrap/>
            <w:vAlign w:val="center"/>
            <w:hideMark/>
          </w:tcPr>
          <w:p w14:paraId="60F4E103" w14:textId="2E6F4C40" w:rsidR="001D5FEE" w:rsidRPr="00D42FAD" w:rsidRDefault="001D5FEE" w:rsidP="001D5FEE">
            <w:pPr>
              <w:jc w:val="center"/>
              <w:rPr>
                <w:rFonts w:eastAsia="Times New Roman"/>
                <w:color w:val="000000"/>
                <w:sz w:val="18"/>
                <w:szCs w:val="18"/>
              </w:rPr>
            </w:pPr>
            <w:r>
              <w:rPr>
                <w:color w:val="000000"/>
                <w:sz w:val="18"/>
                <w:szCs w:val="18"/>
              </w:rPr>
              <w:t>30535</w:t>
            </w:r>
          </w:p>
        </w:tc>
        <w:tc>
          <w:tcPr>
            <w:tcW w:w="666" w:type="dxa"/>
            <w:tcBorders>
              <w:top w:val="nil"/>
              <w:left w:val="nil"/>
              <w:bottom w:val="single" w:sz="4" w:space="0" w:color="auto"/>
              <w:right w:val="single" w:sz="4" w:space="0" w:color="auto"/>
            </w:tcBorders>
            <w:shd w:val="clear" w:color="auto" w:fill="auto"/>
            <w:noWrap/>
            <w:vAlign w:val="center"/>
            <w:hideMark/>
          </w:tcPr>
          <w:p w14:paraId="2D691A7D" w14:textId="1A81E848" w:rsidR="001D5FEE" w:rsidRPr="00D42FAD" w:rsidRDefault="001D5FEE" w:rsidP="001D5FEE">
            <w:pPr>
              <w:jc w:val="center"/>
              <w:rPr>
                <w:rFonts w:eastAsia="Times New Roman"/>
                <w:color w:val="000000"/>
                <w:sz w:val="18"/>
                <w:szCs w:val="18"/>
              </w:rPr>
            </w:pPr>
            <w:r>
              <w:rPr>
                <w:color w:val="000000"/>
                <w:sz w:val="18"/>
                <w:szCs w:val="18"/>
              </w:rPr>
              <w:t>4009</w:t>
            </w:r>
          </w:p>
        </w:tc>
        <w:tc>
          <w:tcPr>
            <w:tcW w:w="666" w:type="dxa"/>
            <w:tcBorders>
              <w:top w:val="nil"/>
              <w:left w:val="nil"/>
              <w:bottom w:val="single" w:sz="4" w:space="0" w:color="auto"/>
              <w:right w:val="single" w:sz="4" w:space="0" w:color="auto"/>
            </w:tcBorders>
            <w:shd w:val="clear" w:color="auto" w:fill="auto"/>
            <w:noWrap/>
            <w:vAlign w:val="center"/>
            <w:hideMark/>
          </w:tcPr>
          <w:p w14:paraId="342A048E" w14:textId="41711348" w:rsidR="001D5FEE" w:rsidRPr="00D42FAD" w:rsidRDefault="001D5FEE" w:rsidP="001D5FEE">
            <w:pPr>
              <w:jc w:val="center"/>
              <w:rPr>
                <w:rFonts w:eastAsia="Times New Roman"/>
                <w:color w:val="000000"/>
                <w:sz w:val="18"/>
                <w:szCs w:val="18"/>
              </w:rPr>
            </w:pPr>
            <w:r>
              <w:rPr>
                <w:color w:val="000000"/>
                <w:sz w:val="18"/>
                <w:szCs w:val="18"/>
              </w:rPr>
              <w:t>8776</w:t>
            </w:r>
          </w:p>
        </w:tc>
        <w:tc>
          <w:tcPr>
            <w:tcW w:w="801" w:type="dxa"/>
            <w:tcBorders>
              <w:top w:val="nil"/>
              <w:left w:val="nil"/>
              <w:bottom w:val="single" w:sz="4" w:space="0" w:color="auto"/>
              <w:right w:val="single" w:sz="4" w:space="0" w:color="auto"/>
            </w:tcBorders>
            <w:shd w:val="clear" w:color="auto" w:fill="auto"/>
            <w:noWrap/>
            <w:vAlign w:val="center"/>
            <w:hideMark/>
          </w:tcPr>
          <w:p w14:paraId="4AFD7894" w14:textId="7BFB8AA3" w:rsidR="001D5FEE" w:rsidRPr="00D42FAD" w:rsidRDefault="001D5FEE" w:rsidP="001D5FEE">
            <w:pPr>
              <w:jc w:val="center"/>
              <w:rPr>
                <w:rFonts w:eastAsia="Times New Roman"/>
                <w:color w:val="000000"/>
                <w:sz w:val="18"/>
                <w:szCs w:val="18"/>
              </w:rPr>
            </w:pPr>
            <w:r>
              <w:rPr>
                <w:color w:val="000000"/>
                <w:sz w:val="18"/>
                <w:szCs w:val="18"/>
              </w:rPr>
              <w:t>9658</w:t>
            </w:r>
          </w:p>
        </w:tc>
        <w:tc>
          <w:tcPr>
            <w:tcW w:w="666" w:type="dxa"/>
            <w:tcBorders>
              <w:top w:val="nil"/>
              <w:left w:val="nil"/>
              <w:bottom w:val="single" w:sz="4" w:space="0" w:color="auto"/>
              <w:right w:val="single" w:sz="4" w:space="0" w:color="auto"/>
            </w:tcBorders>
            <w:shd w:val="clear" w:color="auto" w:fill="auto"/>
            <w:noWrap/>
            <w:vAlign w:val="center"/>
            <w:hideMark/>
          </w:tcPr>
          <w:p w14:paraId="79079A0F" w14:textId="085ED7F8" w:rsidR="001D5FEE" w:rsidRPr="00D42FAD" w:rsidRDefault="001D5FEE" w:rsidP="001D5FEE">
            <w:pPr>
              <w:jc w:val="center"/>
              <w:rPr>
                <w:rFonts w:eastAsia="Times New Roman"/>
                <w:color w:val="000000"/>
                <w:sz w:val="18"/>
                <w:szCs w:val="18"/>
              </w:rPr>
            </w:pPr>
            <w:r>
              <w:rPr>
                <w:color w:val="000000"/>
                <w:sz w:val="18"/>
                <w:szCs w:val="18"/>
              </w:rPr>
              <w:t>1183</w:t>
            </w:r>
          </w:p>
        </w:tc>
        <w:tc>
          <w:tcPr>
            <w:tcW w:w="666" w:type="dxa"/>
            <w:tcBorders>
              <w:top w:val="nil"/>
              <w:left w:val="nil"/>
              <w:bottom w:val="single" w:sz="4" w:space="0" w:color="auto"/>
              <w:right w:val="single" w:sz="4" w:space="0" w:color="auto"/>
            </w:tcBorders>
            <w:shd w:val="clear" w:color="auto" w:fill="auto"/>
            <w:noWrap/>
            <w:vAlign w:val="center"/>
            <w:hideMark/>
          </w:tcPr>
          <w:p w14:paraId="33AE188D" w14:textId="61E6DA3A" w:rsidR="001D5FEE" w:rsidRPr="00D42FAD" w:rsidRDefault="001D5FEE" w:rsidP="001D5FEE">
            <w:pPr>
              <w:jc w:val="center"/>
              <w:rPr>
                <w:rFonts w:eastAsia="Times New Roman"/>
                <w:color w:val="000000"/>
                <w:sz w:val="18"/>
                <w:szCs w:val="18"/>
              </w:rPr>
            </w:pPr>
            <w:r>
              <w:rPr>
                <w:color w:val="000000"/>
                <w:sz w:val="18"/>
                <w:szCs w:val="18"/>
              </w:rPr>
              <w:t>6495</w:t>
            </w:r>
          </w:p>
        </w:tc>
        <w:tc>
          <w:tcPr>
            <w:tcW w:w="666" w:type="dxa"/>
            <w:tcBorders>
              <w:top w:val="nil"/>
              <w:left w:val="nil"/>
              <w:bottom w:val="single" w:sz="4" w:space="0" w:color="auto"/>
              <w:right w:val="single" w:sz="4" w:space="0" w:color="auto"/>
            </w:tcBorders>
            <w:shd w:val="clear" w:color="auto" w:fill="auto"/>
            <w:noWrap/>
            <w:vAlign w:val="center"/>
            <w:hideMark/>
          </w:tcPr>
          <w:p w14:paraId="38F0B0AA" w14:textId="1CBF8E1F" w:rsidR="001D5FEE" w:rsidRPr="00D42FAD" w:rsidRDefault="001D5FEE" w:rsidP="001D5FEE">
            <w:pPr>
              <w:jc w:val="center"/>
              <w:rPr>
                <w:rFonts w:eastAsia="Times New Roman"/>
                <w:color w:val="000000"/>
                <w:sz w:val="18"/>
                <w:szCs w:val="18"/>
              </w:rPr>
            </w:pPr>
            <w:r>
              <w:rPr>
                <w:color w:val="000000"/>
                <w:sz w:val="18"/>
                <w:szCs w:val="18"/>
              </w:rPr>
              <w:t>1031</w:t>
            </w:r>
          </w:p>
        </w:tc>
      </w:tr>
      <w:tr w:rsidR="001D5FEE" w:rsidRPr="00D42FAD" w14:paraId="6E9CCF4F"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F26B7EF" w14:textId="777CEF65" w:rsidR="001D5FEE" w:rsidRPr="00D42FAD" w:rsidRDefault="001D5FEE" w:rsidP="001D5FEE">
            <w:pPr>
              <w:jc w:val="center"/>
              <w:rPr>
                <w:rFonts w:eastAsia="Times New Roman"/>
                <w:color w:val="000000"/>
                <w:sz w:val="18"/>
                <w:szCs w:val="18"/>
              </w:rPr>
            </w:pPr>
            <w:r>
              <w:rPr>
                <w:color w:val="000000"/>
                <w:sz w:val="18"/>
                <w:szCs w:val="18"/>
              </w:rPr>
              <w:t>Научно-исследовательские, проектные институты и конструкторские бюро</w:t>
            </w:r>
          </w:p>
        </w:tc>
        <w:tc>
          <w:tcPr>
            <w:tcW w:w="1760" w:type="dxa"/>
            <w:tcBorders>
              <w:top w:val="nil"/>
              <w:left w:val="nil"/>
              <w:bottom w:val="single" w:sz="4" w:space="0" w:color="auto"/>
              <w:right w:val="single" w:sz="4" w:space="0" w:color="auto"/>
            </w:tcBorders>
            <w:shd w:val="clear" w:color="auto" w:fill="auto"/>
            <w:vAlign w:val="center"/>
            <w:hideMark/>
          </w:tcPr>
          <w:p w14:paraId="6B6B346C" w14:textId="7C21506C" w:rsidR="001D5FEE" w:rsidRPr="00D42FAD" w:rsidRDefault="001D5FEE" w:rsidP="001D5FEE">
            <w:pPr>
              <w:jc w:val="center"/>
              <w:rPr>
                <w:rFonts w:eastAsia="Times New Roman"/>
                <w:color w:val="000000"/>
                <w:sz w:val="18"/>
                <w:szCs w:val="18"/>
              </w:rPr>
            </w:pPr>
            <w:r>
              <w:rPr>
                <w:color w:val="000000"/>
                <w:sz w:val="18"/>
                <w:szCs w:val="18"/>
              </w:rPr>
              <w:t xml:space="preserve">1 сотрудник </w:t>
            </w:r>
          </w:p>
        </w:tc>
        <w:tc>
          <w:tcPr>
            <w:tcW w:w="666" w:type="dxa"/>
            <w:tcBorders>
              <w:top w:val="nil"/>
              <w:left w:val="nil"/>
              <w:bottom w:val="single" w:sz="4" w:space="0" w:color="auto"/>
              <w:right w:val="single" w:sz="4" w:space="0" w:color="auto"/>
            </w:tcBorders>
            <w:shd w:val="clear" w:color="auto" w:fill="auto"/>
            <w:noWrap/>
            <w:vAlign w:val="center"/>
            <w:hideMark/>
          </w:tcPr>
          <w:p w14:paraId="0AC702F5" w14:textId="089E955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FC91DE4" w14:textId="6ED5895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18C5FBD" w14:textId="3304158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1419A11" w14:textId="2871000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CC07828" w14:textId="59C3EBE9"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7ECE8BA4" w14:textId="0662C38B"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4D00F2F" w14:textId="59E6B3E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CE35A9C" w14:textId="75401C0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917F906" w14:textId="303B0C1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7B939AA" w14:textId="6BEFBD2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7E60A78" w14:textId="79A8FAA5"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F2C8406" w14:textId="5A40003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9D19945" w14:textId="0B32671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8F1C3A8" w14:textId="19C7E329" w:rsidR="001D5FEE" w:rsidRPr="00D42FAD" w:rsidRDefault="001D5FEE" w:rsidP="001D5FEE">
            <w:pPr>
              <w:jc w:val="center"/>
              <w:rPr>
                <w:rFonts w:eastAsia="Times New Roman"/>
                <w:color w:val="000000"/>
                <w:sz w:val="18"/>
                <w:szCs w:val="18"/>
              </w:rPr>
            </w:pPr>
            <w:r>
              <w:rPr>
                <w:color w:val="000000"/>
                <w:sz w:val="18"/>
                <w:szCs w:val="18"/>
              </w:rPr>
              <w:t>220</w:t>
            </w:r>
          </w:p>
        </w:tc>
        <w:tc>
          <w:tcPr>
            <w:tcW w:w="666" w:type="dxa"/>
            <w:tcBorders>
              <w:top w:val="nil"/>
              <w:left w:val="nil"/>
              <w:bottom w:val="single" w:sz="4" w:space="0" w:color="auto"/>
              <w:right w:val="single" w:sz="4" w:space="0" w:color="auto"/>
            </w:tcBorders>
            <w:shd w:val="clear" w:color="auto" w:fill="auto"/>
            <w:noWrap/>
            <w:vAlign w:val="center"/>
            <w:hideMark/>
          </w:tcPr>
          <w:p w14:paraId="4DEBEAD5" w14:textId="6CEA45E5"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7AA9D4F0"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10C9F30D" w14:textId="714E1B3D" w:rsidR="001D5FEE" w:rsidRPr="00D42FAD" w:rsidRDefault="001D5FEE" w:rsidP="001D5FEE">
            <w:pPr>
              <w:jc w:val="center"/>
              <w:rPr>
                <w:rFonts w:eastAsia="Times New Roman"/>
                <w:color w:val="000000"/>
                <w:sz w:val="18"/>
                <w:szCs w:val="18"/>
              </w:rPr>
            </w:pPr>
            <w:r>
              <w:rPr>
                <w:color w:val="000000"/>
                <w:sz w:val="18"/>
                <w:szCs w:val="18"/>
              </w:rPr>
              <w:t>Общежития</w:t>
            </w:r>
          </w:p>
        </w:tc>
        <w:tc>
          <w:tcPr>
            <w:tcW w:w="1760" w:type="dxa"/>
            <w:tcBorders>
              <w:top w:val="nil"/>
              <w:left w:val="nil"/>
              <w:bottom w:val="single" w:sz="4" w:space="0" w:color="auto"/>
              <w:right w:val="single" w:sz="4" w:space="0" w:color="auto"/>
            </w:tcBorders>
            <w:shd w:val="clear" w:color="auto" w:fill="auto"/>
            <w:vAlign w:val="center"/>
            <w:hideMark/>
          </w:tcPr>
          <w:p w14:paraId="2E7DFC2F" w14:textId="7C873928" w:rsidR="001D5FEE" w:rsidRPr="00D42FAD" w:rsidRDefault="001D5FEE" w:rsidP="001D5FEE">
            <w:pPr>
              <w:jc w:val="center"/>
              <w:rPr>
                <w:rFonts w:eastAsia="Times New Roman"/>
                <w:color w:val="000000"/>
                <w:sz w:val="18"/>
                <w:szCs w:val="18"/>
              </w:rPr>
            </w:pPr>
            <w:r>
              <w:rPr>
                <w:color w:val="000000"/>
                <w:sz w:val="18"/>
                <w:szCs w:val="18"/>
              </w:rPr>
              <w:t>1 место</w:t>
            </w:r>
          </w:p>
        </w:tc>
        <w:tc>
          <w:tcPr>
            <w:tcW w:w="666" w:type="dxa"/>
            <w:tcBorders>
              <w:top w:val="nil"/>
              <w:left w:val="nil"/>
              <w:bottom w:val="single" w:sz="4" w:space="0" w:color="auto"/>
              <w:right w:val="single" w:sz="4" w:space="0" w:color="auto"/>
            </w:tcBorders>
            <w:shd w:val="clear" w:color="auto" w:fill="auto"/>
            <w:noWrap/>
            <w:vAlign w:val="center"/>
            <w:hideMark/>
          </w:tcPr>
          <w:p w14:paraId="32407556" w14:textId="627D423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DE22B0C" w14:textId="2251F46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89A5E27" w14:textId="50B42AB6" w:rsidR="001D5FEE" w:rsidRPr="00D42FAD" w:rsidRDefault="001D5FEE" w:rsidP="001D5FEE">
            <w:pPr>
              <w:jc w:val="center"/>
              <w:rPr>
                <w:rFonts w:eastAsia="Times New Roman"/>
                <w:color w:val="000000"/>
                <w:sz w:val="18"/>
                <w:szCs w:val="18"/>
              </w:rPr>
            </w:pPr>
            <w:r>
              <w:rPr>
                <w:color w:val="000000"/>
                <w:sz w:val="18"/>
                <w:szCs w:val="18"/>
              </w:rPr>
              <w:t>600</w:t>
            </w:r>
          </w:p>
        </w:tc>
        <w:tc>
          <w:tcPr>
            <w:tcW w:w="666" w:type="dxa"/>
            <w:tcBorders>
              <w:top w:val="nil"/>
              <w:left w:val="nil"/>
              <w:bottom w:val="single" w:sz="4" w:space="0" w:color="auto"/>
              <w:right w:val="single" w:sz="4" w:space="0" w:color="auto"/>
            </w:tcBorders>
            <w:shd w:val="clear" w:color="auto" w:fill="auto"/>
            <w:noWrap/>
            <w:vAlign w:val="center"/>
            <w:hideMark/>
          </w:tcPr>
          <w:p w14:paraId="751ABC21" w14:textId="23ECC4A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DB04683" w14:textId="443B0F02"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0E8DC145" w14:textId="3F69A81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F3C37F3" w14:textId="64D338E3" w:rsidR="001D5FEE" w:rsidRPr="00D42FAD" w:rsidRDefault="001D5FEE" w:rsidP="001D5FEE">
            <w:pPr>
              <w:jc w:val="center"/>
              <w:rPr>
                <w:rFonts w:eastAsia="Times New Roman"/>
                <w:color w:val="000000"/>
                <w:sz w:val="18"/>
                <w:szCs w:val="18"/>
              </w:rPr>
            </w:pPr>
            <w:r>
              <w:rPr>
                <w:color w:val="000000"/>
                <w:sz w:val="18"/>
                <w:szCs w:val="18"/>
              </w:rPr>
              <w:t>600</w:t>
            </w:r>
          </w:p>
        </w:tc>
        <w:tc>
          <w:tcPr>
            <w:tcW w:w="666" w:type="dxa"/>
            <w:tcBorders>
              <w:top w:val="nil"/>
              <w:left w:val="nil"/>
              <w:bottom w:val="single" w:sz="4" w:space="0" w:color="auto"/>
              <w:right w:val="single" w:sz="4" w:space="0" w:color="auto"/>
            </w:tcBorders>
            <w:shd w:val="clear" w:color="auto" w:fill="auto"/>
            <w:noWrap/>
            <w:vAlign w:val="center"/>
            <w:hideMark/>
          </w:tcPr>
          <w:p w14:paraId="743B54D8" w14:textId="5498051B"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332CE25" w14:textId="5808654C" w:rsidR="001D5FEE" w:rsidRPr="00D42FAD" w:rsidRDefault="001D5FEE" w:rsidP="001D5FEE">
            <w:pPr>
              <w:jc w:val="center"/>
              <w:rPr>
                <w:rFonts w:eastAsia="Times New Roman"/>
                <w:color w:val="000000"/>
                <w:sz w:val="18"/>
                <w:szCs w:val="18"/>
              </w:rPr>
            </w:pPr>
            <w:r>
              <w:rPr>
                <w:color w:val="000000"/>
                <w:sz w:val="18"/>
                <w:szCs w:val="18"/>
              </w:rPr>
              <w:t>600</w:t>
            </w:r>
          </w:p>
        </w:tc>
        <w:tc>
          <w:tcPr>
            <w:tcW w:w="666" w:type="dxa"/>
            <w:tcBorders>
              <w:top w:val="nil"/>
              <w:left w:val="nil"/>
              <w:bottom w:val="single" w:sz="4" w:space="0" w:color="auto"/>
              <w:right w:val="single" w:sz="4" w:space="0" w:color="auto"/>
            </w:tcBorders>
            <w:shd w:val="clear" w:color="auto" w:fill="auto"/>
            <w:noWrap/>
            <w:vAlign w:val="center"/>
            <w:hideMark/>
          </w:tcPr>
          <w:p w14:paraId="6F1B15AA" w14:textId="3B3BDFC2" w:rsidR="001D5FEE" w:rsidRPr="00D42FAD" w:rsidRDefault="001D5FEE" w:rsidP="001D5FEE">
            <w:pPr>
              <w:jc w:val="center"/>
              <w:rPr>
                <w:rFonts w:eastAsia="Times New Roman"/>
                <w:color w:val="000000"/>
                <w:sz w:val="18"/>
                <w:szCs w:val="18"/>
              </w:rPr>
            </w:pPr>
            <w:r>
              <w:rPr>
                <w:color w:val="000000"/>
                <w:sz w:val="18"/>
                <w:szCs w:val="18"/>
              </w:rPr>
              <w:t>600</w:t>
            </w:r>
          </w:p>
        </w:tc>
        <w:tc>
          <w:tcPr>
            <w:tcW w:w="666" w:type="dxa"/>
            <w:tcBorders>
              <w:top w:val="nil"/>
              <w:left w:val="nil"/>
              <w:bottom w:val="single" w:sz="4" w:space="0" w:color="auto"/>
              <w:right w:val="single" w:sz="4" w:space="0" w:color="auto"/>
            </w:tcBorders>
            <w:shd w:val="clear" w:color="auto" w:fill="auto"/>
            <w:noWrap/>
            <w:vAlign w:val="center"/>
            <w:hideMark/>
          </w:tcPr>
          <w:p w14:paraId="7D1B0BBF" w14:textId="453533CF" w:rsidR="001D5FEE" w:rsidRPr="00D42FAD" w:rsidRDefault="001D5FEE" w:rsidP="001D5FEE">
            <w:pPr>
              <w:jc w:val="center"/>
              <w:rPr>
                <w:rFonts w:eastAsia="Times New Roman"/>
                <w:color w:val="000000"/>
                <w:sz w:val="18"/>
                <w:szCs w:val="18"/>
              </w:rPr>
            </w:pPr>
            <w:r>
              <w:rPr>
                <w:color w:val="000000"/>
                <w:sz w:val="18"/>
                <w:szCs w:val="18"/>
              </w:rPr>
              <w:t>300</w:t>
            </w:r>
          </w:p>
        </w:tc>
        <w:tc>
          <w:tcPr>
            <w:tcW w:w="801" w:type="dxa"/>
            <w:tcBorders>
              <w:top w:val="nil"/>
              <w:left w:val="nil"/>
              <w:bottom w:val="single" w:sz="4" w:space="0" w:color="auto"/>
              <w:right w:val="single" w:sz="4" w:space="0" w:color="auto"/>
            </w:tcBorders>
            <w:shd w:val="clear" w:color="auto" w:fill="auto"/>
            <w:noWrap/>
            <w:vAlign w:val="center"/>
            <w:hideMark/>
          </w:tcPr>
          <w:p w14:paraId="119E9B4C" w14:textId="293962A7" w:rsidR="001D5FEE" w:rsidRPr="00D42FAD" w:rsidRDefault="001D5FEE" w:rsidP="001D5FEE">
            <w:pPr>
              <w:jc w:val="center"/>
              <w:rPr>
                <w:rFonts w:eastAsia="Times New Roman"/>
                <w:color w:val="000000"/>
                <w:sz w:val="18"/>
                <w:szCs w:val="18"/>
              </w:rPr>
            </w:pPr>
            <w:r>
              <w:rPr>
                <w:color w:val="000000"/>
                <w:sz w:val="18"/>
                <w:szCs w:val="18"/>
              </w:rPr>
              <w:t>300</w:t>
            </w:r>
          </w:p>
        </w:tc>
        <w:tc>
          <w:tcPr>
            <w:tcW w:w="666" w:type="dxa"/>
            <w:tcBorders>
              <w:top w:val="nil"/>
              <w:left w:val="nil"/>
              <w:bottom w:val="single" w:sz="4" w:space="0" w:color="auto"/>
              <w:right w:val="single" w:sz="4" w:space="0" w:color="auto"/>
            </w:tcBorders>
            <w:shd w:val="clear" w:color="auto" w:fill="auto"/>
            <w:noWrap/>
            <w:vAlign w:val="center"/>
            <w:hideMark/>
          </w:tcPr>
          <w:p w14:paraId="0CB85E4C" w14:textId="6D3AA50C"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806391E" w14:textId="49CCC479" w:rsidR="001D5FEE" w:rsidRPr="00D42FAD" w:rsidRDefault="001D5FEE" w:rsidP="001D5FEE">
            <w:pPr>
              <w:jc w:val="center"/>
              <w:rPr>
                <w:rFonts w:eastAsia="Times New Roman"/>
                <w:color w:val="000000"/>
                <w:sz w:val="18"/>
                <w:szCs w:val="18"/>
              </w:rPr>
            </w:pPr>
            <w:r>
              <w:rPr>
                <w:color w:val="000000"/>
                <w:sz w:val="18"/>
                <w:szCs w:val="18"/>
              </w:rPr>
              <w:t>300</w:t>
            </w:r>
          </w:p>
        </w:tc>
        <w:tc>
          <w:tcPr>
            <w:tcW w:w="666" w:type="dxa"/>
            <w:tcBorders>
              <w:top w:val="nil"/>
              <w:left w:val="nil"/>
              <w:bottom w:val="single" w:sz="4" w:space="0" w:color="auto"/>
              <w:right w:val="single" w:sz="4" w:space="0" w:color="auto"/>
            </w:tcBorders>
            <w:shd w:val="clear" w:color="auto" w:fill="auto"/>
            <w:noWrap/>
            <w:vAlign w:val="center"/>
            <w:hideMark/>
          </w:tcPr>
          <w:p w14:paraId="41C9ED85" w14:textId="699B719B"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64E1596E"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605B0248" w14:textId="529812B2" w:rsidR="001D5FEE" w:rsidRPr="00D42FAD" w:rsidRDefault="001D5FEE" w:rsidP="001D5FEE">
            <w:pPr>
              <w:jc w:val="center"/>
              <w:rPr>
                <w:rFonts w:eastAsia="Times New Roman"/>
                <w:color w:val="000000"/>
                <w:sz w:val="18"/>
                <w:szCs w:val="18"/>
              </w:rPr>
            </w:pPr>
            <w:r>
              <w:rPr>
                <w:color w:val="000000"/>
                <w:sz w:val="18"/>
                <w:szCs w:val="18"/>
              </w:rPr>
              <w:t>Общеобразовательное учреждение</w:t>
            </w:r>
          </w:p>
        </w:tc>
        <w:tc>
          <w:tcPr>
            <w:tcW w:w="1760" w:type="dxa"/>
            <w:tcBorders>
              <w:top w:val="nil"/>
              <w:left w:val="nil"/>
              <w:bottom w:val="single" w:sz="4" w:space="0" w:color="auto"/>
              <w:right w:val="single" w:sz="4" w:space="0" w:color="auto"/>
            </w:tcBorders>
            <w:shd w:val="clear" w:color="auto" w:fill="auto"/>
            <w:vAlign w:val="center"/>
            <w:hideMark/>
          </w:tcPr>
          <w:p w14:paraId="1E73712E" w14:textId="62D6791F" w:rsidR="001D5FEE" w:rsidRPr="00D42FAD" w:rsidRDefault="001D5FEE" w:rsidP="001D5FEE">
            <w:pPr>
              <w:jc w:val="center"/>
              <w:rPr>
                <w:rFonts w:eastAsia="Times New Roman"/>
                <w:color w:val="000000"/>
                <w:sz w:val="18"/>
                <w:szCs w:val="18"/>
              </w:rPr>
            </w:pPr>
            <w:r>
              <w:rPr>
                <w:color w:val="000000"/>
                <w:sz w:val="18"/>
                <w:szCs w:val="18"/>
              </w:rPr>
              <w:t>1 учащийся</w:t>
            </w:r>
          </w:p>
        </w:tc>
        <w:tc>
          <w:tcPr>
            <w:tcW w:w="666" w:type="dxa"/>
            <w:tcBorders>
              <w:top w:val="nil"/>
              <w:left w:val="nil"/>
              <w:bottom w:val="single" w:sz="4" w:space="0" w:color="auto"/>
              <w:right w:val="single" w:sz="4" w:space="0" w:color="auto"/>
            </w:tcBorders>
            <w:shd w:val="clear" w:color="auto" w:fill="auto"/>
            <w:noWrap/>
            <w:vAlign w:val="center"/>
            <w:hideMark/>
          </w:tcPr>
          <w:p w14:paraId="4DC9B033" w14:textId="42C91211" w:rsidR="001D5FEE" w:rsidRPr="00D42FAD" w:rsidRDefault="001D5FEE" w:rsidP="001D5FEE">
            <w:pPr>
              <w:jc w:val="center"/>
              <w:rPr>
                <w:rFonts w:eastAsia="Times New Roman"/>
                <w:color w:val="000000"/>
                <w:sz w:val="18"/>
                <w:szCs w:val="18"/>
              </w:rPr>
            </w:pPr>
            <w:r>
              <w:rPr>
                <w:color w:val="000000"/>
                <w:sz w:val="18"/>
                <w:szCs w:val="18"/>
              </w:rPr>
              <w:t>1852</w:t>
            </w:r>
          </w:p>
        </w:tc>
        <w:tc>
          <w:tcPr>
            <w:tcW w:w="666" w:type="dxa"/>
            <w:tcBorders>
              <w:top w:val="nil"/>
              <w:left w:val="nil"/>
              <w:bottom w:val="single" w:sz="4" w:space="0" w:color="auto"/>
              <w:right w:val="single" w:sz="4" w:space="0" w:color="auto"/>
            </w:tcBorders>
            <w:shd w:val="clear" w:color="auto" w:fill="auto"/>
            <w:noWrap/>
            <w:vAlign w:val="center"/>
            <w:hideMark/>
          </w:tcPr>
          <w:p w14:paraId="4D798119" w14:textId="05E4BE4E" w:rsidR="001D5FEE" w:rsidRPr="00D42FAD" w:rsidRDefault="001D5FEE" w:rsidP="001D5FEE">
            <w:pPr>
              <w:jc w:val="center"/>
              <w:rPr>
                <w:rFonts w:eastAsia="Times New Roman"/>
                <w:color w:val="000000"/>
                <w:sz w:val="18"/>
                <w:szCs w:val="18"/>
              </w:rPr>
            </w:pPr>
            <w:r>
              <w:rPr>
                <w:color w:val="000000"/>
                <w:sz w:val="18"/>
                <w:szCs w:val="18"/>
              </w:rPr>
              <w:t>1291</w:t>
            </w:r>
          </w:p>
        </w:tc>
        <w:tc>
          <w:tcPr>
            <w:tcW w:w="666" w:type="dxa"/>
            <w:tcBorders>
              <w:top w:val="nil"/>
              <w:left w:val="nil"/>
              <w:bottom w:val="single" w:sz="4" w:space="0" w:color="auto"/>
              <w:right w:val="single" w:sz="4" w:space="0" w:color="auto"/>
            </w:tcBorders>
            <w:shd w:val="clear" w:color="auto" w:fill="auto"/>
            <w:noWrap/>
            <w:vAlign w:val="center"/>
            <w:hideMark/>
          </w:tcPr>
          <w:p w14:paraId="495A7D7D" w14:textId="55C9D486" w:rsidR="001D5FEE" w:rsidRPr="00D42FAD" w:rsidRDefault="001D5FEE" w:rsidP="001D5FEE">
            <w:pPr>
              <w:jc w:val="center"/>
              <w:rPr>
                <w:rFonts w:eastAsia="Times New Roman"/>
                <w:color w:val="000000"/>
                <w:sz w:val="18"/>
                <w:szCs w:val="18"/>
              </w:rPr>
            </w:pPr>
            <w:r>
              <w:rPr>
                <w:color w:val="000000"/>
                <w:sz w:val="18"/>
                <w:szCs w:val="18"/>
              </w:rPr>
              <w:t>2983</w:t>
            </w:r>
          </w:p>
        </w:tc>
        <w:tc>
          <w:tcPr>
            <w:tcW w:w="666" w:type="dxa"/>
            <w:tcBorders>
              <w:top w:val="nil"/>
              <w:left w:val="nil"/>
              <w:bottom w:val="single" w:sz="4" w:space="0" w:color="auto"/>
              <w:right w:val="single" w:sz="4" w:space="0" w:color="auto"/>
            </w:tcBorders>
            <w:shd w:val="clear" w:color="auto" w:fill="auto"/>
            <w:noWrap/>
            <w:vAlign w:val="center"/>
            <w:hideMark/>
          </w:tcPr>
          <w:p w14:paraId="2F8D0358" w14:textId="65DC0227" w:rsidR="001D5FEE" w:rsidRPr="00D42FAD" w:rsidRDefault="001D5FEE" w:rsidP="001D5FEE">
            <w:pPr>
              <w:jc w:val="center"/>
              <w:rPr>
                <w:rFonts w:eastAsia="Times New Roman"/>
                <w:color w:val="000000"/>
                <w:sz w:val="18"/>
                <w:szCs w:val="18"/>
              </w:rPr>
            </w:pPr>
            <w:r>
              <w:rPr>
                <w:color w:val="000000"/>
                <w:sz w:val="18"/>
                <w:szCs w:val="18"/>
              </w:rPr>
              <w:t>4352</w:t>
            </w:r>
          </w:p>
        </w:tc>
        <w:tc>
          <w:tcPr>
            <w:tcW w:w="666" w:type="dxa"/>
            <w:tcBorders>
              <w:top w:val="nil"/>
              <w:left w:val="nil"/>
              <w:bottom w:val="single" w:sz="4" w:space="0" w:color="auto"/>
              <w:right w:val="single" w:sz="4" w:space="0" w:color="auto"/>
            </w:tcBorders>
            <w:shd w:val="clear" w:color="auto" w:fill="auto"/>
            <w:noWrap/>
            <w:vAlign w:val="center"/>
            <w:hideMark/>
          </w:tcPr>
          <w:p w14:paraId="4FC62621" w14:textId="21AB5EA7" w:rsidR="001D5FEE" w:rsidRPr="00D42FAD" w:rsidRDefault="001D5FEE" w:rsidP="001D5FEE">
            <w:pPr>
              <w:jc w:val="center"/>
              <w:rPr>
                <w:rFonts w:eastAsia="Times New Roman"/>
                <w:color w:val="000000"/>
                <w:sz w:val="18"/>
                <w:szCs w:val="18"/>
              </w:rPr>
            </w:pPr>
            <w:r>
              <w:rPr>
                <w:color w:val="000000"/>
                <w:sz w:val="18"/>
                <w:szCs w:val="18"/>
              </w:rPr>
              <w:t>1046</w:t>
            </w:r>
          </w:p>
        </w:tc>
        <w:tc>
          <w:tcPr>
            <w:tcW w:w="891" w:type="dxa"/>
            <w:tcBorders>
              <w:top w:val="nil"/>
              <w:left w:val="nil"/>
              <w:bottom w:val="single" w:sz="4" w:space="0" w:color="auto"/>
              <w:right w:val="single" w:sz="4" w:space="0" w:color="auto"/>
            </w:tcBorders>
            <w:shd w:val="clear" w:color="auto" w:fill="auto"/>
            <w:noWrap/>
            <w:vAlign w:val="center"/>
            <w:hideMark/>
          </w:tcPr>
          <w:p w14:paraId="7FB18DAF" w14:textId="2966A552" w:rsidR="001D5FEE" w:rsidRPr="00D42FAD" w:rsidRDefault="001D5FEE" w:rsidP="001D5FEE">
            <w:pPr>
              <w:jc w:val="center"/>
              <w:rPr>
                <w:rFonts w:eastAsia="Times New Roman"/>
                <w:color w:val="000000"/>
                <w:sz w:val="18"/>
                <w:szCs w:val="18"/>
              </w:rPr>
            </w:pPr>
            <w:r>
              <w:rPr>
                <w:color w:val="000000"/>
                <w:sz w:val="18"/>
                <w:szCs w:val="18"/>
              </w:rPr>
              <w:t>4700</w:t>
            </w:r>
          </w:p>
        </w:tc>
        <w:tc>
          <w:tcPr>
            <w:tcW w:w="666" w:type="dxa"/>
            <w:tcBorders>
              <w:top w:val="nil"/>
              <w:left w:val="nil"/>
              <w:bottom w:val="single" w:sz="4" w:space="0" w:color="auto"/>
              <w:right w:val="single" w:sz="4" w:space="0" w:color="auto"/>
            </w:tcBorders>
            <w:shd w:val="clear" w:color="auto" w:fill="auto"/>
            <w:noWrap/>
            <w:vAlign w:val="center"/>
            <w:hideMark/>
          </w:tcPr>
          <w:p w14:paraId="599580A3" w14:textId="0E6929A3" w:rsidR="001D5FEE" w:rsidRPr="00D42FAD" w:rsidRDefault="001D5FEE" w:rsidP="001D5FEE">
            <w:pPr>
              <w:jc w:val="center"/>
              <w:rPr>
                <w:rFonts w:eastAsia="Times New Roman"/>
                <w:color w:val="000000"/>
                <w:sz w:val="18"/>
                <w:szCs w:val="18"/>
              </w:rPr>
            </w:pPr>
            <w:r>
              <w:rPr>
                <w:color w:val="000000"/>
                <w:sz w:val="18"/>
                <w:szCs w:val="18"/>
              </w:rPr>
              <w:t>1811</w:t>
            </w:r>
          </w:p>
        </w:tc>
        <w:tc>
          <w:tcPr>
            <w:tcW w:w="666" w:type="dxa"/>
            <w:tcBorders>
              <w:top w:val="nil"/>
              <w:left w:val="nil"/>
              <w:bottom w:val="single" w:sz="4" w:space="0" w:color="auto"/>
              <w:right w:val="single" w:sz="4" w:space="0" w:color="auto"/>
            </w:tcBorders>
            <w:shd w:val="clear" w:color="auto" w:fill="auto"/>
            <w:noWrap/>
            <w:vAlign w:val="center"/>
            <w:hideMark/>
          </w:tcPr>
          <w:p w14:paraId="5774D60A" w14:textId="03BEBA0C" w:rsidR="001D5FEE" w:rsidRPr="00D42FAD" w:rsidRDefault="001D5FEE" w:rsidP="001D5FEE">
            <w:pPr>
              <w:jc w:val="center"/>
              <w:rPr>
                <w:rFonts w:eastAsia="Times New Roman"/>
                <w:color w:val="000000"/>
                <w:sz w:val="18"/>
                <w:szCs w:val="18"/>
              </w:rPr>
            </w:pPr>
            <w:r>
              <w:rPr>
                <w:color w:val="000000"/>
                <w:sz w:val="18"/>
                <w:szCs w:val="18"/>
              </w:rPr>
              <w:t>835</w:t>
            </w:r>
          </w:p>
        </w:tc>
        <w:tc>
          <w:tcPr>
            <w:tcW w:w="666" w:type="dxa"/>
            <w:tcBorders>
              <w:top w:val="nil"/>
              <w:left w:val="nil"/>
              <w:bottom w:val="single" w:sz="4" w:space="0" w:color="auto"/>
              <w:right w:val="single" w:sz="4" w:space="0" w:color="auto"/>
            </w:tcBorders>
            <w:shd w:val="clear" w:color="auto" w:fill="auto"/>
            <w:noWrap/>
            <w:vAlign w:val="center"/>
            <w:hideMark/>
          </w:tcPr>
          <w:p w14:paraId="38441BE5" w14:textId="1D5A0509" w:rsidR="001D5FEE" w:rsidRPr="00D42FAD" w:rsidRDefault="001D5FEE" w:rsidP="001D5FEE">
            <w:pPr>
              <w:jc w:val="center"/>
              <w:rPr>
                <w:rFonts w:eastAsia="Times New Roman"/>
                <w:color w:val="000000"/>
                <w:sz w:val="18"/>
                <w:szCs w:val="18"/>
              </w:rPr>
            </w:pPr>
            <w:r>
              <w:rPr>
                <w:color w:val="000000"/>
                <w:sz w:val="18"/>
                <w:szCs w:val="18"/>
              </w:rPr>
              <w:t>1005</w:t>
            </w:r>
          </w:p>
        </w:tc>
        <w:tc>
          <w:tcPr>
            <w:tcW w:w="666" w:type="dxa"/>
            <w:tcBorders>
              <w:top w:val="nil"/>
              <w:left w:val="nil"/>
              <w:bottom w:val="single" w:sz="4" w:space="0" w:color="auto"/>
              <w:right w:val="single" w:sz="4" w:space="0" w:color="auto"/>
            </w:tcBorders>
            <w:shd w:val="clear" w:color="auto" w:fill="auto"/>
            <w:noWrap/>
            <w:vAlign w:val="center"/>
            <w:hideMark/>
          </w:tcPr>
          <w:p w14:paraId="27EEE700" w14:textId="447E56A0" w:rsidR="001D5FEE" w:rsidRPr="00D42FAD" w:rsidRDefault="001D5FEE" w:rsidP="001D5FEE">
            <w:pPr>
              <w:jc w:val="center"/>
              <w:rPr>
                <w:rFonts w:eastAsia="Times New Roman"/>
                <w:color w:val="000000"/>
                <w:sz w:val="18"/>
                <w:szCs w:val="18"/>
              </w:rPr>
            </w:pPr>
            <w:r>
              <w:rPr>
                <w:color w:val="000000"/>
                <w:sz w:val="18"/>
                <w:szCs w:val="18"/>
              </w:rPr>
              <w:t>1763</w:t>
            </w:r>
          </w:p>
        </w:tc>
        <w:tc>
          <w:tcPr>
            <w:tcW w:w="666" w:type="dxa"/>
            <w:tcBorders>
              <w:top w:val="nil"/>
              <w:left w:val="nil"/>
              <w:bottom w:val="single" w:sz="4" w:space="0" w:color="auto"/>
              <w:right w:val="single" w:sz="4" w:space="0" w:color="auto"/>
            </w:tcBorders>
            <w:shd w:val="clear" w:color="auto" w:fill="auto"/>
            <w:noWrap/>
            <w:vAlign w:val="center"/>
            <w:hideMark/>
          </w:tcPr>
          <w:p w14:paraId="1320B76E" w14:textId="23049FE4" w:rsidR="001D5FEE" w:rsidRPr="00D42FAD" w:rsidRDefault="001D5FEE" w:rsidP="001D5FEE">
            <w:pPr>
              <w:jc w:val="center"/>
              <w:rPr>
                <w:rFonts w:eastAsia="Times New Roman"/>
                <w:color w:val="000000"/>
                <w:sz w:val="18"/>
                <w:szCs w:val="18"/>
              </w:rPr>
            </w:pPr>
            <w:r>
              <w:rPr>
                <w:color w:val="000000"/>
                <w:sz w:val="18"/>
                <w:szCs w:val="18"/>
              </w:rPr>
              <w:t>2054</w:t>
            </w:r>
          </w:p>
        </w:tc>
        <w:tc>
          <w:tcPr>
            <w:tcW w:w="801" w:type="dxa"/>
            <w:tcBorders>
              <w:top w:val="nil"/>
              <w:left w:val="nil"/>
              <w:bottom w:val="single" w:sz="4" w:space="0" w:color="auto"/>
              <w:right w:val="single" w:sz="4" w:space="0" w:color="auto"/>
            </w:tcBorders>
            <w:shd w:val="clear" w:color="auto" w:fill="auto"/>
            <w:noWrap/>
            <w:vAlign w:val="center"/>
            <w:hideMark/>
          </w:tcPr>
          <w:p w14:paraId="6929B4ED" w14:textId="7BDA1F31" w:rsidR="001D5FEE" w:rsidRPr="00D42FAD" w:rsidRDefault="001D5FEE" w:rsidP="001D5FEE">
            <w:pPr>
              <w:jc w:val="center"/>
              <w:rPr>
                <w:rFonts w:eastAsia="Times New Roman"/>
                <w:color w:val="000000"/>
                <w:sz w:val="18"/>
                <w:szCs w:val="18"/>
              </w:rPr>
            </w:pPr>
            <w:r>
              <w:rPr>
                <w:color w:val="000000"/>
                <w:sz w:val="18"/>
                <w:szCs w:val="18"/>
              </w:rPr>
              <w:t>3039</w:t>
            </w:r>
          </w:p>
        </w:tc>
        <w:tc>
          <w:tcPr>
            <w:tcW w:w="666" w:type="dxa"/>
            <w:tcBorders>
              <w:top w:val="nil"/>
              <w:left w:val="nil"/>
              <w:bottom w:val="single" w:sz="4" w:space="0" w:color="auto"/>
              <w:right w:val="single" w:sz="4" w:space="0" w:color="auto"/>
            </w:tcBorders>
            <w:shd w:val="clear" w:color="auto" w:fill="auto"/>
            <w:noWrap/>
            <w:vAlign w:val="center"/>
            <w:hideMark/>
          </w:tcPr>
          <w:p w14:paraId="000ECA42" w14:textId="5C226414" w:rsidR="001D5FEE" w:rsidRPr="00D42FAD" w:rsidRDefault="001D5FEE" w:rsidP="001D5FEE">
            <w:pPr>
              <w:jc w:val="center"/>
              <w:rPr>
                <w:rFonts w:eastAsia="Times New Roman"/>
                <w:color w:val="000000"/>
                <w:sz w:val="18"/>
                <w:szCs w:val="18"/>
              </w:rPr>
            </w:pPr>
            <w:r>
              <w:rPr>
                <w:color w:val="000000"/>
                <w:sz w:val="18"/>
                <w:szCs w:val="18"/>
              </w:rPr>
              <w:t>1678</w:t>
            </w:r>
          </w:p>
        </w:tc>
        <w:tc>
          <w:tcPr>
            <w:tcW w:w="666" w:type="dxa"/>
            <w:tcBorders>
              <w:top w:val="nil"/>
              <w:left w:val="nil"/>
              <w:bottom w:val="single" w:sz="4" w:space="0" w:color="auto"/>
              <w:right w:val="single" w:sz="4" w:space="0" w:color="auto"/>
            </w:tcBorders>
            <w:shd w:val="clear" w:color="auto" w:fill="auto"/>
            <w:noWrap/>
            <w:vAlign w:val="center"/>
            <w:hideMark/>
          </w:tcPr>
          <w:p w14:paraId="5271F781" w14:textId="223626F7" w:rsidR="001D5FEE" w:rsidRPr="00D42FAD" w:rsidRDefault="001D5FEE" w:rsidP="001D5FEE">
            <w:pPr>
              <w:jc w:val="center"/>
              <w:rPr>
                <w:rFonts w:eastAsia="Times New Roman"/>
                <w:color w:val="000000"/>
                <w:sz w:val="18"/>
                <w:szCs w:val="18"/>
              </w:rPr>
            </w:pPr>
            <w:r>
              <w:rPr>
                <w:color w:val="000000"/>
                <w:sz w:val="18"/>
                <w:szCs w:val="18"/>
              </w:rPr>
              <w:t>2060</w:t>
            </w:r>
          </w:p>
        </w:tc>
        <w:tc>
          <w:tcPr>
            <w:tcW w:w="666" w:type="dxa"/>
            <w:tcBorders>
              <w:top w:val="nil"/>
              <w:left w:val="nil"/>
              <w:bottom w:val="single" w:sz="4" w:space="0" w:color="auto"/>
              <w:right w:val="single" w:sz="4" w:space="0" w:color="auto"/>
            </w:tcBorders>
            <w:shd w:val="clear" w:color="auto" w:fill="auto"/>
            <w:noWrap/>
            <w:vAlign w:val="center"/>
            <w:hideMark/>
          </w:tcPr>
          <w:p w14:paraId="7930EC2C" w14:textId="0E6FCD76" w:rsidR="001D5FEE" w:rsidRPr="00D42FAD" w:rsidRDefault="001D5FEE" w:rsidP="001D5FEE">
            <w:pPr>
              <w:jc w:val="center"/>
              <w:rPr>
                <w:rFonts w:eastAsia="Times New Roman"/>
                <w:color w:val="000000"/>
                <w:sz w:val="18"/>
                <w:szCs w:val="18"/>
              </w:rPr>
            </w:pPr>
            <w:r>
              <w:rPr>
                <w:color w:val="000000"/>
                <w:sz w:val="18"/>
                <w:szCs w:val="18"/>
              </w:rPr>
              <w:t>1679</w:t>
            </w:r>
          </w:p>
        </w:tc>
      </w:tr>
      <w:tr w:rsidR="001D5FEE" w:rsidRPr="00D42FAD" w14:paraId="3E01FFA2"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3430BE22" w14:textId="4E5CE7C6" w:rsidR="001D5FEE" w:rsidRPr="00D42FAD" w:rsidRDefault="001D5FEE" w:rsidP="001D5FEE">
            <w:pPr>
              <w:jc w:val="center"/>
              <w:rPr>
                <w:rFonts w:eastAsia="Times New Roman"/>
                <w:color w:val="000000"/>
                <w:sz w:val="18"/>
                <w:szCs w:val="18"/>
              </w:rPr>
            </w:pPr>
            <w:r>
              <w:rPr>
                <w:color w:val="000000"/>
                <w:sz w:val="18"/>
                <w:szCs w:val="18"/>
              </w:rPr>
              <w:lastRenderedPageBreak/>
              <w:t>Организация, оказывающая ритуальные услуги</w:t>
            </w:r>
          </w:p>
        </w:tc>
        <w:tc>
          <w:tcPr>
            <w:tcW w:w="1760" w:type="dxa"/>
            <w:tcBorders>
              <w:top w:val="nil"/>
              <w:left w:val="nil"/>
              <w:bottom w:val="single" w:sz="4" w:space="0" w:color="auto"/>
              <w:right w:val="single" w:sz="4" w:space="0" w:color="auto"/>
            </w:tcBorders>
            <w:shd w:val="clear" w:color="auto" w:fill="auto"/>
            <w:vAlign w:val="center"/>
            <w:hideMark/>
          </w:tcPr>
          <w:p w14:paraId="4CFAEAC7" w14:textId="401C0422" w:rsidR="001D5FEE" w:rsidRPr="00D42FAD" w:rsidRDefault="001D5FEE" w:rsidP="001D5FEE">
            <w:pPr>
              <w:jc w:val="center"/>
              <w:rPr>
                <w:rFonts w:eastAsia="Times New Roman"/>
                <w:color w:val="000000"/>
                <w:sz w:val="18"/>
                <w:szCs w:val="18"/>
              </w:rPr>
            </w:pPr>
            <w:r>
              <w:rPr>
                <w:color w:val="000000"/>
                <w:sz w:val="18"/>
                <w:szCs w:val="18"/>
              </w:rPr>
              <w:t>1 место</w:t>
            </w:r>
          </w:p>
        </w:tc>
        <w:tc>
          <w:tcPr>
            <w:tcW w:w="666" w:type="dxa"/>
            <w:tcBorders>
              <w:top w:val="nil"/>
              <w:left w:val="nil"/>
              <w:bottom w:val="single" w:sz="4" w:space="0" w:color="auto"/>
              <w:right w:val="single" w:sz="4" w:space="0" w:color="auto"/>
            </w:tcBorders>
            <w:shd w:val="clear" w:color="auto" w:fill="auto"/>
            <w:noWrap/>
            <w:vAlign w:val="center"/>
            <w:hideMark/>
          </w:tcPr>
          <w:p w14:paraId="510DB89F" w14:textId="1DD3DC51" w:rsidR="001D5FEE" w:rsidRPr="00D42FAD" w:rsidRDefault="001D5FEE" w:rsidP="001D5FEE">
            <w:pPr>
              <w:jc w:val="center"/>
              <w:rPr>
                <w:rFonts w:eastAsia="Times New Roman"/>
                <w:color w:val="000000"/>
                <w:sz w:val="18"/>
                <w:szCs w:val="18"/>
              </w:rPr>
            </w:pPr>
            <w:r>
              <w:rPr>
                <w:color w:val="000000"/>
                <w:sz w:val="18"/>
                <w:szCs w:val="18"/>
              </w:rPr>
              <w:t>200</w:t>
            </w:r>
          </w:p>
        </w:tc>
        <w:tc>
          <w:tcPr>
            <w:tcW w:w="666" w:type="dxa"/>
            <w:tcBorders>
              <w:top w:val="nil"/>
              <w:left w:val="nil"/>
              <w:bottom w:val="single" w:sz="4" w:space="0" w:color="auto"/>
              <w:right w:val="single" w:sz="4" w:space="0" w:color="auto"/>
            </w:tcBorders>
            <w:shd w:val="clear" w:color="auto" w:fill="auto"/>
            <w:noWrap/>
            <w:vAlign w:val="center"/>
            <w:hideMark/>
          </w:tcPr>
          <w:p w14:paraId="16708DEC" w14:textId="1E354D2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7014842" w14:textId="27026EB9" w:rsidR="001D5FEE" w:rsidRPr="00D42FAD" w:rsidRDefault="001D5FEE" w:rsidP="001D5FEE">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noWrap/>
            <w:vAlign w:val="center"/>
            <w:hideMark/>
          </w:tcPr>
          <w:p w14:paraId="073E0EA8" w14:textId="79808846" w:rsidR="001D5FEE" w:rsidRPr="00D42FAD" w:rsidRDefault="001D5FEE" w:rsidP="001D5FEE">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noWrap/>
            <w:vAlign w:val="center"/>
            <w:hideMark/>
          </w:tcPr>
          <w:p w14:paraId="72C4EE1D" w14:textId="31210E84" w:rsidR="001D5FEE" w:rsidRPr="00D42FAD" w:rsidRDefault="001D5FEE" w:rsidP="001D5FEE">
            <w:pPr>
              <w:jc w:val="center"/>
              <w:rPr>
                <w:rFonts w:eastAsia="Times New Roman"/>
                <w:color w:val="000000"/>
                <w:sz w:val="18"/>
                <w:szCs w:val="18"/>
              </w:rPr>
            </w:pPr>
            <w:r>
              <w:rPr>
                <w:color w:val="000000"/>
                <w:sz w:val="18"/>
                <w:szCs w:val="18"/>
              </w:rPr>
              <w:t>2</w:t>
            </w:r>
          </w:p>
        </w:tc>
        <w:tc>
          <w:tcPr>
            <w:tcW w:w="891" w:type="dxa"/>
            <w:tcBorders>
              <w:top w:val="nil"/>
              <w:left w:val="nil"/>
              <w:bottom w:val="single" w:sz="4" w:space="0" w:color="auto"/>
              <w:right w:val="single" w:sz="4" w:space="0" w:color="auto"/>
            </w:tcBorders>
            <w:shd w:val="clear" w:color="auto" w:fill="auto"/>
            <w:noWrap/>
            <w:vAlign w:val="center"/>
            <w:hideMark/>
          </w:tcPr>
          <w:p w14:paraId="07EFB963" w14:textId="35E8C9F3" w:rsidR="001D5FEE" w:rsidRPr="00D42FAD" w:rsidRDefault="001D5FEE" w:rsidP="001D5FEE">
            <w:pPr>
              <w:jc w:val="center"/>
              <w:rPr>
                <w:rFonts w:eastAsia="Times New Roman"/>
                <w:color w:val="000000"/>
                <w:sz w:val="18"/>
                <w:szCs w:val="18"/>
              </w:rPr>
            </w:pPr>
            <w:r>
              <w:rPr>
                <w:color w:val="000000"/>
                <w:sz w:val="18"/>
                <w:szCs w:val="18"/>
              </w:rPr>
              <w:t>21</w:t>
            </w:r>
          </w:p>
        </w:tc>
        <w:tc>
          <w:tcPr>
            <w:tcW w:w="666" w:type="dxa"/>
            <w:tcBorders>
              <w:top w:val="nil"/>
              <w:left w:val="nil"/>
              <w:bottom w:val="single" w:sz="4" w:space="0" w:color="auto"/>
              <w:right w:val="single" w:sz="4" w:space="0" w:color="auto"/>
            </w:tcBorders>
            <w:shd w:val="clear" w:color="auto" w:fill="auto"/>
            <w:noWrap/>
            <w:vAlign w:val="center"/>
            <w:hideMark/>
          </w:tcPr>
          <w:p w14:paraId="12A7BF58" w14:textId="73FA6CE7" w:rsidR="001D5FEE" w:rsidRPr="00D42FAD" w:rsidRDefault="001D5FEE" w:rsidP="001D5FEE">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noWrap/>
            <w:vAlign w:val="center"/>
            <w:hideMark/>
          </w:tcPr>
          <w:p w14:paraId="4864452C" w14:textId="10F916C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9BE7749" w14:textId="69313082" w:rsidR="001D5FEE" w:rsidRPr="00D42FAD" w:rsidRDefault="001D5FEE" w:rsidP="001D5FEE">
            <w:pPr>
              <w:jc w:val="center"/>
              <w:rPr>
                <w:rFonts w:eastAsia="Times New Roman"/>
                <w:color w:val="000000"/>
                <w:sz w:val="18"/>
                <w:szCs w:val="18"/>
              </w:rPr>
            </w:pPr>
            <w:r>
              <w:rPr>
                <w:color w:val="000000"/>
                <w:sz w:val="18"/>
                <w:szCs w:val="18"/>
              </w:rPr>
              <w:t>400</w:t>
            </w:r>
          </w:p>
        </w:tc>
        <w:tc>
          <w:tcPr>
            <w:tcW w:w="666" w:type="dxa"/>
            <w:tcBorders>
              <w:top w:val="nil"/>
              <w:left w:val="nil"/>
              <w:bottom w:val="single" w:sz="4" w:space="0" w:color="auto"/>
              <w:right w:val="single" w:sz="4" w:space="0" w:color="auto"/>
            </w:tcBorders>
            <w:shd w:val="clear" w:color="auto" w:fill="auto"/>
            <w:noWrap/>
            <w:vAlign w:val="center"/>
            <w:hideMark/>
          </w:tcPr>
          <w:p w14:paraId="2AF2FE3E" w14:textId="7D18B0B6" w:rsidR="001D5FEE" w:rsidRPr="00D42FAD" w:rsidRDefault="001D5FEE" w:rsidP="001D5FEE">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noWrap/>
            <w:vAlign w:val="center"/>
            <w:hideMark/>
          </w:tcPr>
          <w:p w14:paraId="47105861" w14:textId="35345C54"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91B627E" w14:textId="49BE9ABA" w:rsidR="001D5FEE" w:rsidRPr="00D42FAD" w:rsidRDefault="001D5FEE" w:rsidP="001D5FEE">
            <w:pPr>
              <w:jc w:val="center"/>
              <w:rPr>
                <w:rFonts w:eastAsia="Times New Roman"/>
                <w:color w:val="000000"/>
                <w:sz w:val="18"/>
                <w:szCs w:val="18"/>
              </w:rPr>
            </w:pPr>
            <w:r>
              <w:rPr>
                <w:color w:val="000000"/>
                <w:sz w:val="18"/>
                <w:szCs w:val="18"/>
              </w:rPr>
              <w:t>400</w:t>
            </w:r>
          </w:p>
        </w:tc>
        <w:tc>
          <w:tcPr>
            <w:tcW w:w="666" w:type="dxa"/>
            <w:tcBorders>
              <w:top w:val="nil"/>
              <w:left w:val="nil"/>
              <w:bottom w:val="single" w:sz="4" w:space="0" w:color="auto"/>
              <w:right w:val="single" w:sz="4" w:space="0" w:color="auto"/>
            </w:tcBorders>
            <w:shd w:val="clear" w:color="auto" w:fill="auto"/>
            <w:noWrap/>
            <w:vAlign w:val="center"/>
            <w:hideMark/>
          </w:tcPr>
          <w:p w14:paraId="0A9E7323" w14:textId="064CA8A0" w:rsidR="001D5FEE" w:rsidRPr="00D42FAD" w:rsidRDefault="001D5FEE" w:rsidP="001D5FEE">
            <w:pPr>
              <w:jc w:val="center"/>
              <w:rPr>
                <w:rFonts w:eastAsia="Times New Roman"/>
                <w:color w:val="000000"/>
                <w:sz w:val="18"/>
                <w:szCs w:val="18"/>
              </w:rPr>
            </w:pPr>
            <w:r>
              <w:rPr>
                <w:color w:val="000000"/>
                <w:sz w:val="18"/>
                <w:szCs w:val="18"/>
              </w:rPr>
              <w:t>5</w:t>
            </w:r>
          </w:p>
        </w:tc>
        <w:tc>
          <w:tcPr>
            <w:tcW w:w="666" w:type="dxa"/>
            <w:tcBorders>
              <w:top w:val="nil"/>
              <w:left w:val="nil"/>
              <w:bottom w:val="single" w:sz="4" w:space="0" w:color="auto"/>
              <w:right w:val="single" w:sz="4" w:space="0" w:color="auto"/>
            </w:tcBorders>
            <w:shd w:val="clear" w:color="auto" w:fill="auto"/>
            <w:noWrap/>
            <w:vAlign w:val="center"/>
            <w:hideMark/>
          </w:tcPr>
          <w:p w14:paraId="7BB3C6C0" w14:textId="4BD8410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ADCA711" w14:textId="5D719053" w:rsidR="001D5FEE" w:rsidRPr="00D42FAD" w:rsidRDefault="001D5FEE" w:rsidP="001D5FEE">
            <w:pPr>
              <w:jc w:val="center"/>
              <w:rPr>
                <w:rFonts w:eastAsia="Times New Roman"/>
                <w:color w:val="000000"/>
                <w:sz w:val="18"/>
                <w:szCs w:val="18"/>
              </w:rPr>
            </w:pPr>
            <w:r>
              <w:rPr>
                <w:color w:val="000000"/>
                <w:sz w:val="18"/>
                <w:szCs w:val="18"/>
              </w:rPr>
              <w:t>1</w:t>
            </w:r>
          </w:p>
        </w:tc>
      </w:tr>
      <w:tr w:rsidR="001D5FEE" w:rsidRPr="00D42FAD" w14:paraId="1CD24045"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6DB8B620" w14:textId="5DA3698D" w:rsidR="001D5FEE" w:rsidRPr="00D42FAD" w:rsidRDefault="001D5FEE" w:rsidP="001D5FEE">
            <w:pPr>
              <w:jc w:val="center"/>
              <w:rPr>
                <w:rFonts w:eastAsia="Times New Roman"/>
                <w:color w:val="000000"/>
                <w:sz w:val="18"/>
                <w:szCs w:val="18"/>
              </w:rPr>
            </w:pPr>
            <w:r>
              <w:rPr>
                <w:color w:val="000000"/>
                <w:sz w:val="18"/>
                <w:szCs w:val="18"/>
              </w:rPr>
              <w:t>Отделения связи</w:t>
            </w:r>
          </w:p>
        </w:tc>
        <w:tc>
          <w:tcPr>
            <w:tcW w:w="1760" w:type="dxa"/>
            <w:tcBorders>
              <w:top w:val="nil"/>
              <w:left w:val="nil"/>
              <w:bottom w:val="single" w:sz="4" w:space="0" w:color="auto"/>
              <w:right w:val="single" w:sz="4" w:space="0" w:color="auto"/>
            </w:tcBorders>
            <w:shd w:val="clear" w:color="auto" w:fill="auto"/>
            <w:vAlign w:val="center"/>
            <w:hideMark/>
          </w:tcPr>
          <w:p w14:paraId="622FE661" w14:textId="041CA4BC" w:rsidR="001D5FEE" w:rsidRPr="00D42FAD" w:rsidRDefault="001D5FEE" w:rsidP="001D5FEE">
            <w:pPr>
              <w:jc w:val="center"/>
              <w:rPr>
                <w:rFonts w:eastAsia="Times New Roman"/>
                <w:color w:val="000000"/>
                <w:sz w:val="18"/>
                <w:szCs w:val="18"/>
              </w:rPr>
            </w:pPr>
            <w:r>
              <w:rPr>
                <w:color w:val="000000"/>
                <w:sz w:val="18"/>
                <w:szCs w:val="18"/>
              </w:rPr>
              <w:t xml:space="preserve">1 сотрудник </w:t>
            </w:r>
          </w:p>
        </w:tc>
        <w:tc>
          <w:tcPr>
            <w:tcW w:w="666" w:type="dxa"/>
            <w:tcBorders>
              <w:top w:val="nil"/>
              <w:left w:val="nil"/>
              <w:bottom w:val="single" w:sz="4" w:space="0" w:color="auto"/>
              <w:right w:val="single" w:sz="4" w:space="0" w:color="auto"/>
            </w:tcBorders>
            <w:shd w:val="clear" w:color="auto" w:fill="auto"/>
            <w:noWrap/>
            <w:vAlign w:val="center"/>
            <w:hideMark/>
          </w:tcPr>
          <w:p w14:paraId="62A601B6" w14:textId="480CC950" w:rsidR="001D5FEE" w:rsidRPr="00D42FAD" w:rsidRDefault="001D5FEE" w:rsidP="001D5FEE">
            <w:pPr>
              <w:jc w:val="center"/>
              <w:rPr>
                <w:rFonts w:eastAsia="Times New Roman"/>
                <w:color w:val="000000"/>
                <w:sz w:val="18"/>
                <w:szCs w:val="18"/>
              </w:rPr>
            </w:pPr>
            <w:r>
              <w:rPr>
                <w:color w:val="000000"/>
                <w:sz w:val="18"/>
                <w:szCs w:val="18"/>
              </w:rPr>
              <w:t>20</w:t>
            </w:r>
          </w:p>
        </w:tc>
        <w:tc>
          <w:tcPr>
            <w:tcW w:w="666" w:type="dxa"/>
            <w:tcBorders>
              <w:top w:val="nil"/>
              <w:left w:val="nil"/>
              <w:bottom w:val="single" w:sz="4" w:space="0" w:color="auto"/>
              <w:right w:val="single" w:sz="4" w:space="0" w:color="auto"/>
            </w:tcBorders>
            <w:shd w:val="clear" w:color="auto" w:fill="auto"/>
            <w:noWrap/>
            <w:vAlign w:val="center"/>
            <w:hideMark/>
          </w:tcPr>
          <w:p w14:paraId="159C813B" w14:textId="1E424941" w:rsidR="001D5FEE" w:rsidRPr="00D42FAD" w:rsidRDefault="001D5FEE" w:rsidP="001D5FEE">
            <w:pPr>
              <w:jc w:val="center"/>
              <w:rPr>
                <w:rFonts w:eastAsia="Times New Roman"/>
                <w:color w:val="000000"/>
                <w:sz w:val="18"/>
                <w:szCs w:val="18"/>
              </w:rPr>
            </w:pPr>
            <w:r>
              <w:rPr>
                <w:color w:val="000000"/>
                <w:sz w:val="18"/>
                <w:szCs w:val="18"/>
              </w:rPr>
              <w:t>44</w:t>
            </w:r>
          </w:p>
        </w:tc>
        <w:tc>
          <w:tcPr>
            <w:tcW w:w="666" w:type="dxa"/>
            <w:tcBorders>
              <w:top w:val="nil"/>
              <w:left w:val="nil"/>
              <w:bottom w:val="single" w:sz="4" w:space="0" w:color="auto"/>
              <w:right w:val="single" w:sz="4" w:space="0" w:color="auto"/>
            </w:tcBorders>
            <w:shd w:val="clear" w:color="auto" w:fill="auto"/>
            <w:noWrap/>
            <w:vAlign w:val="center"/>
            <w:hideMark/>
          </w:tcPr>
          <w:p w14:paraId="30166D4E" w14:textId="7171B091" w:rsidR="001D5FEE" w:rsidRPr="00D42FAD" w:rsidRDefault="001D5FEE" w:rsidP="001D5FEE">
            <w:pPr>
              <w:jc w:val="center"/>
              <w:rPr>
                <w:rFonts w:eastAsia="Times New Roman"/>
                <w:color w:val="000000"/>
                <w:sz w:val="18"/>
                <w:szCs w:val="18"/>
              </w:rPr>
            </w:pPr>
            <w:r>
              <w:rPr>
                <w:color w:val="000000"/>
                <w:sz w:val="18"/>
                <w:szCs w:val="18"/>
              </w:rPr>
              <w:t>77</w:t>
            </w:r>
          </w:p>
        </w:tc>
        <w:tc>
          <w:tcPr>
            <w:tcW w:w="666" w:type="dxa"/>
            <w:tcBorders>
              <w:top w:val="nil"/>
              <w:left w:val="nil"/>
              <w:bottom w:val="single" w:sz="4" w:space="0" w:color="auto"/>
              <w:right w:val="single" w:sz="4" w:space="0" w:color="auto"/>
            </w:tcBorders>
            <w:shd w:val="clear" w:color="auto" w:fill="auto"/>
            <w:noWrap/>
            <w:vAlign w:val="center"/>
            <w:hideMark/>
          </w:tcPr>
          <w:p w14:paraId="676C1E01" w14:textId="6CAA2D5E" w:rsidR="001D5FEE" w:rsidRPr="00D42FAD" w:rsidRDefault="001D5FEE" w:rsidP="001D5FEE">
            <w:pPr>
              <w:jc w:val="center"/>
              <w:rPr>
                <w:rFonts w:eastAsia="Times New Roman"/>
                <w:color w:val="000000"/>
                <w:sz w:val="18"/>
                <w:szCs w:val="18"/>
              </w:rPr>
            </w:pPr>
            <w:r>
              <w:rPr>
                <w:color w:val="000000"/>
                <w:sz w:val="18"/>
                <w:szCs w:val="18"/>
              </w:rPr>
              <w:t>67</w:t>
            </w:r>
          </w:p>
        </w:tc>
        <w:tc>
          <w:tcPr>
            <w:tcW w:w="666" w:type="dxa"/>
            <w:tcBorders>
              <w:top w:val="nil"/>
              <w:left w:val="nil"/>
              <w:bottom w:val="single" w:sz="4" w:space="0" w:color="auto"/>
              <w:right w:val="single" w:sz="4" w:space="0" w:color="auto"/>
            </w:tcBorders>
            <w:shd w:val="clear" w:color="auto" w:fill="auto"/>
            <w:noWrap/>
            <w:vAlign w:val="center"/>
            <w:hideMark/>
          </w:tcPr>
          <w:p w14:paraId="39C7EFF2" w14:textId="7D1AAEC2" w:rsidR="001D5FEE" w:rsidRPr="00D42FAD" w:rsidRDefault="001D5FEE" w:rsidP="001D5FEE">
            <w:pPr>
              <w:jc w:val="center"/>
              <w:rPr>
                <w:rFonts w:eastAsia="Times New Roman"/>
                <w:color w:val="000000"/>
                <w:sz w:val="18"/>
                <w:szCs w:val="18"/>
              </w:rPr>
            </w:pPr>
            <w:r>
              <w:rPr>
                <w:color w:val="000000"/>
                <w:sz w:val="18"/>
                <w:szCs w:val="18"/>
              </w:rPr>
              <w:t>58</w:t>
            </w:r>
          </w:p>
        </w:tc>
        <w:tc>
          <w:tcPr>
            <w:tcW w:w="891" w:type="dxa"/>
            <w:tcBorders>
              <w:top w:val="nil"/>
              <w:left w:val="nil"/>
              <w:bottom w:val="single" w:sz="4" w:space="0" w:color="auto"/>
              <w:right w:val="single" w:sz="4" w:space="0" w:color="auto"/>
            </w:tcBorders>
            <w:shd w:val="clear" w:color="auto" w:fill="auto"/>
            <w:noWrap/>
            <w:vAlign w:val="center"/>
            <w:hideMark/>
          </w:tcPr>
          <w:p w14:paraId="464CD9C0" w14:textId="74C0C155" w:rsidR="001D5FEE" w:rsidRPr="00D42FAD" w:rsidRDefault="001D5FEE" w:rsidP="001D5FEE">
            <w:pPr>
              <w:jc w:val="center"/>
              <w:rPr>
                <w:rFonts w:eastAsia="Times New Roman"/>
                <w:color w:val="000000"/>
                <w:sz w:val="18"/>
                <w:szCs w:val="18"/>
              </w:rPr>
            </w:pPr>
            <w:r>
              <w:rPr>
                <w:color w:val="000000"/>
                <w:sz w:val="18"/>
                <w:szCs w:val="18"/>
              </w:rPr>
              <w:t>92</w:t>
            </w:r>
          </w:p>
        </w:tc>
        <w:tc>
          <w:tcPr>
            <w:tcW w:w="666" w:type="dxa"/>
            <w:tcBorders>
              <w:top w:val="nil"/>
              <w:left w:val="nil"/>
              <w:bottom w:val="single" w:sz="4" w:space="0" w:color="auto"/>
              <w:right w:val="single" w:sz="4" w:space="0" w:color="auto"/>
            </w:tcBorders>
            <w:shd w:val="clear" w:color="auto" w:fill="auto"/>
            <w:noWrap/>
            <w:vAlign w:val="center"/>
            <w:hideMark/>
          </w:tcPr>
          <w:p w14:paraId="0D4A757E" w14:textId="3F8B3B19" w:rsidR="001D5FEE" w:rsidRPr="00D42FAD" w:rsidRDefault="001D5FEE" w:rsidP="001D5FEE">
            <w:pPr>
              <w:jc w:val="center"/>
              <w:rPr>
                <w:rFonts w:eastAsia="Times New Roman"/>
                <w:color w:val="000000"/>
                <w:sz w:val="18"/>
                <w:szCs w:val="18"/>
              </w:rPr>
            </w:pPr>
            <w:r>
              <w:rPr>
                <w:color w:val="000000"/>
                <w:sz w:val="18"/>
                <w:szCs w:val="18"/>
              </w:rPr>
              <w:t>124</w:t>
            </w:r>
          </w:p>
        </w:tc>
        <w:tc>
          <w:tcPr>
            <w:tcW w:w="666" w:type="dxa"/>
            <w:tcBorders>
              <w:top w:val="nil"/>
              <w:left w:val="nil"/>
              <w:bottom w:val="single" w:sz="4" w:space="0" w:color="auto"/>
              <w:right w:val="single" w:sz="4" w:space="0" w:color="auto"/>
            </w:tcBorders>
            <w:shd w:val="clear" w:color="auto" w:fill="auto"/>
            <w:noWrap/>
            <w:vAlign w:val="center"/>
            <w:hideMark/>
          </w:tcPr>
          <w:p w14:paraId="7C8A14F9" w14:textId="175D804D" w:rsidR="001D5FEE" w:rsidRPr="00D42FAD" w:rsidRDefault="001D5FEE" w:rsidP="001D5FEE">
            <w:pPr>
              <w:jc w:val="center"/>
              <w:rPr>
                <w:rFonts w:eastAsia="Times New Roman"/>
                <w:color w:val="000000"/>
                <w:sz w:val="18"/>
                <w:szCs w:val="18"/>
              </w:rPr>
            </w:pPr>
            <w:r>
              <w:rPr>
                <w:color w:val="000000"/>
                <w:sz w:val="18"/>
                <w:szCs w:val="18"/>
              </w:rPr>
              <w:t>12</w:t>
            </w:r>
          </w:p>
        </w:tc>
        <w:tc>
          <w:tcPr>
            <w:tcW w:w="666" w:type="dxa"/>
            <w:tcBorders>
              <w:top w:val="nil"/>
              <w:left w:val="nil"/>
              <w:bottom w:val="single" w:sz="4" w:space="0" w:color="auto"/>
              <w:right w:val="single" w:sz="4" w:space="0" w:color="auto"/>
            </w:tcBorders>
            <w:shd w:val="clear" w:color="auto" w:fill="auto"/>
            <w:noWrap/>
            <w:vAlign w:val="center"/>
            <w:hideMark/>
          </w:tcPr>
          <w:p w14:paraId="5853891F" w14:textId="6E8CF7CC" w:rsidR="001D5FEE" w:rsidRPr="00D42FAD" w:rsidRDefault="001D5FEE" w:rsidP="001D5FEE">
            <w:pPr>
              <w:jc w:val="center"/>
              <w:rPr>
                <w:rFonts w:eastAsia="Times New Roman"/>
                <w:color w:val="000000"/>
                <w:sz w:val="18"/>
                <w:szCs w:val="18"/>
              </w:rPr>
            </w:pPr>
            <w:r>
              <w:rPr>
                <w:color w:val="000000"/>
                <w:sz w:val="18"/>
                <w:szCs w:val="18"/>
              </w:rPr>
              <w:t>76</w:t>
            </w:r>
          </w:p>
        </w:tc>
        <w:tc>
          <w:tcPr>
            <w:tcW w:w="666" w:type="dxa"/>
            <w:tcBorders>
              <w:top w:val="nil"/>
              <w:left w:val="nil"/>
              <w:bottom w:val="single" w:sz="4" w:space="0" w:color="auto"/>
              <w:right w:val="single" w:sz="4" w:space="0" w:color="auto"/>
            </w:tcBorders>
            <w:shd w:val="clear" w:color="auto" w:fill="auto"/>
            <w:noWrap/>
            <w:vAlign w:val="center"/>
            <w:hideMark/>
          </w:tcPr>
          <w:p w14:paraId="17C03D0F" w14:textId="16EFE6DA" w:rsidR="001D5FEE" w:rsidRPr="00D42FAD" w:rsidRDefault="001D5FEE" w:rsidP="001D5FEE">
            <w:pPr>
              <w:jc w:val="center"/>
              <w:rPr>
                <w:rFonts w:eastAsia="Times New Roman"/>
                <w:color w:val="000000"/>
                <w:sz w:val="18"/>
                <w:szCs w:val="18"/>
              </w:rPr>
            </w:pPr>
            <w:r>
              <w:rPr>
                <w:color w:val="000000"/>
                <w:sz w:val="18"/>
                <w:szCs w:val="18"/>
              </w:rPr>
              <w:t>44</w:t>
            </w:r>
          </w:p>
        </w:tc>
        <w:tc>
          <w:tcPr>
            <w:tcW w:w="666" w:type="dxa"/>
            <w:tcBorders>
              <w:top w:val="nil"/>
              <w:left w:val="nil"/>
              <w:bottom w:val="single" w:sz="4" w:space="0" w:color="auto"/>
              <w:right w:val="single" w:sz="4" w:space="0" w:color="auto"/>
            </w:tcBorders>
            <w:shd w:val="clear" w:color="auto" w:fill="auto"/>
            <w:noWrap/>
            <w:vAlign w:val="center"/>
            <w:hideMark/>
          </w:tcPr>
          <w:p w14:paraId="44F33746" w14:textId="6F777763" w:rsidR="001D5FEE" w:rsidRPr="00D42FAD" w:rsidRDefault="001D5FEE" w:rsidP="001D5FEE">
            <w:pPr>
              <w:jc w:val="center"/>
              <w:rPr>
                <w:rFonts w:eastAsia="Times New Roman"/>
                <w:color w:val="000000"/>
                <w:sz w:val="18"/>
                <w:szCs w:val="18"/>
              </w:rPr>
            </w:pPr>
            <w:r>
              <w:rPr>
                <w:color w:val="000000"/>
                <w:sz w:val="18"/>
                <w:szCs w:val="18"/>
              </w:rPr>
              <w:t>51</w:t>
            </w:r>
          </w:p>
        </w:tc>
        <w:tc>
          <w:tcPr>
            <w:tcW w:w="801" w:type="dxa"/>
            <w:tcBorders>
              <w:top w:val="nil"/>
              <w:left w:val="nil"/>
              <w:bottom w:val="single" w:sz="4" w:space="0" w:color="auto"/>
              <w:right w:val="single" w:sz="4" w:space="0" w:color="auto"/>
            </w:tcBorders>
            <w:shd w:val="clear" w:color="auto" w:fill="auto"/>
            <w:noWrap/>
            <w:vAlign w:val="center"/>
            <w:hideMark/>
          </w:tcPr>
          <w:p w14:paraId="419C5591" w14:textId="14BB65E5" w:rsidR="001D5FEE" w:rsidRPr="00D42FAD" w:rsidRDefault="001D5FEE" w:rsidP="001D5FEE">
            <w:pPr>
              <w:jc w:val="center"/>
              <w:rPr>
                <w:rFonts w:eastAsia="Times New Roman"/>
                <w:color w:val="000000"/>
                <w:sz w:val="18"/>
                <w:szCs w:val="18"/>
              </w:rPr>
            </w:pPr>
            <w:r>
              <w:rPr>
                <w:color w:val="000000"/>
                <w:sz w:val="18"/>
                <w:szCs w:val="18"/>
              </w:rPr>
              <w:t>238</w:t>
            </w:r>
          </w:p>
        </w:tc>
        <w:tc>
          <w:tcPr>
            <w:tcW w:w="666" w:type="dxa"/>
            <w:tcBorders>
              <w:top w:val="nil"/>
              <w:left w:val="nil"/>
              <w:bottom w:val="single" w:sz="4" w:space="0" w:color="auto"/>
              <w:right w:val="single" w:sz="4" w:space="0" w:color="auto"/>
            </w:tcBorders>
            <w:shd w:val="clear" w:color="auto" w:fill="auto"/>
            <w:noWrap/>
            <w:vAlign w:val="center"/>
            <w:hideMark/>
          </w:tcPr>
          <w:p w14:paraId="258B6D0D" w14:textId="711BD793" w:rsidR="001D5FEE" w:rsidRPr="00D42FAD" w:rsidRDefault="001D5FEE" w:rsidP="001D5FEE">
            <w:pPr>
              <w:jc w:val="center"/>
              <w:rPr>
                <w:rFonts w:eastAsia="Times New Roman"/>
                <w:color w:val="000000"/>
                <w:sz w:val="18"/>
                <w:szCs w:val="18"/>
              </w:rPr>
            </w:pPr>
            <w:r>
              <w:rPr>
                <w:color w:val="000000"/>
                <w:sz w:val="18"/>
                <w:szCs w:val="18"/>
              </w:rPr>
              <w:t>13</w:t>
            </w:r>
          </w:p>
        </w:tc>
        <w:tc>
          <w:tcPr>
            <w:tcW w:w="666" w:type="dxa"/>
            <w:tcBorders>
              <w:top w:val="nil"/>
              <w:left w:val="nil"/>
              <w:bottom w:val="single" w:sz="4" w:space="0" w:color="auto"/>
              <w:right w:val="single" w:sz="4" w:space="0" w:color="auto"/>
            </w:tcBorders>
            <w:shd w:val="clear" w:color="auto" w:fill="auto"/>
            <w:noWrap/>
            <w:vAlign w:val="center"/>
            <w:hideMark/>
          </w:tcPr>
          <w:p w14:paraId="70E3493C" w14:textId="6F4AA861" w:rsidR="001D5FEE" w:rsidRPr="00D42FAD" w:rsidRDefault="001D5FEE" w:rsidP="001D5FEE">
            <w:pPr>
              <w:jc w:val="center"/>
              <w:rPr>
                <w:rFonts w:eastAsia="Times New Roman"/>
                <w:color w:val="000000"/>
                <w:sz w:val="18"/>
                <w:szCs w:val="18"/>
              </w:rPr>
            </w:pPr>
            <w:r>
              <w:rPr>
                <w:color w:val="000000"/>
                <w:sz w:val="18"/>
                <w:szCs w:val="18"/>
              </w:rPr>
              <w:t>97</w:t>
            </w:r>
          </w:p>
        </w:tc>
        <w:tc>
          <w:tcPr>
            <w:tcW w:w="666" w:type="dxa"/>
            <w:tcBorders>
              <w:top w:val="nil"/>
              <w:left w:val="nil"/>
              <w:bottom w:val="single" w:sz="4" w:space="0" w:color="auto"/>
              <w:right w:val="single" w:sz="4" w:space="0" w:color="auto"/>
            </w:tcBorders>
            <w:shd w:val="clear" w:color="auto" w:fill="auto"/>
            <w:noWrap/>
            <w:vAlign w:val="center"/>
            <w:hideMark/>
          </w:tcPr>
          <w:p w14:paraId="5A7D87DE" w14:textId="62B2C6DE" w:rsidR="001D5FEE" w:rsidRPr="00D42FAD" w:rsidRDefault="001D5FEE" w:rsidP="001D5FEE">
            <w:pPr>
              <w:jc w:val="center"/>
              <w:rPr>
                <w:rFonts w:eastAsia="Times New Roman"/>
                <w:color w:val="000000"/>
                <w:sz w:val="18"/>
                <w:szCs w:val="18"/>
              </w:rPr>
            </w:pPr>
            <w:r>
              <w:rPr>
                <w:color w:val="000000"/>
                <w:sz w:val="18"/>
                <w:szCs w:val="18"/>
              </w:rPr>
              <w:t>19</w:t>
            </w:r>
          </w:p>
        </w:tc>
      </w:tr>
      <w:tr w:rsidR="001D5FEE" w:rsidRPr="00D42FAD" w14:paraId="550D216D"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48F84AC4" w14:textId="0991F58F" w:rsidR="001D5FEE" w:rsidRPr="00D42FAD" w:rsidRDefault="001D5FEE" w:rsidP="001D5FEE">
            <w:pPr>
              <w:jc w:val="center"/>
              <w:rPr>
                <w:rFonts w:eastAsia="Times New Roman"/>
                <w:color w:val="000000"/>
                <w:sz w:val="18"/>
                <w:szCs w:val="18"/>
              </w:rPr>
            </w:pPr>
            <w:r>
              <w:rPr>
                <w:color w:val="000000"/>
                <w:sz w:val="18"/>
                <w:szCs w:val="18"/>
              </w:rPr>
              <w:t>Павильон</w:t>
            </w:r>
          </w:p>
        </w:tc>
        <w:tc>
          <w:tcPr>
            <w:tcW w:w="1760" w:type="dxa"/>
            <w:tcBorders>
              <w:top w:val="nil"/>
              <w:left w:val="nil"/>
              <w:bottom w:val="single" w:sz="4" w:space="0" w:color="auto"/>
              <w:right w:val="single" w:sz="4" w:space="0" w:color="auto"/>
            </w:tcBorders>
            <w:shd w:val="clear" w:color="auto" w:fill="auto"/>
            <w:vAlign w:val="center"/>
            <w:hideMark/>
          </w:tcPr>
          <w:p w14:paraId="785927C7" w14:textId="16905088"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0F57F0B0" w14:textId="555B17CD"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BB938ED" w14:textId="61C508F4" w:rsidR="001D5FEE" w:rsidRPr="00D42FAD" w:rsidRDefault="001D5FEE" w:rsidP="001D5FEE">
            <w:pPr>
              <w:jc w:val="center"/>
              <w:rPr>
                <w:rFonts w:eastAsia="Times New Roman"/>
                <w:color w:val="000000"/>
                <w:sz w:val="18"/>
                <w:szCs w:val="18"/>
              </w:rPr>
            </w:pPr>
            <w:r>
              <w:rPr>
                <w:color w:val="000000"/>
                <w:sz w:val="18"/>
                <w:szCs w:val="18"/>
              </w:rPr>
              <w:t>15</w:t>
            </w:r>
          </w:p>
        </w:tc>
        <w:tc>
          <w:tcPr>
            <w:tcW w:w="666" w:type="dxa"/>
            <w:tcBorders>
              <w:top w:val="nil"/>
              <w:left w:val="nil"/>
              <w:bottom w:val="single" w:sz="4" w:space="0" w:color="auto"/>
              <w:right w:val="single" w:sz="4" w:space="0" w:color="auto"/>
            </w:tcBorders>
            <w:shd w:val="clear" w:color="auto" w:fill="auto"/>
            <w:noWrap/>
            <w:vAlign w:val="center"/>
            <w:hideMark/>
          </w:tcPr>
          <w:p w14:paraId="4BC99D49" w14:textId="06D6EE6D"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0A3D469" w14:textId="612C9BCC"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8188048" w14:textId="4FEE18AB"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5EFE3693" w14:textId="1E3DCDE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9809F4F" w14:textId="40DE296C" w:rsidR="001D5FEE" w:rsidRPr="00D42FAD" w:rsidRDefault="001D5FEE" w:rsidP="001D5FEE">
            <w:pPr>
              <w:jc w:val="center"/>
              <w:rPr>
                <w:rFonts w:eastAsia="Times New Roman"/>
                <w:color w:val="000000"/>
                <w:sz w:val="18"/>
                <w:szCs w:val="18"/>
              </w:rPr>
            </w:pPr>
            <w:r>
              <w:rPr>
                <w:color w:val="000000"/>
                <w:sz w:val="18"/>
                <w:szCs w:val="18"/>
              </w:rPr>
              <w:t>67</w:t>
            </w:r>
          </w:p>
        </w:tc>
        <w:tc>
          <w:tcPr>
            <w:tcW w:w="666" w:type="dxa"/>
            <w:tcBorders>
              <w:top w:val="nil"/>
              <w:left w:val="nil"/>
              <w:bottom w:val="single" w:sz="4" w:space="0" w:color="auto"/>
              <w:right w:val="single" w:sz="4" w:space="0" w:color="auto"/>
            </w:tcBorders>
            <w:shd w:val="clear" w:color="auto" w:fill="auto"/>
            <w:noWrap/>
            <w:vAlign w:val="center"/>
            <w:hideMark/>
          </w:tcPr>
          <w:p w14:paraId="366C87D8" w14:textId="4F5FCCA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CA443C1" w14:textId="5F44F93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4C83E98" w14:textId="7957902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116343F" w14:textId="445C9833"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BDF255C" w14:textId="6A49470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AA91769" w14:textId="30EAB75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3F3DA94" w14:textId="6FE7A71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D154BE4" w14:textId="3E5C8BE1"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73C4651B"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73C823E4" w14:textId="634BEA64" w:rsidR="001D5FEE" w:rsidRPr="00D42FAD" w:rsidRDefault="001D5FEE" w:rsidP="001D5FEE">
            <w:pPr>
              <w:jc w:val="center"/>
              <w:rPr>
                <w:rFonts w:eastAsia="Times New Roman"/>
                <w:color w:val="000000"/>
                <w:sz w:val="18"/>
                <w:szCs w:val="18"/>
              </w:rPr>
            </w:pPr>
            <w:r>
              <w:rPr>
                <w:color w:val="000000"/>
                <w:sz w:val="18"/>
                <w:szCs w:val="18"/>
              </w:rPr>
              <w:t>Палатка, киоск</w:t>
            </w:r>
          </w:p>
        </w:tc>
        <w:tc>
          <w:tcPr>
            <w:tcW w:w="1760" w:type="dxa"/>
            <w:tcBorders>
              <w:top w:val="nil"/>
              <w:left w:val="nil"/>
              <w:bottom w:val="single" w:sz="4" w:space="0" w:color="auto"/>
              <w:right w:val="single" w:sz="4" w:space="0" w:color="auto"/>
            </w:tcBorders>
            <w:shd w:val="clear" w:color="auto" w:fill="auto"/>
            <w:vAlign w:val="center"/>
            <w:hideMark/>
          </w:tcPr>
          <w:p w14:paraId="6015E51A" w14:textId="32EB4645"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4302F947" w14:textId="4AD37F9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421E2AC" w14:textId="49F3D07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301BE13" w14:textId="3419206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4E58D5B" w14:textId="003EE49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56CCD94" w14:textId="775A4EA5"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5A17785C" w14:textId="22C9293C"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1715A35" w14:textId="1501A6C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49E759B" w14:textId="4C1F34E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E126053" w14:textId="21BF2A19" w:rsidR="001D5FEE" w:rsidRPr="00D42FAD" w:rsidRDefault="001D5FEE" w:rsidP="001D5FEE">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noWrap/>
            <w:vAlign w:val="center"/>
            <w:hideMark/>
          </w:tcPr>
          <w:p w14:paraId="32061FA7" w14:textId="5AD3849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FF918CB" w14:textId="255EAB0F"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0238F665" w14:textId="7B92DAE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E514194" w14:textId="517F3BC1"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E4DB025" w14:textId="202C827E" w:rsidR="001D5FEE" w:rsidRPr="00D42FAD" w:rsidRDefault="001D5FEE" w:rsidP="001D5FEE">
            <w:pPr>
              <w:jc w:val="center"/>
              <w:rPr>
                <w:rFonts w:eastAsia="Times New Roman"/>
                <w:color w:val="000000"/>
                <w:sz w:val="18"/>
                <w:szCs w:val="18"/>
              </w:rPr>
            </w:pPr>
            <w:r>
              <w:rPr>
                <w:color w:val="000000"/>
                <w:sz w:val="18"/>
                <w:szCs w:val="18"/>
              </w:rPr>
              <w:t>20</w:t>
            </w:r>
          </w:p>
        </w:tc>
        <w:tc>
          <w:tcPr>
            <w:tcW w:w="666" w:type="dxa"/>
            <w:tcBorders>
              <w:top w:val="nil"/>
              <w:left w:val="nil"/>
              <w:bottom w:val="single" w:sz="4" w:space="0" w:color="auto"/>
              <w:right w:val="single" w:sz="4" w:space="0" w:color="auto"/>
            </w:tcBorders>
            <w:shd w:val="clear" w:color="auto" w:fill="auto"/>
            <w:noWrap/>
            <w:vAlign w:val="center"/>
            <w:hideMark/>
          </w:tcPr>
          <w:p w14:paraId="356B6311" w14:textId="43EFAC88"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30303205"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067A628" w14:textId="03428FFC" w:rsidR="001D5FEE" w:rsidRPr="00D42FAD" w:rsidRDefault="001D5FEE" w:rsidP="001D5FEE">
            <w:pPr>
              <w:jc w:val="center"/>
              <w:rPr>
                <w:rFonts w:eastAsia="Times New Roman"/>
                <w:color w:val="000000"/>
                <w:sz w:val="18"/>
                <w:szCs w:val="18"/>
              </w:rPr>
            </w:pPr>
            <w:r>
              <w:rPr>
                <w:color w:val="000000"/>
                <w:sz w:val="18"/>
                <w:szCs w:val="18"/>
              </w:rPr>
              <w:t>Пансионаты, дома отдыха, туристические базы</w:t>
            </w:r>
          </w:p>
        </w:tc>
        <w:tc>
          <w:tcPr>
            <w:tcW w:w="1760" w:type="dxa"/>
            <w:tcBorders>
              <w:top w:val="nil"/>
              <w:left w:val="nil"/>
              <w:bottom w:val="single" w:sz="4" w:space="0" w:color="auto"/>
              <w:right w:val="single" w:sz="4" w:space="0" w:color="auto"/>
            </w:tcBorders>
            <w:shd w:val="clear" w:color="auto" w:fill="auto"/>
            <w:vAlign w:val="center"/>
            <w:hideMark/>
          </w:tcPr>
          <w:p w14:paraId="335E355B" w14:textId="5C35ED1F"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4031C252" w14:textId="15FFC7C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FF88A98" w14:textId="083FC1C1"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CE9DC03" w14:textId="2FD550A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2AA1D0F" w14:textId="3518062A" w:rsidR="001D5FEE" w:rsidRPr="00D42FAD" w:rsidRDefault="001D5FEE" w:rsidP="001D5FEE">
            <w:pPr>
              <w:jc w:val="center"/>
              <w:rPr>
                <w:rFonts w:eastAsia="Times New Roman"/>
                <w:color w:val="000000"/>
                <w:sz w:val="18"/>
                <w:szCs w:val="18"/>
              </w:rPr>
            </w:pPr>
            <w:r>
              <w:rPr>
                <w:color w:val="000000"/>
                <w:sz w:val="18"/>
                <w:szCs w:val="18"/>
              </w:rPr>
              <w:t>25200</w:t>
            </w:r>
          </w:p>
        </w:tc>
        <w:tc>
          <w:tcPr>
            <w:tcW w:w="666" w:type="dxa"/>
            <w:tcBorders>
              <w:top w:val="nil"/>
              <w:left w:val="nil"/>
              <w:bottom w:val="single" w:sz="4" w:space="0" w:color="auto"/>
              <w:right w:val="single" w:sz="4" w:space="0" w:color="auto"/>
            </w:tcBorders>
            <w:shd w:val="clear" w:color="auto" w:fill="auto"/>
            <w:noWrap/>
            <w:vAlign w:val="center"/>
            <w:hideMark/>
          </w:tcPr>
          <w:p w14:paraId="5329843E" w14:textId="2BD6D9E6"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7AC3166A" w14:textId="6E7D6D4C"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93FD3D3" w14:textId="3CB3A012" w:rsidR="001D5FEE" w:rsidRPr="00D42FAD" w:rsidRDefault="001D5FEE" w:rsidP="001D5FEE">
            <w:pPr>
              <w:jc w:val="center"/>
              <w:rPr>
                <w:rFonts w:eastAsia="Times New Roman"/>
                <w:color w:val="000000"/>
                <w:sz w:val="18"/>
                <w:szCs w:val="18"/>
              </w:rPr>
            </w:pPr>
            <w:r>
              <w:rPr>
                <w:color w:val="000000"/>
                <w:sz w:val="18"/>
                <w:szCs w:val="18"/>
              </w:rPr>
              <w:t>3800</w:t>
            </w:r>
          </w:p>
        </w:tc>
        <w:tc>
          <w:tcPr>
            <w:tcW w:w="666" w:type="dxa"/>
            <w:tcBorders>
              <w:top w:val="nil"/>
              <w:left w:val="nil"/>
              <w:bottom w:val="single" w:sz="4" w:space="0" w:color="auto"/>
              <w:right w:val="single" w:sz="4" w:space="0" w:color="auto"/>
            </w:tcBorders>
            <w:shd w:val="clear" w:color="auto" w:fill="auto"/>
            <w:noWrap/>
            <w:vAlign w:val="center"/>
            <w:hideMark/>
          </w:tcPr>
          <w:p w14:paraId="10AE0E1C" w14:textId="6521F1DD"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0601474" w14:textId="17BF9968" w:rsidR="001D5FEE" w:rsidRPr="00D42FAD" w:rsidRDefault="001D5FEE" w:rsidP="001D5FEE">
            <w:pPr>
              <w:jc w:val="center"/>
              <w:rPr>
                <w:rFonts w:eastAsia="Times New Roman"/>
                <w:color w:val="000000"/>
                <w:sz w:val="18"/>
                <w:szCs w:val="18"/>
              </w:rPr>
            </w:pPr>
            <w:r>
              <w:rPr>
                <w:color w:val="000000"/>
                <w:sz w:val="18"/>
                <w:szCs w:val="18"/>
              </w:rPr>
              <w:t>25200</w:t>
            </w:r>
          </w:p>
        </w:tc>
        <w:tc>
          <w:tcPr>
            <w:tcW w:w="666" w:type="dxa"/>
            <w:tcBorders>
              <w:top w:val="nil"/>
              <w:left w:val="nil"/>
              <w:bottom w:val="single" w:sz="4" w:space="0" w:color="auto"/>
              <w:right w:val="single" w:sz="4" w:space="0" w:color="auto"/>
            </w:tcBorders>
            <w:shd w:val="clear" w:color="auto" w:fill="auto"/>
            <w:noWrap/>
            <w:vAlign w:val="center"/>
            <w:hideMark/>
          </w:tcPr>
          <w:p w14:paraId="00FD562D" w14:textId="67E4F828" w:rsidR="001D5FEE" w:rsidRPr="00D42FAD" w:rsidRDefault="001D5FEE" w:rsidP="001D5FEE">
            <w:pPr>
              <w:jc w:val="center"/>
              <w:rPr>
                <w:rFonts w:eastAsia="Times New Roman"/>
                <w:color w:val="000000"/>
                <w:sz w:val="18"/>
                <w:szCs w:val="18"/>
              </w:rPr>
            </w:pPr>
            <w:r>
              <w:rPr>
                <w:color w:val="000000"/>
                <w:sz w:val="18"/>
                <w:szCs w:val="18"/>
              </w:rPr>
              <w:t>10000</w:t>
            </w:r>
          </w:p>
        </w:tc>
        <w:tc>
          <w:tcPr>
            <w:tcW w:w="666" w:type="dxa"/>
            <w:tcBorders>
              <w:top w:val="nil"/>
              <w:left w:val="nil"/>
              <w:bottom w:val="single" w:sz="4" w:space="0" w:color="auto"/>
              <w:right w:val="single" w:sz="4" w:space="0" w:color="auto"/>
            </w:tcBorders>
            <w:shd w:val="clear" w:color="auto" w:fill="auto"/>
            <w:noWrap/>
            <w:vAlign w:val="center"/>
            <w:hideMark/>
          </w:tcPr>
          <w:p w14:paraId="11DF9A06" w14:textId="6363985D" w:rsidR="001D5FEE" w:rsidRPr="00D42FAD" w:rsidRDefault="001D5FEE" w:rsidP="001D5FEE">
            <w:pPr>
              <w:jc w:val="center"/>
              <w:rPr>
                <w:rFonts w:eastAsia="Times New Roman"/>
                <w:color w:val="000000"/>
                <w:sz w:val="18"/>
                <w:szCs w:val="18"/>
              </w:rPr>
            </w:pPr>
            <w:r>
              <w:rPr>
                <w:color w:val="000000"/>
                <w:sz w:val="18"/>
                <w:szCs w:val="18"/>
              </w:rPr>
              <w:t>8400</w:t>
            </w:r>
          </w:p>
        </w:tc>
        <w:tc>
          <w:tcPr>
            <w:tcW w:w="801" w:type="dxa"/>
            <w:tcBorders>
              <w:top w:val="nil"/>
              <w:left w:val="nil"/>
              <w:bottom w:val="single" w:sz="4" w:space="0" w:color="auto"/>
              <w:right w:val="single" w:sz="4" w:space="0" w:color="auto"/>
            </w:tcBorders>
            <w:shd w:val="clear" w:color="auto" w:fill="auto"/>
            <w:noWrap/>
            <w:vAlign w:val="center"/>
            <w:hideMark/>
          </w:tcPr>
          <w:p w14:paraId="4A249755" w14:textId="67033E94" w:rsidR="001D5FEE" w:rsidRPr="00D42FAD" w:rsidRDefault="001D5FEE" w:rsidP="001D5FEE">
            <w:pPr>
              <w:jc w:val="center"/>
              <w:rPr>
                <w:rFonts w:eastAsia="Times New Roman"/>
                <w:color w:val="000000"/>
                <w:sz w:val="18"/>
                <w:szCs w:val="18"/>
              </w:rPr>
            </w:pPr>
            <w:r>
              <w:rPr>
                <w:color w:val="000000"/>
                <w:sz w:val="18"/>
                <w:szCs w:val="18"/>
              </w:rPr>
              <w:t>4108</w:t>
            </w:r>
          </w:p>
        </w:tc>
        <w:tc>
          <w:tcPr>
            <w:tcW w:w="666" w:type="dxa"/>
            <w:tcBorders>
              <w:top w:val="nil"/>
              <w:left w:val="nil"/>
              <w:bottom w:val="single" w:sz="4" w:space="0" w:color="auto"/>
              <w:right w:val="single" w:sz="4" w:space="0" w:color="auto"/>
            </w:tcBorders>
            <w:shd w:val="clear" w:color="auto" w:fill="auto"/>
            <w:noWrap/>
            <w:vAlign w:val="center"/>
            <w:hideMark/>
          </w:tcPr>
          <w:p w14:paraId="78CE6B0C" w14:textId="351EE39E" w:rsidR="001D5FEE" w:rsidRPr="00D42FAD" w:rsidRDefault="001D5FEE" w:rsidP="001D5FEE">
            <w:pPr>
              <w:jc w:val="center"/>
              <w:rPr>
                <w:rFonts w:eastAsia="Times New Roman"/>
                <w:color w:val="000000"/>
                <w:sz w:val="18"/>
                <w:szCs w:val="18"/>
              </w:rPr>
            </w:pPr>
            <w:r>
              <w:rPr>
                <w:color w:val="000000"/>
                <w:sz w:val="18"/>
                <w:szCs w:val="18"/>
              </w:rPr>
              <w:t>8400</w:t>
            </w:r>
          </w:p>
        </w:tc>
        <w:tc>
          <w:tcPr>
            <w:tcW w:w="666" w:type="dxa"/>
            <w:tcBorders>
              <w:top w:val="nil"/>
              <w:left w:val="nil"/>
              <w:bottom w:val="single" w:sz="4" w:space="0" w:color="auto"/>
              <w:right w:val="single" w:sz="4" w:space="0" w:color="auto"/>
            </w:tcBorders>
            <w:shd w:val="clear" w:color="auto" w:fill="auto"/>
            <w:noWrap/>
            <w:vAlign w:val="center"/>
            <w:hideMark/>
          </w:tcPr>
          <w:p w14:paraId="21ED9D07" w14:textId="3F0F02F2" w:rsidR="001D5FEE" w:rsidRPr="00D42FAD" w:rsidRDefault="001D5FEE" w:rsidP="001D5FEE">
            <w:pPr>
              <w:jc w:val="center"/>
              <w:rPr>
                <w:rFonts w:eastAsia="Times New Roman"/>
                <w:color w:val="000000"/>
                <w:sz w:val="18"/>
                <w:szCs w:val="18"/>
              </w:rPr>
            </w:pPr>
            <w:r>
              <w:rPr>
                <w:color w:val="000000"/>
                <w:sz w:val="18"/>
                <w:szCs w:val="18"/>
              </w:rPr>
              <w:t>12600</w:t>
            </w:r>
          </w:p>
        </w:tc>
        <w:tc>
          <w:tcPr>
            <w:tcW w:w="666" w:type="dxa"/>
            <w:tcBorders>
              <w:top w:val="nil"/>
              <w:left w:val="nil"/>
              <w:bottom w:val="single" w:sz="4" w:space="0" w:color="auto"/>
              <w:right w:val="single" w:sz="4" w:space="0" w:color="auto"/>
            </w:tcBorders>
            <w:shd w:val="clear" w:color="auto" w:fill="auto"/>
            <w:noWrap/>
            <w:vAlign w:val="center"/>
            <w:hideMark/>
          </w:tcPr>
          <w:p w14:paraId="33ADDE26" w14:textId="59EE2BAA"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20C286C8"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43FBB7F7" w14:textId="32FD7CC4" w:rsidR="001D5FEE" w:rsidRPr="00D42FAD" w:rsidRDefault="001D5FEE" w:rsidP="001D5FEE">
            <w:pPr>
              <w:jc w:val="center"/>
              <w:rPr>
                <w:rFonts w:eastAsia="Times New Roman"/>
                <w:color w:val="000000"/>
                <w:sz w:val="18"/>
                <w:szCs w:val="18"/>
              </w:rPr>
            </w:pPr>
            <w:r>
              <w:rPr>
                <w:color w:val="000000"/>
                <w:sz w:val="18"/>
                <w:szCs w:val="18"/>
              </w:rPr>
              <w:t>Парикмахерские, косметические салоны, салоны красоты</w:t>
            </w:r>
          </w:p>
        </w:tc>
        <w:tc>
          <w:tcPr>
            <w:tcW w:w="1760" w:type="dxa"/>
            <w:tcBorders>
              <w:top w:val="nil"/>
              <w:left w:val="nil"/>
              <w:bottom w:val="single" w:sz="4" w:space="0" w:color="auto"/>
              <w:right w:val="single" w:sz="4" w:space="0" w:color="auto"/>
            </w:tcBorders>
            <w:shd w:val="clear" w:color="auto" w:fill="auto"/>
            <w:vAlign w:val="center"/>
            <w:hideMark/>
          </w:tcPr>
          <w:p w14:paraId="2ACD69E1" w14:textId="6FA14656" w:rsidR="001D5FEE" w:rsidRPr="00D42FAD" w:rsidRDefault="001D5FEE" w:rsidP="001D5FEE">
            <w:pPr>
              <w:jc w:val="center"/>
              <w:rPr>
                <w:rFonts w:eastAsia="Times New Roman"/>
                <w:color w:val="000000"/>
                <w:sz w:val="18"/>
                <w:szCs w:val="18"/>
              </w:rPr>
            </w:pPr>
            <w:r>
              <w:rPr>
                <w:color w:val="000000"/>
                <w:sz w:val="18"/>
                <w:szCs w:val="18"/>
              </w:rPr>
              <w:t>1 место</w:t>
            </w:r>
          </w:p>
        </w:tc>
        <w:tc>
          <w:tcPr>
            <w:tcW w:w="666" w:type="dxa"/>
            <w:tcBorders>
              <w:top w:val="nil"/>
              <w:left w:val="nil"/>
              <w:bottom w:val="single" w:sz="4" w:space="0" w:color="auto"/>
              <w:right w:val="single" w:sz="4" w:space="0" w:color="auto"/>
            </w:tcBorders>
            <w:shd w:val="clear" w:color="auto" w:fill="auto"/>
            <w:noWrap/>
            <w:vAlign w:val="center"/>
            <w:hideMark/>
          </w:tcPr>
          <w:p w14:paraId="2563ACD7" w14:textId="3BD5D08A" w:rsidR="001D5FEE" w:rsidRPr="00D42FAD" w:rsidRDefault="001D5FEE" w:rsidP="001D5FEE">
            <w:pPr>
              <w:jc w:val="center"/>
              <w:rPr>
                <w:rFonts w:eastAsia="Times New Roman"/>
                <w:color w:val="000000"/>
                <w:sz w:val="18"/>
                <w:szCs w:val="18"/>
              </w:rPr>
            </w:pPr>
            <w:r>
              <w:rPr>
                <w:color w:val="000000"/>
                <w:sz w:val="18"/>
                <w:szCs w:val="18"/>
              </w:rPr>
              <w:t>15</w:t>
            </w:r>
          </w:p>
        </w:tc>
        <w:tc>
          <w:tcPr>
            <w:tcW w:w="666" w:type="dxa"/>
            <w:tcBorders>
              <w:top w:val="nil"/>
              <w:left w:val="nil"/>
              <w:bottom w:val="single" w:sz="4" w:space="0" w:color="auto"/>
              <w:right w:val="single" w:sz="4" w:space="0" w:color="auto"/>
            </w:tcBorders>
            <w:shd w:val="clear" w:color="auto" w:fill="auto"/>
            <w:noWrap/>
            <w:vAlign w:val="center"/>
            <w:hideMark/>
          </w:tcPr>
          <w:p w14:paraId="7BEA6E3F" w14:textId="76C9126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B94654A" w14:textId="40473C4B"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6FEB235" w14:textId="5988B3C2" w:rsidR="001D5FEE" w:rsidRPr="00D42FAD" w:rsidRDefault="001D5FEE" w:rsidP="001D5FEE">
            <w:pPr>
              <w:jc w:val="center"/>
              <w:rPr>
                <w:rFonts w:eastAsia="Times New Roman"/>
                <w:color w:val="000000"/>
                <w:sz w:val="18"/>
                <w:szCs w:val="18"/>
              </w:rPr>
            </w:pPr>
            <w:r>
              <w:rPr>
                <w:color w:val="000000"/>
                <w:sz w:val="18"/>
                <w:szCs w:val="18"/>
              </w:rPr>
              <w:t>43</w:t>
            </w:r>
          </w:p>
        </w:tc>
        <w:tc>
          <w:tcPr>
            <w:tcW w:w="666" w:type="dxa"/>
            <w:tcBorders>
              <w:top w:val="nil"/>
              <w:left w:val="nil"/>
              <w:bottom w:val="single" w:sz="4" w:space="0" w:color="auto"/>
              <w:right w:val="single" w:sz="4" w:space="0" w:color="auto"/>
            </w:tcBorders>
            <w:shd w:val="clear" w:color="auto" w:fill="auto"/>
            <w:noWrap/>
            <w:vAlign w:val="center"/>
            <w:hideMark/>
          </w:tcPr>
          <w:p w14:paraId="64076B80" w14:textId="79330C72" w:rsidR="001D5FEE" w:rsidRPr="00D42FAD" w:rsidRDefault="001D5FEE" w:rsidP="001D5FEE">
            <w:pPr>
              <w:jc w:val="center"/>
              <w:rPr>
                <w:rFonts w:eastAsia="Times New Roman"/>
                <w:color w:val="000000"/>
                <w:sz w:val="18"/>
                <w:szCs w:val="18"/>
              </w:rPr>
            </w:pPr>
            <w:r>
              <w:rPr>
                <w:color w:val="000000"/>
                <w:sz w:val="18"/>
                <w:szCs w:val="18"/>
              </w:rPr>
              <w:t>1</w:t>
            </w:r>
          </w:p>
        </w:tc>
        <w:tc>
          <w:tcPr>
            <w:tcW w:w="891" w:type="dxa"/>
            <w:tcBorders>
              <w:top w:val="nil"/>
              <w:left w:val="nil"/>
              <w:bottom w:val="single" w:sz="4" w:space="0" w:color="auto"/>
              <w:right w:val="single" w:sz="4" w:space="0" w:color="auto"/>
            </w:tcBorders>
            <w:shd w:val="clear" w:color="auto" w:fill="auto"/>
            <w:noWrap/>
            <w:vAlign w:val="center"/>
            <w:hideMark/>
          </w:tcPr>
          <w:p w14:paraId="0BB3FBF3" w14:textId="39150CAA" w:rsidR="001D5FEE" w:rsidRPr="00D42FAD" w:rsidRDefault="001D5FEE" w:rsidP="001D5FEE">
            <w:pPr>
              <w:jc w:val="center"/>
              <w:rPr>
                <w:rFonts w:eastAsia="Times New Roman"/>
                <w:color w:val="000000"/>
                <w:sz w:val="18"/>
                <w:szCs w:val="18"/>
              </w:rPr>
            </w:pPr>
            <w:r>
              <w:rPr>
                <w:color w:val="000000"/>
                <w:sz w:val="18"/>
                <w:szCs w:val="18"/>
              </w:rPr>
              <w:t>5</w:t>
            </w:r>
          </w:p>
        </w:tc>
        <w:tc>
          <w:tcPr>
            <w:tcW w:w="666" w:type="dxa"/>
            <w:tcBorders>
              <w:top w:val="nil"/>
              <w:left w:val="nil"/>
              <w:bottom w:val="single" w:sz="4" w:space="0" w:color="auto"/>
              <w:right w:val="single" w:sz="4" w:space="0" w:color="auto"/>
            </w:tcBorders>
            <w:shd w:val="clear" w:color="auto" w:fill="auto"/>
            <w:noWrap/>
            <w:vAlign w:val="center"/>
            <w:hideMark/>
          </w:tcPr>
          <w:p w14:paraId="12D542B7" w14:textId="75770CC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A6D2B1E" w14:textId="5040D7F7" w:rsidR="001D5FEE" w:rsidRPr="00D42FAD" w:rsidRDefault="001D5FEE" w:rsidP="001D5FEE">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noWrap/>
            <w:vAlign w:val="center"/>
            <w:hideMark/>
          </w:tcPr>
          <w:p w14:paraId="691BE00F" w14:textId="30B9E7CB" w:rsidR="001D5FEE" w:rsidRPr="00D42FAD" w:rsidRDefault="001D5FEE" w:rsidP="001D5FEE">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noWrap/>
            <w:vAlign w:val="center"/>
            <w:hideMark/>
          </w:tcPr>
          <w:p w14:paraId="6D6F8832" w14:textId="4083BD33" w:rsidR="001D5FEE" w:rsidRPr="00D42FAD" w:rsidRDefault="001D5FEE" w:rsidP="001D5FEE">
            <w:pPr>
              <w:jc w:val="center"/>
              <w:rPr>
                <w:rFonts w:eastAsia="Times New Roman"/>
                <w:color w:val="000000"/>
                <w:sz w:val="18"/>
                <w:szCs w:val="18"/>
              </w:rPr>
            </w:pPr>
            <w:r>
              <w:rPr>
                <w:color w:val="000000"/>
                <w:sz w:val="18"/>
                <w:szCs w:val="18"/>
              </w:rPr>
              <w:t>11</w:t>
            </w:r>
          </w:p>
        </w:tc>
        <w:tc>
          <w:tcPr>
            <w:tcW w:w="666" w:type="dxa"/>
            <w:tcBorders>
              <w:top w:val="nil"/>
              <w:left w:val="nil"/>
              <w:bottom w:val="single" w:sz="4" w:space="0" w:color="auto"/>
              <w:right w:val="single" w:sz="4" w:space="0" w:color="auto"/>
            </w:tcBorders>
            <w:shd w:val="clear" w:color="auto" w:fill="auto"/>
            <w:noWrap/>
            <w:vAlign w:val="center"/>
            <w:hideMark/>
          </w:tcPr>
          <w:p w14:paraId="6AC8E3D1" w14:textId="6858DCE8" w:rsidR="001D5FEE" w:rsidRPr="00D42FAD" w:rsidRDefault="001D5FEE" w:rsidP="001D5FEE">
            <w:pPr>
              <w:jc w:val="center"/>
              <w:rPr>
                <w:rFonts w:eastAsia="Times New Roman"/>
                <w:color w:val="000000"/>
                <w:sz w:val="18"/>
                <w:szCs w:val="18"/>
              </w:rPr>
            </w:pPr>
            <w:r>
              <w:rPr>
                <w:color w:val="000000"/>
                <w:sz w:val="18"/>
                <w:szCs w:val="18"/>
              </w:rPr>
              <w:t>21</w:t>
            </w:r>
          </w:p>
        </w:tc>
        <w:tc>
          <w:tcPr>
            <w:tcW w:w="801" w:type="dxa"/>
            <w:tcBorders>
              <w:top w:val="nil"/>
              <w:left w:val="nil"/>
              <w:bottom w:val="single" w:sz="4" w:space="0" w:color="auto"/>
              <w:right w:val="single" w:sz="4" w:space="0" w:color="auto"/>
            </w:tcBorders>
            <w:shd w:val="clear" w:color="auto" w:fill="auto"/>
            <w:noWrap/>
            <w:vAlign w:val="center"/>
            <w:hideMark/>
          </w:tcPr>
          <w:p w14:paraId="37D8BA4B" w14:textId="3B1F009F" w:rsidR="001D5FEE" w:rsidRPr="00D42FAD" w:rsidRDefault="001D5FEE" w:rsidP="001D5FEE">
            <w:pPr>
              <w:jc w:val="center"/>
              <w:rPr>
                <w:rFonts w:eastAsia="Times New Roman"/>
                <w:color w:val="000000"/>
                <w:sz w:val="18"/>
                <w:szCs w:val="18"/>
              </w:rPr>
            </w:pPr>
            <w:r>
              <w:rPr>
                <w:color w:val="000000"/>
                <w:sz w:val="18"/>
                <w:szCs w:val="18"/>
              </w:rPr>
              <w:t>9</w:t>
            </w:r>
          </w:p>
        </w:tc>
        <w:tc>
          <w:tcPr>
            <w:tcW w:w="666" w:type="dxa"/>
            <w:tcBorders>
              <w:top w:val="nil"/>
              <w:left w:val="nil"/>
              <w:bottom w:val="single" w:sz="4" w:space="0" w:color="auto"/>
              <w:right w:val="single" w:sz="4" w:space="0" w:color="auto"/>
            </w:tcBorders>
            <w:shd w:val="clear" w:color="auto" w:fill="auto"/>
            <w:noWrap/>
            <w:vAlign w:val="center"/>
            <w:hideMark/>
          </w:tcPr>
          <w:p w14:paraId="106FA258" w14:textId="364B0C54" w:rsidR="001D5FEE" w:rsidRPr="00D42FAD" w:rsidRDefault="001D5FEE" w:rsidP="001D5FEE">
            <w:pPr>
              <w:jc w:val="center"/>
              <w:rPr>
                <w:rFonts w:eastAsia="Times New Roman"/>
                <w:color w:val="000000"/>
                <w:sz w:val="18"/>
                <w:szCs w:val="18"/>
              </w:rPr>
            </w:pPr>
            <w:r>
              <w:rPr>
                <w:color w:val="000000"/>
                <w:sz w:val="18"/>
                <w:szCs w:val="18"/>
              </w:rPr>
              <w:t>11</w:t>
            </w:r>
          </w:p>
        </w:tc>
        <w:tc>
          <w:tcPr>
            <w:tcW w:w="666" w:type="dxa"/>
            <w:tcBorders>
              <w:top w:val="nil"/>
              <w:left w:val="nil"/>
              <w:bottom w:val="single" w:sz="4" w:space="0" w:color="auto"/>
              <w:right w:val="single" w:sz="4" w:space="0" w:color="auto"/>
            </w:tcBorders>
            <w:shd w:val="clear" w:color="auto" w:fill="auto"/>
            <w:noWrap/>
            <w:vAlign w:val="center"/>
            <w:hideMark/>
          </w:tcPr>
          <w:p w14:paraId="25B3CE4E" w14:textId="3328BA1E" w:rsidR="001D5FEE" w:rsidRPr="00D42FAD" w:rsidRDefault="001D5FEE" w:rsidP="001D5FEE">
            <w:pPr>
              <w:jc w:val="center"/>
              <w:rPr>
                <w:rFonts w:eastAsia="Times New Roman"/>
                <w:color w:val="000000"/>
                <w:sz w:val="18"/>
                <w:szCs w:val="18"/>
              </w:rPr>
            </w:pPr>
            <w:r>
              <w:rPr>
                <w:color w:val="000000"/>
                <w:sz w:val="18"/>
                <w:szCs w:val="18"/>
              </w:rPr>
              <w:t>12</w:t>
            </w:r>
          </w:p>
        </w:tc>
        <w:tc>
          <w:tcPr>
            <w:tcW w:w="666" w:type="dxa"/>
            <w:tcBorders>
              <w:top w:val="nil"/>
              <w:left w:val="nil"/>
              <w:bottom w:val="single" w:sz="4" w:space="0" w:color="auto"/>
              <w:right w:val="single" w:sz="4" w:space="0" w:color="auto"/>
            </w:tcBorders>
            <w:shd w:val="clear" w:color="auto" w:fill="auto"/>
            <w:noWrap/>
            <w:vAlign w:val="center"/>
            <w:hideMark/>
          </w:tcPr>
          <w:p w14:paraId="7DFE52FC" w14:textId="022ED03D" w:rsidR="001D5FEE" w:rsidRPr="00D42FAD" w:rsidRDefault="001D5FEE" w:rsidP="001D5FEE">
            <w:pPr>
              <w:jc w:val="center"/>
              <w:rPr>
                <w:rFonts w:eastAsia="Times New Roman"/>
                <w:color w:val="000000"/>
                <w:sz w:val="18"/>
                <w:szCs w:val="18"/>
              </w:rPr>
            </w:pPr>
            <w:r>
              <w:rPr>
                <w:color w:val="000000"/>
                <w:sz w:val="18"/>
                <w:szCs w:val="18"/>
              </w:rPr>
              <w:t>2</w:t>
            </w:r>
          </w:p>
        </w:tc>
      </w:tr>
      <w:tr w:rsidR="001D5FEE" w:rsidRPr="00D42FAD" w14:paraId="32A04A81"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61B97C99" w14:textId="251EF799" w:rsidR="001D5FEE" w:rsidRPr="00D42FAD" w:rsidRDefault="001D5FEE" w:rsidP="001D5FEE">
            <w:pPr>
              <w:jc w:val="center"/>
              <w:rPr>
                <w:rFonts w:eastAsia="Times New Roman"/>
                <w:color w:val="000000"/>
                <w:sz w:val="18"/>
                <w:szCs w:val="18"/>
              </w:rPr>
            </w:pPr>
            <w:r>
              <w:rPr>
                <w:color w:val="000000"/>
                <w:sz w:val="18"/>
                <w:szCs w:val="18"/>
              </w:rPr>
              <w:t>Продовольственный магазин</w:t>
            </w:r>
          </w:p>
        </w:tc>
        <w:tc>
          <w:tcPr>
            <w:tcW w:w="1760" w:type="dxa"/>
            <w:tcBorders>
              <w:top w:val="nil"/>
              <w:left w:val="nil"/>
              <w:bottom w:val="single" w:sz="4" w:space="0" w:color="auto"/>
              <w:right w:val="single" w:sz="4" w:space="0" w:color="auto"/>
            </w:tcBorders>
            <w:shd w:val="clear" w:color="auto" w:fill="auto"/>
            <w:vAlign w:val="center"/>
            <w:hideMark/>
          </w:tcPr>
          <w:p w14:paraId="23EDE089" w14:textId="112BDC97"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77CBB145" w14:textId="38791513" w:rsidR="001D5FEE" w:rsidRPr="00D42FAD" w:rsidRDefault="001D5FEE" w:rsidP="001D5FEE">
            <w:pPr>
              <w:jc w:val="center"/>
              <w:rPr>
                <w:rFonts w:eastAsia="Times New Roman"/>
                <w:color w:val="000000"/>
                <w:sz w:val="18"/>
                <w:szCs w:val="18"/>
              </w:rPr>
            </w:pPr>
            <w:r>
              <w:rPr>
                <w:color w:val="000000"/>
                <w:sz w:val="18"/>
                <w:szCs w:val="18"/>
              </w:rPr>
              <w:t>4608</w:t>
            </w:r>
          </w:p>
        </w:tc>
        <w:tc>
          <w:tcPr>
            <w:tcW w:w="666" w:type="dxa"/>
            <w:tcBorders>
              <w:top w:val="nil"/>
              <w:left w:val="nil"/>
              <w:bottom w:val="single" w:sz="4" w:space="0" w:color="auto"/>
              <w:right w:val="single" w:sz="4" w:space="0" w:color="auto"/>
            </w:tcBorders>
            <w:shd w:val="clear" w:color="auto" w:fill="auto"/>
            <w:noWrap/>
            <w:vAlign w:val="center"/>
            <w:hideMark/>
          </w:tcPr>
          <w:p w14:paraId="5C5CAB89" w14:textId="29DB9D35" w:rsidR="001D5FEE" w:rsidRPr="00D42FAD" w:rsidRDefault="001D5FEE" w:rsidP="001D5FEE">
            <w:pPr>
              <w:jc w:val="center"/>
              <w:rPr>
                <w:rFonts w:eastAsia="Times New Roman"/>
                <w:color w:val="000000"/>
                <w:sz w:val="18"/>
                <w:szCs w:val="18"/>
              </w:rPr>
            </w:pPr>
            <w:r>
              <w:rPr>
                <w:color w:val="000000"/>
                <w:sz w:val="18"/>
                <w:szCs w:val="18"/>
              </w:rPr>
              <w:t>25</w:t>
            </w:r>
          </w:p>
        </w:tc>
        <w:tc>
          <w:tcPr>
            <w:tcW w:w="666" w:type="dxa"/>
            <w:tcBorders>
              <w:top w:val="nil"/>
              <w:left w:val="nil"/>
              <w:bottom w:val="single" w:sz="4" w:space="0" w:color="auto"/>
              <w:right w:val="single" w:sz="4" w:space="0" w:color="auto"/>
            </w:tcBorders>
            <w:shd w:val="clear" w:color="auto" w:fill="auto"/>
            <w:noWrap/>
            <w:vAlign w:val="center"/>
            <w:hideMark/>
          </w:tcPr>
          <w:p w14:paraId="6A2D9031" w14:textId="287F6C44" w:rsidR="001D5FEE" w:rsidRPr="00D42FAD" w:rsidRDefault="001D5FEE" w:rsidP="001D5FEE">
            <w:pPr>
              <w:jc w:val="center"/>
              <w:rPr>
                <w:rFonts w:eastAsia="Times New Roman"/>
                <w:color w:val="000000"/>
                <w:sz w:val="18"/>
                <w:szCs w:val="18"/>
              </w:rPr>
            </w:pPr>
            <w:r>
              <w:rPr>
                <w:color w:val="000000"/>
                <w:sz w:val="18"/>
                <w:szCs w:val="18"/>
              </w:rPr>
              <w:t>24</w:t>
            </w:r>
          </w:p>
        </w:tc>
        <w:tc>
          <w:tcPr>
            <w:tcW w:w="666" w:type="dxa"/>
            <w:tcBorders>
              <w:top w:val="nil"/>
              <w:left w:val="nil"/>
              <w:bottom w:val="single" w:sz="4" w:space="0" w:color="auto"/>
              <w:right w:val="single" w:sz="4" w:space="0" w:color="auto"/>
            </w:tcBorders>
            <w:shd w:val="clear" w:color="auto" w:fill="auto"/>
            <w:noWrap/>
            <w:vAlign w:val="center"/>
            <w:hideMark/>
          </w:tcPr>
          <w:p w14:paraId="71019771" w14:textId="4FA1C13B" w:rsidR="001D5FEE" w:rsidRPr="00D42FAD" w:rsidRDefault="001D5FEE" w:rsidP="001D5FEE">
            <w:pPr>
              <w:jc w:val="center"/>
              <w:rPr>
                <w:rFonts w:eastAsia="Times New Roman"/>
                <w:color w:val="000000"/>
                <w:sz w:val="18"/>
                <w:szCs w:val="18"/>
              </w:rPr>
            </w:pPr>
            <w:r>
              <w:rPr>
                <w:color w:val="000000"/>
                <w:sz w:val="18"/>
                <w:szCs w:val="18"/>
              </w:rPr>
              <w:t>4053</w:t>
            </w:r>
          </w:p>
        </w:tc>
        <w:tc>
          <w:tcPr>
            <w:tcW w:w="666" w:type="dxa"/>
            <w:tcBorders>
              <w:top w:val="nil"/>
              <w:left w:val="nil"/>
              <w:bottom w:val="single" w:sz="4" w:space="0" w:color="auto"/>
              <w:right w:val="single" w:sz="4" w:space="0" w:color="auto"/>
            </w:tcBorders>
            <w:shd w:val="clear" w:color="auto" w:fill="auto"/>
            <w:noWrap/>
            <w:vAlign w:val="center"/>
            <w:hideMark/>
          </w:tcPr>
          <w:p w14:paraId="651BBC9D" w14:textId="19CD8FD7" w:rsidR="001D5FEE" w:rsidRPr="00D42FAD" w:rsidRDefault="001D5FEE" w:rsidP="001D5FEE">
            <w:pPr>
              <w:jc w:val="center"/>
              <w:rPr>
                <w:rFonts w:eastAsia="Times New Roman"/>
                <w:color w:val="000000"/>
                <w:sz w:val="18"/>
                <w:szCs w:val="18"/>
              </w:rPr>
            </w:pPr>
            <w:r>
              <w:rPr>
                <w:color w:val="000000"/>
                <w:sz w:val="18"/>
                <w:szCs w:val="18"/>
              </w:rPr>
              <w:t>1560</w:t>
            </w:r>
          </w:p>
        </w:tc>
        <w:tc>
          <w:tcPr>
            <w:tcW w:w="891" w:type="dxa"/>
            <w:tcBorders>
              <w:top w:val="nil"/>
              <w:left w:val="nil"/>
              <w:bottom w:val="single" w:sz="4" w:space="0" w:color="auto"/>
              <w:right w:val="single" w:sz="4" w:space="0" w:color="auto"/>
            </w:tcBorders>
            <w:shd w:val="clear" w:color="auto" w:fill="auto"/>
            <w:noWrap/>
            <w:vAlign w:val="center"/>
            <w:hideMark/>
          </w:tcPr>
          <w:p w14:paraId="741FC8E5" w14:textId="5AC1F223" w:rsidR="001D5FEE" w:rsidRPr="00D42FAD" w:rsidRDefault="001D5FEE" w:rsidP="001D5FEE">
            <w:pPr>
              <w:jc w:val="center"/>
              <w:rPr>
                <w:rFonts w:eastAsia="Times New Roman"/>
                <w:color w:val="000000"/>
                <w:sz w:val="18"/>
                <w:szCs w:val="18"/>
              </w:rPr>
            </w:pPr>
            <w:r>
              <w:rPr>
                <w:color w:val="000000"/>
                <w:sz w:val="18"/>
                <w:szCs w:val="18"/>
              </w:rPr>
              <w:t>12145</w:t>
            </w:r>
          </w:p>
        </w:tc>
        <w:tc>
          <w:tcPr>
            <w:tcW w:w="666" w:type="dxa"/>
            <w:tcBorders>
              <w:top w:val="nil"/>
              <w:left w:val="nil"/>
              <w:bottom w:val="single" w:sz="4" w:space="0" w:color="auto"/>
              <w:right w:val="single" w:sz="4" w:space="0" w:color="auto"/>
            </w:tcBorders>
            <w:shd w:val="clear" w:color="auto" w:fill="auto"/>
            <w:noWrap/>
            <w:vAlign w:val="center"/>
            <w:hideMark/>
          </w:tcPr>
          <w:p w14:paraId="026AEEAF" w14:textId="21AB8273" w:rsidR="001D5FEE" w:rsidRPr="00D42FAD" w:rsidRDefault="001D5FEE" w:rsidP="001D5FEE">
            <w:pPr>
              <w:jc w:val="center"/>
              <w:rPr>
                <w:rFonts w:eastAsia="Times New Roman"/>
                <w:color w:val="000000"/>
                <w:sz w:val="18"/>
                <w:szCs w:val="18"/>
              </w:rPr>
            </w:pPr>
            <w:r>
              <w:rPr>
                <w:color w:val="000000"/>
                <w:sz w:val="18"/>
                <w:szCs w:val="18"/>
              </w:rPr>
              <w:t>1654</w:t>
            </w:r>
          </w:p>
        </w:tc>
        <w:tc>
          <w:tcPr>
            <w:tcW w:w="666" w:type="dxa"/>
            <w:tcBorders>
              <w:top w:val="nil"/>
              <w:left w:val="nil"/>
              <w:bottom w:val="single" w:sz="4" w:space="0" w:color="auto"/>
              <w:right w:val="single" w:sz="4" w:space="0" w:color="auto"/>
            </w:tcBorders>
            <w:shd w:val="clear" w:color="auto" w:fill="auto"/>
            <w:noWrap/>
            <w:vAlign w:val="center"/>
            <w:hideMark/>
          </w:tcPr>
          <w:p w14:paraId="5B535BDB" w14:textId="7335F2BB" w:rsidR="001D5FEE" w:rsidRPr="00D42FAD" w:rsidRDefault="001D5FEE" w:rsidP="001D5FEE">
            <w:pPr>
              <w:jc w:val="center"/>
              <w:rPr>
                <w:rFonts w:eastAsia="Times New Roman"/>
                <w:color w:val="000000"/>
                <w:sz w:val="18"/>
                <w:szCs w:val="18"/>
              </w:rPr>
            </w:pPr>
            <w:r>
              <w:rPr>
                <w:color w:val="000000"/>
                <w:sz w:val="18"/>
                <w:szCs w:val="18"/>
              </w:rPr>
              <w:t>508</w:t>
            </w:r>
          </w:p>
        </w:tc>
        <w:tc>
          <w:tcPr>
            <w:tcW w:w="666" w:type="dxa"/>
            <w:tcBorders>
              <w:top w:val="nil"/>
              <w:left w:val="nil"/>
              <w:bottom w:val="single" w:sz="4" w:space="0" w:color="auto"/>
              <w:right w:val="single" w:sz="4" w:space="0" w:color="auto"/>
            </w:tcBorders>
            <w:shd w:val="clear" w:color="auto" w:fill="auto"/>
            <w:noWrap/>
            <w:vAlign w:val="center"/>
            <w:hideMark/>
          </w:tcPr>
          <w:p w14:paraId="27F7C7D0" w14:textId="65279460" w:rsidR="001D5FEE" w:rsidRPr="00D42FAD" w:rsidRDefault="001D5FEE" w:rsidP="001D5FEE">
            <w:pPr>
              <w:jc w:val="center"/>
              <w:rPr>
                <w:rFonts w:eastAsia="Times New Roman"/>
                <w:color w:val="000000"/>
                <w:sz w:val="18"/>
                <w:szCs w:val="18"/>
              </w:rPr>
            </w:pPr>
            <w:r>
              <w:rPr>
                <w:color w:val="000000"/>
                <w:sz w:val="18"/>
                <w:szCs w:val="18"/>
              </w:rPr>
              <w:t>136</w:t>
            </w:r>
          </w:p>
        </w:tc>
        <w:tc>
          <w:tcPr>
            <w:tcW w:w="666" w:type="dxa"/>
            <w:tcBorders>
              <w:top w:val="nil"/>
              <w:left w:val="nil"/>
              <w:bottom w:val="single" w:sz="4" w:space="0" w:color="auto"/>
              <w:right w:val="single" w:sz="4" w:space="0" w:color="auto"/>
            </w:tcBorders>
            <w:shd w:val="clear" w:color="auto" w:fill="auto"/>
            <w:noWrap/>
            <w:vAlign w:val="center"/>
            <w:hideMark/>
          </w:tcPr>
          <w:p w14:paraId="67B94C94" w14:textId="13684ED2" w:rsidR="001D5FEE" w:rsidRPr="00D42FAD" w:rsidRDefault="001D5FEE" w:rsidP="001D5FEE">
            <w:pPr>
              <w:jc w:val="center"/>
              <w:rPr>
                <w:rFonts w:eastAsia="Times New Roman"/>
                <w:color w:val="000000"/>
                <w:sz w:val="18"/>
                <w:szCs w:val="18"/>
              </w:rPr>
            </w:pPr>
            <w:r>
              <w:rPr>
                <w:color w:val="000000"/>
                <w:sz w:val="18"/>
                <w:szCs w:val="18"/>
              </w:rPr>
              <w:t>1308</w:t>
            </w:r>
          </w:p>
        </w:tc>
        <w:tc>
          <w:tcPr>
            <w:tcW w:w="666" w:type="dxa"/>
            <w:tcBorders>
              <w:top w:val="nil"/>
              <w:left w:val="nil"/>
              <w:bottom w:val="single" w:sz="4" w:space="0" w:color="auto"/>
              <w:right w:val="single" w:sz="4" w:space="0" w:color="auto"/>
            </w:tcBorders>
            <w:shd w:val="clear" w:color="auto" w:fill="auto"/>
            <w:noWrap/>
            <w:vAlign w:val="center"/>
            <w:hideMark/>
          </w:tcPr>
          <w:p w14:paraId="4ABBB7AF" w14:textId="7CEFE162" w:rsidR="001D5FEE" w:rsidRPr="00D42FAD" w:rsidRDefault="001D5FEE" w:rsidP="001D5FEE">
            <w:pPr>
              <w:jc w:val="center"/>
              <w:rPr>
                <w:rFonts w:eastAsia="Times New Roman"/>
                <w:color w:val="000000"/>
                <w:sz w:val="18"/>
                <w:szCs w:val="18"/>
              </w:rPr>
            </w:pPr>
            <w:r>
              <w:rPr>
                <w:color w:val="000000"/>
                <w:sz w:val="18"/>
                <w:szCs w:val="18"/>
              </w:rPr>
              <w:t>4096</w:t>
            </w:r>
          </w:p>
        </w:tc>
        <w:tc>
          <w:tcPr>
            <w:tcW w:w="801" w:type="dxa"/>
            <w:tcBorders>
              <w:top w:val="nil"/>
              <w:left w:val="nil"/>
              <w:bottom w:val="single" w:sz="4" w:space="0" w:color="auto"/>
              <w:right w:val="single" w:sz="4" w:space="0" w:color="auto"/>
            </w:tcBorders>
            <w:shd w:val="clear" w:color="auto" w:fill="auto"/>
            <w:noWrap/>
            <w:vAlign w:val="center"/>
            <w:hideMark/>
          </w:tcPr>
          <w:p w14:paraId="1E82A053" w14:textId="20DCAA4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44D4B46" w14:textId="5ADC592A" w:rsidR="001D5FEE" w:rsidRPr="00D42FAD" w:rsidRDefault="001D5FEE" w:rsidP="001D5FEE">
            <w:pPr>
              <w:jc w:val="center"/>
              <w:rPr>
                <w:rFonts w:eastAsia="Times New Roman"/>
                <w:color w:val="000000"/>
                <w:sz w:val="18"/>
                <w:szCs w:val="18"/>
              </w:rPr>
            </w:pPr>
            <w:r>
              <w:rPr>
                <w:color w:val="000000"/>
                <w:sz w:val="18"/>
                <w:szCs w:val="18"/>
              </w:rPr>
              <w:t>1893</w:t>
            </w:r>
          </w:p>
        </w:tc>
        <w:tc>
          <w:tcPr>
            <w:tcW w:w="666" w:type="dxa"/>
            <w:tcBorders>
              <w:top w:val="nil"/>
              <w:left w:val="nil"/>
              <w:bottom w:val="single" w:sz="4" w:space="0" w:color="auto"/>
              <w:right w:val="single" w:sz="4" w:space="0" w:color="auto"/>
            </w:tcBorders>
            <w:shd w:val="clear" w:color="auto" w:fill="auto"/>
            <w:noWrap/>
            <w:vAlign w:val="center"/>
            <w:hideMark/>
          </w:tcPr>
          <w:p w14:paraId="744D7BF7" w14:textId="342B8367" w:rsidR="001D5FEE" w:rsidRPr="00D42FAD" w:rsidRDefault="001D5FEE" w:rsidP="001D5FEE">
            <w:pPr>
              <w:jc w:val="center"/>
              <w:rPr>
                <w:rFonts w:eastAsia="Times New Roman"/>
                <w:color w:val="000000"/>
                <w:sz w:val="18"/>
                <w:szCs w:val="18"/>
              </w:rPr>
            </w:pPr>
            <w:r>
              <w:rPr>
                <w:color w:val="000000"/>
                <w:sz w:val="18"/>
                <w:szCs w:val="18"/>
              </w:rPr>
              <w:t>2556</w:t>
            </w:r>
          </w:p>
        </w:tc>
        <w:tc>
          <w:tcPr>
            <w:tcW w:w="666" w:type="dxa"/>
            <w:tcBorders>
              <w:top w:val="nil"/>
              <w:left w:val="nil"/>
              <w:bottom w:val="single" w:sz="4" w:space="0" w:color="auto"/>
              <w:right w:val="single" w:sz="4" w:space="0" w:color="auto"/>
            </w:tcBorders>
            <w:shd w:val="clear" w:color="auto" w:fill="auto"/>
            <w:noWrap/>
            <w:vAlign w:val="center"/>
            <w:hideMark/>
          </w:tcPr>
          <w:p w14:paraId="5B99B421" w14:textId="77599512" w:rsidR="001D5FEE" w:rsidRPr="00D42FAD" w:rsidRDefault="001D5FEE" w:rsidP="001D5FEE">
            <w:pPr>
              <w:jc w:val="center"/>
              <w:rPr>
                <w:rFonts w:eastAsia="Times New Roman"/>
                <w:color w:val="000000"/>
                <w:sz w:val="18"/>
                <w:szCs w:val="18"/>
              </w:rPr>
            </w:pPr>
            <w:r>
              <w:rPr>
                <w:color w:val="000000"/>
                <w:sz w:val="18"/>
                <w:szCs w:val="18"/>
              </w:rPr>
              <w:t>1270</w:t>
            </w:r>
          </w:p>
        </w:tc>
      </w:tr>
      <w:tr w:rsidR="001D5FEE" w:rsidRPr="00D42FAD" w14:paraId="5B11D153"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4A56FBA6" w14:textId="48270BC4" w:rsidR="001D5FEE" w:rsidRPr="00D42FAD" w:rsidRDefault="001D5FEE" w:rsidP="001D5FEE">
            <w:pPr>
              <w:jc w:val="center"/>
              <w:rPr>
                <w:rFonts w:eastAsia="Times New Roman"/>
                <w:color w:val="000000"/>
                <w:sz w:val="18"/>
                <w:szCs w:val="18"/>
              </w:rPr>
            </w:pPr>
            <w:r>
              <w:rPr>
                <w:color w:val="000000"/>
                <w:sz w:val="18"/>
                <w:szCs w:val="18"/>
              </w:rPr>
              <w:t>Промтоварный магазин</w:t>
            </w:r>
          </w:p>
        </w:tc>
        <w:tc>
          <w:tcPr>
            <w:tcW w:w="1760" w:type="dxa"/>
            <w:tcBorders>
              <w:top w:val="nil"/>
              <w:left w:val="nil"/>
              <w:bottom w:val="single" w:sz="4" w:space="0" w:color="auto"/>
              <w:right w:val="single" w:sz="4" w:space="0" w:color="auto"/>
            </w:tcBorders>
            <w:shd w:val="clear" w:color="auto" w:fill="auto"/>
            <w:vAlign w:val="center"/>
            <w:hideMark/>
          </w:tcPr>
          <w:p w14:paraId="0600DF68" w14:textId="6E5F5B9F"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6A8752EC" w14:textId="5F237B3E" w:rsidR="001D5FEE" w:rsidRPr="00D42FAD" w:rsidRDefault="001D5FEE" w:rsidP="001D5FEE">
            <w:pPr>
              <w:jc w:val="center"/>
              <w:rPr>
                <w:rFonts w:eastAsia="Times New Roman"/>
                <w:color w:val="000000"/>
                <w:sz w:val="18"/>
                <w:szCs w:val="18"/>
              </w:rPr>
            </w:pPr>
            <w:r>
              <w:rPr>
                <w:color w:val="000000"/>
                <w:sz w:val="18"/>
                <w:szCs w:val="18"/>
              </w:rPr>
              <w:t>2592</w:t>
            </w:r>
          </w:p>
        </w:tc>
        <w:tc>
          <w:tcPr>
            <w:tcW w:w="666" w:type="dxa"/>
            <w:tcBorders>
              <w:top w:val="nil"/>
              <w:left w:val="nil"/>
              <w:bottom w:val="single" w:sz="4" w:space="0" w:color="auto"/>
              <w:right w:val="single" w:sz="4" w:space="0" w:color="auto"/>
            </w:tcBorders>
            <w:shd w:val="clear" w:color="auto" w:fill="auto"/>
            <w:noWrap/>
            <w:vAlign w:val="center"/>
            <w:hideMark/>
          </w:tcPr>
          <w:p w14:paraId="64852623" w14:textId="677B6DAF" w:rsidR="001D5FEE" w:rsidRPr="00D42FAD" w:rsidRDefault="001D5FEE" w:rsidP="001D5FEE">
            <w:pPr>
              <w:jc w:val="center"/>
              <w:rPr>
                <w:rFonts w:eastAsia="Times New Roman"/>
                <w:color w:val="000000"/>
                <w:sz w:val="18"/>
                <w:szCs w:val="18"/>
              </w:rPr>
            </w:pPr>
            <w:r>
              <w:rPr>
                <w:color w:val="000000"/>
                <w:sz w:val="18"/>
                <w:szCs w:val="18"/>
              </w:rPr>
              <w:t>6540</w:t>
            </w:r>
          </w:p>
        </w:tc>
        <w:tc>
          <w:tcPr>
            <w:tcW w:w="666" w:type="dxa"/>
            <w:tcBorders>
              <w:top w:val="nil"/>
              <w:left w:val="nil"/>
              <w:bottom w:val="single" w:sz="4" w:space="0" w:color="auto"/>
              <w:right w:val="single" w:sz="4" w:space="0" w:color="auto"/>
            </w:tcBorders>
            <w:shd w:val="clear" w:color="auto" w:fill="auto"/>
            <w:noWrap/>
            <w:vAlign w:val="center"/>
            <w:hideMark/>
          </w:tcPr>
          <w:p w14:paraId="6314F6F6" w14:textId="7BD7BE42" w:rsidR="001D5FEE" w:rsidRPr="00D42FAD" w:rsidRDefault="001D5FEE" w:rsidP="001D5FEE">
            <w:pPr>
              <w:jc w:val="center"/>
              <w:rPr>
                <w:rFonts w:eastAsia="Times New Roman"/>
                <w:color w:val="000000"/>
                <w:sz w:val="18"/>
                <w:szCs w:val="18"/>
              </w:rPr>
            </w:pPr>
            <w:r>
              <w:rPr>
                <w:color w:val="000000"/>
                <w:sz w:val="18"/>
                <w:szCs w:val="18"/>
              </w:rPr>
              <w:t>21734</w:t>
            </w:r>
          </w:p>
        </w:tc>
        <w:tc>
          <w:tcPr>
            <w:tcW w:w="666" w:type="dxa"/>
            <w:tcBorders>
              <w:top w:val="nil"/>
              <w:left w:val="nil"/>
              <w:bottom w:val="single" w:sz="4" w:space="0" w:color="auto"/>
              <w:right w:val="single" w:sz="4" w:space="0" w:color="auto"/>
            </w:tcBorders>
            <w:shd w:val="clear" w:color="auto" w:fill="auto"/>
            <w:noWrap/>
            <w:vAlign w:val="center"/>
            <w:hideMark/>
          </w:tcPr>
          <w:p w14:paraId="36532AF0" w14:textId="1B295804" w:rsidR="001D5FEE" w:rsidRPr="00D42FAD" w:rsidRDefault="001D5FEE" w:rsidP="001D5FEE">
            <w:pPr>
              <w:jc w:val="center"/>
              <w:rPr>
                <w:rFonts w:eastAsia="Times New Roman"/>
                <w:color w:val="000000"/>
                <w:sz w:val="18"/>
                <w:szCs w:val="18"/>
              </w:rPr>
            </w:pPr>
            <w:r>
              <w:rPr>
                <w:color w:val="000000"/>
                <w:sz w:val="18"/>
                <w:szCs w:val="18"/>
              </w:rPr>
              <w:t>7996</w:t>
            </w:r>
          </w:p>
        </w:tc>
        <w:tc>
          <w:tcPr>
            <w:tcW w:w="666" w:type="dxa"/>
            <w:tcBorders>
              <w:top w:val="nil"/>
              <w:left w:val="nil"/>
              <w:bottom w:val="single" w:sz="4" w:space="0" w:color="auto"/>
              <w:right w:val="single" w:sz="4" w:space="0" w:color="auto"/>
            </w:tcBorders>
            <w:shd w:val="clear" w:color="auto" w:fill="auto"/>
            <w:noWrap/>
            <w:vAlign w:val="center"/>
            <w:hideMark/>
          </w:tcPr>
          <w:p w14:paraId="2FA2FE6C" w14:textId="6BEBB6E9" w:rsidR="001D5FEE" w:rsidRPr="00D42FAD" w:rsidRDefault="001D5FEE" w:rsidP="001D5FEE">
            <w:pPr>
              <w:jc w:val="center"/>
              <w:rPr>
                <w:rFonts w:eastAsia="Times New Roman"/>
                <w:color w:val="000000"/>
                <w:sz w:val="18"/>
                <w:szCs w:val="18"/>
              </w:rPr>
            </w:pPr>
            <w:r>
              <w:rPr>
                <w:color w:val="000000"/>
                <w:sz w:val="18"/>
                <w:szCs w:val="18"/>
              </w:rPr>
              <w:t>3655</w:t>
            </w:r>
          </w:p>
        </w:tc>
        <w:tc>
          <w:tcPr>
            <w:tcW w:w="891" w:type="dxa"/>
            <w:tcBorders>
              <w:top w:val="nil"/>
              <w:left w:val="nil"/>
              <w:bottom w:val="single" w:sz="4" w:space="0" w:color="auto"/>
              <w:right w:val="single" w:sz="4" w:space="0" w:color="auto"/>
            </w:tcBorders>
            <w:shd w:val="clear" w:color="auto" w:fill="auto"/>
            <w:noWrap/>
            <w:vAlign w:val="center"/>
            <w:hideMark/>
          </w:tcPr>
          <w:p w14:paraId="1B0748C8" w14:textId="23FD9BCA" w:rsidR="001D5FEE" w:rsidRPr="00D42FAD" w:rsidRDefault="001D5FEE" w:rsidP="001D5FEE">
            <w:pPr>
              <w:jc w:val="center"/>
              <w:rPr>
                <w:rFonts w:eastAsia="Times New Roman"/>
                <w:color w:val="000000"/>
                <w:sz w:val="18"/>
                <w:szCs w:val="18"/>
              </w:rPr>
            </w:pPr>
            <w:r>
              <w:rPr>
                <w:color w:val="000000"/>
                <w:sz w:val="18"/>
                <w:szCs w:val="18"/>
              </w:rPr>
              <w:t>14111</w:t>
            </w:r>
          </w:p>
        </w:tc>
        <w:tc>
          <w:tcPr>
            <w:tcW w:w="666" w:type="dxa"/>
            <w:tcBorders>
              <w:top w:val="nil"/>
              <w:left w:val="nil"/>
              <w:bottom w:val="single" w:sz="4" w:space="0" w:color="auto"/>
              <w:right w:val="single" w:sz="4" w:space="0" w:color="auto"/>
            </w:tcBorders>
            <w:shd w:val="clear" w:color="auto" w:fill="auto"/>
            <w:noWrap/>
            <w:vAlign w:val="center"/>
            <w:hideMark/>
          </w:tcPr>
          <w:p w14:paraId="017FE871" w14:textId="015D841A" w:rsidR="001D5FEE" w:rsidRPr="00D42FAD" w:rsidRDefault="001D5FEE" w:rsidP="001D5FEE">
            <w:pPr>
              <w:jc w:val="center"/>
              <w:rPr>
                <w:rFonts w:eastAsia="Times New Roman"/>
                <w:color w:val="000000"/>
                <w:sz w:val="18"/>
                <w:szCs w:val="18"/>
              </w:rPr>
            </w:pPr>
            <w:r>
              <w:rPr>
                <w:color w:val="000000"/>
                <w:sz w:val="18"/>
                <w:szCs w:val="18"/>
              </w:rPr>
              <w:t>12518</w:t>
            </w:r>
          </w:p>
        </w:tc>
        <w:tc>
          <w:tcPr>
            <w:tcW w:w="666" w:type="dxa"/>
            <w:tcBorders>
              <w:top w:val="nil"/>
              <w:left w:val="nil"/>
              <w:bottom w:val="single" w:sz="4" w:space="0" w:color="auto"/>
              <w:right w:val="single" w:sz="4" w:space="0" w:color="auto"/>
            </w:tcBorders>
            <w:shd w:val="clear" w:color="auto" w:fill="auto"/>
            <w:noWrap/>
            <w:vAlign w:val="center"/>
            <w:hideMark/>
          </w:tcPr>
          <w:p w14:paraId="2304EAFA" w14:textId="7DF5FEEF" w:rsidR="001D5FEE" w:rsidRPr="00D42FAD" w:rsidRDefault="001D5FEE" w:rsidP="001D5FEE">
            <w:pPr>
              <w:jc w:val="center"/>
              <w:rPr>
                <w:rFonts w:eastAsia="Times New Roman"/>
                <w:color w:val="000000"/>
                <w:sz w:val="18"/>
                <w:szCs w:val="18"/>
              </w:rPr>
            </w:pPr>
            <w:r>
              <w:rPr>
                <w:color w:val="000000"/>
                <w:sz w:val="18"/>
                <w:szCs w:val="18"/>
              </w:rPr>
              <w:t>350</w:t>
            </w:r>
          </w:p>
        </w:tc>
        <w:tc>
          <w:tcPr>
            <w:tcW w:w="666" w:type="dxa"/>
            <w:tcBorders>
              <w:top w:val="nil"/>
              <w:left w:val="nil"/>
              <w:bottom w:val="single" w:sz="4" w:space="0" w:color="auto"/>
              <w:right w:val="single" w:sz="4" w:space="0" w:color="auto"/>
            </w:tcBorders>
            <w:shd w:val="clear" w:color="auto" w:fill="auto"/>
            <w:noWrap/>
            <w:vAlign w:val="center"/>
            <w:hideMark/>
          </w:tcPr>
          <w:p w14:paraId="0EB74DF1" w14:textId="3CAB999F" w:rsidR="001D5FEE" w:rsidRPr="00D42FAD" w:rsidRDefault="001D5FEE" w:rsidP="001D5FEE">
            <w:pPr>
              <w:jc w:val="center"/>
              <w:rPr>
                <w:rFonts w:eastAsia="Times New Roman"/>
                <w:color w:val="000000"/>
                <w:sz w:val="18"/>
                <w:szCs w:val="18"/>
              </w:rPr>
            </w:pPr>
            <w:r>
              <w:rPr>
                <w:color w:val="000000"/>
                <w:sz w:val="18"/>
                <w:szCs w:val="18"/>
              </w:rPr>
              <w:t>7557</w:t>
            </w:r>
          </w:p>
        </w:tc>
        <w:tc>
          <w:tcPr>
            <w:tcW w:w="666" w:type="dxa"/>
            <w:tcBorders>
              <w:top w:val="nil"/>
              <w:left w:val="nil"/>
              <w:bottom w:val="single" w:sz="4" w:space="0" w:color="auto"/>
              <w:right w:val="single" w:sz="4" w:space="0" w:color="auto"/>
            </w:tcBorders>
            <w:shd w:val="clear" w:color="auto" w:fill="auto"/>
            <w:noWrap/>
            <w:vAlign w:val="center"/>
            <w:hideMark/>
          </w:tcPr>
          <w:p w14:paraId="2935E2B8" w14:textId="62FA3DEF" w:rsidR="001D5FEE" w:rsidRPr="00D42FAD" w:rsidRDefault="001D5FEE" w:rsidP="001D5FEE">
            <w:pPr>
              <w:jc w:val="center"/>
              <w:rPr>
                <w:rFonts w:eastAsia="Times New Roman"/>
                <w:color w:val="000000"/>
                <w:sz w:val="18"/>
                <w:szCs w:val="18"/>
              </w:rPr>
            </w:pPr>
            <w:r>
              <w:rPr>
                <w:color w:val="000000"/>
                <w:sz w:val="18"/>
                <w:szCs w:val="18"/>
              </w:rPr>
              <w:t>14116</w:t>
            </w:r>
          </w:p>
        </w:tc>
        <w:tc>
          <w:tcPr>
            <w:tcW w:w="666" w:type="dxa"/>
            <w:tcBorders>
              <w:top w:val="nil"/>
              <w:left w:val="nil"/>
              <w:bottom w:val="single" w:sz="4" w:space="0" w:color="auto"/>
              <w:right w:val="single" w:sz="4" w:space="0" w:color="auto"/>
            </w:tcBorders>
            <w:shd w:val="clear" w:color="auto" w:fill="auto"/>
            <w:noWrap/>
            <w:vAlign w:val="center"/>
            <w:hideMark/>
          </w:tcPr>
          <w:p w14:paraId="1347659B" w14:textId="30F9EB3F"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3511A258" w14:textId="09BD1B5D" w:rsidR="001D5FEE" w:rsidRPr="00D42FAD" w:rsidRDefault="001D5FEE" w:rsidP="001D5FEE">
            <w:pPr>
              <w:jc w:val="center"/>
              <w:rPr>
                <w:rFonts w:eastAsia="Times New Roman"/>
                <w:color w:val="000000"/>
                <w:sz w:val="18"/>
                <w:szCs w:val="18"/>
              </w:rPr>
            </w:pPr>
            <w:r>
              <w:rPr>
                <w:color w:val="000000"/>
                <w:sz w:val="18"/>
                <w:szCs w:val="18"/>
              </w:rPr>
              <w:t>96337</w:t>
            </w:r>
          </w:p>
        </w:tc>
        <w:tc>
          <w:tcPr>
            <w:tcW w:w="666" w:type="dxa"/>
            <w:tcBorders>
              <w:top w:val="nil"/>
              <w:left w:val="nil"/>
              <w:bottom w:val="single" w:sz="4" w:space="0" w:color="auto"/>
              <w:right w:val="single" w:sz="4" w:space="0" w:color="auto"/>
            </w:tcBorders>
            <w:shd w:val="clear" w:color="auto" w:fill="auto"/>
            <w:noWrap/>
            <w:vAlign w:val="center"/>
            <w:hideMark/>
          </w:tcPr>
          <w:p w14:paraId="008DE08D" w14:textId="4E56D1E9" w:rsidR="001D5FEE" w:rsidRPr="00D42FAD" w:rsidRDefault="001D5FEE" w:rsidP="001D5FEE">
            <w:pPr>
              <w:jc w:val="center"/>
              <w:rPr>
                <w:rFonts w:eastAsia="Times New Roman"/>
                <w:color w:val="000000"/>
                <w:sz w:val="18"/>
                <w:szCs w:val="18"/>
              </w:rPr>
            </w:pPr>
            <w:r>
              <w:rPr>
                <w:color w:val="000000"/>
                <w:sz w:val="18"/>
                <w:szCs w:val="18"/>
              </w:rPr>
              <w:t>20037</w:t>
            </w:r>
          </w:p>
        </w:tc>
        <w:tc>
          <w:tcPr>
            <w:tcW w:w="666" w:type="dxa"/>
            <w:tcBorders>
              <w:top w:val="nil"/>
              <w:left w:val="nil"/>
              <w:bottom w:val="single" w:sz="4" w:space="0" w:color="auto"/>
              <w:right w:val="single" w:sz="4" w:space="0" w:color="auto"/>
            </w:tcBorders>
            <w:shd w:val="clear" w:color="auto" w:fill="auto"/>
            <w:noWrap/>
            <w:vAlign w:val="center"/>
            <w:hideMark/>
          </w:tcPr>
          <w:p w14:paraId="5DEC437F" w14:textId="1B4AFC42" w:rsidR="001D5FEE" w:rsidRPr="00D42FAD" w:rsidRDefault="001D5FEE" w:rsidP="001D5FEE">
            <w:pPr>
              <w:jc w:val="center"/>
              <w:rPr>
                <w:rFonts w:eastAsia="Times New Roman"/>
                <w:color w:val="000000"/>
                <w:sz w:val="18"/>
                <w:szCs w:val="18"/>
              </w:rPr>
            </w:pPr>
            <w:r>
              <w:rPr>
                <w:color w:val="000000"/>
                <w:sz w:val="18"/>
                <w:szCs w:val="18"/>
              </w:rPr>
              <w:t>1880</w:t>
            </w:r>
          </w:p>
        </w:tc>
        <w:tc>
          <w:tcPr>
            <w:tcW w:w="666" w:type="dxa"/>
            <w:tcBorders>
              <w:top w:val="nil"/>
              <w:left w:val="nil"/>
              <w:bottom w:val="single" w:sz="4" w:space="0" w:color="auto"/>
              <w:right w:val="single" w:sz="4" w:space="0" w:color="auto"/>
            </w:tcBorders>
            <w:shd w:val="clear" w:color="auto" w:fill="auto"/>
            <w:noWrap/>
            <w:vAlign w:val="center"/>
            <w:hideMark/>
          </w:tcPr>
          <w:p w14:paraId="4BE63F28" w14:textId="1B1BE5A4" w:rsidR="001D5FEE" w:rsidRPr="00D42FAD" w:rsidRDefault="001D5FEE" w:rsidP="001D5FEE">
            <w:pPr>
              <w:jc w:val="center"/>
              <w:rPr>
                <w:rFonts w:eastAsia="Times New Roman"/>
                <w:color w:val="000000"/>
                <w:sz w:val="18"/>
                <w:szCs w:val="18"/>
              </w:rPr>
            </w:pPr>
            <w:r>
              <w:rPr>
                <w:color w:val="000000"/>
                <w:sz w:val="18"/>
                <w:szCs w:val="18"/>
              </w:rPr>
              <w:t>14521</w:t>
            </w:r>
          </w:p>
        </w:tc>
      </w:tr>
      <w:tr w:rsidR="001D5FEE" w:rsidRPr="00D42FAD" w14:paraId="0C8F74AA"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598374A" w14:textId="401514FA" w:rsidR="001D5FEE" w:rsidRPr="00D42FAD" w:rsidRDefault="001D5FEE" w:rsidP="001D5FEE">
            <w:pPr>
              <w:jc w:val="center"/>
              <w:rPr>
                <w:rFonts w:eastAsia="Times New Roman"/>
                <w:color w:val="000000"/>
                <w:sz w:val="18"/>
                <w:szCs w:val="18"/>
              </w:rPr>
            </w:pPr>
            <w:r>
              <w:rPr>
                <w:color w:val="000000"/>
                <w:sz w:val="18"/>
                <w:szCs w:val="18"/>
              </w:rPr>
              <w:t>Ремонт и пошив одежды</w:t>
            </w:r>
          </w:p>
        </w:tc>
        <w:tc>
          <w:tcPr>
            <w:tcW w:w="1760" w:type="dxa"/>
            <w:tcBorders>
              <w:top w:val="nil"/>
              <w:left w:val="nil"/>
              <w:bottom w:val="single" w:sz="4" w:space="0" w:color="auto"/>
              <w:right w:val="single" w:sz="4" w:space="0" w:color="auto"/>
            </w:tcBorders>
            <w:shd w:val="clear" w:color="auto" w:fill="auto"/>
            <w:vAlign w:val="center"/>
            <w:hideMark/>
          </w:tcPr>
          <w:p w14:paraId="4B8DFF6D" w14:textId="40646BA7"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218CE7DE" w14:textId="1EC2E6D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5A7FF60" w14:textId="585C775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8FCC38B" w14:textId="2E5D03C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3E671C7" w14:textId="4A0C49B0" w:rsidR="001D5FEE" w:rsidRPr="00D42FAD" w:rsidRDefault="001D5FEE" w:rsidP="001D5FEE">
            <w:pPr>
              <w:jc w:val="center"/>
              <w:rPr>
                <w:rFonts w:eastAsia="Times New Roman"/>
                <w:color w:val="000000"/>
                <w:sz w:val="18"/>
                <w:szCs w:val="18"/>
              </w:rPr>
            </w:pPr>
            <w:r>
              <w:rPr>
                <w:color w:val="000000"/>
                <w:sz w:val="18"/>
                <w:szCs w:val="18"/>
              </w:rPr>
              <w:t>77</w:t>
            </w:r>
          </w:p>
        </w:tc>
        <w:tc>
          <w:tcPr>
            <w:tcW w:w="666" w:type="dxa"/>
            <w:tcBorders>
              <w:top w:val="nil"/>
              <w:left w:val="nil"/>
              <w:bottom w:val="single" w:sz="4" w:space="0" w:color="auto"/>
              <w:right w:val="single" w:sz="4" w:space="0" w:color="auto"/>
            </w:tcBorders>
            <w:shd w:val="clear" w:color="auto" w:fill="auto"/>
            <w:noWrap/>
            <w:vAlign w:val="center"/>
            <w:hideMark/>
          </w:tcPr>
          <w:p w14:paraId="1AA7C7AC" w14:textId="76DAF06E" w:rsidR="001D5FEE" w:rsidRPr="00D42FAD" w:rsidRDefault="001D5FEE" w:rsidP="001D5FEE">
            <w:pPr>
              <w:jc w:val="center"/>
              <w:rPr>
                <w:rFonts w:eastAsia="Times New Roman"/>
                <w:color w:val="000000"/>
                <w:sz w:val="18"/>
                <w:szCs w:val="18"/>
              </w:rPr>
            </w:pPr>
            <w:r>
              <w:rPr>
                <w:color w:val="000000"/>
                <w:sz w:val="18"/>
                <w:szCs w:val="18"/>
              </w:rPr>
              <w:t>16</w:t>
            </w:r>
          </w:p>
        </w:tc>
        <w:tc>
          <w:tcPr>
            <w:tcW w:w="891" w:type="dxa"/>
            <w:tcBorders>
              <w:top w:val="nil"/>
              <w:left w:val="nil"/>
              <w:bottom w:val="single" w:sz="4" w:space="0" w:color="auto"/>
              <w:right w:val="single" w:sz="4" w:space="0" w:color="auto"/>
            </w:tcBorders>
            <w:shd w:val="clear" w:color="auto" w:fill="auto"/>
            <w:noWrap/>
            <w:vAlign w:val="center"/>
            <w:hideMark/>
          </w:tcPr>
          <w:p w14:paraId="31A3C5EF" w14:textId="5698C36C" w:rsidR="001D5FEE" w:rsidRPr="00D42FAD" w:rsidRDefault="001D5FEE" w:rsidP="001D5FEE">
            <w:pPr>
              <w:jc w:val="center"/>
              <w:rPr>
                <w:rFonts w:eastAsia="Times New Roman"/>
                <w:color w:val="000000"/>
                <w:sz w:val="18"/>
                <w:szCs w:val="18"/>
              </w:rPr>
            </w:pPr>
            <w:r>
              <w:rPr>
                <w:color w:val="000000"/>
                <w:sz w:val="18"/>
                <w:szCs w:val="18"/>
              </w:rPr>
              <w:t>30</w:t>
            </w:r>
          </w:p>
        </w:tc>
        <w:tc>
          <w:tcPr>
            <w:tcW w:w="666" w:type="dxa"/>
            <w:tcBorders>
              <w:top w:val="nil"/>
              <w:left w:val="nil"/>
              <w:bottom w:val="single" w:sz="4" w:space="0" w:color="auto"/>
              <w:right w:val="single" w:sz="4" w:space="0" w:color="auto"/>
            </w:tcBorders>
            <w:shd w:val="clear" w:color="auto" w:fill="auto"/>
            <w:noWrap/>
            <w:vAlign w:val="center"/>
            <w:hideMark/>
          </w:tcPr>
          <w:p w14:paraId="72ED415B" w14:textId="092D0FC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2F1309B" w14:textId="1F5F4DF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9E25731" w14:textId="34DC743B" w:rsidR="001D5FEE" w:rsidRPr="00D42FAD" w:rsidRDefault="001D5FEE" w:rsidP="001D5FEE">
            <w:pPr>
              <w:jc w:val="center"/>
              <w:rPr>
                <w:rFonts w:eastAsia="Times New Roman"/>
                <w:color w:val="000000"/>
                <w:sz w:val="18"/>
                <w:szCs w:val="18"/>
              </w:rPr>
            </w:pPr>
            <w:r>
              <w:rPr>
                <w:color w:val="000000"/>
                <w:sz w:val="18"/>
                <w:szCs w:val="18"/>
              </w:rPr>
              <w:t>60</w:t>
            </w:r>
          </w:p>
        </w:tc>
        <w:tc>
          <w:tcPr>
            <w:tcW w:w="666" w:type="dxa"/>
            <w:tcBorders>
              <w:top w:val="nil"/>
              <w:left w:val="nil"/>
              <w:bottom w:val="single" w:sz="4" w:space="0" w:color="auto"/>
              <w:right w:val="single" w:sz="4" w:space="0" w:color="auto"/>
            </w:tcBorders>
            <w:shd w:val="clear" w:color="auto" w:fill="auto"/>
            <w:noWrap/>
            <w:vAlign w:val="center"/>
            <w:hideMark/>
          </w:tcPr>
          <w:p w14:paraId="0B37C513" w14:textId="74E63F0B" w:rsidR="001D5FEE" w:rsidRPr="00D42FAD" w:rsidRDefault="001D5FEE" w:rsidP="001D5FEE">
            <w:pPr>
              <w:jc w:val="center"/>
              <w:rPr>
                <w:rFonts w:eastAsia="Times New Roman"/>
                <w:color w:val="000000"/>
                <w:sz w:val="18"/>
                <w:szCs w:val="18"/>
              </w:rPr>
            </w:pPr>
            <w:r>
              <w:rPr>
                <w:color w:val="000000"/>
                <w:sz w:val="18"/>
                <w:szCs w:val="18"/>
              </w:rPr>
              <w:t>20</w:t>
            </w:r>
          </w:p>
        </w:tc>
        <w:tc>
          <w:tcPr>
            <w:tcW w:w="666" w:type="dxa"/>
            <w:tcBorders>
              <w:top w:val="nil"/>
              <w:left w:val="nil"/>
              <w:bottom w:val="single" w:sz="4" w:space="0" w:color="auto"/>
              <w:right w:val="single" w:sz="4" w:space="0" w:color="auto"/>
            </w:tcBorders>
            <w:shd w:val="clear" w:color="auto" w:fill="auto"/>
            <w:noWrap/>
            <w:vAlign w:val="center"/>
            <w:hideMark/>
          </w:tcPr>
          <w:p w14:paraId="75902E4F" w14:textId="623B5C83"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374D86AF" w14:textId="6187C38D" w:rsidR="001D5FEE" w:rsidRPr="00D42FAD" w:rsidRDefault="001D5FEE" w:rsidP="001D5FEE">
            <w:pPr>
              <w:jc w:val="center"/>
              <w:rPr>
                <w:rFonts w:eastAsia="Times New Roman"/>
                <w:color w:val="000000"/>
                <w:sz w:val="18"/>
                <w:szCs w:val="18"/>
              </w:rPr>
            </w:pPr>
            <w:r>
              <w:rPr>
                <w:color w:val="000000"/>
                <w:sz w:val="18"/>
                <w:szCs w:val="18"/>
              </w:rPr>
              <w:t>352</w:t>
            </w:r>
          </w:p>
        </w:tc>
        <w:tc>
          <w:tcPr>
            <w:tcW w:w="666" w:type="dxa"/>
            <w:tcBorders>
              <w:top w:val="nil"/>
              <w:left w:val="nil"/>
              <w:bottom w:val="single" w:sz="4" w:space="0" w:color="auto"/>
              <w:right w:val="single" w:sz="4" w:space="0" w:color="auto"/>
            </w:tcBorders>
            <w:shd w:val="clear" w:color="auto" w:fill="auto"/>
            <w:noWrap/>
            <w:vAlign w:val="center"/>
            <w:hideMark/>
          </w:tcPr>
          <w:p w14:paraId="3434B653" w14:textId="4FF8C1CD"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5436451" w14:textId="5F7F979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56C7348" w14:textId="12A135E6"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2B99167B"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767B599F" w14:textId="2C1DD6E1" w:rsidR="001D5FEE" w:rsidRPr="00D42FAD" w:rsidRDefault="001D5FEE" w:rsidP="001D5FEE">
            <w:pPr>
              <w:jc w:val="center"/>
              <w:rPr>
                <w:rFonts w:eastAsia="Times New Roman"/>
                <w:color w:val="000000"/>
                <w:sz w:val="18"/>
                <w:szCs w:val="18"/>
              </w:rPr>
            </w:pPr>
            <w:r>
              <w:rPr>
                <w:color w:val="000000"/>
                <w:sz w:val="18"/>
                <w:szCs w:val="18"/>
              </w:rPr>
              <w:t>Рынки продовольственные</w:t>
            </w:r>
          </w:p>
        </w:tc>
        <w:tc>
          <w:tcPr>
            <w:tcW w:w="1760" w:type="dxa"/>
            <w:tcBorders>
              <w:top w:val="nil"/>
              <w:left w:val="nil"/>
              <w:bottom w:val="single" w:sz="4" w:space="0" w:color="auto"/>
              <w:right w:val="single" w:sz="4" w:space="0" w:color="auto"/>
            </w:tcBorders>
            <w:shd w:val="clear" w:color="auto" w:fill="auto"/>
            <w:vAlign w:val="center"/>
            <w:hideMark/>
          </w:tcPr>
          <w:p w14:paraId="752A2DFB" w14:textId="389A16F7"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6E32F4E3" w14:textId="7ED47264" w:rsidR="001D5FEE" w:rsidRPr="00D42FAD" w:rsidRDefault="001D5FEE" w:rsidP="001D5FEE">
            <w:pPr>
              <w:jc w:val="center"/>
              <w:rPr>
                <w:rFonts w:eastAsia="Times New Roman"/>
                <w:color w:val="000000"/>
                <w:sz w:val="18"/>
                <w:szCs w:val="18"/>
              </w:rPr>
            </w:pPr>
            <w:r>
              <w:rPr>
                <w:color w:val="000000"/>
                <w:sz w:val="18"/>
                <w:szCs w:val="18"/>
              </w:rPr>
              <w:t>12600</w:t>
            </w:r>
          </w:p>
        </w:tc>
        <w:tc>
          <w:tcPr>
            <w:tcW w:w="666" w:type="dxa"/>
            <w:tcBorders>
              <w:top w:val="nil"/>
              <w:left w:val="nil"/>
              <w:bottom w:val="single" w:sz="4" w:space="0" w:color="auto"/>
              <w:right w:val="single" w:sz="4" w:space="0" w:color="auto"/>
            </w:tcBorders>
            <w:shd w:val="clear" w:color="auto" w:fill="auto"/>
            <w:noWrap/>
            <w:vAlign w:val="center"/>
            <w:hideMark/>
          </w:tcPr>
          <w:p w14:paraId="33E9884D" w14:textId="15C82B4C" w:rsidR="001D5FEE" w:rsidRPr="00D42FAD" w:rsidRDefault="001D5FEE" w:rsidP="001D5FEE">
            <w:pPr>
              <w:jc w:val="center"/>
              <w:rPr>
                <w:rFonts w:eastAsia="Times New Roman"/>
                <w:color w:val="000000"/>
                <w:sz w:val="18"/>
                <w:szCs w:val="18"/>
              </w:rPr>
            </w:pPr>
            <w:r>
              <w:rPr>
                <w:color w:val="000000"/>
                <w:sz w:val="18"/>
                <w:szCs w:val="18"/>
              </w:rPr>
              <w:t>8400</w:t>
            </w:r>
          </w:p>
        </w:tc>
        <w:tc>
          <w:tcPr>
            <w:tcW w:w="666" w:type="dxa"/>
            <w:tcBorders>
              <w:top w:val="nil"/>
              <w:left w:val="nil"/>
              <w:bottom w:val="single" w:sz="4" w:space="0" w:color="auto"/>
              <w:right w:val="single" w:sz="4" w:space="0" w:color="auto"/>
            </w:tcBorders>
            <w:shd w:val="clear" w:color="auto" w:fill="auto"/>
            <w:noWrap/>
            <w:vAlign w:val="center"/>
            <w:hideMark/>
          </w:tcPr>
          <w:p w14:paraId="211EB1BD" w14:textId="7FDDBC3C" w:rsidR="001D5FEE" w:rsidRPr="00D42FAD" w:rsidRDefault="001D5FEE" w:rsidP="001D5FEE">
            <w:pPr>
              <w:jc w:val="center"/>
              <w:rPr>
                <w:rFonts w:eastAsia="Times New Roman"/>
                <w:color w:val="000000"/>
                <w:sz w:val="18"/>
                <w:szCs w:val="18"/>
              </w:rPr>
            </w:pPr>
            <w:r>
              <w:rPr>
                <w:color w:val="000000"/>
                <w:sz w:val="18"/>
                <w:szCs w:val="18"/>
              </w:rPr>
              <w:t>4200</w:t>
            </w:r>
          </w:p>
        </w:tc>
        <w:tc>
          <w:tcPr>
            <w:tcW w:w="666" w:type="dxa"/>
            <w:tcBorders>
              <w:top w:val="nil"/>
              <w:left w:val="nil"/>
              <w:bottom w:val="single" w:sz="4" w:space="0" w:color="auto"/>
              <w:right w:val="single" w:sz="4" w:space="0" w:color="auto"/>
            </w:tcBorders>
            <w:shd w:val="clear" w:color="auto" w:fill="auto"/>
            <w:noWrap/>
            <w:vAlign w:val="center"/>
            <w:hideMark/>
          </w:tcPr>
          <w:p w14:paraId="3195693E" w14:textId="11F91B4E" w:rsidR="001D5FEE" w:rsidRPr="00D42FAD" w:rsidRDefault="001D5FEE" w:rsidP="001D5FEE">
            <w:pPr>
              <w:jc w:val="center"/>
              <w:rPr>
                <w:rFonts w:eastAsia="Times New Roman"/>
                <w:color w:val="000000"/>
                <w:sz w:val="18"/>
                <w:szCs w:val="18"/>
              </w:rPr>
            </w:pPr>
            <w:r>
              <w:rPr>
                <w:color w:val="000000"/>
                <w:sz w:val="18"/>
                <w:szCs w:val="18"/>
              </w:rPr>
              <w:t>4200</w:t>
            </w:r>
          </w:p>
        </w:tc>
        <w:tc>
          <w:tcPr>
            <w:tcW w:w="666" w:type="dxa"/>
            <w:tcBorders>
              <w:top w:val="nil"/>
              <w:left w:val="nil"/>
              <w:bottom w:val="single" w:sz="4" w:space="0" w:color="auto"/>
              <w:right w:val="single" w:sz="4" w:space="0" w:color="auto"/>
            </w:tcBorders>
            <w:shd w:val="clear" w:color="auto" w:fill="auto"/>
            <w:noWrap/>
            <w:vAlign w:val="center"/>
            <w:hideMark/>
          </w:tcPr>
          <w:p w14:paraId="4BF3313C" w14:textId="3E221182" w:rsidR="001D5FEE" w:rsidRPr="00D42FAD" w:rsidRDefault="001D5FEE" w:rsidP="001D5FEE">
            <w:pPr>
              <w:jc w:val="center"/>
              <w:rPr>
                <w:rFonts w:eastAsia="Times New Roman"/>
                <w:color w:val="000000"/>
                <w:sz w:val="18"/>
                <w:szCs w:val="18"/>
              </w:rPr>
            </w:pPr>
            <w:r>
              <w:rPr>
                <w:color w:val="000000"/>
                <w:sz w:val="18"/>
                <w:szCs w:val="18"/>
              </w:rPr>
              <w:t>4200</w:t>
            </w:r>
          </w:p>
        </w:tc>
        <w:tc>
          <w:tcPr>
            <w:tcW w:w="891" w:type="dxa"/>
            <w:tcBorders>
              <w:top w:val="nil"/>
              <w:left w:val="nil"/>
              <w:bottom w:val="single" w:sz="4" w:space="0" w:color="auto"/>
              <w:right w:val="single" w:sz="4" w:space="0" w:color="auto"/>
            </w:tcBorders>
            <w:shd w:val="clear" w:color="auto" w:fill="auto"/>
            <w:noWrap/>
            <w:vAlign w:val="center"/>
            <w:hideMark/>
          </w:tcPr>
          <w:p w14:paraId="4BB4B019" w14:textId="60625BBA" w:rsidR="001D5FEE" w:rsidRPr="00D42FAD" w:rsidRDefault="001D5FEE" w:rsidP="001D5FEE">
            <w:pPr>
              <w:jc w:val="center"/>
              <w:rPr>
                <w:rFonts w:eastAsia="Times New Roman"/>
                <w:color w:val="000000"/>
                <w:sz w:val="18"/>
                <w:szCs w:val="18"/>
              </w:rPr>
            </w:pPr>
            <w:r>
              <w:rPr>
                <w:color w:val="000000"/>
                <w:sz w:val="18"/>
                <w:szCs w:val="18"/>
              </w:rPr>
              <w:t>12600</w:t>
            </w:r>
          </w:p>
        </w:tc>
        <w:tc>
          <w:tcPr>
            <w:tcW w:w="666" w:type="dxa"/>
            <w:tcBorders>
              <w:top w:val="nil"/>
              <w:left w:val="nil"/>
              <w:bottom w:val="single" w:sz="4" w:space="0" w:color="auto"/>
              <w:right w:val="single" w:sz="4" w:space="0" w:color="auto"/>
            </w:tcBorders>
            <w:shd w:val="clear" w:color="auto" w:fill="auto"/>
            <w:noWrap/>
            <w:vAlign w:val="center"/>
            <w:hideMark/>
          </w:tcPr>
          <w:p w14:paraId="6DD49F19" w14:textId="34FCA7DA" w:rsidR="001D5FEE" w:rsidRPr="00D42FAD" w:rsidRDefault="001D5FEE" w:rsidP="001D5FEE">
            <w:pPr>
              <w:jc w:val="center"/>
              <w:rPr>
                <w:rFonts w:eastAsia="Times New Roman"/>
                <w:color w:val="000000"/>
                <w:sz w:val="18"/>
                <w:szCs w:val="18"/>
              </w:rPr>
            </w:pPr>
            <w:r>
              <w:rPr>
                <w:color w:val="000000"/>
                <w:sz w:val="18"/>
                <w:szCs w:val="18"/>
              </w:rPr>
              <w:t>21000</w:t>
            </w:r>
          </w:p>
        </w:tc>
        <w:tc>
          <w:tcPr>
            <w:tcW w:w="666" w:type="dxa"/>
            <w:tcBorders>
              <w:top w:val="nil"/>
              <w:left w:val="nil"/>
              <w:bottom w:val="single" w:sz="4" w:space="0" w:color="auto"/>
              <w:right w:val="single" w:sz="4" w:space="0" w:color="auto"/>
            </w:tcBorders>
            <w:shd w:val="clear" w:color="auto" w:fill="auto"/>
            <w:noWrap/>
            <w:vAlign w:val="center"/>
            <w:hideMark/>
          </w:tcPr>
          <w:p w14:paraId="10E87121" w14:textId="7379038C" w:rsidR="001D5FEE" w:rsidRPr="00D42FAD" w:rsidRDefault="001D5FEE" w:rsidP="001D5FEE">
            <w:pPr>
              <w:jc w:val="center"/>
              <w:rPr>
                <w:rFonts w:eastAsia="Times New Roman"/>
                <w:color w:val="000000"/>
                <w:sz w:val="18"/>
                <w:szCs w:val="18"/>
              </w:rPr>
            </w:pPr>
            <w:r>
              <w:rPr>
                <w:color w:val="000000"/>
                <w:sz w:val="18"/>
                <w:szCs w:val="18"/>
              </w:rPr>
              <w:t>4200</w:t>
            </w:r>
          </w:p>
        </w:tc>
        <w:tc>
          <w:tcPr>
            <w:tcW w:w="666" w:type="dxa"/>
            <w:tcBorders>
              <w:top w:val="nil"/>
              <w:left w:val="nil"/>
              <w:bottom w:val="single" w:sz="4" w:space="0" w:color="auto"/>
              <w:right w:val="single" w:sz="4" w:space="0" w:color="auto"/>
            </w:tcBorders>
            <w:shd w:val="clear" w:color="auto" w:fill="auto"/>
            <w:noWrap/>
            <w:vAlign w:val="center"/>
            <w:hideMark/>
          </w:tcPr>
          <w:p w14:paraId="4048B9F5" w14:textId="3E45D42F" w:rsidR="001D5FEE" w:rsidRPr="00D42FAD" w:rsidRDefault="001D5FEE" w:rsidP="001D5FEE">
            <w:pPr>
              <w:jc w:val="center"/>
              <w:rPr>
                <w:rFonts w:eastAsia="Times New Roman"/>
                <w:color w:val="000000"/>
                <w:sz w:val="18"/>
                <w:szCs w:val="18"/>
              </w:rPr>
            </w:pPr>
            <w:r>
              <w:rPr>
                <w:color w:val="000000"/>
                <w:sz w:val="18"/>
                <w:szCs w:val="18"/>
              </w:rPr>
              <w:t>8400</w:t>
            </w:r>
          </w:p>
        </w:tc>
        <w:tc>
          <w:tcPr>
            <w:tcW w:w="666" w:type="dxa"/>
            <w:tcBorders>
              <w:top w:val="nil"/>
              <w:left w:val="nil"/>
              <w:bottom w:val="single" w:sz="4" w:space="0" w:color="auto"/>
              <w:right w:val="single" w:sz="4" w:space="0" w:color="auto"/>
            </w:tcBorders>
            <w:shd w:val="clear" w:color="auto" w:fill="auto"/>
            <w:noWrap/>
            <w:vAlign w:val="center"/>
            <w:hideMark/>
          </w:tcPr>
          <w:p w14:paraId="4112C3F8" w14:textId="0185629C" w:rsidR="001D5FEE" w:rsidRPr="00D42FAD" w:rsidRDefault="001D5FEE" w:rsidP="001D5FEE">
            <w:pPr>
              <w:jc w:val="center"/>
              <w:rPr>
                <w:rFonts w:eastAsia="Times New Roman"/>
                <w:color w:val="000000"/>
                <w:sz w:val="18"/>
                <w:szCs w:val="18"/>
              </w:rPr>
            </w:pPr>
            <w:r>
              <w:rPr>
                <w:color w:val="000000"/>
                <w:sz w:val="18"/>
                <w:szCs w:val="18"/>
              </w:rPr>
              <w:t>16800</w:t>
            </w:r>
          </w:p>
        </w:tc>
        <w:tc>
          <w:tcPr>
            <w:tcW w:w="666" w:type="dxa"/>
            <w:tcBorders>
              <w:top w:val="nil"/>
              <w:left w:val="nil"/>
              <w:bottom w:val="single" w:sz="4" w:space="0" w:color="auto"/>
              <w:right w:val="single" w:sz="4" w:space="0" w:color="auto"/>
            </w:tcBorders>
            <w:shd w:val="clear" w:color="auto" w:fill="auto"/>
            <w:noWrap/>
            <w:vAlign w:val="center"/>
            <w:hideMark/>
          </w:tcPr>
          <w:p w14:paraId="07F4E461" w14:textId="1A6DA2AA" w:rsidR="001D5FEE" w:rsidRPr="00D42FAD" w:rsidRDefault="001D5FEE" w:rsidP="001D5FEE">
            <w:pPr>
              <w:jc w:val="center"/>
              <w:rPr>
                <w:rFonts w:eastAsia="Times New Roman"/>
                <w:color w:val="000000"/>
                <w:sz w:val="18"/>
                <w:szCs w:val="18"/>
              </w:rPr>
            </w:pPr>
            <w:r>
              <w:rPr>
                <w:color w:val="000000"/>
                <w:sz w:val="18"/>
                <w:szCs w:val="18"/>
              </w:rPr>
              <w:t>4200</w:t>
            </w:r>
          </w:p>
        </w:tc>
        <w:tc>
          <w:tcPr>
            <w:tcW w:w="801" w:type="dxa"/>
            <w:tcBorders>
              <w:top w:val="nil"/>
              <w:left w:val="nil"/>
              <w:bottom w:val="single" w:sz="4" w:space="0" w:color="auto"/>
              <w:right w:val="single" w:sz="4" w:space="0" w:color="auto"/>
            </w:tcBorders>
            <w:shd w:val="clear" w:color="auto" w:fill="auto"/>
            <w:noWrap/>
            <w:vAlign w:val="center"/>
            <w:hideMark/>
          </w:tcPr>
          <w:p w14:paraId="58EA0433" w14:textId="30D79FE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4B003C0" w14:textId="2EE1174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F8CB3D2" w14:textId="7541BD7A" w:rsidR="001D5FEE" w:rsidRPr="00D42FAD" w:rsidRDefault="001D5FEE" w:rsidP="001D5FEE">
            <w:pPr>
              <w:jc w:val="center"/>
              <w:rPr>
                <w:rFonts w:eastAsia="Times New Roman"/>
                <w:color w:val="000000"/>
                <w:sz w:val="18"/>
                <w:szCs w:val="18"/>
              </w:rPr>
            </w:pPr>
            <w:r>
              <w:rPr>
                <w:color w:val="000000"/>
                <w:sz w:val="18"/>
                <w:szCs w:val="18"/>
              </w:rPr>
              <w:t>4200</w:t>
            </w:r>
          </w:p>
        </w:tc>
        <w:tc>
          <w:tcPr>
            <w:tcW w:w="666" w:type="dxa"/>
            <w:tcBorders>
              <w:top w:val="nil"/>
              <w:left w:val="nil"/>
              <w:bottom w:val="single" w:sz="4" w:space="0" w:color="auto"/>
              <w:right w:val="single" w:sz="4" w:space="0" w:color="auto"/>
            </w:tcBorders>
            <w:shd w:val="clear" w:color="auto" w:fill="auto"/>
            <w:noWrap/>
            <w:vAlign w:val="center"/>
            <w:hideMark/>
          </w:tcPr>
          <w:p w14:paraId="23DB3550" w14:textId="3717EAA2"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3B534EB3"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2B002D0C" w14:textId="79293AC3" w:rsidR="001D5FEE" w:rsidRPr="00D42FAD" w:rsidRDefault="001D5FEE" w:rsidP="001D5FEE">
            <w:pPr>
              <w:jc w:val="center"/>
              <w:rPr>
                <w:rFonts w:eastAsia="Times New Roman"/>
                <w:color w:val="000000"/>
                <w:sz w:val="18"/>
                <w:szCs w:val="18"/>
              </w:rPr>
            </w:pPr>
            <w:r>
              <w:rPr>
                <w:color w:val="000000"/>
                <w:sz w:val="18"/>
                <w:szCs w:val="18"/>
              </w:rPr>
              <w:t>Рынки промтоварные</w:t>
            </w:r>
          </w:p>
        </w:tc>
        <w:tc>
          <w:tcPr>
            <w:tcW w:w="1760" w:type="dxa"/>
            <w:tcBorders>
              <w:top w:val="nil"/>
              <w:left w:val="nil"/>
              <w:bottom w:val="single" w:sz="4" w:space="0" w:color="auto"/>
              <w:right w:val="single" w:sz="4" w:space="0" w:color="auto"/>
            </w:tcBorders>
            <w:shd w:val="clear" w:color="auto" w:fill="auto"/>
            <w:vAlign w:val="center"/>
            <w:hideMark/>
          </w:tcPr>
          <w:p w14:paraId="40CD0053" w14:textId="16BAE359"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13923743" w14:textId="009DB32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B5EC746" w14:textId="7E838D8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E0FC2A4" w14:textId="025A993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DAACAF2" w14:textId="78538F1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C3876B1" w14:textId="1D0497F7"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6D2E106E" w14:textId="35C5060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B394BA4" w14:textId="7C30CBAA"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01799D7" w14:textId="2B52E6E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475769E" w14:textId="63C9B87A"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9545701" w14:textId="2525EBDC"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39A8D0A" w14:textId="4128B36A"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B21A402" w14:textId="7C03AE3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49D9F5D" w14:textId="593D4EC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DF7AD4B" w14:textId="4E638E2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1BFEF7D" w14:textId="10225215"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28A633B6"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05FEFD07" w14:textId="7ADB2516" w:rsidR="001D5FEE" w:rsidRPr="00D42FAD" w:rsidRDefault="001D5FEE" w:rsidP="001D5FEE">
            <w:pPr>
              <w:jc w:val="center"/>
              <w:rPr>
                <w:rFonts w:eastAsia="Times New Roman"/>
                <w:color w:val="000000"/>
                <w:sz w:val="18"/>
                <w:szCs w:val="18"/>
              </w:rPr>
            </w:pPr>
            <w:r>
              <w:rPr>
                <w:color w:val="000000"/>
                <w:sz w:val="18"/>
                <w:szCs w:val="18"/>
              </w:rPr>
              <w:t>Садоводческие кооперативы, садово-огородные товарищества</w:t>
            </w:r>
          </w:p>
        </w:tc>
        <w:tc>
          <w:tcPr>
            <w:tcW w:w="1760" w:type="dxa"/>
            <w:tcBorders>
              <w:top w:val="nil"/>
              <w:left w:val="nil"/>
              <w:bottom w:val="single" w:sz="4" w:space="0" w:color="auto"/>
              <w:right w:val="single" w:sz="4" w:space="0" w:color="auto"/>
            </w:tcBorders>
            <w:shd w:val="clear" w:color="auto" w:fill="auto"/>
            <w:vAlign w:val="center"/>
            <w:hideMark/>
          </w:tcPr>
          <w:p w14:paraId="223DB16A" w14:textId="37D6CB42" w:rsidR="001D5FEE" w:rsidRPr="00D42FAD" w:rsidRDefault="001D5FEE" w:rsidP="001D5FEE">
            <w:pPr>
              <w:jc w:val="center"/>
              <w:rPr>
                <w:rFonts w:eastAsia="Times New Roman"/>
                <w:color w:val="000000"/>
                <w:sz w:val="18"/>
                <w:szCs w:val="18"/>
              </w:rPr>
            </w:pPr>
            <w:r>
              <w:rPr>
                <w:color w:val="000000"/>
                <w:sz w:val="18"/>
                <w:szCs w:val="18"/>
              </w:rPr>
              <w:t>1 участник (член)</w:t>
            </w:r>
          </w:p>
        </w:tc>
        <w:tc>
          <w:tcPr>
            <w:tcW w:w="666" w:type="dxa"/>
            <w:tcBorders>
              <w:top w:val="nil"/>
              <w:left w:val="nil"/>
              <w:bottom w:val="single" w:sz="4" w:space="0" w:color="auto"/>
              <w:right w:val="single" w:sz="4" w:space="0" w:color="auto"/>
            </w:tcBorders>
            <w:shd w:val="clear" w:color="auto" w:fill="auto"/>
            <w:noWrap/>
            <w:vAlign w:val="center"/>
            <w:hideMark/>
          </w:tcPr>
          <w:p w14:paraId="33CBE801" w14:textId="3154E2D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090468E" w14:textId="57CB457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9EF8769" w14:textId="06420D7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52A881B" w14:textId="351F440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BB46028" w14:textId="69845BE3"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41D9AB09" w14:textId="6A9FBC4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6833D34" w14:textId="634DC07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3CFD1EE" w14:textId="229EAFD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6B5495D" w14:textId="111A528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3CC4D94" w14:textId="4EEDE65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FC8E39B" w14:textId="7ADE587F"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8D09E07" w14:textId="7D66C78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64B61E3" w14:textId="63A2722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4F71828" w14:textId="20190917" w:rsidR="001D5FEE" w:rsidRPr="00D42FAD" w:rsidRDefault="001D5FEE" w:rsidP="001D5FEE">
            <w:pPr>
              <w:jc w:val="center"/>
              <w:rPr>
                <w:rFonts w:eastAsia="Times New Roman"/>
                <w:color w:val="000000"/>
                <w:sz w:val="18"/>
                <w:szCs w:val="18"/>
              </w:rPr>
            </w:pPr>
            <w:r>
              <w:rPr>
                <w:color w:val="000000"/>
                <w:sz w:val="18"/>
                <w:szCs w:val="18"/>
              </w:rPr>
              <w:t>663</w:t>
            </w:r>
          </w:p>
        </w:tc>
        <w:tc>
          <w:tcPr>
            <w:tcW w:w="666" w:type="dxa"/>
            <w:tcBorders>
              <w:top w:val="nil"/>
              <w:left w:val="nil"/>
              <w:bottom w:val="single" w:sz="4" w:space="0" w:color="auto"/>
              <w:right w:val="single" w:sz="4" w:space="0" w:color="auto"/>
            </w:tcBorders>
            <w:shd w:val="clear" w:color="auto" w:fill="auto"/>
            <w:noWrap/>
            <w:vAlign w:val="center"/>
            <w:hideMark/>
          </w:tcPr>
          <w:p w14:paraId="06669671" w14:textId="3E75E0CA"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15B781BE"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0B1A8B9C" w14:textId="106C0936" w:rsidR="001D5FEE" w:rsidRPr="00D42FAD" w:rsidRDefault="001D5FEE" w:rsidP="001D5FEE">
            <w:pPr>
              <w:jc w:val="center"/>
              <w:rPr>
                <w:rFonts w:eastAsia="Times New Roman"/>
                <w:color w:val="000000"/>
                <w:sz w:val="18"/>
                <w:szCs w:val="18"/>
              </w:rPr>
            </w:pPr>
            <w:r>
              <w:rPr>
                <w:color w:val="000000"/>
                <w:sz w:val="18"/>
                <w:szCs w:val="18"/>
              </w:rPr>
              <w:t>Спортивные арены, стадионы</w:t>
            </w:r>
          </w:p>
        </w:tc>
        <w:tc>
          <w:tcPr>
            <w:tcW w:w="1760" w:type="dxa"/>
            <w:tcBorders>
              <w:top w:val="nil"/>
              <w:left w:val="nil"/>
              <w:bottom w:val="single" w:sz="4" w:space="0" w:color="auto"/>
              <w:right w:val="single" w:sz="4" w:space="0" w:color="auto"/>
            </w:tcBorders>
            <w:shd w:val="clear" w:color="auto" w:fill="auto"/>
            <w:vAlign w:val="center"/>
            <w:hideMark/>
          </w:tcPr>
          <w:p w14:paraId="146AA5E2" w14:textId="6718704D"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5A6A8A25" w14:textId="221ABBE3" w:rsidR="001D5FEE" w:rsidRPr="00D42FAD" w:rsidRDefault="001D5FEE" w:rsidP="001D5FEE">
            <w:pPr>
              <w:jc w:val="center"/>
              <w:rPr>
                <w:rFonts w:eastAsia="Times New Roman"/>
                <w:color w:val="000000"/>
                <w:sz w:val="18"/>
                <w:szCs w:val="18"/>
              </w:rPr>
            </w:pPr>
            <w:r>
              <w:rPr>
                <w:color w:val="000000"/>
                <w:sz w:val="18"/>
                <w:szCs w:val="18"/>
              </w:rPr>
              <w:t>23100</w:t>
            </w:r>
          </w:p>
        </w:tc>
        <w:tc>
          <w:tcPr>
            <w:tcW w:w="666" w:type="dxa"/>
            <w:tcBorders>
              <w:top w:val="nil"/>
              <w:left w:val="nil"/>
              <w:bottom w:val="single" w:sz="4" w:space="0" w:color="auto"/>
              <w:right w:val="single" w:sz="4" w:space="0" w:color="auto"/>
            </w:tcBorders>
            <w:shd w:val="clear" w:color="auto" w:fill="auto"/>
            <w:noWrap/>
            <w:vAlign w:val="center"/>
            <w:hideMark/>
          </w:tcPr>
          <w:p w14:paraId="44428C60" w14:textId="7516DDEC"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8101E09" w14:textId="5CA19773"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D5D0CF9" w14:textId="1FFD275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5C76DCB" w14:textId="10128CF0"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2ECBED92" w14:textId="7B93FB8D" w:rsidR="001D5FEE" w:rsidRPr="00D42FAD" w:rsidRDefault="001D5FEE" w:rsidP="001D5FEE">
            <w:pPr>
              <w:jc w:val="center"/>
              <w:rPr>
                <w:rFonts w:eastAsia="Times New Roman"/>
                <w:color w:val="000000"/>
                <w:sz w:val="18"/>
                <w:szCs w:val="18"/>
              </w:rPr>
            </w:pPr>
            <w:r>
              <w:rPr>
                <w:color w:val="000000"/>
                <w:sz w:val="18"/>
                <w:szCs w:val="18"/>
              </w:rPr>
              <w:t>3000</w:t>
            </w:r>
          </w:p>
        </w:tc>
        <w:tc>
          <w:tcPr>
            <w:tcW w:w="666" w:type="dxa"/>
            <w:tcBorders>
              <w:top w:val="nil"/>
              <w:left w:val="nil"/>
              <w:bottom w:val="single" w:sz="4" w:space="0" w:color="auto"/>
              <w:right w:val="single" w:sz="4" w:space="0" w:color="auto"/>
            </w:tcBorders>
            <w:shd w:val="clear" w:color="auto" w:fill="auto"/>
            <w:noWrap/>
            <w:vAlign w:val="center"/>
            <w:hideMark/>
          </w:tcPr>
          <w:p w14:paraId="6065D84C" w14:textId="14E80BC3" w:rsidR="001D5FEE" w:rsidRPr="00D42FAD" w:rsidRDefault="001D5FEE" w:rsidP="001D5FEE">
            <w:pPr>
              <w:jc w:val="center"/>
              <w:rPr>
                <w:rFonts w:eastAsia="Times New Roman"/>
                <w:color w:val="000000"/>
                <w:sz w:val="18"/>
                <w:szCs w:val="18"/>
              </w:rPr>
            </w:pPr>
            <w:r>
              <w:rPr>
                <w:color w:val="000000"/>
                <w:sz w:val="18"/>
                <w:szCs w:val="18"/>
              </w:rPr>
              <w:t>10500</w:t>
            </w:r>
          </w:p>
        </w:tc>
        <w:tc>
          <w:tcPr>
            <w:tcW w:w="666" w:type="dxa"/>
            <w:tcBorders>
              <w:top w:val="nil"/>
              <w:left w:val="nil"/>
              <w:bottom w:val="single" w:sz="4" w:space="0" w:color="auto"/>
              <w:right w:val="single" w:sz="4" w:space="0" w:color="auto"/>
            </w:tcBorders>
            <w:shd w:val="clear" w:color="auto" w:fill="auto"/>
            <w:noWrap/>
            <w:vAlign w:val="center"/>
            <w:hideMark/>
          </w:tcPr>
          <w:p w14:paraId="3E27C8C8" w14:textId="2423B7A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74E6D16" w14:textId="54D408CA" w:rsidR="001D5FEE" w:rsidRPr="00D42FAD" w:rsidRDefault="001D5FEE" w:rsidP="001D5FEE">
            <w:pPr>
              <w:jc w:val="center"/>
              <w:rPr>
                <w:rFonts w:eastAsia="Times New Roman"/>
                <w:color w:val="000000"/>
                <w:sz w:val="18"/>
                <w:szCs w:val="18"/>
              </w:rPr>
            </w:pPr>
            <w:r>
              <w:rPr>
                <w:color w:val="000000"/>
                <w:sz w:val="18"/>
                <w:szCs w:val="18"/>
              </w:rPr>
              <w:t>29250</w:t>
            </w:r>
          </w:p>
        </w:tc>
        <w:tc>
          <w:tcPr>
            <w:tcW w:w="666" w:type="dxa"/>
            <w:tcBorders>
              <w:top w:val="nil"/>
              <w:left w:val="nil"/>
              <w:bottom w:val="single" w:sz="4" w:space="0" w:color="auto"/>
              <w:right w:val="single" w:sz="4" w:space="0" w:color="auto"/>
            </w:tcBorders>
            <w:shd w:val="clear" w:color="auto" w:fill="auto"/>
            <w:noWrap/>
            <w:vAlign w:val="center"/>
            <w:hideMark/>
          </w:tcPr>
          <w:p w14:paraId="36BBA2F5" w14:textId="7F3FCA68" w:rsidR="001D5FEE" w:rsidRPr="00D42FAD" w:rsidRDefault="001D5FEE" w:rsidP="001D5FEE">
            <w:pPr>
              <w:jc w:val="center"/>
              <w:rPr>
                <w:rFonts w:eastAsia="Times New Roman"/>
                <w:color w:val="000000"/>
                <w:sz w:val="18"/>
                <w:szCs w:val="18"/>
              </w:rPr>
            </w:pPr>
            <w:r>
              <w:rPr>
                <w:color w:val="000000"/>
                <w:sz w:val="18"/>
                <w:szCs w:val="18"/>
              </w:rPr>
              <w:t>12000</w:t>
            </w:r>
          </w:p>
        </w:tc>
        <w:tc>
          <w:tcPr>
            <w:tcW w:w="666" w:type="dxa"/>
            <w:tcBorders>
              <w:top w:val="nil"/>
              <w:left w:val="nil"/>
              <w:bottom w:val="single" w:sz="4" w:space="0" w:color="auto"/>
              <w:right w:val="single" w:sz="4" w:space="0" w:color="auto"/>
            </w:tcBorders>
            <w:shd w:val="clear" w:color="auto" w:fill="auto"/>
            <w:noWrap/>
            <w:vAlign w:val="center"/>
            <w:hideMark/>
          </w:tcPr>
          <w:p w14:paraId="57677329" w14:textId="697D1535"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36B9C3C9" w14:textId="5FE975B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F98D256" w14:textId="5D10621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4C9D853" w14:textId="2D2CAE5C" w:rsidR="001D5FEE" w:rsidRPr="00D42FAD" w:rsidRDefault="001D5FEE" w:rsidP="001D5FEE">
            <w:pPr>
              <w:jc w:val="center"/>
              <w:rPr>
                <w:rFonts w:eastAsia="Times New Roman"/>
                <w:color w:val="000000"/>
                <w:sz w:val="18"/>
                <w:szCs w:val="18"/>
              </w:rPr>
            </w:pPr>
            <w:r>
              <w:rPr>
                <w:color w:val="000000"/>
                <w:sz w:val="18"/>
                <w:szCs w:val="18"/>
              </w:rPr>
              <w:t>16600</w:t>
            </w:r>
          </w:p>
        </w:tc>
        <w:tc>
          <w:tcPr>
            <w:tcW w:w="666" w:type="dxa"/>
            <w:tcBorders>
              <w:top w:val="nil"/>
              <w:left w:val="nil"/>
              <w:bottom w:val="single" w:sz="4" w:space="0" w:color="auto"/>
              <w:right w:val="single" w:sz="4" w:space="0" w:color="auto"/>
            </w:tcBorders>
            <w:shd w:val="clear" w:color="auto" w:fill="auto"/>
            <w:noWrap/>
            <w:vAlign w:val="center"/>
            <w:hideMark/>
          </w:tcPr>
          <w:p w14:paraId="7E7CD2FF" w14:textId="2AFFD95D"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3BF8D630"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3BF9084D" w14:textId="77F212A4" w:rsidR="001D5FEE" w:rsidRPr="00D42FAD" w:rsidRDefault="001D5FEE" w:rsidP="001D5FEE">
            <w:pPr>
              <w:jc w:val="center"/>
              <w:rPr>
                <w:rFonts w:eastAsia="Times New Roman"/>
                <w:color w:val="000000"/>
                <w:sz w:val="18"/>
                <w:szCs w:val="18"/>
              </w:rPr>
            </w:pPr>
            <w:r>
              <w:rPr>
                <w:color w:val="000000"/>
                <w:sz w:val="18"/>
                <w:szCs w:val="18"/>
              </w:rPr>
              <w:t>Спортивные клубы, центры, комплексы</w:t>
            </w:r>
          </w:p>
        </w:tc>
        <w:tc>
          <w:tcPr>
            <w:tcW w:w="1760" w:type="dxa"/>
            <w:tcBorders>
              <w:top w:val="nil"/>
              <w:left w:val="nil"/>
              <w:bottom w:val="single" w:sz="4" w:space="0" w:color="auto"/>
              <w:right w:val="single" w:sz="4" w:space="0" w:color="auto"/>
            </w:tcBorders>
            <w:shd w:val="clear" w:color="auto" w:fill="auto"/>
            <w:vAlign w:val="center"/>
            <w:hideMark/>
          </w:tcPr>
          <w:p w14:paraId="5BC0473D" w14:textId="5F8FC14C"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7A79E41F" w14:textId="351656C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13167DB" w14:textId="2F6DD56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F6A1A4B" w14:textId="10B4A83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47F9201" w14:textId="54BE57B0" w:rsidR="001D5FEE" w:rsidRPr="00D42FAD" w:rsidRDefault="001D5FEE" w:rsidP="001D5FEE">
            <w:pPr>
              <w:jc w:val="center"/>
              <w:rPr>
                <w:rFonts w:eastAsia="Times New Roman"/>
                <w:color w:val="000000"/>
                <w:sz w:val="18"/>
                <w:szCs w:val="18"/>
              </w:rPr>
            </w:pPr>
            <w:r>
              <w:rPr>
                <w:color w:val="000000"/>
                <w:sz w:val="18"/>
                <w:szCs w:val="18"/>
              </w:rPr>
              <w:t>60</w:t>
            </w:r>
          </w:p>
        </w:tc>
        <w:tc>
          <w:tcPr>
            <w:tcW w:w="666" w:type="dxa"/>
            <w:tcBorders>
              <w:top w:val="nil"/>
              <w:left w:val="nil"/>
              <w:bottom w:val="single" w:sz="4" w:space="0" w:color="auto"/>
              <w:right w:val="single" w:sz="4" w:space="0" w:color="auto"/>
            </w:tcBorders>
            <w:shd w:val="clear" w:color="auto" w:fill="auto"/>
            <w:noWrap/>
            <w:vAlign w:val="center"/>
            <w:hideMark/>
          </w:tcPr>
          <w:p w14:paraId="1D10F347" w14:textId="43542A8D"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2E51A623" w14:textId="5889976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D5F612A" w14:textId="13A5DB1C" w:rsidR="001D5FEE" w:rsidRPr="00D42FAD" w:rsidRDefault="001D5FEE" w:rsidP="001D5FEE">
            <w:pPr>
              <w:jc w:val="center"/>
              <w:rPr>
                <w:rFonts w:eastAsia="Times New Roman"/>
                <w:color w:val="000000"/>
                <w:sz w:val="18"/>
                <w:szCs w:val="18"/>
              </w:rPr>
            </w:pPr>
            <w:r>
              <w:rPr>
                <w:color w:val="000000"/>
                <w:sz w:val="18"/>
                <w:szCs w:val="18"/>
              </w:rPr>
              <w:t>14328</w:t>
            </w:r>
          </w:p>
        </w:tc>
        <w:tc>
          <w:tcPr>
            <w:tcW w:w="666" w:type="dxa"/>
            <w:tcBorders>
              <w:top w:val="nil"/>
              <w:left w:val="nil"/>
              <w:bottom w:val="single" w:sz="4" w:space="0" w:color="auto"/>
              <w:right w:val="single" w:sz="4" w:space="0" w:color="auto"/>
            </w:tcBorders>
            <w:shd w:val="clear" w:color="auto" w:fill="auto"/>
            <w:noWrap/>
            <w:vAlign w:val="center"/>
            <w:hideMark/>
          </w:tcPr>
          <w:p w14:paraId="1F1F3092" w14:textId="385F8845" w:rsidR="001D5FEE" w:rsidRPr="00D42FAD" w:rsidRDefault="001D5FEE" w:rsidP="001D5FEE">
            <w:pPr>
              <w:jc w:val="center"/>
              <w:rPr>
                <w:rFonts w:eastAsia="Times New Roman"/>
                <w:color w:val="000000"/>
                <w:sz w:val="18"/>
                <w:szCs w:val="18"/>
              </w:rPr>
            </w:pPr>
            <w:r>
              <w:rPr>
                <w:color w:val="000000"/>
                <w:sz w:val="18"/>
                <w:szCs w:val="18"/>
              </w:rPr>
              <w:t>1000</w:t>
            </w:r>
          </w:p>
        </w:tc>
        <w:tc>
          <w:tcPr>
            <w:tcW w:w="666" w:type="dxa"/>
            <w:tcBorders>
              <w:top w:val="nil"/>
              <w:left w:val="nil"/>
              <w:bottom w:val="single" w:sz="4" w:space="0" w:color="auto"/>
              <w:right w:val="single" w:sz="4" w:space="0" w:color="auto"/>
            </w:tcBorders>
            <w:shd w:val="clear" w:color="auto" w:fill="auto"/>
            <w:noWrap/>
            <w:vAlign w:val="center"/>
            <w:hideMark/>
          </w:tcPr>
          <w:p w14:paraId="0A97203E" w14:textId="23DB6856" w:rsidR="001D5FEE" w:rsidRPr="00D42FAD" w:rsidRDefault="001D5FEE" w:rsidP="001D5FEE">
            <w:pPr>
              <w:jc w:val="center"/>
              <w:rPr>
                <w:rFonts w:eastAsia="Times New Roman"/>
                <w:color w:val="000000"/>
                <w:sz w:val="18"/>
                <w:szCs w:val="18"/>
              </w:rPr>
            </w:pPr>
            <w:r>
              <w:rPr>
                <w:color w:val="000000"/>
                <w:sz w:val="18"/>
                <w:szCs w:val="18"/>
              </w:rPr>
              <w:t>1000</w:t>
            </w:r>
          </w:p>
        </w:tc>
        <w:tc>
          <w:tcPr>
            <w:tcW w:w="666" w:type="dxa"/>
            <w:tcBorders>
              <w:top w:val="nil"/>
              <w:left w:val="nil"/>
              <w:bottom w:val="single" w:sz="4" w:space="0" w:color="auto"/>
              <w:right w:val="single" w:sz="4" w:space="0" w:color="auto"/>
            </w:tcBorders>
            <w:shd w:val="clear" w:color="auto" w:fill="auto"/>
            <w:noWrap/>
            <w:vAlign w:val="center"/>
            <w:hideMark/>
          </w:tcPr>
          <w:p w14:paraId="62BC9DC6" w14:textId="7FF48EC3" w:rsidR="001D5FEE" w:rsidRPr="00D42FAD" w:rsidRDefault="001D5FEE" w:rsidP="001D5FEE">
            <w:pPr>
              <w:jc w:val="center"/>
              <w:rPr>
                <w:rFonts w:eastAsia="Times New Roman"/>
                <w:color w:val="000000"/>
                <w:sz w:val="18"/>
                <w:szCs w:val="18"/>
              </w:rPr>
            </w:pPr>
            <w:r>
              <w:rPr>
                <w:color w:val="000000"/>
                <w:sz w:val="18"/>
                <w:szCs w:val="18"/>
              </w:rPr>
              <w:t>1781</w:t>
            </w:r>
          </w:p>
        </w:tc>
        <w:tc>
          <w:tcPr>
            <w:tcW w:w="666" w:type="dxa"/>
            <w:tcBorders>
              <w:top w:val="nil"/>
              <w:left w:val="nil"/>
              <w:bottom w:val="single" w:sz="4" w:space="0" w:color="auto"/>
              <w:right w:val="single" w:sz="4" w:space="0" w:color="auto"/>
            </w:tcBorders>
            <w:shd w:val="clear" w:color="auto" w:fill="auto"/>
            <w:noWrap/>
            <w:vAlign w:val="center"/>
            <w:hideMark/>
          </w:tcPr>
          <w:p w14:paraId="78FD980F" w14:textId="35C592F3" w:rsidR="001D5FEE" w:rsidRPr="00D42FAD" w:rsidRDefault="001D5FEE" w:rsidP="001D5FEE">
            <w:pPr>
              <w:jc w:val="center"/>
              <w:rPr>
                <w:rFonts w:eastAsia="Times New Roman"/>
                <w:color w:val="000000"/>
                <w:sz w:val="18"/>
                <w:szCs w:val="18"/>
              </w:rPr>
            </w:pPr>
            <w:r>
              <w:rPr>
                <w:color w:val="000000"/>
                <w:sz w:val="18"/>
                <w:szCs w:val="18"/>
              </w:rPr>
              <w:t>3736</w:t>
            </w:r>
          </w:p>
        </w:tc>
        <w:tc>
          <w:tcPr>
            <w:tcW w:w="801" w:type="dxa"/>
            <w:tcBorders>
              <w:top w:val="nil"/>
              <w:left w:val="nil"/>
              <w:bottom w:val="single" w:sz="4" w:space="0" w:color="auto"/>
              <w:right w:val="single" w:sz="4" w:space="0" w:color="auto"/>
            </w:tcBorders>
            <w:shd w:val="clear" w:color="auto" w:fill="auto"/>
            <w:noWrap/>
            <w:vAlign w:val="center"/>
            <w:hideMark/>
          </w:tcPr>
          <w:p w14:paraId="33BF5D34" w14:textId="4B8BEE04" w:rsidR="001D5FEE" w:rsidRPr="00D42FAD" w:rsidRDefault="001D5FEE" w:rsidP="001D5FEE">
            <w:pPr>
              <w:jc w:val="center"/>
              <w:rPr>
                <w:rFonts w:eastAsia="Times New Roman"/>
                <w:color w:val="000000"/>
                <w:sz w:val="18"/>
                <w:szCs w:val="18"/>
              </w:rPr>
            </w:pPr>
            <w:r>
              <w:rPr>
                <w:color w:val="000000"/>
                <w:sz w:val="18"/>
                <w:szCs w:val="18"/>
              </w:rPr>
              <w:t>1384</w:t>
            </w:r>
          </w:p>
        </w:tc>
        <w:tc>
          <w:tcPr>
            <w:tcW w:w="666" w:type="dxa"/>
            <w:tcBorders>
              <w:top w:val="nil"/>
              <w:left w:val="nil"/>
              <w:bottom w:val="single" w:sz="4" w:space="0" w:color="auto"/>
              <w:right w:val="single" w:sz="4" w:space="0" w:color="auto"/>
            </w:tcBorders>
            <w:shd w:val="clear" w:color="auto" w:fill="auto"/>
            <w:noWrap/>
            <w:vAlign w:val="center"/>
            <w:hideMark/>
          </w:tcPr>
          <w:p w14:paraId="4F676124" w14:textId="1E36843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C068655" w14:textId="04C3E885" w:rsidR="001D5FEE" w:rsidRPr="00D42FAD" w:rsidRDefault="001D5FEE" w:rsidP="001D5FEE">
            <w:pPr>
              <w:jc w:val="center"/>
              <w:rPr>
                <w:rFonts w:eastAsia="Times New Roman"/>
                <w:color w:val="000000"/>
                <w:sz w:val="18"/>
                <w:szCs w:val="18"/>
              </w:rPr>
            </w:pPr>
            <w:r>
              <w:rPr>
                <w:color w:val="000000"/>
                <w:sz w:val="18"/>
                <w:szCs w:val="18"/>
              </w:rPr>
              <w:t>3658</w:t>
            </w:r>
          </w:p>
        </w:tc>
        <w:tc>
          <w:tcPr>
            <w:tcW w:w="666" w:type="dxa"/>
            <w:tcBorders>
              <w:top w:val="nil"/>
              <w:left w:val="nil"/>
              <w:bottom w:val="single" w:sz="4" w:space="0" w:color="auto"/>
              <w:right w:val="single" w:sz="4" w:space="0" w:color="auto"/>
            </w:tcBorders>
            <w:shd w:val="clear" w:color="auto" w:fill="auto"/>
            <w:noWrap/>
            <w:vAlign w:val="center"/>
            <w:hideMark/>
          </w:tcPr>
          <w:p w14:paraId="315C4611" w14:textId="472A153A"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0295FB7D"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43DCB60" w14:textId="4138593F" w:rsidR="001D5FEE" w:rsidRPr="00D42FAD" w:rsidRDefault="001D5FEE" w:rsidP="001D5FEE">
            <w:pPr>
              <w:jc w:val="center"/>
              <w:rPr>
                <w:rFonts w:eastAsia="Times New Roman"/>
                <w:color w:val="000000"/>
                <w:sz w:val="18"/>
                <w:szCs w:val="18"/>
              </w:rPr>
            </w:pPr>
            <w:r>
              <w:rPr>
                <w:color w:val="000000"/>
                <w:sz w:val="18"/>
                <w:szCs w:val="18"/>
              </w:rPr>
              <w:t>Супермаркет (универмаг)</w:t>
            </w:r>
          </w:p>
        </w:tc>
        <w:tc>
          <w:tcPr>
            <w:tcW w:w="1760" w:type="dxa"/>
            <w:tcBorders>
              <w:top w:val="nil"/>
              <w:left w:val="nil"/>
              <w:bottom w:val="single" w:sz="4" w:space="0" w:color="auto"/>
              <w:right w:val="single" w:sz="4" w:space="0" w:color="auto"/>
            </w:tcBorders>
            <w:shd w:val="clear" w:color="auto" w:fill="auto"/>
            <w:vAlign w:val="center"/>
            <w:hideMark/>
          </w:tcPr>
          <w:p w14:paraId="61AFF6D8" w14:textId="78BD2264"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369D958F" w14:textId="693EE64A" w:rsidR="001D5FEE" w:rsidRPr="00D42FAD" w:rsidRDefault="001D5FEE" w:rsidP="001D5FEE">
            <w:pPr>
              <w:jc w:val="center"/>
              <w:rPr>
                <w:rFonts w:eastAsia="Times New Roman"/>
                <w:color w:val="000000"/>
                <w:sz w:val="18"/>
                <w:szCs w:val="18"/>
              </w:rPr>
            </w:pPr>
            <w:r>
              <w:rPr>
                <w:color w:val="000000"/>
                <w:sz w:val="18"/>
                <w:szCs w:val="18"/>
              </w:rPr>
              <w:t>1728</w:t>
            </w:r>
          </w:p>
        </w:tc>
        <w:tc>
          <w:tcPr>
            <w:tcW w:w="666" w:type="dxa"/>
            <w:tcBorders>
              <w:top w:val="nil"/>
              <w:left w:val="nil"/>
              <w:bottom w:val="single" w:sz="4" w:space="0" w:color="auto"/>
              <w:right w:val="single" w:sz="4" w:space="0" w:color="auto"/>
            </w:tcBorders>
            <w:shd w:val="clear" w:color="auto" w:fill="auto"/>
            <w:noWrap/>
            <w:vAlign w:val="center"/>
            <w:hideMark/>
          </w:tcPr>
          <w:p w14:paraId="567F67AA" w14:textId="2D82E72E" w:rsidR="001D5FEE" w:rsidRPr="00D42FAD" w:rsidRDefault="001D5FEE" w:rsidP="001D5FEE">
            <w:pPr>
              <w:jc w:val="center"/>
              <w:rPr>
                <w:rFonts w:eastAsia="Times New Roman"/>
                <w:color w:val="000000"/>
                <w:sz w:val="18"/>
                <w:szCs w:val="18"/>
              </w:rPr>
            </w:pPr>
            <w:r>
              <w:rPr>
                <w:color w:val="000000"/>
                <w:sz w:val="18"/>
                <w:szCs w:val="18"/>
              </w:rPr>
              <w:t>346</w:t>
            </w:r>
          </w:p>
        </w:tc>
        <w:tc>
          <w:tcPr>
            <w:tcW w:w="666" w:type="dxa"/>
            <w:tcBorders>
              <w:top w:val="nil"/>
              <w:left w:val="nil"/>
              <w:bottom w:val="single" w:sz="4" w:space="0" w:color="auto"/>
              <w:right w:val="single" w:sz="4" w:space="0" w:color="auto"/>
            </w:tcBorders>
            <w:shd w:val="clear" w:color="auto" w:fill="auto"/>
            <w:noWrap/>
            <w:vAlign w:val="center"/>
            <w:hideMark/>
          </w:tcPr>
          <w:p w14:paraId="70B8C0FE" w14:textId="186FBC6C" w:rsidR="001D5FEE" w:rsidRPr="00D42FAD" w:rsidRDefault="001D5FEE" w:rsidP="001D5FEE">
            <w:pPr>
              <w:jc w:val="center"/>
              <w:rPr>
                <w:rFonts w:eastAsia="Times New Roman"/>
                <w:color w:val="000000"/>
                <w:sz w:val="18"/>
                <w:szCs w:val="18"/>
              </w:rPr>
            </w:pPr>
            <w:r>
              <w:rPr>
                <w:color w:val="000000"/>
                <w:sz w:val="18"/>
                <w:szCs w:val="18"/>
              </w:rPr>
              <w:t>96</w:t>
            </w:r>
          </w:p>
        </w:tc>
        <w:tc>
          <w:tcPr>
            <w:tcW w:w="666" w:type="dxa"/>
            <w:tcBorders>
              <w:top w:val="nil"/>
              <w:left w:val="nil"/>
              <w:bottom w:val="single" w:sz="4" w:space="0" w:color="auto"/>
              <w:right w:val="single" w:sz="4" w:space="0" w:color="auto"/>
            </w:tcBorders>
            <w:shd w:val="clear" w:color="auto" w:fill="auto"/>
            <w:noWrap/>
            <w:vAlign w:val="center"/>
            <w:hideMark/>
          </w:tcPr>
          <w:p w14:paraId="7AD0C11D" w14:textId="3405BC4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58D64A8" w14:textId="29E652D1"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0C5B42E6" w14:textId="23F2F4AA" w:rsidR="001D5FEE" w:rsidRPr="00D42FAD" w:rsidRDefault="001D5FEE" w:rsidP="001D5FEE">
            <w:pPr>
              <w:jc w:val="center"/>
              <w:rPr>
                <w:rFonts w:eastAsia="Times New Roman"/>
                <w:color w:val="000000"/>
                <w:sz w:val="18"/>
                <w:szCs w:val="18"/>
              </w:rPr>
            </w:pPr>
            <w:r>
              <w:rPr>
                <w:color w:val="000000"/>
                <w:sz w:val="18"/>
                <w:szCs w:val="18"/>
              </w:rPr>
              <w:t>5110</w:t>
            </w:r>
          </w:p>
        </w:tc>
        <w:tc>
          <w:tcPr>
            <w:tcW w:w="666" w:type="dxa"/>
            <w:tcBorders>
              <w:top w:val="nil"/>
              <w:left w:val="nil"/>
              <w:bottom w:val="single" w:sz="4" w:space="0" w:color="auto"/>
              <w:right w:val="single" w:sz="4" w:space="0" w:color="auto"/>
            </w:tcBorders>
            <w:shd w:val="clear" w:color="auto" w:fill="auto"/>
            <w:noWrap/>
            <w:vAlign w:val="center"/>
            <w:hideMark/>
          </w:tcPr>
          <w:p w14:paraId="24221812" w14:textId="4B9DE1E2" w:rsidR="001D5FEE" w:rsidRPr="00D42FAD" w:rsidRDefault="001D5FEE" w:rsidP="001D5FEE">
            <w:pPr>
              <w:jc w:val="center"/>
              <w:rPr>
                <w:rFonts w:eastAsia="Times New Roman"/>
                <w:color w:val="000000"/>
                <w:sz w:val="18"/>
                <w:szCs w:val="18"/>
              </w:rPr>
            </w:pPr>
            <w:r>
              <w:rPr>
                <w:color w:val="000000"/>
                <w:sz w:val="18"/>
                <w:szCs w:val="18"/>
              </w:rPr>
              <w:t>6580</w:t>
            </w:r>
          </w:p>
        </w:tc>
        <w:tc>
          <w:tcPr>
            <w:tcW w:w="666" w:type="dxa"/>
            <w:tcBorders>
              <w:top w:val="nil"/>
              <w:left w:val="nil"/>
              <w:bottom w:val="single" w:sz="4" w:space="0" w:color="auto"/>
              <w:right w:val="single" w:sz="4" w:space="0" w:color="auto"/>
            </w:tcBorders>
            <w:shd w:val="clear" w:color="auto" w:fill="auto"/>
            <w:noWrap/>
            <w:vAlign w:val="center"/>
            <w:hideMark/>
          </w:tcPr>
          <w:p w14:paraId="4B022BF3" w14:textId="39461DA0" w:rsidR="001D5FEE" w:rsidRPr="00D42FAD" w:rsidRDefault="001D5FEE" w:rsidP="001D5FEE">
            <w:pPr>
              <w:jc w:val="center"/>
              <w:rPr>
                <w:rFonts w:eastAsia="Times New Roman"/>
                <w:color w:val="000000"/>
                <w:sz w:val="18"/>
                <w:szCs w:val="18"/>
              </w:rPr>
            </w:pPr>
            <w:r>
              <w:rPr>
                <w:color w:val="000000"/>
                <w:sz w:val="18"/>
                <w:szCs w:val="18"/>
              </w:rPr>
              <w:t>1016</w:t>
            </w:r>
          </w:p>
        </w:tc>
        <w:tc>
          <w:tcPr>
            <w:tcW w:w="666" w:type="dxa"/>
            <w:tcBorders>
              <w:top w:val="nil"/>
              <w:left w:val="nil"/>
              <w:bottom w:val="single" w:sz="4" w:space="0" w:color="auto"/>
              <w:right w:val="single" w:sz="4" w:space="0" w:color="auto"/>
            </w:tcBorders>
            <w:shd w:val="clear" w:color="auto" w:fill="auto"/>
            <w:noWrap/>
            <w:vAlign w:val="center"/>
            <w:hideMark/>
          </w:tcPr>
          <w:p w14:paraId="2D5CF912" w14:textId="4DA2352C" w:rsidR="001D5FEE" w:rsidRPr="00D42FAD" w:rsidRDefault="001D5FEE" w:rsidP="001D5FEE">
            <w:pPr>
              <w:jc w:val="center"/>
              <w:rPr>
                <w:rFonts w:eastAsia="Times New Roman"/>
                <w:color w:val="000000"/>
                <w:sz w:val="18"/>
                <w:szCs w:val="18"/>
              </w:rPr>
            </w:pPr>
            <w:r>
              <w:rPr>
                <w:color w:val="000000"/>
                <w:sz w:val="18"/>
                <w:szCs w:val="18"/>
              </w:rPr>
              <w:t>85</w:t>
            </w:r>
          </w:p>
        </w:tc>
        <w:tc>
          <w:tcPr>
            <w:tcW w:w="666" w:type="dxa"/>
            <w:tcBorders>
              <w:top w:val="nil"/>
              <w:left w:val="nil"/>
              <w:bottom w:val="single" w:sz="4" w:space="0" w:color="auto"/>
              <w:right w:val="single" w:sz="4" w:space="0" w:color="auto"/>
            </w:tcBorders>
            <w:shd w:val="clear" w:color="auto" w:fill="auto"/>
            <w:noWrap/>
            <w:vAlign w:val="center"/>
            <w:hideMark/>
          </w:tcPr>
          <w:p w14:paraId="62CC01AD" w14:textId="14E0D5EE" w:rsidR="001D5FEE" w:rsidRPr="00D42FAD" w:rsidRDefault="001D5FEE" w:rsidP="001D5FEE">
            <w:pPr>
              <w:jc w:val="center"/>
              <w:rPr>
                <w:rFonts w:eastAsia="Times New Roman"/>
                <w:color w:val="000000"/>
                <w:sz w:val="18"/>
                <w:szCs w:val="18"/>
              </w:rPr>
            </w:pPr>
            <w:r>
              <w:rPr>
                <w:color w:val="000000"/>
                <w:sz w:val="18"/>
                <w:szCs w:val="18"/>
              </w:rPr>
              <w:t>1412</w:t>
            </w:r>
          </w:p>
        </w:tc>
        <w:tc>
          <w:tcPr>
            <w:tcW w:w="666" w:type="dxa"/>
            <w:tcBorders>
              <w:top w:val="nil"/>
              <w:left w:val="nil"/>
              <w:bottom w:val="single" w:sz="4" w:space="0" w:color="auto"/>
              <w:right w:val="single" w:sz="4" w:space="0" w:color="auto"/>
            </w:tcBorders>
            <w:shd w:val="clear" w:color="auto" w:fill="auto"/>
            <w:noWrap/>
            <w:vAlign w:val="center"/>
            <w:hideMark/>
          </w:tcPr>
          <w:p w14:paraId="47693765" w14:textId="7847389D"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A7EE699" w14:textId="2CD9593D"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1614B4E" w14:textId="4A3F56FE" w:rsidR="001D5FEE" w:rsidRPr="00D42FAD" w:rsidRDefault="001D5FEE" w:rsidP="001D5FEE">
            <w:pPr>
              <w:jc w:val="center"/>
              <w:rPr>
                <w:rFonts w:eastAsia="Times New Roman"/>
                <w:color w:val="000000"/>
                <w:sz w:val="18"/>
                <w:szCs w:val="18"/>
              </w:rPr>
            </w:pPr>
            <w:r>
              <w:rPr>
                <w:color w:val="000000"/>
                <w:sz w:val="18"/>
                <w:szCs w:val="18"/>
              </w:rPr>
              <w:t>155</w:t>
            </w:r>
          </w:p>
        </w:tc>
        <w:tc>
          <w:tcPr>
            <w:tcW w:w="666" w:type="dxa"/>
            <w:tcBorders>
              <w:top w:val="nil"/>
              <w:left w:val="nil"/>
              <w:bottom w:val="single" w:sz="4" w:space="0" w:color="auto"/>
              <w:right w:val="single" w:sz="4" w:space="0" w:color="auto"/>
            </w:tcBorders>
            <w:shd w:val="clear" w:color="auto" w:fill="auto"/>
            <w:noWrap/>
            <w:vAlign w:val="center"/>
            <w:hideMark/>
          </w:tcPr>
          <w:p w14:paraId="6C92D35D" w14:textId="412BED3D" w:rsidR="001D5FEE" w:rsidRPr="00D42FAD" w:rsidRDefault="001D5FEE" w:rsidP="001D5FEE">
            <w:pPr>
              <w:jc w:val="center"/>
              <w:rPr>
                <w:rFonts w:eastAsia="Times New Roman"/>
                <w:color w:val="000000"/>
                <w:sz w:val="18"/>
                <w:szCs w:val="18"/>
              </w:rPr>
            </w:pPr>
            <w:r>
              <w:rPr>
                <w:color w:val="000000"/>
                <w:sz w:val="18"/>
                <w:szCs w:val="18"/>
              </w:rPr>
              <w:t>5112</w:t>
            </w:r>
          </w:p>
        </w:tc>
        <w:tc>
          <w:tcPr>
            <w:tcW w:w="666" w:type="dxa"/>
            <w:tcBorders>
              <w:top w:val="nil"/>
              <w:left w:val="nil"/>
              <w:bottom w:val="single" w:sz="4" w:space="0" w:color="auto"/>
              <w:right w:val="single" w:sz="4" w:space="0" w:color="auto"/>
            </w:tcBorders>
            <w:shd w:val="clear" w:color="auto" w:fill="auto"/>
            <w:noWrap/>
            <w:vAlign w:val="center"/>
            <w:hideMark/>
          </w:tcPr>
          <w:p w14:paraId="57C3836E" w14:textId="1EFE11A9" w:rsidR="001D5FEE" w:rsidRPr="00D42FAD" w:rsidRDefault="001D5FEE" w:rsidP="001D5FEE">
            <w:pPr>
              <w:jc w:val="center"/>
              <w:rPr>
                <w:rFonts w:eastAsia="Times New Roman"/>
                <w:color w:val="000000"/>
                <w:sz w:val="18"/>
                <w:szCs w:val="18"/>
              </w:rPr>
            </w:pPr>
            <w:r>
              <w:rPr>
                <w:color w:val="000000"/>
                <w:sz w:val="18"/>
                <w:szCs w:val="18"/>
              </w:rPr>
              <w:t>516</w:t>
            </w:r>
          </w:p>
        </w:tc>
      </w:tr>
      <w:tr w:rsidR="001D5FEE" w:rsidRPr="00D42FAD" w14:paraId="0E7BD239"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4EDDACCC" w14:textId="3801149C" w:rsidR="001D5FEE" w:rsidRPr="00D42FAD" w:rsidRDefault="001D5FEE" w:rsidP="001D5FEE">
            <w:pPr>
              <w:jc w:val="center"/>
              <w:rPr>
                <w:rFonts w:eastAsia="Times New Roman"/>
                <w:color w:val="000000"/>
                <w:sz w:val="18"/>
                <w:szCs w:val="18"/>
              </w:rPr>
            </w:pPr>
            <w:r>
              <w:rPr>
                <w:color w:val="000000"/>
                <w:sz w:val="18"/>
                <w:szCs w:val="18"/>
              </w:rPr>
              <w:t>Учреждение начального и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w:t>
            </w:r>
          </w:p>
        </w:tc>
        <w:tc>
          <w:tcPr>
            <w:tcW w:w="1760" w:type="dxa"/>
            <w:tcBorders>
              <w:top w:val="nil"/>
              <w:left w:val="nil"/>
              <w:bottom w:val="single" w:sz="4" w:space="0" w:color="auto"/>
              <w:right w:val="single" w:sz="4" w:space="0" w:color="auto"/>
            </w:tcBorders>
            <w:shd w:val="clear" w:color="auto" w:fill="auto"/>
            <w:vAlign w:val="center"/>
            <w:hideMark/>
          </w:tcPr>
          <w:p w14:paraId="293AE568" w14:textId="07DB80C4" w:rsidR="001D5FEE" w:rsidRPr="00D42FAD" w:rsidRDefault="001D5FEE" w:rsidP="001D5FEE">
            <w:pPr>
              <w:jc w:val="center"/>
              <w:rPr>
                <w:rFonts w:eastAsia="Times New Roman"/>
                <w:color w:val="000000"/>
                <w:sz w:val="18"/>
                <w:szCs w:val="18"/>
              </w:rPr>
            </w:pPr>
            <w:r>
              <w:rPr>
                <w:color w:val="000000"/>
                <w:sz w:val="18"/>
                <w:szCs w:val="18"/>
              </w:rPr>
              <w:t>1 учащийся</w:t>
            </w:r>
          </w:p>
        </w:tc>
        <w:tc>
          <w:tcPr>
            <w:tcW w:w="666" w:type="dxa"/>
            <w:tcBorders>
              <w:top w:val="nil"/>
              <w:left w:val="nil"/>
              <w:bottom w:val="single" w:sz="4" w:space="0" w:color="auto"/>
              <w:right w:val="single" w:sz="4" w:space="0" w:color="auto"/>
            </w:tcBorders>
            <w:shd w:val="clear" w:color="auto" w:fill="auto"/>
            <w:noWrap/>
            <w:vAlign w:val="center"/>
            <w:hideMark/>
          </w:tcPr>
          <w:p w14:paraId="537F8259" w14:textId="7234E065" w:rsidR="001D5FEE" w:rsidRPr="00D42FAD" w:rsidRDefault="001D5FEE" w:rsidP="001D5FEE">
            <w:pPr>
              <w:jc w:val="center"/>
              <w:rPr>
                <w:rFonts w:eastAsia="Times New Roman"/>
                <w:color w:val="000000"/>
                <w:sz w:val="18"/>
                <w:szCs w:val="18"/>
              </w:rPr>
            </w:pPr>
            <w:r>
              <w:rPr>
                <w:color w:val="000000"/>
                <w:sz w:val="18"/>
                <w:szCs w:val="18"/>
              </w:rPr>
              <w:t>169</w:t>
            </w:r>
          </w:p>
        </w:tc>
        <w:tc>
          <w:tcPr>
            <w:tcW w:w="666" w:type="dxa"/>
            <w:tcBorders>
              <w:top w:val="nil"/>
              <w:left w:val="nil"/>
              <w:bottom w:val="single" w:sz="4" w:space="0" w:color="auto"/>
              <w:right w:val="single" w:sz="4" w:space="0" w:color="auto"/>
            </w:tcBorders>
            <w:shd w:val="clear" w:color="auto" w:fill="auto"/>
            <w:noWrap/>
            <w:vAlign w:val="center"/>
            <w:hideMark/>
          </w:tcPr>
          <w:p w14:paraId="5DB879AE" w14:textId="76181FC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920F0E4" w14:textId="00C11774" w:rsidR="001D5FEE" w:rsidRPr="00D42FAD" w:rsidRDefault="001D5FEE" w:rsidP="001D5FEE">
            <w:pPr>
              <w:jc w:val="center"/>
              <w:rPr>
                <w:rFonts w:eastAsia="Times New Roman"/>
                <w:color w:val="000000"/>
                <w:sz w:val="18"/>
                <w:szCs w:val="18"/>
              </w:rPr>
            </w:pPr>
            <w:r>
              <w:rPr>
                <w:color w:val="000000"/>
                <w:sz w:val="18"/>
                <w:szCs w:val="18"/>
              </w:rPr>
              <w:t>321</w:t>
            </w:r>
          </w:p>
        </w:tc>
        <w:tc>
          <w:tcPr>
            <w:tcW w:w="666" w:type="dxa"/>
            <w:tcBorders>
              <w:top w:val="nil"/>
              <w:left w:val="nil"/>
              <w:bottom w:val="single" w:sz="4" w:space="0" w:color="auto"/>
              <w:right w:val="single" w:sz="4" w:space="0" w:color="auto"/>
            </w:tcBorders>
            <w:shd w:val="clear" w:color="auto" w:fill="auto"/>
            <w:noWrap/>
            <w:vAlign w:val="center"/>
            <w:hideMark/>
          </w:tcPr>
          <w:p w14:paraId="4FC604CA" w14:textId="3942208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AB2886E" w14:textId="0A40CF6D"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2E28D601" w14:textId="1D36D91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FA6A985" w14:textId="2DAD6DF2" w:rsidR="001D5FEE" w:rsidRPr="00D42FAD" w:rsidRDefault="001D5FEE" w:rsidP="001D5FEE">
            <w:pPr>
              <w:jc w:val="center"/>
              <w:rPr>
                <w:rFonts w:eastAsia="Times New Roman"/>
                <w:color w:val="000000"/>
                <w:sz w:val="18"/>
                <w:szCs w:val="18"/>
              </w:rPr>
            </w:pPr>
            <w:r>
              <w:rPr>
                <w:color w:val="000000"/>
                <w:sz w:val="18"/>
                <w:szCs w:val="18"/>
              </w:rPr>
              <w:t>128</w:t>
            </w:r>
          </w:p>
        </w:tc>
        <w:tc>
          <w:tcPr>
            <w:tcW w:w="666" w:type="dxa"/>
            <w:tcBorders>
              <w:top w:val="nil"/>
              <w:left w:val="nil"/>
              <w:bottom w:val="single" w:sz="4" w:space="0" w:color="auto"/>
              <w:right w:val="single" w:sz="4" w:space="0" w:color="auto"/>
            </w:tcBorders>
            <w:shd w:val="clear" w:color="auto" w:fill="auto"/>
            <w:noWrap/>
            <w:vAlign w:val="center"/>
            <w:hideMark/>
          </w:tcPr>
          <w:p w14:paraId="67C24641" w14:textId="7D01BDAA"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30E1E08" w14:textId="20CB8052" w:rsidR="001D5FEE" w:rsidRPr="00D42FAD" w:rsidRDefault="001D5FEE" w:rsidP="001D5FEE">
            <w:pPr>
              <w:jc w:val="center"/>
              <w:rPr>
                <w:rFonts w:eastAsia="Times New Roman"/>
                <w:color w:val="000000"/>
                <w:sz w:val="18"/>
                <w:szCs w:val="18"/>
              </w:rPr>
            </w:pPr>
            <w:r>
              <w:rPr>
                <w:color w:val="000000"/>
                <w:sz w:val="18"/>
                <w:szCs w:val="18"/>
              </w:rPr>
              <w:t>394</w:t>
            </w:r>
          </w:p>
        </w:tc>
        <w:tc>
          <w:tcPr>
            <w:tcW w:w="666" w:type="dxa"/>
            <w:tcBorders>
              <w:top w:val="nil"/>
              <w:left w:val="nil"/>
              <w:bottom w:val="single" w:sz="4" w:space="0" w:color="auto"/>
              <w:right w:val="single" w:sz="4" w:space="0" w:color="auto"/>
            </w:tcBorders>
            <w:shd w:val="clear" w:color="auto" w:fill="auto"/>
            <w:noWrap/>
            <w:vAlign w:val="center"/>
            <w:hideMark/>
          </w:tcPr>
          <w:p w14:paraId="6FA2DA64" w14:textId="2AF9D216" w:rsidR="001D5FEE" w:rsidRPr="00D42FAD" w:rsidRDefault="001D5FEE" w:rsidP="001D5FEE">
            <w:pPr>
              <w:jc w:val="center"/>
              <w:rPr>
                <w:rFonts w:eastAsia="Times New Roman"/>
                <w:color w:val="000000"/>
                <w:sz w:val="18"/>
                <w:szCs w:val="18"/>
              </w:rPr>
            </w:pPr>
            <w:r>
              <w:rPr>
                <w:color w:val="000000"/>
                <w:sz w:val="18"/>
                <w:szCs w:val="18"/>
              </w:rPr>
              <w:t>141</w:t>
            </w:r>
          </w:p>
        </w:tc>
        <w:tc>
          <w:tcPr>
            <w:tcW w:w="666" w:type="dxa"/>
            <w:tcBorders>
              <w:top w:val="nil"/>
              <w:left w:val="nil"/>
              <w:bottom w:val="single" w:sz="4" w:space="0" w:color="auto"/>
              <w:right w:val="single" w:sz="4" w:space="0" w:color="auto"/>
            </w:tcBorders>
            <w:shd w:val="clear" w:color="auto" w:fill="auto"/>
            <w:noWrap/>
            <w:vAlign w:val="center"/>
            <w:hideMark/>
          </w:tcPr>
          <w:p w14:paraId="55A12517" w14:textId="2E4597C1"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218B973" w14:textId="0A89A484" w:rsidR="001D5FEE" w:rsidRPr="00D42FAD" w:rsidRDefault="001D5FEE" w:rsidP="001D5FEE">
            <w:pPr>
              <w:jc w:val="center"/>
              <w:rPr>
                <w:rFonts w:eastAsia="Times New Roman"/>
                <w:color w:val="000000"/>
                <w:sz w:val="18"/>
                <w:szCs w:val="18"/>
              </w:rPr>
            </w:pPr>
            <w:r>
              <w:rPr>
                <w:color w:val="000000"/>
                <w:sz w:val="18"/>
                <w:szCs w:val="18"/>
              </w:rPr>
              <w:t>464</w:t>
            </w:r>
          </w:p>
        </w:tc>
        <w:tc>
          <w:tcPr>
            <w:tcW w:w="666" w:type="dxa"/>
            <w:tcBorders>
              <w:top w:val="nil"/>
              <w:left w:val="nil"/>
              <w:bottom w:val="single" w:sz="4" w:space="0" w:color="auto"/>
              <w:right w:val="single" w:sz="4" w:space="0" w:color="auto"/>
            </w:tcBorders>
            <w:shd w:val="clear" w:color="auto" w:fill="auto"/>
            <w:noWrap/>
            <w:vAlign w:val="center"/>
            <w:hideMark/>
          </w:tcPr>
          <w:p w14:paraId="298F3F4E" w14:textId="0740ACEC"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77C5498" w14:textId="63F0B57C" w:rsidR="001D5FEE" w:rsidRPr="00D42FAD" w:rsidRDefault="001D5FEE" w:rsidP="001D5FEE">
            <w:pPr>
              <w:jc w:val="center"/>
              <w:rPr>
                <w:rFonts w:eastAsia="Times New Roman"/>
                <w:color w:val="000000"/>
                <w:sz w:val="18"/>
                <w:szCs w:val="18"/>
              </w:rPr>
            </w:pPr>
            <w:r>
              <w:rPr>
                <w:color w:val="000000"/>
                <w:sz w:val="18"/>
                <w:szCs w:val="18"/>
              </w:rPr>
              <w:t>165</w:t>
            </w:r>
          </w:p>
        </w:tc>
        <w:tc>
          <w:tcPr>
            <w:tcW w:w="666" w:type="dxa"/>
            <w:tcBorders>
              <w:top w:val="nil"/>
              <w:left w:val="nil"/>
              <w:bottom w:val="single" w:sz="4" w:space="0" w:color="auto"/>
              <w:right w:val="single" w:sz="4" w:space="0" w:color="auto"/>
            </w:tcBorders>
            <w:shd w:val="clear" w:color="auto" w:fill="auto"/>
            <w:noWrap/>
            <w:vAlign w:val="center"/>
            <w:hideMark/>
          </w:tcPr>
          <w:p w14:paraId="77C6536F" w14:textId="5A9531BA"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369D241C" w14:textId="77777777" w:rsidTr="00D42FAD">
        <w:trPr>
          <w:cantSplit/>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3F3C82CA" w14:textId="5AD037BC" w:rsidR="001D5FEE" w:rsidRPr="00D42FAD" w:rsidRDefault="001D5FEE" w:rsidP="001D5FEE">
            <w:pPr>
              <w:jc w:val="center"/>
              <w:rPr>
                <w:rFonts w:eastAsia="Times New Roman"/>
                <w:color w:val="000000"/>
                <w:sz w:val="18"/>
                <w:szCs w:val="18"/>
              </w:rPr>
            </w:pPr>
            <w:r>
              <w:rPr>
                <w:color w:val="000000"/>
                <w:sz w:val="18"/>
                <w:szCs w:val="18"/>
              </w:rPr>
              <w:t>Химчистки и прачечные</w:t>
            </w:r>
          </w:p>
        </w:tc>
        <w:tc>
          <w:tcPr>
            <w:tcW w:w="1760" w:type="dxa"/>
            <w:tcBorders>
              <w:top w:val="nil"/>
              <w:left w:val="nil"/>
              <w:bottom w:val="single" w:sz="4" w:space="0" w:color="auto"/>
              <w:right w:val="single" w:sz="4" w:space="0" w:color="auto"/>
            </w:tcBorders>
            <w:shd w:val="clear" w:color="auto" w:fill="auto"/>
            <w:vAlign w:val="center"/>
            <w:hideMark/>
          </w:tcPr>
          <w:p w14:paraId="0F724E10" w14:textId="1F0D4C3A" w:rsidR="001D5FEE" w:rsidRPr="00D42FAD" w:rsidRDefault="001D5FEE" w:rsidP="001D5FEE">
            <w:pPr>
              <w:jc w:val="center"/>
              <w:rPr>
                <w:rFonts w:eastAsia="Times New Roman"/>
                <w:color w:val="000000"/>
                <w:sz w:val="18"/>
                <w:szCs w:val="18"/>
              </w:rPr>
            </w:pPr>
            <w:r>
              <w:rPr>
                <w:color w:val="000000"/>
                <w:sz w:val="18"/>
                <w:szCs w:val="18"/>
              </w:rPr>
              <w:t>1 кв. метр общей площади</w:t>
            </w:r>
          </w:p>
        </w:tc>
        <w:tc>
          <w:tcPr>
            <w:tcW w:w="666" w:type="dxa"/>
            <w:tcBorders>
              <w:top w:val="nil"/>
              <w:left w:val="nil"/>
              <w:bottom w:val="single" w:sz="4" w:space="0" w:color="auto"/>
              <w:right w:val="single" w:sz="4" w:space="0" w:color="auto"/>
            </w:tcBorders>
            <w:shd w:val="clear" w:color="auto" w:fill="auto"/>
            <w:noWrap/>
            <w:vAlign w:val="center"/>
            <w:hideMark/>
          </w:tcPr>
          <w:p w14:paraId="2F2964A6" w14:textId="056B769D"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2070DEB" w14:textId="7A79FEB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3ADD380" w14:textId="32B171FA"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E97BB40" w14:textId="119307F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DF779B8" w14:textId="16CED16F"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3A0537E0" w14:textId="58F50F1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53D5068" w14:textId="2B45C2A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C42A349" w14:textId="52FBF28A"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37F0AF3" w14:textId="28B705B1" w:rsidR="001D5FEE" w:rsidRPr="00D42FAD" w:rsidRDefault="001D5FEE" w:rsidP="001D5FEE">
            <w:pPr>
              <w:jc w:val="center"/>
              <w:rPr>
                <w:rFonts w:eastAsia="Times New Roman"/>
                <w:color w:val="000000"/>
                <w:sz w:val="18"/>
                <w:szCs w:val="18"/>
              </w:rPr>
            </w:pPr>
            <w:r>
              <w:rPr>
                <w:color w:val="000000"/>
                <w:sz w:val="18"/>
                <w:szCs w:val="18"/>
              </w:rPr>
              <w:t>250</w:t>
            </w:r>
          </w:p>
        </w:tc>
        <w:tc>
          <w:tcPr>
            <w:tcW w:w="666" w:type="dxa"/>
            <w:tcBorders>
              <w:top w:val="nil"/>
              <w:left w:val="nil"/>
              <w:bottom w:val="single" w:sz="4" w:space="0" w:color="auto"/>
              <w:right w:val="single" w:sz="4" w:space="0" w:color="auto"/>
            </w:tcBorders>
            <w:shd w:val="clear" w:color="auto" w:fill="auto"/>
            <w:noWrap/>
            <w:vAlign w:val="center"/>
            <w:hideMark/>
          </w:tcPr>
          <w:p w14:paraId="2BD3E78B" w14:textId="1D1BDC4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B667C1C" w14:textId="6DE368B1"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5B43C5A" w14:textId="1841AD5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E7C1E0B" w14:textId="0FF2F5B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A993B33" w14:textId="4DD7563D"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380FDFF" w14:textId="773AAA16" w:rsidR="001D5FEE" w:rsidRPr="00D42FAD" w:rsidRDefault="001D5FEE" w:rsidP="001D5FEE">
            <w:pPr>
              <w:jc w:val="center"/>
              <w:rPr>
                <w:rFonts w:eastAsia="Times New Roman"/>
                <w:color w:val="000000"/>
                <w:sz w:val="18"/>
                <w:szCs w:val="18"/>
              </w:rPr>
            </w:pPr>
            <w:r>
              <w:rPr>
                <w:color w:val="000000"/>
                <w:sz w:val="18"/>
                <w:szCs w:val="18"/>
              </w:rPr>
              <w:t>0</w:t>
            </w:r>
          </w:p>
        </w:tc>
      </w:tr>
    </w:tbl>
    <w:p w14:paraId="529EEC54" w14:textId="77777777" w:rsidR="00D42FAD" w:rsidRDefault="00D42FAD" w:rsidP="00D42FAD">
      <w:pPr>
        <w:jc w:val="right"/>
        <w:rPr>
          <w:rFonts w:eastAsia="Times New Roman"/>
        </w:rPr>
      </w:pPr>
    </w:p>
    <w:p w14:paraId="20F705DF" w14:textId="54664324" w:rsidR="00EB223D" w:rsidRDefault="00EB223D" w:rsidP="00D42FAD">
      <w:pPr>
        <w:jc w:val="right"/>
        <w:rPr>
          <w:rFonts w:eastAsia="Times New Roman"/>
        </w:rPr>
      </w:pPr>
      <w:r>
        <w:rPr>
          <w:rFonts w:eastAsia="Times New Roman"/>
        </w:rPr>
        <w:t>Продолжение Таблицы 2</w:t>
      </w:r>
      <w:r w:rsidR="007C27B9">
        <w:rPr>
          <w:rFonts w:eastAsia="Times New Roman"/>
        </w:rPr>
        <w:t>.1.</w:t>
      </w:r>
    </w:p>
    <w:tbl>
      <w:tblPr>
        <w:tblW w:w="15342" w:type="dxa"/>
        <w:tblLook w:val="04A0" w:firstRow="1" w:lastRow="0" w:firstColumn="1" w:lastColumn="0" w:noHBand="0" w:noVBand="1"/>
      </w:tblPr>
      <w:tblGrid>
        <w:gridCol w:w="2263"/>
        <w:gridCol w:w="1344"/>
        <w:gridCol w:w="899"/>
        <w:gridCol w:w="891"/>
        <w:gridCol w:w="981"/>
        <w:gridCol w:w="756"/>
        <w:gridCol w:w="801"/>
        <w:gridCol w:w="666"/>
        <w:gridCol w:w="774"/>
        <w:gridCol w:w="801"/>
        <w:gridCol w:w="801"/>
        <w:gridCol w:w="801"/>
        <w:gridCol w:w="756"/>
        <w:gridCol w:w="666"/>
        <w:gridCol w:w="675"/>
        <w:gridCol w:w="801"/>
        <w:gridCol w:w="666"/>
      </w:tblGrid>
      <w:tr w:rsidR="001D5FEE" w:rsidRPr="00D42FAD" w14:paraId="714F4FAE" w14:textId="77777777" w:rsidTr="001D5FEE">
        <w:trPr>
          <w:cantSplit/>
          <w:trHeight w:val="1567"/>
          <w:tblHeader/>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0DE5F" w14:textId="77777777" w:rsidR="001D5FEE" w:rsidRPr="00D42FAD" w:rsidRDefault="001D5FEE" w:rsidP="001D5FEE">
            <w:pPr>
              <w:jc w:val="center"/>
              <w:rPr>
                <w:rFonts w:eastAsia="Times New Roman"/>
                <w:color w:val="000000"/>
                <w:sz w:val="18"/>
                <w:szCs w:val="18"/>
              </w:rPr>
            </w:pPr>
            <w:r w:rsidRPr="00D42FAD">
              <w:rPr>
                <w:rFonts w:eastAsia="Times New Roman"/>
                <w:color w:val="000000"/>
                <w:sz w:val="18"/>
                <w:szCs w:val="18"/>
              </w:rPr>
              <w:lastRenderedPageBreak/>
              <w:t>Категория источника образования ТКО</w:t>
            </w:r>
          </w:p>
        </w:tc>
        <w:tc>
          <w:tcPr>
            <w:tcW w:w="1344" w:type="dxa"/>
            <w:tcBorders>
              <w:top w:val="single" w:sz="4" w:space="0" w:color="auto"/>
              <w:left w:val="nil"/>
              <w:bottom w:val="single" w:sz="4" w:space="0" w:color="auto"/>
              <w:right w:val="nil"/>
            </w:tcBorders>
            <w:vAlign w:val="center"/>
          </w:tcPr>
          <w:p w14:paraId="74E29D15" w14:textId="2D08467A" w:rsidR="001D5FEE" w:rsidRPr="00D42FAD" w:rsidRDefault="001D5FEE" w:rsidP="001D5FEE">
            <w:pPr>
              <w:jc w:val="center"/>
              <w:rPr>
                <w:rFonts w:eastAsia="Times New Roman"/>
                <w:color w:val="000000"/>
                <w:sz w:val="18"/>
                <w:szCs w:val="18"/>
              </w:rPr>
            </w:pPr>
            <w:r w:rsidRPr="00D42FAD">
              <w:rPr>
                <w:rFonts w:eastAsia="Times New Roman"/>
                <w:color w:val="000000"/>
                <w:sz w:val="18"/>
                <w:szCs w:val="18"/>
              </w:rPr>
              <w:t>Единица измерения</w:t>
            </w:r>
          </w:p>
        </w:tc>
        <w:tc>
          <w:tcPr>
            <w:tcW w:w="899"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0FFC425" w14:textId="606DB423" w:rsidR="001D5FEE" w:rsidRPr="00D42FAD" w:rsidRDefault="001D5FEE" w:rsidP="001D5FEE">
            <w:pPr>
              <w:jc w:val="center"/>
              <w:rPr>
                <w:rFonts w:eastAsia="Times New Roman"/>
                <w:color w:val="000000"/>
                <w:sz w:val="18"/>
                <w:szCs w:val="18"/>
              </w:rPr>
            </w:pPr>
            <w:r w:rsidRPr="00D42FAD">
              <w:rPr>
                <w:rFonts w:eastAsia="Times New Roman"/>
                <w:color w:val="000000"/>
                <w:sz w:val="18"/>
                <w:szCs w:val="18"/>
              </w:rPr>
              <w:t>Мокшанский район</w:t>
            </w:r>
          </w:p>
        </w:tc>
        <w:tc>
          <w:tcPr>
            <w:tcW w:w="8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5F148CEA" w14:textId="77777777" w:rsidR="001D5FEE" w:rsidRPr="00D42FAD" w:rsidRDefault="001D5FEE" w:rsidP="001D5FEE">
            <w:pPr>
              <w:jc w:val="center"/>
              <w:rPr>
                <w:rFonts w:eastAsia="Times New Roman"/>
                <w:color w:val="000000"/>
                <w:sz w:val="18"/>
                <w:szCs w:val="18"/>
              </w:rPr>
            </w:pPr>
            <w:r w:rsidRPr="00D42FAD">
              <w:rPr>
                <w:rFonts w:eastAsia="Times New Roman"/>
                <w:color w:val="000000"/>
                <w:sz w:val="18"/>
                <w:szCs w:val="18"/>
              </w:rPr>
              <w:t>Муниципальное образование город Кузнецк</w:t>
            </w:r>
          </w:p>
        </w:tc>
        <w:tc>
          <w:tcPr>
            <w:tcW w:w="98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326EE62B" w14:textId="77777777" w:rsidR="001D5FEE" w:rsidRPr="00D42FAD" w:rsidRDefault="001D5FEE" w:rsidP="001D5FEE">
            <w:pPr>
              <w:jc w:val="center"/>
              <w:rPr>
                <w:rFonts w:eastAsia="Times New Roman"/>
                <w:color w:val="000000"/>
                <w:sz w:val="18"/>
                <w:szCs w:val="18"/>
              </w:rPr>
            </w:pPr>
            <w:r w:rsidRPr="00D42FAD">
              <w:rPr>
                <w:rFonts w:eastAsia="Times New Roman"/>
                <w:color w:val="000000"/>
                <w:sz w:val="18"/>
                <w:szCs w:val="18"/>
              </w:rPr>
              <w:t>Муниципальное образование город Пенза</w:t>
            </w:r>
          </w:p>
        </w:tc>
        <w:tc>
          <w:tcPr>
            <w:tcW w:w="75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6380CE72" w14:textId="77777777" w:rsidR="001D5FEE" w:rsidRPr="00D42FAD" w:rsidRDefault="001D5FEE" w:rsidP="001D5FEE">
            <w:pPr>
              <w:jc w:val="center"/>
              <w:rPr>
                <w:rFonts w:eastAsia="Times New Roman"/>
                <w:color w:val="000000"/>
                <w:sz w:val="18"/>
                <w:szCs w:val="18"/>
              </w:rPr>
            </w:pPr>
            <w:r w:rsidRPr="00D42FAD">
              <w:rPr>
                <w:rFonts w:eastAsia="Times New Roman"/>
                <w:color w:val="000000"/>
                <w:sz w:val="18"/>
                <w:szCs w:val="18"/>
              </w:rPr>
              <w:t>Муниципальное образование ЗАТО город Заречный</w:t>
            </w:r>
          </w:p>
        </w:tc>
        <w:tc>
          <w:tcPr>
            <w:tcW w:w="80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5F7CC88C" w14:textId="77777777" w:rsidR="001D5FEE" w:rsidRPr="00D42FAD" w:rsidRDefault="001D5FEE" w:rsidP="001D5FEE">
            <w:pPr>
              <w:jc w:val="center"/>
              <w:rPr>
                <w:rFonts w:eastAsia="Times New Roman"/>
                <w:color w:val="000000"/>
                <w:sz w:val="18"/>
                <w:szCs w:val="18"/>
              </w:rPr>
            </w:pPr>
            <w:proofErr w:type="spellStart"/>
            <w:r w:rsidRPr="00D42FAD">
              <w:rPr>
                <w:rFonts w:eastAsia="Times New Roman"/>
                <w:color w:val="000000"/>
                <w:sz w:val="18"/>
                <w:szCs w:val="18"/>
              </w:rPr>
              <w:t>Наровчатский</w:t>
            </w:r>
            <w:proofErr w:type="spellEnd"/>
            <w:r w:rsidRPr="00D42FAD">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51269A98" w14:textId="77777777" w:rsidR="001D5FEE" w:rsidRPr="00D42FAD" w:rsidRDefault="001D5FEE" w:rsidP="001D5FEE">
            <w:pPr>
              <w:jc w:val="center"/>
              <w:rPr>
                <w:rFonts w:eastAsia="Times New Roman"/>
                <w:color w:val="000000"/>
                <w:sz w:val="18"/>
                <w:szCs w:val="18"/>
              </w:rPr>
            </w:pPr>
            <w:proofErr w:type="spellStart"/>
            <w:r w:rsidRPr="00D42FAD">
              <w:rPr>
                <w:rFonts w:eastAsia="Times New Roman"/>
                <w:color w:val="000000"/>
                <w:sz w:val="18"/>
                <w:szCs w:val="18"/>
              </w:rPr>
              <w:t>Неверкинский</w:t>
            </w:r>
            <w:proofErr w:type="spellEnd"/>
            <w:r w:rsidRPr="00D42FAD">
              <w:rPr>
                <w:rFonts w:eastAsia="Times New Roman"/>
                <w:color w:val="000000"/>
                <w:sz w:val="18"/>
                <w:szCs w:val="18"/>
              </w:rPr>
              <w:t xml:space="preserve"> район</w:t>
            </w:r>
          </w:p>
        </w:tc>
        <w:tc>
          <w:tcPr>
            <w:tcW w:w="774"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51059D19" w14:textId="77777777" w:rsidR="001D5FEE" w:rsidRPr="00D42FAD" w:rsidRDefault="001D5FEE" w:rsidP="001D5FEE">
            <w:pPr>
              <w:jc w:val="center"/>
              <w:rPr>
                <w:rFonts w:eastAsia="Times New Roman"/>
                <w:color w:val="000000"/>
                <w:sz w:val="18"/>
                <w:szCs w:val="18"/>
              </w:rPr>
            </w:pPr>
            <w:proofErr w:type="spellStart"/>
            <w:r w:rsidRPr="00D42FAD">
              <w:rPr>
                <w:rFonts w:eastAsia="Times New Roman"/>
                <w:color w:val="000000"/>
                <w:sz w:val="18"/>
                <w:szCs w:val="18"/>
              </w:rPr>
              <w:t>Нижнеломовский</w:t>
            </w:r>
            <w:proofErr w:type="spellEnd"/>
            <w:r w:rsidRPr="00D42FAD">
              <w:rPr>
                <w:rFonts w:eastAsia="Times New Roman"/>
                <w:color w:val="000000"/>
                <w:sz w:val="18"/>
                <w:szCs w:val="18"/>
              </w:rPr>
              <w:t xml:space="preserve"> район</w:t>
            </w:r>
          </w:p>
        </w:tc>
        <w:tc>
          <w:tcPr>
            <w:tcW w:w="80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5F68A6CA" w14:textId="77777777" w:rsidR="001D5FEE" w:rsidRPr="00D42FAD" w:rsidRDefault="001D5FEE" w:rsidP="001D5FEE">
            <w:pPr>
              <w:jc w:val="center"/>
              <w:rPr>
                <w:rFonts w:eastAsia="Times New Roman"/>
                <w:color w:val="000000"/>
                <w:sz w:val="18"/>
                <w:szCs w:val="18"/>
              </w:rPr>
            </w:pPr>
            <w:r w:rsidRPr="00D42FAD">
              <w:rPr>
                <w:rFonts w:eastAsia="Times New Roman"/>
                <w:color w:val="000000"/>
                <w:sz w:val="18"/>
                <w:szCs w:val="18"/>
              </w:rPr>
              <w:t>Никольский район</w:t>
            </w:r>
          </w:p>
        </w:tc>
        <w:tc>
          <w:tcPr>
            <w:tcW w:w="80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4CD38400" w14:textId="77777777" w:rsidR="001D5FEE" w:rsidRPr="00D42FAD" w:rsidRDefault="001D5FEE" w:rsidP="001D5FEE">
            <w:pPr>
              <w:jc w:val="center"/>
              <w:rPr>
                <w:rFonts w:eastAsia="Times New Roman"/>
                <w:color w:val="000000"/>
                <w:sz w:val="18"/>
                <w:szCs w:val="18"/>
              </w:rPr>
            </w:pPr>
            <w:proofErr w:type="spellStart"/>
            <w:r w:rsidRPr="00D42FAD">
              <w:rPr>
                <w:rFonts w:eastAsia="Times New Roman"/>
                <w:color w:val="000000"/>
                <w:sz w:val="18"/>
                <w:szCs w:val="18"/>
              </w:rPr>
              <w:t>Пачелмский</w:t>
            </w:r>
            <w:proofErr w:type="spellEnd"/>
            <w:r w:rsidRPr="00D42FAD">
              <w:rPr>
                <w:rFonts w:eastAsia="Times New Roman"/>
                <w:color w:val="000000"/>
                <w:sz w:val="18"/>
                <w:szCs w:val="18"/>
              </w:rPr>
              <w:t xml:space="preserve"> район</w:t>
            </w:r>
          </w:p>
        </w:tc>
        <w:tc>
          <w:tcPr>
            <w:tcW w:w="80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697BCE10" w14:textId="77777777" w:rsidR="001D5FEE" w:rsidRPr="00D42FAD" w:rsidRDefault="001D5FEE" w:rsidP="001D5FEE">
            <w:pPr>
              <w:jc w:val="center"/>
              <w:rPr>
                <w:rFonts w:eastAsia="Times New Roman"/>
                <w:color w:val="000000"/>
                <w:sz w:val="18"/>
                <w:szCs w:val="18"/>
              </w:rPr>
            </w:pPr>
            <w:r w:rsidRPr="00D42FAD">
              <w:rPr>
                <w:rFonts w:eastAsia="Times New Roman"/>
                <w:color w:val="000000"/>
                <w:sz w:val="18"/>
                <w:szCs w:val="18"/>
              </w:rPr>
              <w:t>Пензенский район</w:t>
            </w:r>
          </w:p>
        </w:tc>
        <w:tc>
          <w:tcPr>
            <w:tcW w:w="75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4D9D2264" w14:textId="77777777" w:rsidR="001D5FEE" w:rsidRPr="00D42FAD" w:rsidRDefault="001D5FEE" w:rsidP="001D5FEE">
            <w:pPr>
              <w:jc w:val="center"/>
              <w:rPr>
                <w:rFonts w:eastAsia="Times New Roman"/>
                <w:color w:val="000000"/>
                <w:sz w:val="18"/>
                <w:szCs w:val="18"/>
              </w:rPr>
            </w:pPr>
            <w:proofErr w:type="spellStart"/>
            <w:r w:rsidRPr="00D42FAD">
              <w:rPr>
                <w:rFonts w:eastAsia="Times New Roman"/>
                <w:color w:val="000000"/>
                <w:sz w:val="18"/>
                <w:szCs w:val="18"/>
              </w:rPr>
              <w:t>Сердобский</w:t>
            </w:r>
            <w:proofErr w:type="spellEnd"/>
            <w:r w:rsidRPr="00D42FAD">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203D235B" w14:textId="77777777" w:rsidR="001D5FEE" w:rsidRPr="00D42FAD" w:rsidRDefault="001D5FEE" w:rsidP="001D5FEE">
            <w:pPr>
              <w:jc w:val="center"/>
              <w:rPr>
                <w:rFonts w:eastAsia="Times New Roman"/>
                <w:color w:val="000000"/>
                <w:sz w:val="18"/>
                <w:szCs w:val="18"/>
              </w:rPr>
            </w:pPr>
            <w:r w:rsidRPr="00D42FAD">
              <w:rPr>
                <w:rFonts w:eastAsia="Times New Roman"/>
                <w:color w:val="000000"/>
                <w:sz w:val="18"/>
                <w:szCs w:val="18"/>
              </w:rPr>
              <w:t>Сосновоборский район</w:t>
            </w:r>
          </w:p>
        </w:tc>
        <w:tc>
          <w:tcPr>
            <w:tcW w:w="675"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64822968" w14:textId="77777777" w:rsidR="001D5FEE" w:rsidRPr="00D42FAD" w:rsidRDefault="001D5FEE" w:rsidP="001D5FEE">
            <w:pPr>
              <w:jc w:val="center"/>
              <w:rPr>
                <w:rFonts w:eastAsia="Times New Roman"/>
                <w:color w:val="000000"/>
                <w:sz w:val="18"/>
                <w:szCs w:val="18"/>
              </w:rPr>
            </w:pPr>
            <w:r w:rsidRPr="00D42FAD">
              <w:rPr>
                <w:rFonts w:eastAsia="Times New Roman"/>
                <w:color w:val="000000"/>
                <w:sz w:val="18"/>
                <w:szCs w:val="18"/>
              </w:rPr>
              <w:t>Спасский район</w:t>
            </w:r>
          </w:p>
        </w:tc>
        <w:tc>
          <w:tcPr>
            <w:tcW w:w="80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707B6254" w14:textId="77777777" w:rsidR="001D5FEE" w:rsidRPr="00D42FAD" w:rsidRDefault="001D5FEE" w:rsidP="001D5FEE">
            <w:pPr>
              <w:jc w:val="center"/>
              <w:rPr>
                <w:rFonts w:eastAsia="Times New Roman"/>
                <w:color w:val="000000"/>
                <w:sz w:val="18"/>
                <w:szCs w:val="18"/>
              </w:rPr>
            </w:pPr>
            <w:proofErr w:type="spellStart"/>
            <w:r w:rsidRPr="00D42FAD">
              <w:rPr>
                <w:rFonts w:eastAsia="Times New Roman"/>
                <w:color w:val="000000"/>
                <w:sz w:val="18"/>
                <w:szCs w:val="18"/>
              </w:rPr>
              <w:t>Тамалинский</w:t>
            </w:r>
            <w:proofErr w:type="spellEnd"/>
            <w:r w:rsidRPr="00D42FAD">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487831C4" w14:textId="77777777" w:rsidR="001D5FEE" w:rsidRPr="00D42FAD" w:rsidRDefault="001D5FEE" w:rsidP="001D5FEE">
            <w:pPr>
              <w:jc w:val="center"/>
              <w:rPr>
                <w:rFonts w:eastAsia="Times New Roman"/>
                <w:color w:val="000000"/>
                <w:sz w:val="18"/>
                <w:szCs w:val="18"/>
              </w:rPr>
            </w:pPr>
            <w:proofErr w:type="spellStart"/>
            <w:r w:rsidRPr="00D42FAD">
              <w:rPr>
                <w:rFonts w:eastAsia="Times New Roman"/>
                <w:color w:val="000000"/>
                <w:sz w:val="18"/>
                <w:szCs w:val="18"/>
              </w:rPr>
              <w:t>Шемышейский</w:t>
            </w:r>
            <w:proofErr w:type="spellEnd"/>
            <w:r w:rsidRPr="00D42FAD">
              <w:rPr>
                <w:rFonts w:eastAsia="Times New Roman"/>
                <w:color w:val="000000"/>
                <w:sz w:val="18"/>
                <w:szCs w:val="18"/>
              </w:rPr>
              <w:t xml:space="preserve"> район</w:t>
            </w:r>
          </w:p>
        </w:tc>
      </w:tr>
      <w:tr w:rsidR="001D5FEE" w:rsidRPr="00D42FAD" w14:paraId="60BC8C11"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AB0BBED" w14:textId="7072D796" w:rsidR="001D5FEE" w:rsidRPr="00D42FAD" w:rsidRDefault="001D5FEE" w:rsidP="001D5FEE">
            <w:pPr>
              <w:jc w:val="center"/>
              <w:rPr>
                <w:rFonts w:eastAsia="Times New Roman"/>
                <w:color w:val="000000"/>
                <w:sz w:val="18"/>
                <w:szCs w:val="18"/>
              </w:rPr>
            </w:pPr>
            <w:r>
              <w:rPr>
                <w:color w:val="000000"/>
                <w:sz w:val="18"/>
                <w:szCs w:val="18"/>
              </w:rPr>
              <w:t>Автозаправочные станции</w:t>
            </w:r>
          </w:p>
        </w:tc>
        <w:tc>
          <w:tcPr>
            <w:tcW w:w="1344" w:type="dxa"/>
            <w:tcBorders>
              <w:top w:val="single" w:sz="4" w:space="0" w:color="auto"/>
              <w:left w:val="nil"/>
              <w:bottom w:val="single" w:sz="4" w:space="0" w:color="auto"/>
              <w:right w:val="nil"/>
            </w:tcBorders>
            <w:vAlign w:val="center"/>
          </w:tcPr>
          <w:p w14:paraId="0D52C810" w14:textId="318481A0" w:rsidR="001D5FEE" w:rsidRDefault="001D5FEE" w:rsidP="001D5FEE">
            <w:pPr>
              <w:jc w:val="center"/>
              <w:rPr>
                <w:color w:val="000000"/>
                <w:sz w:val="18"/>
                <w:szCs w:val="18"/>
              </w:rPr>
            </w:pPr>
            <w:r>
              <w:rPr>
                <w:color w:val="000000"/>
                <w:sz w:val="18"/>
                <w:szCs w:val="18"/>
              </w:rPr>
              <w:t xml:space="preserve">1 </w:t>
            </w:r>
            <w:proofErr w:type="spellStart"/>
            <w:r>
              <w:rPr>
                <w:color w:val="000000"/>
                <w:sz w:val="18"/>
                <w:szCs w:val="18"/>
              </w:rPr>
              <w:t>машино</w:t>
            </w:r>
            <w:proofErr w:type="spellEnd"/>
            <w:r>
              <w:rPr>
                <w:color w:val="000000"/>
                <w:sz w:val="18"/>
                <w:szCs w:val="18"/>
              </w:rPr>
              <w:t>-место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3926345C" w14:textId="21C69430" w:rsidR="001D5FEE" w:rsidRPr="00D42FAD" w:rsidRDefault="001D5FEE" w:rsidP="001D5FEE">
            <w:pPr>
              <w:jc w:val="center"/>
              <w:rPr>
                <w:rFonts w:eastAsia="Times New Roman"/>
                <w:color w:val="000000"/>
                <w:sz w:val="18"/>
                <w:szCs w:val="18"/>
              </w:rPr>
            </w:pPr>
            <w:r>
              <w:rPr>
                <w:color w:val="000000"/>
                <w:sz w:val="18"/>
                <w:szCs w:val="18"/>
              </w:rPr>
              <w:t>12</w:t>
            </w:r>
          </w:p>
        </w:tc>
        <w:tc>
          <w:tcPr>
            <w:tcW w:w="891" w:type="dxa"/>
            <w:tcBorders>
              <w:top w:val="nil"/>
              <w:left w:val="nil"/>
              <w:bottom w:val="single" w:sz="4" w:space="0" w:color="auto"/>
              <w:right w:val="single" w:sz="4" w:space="0" w:color="auto"/>
            </w:tcBorders>
            <w:shd w:val="clear" w:color="auto" w:fill="auto"/>
            <w:noWrap/>
            <w:vAlign w:val="center"/>
            <w:hideMark/>
          </w:tcPr>
          <w:p w14:paraId="09B38F48" w14:textId="0A578CF7" w:rsidR="001D5FEE" w:rsidRPr="00D42FAD" w:rsidRDefault="001D5FEE" w:rsidP="001D5FEE">
            <w:pPr>
              <w:jc w:val="center"/>
              <w:rPr>
                <w:rFonts w:eastAsia="Times New Roman"/>
                <w:color w:val="000000"/>
                <w:sz w:val="18"/>
                <w:szCs w:val="18"/>
              </w:rPr>
            </w:pPr>
            <w:r>
              <w:rPr>
                <w:color w:val="000000"/>
                <w:sz w:val="18"/>
                <w:szCs w:val="18"/>
              </w:rPr>
              <w:t>95</w:t>
            </w:r>
          </w:p>
        </w:tc>
        <w:tc>
          <w:tcPr>
            <w:tcW w:w="981" w:type="dxa"/>
            <w:tcBorders>
              <w:top w:val="nil"/>
              <w:left w:val="nil"/>
              <w:bottom w:val="single" w:sz="4" w:space="0" w:color="auto"/>
              <w:right w:val="single" w:sz="4" w:space="0" w:color="auto"/>
            </w:tcBorders>
            <w:shd w:val="clear" w:color="auto" w:fill="auto"/>
            <w:noWrap/>
            <w:vAlign w:val="center"/>
            <w:hideMark/>
          </w:tcPr>
          <w:p w14:paraId="488C792C" w14:textId="1216AD8D" w:rsidR="001D5FEE" w:rsidRPr="00D42FAD" w:rsidRDefault="001D5FEE" w:rsidP="001D5FEE">
            <w:pPr>
              <w:jc w:val="center"/>
              <w:rPr>
                <w:rFonts w:eastAsia="Times New Roman"/>
                <w:color w:val="000000"/>
                <w:sz w:val="18"/>
                <w:szCs w:val="18"/>
              </w:rPr>
            </w:pPr>
            <w:r>
              <w:rPr>
                <w:color w:val="000000"/>
                <w:sz w:val="18"/>
                <w:szCs w:val="18"/>
              </w:rPr>
              <w:t>447</w:t>
            </w:r>
          </w:p>
        </w:tc>
        <w:tc>
          <w:tcPr>
            <w:tcW w:w="756" w:type="dxa"/>
            <w:tcBorders>
              <w:top w:val="nil"/>
              <w:left w:val="nil"/>
              <w:bottom w:val="single" w:sz="4" w:space="0" w:color="auto"/>
              <w:right w:val="single" w:sz="4" w:space="0" w:color="auto"/>
            </w:tcBorders>
            <w:shd w:val="clear" w:color="auto" w:fill="auto"/>
            <w:noWrap/>
            <w:vAlign w:val="center"/>
            <w:hideMark/>
          </w:tcPr>
          <w:p w14:paraId="501179C8" w14:textId="006ABDF6" w:rsidR="001D5FEE" w:rsidRPr="00D42FAD" w:rsidRDefault="001D5FEE" w:rsidP="001D5FEE">
            <w:pPr>
              <w:jc w:val="center"/>
              <w:rPr>
                <w:rFonts w:eastAsia="Times New Roman"/>
                <w:color w:val="000000"/>
                <w:sz w:val="18"/>
                <w:szCs w:val="18"/>
              </w:rPr>
            </w:pPr>
            <w:r>
              <w:rPr>
                <w:color w:val="000000"/>
                <w:sz w:val="18"/>
                <w:szCs w:val="18"/>
              </w:rPr>
              <w:t>34</w:t>
            </w:r>
          </w:p>
        </w:tc>
        <w:tc>
          <w:tcPr>
            <w:tcW w:w="801" w:type="dxa"/>
            <w:tcBorders>
              <w:top w:val="nil"/>
              <w:left w:val="nil"/>
              <w:bottom w:val="single" w:sz="4" w:space="0" w:color="auto"/>
              <w:right w:val="single" w:sz="4" w:space="0" w:color="auto"/>
            </w:tcBorders>
            <w:shd w:val="clear" w:color="auto" w:fill="auto"/>
            <w:noWrap/>
            <w:vAlign w:val="center"/>
            <w:hideMark/>
          </w:tcPr>
          <w:p w14:paraId="4979BD9B" w14:textId="7D10D7B0" w:rsidR="001D5FEE" w:rsidRPr="00D42FAD" w:rsidRDefault="001D5FEE" w:rsidP="001D5FEE">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noWrap/>
            <w:vAlign w:val="center"/>
            <w:hideMark/>
          </w:tcPr>
          <w:p w14:paraId="5E6BB5E1" w14:textId="5B3EEE2B" w:rsidR="001D5FEE" w:rsidRPr="00D42FAD" w:rsidRDefault="001D5FEE" w:rsidP="001D5FEE">
            <w:pPr>
              <w:jc w:val="center"/>
              <w:rPr>
                <w:rFonts w:eastAsia="Times New Roman"/>
                <w:color w:val="000000"/>
                <w:sz w:val="18"/>
                <w:szCs w:val="18"/>
              </w:rPr>
            </w:pPr>
            <w:r>
              <w:rPr>
                <w:color w:val="000000"/>
                <w:sz w:val="18"/>
                <w:szCs w:val="18"/>
              </w:rPr>
              <w:t>13</w:t>
            </w:r>
          </w:p>
        </w:tc>
        <w:tc>
          <w:tcPr>
            <w:tcW w:w="774" w:type="dxa"/>
            <w:tcBorders>
              <w:top w:val="nil"/>
              <w:left w:val="nil"/>
              <w:bottom w:val="single" w:sz="4" w:space="0" w:color="auto"/>
              <w:right w:val="single" w:sz="4" w:space="0" w:color="auto"/>
            </w:tcBorders>
            <w:shd w:val="clear" w:color="auto" w:fill="auto"/>
            <w:noWrap/>
            <w:vAlign w:val="center"/>
            <w:hideMark/>
          </w:tcPr>
          <w:p w14:paraId="652D5905" w14:textId="79A10633" w:rsidR="001D5FEE" w:rsidRPr="00D42FAD" w:rsidRDefault="001D5FEE" w:rsidP="001D5FEE">
            <w:pPr>
              <w:jc w:val="center"/>
              <w:rPr>
                <w:rFonts w:eastAsia="Times New Roman"/>
                <w:color w:val="000000"/>
                <w:sz w:val="18"/>
                <w:szCs w:val="18"/>
              </w:rPr>
            </w:pPr>
            <w:r>
              <w:rPr>
                <w:color w:val="000000"/>
                <w:sz w:val="18"/>
                <w:szCs w:val="18"/>
              </w:rPr>
              <w:t>29</w:t>
            </w:r>
          </w:p>
        </w:tc>
        <w:tc>
          <w:tcPr>
            <w:tcW w:w="801" w:type="dxa"/>
            <w:tcBorders>
              <w:top w:val="nil"/>
              <w:left w:val="nil"/>
              <w:bottom w:val="single" w:sz="4" w:space="0" w:color="auto"/>
              <w:right w:val="single" w:sz="4" w:space="0" w:color="auto"/>
            </w:tcBorders>
            <w:shd w:val="clear" w:color="auto" w:fill="auto"/>
            <w:noWrap/>
            <w:vAlign w:val="center"/>
            <w:hideMark/>
          </w:tcPr>
          <w:p w14:paraId="17BCFE51" w14:textId="5DED3578" w:rsidR="001D5FEE" w:rsidRPr="00D42FAD" w:rsidRDefault="001D5FEE" w:rsidP="001D5FEE">
            <w:pPr>
              <w:jc w:val="center"/>
              <w:rPr>
                <w:rFonts w:eastAsia="Times New Roman"/>
                <w:color w:val="000000"/>
                <w:sz w:val="18"/>
                <w:szCs w:val="18"/>
              </w:rPr>
            </w:pPr>
            <w:r>
              <w:rPr>
                <w:color w:val="000000"/>
                <w:sz w:val="18"/>
                <w:szCs w:val="18"/>
              </w:rPr>
              <w:t>18</w:t>
            </w:r>
          </w:p>
        </w:tc>
        <w:tc>
          <w:tcPr>
            <w:tcW w:w="801" w:type="dxa"/>
            <w:tcBorders>
              <w:top w:val="nil"/>
              <w:left w:val="nil"/>
              <w:bottom w:val="single" w:sz="4" w:space="0" w:color="auto"/>
              <w:right w:val="single" w:sz="4" w:space="0" w:color="auto"/>
            </w:tcBorders>
            <w:shd w:val="clear" w:color="auto" w:fill="auto"/>
            <w:noWrap/>
            <w:vAlign w:val="center"/>
            <w:hideMark/>
          </w:tcPr>
          <w:p w14:paraId="487539AC" w14:textId="7426084B"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43269EE" w14:textId="495CC2EC" w:rsidR="001D5FEE" w:rsidRPr="00D42FAD" w:rsidRDefault="001D5FEE" w:rsidP="001D5FEE">
            <w:pPr>
              <w:jc w:val="center"/>
              <w:rPr>
                <w:rFonts w:eastAsia="Times New Roman"/>
                <w:color w:val="000000"/>
                <w:sz w:val="18"/>
                <w:szCs w:val="18"/>
              </w:rPr>
            </w:pPr>
            <w:r>
              <w:rPr>
                <w:color w:val="000000"/>
                <w:sz w:val="18"/>
                <w:szCs w:val="18"/>
              </w:rPr>
              <w:t>30</w:t>
            </w:r>
          </w:p>
        </w:tc>
        <w:tc>
          <w:tcPr>
            <w:tcW w:w="756" w:type="dxa"/>
            <w:tcBorders>
              <w:top w:val="nil"/>
              <w:left w:val="nil"/>
              <w:bottom w:val="single" w:sz="4" w:space="0" w:color="auto"/>
              <w:right w:val="single" w:sz="4" w:space="0" w:color="auto"/>
            </w:tcBorders>
            <w:shd w:val="clear" w:color="auto" w:fill="auto"/>
            <w:noWrap/>
            <w:vAlign w:val="center"/>
            <w:hideMark/>
          </w:tcPr>
          <w:p w14:paraId="2D169F43" w14:textId="75DC71B6" w:rsidR="001D5FEE" w:rsidRPr="00D42FAD" w:rsidRDefault="001D5FEE" w:rsidP="001D5FEE">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noWrap/>
            <w:vAlign w:val="center"/>
            <w:hideMark/>
          </w:tcPr>
          <w:p w14:paraId="57E891F9" w14:textId="09A6594D" w:rsidR="001D5FEE" w:rsidRPr="00D42FAD" w:rsidRDefault="001D5FEE" w:rsidP="001D5FEE">
            <w:pPr>
              <w:jc w:val="center"/>
              <w:rPr>
                <w:rFonts w:eastAsia="Times New Roman"/>
                <w:color w:val="000000"/>
                <w:sz w:val="18"/>
                <w:szCs w:val="18"/>
              </w:rPr>
            </w:pPr>
            <w:r>
              <w:rPr>
                <w:color w:val="000000"/>
                <w:sz w:val="18"/>
                <w:szCs w:val="18"/>
              </w:rPr>
              <w:t>10</w:t>
            </w:r>
          </w:p>
        </w:tc>
        <w:tc>
          <w:tcPr>
            <w:tcW w:w="675" w:type="dxa"/>
            <w:tcBorders>
              <w:top w:val="nil"/>
              <w:left w:val="nil"/>
              <w:bottom w:val="single" w:sz="4" w:space="0" w:color="auto"/>
              <w:right w:val="single" w:sz="4" w:space="0" w:color="auto"/>
            </w:tcBorders>
            <w:shd w:val="clear" w:color="auto" w:fill="auto"/>
            <w:noWrap/>
            <w:vAlign w:val="center"/>
            <w:hideMark/>
          </w:tcPr>
          <w:p w14:paraId="1034E5FC" w14:textId="56BB3268" w:rsidR="001D5FEE" w:rsidRPr="00D42FAD" w:rsidRDefault="001D5FEE" w:rsidP="001D5FEE">
            <w:pPr>
              <w:jc w:val="center"/>
              <w:rPr>
                <w:rFonts w:eastAsia="Times New Roman"/>
                <w:color w:val="000000"/>
                <w:sz w:val="18"/>
                <w:szCs w:val="18"/>
              </w:rPr>
            </w:pPr>
            <w:r>
              <w:rPr>
                <w:color w:val="000000"/>
                <w:sz w:val="18"/>
                <w:szCs w:val="18"/>
              </w:rPr>
              <w:t>12</w:t>
            </w:r>
          </w:p>
        </w:tc>
        <w:tc>
          <w:tcPr>
            <w:tcW w:w="801" w:type="dxa"/>
            <w:tcBorders>
              <w:top w:val="nil"/>
              <w:left w:val="nil"/>
              <w:bottom w:val="single" w:sz="4" w:space="0" w:color="auto"/>
              <w:right w:val="single" w:sz="4" w:space="0" w:color="auto"/>
            </w:tcBorders>
            <w:shd w:val="clear" w:color="auto" w:fill="auto"/>
            <w:noWrap/>
            <w:vAlign w:val="center"/>
            <w:hideMark/>
          </w:tcPr>
          <w:p w14:paraId="5867B6EF" w14:textId="46AF27C1" w:rsidR="001D5FEE" w:rsidRPr="00D42FAD" w:rsidRDefault="001D5FEE" w:rsidP="001D5FEE">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noWrap/>
            <w:vAlign w:val="center"/>
            <w:hideMark/>
          </w:tcPr>
          <w:p w14:paraId="1DE1C61E" w14:textId="153A2ED3" w:rsidR="001D5FEE" w:rsidRPr="00D42FAD" w:rsidRDefault="001D5FEE" w:rsidP="001D5FEE">
            <w:pPr>
              <w:jc w:val="center"/>
              <w:rPr>
                <w:rFonts w:eastAsia="Times New Roman"/>
                <w:color w:val="000000"/>
                <w:sz w:val="18"/>
                <w:szCs w:val="18"/>
              </w:rPr>
            </w:pPr>
            <w:r>
              <w:rPr>
                <w:color w:val="000000"/>
                <w:sz w:val="18"/>
                <w:szCs w:val="18"/>
              </w:rPr>
              <w:t>14</w:t>
            </w:r>
          </w:p>
        </w:tc>
      </w:tr>
      <w:tr w:rsidR="001D5FEE" w:rsidRPr="00D42FAD" w14:paraId="4DEE0DA6"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C56501A" w14:textId="35F2EC16" w:rsidR="001D5FEE" w:rsidRPr="00D42FAD" w:rsidRDefault="001D5FEE" w:rsidP="001D5FEE">
            <w:pPr>
              <w:jc w:val="center"/>
              <w:rPr>
                <w:rFonts w:eastAsia="Times New Roman"/>
                <w:color w:val="000000"/>
                <w:sz w:val="18"/>
                <w:szCs w:val="18"/>
              </w:rPr>
            </w:pPr>
            <w:r>
              <w:rPr>
                <w:color w:val="000000"/>
                <w:sz w:val="18"/>
                <w:szCs w:val="18"/>
              </w:rPr>
              <w:t>Автомастерские, шиномонтажная мастерская, станция технического обслуживания</w:t>
            </w:r>
          </w:p>
        </w:tc>
        <w:tc>
          <w:tcPr>
            <w:tcW w:w="1344" w:type="dxa"/>
            <w:tcBorders>
              <w:top w:val="single" w:sz="4" w:space="0" w:color="auto"/>
              <w:left w:val="nil"/>
              <w:bottom w:val="single" w:sz="4" w:space="0" w:color="auto"/>
              <w:right w:val="nil"/>
            </w:tcBorders>
            <w:vAlign w:val="center"/>
          </w:tcPr>
          <w:p w14:paraId="781F2EFE" w14:textId="436D9FA8" w:rsidR="001D5FEE" w:rsidRDefault="001D5FEE" w:rsidP="001D5FEE">
            <w:pPr>
              <w:jc w:val="center"/>
              <w:rPr>
                <w:color w:val="000000"/>
                <w:sz w:val="18"/>
                <w:szCs w:val="18"/>
              </w:rPr>
            </w:pPr>
            <w:r>
              <w:rPr>
                <w:color w:val="000000"/>
                <w:sz w:val="18"/>
                <w:szCs w:val="18"/>
              </w:rPr>
              <w:t xml:space="preserve">1 </w:t>
            </w:r>
            <w:proofErr w:type="spellStart"/>
            <w:r>
              <w:rPr>
                <w:color w:val="000000"/>
                <w:sz w:val="18"/>
                <w:szCs w:val="18"/>
              </w:rPr>
              <w:t>машино</w:t>
            </w:r>
            <w:proofErr w:type="spellEnd"/>
            <w:r>
              <w:rPr>
                <w:color w:val="000000"/>
                <w:sz w:val="18"/>
                <w:szCs w:val="18"/>
              </w:rPr>
              <w:t>-место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564BCCD0" w14:textId="761BB4E1" w:rsidR="001D5FEE" w:rsidRPr="00D42FAD" w:rsidRDefault="001D5FEE" w:rsidP="001D5FEE">
            <w:pPr>
              <w:jc w:val="center"/>
              <w:rPr>
                <w:rFonts w:eastAsia="Times New Roman"/>
                <w:color w:val="000000"/>
                <w:sz w:val="18"/>
                <w:szCs w:val="18"/>
              </w:rPr>
            </w:pPr>
            <w:r>
              <w:rPr>
                <w:color w:val="000000"/>
                <w:sz w:val="18"/>
                <w:szCs w:val="18"/>
              </w:rPr>
              <w:t>23</w:t>
            </w:r>
          </w:p>
        </w:tc>
        <w:tc>
          <w:tcPr>
            <w:tcW w:w="891" w:type="dxa"/>
            <w:tcBorders>
              <w:top w:val="nil"/>
              <w:left w:val="nil"/>
              <w:bottom w:val="single" w:sz="4" w:space="0" w:color="auto"/>
              <w:right w:val="single" w:sz="4" w:space="0" w:color="auto"/>
            </w:tcBorders>
            <w:shd w:val="clear" w:color="auto" w:fill="auto"/>
            <w:noWrap/>
            <w:vAlign w:val="center"/>
            <w:hideMark/>
          </w:tcPr>
          <w:p w14:paraId="34FD1976" w14:textId="2EC01450" w:rsidR="001D5FEE" w:rsidRPr="00D42FAD" w:rsidRDefault="001D5FEE" w:rsidP="001D5FEE">
            <w:pPr>
              <w:jc w:val="center"/>
              <w:rPr>
                <w:rFonts w:eastAsia="Times New Roman"/>
                <w:color w:val="000000"/>
                <w:sz w:val="18"/>
                <w:szCs w:val="18"/>
              </w:rPr>
            </w:pPr>
            <w:r>
              <w:rPr>
                <w:color w:val="000000"/>
                <w:sz w:val="18"/>
                <w:szCs w:val="18"/>
              </w:rPr>
              <w:t>99</w:t>
            </w:r>
          </w:p>
        </w:tc>
        <w:tc>
          <w:tcPr>
            <w:tcW w:w="981" w:type="dxa"/>
            <w:tcBorders>
              <w:top w:val="nil"/>
              <w:left w:val="nil"/>
              <w:bottom w:val="single" w:sz="4" w:space="0" w:color="auto"/>
              <w:right w:val="single" w:sz="4" w:space="0" w:color="auto"/>
            </w:tcBorders>
            <w:shd w:val="clear" w:color="auto" w:fill="auto"/>
            <w:noWrap/>
            <w:vAlign w:val="center"/>
            <w:hideMark/>
          </w:tcPr>
          <w:p w14:paraId="6CC68BCC" w14:textId="0DE6D722" w:rsidR="001D5FEE" w:rsidRPr="00D42FAD" w:rsidRDefault="001D5FEE" w:rsidP="001D5FEE">
            <w:pPr>
              <w:jc w:val="center"/>
              <w:rPr>
                <w:rFonts w:eastAsia="Times New Roman"/>
                <w:color w:val="000000"/>
                <w:sz w:val="18"/>
                <w:szCs w:val="18"/>
              </w:rPr>
            </w:pPr>
            <w:r>
              <w:rPr>
                <w:color w:val="000000"/>
                <w:sz w:val="18"/>
                <w:szCs w:val="18"/>
              </w:rPr>
              <w:t>1602</w:t>
            </w:r>
          </w:p>
        </w:tc>
        <w:tc>
          <w:tcPr>
            <w:tcW w:w="756" w:type="dxa"/>
            <w:tcBorders>
              <w:top w:val="nil"/>
              <w:left w:val="nil"/>
              <w:bottom w:val="single" w:sz="4" w:space="0" w:color="auto"/>
              <w:right w:val="single" w:sz="4" w:space="0" w:color="auto"/>
            </w:tcBorders>
            <w:shd w:val="clear" w:color="auto" w:fill="auto"/>
            <w:noWrap/>
            <w:vAlign w:val="center"/>
            <w:hideMark/>
          </w:tcPr>
          <w:p w14:paraId="17EDF956" w14:textId="5765862A" w:rsidR="001D5FEE" w:rsidRPr="00D42FAD" w:rsidRDefault="001D5FEE" w:rsidP="001D5FEE">
            <w:pPr>
              <w:jc w:val="center"/>
              <w:rPr>
                <w:rFonts w:eastAsia="Times New Roman"/>
                <w:color w:val="000000"/>
                <w:sz w:val="18"/>
                <w:szCs w:val="18"/>
              </w:rPr>
            </w:pPr>
            <w:r>
              <w:rPr>
                <w:color w:val="000000"/>
                <w:sz w:val="18"/>
                <w:szCs w:val="18"/>
              </w:rPr>
              <w:t>18</w:t>
            </w:r>
          </w:p>
        </w:tc>
        <w:tc>
          <w:tcPr>
            <w:tcW w:w="801" w:type="dxa"/>
            <w:tcBorders>
              <w:top w:val="nil"/>
              <w:left w:val="nil"/>
              <w:bottom w:val="single" w:sz="4" w:space="0" w:color="auto"/>
              <w:right w:val="single" w:sz="4" w:space="0" w:color="auto"/>
            </w:tcBorders>
            <w:shd w:val="clear" w:color="auto" w:fill="auto"/>
            <w:noWrap/>
            <w:vAlign w:val="center"/>
            <w:hideMark/>
          </w:tcPr>
          <w:p w14:paraId="1F832532" w14:textId="58D60D5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536B78C" w14:textId="3EBC6556"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1F2C3B2C" w14:textId="7ABA18DD" w:rsidR="001D5FEE" w:rsidRPr="00D42FAD" w:rsidRDefault="001D5FEE" w:rsidP="001D5FEE">
            <w:pPr>
              <w:jc w:val="center"/>
              <w:rPr>
                <w:rFonts w:eastAsia="Times New Roman"/>
                <w:color w:val="000000"/>
                <w:sz w:val="18"/>
                <w:szCs w:val="18"/>
              </w:rPr>
            </w:pPr>
            <w:r>
              <w:rPr>
                <w:color w:val="000000"/>
                <w:sz w:val="18"/>
                <w:szCs w:val="18"/>
              </w:rPr>
              <w:t>139</w:t>
            </w:r>
          </w:p>
        </w:tc>
        <w:tc>
          <w:tcPr>
            <w:tcW w:w="801" w:type="dxa"/>
            <w:tcBorders>
              <w:top w:val="nil"/>
              <w:left w:val="nil"/>
              <w:bottom w:val="single" w:sz="4" w:space="0" w:color="auto"/>
              <w:right w:val="single" w:sz="4" w:space="0" w:color="auto"/>
            </w:tcBorders>
            <w:shd w:val="clear" w:color="auto" w:fill="auto"/>
            <w:noWrap/>
            <w:vAlign w:val="center"/>
            <w:hideMark/>
          </w:tcPr>
          <w:p w14:paraId="7EE6BB22" w14:textId="7B404A1E" w:rsidR="001D5FEE" w:rsidRPr="00D42FAD" w:rsidRDefault="001D5FEE" w:rsidP="001D5FEE">
            <w:pPr>
              <w:jc w:val="center"/>
              <w:rPr>
                <w:rFonts w:eastAsia="Times New Roman"/>
                <w:color w:val="000000"/>
                <w:sz w:val="18"/>
                <w:szCs w:val="18"/>
              </w:rPr>
            </w:pPr>
            <w:r>
              <w:rPr>
                <w:color w:val="000000"/>
                <w:sz w:val="18"/>
                <w:szCs w:val="18"/>
              </w:rPr>
              <w:t>7</w:t>
            </w:r>
          </w:p>
        </w:tc>
        <w:tc>
          <w:tcPr>
            <w:tcW w:w="801" w:type="dxa"/>
            <w:tcBorders>
              <w:top w:val="nil"/>
              <w:left w:val="nil"/>
              <w:bottom w:val="single" w:sz="4" w:space="0" w:color="auto"/>
              <w:right w:val="single" w:sz="4" w:space="0" w:color="auto"/>
            </w:tcBorders>
            <w:shd w:val="clear" w:color="auto" w:fill="auto"/>
            <w:noWrap/>
            <w:vAlign w:val="center"/>
            <w:hideMark/>
          </w:tcPr>
          <w:p w14:paraId="74A5F15F" w14:textId="7D2AFFB3"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D29CA9E" w14:textId="2976F514" w:rsidR="001D5FEE" w:rsidRPr="00D42FAD" w:rsidRDefault="001D5FEE" w:rsidP="001D5FEE">
            <w:pPr>
              <w:jc w:val="center"/>
              <w:rPr>
                <w:rFonts w:eastAsia="Times New Roman"/>
                <w:color w:val="000000"/>
                <w:sz w:val="18"/>
                <w:szCs w:val="18"/>
              </w:rPr>
            </w:pPr>
            <w:r>
              <w:rPr>
                <w:color w:val="000000"/>
                <w:sz w:val="18"/>
                <w:szCs w:val="18"/>
              </w:rPr>
              <w:t>168</w:t>
            </w:r>
          </w:p>
        </w:tc>
        <w:tc>
          <w:tcPr>
            <w:tcW w:w="756" w:type="dxa"/>
            <w:tcBorders>
              <w:top w:val="nil"/>
              <w:left w:val="nil"/>
              <w:bottom w:val="single" w:sz="4" w:space="0" w:color="auto"/>
              <w:right w:val="single" w:sz="4" w:space="0" w:color="auto"/>
            </w:tcBorders>
            <w:shd w:val="clear" w:color="auto" w:fill="auto"/>
            <w:noWrap/>
            <w:vAlign w:val="center"/>
            <w:hideMark/>
          </w:tcPr>
          <w:p w14:paraId="674EC1AC" w14:textId="7153C8E6" w:rsidR="001D5FEE" w:rsidRPr="00D42FAD" w:rsidRDefault="001D5FEE" w:rsidP="001D5FEE">
            <w:pPr>
              <w:jc w:val="center"/>
              <w:rPr>
                <w:rFonts w:eastAsia="Times New Roman"/>
                <w:color w:val="000000"/>
                <w:sz w:val="18"/>
                <w:szCs w:val="18"/>
              </w:rPr>
            </w:pPr>
            <w:r>
              <w:rPr>
                <w:color w:val="000000"/>
                <w:sz w:val="18"/>
                <w:szCs w:val="18"/>
              </w:rPr>
              <w:t>42</w:t>
            </w:r>
          </w:p>
        </w:tc>
        <w:tc>
          <w:tcPr>
            <w:tcW w:w="666" w:type="dxa"/>
            <w:tcBorders>
              <w:top w:val="nil"/>
              <w:left w:val="nil"/>
              <w:bottom w:val="single" w:sz="4" w:space="0" w:color="auto"/>
              <w:right w:val="single" w:sz="4" w:space="0" w:color="auto"/>
            </w:tcBorders>
            <w:shd w:val="clear" w:color="auto" w:fill="auto"/>
            <w:noWrap/>
            <w:vAlign w:val="center"/>
            <w:hideMark/>
          </w:tcPr>
          <w:p w14:paraId="5368DF1D" w14:textId="12B07C2D" w:rsidR="001D5FEE" w:rsidRPr="00D42FAD" w:rsidRDefault="001D5FEE" w:rsidP="001D5FEE">
            <w:pPr>
              <w:jc w:val="center"/>
              <w:rPr>
                <w:rFonts w:eastAsia="Times New Roman"/>
                <w:color w:val="000000"/>
                <w:sz w:val="18"/>
                <w:szCs w:val="18"/>
              </w:rPr>
            </w:pPr>
            <w:r>
              <w:rPr>
                <w:color w:val="000000"/>
                <w:sz w:val="18"/>
                <w:szCs w:val="18"/>
              </w:rPr>
              <w:t>5</w:t>
            </w:r>
          </w:p>
        </w:tc>
        <w:tc>
          <w:tcPr>
            <w:tcW w:w="675" w:type="dxa"/>
            <w:tcBorders>
              <w:top w:val="nil"/>
              <w:left w:val="nil"/>
              <w:bottom w:val="single" w:sz="4" w:space="0" w:color="auto"/>
              <w:right w:val="single" w:sz="4" w:space="0" w:color="auto"/>
            </w:tcBorders>
            <w:shd w:val="clear" w:color="auto" w:fill="auto"/>
            <w:noWrap/>
            <w:vAlign w:val="center"/>
            <w:hideMark/>
          </w:tcPr>
          <w:p w14:paraId="7944507F" w14:textId="536A136E"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CD106BB" w14:textId="4DB55422" w:rsidR="001D5FEE" w:rsidRPr="00D42FAD" w:rsidRDefault="001D5FEE" w:rsidP="001D5FEE">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noWrap/>
            <w:vAlign w:val="center"/>
            <w:hideMark/>
          </w:tcPr>
          <w:p w14:paraId="09FC11AC" w14:textId="2763F8EF" w:rsidR="001D5FEE" w:rsidRPr="00D42FAD" w:rsidRDefault="001D5FEE" w:rsidP="001D5FEE">
            <w:pPr>
              <w:jc w:val="center"/>
              <w:rPr>
                <w:rFonts w:eastAsia="Times New Roman"/>
                <w:color w:val="000000"/>
                <w:sz w:val="18"/>
                <w:szCs w:val="18"/>
              </w:rPr>
            </w:pPr>
            <w:r>
              <w:rPr>
                <w:color w:val="000000"/>
                <w:sz w:val="18"/>
                <w:szCs w:val="18"/>
              </w:rPr>
              <w:t>13</w:t>
            </w:r>
          </w:p>
        </w:tc>
      </w:tr>
      <w:tr w:rsidR="001D5FEE" w:rsidRPr="00D42FAD" w14:paraId="24D15CC0"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08E7B03" w14:textId="1BC1F990" w:rsidR="001D5FEE" w:rsidRPr="00D42FAD" w:rsidRDefault="001D5FEE" w:rsidP="001D5FEE">
            <w:pPr>
              <w:jc w:val="center"/>
              <w:rPr>
                <w:rFonts w:eastAsia="Times New Roman"/>
                <w:color w:val="000000"/>
                <w:sz w:val="18"/>
                <w:szCs w:val="18"/>
              </w:rPr>
            </w:pPr>
            <w:r>
              <w:rPr>
                <w:color w:val="000000"/>
                <w:sz w:val="18"/>
                <w:szCs w:val="18"/>
              </w:rPr>
              <w:t>Автомойка</w:t>
            </w:r>
          </w:p>
        </w:tc>
        <w:tc>
          <w:tcPr>
            <w:tcW w:w="1344" w:type="dxa"/>
            <w:tcBorders>
              <w:top w:val="single" w:sz="4" w:space="0" w:color="auto"/>
              <w:left w:val="nil"/>
              <w:bottom w:val="single" w:sz="4" w:space="0" w:color="auto"/>
              <w:right w:val="nil"/>
            </w:tcBorders>
            <w:vAlign w:val="center"/>
          </w:tcPr>
          <w:p w14:paraId="3782F33F" w14:textId="5F92C346" w:rsidR="001D5FEE" w:rsidRDefault="001D5FEE" w:rsidP="001D5FEE">
            <w:pPr>
              <w:jc w:val="center"/>
              <w:rPr>
                <w:color w:val="000000"/>
                <w:sz w:val="18"/>
                <w:szCs w:val="18"/>
              </w:rPr>
            </w:pPr>
            <w:r>
              <w:rPr>
                <w:color w:val="000000"/>
                <w:sz w:val="18"/>
                <w:szCs w:val="18"/>
              </w:rPr>
              <w:t xml:space="preserve">1 </w:t>
            </w:r>
            <w:proofErr w:type="spellStart"/>
            <w:r>
              <w:rPr>
                <w:color w:val="000000"/>
                <w:sz w:val="18"/>
                <w:szCs w:val="18"/>
              </w:rPr>
              <w:t>машино</w:t>
            </w:r>
            <w:proofErr w:type="spellEnd"/>
            <w:r>
              <w:rPr>
                <w:color w:val="000000"/>
                <w:sz w:val="18"/>
                <w:szCs w:val="18"/>
              </w:rPr>
              <w:t>-место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3511F689" w14:textId="61F2AC98" w:rsidR="001D5FEE" w:rsidRPr="00D42FAD" w:rsidRDefault="001D5FEE" w:rsidP="001D5FEE">
            <w:pPr>
              <w:jc w:val="center"/>
              <w:rPr>
                <w:rFonts w:eastAsia="Times New Roman"/>
                <w:color w:val="000000"/>
                <w:sz w:val="18"/>
                <w:szCs w:val="18"/>
              </w:rPr>
            </w:pPr>
            <w:r>
              <w:rPr>
                <w:color w:val="000000"/>
                <w:sz w:val="18"/>
                <w:szCs w:val="18"/>
              </w:rPr>
              <w:t>15</w:t>
            </w:r>
          </w:p>
        </w:tc>
        <w:tc>
          <w:tcPr>
            <w:tcW w:w="891" w:type="dxa"/>
            <w:tcBorders>
              <w:top w:val="nil"/>
              <w:left w:val="nil"/>
              <w:bottom w:val="single" w:sz="4" w:space="0" w:color="auto"/>
              <w:right w:val="single" w:sz="4" w:space="0" w:color="auto"/>
            </w:tcBorders>
            <w:shd w:val="clear" w:color="auto" w:fill="auto"/>
            <w:noWrap/>
            <w:vAlign w:val="center"/>
            <w:hideMark/>
          </w:tcPr>
          <w:p w14:paraId="0D2BB473" w14:textId="0A4BCDCF" w:rsidR="001D5FEE" w:rsidRPr="00D42FAD" w:rsidRDefault="001D5FEE" w:rsidP="001D5FEE">
            <w:pPr>
              <w:jc w:val="center"/>
              <w:rPr>
                <w:rFonts w:eastAsia="Times New Roman"/>
                <w:color w:val="000000"/>
                <w:sz w:val="18"/>
                <w:szCs w:val="18"/>
              </w:rPr>
            </w:pPr>
            <w:r>
              <w:rPr>
                <w:color w:val="000000"/>
                <w:sz w:val="18"/>
                <w:szCs w:val="18"/>
              </w:rPr>
              <w:t>48</w:t>
            </w:r>
          </w:p>
        </w:tc>
        <w:tc>
          <w:tcPr>
            <w:tcW w:w="981" w:type="dxa"/>
            <w:tcBorders>
              <w:top w:val="nil"/>
              <w:left w:val="nil"/>
              <w:bottom w:val="single" w:sz="4" w:space="0" w:color="auto"/>
              <w:right w:val="single" w:sz="4" w:space="0" w:color="auto"/>
            </w:tcBorders>
            <w:shd w:val="clear" w:color="auto" w:fill="auto"/>
            <w:noWrap/>
            <w:vAlign w:val="center"/>
            <w:hideMark/>
          </w:tcPr>
          <w:p w14:paraId="60B6489D" w14:textId="78BC4E6B" w:rsidR="001D5FEE" w:rsidRPr="00D42FAD" w:rsidRDefault="001D5FEE" w:rsidP="001D5FEE">
            <w:pPr>
              <w:jc w:val="center"/>
              <w:rPr>
                <w:rFonts w:eastAsia="Times New Roman"/>
                <w:color w:val="000000"/>
                <w:sz w:val="18"/>
                <w:szCs w:val="18"/>
              </w:rPr>
            </w:pPr>
            <w:r>
              <w:rPr>
                <w:color w:val="000000"/>
                <w:sz w:val="18"/>
                <w:szCs w:val="18"/>
              </w:rPr>
              <w:t>450</w:t>
            </w:r>
          </w:p>
        </w:tc>
        <w:tc>
          <w:tcPr>
            <w:tcW w:w="756" w:type="dxa"/>
            <w:tcBorders>
              <w:top w:val="nil"/>
              <w:left w:val="nil"/>
              <w:bottom w:val="single" w:sz="4" w:space="0" w:color="auto"/>
              <w:right w:val="single" w:sz="4" w:space="0" w:color="auto"/>
            </w:tcBorders>
            <w:shd w:val="clear" w:color="auto" w:fill="auto"/>
            <w:noWrap/>
            <w:vAlign w:val="center"/>
            <w:hideMark/>
          </w:tcPr>
          <w:p w14:paraId="4C0C88A6" w14:textId="4655D9C0" w:rsidR="001D5FEE" w:rsidRPr="00D42FAD" w:rsidRDefault="001D5FEE" w:rsidP="001D5FEE">
            <w:pPr>
              <w:jc w:val="center"/>
              <w:rPr>
                <w:rFonts w:eastAsia="Times New Roman"/>
                <w:color w:val="000000"/>
                <w:sz w:val="18"/>
                <w:szCs w:val="18"/>
              </w:rPr>
            </w:pPr>
            <w:r>
              <w:rPr>
                <w:color w:val="000000"/>
                <w:sz w:val="18"/>
                <w:szCs w:val="18"/>
              </w:rPr>
              <w:t>21</w:t>
            </w:r>
          </w:p>
        </w:tc>
        <w:tc>
          <w:tcPr>
            <w:tcW w:w="801" w:type="dxa"/>
            <w:tcBorders>
              <w:top w:val="nil"/>
              <w:left w:val="nil"/>
              <w:bottom w:val="single" w:sz="4" w:space="0" w:color="auto"/>
              <w:right w:val="single" w:sz="4" w:space="0" w:color="auto"/>
            </w:tcBorders>
            <w:shd w:val="clear" w:color="auto" w:fill="auto"/>
            <w:noWrap/>
            <w:vAlign w:val="center"/>
            <w:hideMark/>
          </w:tcPr>
          <w:p w14:paraId="17E32B70" w14:textId="2A727FC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1062715" w14:textId="5AFC9E3C" w:rsidR="001D5FEE" w:rsidRPr="00D42FAD" w:rsidRDefault="001D5FEE" w:rsidP="001D5FEE">
            <w:pPr>
              <w:jc w:val="center"/>
              <w:rPr>
                <w:rFonts w:eastAsia="Times New Roman"/>
                <w:color w:val="000000"/>
                <w:sz w:val="18"/>
                <w:szCs w:val="18"/>
              </w:rPr>
            </w:pPr>
            <w:r>
              <w:rPr>
                <w:color w:val="000000"/>
                <w:sz w:val="18"/>
                <w:szCs w:val="18"/>
              </w:rPr>
              <w:t>3</w:t>
            </w:r>
          </w:p>
        </w:tc>
        <w:tc>
          <w:tcPr>
            <w:tcW w:w="774" w:type="dxa"/>
            <w:tcBorders>
              <w:top w:val="nil"/>
              <w:left w:val="nil"/>
              <w:bottom w:val="single" w:sz="4" w:space="0" w:color="auto"/>
              <w:right w:val="single" w:sz="4" w:space="0" w:color="auto"/>
            </w:tcBorders>
            <w:shd w:val="clear" w:color="auto" w:fill="auto"/>
            <w:noWrap/>
            <w:vAlign w:val="center"/>
            <w:hideMark/>
          </w:tcPr>
          <w:p w14:paraId="6415F75D" w14:textId="05B9C856"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39BFA778" w14:textId="1DF63943" w:rsidR="001D5FEE" w:rsidRPr="00D42FAD" w:rsidRDefault="001D5FEE" w:rsidP="001D5FEE">
            <w:pPr>
              <w:jc w:val="center"/>
              <w:rPr>
                <w:rFonts w:eastAsia="Times New Roman"/>
                <w:color w:val="000000"/>
                <w:sz w:val="18"/>
                <w:szCs w:val="18"/>
              </w:rPr>
            </w:pPr>
            <w:r>
              <w:rPr>
                <w:color w:val="000000"/>
                <w:sz w:val="18"/>
                <w:szCs w:val="18"/>
              </w:rPr>
              <w:t>6</w:t>
            </w:r>
          </w:p>
        </w:tc>
        <w:tc>
          <w:tcPr>
            <w:tcW w:w="801" w:type="dxa"/>
            <w:tcBorders>
              <w:top w:val="nil"/>
              <w:left w:val="nil"/>
              <w:bottom w:val="single" w:sz="4" w:space="0" w:color="auto"/>
              <w:right w:val="single" w:sz="4" w:space="0" w:color="auto"/>
            </w:tcBorders>
            <w:shd w:val="clear" w:color="auto" w:fill="auto"/>
            <w:noWrap/>
            <w:vAlign w:val="center"/>
            <w:hideMark/>
          </w:tcPr>
          <w:p w14:paraId="08886F21" w14:textId="293D7E15"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751BF1DE" w14:textId="13E65A04" w:rsidR="001D5FEE" w:rsidRPr="00D42FAD" w:rsidRDefault="001D5FEE" w:rsidP="001D5FEE">
            <w:pPr>
              <w:jc w:val="center"/>
              <w:rPr>
                <w:rFonts w:eastAsia="Times New Roman"/>
                <w:color w:val="000000"/>
                <w:sz w:val="18"/>
                <w:szCs w:val="18"/>
              </w:rPr>
            </w:pPr>
            <w:r>
              <w:rPr>
                <w:color w:val="000000"/>
                <w:sz w:val="18"/>
                <w:szCs w:val="18"/>
              </w:rPr>
              <w:t>15</w:t>
            </w:r>
          </w:p>
        </w:tc>
        <w:tc>
          <w:tcPr>
            <w:tcW w:w="756" w:type="dxa"/>
            <w:tcBorders>
              <w:top w:val="nil"/>
              <w:left w:val="nil"/>
              <w:bottom w:val="single" w:sz="4" w:space="0" w:color="auto"/>
              <w:right w:val="single" w:sz="4" w:space="0" w:color="auto"/>
            </w:tcBorders>
            <w:shd w:val="clear" w:color="auto" w:fill="auto"/>
            <w:noWrap/>
            <w:vAlign w:val="center"/>
            <w:hideMark/>
          </w:tcPr>
          <w:p w14:paraId="4C1ACA48" w14:textId="42281944" w:rsidR="001D5FEE" w:rsidRPr="00D42FAD" w:rsidRDefault="001D5FEE" w:rsidP="001D5FEE">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noWrap/>
            <w:vAlign w:val="center"/>
            <w:hideMark/>
          </w:tcPr>
          <w:p w14:paraId="3ACF1714" w14:textId="112C2653" w:rsidR="001D5FEE" w:rsidRPr="00D42FAD" w:rsidRDefault="001D5FEE" w:rsidP="001D5FEE">
            <w:pPr>
              <w:jc w:val="center"/>
              <w:rPr>
                <w:rFonts w:eastAsia="Times New Roman"/>
                <w:color w:val="000000"/>
                <w:sz w:val="18"/>
                <w:szCs w:val="18"/>
              </w:rPr>
            </w:pPr>
            <w:r>
              <w:rPr>
                <w:color w:val="000000"/>
                <w:sz w:val="18"/>
                <w:szCs w:val="18"/>
              </w:rPr>
              <w:t>3</w:t>
            </w:r>
          </w:p>
        </w:tc>
        <w:tc>
          <w:tcPr>
            <w:tcW w:w="675" w:type="dxa"/>
            <w:tcBorders>
              <w:top w:val="nil"/>
              <w:left w:val="nil"/>
              <w:bottom w:val="single" w:sz="4" w:space="0" w:color="auto"/>
              <w:right w:val="single" w:sz="4" w:space="0" w:color="auto"/>
            </w:tcBorders>
            <w:shd w:val="clear" w:color="auto" w:fill="auto"/>
            <w:noWrap/>
            <w:vAlign w:val="center"/>
            <w:hideMark/>
          </w:tcPr>
          <w:p w14:paraId="35B53BD3" w14:textId="1FC855C7" w:rsidR="001D5FEE" w:rsidRPr="00D42FAD" w:rsidRDefault="001D5FEE" w:rsidP="001D5FEE">
            <w:pPr>
              <w:jc w:val="center"/>
              <w:rPr>
                <w:rFonts w:eastAsia="Times New Roman"/>
                <w:color w:val="000000"/>
                <w:sz w:val="18"/>
                <w:szCs w:val="18"/>
              </w:rPr>
            </w:pPr>
            <w:r>
              <w:rPr>
                <w:color w:val="000000"/>
                <w:sz w:val="18"/>
                <w:szCs w:val="18"/>
              </w:rPr>
              <w:t>15</w:t>
            </w:r>
          </w:p>
        </w:tc>
        <w:tc>
          <w:tcPr>
            <w:tcW w:w="801" w:type="dxa"/>
            <w:tcBorders>
              <w:top w:val="nil"/>
              <w:left w:val="nil"/>
              <w:bottom w:val="single" w:sz="4" w:space="0" w:color="auto"/>
              <w:right w:val="single" w:sz="4" w:space="0" w:color="auto"/>
            </w:tcBorders>
            <w:shd w:val="clear" w:color="auto" w:fill="auto"/>
            <w:noWrap/>
            <w:vAlign w:val="center"/>
            <w:hideMark/>
          </w:tcPr>
          <w:p w14:paraId="04C4D42A" w14:textId="12ECFCA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E0BFFD1" w14:textId="4C3D851E"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42CEAD00"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EDFF184" w14:textId="56C2C69A" w:rsidR="001D5FEE" w:rsidRPr="00D42FAD" w:rsidRDefault="001D5FEE" w:rsidP="001D5FEE">
            <w:pPr>
              <w:jc w:val="center"/>
              <w:rPr>
                <w:rFonts w:eastAsia="Times New Roman"/>
                <w:color w:val="000000"/>
                <w:sz w:val="18"/>
                <w:szCs w:val="18"/>
              </w:rPr>
            </w:pPr>
            <w:r>
              <w:rPr>
                <w:color w:val="000000"/>
                <w:sz w:val="18"/>
                <w:szCs w:val="18"/>
              </w:rPr>
              <w:t>Автостоянки и парковки</w:t>
            </w:r>
          </w:p>
        </w:tc>
        <w:tc>
          <w:tcPr>
            <w:tcW w:w="1344" w:type="dxa"/>
            <w:tcBorders>
              <w:top w:val="single" w:sz="4" w:space="0" w:color="auto"/>
              <w:left w:val="nil"/>
              <w:bottom w:val="single" w:sz="4" w:space="0" w:color="auto"/>
              <w:right w:val="nil"/>
            </w:tcBorders>
            <w:vAlign w:val="center"/>
          </w:tcPr>
          <w:p w14:paraId="4DA12A57" w14:textId="1C5A4D11" w:rsidR="001D5FEE" w:rsidRDefault="001D5FEE" w:rsidP="001D5FEE">
            <w:pPr>
              <w:jc w:val="center"/>
              <w:rPr>
                <w:color w:val="000000"/>
                <w:sz w:val="18"/>
                <w:szCs w:val="18"/>
              </w:rPr>
            </w:pPr>
            <w:r>
              <w:rPr>
                <w:color w:val="000000"/>
                <w:sz w:val="18"/>
                <w:szCs w:val="18"/>
              </w:rPr>
              <w:t xml:space="preserve">1 </w:t>
            </w:r>
            <w:proofErr w:type="spellStart"/>
            <w:r>
              <w:rPr>
                <w:color w:val="000000"/>
                <w:sz w:val="18"/>
                <w:szCs w:val="18"/>
              </w:rPr>
              <w:t>машино</w:t>
            </w:r>
            <w:proofErr w:type="spellEnd"/>
            <w:r>
              <w:rPr>
                <w:color w:val="000000"/>
                <w:sz w:val="18"/>
                <w:szCs w:val="18"/>
              </w:rPr>
              <w:t>-место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40411E88" w14:textId="2906509C" w:rsidR="001D5FEE" w:rsidRPr="00D42FAD" w:rsidRDefault="001D5FEE" w:rsidP="001D5FEE">
            <w:pPr>
              <w:jc w:val="center"/>
              <w:rPr>
                <w:rFonts w:eastAsia="Times New Roman"/>
                <w:color w:val="000000"/>
                <w:sz w:val="18"/>
                <w:szCs w:val="18"/>
              </w:rPr>
            </w:pPr>
            <w:r>
              <w:rPr>
                <w:color w:val="000000"/>
                <w:sz w:val="18"/>
                <w:szCs w:val="18"/>
              </w:rPr>
              <w:t>407</w:t>
            </w:r>
          </w:p>
        </w:tc>
        <w:tc>
          <w:tcPr>
            <w:tcW w:w="891" w:type="dxa"/>
            <w:tcBorders>
              <w:top w:val="nil"/>
              <w:left w:val="nil"/>
              <w:bottom w:val="single" w:sz="4" w:space="0" w:color="auto"/>
              <w:right w:val="single" w:sz="4" w:space="0" w:color="auto"/>
            </w:tcBorders>
            <w:shd w:val="clear" w:color="auto" w:fill="auto"/>
            <w:noWrap/>
            <w:vAlign w:val="center"/>
            <w:hideMark/>
          </w:tcPr>
          <w:p w14:paraId="1D3D2F7C" w14:textId="46F84825" w:rsidR="001D5FEE" w:rsidRPr="00D42FAD" w:rsidRDefault="001D5FEE" w:rsidP="001D5FEE">
            <w:pPr>
              <w:jc w:val="center"/>
              <w:rPr>
                <w:rFonts w:eastAsia="Times New Roman"/>
                <w:color w:val="000000"/>
                <w:sz w:val="18"/>
                <w:szCs w:val="18"/>
              </w:rPr>
            </w:pPr>
            <w:r>
              <w:rPr>
                <w:color w:val="000000"/>
                <w:sz w:val="18"/>
                <w:szCs w:val="18"/>
              </w:rPr>
              <w:t>1850</w:t>
            </w:r>
          </w:p>
        </w:tc>
        <w:tc>
          <w:tcPr>
            <w:tcW w:w="981" w:type="dxa"/>
            <w:tcBorders>
              <w:top w:val="nil"/>
              <w:left w:val="nil"/>
              <w:bottom w:val="single" w:sz="4" w:space="0" w:color="auto"/>
              <w:right w:val="single" w:sz="4" w:space="0" w:color="auto"/>
            </w:tcBorders>
            <w:shd w:val="clear" w:color="auto" w:fill="auto"/>
            <w:noWrap/>
            <w:vAlign w:val="center"/>
            <w:hideMark/>
          </w:tcPr>
          <w:p w14:paraId="4F5366FC" w14:textId="6C2745E8" w:rsidR="001D5FEE" w:rsidRPr="00D42FAD" w:rsidRDefault="001D5FEE" w:rsidP="001D5FEE">
            <w:pPr>
              <w:jc w:val="center"/>
              <w:rPr>
                <w:rFonts w:eastAsia="Times New Roman"/>
                <w:color w:val="000000"/>
                <w:sz w:val="18"/>
                <w:szCs w:val="18"/>
              </w:rPr>
            </w:pPr>
            <w:r>
              <w:rPr>
                <w:color w:val="000000"/>
                <w:sz w:val="18"/>
                <w:szCs w:val="18"/>
              </w:rPr>
              <w:t>16000</w:t>
            </w:r>
          </w:p>
        </w:tc>
        <w:tc>
          <w:tcPr>
            <w:tcW w:w="756" w:type="dxa"/>
            <w:tcBorders>
              <w:top w:val="nil"/>
              <w:left w:val="nil"/>
              <w:bottom w:val="single" w:sz="4" w:space="0" w:color="auto"/>
              <w:right w:val="single" w:sz="4" w:space="0" w:color="auto"/>
            </w:tcBorders>
            <w:shd w:val="clear" w:color="auto" w:fill="auto"/>
            <w:noWrap/>
            <w:vAlign w:val="center"/>
            <w:hideMark/>
          </w:tcPr>
          <w:p w14:paraId="4DA2C190" w14:textId="759170CA" w:rsidR="001D5FEE" w:rsidRPr="00D42FAD" w:rsidRDefault="001D5FEE" w:rsidP="001D5FEE">
            <w:pPr>
              <w:jc w:val="center"/>
              <w:rPr>
                <w:rFonts w:eastAsia="Times New Roman"/>
                <w:color w:val="000000"/>
                <w:sz w:val="18"/>
                <w:szCs w:val="18"/>
              </w:rPr>
            </w:pPr>
            <w:r>
              <w:rPr>
                <w:color w:val="000000"/>
                <w:sz w:val="18"/>
                <w:szCs w:val="18"/>
              </w:rPr>
              <w:t>1850</w:t>
            </w:r>
          </w:p>
        </w:tc>
        <w:tc>
          <w:tcPr>
            <w:tcW w:w="801" w:type="dxa"/>
            <w:tcBorders>
              <w:top w:val="nil"/>
              <w:left w:val="nil"/>
              <w:bottom w:val="single" w:sz="4" w:space="0" w:color="auto"/>
              <w:right w:val="single" w:sz="4" w:space="0" w:color="auto"/>
            </w:tcBorders>
            <w:shd w:val="clear" w:color="auto" w:fill="auto"/>
            <w:noWrap/>
            <w:vAlign w:val="center"/>
            <w:hideMark/>
          </w:tcPr>
          <w:p w14:paraId="77E8A05A" w14:textId="239E7CF7" w:rsidR="001D5FEE" w:rsidRPr="00D42FAD" w:rsidRDefault="001D5FEE" w:rsidP="001D5FEE">
            <w:pPr>
              <w:jc w:val="center"/>
              <w:rPr>
                <w:rFonts w:eastAsia="Times New Roman"/>
                <w:color w:val="000000"/>
                <w:sz w:val="18"/>
                <w:szCs w:val="18"/>
              </w:rPr>
            </w:pPr>
            <w:r>
              <w:rPr>
                <w:color w:val="000000"/>
                <w:sz w:val="18"/>
                <w:szCs w:val="18"/>
              </w:rPr>
              <w:t>200</w:t>
            </w:r>
          </w:p>
        </w:tc>
        <w:tc>
          <w:tcPr>
            <w:tcW w:w="666" w:type="dxa"/>
            <w:tcBorders>
              <w:top w:val="nil"/>
              <w:left w:val="nil"/>
              <w:bottom w:val="single" w:sz="4" w:space="0" w:color="auto"/>
              <w:right w:val="single" w:sz="4" w:space="0" w:color="auto"/>
            </w:tcBorders>
            <w:shd w:val="clear" w:color="auto" w:fill="auto"/>
            <w:noWrap/>
            <w:vAlign w:val="center"/>
            <w:hideMark/>
          </w:tcPr>
          <w:p w14:paraId="325CA43E" w14:textId="5C4C22C6" w:rsidR="001D5FEE" w:rsidRPr="00D42FAD" w:rsidRDefault="001D5FEE" w:rsidP="001D5FEE">
            <w:pPr>
              <w:jc w:val="center"/>
              <w:rPr>
                <w:rFonts w:eastAsia="Times New Roman"/>
                <w:color w:val="000000"/>
                <w:sz w:val="18"/>
                <w:szCs w:val="18"/>
              </w:rPr>
            </w:pPr>
            <w:r>
              <w:rPr>
                <w:color w:val="000000"/>
                <w:sz w:val="18"/>
                <w:szCs w:val="18"/>
              </w:rPr>
              <w:t>50</w:t>
            </w:r>
          </w:p>
        </w:tc>
        <w:tc>
          <w:tcPr>
            <w:tcW w:w="774" w:type="dxa"/>
            <w:tcBorders>
              <w:top w:val="nil"/>
              <w:left w:val="nil"/>
              <w:bottom w:val="single" w:sz="4" w:space="0" w:color="auto"/>
              <w:right w:val="single" w:sz="4" w:space="0" w:color="auto"/>
            </w:tcBorders>
            <w:shd w:val="clear" w:color="auto" w:fill="auto"/>
            <w:noWrap/>
            <w:vAlign w:val="center"/>
            <w:hideMark/>
          </w:tcPr>
          <w:p w14:paraId="2715A8A1" w14:textId="589987EE" w:rsidR="001D5FEE" w:rsidRPr="00D42FAD" w:rsidRDefault="001D5FEE" w:rsidP="001D5FEE">
            <w:pPr>
              <w:jc w:val="center"/>
              <w:rPr>
                <w:rFonts w:eastAsia="Times New Roman"/>
                <w:color w:val="000000"/>
                <w:sz w:val="18"/>
                <w:szCs w:val="18"/>
              </w:rPr>
            </w:pPr>
            <w:r>
              <w:rPr>
                <w:color w:val="000000"/>
                <w:sz w:val="18"/>
                <w:szCs w:val="18"/>
              </w:rPr>
              <w:t>5</w:t>
            </w:r>
          </w:p>
        </w:tc>
        <w:tc>
          <w:tcPr>
            <w:tcW w:w="801" w:type="dxa"/>
            <w:tcBorders>
              <w:top w:val="nil"/>
              <w:left w:val="nil"/>
              <w:bottom w:val="single" w:sz="4" w:space="0" w:color="auto"/>
              <w:right w:val="single" w:sz="4" w:space="0" w:color="auto"/>
            </w:tcBorders>
            <w:shd w:val="clear" w:color="auto" w:fill="auto"/>
            <w:noWrap/>
            <w:vAlign w:val="center"/>
            <w:hideMark/>
          </w:tcPr>
          <w:p w14:paraId="04F2F49F" w14:textId="52B14132" w:rsidR="001D5FEE" w:rsidRPr="00D42FAD" w:rsidRDefault="001D5FEE" w:rsidP="001D5FEE">
            <w:pPr>
              <w:jc w:val="center"/>
              <w:rPr>
                <w:rFonts w:eastAsia="Times New Roman"/>
                <w:color w:val="000000"/>
                <w:sz w:val="18"/>
                <w:szCs w:val="18"/>
              </w:rPr>
            </w:pPr>
            <w:r>
              <w:rPr>
                <w:color w:val="000000"/>
                <w:sz w:val="18"/>
                <w:szCs w:val="18"/>
              </w:rPr>
              <w:t>50</w:t>
            </w:r>
          </w:p>
        </w:tc>
        <w:tc>
          <w:tcPr>
            <w:tcW w:w="801" w:type="dxa"/>
            <w:tcBorders>
              <w:top w:val="nil"/>
              <w:left w:val="nil"/>
              <w:bottom w:val="single" w:sz="4" w:space="0" w:color="auto"/>
              <w:right w:val="single" w:sz="4" w:space="0" w:color="auto"/>
            </w:tcBorders>
            <w:shd w:val="clear" w:color="auto" w:fill="auto"/>
            <w:noWrap/>
            <w:vAlign w:val="center"/>
            <w:hideMark/>
          </w:tcPr>
          <w:p w14:paraId="779F19DA" w14:textId="3E9BC531" w:rsidR="001D5FEE" w:rsidRPr="00D42FAD" w:rsidRDefault="001D5FEE" w:rsidP="001D5FEE">
            <w:pPr>
              <w:jc w:val="center"/>
              <w:rPr>
                <w:rFonts w:eastAsia="Times New Roman"/>
                <w:color w:val="000000"/>
                <w:sz w:val="18"/>
                <w:szCs w:val="18"/>
              </w:rPr>
            </w:pPr>
            <w:r>
              <w:rPr>
                <w:color w:val="000000"/>
                <w:sz w:val="18"/>
                <w:szCs w:val="18"/>
              </w:rPr>
              <w:t>50</w:t>
            </w:r>
          </w:p>
        </w:tc>
        <w:tc>
          <w:tcPr>
            <w:tcW w:w="801" w:type="dxa"/>
            <w:tcBorders>
              <w:top w:val="nil"/>
              <w:left w:val="nil"/>
              <w:bottom w:val="single" w:sz="4" w:space="0" w:color="auto"/>
              <w:right w:val="single" w:sz="4" w:space="0" w:color="auto"/>
            </w:tcBorders>
            <w:shd w:val="clear" w:color="auto" w:fill="auto"/>
            <w:noWrap/>
            <w:vAlign w:val="center"/>
            <w:hideMark/>
          </w:tcPr>
          <w:p w14:paraId="2DAFB2D6" w14:textId="14FE5990" w:rsidR="001D5FEE" w:rsidRPr="00D42FAD" w:rsidRDefault="001D5FEE" w:rsidP="001D5FEE">
            <w:pPr>
              <w:jc w:val="center"/>
              <w:rPr>
                <w:rFonts w:eastAsia="Times New Roman"/>
                <w:color w:val="000000"/>
                <w:sz w:val="18"/>
                <w:szCs w:val="18"/>
              </w:rPr>
            </w:pPr>
            <w:r>
              <w:rPr>
                <w:color w:val="000000"/>
                <w:sz w:val="18"/>
                <w:szCs w:val="18"/>
              </w:rPr>
              <w:t>10</w:t>
            </w:r>
          </w:p>
        </w:tc>
        <w:tc>
          <w:tcPr>
            <w:tcW w:w="756" w:type="dxa"/>
            <w:tcBorders>
              <w:top w:val="nil"/>
              <w:left w:val="nil"/>
              <w:bottom w:val="single" w:sz="4" w:space="0" w:color="auto"/>
              <w:right w:val="single" w:sz="4" w:space="0" w:color="auto"/>
            </w:tcBorders>
            <w:shd w:val="clear" w:color="auto" w:fill="auto"/>
            <w:noWrap/>
            <w:vAlign w:val="center"/>
            <w:hideMark/>
          </w:tcPr>
          <w:p w14:paraId="486C9249" w14:textId="3918B178" w:rsidR="001D5FEE" w:rsidRPr="00D42FAD" w:rsidRDefault="001D5FEE" w:rsidP="001D5FEE">
            <w:pPr>
              <w:jc w:val="center"/>
              <w:rPr>
                <w:rFonts w:eastAsia="Times New Roman"/>
                <w:color w:val="000000"/>
                <w:sz w:val="18"/>
                <w:szCs w:val="18"/>
              </w:rPr>
            </w:pPr>
            <w:r>
              <w:rPr>
                <w:color w:val="000000"/>
                <w:sz w:val="18"/>
                <w:szCs w:val="18"/>
              </w:rPr>
              <w:t>100</w:t>
            </w:r>
          </w:p>
        </w:tc>
        <w:tc>
          <w:tcPr>
            <w:tcW w:w="666" w:type="dxa"/>
            <w:tcBorders>
              <w:top w:val="nil"/>
              <w:left w:val="nil"/>
              <w:bottom w:val="single" w:sz="4" w:space="0" w:color="auto"/>
              <w:right w:val="single" w:sz="4" w:space="0" w:color="auto"/>
            </w:tcBorders>
            <w:shd w:val="clear" w:color="auto" w:fill="auto"/>
            <w:noWrap/>
            <w:vAlign w:val="center"/>
            <w:hideMark/>
          </w:tcPr>
          <w:p w14:paraId="0834CC7F" w14:textId="237276DD"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6C95CCAC" w14:textId="2D2F9FB2" w:rsidR="001D5FEE" w:rsidRPr="00D42FAD" w:rsidRDefault="001D5FEE" w:rsidP="001D5FEE">
            <w:pPr>
              <w:jc w:val="center"/>
              <w:rPr>
                <w:rFonts w:eastAsia="Times New Roman"/>
                <w:color w:val="000000"/>
                <w:sz w:val="18"/>
                <w:szCs w:val="18"/>
              </w:rPr>
            </w:pPr>
            <w:r>
              <w:rPr>
                <w:color w:val="000000"/>
                <w:sz w:val="18"/>
                <w:szCs w:val="18"/>
              </w:rPr>
              <w:t>550</w:t>
            </w:r>
          </w:p>
        </w:tc>
        <w:tc>
          <w:tcPr>
            <w:tcW w:w="801" w:type="dxa"/>
            <w:tcBorders>
              <w:top w:val="nil"/>
              <w:left w:val="nil"/>
              <w:bottom w:val="single" w:sz="4" w:space="0" w:color="auto"/>
              <w:right w:val="single" w:sz="4" w:space="0" w:color="auto"/>
            </w:tcBorders>
            <w:shd w:val="clear" w:color="auto" w:fill="auto"/>
            <w:noWrap/>
            <w:vAlign w:val="center"/>
            <w:hideMark/>
          </w:tcPr>
          <w:p w14:paraId="49D9C697" w14:textId="1815C35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2A45C1B" w14:textId="355ACDD0" w:rsidR="001D5FEE" w:rsidRPr="00D42FAD" w:rsidRDefault="001D5FEE" w:rsidP="001D5FEE">
            <w:pPr>
              <w:jc w:val="center"/>
              <w:rPr>
                <w:rFonts w:eastAsia="Times New Roman"/>
                <w:color w:val="000000"/>
                <w:sz w:val="18"/>
                <w:szCs w:val="18"/>
              </w:rPr>
            </w:pPr>
            <w:r>
              <w:rPr>
                <w:color w:val="000000"/>
                <w:sz w:val="18"/>
                <w:szCs w:val="18"/>
              </w:rPr>
              <w:t>50</w:t>
            </w:r>
          </w:p>
        </w:tc>
      </w:tr>
      <w:tr w:rsidR="001D5FEE" w:rsidRPr="00D42FAD" w14:paraId="793ECB79"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DCFB504" w14:textId="739267E5" w:rsidR="001D5FEE" w:rsidRPr="00D42FAD" w:rsidRDefault="001D5FEE" w:rsidP="001D5FEE">
            <w:pPr>
              <w:jc w:val="center"/>
              <w:rPr>
                <w:rFonts w:eastAsia="Times New Roman"/>
                <w:color w:val="000000"/>
                <w:sz w:val="18"/>
                <w:szCs w:val="18"/>
              </w:rPr>
            </w:pPr>
            <w:r>
              <w:rPr>
                <w:color w:val="000000"/>
                <w:sz w:val="18"/>
                <w:szCs w:val="18"/>
              </w:rPr>
              <w:t>Административные, офисные учреждения</w:t>
            </w:r>
          </w:p>
        </w:tc>
        <w:tc>
          <w:tcPr>
            <w:tcW w:w="1344" w:type="dxa"/>
            <w:tcBorders>
              <w:top w:val="single" w:sz="4" w:space="0" w:color="auto"/>
              <w:left w:val="nil"/>
              <w:bottom w:val="single" w:sz="4" w:space="0" w:color="auto"/>
              <w:right w:val="nil"/>
            </w:tcBorders>
            <w:vAlign w:val="center"/>
          </w:tcPr>
          <w:p w14:paraId="14528F18" w14:textId="4F4B4996" w:rsidR="001D5FEE" w:rsidRDefault="001D5FEE" w:rsidP="001D5FEE">
            <w:pPr>
              <w:jc w:val="center"/>
              <w:rPr>
                <w:color w:val="000000"/>
                <w:sz w:val="18"/>
                <w:szCs w:val="18"/>
              </w:rPr>
            </w:pPr>
            <w:r>
              <w:rPr>
                <w:color w:val="000000"/>
                <w:sz w:val="18"/>
                <w:szCs w:val="18"/>
              </w:rPr>
              <w:t xml:space="preserve">1 сотрудник </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74601006" w14:textId="641315FB" w:rsidR="001D5FEE" w:rsidRPr="00D42FAD" w:rsidRDefault="001D5FEE" w:rsidP="001D5FEE">
            <w:pPr>
              <w:jc w:val="center"/>
              <w:rPr>
                <w:rFonts w:eastAsia="Times New Roman"/>
                <w:color w:val="000000"/>
                <w:sz w:val="18"/>
                <w:szCs w:val="18"/>
              </w:rPr>
            </w:pPr>
            <w:r>
              <w:rPr>
                <w:color w:val="000000"/>
                <w:sz w:val="18"/>
                <w:szCs w:val="18"/>
              </w:rPr>
              <w:t>228</w:t>
            </w:r>
          </w:p>
        </w:tc>
        <w:tc>
          <w:tcPr>
            <w:tcW w:w="891" w:type="dxa"/>
            <w:tcBorders>
              <w:top w:val="nil"/>
              <w:left w:val="nil"/>
              <w:bottom w:val="single" w:sz="4" w:space="0" w:color="auto"/>
              <w:right w:val="single" w:sz="4" w:space="0" w:color="auto"/>
            </w:tcBorders>
            <w:shd w:val="clear" w:color="auto" w:fill="auto"/>
            <w:noWrap/>
            <w:vAlign w:val="center"/>
            <w:hideMark/>
          </w:tcPr>
          <w:p w14:paraId="2453B184" w14:textId="2EA57998" w:rsidR="001D5FEE" w:rsidRPr="00D42FAD" w:rsidRDefault="001D5FEE" w:rsidP="001D5FEE">
            <w:pPr>
              <w:jc w:val="center"/>
              <w:rPr>
                <w:rFonts w:eastAsia="Times New Roman"/>
                <w:color w:val="000000"/>
                <w:sz w:val="18"/>
                <w:szCs w:val="18"/>
              </w:rPr>
            </w:pPr>
            <w:r>
              <w:rPr>
                <w:color w:val="000000"/>
                <w:sz w:val="18"/>
                <w:szCs w:val="18"/>
              </w:rPr>
              <w:t>480</w:t>
            </w:r>
          </w:p>
        </w:tc>
        <w:tc>
          <w:tcPr>
            <w:tcW w:w="981" w:type="dxa"/>
            <w:tcBorders>
              <w:top w:val="nil"/>
              <w:left w:val="nil"/>
              <w:bottom w:val="single" w:sz="4" w:space="0" w:color="auto"/>
              <w:right w:val="single" w:sz="4" w:space="0" w:color="auto"/>
            </w:tcBorders>
            <w:shd w:val="clear" w:color="auto" w:fill="auto"/>
            <w:noWrap/>
            <w:vAlign w:val="center"/>
            <w:hideMark/>
          </w:tcPr>
          <w:p w14:paraId="39CDC7D5" w14:textId="52A6206F" w:rsidR="001D5FEE" w:rsidRPr="00D42FAD" w:rsidRDefault="001D5FEE" w:rsidP="001D5FEE">
            <w:pPr>
              <w:jc w:val="center"/>
              <w:rPr>
                <w:rFonts w:eastAsia="Times New Roman"/>
                <w:color w:val="000000"/>
                <w:sz w:val="18"/>
                <w:szCs w:val="18"/>
              </w:rPr>
            </w:pPr>
            <w:r>
              <w:rPr>
                <w:color w:val="000000"/>
                <w:sz w:val="18"/>
                <w:szCs w:val="18"/>
              </w:rPr>
              <w:t>25179</w:t>
            </w:r>
          </w:p>
        </w:tc>
        <w:tc>
          <w:tcPr>
            <w:tcW w:w="756" w:type="dxa"/>
            <w:tcBorders>
              <w:top w:val="nil"/>
              <w:left w:val="nil"/>
              <w:bottom w:val="single" w:sz="4" w:space="0" w:color="auto"/>
              <w:right w:val="single" w:sz="4" w:space="0" w:color="auto"/>
            </w:tcBorders>
            <w:shd w:val="clear" w:color="auto" w:fill="auto"/>
            <w:noWrap/>
            <w:vAlign w:val="center"/>
            <w:hideMark/>
          </w:tcPr>
          <w:p w14:paraId="2677F6AB" w14:textId="3F65A740" w:rsidR="001D5FEE" w:rsidRPr="00D42FAD" w:rsidRDefault="001D5FEE" w:rsidP="001D5FEE">
            <w:pPr>
              <w:jc w:val="center"/>
              <w:rPr>
                <w:rFonts w:eastAsia="Times New Roman"/>
                <w:color w:val="000000"/>
                <w:sz w:val="18"/>
                <w:szCs w:val="18"/>
              </w:rPr>
            </w:pPr>
            <w:r>
              <w:rPr>
                <w:color w:val="000000"/>
                <w:sz w:val="18"/>
                <w:szCs w:val="18"/>
              </w:rPr>
              <w:t>284</w:t>
            </w:r>
          </w:p>
        </w:tc>
        <w:tc>
          <w:tcPr>
            <w:tcW w:w="801" w:type="dxa"/>
            <w:tcBorders>
              <w:top w:val="nil"/>
              <w:left w:val="nil"/>
              <w:bottom w:val="single" w:sz="4" w:space="0" w:color="auto"/>
              <w:right w:val="single" w:sz="4" w:space="0" w:color="auto"/>
            </w:tcBorders>
            <w:shd w:val="clear" w:color="auto" w:fill="auto"/>
            <w:noWrap/>
            <w:vAlign w:val="center"/>
            <w:hideMark/>
          </w:tcPr>
          <w:p w14:paraId="633ED21D" w14:textId="30BFAB0F" w:rsidR="001D5FEE" w:rsidRPr="00D42FAD" w:rsidRDefault="001D5FEE" w:rsidP="001D5FEE">
            <w:pPr>
              <w:jc w:val="center"/>
              <w:rPr>
                <w:rFonts w:eastAsia="Times New Roman"/>
                <w:color w:val="000000"/>
                <w:sz w:val="18"/>
                <w:szCs w:val="18"/>
              </w:rPr>
            </w:pPr>
            <w:r>
              <w:rPr>
                <w:color w:val="000000"/>
                <w:sz w:val="18"/>
                <w:szCs w:val="18"/>
              </w:rPr>
              <w:t>308</w:t>
            </w:r>
          </w:p>
        </w:tc>
        <w:tc>
          <w:tcPr>
            <w:tcW w:w="666" w:type="dxa"/>
            <w:tcBorders>
              <w:top w:val="nil"/>
              <w:left w:val="nil"/>
              <w:bottom w:val="single" w:sz="4" w:space="0" w:color="auto"/>
              <w:right w:val="single" w:sz="4" w:space="0" w:color="auto"/>
            </w:tcBorders>
            <w:shd w:val="clear" w:color="auto" w:fill="auto"/>
            <w:noWrap/>
            <w:vAlign w:val="center"/>
            <w:hideMark/>
          </w:tcPr>
          <w:p w14:paraId="7C0F9420" w14:textId="06CD45AD" w:rsidR="001D5FEE" w:rsidRPr="00D42FAD" w:rsidRDefault="001D5FEE" w:rsidP="001D5FEE">
            <w:pPr>
              <w:jc w:val="center"/>
              <w:rPr>
                <w:rFonts w:eastAsia="Times New Roman"/>
                <w:color w:val="000000"/>
                <w:sz w:val="18"/>
                <w:szCs w:val="18"/>
              </w:rPr>
            </w:pPr>
            <w:r>
              <w:rPr>
                <w:color w:val="000000"/>
                <w:sz w:val="18"/>
                <w:szCs w:val="18"/>
              </w:rPr>
              <w:t>298</w:t>
            </w:r>
          </w:p>
        </w:tc>
        <w:tc>
          <w:tcPr>
            <w:tcW w:w="774" w:type="dxa"/>
            <w:tcBorders>
              <w:top w:val="nil"/>
              <w:left w:val="nil"/>
              <w:bottom w:val="single" w:sz="4" w:space="0" w:color="auto"/>
              <w:right w:val="single" w:sz="4" w:space="0" w:color="auto"/>
            </w:tcBorders>
            <w:shd w:val="clear" w:color="auto" w:fill="auto"/>
            <w:noWrap/>
            <w:vAlign w:val="center"/>
            <w:hideMark/>
          </w:tcPr>
          <w:p w14:paraId="7CB2778C" w14:textId="10F23ADB" w:rsidR="001D5FEE" w:rsidRPr="00D42FAD" w:rsidRDefault="001D5FEE" w:rsidP="001D5FEE">
            <w:pPr>
              <w:jc w:val="center"/>
              <w:rPr>
                <w:rFonts w:eastAsia="Times New Roman"/>
                <w:color w:val="000000"/>
                <w:sz w:val="18"/>
                <w:szCs w:val="18"/>
              </w:rPr>
            </w:pPr>
            <w:r>
              <w:rPr>
                <w:color w:val="000000"/>
                <w:sz w:val="18"/>
                <w:szCs w:val="18"/>
              </w:rPr>
              <w:t>616</w:t>
            </w:r>
          </w:p>
        </w:tc>
        <w:tc>
          <w:tcPr>
            <w:tcW w:w="801" w:type="dxa"/>
            <w:tcBorders>
              <w:top w:val="nil"/>
              <w:left w:val="nil"/>
              <w:bottom w:val="single" w:sz="4" w:space="0" w:color="auto"/>
              <w:right w:val="single" w:sz="4" w:space="0" w:color="auto"/>
            </w:tcBorders>
            <w:shd w:val="clear" w:color="auto" w:fill="auto"/>
            <w:noWrap/>
            <w:vAlign w:val="center"/>
            <w:hideMark/>
          </w:tcPr>
          <w:p w14:paraId="65A133A9" w14:textId="2537675E" w:rsidR="001D5FEE" w:rsidRPr="00D42FAD" w:rsidRDefault="001D5FEE" w:rsidP="001D5FEE">
            <w:pPr>
              <w:jc w:val="center"/>
              <w:rPr>
                <w:rFonts w:eastAsia="Times New Roman"/>
                <w:color w:val="000000"/>
                <w:sz w:val="18"/>
                <w:szCs w:val="18"/>
              </w:rPr>
            </w:pPr>
            <w:r>
              <w:rPr>
                <w:color w:val="000000"/>
                <w:sz w:val="18"/>
                <w:szCs w:val="18"/>
              </w:rPr>
              <w:t>290</w:t>
            </w:r>
          </w:p>
        </w:tc>
        <w:tc>
          <w:tcPr>
            <w:tcW w:w="801" w:type="dxa"/>
            <w:tcBorders>
              <w:top w:val="nil"/>
              <w:left w:val="nil"/>
              <w:bottom w:val="single" w:sz="4" w:space="0" w:color="auto"/>
              <w:right w:val="single" w:sz="4" w:space="0" w:color="auto"/>
            </w:tcBorders>
            <w:shd w:val="clear" w:color="auto" w:fill="auto"/>
            <w:noWrap/>
            <w:vAlign w:val="center"/>
            <w:hideMark/>
          </w:tcPr>
          <w:p w14:paraId="7447D9B2" w14:textId="673AC48B" w:rsidR="001D5FEE" w:rsidRPr="00D42FAD" w:rsidRDefault="001D5FEE" w:rsidP="001D5FEE">
            <w:pPr>
              <w:jc w:val="center"/>
              <w:rPr>
                <w:rFonts w:eastAsia="Times New Roman"/>
                <w:color w:val="000000"/>
                <w:sz w:val="18"/>
                <w:szCs w:val="18"/>
              </w:rPr>
            </w:pPr>
            <w:r>
              <w:rPr>
                <w:color w:val="000000"/>
                <w:sz w:val="18"/>
                <w:szCs w:val="18"/>
              </w:rPr>
              <w:t>648</w:t>
            </w:r>
          </w:p>
        </w:tc>
        <w:tc>
          <w:tcPr>
            <w:tcW w:w="801" w:type="dxa"/>
            <w:tcBorders>
              <w:top w:val="nil"/>
              <w:left w:val="nil"/>
              <w:bottom w:val="single" w:sz="4" w:space="0" w:color="auto"/>
              <w:right w:val="single" w:sz="4" w:space="0" w:color="auto"/>
            </w:tcBorders>
            <w:shd w:val="clear" w:color="auto" w:fill="auto"/>
            <w:noWrap/>
            <w:vAlign w:val="center"/>
            <w:hideMark/>
          </w:tcPr>
          <w:p w14:paraId="037772CF" w14:textId="25B3845E" w:rsidR="001D5FEE" w:rsidRPr="00D42FAD" w:rsidRDefault="001D5FEE" w:rsidP="001D5FEE">
            <w:pPr>
              <w:jc w:val="center"/>
              <w:rPr>
                <w:rFonts w:eastAsia="Times New Roman"/>
                <w:color w:val="000000"/>
                <w:sz w:val="18"/>
                <w:szCs w:val="18"/>
              </w:rPr>
            </w:pPr>
            <w:r>
              <w:rPr>
                <w:color w:val="000000"/>
                <w:sz w:val="18"/>
                <w:szCs w:val="18"/>
              </w:rPr>
              <w:t>419</w:t>
            </w:r>
          </w:p>
        </w:tc>
        <w:tc>
          <w:tcPr>
            <w:tcW w:w="756" w:type="dxa"/>
            <w:tcBorders>
              <w:top w:val="nil"/>
              <w:left w:val="nil"/>
              <w:bottom w:val="single" w:sz="4" w:space="0" w:color="auto"/>
              <w:right w:val="single" w:sz="4" w:space="0" w:color="auto"/>
            </w:tcBorders>
            <w:shd w:val="clear" w:color="auto" w:fill="auto"/>
            <w:noWrap/>
            <w:vAlign w:val="center"/>
            <w:hideMark/>
          </w:tcPr>
          <w:p w14:paraId="187C2D78" w14:textId="0FD3E9FE" w:rsidR="001D5FEE" w:rsidRPr="00D42FAD" w:rsidRDefault="001D5FEE" w:rsidP="001D5FEE">
            <w:pPr>
              <w:jc w:val="center"/>
              <w:rPr>
                <w:rFonts w:eastAsia="Times New Roman"/>
                <w:color w:val="000000"/>
                <w:sz w:val="18"/>
                <w:szCs w:val="18"/>
              </w:rPr>
            </w:pPr>
            <w:r>
              <w:rPr>
                <w:color w:val="000000"/>
                <w:sz w:val="18"/>
                <w:szCs w:val="18"/>
              </w:rPr>
              <w:t>1364</w:t>
            </w:r>
          </w:p>
        </w:tc>
        <w:tc>
          <w:tcPr>
            <w:tcW w:w="666" w:type="dxa"/>
            <w:tcBorders>
              <w:top w:val="nil"/>
              <w:left w:val="nil"/>
              <w:bottom w:val="single" w:sz="4" w:space="0" w:color="auto"/>
              <w:right w:val="single" w:sz="4" w:space="0" w:color="auto"/>
            </w:tcBorders>
            <w:shd w:val="clear" w:color="auto" w:fill="auto"/>
            <w:noWrap/>
            <w:vAlign w:val="center"/>
            <w:hideMark/>
          </w:tcPr>
          <w:p w14:paraId="6EE905E5" w14:textId="3F7182B6" w:rsidR="001D5FEE" w:rsidRPr="00D42FAD" w:rsidRDefault="001D5FEE" w:rsidP="001D5FEE">
            <w:pPr>
              <w:jc w:val="center"/>
              <w:rPr>
                <w:rFonts w:eastAsia="Times New Roman"/>
                <w:color w:val="000000"/>
                <w:sz w:val="18"/>
                <w:szCs w:val="18"/>
              </w:rPr>
            </w:pPr>
            <w:r>
              <w:rPr>
                <w:color w:val="000000"/>
                <w:sz w:val="18"/>
                <w:szCs w:val="18"/>
              </w:rPr>
              <w:t>191</w:t>
            </w:r>
          </w:p>
        </w:tc>
        <w:tc>
          <w:tcPr>
            <w:tcW w:w="675" w:type="dxa"/>
            <w:tcBorders>
              <w:top w:val="nil"/>
              <w:left w:val="nil"/>
              <w:bottom w:val="single" w:sz="4" w:space="0" w:color="auto"/>
              <w:right w:val="single" w:sz="4" w:space="0" w:color="auto"/>
            </w:tcBorders>
            <w:shd w:val="clear" w:color="auto" w:fill="auto"/>
            <w:noWrap/>
            <w:vAlign w:val="center"/>
            <w:hideMark/>
          </w:tcPr>
          <w:p w14:paraId="7C940FF5" w14:textId="0946D45E" w:rsidR="001D5FEE" w:rsidRPr="00D42FAD" w:rsidRDefault="001D5FEE" w:rsidP="001D5FEE">
            <w:pPr>
              <w:jc w:val="center"/>
              <w:rPr>
                <w:rFonts w:eastAsia="Times New Roman"/>
                <w:color w:val="000000"/>
                <w:sz w:val="18"/>
                <w:szCs w:val="18"/>
              </w:rPr>
            </w:pPr>
            <w:r>
              <w:rPr>
                <w:color w:val="000000"/>
                <w:sz w:val="18"/>
                <w:szCs w:val="18"/>
              </w:rPr>
              <w:t>379</w:t>
            </w:r>
          </w:p>
        </w:tc>
        <w:tc>
          <w:tcPr>
            <w:tcW w:w="801" w:type="dxa"/>
            <w:tcBorders>
              <w:top w:val="nil"/>
              <w:left w:val="nil"/>
              <w:bottom w:val="single" w:sz="4" w:space="0" w:color="auto"/>
              <w:right w:val="single" w:sz="4" w:space="0" w:color="auto"/>
            </w:tcBorders>
            <w:shd w:val="clear" w:color="auto" w:fill="auto"/>
            <w:noWrap/>
            <w:vAlign w:val="center"/>
            <w:hideMark/>
          </w:tcPr>
          <w:p w14:paraId="57352E40" w14:textId="2E4BFF7D" w:rsidR="001D5FEE" w:rsidRPr="00D42FAD" w:rsidRDefault="001D5FEE" w:rsidP="001D5FEE">
            <w:pPr>
              <w:jc w:val="center"/>
              <w:rPr>
                <w:rFonts w:eastAsia="Times New Roman"/>
                <w:color w:val="000000"/>
                <w:sz w:val="18"/>
                <w:szCs w:val="18"/>
              </w:rPr>
            </w:pPr>
            <w:r>
              <w:rPr>
                <w:color w:val="000000"/>
                <w:sz w:val="18"/>
                <w:szCs w:val="18"/>
              </w:rPr>
              <w:t>578</w:t>
            </w:r>
          </w:p>
        </w:tc>
        <w:tc>
          <w:tcPr>
            <w:tcW w:w="666" w:type="dxa"/>
            <w:tcBorders>
              <w:top w:val="nil"/>
              <w:left w:val="nil"/>
              <w:bottom w:val="single" w:sz="4" w:space="0" w:color="auto"/>
              <w:right w:val="single" w:sz="4" w:space="0" w:color="auto"/>
            </w:tcBorders>
            <w:shd w:val="clear" w:color="auto" w:fill="auto"/>
            <w:noWrap/>
            <w:vAlign w:val="center"/>
            <w:hideMark/>
          </w:tcPr>
          <w:p w14:paraId="2E3C3E05" w14:textId="5831E83C" w:rsidR="001D5FEE" w:rsidRPr="00D42FAD" w:rsidRDefault="001D5FEE" w:rsidP="001D5FEE">
            <w:pPr>
              <w:jc w:val="center"/>
              <w:rPr>
                <w:rFonts w:eastAsia="Times New Roman"/>
                <w:color w:val="000000"/>
                <w:sz w:val="18"/>
                <w:szCs w:val="18"/>
              </w:rPr>
            </w:pPr>
            <w:r>
              <w:rPr>
                <w:color w:val="000000"/>
                <w:sz w:val="18"/>
                <w:szCs w:val="18"/>
              </w:rPr>
              <w:t>159</w:t>
            </w:r>
          </w:p>
        </w:tc>
      </w:tr>
      <w:tr w:rsidR="001D5FEE" w:rsidRPr="00D42FAD" w14:paraId="293D46FD"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910D518" w14:textId="29D833E9" w:rsidR="001D5FEE" w:rsidRPr="00D42FAD" w:rsidRDefault="001D5FEE" w:rsidP="001D5FEE">
            <w:pPr>
              <w:jc w:val="center"/>
              <w:rPr>
                <w:rFonts w:eastAsia="Times New Roman"/>
                <w:color w:val="000000"/>
                <w:sz w:val="18"/>
                <w:szCs w:val="18"/>
              </w:rPr>
            </w:pPr>
            <w:r>
              <w:rPr>
                <w:color w:val="000000"/>
                <w:sz w:val="18"/>
                <w:szCs w:val="18"/>
              </w:rPr>
              <w:t>Бани, сауны</w:t>
            </w:r>
          </w:p>
        </w:tc>
        <w:tc>
          <w:tcPr>
            <w:tcW w:w="1344" w:type="dxa"/>
            <w:tcBorders>
              <w:top w:val="single" w:sz="4" w:space="0" w:color="auto"/>
              <w:left w:val="nil"/>
              <w:bottom w:val="single" w:sz="4" w:space="0" w:color="auto"/>
              <w:right w:val="nil"/>
            </w:tcBorders>
            <w:vAlign w:val="center"/>
          </w:tcPr>
          <w:p w14:paraId="744E571A" w14:textId="1652D31D" w:rsidR="001D5FEE" w:rsidRDefault="001D5FEE" w:rsidP="001D5FEE">
            <w:pPr>
              <w:jc w:val="center"/>
              <w:rPr>
                <w:color w:val="000000"/>
                <w:sz w:val="18"/>
                <w:szCs w:val="18"/>
              </w:rPr>
            </w:pPr>
            <w:r>
              <w:rPr>
                <w:color w:val="000000"/>
                <w:sz w:val="18"/>
                <w:szCs w:val="18"/>
              </w:rPr>
              <w:t>1 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15CBE88A" w14:textId="4F80A4BB" w:rsidR="001D5FEE" w:rsidRPr="00D42FAD" w:rsidRDefault="001D5FEE" w:rsidP="001D5FEE">
            <w:pPr>
              <w:jc w:val="center"/>
              <w:rPr>
                <w:rFonts w:eastAsia="Times New Roman"/>
                <w:color w:val="000000"/>
                <w:sz w:val="18"/>
                <w:szCs w:val="18"/>
              </w:rPr>
            </w:pPr>
            <w:r>
              <w:rPr>
                <w:color w:val="000000"/>
                <w:sz w:val="18"/>
                <w:szCs w:val="18"/>
              </w:rPr>
              <w:t>35</w:t>
            </w:r>
          </w:p>
        </w:tc>
        <w:tc>
          <w:tcPr>
            <w:tcW w:w="891" w:type="dxa"/>
            <w:tcBorders>
              <w:top w:val="nil"/>
              <w:left w:val="nil"/>
              <w:bottom w:val="single" w:sz="4" w:space="0" w:color="auto"/>
              <w:right w:val="single" w:sz="4" w:space="0" w:color="auto"/>
            </w:tcBorders>
            <w:shd w:val="clear" w:color="auto" w:fill="auto"/>
            <w:noWrap/>
            <w:vAlign w:val="center"/>
            <w:hideMark/>
          </w:tcPr>
          <w:p w14:paraId="4AA4C27C" w14:textId="73EC3208" w:rsidR="001D5FEE" w:rsidRPr="00D42FAD" w:rsidRDefault="001D5FEE" w:rsidP="001D5FEE">
            <w:pPr>
              <w:jc w:val="center"/>
              <w:rPr>
                <w:rFonts w:eastAsia="Times New Roman"/>
                <w:color w:val="000000"/>
                <w:sz w:val="18"/>
                <w:szCs w:val="18"/>
              </w:rPr>
            </w:pPr>
            <w:r>
              <w:rPr>
                <w:color w:val="000000"/>
                <w:sz w:val="18"/>
                <w:szCs w:val="18"/>
              </w:rPr>
              <w:t>10</w:t>
            </w:r>
          </w:p>
        </w:tc>
        <w:tc>
          <w:tcPr>
            <w:tcW w:w="981" w:type="dxa"/>
            <w:tcBorders>
              <w:top w:val="nil"/>
              <w:left w:val="nil"/>
              <w:bottom w:val="single" w:sz="4" w:space="0" w:color="auto"/>
              <w:right w:val="single" w:sz="4" w:space="0" w:color="auto"/>
            </w:tcBorders>
            <w:shd w:val="clear" w:color="auto" w:fill="auto"/>
            <w:noWrap/>
            <w:vAlign w:val="center"/>
            <w:hideMark/>
          </w:tcPr>
          <w:p w14:paraId="2DC5EC69" w14:textId="3A1DFB7A" w:rsidR="001D5FEE" w:rsidRPr="00D42FAD" w:rsidRDefault="001D5FEE" w:rsidP="001D5FEE">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noWrap/>
            <w:vAlign w:val="center"/>
            <w:hideMark/>
          </w:tcPr>
          <w:p w14:paraId="1D0B3810" w14:textId="1C5E8E0B" w:rsidR="001D5FEE" w:rsidRPr="00D42FAD" w:rsidRDefault="001D5FEE" w:rsidP="001D5FEE">
            <w:pPr>
              <w:jc w:val="center"/>
              <w:rPr>
                <w:rFonts w:eastAsia="Times New Roman"/>
                <w:color w:val="000000"/>
                <w:sz w:val="18"/>
                <w:szCs w:val="18"/>
              </w:rPr>
            </w:pPr>
            <w:r>
              <w:rPr>
                <w:color w:val="000000"/>
                <w:sz w:val="18"/>
                <w:szCs w:val="18"/>
              </w:rPr>
              <w:t>190</w:t>
            </w:r>
          </w:p>
        </w:tc>
        <w:tc>
          <w:tcPr>
            <w:tcW w:w="801" w:type="dxa"/>
            <w:tcBorders>
              <w:top w:val="nil"/>
              <w:left w:val="nil"/>
              <w:bottom w:val="single" w:sz="4" w:space="0" w:color="auto"/>
              <w:right w:val="single" w:sz="4" w:space="0" w:color="auto"/>
            </w:tcBorders>
            <w:shd w:val="clear" w:color="auto" w:fill="auto"/>
            <w:noWrap/>
            <w:vAlign w:val="center"/>
            <w:hideMark/>
          </w:tcPr>
          <w:p w14:paraId="52726EF7" w14:textId="1B9578FB" w:rsidR="001D5FEE" w:rsidRPr="00D42FAD" w:rsidRDefault="001D5FEE" w:rsidP="001D5FEE">
            <w:pPr>
              <w:jc w:val="center"/>
              <w:rPr>
                <w:rFonts w:eastAsia="Times New Roman"/>
                <w:color w:val="000000"/>
                <w:sz w:val="18"/>
                <w:szCs w:val="18"/>
              </w:rPr>
            </w:pPr>
            <w:r>
              <w:rPr>
                <w:color w:val="000000"/>
                <w:sz w:val="18"/>
                <w:szCs w:val="18"/>
              </w:rPr>
              <w:t>30</w:t>
            </w:r>
          </w:p>
        </w:tc>
        <w:tc>
          <w:tcPr>
            <w:tcW w:w="666" w:type="dxa"/>
            <w:tcBorders>
              <w:top w:val="nil"/>
              <w:left w:val="nil"/>
              <w:bottom w:val="single" w:sz="4" w:space="0" w:color="auto"/>
              <w:right w:val="single" w:sz="4" w:space="0" w:color="auto"/>
            </w:tcBorders>
            <w:shd w:val="clear" w:color="auto" w:fill="auto"/>
            <w:noWrap/>
            <w:vAlign w:val="center"/>
            <w:hideMark/>
          </w:tcPr>
          <w:p w14:paraId="0B17D991" w14:textId="7EA7E868"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2D024F5E" w14:textId="33821647"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CAB8BC2" w14:textId="51CB47FC" w:rsidR="001D5FEE" w:rsidRPr="00D42FAD" w:rsidRDefault="001D5FEE" w:rsidP="001D5FEE">
            <w:pPr>
              <w:jc w:val="center"/>
              <w:rPr>
                <w:rFonts w:eastAsia="Times New Roman"/>
                <w:color w:val="000000"/>
                <w:sz w:val="18"/>
                <w:szCs w:val="18"/>
              </w:rPr>
            </w:pPr>
            <w:r>
              <w:rPr>
                <w:color w:val="000000"/>
                <w:sz w:val="18"/>
                <w:szCs w:val="18"/>
              </w:rPr>
              <w:t>33</w:t>
            </w:r>
          </w:p>
        </w:tc>
        <w:tc>
          <w:tcPr>
            <w:tcW w:w="801" w:type="dxa"/>
            <w:tcBorders>
              <w:top w:val="nil"/>
              <w:left w:val="nil"/>
              <w:bottom w:val="single" w:sz="4" w:space="0" w:color="auto"/>
              <w:right w:val="single" w:sz="4" w:space="0" w:color="auto"/>
            </w:tcBorders>
            <w:shd w:val="clear" w:color="auto" w:fill="auto"/>
            <w:noWrap/>
            <w:vAlign w:val="center"/>
            <w:hideMark/>
          </w:tcPr>
          <w:p w14:paraId="6C1D7DAC" w14:textId="448A92DF"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26B146A" w14:textId="63CDA855" w:rsidR="001D5FEE" w:rsidRPr="00D42FAD" w:rsidRDefault="001D5FEE" w:rsidP="001D5FEE">
            <w:pPr>
              <w:jc w:val="center"/>
              <w:rPr>
                <w:rFonts w:eastAsia="Times New Roman"/>
                <w:color w:val="000000"/>
                <w:sz w:val="18"/>
                <w:szCs w:val="18"/>
              </w:rPr>
            </w:pPr>
            <w:r>
              <w:rPr>
                <w:color w:val="000000"/>
                <w:sz w:val="18"/>
                <w:szCs w:val="18"/>
              </w:rPr>
              <w:t>24</w:t>
            </w:r>
          </w:p>
        </w:tc>
        <w:tc>
          <w:tcPr>
            <w:tcW w:w="756" w:type="dxa"/>
            <w:tcBorders>
              <w:top w:val="nil"/>
              <w:left w:val="nil"/>
              <w:bottom w:val="single" w:sz="4" w:space="0" w:color="auto"/>
              <w:right w:val="single" w:sz="4" w:space="0" w:color="auto"/>
            </w:tcBorders>
            <w:shd w:val="clear" w:color="auto" w:fill="auto"/>
            <w:noWrap/>
            <w:vAlign w:val="center"/>
            <w:hideMark/>
          </w:tcPr>
          <w:p w14:paraId="20FAF3C3" w14:textId="4DF01433" w:rsidR="001D5FEE" w:rsidRPr="00D42FAD" w:rsidRDefault="001D5FEE" w:rsidP="001D5FEE">
            <w:pPr>
              <w:jc w:val="center"/>
              <w:rPr>
                <w:rFonts w:eastAsia="Times New Roman"/>
                <w:color w:val="000000"/>
                <w:sz w:val="18"/>
                <w:szCs w:val="18"/>
              </w:rPr>
            </w:pPr>
            <w:r>
              <w:rPr>
                <w:color w:val="000000"/>
                <w:sz w:val="18"/>
                <w:szCs w:val="18"/>
              </w:rPr>
              <w:t>190</w:t>
            </w:r>
          </w:p>
        </w:tc>
        <w:tc>
          <w:tcPr>
            <w:tcW w:w="666" w:type="dxa"/>
            <w:tcBorders>
              <w:top w:val="nil"/>
              <w:left w:val="nil"/>
              <w:bottom w:val="single" w:sz="4" w:space="0" w:color="auto"/>
              <w:right w:val="single" w:sz="4" w:space="0" w:color="auto"/>
            </w:tcBorders>
            <w:shd w:val="clear" w:color="auto" w:fill="auto"/>
            <w:noWrap/>
            <w:vAlign w:val="center"/>
            <w:hideMark/>
          </w:tcPr>
          <w:p w14:paraId="56663DBB" w14:textId="57C6AA5B" w:rsidR="001D5FEE" w:rsidRPr="00D42FAD" w:rsidRDefault="001D5FEE" w:rsidP="001D5FEE">
            <w:pPr>
              <w:jc w:val="center"/>
              <w:rPr>
                <w:rFonts w:eastAsia="Times New Roman"/>
                <w:color w:val="000000"/>
                <w:sz w:val="18"/>
                <w:szCs w:val="18"/>
              </w:rPr>
            </w:pPr>
            <w:r>
              <w:rPr>
                <w:color w:val="000000"/>
                <w:sz w:val="18"/>
                <w:szCs w:val="18"/>
              </w:rPr>
              <w:t>20</w:t>
            </w:r>
          </w:p>
        </w:tc>
        <w:tc>
          <w:tcPr>
            <w:tcW w:w="675" w:type="dxa"/>
            <w:tcBorders>
              <w:top w:val="nil"/>
              <w:left w:val="nil"/>
              <w:bottom w:val="single" w:sz="4" w:space="0" w:color="auto"/>
              <w:right w:val="single" w:sz="4" w:space="0" w:color="auto"/>
            </w:tcBorders>
            <w:shd w:val="clear" w:color="auto" w:fill="auto"/>
            <w:noWrap/>
            <w:vAlign w:val="center"/>
            <w:hideMark/>
          </w:tcPr>
          <w:p w14:paraId="2B5B0A1F" w14:textId="4F26CA0E"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EA02346" w14:textId="24606DF2" w:rsidR="001D5FEE" w:rsidRPr="00D42FAD" w:rsidRDefault="001D5FEE" w:rsidP="001D5FEE">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noWrap/>
            <w:vAlign w:val="center"/>
            <w:hideMark/>
          </w:tcPr>
          <w:p w14:paraId="4076105E" w14:textId="58082C99" w:rsidR="001D5FEE" w:rsidRPr="00D42FAD" w:rsidRDefault="001D5FEE" w:rsidP="001D5FEE">
            <w:pPr>
              <w:jc w:val="center"/>
              <w:rPr>
                <w:rFonts w:eastAsia="Times New Roman"/>
                <w:color w:val="000000"/>
                <w:sz w:val="18"/>
                <w:szCs w:val="18"/>
              </w:rPr>
            </w:pPr>
            <w:r>
              <w:rPr>
                <w:color w:val="000000"/>
                <w:sz w:val="18"/>
                <w:szCs w:val="18"/>
              </w:rPr>
              <w:t>15</w:t>
            </w:r>
          </w:p>
        </w:tc>
      </w:tr>
      <w:tr w:rsidR="001D5FEE" w:rsidRPr="00D42FAD" w14:paraId="7708657B"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ED930A0" w14:textId="17888AC4" w:rsidR="001D5FEE" w:rsidRPr="00D42FAD" w:rsidRDefault="001D5FEE" w:rsidP="001D5FEE">
            <w:pPr>
              <w:jc w:val="center"/>
              <w:rPr>
                <w:rFonts w:eastAsia="Times New Roman"/>
                <w:color w:val="000000"/>
                <w:sz w:val="18"/>
                <w:szCs w:val="18"/>
              </w:rPr>
            </w:pPr>
            <w:r>
              <w:rPr>
                <w:color w:val="000000"/>
                <w:sz w:val="18"/>
                <w:szCs w:val="18"/>
              </w:rPr>
              <w:t>Банки, финансовые учреждения</w:t>
            </w:r>
          </w:p>
        </w:tc>
        <w:tc>
          <w:tcPr>
            <w:tcW w:w="1344" w:type="dxa"/>
            <w:tcBorders>
              <w:top w:val="single" w:sz="4" w:space="0" w:color="auto"/>
              <w:left w:val="nil"/>
              <w:bottom w:val="single" w:sz="4" w:space="0" w:color="auto"/>
              <w:right w:val="nil"/>
            </w:tcBorders>
            <w:vAlign w:val="center"/>
          </w:tcPr>
          <w:p w14:paraId="005530E4" w14:textId="0279CE4A" w:rsidR="001D5FEE" w:rsidRDefault="001D5FEE" w:rsidP="001D5FEE">
            <w:pPr>
              <w:jc w:val="center"/>
              <w:rPr>
                <w:color w:val="000000"/>
                <w:sz w:val="18"/>
                <w:szCs w:val="18"/>
              </w:rPr>
            </w:pPr>
            <w:r>
              <w:rPr>
                <w:color w:val="000000"/>
                <w:sz w:val="18"/>
                <w:szCs w:val="18"/>
              </w:rPr>
              <w:t xml:space="preserve">1 сотрудник </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5D2B465C" w14:textId="49C25528" w:rsidR="001D5FEE" w:rsidRPr="00D42FAD" w:rsidRDefault="001D5FEE" w:rsidP="001D5FEE">
            <w:pPr>
              <w:jc w:val="center"/>
              <w:rPr>
                <w:rFonts w:eastAsia="Times New Roman"/>
                <w:color w:val="000000"/>
                <w:sz w:val="18"/>
                <w:szCs w:val="18"/>
              </w:rPr>
            </w:pPr>
            <w:r>
              <w:rPr>
                <w:color w:val="000000"/>
                <w:sz w:val="18"/>
                <w:szCs w:val="18"/>
              </w:rPr>
              <w:t>73</w:t>
            </w:r>
          </w:p>
        </w:tc>
        <w:tc>
          <w:tcPr>
            <w:tcW w:w="891" w:type="dxa"/>
            <w:tcBorders>
              <w:top w:val="nil"/>
              <w:left w:val="nil"/>
              <w:bottom w:val="single" w:sz="4" w:space="0" w:color="auto"/>
              <w:right w:val="single" w:sz="4" w:space="0" w:color="auto"/>
            </w:tcBorders>
            <w:shd w:val="clear" w:color="auto" w:fill="auto"/>
            <w:noWrap/>
            <w:vAlign w:val="center"/>
            <w:hideMark/>
          </w:tcPr>
          <w:p w14:paraId="60372843" w14:textId="0A4CEA3D" w:rsidR="001D5FEE" w:rsidRPr="00D42FAD" w:rsidRDefault="001D5FEE" w:rsidP="001D5FEE">
            <w:pPr>
              <w:jc w:val="center"/>
              <w:rPr>
                <w:rFonts w:eastAsia="Times New Roman"/>
                <w:color w:val="000000"/>
                <w:sz w:val="18"/>
                <w:szCs w:val="18"/>
              </w:rPr>
            </w:pPr>
            <w:r>
              <w:rPr>
                <w:color w:val="000000"/>
                <w:sz w:val="18"/>
                <w:szCs w:val="18"/>
              </w:rPr>
              <w:t>224</w:t>
            </w:r>
          </w:p>
        </w:tc>
        <w:tc>
          <w:tcPr>
            <w:tcW w:w="981" w:type="dxa"/>
            <w:tcBorders>
              <w:top w:val="nil"/>
              <w:left w:val="nil"/>
              <w:bottom w:val="single" w:sz="4" w:space="0" w:color="auto"/>
              <w:right w:val="single" w:sz="4" w:space="0" w:color="auto"/>
            </w:tcBorders>
            <w:shd w:val="clear" w:color="auto" w:fill="auto"/>
            <w:noWrap/>
            <w:vAlign w:val="center"/>
            <w:hideMark/>
          </w:tcPr>
          <w:p w14:paraId="3F10814F" w14:textId="2535531D" w:rsidR="001D5FEE" w:rsidRPr="00D42FAD" w:rsidRDefault="001D5FEE" w:rsidP="001D5FEE">
            <w:pPr>
              <w:jc w:val="center"/>
              <w:rPr>
                <w:rFonts w:eastAsia="Times New Roman"/>
                <w:color w:val="000000"/>
                <w:sz w:val="18"/>
                <w:szCs w:val="18"/>
              </w:rPr>
            </w:pPr>
            <w:r>
              <w:rPr>
                <w:color w:val="000000"/>
                <w:sz w:val="18"/>
                <w:szCs w:val="18"/>
              </w:rPr>
              <w:t>1380</w:t>
            </w:r>
          </w:p>
        </w:tc>
        <w:tc>
          <w:tcPr>
            <w:tcW w:w="756" w:type="dxa"/>
            <w:tcBorders>
              <w:top w:val="nil"/>
              <w:left w:val="nil"/>
              <w:bottom w:val="single" w:sz="4" w:space="0" w:color="auto"/>
              <w:right w:val="single" w:sz="4" w:space="0" w:color="auto"/>
            </w:tcBorders>
            <w:shd w:val="clear" w:color="auto" w:fill="auto"/>
            <w:noWrap/>
            <w:vAlign w:val="center"/>
            <w:hideMark/>
          </w:tcPr>
          <w:p w14:paraId="773D8DE9" w14:textId="7C25B4FF" w:rsidR="001D5FEE" w:rsidRPr="00D42FAD" w:rsidRDefault="001D5FEE" w:rsidP="001D5FEE">
            <w:pPr>
              <w:jc w:val="center"/>
              <w:rPr>
                <w:rFonts w:eastAsia="Times New Roman"/>
                <w:color w:val="000000"/>
                <w:sz w:val="18"/>
                <w:szCs w:val="18"/>
              </w:rPr>
            </w:pPr>
            <w:r>
              <w:rPr>
                <w:color w:val="000000"/>
                <w:sz w:val="18"/>
                <w:szCs w:val="18"/>
              </w:rPr>
              <w:t>180</w:t>
            </w:r>
          </w:p>
        </w:tc>
        <w:tc>
          <w:tcPr>
            <w:tcW w:w="801" w:type="dxa"/>
            <w:tcBorders>
              <w:top w:val="nil"/>
              <w:left w:val="nil"/>
              <w:bottom w:val="single" w:sz="4" w:space="0" w:color="auto"/>
              <w:right w:val="single" w:sz="4" w:space="0" w:color="auto"/>
            </w:tcBorders>
            <w:shd w:val="clear" w:color="auto" w:fill="auto"/>
            <w:noWrap/>
            <w:vAlign w:val="center"/>
            <w:hideMark/>
          </w:tcPr>
          <w:p w14:paraId="0F7A1829" w14:textId="32C2B66C" w:rsidR="001D5FEE" w:rsidRPr="00D42FAD" w:rsidRDefault="001D5FEE" w:rsidP="001D5FEE">
            <w:pPr>
              <w:jc w:val="center"/>
              <w:rPr>
                <w:rFonts w:eastAsia="Times New Roman"/>
                <w:color w:val="000000"/>
                <w:sz w:val="18"/>
                <w:szCs w:val="18"/>
              </w:rPr>
            </w:pPr>
            <w:r>
              <w:rPr>
                <w:color w:val="000000"/>
                <w:sz w:val="18"/>
                <w:szCs w:val="18"/>
              </w:rPr>
              <w:t>24</w:t>
            </w:r>
          </w:p>
        </w:tc>
        <w:tc>
          <w:tcPr>
            <w:tcW w:w="666" w:type="dxa"/>
            <w:tcBorders>
              <w:top w:val="nil"/>
              <w:left w:val="nil"/>
              <w:bottom w:val="single" w:sz="4" w:space="0" w:color="auto"/>
              <w:right w:val="single" w:sz="4" w:space="0" w:color="auto"/>
            </w:tcBorders>
            <w:shd w:val="clear" w:color="auto" w:fill="auto"/>
            <w:noWrap/>
            <w:vAlign w:val="center"/>
            <w:hideMark/>
          </w:tcPr>
          <w:p w14:paraId="59FDA1C1" w14:textId="2739CC35" w:rsidR="001D5FEE" w:rsidRPr="00D42FAD" w:rsidRDefault="001D5FEE" w:rsidP="001D5FEE">
            <w:pPr>
              <w:jc w:val="center"/>
              <w:rPr>
                <w:rFonts w:eastAsia="Times New Roman"/>
                <w:color w:val="000000"/>
                <w:sz w:val="18"/>
                <w:szCs w:val="18"/>
              </w:rPr>
            </w:pPr>
            <w:r>
              <w:rPr>
                <w:color w:val="000000"/>
                <w:sz w:val="18"/>
                <w:szCs w:val="18"/>
              </w:rPr>
              <w:t>12</w:t>
            </w:r>
          </w:p>
        </w:tc>
        <w:tc>
          <w:tcPr>
            <w:tcW w:w="774" w:type="dxa"/>
            <w:tcBorders>
              <w:top w:val="nil"/>
              <w:left w:val="nil"/>
              <w:bottom w:val="single" w:sz="4" w:space="0" w:color="auto"/>
              <w:right w:val="single" w:sz="4" w:space="0" w:color="auto"/>
            </w:tcBorders>
            <w:shd w:val="clear" w:color="auto" w:fill="auto"/>
            <w:noWrap/>
            <w:vAlign w:val="center"/>
            <w:hideMark/>
          </w:tcPr>
          <w:p w14:paraId="7233402D" w14:textId="3286E35C" w:rsidR="001D5FEE" w:rsidRPr="00D42FAD" w:rsidRDefault="001D5FEE" w:rsidP="001D5FEE">
            <w:pPr>
              <w:jc w:val="center"/>
              <w:rPr>
                <w:rFonts w:eastAsia="Times New Roman"/>
                <w:color w:val="000000"/>
                <w:sz w:val="18"/>
                <w:szCs w:val="18"/>
              </w:rPr>
            </w:pPr>
            <w:r>
              <w:rPr>
                <w:color w:val="000000"/>
                <w:sz w:val="18"/>
                <w:szCs w:val="18"/>
              </w:rPr>
              <w:t>7</w:t>
            </w:r>
          </w:p>
        </w:tc>
        <w:tc>
          <w:tcPr>
            <w:tcW w:w="801" w:type="dxa"/>
            <w:tcBorders>
              <w:top w:val="nil"/>
              <w:left w:val="nil"/>
              <w:bottom w:val="single" w:sz="4" w:space="0" w:color="auto"/>
              <w:right w:val="single" w:sz="4" w:space="0" w:color="auto"/>
            </w:tcBorders>
            <w:shd w:val="clear" w:color="auto" w:fill="auto"/>
            <w:noWrap/>
            <w:vAlign w:val="center"/>
            <w:hideMark/>
          </w:tcPr>
          <w:p w14:paraId="33320119" w14:textId="041F68EA" w:rsidR="001D5FEE" w:rsidRPr="00D42FAD" w:rsidRDefault="001D5FEE" w:rsidP="001D5FEE">
            <w:pPr>
              <w:jc w:val="center"/>
              <w:rPr>
                <w:rFonts w:eastAsia="Times New Roman"/>
                <w:color w:val="000000"/>
                <w:sz w:val="18"/>
                <w:szCs w:val="18"/>
              </w:rPr>
            </w:pPr>
            <w:r>
              <w:rPr>
                <w:color w:val="000000"/>
                <w:sz w:val="18"/>
                <w:szCs w:val="18"/>
              </w:rPr>
              <w:t>94</w:t>
            </w:r>
          </w:p>
        </w:tc>
        <w:tc>
          <w:tcPr>
            <w:tcW w:w="801" w:type="dxa"/>
            <w:tcBorders>
              <w:top w:val="nil"/>
              <w:left w:val="nil"/>
              <w:bottom w:val="single" w:sz="4" w:space="0" w:color="auto"/>
              <w:right w:val="single" w:sz="4" w:space="0" w:color="auto"/>
            </w:tcBorders>
            <w:shd w:val="clear" w:color="auto" w:fill="auto"/>
            <w:noWrap/>
            <w:vAlign w:val="center"/>
            <w:hideMark/>
          </w:tcPr>
          <w:p w14:paraId="2060F493" w14:textId="18F0AC7A" w:rsidR="001D5FEE" w:rsidRPr="00D42FAD" w:rsidRDefault="001D5FEE" w:rsidP="001D5FEE">
            <w:pPr>
              <w:jc w:val="center"/>
              <w:rPr>
                <w:rFonts w:eastAsia="Times New Roman"/>
                <w:color w:val="000000"/>
                <w:sz w:val="18"/>
                <w:szCs w:val="18"/>
              </w:rPr>
            </w:pPr>
            <w:r>
              <w:rPr>
                <w:color w:val="000000"/>
                <w:sz w:val="18"/>
                <w:szCs w:val="18"/>
              </w:rPr>
              <w:t>14</w:t>
            </w:r>
          </w:p>
        </w:tc>
        <w:tc>
          <w:tcPr>
            <w:tcW w:w="801" w:type="dxa"/>
            <w:tcBorders>
              <w:top w:val="nil"/>
              <w:left w:val="nil"/>
              <w:bottom w:val="single" w:sz="4" w:space="0" w:color="auto"/>
              <w:right w:val="single" w:sz="4" w:space="0" w:color="auto"/>
            </w:tcBorders>
            <w:shd w:val="clear" w:color="auto" w:fill="auto"/>
            <w:noWrap/>
            <w:vAlign w:val="center"/>
            <w:hideMark/>
          </w:tcPr>
          <w:p w14:paraId="429372BC" w14:textId="2992BCE6" w:rsidR="001D5FEE" w:rsidRPr="00D42FAD" w:rsidRDefault="001D5FEE" w:rsidP="001D5FEE">
            <w:pPr>
              <w:jc w:val="center"/>
              <w:rPr>
                <w:rFonts w:eastAsia="Times New Roman"/>
                <w:color w:val="000000"/>
                <w:sz w:val="18"/>
                <w:szCs w:val="18"/>
              </w:rPr>
            </w:pPr>
            <w:r>
              <w:rPr>
                <w:color w:val="000000"/>
                <w:sz w:val="18"/>
                <w:szCs w:val="18"/>
              </w:rPr>
              <w:t>6</w:t>
            </w:r>
          </w:p>
        </w:tc>
        <w:tc>
          <w:tcPr>
            <w:tcW w:w="756" w:type="dxa"/>
            <w:tcBorders>
              <w:top w:val="nil"/>
              <w:left w:val="nil"/>
              <w:bottom w:val="single" w:sz="4" w:space="0" w:color="auto"/>
              <w:right w:val="single" w:sz="4" w:space="0" w:color="auto"/>
            </w:tcBorders>
            <w:shd w:val="clear" w:color="auto" w:fill="auto"/>
            <w:noWrap/>
            <w:vAlign w:val="center"/>
            <w:hideMark/>
          </w:tcPr>
          <w:p w14:paraId="2DA56D24" w14:textId="3D6E07B6" w:rsidR="001D5FEE" w:rsidRPr="00D42FAD" w:rsidRDefault="001D5FEE" w:rsidP="001D5FEE">
            <w:pPr>
              <w:jc w:val="center"/>
              <w:rPr>
                <w:rFonts w:eastAsia="Times New Roman"/>
                <w:color w:val="000000"/>
                <w:sz w:val="18"/>
                <w:szCs w:val="18"/>
              </w:rPr>
            </w:pPr>
            <w:r>
              <w:rPr>
                <w:color w:val="000000"/>
                <w:sz w:val="18"/>
                <w:szCs w:val="18"/>
              </w:rPr>
              <w:t>145</w:t>
            </w:r>
          </w:p>
        </w:tc>
        <w:tc>
          <w:tcPr>
            <w:tcW w:w="666" w:type="dxa"/>
            <w:tcBorders>
              <w:top w:val="nil"/>
              <w:left w:val="nil"/>
              <w:bottom w:val="single" w:sz="4" w:space="0" w:color="auto"/>
              <w:right w:val="single" w:sz="4" w:space="0" w:color="auto"/>
            </w:tcBorders>
            <w:shd w:val="clear" w:color="auto" w:fill="auto"/>
            <w:noWrap/>
            <w:vAlign w:val="center"/>
            <w:hideMark/>
          </w:tcPr>
          <w:p w14:paraId="3E58C58F" w14:textId="1A8BE618" w:rsidR="001D5FEE" w:rsidRPr="00D42FAD" w:rsidRDefault="001D5FEE" w:rsidP="001D5FEE">
            <w:pPr>
              <w:jc w:val="center"/>
              <w:rPr>
                <w:rFonts w:eastAsia="Times New Roman"/>
                <w:color w:val="000000"/>
                <w:sz w:val="18"/>
                <w:szCs w:val="18"/>
              </w:rPr>
            </w:pPr>
            <w:r>
              <w:rPr>
                <w:color w:val="000000"/>
                <w:sz w:val="18"/>
                <w:szCs w:val="18"/>
              </w:rPr>
              <w:t>7</w:t>
            </w:r>
          </w:p>
        </w:tc>
        <w:tc>
          <w:tcPr>
            <w:tcW w:w="675" w:type="dxa"/>
            <w:tcBorders>
              <w:top w:val="nil"/>
              <w:left w:val="nil"/>
              <w:bottom w:val="single" w:sz="4" w:space="0" w:color="auto"/>
              <w:right w:val="single" w:sz="4" w:space="0" w:color="auto"/>
            </w:tcBorders>
            <w:shd w:val="clear" w:color="auto" w:fill="auto"/>
            <w:noWrap/>
            <w:vAlign w:val="center"/>
            <w:hideMark/>
          </w:tcPr>
          <w:p w14:paraId="6E9FE3BA" w14:textId="1A4E8F67" w:rsidR="001D5FEE" w:rsidRPr="00D42FAD" w:rsidRDefault="001D5FEE" w:rsidP="001D5FEE">
            <w:pPr>
              <w:jc w:val="center"/>
              <w:rPr>
                <w:rFonts w:eastAsia="Times New Roman"/>
                <w:color w:val="000000"/>
                <w:sz w:val="18"/>
                <w:szCs w:val="18"/>
              </w:rPr>
            </w:pPr>
            <w:r>
              <w:rPr>
                <w:color w:val="000000"/>
                <w:sz w:val="18"/>
                <w:szCs w:val="18"/>
              </w:rPr>
              <w:t>1</w:t>
            </w:r>
          </w:p>
        </w:tc>
        <w:tc>
          <w:tcPr>
            <w:tcW w:w="801" w:type="dxa"/>
            <w:tcBorders>
              <w:top w:val="nil"/>
              <w:left w:val="nil"/>
              <w:bottom w:val="single" w:sz="4" w:space="0" w:color="auto"/>
              <w:right w:val="single" w:sz="4" w:space="0" w:color="auto"/>
            </w:tcBorders>
            <w:shd w:val="clear" w:color="auto" w:fill="auto"/>
            <w:noWrap/>
            <w:vAlign w:val="center"/>
            <w:hideMark/>
          </w:tcPr>
          <w:p w14:paraId="06F03C2D" w14:textId="7A3EBDA7" w:rsidR="001D5FEE" w:rsidRPr="00D42FAD" w:rsidRDefault="001D5FEE" w:rsidP="001D5FEE">
            <w:pPr>
              <w:jc w:val="center"/>
              <w:rPr>
                <w:rFonts w:eastAsia="Times New Roman"/>
                <w:color w:val="000000"/>
                <w:sz w:val="18"/>
                <w:szCs w:val="18"/>
              </w:rPr>
            </w:pPr>
            <w:r>
              <w:rPr>
                <w:color w:val="000000"/>
                <w:sz w:val="18"/>
                <w:szCs w:val="18"/>
              </w:rPr>
              <w:t>11</w:t>
            </w:r>
          </w:p>
        </w:tc>
        <w:tc>
          <w:tcPr>
            <w:tcW w:w="666" w:type="dxa"/>
            <w:tcBorders>
              <w:top w:val="nil"/>
              <w:left w:val="nil"/>
              <w:bottom w:val="single" w:sz="4" w:space="0" w:color="auto"/>
              <w:right w:val="single" w:sz="4" w:space="0" w:color="auto"/>
            </w:tcBorders>
            <w:shd w:val="clear" w:color="auto" w:fill="auto"/>
            <w:noWrap/>
            <w:vAlign w:val="center"/>
            <w:hideMark/>
          </w:tcPr>
          <w:p w14:paraId="49414983" w14:textId="6BB69AE1" w:rsidR="001D5FEE" w:rsidRPr="00D42FAD" w:rsidRDefault="001D5FEE" w:rsidP="001D5FEE">
            <w:pPr>
              <w:jc w:val="center"/>
              <w:rPr>
                <w:rFonts w:eastAsia="Times New Roman"/>
                <w:color w:val="000000"/>
                <w:sz w:val="18"/>
                <w:szCs w:val="18"/>
              </w:rPr>
            </w:pPr>
            <w:r>
              <w:rPr>
                <w:color w:val="000000"/>
                <w:sz w:val="18"/>
                <w:szCs w:val="18"/>
              </w:rPr>
              <w:t>53</w:t>
            </w:r>
          </w:p>
        </w:tc>
      </w:tr>
      <w:tr w:rsidR="001D5FEE" w:rsidRPr="00D42FAD" w14:paraId="1161166B"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82A285B" w14:textId="77375D1C" w:rsidR="001D5FEE" w:rsidRPr="00D42FAD" w:rsidRDefault="001D5FEE" w:rsidP="001D5FEE">
            <w:pPr>
              <w:jc w:val="center"/>
              <w:rPr>
                <w:rFonts w:eastAsia="Times New Roman"/>
                <w:color w:val="000000"/>
                <w:sz w:val="18"/>
                <w:szCs w:val="18"/>
              </w:rPr>
            </w:pPr>
            <w:r>
              <w:rPr>
                <w:color w:val="000000"/>
                <w:sz w:val="18"/>
                <w:szCs w:val="18"/>
              </w:rPr>
              <w:t>Библиотеки, архивы</w:t>
            </w:r>
          </w:p>
        </w:tc>
        <w:tc>
          <w:tcPr>
            <w:tcW w:w="1344" w:type="dxa"/>
            <w:tcBorders>
              <w:top w:val="single" w:sz="4" w:space="0" w:color="auto"/>
              <w:left w:val="nil"/>
              <w:bottom w:val="single" w:sz="4" w:space="0" w:color="auto"/>
              <w:right w:val="nil"/>
            </w:tcBorders>
            <w:vAlign w:val="center"/>
          </w:tcPr>
          <w:p w14:paraId="65776E40" w14:textId="15EB9CB1" w:rsidR="001D5FEE" w:rsidRDefault="001D5FEE" w:rsidP="001D5FEE">
            <w:pPr>
              <w:jc w:val="center"/>
              <w:rPr>
                <w:color w:val="000000"/>
                <w:sz w:val="18"/>
                <w:szCs w:val="18"/>
              </w:rPr>
            </w:pPr>
            <w:r>
              <w:rPr>
                <w:color w:val="000000"/>
                <w:sz w:val="18"/>
                <w:szCs w:val="18"/>
              </w:rPr>
              <w:t>1 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245AEA86" w14:textId="08D81484" w:rsidR="001D5FEE" w:rsidRPr="00D42FAD" w:rsidRDefault="001D5FEE" w:rsidP="001D5FEE">
            <w:pPr>
              <w:jc w:val="center"/>
              <w:rPr>
                <w:rFonts w:eastAsia="Times New Roman"/>
                <w:color w:val="000000"/>
                <w:sz w:val="18"/>
                <w:szCs w:val="18"/>
              </w:rPr>
            </w:pPr>
            <w:r>
              <w:rPr>
                <w:color w:val="000000"/>
                <w:sz w:val="18"/>
                <w:szCs w:val="18"/>
              </w:rPr>
              <w:t>60</w:t>
            </w:r>
          </w:p>
        </w:tc>
        <w:tc>
          <w:tcPr>
            <w:tcW w:w="891" w:type="dxa"/>
            <w:tcBorders>
              <w:top w:val="nil"/>
              <w:left w:val="nil"/>
              <w:bottom w:val="single" w:sz="4" w:space="0" w:color="auto"/>
              <w:right w:val="single" w:sz="4" w:space="0" w:color="auto"/>
            </w:tcBorders>
            <w:shd w:val="clear" w:color="auto" w:fill="auto"/>
            <w:noWrap/>
            <w:vAlign w:val="center"/>
            <w:hideMark/>
          </w:tcPr>
          <w:p w14:paraId="4EE3EAC0" w14:textId="406B1477" w:rsidR="001D5FEE" w:rsidRPr="00D42FAD" w:rsidRDefault="001D5FEE" w:rsidP="001D5FEE">
            <w:pPr>
              <w:jc w:val="center"/>
              <w:rPr>
                <w:rFonts w:eastAsia="Times New Roman"/>
                <w:color w:val="000000"/>
                <w:sz w:val="18"/>
                <w:szCs w:val="18"/>
              </w:rPr>
            </w:pPr>
            <w:r>
              <w:rPr>
                <w:color w:val="000000"/>
                <w:sz w:val="18"/>
                <w:szCs w:val="18"/>
              </w:rPr>
              <w:t>360</w:t>
            </w:r>
          </w:p>
        </w:tc>
        <w:tc>
          <w:tcPr>
            <w:tcW w:w="981" w:type="dxa"/>
            <w:tcBorders>
              <w:top w:val="nil"/>
              <w:left w:val="nil"/>
              <w:bottom w:val="single" w:sz="4" w:space="0" w:color="auto"/>
              <w:right w:val="single" w:sz="4" w:space="0" w:color="auto"/>
            </w:tcBorders>
            <w:shd w:val="clear" w:color="auto" w:fill="auto"/>
            <w:noWrap/>
            <w:vAlign w:val="center"/>
            <w:hideMark/>
          </w:tcPr>
          <w:p w14:paraId="18B199F3" w14:textId="1341D17A" w:rsidR="001D5FEE" w:rsidRPr="00D42FAD" w:rsidRDefault="001D5FEE" w:rsidP="001D5FEE">
            <w:pPr>
              <w:jc w:val="center"/>
              <w:rPr>
                <w:rFonts w:eastAsia="Times New Roman"/>
                <w:color w:val="000000"/>
                <w:sz w:val="18"/>
                <w:szCs w:val="18"/>
              </w:rPr>
            </w:pPr>
            <w:r>
              <w:rPr>
                <w:color w:val="000000"/>
                <w:sz w:val="18"/>
                <w:szCs w:val="18"/>
              </w:rPr>
              <w:t>237</w:t>
            </w:r>
          </w:p>
        </w:tc>
        <w:tc>
          <w:tcPr>
            <w:tcW w:w="756" w:type="dxa"/>
            <w:tcBorders>
              <w:top w:val="nil"/>
              <w:left w:val="nil"/>
              <w:bottom w:val="single" w:sz="4" w:space="0" w:color="auto"/>
              <w:right w:val="single" w:sz="4" w:space="0" w:color="auto"/>
            </w:tcBorders>
            <w:shd w:val="clear" w:color="auto" w:fill="auto"/>
            <w:noWrap/>
            <w:vAlign w:val="center"/>
            <w:hideMark/>
          </w:tcPr>
          <w:p w14:paraId="706BBCB7" w14:textId="372C634E" w:rsidR="001D5FEE" w:rsidRPr="00D42FAD" w:rsidRDefault="001D5FEE" w:rsidP="001D5FEE">
            <w:pPr>
              <w:jc w:val="center"/>
              <w:rPr>
                <w:rFonts w:eastAsia="Times New Roman"/>
                <w:color w:val="000000"/>
                <w:sz w:val="18"/>
                <w:szCs w:val="18"/>
              </w:rPr>
            </w:pPr>
            <w:r>
              <w:rPr>
                <w:color w:val="000000"/>
                <w:sz w:val="18"/>
                <w:szCs w:val="18"/>
              </w:rPr>
              <w:t>150</w:t>
            </w:r>
          </w:p>
        </w:tc>
        <w:tc>
          <w:tcPr>
            <w:tcW w:w="801" w:type="dxa"/>
            <w:tcBorders>
              <w:top w:val="nil"/>
              <w:left w:val="nil"/>
              <w:bottom w:val="single" w:sz="4" w:space="0" w:color="auto"/>
              <w:right w:val="single" w:sz="4" w:space="0" w:color="auto"/>
            </w:tcBorders>
            <w:shd w:val="clear" w:color="auto" w:fill="auto"/>
            <w:noWrap/>
            <w:vAlign w:val="center"/>
            <w:hideMark/>
          </w:tcPr>
          <w:p w14:paraId="7033B695" w14:textId="07C4370E" w:rsidR="001D5FEE" w:rsidRPr="00D42FAD" w:rsidRDefault="001D5FEE" w:rsidP="001D5FEE">
            <w:pPr>
              <w:jc w:val="center"/>
              <w:rPr>
                <w:rFonts w:eastAsia="Times New Roman"/>
                <w:color w:val="000000"/>
                <w:sz w:val="18"/>
                <w:szCs w:val="18"/>
              </w:rPr>
            </w:pPr>
            <w:r>
              <w:rPr>
                <w:color w:val="000000"/>
                <w:sz w:val="18"/>
                <w:szCs w:val="18"/>
              </w:rPr>
              <w:t>254</w:t>
            </w:r>
          </w:p>
        </w:tc>
        <w:tc>
          <w:tcPr>
            <w:tcW w:w="666" w:type="dxa"/>
            <w:tcBorders>
              <w:top w:val="nil"/>
              <w:left w:val="nil"/>
              <w:bottom w:val="single" w:sz="4" w:space="0" w:color="auto"/>
              <w:right w:val="single" w:sz="4" w:space="0" w:color="auto"/>
            </w:tcBorders>
            <w:shd w:val="clear" w:color="auto" w:fill="auto"/>
            <w:noWrap/>
            <w:vAlign w:val="center"/>
            <w:hideMark/>
          </w:tcPr>
          <w:p w14:paraId="0AF066F2" w14:textId="1FE21795" w:rsidR="001D5FEE" w:rsidRPr="00D42FAD" w:rsidRDefault="001D5FEE" w:rsidP="001D5FEE">
            <w:pPr>
              <w:jc w:val="center"/>
              <w:rPr>
                <w:rFonts w:eastAsia="Times New Roman"/>
                <w:color w:val="000000"/>
                <w:sz w:val="18"/>
                <w:szCs w:val="18"/>
              </w:rPr>
            </w:pPr>
            <w:r>
              <w:rPr>
                <w:color w:val="000000"/>
                <w:sz w:val="18"/>
                <w:szCs w:val="18"/>
              </w:rPr>
              <w:t>20</w:t>
            </w:r>
          </w:p>
        </w:tc>
        <w:tc>
          <w:tcPr>
            <w:tcW w:w="774" w:type="dxa"/>
            <w:tcBorders>
              <w:top w:val="nil"/>
              <w:left w:val="nil"/>
              <w:bottom w:val="single" w:sz="4" w:space="0" w:color="auto"/>
              <w:right w:val="single" w:sz="4" w:space="0" w:color="auto"/>
            </w:tcBorders>
            <w:shd w:val="clear" w:color="auto" w:fill="auto"/>
            <w:noWrap/>
            <w:vAlign w:val="center"/>
            <w:hideMark/>
          </w:tcPr>
          <w:p w14:paraId="43AA0C49" w14:textId="4915A712" w:rsidR="001D5FEE" w:rsidRPr="00D42FAD" w:rsidRDefault="001D5FEE" w:rsidP="001D5FEE">
            <w:pPr>
              <w:jc w:val="center"/>
              <w:rPr>
                <w:rFonts w:eastAsia="Times New Roman"/>
                <w:color w:val="000000"/>
                <w:sz w:val="18"/>
                <w:szCs w:val="18"/>
              </w:rPr>
            </w:pPr>
            <w:r>
              <w:rPr>
                <w:color w:val="000000"/>
                <w:sz w:val="18"/>
                <w:szCs w:val="18"/>
              </w:rPr>
              <w:t>372</w:t>
            </w:r>
          </w:p>
        </w:tc>
        <w:tc>
          <w:tcPr>
            <w:tcW w:w="801" w:type="dxa"/>
            <w:tcBorders>
              <w:top w:val="nil"/>
              <w:left w:val="nil"/>
              <w:bottom w:val="single" w:sz="4" w:space="0" w:color="auto"/>
              <w:right w:val="single" w:sz="4" w:space="0" w:color="auto"/>
            </w:tcBorders>
            <w:shd w:val="clear" w:color="auto" w:fill="auto"/>
            <w:noWrap/>
            <w:vAlign w:val="center"/>
            <w:hideMark/>
          </w:tcPr>
          <w:p w14:paraId="6DA61319" w14:textId="37A32117" w:rsidR="001D5FEE" w:rsidRPr="00D42FAD" w:rsidRDefault="001D5FEE" w:rsidP="001D5FEE">
            <w:pPr>
              <w:jc w:val="center"/>
              <w:rPr>
                <w:rFonts w:eastAsia="Times New Roman"/>
                <w:color w:val="000000"/>
                <w:sz w:val="18"/>
                <w:szCs w:val="18"/>
              </w:rPr>
            </w:pPr>
            <w:r>
              <w:rPr>
                <w:color w:val="000000"/>
                <w:sz w:val="18"/>
                <w:szCs w:val="18"/>
              </w:rPr>
              <w:t>80</w:t>
            </w:r>
          </w:p>
        </w:tc>
        <w:tc>
          <w:tcPr>
            <w:tcW w:w="801" w:type="dxa"/>
            <w:tcBorders>
              <w:top w:val="nil"/>
              <w:left w:val="nil"/>
              <w:bottom w:val="single" w:sz="4" w:space="0" w:color="auto"/>
              <w:right w:val="single" w:sz="4" w:space="0" w:color="auto"/>
            </w:tcBorders>
            <w:shd w:val="clear" w:color="auto" w:fill="auto"/>
            <w:noWrap/>
            <w:vAlign w:val="center"/>
            <w:hideMark/>
          </w:tcPr>
          <w:p w14:paraId="1737AA55" w14:textId="16F68925" w:rsidR="001D5FEE" w:rsidRPr="00D42FAD" w:rsidRDefault="001D5FEE" w:rsidP="001D5FEE">
            <w:pPr>
              <w:jc w:val="center"/>
              <w:rPr>
                <w:rFonts w:eastAsia="Times New Roman"/>
                <w:color w:val="000000"/>
                <w:sz w:val="18"/>
                <w:szCs w:val="18"/>
              </w:rPr>
            </w:pPr>
            <w:r>
              <w:rPr>
                <w:color w:val="000000"/>
                <w:sz w:val="18"/>
                <w:szCs w:val="18"/>
              </w:rPr>
              <w:t>177</w:t>
            </w:r>
          </w:p>
        </w:tc>
        <w:tc>
          <w:tcPr>
            <w:tcW w:w="801" w:type="dxa"/>
            <w:tcBorders>
              <w:top w:val="nil"/>
              <w:left w:val="nil"/>
              <w:bottom w:val="single" w:sz="4" w:space="0" w:color="auto"/>
              <w:right w:val="single" w:sz="4" w:space="0" w:color="auto"/>
            </w:tcBorders>
            <w:shd w:val="clear" w:color="auto" w:fill="auto"/>
            <w:noWrap/>
            <w:vAlign w:val="center"/>
            <w:hideMark/>
          </w:tcPr>
          <w:p w14:paraId="4D8E4948" w14:textId="66E389BE" w:rsidR="001D5FEE" w:rsidRPr="00D42FAD" w:rsidRDefault="001D5FEE" w:rsidP="001D5FEE">
            <w:pPr>
              <w:jc w:val="center"/>
              <w:rPr>
                <w:rFonts w:eastAsia="Times New Roman"/>
                <w:color w:val="000000"/>
                <w:sz w:val="18"/>
                <w:szCs w:val="18"/>
              </w:rPr>
            </w:pPr>
            <w:r>
              <w:rPr>
                <w:color w:val="000000"/>
                <w:sz w:val="18"/>
                <w:szCs w:val="18"/>
              </w:rPr>
              <w:t>84</w:t>
            </w:r>
          </w:p>
        </w:tc>
        <w:tc>
          <w:tcPr>
            <w:tcW w:w="756" w:type="dxa"/>
            <w:tcBorders>
              <w:top w:val="nil"/>
              <w:left w:val="nil"/>
              <w:bottom w:val="single" w:sz="4" w:space="0" w:color="auto"/>
              <w:right w:val="single" w:sz="4" w:space="0" w:color="auto"/>
            </w:tcBorders>
            <w:shd w:val="clear" w:color="auto" w:fill="auto"/>
            <w:noWrap/>
            <w:vAlign w:val="center"/>
            <w:hideMark/>
          </w:tcPr>
          <w:p w14:paraId="669E3728" w14:textId="176A67FC" w:rsidR="001D5FEE" w:rsidRPr="00D42FAD" w:rsidRDefault="001D5FEE" w:rsidP="001D5FEE">
            <w:pPr>
              <w:jc w:val="center"/>
              <w:rPr>
                <w:rFonts w:eastAsia="Times New Roman"/>
                <w:color w:val="000000"/>
                <w:sz w:val="18"/>
                <w:szCs w:val="18"/>
              </w:rPr>
            </w:pPr>
            <w:r>
              <w:rPr>
                <w:color w:val="000000"/>
                <w:sz w:val="18"/>
                <w:szCs w:val="18"/>
              </w:rPr>
              <w:t>80</w:t>
            </w:r>
          </w:p>
        </w:tc>
        <w:tc>
          <w:tcPr>
            <w:tcW w:w="666" w:type="dxa"/>
            <w:tcBorders>
              <w:top w:val="nil"/>
              <w:left w:val="nil"/>
              <w:bottom w:val="single" w:sz="4" w:space="0" w:color="auto"/>
              <w:right w:val="single" w:sz="4" w:space="0" w:color="auto"/>
            </w:tcBorders>
            <w:shd w:val="clear" w:color="auto" w:fill="auto"/>
            <w:noWrap/>
            <w:vAlign w:val="center"/>
            <w:hideMark/>
          </w:tcPr>
          <w:p w14:paraId="5EB6D7DD" w14:textId="469C8F95" w:rsidR="001D5FEE" w:rsidRPr="00D42FAD" w:rsidRDefault="001D5FEE" w:rsidP="001D5FEE">
            <w:pPr>
              <w:jc w:val="center"/>
              <w:rPr>
                <w:rFonts w:eastAsia="Times New Roman"/>
                <w:color w:val="000000"/>
                <w:sz w:val="18"/>
                <w:szCs w:val="18"/>
              </w:rPr>
            </w:pPr>
            <w:r>
              <w:rPr>
                <w:color w:val="000000"/>
                <w:sz w:val="18"/>
                <w:szCs w:val="18"/>
              </w:rPr>
              <w:t>85</w:t>
            </w:r>
          </w:p>
        </w:tc>
        <w:tc>
          <w:tcPr>
            <w:tcW w:w="675" w:type="dxa"/>
            <w:tcBorders>
              <w:top w:val="nil"/>
              <w:left w:val="nil"/>
              <w:bottom w:val="single" w:sz="4" w:space="0" w:color="auto"/>
              <w:right w:val="single" w:sz="4" w:space="0" w:color="auto"/>
            </w:tcBorders>
            <w:shd w:val="clear" w:color="auto" w:fill="auto"/>
            <w:noWrap/>
            <w:vAlign w:val="center"/>
            <w:hideMark/>
          </w:tcPr>
          <w:p w14:paraId="27842D6D" w14:textId="64665B73"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4CF76E8" w14:textId="3882BEA3" w:rsidR="001D5FEE" w:rsidRPr="00D42FAD" w:rsidRDefault="001D5FEE" w:rsidP="001D5FEE">
            <w:pPr>
              <w:jc w:val="center"/>
              <w:rPr>
                <w:rFonts w:eastAsia="Times New Roman"/>
                <w:color w:val="000000"/>
                <w:sz w:val="18"/>
                <w:szCs w:val="18"/>
              </w:rPr>
            </w:pPr>
            <w:r>
              <w:rPr>
                <w:color w:val="000000"/>
                <w:sz w:val="18"/>
                <w:szCs w:val="18"/>
              </w:rPr>
              <w:t>106</w:t>
            </w:r>
          </w:p>
        </w:tc>
        <w:tc>
          <w:tcPr>
            <w:tcW w:w="666" w:type="dxa"/>
            <w:tcBorders>
              <w:top w:val="nil"/>
              <w:left w:val="nil"/>
              <w:bottom w:val="single" w:sz="4" w:space="0" w:color="auto"/>
              <w:right w:val="single" w:sz="4" w:space="0" w:color="auto"/>
            </w:tcBorders>
            <w:shd w:val="clear" w:color="auto" w:fill="auto"/>
            <w:noWrap/>
            <w:vAlign w:val="center"/>
            <w:hideMark/>
          </w:tcPr>
          <w:p w14:paraId="7611609E" w14:textId="2727E2BA" w:rsidR="001D5FEE" w:rsidRPr="00D42FAD" w:rsidRDefault="001D5FEE" w:rsidP="001D5FEE">
            <w:pPr>
              <w:jc w:val="center"/>
              <w:rPr>
                <w:rFonts w:eastAsia="Times New Roman"/>
                <w:color w:val="000000"/>
                <w:sz w:val="18"/>
                <w:szCs w:val="18"/>
              </w:rPr>
            </w:pPr>
            <w:r>
              <w:rPr>
                <w:color w:val="000000"/>
                <w:sz w:val="18"/>
                <w:szCs w:val="18"/>
              </w:rPr>
              <w:t>50</w:t>
            </w:r>
          </w:p>
        </w:tc>
      </w:tr>
      <w:tr w:rsidR="001D5FEE" w:rsidRPr="00D42FAD" w14:paraId="4815C14A"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4A5C5A9" w14:textId="5C239565" w:rsidR="001D5FEE" w:rsidRPr="00D42FAD" w:rsidRDefault="001D5FEE" w:rsidP="001D5FEE">
            <w:pPr>
              <w:jc w:val="center"/>
              <w:rPr>
                <w:rFonts w:eastAsia="Times New Roman"/>
                <w:color w:val="000000"/>
                <w:sz w:val="18"/>
                <w:szCs w:val="18"/>
              </w:rPr>
            </w:pPr>
            <w:r>
              <w:rPr>
                <w:color w:val="000000"/>
                <w:sz w:val="18"/>
                <w:szCs w:val="18"/>
              </w:rPr>
              <w:t>Выставочные залы, музеи</w:t>
            </w:r>
          </w:p>
        </w:tc>
        <w:tc>
          <w:tcPr>
            <w:tcW w:w="1344" w:type="dxa"/>
            <w:tcBorders>
              <w:top w:val="single" w:sz="4" w:space="0" w:color="auto"/>
              <w:left w:val="nil"/>
              <w:bottom w:val="single" w:sz="4" w:space="0" w:color="auto"/>
              <w:right w:val="nil"/>
            </w:tcBorders>
            <w:vAlign w:val="center"/>
          </w:tcPr>
          <w:p w14:paraId="34CCB76B" w14:textId="0AE6E170"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769CC679" w14:textId="2ECB1749" w:rsidR="001D5FEE" w:rsidRPr="00D42FAD" w:rsidRDefault="001D5FEE" w:rsidP="001D5FEE">
            <w:pPr>
              <w:jc w:val="center"/>
              <w:rPr>
                <w:rFonts w:eastAsia="Times New Roman"/>
                <w:color w:val="000000"/>
                <w:sz w:val="18"/>
                <w:szCs w:val="18"/>
              </w:rPr>
            </w:pPr>
            <w:r>
              <w:rPr>
                <w:color w:val="000000"/>
                <w:sz w:val="18"/>
                <w:szCs w:val="18"/>
              </w:rPr>
              <w:t>232</w:t>
            </w:r>
          </w:p>
        </w:tc>
        <w:tc>
          <w:tcPr>
            <w:tcW w:w="891" w:type="dxa"/>
            <w:tcBorders>
              <w:top w:val="nil"/>
              <w:left w:val="nil"/>
              <w:bottom w:val="single" w:sz="4" w:space="0" w:color="auto"/>
              <w:right w:val="single" w:sz="4" w:space="0" w:color="auto"/>
            </w:tcBorders>
            <w:shd w:val="clear" w:color="auto" w:fill="auto"/>
            <w:noWrap/>
            <w:vAlign w:val="center"/>
            <w:hideMark/>
          </w:tcPr>
          <w:p w14:paraId="7777073D" w14:textId="1AF33904" w:rsidR="001D5FEE" w:rsidRPr="00D42FAD" w:rsidRDefault="001D5FEE" w:rsidP="001D5FEE">
            <w:pPr>
              <w:jc w:val="center"/>
              <w:rPr>
                <w:rFonts w:eastAsia="Times New Roman"/>
                <w:color w:val="000000"/>
                <w:sz w:val="18"/>
                <w:szCs w:val="18"/>
              </w:rPr>
            </w:pPr>
            <w:r>
              <w:rPr>
                <w:color w:val="000000"/>
                <w:sz w:val="18"/>
                <w:szCs w:val="18"/>
              </w:rPr>
              <w:t>1600</w:t>
            </w:r>
          </w:p>
        </w:tc>
        <w:tc>
          <w:tcPr>
            <w:tcW w:w="981" w:type="dxa"/>
            <w:tcBorders>
              <w:top w:val="nil"/>
              <w:left w:val="nil"/>
              <w:bottom w:val="single" w:sz="4" w:space="0" w:color="auto"/>
              <w:right w:val="single" w:sz="4" w:space="0" w:color="auto"/>
            </w:tcBorders>
            <w:shd w:val="clear" w:color="auto" w:fill="auto"/>
            <w:noWrap/>
            <w:vAlign w:val="center"/>
            <w:hideMark/>
          </w:tcPr>
          <w:p w14:paraId="2C5DB5F5" w14:textId="2CBB2936" w:rsidR="001D5FEE" w:rsidRPr="00D42FAD" w:rsidRDefault="001D5FEE" w:rsidP="001D5FEE">
            <w:pPr>
              <w:jc w:val="center"/>
              <w:rPr>
                <w:rFonts w:eastAsia="Times New Roman"/>
                <w:color w:val="000000"/>
                <w:sz w:val="18"/>
                <w:szCs w:val="18"/>
              </w:rPr>
            </w:pPr>
            <w:r>
              <w:rPr>
                <w:color w:val="000000"/>
                <w:sz w:val="18"/>
                <w:szCs w:val="18"/>
              </w:rPr>
              <w:t>16607,6</w:t>
            </w:r>
          </w:p>
        </w:tc>
        <w:tc>
          <w:tcPr>
            <w:tcW w:w="756" w:type="dxa"/>
            <w:tcBorders>
              <w:top w:val="nil"/>
              <w:left w:val="nil"/>
              <w:bottom w:val="single" w:sz="4" w:space="0" w:color="auto"/>
              <w:right w:val="single" w:sz="4" w:space="0" w:color="auto"/>
            </w:tcBorders>
            <w:shd w:val="clear" w:color="auto" w:fill="auto"/>
            <w:noWrap/>
            <w:vAlign w:val="center"/>
            <w:hideMark/>
          </w:tcPr>
          <w:p w14:paraId="221A4927" w14:textId="6D653E74"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5752C24" w14:textId="5BB717F1" w:rsidR="001D5FEE" w:rsidRPr="00D42FAD" w:rsidRDefault="001D5FEE" w:rsidP="001D5FEE">
            <w:pPr>
              <w:jc w:val="center"/>
              <w:rPr>
                <w:rFonts w:eastAsia="Times New Roman"/>
                <w:color w:val="000000"/>
                <w:sz w:val="18"/>
                <w:szCs w:val="18"/>
              </w:rPr>
            </w:pPr>
            <w:r>
              <w:rPr>
                <w:color w:val="000000"/>
                <w:sz w:val="18"/>
                <w:szCs w:val="18"/>
              </w:rPr>
              <w:t>198</w:t>
            </w:r>
          </w:p>
        </w:tc>
        <w:tc>
          <w:tcPr>
            <w:tcW w:w="666" w:type="dxa"/>
            <w:tcBorders>
              <w:top w:val="nil"/>
              <w:left w:val="nil"/>
              <w:bottom w:val="single" w:sz="4" w:space="0" w:color="auto"/>
              <w:right w:val="single" w:sz="4" w:space="0" w:color="auto"/>
            </w:tcBorders>
            <w:shd w:val="clear" w:color="auto" w:fill="auto"/>
            <w:noWrap/>
            <w:vAlign w:val="center"/>
            <w:hideMark/>
          </w:tcPr>
          <w:p w14:paraId="5B2B4C26" w14:textId="183778E8" w:rsidR="001D5FEE" w:rsidRPr="00D42FAD" w:rsidRDefault="001D5FEE" w:rsidP="001D5FEE">
            <w:pPr>
              <w:jc w:val="center"/>
              <w:rPr>
                <w:rFonts w:eastAsia="Times New Roman"/>
                <w:color w:val="000000"/>
                <w:sz w:val="18"/>
                <w:szCs w:val="18"/>
              </w:rPr>
            </w:pPr>
            <w:r>
              <w:rPr>
                <w:color w:val="000000"/>
                <w:sz w:val="18"/>
                <w:szCs w:val="18"/>
              </w:rPr>
              <w:t>100</w:t>
            </w:r>
          </w:p>
        </w:tc>
        <w:tc>
          <w:tcPr>
            <w:tcW w:w="774" w:type="dxa"/>
            <w:tcBorders>
              <w:top w:val="nil"/>
              <w:left w:val="nil"/>
              <w:bottom w:val="single" w:sz="4" w:space="0" w:color="auto"/>
              <w:right w:val="single" w:sz="4" w:space="0" w:color="auto"/>
            </w:tcBorders>
            <w:shd w:val="clear" w:color="auto" w:fill="auto"/>
            <w:noWrap/>
            <w:vAlign w:val="center"/>
            <w:hideMark/>
          </w:tcPr>
          <w:p w14:paraId="27153D4D" w14:textId="0A78C623" w:rsidR="001D5FEE" w:rsidRPr="00D42FAD" w:rsidRDefault="001D5FEE" w:rsidP="001D5FEE">
            <w:pPr>
              <w:jc w:val="center"/>
              <w:rPr>
                <w:rFonts w:eastAsia="Times New Roman"/>
                <w:color w:val="000000"/>
                <w:sz w:val="18"/>
                <w:szCs w:val="18"/>
              </w:rPr>
            </w:pPr>
            <w:r>
              <w:rPr>
                <w:color w:val="000000"/>
                <w:sz w:val="18"/>
                <w:szCs w:val="18"/>
              </w:rPr>
              <w:t>1095</w:t>
            </w:r>
          </w:p>
        </w:tc>
        <w:tc>
          <w:tcPr>
            <w:tcW w:w="801" w:type="dxa"/>
            <w:tcBorders>
              <w:top w:val="nil"/>
              <w:left w:val="nil"/>
              <w:bottom w:val="single" w:sz="4" w:space="0" w:color="auto"/>
              <w:right w:val="single" w:sz="4" w:space="0" w:color="auto"/>
            </w:tcBorders>
            <w:shd w:val="clear" w:color="auto" w:fill="auto"/>
            <w:noWrap/>
            <w:vAlign w:val="center"/>
            <w:hideMark/>
          </w:tcPr>
          <w:p w14:paraId="74DD713C" w14:textId="391BD73D" w:rsidR="001D5FEE" w:rsidRPr="00D42FAD" w:rsidRDefault="001D5FEE" w:rsidP="001D5FEE">
            <w:pPr>
              <w:jc w:val="center"/>
              <w:rPr>
                <w:rFonts w:eastAsia="Times New Roman"/>
                <w:color w:val="000000"/>
                <w:sz w:val="18"/>
                <w:szCs w:val="18"/>
              </w:rPr>
            </w:pPr>
            <w:r>
              <w:rPr>
                <w:color w:val="000000"/>
                <w:sz w:val="18"/>
                <w:szCs w:val="18"/>
              </w:rPr>
              <w:t>1122,6</w:t>
            </w:r>
          </w:p>
        </w:tc>
        <w:tc>
          <w:tcPr>
            <w:tcW w:w="801" w:type="dxa"/>
            <w:tcBorders>
              <w:top w:val="nil"/>
              <w:left w:val="nil"/>
              <w:bottom w:val="single" w:sz="4" w:space="0" w:color="auto"/>
              <w:right w:val="single" w:sz="4" w:space="0" w:color="auto"/>
            </w:tcBorders>
            <w:shd w:val="clear" w:color="auto" w:fill="auto"/>
            <w:noWrap/>
            <w:vAlign w:val="center"/>
            <w:hideMark/>
          </w:tcPr>
          <w:p w14:paraId="6E4E08D3" w14:textId="026C1127"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2B57493" w14:textId="0E24380D" w:rsidR="001D5FEE" w:rsidRPr="00D42FAD" w:rsidRDefault="001D5FEE" w:rsidP="001D5FEE">
            <w:pPr>
              <w:jc w:val="center"/>
              <w:rPr>
                <w:rFonts w:eastAsia="Times New Roman"/>
                <w:color w:val="000000"/>
                <w:sz w:val="18"/>
                <w:szCs w:val="18"/>
              </w:rPr>
            </w:pPr>
            <w:r>
              <w:rPr>
                <w:color w:val="000000"/>
                <w:sz w:val="18"/>
                <w:szCs w:val="18"/>
              </w:rPr>
              <w:t>32,5</w:t>
            </w:r>
          </w:p>
        </w:tc>
        <w:tc>
          <w:tcPr>
            <w:tcW w:w="756" w:type="dxa"/>
            <w:tcBorders>
              <w:top w:val="nil"/>
              <w:left w:val="nil"/>
              <w:bottom w:val="single" w:sz="4" w:space="0" w:color="auto"/>
              <w:right w:val="single" w:sz="4" w:space="0" w:color="auto"/>
            </w:tcBorders>
            <w:shd w:val="clear" w:color="auto" w:fill="auto"/>
            <w:noWrap/>
            <w:vAlign w:val="center"/>
            <w:hideMark/>
          </w:tcPr>
          <w:p w14:paraId="4645F0DC" w14:textId="3F0B5B1C" w:rsidR="001D5FEE" w:rsidRPr="00D42FAD" w:rsidRDefault="001D5FEE" w:rsidP="001D5FEE">
            <w:pPr>
              <w:jc w:val="center"/>
              <w:rPr>
                <w:rFonts w:eastAsia="Times New Roman"/>
                <w:color w:val="000000"/>
                <w:sz w:val="18"/>
                <w:szCs w:val="18"/>
              </w:rPr>
            </w:pPr>
            <w:r>
              <w:rPr>
                <w:color w:val="000000"/>
                <w:sz w:val="18"/>
                <w:szCs w:val="18"/>
              </w:rPr>
              <w:t>324</w:t>
            </w:r>
          </w:p>
        </w:tc>
        <w:tc>
          <w:tcPr>
            <w:tcW w:w="666" w:type="dxa"/>
            <w:tcBorders>
              <w:top w:val="nil"/>
              <w:left w:val="nil"/>
              <w:bottom w:val="single" w:sz="4" w:space="0" w:color="auto"/>
              <w:right w:val="single" w:sz="4" w:space="0" w:color="auto"/>
            </w:tcBorders>
            <w:shd w:val="clear" w:color="auto" w:fill="auto"/>
            <w:noWrap/>
            <w:vAlign w:val="center"/>
            <w:hideMark/>
          </w:tcPr>
          <w:p w14:paraId="04361060" w14:textId="3D5E380A" w:rsidR="001D5FEE" w:rsidRPr="00D42FAD" w:rsidRDefault="001D5FEE" w:rsidP="001D5FEE">
            <w:pPr>
              <w:jc w:val="center"/>
              <w:rPr>
                <w:rFonts w:eastAsia="Times New Roman"/>
                <w:color w:val="000000"/>
                <w:sz w:val="18"/>
                <w:szCs w:val="18"/>
              </w:rPr>
            </w:pPr>
            <w:r>
              <w:rPr>
                <w:color w:val="000000"/>
                <w:sz w:val="18"/>
                <w:szCs w:val="18"/>
              </w:rPr>
              <w:t>328</w:t>
            </w:r>
          </w:p>
        </w:tc>
        <w:tc>
          <w:tcPr>
            <w:tcW w:w="675" w:type="dxa"/>
            <w:tcBorders>
              <w:top w:val="nil"/>
              <w:left w:val="nil"/>
              <w:bottom w:val="single" w:sz="4" w:space="0" w:color="auto"/>
              <w:right w:val="single" w:sz="4" w:space="0" w:color="auto"/>
            </w:tcBorders>
            <w:shd w:val="clear" w:color="auto" w:fill="auto"/>
            <w:noWrap/>
            <w:vAlign w:val="center"/>
            <w:hideMark/>
          </w:tcPr>
          <w:p w14:paraId="291EEE4B" w14:textId="163C47E0"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2A88EA9" w14:textId="47D8AF9C" w:rsidR="001D5FEE" w:rsidRPr="00D42FAD" w:rsidRDefault="001D5FEE" w:rsidP="001D5FEE">
            <w:pPr>
              <w:jc w:val="center"/>
              <w:rPr>
                <w:rFonts w:eastAsia="Times New Roman"/>
                <w:color w:val="000000"/>
                <w:sz w:val="18"/>
                <w:szCs w:val="18"/>
              </w:rPr>
            </w:pPr>
            <w:r>
              <w:rPr>
                <w:color w:val="000000"/>
                <w:sz w:val="18"/>
                <w:szCs w:val="18"/>
              </w:rPr>
              <w:t>190</w:t>
            </w:r>
          </w:p>
        </w:tc>
        <w:tc>
          <w:tcPr>
            <w:tcW w:w="666" w:type="dxa"/>
            <w:tcBorders>
              <w:top w:val="nil"/>
              <w:left w:val="nil"/>
              <w:bottom w:val="single" w:sz="4" w:space="0" w:color="auto"/>
              <w:right w:val="single" w:sz="4" w:space="0" w:color="auto"/>
            </w:tcBorders>
            <w:shd w:val="clear" w:color="auto" w:fill="auto"/>
            <w:noWrap/>
            <w:vAlign w:val="center"/>
            <w:hideMark/>
          </w:tcPr>
          <w:p w14:paraId="3775B3F3" w14:textId="49EC7B43" w:rsidR="001D5FEE" w:rsidRPr="00D42FAD" w:rsidRDefault="001D5FEE" w:rsidP="001D5FEE">
            <w:pPr>
              <w:jc w:val="center"/>
              <w:rPr>
                <w:rFonts w:eastAsia="Times New Roman"/>
                <w:color w:val="000000"/>
                <w:sz w:val="18"/>
                <w:szCs w:val="18"/>
              </w:rPr>
            </w:pPr>
            <w:r>
              <w:rPr>
                <w:color w:val="000000"/>
                <w:sz w:val="18"/>
                <w:szCs w:val="18"/>
              </w:rPr>
              <w:t>142</w:t>
            </w:r>
          </w:p>
        </w:tc>
      </w:tr>
      <w:tr w:rsidR="001D5FEE" w:rsidRPr="00D42FAD" w14:paraId="518E8CBA"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5A50269" w14:textId="65AD04AB" w:rsidR="001D5FEE" w:rsidRPr="00D42FAD" w:rsidRDefault="001D5FEE" w:rsidP="001D5FEE">
            <w:pPr>
              <w:jc w:val="center"/>
              <w:rPr>
                <w:rFonts w:eastAsia="Times New Roman"/>
                <w:color w:val="000000"/>
                <w:sz w:val="18"/>
                <w:szCs w:val="18"/>
              </w:rPr>
            </w:pPr>
            <w:r>
              <w:rPr>
                <w:color w:val="000000"/>
                <w:sz w:val="18"/>
                <w:szCs w:val="18"/>
              </w:rPr>
              <w:t>Гаражи, парковки закрытого типа</w:t>
            </w:r>
          </w:p>
        </w:tc>
        <w:tc>
          <w:tcPr>
            <w:tcW w:w="1344" w:type="dxa"/>
            <w:tcBorders>
              <w:top w:val="single" w:sz="4" w:space="0" w:color="auto"/>
              <w:left w:val="nil"/>
              <w:bottom w:val="single" w:sz="4" w:space="0" w:color="auto"/>
              <w:right w:val="nil"/>
            </w:tcBorders>
            <w:vAlign w:val="center"/>
          </w:tcPr>
          <w:p w14:paraId="5DDDEE3D" w14:textId="56633378" w:rsidR="001D5FEE" w:rsidRDefault="001D5FEE" w:rsidP="001D5FEE">
            <w:pPr>
              <w:jc w:val="center"/>
              <w:rPr>
                <w:color w:val="000000"/>
                <w:sz w:val="18"/>
                <w:szCs w:val="18"/>
              </w:rPr>
            </w:pPr>
            <w:r>
              <w:rPr>
                <w:color w:val="000000"/>
                <w:sz w:val="18"/>
                <w:szCs w:val="18"/>
              </w:rPr>
              <w:t xml:space="preserve">1 </w:t>
            </w:r>
            <w:proofErr w:type="spellStart"/>
            <w:r>
              <w:rPr>
                <w:color w:val="000000"/>
                <w:sz w:val="18"/>
                <w:szCs w:val="18"/>
              </w:rPr>
              <w:t>машино</w:t>
            </w:r>
            <w:proofErr w:type="spellEnd"/>
            <w:r>
              <w:rPr>
                <w:color w:val="000000"/>
                <w:sz w:val="18"/>
                <w:szCs w:val="18"/>
              </w:rPr>
              <w:t>-место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265A3769" w14:textId="50C9507D" w:rsidR="001D5FEE" w:rsidRPr="00D42FAD" w:rsidRDefault="001D5FEE" w:rsidP="001D5FEE">
            <w:pPr>
              <w:jc w:val="center"/>
              <w:rPr>
                <w:rFonts w:eastAsia="Times New Roman"/>
                <w:color w:val="000000"/>
                <w:sz w:val="18"/>
                <w:szCs w:val="18"/>
              </w:rPr>
            </w:pPr>
            <w:r>
              <w:rPr>
                <w:color w:val="000000"/>
                <w:sz w:val="18"/>
                <w:szCs w:val="18"/>
              </w:rPr>
              <w:t>24</w:t>
            </w:r>
          </w:p>
        </w:tc>
        <w:tc>
          <w:tcPr>
            <w:tcW w:w="891" w:type="dxa"/>
            <w:tcBorders>
              <w:top w:val="nil"/>
              <w:left w:val="nil"/>
              <w:bottom w:val="single" w:sz="4" w:space="0" w:color="auto"/>
              <w:right w:val="single" w:sz="4" w:space="0" w:color="auto"/>
            </w:tcBorders>
            <w:shd w:val="clear" w:color="auto" w:fill="auto"/>
            <w:noWrap/>
            <w:vAlign w:val="center"/>
            <w:hideMark/>
          </w:tcPr>
          <w:p w14:paraId="6E0C72A3" w14:textId="554B1B12" w:rsidR="001D5FEE" w:rsidRPr="00D42FAD" w:rsidRDefault="001D5FEE" w:rsidP="001D5FEE">
            <w:pPr>
              <w:jc w:val="center"/>
              <w:rPr>
                <w:rFonts w:eastAsia="Times New Roman"/>
                <w:color w:val="000000"/>
                <w:sz w:val="18"/>
                <w:szCs w:val="18"/>
              </w:rPr>
            </w:pPr>
            <w:r>
              <w:rPr>
                <w:color w:val="000000"/>
                <w:sz w:val="18"/>
                <w:szCs w:val="18"/>
              </w:rPr>
              <w:t>204</w:t>
            </w:r>
          </w:p>
        </w:tc>
        <w:tc>
          <w:tcPr>
            <w:tcW w:w="981" w:type="dxa"/>
            <w:tcBorders>
              <w:top w:val="nil"/>
              <w:left w:val="nil"/>
              <w:bottom w:val="single" w:sz="4" w:space="0" w:color="auto"/>
              <w:right w:val="single" w:sz="4" w:space="0" w:color="auto"/>
            </w:tcBorders>
            <w:shd w:val="clear" w:color="auto" w:fill="auto"/>
            <w:noWrap/>
            <w:vAlign w:val="center"/>
            <w:hideMark/>
          </w:tcPr>
          <w:p w14:paraId="6E96B998" w14:textId="50D1CE7E" w:rsidR="001D5FEE" w:rsidRPr="00D42FAD" w:rsidRDefault="001D5FEE" w:rsidP="001D5FEE">
            <w:pPr>
              <w:jc w:val="center"/>
              <w:rPr>
                <w:rFonts w:eastAsia="Times New Roman"/>
                <w:color w:val="000000"/>
                <w:sz w:val="18"/>
                <w:szCs w:val="18"/>
              </w:rPr>
            </w:pPr>
            <w:r>
              <w:rPr>
                <w:color w:val="000000"/>
                <w:sz w:val="18"/>
                <w:szCs w:val="18"/>
              </w:rPr>
              <w:t>7567</w:t>
            </w:r>
          </w:p>
        </w:tc>
        <w:tc>
          <w:tcPr>
            <w:tcW w:w="756" w:type="dxa"/>
            <w:tcBorders>
              <w:top w:val="nil"/>
              <w:left w:val="nil"/>
              <w:bottom w:val="single" w:sz="4" w:space="0" w:color="auto"/>
              <w:right w:val="single" w:sz="4" w:space="0" w:color="auto"/>
            </w:tcBorders>
            <w:shd w:val="clear" w:color="auto" w:fill="auto"/>
            <w:noWrap/>
            <w:vAlign w:val="center"/>
            <w:hideMark/>
          </w:tcPr>
          <w:p w14:paraId="275AE917" w14:textId="387A377B" w:rsidR="001D5FEE" w:rsidRPr="00D42FAD" w:rsidRDefault="001D5FEE" w:rsidP="001D5FEE">
            <w:pPr>
              <w:jc w:val="center"/>
              <w:rPr>
                <w:rFonts w:eastAsia="Times New Roman"/>
                <w:color w:val="000000"/>
                <w:sz w:val="18"/>
                <w:szCs w:val="18"/>
              </w:rPr>
            </w:pPr>
            <w:r>
              <w:rPr>
                <w:color w:val="000000"/>
                <w:sz w:val="18"/>
                <w:szCs w:val="18"/>
              </w:rPr>
              <w:t>2152</w:t>
            </w:r>
          </w:p>
        </w:tc>
        <w:tc>
          <w:tcPr>
            <w:tcW w:w="801" w:type="dxa"/>
            <w:tcBorders>
              <w:top w:val="nil"/>
              <w:left w:val="nil"/>
              <w:bottom w:val="single" w:sz="4" w:space="0" w:color="auto"/>
              <w:right w:val="single" w:sz="4" w:space="0" w:color="auto"/>
            </w:tcBorders>
            <w:shd w:val="clear" w:color="auto" w:fill="auto"/>
            <w:noWrap/>
            <w:vAlign w:val="center"/>
            <w:hideMark/>
          </w:tcPr>
          <w:p w14:paraId="65ACEE58" w14:textId="36BB31F9" w:rsidR="001D5FEE" w:rsidRPr="00D42FAD" w:rsidRDefault="001D5FEE" w:rsidP="001D5FEE">
            <w:pPr>
              <w:jc w:val="center"/>
              <w:rPr>
                <w:rFonts w:eastAsia="Times New Roman"/>
                <w:color w:val="000000"/>
                <w:sz w:val="18"/>
                <w:szCs w:val="18"/>
              </w:rPr>
            </w:pPr>
            <w:r>
              <w:rPr>
                <w:color w:val="000000"/>
                <w:sz w:val="18"/>
                <w:szCs w:val="18"/>
              </w:rPr>
              <w:t>11</w:t>
            </w:r>
          </w:p>
        </w:tc>
        <w:tc>
          <w:tcPr>
            <w:tcW w:w="666" w:type="dxa"/>
            <w:tcBorders>
              <w:top w:val="nil"/>
              <w:left w:val="nil"/>
              <w:bottom w:val="single" w:sz="4" w:space="0" w:color="auto"/>
              <w:right w:val="single" w:sz="4" w:space="0" w:color="auto"/>
            </w:tcBorders>
            <w:shd w:val="clear" w:color="auto" w:fill="auto"/>
            <w:noWrap/>
            <w:vAlign w:val="center"/>
            <w:hideMark/>
          </w:tcPr>
          <w:p w14:paraId="3640A1C0" w14:textId="2707CF10" w:rsidR="001D5FEE" w:rsidRPr="00D42FAD" w:rsidRDefault="001D5FEE" w:rsidP="001D5FEE">
            <w:pPr>
              <w:jc w:val="center"/>
              <w:rPr>
                <w:rFonts w:eastAsia="Times New Roman"/>
                <w:color w:val="000000"/>
                <w:sz w:val="18"/>
                <w:szCs w:val="18"/>
              </w:rPr>
            </w:pPr>
            <w:r>
              <w:rPr>
                <w:color w:val="000000"/>
                <w:sz w:val="18"/>
                <w:szCs w:val="18"/>
              </w:rPr>
              <w:t>2</w:t>
            </w:r>
          </w:p>
        </w:tc>
        <w:tc>
          <w:tcPr>
            <w:tcW w:w="774" w:type="dxa"/>
            <w:tcBorders>
              <w:top w:val="nil"/>
              <w:left w:val="nil"/>
              <w:bottom w:val="single" w:sz="4" w:space="0" w:color="auto"/>
              <w:right w:val="single" w:sz="4" w:space="0" w:color="auto"/>
            </w:tcBorders>
            <w:shd w:val="clear" w:color="auto" w:fill="auto"/>
            <w:noWrap/>
            <w:vAlign w:val="center"/>
            <w:hideMark/>
          </w:tcPr>
          <w:p w14:paraId="688A1F49" w14:textId="0A6EDFD4" w:rsidR="001D5FEE" w:rsidRPr="00D42FAD" w:rsidRDefault="001D5FEE" w:rsidP="001D5FEE">
            <w:pPr>
              <w:jc w:val="center"/>
              <w:rPr>
                <w:rFonts w:eastAsia="Times New Roman"/>
                <w:color w:val="000000"/>
                <w:sz w:val="18"/>
                <w:szCs w:val="18"/>
              </w:rPr>
            </w:pPr>
            <w:r>
              <w:rPr>
                <w:color w:val="000000"/>
                <w:sz w:val="18"/>
                <w:szCs w:val="18"/>
              </w:rPr>
              <w:t>25</w:t>
            </w:r>
          </w:p>
        </w:tc>
        <w:tc>
          <w:tcPr>
            <w:tcW w:w="801" w:type="dxa"/>
            <w:tcBorders>
              <w:top w:val="nil"/>
              <w:left w:val="nil"/>
              <w:bottom w:val="single" w:sz="4" w:space="0" w:color="auto"/>
              <w:right w:val="single" w:sz="4" w:space="0" w:color="auto"/>
            </w:tcBorders>
            <w:shd w:val="clear" w:color="auto" w:fill="auto"/>
            <w:noWrap/>
            <w:vAlign w:val="center"/>
            <w:hideMark/>
          </w:tcPr>
          <w:p w14:paraId="15DF19E0" w14:textId="03904260" w:rsidR="001D5FEE" w:rsidRPr="00D42FAD" w:rsidRDefault="001D5FEE" w:rsidP="001D5FEE">
            <w:pPr>
              <w:jc w:val="center"/>
              <w:rPr>
                <w:rFonts w:eastAsia="Times New Roman"/>
                <w:color w:val="000000"/>
                <w:sz w:val="18"/>
                <w:szCs w:val="18"/>
              </w:rPr>
            </w:pPr>
            <w:r>
              <w:rPr>
                <w:color w:val="000000"/>
                <w:sz w:val="18"/>
                <w:szCs w:val="18"/>
              </w:rPr>
              <w:t>2</w:t>
            </w:r>
          </w:p>
        </w:tc>
        <w:tc>
          <w:tcPr>
            <w:tcW w:w="801" w:type="dxa"/>
            <w:tcBorders>
              <w:top w:val="nil"/>
              <w:left w:val="nil"/>
              <w:bottom w:val="single" w:sz="4" w:space="0" w:color="auto"/>
              <w:right w:val="single" w:sz="4" w:space="0" w:color="auto"/>
            </w:tcBorders>
            <w:shd w:val="clear" w:color="auto" w:fill="auto"/>
            <w:noWrap/>
            <w:vAlign w:val="center"/>
            <w:hideMark/>
          </w:tcPr>
          <w:p w14:paraId="2AF05E7F" w14:textId="0632C75A" w:rsidR="001D5FEE" w:rsidRPr="00D42FAD" w:rsidRDefault="001D5FEE" w:rsidP="001D5FEE">
            <w:pPr>
              <w:jc w:val="center"/>
              <w:rPr>
                <w:rFonts w:eastAsia="Times New Roman"/>
                <w:color w:val="000000"/>
                <w:sz w:val="18"/>
                <w:szCs w:val="18"/>
              </w:rPr>
            </w:pPr>
            <w:r>
              <w:rPr>
                <w:color w:val="000000"/>
                <w:sz w:val="18"/>
                <w:szCs w:val="18"/>
              </w:rPr>
              <w:t>44</w:t>
            </w:r>
          </w:p>
        </w:tc>
        <w:tc>
          <w:tcPr>
            <w:tcW w:w="801" w:type="dxa"/>
            <w:tcBorders>
              <w:top w:val="nil"/>
              <w:left w:val="nil"/>
              <w:bottom w:val="single" w:sz="4" w:space="0" w:color="auto"/>
              <w:right w:val="single" w:sz="4" w:space="0" w:color="auto"/>
            </w:tcBorders>
            <w:shd w:val="clear" w:color="auto" w:fill="auto"/>
            <w:noWrap/>
            <w:vAlign w:val="center"/>
            <w:hideMark/>
          </w:tcPr>
          <w:p w14:paraId="626609D9" w14:textId="29BCA174" w:rsidR="001D5FEE" w:rsidRPr="00D42FAD" w:rsidRDefault="001D5FEE" w:rsidP="001D5FEE">
            <w:pPr>
              <w:jc w:val="center"/>
              <w:rPr>
                <w:rFonts w:eastAsia="Times New Roman"/>
                <w:color w:val="000000"/>
                <w:sz w:val="18"/>
                <w:szCs w:val="18"/>
              </w:rPr>
            </w:pPr>
            <w:r>
              <w:rPr>
                <w:color w:val="000000"/>
                <w:sz w:val="18"/>
                <w:szCs w:val="18"/>
              </w:rPr>
              <w:t>3</w:t>
            </w:r>
          </w:p>
        </w:tc>
        <w:tc>
          <w:tcPr>
            <w:tcW w:w="756" w:type="dxa"/>
            <w:tcBorders>
              <w:top w:val="nil"/>
              <w:left w:val="nil"/>
              <w:bottom w:val="single" w:sz="4" w:space="0" w:color="auto"/>
              <w:right w:val="single" w:sz="4" w:space="0" w:color="auto"/>
            </w:tcBorders>
            <w:shd w:val="clear" w:color="auto" w:fill="auto"/>
            <w:noWrap/>
            <w:vAlign w:val="center"/>
            <w:hideMark/>
          </w:tcPr>
          <w:p w14:paraId="7F94B041" w14:textId="14D6B5AD" w:rsidR="001D5FEE" w:rsidRPr="00D42FAD" w:rsidRDefault="001D5FEE" w:rsidP="001D5FEE">
            <w:pPr>
              <w:jc w:val="center"/>
              <w:rPr>
                <w:rFonts w:eastAsia="Times New Roman"/>
                <w:color w:val="000000"/>
                <w:sz w:val="18"/>
                <w:szCs w:val="18"/>
              </w:rPr>
            </w:pPr>
            <w:r>
              <w:rPr>
                <w:color w:val="000000"/>
                <w:sz w:val="18"/>
                <w:szCs w:val="18"/>
              </w:rPr>
              <w:t>22</w:t>
            </w:r>
          </w:p>
        </w:tc>
        <w:tc>
          <w:tcPr>
            <w:tcW w:w="666" w:type="dxa"/>
            <w:tcBorders>
              <w:top w:val="nil"/>
              <w:left w:val="nil"/>
              <w:bottom w:val="single" w:sz="4" w:space="0" w:color="auto"/>
              <w:right w:val="single" w:sz="4" w:space="0" w:color="auto"/>
            </w:tcBorders>
            <w:shd w:val="clear" w:color="auto" w:fill="auto"/>
            <w:noWrap/>
            <w:vAlign w:val="center"/>
            <w:hideMark/>
          </w:tcPr>
          <w:p w14:paraId="063AB96F" w14:textId="1E5E871A" w:rsidR="001D5FEE" w:rsidRPr="00D42FAD" w:rsidRDefault="001D5FEE" w:rsidP="001D5FEE">
            <w:pPr>
              <w:jc w:val="center"/>
              <w:rPr>
                <w:rFonts w:eastAsia="Times New Roman"/>
                <w:color w:val="000000"/>
                <w:sz w:val="18"/>
                <w:szCs w:val="18"/>
              </w:rPr>
            </w:pPr>
            <w:r>
              <w:rPr>
                <w:color w:val="000000"/>
                <w:sz w:val="18"/>
                <w:szCs w:val="18"/>
              </w:rPr>
              <w:t>12</w:t>
            </w:r>
          </w:p>
        </w:tc>
        <w:tc>
          <w:tcPr>
            <w:tcW w:w="675" w:type="dxa"/>
            <w:tcBorders>
              <w:top w:val="nil"/>
              <w:left w:val="nil"/>
              <w:bottom w:val="single" w:sz="4" w:space="0" w:color="auto"/>
              <w:right w:val="single" w:sz="4" w:space="0" w:color="auto"/>
            </w:tcBorders>
            <w:shd w:val="clear" w:color="auto" w:fill="auto"/>
            <w:noWrap/>
            <w:vAlign w:val="center"/>
            <w:hideMark/>
          </w:tcPr>
          <w:p w14:paraId="15E888B4" w14:textId="46A0ED3E" w:rsidR="001D5FEE" w:rsidRPr="00D42FAD" w:rsidRDefault="001D5FEE" w:rsidP="001D5FEE">
            <w:pPr>
              <w:jc w:val="center"/>
              <w:rPr>
                <w:rFonts w:eastAsia="Times New Roman"/>
                <w:color w:val="000000"/>
                <w:sz w:val="18"/>
                <w:szCs w:val="18"/>
              </w:rPr>
            </w:pPr>
            <w:r>
              <w:rPr>
                <w:color w:val="000000"/>
                <w:sz w:val="18"/>
                <w:szCs w:val="18"/>
              </w:rPr>
              <w:t>9</w:t>
            </w:r>
          </w:p>
        </w:tc>
        <w:tc>
          <w:tcPr>
            <w:tcW w:w="801" w:type="dxa"/>
            <w:tcBorders>
              <w:top w:val="nil"/>
              <w:left w:val="nil"/>
              <w:bottom w:val="single" w:sz="4" w:space="0" w:color="auto"/>
              <w:right w:val="single" w:sz="4" w:space="0" w:color="auto"/>
            </w:tcBorders>
            <w:shd w:val="clear" w:color="auto" w:fill="auto"/>
            <w:noWrap/>
            <w:vAlign w:val="center"/>
            <w:hideMark/>
          </w:tcPr>
          <w:p w14:paraId="14D12FC5" w14:textId="54BC48D5" w:rsidR="001D5FEE" w:rsidRPr="00D42FAD" w:rsidRDefault="001D5FEE" w:rsidP="001D5FEE">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noWrap/>
            <w:vAlign w:val="center"/>
            <w:hideMark/>
          </w:tcPr>
          <w:p w14:paraId="38224BE5" w14:textId="60E98B22" w:rsidR="001D5FEE" w:rsidRPr="00D42FAD" w:rsidRDefault="001D5FEE" w:rsidP="001D5FEE">
            <w:pPr>
              <w:jc w:val="center"/>
              <w:rPr>
                <w:rFonts w:eastAsia="Times New Roman"/>
                <w:color w:val="000000"/>
                <w:sz w:val="18"/>
                <w:szCs w:val="18"/>
              </w:rPr>
            </w:pPr>
            <w:r>
              <w:rPr>
                <w:color w:val="000000"/>
                <w:sz w:val="18"/>
                <w:szCs w:val="18"/>
              </w:rPr>
              <w:t>2</w:t>
            </w:r>
          </w:p>
        </w:tc>
      </w:tr>
      <w:tr w:rsidR="001D5FEE" w:rsidRPr="00D42FAD" w14:paraId="3332703B"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4B9AF68" w14:textId="3E0FC3F5" w:rsidR="001D5FEE" w:rsidRPr="00D42FAD" w:rsidRDefault="001D5FEE" w:rsidP="001D5FEE">
            <w:pPr>
              <w:jc w:val="center"/>
              <w:rPr>
                <w:rFonts w:eastAsia="Times New Roman"/>
                <w:color w:val="000000"/>
                <w:sz w:val="18"/>
                <w:szCs w:val="18"/>
              </w:rPr>
            </w:pPr>
            <w:r>
              <w:rPr>
                <w:color w:val="000000"/>
                <w:sz w:val="18"/>
                <w:szCs w:val="18"/>
              </w:rPr>
              <w:t>Гостиницы</w:t>
            </w:r>
          </w:p>
        </w:tc>
        <w:tc>
          <w:tcPr>
            <w:tcW w:w="1344" w:type="dxa"/>
            <w:tcBorders>
              <w:top w:val="single" w:sz="4" w:space="0" w:color="auto"/>
              <w:left w:val="nil"/>
              <w:bottom w:val="single" w:sz="4" w:space="0" w:color="auto"/>
              <w:right w:val="nil"/>
            </w:tcBorders>
            <w:vAlign w:val="center"/>
          </w:tcPr>
          <w:p w14:paraId="549FAB11" w14:textId="36BA5BC2" w:rsidR="001D5FEE" w:rsidRDefault="001D5FEE" w:rsidP="001D5FEE">
            <w:pPr>
              <w:jc w:val="center"/>
              <w:rPr>
                <w:color w:val="000000"/>
                <w:sz w:val="18"/>
                <w:szCs w:val="18"/>
              </w:rPr>
            </w:pPr>
            <w:r>
              <w:rPr>
                <w:color w:val="000000"/>
                <w:sz w:val="18"/>
                <w:szCs w:val="18"/>
              </w:rPr>
              <w:t>1 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428B21F1" w14:textId="677C2F80" w:rsidR="001D5FEE" w:rsidRPr="00D42FAD" w:rsidRDefault="001D5FEE" w:rsidP="001D5FEE">
            <w:pPr>
              <w:jc w:val="center"/>
              <w:rPr>
                <w:rFonts w:eastAsia="Times New Roman"/>
                <w:color w:val="000000"/>
                <w:sz w:val="18"/>
                <w:szCs w:val="18"/>
              </w:rPr>
            </w:pPr>
            <w:r>
              <w:rPr>
                <w:color w:val="000000"/>
                <w:sz w:val="18"/>
                <w:szCs w:val="18"/>
              </w:rPr>
              <w:t>720</w:t>
            </w:r>
          </w:p>
        </w:tc>
        <w:tc>
          <w:tcPr>
            <w:tcW w:w="891" w:type="dxa"/>
            <w:tcBorders>
              <w:top w:val="nil"/>
              <w:left w:val="nil"/>
              <w:bottom w:val="single" w:sz="4" w:space="0" w:color="auto"/>
              <w:right w:val="single" w:sz="4" w:space="0" w:color="auto"/>
            </w:tcBorders>
            <w:shd w:val="clear" w:color="auto" w:fill="auto"/>
            <w:noWrap/>
            <w:vAlign w:val="center"/>
            <w:hideMark/>
          </w:tcPr>
          <w:p w14:paraId="6EA1E95F" w14:textId="7B10CF18" w:rsidR="001D5FEE" w:rsidRPr="00D42FAD" w:rsidRDefault="001D5FEE" w:rsidP="001D5FEE">
            <w:pPr>
              <w:jc w:val="center"/>
              <w:rPr>
                <w:rFonts w:eastAsia="Times New Roman"/>
                <w:color w:val="000000"/>
                <w:sz w:val="18"/>
                <w:szCs w:val="18"/>
              </w:rPr>
            </w:pPr>
            <w:r>
              <w:rPr>
                <w:color w:val="000000"/>
                <w:sz w:val="18"/>
                <w:szCs w:val="18"/>
              </w:rPr>
              <w:t>161</w:t>
            </w:r>
          </w:p>
        </w:tc>
        <w:tc>
          <w:tcPr>
            <w:tcW w:w="981" w:type="dxa"/>
            <w:tcBorders>
              <w:top w:val="nil"/>
              <w:left w:val="nil"/>
              <w:bottom w:val="single" w:sz="4" w:space="0" w:color="auto"/>
              <w:right w:val="single" w:sz="4" w:space="0" w:color="auto"/>
            </w:tcBorders>
            <w:shd w:val="clear" w:color="auto" w:fill="auto"/>
            <w:noWrap/>
            <w:vAlign w:val="center"/>
            <w:hideMark/>
          </w:tcPr>
          <w:p w14:paraId="5482E503" w14:textId="619BE52B" w:rsidR="001D5FEE" w:rsidRPr="00D42FAD" w:rsidRDefault="001D5FEE" w:rsidP="001D5FEE">
            <w:pPr>
              <w:jc w:val="center"/>
              <w:rPr>
                <w:rFonts w:eastAsia="Times New Roman"/>
                <w:color w:val="000000"/>
                <w:sz w:val="18"/>
                <w:szCs w:val="18"/>
              </w:rPr>
            </w:pPr>
            <w:r>
              <w:rPr>
                <w:color w:val="000000"/>
                <w:sz w:val="18"/>
                <w:szCs w:val="18"/>
              </w:rPr>
              <w:t>7560</w:t>
            </w:r>
          </w:p>
        </w:tc>
        <w:tc>
          <w:tcPr>
            <w:tcW w:w="756" w:type="dxa"/>
            <w:tcBorders>
              <w:top w:val="nil"/>
              <w:left w:val="nil"/>
              <w:bottom w:val="single" w:sz="4" w:space="0" w:color="auto"/>
              <w:right w:val="single" w:sz="4" w:space="0" w:color="auto"/>
            </w:tcBorders>
            <w:shd w:val="clear" w:color="auto" w:fill="auto"/>
            <w:noWrap/>
            <w:vAlign w:val="center"/>
            <w:hideMark/>
          </w:tcPr>
          <w:p w14:paraId="3C98758A" w14:textId="673B8FB3" w:rsidR="001D5FEE" w:rsidRPr="00D42FAD" w:rsidRDefault="001D5FEE" w:rsidP="001D5FEE">
            <w:pPr>
              <w:jc w:val="center"/>
              <w:rPr>
                <w:rFonts w:eastAsia="Times New Roman"/>
                <w:color w:val="000000"/>
                <w:sz w:val="18"/>
                <w:szCs w:val="18"/>
              </w:rPr>
            </w:pPr>
            <w:r>
              <w:rPr>
                <w:color w:val="000000"/>
                <w:sz w:val="18"/>
                <w:szCs w:val="18"/>
              </w:rPr>
              <w:t>56</w:t>
            </w:r>
          </w:p>
        </w:tc>
        <w:tc>
          <w:tcPr>
            <w:tcW w:w="801" w:type="dxa"/>
            <w:tcBorders>
              <w:top w:val="nil"/>
              <w:left w:val="nil"/>
              <w:bottom w:val="single" w:sz="4" w:space="0" w:color="auto"/>
              <w:right w:val="single" w:sz="4" w:space="0" w:color="auto"/>
            </w:tcBorders>
            <w:shd w:val="clear" w:color="auto" w:fill="auto"/>
            <w:noWrap/>
            <w:vAlign w:val="center"/>
            <w:hideMark/>
          </w:tcPr>
          <w:p w14:paraId="3FE1F39E" w14:textId="13A6B720" w:rsidR="001D5FEE" w:rsidRPr="00D42FAD" w:rsidRDefault="001D5FEE" w:rsidP="001D5FEE">
            <w:pPr>
              <w:jc w:val="center"/>
              <w:rPr>
                <w:rFonts w:eastAsia="Times New Roman"/>
                <w:color w:val="000000"/>
                <w:sz w:val="18"/>
                <w:szCs w:val="18"/>
              </w:rPr>
            </w:pPr>
            <w:r>
              <w:rPr>
                <w:color w:val="000000"/>
                <w:sz w:val="18"/>
                <w:szCs w:val="18"/>
              </w:rPr>
              <w:t>128</w:t>
            </w:r>
          </w:p>
        </w:tc>
        <w:tc>
          <w:tcPr>
            <w:tcW w:w="666" w:type="dxa"/>
            <w:tcBorders>
              <w:top w:val="nil"/>
              <w:left w:val="nil"/>
              <w:bottom w:val="single" w:sz="4" w:space="0" w:color="auto"/>
              <w:right w:val="single" w:sz="4" w:space="0" w:color="auto"/>
            </w:tcBorders>
            <w:shd w:val="clear" w:color="auto" w:fill="auto"/>
            <w:noWrap/>
            <w:vAlign w:val="center"/>
            <w:hideMark/>
          </w:tcPr>
          <w:p w14:paraId="5A4BCEFC" w14:textId="1637FE42" w:rsidR="001D5FEE" w:rsidRPr="00D42FAD" w:rsidRDefault="001D5FEE" w:rsidP="001D5FEE">
            <w:pPr>
              <w:jc w:val="center"/>
              <w:rPr>
                <w:rFonts w:eastAsia="Times New Roman"/>
                <w:color w:val="000000"/>
                <w:sz w:val="18"/>
                <w:szCs w:val="18"/>
              </w:rPr>
            </w:pPr>
            <w:r>
              <w:rPr>
                <w:color w:val="000000"/>
                <w:sz w:val="18"/>
                <w:szCs w:val="18"/>
              </w:rPr>
              <w:t>67</w:t>
            </w:r>
          </w:p>
        </w:tc>
        <w:tc>
          <w:tcPr>
            <w:tcW w:w="774" w:type="dxa"/>
            <w:tcBorders>
              <w:top w:val="nil"/>
              <w:left w:val="nil"/>
              <w:bottom w:val="single" w:sz="4" w:space="0" w:color="auto"/>
              <w:right w:val="single" w:sz="4" w:space="0" w:color="auto"/>
            </w:tcBorders>
            <w:shd w:val="clear" w:color="auto" w:fill="auto"/>
            <w:noWrap/>
            <w:vAlign w:val="center"/>
            <w:hideMark/>
          </w:tcPr>
          <w:p w14:paraId="29508A8A" w14:textId="170B7EE2" w:rsidR="001D5FEE" w:rsidRPr="00D42FAD" w:rsidRDefault="001D5FEE" w:rsidP="001D5FEE">
            <w:pPr>
              <w:jc w:val="center"/>
              <w:rPr>
                <w:rFonts w:eastAsia="Times New Roman"/>
                <w:color w:val="000000"/>
                <w:sz w:val="18"/>
                <w:szCs w:val="18"/>
              </w:rPr>
            </w:pPr>
            <w:r>
              <w:rPr>
                <w:color w:val="000000"/>
                <w:sz w:val="18"/>
                <w:szCs w:val="18"/>
              </w:rPr>
              <w:t>12</w:t>
            </w:r>
          </w:p>
        </w:tc>
        <w:tc>
          <w:tcPr>
            <w:tcW w:w="801" w:type="dxa"/>
            <w:tcBorders>
              <w:top w:val="nil"/>
              <w:left w:val="nil"/>
              <w:bottom w:val="single" w:sz="4" w:space="0" w:color="auto"/>
              <w:right w:val="single" w:sz="4" w:space="0" w:color="auto"/>
            </w:tcBorders>
            <w:shd w:val="clear" w:color="auto" w:fill="auto"/>
            <w:noWrap/>
            <w:vAlign w:val="center"/>
            <w:hideMark/>
          </w:tcPr>
          <w:p w14:paraId="11DFA6AE" w14:textId="7EB5EB5C" w:rsidR="001D5FEE" w:rsidRPr="00D42FAD" w:rsidRDefault="001D5FEE" w:rsidP="001D5FEE">
            <w:pPr>
              <w:jc w:val="center"/>
              <w:rPr>
                <w:rFonts w:eastAsia="Times New Roman"/>
                <w:color w:val="000000"/>
                <w:sz w:val="18"/>
                <w:szCs w:val="18"/>
              </w:rPr>
            </w:pPr>
            <w:r>
              <w:rPr>
                <w:color w:val="000000"/>
                <w:sz w:val="18"/>
                <w:szCs w:val="18"/>
              </w:rPr>
              <w:t>240</w:t>
            </w:r>
          </w:p>
        </w:tc>
        <w:tc>
          <w:tcPr>
            <w:tcW w:w="801" w:type="dxa"/>
            <w:tcBorders>
              <w:top w:val="nil"/>
              <w:left w:val="nil"/>
              <w:bottom w:val="single" w:sz="4" w:space="0" w:color="auto"/>
              <w:right w:val="single" w:sz="4" w:space="0" w:color="auto"/>
            </w:tcBorders>
            <w:shd w:val="clear" w:color="auto" w:fill="auto"/>
            <w:noWrap/>
            <w:vAlign w:val="center"/>
            <w:hideMark/>
          </w:tcPr>
          <w:p w14:paraId="4C0A0CD2" w14:textId="0D639B60" w:rsidR="001D5FEE" w:rsidRPr="00D42FAD" w:rsidRDefault="001D5FEE" w:rsidP="001D5FEE">
            <w:pPr>
              <w:jc w:val="center"/>
              <w:rPr>
                <w:rFonts w:eastAsia="Times New Roman"/>
                <w:color w:val="000000"/>
                <w:sz w:val="18"/>
                <w:szCs w:val="18"/>
              </w:rPr>
            </w:pPr>
            <w:r>
              <w:rPr>
                <w:color w:val="000000"/>
                <w:sz w:val="18"/>
                <w:szCs w:val="18"/>
              </w:rPr>
              <w:t>200</w:t>
            </w:r>
          </w:p>
        </w:tc>
        <w:tc>
          <w:tcPr>
            <w:tcW w:w="801" w:type="dxa"/>
            <w:tcBorders>
              <w:top w:val="nil"/>
              <w:left w:val="nil"/>
              <w:bottom w:val="single" w:sz="4" w:space="0" w:color="auto"/>
              <w:right w:val="single" w:sz="4" w:space="0" w:color="auto"/>
            </w:tcBorders>
            <w:shd w:val="clear" w:color="auto" w:fill="auto"/>
            <w:noWrap/>
            <w:vAlign w:val="center"/>
            <w:hideMark/>
          </w:tcPr>
          <w:p w14:paraId="389AA330" w14:textId="2D2644DB" w:rsidR="001D5FEE" w:rsidRPr="00D42FAD" w:rsidRDefault="001D5FEE" w:rsidP="001D5FEE">
            <w:pPr>
              <w:jc w:val="center"/>
              <w:rPr>
                <w:rFonts w:eastAsia="Times New Roman"/>
                <w:color w:val="000000"/>
                <w:sz w:val="18"/>
                <w:szCs w:val="18"/>
              </w:rPr>
            </w:pPr>
            <w:r>
              <w:rPr>
                <w:color w:val="000000"/>
                <w:sz w:val="18"/>
                <w:szCs w:val="18"/>
              </w:rPr>
              <w:t>480</w:t>
            </w:r>
          </w:p>
        </w:tc>
        <w:tc>
          <w:tcPr>
            <w:tcW w:w="756" w:type="dxa"/>
            <w:tcBorders>
              <w:top w:val="nil"/>
              <w:left w:val="nil"/>
              <w:bottom w:val="single" w:sz="4" w:space="0" w:color="auto"/>
              <w:right w:val="single" w:sz="4" w:space="0" w:color="auto"/>
            </w:tcBorders>
            <w:shd w:val="clear" w:color="auto" w:fill="auto"/>
            <w:noWrap/>
            <w:vAlign w:val="center"/>
            <w:hideMark/>
          </w:tcPr>
          <w:p w14:paraId="1F734C8B" w14:textId="3123BFED" w:rsidR="001D5FEE" w:rsidRPr="00D42FAD" w:rsidRDefault="001D5FEE" w:rsidP="001D5FEE">
            <w:pPr>
              <w:jc w:val="center"/>
              <w:rPr>
                <w:rFonts w:eastAsia="Times New Roman"/>
                <w:color w:val="000000"/>
                <w:sz w:val="18"/>
                <w:szCs w:val="18"/>
              </w:rPr>
            </w:pPr>
            <w:r>
              <w:rPr>
                <w:color w:val="000000"/>
                <w:sz w:val="18"/>
                <w:szCs w:val="18"/>
              </w:rPr>
              <w:t>240</w:t>
            </w:r>
          </w:p>
        </w:tc>
        <w:tc>
          <w:tcPr>
            <w:tcW w:w="666" w:type="dxa"/>
            <w:tcBorders>
              <w:top w:val="nil"/>
              <w:left w:val="nil"/>
              <w:bottom w:val="single" w:sz="4" w:space="0" w:color="auto"/>
              <w:right w:val="single" w:sz="4" w:space="0" w:color="auto"/>
            </w:tcBorders>
            <w:shd w:val="clear" w:color="auto" w:fill="auto"/>
            <w:noWrap/>
            <w:vAlign w:val="center"/>
            <w:hideMark/>
          </w:tcPr>
          <w:p w14:paraId="254C3DC0" w14:textId="22937526"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78E9ACA3" w14:textId="7B08BD06" w:rsidR="001D5FEE" w:rsidRPr="00D42FAD" w:rsidRDefault="001D5FEE" w:rsidP="001D5FEE">
            <w:pPr>
              <w:jc w:val="center"/>
              <w:rPr>
                <w:rFonts w:eastAsia="Times New Roman"/>
                <w:color w:val="000000"/>
                <w:sz w:val="18"/>
                <w:szCs w:val="18"/>
              </w:rPr>
            </w:pPr>
            <w:r>
              <w:rPr>
                <w:color w:val="000000"/>
                <w:sz w:val="18"/>
                <w:szCs w:val="18"/>
              </w:rPr>
              <w:t>300</w:t>
            </w:r>
          </w:p>
        </w:tc>
        <w:tc>
          <w:tcPr>
            <w:tcW w:w="801" w:type="dxa"/>
            <w:tcBorders>
              <w:top w:val="nil"/>
              <w:left w:val="nil"/>
              <w:bottom w:val="single" w:sz="4" w:space="0" w:color="auto"/>
              <w:right w:val="single" w:sz="4" w:space="0" w:color="auto"/>
            </w:tcBorders>
            <w:shd w:val="clear" w:color="auto" w:fill="auto"/>
            <w:noWrap/>
            <w:vAlign w:val="center"/>
            <w:hideMark/>
          </w:tcPr>
          <w:p w14:paraId="3790EAC4" w14:textId="0BF9FF15" w:rsidR="001D5FEE" w:rsidRPr="00D42FAD" w:rsidRDefault="001D5FEE" w:rsidP="001D5FEE">
            <w:pPr>
              <w:jc w:val="center"/>
              <w:rPr>
                <w:rFonts w:eastAsia="Times New Roman"/>
                <w:color w:val="000000"/>
                <w:sz w:val="18"/>
                <w:szCs w:val="18"/>
              </w:rPr>
            </w:pPr>
            <w:r>
              <w:rPr>
                <w:color w:val="000000"/>
                <w:sz w:val="18"/>
                <w:szCs w:val="18"/>
              </w:rPr>
              <w:t>120</w:t>
            </w:r>
          </w:p>
        </w:tc>
        <w:tc>
          <w:tcPr>
            <w:tcW w:w="666" w:type="dxa"/>
            <w:tcBorders>
              <w:top w:val="nil"/>
              <w:left w:val="nil"/>
              <w:bottom w:val="single" w:sz="4" w:space="0" w:color="auto"/>
              <w:right w:val="single" w:sz="4" w:space="0" w:color="auto"/>
            </w:tcBorders>
            <w:shd w:val="clear" w:color="auto" w:fill="auto"/>
            <w:noWrap/>
            <w:vAlign w:val="center"/>
            <w:hideMark/>
          </w:tcPr>
          <w:p w14:paraId="4D8B3D4A" w14:textId="06B6E567"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7FDC2E44"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10860F9" w14:textId="31FF79FA" w:rsidR="001D5FEE" w:rsidRPr="00D42FAD" w:rsidRDefault="001D5FEE" w:rsidP="001D5FEE">
            <w:pPr>
              <w:jc w:val="center"/>
              <w:rPr>
                <w:rFonts w:eastAsia="Times New Roman"/>
                <w:color w:val="000000"/>
                <w:sz w:val="18"/>
                <w:szCs w:val="18"/>
              </w:rPr>
            </w:pPr>
            <w:r>
              <w:rPr>
                <w:color w:val="000000"/>
                <w:sz w:val="18"/>
                <w:szCs w:val="18"/>
              </w:rPr>
              <w:t>Детские дома, интернаты</w:t>
            </w:r>
          </w:p>
        </w:tc>
        <w:tc>
          <w:tcPr>
            <w:tcW w:w="1344" w:type="dxa"/>
            <w:tcBorders>
              <w:top w:val="single" w:sz="4" w:space="0" w:color="auto"/>
              <w:left w:val="nil"/>
              <w:bottom w:val="single" w:sz="4" w:space="0" w:color="auto"/>
              <w:right w:val="nil"/>
            </w:tcBorders>
            <w:vAlign w:val="center"/>
          </w:tcPr>
          <w:p w14:paraId="216E303B" w14:textId="265F0129" w:rsidR="001D5FEE" w:rsidRDefault="001D5FEE" w:rsidP="001D5FEE">
            <w:pPr>
              <w:jc w:val="center"/>
              <w:rPr>
                <w:color w:val="000000"/>
                <w:sz w:val="18"/>
                <w:szCs w:val="18"/>
              </w:rPr>
            </w:pPr>
            <w:r>
              <w:rPr>
                <w:color w:val="000000"/>
                <w:sz w:val="18"/>
                <w:szCs w:val="18"/>
              </w:rPr>
              <w:t>1 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297D0C9F" w14:textId="3B76385C" w:rsidR="001D5FEE" w:rsidRPr="00D42FAD" w:rsidRDefault="001D5FEE" w:rsidP="001D5FEE">
            <w:pPr>
              <w:jc w:val="center"/>
              <w:rPr>
                <w:rFonts w:eastAsia="Times New Roman"/>
                <w:color w:val="000000"/>
                <w:sz w:val="18"/>
                <w:szCs w:val="18"/>
              </w:rPr>
            </w:pPr>
            <w:r>
              <w:rPr>
                <w:color w:val="000000"/>
                <w:sz w:val="18"/>
                <w:szCs w:val="18"/>
              </w:rPr>
              <w:t>5</w:t>
            </w:r>
          </w:p>
        </w:tc>
        <w:tc>
          <w:tcPr>
            <w:tcW w:w="891" w:type="dxa"/>
            <w:tcBorders>
              <w:top w:val="nil"/>
              <w:left w:val="nil"/>
              <w:bottom w:val="single" w:sz="4" w:space="0" w:color="auto"/>
              <w:right w:val="single" w:sz="4" w:space="0" w:color="auto"/>
            </w:tcBorders>
            <w:shd w:val="clear" w:color="auto" w:fill="auto"/>
            <w:noWrap/>
            <w:vAlign w:val="center"/>
            <w:hideMark/>
          </w:tcPr>
          <w:p w14:paraId="3D59F346" w14:textId="4333262B" w:rsidR="001D5FEE" w:rsidRPr="00D42FAD" w:rsidRDefault="001D5FEE" w:rsidP="001D5FEE">
            <w:pPr>
              <w:jc w:val="center"/>
              <w:rPr>
                <w:rFonts w:eastAsia="Times New Roman"/>
                <w:color w:val="000000"/>
                <w:sz w:val="18"/>
                <w:szCs w:val="18"/>
              </w:rPr>
            </w:pPr>
            <w:r>
              <w:rPr>
                <w:color w:val="000000"/>
                <w:sz w:val="18"/>
                <w:szCs w:val="18"/>
              </w:rPr>
              <w:t>15</w:t>
            </w:r>
          </w:p>
        </w:tc>
        <w:tc>
          <w:tcPr>
            <w:tcW w:w="981" w:type="dxa"/>
            <w:tcBorders>
              <w:top w:val="nil"/>
              <w:left w:val="nil"/>
              <w:bottom w:val="single" w:sz="4" w:space="0" w:color="auto"/>
              <w:right w:val="single" w:sz="4" w:space="0" w:color="auto"/>
            </w:tcBorders>
            <w:shd w:val="clear" w:color="auto" w:fill="auto"/>
            <w:noWrap/>
            <w:vAlign w:val="center"/>
            <w:hideMark/>
          </w:tcPr>
          <w:p w14:paraId="3ED69128" w14:textId="2C4ECE80" w:rsidR="001D5FEE" w:rsidRPr="00D42FAD" w:rsidRDefault="001D5FEE" w:rsidP="001D5FEE">
            <w:pPr>
              <w:jc w:val="center"/>
              <w:rPr>
                <w:rFonts w:eastAsia="Times New Roman"/>
                <w:color w:val="000000"/>
                <w:sz w:val="18"/>
                <w:szCs w:val="18"/>
              </w:rPr>
            </w:pPr>
            <w:r>
              <w:rPr>
                <w:color w:val="000000"/>
                <w:sz w:val="18"/>
                <w:szCs w:val="18"/>
              </w:rPr>
              <w:t>605</w:t>
            </w:r>
          </w:p>
        </w:tc>
        <w:tc>
          <w:tcPr>
            <w:tcW w:w="756" w:type="dxa"/>
            <w:tcBorders>
              <w:top w:val="nil"/>
              <w:left w:val="nil"/>
              <w:bottom w:val="single" w:sz="4" w:space="0" w:color="auto"/>
              <w:right w:val="single" w:sz="4" w:space="0" w:color="auto"/>
            </w:tcBorders>
            <w:shd w:val="clear" w:color="auto" w:fill="auto"/>
            <w:noWrap/>
            <w:vAlign w:val="center"/>
            <w:hideMark/>
          </w:tcPr>
          <w:p w14:paraId="488B855F" w14:textId="5F4773C5" w:rsidR="001D5FEE" w:rsidRPr="00D42FAD" w:rsidRDefault="001D5FEE" w:rsidP="001D5FEE">
            <w:pPr>
              <w:jc w:val="center"/>
              <w:rPr>
                <w:rFonts w:eastAsia="Times New Roman"/>
                <w:color w:val="000000"/>
                <w:sz w:val="18"/>
                <w:szCs w:val="18"/>
              </w:rPr>
            </w:pPr>
            <w:r>
              <w:rPr>
                <w:color w:val="000000"/>
                <w:sz w:val="18"/>
                <w:szCs w:val="18"/>
              </w:rPr>
              <w:t>13</w:t>
            </w:r>
          </w:p>
        </w:tc>
        <w:tc>
          <w:tcPr>
            <w:tcW w:w="801" w:type="dxa"/>
            <w:tcBorders>
              <w:top w:val="nil"/>
              <w:left w:val="nil"/>
              <w:bottom w:val="single" w:sz="4" w:space="0" w:color="auto"/>
              <w:right w:val="single" w:sz="4" w:space="0" w:color="auto"/>
            </w:tcBorders>
            <w:shd w:val="clear" w:color="auto" w:fill="auto"/>
            <w:noWrap/>
            <w:vAlign w:val="center"/>
            <w:hideMark/>
          </w:tcPr>
          <w:p w14:paraId="2B885F2F" w14:textId="219DBE4E" w:rsidR="001D5FEE" w:rsidRPr="00D42FAD" w:rsidRDefault="001D5FEE" w:rsidP="001D5FEE">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noWrap/>
            <w:vAlign w:val="center"/>
            <w:hideMark/>
          </w:tcPr>
          <w:p w14:paraId="29B86777" w14:textId="32384FEE" w:rsidR="001D5FEE" w:rsidRPr="00D42FAD" w:rsidRDefault="001D5FEE" w:rsidP="001D5FEE">
            <w:pPr>
              <w:jc w:val="center"/>
              <w:rPr>
                <w:rFonts w:eastAsia="Times New Roman"/>
                <w:color w:val="000000"/>
                <w:sz w:val="18"/>
                <w:szCs w:val="18"/>
              </w:rPr>
            </w:pPr>
            <w:r>
              <w:rPr>
                <w:color w:val="000000"/>
                <w:sz w:val="18"/>
                <w:szCs w:val="18"/>
              </w:rPr>
              <w:t>120</w:t>
            </w:r>
          </w:p>
        </w:tc>
        <w:tc>
          <w:tcPr>
            <w:tcW w:w="774" w:type="dxa"/>
            <w:tcBorders>
              <w:top w:val="nil"/>
              <w:left w:val="nil"/>
              <w:bottom w:val="single" w:sz="4" w:space="0" w:color="auto"/>
              <w:right w:val="single" w:sz="4" w:space="0" w:color="auto"/>
            </w:tcBorders>
            <w:shd w:val="clear" w:color="auto" w:fill="auto"/>
            <w:noWrap/>
            <w:vAlign w:val="center"/>
            <w:hideMark/>
          </w:tcPr>
          <w:p w14:paraId="22660E75" w14:textId="1C41AB8B" w:rsidR="001D5FEE" w:rsidRPr="00D42FAD" w:rsidRDefault="001D5FEE" w:rsidP="001D5FEE">
            <w:pPr>
              <w:jc w:val="center"/>
              <w:rPr>
                <w:rFonts w:eastAsia="Times New Roman"/>
                <w:color w:val="000000"/>
                <w:sz w:val="18"/>
                <w:szCs w:val="18"/>
              </w:rPr>
            </w:pPr>
            <w:r>
              <w:rPr>
                <w:color w:val="000000"/>
                <w:sz w:val="18"/>
                <w:szCs w:val="18"/>
              </w:rPr>
              <w:t>90</w:t>
            </w:r>
          </w:p>
        </w:tc>
        <w:tc>
          <w:tcPr>
            <w:tcW w:w="801" w:type="dxa"/>
            <w:tcBorders>
              <w:top w:val="nil"/>
              <w:left w:val="nil"/>
              <w:bottom w:val="single" w:sz="4" w:space="0" w:color="auto"/>
              <w:right w:val="single" w:sz="4" w:space="0" w:color="auto"/>
            </w:tcBorders>
            <w:shd w:val="clear" w:color="auto" w:fill="auto"/>
            <w:noWrap/>
            <w:vAlign w:val="center"/>
            <w:hideMark/>
          </w:tcPr>
          <w:p w14:paraId="40456A42" w14:textId="2FC8552D" w:rsidR="001D5FEE" w:rsidRPr="00D42FAD" w:rsidRDefault="001D5FEE" w:rsidP="001D5FEE">
            <w:pPr>
              <w:jc w:val="center"/>
              <w:rPr>
                <w:rFonts w:eastAsia="Times New Roman"/>
                <w:color w:val="000000"/>
                <w:sz w:val="18"/>
                <w:szCs w:val="18"/>
              </w:rPr>
            </w:pPr>
            <w:r>
              <w:rPr>
                <w:color w:val="000000"/>
                <w:sz w:val="18"/>
                <w:szCs w:val="18"/>
              </w:rPr>
              <w:t>100</w:t>
            </w:r>
          </w:p>
        </w:tc>
        <w:tc>
          <w:tcPr>
            <w:tcW w:w="801" w:type="dxa"/>
            <w:tcBorders>
              <w:top w:val="nil"/>
              <w:left w:val="nil"/>
              <w:bottom w:val="single" w:sz="4" w:space="0" w:color="auto"/>
              <w:right w:val="single" w:sz="4" w:space="0" w:color="auto"/>
            </w:tcBorders>
            <w:shd w:val="clear" w:color="auto" w:fill="auto"/>
            <w:noWrap/>
            <w:vAlign w:val="center"/>
            <w:hideMark/>
          </w:tcPr>
          <w:p w14:paraId="420A31F4" w14:textId="2B13CE8F"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C2B3E87" w14:textId="2C45342D" w:rsidR="001D5FEE" w:rsidRPr="00D42FAD" w:rsidRDefault="001D5FEE" w:rsidP="001D5FEE">
            <w:pPr>
              <w:jc w:val="center"/>
              <w:rPr>
                <w:rFonts w:eastAsia="Times New Roman"/>
                <w:color w:val="000000"/>
                <w:sz w:val="18"/>
                <w:szCs w:val="18"/>
              </w:rPr>
            </w:pPr>
            <w:r>
              <w:rPr>
                <w:color w:val="000000"/>
                <w:sz w:val="18"/>
                <w:szCs w:val="18"/>
              </w:rPr>
              <w:t>12</w:t>
            </w:r>
          </w:p>
        </w:tc>
        <w:tc>
          <w:tcPr>
            <w:tcW w:w="756" w:type="dxa"/>
            <w:tcBorders>
              <w:top w:val="nil"/>
              <w:left w:val="nil"/>
              <w:bottom w:val="single" w:sz="4" w:space="0" w:color="auto"/>
              <w:right w:val="single" w:sz="4" w:space="0" w:color="auto"/>
            </w:tcBorders>
            <w:shd w:val="clear" w:color="auto" w:fill="auto"/>
            <w:noWrap/>
            <w:vAlign w:val="center"/>
            <w:hideMark/>
          </w:tcPr>
          <w:p w14:paraId="420A6F33" w14:textId="7B575ED4" w:rsidR="001D5FEE" w:rsidRPr="00D42FAD" w:rsidRDefault="001D5FEE" w:rsidP="001D5FEE">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noWrap/>
            <w:vAlign w:val="center"/>
            <w:hideMark/>
          </w:tcPr>
          <w:p w14:paraId="2558CD2C" w14:textId="17736DAA"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5AC3DC10" w14:textId="1A117710"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6DE2BCE" w14:textId="535706F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4433715" w14:textId="362D29C4"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24243107"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CE7D1C7" w14:textId="195AB484" w:rsidR="001D5FEE" w:rsidRPr="00D42FAD" w:rsidRDefault="001D5FEE" w:rsidP="001D5FEE">
            <w:pPr>
              <w:jc w:val="center"/>
              <w:rPr>
                <w:rFonts w:eastAsia="Times New Roman"/>
                <w:color w:val="000000"/>
                <w:sz w:val="18"/>
                <w:szCs w:val="18"/>
              </w:rPr>
            </w:pPr>
            <w:r>
              <w:rPr>
                <w:color w:val="000000"/>
                <w:sz w:val="18"/>
                <w:szCs w:val="18"/>
              </w:rPr>
              <w:t>Дошкольное образовательное учреждение</w:t>
            </w:r>
          </w:p>
        </w:tc>
        <w:tc>
          <w:tcPr>
            <w:tcW w:w="1344" w:type="dxa"/>
            <w:tcBorders>
              <w:top w:val="single" w:sz="4" w:space="0" w:color="auto"/>
              <w:left w:val="nil"/>
              <w:bottom w:val="single" w:sz="4" w:space="0" w:color="auto"/>
              <w:right w:val="nil"/>
            </w:tcBorders>
            <w:vAlign w:val="center"/>
          </w:tcPr>
          <w:p w14:paraId="0E0DC756" w14:textId="25BC5A03" w:rsidR="001D5FEE" w:rsidRDefault="001D5FEE" w:rsidP="001D5FEE">
            <w:pPr>
              <w:jc w:val="center"/>
              <w:rPr>
                <w:color w:val="000000"/>
                <w:sz w:val="18"/>
                <w:szCs w:val="18"/>
              </w:rPr>
            </w:pPr>
            <w:r>
              <w:rPr>
                <w:color w:val="000000"/>
                <w:sz w:val="18"/>
                <w:szCs w:val="18"/>
              </w:rPr>
              <w:t>1 ребенок</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24678880" w14:textId="2462AA92" w:rsidR="001D5FEE" w:rsidRPr="00D42FAD" w:rsidRDefault="001D5FEE" w:rsidP="001D5FEE">
            <w:pPr>
              <w:jc w:val="center"/>
              <w:rPr>
                <w:rFonts w:eastAsia="Times New Roman"/>
                <w:color w:val="000000"/>
                <w:sz w:val="18"/>
                <w:szCs w:val="18"/>
              </w:rPr>
            </w:pPr>
            <w:r>
              <w:rPr>
                <w:color w:val="000000"/>
                <w:sz w:val="18"/>
                <w:szCs w:val="18"/>
              </w:rPr>
              <w:t>1760</w:t>
            </w:r>
          </w:p>
        </w:tc>
        <w:tc>
          <w:tcPr>
            <w:tcW w:w="891" w:type="dxa"/>
            <w:tcBorders>
              <w:top w:val="nil"/>
              <w:left w:val="nil"/>
              <w:bottom w:val="single" w:sz="4" w:space="0" w:color="auto"/>
              <w:right w:val="single" w:sz="4" w:space="0" w:color="auto"/>
            </w:tcBorders>
            <w:shd w:val="clear" w:color="auto" w:fill="auto"/>
            <w:noWrap/>
            <w:vAlign w:val="center"/>
            <w:hideMark/>
          </w:tcPr>
          <w:p w14:paraId="32EC5BBC" w14:textId="59861574" w:rsidR="001D5FEE" w:rsidRPr="00D42FAD" w:rsidRDefault="001D5FEE" w:rsidP="001D5FEE">
            <w:pPr>
              <w:jc w:val="center"/>
              <w:rPr>
                <w:rFonts w:eastAsia="Times New Roman"/>
                <w:color w:val="000000"/>
                <w:sz w:val="18"/>
                <w:szCs w:val="18"/>
              </w:rPr>
            </w:pPr>
            <w:r>
              <w:rPr>
                <w:color w:val="000000"/>
                <w:sz w:val="18"/>
                <w:szCs w:val="18"/>
              </w:rPr>
              <w:t>6339</w:t>
            </w:r>
          </w:p>
        </w:tc>
        <w:tc>
          <w:tcPr>
            <w:tcW w:w="981" w:type="dxa"/>
            <w:tcBorders>
              <w:top w:val="nil"/>
              <w:left w:val="nil"/>
              <w:bottom w:val="single" w:sz="4" w:space="0" w:color="auto"/>
              <w:right w:val="single" w:sz="4" w:space="0" w:color="auto"/>
            </w:tcBorders>
            <w:shd w:val="clear" w:color="auto" w:fill="auto"/>
            <w:noWrap/>
            <w:vAlign w:val="center"/>
            <w:hideMark/>
          </w:tcPr>
          <w:p w14:paraId="30880ED8" w14:textId="66104B56" w:rsidR="001D5FEE" w:rsidRPr="00D42FAD" w:rsidRDefault="001D5FEE" w:rsidP="001D5FEE">
            <w:pPr>
              <w:jc w:val="center"/>
              <w:rPr>
                <w:rFonts w:eastAsia="Times New Roman"/>
                <w:color w:val="000000"/>
                <w:sz w:val="18"/>
                <w:szCs w:val="18"/>
              </w:rPr>
            </w:pPr>
            <w:r>
              <w:rPr>
                <w:color w:val="000000"/>
                <w:sz w:val="18"/>
                <w:szCs w:val="18"/>
              </w:rPr>
              <w:t>29066</w:t>
            </w:r>
          </w:p>
        </w:tc>
        <w:tc>
          <w:tcPr>
            <w:tcW w:w="756" w:type="dxa"/>
            <w:tcBorders>
              <w:top w:val="nil"/>
              <w:left w:val="nil"/>
              <w:bottom w:val="single" w:sz="4" w:space="0" w:color="auto"/>
              <w:right w:val="single" w:sz="4" w:space="0" w:color="auto"/>
            </w:tcBorders>
            <w:shd w:val="clear" w:color="auto" w:fill="auto"/>
            <w:noWrap/>
            <w:vAlign w:val="center"/>
            <w:hideMark/>
          </w:tcPr>
          <w:p w14:paraId="6EAE3C3F" w14:textId="65313CD5" w:rsidR="001D5FEE" w:rsidRPr="00D42FAD" w:rsidRDefault="001D5FEE" w:rsidP="001D5FEE">
            <w:pPr>
              <w:jc w:val="center"/>
              <w:rPr>
                <w:rFonts w:eastAsia="Times New Roman"/>
                <w:color w:val="000000"/>
                <w:sz w:val="18"/>
                <w:szCs w:val="18"/>
              </w:rPr>
            </w:pPr>
            <w:r>
              <w:rPr>
                <w:color w:val="000000"/>
                <w:sz w:val="18"/>
                <w:szCs w:val="18"/>
              </w:rPr>
              <w:t>3264</w:t>
            </w:r>
          </w:p>
        </w:tc>
        <w:tc>
          <w:tcPr>
            <w:tcW w:w="801" w:type="dxa"/>
            <w:tcBorders>
              <w:top w:val="nil"/>
              <w:left w:val="nil"/>
              <w:bottom w:val="single" w:sz="4" w:space="0" w:color="auto"/>
              <w:right w:val="single" w:sz="4" w:space="0" w:color="auto"/>
            </w:tcBorders>
            <w:shd w:val="clear" w:color="auto" w:fill="auto"/>
            <w:noWrap/>
            <w:vAlign w:val="center"/>
            <w:hideMark/>
          </w:tcPr>
          <w:p w14:paraId="2D4A3D8A" w14:textId="34173A26" w:rsidR="001D5FEE" w:rsidRPr="00D42FAD" w:rsidRDefault="001D5FEE" w:rsidP="001D5FEE">
            <w:pPr>
              <w:jc w:val="center"/>
              <w:rPr>
                <w:rFonts w:eastAsia="Times New Roman"/>
                <w:color w:val="000000"/>
                <w:sz w:val="18"/>
                <w:szCs w:val="18"/>
              </w:rPr>
            </w:pPr>
            <w:r>
              <w:rPr>
                <w:color w:val="000000"/>
                <w:sz w:val="18"/>
                <w:szCs w:val="18"/>
              </w:rPr>
              <w:t>539</w:t>
            </w:r>
          </w:p>
        </w:tc>
        <w:tc>
          <w:tcPr>
            <w:tcW w:w="666" w:type="dxa"/>
            <w:tcBorders>
              <w:top w:val="nil"/>
              <w:left w:val="nil"/>
              <w:bottom w:val="single" w:sz="4" w:space="0" w:color="auto"/>
              <w:right w:val="single" w:sz="4" w:space="0" w:color="auto"/>
            </w:tcBorders>
            <w:shd w:val="clear" w:color="auto" w:fill="auto"/>
            <w:noWrap/>
            <w:vAlign w:val="center"/>
            <w:hideMark/>
          </w:tcPr>
          <w:p w14:paraId="1427AC54" w14:textId="03D1D1C6" w:rsidR="001D5FEE" w:rsidRPr="00D42FAD" w:rsidRDefault="001D5FEE" w:rsidP="001D5FEE">
            <w:pPr>
              <w:jc w:val="center"/>
              <w:rPr>
                <w:rFonts w:eastAsia="Times New Roman"/>
                <w:color w:val="000000"/>
                <w:sz w:val="18"/>
                <w:szCs w:val="18"/>
              </w:rPr>
            </w:pPr>
            <w:r>
              <w:rPr>
                <w:color w:val="000000"/>
                <w:sz w:val="18"/>
                <w:szCs w:val="18"/>
              </w:rPr>
              <w:t>409</w:t>
            </w:r>
          </w:p>
        </w:tc>
        <w:tc>
          <w:tcPr>
            <w:tcW w:w="774" w:type="dxa"/>
            <w:tcBorders>
              <w:top w:val="nil"/>
              <w:left w:val="nil"/>
              <w:bottom w:val="single" w:sz="4" w:space="0" w:color="auto"/>
              <w:right w:val="single" w:sz="4" w:space="0" w:color="auto"/>
            </w:tcBorders>
            <w:shd w:val="clear" w:color="auto" w:fill="auto"/>
            <w:noWrap/>
            <w:vAlign w:val="center"/>
            <w:hideMark/>
          </w:tcPr>
          <w:p w14:paraId="510ADA25" w14:textId="177D1C49" w:rsidR="001D5FEE" w:rsidRPr="00D42FAD" w:rsidRDefault="001D5FEE" w:rsidP="001D5FEE">
            <w:pPr>
              <w:jc w:val="center"/>
              <w:rPr>
                <w:rFonts w:eastAsia="Times New Roman"/>
                <w:color w:val="000000"/>
                <w:sz w:val="18"/>
                <w:szCs w:val="18"/>
              </w:rPr>
            </w:pPr>
            <w:r>
              <w:rPr>
                <w:color w:val="000000"/>
                <w:sz w:val="18"/>
                <w:szCs w:val="18"/>
              </w:rPr>
              <w:t>1694</w:t>
            </w:r>
          </w:p>
        </w:tc>
        <w:tc>
          <w:tcPr>
            <w:tcW w:w="801" w:type="dxa"/>
            <w:tcBorders>
              <w:top w:val="nil"/>
              <w:left w:val="nil"/>
              <w:bottom w:val="single" w:sz="4" w:space="0" w:color="auto"/>
              <w:right w:val="single" w:sz="4" w:space="0" w:color="auto"/>
            </w:tcBorders>
            <w:shd w:val="clear" w:color="auto" w:fill="auto"/>
            <w:noWrap/>
            <w:vAlign w:val="center"/>
            <w:hideMark/>
          </w:tcPr>
          <w:p w14:paraId="285FB029" w14:textId="2B68D2B4" w:rsidR="001D5FEE" w:rsidRPr="00D42FAD" w:rsidRDefault="001D5FEE" w:rsidP="001D5FEE">
            <w:pPr>
              <w:jc w:val="center"/>
              <w:rPr>
                <w:rFonts w:eastAsia="Times New Roman"/>
                <w:color w:val="000000"/>
                <w:sz w:val="18"/>
                <w:szCs w:val="18"/>
              </w:rPr>
            </w:pPr>
            <w:r>
              <w:rPr>
                <w:color w:val="000000"/>
                <w:sz w:val="18"/>
                <w:szCs w:val="18"/>
              </w:rPr>
              <w:t>1851</w:t>
            </w:r>
          </w:p>
        </w:tc>
        <w:tc>
          <w:tcPr>
            <w:tcW w:w="801" w:type="dxa"/>
            <w:tcBorders>
              <w:top w:val="nil"/>
              <w:left w:val="nil"/>
              <w:bottom w:val="single" w:sz="4" w:space="0" w:color="auto"/>
              <w:right w:val="single" w:sz="4" w:space="0" w:color="auto"/>
            </w:tcBorders>
            <w:shd w:val="clear" w:color="auto" w:fill="auto"/>
            <w:noWrap/>
            <w:vAlign w:val="center"/>
            <w:hideMark/>
          </w:tcPr>
          <w:p w14:paraId="79F5CBE4" w14:textId="03F1E341" w:rsidR="001D5FEE" w:rsidRPr="00D42FAD" w:rsidRDefault="001D5FEE" w:rsidP="001D5FEE">
            <w:pPr>
              <w:jc w:val="center"/>
              <w:rPr>
                <w:rFonts w:eastAsia="Times New Roman"/>
                <w:color w:val="000000"/>
                <w:sz w:val="18"/>
                <w:szCs w:val="18"/>
              </w:rPr>
            </w:pPr>
            <w:r>
              <w:rPr>
                <w:color w:val="000000"/>
                <w:sz w:val="18"/>
                <w:szCs w:val="18"/>
              </w:rPr>
              <w:t>762</w:t>
            </w:r>
          </w:p>
        </w:tc>
        <w:tc>
          <w:tcPr>
            <w:tcW w:w="801" w:type="dxa"/>
            <w:tcBorders>
              <w:top w:val="nil"/>
              <w:left w:val="nil"/>
              <w:bottom w:val="single" w:sz="4" w:space="0" w:color="auto"/>
              <w:right w:val="single" w:sz="4" w:space="0" w:color="auto"/>
            </w:tcBorders>
            <w:shd w:val="clear" w:color="auto" w:fill="auto"/>
            <w:noWrap/>
            <w:vAlign w:val="center"/>
            <w:hideMark/>
          </w:tcPr>
          <w:p w14:paraId="659BD01A" w14:textId="506B9871" w:rsidR="001D5FEE" w:rsidRPr="00D42FAD" w:rsidRDefault="001D5FEE" w:rsidP="001D5FEE">
            <w:pPr>
              <w:jc w:val="center"/>
              <w:rPr>
                <w:rFonts w:eastAsia="Times New Roman"/>
                <w:color w:val="000000"/>
                <w:sz w:val="18"/>
                <w:szCs w:val="18"/>
              </w:rPr>
            </w:pPr>
            <w:r>
              <w:rPr>
                <w:color w:val="000000"/>
                <w:sz w:val="18"/>
                <w:szCs w:val="18"/>
              </w:rPr>
              <w:t>5389</w:t>
            </w:r>
          </w:p>
        </w:tc>
        <w:tc>
          <w:tcPr>
            <w:tcW w:w="756" w:type="dxa"/>
            <w:tcBorders>
              <w:top w:val="nil"/>
              <w:left w:val="nil"/>
              <w:bottom w:val="single" w:sz="4" w:space="0" w:color="auto"/>
              <w:right w:val="single" w:sz="4" w:space="0" w:color="auto"/>
            </w:tcBorders>
            <w:shd w:val="clear" w:color="auto" w:fill="auto"/>
            <w:noWrap/>
            <w:vAlign w:val="center"/>
            <w:hideMark/>
          </w:tcPr>
          <w:p w14:paraId="258B7367" w14:textId="5E236853" w:rsidR="001D5FEE" w:rsidRPr="00D42FAD" w:rsidRDefault="001D5FEE" w:rsidP="001D5FEE">
            <w:pPr>
              <w:jc w:val="center"/>
              <w:rPr>
                <w:rFonts w:eastAsia="Times New Roman"/>
                <w:color w:val="000000"/>
                <w:sz w:val="18"/>
                <w:szCs w:val="18"/>
              </w:rPr>
            </w:pPr>
            <w:r>
              <w:rPr>
                <w:color w:val="000000"/>
                <w:sz w:val="18"/>
                <w:szCs w:val="18"/>
              </w:rPr>
              <w:t>1795</w:t>
            </w:r>
          </w:p>
        </w:tc>
        <w:tc>
          <w:tcPr>
            <w:tcW w:w="666" w:type="dxa"/>
            <w:tcBorders>
              <w:top w:val="nil"/>
              <w:left w:val="nil"/>
              <w:bottom w:val="single" w:sz="4" w:space="0" w:color="auto"/>
              <w:right w:val="single" w:sz="4" w:space="0" w:color="auto"/>
            </w:tcBorders>
            <w:shd w:val="clear" w:color="auto" w:fill="auto"/>
            <w:noWrap/>
            <w:vAlign w:val="center"/>
            <w:hideMark/>
          </w:tcPr>
          <w:p w14:paraId="71D6F6DB" w14:textId="5B203FAF" w:rsidR="001D5FEE" w:rsidRPr="00D42FAD" w:rsidRDefault="001D5FEE" w:rsidP="001D5FEE">
            <w:pPr>
              <w:jc w:val="center"/>
              <w:rPr>
                <w:rFonts w:eastAsia="Times New Roman"/>
                <w:color w:val="000000"/>
                <w:sz w:val="18"/>
                <w:szCs w:val="18"/>
              </w:rPr>
            </w:pPr>
            <w:r>
              <w:rPr>
                <w:color w:val="000000"/>
                <w:sz w:val="18"/>
                <w:szCs w:val="18"/>
              </w:rPr>
              <w:t>803</w:t>
            </w:r>
          </w:p>
        </w:tc>
        <w:tc>
          <w:tcPr>
            <w:tcW w:w="675" w:type="dxa"/>
            <w:tcBorders>
              <w:top w:val="nil"/>
              <w:left w:val="nil"/>
              <w:bottom w:val="single" w:sz="4" w:space="0" w:color="auto"/>
              <w:right w:val="single" w:sz="4" w:space="0" w:color="auto"/>
            </w:tcBorders>
            <w:shd w:val="clear" w:color="auto" w:fill="auto"/>
            <w:noWrap/>
            <w:vAlign w:val="center"/>
            <w:hideMark/>
          </w:tcPr>
          <w:p w14:paraId="5EC9117D" w14:textId="22C0FD7D" w:rsidR="001D5FEE" w:rsidRPr="00D42FAD" w:rsidRDefault="001D5FEE" w:rsidP="001D5FEE">
            <w:pPr>
              <w:jc w:val="center"/>
              <w:rPr>
                <w:rFonts w:eastAsia="Times New Roman"/>
                <w:color w:val="000000"/>
                <w:sz w:val="18"/>
                <w:szCs w:val="18"/>
              </w:rPr>
            </w:pPr>
            <w:r>
              <w:rPr>
                <w:color w:val="000000"/>
                <w:sz w:val="18"/>
                <w:szCs w:val="18"/>
              </w:rPr>
              <w:t>421</w:t>
            </w:r>
          </w:p>
        </w:tc>
        <w:tc>
          <w:tcPr>
            <w:tcW w:w="801" w:type="dxa"/>
            <w:tcBorders>
              <w:top w:val="nil"/>
              <w:left w:val="nil"/>
              <w:bottom w:val="single" w:sz="4" w:space="0" w:color="auto"/>
              <w:right w:val="single" w:sz="4" w:space="0" w:color="auto"/>
            </w:tcBorders>
            <w:shd w:val="clear" w:color="auto" w:fill="auto"/>
            <w:noWrap/>
            <w:vAlign w:val="center"/>
            <w:hideMark/>
          </w:tcPr>
          <w:p w14:paraId="62B0D1D5" w14:textId="2BDDBBDB" w:rsidR="001D5FEE" w:rsidRPr="00D42FAD" w:rsidRDefault="001D5FEE" w:rsidP="001D5FEE">
            <w:pPr>
              <w:jc w:val="center"/>
              <w:rPr>
                <w:rFonts w:eastAsia="Times New Roman"/>
                <w:color w:val="000000"/>
                <w:sz w:val="18"/>
                <w:szCs w:val="18"/>
              </w:rPr>
            </w:pPr>
            <w:r>
              <w:rPr>
                <w:color w:val="000000"/>
                <w:sz w:val="18"/>
                <w:szCs w:val="18"/>
              </w:rPr>
              <w:t>650</w:t>
            </w:r>
          </w:p>
        </w:tc>
        <w:tc>
          <w:tcPr>
            <w:tcW w:w="666" w:type="dxa"/>
            <w:tcBorders>
              <w:top w:val="nil"/>
              <w:left w:val="nil"/>
              <w:bottom w:val="single" w:sz="4" w:space="0" w:color="auto"/>
              <w:right w:val="single" w:sz="4" w:space="0" w:color="auto"/>
            </w:tcBorders>
            <w:shd w:val="clear" w:color="auto" w:fill="auto"/>
            <w:noWrap/>
            <w:vAlign w:val="center"/>
            <w:hideMark/>
          </w:tcPr>
          <w:p w14:paraId="346EC806" w14:textId="69AF5E92" w:rsidR="001D5FEE" w:rsidRPr="00D42FAD" w:rsidRDefault="001D5FEE" w:rsidP="001D5FEE">
            <w:pPr>
              <w:jc w:val="center"/>
              <w:rPr>
                <w:rFonts w:eastAsia="Times New Roman"/>
                <w:color w:val="000000"/>
                <w:sz w:val="18"/>
                <w:szCs w:val="18"/>
              </w:rPr>
            </w:pPr>
            <w:r>
              <w:rPr>
                <w:color w:val="000000"/>
                <w:sz w:val="18"/>
                <w:szCs w:val="18"/>
              </w:rPr>
              <w:t>810</w:t>
            </w:r>
          </w:p>
        </w:tc>
      </w:tr>
      <w:tr w:rsidR="001D5FEE" w:rsidRPr="00D42FAD" w14:paraId="28FFC4ED"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B79A1B4" w14:textId="774C6255" w:rsidR="001D5FEE" w:rsidRPr="00D42FAD" w:rsidRDefault="001D5FEE" w:rsidP="001D5FEE">
            <w:pPr>
              <w:jc w:val="center"/>
              <w:rPr>
                <w:rFonts w:eastAsia="Times New Roman"/>
                <w:color w:val="000000"/>
                <w:sz w:val="18"/>
                <w:szCs w:val="18"/>
              </w:rPr>
            </w:pPr>
            <w:r>
              <w:rPr>
                <w:color w:val="000000"/>
                <w:sz w:val="18"/>
                <w:szCs w:val="18"/>
              </w:rPr>
              <w:t>Железнодорожные и автовокзалы, аэропорты, речные порты</w:t>
            </w:r>
          </w:p>
        </w:tc>
        <w:tc>
          <w:tcPr>
            <w:tcW w:w="1344" w:type="dxa"/>
            <w:tcBorders>
              <w:top w:val="single" w:sz="4" w:space="0" w:color="auto"/>
              <w:left w:val="nil"/>
              <w:bottom w:val="single" w:sz="4" w:space="0" w:color="auto"/>
              <w:right w:val="nil"/>
            </w:tcBorders>
            <w:vAlign w:val="center"/>
          </w:tcPr>
          <w:p w14:paraId="6E881519" w14:textId="45D5EFF1" w:rsidR="001D5FEE" w:rsidRDefault="001D5FEE" w:rsidP="001D5FEE">
            <w:pPr>
              <w:jc w:val="center"/>
              <w:rPr>
                <w:color w:val="000000"/>
                <w:sz w:val="18"/>
                <w:szCs w:val="18"/>
              </w:rPr>
            </w:pPr>
            <w:r>
              <w:rPr>
                <w:color w:val="000000"/>
                <w:sz w:val="18"/>
                <w:szCs w:val="18"/>
              </w:rPr>
              <w:t>1 пассажир</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243D26CC" w14:textId="58C70A6F" w:rsidR="001D5FEE" w:rsidRPr="00D42FAD" w:rsidRDefault="001D5FEE" w:rsidP="001D5FEE">
            <w:pPr>
              <w:jc w:val="center"/>
              <w:rPr>
                <w:rFonts w:eastAsia="Times New Roman"/>
                <w:color w:val="000000"/>
                <w:sz w:val="18"/>
                <w:szCs w:val="18"/>
              </w:rPr>
            </w:pPr>
            <w:r>
              <w:rPr>
                <w:color w:val="000000"/>
                <w:sz w:val="18"/>
                <w:szCs w:val="18"/>
              </w:rPr>
              <w:t>356</w:t>
            </w:r>
          </w:p>
        </w:tc>
        <w:tc>
          <w:tcPr>
            <w:tcW w:w="891" w:type="dxa"/>
            <w:tcBorders>
              <w:top w:val="nil"/>
              <w:left w:val="nil"/>
              <w:bottom w:val="single" w:sz="4" w:space="0" w:color="auto"/>
              <w:right w:val="single" w:sz="4" w:space="0" w:color="auto"/>
            </w:tcBorders>
            <w:shd w:val="clear" w:color="auto" w:fill="auto"/>
            <w:noWrap/>
            <w:vAlign w:val="center"/>
            <w:hideMark/>
          </w:tcPr>
          <w:p w14:paraId="5906209F" w14:textId="6E5B1A62" w:rsidR="001D5FEE" w:rsidRPr="00D42FAD" w:rsidRDefault="001D5FEE" w:rsidP="001D5FEE">
            <w:pPr>
              <w:jc w:val="center"/>
              <w:rPr>
                <w:rFonts w:eastAsia="Times New Roman"/>
                <w:color w:val="000000"/>
                <w:sz w:val="18"/>
                <w:szCs w:val="18"/>
              </w:rPr>
            </w:pPr>
            <w:r>
              <w:rPr>
                <w:color w:val="000000"/>
                <w:sz w:val="18"/>
                <w:szCs w:val="18"/>
              </w:rPr>
              <w:t>1145</w:t>
            </w:r>
          </w:p>
        </w:tc>
        <w:tc>
          <w:tcPr>
            <w:tcW w:w="981" w:type="dxa"/>
            <w:tcBorders>
              <w:top w:val="nil"/>
              <w:left w:val="nil"/>
              <w:bottom w:val="single" w:sz="4" w:space="0" w:color="auto"/>
              <w:right w:val="single" w:sz="4" w:space="0" w:color="auto"/>
            </w:tcBorders>
            <w:shd w:val="clear" w:color="auto" w:fill="auto"/>
            <w:noWrap/>
            <w:vAlign w:val="center"/>
            <w:hideMark/>
          </w:tcPr>
          <w:p w14:paraId="5B1E5CA9" w14:textId="5B0DCEB0" w:rsidR="001D5FEE" w:rsidRPr="00D42FAD" w:rsidRDefault="001D5FEE" w:rsidP="001D5FEE">
            <w:pPr>
              <w:jc w:val="center"/>
              <w:rPr>
                <w:rFonts w:eastAsia="Times New Roman"/>
                <w:color w:val="000000"/>
                <w:sz w:val="18"/>
                <w:szCs w:val="18"/>
              </w:rPr>
            </w:pPr>
            <w:r>
              <w:rPr>
                <w:color w:val="000000"/>
                <w:sz w:val="18"/>
                <w:szCs w:val="18"/>
              </w:rPr>
              <w:t>7990</w:t>
            </w:r>
          </w:p>
        </w:tc>
        <w:tc>
          <w:tcPr>
            <w:tcW w:w="756" w:type="dxa"/>
            <w:tcBorders>
              <w:top w:val="nil"/>
              <w:left w:val="nil"/>
              <w:bottom w:val="single" w:sz="4" w:space="0" w:color="auto"/>
              <w:right w:val="single" w:sz="4" w:space="0" w:color="auto"/>
            </w:tcBorders>
            <w:shd w:val="clear" w:color="auto" w:fill="auto"/>
            <w:noWrap/>
            <w:vAlign w:val="center"/>
            <w:hideMark/>
          </w:tcPr>
          <w:p w14:paraId="36D5A4A0" w14:textId="2FA70A9B" w:rsidR="001D5FEE" w:rsidRPr="00D42FAD" w:rsidRDefault="001D5FEE" w:rsidP="001D5FEE">
            <w:pPr>
              <w:jc w:val="center"/>
              <w:rPr>
                <w:rFonts w:eastAsia="Times New Roman"/>
                <w:color w:val="000000"/>
                <w:sz w:val="18"/>
                <w:szCs w:val="18"/>
              </w:rPr>
            </w:pPr>
            <w:r>
              <w:rPr>
                <w:color w:val="000000"/>
                <w:sz w:val="18"/>
                <w:szCs w:val="18"/>
              </w:rPr>
              <w:t>4350</w:t>
            </w:r>
          </w:p>
        </w:tc>
        <w:tc>
          <w:tcPr>
            <w:tcW w:w="801" w:type="dxa"/>
            <w:tcBorders>
              <w:top w:val="nil"/>
              <w:left w:val="nil"/>
              <w:bottom w:val="single" w:sz="4" w:space="0" w:color="auto"/>
              <w:right w:val="single" w:sz="4" w:space="0" w:color="auto"/>
            </w:tcBorders>
            <w:shd w:val="clear" w:color="auto" w:fill="auto"/>
            <w:noWrap/>
            <w:vAlign w:val="center"/>
            <w:hideMark/>
          </w:tcPr>
          <w:p w14:paraId="3D1950D0" w14:textId="0580780A" w:rsidR="001D5FEE" w:rsidRPr="00D42FAD" w:rsidRDefault="001D5FEE" w:rsidP="001D5FEE">
            <w:pPr>
              <w:jc w:val="center"/>
              <w:rPr>
                <w:rFonts w:eastAsia="Times New Roman"/>
                <w:color w:val="000000"/>
                <w:sz w:val="18"/>
                <w:szCs w:val="18"/>
              </w:rPr>
            </w:pPr>
            <w:r>
              <w:rPr>
                <w:color w:val="000000"/>
                <w:sz w:val="18"/>
                <w:szCs w:val="18"/>
              </w:rPr>
              <w:t>124</w:t>
            </w:r>
          </w:p>
        </w:tc>
        <w:tc>
          <w:tcPr>
            <w:tcW w:w="666" w:type="dxa"/>
            <w:tcBorders>
              <w:top w:val="nil"/>
              <w:left w:val="nil"/>
              <w:bottom w:val="single" w:sz="4" w:space="0" w:color="auto"/>
              <w:right w:val="single" w:sz="4" w:space="0" w:color="auto"/>
            </w:tcBorders>
            <w:shd w:val="clear" w:color="auto" w:fill="auto"/>
            <w:noWrap/>
            <w:vAlign w:val="center"/>
            <w:hideMark/>
          </w:tcPr>
          <w:p w14:paraId="0F3E085E" w14:textId="3E195925" w:rsidR="001D5FEE" w:rsidRPr="00D42FAD" w:rsidRDefault="001D5FEE" w:rsidP="001D5FEE">
            <w:pPr>
              <w:jc w:val="center"/>
              <w:rPr>
                <w:rFonts w:eastAsia="Times New Roman"/>
                <w:color w:val="000000"/>
                <w:sz w:val="18"/>
                <w:szCs w:val="18"/>
              </w:rPr>
            </w:pPr>
            <w:r>
              <w:rPr>
                <w:color w:val="000000"/>
                <w:sz w:val="18"/>
                <w:szCs w:val="18"/>
              </w:rPr>
              <w:t>177</w:t>
            </w:r>
          </w:p>
        </w:tc>
        <w:tc>
          <w:tcPr>
            <w:tcW w:w="774" w:type="dxa"/>
            <w:tcBorders>
              <w:top w:val="nil"/>
              <w:left w:val="nil"/>
              <w:bottom w:val="single" w:sz="4" w:space="0" w:color="auto"/>
              <w:right w:val="single" w:sz="4" w:space="0" w:color="auto"/>
            </w:tcBorders>
            <w:shd w:val="clear" w:color="auto" w:fill="auto"/>
            <w:noWrap/>
            <w:vAlign w:val="center"/>
            <w:hideMark/>
          </w:tcPr>
          <w:p w14:paraId="59D3B897" w14:textId="0AFB925C"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A5D6CC5" w14:textId="291607C8" w:rsidR="001D5FEE" w:rsidRPr="00D42FAD" w:rsidRDefault="001D5FEE" w:rsidP="001D5FEE">
            <w:pPr>
              <w:jc w:val="center"/>
              <w:rPr>
                <w:rFonts w:eastAsia="Times New Roman"/>
                <w:color w:val="000000"/>
                <w:sz w:val="18"/>
                <w:szCs w:val="18"/>
              </w:rPr>
            </w:pPr>
            <w:r>
              <w:rPr>
                <w:color w:val="000000"/>
                <w:sz w:val="18"/>
                <w:szCs w:val="18"/>
              </w:rPr>
              <w:t>1</w:t>
            </w:r>
          </w:p>
        </w:tc>
        <w:tc>
          <w:tcPr>
            <w:tcW w:w="801" w:type="dxa"/>
            <w:tcBorders>
              <w:top w:val="nil"/>
              <w:left w:val="nil"/>
              <w:bottom w:val="single" w:sz="4" w:space="0" w:color="auto"/>
              <w:right w:val="single" w:sz="4" w:space="0" w:color="auto"/>
            </w:tcBorders>
            <w:shd w:val="clear" w:color="auto" w:fill="auto"/>
            <w:noWrap/>
            <w:vAlign w:val="center"/>
            <w:hideMark/>
          </w:tcPr>
          <w:p w14:paraId="5D229B54" w14:textId="11D533E2"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3ADD696" w14:textId="5996EC50" w:rsidR="001D5FEE" w:rsidRPr="00D42FAD" w:rsidRDefault="001D5FEE" w:rsidP="001D5FEE">
            <w:pPr>
              <w:jc w:val="center"/>
              <w:rPr>
                <w:rFonts w:eastAsia="Times New Roman"/>
                <w:color w:val="000000"/>
                <w:sz w:val="18"/>
                <w:szCs w:val="18"/>
              </w:rPr>
            </w:pPr>
            <w:r>
              <w:rPr>
                <w:color w:val="000000"/>
                <w:sz w:val="18"/>
                <w:szCs w:val="18"/>
              </w:rPr>
              <w:t>839</w:t>
            </w:r>
          </w:p>
        </w:tc>
        <w:tc>
          <w:tcPr>
            <w:tcW w:w="756" w:type="dxa"/>
            <w:tcBorders>
              <w:top w:val="nil"/>
              <w:left w:val="nil"/>
              <w:bottom w:val="single" w:sz="4" w:space="0" w:color="auto"/>
              <w:right w:val="single" w:sz="4" w:space="0" w:color="auto"/>
            </w:tcBorders>
            <w:shd w:val="clear" w:color="auto" w:fill="auto"/>
            <w:noWrap/>
            <w:vAlign w:val="center"/>
            <w:hideMark/>
          </w:tcPr>
          <w:p w14:paraId="0F0DEFA5" w14:textId="7F0447ED" w:rsidR="001D5FEE" w:rsidRPr="00D42FAD" w:rsidRDefault="001D5FEE" w:rsidP="001D5FEE">
            <w:pPr>
              <w:jc w:val="center"/>
              <w:rPr>
                <w:rFonts w:eastAsia="Times New Roman"/>
                <w:color w:val="000000"/>
                <w:sz w:val="18"/>
                <w:szCs w:val="18"/>
              </w:rPr>
            </w:pPr>
            <w:r>
              <w:rPr>
                <w:color w:val="000000"/>
                <w:sz w:val="18"/>
                <w:szCs w:val="18"/>
              </w:rPr>
              <w:t>737</w:t>
            </w:r>
          </w:p>
        </w:tc>
        <w:tc>
          <w:tcPr>
            <w:tcW w:w="666" w:type="dxa"/>
            <w:tcBorders>
              <w:top w:val="nil"/>
              <w:left w:val="nil"/>
              <w:bottom w:val="single" w:sz="4" w:space="0" w:color="auto"/>
              <w:right w:val="single" w:sz="4" w:space="0" w:color="auto"/>
            </w:tcBorders>
            <w:shd w:val="clear" w:color="auto" w:fill="auto"/>
            <w:noWrap/>
            <w:vAlign w:val="center"/>
            <w:hideMark/>
          </w:tcPr>
          <w:p w14:paraId="24AF346E" w14:textId="0995E00E" w:rsidR="001D5FEE" w:rsidRPr="00D42FAD" w:rsidRDefault="001D5FEE" w:rsidP="001D5FEE">
            <w:pPr>
              <w:jc w:val="center"/>
              <w:rPr>
                <w:rFonts w:eastAsia="Times New Roman"/>
                <w:color w:val="000000"/>
                <w:sz w:val="18"/>
                <w:szCs w:val="18"/>
              </w:rPr>
            </w:pPr>
            <w:r>
              <w:rPr>
                <w:color w:val="000000"/>
                <w:sz w:val="18"/>
                <w:szCs w:val="18"/>
              </w:rPr>
              <w:t>187</w:t>
            </w:r>
          </w:p>
        </w:tc>
        <w:tc>
          <w:tcPr>
            <w:tcW w:w="675" w:type="dxa"/>
            <w:tcBorders>
              <w:top w:val="nil"/>
              <w:left w:val="nil"/>
              <w:bottom w:val="single" w:sz="4" w:space="0" w:color="auto"/>
              <w:right w:val="single" w:sz="4" w:space="0" w:color="auto"/>
            </w:tcBorders>
            <w:shd w:val="clear" w:color="auto" w:fill="auto"/>
            <w:noWrap/>
            <w:vAlign w:val="center"/>
            <w:hideMark/>
          </w:tcPr>
          <w:p w14:paraId="707B2F3C" w14:textId="6C565ED2"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0CFF161" w14:textId="08F9BD59" w:rsidR="001D5FEE" w:rsidRPr="00D42FAD" w:rsidRDefault="001D5FEE" w:rsidP="001D5FEE">
            <w:pPr>
              <w:jc w:val="center"/>
              <w:rPr>
                <w:rFonts w:eastAsia="Times New Roman"/>
                <w:color w:val="000000"/>
                <w:sz w:val="18"/>
                <w:szCs w:val="18"/>
              </w:rPr>
            </w:pPr>
            <w:r>
              <w:rPr>
                <w:color w:val="000000"/>
                <w:sz w:val="18"/>
                <w:szCs w:val="18"/>
              </w:rPr>
              <w:t>1500</w:t>
            </w:r>
          </w:p>
        </w:tc>
        <w:tc>
          <w:tcPr>
            <w:tcW w:w="666" w:type="dxa"/>
            <w:tcBorders>
              <w:top w:val="nil"/>
              <w:left w:val="nil"/>
              <w:bottom w:val="single" w:sz="4" w:space="0" w:color="auto"/>
              <w:right w:val="single" w:sz="4" w:space="0" w:color="auto"/>
            </w:tcBorders>
            <w:shd w:val="clear" w:color="auto" w:fill="auto"/>
            <w:noWrap/>
            <w:vAlign w:val="center"/>
            <w:hideMark/>
          </w:tcPr>
          <w:p w14:paraId="046BF554" w14:textId="434481F6" w:rsidR="001D5FEE" w:rsidRPr="00D42FAD" w:rsidRDefault="001D5FEE" w:rsidP="001D5FEE">
            <w:pPr>
              <w:jc w:val="center"/>
              <w:rPr>
                <w:rFonts w:eastAsia="Times New Roman"/>
                <w:color w:val="000000"/>
                <w:sz w:val="18"/>
                <w:szCs w:val="18"/>
              </w:rPr>
            </w:pPr>
            <w:r>
              <w:rPr>
                <w:color w:val="000000"/>
                <w:sz w:val="18"/>
                <w:szCs w:val="18"/>
              </w:rPr>
              <w:t>200</w:t>
            </w:r>
          </w:p>
        </w:tc>
      </w:tr>
      <w:tr w:rsidR="001D5FEE" w:rsidRPr="00D42FAD" w14:paraId="54268DD5"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7327A2E" w14:textId="7018B169" w:rsidR="001D5FEE" w:rsidRPr="00D42FAD" w:rsidRDefault="001D5FEE" w:rsidP="001D5FEE">
            <w:pPr>
              <w:jc w:val="center"/>
              <w:rPr>
                <w:rFonts w:eastAsia="Times New Roman"/>
                <w:color w:val="000000"/>
                <w:sz w:val="18"/>
                <w:szCs w:val="18"/>
              </w:rPr>
            </w:pPr>
            <w:r>
              <w:rPr>
                <w:color w:val="000000"/>
                <w:sz w:val="18"/>
                <w:szCs w:val="18"/>
              </w:rPr>
              <w:t>Зоопарк, ботанический сад</w:t>
            </w:r>
          </w:p>
        </w:tc>
        <w:tc>
          <w:tcPr>
            <w:tcW w:w="1344" w:type="dxa"/>
            <w:tcBorders>
              <w:top w:val="single" w:sz="4" w:space="0" w:color="auto"/>
              <w:left w:val="nil"/>
              <w:bottom w:val="single" w:sz="4" w:space="0" w:color="auto"/>
              <w:right w:val="nil"/>
            </w:tcBorders>
            <w:vAlign w:val="center"/>
          </w:tcPr>
          <w:p w14:paraId="560377BC" w14:textId="3B62DC00"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66863EDB" w14:textId="720800DC"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4726330C" w14:textId="1B9CE537" w:rsidR="001D5FEE" w:rsidRPr="00D42FAD" w:rsidRDefault="001D5FEE" w:rsidP="001D5FEE">
            <w:pPr>
              <w:jc w:val="center"/>
              <w:rPr>
                <w:rFonts w:eastAsia="Times New Roman"/>
                <w:color w:val="000000"/>
                <w:sz w:val="18"/>
                <w:szCs w:val="18"/>
              </w:rPr>
            </w:pPr>
            <w:r>
              <w:rPr>
                <w:color w:val="000000"/>
                <w:sz w:val="18"/>
                <w:szCs w:val="18"/>
              </w:rPr>
              <w:t>41346</w:t>
            </w:r>
          </w:p>
        </w:tc>
        <w:tc>
          <w:tcPr>
            <w:tcW w:w="981" w:type="dxa"/>
            <w:tcBorders>
              <w:top w:val="nil"/>
              <w:left w:val="nil"/>
              <w:bottom w:val="single" w:sz="4" w:space="0" w:color="auto"/>
              <w:right w:val="single" w:sz="4" w:space="0" w:color="auto"/>
            </w:tcBorders>
            <w:shd w:val="clear" w:color="auto" w:fill="auto"/>
            <w:noWrap/>
            <w:vAlign w:val="center"/>
            <w:hideMark/>
          </w:tcPr>
          <w:p w14:paraId="1F8124E2" w14:textId="6C6A4C8B" w:rsidR="001D5FEE" w:rsidRPr="00D42FAD" w:rsidRDefault="001D5FEE" w:rsidP="001D5FEE">
            <w:pPr>
              <w:jc w:val="center"/>
              <w:rPr>
                <w:rFonts w:eastAsia="Times New Roman"/>
                <w:color w:val="000000"/>
                <w:sz w:val="18"/>
                <w:szCs w:val="18"/>
              </w:rPr>
            </w:pPr>
            <w:r>
              <w:rPr>
                <w:color w:val="000000"/>
                <w:sz w:val="18"/>
                <w:szCs w:val="18"/>
              </w:rPr>
              <w:t>147000</w:t>
            </w:r>
          </w:p>
        </w:tc>
        <w:tc>
          <w:tcPr>
            <w:tcW w:w="756" w:type="dxa"/>
            <w:tcBorders>
              <w:top w:val="nil"/>
              <w:left w:val="nil"/>
              <w:bottom w:val="single" w:sz="4" w:space="0" w:color="auto"/>
              <w:right w:val="single" w:sz="4" w:space="0" w:color="auto"/>
            </w:tcBorders>
            <w:shd w:val="clear" w:color="auto" w:fill="auto"/>
            <w:noWrap/>
            <w:vAlign w:val="center"/>
            <w:hideMark/>
          </w:tcPr>
          <w:p w14:paraId="3870BD8E" w14:textId="477BABCB"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824C70D" w14:textId="6A1DECE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15F52F18" w14:textId="7835F09C"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7A1C585F" w14:textId="214E7D36"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C773E9B" w14:textId="66D10A0C"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75A99127" w14:textId="252B090C"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05328500" w14:textId="468E1FCE" w:rsidR="001D5FEE" w:rsidRPr="00D42FAD" w:rsidRDefault="001D5FEE" w:rsidP="001D5FEE">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noWrap/>
            <w:vAlign w:val="center"/>
            <w:hideMark/>
          </w:tcPr>
          <w:p w14:paraId="7E24FFFA" w14:textId="69A6FAF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C7D15C0" w14:textId="2A65B8E5"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15B85160" w14:textId="2190D1E6"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B1695A2" w14:textId="302EF59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C7745D1" w14:textId="0CB9DEB6"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440FF339"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61C0735" w14:textId="053A9064" w:rsidR="001D5FEE" w:rsidRPr="00D42FAD" w:rsidRDefault="001D5FEE" w:rsidP="001D5FEE">
            <w:pPr>
              <w:jc w:val="center"/>
              <w:rPr>
                <w:rFonts w:eastAsia="Times New Roman"/>
                <w:color w:val="000000"/>
                <w:sz w:val="18"/>
                <w:szCs w:val="18"/>
              </w:rPr>
            </w:pPr>
            <w:r>
              <w:rPr>
                <w:color w:val="000000"/>
                <w:sz w:val="18"/>
                <w:szCs w:val="18"/>
              </w:rPr>
              <w:t>Индивидуальные жилые дома</w:t>
            </w:r>
          </w:p>
        </w:tc>
        <w:tc>
          <w:tcPr>
            <w:tcW w:w="1344" w:type="dxa"/>
            <w:tcBorders>
              <w:top w:val="single" w:sz="4" w:space="0" w:color="auto"/>
              <w:left w:val="nil"/>
              <w:bottom w:val="single" w:sz="4" w:space="0" w:color="auto"/>
              <w:right w:val="nil"/>
            </w:tcBorders>
            <w:vAlign w:val="center"/>
          </w:tcPr>
          <w:p w14:paraId="70766D20" w14:textId="5A9EB19B" w:rsidR="001D5FEE" w:rsidRDefault="001D5FEE" w:rsidP="001D5FEE">
            <w:pPr>
              <w:jc w:val="center"/>
              <w:rPr>
                <w:color w:val="000000"/>
                <w:sz w:val="18"/>
                <w:szCs w:val="18"/>
              </w:rPr>
            </w:pPr>
            <w:r>
              <w:rPr>
                <w:color w:val="000000"/>
                <w:sz w:val="18"/>
                <w:szCs w:val="18"/>
              </w:rPr>
              <w:t>1 проживающий</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5C4D6C7F" w14:textId="39A9A5BE" w:rsidR="001D5FEE" w:rsidRPr="00D42FAD" w:rsidRDefault="001D5FEE" w:rsidP="001D5FEE">
            <w:pPr>
              <w:jc w:val="center"/>
              <w:rPr>
                <w:rFonts w:eastAsia="Times New Roman"/>
                <w:color w:val="000000"/>
                <w:sz w:val="18"/>
                <w:szCs w:val="18"/>
              </w:rPr>
            </w:pPr>
            <w:r>
              <w:rPr>
                <w:color w:val="000000"/>
                <w:sz w:val="18"/>
                <w:szCs w:val="18"/>
              </w:rPr>
              <w:t>14234</w:t>
            </w:r>
          </w:p>
        </w:tc>
        <w:tc>
          <w:tcPr>
            <w:tcW w:w="891" w:type="dxa"/>
            <w:tcBorders>
              <w:top w:val="nil"/>
              <w:left w:val="nil"/>
              <w:bottom w:val="single" w:sz="4" w:space="0" w:color="auto"/>
              <w:right w:val="single" w:sz="4" w:space="0" w:color="auto"/>
            </w:tcBorders>
            <w:shd w:val="clear" w:color="auto" w:fill="auto"/>
            <w:noWrap/>
            <w:vAlign w:val="center"/>
            <w:hideMark/>
          </w:tcPr>
          <w:p w14:paraId="214821B9" w14:textId="4030F241" w:rsidR="001D5FEE" w:rsidRPr="00D42FAD" w:rsidRDefault="001D5FEE" w:rsidP="001D5FEE">
            <w:pPr>
              <w:jc w:val="center"/>
              <w:rPr>
                <w:rFonts w:eastAsia="Times New Roman"/>
                <w:color w:val="000000"/>
                <w:sz w:val="18"/>
                <w:szCs w:val="18"/>
              </w:rPr>
            </w:pPr>
            <w:r>
              <w:rPr>
                <w:color w:val="000000"/>
                <w:sz w:val="18"/>
                <w:szCs w:val="18"/>
              </w:rPr>
              <w:t>16445</w:t>
            </w:r>
          </w:p>
        </w:tc>
        <w:tc>
          <w:tcPr>
            <w:tcW w:w="981" w:type="dxa"/>
            <w:tcBorders>
              <w:top w:val="nil"/>
              <w:left w:val="nil"/>
              <w:bottom w:val="single" w:sz="4" w:space="0" w:color="auto"/>
              <w:right w:val="single" w:sz="4" w:space="0" w:color="auto"/>
            </w:tcBorders>
            <w:shd w:val="clear" w:color="auto" w:fill="auto"/>
            <w:noWrap/>
            <w:vAlign w:val="center"/>
            <w:hideMark/>
          </w:tcPr>
          <w:p w14:paraId="67428B06" w14:textId="64480BA3" w:rsidR="001D5FEE" w:rsidRPr="00D42FAD" w:rsidRDefault="001D5FEE" w:rsidP="001D5FEE">
            <w:pPr>
              <w:jc w:val="center"/>
              <w:rPr>
                <w:rFonts w:eastAsia="Times New Roman"/>
                <w:color w:val="000000"/>
                <w:sz w:val="18"/>
                <w:szCs w:val="18"/>
              </w:rPr>
            </w:pPr>
            <w:r>
              <w:rPr>
                <w:color w:val="000000"/>
                <w:sz w:val="18"/>
                <w:szCs w:val="18"/>
              </w:rPr>
              <w:t>104863</w:t>
            </w:r>
          </w:p>
        </w:tc>
        <w:tc>
          <w:tcPr>
            <w:tcW w:w="756" w:type="dxa"/>
            <w:tcBorders>
              <w:top w:val="nil"/>
              <w:left w:val="nil"/>
              <w:bottom w:val="single" w:sz="4" w:space="0" w:color="auto"/>
              <w:right w:val="single" w:sz="4" w:space="0" w:color="auto"/>
            </w:tcBorders>
            <w:shd w:val="clear" w:color="auto" w:fill="auto"/>
            <w:noWrap/>
            <w:vAlign w:val="center"/>
            <w:hideMark/>
          </w:tcPr>
          <w:p w14:paraId="7EDC56B1" w14:textId="25CCEAFA" w:rsidR="001D5FEE" w:rsidRPr="00D42FAD" w:rsidRDefault="001D5FEE" w:rsidP="001D5FEE">
            <w:pPr>
              <w:jc w:val="center"/>
              <w:rPr>
                <w:rFonts w:eastAsia="Times New Roman"/>
                <w:color w:val="000000"/>
                <w:sz w:val="18"/>
                <w:szCs w:val="18"/>
              </w:rPr>
            </w:pPr>
            <w:r>
              <w:rPr>
                <w:color w:val="000000"/>
                <w:sz w:val="18"/>
                <w:szCs w:val="18"/>
              </w:rPr>
              <w:t>621</w:t>
            </w:r>
          </w:p>
        </w:tc>
        <w:tc>
          <w:tcPr>
            <w:tcW w:w="801" w:type="dxa"/>
            <w:tcBorders>
              <w:top w:val="nil"/>
              <w:left w:val="nil"/>
              <w:bottom w:val="single" w:sz="4" w:space="0" w:color="auto"/>
              <w:right w:val="single" w:sz="4" w:space="0" w:color="auto"/>
            </w:tcBorders>
            <w:shd w:val="clear" w:color="auto" w:fill="auto"/>
            <w:noWrap/>
            <w:vAlign w:val="center"/>
            <w:hideMark/>
          </w:tcPr>
          <w:p w14:paraId="65F6CB9F" w14:textId="00B971A8" w:rsidR="001D5FEE" w:rsidRPr="00D42FAD" w:rsidRDefault="001D5FEE" w:rsidP="001D5FEE">
            <w:pPr>
              <w:jc w:val="center"/>
              <w:rPr>
                <w:rFonts w:eastAsia="Times New Roman"/>
                <w:color w:val="000000"/>
                <w:sz w:val="18"/>
                <w:szCs w:val="18"/>
              </w:rPr>
            </w:pPr>
            <w:r>
              <w:rPr>
                <w:color w:val="000000"/>
                <w:sz w:val="18"/>
                <w:szCs w:val="18"/>
              </w:rPr>
              <w:t>9079</w:t>
            </w:r>
          </w:p>
        </w:tc>
        <w:tc>
          <w:tcPr>
            <w:tcW w:w="666" w:type="dxa"/>
            <w:tcBorders>
              <w:top w:val="nil"/>
              <w:left w:val="nil"/>
              <w:bottom w:val="single" w:sz="4" w:space="0" w:color="auto"/>
              <w:right w:val="single" w:sz="4" w:space="0" w:color="auto"/>
            </w:tcBorders>
            <w:shd w:val="clear" w:color="auto" w:fill="auto"/>
            <w:noWrap/>
            <w:vAlign w:val="center"/>
            <w:hideMark/>
          </w:tcPr>
          <w:p w14:paraId="47EE6E66" w14:textId="60F29CD8" w:rsidR="001D5FEE" w:rsidRPr="00D42FAD" w:rsidRDefault="001D5FEE" w:rsidP="001D5FEE">
            <w:pPr>
              <w:jc w:val="center"/>
              <w:rPr>
                <w:rFonts w:eastAsia="Times New Roman"/>
                <w:color w:val="000000"/>
                <w:sz w:val="18"/>
                <w:szCs w:val="18"/>
              </w:rPr>
            </w:pPr>
            <w:r>
              <w:rPr>
                <w:color w:val="000000"/>
                <w:sz w:val="18"/>
                <w:szCs w:val="18"/>
              </w:rPr>
              <w:t>10497</w:t>
            </w:r>
          </w:p>
        </w:tc>
        <w:tc>
          <w:tcPr>
            <w:tcW w:w="774" w:type="dxa"/>
            <w:tcBorders>
              <w:top w:val="nil"/>
              <w:left w:val="nil"/>
              <w:bottom w:val="single" w:sz="4" w:space="0" w:color="auto"/>
              <w:right w:val="single" w:sz="4" w:space="0" w:color="auto"/>
            </w:tcBorders>
            <w:shd w:val="clear" w:color="auto" w:fill="auto"/>
            <w:noWrap/>
            <w:vAlign w:val="center"/>
            <w:hideMark/>
          </w:tcPr>
          <w:p w14:paraId="210E1E84" w14:textId="54E8298C" w:rsidR="001D5FEE" w:rsidRPr="00D42FAD" w:rsidRDefault="001D5FEE" w:rsidP="001D5FEE">
            <w:pPr>
              <w:jc w:val="center"/>
              <w:rPr>
                <w:rFonts w:eastAsia="Times New Roman"/>
                <w:color w:val="000000"/>
                <w:sz w:val="18"/>
                <w:szCs w:val="18"/>
              </w:rPr>
            </w:pPr>
            <w:r>
              <w:rPr>
                <w:color w:val="000000"/>
                <w:sz w:val="18"/>
                <w:szCs w:val="18"/>
              </w:rPr>
              <w:t>17856</w:t>
            </w:r>
          </w:p>
        </w:tc>
        <w:tc>
          <w:tcPr>
            <w:tcW w:w="801" w:type="dxa"/>
            <w:tcBorders>
              <w:top w:val="nil"/>
              <w:left w:val="nil"/>
              <w:bottom w:val="single" w:sz="4" w:space="0" w:color="auto"/>
              <w:right w:val="single" w:sz="4" w:space="0" w:color="auto"/>
            </w:tcBorders>
            <w:shd w:val="clear" w:color="auto" w:fill="auto"/>
            <w:noWrap/>
            <w:vAlign w:val="center"/>
            <w:hideMark/>
          </w:tcPr>
          <w:p w14:paraId="35B5712A" w14:textId="222688D5" w:rsidR="001D5FEE" w:rsidRPr="00D42FAD" w:rsidRDefault="001D5FEE" w:rsidP="001D5FEE">
            <w:pPr>
              <w:jc w:val="center"/>
              <w:rPr>
                <w:rFonts w:eastAsia="Times New Roman"/>
                <w:color w:val="000000"/>
                <w:sz w:val="18"/>
                <w:szCs w:val="18"/>
              </w:rPr>
            </w:pPr>
            <w:r>
              <w:rPr>
                <w:color w:val="000000"/>
                <w:sz w:val="18"/>
                <w:szCs w:val="18"/>
              </w:rPr>
              <w:t>12753</w:t>
            </w:r>
          </w:p>
        </w:tc>
        <w:tc>
          <w:tcPr>
            <w:tcW w:w="801" w:type="dxa"/>
            <w:tcBorders>
              <w:top w:val="nil"/>
              <w:left w:val="nil"/>
              <w:bottom w:val="single" w:sz="4" w:space="0" w:color="auto"/>
              <w:right w:val="single" w:sz="4" w:space="0" w:color="auto"/>
            </w:tcBorders>
            <w:shd w:val="clear" w:color="auto" w:fill="auto"/>
            <w:noWrap/>
            <w:vAlign w:val="center"/>
            <w:hideMark/>
          </w:tcPr>
          <w:p w14:paraId="0CC32F7A" w14:textId="57B30C5F" w:rsidR="001D5FEE" w:rsidRPr="00D42FAD" w:rsidRDefault="001D5FEE" w:rsidP="001D5FEE">
            <w:pPr>
              <w:jc w:val="center"/>
              <w:rPr>
                <w:rFonts w:eastAsia="Times New Roman"/>
                <w:color w:val="000000"/>
                <w:sz w:val="18"/>
                <w:szCs w:val="18"/>
              </w:rPr>
            </w:pPr>
            <w:r>
              <w:rPr>
                <w:color w:val="000000"/>
                <w:sz w:val="18"/>
                <w:szCs w:val="18"/>
              </w:rPr>
              <w:t>8217</w:t>
            </w:r>
          </w:p>
        </w:tc>
        <w:tc>
          <w:tcPr>
            <w:tcW w:w="801" w:type="dxa"/>
            <w:tcBorders>
              <w:top w:val="nil"/>
              <w:left w:val="nil"/>
              <w:bottom w:val="single" w:sz="4" w:space="0" w:color="auto"/>
              <w:right w:val="single" w:sz="4" w:space="0" w:color="auto"/>
            </w:tcBorders>
            <w:shd w:val="clear" w:color="auto" w:fill="auto"/>
            <w:noWrap/>
            <w:vAlign w:val="center"/>
            <w:hideMark/>
          </w:tcPr>
          <w:p w14:paraId="37011F48" w14:textId="7ACABFAA" w:rsidR="001D5FEE" w:rsidRPr="00D42FAD" w:rsidRDefault="001D5FEE" w:rsidP="001D5FEE">
            <w:pPr>
              <w:jc w:val="center"/>
              <w:rPr>
                <w:rFonts w:eastAsia="Times New Roman"/>
                <w:color w:val="000000"/>
                <w:sz w:val="18"/>
                <w:szCs w:val="18"/>
              </w:rPr>
            </w:pPr>
            <w:r>
              <w:rPr>
                <w:color w:val="000000"/>
                <w:sz w:val="18"/>
                <w:szCs w:val="18"/>
              </w:rPr>
              <w:t>37723</w:t>
            </w:r>
          </w:p>
        </w:tc>
        <w:tc>
          <w:tcPr>
            <w:tcW w:w="756" w:type="dxa"/>
            <w:tcBorders>
              <w:top w:val="nil"/>
              <w:left w:val="nil"/>
              <w:bottom w:val="single" w:sz="4" w:space="0" w:color="auto"/>
              <w:right w:val="single" w:sz="4" w:space="0" w:color="auto"/>
            </w:tcBorders>
            <w:shd w:val="clear" w:color="auto" w:fill="auto"/>
            <w:noWrap/>
            <w:vAlign w:val="center"/>
            <w:hideMark/>
          </w:tcPr>
          <w:p w14:paraId="4119DD54" w14:textId="44499E16" w:rsidR="001D5FEE" w:rsidRPr="00D42FAD" w:rsidRDefault="001D5FEE" w:rsidP="001D5FEE">
            <w:pPr>
              <w:jc w:val="center"/>
              <w:rPr>
                <w:rFonts w:eastAsia="Times New Roman"/>
                <w:color w:val="000000"/>
                <w:sz w:val="18"/>
                <w:szCs w:val="18"/>
              </w:rPr>
            </w:pPr>
            <w:r>
              <w:rPr>
                <w:color w:val="000000"/>
                <w:sz w:val="18"/>
                <w:szCs w:val="18"/>
              </w:rPr>
              <w:t>20075</w:t>
            </w:r>
          </w:p>
        </w:tc>
        <w:tc>
          <w:tcPr>
            <w:tcW w:w="666" w:type="dxa"/>
            <w:tcBorders>
              <w:top w:val="nil"/>
              <w:left w:val="nil"/>
              <w:bottom w:val="single" w:sz="4" w:space="0" w:color="auto"/>
              <w:right w:val="single" w:sz="4" w:space="0" w:color="auto"/>
            </w:tcBorders>
            <w:shd w:val="clear" w:color="auto" w:fill="auto"/>
            <w:noWrap/>
            <w:vAlign w:val="center"/>
            <w:hideMark/>
          </w:tcPr>
          <w:p w14:paraId="184CC6FF" w14:textId="2F8DD575" w:rsidR="001D5FEE" w:rsidRPr="00D42FAD" w:rsidRDefault="001D5FEE" w:rsidP="001D5FEE">
            <w:pPr>
              <w:jc w:val="center"/>
              <w:rPr>
                <w:rFonts w:eastAsia="Times New Roman"/>
                <w:color w:val="000000"/>
                <w:sz w:val="18"/>
                <w:szCs w:val="18"/>
              </w:rPr>
            </w:pPr>
            <w:r>
              <w:rPr>
                <w:color w:val="000000"/>
                <w:sz w:val="18"/>
                <w:szCs w:val="18"/>
              </w:rPr>
              <w:t>8198</w:t>
            </w:r>
          </w:p>
        </w:tc>
        <w:tc>
          <w:tcPr>
            <w:tcW w:w="675" w:type="dxa"/>
            <w:tcBorders>
              <w:top w:val="nil"/>
              <w:left w:val="nil"/>
              <w:bottom w:val="single" w:sz="4" w:space="0" w:color="auto"/>
              <w:right w:val="single" w:sz="4" w:space="0" w:color="auto"/>
            </w:tcBorders>
            <w:shd w:val="clear" w:color="auto" w:fill="auto"/>
            <w:noWrap/>
            <w:vAlign w:val="center"/>
            <w:hideMark/>
          </w:tcPr>
          <w:p w14:paraId="547AD231" w14:textId="6C7B5919" w:rsidR="001D5FEE" w:rsidRPr="00D42FAD" w:rsidRDefault="001D5FEE" w:rsidP="001D5FEE">
            <w:pPr>
              <w:jc w:val="center"/>
              <w:rPr>
                <w:rFonts w:eastAsia="Times New Roman"/>
                <w:color w:val="000000"/>
                <w:sz w:val="18"/>
                <w:szCs w:val="18"/>
              </w:rPr>
            </w:pPr>
            <w:r>
              <w:rPr>
                <w:color w:val="000000"/>
                <w:sz w:val="18"/>
                <w:szCs w:val="18"/>
              </w:rPr>
              <w:t>5742</w:t>
            </w:r>
          </w:p>
        </w:tc>
        <w:tc>
          <w:tcPr>
            <w:tcW w:w="801" w:type="dxa"/>
            <w:tcBorders>
              <w:top w:val="nil"/>
              <w:left w:val="nil"/>
              <w:bottom w:val="single" w:sz="4" w:space="0" w:color="auto"/>
              <w:right w:val="single" w:sz="4" w:space="0" w:color="auto"/>
            </w:tcBorders>
            <w:shd w:val="clear" w:color="auto" w:fill="auto"/>
            <w:noWrap/>
            <w:vAlign w:val="center"/>
            <w:hideMark/>
          </w:tcPr>
          <w:p w14:paraId="06DE8C6D" w14:textId="10D00960" w:rsidR="001D5FEE" w:rsidRPr="00D42FAD" w:rsidRDefault="001D5FEE" w:rsidP="001D5FEE">
            <w:pPr>
              <w:jc w:val="center"/>
              <w:rPr>
                <w:rFonts w:eastAsia="Times New Roman"/>
                <w:color w:val="000000"/>
                <w:sz w:val="18"/>
                <w:szCs w:val="18"/>
              </w:rPr>
            </w:pPr>
            <w:r>
              <w:rPr>
                <w:color w:val="000000"/>
                <w:sz w:val="18"/>
                <w:szCs w:val="18"/>
              </w:rPr>
              <w:t>8149</w:t>
            </w:r>
          </w:p>
        </w:tc>
        <w:tc>
          <w:tcPr>
            <w:tcW w:w="666" w:type="dxa"/>
            <w:tcBorders>
              <w:top w:val="nil"/>
              <w:left w:val="nil"/>
              <w:bottom w:val="single" w:sz="4" w:space="0" w:color="auto"/>
              <w:right w:val="single" w:sz="4" w:space="0" w:color="auto"/>
            </w:tcBorders>
            <w:shd w:val="clear" w:color="auto" w:fill="auto"/>
            <w:noWrap/>
            <w:vAlign w:val="center"/>
            <w:hideMark/>
          </w:tcPr>
          <w:p w14:paraId="22BDF748" w14:textId="78BE8E0C" w:rsidR="001D5FEE" w:rsidRPr="00D42FAD" w:rsidRDefault="001D5FEE" w:rsidP="001D5FEE">
            <w:pPr>
              <w:jc w:val="center"/>
              <w:rPr>
                <w:rFonts w:eastAsia="Times New Roman"/>
                <w:color w:val="000000"/>
                <w:sz w:val="18"/>
                <w:szCs w:val="18"/>
              </w:rPr>
            </w:pPr>
            <w:r>
              <w:rPr>
                <w:color w:val="000000"/>
                <w:sz w:val="18"/>
                <w:szCs w:val="18"/>
              </w:rPr>
              <w:t>10802</w:t>
            </w:r>
          </w:p>
        </w:tc>
      </w:tr>
      <w:tr w:rsidR="001D5FEE" w:rsidRPr="00D42FAD" w14:paraId="0624E4B8"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2F2AE3F" w14:textId="57B8D0EC" w:rsidR="001D5FEE" w:rsidRPr="00D42FAD" w:rsidRDefault="001D5FEE" w:rsidP="001D5FEE">
            <w:pPr>
              <w:jc w:val="center"/>
              <w:rPr>
                <w:rFonts w:eastAsia="Times New Roman"/>
                <w:color w:val="000000"/>
                <w:sz w:val="18"/>
                <w:szCs w:val="18"/>
              </w:rPr>
            </w:pPr>
            <w:r>
              <w:rPr>
                <w:color w:val="000000"/>
                <w:sz w:val="18"/>
                <w:szCs w:val="18"/>
              </w:rPr>
              <w:t>Кафе, рестораны, бары, закусочные, столовые</w:t>
            </w:r>
          </w:p>
        </w:tc>
        <w:tc>
          <w:tcPr>
            <w:tcW w:w="1344" w:type="dxa"/>
            <w:tcBorders>
              <w:top w:val="single" w:sz="4" w:space="0" w:color="auto"/>
              <w:left w:val="nil"/>
              <w:bottom w:val="single" w:sz="4" w:space="0" w:color="auto"/>
              <w:right w:val="nil"/>
            </w:tcBorders>
            <w:vAlign w:val="center"/>
          </w:tcPr>
          <w:p w14:paraId="21EC79C4" w14:textId="15107DB3" w:rsidR="001D5FEE" w:rsidRDefault="001D5FEE" w:rsidP="001D5FEE">
            <w:pPr>
              <w:jc w:val="center"/>
              <w:rPr>
                <w:color w:val="000000"/>
                <w:sz w:val="18"/>
                <w:szCs w:val="18"/>
              </w:rPr>
            </w:pPr>
            <w:r>
              <w:rPr>
                <w:color w:val="000000"/>
                <w:sz w:val="18"/>
                <w:szCs w:val="18"/>
              </w:rPr>
              <w:t>1 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231366E1" w14:textId="379D5248" w:rsidR="001D5FEE" w:rsidRPr="00D42FAD" w:rsidRDefault="001D5FEE" w:rsidP="001D5FEE">
            <w:pPr>
              <w:jc w:val="center"/>
              <w:rPr>
                <w:rFonts w:eastAsia="Times New Roman"/>
                <w:color w:val="000000"/>
                <w:sz w:val="18"/>
                <w:szCs w:val="18"/>
              </w:rPr>
            </w:pPr>
            <w:r>
              <w:rPr>
                <w:color w:val="000000"/>
                <w:sz w:val="18"/>
                <w:szCs w:val="18"/>
              </w:rPr>
              <w:t>257</w:t>
            </w:r>
          </w:p>
        </w:tc>
        <w:tc>
          <w:tcPr>
            <w:tcW w:w="891" w:type="dxa"/>
            <w:tcBorders>
              <w:top w:val="nil"/>
              <w:left w:val="nil"/>
              <w:bottom w:val="single" w:sz="4" w:space="0" w:color="auto"/>
              <w:right w:val="single" w:sz="4" w:space="0" w:color="auto"/>
            </w:tcBorders>
            <w:shd w:val="clear" w:color="auto" w:fill="auto"/>
            <w:noWrap/>
            <w:vAlign w:val="center"/>
            <w:hideMark/>
          </w:tcPr>
          <w:p w14:paraId="3A5E7DDC" w14:textId="6E964EB5" w:rsidR="001D5FEE" w:rsidRPr="00D42FAD" w:rsidRDefault="001D5FEE" w:rsidP="001D5FEE">
            <w:pPr>
              <w:jc w:val="center"/>
              <w:rPr>
                <w:rFonts w:eastAsia="Times New Roman"/>
                <w:color w:val="000000"/>
                <w:sz w:val="18"/>
                <w:szCs w:val="18"/>
              </w:rPr>
            </w:pPr>
            <w:r>
              <w:rPr>
                <w:color w:val="000000"/>
                <w:sz w:val="18"/>
                <w:szCs w:val="18"/>
              </w:rPr>
              <w:t>1484</w:t>
            </w:r>
          </w:p>
        </w:tc>
        <w:tc>
          <w:tcPr>
            <w:tcW w:w="981" w:type="dxa"/>
            <w:tcBorders>
              <w:top w:val="nil"/>
              <w:left w:val="nil"/>
              <w:bottom w:val="single" w:sz="4" w:space="0" w:color="auto"/>
              <w:right w:val="single" w:sz="4" w:space="0" w:color="auto"/>
            </w:tcBorders>
            <w:shd w:val="clear" w:color="auto" w:fill="auto"/>
            <w:noWrap/>
            <w:vAlign w:val="center"/>
            <w:hideMark/>
          </w:tcPr>
          <w:p w14:paraId="560F3CA2" w14:textId="67185671" w:rsidR="001D5FEE" w:rsidRPr="00D42FAD" w:rsidRDefault="001D5FEE" w:rsidP="001D5FEE">
            <w:pPr>
              <w:jc w:val="center"/>
              <w:rPr>
                <w:rFonts w:eastAsia="Times New Roman"/>
                <w:color w:val="000000"/>
                <w:sz w:val="18"/>
                <w:szCs w:val="18"/>
              </w:rPr>
            </w:pPr>
            <w:r>
              <w:rPr>
                <w:color w:val="000000"/>
                <w:sz w:val="18"/>
                <w:szCs w:val="18"/>
              </w:rPr>
              <w:t>27199</w:t>
            </w:r>
          </w:p>
        </w:tc>
        <w:tc>
          <w:tcPr>
            <w:tcW w:w="756" w:type="dxa"/>
            <w:tcBorders>
              <w:top w:val="nil"/>
              <w:left w:val="nil"/>
              <w:bottom w:val="single" w:sz="4" w:space="0" w:color="auto"/>
              <w:right w:val="single" w:sz="4" w:space="0" w:color="auto"/>
            </w:tcBorders>
            <w:shd w:val="clear" w:color="auto" w:fill="auto"/>
            <w:noWrap/>
            <w:vAlign w:val="center"/>
            <w:hideMark/>
          </w:tcPr>
          <w:p w14:paraId="2195F948" w14:textId="76A8AF36" w:rsidR="001D5FEE" w:rsidRPr="00D42FAD" w:rsidRDefault="001D5FEE" w:rsidP="001D5FEE">
            <w:pPr>
              <w:jc w:val="center"/>
              <w:rPr>
                <w:rFonts w:eastAsia="Times New Roman"/>
                <w:color w:val="000000"/>
                <w:sz w:val="18"/>
                <w:szCs w:val="18"/>
              </w:rPr>
            </w:pPr>
            <w:r>
              <w:rPr>
                <w:color w:val="000000"/>
                <w:sz w:val="18"/>
                <w:szCs w:val="18"/>
              </w:rPr>
              <w:t>2088</w:t>
            </w:r>
          </w:p>
        </w:tc>
        <w:tc>
          <w:tcPr>
            <w:tcW w:w="801" w:type="dxa"/>
            <w:tcBorders>
              <w:top w:val="nil"/>
              <w:left w:val="nil"/>
              <w:bottom w:val="single" w:sz="4" w:space="0" w:color="auto"/>
              <w:right w:val="single" w:sz="4" w:space="0" w:color="auto"/>
            </w:tcBorders>
            <w:shd w:val="clear" w:color="auto" w:fill="auto"/>
            <w:noWrap/>
            <w:vAlign w:val="center"/>
            <w:hideMark/>
          </w:tcPr>
          <w:p w14:paraId="1188FE40" w14:textId="53FE98D6" w:rsidR="001D5FEE" w:rsidRPr="00D42FAD" w:rsidRDefault="001D5FEE" w:rsidP="001D5FEE">
            <w:pPr>
              <w:jc w:val="center"/>
              <w:rPr>
                <w:rFonts w:eastAsia="Times New Roman"/>
                <w:color w:val="000000"/>
                <w:sz w:val="18"/>
                <w:szCs w:val="18"/>
              </w:rPr>
            </w:pPr>
            <w:r>
              <w:rPr>
                <w:color w:val="000000"/>
                <w:sz w:val="18"/>
                <w:szCs w:val="18"/>
              </w:rPr>
              <w:t>855</w:t>
            </w:r>
          </w:p>
        </w:tc>
        <w:tc>
          <w:tcPr>
            <w:tcW w:w="666" w:type="dxa"/>
            <w:tcBorders>
              <w:top w:val="nil"/>
              <w:left w:val="nil"/>
              <w:bottom w:val="single" w:sz="4" w:space="0" w:color="auto"/>
              <w:right w:val="single" w:sz="4" w:space="0" w:color="auto"/>
            </w:tcBorders>
            <w:shd w:val="clear" w:color="auto" w:fill="auto"/>
            <w:noWrap/>
            <w:vAlign w:val="center"/>
            <w:hideMark/>
          </w:tcPr>
          <w:p w14:paraId="4F8E8E7A" w14:textId="77F7EB57" w:rsidR="001D5FEE" w:rsidRPr="00D42FAD" w:rsidRDefault="001D5FEE" w:rsidP="001D5FEE">
            <w:pPr>
              <w:jc w:val="center"/>
              <w:rPr>
                <w:rFonts w:eastAsia="Times New Roman"/>
                <w:color w:val="000000"/>
                <w:sz w:val="18"/>
                <w:szCs w:val="18"/>
              </w:rPr>
            </w:pPr>
            <w:r>
              <w:rPr>
                <w:color w:val="000000"/>
                <w:sz w:val="18"/>
                <w:szCs w:val="18"/>
              </w:rPr>
              <w:t>270</w:t>
            </w:r>
          </w:p>
        </w:tc>
        <w:tc>
          <w:tcPr>
            <w:tcW w:w="774" w:type="dxa"/>
            <w:tcBorders>
              <w:top w:val="nil"/>
              <w:left w:val="nil"/>
              <w:bottom w:val="single" w:sz="4" w:space="0" w:color="auto"/>
              <w:right w:val="single" w:sz="4" w:space="0" w:color="auto"/>
            </w:tcBorders>
            <w:shd w:val="clear" w:color="auto" w:fill="auto"/>
            <w:noWrap/>
            <w:vAlign w:val="center"/>
            <w:hideMark/>
          </w:tcPr>
          <w:p w14:paraId="2AFCC520" w14:textId="5D29A0E2" w:rsidR="001D5FEE" w:rsidRPr="00D42FAD" w:rsidRDefault="001D5FEE" w:rsidP="001D5FEE">
            <w:pPr>
              <w:jc w:val="center"/>
              <w:rPr>
                <w:rFonts w:eastAsia="Times New Roman"/>
                <w:color w:val="000000"/>
                <w:sz w:val="18"/>
                <w:szCs w:val="18"/>
              </w:rPr>
            </w:pPr>
            <w:r>
              <w:rPr>
                <w:color w:val="000000"/>
                <w:sz w:val="18"/>
                <w:szCs w:val="18"/>
              </w:rPr>
              <w:t>79</w:t>
            </w:r>
          </w:p>
        </w:tc>
        <w:tc>
          <w:tcPr>
            <w:tcW w:w="801" w:type="dxa"/>
            <w:tcBorders>
              <w:top w:val="nil"/>
              <w:left w:val="nil"/>
              <w:bottom w:val="single" w:sz="4" w:space="0" w:color="auto"/>
              <w:right w:val="single" w:sz="4" w:space="0" w:color="auto"/>
            </w:tcBorders>
            <w:shd w:val="clear" w:color="auto" w:fill="auto"/>
            <w:noWrap/>
            <w:vAlign w:val="center"/>
            <w:hideMark/>
          </w:tcPr>
          <w:p w14:paraId="3E231832" w14:textId="2C867A30" w:rsidR="001D5FEE" w:rsidRPr="00D42FAD" w:rsidRDefault="001D5FEE" w:rsidP="001D5FEE">
            <w:pPr>
              <w:jc w:val="center"/>
              <w:rPr>
                <w:rFonts w:eastAsia="Times New Roman"/>
                <w:color w:val="000000"/>
                <w:sz w:val="18"/>
                <w:szCs w:val="18"/>
              </w:rPr>
            </w:pPr>
            <w:r>
              <w:rPr>
                <w:color w:val="000000"/>
                <w:sz w:val="18"/>
                <w:szCs w:val="18"/>
              </w:rPr>
              <w:t>566</w:t>
            </w:r>
          </w:p>
        </w:tc>
        <w:tc>
          <w:tcPr>
            <w:tcW w:w="801" w:type="dxa"/>
            <w:tcBorders>
              <w:top w:val="nil"/>
              <w:left w:val="nil"/>
              <w:bottom w:val="single" w:sz="4" w:space="0" w:color="auto"/>
              <w:right w:val="single" w:sz="4" w:space="0" w:color="auto"/>
            </w:tcBorders>
            <w:shd w:val="clear" w:color="auto" w:fill="auto"/>
            <w:noWrap/>
            <w:vAlign w:val="center"/>
            <w:hideMark/>
          </w:tcPr>
          <w:p w14:paraId="6363F926" w14:textId="2CC09474" w:rsidR="001D5FEE" w:rsidRPr="00D42FAD" w:rsidRDefault="001D5FEE" w:rsidP="001D5FEE">
            <w:pPr>
              <w:jc w:val="center"/>
              <w:rPr>
                <w:rFonts w:eastAsia="Times New Roman"/>
                <w:color w:val="000000"/>
                <w:sz w:val="18"/>
                <w:szCs w:val="18"/>
              </w:rPr>
            </w:pPr>
            <w:r>
              <w:rPr>
                <w:color w:val="000000"/>
                <w:sz w:val="18"/>
                <w:szCs w:val="18"/>
              </w:rPr>
              <w:t>104</w:t>
            </w:r>
          </w:p>
        </w:tc>
        <w:tc>
          <w:tcPr>
            <w:tcW w:w="801" w:type="dxa"/>
            <w:tcBorders>
              <w:top w:val="nil"/>
              <w:left w:val="nil"/>
              <w:bottom w:val="single" w:sz="4" w:space="0" w:color="auto"/>
              <w:right w:val="single" w:sz="4" w:space="0" w:color="auto"/>
            </w:tcBorders>
            <w:shd w:val="clear" w:color="auto" w:fill="auto"/>
            <w:noWrap/>
            <w:vAlign w:val="center"/>
            <w:hideMark/>
          </w:tcPr>
          <w:p w14:paraId="0D5A0F7C" w14:textId="2A184385" w:rsidR="001D5FEE" w:rsidRPr="00D42FAD" w:rsidRDefault="001D5FEE" w:rsidP="001D5FEE">
            <w:pPr>
              <w:jc w:val="center"/>
              <w:rPr>
                <w:rFonts w:eastAsia="Times New Roman"/>
                <w:color w:val="000000"/>
                <w:sz w:val="18"/>
                <w:szCs w:val="18"/>
              </w:rPr>
            </w:pPr>
            <w:r>
              <w:rPr>
                <w:color w:val="000000"/>
                <w:sz w:val="18"/>
                <w:szCs w:val="18"/>
              </w:rPr>
              <w:t>1104</w:t>
            </w:r>
          </w:p>
        </w:tc>
        <w:tc>
          <w:tcPr>
            <w:tcW w:w="756" w:type="dxa"/>
            <w:tcBorders>
              <w:top w:val="nil"/>
              <w:left w:val="nil"/>
              <w:bottom w:val="single" w:sz="4" w:space="0" w:color="auto"/>
              <w:right w:val="single" w:sz="4" w:space="0" w:color="auto"/>
            </w:tcBorders>
            <w:shd w:val="clear" w:color="auto" w:fill="auto"/>
            <w:noWrap/>
            <w:vAlign w:val="center"/>
            <w:hideMark/>
          </w:tcPr>
          <w:p w14:paraId="5310B202" w14:textId="42D3C562" w:rsidR="001D5FEE" w:rsidRPr="00D42FAD" w:rsidRDefault="001D5FEE" w:rsidP="001D5FEE">
            <w:pPr>
              <w:jc w:val="center"/>
              <w:rPr>
                <w:rFonts w:eastAsia="Times New Roman"/>
                <w:color w:val="000000"/>
                <w:sz w:val="18"/>
                <w:szCs w:val="18"/>
              </w:rPr>
            </w:pPr>
            <w:r>
              <w:rPr>
                <w:color w:val="000000"/>
                <w:sz w:val="18"/>
                <w:szCs w:val="18"/>
              </w:rPr>
              <w:t>3150</w:t>
            </w:r>
          </w:p>
        </w:tc>
        <w:tc>
          <w:tcPr>
            <w:tcW w:w="666" w:type="dxa"/>
            <w:tcBorders>
              <w:top w:val="nil"/>
              <w:left w:val="nil"/>
              <w:bottom w:val="single" w:sz="4" w:space="0" w:color="auto"/>
              <w:right w:val="single" w:sz="4" w:space="0" w:color="auto"/>
            </w:tcBorders>
            <w:shd w:val="clear" w:color="auto" w:fill="auto"/>
            <w:noWrap/>
            <w:vAlign w:val="center"/>
            <w:hideMark/>
          </w:tcPr>
          <w:p w14:paraId="4289C5C7" w14:textId="54484873" w:rsidR="001D5FEE" w:rsidRPr="00D42FAD" w:rsidRDefault="001D5FEE" w:rsidP="001D5FEE">
            <w:pPr>
              <w:jc w:val="center"/>
              <w:rPr>
                <w:rFonts w:eastAsia="Times New Roman"/>
                <w:color w:val="000000"/>
                <w:sz w:val="18"/>
                <w:szCs w:val="18"/>
              </w:rPr>
            </w:pPr>
            <w:r>
              <w:rPr>
                <w:color w:val="000000"/>
                <w:sz w:val="18"/>
                <w:szCs w:val="18"/>
              </w:rPr>
              <w:t>420</w:t>
            </w:r>
          </w:p>
        </w:tc>
        <w:tc>
          <w:tcPr>
            <w:tcW w:w="675" w:type="dxa"/>
            <w:tcBorders>
              <w:top w:val="nil"/>
              <w:left w:val="nil"/>
              <w:bottom w:val="single" w:sz="4" w:space="0" w:color="auto"/>
              <w:right w:val="single" w:sz="4" w:space="0" w:color="auto"/>
            </w:tcBorders>
            <w:shd w:val="clear" w:color="auto" w:fill="auto"/>
            <w:noWrap/>
            <w:vAlign w:val="center"/>
            <w:hideMark/>
          </w:tcPr>
          <w:p w14:paraId="3A752EF9" w14:textId="2E4C65BE"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3C97CB77" w14:textId="37398356" w:rsidR="001D5FEE" w:rsidRPr="00D42FAD" w:rsidRDefault="001D5FEE" w:rsidP="001D5FEE">
            <w:pPr>
              <w:jc w:val="center"/>
              <w:rPr>
                <w:rFonts w:eastAsia="Times New Roman"/>
                <w:color w:val="000000"/>
                <w:sz w:val="18"/>
                <w:szCs w:val="18"/>
              </w:rPr>
            </w:pPr>
            <w:r>
              <w:rPr>
                <w:color w:val="000000"/>
                <w:sz w:val="18"/>
                <w:szCs w:val="18"/>
              </w:rPr>
              <w:t>1325</w:t>
            </w:r>
          </w:p>
        </w:tc>
        <w:tc>
          <w:tcPr>
            <w:tcW w:w="666" w:type="dxa"/>
            <w:tcBorders>
              <w:top w:val="nil"/>
              <w:left w:val="nil"/>
              <w:bottom w:val="single" w:sz="4" w:space="0" w:color="auto"/>
              <w:right w:val="single" w:sz="4" w:space="0" w:color="auto"/>
            </w:tcBorders>
            <w:shd w:val="clear" w:color="auto" w:fill="auto"/>
            <w:noWrap/>
            <w:vAlign w:val="center"/>
            <w:hideMark/>
          </w:tcPr>
          <w:p w14:paraId="2665793C" w14:textId="5439BC98" w:rsidR="001D5FEE" w:rsidRPr="00D42FAD" w:rsidRDefault="001D5FEE" w:rsidP="001D5FEE">
            <w:pPr>
              <w:jc w:val="center"/>
              <w:rPr>
                <w:rFonts w:eastAsia="Times New Roman"/>
                <w:color w:val="000000"/>
                <w:sz w:val="18"/>
                <w:szCs w:val="18"/>
              </w:rPr>
            </w:pPr>
            <w:r>
              <w:rPr>
                <w:color w:val="000000"/>
                <w:sz w:val="18"/>
                <w:szCs w:val="18"/>
              </w:rPr>
              <w:t>125</w:t>
            </w:r>
          </w:p>
        </w:tc>
      </w:tr>
      <w:tr w:rsidR="001D5FEE" w:rsidRPr="00D42FAD" w14:paraId="51DF5733"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067202A" w14:textId="24906EAE" w:rsidR="001D5FEE" w:rsidRPr="00D42FAD" w:rsidRDefault="001D5FEE" w:rsidP="001D5FEE">
            <w:pPr>
              <w:jc w:val="center"/>
              <w:rPr>
                <w:rFonts w:eastAsia="Times New Roman"/>
                <w:color w:val="000000"/>
                <w:sz w:val="18"/>
                <w:szCs w:val="18"/>
              </w:rPr>
            </w:pPr>
            <w:r>
              <w:rPr>
                <w:color w:val="000000"/>
                <w:sz w:val="18"/>
                <w:szCs w:val="18"/>
              </w:rPr>
              <w:t>Кладбища</w:t>
            </w:r>
          </w:p>
        </w:tc>
        <w:tc>
          <w:tcPr>
            <w:tcW w:w="1344" w:type="dxa"/>
            <w:tcBorders>
              <w:top w:val="single" w:sz="4" w:space="0" w:color="auto"/>
              <w:left w:val="nil"/>
              <w:bottom w:val="single" w:sz="4" w:space="0" w:color="auto"/>
              <w:right w:val="nil"/>
            </w:tcBorders>
            <w:vAlign w:val="center"/>
          </w:tcPr>
          <w:p w14:paraId="3ABBE61C" w14:textId="34B2EF34" w:rsidR="001D5FEE" w:rsidRDefault="001D5FEE" w:rsidP="001D5FEE">
            <w:pPr>
              <w:jc w:val="center"/>
              <w:rPr>
                <w:color w:val="000000"/>
                <w:sz w:val="18"/>
                <w:szCs w:val="18"/>
              </w:rPr>
            </w:pPr>
            <w:r>
              <w:rPr>
                <w:color w:val="000000"/>
                <w:sz w:val="18"/>
                <w:szCs w:val="18"/>
              </w:rPr>
              <w:t>1 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1F49C360" w14:textId="72E542FD" w:rsidR="001D5FEE" w:rsidRPr="00D42FAD" w:rsidRDefault="001D5FEE" w:rsidP="001D5FEE">
            <w:pPr>
              <w:jc w:val="center"/>
              <w:rPr>
                <w:rFonts w:eastAsia="Times New Roman"/>
                <w:color w:val="000000"/>
                <w:sz w:val="18"/>
                <w:szCs w:val="18"/>
              </w:rPr>
            </w:pPr>
            <w:r>
              <w:rPr>
                <w:color w:val="000000"/>
                <w:sz w:val="18"/>
                <w:szCs w:val="18"/>
              </w:rPr>
              <w:t>9455</w:t>
            </w:r>
          </w:p>
        </w:tc>
        <w:tc>
          <w:tcPr>
            <w:tcW w:w="891" w:type="dxa"/>
            <w:tcBorders>
              <w:top w:val="nil"/>
              <w:left w:val="nil"/>
              <w:bottom w:val="single" w:sz="4" w:space="0" w:color="auto"/>
              <w:right w:val="single" w:sz="4" w:space="0" w:color="auto"/>
            </w:tcBorders>
            <w:shd w:val="clear" w:color="auto" w:fill="auto"/>
            <w:noWrap/>
            <w:vAlign w:val="center"/>
            <w:hideMark/>
          </w:tcPr>
          <w:p w14:paraId="6BD904BA" w14:textId="49FCCCE6" w:rsidR="001D5FEE" w:rsidRPr="00D42FAD" w:rsidRDefault="001D5FEE" w:rsidP="001D5FEE">
            <w:pPr>
              <w:jc w:val="center"/>
              <w:rPr>
                <w:rFonts w:eastAsia="Times New Roman"/>
                <w:color w:val="000000"/>
                <w:sz w:val="18"/>
                <w:szCs w:val="18"/>
              </w:rPr>
            </w:pPr>
            <w:r>
              <w:rPr>
                <w:color w:val="000000"/>
                <w:sz w:val="18"/>
                <w:szCs w:val="18"/>
              </w:rPr>
              <w:t>39500</w:t>
            </w:r>
          </w:p>
        </w:tc>
        <w:tc>
          <w:tcPr>
            <w:tcW w:w="981" w:type="dxa"/>
            <w:tcBorders>
              <w:top w:val="nil"/>
              <w:left w:val="nil"/>
              <w:bottom w:val="single" w:sz="4" w:space="0" w:color="auto"/>
              <w:right w:val="single" w:sz="4" w:space="0" w:color="auto"/>
            </w:tcBorders>
            <w:shd w:val="clear" w:color="auto" w:fill="auto"/>
            <w:noWrap/>
            <w:vAlign w:val="center"/>
            <w:hideMark/>
          </w:tcPr>
          <w:p w14:paraId="7F973F04" w14:textId="6DF4DE2C" w:rsidR="001D5FEE" w:rsidRPr="00D42FAD" w:rsidRDefault="001D5FEE" w:rsidP="001D5FEE">
            <w:pPr>
              <w:jc w:val="center"/>
              <w:rPr>
                <w:rFonts w:eastAsia="Times New Roman"/>
                <w:color w:val="000000"/>
                <w:sz w:val="18"/>
                <w:szCs w:val="18"/>
              </w:rPr>
            </w:pPr>
            <w:r>
              <w:rPr>
                <w:color w:val="000000"/>
                <w:sz w:val="18"/>
                <w:szCs w:val="18"/>
              </w:rPr>
              <w:t>251000</w:t>
            </w:r>
          </w:p>
        </w:tc>
        <w:tc>
          <w:tcPr>
            <w:tcW w:w="756" w:type="dxa"/>
            <w:tcBorders>
              <w:top w:val="nil"/>
              <w:left w:val="nil"/>
              <w:bottom w:val="single" w:sz="4" w:space="0" w:color="auto"/>
              <w:right w:val="single" w:sz="4" w:space="0" w:color="auto"/>
            </w:tcBorders>
            <w:shd w:val="clear" w:color="auto" w:fill="auto"/>
            <w:noWrap/>
            <w:vAlign w:val="center"/>
            <w:hideMark/>
          </w:tcPr>
          <w:p w14:paraId="68596893" w14:textId="18A5A338" w:rsidR="001D5FEE" w:rsidRPr="00D42FAD" w:rsidRDefault="001D5FEE" w:rsidP="001D5FEE">
            <w:pPr>
              <w:jc w:val="center"/>
              <w:rPr>
                <w:rFonts w:eastAsia="Times New Roman"/>
                <w:color w:val="000000"/>
                <w:sz w:val="18"/>
                <w:szCs w:val="18"/>
              </w:rPr>
            </w:pPr>
            <w:r>
              <w:rPr>
                <w:color w:val="000000"/>
                <w:sz w:val="18"/>
                <w:szCs w:val="18"/>
              </w:rPr>
              <w:t>31300</w:t>
            </w:r>
          </w:p>
        </w:tc>
        <w:tc>
          <w:tcPr>
            <w:tcW w:w="801" w:type="dxa"/>
            <w:tcBorders>
              <w:top w:val="nil"/>
              <w:left w:val="nil"/>
              <w:bottom w:val="single" w:sz="4" w:space="0" w:color="auto"/>
              <w:right w:val="single" w:sz="4" w:space="0" w:color="auto"/>
            </w:tcBorders>
            <w:shd w:val="clear" w:color="auto" w:fill="auto"/>
            <w:noWrap/>
            <w:vAlign w:val="center"/>
            <w:hideMark/>
          </w:tcPr>
          <w:p w14:paraId="490DAD70" w14:textId="55896A1B" w:rsidR="001D5FEE" w:rsidRPr="00D42FAD" w:rsidRDefault="001D5FEE" w:rsidP="001D5FEE">
            <w:pPr>
              <w:jc w:val="center"/>
              <w:rPr>
                <w:rFonts w:eastAsia="Times New Roman"/>
                <w:color w:val="000000"/>
                <w:sz w:val="18"/>
                <w:szCs w:val="18"/>
              </w:rPr>
            </w:pPr>
            <w:r>
              <w:rPr>
                <w:color w:val="000000"/>
                <w:sz w:val="18"/>
                <w:szCs w:val="18"/>
              </w:rPr>
              <w:t>1187</w:t>
            </w:r>
          </w:p>
        </w:tc>
        <w:tc>
          <w:tcPr>
            <w:tcW w:w="666" w:type="dxa"/>
            <w:tcBorders>
              <w:top w:val="nil"/>
              <w:left w:val="nil"/>
              <w:bottom w:val="single" w:sz="4" w:space="0" w:color="auto"/>
              <w:right w:val="single" w:sz="4" w:space="0" w:color="auto"/>
            </w:tcBorders>
            <w:shd w:val="clear" w:color="auto" w:fill="auto"/>
            <w:noWrap/>
            <w:vAlign w:val="center"/>
            <w:hideMark/>
          </w:tcPr>
          <w:p w14:paraId="2CC379F4" w14:textId="2378C7F9"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622A5E6E" w14:textId="673C509B" w:rsidR="001D5FEE" w:rsidRPr="00D42FAD" w:rsidRDefault="001D5FEE" w:rsidP="001D5FEE">
            <w:pPr>
              <w:jc w:val="center"/>
              <w:rPr>
                <w:rFonts w:eastAsia="Times New Roman"/>
                <w:color w:val="000000"/>
                <w:sz w:val="18"/>
                <w:szCs w:val="18"/>
              </w:rPr>
            </w:pPr>
            <w:r>
              <w:rPr>
                <w:color w:val="000000"/>
                <w:sz w:val="18"/>
                <w:szCs w:val="18"/>
              </w:rPr>
              <w:t>8747</w:t>
            </w:r>
          </w:p>
        </w:tc>
        <w:tc>
          <w:tcPr>
            <w:tcW w:w="801" w:type="dxa"/>
            <w:tcBorders>
              <w:top w:val="nil"/>
              <w:left w:val="nil"/>
              <w:bottom w:val="single" w:sz="4" w:space="0" w:color="auto"/>
              <w:right w:val="single" w:sz="4" w:space="0" w:color="auto"/>
            </w:tcBorders>
            <w:shd w:val="clear" w:color="auto" w:fill="auto"/>
            <w:noWrap/>
            <w:vAlign w:val="center"/>
            <w:hideMark/>
          </w:tcPr>
          <w:p w14:paraId="0E75852B" w14:textId="1A147A83" w:rsidR="001D5FEE" w:rsidRPr="00D42FAD" w:rsidRDefault="001D5FEE" w:rsidP="001D5FEE">
            <w:pPr>
              <w:jc w:val="center"/>
              <w:rPr>
                <w:rFonts w:eastAsia="Times New Roman"/>
                <w:color w:val="000000"/>
                <w:sz w:val="18"/>
                <w:szCs w:val="18"/>
              </w:rPr>
            </w:pPr>
            <w:r>
              <w:rPr>
                <w:color w:val="000000"/>
                <w:sz w:val="18"/>
                <w:szCs w:val="18"/>
              </w:rPr>
              <w:t>12900</w:t>
            </w:r>
          </w:p>
        </w:tc>
        <w:tc>
          <w:tcPr>
            <w:tcW w:w="801" w:type="dxa"/>
            <w:tcBorders>
              <w:top w:val="nil"/>
              <w:left w:val="nil"/>
              <w:bottom w:val="single" w:sz="4" w:space="0" w:color="auto"/>
              <w:right w:val="single" w:sz="4" w:space="0" w:color="auto"/>
            </w:tcBorders>
            <w:shd w:val="clear" w:color="auto" w:fill="auto"/>
            <w:noWrap/>
            <w:vAlign w:val="center"/>
            <w:hideMark/>
          </w:tcPr>
          <w:p w14:paraId="4D8288FA" w14:textId="6024CDC3" w:rsidR="001D5FEE" w:rsidRPr="00D42FAD" w:rsidRDefault="001D5FEE" w:rsidP="001D5FEE">
            <w:pPr>
              <w:jc w:val="center"/>
              <w:rPr>
                <w:rFonts w:eastAsia="Times New Roman"/>
                <w:color w:val="000000"/>
                <w:sz w:val="18"/>
                <w:szCs w:val="18"/>
              </w:rPr>
            </w:pPr>
            <w:r>
              <w:rPr>
                <w:color w:val="000000"/>
                <w:sz w:val="18"/>
                <w:szCs w:val="18"/>
              </w:rPr>
              <w:t>986</w:t>
            </w:r>
          </w:p>
        </w:tc>
        <w:tc>
          <w:tcPr>
            <w:tcW w:w="801" w:type="dxa"/>
            <w:tcBorders>
              <w:top w:val="nil"/>
              <w:left w:val="nil"/>
              <w:bottom w:val="single" w:sz="4" w:space="0" w:color="auto"/>
              <w:right w:val="single" w:sz="4" w:space="0" w:color="auto"/>
            </w:tcBorders>
            <w:shd w:val="clear" w:color="auto" w:fill="auto"/>
            <w:noWrap/>
            <w:vAlign w:val="center"/>
            <w:hideMark/>
          </w:tcPr>
          <w:p w14:paraId="23CDCE2A" w14:textId="53C0DF3A" w:rsidR="001D5FEE" w:rsidRPr="00D42FAD" w:rsidRDefault="001D5FEE" w:rsidP="001D5FEE">
            <w:pPr>
              <w:jc w:val="center"/>
              <w:rPr>
                <w:rFonts w:eastAsia="Times New Roman"/>
                <w:color w:val="000000"/>
                <w:sz w:val="18"/>
                <w:szCs w:val="18"/>
              </w:rPr>
            </w:pPr>
            <w:r>
              <w:rPr>
                <w:color w:val="000000"/>
                <w:sz w:val="18"/>
                <w:szCs w:val="18"/>
              </w:rPr>
              <w:t>18000</w:t>
            </w:r>
          </w:p>
        </w:tc>
        <w:tc>
          <w:tcPr>
            <w:tcW w:w="756" w:type="dxa"/>
            <w:tcBorders>
              <w:top w:val="nil"/>
              <w:left w:val="nil"/>
              <w:bottom w:val="single" w:sz="4" w:space="0" w:color="auto"/>
              <w:right w:val="single" w:sz="4" w:space="0" w:color="auto"/>
            </w:tcBorders>
            <w:shd w:val="clear" w:color="auto" w:fill="auto"/>
            <w:noWrap/>
            <w:vAlign w:val="center"/>
            <w:hideMark/>
          </w:tcPr>
          <w:p w14:paraId="296AF7F4" w14:textId="2D48ED0A" w:rsidR="001D5FEE" w:rsidRPr="00D42FAD" w:rsidRDefault="001D5FEE" w:rsidP="001D5FEE">
            <w:pPr>
              <w:jc w:val="center"/>
              <w:rPr>
                <w:rFonts w:eastAsia="Times New Roman"/>
                <w:color w:val="000000"/>
                <w:sz w:val="18"/>
                <w:szCs w:val="18"/>
              </w:rPr>
            </w:pPr>
            <w:r>
              <w:rPr>
                <w:color w:val="000000"/>
                <w:sz w:val="18"/>
                <w:szCs w:val="18"/>
              </w:rPr>
              <w:t>23800</w:t>
            </w:r>
          </w:p>
        </w:tc>
        <w:tc>
          <w:tcPr>
            <w:tcW w:w="666" w:type="dxa"/>
            <w:tcBorders>
              <w:top w:val="nil"/>
              <w:left w:val="nil"/>
              <w:bottom w:val="single" w:sz="4" w:space="0" w:color="auto"/>
              <w:right w:val="single" w:sz="4" w:space="0" w:color="auto"/>
            </w:tcBorders>
            <w:shd w:val="clear" w:color="auto" w:fill="auto"/>
            <w:noWrap/>
            <w:vAlign w:val="center"/>
            <w:hideMark/>
          </w:tcPr>
          <w:p w14:paraId="07B70530" w14:textId="496D1621"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134EC919" w14:textId="2D452BBA"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0858292" w14:textId="3177B357" w:rsidR="001D5FEE" w:rsidRPr="00D42FAD" w:rsidRDefault="001D5FEE" w:rsidP="001D5FEE">
            <w:pPr>
              <w:jc w:val="center"/>
              <w:rPr>
                <w:rFonts w:eastAsia="Times New Roman"/>
                <w:color w:val="000000"/>
                <w:sz w:val="18"/>
                <w:szCs w:val="18"/>
              </w:rPr>
            </w:pPr>
            <w:r>
              <w:rPr>
                <w:color w:val="000000"/>
                <w:sz w:val="18"/>
                <w:szCs w:val="18"/>
              </w:rPr>
              <w:t>11300</w:t>
            </w:r>
          </w:p>
        </w:tc>
        <w:tc>
          <w:tcPr>
            <w:tcW w:w="666" w:type="dxa"/>
            <w:tcBorders>
              <w:top w:val="nil"/>
              <w:left w:val="nil"/>
              <w:bottom w:val="single" w:sz="4" w:space="0" w:color="auto"/>
              <w:right w:val="single" w:sz="4" w:space="0" w:color="auto"/>
            </w:tcBorders>
            <w:shd w:val="clear" w:color="auto" w:fill="auto"/>
            <w:noWrap/>
            <w:vAlign w:val="center"/>
            <w:hideMark/>
          </w:tcPr>
          <w:p w14:paraId="2CEF079D" w14:textId="0D34B648"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663BF3CD"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0211EB1" w14:textId="26D248D9" w:rsidR="001D5FEE" w:rsidRPr="00D42FAD" w:rsidRDefault="001D5FEE" w:rsidP="001D5FEE">
            <w:pPr>
              <w:jc w:val="center"/>
              <w:rPr>
                <w:rFonts w:eastAsia="Times New Roman"/>
                <w:color w:val="000000"/>
                <w:sz w:val="18"/>
                <w:szCs w:val="18"/>
              </w:rPr>
            </w:pPr>
            <w:r>
              <w:rPr>
                <w:color w:val="000000"/>
                <w:sz w:val="18"/>
                <w:szCs w:val="18"/>
              </w:rPr>
              <w:t>Клубы, кинотеатры, концертные залы, театры, цирки</w:t>
            </w:r>
          </w:p>
        </w:tc>
        <w:tc>
          <w:tcPr>
            <w:tcW w:w="1344" w:type="dxa"/>
            <w:tcBorders>
              <w:top w:val="single" w:sz="4" w:space="0" w:color="auto"/>
              <w:left w:val="nil"/>
              <w:bottom w:val="single" w:sz="4" w:space="0" w:color="auto"/>
              <w:right w:val="nil"/>
            </w:tcBorders>
            <w:vAlign w:val="center"/>
          </w:tcPr>
          <w:p w14:paraId="6A08837D" w14:textId="4F8F7A0D" w:rsidR="001D5FEE" w:rsidRDefault="001D5FEE" w:rsidP="001D5FEE">
            <w:pPr>
              <w:jc w:val="center"/>
              <w:rPr>
                <w:color w:val="000000"/>
                <w:sz w:val="18"/>
                <w:szCs w:val="18"/>
              </w:rPr>
            </w:pPr>
            <w:r>
              <w:rPr>
                <w:color w:val="000000"/>
                <w:sz w:val="18"/>
                <w:szCs w:val="18"/>
              </w:rPr>
              <w:t>1 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11A313A4" w14:textId="3D7D86F2" w:rsidR="001D5FEE" w:rsidRPr="00D42FAD" w:rsidRDefault="001D5FEE" w:rsidP="001D5FEE">
            <w:pPr>
              <w:jc w:val="center"/>
              <w:rPr>
                <w:rFonts w:eastAsia="Times New Roman"/>
                <w:color w:val="000000"/>
                <w:sz w:val="18"/>
                <w:szCs w:val="18"/>
              </w:rPr>
            </w:pPr>
            <w:r>
              <w:rPr>
                <w:color w:val="000000"/>
                <w:sz w:val="18"/>
                <w:szCs w:val="18"/>
              </w:rPr>
              <w:t>300</w:t>
            </w:r>
          </w:p>
        </w:tc>
        <w:tc>
          <w:tcPr>
            <w:tcW w:w="891" w:type="dxa"/>
            <w:tcBorders>
              <w:top w:val="nil"/>
              <w:left w:val="nil"/>
              <w:bottom w:val="single" w:sz="4" w:space="0" w:color="auto"/>
              <w:right w:val="single" w:sz="4" w:space="0" w:color="auto"/>
            </w:tcBorders>
            <w:shd w:val="clear" w:color="auto" w:fill="auto"/>
            <w:noWrap/>
            <w:vAlign w:val="center"/>
            <w:hideMark/>
          </w:tcPr>
          <w:p w14:paraId="38353BEB" w14:textId="7CC328E5" w:rsidR="001D5FEE" w:rsidRPr="00D42FAD" w:rsidRDefault="001D5FEE" w:rsidP="001D5FEE">
            <w:pPr>
              <w:jc w:val="center"/>
              <w:rPr>
                <w:rFonts w:eastAsia="Times New Roman"/>
                <w:color w:val="000000"/>
                <w:sz w:val="18"/>
                <w:szCs w:val="18"/>
              </w:rPr>
            </w:pPr>
            <w:r>
              <w:rPr>
                <w:color w:val="000000"/>
                <w:sz w:val="18"/>
                <w:szCs w:val="18"/>
              </w:rPr>
              <w:t>1500</w:t>
            </w:r>
          </w:p>
        </w:tc>
        <w:tc>
          <w:tcPr>
            <w:tcW w:w="981" w:type="dxa"/>
            <w:tcBorders>
              <w:top w:val="nil"/>
              <w:left w:val="nil"/>
              <w:bottom w:val="single" w:sz="4" w:space="0" w:color="auto"/>
              <w:right w:val="single" w:sz="4" w:space="0" w:color="auto"/>
            </w:tcBorders>
            <w:shd w:val="clear" w:color="auto" w:fill="auto"/>
            <w:noWrap/>
            <w:vAlign w:val="center"/>
            <w:hideMark/>
          </w:tcPr>
          <w:p w14:paraId="6D487733" w14:textId="62263418" w:rsidR="001D5FEE" w:rsidRPr="00D42FAD" w:rsidRDefault="001D5FEE" w:rsidP="001D5FEE">
            <w:pPr>
              <w:jc w:val="center"/>
              <w:rPr>
                <w:rFonts w:eastAsia="Times New Roman"/>
                <w:color w:val="000000"/>
                <w:sz w:val="18"/>
                <w:szCs w:val="18"/>
              </w:rPr>
            </w:pPr>
            <w:r>
              <w:rPr>
                <w:color w:val="000000"/>
                <w:sz w:val="18"/>
                <w:szCs w:val="18"/>
              </w:rPr>
              <w:t>2238</w:t>
            </w:r>
          </w:p>
        </w:tc>
        <w:tc>
          <w:tcPr>
            <w:tcW w:w="756" w:type="dxa"/>
            <w:tcBorders>
              <w:top w:val="nil"/>
              <w:left w:val="nil"/>
              <w:bottom w:val="single" w:sz="4" w:space="0" w:color="auto"/>
              <w:right w:val="single" w:sz="4" w:space="0" w:color="auto"/>
            </w:tcBorders>
            <w:shd w:val="clear" w:color="auto" w:fill="auto"/>
            <w:noWrap/>
            <w:vAlign w:val="center"/>
            <w:hideMark/>
          </w:tcPr>
          <w:p w14:paraId="1011C0DD" w14:textId="769D61BD" w:rsidR="001D5FEE" w:rsidRPr="00D42FAD" w:rsidRDefault="001D5FEE" w:rsidP="001D5FEE">
            <w:pPr>
              <w:jc w:val="center"/>
              <w:rPr>
                <w:rFonts w:eastAsia="Times New Roman"/>
                <w:color w:val="000000"/>
                <w:sz w:val="18"/>
                <w:szCs w:val="18"/>
              </w:rPr>
            </w:pPr>
            <w:r>
              <w:rPr>
                <w:color w:val="000000"/>
                <w:sz w:val="18"/>
                <w:szCs w:val="18"/>
              </w:rPr>
              <w:t>2868</w:t>
            </w:r>
          </w:p>
        </w:tc>
        <w:tc>
          <w:tcPr>
            <w:tcW w:w="801" w:type="dxa"/>
            <w:tcBorders>
              <w:top w:val="nil"/>
              <w:left w:val="nil"/>
              <w:bottom w:val="single" w:sz="4" w:space="0" w:color="auto"/>
              <w:right w:val="single" w:sz="4" w:space="0" w:color="auto"/>
            </w:tcBorders>
            <w:shd w:val="clear" w:color="auto" w:fill="auto"/>
            <w:noWrap/>
            <w:vAlign w:val="center"/>
            <w:hideMark/>
          </w:tcPr>
          <w:p w14:paraId="14208FF7" w14:textId="4E009238" w:rsidR="001D5FEE" w:rsidRPr="00D42FAD" w:rsidRDefault="001D5FEE" w:rsidP="001D5FEE">
            <w:pPr>
              <w:jc w:val="center"/>
              <w:rPr>
                <w:rFonts w:eastAsia="Times New Roman"/>
                <w:color w:val="000000"/>
                <w:sz w:val="18"/>
                <w:szCs w:val="18"/>
              </w:rPr>
            </w:pPr>
            <w:r>
              <w:rPr>
                <w:color w:val="000000"/>
                <w:sz w:val="18"/>
                <w:szCs w:val="18"/>
              </w:rPr>
              <w:t>1106</w:t>
            </w:r>
          </w:p>
        </w:tc>
        <w:tc>
          <w:tcPr>
            <w:tcW w:w="666" w:type="dxa"/>
            <w:tcBorders>
              <w:top w:val="nil"/>
              <w:left w:val="nil"/>
              <w:bottom w:val="single" w:sz="4" w:space="0" w:color="auto"/>
              <w:right w:val="single" w:sz="4" w:space="0" w:color="auto"/>
            </w:tcBorders>
            <w:shd w:val="clear" w:color="auto" w:fill="auto"/>
            <w:noWrap/>
            <w:vAlign w:val="center"/>
            <w:hideMark/>
          </w:tcPr>
          <w:p w14:paraId="403FBA9E" w14:textId="3269D72B" w:rsidR="001D5FEE" w:rsidRPr="00D42FAD" w:rsidRDefault="001D5FEE" w:rsidP="001D5FEE">
            <w:pPr>
              <w:jc w:val="center"/>
              <w:rPr>
                <w:rFonts w:eastAsia="Times New Roman"/>
                <w:color w:val="000000"/>
                <w:sz w:val="18"/>
                <w:szCs w:val="18"/>
              </w:rPr>
            </w:pPr>
            <w:r>
              <w:rPr>
                <w:color w:val="000000"/>
                <w:sz w:val="18"/>
                <w:szCs w:val="18"/>
              </w:rPr>
              <w:t>350</w:t>
            </w:r>
          </w:p>
        </w:tc>
        <w:tc>
          <w:tcPr>
            <w:tcW w:w="774" w:type="dxa"/>
            <w:tcBorders>
              <w:top w:val="nil"/>
              <w:left w:val="nil"/>
              <w:bottom w:val="single" w:sz="4" w:space="0" w:color="auto"/>
              <w:right w:val="single" w:sz="4" w:space="0" w:color="auto"/>
            </w:tcBorders>
            <w:shd w:val="clear" w:color="auto" w:fill="auto"/>
            <w:noWrap/>
            <w:vAlign w:val="center"/>
            <w:hideMark/>
          </w:tcPr>
          <w:p w14:paraId="67E7089A" w14:textId="6E6B41CE" w:rsidR="001D5FEE" w:rsidRPr="00D42FAD" w:rsidRDefault="001D5FEE" w:rsidP="001D5FEE">
            <w:pPr>
              <w:jc w:val="center"/>
              <w:rPr>
                <w:rFonts w:eastAsia="Times New Roman"/>
                <w:color w:val="000000"/>
                <w:sz w:val="18"/>
                <w:szCs w:val="18"/>
              </w:rPr>
            </w:pPr>
            <w:r>
              <w:rPr>
                <w:color w:val="000000"/>
                <w:sz w:val="18"/>
                <w:szCs w:val="18"/>
              </w:rPr>
              <w:t>570</w:t>
            </w:r>
          </w:p>
        </w:tc>
        <w:tc>
          <w:tcPr>
            <w:tcW w:w="801" w:type="dxa"/>
            <w:tcBorders>
              <w:top w:val="nil"/>
              <w:left w:val="nil"/>
              <w:bottom w:val="single" w:sz="4" w:space="0" w:color="auto"/>
              <w:right w:val="single" w:sz="4" w:space="0" w:color="auto"/>
            </w:tcBorders>
            <w:shd w:val="clear" w:color="auto" w:fill="auto"/>
            <w:noWrap/>
            <w:vAlign w:val="center"/>
            <w:hideMark/>
          </w:tcPr>
          <w:p w14:paraId="2541E78B" w14:textId="5D42BDB1"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C5C930A" w14:textId="54588730" w:rsidR="001D5FEE" w:rsidRPr="00D42FAD" w:rsidRDefault="001D5FEE" w:rsidP="001D5FEE">
            <w:pPr>
              <w:jc w:val="center"/>
              <w:rPr>
                <w:rFonts w:eastAsia="Times New Roman"/>
                <w:color w:val="000000"/>
                <w:sz w:val="18"/>
                <w:szCs w:val="18"/>
              </w:rPr>
            </w:pPr>
            <w:r>
              <w:rPr>
                <w:color w:val="000000"/>
                <w:sz w:val="18"/>
                <w:szCs w:val="18"/>
              </w:rPr>
              <w:t>2093</w:t>
            </w:r>
          </w:p>
        </w:tc>
        <w:tc>
          <w:tcPr>
            <w:tcW w:w="801" w:type="dxa"/>
            <w:tcBorders>
              <w:top w:val="nil"/>
              <w:left w:val="nil"/>
              <w:bottom w:val="single" w:sz="4" w:space="0" w:color="auto"/>
              <w:right w:val="single" w:sz="4" w:space="0" w:color="auto"/>
            </w:tcBorders>
            <w:shd w:val="clear" w:color="auto" w:fill="auto"/>
            <w:noWrap/>
            <w:vAlign w:val="center"/>
            <w:hideMark/>
          </w:tcPr>
          <w:p w14:paraId="3681D4C7" w14:textId="38A7598B" w:rsidR="001D5FEE" w:rsidRPr="00D42FAD" w:rsidRDefault="001D5FEE" w:rsidP="001D5FEE">
            <w:pPr>
              <w:jc w:val="center"/>
              <w:rPr>
                <w:rFonts w:eastAsia="Times New Roman"/>
                <w:color w:val="000000"/>
                <w:sz w:val="18"/>
                <w:szCs w:val="18"/>
              </w:rPr>
            </w:pPr>
            <w:r>
              <w:rPr>
                <w:color w:val="000000"/>
                <w:sz w:val="18"/>
                <w:szCs w:val="18"/>
              </w:rPr>
              <w:t>1651</w:t>
            </w:r>
          </w:p>
        </w:tc>
        <w:tc>
          <w:tcPr>
            <w:tcW w:w="756" w:type="dxa"/>
            <w:tcBorders>
              <w:top w:val="nil"/>
              <w:left w:val="nil"/>
              <w:bottom w:val="single" w:sz="4" w:space="0" w:color="auto"/>
              <w:right w:val="single" w:sz="4" w:space="0" w:color="auto"/>
            </w:tcBorders>
            <w:shd w:val="clear" w:color="auto" w:fill="auto"/>
            <w:noWrap/>
            <w:vAlign w:val="center"/>
            <w:hideMark/>
          </w:tcPr>
          <w:p w14:paraId="2DCCB0BC" w14:textId="657A6974" w:rsidR="001D5FEE" w:rsidRPr="00D42FAD" w:rsidRDefault="001D5FEE" w:rsidP="001D5FEE">
            <w:pPr>
              <w:jc w:val="center"/>
              <w:rPr>
                <w:rFonts w:eastAsia="Times New Roman"/>
                <w:color w:val="000000"/>
                <w:sz w:val="18"/>
                <w:szCs w:val="18"/>
              </w:rPr>
            </w:pPr>
            <w:r>
              <w:rPr>
                <w:color w:val="000000"/>
                <w:sz w:val="18"/>
                <w:szCs w:val="18"/>
              </w:rPr>
              <w:t>440</w:t>
            </w:r>
          </w:p>
        </w:tc>
        <w:tc>
          <w:tcPr>
            <w:tcW w:w="666" w:type="dxa"/>
            <w:tcBorders>
              <w:top w:val="nil"/>
              <w:left w:val="nil"/>
              <w:bottom w:val="single" w:sz="4" w:space="0" w:color="auto"/>
              <w:right w:val="single" w:sz="4" w:space="0" w:color="auto"/>
            </w:tcBorders>
            <w:shd w:val="clear" w:color="auto" w:fill="auto"/>
            <w:noWrap/>
            <w:vAlign w:val="center"/>
            <w:hideMark/>
          </w:tcPr>
          <w:p w14:paraId="20A4D8FE" w14:textId="5B037022" w:rsidR="001D5FEE" w:rsidRPr="00D42FAD" w:rsidRDefault="001D5FEE" w:rsidP="001D5FEE">
            <w:pPr>
              <w:jc w:val="center"/>
              <w:rPr>
                <w:rFonts w:eastAsia="Times New Roman"/>
                <w:color w:val="000000"/>
                <w:sz w:val="18"/>
                <w:szCs w:val="18"/>
              </w:rPr>
            </w:pPr>
            <w:r>
              <w:rPr>
                <w:color w:val="000000"/>
                <w:sz w:val="18"/>
                <w:szCs w:val="18"/>
              </w:rPr>
              <w:t>1480</w:t>
            </w:r>
          </w:p>
        </w:tc>
        <w:tc>
          <w:tcPr>
            <w:tcW w:w="675" w:type="dxa"/>
            <w:tcBorders>
              <w:top w:val="nil"/>
              <w:left w:val="nil"/>
              <w:bottom w:val="single" w:sz="4" w:space="0" w:color="auto"/>
              <w:right w:val="single" w:sz="4" w:space="0" w:color="auto"/>
            </w:tcBorders>
            <w:shd w:val="clear" w:color="auto" w:fill="auto"/>
            <w:noWrap/>
            <w:vAlign w:val="center"/>
            <w:hideMark/>
          </w:tcPr>
          <w:p w14:paraId="6F2540B1" w14:textId="29442AD9" w:rsidR="001D5FEE" w:rsidRPr="00D42FAD" w:rsidRDefault="001D5FEE" w:rsidP="001D5FEE">
            <w:pPr>
              <w:jc w:val="center"/>
              <w:rPr>
                <w:rFonts w:eastAsia="Times New Roman"/>
                <w:color w:val="000000"/>
                <w:sz w:val="18"/>
                <w:szCs w:val="18"/>
              </w:rPr>
            </w:pPr>
            <w:r>
              <w:rPr>
                <w:color w:val="000000"/>
                <w:sz w:val="18"/>
                <w:szCs w:val="18"/>
              </w:rPr>
              <w:t>750</w:t>
            </w:r>
          </w:p>
        </w:tc>
        <w:tc>
          <w:tcPr>
            <w:tcW w:w="801" w:type="dxa"/>
            <w:tcBorders>
              <w:top w:val="nil"/>
              <w:left w:val="nil"/>
              <w:bottom w:val="single" w:sz="4" w:space="0" w:color="auto"/>
              <w:right w:val="single" w:sz="4" w:space="0" w:color="auto"/>
            </w:tcBorders>
            <w:shd w:val="clear" w:color="auto" w:fill="auto"/>
            <w:noWrap/>
            <w:vAlign w:val="center"/>
            <w:hideMark/>
          </w:tcPr>
          <w:p w14:paraId="032FBDE4" w14:textId="4100D300" w:rsidR="001D5FEE" w:rsidRPr="00D42FAD" w:rsidRDefault="001D5FEE" w:rsidP="001D5FEE">
            <w:pPr>
              <w:jc w:val="center"/>
              <w:rPr>
                <w:rFonts w:eastAsia="Times New Roman"/>
                <w:color w:val="000000"/>
                <w:sz w:val="18"/>
                <w:szCs w:val="18"/>
              </w:rPr>
            </w:pPr>
            <w:r>
              <w:rPr>
                <w:color w:val="000000"/>
                <w:sz w:val="18"/>
                <w:szCs w:val="18"/>
              </w:rPr>
              <w:t>1631</w:t>
            </w:r>
          </w:p>
        </w:tc>
        <w:tc>
          <w:tcPr>
            <w:tcW w:w="666" w:type="dxa"/>
            <w:tcBorders>
              <w:top w:val="nil"/>
              <w:left w:val="nil"/>
              <w:bottom w:val="single" w:sz="4" w:space="0" w:color="auto"/>
              <w:right w:val="single" w:sz="4" w:space="0" w:color="auto"/>
            </w:tcBorders>
            <w:shd w:val="clear" w:color="auto" w:fill="auto"/>
            <w:noWrap/>
            <w:vAlign w:val="center"/>
            <w:hideMark/>
          </w:tcPr>
          <w:p w14:paraId="59948368" w14:textId="68B432B3" w:rsidR="001D5FEE" w:rsidRPr="00D42FAD" w:rsidRDefault="001D5FEE" w:rsidP="001D5FEE">
            <w:pPr>
              <w:jc w:val="center"/>
              <w:rPr>
                <w:rFonts w:eastAsia="Times New Roman"/>
                <w:color w:val="000000"/>
                <w:sz w:val="18"/>
                <w:szCs w:val="18"/>
              </w:rPr>
            </w:pPr>
            <w:r>
              <w:rPr>
                <w:color w:val="000000"/>
                <w:sz w:val="18"/>
                <w:szCs w:val="18"/>
              </w:rPr>
              <w:t>352</w:t>
            </w:r>
          </w:p>
        </w:tc>
      </w:tr>
      <w:tr w:rsidR="001D5FEE" w:rsidRPr="00D42FAD" w14:paraId="0E157A17"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504FDE1" w14:textId="24043DC5" w:rsidR="001D5FEE" w:rsidRPr="00D42FAD" w:rsidRDefault="001D5FEE" w:rsidP="001D5FEE">
            <w:pPr>
              <w:jc w:val="center"/>
              <w:rPr>
                <w:rFonts w:eastAsia="Times New Roman"/>
                <w:color w:val="000000"/>
                <w:sz w:val="18"/>
                <w:szCs w:val="18"/>
              </w:rPr>
            </w:pPr>
            <w:r>
              <w:rPr>
                <w:color w:val="000000"/>
                <w:sz w:val="18"/>
                <w:szCs w:val="18"/>
              </w:rPr>
              <w:lastRenderedPageBreak/>
              <w:t>Мастерские по ремонту бытовой и компьютерной техники</w:t>
            </w:r>
          </w:p>
        </w:tc>
        <w:tc>
          <w:tcPr>
            <w:tcW w:w="1344" w:type="dxa"/>
            <w:tcBorders>
              <w:top w:val="single" w:sz="4" w:space="0" w:color="auto"/>
              <w:left w:val="nil"/>
              <w:bottom w:val="single" w:sz="4" w:space="0" w:color="auto"/>
              <w:right w:val="nil"/>
            </w:tcBorders>
            <w:vAlign w:val="center"/>
          </w:tcPr>
          <w:p w14:paraId="71B943DE" w14:textId="4E4A2E99"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4B8C649F" w14:textId="32CBA84C"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63FD1754" w14:textId="73975020" w:rsidR="001D5FEE" w:rsidRPr="00D42FAD" w:rsidRDefault="001D5FEE" w:rsidP="001D5FEE">
            <w:pPr>
              <w:jc w:val="center"/>
              <w:rPr>
                <w:rFonts w:eastAsia="Times New Roman"/>
                <w:color w:val="000000"/>
                <w:sz w:val="18"/>
                <w:szCs w:val="18"/>
              </w:rPr>
            </w:pPr>
            <w:r>
              <w:rPr>
                <w:color w:val="000000"/>
                <w:sz w:val="18"/>
                <w:szCs w:val="18"/>
              </w:rPr>
              <w:t>0</w:t>
            </w:r>
          </w:p>
        </w:tc>
        <w:tc>
          <w:tcPr>
            <w:tcW w:w="981" w:type="dxa"/>
            <w:tcBorders>
              <w:top w:val="nil"/>
              <w:left w:val="nil"/>
              <w:bottom w:val="single" w:sz="4" w:space="0" w:color="auto"/>
              <w:right w:val="single" w:sz="4" w:space="0" w:color="auto"/>
            </w:tcBorders>
            <w:shd w:val="clear" w:color="auto" w:fill="auto"/>
            <w:noWrap/>
            <w:vAlign w:val="center"/>
            <w:hideMark/>
          </w:tcPr>
          <w:p w14:paraId="7F74DD1C" w14:textId="3DDC7797" w:rsidR="001D5FEE" w:rsidRPr="00D42FAD" w:rsidRDefault="001D5FEE" w:rsidP="001D5FEE">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noWrap/>
            <w:vAlign w:val="center"/>
            <w:hideMark/>
          </w:tcPr>
          <w:p w14:paraId="41537515" w14:textId="5BB64CD7" w:rsidR="001D5FEE" w:rsidRPr="00D42FAD" w:rsidRDefault="001D5FEE" w:rsidP="001D5FEE">
            <w:pPr>
              <w:jc w:val="center"/>
              <w:rPr>
                <w:rFonts w:eastAsia="Times New Roman"/>
                <w:color w:val="000000"/>
                <w:sz w:val="18"/>
                <w:szCs w:val="18"/>
              </w:rPr>
            </w:pPr>
            <w:r>
              <w:rPr>
                <w:color w:val="000000"/>
                <w:sz w:val="18"/>
                <w:szCs w:val="18"/>
              </w:rPr>
              <w:t>600</w:t>
            </w:r>
          </w:p>
        </w:tc>
        <w:tc>
          <w:tcPr>
            <w:tcW w:w="801" w:type="dxa"/>
            <w:tcBorders>
              <w:top w:val="nil"/>
              <w:left w:val="nil"/>
              <w:bottom w:val="single" w:sz="4" w:space="0" w:color="auto"/>
              <w:right w:val="single" w:sz="4" w:space="0" w:color="auto"/>
            </w:tcBorders>
            <w:shd w:val="clear" w:color="auto" w:fill="auto"/>
            <w:noWrap/>
            <w:vAlign w:val="center"/>
            <w:hideMark/>
          </w:tcPr>
          <w:p w14:paraId="39BF6E7C" w14:textId="7AEEA512"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FFE6C4D" w14:textId="11A5225D"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5E8DBD55" w14:textId="0C19551C"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7EA54D5A" w14:textId="0FA10EDA"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6956FFB" w14:textId="5756C586" w:rsidR="001D5FEE" w:rsidRPr="00D42FAD" w:rsidRDefault="001D5FEE" w:rsidP="001D5FEE">
            <w:pPr>
              <w:jc w:val="center"/>
              <w:rPr>
                <w:rFonts w:eastAsia="Times New Roman"/>
                <w:color w:val="000000"/>
                <w:sz w:val="18"/>
                <w:szCs w:val="18"/>
              </w:rPr>
            </w:pPr>
            <w:r>
              <w:rPr>
                <w:color w:val="000000"/>
                <w:sz w:val="18"/>
                <w:szCs w:val="18"/>
              </w:rPr>
              <w:t>100</w:t>
            </w:r>
          </w:p>
        </w:tc>
        <w:tc>
          <w:tcPr>
            <w:tcW w:w="801" w:type="dxa"/>
            <w:tcBorders>
              <w:top w:val="nil"/>
              <w:left w:val="nil"/>
              <w:bottom w:val="single" w:sz="4" w:space="0" w:color="auto"/>
              <w:right w:val="single" w:sz="4" w:space="0" w:color="auto"/>
            </w:tcBorders>
            <w:shd w:val="clear" w:color="auto" w:fill="auto"/>
            <w:noWrap/>
            <w:vAlign w:val="center"/>
            <w:hideMark/>
          </w:tcPr>
          <w:p w14:paraId="4DF5B471" w14:textId="7813B671" w:rsidR="001D5FEE" w:rsidRPr="00D42FAD" w:rsidRDefault="001D5FEE" w:rsidP="001D5FEE">
            <w:pPr>
              <w:jc w:val="center"/>
              <w:rPr>
                <w:rFonts w:eastAsia="Times New Roman"/>
                <w:color w:val="000000"/>
                <w:sz w:val="18"/>
                <w:szCs w:val="18"/>
              </w:rPr>
            </w:pPr>
            <w:r>
              <w:rPr>
                <w:color w:val="000000"/>
                <w:sz w:val="18"/>
                <w:szCs w:val="18"/>
              </w:rPr>
              <w:t>122</w:t>
            </w:r>
          </w:p>
        </w:tc>
        <w:tc>
          <w:tcPr>
            <w:tcW w:w="756" w:type="dxa"/>
            <w:tcBorders>
              <w:top w:val="nil"/>
              <w:left w:val="nil"/>
              <w:bottom w:val="single" w:sz="4" w:space="0" w:color="auto"/>
              <w:right w:val="single" w:sz="4" w:space="0" w:color="auto"/>
            </w:tcBorders>
            <w:shd w:val="clear" w:color="auto" w:fill="auto"/>
            <w:noWrap/>
            <w:vAlign w:val="center"/>
            <w:hideMark/>
          </w:tcPr>
          <w:p w14:paraId="66183F18" w14:textId="02CD0505" w:rsidR="001D5FEE" w:rsidRPr="00D42FAD" w:rsidRDefault="001D5FEE" w:rsidP="001D5FEE">
            <w:pPr>
              <w:jc w:val="center"/>
              <w:rPr>
                <w:rFonts w:eastAsia="Times New Roman"/>
                <w:color w:val="000000"/>
                <w:sz w:val="18"/>
                <w:szCs w:val="18"/>
              </w:rPr>
            </w:pPr>
            <w:r>
              <w:rPr>
                <w:color w:val="000000"/>
                <w:sz w:val="18"/>
                <w:szCs w:val="18"/>
              </w:rPr>
              <w:t>100</w:t>
            </w:r>
          </w:p>
        </w:tc>
        <w:tc>
          <w:tcPr>
            <w:tcW w:w="666" w:type="dxa"/>
            <w:tcBorders>
              <w:top w:val="nil"/>
              <w:left w:val="nil"/>
              <w:bottom w:val="single" w:sz="4" w:space="0" w:color="auto"/>
              <w:right w:val="single" w:sz="4" w:space="0" w:color="auto"/>
            </w:tcBorders>
            <w:shd w:val="clear" w:color="auto" w:fill="auto"/>
            <w:noWrap/>
            <w:vAlign w:val="center"/>
            <w:hideMark/>
          </w:tcPr>
          <w:p w14:paraId="4B397913" w14:textId="393DDCD8"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76E6A351" w14:textId="6F2D5AE4"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09145D54" w14:textId="63D4B95D"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D4D1F94" w14:textId="6610521C" w:rsidR="001D5FEE" w:rsidRPr="00D42FAD" w:rsidRDefault="001D5FEE" w:rsidP="001D5FEE">
            <w:pPr>
              <w:jc w:val="center"/>
              <w:rPr>
                <w:rFonts w:eastAsia="Times New Roman"/>
                <w:color w:val="000000"/>
                <w:sz w:val="18"/>
                <w:szCs w:val="18"/>
              </w:rPr>
            </w:pPr>
            <w:r>
              <w:rPr>
                <w:color w:val="000000"/>
                <w:sz w:val="18"/>
                <w:szCs w:val="18"/>
              </w:rPr>
              <w:t>20</w:t>
            </w:r>
          </w:p>
        </w:tc>
      </w:tr>
      <w:tr w:rsidR="001D5FEE" w:rsidRPr="00D42FAD" w14:paraId="5153C630"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8F96C5D" w14:textId="2A4085C6" w:rsidR="001D5FEE" w:rsidRPr="00D42FAD" w:rsidRDefault="001D5FEE" w:rsidP="001D5FEE">
            <w:pPr>
              <w:jc w:val="center"/>
              <w:rPr>
                <w:rFonts w:eastAsia="Times New Roman"/>
                <w:color w:val="000000"/>
                <w:sz w:val="18"/>
                <w:szCs w:val="18"/>
              </w:rPr>
            </w:pPr>
            <w:r>
              <w:rPr>
                <w:color w:val="000000"/>
                <w:sz w:val="18"/>
                <w:szCs w:val="18"/>
              </w:rPr>
              <w:t>Мастерские по ремонту обуви, ключей, часов и пр.</w:t>
            </w:r>
          </w:p>
        </w:tc>
        <w:tc>
          <w:tcPr>
            <w:tcW w:w="1344" w:type="dxa"/>
            <w:tcBorders>
              <w:top w:val="single" w:sz="4" w:space="0" w:color="auto"/>
              <w:left w:val="nil"/>
              <w:bottom w:val="single" w:sz="4" w:space="0" w:color="auto"/>
              <w:right w:val="nil"/>
            </w:tcBorders>
            <w:vAlign w:val="center"/>
          </w:tcPr>
          <w:p w14:paraId="66BEAED7" w14:textId="0EEA7050"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43BF2BD6" w14:textId="1E511C53"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18019AD8" w14:textId="7BA23198" w:rsidR="001D5FEE" w:rsidRPr="00D42FAD" w:rsidRDefault="001D5FEE" w:rsidP="001D5FEE">
            <w:pPr>
              <w:jc w:val="center"/>
              <w:rPr>
                <w:rFonts w:eastAsia="Times New Roman"/>
                <w:color w:val="000000"/>
                <w:sz w:val="18"/>
                <w:szCs w:val="18"/>
              </w:rPr>
            </w:pPr>
            <w:r>
              <w:rPr>
                <w:color w:val="000000"/>
                <w:sz w:val="18"/>
                <w:szCs w:val="18"/>
              </w:rPr>
              <w:t>0</w:t>
            </w:r>
          </w:p>
        </w:tc>
        <w:tc>
          <w:tcPr>
            <w:tcW w:w="981" w:type="dxa"/>
            <w:tcBorders>
              <w:top w:val="nil"/>
              <w:left w:val="nil"/>
              <w:bottom w:val="single" w:sz="4" w:space="0" w:color="auto"/>
              <w:right w:val="single" w:sz="4" w:space="0" w:color="auto"/>
            </w:tcBorders>
            <w:shd w:val="clear" w:color="auto" w:fill="auto"/>
            <w:noWrap/>
            <w:vAlign w:val="center"/>
            <w:hideMark/>
          </w:tcPr>
          <w:p w14:paraId="109E0BBE" w14:textId="2614C605" w:rsidR="001D5FEE" w:rsidRPr="00D42FAD" w:rsidRDefault="001D5FEE" w:rsidP="001D5FEE">
            <w:pPr>
              <w:jc w:val="center"/>
              <w:rPr>
                <w:rFonts w:eastAsia="Times New Roman"/>
                <w:color w:val="000000"/>
                <w:sz w:val="18"/>
                <w:szCs w:val="18"/>
              </w:rPr>
            </w:pPr>
            <w:r>
              <w:rPr>
                <w:color w:val="000000"/>
                <w:sz w:val="18"/>
                <w:szCs w:val="18"/>
              </w:rPr>
              <w:t>18</w:t>
            </w:r>
          </w:p>
        </w:tc>
        <w:tc>
          <w:tcPr>
            <w:tcW w:w="756" w:type="dxa"/>
            <w:tcBorders>
              <w:top w:val="nil"/>
              <w:left w:val="nil"/>
              <w:bottom w:val="single" w:sz="4" w:space="0" w:color="auto"/>
              <w:right w:val="single" w:sz="4" w:space="0" w:color="auto"/>
            </w:tcBorders>
            <w:shd w:val="clear" w:color="auto" w:fill="auto"/>
            <w:noWrap/>
            <w:vAlign w:val="center"/>
            <w:hideMark/>
          </w:tcPr>
          <w:p w14:paraId="1A351F23" w14:textId="64B569FA"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02F85484" w14:textId="4E6C6D1B"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BCEF46B" w14:textId="665A0708"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1D8363A6" w14:textId="172A6F68"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492994E" w14:textId="7FF5596D"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7103744" w14:textId="4E5F47F3"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424F97A" w14:textId="25C47504" w:rsidR="001D5FEE" w:rsidRPr="00D42FAD" w:rsidRDefault="001D5FEE" w:rsidP="001D5FEE">
            <w:pPr>
              <w:jc w:val="center"/>
              <w:rPr>
                <w:rFonts w:eastAsia="Times New Roman"/>
                <w:color w:val="000000"/>
                <w:sz w:val="18"/>
                <w:szCs w:val="18"/>
              </w:rPr>
            </w:pPr>
            <w:r>
              <w:rPr>
                <w:color w:val="000000"/>
                <w:sz w:val="18"/>
                <w:szCs w:val="18"/>
              </w:rPr>
              <w:t>59</w:t>
            </w:r>
          </w:p>
        </w:tc>
        <w:tc>
          <w:tcPr>
            <w:tcW w:w="756" w:type="dxa"/>
            <w:tcBorders>
              <w:top w:val="nil"/>
              <w:left w:val="nil"/>
              <w:bottom w:val="single" w:sz="4" w:space="0" w:color="auto"/>
              <w:right w:val="single" w:sz="4" w:space="0" w:color="auto"/>
            </w:tcBorders>
            <w:shd w:val="clear" w:color="auto" w:fill="auto"/>
            <w:noWrap/>
            <w:vAlign w:val="center"/>
            <w:hideMark/>
          </w:tcPr>
          <w:p w14:paraId="7983ABFC" w14:textId="65B16C5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B69ED9D" w14:textId="32753EC7" w:rsidR="001D5FEE" w:rsidRPr="00D42FAD" w:rsidRDefault="001D5FEE" w:rsidP="001D5FEE">
            <w:pPr>
              <w:jc w:val="center"/>
              <w:rPr>
                <w:rFonts w:eastAsia="Times New Roman"/>
                <w:color w:val="000000"/>
                <w:sz w:val="18"/>
                <w:szCs w:val="18"/>
              </w:rPr>
            </w:pPr>
            <w:r>
              <w:rPr>
                <w:color w:val="000000"/>
                <w:sz w:val="18"/>
                <w:szCs w:val="18"/>
              </w:rPr>
              <w:t>40</w:t>
            </w:r>
          </w:p>
        </w:tc>
        <w:tc>
          <w:tcPr>
            <w:tcW w:w="675" w:type="dxa"/>
            <w:tcBorders>
              <w:top w:val="nil"/>
              <w:left w:val="nil"/>
              <w:bottom w:val="single" w:sz="4" w:space="0" w:color="auto"/>
              <w:right w:val="single" w:sz="4" w:space="0" w:color="auto"/>
            </w:tcBorders>
            <w:shd w:val="clear" w:color="auto" w:fill="auto"/>
            <w:noWrap/>
            <w:vAlign w:val="center"/>
            <w:hideMark/>
          </w:tcPr>
          <w:p w14:paraId="39CD7EAC" w14:textId="3EF0C862"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B814FC6" w14:textId="7300F883" w:rsidR="001D5FEE" w:rsidRPr="00D42FAD" w:rsidRDefault="001D5FEE" w:rsidP="001D5FEE">
            <w:pPr>
              <w:jc w:val="center"/>
              <w:rPr>
                <w:rFonts w:eastAsia="Times New Roman"/>
                <w:color w:val="000000"/>
                <w:sz w:val="18"/>
                <w:szCs w:val="18"/>
              </w:rPr>
            </w:pPr>
            <w:r>
              <w:rPr>
                <w:color w:val="000000"/>
                <w:sz w:val="18"/>
                <w:szCs w:val="18"/>
              </w:rPr>
              <w:t>20</w:t>
            </w:r>
          </w:p>
        </w:tc>
        <w:tc>
          <w:tcPr>
            <w:tcW w:w="666" w:type="dxa"/>
            <w:tcBorders>
              <w:top w:val="nil"/>
              <w:left w:val="nil"/>
              <w:bottom w:val="single" w:sz="4" w:space="0" w:color="auto"/>
              <w:right w:val="single" w:sz="4" w:space="0" w:color="auto"/>
            </w:tcBorders>
            <w:shd w:val="clear" w:color="auto" w:fill="auto"/>
            <w:noWrap/>
            <w:vAlign w:val="center"/>
            <w:hideMark/>
          </w:tcPr>
          <w:p w14:paraId="4ADE16C0" w14:textId="5528DC23" w:rsidR="001D5FEE" w:rsidRPr="00D42FAD" w:rsidRDefault="001D5FEE" w:rsidP="001D5FEE">
            <w:pPr>
              <w:jc w:val="center"/>
              <w:rPr>
                <w:rFonts w:eastAsia="Times New Roman"/>
                <w:color w:val="000000"/>
                <w:sz w:val="18"/>
                <w:szCs w:val="18"/>
              </w:rPr>
            </w:pPr>
            <w:r>
              <w:rPr>
                <w:color w:val="000000"/>
                <w:sz w:val="18"/>
                <w:szCs w:val="18"/>
              </w:rPr>
              <w:t>5</w:t>
            </w:r>
          </w:p>
        </w:tc>
      </w:tr>
      <w:tr w:rsidR="001D5FEE" w:rsidRPr="00D42FAD" w14:paraId="60CEFAB3"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5E70365" w14:textId="4E0F9078" w:rsidR="001D5FEE" w:rsidRPr="00D42FAD" w:rsidRDefault="001D5FEE" w:rsidP="001D5FEE">
            <w:pPr>
              <w:jc w:val="center"/>
              <w:rPr>
                <w:rFonts w:eastAsia="Times New Roman"/>
                <w:color w:val="000000"/>
                <w:sz w:val="18"/>
                <w:szCs w:val="18"/>
              </w:rPr>
            </w:pPr>
            <w:r>
              <w:rPr>
                <w:color w:val="000000"/>
                <w:sz w:val="18"/>
                <w:szCs w:val="18"/>
              </w:rPr>
              <w:t>Многоквартирные дома</w:t>
            </w:r>
          </w:p>
        </w:tc>
        <w:tc>
          <w:tcPr>
            <w:tcW w:w="1344" w:type="dxa"/>
            <w:tcBorders>
              <w:top w:val="single" w:sz="4" w:space="0" w:color="auto"/>
              <w:left w:val="nil"/>
              <w:bottom w:val="single" w:sz="4" w:space="0" w:color="auto"/>
              <w:right w:val="nil"/>
            </w:tcBorders>
            <w:vAlign w:val="center"/>
          </w:tcPr>
          <w:p w14:paraId="71E94210" w14:textId="52E3608A" w:rsidR="001D5FEE" w:rsidRDefault="001D5FEE" w:rsidP="001D5FEE">
            <w:pPr>
              <w:jc w:val="center"/>
              <w:rPr>
                <w:color w:val="000000"/>
                <w:sz w:val="18"/>
                <w:szCs w:val="18"/>
              </w:rPr>
            </w:pPr>
            <w:r>
              <w:rPr>
                <w:color w:val="000000"/>
                <w:sz w:val="18"/>
                <w:szCs w:val="18"/>
              </w:rPr>
              <w:t>1 проживающий</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5A79F901" w14:textId="46711002" w:rsidR="001D5FEE" w:rsidRPr="00D42FAD" w:rsidRDefault="001D5FEE" w:rsidP="001D5FEE">
            <w:pPr>
              <w:jc w:val="center"/>
              <w:rPr>
                <w:rFonts w:eastAsia="Times New Roman"/>
                <w:color w:val="000000"/>
                <w:sz w:val="18"/>
                <w:szCs w:val="18"/>
              </w:rPr>
            </w:pPr>
            <w:r>
              <w:rPr>
                <w:color w:val="000000"/>
                <w:sz w:val="18"/>
                <w:szCs w:val="18"/>
              </w:rPr>
              <w:t>11185</w:t>
            </w:r>
          </w:p>
        </w:tc>
        <w:tc>
          <w:tcPr>
            <w:tcW w:w="891" w:type="dxa"/>
            <w:tcBorders>
              <w:top w:val="nil"/>
              <w:left w:val="nil"/>
              <w:bottom w:val="single" w:sz="4" w:space="0" w:color="auto"/>
              <w:right w:val="single" w:sz="4" w:space="0" w:color="auto"/>
            </w:tcBorders>
            <w:shd w:val="clear" w:color="auto" w:fill="auto"/>
            <w:noWrap/>
            <w:vAlign w:val="center"/>
            <w:hideMark/>
          </w:tcPr>
          <w:p w14:paraId="145287DD" w14:textId="7C472ED7" w:rsidR="001D5FEE" w:rsidRPr="00D42FAD" w:rsidRDefault="001D5FEE" w:rsidP="001D5FEE">
            <w:pPr>
              <w:jc w:val="center"/>
              <w:rPr>
                <w:rFonts w:eastAsia="Times New Roman"/>
                <w:color w:val="000000"/>
                <w:sz w:val="18"/>
                <w:szCs w:val="18"/>
              </w:rPr>
            </w:pPr>
            <w:r>
              <w:rPr>
                <w:color w:val="000000"/>
                <w:sz w:val="18"/>
                <w:szCs w:val="18"/>
              </w:rPr>
              <w:t>64582</w:t>
            </w:r>
          </w:p>
        </w:tc>
        <w:tc>
          <w:tcPr>
            <w:tcW w:w="981" w:type="dxa"/>
            <w:tcBorders>
              <w:top w:val="nil"/>
              <w:left w:val="nil"/>
              <w:bottom w:val="single" w:sz="4" w:space="0" w:color="auto"/>
              <w:right w:val="single" w:sz="4" w:space="0" w:color="auto"/>
            </w:tcBorders>
            <w:shd w:val="clear" w:color="auto" w:fill="auto"/>
            <w:noWrap/>
            <w:vAlign w:val="center"/>
            <w:hideMark/>
          </w:tcPr>
          <w:p w14:paraId="3D32DD5C" w14:textId="241699CB" w:rsidR="001D5FEE" w:rsidRPr="00D42FAD" w:rsidRDefault="001D5FEE" w:rsidP="001D5FEE">
            <w:pPr>
              <w:jc w:val="center"/>
              <w:rPr>
                <w:rFonts w:eastAsia="Times New Roman"/>
                <w:color w:val="000000"/>
                <w:sz w:val="18"/>
                <w:szCs w:val="18"/>
              </w:rPr>
            </w:pPr>
            <w:r>
              <w:rPr>
                <w:color w:val="000000"/>
                <w:sz w:val="18"/>
                <w:szCs w:val="18"/>
              </w:rPr>
              <w:t>417454</w:t>
            </w:r>
          </w:p>
        </w:tc>
        <w:tc>
          <w:tcPr>
            <w:tcW w:w="756" w:type="dxa"/>
            <w:tcBorders>
              <w:top w:val="nil"/>
              <w:left w:val="nil"/>
              <w:bottom w:val="single" w:sz="4" w:space="0" w:color="auto"/>
              <w:right w:val="single" w:sz="4" w:space="0" w:color="auto"/>
            </w:tcBorders>
            <w:shd w:val="clear" w:color="auto" w:fill="auto"/>
            <w:noWrap/>
            <w:vAlign w:val="center"/>
            <w:hideMark/>
          </w:tcPr>
          <w:p w14:paraId="6362F57A" w14:textId="0DCA4C56" w:rsidR="001D5FEE" w:rsidRPr="00D42FAD" w:rsidRDefault="001D5FEE" w:rsidP="001D5FEE">
            <w:pPr>
              <w:jc w:val="center"/>
              <w:rPr>
                <w:rFonts w:eastAsia="Times New Roman"/>
                <w:color w:val="000000"/>
                <w:sz w:val="18"/>
                <w:szCs w:val="18"/>
              </w:rPr>
            </w:pPr>
            <w:r>
              <w:rPr>
                <w:color w:val="000000"/>
                <w:sz w:val="18"/>
                <w:szCs w:val="18"/>
              </w:rPr>
              <w:t>64573</w:t>
            </w:r>
          </w:p>
        </w:tc>
        <w:tc>
          <w:tcPr>
            <w:tcW w:w="801" w:type="dxa"/>
            <w:tcBorders>
              <w:top w:val="nil"/>
              <w:left w:val="nil"/>
              <w:bottom w:val="single" w:sz="4" w:space="0" w:color="auto"/>
              <w:right w:val="single" w:sz="4" w:space="0" w:color="auto"/>
            </w:tcBorders>
            <w:shd w:val="clear" w:color="auto" w:fill="auto"/>
            <w:noWrap/>
            <w:vAlign w:val="center"/>
            <w:hideMark/>
          </w:tcPr>
          <w:p w14:paraId="6670281A" w14:textId="239AD825" w:rsidR="001D5FEE" w:rsidRPr="00D42FAD" w:rsidRDefault="001D5FEE" w:rsidP="001D5FEE">
            <w:pPr>
              <w:jc w:val="center"/>
              <w:rPr>
                <w:rFonts w:eastAsia="Times New Roman"/>
                <w:color w:val="000000"/>
                <w:sz w:val="18"/>
                <w:szCs w:val="18"/>
              </w:rPr>
            </w:pPr>
            <w:r>
              <w:rPr>
                <w:color w:val="000000"/>
                <w:sz w:val="18"/>
                <w:szCs w:val="18"/>
              </w:rPr>
              <w:t>960</w:t>
            </w:r>
          </w:p>
        </w:tc>
        <w:tc>
          <w:tcPr>
            <w:tcW w:w="666" w:type="dxa"/>
            <w:tcBorders>
              <w:top w:val="nil"/>
              <w:left w:val="nil"/>
              <w:bottom w:val="single" w:sz="4" w:space="0" w:color="auto"/>
              <w:right w:val="single" w:sz="4" w:space="0" w:color="auto"/>
            </w:tcBorders>
            <w:shd w:val="clear" w:color="auto" w:fill="auto"/>
            <w:noWrap/>
            <w:vAlign w:val="center"/>
            <w:hideMark/>
          </w:tcPr>
          <w:p w14:paraId="77BF6507" w14:textId="16632C46" w:rsidR="001D5FEE" w:rsidRPr="00D42FAD" w:rsidRDefault="001D5FEE" w:rsidP="001D5FEE">
            <w:pPr>
              <w:jc w:val="center"/>
              <w:rPr>
                <w:rFonts w:eastAsia="Times New Roman"/>
                <w:color w:val="000000"/>
                <w:sz w:val="18"/>
                <w:szCs w:val="18"/>
              </w:rPr>
            </w:pPr>
            <w:r>
              <w:rPr>
                <w:color w:val="000000"/>
                <w:sz w:val="18"/>
                <w:szCs w:val="18"/>
              </w:rPr>
              <w:t>3117</w:t>
            </w:r>
          </w:p>
        </w:tc>
        <w:tc>
          <w:tcPr>
            <w:tcW w:w="774" w:type="dxa"/>
            <w:tcBorders>
              <w:top w:val="nil"/>
              <w:left w:val="nil"/>
              <w:bottom w:val="single" w:sz="4" w:space="0" w:color="auto"/>
              <w:right w:val="single" w:sz="4" w:space="0" w:color="auto"/>
            </w:tcBorders>
            <w:shd w:val="clear" w:color="auto" w:fill="auto"/>
            <w:noWrap/>
            <w:vAlign w:val="center"/>
            <w:hideMark/>
          </w:tcPr>
          <w:p w14:paraId="0493B9DA" w14:textId="0768402B" w:rsidR="001D5FEE" w:rsidRPr="00D42FAD" w:rsidRDefault="001D5FEE" w:rsidP="001D5FEE">
            <w:pPr>
              <w:jc w:val="center"/>
              <w:rPr>
                <w:rFonts w:eastAsia="Times New Roman"/>
                <w:color w:val="000000"/>
                <w:sz w:val="18"/>
                <w:szCs w:val="18"/>
              </w:rPr>
            </w:pPr>
            <w:r>
              <w:rPr>
                <w:color w:val="000000"/>
                <w:sz w:val="18"/>
                <w:szCs w:val="18"/>
              </w:rPr>
              <w:t>19507</w:t>
            </w:r>
          </w:p>
        </w:tc>
        <w:tc>
          <w:tcPr>
            <w:tcW w:w="801" w:type="dxa"/>
            <w:tcBorders>
              <w:top w:val="nil"/>
              <w:left w:val="nil"/>
              <w:bottom w:val="single" w:sz="4" w:space="0" w:color="auto"/>
              <w:right w:val="single" w:sz="4" w:space="0" w:color="auto"/>
            </w:tcBorders>
            <w:shd w:val="clear" w:color="auto" w:fill="auto"/>
            <w:noWrap/>
            <w:vAlign w:val="center"/>
            <w:hideMark/>
          </w:tcPr>
          <w:p w14:paraId="324DA0DC" w14:textId="4E80DA11" w:rsidR="001D5FEE" w:rsidRPr="00D42FAD" w:rsidRDefault="001D5FEE" w:rsidP="001D5FEE">
            <w:pPr>
              <w:jc w:val="center"/>
              <w:rPr>
                <w:rFonts w:eastAsia="Times New Roman"/>
                <w:color w:val="000000"/>
                <w:sz w:val="18"/>
                <w:szCs w:val="18"/>
              </w:rPr>
            </w:pPr>
            <w:r>
              <w:rPr>
                <w:color w:val="000000"/>
                <w:sz w:val="18"/>
                <w:szCs w:val="18"/>
              </w:rPr>
              <w:t>16612</w:t>
            </w:r>
          </w:p>
        </w:tc>
        <w:tc>
          <w:tcPr>
            <w:tcW w:w="801" w:type="dxa"/>
            <w:tcBorders>
              <w:top w:val="nil"/>
              <w:left w:val="nil"/>
              <w:bottom w:val="single" w:sz="4" w:space="0" w:color="auto"/>
              <w:right w:val="single" w:sz="4" w:space="0" w:color="auto"/>
            </w:tcBorders>
            <w:shd w:val="clear" w:color="auto" w:fill="auto"/>
            <w:noWrap/>
            <w:vAlign w:val="center"/>
            <w:hideMark/>
          </w:tcPr>
          <w:p w14:paraId="6720E865" w14:textId="23F4D6F8" w:rsidR="001D5FEE" w:rsidRPr="00D42FAD" w:rsidRDefault="001D5FEE" w:rsidP="001D5FEE">
            <w:pPr>
              <w:jc w:val="center"/>
              <w:rPr>
                <w:rFonts w:eastAsia="Times New Roman"/>
                <w:color w:val="000000"/>
                <w:sz w:val="18"/>
                <w:szCs w:val="18"/>
              </w:rPr>
            </w:pPr>
            <w:r>
              <w:rPr>
                <w:color w:val="000000"/>
                <w:sz w:val="18"/>
                <w:szCs w:val="18"/>
              </w:rPr>
              <w:t>5992</w:t>
            </w:r>
          </w:p>
        </w:tc>
        <w:tc>
          <w:tcPr>
            <w:tcW w:w="801" w:type="dxa"/>
            <w:tcBorders>
              <w:top w:val="nil"/>
              <w:left w:val="nil"/>
              <w:bottom w:val="single" w:sz="4" w:space="0" w:color="auto"/>
              <w:right w:val="single" w:sz="4" w:space="0" w:color="auto"/>
            </w:tcBorders>
            <w:shd w:val="clear" w:color="auto" w:fill="auto"/>
            <w:noWrap/>
            <w:vAlign w:val="center"/>
            <w:hideMark/>
          </w:tcPr>
          <w:p w14:paraId="748047AD" w14:textId="0F66C6BE" w:rsidR="001D5FEE" w:rsidRPr="00D42FAD" w:rsidRDefault="001D5FEE" w:rsidP="001D5FEE">
            <w:pPr>
              <w:jc w:val="center"/>
              <w:rPr>
                <w:rFonts w:eastAsia="Times New Roman"/>
                <w:color w:val="000000"/>
                <w:sz w:val="18"/>
                <w:szCs w:val="18"/>
              </w:rPr>
            </w:pPr>
            <w:r>
              <w:rPr>
                <w:color w:val="000000"/>
                <w:sz w:val="18"/>
                <w:szCs w:val="18"/>
              </w:rPr>
              <w:t>23436</w:t>
            </w:r>
          </w:p>
        </w:tc>
        <w:tc>
          <w:tcPr>
            <w:tcW w:w="756" w:type="dxa"/>
            <w:tcBorders>
              <w:top w:val="nil"/>
              <w:left w:val="nil"/>
              <w:bottom w:val="single" w:sz="4" w:space="0" w:color="auto"/>
              <w:right w:val="single" w:sz="4" w:space="0" w:color="auto"/>
            </w:tcBorders>
            <w:shd w:val="clear" w:color="auto" w:fill="auto"/>
            <w:noWrap/>
            <w:vAlign w:val="center"/>
            <w:hideMark/>
          </w:tcPr>
          <w:p w14:paraId="784AA1A5" w14:textId="478248EB" w:rsidR="001D5FEE" w:rsidRPr="00D42FAD" w:rsidRDefault="001D5FEE" w:rsidP="001D5FEE">
            <w:pPr>
              <w:jc w:val="center"/>
              <w:rPr>
                <w:rFonts w:eastAsia="Times New Roman"/>
                <w:color w:val="000000"/>
                <w:sz w:val="18"/>
                <w:szCs w:val="18"/>
              </w:rPr>
            </w:pPr>
            <w:r>
              <w:rPr>
                <w:color w:val="000000"/>
                <w:sz w:val="18"/>
                <w:szCs w:val="18"/>
              </w:rPr>
              <w:t>27456</w:t>
            </w:r>
          </w:p>
        </w:tc>
        <w:tc>
          <w:tcPr>
            <w:tcW w:w="666" w:type="dxa"/>
            <w:tcBorders>
              <w:top w:val="nil"/>
              <w:left w:val="nil"/>
              <w:bottom w:val="single" w:sz="4" w:space="0" w:color="auto"/>
              <w:right w:val="single" w:sz="4" w:space="0" w:color="auto"/>
            </w:tcBorders>
            <w:shd w:val="clear" w:color="auto" w:fill="auto"/>
            <w:noWrap/>
            <w:vAlign w:val="center"/>
            <w:hideMark/>
          </w:tcPr>
          <w:p w14:paraId="62282310" w14:textId="27DD3CD0" w:rsidR="001D5FEE" w:rsidRPr="00D42FAD" w:rsidRDefault="001D5FEE" w:rsidP="001D5FEE">
            <w:pPr>
              <w:jc w:val="center"/>
              <w:rPr>
                <w:rFonts w:eastAsia="Times New Roman"/>
                <w:color w:val="000000"/>
                <w:sz w:val="18"/>
                <w:szCs w:val="18"/>
              </w:rPr>
            </w:pPr>
            <w:r>
              <w:rPr>
                <w:color w:val="000000"/>
                <w:sz w:val="18"/>
                <w:szCs w:val="18"/>
              </w:rPr>
              <w:t>6445</w:t>
            </w:r>
          </w:p>
        </w:tc>
        <w:tc>
          <w:tcPr>
            <w:tcW w:w="675" w:type="dxa"/>
            <w:tcBorders>
              <w:top w:val="nil"/>
              <w:left w:val="nil"/>
              <w:bottom w:val="single" w:sz="4" w:space="0" w:color="auto"/>
              <w:right w:val="single" w:sz="4" w:space="0" w:color="auto"/>
            </w:tcBorders>
            <w:shd w:val="clear" w:color="auto" w:fill="auto"/>
            <w:noWrap/>
            <w:vAlign w:val="center"/>
            <w:hideMark/>
          </w:tcPr>
          <w:p w14:paraId="38D5FAD9" w14:textId="6512598B" w:rsidR="001D5FEE" w:rsidRPr="00D42FAD" w:rsidRDefault="001D5FEE" w:rsidP="001D5FEE">
            <w:pPr>
              <w:jc w:val="center"/>
              <w:rPr>
                <w:rFonts w:eastAsia="Times New Roman"/>
                <w:color w:val="000000"/>
                <w:sz w:val="18"/>
                <w:szCs w:val="18"/>
              </w:rPr>
            </w:pPr>
            <w:r>
              <w:rPr>
                <w:color w:val="000000"/>
                <w:sz w:val="18"/>
                <w:szCs w:val="18"/>
              </w:rPr>
              <w:t>5664</w:t>
            </w:r>
          </w:p>
        </w:tc>
        <w:tc>
          <w:tcPr>
            <w:tcW w:w="801" w:type="dxa"/>
            <w:tcBorders>
              <w:top w:val="nil"/>
              <w:left w:val="nil"/>
              <w:bottom w:val="single" w:sz="4" w:space="0" w:color="auto"/>
              <w:right w:val="single" w:sz="4" w:space="0" w:color="auto"/>
            </w:tcBorders>
            <w:shd w:val="clear" w:color="auto" w:fill="auto"/>
            <w:noWrap/>
            <w:vAlign w:val="center"/>
            <w:hideMark/>
          </w:tcPr>
          <w:p w14:paraId="04052F1A" w14:textId="44C54639" w:rsidR="001D5FEE" w:rsidRPr="00D42FAD" w:rsidRDefault="001D5FEE" w:rsidP="001D5FEE">
            <w:pPr>
              <w:jc w:val="center"/>
              <w:rPr>
                <w:rFonts w:eastAsia="Times New Roman"/>
                <w:color w:val="000000"/>
                <w:sz w:val="18"/>
                <w:szCs w:val="18"/>
              </w:rPr>
            </w:pPr>
            <w:r>
              <w:rPr>
                <w:color w:val="000000"/>
                <w:sz w:val="18"/>
                <w:szCs w:val="18"/>
              </w:rPr>
              <w:t>5793</w:t>
            </w:r>
          </w:p>
        </w:tc>
        <w:tc>
          <w:tcPr>
            <w:tcW w:w="666" w:type="dxa"/>
            <w:tcBorders>
              <w:top w:val="nil"/>
              <w:left w:val="nil"/>
              <w:bottom w:val="single" w:sz="4" w:space="0" w:color="auto"/>
              <w:right w:val="single" w:sz="4" w:space="0" w:color="auto"/>
            </w:tcBorders>
            <w:shd w:val="clear" w:color="auto" w:fill="auto"/>
            <w:noWrap/>
            <w:vAlign w:val="center"/>
            <w:hideMark/>
          </w:tcPr>
          <w:p w14:paraId="55ECAADF" w14:textId="7DD24533" w:rsidR="001D5FEE" w:rsidRPr="00D42FAD" w:rsidRDefault="001D5FEE" w:rsidP="001D5FEE">
            <w:pPr>
              <w:jc w:val="center"/>
              <w:rPr>
                <w:rFonts w:eastAsia="Times New Roman"/>
                <w:color w:val="000000"/>
                <w:sz w:val="18"/>
                <w:szCs w:val="18"/>
              </w:rPr>
            </w:pPr>
            <w:r>
              <w:rPr>
                <w:color w:val="000000"/>
                <w:sz w:val="18"/>
                <w:szCs w:val="18"/>
              </w:rPr>
              <w:t>5171</w:t>
            </w:r>
          </w:p>
        </w:tc>
      </w:tr>
      <w:tr w:rsidR="001D5FEE" w:rsidRPr="00D42FAD" w14:paraId="49F063BE"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F749471" w14:textId="418AD895" w:rsidR="001D5FEE" w:rsidRPr="00D42FAD" w:rsidRDefault="001D5FEE" w:rsidP="001D5FEE">
            <w:pPr>
              <w:jc w:val="center"/>
              <w:rPr>
                <w:rFonts w:eastAsia="Times New Roman"/>
                <w:color w:val="000000"/>
                <w:sz w:val="18"/>
                <w:szCs w:val="18"/>
              </w:rPr>
            </w:pPr>
            <w:r>
              <w:rPr>
                <w:color w:val="000000"/>
                <w:sz w:val="18"/>
                <w:szCs w:val="18"/>
              </w:rPr>
              <w:t>Научно-исследовательские, проектные институты и конструкторские бюро</w:t>
            </w:r>
          </w:p>
        </w:tc>
        <w:tc>
          <w:tcPr>
            <w:tcW w:w="1344" w:type="dxa"/>
            <w:tcBorders>
              <w:top w:val="single" w:sz="4" w:space="0" w:color="auto"/>
              <w:left w:val="nil"/>
              <w:bottom w:val="single" w:sz="4" w:space="0" w:color="auto"/>
              <w:right w:val="nil"/>
            </w:tcBorders>
            <w:vAlign w:val="center"/>
          </w:tcPr>
          <w:p w14:paraId="1A91A342" w14:textId="77FB5FCD" w:rsidR="001D5FEE" w:rsidRDefault="001D5FEE" w:rsidP="001D5FEE">
            <w:pPr>
              <w:jc w:val="center"/>
              <w:rPr>
                <w:color w:val="000000"/>
                <w:sz w:val="18"/>
                <w:szCs w:val="18"/>
              </w:rPr>
            </w:pPr>
            <w:r>
              <w:rPr>
                <w:color w:val="000000"/>
                <w:sz w:val="18"/>
                <w:szCs w:val="18"/>
              </w:rPr>
              <w:t xml:space="preserve">1 сотрудник </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366FB713" w14:textId="19345516"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76CF2FD6" w14:textId="3C217A41" w:rsidR="001D5FEE" w:rsidRPr="00D42FAD" w:rsidRDefault="001D5FEE" w:rsidP="001D5FEE">
            <w:pPr>
              <w:jc w:val="center"/>
              <w:rPr>
                <w:rFonts w:eastAsia="Times New Roman"/>
                <w:color w:val="000000"/>
                <w:sz w:val="18"/>
                <w:szCs w:val="18"/>
              </w:rPr>
            </w:pPr>
            <w:r>
              <w:rPr>
                <w:color w:val="000000"/>
                <w:sz w:val="18"/>
                <w:szCs w:val="18"/>
              </w:rPr>
              <w:t>989</w:t>
            </w:r>
          </w:p>
        </w:tc>
        <w:tc>
          <w:tcPr>
            <w:tcW w:w="981" w:type="dxa"/>
            <w:tcBorders>
              <w:top w:val="nil"/>
              <w:left w:val="nil"/>
              <w:bottom w:val="single" w:sz="4" w:space="0" w:color="auto"/>
              <w:right w:val="single" w:sz="4" w:space="0" w:color="auto"/>
            </w:tcBorders>
            <w:shd w:val="clear" w:color="auto" w:fill="auto"/>
            <w:noWrap/>
            <w:vAlign w:val="center"/>
            <w:hideMark/>
          </w:tcPr>
          <w:p w14:paraId="056B2014" w14:textId="3D4EF8E3" w:rsidR="001D5FEE" w:rsidRPr="00D42FAD" w:rsidRDefault="001D5FEE" w:rsidP="001D5FEE">
            <w:pPr>
              <w:jc w:val="center"/>
              <w:rPr>
                <w:rFonts w:eastAsia="Times New Roman"/>
                <w:color w:val="000000"/>
                <w:sz w:val="18"/>
                <w:szCs w:val="18"/>
              </w:rPr>
            </w:pPr>
            <w:r>
              <w:rPr>
                <w:color w:val="000000"/>
                <w:sz w:val="18"/>
                <w:szCs w:val="18"/>
              </w:rPr>
              <w:t>6653</w:t>
            </w:r>
          </w:p>
        </w:tc>
        <w:tc>
          <w:tcPr>
            <w:tcW w:w="756" w:type="dxa"/>
            <w:tcBorders>
              <w:top w:val="nil"/>
              <w:left w:val="nil"/>
              <w:bottom w:val="single" w:sz="4" w:space="0" w:color="auto"/>
              <w:right w:val="single" w:sz="4" w:space="0" w:color="auto"/>
            </w:tcBorders>
            <w:shd w:val="clear" w:color="auto" w:fill="auto"/>
            <w:noWrap/>
            <w:vAlign w:val="center"/>
            <w:hideMark/>
          </w:tcPr>
          <w:p w14:paraId="79BA5224" w14:textId="660F7852" w:rsidR="001D5FEE" w:rsidRPr="00D42FAD" w:rsidRDefault="001D5FEE" w:rsidP="001D5FEE">
            <w:pPr>
              <w:jc w:val="center"/>
              <w:rPr>
                <w:rFonts w:eastAsia="Times New Roman"/>
                <w:color w:val="000000"/>
                <w:sz w:val="18"/>
                <w:szCs w:val="18"/>
              </w:rPr>
            </w:pPr>
            <w:r>
              <w:rPr>
                <w:color w:val="000000"/>
                <w:sz w:val="18"/>
                <w:szCs w:val="18"/>
              </w:rPr>
              <w:t>783</w:t>
            </w:r>
          </w:p>
        </w:tc>
        <w:tc>
          <w:tcPr>
            <w:tcW w:w="801" w:type="dxa"/>
            <w:tcBorders>
              <w:top w:val="nil"/>
              <w:left w:val="nil"/>
              <w:bottom w:val="single" w:sz="4" w:space="0" w:color="auto"/>
              <w:right w:val="single" w:sz="4" w:space="0" w:color="auto"/>
            </w:tcBorders>
            <w:shd w:val="clear" w:color="auto" w:fill="auto"/>
            <w:noWrap/>
            <w:vAlign w:val="center"/>
            <w:hideMark/>
          </w:tcPr>
          <w:p w14:paraId="7BEE15BA" w14:textId="45441501"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7C47B13" w14:textId="2D2220CE"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47B28781" w14:textId="78C97642"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7054698" w14:textId="733ABF75"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071E9D2" w14:textId="54730904"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7D23E465" w14:textId="64C6DB98" w:rsidR="001D5FEE" w:rsidRPr="00D42FAD" w:rsidRDefault="001D5FEE" w:rsidP="001D5FEE">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noWrap/>
            <w:vAlign w:val="center"/>
            <w:hideMark/>
          </w:tcPr>
          <w:p w14:paraId="64FDDEFD" w14:textId="15BA60F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A608A1D" w14:textId="52D23418"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649F848D" w14:textId="6792B9CC"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6AD058A" w14:textId="18F76C9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46BA63B0" w14:textId="6756977A"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3B9027D7"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62F4D76" w14:textId="4D45C23C" w:rsidR="001D5FEE" w:rsidRPr="00D42FAD" w:rsidRDefault="001D5FEE" w:rsidP="001D5FEE">
            <w:pPr>
              <w:jc w:val="center"/>
              <w:rPr>
                <w:rFonts w:eastAsia="Times New Roman"/>
                <w:color w:val="000000"/>
                <w:sz w:val="18"/>
                <w:szCs w:val="18"/>
              </w:rPr>
            </w:pPr>
            <w:r>
              <w:rPr>
                <w:color w:val="000000"/>
                <w:sz w:val="18"/>
                <w:szCs w:val="18"/>
              </w:rPr>
              <w:t>Общежития</w:t>
            </w:r>
          </w:p>
        </w:tc>
        <w:tc>
          <w:tcPr>
            <w:tcW w:w="1344" w:type="dxa"/>
            <w:tcBorders>
              <w:top w:val="single" w:sz="4" w:space="0" w:color="auto"/>
              <w:left w:val="nil"/>
              <w:bottom w:val="single" w:sz="4" w:space="0" w:color="auto"/>
              <w:right w:val="nil"/>
            </w:tcBorders>
            <w:vAlign w:val="center"/>
          </w:tcPr>
          <w:p w14:paraId="4C4A5FDB" w14:textId="01973B3B" w:rsidR="001D5FEE" w:rsidRDefault="001D5FEE" w:rsidP="001D5FEE">
            <w:pPr>
              <w:jc w:val="center"/>
              <w:rPr>
                <w:color w:val="000000"/>
                <w:sz w:val="18"/>
                <w:szCs w:val="18"/>
              </w:rPr>
            </w:pPr>
            <w:r>
              <w:rPr>
                <w:color w:val="000000"/>
                <w:sz w:val="18"/>
                <w:szCs w:val="18"/>
              </w:rPr>
              <w:t>1 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7FBB6EBF" w14:textId="2716337A" w:rsidR="001D5FEE" w:rsidRPr="00D42FAD" w:rsidRDefault="001D5FEE" w:rsidP="001D5FEE">
            <w:pPr>
              <w:jc w:val="center"/>
              <w:rPr>
                <w:rFonts w:eastAsia="Times New Roman"/>
                <w:color w:val="000000"/>
                <w:sz w:val="18"/>
                <w:szCs w:val="18"/>
              </w:rPr>
            </w:pPr>
            <w:r>
              <w:rPr>
                <w:color w:val="000000"/>
                <w:sz w:val="18"/>
                <w:szCs w:val="18"/>
              </w:rPr>
              <w:t>300</w:t>
            </w:r>
          </w:p>
        </w:tc>
        <w:tc>
          <w:tcPr>
            <w:tcW w:w="891" w:type="dxa"/>
            <w:tcBorders>
              <w:top w:val="nil"/>
              <w:left w:val="nil"/>
              <w:bottom w:val="single" w:sz="4" w:space="0" w:color="auto"/>
              <w:right w:val="single" w:sz="4" w:space="0" w:color="auto"/>
            </w:tcBorders>
            <w:shd w:val="clear" w:color="auto" w:fill="auto"/>
            <w:noWrap/>
            <w:vAlign w:val="center"/>
            <w:hideMark/>
          </w:tcPr>
          <w:p w14:paraId="54948F25" w14:textId="4CF2AF65" w:rsidR="001D5FEE" w:rsidRPr="00D42FAD" w:rsidRDefault="001D5FEE" w:rsidP="001D5FEE">
            <w:pPr>
              <w:jc w:val="center"/>
              <w:rPr>
                <w:rFonts w:eastAsia="Times New Roman"/>
                <w:color w:val="000000"/>
                <w:sz w:val="18"/>
                <w:szCs w:val="18"/>
              </w:rPr>
            </w:pPr>
            <w:r>
              <w:rPr>
                <w:color w:val="000000"/>
                <w:sz w:val="18"/>
                <w:szCs w:val="18"/>
              </w:rPr>
              <w:t>600</w:t>
            </w:r>
          </w:p>
        </w:tc>
        <w:tc>
          <w:tcPr>
            <w:tcW w:w="981" w:type="dxa"/>
            <w:tcBorders>
              <w:top w:val="nil"/>
              <w:left w:val="nil"/>
              <w:bottom w:val="single" w:sz="4" w:space="0" w:color="auto"/>
              <w:right w:val="single" w:sz="4" w:space="0" w:color="auto"/>
            </w:tcBorders>
            <w:shd w:val="clear" w:color="auto" w:fill="auto"/>
            <w:noWrap/>
            <w:vAlign w:val="center"/>
            <w:hideMark/>
          </w:tcPr>
          <w:p w14:paraId="62445EB9" w14:textId="437D7A0D" w:rsidR="001D5FEE" w:rsidRPr="00D42FAD" w:rsidRDefault="001D5FEE" w:rsidP="001D5FEE">
            <w:pPr>
              <w:jc w:val="center"/>
              <w:rPr>
                <w:rFonts w:eastAsia="Times New Roman"/>
                <w:color w:val="000000"/>
                <w:sz w:val="18"/>
                <w:szCs w:val="18"/>
              </w:rPr>
            </w:pPr>
            <w:r>
              <w:rPr>
                <w:color w:val="000000"/>
                <w:sz w:val="18"/>
                <w:szCs w:val="18"/>
              </w:rPr>
              <w:t>10200</w:t>
            </w:r>
          </w:p>
        </w:tc>
        <w:tc>
          <w:tcPr>
            <w:tcW w:w="756" w:type="dxa"/>
            <w:tcBorders>
              <w:top w:val="nil"/>
              <w:left w:val="nil"/>
              <w:bottom w:val="single" w:sz="4" w:space="0" w:color="auto"/>
              <w:right w:val="single" w:sz="4" w:space="0" w:color="auto"/>
            </w:tcBorders>
            <w:shd w:val="clear" w:color="auto" w:fill="auto"/>
            <w:noWrap/>
            <w:vAlign w:val="center"/>
            <w:hideMark/>
          </w:tcPr>
          <w:p w14:paraId="73F2C8B4" w14:textId="485E6C1D"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40A9801" w14:textId="1A32043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5762684" w14:textId="0623BD6A"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00B09316" w14:textId="6B11724B"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1077382" w14:textId="0966F4AB"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5E704C3" w14:textId="166A30A1"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AAE9D91" w14:textId="40FE6683" w:rsidR="001D5FEE" w:rsidRPr="00D42FAD" w:rsidRDefault="001D5FEE" w:rsidP="001D5FEE">
            <w:pPr>
              <w:jc w:val="center"/>
              <w:rPr>
                <w:rFonts w:eastAsia="Times New Roman"/>
                <w:color w:val="000000"/>
                <w:sz w:val="18"/>
                <w:szCs w:val="18"/>
              </w:rPr>
            </w:pPr>
            <w:r>
              <w:rPr>
                <w:color w:val="000000"/>
                <w:sz w:val="18"/>
                <w:szCs w:val="18"/>
              </w:rPr>
              <w:t>300</w:t>
            </w:r>
          </w:p>
        </w:tc>
        <w:tc>
          <w:tcPr>
            <w:tcW w:w="756" w:type="dxa"/>
            <w:tcBorders>
              <w:top w:val="nil"/>
              <w:left w:val="nil"/>
              <w:bottom w:val="single" w:sz="4" w:space="0" w:color="auto"/>
              <w:right w:val="single" w:sz="4" w:space="0" w:color="auto"/>
            </w:tcBorders>
            <w:shd w:val="clear" w:color="auto" w:fill="auto"/>
            <w:noWrap/>
            <w:vAlign w:val="center"/>
            <w:hideMark/>
          </w:tcPr>
          <w:p w14:paraId="47DFBB69" w14:textId="386C69D7"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D258F06" w14:textId="55D9D4B1" w:rsidR="001D5FEE" w:rsidRPr="00D42FAD" w:rsidRDefault="001D5FEE" w:rsidP="001D5FEE">
            <w:pPr>
              <w:jc w:val="center"/>
              <w:rPr>
                <w:rFonts w:eastAsia="Times New Roman"/>
                <w:color w:val="000000"/>
                <w:sz w:val="18"/>
                <w:szCs w:val="18"/>
              </w:rPr>
            </w:pPr>
            <w:r>
              <w:rPr>
                <w:color w:val="000000"/>
                <w:sz w:val="18"/>
                <w:szCs w:val="18"/>
              </w:rPr>
              <w:t>200</w:t>
            </w:r>
          </w:p>
        </w:tc>
        <w:tc>
          <w:tcPr>
            <w:tcW w:w="675" w:type="dxa"/>
            <w:tcBorders>
              <w:top w:val="nil"/>
              <w:left w:val="nil"/>
              <w:bottom w:val="single" w:sz="4" w:space="0" w:color="auto"/>
              <w:right w:val="single" w:sz="4" w:space="0" w:color="auto"/>
            </w:tcBorders>
            <w:shd w:val="clear" w:color="auto" w:fill="auto"/>
            <w:noWrap/>
            <w:vAlign w:val="center"/>
            <w:hideMark/>
          </w:tcPr>
          <w:p w14:paraId="54ECB7E3" w14:textId="38FA2A6B"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8577016" w14:textId="0262A30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D73AFB1" w14:textId="1E4B30B0" w:rsidR="001D5FEE" w:rsidRPr="00D42FAD" w:rsidRDefault="001D5FEE" w:rsidP="001D5FEE">
            <w:pPr>
              <w:jc w:val="center"/>
              <w:rPr>
                <w:rFonts w:eastAsia="Times New Roman"/>
                <w:color w:val="000000"/>
                <w:sz w:val="18"/>
                <w:szCs w:val="18"/>
              </w:rPr>
            </w:pPr>
            <w:r>
              <w:rPr>
                <w:color w:val="000000"/>
                <w:sz w:val="18"/>
                <w:szCs w:val="18"/>
              </w:rPr>
              <w:t>360</w:t>
            </w:r>
          </w:p>
        </w:tc>
      </w:tr>
      <w:tr w:rsidR="001D5FEE" w:rsidRPr="00D42FAD" w14:paraId="49B3B5AD"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455396D" w14:textId="18F537CA" w:rsidR="001D5FEE" w:rsidRPr="00D42FAD" w:rsidRDefault="001D5FEE" w:rsidP="001D5FEE">
            <w:pPr>
              <w:jc w:val="center"/>
              <w:rPr>
                <w:rFonts w:eastAsia="Times New Roman"/>
                <w:color w:val="000000"/>
                <w:sz w:val="18"/>
                <w:szCs w:val="18"/>
              </w:rPr>
            </w:pPr>
            <w:r>
              <w:rPr>
                <w:color w:val="000000"/>
                <w:sz w:val="18"/>
                <w:szCs w:val="18"/>
              </w:rPr>
              <w:t>Общеобразовательное учреждение</w:t>
            </w:r>
          </w:p>
        </w:tc>
        <w:tc>
          <w:tcPr>
            <w:tcW w:w="1344" w:type="dxa"/>
            <w:tcBorders>
              <w:top w:val="single" w:sz="4" w:space="0" w:color="auto"/>
              <w:left w:val="nil"/>
              <w:bottom w:val="single" w:sz="4" w:space="0" w:color="auto"/>
              <w:right w:val="nil"/>
            </w:tcBorders>
            <w:vAlign w:val="center"/>
          </w:tcPr>
          <w:p w14:paraId="6FFC037A" w14:textId="21C7EE5F" w:rsidR="001D5FEE" w:rsidRDefault="001D5FEE" w:rsidP="001D5FEE">
            <w:pPr>
              <w:jc w:val="center"/>
              <w:rPr>
                <w:color w:val="000000"/>
                <w:sz w:val="18"/>
                <w:szCs w:val="18"/>
              </w:rPr>
            </w:pPr>
            <w:r>
              <w:rPr>
                <w:color w:val="000000"/>
                <w:sz w:val="18"/>
                <w:szCs w:val="18"/>
              </w:rPr>
              <w:t>1 учащийся</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7488C7A9" w14:textId="30985436" w:rsidR="001D5FEE" w:rsidRPr="00D42FAD" w:rsidRDefault="001D5FEE" w:rsidP="001D5FEE">
            <w:pPr>
              <w:jc w:val="center"/>
              <w:rPr>
                <w:rFonts w:eastAsia="Times New Roman"/>
                <w:color w:val="000000"/>
                <w:sz w:val="18"/>
                <w:szCs w:val="18"/>
              </w:rPr>
            </w:pPr>
            <w:r>
              <w:rPr>
                <w:color w:val="000000"/>
                <w:sz w:val="18"/>
                <w:szCs w:val="18"/>
              </w:rPr>
              <w:t>3792</w:t>
            </w:r>
          </w:p>
        </w:tc>
        <w:tc>
          <w:tcPr>
            <w:tcW w:w="891" w:type="dxa"/>
            <w:tcBorders>
              <w:top w:val="nil"/>
              <w:left w:val="nil"/>
              <w:bottom w:val="single" w:sz="4" w:space="0" w:color="auto"/>
              <w:right w:val="single" w:sz="4" w:space="0" w:color="auto"/>
            </w:tcBorders>
            <w:shd w:val="clear" w:color="auto" w:fill="auto"/>
            <w:noWrap/>
            <w:vAlign w:val="center"/>
            <w:hideMark/>
          </w:tcPr>
          <w:p w14:paraId="3E60A005" w14:textId="11C717F1" w:rsidR="001D5FEE" w:rsidRPr="00D42FAD" w:rsidRDefault="001D5FEE" w:rsidP="001D5FEE">
            <w:pPr>
              <w:jc w:val="center"/>
              <w:rPr>
                <w:rFonts w:eastAsia="Times New Roman"/>
                <w:color w:val="000000"/>
                <w:sz w:val="18"/>
                <w:szCs w:val="18"/>
              </w:rPr>
            </w:pPr>
            <w:r>
              <w:rPr>
                <w:color w:val="000000"/>
                <w:sz w:val="18"/>
                <w:szCs w:val="18"/>
              </w:rPr>
              <w:t>9456</w:t>
            </w:r>
          </w:p>
        </w:tc>
        <w:tc>
          <w:tcPr>
            <w:tcW w:w="981" w:type="dxa"/>
            <w:tcBorders>
              <w:top w:val="nil"/>
              <w:left w:val="nil"/>
              <w:bottom w:val="single" w:sz="4" w:space="0" w:color="auto"/>
              <w:right w:val="single" w:sz="4" w:space="0" w:color="auto"/>
            </w:tcBorders>
            <w:shd w:val="clear" w:color="auto" w:fill="auto"/>
            <w:noWrap/>
            <w:vAlign w:val="center"/>
            <w:hideMark/>
          </w:tcPr>
          <w:p w14:paraId="1BE7C2F3" w14:textId="58CD8FAA" w:rsidR="001D5FEE" w:rsidRPr="00D42FAD" w:rsidRDefault="001D5FEE" w:rsidP="001D5FEE">
            <w:pPr>
              <w:jc w:val="center"/>
              <w:rPr>
                <w:rFonts w:eastAsia="Times New Roman"/>
                <w:color w:val="000000"/>
                <w:sz w:val="18"/>
                <w:szCs w:val="18"/>
              </w:rPr>
            </w:pPr>
            <w:r>
              <w:rPr>
                <w:color w:val="000000"/>
                <w:sz w:val="18"/>
                <w:szCs w:val="18"/>
              </w:rPr>
              <w:t>50184</w:t>
            </w:r>
          </w:p>
        </w:tc>
        <w:tc>
          <w:tcPr>
            <w:tcW w:w="756" w:type="dxa"/>
            <w:tcBorders>
              <w:top w:val="nil"/>
              <w:left w:val="nil"/>
              <w:bottom w:val="single" w:sz="4" w:space="0" w:color="auto"/>
              <w:right w:val="single" w:sz="4" w:space="0" w:color="auto"/>
            </w:tcBorders>
            <w:shd w:val="clear" w:color="auto" w:fill="auto"/>
            <w:noWrap/>
            <w:vAlign w:val="center"/>
            <w:hideMark/>
          </w:tcPr>
          <w:p w14:paraId="252EA3AB" w14:textId="5911A272" w:rsidR="001D5FEE" w:rsidRPr="00D42FAD" w:rsidRDefault="001D5FEE" w:rsidP="001D5FEE">
            <w:pPr>
              <w:jc w:val="center"/>
              <w:rPr>
                <w:rFonts w:eastAsia="Times New Roman"/>
                <w:color w:val="000000"/>
                <w:sz w:val="18"/>
                <w:szCs w:val="18"/>
              </w:rPr>
            </w:pPr>
            <w:r>
              <w:rPr>
                <w:color w:val="000000"/>
                <w:sz w:val="18"/>
                <w:szCs w:val="18"/>
              </w:rPr>
              <w:t>5216</w:t>
            </w:r>
          </w:p>
        </w:tc>
        <w:tc>
          <w:tcPr>
            <w:tcW w:w="801" w:type="dxa"/>
            <w:tcBorders>
              <w:top w:val="nil"/>
              <w:left w:val="nil"/>
              <w:bottom w:val="single" w:sz="4" w:space="0" w:color="auto"/>
              <w:right w:val="single" w:sz="4" w:space="0" w:color="auto"/>
            </w:tcBorders>
            <w:shd w:val="clear" w:color="auto" w:fill="auto"/>
            <w:noWrap/>
            <w:vAlign w:val="center"/>
            <w:hideMark/>
          </w:tcPr>
          <w:p w14:paraId="0949A43A" w14:textId="3A5DD7B4" w:rsidR="001D5FEE" w:rsidRPr="00D42FAD" w:rsidRDefault="001D5FEE" w:rsidP="001D5FEE">
            <w:pPr>
              <w:jc w:val="center"/>
              <w:rPr>
                <w:rFonts w:eastAsia="Times New Roman"/>
                <w:color w:val="000000"/>
                <w:sz w:val="18"/>
                <w:szCs w:val="18"/>
              </w:rPr>
            </w:pPr>
            <w:r>
              <w:rPr>
                <w:color w:val="000000"/>
                <w:sz w:val="18"/>
                <w:szCs w:val="18"/>
              </w:rPr>
              <w:t>2501</w:t>
            </w:r>
          </w:p>
        </w:tc>
        <w:tc>
          <w:tcPr>
            <w:tcW w:w="666" w:type="dxa"/>
            <w:tcBorders>
              <w:top w:val="nil"/>
              <w:left w:val="nil"/>
              <w:bottom w:val="single" w:sz="4" w:space="0" w:color="auto"/>
              <w:right w:val="single" w:sz="4" w:space="0" w:color="auto"/>
            </w:tcBorders>
            <w:shd w:val="clear" w:color="auto" w:fill="auto"/>
            <w:noWrap/>
            <w:vAlign w:val="center"/>
            <w:hideMark/>
          </w:tcPr>
          <w:p w14:paraId="692DF506" w14:textId="67B52EAE" w:rsidR="001D5FEE" w:rsidRPr="00D42FAD" w:rsidRDefault="001D5FEE" w:rsidP="001D5FEE">
            <w:pPr>
              <w:jc w:val="center"/>
              <w:rPr>
                <w:rFonts w:eastAsia="Times New Roman"/>
                <w:color w:val="000000"/>
                <w:sz w:val="18"/>
                <w:szCs w:val="18"/>
              </w:rPr>
            </w:pPr>
            <w:r>
              <w:rPr>
                <w:color w:val="000000"/>
                <w:sz w:val="18"/>
                <w:szCs w:val="18"/>
              </w:rPr>
              <w:t>1818</w:t>
            </w:r>
          </w:p>
        </w:tc>
        <w:tc>
          <w:tcPr>
            <w:tcW w:w="774" w:type="dxa"/>
            <w:tcBorders>
              <w:top w:val="nil"/>
              <w:left w:val="nil"/>
              <w:bottom w:val="single" w:sz="4" w:space="0" w:color="auto"/>
              <w:right w:val="single" w:sz="4" w:space="0" w:color="auto"/>
            </w:tcBorders>
            <w:shd w:val="clear" w:color="auto" w:fill="auto"/>
            <w:noWrap/>
            <w:vAlign w:val="center"/>
            <w:hideMark/>
          </w:tcPr>
          <w:p w14:paraId="231DCA9D" w14:textId="4394C481" w:rsidR="001D5FEE" w:rsidRPr="00D42FAD" w:rsidRDefault="001D5FEE" w:rsidP="001D5FEE">
            <w:pPr>
              <w:jc w:val="center"/>
              <w:rPr>
                <w:rFonts w:eastAsia="Times New Roman"/>
                <w:color w:val="000000"/>
                <w:sz w:val="18"/>
                <w:szCs w:val="18"/>
              </w:rPr>
            </w:pPr>
            <w:r>
              <w:rPr>
                <w:color w:val="000000"/>
                <w:sz w:val="18"/>
                <w:szCs w:val="18"/>
              </w:rPr>
              <w:t>5677</w:t>
            </w:r>
          </w:p>
        </w:tc>
        <w:tc>
          <w:tcPr>
            <w:tcW w:w="801" w:type="dxa"/>
            <w:tcBorders>
              <w:top w:val="nil"/>
              <w:left w:val="nil"/>
              <w:bottom w:val="single" w:sz="4" w:space="0" w:color="auto"/>
              <w:right w:val="single" w:sz="4" w:space="0" w:color="auto"/>
            </w:tcBorders>
            <w:shd w:val="clear" w:color="auto" w:fill="auto"/>
            <w:noWrap/>
            <w:vAlign w:val="center"/>
            <w:hideMark/>
          </w:tcPr>
          <w:p w14:paraId="48F29DEF" w14:textId="5D0906BE" w:rsidR="001D5FEE" w:rsidRPr="00D42FAD" w:rsidRDefault="001D5FEE" w:rsidP="001D5FEE">
            <w:pPr>
              <w:jc w:val="center"/>
              <w:rPr>
                <w:rFonts w:eastAsia="Times New Roman"/>
                <w:color w:val="000000"/>
                <w:sz w:val="18"/>
                <w:szCs w:val="18"/>
              </w:rPr>
            </w:pPr>
            <w:r>
              <w:rPr>
                <w:color w:val="000000"/>
                <w:sz w:val="18"/>
                <w:szCs w:val="18"/>
              </w:rPr>
              <w:t>5563</w:t>
            </w:r>
          </w:p>
        </w:tc>
        <w:tc>
          <w:tcPr>
            <w:tcW w:w="801" w:type="dxa"/>
            <w:tcBorders>
              <w:top w:val="nil"/>
              <w:left w:val="nil"/>
              <w:bottom w:val="single" w:sz="4" w:space="0" w:color="auto"/>
              <w:right w:val="single" w:sz="4" w:space="0" w:color="auto"/>
            </w:tcBorders>
            <w:shd w:val="clear" w:color="auto" w:fill="auto"/>
            <w:noWrap/>
            <w:vAlign w:val="center"/>
            <w:hideMark/>
          </w:tcPr>
          <w:p w14:paraId="1EA1BCCF" w14:textId="4D16B67B" w:rsidR="001D5FEE" w:rsidRPr="00D42FAD" w:rsidRDefault="001D5FEE" w:rsidP="001D5FEE">
            <w:pPr>
              <w:jc w:val="center"/>
              <w:rPr>
                <w:rFonts w:eastAsia="Times New Roman"/>
                <w:color w:val="000000"/>
                <w:sz w:val="18"/>
                <w:szCs w:val="18"/>
              </w:rPr>
            </w:pPr>
            <w:r>
              <w:rPr>
                <w:color w:val="000000"/>
                <w:sz w:val="18"/>
                <w:szCs w:val="18"/>
              </w:rPr>
              <w:t>2461</w:t>
            </w:r>
          </w:p>
        </w:tc>
        <w:tc>
          <w:tcPr>
            <w:tcW w:w="801" w:type="dxa"/>
            <w:tcBorders>
              <w:top w:val="nil"/>
              <w:left w:val="nil"/>
              <w:bottom w:val="single" w:sz="4" w:space="0" w:color="auto"/>
              <w:right w:val="single" w:sz="4" w:space="0" w:color="auto"/>
            </w:tcBorders>
            <w:shd w:val="clear" w:color="auto" w:fill="auto"/>
            <w:noWrap/>
            <w:vAlign w:val="center"/>
            <w:hideMark/>
          </w:tcPr>
          <w:p w14:paraId="3DD502A7" w14:textId="2E611FDD" w:rsidR="001D5FEE" w:rsidRPr="00D42FAD" w:rsidRDefault="001D5FEE" w:rsidP="001D5FEE">
            <w:pPr>
              <w:jc w:val="center"/>
              <w:rPr>
                <w:rFonts w:eastAsia="Times New Roman"/>
                <w:color w:val="000000"/>
                <w:sz w:val="18"/>
                <w:szCs w:val="18"/>
              </w:rPr>
            </w:pPr>
            <w:r>
              <w:rPr>
                <w:color w:val="000000"/>
                <w:sz w:val="18"/>
                <w:szCs w:val="18"/>
              </w:rPr>
              <w:t>9638</w:t>
            </w:r>
          </w:p>
        </w:tc>
        <w:tc>
          <w:tcPr>
            <w:tcW w:w="756" w:type="dxa"/>
            <w:tcBorders>
              <w:top w:val="nil"/>
              <w:left w:val="nil"/>
              <w:bottom w:val="single" w:sz="4" w:space="0" w:color="auto"/>
              <w:right w:val="single" w:sz="4" w:space="0" w:color="auto"/>
            </w:tcBorders>
            <w:shd w:val="clear" w:color="auto" w:fill="auto"/>
            <w:noWrap/>
            <w:vAlign w:val="center"/>
            <w:hideMark/>
          </w:tcPr>
          <w:p w14:paraId="2FD39603" w14:textId="0A23EA0C" w:rsidR="001D5FEE" w:rsidRPr="00D42FAD" w:rsidRDefault="001D5FEE" w:rsidP="001D5FEE">
            <w:pPr>
              <w:jc w:val="center"/>
              <w:rPr>
                <w:rFonts w:eastAsia="Times New Roman"/>
                <w:color w:val="000000"/>
                <w:sz w:val="18"/>
                <w:szCs w:val="18"/>
              </w:rPr>
            </w:pPr>
            <w:r>
              <w:rPr>
                <w:color w:val="000000"/>
                <w:sz w:val="18"/>
                <w:szCs w:val="18"/>
              </w:rPr>
              <w:t>6084</w:t>
            </w:r>
          </w:p>
        </w:tc>
        <w:tc>
          <w:tcPr>
            <w:tcW w:w="666" w:type="dxa"/>
            <w:tcBorders>
              <w:top w:val="nil"/>
              <w:left w:val="nil"/>
              <w:bottom w:val="single" w:sz="4" w:space="0" w:color="auto"/>
              <w:right w:val="single" w:sz="4" w:space="0" w:color="auto"/>
            </w:tcBorders>
            <w:shd w:val="clear" w:color="auto" w:fill="auto"/>
            <w:noWrap/>
            <w:vAlign w:val="center"/>
            <w:hideMark/>
          </w:tcPr>
          <w:p w14:paraId="632EC6A8" w14:textId="247F5497" w:rsidR="001D5FEE" w:rsidRPr="00D42FAD" w:rsidRDefault="001D5FEE" w:rsidP="001D5FEE">
            <w:pPr>
              <w:jc w:val="center"/>
              <w:rPr>
                <w:rFonts w:eastAsia="Times New Roman"/>
                <w:color w:val="000000"/>
                <w:sz w:val="18"/>
                <w:szCs w:val="18"/>
              </w:rPr>
            </w:pPr>
            <w:r>
              <w:rPr>
                <w:color w:val="000000"/>
                <w:sz w:val="18"/>
                <w:szCs w:val="18"/>
              </w:rPr>
              <w:t>2705</w:t>
            </w:r>
          </w:p>
        </w:tc>
        <w:tc>
          <w:tcPr>
            <w:tcW w:w="675" w:type="dxa"/>
            <w:tcBorders>
              <w:top w:val="nil"/>
              <w:left w:val="nil"/>
              <w:bottom w:val="single" w:sz="4" w:space="0" w:color="auto"/>
              <w:right w:val="single" w:sz="4" w:space="0" w:color="auto"/>
            </w:tcBorders>
            <w:shd w:val="clear" w:color="auto" w:fill="auto"/>
            <w:noWrap/>
            <w:vAlign w:val="center"/>
            <w:hideMark/>
          </w:tcPr>
          <w:p w14:paraId="14880582" w14:textId="0EAE1527" w:rsidR="001D5FEE" w:rsidRPr="00D42FAD" w:rsidRDefault="001D5FEE" w:rsidP="001D5FEE">
            <w:pPr>
              <w:jc w:val="center"/>
              <w:rPr>
                <w:rFonts w:eastAsia="Times New Roman"/>
                <w:color w:val="000000"/>
                <w:sz w:val="18"/>
                <w:szCs w:val="18"/>
              </w:rPr>
            </w:pPr>
            <w:r>
              <w:rPr>
                <w:color w:val="000000"/>
                <w:sz w:val="18"/>
                <w:szCs w:val="18"/>
              </w:rPr>
              <w:t>1324</w:t>
            </w:r>
          </w:p>
        </w:tc>
        <w:tc>
          <w:tcPr>
            <w:tcW w:w="801" w:type="dxa"/>
            <w:tcBorders>
              <w:top w:val="nil"/>
              <w:left w:val="nil"/>
              <w:bottom w:val="single" w:sz="4" w:space="0" w:color="auto"/>
              <w:right w:val="single" w:sz="4" w:space="0" w:color="auto"/>
            </w:tcBorders>
            <w:shd w:val="clear" w:color="auto" w:fill="auto"/>
            <w:noWrap/>
            <w:vAlign w:val="center"/>
            <w:hideMark/>
          </w:tcPr>
          <w:p w14:paraId="414803F9" w14:textId="686E8AB7" w:rsidR="001D5FEE" w:rsidRPr="00D42FAD" w:rsidRDefault="001D5FEE" w:rsidP="001D5FEE">
            <w:pPr>
              <w:jc w:val="center"/>
              <w:rPr>
                <w:rFonts w:eastAsia="Times New Roman"/>
                <w:color w:val="000000"/>
                <w:sz w:val="18"/>
                <w:szCs w:val="18"/>
              </w:rPr>
            </w:pPr>
            <w:r>
              <w:rPr>
                <w:color w:val="000000"/>
                <w:sz w:val="18"/>
                <w:szCs w:val="18"/>
              </w:rPr>
              <w:t>2612</w:t>
            </w:r>
          </w:p>
        </w:tc>
        <w:tc>
          <w:tcPr>
            <w:tcW w:w="666" w:type="dxa"/>
            <w:tcBorders>
              <w:top w:val="nil"/>
              <w:left w:val="nil"/>
              <w:bottom w:val="single" w:sz="4" w:space="0" w:color="auto"/>
              <w:right w:val="single" w:sz="4" w:space="0" w:color="auto"/>
            </w:tcBorders>
            <w:shd w:val="clear" w:color="auto" w:fill="auto"/>
            <w:noWrap/>
            <w:vAlign w:val="center"/>
            <w:hideMark/>
          </w:tcPr>
          <w:p w14:paraId="02CD46B2" w14:textId="070C7DF6" w:rsidR="001D5FEE" w:rsidRPr="00D42FAD" w:rsidRDefault="001D5FEE" w:rsidP="001D5FEE">
            <w:pPr>
              <w:jc w:val="center"/>
              <w:rPr>
                <w:rFonts w:eastAsia="Times New Roman"/>
                <w:color w:val="000000"/>
                <w:sz w:val="18"/>
                <w:szCs w:val="18"/>
              </w:rPr>
            </w:pPr>
            <w:r>
              <w:rPr>
                <w:color w:val="000000"/>
                <w:sz w:val="18"/>
                <w:szCs w:val="18"/>
              </w:rPr>
              <w:t>2162</w:t>
            </w:r>
          </w:p>
        </w:tc>
      </w:tr>
      <w:tr w:rsidR="001D5FEE" w:rsidRPr="00D42FAD" w14:paraId="154327A3"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E4D87B1" w14:textId="04FF5922" w:rsidR="001D5FEE" w:rsidRPr="00D42FAD" w:rsidRDefault="001D5FEE" w:rsidP="001D5FEE">
            <w:pPr>
              <w:jc w:val="center"/>
              <w:rPr>
                <w:rFonts w:eastAsia="Times New Roman"/>
                <w:color w:val="000000"/>
                <w:sz w:val="18"/>
                <w:szCs w:val="18"/>
              </w:rPr>
            </w:pPr>
            <w:r>
              <w:rPr>
                <w:color w:val="000000"/>
                <w:sz w:val="18"/>
                <w:szCs w:val="18"/>
              </w:rPr>
              <w:t>Организация, оказывающая ритуальные услуги</w:t>
            </w:r>
          </w:p>
        </w:tc>
        <w:tc>
          <w:tcPr>
            <w:tcW w:w="1344" w:type="dxa"/>
            <w:tcBorders>
              <w:top w:val="single" w:sz="4" w:space="0" w:color="auto"/>
              <w:left w:val="nil"/>
              <w:bottom w:val="single" w:sz="4" w:space="0" w:color="auto"/>
              <w:right w:val="nil"/>
            </w:tcBorders>
            <w:vAlign w:val="center"/>
          </w:tcPr>
          <w:p w14:paraId="4FC26631" w14:textId="0E10853D" w:rsidR="001D5FEE" w:rsidRDefault="001D5FEE" w:rsidP="001D5FEE">
            <w:pPr>
              <w:jc w:val="center"/>
              <w:rPr>
                <w:color w:val="000000"/>
                <w:sz w:val="18"/>
                <w:szCs w:val="18"/>
              </w:rPr>
            </w:pPr>
            <w:r>
              <w:rPr>
                <w:color w:val="000000"/>
                <w:sz w:val="18"/>
                <w:szCs w:val="18"/>
              </w:rPr>
              <w:t>1 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4F5B3C9C" w14:textId="57575897"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7A31060F" w14:textId="40A7EDE8" w:rsidR="001D5FEE" w:rsidRPr="00D42FAD" w:rsidRDefault="001D5FEE" w:rsidP="001D5FEE">
            <w:pPr>
              <w:jc w:val="center"/>
              <w:rPr>
                <w:rFonts w:eastAsia="Times New Roman"/>
                <w:color w:val="000000"/>
                <w:sz w:val="18"/>
                <w:szCs w:val="18"/>
              </w:rPr>
            </w:pPr>
            <w:r>
              <w:rPr>
                <w:color w:val="000000"/>
                <w:sz w:val="18"/>
                <w:szCs w:val="18"/>
              </w:rPr>
              <w:t>0</w:t>
            </w:r>
          </w:p>
        </w:tc>
        <w:tc>
          <w:tcPr>
            <w:tcW w:w="981" w:type="dxa"/>
            <w:tcBorders>
              <w:top w:val="nil"/>
              <w:left w:val="nil"/>
              <w:bottom w:val="single" w:sz="4" w:space="0" w:color="auto"/>
              <w:right w:val="single" w:sz="4" w:space="0" w:color="auto"/>
            </w:tcBorders>
            <w:shd w:val="clear" w:color="auto" w:fill="auto"/>
            <w:noWrap/>
            <w:vAlign w:val="center"/>
            <w:hideMark/>
          </w:tcPr>
          <w:p w14:paraId="45C2620A" w14:textId="1F28007A" w:rsidR="001D5FEE" w:rsidRPr="00D42FAD" w:rsidRDefault="001D5FEE" w:rsidP="001D5FEE">
            <w:pPr>
              <w:jc w:val="center"/>
              <w:rPr>
                <w:rFonts w:eastAsia="Times New Roman"/>
                <w:color w:val="000000"/>
                <w:sz w:val="18"/>
                <w:szCs w:val="18"/>
              </w:rPr>
            </w:pPr>
            <w:r>
              <w:rPr>
                <w:color w:val="000000"/>
                <w:sz w:val="18"/>
                <w:szCs w:val="18"/>
              </w:rPr>
              <w:t>9600</w:t>
            </w:r>
          </w:p>
        </w:tc>
        <w:tc>
          <w:tcPr>
            <w:tcW w:w="756" w:type="dxa"/>
            <w:tcBorders>
              <w:top w:val="nil"/>
              <w:left w:val="nil"/>
              <w:bottom w:val="single" w:sz="4" w:space="0" w:color="auto"/>
              <w:right w:val="single" w:sz="4" w:space="0" w:color="auto"/>
            </w:tcBorders>
            <w:shd w:val="clear" w:color="auto" w:fill="auto"/>
            <w:noWrap/>
            <w:vAlign w:val="center"/>
            <w:hideMark/>
          </w:tcPr>
          <w:p w14:paraId="4D37E563" w14:textId="0FE25295" w:rsidR="001D5FEE" w:rsidRPr="00D42FAD" w:rsidRDefault="001D5FEE" w:rsidP="001D5FEE">
            <w:pPr>
              <w:jc w:val="center"/>
              <w:rPr>
                <w:rFonts w:eastAsia="Times New Roman"/>
                <w:color w:val="000000"/>
                <w:sz w:val="18"/>
                <w:szCs w:val="18"/>
              </w:rPr>
            </w:pPr>
            <w:r>
              <w:rPr>
                <w:color w:val="000000"/>
                <w:sz w:val="18"/>
                <w:szCs w:val="18"/>
              </w:rPr>
              <w:t>700</w:t>
            </w:r>
          </w:p>
        </w:tc>
        <w:tc>
          <w:tcPr>
            <w:tcW w:w="801" w:type="dxa"/>
            <w:tcBorders>
              <w:top w:val="nil"/>
              <w:left w:val="nil"/>
              <w:bottom w:val="single" w:sz="4" w:space="0" w:color="auto"/>
              <w:right w:val="single" w:sz="4" w:space="0" w:color="auto"/>
            </w:tcBorders>
            <w:shd w:val="clear" w:color="auto" w:fill="auto"/>
            <w:noWrap/>
            <w:vAlign w:val="center"/>
            <w:hideMark/>
          </w:tcPr>
          <w:p w14:paraId="7467D2F0" w14:textId="68858912" w:rsidR="001D5FEE" w:rsidRPr="00D42FAD" w:rsidRDefault="001D5FEE" w:rsidP="001D5FEE">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noWrap/>
            <w:vAlign w:val="center"/>
            <w:hideMark/>
          </w:tcPr>
          <w:p w14:paraId="4E14486F" w14:textId="20FED471" w:rsidR="001D5FEE" w:rsidRPr="00D42FAD" w:rsidRDefault="001D5FEE" w:rsidP="001D5FEE">
            <w:pPr>
              <w:jc w:val="center"/>
              <w:rPr>
                <w:rFonts w:eastAsia="Times New Roman"/>
                <w:color w:val="000000"/>
                <w:sz w:val="18"/>
                <w:szCs w:val="18"/>
              </w:rPr>
            </w:pPr>
            <w:r>
              <w:rPr>
                <w:color w:val="000000"/>
                <w:sz w:val="18"/>
                <w:szCs w:val="18"/>
              </w:rPr>
              <w:t>9</w:t>
            </w:r>
          </w:p>
        </w:tc>
        <w:tc>
          <w:tcPr>
            <w:tcW w:w="774" w:type="dxa"/>
            <w:tcBorders>
              <w:top w:val="nil"/>
              <w:left w:val="nil"/>
              <w:bottom w:val="single" w:sz="4" w:space="0" w:color="auto"/>
              <w:right w:val="single" w:sz="4" w:space="0" w:color="auto"/>
            </w:tcBorders>
            <w:shd w:val="clear" w:color="auto" w:fill="auto"/>
            <w:noWrap/>
            <w:vAlign w:val="center"/>
            <w:hideMark/>
          </w:tcPr>
          <w:p w14:paraId="7B2B9EEA" w14:textId="12E24B33" w:rsidR="001D5FEE" w:rsidRPr="00D42FAD" w:rsidRDefault="001D5FEE" w:rsidP="001D5FEE">
            <w:pPr>
              <w:jc w:val="center"/>
              <w:rPr>
                <w:rFonts w:eastAsia="Times New Roman"/>
                <w:color w:val="000000"/>
                <w:sz w:val="18"/>
                <w:szCs w:val="18"/>
              </w:rPr>
            </w:pPr>
            <w:r>
              <w:rPr>
                <w:color w:val="000000"/>
                <w:sz w:val="18"/>
                <w:szCs w:val="18"/>
              </w:rPr>
              <w:t>16</w:t>
            </w:r>
          </w:p>
        </w:tc>
        <w:tc>
          <w:tcPr>
            <w:tcW w:w="801" w:type="dxa"/>
            <w:tcBorders>
              <w:top w:val="nil"/>
              <w:left w:val="nil"/>
              <w:bottom w:val="single" w:sz="4" w:space="0" w:color="auto"/>
              <w:right w:val="single" w:sz="4" w:space="0" w:color="auto"/>
            </w:tcBorders>
            <w:shd w:val="clear" w:color="auto" w:fill="auto"/>
            <w:noWrap/>
            <w:vAlign w:val="center"/>
            <w:hideMark/>
          </w:tcPr>
          <w:p w14:paraId="537C79FB" w14:textId="51224C4F" w:rsidR="001D5FEE" w:rsidRPr="00D42FAD" w:rsidRDefault="001D5FEE" w:rsidP="001D5FEE">
            <w:pPr>
              <w:jc w:val="center"/>
              <w:rPr>
                <w:rFonts w:eastAsia="Times New Roman"/>
                <w:color w:val="000000"/>
                <w:sz w:val="18"/>
                <w:szCs w:val="18"/>
              </w:rPr>
            </w:pPr>
            <w:r>
              <w:rPr>
                <w:color w:val="000000"/>
                <w:sz w:val="18"/>
                <w:szCs w:val="18"/>
              </w:rPr>
              <w:t>100</w:t>
            </w:r>
          </w:p>
        </w:tc>
        <w:tc>
          <w:tcPr>
            <w:tcW w:w="801" w:type="dxa"/>
            <w:tcBorders>
              <w:top w:val="nil"/>
              <w:left w:val="nil"/>
              <w:bottom w:val="single" w:sz="4" w:space="0" w:color="auto"/>
              <w:right w:val="single" w:sz="4" w:space="0" w:color="auto"/>
            </w:tcBorders>
            <w:shd w:val="clear" w:color="auto" w:fill="auto"/>
            <w:noWrap/>
            <w:vAlign w:val="center"/>
            <w:hideMark/>
          </w:tcPr>
          <w:p w14:paraId="69607F80" w14:textId="5993412A" w:rsidR="001D5FEE" w:rsidRPr="00D42FAD" w:rsidRDefault="001D5FEE" w:rsidP="001D5FEE">
            <w:pPr>
              <w:jc w:val="center"/>
              <w:rPr>
                <w:rFonts w:eastAsia="Times New Roman"/>
                <w:color w:val="000000"/>
                <w:sz w:val="18"/>
                <w:szCs w:val="18"/>
              </w:rPr>
            </w:pPr>
            <w:r>
              <w:rPr>
                <w:color w:val="000000"/>
                <w:sz w:val="18"/>
                <w:szCs w:val="18"/>
              </w:rPr>
              <w:t>4</w:t>
            </w:r>
          </w:p>
        </w:tc>
        <w:tc>
          <w:tcPr>
            <w:tcW w:w="801" w:type="dxa"/>
            <w:tcBorders>
              <w:top w:val="nil"/>
              <w:left w:val="nil"/>
              <w:bottom w:val="single" w:sz="4" w:space="0" w:color="auto"/>
              <w:right w:val="single" w:sz="4" w:space="0" w:color="auto"/>
            </w:tcBorders>
            <w:shd w:val="clear" w:color="auto" w:fill="auto"/>
            <w:noWrap/>
            <w:vAlign w:val="center"/>
            <w:hideMark/>
          </w:tcPr>
          <w:p w14:paraId="3608523A" w14:textId="524F1411" w:rsidR="001D5FEE" w:rsidRPr="00D42FAD" w:rsidRDefault="001D5FEE" w:rsidP="001D5FEE">
            <w:pPr>
              <w:jc w:val="center"/>
              <w:rPr>
                <w:rFonts w:eastAsia="Times New Roman"/>
                <w:color w:val="000000"/>
                <w:sz w:val="18"/>
                <w:szCs w:val="18"/>
              </w:rPr>
            </w:pPr>
            <w:r>
              <w:rPr>
                <w:color w:val="000000"/>
                <w:sz w:val="18"/>
                <w:szCs w:val="18"/>
              </w:rPr>
              <w:t>7</w:t>
            </w:r>
          </w:p>
        </w:tc>
        <w:tc>
          <w:tcPr>
            <w:tcW w:w="756" w:type="dxa"/>
            <w:tcBorders>
              <w:top w:val="nil"/>
              <w:left w:val="nil"/>
              <w:bottom w:val="single" w:sz="4" w:space="0" w:color="auto"/>
              <w:right w:val="single" w:sz="4" w:space="0" w:color="auto"/>
            </w:tcBorders>
            <w:shd w:val="clear" w:color="auto" w:fill="auto"/>
            <w:noWrap/>
            <w:vAlign w:val="center"/>
            <w:hideMark/>
          </w:tcPr>
          <w:p w14:paraId="78475727" w14:textId="250C0AF5" w:rsidR="001D5FEE" w:rsidRPr="00D42FAD" w:rsidRDefault="001D5FEE" w:rsidP="001D5FEE">
            <w:pPr>
              <w:jc w:val="center"/>
              <w:rPr>
                <w:rFonts w:eastAsia="Times New Roman"/>
                <w:color w:val="000000"/>
                <w:sz w:val="18"/>
                <w:szCs w:val="18"/>
              </w:rPr>
            </w:pPr>
            <w:r>
              <w:rPr>
                <w:color w:val="000000"/>
                <w:sz w:val="18"/>
                <w:szCs w:val="18"/>
              </w:rPr>
              <w:t>100</w:t>
            </w:r>
          </w:p>
        </w:tc>
        <w:tc>
          <w:tcPr>
            <w:tcW w:w="666" w:type="dxa"/>
            <w:tcBorders>
              <w:top w:val="nil"/>
              <w:left w:val="nil"/>
              <w:bottom w:val="single" w:sz="4" w:space="0" w:color="auto"/>
              <w:right w:val="single" w:sz="4" w:space="0" w:color="auto"/>
            </w:tcBorders>
            <w:shd w:val="clear" w:color="auto" w:fill="auto"/>
            <w:noWrap/>
            <w:vAlign w:val="center"/>
            <w:hideMark/>
          </w:tcPr>
          <w:p w14:paraId="63E77C6F" w14:textId="41D57A28" w:rsidR="001D5FEE" w:rsidRPr="00D42FAD" w:rsidRDefault="001D5FEE" w:rsidP="001D5FEE">
            <w:pPr>
              <w:jc w:val="center"/>
              <w:rPr>
                <w:rFonts w:eastAsia="Times New Roman"/>
                <w:color w:val="000000"/>
                <w:sz w:val="18"/>
                <w:szCs w:val="18"/>
              </w:rPr>
            </w:pPr>
            <w:r>
              <w:rPr>
                <w:color w:val="000000"/>
                <w:sz w:val="18"/>
                <w:szCs w:val="18"/>
              </w:rPr>
              <w:t>2</w:t>
            </w:r>
          </w:p>
        </w:tc>
        <w:tc>
          <w:tcPr>
            <w:tcW w:w="675" w:type="dxa"/>
            <w:tcBorders>
              <w:top w:val="nil"/>
              <w:left w:val="nil"/>
              <w:bottom w:val="single" w:sz="4" w:space="0" w:color="auto"/>
              <w:right w:val="single" w:sz="4" w:space="0" w:color="auto"/>
            </w:tcBorders>
            <w:shd w:val="clear" w:color="auto" w:fill="auto"/>
            <w:noWrap/>
            <w:vAlign w:val="center"/>
            <w:hideMark/>
          </w:tcPr>
          <w:p w14:paraId="429DA589" w14:textId="0FA0E574"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34E4523C" w14:textId="55FF484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6339CFE" w14:textId="3066A431" w:rsidR="001D5FEE" w:rsidRPr="00D42FAD" w:rsidRDefault="001D5FEE" w:rsidP="001D5FEE">
            <w:pPr>
              <w:jc w:val="center"/>
              <w:rPr>
                <w:rFonts w:eastAsia="Times New Roman"/>
                <w:color w:val="000000"/>
                <w:sz w:val="18"/>
                <w:szCs w:val="18"/>
              </w:rPr>
            </w:pPr>
            <w:r>
              <w:rPr>
                <w:color w:val="000000"/>
                <w:sz w:val="18"/>
                <w:szCs w:val="18"/>
              </w:rPr>
              <w:t>9</w:t>
            </w:r>
          </w:p>
        </w:tc>
      </w:tr>
      <w:tr w:rsidR="001D5FEE" w:rsidRPr="00D42FAD" w14:paraId="2373BB89"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C544F49" w14:textId="6D6A3183" w:rsidR="001D5FEE" w:rsidRPr="00D42FAD" w:rsidRDefault="001D5FEE" w:rsidP="001D5FEE">
            <w:pPr>
              <w:jc w:val="center"/>
              <w:rPr>
                <w:rFonts w:eastAsia="Times New Roman"/>
                <w:color w:val="000000"/>
                <w:sz w:val="18"/>
                <w:szCs w:val="18"/>
              </w:rPr>
            </w:pPr>
            <w:r>
              <w:rPr>
                <w:color w:val="000000"/>
                <w:sz w:val="18"/>
                <w:szCs w:val="18"/>
              </w:rPr>
              <w:t>Отделения связи</w:t>
            </w:r>
          </w:p>
        </w:tc>
        <w:tc>
          <w:tcPr>
            <w:tcW w:w="1344" w:type="dxa"/>
            <w:tcBorders>
              <w:top w:val="single" w:sz="4" w:space="0" w:color="auto"/>
              <w:left w:val="nil"/>
              <w:bottom w:val="single" w:sz="4" w:space="0" w:color="auto"/>
              <w:right w:val="nil"/>
            </w:tcBorders>
            <w:vAlign w:val="center"/>
          </w:tcPr>
          <w:p w14:paraId="2F5DEC00" w14:textId="2AD42228" w:rsidR="001D5FEE" w:rsidRDefault="001D5FEE" w:rsidP="001D5FEE">
            <w:pPr>
              <w:jc w:val="center"/>
              <w:rPr>
                <w:color w:val="000000"/>
                <w:sz w:val="18"/>
                <w:szCs w:val="18"/>
              </w:rPr>
            </w:pPr>
            <w:r>
              <w:rPr>
                <w:color w:val="000000"/>
                <w:sz w:val="18"/>
                <w:szCs w:val="18"/>
              </w:rPr>
              <w:t xml:space="preserve">1 сотрудник </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597290C4" w14:textId="71C732F0" w:rsidR="001D5FEE" w:rsidRPr="00D42FAD" w:rsidRDefault="001D5FEE" w:rsidP="001D5FEE">
            <w:pPr>
              <w:jc w:val="center"/>
              <w:rPr>
                <w:rFonts w:eastAsia="Times New Roman"/>
                <w:color w:val="000000"/>
                <w:sz w:val="18"/>
                <w:szCs w:val="18"/>
              </w:rPr>
            </w:pPr>
            <w:r>
              <w:rPr>
                <w:color w:val="000000"/>
                <w:sz w:val="18"/>
                <w:szCs w:val="18"/>
              </w:rPr>
              <w:t>40</w:t>
            </w:r>
          </w:p>
        </w:tc>
        <w:tc>
          <w:tcPr>
            <w:tcW w:w="891" w:type="dxa"/>
            <w:tcBorders>
              <w:top w:val="nil"/>
              <w:left w:val="nil"/>
              <w:bottom w:val="single" w:sz="4" w:space="0" w:color="auto"/>
              <w:right w:val="single" w:sz="4" w:space="0" w:color="auto"/>
            </w:tcBorders>
            <w:shd w:val="clear" w:color="auto" w:fill="auto"/>
            <w:noWrap/>
            <w:vAlign w:val="center"/>
            <w:hideMark/>
          </w:tcPr>
          <w:p w14:paraId="1B28829A" w14:textId="675C7D9D" w:rsidR="001D5FEE" w:rsidRPr="00D42FAD" w:rsidRDefault="001D5FEE" w:rsidP="001D5FEE">
            <w:pPr>
              <w:jc w:val="center"/>
              <w:rPr>
                <w:rFonts w:eastAsia="Times New Roman"/>
                <w:color w:val="000000"/>
                <w:sz w:val="18"/>
                <w:szCs w:val="18"/>
              </w:rPr>
            </w:pPr>
            <w:r>
              <w:rPr>
                <w:color w:val="000000"/>
                <w:sz w:val="18"/>
                <w:szCs w:val="18"/>
              </w:rPr>
              <w:t>247</w:t>
            </w:r>
          </w:p>
        </w:tc>
        <w:tc>
          <w:tcPr>
            <w:tcW w:w="981" w:type="dxa"/>
            <w:tcBorders>
              <w:top w:val="nil"/>
              <w:left w:val="nil"/>
              <w:bottom w:val="single" w:sz="4" w:space="0" w:color="auto"/>
              <w:right w:val="single" w:sz="4" w:space="0" w:color="auto"/>
            </w:tcBorders>
            <w:shd w:val="clear" w:color="auto" w:fill="auto"/>
            <w:noWrap/>
            <w:vAlign w:val="center"/>
            <w:hideMark/>
          </w:tcPr>
          <w:p w14:paraId="7C2707C9" w14:textId="164C25D6" w:rsidR="001D5FEE" w:rsidRPr="00D42FAD" w:rsidRDefault="001D5FEE" w:rsidP="001D5FEE">
            <w:pPr>
              <w:jc w:val="center"/>
              <w:rPr>
                <w:rFonts w:eastAsia="Times New Roman"/>
                <w:color w:val="000000"/>
                <w:sz w:val="18"/>
                <w:szCs w:val="18"/>
              </w:rPr>
            </w:pPr>
            <w:r>
              <w:rPr>
                <w:color w:val="000000"/>
                <w:sz w:val="18"/>
                <w:szCs w:val="18"/>
              </w:rPr>
              <w:t>765</w:t>
            </w:r>
          </w:p>
        </w:tc>
        <w:tc>
          <w:tcPr>
            <w:tcW w:w="756" w:type="dxa"/>
            <w:tcBorders>
              <w:top w:val="nil"/>
              <w:left w:val="nil"/>
              <w:bottom w:val="single" w:sz="4" w:space="0" w:color="auto"/>
              <w:right w:val="single" w:sz="4" w:space="0" w:color="auto"/>
            </w:tcBorders>
            <w:shd w:val="clear" w:color="auto" w:fill="auto"/>
            <w:noWrap/>
            <w:vAlign w:val="center"/>
            <w:hideMark/>
          </w:tcPr>
          <w:p w14:paraId="0062B2EB" w14:textId="739F94CA" w:rsidR="001D5FEE" w:rsidRPr="00D42FAD" w:rsidRDefault="001D5FEE" w:rsidP="001D5FEE">
            <w:pPr>
              <w:jc w:val="center"/>
              <w:rPr>
                <w:rFonts w:eastAsia="Times New Roman"/>
                <w:color w:val="000000"/>
                <w:sz w:val="18"/>
                <w:szCs w:val="18"/>
              </w:rPr>
            </w:pPr>
            <w:r>
              <w:rPr>
                <w:color w:val="000000"/>
                <w:sz w:val="18"/>
                <w:szCs w:val="18"/>
              </w:rPr>
              <w:t>198</w:t>
            </w:r>
          </w:p>
        </w:tc>
        <w:tc>
          <w:tcPr>
            <w:tcW w:w="801" w:type="dxa"/>
            <w:tcBorders>
              <w:top w:val="nil"/>
              <w:left w:val="nil"/>
              <w:bottom w:val="single" w:sz="4" w:space="0" w:color="auto"/>
              <w:right w:val="single" w:sz="4" w:space="0" w:color="auto"/>
            </w:tcBorders>
            <w:shd w:val="clear" w:color="auto" w:fill="auto"/>
            <w:noWrap/>
            <w:vAlign w:val="center"/>
            <w:hideMark/>
          </w:tcPr>
          <w:p w14:paraId="65768F73" w14:textId="688C407A" w:rsidR="001D5FEE" w:rsidRPr="00D42FAD" w:rsidRDefault="001D5FEE" w:rsidP="001D5FEE">
            <w:pPr>
              <w:jc w:val="center"/>
              <w:rPr>
                <w:rFonts w:eastAsia="Times New Roman"/>
                <w:color w:val="000000"/>
                <w:sz w:val="18"/>
                <w:szCs w:val="18"/>
              </w:rPr>
            </w:pPr>
            <w:r>
              <w:rPr>
                <w:color w:val="000000"/>
                <w:sz w:val="18"/>
                <w:szCs w:val="18"/>
              </w:rPr>
              <w:t>40</w:t>
            </w:r>
          </w:p>
        </w:tc>
        <w:tc>
          <w:tcPr>
            <w:tcW w:w="666" w:type="dxa"/>
            <w:tcBorders>
              <w:top w:val="nil"/>
              <w:left w:val="nil"/>
              <w:bottom w:val="single" w:sz="4" w:space="0" w:color="auto"/>
              <w:right w:val="single" w:sz="4" w:space="0" w:color="auto"/>
            </w:tcBorders>
            <w:shd w:val="clear" w:color="auto" w:fill="auto"/>
            <w:noWrap/>
            <w:vAlign w:val="center"/>
            <w:hideMark/>
          </w:tcPr>
          <w:p w14:paraId="106A23D2" w14:textId="7B3EB1D7" w:rsidR="001D5FEE" w:rsidRPr="00D42FAD" w:rsidRDefault="001D5FEE" w:rsidP="001D5FEE">
            <w:pPr>
              <w:jc w:val="center"/>
              <w:rPr>
                <w:rFonts w:eastAsia="Times New Roman"/>
                <w:color w:val="000000"/>
                <w:sz w:val="18"/>
                <w:szCs w:val="18"/>
              </w:rPr>
            </w:pPr>
            <w:r>
              <w:rPr>
                <w:color w:val="000000"/>
                <w:sz w:val="18"/>
                <w:szCs w:val="18"/>
              </w:rPr>
              <w:t>18</w:t>
            </w:r>
          </w:p>
        </w:tc>
        <w:tc>
          <w:tcPr>
            <w:tcW w:w="774" w:type="dxa"/>
            <w:tcBorders>
              <w:top w:val="nil"/>
              <w:left w:val="nil"/>
              <w:bottom w:val="single" w:sz="4" w:space="0" w:color="auto"/>
              <w:right w:val="single" w:sz="4" w:space="0" w:color="auto"/>
            </w:tcBorders>
            <w:shd w:val="clear" w:color="auto" w:fill="auto"/>
            <w:noWrap/>
            <w:vAlign w:val="center"/>
            <w:hideMark/>
          </w:tcPr>
          <w:p w14:paraId="52ECE683" w14:textId="4C1820E4" w:rsidR="001D5FEE" w:rsidRPr="00D42FAD" w:rsidRDefault="001D5FEE" w:rsidP="001D5FEE">
            <w:pPr>
              <w:jc w:val="center"/>
              <w:rPr>
                <w:rFonts w:eastAsia="Times New Roman"/>
                <w:color w:val="000000"/>
                <w:sz w:val="18"/>
                <w:szCs w:val="18"/>
              </w:rPr>
            </w:pPr>
            <w:r>
              <w:rPr>
                <w:color w:val="000000"/>
                <w:sz w:val="18"/>
                <w:szCs w:val="18"/>
              </w:rPr>
              <w:t>98</w:t>
            </w:r>
          </w:p>
        </w:tc>
        <w:tc>
          <w:tcPr>
            <w:tcW w:w="801" w:type="dxa"/>
            <w:tcBorders>
              <w:top w:val="nil"/>
              <w:left w:val="nil"/>
              <w:bottom w:val="single" w:sz="4" w:space="0" w:color="auto"/>
              <w:right w:val="single" w:sz="4" w:space="0" w:color="auto"/>
            </w:tcBorders>
            <w:shd w:val="clear" w:color="auto" w:fill="auto"/>
            <w:noWrap/>
            <w:vAlign w:val="center"/>
            <w:hideMark/>
          </w:tcPr>
          <w:p w14:paraId="65540468" w14:textId="671E865D" w:rsidR="001D5FEE" w:rsidRPr="00D42FAD" w:rsidRDefault="001D5FEE" w:rsidP="001D5FEE">
            <w:pPr>
              <w:jc w:val="center"/>
              <w:rPr>
                <w:rFonts w:eastAsia="Times New Roman"/>
                <w:color w:val="000000"/>
                <w:sz w:val="18"/>
                <w:szCs w:val="18"/>
              </w:rPr>
            </w:pPr>
            <w:r>
              <w:rPr>
                <w:color w:val="000000"/>
                <w:sz w:val="18"/>
                <w:szCs w:val="18"/>
              </w:rPr>
              <w:t>97</w:t>
            </w:r>
          </w:p>
        </w:tc>
        <w:tc>
          <w:tcPr>
            <w:tcW w:w="801" w:type="dxa"/>
            <w:tcBorders>
              <w:top w:val="nil"/>
              <w:left w:val="nil"/>
              <w:bottom w:val="single" w:sz="4" w:space="0" w:color="auto"/>
              <w:right w:val="single" w:sz="4" w:space="0" w:color="auto"/>
            </w:tcBorders>
            <w:shd w:val="clear" w:color="auto" w:fill="auto"/>
            <w:noWrap/>
            <w:vAlign w:val="center"/>
            <w:hideMark/>
          </w:tcPr>
          <w:p w14:paraId="6339FB4C" w14:textId="6CB12C36" w:rsidR="001D5FEE" w:rsidRPr="00D42FAD" w:rsidRDefault="001D5FEE" w:rsidP="001D5FEE">
            <w:pPr>
              <w:jc w:val="center"/>
              <w:rPr>
                <w:rFonts w:eastAsia="Times New Roman"/>
                <w:color w:val="000000"/>
                <w:sz w:val="18"/>
                <w:szCs w:val="18"/>
              </w:rPr>
            </w:pPr>
            <w:r>
              <w:rPr>
                <w:color w:val="000000"/>
                <w:sz w:val="18"/>
                <w:szCs w:val="18"/>
              </w:rPr>
              <w:t>36</w:t>
            </w:r>
          </w:p>
        </w:tc>
        <w:tc>
          <w:tcPr>
            <w:tcW w:w="801" w:type="dxa"/>
            <w:tcBorders>
              <w:top w:val="nil"/>
              <w:left w:val="nil"/>
              <w:bottom w:val="single" w:sz="4" w:space="0" w:color="auto"/>
              <w:right w:val="single" w:sz="4" w:space="0" w:color="auto"/>
            </w:tcBorders>
            <w:shd w:val="clear" w:color="auto" w:fill="auto"/>
            <w:noWrap/>
            <w:vAlign w:val="center"/>
            <w:hideMark/>
          </w:tcPr>
          <w:p w14:paraId="426A7391" w14:textId="07F77DBB" w:rsidR="001D5FEE" w:rsidRPr="00D42FAD" w:rsidRDefault="001D5FEE" w:rsidP="001D5FEE">
            <w:pPr>
              <w:jc w:val="center"/>
              <w:rPr>
                <w:rFonts w:eastAsia="Times New Roman"/>
                <w:color w:val="000000"/>
                <w:sz w:val="18"/>
                <w:szCs w:val="18"/>
              </w:rPr>
            </w:pPr>
            <w:r>
              <w:rPr>
                <w:color w:val="000000"/>
                <w:sz w:val="18"/>
                <w:szCs w:val="18"/>
              </w:rPr>
              <w:t>961</w:t>
            </w:r>
          </w:p>
        </w:tc>
        <w:tc>
          <w:tcPr>
            <w:tcW w:w="756" w:type="dxa"/>
            <w:tcBorders>
              <w:top w:val="nil"/>
              <w:left w:val="nil"/>
              <w:bottom w:val="single" w:sz="4" w:space="0" w:color="auto"/>
              <w:right w:val="single" w:sz="4" w:space="0" w:color="auto"/>
            </w:tcBorders>
            <w:shd w:val="clear" w:color="auto" w:fill="auto"/>
            <w:noWrap/>
            <w:vAlign w:val="center"/>
            <w:hideMark/>
          </w:tcPr>
          <w:p w14:paraId="08E05D2B" w14:textId="42566C87" w:rsidR="001D5FEE" w:rsidRPr="00D42FAD" w:rsidRDefault="001D5FEE" w:rsidP="001D5FEE">
            <w:pPr>
              <w:jc w:val="center"/>
              <w:rPr>
                <w:rFonts w:eastAsia="Times New Roman"/>
                <w:color w:val="000000"/>
                <w:sz w:val="18"/>
                <w:szCs w:val="18"/>
              </w:rPr>
            </w:pPr>
            <w:r>
              <w:rPr>
                <w:color w:val="000000"/>
                <w:sz w:val="18"/>
                <w:szCs w:val="18"/>
              </w:rPr>
              <w:t>107</w:t>
            </w:r>
          </w:p>
        </w:tc>
        <w:tc>
          <w:tcPr>
            <w:tcW w:w="666" w:type="dxa"/>
            <w:tcBorders>
              <w:top w:val="nil"/>
              <w:left w:val="nil"/>
              <w:bottom w:val="single" w:sz="4" w:space="0" w:color="auto"/>
              <w:right w:val="single" w:sz="4" w:space="0" w:color="auto"/>
            </w:tcBorders>
            <w:shd w:val="clear" w:color="auto" w:fill="auto"/>
            <w:noWrap/>
            <w:vAlign w:val="center"/>
            <w:hideMark/>
          </w:tcPr>
          <w:p w14:paraId="2262E5C8" w14:textId="589C0A6F" w:rsidR="001D5FEE" w:rsidRPr="00D42FAD" w:rsidRDefault="001D5FEE" w:rsidP="001D5FEE">
            <w:pPr>
              <w:jc w:val="center"/>
              <w:rPr>
                <w:rFonts w:eastAsia="Times New Roman"/>
                <w:color w:val="000000"/>
                <w:sz w:val="18"/>
                <w:szCs w:val="18"/>
              </w:rPr>
            </w:pPr>
            <w:r>
              <w:rPr>
                <w:color w:val="000000"/>
                <w:sz w:val="18"/>
                <w:szCs w:val="18"/>
              </w:rPr>
              <w:t>25</w:t>
            </w:r>
          </w:p>
        </w:tc>
        <w:tc>
          <w:tcPr>
            <w:tcW w:w="675" w:type="dxa"/>
            <w:tcBorders>
              <w:top w:val="nil"/>
              <w:left w:val="nil"/>
              <w:bottom w:val="single" w:sz="4" w:space="0" w:color="auto"/>
              <w:right w:val="single" w:sz="4" w:space="0" w:color="auto"/>
            </w:tcBorders>
            <w:shd w:val="clear" w:color="auto" w:fill="auto"/>
            <w:noWrap/>
            <w:vAlign w:val="center"/>
            <w:hideMark/>
          </w:tcPr>
          <w:p w14:paraId="4715F51C" w14:textId="129B1179" w:rsidR="001D5FEE" w:rsidRPr="00D42FAD" w:rsidRDefault="001D5FEE" w:rsidP="001D5FEE">
            <w:pPr>
              <w:jc w:val="center"/>
              <w:rPr>
                <w:rFonts w:eastAsia="Times New Roman"/>
                <w:color w:val="000000"/>
                <w:sz w:val="18"/>
                <w:szCs w:val="18"/>
              </w:rPr>
            </w:pPr>
            <w:r>
              <w:rPr>
                <w:color w:val="000000"/>
                <w:sz w:val="18"/>
                <w:szCs w:val="18"/>
              </w:rPr>
              <w:t>30</w:t>
            </w:r>
          </w:p>
        </w:tc>
        <w:tc>
          <w:tcPr>
            <w:tcW w:w="801" w:type="dxa"/>
            <w:tcBorders>
              <w:top w:val="nil"/>
              <w:left w:val="nil"/>
              <w:bottom w:val="single" w:sz="4" w:space="0" w:color="auto"/>
              <w:right w:val="single" w:sz="4" w:space="0" w:color="auto"/>
            </w:tcBorders>
            <w:shd w:val="clear" w:color="auto" w:fill="auto"/>
            <w:noWrap/>
            <w:vAlign w:val="center"/>
            <w:hideMark/>
          </w:tcPr>
          <w:p w14:paraId="306909A4" w14:textId="520ACDAA" w:rsidR="001D5FEE" w:rsidRPr="00D42FAD" w:rsidRDefault="001D5FEE" w:rsidP="001D5FEE">
            <w:pPr>
              <w:jc w:val="center"/>
              <w:rPr>
                <w:rFonts w:eastAsia="Times New Roman"/>
                <w:color w:val="000000"/>
                <w:sz w:val="18"/>
                <w:szCs w:val="18"/>
              </w:rPr>
            </w:pPr>
            <w:r>
              <w:rPr>
                <w:color w:val="000000"/>
                <w:sz w:val="18"/>
                <w:szCs w:val="18"/>
              </w:rPr>
              <w:t>61</w:t>
            </w:r>
          </w:p>
        </w:tc>
        <w:tc>
          <w:tcPr>
            <w:tcW w:w="666" w:type="dxa"/>
            <w:tcBorders>
              <w:top w:val="nil"/>
              <w:left w:val="nil"/>
              <w:bottom w:val="single" w:sz="4" w:space="0" w:color="auto"/>
              <w:right w:val="single" w:sz="4" w:space="0" w:color="auto"/>
            </w:tcBorders>
            <w:shd w:val="clear" w:color="auto" w:fill="auto"/>
            <w:noWrap/>
            <w:vAlign w:val="center"/>
            <w:hideMark/>
          </w:tcPr>
          <w:p w14:paraId="48A3A395" w14:textId="7FF95275" w:rsidR="001D5FEE" w:rsidRPr="00D42FAD" w:rsidRDefault="001D5FEE" w:rsidP="001D5FEE">
            <w:pPr>
              <w:jc w:val="center"/>
              <w:rPr>
                <w:rFonts w:eastAsia="Times New Roman"/>
                <w:color w:val="000000"/>
                <w:sz w:val="18"/>
                <w:szCs w:val="18"/>
              </w:rPr>
            </w:pPr>
            <w:r>
              <w:rPr>
                <w:color w:val="000000"/>
                <w:sz w:val="18"/>
                <w:szCs w:val="18"/>
              </w:rPr>
              <w:t>52</w:t>
            </w:r>
          </w:p>
        </w:tc>
      </w:tr>
      <w:tr w:rsidR="001D5FEE" w:rsidRPr="00D42FAD" w14:paraId="198A7F90"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9EE478B" w14:textId="29B307EE" w:rsidR="001D5FEE" w:rsidRPr="00D42FAD" w:rsidRDefault="001D5FEE" w:rsidP="001D5FEE">
            <w:pPr>
              <w:jc w:val="center"/>
              <w:rPr>
                <w:rFonts w:eastAsia="Times New Roman"/>
                <w:color w:val="000000"/>
                <w:sz w:val="18"/>
                <w:szCs w:val="18"/>
              </w:rPr>
            </w:pPr>
            <w:r>
              <w:rPr>
                <w:color w:val="000000"/>
                <w:sz w:val="18"/>
                <w:szCs w:val="18"/>
              </w:rPr>
              <w:t>Павильон</w:t>
            </w:r>
          </w:p>
        </w:tc>
        <w:tc>
          <w:tcPr>
            <w:tcW w:w="1344" w:type="dxa"/>
            <w:tcBorders>
              <w:top w:val="single" w:sz="4" w:space="0" w:color="auto"/>
              <w:left w:val="nil"/>
              <w:bottom w:val="single" w:sz="4" w:space="0" w:color="auto"/>
              <w:right w:val="nil"/>
            </w:tcBorders>
            <w:vAlign w:val="center"/>
          </w:tcPr>
          <w:p w14:paraId="73A363CA" w14:textId="272F2213"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353B71FE" w14:textId="72B4D886" w:rsidR="001D5FEE" w:rsidRPr="00D42FAD" w:rsidRDefault="001D5FEE" w:rsidP="001D5FEE">
            <w:pPr>
              <w:jc w:val="center"/>
              <w:rPr>
                <w:rFonts w:eastAsia="Times New Roman"/>
                <w:color w:val="000000"/>
                <w:sz w:val="18"/>
                <w:szCs w:val="18"/>
              </w:rPr>
            </w:pPr>
            <w:r>
              <w:rPr>
                <w:color w:val="000000"/>
                <w:sz w:val="18"/>
                <w:szCs w:val="18"/>
              </w:rPr>
              <w:t>79</w:t>
            </w:r>
          </w:p>
        </w:tc>
        <w:tc>
          <w:tcPr>
            <w:tcW w:w="891" w:type="dxa"/>
            <w:tcBorders>
              <w:top w:val="nil"/>
              <w:left w:val="nil"/>
              <w:bottom w:val="single" w:sz="4" w:space="0" w:color="auto"/>
              <w:right w:val="single" w:sz="4" w:space="0" w:color="auto"/>
            </w:tcBorders>
            <w:shd w:val="clear" w:color="auto" w:fill="auto"/>
            <w:noWrap/>
            <w:vAlign w:val="center"/>
            <w:hideMark/>
          </w:tcPr>
          <w:p w14:paraId="4490F697" w14:textId="26EEF319" w:rsidR="001D5FEE" w:rsidRPr="00D42FAD" w:rsidRDefault="001D5FEE" w:rsidP="001D5FEE">
            <w:pPr>
              <w:jc w:val="center"/>
              <w:rPr>
                <w:rFonts w:eastAsia="Times New Roman"/>
                <w:color w:val="000000"/>
                <w:sz w:val="18"/>
                <w:szCs w:val="18"/>
              </w:rPr>
            </w:pPr>
            <w:r>
              <w:rPr>
                <w:color w:val="000000"/>
                <w:sz w:val="18"/>
                <w:szCs w:val="18"/>
              </w:rPr>
              <w:t>0</w:t>
            </w:r>
          </w:p>
        </w:tc>
        <w:tc>
          <w:tcPr>
            <w:tcW w:w="981" w:type="dxa"/>
            <w:tcBorders>
              <w:top w:val="nil"/>
              <w:left w:val="nil"/>
              <w:bottom w:val="single" w:sz="4" w:space="0" w:color="auto"/>
              <w:right w:val="single" w:sz="4" w:space="0" w:color="auto"/>
            </w:tcBorders>
            <w:shd w:val="clear" w:color="auto" w:fill="auto"/>
            <w:noWrap/>
            <w:vAlign w:val="center"/>
            <w:hideMark/>
          </w:tcPr>
          <w:p w14:paraId="0850C61E" w14:textId="2D4723DE" w:rsidR="001D5FEE" w:rsidRPr="00D42FAD" w:rsidRDefault="001D5FEE" w:rsidP="001D5FEE">
            <w:pPr>
              <w:jc w:val="center"/>
              <w:rPr>
                <w:rFonts w:eastAsia="Times New Roman"/>
                <w:color w:val="000000"/>
                <w:sz w:val="18"/>
                <w:szCs w:val="18"/>
              </w:rPr>
            </w:pPr>
            <w:r>
              <w:rPr>
                <w:color w:val="000000"/>
                <w:sz w:val="18"/>
                <w:szCs w:val="18"/>
              </w:rPr>
              <w:t>4683</w:t>
            </w:r>
          </w:p>
        </w:tc>
        <w:tc>
          <w:tcPr>
            <w:tcW w:w="756" w:type="dxa"/>
            <w:tcBorders>
              <w:top w:val="nil"/>
              <w:left w:val="nil"/>
              <w:bottom w:val="single" w:sz="4" w:space="0" w:color="auto"/>
              <w:right w:val="single" w:sz="4" w:space="0" w:color="auto"/>
            </w:tcBorders>
            <w:shd w:val="clear" w:color="auto" w:fill="auto"/>
            <w:noWrap/>
            <w:vAlign w:val="center"/>
            <w:hideMark/>
          </w:tcPr>
          <w:p w14:paraId="1DCD1669" w14:textId="7F17AFD5"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FE185BF" w14:textId="7C474A1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9D4D4CA" w14:textId="72882F4B"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24F43282" w14:textId="1377CAAA"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74278FF" w14:textId="12FCB506"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C28AB52" w14:textId="77CF3C99"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F415D15" w14:textId="20AA6E4E" w:rsidR="001D5FEE" w:rsidRPr="00D42FAD" w:rsidRDefault="001D5FEE" w:rsidP="001D5FEE">
            <w:pPr>
              <w:jc w:val="center"/>
              <w:rPr>
                <w:rFonts w:eastAsia="Times New Roman"/>
                <w:color w:val="000000"/>
                <w:sz w:val="18"/>
                <w:szCs w:val="18"/>
              </w:rPr>
            </w:pPr>
            <w:r>
              <w:rPr>
                <w:color w:val="000000"/>
                <w:sz w:val="18"/>
                <w:szCs w:val="18"/>
              </w:rPr>
              <w:t>131</w:t>
            </w:r>
          </w:p>
        </w:tc>
        <w:tc>
          <w:tcPr>
            <w:tcW w:w="756" w:type="dxa"/>
            <w:tcBorders>
              <w:top w:val="nil"/>
              <w:left w:val="nil"/>
              <w:bottom w:val="single" w:sz="4" w:space="0" w:color="auto"/>
              <w:right w:val="single" w:sz="4" w:space="0" w:color="auto"/>
            </w:tcBorders>
            <w:shd w:val="clear" w:color="auto" w:fill="auto"/>
            <w:noWrap/>
            <w:vAlign w:val="center"/>
            <w:hideMark/>
          </w:tcPr>
          <w:p w14:paraId="299C9E83" w14:textId="1E3EA10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879BDAF" w14:textId="241D27A2" w:rsidR="001D5FEE" w:rsidRPr="00D42FAD" w:rsidRDefault="001D5FEE" w:rsidP="001D5FEE">
            <w:pPr>
              <w:jc w:val="center"/>
              <w:rPr>
                <w:rFonts w:eastAsia="Times New Roman"/>
                <w:color w:val="000000"/>
                <w:sz w:val="18"/>
                <w:szCs w:val="18"/>
              </w:rPr>
            </w:pPr>
            <w:r>
              <w:rPr>
                <w:color w:val="000000"/>
                <w:sz w:val="18"/>
                <w:szCs w:val="18"/>
              </w:rPr>
              <w:t>52</w:t>
            </w:r>
          </w:p>
        </w:tc>
        <w:tc>
          <w:tcPr>
            <w:tcW w:w="675" w:type="dxa"/>
            <w:tcBorders>
              <w:top w:val="nil"/>
              <w:left w:val="nil"/>
              <w:bottom w:val="single" w:sz="4" w:space="0" w:color="auto"/>
              <w:right w:val="single" w:sz="4" w:space="0" w:color="auto"/>
            </w:tcBorders>
            <w:shd w:val="clear" w:color="auto" w:fill="auto"/>
            <w:noWrap/>
            <w:vAlign w:val="center"/>
            <w:hideMark/>
          </w:tcPr>
          <w:p w14:paraId="716EE852" w14:textId="70C29D1F"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6D37478" w14:textId="66E1926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92801FA" w14:textId="544C9E1E"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19342BD9"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14C89E1" w14:textId="4D1DE76B" w:rsidR="001D5FEE" w:rsidRPr="00D42FAD" w:rsidRDefault="001D5FEE" w:rsidP="001D5FEE">
            <w:pPr>
              <w:jc w:val="center"/>
              <w:rPr>
                <w:rFonts w:eastAsia="Times New Roman"/>
                <w:color w:val="000000"/>
                <w:sz w:val="18"/>
                <w:szCs w:val="18"/>
              </w:rPr>
            </w:pPr>
            <w:r>
              <w:rPr>
                <w:color w:val="000000"/>
                <w:sz w:val="18"/>
                <w:szCs w:val="18"/>
              </w:rPr>
              <w:t>Палатка, киоск</w:t>
            </w:r>
          </w:p>
        </w:tc>
        <w:tc>
          <w:tcPr>
            <w:tcW w:w="1344" w:type="dxa"/>
            <w:tcBorders>
              <w:top w:val="single" w:sz="4" w:space="0" w:color="auto"/>
              <w:left w:val="nil"/>
              <w:bottom w:val="single" w:sz="4" w:space="0" w:color="auto"/>
              <w:right w:val="nil"/>
            </w:tcBorders>
            <w:vAlign w:val="center"/>
          </w:tcPr>
          <w:p w14:paraId="2F8D0BD3" w14:textId="563B0450"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20528363" w14:textId="16D7EE70"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1887302E" w14:textId="371C60AC" w:rsidR="001D5FEE" w:rsidRPr="00D42FAD" w:rsidRDefault="001D5FEE" w:rsidP="001D5FEE">
            <w:pPr>
              <w:jc w:val="center"/>
              <w:rPr>
                <w:rFonts w:eastAsia="Times New Roman"/>
                <w:color w:val="000000"/>
                <w:sz w:val="18"/>
                <w:szCs w:val="18"/>
              </w:rPr>
            </w:pPr>
            <w:r>
              <w:rPr>
                <w:color w:val="000000"/>
                <w:sz w:val="18"/>
                <w:szCs w:val="18"/>
              </w:rPr>
              <w:t>24</w:t>
            </w:r>
          </w:p>
        </w:tc>
        <w:tc>
          <w:tcPr>
            <w:tcW w:w="981" w:type="dxa"/>
            <w:tcBorders>
              <w:top w:val="nil"/>
              <w:left w:val="nil"/>
              <w:bottom w:val="single" w:sz="4" w:space="0" w:color="auto"/>
              <w:right w:val="single" w:sz="4" w:space="0" w:color="auto"/>
            </w:tcBorders>
            <w:shd w:val="clear" w:color="auto" w:fill="auto"/>
            <w:noWrap/>
            <w:vAlign w:val="center"/>
            <w:hideMark/>
          </w:tcPr>
          <w:p w14:paraId="15500591" w14:textId="098A9E8A" w:rsidR="001D5FEE" w:rsidRPr="00D42FAD" w:rsidRDefault="001D5FEE" w:rsidP="001D5FEE">
            <w:pPr>
              <w:jc w:val="center"/>
              <w:rPr>
                <w:rFonts w:eastAsia="Times New Roman"/>
                <w:color w:val="000000"/>
                <w:sz w:val="18"/>
                <w:szCs w:val="18"/>
              </w:rPr>
            </w:pPr>
            <w:r>
              <w:rPr>
                <w:color w:val="000000"/>
                <w:sz w:val="18"/>
                <w:szCs w:val="18"/>
              </w:rPr>
              <w:t>2127</w:t>
            </w:r>
          </w:p>
        </w:tc>
        <w:tc>
          <w:tcPr>
            <w:tcW w:w="756" w:type="dxa"/>
            <w:tcBorders>
              <w:top w:val="nil"/>
              <w:left w:val="nil"/>
              <w:bottom w:val="single" w:sz="4" w:space="0" w:color="auto"/>
              <w:right w:val="single" w:sz="4" w:space="0" w:color="auto"/>
            </w:tcBorders>
            <w:shd w:val="clear" w:color="auto" w:fill="auto"/>
            <w:noWrap/>
            <w:vAlign w:val="center"/>
            <w:hideMark/>
          </w:tcPr>
          <w:p w14:paraId="39F24FA3" w14:textId="20350836"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FE5F064" w14:textId="705CB09D"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343ED71" w14:textId="56555C5C"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6FF8DBF8" w14:textId="5B6B5D8D"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391BA3B8" w14:textId="726A2B48"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74648F99" w14:textId="4277928D"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0E5E4E8" w14:textId="6723FF2C" w:rsidR="001D5FEE" w:rsidRPr="00D42FAD" w:rsidRDefault="001D5FEE" w:rsidP="001D5FEE">
            <w:pPr>
              <w:jc w:val="center"/>
              <w:rPr>
                <w:rFonts w:eastAsia="Times New Roman"/>
                <w:color w:val="000000"/>
                <w:sz w:val="18"/>
                <w:szCs w:val="18"/>
              </w:rPr>
            </w:pPr>
            <w:r>
              <w:rPr>
                <w:color w:val="000000"/>
                <w:sz w:val="18"/>
                <w:szCs w:val="18"/>
              </w:rPr>
              <w:t>14</w:t>
            </w:r>
          </w:p>
        </w:tc>
        <w:tc>
          <w:tcPr>
            <w:tcW w:w="756" w:type="dxa"/>
            <w:tcBorders>
              <w:top w:val="nil"/>
              <w:left w:val="nil"/>
              <w:bottom w:val="single" w:sz="4" w:space="0" w:color="auto"/>
              <w:right w:val="single" w:sz="4" w:space="0" w:color="auto"/>
            </w:tcBorders>
            <w:shd w:val="clear" w:color="auto" w:fill="auto"/>
            <w:noWrap/>
            <w:vAlign w:val="center"/>
            <w:hideMark/>
          </w:tcPr>
          <w:p w14:paraId="1E8B69BB" w14:textId="24FE71E6"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563EF6B" w14:textId="34F0A117"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45E4B676" w14:textId="2FA0B108"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7238977E" w14:textId="1879ED60" w:rsidR="001D5FEE" w:rsidRPr="00D42FAD" w:rsidRDefault="001D5FEE" w:rsidP="001D5FEE">
            <w:pPr>
              <w:jc w:val="center"/>
              <w:rPr>
                <w:rFonts w:eastAsia="Times New Roman"/>
                <w:color w:val="000000"/>
                <w:sz w:val="18"/>
                <w:szCs w:val="18"/>
              </w:rPr>
            </w:pPr>
            <w:r>
              <w:rPr>
                <w:color w:val="000000"/>
                <w:sz w:val="18"/>
                <w:szCs w:val="18"/>
              </w:rPr>
              <w:t>16</w:t>
            </w:r>
          </w:p>
        </w:tc>
        <w:tc>
          <w:tcPr>
            <w:tcW w:w="666" w:type="dxa"/>
            <w:tcBorders>
              <w:top w:val="nil"/>
              <w:left w:val="nil"/>
              <w:bottom w:val="single" w:sz="4" w:space="0" w:color="auto"/>
              <w:right w:val="single" w:sz="4" w:space="0" w:color="auto"/>
            </w:tcBorders>
            <w:shd w:val="clear" w:color="auto" w:fill="auto"/>
            <w:noWrap/>
            <w:vAlign w:val="center"/>
            <w:hideMark/>
          </w:tcPr>
          <w:p w14:paraId="0018B9AF" w14:textId="0B9DF6B1"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4A873ABE"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182EB18" w14:textId="380F2717" w:rsidR="001D5FEE" w:rsidRPr="00D42FAD" w:rsidRDefault="001D5FEE" w:rsidP="001D5FEE">
            <w:pPr>
              <w:jc w:val="center"/>
              <w:rPr>
                <w:rFonts w:eastAsia="Times New Roman"/>
                <w:color w:val="000000"/>
                <w:sz w:val="18"/>
                <w:szCs w:val="18"/>
              </w:rPr>
            </w:pPr>
            <w:r>
              <w:rPr>
                <w:color w:val="000000"/>
                <w:sz w:val="18"/>
                <w:szCs w:val="18"/>
              </w:rPr>
              <w:t>Пансионаты, дома отдыха, туристические базы</w:t>
            </w:r>
          </w:p>
        </w:tc>
        <w:tc>
          <w:tcPr>
            <w:tcW w:w="1344" w:type="dxa"/>
            <w:tcBorders>
              <w:top w:val="single" w:sz="4" w:space="0" w:color="auto"/>
              <w:left w:val="nil"/>
              <w:bottom w:val="single" w:sz="4" w:space="0" w:color="auto"/>
              <w:right w:val="nil"/>
            </w:tcBorders>
            <w:vAlign w:val="center"/>
          </w:tcPr>
          <w:p w14:paraId="3F2217E3" w14:textId="3121453F"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1681A13B" w14:textId="42375E02" w:rsidR="001D5FEE" w:rsidRPr="00D42FAD" w:rsidRDefault="001D5FEE" w:rsidP="001D5FEE">
            <w:pPr>
              <w:jc w:val="center"/>
              <w:rPr>
                <w:rFonts w:eastAsia="Times New Roman"/>
                <w:color w:val="000000"/>
                <w:sz w:val="18"/>
                <w:szCs w:val="18"/>
              </w:rPr>
            </w:pPr>
            <w:r>
              <w:rPr>
                <w:color w:val="000000"/>
                <w:sz w:val="18"/>
                <w:szCs w:val="18"/>
              </w:rPr>
              <w:t>2692</w:t>
            </w:r>
          </w:p>
        </w:tc>
        <w:tc>
          <w:tcPr>
            <w:tcW w:w="891" w:type="dxa"/>
            <w:tcBorders>
              <w:top w:val="nil"/>
              <w:left w:val="nil"/>
              <w:bottom w:val="single" w:sz="4" w:space="0" w:color="auto"/>
              <w:right w:val="single" w:sz="4" w:space="0" w:color="auto"/>
            </w:tcBorders>
            <w:shd w:val="clear" w:color="auto" w:fill="auto"/>
            <w:noWrap/>
            <w:vAlign w:val="center"/>
            <w:hideMark/>
          </w:tcPr>
          <w:p w14:paraId="0613200B" w14:textId="71E9BE69" w:rsidR="001D5FEE" w:rsidRPr="00D42FAD" w:rsidRDefault="001D5FEE" w:rsidP="001D5FEE">
            <w:pPr>
              <w:jc w:val="center"/>
              <w:rPr>
                <w:rFonts w:eastAsia="Times New Roman"/>
                <w:color w:val="000000"/>
                <w:sz w:val="18"/>
                <w:szCs w:val="18"/>
              </w:rPr>
            </w:pPr>
            <w:r>
              <w:rPr>
                <w:color w:val="000000"/>
                <w:sz w:val="18"/>
                <w:szCs w:val="18"/>
              </w:rPr>
              <w:t>1736</w:t>
            </w:r>
          </w:p>
        </w:tc>
        <w:tc>
          <w:tcPr>
            <w:tcW w:w="981" w:type="dxa"/>
            <w:tcBorders>
              <w:top w:val="nil"/>
              <w:left w:val="nil"/>
              <w:bottom w:val="single" w:sz="4" w:space="0" w:color="auto"/>
              <w:right w:val="single" w:sz="4" w:space="0" w:color="auto"/>
            </w:tcBorders>
            <w:shd w:val="clear" w:color="auto" w:fill="auto"/>
            <w:noWrap/>
            <w:vAlign w:val="center"/>
            <w:hideMark/>
          </w:tcPr>
          <w:p w14:paraId="26C0E92D" w14:textId="7A503852" w:rsidR="001D5FEE" w:rsidRPr="00D42FAD" w:rsidRDefault="001D5FEE" w:rsidP="001D5FEE">
            <w:pPr>
              <w:jc w:val="center"/>
              <w:rPr>
                <w:rFonts w:eastAsia="Times New Roman"/>
                <w:color w:val="000000"/>
                <w:sz w:val="18"/>
                <w:szCs w:val="18"/>
              </w:rPr>
            </w:pPr>
            <w:r>
              <w:rPr>
                <w:color w:val="000000"/>
                <w:sz w:val="18"/>
                <w:szCs w:val="18"/>
              </w:rPr>
              <w:t>121800</w:t>
            </w:r>
          </w:p>
        </w:tc>
        <w:tc>
          <w:tcPr>
            <w:tcW w:w="756" w:type="dxa"/>
            <w:tcBorders>
              <w:top w:val="nil"/>
              <w:left w:val="nil"/>
              <w:bottom w:val="single" w:sz="4" w:space="0" w:color="auto"/>
              <w:right w:val="single" w:sz="4" w:space="0" w:color="auto"/>
            </w:tcBorders>
            <w:shd w:val="clear" w:color="auto" w:fill="auto"/>
            <w:noWrap/>
            <w:vAlign w:val="center"/>
            <w:hideMark/>
          </w:tcPr>
          <w:p w14:paraId="51BE34C2" w14:textId="3C841681" w:rsidR="001D5FEE" w:rsidRPr="00D42FAD" w:rsidRDefault="001D5FEE" w:rsidP="001D5FEE">
            <w:pPr>
              <w:jc w:val="center"/>
              <w:rPr>
                <w:rFonts w:eastAsia="Times New Roman"/>
                <w:color w:val="000000"/>
                <w:sz w:val="18"/>
                <w:szCs w:val="18"/>
              </w:rPr>
            </w:pPr>
            <w:r>
              <w:rPr>
                <w:color w:val="000000"/>
                <w:sz w:val="18"/>
                <w:szCs w:val="18"/>
              </w:rPr>
              <w:t>12600</w:t>
            </w:r>
          </w:p>
        </w:tc>
        <w:tc>
          <w:tcPr>
            <w:tcW w:w="801" w:type="dxa"/>
            <w:tcBorders>
              <w:top w:val="nil"/>
              <w:left w:val="nil"/>
              <w:bottom w:val="single" w:sz="4" w:space="0" w:color="auto"/>
              <w:right w:val="single" w:sz="4" w:space="0" w:color="auto"/>
            </w:tcBorders>
            <w:shd w:val="clear" w:color="auto" w:fill="auto"/>
            <w:noWrap/>
            <w:vAlign w:val="center"/>
            <w:hideMark/>
          </w:tcPr>
          <w:p w14:paraId="08FACAAA" w14:textId="2D74D484" w:rsidR="001D5FEE" w:rsidRPr="00D42FAD" w:rsidRDefault="001D5FEE" w:rsidP="001D5FEE">
            <w:pPr>
              <w:jc w:val="center"/>
              <w:rPr>
                <w:rFonts w:eastAsia="Times New Roman"/>
                <w:color w:val="000000"/>
                <w:sz w:val="18"/>
                <w:szCs w:val="18"/>
              </w:rPr>
            </w:pPr>
            <w:r>
              <w:rPr>
                <w:color w:val="000000"/>
                <w:sz w:val="18"/>
                <w:szCs w:val="18"/>
              </w:rPr>
              <w:t>4200</w:t>
            </w:r>
          </w:p>
        </w:tc>
        <w:tc>
          <w:tcPr>
            <w:tcW w:w="666" w:type="dxa"/>
            <w:tcBorders>
              <w:top w:val="nil"/>
              <w:left w:val="nil"/>
              <w:bottom w:val="single" w:sz="4" w:space="0" w:color="auto"/>
              <w:right w:val="single" w:sz="4" w:space="0" w:color="auto"/>
            </w:tcBorders>
            <w:shd w:val="clear" w:color="auto" w:fill="auto"/>
            <w:noWrap/>
            <w:vAlign w:val="center"/>
            <w:hideMark/>
          </w:tcPr>
          <w:p w14:paraId="183D7ED4" w14:textId="66562607" w:rsidR="001D5FEE" w:rsidRPr="00D42FAD" w:rsidRDefault="001D5FEE" w:rsidP="001D5FEE">
            <w:pPr>
              <w:jc w:val="center"/>
              <w:rPr>
                <w:rFonts w:eastAsia="Times New Roman"/>
                <w:color w:val="000000"/>
                <w:sz w:val="18"/>
                <w:szCs w:val="18"/>
              </w:rPr>
            </w:pPr>
            <w:r>
              <w:rPr>
                <w:color w:val="000000"/>
                <w:sz w:val="18"/>
                <w:szCs w:val="18"/>
              </w:rPr>
              <w:t>488</w:t>
            </w:r>
          </w:p>
        </w:tc>
        <w:tc>
          <w:tcPr>
            <w:tcW w:w="774" w:type="dxa"/>
            <w:tcBorders>
              <w:top w:val="nil"/>
              <w:left w:val="nil"/>
              <w:bottom w:val="single" w:sz="4" w:space="0" w:color="auto"/>
              <w:right w:val="single" w:sz="4" w:space="0" w:color="auto"/>
            </w:tcBorders>
            <w:shd w:val="clear" w:color="auto" w:fill="auto"/>
            <w:noWrap/>
            <w:vAlign w:val="center"/>
            <w:hideMark/>
          </w:tcPr>
          <w:p w14:paraId="0A373ECB" w14:textId="4E065960"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0470B8EF" w14:textId="5941242B" w:rsidR="001D5FEE" w:rsidRPr="00D42FAD" w:rsidRDefault="001D5FEE" w:rsidP="001D5FEE">
            <w:pPr>
              <w:jc w:val="center"/>
              <w:rPr>
                <w:rFonts w:eastAsia="Times New Roman"/>
                <w:color w:val="000000"/>
                <w:sz w:val="18"/>
                <w:szCs w:val="18"/>
              </w:rPr>
            </w:pPr>
            <w:r>
              <w:rPr>
                <w:color w:val="000000"/>
                <w:sz w:val="18"/>
                <w:szCs w:val="18"/>
              </w:rPr>
              <w:t>12600</w:t>
            </w:r>
          </w:p>
        </w:tc>
        <w:tc>
          <w:tcPr>
            <w:tcW w:w="801" w:type="dxa"/>
            <w:tcBorders>
              <w:top w:val="nil"/>
              <w:left w:val="nil"/>
              <w:bottom w:val="single" w:sz="4" w:space="0" w:color="auto"/>
              <w:right w:val="single" w:sz="4" w:space="0" w:color="auto"/>
            </w:tcBorders>
            <w:shd w:val="clear" w:color="auto" w:fill="auto"/>
            <w:noWrap/>
            <w:vAlign w:val="center"/>
            <w:hideMark/>
          </w:tcPr>
          <w:p w14:paraId="73734B5D" w14:textId="570FF71F" w:rsidR="001D5FEE" w:rsidRPr="00D42FAD" w:rsidRDefault="001D5FEE" w:rsidP="001D5FEE">
            <w:pPr>
              <w:jc w:val="center"/>
              <w:rPr>
                <w:rFonts w:eastAsia="Times New Roman"/>
                <w:color w:val="000000"/>
                <w:sz w:val="18"/>
                <w:szCs w:val="18"/>
              </w:rPr>
            </w:pPr>
            <w:r>
              <w:rPr>
                <w:color w:val="000000"/>
                <w:sz w:val="18"/>
                <w:szCs w:val="18"/>
              </w:rPr>
              <w:t>8400</w:t>
            </w:r>
          </w:p>
        </w:tc>
        <w:tc>
          <w:tcPr>
            <w:tcW w:w="801" w:type="dxa"/>
            <w:tcBorders>
              <w:top w:val="nil"/>
              <w:left w:val="nil"/>
              <w:bottom w:val="single" w:sz="4" w:space="0" w:color="auto"/>
              <w:right w:val="single" w:sz="4" w:space="0" w:color="auto"/>
            </w:tcBorders>
            <w:shd w:val="clear" w:color="auto" w:fill="auto"/>
            <w:noWrap/>
            <w:vAlign w:val="center"/>
            <w:hideMark/>
          </w:tcPr>
          <w:p w14:paraId="291F24E0" w14:textId="7B0C5C5E" w:rsidR="001D5FEE" w:rsidRPr="00D42FAD" w:rsidRDefault="001D5FEE" w:rsidP="001D5FEE">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noWrap/>
            <w:vAlign w:val="center"/>
            <w:hideMark/>
          </w:tcPr>
          <w:p w14:paraId="2AD6630B" w14:textId="58CD1457" w:rsidR="001D5FEE" w:rsidRPr="00D42FAD" w:rsidRDefault="001D5FEE" w:rsidP="001D5FEE">
            <w:pPr>
              <w:jc w:val="center"/>
              <w:rPr>
                <w:rFonts w:eastAsia="Times New Roman"/>
                <w:color w:val="000000"/>
                <w:sz w:val="18"/>
                <w:szCs w:val="18"/>
              </w:rPr>
            </w:pPr>
            <w:r>
              <w:rPr>
                <w:color w:val="000000"/>
                <w:sz w:val="18"/>
                <w:szCs w:val="18"/>
              </w:rPr>
              <w:t>12600</w:t>
            </w:r>
          </w:p>
        </w:tc>
        <w:tc>
          <w:tcPr>
            <w:tcW w:w="666" w:type="dxa"/>
            <w:tcBorders>
              <w:top w:val="nil"/>
              <w:left w:val="nil"/>
              <w:bottom w:val="single" w:sz="4" w:space="0" w:color="auto"/>
              <w:right w:val="single" w:sz="4" w:space="0" w:color="auto"/>
            </w:tcBorders>
            <w:shd w:val="clear" w:color="auto" w:fill="auto"/>
            <w:noWrap/>
            <w:vAlign w:val="center"/>
            <w:hideMark/>
          </w:tcPr>
          <w:p w14:paraId="7DA26347" w14:textId="584DAE98" w:rsidR="001D5FEE" w:rsidRPr="00D42FAD" w:rsidRDefault="001D5FEE" w:rsidP="001D5FEE">
            <w:pPr>
              <w:jc w:val="center"/>
              <w:rPr>
                <w:rFonts w:eastAsia="Times New Roman"/>
                <w:color w:val="000000"/>
                <w:sz w:val="18"/>
                <w:szCs w:val="18"/>
              </w:rPr>
            </w:pPr>
            <w:r>
              <w:rPr>
                <w:color w:val="000000"/>
                <w:sz w:val="18"/>
                <w:szCs w:val="18"/>
              </w:rPr>
              <w:t>8400</w:t>
            </w:r>
          </w:p>
        </w:tc>
        <w:tc>
          <w:tcPr>
            <w:tcW w:w="675" w:type="dxa"/>
            <w:tcBorders>
              <w:top w:val="nil"/>
              <w:left w:val="nil"/>
              <w:bottom w:val="single" w:sz="4" w:space="0" w:color="auto"/>
              <w:right w:val="single" w:sz="4" w:space="0" w:color="auto"/>
            </w:tcBorders>
            <w:shd w:val="clear" w:color="auto" w:fill="auto"/>
            <w:noWrap/>
            <w:vAlign w:val="center"/>
            <w:hideMark/>
          </w:tcPr>
          <w:p w14:paraId="59C7832B" w14:textId="41DB864D" w:rsidR="001D5FEE" w:rsidRPr="00D42FAD" w:rsidRDefault="001D5FEE" w:rsidP="001D5FEE">
            <w:pPr>
              <w:jc w:val="center"/>
              <w:rPr>
                <w:rFonts w:eastAsia="Times New Roman"/>
                <w:color w:val="000000"/>
                <w:sz w:val="18"/>
                <w:szCs w:val="18"/>
              </w:rPr>
            </w:pPr>
            <w:r>
              <w:rPr>
                <w:color w:val="000000"/>
                <w:sz w:val="18"/>
                <w:szCs w:val="18"/>
              </w:rPr>
              <w:t>8400</w:t>
            </w:r>
          </w:p>
        </w:tc>
        <w:tc>
          <w:tcPr>
            <w:tcW w:w="801" w:type="dxa"/>
            <w:tcBorders>
              <w:top w:val="nil"/>
              <w:left w:val="nil"/>
              <w:bottom w:val="single" w:sz="4" w:space="0" w:color="auto"/>
              <w:right w:val="single" w:sz="4" w:space="0" w:color="auto"/>
            </w:tcBorders>
            <w:shd w:val="clear" w:color="auto" w:fill="auto"/>
            <w:noWrap/>
            <w:vAlign w:val="center"/>
            <w:hideMark/>
          </w:tcPr>
          <w:p w14:paraId="55FFE382" w14:textId="53E7400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4C7D8BA" w14:textId="4BC0D4AE" w:rsidR="001D5FEE" w:rsidRPr="00D42FAD" w:rsidRDefault="001D5FEE" w:rsidP="001D5FEE">
            <w:pPr>
              <w:jc w:val="center"/>
              <w:rPr>
                <w:rFonts w:eastAsia="Times New Roman"/>
                <w:color w:val="000000"/>
                <w:sz w:val="18"/>
                <w:szCs w:val="18"/>
              </w:rPr>
            </w:pPr>
            <w:r>
              <w:rPr>
                <w:color w:val="000000"/>
                <w:sz w:val="18"/>
                <w:szCs w:val="18"/>
              </w:rPr>
              <w:t>25200</w:t>
            </w:r>
          </w:p>
        </w:tc>
      </w:tr>
      <w:tr w:rsidR="001D5FEE" w:rsidRPr="00D42FAD" w14:paraId="4FDBF621"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0E57233" w14:textId="2793EF5D" w:rsidR="001D5FEE" w:rsidRPr="00D42FAD" w:rsidRDefault="001D5FEE" w:rsidP="001D5FEE">
            <w:pPr>
              <w:jc w:val="center"/>
              <w:rPr>
                <w:rFonts w:eastAsia="Times New Roman"/>
                <w:color w:val="000000"/>
                <w:sz w:val="18"/>
                <w:szCs w:val="18"/>
              </w:rPr>
            </w:pPr>
            <w:r>
              <w:rPr>
                <w:color w:val="000000"/>
                <w:sz w:val="18"/>
                <w:szCs w:val="18"/>
              </w:rPr>
              <w:t>Парикмахерские, косметические салоны, салоны красоты</w:t>
            </w:r>
          </w:p>
        </w:tc>
        <w:tc>
          <w:tcPr>
            <w:tcW w:w="1344" w:type="dxa"/>
            <w:tcBorders>
              <w:top w:val="single" w:sz="4" w:space="0" w:color="auto"/>
              <w:left w:val="nil"/>
              <w:bottom w:val="single" w:sz="4" w:space="0" w:color="auto"/>
              <w:right w:val="nil"/>
            </w:tcBorders>
            <w:vAlign w:val="center"/>
          </w:tcPr>
          <w:p w14:paraId="54D82242" w14:textId="646A4B51" w:rsidR="001D5FEE" w:rsidRDefault="001D5FEE" w:rsidP="001D5FEE">
            <w:pPr>
              <w:jc w:val="center"/>
              <w:rPr>
                <w:color w:val="000000"/>
                <w:sz w:val="18"/>
                <w:szCs w:val="18"/>
              </w:rPr>
            </w:pPr>
            <w:r>
              <w:rPr>
                <w:color w:val="000000"/>
                <w:sz w:val="18"/>
                <w:szCs w:val="18"/>
              </w:rPr>
              <w:t>1 место</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3D5AECF0" w14:textId="5FFF4448" w:rsidR="001D5FEE" w:rsidRPr="00D42FAD" w:rsidRDefault="001D5FEE" w:rsidP="001D5FEE">
            <w:pPr>
              <w:jc w:val="center"/>
              <w:rPr>
                <w:rFonts w:eastAsia="Times New Roman"/>
                <w:color w:val="000000"/>
                <w:sz w:val="18"/>
                <w:szCs w:val="18"/>
              </w:rPr>
            </w:pPr>
            <w:r>
              <w:rPr>
                <w:color w:val="000000"/>
                <w:sz w:val="18"/>
                <w:szCs w:val="18"/>
              </w:rPr>
              <w:t>27</w:t>
            </w:r>
          </w:p>
        </w:tc>
        <w:tc>
          <w:tcPr>
            <w:tcW w:w="891" w:type="dxa"/>
            <w:tcBorders>
              <w:top w:val="nil"/>
              <w:left w:val="nil"/>
              <w:bottom w:val="single" w:sz="4" w:space="0" w:color="auto"/>
              <w:right w:val="single" w:sz="4" w:space="0" w:color="auto"/>
            </w:tcBorders>
            <w:shd w:val="clear" w:color="auto" w:fill="auto"/>
            <w:noWrap/>
            <w:vAlign w:val="center"/>
            <w:hideMark/>
          </w:tcPr>
          <w:p w14:paraId="644087EE" w14:textId="5E4AA0CB" w:rsidR="001D5FEE" w:rsidRPr="00D42FAD" w:rsidRDefault="001D5FEE" w:rsidP="001D5FEE">
            <w:pPr>
              <w:jc w:val="center"/>
              <w:rPr>
                <w:rFonts w:eastAsia="Times New Roman"/>
                <w:color w:val="000000"/>
                <w:sz w:val="18"/>
                <w:szCs w:val="18"/>
              </w:rPr>
            </w:pPr>
            <w:r>
              <w:rPr>
                <w:color w:val="000000"/>
                <w:sz w:val="18"/>
                <w:szCs w:val="18"/>
              </w:rPr>
              <w:t>0</w:t>
            </w:r>
          </w:p>
        </w:tc>
        <w:tc>
          <w:tcPr>
            <w:tcW w:w="981" w:type="dxa"/>
            <w:tcBorders>
              <w:top w:val="nil"/>
              <w:left w:val="nil"/>
              <w:bottom w:val="single" w:sz="4" w:space="0" w:color="auto"/>
              <w:right w:val="single" w:sz="4" w:space="0" w:color="auto"/>
            </w:tcBorders>
            <w:shd w:val="clear" w:color="auto" w:fill="auto"/>
            <w:noWrap/>
            <w:vAlign w:val="center"/>
            <w:hideMark/>
          </w:tcPr>
          <w:p w14:paraId="1AABA003" w14:textId="6ADEAE7A" w:rsidR="001D5FEE" w:rsidRPr="00D42FAD" w:rsidRDefault="001D5FEE" w:rsidP="001D5FEE">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noWrap/>
            <w:vAlign w:val="center"/>
            <w:hideMark/>
          </w:tcPr>
          <w:p w14:paraId="452651CE" w14:textId="36F160AD" w:rsidR="001D5FEE" w:rsidRPr="00D42FAD" w:rsidRDefault="001D5FEE" w:rsidP="001D5FEE">
            <w:pPr>
              <w:jc w:val="center"/>
              <w:rPr>
                <w:rFonts w:eastAsia="Times New Roman"/>
                <w:color w:val="000000"/>
                <w:sz w:val="18"/>
                <w:szCs w:val="18"/>
              </w:rPr>
            </w:pPr>
            <w:r>
              <w:rPr>
                <w:color w:val="000000"/>
                <w:sz w:val="18"/>
                <w:szCs w:val="18"/>
              </w:rPr>
              <w:t>253</w:t>
            </w:r>
          </w:p>
        </w:tc>
        <w:tc>
          <w:tcPr>
            <w:tcW w:w="801" w:type="dxa"/>
            <w:tcBorders>
              <w:top w:val="nil"/>
              <w:left w:val="nil"/>
              <w:bottom w:val="single" w:sz="4" w:space="0" w:color="auto"/>
              <w:right w:val="single" w:sz="4" w:space="0" w:color="auto"/>
            </w:tcBorders>
            <w:shd w:val="clear" w:color="auto" w:fill="auto"/>
            <w:noWrap/>
            <w:vAlign w:val="center"/>
            <w:hideMark/>
          </w:tcPr>
          <w:p w14:paraId="6A1D26F2" w14:textId="2E8D1C10"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B6C0D51" w14:textId="4F53106E" w:rsidR="001D5FEE" w:rsidRPr="00D42FAD" w:rsidRDefault="001D5FEE" w:rsidP="001D5FEE">
            <w:pPr>
              <w:jc w:val="center"/>
              <w:rPr>
                <w:rFonts w:eastAsia="Times New Roman"/>
                <w:color w:val="000000"/>
                <w:sz w:val="18"/>
                <w:szCs w:val="18"/>
              </w:rPr>
            </w:pPr>
            <w:r>
              <w:rPr>
                <w:color w:val="000000"/>
                <w:sz w:val="18"/>
                <w:szCs w:val="18"/>
              </w:rPr>
              <w:t>5</w:t>
            </w:r>
          </w:p>
        </w:tc>
        <w:tc>
          <w:tcPr>
            <w:tcW w:w="774" w:type="dxa"/>
            <w:tcBorders>
              <w:top w:val="nil"/>
              <w:left w:val="nil"/>
              <w:bottom w:val="single" w:sz="4" w:space="0" w:color="auto"/>
              <w:right w:val="single" w:sz="4" w:space="0" w:color="auto"/>
            </w:tcBorders>
            <w:shd w:val="clear" w:color="auto" w:fill="auto"/>
            <w:noWrap/>
            <w:vAlign w:val="center"/>
            <w:hideMark/>
          </w:tcPr>
          <w:p w14:paraId="7B47E2D8" w14:textId="597C0686"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0FD67394" w14:textId="28C38EC3" w:rsidR="001D5FEE" w:rsidRPr="00D42FAD" w:rsidRDefault="001D5FEE" w:rsidP="001D5FEE">
            <w:pPr>
              <w:jc w:val="center"/>
              <w:rPr>
                <w:rFonts w:eastAsia="Times New Roman"/>
                <w:color w:val="000000"/>
                <w:sz w:val="18"/>
                <w:szCs w:val="18"/>
              </w:rPr>
            </w:pPr>
            <w:r>
              <w:rPr>
                <w:color w:val="000000"/>
                <w:sz w:val="18"/>
                <w:szCs w:val="18"/>
              </w:rPr>
              <w:t>10</w:t>
            </w:r>
          </w:p>
        </w:tc>
        <w:tc>
          <w:tcPr>
            <w:tcW w:w="801" w:type="dxa"/>
            <w:tcBorders>
              <w:top w:val="nil"/>
              <w:left w:val="nil"/>
              <w:bottom w:val="single" w:sz="4" w:space="0" w:color="auto"/>
              <w:right w:val="single" w:sz="4" w:space="0" w:color="auto"/>
            </w:tcBorders>
            <w:shd w:val="clear" w:color="auto" w:fill="auto"/>
            <w:noWrap/>
            <w:vAlign w:val="center"/>
            <w:hideMark/>
          </w:tcPr>
          <w:p w14:paraId="311CB907" w14:textId="09D28007" w:rsidR="001D5FEE" w:rsidRPr="00D42FAD" w:rsidRDefault="001D5FEE" w:rsidP="001D5FEE">
            <w:pPr>
              <w:jc w:val="center"/>
              <w:rPr>
                <w:rFonts w:eastAsia="Times New Roman"/>
                <w:color w:val="000000"/>
                <w:sz w:val="18"/>
                <w:szCs w:val="18"/>
              </w:rPr>
            </w:pPr>
            <w:r>
              <w:rPr>
                <w:color w:val="000000"/>
                <w:sz w:val="18"/>
                <w:szCs w:val="18"/>
              </w:rPr>
              <w:t>13</w:t>
            </w:r>
          </w:p>
        </w:tc>
        <w:tc>
          <w:tcPr>
            <w:tcW w:w="801" w:type="dxa"/>
            <w:tcBorders>
              <w:top w:val="nil"/>
              <w:left w:val="nil"/>
              <w:bottom w:val="single" w:sz="4" w:space="0" w:color="auto"/>
              <w:right w:val="single" w:sz="4" w:space="0" w:color="auto"/>
            </w:tcBorders>
            <w:shd w:val="clear" w:color="auto" w:fill="auto"/>
            <w:noWrap/>
            <w:vAlign w:val="center"/>
            <w:hideMark/>
          </w:tcPr>
          <w:p w14:paraId="35F3073A" w14:textId="17B1D8BC" w:rsidR="001D5FEE" w:rsidRPr="00D42FAD" w:rsidRDefault="001D5FEE" w:rsidP="001D5FEE">
            <w:pPr>
              <w:jc w:val="center"/>
              <w:rPr>
                <w:rFonts w:eastAsia="Times New Roman"/>
                <w:color w:val="000000"/>
                <w:sz w:val="18"/>
                <w:szCs w:val="18"/>
              </w:rPr>
            </w:pPr>
            <w:r>
              <w:rPr>
                <w:color w:val="000000"/>
                <w:sz w:val="18"/>
                <w:szCs w:val="18"/>
              </w:rPr>
              <w:t>82</w:t>
            </w:r>
          </w:p>
        </w:tc>
        <w:tc>
          <w:tcPr>
            <w:tcW w:w="756" w:type="dxa"/>
            <w:tcBorders>
              <w:top w:val="nil"/>
              <w:left w:val="nil"/>
              <w:bottom w:val="single" w:sz="4" w:space="0" w:color="auto"/>
              <w:right w:val="single" w:sz="4" w:space="0" w:color="auto"/>
            </w:tcBorders>
            <w:shd w:val="clear" w:color="auto" w:fill="auto"/>
            <w:noWrap/>
            <w:vAlign w:val="center"/>
            <w:hideMark/>
          </w:tcPr>
          <w:p w14:paraId="47691310" w14:textId="19439816" w:rsidR="001D5FEE" w:rsidRPr="00D42FAD" w:rsidRDefault="001D5FEE" w:rsidP="001D5FEE">
            <w:pPr>
              <w:jc w:val="center"/>
              <w:rPr>
                <w:rFonts w:eastAsia="Times New Roman"/>
                <w:color w:val="000000"/>
                <w:sz w:val="18"/>
                <w:szCs w:val="18"/>
              </w:rPr>
            </w:pPr>
            <w:r>
              <w:rPr>
                <w:color w:val="000000"/>
                <w:sz w:val="18"/>
                <w:szCs w:val="18"/>
              </w:rPr>
              <w:t>80</w:t>
            </w:r>
          </w:p>
        </w:tc>
        <w:tc>
          <w:tcPr>
            <w:tcW w:w="666" w:type="dxa"/>
            <w:tcBorders>
              <w:top w:val="nil"/>
              <w:left w:val="nil"/>
              <w:bottom w:val="single" w:sz="4" w:space="0" w:color="auto"/>
              <w:right w:val="single" w:sz="4" w:space="0" w:color="auto"/>
            </w:tcBorders>
            <w:shd w:val="clear" w:color="auto" w:fill="auto"/>
            <w:noWrap/>
            <w:vAlign w:val="center"/>
            <w:hideMark/>
          </w:tcPr>
          <w:p w14:paraId="250D223C" w14:textId="7848E346" w:rsidR="001D5FEE" w:rsidRPr="00D42FAD" w:rsidRDefault="001D5FEE" w:rsidP="001D5FEE">
            <w:pPr>
              <w:jc w:val="center"/>
              <w:rPr>
                <w:rFonts w:eastAsia="Times New Roman"/>
                <w:color w:val="000000"/>
                <w:sz w:val="18"/>
                <w:szCs w:val="18"/>
              </w:rPr>
            </w:pPr>
            <w:r>
              <w:rPr>
                <w:color w:val="000000"/>
                <w:sz w:val="18"/>
                <w:szCs w:val="18"/>
              </w:rPr>
              <w:t>5</w:t>
            </w:r>
          </w:p>
        </w:tc>
        <w:tc>
          <w:tcPr>
            <w:tcW w:w="675" w:type="dxa"/>
            <w:tcBorders>
              <w:top w:val="nil"/>
              <w:left w:val="nil"/>
              <w:bottom w:val="single" w:sz="4" w:space="0" w:color="auto"/>
              <w:right w:val="single" w:sz="4" w:space="0" w:color="auto"/>
            </w:tcBorders>
            <w:shd w:val="clear" w:color="auto" w:fill="auto"/>
            <w:noWrap/>
            <w:vAlign w:val="center"/>
            <w:hideMark/>
          </w:tcPr>
          <w:p w14:paraId="03E70DF9" w14:textId="0E93AB03"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520FC972" w14:textId="71F6983A" w:rsidR="001D5FEE" w:rsidRPr="00D42FAD" w:rsidRDefault="001D5FEE" w:rsidP="001D5FEE">
            <w:pPr>
              <w:jc w:val="center"/>
              <w:rPr>
                <w:rFonts w:eastAsia="Times New Roman"/>
                <w:color w:val="000000"/>
                <w:sz w:val="18"/>
                <w:szCs w:val="18"/>
              </w:rPr>
            </w:pPr>
            <w:r>
              <w:rPr>
                <w:color w:val="000000"/>
                <w:sz w:val="18"/>
                <w:szCs w:val="18"/>
              </w:rPr>
              <w:t>12</w:t>
            </w:r>
          </w:p>
        </w:tc>
        <w:tc>
          <w:tcPr>
            <w:tcW w:w="666" w:type="dxa"/>
            <w:tcBorders>
              <w:top w:val="nil"/>
              <w:left w:val="nil"/>
              <w:bottom w:val="single" w:sz="4" w:space="0" w:color="auto"/>
              <w:right w:val="single" w:sz="4" w:space="0" w:color="auto"/>
            </w:tcBorders>
            <w:shd w:val="clear" w:color="auto" w:fill="auto"/>
            <w:noWrap/>
            <w:vAlign w:val="center"/>
            <w:hideMark/>
          </w:tcPr>
          <w:p w14:paraId="42AFF8E6" w14:textId="1BFCC9A1" w:rsidR="001D5FEE" w:rsidRPr="00D42FAD" w:rsidRDefault="001D5FEE" w:rsidP="001D5FEE">
            <w:pPr>
              <w:jc w:val="center"/>
              <w:rPr>
                <w:rFonts w:eastAsia="Times New Roman"/>
                <w:color w:val="000000"/>
                <w:sz w:val="18"/>
                <w:szCs w:val="18"/>
              </w:rPr>
            </w:pPr>
            <w:r>
              <w:rPr>
                <w:color w:val="000000"/>
                <w:sz w:val="18"/>
                <w:szCs w:val="18"/>
              </w:rPr>
              <w:t>10</w:t>
            </w:r>
          </w:p>
        </w:tc>
      </w:tr>
      <w:tr w:rsidR="001D5FEE" w:rsidRPr="00D42FAD" w14:paraId="16990C0E"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47E3584" w14:textId="07DCA87C" w:rsidR="001D5FEE" w:rsidRPr="00D42FAD" w:rsidRDefault="001D5FEE" w:rsidP="001D5FEE">
            <w:pPr>
              <w:jc w:val="center"/>
              <w:rPr>
                <w:rFonts w:eastAsia="Times New Roman"/>
                <w:color w:val="000000"/>
                <w:sz w:val="18"/>
                <w:szCs w:val="18"/>
              </w:rPr>
            </w:pPr>
            <w:r>
              <w:rPr>
                <w:color w:val="000000"/>
                <w:sz w:val="18"/>
                <w:szCs w:val="18"/>
              </w:rPr>
              <w:t>Продовольственный магазин</w:t>
            </w:r>
          </w:p>
        </w:tc>
        <w:tc>
          <w:tcPr>
            <w:tcW w:w="1344" w:type="dxa"/>
            <w:tcBorders>
              <w:top w:val="single" w:sz="4" w:space="0" w:color="auto"/>
              <w:left w:val="nil"/>
              <w:bottom w:val="single" w:sz="4" w:space="0" w:color="auto"/>
              <w:right w:val="nil"/>
            </w:tcBorders>
            <w:vAlign w:val="center"/>
          </w:tcPr>
          <w:p w14:paraId="6135087B" w14:textId="5CD83C90"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38D7E783" w14:textId="06B556A3"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4DD96F45" w14:textId="736F6D34" w:rsidR="001D5FEE" w:rsidRPr="00D42FAD" w:rsidRDefault="001D5FEE" w:rsidP="001D5FEE">
            <w:pPr>
              <w:jc w:val="center"/>
              <w:rPr>
                <w:rFonts w:eastAsia="Times New Roman"/>
                <w:color w:val="000000"/>
                <w:sz w:val="18"/>
                <w:szCs w:val="18"/>
              </w:rPr>
            </w:pPr>
            <w:r>
              <w:rPr>
                <w:color w:val="000000"/>
                <w:sz w:val="18"/>
                <w:szCs w:val="18"/>
              </w:rPr>
              <w:t>0</w:t>
            </w:r>
          </w:p>
        </w:tc>
        <w:tc>
          <w:tcPr>
            <w:tcW w:w="981" w:type="dxa"/>
            <w:tcBorders>
              <w:top w:val="nil"/>
              <w:left w:val="nil"/>
              <w:bottom w:val="single" w:sz="4" w:space="0" w:color="auto"/>
              <w:right w:val="single" w:sz="4" w:space="0" w:color="auto"/>
            </w:tcBorders>
            <w:shd w:val="clear" w:color="auto" w:fill="auto"/>
            <w:noWrap/>
            <w:vAlign w:val="center"/>
            <w:hideMark/>
          </w:tcPr>
          <w:p w14:paraId="298E8C60" w14:textId="4153D76E" w:rsidR="001D5FEE" w:rsidRPr="00D42FAD" w:rsidRDefault="001D5FEE" w:rsidP="001D5FEE">
            <w:pPr>
              <w:jc w:val="center"/>
              <w:rPr>
                <w:rFonts w:eastAsia="Times New Roman"/>
                <w:color w:val="000000"/>
                <w:sz w:val="18"/>
                <w:szCs w:val="18"/>
              </w:rPr>
            </w:pPr>
            <w:r>
              <w:rPr>
                <w:color w:val="000000"/>
                <w:sz w:val="18"/>
                <w:szCs w:val="18"/>
              </w:rPr>
              <w:t>157379</w:t>
            </w:r>
          </w:p>
        </w:tc>
        <w:tc>
          <w:tcPr>
            <w:tcW w:w="756" w:type="dxa"/>
            <w:tcBorders>
              <w:top w:val="nil"/>
              <w:left w:val="nil"/>
              <w:bottom w:val="single" w:sz="4" w:space="0" w:color="auto"/>
              <w:right w:val="single" w:sz="4" w:space="0" w:color="auto"/>
            </w:tcBorders>
            <w:shd w:val="clear" w:color="auto" w:fill="auto"/>
            <w:noWrap/>
            <w:vAlign w:val="center"/>
            <w:hideMark/>
          </w:tcPr>
          <w:p w14:paraId="5CABFE56" w14:textId="65CCFF00" w:rsidR="001D5FEE" w:rsidRPr="00D42FAD" w:rsidRDefault="001D5FEE" w:rsidP="001D5FEE">
            <w:pPr>
              <w:jc w:val="center"/>
              <w:rPr>
                <w:rFonts w:eastAsia="Times New Roman"/>
                <w:color w:val="000000"/>
                <w:sz w:val="18"/>
                <w:szCs w:val="18"/>
              </w:rPr>
            </w:pPr>
            <w:r>
              <w:rPr>
                <w:color w:val="000000"/>
                <w:sz w:val="18"/>
                <w:szCs w:val="18"/>
              </w:rPr>
              <w:t>118</w:t>
            </w:r>
          </w:p>
        </w:tc>
        <w:tc>
          <w:tcPr>
            <w:tcW w:w="801" w:type="dxa"/>
            <w:tcBorders>
              <w:top w:val="nil"/>
              <w:left w:val="nil"/>
              <w:bottom w:val="single" w:sz="4" w:space="0" w:color="auto"/>
              <w:right w:val="single" w:sz="4" w:space="0" w:color="auto"/>
            </w:tcBorders>
            <w:shd w:val="clear" w:color="auto" w:fill="auto"/>
            <w:noWrap/>
            <w:vAlign w:val="center"/>
            <w:hideMark/>
          </w:tcPr>
          <w:p w14:paraId="4D4923AD" w14:textId="61BD4DD0" w:rsidR="001D5FEE" w:rsidRPr="00D42FAD" w:rsidRDefault="001D5FEE" w:rsidP="001D5FEE">
            <w:pPr>
              <w:jc w:val="center"/>
              <w:rPr>
                <w:rFonts w:eastAsia="Times New Roman"/>
                <w:color w:val="000000"/>
                <w:sz w:val="18"/>
                <w:szCs w:val="18"/>
              </w:rPr>
            </w:pPr>
            <w:r>
              <w:rPr>
                <w:color w:val="000000"/>
                <w:sz w:val="18"/>
                <w:szCs w:val="18"/>
              </w:rPr>
              <w:t>2810</w:t>
            </w:r>
          </w:p>
        </w:tc>
        <w:tc>
          <w:tcPr>
            <w:tcW w:w="666" w:type="dxa"/>
            <w:tcBorders>
              <w:top w:val="nil"/>
              <w:left w:val="nil"/>
              <w:bottom w:val="single" w:sz="4" w:space="0" w:color="auto"/>
              <w:right w:val="single" w:sz="4" w:space="0" w:color="auto"/>
            </w:tcBorders>
            <w:shd w:val="clear" w:color="auto" w:fill="auto"/>
            <w:noWrap/>
            <w:vAlign w:val="center"/>
            <w:hideMark/>
          </w:tcPr>
          <w:p w14:paraId="09EA760C" w14:textId="79E47273" w:rsidR="001D5FEE" w:rsidRPr="00D42FAD" w:rsidRDefault="001D5FEE" w:rsidP="001D5FEE">
            <w:pPr>
              <w:jc w:val="center"/>
              <w:rPr>
                <w:rFonts w:eastAsia="Times New Roman"/>
                <w:color w:val="000000"/>
                <w:sz w:val="18"/>
                <w:szCs w:val="18"/>
              </w:rPr>
            </w:pPr>
            <w:r>
              <w:rPr>
                <w:color w:val="000000"/>
                <w:sz w:val="18"/>
                <w:szCs w:val="18"/>
              </w:rPr>
              <w:t>4024</w:t>
            </w:r>
          </w:p>
        </w:tc>
        <w:tc>
          <w:tcPr>
            <w:tcW w:w="774" w:type="dxa"/>
            <w:tcBorders>
              <w:top w:val="nil"/>
              <w:left w:val="nil"/>
              <w:bottom w:val="single" w:sz="4" w:space="0" w:color="auto"/>
              <w:right w:val="single" w:sz="4" w:space="0" w:color="auto"/>
            </w:tcBorders>
            <w:shd w:val="clear" w:color="auto" w:fill="auto"/>
            <w:noWrap/>
            <w:vAlign w:val="center"/>
            <w:hideMark/>
          </w:tcPr>
          <w:p w14:paraId="02BF67CE" w14:textId="5E012E23" w:rsidR="001D5FEE" w:rsidRPr="00D42FAD" w:rsidRDefault="001D5FEE" w:rsidP="001D5FEE">
            <w:pPr>
              <w:jc w:val="center"/>
              <w:rPr>
                <w:rFonts w:eastAsia="Times New Roman"/>
                <w:color w:val="000000"/>
                <w:sz w:val="18"/>
                <w:szCs w:val="18"/>
              </w:rPr>
            </w:pPr>
            <w:r>
              <w:rPr>
                <w:color w:val="000000"/>
                <w:sz w:val="18"/>
                <w:szCs w:val="18"/>
              </w:rPr>
              <w:t>121</w:t>
            </w:r>
          </w:p>
        </w:tc>
        <w:tc>
          <w:tcPr>
            <w:tcW w:w="801" w:type="dxa"/>
            <w:tcBorders>
              <w:top w:val="nil"/>
              <w:left w:val="nil"/>
              <w:bottom w:val="single" w:sz="4" w:space="0" w:color="auto"/>
              <w:right w:val="single" w:sz="4" w:space="0" w:color="auto"/>
            </w:tcBorders>
            <w:shd w:val="clear" w:color="auto" w:fill="auto"/>
            <w:noWrap/>
            <w:vAlign w:val="center"/>
            <w:hideMark/>
          </w:tcPr>
          <w:p w14:paraId="03FDFB38" w14:textId="21B77D49"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19B3B5C" w14:textId="28ABA06E" w:rsidR="001D5FEE" w:rsidRPr="00D42FAD" w:rsidRDefault="001D5FEE" w:rsidP="001D5FEE">
            <w:pPr>
              <w:jc w:val="center"/>
              <w:rPr>
                <w:rFonts w:eastAsia="Times New Roman"/>
                <w:color w:val="000000"/>
                <w:sz w:val="18"/>
                <w:szCs w:val="18"/>
              </w:rPr>
            </w:pPr>
            <w:r>
              <w:rPr>
                <w:color w:val="000000"/>
                <w:sz w:val="18"/>
                <w:szCs w:val="18"/>
              </w:rPr>
              <w:t>111</w:t>
            </w:r>
          </w:p>
        </w:tc>
        <w:tc>
          <w:tcPr>
            <w:tcW w:w="801" w:type="dxa"/>
            <w:tcBorders>
              <w:top w:val="nil"/>
              <w:left w:val="nil"/>
              <w:bottom w:val="single" w:sz="4" w:space="0" w:color="auto"/>
              <w:right w:val="single" w:sz="4" w:space="0" w:color="auto"/>
            </w:tcBorders>
            <w:shd w:val="clear" w:color="auto" w:fill="auto"/>
            <w:noWrap/>
            <w:vAlign w:val="center"/>
            <w:hideMark/>
          </w:tcPr>
          <w:p w14:paraId="7B4102BD" w14:textId="51F91AAA" w:rsidR="001D5FEE" w:rsidRPr="00D42FAD" w:rsidRDefault="001D5FEE" w:rsidP="001D5FEE">
            <w:pPr>
              <w:jc w:val="center"/>
              <w:rPr>
                <w:rFonts w:eastAsia="Times New Roman"/>
                <w:color w:val="000000"/>
                <w:sz w:val="18"/>
                <w:szCs w:val="18"/>
              </w:rPr>
            </w:pPr>
            <w:r>
              <w:rPr>
                <w:color w:val="000000"/>
                <w:sz w:val="18"/>
                <w:szCs w:val="18"/>
              </w:rPr>
              <w:t>358</w:t>
            </w:r>
          </w:p>
        </w:tc>
        <w:tc>
          <w:tcPr>
            <w:tcW w:w="756" w:type="dxa"/>
            <w:tcBorders>
              <w:top w:val="nil"/>
              <w:left w:val="nil"/>
              <w:bottom w:val="single" w:sz="4" w:space="0" w:color="auto"/>
              <w:right w:val="single" w:sz="4" w:space="0" w:color="auto"/>
            </w:tcBorders>
            <w:shd w:val="clear" w:color="auto" w:fill="auto"/>
            <w:noWrap/>
            <w:vAlign w:val="center"/>
            <w:hideMark/>
          </w:tcPr>
          <w:p w14:paraId="081304C6" w14:textId="52771845" w:rsidR="001D5FEE" w:rsidRPr="00D42FAD" w:rsidRDefault="001D5FEE" w:rsidP="001D5FEE">
            <w:pPr>
              <w:jc w:val="center"/>
              <w:rPr>
                <w:rFonts w:eastAsia="Times New Roman"/>
                <w:color w:val="000000"/>
                <w:sz w:val="18"/>
                <w:szCs w:val="18"/>
              </w:rPr>
            </w:pPr>
            <w:r>
              <w:rPr>
                <w:color w:val="000000"/>
                <w:sz w:val="18"/>
                <w:szCs w:val="18"/>
              </w:rPr>
              <w:t>13974</w:t>
            </w:r>
          </w:p>
        </w:tc>
        <w:tc>
          <w:tcPr>
            <w:tcW w:w="666" w:type="dxa"/>
            <w:tcBorders>
              <w:top w:val="nil"/>
              <w:left w:val="nil"/>
              <w:bottom w:val="single" w:sz="4" w:space="0" w:color="auto"/>
              <w:right w:val="single" w:sz="4" w:space="0" w:color="auto"/>
            </w:tcBorders>
            <w:shd w:val="clear" w:color="auto" w:fill="auto"/>
            <w:noWrap/>
            <w:vAlign w:val="center"/>
            <w:hideMark/>
          </w:tcPr>
          <w:p w14:paraId="5CAAD9FF" w14:textId="7BB03303" w:rsidR="001D5FEE" w:rsidRPr="00D42FAD" w:rsidRDefault="001D5FEE" w:rsidP="001D5FEE">
            <w:pPr>
              <w:jc w:val="center"/>
              <w:rPr>
                <w:rFonts w:eastAsia="Times New Roman"/>
                <w:color w:val="000000"/>
                <w:sz w:val="18"/>
                <w:szCs w:val="18"/>
              </w:rPr>
            </w:pPr>
            <w:r>
              <w:rPr>
                <w:color w:val="000000"/>
                <w:sz w:val="18"/>
                <w:szCs w:val="18"/>
              </w:rPr>
              <w:t>107</w:t>
            </w:r>
          </w:p>
        </w:tc>
        <w:tc>
          <w:tcPr>
            <w:tcW w:w="675" w:type="dxa"/>
            <w:tcBorders>
              <w:top w:val="nil"/>
              <w:left w:val="nil"/>
              <w:bottom w:val="single" w:sz="4" w:space="0" w:color="auto"/>
              <w:right w:val="single" w:sz="4" w:space="0" w:color="auto"/>
            </w:tcBorders>
            <w:shd w:val="clear" w:color="auto" w:fill="auto"/>
            <w:noWrap/>
            <w:vAlign w:val="center"/>
            <w:hideMark/>
          </w:tcPr>
          <w:p w14:paraId="217A0313" w14:textId="2FE90B87" w:rsidR="001D5FEE" w:rsidRPr="00D42FAD" w:rsidRDefault="001D5FEE" w:rsidP="001D5FEE">
            <w:pPr>
              <w:jc w:val="center"/>
              <w:rPr>
                <w:rFonts w:eastAsia="Times New Roman"/>
                <w:color w:val="000000"/>
                <w:sz w:val="18"/>
                <w:szCs w:val="18"/>
              </w:rPr>
            </w:pPr>
            <w:r>
              <w:rPr>
                <w:color w:val="000000"/>
                <w:sz w:val="18"/>
                <w:szCs w:val="18"/>
              </w:rPr>
              <w:t>50</w:t>
            </w:r>
          </w:p>
        </w:tc>
        <w:tc>
          <w:tcPr>
            <w:tcW w:w="801" w:type="dxa"/>
            <w:tcBorders>
              <w:top w:val="nil"/>
              <w:left w:val="nil"/>
              <w:bottom w:val="single" w:sz="4" w:space="0" w:color="auto"/>
              <w:right w:val="single" w:sz="4" w:space="0" w:color="auto"/>
            </w:tcBorders>
            <w:shd w:val="clear" w:color="auto" w:fill="auto"/>
            <w:noWrap/>
            <w:vAlign w:val="center"/>
            <w:hideMark/>
          </w:tcPr>
          <w:p w14:paraId="60D4B7E8" w14:textId="3B75229E" w:rsidR="001D5FEE" w:rsidRPr="00D42FAD" w:rsidRDefault="001D5FEE" w:rsidP="001D5FEE">
            <w:pPr>
              <w:jc w:val="center"/>
              <w:rPr>
                <w:rFonts w:eastAsia="Times New Roman"/>
                <w:color w:val="000000"/>
                <w:sz w:val="18"/>
                <w:szCs w:val="18"/>
              </w:rPr>
            </w:pPr>
            <w:r>
              <w:rPr>
                <w:color w:val="000000"/>
                <w:sz w:val="18"/>
                <w:szCs w:val="18"/>
              </w:rPr>
              <w:t>1855</w:t>
            </w:r>
          </w:p>
        </w:tc>
        <w:tc>
          <w:tcPr>
            <w:tcW w:w="666" w:type="dxa"/>
            <w:tcBorders>
              <w:top w:val="nil"/>
              <w:left w:val="nil"/>
              <w:bottom w:val="single" w:sz="4" w:space="0" w:color="auto"/>
              <w:right w:val="single" w:sz="4" w:space="0" w:color="auto"/>
            </w:tcBorders>
            <w:shd w:val="clear" w:color="auto" w:fill="auto"/>
            <w:noWrap/>
            <w:vAlign w:val="center"/>
            <w:hideMark/>
          </w:tcPr>
          <w:p w14:paraId="5BA02E79" w14:textId="6709FA46" w:rsidR="001D5FEE" w:rsidRPr="00D42FAD" w:rsidRDefault="001D5FEE" w:rsidP="001D5FEE">
            <w:pPr>
              <w:jc w:val="center"/>
              <w:rPr>
                <w:rFonts w:eastAsia="Times New Roman"/>
                <w:color w:val="000000"/>
                <w:sz w:val="18"/>
                <w:szCs w:val="18"/>
              </w:rPr>
            </w:pPr>
            <w:r>
              <w:rPr>
                <w:color w:val="000000"/>
                <w:sz w:val="18"/>
                <w:szCs w:val="18"/>
              </w:rPr>
              <w:t>1653</w:t>
            </w:r>
          </w:p>
        </w:tc>
      </w:tr>
      <w:tr w:rsidR="001D5FEE" w:rsidRPr="00D42FAD" w14:paraId="6E9369E7"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8703AFF" w14:textId="0595C071" w:rsidR="001D5FEE" w:rsidRPr="00D42FAD" w:rsidRDefault="001D5FEE" w:rsidP="001D5FEE">
            <w:pPr>
              <w:jc w:val="center"/>
              <w:rPr>
                <w:rFonts w:eastAsia="Times New Roman"/>
                <w:color w:val="000000"/>
                <w:sz w:val="18"/>
                <w:szCs w:val="18"/>
              </w:rPr>
            </w:pPr>
            <w:r>
              <w:rPr>
                <w:color w:val="000000"/>
                <w:sz w:val="18"/>
                <w:szCs w:val="18"/>
              </w:rPr>
              <w:t>Промтоварный магазин</w:t>
            </w:r>
          </w:p>
        </w:tc>
        <w:tc>
          <w:tcPr>
            <w:tcW w:w="1344" w:type="dxa"/>
            <w:tcBorders>
              <w:top w:val="single" w:sz="4" w:space="0" w:color="auto"/>
              <w:left w:val="nil"/>
              <w:bottom w:val="single" w:sz="4" w:space="0" w:color="auto"/>
              <w:right w:val="nil"/>
            </w:tcBorders>
            <w:vAlign w:val="center"/>
          </w:tcPr>
          <w:p w14:paraId="0F48A45D" w14:textId="6E984DDB"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54940E2B" w14:textId="4BE8DF74" w:rsidR="001D5FEE" w:rsidRPr="00D42FAD" w:rsidRDefault="001D5FEE" w:rsidP="001D5FEE">
            <w:pPr>
              <w:jc w:val="center"/>
              <w:rPr>
                <w:rFonts w:eastAsia="Times New Roman"/>
                <w:color w:val="000000"/>
                <w:sz w:val="18"/>
                <w:szCs w:val="18"/>
              </w:rPr>
            </w:pPr>
            <w:r>
              <w:rPr>
                <w:color w:val="000000"/>
                <w:sz w:val="18"/>
                <w:szCs w:val="18"/>
              </w:rPr>
              <w:t>1874</w:t>
            </w:r>
          </w:p>
        </w:tc>
        <w:tc>
          <w:tcPr>
            <w:tcW w:w="891" w:type="dxa"/>
            <w:tcBorders>
              <w:top w:val="nil"/>
              <w:left w:val="nil"/>
              <w:bottom w:val="single" w:sz="4" w:space="0" w:color="auto"/>
              <w:right w:val="single" w:sz="4" w:space="0" w:color="auto"/>
            </w:tcBorders>
            <w:shd w:val="clear" w:color="auto" w:fill="auto"/>
            <w:noWrap/>
            <w:vAlign w:val="center"/>
            <w:hideMark/>
          </w:tcPr>
          <w:p w14:paraId="4EF0770A" w14:textId="5AD8805D" w:rsidR="001D5FEE" w:rsidRPr="00D42FAD" w:rsidRDefault="001D5FEE" w:rsidP="001D5FEE">
            <w:pPr>
              <w:jc w:val="center"/>
              <w:rPr>
                <w:rFonts w:eastAsia="Times New Roman"/>
                <w:color w:val="000000"/>
                <w:sz w:val="18"/>
                <w:szCs w:val="18"/>
              </w:rPr>
            </w:pPr>
            <w:r>
              <w:rPr>
                <w:color w:val="000000"/>
                <w:sz w:val="18"/>
                <w:szCs w:val="18"/>
              </w:rPr>
              <w:t>9476</w:t>
            </w:r>
          </w:p>
        </w:tc>
        <w:tc>
          <w:tcPr>
            <w:tcW w:w="981" w:type="dxa"/>
            <w:tcBorders>
              <w:top w:val="nil"/>
              <w:left w:val="nil"/>
              <w:bottom w:val="single" w:sz="4" w:space="0" w:color="auto"/>
              <w:right w:val="single" w:sz="4" w:space="0" w:color="auto"/>
            </w:tcBorders>
            <w:shd w:val="clear" w:color="auto" w:fill="auto"/>
            <w:noWrap/>
            <w:vAlign w:val="center"/>
            <w:hideMark/>
          </w:tcPr>
          <w:p w14:paraId="7A13984A" w14:textId="1A4BD89E" w:rsidR="001D5FEE" w:rsidRPr="00D42FAD" w:rsidRDefault="001D5FEE" w:rsidP="001D5FEE">
            <w:pPr>
              <w:jc w:val="center"/>
              <w:rPr>
                <w:rFonts w:eastAsia="Times New Roman"/>
                <w:color w:val="000000"/>
                <w:sz w:val="18"/>
                <w:szCs w:val="18"/>
              </w:rPr>
            </w:pPr>
            <w:r>
              <w:rPr>
                <w:color w:val="000000"/>
                <w:sz w:val="18"/>
                <w:szCs w:val="18"/>
              </w:rPr>
              <w:t>199727</w:t>
            </w:r>
          </w:p>
        </w:tc>
        <w:tc>
          <w:tcPr>
            <w:tcW w:w="756" w:type="dxa"/>
            <w:tcBorders>
              <w:top w:val="nil"/>
              <w:left w:val="nil"/>
              <w:bottom w:val="single" w:sz="4" w:space="0" w:color="auto"/>
              <w:right w:val="single" w:sz="4" w:space="0" w:color="auto"/>
            </w:tcBorders>
            <w:shd w:val="clear" w:color="auto" w:fill="auto"/>
            <w:noWrap/>
            <w:vAlign w:val="center"/>
            <w:hideMark/>
          </w:tcPr>
          <w:p w14:paraId="5CC65108" w14:textId="291741A5" w:rsidR="001D5FEE" w:rsidRPr="00D42FAD" w:rsidRDefault="001D5FEE" w:rsidP="001D5FEE">
            <w:pPr>
              <w:jc w:val="center"/>
              <w:rPr>
                <w:rFonts w:eastAsia="Times New Roman"/>
                <w:color w:val="000000"/>
                <w:sz w:val="18"/>
                <w:szCs w:val="18"/>
              </w:rPr>
            </w:pPr>
            <w:r>
              <w:rPr>
                <w:color w:val="000000"/>
                <w:sz w:val="18"/>
                <w:szCs w:val="18"/>
              </w:rPr>
              <w:t>30366</w:t>
            </w:r>
          </w:p>
        </w:tc>
        <w:tc>
          <w:tcPr>
            <w:tcW w:w="801" w:type="dxa"/>
            <w:tcBorders>
              <w:top w:val="nil"/>
              <w:left w:val="nil"/>
              <w:bottom w:val="single" w:sz="4" w:space="0" w:color="auto"/>
              <w:right w:val="single" w:sz="4" w:space="0" w:color="auto"/>
            </w:tcBorders>
            <w:shd w:val="clear" w:color="auto" w:fill="auto"/>
            <w:noWrap/>
            <w:vAlign w:val="center"/>
            <w:hideMark/>
          </w:tcPr>
          <w:p w14:paraId="3F1F8D60" w14:textId="75D17DA2" w:rsidR="001D5FEE" w:rsidRPr="00D42FAD" w:rsidRDefault="001D5FEE" w:rsidP="001D5FEE">
            <w:pPr>
              <w:jc w:val="center"/>
              <w:rPr>
                <w:rFonts w:eastAsia="Times New Roman"/>
                <w:color w:val="000000"/>
                <w:sz w:val="18"/>
                <w:szCs w:val="18"/>
              </w:rPr>
            </w:pPr>
            <w:r>
              <w:rPr>
                <w:color w:val="000000"/>
                <w:sz w:val="18"/>
                <w:szCs w:val="18"/>
              </w:rPr>
              <w:t>2205</w:t>
            </w:r>
          </w:p>
        </w:tc>
        <w:tc>
          <w:tcPr>
            <w:tcW w:w="666" w:type="dxa"/>
            <w:tcBorders>
              <w:top w:val="nil"/>
              <w:left w:val="nil"/>
              <w:bottom w:val="single" w:sz="4" w:space="0" w:color="auto"/>
              <w:right w:val="single" w:sz="4" w:space="0" w:color="auto"/>
            </w:tcBorders>
            <w:shd w:val="clear" w:color="auto" w:fill="auto"/>
            <w:noWrap/>
            <w:vAlign w:val="center"/>
            <w:hideMark/>
          </w:tcPr>
          <w:p w14:paraId="387F842D" w14:textId="69F9C818" w:rsidR="001D5FEE" w:rsidRPr="00D42FAD" w:rsidRDefault="001D5FEE" w:rsidP="001D5FEE">
            <w:pPr>
              <w:jc w:val="center"/>
              <w:rPr>
                <w:rFonts w:eastAsia="Times New Roman"/>
                <w:color w:val="000000"/>
                <w:sz w:val="18"/>
                <w:szCs w:val="18"/>
              </w:rPr>
            </w:pPr>
            <w:r>
              <w:rPr>
                <w:color w:val="000000"/>
                <w:sz w:val="18"/>
                <w:szCs w:val="18"/>
              </w:rPr>
              <w:t>888</w:t>
            </w:r>
          </w:p>
        </w:tc>
        <w:tc>
          <w:tcPr>
            <w:tcW w:w="774" w:type="dxa"/>
            <w:tcBorders>
              <w:top w:val="nil"/>
              <w:left w:val="nil"/>
              <w:bottom w:val="single" w:sz="4" w:space="0" w:color="auto"/>
              <w:right w:val="single" w:sz="4" w:space="0" w:color="auto"/>
            </w:tcBorders>
            <w:shd w:val="clear" w:color="auto" w:fill="auto"/>
            <w:noWrap/>
            <w:vAlign w:val="center"/>
            <w:hideMark/>
          </w:tcPr>
          <w:p w14:paraId="0EFE8632" w14:textId="3B376A43" w:rsidR="001D5FEE" w:rsidRPr="00D42FAD" w:rsidRDefault="001D5FEE" w:rsidP="001D5FEE">
            <w:pPr>
              <w:jc w:val="center"/>
              <w:rPr>
                <w:rFonts w:eastAsia="Times New Roman"/>
                <w:color w:val="000000"/>
                <w:sz w:val="18"/>
                <w:szCs w:val="18"/>
              </w:rPr>
            </w:pPr>
            <w:r>
              <w:rPr>
                <w:color w:val="000000"/>
                <w:sz w:val="18"/>
                <w:szCs w:val="18"/>
              </w:rPr>
              <w:t>4441</w:t>
            </w:r>
          </w:p>
        </w:tc>
        <w:tc>
          <w:tcPr>
            <w:tcW w:w="801" w:type="dxa"/>
            <w:tcBorders>
              <w:top w:val="nil"/>
              <w:left w:val="nil"/>
              <w:bottom w:val="single" w:sz="4" w:space="0" w:color="auto"/>
              <w:right w:val="single" w:sz="4" w:space="0" w:color="auto"/>
            </w:tcBorders>
            <w:shd w:val="clear" w:color="auto" w:fill="auto"/>
            <w:noWrap/>
            <w:vAlign w:val="center"/>
            <w:hideMark/>
          </w:tcPr>
          <w:p w14:paraId="556EE974" w14:textId="537CE15A" w:rsidR="001D5FEE" w:rsidRPr="00D42FAD" w:rsidRDefault="001D5FEE" w:rsidP="001D5FEE">
            <w:pPr>
              <w:jc w:val="center"/>
              <w:rPr>
                <w:rFonts w:eastAsia="Times New Roman"/>
                <w:color w:val="000000"/>
                <w:sz w:val="18"/>
                <w:szCs w:val="18"/>
              </w:rPr>
            </w:pPr>
            <w:r>
              <w:rPr>
                <w:color w:val="000000"/>
                <w:sz w:val="18"/>
                <w:szCs w:val="18"/>
              </w:rPr>
              <w:t>22959</w:t>
            </w:r>
          </w:p>
        </w:tc>
        <w:tc>
          <w:tcPr>
            <w:tcW w:w="801" w:type="dxa"/>
            <w:tcBorders>
              <w:top w:val="nil"/>
              <w:left w:val="nil"/>
              <w:bottom w:val="single" w:sz="4" w:space="0" w:color="auto"/>
              <w:right w:val="single" w:sz="4" w:space="0" w:color="auto"/>
            </w:tcBorders>
            <w:shd w:val="clear" w:color="auto" w:fill="auto"/>
            <w:noWrap/>
            <w:vAlign w:val="center"/>
            <w:hideMark/>
          </w:tcPr>
          <w:p w14:paraId="1AFEF750" w14:textId="7AEAFD13" w:rsidR="001D5FEE" w:rsidRPr="00D42FAD" w:rsidRDefault="001D5FEE" w:rsidP="001D5FEE">
            <w:pPr>
              <w:jc w:val="center"/>
              <w:rPr>
                <w:rFonts w:eastAsia="Times New Roman"/>
                <w:color w:val="000000"/>
                <w:sz w:val="18"/>
                <w:szCs w:val="18"/>
              </w:rPr>
            </w:pPr>
            <w:r>
              <w:rPr>
                <w:color w:val="000000"/>
                <w:sz w:val="18"/>
                <w:szCs w:val="18"/>
              </w:rPr>
              <w:t>7579</w:t>
            </w:r>
          </w:p>
        </w:tc>
        <w:tc>
          <w:tcPr>
            <w:tcW w:w="801" w:type="dxa"/>
            <w:tcBorders>
              <w:top w:val="nil"/>
              <w:left w:val="nil"/>
              <w:bottom w:val="single" w:sz="4" w:space="0" w:color="auto"/>
              <w:right w:val="single" w:sz="4" w:space="0" w:color="auto"/>
            </w:tcBorders>
            <w:shd w:val="clear" w:color="auto" w:fill="auto"/>
            <w:noWrap/>
            <w:vAlign w:val="center"/>
            <w:hideMark/>
          </w:tcPr>
          <w:p w14:paraId="42626851" w14:textId="0D71CAA0" w:rsidR="001D5FEE" w:rsidRPr="00D42FAD" w:rsidRDefault="001D5FEE" w:rsidP="001D5FEE">
            <w:pPr>
              <w:jc w:val="center"/>
              <w:rPr>
                <w:rFonts w:eastAsia="Times New Roman"/>
                <w:color w:val="000000"/>
                <w:sz w:val="18"/>
                <w:szCs w:val="18"/>
              </w:rPr>
            </w:pPr>
            <w:r>
              <w:rPr>
                <w:color w:val="000000"/>
                <w:sz w:val="18"/>
                <w:szCs w:val="18"/>
              </w:rPr>
              <w:t>8477</w:t>
            </w:r>
          </w:p>
        </w:tc>
        <w:tc>
          <w:tcPr>
            <w:tcW w:w="756" w:type="dxa"/>
            <w:tcBorders>
              <w:top w:val="nil"/>
              <w:left w:val="nil"/>
              <w:bottom w:val="single" w:sz="4" w:space="0" w:color="auto"/>
              <w:right w:val="single" w:sz="4" w:space="0" w:color="auto"/>
            </w:tcBorders>
            <w:shd w:val="clear" w:color="auto" w:fill="auto"/>
            <w:noWrap/>
            <w:vAlign w:val="center"/>
            <w:hideMark/>
          </w:tcPr>
          <w:p w14:paraId="5448C45D" w14:textId="3213DC4C" w:rsidR="001D5FEE" w:rsidRPr="00D42FAD" w:rsidRDefault="001D5FEE" w:rsidP="001D5FEE">
            <w:pPr>
              <w:jc w:val="center"/>
              <w:rPr>
                <w:rFonts w:eastAsia="Times New Roman"/>
                <w:color w:val="000000"/>
                <w:sz w:val="18"/>
                <w:szCs w:val="18"/>
              </w:rPr>
            </w:pPr>
            <w:r>
              <w:rPr>
                <w:color w:val="000000"/>
                <w:sz w:val="18"/>
                <w:szCs w:val="18"/>
              </w:rPr>
              <w:t>9141</w:t>
            </w:r>
          </w:p>
        </w:tc>
        <w:tc>
          <w:tcPr>
            <w:tcW w:w="666" w:type="dxa"/>
            <w:tcBorders>
              <w:top w:val="nil"/>
              <w:left w:val="nil"/>
              <w:bottom w:val="single" w:sz="4" w:space="0" w:color="auto"/>
              <w:right w:val="single" w:sz="4" w:space="0" w:color="auto"/>
            </w:tcBorders>
            <w:shd w:val="clear" w:color="auto" w:fill="auto"/>
            <w:noWrap/>
            <w:vAlign w:val="center"/>
            <w:hideMark/>
          </w:tcPr>
          <w:p w14:paraId="06A214EE" w14:textId="27E77604" w:rsidR="001D5FEE" w:rsidRPr="00D42FAD" w:rsidRDefault="001D5FEE" w:rsidP="001D5FEE">
            <w:pPr>
              <w:jc w:val="center"/>
              <w:rPr>
                <w:rFonts w:eastAsia="Times New Roman"/>
                <w:color w:val="000000"/>
                <w:sz w:val="18"/>
                <w:szCs w:val="18"/>
              </w:rPr>
            </w:pPr>
            <w:r>
              <w:rPr>
                <w:color w:val="000000"/>
                <w:sz w:val="18"/>
                <w:szCs w:val="18"/>
              </w:rPr>
              <w:t>13484</w:t>
            </w:r>
          </w:p>
        </w:tc>
        <w:tc>
          <w:tcPr>
            <w:tcW w:w="675" w:type="dxa"/>
            <w:tcBorders>
              <w:top w:val="nil"/>
              <w:left w:val="nil"/>
              <w:bottom w:val="single" w:sz="4" w:space="0" w:color="auto"/>
              <w:right w:val="single" w:sz="4" w:space="0" w:color="auto"/>
            </w:tcBorders>
            <w:shd w:val="clear" w:color="auto" w:fill="auto"/>
            <w:noWrap/>
            <w:vAlign w:val="center"/>
            <w:hideMark/>
          </w:tcPr>
          <w:p w14:paraId="1309AC94" w14:textId="2C31BB16" w:rsidR="001D5FEE" w:rsidRPr="00D42FAD" w:rsidRDefault="001D5FEE" w:rsidP="001D5FEE">
            <w:pPr>
              <w:jc w:val="center"/>
              <w:rPr>
                <w:rFonts w:eastAsia="Times New Roman"/>
                <w:color w:val="000000"/>
                <w:sz w:val="18"/>
                <w:szCs w:val="18"/>
              </w:rPr>
            </w:pPr>
            <w:r>
              <w:rPr>
                <w:color w:val="000000"/>
                <w:sz w:val="18"/>
                <w:szCs w:val="18"/>
              </w:rPr>
              <w:t>438</w:t>
            </w:r>
          </w:p>
        </w:tc>
        <w:tc>
          <w:tcPr>
            <w:tcW w:w="801" w:type="dxa"/>
            <w:tcBorders>
              <w:top w:val="nil"/>
              <w:left w:val="nil"/>
              <w:bottom w:val="single" w:sz="4" w:space="0" w:color="auto"/>
              <w:right w:val="single" w:sz="4" w:space="0" w:color="auto"/>
            </w:tcBorders>
            <w:shd w:val="clear" w:color="auto" w:fill="auto"/>
            <w:noWrap/>
            <w:vAlign w:val="center"/>
            <w:hideMark/>
          </w:tcPr>
          <w:p w14:paraId="752E737E" w14:textId="43F0C912" w:rsidR="001D5FEE" w:rsidRPr="00D42FAD" w:rsidRDefault="001D5FEE" w:rsidP="001D5FEE">
            <w:pPr>
              <w:jc w:val="center"/>
              <w:rPr>
                <w:rFonts w:eastAsia="Times New Roman"/>
                <w:color w:val="000000"/>
                <w:sz w:val="18"/>
                <w:szCs w:val="18"/>
              </w:rPr>
            </w:pPr>
            <w:r>
              <w:rPr>
                <w:color w:val="000000"/>
                <w:sz w:val="18"/>
                <w:szCs w:val="18"/>
              </w:rPr>
              <w:t>24590</w:t>
            </w:r>
          </w:p>
        </w:tc>
        <w:tc>
          <w:tcPr>
            <w:tcW w:w="666" w:type="dxa"/>
            <w:tcBorders>
              <w:top w:val="nil"/>
              <w:left w:val="nil"/>
              <w:bottom w:val="single" w:sz="4" w:space="0" w:color="auto"/>
              <w:right w:val="single" w:sz="4" w:space="0" w:color="auto"/>
            </w:tcBorders>
            <w:shd w:val="clear" w:color="auto" w:fill="auto"/>
            <w:noWrap/>
            <w:vAlign w:val="center"/>
            <w:hideMark/>
          </w:tcPr>
          <w:p w14:paraId="12119ECA" w14:textId="4FF69F30" w:rsidR="001D5FEE" w:rsidRPr="00D42FAD" w:rsidRDefault="001D5FEE" w:rsidP="001D5FEE">
            <w:pPr>
              <w:jc w:val="center"/>
              <w:rPr>
                <w:rFonts w:eastAsia="Times New Roman"/>
                <w:color w:val="000000"/>
                <w:sz w:val="18"/>
                <w:szCs w:val="18"/>
              </w:rPr>
            </w:pPr>
            <w:r>
              <w:rPr>
                <w:color w:val="000000"/>
                <w:sz w:val="18"/>
                <w:szCs w:val="18"/>
              </w:rPr>
              <w:t>5630</w:t>
            </w:r>
          </w:p>
        </w:tc>
      </w:tr>
      <w:tr w:rsidR="001D5FEE" w:rsidRPr="00D42FAD" w14:paraId="63BAE7FF"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852A6CD" w14:textId="0E610E68" w:rsidR="001D5FEE" w:rsidRPr="00D42FAD" w:rsidRDefault="001D5FEE" w:rsidP="001D5FEE">
            <w:pPr>
              <w:jc w:val="center"/>
              <w:rPr>
                <w:rFonts w:eastAsia="Times New Roman"/>
                <w:color w:val="000000"/>
                <w:sz w:val="18"/>
                <w:szCs w:val="18"/>
              </w:rPr>
            </w:pPr>
            <w:r>
              <w:rPr>
                <w:color w:val="000000"/>
                <w:sz w:val="18"/>
                <w:szCs w:val="18"/>
              </w:rPr>
              <w:t>Ремонт и пошив одежды</w:t>
            </w:r>
          </w:p>
        </w:tc>
        <w:tc>
          <w:tcPr>
            <w:tcW w:w="1344" w:type="dxa"/>
            <w:tcBorders>
              <w:top w:val="single" w:sz="4" w:space="0" w:color="auto"/>
              <w:left w:val="nil"/>
              <w:bottom w:val="single" w:sz="4" w:space="0" w:color="auto"/>
              <w:right w:val="nil"/>
            </w:tcBorders>
            <w:vAlign w:val="center"/>
          </w:tcPr>
          <w:p w14:paraId="63582AED" w14:textId="63EFB9D3"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05D5BEE6" w14:textId="57590CA6"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74092869" w14:textId="160F32F3" w:rsidR="001D5FEE" w:rsidRPr="00D42FAD" w:rsidRDefault="001D5FEE" w:rsidP="001D5FEE">
            <w:pPr>
              <w:jc w:val="center"/>
              <w:rPr>
                <w:rFonts w:eastAsia="Times New Roman"/>
                <w:color w:val="000000"/>
                <w:sz w:val="18"/>
                <w:szCs w:val="18"/>
              </w:rPr>
            </w:pPr>
            <w:r>
              <w:rPr>
                <w:color w:val="000000"/>
                <w:sz w:val="18"/>
                <w:szCs w:val="18"/>
              </w:rPr>
              <w:t>0</w:t>
            </w:r>
          </w:p>
        </w:tc>
        <w:tc>
          <w:tcPr>
            <w:tcW w:w="981" w:type="dxa"/>
            <w:tcBorders>
              <w:top w:val="nil"/>
              <w:left w:val="nil"/>
              <w:bottom w:val="single" w:sz="4" w:space="0" w:color="auto"/>
              <w:right w:val="single" w:sz="4" w:space="0" w:color="auto"/>
            </w:tcBorders>
            <w:shd w:val="clear" w:color="auto" w:fill="auto"/>
            <w:noWrap/>
            <w:vAlign w:val="center"/>
            <w:hideMark/>
          </w:tcPr>
          <w:p w14:paraId="1E604074" w14:textId="1E94DAE0" w:rsidR="001D5FEE" w:rsidRPr="00D42FAD" w:rsidRDefault="001D5FEE" w:rsidP="001D5FEE">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noWrap/>
            <w:vAlign w:val="center"/>
            <w:hideMark/>
          </w:tcPr>
          <w:p w14:paraId="6D9562CD" w14:textId="6ABF4E82"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6FC4950" w14:textId="0208536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79538D5" w14:textId="589AB9BC"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62B23B1D" w14:textId="65FB5C35"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A92AB6A" w14:textId="5573F26F"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7C6E038" w14:textId="18B57EF6"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3948E99" w14:textId="40C08F5C" w:rsidR="001D5FEE" w:rsidRPr="00D42FAD" w:rsidRDefault="001D5FEE" w:rsidP="001D5FEE">
            <w:pPr>
              <w:jc w:val="center"/>
              <w:rPr>
                <w:rFonts w:eastAsia="Times New Roman"/>
                <w:color w:val="000000"/>
                <w:sz w:val="18"/>
                <w:szCs w:val="18"/>
              </w:rPr>
            </w:pPr>
            <w:r>
              <w:rPr>
                <w:color w:val="000000"/>
                <w:sz w:val="18"/>
                <w:szCs w:val="18"/>
              </w:rPr>
              <w:t>294</w:t>
            </w:r>
          </w:p>
        </w:tc>
        <w:tc>
          <w:tcPr>
            <w:tcW w:w="756" w:type="dxa"/>
            <w:tcBorders>
              <w:top w:val="nil"/>
              <w:left w:val="nil"/>
              <w:bottom w:val="single" w:sz="4" w:space="0" w:color="auto"/>
              <w:right w:val="single" w:sz="4" w:space="0" w:color="auto"/>
            </w:tcBorders>
            <w:shd w:val="clear" w:color="auto" w:fill="auto"/>
            <w:noWrap/>
            <w:vAlign w:val="center"/>
            <w:hideMark/>
          </w:tcPr>
          <w:p w14:paraId="352F5DA6" w14:textId="1C263E1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5286984" w14:textId="60992EB4" w:rsidR="001D5FEE" w:rsidRPr="00D42FAD" w:rsidRDefault="001D5FEE" w:rsidP="001D5FEE">
            <w:pPr>
              <w:jc w:val="center"/>
              <w:rPr>
                <w:rFonts w:eastAsia="Times New Roman"/>
                <w:color w:val="000000"/>
                <w:sz w:val="18"/>
                <w:szCs w:val="18"/>
              </w:rPr>
            </w:pPr>
            <w:r>
              <w:rPr>
                <w:color w:val="000000"/>
                <w:sz w:val="18"/>
                <w:szCs w:val="18"/>
              </w:rPr>
              <w:t>35</w:t>
            </w:r>
          </w:p>
        </w:tc>
        <w:tc>
          <w:tcPr>
            <w:tcW w:w="675" w:type="dxa"/>
            <w:tcBorders>
              <w:top w:val="nil"/>
              <w:left w:val="nil"/>
              <w:bottom w:val="single" w:sz="4" w:space="0" w:color="auto"/>
              <w:right w:val="single" w:sz="4" w:space="0" w:color="auto"/>
            </w:tcBorders>
            <w:shd w:val="clear" w:color="auto" w:fill="auto"/>
            <w:noWrap/>
            <w:vAlign w:val="center"/>
            <w:hideMark/>
          </w:tcPr>
          <w:p w14:paraId="2A64E058" w14:textId="27BACFD4"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7AFF5F51" w14:textId="2470F19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1F88DFA" w14:textId="128B9891" w:rsidR="001D5FEE" w:rsidRPr="00D42FAD" w:rsidRDefault="001D5FEE" w:rsidP="001D5FEE">
            <w:pPr>
              <w:jc w:val="center"/>
              <w:rPr>
                <w:rFonts w:eastAsia="Times New Roman"/>
                <w:color w:val="000000"/>
                <w:sz w:val="18"/>
                <w:szCs w:val="18"/>
              </w:rPr>
            </w:pPr>
            <w:r>
              <w:rPr>
                <w:color w:val="000000"/>
                <w:sz w:val="18"/>
                <w:szCs w:val="18"/>
              </w:rPr>
              <w:t>20</w:t>
            </w:r>
          </w:p>
        </w:tc>
      </w:tr>
      <w:tr w:rsidR="001D5FEE" w:rsidRPr="00D42FAD" w14:paraId="3968700A"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46305D2" w14:textId="098C865C" w:rsidR="001D5FEE" w:rsidRPr="00D42FAD" w:rsidRDefault="001D5FEE" w:rsidP="001D5FEE">
            <w:pPr>
              <w:jc w:val="center"/>
              <w:rPr>
                <w:rFonts w:eastAsia="Times New Roman"/>
                <w:color w:val="000000"/>
                <w:sz w:val="18"/>
                <w:szCs w:val="18"/>
              </w:rPr>
            </w:pPr>
            <w:r>
              <w:rPr>
                <w:color w:val="000000"/>
                <w:sz w:val="18"/>
                <w:szCs w:val="18"/>
              </w:rPr>
              <w:lastRenderedPageBreak/>
              <w:t>Рынки продовольственные</w:t>
            </w:r>
          </w:p>
        </w:tc>
        <w:tc>
          <w:tcPr>
            <w:tcW w:w="1344" w:type="dxa"/>
            <w:tcBorders>
              <w:top w:val="single" w:sz="4" w:space="0" w:color="auto"/>
              <w:left w:val="nil"/>
              <w:bottom w:val="single" w:sz="4" w:space="0" w:color="auto"/>
              <w:right w:val="nil"/>
            </w:tcBorders>
            <w:vAlign w:val="center"/>
          </w:tcPr>
          <w:p w14:paraId="19D968AF" w14:textId="7EB8C9D0"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35E2F725" w14:textId="5C7EE931" w:rsidR="001D5FEE" w:rsidRPr="00D42FAD" w:rsidRDefault="001D5FEE" w:rsidP="001D5FEE">
            <w:pPr>
              <w:jc w:val="center"/>
              <w:rPr>
                <w:rFonts w:eastAsia="Times New Roman"/>
                <w:color w:val="000000"/>
                <w:sz w:val="18"/>
                <w:szCs w:val="18"/>
              </w:rPr>
            </w:pPr>
            <w:r>
              <w:rPr>
                <w:color w:val="000000"/>
                <w:sz w:val="18"/>
                <w:szCs w:val="18"/>
              </w:rPr>
              <w:t>12600</w:t>
            </w:r>
          </w:p>
        </w:tc>
        <w:tc>
          <w:tcPr>
            <w:tcW w:w="891" w:type="dxa"/>
            <w:tcBorders>
              <w:top w:val="nil"/>
              <w:left w:val="nil"/>
              <w:bottom w:val="single" w:sz="4" w:space="0" w:color="auto"/>
              <w:right w:val="single" w:sz="4" w:space="0" w:color="auto"/>
            </w:tcBorders>
            <w:shd w:val="clear" w:color="auto" w:fill="auto"/>
            <w:noWrap/>
            <w:vAlign w:val="center"/>
            <w:hideMark/>
          </w:tcPr>
          <w:p w14:paraId="5F302693" w14:textId="0E8081B3" w:rsidR="001D5FEE" w:rsidRPr="00D42FAD" w:rsidRDefault="001D5FEE" w:rsidP="001D5FEE">
            <w:pPr>
              <w:jc w:val="center"/>
              <w:rPr>
                <w:rFonts w:eastAsia="Times New Roman"/>
                <w:color w:val="000000"/>
                <w:sz w:val="18"/>
                <w:szCs w:val="18"/>
              </w:rPr>
            </w:pPr>
            <w:r>
              <w:rPr>
                <w:color w:val="000000"/>
                <w:sz w:val="18"/>
                <w:szCs w:val="18"/>
              </w:rPr>
              <w:t>21000</w:t>
            </w:r>
          </w:p>
        </w:tc>
        <w:tc>
          <w:tcPr>
            <w:tcW w:w="981" w:type="dxa"/>
            <w:tcBorders>
              <w:top w:val="nil"/>
              <w:left w:val="nil"/>
              <w:bottom w:val="single" w:sz="4" w:space="0" w:color="auto"/>
              <w:right w:val="single" w:sz="4" w:space="0" w:color="auto"/>
            </w:tcBorders>
            <w:shd w:val="clear" w:color="auto" w:fill="auto"/>
            <w:noWrap/>
            <w:vAlign w:val="center"/>
            <w:hideMark/>
          </w:tcPr>
          <w:p w14:paraId="5544B0F7" w14:textId="56CFE58D" w:rsidR="001D5FEE" w:rsidRPr="00D42FAD" w:rsidRDefault="001D5FEE" w:rsidP="001D5FEE">
            <w:pPr>
              <w:jc w:val="center"/>
              <w:rPr>
                <w:rFonts w:eastAsia="Times New Roman"/>
                <w:color w:val="000000"/>
                <w:sz w:val="18"/>
                <w:szCs w:val="18"/>
              </w:rPr>
            </w:pPr>
            <w:r>
              <w:rPr>
                <w:color w:val="000000"/>
                <w:sz w:val="18"/>
                <w:szCs w:val="18"/>
              </w:rPr>
              <w:t>105000</w:t>
            </w:r>
          </w:p>
        </w:tc>
        <w:tc>
          <w:tcPr>
            <w:tcW w:w="756" w:type="dxa"/>
            <w:tcBorders>
              <w:top w:val="nil"/>
              <w:left w:val="nil"/>
              <w:bottom w:val="single" w:sz="4" w:space="0" w:color="auto"/>
              <w:right w:val="single" w:sz="4" w:space="0" w:color="auto"/>
            </w:tcBorders>
            <w:shd w:val="clear" w:color="auto" w:fill="auto"/>
            <w:noWrap/>
            <w:vAlign w:val="center"/>
            <w:hideMark/>
          </w:tcPr>
          <w:p w14:paraId="4745CC38" w14:textId="05AF888D" w:rsidR="001D5FEE" w:rsidRPr="00D42FAD" w:rsidRDefault="001D5FEE" w:rsidP="001D5FEE">
            <w:pPr>
              <w:jc w:val="center"/>
              <w:rPr>
                <w:rFonts w:eastAsia="Times New Roman"/>
                <w:color w:val="000000"/>
                <w:sz w:val="18"/>
                <w:szCs w:val="18"/>
              </w:rPr>
            </w:pPr>
            <w:r>
              <w:rPr>
                <w:color w:val="000000"/>
                <w:sz w:val="18"/>
                <w:szCs w:val="18"/>
              </w:rPr>
              <w:t>8400</w:t>
            </w:r>
          </w:p>
        </w:tc>
        <w:tc>
          <w:tcPr>
            <w:tcW w:w="801" w:type="dxa"/>
            <w:tcBorders>
              <w:top w:val="nil"/>
              <w:left w:val="nil"/>
              <w:bottom w:val="single" w:sz="4" w:space="0" w:color="auto"/>
              <w:right w:val="single" w:sz="4" w:space="0" w:color="auto"/>
            </w:tcBorders>
            <w:shd w:val="clear" w:color="auto" w:fill="auto"/>
            <w:noWrap/>
            <w:vAlign w:val="center"/>
            <w:hideMark/>
          </w:tcPr>
          <w:p w14:paraId="5BB86E0A" w14:textId="0400A6BB" w:rsidR="001D5FEE" w:rsidRPr="00D42FAD" w:rsidRDefault="001D5FEE" w:rsidP="001D5FEE">
            <w:pPr>
              <w:jc w:val="center"/>
              <w:rPr>
                <w:rFonts w:eastAsia="Times New Roman"/>
                <w:color w:val="000000"/>
                <w:sz w:val="18"/>
                <w:szCs w:val="18"/>
              </w:rPr>
            </w:pPr>
            <w:r>
              <w:rPr>
                <w:color w:val="000000"/>
                <w:sz w:val="18"/>
                <w:szCs w:val="18"/>
              </w:rPr>
              <w:t>8400</w:t>
            </w:r>
          </w:p>
        </w:tc>
        <w:tc>
          <w:tcPr>
            <w:tcW w:w="666" w:type="dxa"/>
            <w:tcBorders>
              <w:top w:val="nil"/>
              <w:left w:val="nil"/>
              <w:bottom w:val="single" w:sz="4" w:space="0" w:color="auto"/>
              <w:right w:val="single" w:sz="4" w:space="0" w:color="auto"/>
            </w:tcBorders>
            <w:shd w:val="clear" w:color="auto" w:fill="auto"/>
            <w:noWrap/>
            <w:vAlign w:val="center"/>
            <w:hideMark/>
          </w:tcPr>
          <w:p w14:paraId="4D624C79" w14:textId="7F62424F"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4F1CABCD" w14:textId="718DEC01" w:rsidR="001D5FEE" w:rsidRPr="00D42FAD" w:rsidRDefault="001D5FEE" w:rsidP="001D5FEE">
            <w:pPr>
              <w:jc w:val="center"/>
              <w:rPr>
                <w:rFonts w:eastAsia="Times New Roman"/>
                <w:color w:val="000000"/>
                <w:sz w:val="18"/>
                <w:szCs w:val="18"/>
              </w:rPr>
            </w:pPr>
            <w:r>
              <w:rPr>
                <w:color w:val="000000"/>
                <w:sz w:val="18"/>
                <w:szCs w:val="18"/>
              </w:rPr>
              <w:t>21000</w:t>
            </w:r>
          </w:p>
        </w:tc>
        <w:tc>
          <w:tcPr>
            <w:tcW w:w="801" w:type="dxa"/>
            <w:tcBorders>
              <w:top w:val="nil"/>
              <w:left w:val="nil"/>
              <w:bottom w:val="single" w:sz="4" w:space="0" w:color="auto"/>
              <w:right w:val="single" w:sz="4" w:space="0" w:color="auto"/>
            </w:tcBorders>
            <w:shd w:val="clear" w:color="auto" w:fill="auto"/>
            <w:noWrap/>
            <w:vAlign w:val="center"/>
            <w:hideMark/>
          </w:tcPr>
          <w:p w14:paraId="19F7BC41" w14:textId="6551B0C4" w:rsidR="001D5FEE" w:rsidRPr="00D42FAD" w:rsidRDefault="001D5FEE" w:rsidP="001D5FEE">
            <w:pPr>
              <w:jc w:val="center"/>
              <w:rPr>
                <w:rFonts w:eastAsia="Times New Roman"/>
                <w:color w:val="000000"/>
                <w:sz w:val="18"/>
                <w:szCs w:val="18"/>
              </w:rPr>
            </w:pPr>
            <w:r>
              <w:rPr>
                <w:color w:val="000000"/>
                <w:sz w:val="18"/>
                <w:szCs w:val="18"/>
              </w:rPr>
              <w:t>12600</w:t>
            </w:r>
          </w:p>
        </w:tc>
        <w:tc>
          <w:tcPr>
            <w:tcW w:w="801" w:type="dxa"/>
            <w:tcBorders>
              <w:top w:val="nil"/>
              <w:left w:val="nil"/>
              <w:bottom w:val="single" w:sz="4" w:space="0" w:color="auto"/>
              <w:right w:val="single" w:sz="4" w:space="0" w:color="auto"/>
            </w:tcBorders>
            <w:shd w:val="clear" w:color="auto" w:fill="auto"/>
            <w:noWrap/>
            <w:vAlign w:val="center"/>
            <w:hideMark/>
          </w:tcPr>
          <w:p w14:paraId="4FFDC8DA" w14:textId="6E5529F8" w:rsidR="001D5FEE" w:rsidRPr="00D42FAD" w:rsidRDefault="001D5FEE" w:rsidP="001D5FEE">
            <w:pPr>
              <w:jc w:val="center"/>
              <w:rPr>
                <w:rFonts w:eastAsia="Times New Roman"/>
                <w:color w:val="000000"/>
                <w:sz w:val="18"/>
                <w:szCs w:val="18"/>
              </w:rPr>
            </w:pPr>
            <w:r>
              <w:rPr>
                <w:color w:val="000000"/>
                <w:sz w:val="18"/>
                <w:szCs w:val="18"/>
              </w:rPr>
              <w:t>4200</w:t>
            </w:r>
          </w:p>
        </w:tc>
        <w:tc>
          <w:tcPr>
            <w:tcW w:w="801" w:type="dxa"/>
            <w:tcBorders>
              <w:top w:val="nil"/>
              <w:left w:val="nil"/>
              <w:bottom w:val="single" w:sz="4" w:space="0" w:color="auto"/>
              <w:right w:val="single" w:sz="4" w:space="0" w:color="auto"/>
            </w:tcBorders>
            <w:shd w:val="clear" w:color="auto" w:fill="auto"/>
            <w:noWrap/>
            <w:vAlign w:val="center"/>
            <w:hideMark/>
          </w:tcPr>
          <w:p w14:paraId="560F38B9" w14:textId="04FD7061" w:rsidR="001D5FEE" w:rsidRPr="00D42FAD" w:rsidRDefault="001D5FEE" w:rsidP="001D5FEE">
            <w:pPr>
              <w:jc w:val="center"/>
              <w:rPr>
                <w:rFonts w:eastAsia="Times New Roman"/>
                <w:color w:val="000000"/>
                <w:sz w:val="18"/>
                <w:szCs w:val="18"/>
              </w:rPr>
            </w:pPr>
            <w:r>
              <w:rPr>
                <w:color w:val="000000"/>
                <w:sz w:val="18"/>
                <w:szCs w:val="18"/>
              </w:rPr>
              <w:t>12600</w:t>
            </w:r>
          </w:p>
        </w:tc>
        <w:tc>
          <w:tcPr>
            <w:tcW w:w="756" w:type="dxa"/>
            <w:tcBorders>
              <w:top w:val="nil"/>
              <w:left w:val="nil"/>
              <w:bottom w:val="single" w:sz="4" w:space="0" w:color="auto"/>
              <w:right w:val="single" w:sz="4" w:space="0" w:color="auto"/>
            </w:tcBorders>
            <w:shd w:val="clear" w:color="auto" w:fill="auto"/>
            <w:noWrap/>
            <w:vAlign w:val="center"/>
            <w:hideMark/>
          </w:tcPr>
          <w:p w14:paraId="20FFEFC5" w14:textId="14A7E568" w:rsidR="001D5FEE" w:rsidRPr="00D42FAD" w:rsidRDefault="001D5FEE" w:rsidP="001D5FEE">
            <w:pPr>
              <w:jc w:val="center"/>
              <w:rPr>
                <w:rFonts w:eastAsia="Times New Roman"/>
                <w:color w:val="000000"/>
                <w:sz w:val="18"/>
                <w:szCs w:val="18"/>
              </w:rPr>
            </w:pPr>
            <w:r>
              <w:rPr>
                <w:color w:val="000000"/>
                <w:sz w:val="18"/>
                <w:szCs w:val="18"/>
              </w:rPr>
              <w:t>16800</w:t>
            </w:r>
          </w:p>
        </w:tc>
        <w:tc>
          <w:tcPr>
            <w:tcW w:w="666" w:type="dxa"/>
            <w:tcBorders>
              <w:top w:val="nil"/>
              <w:left w:val="nil"/>
              <w:bottom w:val="single" w:sz="4" w:space="0" w:color="auto"/>
              <w:right w:val="single" w:sz="4" w:space="0" w:color="auto"/>
            </w:tcBorders>
            <w:shd w:val="clear" w:color="auto" w:fill="auto"/>
            <w:noWrap/>
            <w:vAlign w:val="center"/>
            <w:hideMark/>
          </w:tcPr>
          <w:p w14:paraId="159E14E3" w14:textId="30029189"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6C940468" w14:textId="2E8AC190" w:rsidR="001D5FEE" w:rsidRPr="00D42FAD" w:rsidRDefault="001D5FEE" w:rsidP="001D5FEE">
            <w:pPr>
              <w:jc w:val="center"/>
              <w:rPr>
                <w:rFonts w:eastAsia="Times New Roman"/>
                <w:color w:val="000000"/>
                <w:sz w:val="18"/>
                <w:szCs w:val="18"/>
              </w:rPr>
            </w:pPr>
            <w:r>
              <w:rPr>
                <w:color w:val="000000"/>
                <w:sz w:val="18"/>
                <w:szCs w:val="18"/>
              </w:rPr>
              <w:t>4200</w:t>
            </w:r>
          </w:p>
        </w:tc>
        <w:tc>
          <w:tcPr>
            <w:tcW w:w="801" w:type="dxa"/>
            <w:tcBorders>
              <w:top w:val="nil"/>
              <w:left w:val="nil"/>
              <w:bottom w:val="single" w:sz="4" w:space="0" w:color="auto"/>
              <w:right w:val="single" w:sz="4" w:space="0" w:color="auto"/>
            </w:tcBorders>
            <w:shd w:val="clear" w:color="auto" w:fill="auto"/>
            <w:noWrap/>
            <w:vAlign w:val="center"/>
            <w:hideMark/>
          </w:tcPr>
          <w:p w14:paraId="0579EF9D" w14:textId="0CFB2CFB"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1EA07D1" w14:textId="6B7164DF"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187B6777"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69F07D2" w14:textId="1CA17266" w:rsidR="001D5FEE" w:rsidRPr="00D42FAD" w:rsidRDefault="001D5FEE" w:rsidP="001D5FEE">
            <w:pPr>
              <w:jc w:val="center"/>
              <w:rPr>
                <w:rFonts w:eastAsia="Times New Roman"/>
                <w:color w:val="000000"/>
                <w:sz w:val="18"/>
                <w:szCs w:val="18"/>
              </w:rPr>
            </w:pPr>
            <w:r>
              <w:rPr>
                <w:color w:val="000000"/>
                <w:sz w:val="18"/>
                <w:szCs w:val="18"/>
              </w:rPr>
              <w:t>Рынки промтоварные</w:t>
            </w:r>
          </w:p>
        </w:tc>
        <w:tc>
          <w:tcPr>
            <w:tcW w:w="1344" w:type="dxa"/>
            <w:tcBorders>
              <w:top w:val="single" w:sz="4" w:space="0" w:color="auto"/>
              <w:left w:val="nil"/>
              <w:bottom w:val="single" w:sz="4" w:space="0" w:color="auto"/>
              <w:right w:val="nil"/>
            </w:tcBorders>
            <w:vAlign w:val="center"/>
          </w:tcPr>
          <w:p w14:paraId="29481271" w14:textId="12231B90"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4DFBFB79" w14:textId="1C6D8098"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56EB3848" w14:textId="59D20713" w:rsidR="001D5FEE" w:rsidRPr="00D42FAD" w:rsidRDefault="001D5FEE" w:rsidP="001D5FEE">
            <w:pPr>
              <w:jc w:val="center"/>
              <w:rPr>
                <w:rFonts w:eastAsia="Times New Roman"/>
                <w:color w:val="000000"/>
                <w:sz w:val="18"/>
                <w:szCs w:val="18"/>
              </w:rPr>
            </w:pPr>
            <w:r>
              <w:rPr>
                <w:color w:val="000000"/>
                <w:sz w:val="18"/>
                <w:szCs w:val="18"/>
              </w:rPr>
              <w:t>0</w:t>
            </w:r>
          </w:p>
        </w:tc>
        <w:tc>
          <w:tcPr>
            <w:tcW w:w="981" w:type="dxa"/>
            <w:tcBorders>
              <w:top w:val="nil"/>
              <w:left w:val="nil"/>
              <w:bottom w:val="single" w:sz="4" w:space="0" w:color="auto"/>
              <w:right w:val="single" w:sz="4" w:space="0" w:color="auto"/>
            </w:tcBorders>
            <w:shd w:val="clear" w:color="auto" w:fill="auto"/>
            <w:noWrap/>
            <w:vAlign w:val="center"/>
            <w:hideMark/>
          </w:tcPr>
          <w:p w14:paraId="18DB0E81" w14:textId="17073DE6" w:rsidR="001D5FEE" w:rsidRPr="00D42FAD" w:rsidRDefault="001D5FEE" w:rsidP="001D5FEE">
            <w:pPr>
              <w:jc w:val="center"/>
              <w:rPr>
                <w:rFonts w:eastAsia="Times New Roman"/>
                <w:color w:val="000000"/>
                <w:sz w:val="18"/>
                <w:szCs w:val="18"/>
              </w:rPr>
            </w:pPr>
            <w:r>
              <w:rPr>
                <w:color w:val="000000"/>
                <w:sz w:val="18"/>
                <w:szCs w:val="18"/>
              </w:rPr>
              <w:t>38497</w:t>
            </w:r>
          </w:p>
        </w:tc>
        <w:tc>
          <w:tcPr>
            <w:tcW w:w="756" w:type="dxa"/>
            <w:tcBorders>
              <w:top w:val="nil"/>
              <w:left w:val="nil"/>
              <w:bottom w:val="single" w:sz="4" w:space="0" w:color="auto"/>
              <w:right w:val="single" w:sz="4" w:space="0" w:color="auto"/>
            </w:tcBorders>
            <w:shd w:val="clear" w:color="auto" w:fill="auto"/>
            <w:noWrap/>
            <w:vAlign w:val="center"/>
            <w:hideMark/>
          </w:tcPr>
          <w:p w14:paraId="26C8375E" w14:textId="6D0534A9"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A00D615" w14:textId="61AB5F0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D21C1AA" w14:textId="412329C4"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530F6F06" w14:textId="6C76B7CA"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22311F9" w14:textId="3B9E20EF"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6753A4C" w14:textId="1E2577FB"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3A4A6255" w14:textId="13786E37" w:rsidR="001D5FEE" w:rsidRPr="00D42FAD" w:rsidRDefault="001D5FEE" w:rsidP="001D5FEE">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noWrap/>
            <w:vAlign w:val="center"/>
            <w:hideMark/>
          </w:tcPr>
          <w:p w14:paraId="52AB1FDC" w14:textId="514FF02B"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9F2119E" w14:textId="3AE587A7"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269A93F2" w14:textId="7FC60846"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32A7193" w14:textId="6C74D70C"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E53D2E4" w14:textId="717C7C83"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62BAC890"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13CF8CD" w14:textId="57BCA8C4" w:rsidR="001D5FEE" w:rsidRPr="00D42FAD" w:rsidRDefault="001D5FEE" w:rsidP="001D5FEE">
            <w:pPr>
              <w:jc w:val="center"/>
              <w:rPr>
                <w:rFonts w:eastAsia="Times New Roman"/>
                <w:color w:val="000000"/>
                <w:sz w:val="18"/>
                <w:szCs w:val="18"/>
              </w:rPr>
            </w:pPr>
            <w:r>
              <w:rPr>
                <w:color w:val="000000"/>
                <w:sz w:val="18"/>
                <w:szCs w:val="18"/>
              </w:rPr>
              <w:t>Садоводческие кооперативы, садово-огородные товарищества</w:t>
            </w:r>
          </w:p>
        </w:tc>
        <w:tc>
          <w:tcPr>
            <w:tcW w:w="1344" w:type="dxa"/>
            <w:tcBorders>
              <w:top w:val="single" w:sz="4" w:space="0" w:color="auto"/>
              <w:left w:val="nil"/>
              <w:bottom w:val="single" w:sz="4" w:space="0" w:color="auto"/>
              <w:right w:val="nil"/>
            </w:tcBorders>
            <w:vAlign w:val="center"/>
          </w:tcPr>
          <w:p w14:paraId="6BA25CBE" w14:textId="67E52579" w:rsidR="001D5FEE" w:rsidRDefault="001D5FEE" w:rsidP="001D5FEE">
            <w:pPr>
              <w:jc w:val="center"/>
              <w:rPr>
                <w:color w:val="000000"/>
                <w:sz w:val="18"/>
                <w:szCs w:val="18"/>
              </w:rPr>
            </w:pPr>
            <w:r>
              <w:rPr>
                <w:color w:val="000000"/>
                <w:sz w:val="18"/>
                <w:szCs w:val="18"/>
              </w:rPr>
              <w:t>1 участник (член)</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2B21AFA2" w14:textId="65C58325"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465BA78D" w14:textId="08EE14F4" w:rsidR="001D5FEE" w:rsidRPr="00D42FAD" w:rsidRDefault="001D5FEE" w:rsidP="001D5FEE">
            <w:pPr>
              <w:jc w:val="center"/>
              <w:rPr>
                <w:rFonts w:eastAsia="Times New Roman"/>
                <w:color w:val="000000"/>
                <w:sz w:val="18"/>
                <w:szCs w:val="18"/>
              </w:rPr>
            </w:pPr>
            <w:r>
              <w:rPr>
                <w:color w:val="000000"/>
                <w:sz w:val="18"/>
                <w:szCs w:val="18"/>
              </w:rPr>
              <w:t>0</w:t>
            </w:r>
          </w:p>
        </w:tc>
        <w:tc>
          <w:tcPr>
            <w:tcW w:w="981" w:type="dxa"/>
            <w:tcBorders>
              <w:top w:val="nil"/>
              <w:left w:val="nil"/>
              <w:bottom w:val="single" w:sz="4" w:space="0" w:color="auto"/>
              <w:right w:val="single" w:sz="4" w:space="0" w:color="auto"/>
            </w:tcBorders>
            <w:shd w:val="clear" w:color="auto" w:fill="auto"/>
            <w:noWrap/>
            <w:vAlign w:val="center"/>
            <w:hideMark/>
          </w:tcPr>
          <w:p w14:paraId="4537B3EC" w14:textId="7E08EC5B" w:rsidR="001D5FEE" w:rsidRPr="00D42FAD" w:rsidRDefault="001D5FEE" w:rsidP="001D5FEE">
            <w:pPr>
              <w:jc w:val="center"/>
              <w:rPr>
                <w:rFonts w:eastAsia="Times New Roman"/>
                <w:color w:val="000000"/>
                <w:sz w:val="18"/>
                <w:szCs w:val="18"/>
              </w:rPr>
            </w:pPr>
            <w:r>
              <w:rPr>
                <w:color w:val="000000"/>
                <w:sz w:val="18"/>
                <w:szCs w:val="18"/>
              </w:rPr>
              <w:t>600</w:t>
            </w:r>
          </w:p>
        </w:tc>
        <w:tc>
          <w:tcPr>
            <w:tcW w:w="756" w:type="dxa"/>
            <w:tcBorders>
              <w:top w:val="nil"/>
              <w:left w:val="nil"/>
              <w:bottom w:val="single" w:sz="4" w:space="0" w:color="auto"/>
              <w:right w:val="single" w:sz="4" w:space="0" w:color="auto"/>
            </w:tcBorders>
            <w:shd w:val="clear" w:color="auto" w:fill="auto"/>
            <w:noWrap/>
            <w:vAlign w:val="center"/>
            <w:hideMark/>
          </w:tcPr>
          <w:p w14:paraId="04FE4D90" w14:textId="03E3652B"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AF24536" w14:textId="10C4041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B55EF6D" w14:textId="3C3C40A2"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1ACEF507" w14:textId="7FAD6695"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09ACB83" w14:textId="1397E018"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D7E1C63" w14:textId="7E5CA688"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0A13B37F" w14:textId="5F92810A" w:rsidR="001D5FEE" w:rsidRPr="00D42FAD" w:rsidRDefault="001D5FEE" w:rsidP="001D5FEE">
            <w:pPr>
              <w:jc w:val="center"/>
              <w:rPr>
                <w:rFonts w:eastAsia="Times New Roman"/>
                <w:color w:val="000000"/>
                <w:sz w:val="18"/>
                <w:szCs w:val="18"/>
              </w:rPr>
            </w:pPr>
            <w:r>
              <w:rPr>
                <w:color w:val="000000"/>
                <w:sz w:val="18"/>
                <w:szCs w:val="18"/>
              </w:rPr>
              <w:t>4361</w:t>
            </w:r>
          </w:p>
        </w:tc>
        <w:tc>
          <w:tcPr>
            <w:tcW w:w="756" w:type="dxa"/>
            <w:tcBorders>
              <w:top w:val="nil"/>
              <w:left w:val="nil"/>
              <w:bottom w:val="single" w:sz="4" w:space="0" w:color="auto"/>
              <w:right w:val="single" w:sz="4" w:space="0" w:color="auto"/>
            </w:tcBorders>
            <w:shd w:val="clear" w:color="auto" w:fill="auto"/>
            <w:noWrap/>
            <w:vAlign w:val="center"/>
            <w:hideMark/>
          </w:tcPr>
          <w:p w14:paraId="30D9C516" w14:textId="0425A23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2D6AAE71" w14:textId="1F121C18"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70B2E988" w14:textId="073F58E5"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AB6075C" w14:textId="127E5E2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4451F20" w14:textId="53E8D255" w:rsidR="001D5FEE" w:rsidRPr="00D42FAD" w:rsidRDefault="001D5FEE" w:rsidP="001D5FEE">
            <w:pPr>
              <w:jc w:val="center"/>
              <w:rPr>
                <w:rFonts w:eastAsia="Times New Roman"/>
                <w:color w:val="000000"/>
                <w:sz w:val="18"/>
                <w:szCs w:val="18"/>
              </w:rPr>
            </w:pPr>
            <w:r>
              <w:rPr>
                <w:color w:val="000000"/>
                <w:sz w:val="18"/>
                <w:szCs w:val="18"/>
              </w:rPr>
              <w:t>2146</w:t>
            </w:r>
          </w:p>
        </w:tc>
      </w:tr>
      <w:tr w:rsidR="001D5FEE" w:rsidRPr="00D42FAD" w14:paraId="01444A3A"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2AD3207" w14:textId="3FD8221E" w:rsidR="001D5FEE" w:rsidRPr="00D42FAD" w:rsidRDefault="001D5FEE" w:rsidP="001D5FEE">
            <w:pPr>
              <w:jc w:val="center"/>
              <w:rPr>
                <w:rFonts w:eastAsia="Times New Roman"/>
                <w:color w:val="000000"/>
                <w:sz w:val="18"/>
                <w:szCs w:val="18"/>
              </w:rPr>
            </w:pPr>
            <w:r>
              <w:rPr>
                <w:color w:val="000000"/>
                <w:sz w:val="18"/>
                <w:szCs w:val="18"/>
              </w:rPr>
              <w:t>Спортивные арены, стадионы</w:t>
            </w:r>
          </w:p>
        </w:tc>
        <w:tc>
          <w:tcPr>
            <w:tcW w:w="1344" w:type="dxa"/>
            <w:tcBorders>
              <w:top w:val="single" w:sz="4" w:space="0" w:color="auto"/>
              <w:left w:val="nil"/>
              <w:bottom w:val="single" w:sz="4" w:space="0" w:color="auto"/>
              <w:right w:val="nil"/>
            </w:tcBorders>
            <w:vAlign w:val="center"/>
          </w:tcPr>
          <w:p w14:paraId="226F1741" w14:textId="5CDB7BB5"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3964F7BB" w14:textId="22BD25C3"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71809BD2" w14:textId="1364B69F" w:rsidR="001D5FEE" w:rsidRPr="00D42FAD" w:rsidRDefault="001D5FEE" w:rsidP="001D5FEE">
            <w:pPr>
              <w:jc w:val="center"/>
              <w:rPr>
                <w:rFonts w:eastAsia="Times New Roman"/>
                <w:color w:val="000000"/>
                <w:sz w:val="18"/>
                <w:szCs w:val="18"/>
              </w:rPr>
            </w:pPr>
            <w:r>
              <w:rPr>
                <w:color w:val="000000"/>
                <w:sz w:val="18"/>
                <w:szCs w:val="18"/>
              </w:rPr>
              <w:t>32419</w:t>
            </w:r>
          </w:p>
        </w:tc>
        <w:tc>
          <w:tcPr>
            <w:tcW w:w="981" w:type="dxa"/>
            <w:tcBorders>
              <w:top w:val="nil"/>
              <w:left w:val="nil"/>
              <w:bottom w:val="single" w:sz="4" w:space="0" w:color="auto"/>
              <w:right w:val="single" w:sz="4" w:space="0" w:color="auto"/>
            </w:tcBorders>
            <w:shd w:val="clear" w:color="auto" w:fill="auto"/>
            <w:noWrap/>
            <w:vAlign w:val="center"/>
            <w:hideMark/>
          </w:tcPr>
          <w:p w14:paraId="6DE6ADCA" w14:textId="4093F551" w:rsidR="001D5FEE" w:rsidRPr="00D42FAD" w:rsidRDefault="001D5FEE" w:rsidP="001D5FEE">
            <w:pPr>
              <w:jc w:val="center"/>
              <w:rPr>
                <w:rFonts w:eastAsia="Times New Roman"/>
                <w:color w:val="000000"/>
                <w:sz w:val="18"/>
                <w:szCs w:val="18"/>
              </w:rPr>
            </w:pPr>
            <w:r>
              <w:rPr>
                <w:color w:val="000000"/>
                <w:sz w:val="18"/>
                <w:szCs w:val="18"/>
              </w:rPr>
              <w:t>169100</w:t>
            </w:r>
          </w:p>
        </w:tc>
        <w:tc>
          <w:tcPr>
            <w:tcW w:w="756" w:type="dxa"/>
            <w:tcBorders>
              <w:top w:val="nil"/>
              <w:left w:val="nil"/>
              <w:bottom w:val="single" w:sz="4" w:space="0" w:color="auto"/>
              <w:right w:val="single" w:sz="4" w:space="0" w:color="auto"/>
            </w:tcBorders>
            <w:shd w:val="clear" w:color="auto" w:fill="auto"/>
            <w:noWrap/>
            <w:vAlign w:val="center"/>
            <w:hideMark/>
          </w:tcPr>
          <w:p w14:paraId="45A60ACE" w14:textId="63E20714"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0DF95462" w14:textId="53EC74F4"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126FB62" w14:textId="583BA6C3"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3F86B8E4" w14:textId="651F669E"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E6FD7F3" w14:textId="163F5E73" w:rsidR="001D5FEE" w:rsidRPr="00D42FAD" w:rsidRDefault="001D5FEE" w:rsidP="001D5FEE">
            <w:pPr>
              <w:jc w:val="center"/>
              <w:rPr>
                <w:rFonts w:eastAsia="Times New Roman"/>
                <w:color w:val="000000"/>
                <w:sz w:val="18"/>
                <w:szCs w:val="18"/>
              </w:rPr>
            </w:pPr>
            <w:r>
              <w:rPr>
                <w:color w:val="000000"/>
                <w:sz w:val="18"/>
                <w:szCs w:val="18"/>
              </w:rPr>
              <w:t>11200</w:t>
            </w:r>
          </w:p>
        </w:tc>
        <w:tc>
          <w:tcPr>
            <w:tcW w:w="801" w:type="dxa"/>
            <w:tcBorders>
              <w:top w:val="nil"/>
              <w:left w:val="nil"/>
              <w:bottom w:val="single" w:sz="4" w:space="0" w:color="auto"/>
              <w:right w:val="single" w:sz="4" w:space="0" w:color="auto"/>
            </w:tcBorders>
            <w:shd w:val="clear" w:color="auto" w:fill="auto"/>
            <w:noWrap/>
            <w:vAlign w:val="center"/>
            <w:hideMark/>
          </w:tcPr>
          <w:p w14:paraId="13BC45F2" w14:textId="497771B3"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38D3FF06" w14:textId="08475BF2" w:rsidR="001D5FEE" w:rsidRPr="00D42FAD" w:rsidRDefault="001D5FEE" w:rsidP="001D5FEE">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noWrap/>
            <w:vAlign w:val="center"/>
            <w:hideMark/>
          </w:tcPr>
          <w:p w14:paraId="37EB662B" w14:textId="514118F8" w:rsidR="001D5FEE" w:rsidRPr="00D42FAD" w:rsidRDefault="001D5FEE" w:rsidP="001D5FEE">
            <w:pPr>
              <w:jc w:val="center"/>
              <w:rPr>
                <w:rFonts w:eastAsia="Times New Roman"/>
                <w:color w:val="000000"/>
                <w:sz w:val="18"/>
                <w:szCs w:val="18"/>
              </w:rPr>
            </w:pPr>
            <w:r>
              <w:rPr>
                <w:color w:val="000000"/>
                <w:sz w:val="18"/>
                <w:szCs w:val="18"/>
              </w:rPr>
              <w:t>28800</w:t>
            </w:r>
          </w:p>
        </w:tc>
        <w:tc>
          <w:tcPr>
            <w:tcW w:w="666" w:type="dxa"/>
            <w:tcBorders>
              <w:top w:val="nil"/>
              <w:left w:val="nil"/>
              <w:bottom w:val="single" w:sz="4" w:space="0" w:color="auto"/>
              <w:right w:val="single" w:sz="4" w:space="0" w:color="auto"/>
            </w:tcBorders>
            <w:shd w:val="clear" w:color="auto" w:fill="auto"/>
            <w:noWrap/>
            <w:vAlign w:val="center"/>
            <w:hideMark/>
          </w:tcPr>
          <w:p w14:paraId="5CBB430E" w14:textId="2BEC4E23" w:rsidR="001D5FEE" w:rsidRPr="00D42FAD" w:rsidRDefault="001D5FEE" w:rsidP="001D5FEE">
            <w:pPr>
              <w:jc w:val="center"/>
              <w:rPr>
                <w:rFonts w:eastAsia="Times New Roman"/>
                <w:color w:val="000000"/>
                <w:sz w:val="18"/>
                <w:szCs w:val="18"/>
              </w:rPr>
            </w:pPr>
            <w:r>
              <w:rPr>
                <w:color w:val="000000"/>
                <w:sz w:val="18"/>
                <w:szCs w:val="18"/>
              </w:rPr>
              <w:t>27200</w:t>
            </w:r>
          </w:p>
        </w:tc>
        <w:tc>
          <w:tcPr>
            <w:tcW w:w="675" w:type="dxa"/>
            <w:tcBorders>
              <w:top w:val="nil"/>
              <w:left w:val="nil"/>
              <w:bottom w:val="single" w:sz="4" w:space="0" w:color="auto"/>
              <w:right w:val="single" w:sz="4" w:space="0" w:color="auto"/>
            </w:tcBorders>
            <w:shd w:val="clear" w:color="auto" w:fill="auto"/>
            <w:noWrap/>
            <w:vAlign w:val="center"/>
            <w:hideMark/>
          </w:tcPr>
          <w:p w14:paraId="17085C36" w14:textId="3FC3C48A"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36C63B37" w14:textId="463D40D5"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6DDA7E46" w14:textId="4088E903" w:rsidR="001D5FEE" w:rsidRPr="00D42FAD" w:rsidRDefault="001D5FEE" w:rsidP="001D5FEE">
            <w:pPr>
              <w:jc w:val="center"/>
              <w:rPr>
                <w:rFonts w:eastAsia="Times New Roman"/>
                <w:color w:val="000000"/>
                <w:sz w:val="18"/>
                <w:szCs w:val="18"/>
              </w:rPr>
            </w:pPr>
            <w:r>
              <w:rPr>
                <w:color w:val="000000"/>
                <w:sz w:val="18"/>
                <w:szCs w:val="18"/>
              </w:rPr>
              <w:t>15300</w:t>
            </w:r>
          </w:p>
        </w:tc>
      </w:tr>
      <w:tr w:rsidR="001D5FEE" w:rsidRPr="00D42FAD" w14:paraId="6DD2E5F6"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3E036AA" w14:textId="14444379" w:rsidR="001D5FEE" w:rsidRPr="00D42FAD" w:rsidRDefault="001D5FEE" w:rsidP="001D5FEE">
            <w:pPr>
              <w:jc w:val="center"/>
              <w:rPr>
                <w:rFonts w:eastAsia="Times New Roman"/>
                <w:color w:val="000000"/>
                <w:sz w:val="18"/>
                <w:szCs w:val="18"/>
              </w:rPr>
            </w:pPr>
            <w:r>
              <w:rPr>
                <w:color w:val="000000"/>
                <w:sz w:val="18"/>
                <w:szCs w:val="18"/>
              </w:rPr>
              <w:t>Спортивные клубы, центры, комплексы</w:t>
            </w:r>
          </w:p>
        </w:tc>
        <w:tc>
          <w:tcPr>
            <w:tcW w:w="1344" w:type="dxa"/>
            <w:tcBorders>
              <w:top w:val="single" w:sz="4" w:space="0" w:color="auto"/>
              <w:left w:val="nil"/>
              <w:bottom w:val="single" w:sz="4" w:space="0" w:color="auto"/>
              <w:right w:val="nil"/>
            </w:tcBorders>
            <w:vAlign w:val="center"/>
          </w:tcPr>
          <w:p w14:paraId="00A99812" w14:textId="6B25A60B"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3B9DD5F3" w14:textId="39BB6C40"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3125A77A" w14:textId="0879030E" w:rsidR="001D5FEE" w:rsidRPr="00D42FAD" w:rsidRDefault="001D5FEE" w:rsidP="001D5FEE">
            <w:pPr>
              <w:jc w:val="center"/>
              <w:rPr>
                <w:rFonts w:eastAsia="Times New Roman"/>
                <w:color w:val="000000"/>
                <w:sz w:val="18"/>
                <w:szCs w:val="18"/>
              </w:rPr>
            </w:pPr>
            <w:r>
              <w:rPr>
                <w:color w:val="000000"/>
                <w:sz w:val="18"/>
                <w:szCs w:val="18"/>
              </w:rPr>
              <w:t>3000</w:t>
            </w:r>
          </w:p>
        </w:tc>
        <w:tc>
          <w:tcPr>
            <w:tcW w:w="981" w:type="dxa"/>
            <w:tcBorders>
              <w:top w:val="nil"/>
              <w:left w:val="nil"/>
              <w:bottom w:val="single" w:sz="4" w:space="0" w:color="auto"/>
              <w:right w:val="single" w:sz="4" w:space="0" w:color="auto"/>
            </w:tcBorders>
            <w:shd w:val="clear" w:color="auto" w:fill="auto"/>
            <w:noWrap/>
            <w:vAlign w:val="center"/>
            <w:hideMark/>
          </w:tcPr>
          <w:p w14:paraId="0C96CD8A" w14:textId="5C30268E" w:rsidR="001D5FEE" w:rsidRPr="00D42FAD" w:rsidRDefault="001D5FEE" w:rsidP="001D5FEE">
            <w:pPr>
              <w:jc w:val="center"/>
              <w:rPr>
                <w:rFonts w:eastAsia="Times New Roman"/>
                <w:color w:val="000000"/>
                <w:sz w:val="18"/>
                <w:szCs w:val="18"/>
              </w:rPr>
            </w:pPr>
            <w:r>
              <w:rPr>
                <w:color w:val="000000"/>
                <w:sz w:val="18"/>
                <w:szCs w:val="18"/>
              </w:rPr>
              <w:t>105000</w:t>
            </w:r>
          </w:p>
        </w:tc>
        <w:tc>
          <w:tcPr>
            <w:tcW w:w="756" w:type="dxa"/>
            <w:tcBorders>
              <w:top w:val="nil"/>
              <w:left w:val="nil"/>
              <w:bottom w:val="single" w:sz="4" w:space="0" w:color="auto"/>
              <w:right w:val="single" w:sz="4" w:space="0" w:color="auto"/>
            </w:tcBorders>
            <w:shd w:val="clear" w:color="auto" w:fill="auto"/>
            <w:noWrap/>
            <w:vAlign w:val="center"/>
            <w:hideMark/>
          </w:tcPr>
          <w:p w14:paraId="1057CEEC" w14:textId="4EE8FE68" w:rsidR="001D5FEE" w:rsidRPr="00D42FAD" w:rsidRDefault="001D5FEE" w:rsidP="001D5FEE">
            <w:pPr>
              <w:jc w:val="center"/>
              <w:rPr>
                <w:rFonts w:eastAsia="Times New Roman"/>
                <w:color w:val="000000"/>
                <w:sz w:val="18"/>
                <w:szCs w:val="18"/>
              </w:rPr>
            </w:pPr>
            <w:r>
              <w:rPr>
                <w:color w:val="000000"/>
                <w:sz w:val="18"/>
                <w:szCs w:val="18"/>
              </w:rPr>
              <w:t>3000</w:t>
            </w:r>
          </w:p>
        </w:tc>
        <w:tc>
          <w:tcPr>
            <w:tcW w:w="801" w:type="dxa"/>
            <w:tcBorders>
              <w:top w:val="nil"/>
              <w:left w:val="nil"/>
              <w:bottom w:val="single" w:sz="4" w:space="0" w:color="auto"/>
              <w:right w:val="single" w:sz="4" w:space="0" w:color="auto"/>
            </w:tcBorders>
            <w:shd w:val="clear" w:color="auto" w:fill="auto"/>
            <w:noWrap/>
            <w:vAlign w:val="center"/>
            <w:hideMark/>
          </w:tcPr>
          <w:p w14:paraId="13A9F886" w14:textId="29DB0A3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AAFD669" w14:textId="42624BE9" w:rsidR="001D5FEE" w:rsidRPr="00D42FAD" w:rsidRDefault="001D5FEE" w:rsidP="001D5FEE">
            <w:pPr>
              <w:jc w:val="center"/>
              <w:rPr>
                <w:rFonts w:eastAsia="Times New Roman"/>
                <w:color w:val="000000"/>
                <w:sz w:val="18"/>
                <w:szCs w:val="18"/>
              </w:rPr>
            </w:pPr>
            <w:r>
              <w:rPr>
                <w:color w:val="000000"/>
                <w:sz w:val="18"/>
                <w:szCs w:val="18"/>
              </w:rPr>
              <w:t>1154</w:t>
            </w:r>
          </w:p>
        </w:tc>
        <w:tc>
          <w:tcPr>
            <w:tcW w:w="774" w:type="dxa"/>
            <w:tcBorders>
              <w:top w:val="nil"/>
              <w:left w:val="nil"/>
              <w:bottom w:val="single" w:sz="4" w:space="0" w:color="auto"/>
              <w:right w:val="single" w:sz="4" w:space="0" w:color="auto"/>
            </w:tcBorders>
            <w:shd w:val="clear" w:color="auto" w:fill="auto"/>
            <w:noWrap/>
            <w:vAlign w:val="center"/>
            <w:hideMark/>
          </w:tcPr>
          <w:p w14:paraId="46C18104" w14:textId="35EFD6CF" w:rsidR="001D5FEE" w:rsidRPr="00D42FAD" w:rsidRDefault="001D5FEE" w:rsidP="001D5FEE">
            <w:pPr>
              <w:jc w:val="center"/>
              <w:rPr>
                <w:rFonts w:eastAsia="Times New Roman"/>
                <w:color w:val="000000"/>
                <w:sz w:val="18"/>
                <w:szCs w:val="18"/>
              </w:rPr>
            </w:pPr>
            <w:r>
              <w:rPr>
                <w:color w:val="000000"/>
                <w:sz w:val="18"/>
                <w:szCs w:val="18"/>
              </w:rPr>
              <w:t>7239</w:t>
            </w:r>
          </w:p>
        </w:tc>
        <w:tc>
          <w:tcPr>
            <w:tcW w:w="801" w:type="dxa"/>
            <w:tcBorders>
              <w:top w:val="nil"/>
              <w:left w:val="nil"/>
              <w:bottom w:val="single" w:sz="4" w:space="0" w:color="auto"/>
              <w:right w:val="single" w:sz="4" w:space="0" w:color="auto"/>
            </w:tcBorders>
            <w:shd w:val="clear" w:color="auto" w:fill="auto"/>
            <w:noWrap/>
            <w:vAlign w:val="center"/>
            <w:hideMark/>
          </w:tcPr>
          <w:p w14:paraId="087F4E7F" w14:textId="106865B0" w:rsidR="001D5FEE" w:rsidRPr="00D42FAD" w:rsidRDefault="001D5FEE" w:rsidP="001D5FEE">
            <w:pPr>
              <w:jc w:val="center"/>
              <w:rPr>
                <w:rFonts w:eastAsia="Times New Roman"/>
                <w:color w:val="000000"/>
                <w:sz w:val="18"/>
                <w:szCs w:val="18"/>
              </w:rPr>
            </w:pPr>
            <w:r>
              <w:rPr>
                <w:color w:val="000000"/>
                <w:sz w:val="18"/>
                <w:szCs w:val="18"/>
              </w:rPr>
              <w:t>2000</w:t>
            </w:r>
          </w:p>
        </w:tc>
        <w:tc>
          <w:tcPr>
            <w:tcW w:w="801" w:type="dxa"/>
            <w:tcBorders>
              <w:top w:val="nil"/>
              <w:left w:val="nil"/>
              <w:bottom w:val="single" w:sz="4" w:space="0" w:color="auto"/>
              <w:right w:val="single" w:sz="4" w:space="0" w:color="auto"/>
            </w:tcBorders>
            <w:shd w:val="clear" w:color="auto" w:fill="auto"/>
            <w:noWrap/>
            <w:vAlign w:val="center"/>
            <w:hideMark/>
          </w:tcPr>
          <w:p w14:paraId="16F32206" w14:textId="17328AF4"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086D0963" w14:textId="4CB5AF7F" w:rsidR="001D5FEE" w:rsidRPr="00D42FAD" w:rsidRDefault="001D5FEE" w:rsidP="001D5FEE">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noWrap/>
            <w:vAlign w:val="center"/>
            <w:hideMark/>
          </w:tcPr>
          <w:p w14:paraId="5A0DE033" w14:textId="1E5FB3FF" w:rsidR="001D5FEE" w:rsidRPr="00D42FAD" w:rsidRDefault="001D5FEE" w:rsidP="001D5FEE">
            <w:pPr>
              <w:jc w:val="center"/>
              <w:rPr>
                <w:rFonts w:eastAsia="Times New Roman"/>
                <w:color w:val="000000"/>
                <w:sz w:val="18"/>
                <w:szCs w:val="18"/>
              </w:rPr>
            </w:pPr>
            <w:r>
              <w:rPr>
                <w:color w:val="000000"/>
                <w:sz w:val="18"/>
                <w:szCs w:val="18"/>
              </w:rPr>
              <w:t>1000</w:t>
            </w:r>
          </w:p>
        </w:tc>
        <w:tc>
          <w:tcPr>
            <w:tcW w:w="666" w:type="dxa"/>
            <w:tcBorders>
              <w:top w:val="nil"/>
              <w:left w:val="nil"/>
              <w:bottom w:val="single" w:sz="4" w:space="0" w:color="auto"/>
              <w:right w:val="single" w:sz="4" w:space="0" w:color="auto"/>
            </w:tcBorders>
            <w:shd w:val="clear" w:color="auto" w:fill="auto"/>
            <w:noWrap/>
            <w:vAlign w:val="center"/>
            <w:hideMark/>
          </w:tcPr>
          <w:p w14:paraId="615ED812" w14:textId="19D8A8BA" w:rsidR="001D5FEE" w:rsidRPr="00D42FAD" w:rsidRDefault="001D5FEE" w:rsidP="001D5FEE">
            <w:pPr>
              <w:jc w:val="center"/>
              <w:rPr>
                <w:rFonts w:eastAsia="Times New Roman"/>
                <w:color w:val="000000"/>
                <w:sz w:val="18"/>
                <w:szCs w:val="18"/>
              </w:rPr>
            </w:pPr>
            <w:r>
              <w:rPr>
                <w:color w:val="000000"/>
                <w:sz w:val="18"/>
                <w:szCs w:val="18"/>
              </w:rPr>
              <w:t>1270</w:t>
            </w:r>
          </w:p>
        </w:tc>
        <w:tc>
          <w:tcPr>
            <w:tcW w:w="675" w:type="dxa"/>
            <w:tcBorders>
              <w:top w:val="nil"/>
              <w:left w:val="nil"/>
              <w:bottom w:val="single" w:sz="4" w:space="0" w:color="auto"/>
              <w:right w:val="single" w:sz="4" w:space="0" w:color="auto"/>
            </w:tcBorders>
            <w:shd w:val="clear" w:color="auto" w:fill="auto"/>
            <w:noWrap/>
            <w:vAlign w:val="center"/>
            <w:hideMark/>
          </w:tcPr>
          <w:p w14:paraId="0E9418B0" w14:textId="1582AFE1"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283CBDC" w14:textId="50A7BE5F"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530B267" w14:textId="69EF8F2C"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0E0AA8FE"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ECCF252" w14:textId="54CAB253" w:rsidR="001D5FEE" w:rsidRPr="00D42FAD" w:rsidRDefault="001D5FEE" w:rsidP="001D5FEE">
            <w:pPr>
              <w:jc w:val="center"/>
              <w:rPr>
                <w:rFonts w:eastAsia="Times New Roman"/>
                <w:color w:val="000000"/>
                <w:sz w:val="18"/>
                <w:szCs w:val="18"/>
              </w:rPr>
            </w:pPr>
            <w:r>
              <w:rPr>
                <w:color w:val="000000"/>
                <w:sz w:val="18"/>
                <w:szCs w:val="18"/>
              </w:rPr>
              <w:t>Супермаркет (универмаг)</w:t>
            </w:r>
          </w:p>
        </w:tc>
        <w:tc>
          <w:tcPr>
            <w:tcW w:w="1344" w:type="dxa"/>
            <w:tcBorders>
              <w:top w:val="single" w:sz="4" w:space="0" w:color="auto"/>
              <w:left w:val="nil"/>
              <w:bottom w:val="single" w:sz="4" w:space="0" w:color="auto"/>
              <w:right w:val="nil"/>
            </w:tcBorders>
            <w:vAlign w:val="center"/>
          </w:tcPr>
          <w:p w14:paraId="59FBFEB4" w14:textId="1E5FE54A"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2779199E" w14:textId="0ED2922B"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6BD89677" w14:textId="4450E31B" w:rsidR="001D5FEE" w:rsidRPr="00D42FAD" w:rsidRDefault="001D5FEE" w:rsidP="001D5FEE">
            <w:pPr>
              <w:jc w:val="center"/>
              <w:rPr>
                <w:rFonts w:eastAsia="Times New Roman"/>
                <w:color w:val="000000"/>
                <w:sz w:val="18"/>
                <w:szCs w:val="18"/>
              </w:rPr>
            </w:pPr>
            <w:r>
              <w:rPr>
                <w:color w:val="000000"/>
                <w:sz w:val="18"/>
                <w:szCs w:val="18"/>
              </w:rPr>
              <w:t>400</w:t>
            </w:r>
          </w:p>
        </w:tc>
        <w:tc>
          <w:tcPr>
            <w:tcW w:w="981" w:type="dxa"/>
            <w:tcBorders>
              <w:top w:val="nil"/>
              <w:left w:val="nil"/>
              <w:bottom w:val="single" w:sz="4" w:space="0" w:color="auto"/>
              <w:right w:val="single" w:sz="4" w:space="0" w:color="auto"/>
            </w:tcBorders>
            <w:shd w:val="clear" w:color="auto" w:fill="auto"/>
            <w:noWrap/>
            <w:vAlign w:val="center"/>
            <w:hideMark/>
          </w:tcPr>
          <w:p w14:paraId="6F114BCA" w14:textId="29E76369" w:rsidR="001D5FEE" w:rsidRPr="00D42FAD" w:rsidRDefault="001D5FEE" w:rsidP="001D5FEE">
            <w:pPr>
              <w:jc w:val="center"/>
              <w:rPr>
                <w:rFonts w:eastAsia="Times New Roman"/>
                <w:color w:val="000000"/>
                <w:sz w:val="18"/>
                <w:szCs w:val="18"/>
              </w:rPr>
            </w:pPr>
            <w:r>
              <w:rPr>
                <w:color w:val="000000"/>
                <w:sz w:val="18"/>
                <w:szCs w:val="18"/>
              </w:rPr>
              <w:t>135663</w:t>
            </w:r>
          </w:p>
        </w:tc>
        <w:tc>
          <w:tcPr>
            <w:tcW w:w="756" w:type="dxa"/>
            <w:tcBorders>
              <w:top w:val="nil"/>
              <w:left w:val="nil"/>
              <w:bottom w:val="single" w:sz="4" w:space="0" w:color="auto"/>
              <w:right w:val="single" w:sz="4" w:space="0" w:color="auto"/>
            </w:tcBorders>
            <w:shd w:val="clear" w:color="auto" w:fill="auto"/>
            <w:noWrap/>
            <w:vAlign w:val="center"/>
            <w:hideMark/>
          </w:tcPr>
          <w:p w14:paraId="05956844" w14:textId="47969253" w:rsidR="001D5FEE" w:rsidRPr="00D42FAD" w:rsidRDefault="001D5FEE" w:rsidP="001D5FEE">
            <w:pPr>
              <w:jc w:val="center"/>
              <w:rPr>
                <w:rFonts w:eastAsia="Times New Roman"/>
                <w:color w:val="000000"/>
                <w:sz w:val="18"/>
                <w:szCs w:val="18"/>
              </w:rPr>
            </w:pPr>
            <w:r>
              <w:rPr>
                <w:color w:val="000000"/>
                <w:sz w:val="18"/>
                <w:szCs w:val="18"/>
              </w:rPr>
              <w:t>14080</w:t>
            </w:r>
          </w:p>
        </w:tc>
        <w:tc>
          <w:tcPr>
            <w:tcW w:w="801" w:type="dxa"/>
            <w:tcBorders>
              <w:top w:val="nil"/>
              <w:left w:val="nil"/>
              <w:bottom w:val="single" w:sz="4" w:space="0" w:color="auto"/>
              <w:right w:val="single" w:sz="4" w:space="0" w:color="auto"/>
            </w:tcBorders>
            <w:shd w:val="clear" w:color="auto" w:fill="auto"/>
            <w:noWrap/>
            <w:vAlign w:val="center"/>
            <w:hideMark/>
          </w:tcPr>
          <w:p w14:paraId="4FCDB120" w14:textId="0409A89E" w:rsidR="001D5FEE" w:rsidRPr="00D42FAD" w:rsidRDefault="001D5FEE" w:rsidP="001D5FEE">
            <w:pPr>
              <w:jc w:val="center"/>
              <w:rPr>
                <w:rFonts w:eastAsia="Times New Roman"/>
                <w:color w:val="000000"/>
                <w:sz w:val="18"/>
                <w:szCs w:val="18"/>
              </w:rPr>
            </w:pPr>
            <w:r>
              <w:rPr>
                <w:color w:val="000000"/>
                <w:sz w:val="18"/>
                <w:szCs w:val="18"/>
              </w:rPr>
              <w:t>1686</w:t>
            </w:r>
          </w:p>
        </w:tc>
        <w:tc>
          <w:tcPr>
            <w:tcW w:w="666" w:type="dxa"/>
            <w:tcBorders>
              <w:top w:val="nil"/>
              <w:left w:val="nil"/>
              <w:bottom w:val="single" w:sz="4" w:space="0" w:color="auto"/>
              <w:right w:val="single" w:sz="4" w:space="0" w:color="auto"/>
            </w:tcBorders>
            <w:shd w:val="clear" w:color="auto" w:fill="auto"/>
            <w:noWrap/>
            <w:vAlign w:val="center"/>
            <w:hideMark/>
          </w:tcPr>
          <w:p w14:paraId="2110E9D9" w14:textId="0305A242" w:rsidR="001D5FEE" w:rsidRPr="00D42FAD" w:rsidRDefault="001D5FEE" w:rsidP="001D5FEE">
            <w:pPr>
              <w:jc w:val="center"/>
              <w:rPr>
                <w:rFonts w:eastAsia="Times New Roman"/>
                <w:color w:val="000000"/>
                <w:sz w:val="18"/>
                <w:szCs w:val="18"/>
              </w:rPr>
            </w:pPr>
            <w:r>
              <w:rPr>
                <w:color w:val="000000"/>
                <w:sz w:val="18"/>
                <w:szCs w:val="18"/>
              </w:rPr>
              <w:t>1006</w:t>
            </w:r>
          </w:p>
        </w:tc>
        <w:tc>
          <w:tcPr>
            <w:tcW w:w="774" w:type="dxa"/>
            <w:tcBorders>
              <w:top w:val="nil"/>
              <w:left w:val="nil"/>
              <w:bottom w:val="single" w:sz="4" w:space="0" w:color="auto"/>
              <w:right w:val="single" w:sz="4" w:space="0" w:color="auto"/>
            </w:tcBorders>
            <w:shd w:val="clear" w:color="auto" w:fill="auto"/>
            <w:noWrap/>
            <w:vAlign w:val="center"/>
            <w:hideMark/>
          </w:tcPr>
          <w:p w14:paraId="20E7FFC7" w14:textId="30F1A143"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7F4C35E1" w14:textId="49CFB3E9"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29BBE89C" w14:textId="6D5B883B" w:rsidR="001D5FEE" w:rsidRPr="00D42FAD" w:rsidRDefault="001D5FEE" w:rsidP="001D5FEE">
            <w:pPr>
              <w:jc w:val="center"/>
              <w:rPr>
                <w:rFonts w:eastAsia="Times New Roman"/>
                <w:color w:val="000000"/>
                <w:sz w:val="18"/>
                <w:szCs w:val="18"/>
              </w:rPr>
            </w:pPr>
            <w:r>
              <w:rPr>
                <w:color w:val="000000"/>
                <w:sz w:val="18"/>
                <w:szCs w:val="18"/>
              </w:rPr>
              <w:t>2463</w:t>
            </w:r>
          </w:p>
        </w:tc>
        <w:tc>
          <w:tcPr>
            <w:tcW w:w="801" w:type="dxa"/>
            <w:tcBorders>
              <w:top w:val="nil"/>
              <w:left w:val="nil"/>
              <w:bottom w:val="single" w:sz="4" w:space="0" w:color="auto"/>
              <w:right w:val="single" w:sz="4" w:space="0" w:color="auto"/>
            </w:tcBorders>
            <w:shd w:val="clear" w:color="auto" w:fill="auto"/>
            <w:noWrap/>
            <w:vAlign w:val="center"/>
            <w:hideMark/>
          </w:tcPr>
          <w:p w14:paraId="28D7637E" w14:textId="155E8355" w:rsidR="001D5FEE" w:rsidRPr="00D42FAD" w:rsidRDefault="001D5FEE" w:rsidP="001D5FEE">
            <w:pPr>
              <w:jc w:val="center"/>
              <w:rPr>
                <w:rFonts w:eastAsia="Times New Roman"/>
                <w:color w:val="000000"/>
                <w:sz w:val="18"/>
                <w:szCs w:val="18"/>
              </w:rPr>
            </w:pPr>
            <w:r>
              <w:rPr>
                <w:color w:val="000000"/>
                <w:sz w:val="18"/>
                <w:szCs w:val="18"/>
              </w:rPr>
              <w:t>20993</w:t>
            </w:r>
          </w:p>
        </w:tc>
        <w:tc>
          <w:tcPr>
            <w:tcW w:w="756" w:type="dxa"/>
            <w:tcBorders>
              <w:top w:val="nil"/>
              <w:left w:val="nil"/>
              <w:bottom w:val="single" w:sz="4" w:space="0" w:color="auto"/>
              <w:right w:val="single" w:sz="4" w:space="0" w:color="auto"/>
            </w:tcBorders>
            <w:shd w:val="clear" w:color="auto" w:fill="auto"/>
            <w:noWrap/>
            <w:vAlign w:val="center"/>
            <w:hideMark/>
          </w:tcPr>
          <w:p w14:paraId="6A10A2CD" w14:textId="043D473C" w:rsidR="001D5FEE" w:rsidRPr="00D42FAD" w:rsidRDefault="001D5FEE" w:rsidP="001D5FEE">
            <w:pPr>
              <w:jc w:val="center"/>
              <w:rPr>
                <w:rFonts w:eastAsia="Times New Roman"/>
                <w:color w:val="000000"/>
                <w:sz w:val="18"/>
                <w:szCs w:val="18"/>
              </w:rPr>
            </w:pPr>
            <w:r>
              <w:rPr>
                <w:color w:val="000000"/>
                <w:sz w:val="18"/>
                <w:szCs w:val="18"/>
              </w:rPr>
              <w:t>400</w:t>
            </w:r>
          </w:p>
        </w:tc>
        <w:tc>
          <w:tcPr>
            <w:tcW w:w="666" w:type="dxa"/>
            <w:tcBorders>
              <w:top w:val="nil"/>
              <w:left w:val="nil"/>
              <w:bottom w:val="single" w:sz="4" w:space="0" w:color="auto"/>
              <w:right w:val="single" w:sz="4" w:space="0" w:color="auto"/>
            </w:tcBorders>
            <w:shd w:val="clear" w:color="auto" w:fill="auto"/>
            <w:noWrap/>
            <w:vAlign w:val="center"/>
            <w:hideMark/>
          </w:tcPr>
          <w:p w14:paraId="1B427DFF" w14:textId="36084C9E" w:rsidR="001D5FEE" w:rsidRPr="00D42FAD" w:rsidRDefault="001D5FEE" w:rsidP="001D5FEE">
            <w:pPr>
              <w:jc w:val="center"/>
              <w:rPr>
                <w:rFonts w:eastAsia="Times New Roman"/>
                <w:color w:val="000000"/>
                <w:sz w:val="18"/>
                <w:szCs w:val="18"/>
              </w:rPr>
            </w:pPr>
            <w:r>
              <w:rPr>
                <w:color w:val="000000"/>
                <w:sz w:val="18"/>
                <w:szCs w:val="18"/>
              </w:rPr>
              <w:t>1282</w:t>
            </w:r>
          </w:p>
        </w:tc>
        <w:tc>
          <w:tcPr>
            <w:tcW w:w="675" w:type="dxa"/>
            <w:tcBorders>
              <w:top w:val="nil"/>
              <w:left w:val="nil"/>
              <w:bottom w:val="single" w:sz="4" w:space="0" w:color="auto"/>
              <w:right w:val="single" w:sz="4" w:space="0" w:color="auto"/>
            </w:tcBorders>
            <w:shd w:val="clear" w:color="auto" w:fill="auto"/>
            <w:noWrap/>
            <w:vAlign w:val="center"/>
            <w:hideMark/>
          </w:tcPr>
          <w:p w14:paraId="60E86C36" w14:textId="23C56FAE"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4F8C45E2" w14:textId="659DAF54" w:rsidR="001D5FEE" w:rsidRPr="00D42FAD" w:rsidRDefault="001D5FEE" w:rsidP="001D5FEE">
            <w:pPr>
              <w:jc w:val="center"/>
              <w:rPr>
                <w:rFonts w:eastAsia="Times New Roman"/>
                <w:color w:val="000000"/>
                <w:sz w:val="18"/>
                <w:szCs w:val="18"/>
              </w:rPr>
            </w:pPr>
            <w:r>
              <w:rPr>
                <w:color w:val="000000"/>
                <w:sz w:val="18"/>
                <w:szCs w:val="18"/>
              </w:rPr>
              <w:t>611</w:t>
            </w:r>
          </w:p>
        </w:tc>
        <w:tc>
          <w:tcPr>
            <w:tcW w:w="666" w:type="dxa"/>
            <w:tcBorders>
              <w:top w:val="nil"/>
              <w:left w:val="nil"/>
              <w:bottom w:val="single" w:sz="4" w:space="0" w:color="auto"/>
              <w:right w:val="single" w:sz="4" w:space="0" w:color="auto"/>
            </w:tcBorders>
            <w:shd w:val="clear" w:color="auto" w:fill="auto"/>
            <w:noWrap/>
            <w:vAlign w:val="center"/>
            <w:hideMark/>
          </w:tcPr>
          <w:p w14:paraId="5361C904" w14:textId="01B9A08A" w:rsidR="001D5FEE" w:rsidRPr="00D42FAD" w:rsidRDefault="001D5FEE" w:rsidP="001D5FEE">
            <w:pPr>
              <w:jc w:val="center"/>
              <w:rPr>
                <w:rFonts w:eastAsia="Times New Roman"/>
                <w:color w:val="000000"/>
                <w:sz w:val="18"/>
                <w:szCs w:val="18"/>
              </w:rPr>
            </w:pPr>
            <w:r>
              <w:rPr>
                <w:color w:val="000000"/>
                <w:sz w:val="18"/>
                <w:szCs w:val="18"/>
              </w:rPr>
              <w:t>900</w:t>
            </w:r>
          </w:p>
        </w:tc>
      </w:tr>
      <w:tr w:rsidR="001D5FEE" w:rsidRPr="00D42FAD" w14:paraId="42566424"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A01C082" w14:textId="3A552E1E" w:rsidR="001D5FEE" w:rsidRPr="00D42FAD" w:rsidRDefault="001D5FEE" w:rsidP="001D5FEE">
            <w:pPr>
              <w:jc w:val="center"/>
              <w:rPr>
                <w:rFonts w:eastAsia="Times New Roman"/>
                <w:color w:val="000000"/>
                <w:sz w:val="18"/>
                <w:szCs w:val="18"/>
              </w:rPr>
            </w:pPr>
            <w:r>
              <w:rPr>
                <w:color w:val="000000"/>
                <w:sz w:val="18"/>
                <w:szCs w:val="18"/>
              </w:rPr>
              <w:t>Учреждение начального и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w:t>
            </w:r>
          </w:p>
        </w:tc>
        <w:tc>
          <w:tcPr>
            <w:tcW w:w="1344" w:type="dxa"/>
            <w:tcBorders>
              <w:top w:val="single" w:sz="4" w:space="0" w:color="auto"/>
              <w:left w:val="nil"/>
              <w:bottom w:val="single" w:sz="4" w:space="0" w:color="auto"/>
              <w:right w:val="nil"/>
            </w:tcBorders>
            <w:vAlign w:val="center"/>
          </w:tcPr>
          <w:p w14:paraId="18829A92" w14:textId="5FEC13EF" w:rsidR="001D5FEE" w:rsidRDefault="001D5FEE" w:rsidP="001D5FEE">
            <w:pPr>
              <w:jc w:val="center"/>
              <w:rPr>
                <w:color w:val="000000"/>
                <w:sz w:val="18"/>
                <w:szCs w:val="18"/>
              </w:rPr>
            </w:pPr>
            <w:r>
              <w:rPr>
                <w:color w:val="000000"/>
                <w:sz w:val="18"/>
                <w:szCs w:val="18"/>
              </w:rPr>
              <w:t>1 учащийся</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404329D2" w14:textId="4F6DE615" w:rsidR="001D5FEE" w:rsidRPr="00D42FAD" w:rsidRDefault="001D5FEE" w:rsidP="001D5FEE">
            <w:pPr>
              <w:jc w:val="center"/>
              <w:rPr>
                <w:rFonts w:eastAsia="Times New Roman"/>
                <w:color w:val="000000"/>
                <w:sz w:val="18"/>
                <w:szCs w:val="18"/>
              </w:rPr>
            </w:pPr>
            <w:r>
              <w:rPr>
                <w:color w:val="000000"/>
                <w:sz w:val="18"/>
                <w:szCs w:val="18"/>
              </w:rPr>
              <w:t>440</w:t>
            </w:r>
          </w:p>
        </w:tc>
        <w:tc>
          <w:tcPr>
            <w:tcW w:w="891" w:type="dxa"/>
            <w:tcBorders>
              <w:top w:val="nil"/>
              <w:left w:val="nil"/>
              <w:bottom w:val="single" w:sz="4" w:space="0" w:color="auto"/>
              <w:right w:val="single" w:sz="4" w:space="0" w:color="auto"/>
            </w:tcBorders>
            <w:shd w:val="clear" w:color="auto" w:fill="auto"/>
            <w:noWrap/>
            <w:vAlign w:val="center"/>
            <w:hideMark/>
          </w:tcPr>
          <w:p w14:paraId="6BA83B06" w14:textId="5AFD536F" w:rsidR="001D5FEE" w:rsidRPr="00D42FAD" w:rsidRDefault="001D5FEE" w:rsidP="001D5FEE">
            <w:pPr>
              <w:jc w:val="center"/>
              <w:rPr>
                <w:rFonts w:eastAsia="Times New Roman"/>
                <w:color w:val="000000"/>
                <w:sz w:val="18"/>
                <w:szCs w:val="18"/>
              </w:rPr>
            </w:pPr>
            <w:r>
              <w:rPr>
                <w:color w:val="000000"/>
                <w:sz w:val="18"/>
                <w:szCs w:val="18"/>
              </w:rPr>
              <w:t>260</w:t>
            </w:r>
          </w:p>
        </w:tc>
        <w:tc>
          <w:tcPr>
            <w:tcW w:w="981" w:type="dxa"/>
            <w:tcBorders>
              <w:top w:val="nil"/>
              <w:left w:val="nil"/>
              <w:bottom w:val="single" w:sz="4" w:space="0" w:color="auto"/>
              <w:right w:val="single" w:sz="4" w:space="0" w:color="auto"/>
            </w:tcBorders>
            <w:shd w:val="clear" w:color="auto" w:fill="auto"/>
            <w:noWrap/>
            <w:vAlign w:val="center"/>
            <w:hideMark/>
          </w:tcPr>
          <w:p w14:paraId="2FED37F0" w14:textId="3D9A032D" w:rsidR="001D5FEE" w:rsidRPr="00D42FAD" w:rsidRDefault="001D5FEE" w:rsidP="001D5FEE">
            <w:pPr>
              <w:jc w:val="center"/>
              <w:rPr>
                <w:rFonts w:eastAsia="Times New Roman"/>
                <w:color w:val="000000"/>
                <w:sz w:val="18"/>
                <w:szCs w:val="18"/>
              </w:rPr>
            </w:pPr>
            <w:r>
              <w:rPr>
                <w:color w:val="000000"/>
                <w:sz w:val="18"/>
                <w:szCs w:val="18"/>
              </w:rPr>
              <w:t>8514</w:t>
            </w:r>
          </w:p>
        </w:tc>
        <w:tc>
          <w:tcPr>
            <w:tcW w:w="756" w:type="dxa"/>
            <w:tcBorders>
              <w:top w:val="nil"/>
              <w:left w:val="nil"/>
              <w:bottom w:val="single" w:sz="4" w:space="0" w:color="auto"/>
              <w:right w:val="single" w:sz="4" w:space="0" w:color="auto"/>
            </w:tcBorders>
            <w:shd w:val="clear" w:color="auto" w:fill="auto"/>
            <w:noWrap/>
            <w:vAlign w:val="center"/>
            <w:hideMark/>
          </w:tcPr>
          <w:p w14:paraId="3A87B540" w14:textId="25F757DE" w:rsidR="001D5FEE" w:rsidRPr="00D42FAD" w:rsidRDefault="001D5FEE" w:rsidP="001D5FEE">
            <w:pPr>
              <w:jc w:val="center"/>
              <w:rPr>
                <w:rFonts w:eastAsia="Times New Roman"/>
                <w:color w:val="000000"/>
                <w:sz w:val="18"/>
                <w:szCs w:val="18"/>
              </w:rPr>
            </w:pPr>
            <w:r>
              <w:rPr>
                <w:color w:val="000000"/>
                <w:sz w:val="18"/>
                <w:szCs w:val="18"/>
              </w:rPr>
              <w:t>260</w:t>
            </w:r>
          </w:p>
        </w:tc>
        <w:tc>
          <w:tcPr>
            <w:tcW w:w="801" w:type="dxa"/>
            <w:tcBorders>
              <w:top w:val="nil"/>
              <w:left w:val="nil"/>
              <w:bottom w:val="single" w:sz="4" w:space="0" w:color="auto"/>
              <w:right w:val="single" w:sz="4" w:space="0" w:color="auto"/>
            </w:tcBorders>
            <w:shd w:val="clear" w:color="auto" w:fill="auto"/>
            <w:noWrap/>
            <w:vAlign w:val="center"/>
            <w:hideMark/>
          </w:tcPr>
          <w:p w14:paraId="03412189" w14:textId="2128629E"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74B02A9B" w14:textId="581B2DDC"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255F721A" w14:textId="1AEB0F6A" w:rsidR="001D5FEE" w:rsidRPr="00D42FAD" w:rsidRDefault="001D5FEE" w:rsidP="001D5FEE">
            <w:pPr>
              <w:jc w:val="center"/>
              <w:rPr>
                <w:rFonts w:eastAsia="Times New Roman"/>
                <w:color w:val="000000"/>
                <w:sz w:val="18"/>
                <w:szCs w:val="18"/>
              </w:rPr>
            </w:pPr>
            <w:r>
              <w:rPr>
                <w:color w:val="000000"/>
                <w:sz w:val="18"/>
                <w:szCs w:val="18"/>
              </w:rPr>
              <w:t>504</w:t>
            </w:r>
          </w:p>
        </w:tc>
        <w:tc>
          <w:tcPr>
            <w:tcW w:w="801" w:type="dxa"/>
            <w:tcBorders>
              <w:top w:val="nil"/>
              <w:left w:val="nil"/>
              <w:bottom w:val="single" w:sz="4" w:space="0" w:color="auto"/>
              <w:right w:val="single" w:sz="4" w:space="0" w:color="auto"/>
            </w:tcBorders>
            <w:shd w:val="clear" w:color="auto" w:fill="auto"/>
            <w:noWrap/>
            <w:vAlign w:val="center"/>
            <w:hideMark/>
          </w:tcPr>
          <w:p w14:paraId="59A90851" w14:textId="1508E709" w:rsidR="001D5FEE" w:rsidRPr="00D42FAD" w:rsidRDefault="001D5FEE" w:rsidP="001D5FEE">
            <w:pPr>
              <w:jc w:val="center"/>
              <w:rPr>
                <w:rFonts w:eastAsia="Times New Roman"/>
                <w:color w:val="000000"/>
                <w:sz w:val="18"/>
                <w:szCs w:val="18"/>
              </w:rPr>
            </w:pPr>
            <w:r>
              <w:rPr>
                <w:color w:val="000000"/>
                <w:sz w:val="18"/>
                <w:szCs w:val="18"/>
              </w:rPr>
              <w:t>185</w:t>
            </w:r>
          </w:p>
        </w:tc>
        <w:tc>
          <w:tcPr>
            <w:tcW w:w="801" w:type="dxa"/>
            <w:tcBorders>
              <w:top w:val="nil"/>
              <w:left w:val="nil"/>
              <w:bottom w:val="single" w:sz="4" w:space="0" w:color="auto"/>
              <w:right w:val="single" w:sz="4" w:space="0" w:color="auto"/>
            </w:tcBorders>
            <w:shd w:val="clear" w:color="auto" w:fill="auto"/>
            <w:noWrap/>
            <w:vAlign w:val="center"/>
            <w:hideMark/>
          </w:tcPr>
          <w:p w14:paraId="44B0E018" w14:textId="74748D7A" w:rsidR="001D5FEE" w:rsidRPr="00D42FAD" w:rsidRDefault="001D5FEE" w:rsidP="001D5FEE">
            <w:pPr>
              <w:jc w:val="center"/>
              <w:rPr>
                <w:rFonts w:eastAsia="Times New Roman"/>
                <w:color w:val="000000"/>
                <w:sz w:val="18"/>
                <w:szCs w:val="18"/>
              </w:rPr>
            </w:pPr>
            <w:r>
              <w:rPr>
                <w:color w:val="000000"/>
                <w:sz w:val="18"/>
                <w:szCs w:val="18"/>
              </w:rPr>
              <w:t>226</w:t>
            </w:r>
          </w:p>
        </w:tc>
        <w:tc>
          <w:tcPr>
            <w:tcW w:w="801" w:type="dxa"/>
            <w:tcBorders>
              <w:top w:val="nil"/>
              <w:left w:val="nil"/>
              <w:bottom w:val="single" w:sz="4" w:space="0" w:color="auto"/>
              <w:right w:val="single" w:sz="4" w:space="0" w:color="auto"/>
            </w:tcBorders>
            <w:shd w:val="clear" w:color="auto" w:fill="auto"/>
            <w:noWrap/>
            <w:vAlign w:val="center"/>
            <w:hideMark/>
          </w:tcPr>
          <w:p w14:paraId="5091DC4C" w14:textId="49C3D840" w:rsidR="001D5FEE" w:rsidRPr="00D42FAD" w:rsidRDefault="001D5FEE" w:rsidP="001D5FEE">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noWrap/>
            <w:vAlign w:val="center"/>
            <w:hideMark/>
          </w:tcPr>
          <w:p w14:paraId="06BD38D0" w14:textId="704288A3" w:rsidR="001D5FEE" w:rsidRPr="00D42FAD" w:rsidRDefault="001D5FEE" w:rsidP="001D5FEE">
            <w:pPr>
              <w:jc w:val="center"/>
              <w:rPr>
                <w:rFonts w:eastAsia="Times New Roman"/>
                <w:color w:val="000000"/>
                <w:sz w:val="18"/>
                <w:szCs w:val="18"/>
              </w:rPr>
            </w:pPr>
            <w:r>
              <w:rPr>
                <w:color w:val="000000"/>
                <w:sz w:val="18"/>
                <w:szCs w:val="18"/>
              </w:rPr>
              <w:t>260</w:t>
            </w:r>
          </w:p>
        </w:tc>
        <w:tc>
          <w:tcPr>
            <w:tcW w:w="666" w:type="dxa"/>
            <w:tcBorders>
              <w:top w:val="nil"/>
              <w:left w:val="nil"/>
              <w:bottom w:val="single" w:sz="4" w:space="0" w:color="auto"/>
              <w:right w:val="single" w:sz="4" w:space="0" w:color="auto"/>
            </w:tcBorders>
            <w:shd w:val="clear" w:color="auto" w:fill="auto"/>
            <w:noWrap/>
            <w:vAlign w:val="center"/>
            <w:hideMark/>
          </w:tcPr>
          <w:p w14:paraId="243937F0" w14:textId="3E9F919B" w:rsidR="001D5FEE" w:rsidRPr="00D42FAD" w:rsidRDefault="001D5FEE" w:rsidP="001D5FEE">
            <w:pPr>
              <w:jc w:val="center"/>
              <w:rPr>
                <w:rFonts w:eastAsia="Times New Roman"/>
                <w:color w:val="000000"/>
                <w:sz w:val="18"/>
                <w:szCs w:val="18"/>
              </w:rPr>
            </w:pPr>
            <w:r>
              <w:rPr>
                <w:color w:val="000000"/>
                <w:sz w:val="18"/>
                <w:szCs w:val="18"/>
              </w:rPr>
              <w:t>263</w:t>
            </w:r>
          </w:p>
        </w:tc>
        <w:tc>
          <w:tcPr>
            <w:tcW w:w="675" w:type="dxa"/>
            <w:tcBorders>
              <w:top w:val="nil"/>
              <w:left w:val="nil"/>
              <w:bottom w:val="single" w:sz="4" w:space="0" w:color="auto"/>
              <w:right w:val="single" w:sz="4" w:space="0" w:color="auto"/>
            </w:tcBorders>
            <w:shd w:val="clear" w:color="auto" w:fill="auto"/>
            <w:noWrap/>
            <w:vAlign w:val="center"/>
            <w:hideMark/>
          </w:tcPr>
          <w:p w14:paraId="4223CAC1" w14:textId="7737261B"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72261C69" w14:textId="24CE867D"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3B1CE13B" w14:textId="7D167330" w:rsidR="001D5FEE" w:rsidRPr="00D42FAD" w:rsidRDefault="001D5FEE" w:rsidP="001D5FEE">
            <w:pPr>
              <w:jc w:val="center"/>
              <w:rPr>
                <w:rFonts w:eastAsia="Times New Roman"/>
                <w:color w:val="000000"/>
                <w:sz w:val="18"/>
                <w:szCs w:val="18"/>
              </w:rPr>
            </w:pPr>
            <w:r>
              <w:rPr>
                <w:color w:val="000000"/>
                <w:sz w:val="18"/>
                <w:szCs w:val="18"/>
              </w:rPr>
              <w:t>0</w:t>
            </w:r>
          </w:p>
        </w:tc>
      </w:tr>
      <w:tr w:rsidR="001D5FEE" w:rsidRPr="00D42FAD" w14:paraId="77BD3624" w14:textId="77777777" w:rsidTr="001D5FEE">
        <w:trPr>
          <w:cantSplit/>
          <w:trHeight w:val="2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74C8A14" w14:textId="0706A732" w:rsidR="001D5FEE" w:rsidRPr="00D42FAD" w:rsidRDefault="001D5FEE" w:rsidP="001D5FEE">
            <w:pPr>
              <w:jc w:val="center"/>
              <w:rPr>
                <w:rFonts w:eastAsia="Times New Roman"/>
                <w:color w:val="000000"/>
                <w:sz w:val="18"/>
                <w:szCs w:val="18"/>
              </w:rPr>
            </w:pPr>
            <w:r>
              <w:rPr>
                <w:color w:val="000000"/>
                <w:sz w:val="18"/>
                <w:szCs w:val="18"/>
              </w:rPr>
              <w:t>Химчистки и прачечные</w:t>
            </w:r>
          </w:p>
        </w:tc>
        <w:tc>
          <w:tcPr>
            <w:tcW w:w="1344" w:type="dxa"/>
            <w:tcBorders>
              <w:top w:val="single" w:sz="4" w:space="0" w:color="auto"/>
              <w:left w:val="nil"/>
              <w:bottom w:val="single" w:sz="4" w:space="0" w:color="auto"/>
              <w:right w:val="nil"/>
            </w:tcBorders>
            <w:vAlign w:val="center"/>
          </w:tcPr>
          <w:p w14:paraId="2AE210BC" w14:textId="7EC59FAC" w:rsidR="001D5FEE" w:rsidRDefault="001D5FEE" w:rsidP="001D5FEE">
            <w:pPr>
              <w:jc w:val="center"/>
              <w:rPr>
                <w:color w:val="000000"/>
                <w:sz w:val="18"/>
                <w:szCs w:val="18"/>
              </w:rPr>
            </w:pPr>
            <w:r>
              <w:rPr>
                <w:color w:val="000000"/>
                <w:sz w:val="18"/>
                <w:szCs w:val="18"/>
              </w:rPr>
              <w:t>1 кв. метр общей площади</w:t>
            </w:r>
          </w:p>
        </w:tc>
        <w:tc>
          <w:tcPr>
            <w:tcW w:w="899" w:type="dxa"/>
            <w:tcBorders>
              <w:top w:val="nil"/>
              <w:left w:val="single" w:sz="4" w:space="0" w:color="auto"/>
              <w:bottom w:val="single" w:sz="4" w:space="0" w:color="auto"/>
              <w:right w:val="single" w:sz="4" w:space="0" w:color="auto"/>
            </w:tcBorders>
            <w:shd w:val="clear" w:color="auto" w:fill="auto"/>
            <w:noWrap/>
            <w:vAlign w:val="center"/>
            <w:hideMark/>
          </w:tcPr>
          <w:p w14:paraId="1E59E24E" w14:textId="696D0B70" w:rsidR="001D5FEE" w:rsidRPr="00D42FAD" w:rsidRDefault="001D5FEE" w:rsidP="001D5FEE">
            <w:pPr>
              <w:jc w:val="center"/>
              <w:rPr>
                <w:rFonts w:eastAsia="Times New Roman"/>
                <w:color w:val="000000"/>
                <w:sz w:val="18"/>
                <w:szCs w:val="18"/>
              </w:rPr>
            </w:pPr>
            <w:r>
              <w:rPr>
                <w:color w:val="000000"/>
                <w:sz w:val="18"/>
                <w:szCs w:val="18"/>
              </w:rPr>
              <w:t>0</w:t>
            </w:r>
          </w:p>
        </w:tc>
        <w:tc>
          <w:tcPr>
            <w:tcW w:w="891" w:type="dxa"/>
            <w:tcBorders>
              <w:top w:val="nil"/>
              <w:left w:val="nil"/>
              <w:bottom w:val="single" w:sz="4" w:space="0" w:color="auto"/>
              <w:right w:val="single" w:sz="4" w:space="0" w:color="auto"/>
            </w:tcBorders>
            <w:shd w:val="clear" w:color="auto" w:fill="auto"/>
            <w:noWrap/>
            <w:vAlign w:val="center"/>
            <w:hideMark/>
          </w:tcPr>
          <w:p w14:paraId="794B9749" w14:textId="7F68CC1C" w:rsidR="001D5FEE" w:rsidRPr="00D42FAD" w:rsidRDefault="001D5FEE" w:rsidP="001D5FEE">
            <w:pPr>
              <w:jc w:val="center"/>
              <w:rPr>
                <w:rFonts w:eastAsia="Times New Roman"/>
                <w:color w:val="000000"/>
                <w:sz w:val="18"/>
                <w:szCs w:val="18"/>
              </w:rPr>
            </w:pPr>
            <w:r>
              <w:rPr>
                <w:color w:val="000000"/>
                <w:sz w:val="18"/>
                <w:szCs w:val="18"/>
              </w:rPr>
              <w:t>500</w:t>
            </w:r>
          </w:p>
        </w:tc>
        <w:tc>
          <w:tcPr>
            <w:tcW w:w="981" w:type="dxa"/>
            <w:tcBorders>
              <w:top w:val="nil"/>
              <w:left w:val="nil"/>
              <w:bottom w:val="single" w:sz="4" w:space="0" w:color="auto"/>
              <w:right w:val="single" w:sz="4" w:space="0" w:color="auto"/>
            </w:tcBorders>
            <w:shd w:val="clear" w:color="auto" w:fill="auto"/>
            <w:noWrap/>
            <w:vAlign w:val="center"/>
            <w:hideMark/>
          </w:tcPr>
          <w:p w14:paraId="63F7BA43" w14:textId="19E1283E" w:rsidR="001D5FEE" w:rsidRPr="00D42FAD" w:rsidRDefault="001D5FEE" w:rsidP="001D5FEE">
            <w:pPr>
              <w:jc w:val="center"/>
              <w:rPr>
                <w:rFonts w:eastAsia="Times New Roman"/>
                <w:color w:val="000000"/>
                <w:sz w:val="18"/>
                <w:szCs w:val="18"/>
              </w:rPr>
            </w:pPr>
            <w:r>
              <w:rPr>
                <w:color w:val="000000"/>
                <w:sz w:val="18"/>
                <w:szCs w:val="18"/>
              </w:rPr>
              <w:t>22500</w:t>
            </w:r>
          </w:p>
        </w:tc>
        <w:tc>
          <w:tcPr>
            <w:tcW w:w="756" w:type="dxa"/>
            <w:tcBorders>
              <w:top w:val="nil"/>
              <w:left w:val="nil"/>
              <w:bottom w:val="single" w:sz="4" w:space="0" w:color="auto"/>
              <w:right w:val="single" w:sz="4" w:space="0" w:color="auto"/>
            </w:tcBorders>
            <w:shd w:val="clear" w:color="auto" w:fill="auto"/>
            <w:noWrap/>
            <w:vAlign w:val="center"/>
            <w:hideMark/>
          </w:tcPr>
          <w:p w14:paraId="31B1882A" w14:textId="1BDA6AFB"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02C17559" w14:textId="2DACB9C9"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52BF92C0" w14:textId="413F7471" w:rsidR="001D5FEE" w:rsidRPr="00D42FAD" w:rsidRDefault="001D5FEE" w:rsidP="001D5FEE">
            <w:pPr>
              <w:jc w:val="center"/>
              <w:rPr>
                <w:rFonts w:eastAsia="Times New Roman"/>
                <w:color w:val="000000"/>
                <w:sz w:val="18"/>
                <w:szCs w:val="18"/>
              </w:rPr>
            </w:pPr>
            <w:r>
              <w:rPr>
                <w:color w:val="000000"/>
                <w:sz w:val="18"/>
                <w:szCs w:val="18"/>
              </w:rPr>
              <w:t>0</w:t>
            </w:r>
          </w:p>
        </w:tc>
        <w:tc>
          <w:tcPr>
            <w:tcW w:w="774" w:type="dxa"/>
            <w:tcBorders>
              <w:top w:val="nil"/>
              <w:left w:val="nil"/>
              <w:bottom w:val="single" w:sz="4" w:space="0" w:color="auto"/>
              <w:right w:val="single" w:sz="4" w:space="0" w:color="auto"/>
            </w:tcBorders>
            <w:shd w:val="clear" w:color="auto" w:fill="auto"/>
            <w:noWrap/>
            <w:vAlign w:val="center"/>
            <w:hideMark/>
          </w:tcPr>
          <w:p w14:paraId="1A6DAB2B" w14:textId="7F12C4E9"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7C4C4BD0" w14:textId="767BE8A9"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6055770" w14:textId="3FCE06F5"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65F81450" w14:textId="01E7F6DD" w:rsidR="001D5FEE" w:rsidRPr="00D42FAD" w:rsidRDefault="001D5FEE" w:rsidP="001D5FEE">
            <w:pPr>
              <w:jc w:val="center"/>
              <w:rPr>
                <w:rFonts w:eastAsia="Times New Roman"/>
                <w:color w:val="000000"/>
                <w:sz w:val="18"/>
                <w:szCs w:val="18"/>
              </w:rPr>
            </w:pPr>
            <w:r>
              <w:rPr>
                <w:color w:val="000000"/>
                <w:sz w:val="18"/>
                <w:szCs w:val="18"/>
              </w:rPr>
              <w:t>750</w:t>
            </w:r>
          </w:p>
        </w:tc>
        <w:tc>
          <w:tcPr>
            <w:tcW w:w="756" w:type="dxa"/>
            <w:tcBorders>
              <w:top w:val="nil"/>
              <w:left w:val="nil"/>
              <w:bottom w:val="single" w:sz="4" w:space="0" w:color="auto"/>
              <w:right w:val="single" w:sz="4" w:space="0" w:color="auto"/>
            </w:tcBorders>
            <w:shd w:val="clear" w:color="auto" w:fill="auto"/>
            <w:noWrap/>
            <w:vAlign w:val="center"/>
            <w:hideMark/>
          </w:tcPr>
          <w:p w14:paraId="79303CD7" w14:textId="12877286" w:rsidR="001D5FEE" w:rsidRPr="00D42FAD" w:rsidRDefault="001D5FEE" w:rsidP="001D5FEE">
            <w:pPr>
              <w:jc w:val="center"/>
              <w:rPr>
                <w:rFonts w:eastAsia="Times New Roman"/>
                <w:color w:val="000000"/>
                <w:sz w:val="18"/>
                <w:szCs w:val="18"/>
              </w:rPr>
            </w:pPr>
            <w:r>
              <w:rPr>
                <w:color w:val="000000"/>
                <w:sz w:val="18"/>
                <w:szCs w:val="18"/>
              </w:rPr>
              <w:t>250</w:t>
            </w:r>
          </w:p>
        </w:tc>
        <w:tc>
          <w:tcPr>
            <w:tcW w:w="666" w:type="dxa"/>
            <w:tcBorders>
              <w:top w:val="nil"/>
              <w:left w:val="nil"/>
              <w:bottom w:val="single" w:sz="4" w:space="0" w:color="auto"/>
              <w:right w:val="single" w:sz="4" w:space="0" w:color="auto"/>
            </w:tcBorders>
            <w:shd w:val="clear" w:color="auto" w:fill="auto"/>
            <w:noWrap/>
            <w:vAlign w:val="center"/>
            <w:hideMark/>
          </w:tcPr>
          <w:p w14:paraId="4A9B0701" w14:textId="6FCE9BF0" w:rsidR="001D5FEE" w:rsidRPr="00D42FAD" w:rsidRDefault="001D5FEE" w:rsidP="001D5FEE">
            <w:pPr>
              <w:jc w:val="center"/>
              <w:rPr>
                <w:rFonts w:eastAsia="Times New Roman"/>
                <w:color w:val="000000"/>
                <w:sz w:val="18"/>
                <w:szCs w:val="18"/>
              </w:rPr>
            </w:pPr>
            <w:r>
              <w:rPr>
                <w:color w:val="000000"/>
                <w:sz w:val="18"/>
                <w:szCs w:val="18"/>
              </w:rPr>
              <w:t>0</w:t>
            </w:r>
          </w:p>
        </w:tc>
        <w:tc>
          <w:tcPr>
            <w:tcW w:w="675" w:type="dxa"/>
            <w:tcBorders>
              <w:top w:val="nil"/>
              <w:left w:val="nil"/>
              <w:bottom w:val="single" w:sz="4" w:space="0" w:color="auto"/>
              <w:right w:val="single" w:sz="4" w:space="0" w:color="auto"/>
            </w:tcBorders>
            <w:shd w:val="clear" w:color="auto" w:fill="auto"/>
            <w:noWrap/>
            <w:vAlign w:val="center"/>
            <w:hideMark/>
          </w:tcPr>
          <w:p w14:paraId="386897CB" w14:textId="365BC5E8" w:rsidR="001D5FEE" w:rsidRPr="00D42FAD" w:rsidRDefault="001D5FEE" w:rsidP="001D5FEE">
            <w:pPr>
              <w:jc w:val="center"/>
              <w:rPr>
                <w:rFonts w:eastAsia="Times New Roman"/>
                <w:color w:val="000000"/>
                <w:sz w:val="18"/>
                <w:szCs w:val="18"/>
              </w:rPr>
            </w:pPr>
            <w:r>
              <w:rPr>
                <w:color w:val="000000"/>
                <w:sz w:val="18"/>
                <w:szCs w:val="18"/>
              </w:rPr>
              <w:t>0</w:t>
            </w:r>
          </w:p>
        </w:tc>
        <w:tc>
          <w:tcPr>
            <w:tcW w:w="801" w:type="dxa"/>
            <w:tcBorders>
              <w:top w:val="nil"/>
              <w:left w:val="nil"/>
              <w:bottom w:val="single" w:sz="4" w:space="0" w:color="auto"/>
              <w:right w:val="single" w:sz="4" w:space="0" w:color="auto"/>
            </w:tcBorders>
            <w:shd w:val="clear" w:color="auto" w:fill="auto"/>
            <w:noWrap/>
            <w:vAlign w:val="center"/>
            <w:hideMark/>
          </w:tcPr>
          <w:p w14:paraId="1F9405D7" w14:textId="727C5608" w:rsidR="001D5FEE" w:rsidRPr="00D42FAD" w:rsidRDefault="001D5FEE" w:rsidP="001D5FEE">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center"/>
            <w:hideMark/>
          </w:tcPr>
          <w:p w14:paraId="0CB0BA56" w14:textId="61BB6A02" w:rsidR="001D5FEE" w:rsidRPr="00D42FAD" w:rsidRDefault="001D5FEE" w:rsidP="001D5FEE">
            <w:pPr>
              <w:jc w:val="center"/>
              <w:rPr>
                <w:rFonts w:eastAsia="Times New Roman"/>
                <w:color w:val="000000"/>
                <w:sz w:val="18"/>
                <w:szCs w:val="18"/>
              </w:rPr>
            </w:pPr>
            <w:r>
              <w:rPr>
                <w:color w:val="000000"/>
                <w:sz w:val="18"/>
                <w:szCs w:val="18"/>
              </w:rPr>
              <w:t>0</w:t>
            </w:r>
          </w:p>
        </w:tc>
      </w:tr>
    </w:tbl>
    <w:p w14:paraId="6F37ED40" w14:textId="77777777" w:rsidR="00EB223D" w:rsidRPr="00EB223D" w:rsidRDefault="00EB223D" w:rsidP="00D42FAD">
      <w:pPr>
        <w:jc w:val="right"/>
        <w:rPr>
          <w:rFonts w:eastAsia="Times New Roman"/>
        </w:rPr>
      </w:pPr>
    </w:p>
    <w:p w14:paraId="17BF2FE5" w14:textId="3FA8F2EF" w:rsidR="00EB223D" w:rsidRPr="00EB223D" w:rsidRDefault="00EB223D" w:rsidP="00274116">
      <w:pPr>
        <w:shd w:val="clear" w:color="auto" w:fill="FFF2CC" w:themeFill="accent4" w:themeFillTint="33"/>
        <w:rPr>
          <w:rFonts w:eastAsia="Times New Roman"/>
        </w:rPr>
        <w:sectPr w:rsidR="00EB223D" w:rsidRPr="00EB223D" w:rsidSect="00EB223D">
          <w:pgSz w:w="16838" w:h="11906" w:orient="landscape"/>
          <w:pgMar w:top="720" w:right="720" w:bottom="720" w:left="720" w:header="567" w:footer="204" w:gutter="0"/>
          <w:cols w:space="720"/>
          <w:titlePg/>
          <w:docGrid w:linePitch="381"/>
        </w:sectPr>
      </w:pPr>
    </w:p>
    <w:p w14:paraId="6DDE9388" w14:textId="77777777" w:rsidR="006F74E9" w:rsidRDefault="006F74E9" w:rsidP="00B0402D">
      <w:pPr>
        <w:ind w:firstLine="567"/>
        <w:jc w:val="both"/>
      </w:pPr>
      <w:r>
        <w:lastRenderedPageBreak/>
        <w:t xml:space="preserve">В Приложении А2 приведен адресный перечень индивидуальных предпринимателей и юридических лиц, являющихся источниками образования иных видов отходов производства и потребления, не относящихся к ТКО с указанием массы образующихся отходов, составленный на основании отчетности 2-ТП (отходы). </w:t>
      </w:r>
    </w:p>
    <w:p w14:paraId="0ECEB668" w14:textId="474D4B59" w:rsidR="006F74E9" w:rsidRPr="006F74E9" w:rsidRDefault="006F74E9" w:rsidP="006F74E9">
      <w:pPr>
        <w:ind w:firstLine="567"/>
        <w:jc w:val="both"/>
      </w:pPr>
      <w:r>
        <w:t xml:space="preserve">Источники образования ТКО, сгруппированные по поселениям </w:t>
      </w:r>
      <w:r w:rsidR="00BC4CB7">
        <w:t>Пензенской</w:t>
      </w:r>
      <w:r>
        <w:t xml:space="preserve"> области, представлены в таблице 2.2.</w:t>
      </w:r>
    </w:p>
    <w:p w14:paraId="7DD2EE09" w14:textId="528150DF" w:rsidR="006F74E9" w:rsidRPr="00123669" w:rsidRDefault="006F74E9" w:rsidP="006F74E9">
      <w:pPr>
        <w:jc w:val="right"/>
        <w:rPr>
          <w:iCs/>
          <w:szCs w:val="22"/>
        </w:rPr>
      </w:pPr>
      <w:r w:rsidRPr="00123669">
        <w:rPr>
          <w:iCs/>
        </w:rPr>
        <w:t>Таблица</w:t>
      </w:r>
      <w:r w:rsidRPr="00123669">
        <w:rPr>
          <w:iCs/>
          <w:noProof/>
        </w:rPr>
        <w:t xml:space="preserve"> 2</w:t>
      </w:r>
      <w:r w:rsidRPr="00123669">
        <w:rPr>
          <w:iCs/>
        </w:rPr>
        <w:t>.2. Источники образования ТКО, сгруппированные по поселениям</w:t>
      </w:r>
    </w:p>
    <w:tbl>
      <w:tblPr>
        <w:tblW w:w="10768" w:type="dxa"/>
        <w:tblLook w:val="04A0" w:firstRow="1" w:lastRow="0" w:firstColumn="1" w:lastColumn="0" w:noHBand="0" w:noVBand="1"/>
      </w:tblPr>
      <w:tblGrid>
        <w:gridCol w:w="562"/>
        <w:gridCol w:w="1979"/>
        <w:gridCol w:w="976"/>
        <w:gridCol w:w="4133"/>
        <w:gridCol w:w="2977"/>
        <w:gridCol w:w="141"/>
      </w:tblGrid>
      <w:tr w:rsidR="00BC4CB7" w:rsidRPr="00BC4CB7" w14:paraId="30B368DD" w14:textId="77777777" w:rsidTr="00BC4CB7">
        <w:trPr>
          <w:gridAfter w:val="1"/>
          <w:wAfter w:w="141" w:type="dxa"/>
          <w:trHeight w:val="20"/>
          <w:tblHead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35CB2" w14:textId="77777777" w:rsidR="00BC4CB7" w:rsidRPr="00BC4CB7" w:rsidRDefault="00BC4CB7" w:rsidP="00BC4CB7">
            <w:pPr>
              <w:jc w:val="center"/>
              <w:rPr>
                <w:rFonts w:eastAsia="Times New Roman"/>
                <w:sz w:val="18"/>
                <w:szCs w:val="18"/>
              </w:rPr>
            </w:pPr>
            <w:r w:rsidRPr="00BC4CB7">
              <w:rPr>
                <w:rFonts w:eastAsia="Times New Roman"/>
                <w:sz w:val="18"/>
                <w:szCs w:val="18"/>
              </w:rPr>
              <w:t>№</w:t>
            </w:r>
          </w:p>
        </w:tc>
        <w:tc>
          <w:tcPr>
            <w:tcW w:w="1979" w:type="dxa"/>
            <w:tcBorders>
              <w:top w:val="single" w:sz="4" w:space="0" w:color="auto"/>
              <w:left w:val="nil"/>
              <w:bottom w:val="single" w:sz="4" w:space="0" w:color="auto"/>
              <w:right w:val="single" w:sz="4" w:space="0" w:color="auto"/>
            </w:tcBorders>
            <w:shd w:val="clear" w:color="auto" w:fill="auto"/>
            <w:vAlign w:val="center"/>
            <w:hideMark/>
          </w:tcPr>
          <w:p w14:paraId="38D7DE93" w14:textId="77777777" w:rsidR="00BC4CB7" w:rsidRPr="00BC4CB7" w:rsidRDefault="00BC4CB7" w:rsidP="00BC4CB7">
            <w:pPr>
              <w:jc w:val="center"/>
              <w:rPr>
                <w:rFonts w:eastAsia="Times New Roman"/>
                <w:sz w:val="18"/>
                <w:szCs w:val="18"/>
              </w:rPr>
            </w:pPr>
            <w:r w:rsidRPr="00BC4CB7">
              <w:rPr>
                <w:rFonts w:eastAsia="Times New Roman"/>
                <w:sz w:val="18"/>
                <w:szCs w:val="18"/>
              </w:rPr>
              <w:t>Географические координаты WGS84</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4C8272EF" w14:textId="77777777" w:rsidR="00BC4CB7" w:rsidRPr="00BC4CB7" w:rsidRDefault="00BC4CB7" w:rsidP="00BC4CB7">
            <w:pPr>
              <w:jc w:val="center"/>
              <w:rPr>
                <w:rFonts w:eastAsia="Times New Roman"/>
                <w:sz w:val="18"/>
                <w:szCs w:val="18"/>
              </w:rPr>
            </w:pPr>
            <w:r w:rsidRPr="00BC4CB7">
              <w:rPr>
                <w:rFonts w:eastAsia="Times New Roman"/>
                <w:sz w:val="18"/>
                <w:szCs w:val="18"/>
              </w:rPr>
              <w:t>Код ОКТМО</w:t>
            </w:r>
          </w:p>
        </w:tc>
        <w:tc>
          <w:tcPr>
            <w:tcW w:w="4133" w:type="dxa"/>
            <w:tcBorders>
              <w:top w:val="single" w:sz="4" w:space="0" w:color="auto"/>
              <w:left w:val="nil"/>
              <w:bottom w:val="single" w:sz="4" w:space="0" w:color="auto"/>
              <w:right w:val="single" w:sz="4" w:space="0" w:color="auto"/>
            </w:tcBorders>
            <w:shd w:val="clear" w:color="auto" w:fill="auto"/>
            <w:vAlign w:val="center"/>
            <w:hideMark/>
          </w:tcPr>
          <w:p w14:paraId="43802A3E" w14:textId="77777777" w:rsidR="00BC4CB7" w:rsidRPr="00BC4CB7" w:rsidRDefault="00BC4CB7" w:rsidP="00BC4CB7">
            <w:pPr>
              <w:jc w:val="center"/>
              <w:rPr>
                <w:rFonts w:eastAsia="Times New Roman"/>
                <w:sz w:val="18"/>
                <w:szCs w:val="18"/>
              </w:rPr>
            </w:pPr>
            <w:r w:rsidRPr="00BC4CB7">
              <w:rPr>
                <w:rFonts w:eastAsia="Times New Roman"/>
                <w:sz w:val="18"/>
                <w:szCs w:val="18"/>
              </w:rPr>
              <w:t>Городской округ/Район</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26E16A30" w14:textId="77777777" w:rsidR="00BC4CB7" w:rsidRPr="00BC4CB7" w:rsidRDefault="00BC4CB7" w:rsidP="00BC4CB7">
            <w:pPr>
              <w:jc w:val="center"/>
              <w:rPr>
                <w:rFonts w:eastAsia="Times New Roman"/>
                <w:sz w:val="18"/>
                <w:szCs w:val="18"/>
              </w:rPr>
            </w:pPr>
            <w:r w:rsidRPr="00BC4CB7">
              <w:rPr>
                <w:rFonts w:eastAsia="Times New Roman"/>
                <w:sz w:val="18"/>
                <w:szCs w:val="18"/>
              </w:rPr>
              <w:t>Поселение</w:t>
            </w:r>
          </w:p>
        </w:tc>
      </w:tr>
      <w:tr w:rsidR="00BC4CB7" w:rsidRPr="00BC4CB7" w14:paraId="23F0096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DCAAD51" w14:textId="77777777" w:rsidR="00BC4CB7" w:rsidRPr="00BC4CB7" w:rsidRDefault="00BC4CB7" w:rsidP="00BC4CB7">
            <w:pPr>
              <w:jc w:val="center"/>
              <w:rPr>
                <w:rFonts w:eastAsia="Times New Roman"/>
                <w:sz w:val="18"/>
                <w:szCs w:val="18"/>
              </w:rPr>
            </w:pPr>
            <w:r w:rsidRPr="00BC4CB7">
              <w:rPr>
                <w:rFonts w:eastAsia="Times New Roman"/>
                <w:sz w:val="18"/>
                <w:szCs w:val="18"/>
              </w:rPr>
              <w:t>1</w:t>
            </w:r>
          </w:p>
        </w:tc>
        <w:tc>
          <w:tcPr>
            <w:tcW w:w="19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7DDC3" w14:textId="77777777" w:rsidR="00BC4CB7" w:rsidRPr="00BC4CB7" w:rsidRDefault="00BC4CB7" w:rsidP="00BC4CB7">
            <w:pPr>
              <w:jc w:val="center"/>
              <w:rPr>
                <w:rFonts w:eastAsia="Times New Roman"/>
                <w:sz w:val="18"/>
                <w:szCs w:val="18"/>
              </w:rPr>
            </w:pPr>
            <w:r w:rsidRPr="00BC4CB7">
              <w:rPr>
                <w:rFonts w:eastAsia="Times New Roman"/>
                <w:sz w:val="18"/>
                <w:szCs w:val="18"/>
              </w:rPr>
              <w:t>43.036596 53.211698</w:t>
            </w: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33385" w14:textId="77777777" w:rsidR="00BC4CB7" w:rsidRPr="00BC4CB7" w:rsidRDefault="00BC4CB7" w:rsidP="00BC4CB7">
            <w:pPr>
              <w:jc w:val="center"/>
              <w:rPr>
                <w:rFonts w:eastAsia="Times New Roman"/>
                <w:sz w:val="18"/>
                <w:szCs w:val="18"/>
              </w:rPr>
            </w:pPr>
            <w:r w:rsidRPr="00BC4CB7">
              <w:rPr>
                <w:rFonts w:eastAsia="Times New Roman"/>
                <w:sz w:val="18"/>
                <w:szCs w:val="18"/>
              </w:rPr>
              <w:t>56603151</w:t>
            </w:r>
          </w:p>
        </w:tc>
        <w:tc>
          <w:tcPr>
            <w:tcW w:w="41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CC3933" w14:textId="77777777" w:rsidR="00BC4CB7" w:rsidRPr="00BC4CB7" w:rsidRDefault="00BC4CB7" w:rsidP="00BC4CB7">
            <w:pPr>
              <w:rPr>
                <w:rFonts w:eastAsia="Times New Roman"/>
                <w:sz w:val="18"/>
                <w:szCs w:val="18"/>
              </w:rPr>
            </w:pPr>
            <w:r w:rsidRPr="00BC4CB7">
              <w:rPr>
                <w:rFonts w:eastAsia="Times New Roman"/>
                <w:sz w:val="18"/>
                <w:szCs w:val="18"/>
              </w:rPr>
              <w:t>Башмаковский муниципальный район</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B4918"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Башмаково</w:t>
            </w:r>
          </w:p>
        </w:tc>
      </w:tr>
      <w:tr w:rsidR="00BC4CB7" w:rsidRPr="00BC4CB7" w14:paraId="25FC09F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AA51BD7" w14:textId="77777777" w:rsidR="00BC4CB7" w:rsidRPr="00BC4CB7" w:rsidRDefault="00BC4CB7" w:rsidP="00BC4CB7">
            <w:pPr>
              <w:jc w:val="center"/>
              <w:rPr>
                <w:rFonts w:eastAsia="Times New Roman"/>
                <w:sz w:val="18"/>
                <w:szCs w:val="18"/>
              </w:rPr>
            </w:pPr>
            <w:r w:rsidRPr="00BC4CB7">
              <w:rPr>
                <w:rFonts w:eastAsia="Times New Roman"/>
                <w:sz w:val="18"/>
                <w:szCs w:val="18"/>
              </w:rPr>
              <w:t>2</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3B29F121" w14:textId="77777777" w:rsidR="00BC4CB7" w:rsidRPr="00BC4CB7" w:rsidRDefault="00BC4CB7" w:rsidP="00BC4CB7">
            <w:pPr>
              <w:jc w:val="center"/>
              <w:rPr>
                <w:rFonts w:eastAsia="Times New Roman"/>
                <w:sz w:val="18"/>
                <w:szCs w:val="18"/>
              </w:rPr>
            </w:pPr>
            <w:r w:rsidRPr="00BC4CB7">
              <w:rPr>
                <w:rFonts w:eastAsia="Times New Roman"/>
                <w:sz w:val="18"/>
                <w:szCs w:val="18"/>
              </w:rPr>
              <w:t>42.841240 53.061459</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531459A7" w14:textId="77777777" w:rsidR="00BC4CB7" w:rsidRPr="00BC4CB7" w:rsidRDefault="00BC4CB7" w:rsidP="00BC4CB7">
            <w:pPr>
              <w:jc w:val="center"/>
              <w:rPr>
                <w:rFonts w:eastAsia="Times New Roman"/>
                <w:sz w:val="18"/>
                <w:szCs w:val="18"/>
              </w:rPr>
            </w:pPr>
            <w:r w:rsidRPr="00BC4CB7">
              <w:rPr>
                <w:rFonts w:eastAsia="Times New Roman"/>
                <w:sz w:val="18"/>
                <w:szCs w:val="18"/>
              </w:rPr>
              <w:t>56603402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EC02D4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D955C20" w14:textId="77777777" w:rsidR="00BC4CB7" w:rsidRPr="00BC4CB7" w:rsidRDefault="00BC4CB7" w:rsidP="00BC4CB7">
            <w:pPr>
              <w:rPr>
                <w:rFonts w:eastAsia="Times New Roman"/>
                <w:sz w:val="18"/>
                <w:szCs w:val="18"/>
              </w:rPr>
            </w:pPr>
            <w:r w:rsidRPr="00BC4CB7">
              <w:rPr>
                <w:rFonts w:eastAsia="Times New Roman"/>
                <w:sz w:val="18"/>
                <w:szCs w:val="18"/>
              </w:rPr>
              <w:t>Алексеевский сельсовет</w:t>
            </w:r>
          </w:p>
        </w:tc>
      </w:tr>
      <w:tr w:rsidR="00BC4CB7" w:rsidRPr="00BC4CB7" w14:paraId="02595D6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11760D6" w14:textId="77777777" w:rsidR="00BC4CB7" w:rsidRPr="00BC4CB7" w:rsidRDefault="00BC4CB7" w:rsidP="00BC4CB7">
            <w:pPr>
              <w:jc w:val="center"/>
              <w:rPr>
                <w:rFonts w:eastAsia="Times New Roman"/>
                <w:sz w:val="18"/>
                <w:szCs w:val="18"/>
              </w:rPr>
            </w:pPr>
            <w:r w:rsidRPr="00BC4CB7">
              <w:rPr>
                <w:rFonts w:eastAsia="Times New Roman"/>
                <w:sz w:val="18"/>
                <w:szCs w:val="18"/>
              </w:rPr>
              <w:t>3</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08EAC13F" w14:textId="77777777" w:rsidR="00BC4CB7" w:rsidRPr="00BC4CB7" w:rsidRDefault="00BC4CB7" w:rsidP="00BC4CB7">
            <w:pPr>
              <w:jc w:val="center"/>
              <w:rPr>
                <w:rFonts w:eastAsia="Times New Roman"/>
                <w:sz w:val="18"/>
                <w:szCs w:val="18"/>
              </w:rPr>
            </w:pPr>
            <w:r w:rsidRPr="00BC4CB7">
              <w:rPr>
                <w:rFonts w:eastAsia="Times New Roman"/>
                <w:sz w:val="18"/>
                <w:szCs w:val="18"/>
              </w:rPr>
              <w:t>42.452566 53.314901</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310436A6" w14:textId="77777777" w:rsidR="00BC4CB7" w:rsidRPr="00BC4CB7" w:rsidRDefault="00BC4CB7" w:rsidP="00BC4CB7">
            <w:pPr>
              <w:jc w:val="center"/>
              <w:rPr>
                <w:rFonts w:eastAsia="Times New Roman"/>
                <w:sz w:val="18"/>
                <w:szCs w:val="18"/>
              </w:rPr>
            </w:pPr>
            <w:r w:rsidRPr="00BC4CB7">
              <w:rPr>
                <w:rFonts w:eastAsia="Times New Roman"/>
                <w:sz w:val="18"/>
                <w:szCs w:val="18"/>
              </w:rPr>
              <w:t>56603404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9B150F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27B618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Бояровский</w:t>
            </w:r>
            <w:proofErr w:type="spellEnd"/>
            <w:r w:rsidRPr="00BC4CB7">
              <w:rPr>
                <w:rFonts w:eastAsia="Times New Roman"/>
                <w:sz w:val="18"/>
                <w:szCs w:val="18"/>
              </w:rPr>
              <w:t xml:space="preserve"> сельсовет</w:t>
            </w:r>
          </w:p>
        </w:tc>
      </w:tr>
      <w:tr w:rsidR="00BC4CB7" w:rsidRPr="00BC4CB7" w14:paraId="3F70840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961C8EF" w14:textId="77777777" w:rsidR="00BC4CB7" w:rsidRPr="00BC4CB7" w:rsidRDefault="00BC4CB7" w:rsidP="00BC4CB7">
            <w:pPr>
              <w:jc w:val="center"/>
              <w:rPr>
                <w:rFonts w:eastAsia="Times New Roman"/>
                <w:sz w:val="18"/>
                <w:szCs w:val="18"/>
              </w:rPr>
            </w:pPr>
            <w:r w:rsidRPr="00BC4CB7">
              <w:rPr>
                <w:rFonts w:eastAsia="Times New Roman"/>
                <w:sz w:val="18"/>
                <w:szCs w:val="18"/>
              </w:rPr>
              <w:t>4</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7766445A" w14:textId="77777777" w:rsidR="00BC4CB7" w:rsidRPr="00BC4CB7" w:rsidRDefault="00BC4CB7" w:rsidP="00BC4CB7">
            <w:pPr>
              <w:jc w:val="center"/>
              <w:rPr>
                <w:rFonts w:eastAsia="Times New Roman"/>
                <w:sz w:val="18"/>
                <w:szCs w:val="18"/>
              </w:rPr>
            </w:pPr>
            <w:r w:rsidRPr="00BC4CB7">
              <w:rPr>
                <w:rFonts w:eastAsia="Times New Roman"/>
                <w:sz w:val="18"/>
                <w:szCs w:val="18"/>
              </w:rPr>
              <w:t>42.824046 53.127024</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29592523" w14:textId="77777777" w:rsidR="00BC4CB7" w:rsidRPr="00BC4CB7" w:rsidRDefault="00BC4CB7" w:rsidP="00BC4CB7">
            <w:pPr>
              <w:jc w:val="center"/>
              <w:rPr>
                <w:rFonts w:eastAsia="Times New Roman"/>
                <w:sz w:val="18"/>
                <w:szCs w:val="18"/>
              </w:rPr>
            </w:pPr>
            <w:r w:rsidRPr="00BC4CB7">
              <w:rPr>
                <w:rFonts w:eastAsia="Times New Roman"/>
                <w:sz w:val="18"/>
                <w:szCs w:val="18"/>
              </w:rPr>
              <w:t>56603407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BF26DA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E668E5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Высокинский</w:t>
            </w:r>
            <w:proofErr w:type="spellEnd"/>
            <w:r w:rsidRPr="00BC4CB7">
              <w:rPr>
                <w:rFonts w:eastAsia="Times New Roman"/>
                <w:sz w:val="18"/>
                <w:szCs w:val="18"/>
              </w:rPr>
              <w:t xml:space="preserve"> сельсовет</w:t>
            </w:r>
          </w:p>
        </w:tc>
      </w:tr>
      <w:tr w:rsidR="00BC4CB7" w:rsidRPr="00BC4CB7" w14:paraId="39AFD6E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A865005" w14:textId="77777777" w:rsidR="00BC4CB7" w:rsidRPr="00BC4CB7" w:rsidRDefault="00BC4CB7" w:rsidP="00BC4CB7">
            <w:pPr>
              <w:jc w:val="center"/>
              <w:rPr>
                <w:rFonts w:eastAsia="Times New Roman"/>
                <w:sz w:val="18"/>
                <w:szCs w:val="18"/>
              </w:rPr>
            </w:pPr>
            <w:r w:rsidRPr="00BC4CB7">
              <w:rPr>
                <w:rFonts w:eastAsia="Times New Roman"/>
                <w:sz w:val="18"/>
                <w:szCs w:val="18"/>
              </w:rPr>
              <w:t>5</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6DB8A83B" w14:textId="77777777" w:rsidR="00BC4CB7" w:rsidRPr="00BC4CB7" w:rsidRDefault="00BC4CB7" w:rsidP="00BC4CB7">
            <w:pPr>
              <w:jc w:val="center"/>
              <w:rPr>
                <w:rFonts w:eastAsia="Times New Roman"/>
                <w:sz w:val="18"/>
                <w:szCs w:val="18"/>
              </w:rPr>
            </w:pPr>
            <w:r w:rsidRPr="00BC4CB7">
              <w:rPr>
                <w:rFonts w:eastAsia="Times New Roman"/>
                <w:sz w:val="18"/>
                <w:szCs w:val="18"/>
              </w:rPr>
              <w:t>42.933937 53.324728</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601AC629" w14:textId="77777777" w:rsidR="00BC4CB7" w:rsidRPr="00BC4CB7" w:rsidRDefault="00BC4CB7" w:rsidP="00BC4CB7">
            <w:pPr>
              <w:jc w:val="center"/>
              <w:rPr>
                <w:rFonts w:eastAsia="Times New Roman"/>
                <w:sz w:val="18"/>
                <w:szCs w:val="18"/>
              </w:rPr>
            </w:pPr>
            <w:r w:rsidRPr="00BC4CB7">
              <w:rPr>
                <w:rFonts w:eastAsia="Times New Roman"/>
                <w:sz w:val="18"/>
                <w:szCs w:val="18"/>
              </w:rPr>
              <w:t>56603410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E30EDE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624B7E7" w14:textId="77777777" w:rsidR="00BC4CB7" w:rsidRPr="00BC4CB7" w:rsidRDefault="00BC4CB7" w:rsidP="00BC4CB7">
            <w:pPr>
              <w:rPr>
                <w:rFonts w:eastAsia="Times New Roman"/>
                <w:sz w:val="18"/>
                <w:szCs w:val="18"/>
              </w:rPr>
            </w:pPr>
            <w:r w:rsidRPr="00BC4CB7">
              <w:rPr>
                <w:rFonts w:eastAsia="Times New Roman"/>
                <w:sz w:val="18"/>
                <w:szCs w:val="18"/>
              </w:rPr>
              <w:t>Знаменский сельсовет</w:t>
            </w:r>
          </w:p>
        </w:tc>
      </w:tr>
      <w:tr w:rsidR="00BC4CB7" w:rsidRPr="00BC4CB7" w14:paraId="1FE223B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9D37E42" w14:textId="77777777" w:rsidR="00BC4CB7" w:rsidRPr="00BC4CB7" w:rsidRDefault="00BC4CB7" w:rsidP="00BC4CB7">
            <w:pPr>
              <w:jc w:val="center"/>
              <w:rPr>
                <w:rFonts w:eastAsia="Times New Roman"/>
                <w:sz w:val="18"/>
                <w:szCs w:val="18"/>
              </w:rPr>
            </w:pPr>
            <w:r w:rsidRPr="00BC4CB7">
              <w:rPr>
                <w:rFonts w:eastAsia="Times New Roman"/>
                <w:sz w:val="18"/>
                <w:szCs w:val="18"/>
              </w:rPr>
              <w:t>6</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319F81DE" w14:textId="77777777" w:rsidR="00BC4CB7" w:rsidRPr="00BC4CB7" w:rsidRDefault="00BC4CB7" w:rsidP="00BC4CB7">
            <w:pPr>
              <w:jc w:val="center"/>
              <w:rPr>
                <w:rFonts w:eastAsia="Times New Roman"/>
                <w:sz w:val="18"/>
                <w:szCs w:val="18"/>
              </w:rPr>
            </w:pPr>
            <w:r w:rsidRPr="00BC4CB7">
              <w:rPr>
                <w:rFonts w:eastAsia="Times New Roman"/>
                <w:sz w:val="18"/>
                <w:szCs w:val="18"/>
              </w:rPr>
              <w:t>42.900636 53.196606</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4F45FDF6" w14:textId="77777777" w:rsidR="00BC4CB7" w:rsidRPr="00BC4CB7" w:rsidRDefault="00BC4CB7" w:rsidP="00BC4CB7">
            <w:pPr>
              <w:jc w:val="center"/>
              <w:rPr>
                <w:rFonts w:eastAsia="Times New Roman"/>
                <w:sz w:val="18"/>
                <w:szCs w:val="18"/>
              </w:rPr>
            </w:pPr>
            <w:r w:rsidRPr="00BC4CB7">
              <w:rPr>
                <w:rFonts w:eastAsia="Times New Roman"/>
                <w:sz w:val="18"/>
                <w:szCs w:val="18"/>
              </w:rPr>
              <w:t>56603413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B2C97D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8C8F16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Кандиевский</w:t>
            </w:r>
            <w:proofErr w:type="spellEnd"/>
            <w:r w:rsidRPr="00BC4CB7">
              <w:rPr>
                <w:rFonts w:eastAsia="Times New Roman"/>
                <w:sz w:val="18"/>
                <w:szCs w:val="18"/>
              </w:rPr>
              <w:t xml:space="preserve"> сельсовет</w:t>
            </w:r>
          </w:p>
        </w:tc>
      </w:tr>
      <w:tr w:rsidR="00BC4CB7" w:rsidRPr="00BC4CB7" w14:paraId="5110B46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181ADED" w14:textId="77777777" w:rsidR="00BC4CB7" w:rsidRPr="00BC4CB7" w:rsidRDefault="00BC4CB7" w:rsidP="00BC4CB7">
            <w:pPr>
              <w:jc w:val="center"/>
              <w:rPr>
                <w:rFonts w:eastAsia="Times New Roman"/>
                <w:sz w:val="18"/>
                <w:szCs w:val="18"/>
              </w:rPr>
            </w:pPr>
            <w:r w:rsidRPr="00BC4CB7">
              <w:rPr>
                <w:rFonts w:eastAsia="Times New Roman"/>
                <w:sz w:val="18"/>
                <w:szCs w:val="18"/>
              </w:rPr>
              <w:t>7</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26FA33A4" w14:textId="77777777" w:rsidR="00BC4CB7" w:rsidRPr="00BC4CB7" w:rsidRDefault="00BC4CB7" w:rsidP="00BC4CB7">
            <w:pPr>
              <w:jc w:val="center"/>
              <w:rPr>
                <w:rFonts w:eastAsia="Times New Roman"/>
                <w:sz w:val="18"/>
                <w:szCs w:val="18"/>
              </w:rPr>
            </w:pPr>
            <w:r w:rsidRPr="00BC4CB7">
              <w:rPr>
                <w:rFonts w:eastAsia="Times New Roman"/>
                <w:sz w:val="18"/>
                <w:szCs w:val="18"/>
              </w:rPr>
              <w:t>42.712305 53.278789</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679BEC8C" w14:textId="77777777" w:rsidR="00BC4CB7" w:rsidRPr="00BC4CB7" w:rsidRDefault="00BC4CB7" w:rsidP="00BC4CB7">
            <w:pPr>
              <w:jc w:val="center"/>
              <w:rPr>
                <w:rFonts w:eastAsia="Times New Roman"/>
                <w:sz w:val="18"/>
                <w:szCs w:val="18"/>
              </w:rPr>
            </w:pPr>
            <w:r w:rsidRPr="00BC4CB7">
              <w:rPr>
                <w:rFonts w:eastAsia="Times New Roman"/>
                <w:sz w:val="18"/>
                <w:szCs w:val="18"/>
              </w:rPr>
              <w:t>56603416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3CEAC1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AAE055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Липовский</w:t>
            </w:r>
            <w:proofErr w:type="spellEnd"/>
            <w:r w:rsidRPr="00BC4CB7">
              <w:rPr>
                <w:rFonts w:eastAsia="Times New Roman"/>
                <w:sz w:val="18"/>
                <w:szCs w:val="18"/>
              </w:rPr>
              <w:t xml:space="preserve"> сельсовет</w:t>
            </w:r>
          </w:p>
        </w:tc>
      </w:tr>
      <w:tr w:rsidR="00BC4CB7" w:rsidRPr="00BC4CB7" w14:paraId="4D16570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8E59150" w14:textId="77777777" w:rsidR="00BC4CB7" w:rsidRPr="00BC4CB7" w:rsidRDefault="00BC4CB7" w:rsidP="00BC4CB7">
            <w:pPr>
              <w:jc w:val="center"/>
              <w:rPr>
                <w:rFonts w:eastAsia="Times New Roman"/>
                <w:sz w:val="18"/>
                <w:szCs w:val="18"/>
              </w:rPr>
            </w:pPr>
            <w:r w:rsidRPr="00BC4CB7">
              <w:rPr>
                <w:rFonts w:eastAsia="Times New Roman"/>
                <w:sz w:val="18"/>
                <w:szCs w:val="18"/>
              </w:rPr>
              <w:t>8</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6A045EE2" w14:textId="77777777" w:rsidR="00BC4CB7" w:rsidRPr="00BC4CB7" w:rsidRDefault="00BC4CB7" w:rsidP="00BC4CB7">
            <w:pPr>
              <w:jc w:val="center"/>
              <w:rPr>
                <w:rFonts w:eastAsia="Times New Roman"/>
                <w:sz w:val="18"/>
                <w:szCs w:val="18"/>
              </w:rPr>
            </w:pPr>
            <w:r w:rsidRPr="00BC4CB7">
              <w:rPr>
                <w:rFonts w:eastAsia="Times New Roman"/>
                <w:sz w:val="18"/>
                <w:szCs w:val="18"/>
              </w:rPr>
              <w:t>42.792542 53.193672</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44B9067A" w14:textId="77777777" w:rsidR="00BC4CB7" w:rsidRPr="00BC4CB7" w:rsidRDefault="00BC4CB7" w:rsidP="00BC4CB7">
            <w:pPr>
              <w:jc w:val="center"/>
              <w:rPr>
                <w:rFonts w:eastAsia="Times New Roman"/>
                <w:sz w:val="18"/>
                <w:szCs w:val="18"/>
              </w:rPr>
            </w:pPr>
            <w:r w:rsidRPr="00BC4CB7">
              <w:rPr>
                <w:rFonts w:eastAsia="Times New Roman"/>
                <w:sz w:val="18"/>
                <w:szCs w:val="18"/>
              </w:rPr>
              <w:t>56603419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93A524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D7282F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Подгорнский</w:t>
            </w:r>
            <w:proofErr w:type="spellEnd"/>
            <w:r w:rsidRPr="00BC4CB7">
              <w:rPr>
                <w:rFonts w:eastAsia="Times New Roman"/>
                <w:sz w:val="18"/>
                <w:szCs w:val="18"/>
              </w:rPr>
              <w:t xml:space="preserve"> сельсовет</w:t>
            </w:r>
          </w:p>
        </w:tc>
      </w:tr>
      <w:tr w:rsidR="00BC4CB7" w:rsidRPr="00BC4CB7" w14:paraId="721038C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D149A13" w14:textId="77777777" w:rsidR="00BC4CB7" w:rsidRPr="00BC4CB7" w:rsidRDefault="00BC4CB7" w:rsidP="00BC4CB7">
            <w:pPr>
              <w:jc w:val="center"/>
              <w:rPr>
                <w:rFonts w:eastAsia="Times New Roman"/>
                <w:sz w:val="18"/>
                <w:szCs w:val="18"/>
              </w:rPr>
            </w:pPr>
            <w:r w:rsidRPr="00BC4CB7">
              <w:rPr>
                <w:rFonts w:eastAsia="Times New Roman"/>
                <w:sz w:val="18"/>
                <w:szCs w:val="18"/>
              </w:rPr>
              <w:t>9</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4A67CD81" w14:textId="77777777" w:rsidR="00BC4CB7" w:rsidRPr="00BC4CB7" w:rsidRDefault="00BC4CB7" w:rsidP="00BC4CB7">
            <w:pPr>
              <w:jc w:val="center"/>
              <w:rPr>
                <w:rFonts w:eastAsia="Times New Roman"/>
                <w:sz w:val="18"/>
                <w:szCs w:val="18"/>
              </w:rPr>
            </w:pPr>
            <w:r w:rsidRPr="00BC4CB7">
              <w:rPr>
                <w:rFonts w:eastAsia="Times New Roman"/>
                <w:sz w:val="18"/>
                <w:szCs w:val="18"/>
              </w:rPr>
              <w:t>42.955299 53.088395</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0B43986C" w14:textId="77777777" w:rsidR="00BC4CB7" w:rsidRPr="00BC4CB7" w:rsidRDefault="00BC4CB7" w:rsidP="00BC4CB7">
            <w:pPr>
              <w:jc w:val="center"/>
              <w:rPr>
                <w:rFonts w:eastAsia="Times New Roman"/>
                <w:sz w:val="18"/>
                <w:szCs w:val="18"/>
              </w:rPr>
            </w:pPr>
            <w:r w:rsidRPr="00BC4CB7">
              <w:rPr>
                <w:rFonts w:eastAsia="Times New Roman"/>
                <w:sz w:val="18"/>
                <w:szCs w:val="18"/>
              </w:rPr>
              <w:t>56603422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B3B107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3F2BB8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Починковский</w:t>
            </w:r>
            <w:proofErr w:type="spellEnd"/>
            <w:r w:rsidRPr="00BC4CB7">
              <w:rPr>
                <w:rFonts w:eastAsia="Times New Roman"/>
                <w:sz w:val="18"/>
                <w:szCs w:val="18"/>
              </w:rPr>
              <w:t xml:space="preserve"> сельсовет</w:t>
            </w:r>
          </w:p>
        </w:tc>
      </w:tr>
      <w:tr w:rsidR="00BC4CB7" w:rsidRPr="00BC4CB7" w14:paraId="4E82B83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35E055F" w14:textId="77777777" w:rsidR="00BC4CB7" w:rsidRPr="00BC4CB7" w:rsidRDefault="00BC4CB7" w:rsidP="00BC4CB7">
            <w:pPr>
              <w:jc w:val="center"/>
              <w:rPr>
                <w:rFonts w:eastAsia="Times New Roman"/>
                <w:sz w:val="18"/>
                <w:szCs w:val="18"/>
              </w:rPr>
            </w:pPr>
            <w:r w:rsidRPr="00BC4CB7">
              <w:rPr>
                <w:rFonts w:eastAsia="Times New Roman"/>
                <w:sz w:val="18"/>
                <w:szCs w:val="18"/>
              </w:rPr>
              <w:t>10</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790115CE" w14:textId="77777777" w:rsidR="00BC4CB7" w:rsidRPr="00BC4CB7" w:rsidRDefault="00BC4CB7" w:rsidP="00BC4CB7">
            <w:pPr>
              <w:jc w:val="center"/>
              <w:rPr>
                <w:rFonts w:eastAsia="Times New Roman"/>
                <w:sz w:val="18"/>
                <w:szCs w:val="18"/>
              </w:rPr>
            </w:pPr>
            <w:r w:rsidRPr="00BC4CB7">
              <w:rPr>
                <w:rFonts w:eastAsia="Times New Roman"/>
                <w:sz w:val="18"/>
                <w:szCs w:val="18"/>
              </w:rPr>
              <w:t>42.646880 53.182945</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39AE6943" w14:textId="77777777" w:rsidR="00BC4CB7" w:rsidRPr="00BC4CB7" w:rsidRDefault="00BC4CB7" w:rsidP="00BC4CB7">
            <w:pPr>
              <w:jc w:val="center"/>
              <w:rPr>
                <w:rFonts w:eastAsia="Times New Roman"/>
                <w:sz w:val="18"/>
                <w:szCs w:val="18"/>
              </w:rPr>
            </w:pPr>
            <w:r w:rsidRPr="00BC4CB7">
              <w:rPr>
                <w:rFonts w:eastAsia="Times New Roman"/>
                <w:sz w:val="18"/>
                <w:szCs w:val="18"/>
              </w:rPr>
              <w:t>56603424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308F8B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A3997D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Соломинский</w:t>
            </w:r>
            <w:proofErr w:type="spellEnd"/>
            <w:r w:rsidRPr="00BC4CB7">
              <w:rPr>
                <w:rFonts w:eastAsia="Times New Roman"/>
                <w:sz w:val="18"/>
                <w:szCs w:val="18"/>
              </w:rPr>
              <w:t xml:space="preserve"> сельсовет</w:t>
            </w:r>
          </w:p>
        </w:tc>
      </w:tr>
      <w:tr w:rsidR="00BC4CB7" w:rsidRPr="00BC4CB7" w14:paraId="2FCA5F4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7E12CA3" w14:textId="77777777" w:rsidR="00BC4CB7" w:rsidRPr="00BC4CB7" w:rsidRDefault="00BC4CB7" w:rsidP="00BC4CB7">
            <w:pPr>
              <w:jc w:val="center"/>
              <w:rPr>
                <w:rFonts w:eastAsia="Times New Roman"/>
                <w:sz w:val="18"/>
                <w:szCs w:val="18"/>
              </w:rPr>
            </w:pPr>
            <w:r w:rsidRPr="00BC4CB7">
              <w:rPr>
                <w:rFonts w:eastAsia="Times New Roman"/>
                <w:sz w:val="18"/>
                <w:szCs w:val="18"/>
              </w:rPr>
              <w:t>11</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647A0DDA" w14:textId="77777777" w:rsidR="00BC4CB7" w:rsidRPr="00BC4CB7" w:rsidRDefault="00BC4CB7" w:rsidP="00BC4CB7">
            <w:pPr>
              <w:jc w:val="center"/>
              <w:rPr>
                <w:rFonts w:eastAsia="Times New Roman"/>
                <w:sz w:val="18"/>
                <w:szCs w:val="18"/>
              </w:rPr>
            </w:pPr>
            <w:r w:rsidRPr="00BC4CB7">
              <w:rPr>
                <w:rFonts w:eastAsia="Times New Roman"/>
                <w:sz w:val="18"/>
                <w:szCs w:val="18"/>
              </w:rPr>
              <w:t>42.661604 53.232179</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39725D94" w14:textId="77777777" w:rsidR="00BC4CB7" w:rsidRPr="00BC4CB7" w:rsidRDefault="00BC4CB7" w:rsidP="00BC4CB7">
            <w:pPr>
              <w:jc w:val="center"/>
              <w:rPr>
                <w:rFonts w:eastAsia="Times New Roman"/>
                <w:sz w:val="18"/>
                <w:szCs w:val="18"/>
              </w:rPr>
            </w:pPr>
            <w:r w:rsidRPr="00BC4CB7">
              <w:rPr>
                <w:rFonts w:eastAsia="Times New Roman"/>
                <w:sz w:val="18"/>
                <w:szCs w:val="18"/>
              </w:rPr>
              <w:t>56603425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37CDA7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7D70AEA" w14:textId="77777777" w:rsidR="00BC4CB7" w:rsidRPr="00BC4CB7" w:rsidRDefault="00BC4CB7" w:rsidP="00BC4CB7">
            <w:pPr>
              <w:rPr>
                <w:rFonts w:eastAsia="Times New Roman"/>
                <w:sz w:val="18"/>
                <w:szCs w:val="18"/>
              </w:rPr>
            </w:pPr>
            <w:r w:rsidRPr="00BC4CB7">
              <w:rPr>
                <w:rFonts w:eastAsia="Times New Roman"/>
                <w:sz w:val="18"/>
                <w:szCs w:val="18"/>
              </w:rPr>
              <w:t>Соседский сельсовет</w:t>
            </w:r>
          </w:p>
        </w:tc>
      </w:tr>
      <w:tr w:rsidR="00BC4CB7" w:rsidRPr="00BC4CB7" w14:paraId="6EF677B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1B68123" w14:textId="77777777" w:rsidR="00BC4CB7" w:rsidRPr="00BC4CB7" w:rsidRDefault="00BC4CB7" w:rsidP="00BC4CB7">
            <w:pPr>
              <w:jc w:val="center"/>
              <w:rPr>
                <w:rFonts w:eastAsia="Times New Roman"/>
                <w:sz w:val="18"/>
                <w:szCs w:val="18"/>
              </w:rPr>
            </w:pPr>
            <w:r w:rsidRPr="00BC4CB7">
              <w:rPr>
                <w:rFonts w:eastAsia="Times New Roman"/>
                <w:sz w:val="18"/>
                <w:szCs w:val="18"/>
              </w:rPr>
              <w:t>12</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5184DABB" w14:textId="77777777" w:rsidR="00BC4CB7" w:rsidRPr="00BC4CB7" w:rsidRDefault="00BC4CB7" w:rsidP="00BC4CB7">
            <w:pPr>
              <w:jc w:val="center"/>
              <w:rPr>
                <w:rFonts w:eastAsia="Times New Roman"/>
                <w:sz w:val="18"/>
                <w:szCs w:val="18"/>
              </w:rPr>
            </w:pPr>
            <w:r w:rsidRPr="00BC4CB7">
              <w:rPr>
                <w:rFonts w:eastAsia="Times New Roman"/>
                <w:sz w:val="18"/>
                <w:szCs w:val="18"/>
              </w:rPr>
              <w:t>42.904867 53.410228</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70C8088E" w14:textId="77777777" w:rsidR="00BC4CB7" w:rsidRPr="00BC4CB7" w:rsidRDefault="00BC4CB7" w:rsidP="00BC4CB7">
            <w:pPr>
              <w:jc w:val="center"/>
              <w:rPr>
                <w:rFonts w:eastAsia="Times New Roman"/>
                <w:sz w:val="18"/>
                <w:szCs w:val="18"/>
              </w:rPr>
            </w:pPr>
            <w:r w:rsidRPr="00BC4CB7">
              <w:rPr>
                <w:rFonts w:eastAsia="Times New Roman"/>
                <w:sz w:val="18"/>
                <w:szCs w:val="18"/>
              </w:rPr>
              <w:t>56603428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4FD318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061473B" w14:textId="77777777" w:rsidR="00BC4CB7" w:rsidRPr="00BC4CB7" w:rsidRDefault="00BC4CB7" w:rsidP="00BC4CB7">
            <w:pPr>
              <w:rPr>
                <w:rFonts w:eastAsia="Times New Roman"/>
                <w:sz w:val="18"/>
                <w:szCs w:val="18"/>
              </w:rPr>
            </w:pPr>
            <w:r w:rsidRPr="00BC4CB7">
              <w:rPr>
                <w:rFonts w:eastAsia="Times New Roman"/>
                <w:sz w:val="18"/>
                <w:szCs w:val="18"/>
              </w:rPr>
              <w:t>Сосновский сельсовет</w:t>
            </w:r>
          </w:p>
        </w:tc>
      </w:tr>
      <w:tr w:rsidR="00BC4CB7" w:rsidRPr="00BC4CB7" w14:paraId="06BD63F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05B02FF" w14:textId="77777777" w:rsidR="00BC4CB7" w:rsidRPr="00BC4CB7" w:rsidRDefault="00BC4CB7" w:rsidP="00BC4CB7">
            <w:pPr>
              <w:jc w:val="center"/>
              <w:rPr>
                <w:rFonts w:eastAsia="Times New Roman"/>
                <w:sz w:val="18"/>
                <w:szCs w:val="18"/>
              </w:rPr>
            </w:pPr>
            <w:r w:rsidRPr="00BC4CB7">
              <w:rPr>
                <w:rFonts w:eastAsia="Times New Roman"/>
                <w:sz w:val="18"/>
                <w:szCs w:val="18"/>
              </w:rPr>
              <w:t>13</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3E8E9294" w14:textId="77777777" w:rsidR="00BC4CB7" w:rsidRPr="00BC4CB7" w:rsidRDefault="00BC4CB7" w:rsidP="00BC4CB7">
            <w:pPr>
              <w:jc w:val="center"/>
              <w:rPr>
                <w:rFonts w:eastAsia="Times New Roman"/>
                <w:sz w:val="18"/>
                <w:szCs w:val="18"/>
              </w:rPr>
            </w:pPr>
            <w:r w:rsidRPr="00BC4CB7">
              <w:rPr>
                <w:rFonts w:eastAsia="Times New Roman"/>
                <w:sz w:val="18"/>
                <w:szCs w:val="18"/>
              </w:rPr>
              <w:t>42.861488 53.282229</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7E9A1C78" w14:textId="77777777" w:rsidR="00BC4CB7" w:rsidRPr="00BC4CB7" w:rsidRDefault="00BC4CB7" w:rsidP="00BC4CB7">
            <w:pPr>
              <w:jc w:val="center"/>
              <w:rPr>
                <w:rFonts w:eastAsia="Times New Roman"/>
                <w:sz w:val="18"/>
                <w:szCs w:val="18"/>
              </w:rPr>
            </w:pPr>
            <w:r w:rsidRPr="00BC4CB7">
              <w:rPr>
                <w:rFonts w:eastAsia="Times New Roman"/>
                <w:sz w:val="18"/>
                <w:szCs w:val="18"/>
              </w:rPr>
              <w:t>56603434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943149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D7AAFF7" w14:textId="77777777" w:rsidR="00BC4CB7" w:rsidRPr="00BC4CB7" w:rsidRDefault="00BC4CB7" w:rsidP="00BC4CB7">
            <w:pPr>
              <w:rPr>
                <w:rFonts w:eastAsia="Times New Roman"/>
                <w:sz w:val="18"/>
                <w:szCs w:val="18"/>
              </w:rPr>
            </w:pPr>
            <w:r w:rsidRPr="00BC4CB7">
              <w:rPr>
                <w:rFonts w:eastAsia="Times New Roman"/>
                <w:sz w:val="18"/>
                <w:szCs w:val="18"/>
              </w:rPr>
              <w:t>Троицкий сельсовет</w:t>
            </w:r>
          </w:p>
        </w:tc>
      </w:tr>
      <w:tr w:rsidR="00BC4CB7" w:rsidRPr="00BC4CB7" w14:paraId="4E086C6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AB17870" w14:textId="77777777" w:rsidR="00BC4CB7" w:rsidRPr="00BC4CB7" w:rsidRDefault="00BC4CB7" w:rsidP="00BC4CB7">
            <w:pPr>
              <w:jc w:val="center"/>
              <w:rPr>
                <w:rFonts w:eastAsia="Times New Roman"/>
                <w:sz w:val="18"/>
                <w:szCs w:val="18"/>
              </w:rPr>
            </w:pPr>
            <w:r w:rsidRPr="00BC4CB7">
              <w:rPr>
                <w:rFonts w:eastAsia="Times New Roman"/>
                <w:sz w:val="18"/>
                <w:szCs w:val="18"/>
              </w:rPr>
              <w:t>14</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75663BDF" w14:textId="77777777" w:rsidR="00BC4CB7" w:rsidRPr="00BC4CB7" w:rsidRDefault="00BC4CB7" w:rsidP="00BC4CB7">
            <w:pPr>
              <w:jc w:val="center"/>
              <w:rPr>
                <w:rFonts w:eastAsia="Times New Roman"/>
                <w:sz w:val="18"/>
                <w:szCs w:val="18"/>
              </w:rPr>
            </w:pPr>
            <w:r w:rsidRPr="00BC4CB7">
              <w:rPr>
                <w:rFonts w:eastAsia="Times New Roman"/>
                <w:sz w:val="18"/>
                <w:szCs w:val="18"/>
              </w:rPr>
              <w:t>43.071191 53.175260</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6E13DC62" w14:textId="77777777" w:rsidR="00BC4CB7" w:rsidRPr="00BC4CB7" w:rsidRDefault="00BC4CB7" w:rsidP="00BC4CB7">
            <w:pPr>
              <w:jc w:val="center"/>
              <w:rPr>
                <w:rFonts w:eastAsia="Times New Roman"/>
                <w:sz w:val="18"/>
                <w:szCs w:val="18"/>
              </w:rPr>
            </w:pPr>
            <w:r w:rsidRPr="00BC4CB7">
              <w:rPr>
                <w:rFonts w:eastAsia="Times New Roman"/>
                <w:sz w:val="18"/>
                <w:szCs w:val="18"/>
              </w:rPr>
              <w:t>56603437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AFA9DE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Башмаковский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B887BF6" w14:textId="77777777" w:rsidR="00BC4CB7" w:rsidRPr="00BC4CB7" w:rsidRDefault="00BC4CB7" w:rsidP="00BC4CB7">
            <w:pPr>
              <w:rPr>
                <w:rFonts w:eastAsia="Times New Roman"/>
                <w:sz w:val="18"/>
                <w:szCs w:val="18"/>
              </w:rPr>
            </w:pPr>
            <w:r w:rsidRPr="00BC4CB7">
              <w:rPr>
                <w:rFonts w:eastAsia="Times New Roman"/>
                <w:sz w:val="18"/>
                <w:szCs w:val="18"/>
              </w:rPr>
              <w:t>Шереметьевский сельсовет</w:t>
            </w:r>
          </w:p>
        </w:tc>
      </w:tr>
      <w:tr w:rsidR="00BC4CB7" w:rsidRPr="00BC4CB7" w14:paraId="5AF3603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4346631" w14:textId="77777777" w:rsidR="00BC4CB7" w:rsidRPr="00BC4CB7" w:rsidRDefault="00BC4CB7" w:rsidP="00BC4CB7">
            <w:pPr>
              <w:jc w:val="center"/>
              <w:rPr>
                <w:rFonts w:eastAsia="Times New Roman"/>
                <w:sz w:val="18"/>
                <w:szCs w:val="18"/>
              </w:rPr>
            </w:pPr>
            <w:r w:rsidRPr="00BC4CB7">
              <w:rPr>
                <w:rFonts w:eastAsia="Times New Roman"/>
                <w:sz w:val="18"/>
                <w:szCs w:val="18"/>
              </w:rPr>
              <w:t>15</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59414269" w14:textId="77777777" w:rsidR="00BC4CB7" w:rsidRPr="00BC4CB7" w:rsidRDefault="00BC4CB7" w:rsidP="00BC4CB7">
            <w:pPr>
              <w:jc w:val="center"/>
              <w:rPr>
                <w:rFonts w:eastAsia="Times New Roman"/>
                <w:sz w:val="18"/>
                <w:szCs w:val="18"/>
              </w:rPr>
            </w:pPr>
            <w:r w:rsidRPr="00BC4CB7">
              <w:rPr>
                <w:rFonts w:eastAsia="Times New Roman"/>
                <w:sz w:val="18"/>
                <w:szCs w:val="18"/>
              </w:rPr>
              <w:t>43.187729 53.926494</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379DA377" w14:textId="77777777" w:rsidR="00BC4CB7" w:rsidRPr="00BC4CB7" w:rsidRDefault="00BC4CB7" w:rsidP="00BC4CB7">
            <w:pPr>
              <w:jc w:val="center"/>
              <w:rPr>
                <w:rFonts w:eastAsia="Times New Roman"/>
                <w:sz w:val="18"/>
                <w:szCs w:val="18"/>
              </w:rPr>
            </w:pPr>
            <w:r w:rsidRPr="00BC4CB7">
              <w:rPr>
                <w:rFonts w:eastAsia="Times New Roman"/>
                <w:sz w:val="18"/>
                <w:szCs w:val="18"/>
              </w:rPr>
              <w:t>56606101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594E698" w14:textId="77777777" w:rsidR="00BC4CB7" w:rsidRPr="00BC4CB7" w:rsidRDefault="00BC4CB7" w:rsidP="00BC4CB7">
            <w:pPr>
              <w:rPr>
                <w:rFonts w:eastAsia="Times New Roman"/>
                <w:sz w:val="18"/>
                <w:szCs w:val="18"/>
              </w:rPr>
            </w:pPr>
            <w:r w:rsidRPr="00BC4CB7">
              <w:rPr>
                <w:rFonts w:eastAsia="Times New Roman"/>
                <w:sz w:val="18"/>
                <w:szCs w:val="18"/>
              </w:rPr>
              <w:t>Спасский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C5F314F" w14:textId="77777777" w:rsidR="00BC4CB7" w:rsidRPr="00BC4CB7" w:rsidRDefault="00BC4CB7" w:rsidP="00BC4CB7">
            <w:pPr>
              <w:rPr>
                <w:rFonts w:eastAsia="Times New Roman"/>
                <w:sz w:val="18"/>
                <w:szCs w:val="18"/>
              </w:rPr>
            </w:pPr>
            <w:r w:rsidRPr="00BC4CB7">
              <w:rPr>
                <w:rFonts w:eastAsia="Times New Roman"/>
                <w:sz w:val="18"/>
                <w:szCs w:val="18"/>
              </w:rPr>
              <w:t>город Спасск</w:t>
            </w:r>
          </w:p>
        </w:tc>
      </w:tr>
      <w:tr w:rsidR="00BC4CB7" w:rsidRPr="00BC4CB7" w14:paraId="05E1583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5BFFB5F" w14:textId="77777777" w:rsidR="00BC4CB7" w:rsidRPr="00BC4CB7" w:rsidRDefault="00BC4CB7" w:rsidP="00BC4CB7">
            <w:pPr>
              <w:jc w:val="center"/>
              <w:rPr>
                <w:rFonts w:eastAsia="Times New Roman"/>
                <w:sz w:val="18"/>
                <w:szCs w:val="18"/>
              </w:rPr>
            </w:pPr>
            <w:r w:rsidRPr="00BC4CB7">
              <w:rPr>
                <w:rFonts w:eastAsia="Times New Roman"/>
                <w:sz w:val="18"/>
                <w:szCs w:val="18"/>
              </w:rPr>
              <w:t>16</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711B44F9" w14:textId="77777777" w:rsidR="00BC4CB7" w:rsidRPr="00BC4CB7" w:rsidRDefault="00BC4CB7" w:rsidP="00BC4CB7">
            <w:pPr>
              <w:jc w:val="center"/>
              <w:rPr>
                <w:rFonts w:eastAsia="Times New Roman"/>
                <w:sz w:val="18"/>
                <w:szCs w:val="18"/>
              </w:rPr>
            </w:pPr>
            <w:r w:rsidRPr="00BC4CB7">
              <w:rPr>
                <w:rFonts w:eastAsia="Times New Roman"/>
                <w:sz w:val="18"/>
                <w:szCs w:val="18"/>
              </w:rPr>
              <w:t>43.348509 53.933937</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3E320004" w14:textId="77777777" w:rsidR="00BC4CB7" w:rsidRPr="00BC4CB7" w:rsidRDefault="00BC4CB7" w:rsidP="00BC4CB7">
            <w:pPr>
              <w:jc w:val="center"/>
              <w:rPr>
                <w:rFonts w:eastAsia="Times New Roman"/>
                <w:sz w:val="18"/>
                <w:szCs w:val="18"/>
              </w:rPr>
            </w:pPr>
            <w:r w:rsidRPr="00BC4CB7">
              <w:rPr>
                <w:rFonts w:eastAsia="Times New Roman"/>
                <w:sz w:val="18"/>
                <w:szCs w:val="18"/>
              </w:rPr>
              <w:t>56606402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F376129" w14:textId="77777777" w:rsidR="00BC4CB7" w:rsidRPr="00BC4CB7" w:rsidRDefault="00BC4CB7" w:rsidP="00BC4CB7">
            <w:pPr>
              <w:rPr>
                <w:rFonts w:eastAsia="Times New Roman"/>
                <w:sz w:val="18"/>
                <w:szCs w:val="18"/>
              </w:rPr>
            </w:pPr>
            <w:r w:rsidRPr="00BC4CB7">
              <w:rPr>
                <w:rFonts w:eastAsia="Times New Roman"/>
                <w:sz w:val="18"/>
                <w:szCs w:val="18"/>
              </w:rPr>
              <w:t>Спасский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A97353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Абашевский</w:t>
            </w:r>
            <w:proofErr w:type="spellEnd"/>
            <w:r w:rsidRPr="00BC4CB7">
              <w:rPr>
                <w:rFonts w:eastAsia="Times New Roman"/>
                <w:sz w:val="18"/>
                <w:szCs w:val="18"/>
              </w:rPr>
              <w:t xml:space="preserve"> сельсовет</w:t>
            </w:r>
          </w:p>
        </w:tc>
      </w:tr>
      <w:tr w:rsidR="00BC4CB7" w:rsidRPr="00BC4CB7" w14:paraId="7B76336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10242FF" w14:textId="77777777" w:rsidR="00BC4CB7" w:rsidRPr="00BC4CB7" w:rsidRDefault="00BC4CB7" w:rsidP="00BC4CB7">
            <w:pPr>
              <w:jc w:val="center"/>
              <w:rPr>
                <w:rFonts w:eastAsia="Times New Roman"/>
                <w:sz w:val="18"/>
                <w:szCs w:val="18"/>
              </w:rPr>
            </w:pPr>
            <w:r w:rsidRPr="00BC4CB7">
              <w:rPr>
                <w:rFonts w:eastAsia="Times New Roman"/>
                <w:sz w:val="18"/>
                <w:szCs w:val="18"/>
              </w:rPr>
              <w:t>17</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3ED104A2" w14:textId="77777777" w:rsidR="00BC4CB7" w:rsidRPr="00BC4CB7" w:rsidRDefault="00BC4CB7" w:rsidP="00BC4CB7">
            <w:pPr>
              <w:jc w:val="center"/>
              <w:rPr>
                <w:rFonts w:eastAsia="Times New Roman"/>
                <w:sz w:val="18"/>
                <w:szCs w:val="18"/>
              </w:rPr>
            </w:pPr>
            <w:r w:rsidRPr="00BC4CB7">
              <w:rPr>
                <w:rFonts w:eastAsia="Times New Roman"/>
                <w:sz w:val="18"/>
                <w:szCs w:val="18"/>
              </w:rPr>
              <w:t>43.186310 53.859780</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73AB8614" w14:textId="77777777" w:rsidR="00BC4CB7" w:rsidRPr="00BC4CB7" w:rsidRDefault="00BC4CB7" w:rsidP="00BC4CB7">
            <w:pPr>
              <w:jc w:val="center"/>
              <w:rPr>
                <w:rFonts w:eastAsia="Times New Roman"/>
                <w:sz w:val="18"/>
                <w:szCs w:val="18"/>
              </w:rPr>
            </w:pPr>
            <w:r w:rsidRPr="00BC4CB7">
              <w:rPr>
                <w:rFonts w:eastAsia="Times New Roman"/>
                <w:sz w:val="18"/>
                <w:szCs w:val="18"/>
              </w:rPr>
              <w:t>56606403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6439532" w14:textId="77777777" w:rsidR="00BC4CB7" w:rsidRPr="00BC4CB7" w:rsidRDefault="00BC4CB7" w:rsidP="00BC4CB7">
            <w:pPr>
              <w:rPr>
                <w:rFonts w:eastAsia="Times New Roman"/>
                <w:sz w:val="18"/>
                <w:szCs w:val="18"/>
              </w:rPr>
            </w:pPr>
            <w:r w:rsidRPr="00BC4CB7">
              <w:rPr>
                <w:rFonts w:eastAsia="Times New Roman"/>
                <w:sz w:val="18"/>
                <w:szCs w:val="18"/>
              </w:rPr>
              <w:t>Спасский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9BF503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Беднодемьяновский</w:t>
            </w:r>
            <w:proofErr w:type="spellEnd"/>
            <w:r w:rsidRPr="00BC4CB7">
              <w:rPr>
                <w:rFonts w:eastAsia="Times New Roman"/>
                <w:sz w:val="18"/>
                <w:szCs w:val="18"/>
              </w:rPr>
              <w:t xml:space="preserve"> сельсовет</w:t>
            </w:r>
          </w:p>
        </w:tc>
      </w:tr>
      <w:tr w:rsidR="00BC4CB7" w:rsidRPr="00BC4CB7" w14:paraId="43E313F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09E4724" w14:textId="77777777" w:rsidR="00BC4CB7" w:rsidRPr="00BC4CB7" w:rsidRDefault="00BC4CB7" w:rsidP="00BC4CB7">
            <w:pPr>
              <w:jc w:val="center"/>
              <w:rPr>
                <w:rFonts w:eastAsia="Times New Roman"/>
                <w:sz w:val="18"/>
                <w:szCs w:val="18"/>
              </w:rPr>
            </w:pPr>
            <w:r w:rsidRPr="00BC4CB7">
              <w:rPr>
                <w:rFonts w:eastAsia="Times New Roman"/>
                <w:sz w:val="18"/>
                <w:szCs w:val="18"/>
              </w:rPr>
              <w:t>18</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531BF264" w14:textId="77777777" w:rsidR="00BC4CB7" w:rsidRPr="00BC4CB7" w:rsidRDefault="00BC4CB7" w:rsidP="00BC4CB7">
            <w:pPr>
              <w:jc w:val="center"/>
              <w:rPr>
                <w:rFonts w:eastAsia="Times New Roman"/>
                <w:sz w:val="18"/>
                <w:szCs w:val="18"/>
              </w:rPr>
            </w:pPr>
            <w:r w:rsidRPr="00BC4CB7">
              <w:rPr>
                <w:rFonts w:eastAsia="Times New Roman"/>
                <w:sz w:val="18"/>
                <w:szCs w:val="18"/>
              </w:rPr>
              <w:t>43.350899 53.774212</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722EB6A6" w14:textId="77777777" w:rsidR="00BC4CB7" w:rsidRPr="00BC4CB7" w:rsidRDefault="00BC4CB7" w:rsidP="00BC4CB7">
            <w:pPr>
              <w:jc w:val="center"/>
              <w:rPr>
                <w:rFonts w:eastAsia="Times New Roman"/>
                <w:sz w:val="18"/>
                <w:szCs w:val="18"/>
              </w:rPr>
            </w:pPr>
            <w:r w:rsidRPr="00BC4CB7">
              <w:rPr>
                <w:rFonts w:eastAsia="Times New Roman"/>
                <w:sz w:val="18"/>
                <w:szCs w:val="18"/>
              </w:rPr>
              <w:t>56606404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521FF2F" w14:textId="77777777" w:rsidR="00BC4CB7" w:rsidRPr="00BC4CB7" w:rsidRDefault="00BC4CB7" w:rsidP="00BC4CB7">
            <w:pPr>
              <w:rPr>
                <w:rFonts w:eastAsia="Times New Roman"/>
                <w:sz w:val="18"/>
                <w:szCs w:val="18"/>
              </w:rPr>
            </w:pPr>
            <w:r w:rsidRPr="00BC4CB7">
              <w:rPr>
                <w:rFonts w:eastAsia="Times New Roman"/>
                <w:sz w:val="18"/>
                <w:szCs w:val="18"/>
              </w:rPr>
              <w:t>Спасский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44771B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Веденяпинский</w:t>
            </w:r>
            <w:proofErr w:type="spellEnd"/>
            <w:r w:rsidRPr="00BC4CB7">
              <w:rPr>
                <w:rFonts w:eastAsia="Times New Roman"/>
                <w:sz w:val="18"/>
                <w:szCs w:val="18"/>
              </w:rPr>
              <w:t xml:space="preserve"> сельсовет</w:t>
            </w:r>
          </w:p>
        </w:tc>
      </w:tr>
      <w:tr w:rsidR="00BC4CB7" w:rsidRPr="00BC4CB7" w14:paraId="59E6026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98195F6" w14:textId="77777777" w:rsidR="00BC4CB7" w:rsidRPr="00BC4CB7" w:rsidRDefault="00BC4CB7" w:rsidP="00BC4CB7">
            <w:pPr>
              <w:jc w:val="center"/>
              <w:rPr>
                <w:rFonts w:eastAsia="Times New Roman"/>
                <w:sz w:val="18"/>
                <w:szCs w:val="18"/>
              </w:rPr>
            </w:pPr>
            <w:r w:rsidRPr="00BC4CB7">
              <w:rPr>
                <w:rFonts w:eastAsia="Times New Roman"/>
                <w:sz w:val="18"/>
                <w:szCs w:val="18"/>
              </w:rPr>
              <w:t>19</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7B62F726" w14:textId="77777777" w:rsidR="00BC4CB7" w:rsidRPr="00BC4CB7" w:rsidRDefault="00BC4CB7" w:rsidP="00BC4CB7">
            <w:pPr>
              <w:jc w:val="center"/>
              <w:rPr>
                <w:rFonts w:eastAsia="Times New Roman"/>
                <w:sz w:val="18"/>
                <w:szCs w:val="18"/>
              </w:rPr>
            </w:pPr>
            <w:r w:rsidRPr="00BC4CB7">
              <w:rPr>
                <w:rFonts w:eastAsia="Times New Roman"/>
                <w:sz w:val="18"/>
                <w:szCs w:val="18"/>
              </w:rPr>
              <w:t>43.300153 53.824345</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1EB06584" w14:textId="77777777" w:rsidR="00BC4CB7" w:rsidRPr="00BC4CB7" w:rsidRDefault="00BC4CB7" w:rsidP="00BC4CB7">
            <w:pPr>
              <w:jc w:val="center"/>
              <w:rPr>
                <w:rFonts w:eastAsia="Times New Roman"/>
                <w:sz w:val="18"/>
                <w:szCs w:val="18"/>
              </w:rPr>
            </w:pPr>
            <w:r w:rsidRPr="00BC4CB7">
              <w:rPr>
                <w:rFonts w:eastAsia="Times New Roman"/>
                <w:sz w:val="18"/>
                <w:szCs w:val="18"/>
              </w:rPr>
              <w:t>56606407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0334467" w14:textId="77777777" w:rsidR="00BC4CB7" w:rsidRPr="00BC4CB7" w:rsidRDefault="00BC4CB7" w:rsidP="00BC4CB7">
            <w:pPr>
              <w:rPr>
                <w:rFonts w:eastAsia="Times New Roman"/>
                <w:sz w:val="18"/>
                <w:szCs w:val="18"/>
              </w:rPr>
            </w:pPr>
            <w:r w:rsidRPr="00BC4CB7">
              <w:rPr>
                <w:rFonts w:eastAsia="Times New Roman"/>
                <w:sz w:val="18"/>
                <w:szCs w:val="18"/>
              </w:rPr>
              <w:t>Спасский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9D4203F" w14:textId="77777777" w:rsidR="00BC4CB7" w:rsidRPr="00BC4CB7" w:rsidRDefault="00BC4CB7" w:rsidP="00BC4CB7">
            <w:pPr>
              <w:rPr>
                <w:rFonts w:eastAsia="Times New Roman"/>
                <w:sz w:val="18"/>
                <w:szCs w:val="18"/>
              </w:rPr>
            </w:pPr>
            <w:r w:rsidRPr="00BC4CB7">
              <w:rPr>
                <w:rFonts w:eastAsia="Times New Roman"/>
                <w:sz w:val="18"/>
                <w:szCs w:val="18"/>
              </w:rPr>
              <w:t>Дубровский сельсовет</w:t>
            </w:r>
          </w:p>
        </w:tc>
      </w:tr>
      <w:tr w:rsidR="00BC4CB7" w:rsidRPr="00BC4CB7" w14:paraId="22A3882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7F70A73" w14:textId="77777777" w:rsidR="00BC4CB7" w:rsidRPr="00BC4CB7" w:rsidRDefault="00BC4CB7" w:rsidP="00BC4CB7">
            <w:pPr>
              <w:jc w:val="center"/>
              <w:rPr>
                <w:rFonts w:eastAsia="Times New Roman"/>
                <w:sz w:val="18"/>
                <w:szCs w:val="18"/>
              </w:rPr>
            </w:pPr>
            <w:r w:rsidRPr="00BC4CB7">
              <w:rPr>
                <w:rFonts w:eastAsia="Times New Roman"/>
                <w:sz w:val="18"/>
                <w:szCs w:val="18"/>
              </w:rPr>
              <w:t>20</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0B58C03D" w14:textId="77777777" w:rsidR="00BC4CB7" w:rsidRPr="00BC4CB7" w:rsidRDefault="00BC4CB7" w:rsidP="00BC4CB7">
            <w:pPr>
              <w:jc w:val="center"/>
              <w:rPr>
                <w:rFonts w:eastAsia="Times New Roman"/>
                <w:sz w:val="18"/>
                <w:szCs w:val="18"/>
              </w:rPr>
            </w:pPr>
            <w:r w:rsidRPr="00BC4CB7">
              <w:rPr>
                <w:rFonts w:eastAsia="Times New Roman"/>
                <w:sz w:val="18"/>
                <w:szCs w:val="18"/>
              </w:rPr>
              <w:t>43.431882 53.723549</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66D38B32" w14:textId="77777777" w:rsidR="00BC4CB7" w:rsidRPr="00BC4CB7" w:rsidRDefault="00BC4CB7" w:rsidP="00BC4CB7">
            <w:pPr>
              <w:jc w:val="center"/>
              <w:rPr>
                <w:rFonts w:eastAsia="Times New Roman"/>
                <w:sz w:val="18"/>
                <w:szCs w:val="18"/>
              </w:rPr>
            </w:pPr>
            <w:r w:rsidRPr="00BC4CB7">
              <w:rPr>
                <w:rFonts w:eastAsia="Times New Roman"/>
                <w:sz w:val="18"/>
                <w:szCs w:val="18"/>
              </w:rPr>
              <w:t>56606410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C8FEF5A" w14:textId="77777777" w:rsidR="00BC4CB7" w:rsidRPr="00BC4CB7" w:rsidRDefault="00BC4CB7" w:rsidP="00BC4CB7">
            <w:pPr>
              <w:rPr>
                <w:rFonts w:eastAsia="Times New Roman"/>
                <w:sz w:val="18"/>
                <w:szCs w:val="18"/>
              </w:rPr>
            </w:pPr>
            <w:r w:rsidRPr="00BC4CB7">
              <w:rPr>
                <w:rFonts w:eastAsia="Times New Roman"/>
                <w:sz w:val="18"/>
                <w:szCs w:val="18"/>
              </w:rPr>
              <w:t>Спасский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8DE4902" w14:textId="77777777" w:rsidR="00BC4CB7" w:rsidRPr="00BC4CB7" w:rsidRDefault="00BC4CB7" w:rsidP="00BC4CB7">
            <w:pPr>
              <w:rPr>
                <w:rFonts w:eastAsia="Times New Roman"/>
                <w:sz w:val="18"/>
                <w:szCs w:val="18"/>
              </w:rPr>
            </w:pPr>
            <w:r w:rsidRPr="00BC4CB7">
              <w:rPr>
                <w:rFonts w:eastAsia="Times New Roman"/>
                <w:sz w:val="18"/>
                <w:szCs w:val="18"/>
              </w:rPr>
              <w:t>Зубовский сельсовет</w:t>
            </w:r>
          </w:p>
        </w:tc>
      </w:tr>
      <w:tr w:rsidR="00BC4CB7" w:rsidRPr="00BC4CB7" w14:paraId="3C7BDA1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6AA0884" w14:textId="77777777" w:rsidR="00BC4CB7" w:rsidRPr="00BC4CB7" w:rsidRDefault="00BC4CB7" w:rsidP="00BC4CB7">
            <w:pPr>
              <w:jc w:val="center"/>
              <w:rPr>
                <w:rFonts w:eastAsia="Times New Roman"/>
                <w:sz w:val="18"/>
                <w:szCs w:val="18"/>
              </w:rPr>
            </w:pPr>
            <w:r w:rsidRPr="00BC4CB7">
              <w:rPr>
                <w:rFonts w:eastAsia="Times New Roman"/>
                <w:sz w:val="18"/>
                <w:szCs w:val="18"/>
              </w:rPr>
              <w:t>21</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7415A86F" w14:textId="77777777" w:rsidR="00BC4CB7" w:rsidRPr="00BC4CB7" w:rsidRDefault="00BC4CB7" w:rsidP="00BC4CB7">
            <w:pPr>
              <w:jc w:val="center"/>
              <w:rPr>
                <w:rFonts w:eastAsia="Times New Roman"/>
                <w:sz w:val="18"/>
                <w:szCs w:val="18"/>
              </w:rPr>
            </w:pPr>
            <w:r w:rsidRPr="00BC4CB7">
              <w:rPr>
                <w:rFonts w:eastAsia="Times New Roman"/>
                <w:sz w:val="18"/>
                <w:szCs w:val="18"/>
              </w:rPr>
              <w:t>43.260124 53.911975</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7DEBAD85" w14:textId="77777777" w:rsidR="00BC4CB7" w:rsidRPr="00BC4CB7" w:rsidRDefault="00BC4CB7" w:rsidP="00BC4CB7">
            <w:pPr>
              <w:jc w:val="center"/>
              <w:rPr>
                <w:rFonts w:eastAsia="Times New Roman"/>
                <w:sz w:val="18"/>
                <w:szCs w:val="18"/>
              </w:rPr>
            </w:pPr>
            <w:r w:rsidRPr="00BC4CB7">
              <w:rPr>
                <w:rFonts w:eastAsia="Times New Roman"/>
                <w:sz w:val="18"/>
                <w:szCs w:val="18"/>
              </w:rPr>
              <w:t>56606413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56CC99E" w14:textId="77777777" w:rsidR="00BC4CB7" w:rsidRPr="00BC4CB7" w:rsidRDefault="00BC4CB7" w:rsidP="00BC4CB7">
            <w:pPr>
              <w:rPr>
                <w:rFonts w:eastAsia="Times New Roman"/>
                <w:sz w:val="18"/>
                <w:szCs w:val="18"/>
              </w:rPr>
            </w:pPr>
            <w:r w:rsidRPr="00BC4CB7">
              <w:rPr>
                <w:rFonts w:eastAsia="Times New Roman"/>
                <w:sz w:val="18"/>
                <w:szCs w:val="18"/>
              </w:rPr>
              <w:t>Спасский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97F877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Кошелевский</w:t>
            </w:r>
            <w:proofErr w:type="spellEnd"/>
            <w:r w:rsidRPr="00BC4CB7">
              <w:rPr>
                <w:rFonts w:eastAsia="Times New Roman"/>
                <w:sz w:val="18"/>
                <w:szCs w:val="18"/>
              </w:rPr>
              <w:t xml:space="preserve"> сельсовет</w:t>
            </w:r>
          </w:p>
        </w:tc>
      </w:tr>
      <w:tr w:rsidR="00BC4CB7" w:rsidRPr="00BC4CB7" w14:paraId="5D42465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66B38C3" w14:textId="77777777" w:rsidR="00BC4CB7" w:rsidRPr="00BC4CB7" w:rsidRDefault="00BC4CB7" w:rsidP="00BC4CB7">
            <w:pPr>
              <w:jc w:val="center"/>
              <w:rPr>
                <w:rFonts w:eastAsia="Times New Roman"/>
                <w:sz w:val="18"/>
                <w:szCs w:val="18"/>
              </w:rPr>
            </w:pPr>
            <w:r w:rsidRPr="00BC4CB7">
              <w:rPr>
                <w:rFonts w:eastAsia="Times New Roman"/>
                <w:sz w:val="18"/>
                <w:szCs w:val="18"/>
              </w:rPr>
              <w:t>22</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0A6D93D1" w14:textId="77777777" w:rsidR="00BC4CB7" w:rsidRPr="00BC4CB7" w:rsidRDefault="00BC4CB7" w:rsidP="00BC4CB7">
            <w:pPr>
              <w:jc w:val="center"/>
              <w:rPr>
                <w:rFonts w:eastAsia="Times New Roman"/>
                <w:sz w:val="18"/>
                <w:szCs w:val="18"/>
              </w:rPr>
            </w:pPr>
            <w:r w:rsidRPr="00BC4CB7">
              <w:rPr>
                <w:rFonts w:eastAsia="Times New Roman"/>
                <w:sz w:val="18"/>
                <w:szCs w:val="18"/>
              </w:rPr>
              <w:t>43.316125 53.728637</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28CC7FE2" w14:textId="77777777" w:rsidR="00BC4CB7" w:rsidRPr="00BC4CB7" w:rsidRDefault="00BC4CB7" w:rsidP="00BC4CB7">
            <w:pPr>
              <w:jc w:val="center"/>
              <w:rPr>
                <w:rFonts w:eastAsia="Times New Roman"/>
                <w:sz w:val="18"/>
                <w:szCs w:val="18"/>
              </w:rPr>
            </w:pPr>
            <w:r w:rsidRPr="00BC4CB7">
              <w:rPr>
                <w:rFonts w:eastAsia="Times New Roman"/>
                <w:sz w:val="18"/>
                <w:szCs w:val="18"/>
              </w:rPr>
              <w:t>56606415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852DB77" w14:textId="77777777" w:rsidR="00BC4CB7" w:rsidRPr="00BC4CB7" w:rsidRDefault="00BC4CB7" w:rsidP="00BC4CB7">
            <w:pPr>
              <w:rPr>
                <w:rFonts w:eastAsia="Times New Roman"/>
                <w:sz w:val="18"/>
                <w:szCs w:val="18"/>
              </w:rPr>
            </w:pPr>
            <w:r w:rsidRPr="00BC4CB7">
              <w:rPr>
                <w:rFonts w:eastAsia="Times New Roman"/>
                <w:sz w:val="18"/>
                <w:szCs w:val="18"/>
              </w:rPr>
              <w:t>Спасский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DBA405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Рузановский</w:t>
            </w:r>
            <w:proofErr w:type="spellEnd"/>
            <w:r w:rsidRPr="00BC4CB7">
              <w:rPr>
                <w:rFonts w:eastAsia="Times New Roman"/>
                <w:sz w:val="18"/>
                <w:szCs w:val="18"/>
              </w:rPr>
              <w:t xml:space="preserve"> сельсовет</w:t>
            </w:r>
          </w:p>
        </w:tc>
      </w:tr>
      <w:tr w:rsidR="00BC4CB7" w:rsidRPr="00BC4CB7" w14:paraId="4A35169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290FBBA" w14:textId="77777777" w:rsidR="00BC4CB7" w:rsidRPr="00BC4CB7" w:rsidRDefault="00BC4CB7" w:rsidP="00BC4CB7">
            <w:pPr>
              <w:jc w:val="center"/>
              <w:rPr>
                <w:rFonts w:eastAsia="Times New Roman"/>
                <w:sz w:val="18"/>
                <w:szCs w:val="18"/>
              </w:rPr>
            </w:pPr>
            <w:r w:rsidRPr="00BC4CB7">
              <w:rPr>
                <w:rFonts w:eastAsia="Times New Roman"/>
                <w:sz w:val="18"/>
                <w:szCs w:val="18"/>
              </w:rPr>
              <w:t>23</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1F15E809" w14:textId="77777777" w:rsidR="00BC4CB7" w:rsidRPr="00BC4CB7" w:rsidRDefault="00BC4CB7" w:rsidP="00BC4CB7">
            <w:pPr>
              <w:jc w:val="center"/>
              <w:rPr>
                <w:rFonts w:eastAsia="Times New Roman"/>
                <w:sz w:val="18"/>
                <w:szCs w:val="18"/>
              </w:rPr>
            </w:pPr>
            <w:r w:rsidRPr="00BC4CB7">
              <w:rPr>
                <w:rFonts w:eastAsia="Times New Roman"/>
                <w:sz w:val="18"/>
                <w:szCs w:val="18"/>
              </w:rPr>
              <w:t>43.156782 53.785704</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26737677" w14:textId="77777777" w:rsidR="00BC4CB7" w:rsidRPr="00BC4CB7" w:rsidRDefault="00BC4CB7" w:rsidP="00BC4CB7">
            <w:pPr>
              <w:jc w:val="center"/>
              <w:rPr>
                <w:rFonts w:eastAsia="Times New Roman"/>
                <w:sz w:val="18"/>
                <w:szCs w:val="18"/>
              </w:rPr>
            </w:pPr>
            <w:r w:rsidRPr="00BC4CB7">
              <w:rPr>
                <w:rFonts w:eastAsia="Times New Roman"/>
                <w:sz w:val="18"/>
                <w:szCs w:val="18"/>
              </w:rPr>
              <w:t>56606416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6947ADD" w14:textId="77777777" w:rsidR="00BC4CB7" w:rsidRPr="00BC4CB7" w:rsidRDefault="00BC4CB7" w:rsidP="00BC4CB7">
            <w:pPr>
              <w:rPr>
                <w:rFonts w:eastAsia="Times New Roman"/>
                <w:sz w:val="18"/>
                <w:szCs w:val="18"/>
              </w:rPr>
            </w:pPr>
            <w:r w:rsidRPr="00BC4CB7">
              <w:rPr>
                <w:rFonts w:eastAsia="Times New Roman"/>
                <w:sz w:val="18"/>
                <w:szCs w:val="18"/>
              </w:rPr>
              <w:t>Спасский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93A3CA2" w14:textId="77777777" w:rsidR="00BC4CB7" w:rsidRPr="00BC4CB7" w:rsidRDefault="00BC4CB7" w:rsidP="00BC4CB7">
            <w:pPr>
              <w:rPr>
                <w:rFonts w:eastAsia="Times New Roman"/>
                <w:sz w:val="18"/>
                <w:szCs w:val="18"/>
              </w:rPr>
            </w:pPr>
            <w:r w:rsidRPr="00BC4CB7">
              <w:rPr>
                <w:rFonts w:eastAsia="Times New Roman"/>
                <w:sz w:val="18"/>
                <w:szCs w:val="18"/>
              </w:rPr>
              <w:t>Татарско-</w:t>
            </w:r>
            <w:proofErr w:type="spellStart"/>
            <w:r w:rsidRPr="00BC4CB7">
              <w:rPr>
                <w:rFonts w:eastAsia="Times New Roman"/>
                <w:sz w:val="18"/>
                <w:szCs w:val="18"/>
              </w:rPr>
              <w:t>Шелдаисский</w:t>
            </w:r>
            <w:proofErr w:type="spellEnd"/>
            <w:r w:rsidRPr="00BC4CB7">
              <w:rPr>
                <w:rFonts w:eastAsia="Times New Roman"/>
                <w:sz w:val="18"/>
                <w:szCs w:val="18"/>
              </w:rPr>
              <w:t xml:space="preserve"> </w:t>
            </w:r>
            <w:r w:rsidRPr="00BC4CB7">
              <w:rPr>
                <w:rFonts w:eastAsia="Times New Roman"/>
                <w:sz w:val="16"/>
                <w:szCs w:val="16"/>
              </w:rPr>
              <w:t>сельсовет</w:t>
            </w:r>
          </w:p>
        </w:tc>
      </w:tr>
      <w:tr w:rsidR="00BC4CB7" w:rsidRPr="00BC4CB7" w14:paraId="48F7B21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1AFEBD4" w14:textId="77777777" w:rsidR="00BC4CB7" w:rsidRPr="00BC4CB7" w:rsidRDefault="00BC4CB7" w:rsidP="00BC4CB7">
            <w:pPr>
              <w:jc w:val="center"/>
              <w:rPr>
                <w:rFonts w:eastAsia="Times New Roman"/>
                <w:sz w:val="18"/>
                <w:szCs w:val="18"/>
              </w:rPr>
            </w:pPr>
            <w:r w:rsidRPr="00BC4CB7">
              <w:rPr>
                <w:rFonts w:eastAsia="Times New Roman"/>
                <w:sz w:val="18"/>
                <w:szCs w:val="18"/>
              </w:rPr>
              <w:t>24</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04F70979" w14:textId="77777777" w:rsidR="00BC4CB7" w:rsidRPr="00BC4CB7" w:rsidRDefault="00BC4CB7" w:rsidP="00BC4CB7">
            <w:pPr>
              <w:jc w:val="center"/>
              <w:rPr>
                <w:rFonts w:eastAsia="Times New Roman"/>
                <w:sz w:val="18"/>
                <w:szCs w:val="18"/>
              </w:rPr>
            </w:pPr>
            <w:r w:rsidRPr="00BC4CB7">
              <w:rPr>
                <w:rFonts w:eastAsia="Times New Roman"/>
                <w:sz w:val="18"/>
                <w:szCs w:val="18"/>
              </w:rPr>
              <w:t>43.253198 53.992952</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14331856" w14:textId="77777777" w:rsidR="00BC4CB7" w:rsidRPr="00BC4CB7" w:rsidRDefault="00BC4CB7" w:rsidP="00BC4CB7">
            <w:pPr>
              <w:jc w:val="center"/>
              <w:rPr>
                <w:rFonts w:eastAsia="Times New Roman"/>
                <w:sz w:val="18"/>
                <w:szCs w:val="18"/>
              </w:rPr>
            </w:pPr>
            <w:r w:rsidRPr="00BC4CB7">
              <w:rPr>
                <w:rFonts w:eastAsia="Times New Roman"/>
                <w:sz w:val="18"/>
                <w:szCs w:val="18"/>
              </w:rPr>
              <w:t>56606419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739699F" w14:textId="77777777" w:rsidR="00BC4CB7" w:rsidRPr="00BC4CB7" w:rsidRDefault="00BC4CB7" w:rsidP="00BC4CB7">
            <w:pPr>
              <w:rPr>
                <w:rFonts w:eastAsia="Times New Roman"/>
                <w:sz w:val="18"/>
                <w:szCs w:val="18"/>
              </w:rPr>
            </w:pPr>
            <w:r w:rsidRPr="00BC4CB7">
              <w:rPr>
                <w:rFonts w:eastAsia="Times New Roman"/>
                <w:sz w:val="18"/>
                <w:szCs w:val="18"/>
              </w:rPr>
              <w:t>Спасский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095AC17" w14:textId="77777777" w:rsidR="00BC4CB7" w:rsidRPr="00BC4CB7" w:rsidRDefault="00BC4CB7" w:rsidP="00BC4CB7">
            <w:pPr>
              <w:rPr>
                <w:rFonts w:eastAsia="Times New Roman"/>
                <w:sz w:val="18"/>
                <w:szCs w:val="18"/>
              </w:rPr>
            </w:pPr>
            <w:r w:rsidRPr="00BC4CB7">
              <w:rPr>
                <w:rFonts w:eastAsia="Times New Roman"/>
                <w:sz w:val="18"/>
                <w:szCs w:val="18"/>
              </w:rPr>
              <w:t>Устьинский сельсовет</w:t>
            </w:r>
          </w:p>
        </w:tc>
      </w:tr>
      <w:tr w:rsidR="00BC4CB7" w:rsidRPr="00BC4CB7" w14:paraId="23BEC79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177FDFC" w14:textId="77777777" w:rsidR="00BC4CB7" w:rsidRPr="00BC4CB7" w:rsidRDefault="00BC4CB7" w:rsidP="00BC4CB7">
            <w:pPr>
              <w:jc w:val="center"/>
              <w:rPr>
                <w:rFonts w:eastAsia="Times New Roman"/>
                <w:sz w:val="18"/>
                <w:szCs w:val="18"/>
              </w:rPr>
            </w:pPr>
            <w:r w:rsidRPr="00BC4CB7">
              <w:rPr>
                <w:rFonts w:eastAsia="Times New Roman"/>
                <w:sz w:val="18"/>
                <w:szCs w:val="18"/>
              </w:rPr>
              <w:t>25</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5357A063" w14:textId="77777777" w:rsidR="00BC4CB7" w:rsidRPr="00BC4CB7" w:rsidRDefault="00BC4CB7" w:rsidP="00BC4CB7">
            <w:pPr>
              <w:jc w:val="center"/>
              <w:rPr>
                <w:rFonts w:eastAsia="Times New Roman"/>
                <w:sz w:val="18"/>
                <w:szCs w:val="18"/>
              </w:rPr>
            </w:pPr>
            <w:r w:rsidRPr="00BC4CB7">
              <w:rPr>
                <w:rFonts w:eastAsia="Times New Roman"/>
                <w:sz w:val="18"/>
                <w:szCs w:val="18"/>
              </w:rPr>
              <w:t>43.707737 52.458959</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63B0C8C2" w14:textId="77777777" w:rsidR="00BC4CB7" w:rsidRPr="00BC4CB7" w:rsidRDefault="00BC4CB7" w:rsidP="00BC4CB7">
            <w:pPr>
              <w:jc w:val="center"/>
              <w:rPr>
                <w:rFonts w:eastAsia="Times New Roman"/>
                <w:sz w:val="18"/>
                <w:szCs w:val="18"/>
              </w:rPr>
            </w:pPr>
            <w:r w:rsidRPr="00BC4CB7">
              <w:rPr>
                <w:rFonts w:eastAsia="Times New Roman"/>
                <w:sz w:val="18"/>
                <w:szCs w:val="18"/>
              </w:rPr>
              <w:t>56609151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012AFA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7E9E9E5"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Беково</w:t>
            </w:r>
          </w:p>
        </w:tc>
      </w:tr>
      <w:tr w:rsidR="00BC4CB7" w:rsidRPr="00BC4CB7" w14:paraId="40C4516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8FAC331" w14:textId="77777777" w:rsidR="00BC4CB7" w:rsidRPr="00BC4CB7" w:rsidRDefault="00BC4CB7" w:rsidP="00BC4CB7">
            <w:pPr>
              <w:jc w:val="center"/>
              <w:rPr>
                <w:rFonts w:eastAsia="Times New Roman"/>
                <w:sz w:val="18"/>
                <w:szCs w:val="18"/>
              </w:rPr>
            </w:pPr>
            <w:r w:rsidRPr="00BC4CB7">
              <w:rPr>
                <w:rFonts w:eastAsia="Times New Roman"/>
                <w:sz w:val="18"/>
                <w:szCs w:val="18"/>
              </w:rPr>
              <w:t>26</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771F0D82" w14:textId="77777777" w:rsidR="00BC4CB7" w:rsidRPr="00BC4CB7" w:rsidRDefault="00BC4CB7" w:rsidP="00BC4CB7">
            <w:pPr>
              <w:jc w:val="center"/>
              <w:rPr>
                <w:rFonts w:eastAsia="Times New Roman"/>
                <w:sz w:val="18"/>
                <w:szCs w:val="18"/>
              </w:rPr>
            </w:pPr>
            <w:r w:rsidRPr="00BC4CB7">
              <w:rPr>
                <w:rFonts w:eastAsia="Times New Roman"/>
                <w:sz w:val="18"/>
                <w:szCs w:val="18"/>
              </w:rPr>
              <w:t>43.589680 52.450463</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7D5624D7" w14:textId="77777777" w:rsidR="00BC4CB7" w:rsidRPr="00BC4CB7" w:rsidRDefault="00BC4CB7" w:rsidP="00BC4CB7">
            <w:pPr>
              <w:jc w:val="center"/>
              <w:rPr>
                <w:rFonts w:eastAsia="Times New Roman"/>
                <w:sz w:val="18"/>
                <w:szCs w:val="18"/>
              </w:rPr>
            </w:pPr>
            <w:r w:rsidRPr="00BC4CB7">
              <w:rPr>
                <w:rFonts w:eastAsia="Times New Roman"/>
                <w:sz w:val="18"/>
                <w:szCs w:val="18"/>
              </w:rPr>
              <w:t>56609402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CD04C9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E17C3E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Вертуновский</w:t>
            </w:r>
            <w:proofErr w:type="spellEnd"/>
            <w:r w:rsidRPr="00BC4CB7">
              <w:rPr>
                <w:rFonts w:eastAsia="Times New Roman"/>
                <w:sz w:val="18"/>
                <w:szCs w:val="18"/>
              </w:rPr>
              <w:t xml:space="preserve"> сельсовет</w:t>
            </w:r>
          </w:p>
        </w:tc>
      </w:tr>
      <w:tr w:rsidR="00BC4CB7" w:rsidRPr="00BC4CB7" w14:paraId="5D7C6E6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673FBB7" w14:textId="77777777" w:rsidR="00BC4CB7" w:rsidRPr="00BC4CB7" w:rsidRDefault="00BC4CB7" w:rsidP="00BC4CB7">
            <w:pPr>
              <w:jc w:val="center"/>
              <w:rPr>
                <w:rFonts w:eastAsia="Times New Roman"/>
                <w:sz w:val="18"/>
                <w:szCs w:val="18"/>
              </w:rPr>
            </w:pPr>
            <w:r w:rsidRPr="00BC4CB7">
              <w:rPr>
                <w:rFonts w:eastAsia="Times New Roman"/>
                <w:sz w:val="18"/>
                <w:szCs w:val="18"/>
              </w:rPr>
              <w:t>27</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6A8C7BC3" w14:textId="77777777" w:rsidR="00BC4CB7" w:rsidRPr="00BC4CB7" w:rsidRDefault="00BC4CB7" w:rsidP="00BC4CB7">
            <w:pPr>
              <w:jc w:val="center"/>
              <w:rPr>
                <w:rFonts w:eastAsia="Times New Roman"/>
                <w:sz w:val="18"/>
                <w:szCs w:val="18"/>
              </w:rPr>
            </w:pPr>
            <w:r w:rsidRPr="00BC4CB7">
              <w:rPr>
                <w:rFonts w:eastAsia="Times New Roman"/>
                <w:sz w:val="18"/>
                <w:szCs w:val="18"/>
              </w:rPr>
              <w:t>43.787516 52.514198</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2A74D157" w14:textId="77777777" w:rsidR="00BC4CB7" w:rsidRPr="00BC4CB7" w:rsidRDefault="00BC4CB7" w:rsidP="00BC4CB7">
            <w:pPr>
              <w:jc w:val="center"/>
              <w:rPr>
                <w:rFonts w:eastAsia="Times New Roman"/>
                <w:sz w:val="18"/>
                <w:szCs w:val="18"/>
              </w:rPr>
            </w:pPr>
            <w:r w:rsidRPr="00BC4CB7">
              <w:rPr>
                <w:rFonts w:eastAsia="Times New Roman"/>
                <w:sz w:val="18"/>
                <w:szCs w:val="18"/>
              </w:rPr>
              <w:t>56609404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E8FC6D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CCC87A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Волынщинский</w:t>
            </w:r>
            <w:proofErr w:type="spellEnd"/>
            <w:r w:rsidRPr="00BC4CB7">
              <w:rPr>
                <w:rFonts w:eastAsia="Times New Roman"/>
                <w:sz w:val="18"/>
                <w:szCs w:val="18"/>
              </w:rPr>
              <w:t xml:space="preserve"> сельсовет</w:t>
            </w:r>
          </w:p>
        </w:tc>
      </w:tr>
      <w:tr w:rsidR="00BC4CB7" w:rsidRPr="00BC4CB7" w14:paraId="558F05D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9A343E0" w14:textId="77777777" w:rsidR="00BC4CB7" w:rsidRPr="00BC4CB7" w:rsidRDefault="00BC4CB7" w:rsidP="00BC4CB7">
            <w:pPr>
              <w:jc w:val="center"/>
              <w:rPr>
                <w:rFonts w:eastAsia="Times New Roman"/>
                <w:sz w:val="18"/>
                <w:szCs w:val="18"/>
              </w:rPr>
            </w:pPr>
            <w:r w:rsidRPr="00BC4CB7">
              <w:rPr>
                <w:rFonts w:eastAsia="Times New Roman"/>
                <w:sz w:val="18"/>
                <w:szCs w:val="18"/>
              </w:rPr>
              <w:t>28</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576FAA89" w14:textId="77777777" w:rsidR="00BC4CB7" w:rsidRPr="00BC4CB7" w:rsidRDefault="00BC4CB7" w:rsidP="00BC4CB7">
            <w:pPr>
              <w:jc w:val="center"/>
              <w:rPr>
                <w:rFonts w:eastAsia="Times New Roman"/>
                <w:sz w:val="18"/>
                <w:szCs w:val="18"/>
              </w:rPr>
            </w:pPr>
            <w:r w:rsidRPr="00BC4CB7">
              <w:rPr>
                <w:rFonts w:eastAsia="Times New Roman"/>
                <w:sz w:val="18"/>
                <w:szCs w:val="18"/>
              </w:rPr>
              <w:t>43.793337 52.642330</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71EE3284" w14:textId="77777777" w:rsidR="00BC4CB7" w:rsidRPr="00BC4CB7" w:rsidRDefault="00BC4CB7" w:rsidP="00BC4CB7">
            <w:pPr>
              <w:jc w:val="center"/>
              <w:rPr>
                <w:rFonts w:eastAsia="Times New Roman"/>
                <w:sz w:val="18"/>
                <w:szCs w:val="18"/>
              </w:rPr>
            </w:pPr>
            <w:r w:rsidRPr="00BC4CB7">
              <w:rPr>
                <w:rFonts w:eastAsia="Times New Roman"/>
                <w:sz w:val="18"/>
                <w:szCs w:val="18"/>
              </w:rPr>
              <w:t>56609407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A14EF9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038FEAC" w14:textId="77777777" w:rsidR="00BC4CB7" w:rsidRPr="00BC4CB7" w:rsidRDefault="00BC4CB7" w:rsidP="00BC4CB7">
            <w:pPr>
              <w:rPr>
                <w:rFonts w:eastAsia="Times New Roman"/>
                <w:sz w:val="18"/>
                <w:szCs w:val="18"/>
              </w:rPr>
            </w:pPr>
            <w:r w:rsidRPr="00BC4CB7">
              <w:rPr>
                <w:rFonts w:eastAsia="Times New Roman"/>
                <w:sz w:val="18"/>
                <w:szCs w:val="18"/>
              </w:rPr>
              <w:t>Ивановский сельсовет</w:t>
            </w:r>
          </w:p>
        </w:tc>
      </w:tr>
      <w:tr w:rsidR="00BC4CB7" w:rsidRPr="00BC4CB7" w14:paraId="5EC297C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AE0F960" w14:textId="77777777" w:rsidR="00BC4CB7" w:rsidRPr="00BC4CB7" w:rsidRDefault="00BC4CB7" w:rsidP="00BC4CB7">
            <w:pPr>
              <w:jc w:val="center"/>
              <w:rPr>
                <w:rFonts w:eastAsia="Times New Roman"/>
                <w:sz w:val="18"/>
                <w:szCs w:val="18"/>
              </w:rPr>
            </w:pPr>
            <w:r w:rsidRPr="00BC4CB7">
              <w:rPr>
                <w:rFonts w:eastAsia="Times New Roman"/>
                <w:sz w:val="18"/>
                <w:szCs w:val="18"/>
              </w:rPr>
              <w:t>29</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53CBCF03" w14:textId="77777777" w:rsidR="00BC4CB7" w:rsidRPr="00BC4CB7" w:rsidRDefault="00BC4CB7" w:rsidP="00BC4CB7">
            <w:pPr>
              <w:jc w:val="center"/>
              <w:rPr>
                <w:rFonts w:eastAsia="Times New Roman"/>
                <w:sz w:val="18"/>
                <w:szCs w:val="18"/>
              </w:rPr>
            </w:pPr>
            <w:r w:rsidRPr="00BC4CB7">
              <w:rPr>
                <w:rFonts w:eastAsia="Times New Roman"/>
                <w:sz w:val="18"/>
                <w:szCs w:val="18"/>
              </w:rPr>
              <w:t>43.584066 52.540787</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4CD178BC" w14:textId="77777777" w:rsidR="00BC4CB7" w:rsidRPr="00BC4CB7" w:rsidRDefault="00BC4CB7" w:rsidP="00BC4CB7">
            <w:pPr>
              <w:jc w:val="center"/>
              <w:rPr>
                <w:rFonts w:eastAsia="Times New Roman"/>
                <w:sz w:val="18"/>
                <w:szCs w:val="18"/>
              </w:rPr>
            </w:pPr>
            <w:r w:rsidRPr="00BC4CB7">
              <w:rPr>
                <w:rFonts w:eastAsia="Times New Roman"/>
                <w:sz w:val="18"/>
                <w:szCs w:val="18"/>
              </w:rPr>
              <w:t>56609413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B11AB8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FEEFF3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Миткирейский</w:t>
            </w:r>
            <w:proofErr w:type="spellEnd"/>
            <w:r w:rsidRPr="00BC4CB7">
              <w:rPr>
                <w:rFonts w:eastAsia="Times New Roman"/>
                <w:sz w:val="18"/>
                <w:szCs w:val="18"/>
              </w:rPr>
              <w:t xml:space="preserve"> сельсовет</w:t>
            </w:r>
          </w:p>
        </w:tc>
      </w:tr>
      <w:tr w:rsidR="00BC4CB7" w:rsidRPr="00BC4CB7" w14:paraId="11AC6E4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A45BE94" w14:textId="77777777" w:rsidR="00BC4CB7" w:rsidRPr="00BC4CB7" w:rsidRDefault="00BC4CB7" w:rsidP="00BC4CB7">
            <w:pPr>
              <w:jc w:val="center"/>
              <w:rPr>
                <w:rFonts w:eastAsia="Times New Roman"/>
                <w:sz w:val="18"/>
                <w:szCs w:val="18"/>
              </w:rPr>
            </w:pPr>
            <w:r w:rsidRPr="00BC4CB7">
              <w:rPr>
                <w:rFonts w:eastAsia="Times New Roman"/>
                <w:sz w:val="18"/>
                <w:szCs w:val="18"/>
              </w:rPr>
              <w:t>30</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10AD1553" w14:textId="77777777" w:rsidR="00BC4CB7" w:rsidRPr="00BC4CB7" w:rsidRDefault="00BC4CB7" w:rsidP="00BC4CB7">
            <w:pPr>
              <w:jc w:val="center"/>
              <w:rPr>
                <w:rFonts w:eastAsia="Times New Roman"/>
                <w:sz w:val="18"/>
                <w:szCs w:val="18"/>
              </w:rPr>
            </w:pPr>
            <w:r w:rsidRPr="00BC4CB7">
              <w:rPr>
                <w:rFonts w:eastAsia="Times New Roman"/>
                <w:sz w:val="18"/>
                <w:szCs w:val="18"/>
              </w:rPr>
              <w:t>43.832603 52.551127</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5B17D7A9" w14:textId="77777777" w:rsidR="00BC4CB7" w:rsidRPr="00BC4CB7" w:rsidRDefault="00BC4CB7" w:rsidP="00BC4CB7">
            <w:pPr>
              <w:jc w:val="center"/>
              <w:rPr>
                <w:rFonts w:eastAsia="Times New Roman"/>
                <w:sz w:val="18"/>
                <w:szCs w:val="18"/>
              </w:rPr>
            </w:pPr>
            <w:r w:rsidRPr="00BC4CB7">
              <w:rPr>
                <w:rFonts w:eastAsia="Times New Roman"/>
                <w:sz w:val="18"/>
                <w:szCs w:val="18"/>
              </w:rPr>
              <w:t>56609416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CB9455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AA4DC8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Мошковский</w:t>
            </w:r>
            <w:proofErr w:type="spellEnd"/>
            <w:r w:rsidRPr="00BC4CB7">
              <w:rPr>
                <w:rFonts w:eastAsia="Times New Roman"/>
                <w:sz w:val="18"/>
                <w:szCs w:val="18"/>
              </w:rPr>
              <w:t xml:space="preserve"> сельсовет</w:t>
            </w:r>
          </w:p>
        </w:tc>
      </w:tr>
      <w:tr w:rsidR="00BC4CB7" w:rsidRPr="00BC4CB7" w14:paraId="21AE283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F0E4CDE" w14:textId="77777777" w:rsidR="00BC4CB7" w:rsidRPr="00BC4CB7" w:rsidRDefault="00BC4CB7" w:rsidP="00BC4CB7">
            <w:pPr>
              <w:jc w:val="center"/>
              <w:rPr>
                <w:rFonts w:eastAsia="Times New Roman"/>
                <w:sz w:val="18"/>
                <w:szCs w:val="18"/>
              </w:rPr>
            </w:pPr>
            <w:r w:rsidRPr="00BC4CB7">
              <w:rPr>
                <w:rFonts w:eastAsia="Times New Roman"/>
                <w:sz w:val="18"/>
                <w:szCs w:val="18"/>
              </w:rPr>
              <w:t>31</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02A79C4C" w14:textId="77777777" w:rsidR="00BC4CB7" w:rsidRPr="00BC4CB7" w:rsidRDefault="00BC4CB7" w:rsidP="00BC4CB7">
            <w:pPr>
              <w:jc w:val="center"/>
              <w:rPr>
                <w:rFonts w:eastAsia="Times New Roman"/>
                <w:sz w:val="18"/>
                <w:szCs w:val="18"/>
              </w:rPr>
            </w:pPr>
            <w:r w:rsidRPr="00BC4CB7">
              <w:rPr>
                <w:rFonts w:eastAsia="Times New Roman"/>
                <w:sz w:val="18"/>
                <w:szCs w:val="18"/>
              </w:rPr>
              <w:t>43.902330 52.600420</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7323B333" w14:textId="77777777" w:rsidR="00BC4CB7" w:rsidRPr="00BC4CB7" w:rsidRDefault="00BC4CB7" w:rsidP="00BC4CB7">
            <w:pPr>
              <w:jc w:val="center"/>
              <w:rPr>
                <w:rFonts w:eastAsia="Times New Roman"/>
                <w:sz w:val="18"/>
                <w:szCs w:val="18"/>
              </w:rPr>
            </w:pPr>
            <w:r w:rsidRPr="00BC4CB7">
              <w:rPr>
                <w:rFonts w:eastAsia="Times New Roman"/>
                <w:sz w:val="18"/>
                <w:szCs w:val="18"/>
              </w:rPr>
              <w:t>56609422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B9E901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D0A5D6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Пяшинский</w:t>
            </w:r>
            <w:proofErr w:type="spellEnd"/>
            <w:r w:rsidRPr="00BC4CB7">
              <w:rPr>
                <w:rFonts w:eastAsia="Times New Roman"/>
                <w:sz w:val="18"/>
                <w:szCs w:val="18"/>
              </w:rPr>
              <w:t xml:space="preserve"> сельсовет</w:t>
            </w:r>
          </w:p>
        </w:tc>
      </w:tr>
      <w:tr w:rsidR="00BC4CB7" w:rsidRPr="00BC4CB7" w14:paraId="45F8C7D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14979C2" w14:textId="77777777" w:rsidR="00BC4CB7" w:rsidRPr="00BC4CB7" w:rsidRDefault="00BC4CB7" w:rsidP="00BC4CB7">
            <w:pPr>
              <w:jc w:val="center"/>
              <w:rPr>
                <w:rFonts w:eastAsia="Times New Roman"/>
                <w:sz w:val="18"/>
                <w:szCs w:val="18"/>
              </w:rPr>
            </w:pPr>
            <w:r w:rsidRPr="00BC4CB7">
              <w:rPr>
                <w:rFonts w:eastAsia="Times New Roman"/>
                <w:sz w:val="18"/>
                <w:szCs w:val="18"/>
              </w:rPr>
              <w:t>32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AD0CEA8" w14:textId="77777777" w:rsidR="00BC4CB7" w:rsidRPr="00BC4CB7" w:rsidRDefault="00BC4CB7" w:rsidP="00BC4CB7">
            <w:pPr>
              <w:jc w:val="center"/>
              <w:rPr>
                <w:rFonts w:eastAsia="Times New Roman"/>
                <w:sz w:val="18"/>
                <w:szCs w:val="18"/>
              </w:rPr>
            </w:pPr>
            <w:r w:rsidRPr="00BC4CB7">
              <w:rPr>
                <w:rFonts w:eastAsia="Times New Roman"/>
                <w:sz w:val="18"/>
                <w:szCs w:val="18"/>
              </w:rPr>
              <w:t>43.509649 52.418059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794F24C" w14:textId="77777777" w:rsidR="00BC4CB7" w:rsidRPr="00BC4CB7" w:rsidRDefault="00BC4CB7" w:rsidP="00BC4CB7">
            <w:pPr>
              <w:jc w:val="center"/>
              <w:rPr>
                <w:rFonts w:eastAsia="Times New Roman"/>
                <w:sz w:val="18"/>
                <w:szCs w:val="18"/>
              </w:rPr>
            </w:pPr>
            <w:r w:rsidRPr="00BC4CB7">
              <w:rPr>
                <w:rFonts w:eastAsia="Times New Roman"/>
                <w:sz w:val="18"/>
                <w:szCs w:val="18"/>
              </w:rPr>
              <w:t>56609425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82043C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8D4C790" w14:textId="77777777" w:rsidR="00BC4CB7" w:rsidRPr="00BC4CB7" w:rsidRDefault="00BC4CB7" w:rsidP="00BC4CB7">
            <w:pPr>
              <w:rPr>
                <w:rFonts w:eastAsia="Times New Roman"/>
                <w:sz w:val="18"/>
                <w:szCs w:val="18"/>
              </w:rPr>
            </w:pPr>
            <w:r w:rsidRPr="00BC4CB7">
              <w:rPr>
                <w:rFonts w:eastAsia="Times New Roman"/>
                <w:sz w:val="18"/>
                <w:szCs w:val="18"/>
              </w:rPr>
              <w:t>Сосновский сельсовет</w:t>
            </w:r>
          </w:p>
        </w:tc>
      </w:tr>
      <w:tr w:rsidR="00BC4CB7" w:rsidRPr="00BC4CB7" w14:paraId="1BFF3B8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417457D" w14:textId="77777777" w:rsidR="00BC4CB7" w:rsidRPr="00BC4CB7" w:rsidRDefault="00BC4CB7" w:rsidP="00BC4CB7">
            <w:pPr>
              <w:jc w:val="center"/>
              <w:rPr>
                <w:rFonts w:eastAsia="Times New Roman"/>
                <w:sz w:val="18"/>
                <w:szCs w:val="18"/>
              </w:rPr>
            </w:pPr>
            <w:r w:rsidRPr="00BC4CB7">
              <w:rPr>
                <w:rFonts w:eastAsia="Times New Roman"/>
                <w:sz w:val="18"/>
                <w:szCs w:val="18"/>
              </w:rPr>
              <w:t>33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BD1CA11" w14:textId="77777777" w:rsidR="00BC4CB7" w:rsidRPr="00BC4CB7" w:rsidRDefault="00BC4CB7" w:rsidP="00BC4CB7">
            <w:pPr>
              <w:jc w:val="center"/>
              <w:rPr>
                <w:rFonts w:eastAsia="Times New Roman"/>
                <w:sz w:val="18"/>
                <w:szCs w:val="18"/>
              </w:rPr>
            </w:pPr>
            <w:r w:rsidRPr="00BC4CB7">
              <w:rPr>
                <w:rFonts w:eastAsia="Times New Roman"/>
                <w:sz w:val="18"/>
                <w:szCs w:val="18"/>
              </w:rPr>
              <w:t>43.758536 52.720357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A41B92D" w14:textId="77777777" w:rsidR="00BC4CB7" w:rsidRPr="00BC4CB7" w:rsidRDefault="00BC4CB7" w:rsidP="00BC4CB7">
            <w:pPr>
              <w:jc w:val="center"/>
              <w:rPr>
                <w:rFonts w:eastAsia="Times New Roman"/>
                <w:sz w:val="18"/>
                <w:szCs w:val="18"/>
              </w:rPr>
            </w:pPr>
            <w:r w:rsidRPr="00BC4CB7">
              <w:rPr>
                <w:rFonts w:eastAsia="Times New Roman"/>
                <w:sz w:val="18"/>
                <w:szCs w:val="18"/>
              </w:rPr>
              <w:t>56609440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669ECB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Бековский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8ABA5A9" w14:textId="77777777" w:rsidR="00BC4CB7" w:rsidRPr="00BC4CB7" w:rsidRDefault="00BC4CB7" w:rsidP="00BC4CB7">
            <w:pPr>
              <w:rPr>
                <w:rFonts w:eastAsia="Times New Roman"/>
                <w:sz w:val="18"/>
                <w:szCs w:val="18"/>
              </w:rPr>
            </w:pPr>
            <w:r w:rsidRPr="00BC4CB7">
              <w:rPr>
                <w:rFonts w:eastAsia="Times New Roman"/>
                <w:sz w:val="18"/>
                <w:szCs w:val="18"/>
              </w:rPr>
              <w:t>Яковлевский сельсовет</w:t>
            </w:r>
          </w:p>
        </w:tc>
      </w:tr>
      <w:tr w:rsidR="00BC4CB7" w:rsidRPr="00BC4CB7" w14:paraId="3230F83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99BA2E7" w14:textId="77777777" w:rsidR="00BC4CB7" w:rsidRPr="00BC4CB7" w:rsidRDefault="00BC4CB7" w:rsidP="00BC4CB7">
            <w:pPr>
              <w:jc w:val="center"/>
              <w:rPr>
                <w:rFonts w:eastAsia="Times New Roman"/>
                <w:sz w:val="18"/>
                <w:szCs w:val="18"/>
              </w:rPr>
            </w:pPr>
            <w:r w:rsidRPr="00BC4CB7">
              <w:rPr>
                <w:rFonts w:eastAsia="Times New Roman"/>
                <w:sz w:val="18"/>
                <w:szCs w:val="18"/>
              </w:rPr>
              <w:t>34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2C5513B" w14:textId="77777777" w:rsidR="00BC4CB7" w:rsidRPr="00BC4CB7" w:rsidRDefault="00BC4CB7" w:rsidP="00BC4CB7">
            <w:pPr>
              <w:jc w:val="center"/>
              <w:rPr>
                <w:rFonts w:eastAsia="Times New Roman"/>
                <w:sz w:val="18"/>
                <w:szCs w:val="18"/>
              </w:rPr>
            </w:pPr>
            <w:r w:rsidRPr="00BC4CB7">
              <w:rPr>
                <w:rFonts w:eastAsia="Times New Roman"/>
                <w:sz w:val="18"/>
                <w:szCs w:val="18"/>
              </w:rPr>
              <w:t>43.408679 52.965620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6CA320D" w14:textId="77777777" w:rsidR="00BC4CB7" w:rsidRPr="00BC4CB7" w:rsidRDefault="00BC4CB7" w:rsidP="00BC4CB7">
            <w:pPr>
              <w:jc w:val="center"/>
              <w:rPr>
                <w:rFonts w:eastAsia="Times New Roman"/>
                <w:sz w:val="18"/>
                <w:szCs w:val="18"/>
              </w:rPr>
            </w:pPr>
            <w:r w:rsidRPr="00BC4CB7">
              <w:rPr>
                <w:rFonts w:eastAsia="Times New Roman"/>
                <w:sz w:val="18"/>
                <w:szCs w:val="18"/>
              </w:rPr>
              <w:t>56612101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5EF12F6" w14:textId="77777777" w:rsidR="00BC4CB7" w:rsidRPr="00BC4CB7" w:rsidRDefault="00BC4CB7" w:rsidP="00BC4CB7">
            <w:pPr>
              <w:rPr>
                <w:rFonts w:eastAsia="Times New Roman"/>
                <w:sz w:val="18"/>
                <w:szCs w:val="18"/>
              </w:rPr>
            </w:pPr>
            <w:r w:rsidRPr="00BC4CB7">
              <w:rPr>
                <w:rFonts w:eastAsia="Times New Roman"/>
                <w:sz w:val="18"/>
                <w:szCs w:val="18"/>
              </w:rPr>
              <w:t>Белинский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FB7331E" w14:textId="77777777" w:rsidR="00BC4CB7" w:rsidRPr="00BC4CB7" w:rsidRDefault="00BC4CB7" w:rsidP="00BC4CB7">
            <w:pPr>
              <w:rPr>
                <w:rFonts w:eastAsia="Times New Roman"/>
                <w:sz w:val="18"/>
                <w:szCs w:val="18"/>
              </w:rPr>
            </w:pPr>
            <w:r w:rsidRPr="00BC4CB7">
              <w:rPr>
                <w:rFonts w:eastAsia="Times New Roman"/>
                <w:sz w:val="18"/>
                <w:szCs w:val="18"/>
              </w:rPr>
              <w:t>город Белинский</w:t>
            </w:r>
          </w:p>
        </w:tc>
      </w:tr>
      <w:tr w:rsidR="00BC4CB7" w:rsidRPr="00BC4CB7" w14:paraId="69E16A0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BB01D32" w14:textId="77777777" w:rsidR="00BC4CB7" w:rsidRPr="00BC4CB7" w:rsidRDefault="00BC4CB7" w:rsidP="00BC4CB7">
            <w:pPr>
              <w:jc w:val="center"/>
              <w:rPr>
                <w:rFonts w:eastAsia="Times New Roman"/>
                <w:sz w:val="18"/>
                <w:szCs w:val="18"/>
              </w:rPr>
            </w:pPr>
            <w:r w:rsidRPr="00BC4CB7">
              <w:rPr>
                <w:rFonts w:eastAsia="Times New Roman"/>
                <w:sz w:val="18"/>
                <w:szCs w:val="18"/>
              </w:rPr>
              <w:t>35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E5CC342" w14:textId="77777777" w:rsidR="00BC4CB7" w:rsidRPr="00BC4CB7" w:rsidRDefault="00BC4CB7" w:rsidP="00BC4CB7">
            <w:pPr>
              <w:jc w:val="center"/>
              <w:rPr>
                <w:rFonts w:eastAsia="Times New Roman"/>
                <w:sz w:val="18"/>
                <w:szCs w:val="18"/>
              </w:rPr>
            </w:pPr>
            <w:r w:rsidRPr="00BC4CB7">
              <w:rPr>
                <w:rFonts w:eastAsia="Times New Roman"/>
                <w:sz w:val="18"/>
                <w:szCs w:val="18"/>
              </w:rPr>
              <w:t>43.622469 52.877144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7BB8860" w14:textId="77777777" w:rsidR="00BC4CB7" w:rsidRPr="00BC4CB7" w:rsidRDefault="00BC4CB7" w:rsidP="00BC4CB7">
            <w:pPr>
              <w:jc w:val="center"/>
              <w:rPr>
                <w:rFonts w:eastAsia="Times New Roman"/>
                <w:sz w:val="18"/>
                <w:szCs w:val="18"/>
              </w:rPr>
            </w:pPr>
            <w:r w:rsidRPr="00BC4CB7">
              <w:rPr>
                <w:rFonts w:eastAsia="Times New Roman"/>
                <w:sz w:val="18"/>
                <w:szCs w:val="18"/>
              </w:rPr>
              <w:t>56612403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06BBD11" w14:textId="77777777" w:rsidR="00BC4CB7" w:rsidRPr="00BC4CB7" w:rsidRDefault="00BC4CB7" w:rsidP="00BC4CB7">
            <w:pPr>
              <w:rPr>
                <w:rFonts w:eastAsia="Times New Roman"/>
                <w:sz w:val="18"/>
                <w:szCs w:val="18"/>
              </w:rPr>
            </w:pPr>
            <w:r w:rsidRPr="00BC4CB7">
              <w:rPr>
                <w:rFonts w:eastAsia="Times New Roman"/>
                <w:sz w:val="18"/>
                <w:szCs w:val="18"/>
              </w:rPr>
              <w:t>Белинский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041081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Балкашинский</w:t>
            </w:r>
            <w:proofErr w:type="spellEnd"/>
            <w:r w:rsidRPr="00BC4CB7">
              <w:rPr>
                <w:rFonts w:eastAsia="Times New Roman"/>
                <w:sz w:val="18"/>
                <w:szCs w:val="18"/>
              </w:rPr>
              <w:t xml:space="preserve"> сельсовет</w:t>
            </w:r>
          </w:p>
        </w:tc>
      </w:tr>
      <w:tr w:rsidR="00BC4CB7" w:rsidRPr="00BC4CB7" w14:paraId="2F467FC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7AD3D14" w14:textId="77777777" w:rsidR="00BC4CB7" w:rsidRPr="00BC4CB7" w:rsidRDefault="00BC4CB7" w:rsidP="00BC4CB7">
            <w:pPr>
              <w:jc w:val="center"/>
              <w:rPr>
                <w:rFonts w:eastAsia="Times New Roman"/>
                <w:sz w:val="18"/>
                <w:szCs w:val="18"/>
              </w:rPr>
            </w:pPr>
            <w:r w:rsidRPr="00BC4CB7">
              <w:rPr>
                <w:rFonts w:eastAsia="Times New Roman"/>
                <w:sz w:val="18"/>
                <w:szCs w:val="18"/>
              </w:rPr>
              <w:t>36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C0CD407" w14:textId="77777777" w:rsidR="00BC4CB7" w:rsidRPr="00BC4CB7" w:rsidRDefault="00BC4CB7" w:rsidP="00BC4CB7">
            <w:pPr>
              <w:jc w:val="center"/>
              <w:rPr>
                <w:rFonts w:eastAsia="Times New Roman"/>
                <w:sz w:val="18"/>
                <w:szCs w:val="18"/>
              </w:rPr>
            </w:pPr>
            <w:r w:rsidRPr="00BC4CB7">
              <w:rPr>
                <w:rFonts w:eastAsia="Times New Roman"/>
                <w:sz w:val="18"/>
                <w:szCs w:val="18"/>
              </w:rPr>
              <w:t>43.446345 52.969959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32EC704" w14:textId="77777777" w:rsidR="00BC4CB7" w:rsidRPr="00BC4CB7" w:rsidRDefault="00BC4CB7" w:rsidP="00BC4CB7">
            <w:pPr>
              <w:jc w:val="center"/>
              <w:rPr>
                <w:rFonts w:eastAsia="Times New Roman"/>
                <w:sz w:val="18"/>
                <w:szCs w:val="18"/>
              </w:rPr>
            </w:pPr>
            <w:r w:rsidRPr="00BC4CB7">
              <w:rPr>
                <w:rFonts w:eastAsia="Times New Roman"/>
                <w:sz w:val="18"/>
                <w:szCs w:val="18"/>
              </w:rPr>
              <w:t>56612406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495C051" w14:textId="77777777" w:rsidR="00BC4CB7" w:rsidRPr="00BC4CB7" w:rsidRDefault="00BC4CB7" w:rsidP="00BC4CB7">
            <w:pPr>
              <w:rPr>
                <w:rFonts w:eastAsia="Times New Roman"/>
                <w:sz w:val="18"/>
                <w:szCs w:val="18"/>
              </w:rPr>
            </w:pPr>
            <w:r w:rsidRPr="00BC4CB7">
              <w:rPr>
                <w:rFonts w:eastAsia="Times New Roman"/>
                <w:sz w:val="18"/>
                <w:szCs w:val="18"/>
              </w:rPr>
              <w:t>Белинский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FFFB16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Волчковский</w:t>
            </w:r>
            <w:proofErr w:type="spellEnd"/>
            <w:r w:rsidRPr="00BC4CB7">
              <w:rPr>
                <w:rFonts w:eastAsia="Times New Roman"/>
                <w:sz w:val="18"/>
                <w:szCs w:val="18"/>
              </w:rPr>
              <w:t xml:space="preserve"> сельсовет</w:t>
            </w:r>
          </w:p>
        </w:tc>
      </w:tr>
      <w:tr w:rsidR="00BC4CB7" w:rsidRPr="00BC4CB7" w14:paraId="17A5F62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EA2008A" w14:textId="77777777" w:rsidR="00BC4CB7" w:rsidRPr="00BC4CB7" w:rsidRDefault="00BC4CB7" w:rsidP="00BC4CB7">
            <w:pPr>
              <w:jc w:val="center"/>
              <w:rPr>
                <w:rFonts w:eastAsia="Times New Roman"/>
                <w:sz w:val="18"/>
                <w:szCs w:val="18"/>
              </w:rPr>
            </w:pPr>
            <w:r w:rsidRPr="00BC4CB7">
              <w:rPr>
                <w:rFonts w:eastAsia="Times New Roman"/>
                <w:sz w:val="18"/>
                <w:szCs w:val="18"/>
              </w:rPr>
              <w:t>37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7FB8DE4" w14:textId="77777777" w:rsidR="00BC4CB7" w:rsidRPr="00BC4CB7" w:rsidRDefault="00BC4CB7" w:rsidP="00BC4CB7">
            <w:pPr>
              <w:jc w:val="center"/>
              <w:rPr>
                <w:rFonts w:eastAsia="Times New Roman"/>
                <w:sz w:val="18"/>
                <w:szCs w:val="18"/>
              </w:rPr>
            </w:pPr>
            <w:r w:rsidRPr="00BC4CB7">
              <w:rPr>
                <w:rFonts w:eastAsia="Times New Roman"/>
                <w:sz w:val="18"/>
                <w:szCs w:val="18"/>
              </w:rPr>
              <w:t>43.441782 52.924738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87F42EA" w14:textId="77777777" w:rsidR="00BC4CB7" w:rsidRPr="00BC4CB7" w:rsidRDefault="00BC4CB7" w:rsidP="00BC4CB7">
            <w:pPr>
              <w:jc w:val="center"/>
              <w:rPr>
                <w:rFonts w:eastAsia="Times New Roman"/>
                <w:sz w:val="18"/>
                <w:szCs w:val="18"/>
              </w:rPr>
            </w:pPr>
            <w:r w:rsidRPr="00BC4CB7">
              <w:rPr>
                <w:rFonts w:eastAsia="Times New Roman"/>
                <w:sz w:val="18"/>
                <w:szCs w:val="18"/>
              </w:rPr>
              <w:t>56612408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536D1BE" w14:textId="77777777" w:rsidR="00BC4CB7" w:rsidRPr="00BC4CB7" w:rsidRDefault="00BC4CB7" w:rsidP="00BC4CB7">
            <w:pPr>
              <w:rPr>
                <w:rFonts w:eastAsia="Times New Roman"/>
                <w:sz w:val="18"/>
                <w:szCs w:val="18"/>
              </w:rPr>
            </w:pPr>
            <w:r w:rsidRPr="00BC4CB7">
              <w:rPr>
                <w:rFonts w:eastAsia="Times New Roman"/>
                <w:sz w:val="18"/>
                <w:szCs w:val="18"/>
              </w:rPr>
              <w:t>Белинский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3192B7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Камынинский</w:t>
            </w:r>
            <w:proofErr w:type="spellEnd"/>
            <w:r w:rsidRPr="00BC4CB7">
              <w:rPr>
                <w:rFonts w:eastAsia="Times New Roman"/>
                <w:sz w:val="18"/>
                <w:szCs w:val="18"/>
              </w:rPr>
              <w:t xml:space="preserve"> сельсовет</w:t>
            </w:r>
          </w:p>
        </w:tc>
      </w:tr>
      <w:tr w:rsidR="00BC4CB7" w:rsidRPr="00BC4CB7" w14:paraId="188FE28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4E05822" w14:textId="77777777" w:rsidR="00BC4CB7" w:rsidRPr="00BC4CB7" w:rsidRDefault="00BC4CB7" w:rsidP="00BC4CB7">
            <w:pPr>
              <w:jc w:val="center"/>
              <w:rPr>
                <w:rFonts w:eastAsia="Times New Roman"/>
                <w:sz w:val="18"/>
                <w:szCs w:val="18"/>
              </w:rPr>
            </w:pPr>
            <w:r w:rsidRPr="00BC4CB7">
              <w:rPr>
                <w:rFonts w:eastAsia="Times New Roman"/>
                <w:sz w:val="18"/>
                <w:szCs w:val="18"/>
              </w:rPr>
              <w:t>38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DA1EBC4" w14:textId="77777777" w:rsidR="00BC4CB7" w:rsidRPr="00BC4CB7" w:rsidRDefault="00BC4CB7" w:rsidP="00BC4CB7">
            <w:pPr>
              <w:jc w:val="center"/>
              <w:rPr>
                <w:rFonts w:eastAsia="Times New Roman"/>
                <w:sz w:val="18"/>
                <w:szCs w:val="18"/>
              </w:rPr>
            </w:pPr>
            <w:r w:rsidRPr="00BC4CB7">
              <w:rPr>
                <w:rFonts w:eastAsia="Times New Roman"/>
                <w:sz w:val="18"/>
                <w:szCs w:val="18"/>
              </w:rPr>
              <w:t>43.209432 52.936295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7DE88C3" w14:textId="77777777" w:rsidR="00BC4CB7" w:rsidRPr="00BC4CB7" w:rsidRDefault="00BC4CB7" w:rsidP="00BC4CB7">
            <w:pPr>
              <w:jc w:val="center"/>
              <w:rPr>
                <w:rFonts w:eastAsia="Times New Roman"/>
                <w:sz w:val="18"/>
                <w:szCs w:val="18"/>
              </w:rPr>
            </w:pPr>
            <w:r w:rsidRPr="00BC4CB7">
              <w:rPr>
                <w:rFonts w:eastAsia="Times New Roman"/>
                <w:sz w:val="18"/>
                <w:szCs w:val="18"/>
              </w:rPr>
              <w:t>56612412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F314A0C" w14:textId="77777777" w:rsidR="00BC4CB7" w:rsidRPr="00BC4CB7" w:rsidRDefault="00BC4CB7" w:rsidP="00BC4CB7">
            <w:pPr>
              <w:rPr>
                <w:rFonts w:eastAsia="Times New Roman"/>
                <w:sz w:val="18"/>
                <w:szCs w:val="18"/>
              </w:rPr>
            </w:pPr>
            <w:r w:rsidRPr="00BC4CB7">
              <w:rPr>
                <w:rFonts w:eastAsia="Times New Roman"/>
                <w:sz w:val="18"/>
                <w:szCs w:val="18"/>
              </w:rPr>
              <w:t>Белинский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0F2AAD1" w14:textId="77777777" w:rsidR="00BC4CB7" w:rsidRPr="00BC4CB7" w:rsidRDefault="00BC4CB7" w:rsidP="00BC4CB7">
            <w:pPr>
              <w:rPr>
                <w:rFonts w:eastAsia="Times New Roman"/>
                <w:sz w:val="18"/>
                <w:szCs w:val="18"/>
              </w:rPr>
            </w:pPr>
            <w:r w:rsidRPr="00BC4CB7">
              <w:rPr>
                <w:rFonts w:eastAsia="Times New Roman"/>
                <w:sz w:val="18"/>
                <w:szCs w:val="18"/>
              </w:rPr>
              <w:t>Козловский сельсовет</w:t>
            </w:r>
          </w:p>
        </w:tc>
      </w:tr>
      <w:tr w:rsidR="00BC4CB7" w:rsidRPr="00BC4CB7" w14:paraId="784B9CD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2F21D46" w14:textId="77777777" w:rsidR="00BC4CB7" w:rsidRPr="00BC4CB7" w:rsidRDefault="00BC4CB7" w:rsidP="00BC4CB7">
            <w:pPr>
              <w:jc w:val="center"/>
              <w:rPr>
                <w:rFonts w:eastAsia="Times New Roman"/>
                <w:sz w:val="18"/>
                <w:szCs w:val="18"/>
              </w:rPr>
            </w:pPr>
            <w:r w:rsidRPr="00BC4CB7">
              <w:rPr>
                <w:rFonts w:eastAsia="Times New Roman"/>
                <w:sz w:val="18"/>
                <w:szCs w:val="18"/>
              </w:rPr>
              <w:t>39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D59E429" w14:textId="77777777" w:rsidR="00BC4CB7" w:rsidRPr="00BC4CB7" w:rsidRDefault="00BC4CB7" w:rsidP="00BC4CB7">
            <w:pPr>
              <w:jc w:val="center"/>
              <w:rPr>
                <w:rFonts w:eastAsia="Times New Roman"/>
                <w:sz w:val="18"/>
                <w:szCs w:val="18"/>
              </w:rPr>
            </w:pPr>
            <w:r w:rsidRPr="00BC4CB7">
              <w:rPr>
                <w:rFonts w:eastAsia="Times New Roman"/>
                <w:sz w:val="18"/>
                <w:szCs w:val="18"/>
              </w:rPr>
              <w:t>43.629143 53.094635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C930203" w14:textId="77777777" w:rsidR="00BC4CB7" w:rsidRPr="00BC4CB7" w:rsidRDefault="00BC4CB7" w:rsidP="00BC4CB7">
            <w:pPr>
              <w:jc w:val="center"/>
              <w:rPr>
                <w:rFonts w:eastAsia="Times New Roman"/>
                <w:sz w:val="18"/>
                <w:szCs w:val="18"/>
              </w:rPr>
            </w:pPr>
            <w:r w:rsidRPr="00BC4CB7">
              <w:rPr>
                <w:rFonts w:eastAsia="Times New Roman"/>
                <w:sz w:val="18"/>
                <w:szCs w:val="18"/>
              </w:rPr>
              <w:t>56612416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EC11684" w14:textId="77777777" w:rsidR="00BC4CB7" w:rsidRPr="00BC4CB7" w:rsidRDefault="00BC4CB7" w:rsidP="00BC4CB7">
            <w:pPr>
              <w:rPr>
                <w:rFonts w:eastAsia="Times New Roman"/>
                <w:sz w:val="18"/>
                <w:szCs w:val="18"/>
              </w:rPr>
            </w:pPr>
            <w:r w:rsidRPr="00BC4CB7">
              <w:rPr>
                <w:rFonts w:eastAsia="Times New Roman"/>
                <w:sz w:val="18"/>
                <w:szCs w:val="18"/>
              </w:rPr>
              <w:t>Белинский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0898F4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Кутеевский</w:t>
            </w:r>
            <w:proofErr w:type="spellEnd"/>
            <w:r w:rsidRPr="00BC4CB7">
              <w:rPr>
                <w:rFonts w:eastAsia="Times New Roman"/>
                <w:sz w:val="18"/>
                <w:szCs w:val="18"/>
              </w:rPr>
              <w:t xml:space="preserve"> сельсовет</w:t>
            </w:r>
          </w:p>
        </w:tc>
      </w:tr>
      <w:tr w:rsidR="00BC4CB7" w:rsidRPr="00BC4CB7" w14:paraId="0CE9F69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7CDE252" w14:textId="77777777" w:rsidR="00BC4CB7" w:rsidRPr="00BC4CB7" w:rsidRDefault="00BC4CB7" w:rsidP="00BC4CB7">
            <w:pPr>
              <w:jc w:val="center"/>
              <w:rPr>
                <w:rFonts w:eastAsia="Times New Roman"/>
                <w:sz w:val="18"/>
                <w:szCs w:val="18"/>
              </w:rPr>
            </w:pPr>
            <w:r w:rsidRPr="00BC4CB7">
              <w:rPr>
                <w:rFonts w:eastAsia="Times New Roman"/>
                <w:sz w:val="18"/>
                <w:szCs w:val="18"/>
              </w:rPr>
              <w:t>40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0700609" w14:textId="77777777" w:rsidR="00BC4CB7" w:rsidRPr="00BC4CB7" w:rsidRDefault="00BC4CB7" w:rsidP="00BC4CB7">
            <w:pPr>
              <w:jc w:val="center"/>
              <w:rPr>
                <w:rFonts w:eastAsia="Times New Roman"/>
                <w:sz w:val="18"/>
                <w:szCs w:val="18"/>
              </w:rPr>
            </w:pPr>
            <w:r w:rsidRPr="00BC4CB7">
              <w:rPr>
                <w:rFonts w:eastAsia="Times New Roman"/>
                <w:sz w:val="18"/>
                <w:szCs w:val="18"/>
              </w:rPr>
              <w:t>43.658536 52.992567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4A43B1E" w14:textId="77777777" w:rsidR="00BC4CB7" w:rsidRPr="00BC4CB7" w:rsidRDefault="00BC4CB7" w:rsidP="00BC4CB7">
            <w:pPr>
              <w:jc w:val="center"/>
              <w:rPr>
                <w:rFonts w:eastAsia="Times New Roman"/>
                <w:sz w:val="18"/>
                <w:szCs w:val="18"/>
              </w:rPr>
            </w:pPr>
            <w:r w:rsidRPr="00BC4CB7">
              <w:rPr>
                <w:rFonts w:eastAsia="Times New Roman"/>
                <w:sz w:val="18"/>
                <w:szCs w:val="18"/>
              </w:rPr>
              <w:t>56612419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B7CE26B" w14:textId="77777777" w:rsidR="00BC4CB7" w:rsidRPr="00BC4CB7" w:rsidRDefault="00BC4CB7" w:rsidP="00BC4CB7">
            <w:pPr>
              <w:rPr>
                <w:rFonts w:eastAsia="Times New Roman"/>
                <w:sz w:val="18"/>
                <w:szCs w:val="18"/>
              </w:rPr>
            </w:pPr>
            <w:r w:rsidRPr="00BC4CB7">
              <w:rPr>
                <w:rFonts w:eastAsia="Times New Roman"/>
                <w:sz w:val="18"/>
                <w:szCs w:val="18"/>
              </w:rPr>
              <w:t>Белинский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106CCC1" w14:textId="77777777" w:rsidR="00BC4CB7" w:rsidRPr="00BC4CB7" w:rsidRDefault="00BC4CB7" w:rsidP="00BC4CB7">
            <w:pPr>
              <w:rPr>
                <w:rFonts w:eastAsia="Times New Roman"/>
                <w:sz w:val="18"/>
                <w:szCs w:val="18"/>
              </w:rPr>
            </w:pPr>
            <w:r w:rsidRPr="00BC4CB7">
              <w:rPr>
                <w:rFonts w:eastAsia="Times New Roman"/>
                <w:sz w:val="18"/>
                <w:szCs w:val="18"/>
              </w:rPr>
              <w:t>Лермонтовский сельсовет</w:t>
            </w:r>
          </w:p>
        </w:tc>
      </w:tr>
      <w:tr w:rsidR="00BC4CB7" w:rsidRPr="00BC4CB7" w14:paraId="6F952D9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6A49BC0" w14:textId="77777777" w:rsidR="00BC4CB7" w:rsidRPr="00BC4CB7" w:rsidRDefault="00BC4CB7" w:rsidP="00BC4CB7">
            <w:pPr>
              <w:jc w:val="center"/>
              <w:rPr>
                <w:rFonts w:eastAsia="Times New Roman"/>
                <w:sz w:val="18"/>
                <w:szCs w:val="18"/>
              </w:rPr>
            </w:pPr>
            <w:r w:rsidRPr="00BC4CB7">
              <w:rPr>
                <w:rFonts w:eastAsia="Times New Roman"/>
                <w:sz w:val="18"/>
                <w:szCs w:val="18"/>
              </w:rPr>
              <w:t>41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3F7D962" w14:textId="77777777" w:rsidR="00BC4CB7" w:rsidRPr="00BC4CB7" w:rsidRDefault="00BC4CB7" w:rsidP="00BC4CB7">
            <w:pPr>
              <w:jc w:val="center"/>
              <w:rPr>
                <w:rFonts w:eastAsia="Times New Roman"/>
                <w:sz w:val="18"/>
                <w:szCs w:val="18"/>
              </w:rPr>
            </w:pPr>
            <w:r w:rsidRPr="00BC4CB7">
              <w:rPr>
                <w:rFonts w:eastAsia="Times New Roman"/>
                <w:sz w:val="18"/>
                <w:szCs w:val="18"/>
              </w:rPr>
              <w:t>43.329645 53.104308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65B6D21" w14:textId="77777777" w:rsidR="00BC4CB7" w:rsidRPr="00BC4CB7" w:rsidRDefault="00BC4CB7" w:rsidP="00BC4CB7">
            <w:pPr>
              <w:jc w:val="center"/>
              <w:rPr>
                <w:rFonts w:eastAsia="Times New Roman"/>
                <w:sz w:val="18"/>
                <w:szCs w:val="18"/>
              </w:rPr>
            </w:pPr>
            <w:r w:rsidRPr="00BC4CB7">
              <w:rPr>
                <w:rFonts w:eastAsia="Times New Roman"/>
                <w:sz w:val="18"/>
                <w:szCs w:val="18"/>
              </w:rPr>
              <w:t>56612422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C764D72" w14:textId="77777777" w:rsidR="00BC4CB7" w:rsidRPr="00BC4CB7" w:rsidRDefault="00BC4CB7" w:rsidP="00BC4CB7">
            <w:pPr>
              <w:rPr>
                <w:rFonts w:eastAsia="Times New Roman"/>
                <w:sz w:val="18"/>
                <w:szCs w:val="18"/>
              </w:rPr>
            </w:pPr>
            <w:r w:rsidRPr="00BC4CB7">
              <w:rPr>
                <w:rFonts w:eastAsia="Times New Roman"/>
                <w:sz w:val="18"/>
                <w:szCs w:val="18"/>
              </w:rPr>
              <w:t>Белинский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186130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Невежкинский</w:t>
            </w:r>
            <w:proofErr w:type="spellEnd"/>
            <w:r w:rsidRPr="00BC4CB7">
              <w:rPr>
                <w:rFonts w:eastAsia="Times New Roman"/>
                <w:sz w:val="18"/>
                <w:szCs w:val="18"/>
              </w:rPr>
              <w:t xml:space="preserve"> сельсовет</w:t>
            </w:r>
          </w:p>
        </w:tc>
      </w:tr>
      <w:tr w:rsidR="00BC4CB7" w:rsidRPr="00BC4CB7" w14:paraId="257A2BE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902D438" w14:textId="77777777" w:rsidR="00BC4CB7" w:rsidRPr="00BC4CB7" w:rsidRDefault="00BC4CB7" w:rsidP="00BC4CB7">
            <w:pPr>
              <w:jc w:val="center"/>
              <w:rPr>
                <w:rFonts w:eastAsia="Times New Roman"/>
                <w:sz w:val="18"/>
                <w:szCs w:val="18"/>
              </w:rPr>
            </w:pPr>
            <w:r w:rsidRPr="00BC4CB7">
              <w:rPr>
                <w:rFonts w:eastAsia="Times New Roman"/>
                <w:sz w:val="18"/>
                <w:szCs w:val="18"/>
              </w:rPr>
              <w:t>42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C944495" w14:textId="77777777" w:rsidR="00BC4CB7" w:rsidRPr="00BC4CB7" w:rsidRDefault="00BC4CB7" w:rsidP="00BC4CB7">
            <w:pPr>
              <w:jc w:val="center"/>
              <w:rPr>
                <w:rFonts w:eastAsia="Times New Roman"/>
                <w:sz w:val="18"/>
                <w:szCs w:val="18"/>
              </w:rPr>
            </w:pPr>
            <w:r w:rsidRPr="00BC4CB7">
              <w:rPr>
                <w:rFonts w:eastAsia="Times New Roman"/>
                <w:sz w:val="18"/>
                <w:szCs w:val="18"/>
              </w:rPr>
              <w:t>43.184585 53.026658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F17D29C" w14:textId="77777777" w:rsidR="00BC4CB7" w:rsidRPr="00BC4CB7" w:rsidRDefault="00BC4CB7" w:rsidP="00BC4CB7">
            <w:pPr>
              <w:jc w:val="center"/>
              <w:rPr>
                <w:rFonts w:eastAsia="Times New Roman"/>
                <w:sz w:val="18"/>
                <w:szCs w:val="18"/>
              </w:rPr>
            </w:pPr>
            <w:r w:rsidRPr="00BC4CB7">
              <w:rPr>
                <w:rFonts w:eastAsia="Times New Roman"/>
                <w:sz w:val="18"/>
                <w:szCs w:val="18"/>
              </w:rPr>
              <w:t>56612425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FF77347" w14:textId="77777777" w:rsidR="00BC4CB7" w:rsidRPr="00BC4CB7" w:rsidRDefault="00BC4CB7" w:rsidP="00BC4CB7">
            <w:pPr>
              <w:rPr>
                <w:rFonts w:eastAsia="Times New Roman"/>
                <w:sz w:val="18"/>
                <w:szCs w:val="18"/>
              </w:rPr>
            </w:pPr>
            <w:r w:rsidRPr="00BC4CB7">
              <w:rPr>
                <w:rFonts w:eastAsia="Times New Roman"/>
                <w:sz w:val="18"/>
                <w:szCs w:val="18"/>
              </w:rPr>
              <w:t>Белинский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30E450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Поимский</w:t>
            </w:r>
            <w:proofErr w:type="spellEnd"/>
            <w:r w:rsidRPr="00BC4CB7">
              <w:rPr>
                <w:rFonts w:eastAsia="Times New Roman"/>
                <w:sz w:val="18"/>
                <w:szCs w:val="18"/>
              </w:rPr>
              <w:t xml:space="preserve"> сельсовет</w:t>
            </w:r>
          </w:p>
        </w:tc>
      </w:tr>
      <w:tr w:rsidR="00BC4CB7" w:rsidRPr="00BC4CB7" w14:paraId="0B982D5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AF21B85" w14:textId="77777777" w:rsidR="00BC4CB7" w:rsidRPr="00BC4CB7" w:rsidRDefault="00BC4CB7" w:rsidP="00BC4CB7">
            <w:pPr>
              <w:jc w:val="center"/>
              <w:rPr>
                <w:rFonts w:eastAsia="Times New Roman"/>
                <w:sz w:val="18"/>
                <w:szCs w:val="18"/>
              </w:rPr>
            </w:pPr>
            <w:r w:rsidRPr="00BC4CB7">
              <w:rPr>
                <w:rFonts w:eastAsia="Times New Roman"/>
                <w:sz w:val="18"/>
                <w:szCs w:val="18"/>
              </w:rPr>
              <w:t>43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516B3C8" w14:textId="77777777" w:rsidR="00BC4CB7" w:rsidRPr="00BC4CB7" w:rsidRDefault="00BC4CB7" w:rsidP="00BC4CB7">
            <w:pPr>
              <w:jc w:val="center"/>
              <w:rPr>
                <w:rFonts w:eastAsia="Times New Roman"/>
                <w:sz w:val="18"/>
                <w:szCs w:val="18"/>
              </w:rPr>
            </w:pPr>
            <w:r w:rsidRPr="00BC4CB7">
              <w:rPr>
                <w:rFonts w:eastAsia="Times New Roman"/>
                <w:sz w:val="18"/>
                <w:szCs w:val="18"/>
              </w:rPr>
              <w:t>43.386706 52.932473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2FBB9CD" w14:textId="77777777" w:rsidR="00BC4CB7" w:rsidRPr="00BC4CB7" w:rsidRDefault="00BC4CB7" w:rsidP="00BC4CB7">
            <w:pPr>
              <w:jc w:val="center"/>
              <w:rPr>
                <w:rFonts w:eastAsia="Times New Roman"/>
                <w:sz w:val="18"/>
                <w:szCs w:val="18"/>
              </w:rPr>
            </w:pPr>
            <w:r w:rsidRPr="00BC4CB7">
              <w:rPr>
                <w:rFonts w:eastAsia="Times New Roman"/>
                <w:sz w:val="18"/>
                <w:szCs w:val="18"/>
              </w:rPr>
              <w:t>56612428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E13C584" w14:textId="77777777" w:rsidR="00BC4CB7" w:rsidRPr="00BC4CB7" w:rsidRDefault="00BC4CB7" w:rsidP="00BC4CB7">
            <w:pPr>
              <w:rPr>
                <w:rFonts w:eastAsia="Times New Roman"/>
                <w:sz w:val="18"/>
                <w:szCs w:val="18"/>
              </w:rPr>
            </w:pPr>
            <w:r w:rsidRPr="00BC4CB7">
              <w:rPr>
                <w:rFonts w:eastAsia="Times New Roman"/>
                <w:sz w:val="18"/>
                <w:szCs w:val="18"/>
              </w:rPr>
              <w:t>Белинский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78D1CD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Пушанинский</w:t>
            </w:r>
            <w:proofErr w:type="spellEnd"/>
            <w:r w:rsidRPr="00BC4CB7">
              <w:rPr>
                <w:rFonts w:eastAsia="Times New Roman"/>
                <w:sz w:val="18"/>
                <w:szCs w:val="18"/>
              </w:rPr>
              <w:t xml:space="preserve"> сельсовет</w:t>
            </w:r>
          </w:p>
        </w:tc>
      </w:tr>
      <w:tr w:rsidR="00BC4CB7" w:rsidRPr="00BC4CB7" w14:paraId="4AC1129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80F1B4B" w14:textId="77777777" w:rsidR="00BC4CB7" w:rsidRPr="00BC4CB7" w:rsidRDefault="00BC4CB7" w:rsidP="00BC4CB7">
            <w:pPr>
              <w:jc w:val="center"/>
              <w:rPr>
                <w:rFonts w:eastAsia="Times New Roman"/>
                <w:sz w:val="18"/>
                <w:szCs w:val="18"/>
              </w:rPr>
            </w:pPr>
            <w:r w:rsidRPr="00BC4CB7">
              <w:rPr>
                <w:rFonts w:eastAsia="Times New Roman"/>
                <w:sz w:val="18"/>
                <w:szCs w:val="18"/>
              </w:rPr>
              <w:t>44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6970628" w14:textId="77777777" w:rsidR="00BC4CB7" w:rsidRPr="00BC4CB7" w:rsidRDefault="00BC4CB7" w:rsidP="00BC4CB7">
            <w:pPr>
              <w:jc w:val="center"/>
              <w:rPr>
                <w:rFonts w:eastAsia="Times New Roman"/>
                <w:sz w:val="18"/>
                <w:szCs w:val="18"/>
              </w:rPr>
            </w:pPr>
            <w:r w:rsidRPr="00BC4CB7">
              <w:rPr>
                <w:rFonts w:eastAsia="Times New Roman"/>
                <w:sz w:val="18"/>
                <w:szCs w:val="18"/>
              </w:rPr>
              <w:t>43.103647 52.994491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AD3F451" w14:textId="77777777" w:rsidR="00BC4CB7" w:rsidRPr="00BC4CB7" w:rsidRDefault="00BC4CB7" w:rsidP="00BC4CB7">
            <w:pPr>
              <w:jc w:val="center"/>
              <w:rPr>
                <w:rFonts w:eastAsia="Times New Roman"/>
                <w:sz w:val="18"/>
                <w:szCs w:val="18"/>
              </w:rPr>
            </w:pPr>
            <w:r w:rsidRPr="00BC4CB7">
              <w:rPr>
                <w:rFonts w:eastAsia="Times New Roman"/>
                <w:sz w:val="18"/>
                <w:szCs w:val="18"/>
              </w:rPr>
              <w:t>56612434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0507B5B" w14:textId="77777777" w:rsidR="00BC4CB7" w:rsidRPr="00BC4CB7" w:rsidRDefault="00BC4CB7" w:rsidP="00BC4CB7">
            <w:pPr>
              <w:rPr>
                <w:rFonts w:eastAsia="Times New Roman"/>
                <w:sz w:val="18"/>
                <w:szCs w:val="18"/>
              </w:rPr>
            </w:pPr>
            <w:r w:rsidRPr="00BC4CB7">
              <w:rPr>
                <w:rFonts w:eastAsia="Times New Roman"/>
                <w:sz w:val="18"/>
                <w:szCs w:val="18"/>
              </w:rPr>
              <w:t>Белинский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A9900D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Студенский</w:t>
            </w:r>
            <w:proofErr w:type="spellEnd"/>
            <w:r w:rsidRPr="00BC4CB7">
              <w:rPr>
                <w:rFonts w:eastAsia="Times New Roman"/>
                <w:sz w:val="18"/>
                <w:szCs w:val="18"/>
              </w:rPr>
              <w:t xml:space="preserve"> сельсовет</w:t>
            </w:r>
          </w:p>
        </w:tc>
      </w:tr>
      <w:tr w:rsidR="00BC4CB7" w:rsidRPr="00BC4CB7" w14:paraId="1DD5D8B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BF309B6" w14:textId="77777777" w:rsidR="00BC4CB7" w:rsidRPr="00BC4CB7" w:rsidRDefault="00BC4CB7" w:rsidP="00BC4CB7">
            <w:pPr>
              <w:jc w:val="center"/>
              <w:rPr>
                <w:rFonts w:eastAsia="Times New Roman"/>
                <w:sz w:val="18"/>
                <w:szCs w:val="18"/>
              </w:rPr>
            </w:pPr>
            <w:r w:rsidRPr="00BC4CB7">
              <w:rPr>
                <w:rFonts w:eastAsia="Times New Roman"/>
                <w:sz w:val="18"/>
                <w:szCs w:val="18"/>
              </w:rPr>
              <w:t>45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5C889AB" w14:textId="77777777" w:rsidR="00BC4CB7" w:rsidRPr="00BC4CB7" w:rsidRDefault="00BC4CB7" w:rsidP="00BC4CB7">
            <w:pPr>
              <w:jc w:val="center"/>
              <w:rPr>
                <w:rFonts w:eastAsia="Times New Roman"/>
                <w:sz w:val="18"/>
                <w:szCs w:val="18"/>
              </w:rPr>
            </w:pPr>
            <w:r w:rsidRPr="00BC4CB7">
              <w:rPr>
                <w:rFonts w:eastAsia="Times New Roman"/>
                <w:sz w:val="18"/>
                <w:szCs w:val="18"/>
              </w:rPr>
              <w:t>44.911848 53.489952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9565D61" w14:textId="77777777" w:rsidR="00BC4CB7" w:rsidRPr="00BC4CB7" w:rsidRDefault="00BC4CB7" w:rsidP="00BC4CB7">
            <w:pPr>
              <w:jc w:val="center"/>
              <w:rPr>
                <w:rFonts w:eastAsia="Times New Roman"/>
                <w:sz w:val="18"/>
                <w:szCs w:val="18"/>
              </w:rPr>
            </w:pPr>
            <w:r w:rsidRPr="00BC4CB7">
              <w:rPr>
                <w:rFonts w:eastAsia="Times New Roman"/>
                <w:sz w:val="18"/>
                <w:szCs w:val="18"/>
              </w:rPr>
              <w:t>56613402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149408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Бессоновский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23D89A1" w14:textId="77777777" w:rsidR="00BC4CB7" w:rsidRPr="00BC4CB7" w:rsidRDefault="00BC4CB7" w:rsidP="00BC4CB7">
            <w:pPr>
              <w:rPr>
                <w:rFonts w:eastAsia="Times New Roman"/>
                <w:sz w:val="18"/>
                <w:szCs w:val="18"/>
              </w:rPr>
            </w:pPr>
            <w:r w:rsidRPr="00BC4CB7">
              <w:rPr>
                <w:rFonts w:eastAsia="Times New Roman"/>
                <w:sz w:val="18"/>
                <w:szCs w:val="18"/>
              </w:rPr>
              <w:t>Александровский сельсовет</w:t>
            </w:r>
          </w:p>
        </w:tc>
      </w:tr>
      <w:tr w:rsidR="00BC4CB7" w:rsidRPr="00BC4CB7" w14:paraId="028BD5B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FE83F59" w14:textId="77777777" w:rsidR="00BC4CB7" w:rsidRPr="00BC4CB7" w:rsidRDefault="00BC4CB7" w:rsidP="00BC4CB7">
            <w:pPr>
              <w:jc w:val="center"/>
              <w:rPr>
                <w:rFonts w:eastAsia="Times New Roman"/>
                <w:sz w:val="18"/>
                <w:szCs w:val="18"/>
              </w:rPr>
            </w:pPr>
            <w:r w:rsidRPr="00BC4CB7">
              <w:rPr>
                <w:rFonts w:eastAsia="Times New Roman"/>
                <w:sz w:val="18"/>
                <w:szCs w:val="18"/>
              </w:rPr>
              <w:t>46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BD302C2" w14:textId="77777777" w:rsidR="00BC4CB7" w:rsidRPr="00BC4CB7" w:rsidRDefault="00BC4CB7" w:rsidP="00BC4CB7">
            <w:pPr>
              <w:jc w:val="center"/>
              <w:rPr>
                <w:rFonts w:eastAsia="Times New Roman"/>
                <w:sz w:val="18"/>
                <w:szCs w:val="18"/>
              </w:rPr>
            </w:pPr>
            <w:r w:rsidRPr="00BC4CB7">
              <w:rPr>
                <w:rFonts w:eastAsia="Times New Roman"/>
                <w:sz w:val="18"/>
                <w:szCs w:val="18"/>
              </w:rPr>
              <w:t>45.039327 53.310253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91DCCFA" w14:textId="77777777" w:rsidR="00BC4CB7" w:rsidRPr="00BC4CB7" w:rsidRDefault="00BC4CB7" w:rsidP="00BC4CB7">
            <w:pPr>
              <w:jc w:val="center"/>
              <w:rPr>
                <w:rFonts w:eastAsia="Times New Roman"/>
                <w:sz w:val="18"/>
                <w:szCs w:val="18"/>
              </w:rPr>
            </w:pPr>
            <w:r w:rsidRPr="00BC4CB7">
              <w:rPr>
                <w:rFonts w:eastAsia="Times New Roman"/>
                <w:sz w:val="18"/>
                <w:szCs w:val="18"/>
              </w:rPr>
              <w:t>56613404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74D807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Бессоновский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3453EE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Бессоновский</w:t>
            </w:r>
            <w:proofErr w:type="spellEnd"/>
            <w:r w:rsidRPr="00BC4CB7">
              <w:rPr>
                <w:rFonts w:eastAsia="Times New Roman"/>
                <w:sz w:val="18"/>
                <w:szCs w:val="18"/>
              </w:rPr>
              <w:t xml:space="preserve"> сельсовет</w:t>
            </w:r>
          </w:p>
        </w:tc>
      </w:tr>
      <w:tr w:rsidR="00BC4CB7" w:rsidRPr="00BC4CB7" w14:paraId="5B7CDB9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992186E" w14:textId="77777777" w:rsidR="00BC4CB7" w:rsidRPr="00BC4CB7" w:rsidRDefault="00BC4CB7" w:rsidP="00BC4CB7">
            <w:pPr>
              <w:jc w:val="center"/>
              <w:rPr>
                <w:rFonts w:eastAsia="Times New Roman"/>
                <w:sz w:val="18"/>
                <w:szCs w:val="18"/>
              </w:rPr>
            </w:pPr>
            <w:r w:rsidRPr="00BC4CB7">
              <w:rPr>
                <w:rFonts w:eastAsia="Times New Roman"/>
                <w:sz w:val="18"/>
                <w:szCs w:val="18"/>
              </w:rPr>
              <w:t>47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4C01D17" w14:textId="77777777" w:rsidR="00BC4CB7" w:rsidRPr="00BC4CB7" w:rsidRDefault="00BC4CB7" w:rsidP="00BC4CB7">
            <w:pPr>
              <w:jc w:val="center"/>
              <w:rPr>
                <w:rFonts w:eastAsia="Times New Roman"/>
                <w:sz w:val="18"/>
                <w:szCs w:val="18"/>
              </w:rPr>
            </w:pPr>
            <w:r w:rsidRPr="00BC4CB7">
              <w:rPr>
                <w:rFonts w:eastAsia="Times New Roman"/>
                <w:sz w:val="18"/>
                <w:szCs w:val="18"/>
              </w:rPr>
              <w:t>45.102353 53.452766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928BFC4" w14:textId="77777777" w:rsidR="00BC4CB7" w:rsidRPr="00BC4CB7" w:rsidRDefault="00BC4CB7" w:rsidP="00BC4CB7">
            <w:pPr>
              <w:jc w:val="center"/>
              <w:rPr>
                <w:rFonts w:eastAsia="Times New Roman"/>
                <w:sz w:val="18"/>
                <w:szCs w:val="18"/>
              </w:rPr>
            </w:pPr>
            <w:r w:rsidRPr="00BC4CB7">
              <w:rPr>
                <w:rFonts w:eastAsia="Times New Roman"/>
                <w:sz w:val="18"/>
                <w:szCs w:val="18"/>
              </w:rPr>
              <w:t>56613406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B5195D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Бессоновский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3ED8E6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Вазерский</w:t>
            </w:r>
            <w:proofErr w:type="spellEnd"/>
            <w:r w:rsidRPr="00BC4CB7">
              <w:rPr>
                <w:rFonts w:eastAsia="Times New Roman"/>
                <w:sz w:val="18"/>
                <w:szCs w:val="18"/>
              </w:rPr>
              <w:t xml:space="preserve"> сельсовет</w:t>
            </w:r>
          </w:p>
        </w:tc>
      </w:tr>
      <w:tr w:rsidR="00BC4CB7" w:rsidRPr="00BC4CB7" w14:paraId="16BBAE2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000DEFC" w14:textId="77777777" w:rsidR="00BC4CB7" w:rsidRPr="00BC4CB7" w:rsidRDefault="00BC4CB7" w:rsidP="00BC4CB7">
            <w:pPr>
              <w:jc w:val="center"/>
              <w:rPr>
                <w:rFonts w:eastAsia="Times New Roman"/>
                <w:sz w:val="18"/>
                <w:szCs w:val="18"/>
              </w:rPr>
            </w:pPr>
            <w:r w:rsidRPr="00BC4CB7">
              <w:rPr>
                <w:rFonts w:eastAsia="Times New Roman"/>
                <w:sz w:val="18"/>
                <w:szCs w:val="18"/>
              </w:rPr>
              <w:t>48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C774D0E" w14:textId="77777777" w:rsidR="00BC4CB7" w:rsidRPr="00BC4CB7" w:rsidRDefault="00BC4CB7" w:rsidP="00BC4CB7">
            <w:pPr>
              <w:jc w:val="center"/>
              <w:rPr>
                <w:rFonts w:eastAsia="Times New Roman"/>
                <w:sz w:val="18"/>
                <w:szCs w:val="18"/>
              </w:rPr>
            </w:pPr>
            <w:r w:rsidRPr="00BC4CB7">
              <w:rPr>
                <w:rFonts w:eastAsia="Times New Roman"/>
                <w:sz w:val="18"/>
                <w:szCs w:val="18"/>
              </w:rPr>
              <w:t>45.063312 53.377269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7D3CDF5" w14:textId="77777777" w:rsidR="00BC4CB7" w:rsidRPr="00BC4CB7" w:rsidRDefault="00BC4CB7" w:rsidP="00BC4CB7">
            <w:pPr>
              <w:jc w:val="center"/>
              <w:rPr>
                <w:rFonts w:eastAsia="Times New Roman"/>
                <w:sz w:val="18"/>
                <w:szCs w:val="18"/>
              </w:rPr>
            </w:pPr>
            <w:r w:rsidRPr="00BC4CB7">
              <w:rPr>
                <w:rFonts w:eastAsia="Times New Roman"/>
                <w:sz w:val="18"/>
                <w:szCs w:val="18"/>
              </w:rPr>
              <w:t>56613408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390E88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Бессоновский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9344EB0" w14:textId="77777777" w:rsidR="00BC4CB7" w:rsidRPr="00BC4CB7" w:rsidRDefault="00BC4CB7" w:rsidP="00BC4CB7">
            <w:pPr>
              <w:rPr>
                <w:rFonts w:eastAsia="Times New Roman"/>
                <w:sz w:val="18"/>
                <w:szCs w:val="18"/>
              </w:rPr>
            </w:pPr>
            <w:r w:rsidRPr="00BC4CB7">
              <w:rPr>
                <w:rFonts w:eastAsia="Times New Roman"/>
                <w:sz w:val="18"/>
                <w:szCs w:val="18"/>
              </w:rPr>
              <w:t>Грабовский сельсовет</w:t>
            </w:r>
          </w:p>
        </w:tc>
      </w:tr>
      <w:tr w:rsidR="00BC4CB7" w:rsidRPr="00BC4CB7" w14:paraId="472CC13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913C297" w14:textId="77777777" w:rsidR="00BC4CB7" w:rsidRPr="00BC4CB7" w:rsidRDefault="00BC4CB7" w:rsidP="00BC4CB7">
            <w:pPr>
              <w:jc w:val="center"/>
              <w:rPr>
                <w:rFonts w:eastAsia="Times New Roman"/>
                <w:sz w:val="18"/>
                <w:szCs w:val="18"/>
              </w:rPr>
            </w:pPr>
            <w:r w:rsidRPr="00BC4CB7">
              <w:rPr>
                <w:rFonts w:eastAsia="Times New Roman"/>
                <w:sz w:val="18"/>
                <w:szCs w:val="18"/>
              </w:rPr>
              <w:t>49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61CE0D7" w14:textId="77777777" w:rsidR="00BC4CB7" w:rsidRPr="00BC4CB7" w:rsidRDefault="00BC4CB7" w:rsidP="00BC4CB7">
            <w:pPr>
              <w:jc w:val="center"/>
              <w:rPr>
                <w:rFonts w:eastAsia="Times New Roman"/>
                <w:sz w:val="18"/>
                <w:szCs w:val="18"/>
              </w:rPr>
            </w:pPr>
            <w:r w:rsidRPr="00BC4CB7">
              <w:rPr>
                <w:rFonts w:eastAsia="Times New Roman"/>
                <w:sz w:val="18"/>
                <w:szCs w:val="18"/>
              </w:rPr>
              <w:t>45.294422 53.214221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CEA649B" w14:textId="77777777" w:rsidR="00BC4CB7" w:rsidRPr="00BC4CB7" w:rsidRDefault="00BC4CB7" w:rsidP="00BC4CB7">
            <w:pPr>
              <w:jc w:val="center"/>
              <w:rPr>
                <w:rFonts w:eastAsia="Times New Roman"/>
                <w:sz w:val="18"/>
                <w:szCs w:val="18"/>
              </w:rPr>
            </w:pPr>
            <w:r w:rsidRPr="00BC4CB7">
              <w:rPr>
                <w:rFonts w:eastAsia="Times New Roman"/>
                <w:sz w:val="18"/>
                <w:szCs w:val="18"/>
              </w:rPr>
              <w:t>56613413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722799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Бессоновский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0A00D5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Кижеватовский</w:t>
            </w:r>
            <w:proofErr w:type="spellEnd"/>
            <w:r w:rsidRPr="00BC4CB7">
              <w:rPr>
                <w:rFonts w:eastAsia="Times New Roman"/>
                <w:sz w:val="18"/>
                <w:szCs w:val="18"/>
              </w:rPr>
              <w:t xml:space="preserve"> сельсовет</w:t>
            </w:r>
          </w:p>
        </w:tc>
      </w:tr>
      <w:tr w:rsidR="00BC4CB7" w:rsidRPr="00BC4CB7" w14:paraId="1F1E010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AFDF3BD" w14:textId="77777777" w:rsidR="00BC4CB7" w:rsidRPr="00BC4CB7" w:rsidRDefault="00BC4CB7" w:rsidP="00BC4CB7">
            <w:pPr>
              <w:jc w:val="center"/>
              <w:rPr>
                <w:rFonts w:eastAsia="Times New Roman"/>
                <w:sz w:val="18"/>
                <w:szCs w:val="18"/>
              </w:rPr>
            </w:pPr>
            <w:r w:rsidRPr="00BC4CB7">
              <w:rPr>
                <w:rFonts w:eastAsia="Times New Roman"/>
                <w:sz w:val="18"/>
                <w:szCs w:val="18"/>
              </w:rPr>
              <w:t>50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B7C6471" w14:textId="77777777" w:rsidR="00BC4CB7" w:rsidRPr="00BC4CB7" w:rsidRDefault="00BC4CB7" w:rsidP="00BC4CB7">
            <w:pPr>
              <w:jc w:val="center"/>
              <w:rPr>
                <w:rFonts w:eastAsia="Times New Roman"/>
                <w:sz w:val="18"/>
                <w:szCs w:val="18"/>
              </w:rPr>
            </w:pPr>
            <w:r w:rsidRPr="00BC4CB7">
              <w:rPr>
                <w:rFonts w:eastAsia="Times New Roman"/>
                <w:sz w:val="18"/>
                <w:szCs w:val="18"/>
              </w:rPr>
              <w:t>44.952101 53.329752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E26012B" w14:textId="77777777" w:rsidR="00BC4CB7" w:rsidRPr="00BC4CB7" w:rsidRDefault="00BC4CB7" w:rsidP="00BC4CB7">
            <w:pPr>
              <w:jc w:val="center"/>
              <w:rPr>
                <w:rFonts w:eastAsia="Times New Roman"/>
                <w:sz w:val="18"/>
                <w:szCs w:val="18"/>
              </w:rPr>
            </w:pPr>
            <w:r w:rsidRPr="00BC4CB7">
              <w:rPr>
                <w:rFonts w:eastAsia="Times New Roman"/>
                <w:sz w:val="18"/>
                <w:szCs w:val="18"/>
              </w:rPr>
              <w:t>56613420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307985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Бессоновский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56C845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Полеологовский</w:t>
            </w:r>
            <w:proofErr w:type="spellEnd"/>
            <w:r w:rsidRPr="00BC4CB7">
              <w:rPr>
                <w:rFonts w:eastAsia="Times New Roman"/>
                <w:sz w:val="18"/>
                <w:szCs w:val="18"/>
              </w:rPr>
              <w:t xml:space="preserve"> сельсовет</w:t>
            </w:r>
          </w:p>
        </w:tc>
      </w:tr>
      <w:tr w:rsidR="00BC4CB7" w:rsidRPr="00BC4CB7" w14:paraId="1100481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D1A5A4F" w14:textId="77777777" w:rsidR="00BC4CB7" w:rsidRPr="00BC4CB7" w:rsidRDefault="00BC4CB7" w:rsidP="00BC4CB7">
            <w:pPr>
              <w:jc w:val="center"/>
              <w:rPr>
                <w:rFonts w:eastAsia="Times New Roman"/>
                <w:sz w:val="18"/>
                <w:szCs w:val="18"/>
              </w:rPr>
            </w:pPr>
            <w:r w:rsidRPr="00BC4CB7">
              <w:rPr>
                <w:rFonts w:eastAsia="Times New Roman"/>
                <w:sz w:val="18"/>
                <w:szCs w:val="18"/>
              </w:rPr>
              <w:t>51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70770B3" w14:textId="77777777" w:rsidR="00BC4CB7" w:rsidRPr="00BC4CB7" w:rsidRDefault="00BC4CB7" w:rsidP="00BC4CB7">
            <w:pPr>
              <w:jc w:val="center"/>
              <w:rPr>
                <w:rFonts w:eastAsia="Times New Roman"/>
                <w:sz w:val="18"/>
                <w:szCs w:val="18"/>
              </w:rPr>
            </w:pPr>
            <w:r w:rsidRPr="00BC4CB7">
              <w:rPr>
                <w:rFonts w:eastAsia="Times New Roman"/>
                <w:sz w:val="18"/>
                <w:szCs w:val="18"/>
              </w:rPr>
              <w:t>45.129464 53.481325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37B615C" w14:textId="77777777" w:rsidR="00BC4CB7" w:rsidRPr="00BC4CB7" w:rsidRDefault="00BC4CB7" w:rsidP="00BC4CB7">
            <w:pPr>
              <w:jc w:val="center"/>
              <w:rPr>
                <w:rFonts w:eastAsia="Times New Roman"/>
                <w:sz w:val="18"/>
                <w:szCs w:val="18"/>
              </w:rPr>
            </w:pPr>
            <w:r w:rsidRPr="00BC4CB7">
              <w:rPr>
                <w:rFonts w:eastAsia="Times New Roman"/>
                <w:sz w:val="18"/>
                <w:szCs w:val="18"/>
              </w:rPr>
              <w:t>56613422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F52FA9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Бессоновский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D632E9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Проказнинский</w:t>
            </w:r>
            <w:proofErr w:type="spellEnd"/>
            <w:r w:rsidRPr="00BC4CB7">
              <w:rPr>
                <w:rFonts w:eastAsia="Times New Roman"/>
                <w:sz w:val="18"/>
                <w:szCs w:val="18"/>
              </w:rPr>
              <w:t xml:space="preserve"> сельсовет</w:t>
            </w:r>
          </w:p>
        </w:tc>
      </w:tr>
      <w:tr w:rsidR="00BC4CB7" w:rsidRPr="00BC4CB7" w14:paraId="2A0C699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2DAEC14" w14:textId="77777777" w:rsidR="00BC4CB7" w:rsidRPr="00BC4CB7" w:rsidRDefault="00BC4CB7" w:rsidP="00BC4CB7">
            <w:pPr>
              <w:jc w:val="center"/>
              <w:rPr>
                <w:rFonts w:eastAsia="Times New Roman"/>
                <w:sz w:val="18"/>
                <w:szCs w:val="18"/>
              </w:rPr>
            </w:pPr>
            <w:r w:rsidRPr="00BC4CB7">
              <w:rPr>
                <w:rFonts w:eastAsia="Times New Roman"/>
                <w:sz w:val="18"/>
                <w:szCs w:val="18"/>
              </w:rPr>
              <w:t>52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39FA4EA" w14:textId="77777777" w:rsidR="00BC4CB7" w:rsidRPr="00BC4CB7" w:rsidRDefault="00BC4CB7" w:rsidP="00BC4CB7">
            <w:pPr>
              <w:jc w:val="center"/>
              <w:rPr>
                <w:rFonts w:eastAsia="Times New Roman"/>
                <w:sz w:val="18"/>
                <w:szCs w:val="18"/>
              </w:rPr>
            </w:pPr>
            <w:r w:rsidRPr="00BC4CB7">
              <w:rPr>
                <w:rFonts w:eastAsia="Times New Roman"/>
                <w:sz w:val="18"/>
                <w:szCs w:val="18"/>
              </w:rPr>
              <w:t>45.305525 53.282697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E868332" w14:textId="77777777" w:rsidR="00BC4CB7" w:rsidRPr="00BC4CB7" w:rsidRDefault="00BC4CB7" w:rsidP="00BC4CB7">
            <w:pPr>
              <w:jc w:val="center"/>
              <w:rPr>
                <w:rFonts w:eastAsia="Times New Roman"/>
                <w:sz w:val="18"/>
                <w:szCs w:val="18"/>
              </w:rPr>
            </w:pPr>
            <w:r w:rsidRPr="00BC4CB7">
              <w:rPr>
                <w:rFonts w:eastAsia="Times New Roman"/>
                <w:sz w:val="18"/>
                <w:szCs w:val="18"/>
              </w:rPr>
              <w:t>56613425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963D50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Бессоновский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5EF57E9" w14:textId="77777777" w:rsidR="00BC4CB7" w:rsidRPr="00BC4CB7" w:rsidRDefault="00BC4CB7" w:rsidP="00BC4CB7">
            <w:pPr>
              <w:rPr>
                <w:rFonts w:eastAsia="Times New Roman"/>
                <w:sz w:val="18"/>
                <w:szCs w:val="18"/>
              </w:rPr>
            </w:pPr>
            <w:r w:rsidRPr="00BC4CB7">
              <w:rPr>
                <w:rFonts w:eastAsia="Times New Roman"/>
                <w:sz w:val="18"/>
                <w:szCs w:val="18"/>
              </w:rPr>
              <w:t>Сосновский сельсовет</w:t>
            </w:r>
          </w:p>
        </w:tc>
      </w:tr>
      <w:tr w:rsidR="00BC4CB7" w:rsidRPr="00BC4CB7" w14:paraId="27FA703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93BF843" w14:textId="77777777" w:rsidR="00BC4CB7" w:rsidRPr="00BC4CB7" w:rsidRDefault="00BC4CB7" w:rsidP="00BC4CB7">
            <w:pPr>
              <w:jc w:val="center"/>
              <w:rPr>
                <w:rFonts w:eastAsia="Times New Roman"/>
                <w:sz w:val="18"/>
                <w:szCs w:val="18"/>
              </w:rPr>
            </w:pPr>
            <w:r w:rsidRPr="00BC4CB7">
              <w:rPr>
                <w:rFonts w:eastAsia="Times New Roman"/>
                <w:sz w:val="18"/>
                <w:szCs w:val="18"/>
              </w:rPr>
              <w:t>53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CAFE879" w14:textId="77777777" w:rsidR="00BC4CB7" w:rsidRPr="00BC4CB7" w:rsidRDefault="00BC4CB7" w:rsidP="00BC4CB7">
            <w:pPr>
              <w:jc w:val="center"/>
              <w:rPr>
                <w:rFonts w:eastAsia="Times New Roman"/>
                <w:sz w:val="18"/>
                <w:szCs w:val="18"/>
              </w:rPr>
            </w:pPr>
            <w:r w:rsidRPr="00BC4CB7">
              <w:rPr>
                <w:rFonts w:eastAsia="Times New Roman"/>
                <w:sz w:val="18"/>
                <w:szCs w:val="18"/>
              </w:rPr>
              <w:t>45.421677 53.256433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3764466" w14:textId="77777777" w:rsidR="00BC4CB7" w:rsidRPr="00BC4CB7" w:rsidRDefault="00BC4CB7" w:rsidP="00BC4CB7">
            <w:pPr>
              <w:jc w:val="center"/>
              <w:rPr>
                <w:rFonts w:eastAsia="Times New Roman"/>
                <w:sz w:val="18"/>
                <w:szCs w:val="18"/>
              </w:rPr>
            </w:pPr>
            <w:r w:rsidRPr="00BC4CB7">
              <w:rPr>
                <w:rFonts w:eastAsia="Times New Roman"/>
                <w:sz w:val="18"/>
                <w:szCs w:val="18"/>
              </w:rPr>
              <w:t>56613427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B2AB9B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Бессоновский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124B32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Степановский</w:t>
            </w:r>
            <w:proofErr w:type="spellEnd"/>
            <w:r w:rsidRPr="00BC4CB7">
              <w:rPr>
                <w:rFonts w:eastAsia="Times New Roman"/>
                <w:sz w:val="18"/>
                <w:szCs w:val="18"/>
              </w:rPr>
              <w:t xml:space="preserve"> сельсовет</w:t>
            </w:r>
          </w:p>
        </w:tc>
      </w:tr>
      <w:tr w:rsidR="00BC4CB7" w:rsidRPr="00BC4CB7" w14:paraId="34C0F31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DAF7732" w14:textId="77777777" w:rsidR="00BC4CB7" w:rsidRPr="00BC4CB7" w:rsidRDefault="00BC4CB7" w:rsidP="00BC4CB7">
            <w:pPr>
              <w:jc w:val="center"/>
              <w:rPr>
                <w:rFonts w:eastAsia="Times New Roman"/>
                <w:sz w:val="18"/>
                <w:szCs w:val="18"/>
              </w:rPr>
            </w:pPr>
            <w:r w:rsidRPr="00BC4CB7">
              <w:rPr>
                <w:rFonts w:eastAsia="Times New Roman"/>
                <w:sz w:val="18"/>
                <w:szCs w:val="18"/>
              </w:rPr>
              <w:t>54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F7CA01D" w14:textId="77777777" w:rsidR="00BC4CB7" w:rsidRPr="00BC4CB7" w:rsidRDefault="00BC4CB7" w:rsidP="00BC4CB7">
            <w:pPr>
              <w:jc w:val="center"/>
              <w:rPr>
                <w:rFonts w:eastAsia="Times New Roman"/>
                <w:sz w:val="18"/>
                <w:szCs w:val="18"/>
              </w:rPr>
            </w:pPr>
            <w:r w:rsidRPr="00BC4CB7">
              <w:rPr>
                <w:rFonts w:eastAsia="Times New Roman"/>
                <w:sz w:val="18"/>
                <w:szCs w:val="18"/>
              </w:rPr>
              <w:t>45.249003 53.227749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B176867" w14:textId="77777777" w:rsidR="00BC4CB7" w:rsidRPr="00BC4CB7" w:rsidRDefault="00BC4CB7" w:rsidP="00BC4CB7">
            <w:pPr>
              <w:jc w:val="center"/>
              <w:rPr>
                <w:rFonts w:eastAsia="Times New Roman"/>
                <w:sz w:val="18"/>
                <w:szCs w:val="18"/>
              </w:rPr>
            </w:pPr>
            <w:r w:rsidRPr="00BC4CB7">
              <w:rPr>
                <w:rFonts w:eastAsia="Times New Roman"/>
                <w:sz w:val="18"/>
                <w:szCs w:val="18"/>
              </w:rPr>
              <w:t>56613430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C0D188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Бессоновский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D72B61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Чемодановский</w:t>
            </w:r>
            <w:proofErr w:type="spellEnd"/>
            <w:r w:rsidRPr="00BC4CB7">
              <w:rPr>
                <w:rFonts w:eastAsia="Times New Roman"/>
                <w:sz w:val="18"/>
                <w:szCs w:val="18"/>
              </w:rPr>
              <w:t xml:space="preserve"> сельсовет</w:t>
            </w:r>
          </w:p>
        </w:tc>
      </w:tr>
      <w:tr w:rsidR="00BC4CB7" w:rsidRPr="00BC4CB7" w14:paraId="22C3E73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93A85B5" w14:textId="77777777" w:rsidR="00BC4CB7" w:rsidRPr="00BC4CB7" w:rsidRDefault="00BC4CB7" w:rsidP="00BC4CB7">
            <w:pPr>
              <w:jc w:val="center"/>
              <w:rPr>
                <w:rFonts w:eastAsia="Times New Roman"/>
                <w:sz w:val="18"/>
                <w:szCs w:val="18"/>
              </w:rPr>
            </w:pPr>
            <w:r w:rsidRPr="00BC4CB7">
              <w:rPr>
                <w:rFonts w:eastAsia="Times New Roman"/>
                <w:sz w:val="18"/>
                <w:szCs w:val="18"/>
              </w:rPr>
              <w:t>55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5284E1E" w14:textId="77777777" w:rsidR="00BC4CB7" w:rsidRPr="00BC4CB7" w:rsidRDefault="00BC4CB7" w:rsidP="00BC4CB7">
            <w:pPr>
              <w:jc w:val="center"/>
              <w:rPr>
                <w:rFonts w:eastAsia="Times New Roman"/>
                <w:sz w:val="18"/>
                <w:szCs w:val="18"/>
              </w:rPr>
            </w:pPr>
            <w:r w:rsidRPr="00BC4CB7">
              <w:rPr>
                <w:rFonts w:eastAsia="Times New Roman"/>
                <w:sz w:val="18"/>
                <w:szCs w:val="18"/>
              </w:rPr>
              <w:t>42.906916 53.703464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64994CF" w14:textId="77777777" w:rsidR="00BC4CB7" w:rsidRPr="00BC4CB7" w:rsidRDefault="00BC4CB7" w:rsidP="00BC4CB7">
            <w:pPr>
              <w:jc w:val="center"/>
              <w:rPr>
                <w:rFonts w:eastAsia="Times New Roman"/>
                <w:sz w:val="18"/>
                <w:szCs w:val="18"/>
              </w:rPr>
            </w:pPr>
            <w:r w:rsidRPr="00BC4CB7">
              <w:rPr>
                <w:rFonts w:eastAsia="Times New Roman"/>
                <w:sz w:val="18"/>
                <w:szCs w:val="18"/>
              </w:rPr>
              <w:t>56615402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FDEC713" w14:textId="77777777" w:rsidR="00BC4CB7" w:rsidRPr="00BC4CB7" w:rsidRDefault="00BC4CB7" w:rsidP="00BC4CB7">
            <w:pPr>
              <w:rPr>
                <w:rFonts w:eastAsia="Times New Roman"/>
                <w:sz w:val="18"/>
                <w:szCs w:val="18"/>
              </w:rPr>
            </w:pPr>
            <w:r w:rsidRPr="00BC4CB7">
              <w:rPr>
                <w:rFonts w:eastAsia="Times New Roman"/>
                <w:sz w:val="18"/>
                <w:szCs w:val="18"/>
              </w:rPr>
              <w:t>Вадинский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0882A1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Большелукинский</w:t>
            </w:r>
            <w:proofErr w:type="spellEnd"/>
            <w:r w:rsidRPr="00BC4CB7">
              <w:rPr>
                <w:rFonts w:eastAsia="Times New Roman"/>
                <w:sz w:val="18"/>
                <w:szCs w:val="18"/>
              </w:rPr>
              <w:t xml:space="preserve"> сельсовет</w:t>
            </w:r>
          </w:p>
        </w:tc>
      </w:tr>
      <w:tr w:rsidR="00BC4CB7" w:rsidRPr="00BC4CB7" w14:paraId="58BA42A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089CC32" w14:textId="77777777" w:rsidR="00BC4CB7" w:rsidRPr="00BC4CB7" w:rsidRDefault="00BC4CB7" w:rsidP="00BC4CB7">
            <w:pPr>
              <w:jc w:val="center"/>
              <w:rPr>
                <w:rFonts w:eastAsia="Times New Roman"/>
                <w:sz w:val="18"/>
                <w:szCs w:val="18"/>
              </w:rPr>
            </w:pPr>
            <w:r w:rsidRPr="00BC4CB7">
              <w:rPr>
                <w:rFonts w:eastAsia="Times New Roman"/>
                <w:sz w:val="18"/>
                <w:szCs w:val="18"/>
              </w:rPr>
              <w:t>56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16B823D" w14:textId="77777777" w:rsidR="00BC4CB7" w:rsidRPr="00BC4CB7" w:rsidRDefault="00BC4CB7" w:rsidP="00BC4CB7">
            <w:pPr>
              <w:jc w:val="center"/>
              <w:rPr>
                <w:rFonts w:eastAsia="Times New Roman"/>
                <w:sz w:val="18"/>
                <w:szCs w:val="18"/>
              </w:rPr>
            </w:pPr>
            <w:r w:rsidRPr="00BC4CB7">
              <w:rPr>
                <w:rFonts w:eastAsia="Times New Roman"/>
                <w:sz w:val="18"/>
                <w:szCs w:val="18"/>
              </w:rPr>
              <w:t>43.054536 53.690046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4704377" w14:textId="77777777" w:rsidR="00BC4CB7" w:rsidRPr="00BC4CB7" w:rsidRDefault="00BC4CB7" w:rsidP="00BC4CB7">
            <w:pPr>
              <w:jc w:val="center"/>
              <w:rPr>
                <w:rFonts w:eastAsia="Times New Roman"/>
                <w:sz w:val="18"/>
                <w:szCs w:val="18"/>
              </w:rPr>
            </w:pPr>
            <w:r w:rsidRPr="00BC4CB7">
              <w:rPr>
                <w:rFonts w:eastAsia="Times New Roman"/>
                <w:sz w:val="18"/>
                <w:szCs w:val="18"/>
              </w:rPr>
              <w:t>56615404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1D8F5E4" w14:textId="77777777" w:rsidR="00BC4CB7" w:rsidRPr="00BC4CB7" w:rsidRDefault="00BC4CB7" w:rsidP="00BC4CB7">
            <w:pPr>
              <w:rPr>
                <w:rFonts w:eastAsia="Times New Roman"/>
                <w:sz w:val="18"/>
                <w:szCs w:val="18"/>
              </w:rPr>
            </w:pPr>
            <w:r w:rsidRPr="00BC4CB7">
              <w:rPr>
                <w:rFonts w:eastAsia="Times New Roman"/>
                <w:sz w:val="18"/>
                <w:szCs w:val="18"/>
              </w:rPr>
              <w:t>Вадинский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B5DCE24" w14:textId="77777777" w:rsidR="00BC4CB7" w:rsidRPr="00BC4CB7" w:rsidRDefault="00BC4CB7" w:rsidP="00BC4CB7">
            <w:pPr>
              <w:rPr>
                <w:rFonts w:eastAsia="Times New Roman"/>
                <w:sz w:val="18"/>
                <w:szCs w:val="18"/>
              </w:rPr>
            </w:pPr>
            <w:r w:rsidRPr="00BC4CB7">
              <w:rPr>
                <w:rFonts w:eastAsia="Times New Roman"/>
                <w:sz w:val="18"/>
                <w:szCs w:val="18"/>
              </w:rPr>
              <w:t>Вадинский сельсовет</w:t>
            </w:r>
          </w:p>
        </w:tc>
      </w:tr>
      <w:tr w:rsidR="00BC4CB7" w:rsidRPr="00BC4CB7" w14:paraId="49C1BE1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C9AD527" w14:textId="77777777" w:rsidR="00BC4CB7" w:rsidRPr="00BC4CB7" w:rsidRDefault="00BC4CB7" w:rsidP="00BC4CB7">
            <w:pPr>
              <w:jc w:val="center"/>
              <w:rPr>
                <w:rFonts w:eastAsia="Times New Roman"/>
                <w:sz w:val="18"/>
                <w:szCs w:val="18"/>
              </w:rPr>
            </w:pPr>
            <w:r w:rsidRPr="00BC4CB7">
              <w:rPr>
                <w:rFonts w:eastAsia="Times New Roman"/>
                <w:sz w:val="18"/>
                <w:szCs w:val="18"/>
              </w:rPr>
              <w:t>57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AF041FC" w14:textId="77777777" w:rsidR="00BC4CB7" w:rsidRPr="00BC4CB7" w:rsidRDefault="00BC4CB7" w:rsidP="00BC4CB7">
            <w:pPr>
              <w:jc w:val="center"/>
              <w:rPr>
                <w:rFonts w:eastAsia="Times New Roman"/>
                <w:sz w:val="18"/>
                <w:szCs w:val="18"/>
              </w:rPr>
            </w:pPr>
            <w:r w:rsidRPr="00BC4CB7">
              <w:rPr>
                <w:rFonts w:eastAsia="Times New Roman"/>
                <w:sz w:val="18"/>
                <w:szCs w:val="18"/>
              </w:rPr>
              <w:t>43.237666 53.670676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E205476" w14:textId="77777777" w:rsidR="00BC4CB7" w:rsidRPr="00BC4CB7" w:rsidRDefault="00BC4CB7" w:rsidP="00BC4CB7">
            <w:pPr>
              <w:jc w:val="center"/>
              <w:rPr>
                <w:rFonts w:eastAsia="Times New Roman"/>
                <w:sz w:val="18"/>
                <w:szCs w:val="18"/>
              </w:rPr>
            </w:pPr>
            <w:r w:rsidRPr="00BC4CB7">
              <w:rPr>
                <w:rFonts w:eastAsia="Times New Roman"/>
                <w:sz w:val="18"/>
                <w:szCs w:val="18"/>
              </w:rPr>
              <w:t>56615410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9550CA2" w14:textId="77777777" w:rsidR="00BC4CB7" w:rsidRPr="00BC4CB7" w:rsidRDefault="00BC4CB7" w:rsidP="00BC4CB7">
            <w:pPr>
              <w:rPr>
                <w:rFonts w:eastAsia="Times New Roman"/>
                <w:sz w:val="18"/>
                <w:szCs w:val="18"/>
              </w:rPr>
            </w:pPr>
            <w:r w:rsidRPr="00BC4CB7">
              <w:rPr>
                <w:rFonts w:eastAsia="Times New Roman"/>
                <w:sz w:val="18"/>
                <w:szCs w:val="18"/>
              </w:rPr>
              <w:t>Вадинский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ED26D8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Каргалейский</w:t>
            </w:r>
            <w:proofErr w:type="spellEnd"/>
            <w:r w:rsidRPr="00BC4CB7">
              <w:rPr>
                <w:rFonts w:eastAsia="Times New Roman"/>
                <w:sz w:val="18"/>
                <w:szCs w:val="18"/>
              </w:rPr>
              <w:t xml:space="preserve"> сельсовет</w:t>
            </w:r>
          </w:p>
        </w:tc>
      </w:tr>
      <w:tr w:rsidR="00BC4CB7" w:rsidRPr="00BC4CB7" w14:paraId="0CD0947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8A692EF" w14:textId="77777777" w:rsidR="00BC4CB7" w:rsidRPr="00BC4CB7" w:rsidRDefault="00BC4CB7" w:rsidP="00BC4CB7">
            <w:pPr>
              <w:jc w:val="center"/>
              <w:rPr>
                <w:rFonts w:eastAsia="Times New Roman"/>
                <w:sz w:val="18"/>
                <w:szCs w:val="18"/>
              </w:rPr>
            </w:pPr>
            <w:r w:rsidRPr="00BC4CB7">
              <w:rPr>
                <w:rFonts w:eastAsia="Times New Roman"/>
                <w:sz w:val="18"/>
                <w:szCs w:val="18"/>
              </w:rPr>
              <w:t>58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95FAA1A" w14:textId="77777777" w:rsidR="00BC4CB7" w:rsidRPr="00BC4CB7" w:rsidRDefault="00BC4CB7" w:rsidP="00BC4CB7">
            <w:pPr>
              <w:jc w:val="center"/>
              <w:rPr>
                <w:rFonts w:eastAsia="Times New Roman"/>
                <w:sz w:val="18"/>
                <w:szCs w:val="18"/>
              </w:rPr>
            </w:pPr>
            <w:r w:rsidRPr="00BC4CB7">
              <w:rPr>
                <w:rFonts w:eastAsia="Times New Roman"/>
                <w:sz w:val="18"/>
                <w:szCs w:val="18"/>
              </w:rPr>
              <w:t>42.994034 53.579117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60D61AB" w14:textId="77777777" w:rsidR="00BC4CB7" w:rsidRPr="00BC4CB7" w:rsidRDefault="00BC4CB7" w:rsidP="00BC4CB7">
            <w:pPr>
              <w:jc w:val="center"/>
              <w:rPr>
                <w:rFonts w:eastAsia="Times New Roman"/>
                <w:sz w:val="18"/>
                <w:szCs w:val="18"/>
              </w:rPr>
            </w:pPr>
            <w:r w:rsidRPr="00BC4CB7">
              <w:rPr>
                <w:rFonts w:eastAsia="Times New Roman"/>
                <w:sz w:val="18"/>
                <w:szCs w:val="18"/>
              </w:rPr>
              <w:t>56615422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A6895C4" w14:textId="77777777" w:rsidR="00BC4CB7" w:rsidRPr="00BC4CB7" w:rsidRDefault="00BC4CB7" w:rsidP="00BC4CB7">
            <w:pPr>
              <w:rPr>
                <w:rFonts w:eastAsia="Times New Roman"/>
                <w:sz w:val="18"/>
                <w:szCs w:val="18"/>
              </w:rPr>
            </w:pPr>
            <w:r w:rsidRPr="00BC4CB7">
              <w:rPr>
                <w:rFonts w:eastAsia="Times New Roman"/>
                <w:sz w:val="18"/>
                <w:szCs w:val="18"/>
              </w:rPr>
              <w:t>Вадинский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9466655" w14:textId="77777777" w:rsidR="00BC4CB7" w:rsidRPr="00BC4CB7" w:rsidRDefault="00BC4CB7" w:rsidP="00BC4CB7">
            <w:pPr>
              <w:rPr>
                <w:rFonts w:eastAsia="Times New Roman"/>
                <w:sz w:val="18"/>
                <w:szCs w:val="18"/>
              </w:rPr>
            </w:pPr>
            <w:r w:rsidRPr="00BC4CB7">
              <w:rPr>
                <w:rFonts w:eastAsia="Times New Roman"/>
                <w:sz w:val="18"/>
                <w:szCs w:val="18"/>
              </w:rPr>
              <w:t>Рахмановский сельсовет</w:t>
            </w:r>
          </w:p>
        </w:tc>
      </w:tr>
      <w:tr w:rsidR="00BC4CB7" w:rsidRPr="00BC4CB7" w14:paraId="3F50269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8DC3494" w14:textId="77777777" w:rsidR="00BC4CB7" w:rsidRPr="00BC4CB7" w:rsidRDefault="00BC4CB7" w:rsidP="00BC4CB7">
            <w:pPr>
              <w:jc w:val="center"/>
              <w:rPr>
                <w:rFonts w:eastAsia="Times New Roman"/>
                <w:sz w:val="18"/>
                <w:szCs w:val="18"/>
              </w:rPr>
            </w:pPr>
            <w:r w:rsidRPr="00BC4CB7">
              <w:rPr>
                <w:rFonts w:eastAsia="Times New Roman"/>
                <w:sz w:val="18"/>
                <w:szCs w:val="18"/>
              </w:rPr>
              <w:t>59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2D9F711" w14:textId="77777777" w:rsidR="00BC4CB7" w:rsidRPr="00BC4CB7" w:rsidRDefault="00BC4CB7" w:rsidP="00BC4CB7">
            <w:pPr>
              <w:jc w:val="center"/>
              <w:rPr>
                <w:rFonts w:eastAsia="Times New Roman"/>
                <w:sz w:val="18"/>
                <w:szCs w:val="18"/>
              </w:rPr>
            </w:pPr>
            <w:r w:rsidRPr="00BC4CB7">
              <w:rPr>
                <w:rFonts w:eastAsia="Times New Roman"/>
                <w:sz w:val="18"/>
                <w:szCs w:val="18"/>
              </w:rPr>
              <w:t>42.800151 53.744626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EE83732" w14:textId="77777777" w:rsidR="00BC4CB7" w:rsidRPr="00BC4CB7" w:rsidRDefault="00BC4CB7" w:rsidP="00BC4CB7">
            <w:pPr>
              <w:jc w:val="center"/>
              <w:rPr>
                <w:rFonts w:eastAsia="Times New Roman"/>
                <w:sz w:val="18"/>
                <w:szCs w:val="18"/>
              </w:rPr>
            </w:pPr>
            <w:r w:rsidRPr="00BC4CB7">
              <w:rPr>
                <w:rFonts w:eastAsia="Times New Roman"/>
                <w:sz w:val="18"/>
                <w:szCs w:val="18"/>
              </w:rPr>
              <w:t>56615428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D9A41EC" w14:textId="77777777" w:rsidR="00BC4CB7" w:rsidRPr="00BC4CB7" w:rsidRDefault="00BC4CB7" w:rsidP="00BC4CB7">
            <w:pPr>
              <w:rPr>
                <w:rFonts w:eastAsia="Times New Roman"/>
                <w:sz w:val="18"/>
                <w:szCs w:val="18"/>
              </w:rPr>
            </w:pPr>
            <w:r w:rsidRPr="00BC4CB7">
              <w:rPr>
                <w:rFonts w:eastAsia="Times New Roman"/>
                <w:sz w:val="18"/>
                <w:szCs w:val="18"/>
              </w:rPr>
              <w:t>Вадинский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1DFBC86" w14:textId="77777777" w:rsidR="00BC4CB7" w:rsidRPr="00BC4CB7" w:rsidRDefault="00BC4CB7" w:rsidP="00BC4CB7">
            <w:pPr>
              <w:rPr>
                <w:rFonts w:eastAsia="Times New Roman"/>
                <w:sz w:val="18"/>
                <w:szCs w:val="18"/>
              </w:rPr>
            </w:pPr>
            <w:r w:rsidRPr="00BC4CB7">
              <w:rPr>
                <w:rFonts w:eastAsia="Times New Roman"/>
                <w:sz w:val="18"/>
                <w:szCs w:val="18"/>
              </w:rPr>
              <w:t>Серго-</w:t>
            </w:r>
            <w:proofErr w:type="spellStart"/>
            <w:r w:rsidRPr="00BC4CB7">
              <w:rPr>
                <w:rFonts w:eastAsia="Times New Roman"/>
                <w:sz w:val="18"/>
                <w:szCs w:val="18"/>
              </w:rPr>
              <w:t>Поливановский</w:t>
            </w:r>
            <w:proofErr w:type="spellEnd"/>
            <w:r w:rsidRPr="00BC4CB7">
              <w:rPr>
                <w:rFonts w:eastAsia="Times New Roman"/>
                <w:sz w:val="18"/>
                <w:szCs w:val="18"/>
              </w:rPr>
              <w:t xml:space="preserve"> сельсовет</w:t>
            </w:r>
          </w:p>
        </w:tc>
      </w:tr>
      <w:tr w:rsidR="00BC4CB7" w:rsidRPr="00BC4CB7" w14:paraId="6019D94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0E53465" w14:textId="77777777" w:rsidR="00BC4CB7" w:rsidRPr="00BC4CB7" w:rsidRDefault="00BC4CB7" w:rsidP="00BC4CB7">
            <w:pPr>
              <w:jc w:val="center"/>
              <w:rPr>
                <w:rFonts w:eastAsia="Times New Roman"/>
                <w:sz w:val="18"/>
                <w:szCs w:val="18"/>
              </w:rPr>
            </w:pPr>
            <w:r w:rsidRPr="00BC4CB7">
              <w:rPr>
                <w:rFonts w:eastAsia="Times New Roman"/>
                <w:sz w:val="18"/>
                <w:szCs w:val="18"/>
              </w:rPr>
              <w:lastRenderedPageBreak/>
              <w:t>60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417A961" w14:textId="77777777" w:rsidR="00BC4CB7" w:rsidRPr="00BC4CB7" w:rsidRDefault="00BC4CB7" w:rsidP="00BC4CB7">
            <w:pPr>
              <w:jc w:val="center"/>
              <w:rPr>
                <w:rFonts w:eastAsia="Times New Roman"/>
                <w:sz w:val="18"/>
                <w:szCs w:val="18"/>
              </w:rPr>
            </w:pPr>
            <w:r w:rsidRPr="00BC4CB7">
              <w:rPr>
                <w:rFonts w:eastAsia="Times New Roman"/>
                <w:sz w:val="18"/>
                <w:szCs w:val="18"/>
              </w:rPr>
              <w:t>42.896316 53.777782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AC9F243" w14:textId="77777777" w:rsidR="00BC4CB7" w:rsidRPr="00BC4CB7" w:rsidRDefault="00BC4CB7" w:rsidP="00BC4CB7">
            <w:pPr>
              <w:jc w:val="center"/>
              <w:rPr>
                <w:rFonts w:eastAsia="Times New Roman"/>
                <w:sz w:val="18"/>
                <w:szCs w:val="18"/>
              </w:rPr>
            </w:pPr>
            <w:r w:rsidRPr="00BC4CB7">
              <w:rPr>
                <w:rFonts w:eastAsia="Times New Roman"/>
                <w:sz w:val="18"/>
                <w:szCs w:val="18"/>
              </w:rPr>
              <w:t>56615431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05FDBAB" w14:textId="77777777" w:rsidR="00BC4CB7" w:rsidRPr="00BC4CB7" w:rsidRDefault="00BC4CB7" w:rsidP="00BC4CB7">
            <w:pPr>
              <w:rPr>
                <w:rFonts w:eastAsia="Times New Roman"/>
                <w:sz w:val="18"/>
                <w:szCs w:val="18"/>
              </w:rPr>
            </w:pPr>
            <w:r w:rsidRPr="00BC4CB7">
              <w:rPr>
                <w:rFonts w:eastAsia="Times New Roman"/>
                <w:sz w:val="18"/>
                <w:szCs w:val="18"/>
              </w:rPr>
              <w:t>Вадинский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87AF51B" w14:textId="77777777" w:rsidR="00BC4CB7" w:rsidRPr="00BC4CB7" w:rsidRDefault="00BC4CB7" w:rsidP="00BC4CB7">
            <w:pPr>
              <w:rPr>
                <w:rFonts w:eastAsia="Times New Roman"/>
                <w:sz w:val="18"/>
                <w:szCs w:val="18"/>
              </w:rPr>
            </w:pPr>
            <w:r w:rsidRPr="00BC4CB7">
              <w:rPr>
                <w:rFonts w:eastAsia="Times New Roman"/>
                <w:sz w:val="18"/>
                <w:szCs w:val="18"/>
              </w:rPr>
              <w:t>Татаро-Лакинский сельсовет</w:t>
            </w:r>
          </w:p>
        </w:tc>
      </w:tr>
      <w:tr w:rsidR="00BC4CB7" w:rsidRPr="00BC4CB7" w14:paraId="2191D2F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AB296FF" w14:textId="77777777" w:rsidR="00BC4CB7" w:rsidRPr="00BC4CB7" w:rsidRDefault="00BC4CB7" w:rsidP="00BC4CB7">
            <w:pPr>
              <w:jc w:val="center"/>
              <w:rPr>
                <w:rFonts w:eastAsia="Times New Roman"/>
                <w:sz w:val="18"/>
                <w:szCs w:val="18"/>
              </w:rPr>
            </w:pPr>
            <w:r w:rsidRPr="00BC4CB7">
              <w:rPr>
                <w:rFonts w:eastAsia="Times New Roman"/>
                <w:sz w:val="18"/>
                <w:szCs w:val="18"/>
              </w:rPr>
              <w:t>61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05792AD" w14:textId="77777777" w:rsidR="00BC4CB7" w:rsidRPr="00BC4CB7" w:rsidRDefault="00BC4CB7" w:rsidP="00BC4CB7">
            <w:pPr>
              <w:jc w:val="center"/>
              <w:rPr>
                <w:rFonts w:eastAsia="Times New Roman"/>
                <w:sz w:val="18"/>
                <w:szCs w:val="18"/>
              </w:rPr>
            </w:pPr>
            <w:r w:rsidRPr="00BC4CB7">
              <w:rPr>
                <w:rFonts w:eastAsia="Times New Roman"/>
                <w:sz w:val="18"/>
                <w:szCs w:val="18"/>
              </w:rPr>
              <w:t>43.161678 53.660320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AA2A8C1" w14:textId="77777777" w:rsidR="00BC4CB7" w:rsidRPr="00BC4CB7" w:rsidRDefault="00BC4CB7" w:rsidP="00BC4CB7">
            <w:pPr>
              <w:jc w:val="center"/>
              <w:rPr>
                <w:rFonts w:eastAsia="Times New Roman"/>
                <w:sz w:val="18"/>
                <w:szCs w:val="18"/>
              </w:rPr>
            </w:pPr>
            <w:r w:rsidRPr="00BC4CB7">
              <w:rPr>
                <w:rFonts w:eastAsia="Times New Roman"/>
                <w:sz w:val="18"/>
                <w:szCs w:val="18"/>
              </w:rPr>
              <w:t>56615434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D30A68B" w14:textId="77777777" w:rsidR="00BC4CB7" w:rsidRPr="00BC4CB7" w:rsidRDefault="00BC4CB7" w:rsidP="00BC4CB7">
            <w:pPr>
              <w:rPr>
                <w:rFonts w:eastAsia="Times New Roman"/>
                <w:sz w:val="18"/>
                <w:szCs w:val="18"/>
              </w:rPr>
            </w:pPr>
            <w:r w:rsidRPr="00BC4CB7">
              <w:rPr>
                <w:rFonts w:eastAsia="Times New Roman"/>
                <w:sz w:val="18"/>
                <w:szCs w:val="18"/>
              </w:rPr>
              <w:t>Вадинский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E71DF5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Ягановский</w:t>
            </w:r>
            <w:proofErr w:type="spellEnd"/>
            <w:r w:rsidRPr="00BC4CB7">
              <w:rPr>
                <w:rFonts w:eastAsia="Times New Roman"/>
                <w:sz w:val="18"/>
                <w:szCs w:val="18"/>
              </w:rPr>
              <w:t xml:space="preserve"> сельсовет</w:t>
            </w:r>
          </w:p>
        </w:tc>
      </w:tr>
      <w:tr w:rsidR="00BC4CB7" w:rsidRPr="00BC4CB7" w14:paraId="5D74E48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25716C8" w14:textId="77777777" w:rsidR="00BC4CB7" w:rsidRPr="00BC4CB7" w:rsidRDefault="00BC4CB7" w:rsidP="00BC4CB7">
            <w:pPr>
              <w:jc w:val="center"/>
              <w:rPr>
                <w:rFonts w:eastAsia="Times New Roman"/>
                <w:sz w:val="18"/>
                <w:szCs w:val="18"/>
              </w:rPr>
            </w:pPr>
            <w:r w:rsidRPr="00BC4CB7">
              <w:rPr>
                <w:rFonts w:eastAsia="Times New Roman"/>
                <w:sz w:val="18"/>
                <w:szCs w:val="18"/>
              </w:rPr>
              <w:t>62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211FAAF" w14:textId="77777777" w:rsidR="00BC4CB7" w:rsidRPr="00BC4CB7" w:rsidRDefault="00BC4CB7" w:rsidP="00BC4CB7">
            <w:pPr>
              <w:jc w:val="center"/>
              <w:rPr>
                <w:rFonts w:eastAsia="Times New Roman"/>
                <w:sz w:val="18"/>
                <w:szCs w:val="18"/>
              </w:rPr>
            </w:pPr>
            <w:r w:rsidRPr="00BC4CB7">
              <w:rPr>
                <w:rFonts w:eastAsia="Times New Roman"/>
                <w:sz w:val="18"/>
                <w:szCs w:val="18"/>
              </w:rPr>
              <w:t>45.702670 53.272758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6CAC126" w14:textId="77777777" w:rsidR="00BC4CB7" w:rsidRPr="00BC4CB7" w:rsidRDefault="00BC4CB7" w:rsidP="00BC4CB7">
            <w:pPr>
              <w:jc w:val="center"/>
              <w:rPr>
                <w:rFonts w:eastAsia="Times New Roman"/>
                <w:sz w:val="18"/>
                <w:szCs w:val="18"/>
              </w:rPr>
            </w:pPr>
            <w:r w:rsidRPr="00BC4CB7">
              <w:rPr>
                <w:rFonts w:eastAsia="Times New Roman"/>
                <w:sz w:val="18"/>
                <w:szCs w:val="18"/>
              </w:rPr>
              <w:t>56618101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B60A3C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577BC06" w14:textId="77777777" w:rsidR="00BC4CB7" w:rsidRPr="00BC4CB7" w:rsidRDefault="00BC4CB7" w:rsidP="00BC4CB7">
            <w:pPr>
              <w:rPr>
                <w:rFonts w:eastAsia="Times New Roman"/>
                <w:sz w:val="18"/>
                <w:szCs w:val="18"/>
              </w:rPr>
            </w:pPr>
            <w:r w:rsidRPr="00BC4CB7">
              <w:rPr>
                <w:rFonts w:eastAsia="Times New Roman"/>
                <w:sz w:val="18"/>
                <w:szCs w:val="18"/>
              </w:rPr>
              <w:t>город Городище</w:t>
            </w:r>
          </w:p>
        </w:tc>
      </w:tr>
      <w:tr w:rsidR="00BC4CB7" w:rsidRPr="00BC4CB7" w14:paraId="40E6B35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87011A4" w14:textId="77777777" w:rsidR="00BC4CB7" w:rsidRPr="00BC4CB7" w:rsidRDefault="00BC4CB7" w:rsidP="00BC4CB7">
            <w:pPr>
              <w:jc w:val="center"/>
              <w:rPr>
                <w:rFonts w:eastAsia="Times New Roman"/>
                <w:sz w:val="18"/>
                <w:szCs w:val="18"/>
              </w:rPr>
            </w:pPr>
            <w:r w:rsidRPr="00BC4CB7">
              <w:rPr>
                <w:rFonts w:eastAsia="Times New Roman"/>
                <w:sz w:val="18"/>
                <w:szCs w:val="18"/>
              </w:rPr>
              <w:t>63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E61B16C" w14:textId="77777777" w:rsidR="00BC4CB7" w:rsidRPr="00BC4CB7" w:rsidRDefault="00BC4CB7" w:rsidP="00BC4CB7">
            <w:pPr>
              <w:jc w:val="center"/>
              <w:rPr>
                <w:rFonts w:eastAsia="Times New Roman"/>
                <w:sz w:val="18"/>
                <w:szCs w:val="18"/>
              </w:rPr>
            </w:pPr>
            <w:r w:rsidRPr="00BC4CB7">
              <w:rPr>
                <w:rFonts w:eastAsia="Times New Roman"/>
                <w:sz w:val="18"/>
                <w:szCs w:val="18"/>
              </w:rPr>
              <w:t>45.691100 53.076040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4E044D6" w14:textId="77777777" w:rsidR="00BC4CB7" w:rsidRPr="00BC4CB7" w:rsidRDefault="00BC4CB7" w:rsidP="00BC4CB7">
            <w:pPr>
              <w:jc w:val="center"/>
              <w:rPr>
                <w:rFonts w:eastAsia="Times New Roman"/>
                <w:sz w:val="18"/>
                <w:szCs w:val="18"/>
              </w:rPr>
            </w:pPr>
            <w:r w:rsidRPr="00BC4CB7">
              <w:rPr>
                <w:rFonts w:eastAsia="Times New Roman"/>
                <w:sz w:val="18"/>
                <w:szCs w:val="18"/>
              </w:rPr>
              <w:t>56618108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ABDC65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D6E05F1" w14:textId="77777777" w:rsidR="00BC4CB7" w:rsidRPr="00BC4CB7" w:rsidRDefault="00BC4CB7" w:rsidP="00BC4CB7">
            <w:pPr>
              <w:rPr>
                <w:rFonts w:eastAsia="Times New Roman"/>
                <w:sz w:val="18"/>
                <w:szCs w:val="18"/>
              </w:rPr>
            </w:pPr>
            <w:r w:rsidRPr="00BC4CB7">
              <w:rPr>
                <w:rFonts w:eastAsia="Times New Roman"/>
                <w:sz w:val="18"/>
                <w:szCs w:val="18"/>
              </w:rPr>
              <w:t>город Сурск</w:t>
            </w:r>
          </w:p>
        </w:tc>
      </w:tr>
      <w:tr w:rsidR="00BC4CB7" w:rsidRPr="00BC4CB7" w14:paraId="375AEE9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D7ABA57" w14:textId="77777777" w:rsidR="00BC4CB7" w:rsidRPr="00BC4CB7" w:rsidRDefault="00BC4CB7" w:rsidP="00BC4CB7">
            <w:pPr>
              <w:jc w:val="center"/>
              <w:rPr>
                <w:rFonts w:eastAsia="Times New Roman"/>
                <w:sz w:val="18"/>
                <w:szCs w:val="18"/>
              </w:rPr>
            </w:pPr>
            <w:r w:rsidRPr="00BC4CB7">
              <w:rPr>
                <w:rFonts w:eastAsia="Times New Roman"/>
                <w:sz w:val="18"/>
                <w:szCs w:val="18"/>
              </w:rPr>
              <w:t>64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84B7C1E" w14:textId="77777777" w:rsidR="00BC4CB7" w:rsidRPr="00BC4CB7" w:rsidRDefault="00BC4CB7" w:rsidP="00BC4CB7">
            <w:pPr>
              <w:jc w:val="center"/>
              <w:rPr>
                <w:rFonts w:eastAsia="Times New Roman"/>
                <w:sz w:val="18"/>
                <w:szCs w:val="18"/>
              </w:rPr>
            </w:pPr>
            <w:r w:rsidRPr="00BC4CB7">
              <w:rPr>
                <w:rFonts w:eastAsia="Times New Roman"/>
                <w:sz w:val="18"/>
                <w:szCs w:val="18"/>
              </w:rPr>
              <w:t>45.918428 53.142735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2E53C94" w14:textId="77777777" w:rsidR="00BC4CB7" w:rsidRPr="00BC4CB7" w:rsidRDefault="00BC4CB7" w:rsidP="00BC4CB7">
            <w:pPr>
              <w:jc w:val="center"/>
              <w:rPr>
                <w:rFonts w:eastAsia="Times New Roman"/>
                <w:sz w:val="18"/>
                <w:szCs w:val="18"/>
              </w:rPr>
            </w:pPr>
            <w:r w:rsidRPr="00BC4CB7">
              <w:rPr>
                <w:rFonts w:eastAsia="Times New Roman"/>
                <w:sz w:val="18"/>
                <w:szCs w:val="18"/>
              </w:rPr>
              <w:t>56618155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F51BDA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DE578E0"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Чаадаевка</w:t>
            </w:r>
          </w:p>
        </w:tc>
      </w:tr>
      <w:tr w:rsidR="00BC4CB7" w:rsidRPr="00BC4CB7" w14:paraId="5054DA6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680AA38" w14:textId="77777777" w:rsidR="00BC4CB7" w:rsidRPr="00BC4CB7" w:rsidRDefault="00BC4CB7" w:rsidP="00BC4CB7">
            <w:pPr>
              <w:jc w:val="center"/>
              <w:rPr>
                <w:rFonts w:eastAsia="Times New Roman"/>
                <w:sz w:val="18"/>
                <w:szCs w:val="18"/>
              </w:rPr>
            </w:pPr>
            <w:r w:rsidRPr="00BC4CB7">
              <w:rPr>
                <w:rFonts w:eastAsia="Times New Roman"/>
                <w:sz w:val="18"/>
                <w:szCs w:val="18"/>
              </w:rPr>
              <w:t>65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10EEE21" w14:textId="77777777" w:rsidR="00BC4CB7" w:rsidRPr="00BC4CB7" w:rsidRDefault="00BC4CB7" w:rsidP="00BC4CB7">
            <w:pPr>
              <w:jc w:val="center"/>
              <w:rPr>
                <w:rFonts w:eastAsia="Times New Roman"/>
                <w:sz w:val="18"/>
                <w:szCs w:val="18"/>
              </w:rPr>
            </w:pPr>
            <w:r w:rsidRPr="00BC4CB7">
              <w:rPr>
                <w:rFonts w:eastAsia="Times New Roman"/>
                <w:sz w:val="18"/>
                <w:szCs w:val="18"/>
              </w:rPr>
              <w:t>45.856929 53.178493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4D21BEA" w14:textId="77777777" w:rsidR="00BC4CB7" w:rsidRPr="00BC4CB7" w:rsidRDefault="00BC4CB7" w:rsidP="00BC4CB7">
            <w:pPr>
              <w:jc w:val="center"/>
              <w:rPr>
                <w:rFonts w:eastAsia="Times New Roman"/>
                <w:sz w:val="18"/>
                <w:szCs w:val="18"/>
              </w:rPr>
            </w:pPr>
            <w:r w:rsidRPr="00BC4CB7">
              <w:rPr>
                <w:rFonts w:eastAsia="Times New Roman"/>
                <w:sz w:val="18"/>
                <w:szCs w:val="18"/>
              </w:rPr>
              <w:t>56618402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B85B52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3827F27" w14:textId="77777777" w:rsidR="00BC4CB7" w:rsidRPr="00BC4CB7" w:rsidRDefault="00BC4CB7" w:rsidP="00BC4CB7">
            <w:pPr>
              <w:rPr>
                <w:rFonts w:eastAsia="Times New Roman"/>
                <w:sz w:val="18"/>
                <w:szCs w:val="18"/>
              </w:rPr>
            </w:pPr>
            <w:r w:rsidRPr="00BC4CB7">
              <w:rPr>
                <w:rFonts w:eastAsia="Times New Roman"/>
                <w:sz w:val="18"/>
                <w:szCs w:val="18"/>
              </w:rPr>
              <w:t>Архангельский сельсовет</w:t>
            </w:r>
          </w:p>
        </w:tc>
      </w:tr>
      <w:tr w:rsidR="00BC4CB7" w:rsidRPr="00BC4CB7" w14:paraId="510D809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24B7616" w14:textId="77777777" w:rsidR="00BC4CB7" w:rsidRPr="00BC4CB7" w:rsidRDefault="00BC4CB7" w:rsidP="00BC4CB7">
            <w:pPr>
              <w:jc w:val="center"/>
              <w:rPr>
                <w:rFonts w:eastAsia="Times New Roman"/>
                <w:sz w:val="18"/>
                <w:szCs w:val="18"/>
              </w:rPr>
            </w:pPr>
            <w:r w:rsidRPr="00BC4CB7">
              <w:rPr>
                <w:rFonts w:eastAsia="Times New Roman"/>
                <w:sz w:val="18"/>
                <w:szCs w:val="18"/>
              </w:rPr>
              <w:t>66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3FE0D93" w14:textId="77777777" w:rsidR="00BC4CB7" w:rsidRPr="00BC4CB7" w:rsidRDefault="00BC4CB7" w:rsidP="00BC4CB7">
            <w:pPr>
              <w:jc w:val="center"/>
              <w:rPr>
                <w:rFonts w:eastAsia="Times New Roman"/>
                <w:sz w:val="18"/>
                <w:szCs w:val="18"/>
              </w:rPr>
            </w:pPr>
            <w:r w:rsidRPr="00BC4CB7">
              <w:rPr>
                <w:rFonts w:eastAsia="Times New Roman"/>
                <w:sz w:val="18"/>
                <w:szCs w:val="18"/>
              </w:rPr>
              <w:t>45.853767 52.983769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45B833D" w14:textId="77777777" w:rsidR="00BC4CB7" w:rsidRPr="00BC4CB7" w:rsidRDefault="00BC4CB7" w:rsidP="00BC4CB7">
            <w:pPr>
              <w:jc w:val="center"/>
              <w:rPr>
                <w:rFonts w:eastAsia="Times New Roman"/>
                <w:sz w:val="18"/>
                <w:szCs w:val="18"/>
              </w:rPr>
            </w:pPr>
            <w:r w:rsidRPr="00BC4CB7">
              <w:rPr>
                <w:rFonts w:eastAsia="Times New Roman"/>
                <w:sz w:val="18"/>
                <w:szCs w:val="18"/>
              </w:rPr>
              <w:t>56618403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5C695E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E71711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Верхнеелюзанский</w:t>
            </w:r>
            <w:proofErr w:type="spellEnd"/>
            <w:r w:rsidRPr="00BC4CB7">
              <w:rPr>
                <w:rFonts w:eastAsia="Times New Roman"/>
                <w:sz w:val="18"/>
                <w:szCs w:val="18"/>
              </w:rPr>
              <w:t xml:space="preserve"> сельсовет</w:t>
            </w:r>
          </w:p>
        </w:tc>
      </w:tr>
      <w:tr w:rsidR="00BC4CB7" w:rsidRPr="00BC4CB7" w14:paraId="0F013F0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E09E709" w14:textId="77777777" w:rsidR="00BC4CB7" w:rsidRPr="00BC4CB7" w:rsidRDefault="00BC4CB7" w:rsidP="00BC4CB7">
            <w:pPr>
              <w:jc w:val="center"/>
              <w:rPr>
                <w:rFonts w:eastAsia="Times New Roman"/>
                <w:sz w:val="18"/>
                <w:szCs w:val="18"/>
              </w:rPr>
            </w:pPr>
            <w:r w:rsidRPr="00BC4CB7">
              <w:rPr>
                <w:rFonts w:eastAsia="Times New Roman"/>
                <w:sz w:val="18"/>
                <w:szCs w:val="18"/>
              </w:rPr>
              <w:t>67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CF10C21" w14:textId="77777777" w:rsidR="00BC4CB7" w:rsidRPr="00BC4CB7" w:rsidRDefault="00BC4CB7" w:rsidP="00BC4CB7">
            <w:pPr>
              <w:jc w:val="center"/>
              <w:rPr>
                <w:rFonts w:eastAsia="Times New Roman"/>
                <w:sz w:val="18"/>
                <w:szCs w:val="18"/>
              </w:rPr>
            </w:pPr>
            <w:r w:rsidRPr="00BC4CB7">
              <w:rPr>
                <w:rFonts w:eastAsia="Times New Roman"/>
                <w:sz w:val="18"/>
                <w:szCs w:val="18"/>
              </w:rPr>
              <w:t>45.588737 53.505769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66B08E2" w14:textId="77777777" w:rsidR="00BC4CB7" w:rsidRPr="00BC4CB7" w:rsidRDefault="00BC4CB7" w:rsidP="00BC4CB7">
            <w:pPr>
              <w:jc w:val="center"/>
              <w:rPr>
                <w:rFonts w:eastAsia="Times New Roman"/>
                <w:sz w:val="18"/>
                <w:szCs w:val="18"/>
              </w:rPr>
            </w:pPr>
            <w:r w:rsidRPr="00BC4CB7">
              <w:rPr>
                <w:rFonts w:eastAsia="Times New Roman"/>
                <w:sz w:val="18"/>
                <w:szCs w:val="18"/>
              </w:rPr>
              <w:t>56618404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340971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FF1817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Верхнешкафтинский</w:t>
            </w:r>
            <w:proofErr w:type="spellEnd"/>
            <w:r w:rsidRPr="00BC4CB7">
              <w:rPr>
                <w:rFonts w:eastAsia="Times New Roman"/>
                <w:sz w:val="18"/>
                <w:szCs w:val="18"/>
              </w:rPr>
              <w:t xml:space="preserve"> сельсовет</w:t>
            </w:r>
          </w:p>
        </w:tc>
      </w:tr>
      <w:tr w:rsidR="00BC4CB7" w:rsidRPr="00BC4CB7" w14:paraId="4F99C6D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DDAAB62" w14:textId="77777777" w:rsidR="00BC4CB7" w:rsidRPr="00BC4CB7" w:rsidRDefault="00BC4CB7" w:rsidP="00BC4CB7">
            <w:pPr>
              <w:jc w:val="center"/>
              <w:rPr>
                <w:rFonts w:eastAsia="Times New Roman"/>
                <w:sz w:val="18"/>
                <w:szCs w:val="18"/>
              </w:rPr>
            </w:pPr>
            <w:r w:rsidRPr="00BC4CB7">
              <w:rPr>
                <w:rFonts w:eastAsia="Times New Roman"/>
                <w:sz w:val="18"/>
                <w:szCs w:val="18"/>
              </w:rPr>
              <w:t>68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8ED93EA" w14:textId="77777777" w:rsidR="00BC4CB7" w:rsidRPr="00BC4CB7" w:rsidRDefault="00BC4CB7" w:rsidP="00BC4CB7">
            <w:pPr>
              <w:jc w:val="center"/>
              <w:rPr>
                <w:rFonts w:eastAsia="Times New Roman"/>
                <w:sz w:val="18"/>
                <w:szCs w:val="18"/>
              </w:rPr>
            </w:pPr>
            <w:r w:rsidRPr="00BC4CB7">
              <w:rPr>
                <w:rFonts w:eastAsia="Times New Roman"/>
                <w:sz w:val="18"/>
                <w:szCs w:val="18"/>
              </w:rPr>
              <w:t>45.907136 53.275020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D502C29" w14:textId="77777777" w:rsidR="00BC4CB7" w:rsidRPr="00BC4CB7" w:rsidRDefault="00BC4CB7" w:rsidP="00BC4CB7">
            <w:pPr>
              <w:jc w:val="center"/>
              <w:rPr>
                <w:rFonts w:eastAsia="Times New Roman"/>
                <w:sz w:val="18"/>
                <w:szCs w:val="18"/>
              </w:rPr>
            </w:pPr>
            <w:r w:rsidRPr="00BC4CB7">
              <w:rPr>
                <w:rFonts w:eastAsia="Times New Roman"/>
                <w:sz w:val="18"/>
                <w:szCs w:val="18"/>
              </w:rPr>
              <w:t>56618410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7BAE48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7DEF64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Дигилевский</w:t>
            </w:r>
            <w:proofErr w:type="spellEnd"/>
            <w:r w:rsidRPr="00BC4CB7">
              <w:rPr>
                <w:rFonts w:eastAsia="Times New Roman"/>
                <w:sz w:val="18"/>
                <w:szCs w:val="18"/>
              </w:rPr>
              <w:t xml:space="preserve"> сельсовет</w:t>
            </w:r>
          </w:p>
        </w:tc>
      </w:tr>
      <w:tr w:rsidR="00BC4CB7" w:rsidRPr="00BC4CB7" w14:paraId="4EB0344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96E4540" w14:textId="77777777" w:rsidR="00BC4CB7" w:rsidRPr="00BC4CB7" w:rsidRDefault="00BC4CB7" w:rsidP="00BC4CB7">
            <w:pPr>
              <w:jc w:val="center"/>
              <w:rPr>
                <w:rFonts w:eastAsia="Times New Roman"/>
                <w:sz w:val="18"/>
                <w:szCs w:val="18"/>
              </w:rPr>
            </w:pPr>
            <w:r w:rsidRPr="00BC4CB7">
              <w:rPr>
                <w:rFonts w:eastAsia="Times New Roman"/>
                <w:sz w:val="18"/>
                <w:szCs w:val="18"/>
              </w:rPr>
              <w:t>69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663A0F5" w14:textId="77777777" w:rsidR="00BC4CB7" w:rsidRPr="00BC4CB7" w:rsidRDefault="00BC4CB7" w:rsidP="00BC4CB7">
            <w:pPr>
              <w:jc w:val="center"/>
              <w:rPr>
                <w:rFonts w:eastAsia="Times New Roman"/>
                <w:sz w:val="18"/>
                <w:szCs w:val="18"/>
              </w:rPr>
            </w:pPr>
            <w:r w:rsidRPr="00BC4CB7">
              <w:rPr>
                <w:rFonts w:eastAsia="Times New Roman"/>
                <w:sz w:val="18"/>
                <w:szCs w:val="18"/>
              </w:rPr>
              <w:t>45.586051 53.107427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722C8BE" w14:textId="77777777" w:rsidR="00BC4CB7" w:rsidRPr="00BC4CB7" w:rsidRDefault="00BC4CB7" w:rsidP="00BC4CB7">
            <w:pPr>
              <w:jc w:val="center"/>
              <w:rPr>
                <w:rFonts w:eastAsia="Times New Roman"/>
                <w:sz w:val="18"/>
                <w:szCs w:val="18"/>
              </w:rPr>
            </w:pPr>
            <w:r w:rsidRPr="00BC4CB7">
              <w:rPr>
                <w:rFonts w:eastAsia="Times New Roman"/>
                <w:sz w:val="18"/>
                <w:szCs w:val="18"/>
              </w:rPr>
              <w:t>56618413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C7C170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F8C915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Канаевский</w:t>
            </w:r>
            <w:proofErr w:type="spellEnd"/>
            <w:r w:rsidRPr="00BC4CB7">
              <w:rPr>
                <w:rFonts w:eastAsia="Times New Roman"/>
                <w:sz w:val="18"/>
                <w:szCs w:val="18"/>
              </w:rPr>
              <w:t xml:space="preserve"> сельсовет</w:t>
            </w:r>
          </w:p>
        </w:tc>
      </w:tr>
      <w:tr w:rsidR="00BC4CB7" w:rsidRPr="00BC4CB7" w14:paraId="1E5AC84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8D2963B" w14:textId="77777777" w:rsidR="00BC4CB7" w:rsidRPr="00BC4CB7" w:rsidRDefault="00BC4CB7" w:rsidP="00BC4CB7">
            <w:pPr>
              <w:jc w:val="center"/>
              <w:rPr>
                <w:rFonts w:eastAsia="Times New Roman"/>
                <w:sz w:val="18"/>
                <w:szCs w:val="18"/>
              </w:rPr>
            </w:pPr>
            <w:r w:rsidRPr="00BC4CB7">
              <w:rPr>
                <w:rFonts w:eastAsia="Times New Roman"/>
                <w:sz w:val="18"/>
                <w:szCs w:val="18"/>
              </w:rPr>
              <w:t>70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1DA3ABD" w14:textId="77777777" w:rsidR="00BC4CB7" w:rsidRPr="00BC4CB7" w:rsidRDefault="00BC4CB7" w:rsidP="00BC4CB7">
            <w:pPr>
              <w:jc w:val="center"/>
              <w:rPr>
                <w:rFonts w:eastAsia="Times New Roman"/>
                <w:sz w:val="18"/>
                <w:szCs w:val="18"/>
              </w:rPr>
            </w:pPr>
            <w:r w:rsidRPr="00BC4CB7">
              <w:rPr>
                <w:rFonts w:eastAsia="Times New Roman"/>
                <w:sz w:val="18"/>
                <w:szCs w:val="18"/>
              </w:rPr>
              <w:t>46.017862 53.094743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C0C2E50" w14:textId="77777777" w:rsidR="00BC4CB7" w:rsidRPr="00BC4CB7" w:rsidRDefault="00BC4CB7" w:rsidP="00BC4CB7">
            <w:pPr>
              <w:jc w:val="center"/>
              <w:rPr>
                <w:rFonts w:eastAsia="Times New Roman"/>
                <w:sz w:val="18"/>
                <w:szCs w:val="18"/>
              </w:rPr>
            </w:pPr>
            <w:r w:rsidRPr="00BC4CB7">
              <w:rPr>
                <w:rFonts w:eastAsia="Times New Roman"/>
                <w:sz w:val="18"/>
                <w:szCs w:val="18"/>
              </w:rPr>
              <w:t>56618423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A59A21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BACC6F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Нижнеелюзанский</w:t>
            </w:r>
            <w:proofErr w:type="spellEnd"/>
            <w:r w:rsidRPr="00BC4CB7">
              <w:rPr>
                <w:rFonts w:eastAsia="Times New Roman"/>
                <w:sz w:val="18"/>
                <w:szCs w:val="18"/>
              </w:rPr>
              <w:t xml:space="preserve"> сельсовет</w:t>
            </w:r>
          </w:p>
        </w:tc>
      </w:tr>
      <w:tr w:rsidR="00BC4CB7" w:rsidRPr="00BC4CB7" w14:paraId="6340527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BC31D7F" w14:textId="77777777" w:rsidR="00BC4CB7" w:rsidRPr="00BC4CB7" w:rsidRDefault="00BC4CB7" w:rsidP="00BC4CB7">
            <w:pPr>
              <w:jc w:val="center"/>
              <w:rPr>
                <w:rFonts w:eastAsia="Times New Roman"/>
                <w:sz w:val="18"/>
                <w:szCs w:val="18"/>
              </w:rPr>
            </w:pPr>
            <w:r w:rsidRPr="00BC4CB7">
              <w:rPr>
                <w:rFonts w:eastAsia="Times New Roman"/>
                <w:sz w:val="18"/>
                <w:szCs w:val="18"/>
              </w:rPr>
              <w:t>71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74F5DB7" w14:textId="77777777" w:rsidR="00BC4CB7" w:rsidRPr="00BC4CB7" w:rsidRDefault="00BC4CB7" w:rsidP="00BC4CB7">
            <w:pPr>
              <w:jc w:val="center"/>
              <w:rPr>
                <w:rFonts w:eastAsia="Times New Roman"/>
                <w:sz w:val="18"/>
                <w:szCs w:val="18"/>
              </w:rPr>
            </w:pPr>
            <w:r w:rsidRPr="00BC4CB7">
              <w:rPr>
                <w:rFonts w:eastAsia="Times New Roman"/>
                <w:sz w:val="18"/>
                <w:szCs w:val="18"/>
              </w:rPr>
              <w:t>45.794308 53.210479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ACB0162" w14:textId="77777777" w:rsidR="00BC4CB7" w:rsidRPr="00BC4CB7" w:rsidRDefault="00BC4CB7" w:rsidP="00BC4CB7">
            <w:pPr>
              <w:jc w:val="center"/>
              <w:rPr>
                <w:rFonts w:eastAsia="Times New Roman"/>
                <w:sz w:val="18"/>
                <w:szCs w:val="18"/>
              </w:rPr>
            </w:pPr>
            <w:r w:rsidRPr="00BC4CB7">
              <w:rPr>
                <w:rFonts w:eastAsia="Times New Roman"/>
                <w:sz w:val="18"/>
                <w:szCs w:val="18"/>
              </w:rPr>
              <w:t>56618428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900E68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2982E98" w14:textId="77777777" w:rsidR="00BC4CB7" w:rsidRPr="00BC4CB7" w:rsidRDefault="00BC4CB7" w:rsidP="00BC4CB7">
            <w:pPr>
              <w:rPr>
                <w:rFonts w:eastAsia="Times New Roman"/>
                <w:sz w:val="18"/>
                <w:szCs w:val="18"/>
              </w:rPr>
            </w:pPr>
            <w:r w:rsidRPr="00BC4CB7">
              <w:rPr>
                <w:rFonts w:eastAsia="Times New Roman"/>
                <w:sz w:val="18"/>
                <w:szCs w:val="18"/>
              </w:rPr>
              <w:t>Павло-</w:t>
            </w:r>
            <w:proofErr w:type="spellStart"/>
            <w:r w:rsidRPr="00BC4CB7">
              <w:rPr>
                <w:rFonts w:eastAsia="Times New Roman"/>
                <w:sz w:val="18"/>
                <w:szCs w:val="18"/>
              </w:rPr>
              <w:t>Куракинский</w:t>
            </w:r>
            <w:proofErr w:type="spellEnd"/>
            <w:r w:rsidRPr="00BC4CB7">
              <w:rPr>
                <w:rFonts w:eastAsia="Times New Roman"/>
                <w:sz w:val="18"/>
                <w:szCs w:val="18"/>
              </w:rPr>
              <w:t xml:space="preserve"> сельсовет</w:t>
            </w:r>
          </w:p>
        </w:tc>
      </w:tr>
      <w:tr w:rsidR="00BC4CB7" w:rsidRPr="00BC4CB7" w14:paraId="7EB0EF4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5A95403" w14:textId="77777777" w:rsidR="00BC4CB7" w:rsidRPr="00BC4CB7" w:rsidRDefault="00BC4CB7" w:rsidP="00BC4CB7">
            <w:pPr>
              <w:jc w:val="center"/>
              <w:rPr>
                <w:rFonts w:eastAsia="Times New Roman"/>
                <w:sz w:val="18"/>
                <w:szCs w:val="18"/>
              </w:rPr>
            </w:pPr>
            <w:r w:rsidRPr="00BC4CB7">
              <w:rPr>
                <w:rFonts w:eastAsia="Times New Roman"/>
                <w:sz w:val="18"/>
                <w:szCs w:val="18"/>
              </w:rPr>
              <w:t>72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C08BF52" w14:textId="77777777" w:rsidR="00BC4CB7" w:rsidRPr="00BC4CB7" w:rsidRDefault="00BC4CB7" w:rsidP="00BC4CB7">
            <w:pPr>
              <w:jc w:val="center"/>
              <w:rPr>
                <w:rFonts w:eastAsia="Times New Roman"/>
                <w:sz w:val="18"/>
                <w:szCs w:val="18"/>
              </w:rPr>
            </w:pPr>
            <w:r w:rsidRPr="00BC4CB7">
              <w:rPr>
                <w:rFonts w:eastAsia="Times New Roman"/>
                <w:sz w:val="18"/>
                <w:szCs w:val="18"/>
              </w:rPr>
              <w:t>45.514833 53.262568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6A08A86" w14:textId="77777777" w:rsidR="00BC4CB7" w:rsidRPr="00BC4CB7" w:rsidRDefault="00BC4CB7" w:rsidP="00BC4CB7">
            <w:pPr>
              <w:jc w:val="center"/>
              <w:rPr>
                <w:rFonts w:eastAsia="Times New Roman"/>
                <w:sz w:val="18"/>
                <w:szCs w:val="18"/>
              </w:rPr>
            </w:pPr>
            <w:r w:rsidRPr="00BC4CB7">
              <w:rPr>
                <w:rFonts w:eastAsia="Times New Roman"/>
                <w:sz w:val="18"/>
                <w:szCs w:val="18"/>
              </w:rPr>
              <w:t>56618431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7EF196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AAFA099" w14:textId="77777777" w:rsidR="00BC4CB7" w:rsidRPr="00BC4CB7" w:rsidRDefault="00BC4CB7" w:rsidP="00BC4CB7">
            <w:pPr>
              <w:rPr>
                <w:rFonts w:eastAsia="Times New Roman"/>
                <w:sz w:val="18"/>
                <w:szCs w:val="18"/>
              </w:rPr>
            </w:pPr>
            <w:r w:rsidRPr="00BC4CB7">
              <w:rPr>
                <w:rFonts w:eastAsia="Times New Roman"/>
                <w:sz w:val="18"/>
                <w:szCs w:val="18"/>
              </w:rPr>
              <w:t>Русско-</w:t>
            </w:r>
            <w:proofErr w:type="spellStart"/>
            <w:r w:rsidRPr="00BC4CB7">
              <w:rPr>
                <w:rFonts w:eastAsia="Times New Roman"/>
                <w:sz w:val="18"/>
                <w:szCs w:val="18"/>
              </w:rPr>
              <w:t>Ишимский</w:t>
            </w:r>
            <w:proofErr w:type="spellEnd"/>
            <w:r w:rsidRPr="00BC4CB7">
              <w:rPr>
                <w:rFonts w:eastAsia="Times New Roman"/>
                <w:sz w:val="18"/>
                <w:szCs w:val="18"/>
              </w:rPr>
              <w:t xml:space="preserve"> сельсовет</w:t>
            </w:r>
          </w:p>
        </w:tc>
      </w:tr>
      <w:tr w:rsidR="00BC4CB7" w:rsidRPr="00BC4CB7" w14:paraId="1461096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4D8BE53" w14:textId="77777777" w:rsidR="00BC4CB7" w:rsidRPr="00BC4CB7" w:rsidRDefault="00BC4CB7" w:rsidP="00BC4CB7">
            <w:pPr>
              <w:jc w:val="center"/>
              <w:rPr>
                <w:rFonts w:eastAsia="Times New Roman"/>
                <w:sz w:val="18"/>
                <w:szCs w:val="18"/>
              </w:rPr>
            </w:pPr>
            <w:r w:rsidRPr="00BC4CB7">
              <w:rPr>
                <w:rFonts w:eastAsia="Times New Roman"/>
                <w:sz w:val="18"/>
                <w:szCs w:val="18"/>
              </w:rPr>
              <w:t>73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A0A6B43" w14:textId="77777777" w:rsidR="00BC4CB7" w:rsidRPr="00BC4CB7" w:rsidRDefault="00BC4CB7" w:rsidP="00BC4CB7">
            <w:pPr>
              <w:jc w:val="center"/>
              <w:rPr>
                <w:rFonts w:eastAsia="Times New Roman"/>
                <w:sz w:val="18"/>
                <w:szCs w:val="18"/>
              </w:rPr>
            </w:pPr>
            <w:r w:rsidRPr="00BC4CB7">
              <w:rPr>
                <w:rFonts w:eastAsia="Times New Roman"/>
                <w:sz w:val="18"/>
                <w:szCs w:val="18"/>
              </w:rPr>
              <w:t>45.951019 53.029458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CC1E5DF" w14:textId="77777777" w:rsidR="00BC4CB7" w:rsidRPr="00BC4CB7" w:rsidRDefault="00BC4CB7" w:rsidP="00BC4CB7">
            <w:pPr>
              <w:jc w:val="center"/>
              <w:rPr>
                <w:rFonts w:eastAsia="Times New Roman"/>
                <w:sz w:val="18"/>
                <w:szCs w:val="18"/>
              </w:rPr>
            </w:pPr>
            <w:r w:rsidRPr="00BC4CB7">
              <w:rPr>
                <w:rFonts w:eastAsia="Times New Roman"/>
                <w:sz w:val="18"/>
                <w:szCs w:val="18"/>
              </w:rPr>
              <w:t>56618434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59C718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DBB455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Среднеелюзанский</w:t>
            </w:r>
            <w:proofErr w:type="spellEnd"/>
            <w:r w:rsidRPr="00BC4CB7">
              <w:rPr>
                <w:rFonts w:eastAsia="Times New Roman"/>
                <w:sz w:val="18"/>
                <w:szCs w:val="18"/>
              </w:rPr>
              <w:t xml:space="preserve"> сельсовет</w:t>
            </w:r>
          </w:p>
        </w:tc>
      </w:tr>
      <w:tr w:rsidR="00BC4CB7" w:rsidRPr="00BC4CB7" w14:paraId="3B05052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9B1AD2C" w14:textId="77777777" w:rsidR="00BC4CB7" w:rsidRPr="00BC4CB7" w:rsidRDefault="00BC4CB7" w:rsidP="00BC4CB7">
            <w:pPr>
              <w:jc w:val="center"/>
              <w:rPr>
                <w:rFonts w:eastAsia="Times New Roman"/>
                <w:sz w:val="18"/>
                <w:szCs w:val="18"/>
              </w:rPr>
            </w:pPr>
            <w:r w:rsidRPr="00BC4CB7">
              <w:rPr>
                <w:rFonts w:eastAsia="Times New Roman"/>
                <w:sz w:val="18"/>
                <w:szCs w:val="18"/>
              </w:rPr>
              <w:t>74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04D5024" w14:textId="77777777" w:rsidR="00BC4CB7" w:rsidRPr="00BC4CB7" w:rsidRDefault="00BC4CB7" w:rsidP="00BC4CB7">
            <w:pPr>
              <w:jc w:val="center"/>
              <w:rPr>
                <w:rFonts w:eastAsia="Times New Roman"/>
                <w:sz w:val="18"/>
                <w:szCs w:val="18"/>
              </w:rPr>
            </w:pPr>
            <w:r w:rsidRPr="00BC4CB7">
              <w:rPr>
                <w:rFonts w:eastAsia="Times New Roman"/>
                <w:sz w:val="18"/>
                <w:szCs w:val="18"/>
              </w:rPr>
              <w:t>45.694972 53.026296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1086925" w14:textId="77777777" w:rsidR="00BC4CB7" w:rsidRPr="00BC4CB7" w:rsidRDefault="00BC4CB7" w:rsidP="00BC4CB7">
            <w:pPr>
              <w:jc w:val="center"/>
              <w:rPr>
                <w:rFonts w:eastAsia="Times New Roman"/>
                <w:sz w:val="18"/>
                <w:szCs w:val="18"/>
              </w:rPr>
            </w:pPr>
            <w:r w:rsidRPr="00BC4CB7">
              <w:rPr>
                <w:rFonts w:eastAsia="Times New Roman"/>
                <w:sz w:val="18"/>
                <w:szCs w:val="18"/>
              </w:rPr>
              <w:t>56618440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AB671C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437C81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Турдакский</w:t>
            </w:r>
            <w:proofErr w:type="spellEnd"/>
            <w:r w:rsidRPr="00BC4CB7">
              <w:rPr>
                <w:rFonts w:eastAsia="Times New Roman"/>
                <w:sz w:val="18"/>
                <w:szCs w:val="18"/>
              </w:rPr>
              <w:t xml:space="preserve"> сельсовет</w:t>
            </w:r>
          </w:p>
        </w:tc>
      </w:tr>
      <w:tr w:rsidR="00BC4CB7" w:rsidRPr="00BC4CB7" w14:paraId="5BE2F3D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AA3BCB4" w14:textId="77777777" w:rsidR="00BC4CB7" w:rsidRPr="00BC4CB7" w:rsidRDefault="00BC4CB7" w:rsidP="00BC4CB7">
            <w:pPr>
              <w:jc w:val="center"/>
              <w:rPr>
                <w:rFonts w:eastAsia="Times New Roman"/>
                <w:sz w:val="18"/>
                <w:szCs w:val="18"/>
              </w:rPr>
            </w:pPr>
            <w:r w:rsidRPr="00BC4CB7">
              <w:rPr>
                <w:rFonts w:eastAsia="Times New Roman"/>
                <w:sz w:val="18"/>
                <w:szCs w:val="18"/>
              </w:rPr>
              <w:t>75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68B11D2" w14:textId="77777777" w:rsidR="00BC4CB7" w:rsidRPr="00BC4CB7" w:rsidRDefault="00BC4CB7" w:rsidP="00BC4CB7">
            <w:pPr>
              <w:jc w:val="center"/>
              <w:rPr>
                <w:rFonts w:eastAsia="Times New Roman"/>
                <w:sz w:val="18"/>
                <w:szCs w:val="18"/>
              </w:rPr>
            </w:pPr>
            <w:r w:rsidRPr="00BC4CB7">
              <w:rPr>
                <w:rFonts w:eastAsia="Times New Roman"/>
                <w:sz w:val="18"/>
                <w:szCs w:val="18"/>
              </w:rPr>
              <w:t>45.967206 53.113152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0376342" w14:textId="77777777" w:rsidR="00BC4CB7" w:rsidRPr="00BC4CB7" w:rsidRDefault="00BC4CB7" w:rsidP="00BC4CB7">
            <w:pPr>
              <w:jc w:val="center"/>
              <w:rPr>
                <w:rFonts w:eastAsia="Times New Roman"/>
                <w:sz w:val="18"/>
                <w:szCs w:val="18"/>
              </w:rPr>
            </w:pPr>
            <w:r w:rsidRPr="00BC4CB7">
              <w:rPr>
                <w:rFonts w:eastAsia="Times New Roman"/>
                <w:sz w:val="18"/>
                <w:szCs w:val="18"/>
              </w:rPr>
              <w:t>56618443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7E796C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A8FDB7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Чаадаевский</w:t>
            </w:r>
            <w:proofErr w:type="spellEnd"/>
            <w:r w:rsidRPr="00BC4CB7">
              <w:rPr>
                <w:rFonts w:eastAsia="Times New Roman"/>
                <w:sz w:val="18"/>
                <w:szCs w:val="18"/>
              </w:rPr>
              <w:t xml:space="preserve"> сельсовет</w:t>
            </w:r>
          </w:p>
        </w:tc>
      </w:tr>
      <w:tr w:rsidR="00BC4CB7" w:rsidRPr="00BC4CB7" w14:paraId="6978DEE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CB06A60" w14:textId="77777777" w:rsidR="00BC4CB7" w:rsidRPr="00BC4CB7" w:rsidRDefault="00BC4CB7" w:rsidP="00BC4CB7">
            <w:pPr>
              <w:jc w:val="center"/>
              <w:rPr>
                <w:rFonts w:eastAsia="Times New Roman"/>
                <w:sz w:val="18"/>
                <w:szCs w:val="18"/>
              </w:rPr>
            </w:pPr>
            <w:r w:rsidRPr="00BC4CB7">
              <w:rPr>
                <w:rFonts w:eastAsia="Times New Roman"/>
                <w:sz w:val="18"/>
                <w:szCs w:val="18"/>
              </w:rPr>
              <w:t>76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6EDA95D" w14:textId="77777777" w:rsidR="00BC4CB7" w:rsidRPr="00BC4CB7" w:rsidRDefault="00BC4CB7" w:rsidP="00BC4CB7">
            <w:pPr>
              <w:jc w:val="center"/>
              <w:rPr>
                <w:rFonts w:eastAsia="Times New Roman"/>
                <w:sz w:val="18"/>
                <w:szCs w:val="18"/>
              </w:rPr>
            </w:pPr>
            <w:r w:rsidRPr="00BC4CB7">
              <w:rPr>
                <w:rFonts w:eastAsia="Times New Roman"/>
                <w:sz w:val="18"/>
                <w:szCs w:val="18"/>
              </w:rPr>
              <w:t>45.647235 53.335075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6870902" w14:textId="77777777" w:rsidR="00BC4CB7" w:rsidRPr="00BC4CB7" w:rsidRDefault="00BC4CB7" w:rsidP="00BC4CB7">
            <w:pPr>
              <w:jc w:val="center"/>
              <w:rPr>
                <w:rFonts w:eastAsia="Times New Roman"/>
                <w:sz w:val="18"/>
                <w:szCs w:val="18"/>
              </w:rPr>
            </w:pPr>
            <w:r w:rsidRPr="00BC4CB7">
              <w:rPr>
                <w:rFonts w:eastAsia="Times New Roman"/>
                <w:sz w:val="18"/>
                <w:szCs w:val="18"/>
              </w:rPr>
              <w:t>56618446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57182B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Городищенский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EB0A36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Юловский</w:t>
            </w:r>
            <w:proofErr w:type="spellEnd"/>
            <w:r w:rsidRPr="00BC4CB7">
              <w:rPr>
                <w:rFonts w:eastAsia="Times New Roman"/>
                <w:sz w:val="18"/>
                <w:szCs w:val="18"/>
              </w:rPr>
              <w:t xml:space="preserve"> сельсовет</w:t>
            </w:r>
          </w:p>
        </w:tc>
      </w:tr>
      <w:tr w:rsidR="00BC4CB7" w:rsidRPr="00BC4CB7" w14:paraId="49AC222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D0D6C16" w14:textId="77777777" w:rsidR="00BC4CB7" w:rsidRPr="00BC4CB7" w:rsidRDefault="00BC4CB7" w:rsidP="00BC4CB7">
            <w:pPr>
              <w:jc w:val="center"/>
              <w:rPr>
                <w:rFonts w:eastAsia="Times New Roman"/>
                <w:sz w:val="18"/>
                <w:szCs w:val="18"/>
              </w:rPr>
            </w:pPr>
            <w:r w:rsidRPr="00BC4CB7">
              <w:rPr>
                <w:rFonts w:eastAsia="Times New Roman"/>
                <w:sz w:val="18"/>
                <w:szCs w:val="18"/>
              </w:rPr>
              <w:t>77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6F86C18" w14:textId="77777777" w:rsidR="00BC4CB7" w:rsidRPr="00BC4CB7" w:rsidRDefault="00BC4CB7" w:rsidP="00BC4CB7">
            <w:pPr>
              <w:jc w:val="center"/>
              <w:rPr>
                <w:rFonts w:eastAsia="Times New Roman"/>
                <w:sz w:val="18"/>
                <w:szCs w:val="18"/>
              </w:rPr>
            </w:pPr>
            <w:r w:rsidRPr="00BC4CB7">
              <w:rPr>
                <w:rFonts w:eastAsia="Times New Roman"/>
                <w:sz w:val="18"/>
                <w:szCs w:val="18"/>
              </w:rPr>
              <w:t>42.614568 53.496016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357C855" w14:textId="77777777" w:rsidR="00BC4CB7" w:rsidRPr="00BC4CB7" w:rsidRDefault="00BC4CB7" w:rsidP="00BC4CB7">
            <w:pPr>
              <w:jc w:val="center"/>
              <w:rPr>
                <w:rFonts w:eastAsia="Times New Roman"/>
                <w:sz w:val="18"/>
                <w:szCs w:val="18"/>
              </w:rPr>
            </w:pPr>
            <w:r w:rsidRPr="00BC4CB7">
              <w:rPr>
                <w:rFonts w:eastAsia="Times New Roman"/>
                <w:sz w:val="18"/>
                <w:szCs w:val="18"/>
              </w:rPr>
              <w:t>56623151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9AD492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Земетчинский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7DB788A"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Земетчино</w:t>
            </w:r>
          </w:p>
        </w:tc>
      </w:tr>
      <w:tr w:rsidR="00BC4CB7" w:rsidRPr="00BC4CB7" w14:paraId="2632465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BA6C160" w14:textId="77777777" w:rsidR="00BC4CB7" w:rsidRPr="00BC4CB7" w:rsidRDefault="00BC4CB7" w:rsidP="00BC4CB7">
            <w:pPr>
              <w:jc w:val="center"/>
              <w:rPr>
                <w:rFonts w:eastAsia="Times New Roman"/>
                <w:sz w:val="18"/>
                <w:szCs w:val="18"/>
              </w:rPr>
            </w:pPr>
            <w:r w:rsidRPr="00BC4CB7">
              <w:rPr>
                <w:rFonts w:eastAsia="Times New Roman"/>
                <w:sz w:val="18"/>
                <w:szCs w:val="18"/>
              </w:rPr>
              <w:t>78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7557B34" w14:textId="77777777" w:rsidR="00BC4CB7" w:rsidRPr="00BC4CB7" w:rsidRDefault="00BC4CB7" w:rsidP="00BC4CB7">
            <w:pPr>
              <w:jc w:val="center"/>
              <w:rPr>
                <w:rFonts w:eastAsia="Times New Roman"/>
                <w:sz w:val="18"/>
                <w:szCs w:val="18"/>
              </w:rPr>
            </w:pPr>
            <w:r w:rsidRPr="00BC4CB7">
              <w:rPr>
                <w:rFonts w:eastAsia="Times New Roman"/>
                <w:sz w:val="18"/>
                <w:szCs w:val="18"/>
              </w:rPr>
              <w:t>42.826373 53.554293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564797F" w14:textId="77777777" w:rsidR="00BC4CB7" w:rsidRPr="00BC4CB7" w:rsidRDefault="00BC4CB7" w:rsidP="00BC4CB7">
            <w:pPr>
              <w:jc w:val="center"/>
              <w:rPr>
                <w:rFonts w:eastAsia="Times New Roman"/>
                <w:sz w:val="18"/>
                <w:szCs w:val="18"/>
              </w:rPr>
            </w:pPr>
            <w:r w:rsidRPr="00BC4CB7">
              <w:rPr>
                <w:rFonts w:eastAsia="Times New Roman"/>
                <w:sz w:val="18"/>
                <w:szCs w:val="18"/>
              </w:rPr>
              <w:t>56623402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A95BD8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Земетчинский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D93B27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Большеижморский</w:t>
            </w:r>
            <w:proofErr w:type="spellEnd"/>
            <w:r w:rsidRPr="00BC4CB7">
              <w:rPr>
                <w:rFonts w:eastAsia="Times New Roman"/>
                <w:sz w:val="18"/>
                <w:szCs w:val="18"/>
              </w:rPr>
              <w:t xml:space="preserve"> сельсовет</w:t>
            </w:r>
          </w:p>
        </w:tc>
      </w:tr>
      <w:tr w:rsidR="00BC4CB7" w:rsidRPr="00BC4CB7" w14:paraId="0398F76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1C1399D" w14:textId="77777777" w:rsidR="00BC4CB7" w:rsidRPr="00BC4CB7" w:rsidRDefault="00BC4CB7" w:rsidP="00BC4CB7">
            <w:pPr>
              <w:jc w:val="center"/>
              <w:rPr>
                <w:rFonts w:eastAsia="Times New Roman"/>
                <w:sz w:val="18"/>
                <w:szCs w:val="18"/>
              </w:rPr>
            </w:pPr>
            <w:r w:rsidRPr="00BC4CB7">
              <w:rPr>
                <w:rFonts w:eastAsia="Times New Roman"/>
                <w:sz w:val="18"/>
                <w:szCs w:val="18"/>
              </w:rPr>
              <w:t>79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CCC3D37" w14:textId="77777777" w:rsidR="00BC4CB7" w:rsidRPr="00BC4CB7" w:rsidRDefault="00BC4CB7" w:rsidP="00BC4CB7">
            <w:pPr>
              <w:jc w:val="center"/>
              <w:rPr>
                <w:rFonts w:eastAsia="Times New Roman"/>
                <w:sz w:val="18"/>
                <w:szCs w:val="18"/>
              </w:rPr>
            </w:pPr>
            <w:r w:rsidRPr="00BC4CB7">
              <w:rPr>
                <w:rFonts w:eastAsia="Times New Roman"/>
                <w:sz w:val="18"/>
                <w:szCs w:val="18"/>
              </w:rPr>
              <w:t>42.572949 53.497398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2552026" w14:textId="77777777" w:rsidR="00BC4CB7" w:rsidRPr="00BC4CB7" w:rsidRDefault="00BC4CB7" w:rsidP="00BC4CB7">
            <w:pPr>
              <w:jc w:val="center"/>
              <w:rPr>
                <w:rFonts w:eastAsia="Times New Roman"/>
                <w:sz w:val="18"/>
                <w:szCs w:val="18"/>
              </w:rPr>
            </w:pPr>
            <w:r w:rsidRPr="00BC4CB7">
              <w:rPr>
                <w:rFonts w:eastAsia="Times New Roman"/>
                <w:sz w:val="18"/>
                <w:szCs w:val="18"/>
              </w:rPr>
              <w:t>56623407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6BF425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Земетчинский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261236E" w14:textId="77777777" w:rsidR="00BC4CB7" w:rsidRPr="00BC4CB7" w:rsidRDefault="00BC4CB7" w:rsidP="00BC4CB7">
            <w:pPr>
              <w:rPr>
                <w:rFonts w:eastAsia="Times New Roman"/>
                <w:sz w:val="18"/>
                <w:szCs w:val="18"/>
              </w:rPr>
            </w:pPr>
            <w:r w:rsidRPr="00BC4CB7">
              <w:rPr>
                <w:rFonts w:eastAsia="Times New Roman"/>
                <w:sz w:val="18"/>
                <w:szCs w:val="18"/>
              </w:rPr>
              <w:t>Пролетарский сельсовет</w:t>
            </w:r>
          </w:p>
        </w:tc>
      </w:tr>
      <w:tr w:rsidR="00BC4CB7" w:rsidRPr="00BC4CB7" w14:paraId="64F0A47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E56CB22" w14:textId="77777777" w:rsidR="00BC4CB7" w:rsidRPr="00BC4CB7" w:rsidRDefault="00BC4CB7" w:rsidP="00BC4CB7">
            <w:pPr>
              <w:jc w:val="center"/>
              <w:rPr>
                <w:rFonts w:eastAsia="Times New Roman"/>
                <w:sz w:val="18"/>
                <w:szCs w:val="18"/>
              </w:rPr>
            </w:pPr>
            <w:r w:rsidRPr="00BC4CB7">
              <w:rPr>
                <w:rFonts w:eastAsia="Times New Roman"/>
                <w:sz w:val="18"/>
                <w:szCs w:val="18"/>
              </w:rPr>
              <w:t>80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2BBA61B" w14:textId="77777777" w:rsidR="00BC4CB7" w:rsidRPr="00BC4CB7" w:rsidRDefault="00BC4CB7" w:rsidP="00BC4CB7">
            <w:pPr>
              <w:jc w:val="center"/>
              <w:rPr>
                <w:rFonts w:eastAsia="Times New Roman"/>
                <w:sz w:val="18"/>
                <w:szCs w:val="18"/>
              </w:rPr>
            </w:pPr>
            <w:r w:rsidRPr="00BC4CB7">
              <w:rPr>
                <w:rFonts w:eastAsia="Times New Roman"/>
                <w:sz w:val="18"/>
                <w:szCs w:val="18"/>
              </w:rPr>
              <w:t>42.665520 53.755721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3E0099C" w14:textId="77777777" w:rsidR="00BC4CB7" w:rsidRPr="00BC4CB7" w:rsidRDefault="00BC4CB7" w:rsidP="00BC4CB7">
            <w:pPr>
              <w:jc w:val="center"/>
              <w:rPr>
                <w:rFonts w:eastAsia="Times New Roman"/>
                <w:sz w:val="18"/>
                <w:szCs w:val="18"/>
              </w:rPr>
            </w:pPr>
            <w:r w:rsidRPr="00BC4CB7">
              <w:rPr>
                <w:rFonts w:eastAsia="Times New Roman"/>
                <w:sz w:val="18"/>
                <w:szCs w:val="18"/>
              </w:rPr>
              <w:t>56623410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4DDA18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Земетчинский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58AB28C" w14:textId="77777777" w:rsidR="00BC4CB7" w:rsidRPr="00BC4CB7" w:rsidRDefault="00BC4CB7" w:rsidP="00BC4CB7">
            <w:pPr>
              <w:rPr>
                <w:rFonts w:eastAsia="Times New Roman"/>
                <w:sz w:val="18"/>
                <w:szCs w:val="18"/>
              </w:rPr>
            </w:pPr>
            <w:r w:rsidRPr="00BC4CB7">
              <w:rPr>
                <w:rFonts w:eastAsia="Times New Roman"/>
                <w:sz w:val="18"/>
                <w:szCs w:val="18"/>
              </w:rPr>
              <w:t>Кирилловский сельсовет</w:t>
            </w:r>
          </w:p>
        </w:tc>
      </w:tr>
      <w:tr w:rsidR="00BC4CB7" w:rsidRPr="00BC4CB7" w14:paraId="051EC8A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EE22997" w14:textId="77777777" w:rsidR="00BC4CB7" w:rsidRPr="00BC4CB7" w:rsidRDefault="00BC4CB7" w:rsidP="00BC4CB7">
            <w:pPr>
              <w:jc w:val="center"/>
              <w:rPr>
                <w:rFonts w:eastAsia="Times New Roman"/>
                <w:sz w:val="18"/>
                <w:szCs w:val="18"/>
              </w:rPr>
            </w:pPr>
            <w:r w:rsidRPr="00BC4CB7">
              <w:rPr>
                <w:rFonts w:eastAsia="Times New Roman"/>
                <w:sz w:val="18"/>
                <w:szCs w:val="18"/>
              </w:rPr>
              <w:t>81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562872F" w14:textId="77777777" w:rsidR="00BC4CB7" w:rsidRPr="00BC4CB7" w:rsidRDefault="00BC4CB7" w:rsidP="00BC4CB7">
            <w:pPr>
              <w:jc w:val="center"/>
              <w:rPr>
                <w:rFonts w:eastAsia="Times New Roman"/>
                <w:sz w:val="18"/>
                <w:szCs w:val="18"/>
              </w:rPr>
            </w:pPr>
            <w:r w:rsidRPr="00BC4CB7">
              <w:rPr>
                <w:rFonts w:eastAsia="Times New Roman"/>
                <w:sz w:val="18"/>
                <w:szCs w:val="18"/>
              </w:rPr>
              <w:t>42.688293 53.658976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FE8DD54" w14:textId="77777777" w:rsidR="00BC4CB7" w:rsidRPr="00BC4CB7" w:rsidRDefault="00BC4CB7" w:rsidP="00BC4CB7">
            <w:pPr>
              <w:jc w:val="center"/>
              <w:rPr>
                <w:rFonts w:eastAsia="Times New Roman"/>
                <w:sz w:val="18"/>
                <w:szCs w:val="18"/>
              </w:rPr>
            </w:pPr>
            <w:r w:rsidRPr="00BC4CB7">
              <w:rPr>
                <w:rFonts w:eastAsia="Times New Roman"/>
                <w:sz w:val="18"/>
                <w:szCs w:val="18"/>
              </w:rPr>
              <w:t>56623411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37FD5C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Земетчинский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A3818D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Краснодубравский</w:t>
            </w:r>
            <w:proofErr w:type="spellEnd"/>
            <w:r w:rsidRPr="00BC4CB7">
              <w:rPr>
                <w:rFonts w:eastAsia="Times New Roman"/>
                <w:sz w:val="18"/>
                <w:szCs w:val="18"/>
              </w:rPr>
              <w:t xml:space="preserve"> сельсовет</w:t>
            </w:r>
          </w:p>
        </w:tc>
      </w:tr>
      <w:tr w:rsidR="00BC4CB7" w:rsidRPr="00BC4CB7" w14:paraId="530DADE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9038303" w14:textId="77777777" w:rsidR="00BC4CB7" w:rsidRPr="00BC4CB7" w:rsidRDefault="00BC4CB7" w:rsidP="00BC4CB7">
            <w:pPr>
              <w:jc w:val="center"/>
              <w:rPr>
                <w:rFonts w:eastAsia="Times New Roman"/>
                <w:sz w:val="18"/>
                <w:szCs w:val="18"/>
              </w:rPr>
            </w:pPr>
            <w:r w:rsidRPr="00BC4CB7">
              <w:rPr>
                <w:rFonts w:eastAsia="Times New Roman"/>
                <w:sz w:val="18"/>
                <w:szCs w:val="18"/>
              </w:rPr>
              <w:t>82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6C5B83E" w14:textId="77777777" w:rsidR="00BC4CB7" w:rsidRPr="00BC4CB7" w:rsidRDefault="00BC4CB7" w:rsidP="00BC4CB7">
            <w:pPr>
              <w:jc w:val="center"/>
              <w:rPr>
                <w:rFonts w:eastAsia="Times New Roman"/>
                <w:sz w:val="18"/>
                <w:szCs w:val="18"/>
              </w:rPr>
            </w:pPr>
            <w:r w:rsidRPr="00BC4CB7">
              <w:rPr>
                <w:rFonts w:eastAsia="Times New Roman"/>
                <w:sz w:val="18"/>
                <w:szCs w:val="18"/>
              </w:rPr>
              <w:t>42.714128 53.432234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A3A1E88" w14:textId="77777777" w:rsidR="00BC4CB7" w:rsidRPr="00BC4CB7" w:rsidRDefault="00BC4CB7" w:rsidP="00BC4CB7">
            <w:pPr>
              <w:jc w:val="center"/>
              <w:rPr>
                <w:rFonts w:eastAsia="Times New Roman"/>
                <w:sz w:val="18"/>
                <w:szCs w:val="18"/>
              </w:rPr>
            </w:pPr>
            <w:r w:rsidRPr="00BC4CB7">
              <w:rPr>
                <w:rFonts w:eastAsia="Times New Roman"/>
                <w:sz w:val="18"/>
                <w:szCs w:val="18"/>
              </w:rPr>
              <w:t>56623413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2B2127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Земетчинский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47BF90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Матчерский</w:t>
            </w:r>
            <w:proofErr w:type="spellEnd"/>
            <w:r w:rsidRPr="00BC4CB7">
              <w:rPr>
                <w:rFonts w:eastAsia="Times New Roman"/>
                <w:sz w:val="18"/>
                <w:szCs w:val="18"/>
              </w:rPr>
              <w:t xml:space="preserve"> сельсовет</w:t>
            </w:r>
          </w:p>
        </w:tc>
      </w:tr>
      <w:tr w:rsidR="00BC4CB7" w:rsidRPr="00BC4CB7" w14:paraId="0C88FEE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ED461E3" w14:textId="77777777" w:rsidR="00BC4CB7" w:rsidRPr="00BC4CB7" w:rsidRDefault="00BC4CB7" w:rsidP="00BC4CB7">
            <w:pPr>
              <w:jc w:val="center"/>
              <w:rPr>
                <w:rFonts w:eastAsia="Times New Roman"/>
                <w:sz w:val="18"/>
                <w:szCs w:val="18"/>
              </w:rPr>
            </w:pPr>
            <w:r w:rsidRPr="00BC4CB7">
              <w:rPr>
                <w:rFonts w:eastAsia="Times New Roman"/>
                <w:sz w:val="18"/>
                <w:szCs w:val="18"/>
              </w:rPr>
              <w:t>83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4BC1070" w14:textId="77777777" w:rsidR="00BC4CB7" w:rsidRPr="00BC4CB7" w:rsidRDefault="00BC4CB7" w:rsidP="00BC4CB7">
            <w:pPr>
              <w:jc w:val="center"/>
              <w:rPr>
                <w:rFonts w:eastAsia="Times New Roman"/>
                <w:sz w:val="18"/>
                <w:szCs w:val="18"/>
              </w:rPr>
            </w:pPr>
            <w:r w:rsidRPr="00BC4CB7">
              <w:rPr>
                <w:rFonts w:eastAsia="Times New Roman"/>
                <w:sz w:val="18"/>
                <w:szCs w:val="18"/>
              </w:rPr>
              <w:t>42.322148 53.737926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DCF83C2" w14:textId="77777777" w:rsidR="00BC4CB7" w:rsidRPr="00BC4CB7" w:rsidRDefault="00BC4CB7" w:rsidP="00BC4CB7">
            <w:pPr>
              <w:jc w:val="center"/>
              <w:rPr>
                <w:rFonts w:eastAsia="Times New Roman"/>
                <w:sz w:val="18"/>
                <w:szCs w:val="18"/>
              </w:rPr>
            </w:pPr>
            <w:r w:rsidRPr="00BC4CB7">
              <w:rPr>
                <w:rFonts w:eastAsia="Times New Roman"/>
                <w:sz w:val="18"/>
                <w:szCs w:val="18"/>
              </w:rPr>
              <w:t>56623416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CFE98F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Земетчинский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E3F46B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Морсовский</w:t>
            </w:r>
            <w:proofErr w:type="spellEnd"/>
            <w:r w:rsidRPr="00BC4CB7">
              <w:rPr>
                <w:rFonts w:eastAsia="Times New Roman"/>
                <w:sz w:val="18"/>
                <w:szCs w:val="18"/>
              </w:rPr>
              <w:t xml:space="preserve"> сельсовет</w:t>
            </w:r>
          </w:p>
        </w:tc>
      </w:tr>
      <w:tr w:rsidR="00BC4CB7" w:rsidRPr="00BC4CB7" w14:paraId="7755442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EA69EEE" w14:textId="77777777" w:rsidR="00BC4CB7" w:rsidRPr="00BC4CB7" w:rsidRDefault="00BC4CB7" w:rsidP="00BC4CB7">
            <w:pPr>
              <w:jc w:val="center"/>
              <w:rPr>
                <w:rFonts w:eastAsia="Times New Roman"/>
                <w:sz w:val="18"/>
                <w:szCs w:val="18"/>
              </w:rPr>
            </w:pPr>
            <w:r w:rsidRPr="00BC4CB7">
              <w:rPr>
                <w:rFonts w:eastAsia="Times New Roman"/>
                <w:sz w:val="18"/>
                <w:szCs w:val="18"/>
              </w:rPr>
              <w:t>84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92BFC35" w14:textId="77777777" w:rsidR="00BC4CB7" w:rsidRPr="00BC4CB7" w:rsidRDefault="00BC4CB7" w:rsidP="00BC4CB7">
            <w:pPr>
              <w:jc w:val="center"/>
              <w:rPr>
                <w:rFonts w:eastAsia="Times New Roman"/>
                <w:sz w:val="18"/>
                <w:szCs w:val="18"/>
              </w:rPr>
            </w:pPr>
            <w:r w:rsidRPr="00BC4CB7">
              <w:rPr>
                <w:rFonts w:eastAsia="Times New Roman"/>
                <w:sz w:val="18"/>
                <w:szCs w:val="18"/>
              </w:rPr>
              <w:t>42.415645 53.446904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7775EE4" w14:textId="77777777" w:rsidR="00BC4CB7" w:rsidRPr="00BC4CB7" w:rsidRDefault="00BC4CB7" w:rsidP="00BC4CB7">
            <w:pPr>
              <w:jc w:val="center"/>
              <w:rPr>
                <w:rFonts w:eastAsia="Times New Roman"/>
                <w:sz w:val="18"/>
                <w:szCs w:val="18"/>
              </w:rPr>
            </w:pPr>
            <w:r w:rsidRPr="00BC4CB7">
              <w:rPr>
                <w:rFonts w:eastAsia="Times New Roman"/>
                <w:sz w:val="18"/>
                <w:szCs w:val="18"/>
              </w:rPr>
              <w:t>56623422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97FF7F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Земетчинский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D57AB5A" w14:textId="77777777" w:rsidR="00BC4CB7" w:rsidRPr="00BC4CB7" w:rsidRDefault="00BC4CB7" w:rsidP="00BC4CB7">
            <w:pPr>
              <w:rPr>
                <w:rFonts w:eastAsia="Times New Roman"/>
                <w:sz w:val="18"/>
                <w:szCs w:val="18"/>
              </w:rPr>
            </w:pPr>
            <w:r w:rsidRPr="00BC4CB7">
              <w:rPr>
                <w:rFonts w:eastAsia="Times New Roman"/>
                <w:sz w:val="18"/>
                <w:szCs w:val="18"/>
              </w:rPr>
              <w:t>Раевский сельсовет</w:t>
            </w:r>
          </w:p>
        </w:tc>
      </w:tr>
      <w:tr w:rsidR="00BC4CB7" w:rsidRPr="00BC4CB7" w14:paraId="2F0E043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D248FAB" w14:textId="77777777" w:rsidR="00BC4CB7" w:rsidRPr="00BC4CB7" w:rsidRDefault="00BC4CB7" w:rsidP="00BC4CB7">
            <w:pPr>
              <w:jc w:val="center"/>
              <w:rPr>
                <w:rFonts w:eastAsia="Times New Roman"/>
                <w:sz w:val="18"/>
                <w:szCs w:val="18"/>
              </w:rPr>
            </w:pPr>
            <w:r w:rsidRPr="00BC4CB7">
              <w:rPr>
                <w:rFonts w:eastAsia="Times New Roman"/>
                <w:sz w:val="18"/>
                <w:szCs w:val="18"/>
              </w:rPr>
              <w:t>85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EA86492" w14:textId="77777777" w:rsidR="00BC4CB7" w:rsidRPr="00BC4CB7" w:rsidRDefault="00BC4CB7" w:rsidP="00BC4CB7">
            <w:pPr>
              <w:jc w:val="center"/>
              <w:rPr>
                <w:rFonts w:eastAsia="Times New Roman"/>
                <w:sz w:val="18"/>
                <w:szCs w:val="18"/>
              </w:rPr>
            </w:pPr>
            <w:r w:rsidRPr="00BC4CB7">
              <w:rPr>
                <w:rFonts w:eastAsia="Times New Roman"/>
                <w:sz w:val="18"/>
                <w:szCs w:val="18"/>
              </w:rPr>
              <w:t>42.448990 53.602478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D26F986" w14:textId="77777777" w:rsidR="00BC4CB7" w:rsidRPr="00BC4CB7" w:rsidRDefault="00BC4CB7" w:rsidP="00BC4CB7">
            <w:pPr>
              <w:jc w:val="center"/>
              <w:rPr>
                <w:rFonts w:eastAsia="Times New Roman"/>
                <w:sz w:val="18"/>
                <w:szCs w:val="18"/>
              </w:rPr>
            </w:pPr>
            <w:r w:rsidRPr="00BC4CB7">
              <w:rPr>
                <w:rFonts w:eastAsia="Times New Roman"/>
                <w:sz w:val="18"/>
                <w:szCs w:val="18"/>
              </w:rPr>
              <w:t>56623428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B3F644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Земетчинский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9F675B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Салтыковский</w:t>
            </w:r>
            <w:proofErr w:type="spellEnd"/>
            <w:r w:rsidRPr="00BC4CB7">
              <w:rPr>
                <w:rFonts w:eastAsia="Times New Roman"/>
                <w:sz w:val="18"/>
                <w:szCs w:val="18"/>
              </w:rPr>
              <w:t xml:space="preserve"> сельсовет</w:t>
            </w:r>
          </w:p>
        </w:tc>
      </w:tr>
      <w:tr w:rsidR="00BC4CB7" w:rsidRPr="00BC4CB7" w14:paraId="34BE8D0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7C4373A" w14:textId="77777777" w:rsidR="00BC4CB7" w:rsidRPr="00BC4CB7" w:rsidRDefault="00BC4CB7" w:rsidP="00BC4CB7">
            <w:pPr>
              <w:jc w:val="center"/>
              <w:rPr>
                <w:rFonts w:eastAsia="Times New Roman"/>
                <w:sz w:val="18"/>
                <w:szCs w:val="18"/>
              </w:rPr>
            </w:pPr>
            <w:r w:rsidRPr="00BC4CB7">
              <w:rPr>
                <w:rFonts w:eastAsia="Times New Roman"/>
                <w:sz w:val="18"/>
                <w:szCs w:val="18"/>
              </w:rPr>
              <w:t>86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D877AF8" w14:textId="77777777" w:rsidR="00BC4CB7" w:rsidRPr="00BC4CB7" w:rsidRDefault="00BC4CB7" w:rsidP="00BC4CB7">
            <w:pPr>
              <w:jc w:val="center"/>
              <w:rPr>
                <w:rFonts w:eastAsia="Times New Roman"/>
                <w:sz w:val="18"/>
                <w:szCs w:val="18"/>
              </w:rPr>
            </w:pPr>
            <w:r w:rsidRPr="00BC4CB7">
              <w:rPr>
                <w:rFonts w:eastAsia="Times New Roman"/>
                <w:sz w:val="18"/>
                <w:szCs w:val="18"/>
              </w:rPr>
              <w:t>42.809260 53.474627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1856032" w14:textId="77777777" w:rsidR="00BC4CB7" w:rsidRPr="00BC4CB7" w:rsidRDefault="00BC4CB7" w:rsidP="00BC4CB7">
            <w:pPr>
              <w:jc w:val="center"/>
              <w:rPr>
                <w:rFonts w:eastAsia="Times New Roman"/>
                <w:sz w:val="18"/>
                <w:szCs w:val="18"/>
              </w:rPr>
            </w:pPr>
            <w:r w:rsidRPr="00BC4CB7">
              <w:rPr>
                <w:rFonts w:eastAsia="Times New Roman"/>
                <w:sz w:val="18"/>
                <w:szCs w:val="18"/>
              </w:rPr>
              <w:t>56623434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4C851C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Земетчинский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3F6238D" w14:textId="77777777" w:rsidR="00BC4CB7" w:rsidRPr="00BC4CB7" w:rsidRDefault="00BC4CB7" w:rsidP="00BC4CB7">
            <w:pPr>
              <w:rPr>
                <w:rFonts w:eastAsia="Times New Roman"/>
                <w:sz w:val="18"/>
                <w:szCs w:val="18"/>
              </w:rPr>
            </w:pPr>
            <w:r w:rsidRPr="00BC4CB7">
              <w:rPr>
                <w:rFonts w:eastAsia="Times New Roman"/>
                <w:sz w:val="18"/>
                <w:szCs w:val="18"/>
              </w:rPr>
              <w:t>Ушинский сельсовет</w:t>
            </w:r>
          </w:p>
        </w:tc>
      </w:tr>
      <w:tr w:rsidR="00BC4CB7" w:rsidRPr="00BC4CB7" w14:paraId="03677F6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D35E160" w14:textId="77777777" w:rsidR="00BC4CB7" w:rsidRPr="00BC4CB7" w:rsidRDefault="00BC4CB7" w:rsidP="00BC4CB7">
            <w:pPr>
              <w:jc w:val="center"/>
              <w:rPr>
                <w:rFonts w:eastAsia="Times New Roman"/>
                <w:sz w:val="18"/>
                <w:szCs w:val="18"/>
              </w:rPr>
            </w:pPr>
            <w:r w:rsidRPr="00BC4CB7">
              <w:rPr>
                <w:rFonts w:eastAsia="Times New Roman"/>
                <w:sz w:val="18"/>
                <w:szCs w:val="18"/>
              </w:rPr>
              <w:t>87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713D572" w14:textId="77777777" w:rsidR="00BC4CB7" w:rsidRPr="00BC4CB7" w:rsidRDefault="00BC4CB7" w:rsidP="00BC4CB7">
            <w:pPr>
              <w:jc w:val="center"/>
              <w:rPr>
                <w:rFonts w:eastAsia="Times New Roman"/>
                <w:sz w:val="18"/>
                <w:szCs w:val="18"/>
              </w:rPr>
            </w:pPr>
            <w:r w:rsidRPr="00BC4CB7">
              <w:rPr>
                <w:rFonts w:eastAsia="Times New Roman"/>
                <w:sz w:val="18"/>
                <w:szCs w:val="18"/>
              </w:rPr>
              <w:t>42.416696 53.648366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EF071BE" w14:textId="77777777" w:rsidR="00BC4CB7" w:rsidRPr="00BC4CB7" w:rsidRDefault="00BC4CB7" w:rsidP="00BC4CB7">
            <w:pPr>
              <w:jc w:val="center"/>
              <w:rPr>
                <w:rFonts w:eastAsia="Times New Roman"/>
                <w:sz w:val="18"/>
                <w:szCs w:val="18"/>
              </w:rPr>
            </w:pPr>
            <w:r w:rsidRPr="00BC4CB7">
              <w:rPr>
                <w:rFonts w:eastAsia="Times New Roman"/>
                <w:sz w:val="18"/>
                <w:szCs w:val="18"/>
              </w:rPr>
              <w:t>56623440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948857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Земетчинский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E35721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Юрсовский</w:t>
            </w:r>
            <w:proofErr w:type="spellEnd"/>
            <w:r w:rsidRPr="00BC4CB7">
              <w:rPr>
                <w:rFonts w:eastAsia="Times New Roman"/>
                <w:sz w:val="18"/>
                <w:szCs w:val="18"/>
              </w:rPr>
              <w:t xml:space="preserve"> сельсовет</w:t>
            </w:r>
          </w:p>
        </w:tc>
      </w:tr>
      <w:tr w:rsidR="00BC4CB7" w:rsidRPr="00BC4CB7" w14:paraId="5D80D1D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48E7299" w14:textId="77777777" w:rsidR="00BC4CB7" w:rsidRPr="00BC4CB7" w:rsidRDefault="00BC4CB7" w:rsidP="00BC4CB7">
            <w:pPr>
              <w:jc w:val="center"/>
              <w:rPr>
                <w:rFonts w:eastAsia="Times New Roman"/>
                <w:sz w:val="18"/>
                <w:szCs w:val="18"/>
              </w:rPr>
            </w:pPr>
            <w:r w:rsidRPr="00BC4CB7">
              <w:rPr>
                <w:rFonts w:eastAsia="Times New Roman"/>
                <w:sz w:val="18"/>
                <w:szCs w:val="18"/>
              </w:rPr>
              <w:t>88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7CF2090" w14:textId="77777777" w:rsidR="00BC4CB7" w:rsidRPr="00BC4CB7" w:rsidRDefault="00BC4CB7" w:rsidP="00BC4CB7">
            <w:pPr>
              <w:jc w:val="center"/>
              <w:rPr>
                <w:rFonts w:eastAsia="Times New Roman"/>
                <w:sz w:val="18"/>
                <w:szCs w:val="18"/>
              </w:rPr>
            </w:pPr>
            <w:r w:rsidRPr="00BC4CB7">
              <w:rPr>
                <w:rFonts w:eastAsia="Times New Roman"/>
                <w:sz w:val="18"/>
                <w:szCs w:val="18"/>
              </w:rPr>
              <w:t>44.854167 53.868589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0210B01" w14:textId="77777777" w:rsidR="00BC4CB7" w:rsidRPr="00BC4CB7" w:rsidRDefault="00BC4CB7" w:rsidP="00BC4CB7">
            <w:pPr>
              <w:jc w:val="center"/>
              <w:rPr>
                <w:rFonts w:eastAsia="Times New Roman"/>
                <w:sz w:val="18"/>
                <w:szCs w:val="18"/>
              </w:rPr>
            </w:pPr>
            <w:r w:rsidRPr="00BC4CB7">
              <w:rPr>
                <w:rFonts w:eastAsia="Times New Roman"/>
                <w:sz w:val="18"/>
                <w:szCs w:val="18"/>
              </w:rPr>
              <w:t>56626151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EB0054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Иссинский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1C71516"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Исса</w:t>
            </w:r>
          </w:p>
        </w:tc>
      </w:tr>
      <w:tr w:rsidR="00BC4CB7" w:rsidRPr="00BC4CB7" w14:paraId="2486D9C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1FF380B" w14:textId="77777777" w:rsidR="00BC4CB7" w:rsidRPr="00BC4CB7" w:rsidRDefault="00BC4CB7" w:rsidP="00BC4CB7">
            <w:pPr>
              <w:jc w:val="center"/>
              <w:rPr>
                <w:rFonts w:eastAsia="Times New Roman"/>
                <w:sz w:val="18"/>
                <w:szCs w:val="18"/>
              </w:rPr>
            </w:pPr>
            <w:r w:rsidRPr="00BC4CB7">
              <w:rPr>
                <w:rFonts w:eastAsia="Times New Roman"/>
                <w:sz w:val="18"/>
                <w:szCs w:val="18"/>
              </w:rPr>
              <w:t>89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715B90B" w14:textId="77777777" w:rsidR="00BC4CB7" w:rsidRPr="00BC4CB7" w:rsidRDefault="00BC4CB7" w:rsidP="00BC4CB7">
            <w:pPr>
              <w:jc w:val="center"/>
              <w:rPr>
                <w:rFonts w:eastAsia="Times New Roman"/>
                <w:sz w:val="18"/>
                <w:szCs w:val="18"/>
              </w:rPr>
            </w:pPr>
            <w:r w:rsidRPr="00BC4CB7">
              <w:rPr>
                <w:rFonts w:eastAsia="Times New Roman"/>
                <w:sz w:val="18"/>
                <w:szCs w:val="18"/>
              </w:rPr>
              <w:t>44.997493 53.883537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7689392" w14:textId="77777777" w:rsidR="00BC4CB7" w:rsidRPr="00BC4CB7" w:rsidRDefault="00BC4CB7" w:rsidP="00BC4CB7">
            <w:pPr>
              <w:jc w:val="center"/>
              <w:rPr>
                <w:rFonts w:eastAsia="Times New Roman"/>
                <w:sz w:val="18"/>
                <w:szCs w:val="18"/>
              </w:rPr>
            </w:pPr>
            <w:r w:rsidRPr="00BC4CB7">
              <w:rPr>
                <w:rFonts w:eastAsia="Times New Roman"/>
                <w:sz w:val="18"/>
                <w:szCs w:val="18"/>
              </w:rPr>
              <w:t>56626402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1F200D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Иссинский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C16DF7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Булычевский</w:t>
            </w:r>
            <w:proofErr w:type="spellEnd"/>
            <w:r w:rsidRPr="00BC4CB7">
              <w:rPr>
                <w:rFonts w:eastAsia="Times New Roman"/>
                <w:sz w:val="18"/>
                <w:szCs w:val="18"/>
              </w:rPr>
              <w:t xml:space="preserve"> сельсовет</w:t>
            </w:r>
          </w:p>
        </w:tc>
      </w:tr>
      <w:tr w:rsidR="00BC4CB7" w:rsidRPr="00BC4CB7" w14:paraId="52190E1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45C8393" w14:textId="77777777" w:rsidR="00BC4CB7" w:rsidRPr="00BC4CB7" w:rsidRDefault="00BC4CB7" w:rsidP="00BC4CB7">
            <w:pPr>
              <w:jc w:val="center"/>
              <w:rPr>
                <w:rFonts w:eastAsia="Times New Roman"/>
                <w:sz w:val="18"/>
                <w:szCs w:val="18"/>
              </w:rPr>
            </w:pPr>
            <w:r w:rsidRPr="00BC4CB7">
              <w:rPr>
                <w:rFonts w:eastAsia="Times New Roman"/>
                <w:sz w:val="18"/>
                <w:szCs w:val="18"/>
              </w:rPr>
              <w:t>90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C307CA9" w14:textId="77777777" w:rsidR="00BC4CB7" w:rsidRPr="00BC4CB7" w:rsidRDefault="00BC4CB7" w:rsidP="00BC4CB7">
            <w:pPr>
              <w:jc w:val="center"/>
              <w:rPr>
                <w:rFonts w:eastAsia="Times New Roman"/>
                <w:sz w:val="18"/>
                <w:szCs w:val="18"/>
              </w:rPr>
            </w:pPr>
            <w:r w:rsidRPr="00BC4CB7">
              <w:rPr>
                <w:rFonts w:eastAsia="Times New Roman"/>
                <w:sz w:val="18"/>
                <w:szCs w:val="18"/>
              </w:rPr>
              <w:t>45.148167 53.888605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B2B4C90" w14:textId="77777777" w:rsidR="00BC4CB7" w:rsidRPr="00BC4CB7" w:rsidRDefault="00BC4CB7" w:rsidP="00BC4CB7">
            <w:pPr>
              <w:jc w:val="center"/>
              <w:rPr>
                <w:rFonts w:eastAsia="Times New Roman"/>
                <w:sz w:val="18"/>
                <w:szCs w:val="18"/>
              </w:rPr>
            </w:pPr>
            <w:r w:rsidRPr="00BC4CB7">
              <w:rPr>
                <w:rFonts w:eastAsia="Times New Roman"/>
                <w:sz w:val="18"/>
                <w:szCs w:val="18"/>
              </w:rPr>
              <w:t>56626407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725231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Иссинский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6C080C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Знаменско-Пестровский</w:t>
            </w:r>
            <w:proofErr w:type="spellEnd"/>
            <w:r w:rsidRPr="00BC4CB7">
              <w:rPr>
                <w:rFonts w:eastAsia="Times New Roman"/>
                <w:sz w:val="18"/>
                <w:szCs w:val="18"/>
              </w:rPr>
              <w:t xml:space="preserve"> </w:t>
            </w:r>
            <w:r w:rsidRPr="00BC4CB7">
              <w:rPr>
                <w:rFonts w:eastAsia="Times New Roman"/>
                <w:sz w:val="16"/>
                <w:szCs w:val="16"/>
              </w:rPr>
              <w:t>сельсовет</w:t>
            </w:r>
          </w:p>
        </w:tc>
      </w:tr>
      <w:tr w:rsidR="00BC4CB7" w:rsidRPr="00BC4CB7" w14:paraId="6F197F7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63E3A09" w14:textId="77777777" w:rsidR="00BC4CB7" w:rsidRPr="00BC4CB7" w:rsidRDefault="00BC4CB7" w:rsidP="00BC4CB7">
            <w:pPr>
              <w:jc w:val="center"/>
              <w:rPr>
                <w:rFonts w:eastAsia="Times New Roman"/>
                <w:sz w:val="18"/>
                <w:szCs w:val="18"/>
              </w:rPr>
            </w:pPr>
            <w:r w:rsidRPr="00BC4CB7">
              <w:rPr>
                <w:rFonts w:eastAsia="Times New Roman"/>
                <w:sz w:val="18"/>
                <w:szCs w:val="18"/>
              </w:rPr>
              <w:t>91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C452F28" w14:textId="77777777" w:rsidR="00BC4CB7" w:rsidRPr="00BC4CB7" w:rsidRDefault="00BC4CB7" w:rsidP="00BC4CB7">
            <w:pPr>
              <w:jc w:val="center"/>
              <w:rPr>
                <w:rFonts w:eastAsia="Times New Roman"/>
                <w:sz w:val="18"/>
                <w:szCs w:val="18"/>
              </w:rPr>
            </w:pPr>
            <w:r w:rsidRPr="00BC4CB7">
              <w:rPr>
                <w:rFonts w:eastAsia="Times New Roman"/>
                <w:sz w:val="18"/>
                <w:szCs w:val="18"/>
              </w:rPr>
              <w:t>44.707005 53.850204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52EDABC" w14:textId="77777777" w:rsidR="00BC4CB7" w:rsidRPr="00BC4CB7" w:rsidRDefault="00BC4CB7" w:rsidP="00BC4CB7">
            <w:pPr>
              <w:jc w:val="center"/>
              <w:rPr>
                <w:rFonts w:eastAsia="Times New Roman"/>
                <w:sz w:val="18"/>
                <w:szCs w:val="18"/>
              </w:rPr>
            </w:pPr>
            <w:r w:rsidRPr="00BC4CB7">
              <w:rPr>
                <w:rFonts w:eastAsia="Times New Roman"/>
                <w:sz w:val="18"/>
                <w:szCs w:val="18"/>
              </w:rPr>
              <w:t>56626413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18A49E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Иссинский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141A9BD" w14:textId="77777777" w:rsidR="00BC4CB7" w:rsidRPr="00BC4CB7" w:rsidRDefault="00BC4CB7" w:rsidP="00BC4CB7">
            <w:pPr>
              <w:rPr>
                <w:rFonts w:eastAsia="Times New Roman"/>
                <w:sz w:val="18"/>
                <w:szCs w:val="18"/>
              </w:rPr>
            </w:pPr>
            <w:r w:rsidRPr="00BC4CB7">
              <w:rPr>
                <w:rFonts w:eastAsia="Times New Roman"/>
                <w:sz w:val="18"/>
                <w:szCs w:val="18"/>
              </w:rPr>
              <w:t>Каменно-Бродский сельсовет</w:t>
            </w:r>
          </w:p>
        </w:tc>
      </w:tr>
      <w:tr w:rsidR="00BC4CB7" w:rsidRPr="00BC4CB7" w14:paraId="0B222FE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03AEC57" w14:textId="77777777" w:rsidR="00BC4CB7" w:rsidRPr="00BC4CB7" w:rsidRDefault="00BC4CB7" w:rsidP="00BC4CB7">
            <w:pPr>
              <w:jc w:val="center"/>
              <w:rPr>
                <w:rFonts w:eastAsia="Times New Roman"/>
                <w:sz w:val="18"/>
                <w:szCs w:val="18"/>
              </w:rPr>
            </w:pPr>
            <w:r w:rsidRPr="00BC4CB7">
              <w:rPr>
                <w:rFonts w:eastAsia="Times New Roman"/>
                <w:sz w:val="18"/>
                <w:szCs w:val="18"/>
              </w:rPr>
              <w:t>92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F899ACD" w14:textId="77777777" w:rsidR="00BC4CB7" w:rsidRPr="00BC4CB7" w:rsidRDefault="00BC4CB7" w:rsidP="00BC4CB7">
            <w:pPr>
              <w:jc w:val="center"/>
              <w:rPr>
                <w:rFonts w:eastAsia="Times New Roman"/>
                <w:sz w:val="18"/>
                <w:szCs w:val="18"/>
              </w:rPr>
            </w:pPr>
            <w:r w:rsidRPr="00BC4CB7">
              <w:rPr>
                <w:rFonts w:eastAsia="Times New Roman"/>
                <w:sz w:val="18"/>
                <w:szCs w:val="18"/>
              </w:rPr>
              <w:t>45.090181 53.792045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D04721B" w14:textId="77777777" w:rsidR="00BC4CB7" w:rsidRPr="00BC4CB7" w:rsidRDefault="00BC4CB7" w:rsidP="00BC4CB7">
            <w:pPr>
              <w:jc w:val="center"/>
              <w:rPr>
                <w:rFonts w:eastAsia="Times New Roman"/>
                <w:sz w:val="18"/>
                <w:szCs w:val="18"/>
              </w:rPr>
            </w:pPr>
            <w:r w:rsidRPr="00BC4CB7">
              <w:rPr>
                <w:rFonts w:eastAsia="Times New Roman"/>
                <w:sz w:val="18"/>
                <w:szCs w:val="18"/>
              </w:rPr>
              <w:t>56626419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E9A422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Иссинский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EE8FC4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Соловцовский</w:t>
            </w:r>
            <w:proofErr w:type="spellEnd"/>
            <w:r w:rsidRPr="00BC4CB7">
              <w:rPr>
                <w:rFonts w:eastAsia="Times New Roman"/>
                <w:sz w:val="18"/>
                <w:szCs w:val="18"/>
              </w:rPr>
              <w:t xml:space="preserve"> сельсовет</w:t>
            </w:r>
          </w:p>
        </w:tc>
      </w:tr>
      <w:tr w:rsidR="00BC4CB7" w:rsidRPr="00BC4CB7" w14:paraId="2B68666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9941558" w14:textId="77777777" w:rsidR="00BC4CB7" w:rsidRPr="00BC4CB7" w:rsidRDefault="00BC4CB7" w:rsidP="00BC4CB7">
            <w:pPr>
              <w:jc w:val="center"/>
              <w:rPr>
                <w:rFonts w:eastAsia="Times New Roman"/>
                <w:sz w:val="18"/>
                <w:szCs w:val="18"/>
              </w:rPr>
            </w:pPr>
            <w:r w:rsidRPr="00BC4CB7">
              <w:rPr>
                <w:rFonts w:eastAsia="Times New Roman"/>
                <w:sz w:val="18"/>
                <w:szCs w:val="18"/>
              </w:rPr>
              <w:t>93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103B0CE" w14:textId="77777777" w:rsidR="00BC4CB7" w:rsidRPr="00BC4CB7" w:rsidRDefault="00BC4CB7" w:rsidP="00BC4CB7">
            <w:pPr>
              <w:jc w:val="center"/>
              <w:rPr>
                <w:rFonts w:eastAsia="Times New Roman"/>
                <w:sz w:val="18"/>
                <w:szCs w:val="18"/>
              </w:rPr>
            </w:pPr>
            <w:r w:rsidRPr="00BC4CB7">
              <w:rPr>
                <w:rFonts w:eastAsia="Times New Roman"/>
                <w:sz w:val="18"/>
                <w:szCs w:val="18"/>
              </w:rPr>
              <w:t>44.768827 53.745994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5A28E87" w14:textId="77777777" w:rsidR="00BC4CB7" w:rsidRPr="00BC4CB7" w:rsidRDefault="00BC4CB7" w:rsidP="00BC4CB7">
            <w:pPr>
              <w:jc w:val="center"/>
              <w:rPr>
                <w:rFonts w:eastAsia="Times New Roman"/>
                <w:sz w:val="18"/>
                <w:szCs w:val="18"/>
              </w:rPr>
            </w:pPr>
            <w:r w:rsidRPr="00BC4CB7">
              <w:rPr>
                <w:rFonts w:eastAsia="Times New Roman"/>
                <w:sz w:val="18"/>
                <w:szCs w:val="18"/>
              </w:rPr>
              <w:t>56626422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84293A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Иссинский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D27655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Уваровский</w:t>
            </w:r>
            <w:proofErr w:type="spellEnd"/>
            <w:r w:rsidRPr="00BC4CB7">
              <w:rPr>
                <w:rFonts w:eastAsia="Times New Roman"/>
                <w:sz w:val="18"/>
                <w:szCs w:val="18"/>
              </w:rPr>
              <w:t xml:space="preserve"> сельсовет</w:t>
            </w:r>
          </w:p>
        </w:tc>
      </w:tr>
      <w:tr w:rsidR="00BC4CB7" w:rsidRPr="00BC4CB7" w14:paraId="31E6582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F2D00B7" w14:textId="77777777" w:rsidR="00BC4CB7" w:rsidRPr="00BC4CB7" w:rsidRDefault="00BC4CB7" w:rsidP="00BC4CB7">
            <w:pPr>
              <w:jc w:val="center"/>
              <w:rPr>
                <w:rFonts w:eastAsia="Times New Roman"/>
                <w:sz w:val="18"/>
                <w:szCs w:val="18"/>
              </w:rPr>
            </w:pPr>
            <w:r w:rsidRPr="00BC4CB7">
              <w:rPr>
                <w:rFonts w:eastAsia="Times New Roman"/>
                <w:sz w:val="18"/>
                <w:szCs w:val="18"/>
              </w:rPr>
              <w:t>94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C814605" w14:textId="77777777" w:rsidR="00BC4CB7" w:rsidRPr="00BC4CB7" w:rsidRDefault="00BC4CB7" w:rsidP="00BC4CB7">
            <w:pPr>
              <w:jc w:val="center"/>
              <w:rPr>
                <w:rFonts w:eastAsia="Times New Roman"/>
                <w:sz w:val="18"/>
                <w:szCs w:val="18"/>
              </w:rPr>
            </w:pPr>
            <w:r w:rsidRPr="00BC4CB7">
              <w:rPr>
                <w:rFonts w:eastAsia="Times New Roman"/>
                <w:sz w:val="18"/>
                <w:szCs w:val="18"/>
              </w:rPr>
              <w:t>44.046896 53.185524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66809FA" w14:textId="77777777" w:rsidR="00BC4CB7" w:rsidRPr="00BC4CB7" w:rsidRDefault="00BC4CB7" w:rsidP="00BC4CB7">
            <w:pPr>
              <w:jc w:val="center"/>
              <w:rPr>
                <w:rFonts w:eastAsia="Times New Roman"/>
                <w:sz w:val="18"/>
                <w:szCs w:val="18"/>
              </w:rPr>
            </w:pPr>
            <w:r w:rsidRPr="00BC4CB7">
              <w:rPr>
                <w:rFonts w:eastAsia="Times New Roman"/>
                <w:sz w:val="18"/>
                <w:szCs w:val="18"/>
              </w:rPr>
              <w:t>56629101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053A5B2"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4086A64" w14:textId="77777777" w:rsidR="00BC4CB7" w:rsidRPr="00BC4CB7" w:rsidRDefault="00BC4CB7" w:rsidP="00BC4CB7">
            <w:pPr>
              <w:rPr>
                <w:rFonts w:eastAsia="Times New Roman"/>
                <w:sz w:val="18"/>
                <w:szCs w:val="18"/>
              </w:rPr>
            </w:pPr>
            <w:r w:rsidRPr="00BC4CB7">
              <w:rPr>
                <w:rFonts w:eastAsia="Times New Roman"/>
                <w:sz w:val="18"/>
                <w:szCs w:val="18"/>
              </w:rPr>
              <w:t>город Каменка</w:t>
            </w:r>
          </w:p>
        </w:tc>
      </w:tr>
      <w:tr w:rsidR="00BC4CB7" w:rsidRPr="00BC4CB7" w14:paraId="4897E4A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CD13B4A" w14:textId="77777777" w:rsidR="00BC4CB7" w:rsidRPr="00BC4CB7" w:rsidRDefault="00BC4CB7" w:rsidP="00BC4CB7">
            <w:pPr>
              <w:jc w:val="center"/>
              <w:rPr>
                <w:rFonts w:eastAsia="Times New Roman"/>
                <w:sz w:val="18"/>
                <w:szCs w:val="18"/>
              </w:rPr>
            </w:pPr>
            <w:r w:rsidRPr="00BC4CB7">
              <w:rPr>
                <w:rFonts w:eastAsia="Times New Roman"/>
                <w:sz w:val="18"/>
                <w:szCs w:val="18"/>
              </w:rPr>
              <w:t>95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1DC85A3" w14:textId="77777777" w:rsidR="00BC4CB7" w:rsidRPr="00BC4CB7" w:rsidRDefault="00BC4CB7" w:rsidP="00BC4CB7">
            <w:pPr>
              <w:jc w:val="center"/>
              <w:rPr>
                <w:rFonts w:eastAsia="Times New Roman"/>
                <w:sz w:val="18"/>
                <w:szCs w:val="18"/>
              </w:rPr>
            </w:pPr>
            <w:r w:rsidRPr="00BC4CB7">
              <w:rPr>
                <w:rFonts w:eastAsia="Times New Roman"/>
                <w:sz w:val="18"/>
                <w:szCs w:val="18"/>
              </w:rPr>
              <w:t>43.874725 52.968375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3FF8C83" w14:textId="77777777" w:rsidR="00BC4CB7" w:rsidRPr="00BC4CB7" w:rsidRDefault="00BC4CB7" w:rsidP="00BC4CB7">
            <w:pPr>
              <w:jc w:val="center"/>
              <w:rPr>
                <w:rFonts w:eastAsia="Times New Roman"/>
                <w:sz w:val="18"/>
                <w:szCs w:val="18"/>
              </w:rPr>
            </w:pPr>
            <w:r w:rsidRPr="00BC4CB7">
              <w:rPr>
                <w:rFonts w:eastAsia="Times New Roman"/>
                <w:sz w:val="18"/>
                <w:szCs w:val="18"/>
              </w:rPr>
              <w:t>56629404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DBE76AD"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EDB92B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Анучинский</w:t>
            </w:r>
            <w:proofErr w:type="spellEnd"/>
            <w:r w:rsidRPr="00BC4CB7">
              <w:rPr>
                <w:rFonts w:eastAsia="Times New Roman"/>
                <w:sz w:val="18"/>
                <w:szCs w:val="18"/>
              </w:rPr>
              <w:t xml:space="preserve"> сельсовет</w:t>
            </w:r>
          </w:p>
        </w:tc>
      </w:tr>
      <w:tr w:rsidR="00BC4CB7" w:rsidRPr="00BC4CB7" w14:paraId="43E1681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62B8575" w14:textId="77777777" w:rsidR="00BC4CB7" w:rsidRPr="00BC4CB7" w:rsidRDefault="00BC4CB7" w:rsidP="00BC4CB7">
            <w:pPr>
              <w:jc w:val="center"/>
              <w:rPr>
                <w:rFonts w:eastAsia="Times New Roman"/>
                <w:sz w:val="18"/>
                <w:szCs w:val="18"/>
              </w:rPr>
            </w:pPr>
            <w:r w:rsidRPr="00BC4CB7">
              <w:rPr>
                <w:rFonts w:eastAsia="Times New Roman"/>
                <w:sz w:val="18"/>
                <w:szCs w:val="18"/>
              </w:rPr>
              <w:t>96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EAB821D" w14:textId="77777777" w:rsidR="00BC4CB7" w:rsidRPr="00BC4CB7" w:rsidRDefault="00BC4CB7" w:rsidP="00BC4CB7">
            <w:pPr>
              <w:jc w:val="center"/>
              <w:rPr>
                <w:rFonts w:eastAsia="Times New Roman"/>
                <w:sz w:val="18"/>
                <w:szCs w:val="18"/>
              </w:rPr>
            </w:pPr>
            <w:r w:rsidRPr="00BC4CB7">
              <w:rPr>
                <w:rFonts w:eastAsia="Times New Roman"/>
                <w:sz w:val="18"/>
                <w:szCs w:val="18"/>
              </w:rPr>
              <w:t>44.024941 53.072540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4AB7D9C" w14:textId="77777777" w:rsidR="00BC4CB7" w:rsidRPr="00BC4CB7" w:rsidRDefault="00BC4CB7" w:rsidP="00BC4CB7">
            <w:pPr>
              <w:jc w:val="center"/>
              <w:rPr>
                <w:rFonts w:eastAsia="Times New Roman"/>
                <w:sz w:val="18"/>
                <w:szCs w:val="18"/>
              </w:rPr>
            </w:pPr>
            <w:r w:rsidRPr="00BC4CB7">
              <w:rPr>
                <w:rFonts w:eastAsia="Times New Roman"/>
                <w:sz w:val="18"/>
                <w:szCs w:val="18"/>
              </w:rPr>
              <w:t>56629410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1FE92CD"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E52A71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Владыкинский</w:t>
            </w:r>
            <w:proofErr w:type="spellEnd"/>
            <w:r w:rsidRPr="00BC4CB7">
              <w:rPr>
                <w:rFonts w:eastAsia="Times New Roman"/>
                <w:sz w:val="18"/>
                <w:szCs w:val="18"/>
              </w:rPr>
              <w:t xml:space="preserve"> сельсовет</w:t>
            </w:r>
          </w:p>
        </w:tc>
      </w:tr>
      <w:tr w:rsidR="00BC4CB7" w:rsidRPr="00BC4CB7" w14:paraId="76917AB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963E818" w14:textId="77777777" w:rsidR="00BC4CB7" w:rsidRPr="00BC4CB7" w:rsidRDefault="00BC4CB7" w:rsidP="00BC4CB7">
            <w:pPr>
              <w:jc w:val="center"/>
              <w:rPr>
                <w:rFonts w:eastAsia="Times New Roman"/>
                <w:sz w:val="18"/>
                <w:szCs w:val="18"/>
              </w:rPr>
            </w:pPr>
            <w:r w:rsidRPr="00BC4CB7">
              <w:rPr>
                <w:rFonts w:eastAsia="Times New Roman"/>
                <w:sz w:val="18"/>
                <w:szCs w:val="18"/>
              </w:rPr>
              <w:t>97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8CBA61A" w14:textId="77777777" w:rsidR="00BC4CB7" w:rsidRPr="00BC4CB7" w:rsidRDefault="00BC4CB7" w:rsidP="00BC4CB7">
            <w:pPr>
              <w:jc w:val="center"/>
              <w:rPr>
                <w:rFonts w:eastAsia="Times New Roman"/>
                <w:sz w:val="18"/>
                <w:szCs w:val="18"/>
              </w:rPr>
            </w:pPr>
            <w:r w:rsidRPr="00BC4CB7">
              <w:rPr>
                <w:rFonts w:eastAsia="Times New Roman"/>
                <w:sz w:val="18"/>
                <w:szCs w:val="18"/>
              </w:rPr>
              <w:t>44.003471 53.311754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7B014ED" w14:textId="77777777" w:rsidR="00BC4CB7" w:rsidRPr="00BC4CB7" w:rsidRDefault="00BC4CB7" w:rsidP="00BC4CB7">
            <w:pPr>
              <w:jc w:val="center"/>
              <w:rPr>
                <w:rFonts w:eastAsia="Times New Roman"/>
                <w:sz w:val="18"/>
                <w:szCs w:val="18"/>
              </w:rPr>
            </w:pPr>
            <w:r w:rsidRPr="00BC4CB7">
              <w:rPr>
                <w:rFonts w:eastAsia="Times New Roman"/>
                <w:sz w:val="18"/>
                <w:szCs w:val="18"/>
              </w:rPr>
              <w:t>56629413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91FAE00"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F63110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Головинщинский</w:t>
            </w:r>
            <w:proofErr w:type="spellEnd"/>
            <w:r w:rsidRPr="00BC4CB7">
              <w:rPr>
                <w:rFonts w:eastAsia="Times New Roman"/>
                <w:sz w:val="18"/>
                <w:szCs w:val="18"/>
              </w:rPr>
              <w:t xml:space="preserve"> сельсовет</w:t>
            </w:r>
          </w:p>
        </w:tc>
      </w:tr>
      <w:tr w:rsidR="00BC4CB7" w:rsidRPr="00BC4CB7" w14:paraId="510F792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61D55EF" w14:textId="77777777" w:rsidR="00BC4CB7" w:rsidRPr="00BC4CB7" w:rsidRDefault="00BC4CB7" w:rsidP="00BC4CB7">
            <w:pPr>
              <w:jc w:val="center"/>
              <w:rPr>
                <w:rFonts w:eastAsia="Times New Roman"/>
                <w:sz w:val="18"/>
                <w:szCs w:val="18"/>
              </w:rPr>
            </w:pPr>
            <w:r w:rsidRPr="00BC4CB7">
              <w:rPr>
                <w:rFonts w:eastAsia="Times New Roman"/>
                <w:sz w:val="18"/>
                <w:szCs w:val="18"/>
              </w:rPr>
              <w:t>98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E76861E" w14:textId="77777777" w:rsidR="00BC4CB7" w:rsidRPr="00BC4CB7" w:rsidRDefault="00BC4CB7" w:rsidP="00BC4CB7">
            <w:pPr>
              <w:jc w:val="center"/>
              <w:rPr>
                <w:rFonts w:eastAsia="Times New Roman"/>
                <w:sz w:val="18"/>
                <w:szCs w:val="18"/>
              </w:rPr>
            </w:pPr>
            <w:r w:rsidRPr="00BC4CB7">
              <w:rPr>
                <w:rFonts w:eastAsia="Times New Roman"/>
                <w:sz w:val="18"/>
                <w:szCs w:val="18"/>
              </w:rPr>
              <w:t>44.157730 53.252425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4041400" w14:textId="77777777" w:rsidR="00BC4CB7" w:rsidRPr="00BC4CB7" w:rsidRDefault="00BC4CB7" w:rsidP="00BC4CB7">
            <w:pPr>
              <w:jc w:val="center"/>
              <w:rPr>
                <w:rFonts w:eastAsia="Times New Roman"/>
                <w:sz w:val="18"/>
                <w:szCs w:val="18"/>
              </w:rPr>
            </w:pPr>
            <w:r w:rsidRPr="00BC4CB7">
              <w:rPr>
                <w:rFonts w:eastAsia="Times New Roman"/>
                <w:sz w:val="18"/>
                <w:szCs w:val="18"/>
              </w:rPr>
              <w:t>56629425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B801B71"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CA996EB" w14:textId="77777777" w:rsidR="00BC4CB7" w:rsidRPr="00BC4CB7" w:rsidRDefault="00BC4CB7" w:rsidP="00BC4CB7">
            <w:pPr>
              <w:rPr>
                <w:rFonts w:eastAsia="Times New Roman"/>
                <w:sz w:val="18"/>
                <w:szCs w:val="18"/>
              </w:rPr>
            </w:pPr>
            <w:r w:rsidRPr="00BC4CB7">
              <w:rPr>
                <w:rFonts w:eastAsia="Times New Roman"/>
                <w:sz w:val="18"/>
                <w:szCs w:val="18"/>
              </w:rPr>
              <w:t>Каменский сельсовет</w:t>
            </w:r>
          </w:p>
        </w:tc>
      </w:tr>
      <w:tr w:rsidR="00BC4CB7" w:rsidRPr="00BC4CB7" w14:paraId="4FED371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9A8C24F" w14:textId="77777777" w:rsidR="00BC4CB7" w:rsidRPr="00BC4CB7" w:rsidRDefault="00BC4CB7" w:rsidP="00BC4CB7">
            <w:pPr>
              <w:jc w:val="center"/>
              <w:rPr>
                <w:rFonts w:eastAsia="Times New Roman"/>
                <w:sz w:val="18"/>
                <w:szCs w:val="18"/>
              </w:rPr>
            </w:pPr>
            <w:r w:rsidRPr="00BC4CB7">
              <w:rPr>
                <w:rFonts w:eastAsia="Times New Roman"/>
                <w:sz w:val="18"/>
                <w:szCs w:val="18"/>
              </w:rPr>
              <w:t>99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A33406B" w14:textId="77777777" w:rsidR="00BC4CB7" w:rsidRPr="00BC4CB7" w:rsidRDefault="00BC4CB7" w:rsidP="00BC4CB7">
            <w:pPr>
              <w:jc w:val="center"/>
              <w:rPr>
                <w:rFonts w:eastAsia="Times New Roman"/>
                <w:sz w:val="18"/>
                <w:szCs w:val="18"/>
              </w:rPr>
            </w:pPr>
            <w:r w:rsidRPr="00BC4CB7">
              <w:rPr>
                <w:rFonts w:eastAsia="Times New Roman"/>
                <w:sz w:val="18"/>
                <w:szCs w:val="18"/>
              </w:rPr>
              <w:t>43.899392 53.163860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B3B1C0A" w14:textId="77777777" w:rsidR="00BC4CB7" w:rsidRPr="00BC4CB7" w:rsidRDefault="00BC4CB7" w:rsidP="00BC4CB7">
            <w:pPr>
              <w:jc w:val="center"/>
              <w:rPr>
                <w:rFonts w:eastAsia="Times New Roman"/>
                <w:sz w:val="18"/>
                <w:szCs w:val="18"/>
              </w:rPr>
            </w:pPr>
            <w:r w:rsidRPr="00BC4CB7">
              <w:rPr>
                <w:rFonts w:eastAsia="Times New Roman"/>
                <w:sz w:val="18"/>
                <w:szCs w:val="18"/>
              </w:rPr>
              <w:t>56629428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5AF9D4E"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D325B8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Кевдо-Мельситовский</w:t>
            </w:r>
            <w:proofErr w:type="spellEnd"/>
            <w:r w:rsidRPr="00BC4CB7">
              <w:rPr>
                <w:rFonts w:eastAsia="Times New Roman"/>
                <w:sz w:val="18"/>
                <w:szCs w:val="18"/>
              </w:rPr>
              <w:t xml:space="preserve"> сельсовет</w:t>
            </w:r>
          </w:p>
        </w:tc>
      </w:tr>
      <w:tr w:rsidR="00BC4CB7" w:rsidRPr="00BC4CB7" w14:paraId="6B82416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A67FF71" w14:textId="77777777" w:rsidR="00BC4CB7" w:rsidRPr="00BC4CB7" w:rsidRDefault="00BC4CB7" w:rsidP="00BC4CB7">
            <w:pPr>
              <w:jc w:val="center"/>
              <w:rPr>
                <w:rFonts w:eastAsia="Times New Roman"/>
                <w:sz w:val="18"/>
                <w:szCs w:val="18"/>
              </w:rPr>
            </w:pPr>
            <w:r w:rsidRPr="00BC4CB7">
              <w:rPr>
                <w:rFonts w:eastAsia="Times New Roman"/>
                <w:sz w:val="18"/>
                <w:szCs w:val="18"/>
              </w:rPr>
              <w:t>100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2BF7CD2" w14:textId="77777777" w:rsidR="00BC4CB7" w:rsidRPr="00BC4CB7" w:rsidRDefault="00BC4CB7" w:rsidP="00BC4CB7">
            <w:pPr>
              <w:jc w:val="center"/>
              <w:rPr>
                <w:rFonts w:eastAsia="Times New Roman"/>
                <w:sz w:val="18"/>
                <w:szCs w:val="18"/>
              </w:rPr>
            </w:pPr>
            <w:r w:rsidRPr="00BC4CB7">
              <w:rPr>
                <w:rFonts w:eastAsia="Times New Roman"/>
                <w:sz w:val="18"/>
                <w:szCs w:val="18"/>
              </w:rPr>
              <w:t>43.771284 53.138759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7247E45" w14:textId="77777777" w:rsidR="00BC4CB7" w:rsidRPr="00BC4CB7" w:rsidRDefault="00BC4CB7" w:rsidP="00BC4CB7">
            <w:pPr>
              <w:jc w:val="center"/>
              <w:rPr>
                <w:rFonts w:eastAsia="Times New Roman"/>
                <w:sz w:val="18"/>
                <w:szCs w:val="18"/>
              </w:rPr>
            </w:pPr>
            <w:r w:rsidRPr="00BC4CB7">
              <w:rPr>
                <w:rFonts w:eastAsia="Times New Roman"/>
                <w:sz w:val="18"/>
                <w:szCs w:val="18"/>
              </w:rPr>
              <w:t>56629429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E0D122D"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67F44E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Кикинский</w:t>
            </w:r>
            <w:proofErr w:type="spellEnd"/>
            <w:r w:rsidRPr="00BC4CB7">
              <w:rPr>
                <w:rFonts w:eastAsia="Times New Roman"/>
                <w:sz w:val="18"/>
                <w:szCs w:val="18"/>
              </w:rPr>
              <w:t xml:space="preserve"> сельсовет</w:t>
            </w:r>
          </w:p>
        </w:tc>
      </w:tr>
      <w:tr w:rsidR="00BC4CB7" w:rsidRPr="00BC4CB7" w14:paraId="3DFC09F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F1317AD" w14:textId="77777777" w:rsidR="00BC4CB7" w:rsidRPr="00BC4CB7" w:rsidRDefault="00BC4CB7" w:rsidP="00BC4CB7">
            <w:pPr>
              <w:jc w:val="center"/>
              <w:rPr>
                <w:rFonts w:eastAsia="Times New Roman"/>
                <w:sz w:val="18"/>
                <w:szCs w:val="18"/>
              </w:rPr>
            </w:pPr>
            <w:r w:rsidRPr="00BC4CB7">
              <w:rPr>
                <w:rFonts w:eastAsia="Times New Roman"/>
                <w:sz w:val="18"/>
                <w:szCs w:val="18"/>
              </w:rPr>
              <w:t>101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A80485A" w14:textId="77777777" w:rsidR="00BC4CB7" w:rsidRPr="00BC4CB7" w:rsidRDefault="00BC4CB7" w:rsidP="00BC4CB7">
            <w:pPr>
              <w:jc w:val="center"/>
              <w:rPr>
                <w:rFonts w:eastAsia="Times New Roman"/>
                <w:sz w:val="18"/>
                <w:szCs w:val="18"/>
              </w:rPr>
            </w:pPr>
            <w:r w:rsidRPr="00BC4CB7">
              <w:rPr>
                <w:rFonts w:eastAsia="Times New Roman"/>
                <w:sz w:val="18"/>
                <w:szCs w:val="18"/>
              </w:rPr>
              <w:t>43.758033 53.191362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6646BF4" w14:textId="77777777" w:rsidR="00BC4CB7" w:rsidRPr="00BC4CB7" w:rsidRDefault="00BC4CB7" w:rsidP="00BC4CB7">
            <w:pPr>
              <w:jc w:val="center"/>
              <w:rPr>
                <w:rFonts w:eastAsia="Times New Roman"/>
                <w:sz w:val="18"/>
                <w:szCs w:val="18"/>
              </w:rPr>
            </w:pPr>
            <w:r w:rsidRPr="00BC4CB7">
              <w:rPr>
                <w:rFonts w:eastAsia="Times New Roman"/>
                <w:sz w:val="18"/>
                <w:szCs w:val="18"/>
              </w:rPr>
              <w:t>56629431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58E3F84"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D27768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Кобылкинский</w:t>
            </w:r>
            <w:proofErr w:type="spellEnd"/>
            <w:r w:rsidRPr="00BC4CB7">
              <w:rPr>
                <w:rFonts w:eastAsia="Times New Roman"/>
                <w:sz w:val="18"/>
                <w:szCs w:val="18"/>
              </w:rPr>
              <w:t xml:space="preserve"> сельсовет</w:t>
            </w:r>
          </w:p>
        </w:tc>
      </w:tr>
      <w:tr w:rsidR="00BC4CB7" w:rsidRPr="00BC4CB7" w14:paraId="414CC98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918180A" w14:textId="77777777" w:rsidR="00BC4CB7" w:rsidRPr="00BC4CB7" w:rsidRDefault="00BC4CB7" w:rsidP="00BC4CB7">
            <w:pPr>
              <w:jc w:val="center"/>
              <w:rPr>
                <w:rFonts w:eastAsia="Times New Roman"/>
                <w:sz w:val="18"/>
                <w:szCs w:val="18"/>
              </w:rPr>
            </w:pPr>
            <w:r w:rsidRPr="00BC4CB7">
              <w:rPr>
                <w:rFonts w:eastAsia="Times New Roman"/>
                <w:sz w:val="18"/>
                <w:szCs w:val="18"/>
              </w:rPr>
              <w:t>102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C5EE509" w14:textId="77777777" w:rsidR="00BC4CB7" w:rsidRPr="00BC4CB7" w:rsidRDefault="00BC4CB7" w:rsidP="00BC4CB7">
            <w:pPr>
              <w:jc w:val="center"/>
              <w:rPr>
                <w:rFonts w:eastAsia="Times New Roman"/>
                <w:sz w:val="18"/>
                <w:szCs w:val="18"/>
              </w:rPr>
            </w:pPr>
            <w:r w:rsidRPr="00BC4CB7">
              <w:rPr>
                <w:rFonts w:eastAsia="Times New Roman"/>
                <w:sz w:val="18"/>
                <w:szCs w:val="18"/>
              </w:rPr>
              <w:t>43.946042 52.852441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F858D51" w14:textId="77777777" w:rsidR="00BC4CB7" w:rsidRPr="00BC4CB7" w:rsidRDefault="00BC4CB7" w:rsidP="00BC4CB7">
            <w:pPr>
              <w:jc w:val="center"/>
              <w:rPr>
                <w:rFonts w:eastAsia="Times New Roman"/>
                <w:sz w:val="18"/>
                <w:szCs w:val="18"/>
              </w:rPr>
            </w:pPr>
            <w:r w:rsidRPr="00BC4CB7">
              <w:rPr>
                <w:rFonts w:eastAsia="Times New Roman"/>
                <w:sz w:val="18"/>
                <w:szCs w:val="18"/>
              </w:rPr>
              <w:t>56629434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18B50CB"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8A73297" w14:textId="77777777" w:rsidR="00BC4CB7" w:rsidRPr="00BC4CB7" w:rsidRDefault="00BC4CB7" w:rsidP="00BC4CB7">
            <w:pPr>
              <w:rPr>
                <w:rFonts w:eastAsia="Times New Roman"/>
                <w:sz w:val="18"/>
                <w:szCs w:val="18"/>
              </w:rPr>
            </w:pPr>
            <w:r w:rsidRPr="00BC4CB7">
              <w:rPr>
                <w:rFonts w:eastAsia="Times New Roman"/>
                <w:sz w:val="18"/>
                <w:szCs w:val="18"/>
              </w:rPr>
              <w:t>Междуреченский сельсовет</w:t>
            </w:r>
          </w:p>
        </w:tc>
      </w:tr>
      <w:tr w:rsidR="00BC4CB7" w:rsidRPr="00BC4CB7" w14:paraId="7D27B66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9DD52C9" w14:textId="77777777" w:rsidR="00BC4CB7" w:rsidRPr="00BC4CB7" w:rsidRDefault="00BC4CB7" w:rsidP="00BC4CB7">
            <w:pPr>
              <w:jc w:val="center"/>
              <w:rPr>
                <w:rFonts w:eastAsia="Times New Roman"/>
                <w:sz w:val="18"/>
                <w:szCs w:val="18"/>
              </w:rPr>
            </w:pPr>
            <w:r w:rsidRPr="00BC4CB7">
              <w:rPr>
                <w:rFonts w:eastAsia="Times New Roman"/>
                <w:sz w:val="18"/>
                <w:szCs w:val="18"/>
              </w:rPr>
              <w:t>103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ABDA8B5" w14:textId="77777777" w:rsidR="00BC4CB7" w:rsidRPr="00BC4CB7" w:rsidRDefault="00BC4CB7" w:rsidP="00BC4CB7">
            <w:pPr>
              <w:jc w:val="center"/>
              <w:rPr>
                <w:rFonts w:eastAsia="Times New Roman"/>
                <w:sz w:val="18"/>
                <w:szCs w:val="18"/>
              </w:rPr>
            </w:pPr>
            <w:r w:rsidRPr="00BC4CB7">
              <w:rPr>
                <w:rFonts w:eastAsia="Times New Roman"/>
                <w:sz w:val="18"/>
                <w:szCs w:val="18"/>
              </w:rPr>
              <w:t>43.947767 53.178925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8FE10BA" w14:textId="77777777" w:rsidR="00BC4CB7" w:rsidRPr="00BC4CB7" w:rsidRDefault="00BC4CB7" w:rsidP="00BC4CB7">
            <w:pPr>
              <w:jc w:val="center"/>
              <w:rPr>
                <w:rFonts w:eastAsia="Times New Roman"/>
                <w:sz w:val="18"/>
                <w:szCs w:val="18"/>
              </w:rPr>
            </w:pPr>
            <w:r w:rsidRPr="00BC4CB7">
              <w:rPr>
                <w:rFonts w:eastAsia="Times New Roman"/>
                <w:sz w:val="18"/>
                <w:szCs w:val="18"/>
              </w:rPr>
              <w:t>56629439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5D49BD8"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86B7300" w14:textId="77777777" w:rsidR="00BC4CB7" w:rsidRPr="00BC4CB7" w:rsidRDefault="00BC4CB7" w:rsidP="00BC4CB7">
            <w:pPr>
              <w:rPr>
                <w:rFonts w:eastAsia="Times New Roman"/>
                <w:sz w:val="18"/>
                <w:szCs w:val="18"/>
              </w:rPr>
            </w:pPr>
            <w:r w:rsidRPr="00BC4CB7">
              <w:rPr>
                <w:rFonts w:eastAsia="Times New Roman"/>
                <w:sz w:val="18"/>
                <w:szCs w:val="18"/>
              </w:rPr>
              <w:t>Первомайский сельсовет</w:t>
            </w:r>
          </w:p>
        </w:tc>
      </w:tr>
      <w:tr w:rsidR="00BC4CB7" w:rsidRPr="00BC4CB7" w14:paraId="02F998A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78E0487" w14:textId="77777777" w:rsidR="00BC4CB7" w:rsidRPr="00BC4CB7" w:rsidRDefault="00BC4CB7" w:rsidP="00BC4CB7">
            <w:pPr>
              <w:jc w:val="center"/>
              <w:rPr>
                <w:rFonts w:eastAsia="Times New Roman"/>
                <w:sz w:val="18"/>
                <w:szCs w:val="18"/>
              </w:rPr>
            </w:pPr>
            <w:r w:rsidRPr="00BC4CB7">
              <w:rPr>
                <w:rFonts w:eastAsia="Times New Roman"/>
                <w:sz w:val="18"/>
                <w:szCs w:val="18"/>
              </w:rPr>
              <w:t>104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E50B158" w14:textId="77777777" w:rsidR="00BC4CB7" w:rsidRPr="00BC4CB7" w:rsidRDefault="00BC4CB7" w:rsidP="00BC4CB7">
            <w:pPr>
              <w:jc w:val="center"/>
              <w:rPr>
                <w:rFonts w:eastAsia="Times New Roman"/>
                <w:sz w:val="18"/>
                <w:szCs w:val="18"/>
              </w:rPr>
            </w:pPr>
            <w:r w:rsidRPr="00BC4CB7">
              <w:rPr>
                <w:rFonts w:eastAsia="Times New Roman"/>
                <w:sz w:val="18"/>
                <w:szCs w:val="18"/>
              </w:rPr>
              <w:t>44.215581 52.931252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8B05204" w14:textId="77777777" w:rsidR="00BC4CB7" w:rsidRPr="00BC4CB7" w:rsidRDefault="00BC4CB7" w:rsidP="00BC4CB7">
            <w:pPr>
              <w:jc w:val="center"/>
              <w:rPr>
                <w:rFonts w:eastAsia="Times New Roman"/>
                <w:sz w:val="18"/>
                <w:szCs w:val="18"/>
              </w:rPr>
            </w:pPr>
            <w:r w:rsidRPr="00BC4CB7">
              <w:rPr>
                <w:rFonts w:eastAsia="Times New Roman"/>
                <w:sz w:val="18"/>
                <w:szCs w:val="18"/>
              </w:rPr>
              <w:t>56629440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F471D26"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6360F6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Покрово-Арчадинский</w:t>
            </w:r>
            <w:proofErr w:type="spellEnd"/>
            <w:r w:rsidRPr="00BC4CB7">
              <w:rPr>
                <w:rFonts w:eastAsia="Times New Roman"/>
                <w:sz w:val="18"/>
                <w:szCs w:val="18"/>
              </w:rPr>
              <w:t xml:space="preserve"> сельсовет</w:t>
            </w:r>
          </w:p>
        </w:tc>
      </w:tr>
      <w:tr w:rsidR="00BC4CB7" w:rsidRPr="00BC4CB7" w14:paraId="5A79AF9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C629F14" w14:textId="77777777" w:rsidR="00BC4CB7" w:rsidRPr="00BC4CB7" w:rsidRDefault="00BC4CB7" w:rsidP="00BC4CB7">
            <w:pPr>
              <w:jc w:val="center"/>
              <w:rPr>
                <w:rFonts w:eastAsia="Times New Roman"/>
                <w:sz w:val="18"/>
                <w:szCs w:val="18"/>
              </w:rPr>
            </w:pPr>
            <w:r w:rsidRPr="00BC4CB7">
              <w:rPr>
                <w:rFonts w:eastAsia="Times New Roman"/>
                <w:sz w:val="18"/>
                <w:szCs w:val="18"/>
              </w:rPr>
              <w:t>105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E7D9CA2" w14:textId="77777777" w:rsidR="00BC4CB7" w:rsidRPr="00BC4CB7" w:rsidRDefault="00BC4CB7" w:rsidP="00BC4CB7">
            <w:pPr>
              <w:jc w:val="center"/>
              <w:rPr>
                <w:rFonts w:eastAsia="Times New Roman"/>
                <w:sz w:val="18"/>
                <w:szCs w:val="18"/>
              </w:rPr>
            </w:pPr>
            <w:r w:rsidRPr="00BC4CB7">
              <w:rPr>
                <w:rFonts w:eastAsia="Times New Roman"/>
                <w:sz w:val="18"/>
                <w:szCs w:val="18"/>
              </w:rPr>
              <w:t>44.264297 53.169155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3EEBF95" w14:textId="77777777" w:rsidR="00BC4CB7" w:rsidRPr="00BC4CB7" w:rsidRDefault="00BC4CB7" w:rsidP="00BC4CB7">
            <w:pPr>
              <w:jc w:val="center"/>
              <w:rPr>
                <w:rFonts w:eastAsia="Times New Roman"/>
                <w:sz w:val="18"/>
                <w:szCs w:val="18"/>
              </w:rPr>
            </w:pPr>
            <w:r w:rsidRPr="00BC4CB7">
              <w:rPr>
                <w:rFonts w:eastAsia="Times New Roman"/>
                <w:sz w:val="18"/>
                <w:szCs w:val="18"/>
              </w:rPr>
              <w:t>56629443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9386A9B" w14:textId="77777777" w:rsidR="00BC4CB7" w:rsidRPr="00BC4CB7" w:rsidRDefault="00BC4CB7" w:rsidP="00BC4CB7">
            <w:pPr>
              <w:rPr>
                <w:rFonts w:eastAsia="Times New Roman"/>
                <w:sz w:val="18"/>
                <w:szCs w:val="18"/>
              </w:rPr>
            </w:pPr>
            <w:r w:rsidRPr="00BC4CB7">
              <w:rPr>
                <w:rFonts w:eastAsia="Times New Roman"/>
                <w:sz w:val="18"/>
                <w:szCs w:val="18"/>
              </w:rPr>
              <w:t>Каменский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45E8DFC" w14:textId="77777777" w:rsidR="00BC4CB7" w:rsidRPr="00BC4CB7" w:rsidRDefault="00BC4CB7" w:rsidP="00BC4CB7">
            <w:pPr>
              <w:rPr>
                <w:rFonts w:eastAsia="Times New Roman"/>
                <w:sz w:val="18"/>
                <w:szCs w:val="18"/>
              </w:rPr>
            </w:pPr>
            <w:r w:rsidRPr="00BC4CB7">
              <w:rPr>
                <w:rFonts w:eastAsia="Times New Roman"/>
                <w:sz w:val="18"/>
                <w:szCs w:val="18"/>
              </w:rPr>
              <w:t>Федоровский сельсовет</w:t>
            </w:r>
          </w:p>
        </w:tc>
      </w:tr>
      <w:tr w:rsidR="00BC4CB7" w:rsidRPr="00BC4CB7" w14:paraId="395E77C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95168A2" w14:textId="77777777" w:rsidR="00BC4CB7" w:rsidRPr="00BC4CB7" w:rsidRDefault="00BC4CB7" w:rsidP="00BC4CB7">
            <w:pPr>
              <w:jc w:val="center"/>
              <w:rPr>
                <w:rFonts w:eastAsia="Times New Roman"/>
                <w:sz w:val="18"/>
                <w:szCs w:val="18"/>
              </w:rPr>
            </w:pPr>
            <w:r w:rsidRPr="00BC4CB7">
              <w:rPr>
                <w:rFonts w:eastAsia="Times New Roman"/>
                <w:sz w:val="18"/>
                <w:szCs w:val="18"/>
              </w:rPr>
              <w:t>106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327B43E" w14:textId="77777777" w:rsidR="00BC4CB7" w:rsidRPr="00BC4CB7" w:rsidRDefault="00BC4CB7" w:rsidP="00BC4CB7">
            <w:pPr>
              <w:jc w:val="center"/>
              <w:rPr>
                <w:rFonts w:eastAsia="Times New Roman"/>
                <w:sz w:val="18"/>
                <w:szCs w:val="18"/>
              </w:rPr>
            </w:pPr>
            <w:r w:rsidRPr="00BC4CB7">
              <w:rPr>
                <w:rFonts w:eastAsia="Times New Roman"/>
                <w:sz w:val="18"/>
                <w:szCs w:val="18"/>
              </w:rPr>
              <w:t>46.084077 52.934970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53A7A7F" w14:textId="77777777" w:rsidR="00BC4CB7" w:rsidRPr="00BC4CB7" w:rsidRDefault="00BC4CB7" w:rsidP="00BC4CB7">
            <w:pPr>
              <w:jc w:val="center"/>
              <w:rPr>
                <w:rFonts w:eastAsia="Times New Roman"/>
                <w:sz w:val="18"/>
                <w:szCs w:val="18"/>
              </w:rPr>
            </w:pPr>
            <w:r w:rsidRPr="00BC4CB7">
              <w:rPr>
                <w:rFonts w:eastAsia="Times New Roman"/>
                <w:sz w:val="18"/>
                <w:szCs w:val="18"/>
              </w:rPr>
              <w:t>56631404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F7A616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Камешкирский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4F6C13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Большеумысский</w:t>
            </w:r>
            <w:proofErr w:type="spellEnd"/>
            <w:r w:rsidRPr="00BC4CB7">
              <w:rPr>
                <w:rFonts w:eastAsia="Times New Roman"/>
                <w:sz w:val="18"/>
                <w:szCs w:val="18"/>
              </w:rPr>
              <w:t xml:space="preserve"> сельсовет</w:t>
            </w:r>
          </w:p>
        </w:tc>
      </w:tr>
      <w:tr w:rsidR="00BC4CB7" w:rsidRPr="00BC4CB7" w14:paraId="6B3AAB7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825D43F" w14:textId="77777777" w:rsidR="00BC4CB7" w:rsidRPr="00BC4CB7" w:rsidRDefault="00BC4CB7" w:rsidP="00BC4CB7">
            <w:pPr>
              <w:jc w:val="center"/>
              <w:rPr>
                <w:rFonts w:eastAsia="Times New Roman"/>
                <w:sz w:val="18"/>
                <w:szCs w:val="18"/>
              </w:rPr>
            </w:pPr>
            <w:r w:rsidRPr="00BC4CB7">
              <w:rPr>
                <w:rFonts w:eastAsia="Times New Roman"/>
                <w:sz w:val="18"/>
                <w:szCs w:val="18"/>
              </w:rPr>
              <w:t>107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E4C759D" w14:textId="77777777" w:rsidR="00BC4CB7" w:rsidRPr="00BC4CB7" w:rsidRDefault="00BC4CB7" w:rsidP="00BC4CB7">
            <w:pPr>
              <w:jc w:val="center"/>
              <w:rPr>
                <w:rFonts w:eastAsia="Times New Roman"/>
                <w:sz w:val="18"/>
                <w:szCs w:val="18"/>
              </w:rPr>
            </w:pPr>
            <w:r w:rsidRPr="00BC4CB7">
              <w:rPr>
                <w:rFonts w:eastAsia="Times New Roman"/>
                <w:sz w:val="18"/>
                <w:szCs w:val="18"/>
              </w:rPr>
              <w:t>45.992880 52.842809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648E446" w14:textId="77777777" w:rsidR="00BC4CB7" w:rsidRPr="00BC4CB7" w:rsidRDefault="00BC4CB7" w:rsidP="00BC4CB7">
            <w:pPr>
              <w:jc w:val="center"/>
              <w:rPr>
                <w:rFonts w:eastAsia="Times New Roman"/>
                <w:sz w:val="18"/>
                <w:szCs w:val="18"/>
              </w:rPr>
            </w:pPr>
            <w:r w:rsidRPr="00BC4CB7">
              <w:rPr>
                <w:rFonts w:eastAsia="Times New Roman"/>
                <w:sz w:val="18"/>
                <w:szCs w:val="18"/>
              </w:rPr>
              <w:t>56631410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56A1BE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Камешкирский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2BD823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Лапшовский</w:t>
            </w:r>
            <w:proofErr w:type="spellEnd"/>
            <w:r w:rsidRPr="00BC4CB7">
              <w:rPr>
                <w:rFonts w:eastAsia="Times New Roman"/>
                <w:sz w:val="18"/>
                <w:szCs w:val="18"/>
              </w:rPr>
              <w:t xml:space="preserve"> сельсовет</w:t>
            </w:r>
          </w:p>
        </w:tc>
      </w:tr>
      <w:tr w:rsidR="00BC4CB7" w:rsidRPr="00BC4CB7" w14:paraId="748EE59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4D0C261" w14:textId="77777777" w:rsidR="00BC4CB7" w:rsidRPr="00BC4CB7" w:rsidRDefault="00BC4CB7" w:rsidP="00BC4CB7">
            <w:pPr>
              <w:jc w:val="center"/>
              <w:rPr>
                <w:rFonts w:eastAsia="Times New Roman"/>
                <w:sz w:val="18"/>
                <w:szCs w:val="18"/>
              </w:rPr>
            </w:pPr>
            <w:r w:rsidRPr="00BC4CB7">
              <w:rPr>
                <w:rFonts w:eastAsia="Times New Roman"/>
                <w:sz w:val="18"/>
                <w:szCs w:val="18"/>
              </w:rPr>
              <w:t>108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7BDEE77" w14:textId="77777777" w:rsidR="00BC4CB7" w:rsidRPr="00BC4CB7" w:rsidRDefault="00BC4CB7" w:rsidP="00BC4CB7">
            <w:pPr>
              <w:jc w:val="center"/>
              <w:rPr>
                <w:rFonts w:eastAsia="Times New Roman"/>
                <w:sz w:val="18"/>
                <w:szCs w:val="18"/>
              </w:rPr>
            </w:pPr>
            <w:r w:rsidRPr="00BC4CB7">
              <w:rPr>
                <w:rFonts w:eastAsia="Times New Roman"/>
                <w:sz w:val="18"/>
                <w:szCs w:val="18"/>
              </w:rPr>
              <w:t>46.224897 52.913303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C71FBEE" w14:textId="77777777" w:rsidR="00BC4CB7" w:rsidRPr="00BC4CB7" w:rsidRDefault="00BC4CB7" w:rsidP="00BC4CB7">
            <w:pPr>
              <w:jc w:val="center"/>
              <w:rPr>
                <w:rFonts w:eastAsia="Times New Roman"/>
                <w:sz w:val="18"/>
                <w:szCs w:val="18"/>
              </w:rPr>
            </w:pPr>
            <w:r w:rsidRPr="00BC4CB7">
              <w:rPr>
                <w:rFonts w:eastAsia="Times New Roman"/>
                <w:sz w:val="18"/>
                <w:szCs w:val="18"/>
              </w:rPr>
              <w:t>56631416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BDADC3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Камешкирский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63EDC1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Новошаткинский</w:t>
            </w:r>
            <w:proofErr w:type="spellEnd"/>
            <w:r w:rsidRPr="00BC4CB7">
              <w:rPr>
                <w:rFonts w:eastAsia="Times New Roman"/>
                <w:sz w:val="18"/>
                <w:szCs w:val="18"/>
              </w:rPr>
              <w:t xml:space="preserve"> сельсовет</w:t>
            </w:r>
          </w:p>
        </w:tc>
      </w:tr>
      <w:tr w:rsidR="00BC4CB7" w:rsidRPr="00BC4CB7" w14:paraId="2EEA0A8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90A3C94" w14:textId="77777777" w:rsidR="00BC4CB7" w:rsidRPr="00BC4CB7" w:rsidRDefault="00BC4CB7" w:rsidP="00BC4CB7">
            <w:pPr>
              <w:jc w:val="center"/>
              <w:rPr>
                <w:rFonts w:eastAsia="Times New Roman"/>
                <w:sz w:val="18"/>
                <w:szCs w:val="18"/>
              </w:rPr>
            </w:pPr>
            <w:r w:rsidRPr="00BC4CB7">
              <w:rPr>
                <w:rFonts w:eastAsia="Times New Roman"/>
                <w:sz w:val="18"/>
                <w:szCs w:val="18"/>
              </w:rPr>
              <w:t>109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8C2BD21" w14:textId="77777777" w:rsidR="00BC4CB7" w:rsidRPr="00BC4CB7" w:rsidRDefault="00BC4CB7" w:rsidP="00BC4CB7">
            <w:pPr>
              <w:jc w:val="center"/>
              <w:rPr>
                <w:rFonts w:eastAsia="Times New Roman"/>
                <w:sz w:val="18"/>
                <w:szCs w:val="18"/>
              </w:rPr>
            </w:pPr>
            <w:r w:rsidRPr="00BC4CB7">
              <w:rPr>
                <w:rFonts w:eastAsia="Times New Roman"/>
                <w:sz w:val="18"/>
                <w:szCs w:val="18"/>
              </w:rPr>
              <w:t>46.146878 52.757569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1DE59C8" w14:textId="77777777" w:rsidR="00BC4CB7" w:rsidRPr="00BC4CB7" w:rsidRDefault="00BC4CB7" w:rsidP="00BC4CB7">
            <w:pPr>
              <w:jc w:val="center"/>
              <w:rPr>
                <w:rFonts w:eastAsia="Times New Roman"/>
                <w:sz w:val="18"/>
                <w:szCs w:val="18"/>
              </w:rPr>
            </w:pPr>
            <w:r w:rsidRPr="00BC4CB7">
              <w:rPr>
                <w:rFonts w:eastAsia="Times New Roman"/>
                <w:sz w:val="18"/>
                <w:szCs w:val="18"/>
              </w:rPr>
              <w:t>56631419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A27096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Камешкирский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69F78C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Пестровский</w:t>
            </w:r>
            <w:proofErr w:type="spellEnd"/>
            <w:r w:rsidRPr="00BC4CB7">
              <w:rPr>
                <w:rFonts w:eastAsia="Times New Roman"/>
                <w:sz w:val="18"/>
                <w:szCs w:val="18"/>
              </w:rPr>
              <w:t xml:space="preserve"> сельсовет</w:t>
            </w:r>
          </w:p>
        </w:tc>
      </w:tr>
      <w:tr w:rsidR="00BC4CB7" w:rsidRPr="00BC4CB7" w14:paraId="6443E89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3A34791" w14:textId="77777777" w:rsidR="00BC4CB7" w:rsidRPr="00BC4CB7" w:rsidRDefault="00BC4CB7" w:rsidP="00BC4CB7">
            <w:pPr>
              <w:jc w:val="center"/>
              <w:rPr>
                <w:rFonts w:eastAsia="Times New Roman"/>
                <w:sz w:val="18"/>
                <w:szCs w:val="18"/>
              </w:rPr>
            </w:pPr>
            <w:r w:rsidRPr="00BC4CB7">
              <w:rPr>
                <w:rFonts w:eastAsia="Times New Roman"/>
                <w:sz w:val="18"/>
                <w:szCs w:val="18"/>
              </w:rPr>
              <w:t>110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9FD740C" w14:textId="77777777" w:rsidR="00BC4CB7" w:rsidRPr="00BC4CB7" w:rsidRDefault="00BC4CB7" w:rsidP="00BC4CB7">
            <w:pPr>
              <w:jc w:val="center"/>
              <w:rPr>
                <w:rFonts w:eastAsia="Times New Roman"/>
                <w:sz w:val="18"/>
                <w:szCs w:val="18"/>
              </w:rPr>
            </w:pPr>
            <w:r w:rsidRPr="00BC4CB7">
              <w:rPr>
                <w:rFonts w:eastAsia="Times New Roman"/>
                <w:sz w:val="18"/>
                <w:szCs w:val="18"/>
              </w:rPr>
              <w:t>46.087536 52.860048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B59B930" w14:textId="77777777" w:rsidR="00BC4CB7" w:rsidRPr="00BC4CB7" w:rsidRDefault="00BC4CB7" w:rsidP="00BC4CB7">
            <w:pPr>
              <w:jc w:val="center"/>
              <w:rPr>
                <w:rFonts w:eastAsia="Times New Roman"/>
                <w:sz w:val="18"/>
                <w:szCs w:val="18"/>
              </w:rPr>
            </w:pPr>
            <w:r w:rsidRPr="00BC4CB7">
              <w:rPr>
                <w:rFonts w:eastAsia="Times New Roman"/>
                <w:sz w:val="18"/>
                <w:szCs w:val="18"/>
              </w:rPr>
              <w:t>56631425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C22558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Камешкирский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C3910BC" w14:textId="77777777" w:rsidR="00BC4CB7" w:rsidRPr="00BC4CB7" w:rsidRDefault="00BC4CB7" w:rsidP="00BC4CB7">
            <w:pPr>
              <w:rPr>
                <w:rFonts w:eastAsia="Times New Roman"/>
                <w:sz w:val="18"/>
                <w:szCs w:val="18"/>
              </w:rPr>
            </w:pPr>
            <w:r w:rsidRPr="00BC4CB7">
              <w:rPr>
                <w:rFonts w:eastAsia="Times New Roman"/>
                <w:sz w:val="18"/>
                <w:szCs w:val="18"/>
              </w:rPr>
              <w:t>Русско-</w:t>
            </w:r>
            <w:proofErr w:type="spellStart"/>
            <w:r w:rsidRPr="00BC4CB7">
              <w:rPr>
                <w:rFonts w:eastAsia="Times New Roman"/>
                <w:sz w:val="18"/>
                <w:szCs w:val="18"/>
              </w:rPr>
              <w:t>Камешкирский</w:t>
            </w:r>
            <w:proofErr w:type="spellEnd"/>
            <w:r w:rsidRPr="00BC4CB7">
              <w:rPr>
                <w:rFonts w:eastAsia="Times New Roman"/>
                <w:sz w:val="18"/>
                <w:szCs w:val="18"/>
              </w:rPr>
              <w:t xml:space="preserve"> сельсовет</w:t>
            </w:r>
          </w:p>
        </w:tc>
      </w:tr>
      <w:tr w:rsidR="00BC4CB7" w:rsidRPr="00BC4CB7" w14:paraId="46F54A9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C3DEEA6" w14:textId="77777777" w:rsidR="00BC4CB7" w:rsidRPr="00BC4CB7" w:rsidRDefault="00BC4CB7" w:rsidP="00BC4CB7">
            <w:pPr>
              <w:jc w:val="center"/>
              <w:rPr>
                <w:rFonts w:eastAsia="Times New Roman"/>
                <w:sz w:val="18"/>
                <w:szCs w:val="18"/>
              </w:rPr>
            </w:pPr>
            <w:r w:rsidRPr="00BC4CB7">
              <w:rPr>
                <w:rFonts w:eastAsia="Times New Roman"/>
                <w:sz w:val="18"/>
                <w:szCs w:val="18"/>
              </w:rPr>
              <w:t>111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EF92655" w14:textId="77777777" w:rsidR="00BC4CB7" w:rsidRPr="00BC4CB7" w:rsidRDefault="00BC4CB7" w:rsidP="00BC4CB7">
            <w:pPr>
              <w:jc w:val="center"/>
              <w:rPr>
                <w:rFonts w:eastAsia="Times New Roman"/>
                <w:sz w:val="18"/>
                <w:szCs w:val="18"/>
              </w:rPr>
            </w:pPr>
            <w:r w:rsidRPr="00BC4CB7">
              <w:rPr>
                <w:rFonts w:eastAsia="Times New Roman"/>
                <w:sz w:val="18"/>
                <w:szCs w:val="18"/>
              </w:rPr>
              <w:t>45.909283 52.751307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7403E0F" w14:textId="77777777" w:rsidR="00BC4CB7" w:rsidRPr="00BC4CB7" w:rsidRDefault="00BC4CB7" w:rsidP="00BC4CB7">
            <w:pPr>
              <w:jc w:val="center"/>
              <w:rPr>
                <w:rFonts w:eastAsia="Times New Roman"/>
                <w:sz w:val="18"/>
                <w:szCs w:val="18"/>
              </w:rPr>
            </w:pPr>
            <w:r w:rsidRPr="00BC4CB7">
              <w:rPr>
                <w:rFonts w:eastAsia="Times New Roman"/>
                <w:sz w:val="18"/>
                <w:szCs w:val="18"/>
              </w:rPr>
              <w:t>56631431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6997B3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Камешкирский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91A09C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Чумаевский</w:t>
            </w:r>
            <w:proofErr w:type="spellEnd"/>
            <w:r w:rsidRPr="00BC4CB7">
              <w:rPr>
                <w:rFonts w:eastAsia="Times New Roman"/>
                <w:sz w:val="18"/>
                <w:szCs w:val="18"/>
              </w:rPr>
              <w:t xml:space="preserve"> сельсовет</w:t>
            </w:r>
          </w:p>
        </w:tc>
      </w:tr>
      <w:tr w:rsidR="00BC4CB7" w:rsidRPr="00BC4CB7" w14:paraId="033C9D3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B3A7684" w14:textId="77777777" w:rsidR="00BC4CB7" w:rsidRPr="00BC4CB7" w:rsidRDefault="00BC4CB7" w:rsidP="00BC4CB7">
            <w:pPr>
              <w:jc w:val="center"/>
              <w:rPr>
                <w:rFonts w:eastAsia="Times New Roman"/>
                <w:sz w:val="18"/>
                <w:szCs w:val="18"/>
              </w:rPr>
            </w:pPr>
            <w:r w:rsidRPr="00BC4CB7">
              <w:rPr>
                <w:rFonts w:eastAsia="Times New Roman"/>
                <w:sz w:val="18"/>
                <w:szCs w:val="18"/>
              </w:rPr>
              <w:t>112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CE177A1" w14:textId="77777777" w:rsidR="00BC4CB7" w:rsidRPr="00BC4CB7" w:rsidRDefault="00BC4CB7" w:rsidP="00BC4CB7">
            <w:pPr>
              <w:jc w:val="center"/>
              <w:rPr>
                <w:rFonts w:eastAsia="Times New Roman"/>
                <w:sz w:val="18"/>
                <w:szCs w:val="18"/>
              </w:rPr>
            </w:pPr>
            <w:r w:rsidRPr="00BC4CB7">
              <w:rPr>
                <w:rFonts w:eastAsia="Times New Roman"/>
                <w:sz w:val="18"/>
                <w:szCs w:val="18"/>
              </w:rPr>
              <w:t>44.530944 52.697617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0B70E85" w14:textId="77777777" w:rsidR="00BC4CB7" w:rsidRPr="00BC4CB7" w:rsidRDefault="00BC4CB7" w:rsidP="00BC4CB7">
            <w:pPr>
              <w:jc w:val="center"/>
              <w:rPr>
                <w:rFonts w:eastAsia="Times New Roman"/>
                <w:sz w:val="18"/>
                <w:szCs w:val="18"/>
              </w:rPr>
            </w:pPr>
            <w:r w:rsidRPr="00BC4CB7">
              <w:rPr>
                <w:rFonts w:eastAsia="Times New Roman"/>
                <w:sz w:val="18"/>
                <w:szCs w:val="18"/>
              </w:rPr>
              <w:t>56633151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9B4AC2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Колышлейский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33E2C78" w14:textId="77777777" w:rsidR="00BC4CB7" w:rsidRPr="00BC4CB7" w:rsidRDefault="00BC4CB7" w:rsidP="00BC4CB7">
            <w:pPr>
              <w:rPr>
                <w:rFonts w:eastAsia="Times New Roman"/>
                <w:sz w:val="18"/>
                <w:szCs w:val="18"/>
              </w:rPr>
            </w:pPr>
            <w:r w:rsidRPr="00BC4CB7">
              <w:rPr>
                <w:rFonts w:eastAsia="Times New Roman"/>
                <w:sz w:val="18"/>
                <w:szCs w:val="18"/>
              </w:rPr>
              <w:t xml:space="preserve">рабочий поселок </w:t>
            </w:r>
            <w:proofErr w:type="spellStart"/>
            <w:r w:rsidRPr="00BC4CB7">
              <w:rPr>
                <w:rFonts w:eastAsia="Times New Roman"/>
                <w:sz w:val="18"/>
                <w:szCs w:val="18"/>
              </w:rPr>
              <w:t>Колышлей</w:t>
            </w:r>
            <w:proofErr w:type="spellEnd"/>
          </w:p>
        </w:tc>
      </w:tr>
      <w:tr w:rsidR="00BC4CB7" w:rsidRPr="00BC4CB7" w14:paraId="17F36A3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767DB23" w14:textId="77777777" w:rsidR="00BC4CB7" w:rsidRPr="00BC4CB7" w:rsidRDefault="00BC4CB7" w:rsidP="00BC4CB7">
            <w:pPr>
              <w:jc w:val="center"/>
              <w:rPr>
                <w:rFonts w:eastAsia="Times New Roman"/>
                <w:sz w:val="18"/>
                <w:szCs w:val="18"/>
              </w:rPr>
            </w:pPr>
            <w:r w:rsidRPr="00BC4CB7">
              <w:rPr>
                <w:rFonts w:eastAsia="Times New Roman"/>
                <w:sz w:val="18"/>
                <w:szCs w:val="18"/>
              </w:rPr>
              <w:t>113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64EB93B" w14:textId="77777777" w:rsidR="00BC4CB7" w:rsidRPr="00BC4CB7" w:rsidRDefault="00BC4CB7" w:rsidP="00BC4CB7">
            <w:pPr>
              <w:jc w:val="center"/>
              <w:rPr>
                <w:rFonts w:eastAsia="Times New Roman"/>
                <w:sz w:val="18"/>
                <w:szCs w:val="18"/>
              </w:rPr>
            </w:pPr>
            <w:r w:rsidRPr="00BC4CB7">
              <w:rPr>
                <w:rFonts w:eastAsia="Times New Roman"/>
                <w:sz w:val="18"/>
                <w:szCs w:val="18"/>
              </w:rPr>
              <w:t>44.513786 52.775441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524F7BB" w14:textId="77777777" w:rsidR="00BC4CB7" w:rsidRPr="00BC4CB7" w:rsidRDefault="00BC4CB7" w:rsidP="00BC4CB7">
            <w:pPr>
              <w:jc w:val="center"/>
              <w:rPr>
                <w:rFonts w:eastAsia="Times New Roman"/>
                <w:sz w:val="18"/>
                <w:szCs w:val="18"/>
              </w:rPr>
            </w:pPr>
            <w:r w:rsidRPr="00BC4CB7">
              <w:rPr>
                <w:rFonts w:eastAsia="Times New Roman"/>
                <w:sz w:val="18"/>
                <w:szCs w:val="18"/>
              </w:rPr>
              <w:t>56633402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6409EF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Колышлейский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81F685B" w14:textId="77777777" w:rsidR="00BC4CB7" w:rsidRPr="00BC4CB7" w:rsidRDefault="00BC4CB7" w:rsidP="00BC4CB7">
            <w:pPr>
              <w:rPr>
                <w:rFonts w:eastAsia="Times New Roman"/>
                <w:sz w:val="18"/>
                <w:szCs w:val="18"/>
              </w:rPr>
            </w:pPr>
            <w:r w:rsidRPr="00BC4CB7">
              <w:rPr>
                <w:rFonts w:eastAsia="Times New Roman"/>
                <w:sz w:val="18"/>
                <w:szCs w:val="18"/>
              </w:rPr>
              <w:t>Березовский сельсовет</w:t>
            </w:r>
          </w:p>
        </w:tc>
      </w:tr>
      <w:tr w:rsidR="00BC4CB7" w:rsidRPr="00BC4CB7" w14:paraId="2FB7BFD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03E7CD2" w14:textId="77777777" w:rsidR="00BC4CB7" w:rsidRPr="00BC4CB7" w:rsidRDefault="00BC4CB7" w:rsidP="00BC4CB7">
            <w:pPr>
              <w:jc w:val="center"/>
              <w:rPr>
                <w:rFonts w:eastAsia="Times New Roman"/>
                <w:sz w:val="18"/>
                <w:szCs w:val="18"/>
              </w:rPr>
            </w:pPr>
            <w:r w:rsidRPr="00BC4CB7">
              <w:rPr>
                <w:rFonts w:eastAsia="Times New Roman"/>
                <w:sz w:val="18"/>
                <w:szCs w:val="18"/>
              </w:rPr>
              <w:t>114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8477103" w14:textId="77777777" w:rsidR="00BC4CB7" w:rsidRPr="00BC4CB7" w:rsidRDefault="00BC4CB7" w:rsidP="00BC4CB7">
            <w:pPr>
              <w:jc w:val="center"/>
              <w:rPr>
                <w:rFonts w:eastAsia="Times New Roman"/>
                <w:sz w:val="18"/>
                <w:szCs w:val="18"/>
              </w:rPr>
            </w:pPr>
            <w:r w:rsidRPr="00BC4CB7">
              <w:rPr>
                <w:rFonts w:eastAsia="Times New Roman"/>
                <w:sz w:val="18"/>
                <w:szCs w:val="18"/>
              </w:rPr>
              <w:t>44.409465 52.666847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7C74925" w14:textId="77777777" w:rsidR="00BC4CB7" w:rsidRPr="00BC4CB7" w:rsidRDefault="00BC4CB7" w:rsidP="00BC4CB7">
            <w:pPr>
              <w:jc w:val="center"/>
              <w:rPr>
                <w:rFonts w:eastAsia="Times New Roman"/>
                <w:sz w:val="18"/>
                <w:szCs w:val="18"/>
              </w:rPr>
            </w:pPr>
            <w:r w:rsidRPr="00BC4CB7">
              <w:rPr>
                <w:rFonts w:eastAsia="Times New Roman"/>
                <w:sz w:val="18"/>
                <w:szCs w:val="18"/>
              </w:rPr>
              <w:t>56633404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34DEE1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Колышлейский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FB4373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Плещеевский</w:t>
            </w:r>
            <w:proofErr w:type="spellEnd"/>
            <w:r w:rsidRPr="00BC4CB7">
              <w:rPr>
                <w:rFonts w:eastAsia="Times New Roman"/>
                <w:sz w:val="18"/>
                <w:szCs w:val="18"/>
              </w:rPr>
              <w:t xml:space="preserve"> сельсовет</w:t>
            </w:r>
          </w:p>
        </w:tc>
      </w:tr>
      <w:tr w:rsidR="00BC4CB7" w:rsidRPr="00BC4CB7" w14:paraId="5541A37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7470959" w14:textId="77777777" w:rsidR="00BC4CB7" w:rsidRPr="00BC4CB7" w:rsidRDefault="00BC4CB7" w:rsidP="00BC4CB7">
            <w:pPr>
              <w:jc w:val="center"/>
              <w:rPr>
                <w:rFonts w:eastAsia="Times New Roman"/>
                <w:sz w:val="18"/>
                <w:szCs w:val="18"/>
              </w:rPr>
            </w:pPr>
            <w:r w:rsidRPr="00BC4CB7">
              <w:rPr>
                <w:rFonts w:eastAsia="Times New Roman"/>
                <w:sz w:val="18"/>
                <w:szCs w:val="18"/>
              </w:rPr>
              <w:t>115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B3E734C" w14:textId="77777777" w:rsidR="00BC4CB7" w:rsidRPr="00BC4CB7" w:rsidRDefault="00BC4CB7" w:rsidP="00BC4CB7">
            <w:pPr>
              <w:jc w:val="center"/>
              <w:rPr>
                <w:rFonts w:eastAsia="Times New Roman"/>
                <w:sz w:val="18"/>
                <w:szCs w:val="18"/>
              </w:rPr>
            </w:pPr>
            <w:r w:rsidRPr="00BC4CB7">
              <w:rPr>
                <w:rFonts w:eastAsia="Times New Roman"/>
                <w:sz w:val="18"/>
                <w:szCs w:val="18"/>
              </w:rPr>
              <w:t>44.521422 52.561617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5DA0DE3" w14:textId="77777777" w:rsidR="00BC4CB7" w:rsidRPr="00BC4CB7" w:rsidRDefault="00BC4CB7" w:rsidP="00BC4CB7">
            <w:pPr>
              <w:jc w:val="center"/>
              <w:rPr>
                <w:rFonts w:eastAsia="Times New Roman"/>
                <w:sz w:val="18"/>
                <w:szCs w:val="18"/>
              </w:rPr>
            </w:pPr>
            <w:r w:rsidRPr="00BC4CB7">
              <w:rPr>
                <w:rFonts w:eastAsia="Times New Roman"/>
                <w:sz w:val="18"/>
                <w:szCs w:val="18"/>
              </w:rPr>
              <w:t>56633413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953B12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Колышлейский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AC0106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Лачиновский</w:t>
            </w:r>
            <w:proofErr w:type="spellEnd"/>
            <w:r w:rsidRPr="00BC4CB7">
              <w:rPr>
                <w:rFonts w:eastAsia="Times New Roman"/>
                <w:sz w:val="18"/>
                <w:szCs w:val="18"/>
              </w:rPr>
              <w:t xml:space="preserve"> сельсовет</w:t>
            </w:r>
          </w:p>
        </w:tc>
      </w:tr>
      <w:tr w:rsidR="00BC4CB7" w:rsidRPr="00BC4CB7" w14:paraId="1FAB2CE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22915F3" w14:textId="77777777" w:rsidR="00BC4CB7" w:rsidRPr="00BC4CB7" w:rsidRDefault="00BC4CB7" w:rsidP="00BC4CB7">
            <w:pPr>
              <w:jc w:val="center"/>
              <w:rPr>
                <w:rFonts w:eastAsia="Times New Roman"/>
                <w:sz w:val="18"/>
                <w:szCs w:val="18"/>
              </w:rPr>
            </w:pPr>
            <w:r w:rsidRPr="00BC4CB7">
              <w:rPr>
                <w:rFonts w:eastAsia="Times New Roman"/>
                <w:sz w:val="18"/>
                <w:szCs w:val="18"/>
              </w:rPr>
              <w:t>116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D3BDF93" w14:textId="77777777" w:rsidR="00BC4CB7" w:rsidRPr="00BC4CB7" w:rsidRDefault="00BC4CB7" w:rsidP="00BC4CB7">
            <w:pPr>
              <w:jc w:val="center"/>
              <w:rPr>
                <w:rFonts w:eastAsia="Times New Roman"/>
                <w:sz w:val="18"/>
                <w:szCs w:val="18"/>
              </w:rPr>
            </w:pPr>
            <w:r w:rsidRPr="00BC4CB7">
              <w:rPr>
                <w:rFonts w:eastAsia="Times New Roman"/>
                <w:sz w:val="18"/>
                <w:szCs w:val="18"/>
              </w:rPr>
              <w:t>44.501407 52.669261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CFCCB24" w14:textId="77777777" w:rsidR="00BC4CB7" w:rsidRPr="00BC4CB7" w:rsidRDefault="00BC4CB7" w:rsidP="00BC4CB7">
            <w:pPr>
              <w:jc w:val="center"/>
              <w:rPr>
                <w:rFonts w:eastAsia="Times New Roman"/>
                <w:sz w:val="18"/>
                <w:szCs w:val="18"/>
              </w:rPr>
            </w:pPr>
            <w:r w:rsidRPr="00BC4CB7">
              <w:rPr>
                <w:rFonts w:eastAsia="Times New Roman"/>
                <w:sz w:val="18"/>
                <w:szCs w:val="18"/>
              </w:rPr>
              <w:t>56633415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909FB8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Колышлейский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F02F62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Названовский</w:t>
            </w:r>
            <w:proofErr w:type="spellEnd"/>
            <w:r w:rsidRPr="00BC4CB7">
              <w:rPr>
                <w:rFonts w:eastAsia="Times New Roman"/>
                <w:sz w:val="18"/>
                <w:szCs w:val="18"/>
              </w:rPr>
              <w:t xml:space="preserve"> сельсовет</w:t>
            </w:r>
          </w:p>
        </w:tc>
      </w:tr>
      <w:tr w:rsidR="00BC4CB7" w:rsidRPr="00BC4CB7" w14:paraId="2834D77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4E5C2B5" w14:textId="77777777" w:rsidR="00BC4CB7" w:rsidRPr="00BC4CB7" w:rsidRDefault="00BC4CB7" w:rsidP="00BC4CB7">
            <w:pPr>
              <w:jc w:val="center"/>
              <w:rPr>
                <w:rFonts w:eastAsia="Times New Roman"/>
                <w:sz w:val="18"/>
                <w:szCs w:val="18"/>
              </w:rPr>
            </w:pPr>
            <w:r w:rsidRPr="00BC4CB7">
              <w:rPr>
                <w:rFonts w:eastAsia="Times New Roman"/>
                <w:sz w:val="18"/>
                <w:szCs w:val="18"/>
              </w:rPr>
              <w:t>117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D6B3CBE" w14:textId="77777777" w:rsidR="00BC4CB7" w:rsidRPr="00BC4CB7" w:rsidRDefault="00BC4CB7" w:rsidP="00BC4CB7">
            <w:pPr>
              <w:jc w:val="center"/>
              <w:rPr>
                <w:rFonts w:eastAsia="Times New Roman"/>
                <w:sz w:val="18"/>
                <w:szCs w:val="18"/>
              </w:rPr>
            </w:pPr>
            <w:r w:rsidRPr="00BC4CB7">
              <w:rPr>
                <w:rFonts w:eastAsia="Times New Roman"/>
                <w:sz w:val="18"/>
                <w:szCs w:val="18"/>
              </w:rPr>
              <w:t>44.407426 52.732203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6063E8F" w14:textId="77777777" w:rsidR="00BC4CB7" w:rsidRPr="00BC4CB7" w:rsidRDefault="00BC4CB7" w:rsidP="00BC4CB7">
            <w:pPr>
              <w:jc w:val="center"/>
              <w:rPr>
                <w:rFonts w:eastAsia="Times New Roman"/>
                <w:sz w:val="18"/>
                <w:szCs w:val="18"/>
              </w:rPr>
            </w:pPr>
            <w:r w:rsidRPr="00BC4CB7">
              <w:rPr>
                <w:rFonts w:eastAsia="Times New Roman"/>
                <w:sz w:val="18"/>
                <w:szCs w:val="18"/>
              </w:rPr>
              <w:t>56633419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89ABF6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Колышлейский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3ADA8E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Потловский</w:t>
            </w:r>
            <w:proofErr w:type="spellEnd"/>
            <w:r w:rsidRPr="00BC4CB7">
              <w:rPr>
                <w:rFonts w:eastAsia="Times New Roman"/>
                <w:sz w:val="18"/>
                <w:szCs w:val="18"/>
              </w:rPr>
              <w:t xml:space="preserve"> сельсовет</w:t>
            </w:r>
          </w:p>
        </w:tc>
      </w:tr>
      <w:tr w:rsidR="00BC4CB7" w:rsidRPr="00BC4CB7" w14:paraId="3096474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E3AE99E" w14:textId="77777777" w:rsidR="00BC4CB7" w:rsidRPr="00BC4CB7" w:rsidRDefault="00BC4CB7" w:rsidP="00BC4CB7">
            <w:pPr>
              <w:jc w:val="center"/>
              <w:rPr>
                <w:rFonts w:eastAsia="Times New Roman"/>
                <w:sz w:val="18"/>
                <w:szCs w:val="18"/>
              </w:rPr>
            </w:pPr>
            <w:r w:rsidRPr="00BC4CB7">
              <w:rPr>
                <w:rFonts w:eastAsia="Times New Roman"/>
                <w:sz w:val="18"/>
                <w:szCs w:val="18"/>
              </w:rPr>
              <w:t>118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5210FC5" w14:textId="77777777" w:rsidR="00BC4CB7" w:rsidRPr="00BC4CB7" w:rsidRDefault="00BC4CB7" w:rsidP="00BC4CB7">
            <w:pPr>
              <w:jc w:val="center"/>
              <w:rPr>
                <w:rFonts w:eastAsia="Times New Roman"/>
                <w:sz w:val="18"/>
                <w:szCs w:val="18"/>
              </w:rPr>
            </w:pPr>
            <w:r w:rsidRPr="00BC4CB7">
              <w:rPr>
                <w:rFonts w:eastAsia="Times New Roman"/>
                <w:sz w:val="18"/>
                <w:szCs w:val="18"/>
              </w:rPr>
              <w:t>44.691167 52.764130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066A2F9" w14:textId="77777777" w:rsidR="00BC4CB7" w:rsidRPr="00BC4CB7" w:rsidRDefault="00BC4CB7" w:rsidP="00BC4CB7">
            <w:pPr>
              <w:jc w:val="center"/>
              <w:rPr>
                <w:rFonts w:eastAsia="Times New Roman"/>
                <w:sz w:val="18"/>
                <w:szCs w:val="18"/>
              </w:rPr>
            </w:pPr>
            <w:r w:rsidRPr="00BC4CB7">
              <w:rPr>
                <w:rFonts w:eastAsia="Times New Roman"/>
                <w:sz w:val="18"/>
                <w:szCs w:val="18"/>
              </w:rPr>
              <w:t>56633422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C87235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Колышлейский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762B3BD" w14:textId="77777777" w:rsidR="00BC4CB7" w:rsidRPr="00BC4CB7" w:rsidRDefault="00BC4CB7" w:rsidP="00BC4CB7">
            <w:pPr>
              <w:rPr>
                <w:rFonts w:eastAsia="Times New Roman"/>
                <w:sz w:val="18"/>
                <w:szCs w:val="18"/>
              </w:rPr>
            </w:pPr>
            <w:r w:rsidRPr="00BC4CB7">
              <w:rPr>
                <w:rFonts w:eastAsia="Times New Roman"/>
                <w:sz w:val="18"/>
                <w:szCs w:val="18"/>
              </w:rPr>
              <w:t>Пограничный сельсовет</w:t>
            </w:r>
          </w:p>
        </w:tc>
      </w:tr>
      <w:tr w:rsidR="00BC4CB7" w:rsidRPr="00BC4CB7" w14:paraId="233F186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0396508" w14:textId="77777777" w:rsidR="00BC4CB7" w:rsidRPr="00BC4CB7" w:rsidRDefault="00BC4CB7" w:rsidP="00BC4CB7">
            <w:pPr>
              <w:jc w:val="center"/>
              <w:rPr>
                <w:rFonts w:eastAsia="Times New Roman"/>
                <w:sz w:val="18"/>
                <w:szCs w:val="18"/>
              </w:rPr>
            </w:pPr>
            <w:r w:rsidRPr="00BC4CB7">
              <w:rPr>
                <w:rFonts w:eastAsia="Times New Roman"/>
                <w:sz w:val="18"/>
                <w:szCs w:val="18"/>
              </w:rPr>
              <w:t>119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4E5AF83" w14:textId="77777777" w:rsidR="00BC4CB7" w:rsidRPr="00BC4CB7" w:rsidRDefault="00BC4CB7" w:rsidP="00BC4CB7">
            <w:pPr>
              <w:jc w:val="center"/>
              <w:rPr>
                <w:rFonts w:eastAsia="Times New Roman"/>
                <w:sz w:val="18"/>
                <w:szCs w:val="18"/>
              </w:rPr>
            </w:pPr>
            <w:r w:rsidRPr="00BC4CB7">
              <w:rPr>
                <w:rFonts w:eastAsia="Times New Roman"/>
                <w:sz w:val="18"/>
                <w:szCs w:val="18"/>
              </w:rPr>
              <w:t>44.557049 52.915302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A8AF2A1" w14:textId="77777777" w:rsidR="00BC4CB7" w:rsidRPr="00BC4CB7" w:rsidRDefault="00BC4CB7" w:rsidP="00BC4CB7">
            <w:pPr>
              <w:jc w:val="center"/>
              <w:rPr>
                <w:rFonts w:eastAsia="Times New Roman"/>
                <w:sz w:val="18"/>
                <w:szCs w:val="18"/>
              </w:rPr>
            </w:pPr>
            <w:r w:rsidRPr="00BC4CB7">
              <w:rPr>
                <w:rFonts w:eastAsia="Times New Roman"/>
                <w:sz w:val="18"/>
                <w:szCs w:val="18"/>
              </w:rPr>
              <w:t>56633428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F8AF39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Колышлейский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0B0A1E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Телегинский</w:t>
            </w:r>
            <w:proofErr w:type="spellEnd"/>
            <w:r w:rsidRPr="00BC4CB7">
              <w:rPr>
                <w:rFonts w:eastAsia="Times New Roman"/>
                <w:sz w:val="18"/>
                <w:szCs w:val="18"/>
              </w:rPr>
              <w:t xml:space="preserve"> сельсовет</w:t>
            </w:r>
          </w:p>
        </w:tc>
      </w:tr>
      <w:tr w:rsidR="00BC4CB7" w:rsidRPr="00BC4CB7" w14:paraId="575BC8A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697A47F" w14:textId="77777777" w:rsidR="00BC4CB7" w:rsidRPr="00BC4CB7" w:rsidRDefault="00BC4CB7" w:rsidP="00BC4CB7">
            <w:pPr>
              <w:jc w:val="center"/>
              <w:rPr>
                <w:rFonts w:eastAsia="Times New Roman"/>
                <w:sz w:val="18"/>
                <w:szCs w:val="18"/>
              </w:rPr>
            </w:pPr>
            <w:r w:rsidRPr="00BC4CB7">
              <w:rPr>
                <w:rFonts w:eastAsia="Times New Roman"/>
                <w:sz w:val="18"/>
                <w:szCs w:val="18"/>
              </w:rPr>
              <w:t>120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28E72C1" w14:textId="77777777" w:rsidR="00BC4CB7" w:rsidRPr="00BC4CB7" w:rsidRDefault="00BC4CB7" w:rsidP="00BC4CB7">
            <w:pPr>
              <w:jc w:val="center"/>
              <w:rPr>
                <w:rFonts w:eastAsia="Times New Roman"/>
                <w:sz w:val="18"/>
                <w:szCs w:val="18"/>
              </w:rPr>
            </w:pPr>
            <w:r w:rsidRPr="00BC4CB7">
              <w:rPr>
                <w:rFonts w:eastAsia="Times New Roman"/>
                <w:sz w:val="18"/>
                <w:szCs w:val="18"/>
              </w:rPr>
              <w:t>44.650312 52.688731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DD52F0D" w14:textId="77777777" w:rsidR="00BC4CB7" w:rsidRPr="00BC4CB7" w:rsidRDefault="00BC4CB7" w:rsidP="00BC4CB7">
            <w:pPr>
              <w:jc w:val="center"/>
              <w:rPr>
                <w:rFonts w:eastAsia="Times New Roman"/>
                <w:sz w:val="18"/>
                <w:szCs w:val="18"/>
              </w:rPr>
            </w:pPr>
            <w:r w:rsidRPr="00BC4CB7">
              <w:rPr>
                <w:rFonts w:eastAsia="Times New Roman"/>
                <w:sz w:val="18"/>
                <w:szCs w:val="18"/>
              </w:rPr>
              <w:t>56633431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67AF6D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Колышлейский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65D60E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Трескинский</w:t>
            </w:r>
            <w:proofErr w:type="spellEnd"/>
            <w:r w:rsidRPr="00BC4CB7">
              <w:rPr>
                <w:rFonts w:eastAsia="Times New Roman"/>
                <w:sz w:val="18"/>
                <w:szCs w:val="18"/>
              </w:rPr>
              <w:t xml:space="preserve"> сельсовет</w:t>
            </w:r>
          </w:p>
        </w:tc>
      </w:tr>
      <w:tr w:rsidR="00BC4CB7" w:rsidRPr="00BC4CB7" w14:paraId="25FD62F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72E5C40" w14:textId="77777777" w:rsidR="00BC4CB7" w:rsidRPr="00BC4CB7" w:rsidRDefault="00BC4CB7" w:rsidP="00BC4CB7">
            <w:pPr>
              <w:jc w:val="center"/>
              <w:rPr>
                <w:rFonts w:eastAsia="Times New Roman"/>
                <w:sz w:val="18"/>
                <w:szCs w:val="18"/>
              </w:rPr>
            </w:pPr>
            <w:r w:rsidRPr="00BC4CB7">
              <w:rPr>
                <w:rFonts w:eastAsia="Times New Roman"/>
                <w:sz w:val="18"/>
                <w:szCs w:val="18"/>
              </w:rPr>
              <w:t>121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896076C" w14:textId="77777777" w:rsidR="00BC4CB7" w:rsidRPr="00BC4CB7" w:rsidRDefault="00BC4CB7" w:rsidP="00BC4CB7">
            <w:pPr>
              <w:jc w:val="center"/>
              <w:rPr>
                <w:rFonts w:eastAsia="Times New Roman"/>
                <w:sz w:val="18"/>
                <w:szCs w:val="18"/>
              </w:rPr>
            </w:pPr>
            <w:r w:rsidRPr="00BC4CB7">
              <w:rPr>
                <w:rFonts w:eastAsia="Times New Roman"/>
                <w:sz w:val="18"/>
                <w:szCs w:val="18"/>
              </w:rPr>
              <w:t>46.364971 52.913857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EA7A3F5" w14:textId="77777777" w:rsidR="00BC4CB7" w:rsidRPr="00BC4CB7" w:rsidRDefault="00BC4CB7" w:rsidP="00BC4CB7">
            <w:pPr>
              <w:jc w:val="center"/>
              <w:rPr>
                <w:rFonts w:eastAsia="Times New Roman"/>
                <w:sz w:val="18"/>
                <w:szCs w:val="18"/>
              </w:rPr>
            </w:pPr>
            <w:r w:rsidRPr="00BC4CB7">
              <w:rPr>
                <w:rFonts w:eastAsia="Times New Roman"/>
                <w:sz w:val="18"/>
                <w:szCs w:val="18"/>
              </w:rPr>
              <w:t>56640154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049D328"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B36879C"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Верхозим</w:t>
            </w:r>
          </w:p>
        </w:tc>
      </w:tr>
      <w:tr w:rsidR="00BC4CB7" w:rsidRPr="00BC4CB7" w14:paraId="1DF33ED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4CA3171" w14:textId="77777777" w:rsidR="00BC4CB7" w:rsidRPr="00BC4CB7" w:rsidRDefault="00BC4CB7" w:rsidP="00BC4CB7">
            <w:pPr>
              <w:jc w:val="center"/>
              <w:rPr>
                <w:rFonts w:eastAsia="Times New Roman"/>
                <w:sz w:val="18"/>
                <w:szCs w:val="18"/>
              </w:rPr>
            </w:pPr>
            <w:r w:rsidRPr="00BC4CB7">
              <w:rPr>
                <w:rFonts w:eastAsia="Times New Roman"/>
                <w:sz w:val="18"/>
                <w:szCs w:val="18"/>
              </w:rPr>
              <w:t>122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BD766C2" w14:textId="77777777" w:rsidR="00BC4CB7" w:rsidRPr="00BC4CB7" w:rsidRDefault="00BC4CB7" w:rsidP="00BC4CB7">
            <w:pPr>
              <w:jc w:val="center"/>
              <w:rPr>
                <w:rFonts w:eastAsia="Times New Roman"/>
                <w:sz w:val="18"/>
                <w:szCs w:val="18"/>
              </w:rPr>
            </w:pPr>
            <w:r w:rsidRPr="00BC4CB7">
              <w:rPr>
                <w:rFonts w:eastAsia="Times New Roman"/>
                <w:sz w:val="18"/>
                <w:szCs w:val="18"/>
              </w:rPr>
              <w:t>46.828259 53.111703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18E0ED8" w14:textId="77777777" w:rsidR="00BC4CB7" w:rsidRPr="00BC4CB7" w:rsidRDefault="00BC4CB7" w:rsidP="00BC4CB7">
            <w:pPr>
              <w:jc w:val="center"/>
              <w:rPr>
                <w:rFonts w:eastAsia="Times New Roman"/>
                <w:sz w:val="18"/>
                <w:szCs w:val="18"/>
              </w:rPr>
            </w:pPr>
            <w:r w:rsidRPr="00BC4CB7">
              <w:rPr>
                <w:rFonts w:eastAsia="Times New Roman"/>
                <w:sz w:val="18"/>
                <w:szCs w:val="18"/>
              </w:rPr>
              <w:t>56640158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1DC63A9"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EE83984"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Евлашево</w:t>
            </w:r>
          </w:p>
        </w:tc>
      </w:tr>
      <w:tr w:rsidR="00BC4CB7" w:rsidRPr="00BC4CB7" w14:paraId="50A5209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7BDA4CE" w14:textId="77777777" w:rsidR="00BC4CB7" w:rsidRPr="00BC4CB7" w:rsidRDefault="00BC4CB7" w:rsidP="00BC4CB7">
            <w:pPr>
              <w:jc w:val="center"/>
              <w:rPr>
                <w:rFonts w:eastAsia="Times New Roman"/>
                <w:sz w:val="18"/>
                <w:szCs w:val="18"/>
              </w:rPr>
            </w:pPr>
            <w:r w:rsidRPr="00BC4CB7">
              <w:rPr>
                <w:rFonts w:eastAsia="Times New Roman"/>
                <w:sz w:val="18"/>
                <w:szCs w:val="18"/>
              </w:rPr>
              <w:t>123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168343F" w14:textId="77777777" w:rsidR="00BC4CB7" w:rsidRPr="00BC4CB7" w:rsidRDefault="00BC4CB7" w:rsidP="00BC4CB7">
            <w:pPr>
              <w:jc w:val="center"/>
              <w:rPr>
                <w:rFonts w:eastAsia="Times New Roman"/>
                <w:sz w:val="18"/>
                <w:szCs w:val="18"/>
              </w:rPr>
            </w:pPr>
            <w:r w:rsidRPr="00BC4CB7">
              <w:rPr>
                <w:rFonts w:eastAsia="Times New Roman"/>
                <w:sz w:val="18"/>
                <w:szCs w:val="18"/>
              </w:rPr>
              <w:t>46.381914 53.011383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5A944AD" w14:textId="77777777" w:rsidR="00BC4CB7" w:rsidRPr="00BC4CB7" w:rsidRDefault="00BC4CB7" w:rsidP="00BC4CB7">
            <w:pPr>
              <w:jc w:val="center"/>
              <w:rPr>
                <w:rFonts w:eastAsia="Times New Roman"/>
                <w:sz w:val="18"/>
                <w:szCs w:val="18"/>
              </w:rPr>
            </w:pPr>
            <w:r w:rsidRPr="00BC4CB7">
              <w:rPr>
                <w:rFonts w:eastAsia="Times New Roman"/>
                <w:sz w:val="18"/>
                <w:szCs w:val="18"/>
              </w:rPr>
              <w:t>56640402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9BCA159"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486C0F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Анненковский</w:t>
            </w:r>
            <w:proofErr w:type="spellEnd"/>
            <w:r w:rsidRPr="00BC4CB7">
              <w:rPr>
                <w:rFonts w:eastAsia="Times New Roman"/>
                <w:sz w:val="18"/>
                <w:szCs w:val="18"/>
              </w:rPr>
              <w:t xml:space="preserve"> сельсовет</w:t>
            </w:r>
          </w:p>
        </w:tc>
      </w:tr>
      <w:tr w:rsidR="00BC4CB7" w:rsidRPr="00BC4CB7" w14:paraId="5DAC09D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9E0136D" w14:textId="77777777" w:rsidR="00BC4CB7" w:rsidRPr="00BC4CB7" w:rsidRDefault="00BC4CB7" w:rsidP="00BC4CB7">
            <w:pPr>
              <w:jc w:val="center"/>
              <w:rPr>
                <w:rFonts w:eastAsia="Times New Roman"/>
                <w:sz w:val="18"/>
                <w:szCs w:val="18"/>
              </w:rPr>
            </w:pPr>
            <w:r w:rsidRPr="00BC4CB7">
              <w:rPr>
                <w:rFonts w:eastAsia="Times New Roman"/>
                <w:sz w:val="18"/>
                <w:szCs w:val="18"/>
              </w:rPr>
              <w:t>124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4561CE1" w14:textId="77777777" w:rsidR="00BC4CB7" w:rsidRPr="00BC4CB7" w:rsidRDefault="00BC4CB7" w:rsidP="00BC4CB7">
            <w:pPr>
              <w:jc w:val="center"/>
              <w:rPr>
                <w:rFonts w:eastAsia="Times New Roman"/>
                <w:sz w:val="18"/>
                <w:szCs w:val="18"/>
              </w:rPr>
            </w:pPr>
            <w:r w:rsidRPr="00BC4CB7">
              <w:rPr>
                <w:rFonts w:eastAsia="Times New Roman"/>
                <w:sz w:val="18"/>
                <w:szCs w:val="18"/>
              </w:rPr>
              <w:t>46.888581 53.088562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69ECD3E" w14:textId="77777777" w:rsidR="00BC4CB7" w:rsidRPr="00BC4CB7" w:rsidRDefault="00BC4CB7" w:rsidP="00BC4CB7">
            <w:pPr>
              <w:jc w:val="center"/>
              <w:rPr>
                <w:rFonts w:eastAsia="Times New Roman"/>
                <w:sz w:val="18"/>
                <w:szCs w:val="18"/>
              </w:rPr>
            </w:pPr>
            <w:r w:rsidRPr="00BC4CB7">
              <w:rPr>
                <w:rFonts w:eastAsia="Times New Roman"/>
                <w:sz w:val="18"/>
                <w:szCs w:val="18"/>
              </w:rPr>
              <w:t>56640404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5346D69"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7561D3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Большетруевский</w:t>
            </w:r>
            <w:proofErr w:type="spellEnd"/>
            <w:r w:rsidRPr="00BC4CB7">
              <w:rPr>
                <w:rFonts w:eastAsia="Times New Roman"/>
                <w:sz w:val="18"/>
                <w:szCs w:val="18"/>
              </w:rPr>
              <w:t xml:space="preserve"> сельсовет</w:t>
            </w:r>
          </w:p>
        </w:tc>
      </w:tr>
      <w:tr w:rsidR="00BC4CB7" w:rsidRPr="00BC4CB7" w14:paraId="38FEB54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C0374A6" w14:textId="77777777" w:rsidR="00BC4CB7" w:rsidRPr="00BC4CB7" w:rsidRDefault="00BC4CB7" w:rsidP="00BC4CB7">
            <w:pPr>
              <w:jc w:val="center"/>
              <w:rPr>
                <w:rFonts w:eastAsia="Times New Roman"/>
                <w:sz w:val="18"/>
                <w:szCs w:val="18"/>
              </w:rPr>
            </w:pPr>
            <w:r w:rsidRPr="00BC4CB7">
              <w:rPr>
                <w:rFonts w:eastAsia="Times New Roman"/>
                <w:sz w:val="18"/>
                <w:szCs w:val="18"/>
              </w:rPr>
              <w:t>125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B9EC678" w14:textId="77777777" w:rsidR="00BC4CB7" w:rsidRPr="00BC4CB7" w:rsidRDefault="00BC4CB7" w:rsidP="00BC4CB7">
            <w:pPr>
              <w:jc w:val="center"/>
              <w:rPr>
                <w:rFonts w:eastAsia="Times New Roman"/>
                <w:sz w:val="18"/>
                <w:szCs w:val="18"/>
              </w:rPr>
            </w:pPr>
            <w:r w:rsidRPr="00BC4CB7">
              <w:rPr>
                <w:rFonts w:eastAsia="Times New Roman"/>
                <w:sz w:val="18"/>
                <w:szCs w:val="18"/>
              </w:rPr>
              <w:t>46.708263 52.990426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530ABFB" w14:textId="77777777" w:rsidR="00BC4CB7" w:rsidRPr="00BC4CB7" w:rsidRDefault="00BC4CB7" w:rsidP="00BC4CB7">
            <w:pPr>
              <w:jc w:val="center"/>
              <w:rPr>
                <w:rFonts w:eastAsia="Times New Roman"/>
                <w:sz w:val="18"/>
                <w:szCs w:val="18"/>
              </w:rPr>
            </w:pPr>
            <w:r w:rsidRPr="00BC4CB7">
              <w:rPr>
                <w:rFonts w:eastAsia="Times New Roman"/>
                <w:sz w:val="18"/>
                <w:szCs w:val="18"/>
              </w:rPr>
              <w:t>56640407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742937A"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0207A40" w14:textId="77777777" w:rsidR="00BC4CB7" w:rsidRPr="00BC4CB7" w:rsidRDefault="00BC4CB7" w:rsidP="00BC4CB7">
            <w:pPr>
              <w:rPr>
                <w:rFonts w:eastAsia="Times New Roman"/>
                <w:sz w:val="18"/>
                <w:szCs w:val="18"/>
              </w:rPr>
            </w:pPr>
            <w:r w:rsidRPr="00BC4CB7">
              <w:rPr>
                <w:rFonts w:eastAsia="Times New Roman"/>
                <w:sz w:val="18"/>
                <w:szCs w:val="18"/>
              </w:rPr>
              <w:t>Комаровский сельсовет</w:t>
            </w:r>
          </w:p>
        </w:tc>
      </w:tr>
      <w:tr w:rsidR="00BC4CB7" w:rsidRPr="00BC4CB7" w14:paraId="7342890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E7E32D3" w14:textId="77777777" w:rsidR="00BC4CB7" w:rsidRPr="00BC4CB7" w:rsidRDefault="00BC4CB7" w:rsidP="00BC4CB7">
            <w:pPr>
              <w:jc w:val="center"/>
              <w:rPr>
                <w:rFonts w:eastAsia="Times New Roman"/>
                <w:sz w:val="18"/>
                <w:szCs w:val="18"/>
              </w:rPr>
            </w:pPr>
            <w:r w:rsidRPr="00BC4CB7">
              <w:rPr>
                <w:rFonts w:eastAsia="Times New Roman"/>
                <w:sz w:val="18"/>
                <w:szCs w:val="18"/>
              </w:rPr>
              <w:t>126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A70990C" w14:textId="77777777" w:rsidR="00BC4CB7" w:rsidRPr="00BC4CB7" w:rsidRDefault="00BC4CB7" w:rsidP="00BC4CB7">
            <w:pPr>
              <w:jc w:val="center"/>
              <w:rPr>
                <w:rFonts w:eastAsia="Times New Roman"/>
                <w:sz w:val="18"/>
                <w:szCs w:val="18"/>
              </w:rPr>
            </w:pPr>
            <w:r w:rsidRPr="00BC4CB7">
              <w:rPr>
                <w:rFonts w:eastAsia="Times New Roman"/>
                <w:sz w:val="18"/>
                <w:szCs w:val="18"/>
              </w:rPr>
              <w:t>46.221295 53.085285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CAC5DBD" w14:textId="77777777" w:rsidR="00BC4CB7" w:rsidRPr="00BC4CB7" w:rsidRDefault="00BC4CB7" w:rsidP="00BC4CB7">
            <w:pPr>
              <w:jc w:val="center"/>
              <w:rPr>
                <w:rFonts w:eastAsia="Times New Roman"/>
                <w:sz w:val="18"/>
                <w:szCs w:val="18"/>
              </w:rPr>
            </w:pPr>
            <w:r w:rsidRPr="00BC4CB7">
              <w:rPr>
                <w:rFonts w:eastAsia="Times New Roman"/>
                <w:sz w:val="18"/>
                <w:szCs w:val="18"/>
              </w:rPr>
              <w:t>56640410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B950994"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F9D5E9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Махалинский</w:t>
            </w:r>
            <w:proofErr w:type="spellEnd"/>
            <w:r w:rsidRPr="00BC4CB7">
              <w:rPr>
                <w:rFonts w:eastAsia="Times New Roman"/>
                <w:sz w:val="18"/>
                <w:szCs w:val="18"/>
              </w:rPr>
              <w:t xml:space="preserve"> сельсовет</w:t>
            </w:r>
          </w:p>
        </w:tc>
      </w:tr>
      <w:tr w:rsidR="00BC4CB7" w:rsidRPr="00BC4CB7" w14:paraId="0403D79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A8F4734" w14:textId="77777777" w:rsidR="00BC4CB7" w:rsidRPr="00BC4CB7" w:rsidRDefault="00BC4CB7" w:rsidP="00BC4CB7">
            <w:pPr>
              <w:jc w:val="center"/>
              <w:rPr>
                <w:rFonts w:eastAsia="Times New Roman"/>
                <w:sz w:val="18"/>
                <w:szCs w:val="18"/>
              </w:rPr>
            </w:pPr>
            <w:r w:rsidRPr="00BC4CB7">
              <w:rPr>
                <w:rFonts w:eastAsia="Times New Roman"/>
                <w:sz w:val="18"/>
                <w:szCs w:val="18"/>
              </w:rPr>
              <w:t>127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5AB6D55" w14:textId="77777777" w:rsidR="00BC4CB7" w:rsidRPr="00BC4CB7" w:rsidRDefault="00BC4CB7" w:rsidP="00BC4CB7">
            <w:pPr>
              <w:jc w:val="center"/>
              <w:rPr>
                <w:rFonts w:eastAsia="Times New Roman"/>
                <w:sz w:val="18"/>
                <w:szCs w:val="18"/>
              </w:rPr>
            </w:pPr>
            <w:r w:rsidRPr="00BC4CB7">
              <w:rPr>
                <w:rFonts w:eastAsia="Times New Roman"/>
                <w:sz w:val="18"/>
                <w:szCs w:val="18"/>
              </w:rPr>
              <w:t>46.440115 53.154594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C8E2EBE" w14:textId="77777777" w:rsidR="00BC4CB7" w:rsidRPr="00BC4CB7" w:rsidRDefault="00BC4CB7" w:rsidP="00BC4CB7">
            <w:pPr>
              <w:jc w:val="center"/>
              <w:rPr>
                <w:rFonts w:eastAsia="Times New Roman"/>
                <w:sz w:val="18"/>
                <w:szCs w:val="18"/>
              </w:rPr>
            </w:pPr>
            <w:r w:rsidRPr="00BC4CB7">
              <w:rPr>
                <w:rFonts w:eastAsia="Times New Roman"/>
                <w:sz w:val="18"/>
                <w:szCs w:val="18"/>
              </w:rPr>
              <w:t>56640413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5A41932"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3677BC4" w14:textId="77777777" w:rsidR="00BC4CB7" w:rsidRPr="00BC4CB7" w:rsidRDefault="00BC4CB7" w:rsidP="00BC4CB7">
            <w:pPr>
              <w:rPr>
                <w:rFonts w:eastAsia="Times New Roman"/>
                <w:sz w:val="18"/>
                <w:szCs w:val="18"/>
              </w:rPr>
            </w:pPr>
            <w:r w:rsidRPr="00BC4CB7">
              <w:rPr>
                <w:rFonts w:eastAsia="Times New Roman"/>
                <w:sz w:val="18"/>
                <w:szCs w:val="18"/>
              </w:rPr>
              <w:t>Никольский сельсовет</w:t>
            </w:r>
          </w:p>
        </w:tc>
      </w:tr>
      <w:tr w:rsidR="00BC4CB7" w:rsidRPr="00BC4CB7" w14:paraId="489F7F5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2715C1F" w14:textId="77777777" w:rsidR="00BC4CB7" w:rsidRPr="00BC4CB7" w:rsidRDefault="00BC4CB7" w:rsidP="00BC4CB7">
            <w:pPr>
              <w:jc w:val="center"/>
              <w:rPr>
                <w:rFonts w:eastAsia="Times New Roman"/>
                <w:sz w:val="18"/>
                <w:szCs w:val="18"/>
              </w:rPr>
            </w:pPr>
            <w:r w:rsidRPr="00BC4CB7">
              <w:rPr>
                <w:rFonts w:eastAsia="Times New Roman"/>
                <w:sz w:val="18"/>
                <w:szCs w:val="18"/>
              </w:rPr>
              <w:lastRenderedPageBreak/>
              <w:t>128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1E7DC90" w14:textId="77777777" w:rsidR="00BC4CB7" w:rsidRPr="00BC4CB7" w:rsidRDefault="00BC4CB7" w:rsidP="00BC4CB7">
            <w:pPr>
              <w:jc w:val="center"/>
              <w:rPr>
                <w:rFonts w:eastAsia="Times New Roman"/>
                <w:sz w:val="18"/>
                <w:szCs w:val="18"/>
              </w:rPr>
            </w:pPr>
            <w:r w:rsidRPr="00BC4CB7">
              <w:rPr>
                <w:rFonts w:eastAsia="Times New Roman"/>
                <w:sz w:val="18"/>
                <w:szCs w:val="18"/>
              </w:rPr>
              <w:t>46.510319 53.133308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7056F34" w14:textId="77777777" w:rsidR="00BC4CB7" w:rsidRPr="00BC4CB7" w:rsidRDefault="00BC4CB7" w:rsidP="00BC4CB7">
            <w:pPr>
              <w:jc w:val="center"/>
              <w:rPr>
                <w:rFonts w:eastAsia="Times New Roman"/>
                <w:sz w:val="18"/>
                <w:szCs w:val="18"/>
              </w:rPr>
            </w:pPr>
            <w:r w:rsidRPr="00BC4CB7">
              <w:rPr>
                <w:rFonts w:eastAsia="Times New Roman"/>
                <w:sz w:val="18"/>
                <w:szCs w:val="18"/>
              </w:rPr>
              <w:t>56640416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6881780"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DFA5BC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Посельский</w:t>
            </w:r>
            <w:proofErr w:type="spellEnd"/>
            <w:r w:rsidRPr="00BC4CB7">
              <w:rPr>
                <w:rFonts w:eastAsia="Times New Roman"/>
                <w:sz w:val="18"/>
                <w:szCs w:val="18"/>
              </w:rPr>
              <w:t xml:space="preserve"> сельсовет</w:t>
            </w:r>
          </w:p>
        </w:tc>
      </w:tr>
      <w:tr w:rsidR="00BC4CB7" w:rsidRPr="00BC4CB7" w14:paraId="3172F34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9E5003A" w14:textId="77777777" w:rsidR="00BC4CB7" w:rsidRPr="00BC4CB7" w:rsidRDefault="00BC4CB7" w:rsidP="00BC4CB7">
            <w:pPr>
              <w:jc w:val="center"/>
              <w:rPr>
                <w:rFonts w:eastAsia="Times New Roman"/>
                <w:sz w:val="18"/>
                <w:szCs w:val="18"/>
              </w:rPr>
            </w:pPr>
            <w:r w:rsidRPr="00BC4CB7">
              <w:rPr>
                <w:rFonts w:eastAsia="Times New Roman"/>
                <w:sz w:val="18"/>
                <w:szCs w:val="18"/>
              </w:rPr>
              <w:t>129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1467FD2" w14:textId="77777777" w:rsidR="00BC4CB7" w:rsidRPr="00BC4CB7" w:rsidRDefault="00BC4CB7" w:rsidP="00BC4CB7">
            <w:pPr>
              <w:jc w:val="center"/>
              <w:rPr>
                <w:rFonts w:eastAsia="Times New Roman"/>
                <w:sz w:val="18"/>
                <w:szCs w:val="18"/>
              </w:rPr>
            </w:pPr>
            <w:r w:rsidRPr="00BC4CB7">
              <w:rPr>
                <w:rFonts w:eastAsia="Times New Roman"/>
                <w:sz w:val="18"/>
                <w:szCs w:val="18"/>
              </w:rPr>
              <w:t>46.196663 53.147833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8A27176" w14:textId="77777777" w:rsidR="00BC4CB7" w:rsidRPr="00BC4CB7" w:rsidRDefault="00BC4CB7" w:rsidP="00BC4CB7">
            <w:pPr>
              <w:jc w:val="center"/>
              <w:rPr>
                <w:rFonts w:eastAsia="Times New Roman"/>
                <w:sz w:val="18"/>
                <w:szCs w:val="18"/>
              </w:rPr>
            </w:pPr>
            <w:r w:rsidRPr="00BC4CB7">
              <w:rPr>
                <w:rFonts w:eastAsia="Times New Roman"/>
                <w:sz w:val="18"/>
                <w:szCs w:val="18"/>
              </w:rPr>
              <w:t>56640422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AE76B00"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B009C2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Сюзюмский</w:t>
            </w:r>
            <w:proofErr w:type="spellEnd"/>
            <w:r w:rsidRPr="00BC4CB7">
              <w:rPr>
                <w:rFonts w:eastAsia="Times New Roman"/>
                <w:sz w:val="18"/>
                <w:szCs w:val="18"/>
              </w:rPr>
              <w:t xml:space="preserve"> сельсовет</w:t>
            </w:r>
          </w:p>
        </w:tc>
      </w:tr>
      <w:tr w:rsidR="00BC4CB7" w:rsidRPr="00BC4CB7" w14:paraId="0815FAA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1ECFC90" w14:textId="77777777" w:rsidR="00BC4CB7" w:rsidRPr="00BC4CB7" w:rsidRDefault="00BC4CB7" w:rsidP="00BC4CB7">
            <w:pPr>
              <w:jc w:val="center"/>
              <w:rPr>
                <w:rFonts w:eastAsia="Times New Roman"/>
                <w:sz w:val="18"/>
                <w:szCs w:val="18"/>
              </w:rPr>
            </w:pPr>
            <w:r w:rsidRPr="00BC4CB7">
              <w:rPr>
                <w:rFonts w:eastAsia="Times New Roman"/>
                <w:sz w:val="18"/>
                <w:szCs w:val="18"/>
              </w:rPr>
              <w:t>130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BA1D224" w14:textId="77777777" w:rsidR="00BC4CB7" w:rsidRPr="00BC4CB7" w:rsidRDefault="00BC4CB7" w:rsidP="00BC4CB7">
            <w:pPr>
              <w:jc w:val="center"/>
              <w:rPr>
                <w:rFonts w:eastAsia="Times New Roman"/>
                <w:sz w:val="18"/>
                <w:szCs w:val="18"/>
              </w:rPr>
            </w:pPr>
            <w:r w:rsidRPr="00BC4CB7">
              <w:rPr>
                <w:rFonts w:eastAsia="Times New Roman"/>
                <w:sz w:val="18"/>
                <w:szCs w:val="18"/>
              </w:rPr>
              <w:t>46.319669 53.188578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A0780E7" w14:textId="77777777" w:rsidR="00BC4CB7" w:rsidRPr="00BC4CB7" w:rsidRDefault="00BC4CB7" w:rsidP="00BC4CB7">
            <w:pPr>
              <w:jc w:val="center"/>
              <w:rPr>
                <w:rFonts w:eastAsia="Times New Roman"/>
                <w:sz w:val="18"/>
                <w:szCs w:val="18"/>
              </w:rPr>
            </w:pPr>
            <w:r w:rsidRPr="00BC4CB7">
              <w:rPr>
                <w:rFonts w:eastAsia="Times New Roman"/>
                <w:sz w:val="18"/>
                <w:szCs w:val="18"/>
              </w:rPr>
              <w:t>56640425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CE8DEE1"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CBB4A1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Тарлаковский</w:t>
            </w:r>
            <w:proofErr w:type="spellEnd"/>
            <w:r w:rsidRPr="00BC4CB7">
              <w:rPr>
                <w:rFonts w:eastAsia="Times New Roman"/>
                <w:sz w:val="18"/>
                <w:szCs w:val="18"/>
              </w:rPr>
              <w:t xml:space="preserve"> сельсовет</w:t>
            </w:r>
          </w:p>
        </w:tc>
      </w:tr>
      <w:tr w:rsidR="00BC4CB7" w:rsidRPr="00BC4CB7" w14:paraId="0BBBC0D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E3D5ED0" w14:textId="77777777" w:rsidR="00BC4CB7" w:rsidRPr="00BC4CB7" w:rsidRDefault="00BC4CB7" w:rsidP="00BC4CB7">
            <w:pPr>
              <w:jc w:val="center"/>
              <w:rPr>
                <w:rFonts w:eastAsia="Times New Roman"/>
                <w:sz w:val="18"/>
                <w:szCs w:val="18"/>
              </w:rPr>
            </w:pPr>
            <w:r w:rsidRPr="00BC4CB7">
              <w:rPr>
                <w:rFonts w:eastAsia="Times New Roman"/>
                <w:sz w:val="18"/>
                <w:szCs w:val="18"/>
              </w:rPr>
              <w:t>131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36B275C" w14:textId="77777777" w:rsidR="00BC4CB7" w:rsidRPr="00BC4CB7" w:rsidRDefault="00BC4CB7" w:rsidP="00BC4CB7">
            <w:pPr>
              <w:jc w:val="center"/>
              <w:rPr>
                <w:rFonts w:eastAsia="Times New Roman"/>
                <w:sz w:val="18"/>
                <w:szCs w:val="18"/>
              </w:rPr>
            </w:pPr>
            <w:r w:rsidRPr="00BC4CB7">
              <w:rPr>
                <w:rFonts w:eastAsia="Times New Roman"/>
                <w:sz w:val="18"/>
                <w:szCs w:val="18"/>
              </w:rPr>
              <w:t>46.621503 52.980326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0D1A712" w14:textId="77777777" w:rsidR="00BC4CB7" w:rsidRPr="00BC4CB7" w:rsidRDefault="00BC4CB7" w:rsidP="00BC4CB7">
            <w:pPr>
              <w:jc w:val="center"/>
              <w:rPr>
                <w:rFonts w:eastAsia="Times New Roman"/>
                <w:sz w:val="18"/>
                <w:szCs w:val="18"/>
              </w:rPr>
            </w:pPr>
            <w:r w:rsidRPr="00BC4CB7">
              <w:rPr>
                <w:rFonts w:eastAsia="Times New Roman"/>
                <w:sz w:val="18"/>
                <w:szCs w:val="18"/>
              </w:rPr>
              <w:t>56640429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60355A6"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8F9A1A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Чибирлейский</w:t>
            </w:r>
            <w:proofErr w:type="spellEnd"/>
            <w:r w:rsidRPr="00BC4CB7">
              <w:rPr>
                <w:rFonts w:eastAsia="Times New Roman"/>
                <w:sz w:val="18"/>
                <w:szCs w:val="18"/>
              </w:rPr>
              <w:t xml:space="preserve"> сельсовет</w:t>
            </w:r>
          </w:p>
        </w:tc>
      </w:tr>
      <w:tr w:rsidR="00BC4CB7" w:rsidRPr="00BC4CB7" w14:paraId="3F1E16C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CE2AA6A" w14:textId="77777777" w:rsidR="00BC4CB7" w:rsidRPr="00BC4CB7" w:rsidRDefault="00BC4CB7" w:rsidP="00BC4CB7">
            <w:pPr>
              <w:jc w:val="center"/>
              <w:rPr>
                <w:rFonts w:eastAsia="Times New Roman"/>
                <w:sz w:val="18"/>
                <w:szCs w:val="18"/>
              </w:rPr>
            </w:pPr>
            <w:r w:rsidRPr="00BC4CB7">
              <w:rPr>
                <w:rFonts w:eastAsia="Times New Roman"/>
                <w:sz w:val="18"/>
                <w:szCs w:val="18"/>
              </w:rPr>
              <w:t>132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EB06CF6" w14:textId="77777777" w:rsidR="00BC4CB7" w:rsidRPr="00BC4CB7" w:rsidRDefault="00BC4CB7" w:rsidP="00BC4CB7">
            <w:pPr>
              <w:jc w:val="center"/>
              <w:rPr>
                <w:rFonts w:eastAsia="Times New Roman"/>
                <w:sz w:val="18"/>
                <w:szCs w:val="18"/>
              </w:rPr>
            </w:pPr>
            <w:r w:rsidRPr="00BC4CB7">
              <w:rPr>
                <w:rFonts w:eastAsia="Times New Roman"/>
                <w:sz w:val="18"/>
                <w:szCs w:val="18"/>
              </w:rPr>
              <w:t>46.810338 53.271142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1510C02" w14:textId="77777777" w:rsidR="00BC4CB7" w:rsidRPr="00BC4CB7" w:rsidRDefault="00BC4CB7" w:rsidP="00BC4CB7">
            <w:pPr>
              <w:jc w:val="center"/>
              <w:rPr>
                <w:rFonts w:eastAsia="Times New Roman"/>
                <w:sz w:val="18"/>
                <w:szCs w:val="18"/>
              </w:rPr>
            </w:pPr>
            <w:r w:rsidRPr="00BC4CB7">
              <w:rPr>
                <w:rFonts w:eastAsia="Times New Roman"/>
                <w:sz w:val="18"/>
                <w:szCs w:val="18"/>
              </w:rPr>
              <w:t>56640430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D467F1F"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4878C4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Явлейский</w:t>
            </w:r>
            <w:proofErr w:type="spellEnd"/>
            <w:r w:rsidRPr="00BC4CB7">
              <w:rPr>
                <w:rFonts w:eastAsia="Times New Roman"/>
                <w:sz w:val="18"/>
                <w:szCs w:val="18"/>
              </w:rPr>
              <w:t xml:space="preserve"> сельсовет</w:t>
            </w:r>
          </w:p>
        </w:tc>
      </w:tr>
      <w:tr w:rsidR="00BC4CB7" w:rsidRPr="00BC4CB7" w14:paraId="0D1739C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05BA71C" w14:textId="77777777" w:rsidR="00BC4CB7" w:rsidRPr="00BC4CB7" w:rsidRDefault="00BC4CB7" w:rsidP="00BC4CB7">
            <w:pPr>
              <w:jc w:val="center"/>
              <w:rPr>
                <w:rFonts w:eastAsia="Times New Roman"/>
                <w:sz w:val="18"/>
                <w:szCs w:val="18"/>
              </w:rPr>
            </w:pPr>
            <w:r w:rsidRPr="00BC4CB7">
              <w:rPr>
                <w:rFonts w:eastAsia="Times New Roman"/>
                <w:sz w:val="18"/>
                <w:szCs w:val="18"/>
              </w:rPr>
              <w:t>133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7268B1A" w14:textId="77777777" w:rsidR="00BC4CB7" w:rsidRPr="00BC4CB7" w:rsidRDefault="00BC4CB7" w:rsidP="00BC4CB7">
            <w:pPr>
              <w:jc w:val="center"/>
              <w:rPr>
                <w:rFonts w:eastAsia="Times New Roman"/>
                <w:sz w:val="18"/>
                <w:szCs w:val="18"/>
              </w:rPr>
            </w:pPr>
            <w:r w:rsidRPr="00BC4CB7">
              <w:rPr>
                <w:rFonts w:eastAsia="Times New Roman"/>
                <w:sz w:val="18"/>
                <w:szCs w:val="18"/>
              </w:rPr>
              <w:t>46.606690 53.037765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CB34B8B" w14:textId="77777777" w:rsidR="00BC4CB7" w:rsidRPr="00BC4CB7" w:rsidRDefault="00BC4CB7" w:rsidP="00BC4CB7">
            <w:pPr>
              <w:jc w:val="center"/>
              <w:rPr>
                <w:rFonts w:eastAsia="Times New Roman"/>
                <w:sz w:val="18"/>
                <w:szCs w:val="18"/>
              </w:rPr>
            </w:pPr>
            <w:r w:rsidRPr="00BC4CB7">
              <w:rPr>
                <w:rFonts w:eastAsia="Times New Roman"/>
                <w:sz w:val="18"/>
                <w:szCs w:val="18"/>
              </w:rPr>
              <w:t>56640431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5661FB1" w14:textId="77777777" w:rsidR="00BC4CB7" w:rsidRPr="00BC4CB7" w:rsidRDefault="00BC4CB7" w:rsidP="00BC4CB7">
            <w:pPr>
              <w:rPr>
                <w:rFonts w:eastAsia="Times New Roman"/>
                <w:sz w:val="18"/>
                <w:szCs w:val="18"/>
              </w:rPr>
            </w:pPr>
            <w:r w:rsidRPr="00BC4CB7">
              <w:rPr>
                <w:rFonts w:eastAsia="Times New Roman"/>
                <w:sz w:val="18"/>
                <w:szCs w:val="18"/>
              </w:rPr>
              <w:t>Кузнецкий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9DA7715" w14:textId="77777777" w:rsidR="00BC4CB7" w:rsidRPr="00BC4CB7" w:rsidRDefault="00BC4CB7" w:rsidP="00BC4CB7">
            <w:pPr>
              <w:rPr>
                <w:rFonts w:eastAsia="Times New Roman"/>
                <w:sz w:val="18"/>
                <w:szCs w:val="18"/>
              </w:rPr>
            </w:pPr>
            <w:r w:rsidRPr="00BC4CB7">
              <w:rPr>
                <w:rFonts w:eastAsia="Times New Roman"/>
                <w:sz w:val="18"/>
                <w:szCs w:val="18"/>
              </w:rPr>
              <w:t>Яснополянский сельсовет</w:t>
            </w:r>
          </w:p>
        </w:tc>
      </w:tr>
      <w:tr w:rsidR="00BC4CB7" w:rsidRPr="00BC4CB7" w14:paraId="7F3C3C5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F11006E" w14:textId="77777777" w:rsidR="00BC4CB7" w:rsidRPr="00BC4CB7" w:rsidRDefault="00BC4CB7" w:rsidP="00BC4CB7">
            <w:pPr>
              <w:jc w:val="center"/>
              <w:rPr>
                <w:rFonts w:eastAsia="Times New Roman"/>
                <w:sz w:val="18"/>
                <w:szCs w:val="18"/>
              </w:rPr>
            </w:pPr>
            <w:r w:rsidRPr="00BC4CB7">
              <w:rPr>
                <w:rFonts w:eastAsia="Times New Roman"/>
                <w:sz w:val="18"/>
                <w:szCs w:val="18"/>
              </w:rPr>
              <w:t>134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A4A5413" w14:textId="77777777" w:rsidR="00BC4CB7" w:rsidRPr="00BC4CB7" w:rsidRDefault="00BC4CB7" w:rsidP="00BC4CB7">
            <w:pPr>
              <w:jc w:val="center"/>
              <w:rPr>
                <w:rFonts w:eastAsia="Times New Roman"/>
                <w:sz w:val="18"/>
                <w:szCs w:val="18"/>
              </w:rPr>
            </w:pPr>
            <w:r w:rsidRPr="00BC4CB7">
              <w:rPr>
                <w:rFonts w:eastAsia="Times New Roman"/>
                <w:sz w:val="18"/>
                <w:szCs w:val="18"/>
              </w:rPr>
              <w:t>45.553595 52.540502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0884E1E" w14:textId="77777777" w:rsidR="00BC4CB7" w:rsidRPr="00BC4CB7" w:rsidRDefault="00BC4CB7" w:rsidP="00BC4CB7">
            <w:pPr>
              <w:jc w:val="center"/>
              <w:rPr>
                <w:rFonts w:eastAsia="Times New Roman"/>
                <w:sz w:val="18"/>
                <w:szCs w:val="18"/>
              </w:rPr>
            </w:pPr>
            <w:r w:rsidRPr="00BC4CB7">
              <w:rPr>
                <w:rFonts w:eastAsia="Times New Roman"/>
                <w:sz w:val="18"/>
                <w:szCs w:val="18"/>
              </w:rPr>
              <w:t>56642407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829C059" w14:textId="77777777" w:rsidR="00BC4CB7" w:rsidRPr="00BC4CB7" w:rsidRDefault="00BC4CB7" w:rsidP="00BC4CB7">
            <w:pPr>
              <w:rPr>
                <w:rFonts w:eastAsia="Times New Roman"/>
                <w:sz w:val="18"/>
                <w:szCs w:val="18"/>
              </w:rPr>
            </w:pPr>
            <w:r w:rsidRPr="00BC4CB7">
              <w:rPr>
                <w:rFonts w:eastAsia="Times New Roman"/>
                <w:sz w:val="18"/>
                <w:szCs w:val="18"/>
              </w:rPr>
              <w:t>Лопатинский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4C4DC1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Верешимский</w:t>
            </w:r>
            <w:proofErr w:type="spellEnd"/>
            <w:r w:rsidRPr="00BC4CB7">
              <w:rPr>
                <w:rFonts w:eastAsia="Times New Roman"/>
                <w:sz w:val="18"/>
                <w:szCs w:val="18"/>
              </w:rPr>
              <w:t xml:space="preserve"> сельсовет</w:t>
            </w:r>
          </w:p>
        </w:tc>
      </w:tr>
      <w:tr w:rsidR="00BC4CB7" w:rsidRPr="00BC4CB7" w14:paraId="086D44F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4E2C0B9" w14:textId="77777777" w:rsidR="00BC4CB7" w:rsidRPr="00BC4CB7" w:rsidRDefault="00BC4CB7" w:rsidP="00BC4CB7">
            <w:pPr>
              <w:jc w:val="center"/>
              <w:rPr>
                <w:rFonts w:eastAsia="Times New Roman"/>
                <w:sz w:val="18"/>
                <w:szCs w:val="18"/>
              </w:rPr>
            </w:pPr>
            <w:r w:rsidRPr="00BC4CB7">
              <w:rPr>
                <w:rFonts w:eastAsia="Times New Roman"/>
                <w:sz w:val="18"/>
                <w:szCs w:val="18"/>
              </w:rPr>
              <w:t>135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A085631" w14:textId="77777777" w:rsidR="00BC4CB7" w:rsidRPr="00BC4CB7" w:rsidRDefault="00BC4CB7" w:rsidP="00BC4CB7">
            <w:pPr>
              <w:jc w:val="center"/>
              <w:rPr>
                <w:rFonts w:eastAsia="Times New Roman"/>
                <w:sz w:val="18"/>
                <w:szCs w:val="18"/>
              </w:rPr>
            </w:pPr>
            <w:r w:rsidRPr="00BC4CB7">
              <w:rPr>
                <w:rFonts w:eastAsia="Times New Roman"/>
                <w:sz w:val="18"/>
                <w:szCs w:val="18"/>
              </w:rPr>
              <w:t>45.380759 52.544161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CDF7F9A" w14:textId="77777777" w:rsidR="00BC4CB7" w:rsidRPr="00BC4CB7" w:rsidRDefault="00BC4CB7" w:rsidP="00BC4CB7">
            <w:pPr>
              <w:jc w:val="center"/>
              <w:rPr>
                <w:rFonts w:eastAsia="Times New Roman"/>
                <w:sz w:val="18"/>
                <w:szCs w:val="18"/>
              </w:rPr>
            </w:pPr>
            <w:r w:rsidRPr="00BC4CB7">
              <w:rPr>
                <w:rFonts w:eastAsia="Times New Roman"/>
                <w:sz w:val="18"/>
                <w:szCs w:val="18"/>
              </w:rPr>
              <w:t>56642410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52EFCB4" w14:textId="77777777" w:rsidR="00BC4CB7" w:rsidRPr="00BC4CB7" w:rsidRDefault="00BC4CB7" w:rsidP="00BC4CB7">
            <w:pPr>
              <w:rPr>
                <w:rFonts w:eastAsia="Times New Roman"/>
                <w:sz w:val="18"/>
                <w:szCs w:val="18"/>
              </w:rPr>
            </w:pPr>
            <w:r w:rsidRPr="00BC4CB7">
              <w:rPr>
                <w:rFonts w:eastAsia="Times New Roman"/>
                <w:sz w:val="18"/>
                <w:szCs w:val="18"/>
              </w:rPr>
              <w:t>Лопатинский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6A1635A" w14:textId="77777777" w:rsidR="00BC4CB7" w:rsidRPr="00BC4CB7" w:rsidRDefault="00BC4CB7" w:rsidP="00BC4CB7">
            <w:pPr>
              <w:rPr>
                <w:rFonts w:eastAsia="Times New Roman"/>
                <w:sz w:val="18"/>
                <w:szCs w:val="18"/>
              </w:rPr>
            </w:pPr>
            <w:r w:rsidRPr="00BC4CB7">
              <w:rPr>
                <w:rFonts w:eastAsia="Times New Roman"/>
                <w:sz w:val="18"/>
                <w:szCs w:val="18"/>
              </w:rPr>
              <w:t>Даниловский сельсовет</w:t>
            </w:r>
          </w:p>
        </w:tc>
      </w:tr>
      <w:tr w:rsidR="00BC4CB7" w:rsidRPr="00BC4CB7" w14:paraId="726E590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2FCA12F" w14:textId="77777777" w:rsidR="00BC4CB7" w:rsidRPr="00BC4CB7" w:rsidRDefault="00BC4CB7" w:rsidP="00BC4CB7">
            <w:pPr>
              <w:jc w:val="center"/>
              <w:rPr>
                <w:rFonts w:eastAsia="Times New Roman"/>
                <w:sz w:val="18"/>
                <w:szCs w:val="18"/>
              </w:rPr>
            </w:pPr>
            <w:r w:rsidRPr="00BC4CB7">
              <w:rPr>
                <w:rFonts w:eastAsia="Times New Roman"/>
                <w:sz w:val="18"/>
                <w:szCs w:val="18"/>
              </w:rPr>
              <w:t>136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0C06AE8" w14:textId="77777777" w:rsidR="00BC4CB7" w:rsidRPr="00BC4CB7" w:rsidRDefault="00BC4CB7" w:rsidP="00BC4CB7">
            <w:pPr>
              <w:jc w:val="center"/>
              <w:rPr>
                <w:rFonts w:eastAsia="Times New Roman"/>
                <w:sz w:val="18"/>
                <w:szCs w:val="18"/>
              </w:rPr>
            </w:pPr>
            <w:r w:rsidRPr="00BC4CB7">
              <w:rPr>
                <w:rFonts w:eastAsia="Times New Roman"/>
                <w:sz w:val="18"/>
                <w:szCs w:val="18"/>
              </w:rPr>
              <w:t>46.015670 52.580686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0D21029" w14:textId="77777777" w:rsidR="00BC4CB7" w:rsidRPr="00BC4CB7" w:rsidRDefault="00BC4CB7" w:rsidP="00BC4CB7">
            <w:pPr>
              <w:jc w:val="center"/>
              <w:rPr>
                <w:rFonts w:eastAsia="Times New Roman"/>
                <w:sz w:val="18"/>
                <w:szCs w:val="18"/>
              </w:rPr>
            </w:pPr>
            <w:r w:rsidRPr="00BC4CB7">
              <w:rPr>
                <w:rFonts w:eastAsia="Times New Roman"/>
                <w:sz w:val="18"/>
                <w:szCs w:val="18"/>
              </w:rPr>
              <w:t>56642413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5C2D27B" w14:textId="77777777" w:rsidR="00BC4CB7" w:rsidRPr="00BC4CB7" w:rsidRDefault="00BC4CB7" w:rsidP="00BC4CB7">
            <w:pPr>
              <w:rPr>
                <w:rFonts w:eastAsia="Times New Roman"/>
                <w:sz w:val="18"/>
                <w:szCs w:val="18"/>
              </w:rPr>
            </w:pPr>
            <w:r w:rsidRPr="00BC4CB7">
              <w:rPr>
                <w:rFonts w:eastAsia="Times New Roman"/>
                <w:sz w:val="18"/>
                <w:szCs w:val="18"/>
              </w:rPr>
              <w:t>Лопатинский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E118D8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Китунькинский</w:t>
            </w:r>
            <w:proofErr w:type="spellEnd"/>
            <w:r w:rsidRPr="00BC4CB7">
              <w:rPr>
                <w:rFonts w:eastAsia="Times New Roman"/>
                <w:sz w:val="18"/>
                <w:szCs w:val="18"/>
              </w:rPr>
              <w:t xml:space="preserve"> сельсовет</w:t>
            </w:r>
          </w:p>
        </w:tc>
      </w:tr>
      <w:tr w:rsidR="00BC4CB7" w:rsidRPr="00BC4CB7" w14:paraId="2EBFF94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E59CF6A" w14:textId="77777777" w:rsidR="00BC4CB7" w:rsidRPr="00BC4CB7" w:rsidRDefault="00BC4CB7" w:rsidP="00BC4CB7">
            <w:pPr>
              <w:jc w:val="center"/>
              <w:rPr>
                <w:rFonts w:eastAsia="Times New Roman"/>
                <w:sz w:val="18"/>
                <w:szCs w:val="18"/>
              </w:rPr>
            </w:pPr>
            <w:r w:rsidRPr="00BC4CB7">
              <w:rPr>
                <w:rFonts w:eastAsia="Times New Roman"/>
                <w:sz w:val="18"/>
                <w:szCs w:val="18"/>
              </w:rPr>
              <w:t>137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676CAC9" w14:textId="77777777" w:rsidR="00BC4CB7" w:rsidRPr="00BC4CB7" w:rsidRDefault="00BC4CB7" w:rsidP="00BC4CB7">
            <w:pPr>
              <w:jc w:val="center"/>
              <w:rPr>
                <w:rFonts w:eastAsia="Times New Roman"/>
                <w:sz w:val="18"/>
                <w:szCs w:val="18"/>
              </w:rPr>
            </w:pPr>
            <w:r w:rsidRPr="00BC4CB7">
              <w:rPr>
                <w:rFonts w:eastAsia="Times New Roman"/>
                <w:sz w:val="18"/>
                <w:szCs w:val="18"/>
              </w:rPr>
              <w:t>45.690211 52.542195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64E3A1E" w14:textId="77777777" w:rsidR="00BC4CB7" w:rsidRPr="00BC4CB7" w:rsidRDefault="00BC4CB7" w:rsidP="00BC4CB7">
            <w:pPr>
              <w:jc w:val="center"/>
              <w:rPr>
                <w:rFonts w:eastAsia="Times New Roman"/>
                <w:sz w:val="18"/>
                <w:szCs w:val="18"/>
              </w:rPr>
            </w:pPr>
            <w:r w:rsidRPr="00BC4CB7">
              <w:rPr>
                <w:rFonts w:eastAsia="Times New Roman"/>
                <w:sz w:val="18"/>
                <w:szCs w:val="18"/>
              </w:rPr>
              <w:t>56642416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218541B" w14:textId="77777777" w:rsidR="00BC4CB7" w:rsidRPr="00BC4CB7" w:rsidRDefault="00BC4CB7" w:rsidP="00BC4CB7">
            <w:pPr>
              <w:rPr>
                <w:rFonts w:eastAsia="Times New Roman"/>
                <w:sz w:val="18"/>
                <w:szCs w:val="18"/>
              </w:rPr>
            </w:pPr>
            <w:r w:rsidRPr="00BC4CB7">
              <w:rPr>
                <w:rFonts w:eastAsia="Times New Roman"/>
                <w:sz w:val="18"/>
                <w:szCs w:val="18"/>
              </w:rPr>
              <w:t>Лопатинский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A5F8D64" w14:textId="77777777" w:rsidR="00BC4CB7" w:rsidRPr="00BC4CB7" w:rsidRDefault="00BC4CB7" w:rsidP="00BC4CB7">
            <w:pPr>
              <w:rPr>
                <w:rFonts w:eastAsia="Times New Roman"/>
                <w:sz w:val="18"/>
                <w:szCs w:val="18"/>
              </w:rPr>
            </w:pPr>
            <w:r w:rsidRPr="00BC4CB7">
              <w:rPr>
                <w:rFonts w:eastAsia="Times New Roman"/>
                <w:sz w:val="18"/>
                <w:szCs w:val="18"/>
              </w:rPr>
              <w:t>Козловский сельсовет</w:t>
            </w:r>
          </w:p>
        </w:tc>
      </w:tr>
      <w:tr w:rsidR="00BC4CB7" w:rsidRPr="00BC4CB7" w14:paraId="0A93465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5CB5C0F" w14:textId="77777777" w:rsidR="00BC4CB7" w:rsidRPr="00BC4CB7" w:rsidRDefault="00BC4CB7" w:rsidP="00BC4CB7">
            <w:pPr>
              <w:jc w:val="center"/>
              <w:rPr>
                <w:rFonts w:eastAsia="Times New Roman"/>
                <w:sz w:val="18"/>
                <w:szCs w:val="18"/>
              </w:rPr>
            </w:pPr>
            <w:r w:rsidRPr="00BC4CB7">
              <w:rPr>
                <w:rFonts w:eastAsia="Times New Roman"/>
                <w:sz w:val="18"/>
                <w:szCs w:val="18"/>
              </w:rPr>
              <w:t>138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5976C90" w14:textId="77777777" w:rsidR="00BC4CB7" w:rsidRPr="00BC4CB7" w:rsidRDefault="00BC4CB7" w:rsidP="00BC4CB7">
            <w:pPr>
              <w:jc w:val="center"/>
              <w:rPr>
                <w:rFonts w:eastAsia="Times New Roman"/>
                <w:sz w:val="18"/>
                <w:szCs w:val="18"/>
              </w:rPr>
            </w:pPr>
            <w:r w:rsidRPr="00BC4CB7">
              <w:rPr>
                <w:rFonts w:eastAsia="Times New Roman"/>
                <w:sz w:val="18"/>
                <w:szCs w:val="18"/>
              </w:rPr>
              <w:t>45.971905 52.482806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D2CA43C" w14:textId="77777777" w:rsidR="00BC4CB7" w:rsidRPr="00BC4CB7" w:rsidRDefault="00BC4CB7" w:rsidP="00BC4CB7">
            <w:pPr>
              <w:jc w:val="center"/>
              <w:rPr>
                <w:rFonts w:eastAsia="Times New Roman"/>
                <w:sz w:val="18"/>
                <w:szCs w:val="18"/>
              </w:rPr>
            </w:pPr>
            <w:r w:rsidRPr="00BC4CB7">
              <w:rPr>
                <w:rFonts w:eastAsia="Times New Roman"/>
                <w:sz w:val="18"/>
                <w:szCs w:val="18"/>
              </w:rPr>
              <w:t>56642419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4A5560F" w14:textId="77777777" w:rsidR="00BC4CB7" w:rsidRPr="00BC4CB7" w:rsidRDefault="00BC4CB7" w:rsidP="00BC4CB7">
            <w:pPr>
              <w:rPr>
                <w:rFonts w:eastAsia="Times New Roman"/>
                <w:sz w:val="18"/>
                <w:szCs w:val="18"/>
              </w:rPr>
            </w:pPr>
            <w:r w:rsidRPr="00BC4CB7">
              <w:rPr>
                <w:rFonts w:eastAsia="Times New Roman"/>
                <w:sz w:val="18"/>
                <w:szCs w:val="18"/>
              </w:rPr>
              <w:t>Лопатинский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5E34322" w14:textId="77777777" w:rsidR="00BC4CB7" w:rsidRPr="00BC4CB7" w:rsidRDefault="00BC4CB7" w:rsidP="00BC4CB7">
            <w:pPr>
              <w:rPr>
                <w:rFonts w:eastAsia="Times New Roman"/>
                <w:sz w:val="18"/>
                <w:szCs w:val="18"/>
              </w:rPr>
            </w:pPr>
            <w:r w:rsidRPr="00BC4CB7">
              <w:rPr>
                <w:rFonts w:eastAsia="Times New Roman"/>
                <w:sz w:val="18"/>
                <w:szCs w:val="18"/>
              </w:rPr>
              <w:t>Комсомольский сельсовет</w:t>
            </w:r>
          </w:p>
        </w:tc>
      </w:tr>
      <w:tr w:rsidR="00BC4CB7" w:rsidRPr="00BC4CB7" w14:paraId="2D0D782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EFE7363" w14:textId="77777777" w:rsidR="00BC4CB7" w:rsidRPr="00BC4CB7" w:rsidRDefault="00BC4CB7" w:rsidP="00BC4CB7">
            <w:pPr>
              <w:jc w:val="center"/>
              <w:rPr>
                <w:rFonts w:eastAsia="Times New Roman"/>
                <w:sz w:val="18"/>
                <w:szCs w:val="18"/>
              </w:rPr>
            </w:pPr>
            <w:r w:rsidRPr="00BC4CB7">
              <w:rPr>
                <w:rFonts w:eastAsia="Times New Roman"/>
                <w:sz w:val="18"/>
                <w:szCs w:val="18"/>
              </w:rPr>
              <w:t>139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29D7981" w14:textId="77777777" w:rsidR="00BC4CB7" w:rsidRPr="00BC4CB7" w:rsidRDefault="00BC4CB7" w:rsidP="00BC4CB7">
            <w:pPr>
              <w:jc w:val="center"/>
              <w:rPr>
                <w:rFonts w:eastAsia="Times New Roman"/>
                <w:sz w:val="18"/>
                <w:szCs w:val="18"/>
              </w:rPr>
            </w:pPr>
            <w:r w:rsidRPr="00BC4CB7">
              <w:rPr>
                <w:rFonts w:eastAsia="Times New Roman"/>
                <w:sz w:val="18"/>
                <w:szCs w:val="18"/>
              </w:rPr>
              <w:t>45.811941 52.619155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E4B09DA" w14:textId="77777777" w:rsidR="00BC4CB7" w:rsidRPr="00BC4CB7" w:rsidRDefault="00BC4CB7" w:rsidP="00BC4CB7">
            <w:pPr>
              <w:jc w:val="center"/>
              <w:rPr>
                <w:rFonts w:eastAsia="Times New Roman"/>
                <w:sz w:val="18"/>
                <w:szCs w:val="18"/>
              </w:rPr>
            </w:pPr>
            <w:r w:rsidRPr="00BC4CB7">
              <w:rPr>
                <w:rFonts w:eastAsia="Times New Roman"/>
                <w:sz w:val="18"/>
                <w:szCs w:val="18"/>
              </w:rPr>
              <w:t>56642422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FC5CEAE" w14:textId="77777777" w:rsidR="00BC4CB7" w:rsidRPr="00BC4CB7" w:rsidRDefault="00BC4CB7" w:rsidP="00BC4CB7">
            <w:pPr>
              <w:rPr>
                <w:rFonts w:eastAsia="Times New Roman"/>
                <w:sz w:val="18"/>
                <w:szCs w:val="18"/>
              </w:rPr>
            </w:pPr>
            <w:r w:rsidRPr="00BC4CB7">
              <w:rPr>
                <w:rFonts w:eastAsia="Times New Roman"/>
                <w:sz w:val="18"/>
                <w:szCs w:val="18"/>
              </w:rPr>
              <w:t>Лопатинский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296C4EC" w14:textId="77777777" w:rsidR="00BC4CB7" w:rsidRPr="00BC4CB7" w:rsidRDefault="00BC4CB7" w:rsidP="00BC4CB7">
            <w:pPr>
              <w:rPr>
                <w:rFonts w:eastAsia="Times New Roman"/>
                <w:sz w:val="18"/>
                <w:szCs w:val="18"/>
              </w:rPr>
            </w:pPr>
            <w:r w:rsidRPr="00BC4CB7">
              <w:rPr>
                <w:rFonts w:eastAsia="Times New Roman"/>
                <w:sz w:val="18"/>
                <w:szCs w:val="18"/>
              </w:rPr>
              <w:t>Лопатинский сельсовет</w:t>
            </w:r>
          </w:p>
        </w:tc>
      </w:tr>
      <w:tr w:rsidR="00BC4CB7" w:rsidRPr="00BC4CB7" w14:paraId="49D363C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8C7A258" w14:textId="77777777" w:rsidR="00BC4CB7" w:rsidRPr="00BC4CB7" w:rsidRDefault="00BC4CB7" w:rsidP="00BC4CB7">
            <w:pPr>
              <w:jc w:val="center"/>
              <w:rPr>
                <w:rFonts w:eastAsia="Times New Roman"/>
                <w:sz w:val="18"/>
                <w:szCs w:val="18"/>
              </w:rPr>
            </w:pPr>
            <w:r w:rsidRPr="00BC4CB7">
              <w:rPr>
                <w:rFonts w:eastAsia="Times New Roman"/>
                <w:sz w:val="18"/>
                <w:szCs w:val="18"/>
              </w:rPr>
              <w:t>140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DAC07ED" w14:textId="77777777" w:rsidR="00BC4CB7" w:rsidRPr="00BC4CB7" w:rsidRDefault="00BC4CB7" w:rsidP="00BC4CB7">
            <w:pPr>
              <w:jc w:val="center"/>
              <w:rPr>
                <w:rFonts w:eastAsia="Times New Roman"/>
                <w:sz w:val="18"/>
                <w:szCs w:val="18"/>
              </w:rPr>
            </w:pPr>
            <w:r w:rsidRPr="00BC4CB7">
              <w:rPr>
                <w:rFonts w:eastAsia="Times New Roman"/>
                <w:sz w:val="18"/>
                <w:szCs w:val="18"/>
              </w:rPr>
              <w:t>45.869452 52.687514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BB8CF9C" w14:textId="77777777" w:rsidR="00BC4CB7" w:rsidRPr="00BC4CB7" w:rsidRDefault="00BC4CB7" w:rsidP="00BC4CB7">
            <w:pPr>
              <w:jc w:val="center"/>
              <w:rPr>
                <w:rFonts w:eastAsia="Times New Roman"/>
                <w:sz w:val="18"/>
                <w:szCs w:val="18"/>
              </w:rPr>
            </w:pPr>
            <w:r w:rsidRPr="00BC4CB7">
              <w:rPr>
                <w:rFonts w:eastAsia="Times New Roman"/>
                <w:sz w:val="18"/>
                <w:szCs w:val="18"/>
              </w:rPr>
              <w:t>56642425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C017C93" w14:textId="77777777" w:rsidR="00BC4CB7" w:rsidRPr="00BC4CB7" w:rsidRDefault="00BC4CB7" w:rsidP="00BC4CB7">
            <w:pPr>
              <w:rPr>
                <w:rFonts w:eastAsia="Times New Roman"/>
                <w:sz w:val="18"/>
                <w:szCs w:val="18"/>
              </w:rPr>
            </w:pPr>
            <w:r w:rsidRPr="00BC4CB7">
              <w:rPr>
                <w:rFonts w:eastAsia="Times New Roman"/>
                <w:sz w:val="18"/>
                <w:szCs w:val="18"/>
              </w:rPr>
              <w:t>Лопатинский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014D24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Пылковский</w:t>
            </w:r>
            <w:proofErr w:type="spellEnd"/>
            <w:r w:rsidRPr="00BC4CB7">
              <w:rPr>
                <w:rFonts w:eastAsia="Times New Roman"/>
                <w:sz w:val="18"/>
                <w:szCs w:val="18"/>
              </w:rPr>
              <w:t xml:space="preserve"> сельсовет</w:t>
            </w:r>
          </w:p>
        </w:tc>
      </w:tr>
      <w:tr w:rsidR="00BC4CB7" w:rsidRPr="00BC4CB7" w14:paraId="5FD2992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DA6AFEA" w14:textId="77777777" w:rsidR="00BC4CB7" w:rsidRPr="00BC4CB7" w:rsidRDefault="00BC4CB7" w:rsidP="00BC4CB7">
            <w:pPr>
              <w:jc w:val="center"/>
              <w:rPr>
                <w:rFonts w:eastAsia="Times New Roman"/>
                <w:sz w:val="18"/>
                <w:szCs w:val="18"/>
              </w:rPr>
            </w:pPr>
            <w:r w:rsidRPr="00BC4CB7">
              <w:rPr>
                <w:rFonts w:eastAsia="Times New Roman"/>
                <w:sz w:val="18"/>
                <w:szCs w:val="18"/>
              </w:rPr>
              <w:t>141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EB784D2" w14:textId="77777777" w:rsidR="00BC4CB7" w:rsidRPr="00BC4CB7" w:rsidRDefault="00BC4CB7" w:rsidP="00BC4CB7">
            <w:pPr>
              <w:jc w:val="center"/>
              <w:rPr>
                <w:rFonts w:eastAsia="Times New Roman"/>
                <w:sz w:val="18"/>
                <w:szCs w:val="18"/>
              </w:rPr>
            </w:pPr>
            <w:r w:rsidRPr="00BC4CB7">
              <w:rPr>
                <w:rFonts w:eastAsia="Times New Roman"/>
                <w:sz w:val="18"/>
                <w:szCs w:val="18"/>
              </w:rPr>
              <w:t>45.777841 52.531842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16F137A" w14:textId="77777777" w:rsidR="00BC4CB7" w:rsidRPr="00BC4CB7" w:rsidRDefault="00BC4CB7" w:rsidP="00BC4CB7">
            <w:pPr>
              <w:jc w:val="center"/>
              <w:rPr>
                <w:rFonts w:eastAsia="Times New Roman"/>
                <w:sz w:val="18"/>
                <w:szCs w:val="18"/>
              </w:rPr>
            </w:pPr>
            <w:r w:rsidRPr="00BC4CB7">
              <w:rPr>
                <w:rFonts w:eastAsia="Times New Roman"/>
                <w:sz w:val="18"/>
                <w:szCs w:val="18"/>
              </w:rPr>
              <w:t>56642428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D4B0916" w14:textId="77777777" w:rsidR="00BC4CB7" w:rsidRPr="00BC4CB7" w:rsidRDefault="00BC4CB7" w:rsidP="00BC4CB7">
            <w:pPr>
              <w:rPr>
                <w:rFonts w:eastAsia="Times New Roman"/>
                <w:sz w:val="18"/>
                <w:szCs w:val="18"/>
              </w:rPr>
            </w:pPr>
            <w:r w:rsidRPr="00BC4CB7">
              <w:rPr>
                <w:rFonts w:eastAsia="Times New Roman"/>
                <w:sz w:val="18"/>
                <w:szCs w:val="18"/>
              </w:rPr>
              <w:t>Лопатинский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2A85BB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Старовершаутский</w:t>
            </w:r>
            <w:proofErr w:type="spellEnd"/>
            <w:r w:rsidRPr="00BC4CB7">
              <w:rPr>
                <w:rFonts w:eastAsia="Times New Roman"/>
                <w:sz w:val="18"/>
                <w:szCs w:val="18"/>
              </w:rPr>
              <w:t xml:space="preserve"> сельсовет</w:t>
            </w:r>
          </w:p>
        </w:tc>
      </w:tr>
      <w:tr w:rsidR="00BC4CB7" w:rsidRPr="00BC4CB7" w14:paraId="27DA396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D4B2133" w14:textId="77777777" w:rsidR="00BC4CB7" w:rsidRPr="00BC4CB7" w:rsidRDefault="00BC4CB7" w:rsidP="00BC4CB7">
            <w:pPr>
              <w:jc w:val="center"/>
              <w:rPr>
                <w:rFonts w:eastAsia="Times New Roman"/>
                <w:sz w:val="18"/>
                <w:szCs w:val="18"/>
              </w:rPr>
            </w:pPr>
            <w:r w:rsidRPr="00BC4CB7">
              <w:rPr>
                <w:rFonts w:eastAsia="Times New Roman"/>
                <w:sz w:val="18"/>
                <w:szCs w:val="18"/>
              </w:rPr>
              <w:t>142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64570CD" w14:textId="77777777" w:rsidR="00BC4CB7" w:rsidRPr="00BC4CB7" w:rsidRDefault="00BC4CB7" w:rsidP="00BC4CB7">
            <w:pPr>
              <w:jc w:val="center"/>
              <w:rPr>
                <w:rFonts w:eastAsia="Times New Roman"/>
                <w:sz w:val="18"/>
                <w:szCs w:val="18"/>
              </w:rPr>
            </w:pPr>
            <w:r w:rsidRPr="00BC4CB7">
              <w:rPr>
                <w:rFonts w:eastAsia="Times New Roman"/>
                <w:sz w:val="18"/>
                <w:szCs w:val="18"/>
              </w:rPr>
              <w:t>45.817574 52.469230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105490F" w14:textId="77777777" w:rsidR="00BC4CB7" w:rsidRPr="00BC4CB7" w:rsidRDefault="00BC4CB7" w:rsidP="00BC4CB7">
            <w:pPr>
              <w:jc w:val="center"/>
              <w:rPr>
                <w:rFonts w:eastAsia="Times New Roman"/>
                <w:sz w:val="18"/>
                <w:szCs w:val="18"/>
              </w:rPr>
            </w:pPr>
            <w:r w:rsidRPr="00BC4CB7">
              <w:rPr>
                <w:rFonts w:eastAsia="Times New Roman"/>
                <w:sz w:val="18"/>
                <w:szCs w:val="18"/>
              </w:rPr>
              <w:t>56642429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2D07D18" w14:textId="77777777" w:rsidR="00BC4CB7" w:rsidRPr="00BC4CB7" w:rsidRDefault="00BC4CB7" w:rsidP="00BC4CB7">
            <w:pPr>
              <w:rPr>
                <w:rFonts w:eastAsia="Times New Roman"/>
                <w:sz w:val="18"/>
                <w:szCs w:val="18"/>
              </w:rPr>
            </w:pPr>
            <w:r w:rsidRPr="00BC4CB7">
              <w:rPr>
                <w:rFonts w:eastAsia="Times New Roman"/>
                <w:sz w:val="18"/>
                <w:szCs w:val="18"/>
              </w:rPr>
              <w:t>Лопатинский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35BE7D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Старокарлыганский</w:t>
            </w:r>
            <w:proofErr w:type="spellEnd"/>
            <w:r w:rsidRPr="00BC4CB7">
              <w:rPr>
                <w:rFonts w:eastAsia="Times New Roman"/>
                <w:sz w:val="18"/>
                <w:szCs w:val="18"/>
              </w:rPr>
              <w:t xml:space="preserve"> сельсовет</w:t>
            </w:r>
          </w:p>
        </w:tc>
      </w:tr>
      <w:tr w:rsidR="00BC4CB7" w:rsidRPr="00BC4CB7" w14:paraId="052A4A4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9D9595E" w14:textId="77777777" w:rsidR="00BC4CB7" w:rsidRPr="00BC4CB7" w:rsidRDefault="00BC4CB7" w:rsidP="00BC4CB7">
            <w:pPr>
              <w:jc w:val="center"/>
              <w:rPr>
                <w:rFonts w:eastAsia="Times New Roman"/>
                <w:sz w:val="18"/>
                <w:szCs w:val="18"/>
              </w:rPr>
            </w:pPr>
            <w:r w:rsidRPr="00BC4CB7">
              <w:rPr>
                <w:rFonts w:eastAsia="Times New Roman"/>
                <w:sz w:val="18"/>
                <w:szCs w:val="18"/>
              </w:rPr>
              <w:t>143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2465E64" w14:textId="77777777" w:rsidR="00BC4CB7" w:rsidRPr="00BC4CB7" w:rsidRDefault="00BC4CB7" w:rsidP="00BC4CB7">
            <w:pPr>
              <w:jc w:val="center"/>
              <w:rPr>
                <w:rFonts w:eastAsia="Times New Roman"/>
                <w:sz w:val="18"/>
                <w:szCs w:val="18"/>
              </w:rPr>
            </w:pPr>
            <w:r w:rsidRPr="00BC4CB7">
              <w:rPr>
                <w:rFonts w:eastAsia="Times New Roman"/>
                <w:sz w:val="18"/>
                <w:szCs w:val="18"/>
              </w:rPr>
              <w:t>45.913523 52.646565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09FE3E5" w14:textId="77777777" w:rsidR="00BC4CB7" w:rsidRPr="00BC4CB7" w:rsidRDefault="00BC4CB7" w:rsidP="00BC4CB7">
            <w:pPr>
              <w:jc w:val="center"/>
              <w:rPr>
                <w:rFonts w:eastAsia="Times New Roman"/>
                <w:sz w:val="18"/>
                <w:szCs w:val="18"/>
              </w:rPr>
            </w:pPr>
            <w:r w:rsidRPr="00BC4CB7">
              <w:rPr>
                <w:rFonts w:eastAsia="Times New Roman"/>
                <w:sz w:val="18"/>
                <w:szCs w:val="18"/>
              </w:rPr>
              <w:t>56642431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0F67933" w14:textId="77777777" w:rsidR="00BC4CB7" w:rsidRPr="00BC4CB7" w:rsidRDefault="00BC4CB7" w:rsidP="00BC4CB7">
            <w:pPr>
              <w:rPr>
                <w:rFonts w:eastAsia="Times New Roman"/>
                <w:sz w:val="18"/>
                <w:szCs w:val="18"/>
              </w:rPr>
            </w:pPr>
            <w:r w:rsidRPr="00BC4CB7">
              <w:rPr>
                <w:rFonts w:eastAsia="Times New Roman"/>
                <w:sz w:val="18"/>
                <w:szCs w:val="18"/>
              </w:rPr>
              <w:t>Лопатинский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A94451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Суляевский</w:t>
            </w:r>
            <w:proofErr w:type="spellEnd"/>
            <w:r w:rsidRPr="00BC4CB7">
              <w:rPr>
                <w:rFonts w:eastAsia="Times New Roman"/>
                <w:sz w:val="18"/>
                <w:szCs w:val="18"/>
              </w:rPr>
              <w:t xml:space="preserve"> сельсовет</w:t>
            </w:r>
          </w:p>
        </w:tc>
      </w:tr>
      <w:tr w:rsidR="00BC4CB7" w:rsidRPr="00BC4CB7" w14:paraId="499E4A0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26F235C" w14:textId="77777777" w:rsidR="00BC4CB7" w:rsidRPr="00BC4CB7" w:rsidRDefault="00BC4CB7" w:rsidP="00BC4CB7">
            <w:pPr>
              <w:jc w:val="center"/>
              <w:rPr>
                <w:rFonts w:eastAsia="Times New Roman"/>
                <w:sz w:val="18"/>
                <w:szCs w:val="18"/>
              </w:rPr>
            </w:pPr>
            <w:r w:rsidRPr="00BC4CB7">
              <w:rPr>
                <w:rFonts w:eastAsia="Times New Roman"/>
                <w:sz w:val="18"/>
                <w:szCs w:val="18"/>
              </w:rPr>
              <w:t>144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CAC5D69" w14:textId="77777777" w:rsidR="00BC4CB7" w:rsidRPr="00BC4CB7" w:rsidRDefault="00BC4CB7" w:rsidP="00BC4CB7">
            <w:pPr>
              <w:jc w:val="center"/>
              <w:rPr>
                <w:rFonts w:eastAsia="Times New Roman"/>
                <w:sz w:val="18"/>
                <w:szCs w:val="18"/>
              </w:rPr>
            </w:pPr>
            <w:r w:rsidRPr="00BC4CB7">
              <w:rPr>
                <w:rFonts w:eastAsia="Times New Roman"/>
                <w:sz w:val="18"/>
                <w:szCs w:val="18"/>
              </w:rPr>
              <w:t>45.768822 52.649635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B884895" w14:textId="77777777" w:rsidR="00BC4CB7" w:rsidRPr="00BC4CB7" w:rsidRDefault="00BC4CB7" w:rsidP="00BC4CB7">
            <w:pPr>
              <w:jc w:val="center"/>
              <w:rPr>
                <w:rFonts w:eastAsia="Times New Roman"/>
                <w:sz w:val="18"/>
                <w:szCs w:val="18"/>
              </w:rPr>
            </w:pPr>
            <w:r w:rsidRPr="00BC4CB7">
              <w:rPr>
                <w:rFonts w:eastAsia="Times New Roman"/>
                <w:sz w:val="18"/>
                <w:szCs w:val="18"/>
              </w:rPr>
              <w:t>56642434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65541E2" w14:textId="77777777" w:rsidR="00BC4CB7" w:rsidRPr="00BC4CB7" w:rsidRDefault="00BC4CB7" w:rsidP="00BC4CB7">
            <w:pPr>
              <w:rPr>
                <w:rFonts w:eastAsia="Times New Roman"/>
                <w:sz w:val="18"/>
                <w:szCs w:val="18"/>
              </w:rPr>
            </w:pPr>
            <w:r w:rsidRPr="00BC4CB7">
              <w:rPr>
                <w:rFonts w:eastAsia="Times New Roman"/>
                <w:sz w:val="18"/>
                <w:szCs w:val="18"/>
              </w:rPr>
              <w:t>Лопатинский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FCD7F6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Чардымский</w:t>
            </w:r>
            <w:proofErr w:type="spellEnd"/>
            <w:r w:rsidRPr="00BC4CB7">
              <w:rPr>
                <w:rFonts w:eastAsia="Times New Roman"/>
                <w:sz w:val="18"/>
                <w:szCs w:val="18"/>
              </w:rPr>
              <w:t xml:space="preserve"> сельсовет</w:t>
            </w:r>
          </w:p>
        </w:tc>
      </w:tr>
      <w:tr w:rsidR="00BC4CB7" w:rsidRPr="00BC4CB7" w14:paraId="3A6003E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88B72D8" w14:textId="77777777" w:rsidR="00BC4CB7" w:rsidRPr="00BC4CB7" w:rsidRDefault="00BC4CB7" w:rsidP="00BC4CB7">
            <w:pPr>
              <w:jc w:val="center"/>
              <w:rPr>
                <w:rFonts w:eastAsia="Times New Roman"/>
                <w:sz w:val="18"/>
                <w:szCs w:val="18"/>
              </w:rPr>
            </w:pPr>
            <w:r w:rsidRPr="00BC4CB7">
              <w:rPr>
                <w:rFonts w:eastAsia="Times New Roman"/>
                <w:sz w:val="18"/>
                <w:szCs w:val="18"/>
              </w:rPr>
              <w:t>145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8C1A30E" w14:textId="77777777" w:rsidR="00BC4CB7" w:rsidRPr="00BC4CB7" w:rsidRDefault="00BC4CB7" w:rsidP="00BC4CB7">
            <w:pPr>
              <w:jc w:val="center"/>
              <w:rPr>
                <w:rFonts w:eastAsia="Times New Roman"/>
                <w:sz w:val="18"/>
                <w:szCs w:val="18"/>
              </w:rPr>
            </w:pPr>
            <w:r w:rsidRPr="00BC4CB7">
              <w:rPr>
                <w:rFonts w:eastAsia="Times New Roman"/>
                <w:sz w:val="18"/>
                <w:szCs w:val="18"/>
              </w:rPr>
              <w:t>45.227605 53.595377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7994114" w14:textId="77777777" w:rsidR="00BC4CB7" w:rsidRPr="00BC4CB7" w:rsidRDefault="00BC4CB7" w:rsidP="00BC4CB7">
            <w:pPr>
              <w:jc w:val="center"/>
              <w:rPr>
                <w:rFonts w:eastAsia="Times New Roman"/>
                <w:sz w:val="18"/>
                <w:szCs w:val="18"/>
              </w:rPr>
            </w:pPr>
            <w:r w:rsidRPr="00BC4CB7">
              <w:rPr>
                <w:rFonts w:eastAsia="Times New Roman"/>
                <w:sz w:val="18"/>
                <w:szCs w:val="18"/>
              </w:rPr>
              <w:t>56643151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D6272D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Лунинский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4DB412C" w14:textId="77777777" w:rsidR="00BC4CB7" w:rsidRPr="00BC4CB7" w:rsidRDefault="00BC4CB7" w:rsidP="00BC4CB7">
            <w:pPr>
              <w:rPr>
                <w:rFonts w:eastAsia="Times New Roman"/>
                <w:sz w:val="18"/>
                <w:szCs w:val="18"/>
              </w:rPr>
            </w:pPr>
            <w:r w:rsidRPr="00BC4CB7">
              <w:rPr>
                <w:rFonts w:eastAsia="Times New Roman"/>
                <w:sz w:val="18"/>
                <w:szCs w:val="18"/>
              </w:rPr>
              <w:t xml:space="preserve">рабочий поселок </w:t>
            </w:r>
            <w:proofErr w:type="spellStart"/>
            <w:r w:rsidRPr="00BC4CB7">
              <w:rPr>
                <w:rFonts w:eastAsia="Times New Roman"/>
                <w:sz w:val="18"/>
                <w:szCs w:val="18"/>
              </w:rPr>
              <w:t>Лунино</w:t>
            </w:r>
            <w:proofErr w:type="spellEnd"/>
          </w:p>
        </w:tc>
      </w:tr>
      <w:tr w:rsidR="00BC4CB7" w:rsidRPr="00BC4CB7" w14:paraId="1109544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081D935" w14:textId="77777777" w:rsidR="00BC4CB7" w:rsidRPr="00BC4CB7" w:rsidRDefault="00BC4CB7" w:rsidP="00BC4CB7">
            <w:pPr>
              <w:jc w:val="center"/>
              <w:rPr>
                <w:rFonts w:eastAsia="Times New Roman"/>
                <w:sz w:val="18"/>
                <w:szCs w:val="18"/>
              </w:rPr>
            </w:pPr>
            <w:r w:rsidRPr="00BC4CB7">
              <w:rPr>
                <w:rFonts w:eastAsia="Times New Roman"/>
                <w:sz w:val="18"/>
                <w:szCs w:val="18"/>
              </w:rPr>
              <w:t>146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0769381" w14:textId="77777777" w:rsidR="00BC4CB7" w:rsidRPr="00BC4CB7" w:rsidRDefault="00BC4CB7" w:rsidP="00BC4CB7">
            <w:pPr>
              <w:jc w:val="center"/>
              <w:rPr>
                <w:rFonts w:eastAsia="Times New Roman"/>
                <w:sz w:val="18"/>
                <w:szCs w:val="18"/>
              </w:rPr>
            </w:pPr>
            <w:r w:rsidRPr="00BC4CB7">
              <w:rPr>
                <w:rFonts w:eastAsia="Times New Roman"/>
                <w:sz w:val="18"/>
                <w:szCs w:val="18"/>
              </w:rPr>
              <w:t>44.961614 53.592378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005A01E" w14:textId="77777777" w:rsidR="00BC4CB7" w:rsidRPr="00BC4CB7" w:rsidRDefault="00BC4CB7" w:rsidP="00BC4CB7">
            <w:pPr>
              <w:jc w:val="center"/>
              <w:rPr>
                <w:rFonts w:eastAsia="Times New Roman"/>
                <w:sz w:val="18"/>
                <w:szCs w:val="18"/>
              </w:rPr>
            </w:pPr>
            <w:r w:rsidRPr="00BC4CB7">
              <w:rPr>
                <w:rFonts w:eastAsia="Times New Roman"/>
                <w:sz w:val="18"/>
                <w:szCs w:val="18"/>
              </w:rPr>
              <w:t>56643404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2DC7A1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Лунинский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F447A0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Болотниковский</w:t>
            </w:r>
            <w:proofErr w:type="spellEnd"/>
            <w:r w:rsidRPr="00BC4CB7">
              <w:rPr>
                <w:rFonts w:eastAsia="Times New Roman"/>
                <w:sz w:val="18"/>
                <w:szCs w:val="18"/>
              </w:rPr>
              <w:t xml:space="preserve"> сельсовет</w:t>
            </w:r>
          </w:p>
        </w:tc>
      </w:tr>
      <w:tr w:rsidR="00BC4CB7" w:rsidRPr="00BC4CB7" w14:paraId="05F6BC5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DF3E2F1" w14:textId="77777777" w:rsidR="00BC4CB7" w:rsidRPr="00BC4CB7" w:rsidRDefault="00BC4CB7" w:rsidP="00BC4CB7">
            <w:pPr>
              <w:jc w:val="center"/>
              <w:rPr>
                <w:rFonts w:eastAsia="Times New Roman"/>
                <w:sz w:val="18"/>
                <w:szCs w:val="18"/>
              </w:rPr>
            </w:pPr>
            <w:r w:rsidRPr="00BC4CB7">
              <w:rPr>
                <w:rFonts w:eastAsia="Times New Roman"/>
                <w:sz w:val="18"/>
                <w:szCs w:val="18"/>
              </w:rPr>
              <w:t>147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05610A5" w14:textId="77777777" w:rsidR="00BC4CB7" w:rsidRPr="00BC4CB7" w:rsidRDefault="00BC4CB7" w:rsidP="00BC4CB7">
            <w:pPr>
              <w:jc w:val="center"/>
              <w:rPr>
                <w:rFonts w:eastAsia="Times New Roman"/>
                <w:sz w:val="18"/>
                <w:szCs w:val="18"/>
              </w:rPr>
            </w:pPr>
            <w:r w:rsidRPr="00BC4CB7">
              <w:rPr>
                <w:rFonts w:eastAsia="Times New Roman"/>
                <w:sz w:val="18"/>
                <w:szCs w:val="18"/>
              </w:rPr>
              <w:t>45.490138 53.814883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0C93C4C" w14:textId="77777777" w:rsidR="00BC4CB7" w:rsidRPr="00BC4CB7" w:rsidRDefault="00BC4CB7" w:rsidP="00BC4CB7">
            <w:pPr>
              <w:jc w:val="center"/>
              <w:rPr>
                <w:rFonts w:eastAsia="Times New Roman"/>
                <w:sz w:val="18"/>
                <w:szCs w:val="18"/>
              </w:rPr>
            </w:pPr>
            <w:r w:rsidRPr="00BC4CB7">
              <w:rPr>
                <w:rFonts w:eastAsia="Times New Roman"/>
                <w:sz w:val="18"/>
                <w:szCs w:val="18"/>
              </w:rPr>
              <w:t>56643407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31AE57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Лунинский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9E29EE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Большевьясский</w:t>
            </w:r>
            <w:proofErr w:type="spellEnd"/>
            <w:r w:rsidRPr="00BC4CB7">
              <w:rPr>
                <w:rFonts w:eastAsia="Times New Roman"/>
                <w:sz w:val="18"/>
                <w:szCs w:val="18"/>
              </w:rPr>
              <w:t xml:space="preserve"> сельсовет</w:t>
            </w:r>
          </w:p>
        </w:tc>
      </w:tr>
      <w:tr w:rsidR="00BC4CB7" w:rsidRPr="00BC4CB7" w14:paraId="7D25CE3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5A426E7" w14:textId="77777777" w:rsidR="00BC4CB7" w:rsidRPr="00BC4CB7" w:rsidRDefault="00BC4CB7" w:rsidP="00BC4CB7">
            <w:pPr>
              <w:jc w:val="center"/>
              <w:rPr>
                <w:rFonts w:eastAsia="Times New Roman"/>
                <w:sz w:val="18"/>
                <w:szCs w:val="18"/>
              </w:rPr>
            </w:pPr>
            <w:r w:rsidRPr="00BC4CB7">
              <w:rPr>
                <w:rFonts w:eastAsia="Times New Roman"/>
                <w:sz w:val="18"/>
                <w:szCs w:val="18"/>
              </w:rPr>
              <w:t>148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57548D4" w14:textId="77777777" w:rsidR="00BC4CB7" w:rsidRPr="00BC4CB7" w:rsidRDefault="00BC4CB7" w:rsidP="00BC4CB7">
            <w:pPr>
              <w:jc w:val="center"/>
              <w:rPr>
                <w:rFonts w:eastAsia="Times New Roman"/>
                <w:sz w:val="18"/>
                <w:szCs w:val="18"/>
              </w:rPr>
            </w:pPr>
            <w:r w:rsidRPr="00BC4CB7">
              <w:rPr>
                <w:rFonts w:eastAsia="Times New Roman"/>
                <w:sz w:val="18"/>
                <w:szCs w:val="18"/>
              </w:rPr>
              <w:t>45.249722 53.540565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F77CFD8" w14:textId="77777777" w:rsidR="00BC4CB7" w:rsidRPr="00BC4CB7" w:rsidRDefault="00BC4CB7" w:rsidP="00BC4CB7">
            <w:pPr>
              <w:jc w:val="center"/>
              <w:rPr>
                <w:rFonts w:eastAsia="Times New Roman"/>
                <w:sz w:val="18"/>
                <w:szCs w:val="18"/>
              </w:rPr>
            </w:pPr>
            <w:r w:rsidRPr="00BC4CB7">
              <w:rPr>
                <w:rFonts w:eastAsia="Times New Roman"/>
                <w:sz w:val="18"/>
                <w:szCs w:val="18"/>
              </w:rPr>
              <w:t>56643413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26D81B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Лунинский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E1600B5" w14:textId="77777777" w:rsidR="00BC4CB7" w:rsidRPr="00BC4CB7" w:rsidRDefault="00BC4CB7" w:rsidP="00BC4CB7">
            <w:pPr>
              <w:rPr>
                <w:rFonts w:eastAsia="Times New Roman"/>
                <w:sz w:val="18"/>
                <w:szCs w:val="18"/>
              </w:rPr>
            </w:pPr>
            <w:r w:rsidRPr="00BC4CB7">
              <w:rPr>
                <w:rFonts w:eastAsia="Times New Roman"/>
                <w:sz w:val="18"/>
                <w:szCs w:val="18"/>
              </w:rPr>
              <w:t>Засурский сельсовет</w:t>
            </w:r>
          </w:p>
        </w:tc>
      </w:tr>
      <w:tr w:rsidR="00BC4CB7" w:rsidRPr="00BC4CB7" w14:paraId="31FE260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E64B8C6" w14:textId="77777777" w:rsidR="00BC4CB7" w:rsidRPr="00BC4CB7" w:rsidRDefault="00BC4CB7" w:rsidP="00BC4CB7">
            <w:pPr>
              <w:jc w:val="center"/>
              <w:rPr>
                <w:rFonts w:eastAsia="Times New Roman"/>
                <w:sz w:val="18"/>
                <w:szCs w:val="18"/>
              </w:rPr>
            </w:pPr>
            <w:r w:rsidRPr="00BC4CB7">
              <w:rPr>
                <w:rFonts w:eastAsia="Times New Roman"/>
                <w:sz w:val="18"/>
                <w:szCs w:val="18"/>
              </w:rPr>
              <w:t>149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9113E99" w14:textId="77777777" w:rsidR="00BC4CB7" w:rsidRPr="00BC4CB7" w:rsidRDefault="00BC4CB7" w:rsidP="00BC4CB7">
            <w:pPr>
              <w:jc w:val="center"/>
              <w:rPr>
                <w:rFonts w:eastAsia="Times New Roman"/>
                <w:sz w:val="18"/>
                <w:szCs w:val="18"/>
              </w:rPr>
            </w:pPr>
            <w:r w:rsidRPr="00BC4CB7">
              <w:rPr>
                <w:rFonts w:eastAsia="Times New Roman"/>
                <w:sz w:val="18"/>
                <w:szCs w:val="18"/>
              </w:rPr>
              <w:t>45.303118 53.564006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59B5609" w14:textId="77777777" w:rsidR="00BC4CB7" w:rsidRPr="00BC4CB7" w:rsidRDefault="00BC4CB7" w:rsidP="00BC4CB7">
            <w:pPr>
              <w:jc w:val="center"/>
              <w:rPr>
                <w:rFonts w:eastAsia="Times New Roman"/>
                <w:sz w:val="18"/>
                <w:szCs w:val="18"/>
              </w:rPr>
            </w:pPr>
            <w:r w:rsidRPr="00BC4CB7">
              <w:rPr>
                <w:rFonts w:eastAsia="Times New Roman"/>
                <w:sz w:val="18"/>
                <w:szCs w:val="18"/>
              </w:rPr>
              <w:t>56643416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3408B0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Лунинский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E22A41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Иванырсинский</w:t>
            </w:r>
            <w:proofErr w:type="spellEnd"/>
            <w:r w:rsidRPr="00BC4CB7">
              <w:rPr>
                <w:rFonts w:eastAsia="Times New Roman"/>
                <w:sz w:val="18"/>
                <w:szCs w:val="18"/>
              </w:rPr>
              <w:t xml:space="preserve"> сельсовет</w:t>
            </w:r>
          </w:p>
        </w:tc>
      </w:tr>
      <w:tr w:rsidR="00BC4CB7" w:rsidRPr="00BC4CB7" w14:paraId="40986D4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E05B74D" w14:textId="77777777" w:rsidR="00BC4CB7" w:rsidRPr="00BC4CB7" w:rsidRDefault="00BC4CB7" w:rsidP="00BC4CB7">
            <w:pPr>
              <w:jc w:val="center"/>
              <w:rPr>
                <w:rFonts w:eastAsia="Times New Roman"/>
                <w:sz w:val="18"/>
                <w:szCs w:val="18"/>
              </w:rPr>
            </w:pPr>
            <w:r w:rsidRPr="00BC4CB7">
              <w:rPr>
                <w:rFonts w:eastAsia="Times New Roman"/>
                <w:sz w:val="18"/>
                <w:szCs w:val="18"/>
              </w:rPr>
              <w:t>150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C56003B" w14:textId="77777777" w:rsidR="00BC4CB7" w:rsidRPr="00BC4CB7" w:rsidRDefault="00BC4CB7" w:rsidP="00BC4CB7">
            <w:pPr>
              <w:jc w:val="center"/>
              <w:rPr>
                <w:rFonts w:eastAsia="Times New Roman"/>
                <w:sz w:val="18"/>
                <w:szCs w:val="18"/>
              </w:rPr>
            </w:pPr>
            <w:r w:rsidRPr="00BC4CB7">
              <w:rPr>
                <w:rFonts w:eastAsia="Times New Roman"/>
                <w:sz w:val="18"/>
                <w:szCs w:val="18"/>
              </w:rPr>
              <w:t>45.375944 53.695308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A53A9A1" w14:textId="77777777" w:rsidR="00BC4CB7" w:rsidRPr="00BC4CB7" w:rsidRDefault="00BC4CB7" w:rsidP="00BC4CB7">
            <w:pPr>
              <w:jc w:val="center"/>
              <w:rPr>
                <w:rFonts w:eastAsia="Times New Roman"/>
                <w:sz w:val="18"/>
                <w:szCs w:val="18"/>
              </w:rPr>
            </w:pPr>
            <w:r w:rsidRPr="00BC4CB7">
              <w:rPr>
                <w:rFonts w:eastAsia="Times New Roman"/>
                <w:sz w:val="18"/>
                <w:szCs w:val="18"/>
              </w:rPr>
              <w:t>56643422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69F694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Лунинский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C9739F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Ломовский</w:t>
            </w:r>
            <w:proofErr w:type="spellEnd"/>
            <w:r w:rsidRPr="00BC4CB7">
              <w:rPr>
                <w:rFonts w:eastAsia="Times New Roman"/>
                <w:sz w:val="18"/>
                <w:szCs w:val="18"/>
              </w:rPr>
              <w:t xml:space="preserve"> сельсовет</w:t>
            </w:r>
          </w:p>
        </w:tc>
      </w:tr>
      <w:tr w:rsidR="00BC4CB7" w:rsidRPr="00BC4CB7" w14:paraId="092BFB5E" w14:textId="77777777" w:rsidTr="00BC4CB7">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2A56336" w14:textId="77777777" w:rsidR="00BC4CB7" w:rsidRPr="00BC4CB7" w:rsidRDefault="00BC4CB7" w:rsidP="00BC4CB7">
            <w:pPr>
              <w:jc w:val="center"/>
              <w:rPr>
                <w:rFonts w:eastAsia="Times New Roman"/>
                <w:sz w:val="18"/>
                <w:szCs w:val="18"/>
              </w:rPr>
            </w:pPr>
            <w:r w:rsidRPr="00BC4CB7">
              <w:rPr>
                <w:rFonts w:eastAsia="Times New Roman"/>
                <w:sz w:val="18"/>
                <w:szCs w:val="18"/>
              </w:rPr>
              <w:t>151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DDBD25B" w14:textId="77777777" w:rsidR="00BC4CB7" w:rsidRPr="00BC4CB7" w:rsidRDefault="00BC4CB7" w:rsidP="00BC4CB7">
            <w:pPr>
              <w:jc w:val="center"/>
              <w:rPr>
                <w:rFonts w:eastAsia="Times New Roman"/>
                <w:sz w:val="18"/>
                <w:szCs w:val="18"/>
              </w:rPr>
            </w:pPr>
            <w:r w:rsidRPr="00BC4CB7">
              <w:rPr>
                <w:rFonts w:eastAsia="Times New Roman"/>
                <w:sz w:val="18"/>
                <w:szCs w:val="18"/>
              </w:rPr>
              <w:t>45.146047 53.604567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521A854" w14:textId="77777777" w:rsidR="00BC4CB7" w:rsidRPr="00BC4CB7" w:rsidRDefault="00BC4CB7" w:rsidP="00BC4CB7">
            <w:pPr>
              <w:jc w:val="center"/>
              <w:rPr>
                <w:rFonts w:eastAsia="Times New Roman"/>
                <w:sz w:val="18"/>
                <w:szCs w:val="18"/>
              </w:rPr>
            </w:pPr>
            <w:r w:rsidRPr="00BC4CB7">
              <w:rPr>
                <w:rFonts w:eastAsia="Times New Roman"/>
                <w:sz w:val="18"/>
                <w:szCs w:val="18"/>
              </w:rPr>
              <w:t>56643425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7436BF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Лунинский</w:t>
            </w:r>
            <w:proofErr w:type="spellEnd"/>
            <w:r w:rsidRPr="00BC4CB7">
              <w:rPr>
                <w:rFonts w:eastAsia="Times New Roman"/>
                <w:sz w:val="18"/>
                <w:szCs w:val="18"/>
              </w:rPr>
              <w:t xml:space="preserve"> муниципальный район</w:t>
            </w:r>
          </w:p>
        </w:tc>
        <w:tc>
          <w:tcPr>
            <w:tcW w:w="3118" w:type="dxa"/>
            <w:gridSpan w:val="2"/>
            <w:tcBorders>
              <w:top w:val="nil"/>
              <w:left w:val="single" w:sz="4" w:space="0" w:color="auto"/>
              <w:bottom w:val="single" w:sz="4" w:space="0" w:color="auto"/>
              <w:right w:val="single" w:sz="4" w:space="0" w:color="auto"/>
            </w:tcBorders>
            <w:shd w:val="clear" w:color="auto" w:fill="auto"/>
            <w:noWrap/>
            <w:vAlign w:val="center"/>
          </w:tcPr>
          <w:p w14:paraId="3092C21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Лунинский</w:t>
            </w:r>
            <w:proofErr w:type="spellEnd"/>
            <w:r w:rsidRPr="00BC4CB7">
              <w:rPr>
                <w:rFonts w:eastAsia="Times New Roman"/>
                <w:sz w:val="18"/>
                <w:szCs w:val="18"/>
              </w:rPr>
              <w:t xml:space="preserve"> сельсовет</w:t>
            </w:r>
          </w:p>
        </w:tc>
      </w:tr>
      <w:tr w:rsidR="00BC4CB7" w:rsidRPr="00BC4CB7" w14:paraId="4C61C16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756FBEB" w14:textId="77777777" w:rsidR="00BC4CB7" w:rsidRPr="00BC4CB7" w:rsidRDefault="00BC4CB7" w:rsidP="00BC4CB7">
            <w:pPr>
              <w:jc w:val="center"/>
              <w:rPr>
                <w:rFonts w:eastAsia="Times New Roman"/>
                <w:sz w:val="18"/>
                <w:szCs w:val="18"/>
              </w:rPr>
            </w:pPr>
            <w:r w:rsidRPr="00BC4CB7">
              <w:rPr>
                <w:rFonts w:eastAsia="Times New Roman"/>
                <w:sz w:val="18"/>
                <w:szCs w:val="18"/>
              </w:rPr>
              <w:t>152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F0B5E1B" w14:textId="77777777" w:rsidR="00BC4CB7" w:rsidRPr="00BC4CB7" w:rsidRDefault="00BC4CB7" w:rsidP="00BC4CB7">
            <w:pPr>
              <w:jc w:val="center"/>
              <w:rPr>
                <w:rFonts w:eastAsia="Times New Roman"/>
                <w:sz w:val="18"/>
                <w:szCs w:val="18"/>
              </w:rPr>
            </w:pPr>
            <w:r w:rsidRPr="00BC4CB7">
              <w:rPr>
                <w:rFonts w:eastAsia="Times New Roman"/>
                <w:sz w:val="18"/>
                <w:szCs w:val="18"/>
              </w:rPr>
              <w:t>45.102722 53.639660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22615D6" w14:textId="77777777" w:rsidR="00BC4CB7" w:rsidRPr="00BC4CB7" w:rsidRDefault="00BC4CB7" w:rsidP="00BC4CB7">
            <w:pPr>
              <w:jc w:val="center"/>
              <w:rPr>
                <w:rFonts w:eastAsia="Times New Roman"/>
                <w:sz w:val="18"/>
                <w:szCs w:val="18"/>
              </w:rPr>
            </w:pPr>
            <w:r w:rsidRPr="00BC4CB7">
              <w:rPr>
                <w:rFonts w:eastAsia="Times New Roman"/>
                <w:sz w:val="18"/>
                <w:szCs w:val="18"/>
              </w:rPr>
              <w:t>56643434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A209F6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Лунинский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08F8156" w14:textId="77777777" w:rsidR="00BC4CB7" w:rsidRPr="00BC4CB7" w:rsidRDefault="00BC4CB7" w:rsidP="00BC4CB7">
            <w:pPr>
              <w:rPr>
                <w:rFonts w:eastAsia="Times New Roman"/>
                <w:sz w:val="18"/>
                <w:szCs w:val="18"/>
              </w:rPr>
            </w:pPr>
            <w:r w:rsidRPr="00BC4CB7">
              <w:rPr>
                <w:rFonts w:eastAsia="Times New Roman"/>
                <w:sz w:val="18"/>
                <w:szCs w:val="18"/>
              </w:rPr>
              <w:t>Родниковский сельсовет</w:t>
            </w:r>
          </w:p>
        </w:tc>
      </w:tr>
      <w:tr w:rsidR="00BC4CB7" w:rsidRPr="00BC4CB7" w14:paraId="2103356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D460567" w14:textId="77777777" w:rsidR="00BC4CB7" w:rsidRPr="00BC4CB7" w:rsidRDefault="00BC4CB7" w:rsidP="00BC4CB7">
            <w:pPr>
              <w:jc w:val="center"/>
              <w:rPr>
                <w:rFonts w:eastAsia="Times New Roman"/>
                <w:sz w:val="18"/>
                <w:szCs w:val="18"/>
              </w:rPr>
            </w:pPr>
            <w:r w:rsidRPr="00BC4CB7">
              <w:rPr>
                <w:rFonts w:eastAsia="Times New Roman"/>
                <w:sz w:val="18"/>
                <w:szCs w:val="18"/>
              </w:rPr>
              <w:t>153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24A30F5" w14:textId="77777777" w:rsidR="00BC4CB7" w:rsidRPr="00BC4CB7" w:rsidRDefault="00BC4CB7" w:rsidP="00BC4CB7">
            <w:pPr>
              <w:jc w:val="center"/>
              <w:rPr>
                <w:rFonts w:eastAsia="Times New Roman"/>
                <w:sz w:val="18"/>
                <w:szCs w:val="18"/>
              </w:rPr>
            </w:pPr>
            <w:r w:rsidRPr="00BC4CB7">
              <w:rPr>
                <w:rFonts w:eastAsia="Times New Roman"/>
                <w:sz w:val="18"/>
                <w:szCs w:val="18"/>
              </w:rPr>
              <w:t>45.170877 53.761875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3452076" w14:textId="77777777" w:rsidR="00BC4CB7" w:rsidRPr="00BC4CB7" w:rsidRDefault="00BC4CB7" w:rsidP="00BC4CB7">
            <w:pPr>
              <w:jc w:val="center"/>
              <w:rPr>
                <w:rFonts w:eastAsia="Times New Roman"/>
                <w:sz w:val="18"/>
                <w:szCs w:val="18"/>
              </w:rPr>
            </w:pPr>
            <w:r w:rsidRPr="00BC4CB7">
              <w:rPr>
                <w:rFonts w:eastAsia="Times New Roman"/>
                <w:sz w:val="18"/>
                <w:szCs w:val="18"/>
              </w:rPr>
              <w:t>56643437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DFB399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Лунинский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9DC3C5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Степановский</w:t>
            </w:r>
            <w:proofErr w:type="spellEnd"/>
            <w:r w:rsidRPr="00BC4CB7">
              <w:rPr>
                <w:rFonts w:eastAsia="Times New Roman"/>
                <w:sz w:val="18"/>
                <w:szCs w:val="18"/>
              </w:rPr>
              <w:t xml:space="preserve"> сельсовет</w:t>
            </w:r>
          </w:p>
        </w:tc>
      </w:tr>
      <w:tr w:rsidR="00BC4CB7" w:rsidRPr="00BC4CB7" w14:paraId="2EEB0EC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323ECC3" w14:textId="77777777" w:rsidR="00BC4CB7" w:rsidRPr="00BC4CB7" w:rsidRDefault="00BC4CB7" w:rsidP="00BC4CB7">
            <w:pPr>
              <w:jc w:val="center"/>
              <w:rPr>
                <w:rFonts w:eastAsia="Times New Roman"/>
                <w:sz w:val="18"/>
                <w:szCs w:val="18"/>
              </w:rPr>
            </w:pPr>
            <w:r w:rsidRPr="00BC4CB7">
              <w:rPr>
                <w:rFonts w:eastAsia="Times New Roman"/>
                <w:sz w:val="18"/>
                <w:szCs w:val="18"/>
              </w:rPr>
              <w:t>154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43EA77D" w14:textId="77777777" w:rsidR="00BC4CB7" w:rsidRPr="00BC4CB7" w:rsidRDefault="00BC4CB7" w:rsidP="00BC4CB7">
            <w:pPr>
              <w:jc w:val="center"/>
              <w:rPr>
                <w:rFonts w:eastAsia="Times New Roman"/>
                <w:sz w:val="18"/>
                <w:szCs w:val="18"/>
              </w:rPr>
            </w:pPr>
            <w:r w:rsidRPr="00BC4CB7">
              <w:rPr>
                <w:rFonts w:eastAsia="Times New Roman"/>
                <w:sz w:val="18"/>
                <w:szCs w:val="18"/>
              </w:rPr>
              <w:t>44.944717 53.657241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2AC5E85" w14:textId="77777777" w:rsidR="00BC4CB7" w:rsidRPr="00BC4CB7" w:rsidRDefault="00BC4CB7" w:rsidP="00BC4CB7">
            <w:pPr>
              <w:jc w:val="center"/>
              <w:rPr>
                <w:rFonts w:eastAsia="Times New Roman"/>
                <w:sz w:val="18"/>
                <w:szCs w:val="18"/>
              </w:rPr>
            </w:pPr>
            <w:r w:rsidRPr="00BC4CB7">
              <w:rPr>
                <w:rFonts w:eastAsia="Times New Roman"/>
                <w:sz w:val="18"/>
                <w:szCs w:val="18"/>
              </w:rPr>
              <w:t>56643440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9B2F4A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Лунинский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1615AF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Сытинский</w:t>
            </w:r>
            <w:proofErr w:type="spellEnd"/>
            <w:r w:rsidRPr="00BC4CB7">
              <w:rPr>
                <w:rFonts w:eastAsia="Times New Roman"/>
                <w:sz w:val="18"/>
                <w:szCs w:val="18"/>
              </w:rPr>
              <w:t xml:space="preserve"> сельсовет</w:t>
            </w:r>
          </w:p>
        </w:tc>
      </w:tr>
      <w:tr w:rsidR="00BC4CB7" w:rsidRPr="00BC4CB7" w14:paraId="1BFE63F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AA26407" w14:textId="77777777" w:rsidR="00BC4CB7" w:rsidRPr="00BC4CB7" w:rsidRDefault="00BC4CB7" w:rsidP="00BC4CB7">
            <w:pPr>
              <w:jc w:val="center"/>
              <w:rPr>
                <w:rFonts w:eastAsia="Times New Roman"/>
                <w:sz w:val="18"/>
                <w:szCs w:val="18"/>
              </w:rPr>
            </w:pPr>
            <w:r w:rsidRPr="00BC4CB7">
              <w:rPr>
                <w:rFonts w:eastAsia="Times New Roman"/>
                <w:sz w:val="18"/>
                <w:szCs w:val="18"/>
              </w:rPr>
              <w:t>155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2E40676" w14:textId="77777777" w:rsidR="00BC4CB7" w:rsidRPr="00BC4CB7" w:rsidRDefault="00BC4CB7" w:rsidP="00BC4CB7">
            <w:pPr>
              <w:jc w:val="center"/>
              <w:rPr>
                <w:rFonts w:eastAsia="Times New Roman"/>
                <w:sz w:val="18"/>
                <w:szCs w:val="18"/>
              </w:rPr>
            </w:pPr>
            <w:r w:rsidRPr="00BC4CB7">
              <w:rPr>
                <w:rFonts w:eastAsia="Times New Roman"/>
                <w:sz w:val="18"/>
                <w:szCs w:val="18"/>
              </w:rPr>
              <w:t>45.033911 52.615246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0D88CE5" w14:textId="77777777" w:rsidR="00BC4CB7" w:rsidRPr="00BC4CB7" w:rsidRDefault="00BC4CB7" w:rsidP="00BC4CB7">
            <w:pPr>
              <w:jc w:val="center"/>
              <w:rPr>
                <w:rFonts w:eastAsia="Times New Roman"/>
                <w:sz w:val="18"/>
                <w:szCs w:val="18"/>
              </w:rPr>
            </w:pPr>
            <w:r w:rsidRPr="00BC4CB7">
              <w:rPr>
                <w:rFonts w:eastAsia="Times New Roman"/>
                <w:sz w:val="18"/>
                <w:szCs w:val="18"/>
              </w:rPr>
              <w:t>56644402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EA2179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Малосердобинский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B6FD2F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Дружаевский</w:t>
            </w:r>
            <w:proofErr w:type="spellEnd"/>
            <w:r w:rsidRPr="00BC4CB7">
              <w:rPr>
                <w:rFonts w:eastAsia="Times New Roman"/>
                <w:sz w:val="18"/>
                <w:szCs w:val="18"/>
              </w:rPr>
              <w:t xml:space="preserve"> сельсовет</w:t>
            </w:r>
          </w:p>
        </w:tc>
      </w:tr>
      <w:tr w:rsidR="00BC4CB7" w:rsidRPr="00BC4CB7" w14:paraId="59DA51C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94EDB92" w14:textId="77777777" w:rsidR="00BC4CB7" w:rsidRPr="00BC4CB7" w:rsidRDefault="00BC4CB7" w:rsidP="00BC4CB7">
            <w:pPr>
              <w:jc w:val="center"/>
              <w:rPr>
                <w:rFonts w:eastAsia="Times New Roman"/>
                <w:sz w:val="18"/>
                <w:szCs w:val="18"/>
              </w:rPr>
            </w:pPr>
            <w:r w:rsidRPr="00BC4CB7">
              <w:rPr>
                <w:rFonts w:eastAsia="Times New Roman"/>
                <w:sz w:val="18"/>
                <w:szCs w:val="18"/>
              </w:rPr>
              <w:t>156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14A30C7" w14:textId="77777777" w:rsidR="00BC4CB7" w:rsidRPr="00BC4CB7" w:rsidRDefault="00BC4CB7" w:rsidP="00BC4CB7">
            <w:pPr>
              <w:jc w:val="center"/>
              <w:rPr>
                <w:rFonts w:eastAsia="Times New Roman"/>
                <w:sz w:val="18"/>
                <w:szCs w:val="18"/>
              </w:rPr>
            </w:pPr>
            <w:r w:rsidRPr="00BC4CB7">
              <w:rPr>
                <w:rFonts w:eastAsia="Times New Roman"/>
                <w:sz w:val="18"/>
                <w:szCs w:val="18"/>
              </w:rPr>
              <w:t>45.194538 52.616979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63E19BD" w14:textId="77777777" w:rsidR="00BC4CB7" w:rsidRPr="00BC4CB7" w:rsidRDefault="00BC4CB7" w:rsidP="00BC4CB7">
            <w:pPr>
              <w:jc w:val="center"/>
              <w:rPr>
                <w:rFonts w:eastAsia="Times New Roman"/>
                <w:sz w:val="18"/>
                <w:szCs w:val="18"/>
              </w:rPr>
            </w:pPr>
            <w:r w:rsidRPr="00BC4CB7">
              <w:rPr>
                <w:rFonts w:eastAsia="Times New Roman"/>
                <w:sz w:val="18"/>
                <w:szCs w:val="18"/>
              </w:rPr>
              <w:t>56644404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76E1A2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Малосердобинский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5EE8111" w14:textId="77777777" w:rsidR="00BC4CB7" w:rsidRPr="00BC4CB7" w:rsidRDefault="00BC4CB7" w:rsidP="00BC4CB7">
            <w:pPr>
              <w:rPr>
                <w:rFonts w:eastAsia="Times New Roman"/>
                <w:sz w:val="18"/>
                <w:szCs w:val="18"/>
              </w:rPr>
            </w:pPr>
            <w:r w:rsidRPr="00BC4CB7">
              <w:rPr>
                <w:rFonts w:eastAsia="Times New Roman"/>
                <w:sz w:val="18"/>
                <w:szCs w:val="18"/>
              </w:rPr>
              <w:t>Ключевский сельсовет</w:t>
            </w:r>
          </w:p>
        </w:tc>
      </w:tr>
      <w:tr w:rsidR="00BC4CB7" w:rsidRPr="00BC4CB7" w14:paraId="6EE91BF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78008A6" w14:textId="77777777" w:rsidR="00BC4CB7" w:rsidRPr="00BC4CB7" w:rsidRDefault="00BC4CB7" w:rsidP="00BC4CB7">
            <w:pPr>
              <w:jc w:val="center"/>
              <w:rPr>
                <w:rFonts w:eastAsia="Times New Roman"/>
                <w:sz w:val="18"/>
                <w:szCs w:val="18"/>
              </w:rPr>
            </w:pPr>
            <w:r w:rsidRPr="00BC4CB7">
              <w:rPr>
                <w:rFonts w:eastAsia="Times New Roman"/>
                <w:sz w:val="18"/>
                <w:szCs w:val="18"/>
              </w:rPr>
              <w:t>157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5D89B79" w14:textId="77777777" w:rsidR="00BC4CB7" w:rsidRPr="00BC4CB7" w:rsidRDefault="00BC4CB7" w:rsidP="00BC4CB7">
            <w:pPr>
              <w:jc w:val="center"/>
              <w:rPr>
                <w:rFonts w:eastAsia="Times New Roman"/>
                <w:sz w:val="18"/>
                <w:szCs w:val="18"/>
              </w:rPr>
            </w:pPr>
            <w:r w:rsidRPr="00BC4CB7">
              <w:rPr>
                <w:rFonts w:eastAsia="Times New Roman"/>
                <w:sz w:val="18"/>
                <w:szCs w:val="18"/>
              </w:rPr>
              <w:t>44.866123 52.552293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1D162A0" w14:textId="77777777" w:rsidR="00BC4CB7" w:rsidRPr="00BC4CB7" w:rsidRDefault="00BC4CB7" w:rsidP="00BC4CB7">
            <w:pPr>
              <w:jc w:val="center"/>
              <w:rPr>
                <w:rFonts w:eastAsia="Times New Roman"/>
                <w:sz w:val="18"/>
                <w:szCs w:val="18"/>
              </w:rPr>
            </w:pPr>
            <w:r w:rsidRPr="00BC4CB7">
              <w:rPr>
                <w:rFonts w:eastAsia="Times New Roman"/>
                <w:sz w:val="18"/>
                <w:szCs w:val="18"/>
              </w:rPr>
              <w:t>56644406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8C15CB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Малосердобинский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D0F4C2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Липовский</w:t>
            </w:r>
            <w:proofErr w:type="spellEnd"/>
            <w:r w:rsidRPr="00BC4CB7">
              <w:rPr>
                <w:rFonts w:eastAsia="Times New Roman"/>
                <w:sz w:val="18"/>
                <w:szCs w:val="18"/>
              </w:rPr>
              <w:t xml:space="preserve"> сельсовет</w:t>
            </w:r>
          </w:p>
        </w:tc>
      </w:tr>
      <w:tr w:rsidR="00BC4CB7" w:rsidRPr="00BC4CB7" w14:paraId="156FDE3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FE24AC9" w14:textId="77777777" w:rsidR="00BC4CB7" w:rsidRPr="00BC4CB7" w:rsidRDefault="00BC4CB7" w:rsidP="00BC4CB7">
            <w:pPr>
              <w:jc w:val="center"/>
              <w:rPr>
                <w:rFonts w:eastAsia="Times New Roman"/>
                <w:sz w:val="18"/>
                <w:szCs w:val="18"/>
              </w:rPr>
            </w:pPr>
            <w:r w:rsidRPr="00BC4CB7">
              <w:rPr>
                <w:rFonts w:eastAsia="Times New Roman"/>
                <w:sz w:val="18"/>
                <w:szCs w:val="18"/>
              </w:rPr>
              <w:t>158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75BF7A2" w14:textId="77777777" w:rsidR="00BC4CB7" w:rsidRPr="00BC4CB7" w:rsidRDefault="00BC4CB7" w:rsidP="00BC4CB7">
            <w:pPr>
              <w:jc w:val="center"/>
              <w:rPr>
                <w:rFonts w:eastAsia="Times New Roman"/>
                <w:sz w:val="18"/>
                <w:szCs w:val="18"/>
              </w:rPr>
            </w:pPr>
            <w:r w:rsidRPr="00BC4CB7">
              <w:rPr>
                <w:rFonts w:eastAsia="Times New Roman"/>
                <w:sz w:val="18"/>
                <w:szCs w:val="18"/>
              </w:rPr>
              <w:t>45.319323 52.432908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E37CA03" w14:textId="77777777" w:rsidR="00BC4CB7" w:rsidRPr="00BC4CB7" w:rsidRDefault="00BC4CB7" w:rsidP="00BC4CB7">
            <w:pPr>
              <w:jc w:val="center"/>
              <w:rPr>
                <w:rFonts w:eastAsia="Times New Roman"/>
                <w:sz w:val="18"/>
                <w:szCs w:val="18"/>
              </w:rPr>
            </w:pPr>
            <w:r w:rsidRPr="00BC4CB7">
              <w:rPr>
                <w:rFonts w:eastAsia="Times New Roman"/>
                <w:sz w:val="18"/>
                <w:szCs w:val="18"/>
              </w:rPr>
              <w:t>56644408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D4D857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Малосердобинский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20719A6" w14:textId="77777777" w:rsidR="00BC4CB7" w:rsidRPr="00BC4CB7" w:rsidRDefault="00BC4CB7" w:rsidP="00BC4CB7">
            <w:pPr>
              <w:rPr>
                <w:rFonts w:eastAsia="Times New Roman"/>
                <w:sz w:val="18"/>
                <w:szCs w:val="18"/>
              </w:rPr>
            </w:pPr>
            <w:r w:rsidRPr="00BC4CB7">
              <w:rPr>
                <w:rFonts w:eastAsia="Times New Roman"/>
                <w:sz w:val="18"/>
                <w:szCs w:val="18"/>
              </w:rPr>
              <w:t>Майский сельсовет</w:t>
            </w:r>
          </w:p>
        </w:tc>
      </w:tr>
      <w:tr w:rsidR="00BC4CB7" w:rsidRPr="00BC4CB7" w14:paraId="6028D24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FAC561D" w14:textId="77777777" w:rsidR="00BC4CB7" w:rsidRPr="00BC4CB7" w:rsidRDefault="00BC4CB7" w:rsidP="00BC4CB7">
            <w:pPr>
              <w:jc w:val="center"/>
              <w:rPr>
                <w:rFonts w:eastAsia="Times New Roman"/>
                <w:sz w:val="18"/>
                <w:szCs w:val="18"/>
              </w:rPr>
            </w:pPr>
            <w:r w:rsidRPr="00BC4CB7">
              <w:rPr>
                <w:rFonts w:eastAsia="Times New Roman"/>
                <w:sz w:val="18"/>
                <w:szCs w:val="18"/>
              </w:rPr>
              <w:t>159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170A5F3" w14:textId="77777777" w:rsidR="00BC4CB7" w:rsidRPr="00BC4CB7" w:rsidRDefault="00BC4CB7" w:rsidP="00BC4CB7">
            <w:pPr>
              <w:jc w:val="center"/>
              <w:rPr>
                <w:rFonts w:eastAsia="Times New Roman"/>
                <w:sz w:val="18"/>
                <w:szCs w:val="18"/>
              </w:rPr>
            </w:pPr>
            <w:r w:rsidRPr="00BC4CB7">
              <w:rPr>
                <w:rFonts w:eastAsia="Times New Roman"/>
                <w:sz w:val="18"/>
                <w:szCs w:val="18"/>
              </w:rPr>
              <w:t>44.954706 52.465137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99B283B" w14:textId="77777777" w:rsidR="00BC4CB7" w:rsidRPr="00BC4CB7" w:rsidRDefault="00BC4CB7" w:rsidP="00BC4CB7">
            <w:pPr>
              <w:jc w:val="center"/>
              <w:rPr>
                <w:rFonts w:eastAsia="Times New Roman"/>
                <w:sz w:val="18"/>
                <w:szCs w:val="18"/>
              </w:rPr>
            </w:pPr>
            <w:r w:rsidRPr="00BC4CB7">
              <w:rPr>
                <w:rFonts w:eastAsia="Times New Roman"/>
                <w:sz w:val="18"/>
                <w:szCs w:val="18"/>
              </w:rPr>
              <w:t>56644410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06327D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Малосердобинский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6FB423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Малосердобинский</w:t>
            </w:r>
            <w:proofErr w:type="spellEnd"/>
            <w:r w:rsidRPr="00BC4CB7">
              <w:rPr>
                <w:rFonts w:eastAsia="Times New Roman"/>
                <w:sz w:val="18"/>
                <w:szCs w:val="18"/>
              </w:rPr>
              <w:t xml:space="preserve"> сельсовет</w:t>
            </w:r>
          </w:p>
        </w:tc>
      </w:tr>
      <w:tr w:rsidR="00BC4CB7" w:rsidRPr="00BC4CB7" w14:paraId="49D41C7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9190ABA" w14:textId="77777777" w:rsidR="00BC4CB7" w:rsidRPr="00BC4CB7" w:rsidRDefault="00BC4CB7" w:rsidP="00BC4CB7">
            <w:pPr>
              <w:jc w:val="center"/>
              <w:rPr>
                <w:rFonts w:eastAsia="Times New Roman"/>
                <w:sz w:val="18"/>
                <w:szCs w:val="18"/>
              </w:rPr>
            </w:pPr>
            <w:r w:rsidRPr="00BC4CB7">
              <w:rPr>
                <w:rFonts w:eastAsia="Times New Roman"/>
                <w:sz w:val="18"/>
                <w:szCs w:val="18"/>
              </w:rPr>
              <w:t>160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0BD35DE" w14:textId="77777777" w:rsidR="00BC4CB7" w:rsidRPr="00BC4CB7" w:rsidRDefault="00BC4CB7" w:rsidP="00BC4CB7">
            <w:pPr>
              <w:jc w:val="center"/>
              <w:rPr>
                <w:rFonts w:eastAsia="Times New Roman"/>
                <w:sz w:val="18"/>
                <w:szCs w:val="18"/>
              </w:rPr>
            </w:pPr>
            <w:r w:rsidRPr="00BC4CB7">
              <w:rPr>
                <w:rFonts w:eastAsia="Times New Roman"/>
                <w:sz w:val="18"/>
                <w:szCs w:val="18"/>
              </w:rPr>
              <w:t>45.127578 52.562690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5C87D9C" w14:textId="77777777" w:rsidR="00BC4CB7" w:rsidRPr="00BC4CB7" w:rsidRDefault="00BC4CB7" w:rsidP="00BC4CB7">
            <w:pPr>
              <w:jc w:val="center"/>
              <w:rPr>
                <w:rFonts w:eastAsia="Times New Roman"/>
                <w:sz w:val="18"/>
                <w:szCs w:val="18"/>
              </w:rPr>
            </w:pPr>
            <w:r w:rsidRPr="00BC4CB7">
              <w:rPr>
                <w:rFonts w:eastAsia="Times New Roman"/>
                <w:sz w:val="18"/>
                <w:szCs w:val="18"/>
              </w:rPr>
              <w:t>56644416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7879C2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Малосердобинский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87EF6E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Старославкинский</w:t>
            </w:r>
            <w:proofErr w:type="spellEnd"/>
            <w:r w:rsidRPr="00BC4CB7">
              <w:rPr>
                <w:rFonts w:eastAsia="Times New Roman"/>
                <w:sz w:val="18"/>
                <w:szCs w:val="18"/>
              </w:rPr>
              <w:t xml:space="preserve"> сельсовет</w:t>
            </w:r>
          </w:p>
        </w:tc>
      </w:tr>
      <w:tr w:rsidR="00BC4CB7" w:rsidRPr="00BC4CB7" w14:paraId="0E4D097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9541149" w14:textId="77777777" w:rsidR="00BC4CB7" w:rsidRPr="00BC4CB7" w:rsidRDefault="00BC4CB7" w:rsidP="00BC4CB7">
            <w:pPr>
              <w:jc w:val="center"/>
              <w:rPr>
                <w:rFonts w:eastAsia="Times New Roman"/>
                <w:sz w:val="18"/>
                <w:szCs w:val="18"/>
              </w:rPr>
            </w:pPr>
            <w:r w:rsidRPr="00BC4CB7">
              <w:rPr>
                <w:rFonts w:eastAsia="Times New Roman"/>
                <w:sz w:val="18"/>
                <w:szCs w:val="18"/>
              </w:rPr>
              <w:t>161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9280F7C" w14:textId="77777777" w:rsidR="00BC4CB7" w:rsidRPr="00BC4CB7" w:rsidRDefault="00BC4CB7" w:rsidP="00BC4CB7">
            <w:pPr>
              <w:jc w:val="center"/>
              <w:rPr>
                <w:rFonts w:eastAsia="Times New Roman"/>
                <w:sz w:val="18"/>
                <w:szCs w:val="18"/>
              </w:rPr>
            </w:pPr>
            <w:r w:rsidRPr="00BC4CB7">
              <w:rPr>
                <w:rFonts w:eastAsia="Times New Roman"/>
                <w:sz w:val="18"/>
                <w:szCs w:val="18"/>
              </w:rPr>
              <w:t>44.608100 53.440114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0E6EC73" w14:textId="77777777" w:rsidR="00BC4CB7" w:rsidRPr="00BC4CB7" w:rsidRDefault="00BC4CB7" w:rsidP="00BC4CB7">
            <w:pPr>
              <w:jc w:val="center"/>
              <w:rPr>
                <w:rFonts w:eastAsia="Times New Roman"/>
                <w:sz w:val="18"/>
                <w:szCs w:val="18"/>
              </w:rPr>
            </w:pPr>
            <w:r w:rsidRPr="00BC4CB7">
              <w:rPr>
                <w:rFonts w:eastAsia="Times New Roman"/>
                <w:sz w:val="18"/>
                <w:szCs w:val="18"/>
              </w:rPr>
              <w:t>56645151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609E0E6"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405D1C4"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Мокшан</w:t>
            </w:r>
          </w:p>
        </w:tc>
      </w:tr>
      <w:tr w:rsidR="00BC4CB7" w:rsidRPr="00BC4CB7" w14:paraId="08601E5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C7216F1" w14:textId="77777777" w:rsidR="00BC4CB7" w:rsidRPr="00BC4CB7" w:rsidRDefault="00BC4CB7" w:rsidP="00BC4CB7">
            <w:pPr>
              <w:jc w:val="center"/>
              <w:rPr>
                <w:rFonts w:eastAsia="Times New Roman"/>
                <w:sz w:val="18"/>
                <w:szCs w:val="18"/>
              </w:rPr>
            </w:pPr>
            <w:r w:rsidRPr="00BC4CB7">
              <w:rPr>
                <w:rFonts w:eastAsia="Times New Roman"/>
                <w:sz w:val="18"/>
                <w:szCs w:val="18"/>
              </w:rPr>
              <w:t>162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FE6F22A" w14:textId="77777777" w:rsidR="00BC4CB7" w:rsidRPr="00BC4CB7" w:rsidRDefault="00BC4CB7" w:rsidP="00BC4CB7">
            <w:pPr>
              <w:jc w:val="center"/>
              <w:rPr>
                <w:rFonts w:eastAsia="Times New Roman"/>
                <w:sz w:val="18"/>
                <w:szCs w:val="18"/>
              </w:rPr>
            </w:pPr>
            <w:r w:rsidRPr="00BC4CB7">
              <w:rPr>
                <w:rFonts w:eastAsia="Times New Roman"/>
                <w:sz w:val="18"/>
                <w:szCs w:val="18"/>
              </w:rPr>
              <w:t>44.524898 53.442539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9E5348F" w14:textId="77777777" w:rsidR="00BC4CB7" w:rsidRPr="00BC4CB7" w:rsidRDefault="00BC4CB7" w:rsidP="00BC4CB7">
            <w:pPr>
              <w:jc w:val="center"/>
              <w:rPr>
                <w:rFonts w:eastAsia="Times New Roman"/>
                <w:sz w:val="18"/>
                <w:szCs w:val="18"/>
              </w:rPr>
            </w:pPr>
            <w:r w:rsidRPr="00BC4CB7">
              <w:rPr>
                <w:rFonts w:eastAsia="Times New Roman"/>
                <w:sz w:val="18"/>
                <w:szCs w:val="18"/>
              </w:rPr>
              <w:t>56645402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91E432A"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9038DB5" w14:textId="77777777" w:rsidR="00BC4CB7" w:rsidRPr="00BC4CB7" w:rsidRDefault="00BC4CB7" w:rsidP="00BC4CB7">
            <w:pPr>
              <w:rPr>
                <w:rFonts w:eastAsia="Times New Roman"/>
                <w:sz w:val="18"/>
                <w:szCs w:val="18"/>
              </w:rPr>
            </w:pPr>
            <w:r w:rsidRPr="00BC4CB7">
              <w:rPr>
                <w:rFonts w:eastAsia="Times New Roman"/>
                <w:sz w:val="18"/>
                <w:szCs w:val="18"/>
              </w:rPr>
              <w:t>Богородский сельсовет</w:t>
            </w:r>
          </w:p>
        </w:tc>
      </w:tr>
      <w:tr w:rsidR="00BC4CB7" w:rsidRPr="00BC4CB7" w14:paraId="3F68DDC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A79A5CE" w14:textId="77777777" w:rsidR="00BC4CB7" w:rsidRPr="00BC4CB7" w:rsidRDefault="00BC4CB7" w:rsidP="00BC4CB7">
            <w:pPr>
              <w:jc w:val="center"/>
              <w:rPr>
                <w:rFonts w:eastAsia="Times New Roman"/>
                <w:sz w:val="18"/>
                <w:szCs w:val="18"/>
              </w:rPr>
            </w:pPr>
            <w:r w:rsidRPr="00BC4CB7">
              <w:rPr>
                <w:rFonts w:eastAsia="Times New Roman"/>
                <w:sz w:val="18"/>
                <w:szCs w:val="18"/>
              </w:rPr>
              <w:t>163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7DACFBD" w14:textId="77777777" w:rsidR="00BC4CB7" w:rsidRPr="00BC4CB7" w:rsidRDefault="00BC4CB7" w:rsidP="00BC4CB7">
            <w:pPr>
              <w:jc w:val="center"/>
              <w:rPr>
                <w:rFonts w:eastAsia="Times New Roman"/>
                <w:sz w:val="18"/>
                <w:szCs w:val="18"/>
              </w:rPr>
            </w:pPr>
            <w:r w:rsidRPr="00BC4CB7">
              <w:rPr>
                <w:rFonts w:eastAsia="Times New Roman"/>
                <w:sz w:val="18"/>
                <w:szCs w:val="18"/>
              </w:rPr>
              <w:t>44.666518 53.549478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06061D3" w14:textId="77777777" w:rsidR="00BC4CB7" w:rsidRPr="00BC4CB7" w:rsidRDefault="00BC4CB7" w:rsidP="00BC4CB7">
            <w:pPr>
              <w:jc w:val="center"/>
              <w:rPr>
                <w:rFonts w:eastAsia="Times New Roman"/>
                <w:sz w:val="18"/>
                <w:szCs w:val="18"/>
              </w:rPr>
            </w:pPr>
            <w:r w:rsidRPr="00BC4CB7">
              <w:rPr>
                <w:rFonts w:eastAsia="Times New Roman"/>
                <w:sz w:val="18"/>
                <w:szCs w:val="18"/>
              </w:rPr>
              <w:t>56645404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C959F2B"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307DAFC" w14:textId="77777777" w:rsidR="00BC4CB7" w:rsidRPr="00BC4CB7" w:rsidRDefault="00BC4CB7" w:rsidP="00BC4CB7">
            <w:pPr>
              <w:rPr>
                <w:rFonts w:eastAsia="Times New Roman"/>
                <w:sz w:val="18"/>
                <w:szCs w:val="18"/>
              </w:rPr>
            </w:pPr>
            <w:r w:rsidRPr="00BC4CB7">
              <w:rPr>
                <w:rFonts w:eastAsia="Times New Roman"/>
                <w:sz w:val="18"/>
                <w:szCs w:val="18"/>
              </w:rPr>
              <w:t>Засечный сельсовет</w:t>
            </w:r>
          </w:p>
        </w:tc>
      </w:tr>
      <w:tr w:rsidR="00BC4CB7" w:rsidRPr="00BC4CB7" w14:paraId="2D05E57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51065CC" w14:textId="77777777" w:rsidR="00BC4CB7" w:rsidRPr="00BC4CB7" w:rsidRDefault="00BC4CB7" w:rsidP="00BC4CB7">
            <w:pPr>
              <w:jc w:val="center"/>
              <w:rPr>
                <w:rFonts w:eastAsia="Times New Roman"/>
                <w:sz w:val="18"/>
                <w:szCs w:val="18"/>
              </w:rPr>
            </w:pPr>
            <w:r w:rsidRPr="00BC4CB7">
              <w:rPr>
                <w:rFonts w:eastAsia="Times New Roman"/>
                <w:sz w:val="18"/>
                <w:szCs w:val="18"/>
              </w:rPr>
              <w:t>164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11E026C" w14:textId="77777777" w:rsidR="00BC4CB7" w:rsidRPr="00BC4CB7" w:rsidRDefault="00BC4CB7" w:rsidP="00BC4CB7">
            <w:pPr>
              <w:jc w:val="center"/>
              <w:rPr>
                <w:rFonts w:eastAsia="Times New Roman"/>
                <w:sz w:val="18"/>
                <w:szCs w:val="18"/>
              </w:rPr>
            </w:pPr>
            <w:r w:rsidRPr="00BC4CB7">
              <w:rPr>
                <w:rFonts w:eastAsia="Times New Roman"/>
                <w:sz w:val="18"/>
                <w:szCs w:val="18"/>
              </w:rPr>
              <w:t>44.540170 53.346387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74FD5BC" w14:textId="77777777" w:rsidR="00BC4CB7" w:rsidRPr="00BC4CB7" w:rsidRDefault="00BC4CB7" w:rsidP="00BC4CB7">
            <w:pPr>
              <w:jc w:val="center"/>
              <w:rPr>
                <w:rFonts w:eastAsia="Times New Roman"/>
                <w:sz w:val="18"/>
                <w:szCs w:val="18"/>
              </w:rPr>
            </w:pPr>
            <w:r w:rsidRPr="00BC4CB7">
              <w:rPr>
                <w:rFonts w:eastAsia="Times New Roman"/>
                <w:sz w:val="18"/>
                <w:szCs w:val="18"/>
              </w:rPr>
              <w:t>56645405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CC74160"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323BC92" w14:textId="77777777" w:rsidR="00BC4CB7" w:rsidRPr="00BC4CB7" w:rsidRDefault="00BC4CB7" w:rsidP="00BC4CB7">
            <w:pPr>
              <w:rPr>
                <w:rFonts w:eastAsia="Times New Roman"/>
                <w:sz w:val="18"/>
                <w:szCs w:val="18"/>
              </w:rPr>
            </w:pPr>
            <w:r w:rsidRPr="00BC4CB7">
              <w:rPr>
                <w:rFonts w:eastAsia="Times New Roman"/>
                <w:sz w:val="18"/>
                <w:szCs w:val="18"/>
              </w:rPr>
              <w:t>Елизаветинский сельсовет</w:t>
            </w:r>
          </w:p>
        </w:tc>
      </w:tr>
      <w:tr w:rsidR="00BC4CB7" w:rsidRPr="00BC4CB7" w14:paraId="67BEBF5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640B117" w14:textId="77777777" w:rsidR="00BC4CB7" w:rsidRPr="00BC4CB7" w:rsidRDefault="00BC4CB7" w:rsidP="00BC4CB7">
            <w:pPr>
              <w:jc w:val="center"/>
              <w:rPr>
                <w:rFonts w:eastAsia="Times New Roman"/>
                <w:sz w:val="18"/>
                <w:szCs w:val="18"/>
              </w:rPr>
            </w:pPr>
            <w:r w:rsidRPr="00BC4CB7">
              <w:rPr>
                <w:rFonts w:eastAsia="Times New Roman"/>
                <w:sz w:val="18"/>
                <w:szCs w:val="18"/>
              </w:rPr>
              <w:t>165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AD6954D" w14:textId="77777777" w:rsidR="00BC4CB7" w:rsidRPr="00BC4CB7" w:rsidRDefault="00BC4CB7" w:rsidP="00BC4CB7">
            <w:pPr>
              <w:jc w:val="center"/>
              <w:rPr>
                <w:rFonts w:eastAsia="Times New Roman"/>
                <w:sz w:val="18"/>
                <w:szCs w:val="18"/>
              </w:rPr>
            </w:pPr>
            <w:r w:rsidRPr="00BC4CB7">
              <w:rPr>
                <w:rFonts w:eastAsia="Times New Roman"/>
                <w:sz w:val="18"/>
                <w:szCs w:val="18"/>
              </w:rPr>
              <w:t>44.464954 53.275283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52A6B8F" w14:textId="77777777" w:rsidR="00BC4CB7" w:rsidRPr="00BC4CB7" w:rsidRDefault="00BC4CB7" w:rsidP="00BC4CB7">
            <w:pPr>
              <w:jc w:val="center"/>
              <w:rPr>
                <w:rFonts w:eastAsia="Times New Roman"/>
                <w:sz w:val="18"/>
                <w:szCs w:val="18"/>
              </w:rPr>
            </w:pPr>
            <w:r w:rsidRPr="00BC4CB7">
              <w:rPr>
                <w:rFonts w:eastAsia="Times New Roman"/>
                <w:sz w:val="18"/>
                <w:szCs w:val="18"/>
              </w:rPr>
              <w:t>56645407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76D3CD2"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4C2FF0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Нечаевский</w:t>
            </w:r>
            <w:proofErr w:type="spellEnd"/>
            <w:r w:rsidRPr="00BC4CB7">
              <w:rPr>
                <w:rFonts w:eastAsia="Times New Roman"/>
                <w:sz w:val="18"/>
                <w:szCs w:val="18"/>
              </w:rPr>
              <w:t xml:space="preserve"> сельсовет</w:t>
            </w:r>
          </w:p>
        </w:tc>
      </w:tr>
      <w:tr w:rsidR="00BC4CB7" w:rsidRPr="00BC4CB7" w14:paraId="3F54820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BBEE929" w14:textId="77777777" w:rsidR="00BC4CB7" w:rsidRPr="00BC4CB7" w:rsidRDefault="00BC4CB7" w:rsidP="00BC4CB7">
            <w:pPr>
              <w:jc w:val="center"/>
              <w:rPr>
                <w:rFonts w:eastAsia="Times New Roman"/>
                <w:sz w:val="18"/>
                <w:szCs w:val="18"/>
              </w:rPr>
            </w:pPr>
            <w:r w:rsidRPr="00BC4CB7">
              <w:rPr>
                <w:rFonts w:eastAsia="Times New Roman"/>
                <w:sz w:val="18"/>
                <w:szCs w:val="18"/>
              </w:rPr>
              <w:t>166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603961A" w14:textId="77777777" w:rsidR="00BC4CB7" w:rsidRPr="00BC4CB7" w:rsidRDefault="00BC4CB7" w:rsidP="00BC4CB7">
            <w:pPr>
              <w:jc w:val="center"/>
              <w:rPr>
                <w:rFonts w:eastAsia="Times New Roman"/>
                <w:sz w:val="18"/>
                <w:szCs w:val="18"/>
              </w:rPr>
            </w:pPr>
            <w:r w:rsidRPr="00BC4CB7">
              <w:rPr>
                <w:rFonts w:eastAsia="Times New Roman"/>
                <w:sz w:val="18"/>
                <w:szCs w:val="18"/>
              </w:rPr>
              <w:t>44.452189 53.476535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2A20C81" w14:textId="77777777" w:rsidR="00BC4CB7" w:rsidRPr="00BC4CB7" w:rsidRDefault="00BC4CB7" w:rsidP="00BC4CB7">
            <w:pPr>
              <w:jc w:val="center"/>
              <w:rPr>
                <w:rFonts w:eastAsia="Times New Roman"/>
                <w:sz w:val="18"/>
                <w:szCs w:val="18"/>
              </w:rPr>
            </w:pPr>
            <w:r w:rsidRPr="00BC4CB7">
              <w:rPr>
                <w:rFonts w:eastAsia="Times New Roman"/>
                <w:sz w:val="18"/>
                <w:szCs w:val="18"/>
              </w:rPr>
              <w:t>56645410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DC69F62"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7DD495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Плесский</w:t>
            </w:r>
            <w:proofErr w:type="spellEnd"/>
            <w:r w:rsidRPr="00BC4CB7">
              <w:rPr>
                <w:rFonts w:eastAsia="Times New Roman"/>
                <w:sz w:val="18"/>
                <w:szCs w:val="18"/>
              </w:rPr>
              <w:t xml:space="preserve"> сельсовет</w:t>
            </w:r>
          </w:p>
        </w:tc>
      </w:tr>
      <w:tr w:rsidR="00BC4CB7" w:rsidRPr="00BC4CB7" w14:paraId="05AB9FD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80D0915" w14:textId="77777777" w:rsidR="00BC4CB7" w:rsidRPr="00BC4CB7" w:rsidRDefault="00BC4CB7" w:rsidP="00BC4CB7">
            <w:pPr>
              <w:jc w:val="center"/>
              <w:rPr>
                <w:rFonts w:eastAsia="Times New Roman"/>
                <w:sz w:val="18"/>
                <w:szCs w:val="18"/>
              </w:rPr>
            </w:pPr>
            <w:r w:rsidRPr="00BC4CB7">
              <w:rPr>
                <w:rFonts w:eastAsia="Times New Roman"/>
                <w:sz w:val="18"/>
                <w:szCs w:val="18"/>
              </w:rPr>
              <w:t>167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722297F" w14:textId="77777777" w:rsidR="00BC4CB7" w:rsidRPr="00BC4CB7" w:rsidRDefault="00BC4CB7" w:rsidP="00BC4CB7">
            <w:pPr>
              <w:jc w:val="center"/>
              <w:rPr>
                <w:rFonts w:eastAsia="Times New Roman"/>
                <w:sz w:val="18"/>
                <w:szCs w:val="18"/>
              </w:rPr>
            </w:pPr>
            <w:r w:rsidRPr="00BC4CB7">
              <w:rPr>
                <w:rFonts w:eastAsia="Times New Roman"/>
                <w:sz w:val="18"/>
                <w:szCs w:val="18"/>
              </w:rPr>
              <w:t>44.340294 53.447559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49EAFD3" w14:textId="77777777" w:rsidR="00BC4CB7" w:rsidRPr="00BC4CB7" w:rsidRDefault="00BC4CB7" w:rsidP="00BC4CB7">
            <w:pPr>
              <w:jc w:val="center"/>
              <w:rPr>
                <w:rFonts w:eastAsia="Times New Roman"/>
                <w:sz w:val="18"/>
                <w:szCs w:val="18"/>
              </w:rPr>
            </w:pPr>
            <w:r w:rsidRPr="00BC4CB7">
              <w:rPr>
                <w:rFonts w:eastAsia="Times New Roman"/>
                <w:sz w:val="18"/>
                <w:szCs w:val="18"/>
              </w:rPr>
              <w:t>56645412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6CBFE75"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AED88F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Подгорненский</w:t>
            </w:r>
            <w:proofErr w:type="spellEnd"/>
            <w:r w:rsidRPr="00BC4CB7">
              <w:rPr>
                <w:rFonts w:eastAsia="Times New Roman"/>
                <w:sz w:val="18"/>
                <w:szCs w:val="18"/>
              </w:rPr>
              <w:t xml:space="preserve"> сельсовет</w:t>
            </w:r>
          </w:p>
        </w:tc>
      </w:tr>
      <w:tr w:rsidR="00BC4CB7" w:rsidRPr="00BC4CB7" w14:paraId="782060D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41F61DB" w14:textId="77777777" w:rsidR="00BC4CB7" w:rsidRPr="00BC4CB7" w:rsidRDefault="00BC4CB7" w:rsidP="00BC4CB7">
            <w:pPr>
              <w:jc w:val="center"/>
              <w:rPr>
                <w:rFonts w:eastAsia="Times New Roman"/>
                <w:sz w:val="18"/>
                <w:szCs w:val="18"/>
              </w:rPr>
            </w:pPr>
            <w:r w:rsidRPr="00BC4CB7">
              <w:rPr>
                <w:rFonts w:eastAsia="Times New Roman"/>
                <w:sz w:val="18"/>
                <w:szCs w:val="18"/>
              </w:rPr>
              <w:t>168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2F9E03B" w14:textId="77777777" w:rsidR="00BC4CB7" w:rsidRPr="00BC4CB7" w:rsidRDefault="00BC4CB7" w:rsidP="00BC4CB7">
            <w:pPr>
              <w:jc w:val="center"/>
              <w:rPr>
                <w:rFonts w:eastAsia="Times New Roman"/>
                <w:sz w:val="18"/>
                <w:szCs w:val="18"/>
              </w:rPr>
            </w:pPr>
            <w:r w:rsidRPr="00BC4CB7">
              <w:rPr>
                <w:rFonts w:eastAsia="Times New Roman"/>
                <w:sz w:val="18"/>
                <w:szCs w:val="18"/>
              </w:rPr>
              <w:t>44.731340 53.301235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71C10D3" w14:textId="77777777" w:rsidR="00BC4CB7" w:rsidRPr="00BC4CB7" w:rsidRDefault="00BC4CB7" w:rsidP="00BC4CB7">
            <w:pPr>
              <w:jc w:val="center"/>
              <w:rPr>
                <w:rFonts w:eastAsia="Times New Roman"/>
                <w:sz w:val="18"/>
                <w:szCs w:val="18"/>
              </w:rPr>
            </w:pPr>
            <w:r w:rsidRPr="00BC4CB7">
              <w:rPr>
                <w:rFonts w:eastAsia="Times New Roman"/>
                <w:sz w:val="18"/>
                <w:szCs w:val="18"/>
              </w:rPr>
              <w:t>56645416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ABE3CE0"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F324F7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Рамзайский</w:t>
            </w:r>
            <w:proofErr w:type="spellEnd"/>
            <w:r w:rsidRPr="00BC4CB7">
              <w:rPr>
                <w:rFonts w:eastAsia="Times New Roman"/>
                <w:sz w:val="18"/>
                <w:szCs w:val="18"/>
              </w:rPr>
              <w:t xml:space="preserve"> сельсовет</w:t>
            </w:r>
          </w:p>
        </w:tc>
      </w:tr>
      <w:tr w:rsidR="00BC4CB7" w:rsidRPr="00BC4CB7" w14:paraId="0918373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D2F6695" w14:textId="77777777" w:rsidR="00BC4CB7" w:rsidRPr="00BC4CB7" w:rsidRDefault="00BC4CB7" w:rsidP="00BC4CB7">
            <w:pPr>
              <w:jc w:val="center"/>
              <w:rPr>
                <w:rFonts w:eastAsia="Times New Roman"/>
                <w:sz w:val="18"/>
                <w:szCs w:val="18"/>
              </w:rPr>
            </w:pPr>
            <w:r w:rsidRPr="00BC4CB7">
              <w:rPr>
                <w:rFonts w:eastAsia="Times New Roman"/>
                <w:sz w:val="18"/>
                <w:szCs w:val="18"/>
              </w:rPr>
              <w:t>169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E7F1334" w14:textId="77777777" w:rsidR="00BC4CB7" w:rsidRPr="00BC4CB7" w:rsidRDefault="00BC4CB7" w:rsidP="00BC4CB7">
            <w:pPr>
              <w:jc w:val="center"/>
              <w:rPr>
                <w:rFonts w:eastAsia="Times New Roman"/>
                <w:sz w:val="18"/>
                <w:szCs w:val="18"/>
              </w:rPr>
            </w:pPr>
            <w:r w:rsidRPr="00BC4CB7">
              <w:rPr>
                <w:rFonts w:eastAsia="Times New Roman"/>
                <w:sz w:val="18"/>
                <w:szCs w:val="18"/>
              </w:rPr>
              <w:t>44.393816 53.313857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C10B11F" w14:textId="77777777" w:rsidR="00BC4CB7" w:rsidRPr="00BC4CB7" w:rsidRDefault="00BC4CB7" w:rsidP="00BC4CB7">
            <w:pPr>
              <w:jc w:val="center"/>
              <w:rPr>
                <w:rFonts w:eastAsia="Times New Roman"/>
                <w:sz w:val="18"/>
                <w:szCs w:val="18"/>
              </w:rPr>
            </w:pPr>
            <w:r w:rsidRPr="00BC4CB7">
              <w:rPr>
                <w:rFonts w:eastAsia="Times New Roman"/>
                <w:sz w:val="18"/>
                <w:szCs w:val="18"/>
              </w:rPr>
              <w:t>56645419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767B639"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0C678E1" w14:textId="77777777" w:rsidR="00BC4CB7" w:rsidRPr="00BC4CB7" w:rsidRDefault="00BC4CB7" w:rsidP="00BC4CB7">
            <w:pPr>
              <w:rPr>
                <w:rFonts w:eastAsia="Times New Roman"/>
                <w:sz w:val="18"/>
                <w:szCs w:val="18"/>
              </w:rPr>
            </w:pPr>
            <w:r w:rsidRPr="00BC4CB7">
              <w:rPr>
                <w:rFonts w:eastAsia="Times New Roman"/>
                <w:sz w:val="18"/>
                <w:szCs w:val="18"/>
              </w:rPr>
              <w:t>Успенский сельсовет</w:t>
            </w:r>
          </w:p>
        </w:tc>
      </w:tr>
      <w:tr w:rsidR="00BC4CB7" w:rsidRPr="00BC4CB7" w14:paraId="2339450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10B0CFB" w14:textId="77777777" w:rsidR="00BC4CB7" w:rsidRPr="00BC4CB7" w:rsidRDefault="00BC4CB7" w:rsidP="00BC4CB7">
            <w:pPr>
              <w:jc w:val="center"/>
              <w:rPr>
                <w:rFonts w:eastAsia="Times New Roman"/>
                <w:sz w:val="18"/>
                <w:szCs w:val="18"/>
              </w:rPr>
            </w:pPr>
            <w:r w:rsidRPr="00BC4CB7">
              <w:rPr>
                <w:rFonts w:eastAsia="Times New Roman"/>
                <w:sz w:val="18"/>
                <w:szCs w:val="18"/>
              </w:rPr>
              <w:t>170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FFD9E0D" w14:textId="77777777" w:rsidR="00BC4CB7" w:rsidRPr="00BC4CB7" w:rsidRDefault="00BC4CB7" w:rsidP="00BC4CB7">
            <w:pPr>
              <w:jc w:val="center"/>
              <w:rPr>
                <w:rFonts w:eastAsia="Times New Roman"/>
                <w:sz w:val="18"/>
                <w:szCs w:val="18"/>
              </w:rPr>
            </w:pPr>
            <w:r w:rsidRPr="00BC4CB7">
              <w:rPr>
                <w:rFonts w:eastAsia="Times New Roman"/>
                <w:sz w:val="18"/>
                <w:szCs w:val="18"/>
              </w:rPr>
              <w:t>44.748166 53.609050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FA51A49" w14:textId="77777777" w:rsidR="00BC4CB7" w:rsidRPr="00BC4CB7" w:rsidRDefault="00BC4CB7" w:rsidP="00BC4CB7">
            <w:pPr>
              <w:jc w:val="center"/>
              <w:rPr>
                <w:rFonts w:eastAsia="Times New Roman"/>
                <w:sz w:val="18"/>
                <w:szCs w:val="18"/>
              </w:rPr>
            </w:pPr>
            <w:r w:rsidRPr="00BC4CB7">
              <w:rPr>
                <w:rFonts w:eastAsia="Times New Roman"/>
                <w:sz w:val="18"/>
                <w:szCs w:val="18"/>
              </w:rPr>
              <w:t>56645422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BEE4563"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EE8C77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Царевщинский</w:t>
            </w:r>
            <w:proofErr w:type="spellEnd"/>
            <w:r w:rsidRPr="00BC4CB7">
              <w:rPr>
                <w:rFonts w:eastAsia="Times New Roman"/>
                <w:sz w:val="18"/>
                <w:szCs w:val="18"/>
              </w:rPr>
              <w:t xml:space="preserve"> сельсовет</w:t>
            </w:r>
          </w:p>
        </w:tc>
      </w:tr>
      <w:tr w:rsidR="00BC4CB7" w:rsidRPr="00BC4CB7" w14:paraId="73FAAE7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718D4E2" w14:textId="77777777" w:rsidR="00BC4CB7" w:rsidRPr="00BC4CB7" w:rsidRDefault="00BC4CB7" w:rsidP="00BC4CB7">
            <w:pPr>
              <w:jc w:val="center"/>
              <w:rPr>
                <w:rFonts w:eastAsia="Times New Roman"/>
                <w:sz w:val="18"/>
                <w:szCs w:val="18"/>
              </w:rPr>
            </w:pPr>
            <w:r w:rsidRPr="00BC4CB7">
              <w:rPr>
                <w:rFonts w:eastAsia="Times New Roman"/>
                <w:sz w:val="18"/>
                <w:szCs w:val="18"/>
              </w:rPr>
              <w:t>171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EABD1AC" w14:textId="77777777" w:rsidR="00BC4CB7" w:rsidRPr="00BC4CB7" w:rsidRDefault="00BC4CB7" w:rsidP="00BC4CB7">
            <w:pPr>
              <w:jc w:val="center"/>
              <w:rPr>
                <w:rFonts w:eastAsia="Times New Roman"/>
                <w:sz w:val="18"/>
                <w:szCs w:val="18"/>
              </w:rPr>
            </w:pPr>
            <w:r w:rsidRPr="00BC4CB7">
              <w:rPr>
                <w:rFonts w:eastAsia="Times New Roman"/>
                <w:sz w:val="18"/>
                <w:szCs w:val="18"/>
              </w:rPr>
              <w:t>44.337159 53.586467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09778B7" w14:textId="77777777" w:rsidR="00BC4CB7" w:rsidRPr="00BC4CB7" w:rsidRDefault="00BC4CB7" w:rsidP="00BC4CB7">
            <w:pPr>
              <w:jc w:val="center"/>
              <w:rPr>
                <w:rFonts w:eastAsia="Times New Roman"/>
                <w:sz w:val="18"/>
                <w:szCs w:val="18"/>
              </w:rPr>
            </w:pPr>
            <w:r w:rsidRPr="00BC4CB7">
              <w:rPr>
                <w:rFonts w:eastAsia="Times New Roman"/>
                <w:sz w:val="18"/>
                <w:szCs w:val="18"/>
              </w:rPr>
              <w:t>56645425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DFEFE64"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A720A1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Чернозерский</w:t>
            </w:r>
            <w:proofErr w:type="spellEnd"/>
            <w:r w:rsidRPr="00BC4CB7">
              <w:rPr>
                <w:rFonts w:eastAsia="Times New Roman"/>
                <w:sz w:val="18"/>
                <w:szCs w:val="18"/>
              </w:rPr>
              <w:t xml:space="preserve"> сельсовет</w:t>
            </w:r>
          </w:p>
        </w:tc>
      </w:tr>
      <w:tr w:rsidR="00BC4CB7" w:rsidRPr="00BC4CB7" w14:paraId="4C4EB18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303B9FC" w14:textId="77777777" w:rsidR="00BC4CB7" w:rsidRPr="00BC4CB7" w:rsidRDefault="00BC4CB7" w:rsidP="00BC4CB7">
            <w:pPr>
              <w:jc w:val="center"/>
              <w:rPr>
                <w:rFonts w:eastAsia="Times New Roman"/>
                <w:sz w:val="18"/>
                <w:szCs w:val="18"/>
              </w:rPr>
            </w:pPr>
            <w:r w:rsidRPr="00BC4CB7">
              <w:rPr>
                <w:rFonts w:eastAsia="Times New Roman"/>
                <w:sz w:val="18"/>
                <w:szCs w:val="18"/>
              </w:rPr>
              <w:t>172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102DF92" w14:textId="77777777" w:rsidR="00BC4CB7" w:rsidRPr="00BC4CB7" w:rsidRDefault="00BC4CB7" w:rsidP="00BC4CB7">
            <w:pPr>
              <w:jc w:val="center"/>
              <w:rPr>
                <w:rFonts w:eastAsia="Times New Roman"/>
                <w:sz w:val="18"/>
                <w:szCs w:val="18"/>
              </w:rPr>
            </w:pPr>
            <w:r w:rsidRPr="00BC4CB7">
              <w:rPr>
                <w:rFonts w:eastAsia="Times New Roman"/>
                <w:sz w:val="18"/>
                <w:szCs w:val="18"/>
              </w:rPr>
              <w:t>44.181670 53.454160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647DAF4" w14:textId="77777777" w:rsidR="00BC4CB7" w:rsidRPr="00BC4CB7" w:rsidRDefault="00BC4CB7" w:rsidP="00BC4CB7">
            <w:pPr>
              <w:jc w:val="center"/>
              <w:rPr>
                <w:rFonts w:eastAsia="Times New Roman"/>
                <w:sz w:val="18"/>
                <w:szCs w:val="18"/>
              </w:rPr>
            </w:pPr>
            <w:r w:rsidRPr="00BC4CB7">
              <w:rPr>
                <w:rFonts w:eastAsia="Times New Roman"/>
                <w:sz w:val="18"/>
                <w:szCs w:val="18"/>
              </w:rPr>
              <w:t>56645427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DA7804E"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DF21CF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Широкоисский</w:t>
            </w:r>
            <w:proofErr w:type="spellEnd"/>
            <w:r w:rsidRPr="00BC4CB7">
              <w:rPr>
                <w:rFonts w:eastAsia="Times New Roman"/>
                <w:sz w:val="18"/>
                <w:szCs w:val="18"/>
              </w:rPr>
              <w:t xml:space="preserve"> сельсовет</w:t>
            </w:r>
          </w:p>
        </w:tc>
      </w:tr>
      <w:tr w:rsidR="00BC4CB7" w:rsidRPr="00BC4CB7" w14:paraId="4AA4B12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1FE95D7" w14:textId="77777777" w:rsidR="00BC4CB7" w:rsidRPr="00BC4CB7" w:rsidRDefault="00BC4CB7" w:rsidP="00BC4CB7">
            <w:pPr>
              <w:jc w:val="center"/>
              <w:rPr>
                <w:rFonts w:eastAsia="Times New Roman"/>
                <w:sz w:val="18"/>
                <w:szCs w:val="18"/>
              </w:rPr>
            </w:pPr>
            <w:r w:rsidRPr="00BC4CB7">
              <w:rPr>
                <w:rFonts w:eastAsia="Times New Roman"/>
                <w:sz w:val="18"/>
                <w:szCs w:val="18"/>
              </w:rPr>
              <w:t>173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EC7193F" w14:textId="77777777" w:rsidR="00BC4CB7" w:rsidRPr="00BC4CB7" w:rsidRDefault="00BC4CB7" w:rsidP="00BC4CB7">
            <w:pPr>
              <w:jc w:val="center"/>
              <w:rPr>
                <w:rFonts w:eastAsia="Times New Roman"/>
                <w:sz w:val="18"/>
                <w:szCs w:val="18"/>
              </w:rPr>
            </w:pPr>
            <w:r w:rsidRPr="00BC4CB7">
              <w:rPr>
                <w:rFonts w:eastAsia="Times New Roman"/>
                <w:sz w:val="18"/>
                <w:szCs w:val="18"/>
              </w:rPr>
              <w:t>44.611586 53.416164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7204BF2" w14:textId="77777777" w:rsidR="00BC4CB7" w:rsidRPr="00BC4CB7" w:rsidRDefault="00BC4CB7" w:rsidP="00BC4CB7">
            <w:pPr>
              <w:jc w:val="center"/>
              <w:rPr>
                <w:rFonts w:eastAsia="Times New Roman"/>
                <w:sz w:val="18"/>
                <w:szCs w:val="18"/>
              </w:rPr>
            </w:pPr>
            <w:r w:rsidRPr="00BC4CB7">
              <w:rPr>
                <w:rFonts w:eastAsia="Times New Roman"/>
                <w:sz w:val="18"/>
                <w:szCs w:val="18"/>
              </w:rPr>
              <w:t>56645431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D0E6D64" w14:textId="77777777" w:rsidR="00BC4CB7" w:rsidRPr="00BC4CB7" w:rsidRDefault="00BC4CB7" w:rsidP="00BC4CB7">
            <w:pPr>
              <w:rPr>
                <w:rFonts w:eastAsia="Times New Roman"/>
                <w:sz w:val="18"/>
                <w:szCs w:val="18"/>
              </w:rPr>
            </w:pPr>
            <w:r w:rsidRPr="00BC4CB7">
              <w:rPr>
                <w:rFonts w:eastAsia="Times New Roman"/>
                <w:sz w:val="18"/>
                <w:szCs w:val="18"/>
              </w:rPr>
              <w:t>Мокшанский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D874D12" w14:textId="77777777" w:rsidR="00BC4CB7" w:rsidRPr="00BC4CB7" w:rsidRDefault="00BC4CB7" w:rsidP="00BC4CB7">
            <w:pPr>
              <w:rPr>
                <w:rFonts w:eastAsia="Times New Roman"/>
                <w:sz w:val="18"/>
                <w:szCs w:val="18"/>
              </w:rPr>
            </w:pPr>
            <w:r w:rsidRPr="00BC4CB7">
              <w:rPr>
                <w:rFonts w:eastAsia="Times New Roman"/>
                <w:sz w:val="18"/>
                <w:szCs w:val="18"/>
              </w:rPr>
              <w:t>Юровский сельсовет</w:t>
            </w:r>
          </w:p>
        </w:tc>
      </w:tr>
      <w:tr w:rsidR="00BC4CB7" w:rsidRPr="00BC4CB7" w14:paraId="49647BD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B2C6076" w14:textId="77777777" w:rsidR="00BC4CB7" w:rsidRPr="00BC4CB7" w:rsidRDefault="00BC4CB7" w:rsidP="00BC4CB7">
            <w:pPr>
              <w:jc w:val="center"/>
              <w:rPr>
                <w:rFonts w:eastAsia="Times New Roman"/>
                <w:sz w:val="18"/>
                <w:szCs w:val="18"/>
              </w:rPr>
            </w:pPr>
            <w:r w:rsidRPr="00BC4CB7">
              <w:rPr>
                <w:rFonts w:eastAsia="Times New Roman"/>
                <w:sz w:val="18"/>
                <w:szCs w:val="18"/>
              </w:rPr>
              <w:t>174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07D530D" w14:textId="77777777" w:rsidR="00BC4CB7" w:rsidRPr="00BC4CB7" w:rsidRDefault="00BC4CB7" w:rsidP="00BC4CB7">
            <w:pPr>
              <w:jc w:val="center"/>
              <w:rPr>
                <w:rFonts w:eastAsia="Times New Roman"/>
                <w:sz w:val="18"/>
                <w:szCs w:val="18"/>
              </w:rPr>
            </w:pPr>
            <w:r w:rsidRPr="00BC4CB7">
              <w:rPr>
                <w:rFonts w:eastAsia="Times New Roman"/>
                <w:sz w:val="18"/>
                <w:szCs w:val="18"/>
              </w:rPr>
              <w:t>43.776754 53.929850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2E7FECD" w14:textId="77777777" w:rsidR="00BC4CB7" w:rsidRPr="00BC4CB7" w:rsidRDefault="00BC4CB7" w:rsidP="00BC4CB7">
            <w:pPr>
              <w:jc w:val="center"/>
              <w:rPr>
                <w:rFonts w:eastAsia="Times New Roman"/>
                <w:sz w:val="18"/>
                <w:szCs w:val="18"/>
              </w:rPr>
            </w:pPr>
            <w:r w:rsidRPr="00BC4CB7">
              <w:rPr>
                <w:rFonts w:eastAsia="Times New Roman"/>
                <w:sz w:val="18"/>
                <w:szCs w:val="18"/>
              </w:rPr>
              <w:t>56647401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926D99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276248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Азарапинский</w:t>
            </w:r>
            <w:proofErr w:type="spellEnd"/>
            <w:r w:rsidRPr="00BC4CB7">
              <w:rPr>
                <w:rFonts w:eastAsia="Times New Roman"/>
                <w:sz w:val="18"/>
                <w:szCs w:val="18"/>
              </w:rPr>
              <w:t xml:space="preserve"> сельсовет</w:t>
            </w:r>
          </w:p>
        </w:tc>
      </w:tr>
      <w:tr w:rsidR="00BC4CB7" w:rsidRPr="00BC4CB7" w14:paraId="47F7914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EEF489C" w14:textId="77777777" w:rsidR="00BC4CB7" w:rsidRPr="00BC4CB7" w:rsidRDefault="00BC4CB7" w:rsidP="00BC4CB7">
            <w:pPr>
              <w:jc w:val="center"/>
              <w:rPr>
                <w:rFonts w:eastAsia="Times New Roman"/>
                <w:sz w:val="18"/>
                <w:szCs w:val="18"/>
              </w:rPr>
            </w:pPr>
            <w:r w:rsidRPr="00BC4CB7">
              <w:rPr>
                <w:rFonts w:eastAsia="Times New Roman"/>
                <w:sz w:val="18"/>
                <w:szCs w:val="18"/>
              </w:rPr>
              <w:t>175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CC16549" w14:textId="77777777" w:rsidR="00BC4CB7" w:rsidRPr="00BC4CB7" w:rsidRDefault="00BC4CB7" w:rsidP="00BC4CB7">
            <w:pPr>
              <w:jc w:val="center"/>
              <w:rPr>
                <w:rFonts w:eastAsia="Times New Roman"/>
                <w:sz w:val="18"/>
                <w:szCs w:val="18"/>
              </w:rPr>
            </w:pPr>
            <w:r w:rsidRPr="00BC4CB7">
              <w:rPr>
                <w:rFonts w:eastAsia="Times New Roman"/>
                <w:sz w:val="18"/>
                <w:szCs w:val="18"/>
              </w:rPr>
              <w:t>43.760189 53.867294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257687B" w14:textId="77777777" w:rsidR="00BC4CB7" w:rsidRPr="00BC4CB7" w:rsidRDefault="00BC4CB7" w:rsidP="00BC4CB7">
            <w:pPr>
              <w:jc w:val="center"/>
              <w:rPr>
                <w:rFonts w:eastAsia="Times New Roman"/>
                <w:sz w:val="18"/>
                <w:szCs w:val="18"/>
              </w:rPr>
            </w:pPr>
            <w:r w:rsidRPr="00BC4CB7">
              <w:rPr>
                <w:rFonts w:eastAsia="Times New Roman"/>
                <w:sz w:val="18"/>
                <w:szCs w:val="18"/>
              </w:rPr>
              <w:t>56647402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E4FEAA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AEB17A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Скановский</w:t>
            </w:r>
            <w:proofErr w:type="spellEnd"/>
            <w:r w:rsidRPr="00BC4CB7">
              <w:rPr>
                <w:rFonts w:eastAsia="Times New Roman"/>
                <w:sz w:val="18"/>
                <w:szCs w:val="18"/>
              </w:rPr>
              <w:t xml:space="preserve"> сельсовет</w:t>
            </w:r>
          </w:p>
        </w:tc>
      </w:tr>
      <w:tr w:rsidR="00BC4CB7" w:rsidRPr="00BC4CB7" w14:paraId="1C43893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F8E07D1" w14:textId="77777777" w:rsidR="00BC4CB7" w:rsidRPr="00BC4CB7" w:rsidRDefault="00BC4CB7" w:rsidP="00BC4CB7">
            <w:pPr>
              <w:jc w:val="center"/>
              <w:rPr>
                <w:rFonts w:eastAsia="Times New Roman"/>
                <w:sz w:val="18"/>
                <w:szCs w:val="18"/>
              </w:rPr>
            </w:pPr>
            <w:r w:rsidRPr="00BC4CB7">
              <w:rPr>
                <w:rFonts w:eastAsia="Times New Roman"/>
                <w:sz w:val="18"/>
                <w:szCs w:val="18"/>
              </w:rPr>
              <w:t>176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6CEDCC2" w14:textId="77777777" w:rsidR="00BC4CB7" w:rsidRPr="00BC4CB7" w:rsidRDefault="00BC4CB7" w:rsidP="00BC4CB7">
            <w:pPr>
              <w:jc w:val="center"/>
              <w:rPr>
                <w:rFonts w:eastAsia="Times New Roman"/>
                <w:sz w:val="18"/>
                <w:szCs w:val="18"/>
              </w:rPr>
            </w:pPr>
            <w:r w:rsidRPr="00BC4CB7">
              <w:rPr>
                <w:rFonts w:eastAsia="Times New Roman"/>
                <w:sz w:val="18"/>
                <w:szCs w:val="18"/>
              </w:rPr>
              <w:t>43.696975 53.836015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8F7AD75" w14:textId="77777777" w:rsidR="00BC4CB7" w:rsidRPr="00BC4CB7" w:rsidRDefault="00BC4CB7" w:rsidP="00BC4CB7">
            <w:pPr>
              <w:jc w:val="center"/>
              <w:rPr>
                <w:rFonts w:eastAsia="Times New Roman"/>
                <w:sz w:val="18"/>
                <w:szCs w:val="18"/>
              </w:rPr>
            </w:pPr>
            <w:r w:rsidRPr="00BC4CB7">
              <w:rPr>
                <w:rFonts w:eastAsia="Times New Roman"/>
                <w:sz w:val="18"/>
                <w:szCs w:val="18"/>
              </w:rPr>
              <w:t>56647403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0C6371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F3B980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Большекавендровский</w:t>
            </w:r>
            <w:proofErr w:type="spellEnd"/>
            <w:r w:rsidRPr="00BC4CB7">
              <w:rPr>
                <w:rFonts w:eastAsia="Times New Roman"/>
                <w:sz w:val="18"/>
                <w:szCs w:val="18"/>
              </w:rPr>
              <w:t xml:space="preserve"> сельсовет</w:t>
            </w:r>
          </w:p>
        </w:tc>
      </w:tr>
      <w:tr w:rsidR="00BC4CB7" w:rsidRPr="00BC4CB7" w14:paraId="69B12C4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5F348C2" w14:textId="77777777" w:rsidR="00BC4CB7" w:rsidRPr="00BC4CB7" w:rsidRDefault="00BC4CB7" w:rsidP="00BC4CB7">
            <w:pPr>
              <w:jc w:val="center"/>
              <w:rPr>
                <w:rFonts w:eastAsia="Times New Roman"/>
                <w:sz w:val="18"/>
                <w:szCs w:val="18"/>
              </w:rPr>
            </w:pPr>
            <w:r w:rsidRPr="00BC4CB7">
              <w:rPr>
                <w:rFonts w:eastAsia="Times New Roman"/>
                <w:sz w:val="18"/>
                <w:szCs w:val="18"/>
              </w:rPr>
              <w:t>177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13B3582" w14:textId="77777777" w:rsidR="00BC4CB7" w:rsidRPr="00BC4CB7" w:rsidRDefault="00BC4CB7" w:rsidP="00BC4CB7">
            <w:pPr>
              <w:jc w:val="center"/>
              <w:rPr>
                <w:rFonts w:eastAsia="Times New Roman"/>
                <w:sz w:val="18"/>
                <w:szCs w:val="18"/>
              </w:rPr>
            </w:pPr>
            <w:r w:rsidRPr="00BC4CB7">
              <w:rPr>
                <w:rFonts w:eastAsia="Times New Roman"/>
                <w:sz w:val="18"/>
                <w:szCs w:val="18"/>
              </w:rPr>
              <w:t>43.770134 53.706193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7809FCF" w14:textId="77777777" w:rsidR="00BC4CB7" w:rsidRPr="00BC4CB7" w:rsidRDefault="00BC4CB7" w:rsidP="00BC4CB7">
            <w:pPr>
              <w:jc w:val="center"/>
              <w:rPr>
                <w:rFonts w:eastAsia="Times New Roman"/>
                <w:sz w:val="18"/>
                <w:szCs w:val="18"/>
              </w:rPr>
            </w:pPr>
            <w:r w:rsidRPr="00BC4CB7">
              <w:rPr>
                <w:rFonts w:eastAsia="Times New Roman"/>
                <w:sz w:val="18"/>
                <w:szCs w:val="18"/>
              </w:rPr>
              <w:t>56647404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C7F8B0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405B30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Большекирдяшевский</w:t>
            </w:r>
            <w:proofErr w:type="spellEnd"/>
            <w:r w:rsidRPr="00BC4CB7">
              <w:rPr>
                <w:rFonts w:eastAsia="Times New Roman"/>
                <w:sz w:val="18"/>
                <w:szCs w:val="18"/>
              </w:rPr>
              <w:t xml:space="preserve"> сельсовет</w:t>
            </w:r>
          </w:p>
        </w:tc>
      </w:tr>
      <w:tr w:rsidR="00BC4CB7" w:rsidRPr="00BC4CB7" w14:paraId="7F20488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CFD078C" w14:textId="77777777" w:rsidR="00BC4CB7" w:rsidRPr="00BC4CB7" w:rsidRDefault="00BC4CB7" w:rsidP="00BC4CB7">
            <w:pPr>
              <w:jc w:val="center"/>
              <w:rPr>
                <w:rFonts w:eastAsia="Times New Roman"/>
                <w:sz w:val="18"/>
                <w:szCs w:val="18"/>
              </w:rPr>
            </w:pPr>
            <w:r w:rsidRPr="00BC4CB7">
              <w:rPr>
                <w:rFonts w:eastAsia="Times New Roman"/>
                <w:sz w:val="18"/>
                <w:szCs w:val="18"/>
              </w:rPr>
              <w:t>178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2175895" w14:textId="77777777" w:rsidR="00BC4CB7" w:rsidRPr="00BC4CB7" w:rsidRDefault="00BC4CB7" w:rsidP="00BC4CB7">
            <w:pPr>
              <w:jc w:val="center"/>
              <w:rPr>
                <w:rFonts w:eastAsia="Times New Roman"/>
                <w:sz w:val="18"/>
                <w:szCs w:val="18"/>
              </w:rPr>
            </w:pPr>
            <w:r w:rsidRPr="00BC4CB7">
              <w:rPr>
                <w:rFonts w:eastAsia="Times New Roman"/>
                <w:sz w:val="18"/>
                <w:szCs w:val="18"/>
              </w:rPr>
              <w:t>43.699598 53.713713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4AE13FB" w14:textId="77777777" w:rsidR="00BC4CB7" w:rsidRPr="00BC4CB7" w:rsidRDefault="00BC4CB7" w:rsidP="00BC4CB7">
            <w:pPr>
              <w:jc w:val="center"/>
              <w:rPr>
                <w:rFonts w:eastAsia="Times New Roman"/>
                <w:sz w:val="18"/>
                <w:szCs w:val="18"/>
              </w:rPr>
            </w:pPr>
            <w:r w:rsidRPr="00BC4CB7">
              <w:rPr>
                <w:rFonts w:eastAsia="Times New Roman"/>
                <w:sz w:val="18"/>
                <w:szCs w:val="18"/>
              </w:rPr>
              <w:t>56647407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5418BC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E9D2EF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Большеколоярский</w:t>
            </w:r>
            <w:proofErr w:type="spellEnd"/>
            <w:r w:rsidRPr="00BC4CB7">
              <w:rPr>
                <w:rFonts w:eastAsia="Times New Roman"/>
                <w:sz w:val="18"/>
                <w:szCs w:val="18"/>
              </w:rPr>
              <w:t xml:space="preserve"> сельсовет</w:t>
            </w:r>
          </w:p>
        </w:tc>
      </w:tr>
      <w:tr w:rsidR="00BC4CB7" w:rsidRPr="00BC4CB7" w14:paraId="600A9E0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48B0164" w14:textId="77777777" w:rsidR="00BC4CB7" w:rsidRPr="00BC4CB7" w:rsidRDefault="00BC4CB7" w:rsidP="00BC4CB7">
            <w:pPr>
              <w:jc w:val="center"/>
              <w:rPr>
                <w:rFonts w:eastAsia="Times New Roman"/>
                <w:sz w:val="18"/>
                <w:szCs w:val="18"/>
              </w:rPr>
            </w:pPr>
            <w:r w:rsidRPr="00BC4CB7">
              <w:rPr>
                <w:rFonts w:eastAsia="Times New Roman"/>
                <w:sz w:val="18"/>
                <w:szCs w:val="18"/>
              </w:rPr>
              <w:t>179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3C12289" w14:textId="77777777" w:rsidR="00BC4CB7" w:rsidRPr="00BC4CB7" w:rsidRDefault="00BC4CB7" w:rsidP="00BC4CB7">
            <w:pPr>
              <w:jc w:val="center"/>
              <w:rPr>
                <w:rFonts w:eastAsia="Times New Roman"/>
                <w:sz w:val="18"/>
                <w:szCs w:val="18"/>
              </w:rPr>
            </w:pPr>
            <w:r w:rsidRPr="00BC4CB7">
              <w:rPr>
                <w:rFonts w:eastAsia="Times New Roman"/>
                <w:sz w:val="18"/>
                <w:szCs w:val="18"/>
              </w:rPr>
              <w:t>43.696813 53.774967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356A702" w14:textId="77777777" w:rsidR="00BC4CB7" w:rsidRPr="00BC4CB7" w:rsidRDefault="00BC4CB7" w:rsidP="00BC4CB7">
            <w:pPr>
              <w:jc w:val="center"/>
              <w:rPr>
                <w:rFonts w:eastAsia="Times New Roman"/>
                <w:sz w:val="18"/>
                <w:szCs w:val="18"/>
              </w:rPr>
            </w:pPr>
            <w:r w:rsidRPr="00BC4CB7">
              <w:rPr>
                <w:rFonts w:eastAsia="Times New Roman"/>
                <w:sz w:val="18"/>
                <w:szCs w:val="18"/>
              </w:rPr>
              <w:t>56647410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E51A4E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D30466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Виляйский</w:t>
            </w:r>
            <w:proofErr w:type="spellEnd"/>
            <w:r w:rsidRPr="00BC4CB7">
              <w:rPr>
                <w:rFonts w:eastAsia="Times New Roman"/>
                <w:sz w:val="18"/>
                <w:szCs w:val="18"/>
              </w:rPr>
              <w:t xml:space="preserve"> сельсовет</w:t>
            </w:r>
          </w:p>
        </w:tc>
      </w:tr>
      <w:tr w:rsidR="00BC4CB7" w:rsidRPr="00BC4CB7" w14:paraId="109D696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25DA254" w14:textId="77777777" w:rsidR="00BC4CB7" w:rsidRPr="00BC4CB7" w:rsidRDefault="00BC4CB7" w:rsidP="00BC4CB7">
            <w:pPr>
              <w:jc w:val="center"/>
              <w:rPr>
                <w:rFonts w:eastAsia="Times New Roman"/>
                <w:sz w:val="18"/>
                <w:szCs w:val="18"/>
              </w:rPr>
            </w:pPr>
            <w:r w:rsidRPr="00BC4CB7">
              <w:rPr>
                <w:rFonts w:eastAsia="Times New Roman"/>
                <w:sz w:val="18"/>
                <w:szCs w:val="18"/>
              </w:rPr>
              <w:t>180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D2928F0" w14:textId="77777777" w:rsidR="00BC4CB7" w:rsidRPr="00BC4CB7" w:rsidRDefault="00BC4CB7" w:rsidP="00BC4CB7">
            <w:pPr>
              <w:jc w:val="center"/>
              <w:rPr>
                <w:rFonts w:eastAsia="Times New Roman"/>
                <w:sz w:val="18"/>
                <w:szCs w:val="18"/>
              </w:rPr>
            </w:pPr>
            <w:r w:rsidRPr="00BC4CB7">
              <w:rPr>
                <w:rFonts w:eastAsia="Times New Roman"/>
                <w:sz w:val="18"/>
                <w:szCs w:val="18"/>
              </w:rPr>
              <w:t>43.534389 53.852308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F145069" w14:textId="77777777" w:rsidR="00BC4CB7" w:rsidRPr="00BC4CB7" w:rsidRDefault="00BC4CB7" w:rsidP="00BC4CB7">
            <w:pPr>
              <w:jc w:val="center"/>
              <w:rPr>
                <w:rFonts w:eastAsia="Times New Roman"/>
                <w:sz w:val="18"/>
                <w:szCs w:val="18"/>
              </w:rPr>
            </w:pPr>
            <w:r w:rsidRPr="00BC4CB7">
              <w:rPr>
                <w:rFonts w:eastAsia="Times New Roman"/>
                <w:sz w:val="18"/>
                <w:szCs w:val="18"/>
              </w:rPr>
              <w:t>56647413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95DA21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8200CF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Вьюнский</w:t>
            </w:r>
            <w:proofErr w:type="spellEnd"/>
            <w:r w:rsidRPr="00BC4CB7">
              <w:rPr>
                <w:rFonts w:eastAsia="Times New Roman"/>
                <w:sz w:val="18"/>
                <w:szCs w:val="18"/>
              </w:rPr>
              <w:t xml:space="preserve"> сельсовет</w:t>
            </w:r>
          </w:p>
        </w:tc>
      </w:tr>
      <w:tr w:rsidR="00BC4CB7" w:rsidRPr="00BC4CB7" w14:paraId="3A2B16D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1E20EFB" w14:textId="77777777" w:rsidR="00BC4CB7" w:rsidRPr="00BC4CB7" w:rsidRDefault="00BC4CB7" w:rsidP="00BC4CB7">
            <w:pPr>
              <w:jc w:val="center"/>
              <w:rPr>
                <w:rFonts w:eastAsia="Times New Roman"/>
                <w:sz w:val="18"/>
                <w:szCs w:val="18"/>
              </w:rPr>
            </w:pPr>
            <w:r w:rsidRPr="00BC4CB7">
              <w:rPr>
                <w:rFonts w:eastAsia="Times New Roman"/>
                <w:sz w:val="18"/>
                <w:szCs w:val="18"/>
              </w:rPr>
              <w:t>181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865763E" w14:textId="77777777" w:rsidR="00BC4CB7" w:rsidRPr="00BC4CB7" w:rsidRDefault="00BC4CB7" w:rsidP="00BC4CB7">
            <w:pPr>
              <w:jc w:val="center"/>
              <w:rPr>
                <w:rFonts w:eastAsia="Times New Roman"/>
                <w:sz w:val="18"/>
                <w:szCs w:val="18"/>
              </w:rPr>
            </w:pPr>
            <w:r w:rsidRPr="00BC4CB7">
              <w:rPr>
                <w:rFonts w:eastAsia="Times New Roman"/>
                <w:sz w:val="18"/>
                <w:szCs w:val="18"/>
              </w:rPr>
              <w:t>43.695771 53.883431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776182B" w14:textId="77777777" w:rsidR="00BC4CB7" w:rsidRPr="00BC4CB7" w:rsidRDefault="00BC4CB7" w:rsidP="00BC4CB7">
            <w:pPr>
              <w:jc w:val="center"/>
              <w:rPr>
                <w:rFonts w:eastAsia="Times New Roman"/>
                <w:sz w:val="18"/>
                <w:szCs w:val="18"/>
              </w:rPr>
            </w:pPr>
            <w:r w:rsidRPr="00BC4CB7">
              <w:rPr>
                <w:rFonts w:eastAsia="Times New Roman"/>
                <w:sz w:val="18"/>
                <w:szCs w:val="18"/>
              </w:rPr>
              <w:t>56647416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88A0CD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31AE76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сельсовет</w:t>
            </w:r>
          </w:p>
        </w:tc>
      </w:tr>
      <w:tr w:rsidR="00BC4CB7" w:rsidRPr="00BC4CB7" w14:paraId="2606FCA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218A641" w14:textId="77777777" w:rsidR="00BC4CB7" w:rsidRPr="00BC4CB7" w:rsidRDefault="00BC4CB7" w:rsidP="00BC4CB7">
            <w:pPr>
              <w:jc w:val="center"/>
              <w:rPr>
                <w:rFonts w:eastAsia="Times New Roman"/>
                <w:sz w:val="18"/>
                <w:szCs w:val="18"/>
              </w:rPr>
            </w:pPr>
            <w:r w:rsidRPr="00BC4CB7">
              <w:rPr>
                <w:rFonts w:eastAsia="Times New Roman"/>
                <w:sz w:val="18"/>
                <w:szCs w:val="18"/>
              </w:rPr>
              <w:t>182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6AEDC2A" w14:textId="77777777" w:rsidR="00BC4CB7" w:rsidRPr="00BC4CB7" w:rsidRDefault="00BC4CB7" w:rsidP="00BC4CB7">
            <w:pPr>
              <w:jc w:val="center"/>
              <w:rPr>
                <w:rFonts w:eastAsia="Times New Roman"/>
                <w:sz w:val="18"/>
                <w:szCs w:val="18"/>
              </w:rPr>
            </w:pPr>
            <w:r w:rsidRPr="00BC4CB7">
              <w:rPr>
                <w:rFonts w:eastAsia="Times New Roman"/>
                <w:sz w:val="18"/>
                <w:szCs w:val="18"/>
              </w:rPr>
              <w:t>43.795376 53.801894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D40F4DA" w14:textId="77777777" w:rsidR="00BC4CB7" w:rsidRPr="00BC4CB7" w:rsidRDefault="00BC4CB7" w:rsidP="00BC4CB7">
            <w:pPr>
              <w:jc w:val="center"/>
              <w:rPr>
                <w:rFonts w:eastAsia="Times New Roman"/>
                <w:sz w:val="18"/>
                <w:szCs w:val="18"/>
              </w:rPr>
            </w:pPr>
            <w:r w:rsidRPr="00BC4CB7">
              <w:rPr>
                <w:rFonts w:eastAsia="Times New Roman"/>
                <w:sz w:val="18"/>
                <w:szCs w:val="18"/>
              </w:rPr>
              <w:t>56647417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FFE0E8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07F7DB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Новопичурский</w:t>
            </w:r>
            <w:proofErr w:type="spellEnd"/>
            <w:r w:rsidRPr="00BC4CB7">
              <w:rPr>
                <w:rFonts w:eastAsia="Times New Roman"/>
                <w:sz w:val="18"/>
                <w:szCs w:val="18"/>
              </w:rPr>
              <w:t xml:space="preserve"> сельсовет</w:t>
            </w:r>
          </w:p>
        </w:tc>
      </w:tr>
      <w:tr w:rsidR="00BC4CB7" w:rsidRPr="00BC4CB7" w14:paraId="6D79B6D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51728FE" w14:textId="77777777" w:rsidR="00BC4CB7" w:rsidRPr="00BC4CB7" w:rsidRDefault="00BC4CB7" w:rsidP="00BC4CB7">
            <w:pPr>
              <w:jc w:val="center"/>
              <w:rPr>
                <w:rFonts w:eastAsia="Times New Roman"/>
                <w:sz w:val="18"/>
                <w:szCs w:val="18"/>
              </w:rPr>
            </w:pPr>
            <w:r w:rsidRPr="00BC4CB7">
              <w:rPr>
                <w:rFonts w:eastAsia="Times New Roman"/>
                <w:sz w:val="18"/>
                <w:szCs w:val="18"/>
              </w:rPr>
              <w:t>183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48C9D6D" w14:textId="77777777" w:rsidR="00BC4CB7" w:rsidRPr="00BC4CB7" w:rsidRDefault="00BC4CB7" w:rsidP="00BC4CB7">
            <w:pPr>
              <w:jc w:val="center"/>
              <w:rPr>
                <w:rFonts w:eastAsia="Times New Roman"/>
                <w:sz w:val="18"/>
                <w:szCs w:val="18"/>
              </w:rPr>
            </w:pPr>
            <w:r w:rsidRPr="00BC4CB7">
              <w:rPr>
                <w:rFonts w:eastAsia="Times New Roman"/>
                <w:sz w:val="18"/>
                <w:szCs w:val="18"/>
              </w:rPr>
              <w:t>43.670502 53.946064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1800987" w14:textId="77777777" w:rsidR="00BC4CB7" w:rsidRPr="00BC4CB7" w:rsidRDefault="00BC4CB7" w:rsidP="00BC4CB7">
            <w:pPr>
              <w:jc w:val="center"/>
              <w:rPr>
                <w:rFonts w:eastAsia="Times New Roman"/>
                <w:sz w:val="18"/>
                <w:szCs w:val="18"/>
              </w:rPr>
            </w:pPr>
            <w:r w:rsidRPr="00BC4CB7">
              <w:rPr>
                <w:rFonts w:eastAsia="Times New Roman"/>
                <w:sz w:val="18"/>
                <w:szCs w:val="18"/>
              </w:rPr>
              <w:t>56647419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7FA835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08C9D42" w14:textId="77777777" w:rsidR="00BC4CB7" w:rsidRPr="00BC4CB7" w:rsidRDefault="00BC4CB7" w:rsidP="00BC4CB7">
            <w:pPr>
              <w:rPr>
                <w:rFonts w:eastAsia="Times New Roman"/>
                <w:sz w:val="18"/>
                <w:szCs w:val="18"/>
              </w:rPr>
            </w:pPr>
            <w:r w:rsidRPr="00BC4CB7">
              <w:rPr>
                <w:rFonts w:eastAsia="Times New Roman"/>
                <w:sz w:val="18"/>
                <w:szCs w:val="18"/>
              </w:rPr>
              <w:t>Орловский сельсовет</w:t>
            </w:r>
          </w:p>
        </w:tc>
      </w:tr>
      <w:tr w:rsidR="00BC4CB7" w:rsidRPr="00BC4CB7" w14:paraId="467F895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168CD24" w14:textId="77777777" w:rsidR="00BC4CB7" w:rsidRPr="00BC4CB7" w:rsidRDefault="00BC4CB7" w:rsidP="00BC4CB7">
            <w:pPr>
              <w:jc w:val="center"/>
              <w:rPr>
                <w:rFonts w:eastAsia="Times New Roman"/>
                <w:sz w:val="18"/>
                <w:szCs w:val="18"/>
              </w:rPr>
            </w:pPr>
            <w:r w:rsidRPr="00BC4CB7">
              <w:rPr>
                <w:rFonts w:eastAsia="Times New Roman"/>
                <w:sz w:val="18"/>
                <w:szCs w:val="18"/>
              </w:rPr>
              <w:t>184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C92D955" w14:textId="77777777" w:rsidR="00BC4CB7" w:rsidRPr="00BC4CB7" w:rsidRDefault="00BC4CB7" w:rsidP="00BC4CB7">
            <w:pPr>
              <w:jc w:val="center"/>
              <w:rPr>
                <w:rFonts w:eastAsia="Times New Roman"/>
                <w:sz w:val="18"/>
                <w:szCs w:val="18"/>
              </w:rPr>
            </w:pPr>
            <w:r w:rsidRPr="00BC4CB7">
              <w:rPr>
                <w:rFonts w:eastAsia="Times New Roman"/>
                <w:sz w:val="18"/>
                <w:szCs w:val="18"/>
              </w:rPr>
              <w:t>43.493938 53.837115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8A88A71" w14:textId="77777777" w:rsidR="00BC4CB7" w:rsidRPr="00BC4CB7" w:rsidRDefault="00BC4CB7" w:rsidP="00BC4CB7">
            <w:pPr>
              <w:jc w:val="center"/>
              <w:rPr>
                <w:rFonts w:eastAsia="Times New Roman"/>
                <w:sz w:val="18"/>
                <w:szCs w:val="18"/>
              </w:rPr>
            </w:pPr>
            <w:r w:rsidRPr="00BC4CB7">
              <w:rPr>
                <w:rFonts w:eastAsia="Times New Roman"/>
                <w:sz w:val="18"/>
                <w:szCs w:val="18"/>
              </w:rPr>
              <w:t>56647422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4D3CE7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CA58F8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Плесковский</w:t>
            </w:r>
            <w:proofErr w:type="spellEnd"/>
            <w:r w:rsidRPr="00BC4CB7">
              <w:rPr>
                <w:rFonts w:eastAsia="Times New Roman"/>
                <w:sz w:val="18"/>
                <w:szCs w:val="18"/>
              </w:rPr>
              <w:t xml:space="preserve"> сельсовет</w:t>
            </w:r>
          </w:p>
        </w:tc>
      </w:tr>
      <w:tr w:rsidR="00BC4CB7" w:rsidRPr="00BC4CB7" w14:paraId="2784125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5C43535" w14:textId="77777777" w:rsidR="00BC4CB7" w:rsidRPr="00BC4CB7" w:rsidRDefault="00BC4CB7" w:rsidP="00BC4CB7">
            <w:pPr>
              <w:jc w:val="center"/>
              <w:rPr>
                <w:rFonts w:eastAsia="Times New Roman"/>
                <w:sz w:val="18"/>
                <w:szCs w:val="18"/>
              </w:rPr>
            </w:pPr>
            <w:r w:rsidRPr="00BC4CB7">
              <w:rPr>
                <w:rFonts w:eastAsia="Times New Roman"/>
                <w:sz w:val="18"/>
                <w:szCs w:val="18"/>
              </w:rPr>
              <w:t>185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339F5FC" w14:textId="77777777" w:rsidR="00BC4CB7" w:rsidRPr="00BC4CB7" w:rsidRDefault="00BC4CB7" w:rsidP="00BC4CB7">
            <w:pPr>
              <w:jc w:val="center"/>
              <w:rPr>
                <w:rFonts w:eastAsia="Times New Roman"/>
                <w:sz w:val="18"/>
                <w:szCs w:val="18"/>
              </w:rPr>
            </w:pPr>
            <w:r w:rsidRPr="00BC4CB7">
              <w:rPr>
                <w:rFonts w:eastAsia="Times New Roman"/>
                <w:sz w:val="18"/>
                <w:szCs w:val="18"/>
              </w:rPr>
              <w:t>43.675730 53.809626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19ECC8B" w14:textId="77777777" w:rsidR="00BC4CB7" w:rsidRPr="00BC4CB7" w:rsidRDefault="00BC4CB7" w:rsidP="00BC4CB7">
            <w:pPr>
              <w:jc w:val="center"/>
              <w:rPr>
                <w:rFonts w:eastAsia="Times New Roman"/>
                <w:sz w:val="18"/>
                <w:szCs w:val="18"/>
              </w:rPr>
            </w:pPr>
            <w:r w:rsidRPr="00BC4CB7">
              <w:rPr>
                <w:rFonts w:eastAsia="Times New Roman"/>
                <w:sz w:val="18"/>
                <w:szCs w:val="18"/>
              </w:rPr>
              <w:t>56647425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419BE0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A9CAC2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Потодеевский</w:t>
            </w:r>
            <w:proofErr w:type="spellEnd"/>
            <w:r w:rsidRPr="00BC4CB7">
              <w:rPr>
                <w:rFonts w:eastAsia="Times New Roman"/>
                <w:sz w:val="18"/>
                <w:szCs w:val="18"/>
              </w:rPr>
              <w:t xml:space="preserve"> сельсовет</w:t>
            </w:r>
          </w:p>
        </w:tc>
      </w:tr>
      <w:tr w:rsidR="00BC4CB7" w:rsidRPr="00BC4CB7" w14:paraId="7B5E5DA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0BFFE08" w14:textId="77777777" w:rsidR="00BC4CB7" w:rsidRPr="00BC4CB7" w:rsidRDefault="00BC4CB7" w:rsidP="00BC4CB7">
            <w:pPr>
              <w:jc w:val="center"/>
              <w:rPr>
                <w:rFonts w:eastAsia="Times New Roman"/>
                <w:sz w:val="18"/>
                <w:szCs w:val="18"/>
              </w:rPr>
            </w:pPr>
            <w:r w:rsidRPr="00BC4CB7">
              <w:rPr>
                <w:rFonts w:eastAsia="Times New Roman"/>
                <w:sz w:val="18"/>
                <w:szCs w:val="18"/>
              </w:rPr>
              <w:t>186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0812065" w14:textId="77777777" w:rsidR="00BC4CB7" w:rsidRPr="00BC4CB7" w:rsidRDefault="00BC4CB7" w:rsidP="00BC4CB7">
            <w:pPr>
              <w:jc w:val="center"/>
              <w:rPr>
                <w:rFonts w:eastAsia="Times New Roman"/>
                <w:sz w:val="18"/>
                <w:szCs w:val="18"/>
              </w:rPr>
            </w:pPr>
            <w:r w:rsidRPr="00BC4CB7">
              <w:rPr>
                <w:rFonts w:eastAsia="Times New Roman"/>
                <w:sz w:val="18"/>
                <w:szCs w:val="18"/>
              </w:rPr>
              <w:t>43.531757 53.980760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4C491F7" w14:textId="77777777" w:rsidR="00BC4CB7" w:rsidRPr="00BC4CB7" w:rsidRDefault="00BC4CB7" w:rsidP="00BC4CB7">
            <w:pPr>
              <w:jc w:val="center"/>
              <w:rPr>
                <w:rFonts w:eastAsia="Times New Roman"/>
                <w:sz w:val="18"/>
                <w:szCs w:val="18"/>
              </w:rPr>
            </w:pPr>
            <w:r w:rsidRPr="00BC4CB7">
              <w:rPr>
                <w:rFonts w:eastAsia="Times New Roman"/>
                <w:sz w:val="18"/>
                <w:szCs w:val="18"/>
              </w:rPr>
              <w:t>56647428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420915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Наровчатский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073891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Суркинский</w:t>
            </w:r>
            <w:proofErr w:type="spellEnd"/>
            <w:r w:rsidRPr="00BC4CB7">
              <w:rPr>
                <w:rFonts w:eastAsia="Times New Roman"/>
                <w:sz w:val="18"/>
                <w:szCs w:val="18"/>
              </w:rPr>
              <w:t xml:space="preserve"> сельсовет</w:t>
            </w:r>
          </w:p>
        </w:tc>
      </w:tr>
      <w:tr w:rsidR="00BC4CB7" w:rsidRPr="00BC4CB7" w14:paraId="5765E2F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E3C32B3" w14:textId="77777777" w:rsidR="00BC4CB7" w:rsidRPr="00BC4CB7" w:rsidRDefault="00BC4CB7" w:rsidP="00BC4CB7">
            <w:pPr>
              <w:jc w:val="center"/>
              <w:rPr>
                <w:rFonts w:eastAsia="Times New Roman"/>
                <w:sz w:val="18"/>
                <w:szCs w:val="18"/>
              </w:rPr>
            </w:pPr>
            <w:r w:rsidRPr="00BC4CB7">
              <w:rPr>
                <w:rFonts w:eastAsia="Times New Roman"/>
                <w:sz w:val="18"/>
                <w:szCs w:val="18"/>
              </w:rPr>
              <w:t>187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671E541" w14:textId="77777777" w:rsidR="00BC4CB7" w:rsidRPr="00BC4CB7" w:rsidRDefault="00BC4CB7" w:rsidP="00BC4CB7">
            <w:pPr>
              <w:jc w:val="center"/>
              <w:rPr>
                <w:rFonts w:eastAsia="Times New Roman"/>
                <w:sz w:val="18"/>
                <w:szCs w:val="18"/>
              </w:rPr>
            </w:pPr>
            <w:r w:rsidRPr="00BC4CB7">
              <w:rPr>
                <w:rFonts w:eastAsia="Times New Roman"/>
                <w:sz w:val="18"/>
                <w:szCs w:val="18"/>
              </w:rPr>
              <w:t>46.873409 52.786520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A74BB91" w14:textId="77777777" w:rsidR="00BC4CB7" w:rsidRPr="00BC4CB7" w:rsidRDefault="00BC4CB7" w:rsidP="00BC4CB7">
            <w:pPr>
              <w:jc w:val="center"/>
              <w:rPr>
                <w:rFonts w:eastAsia="Times New Roman"/>
                <w:sz w:val="18"/>
                <w:szCs w:val="18"/>
              </w:rPr>
            </w:pPr>
            <w:r w:rsidRPr="00BC4CB7">
              <w:rPr>
                <w:rFonts w:eastAsia="Times New Roman"/>
                <w:sz w:val="18"/>
                <w:szCs w:val="18"/>
              </w:rPr>
              <w:t>56649402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B4C720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EC06EC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Алеевский</w:t>
            </w:r>
            <w:proofErr w:type="spellEnd"/>
            <w:r w:rsidRPr="00BC4CB7">
              <w:rPr>
                <w:rFonts w:eastAsia="Times New Roman"/>
                <w:sz w:val="18"/>
                <w:szCs w:val="18"/>
              </w:rPr>
              <w:t xml:space="preserve"> сельсовет</w:t>
            </w:r>
          </w:p>
        </w:tc>
      </w:tr>
      <w:tr w:rsidR="00BC4CB7" w:rsidRPr="00BC4CB7" w14:paraId="6556BDD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AC1EDEE" w14:textId="77777777" w:rsidR="00BC4CB7" w:rsidRPr="00BC4CB7" w:rsidRDefault="00BC4CB7" w:rsidP="00BC4CB7">
            <w:pPr>
              <w:jc w:val="center"/>
              <w:rPr>
                <w:rFonts w:eastAsia="Times New Roman"/>
                <w:sz w:val="18"/>
                <w:szCs w:val="18"/>
              </w:rPr>
            </w:pPr>
            <w:r w:rsidRPr="00BC4CB7">
              <w:rPr>
                <w:rFonts w:eastAsia="Times New Roman"/>
                <w:sz w:val="18"/>
                <w:szCs w:val="18"/>
              </w:rPr>
              <w:t>188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CD1C47C" w14:textId="77777777" w:rsidR="00BC4CB7" w:rsidRPr="00BC4CB7" w:rsidRDefault="00BC4CB7" w:rsidP="00BC4CB7">
            <w:pPr>
              <w:jc w:val="center"/>
              <w:rPr>
                <w:rFonts w:eastAsia="Times New Roman"/>
                <w:sz w:val="18"/>
                <w:szCs w:val="18"/>
              </w:rPr>
            </w:pPr>
            <w:r w:rsidRPr="00BC4CB7">
              <w:rPr>
                <w:rFonts w:eastAsia="Times New Roman"/>
                <w:sz w:val="18"/>
                <w:szCs w:val="18"/>
              </w:rPr>
              <w:t>46.788231 52.880617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66BC129" w14:textId="77777777" w:rsidR="00BC4CB7" w:rsidRPr="00BC4CB7" w:rsidRDefault="00BC4CB7" w:rsidP="00BC4CB7">
            <w:pPr>
              <w:jc w:val="center"/>
              <w:rPr>
                <w:rFonts w:eastAsia="Times New Roman"/>
                <w:sz w:val="18"/>
                <w:szCs w:val="18"/>
              </w:rPr>
            </w:pPr>
            <w:r w:rsidRPr="00BC4CB7">
              <w:rPr>
                <w:rFonts w:eastAsia="Times New Roman"/>
                <w:sz w:val="18"/>
                <w:szCs w:val="18"/>
              </w:rPr>
              <w:t>56649403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EDDFBF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51803CD" w14:textId="77777777" w:rsidR="00BC4CB7" w:rsidRPr="00BC4CB7" w:rsidRDefault="00BC4CB7" w:rsidP="00BC4CB7">
            <w:pPr>
              <w:rPr>
                <w:rFonts w:eastAsia="Times New Roman"/>
                <w:sz w:val="18"/>
                <w:szCs w:val="18"/>
              </w:rPr>
            </w:pPr>
            <w:r w:rsidRPr="00BC4CB7">
              <w:rPr>
                <w:rFonts w:eastAsia="Times New Roman"/>
                <w:sz w:val="18"/>
                <w:szCs w:val="18"/>
              </w:rPr>
              <w:t>Березовский сельсовет</w:t>
            </w:r>
          </w:p>
        </w:tc>
      </w:tr>
      <w:tr w:rsidR="00BC4CB7" w:rsidRPr="00BC4CB7" w14:paraId="6DA03B6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BBDD04C" w14:textId="77777777" w:rsidR="00BC4CB7" w:rsidRPr="00BC4CB7" w:rsidRDefault="00BC4CB7" w:rsidP="00BC4CB7">
            <w:pPr>
              <w:jc w:val="center"/>
              <w:rPr>
                <w:rFonts w:eastAsia="Times New Roman"/>
                <w:sz w:val="18"/>
                <w:szCs w:val="18"/>
              </w:rPr>
            </w:pPr>
            <w:r w:rsidRPr="00BC4CB7">
              <w:rPr>
                <w:rFonts w:eastAsia="Times New Roman"/>
                <w:sz w:val="18"/>
                <w:szCs w:val="18"/>
              </w:rPr>
              <w:t>189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BECE2BA" w14:textId="77777777" w:rsidR="00BC4CB7" w:rsidRPr="00BC4CB7" w:rsidRDefault="00BC4CB7" w:rsidP="00BC4CB7">
            <w:pPr>
              <w:jc w:val="center"/>
              <w:rPr>
                <w:rFonts w:eastAsia="Times New Roman"/>
                <w:sz w:val="18"/>
                <w:szCs w:val="18"/>
              </w:rPr>
            </w:pPr>
            <w:r w:rsidRPr="00BC4CB7">
              <w:rPr>
                <w:rFonts w:eastAsia="Times New Roman"/>
                <w:sz w:val="18"/>
                <w:szCs w:val="18"/>
              </w:rPr>
              <w:t>46.854248 52.845425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9C2E1B8" w14:textId="77777777" w:rsidR="00BC4CB7" w:rsidRPr="00BC4CB7" w:rsidRDefault="00BC4CB7" w:rsidP="00BC4CB7">
            <w:pPr>
              <w:jc w:val="center"/>
              <w:rPr>
                <w:rFonts w:eastAsia="Times New Roman"/>
                <w:sz w:val="18"/>
                <w:szCs w:val="18"/>
              </w:rPr>
            </w:pPr>
            <w:r w:rsidRPr="00BC4CB7">
              <w:rPr>
                <w:rFonts w:eastAsia="Times New Roman"/>
                <w:sz w:val="18"/>
                <w:szCs w:val="18"/>
              </w:rPr>
              <w:t>56649404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45A3C1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4C1106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Бигеевский</w:t>
            </w:r>
            <w:proofErr w:type="spellEnd"/>
            <w:r w:rsidRPr="00BC4CB7">
              <w:rPr>
                <w:rFonts w:eastAsia="Times New Roman"/>
                <w:sz w:val="18"/>
                <w:szCs w:val="18"/>
              </w:rPr>
              <w:t xml:space="preserve"> сельсовет</w:t>
            </w:r>
          </w:p>
        </w:tc>
      </w:tr>
      <w:tr w:rsidR="00BC4CB7" w:rsidRPr="00BC4CB7" w14:paraId="0348247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712D5E6" w14:textId="77777777" w:rsidR="00BC4CB7" w:rsidRPr="00BC4CB7" w:rsidRDefault="00BC4CB7" w:rsidP="00BC4CB7">
            <w:pPr>
              <w:jc w:val="center"/>
              <w:rPr>
                <w:rFonts w:eastAsia="Times New Roman"/>
                <w:sz w:val="18"/>
                <w:szCs w:val="18"/>
              </w:rPr>
            </w:pPr>
            <w:r w:rsidRPr="00BC4CB7">
              <w:rPr>
                <w:rFonts w:eastAsia="Times New Roman"/>
                <w:sz w:val="18"/>
                <w:szCs w:val="18"/>
              </w:rPr>
              <w:t>190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8A4B47D" w14:textId="77777777" w:rsidR="00BC4CB7" w:rsidRPr="00BC4CB7" w:rsidRDefault="00BC4CB7" w:rsidP="00BC4CB7">
            <w:pPr>
              <w:jc w:val="center"/>
              <w:rPr>
                <w:rFonts w:eastAsia="Times New Roman"/>
                <w:sz w:val="18"/>
                <w:szCs w:val="18"/>
              </w:rPr>
            </w:pPr>
            <w:r w:rsidRPr="00BC4CB7">
              <w:rPr>
                <w:rFonts w:eastAsia="Times New Roman"/>
                <w:sz w:val="18"/>
                <w:szCs w:val="18"/>
              </w:rPr>
              <w:t>46.821154 52.809046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1AD1ABF" w14:textId="77777777" w:rsidR="00BC4CB7" w:rsidRPr="00BC4CB7" w:rsidRDefault="00BC4CB7" w:rsidP="00BC4CB7">
            <w:pPr>
              <w:jc w:val="center"/>
              <w:rPr>
                <w:rFonts w:eastAsia="Times New Roman"/>
                <w:sz w:val="18"/>
                <w:szCs w:val="18"/>
              </w:rPr>
            </w:pPr>
            <w:r w:rsidRPr="00BC4CB7">
              <w:rPr>
                <w:rFonts w:eastAsia="Times New Roman"/>
                <w:sz w:val="18"/>
                <w:szCs w:val="18"/>
              </w:rPr>
              <w:t>56649406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8E7C41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E5B654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Бикмосеевский</w:t>
            </w:r>
            <w:proofErr w:type="spellEnd"/>
            <w:r w:rsidRPr="00BC4CB7">
              <w:rPr>
                <w:rFonts w:eastAsia="Times New Roman"/>
                <w:sz w:val="18"/>
                <w:szCs w:val="18"/>
              </w:rPr>
              <w:t xml:space="preserve"> сельсовет</w:t>
            </w:r>
          </w:p>
        </w:tc>
      </w:tr>
      <w:tr w:rsidR="00BC4CB7" w:rsidRPr="00BC4CB7" w14:paraId="7DBE46D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1AC99E5" w14:textId="77777777" w:rsidR="00BC4CB7" w:rsidRPr="00BC4CB7" w:rsidRDefault="00BC4CB7" w:rsidP="00BC4CB7">
            <w:pPr>
              <w:jc w:val="center"/>
              <w:rPr>
                <w:rFonts w:eastAsia="Times New Roman"/>
                <w:sz w:val="18"/>
                <w:szCs w:val="18"/>
              </w:rPr>
            </w:pPr>
            <w:r w:rsidRPr="00BC4CB7">
              <w:rPr>
                <w:rFonts w:eastAsia="Times New Roman"/>
                <w:sz w:val="18"/>
                <w:szCs w:val="18"/>
              </w:rPr>
              <w:t>191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598886F" w14:textId="77777777" w:rsidR="00BC4CB7" w:rsidRPr="00BC4CB7" w:rsidRDefault="00BC4CB7" w:rsidP="00BC4CB7">
            <w:pPr>
              <w:jc w:val="center"/>
              <w:rPr>
                <w:rFonts w:eastAsia="Times New Roman"/>
                <w:sz w:val="18"/>
                <w:szCs w:val="18"/>
              </w:rPr>
            </w:pPr>
            <w:r w:rsidRPr="00BC4CB7">
              <w:rPr>
                <w:rFonts w:eastAsia="Times New Roman"/>
                <w:sz w:val="18"/>
                <w:szCs w:val="18"/>
              </w:rPr>
              <w:t>46.816114 52.781526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7B6FB89" w14:textId="77777777" w:rsidR="00BC4CB7" w:rsidRPr="00BC4CB7" w:rsidRDefault="00BC4CB7" w:rsidP="00BC4CB7">
            <w:pPr>
              <w:jc w:val="center"/>
              <w:rPr>
                <w:rFonts w:eastAsia="Times New Roman"/>
                <w:sz w:val="18"/>
                <w:szCs w:val="18"/>
              </w:rPr>
            </w:pPr>
            <w:r w:rsidRPr="00BC4CB7">
              <w:rPr>
                <w:rFonts w:eastAsia="Times New Roman"/>
                <w:sz w:val="18"/>
                <w:szCs w:val="18"/>
              </w:rPr>
              <w:t>56649407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1DC9A9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722D12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Бикмурзинский</w:t>
            </w:r>
            <w:proofErr w:type="spellEnd"/>
            <w:r w:rsidRPr="00BC4CB7">
              <w:rPr>
                <w:rFonts w:eastAsia="Times New Roman"/>
                <w:sz w:val="18"/>
                <w:szCs w:val="18"/>
              </w:rPr>
              <w:t xml:space="preserve"> сельсовет</w:t>
            </w:r>
          </w:p>
        </w:tc>
      </w:tr>
      <w:tr w:rsidR="00BC4CB7" w:rsidRPr="00BC4CB7" w14:paraId="2CE5910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7AF999E" w14:textId="77777777" w:rsidR="00BC4CB7" w:rsidRPr="00BC4CB7" w:rsidRDefault="00BC4CB7" w:rsidP="00BC4CB7">
            <w:pPr>
              <w:jc w:val="center"/>
              <w:rPr>
                <w:rFonts w:eastAsia="Times New Roman"/>
                <w:sz w:val="18"/>
                <w:szCs w:val="18"/>
              </w:rPr>
            </w:pPr>
            <w:r w:rsidRPr="00BC4CB7">
              <w:rPr>
                <w:rFonts w:eastAsia="Times New Roman"/>
                <w:sz w:val="18"/>
                <w:szCs w:val="18"/>
              </w:rPr>
              <w:t>192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6A50635" w14:textId="77777777" w:rsidR="00BC4CB7" w:rsidRPr="00BC4CB7" w:rsidRDefault="00BC4CB7" w:rsidP="00BC4CB7">
            <w:pPr>
              <w:jc w:val="center"/>
              <w:rPr>
                <w:rFonts w:eastAsia="Times New Roman"/>
                <w:sz w:val="18"/>
                <w:szCs w:val="18"/>
              </w:rPr>
            </w:pPr>
            <w:r w:rsidRPr="00BC4CB7">
              <w:rPr>
                <w:rFonts w:eastAsia="Times New Roman"/>
                <w:sz w:val="18"/>
                <w:szCs w:val="18"/>
              </w:rPr>
              <w:t>46.422311 52.885437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3EC07DB" w14:textId="77777777" w:rsidR="00BC4CB7" w:rsidRPr="00BC4CB7" w:rsidRDefault="00BC4CB7" w:rsidP="00BC4CB7">
            <w:pPr>
              <w:jc w:val="center"/>
              <w:rPr>
                <w:rFonts w:eastAsia="Times New Roman"/>
                <w:sz w:val="18"/>
                <w:szCs w:val="18"/>
              </w:rPr>
            </w:pPr>
            <w:r w:rsidRPr="00BC4CB7">
              <w:rPr>
                <w:rFonts w:eastAsia="Times New Roman"/>
                <w:sz w:val="18"/>
                <w:szCs w:val="18"/>
              </w:rPr>
              <w:t>56649410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0F625E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E19552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Деминский</w:t>
            </w:r>
            <w:proofErr w:type="spellEnd"/>
            <w:r w:rsidRPr="00BC4CB7">
              <w:rPr>
                <w:rFonts w:eastAsia="Times New Roman"/>
                <w:sz w:val="18"/>
                <w:szCs w:val="18"/>
              </w:rPr>
              <w:t xml:space="preserve"> сельсовет</w:t>
            </w:r>
          </w:p>
        </w:tc>
      </w:tr>
      <w:tr w:rsidR="00BC4CB7" w:rsidRPr="00BC4CB7" w14:paraId="76F271B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DF91A98" w14:textId="77777777" w:rsidR="00BC4CB7" w:rsidRPr="00BC4CB7" w:rsidRDefault="00BC4CB7" w:rsidP="00BC4CB7">
            <w:pPr>
              <w:jc w:val="center"/>
              <w:rPr>
                <w:rFonts w:eastAsia="Times New Roman"/>
                <w:sz w:val="18"/>
                <w:szCs w:val="18"/>
              </w:rPr>
            </w:pPr>
            <w:r w:rsidRPr="00BC4CB7">
              <w:rPr>
                <w:rFonts w:eastAsia="Times New Roman"/>
                <w:sz w:val="18"/>
                <w:szCs w:val="18"/>
              </w:rPr>
              <w:t>193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87E38BF" w14:textId="77777777" w:rsidR="00BC4CB7" w:rsidRPr="00BC4CB7" w:rsidRDefault="00BC4CB7" w:rsidP="00BC4CB7">
            <w:pPr>
              <w:jc w:val="center"/>
              <w:rPr>
                <w:rFonts w:eastAsia="Times New Roman"/>
                <w:sz w:val="18"/>
                <w:szCs w:val="18"/>
              </w:rPr>
            </w:pPr>
            <w:r w:rsidRPr="00BC4CB7">
              <w:rPr>
                <w:rFonts w:eastAsia="Times New Roman"/>
                <w:sz w:val="18"/>
                <w:szCs w:val="18"/>
              </w:rPr>
              <w:t>46.934027 52.793306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D53D737" w14:textId="77777777" w:rsidR="00BC4CB7" w:rsidRPr="00BC4CB7" w:rsidRDefault="00BC4CB7" w:rsidP="00BC4CB7">
            <w:pPr>
              <w:jc w:val="center"/>
              <w:rPr>
                <w:rFonts w:eastAsia="Times New Roman"/>
                <w:sz w:val="18"/>
                <w:szCs w:val="18"/>
              </w:rPr>
            </w:pPr>
            <w:r w:rsidRPr="00BC4CB7">
              <w:rPr>
                <w:rFonts w:eastAsia="Times New Roman"/>
                <w:sz w:val="18"/>
                <w:szCs w:val="18"/>
              </w:rPr>
              <w:t>56649411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474656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062BCD1" w14:textId="77777777" w:rsidR="00BC4CB7" w:rsidRPr="00BC4CB7" w:rsidRDefault="00BC4CB7" w:rsidP="00BC4CB7">
            <w:pPr>
              <w:rPr>
                <w:rFonts w:eastAsia="Times New Roman"/>
                <w:sz w:val="18"/>
                <w:szCs w:val="18"/>
              </w:rPr>
            </w:pPr>
            <w:r w:rsidRPr="00BC4CB7">
              <w:rPr>
                <w:rFonts w:eastAsia="Times New Roman"/>
                <w:sz w:val="18"/>
                <w:szCs w:val="18"/>
              </w:rPr>
              <w:t>Илим-Горский сельсовет</w:t>
            </w:r>
          </w:p>
        </w:tc>
      </w:tr>
      <w:tr w:rsidR="00BC4CB7" w:rsidRPr="00BC4CB7" w14:paraId="48B6E51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E00965A" w14:textId="77777777" w:rsidR="00BC4CB7" w:rsidRPr="00BC4CB7" w:rsidRDefault="00BC4CB7" w:rsidP="00BC4CB7">
            <w:pPr>
              <w:jc w:val="center"/>
              <w:rPr>
                <w:rFonts w:eastAsia="Times New Roman"/>
                <w:sz w:val="18"/>
                <w:szCs w:val="18"/>
              </w:rPr>
            </w:pPr>
            <w:r w:rsidRPr="00BC4CB7">
              <w:rPr>
                <w:rFonts w:eastAsia="Times New Roman"/>
                <w:sz w:val="18"/>
                <w:szCs w:val="18"/>
              </w:rPr>
              <w:t>194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794C8B3" w14:textId="77777777" w:rsidR="00BC4CB7" w:rsidRPr="00BC4CB7" w:rsidRDefault="00BC4CB7" w:rsidP="00BC4CB7">
            <w:pPr>
              <w:jc w:val="center"/>
              <w:rPr>
                <w:rFonts w:eastAsia="Times New Roman"/>
                <w:sz w:val="18"/>
                <w:szCs w:val="18"/>
              </w:rPr>
            </w:pPr>
            <w:r w:rsidRPr="00BC4CB7">
              <w:rPr>
                <w:rFonts w:eastAsia="Times New Roman"/>
                <w:sz w:val="18"/>
                <w:szCs w:val="18"/>
              </w:rPr>
              <w:t>46.660697 52.797798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1E431DF" w14:textId="77777777" w:rsidR="00BC4CB7" w:rsidRPr="00BC4CB7" w:rsidRDefault="00BC4CB7" w:rsidP="00BC4CB7">
            <w:pPr>
              <w:jc w:val="center"/>
              <w:rPr>
                <w:rFonts w:eastAsia="Times New Roman"/>
                <w:sz w:val="18"/>
                <w:szCs w:val="18"/>
              </w:rPr>
            </w:pPr>
            <w:r w:rsidRPr="00BC4CB7">
              <w:rPr>
                <w:rFonts w:eastAsia="Times New Roman"/>
                <w:sz w:val="18"/>
                <w:szCs w:val="18"/>
              </w:rPr>
              <w:t>56649412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A5A36B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1F1EA5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Исикеевский</w:t>
            </w:r>
            <w:proofErr w:type="spellEnd"/>
            <w:r w:rsidRPr="00BC4CB7">
              <w:rPr>
                <w:rFonts w:eastAsia="Times New Roman"/>
                <w:sz w:val="18"/>
                <w:szCs w:val="18"/>
              </w:rPr>
              <w:t xml:space="preserve"> сельсовет</w:t>
            </w:r>
          </w:p>
        </w:tc>
      </w:tr>
      <w:tr w:rsidR="00BC4CB7" w:rsidRPr="00BC4CB7" w14:paraId="6669AA0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B807283" w14:textId="77777777" w:rsidR="00BC4CB7" w:rsidRPr="00BC4CB7" w:rsidRDefault="00BC4CB7" w:rsidP="00BC4CB7">
            <w:pPr>
              <w:jc w:val="center"/>
              <w:rPr>
                <w:rFonts w:eastAsia="Times New Roman"/>
                <w:sz w:val="18"/>
                <w:szCs w:val="18"/>
              </w:rPr>
            </w:pPr>
            <w:r w:rsidRPr="00BC4CB7">
              <w:rPr>
                <w:rFonts w:eastAsia="Times New Roman"/>
                <w:sz w:val="18"/>
                <w:szCs w:val="18"/>
              </w:rPr>
              <w:t>195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9B5D16B" w14:textId="77777777" w:rsidR="00BC4CB7" w:rsidRPr="00BC4CB7" w:rsidRDefault="00BC4CB7" w:rsidP="00BC4CB7">
            <w:pPr>
              <w:jc w:val="center"/>
              <w:rPr>
                <w:rFonts w:eastAsia="Times New Roman"/>
                <w:sz w:val="18"/>
                <w:szCs w:val="18"/>
              </w:rPr>
            </w:pPr>
            <w:r w:rsidRPr="00BC4CB7">
              <w:rPr>
                <w:rFonts w:eastAsia="Times New Roman"/>
                <w:sz w:val="18"/>
                <w:szCs w:val="18"/>
              </w:rPr>
              <w:t>46.513490 52.768566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F30012A" w14:textId="77777777" w:rsidR="00BC4CB7" w:rsidRPr="00BC4CB7" w:rsidRDefault="00BC4CB7" w:rsidP="00BC4CB7">
            <w:pPr>
              <w:jc w:val="center"/>
              <w:rPr>
                <w:rFonts w:eastAsia="Times New Roman"/>
                <w:sz w:val="18"/>
                <w:szCs w:val="18"/>
              </w:rPr>
            </w:pPr>
            <w:r w:rsidRPr="00BC4CB7">
              <w:rPr>
                <w:rFonts w:eastAsia="Times New Roman"/>
                <w:sz w:val="18"/>
                <w:szCs w:val="18"/>
              </w:rPr>
              <w:t>56649413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FA9758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30DE07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Сулеймановский</w:t>
            </w:r>
            <w:proofErr w:type="spellEnd"/>
            <w:r w:rsidRPr="00BC4CB7">
              <w:rPr>
                <w:rFonts w:eastAsia="Times New Roman"/>
                <w:sz w:val="18"/>
                <w:szCs w:val="18"/>
              </w:rPr>
              <w:t xml:space="preserve"> сельсовет</w:t>
            </w:r>
          </w:p>
        </w:tc>
      </w:tr>
      <w:tr w:rsidR="00BC4CB7" w:rsidRPr="00BC4CB7" w14:paraId="7B9AB09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EAC6BC3" w14:textId="77777777" w:rsidR="00BC4CB7" w:rsidRPr="00BC4CB7" w:rsidRDefault="00BC4CB7" w:rsidP="00BC4CB7">
            <w:pPr>
              <w:jc w:val="center"/>
              <w:rPr>
                <w:rFonts w:eastAsia="Times New Roman"/>
                <w:sz w:val="18"/>
                <w:szCs w:val="18"/>
              </w:rPr>
            </w:pPr>
            <w:r w:rsidRPr="00BC4CB7">
              <w:rPr>
                <w:rFonts w:eastAsia="Times New Roman"/>
                <w:sz w:val="18"/>
                <w:szCs w:val="18"/>
              </w:rPr>
              <w:lastRenderedPageBreak/>
              <w:t>196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7AF11E6" w14:textId="77777777" w:rsidR="00BC4CB7" w:rsidRPr="00BC4CB7" w:rsidRDefault="00BC4CB7" w:rsidP="00BC4CB7">
            <w:pPr>
              <w:jc w:val="center"/>
              <w:rPr>
                <w:rFonts w:eastAsia="Times New Roman"/>
                <w:sz w:val="18"/>
                <w:szCs w:val="18"/>
              </w:rPr>
            </w:pPr>
            <w:r w:rsidRPr="00BC4CB7">
              <w:rPr>
                <w:rFonts w:eastAsia="Times New Roman"/>
                <w:sz w:val="18"/>
                <w:szCs w:val="18"/>
              </w:rPr>
              <w:t>46.796495 52.750854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24E7A59" w14:textId="77777777" w:rsidR="00BC4CB7" w:rsidRPr="00BC4CB7" w:rsidRDefault="00BC4CB7" w:rsidP="00BC4CB7">
            <w:pPr>
              <w:jc w:val="center"/>
              <w:rPr>
                <w:rFonts w:eastAsia="Times New Roman"/>
                <w:sz w:val="18"/>
                <w:szCs w:val="18"/>
              </w:rPr>
            </w:pPr>
            <w:r w:rsidRPr="00BC4CB7">
              <w:rPr>
                <w:rFonts w:eastAsia="Times New Roman"/>
                <w:sz w:val="18"/>
                <w:szCs w:val="18"/>
              </w:rPr>
              <w:t>56649415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7B8815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C47051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Каменноовражский</w:t>
            </w:r>
            <w:proofErr w:type="spellEnd"/>
            <w:r w:rsidRPr="00BC4CB7">
              <w:rPr>
                <w:rFonts w:eastAsia="Times New Roman"/>
                <w:sz w:val="18"/>
                <w:szCs w:val="18"/>
              </w:rPr>
              <w:t xml:space="preserve"> сельсовет</w:t>
            </w:r>
          </w:p>
        </w:tc>
      </w:tr>
      <w:tr w:rsidR="00BC4CB7" w:rsidRPr="00BC4CB7" w14:paraId="2937F99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876B460" w14:textId="77777777" w:rsidR="00BC4CB7" w:rsidRPr="00BC4CB7" w:rsidRDefault="00BC4CB7" w:rsidP="00BC4CB7">
            <w:pPr>
              <w:jc w:val="center"/>
              <w:rPr>
                <w:rFonts w:eastAsia="Times New Roman"/>
                <w:sz w:val="18"/>
                <w:szCs w:val="18"/>
              </w:rPr>
            </w:pPr>
            <w:r w:rsidRPr="00BC4CB7">
              <w:rPr>
                <w:rFonts w:eastAsia="Times New Roman"/>
                <w:sz w:val="18"/>
                <w:szCs w:val="18"/>
              </w:rPr>
              <w:t>197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CF2C760" w14:textId="77777777" w:rsidR="00BC4CB7" w:rsidRPr="00BC4CB7" w:rsidRDefault="00BC4CB7" w:rsidP="00BC4CB7">
            <w:pPr>
              <w:jc w:val="center"/>
              <w:rPr>
                <w:rFonts w:eastAsia="Times New Roman"/>
                <w:sz w:val="18"/>
                <w:szCs w:val="18"/>
              </w:rPr>
            </w:pPr>
            <w:r w:rsidRPr="00BC4CB7">
              <w:rPr>
                <w:rFonts w:eastAsia="Times New Roman"/>
                <w:sz w:val="18"/>
                <w:szCs w:val="18"/>
              </w:rPr>
              <w:t>46.754202 52.672145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8D79B80" w14:textId="77777777" w:rsidR="00BC4CB7" w:rsidRPr="00BC4CB7" w:rsidRDefault="00BC4CB7" w:rsidP="00BC4CB7">
            <w:pPr>
              <w:jc w:val="center"/>
              <w:rPr>
                <w:rFonts w:eastAsia="Times New Roman"/>
                <w:sz w:val="18"/>
                <w:szCs w:val="18"/>
              </w:rPr>
            </w:pPr>
            <w:r w:rsidRPr="00BC4CB7">
              <w:rPr>
                <w:rFonts w:eastAsia="Times New Roman"/>
                <w:sz w:val="18"/>
                <w:szCs w:val="18"/>
              </w:rPr>
              <w:t>56649416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275271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369498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Карноварский</w:t>
            </w:r>
            <w:proofErr w:type="spellEnd"/>
            <w:r w:rsidRPr="00BC4CB7">
              <w:rPr>
                <w:rFonts w:eastAsia="Times New Roman"/>
                <w:sz w:val="18"/>
                <w:szCs w:val="18"/>
              </w:rPr>
              <w:t xml:space="preserve"> сельсовет</w:t>
            </w:r>
          </w:p>
        </w:tc>
      </w:tr>
      <w:tr w:rsidR="00BC4CB7" w:rsidRPr="00BC4CB7" w14:paraId="307B473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36F25CA" w14:textId="77777777" w:rsidR="00BC4CB7" w:rsidRPr="00BC4CB7" w:rsidRDefault="00BC4CB7" w:rsidP="00BC4CB7">
            <w:pPr>
              <w:jc w:val="center"/>
              <w:rPr>
                <w:rFonts w:eastAsia="Times New Roman"/>
                <w:sz w:val="18"/>
                <w:szCs w:val="18"/>
              </w:rPr>
            </w:pPr>
            <w:r w:rsidRPr="00BC4CB7">
              <w:rPr>
                <w:rFonts w:eastAsia="Times New Roman"/>
                <w:sz w:val="18"/>
                <w:szCs w:val="18"/>
              </w:rPr>
              <w:t>198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A09B3F7" w14:textId="77777777" w:rsidR="00BC4CB7" w:rsidRPr="00BC4CB7" w:rsidRDefault="00BC4CB7" w:rsidP="00BC4CB7">
            <w:pPr>
              <w:jc w:val="center"/>
              <w:rPr>
                <w:rFonts w:eastAsia="Times New Roman"/>
                <w:sz w:val="18"/>
                <w:szCs w:val="18"/>
              </w:rPr>
            </w:pPr>
            <w:r w:rsidRPr="00BC4CB7">
              <w:rPr>
                <w:rFonts w:eastAsia="Times New Roman"/>
                <w:sz w:val="18"/>
                <w:szCs w:val="18"/>
              </w:rPr>
              <w:t>46.739021 52.790528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149CEB1" w14:textId="77777777" w:rsidR="00BC4CB7" w:rsidRPr="00BC4CB7" w:rsidRDefault="00BC4CB7" w:rsidP="00BC4CB7">
            <w:pPr>
              <w:jc w:val="center"/>
              <w:rPr>
                <w:rFonts w:eastAsia="Times New Roman"/>
                <w:sz w:val="18"/>
                <w:szCs w:val="18"/>
              </w:rPr>
            </w:pPr>
            <w:r w:rsidRPr="00BC4CB7">
              <w:rPr>
                <w:rFonts w:eastAsia="Times New Roman"/>
                <w:sz w:val="18"/>
                <w:szCs w:val="18"/>
              </w:rPr>
              <w:t>56649419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78B2C7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136056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сельсовет</w:t>
            </w:r>
          </w:p>
        </w:tc>
      </w:tr>
      <w:tr w:rsidR="00BC4CB7" w:rsidRPr="00BC4CB7" w14:paraId="29FA653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4690026" w14:textId="77777777" w:rsidR="00BC4CB7" w:rsidRPr="00BC4CB7" w:rsidRDefault="00BC4CB7" w:rsidP="00BC4CB7">
            <w:pPr>
              <w:jc w:val="center"/>
              <w:rPr>
                <w:rFonts w:eastAsia="Times New Roman"/>
                <w:sz w:val="18"/>
                <w:szCs w:val="18"/>
              </w:rPr>
            </w:pPr>
            <w:r w:rsidRPr="00BC4CB7">
              <w:rPr>
                <w:rFonts w:eastAsia="Times New Roman"/>
                <w:sz w:val="18"/>
                <w:szCs w:val="18"/>
              </w:rPr>
              <w:t>199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B37777D" w14:textId="77777777" w:rsidR="00BC4CB7" w:rsidRPr="00BC4CB7" w:rsidRDefault="00BC4CB7" w:rsidP="00BC4CB7">
            <w:pPr>
              <w:jc w:val="center"/>
              <w:rPr>
                <w:rFonts w:eastAsia="Times New Roman"/>
                <w:sz w:val="18"/>
                <w:szCs w:val="18"/>
              </w:rPr>
            </w:pPr>
            <w:r w:rsidRPr="00BC4CB7">
              <w:rPr>
                <w:rFonts w:eastAsia="Times New Roman"/>
                <w:sz w:val="18"/>
                <w:szCs w:val="18"/>
              </w:rPr>
              <w:t>46.489945 52.870160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9EFCD67" w14:textId="77777777" w:rsidR="00BC4CB7" w:rsidRPr="00BC4CB7" w:rsidRDefault="00BC4CB7" w:rsidP="00BC4CB7">
            <w:pPr>
              <w:jc w:val="center"/>
              <w:rPr>
                <w:rFonts w:eastAsia="Times New Roman"/>
                <w:sz w:val="18"/>
                <w:szCs w:val="18"/>
              </w:rPr>
            </w:pPr>
            <w:r w:rsidRPr="00BC4CB7">
              <w:rPr>
                <w:rFonts w:eastAsia="Times New Roman"/>
                <w:sz w:val="18"/>
                <w:szCs w:val="18"/>
              </w:rPr>
              <w:t>56649422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FA7BDD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12A9748" w14:textId="77777777" w:rsidR="00BC4CB7" w:rsidRPr="00BC4CB7" w:rsidRDefault="00BC4CB7" w:rsidP="00BC4CB7">
            <w:pPr>
              <w:rPr>
                <w:rFonts w:eastAsia="Times New Roman"/>
                <w:sz w:val="18"/>
                <w:szCs w:val="18"/>
              </w:rPr>
            </w:pPr>
            <w:r w:rsidRPr="00BC4CB7">
              <w:rPr>
                <w:rFonts w:eastAsia="Times New Roman"/>
                <w:sz w:val="18"/>
                <w:szCs w:val="18"/>
              </w:rPr>
              <w:t>Октябрьский сельсовет</w:t>
            </w:r>
          </w:p>
        </w:tc>
      </w:tr>
      <w:tr w:rsidR="00BC4CB7" w:rsidRPr="00BC4CB7" w14:paraId="17116A0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609FACD" w14:textId="77777777" w:rsidR="00BC4CB7" w:rsidRPr="00BC4CB7" w:rsidRDefault="00BC4CB7" w:rsidP="00BC4CB7">
            <w:pPr>
              <w:jc w:val="center"/>
              <w:rPr>
                <w:rFonts w:eastAsia="Times New Roman"/>
                <w:sz w:val="18"/>
                <w:szCs w:val="18"/>
              </w:rPr>
            </w:pPr>
            <w:r w:rsidRPr="00BC4CB7">
              <w:rPr>
                <w:rFonts w:eastAsia="Times New Roman"/>
                <w:sz w:val="18"/>
                <w:szCs w:val="18"/>
              </w:rPr>
              <w:t>200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7E73BB3" w14:textId="77777777" w:rsidR="00BC4CB7" w:rsidRPr="00BC4CB7" w:rsidRDefault="00BC4CB7" w:rsidP="00BC4CB7">
            <w:pPr>
              <w:jc w:val="center"/>
              <w:rPr>
                <w:rFonts w:eastAsia="Times New Roman"/>
                <w:sz w:val="18"/>
                <w:szCs w:val="18"/>
              </w:rPr>
            </w:pPr>
            <w:r w:rsidRPr="00BC4CB7">
              <w:rPr>
                <w:rFonts w:eastAsia="Times New Roman"/>
                <w:sz w:val="18"/>
                <w:szCs w:val="18"/>
              </w:rPr>
              <w:t>46.677917 52.743555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CEA28D5" w14:textId="77777777" w:rsidR="00BC4CB7" w:rsidRPr="00BC4CB7" w:rsidRDefault="00BC4CB7" w:rsidP="00BC4CB7">
            <w:pPr>
              <w:jc w:val="center"/>
              <w:rPr>
                <w:rFonts w:eastAsia="Times New Roman"/>
                <w:sz w:val="18"/>
                <w:szCs w:val="18"/>
              </w:rPr>
            </w:pPr>
            <w:r w:rsidRPr="00BC4CB7">
              <w:rPr>
                <w:rFonts w:eastAsia="Times New Roman"/>
                <w:sz w:val="18"/>
                <w:szCs w:val="18"/>
              </w:rPr>
              <w:t>56649425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E2D2EF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66EE34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Планский</w:t>
            </w:r>
            <w:proofErr w:type="spellEnd"/>
            <w:r w:rsidRPr="00BC4CB7">
              <w:rPr>
                <w:rFonts w:eastAsia="Times New Roman"/>
                <w:sz w:val="18"/>
                <w:szCs w:val="18"/>
              </w:rPr>
              <w:t xml:space="preserve"> сельсовет</w:t>
            </w:r>
          </w:p>
        </w:tc>
      </w:tr>
      <w:tr w:rsidR="00BC4CB7" w:rsidRPr="00BC4CB7" w14:paraId="76399B1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21CEBDB" w14:textId="77777777" w:rsidR="00BC4CB7" w:rsidRPr="00BC4CB7" w:rsidRDefault="00BC4CB7" w:rsidP="00BC4CB7">
            <w:pPr>
              <w:jc w:val="center"/>
              <w:rPr>
                <w:rFonts w:eastAsia="Times New Roman"/>
                <w:sz w:val="18"/>
                <w:szCs w:val="18"/>
              </w:rPr>
            </w:pPr>
            <w:r w:rsidRPr="00BC4CB7">
              <w:rPr>
                <w:rFonts w:eastAsia="Times New Roman"/>
                <w:sz w:val="18"/>
                <w:szCs w:val="18"/>
              </w:rPr>
              <w:t>201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A90E036" w14:textId="77777777" w:rsidR="00BC4CB7" w:rsidRPr="00BC4CB7" w:rsidRDefault="00BC4CB7" w:rsidP="00BC4CB7">
            <w:pPr>
              <w:jc w:val="center"/>
              <w:rPr>
                <w:rFonts w:eastAsia="Times New Roman"/>
                <w:sz w:val="18"/>
                <w:szCs w:val="18"/>
              </w:rPr>
            </w:pPr>
            <w:r w:rsidRPr="00BC4CB7">
              <w:rPr>
                <w:rFonts w:eastAsia="Times New Roman"/>
                <w:sz w:val="18"/>
                <w:szCs w:val="18"/>
              </w:rPr>
              <w:t>46.643575 52.838784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2F6658A" w14:textId="77777777" w:rsidR="00BC4CB7" w:rsidRPr="00BC4CB7" w:rsidRDefault="00BC4CB7" w:rsidP="00BC4CB7">
            <w:pPr>
              <w:jc w:val="center"/>
              <w:rPr>
                <w:rFonts w:eastAsia="Times New Roman"/>
                <w:sz w:val="18"/>
                <w:szCs w:val="18"/>
              </w:rPr>
            </w:pPr>
            <w:r w:rsidRPr="00BC4CB7">
              <w:rPr>
                <w:rFonts w:eastAsia="Times New Roman"/>
                <w:sz w:val="18"/>
                <w:szCs w:val="18"/>
              </w:rPr>
              <w:t>56649428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1A2249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Неверкинский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4629D4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Староандреевский</w:t>
            </w:r>
            <w:proofErr w:type="spellEnd"/>
            <w:r w:rsidRPr="00BC4CB7">
              <w:rPr>
                <w:rFonts w:eastAsia="Times New Roman"/>
                <w:sz w:val="18"/>
                <w:szCs w:val="18"/>
              </w:rPr>
              <w:t xml:space="preserve"> сельсовет</w:t>
            </w:r>
          </w:p>
        </w:tc>
      </w:tr>
      <w:tr w:rsidR="00BC4CB7" w:rsidRPr="00BC4CB7" w14:paraId="47FF880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B00A950" w14:textId="77777777" w:rsidR="00BC4CB7" w:rsidRPr="00BC4CB7" w:rsidRDefault="00BC4CB7" w:rsidP="00BC4CB7">
            <w:pPr>
              <w:jc w:val="center"/>
              <w:rPr>
                <w:rFonts w:eastAsia="Times New Roman"/>
                <w:sz w:val="18"/>
                <w:szCs w:val="18"/>
              </w:rPr>
            </w:pPr>
            <w:r w:rsidRPr="00BC4CB7">
              <w:rPr>
                <w:rFonts w:eastAsia="Times New Roman"/>
                <w:sz w:val="18"/>
                <w:szCs w:val="18"/>
              </w:rPr>
              <w:t>202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36C2C9F" w14:textId="77777777" w:rsidR="00BC4CB7" w:rsidRPr="00BC4CB7" w:rsidRDefault="00BC4CB7" w:rsidP="00BC4CB7">
            <w:pPr>
              <w:jc w:val="center"/>
              <w:rPr>
                <w:rFonts w:eastAsia="Times New Roman"/>
                <w:sz w:val="18"/>
                <w:szCs w:val="18"/>
              </w:rPr>
            </w:pPr>
            <w:r w:rsidRPr="00BC4CB7">
              <w:rPr>
                <w:rFonts w:eastAsia="Times New Roman"/>
                <w:sz w:val="18"/>
                <w:szCs w:val="18"/>
              </w:rPr>
              <w:t>43.672990 53.530043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7F878F8" w14:textId="77777777" w:rsidR="00BC4CB7" w:rsidRPr="00BC4CB7" w:rsidRDefault="00BC4CB7" w:rsidP="00BC4CB7">
            <w:pPr>
              <w:jc w:val="center"/>
              <w:rPr>
                <w:rFonts w:eastAsia="Times New Roman"/>
                <w:sz w:val="18"/>
                <w:szCs w:val="18"/>
              </w:rPr>
            </w:pPr>
            <w:r w:rsidRPr="00BC4CB7">
              <w:rPr>
                <w:rFonts w:eastAsia="Times New Roman"/>
                <w:sz w:val="18"/>
                <w:szCs w:val="18"/>
              </w:rPr>
              <w:t>56651101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245BE8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Нижнеломовский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8ABF5C0" w14:textId="77777777" w:rsidR="00BC4CB7" w:rsidRPr="00BC4CB7" w:rsidRDefault="00BC4CB7" w:rsidP="00BC4CB7">
            <w:pPr>
              <w:rPr>
                <w:rFonts w:eastAsia="Times New Roman"/>
                <w:sz w:val="18"/>
                <w:szCs w:val="18"/>
              </w:rPr>
            </w:pPr>
            <w:r w:rsidRPr="00BC4CB7">
              <w:rPr>
                <w:rFonts w:eastAsia="Times New Roman"/>
                <w:sz w:val="18"/>
                <w:szCs w:val="18"/>
              </w:rPr>
              <w:t>город Нижний Ломов</w:t>
            </w:r>
          </w:p>
        </w:tc>
      </w:tr>
      <w:tr w:rsidR="00BC4CB7" w:rsidRPr="00BC4CB7" w14:paraId="7621345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111BCF3" w14:textId="77777777" w:rsidR="00BC4CB7" w:rsidRPr="00BC4CB7" w:rsidRDefault="00BC4CB7" w:rsidP="00BC4CB7">
            <w:pPr>
              <w:jc w:val="center"/>
              <w:rPr>
                <w:rFonts w:eastAsia="Times New Roman"/>
                <w:sz w:val="18"/>
                <w:szCs w:val="18"/>
              </w:rPr>
            </w:pPr>
            <w:r w:rsidRPr="00BC4CB7">
              <w:rPr>
                <w:rFonts w:eastAsia="Times New Roman"/>
                <w:sz w:val="18"/>
                <w:szCs w:val="18"/>
              </w:rPr>
              <w:t>203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08A724C" w14:textId="77777777" w:rsidR="00BC4CB7" w:rsidRPr="00BC4CB7" w:rsidRDefault="00BC4CB7" w:rsidP="00BC4CB7">
            <w:pPr>
              <w:jc w:val="center"/>
              <w:rPr>
                <w:rFonts w:eastAsia="Times New Roman"/>
                <w:sz w:val="18"/>
                <w:szCs w:val="18"/>
              </w:rPr>
            </w:pPr>
            <w:r w:rsidRPr="00BC4CB7">
              <w:rPr>
                <w:rFonts w:eastAsia="Times New Roman"/>
                <w:sz w:val="18"/>
                <w:szCs w:val="18"/>
              </w:rPr>
              <w:t>43.919461 53.478148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A4F940B" w14:textId="77777777" w:rsidR="00BC4CB7" w:rsidRPr="00BC4CB7" w:rsidRDefault="00BC4CB7" w:rsidP="00BC4CB7">
            <w:pPr>
              <w:jc w:val="center"/>
              <w:rPr>
                <w:rFonts w:eastAsia="Times New Roman"/>
                <w:sz w:val="18"/>
                <w:szCs w:val="18"/>
              </w:rPr>
            </w:pPr>
            <w:r w:rsidRPr="00BC4CB7">
              <w:rPr>
                <w:rFonts w:eastAsia="Times New Roman"/>
                <w:sz w:val="18"/>
                <w:szCs w:val="18"/>
              </w:rPr>
              <w:t>56651404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9EF39F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Нижнеломовский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98ECB7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Атмисский</w:t>
            </w:r>
            <w:proofErr w:type="spellEnd"/>
            <w:r w:rsidRPr="00BC4CB7">
              <w:rPr>
                <w:rFonts w:eastAsia="Times New Roman"/>
                <w:sz w:val="18"/>
                <w:szCs w:val="18"/>
              </w:rPr>
              <w:t xml:space="preserve"> сельсовет</w:t>
            </w:r>
          </w:p>
        </w:tc>
      </w:tr>
      <w:tr w:rsidR="00BC4CB7" w:rsidRPr="00BC4CB7" w14:paraId="1093EB2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2E16416" w14:textId="77777777" w:rsidR="00BC4CB7" w:rsidRPr="00BC4CB7" w:rsidRDefault="00BC4CB7" w:rsidP="00BC4CB7">
            <w:pPr>
              <w:jc w:val="center"/>
              <w:rPr>
                <w:rFonts w:eastAsia="Times New Roman"/>
                <w:sz w:val="18"/>
                <w:szCs w:val="18"/>
              </w:rPr>
            </w:pPr>
            <w:r w:rsidRPr="00BC4CB7">
              <w:rPr>
                <w:rFonts w:eastAsia="Times New Roman"/>
                <w:sz w:val="18"/>
                <w:szCs w:val="18"/>
              </w:rPr>
              <w:t>204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BC99DA6" w14:textId="77777777" w:rsidR="00BC4CB7" w:rsidRPr="00BC4CB7" w:rsidRDefault="00BC4CB7" w:rsidP="00BC4CB7">
            <w:pPr>
              <w:jc w:val="center"/>
              <w:rPr>
                <w:rFonts w:eastAsia="Times New Roman"/>
                <w:sz w:val="18"/>
                <w:szCs w:val="18"/>
              </w:rPr>
            </w:pPr>
            <w:r w:rsidRPr="00BC4CB7">
              <w:rPr>
                <w:rFonts w:eastAsia="Times New Roman"/>
                <w:sz w:val="18"/>
                <w:szCs w:val="18"/>
              </w:rPr>
              <w:t>43.783608 53.549805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0B1B450" w14:textId="77777777" w:rsidR="00BC4CB7" w:rsidRPr="00BC4CB7" w:rsidRDefault="00BC4CB7" w:rsidP="00BC4CB7">
            <w:pPr>
              <w:jc w:val="center"/>
              <w:rPr>
                <w:rFonts w:eastAsia="Times New Roman"/>
                <w:sz w:val="18"/>
                <w:szCs w:val="18"/>
              </w:rPr>
            </w:pPr>
            <w:r w:rsidRPr="00BC4CB7">
              <w:rPr>
                <w:rFonts w:eastAsia="Times New Roman"/>
                <w:sz w:val="18"/>
                <w:szCs w:val="18"/>
              </w:rPr>
              <w:t>56651407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C5F0DB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Нижнеломовский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59E2F9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Большехуторский</w:t>
            </w:r>
            <w:proofErr w:type="spellEnd"/>
            <w:r w:rsidRPr="00BC4CB7">
              <w:rPr>
                <w:rFonts w:eastAsia="Times New Roman"/>
                <w:sz w:val="18"/>
                <w:szCs w:val="18"/>
              </w:rPr>
              <w:t xml:space="preserve"> сельсовет</w:t>
            </w:r>
          </w:p>
        </w:tc>
      </w:tr>
      <w:tr w:rsidR="00BC4CB7" w:rsidRPr="00BC4CB7" w14:paraId="201F6F9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5B1EFD9" w14:textId="77777777" w:rsidR="00BC4CB7" w:rsidRPr="00BC4CB7" w:rsidRDefault="00BC4CB7" w:rsidP="00BC4CB7">
            <w:pPr>
              <w:jc w:val="center"/>
              <w:rPr>
                <w:rFonts w:eastAsia="Times New Roman"/>
                <w:sz w:val="18"/>
                <w:szCs w:val="18"/>
              </w:rPr>
            </w:pPr>
            <w:r w:rsidRPr="00BC4CB7">
              <w:rPr>
                <w:rFonts w:eastAsia="Times New Roman"/>
                <w:sz w:val="18"/>
                <w:szCs w:val="18"/>
              </w:rPr>
              <w:t>205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64B0AC8" w14:textId="77777777" w:rsidR="00BC4CB7" w:rsidRPr="00BC4CB7" w:rsidRDefault="00BC4CB7" w:rsidP="00BC4CB7">
            <w:pPr>
              <w:jc w:val="center"/>
              <w:rPr>
                <w:rFonts w:eastAsia="Times New Roman"/>
                <w:sz w:val="18"/>
                <w:szCs w:val="18"/>
              </w:rPr>
            </w:pPr>
            <w:r w:rsidRPr="00BC4CB7">
              <w:rPr>
                <w:rFonts w:eastAsia="Times New Roman"/>
                <w:sz w:val="18"/>
                <w:szCs w:val="18"/>
              </w:rPr>
              <w:t>43.550334 53.465231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7E98846" w14:textId="77777777" w:rsidR="00BC4CB7" w:rsidRPr="00BC4CB7" w:rsidRDefault="00BC4CB7" w:rsidP="00BC4CB7">
            <w:pPr>
              <w:jc w:val="center"/>
              <w:rPr>
                <w:rFonts w:eastAsia="Times New Roman"/>
                <w:sz w:val="18"/>
                <w:szCs w:val="18"/>
              </w:rPr>
            </w:pPr>
            <w:r w:rsidRPr="00BC4CB7">
              <w:rPr>
                <w:rFonts w:eastAsia="Times New Roman"/>
                <w:sz w:val="18"/>
                <w:szCs w:val="18"/>
              </w:rPr>
              <w:t>56651410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51DDBA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Нижнеломовский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580FAB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Верхнеломовский</w:t>
            </w:r>
            <w:proofErr w:type="spellEnd"/>
            <w:r w:rsidRPr="00BC4CB7">
              <w:rPr>
                <w:rFonts w:eastAsia="Times New Roman"/>
                <w:sz w:val="18"/>
                <w:szCs w:val="18"/>
              </w:rPr>
              <w:t xml:space="preserve"> сельсовет</w:t>
            </w:r>
          </w:p>
        </w:tc>
      </w:tr>
      <w:tr w:rsidR="00BC4CB7" w:rsidRPr="00BC4CB7" w14:paraId="31401C9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1099CCB" w14:textId="77777777" w:rsidR="00BC4CB7" w:rsidRPr="00BC4CB7" w:rsidRDefault="00BC4CB7" w:rsidP="00BC4CB7">
            <w:pPr>
              <w:jc w:val="center"/>
              <w:rPr>
                <w:rFonts w:eastAsia="Times New Roman"/>
                <w:sz w:val="18"/>
                <w:szCs w:val="18"/>
              </w:rPr>
            </w:pPr>
            <w:r w:rsidRPr="00BC4CB7">
              <w:rPr>
                <w:rFonts w:eastAsia="Times New Roman"/>
                <w:sz w:val="18"/>
                <w:szCs w:val="18"/>
              </w:rPr>
              <w:t>206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8D111E2" w14:textId="77777777" w:rsidR="00BC4CB7" w:rsidRPr="00BC4CB7" w:rsidRDefault="00BC4CB7" w:rsidP="00BC4CB7">
            <w:pPr>
              <w:jc w:val="center"/>
              <w:rPr>
                <w:rFonts w:eastAsia="Times New Roman"/>
                <w:sz w:val="18"/>
                <w:szCs w:val="18"/>
              </w:rPr>
            </w:pPr>
            <w:r w:rsidRPr="00BC4CB7">
              <w:rPr>
                <w:rFonts w:eastAsia="Times New Roman"/>
                <w:sz w:val="18"/>
                <w:szCs w:val="18"/>
              </w:rPr>
              <w:t>44.023737 53.452696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7A7C194" w14:textId="77777777" w:rsidR="00BC4CB7" w:rsidRPr="00BC4CB7" w:rsidRDefault="00BC4CB7" w:rsidP="00BC4CB7">
            <w:pPr>
              <w:jc w:val="center"/>
              <w:rPr>
                <w:rFonts w:eastAsia="Times New Roman"/>
                <w:sz w:val="18"/>
                <w:szCs w:val="18"/>
              </w:rPr>
            </w:pPr>
            <w:r w:rsidRPr="00BC4CB7">
              <w:rPr>
                <w:rFonts w:eastAsia="Times New Roman"/>
                <w:sz w:val="18"/>
                <w:szCs w:val="18"/>
              </w:rPr>
              <w:t>56651411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9BA004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Нижнеломовский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FA8FEB5" w14:textId="77777777" w:rsidR="00BC4CB7" w:rsidRPr="00BC4CB7" w:rsidRDefault="00BC4CB7" w:rsidP="00BC4CB7">
            <w:pPr>
              <w:rPr>
                <w:rFonts w:eastAsia="Times New Roman"/>
                <w:sz w:val="18"/>
                <w:szCs w:val="18"/>
              </w:rPr>
            </w:pPr>
            <w:r w:rsidRPr="00BC4CB7">
              <w:rPr>
                <w:rFonts w:eastAsia="Times New Roman"/>
                <w:sz w:val="18"/>
                <w:szCs w:val="18"/>
              </w:rPr>
              <w:t>Виргинский сельсовет</w:t>
            </w:r>
          </w:p>
        </w:tc>
      </w:tr>
      <w:tr w:rsidR="00BC4CB7" w:rsidRPr="00BC4CB7" w14:paraId="51E235F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396184A" w14:textId="77777777" w:rsidR="00BC4CB7" w:rsidRPr="00BC4CB7" w:rsidRDefault="00BC4CB7" w:rsidP="00BC4CB7">
            <w:pPr>
              <w:jc w:val="center"/>
              <w:rPr>
                <w:rFonts w:eastAsia="Times New Roman"/>
                <w:sz w:val="18"/>
                <w:szCs w:val="18"/>
              </w:rPr>
            </w:pPr>
            <w:r w:rsidRPr="00BC4CB7">
              <w:rPr>
                <w:rFonts w:eastAsia="Times New Roman"/>
                <w:sz w:val="18"/>
                <w:szCs w:val="18"/>
              </w:rPr>
              <w:t>207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02E8847" w14:textId="77777777" w:rsidR="00BC4CB7" w:rsidRPr="00BC4CB7" w:rsidRDefault="00BC4CB7" w:rsidP="00BC4CB7">
            <w:pPr>
              <w:jc w:val="center"/>
              <w:rPr>
                <w:rFonts w:eastAsia="Times New Roman"/>
                <w:sz w:val="18"/>
                <w:szCs w:val="18"/>
              </w:rPr>
            </w:pPr>
            <w:r w:rsidRPr="00BC4CB7">
              <w:rPr>
                <w:rFonts w:eastAsia="Times New Roman"/>
                <w:sz w:val="18"/>
                <w:szCs w:val="18"/>
              </w:rPr>
              <w:t>44.115491 53.623551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42EEAE2" w14:textId="77777777" w:rsidR="00BC4CB7" w:rsidRPr="00BC4CB7" w:rsidRDefault="00BC4CB7" w:rsidP="00BC4CB7">
            <w:pPr>
              <w:jc w:val="center"/>
              <w:rPr>
                <w:rFonts w:eastAsia="Times New Roman"/>
                <w:sz w:val="18"/>
                <w:szCs w:val="18"/>
              </w:rPr>
            </w:pPr>
            <w:r w:rsidRPr="00BC4CB7">
              <w:rPr>
                <w:rFonts w:eastAsia="Times New Roman"/>
                <w:sz w:val="18"/>
                <w:szCs w:val="18"/>
              </w:rPr>
              <w:t>56651413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6F5807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Нижнеломовский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34E676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Голицынский</w:t>
            </w:r>
            <w:proofErr w:type="spellEnd"/>
            <w:r w:rsidRPr="00BC4CB7">
              <w:rPr>
                <w:rFonts w:eastAsia="Times New Roman"/>
                <w:sz w:val="18"/>
                <w:szCs w:val="18"/>
              </w:rPr>
              <w:t xml:space="preserve"> сельсовет</w:t>
            </w:r>
          </w:p>
        </w:tc>
      </w:tr>
      <w:tr w:rsidR="00BC4CB7" w:rsidRPr="00BC4CB7" w14:paraId="08EC8E2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E3CD9C8" w14:textId="77777777" w:rsidR="00BC4CB7" w:rsidRPr="00BC4CB7" w:rsidRDefault="00BC4CB7" w:rsidP="00BC4CB7">
            <w:pPr>
              <w:jc w:val="center"/>
              <w:rPr>
                <w:rFonts w:eastAsia="Times New Roman"/>
                <w:sz w:val="18"/>
                <w:szCs w:val="18"/>
              </w:rPr>
            </w:pPr>
            <w:r w:rsidRPr="00BC4CB7">
              <w:rPr>
                <w:rFonts w:eastAsia="Times New Roman"/>
                <w:sz w:val="18"/>
                <w:szCs w:val="18"/>
              </w:rPr>
              <w:t>208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F7BCF6F" w14:textId="77777777" w:rsidR="00BC4CB7" w:rsidRPr="00BC4CB7" w:rsidRDefault="00BC4CB7" w:rsidP="00BC4CB7">
            <w:pPr>
              <w:jc w:val="center"/>
              <w:rPr>
                <w:rFonts w:eastAsia="Times New Roman"/>
                <w:sz w:val="18"/>
                <w:szCs w:val="18"/>
              </w:rPr>
            </w:pPr>
            <w:r w:rsidRPr="00BC4CB7">
              <w:rPr>
                <w:rFonts w:eastAsia="Times New Roman"/>
                <w:sz w:val="18"/>
                <w:szCs w:val="18"/>
              </w:rPr>
              <w:t>43.507700 53.618307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BD19FE1" w14:textId="77777777" w:rsidR="00BC4CB7" w:rsidRPr="00BC4CB7" w:rsidRDefault="00BC4CB7" w:rsidP="00BC4CB7">
            <w:pPr>
              <w:jc w:val="center"/>
              <w:rPr>
                <w:rFonts w:eastAsia="Times New Roman"/>
                <w:sz w:val="18"/>
                <w:szCs w:val="18"/>
              </w:rPr>
            </w:pPr>
            <w:r w:rsidRPr="00BC4CB7">
              <w:rPr>
                <w:rFonts w:eastAsia="Times New Roman"/>
                <w:sz w:val="18"/>
                <w:szCs w:val="18"/>
              </w:rPr>
              <w:t>56651419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3EF4A4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Нижнеломовский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E02B52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Кувак</w:t>
            </w:r>
            <w:proofErr w:type="spellEnd"/>
            <w:r w:rsidRPr="00BC4CB7">
              <w:rPr>
                <w:rFonts w:eastAsia="Times New Roman"/>
                <w:sz w:val="18"/>
                <w:szCs w:val="18"/>
              </w:rPr>
              <w:t>-Никольский сельсовет</w:t>
            </w:r>
          </w:p>
        </w:tc>
      </w:tr>
      <w:tr w:rsidR="00BC4CB7" w:rsidRPr="00BC4CB7" w14:paraId="0F09EBA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6157694" w14:textId="77777777" w:rsidR="00BC4CB7" w:rsidRPr="00BC4CB7" w:rsidRDefault="00BC4CB7" w:rsidP="00BC4CB7">
            <w:pPr>
              <w:jc w:val="center"/>
              <w:rPr>
                <w:rFonts w:eastAsia="Times New Roman"/>
                <w:sz w:val="18"/>
                <w:szCs w:val="18"/>
              </w:rPr>
            </w:pPr>
            <w:r w:rsidRPr="00BC4CB7">
              <w:rPr>
                <w:rFonts w:eastAsia="Times New Roman"/>
                <w:sz w:val="18"/>
                <w:szCs w:val="18"/>
              </w:rPr>
              <w:t>209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0730FDE" w14:textId="77777777" w:rsidR="00BC4CB7" w:rsidRPr="00BC4CB7" w:rsidRDefault="00BC4CB7" w:rsidP="00BC4CB7">
            <w:pPr>
              <w:jc w:val="center"/>
              <w:rPr>
                <w:rFonts w:eastAsia="Times New Roman"/>
                <w:sz w:val="18"/>
                <w:szCs w:val="18"/>
              </w:rPr>
            </w:pPr>
            <w:r w:rsidRPr="00BC4CB7">
              <w:rPr>
                <w:rFonts w:eastAsia="Times New Roman"/>
                <w:sz w:val="18"/>
                <w:szCs w:val="18"/>
              </w:rPr>
              <w:t>43.690309 53.505892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934741E" w14:textId="77777777" w:rsidR="00BC4CB7" w:rsidRPr="00BC4CB7" w:rsidRDefault="00BC4CB7" w:rsidP="00BC4CB7">
            <w:pPr>
              <w:jc w:val="center"/>
              <w:rPr>
                <w:rFonts w:eastAsia="Times New Roman"/>
                <w:sz w:val="18"/>
                <w:szCs w:val="18"/>
              </w:rPr>
            </w:pPr>
            <w:r w:rsidRPr="00BC4CB7">
              <w:rPr>
                <w:rFonts w:eastAsia="Times New Roman"/>
                <w:sz w:val="18"/>
                <w:szCs w:val="18"/>
              </w:rPr>
              <w:t>56651422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C576CC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Нижнеломовский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0F4EBE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Кривошеевский</w:t>
            </w:r>
            <w:proofErr w:type="spellEnd"/>
            <w:r w:rsidRPr="00BC4CB7">
              <w:rPr>
                <w:rFonts w:eastAsia="Times New Roman"/>
                <w:sz w:val="18"/>
                <w:szCs w:val="18"/>
              </w:rPr>
              <w:t xml:space="preserve"> сельсовет</w:t>
            </w:r>
          </w:p>
        </w:tc>
      </w:tr>
      <w:tr w:rsidR="00BC4CB7" w:rsidRPr="00BC4CB7" w14:paraId="455B107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AA177FA" w14:textId="77777777" w:rsidR="00BC4CB7" w:rsidRPr="00BC4CB7" w:rsidRDefault="00BC4CB7" w:rsidP="00BC4CB7">
            <w:pPr>
              <w:jc w:val="center"/>
              <w:rPr>
                <w:rFonts w:eastAsia="Times New Roman"/>
                <w:sz w:val="18"/>
                <w:szCs w:val="18"/>
              </w:rPr>
            </w:pPr>
            <w:r w:rsidRPr="00BC4CB7">
              <w:rPr>
                <w:rFonts w:eastAsia="Times New Roman"/>
                <w:sz w:val="18"/>
                <w:szCs w:val="18"/>
              </w:rPr>
              <w:t>210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F84684A" w14:textId="77777777" w:rsidR="00BC4CB7" w:rsidRPr="00BC4CB7" w:rsidRDefault="00BC4CB7" w:rsidP="00BC4CB7">
            <w:pPr>
              <w:jc w:val="center"/>
              <w:rPr>
                <w:rFonts w:eastAsia="Times New Roman"/>
                <w:sz w:val="18"/>
                <w:szCs w:val="18"/>
              </w:rPr>
            </w:pPr>
            <w:r w:rsidRPr="00BC4CB7">
              <w:rPr>
                <w:rFonts w:eastAsia="Times New Roman"/>
                <w:sz w:val="18"/>
                <w:szCs w:val="18"/>
              </w:rPr>
              <w:t>43.904585 53.572418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5A1E11C" w14:textId="77777777" w:rsidR="00BC4CB7" w:rsidRPr="00BC4CB7" w:rsidRDefault="00BC4CB7" w:rsidP="00BC4CB7">
            <w:pPr>
              <w:jc w:val="center"/>
              <w:rPr>
                <w:rFonts w:eastAsia="Times New Roman"/>
                <w:sz w:val="18"/>
                <w:szCs w:val="18"/>
              </w:rPr>
            </w:pPr>
            <w:r w:rsidRPr="00BC4CB7">
              <w:rPr>
                <w:rFonts w:eastAsia="Times New Roman"/>
                <w:sz w:val="18"/>
                <w:szCs w:val="18"/>
              </w:rPr>
              <w:t>56651425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E45BD5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Нижнеломовский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47CDDF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Новопятинский</w:t>
            </w:r>
            <w:proofErr w:type="spellEnd"/>
            <w:r w:rsidRPr="00BC4CB7">
              <w:rPr>
                <w:rFonts w:eastAsia="Times New Roman"/>
                <w:sz w:val="18"/>
                <w:szCs w:val="18"/>
              </w:rPr>
              <w:t xml:space="preserve"> сельсовет</w:t>
            </w:r>
          </w:p>
        </w:tc>
      </w:tr>
      <w:tr w:rsidR="00BC4CB7" w:rsidRPr="00BC4CB7" w14:paraId="06240F0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19260C5" w14:textId="77777777" w:rsidR="00BC4CB7" w:rsidRPr="00BC4CB7" w:rsidRDefault="00BC4CB7" w:rsidP="00BC4CB7">
            <w:pPr>
              <w:jc w:val="center"/>
              <w:rPr>
                <w:rFonts w:eastAsia="Times New Roman"/>
                <w:sz w:val="18"/>
                <w:szCs w:val="18"/>
              </w:rPr>
            </w:pPr>
            <w:r w:rsidRPr="00BC4CB7">
              <w:rPr>
                <w:rFonts w:eastAsia="Times New Roman"/>
                <w:sz w:val="18"/>
                <w:szCs w:val="18"/>
              </w:rPr>
              <w:t>211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797355D" w14:textId="77777777" w:rsidR="00BC4CB7" w:rsidRPr="00BC4CB7" w:rsidRDefault="00BC4CB7" w:rsidP="00BC4CB7">
            <w:pPr>
              <w:jc w:val="center"/>
              <w:rPr>
                <w:rFonts w:eastAsia="Times New Roman"/>
                <w:sz w:val="18"/>
                <w:szCs w:val="18"/>
              </w:rPr>
            </w:pPr>
            <w:r w:rsidRPr="00BC4CB7">
              <w:rPr>
                <w:rFonts w:eastAsia="Times New Roman"/>
                <w:sz w:val="18"/>
                <w:szCs w:val="18"/>
              </w:rPr>
              <w:t>43.641019 53.531092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EE71BC7" w14:textId="77777777" w:rsidR="00BC4CB7" w:rsidRPr="00BC4CB7" w:rsidRDefault="00BC4CB7" w:rsidP="00BC4CB7">
            <w:pPr>
              <w:jc w:val="center"/>
              <w:rPr>
                <w:rFonts w:eastAsia="Times New Roman"/>
                <w:sz w:val="18"/>
                <w:szCs w:val="18"/>
              </w:rPr>
            </w:pPr>
            <w:r w:rsidRPr="00BC4CB7">
              <w:rPr>
                <w:rFonts w:eastAsia="Times New Roman"/>
                <w:sz w:val="18"/>
                <w:szCs w:val="18"/>
              </w:rPr>
              <w:t>56651431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321B02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Нижнеломовский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E70BD8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Норовский</w:t>
            </w:r>
            <w:proofErr w:type="spellEnd"/>
            <w:r w:rsidRPr="00BC4CB7">
              <w:rPr>
                <w:rFonts w:eastAsia="Times New Roman"/>
                <w:sz w:val="18"/>
                <w:szCs w:val="18"/>
              </w:rPr>
              <w:t xml:space="preserve"> сельсовет</w:t>
            </w:r>
          </w:p>
        </w:tc>
      </w:tr>
      <w:tr w:rsidR="00BC4CB7" w:rsidRPr="00BC4CB7" w14:paraId="116D56E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06183B8" w14:textId="77777777" w:rsidR="00BC4CB7" w:rsidRPr="00BC4CB7" w:rsidRDefault="00BC4CB7" w:rsidP="00BC4CB7">
            <w:pPr>
              <w:jc w:val="center"/>
              <w:rPr>
                <w:rFonts w:eastAsia="Times New Roman"/>
                <w:sz w:val="18"/>
                <w:szCs w:val="18"/>
              </w:rPr>
            </w:pPr>
            <w:r w:rsidRPr="00BC4CB7">
              <w:rPr>
                <w:rFonts w:eastAsia="Times New Roman"/>
                <w:sz w:val="18"/>
                <w:szCs w:val="18"/>
              </w:rPr>
              <w:t>212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806ED35" w14:textId="77777777" w:rsidR="00BC4CB7" w:rsidRPr="00BC4CB7" w:rsidRDefault="00BC4CB7" w:rsidP="00BC4CB7">
            <w:pPr>
              <w:jc w:val="center"/>
              <w:rPr>
                <w:rFonts w:eastAsia="Times New Roman"/>
                <w:sz w:val="18"/>
                <w:szCs w:val="18"/>
              </w:rPr>
            </w:pPr>
            <w:r w:rsidRPr="00BC4CB7">
              <w:rPr>
                <w:rFonts w:eastAsia="Times New Roman"/>
                <w:sz w:val="18"/>
                <w:szCs w:val="18"/>
              </w:rPr>
              <w:t>43.702985 53.653394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CC6C90C" w14:textId="77777777" w:rsidR="00BC4CB7" w:rsidRPr="00BC4CB7" w:rsidRDefault="00BC4CB7" w:rsidP="00BC4CB7">
            <w:pPr>
              <w:jc w:val="center"/>
              <w:rPr>
                <w:rFonts w:eastAsia="Times New Roman"/>
                <w:sz w:val="18"/>
                <w:szCs w:val="18"/>
              </w:rPr>
            </w:pPr>
            <w:r w:rsidRPr="00BC4CB7">
              <w:rPr>
                <w:rFonts w:eastAsia="Times New Roman"/>
                <w:sz w:val="18"/>
                <w:szCs w:val="18"/>
              </w:rPr>
              <w:t>56651437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11B8D1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Нижнеломовский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900092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Усть-Каремшинский</w:t>
            </w:r>
            <w:proofErr w:type="spellEnd"/>
            <w:r w:rsidRPr="00BC4CB7">
              <w:rPr>
                <w:rFonts w:eastAsia="Times New Roman"/>
                <w:sz w:val="18"/>
                <w:szCs w:val="18"/>
              </w:rPr>
              <w:t xml:space="preserve"> сельсовет</w:t>
            </w:r>
          </w:p>
        </w:tc>
      </w:tr>
      <w:tr w:rsidR="00BC4CB7" w:rsidRPr="00BC4CB7" w14:paraId="1124DFC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AAA7A29" w14:textId="77777777" w:rsidR="00BC4CB7" w:rsidRPr="00BC4CB7" w:rsidRDefault="00BC4CB7" w:rsidP="00BC4CB7">
            <w:pPr>
              <w:jc w:val="center"/>
              <w:rPr>
                <w:rFonts w:eastAsia="Times New Roman"/>
                <w:sz w:val="18"/>
                <w:szCs w:val="18"/>
              </w:rPr>
            </w:pPr>
            <w:r w:rsidRPr="00BC4CB7">
              <w:rPr>
                <w:rFonts w:eastAsia="Times New Roman"/>
                <w:sz w:val="18"/>
                <w:szCs w:val="18"/>
              </w:rPr>
              <w:t>213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91D45DE" w14:textId="77777777" w:rsidR="00BC4CB7" w:rsidRPr="00BC4CB7" w:rsidRDefault="00BC4CB7" w:rsidP="00BC4CB7">
            <w:pPr>
              <w:jc w:val="center"/>
              <w:rPr>
                <w:rFonts w:eastAsia="Times New Roman"/>
                <w:sz w:val="18"/>
                <w:szCs w:val="18"/>
              </w:rPr>
            </w:pPr>
            <w:r w:rsidRPr="00BC4CB7">
              <w:rPr>
                <w:rFonts w:eastAsia="Times New Roman"/>
                <w:sz w:val="18"/>
                <w:szCs w:val="18"/>
              </w:rPr>
              <w:t>46.084356 53.714470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30E40B9" w14:textId="77777777" w:rsidR="00BC4CB7" w:rsidRPr="00BC4CB7" w:rsidRDefault="00BC4CB7" w:rsidP="00BC4CB7">
            <w:pPr>
              <w:jc w:val="center"/>
              <w:rPr>
                <w:rFonts w:eastAsia="Times New Roman"/>
                <w:sz w:val="18"/>
                <w:szCs w:val="18"/>
              </w:rPr>
            </w:pPr>
            <w:r w:rsidRPr="00BC4CB7">
              <w:rPr>
                <w:rFonts w:eastAsia="Times New Roman"/>
                <w:sz w:val="18"/>
                <w:szCs w:val="18"/>
              </w:rPr>
              <w:t>56653101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4D5C256"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78D41DF" w14:textId="77777777" w:rsidR="00BC4CB7" w:rsidRPr="00BC4CB7" w:rsidRDefault="00BC4CB7" w:rsidP="00BC4CB7">
            <w:pPr>
              <w:rPr>
                <w:rFonts w:eastAsia="Times New Roman"/>
                <w:sz w:val="18"/>
                <w:szCs w:val="18"/>
              </w:rPr>
            </w:pPr>
            <w:r w:rsidRPr="00BC4CB7">
              <w:rPr>
                <w:rFonts w:eastAsia="Times New Roman"/>
                <w:sz w:val="18"/>
                <w:szCs w:val="18"/>
              </w:rPr>
              <w:t>город Никольск</w:t>
            </w:r>
          </w:p>
        </w:tc>
      </w:tr>
      <w:tr w:rsidR="00BC4CB7" w:rsidRPr="00BC4CB7" w14:paraId="67EE121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EA8BD7D" w14:textId="77777777" w:rsidR="00BC4CB7" w:rsidRPr="00BC4CB7" w:rsidRDefault="00BC4CB7" w:rsidP="00BC4CB7">
            <w:pPr>
              <w:jc w:val="center"/>
              <w:rPr>
                <w:rFonts w:eastAsia="Times New Roman"/>
                <w:sz w:val="18"/>
                <w:szCs w:val="18"/>
              </w:rPr>
            </w:pPr>
            <w:r w:rsidRPr="00BC4CB7">
              <w:rPr>
                <w:rFonts w:eastAsia="Times New Roman"/>
                <w:sz w:val="18"/>
                <w:szCs w:val="18"/>
              </w:rPr>
              <w:t>214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A7A3E1A" w14:textId="77777777" w:rsidR="00BC4CB7" w:rsidRPr="00BC4CB7" w:rsidRDefault="00BC4CB7" w:rsidP="00BC4CB7">
            <w:pPr>
              <w:jc w:val="center"/>
              <w:rPr>
                <w:rFonts w:eastAsia="Times New Roman"/>
                <w:sz w:val="18"/>
                <w:szCs w:val="18"/>
              </w:rPr>
            </w:pPr>
            <w:r w:rsidRPr="00BC4CB7">
              <w:rPr>
                <w:rFonts w:eastAsia="Times New Roman"/>
                <w:sz w:val="18"/>
                <w:szCs w:val="18"/>
              </w:rPr>
              <w:t>45.769325 53.887820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EAD2F2D" w14:textId="77777777" w:rsidR="00BC4CB7" w:rsidRPr="00BC4CB7" w:rsidRDefault="00BC4CB7" w:rsidP="00BC4CB7">
            <w:pPr>
              <w:jc w:val="center"/>
              <w:rPr>
                <w:rFonts w:eastAsia="Times New Roman"/>
                <w:sz w:val="18"/>
                <w:szCs w:val="18"/>
              </w:rPr>
            </w:pPr>
            <w:r w:rsidRPr="00BC4CB7">
              <w:rPr>
                <w:rFonts w:eastAsia="Times New Roman"/>
                <w:sz w:val="18"/>
                <w:szCs w:val="18"/>
              </w:rPr>
              <w:t>56653155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4F7D957"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359D285"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Сура</w:t>
            </w:r>
          </w:p>
        </w:tc>
      </w:tr>
      <w:tr w:rsidR="00BC4CB7" w:rsidRPr="00BC4CB7" w14:paraId="14868E0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3387A55" w14:textId="77777777" w:rsidR="00BC4CB7" w:rsidRPr="00BC4CB7" w:rsidRDefault="00BC4CB7" w:rsidP="00BC4CB7">
            <w:pPr>
              <w:jc w:val="center"/>
              <w:rPr>
                <w:rFonts w:eastAsia="Times New Roman"/>
                <w:sz w:val="18"/>
                <w:szCs w:val="18"/>
              </w:rPr>
            </w:pPr>
            <w:r w:rsidRPr="00BC4CB7">
              <w:rPr>
                <w:rFonts w:eastAsia="Times New Roman"/>
                <w:sz w:val="18"/>
                <w:szCs w:val="18"/>
              </w:rPr>
              <w:t>215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8B9EC64" w14:textId="77777777" w:rsidR="00BC4CB7" w:rsidRPr="00BC4CB7" w:rsidRDefault="00BC4CB7" w:rsidP="00BC4CB7">
            <w:pPr>
              <w:jc w:val="center"/>
              <w:rPr>
                <w:rFonts w:eastAsia="Times New Roman"/>
                <w:sz w:val="18"/>
                <w:szCs w:val="18"/>
              </w:rPr>
            </w:pPr>
            <w:r w:rsidRPr="00BC4CB7">
              <w:rPr>
                <w:rFonts w:eastAsia="Times New Roman"/>
                <w:sz w:val="18"/>
                <w:szCs w:val="18"/>
              </w:rPr>
              <w:t>46.411288 53.642041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FAE862E" w14:textId="77777777" w:rsidR="00BC4CB7" w:rsidRPr="00BC4CB7" w:rsidRDefault="00BC4CB7" w:rsidP="00BC4CB7">
            <w:pPr>
              <w:jc w:val="center"/>
              <w:rPr>
                <w:rFonts w:eastAsia="Times New Roman"/>
                <w:sz w:val="18"/>
                <w:szCs w:val="18"/>
              </w:rPr>
            </w:pPr>
            <w:r w:rsidRPr="00BC4CB7">
              <w:rPr>
                <w:rFonts w:eastAsia="Times New Roman"/>
                <w:sz w:val="18"/>
                <w:szCs w:val="18"/>
              </w:rPr>
              <w:t>56653404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55E61FC"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0E1E122" w14:textId="77777777" w:rsidR="00BC4CB7" w:rsidRPr="00BC4CB7" w:rsidRDefault="00BC4CB7" w:rsidP="00BC4CB7">
            <w:pPr>
              <w:rPr>
                <w:rFonts w:eastAsia="Times New Roman"/>
                <w:sz w:val="18"/>
                <w:szCs w:val="18"/>
              </w:rPr>
            </w:pPr>
            <w:r w:rsidRPr="00BC4CB7">
              <w:rPr>
                <w:rFonts w:eastAsia="Times New Roman"/>
                <w:sz w:val="18"/>
                <w:szCs w:val="18"/>
              </w:rPr>
              <w:t>Ахматовский сельсовет</w:t>
            </w:r>
          </w:p>
        </w:tc>
      </w:tr>
      <w:tr w:rsidR="00BC4CB7" w:rsidRPr="00BC4CB7" w14:paraId="2EDE6F9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90255C5" w14:textId="77777777" w:rsidR="00BC4CB7" w:rsidRPr="00BC4CB7" w:rsidRDefault="00BC4CB7" w:rsidP="00BC4CB7">
            <w:pPr>
              <w:jc w:val="center"/>
              <w:rPr>
                <w:rFonts w:eastAsia="Times New Roman"/>
                <w:sz w:val="18"/>
                <w:szCs w:val="18"/>
              </w:rPr>
            </w:pPr>
            <w:r w:rsidRPr="00BC4CB7">
              <w:rPr>
                <w:rFonts w:eastAsia="Times New Roman"/>
                <w:sz w:val="18"/>
                <w:szCs w:val="18"/>
              </w:rPr>
              <w:t>216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9A109C9" w14:textId="77777777" w:rsidR="00BC4CB7" w:rsidRPr="00BC4CB7" w:rsidRDefault="00BC4CB7" w:rsidP="00BC4CB7">
            <w:pPr>
              <w:jc w:val="center"/>
              <w:rPr>
                <w:rFonts w:eastAsia="Times New Roman"/>
                <w:sz w:val="18"/>
                <w:szCs w:val="18"/>
              </w:rPr>
            </w:pPr>
            <w:r w:rsidRPr="00BC4CB7">
              <w:rPr>
                <w:rFonts w:eastAsia="Times New Roman"/>
                <w:sz w:val="18"/>
                <w:szCs w:val="18"/>
              </w:rPr>
              <w:t>46.260407 53.597103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20125BB" w14:textId="77777777" w:rsidR="00BC4CB7" w:rsidRPr="00BC4CB7" w:rsidRDefault="00BC4CB7" w:rsidP="00BC4CB7">
            <w:pPr>
              <w:jc w:val="center"/>
              <w:rPr>
                <w:rFonts w:eastAsia="Times New Roman"/>
                <w:sz w:val="18"/>
                <w:szCs w:val="18"/>
              </w:rPr>
            </w:pPr>
            <w:r w:rsidRPr="00BC4CB7">
              <w:rPr>
                <w:rFonts w:eastAsia="Times New Roman"/>
                <w:sz w:val="18"/>
                <w:szCs w:val="18"/>
              </w:rPr>
              <w:t>56653407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1115C3D"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20C59D2" w14:textId="77777777" w:rsidR="00BC4CB7" w:rsidRPr="00BC4CB7" w:rsidRDefault="00BC4CB7" w:rsidP="00BC4CB7">
            <w:pPr>
              <w:rPr>
                <w:rFonts w:eastAsia="Times New Roman"/>
                <w:sz w:val="18"/>
                <w:szCs w:val="18"/>
              </w:rPr>
            </w:pPr>
            <w:r w:rsidRPr="00BC4CB7">
              <w:rPr>
                <w:rFonts w:eastAsia="Times New Roman"/>
                <w:sz w:val="18"/>
                <w:szCs w:val="18"/>
              </w:rPr>
              <w:t>Базарно-</w:t>
            </w:r>
            <w:proofErr w:type="spellStart"/>
            <w:r w:rsidRPr="00BC4CB7">
              <w:rPr>
                <w:rFonts w:eastAsia="Times New Roman"/>
                <w:sz w:val="18"/>
                <w:szCs w:val="18"/>
              </w:rPr>
              <w:t>Кеньшенский</w:t>
            </w:r>
            <w:proofErr w:type="spellEnd"/>
            <w:r w:rsidRPr="00BC4CB7">
              <w:rPr>
                <w:rFonts w:eastAsia="Times New Roman"/>
                <w:sz w:val="18"/>
                <w:szCs w:val="18"/>
              </w:rPr>
              <w:t xml:space="preserve"> сельсовет</w:t>
            </w:r>
          </w:p>
        </w:tc>
      </w:tr>
      <w:tr w:rsidR="00BC4CB7" w:rsidRPr="00BC4CB7" w14:paraId="77561E2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66C6E7F" w14:textId="77777777" w:rsidR="00BC4CB7" w:rsidRPr="00BC4CB7" w:rsidRDefault="00BC4CB7" w:rsidP="00BC4CB7">
            <w:pPr>
              <w:jc w:val="center"/>
              <w:rPr>
                <w:rFonts w:eastAsia="Times New Roman"/>
                <w:sz w:val="18"/>
                <w:szCs w:val="18"/>
              </w:rPr>
            </w:pPr>
            <w:r w:rsidRPr="00BC4CB7">
              <w:rPr>
                <w:rFonts w:eastAsia="Times New Roman"/>
                <w:sz w:val="18"/>
                <w:szCs w:val="18"/>
              </w:rPr>
              <w:t>217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8D7B8CF" w14:textId="77777777" w:rsidR="00BC4CB7" w:rsidRPr="00BC4CB7" w:rsidRDefault="00BC4CB7" w:rsidP="00BC4CB7">
            <w:pPr>
              <w:jc w:val="center"/>
              <w:rPr>
                <w:rFonts w:eastAsia="Times New Roman"/>
                <w:sz w:val="18"/>
                <w:szCs w:val="18"/>
              </w:rPr>
            </w:pPr>
            <w:r w:rsidRPr="00BC4CB7">
              <w:rPr>
                <w:rFonts w:eastAsia="Times New Roman"/>
                <w:sz w:val="18"/>
                <w:szCs w:val="18"/>
              </w:rPr>
              <w:t>45.657234 53.787257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6D9994A" w14:textId="77777777" w:rsidR="00BC4CB7" w:rsidRPr="00BC4CB7" w:rsidRDefault="00BC4CB7" w:rsidP="00BC4CB7">
            <w:pPr>
              <w:jc w:val="center"/>
              <w:rPr>
                <w:rFonts w:eastAsia="Times New Roman"/>
                <w:sz w:val="18"/>
                <w:szCs w:val="18"/>
              </w:rPr>
            </w:pPr>
            <w:r w:rsidRPr="00BC4CB7">
              <w:rPr>
                <w:rFonts w:eastAsia="Times New Roman"/>
                <w:sz w:val="18"/>
                <w:szCs w:val="18"/>
              </w:rPr>
              <w:t>56653413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4DA9FA6"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22B6F3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Ильминский</w:t>
            </w:r>
            <w:proofErr w:type="spellEnd"/>
            <w:r w:rsidRPr="00BC4CB7">
              <w:rPr>
                <w:rFonts w:eastAsia="Times New Roman"/>
                <w:sz w:val="18"/>
                <w:szCs w:val="18"/>
              </w:rPr>
              <w:t xml:space="preserve"> сельсовет</w:t>
            </w:r>
          </w:p>
        </w:tc>
      </w:tr>
      <w:tr w:rsidR="00BC4CB7" w:rsidRPr="00BC4CB7" w14:paraId="6C69E3E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DD03043" w14:textId="77777777" w:rsidR="00BC4CB7" w:rsidRPr="00BC4CB7" w:rsidRDefault="00BC4CB7" w:rsidP="00BC4CB7">
            <w:pPr>
              <w:jc w:val="center"/>
              <w:rPr>
                <w:rFonts w:eastAsia="Times New Roman"/>
                <w:sz w:val="18"/>
                <w:szCs w:val="18"/>
              </w:rPr>
            </w:pPr>
            <w:r w:rsidRPr="00BC4CB7">
              <w:rPr>
                <w:rFonts w:eastAsia="Times New Roman"/>
                <w:sz w:val="18"/>
                <w:szCs w:val="18"/>
              </w:rPr>
              <w:t>218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6D84FAE" w14:textId="77777777" w:rsidR="00BC4CB7" w:rsidRPr="00BC4CB7" w:rsidRDefault="00BC4CB7" w:rsidP="00BC4CB7">
            <w:pPr>
              <w:jc w:val="center"/>
              <w:rPr>
                <w:rFonts w:eastAsia="Times New Roman"/>
                <w:sz w:val="18"/>
                <w:szCs w:val="18"/>
              </w:rPr>
            </w:pPr>
            <w:r w:rsidRPr="00BC4CB7">
              <w:rPr>
                <w:rFonts w:eastAsia="Times New Roman"/>
                <w:sz w:val="18"/>
                <w:szCs w:val="18"/>
              </w:rPr>
              <w:t>45.789538 53.596932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375C224" w14:textId="77777777" w:rsidR="00BC4CB7" w:rsidRPr="00BC4CB7" w:rsidRDefault="00BC4CB7" w:rsidP="00BC4CB7">
            <w:pPr>
              <w:jc w:val="center"/>
              <w:rPr>
                <w:rFonts w:eastAsia="Times New Roman"/>
                <w:sz w:val="18"/>
                <w:szCs w:val="18"/>
              </w:rPr>
            </w:pPr>
            <w:r w:rsidRPr="00BC4CB7">
              <w:rPr>
                <w:rFonts w:eastAsia="Times New Roman"/>
                <w:sz w:val="18"/>
                <w:szCs w:val="18"/>
              </w:rPr>
              <w:t>56653416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7A5C9B4"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E37C41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Казарский</w:t>
            </w:r>
            <w:proofErr w:type="spellEnd"/>
            <w:r w:rsidRPr="00BC4CB7">
              <w:rPr>
                <w:rFonts w:eastAsia="Times New Roman"/>
                <w:sz w:val="18"/>
                <w:szCs w:val="18"/>
              </w:rPr>
              <w:t xml:space="preserve"> сельсовет</w:t>
            </w:r>
          </w:p>
        </w:tc>
      </w:tr>
      <w:tr w:rsidR="00BC4CB7" w:rsidRPr="00BC4CB7" w14:paraId="204D853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5589DB0" w14:textId="77777777" w:rsidR="00BC4CB7" w:rsidRPr="00BC4CB7" w:rsidRDefault="00BC4CB7" w:rsidP="00BC4CB7">
            <w:pPr>
              <w:jc w:val="center"/>
              <w:rPr>
                <w:rFonts w:eastAsia="Times New Roman"/>
                <w:sz w:val="18"/>
                <w:szCs w:val="18"/>
              </w:rPr>
            </w:pPr>
            <w:r w:rsidRPr="00BC4CB7">
              <w:rPr>
                <w:rFonts w:eastAsia="Times New Roman"/>
                <w:sz w:val="18"/>
                <w:szCs w:val="18"/>
              </w:rPr>
              <w:t>219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3A62628" w14:textId="77777777" w:rsidR="00BC4CB7" w:rsidRPr="00BC4CB7" w:rsidRDefault="00BC4CB7" w:rsidP="00BC4CB7">
            <w:pPr>
              <w:jc w:val="center"/>
              <w:rPr>
                <w:rFonts w:eastAsia="Times New Roman"/>
                <w:sz w:val="18"/>
                <w:szCs w:val="18"/>
              </w:rPr>
            </w:pPr>
            <w:r w:rsidRPr="00BC4CB7">
              <w:rPr>
                <w:rFonts w:eastAsia="Times New Roman"/>
                <w:sz w:val="18"/>
                <w:szCs w:val="18"/>
              </w:rPr>
              <w:t>46.131382 53.625682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8128F5E" w14:textId="77777777" w:rsidR="00BC4CB7" w:rsidRPr="00BC4CB7" w:rsidRDefault="00BC4CB7" w:rsidP="00BC4CB7">
            <w:pPr>
              <w:jc w:val="center"/>
              <w:rPr>
                <w:rFonts w:eastAsia="Times New Roman"/>
                <w:sz w:val="18"/>
                <w:szCs w:val="18"/>
              </w:rPr>
            </w:pPr>
            <w:r w:rsidRPr="00BC4CB7">
              <w:rPr>
                <w:rFonts w:eastAsia="Times New Roman"/>
                <w:sz w:val="18"/>
                <w:szCs w:val="18"/>
              </w:rPr>
              <w:t>56653419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B12E3E3"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EBD540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Карамальский</w:t>
            </w:r>
            <w:proofErr w:type="spellEnd"/>
            <w:r w:rsidRPr="00BC4CB7">
              <w:rPr>
                <w:rFonts w:eastAsia="Times New Roman"/>
                <w:sz w:val="18"/>
                <w:szCs w:val="18"/>
              </w:rPr>
              <w:t xml:space="preserve"> сельсовет</w:t>
            </w:r>
          </w:p>
        </w:tc>
      </w:tr>
      <w:tr w:rsidR="00BC4CB7" w:rsidRPr="00BC4CB7" w14:paraId="35C0C31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8FC14F9" w14:textId="77777777" w:rsidR="00BC4CB7" w:rsidRPr="00BC4CB7" w:rsidRDefault="00BC4CB7" w:rsidP="00BC4CB7">
            <w:pPr>
              <w:jc w:val="center"/>
              <w:rPr>
                <w:rFonts w:eastAsia="Times New Roman"/>
                <w:sz w:val="18"/>
                <w:szCs w:val="18"/>
              </w:rPr>
            </w:pPr>
            <w:r w:rsidRPr="00BC4CB7">
              <w:rPr>
                <w:rFonts w:eastAsia="Times New Roman"/>
                <w:sz w:val="18"/>
                <w:szCs w:val="18"/>
              </w:rPr>
              <w:t>220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9BD82AD" w14:textId="77777777" w:rsidR="00BC4CB7" w:rsidRPr="00BC4CB7" w:rsidRDefault="00BC4CB7" w:rsidP="00BC4CB7">
            <w:pPr>
              <w:jc w:val="center"/>
              <w:rPr>
                <w:rFonts w:eastAsia="Times New Roman"/>
                <w:sz w:val="18"/>
                <w:szCs w:val="18"/>
              </w:rPr>
            </w:pPr>
            <w:r w:rsidRPr="00BC4CB7">
              <w:rPr>
                <w:rFonts w:eastAsia="Times New Roman"/>
                <w:sz w:val="18"/>
                <w:szCs w:val="18"/>
              </w:rPr>
              <w:t>46.061817 53.670356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64B081B" w14:textId="77777777" w:rsidR="00BC4CB7" w:rsidRPr="00BC4CB7" w:rsidRDefault="00BC4CB7" w:rsidP="00BC4CB7">
            <w:pPr>
              <w:jc w:val="center"/>
              <w:rPr>
                <w:rFonts w:eastAsia="Times New Roman"/>
                <w:sz w:val="18"/>
                <w:szCs w:val="18"/>
              </w:rPr>
            </w:pPr>
            <w:r w:rsidRPr="00BC4CB7">
              <w:rPr>
                <w:rFonts w:eastAsia="Times New Roman"/>
                <w:sz w:val="18"/>
                <w:szCs w:val="18"/>
              </w:rPr>
              <w:t>56653422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782C4CF"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EC4FA3E" w14:textId="77777777" w:rsidR="00BC4CB7" w:rsidRPr="00BC4CB7" w:rsidRDefault="00BC4CB7" w:rsidP="00BC4CB7">
            <w:pPr>
              <w:rPr>
                <w:rFonts w:eastAsia="Times New Roman"/>
                <w:sz w:val="18"/>
                <w:szCs w:val="18"/>
              </w:rPr>
            </w:pPr>
            <w:r w:rsidRPr="00BC4CB7">
              <w:rPr>
                <w:rFonts w:eastAsia="Times New Roman"/>
                <w:sz w:val="18"/>
                <w:szCs w:val="18"/>
              </w:rPr>
              <w:t>Керенский сельсовет</w:t>
            </w:r>
          </w:p>
        </w:tc>
      </w:tr>
      <w:tr w:rsidR="00BC4CB7" w:rsidRPr="00BC4CB7" w14:paraId="72B63DA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F09F7EB" w14:textId="77777777" w:rsidR="00BC4CB7" w:rsidRPr="00BC4CB7" w:rsidRDefault="00BC4CB7" w:rsidP="00BC4CB7">
            <w:pPr>
              <w:jc w:val="center"/>
              <w:rPr>
                <w:rFonts w:eastAsia="Times New Roman"/>
                <w:sz w:val="18"/>
                <w:szCs w:val="18"/>
              </w:rPr>
            </w:pPr>
            <w:r w:rsidRPr="00BC4CB7">
              <w:rPr>
                <w:rFonts w:eastAsia="Times New Roman"/>
                <w:sz w:val="18"/>
                <w:szCs w:val="18"/>
              </w:rPr>
              <w:t>221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C78B7AD" w14:textId="77777777" w:rsidR="00BC4CB7" w:rsidRPr="00BC4CB7" w:rsidRDefault="00BC4CB7" w:rsidP="00BC4CB7">
            <w:pPr>
              <w:jc w:val="center"/>
              <w:rPr>
                <w:rFonts w:eastAsia="Times New Roman"/>
                <w:sz w:val="18"/>
                <w:szCs w:val="18"/>
              </w:rPr>
            </w:pPr>
            <w:r w:rsidRPr="00BC4CB7">
              <w:rPr>
                <w:rFonts w:eastAsia="Times New Roman"/>
                <w:sz w:val="18"/>
                <w:szCs w:val="18"/>
              </w:rPr>
              <w:t>46.029855 53.875459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E2B68BA" w14:textId="77777777" w:rsidR="00BC4CB7" w:rsidRPr="00BC4CB7" w:rsidRDefault="00BC4CB7" w:rsidP="00BC4CB7">
            <w:pPr>
              <w:jc w:val="center"/>
              <w:rPr>
                <w:rFonts w:eastAsia="Times New Roman"/>
                <w:sz w:val="18"/>
                <w:szCs w:val="18"/>
              </w:rPr>
            </w:pPr>
            <w:r w:rsidRPr="00BC4CB7">
              <w:rPr>
                <w:rFonts w:eastAsia="Times New Roman"/>
                <w:sz w:val="18"/>
                <w:szCs w:val="18"/>
              </w:rPr>
              <w:t>56653425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25D6B3C"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4E7911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Маисский</w:t>
            </w:r>
            <w:proofErr w:type="spellEnd"/>
            <w:r w:rsidRPr="00BC4CB7">
              <w:rPr>
                <w:rFonts w:eastAsia="Times New Roman"/>
                <w:sz w:val="18"/>
                <w:szCs w:val="18"/>
              </w:rPr>
              <w:t xml:space="preserve"> сельсовет</w:t>
            </w:r>
          </w:p>
        </w:tc>
      </w:tr>
      <w:tr w:rsidR="00BC4CB7" w:rsidRPr="00BC4CB7" w14:paraId="4828259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4690EB5" w14:textId="77777777" w:rsidR="00BC4CB7" w:rsidRPr="00BC4CB7" w:rsidRDefault="00BC4CB7" w:rsidP="00BC4CB7">
            <w:pPr>
              <w:jc w:val="center"/>
              <w:rPr>
                <w:rFonts w:eastAsia="Times New Roman"/>
                <w:sz w:val="18"/>
                <w:szCs w:val="18"/>
              </w:rPr>
            </w:pPr>
            <w:r w:rsidRPr="00BC4CB7">
              <w:rPr>
                <w:rFonts w:eastAsia="Times New Roman"/>
                <w:sz w:val="18"/>
                <w:szCs w:val="18"/>
              </w:rPr>
              <w:t>222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D660F24" w14:textId="77777777" w:rsidR="00BC4CB7" w:rsidRPr="00BC4CB7" w:rsidRDefault="00BC4CB7" w:rsidP="00BC4CB7">
            <w:pPr>
              <w:jc w:val="center"/>
              <w:rPr>
                <w:rFonts w:eastAsia="Times New Roman"/>
                <w:sz w:val="18"/>
                <w:szCs w:val="18"/>
              </w:rPr>
            </w:pPr>
            <w:r w:rsidRPr="00BC4CB7">
              <w:rPr>
                <w:rFonts w:eastAsia="Times New Roman"/>
                <w:sz w:val="18"/>
                <w:szCs w:val="18"/>
              </w:rPr>
              <w:t>45.676709 53.593020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F5FCCAB" w14:textId="77777777" w:rsidR="00BC4CB7" w:rsidRPr="00BC4CB7" w:rsidRDefault="00BC4CB7" w:rsidP="00BC4CB7">
            <w:pPr>
              <w:jc w:val="center"/>
              <w:rPr>
                <w:rFonts w:eastAsia="Times New Roman"/>
                <w:sz w:val="18"/>
                <w:szCs w:val="18"/>
              </w:rPr>
            </w:pPr>
            <w:r w:rsidRPr="00BC4CB7">
              <w:rPr>
                <w:rFonts w:eastAsia="Times New Roman"/>
                <w:sz w:val="18"/>
                <w:szCs w:val="18"/>
              </w:rPr>
              <w:t>56653428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93B87E1"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BD8685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Нижнешкафтинский</w:t>
            </w:r>
            <w:proofErr w:type="spellEnd"/>
            <w:r w:rsidRPr="00BC4CB7">
              <w:rPr>
                <w:rFonts w:eastAsia="Times New Roman"/>
                <w:sz w:val="18"/>
                <w:szCs w:val="18"/>
              </w:rPr>
              <w:t xml:space="preserve"> сельсовет</w:t>
            </w:r>
          </w:p>
        </w:tc>
      </w:tr>
      <w:tr w:rsidR="00BC4CB7" w:rsidRPr="00BC4CB7" w14:paraId="0B58E22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7367349" w14:textId="77777777" w:rsidR="00BC4CB7" w:rsidRPr="00BC4CB7" w:rsidRDefault="00BC4CB7" w:rsidP="00BC4CB7">
            <w:pPr>
              <w:jc w:val="center"/>
              <w:rPr>
                <w:rFonts w:eastAsia="Times New Roman"/>
                <w:sz w:val="18"/>
                <w:szCs w:val="18"/>
              </w:rPr>
            </w:pPr>
            <w:r w:rsidRPr="00BC4CB7">
              <w:rPr>
                <w:rFonts w:eastAsia="Times New Roman"/>
                <w:sz w:val="18"/>
                <w:szCs w:val="18"/>
              </w:rPr>
              <w:t>223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EF18D2A" w14:textId="77777777" w:rsidR="00BC4CB7" w:rsidRPr="00BC4CB7" w:rsidRDefault="00BC4CB7" w:rsidP="00BC4CB7">
            <w:pPr>
              <w:jc w:val="center"/>
              <w:rPr>
                <w:rFonts w:eastAsia="Times New Roman"/>
                <w:sz w:val="18"/>
                <w:szCs w:val="18"/>
              </w:rPr>
            </w:pPr>
            <w:r w:rsidRPr="00BC4CB7">
              <w:rPr>
                <w:rFonts w:eastAsia="Times New Roman"/>
                <w:sz w:val="18"/>
                <w:szCs w:val="18"/>
              </w:rPr>
              <w:t>45.932639 53.714896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3C14F56" w14:textId="77777777" w:rsidR="00BC4CB7" w:rsidRPr="00BC4CB7" w:rsidRDefault="00BC4CB7" w:rsidP="00BC4CB7">
            <w:pPr>
              <w:jc w:val="center"/>
              <w:rPr>
                <w:rFonts w:eastAsia="Times New Roman"/>
                <w:sz w:val="18"/>
                <w:szCs w:val="18"/>
              </w:rPr>
            </w:pPr>
            <w:r w:rsidRPr="00BC4CB7">
              <w:rPr>
                <w:rFonts w:eastAsia="Times New Roman"/>
                <w:sz w:val="18"/>
                <w:szCs w:val="18"/>
              </w:rPr>
              <w:t>56653431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A0D703C"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097670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Ночкинский</w:t>
            </w:r>
            <w:proofErr w:type="spellEnd"/>
            <w:r w:rsidRPr="00BC4CB7">
              <w:rPr>
                <w:rFonts w:eastAsia="Times New Roman"/>
                <w:sz w:val="18"/>
                <w:szCs w:val="18"/>
              </w:rPr>
              <w:t xml:space="preserve"> сельсовет</w:t>
            </w:r>
          </w:p>
        </w:tc>
      </w:tr>
      <w:tr w:rsidR="00BC4CB7" w:rsidRPr="00BC4CB7" w14:paraId="4D63158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BE8746A" w14:textId="77777777" w:rsidR="00BC4CB7" w:rsidRPr="00BC4CB7" w:rsidRDefault="00BC4CB7" w:rsidP="00BC4CB7">
            <w:pPr>
              <w:jc w:val="center"/>
              <w:rPr>
                <w:rFonts w:eastAsia="Times New Roman"/>
                <w:sz w:val="18"/>
                <w:szCs w:val="18"/>
              </w:rPr>
            </w:pPr>
            <w:r w:rsidRPr="00BC4CB7">
              <w:rPr>
                <w:rFonts w:eastAsia="Times New Roman"/>
                <w:sz w:val="18"/>
                <w:szCs w:val="18"/>
              </w:rPr>
              <w:t>224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FC6F194" w14:textId="77777777" w:rsidR="00BC4CB7" w:rsidRPr="00BC4CB7" w:rsidRDefault="00BC4CB7" w:rsidP="00BC4CB7">
            <w:pPr>
              <w:jc w:val="center"/>
              <w:rPr>
                <w:rFonts w:eastAsia="Times New Roman"/>
                <w:sz w:val="18"/>
                <w:szCs w:val="18"/>
              </w:rPr>
            </w:pPr>
            <w:r w:rsidRPr="00BC4CB7">
              <w:rPr>
                <w:rFonts w:eastAsia="Times New Roman"/>
                <w:sz w:val="18"/>
                <w:szCs w:val="18"/>
              </w:rPr>
              <w:t>45.979549 53.781453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E2EAA56" w14:textId="77777777" w:rsidR="00BC4CB7" w:rsidRPr="00BC4CB7" w:rsidRDefault="00BC4CB7" w:rsidP="00BC4CB7">
            <w:pPr>
              <w:jc w:val="center"/>
              <w:rPr>
                <w:rFonts w:eastAsia="Times New Roman"/>
                <w:sz w:val="18"/>
                <w:szCs w:val="18"/>
              </w:rPr>
            </w:pPr>
            <w:r w:rsidRPr="00BC4CB7">
              <w:rPr>
                <w:rFonts w:eastAsia="Times New Roman"/>
                <w:sz w:val="18"/>
                <w:szCs w:val="18"/>
              </w:rPr>
              <w:t>56653446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F496A79" w14:textId="77777777" w:rsidR="00BC4CB7" w:rsidRPr="00BC4CB7" w:rsidRDefault="00BC4CB7" w:rsidP="00BC4CB7">
            <w:pPr>
              <w:rPr>
                <w:rFonts w:eastAsia="Times New Roman"/>
                <w:sz w:val="18"/>
                <w:szCs w:val="18"/>
              </w:rPr>
            </w:pPr>
            <w:r w:rsidRPr="00BC4CB7">
              <w:rPr>
                <w:rFonts w:eastAsia="Times New Roman"/>
                <w:sz w:val="18"/>
                <w:szCs w:val="18"/>
              </w:rPr>
              <w:t>Никольский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E869DD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Усовский</w:t>
            </w:r>
            <w:proofErr w:type="spellEnd"/>
            <w:r w:rsidRPr="00BC4CB7">
              <w:rPr>
                <w:rFonts w:eastAsia="Times New Roman"/>
                <w:sz w:val="18"/>
                <w:szCs w:val="18"/>
              </w:rPr>
              <w:t xml:space="preserve"> сельсовет</w:t>
            </w:r>
          </w:p>
        </w:tc>
      </w:tr>
      <w:tr w:rsidR="00BC4CB7" w:rsidRPr="00BC4CB7" w14:paraId="0A609E9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D3CD71E" w14:textId="77777777" w:rsidR="00BC4CB7" w:rsidRPr="00BC4CB7" w:rsidRDefault="00BC4CB7" w:rsidP="00BC4CB7">
            <w:pPr>
              <w:jc w:val="center"/>
              <w:rPr>
                <w:rFonts w:eastAsia="Times New Roman"/>
                <w:sz w:val="18"/>
                <w:szCs w:val="18"/>
              </w:rPr>
            </w:pPr>
            <w:r w:rsidRPr="00BC4CB7">
              <w:rPr>
                <w:rFonts w:eastAsia="Times New Roman"/>
                <w:sz w:val="18"/>
                <w:szCs w:val="18"/>
              </w:rPr>
              <w:t>225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2159142" w14:textId="77777777" w:rsidR="00BC4CB7" w:rsidRPr="00BC4CB7" w:rsidRDefault="00BC4CB7" w:rsidP="00BC4CB7">
            <w:pPr>
              <w:jc w:val="center"/>
              <w:rPr>
                <w:rFonts w:eastAsia="Times New Roman"/>
                <w:sz w:val="18"/>
                <w:szCs w:val="18"/>
              </w:rPr>
            </w:pPr>
            <w:r w:rsidRPr="00BC4CB7">
              <w:rPr>
                <w:rFonts w:eastAsia="Times New Roman"/>
                <w:sz w:val="18"/>
                <w:szCs w:val="18"/>
              </w:rPr>
              <w:t>43.318973 53.331897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0727874" w14:textId="77777777" w:rsidR="00BC4CB7" w:rsidRPr="00BC4CB7" w:rsidRDefault="00BC4CB7" w:rsidP="00BC4CB7">
            <w:pPr>
              <w:jc w:val="center"/>
              <w:rPr>
                <w:rFonts w:eastAsia="Times New Roman"/>
                <w:sz w:val="18"/>
                <w:szCs w:val="18"/>
              </w:rPr>
            </w:pPr>
            <w:r w:rsidRPr="00BC4CB7">
              <w:rPr>
                <w:rFonts w:eastAsia="Times New Roman"/>
                <w:sz w:val="18"/>
                <w:szCs w:val="18"/>
              </w:rPr>
              <w:t>56654151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283CE0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Пачелмский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5850012"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Пачелма</w:t>
            </w:r>
          </w:p>
        </w:tc>
      </w:tr>
      <w:tr w:rsidR="00BC4CB7" w:rsidRPr="00BC4CB7" w14:paraId="4133791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7B0B7A2" w14:textId="77777777" w:rsidR="00BC4CB7" w:rsidRPr="00BC4CB7" w:rsidRDefault="00BC4CB7" w:rsidP="00BC4CB7">
            <w:pPr>
              <w:jc w:val="center"/>
              <w:rPr>
                <w:rFonts w:eastAsia="Times New Roman"/>
                <w:sz w:val="18"/>
                <w:szCs w:val="18"/>
              </w:rPr>
            </w:pPr>
            <w:r w:rsidRPr="00BC4CB7">
              <w:rPr>
                <w:rFonts w:eastAsia="Times New Roman"/>
                <w:sz w:val="18"/>
                <w:szCs w:val="18"/>
              </w:rPr>
              <w:t>226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181A536" w14:textId="77777777" w:rsidR="00BC4CB7" w:rsidRPr="00BC4CB7" w:rsidRDefault="00BC4CB7" w:rsidP="00BC4CB7">
            <w:pPr>
              <w:jc w:val="center"/>
              <w:rPr>
                <w:rFonts w:eastAsia="Times New Roman"/>
                <w:sz w:val="18"/>
                <w:szCs w:val="18"/>
              </w:rPr>
            </w:pPr>
            <w:r w:rsidRPr="00BC4CB7">
              <w:rPr>
                <w:rFonts w:eastAsia="Times New Roman"/>
                <w:sz w:val="18"/>
                <w:szCs w:val="18"/>
              </w:rPr>
              <w:t>43.486859 53.233958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5ABB68D" w14:textId="77777777" w:rsidR="00BC4CB7" w:rsidRPr="00BC4CB7" w:rsidRDefault="00BC4CB7" w:rsidP="00BC4CB7">
            <w:pPr>
              <w:jc w:val="center"/>
              <w:rPr>
                <w:rFonts w:eastAsia="Times New Roman"/>
                <w:sz w:val="18"/>
                <w:szCs w:val="18"/>
              </w:rPr>
            </w:pPr>
            <w:r w:rsidRPr="00BC4CB7">
              <w:rPr>
                <w:rFonts w:eastAsia="Times New Roman"/>
                <w:sz w:val="18"/>
                <w:szCs w:val="18"/>
              </w:rPr>
              <w:t>56654402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786FFF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Пачелмский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11657C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Белынский</w:t>
            </w:r>
            <w:proofErr w:type="spellEnd"/>
            <w:r w:rsidRPr="00BC4CB7">
              <w:rPr>
                <w:rFonts w:eastAsia="Times New Roman"/>
                <w:sz w:val="18"/>
                <w:szCs w:val="18"/>
              </w:rPr>
              <w:t xml:space="preserve"> сельсовет</w:t>
            </w:r>
          </w:p>
        </w:tc>
      </w:tr>
      <w:tr w:rsidR="00BC4CB7" w:rsidRPr="00BC4CB7" w14:paraId="7C26514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EB844FC" w14:textId="77777777" w:rsidR="00BC4CB7" w:rsidRPr="00BC4CB7" w:rsidRDefault="00BC4CB7" w:rsidP="00BC4CB7">
            <w:pPr>
              <w:jc w:val="center"/>
              <w:rPr>
                <w:rFonts w:eastAsia="Times New Roman"/>
                <w:sz w:val="18"/>
                <w:szCs w:val="18"/>
              </w:rPr>
            </w:pPr>
            <w:r w:rsidRPr="00BC4CB7">
              <w:rPr>
                <w:rFonts w:eastAsia="Times New Roman"/>
                <w:sz w:val="18"/>
                <w:szCs w:val="18"/>
              </w:rPr>
              <w:t>227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E3B6026" w14:textId="77777777" w:rsidR="00BC4CB7" w:rsidRPr="00BC4CB7" w:rsidRDefault="00BC4CB7" w:rsidP="00BC4CB7">
            <w:pPr>
              <w:jc w:val="center"/>
              <w:rPr>
                <w:rFonts w:eastAsia="Times New Roman"/>
                <w:sz w:val="18"/>
                <w:szCs w:val="18"/>
              </w:rPr>
            </w:pPr>
            <w:r w:rsidRPr="00BC4CB7">
              <w:rPr>
                <w:rFonts w:eastAsia="Times New Roman"/>
                <w:sz w:val="18"/>
                <w:szCs w:val="18"/>
              </w:rPr>
              <w:t>43.419593 53.387200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6E45B29" w14:textId="77777777" w:rsidR="00BC4CB7" w:rsidRPr="00BC4CB7" w:rsidRDefault="00BC4CB7" w:rsidP="00BC4CB7">
            <w:pPr>
              <w:jc w:val="center"/>
              <w:rPr>
                <w:rFonts w:eastAsia="Times New Roman"/>
                <w:sz w:val="18"/>
                <w:szCs w:val="18"/>
              </w:rPr>
            </w:pPr>
            <w:r w:rsidRPr="00BC4CB7">
              <w:rPr>
                <w:rFonts w:eastAsia="Times New Roman"/>
                <w:sz w:val="18"/>
                <w:szCs w:val="18"/>
              </w:rPr>
              <w:t>56654410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18A071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Пачелмский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73DE27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Новотолковский</w:t>
            </w:r>
            <w:proofErr w:type="spellEnd"/>
            <w:r w:rsidRPr="00BC4CB7">
              <w:rPr>
                <w:rFonts w:eastAsia="Times New Roman"/>
                <w:sz w:val="18"/>
                <w:szCs w:val="18"/>
              </w:rPr>
              <w:t xml:space="preserve"> сельсовет</w:t>
            </w:r>
          </w:p>
        </w:tc>
      </w:tr>
      <w:tr w:rsidR="00BC4CB7" w:rsidRPr="00BC4CB7" w14:paraId="5E98E3C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5095E18" w14:textId="77777777" w:rsidR="00BC4CB7" w:rsidRPr="00BC4CB7" w:rsidRDefault="00BC4CB7" w:rsidP="00BC4CB7">
            <w:pPr>
              <w:jc w:val="center"/>
              <w:rPr>
                <w:rFonts w:eastAsia="Times New Roman"/>
                <w:sz w:val="18"/>
                <w:szCs w:val="18"/>
              </w:rPr>
            </w:pPr>
            <w:r w:rsidRPr="00BC4CB7">
              <w:rPr>
                <w:rFonts w:eastAsia="Times New Roman"/>
                <w:sz w:val="18"/>
                <w:szCs w:val="18"/>
              </w:rPr>
              <w:t>228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36BB33C" w14:textId="77777777" w:rsidR="00BC4CB7" w:rsidRPr="00BC4CB7" w:rsidRDefault="00BC4CB7" w:rsidP="00BC4CB7">
            <w:pPr>
              <w:jc w:val="center"/>
              <w:rPr>
                <w:rFonts w:eastAsia="Times New Roman"/>
                <w:sz w:val="18"/>
                <w:szCs w:val="18"/>
              </w:rPr>
            </w:pPr>
            <w:r w:rsidRPr="00BC4CB7">
              <w:rPr>
                <w:rFonts w:eastAsia="Times New Roman"/>
                <w:sz w:val="18"/>
                <w:szCs w:val="18"/>
              </w:rPr>
              <w:t>43.622415 53.221614</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5C7C995" w14:textId="77777777" w:rsidR="00BC4CB7" w:rsidRPr="00BC4CB7" w:rsidRDefault="00BC4CB7" w:rsidP="00BC4CB7">
            <w:pPr>
              <w:jc w:val="center"/>
              <w:rPr>
                <w:rFonts w:eastAsia="Times New Roman"/>
                <w:sz w:val="18"/>
                <w:szCs w:val="18"/>
              </w:rPr>
            </w:pPr>
            <w:r w:rsidRPr="00BC4CB7">
              <w:rPr>
                <w:rFonts w:eastAsia="Times New Roman"/>
                <w:sz w:val="18"/>
                <w:szCs w:val="18"/>
              </w:rPr>
              <w:t>56654412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C8D293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Пачелмский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E73769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Решетинский</w:t>
            </w:r>
            <w:proofErr w:type="spellEnd"/>
            <w:r w:rsidRPr="00BC4CB7">
              <w:rPr>
                <w:rFonts w:eastAsia="Times New Roman"/>
                <w:sz w:val="18"/>
                <w:szCs w:val="18"/>
              </w:rPr>
              <w:t xml:space="preserve"> сельсовет</w:t>
            </w:r>
          </w:p>
        </w:tc>
      </w:tr>
      <w:tr w:rsidR="00BC4CB7" w:rsidRPr="00BC4CB7" w14:paraId="1D910D7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A684029" w14:textId="77777777" w:rsidR="00BC4CB7" w:rsidRPr="00BC4CB7" w:rsidRDefault="00BC4CB7" w:rsidP="00BC4CB7">
            <w:pPr>
              <w:jc w:val="center"/>
              <w:rPr>
                <w:rFonts w:eastAsia="Times New Roman"/>
                <w:sz w:val="18"/>
                <w:szCs w:val="18"/>
              </w:rPr>
            </w:pPr>
            <w:r w:rsidRPr="00BC4CB7">
              <w:rPr>
                <w:rFonts w:eastAsia="Times New Roman"/>
                <w:sz w:val="18"/>
                <w:szCs w:val="18"/>
              </w:rPr>
              <w:t>229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C723510" w14:textId="77777777" w:rsidR="00BC4CB7" w:rsidRPr="00BC4CB7" w:rsidRDefault="00BC4CB7" w:rsidP="00BC4CB7">
            <w:pPr>
              <w:jc w:val="center"/>
              <w:rPr>
                <w:rFonts w:eastAsia="Times New Roman"/>
                <w:sz w:val="18"/>
                <w:szCs w:val="18"/>
              </w:rPr>
            </w:pPr>
            <w:r w:rsidRPr="00BC4CB7">
              <w:rPr>
                <w:rFonts w:eastAsia="Times New Roman"/>
                <w:sz w:val="18"/>
                <w:szCs w:val="18"/>
              </w:rPr>
              <w:t>43.675613 53.276533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46AB4A7" w14:textId="77777777" w:rsidR="00BC4CB7" w:rsidRPr="00BC4CB7" w:rsidRDefault="00BC4CB7" w:rsidP="00BC4CB7">
            <w:pPr>
              <w:jc w:val="center"/>
              <w:rPr>
                <w:rFonts w:eastAsia="Times New Roman"/>
                <w:sz w:val="18"/>
                <w:szCs w:val="18"/>
              </w:rPr>
            </w:pPr>
            <w:r w:rsidRPr="00BC4CB7">
              <w:rPr>
                <w:rFonts w:eastAsia="Times New Roman"/>
                <w:sz w:val="18"/>
                <w:szCs w:val="18"/>
              </w:rPr>
              <w:t>56654414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CA13EA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Пачелмский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0EDCAF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Титовский</w:t>
            </w:r>
            <w:proofErr w:type="spellEnd"/>
            <w:r w:rsidRPr="00BC4CB7">
              <w:rPr>
                <w:rFonts w:eastAsia="Times New Roman"/>
                <w:sz w:val="18"/>
                <w:szCs w:val="18"/>
              </w:rPr>
              <w:t xml:space="preserve"> сельсовет</w:t>
            </w:r>
          </w:p>
        </w:tc>
      </w:tr>
      <w:tr w:rsidR="00BC4CB7" w:rsidRPr="00BC4CB7" w14:paraId="542885F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0BEB252" w14:textId="77777777" w:rsidR="00BC4CB7" w:rsidRPr="00BC4CB7" w:rsidRDefault="00BC4CB7" w:rsidP="00BC4CB7">
            <w:pPr>
              <w:jc w:val="center"/>
              <w:rPr>
                <w:rFonts w:eastAsia="Times New Roman"/>
                <w:sz w:val="18"/>
                <w:szCs w:val="18"/>
              </w:rPr>
            </w:pPr>
            <w:r w:rsidRPr="00BC4CB7">
              <w:rPr>
                <w:rFonts w:eastAsia="Times New Roman"/>
                <w:sz w:val="18"/>
                <w:szCs w:val="18"/>
              </w:rPr>
              <w:t>230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ECBEC0D" w14:textId="77777777" w:rsidR="00BC4CB7" w:rsidRPr="00BC4CB7" w:rsidRDefault="00BC4CB7" w:rsidP="00BC4CB7">
            <w:pPr>
              <w:jc w:val="center"/>
              <w:rPr>
                <w:rFonts w:eastAsia="Times New Roman"/>
                <w:sz w:val="18"/>
                <w:szCs w:val="18"/>
              </w:rPr>
            </w:pPr>
            <w:r w:rsidRPr="00BC4CB7">
              <w:rPr>
                <w:rFonts w:eastAsia="Times New Roman"/>
                <w:sz w:val="18"/>
                <w:szCs w:val="18"/>
              </w:rPr>
              <w:t>43.097745 53.403577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02B76A7" w14:textId="77777777" w:rsidR="00BC4CB7" w:rsidRPr="00BC4CB7" w:rsidRDefault="00BC4CB7" w:rsidP="00BC4CB7">
            <w:pPr>
              <w:jc w:val="center"/>
              <w:rPr>
                <w:rFonts w:eastAsia="Times New Roman"/>
                <w:sz w:val="18"/>
                <w:szCs w:val="18"/>
              </w:rPr>
            </w:pPr>
            <w:r w:rsidRPr="00BC4CB7">
              <w:rPr>
                <w:rFonts w:eastAsia="Times New Roman"/>
                <w:sz w:val="18"/>
                <w:szCs w:val="18"/>
              </w:rPr>
              <w:t>56654416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E73CCE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Пачелмский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B883A12" w14:textId="77777777" w:rsidR="00BC4CB7" w:rsidRPr="00BC4CB7" w:rsidRDefault="00BC4CB7" w:rsidP="00BC4CB7">
            <w:pPr>
              <w:rPr>
                <w:rFonts w:eastAsia="Times New Roman"/>
                <w:sz w:val="18"/>
                <w:szCs w:val="18"/>
              </w:rPr>
            </w:pPr>
            <w:r w:rsidRPr="00BC4CB7">
              <w:rPr>
                <w:rFonts w:eastAsia="Times New Roman"/>
                <w:sz w:val="18"/>
                <w:szCs w:val="18"/>
              </w:rPr>
              <w:t>Черкасский сельсовет</w:t>
            </w:r>
          </w:p>
        </w:tc>
      </w:tr>
      <w:tr w:rsidR="00BC4CB7" w:rsidRPr="00BC4CB7" w14:paraId="3C719D5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1A7AB12" w14:textId="77777777" w:rsidR="00BC4CB7" w:rsidRPr="00BC4CB7" w:rsidRDefault="00BC4CB7" w:rsidP="00BC4CB7">
            <w:pPr>
              <w:jc w:val="center"/>
              <w:rPr>
                <w:rFonts w:eastAsia="Times New Roman"/>
                <w:sz w:val="18"/>
                <w:szCs w:val="18"/>
              </w:rPr>
            </w:pPr>
            <w:r w:rsidRPr="00BC4CB7">
              <w:rPr>
                <w:rFonts w:eastAsia="Times New Roman"/>
                <w:sz w:val="18"/>
                <w:szCs w:val="18"/>
              </w:rPr>
              <w:t>231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85AABAE" w14:textId="77777777" w:rsidR="00BC4CB7" w:rsidRPr="00BC4CB7" w:rsidRDefault="00BC4CB7" w:rsidP="00BC4CB7">
            <w:pPr>
              <w:jc w:val="center"/>
              <w:rPr>
                <w:rFonts w:eastAsia="Times New Roman"/>
                <w:sz w:val="18"/>
                <w:szCs w:val="18"/>
              </w:rPr>
            </w:pPr>
            <w:r w:rsidRPr="00BC4CB7">
              <w:rPr>
                <w:rFonts w:eastAsia="Times New Roman"/>
                <w:sz w:val="18"/>
                <w:szCs w:val="18"/>
              </w:rPr>
              <w:t>43.350423 53.242349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978F965" w14:textId="77777777" w:rsidR="00BC4CB7" w:rsidRPr="00BC4CB7" w:rsidRDefault="00BC4CB7" w:rsidP="00BC4CB7">
            <w:pPr>
              <w:jc w:val="center"/>
              <w:rPr>
                <w:rFonts w:eastAsia="Times New Roman"/>
                <w:sz w:val="18"/>
                <w:szCs w:val="18"/>
              </w:rPr>
            </w:pPr>
            <w:r w:rsidRPr="00BC4CB7">
              <w:rPr>
                <w:rFonts w:eastAsia="Times New Roman"/>
                <w:sz w:val="18"/>
                <w:szCs w:val="18"/>
              </w:rPr>
              <w:t>56654419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104609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Пачелмский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FFA9D4F" w14:textId="77777777" w:rsidR="00BC4CB7" w:rsidRPr="00BC4CB7" w:rsidRDefault="00BC4CB7" w:rsidP="00BC4CB7">
            <w:pPr>
              <w:rPr>
                <w:rFonts w:eastAsia="Times New Roman"/>
                <w:sz w:val="18"/>
                <w:szCs w:val="18"/>
              </w:rPr>
            </w:pPr>
            <w:r w:rsidRPr="00BC4CB7">
              <w:rPr>
                <w:rFonts w:eastAsia="Times New Roman"/>
                <w:sz w:val="18"/>
                <w:szCs w:val="18"/>
              </w:rPr>
              <w:t>Чкаловский сельсовет</w:t>
            </w:r>
          </w:p>
        </w:tc>
      </w:tr>
      <w:tr w:rsidR="00BC4CB7" w:rsidRPr="00BC4CB7" w14:paraId="13325CD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DAEE56E" w14:textId="77777777" w:rsidR="00BC4CB7" w:rsidRPr="00BC4CB7" w:rsidRDefault="00BC4CB7" w:rsidP="00BC4CB7">
            <w:pPr>
              <w:jc w:val="center"/>
              <w:rPr>
                <w:rFonts w:eastAsia="Times New Roman"/>
                <w:sz w:val="18"/>
                <w:szCs w:val="18"/>
              </w:rPr>
            </w:pPr>
            <w:r w:rsidRPr="00BC4CB7">
              <w:rPr>
                <w:rFonts w:eastAsia="Times New Roman"/>
                <w:sz w:val="18"/>
                <w:szCs w:val="18"/>
              </w:rPr>
              <w:t>232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9A49555" w14:textId="77777777" w:rsidR="00BC4CB7" w:rsidRPr="00BC4CB7" w:rsidRDefault="00BC4CB7" w:rsidP="00BC4CB7">
            <w:pPr>
              <w:jc w:val="center"/>
              <w:rPr>
                <w:rFonts w:eastAsia="Times New Roman"/>
                <w:sz w:val="18"/>
                <w:szCs w:val="18"/>
              </w:rPr>
            </w:pPr>
            <w:r w:rsidRPr="00BC4CB7">
              <w:rPr>
                <w:rFonts w:eastAsia="Times New Roman"/>
                <w:sz w:val="18"/>
                <w:szCs w:val="18"/>
              </w:rPr>
              <w:t>43.209199 53.363145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A01DF21" w14:textId="77777777" w:rsidR="00BC4CB7" w:rsidRPr="00BC4CB7" w:rsidRDefault="00BC4CB7" w:rsidP="00BC4CB7">
            <w:pPr>
              <w:jc w:val="center"/>
              <w:rPr>
                <w:rFonts w:eastAsia="Times New Roman"/>
                <w:sz w:val="18"/>
                <w:szCs w:val="18"/>
              </w:rPr>
            </w:pPr>
            <w:r w:rsidRPr="00BC4CB7">
              <w:rPr>
                <w:rFonts w:eastAsia="Times New Roman"/>
                <w:sz w:val="18"/>
                <w:szCs w:val="18"/>
              </w:rPr>
              <w:t>56654422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4D9DB7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Пачелмский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4C636D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Шейнский</w:t>
            </w:r>
            <w:proofErr w:type="spellEnd"/>
            <w:r w:rsidRPr="00BC4CB7">
              <w:rPr>
                <w:rFonts w:eastAsia="Times New Roman"/>
                <w:sz w:val="18"/>
                <w:szCs w:val="18"/>
              </w:rPr>
              <w:t xml:space="preserve"> сельсовет</w:t>
            </w:r>
          </w:p>
        </w:tc>
      </w:tr>
      <w:tr w:rsidR="00BC4CB7" w:rsidRPr="00BC4CB7" w14:paraId="4A906B9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E20D803" w14:textId="77777777" w:rsidR="00BC4CB7" w:rsidRPr="00BC4CB7" w:rsidRDefault="00BC4CB7" w:rsidP="00BC4CB7">
            <w:pPr>
              <w:jc w:val="center"/>
              <w:rPr>
                <w:rFonts w:eastAsia="Times New Roman"/>
                <w:sz w:val="18"/>
                <w:szCs w:val="18"/>
              </w:rPr>
            </w:pPr>
            <w:r w:rsidRPr="00BC4CB7">
              <w:rPr>
                <w:rFonts w:eastAsia="Times New Roman"/>
                <w:sz w:val="18"/>
                <w:szCs w:val="18"/>
              </w:rPr>
              <w:t>233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D0BA323" w14:textId="77777777" w:rsidR="00BC4CB7" w:rsidRPr="00BC4CB7" w:rsidRDefault="00BC4CB7" w:rsidP="00BC4CB7">
            <w:pPr>
              <w:jc w:val="center"/>
              <w:rPr>
                <w:rFonts w:eastAsia="Times New Roman"/>
                <w:sz w:val="18"/>
                <w:szCs w:val="18"/>
              </w:rPr>
            </w:pPr>
            <w:r w:rsidRPr="00BC4CB7">
              <w:rPr>
                <w:rFonts w:eastAsia="Times New Roman"/>
                <w:sz w:val="18"/>
                <w:szCs w:val="18"/>
              </w:rPr>
              <w:t>45.323042 53.074450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27E4A75" w14:textId="77777777" w:rsidR="00BC4CB7" w:rsidRPr="00BC4CB7" w:rsidRDefault="00BC4CB7" w:rsidP="00BC4CB7">
            <w:pPr>
              <w:jc w:val="center"/>
              <w:rPr>
                <w:rFonts w:eastAsia="Times New Roman"/>
                <w:sz w:val="18"/>
                <w:szCs w:val="18"/>
              </w:rPr>
            </w:pPr>
            <w:r w:rsidRPr="00BC4CB7">
              <w:rPr>
                <w:rFonts w:eastAsia="Times New Roman"/>
                <w:sz w:val="18"/>
                <w:szCs w:val="18"/>
              </w:rPr>
              <w:t>56655153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1FB550E"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1FAB8CD" w14:textId="77777777" w:rsidR="00BC4CB7" w:rsidRPr="00BC4CB7" w:rsidRDefault="00BC4CB7" w:rsidP="00BC4CB7">
            <w:pPr>
              <w:rPr>
                <w:rFonts w:eastAsia="Times New Roman"/>
                <w:sz w:val="18"/>
                <w:szCs w:val="18"/>
              </w:rPr>
            </w:pPr>
            <w:r w:rsidRPr="00BC4CB7">
              <w:rPr>
                <w:rFonts w:eastAsia="Times New Roman"/>
                <w:sz w:val="18"/>
                <w:szCs w:val="18"/>
              </w:rPr>
              <w:t xml:space="preserve">рабочий поселок </w:t>
            </w:r>
            <w:proofErr w:type="spellStart"/>
            <w:r w:rsidRPr="00BC4CB7">
              <w:rPr>
                <w:rFonts w:eastAsia="Times New Roman"/>
                <w:sz w:val="18"/>
                <w:szCs w:val="18"/>
              </w:rPr>
              <w:t>Золотаревка</w:t>
            </w:r>
            <w:proofErr w:type="spellEnd"/>
          </w:p>
        </w:tc>
      </w:tr>
      <w:tr w:rsidR="00BC4CB7" w:rsidRPr="00BC4CB7" w14:paraId="723F2CC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17C2E8A" w14:textId="77777777" w:rsidR="00BC4CB7" w:rsidRPr="00BC4CB7" w:rsidRDefault="00BC4CB7" w:rsidP="00BC4CB7">
            <w:pPr>
              <w:jc w:val="center"/>
              <w:rPr>
                <w:rFonts w:eastAsia="Times New Roman"/>
                <w:sz w:val="18"/>
                <w:szCs w:val="18"/>
              </w:rPr>
            </w:pPr>
            <w:r w:rsidRPr="00BC4CB7">
              <w:rPr>
                <w:rFonts w:eastAsia="Times New Roman"/>
                <w:sz w:val="18"/>
                <w:szCs w:val="18"/>
              </w:rPr>
              <w:t>234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4121DD4" w14:textId="77777777" w:rsidR="00BC4CB7" w:rsidRPr="00BC4CB7" w:rsidRDefault="00BC4CB7" w:rsidP="00BC4CB7">
            <w:pPr>
              <w:jc w:val="center"/>
              <w:rPr>
                <w:rFonts w:eastAsia="Times New Roman"/>
                <w:sz w:val="18"/>
                <w:szCs w:val="18"/>
              </w:rPr>
            </w:pPr>
            <w:r w:rsidRPr="00BC4CB7">
              <w:rPr>
                <w:rFonts w:eastAsia="Times New Roman"/>
                <w:sz w:val="18"/>
                <w:szCs w:val="18"/>
              </w:rPr>
              <w:t>45.154734 53.025055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60F229C" w14:textId="77777777" w:rsidR="00BC4CB7" w:rsidRPr="00BC4CB7" w:rsidRDefault="00BC4CB7" w:rsidP="00BC4CB7">
            <w:pPr>
              <w:jc w:val="center"/>
              <w:rPr>
                <w:rFonts w:eastAsia="Times New Roman"/>
                <w:sz w:val="18"/>
                <w:szCs w:val="18"/>
              </w:rPr>
            </w:pPr>
            <w:r w:rsidRPr="00BC4CB7">
              <w:rPr>
                <w:rFonts w:eastAsia="Times New Roman"/>
                <w:sz w:val="18"/>
                <w:szCs w:val="18"/>
              </w:rPr>
              <w:t>56655402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DAF9748"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44B927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Алферьевский</w:t>
            </w:r>
            <w:proofErr w:type="spellEnd"/>
            <w:r w:rsidRPr="00BC4CB7">
              <w:rPr>
                <w:rFonts w:eastAsia="Times New Roman"/>
                <w:sz w:val="18"/>
                <w:szCs w:val="18"/>
              </w:rPr>
              <w:t xml:space="preserve"> сельсовет</w:t>
            </w:r>
          </w:p>
        </w:tc>
      </w:tr>
      <w:tr w:rsidR="00BC4CB7" w:rsidRPr="00BC4CB7" w14:paraId="2E60A86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CA4F187" w14:textId="77777777" w:rsidR="00BC4CB7" w:rsidRPr="00BC4CB7" w:rsidRDefault="00BC4CB7" w:rsidP="00BC4CB7">
            <w:pPr>
              <w:jc w:val="center"/>
              <w:rPr>
                <w:rFonts w:eastAsia="Times New Roman"/>
                <w:sz w:val="18"/>
                <w:szCs w:val="18"/>
              </w:rPr>
            </w:pPr>
            <w:r w:rsidRPr="00BC4CB7">
              <w:rPr>
                <w:rFonts w:eastAsia="Times New Roman"/>
                <w:sz w:val="18"/>
                <w:szCs w:val="18"/>
              </w:rPr>
              <w:t>235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ED2CD57" w14:textId="77777777" w:rsidR="00BC4CB7" w:rsidRPr="00BC4CB7" w:rsidRDefault="00BC4CB7" w:rsidP="00BC4CB7">
            <w:pPr>
              <w:jc w:val="center"/>
              <w:rPr>
                <w:rFonts w:eastAsia="Times New Roman"/>
                <w:sz w:val="18"/>
                <w:szCs w:val="18"/>
              </w:rPr>
            </w:pPr>
            <w:r w:rsidRPr="00BC4CB7">
              <w:rPr>
                <w:rFonts w:eastAsia="Times New Roman"/>
                <w:sz w:val="18"/>
                <w:szCs w:val="18"/>
              </w:rPr>
              <w:t>44.806089 53.212922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81C61D7" w14:textId="77777777" w:rsidR="00BC4CB7" w:rsidRPr="00BC4CB7" w:rsidRDefault="00BC4CB7" w:rsidP="00BC4CB7">
            <w:pPr>
              <w:jc w:val="center"/>
              <w:rPr>
                <w:rFonts w:eastAsia="Times New Roman"/>
                <w:sz w:val="18"/>
                <w:szCs w:val="18"/>
              </w:rPr>
            </w:pPr>
            <w:r w:rsidRPr="00BC4CB7">
              <w:rPr>
                <w:rFonts w:eastAsia="Times New Roman"/>
                <w:sz w:val="18"/>
                <w:szCs w:val="18"/>
              </w:rPr>
              <w:t>56655407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3E249C6"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B351483" w14:textId="77777777" w:rsidR="00BC4CB7" w:rsidRPr="00BC4CB7" w:rsidRDefault="00BC4CB7" w:rsidP="00BC4CB7">
            <w:pPr>
              <w:rPr>
                <w:rFonts w:eastAsia="Times New Roman"/>
                <w:sz w:val="18"/>
                <w:szCs w:val="18"/>
              </w:rPr>
            </w:pPr>
            <w:r w:rsidRPr="00BC4CB7">
              <w:rPr>
                <w:rFonts w:eastAsia="Times New Roman"/>
                <w:sz w:val="18"/>
                <w:szCs w:val="18"/>
              </w:rPr>
              <w:t>Богословский сельсовет</w:t>
            </w:r>
          </w:p>
        </w:tc>
      </w:tr>
      <w:tr w:rsidR="00BC4CB7" w:rsidRPr="00BC4CB7" w14:paraId="5112AAA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D2A3856" w14:textId="77777777" w:rsidR="00BC4CB7" w:rsidRPr="00BC4CB7" w:rsidRDefault="00BC4CB7" w:rsidP="00BC4CB7">
            <w:pPr>
              <w:jc w:val="center"/>
              <w:rPr>
                <w:rFonts w:eastAsia="Times New Roman"/>
                <w:sz w:val="18"/>
                <w:szCs w:val="18"/>
              </w:rPr>
            </w:pPr>
            <w:r w:rsidRPr="00BC4CB7">
              <w:rPr>
                <w:rFonts w:eastAsia="Times New Roman"/>
                <w:sz w:val="18"/>
                <w:szCs w:val="18"/>
              </w:rPr>
              <w:t>236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7C013CE" w14:textId="77777777" w:rsidR="00BC4CB7" w:rsidRPr="00BC4CB7" w:rsidRDefault="00BC4CB7" w:rsidP="00BC4CB7">
            <w:pPr>
              <w:jc w:val="center"/>
              <w:rPr>
                <w:rFonts w:eastAsia="Times New Roman"/>
                <w:sz w:val="18"/>
                <w:szCs w:val="18"/>
              </w:rPr>
            </w:pPr>
            <w:r w:rsidRPr="00BC4CB7">
              <w:rPr>
                <w:rFonts w:eastAsia="Times New Roman"/>
                <w:sz w:val="18"/>
                <w:szCs w:val="18"/>
              </w:rPr>
              <w:t>44.689434 53.055251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EC4BA80" w14:textId="77777777" w:rsidR="00BC4CB7" w:rsidRPr="00BC4CB7" w:rsidRDefault="00BC4CB7" w:rsidP="00BC4CB7">
            <w:pPr>
              <w:jc w:val="center"/>
              <w:rPr>
                <w:rFonts w:eastAsia="Times New Roman"/>
                <w:sz w:val="18"/>
                <w:szCs w:val="18"/>
              </w:rPr>
            </w:pPr>
            <w:r w:rsidRPr="00BC4CB7">
              <w:rPr>
                <w:rFonts w:eastAsia="Times New Roman"/>
                <w:sz w:val="18"/>
                <w:szCs w:val="18"/>
              </w:rPr>
              <w:t>56655410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C339338"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1A3B99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Большееланский</w:t>
            </w:r>
            <w:proofErr w:type="spellEnd"/>
            <w:r w:rsidRPr="00BC4CB7">
              <w:rPr>
                <w:rFonts w:eastAsia="Times New Roman"/>
                <w:sz w:val="18"/>
                <w:szCs w:val="18"/>
              </w:rPr>
              <w:t xml:space="preserve"> сельсовет</w:t>
            </w:r>
          </w:p>
        </w:tc>
      </w:tr>
      <w:tr w:rsidR="00BC4CB7" w:rsidRPr="00BC4CB7" w14:paraId="2692B68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42953E8" w14:textId="77777777" w:rsidR="00BC4CB7" w:rsidRPr="00BC4CB7" w:rsidRDefault="00BC4CB7" w:rsidP="00BC4CB7">
            <w:pPr>
              <w:jc w:val="center"/>
              <w:rPr>
                <w:rFonts w:eastAsia="Times New Roman"/>
                <w:sz w:val="18"/>
                <w:szCs w:val="18"/>
              </w:rPr>
            </w:pPr>
            <w:r w:rsidRPr="00BC4CB7">
              <w:rPr>
                <w:rFonts w:eastAsia="Times New Roman"/>
                <w:sz w:val="18"/>
                <w:szCs w:val="18"/>
              </w:rPr>
              <w:t>237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084CE90" w14:textId="77777777" w:rsidR="00BC4CB7" w:rsidRPr="00BC4CB7" w:rsidRDefault="00BC4CB7" w:rsidP="00BC4CB7">
            <w:pPr>
              <w:jc w:val="center"/>
              <w:rPr>
                <w:rFonts w:eastAsia="Times New Roman"/>
                <w:sz w:val="18"/>
                <w:szCs w:val="18"/>
              </w:rPr>
            </w:pPr>
            <w:r w:rsidRPr="00BC4CB7">
              <w:rPr>
                <w:rFonts w:eastAsia="Times New Roman"/>
                <w:sz w:val="18"/>
                <w:szCs w:val="18"/>
              </w:rPr>
              <w:t>45.199758 52.689249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1F537A4" w14:textId="77777777" w:rsidR="00BC4CB7" w:rsidRPr="00BC4CB7" w:rsidRDefault="00BC4CB7" w:rsidP="00BC4CB7">
            <w:pPr>
              <w:jc w:val="center"/>
              <w:rPr>
                <w:rFonts w:eastAsia="Times New Roman"/>
                <w:sz w:val="18"/>
                <w:szCs w:val="18"/>
              </w:rPr>
            </w:pPr>
            <w:r w:rsidRPr="00BC4CB7">
              <w:rPr>
                <w:rFonts w:eastAsia="Times New Roman"/>
                <w:sz w:val="18"/>
                <w:szCs w:val="18"/>
              </w:rPr>
              <w:t>56655411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7645371"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EE1C6C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Варыпаевский</w:t>
            </w:r>
            <w:proofErr w:type="spellEnd"/>
            <w:r w:rsidRPr="00BC4CB7">
              <w:rPr>
                <w:rFonts w:eastAsia="Times New Roman"/>
                <w:sz w:val="18"/>
                <w:szCs w:val="18"/>
              </w:rPr>
              <w:t xml:space="preserve"> сельсовет</w:t>
            </w:r>
          </w:p>
        </w:tc>
      </w:tr>
      <w:tr w:rsidR="00BC4CB7" w:rsidRPr="00BC4CB7" w14:paraId="68E2605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57024EA" w14:textId="77777777" w:rsidR="00BC4CB7" w:rsidRPr="00BC4CB7" w:rsidRDefault="00BC4CB7" w:rsidP="00BC4CB7">
            <w:pPr>
              <w:jc w:val="center"/>
              <w:rPr>
                <w:rFonts w:eastAsia="Times New Roman"/>
                <w:sz w:val="18"/>
                <w:szCs w:val="18"/>
              </w:rPr>
            </w:pPr>
            <w:r w:rsidRPr="00BC4CB7">
              <w:rPr>
                <w:rFonts w:eastAsia="Times New Roman"/>
                <w:sz w:val="18"/>
                <w:szCs w:val="18"/>
              </w:rPr>
              <w:t>238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A450BBD" w14:textId="77777777" w:rsidR="00BC4CB7" w:rsidRPr="00BC4CB7" w:rsidRDefault="00BC4CB7" w:rsidP="00BC4CB7">
            <w:pPr>
              <w:jc w:val="center"/>
              <w:rPr>
                <w:rFonts w:eastAsia="Times New Roman"/>
                <w:sz w:val="18"/>
                <w:szCs w:val="18"/>
              </w:rPr>
            </w:pPr>
            <w:r w:rsidRPr="00BC4CB7">
              <w:rPr>
                <w:rFonts w:eastAsia="Times New Roman"/>
                <w:sz w:val="18"/>
                <w:szCs w:val="18"/>
              </w:rPr>
              <w:t>44.960168 53.054461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5E00642" w14:textId="77777777" w:rsidR="00BC4CB7" w:rsidRPr="00BC4CB7" w:rsidRDefault="00BC4CB7" w:rsidP="00BC4CB7">
            <w:pPr>
              <w:jc w:val="center"/>
              <w:rPr>
                <w:rFonts w:eastAsia="Times New Roman"/>
                <w:sz w:val="18"/>
                <w:szCs w:val="18"/>
              </w:rPr>
            </w:pPr>
            <w:r w:rsidRPr="00BC4CB7">
              <w:rPr>
                <w:rFonts w:eastAsia="Times New Roman"/>
                <w:sz w:val="18"/>
                <w:szCs w:val="18"/>
              </w:rPr>
              <w:t>56655419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E5CFF72"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0C0A0B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Воскресеновский</w:t>
            </w:r>
            <w:proofErr w:type="spellEnd"/>
            <w:r w:rsidRPr="00BC4CB7">
              <w:rPr>
                <w:rFonts w:eastAsia="Times New Roman"/>
                <w:sz w:val="18"/>
                <w:szCs w:val="18"/>
              </w:rPr>
              <w:t xml:space="preserve"> сельсовет</w:t>
            </w:r>
          </w:p>
        </w:tc>
      </w:tr>
      <w:tr w:rsidR="00BC4CB7" w:rsidRPr="00BC4CB7" w14:paraId="672F99E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F9633CE" w14:textId="77777777" w:rsidR="00BC4CB7" w:rsidRPr="00BC4CB7" w:rsidRDefault="00BC4CB7" w:rsidP="00BC4CB7">
            <w:pPr>
              <w:jc w:val="center"/>
              <w:rPr>
                <w:rFonts w:eastAsia="Times New Roman"/>
                <w:sz w:val="18"/>
                <w:szCs w:val="18"/>
              </w:rPr>
            </w:pPr>
            <w:r w:rsidRPr="00BC4CB7">
              <w:rPr>
                <w:rFonts w:eastAsia="Times New Roman"/>
                <w:sz w:val="18"/>
                <w:szCs w:val="18"/>
              </w:rPr>
              <w:t>239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04E5601" w14:textId="77777777" w:rsidR="00BC4CB7" w:rsidRPr="00BC4CB7" w:rsidRDefault="00BC4CB7" w:rsidP="00BC4CB7">
            <w:pPr>
              <w:jc w:val="center"/>
              <w:rPr>
                <w:rFonts w:eastAsia="Times New Roman"/>
                <w:sz w:val="18"/>
                <w:szCs w:val="18"/>
              </w:rPr>
            </w:pPr>
            <w:r w:rsidRPr="00BC4CB7">
              <w:rPr>
                <w:rFonts w:eastAsia="Times New Roman"/>
                <w:sz w:val="18"/>
                <w:szCs w:val="18"/>
              </w:rPr>
              <w:t>44.515529 53.164183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8463AFA" w14:textId="77777777" w:rsidR="00BC4CB7" w:rsidRPr="00BC4CB7" w:rsidRDefault="00BC4CB7" w:rsidP="00BC4CB7">
            <w:pPr>
              <w:jc w:val="center"/>
              <w:rPr>
                <w:rFonts w:eastAsia="Times New Roman"/>
                <w:sz w:val="18"/>
                <w:szCs w:val="18"/>
              </w:rPr>
            </w:pPr>
            <w:r w:rsidRPr="00BC4CB7">
              <w:rPr>
                <w:rFonts w:eastAsia="Times New Roman"/>
                <w:sz w:val="18"/>
                <w:szCs w:val="18"/>
              </w:rPr>
              <w:t>56655427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951881F"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7DFFE6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Ермоловский</w:t>
            </w:r>
            <w:proofErr w:type="spellEnd"/>
            <w:r w:rsidRPr="00BC4CB7">
              <w:rPr>
                <w:rFonts w:eastAsia="Times New Roman"/>
                <w:sz w:val="18"/>
                <w:szCs w:val="18"/>
              </w:rPr>
              <w:t xml:space="preserve"> сельсовет</w:t>
            </w:r>
          </w:p>
        </w:tc>
      </w:tr>
      <w:tr w:rsidR="00BC4CB7" w:rsidRPr="00BC4CB7" w14:paraId="77163E4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82FD65C" w14:textId="77777777" w:rsidR="00BC4CB7" w:rsidRPr="00BC4CB7" w:rsidRDefault="00BC4CB7" w:rsidP="00BC4CB7">
            <w:pPr>
              <w:jc w:val="center"/>
              <w:rPr>
                <w:rFonts w:eastAsia="Times New Roman"/>
                <w:sz w:val="18"/>
                <w:szCs w:val="18"/>
              </w:rPr>
            </w:pPr>
            <w:r w:rsidRPr="00BC4CB7">
              <w:rPr>
                <w:rFonts w:eastAsia="Times New Roman"/>
                <w:sz w:val="18"/>
                <w:szCs w:val="18"/>
              </w:rPr>
              <w:t>240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E3F5E0A" w14:textId="77777777" w:rsidR="00BC4CB7" w:rsidRPr="00BC4CB7" w:rsidRDefault="00BC4CB7" w:rsidP="00BC4CB7">
            <w:pPr>
              <w:jc w:val="center"/>
              <w:rPr>
                <w:rFonts w:eastAsia="Times New Roman"/>
                <w:sz w:val="18"/>
                <w:szCs w:val="18"/>
              </w:rPr>
            </w:pPr>
            <w:r w:rsidRPr="00BC4CB7">
              <w:rPr>
                <w:rFonts w:eastAsia="Times New Roman"/>
                <w:sz w:val="18"/>
                <w:szCs w:val="18"/>
              </w:rPr>
              <w:t>45.071748 53.105838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0077E92" w14:textId="77777777" w:rsidR="00BC4CB7" w:rsidRPr="00BC4CB7" w:rsidRDefault="00BC4CB7" w:rsidP="00BC4CB7">
            <w:pPr>
              <w:jc w:val="center"/>
              <w:rPr>
                <w:rFonts w:eastAsia="Times New Roman"/>
                <w:sz w:val="18"/>
                <w:szCs w:val="18"/>
              </w:rPr>
            </w:pPr>
            <w:r w:rsidRPr="00BC4CB7">
              <w:rPr>
                <w:rFonts w:eastAsia="Times New Roman"/>
                <w:sz w:val="18"/>
                <w:szCs w:val="18"/>
              </w:rPr>
              <w:t>56655429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A8F982E"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1CE0158" w14:textId="77777777" w:rsidR="00BC4CB7" w:rsidRPr="00BC4CB7" w:rsidRDefault="00BC4CB7" w:rsidP="00BC4CB7">
            <w:pPr>
              <w:rPr>
                <w:rFonts w:eastAsia="Times New Roman"/>
                <w:sz w:val="18"/>
                <w:szCs w:val="18"/>
              </w:rPr>
            </w:pPr>
            <w:r w:rsidRPr="00BC4CB7">
              <w:rPr>
                <w:rFonts w:eastAsia="Times New Roman"/>
                <w:sz w:val="18"/>
                <w:szCs w:val="18"/>
              </w:rPr>
              <w:t>Засечный сельсовет</w:t>
            </w:r>
          </w:p>
        </w:tc>
      </w:tr>
      <w:tr w:rsidR="00BC4CB7" w:rsidRPr="00BC4CB7" w14:paraId="49DD066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B5FCAD7" w14:textId="77777777" w:rsidR="00BC4CB7" w:rsidRPr="00BC4CB7" w:rsidRDefault="00BC4CB7" w:rsidP="00BC4CB7">
            <w:pPr>
              <w:jc w:val="center"/>
              <w:rPr>
                <w:rFonts w:eastAsia="Times New Roman"/>
                <w:sz w:val="18"/>
                <w:szCs w:val="18"/>
              </w:rPr>
            </w:pPr>
            <w:r w:rsidRPr="00BC4CB7">
              <w:rPr>
                <w:rFonts w:eastAsia="Times New Roman"/>
                <w:sz w:val="18"/>
                <w:szCs w:val="18"/>
              </w:rPr>
              <w:t>241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4F551A1" w14:textId="77777777" w:rsidR="00BC4CB7" w:rsidRPr="00BC4CB7" w:rsidRDefault="00BC4CB7" w:rsidP="00BC4CB7">
            <w:pPr>
              <w:jc w:val="center"/>
              <w:rPr>
                <w:rFonts w:eastAsia="Times New Roman"/>
                <w:sz w:val="18"/>
                <w:szCs w:val="18"/>
              </w:rPr>
            </w:pPr>
            <w:r w:rsidRPr="00BC4CB7">
              <w:rPr>
                <w:rFonts w:eastAsia="Times New Roman"/>
                <w:sz w:val="18"/>
                <w:szCs w:val="18"/>
              </w:rPr>
              <w:t>45.052793 52.814815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24957D2" w14:textId="77777777" w:rsidR="00BC4CB7" w:rsidRPr="00BC4CB7" w:rsidRDefault="00BC4CB7" w:rsidP="00BC4CB7">
            <w:pPr>
              <w:jc w:val="center"/>
              <w:rPr>
                <w:rFonts w:eastAsia="Times New Roman"/>
                <w:sz w:val="18"/>
                <w:szCs w:val="18"/>
              </w:rPr>
            </w:pPr>
            <w:r w:rsidRPr="00BC4CB7">
              <w:rPr>
                <w:rFonts w:eastAsia="Times New Roman"/>
                <w:sz w:val="18"/>
                <w:szCs w:val="18"/>
              </w:rPr>
              <w:t>56655431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2BACDF5"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37C127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Кондольский</w:t>
            </w:r>
            <w:proofErr w:type="spellEnd"/>
            <w:r w:rsidRPr="00BC4CB7">
              <w:rPr>
                <w:rFonts w:eastAsia="Times New Roman"/>
                <w:sz w:val="18"/>
                <w:szCs w:val="18"/>
              </w:rPr>
              <w:t xml:space="preserve"> сельсовет</w:t>
            </w:r>
          </w:p>
        </w:tc>
      </w:tr>
      <w:tr w:rsidR="00BC4CB7" w:rsidRPr="00BC4CB7" w14:paraId="1C5AD29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F4C10A3" w14:textId="77777777" w:rsidR="00BC4CB7" w:rsidRPr="00BC4CB7" w:rsidRDefault="00BC4CB7" w:rsidP="00BC4CB7">
            <w:pPr>
              <w:jc w:val="center"/>
              <w:rPr>
                <w:rFonts w:eastAsia="Times New Roman"/>
                <w:sz w:val="18"/>
                <w:szCs w:val="18"/>
              </w:rPr>
            </w:pPr>
            <w:r w:rsidRPr="00BC4CB7">
              <w:rPr>
                <w:rFonts w:eastAsia="Times New Roman"/>
                <w:sz w:val="18"/>
                <w:szCs w:val="18"/>
              </w:rPr>
              <w:t>242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42707EB" w14:textId="77777777" w:rsidR="00BC4CB7" w:rsidRPr="00BC4CB7" w:rsidRDefault="00BC4CB7" w:rsidP="00BC4CB7">
            <w:pPr>
              <w:jc w:val="center"/>
              <w:rPr>
                <w:rFonts w:eastAsia="Times New Roman"/>
                <w:sz w:val="18"/>
                <w:szCs w:val="18"/>
              </w:rPr>
            </w:pPr>
            <w:r w:rsidRPr="00BC4CB7">
              <w:rPr>
                <w:rFonts w:eastAsia="Times New Roman"/>
                <w:sz w:val="18"/>
                <w:szCs w:val="18"/>
              </w:rPr>
              <w:t>44.522131 52.989185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8679FE2" w14:textId="77777777" w:rsidR="00BC4CB7" w:rsidRPr="00BC4CB7" w:rsidRDefault="00BC4CB7" w:rsidP="00BC4CB7">
            <w:pPr>
              <w:jc w:val="center"/>
              <w:rPr>
                <w:rFonts w:eastAsia="Times New Roman"/>
                <w:sz w:val="18"/>
                <w:szCs w:val="18"/>
              </w:rPr>
            </w:pPr>
            <w:r w:rsidRPr="00BC4CB7">
              <w:rPr>
                <w:rFonts w:eastAsia="Times New Roman"/>
                <w:sz w:val="18"/>
                <w:szCs w:val="18"/>
              </w:rPr>
              <w:t>56655432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A6D6EF4"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34655E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Кучкинский</w:t>
            </w:r>
            <w:proofErr w:type="spellEnd"/>
            <w:r w:rsidRPr="00BC4CB7">
              <w:rPr>
                <w:rFonts w:eastAsia="Times New Roman"/>
                <w:sz w:val="18"/>
                <w:szCs w:val="18"/>
              </w:rPr>
              <w:t xml:space="preserve"> сельсовет</w:t>
            </w:r>
          </w:p>
        </w:tc>
      </w:tr>
      <w:tr w:rsidR="00BC4CB7" w:rsidRPr="00BC4CB7" w14:paraId="4F59CE5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34DC9DD" w14:textId="77777777" w:rsidR="00BC4CB7" w:rsidRPr="00BC4CB7" w:rsidRDefault="00BC4CB7" w:rsidP="00BC4CB7">
            <w:pPr>
              <w:jc w:val="center"/>
              <w:rPr>
                <w:rFonts w:eastAsia="Times New Roman"/>
                <w:sz w:val="18"/>
                <w:szCs w:val="18"/>
              </w:rPr>
            </w:pPr>
            <w:r w:rsidRPr="00BC4CB7">
              <w:rPr>
                <w:rFonts w:eastAsia="Times New Roman"/>
                <w:sz w:val="18"/>
                <w:szCs w:val="18"/>
              </w:rPr>
              <w:t>243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A46096A" w14:textId="77777777" w:rsidR="00BC4CB7" w:rsidRPr="00BC4CB7" w:rsidRDefault="00BC4CB7" w:rsidP="00BC4CB7">
            <w:pPr>
              <w:jc w:val="center"/>
              <w:rPr>
                <w:rFonts w:eastAsia="Times New Roman"/>
                <w:sz w:val="18"/>
                <w:szCs w:val="18"/>
              </w:rPr>
            </w:pPr>
            <w:r w:rsidRPr="00BC4CB7">
              <w:rPr>
                <w:rFonts w:eastAsia="Times New Roman"/>
                <w:sz w:val="18"/>
                <w:szCs w:val="18"/>
              </w:rPr>
              <w:t>44.922933 53.108287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BE3F117" w14:textId="77777777" w:rsidR="00BC4CB7" w:rsidRPr="00BC4CB7" w:rsidRDefault="00BC4CB7" w:rsidP="00BC4CB7">
            <w:pPr>
              <w:jc w:val="center"/>
              <w:rPr>
                <w:rFonts w:eastAsia="Times New Roman"/>
                <w:sz w:val="18"/>
                <w:szCs w:val="18"/>
              </w:rPr>
            </w:pPr>
            <w:r w:rsidRPr="00BC4CB7">
              <w:rPr>
                <w:rFonts w:eastAsia="Times New Roman"/>
                <w:sz w:val="18"/>
                <w:szCs w:val="18"/>
              </w:rPr>
              <w:t>56655433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2A4C111"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58F8E7A" w14:textId="77777777" w:rsidR="00BC4CB7" w:rsidRPr="00BC4CB7" w:rsidRDefault="00BC4CB7" w:rsidP="00BC4CB7">
            <w:pPr>
              <w:rPr>
                <w:rFonts w:eastAsia="Times New Roman"/>
                <w:sz w:val="18"/>
                <w:szCs w:val="18"/>
              </w:rPr>
            </w:pPr>
            <w:r w:rsidRPr="00BC4CB7">
              <w:rPr>
                <w:rFonts w:eastAsia="Times New Roman"/>
                <w:sz w:val="18"/>
                <w:szCs w:val="18"/>
              </w:rPr>
              <w:t>Мичуринский сельсовет</w:t>
            </w:r>
          </w:p>
        </w:tc>
      </w:tr>
      <w:tr w:rsidR="00BC4CB7" w:rsidRPr="00BC4CB7" w14:paraId="7A828D7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34DA849" w14:textId="77777777" w:rsidR="00BC4CB7" w:rsidRPr="00BC4CB7" w:rsidRDefault="00BC4CB7" w:rsidP="00BC4CB7">
            <w:pPr>
              <w:jc w:val="center"/>
              <w:rPr>
                <w:rFonts w:eastAsia="Times New Roman"/>
                <w:sz w:val="18"/>
                <w:szCs w:val="18"/>
              </w:rPr>
            </w:pPr>
            <w:r w:rsidRPr="00BC4CB7">
              <w:rPr>
                <w:rFonts w:eastAsia="Times New Roman"/>
                <w:sz w:val="18"/>
                <w:szCs w:val="18"/>
              </w:rPr>
              <w:t>244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53DD9B4" w14:textId="77777777" w:rsidR="00BC4CB7" w:rsidRPr="00BC4CB7" w:rsidRDefault="00BC4CB7" w:rsidP="00BC4CB7">
            <w:pPr>
              <w:jc w:val="center"/>
              <w:rPr>
                <w:rFonts w:eastAsia="Times New Roman"/>
                <w:sz w:val="18"/>
                <w:szCs w:val="18"/>
              </w:rPr>
            </w:pPr>
            <w:r w:rsidRPr="00BC4CB7">
              <w:rPr>
                <w:rFonts w:eastAsia="Times New Roman"/>
                <w:sz w:val="18"/>
                <w:szCs w:val="18"/>
              </w:rPr>
              <w:t>44.884754 52.979941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0D5986D" w14:textId="77777777" w:rsidR="00BC4CB7" w:rsidRPr="00BC4CB7" w:rsidRDefault="00BC4CB7" w:rsidP="00BC4CB7">
            <w:pPr>
              <w:jc w:val="center"/>
              <w:rPr>
                <w:rFonts w:eastAsia="Times New Roman"/>
                <w:sz w:val="18"/>
                <w:szCs w:val="18"/>
              </w:rPr>
            </w:pPr>
            <w:r w:rsidRPr="00BC4CB7">
              <w:rPr>
                <w:rFonts w:eastAsia="Times New Roman"/>
                <w:sz w:val="18"/>
                <w:szCs w:val="18"/>
              </w:rPr>
              <w:t>56655434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D452C65"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1C4EB4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Оленевский</w:t>
            </w:r>
            <w:proofErr w:type="spellEnd"/>
            <w:r w:rsidRPr="00BC4CB7">
              <w:rPr>
                <w:rFonts w:eastAsia="Times New Roman"/>
                <w:sz w:val="18"/>
                <w:szCs w:val="18"/>
              </w:rPr>
              <w:t xml:space="preserve"> сельсовет</w:t>
            </w:r>
          </w:p>
        </w:tc>
      </w:tr>
      <w:tr w:rsidR="00BC4CB7" w:rsidRPr="00BC4CB7" w14:paraId="3B050A6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D7A1D28" w14:textId="77777777" w:rsidR="00BC4CB7" w:rsidRPr="00BC4CB7" w:rsidRDefault="00BC4CB7" w:rsidP="00BC4CB7">
            <w:pPr>
              <w:jc w:val="center"/>
              <w:rPr>
                <w:rFonts w:eastAsia="Times New Roman"/>
                <w:sz w:val="18"/>
                <w:szCs w:val="18"/>
              </w:rPr>
            </w:pPr>
            <w:r w:rsidRPr="00BC4CB7">
              <w:rPr>
                <w:rFonts w:eastAsia="Times New Roman"/>
                <w:sz w:val="18"/>
                <w:szCs w:val="18"/>
              </w:rPr>
              <w:t>245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0BD77B3" w14:textId="77777777" w:rsidR="00BC4CB7" w:rsidRPr="00BC4CB7" w:rsidRDefault="00BC4CB7" w:rsidP="00BC4CB7">
            <w:pPr>
              <w:jc w:val="center"/>
              <w:rPr>
                <w:rFonts w:eastAsia="Times New Roman"/>
                <w:sz w:val="18"/>
                <w:szCs w:val="18"/>
              </w:rPr>
            </w:pPr>
            <w:r w:rsidRPr="00BC4CB7">
              <w:rPr>
                <w:rFonts w:eastAsia="Times New Roman"/>
                <w:sz w:val="18"/>
                <w:szCs w:val="18"/>
              </w:rPr>
              <w:t>44.892318 53.033260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FA5E4B9" w14:textId="77777777" w:rsidR="00BC4CB7" w:rsidRPr="00BC4CB7" w:rsidRDefault="00BC4CB7" w:rsidP="00BC4CB7">
            <w:pPr>
              <w:jc w:val="center"/>
              <w:rPr>
                <w:rFonts w:eastAsia="Times New Roman"/>
                <w:sz w:val="18"/>
                <w:szCs w:val="18"/>
              </w:rPr>
            </w:pPr>
            <w:r w:rsidRPr="00BC4CB7">
              <w:rPr>
                <w:rFonts w:eastAsia="Times New Roman"/>
                <w:sz w:val="18"/>
                <w:szCs w:val="18"/>
              </w:rPr>
              <w:t>56655436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A4446C0"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85B20C5" w14:textId="77777777" w:rsidR="00BC4CB7" w:rsidRPr="00BC4CB7" w:rsidRDefault="00BC4CB7" w:rsidP="00BC4CB7">
            <w:pPr>
              <w:rPr>
                <w:rFonts w:eastAsia="Times New Roman"/>
                <w:sz w:val="18"/>
                <w:szCs w:val="18"/>
              </w:rPr>
            </w:pPr>
            <w:r w:rsidRPr="00BC4CB7">
              <w:rPr>
                <w:rFonts w:eastAsia="Times New Roman"/>
                <w:sz w:val="18"/>
                <w:szCs w:val="18"/>
              </w:rPr>
              <w:t>Ленинский сельсовет</w:t>
            </w:r>
          </w:p>
        </w:tc>
      </w:tr>
      <w:tr w:rsidR="00BC4CB7" w:rsidRPr="00BC4CB7" w14:paraId="3CC6D01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B6D9771" w14:textId="77777777" w:rsidR="00BC4CB7" w:rsidRPr="00BC4CB7" w:rsidRDefault="00BC4CB7" w:rsidP="00BC4CB7">
            <w:pPr>
              <w:jc w:val="center"/>
              <w:rPr>
                <w:rFonts w:eastAsia="Times New Roman"/>
                <w:sz w:val="18"/>
                <w:szCs w:val="18"/>
              </w:rPr>
            </w:pPr>
            <w:r w:rsidRPr="00BC4CB7">
              <w:rPr>
                <w:rFonts w:eastAsia="Times New Roman"/>
                <w:sz w:val="18"/>
                <w:szCs w:val="18"/>
              </w:rPr>
              <w:t>246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657AB75" w14:textId="77777777" w:rsidR="00BC4CB7" w:rsidRPr="00BC4CB7" w:rsidRDefault="00BC4CB7" w:rsidP="00BC4CB7">
            <w:pPr>
              <w:jc w:val="center"/>
              <w:rPr>
                <w:rFonts w:eastAsia="Times New Roman"/>
                <w:sz w:val="18"/>
                <w:szCs w:val="18"/>
              </w:rPr>
            </w:pPr>
            <w:r w:rsidRPr="00BC4CB7">
              <w:rPr>
                <w:rFonts w:eastAsia="Times New Roman"/>
                <w:sz w:val="18"/>
                <w:szCs w:val="18"/>
              </w:rPr>
              <w:t>44.791141 53.104746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C598671" w14:textId="77777777" w:rsidR="00BC4CB7" w:rsidRPr="00BC4CB7" w:rsidRDefault="00BC4CB7" w:rsidP="00BC4CB7">
            <w:pPr>
              <w:jc w:val="center"/>
              <w:rPr>
                <w:rFonts w:eastAsia="Times New Roman"/>
                <w:sz w:val="18"/>
                <w:szCs w:val="18"/>
              </w:rPr>
            </w:pPr>
            <w:r w:rsidRPr="00BC4CB7">
              <w:rPr>
                <w:rFonts w:eastAsia="Times New Roman"/>
                <w:sz w:val="18"/>
                <w:szCs w:val="18"/>
              </w:rPr>
              <w:t>56655437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18755DA"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FF53388"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Саловский</w:t>
            </w:r>
            <w:proofErr w:type="spellEnd"/>
            <w:r w:rsidRPr="00BC4CB7">
              <w:rPr>
                <w:rFonts w:eastAsia="Times New Roman"/>
                <w:sz w:val="18"/>
                <w:szCs w:val="18"/>
              </w:rPr>
              <w:t xml:space="preserve"> сельсовет</w:t>
            </w:r>
          </w:p>
        </w:tc>
      </w:tr>
      <w:tr w:rsidR="00BC4CB7" w:rsidRPr="00BC4CB7" w14:paraId="6EE709A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22A9019" w14:textId="77777777" w:rsidR="00BC4CB7" w:rsidRPr="00BC4CB7" w:rsidRDefault="00BC4CB7" w:rsidP="00BC4CB7">
            <w:pPr>
              <w:jc w:val="center"/>
              <w:rPr>
                <w:rFonts w:eastAsia="Times New Roman"/>
                <w:sz w:val="18"/>
                <w:szCs w:val="18"/>
              </w:rPr>
            </w:pPr>
            <w:r w:rsidRPr="00BC4CB7">
              <w:rPr>
                <w:rFonts w:eastAsia="Times New Roman"/>
                <w:sz w:val="18"/>
                <w:szCs w:val="18"/>
              </w:rPr>
              <w:t>247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5E6E554" w14:textId="77777777" w:rsidR="00BC4CB7" w:rsidRPr="00BC4CB7" w:rsidRDefault="00BC4CB7" w:rsidP="00BC4CB7">
            <w:pPr>
              <w:jc w:val="center"/>
              <w:rPr>
                <w:rFonts w:eastAsia="Times New Roman"/>
                <w:sz w:val="18"/>
                <w:szCs w:val="18"/>
              </w:rPr>
            </w:pPr>
            <w:r w:rsidRPr="00BC4CB7">
              <w:rPr>
                <w:rFonts w:eastAsia="Times New Roman"/>
                <w:sz w:val="18"/>
                <w:szCs w:val="18"/>
              </w:rPr>
              <w:t>45.235151 53.130191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25F87D9E" w14:textId="77777777" w:rsidR="00BC4CB7" w:rsidRPr="00BC4CB7" w:rsidRDefault="00BC4CB7" w:rsidP="00BC4CB7">
            <w:pPr>
              <w:jc w:val="center"/>
              <w:rPr>
                <w:rFonts w:eastAsia="Times New Roman"/>
                <w:sz w:val="18"/>
                <w:szCs w:val="18"/>
              </w:rPr>
            </w:pPr>
            <w:r w:rsidRPr="00BC4CB7">
              <w:rPr>
                <w:rFonts w:eastAsia="Times New Roman"/>
                <w:sz w:val="18"/>
                <w:szCs w:val="18"/>
              </w:rPr>
              <w:t>56655438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8F7CF6B"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5DD1E7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Леонидовский</w:t>
            </w:r>
            <w:proofErr w:type="spellEnd"/>
            <w:r w:rsidRPr="00BC4CB7">
              <w:rPr>
                <w:rFonts w:eastAsia="Times New Roman"/>
                <w:sz w:val="18"/>
                <w:szCs w:val="18"/>
              </w:rPr>
              <w:t xml:space="preserve"> сельсовет</w:t>
            </w:r>
          </w:p>
        </w:tc>
      </w:tr>
      <w:tr w:rsidR="00BC4CB7" w:rsidRPr="00BC4CB7" w14:paraId="27BEAA0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06A5BFB" w14:textId="77777777" w:rsidR="00BC4CB7" w:rsidRPr="00BC4CB7" w:rsidRDefault="00BC4CB7" w:rsidP="00BC4CB7">
            <w:pPr>
              <w:jc w:val="center"/>
              <w:rPr>
                <w:rFonts w:eastAsia="Times New Roman"/>
                <w:sz w:val="18"/>
                <w:szCs w:val="18"/>
              </w:rPr>
            </w:pPr>
            <w:r w:rsidRPr="00BC4CB7">
              <w:rPr>
                <w:rFonts w:eastAsia="Times New Roman"/>
                <w:sz w:val="18"/>
                <w:szCs w:val="18"/>
              </w:rPr>
              <w:t>248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B578006" w14:textId="77777777" w:rsidR="00BC4CB7" w:rsidRPr="00BC4CB7" w:rsidRDefault="00BC4CB7" w:rsidP="00BC4CB7">
            <w:pPr>
              <w:jc w:val="center"/>
              <w:rPr>
                <w:rFonts w:eastAsia="Times New Roman"/>
                <w:sz w:val="18"/>
                <w:szCs w:val="18"/>
              </w:rPr>
            </w:pPr>
            <w:r w:rsidRPr="00BC4CB7">
              <w:rPr>
                <w:rFonts w:eastAsia="Times New Roman"/>
                <w:sz w:val="18"/>
                <w:szCs w:val="18"/>
              </w:rPr>
              <w:t>44.769483 52.878921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6D77032" w14:textId="77777777" w:rsidR="00BC4CB7" w:rsidRPr="00BC4CB7" w:rsidRDefault="00BC4CB7" w:rsidP="00BC4CB7">
            <w:pPr>
              <w:jc w:val="center"/>
              <w:rPr>
                <w:rFonts w:eastAsia="Times New Roman"/>
                <w:sz w:val="18"/>
                <w:szCs w:val="18"/>
              </w:rPr>
            </w:pPr>
            <w:r w:rsidRPr="00BC4CB7">
              <w:rPr>
                <w:rFonts w:eastAsia="Times New Roman"/>
                <w:sz w:val="18"/>
                <w:szCs w:val="18"/>
              </w:rPr>
              <w:t>56655439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1F81E7B"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6B6393C" w14:textId="77777777" w:rsidR="00BC4CB7" w:rsidRPr="00BC4CB7" w:rsidRDefault="00BC4CB7" w:rsidP="00BC4CB7">
            <w:pPr>
              <w:rPr>
                <w:rFonts w:eastAsia="Times New Roman"/>
                <w:sz w:val="18"/>
                <w:szCs w:val="18"/>
              </w:rPr>
            </w:pPr>
            <w:r w:rsidRPr="00BC4CB7">
              <w:rPr>
                <w:rFonts w:eastAsia="Times New Roman"/>
                <w:sz w:val="18"/>
                <w:szCs w:val="18"/>
              </w:rPr>
              <w:t>Краснопольский сельсовет</w:t>
            </w:r>
          </w:p>
        </w:tc>
      </w:tr>
      <w:tr w:rsidR="00BC4CB7" w:rsidRPr="00BC4CB7" w14:paraId="4C2870B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88CE831" w14:textId="77777777" w:rsidR="00BC4CB7" w:rsidRPr="00BC4CB7" w:rsidRDefault="00BC4CB7" w:rsidP="00BC4CB7">
            <w:pPr>
              <w:jc w:val="center"/>
              <w:rPr>
                <w:rFonts w:eastAsia="Times New Roman"/>
                <w:sz w:val="18"/>
                <w:szCs w:val="18"/>
              </w:rPr>
            </w:pPr>
            <w:r w:rsidRPr="00BC4CB7">
              <w:rPr>
                <w:rFonts w:eastAsia="Times New Roman"/>
                <w:sz w:val="18"/>
                <w:szCs w:val="18"/>
              </w:rPr>
              <w:t>249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0B474FF" w14:textId="77777777" w:rsidR="00BC4CB7" w:rsidRPr="00BC4CB7" w:rsidRDefault="00BC4CB7" w:rsidP="00BC4CB7">
            <w:pPr>
              <w:jc w:val="center"/>
              <w:rPr>
                <w:rFonts w:eastAsia="Times New Roman"/>
                <w:sz w:val="18"/>
                <w:szCs w:val="18"/>
              </w:rPr>
            </w:pPr>
            <w:r w:rsidRPr="00BC4CB7">
              <w:rPr>
                <w:rFonts w:eastAsia="Times New Roman"/>
                <w:sz w:val="18"/>
                <w:szCs w:val="18"/>
              </w:rPr>
              <w:t>44.840791 52.763275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5F92245" w14:textId="77777777" w:rsidR="00BC4CB7" w:rsidRPr="00BC4CB7" w:rsidRDefault="00BC4CB7" w:rsidP="00BC4CB7">
            <w:pPr>
              <w:jc w:val="center"/>
              <w:rPr>
                <w:rFonts w:eastAsia="Times New Roman"/>
                <w:sz w:val="18"/>
                <w:szCs w:val="18"/>
              </w:rPr>
            </w:pPr>
            <w:r w:rsidRPr="00BC4CB7">
              <w:rPr>
                <w:rFonts w:eastAsia="Times New Roman"/>
                <w:sz w:val="18"/>
                <w:szCs w:val="18"/>
              </w:rPr>
              <w:t>56655442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1A47D6C"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E6C4F3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Покрово</w:t>
            </w:r>
            <w:proofErr w:type="spellEnd"/>
            <w:r w:rsidRPr="00BC4CB7">
              <w:rPr>
                <w:rFonts w:eastAsia="Times New Roman"/>
                <w:sz w:val="18"/>
                <w:szCs w:val="18"/>
              </w:rPr>
              <w:t>-Березовский сельсовет</w:t>
            </w:r>
          </w:p>
        </w:tc>
      </w:tr>
      <w:tr w:rsidR="00BC4CB7" w:rsidRPr="00BC4CB7" w14:paraId="65768FA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678CDB5" w14:textId="77777777" w:rsidR="00BC4CB7" w:rsidRPr="00BC4CB7" w:rsidRDefault="00BC4CB7" w:rsidP="00BC4CB7">
            <w:pPr>
              <w:jc w:val="center"/>
              <w:rPr>
                <w:rFonts w:eastAsia="Times New Roman"/>
                <w:sz w:val="18"/>
                <w:szCs w:val="18"/>
              </w:rPr>
            </w:pPr>
            <w:r w:rsidRPr="00BC4CB7">
              <w:rPr>
                <w:rFonts w:eastAsia="Times New Roman"/>
                <w:sz w:val="18"/>
                <w:szCs w:val="18"/>
              </w:rPr>
              <w:t>250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3787F8F" w14:textId="77777777" w:rsidR="00BC4CB7" w:rsidRPr="00BC4CB7" w:rsidRDefault="00BC4CB7" w:rsidP="00BC4CB7">
            <w:pPr>
              <w:jc w:val="center"/>
              <w:rPr>
                <w:rFonts w:eastAsia="Times New Roman"/>
                <w:sz w:val="18"/>
                <w:szCs w:val="18"/>
              </w:rPr>
            </w:pPr>
            <w:r w:rsidRPr="00BC4CB7">
              <w:rPr>
                <w:rFonts w:eastAsia="Times New Roman"/>
                <w:sz w:val="18"/>
                <w:szCs w:val="18"/>
              </w:rPr>
              <w:t>44.954230 52.973679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0C24C84" w14:textId="77777777" w:rsidR="00BC4CB7" w:rsidRPr="00BC4CB7" w:rsidRDefault="00BC4CB7" w:rsidP="00BC4CB7">
            <w:pPr>
              <w:jc w:val="center"/>
              <w:rPr>
                <w:rFonts w:eastAsia="Times New Roman"/>
                <w:sz w:val="18"/>
                <w:szCs w:val="18"/>
              </w:rPr>
            </w:pPr>
            <w:r w:rsidRPr="00BC4CB7">
              <w:rPr>
                <w:rFonts w:eastAsia="Times New Roman"/>
                <w:sz w:val="18"/>
                <w:szCs w:val="18"/>
              </w:rPr>
              <w:t>56655443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8FE4D4E" w14:textId="77777777" w:rsidR="00BC4CB7" w:rsidRPr="00BC4CB7" w:rsidRDefault="00BC4CB7" w:rsidP="00BC4CB7">
            <w:pPr>
              <w:rPr>
                <w:rFonts w:eastAsia="Times New Roman"/>
                <w:sz w:val="18"/>
                <w:szCs w:val="18"/>
              </w:rPr>
            </w:pPr>
            <w:r w:rsidRPr="00BC4CB7">
              <w:rPr>
                <w:rFonts w:eastAsia="Times New Roman"/>
                <w:sz w:val="18"/>
                <w:szCs w:val="18"/>
              </w:rPr>
              <w:t>Пензенский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EE86BA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Старокаменский</w:t>
            </w:r>
            <w:proofErr w:type="spellEnd"/>
            <w:r w:rsidRPr="00BC4CB7">
              <w:rPr>
                <w:rFonts w:eastAsia="Times New Roman"/>
                <w:sz w:val="18"/>
                <w:szCs w:val="18"/>
              </w:rPr>
              <w:t xml:space="preserve"> сельсовет</w:t>
            </w:r>
          </w:p>
        </w:tc>
      </w:tr>
      <w:tr w:rsidR="00BC4CB7" w:rsidRPr="00BC4CB7" w14:paraId="6DC3B93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070E28A" w14:textId="77777777" w:rsidR="00BC4CB7" w:rsidRPr="00BC4CB7" w:rsidRDefault="00BC4CB7" w:rsidP="00BC4CB7">
            <w:pPr>
              <w:jc w:val="center"/>
              <w:rPr>
                <w:rFonts w:eastAsia="Times New Roman"/>
                <w:sz w:val="18"/>
                <w:szCs w:val="18"/>
              </w:rPr>
            </w:pPr>
            <w:r w:rsidRPr="00BC4CB7">
              <w:rPr>
                <w:rFonts w:eastAsia="Times New Roman"/>
                <w:sz w:val="18"/>
                <w:szCs w:val="18"/>
              </w:rPr>
              <w:t>251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5AF93CF" w14:textId="77777777" w:rsidR="00BC4CB7" w:rsidRPr="00BC4CB7" w:rsidRDefault="00BC4CB7" w:rsidP="00BC4CB7">
            <w:pPr>
              <w:jc w:val="center"/>
              <w:rPr>
                <w:rFonts w:eastAsia="Times New Roman"/>
                <w:sz w:val="18"/>
                <w:szCs w:val="18"/>
              </w:rPr>
            </w:pPr>
            <w:r w:rsidRPr="00BC4CB7">
              <w:rPr>
                <w:rFonts w:eastAsia="Times New Roman"/>
                <w:sz w:val="18"/>
                <w:szCs w:val="18"/>
              </w:rPr>
              <w:t>44.202735 52.455683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BC65792" w14:textId="77777777" w:rsidR="00BC4CB7" w:rsidRPr="00BC4CB7" w:rsidRDefault="00BC4CB7" w:rsidP="00BC4CB7">
            <w:pPr>
              <w:jc w:val="center"/>
              <w:rPr>
                <w:rFonts w:eastAsia="Times New Roman"/>
                <w:sz w:val="18"/>
                <w:szCs w:val="18"/>
              </w:rPr>
            </w:pPr>
            <w:r w:rsidRPr="00BC4CB7">
              <w:rPr>
                <w:rFonts w:eastAsia="Times New Roman"/>
                <w:sz w:val="18"/>
                <w:szCs w:val="18"/>
              </w:rPr>
              <w:t>56656101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31A610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609B723" w14:textId="77777777" w:rsidR="00BC4CB7" w:rsidRPr="00BC4CB7" w:rsidRDefault="00BC4CB7" w:rsidP="00BC4CB7">
            <w:pPr>
              <w:rPr>
                <w:rFonts w:eastAsia="Times New Roman"/>
                <w:sz w:val="18"/>
                <w:szCs w:val="18"/>
              </w:rPr>
            </w:pPr>
            <w:r w:rsidRPr="00BC4CB7">
              <w:rPr>
                <w:rFonts w:eastAsia="Times New Roman"/>
                <w:sz w:val="18"/>
                <w:szCs w:val="18"/>
              </w:rPr>
              <w:t>город Сердобск</w:t>
            </w:r>
          </w:p>
        </w:tc>
      </w:tr>
      <w:tr w:rsidR="00BC4CB7" w:rsidRPr="00BC4CB7" w14:paraId="66558FE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8A65F5C" w14:textId="77777777" w:rsidR="00BC4CB7" w:rsidRPr="00BC4CB7" w:rsidRDefault="00BC4CB7" w:rsidP="00BC4CB7">
            <w:pPr>
              <w:jc w:val="center"/>
              <w:rPr>
                <w:rFonts w:eastAsia="Times New Roman"/>
                <w:sz w:val="18"/>
                <w:szCs w:val="18"/>
              </w:rPr>
            </w:pPr>
            <w:r w:rsidRPr="00BC4CB7">
              <w:rPr>
                <w:rFonts w:eastAsia="Times New Roman"/>
                <w:sz w:val="18"/>
                <w:szCs w:val="18"/>
              </w:rPr>
              <w:t>252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1A50C2F" w14:textId="77777777" w:rsidR="00BC4CB7" w:rsidRPr="00BC4CB7" w:rsidRDefault="00BC4CB7" w:rsidP="00BC4CB7">
            <w:pPr>
              <w:jc w:val="center"/>
              <w:rPr>
                <w:rFonts w:eastAsia="Times New Roman"/>
                <w:sz w:val="18"/>
                <w:szCs w:val="18"/>
              </w:rPr>
            </w:pPr>
            <w:r w:rsidRPr="00BC4CB7">
              <w:rPr>
                <w:rFonts w:eastAsia="Times New Roman"/>
                <w:sz w:val="18"/>
                <w:szCs w:val="18"/>
              </w:rPr>
              <w:t>44.071447 52.634362</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3D15704" w14:textId="77777777" w:rsidR="00BC4CB7" w:rsidRPr="00BC4CB7" w:rsidRDefault="00BC4CB7" w:rsidP="00BC4CB7">
            <w:pPr>
              <w:jc w:val="center"/>
              <w:rPr>
                <w:rFonts w:eastAsia="Times New Roman"/>
                <w:sz w:val="18"/>
                <w:szCs w:val="18"/>
              </w:rPr>
            </w:pPr>
            <w:r w:rsidRPr="00BC4CB7">
              <w:rPr>
                <w:rFonts w:eastAsia="Times New Roman"/>
                <w:sz w:val="18"/>
                <w:szCs w:val="18"/>
              </w:rPr>
              <w:t>56656407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1041CA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5CD0C1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Долгоруковский</w:t>
            </w:r>
            <w:proofErr w:type="spellEnd"/>
            <w:r w:rsidRPr="00BC4CB7">
              <w:rPr>
                <w:rFonts w:eastAsia="Times New Roman"/>
                <w:sz w:val="18"/>
                <w:szCs w:val="18"/>
              </w:rPr>
              <w:t xml:space="preserve"> сельсовет</w:t>
            </w:r>
          </w:p>
        </w:tc>
      </w:tr>
      <w:tr w:rsidR="00BC4CB7" w:rsidRPr="00BC4CB7" w14:paraId="39DC334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B7F01BC" w14:textId="77777777" w:rsidR="00BC4CB7" w:rsidRPr="00BC4CB7" w:rsidRDefault="00BC4CB7" w:rsidP="00BC4CB7">
            <w:pPr>
              <w:jc w:val="center"/>
              <w:rPr>
                <w:rFonts w:eastAsia="Times New Roman"/>
                <w:sz w:val="18"/>
                <w:szCs w:val="18"/>
              </w:rPr>
            </w:pPr>
            <w:r w:rsidRPr="00BC4CB7">
              <w:rPr>
                <w:rFonts w:eastAsia="Times New Roman"/>
                <w:sz w:val="18"/>
                <w:szCs w:val="18"/>
              </w:rPr>
              <w:t>253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5272818E" w14:textId="77777777" w:rsidR="00BC4CB7" w:rsidRPr="00BC4CB7" w:rsidRDefault="00BC4CB7" w:rsidP="00BC4CB7">
            <w:pPr>
              <w:jc w:val="center"/>
              <w:rPr>
                <w:rFonts w:eastAsia="Times New Roman"/>
                <w:sz w:val="18"/>
                <w:szCs w:val="18"/>
              </w:rPr>
            </w:pPr>
            <w:r w:rsidRPr="00BC4CB7">
              <w:rPr>
                <w:rFonts w:eastAsia="Times New Roman"/>
                <w:sz w:val="18"/>
                <w:szCs w:val="18"/>
              </w:rPr>
              <w:t>44.001288 52.787811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DE112F5" w14:textId="77777777" w:rsidR="00BC4CB7" w:rsidRPr="00BC4CB7" w:rsidRDefault="00BC4CB7" w:rsidP="00BC4CB7">
            <w:pPr>
              <w:jc w:val="center"/>
              <w:rPr>
                <w:rFonts w:eastAsia="Times New Roman"/>
                <w:sz w:val="18"/>
                <w:szCs w:val="18"/>
              </w:rPr>
            </w:pPr>
            <w:r w:rsidRPr="00BC4CB7">
              <w:rPr>
                <w:rFonts w:eastAsia="Times New Roman"/>
                <w:sz w:val="18"/>
                <w:szCs w:val="18"/>
              </w:rPr>
              <w:t>56656413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EA109D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3031F7F" w14:textId="77777777" w:rsidR="00BC4CB7" w:rsidRPr="00BC4CB7" w:rsidRDefault="00BC4CB7" w:rsidP="00BC4CB7">
            <w:pPr>
              <w:rPr>
                <w:rFonts w:eastAsia="Times New Roman"/>
                <w:sz w:val="18"/>
                <w:szCs w:val="18"/>
              </w:rPr>
            </w:pPr>
            <w:r w:rsidRPr="00BC4CB7">
              <w:rPr>
                <w:rFonts w:eastAsia="Times New Roman"/>
                <w:sz w:val="18"/>
                <w:szCs w:val="18"/>
              </w:rPr>
              <w:t>Кировский сельсовет</w:t>
            </w:r>
          </w:p>
        </w:tc>
      </w:tr>
      <w:tr w:rsidR="00BC4CB7" w:rsidRPr="00BC4CB7" w14:paraId="72BB223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FA863CA" w14:textId="77777777" w:rsidR="00BC4CB7" w:rsidRPr="00BC4CB7" w:rsidRDefault="00BC4CB7" w:rsidP="00BC4CB7">
            <w:pPr>
              <w:jc w:val="center"/>
              <w:rPr>
                <w:rFonts w:eastAsia="Times New Roman"/>
                <w:sz w:val="18"/>
                <w:szCs w:val="18"/>
              </w:rPr>
            </w:pPr>
            <w:r w:rsidRPr="00BC4CB7">
              <w:rPr>
                <w:rFonts w:eastAsia="Times New Roman"/>
                <w:sz w:val="18"/>
                <w:szCs w:val="18"/>
              </w:rPr>
              <w:t>254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A092848" w14:textId="77777777" w:rsidR="00BC4CB7" w:rsidRPr="00BC4CB7" w:rsidRDefault="00BC4CB7" w:rsidP="00BC4CB7">
            <w:pPr>
              <w:jc w:val="center"/>
              <w:rPr>
                <w:rFonts w:eastAsia="Times New Roman"/>
                <w:sz w:val="18"/>
                <w:szCs w:val="18"/>
              </w:rPr>
            </w:pPr>
            <w:r w:rsidRPr="00BC4CB7">
              <w:rPr>
                <w:rFonts w:eastAsia="Times New Roman"/>
                <w:sz w:val="18"/>
                <w:szCs w:val="18"/>
              </w:rPr>
              <w:t>44.045369 52.545218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C5B1B37" w14:textId="77777777" w:rsidR="00BC4CB7" w:rsidRPr="00BC4CB7" w:rsidRDefault="00BC4CB7" w:rsidP="00BC4CB7">
            <w:pPr>
              <w:jc w:val="center"/>
              <w:rPr>
                <w:rFonts w:eastAsia="Times New Roman"/>
                <w:sz w:val="18"/>
                <w:szCs w:val="18"/>
              </w:rPr>
            </w:pPr>
            <w:r w:rsidRPr="00BC4CB7">
              <w:rPr>
                <w:rFonts w:eastAsia="Times New Roman"/>
                <w:sz w:val="18"/>
                <w:szCs w:val="18"/>
              </w:rPr>
              <w:t>56656416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E2FC44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989B39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Куракинский</w:t>
            </w:r>
            <w:proofErr w:type="spellEnd"/>
            <w:r w:rsidRPr="00BC4CB7">
              <w:rPr>
                <w:rFonts w:eastAsia="Times New Roman"/>
                <w:sz w:val="18"/>
                <w:szCs w:val="18"/>
              </w:rPr>
              <w:t xml:space="preserve"> сельсовет</w:t>
            </w:r>
          </w:p>
        </w:tc>
      </w:tr>
      <w:tr w:rsidR="00BC4CB7" w:rsidRPr="00BC4CB7" w14:paraId="6DB90DD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01D401A" w14:textId="77777777" w:rsidR="00BC4CB7" w:rsidRPr="00BC4CB7" w:rsidRDefault="00BC4CB7" w:rsidP="00BC4CB7">
            <w:pPr>
              <w:jc w:val="center"/>
              <w:rPr>
                <w:rFonts w:eastAsia="Times New Roman"/>
                <w:sz w:val="18"/>
                <w:szCs w:val="18"/>
              </w:rPr>
            </w:pPr>
            <w:r w:rsidRPr="00BC4CB7">
              <w:rPr>
                <w:rFonts w:eastAsia="Times New Roman"/>
                <w:sz w:val="18"/>
                <w:szCs w:val="18"/>
              </w:rPr>
              <w:t>255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D30D2ED" w14:textId="77777777" w:rsidR="00BC4CB7" w:rsidRPr="00BC4CB7" w:rsidRDefault="00BC4CB7" w:rsidP="00BC4CB7">
            <w:pPr>
              <w:jc w:val="center"/>
              <w:rPr>
                <w:rFonts w:eastAsia="Times New Roman"/>
                <w:sz w:val="18"/>
                <w:szCs w:val="18"/>
              </w:rPr>
            </w:pPr>
            <w:r w:rsidRPr="00BC4CB7">
              <w:rPr>
                <w:rFonts w:eastAsia="Times New Roman"/>
                <w:sz w:val="18"/>
                <w:szCs w:val="18"/>
              </w:rPr>
              <w:t>44.165851 52.672161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518B1C0" w14:textId="77777777" w:rsidR="00BC4CB7" w:rsidRPr="00BC4CB7" w:rsidRDefault="00BC4CB7" w:rsidP="00BC4CB7">
            <w:pPr>
              <w:jc w:val="center"/>
              <w:rPr>
                <w:rFonts w:eastAsia="Times New Roman"/>
                <w:sz w:val="18"/>
                <w:szCs w:val="18"/>
              </w:rPr>
            </w:pPr>
            <w:r w:rsidRPr="00BC4CB7">
              <w:rPr>
                <w:rFonts w:eastAsia="Times New Roman"/>
                <w:sz w:val="18"/>
                <w:szCs w:val="18"/>
              </w:rPr>
              <w:t>56656420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F6802E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444C7FD" w14:textId="77777777" w:rsidR="00BC4CB7" w:rsidRPr="00BC4CB7" w:rsidRDefault="00BC4CB7" w:rsidP="00BC4CB7">
            <w:pPr>
              <w:rPr>
                <w:rFonts w:eastAsia="Times New Roman"/>
                <w:sz w:val="18"/>
                <w:szCs w:val="18"/>
              </w:rPr>
            </w:pPr>
            <w:r w:rsidRPr="00BC4CB7">
              <w:rPr>
                <w:rFonts w:eastAsia="Times New Roman"/>
                <w:sz w:val="18"/>
                <w:szCs w:val="18"/>
              </w:rPr>
              <w:t>Мещерский сельсовет</w:t>
            </w:r>
          </w:p>
        </w:tc>
      </w:tr>
      <w:tr w:rsidR="00BC4CB7" w:rsidRPr="00BC4CB7" w14:paraId="3436762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F552EF9" w14:textId="77777777" w:rsidR="00BC4CB7" w:rsidRPr="00BC4CB7" w:rsidRDefault="00BC4CB7" w:rsidP="00BC4CB7">
            <w:pPr>
              <w:jc w:val="center"/>
              <w:rPr>
                <w:rFonts w:eastAsia="Times New Roman"/>
                <w:sz w:val="18"/>
                <w:szCs w:val="18"/>
              </w:rPr>
            </w:pPr>
            <w:r w:rsidRPr="00BC4CB7">
              <w:rPr>
                <w:rFonts w:eastAsia="Times New Roman"/>
                <w:sz w:val="18"/>
                <w:szCs w:val="18"/>
              </w:rPr>
              <w:t>256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31F7EB16" w14:textId="77777777" w:rsidR="00BC4CB7" w:rsidRPr="00BC4CB7" w:rsidRDefault="00BC4CB7" w:rsidP="00BC4CB7">
            <w:pPr>
              <w:jc w:val="center"/>
              <w:rPr>
                <w:rFonts w:eastAsia="Times New Roman"/>
                <w:sz w:val="18"/>
                <w:szCs w:val="18"/>
              </w:rPr>
            </w:pPr>
            <w:r w:rsidRPr="00BC4CB7">
              <w:rPr>
                <w:rFonts w:eastAsia="Times New Roman"/>
                <w:sz w:val="18"/>
                <w:szCs w:val="18"/>
              </w:rPr>
              <w:t>44.370801 52.440836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F0282BD" w14:textId="77777777" w:rsidR="00BC4CB7" w:rsidRPr="00BC4CB7" w:rsidRDefault="00BC4CB7" w:rsidP="00BC4CB7">
            <w:pPr>
              <w:jc w:val="center"/>
              <w:rPr>
                <w:rFonts w:eastAsia="Times New Roman"/>
                <w:sz w:val="18"/>
                <w:szCs w:val="18"/>
              </w:rPr>
            </w:pPr>
            <w:r w:rsidRPr="00BC4CB7">
              <w:rPr>
                <w:rFonts w:eastAsia="Times New Roman"/>
                <w:sz w:val="18"/>
                <w:szCs w:val="18"/>
              </w:rPr>
              <w:t>56656422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E5E34A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F17842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Новостуденовский</w:t>
            </w:r>
            <w:proofErr w:type="spellEnd"/>
            <w:r w:rsidRPr="00BC4CB7">
              <w:rPr>
                <w:rFonts w:eastAsia="Times New Roman"/>
                <w:sz w:val="18"/>
                <w:szCs w:val="18"/>
              </w:rPr>
              <w:t xml:space="preserve"> сельсовет</w:t>
            </w:r>
          </w:p>
        </w:tc>
      </w:tr>
      <w:tr w:rsidR="00BC4CB7" w:rsidRPr="00BC4CB7" w14:paraId="2EB8BF2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85FC522" w14:textId="77777777" w:rsidR="00BC4CB7" w:rsidRPr="00BC4CB7" w:rsidRDefault="00BC4CB7" w:rsidP="00BC4CB7">
            <w:pPr>
              <w:jc w:val="center"/>
              <w:rPr>
                <w:rFonts w:eastAsia="Times New Roman"/>
                <w:sz w:val="18"/>
                <w:szCs w:val="18"/>
              </w:rPr>
            </w:pPr>
            <w:r w:rsidRPr="00BC4CB7">
              <w:rPr>
                <w:rFonts w:eastAsia="Times New Roman"/>
                <w:sz w:val="18"/>
                <w:szCs w:val="18"/>
              </w:rPr>
              <w:t>257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D1A72B4" w14:textId="77777777" w:rsidR="00BC4CB7" w:rsidRPr="00BC4CB7" w:rsidRDefault="00BC4CB7" w:rsidP="00BC4CB7">
            <w:pPr>
              <w:jc w:val="center"/>
              <w:rPr>
                <w:rFonts w:eastAsia="Times New Roman"/>
                <w:sz w:val="18"/>
                <w:szCs w:val="18"/>
              </w:rPr>
            </w:pPr>
            <w:r w:rsidRPr="00BC4CB7">
              <w:rPr>
                <w:rFonts w:eastAsia="Times New Roman"/>
                <w:sz w:val="18"/>
                <w:szCs w:val="18"/>
              </w:rPr>
              <w:t>44.381024 52.554971</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AAF5CEC" w14:textId="77777777" w:rsidR="00BC4CB7" w:rsidRPr="00BC4CB7" w:rsidRDefault="00BC4CB7" w:rsidP="00BC4CB7">
            <w:pPr>
              <w:jc w:val="center"/>
              <w:rPr>
                <w:rFonts w:eastAsia="Times New Roman"/>
                <w:sz w:val="18"/>
                <w:szCs w:val="18"/>
              </w:rPr>
            </w:pPr>
            <w:r w:rsidRPr="00BC4CB7">
              <w:rPr>
                <w:rFonts w:eastAsia="Times New Roman"/>
                <w:sz w:val="18"/>
                <w:szCs w:val="18"/>
              </w:rPr>
              <w:t>56656425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48CBB8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603E6C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Песчанский</w:t>
            </w:r>
            <w:proofErr w:type="spellEnd"/>
            <w:r w:rsidRPr="00BC4CB7">
              <w:rPr>
                <w:rFonts w:eastAsia="Times New Roman"/>
                <w:sz w:val="18"/>
                <w:szCs w:val="18"/>
              </w:rPr>
              <w:t xml:space="preserve"> сельсовет</w:t>
            </w:r>
          </w:p>
        </w:tc>
      </w:tr>
      <w:tr w:rsidR="00BC4CB7" w:rsidRPr="00BC4CB7" w14:paraId="536DB52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08AF040" w14:textId="77777777" w:rsidR="00BC4CB7" w:rsidRPr="00BC4CB7" w:rsidRDefault="00BC4CB7" w:rsidP="00BC4CB7">
            <w:pPr>
              <w:jc w:val="center"/>
              <w:rPr>
                <w:rFonts w:eastAsia="Times New Roman"/>
                <w:sz w:val="18"/>
                <w:szCs w:val="18"/>
              </w:rPr>
            </w:pPr>
            <w:r w:rsidRPr="00BC4CB7">
              <w:rPr>
                <w:rFonts w:eastAsia="Times New Roman"/>
                <w:sz w:val="18"/>
                <w:szCs w:val="18"/>
              </w:rPr>
              <w:t>258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6D2F84FD" w14:textId="77777777" w:rsidR="00BC4CB7" w:rsidRPr="00BC4CB7" w:rsidRDefault="00BC4CB7" w:rsidP="00BC4CB7">
            <w:pPr>
              <w:jc w:val="center"/>
              <w:rPr>
                <w:rFonts w:eastAsia="Times New Roman"/>
                <w:sz w:val="18"/>
                <w:szCs w:val="18"/>
              </w:rPr>
            </w:pPr>
            <w:r w:rsidRPr="00BC4CB7">
              <w:rPr>
                <w:rFonts w:eastAsia="Times New Roman"/>
                <w:sz w:val="18"/>
                <w:szCs w:val="18"/>
              </w:rPr>
              <w:t>44.213075 52.442900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30DD186" w14:textId="77777777" w:rsidR="00BC4CB7" w:rsidRPr="00BC4CB7" w:rsidRDefault="00BC4CB7" w:rsidP="00BC4CB7">
            <w:pPr>
              <w:jc w:val="center"/>
              <w:rPr>
                <w:rFonts w:eastAsia="Times New Roman"/>
                <w:sz w:val="18"/>
                <w:szCs w:val="18"/>
              </w:rPr>
            </w:pPr>
            <w:r w:rsidRPr="00BC4CB7">
              <w:rPr>
                <w:rFonts w:eastAsia="Times New Roman"/>
                <w:sz w:val="18"/>
                <w:szCs w:val="18"/>
              </w:rPr>
              <w:t>56656428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42BF18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4DE68F8" w14:textId="77777777" w:rsidR="00BC4CB7" w:rsidRPr="00BC4CB7" w:rsidRDefault="00BC4CB7" w:rsidP="00BC4CB7">
            <w:pPr>
              <w:rPr>
                <w:rFonts w:eastAsia="Times New Roman"/>
                <w:sz w:val="18"/>
                <w:szCs w:val="18"/>
              </w:rPr>
            </w:pPr>
            <w:r w:rsidRPr="00BC4CB7">
              <w:rPr>
                <w:rFonts w:eastAsia="Times New Roman"/>
                <w:sz w:val="18"/>
                <w:szCs w:val="18"/>
              </w:rPr>
              <w:t>Пригородный сельсовет</w:t>
            </w:r>
          </w:p>
        </w:tc>
      </w:tr>
      <w:tr w:rsidR="00BC4CB7" w:rsidRPr="00BC4CB7" w14:paraId="45C4F3A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2CB88D0" w14:textId="77777777" w:rsidR="00BC4CB7" w:rsidRPr="00BC4CB7" w:rsidRDefault="00BC4CB7" w:rsidP="00BC4CB7">
            <w:pPr>
              <w:jc w:val="center"/>
              <w:rPr>
                <w:rFonts w:eastAsia="Times New Roman"/>
                <w:sz w:val="18"/>
                <w:szCs w:val="18"/>
              </w:rPr>
            </w:pPr>
            <w:r w:rsidRPr="00BC4CB7">
              <w:rPr>
                <w:rFonts w:eastAsia="Times New Roman"/>
                <w:sz w:val="18"/>
                <w:szCs w:val="18"/>
              </w:rPr>
              <w:t>259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54C5FC4" w14:textId="77777777" w:rsidR="00BC4CB7" w:rsidRPr="00BC4CB7" w:rsidRDefault="00BC4CB7" w:rsidP="00BC4CB7">
            <w:pPr>
              <w:jc w:val="center"/>
              <w:rPr>
                <w:rFonts w:eastAsia="Times New Roman"/>
                <w:sz w:val="18"/>
                <w:szCs w:val="18"/>
              </w:rPr>
            </w:pPr>
            <w:r w:rsidRPr="00BC4CB7">
              <w:rPr>
                <w:rFonts w:eastAsia="Times New Roman"/>
                <w:sz w:val="18"/>
                <w:szCs w:val="18"/>
              </w:rPr>
              <w:t>44.139476 52.481298</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1E02B1A1" w14:textId="77777777" w:rsidR="00BC4CB7" w:rsidRPr="00BC4CB7" w:rsidRDefault="00BC4CB7" w:rsidP="00BC4CB7">
            <w:pPr>
              <w:jc w:val="center"/>
              <w:rPr>
                <w:rFonts w:eastAsia="Times New Roman"/>
                <w:sz w:val="18"/>
                <w:szCs w:val="18"/>
              </w:rPr>
            </w:pPr>
            <w:r w:rsidRPr="00BC4CB7">
              <w:rPr>
                <w:rFonts w:eastAsia="Times New Roman"/>
                <w:sz w:val="18"/>
                <w:szCs w:val="18"/>
              </w:rPr>
              <w:t>56656431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86535A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DC7D1B6" w14:textId="77777777" w:rsidR="00BC4CB7" w:rsidRPr="00BC4CB7" w:rsidRDefault="00BC4CB7" w:rsidP="00BC4CB7">
            <w:pPr>
              <w:rPr>
                <w:rFonts w:eastAsia="Times New Roman"/>
                <w:sz w:val="18"/>
                <w:szCs w:val="18"/>
              </w:rPr>
            </w:pPr>
            <w:r w:rsidRPr="00BC4CB7">
              <w:rPr>
                <w:rFonts w:eastAsia="Times New Roman"/>
                <w:sz w:val="18"/>
                <w:szCs w:val="18"/>
              </w:rPr>
              <w:t>Рощинский сельсовет</w:t>
            </w:r>
          </w:p>
        </w:tc>
      </w:tr>
      <w:tr w:rsidR="00BC4CB7" w:rsidRPr="00BC4CB7" w14:paraId="690B5B9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FC35064" w14:textId="77777777" w:rsidR="00BC4CB7" w:rsidRPr="00BC4CB7" w:rsidRDefault="00BC4CB7" w:rsidP="00BC4CB7">
            <w:pPr>
              <w:jc w:val="center"/>
              <w:rPr>
                <w:rFonts w:eastAsia="Times New Roman"/>
                <w:sz w:val="18"/>
                <w:szCs w:val="18"/>
              </w:rPr>
            </w:pPr>
            <w:r w:rsidRPr="00BC4CB7">
              <w:rPr>
                <w:rFonts w:eastAsia="Times New Roman"/>
                <w:sz w:val="18"/>
                <w:szCs w:val="18"/>
              </w:rPr>
              <w:t>260</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2EFCB31" w14:textId="77777777" w:rsidR="00BC4CB7" w:rsidRPr="00BC4CB7" w:rsidRDefault="00BC4CB7" w:rsidP="00BC4CB7">
            <w:pPr>
              <w:jc w:val="center"/>
              <w:rPr>
                <w:rFonts w:eastAsia="Times New Roman"/>
                <w:sz w:val="18"/>
                <w:szCs w:val="18"/>
              </w:rPr>
            </w:pPr>
            <w:r w:rsidRPr="00BC4CB7">
              <w:rPr>
                <w:rFonts w:eastAsia="Times New Roman"/>
                <w:sz w:val="18"/>
                <w:szCs w:val="18"/>
              </w:rPr>
              <w:t>44.168483 52.506289</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452FFD9" w14:textId="77777777" w:rsidR="00BC4CB7" w:rsidRPr="00BC4CB7" w:rsidRDefault="00BC4CB7" w:rsidP="00BC4CB7">
            <w:pPr>
              <w:jc w:val="center"/>
              <w:rPr>
                <w:rFonts w:eastAsia="Times New Roman"/>
                <w:sz w:val="18"/>
                <w:szCs w:val="18"/>
              </w:rPr>
            </w:pPr>
            <w:r w:rsidRPr="00BC4CB7">
              <w:rPr>
                <w:rFonts w:eastAsia="Times New Roman"/>
                <w:sz w:val="18"/>
                <w:szCs w:val="18"/>
              </w:rPr>
              <w:t>56656433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F2E1B2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6D44943"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Сазанский</w:t>
            </w:r>
            <w:proofErr w:type="spellEnd"/>
            <w:r w:rsidRPr="00BC4CB7">
              <w:rPr>
                <w:rFonts w:eastAsia="Times New Roman"/>
                <w:sz w:val="18"/>
                <w:szCs w:val="18"/>
              </w:rPr>
              <w:t xml:space="preserve"> сельсовет</w:t>
            </w:r>
          </w:p>
        </w:tc>
      </w:tr>
      <w:tr w:rsidR="00BC4CB7" w:rsidRPr="00BC4CB7" w14:paraId="7A9FD1C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3C692CA" w14:textId="77777777" w:rsidR="00BC4CB7" w:rsidRPr="00BC4CB7" w:rsidRDefault="00BC4CB7" w:rsidP="00BC4CB7">
            <w:pPr>
              <w:jc w:val="center"/>
              <w:rPr>
                <w:rFonts w:eastAsia="Times New Roman"/>
                <w:sz w:val="18"/>
                <w:szCs w:val="18"/>
              </w:rPr>
            </w:pPr>
            <w:r w:rsidRPr="00BC4CB7">
              <w:rPr>
                <w:rFonts w:eastAsia="Times New Roman"/>
                <w:sz w:val="18"/>
                <w:szCs w:val="18"/>
              </w:rPr>
              <w:t>261</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3FA39C8" w14:textId="77777777" w:rsidR="00BC4CB7" w:rsidRPr="00BC4CB7" w:rsidRDefault="00BC4CB7" w:rsidP="00BC4CB7">
            <w:pPr>
              <w:jc w:val="center"/>
              <w:rPr>
                <w:rFonts w:eastAsia="Times New Roman"/>
                <w:sz w:val="18"/>
                <w:szCs w:val="18"/>
              </w:rPr>
            </w:pPr>
            <w:r w:rsidRPr="00BC4CB7">
              <w:rPr>
                <w:rFonts w:eastAsia="Times New Roman"/>
                <w:sz w:val="18"/>
                <w:szCs w:val="18"/>
              </w:rPr>
              <w:t>44.165554 52.602055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18784CC" w14:textId="77777777" w:rsidR="00BC4CB7" w:rsidRPr="00BC4CB7" w:rsidRDefault="00BC4CB7" w:rsidP="00BC4CB7">
            <w:pPr>
              <w:jc w:val="center"/>
              <w:rPr>
                <w:rFonts w:eastAsia="Times New Roman"/>
                <w:sz w:val="18"/>
                <w:szCs w:val="18"/>
              </w:rPr>
            </w:pPr>
            <w:r w:rsidRPr="00BC4CB7">
              <w:rPr>
                <w:rFonts w:eastAsia="Times New Roman"/>
                <w:sz w:val="18"/>
                <w:szCs w:val="18"/>
              </w:rPr>
              <w:t>56656434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6FE697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920CE86" w14:textId="77777777" w:rsidR="00BC4CB7" w:rsidRPr="00BC4CB7" w:rsidRDefault="00BC4CB7" w:rsidP="00BC4CB7">
            <w:pPr>
              <w:rPr>
                <w:rFonts w:eastAsia="Times New Roman"/>
                <w:sz w:val="18"/>
                <w:szCs w:val="18"/>
              </w:rPr>
            </w:pPr>
            <w:r w:rsidRPr="00BC4CB7">
              <w:rPr>
                <w:rFonts w:eastAsia="Times New Roman"/>
                <w:sz w:val="18"/>
                <w:szCs w:val="18"/>
              </w:rPr>
              <w:t>Секретарский сельсовет</w:t>
            </w:r>
          </w:p>
        </w:tc>
      </w:tr>
      <w:tr w:rsidR="00BC4CB7" w:rsidRPr="00BC4CB7" w14:paraId="2A2BFBF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03FBD19" w14:textId="77777777" w:rsidR="00BC4CB7" w:rsidRPr="00BC4CB7" w:rsidRDefault="00BC4CB7" w:rsidP="00BC4CB7">
            <w:pPr>
              <w:jc w:val="center"/>
              <w:rPr>
                <w:rFonts w:eastAsia="Times New Roman"/>
                <w:sz w:val="18"/>
                <w:szCs w:val="18"/>
              </w:rPr>
            </w:pPr>
            <w:r w:rsidRPr="00BC4CB7">
              <w:rPr>
                <w:rFonts w:eastAsia="Times New Roman"/>
                <w:sz w:val="18"/>
                <w:szCs w:val="18"/>
              </w:rPr>
              <w:t>262</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8464107" w14:textId="77777777" w:rsidR="00BC4CB7" w:rsidRPr="00BC4CB7" w:rsidRDefault="00BC4CB7" w:rsidP="00BC4CB7">
            <w:pPr>
              <w:jc w:val="center"/>
              <w:rPr>
                <w:rFonts w:eastAsia="Times New Roman"/>
                <w:sz w:val="18"/>
                <w:szCs w:val="18"/>
              </w:rPr>
            </w:pPr>
            <w:r w:rsidRPr="00BC4CB7">
              <w:rPr>
                <w:rFonts w:eastAsia="Times New Roman"/>
                <w:sz w:val="18"/>
                <w:szCs w:val="18"/>
              </w:rPr>
              <w:t>43.890346 52.463376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0A394DF6" w14:textId="77777777" w:rsidR="00BC4CB7" w:rsidRPr="00BC4CB7" w:rsidRDefault="00BC4CB7" w:rsidP="00BC4CB7">
            <w:pPr>
              <w:jc w:val="center"/>
              <w:rPr>
                <w:rFonts w:eastAsia="Times New Roman"/>
                <w:sz w:val="18"/>
                <w:szCs w:val="18"/>
              </w:rPr>
            </w:pPr>
            <w:r w:rsidRPr="00BC4CB7">
              <w:rPr>
                <w:rFonts w:eastAsia="Times New Roman"/>
                <w:sz w:val="18"/>
                <w:szCs w:val="18"/>
              </w:rPr>
              <w:t>56656437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370947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Сердобский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0FD22C7" w14:textId="77777777" w:rsidR="00BC4CB7" w:rsidRPr="00BC4CB7" w:rsidRDefault="00BC4CB7" w:rsidP="00BC4CB7">
            <w:pPr>
              <w:rPr>
                <w:rFonts w:eastAsia="Times New Roman"/>
                <w:sz w:val="18"/>
                <w:szCs w:val="18"/>
              </w:rPr>
            </w:pPr>
            <w:r w:rsidRPr="00BC4CB7">
              <w:rPr>
                <w:rFonts w:eastAsia="Times New Roman"/>
                <w:sz w:val="18"/>
                <w:szCs w:val="18"/>
              </w:rPr>
              <w:t>Сокольский сельсовет</w:t>
            </w:r>
          </w:p>
        </w:tc>
      </w:tr>
      <w:tr w:rsidR="00BC4CB7" w:rsidRPr="00BC4CB7" w14:paraId="770B7CC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46D299C" w14:textId="77777777" w:rsidR="00BC4CB7" w:rsidRPr="00BC4CB7" w:rsidRDefault="00BC4CB7" w:rsidP="00BC4CB7">
            <w:pPr>
              <w:jc w:val="center"/>
              <w:rPr>
                <w:rFonts w:eastAsia="Times New Roman"/>
                <w:sz w:val="18"/>
                <w:szCs w:val="18"/>
              </w:rPr>
            </w:pPr>
            <w:r w:rsidRPr="00BC4CB7">
              <w:rPr>
                <w:rFonts w:eastAsia="Times New Roman"/>
                <w:sz w:val="18"/>
                <w:szCs w:val="18"/>
              </w:rPr>
              <w:t>263</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1AE23671" w14:textId="77777777" w:rsidR="00BC4CB7" w:rsidRPr="00BC4CB7" w:rsidRDefault="00BC4CB7" w:rsidP="00BC4CB7">
            <w:pPr>
              <w:jc w:val="center"/>
              <w:rPr>
                <w:rFonts w:eastAsia="Times New Roman"/>
                <w:sz w:val="18"/>
                <w:szCs w:val="18"/>
              </w:rPr>
            </w:pPr>
            <w:r w:rsidRPr="00BC4CB7">
              <w:rPr>
                <w:rFonts w:eastAsia="Times New Roman"/>
                <w:sz w:val="18"/>
                <w:szCs w:val="18"/>
              </w:rPr>
              <w:t>46.247175 53.299163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34F4EC3" w14:textId="77777777" w:rsidR="00BC4CB7" w:rsidRPr="00BC4CB7" w:rsidRDefault="00BC4CB7" w:rsidP="00BC4CB7">
            <w:pPr>
              <w:jc w:val="center"/>
              <w:rPr>
                <w:rFonts w:eastAsia="Times New Roman"/>
                <w:sz w:val="18"/>
                <w:szCs w:val="18"/>
              </w:rPr>
            </w:pPr>
            <w:r w:rsidRPr="00BC4CB7">
              <w:rPr>
                <w:rFonts w:eastAsia="Times New Roman"/>
                <w:sz w:val="18"/>
                <w:szCs w:val="18"/>
              </w:rPr>
              <w:t>56657151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48D7425" w14:textId="77777777" w:rsidR="00BC4CB7" w:rsidRPr="00BC4CB7" w:rsidRDefault="00BC4CB7" w:rsidP="00BC4CB7">
            <w:pPr>
              <w:rPr>
                <w:rFonts w:eastAsia="Times New Roman"/>
                <w:sz w:val="18"/>
                <w:szCs w:val="18"/>
              </w:rPr>
            </w:pPr>
            <w:r w:rsidRPr="00BC4CB7">
              <w:rPr>
                <w:rFonts w:eastAsia="Times New Roman"/>
                <w:sz w:val="18"/>
                <w:szCs w:val="18"/>
              </w:rPr>
              <w:t>Сосновоборский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1AD791A"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Сосновоборск</w:t>
            </w:r>
          </w:p>
        </w:tc>
      </w:tr>
      <w:tr w:rsidR="00BC4CB7" w:rsidRPr="00BC4CB7" w14:paraId="54320734"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EBE2607" w14:textId="77777777" w:rsidR="00BC4CB7" w:rsidRPr="00BC4CB7" w:rsidRDefault="00BC4CB7" w:rsidP="00BC4CB7">
            <w:pPr>
              <w:jc w:val="center"/>
              <w:rPr>
                <w:rFonts w:eastAsia="Times New Roman"/>
                <w:sz w:val="18"/>
                <w:szCs w:val="18"/>
              </w:rPr>
            </w:pPr>
            <w:r w:rsidRPr="00BC4CB7">
              <w:rPr>
                <w:rFonts w:eastAsia="Times New Roman"/>
                <w:sz w:val="18"/>
                <w:szCs w:val="18"/>
              </w:rPr>
              <w:lastRenderedPageBreak/>
              <w:t>264</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2FC59537" w14:textId="77777777" w:rsidR="00BC4CB7" w:rsidRPr="00BC4CB7" w:rsidRDefault="00BC4CB7" w:rsidP="00BC4CB7">
            <w:pPr>
              <w:jc w:val="center"/>
              <w:rPr>
                <w:rFonts w:eastAsia="Times New Roman"/>
                <w:sz w:val="18"/>
                <w:szCs w:val="18"/>
              </w:rPr>
            </w:pPr>
            <w:r w:rsidRPr="00BC4CB7">
              <w:rPr>
                <w:rFonts w:eastAsia="Times New Roman"/>
                <w:sz w:val="18"/>
                <w:szCs w:val="18"/>
              </w:rPr>
              <w:t>46.186350 53.375916</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9FA1B13" w14:textId="77777777" w:rsidR="00BC4CB7" w:rsidRPr="00BC4CB7" w:rsidRDefault="00BC4CB7" w:rsidP="00BC4CB7">
            <w:pPr>
              <w:jc w:val="center"/>
              <w:rPr>
                <w:rFonts w:eastAsia="Times New Roman"/>
                <w:sz w:val="18"/>
                <w:szCs w:val="18"/>
              </w:rPr>
            </w:pPr>
            <w:r w:rsidRPr="00BC4CB7">
              <w:rPr>
                <w:rFonts w:eastAsia="Times New Roman"/>
                <w:sz w:val="18"/>
                <w:szCs w:val="18"/>
              </w:rPr>
              <w:t>56657402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AED754E" w14:textId="77777777" w:rsidR="00BC4CB7" w:rsidRPr="00BC4CB7" w:rsidRDefault="00BC4CB7" w:rsidP="00BC4CB7">
            <w:pPr>
              <w:rPr>
                <w:rFonts w:eastAsia="Times New Roman"/>
                <w:sz w:val="18"/>
                <w:szCs w:val="18"/>
              </w:rPr>
            </w:pPr>
            <w:r w:rsidRPr="00BC4CB7">
              <w:rPr>
                <w:rFonts w:eastAsia="Times New Roman"/>
                <w:sz w:val="18"/>
                <w:szCs w:val="18"/>
              </w:rPr>
              <w:t>Сосновоборский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2B9FD2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Вачелайский</w:t>
            </w:r>
            <w:proofErr w:type="spellEnd"/>
            <w:r w:rsidRPr="00BC4CB7">
              <w:rPr>
                <w:rFonts w:eastAsia="Times New Roman"/>
                <w:sz w:val="18"/>
                <w:szCs w:val="18"/>
              </w:rPr>
              <w:t xml:space="preserve"> сельсовет</w:t>
            </w:r>
          </w:p>
        </w:tc>
      </w:tr>
      <w:tr w:rsidR="00BC4CB7" w:rsidRPr="00BC4CB7" w14:paraId="13B2AA7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E4B32A7" w14:textId="77777777" w:rsidR="00BC4CB7" w:rsidRPr="00BC4CB7" w:rsidRDefault="00BC4CB7" w:rsidP="00BC4CB7">
            <w:pPr>
              <w:jc w:val="center"/>
              <w:rPr>
                <w:rFonts w:eastAsia="Times New Roman"/>
                <w:sz w:val="18"/>
                <w:szCs w:val="18"/>
              </w:rPr>
            </w:pPr>
            <w:r w:rsidRPr="00BC4CB7">
              <w:rPr>
                <w:rFonts w:eastAsia="Times New Roman"/>
                <w:sz w:val="18"/>
                <w:szCs w:val="18"/>
              </w:rPr>
              <w:t>265</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5E30590" w14:textId="77777777" w:rsidR="00BC4CB7" w:rsidRPr="00BC4CB7" w:rsidRDefault="00BC4CB7" w:rsidP="00BC4CB7">
            <w:pPr>
              <w:jc w:val="center"/>
              <w:rPr>
                <w:rFonts w:eastAsia="Times New Roman"/>
                <w:sz w:val="18"/>
                <w:szCs w:val="18"/>
              </w:rPr>
            </w:pPr>
            <w:r w:rsidRPr="00BC4CB7">
              <w:rPr>
                <w:rFonts w:eastAsia="Times New Roman"/>
                <w:sz w:val="18"/>
                <w:szCs w:val="18"/>
              </w:rPr>
              <w:t>46.001890 53.368480</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3159376F" w14:textId="77777777" w:rsidR="00BC4CB7" w:rsidRPr="00BC4CB7" w:rsidRDefault="00BC4CB7" w:rsidP="00BC4CB7">
            <w:pPr>
              <w:jc w:val="center"/>
              <w:rPr>
                <w:rFonts w:eastAsia="Times New Roman"/>
                <w:sz w:val="18"/>
                <w:szCs w:val="18"/>
              </w:rPr>
            </w:pPr>
            <w:r w:rsidRPr="00BC4CB7">
              <w:rPr>
                <w:rFonts w:eastAsia="Times New Roman"/>
                <w:sz w:val="18"/>
                <w:szCs w:val="18"/>
              </w:rPr>
              <w:t>56657404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6B07A29" w14:textId="77777777" w:rsidR="00BC4CB7" w:rsidRPr="00BC4CB7" w:rsidRDefault="00BC4CB7" w:rsidP="00BC4CB7">
            <w:pPr>
              <w:rPr>
                <w:rFonts w:eastAsia="Times New Roman"/>
                <w:sz w:val="18"/>
                <w:szCs w:val="18"/>
              </w:rPr>
            </w:pPr>
            <w:r w:rsidRPr="00BC4CB7">
              <w:rPr>
                <w:rFonts w:eastAsia="Times New Roman"/>
                <w:sz w:val="18"/>
                <w:szCs w:val="18"/>
              </w:rPr>
              <w:t>Сосновоборский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B4B52C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Вязовский</w:t>
            </w:r>
            <w:proofErr w:type="spellEnd"/>
            <w:r w:rsidRPr="00BC4CB7">
              <w:rPr>
                <w:rFonts w:eastAsia="Times New Roman"/>
                <w:sz w:val="18"/>
                <w:szCs w:val="18"/>
              </w:rPr>
              <w:t xml:space="preserve"> сельсовет</w:t>
            </w:r>
          </w:p>
        </w:tc>
      </w:tr>
      <w:tr w:rsidR="00BC4CB7" w:rsidRPr="00BC4CB7" w14:paraId="621550A8"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842E79B" w14:textId="77777777" w:rsidR="00BC4CB7" w:rsidRPr="00BC4CB7" w:rsidRDefault="00BC4CB7" w:rsidP="00BC4CB7">
            <w:pPr>
              <w:jc w:val="center"/>
              <w:rPr>
                <w:rFonts w:eastAsia="Times New Roman"/>
                <w:sz w:val="18"/>
                <w:szCs w:val="18"/>
              </w:rPr>
            </w:pPr>
            <w:r w:rsidRPr="00BC4CB7">
              <w:rPr>
                <w:rFonts w:eastAsia="Times New Roman"/>
                <w:sz w:val="18"/>
                <w:szCs w:val="18"/>
              </w:rPr>
              <w:t>266</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49BC049E" w14:textId="77777777" w:rsidR="00BC4CB7" w:rsidRPr="00BC4CB7" w:rsidRDefault="00BC4CB7" w:rsidP="00BC4CB7">
            <w:pPr>
              <w:jc w:val="center"/>
              <w:rPr>
                <w:rFonts w:eastAsia="Times New Roman"/>
                <w:sz w:val="18"/>
                <w:szCs w:val="18"/>
              </w:rPr>
            </w:pPr>
            <w:r w:rsidRPr="00BC4CB7">
              <w:rPr>
                <w:rFonts w:eastAsia="Times New Roman"/>
                <w:sz w:val="18"/>
                <w:szCs w:val="18"/>
              </w:rPr>
              <w:t>46.267639 53.493123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4D09FD09" w14:textId="77777777" w:rsidR="00BC4CB7" w:rsidRPr="00BC4CB7" w:rsidRDefault="00BC4CB7" w:rsidP="00BC4CB7">
            <w:pPr>
              <w:jc w:val="center"/>
              <w:rPr>
                <w:rFonts w:eastAsia="Times New Roman"/>
                <w:sz w:val="18"/>
                <w:szCs w:val="18"/>
              </w:rPr>
            </w:pPr>
            <w:r w:rsidRPr="00BC4CB7">
              <w:rPr>
                <w:rFonts w:eastAsia="Times New Roman"/>
                <w:sz w:val="18"/>
                <w:szCs w:val="18"/>
              </w:rPr>
              <w:t>56657407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33D21BB" w14:textId="77777777" w:rsidR="00BC4CB7" w:rsidRPr="00BC4CB7" w:rsidRDefault="00BC4CB7" w:rsidP="00BC4CB7">
            <w:pPr>
              <w:rPr>
                <w:rFonts w:eastAsia="Times New Roman"/>
                <w:sz w:val="18"/>
                <w:szCs w:val="18"/>
              </w:rPr>
            </w:pPr>
            <w:r w:rsidRPr="00BC4CB7">
              <w:rPr>
                <w:rFonts w:eastAsia="Times New Roman"/>
                <w:sz w:val="18"/>
                <w:szCs w:val="18"/>
              </w:rPr>
              <w:t>Сосновоборский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B43C62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Еремеевский</w:t>
            </w:r>
            <w:proofErr w:type="spellEnd"/>
            <w:r w:rsidRPr="00BC4CB7">
              <w:rPr>
                <w:rFonts w:eastAsia="Times New Roman"/>
                <w:sz w:val="18"/>
                <w:szCs w:val="18"/>
              </w:rPr>
              <w:t xml:space="preserve"> сельсовет</w:t>
            </w:r>
          </w:p>
        </w:tc>
      </w:tr>
      <w:tr w:rsidR="00BC4CB7" w:rsidRPr="00BC4CB7" w14:paraId="642464DE"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6C4275A" w14:textId="77777777" w:rsidR="00BC4CB7" w:rsidRPr="00BC4CB7" w:rsidRDefault="00BC4CB7" w:rsidP="00BC4CB7">
            <w:pPr>
              <w:jc w:val="center"/>
              <w:rPr>
                <w:rFonts w:eastAsia="Times New Roman"/>
                <w:sz w:val="18"/>
                <w:szCs w:val="18"/>
              </w:rPr>
            </w:pPr>
            <w:r w:rsidRPr="00BC4CB7">
              <w:rPr>
                <w:rFonts w:eastAsia="Times New Roman"/>
                <w:sz w:val="18"/>
                <w:szCs w:val="18"/>
              </w:rPr>
              <w:t>267</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E269E3C" w14:textId="77777777" w:rsidR="00BC4CB7" w:rsidRPr="00BC4CB7" w:rsidRDefault="00BC4CB7" w:rsidP="00BC4CB7">
            <w:pPr>
              <w:jc w:val="center"/>
              <w:rPr>
                <w:rFonts w:eastAsia="Times New Roman"/>
                <w:sz w:val="18"/>
                <w:szCs w:val="18"/>
              </w:rPr>
            </w:pPr>
            <w:r w:rsidRPr="00BC4CB7">
              <w:rPr>
                <w:rFonts w:eastAsia="Times New Roman"/>
                <w:sz w:val="18"/>
                <w:szCs w:val="18"/>
              </w:rPr>
              <w:t>46.261539 53.246655</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7A9124E8" w14:textId="77777777" w:rsidR="00BC4CB7" w:rsidRPr="00BC4CB7" w:rsidRDefault="00BC4CB7" w:rsidP="00BC4CB7">
            <w:pPr>
              <w:jc w:val="center"/>
              <w:rPr>
                <w:rFonts w:eastAsia="Times New Roman"/>
                <w:sz w:val="18"/>
                <w:szCs w:val="18"/>
              </w:rPr>
            </w:pPr>
            <w:r w:rsidRPr="00BC4CB7">
              <w:rPr>
                <w:rFonts w:eastAsia="Times New Roman"/>
                <w:sz w:val="18"/>
                <w:szCs w:val="18"/>
              </w:rPr>
              <w:t>56657410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D41D291" w14:textId="77777777" w:rsidR="00BC4CB7" w:rsidRPr="00BC4CB7" w:rsidRDefault="00BC4CB7" w:rsidP="00BC4CB7">
            <w:pPr>
              <w:rPr>
                <w:rFonts w:eastAsia="Times New Roman"/>
                <w:sz w:val="18"/>
                <w:szCs w:val="18"/>
              </w:rPr>
            </w:pPr>
            <w:r w:rsidRPr="00BC4CB7">
              <w:rPr>
                <w:rFonts w:eastAsia="Times New Roman"/>
                <w:sz w:val="18"/>
                <w:szCs w:val="18"/>
              </w:rPr>
              <w:t>Сосновоборский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137C8E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Индерский</w:t>
            </w:r>
            <w:proofErr w:type="spellEnd"/>
            <w:r w:rsidRPr="00BC4CB7">
              <w:rPr>
                <w:rFonts w:eastAsia="Times New Roman"/>
                <w:sz w:val="18"/>
                <w:szCs w:val="18"/>
              </w:rPr>
              <w:t xml:space="preserve"> сельсовет</w:t>
            </w:r>
          </w:p>
        </w:tc>
      </w:tr>
      <w:tr w:rsidR="00BC4CB7" w:rsidRPr="00BC4CB7" w14:paraId="23D40A46"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33E9600" w14:textId="77777777" w:rsidR="00BC4CB7" w:rsidRPr="00BC4CB7" w:rsidRDefault="00BC4CB7" w:rsidP="00BC4CB7">
            <w:pPr>
              <w:jc w:val="center"/>
              <w:rPr>
                <w:rFonts w:eastAsia="Times New Roman"/>
                <w:sz w:val="18"/>
                <w:szCs w:val="18"/>
              </w:rPr>
            </w:pPr>
            <w:r w:rsidRPr="00BC4CB7">
              <w:rPr>
                <w:rFonts w:eastAsia="Times New Roman"/>
                <w:sz w:val="18"/>
                <w:szCs w:val="18"/>
              </w:rPr>
              <w:t>268</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730D79C7" w14:textId="77777777" w:rsidR="00BC4CB7" w:rsidRPr="00BC4CB7" w:rsidRDefault="00BC4CB7" w:rsidP="00BC4CB7">
            <w:pPr>
              <w:jc w:val="center"/>
              <w:rPr>
                <w:rFonts w:eastAsia="Times New Roman"/>
                <w:sz w:val="18"/>
                <w:szCs w:val="18"/>
              </w:rPr>
            </w:pPr>
            <w:r w:rsidRPr="00BC4CB7">
              <w:rPr>
                <w:rFonts w:eastAsia="Times New Roman"/>
                <w:sz w:val="18"/>
                <w:szCs w:val="18"/>
              </w:rPr>
              <w:t>45.983654 53.437717</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6705CA31" w14:textId="77777777" w:rsidR="00BC4CB7" w:rsidRPr="00BC4CB7" w:rsidRDefault="00BC4CB7" w:rsidP="00BC4CB7">
            <w:pPr>
              <w:jc w:val="center"/>
              <w:rPr>
                <w:rFonts w:eastAsia="Times New Roman"/>
                <w:sz w:val="18"/>
                <w:szCs w:val="18"/>
              </w:rPr>
            </w:pPr>
            <w:r w:rsidRPr="00BC4CB7">
              <w:rPr>
                <w:rFonts w:eastAsia="Times New Roman"/>
                <w:sz w:val="18"/>
                <w:szCs w:val="18"/>
              </w:rPr>
              <w:t>56657416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42AA03A" w14:textId="77777777" w:rsidR="00BC4CB7" w:rsidRPr="00BC4CB7" w:rsidRDefault="00BC4CB7" w:rsidP="00BC4CB7">
            <w:pPr>
              <w:rPr>
                <w:rFonts w:eastAsia="Times New Roman"/>
                <w:sz w:val="18"/>
                <w:szCs w:val="18"/>
              </w:rPr>
            </w:pPr>
            <w:r w:rsidRPr="00BC4CB7">
              <w:rPr>
                <w:rFonts w:eastAsia="Times New Roman"/>
                <w:sz w:val="18"/>
                <w:szCs w:val="18"/>
              </w:rPr>
              <w:t>Сосновоборский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251B68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Маркинский</w:t>
            </w:r>
            <w:proofErr w:type="spellEnd"/>
            <w:r w:rsidRPr="00BC4CB7">
              <w:rPr>
                <w:rFonts w:eastAsia="Times New Roman"/>
                <w:sz w:val="18"/>
                <w:szCs w:val="18"/>
              </w:rPr>
              <w:t xml:space="preserve"> сельсовет</w:t>
            </w:r>
          </w:p>
        </w:tc>
      </w:tr>
      <w:tr w:rsidR="00BC4CB7" w:rsidRPr="00BC4CB7" w14:paraId="065ECC9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89ADFDF" w14:textId="77777777" w:rsidR="00BC4CB7" w:rsidRPr="00BC4CB7" w:rsidRDefault="00BC4CB7" w:rsidP="00BC4CB7">
            <w:pPr>
              <w:jc w:val="center"/>
              <w:rPr>
                <w:rFonts w:eastAsia="Times New Roman"/>
                <w:sz w:val="18"/>
                <w:szCs w:val="18"/>
              </w:rPr>
            </w:pPr>
            <w:r w:rsidRPr="00BC4CB7">
              <w:rPr>
                <w:rFonts w:eastAsia="Times New Roman"/>
                <w:sz w:val="18"/>
                <w:szCs w:val="18"/>
              </w:rPr>
              <w:t>269</w:t>
            </w:r>
          </w:p>
        </w:tc>
        <w:tc>
          <w:tcPr>
            <w:tcW w:w="1979" w:type="dxa"/>
            <w:tcBorders>
              <w:top w:val="nil"/>
              <w:left w:val="single" w:sz="4" w:space="0" w:color="auto"/>
              <w:bottom w:val="single" w:sz="4" w:space="0" w:color="auto"/>
              <w:right w:val="single" w:sz="4" w:space="0" w:color="auto"/>
            </w:tcBorders>
            <w:shd w:val="clear" w:color="auto" w:fill="auto"/>
            <w:noWrap/>
            <w:vAlign w:val="bottom"/>
            <w:hideMark/>
          </w:tcPr>
          <w:p w14:paraId="088B2995" w14:textId="77777777" w:rsidR="00BC4CB7" w:rsidRPr="00BC4CB7" w:rsidRDefault="00BC4CB7" w:rsidP="00BC4CB7">
            <w:pPr>
              <w:jc w:val="center"/>
              <w:rPr>
                <w:rFonts w:eastAsia="Times New Roman"/>
                <w:sz w:val="18"/>
                <w:szCs w:val="18"/>
              </w:rPr>
            </w:pPr>
            <w:r w:rsidRPr="00BC4CB7">
              <w:rPr>
                <w:rFonts w:eastAsia="Times New Roman"/>
                <w:sz w:val="18"/>
                <w:szCs w:val="18"/>
              </w:rPr>
              <w:t>46.007568 53.251493</w:t>
            </w:r>
          </w:p>
        </w:tc>
        <w:tc>
          <w:tcPr>
            <w:tcW w:w="976" w:type="dxa"/>
            <w:tcBorders>
              <w:top w:val="nil"/>
              <w:left w:val="single" w:sz="4" w:space="0" w:color="auto"/>
              <w:bottom w:val="single" w:sz="4" w:space="0" w:color="auto"/>
              <w:right w:val="single" w:sz="4" w:space="0" w:color="auto"/>
            </w:tcBorders>
            <w:shd w:val="clear" w:color="auto" w:fill="auto"/>
            <w:noWrap/>
            <w:vAlign w:val="bottom"/>
          </w:tcPr>
          <w:p w14:paraId="5DC6FC1D" w14:textId="77777777" w:rsidR="00BC4CB7" w:rsidRPr="00BC4CB7" w:rsidRDefault="00BC4CB7" w:rsidP="00BC4CB7">
            <w:pPr>
              <w:jc w:val="center"/>
              <w:rPr>
                <w:rFonts w:eastAsia="Times New Roman"/>
                <w:sz w:val="18"/>
                <w:szCs w:val="18"/>
              </w:rPr>
            </w:pPr>
            <w:r w:rsidRPr="00BC4CB7">
              <w:rPr>
                <w:rFonts w:eastAsia="Times New Roman"/>
                <w:sz w:val="18"/>
                <w:szCs w:val="18"/>
              </w:rPr>
              <w:t>56657419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5C2CD36" w14:textId="77777777" w:rsidR="00BC4CB7" w:rsidRPr="00BC4CB7" w:rsidRDefault="00BC4CB7" w:rsidP="00BC4CB7">
            <w:pPr>
              <w:rPr>
                <w:rFonts w:eastAsia="Times New Roman"/>
                <w:sz w:val="18"/>
                <w:szCs w:val="18"/>
              </w:rPr>
            </w:pPr>
            <w:r w:rsidRPr="00BC4CB7">
              <w:rPr>
                <w:rFonts w:eastAsia="Times New Roman"/>
                <w:sz w:val="18"/>
                <w:szCs w:val="18"/>
              </w:rPr>
              <w:t>Сосновоборский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D4760F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Нижнекатмисский</w:t>
            </w:r>
            <w:proofErr w:type="spellEnd"/>
            <w:r w:rsidRPr="00BC4CB7">
              <w:rPr>
                <w:rFonts w:eastAsia="Times New Roman"/>
                <w:sz w:val="18"/>
                <w:szCs w:val="18"/>
              </w:rPr>
              <w:t xml:space="preserve"> сельсовет</w:t>
            </w:r>
          </w:p>
        </w:tc>
      </w:tr>
      <w:tr w:rsidR="00BC4CB7" w:rsidRPr="00BC4CB7" w14:paraId="26F4D4B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DDBFB9F" w14:textId="77777777" w:rsidR="00BC4CB7" w:rsidRPr="00BC4CB7" w:rsidRDefault="00BC4CB7" w:rsidP="00BC4CB7">
            <w:pPr>
              <w:jc w:val="center"/>
              <w:rPr>
                <w:rFonts w:eastAsia="Times New Roman"/>
                <w:sz w:val="18"/>
                <w:szCs w:val="18"/>
              </w:rPr>
            </w:pPr>
            <w:r w:rsidRPr="00BC4CB7">
              <w:rPr>
                <w:rFonts w:eastAsia="Times New Roman"/>
                <w:sz w:val="18"/>
                <w:szCs w:val="18"/>
              </w:rPr>
              <w:t>270</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7B50EE21" w14:textId="77777777" w:rsidR="00BC4CB7" w:rsidRPr="00BC4CB7" w:rsidRDefault="00BC4CB7" w:rsidP="00BC4CB7">
            <w:pPr>
              <w:jc w:val="center"/>
              <w:rPr>
                <w:rFonts w:eastAsia="Times New Roman"/>
                <w:sz w:val="18"/>
                <w:szCs w:val="18"/>
              </w:rPr>
            </w:pPr>
            <w:r w:rsidRPr="00BC4CB7">
              <w:rPr>
                <w:rFonts w:eastAsia="Times New Roman"/>
                <w:sz w:val="18"/>
                <w:szCs w:val="18"/>
              </w:rPr>
              <w:t>46.319175 53.453522</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6ACC736D" w14:textId="77777777" w:rsidR="00BC4CB7" w:rsidRPr="00BC4CB7" w:rsidRDefault="00BC4CB7" w:rsidP="00BC4CB7">
            <w:pPr>
              <w:jc w:val="center"/>
              <w:rPr>
                <w:rFonts w:eastAsia="Times New Roman"/>
                <w:sz w:val="18"/>
                <w:szCs w:val="18"/>
              </w:rPr>
            </w:pPr>
            <w:r w:rsidRPr="00BC4CB7">
              <w:rPr>
                <w:rFonts w:eastAsia="Times New Roman"/>
                <w:sz w:val="18"/>
                <w:szCs w:val="18"/>
              </w:rPr>
              <w:t>56657428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40751E26" w14:textId="77777777" w:rsidR="00BC4CB7" w:rsidRPr="00BC4CB7" w:rsidRDefault="00BC4CB7" w:rsidP="00BC4CB7">
            <w:pPr>
              <w:rPr>
                <w:rFonts w:eastAsia="Times New Roman"/>
                <w:sz w:val="18"/>
                <w:szCs w:val="18"/>
              </w:rPr>
            </w:pPr>
            <w:r w:rsidRPr="00BC4CB7">
              <w:rPr>
                <w:rFonts w:eastAsia="Times New Roman"/>
                <w:sz w:val="18"/>
                <w:szCs w:val="18"/>
              </w:rPr>
              <w:t>Сосновоборский муниципальный район</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273E4" w14:textId="77777777" w:rsidR="00BC4CB7" w:rsidRPr="00BC4CB7" w:rsidRDefault="00BC4CB7" w:rsidP="00BC4CB7">
            <w:pPr>
              <w:rPr>
                <w:rFonts w:eastAsia="Times New Roman"/>
                <w:sz w:val="18"/>
                <w:szCs w:val="18"/>
              </w:rPr>
            </w:pPr>
            <w:r w:rsidRPr="00BC4CB7">
              <w:rPr>
                <w:rFonts w:eastAsia="Times New Roman"/>
                <w:sz w:val="18"/>
                <w:szCs w:val="18"/>
              </w:rPr>
              <w:t>Николо-</w:t>
            </w:r>
            <w:proofErr w:type="spellStart"/>
            <w:r w:rsidRPr="00BC4CB7">
              <w:rPr>
                <w:rFonts w:eastAsia="Times New Roman"/>
                <w:sz w:val="18"/>
                <w:szCs w:val="18"/>
              </w:rPr>
              <w:t>Барнуковский</w:t>
            </w:r>
            <w:proofErr w:type="spellEnd"/>
            <w:r w:rsidRPr="00BC4CB7">
              <w:rPr>
                <w:rFonts w:eastAsia="Times New Roman"/>
                <w:sz w:val="18"/>
                <w:szCs w:val="18"/>
              </w:rPr>
              <w:t xml:space="preserve"> сельсовет</w:t>
            </w:r>
          </w:p>
        </w:tc>
      </w:tr>
      <w:tr w:rsidR="00BC4CB7" w:rsidRPr="00BC4CB7" w14:paraId="1FDBAEA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9920126" w14:textId="77777777" w:rsidR="00BC4CB7" w:rsidRPr="00BC4CB7" w:rsidRDefault="00BC4CB7" w:rsidP="00BC4CB7">
            <w:pPr>
              <w:jc w:val="center"/>
              <w:rPr>
                <w:rFonts w:eastAsia="Times New Roman"/>
                <w:sz w:val="18"/>
                <w:szCs w:val="18"/>
              </w:rPr>
            </w:pPr>
            <w:r w:rsidRPr="00BC4CB7">
              <w:rPr>
                <w:rFonts w:eastAsia="Times New Roman"/>
                <w:sz w:val="18"/>
                <w:szCs w:val="18"/>
              </w:rPr>
              <w:t>271</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1142C1E9" w14:textId="77777777" w:rsidR="00BC4CB7" w:rsidRPr="00BC4CB7" w:rsidRDefault="00BC4CB7" w:rsidP="00BC4CB7">
            <w:pPr>
              <w:jc w:val="center"/>
              <w:rPr>
                <w:rFonts w:eastAsia="Times New Roman"/>
                <w:sz w:val="18"/>
                <w:szCs w:val="18"/>
              </w:rPr>
            </w:pPr>
            <w:r w:rsidRPr="00BC4CB7">
              <w:rPr>
                <w:rFonts w:eastAsia="Times New Roman"/>
                <w:sz w:val="18"/>
                <w:szCs w:val="18"/>
              </w:rPr>
              <w:t>46.069363 53.366535</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4915B679" w14:textId="77777777" w:rsidR="00BC4CB7" w:rsidRPr="00BC4CB7" w:rsidRDefault="00BC4CB7" w:rsidP="00BC4CB7">
            <w:pPr>
              <w:jc w:val="center"/>
              <w:rPr>
                <w:rFonts w:eastAsia="Times New Roman"/>
                <w:sz w:val="18"/>
                <w:szCs w:val="18"/>
              </w:rPr>
            </w:pPr>
            <w:r w:rsidRPr="00BC4CB7">
              <w:rPr>
                <w:rFonts w:eastAsia="Times New Roman"/>
                <w:sz w:val="18"/>
                <w:szCs w:val="18"/>
              </w:rPr>
              <w:t>56657431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1062DF3" w14:textId="77777777" w:rsidR="00BC4CB7" w:rsidRPr="00BC4CB7" w:rsidRDefault="00BC4CB7" w:rsidP="00BC4CB7">
            <w:pPr>
              <w:rPr>
                <w:rFonts w:eastAsia="Times New Roman"/>
                <w:sz w:val="18"/>
                <w:szCs w:val="18"/>
              </w:rPr>
            </w:pPr>
            <w:r w:rsidRPr="00BC4CB7">
              <w:rPr>
                <w:rFonts w:eastAsia="Times New Roman"/>
                <w:sz w:val="18"/>
                <w:szCs w:val="18"/>
              </w:rPr>
              <w:t>Сосновоборский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51DB5F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Пичилейский</w:t>
            </w:r>
            <w:proofErr w:type="spellEnd"/>
            <w:r w:rsidRPr="00BC4CB7">
              <w:rPr>
                <w:rFonts w:eastAsia="Times New Roman"/>
                <w:sz w:val="18"/>
                <w:szCs w:val="18"/>
              </w:rPr>
              <w:t xml:space="preserve"> сельсовет</w:t>
            </w:r>
          </w:p>
        </w:tc>
      </w:tr>
      <w:tr w:rsidR="00BC4CB7" w:rsidRPr="00BC4CB7" w14:paraId="5FE7D18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9C76321" w14:textId="77777777" w:rsidR="00BC4CB7" w:rsidRPr="00BC4CB7" w:rsidRDefault="00BC4CB7" w:rsidP="00BC4CB7">
            <w:pPr>
              <w:jc w:val="center"/>
              <w:rPr>
                <w:rFonts w:eastAsia="Times New Roman"/>
                <w:sz w:val="18"/>
                <w:szCs w:val="18"/>
              </w:rPr>
            </w:pPr>
            <w:r w:rsidRPr="00BC4CB7">
              <w:rPr>
                <w:rFonts w:eastAsia="Times New Roman"/>
                <w:sz w:val="18"/>
                <w:szCs w:val="18"/>
              </w:rPr>
              <w:t>272</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0132C082" w14:textId="77777777" w:rsidR="00BC4CB7" w:rsidRPr="00BC4CB7" w:rsidRDefault="00BC4CB7" w:rsidP="00BC4CB7">
            <w:pPr>
              <w:jc w:val="center"/>
              <w:rPr>
                <w:rFonts w:eastAsia="Times New Roman"/>
                <w:sz w:val="18"/>
                <w:szCs w:val="18"/>
              </w:rPr>
            </w:pPr>
            <w:r w:rsidRPr="00BC4CB7">
              <w:rPr>
                <w:rFonts w:eastAsia="Times New Roman"/>
                <w:sz w:val="18"/>
                <w:szCs w:val="18"/>
              </w:rPr>
              <w:t>46.474260 53.410985</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130FF4B3" w14:textId="77777777" w:rsidR="00BC4CB7" w:rsidRPr="00BC4CB7" w:rsidRDefault="00BC4CB7" w:rsidP="00BC4CB7">
            <w:pPr>
              <w:jc w:val="center"/>
              <w:rPr>
                <w:rFonts w:eastAsia="Times New Roman"/>
                <w:sz w:val="18"/>
                <w:szCs w:val="18"/>
              </w:rPr>
            </w:pPr>
            <w:r w:rsidRPr="00BC4CB7">
              <w:rPr>
                <w:rFonts w:eastAsia="Times New Roman"/>
                <w:sz w:val="18"/>
                <w:szCs w:val="18"/>
              </w:rPr>
              <w:t>56657437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62B36B7" w14:textId="77777777" w:rsidR="00BC4CB7" w:rsidRPr="00BC4CB7" w:rsidRDefault="00BC4CB7" w:rsidP="00BC4CB7">
            <w:pPr>
              <w:rPr>
                <w:rFonts w:eastAsia="Times New Roman"/>
                <w:sz w:val="18"/>
                <w:szCs w:val="18"/>
              </w:rPr>
            </w:pPr>
            <w:r w:rsidRPr="00BC4CB7">
              <w:rPr>
                <w:rFonts w:eastAsia="Times New Roman"/>
                <w:sz w:val="18"/>
                <w:szCs w:val="18"/>
              </w:rPr>
              <w:t>Сосновоборский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2DEFEF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Шугуровский</w:t>
            </w:r>
            <w:proofErr w:type="spellEnd"/>
            <w:r w:rsidRPr="00BC4CB7">
              <w:rPr>
                <w:rFonts w:eastAsia="Times New Roman"/>
                <w:sz w:val="18"/>
                <w:szCs w:val="18"/>
              </w:rPr>
              <w:t xml:space="preserve"> сельсовет</w:t>
            </w:r>
          </w:p>
        </w:tc>
      </w:tr>
      <w:tr w:rsidR="00BC4CB7" w:rsidRPr="00BC4CB7" w14:paraId="037D386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B5DD752" w14:textId="77777777" w:rsidR="00BC4CB7" w:rsidRPr="00BC4CB7" w:rsidRDefault="00BC4CB7" w:rsidP="00BC4CB7">
            <w:pPr>
              <w:jc w:val="center"/>
              <w:rPr>
                <w:rFonts w:eastAsia="Times New Roman"/>
                <w:sz w:val="18"/>
                <w:szCs w:val="18"/>
              </w:rPr>
            </w:pPr>
            <w:r w:rsidRPr="00BC4CB7">
              <w:rPr>
                <w:rFonts w:eastAsia="Times New Roman"/>
                <w:sz w:val="18"/>
                <w:szCs w:val="18"/>
              </w:rPr>
              <w:t>273</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3A1A563B" w14:textId="77777777" w:rsidR="00BC4CB7" w:rsidRPr="00BC4CB7" w:rsidRDefault="00BC4CB7" w:rsidP="00BC4CB7">
            <w:pPr>
              <w:jc w:val="center"/>
              <w:rPr>
                <w:rFonts w:eastAsia="Times New Roman"/>
                <w:sz w:val="18"/>
                <w:szCs w:val="18"/>
              </w:rPr>
            </w:pPr>
            <w:r w:rsidRPr="00BC4CB7">
              <w:rPr>
                <w:rFonts w:eastAsia="Times New Roman"/>
                <w:sz w:val="18"/>
                <w:szCs w:val="18"/>
              </w:rPr>
              <w:t>43.248608 52.544008</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1F6AEF6D" w14:textId="77777777" w:rsidR="00BC4CB7" w:rsidRPr="00BC4CB7" w:rsidRDefault="00BC4CB7" w:rsidP="00BC4CB7">
            <w:pPr>
              <w:jc w:val="center"/>
              <w:rPr>
                <w:rFonts w:eastAsia="Times New Roman"/>
                <w:sz w:val="18"/>
                <w:szCs w:val="18"/>
              </w:rPr>
            </w:pPr>
            <w:r w:rsidRPr="00BC4CB7">
              <w:rPr>
                <w:rFonts w:eastAsia="Times New Roman"/>
                <w:sz w:val="18"/>
                <w:szCs w:val="18"/>
              </w:rPr>
              <w:t>56658151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46FE1D7"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Тамалинский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337EC9E"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Тамала</w:t>
            </w:r>
          </w:p>
        </w:tc>
      </w:tr>
      <w:tr w:rsidR="00BC4CB7" w:rsidRPr="00BC4CB7" w14:paraId="0BE6BCB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5E87F95" w14:textId="77777777" w:rsidR="00BC4CB7" w:rsidRPr="00BC4CB7" w:rsidRDefault="00BC4CB7" w:rsidP="00BC4CB7">
            <w:pPr>
              <w:jc w:val="center"/>
              <w:rPr>
                <w:rFonts w:eastAsia="Times New Roman"/>
                <w:sz w:val="18"/>
                <w:szCs w:val="18"/>
              </w:rPr>
            </w:pPr>
            <w:r w:rsidRPr="00BC4CB7">
              <w:rPr>
                <w:rFonts w:eastAsia="Times New Roman"/>
                <w:sz w:val="18"/>
                <w:szCs w:val="18"/>
              </w:rPr>
              <w:t>274</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7373669F" w14:textId="77777777" w:rsidR="00BC4CB7" w:rsidRPr="00BC4CB7" w:rsidRDefault="00BC4CB7" w:rsidP="00BC4CB7">
            <w:pPr>
              <w:jc w:val="center"/>
              <w:rPr>
                <w:rFonts w:eastAsia="Times New Roman"/>
                <w:sz w:val="18"/>
                <w:szCs w:val="18"/>
              </w:rPr>
            </w:pPr>
            <w:r w:rsidRPr="00BC4CB7">
              <w:rPr>
                <w:rFonts w:eastAsia="Times New Roman"/>
                <w:sz w:val="18"/>
                <w:szCs w:val="18"/>
              </w:rPr>
              <w:t>43.451447 52.642095</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2D34C664" w14:textId="77777777" w:rsidR="00BC4CB7" w:rsidRPr="00BC4CB7" w:rsidRDefault="00BC4CB7" w:rsidP="00BC4CB7">
            <w:pPr>
              <w:jc w:val="center"/>
              <w:rPr>
                <w:rFonts w:eastAsia="Times New Roman"/>
                <w:sz w:val="18"/>
                <w:szCs w:val="18"/>
              </w:rPr>
            </w:pPr>
            <w:r w:rsidRPr="00BC4CB7">
              <w:rPr>
                <w:rFonts w:eastAsia="Times New Roman"/>
                <w:sz w:val="18"/>
                <w:szCs w:val="18"/>
              </w:rPr>
              <w:t>56658407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CABC21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Тамалинский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440FAEA" w14:textId="77777777" w:rsidR="00BC4CB7" w:rsidRPr="00BC4CB7" w:rsidRDefault="00BC4CB7" w:rsidP="00BC4CB7">
            <w:pPr>
              <w:rPr>
                <w:rFonts w:eastAsia="Times New Roman"/>
                <w:sz w:val="18"/>
                <w:szCs w:val="18"/>
              </w:rPr>
            </w:pPr>
            <w:r w:rsidRPr="00BC4CB7">
              <w:rPr>
                <w:rFonts w:eastAsia="Times New Roman"/>
                <w:sz w:val="18"/>
                <w:szCs w:val="18"/>
              </w:rPr>
              <w:t>Вишневский сельсовет</w:t>
            </w:r>
          </w:p>
        </w:tc>
      </w:tr>
      <w:tr w:rsidR="00BC4CB7" w:rsidRPr="00BC4CB7" w14:paraId="615F492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DE1E2C4" w14:textId="77777777" w:rsidR="00BC4CB7" w:rsidRPr="00BC4CB7" w:rsidRDefault="00BC4CB7" w:rsidP="00BC4CB7">
            <w:pPr>
              <w:jc w:val="center"/>
              <w:rPr>
                <w:rFonts w:eastAsia="Times New Roman"/>
                <w:sz w:val="18"/>
                <w:szCs w:val="18"/>
              </w:rPr>
            </w:pPr>
            <w:r w:rsidRPr="00BC4CB7">
              <w:rPr>
                <w:rFonts w:eastAsia="Times New Roman"/>
                <w:sz w:val="18"/>
                <w:szCs w:val="18"/>
              </w:rPr>
              <w:t>275</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4DC53479" w14:textId="77777777" w:rsidR="00BC4CB7" w:rsidRPr="00BC4CB7" w:rsidRDefault="00BC4CB7" w:rsidP="00BC4CB7">
            <w:pPr>
              <w:jc w:val="center"/>
              <w:rPr>
                <w:rFonts w:eastAsia="Times New Roman"/>
                <w:sz w:val="18"/>
                <w:szCs w:val="18"/>
              </w:rPr>
            </w:pPr>
            <w:r w:rsidRPr="00BC4CB7">
              <w:rPr>
                <w:rFonts w:eastAsia="Times New Roman"/>
                <w:sz w:val="18"/>
                <w:szCs w:val="18"/>
              </w:rPr>
              <w:t>43.396246 52.766560</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217AD36F" w14:textId="77777777" w:rsidR="00BC4CB7" w:rsidRPr="00BC4CB7" w:rsidRDefault="00BC4CB7" w:rsidP="00BC4CB7">
            <w:pPr>
              <w:jc w:val="center"/>
              <w:rPr>
                <w:rFonts w:eastAsia="Times New Roman"/>
                <w:sz w:val="18"/>
                <w:szCs w:val="18"/>
              </w:rPr>
            </w:pPr>
            <w:r w:rsidRPr="00BC4CB7">
              <w:rPr>
                <w:rFonts w:eastAsia="Times New Roman"/>
                <w:sz w:val="18"/>
                <w:szCs w:val="18"/>
              </w:rPr>
              <w:t>56658410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00E1C2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Тамалинский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859A016" w14:textId="77777777" w:rsidR="00BC4CB7" w:rsidRPr="00BC4CB7" w:rsidRDefault="00BC4CB7" w:rsidP="00BC4CB7">
            <w:pPr>
              <w:rPr>
                <w:rFonts w:eastAsia="Times New Roman"/>
                <w:sz w:val="18"/>
                <w:szCs w:val="18"/>
              </w:rPr>
            </w:pPr>
            <w:r w:rsidRPr="00BC4CB7">
              <w:rPr>
                <w:rFonts w:eastAsia="Times New Roman"/>
                <w:sz w:val="18"/>
                <w:szCs w:val="18"/>
              </w:rPr>
              <w:t>Волче-</w:t>
            </w:r>
            <w:proofErr w:type="spellStart"/>
            <w:r w:rsidRPr="00BC4CB7">
              <w:rPr>
                <w:rFonts w:eastAsia="Times New Roman"/>
                <w:sz w:val="18"/>
                <w:szCs w:val="18"/>
              </w:rPr>
              <w:t>Вражский</w:t>
            </w:r>
            <w:proofErr w:type="spellEnd"/>
            <w:r w:rsidRPr="00BC4CB7">
              <w:rPr>
                <w:rFonts w:eastAsia="Times New Roman"/>
                <w:sz w:val="18"/>
                <w:szCs w:val="18"/>
              </w:rPr>
              <w:t xml:space="preserve"> сельсовет</w:t>
            </w:r>
          </w:p>
        </w:tc>
      </w:tr>
      <w:tr w:rsidR="00BC4CB7" w:rsidRPr="00BC4CB7" w14:paraId="3ACB81D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F855600" w14:textId="77777777" w:rsidR="00BC4CB7" w:rsidRPr="00BC4CB7" w:rsidRDefault="00BC4CB7" w:rsidP="00BC4CB7">
            <w:pPr>
              <w:jc w:val="center"/>
              <w:rPr>
                <w:rFonts w:eastAsia="Times New Roman"/>
                <w:sz w:val="18"/>
                <w:szCs w:val="18"/>
              </w:rPr>
            </w:pPr>
            <w:r w:rsidRPr="00BC4CB7">
              <w:rPr>
                <w:rFonts w:eastAsia="Times New Roman"/>
                <w:sz w:val="18"/>
                <w:szCs w:val="18"/>
              </w:rPr>
              <w:t>276</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5940FDC3" w14:textId="77777777" w:rsidR="00BC4CB7" w:rsidRPr="00BC4CB7" w:rsidRDefault="00BC4CB7" w:rsidP="00BC4CB7">
            <w:pPr>
              <w:jc w:val="center"/>
              <w:rPr>
                <w:rFonts w:eastAsia="Times New Roman"/>
                <w:sz w:val="18"/>
                <w:szCs w:val="18"/>
              </w:rPr>
            </w:pPr>
            <w:r w:rsidRPr="00BC4CB7">
              <w:rPr>
                <w:rFonts w:eastAsia="Times New Roman"/>
                <w:sz w:val="18"/>
                <w:szCs w:val="18"/>
              </w:rPr>
              <w:t>43.185681 52.500912</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2D5411C9" w14:textId="77777777" w:rsidR="00BC4CB7" w:rsidRPr="00BC4CB7" w:rsidRDefault="00BC4CB7" w:rsidP="00BC4CB7">
            <w:pPr>
              <w:jc w:val="center"/>
              <w:rPr>
                <w:rFonts w:eastAsia="Times New Roman"/>
                <w:sz w:val="18"/>
                <w:szCs w:val="18"/>
              </w:rPr>
            </w:pPr>
            <w:r w:rsidRPr="00BC4CB7">
              <w:rPr>
                <w:rFonts w:eastAsia="Times New Roman"/>
                <w:sz w:val="18"/>
                <w:szCs w:val="18"/>
              </w:rPr>
              <w:t>56658425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0D3B0DBC"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Тамалинский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2D8AA43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Малосергиевский</w:t>
            </w:r>
            <w:proofErr w:type="spellEnd"/>
            <w:r w:rsidRPr="00BC4CB7">
              <w:rPr>
                <w:rFonts w:eastAsia="Times New Roman"/>
                <w:sz w:val="18"/>
                <w:szCs w:val="18"/>
              </w:rPr>
              <w:t xml:space="preserve"> сельсовет</w:t>
            </w:r>
          </w:p>
        </w:tc>
      </w:tr>
      <w:tr w:rsidR="00BC4CB7" w:rsidRPr="00BC4CB7" w14:paraId="50D228E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C3FF79C" w14:textId="77777777" w:rsidR="00BC4CB7" w:rsidRPr="00BC4CB7" w:rsidRDefault="00BC4CB7" w:rsidP="00BC4CB7">
            <w:pPr>
              <w:jc w:val="center"/>
              <w:rPr>
                <w:rFonts w:eastAsia="Times New Roman"/>
                <w:sz w:val="18"/>
                <w:szCs w:val="18"/>
              </w:rPr>
            </w:pPr>
            <w:r w:rsidRPr="00BC4CB7">
              <w:rPr>
                <w:rFonts w:eastAsia="Times New Roman"/>
                <w:sz w:val="18"/>
                <w:szCs w:val="18"/>
              </w:rPr>
              <w:t>277</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2D0AD67E" w14:textId="77777777" w:rsidR="00BC4CB7" w:rsidRPr="00BC4CB7" w:rsidRDefault="00BC4CB7" w:rsidP="00BC4CB7">
            <w:pPr>
              <w:jc w:val="center"/>
              <w:rPr>
                <w:rFonts w:eastAsia="Times New Roman"/>
                <w:sz w:val="18"/>
                <w:szCs w:val="18"/>
              </w:rPr>
            </w:pPr>
            <w:r w:rsidRPr="00BC4CB7">
              <w:rPr>
                <w:rFonts w:eastAsia="Times New Roman"/>
                <w:sz w:val="18"/>
                <w:szCs w:val="18"/>
              </w:rPr>
              <w:t>43.572010 52.683927</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13D369CE" w14:textId="77777777" w:rsidR="00BC4CB7" w:rsidRPr="00BC4CB7" w:rsidRDefault="00BC4CB7" w:rsidP="00BC4CB7">
            <w:pPr>
              <w:jc w:val="center"/>
              <w:rPr>
                <w:rFonts w:eastAsia="Times New Roman"/>
                <w:sz w:val="18"/>
                <w:szCs w:val="18"/>
              </w:rPr>
            </w:pPr>
            <w:r w:rsidRPr="00BC4CB7">
              <w:rPr>
                <w:rFonts w:eastAsia="Times New Roman"/>
                <w:sz w:val="18"/>
                <w:szCs w:val="18"/>
              </w:rPr>
              <w:t>56658428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08EC8FF"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Тамалинский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70C1AB3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Мачинский</w:t>
            </w:r>
            <w:proofErr w:type="spellEnd"/>
            <w:r w:rsidRPr="00BC4CB7">
              <w:rPr>
                <w:rFonts w:eastAsia="Times New Roman"/>
                <w:sz w:val="18"/>
                <w:szCs w:val="18"/>
              </w:rPr>
              <w:t xml:space="preserve"> сельсовет</w:t>
            </w:r>
          </w:p>
        </w:tc>
      </w:tr>
      <w:tr w:rsidR="00BC4CB7" w:rsidRPr="00BC4CB7" w14:paraId="0B51A8EF"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9774018" w14:textId="77777777" w:rsidR="00BC4CB7" w:rsidRPr="00BC4CB7" w:rsidRDefault="00BC4CB7" w:rsidP="00BC4CB7">
            <w:pPr>
              <w:jc w:val="center"/>
              <w:rPr>
                <w:rFonts w:eastAsia="Times New Roman"/>
                <w:sz w:val="18"/>
                <w:szCs w:val="18"/>
              </w:rPr>
            </w:pPr>
            <w:r w:rsidRPr="00BC4CB7">
              <w:rPr>
                <w:rFonts w:eastAsia="Times New Roman"/>
                <w:sz w:val="18"/>
                <w:szCs w:val="18"/>
              </w:rPr>
              <w:t>278</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5EE291F6" w14:textId="77777777" w:rsidR="00BC4CB7" w:rsidRPr="00BC4CB7" w:rsidRDefault="00BC4CB7" w:rsidP="00BC4CB7">
            <w:pPr>
              <w:jc w:val="center"/>
              <w:rPr>
                <w:rFonts w:eastAsia="Times New Roman"/>
                <w:sz w:val="18"/>
                <w:szCs w:val="18"/>
              </w:rPr>
            </w:pPr>
            <w:r w:rsidRPr="00BC4CB7">
              <w:rPr>
                <w:rFonts w:eastAsia="Times New Roman"/>
                <w:sz w:val="18"/>
                <w:szCs w:val="18"/>
              </w:rPr>
              <w:t>43.261759 52.685161</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350681E1" w14:textId="77777777" w:rsidR="00BC4CB7" w:rsidRPr="00BC4CB7" w:rsidRDefault="00BC4CB7" w:rsidP="00BC4CB7">
            <w:pPr>
              <w:jc w:val="center"/>
              <w:rPr>
                <w:rFonts w:eastAsia="Times New Roman"/>
                <w:sz w:val="18"/>
                <w:szCs w:val="18"/>
              </w:rPr>
            </w:pPr>
            <w:r w:rsidRPr="00BC4CB7">
              <w:rPr>
                <w:rFonts w:eastAsia="Times New Roman"/>
                <w:sz w:val="18"/>
                <w:szCs w:val="18"/>
              </w:rPr>
              <w:t>56658437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55B163B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Тамалинский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14B2831" w14:textId="77777777" w:rsidR="00BC4CB7" w:rsidRPr="00BC4CB7" w:rsidRDefault="00BC4CB7" w:rsidP="00BC4CB7">
            <w:pPr>
              <w:rPr>
                <w:rFonts w:eastAsia="Times New Roman"/>
                <w:sz w:val="18"/>
                <w:szCs w:val="18"/>
              </w:rPr>
            </w:pPr>
            <w:r w:rsidRPr="00BC4CB7">
              <w:rPr>
                <w:rFonts w:eastAsia="Times New Roman"/>
                <w:sz w:val="18"/>
                <w:szCs w:val="18"/>
              </w:rPr>
              <w:t>Ульяновский сельсовет</w:t>
            </w:r>
          </w:p>
        </w:tc>
      </w:tr>
      <w:tr w:rsidR="00BC4CB7" w:rsidRPr="00BC4CB7" w14:paraId="18C406D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6CA9717" w14:textId="77777777" w:rsidR="00BC4CB7" w:rsidRPr="00BC4CB7" w:rsidRDefault="00BC4CB7" w:rsidP="00BC4CB7">
            <w:pPr>
              <w:jc w:val="center"/>
              <w:rPr>
                <w:rFonts w:eastAsia="Times New Roman"/>
                <w:sz w:val="18"/>
                <w:szCs w:val="18"/>
              </w:rPr>
            </w:pPr>
            <w:r w:rsidRPr="00BC4CB7">
              <w:rPr>
                <w:rFonts w:eastAsia="Times New Roman"/>
                <w:sz w:val="18"/>
                <w:szCs w:val="18"/>
              </w:rPr>
              <w:t>279</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35132506" w14:textId="77777777" w:rsidR="00BC4CB7" w:rsidRPr="00BC4CB7" w:rsidRDefault="00BC4CB7" w:rsidP="00BC4CB7">
            <w:pPr>
              <w:jc w:val="center"/>
              <w:rPr>
                <w:rFonts w:eastAsia="Times New Roman"/>
                <w:sz w:val="18"/>
                <w:szCs w:val="18"/>
              </w:rPr>
            </w:pPr>
            <w:r w:rsidRPr="00BC4CB7">
              <w:rPr>
                <w:rFonts w:eastAsia="Times New Roman"/>
                <w:sz w:val="18"/>
                <w:szCs w:val="18"/>
              </w:rPr>
              <w:t>45.397872 52.889914</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3A801E96" w14:textId="77777777" w:rsidR="00BC4CB7" w:rsidRPr="00BC4CB7" w:rsidRDefault="00BC4CB7" w:rsidP="00BC4CB7">
            <w:pPr>
              <w:jc w:val="center"/>
              <w:rPr>
                <w:rFonts w:eastAsia="Times New Roman"/>
                <w:sz w:val="18"/>
                <w:szCs w:val="18"/>
              </w:rPr>
            </w:pPr>
            <w:r w:rsidRPr="00BC4CB7">
              <w:rPr>
                <w:rFonts w:eastAsia="Times New Roman"/>
                <w:sz w:val="18"/>
                <w:szCs w:val="18"/>
              </w:rPr>
              <w:t>56659151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0223E4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CBCF9B3" w14:textId="77777777" w:rsidR="00BC4CB7" w:rsidRPr="00BC4CB7" w:rsidRDefault="00BC4CB7" w:rsidP="00BC4CB7">
            <w:pPr>
              <w:rPr>
                <w:rFonts w:eastAsia="Times New Roman"/>
                <w:sz w:val="18"/>
                <w:szCs w:val="18"/>
              </w:rPr>
            </w:pPr>
            <w:r w:rsidRPr="00BC4CB7">
              <w:rPr>
                <w:rFonts w:eastAsia="Times New Roman"/>
                <w:sz w:val="18"/>
                <w:szCs w:val="18"/>
              </w:rPr>
              <w:t>рабочий поселок Шемышейка</w:t>
            </w:r>
          </w:p>
        </w:tc>
      </w:tr>
      <w:tr w:rsidR="00BC4CB7" w:rsidRPr="00BC4CB7" w14:paraId="6291BF2A"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3466202" w14:textId="77777777" w:rsidR="00BC4CB7" w:rsidRPr="00BC4CB7" w:rsidRDefault="00BC4CB7" w:rsidP="00BC4CB7">
            <w:pPr>
              <w:jc w:val="center"/>
              <w:rPr>
                <w:rFonts w:eastAsia="Times New Roman"/>
                <w:sz w:val="18"/>
                <w:szCs w:val="18"/>
              </w:rPr>
            </w:pPr>
            <w:r w:rsidRPr="00BC4CB7">
              <w:rPr>
                <w:rFonts w:eastAsia="Times New Roman"/>
                <w:sz w:val="18"/>
                <w:szCs w:val="18"/>
              </w:rPr>
              <w:t>280</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2E2AB7A7" w14:textId="77777777" w:rsidR="00BC4CB7" w:rsidRPr="00BC4CB7" w:rsidRDefault="00BC4CB7" w:rsidP="00BC4CB7">
            <w:pPr>
              <w:jc w:val="center"/>
              <w:rPr>
                <w:rFonts w:eastAsia="Times New Roman"/>
                <w:sz w:val="18"/>
                <w:szCs w:val="18"/>
              </w:rPr>
            </w:pPr>
            <w:r w:rsidRPr="00BC4CB7">
              <w:rPr>
                <w:rFonts w:eastAsia="Times New Roman"/>
                <w:sz w:val="18"/>
                <w:szCs w:val="18"/>
              </w:rPr>
              <w:t>45.562021 52.865485</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37D43BBD" w14:textId="77777777" w:rsidR="00BC4CB7" w:rsidRPr="00BC4CB7" w:rsidRDefault="00BC4CB7" w:rsidP="00BC4CB7">
            <w:pPr>
              <w:jc w:val="center"/>
              <w:rPr>
                <w:rFonts w:eastAsia="Times New Roman"/>
                <w:sz w:val="18"/>
                <w:szCs w:val="18"/>
              </w:rPr>
            </w:pPr>
            <w:r w:rsidRPr="00BC4CB7">
              <w:rPr>
                <w:rFonts w:eastAsia="Times New Roman"/>
                <w:sz w:val="18"/>
                <w:szCs w:val="18"/>
              </w:rPr>
              <w:t>56659402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40492B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E7DFE4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Армиевский</w:t>
            </w:r>
            <w:proofErr w:type="spellEnd"/>
            <w:r w:rsidRPr="00BC4CB7">
              <w:rPr>
                <w:rFonts w:eastAsia="Times New Roman"/>
                <w:sz w:val="18"/>
                <w:szCs w:val="18"/>
              </w:rPr>
              <w:t xml:space="preserve"> сельсовет</w:t>
            </w:r>
          </w:p>
        </w:tc>
      </w:tr>
      <w:tr w:rsidR="00BC4CB7" w:rsidRPr="00BC4CB7" w14:paraId="252F899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C5F9D61" w14:textId="77777777" w:rsidR="00BC4CB7" w:rsidRPr="00BC4CB7" w:rsidRDefault="00BC4CB7" w:rsidP="00BC4CB7">
            <w:pPr>
              <w:jc w:val="center"/>
              <w:rPr>
                <w:rFonts w:eastAsia="Times New Roman"/>
                <w:sz w:val="18"/>
                <w:szCs w:val="18"/>
              </w:rPr>
            </w:pPr>
            <w:r w:rsidRPr="00BC4CB7">
              <w:rPr>
                <w:rFonts w:eastAsia="Times New Roman"/>
                <w:sz w:val="18"/>
                <w:szCs w:val="18"/>
              </w:rPr>
              <w:t>281</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4B255406" w14:textId="77777777" w:rsidR="00BC4CB7" w:rsidRPr="00BC4CB7" w:rsidRDefault="00BC4CB7" w:rsidP="00BC4CB7">
            <w:pPr>
              <w:jc w:val="center"/>
              <w:rPr>
                <w:rFonts w:eastAsia="Times New Roman"/>
                <w:sz w:val="18"/>
                <w:szCs w:val="18"/>
              </w:rPr>
            </w:pPr>
            <w:r w:rsidRPr="00BC4CB7">
              <w:rPr>
                <w:rFonts w:eastAsia="Times New Roman"/>
                <w:sz w:val="18"/>
                <w:szCs w:val="18"/>
              </w:rPr>
              <w:t>45.244853 52.812072</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72155673" w14:textId="77777777" w:rsidR="00BC4CB7" w:rsidRPr="00BC4CB7" w:rsidRDefault="00BC4CB7" w:rsidP="00BC4CB7">
            <w:pPr>
              <w:jc w:val="center"/>
              <w:rPr>
                <w:rFonts w:eastAsia="Times New Roman"/>
                <w:sz w:val="18"/>
                <w:szCs w:val="18"/>
              </w:rPr>
            </w:pPr>
            <w:r w:rsidRPr="00BC4CB7">
              <w:rPr>
                <w:rFonts w:eastAsia="Times New Roman"/>
                <w:sz w:val="18"/>
                <w:szCs w:val="18"/>
              </w:rPr>
              <w:t>56659404</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7A265A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6C2366E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Воробьевский</w:t>
            </w:r>
            <w:proofErr w:type="spellEnd"/>
            <w:r w:rsidRPr="00BC4CB7">
              <w:rPr>
                <w:rFonts w:eastAsia="Times New Roman"/>
                <w:sz w:val="18"/>
                <w:szCs w:val="18"/>
              </w:rPr>
              <w:t xml:space="preserve"> сельсовет</w:t>
            </w:r>
          </w:p>
        </w:tc>
      </w:tr>
      <w:tr w:rsidR="00BC4CB7" w:rsidRPr="00BC4CB7" w14:paraId="15DD85E2"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BBDCEB4" w14:textId="77777777" w:rsidR="00BC4CB7" w:rsidRPr="00BC4CB7" w:rsidRDefault="00BC4CB7" w:rsidP="00BC4CB7">
            <w:pPr>
              <w:jc w:val="center"/>
              <w:rPr>
                <w:rFonts w:eastAsia="Times New Roman"/>
                <w:sz w:val="18"/>
                <w:szCs w:val="18"/>
              </w:rPr>
            </w:pPr>
            <w:r w:rsidRPr="00BC4CB7">
              <w:rPr>
                <w:rFonts w:eastAsia="Times New Roman"/>
                <w:sz w:val="18"/>
                <w:szCs w:val="18"/>
              </w:rPr>
              <w:t>282</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2BAFA45C" w14:textId="77777777" w:rsidR="00BC4CB7" w:rsidRPr="00BC4CB7" w:rsidRDefault="00BC4CB7" w:rsidP="00BC4CB7">
            <w:pPr>
              <w:jc w:val="center"/>
              <w:rPr>
                <w:rFonts w:eastAsia="Times New Roman"/>
                <w:sz w:val="18"/>
                <w:szCs w:val="18"/>
              </w:rPr>
            </w:pPr>
            <w:r w:rsidRPr="00BC4CB7">
              <w:rPr>
                <w:rFonts w:eastAsia="Times New Roman"/>
                <w:sz w:val="18"/>
                <w:szCs w:val="18"/>
              </w:rPr>
              <w:t>45.517635 52.680466</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0C413684" w14:textId="77777777" w:rsidR="00BC4CB7" w:rsidRPr="00BC4CB7" w:rsidRDefault="00BC4CB7" w:rsidP="00BC4CB7">
            <w:pPr>
              <w:jc w:val="center"/>
              <w:rPr>
                <w:rFonts w:eastAsia="Times New Roman"/>
                <w:sz w:val="18"/>
                <w:szCs w:val="18"/>
              </w:rPr>
            </w:pPr>
            <w:r w:rsidRPr="00BC4CB7">
              <w:rPr>
                <w:rFonts w:eastAsia="Times New Roman"/>
                <w:sz w:val="18"/>
                <w:szCs w:val="18"/>
              </w:rPr>
              <w:t>56659406</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CD5184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612449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Каргалейский</w:t>
            </w:r>
            <w:proofErr w:type="spellEnd"/>
            <w:r w:rsidRPr="00BC4CB7">
              <w:rPr>
                <w:rFonts w:eastAsia="Times New Roman"/>
                <w:sz w:val="18"/>
                <w:szCs w:val="18"/>
              </w:rPr>
              <w:t xml:space="preserve"> сельсовет</w:t>
            </w:r>
          </w:p>
        </w:tc>
      </w:tr>
      <w:tr w:rsidR="00BC4CB7" w:rsidRPr="00BC4CB7" w14:paraId="39511BA3"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E65F7B4" w14:textId="77777777" w:rsidR="00BC4CB7" w:rsidRPr="00BC4CB7" w:rsidRDefault="00BC4CB7" w:rsidP="00BC4CB7">
            <w:pPr>
              <w:jc w:val="center"/>
              <w:rPr>
                <w:rFonts w:eastAsia="Times New Roman"/>
                <w:sz w:val="18"/>
                <w:szCs w:val="18"/>
              </w:rPr>
            </w:pPr>
            <w:r w:rsidRPr="00BC4CB7">
              <w:rPr>
                <w:rFonts w:eastAsia="Times New Roman"/>
                <w:sz w:val="18"/>
                <w:szCs w:val="18"/>
              </w:rPr>
              <w:t>283</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58DCB4F7" w14:textId="77777777" w:rsidR="00BC4CB7" w:rsidRPr="00BC4CB7" w:rsidRDefault="00BC4CB7" w:rsidP="00BC4CB7">
            <w:pPr>
              <w:jc w:val="center"/>
              <w:rPr>
                <w:rFonts w:eastAsia="Times New Roman"/>
                <w:sz w:val="18"/>
                <w:szCs w:val="18"/>
              </w:rPr>
            </w:pPr>
            <w:r w:rsidRPr="00BC4CB7">
              <w:rPr>
                <w:rFonts w:eastAsia="Times New Roman"/>
                <w:sz w:val="18"/>
                <w:szCs w:val="18"/>
              </w:rPr>
              <w:t>45.532341 52.780229</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26175C3F" w14:textId="77777777" w:rsidR="00BC4CB7" w:rsidRPr="00BC4CB7" w:rsidRDefault="00BC4CB7" w:rsidP="00BC4CB7">
            <w:pPr>
              <w:jc w:val="center"/>
              <w:rPr>
                <w:rFonts w:eastAsia="Times New Roman"/>
                <w:sz w:val="18"/>
                <w:szCs w:val="18"/>
              </w:rPr>
            </w:pPr>
            <w:r w:rsidRPr="00BC4CB7">
              <w:rPr>
                <w:rFonts w:eastAsia="Times New Roman"/>
                <w:sz w:val="18"/>
                <w:szCs w:val="18"/>
              </w:rPr>
              <w:t>56659407</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93AA1AB"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959139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Каржимантский</w:t>
            </w:r>
            <w:proofErr w:type="spellEnd"/>
            <w:r w:rsidRPr="00BC4CB7">
              <w:rPr>
                <w:rFonts w:eastAsia="Times New Roman"/>
                <w:sz w:val="18"/>
                <w:szCs w:val="18"/>
              </w:rPr>
              <w:t xml:space="preserve"> сельсовет</w:t>
            </w:r>
          </w:p>
        </w:tc>
      </w:tr>
      <w:tr w:rsidR="00BC4CB7" w:rsidRPr="00BC4CB7" w14:paraId="7B6F029D"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79E1441" w14:textId="77777777" w:rsidR="00BC4CB7" w:rsidRPr="00BC4CB7" w:rsidRDefault="00BC4CB7" w:rsidP="00BC4CB7">
            <w:pPr>
              <w:jc w:val="center"/>
              <w:rPr>
                <w:rFonts w:eastAsia="Times New Roman"/>
                <w:sz w:val="18"/>
                <w:szCs w:val="18"/>
              </w:rPr>
            </w:pPr>
            <w:r w:rsidRPr="00BC4CB7">
              <w:rPr>
                <w:rFonts w:eastAsia="Times New Roman"/>
                <w:sz w:val="18"/>
                <w:szCs w:val="18"/>
              </w:rPr>
              <w:t>284</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067BEBDE" w14:textId="77777777" w:rsidR="00BC4CB7" w:rsidRPr="00BC4CB7" w:rsidRDefault="00BC4CB7" w:rsidP="00BC4CB7">
            <w:pPr>
              <w:jc w:val="center"/>
              <w:rPr>
                <w:rFonts w:eastAsia="Times New Roman"/>
                <w:sz w:val="18"/>
                <w:szCs w:val="18"/>
              </w:rPr>
            </w:pPr>
            <w:r w:rsidRPr="00BC4CB7">
              <w:rPr>
                <w:rFonts w:eastAsia="Times New Roman"/>
                <w:sz w:val="18"/>
                <w:szCs w:val="18"/>
              </w:rPr>
              <w:t>45.546157 53.076500</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5B1446A3" w14:textId="77777777" w:rsidR="00BC4CB7" w:rsidRPr="00BC4CB7" w:rsidRDefault="00BC4CB7" w:rsidP="00BC4CB7">
            <w:pPr>
              <w:jc w:val="center"/>
              <w:rPr>
                <w:rFonts w:eastAsia="Times New Roman"/>
                <w:sz w:val="18"/>
                <w:szCs w:val="18"/>
              </w:rPr>
            </w:pPr>
            <w:r w:rsidRPr="00BC4CB7">
              <w:rPr>
                <w:rFonts w:eastAsia="Times New Roman"/>
                <w:sz w:val="18"/>
                <w:szCs w:val="18"/>
              </w:rPr>
              <w:t>56659408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3E6D4C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97C950E"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Колдаисский</w:t>
            </w:r>
            <w:proofErr w:type="spellEnd"/>
            <w:r w:rsidRPr="00BC4CB7">
              <w:rPr>
                <w:rFonts w:eastAsia="Times New Roman"/>
                <w:sz w:val="18"/>
                <w:szCs w:val="18"/>
              </w:rPr>
              <w:t xml:space="preserve"> сельсовет</w:t>
            </w:r>
          </w:p>
        </w:tc>
      </w:tr>
      <w:tr w:rsidR="00BC4CB7" w:rsidRPr="00BC4CB7" w14:paraId="2A314E49"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CC43AA4" w14:textId="77777777" w:rsidR="00BC4CB7" w:rsidRPr="00BC4CB7" w:rsidRDefault="00BC4CB7" w:rsidP="00BC4CB7">
            <w:pPr>
              <w:jc w:val="center"/>
              <w:rPr>
                <w:rFonts w:eastAsia="Times New Roman"/>
                <w:sz w:val="18"/>
                <w:szCs w:val="18"/>
              </w:rPr>
            </w:pPr>
            <w:r w:rsidRPr="00BC4CB7">
              <w:rPr>
                <w:rFonts w:eastAsia="Times New Roman"/>
                <w:sz w:val="18"/>
                <w:szCs w:val="18"/>
              </w:rPr>
              <w:t>285</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3F0A9E4A" w14:textId="77777777" w:rsidR="00BC4CB7" w:rsidRPr="00BC4CB7" w:rsidRDefault="00BC4CB7" w:rsidP="00BC4CB7">
            <w:pPr>
              <w:jc w:val="center"/>
              <w:rPr>
                <w:rFonts w:eastAsia="Times New Roman"/>
                <w:sz w:val="18"/>
                <w:szCs w:val="18"/>
              </w:rPr>
            </w:pPr>
            <w:r w:rsidRPr="00BC4CB7">
              <w:rPr>
                <w:rFonts w:eastAsia="Times New Roman"/>
                <w:sz w:val="18"/>
                <w:szCs w:val="18"/>
              </w:rPr>
              <w:t>45.631515 52.950371</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15674857" w14:textId="77777777" w:rsidR="00BC4CB7" w:rsidRPr="00BC4CB7" w:rsidRDefault="00BC4CB7" w:rsidP="00BC4CB7">
            <w:pPr>
              <w:jc w:val="center"/>
              <w:rPr>
                <w:rFonts w:eastAsia="Times New Roman"/>
                <w:sz w:val="18"/>
                <w:szCs w:val="18"/>
              </w:rPr>
            </w:pPr>
            <w:r w:rsidRPr="00BC4CB7">
              <w:rPr>
                <w:rFonts w:eastAsia="Times New Roman"/>
                <w:sz w:val="18"/>
                <w:szCs w:val="18"/>
              </w:rPr>
              <w:t>56659413</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64EE1B6"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0B35CE2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Наскафтымский</w:t>
            </w:r>
            <w:proofErr w:type="spellEnd"/>
            <w:r w:rsidRPr="00BC4CB7">
              <w:rPr>
                <w:rFonts w:eastAsia="Times New Roman"/>
                <w:sz w:val="18"/>
                <w:szCs w:val="18"/>
              </w:rPr>
              <w:t xml:space="preserve"> сельсовет</w:t>
            </w:r>
          </w:p>
        </w:tc>
      </w:tr>
      <w:tr w:rsidR="00BC4CB7" w:rsidRPr="00BC4CB7" w14:paraId="0DEB29B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09503E3" w14:textId="77777777" w:rsidR="00BC4CB7" w:rsidRPr="00BC4CB7" w:rsidRDefault="00BC4CB7" w:rsidP="00BC4CB7">
            <w:pPr>
              <w:jc w:val="center"/>
              <w:rPr>
                <w:rFonts w:eastAsia="Times New Roman"/>
                <w:sz w:val="18"/>
                <w:szCs w:val="18"/>
              </w:rPr>
            </w:pPr>
            <w:r w:rsidRPr="00BC4CB7">
              <w:rPr>
                <w:rFonts w:eastAsia="Times New Roman"/>
                <w:sz w:val="18"/>
                <w:szCs w:val="18"/>
              </w:rPr>
              <w:t>286</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2FC2EC3D" w14:textId="77777777" w:rsidR="00BC4CB7" w:rsidRPr="00BC4CB7" w:rsidRDefault="00BC4CB7" w:rsidP="00BC4CB7">
            <w:pPr>
              <w:jc w:val="center"/>
              <w:rPr>
                <w:rFonts w:eastAsia="Times New Roman"/>
                <w:sz w:val="18"/>
                <w:szCs w:val="18"/>
              </w:rPr>
            </w:pPr>
            <w:r w:rsidRPr="00BC4CB7">
              <w:rPr>
                <w:rFonts w:eastAsia="Times New Roman"/>
                <w:sz w:val="18"/>
                <w:szCs w:val="18"/>
              </w:rPr>
              <w:t>45.400989 52.679838</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63EDB2A8" w14:textId="77777777" w:rsidR="00BC4CB7" w:rsidRPr="00BC4CB7" w:rsidRDefault="00BC4CB7" w:rsidP="00BC4CB7">
            <w:pPr>
              <w:jc w:val="center"/>
              <w:rPr>
                <w:rFonts w:eastAsia="Times New Roman"/>
                <w:sz w:val="18"/>
                <w:szCs w:val="18"/>
              </w:rPr>
            </w:pPr>
            <w:r w:rsidRPr="00BC4CB7">
              <w:rPr>
                <w:rFonts w:eastAsia="Times New Roman"/>
                <w:sz w:val="18"/>
                <w:szCs w:val="18"/>
              </w:rPr>
              <w:t>56659419</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0EBB05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CD90D96" w14:textId="77777777" w:rsidR="00BC4CB7" w:rsidRPr="00BC4CB7" w:rsidRDefault="00BC4CB7" w:rsidP="00BC4CB7">
            <w:pPr>
              <w:rPr>
                <w:rFonts w:eastAsia="Times New Roman"/>
                <w:sz w:val="18"/>
                <w:szCs w:val="18"/>
              </w:rPr>
            </w:pPr>
            <w:r w:rsidRPr="00BC4CB7">
              <w:rPr>
                <w:rFonts w:eastAsia="Times New Roman"/>
                <w:sz w:val="18"/>
                <w:szCs w:val="18"/>
              </w:rPr>
              <w:t>Синодский сельсовет</w:t>
            </w:r>
          </w:p>
        </w:tc>
      </w:tr>
      <w:tr w:rsidR="00BC4CB7" w:rsidRPr="00BC4CB7" w14:paraId="637DE015"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1ACB68A" w14:textId="77777777" w:rsidR="00BC4CB7" w:rsidRPr="00BC4CB7" w:rsidRDefault="00BC4CB7" w:rsidP="00BC4CB7">
            <w:pPr>
              <w:jc w:val="center"/>
              <w:rPr>
                <w:rFonts w:eastAsia="Times New Roman"/>
                <w:sz w:val="18"/>
                <w:szCs w:val="18"/>
              </w:rPr>
            </w:pPr>
            <w:r w:rsidRPr="00BC4CB7">
              <w:rPr>
                <w:rFonts w:eastAsia="Times New Roman"/>
                <w:sz w:val="18"/>
                <w:szCs w:val="18"/>
              </w:rPr>
              <w:t>287</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29E38A2D" w14:textId="77777777" w:rsidR="00BC4CB7" w:rsidRPr="00BC4CB7" w:rsidRDefault="00BC4CB7" w:rsidP="00BC4CB7">
            <w:pPr>
              <w:jc w:val="center"/>
              <w:rPr>
                <w:rFonts w:eastAsia="Times New Roman"/>
                <w:sz w:val="18"/>
                <w:szCs w:val="18"/>
              </w:rPr>
            </w:pPr>
            <w:r w:rsidRPr="00BC4CB7">
              <w:rPr>
                <w:rFonts w:eastAsia="Times New Roman"/>
                <w:sz w:val="18"/>
                <w:szCs w:val="18"/>
              </w:rPr>
              <w:t>45.375827 52.803928</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1938A31D" w14:textId="77777777" w:rsidR="00BC4CB7" w:rsidRPr="00BC4CB7" w:rsidRDefault="00BC4CB7" w:rsidP="00BC4CB7">
            <w:pPr>
              <w:jc w:val="center"/>
              <w:rPr>
                <w:rFonts w:eastAsia="Times New Roman"/>
                <w:sz w:val="18"/>
                <w:szCs w:val="18"/>
              </w:rPr>
            </w:pPr>
            <w:r w:rsidRPr="00BC4CB7">
              <w:rPr>
                <w:rFonts w:eastAsia="Times New Roman"/>
                <w:sz w:val="18"/>
                <w:szCs w:val="18"/>
              </w:rPr>
              <w:t>56659420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CD63CF1"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1ECC63D"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Руссконоркинский</w:t>
            </w:r>
            <w:proofErr w:type="spellEnd"/>
            <w:r w:rsidRPr="00BC4CB7">
              <w:rPr>
                <w:rFonts w:eastAsia="Times New Roman"/>
                <w:sz w:val="18"/>
                <w:szCs w:val="18"/>
              </w:rPr>
              <w:t xml:space="preserve"> сельсовет</w:t>
            </w:r>
          </w:p>
        </w:tc>
      </w:tr>
      <w:tr w:rsidR="00BC4CB7" w:rsidRPr="00BC4CB7" w14:paraId="654D9847"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F0A823B" w14:textId="77777777" w:rsidR="00BC4CB7" w:rsidRPr="00BC4CB7" w:rsidRDefault="00BC4CB7" w:rsidP="00BC4CB7">
            <w:pPr>
              <w:jc w:val="center"/>
              <w:rPr>
                <w:rFonts w:eastAsia="Times New Roman"/>
                <w:sz w:val="18"/>
                <w:szCs w:val="18"/>
              </w:rPr>
            </w:pPr>
            <w:r w:rsidRPr="00BC4CB7">
              <w:rPr>
                <w:rFonts w:eastAsia="Times New Roman"/>
                <w:sz w:val="18"/>
                <w:szCs w:val="18"/>
              </w:rPr>
              <w:t>288</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01331443" w14:textId="77777777" w:rsidR="00BC4CB7" w:rsidRPr="00BC4CB7" w:rsidRDefault="00BC4CB7" w:rsidP="00BC4CB7">
            <w:pPr>
              <w:jc w:val="center"/>
              <w:rPr>
                <w:rFonts w:eastAsia="Times New Roman"/>
                <w:sz w:val="18"/>
                <w:szCs w:val="18"/>
              </w:rPr>
            </w:pPr>
            <w:r w:rsidRPr="00BC4CB7">
              <w:rPr>
                <w:rFonts w:eastAsia="Times New Roman"/>
                <w:sz w:val="18"/>
                <w:szCs w:val="18"/>
              </w:rPr>
              <w:t>45.171910 52.915953</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1F9D0783" w14:textId="77777777" w:rsidR="00BC4CB7" w:rsidRPr="00BC4CB7" w:rsidRDefault="00BC4CB7" w:rsidP="00BC4CB7">
            <w:pPr>
              <w:jc w:val="center"/>
              <w:rPr>
                <w:rFonts w:eastAsia="Times New Roman"/>
                <w:sz w:val="18"/>
                <w:szCs w:val="18"/>
              </w:rPr>
            </w:pPr>
            <w:r w:rsidRPr="00BC4CB7">
              <w:rPr>
                <w:rFonts w:eastAsia="Times New Roman"/>
                <w:sz w:val="18"/>
                <w:szCs w:val="18"/>
              </w:rPr>
              <w:t>56659422</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6635F6C5"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F48C22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Стародемкинский</w:t>
            </w:r>
            <w:proofErr w:type="spellEnd"/>
            <w:r w:rsidRPr="00BC4CB7">
              <w:rPr>
                <w:rFonts w:eastAsia="Times New Roman"/>
                <w:sz w:val="18"/>
                <w:szCs w:val="18"/>
              </w:rPr>
              <w:t xml:space="preserve"> сельсовет</w:t>
            </w:r>
          </w:p>
        </w:tc>
      </w:tr>
      <w:tr w:rsidR="00BC4CB7" w:rsidRPr="00BC4CB7" w14:paraId="7BE1341C"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CD7BF85" w14:textId="77777777" w:rsidR="00BC4CB7" w:rsidRPr="00BC4CB7" w:rsidRDefault="00BC4CB7" w:rsidP="00BC4CB7">
            <w:pPr>
              <w:jc w:val="center"/>
              <w:rPr>
                <w:rFonts w:eastAsia="Times New Roman"/>
                <w:sz w:val="18"/>
                <w:szCs w:val="18"/>
              </w:rPr>
            </w:pPr>
            <w:r w:rsidRPr="00BC4CB7">
              <w:rPr>
                <w:rFonts w:eastAsia="Times New Roman"/>
                <w:sz w:val="18"/>
                <w:szCs w:val="18"/>
              </w:rPr>
              <w:t>289</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2BDB4874" w14:textId="77777777" w:rsidR="00BC4CB7" w:rsidRPr="00BC4CB7" w:rsidRDefault="00BC4CB7" w:rsidP="00BC4CB7">
            <w:pPr>
              <w:jc w:val="center"/>
              <w:rPr>
                <w:rFonts w:eastAsia="Times New Roman"/>
                <w:sz w:val="18"/>
                <w:szCs w:val="18"/>
              </w:rPr>
            </w:pPr>
            <w:r w:rsidRPr="00BC4CB7">
              <w:rPr>
                <w:rFonts w:eastAsia="Times New Roman"/>
                <w:sz w:val="18"/>
                <w:szCs w:val="18"/>
              </w:rPr>
              <w:t>45.271776 52.877035</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16775CCA" w14:textId="77777777" w:rsidR="00BC4CB7" w:rsidRPr="00BC4CB7" w:rsidRDefault="00BC4CB7" w:rsidP="00BC4CB7">
            <w:pPr>
              <w:jc w:val="center"/>
              <w:rPr>
                <w:rFonts w:eastAsia="Times New Roman"/>
                <w:sz w:val="18"/>
                <w:szCs w:val="18"/>
              </w:rPr>
            </w:pPr>
            <w:r w:rsidRPr="00BC4CB7">
              <w:rPr>
                <w:rFonts w:eastAsia="Times New Roman"/>
                <w:sz w:val="18"/>
                <w:szCs w:val="18"/>
              </w:rPr>
              <w:t>56659425</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C2F7244"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33FA672"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Старозахаркинский</w:t>
            </w:r>
            <w:proofErr w:type="spellEnd"/>
            <w:r w:rsidRPr="00BC4CB7">
              <w:rPr>
                <w:rFonts w:eastAsia="Times New Roman"/>
                <w:sz w:val="18"/>
                <w:szCs w:val="18"/>
              </w:rPr>
              <w:t xml:space="preserve"> сельсовет</w:t>
            </w:r>
          </w:p>
        </w:tc>
      </w:tr>
      <w:tr w:rsidR="00BC4CB7" w:rsidRPr="00BC4CB7" w14:paraId="3D7840C0"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9990811" w14:textId="77777777" w:rsidR="00BC4CB7" w:rsidRPr="00BC4CB7" w:rsidRDefault="00BC4CB7" w:rsidP="00BC4CB7">
            <w:pPr>
              <w:jc w:val="center"/>
              <w:rPr>
                <w:rFonts w:eastAsia="Times New Roman"/>
                <w:sz w:val="18"/>
                <w:szCs w:val="18"/>
              </w:rPr>
            </w:pPr>
            <w:r w:rsidRPr="00BC4CB7">
              <w:rPr>
                <w:rFonts w:eastAsia="Times New Roman"/>
                <w:sz w:val="18"/>
                <w:szCs w:val="18"/>
              </w:rPr>
              <w:t>290</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4ED72B3F" w14:textId="77777777" w:rsidR="00BC4CB7" w:rsidRPr="00BC4CB7" w:rsidRDefault="00BC4CB7" w:rsidP="00BC4CB7">
            <w:pPr>
              <w:jc w:val="center"/>
              <w:rPr>
                <w:rFonts w:eastAsia="Times New Roman"/>
                <w:sz w:val="18"/>
                <w:szCs w:val="18"/>
              </w:rPr>
            </w:pPr>
            <w:r w:rsidRPr="00BC4CB7">
              <w:rPr>
                <w:rFonts w:eastAsia="Times New Roman"/>
                <w:sz w:val="18"/>
                <w:szCs w:val="18"/>
              </w:rPr>
              <w:t>45.428145 53.025202</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2FA2FD22" w14:textId="77777777" w:rsidR="00BC4CB7" w:rsidRPr="00BC4CB7" w:rsidRDefault="00BC4CB7" w:rsidP="00BC4CB7">
            <w:pPr>
              <w:jc w:val="center"/>
              <w:rPr>
                <w:rFonts w:eastAsia="Times New Roman"/>
                <w:sz w:val="18"/>
                <w:szCs w:val="18"/>
              </w:rPr>
            </w:pPr>
            <w:r w:rsidRPr="00BC4CB7">
              <w:rPr>
                <w:rFonts w:eastAsia="Times New Roman"/>
                <w:sz w:val="18"/>
                <w:szCs w:val="18"/>
              </w:rPr>
              <w:t>56659428</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1AD5D4C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184F8399"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Старояксарский</w:t>
            </w:r>
            <w:proofErr w:type="spellEnd"/>
            <w:r w:rsidRPr="00BC4CB7">
              <w:rPr>
                <w:rFonts w:eastAsia="Times New Roman"/>
                <w:sz w:val="18"/>
                <w:szCs w:val="18"/>
              </w:rPr>
              <w:t xml:space="preserve"> сельсовет</w:t>
            </w:r>
          </w:p>
        </w:tc>
      </w:tr>
      <w:tr w:rsidR="00BC4CB7" w:rsidRPr="00BC4CB7" w14:paraId="334EC3A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958DA1E" w14:textId="77777777" w:rsidR="00BC4CB7" w:rsidRPr="00BC4CB7" w:rsidRDefault="00BC4CB7" w:rsidP="00BC4CB7">
            <w:pPr>
              <w:jc w:val="center"/>
              <w:rPr>
                <w:rFonts w:eastAsia="Times New Roman"/>
                <w:sz w:val="18"/>
                <w:szCs w:val="18"/>
              </w:rPr>
            </w:pPr>
            <w:r w:rsidRPr="00BC4CB7">
              <w:rPr>
                <w:rFonts w:eastAsia="Times New Roman"/>
                <w:sz w:val="18"/>
                <w:szCs w:val="18"/>
              </w:rPr>
              <w:t>291</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70B49EF7" w14:textId="77777777" w:rsidR="00BC4CB7" w:rsidRPr="00BC4CB7" w:rsidRDefault="00BC4CB7" w:rsidP="00BC4CB7">
            <w:pPr>
              <w:jc w:val="center"/>
              <w:rPr>
                <w:rFonts w:eastAsia="Times New Roman"/>
                <w:sz w:val="18"/>
                <w:szCs w:val="18"/>
              </w:rPr>
            </w:pPr>
            <w:r w:rsidRPr="00BC4CB7">
              <w:rPr>
                <w:rFonts w:eastAsia="Times New Roman"/>
                <w:sz w:val="18"/>
                <w:szCs w:val="18"/>
              </w:rPr>
              <w:t>45.307753 52.968581</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5C43636A" w14:textId="77777777" w:rsidR="00BC4CB7" w:rsidRPr="00BC4CB7" w:rsidRDefault="00BC4CB7" w:rsidP="00BC4CB7">
            <w:pPr>
              <w:jc w:val="center"/>
              <w:rPr>
                <w:rFonts w:eastAsia="Times New Roman"/>
                <w:sz w:val="18"/>
                <w:szCs w:val="18"/>
              </w:rPr>
            </w:pPr>
            <w:r w:rsidRPr="00BC4CB7">
              <w:rPr>
                <w:rFonts w:eastAsia="Times New Roman"/>
                <w:sz w:val="18"/>
                <w:szCs w:val="18"/>
              </w:rPr>
              <w:t>56659431</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049B2C0"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Шемышейский</w:t>
            </w:r>
            <w:proofErr w:type="spellEnd"/>
            <w:r w:rsidRPr="00BC4CB7">
              <w:rPr>
                <w:rFonts w:eastAsia="Times New Roman"/>
                <w:sz w:val="18"/>
                <w:szCs w:val="18"/>
              </w:rPr>
              <w:t xml:space="preserve"> муниципальный район</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65B300A" w14:textId="77777777" w:rsidR="00BC4CB7" w:rsidRPr="00BC4CB7" w:rsidRDefault="00BC4CB7" w:rsidP="00BC4CB7">
            <w:pPr>
              <w:rPr>
                <w:rFonts w:eastAsia="Times New Roman"/>
                <w:sz w:val="18"/>
                <w:szCs w:val="18"/>
              </w:rPr>
            </w:pPr>
            <w:proofErr w:type="spellStart"/>
            <w:r w:rsidRPr="00BC4CB7">
              <w:rPr>
                <w:rFonts w:eastAsia="Times New Roman"/>
                <w:sz w:val="18"/>
                <w:szCs w:val="18"/>
              </w:rPr>
              <w:t>Усть-Узинский</w:t>
            </w:r>
            <w:proofErr w:type="spellEnd"/>
            <w:r w:rsidRPr="00BC4CB7">
              <w:rPr>
                <w:rFonts w:eastAsia="Times New Roman"/>
                <w:sz w:val="18"/>
                <w:szCs w:val="18"/>
              </w:rPr>
              <w:t xml:space="preserve"> сельсовет</w:t>
            </w:r>
          </w:p>
        </w:tc>
      </w:tr>
      <w:tr w:rsidR="00BC4CB7" w:rsidRPr="00BC4CB7" w14:paraId="4D0DC94B"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FB3C2B7" w14:textId="77777777" w:rsidR="00BC4CB7" w:rsidRPr="00BC4CB7" w:rsidRDefault="00BC4CB7" w:rsidP="00BC4CB7">
            <w:pPr>
              <w:jc w:val="center"/>
              <w:rPr>
                <w:rFonts w:eastAsia="Times New Roman"/>
                <w:sz w:val="18"/>
                <w:szCs w:val="18"/>
              </w:rPr>
            </w:pPr>
            <w:r w:rsidRPr="00BC4CB7">
              <w:rPr>
                <w:rFonts w:eastAsia="Times New Roman"/>
                <w:sz w:val="18"/>
                <w:szCs w:val="18"/>
              </w:rPr>
              <w:t>292</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5E41CE68" w14:textId="77777777" w:rsidR="00BC4CB7" w:rsidRPr="00BC4CB7" w:rsidRDefault="00BC4CB7" w:rsidP="00BC4CB7">
            <w:pPr>
              <w:jc w:val="center"/>
              <w:rPr>
                <w:rFonts w:eastAsia="Times New Roman"/>
                <w:sz w:val="18"/>
                <w:szCs w:val="18"/>
              </w:rPr>
            </w:pPr>
            <w:r w:rsidRPr="00BC4CB7">
              <w:rPr>
                <w:rFonts w:eastAsia="Times New Roman"/>
                <w:sz w:val="18"/>
                <w:szCs w:val="18"/>
              </w:rPr>
              <w:t>45.018316 53.195063</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1D98433A" w14:textId="77777777" w:rsidR="00BC4CB7" w:rsidRPr="00BC4CB7" w:rsidRDefault="00BC4CB7" w:rsidP="00BC4CB7">
            <w:pPr>
              <w:jc w:val="center"/>
              <w:rPr>
                <w:rFonts w:eastAsia="Times New Roman"/>
                <w:sz w:val="18"/>
                <w:szCs w:val="18"/>
              </w:rPr>
            </w:pPr>
            <w:r w:rsidRPr="00BC4CB7">
              <w:rPr>
                <w:rFonts w:eastAsia="Times New Roman"/>
                <w:sz w:val="18"/>
                <w:szCs w:val="18"/>
              </w:rPr>
              <w:t>56701000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7557BA92" w14:textId="77777777" w:rsidR="00BC4CB7" w:rsidRPr="00BC4CB7" w:rsidRDefault="00BC4CB7" w:rsidP="00BC4CB7">
            <w:pPr>
              <w:rPr>
                <w:rFonts w:eastAsia="Times New Roman"/>
                <w:sz w:val="18"/>
                <w:szCs w:val="18"/>
              </w:rPr>
            </w:pPr>
            <w:r w:rsidRPr="00BC4CB7">
              <w:rPr>
                <w:rFonts w:eastAsia="Times New Roman"/>
                <w:sz w:val="18"/>
                <w:szCs w:val="18"/>
              </w:rPr>
              <w:t>Муниципальное образование г. Пенза</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419D5D36" w14:textId="77777777" w:rsidR="00BC4CB7" w:rsidRPr="00BC4CB7" w:rsidRDefault="00BC4CB7" w:rsidP="00BC4CB7">
            <w:pPr>
              <w:rPr>
                <w:rFonts w:eastAsia="Times New Roman"/>
                <w:sz w:val="18"/>
                <w:szCs w:val="18"/>
              </w:rPr>
            </w:pPr>
            <w:r w:rsidRPr="00BC4CB7">
              <w:rPr>
                <w:rFonts w:eastAsia="Times New Roman"/>
                <w:sz w:val="18"/>
                <w:szCs w:val="18"/>
              </w:rPr>
              <w:t>город Пенза</w:t>
            </w:r>
          </w:p>
        </w:tc>
      </w:tr>
      <w:tr w:rsidR="00BC4CB7" w:rsidRPr="00BC4CB7" w14:paraId="267EEC41" w14:textId="77777777" w:rsidTr="00BC4CB7">
        <w:trPr>
          <w:gridAfter w:val="1"/>
          <w:wAfter w:w="141" w:type="dxa"/>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4F01292" w14:textId="77777777" w:rsidR="00BC4CB7" w:rsidRPr="00BC4CB7" w:rsidRDefault="00BC4CB7" w:rsidP="00BC4CB7">
            <w:pPr>
              <w:jc w:val="center"/>
              <w:rPr>
                <w:rFonts w:eastAsia="Times New Roman"/>
                <w:sz w:val="18"/>
                <w:szCs w:val="18"/>
              </w:rPr>
            </w:pPr>
            <w:r w:rsidRPr="00BC4CB7">
              <w:rPr>
                <w:rFonts w:eastAsia="Times New Roman"/>
                <w:sz w:val="18"/>
                <w:szCs w:val="18"/>
              </w:rPr>
              <w:t>293</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29053A17" w14:textId="77777777" w:rsidR="00BC4CB7" w:rsidRPr="00BC4CB7" w:rsidRDefault="00BC4CB7" w:rsidP="00BC4CB7">
            <w:pPr>
              <w:jc w:val="center"/>
              <w:rPr>
                <w:rFonts w:eastAsia="Times New Roman"/>
                <w:sz w:val="18"/>
                <w:szCs w:val="18"/>
              </w:rPr>
            </w:pPr>
            <w:r w:rsidRPr="00BC4CB7">
              <w:rPr>
                <w:rFonts w:eastAsia="Times New Roman"/>
                <w:sz w:val="18"/>
                <w:szCs w:val="18"/>
              </w:rPr>
              <w:t>46.601165 53.119335</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48925008" w14:textId="77777777" w:rsidR="00BC4CB7" w:rsidRPr="00BC4CB7" w:rsidRDefault="00BC4CB7" w:rsidP="00BC4CB7">
            <w:pPr>
              <w:jc w:val="center"/>
              <w:rPr>
                <w:rFonts w:eastAsia="Times New Roman"/>
                <w:sz w:val="18"/>
                <w:szCs w:val="18"/>
              </w:rPr>
            </w:pPr>
            <w:r w:rsidRPr="00BC4CB7">
              <w:rPr>
                <w:rFonts w:eastAsia="Times New Roman"/>
                <w:sz w:val="18"/>
                <w:szCs w:val="18"/>
              </w:rPr>
              <w:t>56705000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30152E48" w14:textId="77777777" w:rsidR="00BC4CB7" w:rsidRPr="00BC4CB7" w:rsidRDefault="00BC4CB7" w:rsidP="00BC4CB7">
            <w:pPr>
              <w:rPr>
                <w:rFonts w:eastAsia="Times New Roman"/>
                <w:sz w:val="18"/>
                <w:szCs w:val="18"/>
              </w:rPr>
            </w:pPr>
            <w:r w:rsidRPr="00BC4CB7">
              <w:rPr>
                <w:rFonts w:eastAsia="Times New Roman"/>
                <w:sz w:val="18"/>
                <w:szCs w:val="18"/>
              </w:rPr>
              <w:t>Муниципальное образование г. Кузнецк</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379D3ECC" w14:textId="77777777" w:rsidR="00BC4CB7" w:rsidRPr="00BC4CB7" w:rsidRDefault="00BC4CB7" w:rsidP="00BC4CB7">
            <w:pPr>
              <w:rPr>
                <w:rFonts w:eastAsia="Times New Roman"/>
                <w:sz w:val="18"/>
                <w:szCs w:val="18"/>
              </w:rPr>
            </w:pPr>
            <w:r w:rsidRPr="00BC4CB7">
              <w:rPr>
                <w:rFonts w:eastAsia="Times New Roman"/>
                <w:sz w:val="18"/>
                <w:szCs w:val="18"/>
              </w:rPr>
              <w:t>город Кузнецк</w:t>
            </w:r>
          </w:p>
        </w:tc>
      </w:tr>
      <w:tr w:rsidR="00BC4CB7" w:rsidRPr="00BC4CB7" w14:paraId="63305D70" w14:textId="77777777" w:rsidTr="00BC4CB7">
        <w:trPr>
          <w:gridAfter w:val="1"/>
          <w:wAfter w:w="141" w:type="dxa"/>
          <w:trHeight w:val="6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E3A52C7" w14:textId="77777777" w:rsidR="00BC4CB7" w:rsidRPr="00BC4CB7" w:rsidRDefault="00BC4CB7" w:rsidP="00BC4CB7">
            <w:pPr>
              <w:jc w:val="center"/>
              <w:rPr>
                <w:rFonts w:eastAsia="Times New Roman"/>
                <w:sz w:val="18"/>
                <w:szCs w:val="18"/>
              </w:rPr>
            </w:pPr>
            <w:r w:rsidRPr="00BC4CB7">
              <w:rPr>
                <w:rFonts w:eastAsia="Times New Roman"/>
                <w:sz w:val="18"/>
                <w:szCs w:val="18"/>
              </w:rPr>
              <w:t>294</w:t>
            </w:r>
          </w:p>
        </w:tc>
        <w:tc>
          <w:tcPr>
            <w:tcW w:w="1979" w:type="dxa"/>
            <w:tcBorders>
              <w:top w:val="nil"/>
              <w:left w:val="single" w:sz="4" w:space="0" w:color="auto"/>
              <w:bottom w:val="single" w:sz="4" w:space="0" w:color="auto"/>
              <w:right w:val="single" w:sz="4" w:space="0" w:color="auto"/>
            </w:tcBorders>
            <w:shd w:val="clear" w:color="auto" w:fill="auto"/>
            <w:noWrap/>
            <w:vAlign w:val="center"/>
            <w:hideMark/>
          </w:tcPr>
          <w:p w14:paraId="4E867BFA" w14:textId="77777777" w:rsidR="00BC4CB7" w:rsidRPr="00BC4CB7" w:rsidRDefault="00BC4CB7" w:rsidP="00BC4CB7">
            <w:pPr>
              <w:jc w:val="center"/>
              <w:rPr>
                <w:rFonts w:eastAsia="Times New Roman"/>
                <w:sz w:val="18"/>
                <w:szCs w:val="18"/>
              </w:rPr>
            </w:pPr>
            <w:r w:rsidRPr="00BC4CB7">
              <w:rPr>
                <w:rFonts w:eastAsia="Times New Roman"/>
                <w:sz w:val="18"/>
                <w:szCs w:val="18"/>
              </w:rPr>
              <w:t>45.170077 53.185303</w:t>
            </w:r>
          </w:p>
        </w:tc>
        <w:tc>
          <w:tcPr>
            <w:tcW w:w="976" w:type="dxa"/>
            <w:tcBorders>
              <w:top w:val="nil"/>
              <w:left w:val="single" w:sz="4" w:space="0" w:color="auto"/>
              <w:bottom w:val="single" w:sz="4" w:space="0" w:color="auto"/>
              <w:right w:val="single" w:sz="4" w:space="0" w:color="auto"/>
            </w:tcBorders>
            <w:shd w:val="clear" w:color="auto" w:fill="auto"/>
            <w:noWrap/>
            <w:vAlign w:val="center"/>
          </w:tcPr>
          <w:p w14:paraId="184EFE03" w14:textId="77777777" w:rsidR="00BC4CB7" w:rsidRPr="00BC4CB7" w:rsidRDefault="00BC4CB7" w:rsidP="00BC4CB7">
            <w:pPr>
              <w:jc w:val="center"/>
              <w:rPr>
                <w:rFonts w:eastAsia="Times New Roman"/>
                <w:sz w:val="18"/>
                <w:szCs w:val="18"/>
              </w:rPr>
            </w:pPr>
            <w:r w:rsidRPr="00BC4CB7">
              <w:rPr>
                <w:rFonts w:eastAsia="Times New Roman"/>
                <w:sz w:val="18"/>
                <w:szCs w:val="18"/>
              </w:rPr>
              <w:t>56734000</w:t>
            </w:r>
          </w:p>
        </w:tc>
        <w:tc>
          <w:tcPr>
            <w:tcW w:w="4133" w:type="dxa"/>
            <w:tcBorders>
              <w:top w:val="nil"/>
              <w:left w:val="single" w:sz="4" w:space="0" w:color="auto"/>
              <w:bottom w:val="single" w:sz="4" w:space="0" w:color="auto"/>
              <w:right w:val="single" w:sz="4" w:space="0" w:color="auto"/>
            </w:tcBorders>
            <w:shd w:val="clear" w:color="auto" w:fill="auto"/>
            <w:noWrap/>
            <w:vAlign w:val="center"/>
          </w:tcPr>
          <w:p w14:paraId="29738AEA" w14:textId="77777777" w:rsidR="00BC4CB7" w:rsidRPr="00BC4CB7" w:rsidRDefault="00BC4CB7" w:rsidP="00BC4CB7">
            <w:pPr>
              <w:rPr>
                <w:rFonts w:eastAsia="Times New Roman"/>
                <w:sz w:val="18"/>
                <w:szCs w:val="18"/>
              </w:rPr>
            </w:pPr>
            <w:r w:rsidRPr="00BC4CB7">
              <w:rPr>
                <w:rFonts w:eastAsia="Times New Roman"/>
                <w:sz w:val="18"/>
                <w:szCs w:val="18"/>
              </w:rPr>
              <w:t xml:space="preserve">Муниципальное образование ЗАТО г. </w:t>
            </w:r>
            <w:r w:rsidRPr="00BC4CB7">
              <w:rPr>
                <w:rFonts w:eastAsia="Times New Roman"/>
                <w:sz w:val="16"/>
                <w:szCs w:val="16"/>
              </w:rPr>
              <w:t>Заречный</w:t>
            </w:r>
          </w:p>
        </w:tc>
        <w:tc>
          <w:tcPr>
            <w:tcW w:w="2977" w:type="dxa"/>
            <w:tcBorders>
              <w:top w:val="nil"/>
              <w:left w:val="single" w:sz="4" w:space="0" w:color="auto"/>
              <w:bottom w:val="single" w:sz="4" w:space="0" w:color="auto"/>
              <w:right w:val="single" w:sz="4" w:space="0" w:color="auto"/>
            </w:tcBorders>
            <w:shd w:val="clear" w:color="auto" w:fill="auto"/>
            <w:noWrap/>
            <w:vAlign w:val="center"/>
          </w:tcPr>
          <w:p w14:paraId="50A4F3F8" w14:textId="77777777" w:rsidR="00BC4CB7" w:rsidRPr="00BC4CB7" w:rsidRDefault="00BC4CB7" w:rsidP="00BC4CB7">
            <w:pPr>
              <w:rPr>
                <w:rFonts w:eastAsia="Times New Roman"/>
                <w:sz w:val="18"/>
                <w:szCs w:val="18"/>
              </w:rPr>
            </w:pPr>
            <w:r w:rsidRPr="00BC4CB7">
              <w:rPr>
                <w:rFonts w:eastAsia="Times New Roman"/>
                <w:sz w:val="18"/>
                <w:szCs w:val="18"/>
              </w:rPr>
              <w:t>ЗАТО город Заречный</w:t>
            </w:r>
          </w:p>
        </w:tc>
      </w:tr>
    </w:tbl>
    <w:p w14:paraId="53834443" w14:textId="77777777" w:rsidR="006F74E9" w:rsidRPr="00123669" w:rsidRDefault="006F74E9" w:rsidP="006F74E9">
      <w:pPr>
        <w:jc w:val="both"/>
        <w:rPr>
          <w:rStyle w:val="blk"/>
          <w:lang w:val="en-US"/>
        </w:rPr>
      </w:pPr>
    </w:p>
    <w:p w14:paraId="5DE5CCA8" w14:textId="3C792126" w:rsidR="006F74E9" w:rsidRDefault="006F74E9" w:rsidP="006F74E9">
      <w:pPr>
        <w:ind w:firstLine="567"/>
        <w:jc w:val="both"/>
        <w:rPr>
          <w:szCs w:val="22"/>
        </w:rPr>
      </w:pPr>
      <w:r>
        <w:t>Данные по источникам иных видов отходов, не относящиеся к твёрдым коммунальным отходам, согласно отчетности 2-ТП (отходы) представлены в Таблице 3.</w:t>
      </w:r>
    </w:p>
    <w:p w14:paraId="361654FB" w14:textId="77777777" w:rsidR="006F74E9" w:rsidRDefault="006F74E9" w:rsidP="006F74E9">
      <w:pPr>
        <w:pStyle w:val="af2"/>
      </w:pPr>
    </w:p>
    <w:p w14:paraId="53E93E8E" w14:textId="17E3FA83" w:rsidR="006F74E9" w:rsidRDefault="006F74E9" w:rsidP="006F74E9">
      <w:pPr>
        <w:pStyle w:val="af2"/>
        <w:jc w:val="right"/>
      </w:pPr>
      <w:r>
        <w:t>Таблица 3. Количество источников образования прочих отходов производства и потребления</w:t>
      </w:r>
    </w:p>
    <w:tbl>
      <w:tblPr>
        <w:tblW w:w="10485" w:type="dxa"/>
        <w:jc w:val="center"/>
        <w:shd w:val="clear" w:color="auto" w:fill="FFF2CC"/>
        <w:tblLayout w:type="fixed"/>
        <w:tblLook w:val="04A0" w:firstRow="1" w:lastRow="0" w:firstColumn="1" w:lastColumn="0" w:noHBand="0" w:noVBand="1"/>
      </w:tblPr>
      <w:tblGrid>
        <w:gridCol w:w="1129"/>
        <w:gridCol w:w="993"/>
        <w:gridCol w:w="992"/>
        <w:gridCol w:w="1134"/>
        <w:gridCol w:w="1134"/>
        <w:gridCol w:w="1764"/>
        <w:gridCol w:w="1191"/>
        <w:gridCol w:w="1191"/>
        <w:gridCol w:w="957"/>
      </w:tblGrid>
      <w:tr w:rsidR="00BC4CB7" w:rsidRPr="00BC4CB7" w14:paraId="6014FA86" w14:textId="77777777" w:rsidTr="00BC4CB7">
        <w:trPr>
          <w:cantSplit/>
          <w:trHeight w:val="3609"/>
          <w:jc w:val="center"/>
        </w:trPr>
        <w:tc>
          <w:tcPr>
            <w:tcW w:w="112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CBD23FD" w14:textId="77777777" w:rsidR="00BC4CB7" w:rsidRPr="00BC4CB7" w:rsidRDefault="00BC4CB7" w:rsidP="00BC4CB7">
            <w:pPr>
              <w:ind w:right="113" w:firstLine="22"/>
              <w:jc w:val="center"/>
              <w:rPr>
                <w:b/>
                <w:bCs/>
                <w:sz w:val="20"/>
                <w:szCs w:val="18"/>
              </w:rPr>
            </w:pPr>
            <w:r w:rsidRPr="00BC4CB7">
              <w:rPr>
                <w:b/>
                <w:bCs/>
                <w:sz w:val="20"/>
                <w:szCs w:val="18"/>
              </w:rPr>
              <w:t>Отходы сельского, лесного хозяйства, рыбоводства и рыболовства</w:t>
            </w:r>
          </w:p>
        </w:tc>
        <w:tc>
          <w:tcPr>
            <w:tcW w:w="993" w:type="dxa"/>
            <w:tcBorders>
              <w:top w:val="single" w:sz="4" w:space="0" w:color="auto"/>
              <w:left w:val="nil"/>
              <w:bottom w:val="single" w:sz="4" w:space="0" w:color="auto"/>
              <w:right w:val="single" w:sz="4" w:space="0" w:color="auto"/>
            </w:tcBorders>
            <w:shd w:val="clear" w:color="auto" w:fill="auto"/>
            <w:textDirection w:val="btLr"/>
            <w:vAlign w:val="center"/>
            <w:hideMark/>
          </w:tcPr>
          <w:p w14:paraId="1F1A6339" w14:textId="77777777" w:rsidR="00BC4CB7" w:rsidRPr="00BC4CB7" w:rsidRDefault="00BC4CB7" w:rsidP="00BC4CB7">
            <w:pPr>
              <w:ind w:left="113" w:right="113"/>
              <w:jc w:val="center"/>
              <w:rPr>
                <w:b/>
                <w:bCs/>
                <w:sz w:val="20"/>
                <w:szCs w:val="18"/>
              </w:rPr>
            </w:pPr>
            <w:r w:rsidRPr="00BC4CB7">
              <w:rPr>
                <w:b/>
                <w:bCs/>
                <w:sz w:val="20"/>
                <w:szCs w:val="18"/>
              </w:rPr>
              <w:t>Отходы от добычи полезных ископаемых</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525D5208" w14:textId="77777777" w:rsidR="00BC4CB7" w:rsidRPr="00BC4CB7" w:rsidRDefault="00BC4CB7" w:rsidP="00BC4CB7">
            <w:pPr>
              <w:ind w:left="113" w:right="113"/>
              <w:jc w:val="center"/>
              <w:rPr>
                <w:b/>
                <w:bCs/>
                <w:sz w:val="20"/>
                <w:szCs w:val="18"/>
              </w:rPr>
            </w:pPr>
            <w:r w:rsidRPr="00BC4CB7">
              <w:rPr>
                <w:b/>
                <w:bCs/>
                <w:sz w:val="20"/>
                <w:szCs w:val="18"/>
              </w:rPr>
              <w:t>Отходы обрабатывающих производств</w:t>
            </w:r>
          </w:p>
        </w:tc>
        <w:tc>
          <w:tcPr>
            <w:tcW w:w="1134" w:type="dxa"/>
            <w:tcBorders>
              <w:top w:val="single" w:sz="4" w:space="0" w:color="auto"/>
              <w:left w:val="nil"/>
              <w:bottom w:val="single" w:sz="4" w:space="0" w:color="auto"/>
              <w:right w:val="single" w:sz="4" w:space="0" w:color="auto"/>
            </w:tcBorders>
            <w:shd w:val="clear" w:color="auto" w:fill="auto"/>
            <w:textDirection w:val="btLr"/>
            <w:vAlign w:val="center"/>
            <w:hideMark/>
          </w:tcPr>
          <w:p w14:paraId="6120CBF4" w14:textId="77777777" w:rsidR="00BC4CB7" w:rsidRPr="00BC4CB7" w:rsidRDefault="00BC4CB7" w:rsidP="00BC4CB7">
            <w:pPr>
              <w:ind w:left="113" w:right="113"/>
              <w:jc w:val="center"/>
              <w:rPr>
                <w:b/>
                <w:bCs/>
                <w:sz w:val="20"/>
                <w:szCs w:val="18"/>
              </w:rPr>
            </w:pPr>
            <w:r w:rsidRPr="00BC4CB7">
              <w:rPr>
                <w:b/>
                <w:bCs/>
                <w:sz w:val="20"/>
                <w:szCs w:val="18"/>
              </w:rPr>
              <w:t>Отходы потребления, производственные и непроизводственные</w:t>
            </w:r>
          </w:p>
        </w:tc>
        <w:tc>
          <w:tcPr>
            <w:tcW w:w="1134" w:type="dxa"/>
            <w:tcBorders>
              <w:top w:val="single" w:sz="4" w:space="0" w:color="auto"/>
              <w:left w:val="nil"/>
              <w:bottom w:val="single" w:sz="4" w:space="0" w:color="auto"/>
              <w:right w:val="single" w:sz="4" w:space="0" w:color="auto"/>
            </w:tcBorders>
            <w:shd w:val="clear" w:color="auto" w:fill="auto"/>
            <w:textDirection w:val="btLr"/>
            <w:vAlign w:val="center"/>
            <w:hideMark/>
          </w:tcPr>
          <w:p w14:paraId="423D41AF" w14:textId="77777777" w:rsidR="00BC4CB7" w:rsidRPr="00BC4CB7" w:rsidRDefault="00BC4CB7" w:rsidP="00BC4CB7">
            <w:pPr>
              <w:ind w:left="113" w:right="113"/>
              <w:jc w:val="center"/>
              <w:rPr>
                <w:b/>
                <w:bCs/>
                <w:sz w:val="20"/>
                <w:szCs w:val="18"/>
              </w:rPr>
            </w:pPr>
            <w:r w:rsidRPr="00BC4CB7">
              <w:rPr>
                <w:b/>
                <w:bCs/>
                <w:sz w:val="20"/>
                <w:szCs w:val="18"/>
              </w:rPr>
              <w:t>Отходы обеспечения электроэнергией, газом и паром</w:t>
            </w:r>
          </w:p>
        </w:tc>
        <w:tc>
          <w:tcPr>
            <w:tcW w:w="1764" w:type="dxa"/>
            <w:tcBorders>
              <w:top w:val="single" w:sz="4" w:space="0" w:color="auto"/>
              <w:left w:val="nil"/>
              <w:bottom w:val="single" w:sz="4" w:space="0" w:color="auto"/>
              <w:right w:val="single" w:sz="4" w:space="0" w:color="auto"/>
            </w:tcBorders>
            <w:shd w:val="clear" w:color="auto" w:fill="auto"/>
            <w:textDirection w:val="btLr"/>
            <w:vAlign w:val="center"/>
            <w:hideMark/>
          </w:tcPr>
          <w:p w14:paraId="430D9B95" w14:textId="77777777" w:rsidR="00BC4CB7" w:rsidRPr="00BC4CB7" w:rsidRDefault="00BC4CB7" w:rsidP="00BC4CB7">
            <w:pPr>
              <w:ind w:left="113" w:right="113"/>
              <w:jc w:val="center"/>
              <w:rPr>
                <w:b/>
                <w:bCs/>
                <w:sz w:val="20"/>
                <w:szCs w:val="18"/>
              </w:rPr>
            </w:pPr>
            <w:r w:rsidRPr="00BC4CB7">
              <w:rPr>
                <w:b/>
                <w:bCs/>
                <w:sz w:val="20"/>
                <w:szCs w:val="18"/>
              </w:rPr>
              <w:t>Отходы при водоснабжении, водоотведении, деятельности по сбору, обработке, утилизации, обезвреживанию, размещению отходов</w:t>
            </w:r>
          </w:p>
        </w:tc>
        <w:tc>
          <w:tcPr>
            <w:tcW w:w="1191" w:type="dxa"/>
            <w:tcBorders>
              <w:top w:val="single" w:sz="4" w:space="0" w:color="auto"/>
              <w:left w:val="nil"/>
              <w:bottom w:val="single" w:sz="4" w:space="0" w:color="auto"/>
              <w:right w:val="single" w:sz="4" w:space="0" w:color="auto"/>
            </w:tcBorders>
            <w:shd w:val="clear" w:color="auto" w:fill="auto"/>
            <w:textDirection w:val="btLr"/>
            <w:vAlign w:val="center"/>
            <w:hideMark/>
          </w:tcPr>
          <w:p w14:paraId="7C168821" w14:textId="77777777" w:rsidR="00BC4CB7" w:rsidRPr="00BC4CB7" w:rsidRDefault="00BC4CB7" w:rsidP="00BC4CB7">
            <w:pPr>
              <w:ind w:left="113" w:right="113"/>
              <w:jc w:val="center"/>
              <w:rPr>
                <w:b/>
                <w:bCs/>
                <w:sz w:val="20"/>
                <w:szCs w:val="18"/>
              </w:rPr>
            </w:pPr>
            <w:r w:rsidRPr="00BC4CB7">
              <w:rPr>
                <w:b/>
                <w:bCs/>
                <w:sz w:val="20"/>
                <w:szCs w:val="18"/>
              </w:rPr>
              <w:t>Отходы строительства и ремонта</w:t>
            </w:r>
          </w:p>
        </w:tc>
        <w:tc>
          <w:tcPr>
            <w:tcW w:w="1191" w:type="dxa"/>
            <w:tcBorders>
              <w:top w:val="single" w:sz="4" w:space="0" w:color="auto"/>
              <w:left w:val="nil"/>
              <w:bottom w:val="single" w:sz="4" w:space="0" w:color="auto"/>
              <w:right w:val="single" w:sz="4" w:space="0" w:color="auto"/>
            </w:tcBorders>
            <w:shd w:val="clear" w:color="auto" w:fill="auto"/>
            <w:textDirection w:val="btLr"/>
            <w:vAlign w:val="center"/>
            <w:hideMark/>
          </w:tcPr>
          <w:p w14:paraId="07715480" w14:textId="77777777" w:rsidR="00BC4CB7" w:rsidRPr="00BC4CB7" w:rsidRDefault="00BC4CB7" w:rsidP="00BC4CB7">
            <w:pPr>
              <w:ind w:left="113" w:right="113"/>
              <w:jc w:val="center"/>
              <w:rPr>
                <w:b/>
                <w:bCs/>
                <w:sz w:val="20"/>
                <w:szCs w:val="18"/>
              </w:rPr>
            </w:pPr>
            <w:r w:rsidRPr="00BC4CB7">
              <w:rPr>
                <w:b/>
                <w:bCs/>
                <w:sz w:val="20"/>
                <w:szCs w:val="18"/>
              </w:rPr>
              <w:t>Отходы при выполнении прочих видов деятельности</w:t>
            </w:r>
          </w:p>
        </w:tc>
        <w:tc>
          <w:tcPr>
            <w:tcW w:w="957" w:type="dxa"/>
            <w:tcBorders>
              <w:top w:val="single" w:sz="4" w:space="0" w:color="auto"/>
              <w:left w:val="nil"/>
              <w:bottom w:val="single" w:sz="4" w:space="0" w:color="auto"/>
              <w:right w:val="single" w:sz="4" w:space="0" w:color="auto"/>
            </w:tcBorders>
            <w:shd w:val="clear" w:color="auto" w:fill="auto"/>
            <w:vAlign w:val="center"/>
            <w:hideMark/>
          </w:tcPr>
          <w:p w14:paraId="21C36561" w14:textId="77777777" w:rsidR="00BC4CB7" w:rsidRPr="00BC4CB7" w:rsidRDefault="00BC4CB7" w:rsidP="00BC4CB7">
            <w:pPr>
              <w:jc w:val="center"/>
              <w:rPr>
                <w:b/>
                <w:bCs/>
                <w:sz w:val="20"/>
                <w:szCs w:val="18"/>
              </w:rPr>
            </w:pPr>
            <w:r w:rsidRPr="00BC4CB7">
              <w:rPr>
                <w:b/>
                <w:bCs/>
                <w:sz w:val="20"/>
                <w:szCs w:val="18"/>
              </w:rPr>
              <w:t>Итого</w:t>
            </w:r>
          </w:p>
        </w:tc>
      </w:tr>
      <w:tr w:rsidR="00BC4CB7" w:rsidRPr="00BC4CB7" w14:paraId="47D7B3B0" w14:textId="77777777" w:rsidTr="00BC4CB7">
        <w:trPr>
          <w:trHeight w:val="340"/>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1FDBE10A" w14:textId="77777777" w:rsidR="00BC4CB7" w:rsidRPr="00BC4CB7" w:rsidRDefault="00BC4CB7" w:rsidP="00BC4CB7">
            <w:pPr>
              <w:ind w:firstLine="22"/>
              <w:jc w:val="center"/>
              <w:rPr>
                <w:bCs/>
              </w:rPr>
            </w:pPr>
            <w:r w:rsidRPr="00BC4CB7">
              <w:rPr>
                <w:bCs/>
              </w:rPr>
              <w:t>91</w:t>
            </w:r>
          </w:p>
        </w:tc>
        <w:tc>
          <w:tcPr>
            <w:tcW w:w="993" w:type="dxa"/>
            <w:tcBorders>
              <w:top w:val="single" w:sz="4" w:space="0" w:color="auto"/>
              <w:left w:val="nil"/>
              <w:bottom w:val="single" w:sz="4" w:space="0" w:color="auto"/>
              <w:right w:val="single" w:sz="4" w:space="0" w:color="auto"/>
            </w:tcBorders>
            <w:shd w:val="clear" w:color="auto" w:fill="auto"/>
            <w:vAlign w:val="center"/>
          </w:tcPr>
          <w:p w14:paraId="515507DC" w14:textId="77777777" w:rsidR="00BC4CB7" w:rsidRPr="00BC4CB7" w:rsidRDefault="00BC4CB7" w:rsidP="00BC4CB7">
            <w:pPr>
              <w:ind w:firstLine="22"/>
              <w:jc w:val="center"/>
              <w:rPr>
                <w:bCs/>
              </w:rPr>
            </w:pPr>
            <w:r w:rsidRPr="00BC4CB7">
              <w:rPr>
                <w:bCs/>
              </w:rPr>
              <w:t>25</w:t>
            </w:r>
          </w:p>
        </w:tc>
        <w:tc>
          <w:tcPr>
            <w:tcW w:w="992" w:type="dxa"/>
            <w:tcBorders>
              <w:top w:val="single" w:sz="4" w:space="0" w:color="auto"/>
              <w:left w:val="nil"/>
              <w:bottom w:val="single" w:sz="4" w:space="0" w:color="auto"/>
              <w:right w:val="single" w:sz="4" w:space="0" w:color="auto"/>
            </w:tcBorders>
            <w:shd w:val="clear" w:color="auto" w:fill="auto"/>
            <w:vAlign w:val="center"/>
          </w:tcPr>
          <w:p w14:paraId="461B6AD9" w14:textId="77777777" w:rsidR="00BC4CB7" w:rsidRPr="00BC4CB7" w:rsidRDefault="00BC4CB7" w:rsidP="00BC4CB7">
            <w:pPr>
              <w:ind w:firstLine="22"/>
              <w:jc w:val="center"/>
              <w:rPr>
                <w:bCs/>
              </w:rPr>
            </w:pPr>
            <w:r w:rsidRPr="00BC4CB7">
              <w:rPr>
                <w:bCs/>
              </w:rPr>
              <w:t>776</w:t>
            </w:r>
          </w:p>
        </w:tc>
        <w:tc>
          <w:tcPr>
            <w:tcW w:w="1134" w:type="dxa"/>
            <w:tcBorders>
              <w:top w:val="single" w:sz="4" w:space="0" w:color="auto"/>
              <w:left w:val="nil"/>
              <w:bottom w:val="single" w:sz="4" w:space="0" w:color="auto"/>
              <w:right w:val="single" w:sz="4" w:space="0" w:color="auto"/>
            </w:tcBorders>
            <w:shd w:val="clear" w:color="auto" w:fill="auto"/>
            <w:vAlign w:val="center"/>
          </w:tcPr>
          <w:p w14:paraId="24DEDE33" w14:textId="77777777" w:rsidR="00BC4CB7" w:rsidRPr="00BC4CB7" w:rsidRDefault="00BC4CB7" w:rsidP="00BC4CB7">
            <w:pPr>
              <w:ind w:firstLine="22"/>
              <w:jc w:val="center"/>
              <w:rPr>
                <w:bCs/>
              </w:rPr>
            </w:pPr>
            <w:r w:rsidRPr="00BC4CB7">
              <w:rPr>
                <w:bCs/>
              </w:rPr>
              <w:t>1823</w:t>
            </w:r>
          </w:p>
        </w:tc>
        <w:tc>
          <w:tcPr>
            <w:tcW w:w="1134" w:type="dxa"/>
            <w:tcBorders>
              <w:top w:val="single" w:sz="4" w:space="0" w:color="auto"/>
              <w:left w:val="nil"/>
              <w:bottom w:val="single" w:sz="4" w:space="0" w:color="auto"/>
              <w:right w:val="single" w:sz="4" w:space="0" w:color="auto"/>
            </w:tcBorders>
            <w:shd w:val="clear" w:color="auto" w:fill="auto"/>
            <w:vAlign w:val="center"/>
          </w:tcPr>
          <w:p w14:paraId="14FF1C6D" w14:textId="77777777" w:rsidR="00BC4CB7" w:rsidRPr="00BC4CB7" w:rsidRDefault="00BC4CB7" w:rsidP="00BC4CB7">
            <w:pPr>
              <w:ind w:firstLine="22"/>
              <w:jc w:val="center"/>
              <w:rPr>
                <w:bCs/>
              </w:rPr>
            </w:pPr>
            <w:r w:rsidRPr="00BC4CB7">
              <w:rPr>
                <w:bCs/>
              </w:rPr>
              <w:t>58</w:t>
            </w:r>
          </w:p>
        </w:tc>
        <w:tc>
          <w:tcPr>
            <w:tcW w:w="1764" w:type="dxa"/>
            <w:tcBorders>
              <w:top w:val="single" w:sz="4" w:space="0" w:color="auto"/>
              <w:left w:val="nil"/>
              <w:bottom w:val="single" w:sz="4" w:space="0" w:color="auto"/>
              <w:right w:val="single" w:sz="4" w:space="0" w:color="auto"/>
            </w:tcBorders>
            <w:shd w:val="clear" w:color="auto" w:fill="auto"/>
            <w:vAlign w:val="center"/>
          </w:tcPr>
          <w:p w14:paraId="19F24988" w14:textId="77777777" w:rsidR="00BC4CB7" w:rsidRPr="00BC4CB7" w:rsidRDefault="00BC4CB7" w:rsidP="00BC4CB7">
            <w:pPr>
              <w:ind w:firstLine="22"/>
              <w:jc w:val="center"/>
              <w:rPr>
                <w:bCs/>
              </w:rPr>
            </w:pPr>
            <w:r w:rsidRPr="00BC4CB7">
              <w:rPr>
                <w:bCs/>
              </w:rPr>
              <w:t>1341</w:t>
            </w:r>
          </w:p>
        </w:tc>
        <w:tc>
          <w:tcPr>
            <w:tcW w:w="1191" w:type="dxa"/>
            <w:tcBorders>
              <w:top w:val="single" w:sz="4" w:space="0" w:color="auto"/>
              <w:left w:val="nil"/>
              <w:bottom w:val="single" w:sz="4" w:space="0" w:color="auto"/>
              <w:right w:val="single" w:sz="4" w:space="0" w:color="auto"/>
            </w:tcBorders>
            <w:shd w:val="clear" w:color="auto" w:fill="auto"/>
            <w:vAlign w:val="center"/>
          </w:tcPr>
          <w:p w14:paraId="7EFBA844" w14:textId="77777777" w:rsidR="00BC4CB7" w:rsidRPr="00BC4CB7" w:rsidRDefault="00BC4CB7" w:rsidP="00BC4CB7">
            <w:pPr>
              <w:ind w:firstLine="22"/>
              <w:jc w:val="center"/>
              <w:rPr>
                <w:bCs/>
              </w:rPr>
            </w:pPr>
            <w:r w:rsidRPr="00BC4CB7">
              <w:rPr>
                <w:bCs/>
              </w:rPr>
              <w:t>220</w:t>
            </w:r>
          </w:p>
        </w:tc>
        <w:tc>
          <w:tcPr>
            <w:tcW w:w="1191" w:type="dxa"/>
            <w:tcBorders>
              <w:top w:val="single" w:sz="4" w:space="0" w:color="auto"/>
              <w:left w:val="nil"/>
              <w:bottom w:val="single" w:sz="4" w:space="0" w:color="auto"/>
              <w:right w:val="single" w:sz="4" w:space="0" w:color="auto"/>
            </w:tcBorders>
            <w:shd w:val="clear" w:color="auto" w:fill="auto"/>
            <w:vAlign w:val="center"/>
          </w:tcPr>
          <w:p w14:paraId="17732BF2" w14:textId="77777777" w:rsidR="00BC4CB7" w:rsidRPr="00BC4CB7" w:rsidRDefault="00BC4CB7" w:rsidP="00BC4CB7">
            <w:pPr>
              <w:ind w:firstLine="22"/>
              <w:jc w:val="center"/>
              <w:rPr>
                <w:bCs/>
              </w:rPr>
            </w:pPr>
            <w:r w:rsidRPr="00BC4CB7">
              <w:rPr>
                <w:bCs/>
              </w:rPr>
              <w:t>1304</w:t>
            </w:r>
          </w:p>
        </w:tc>
        <w:tc>
          <w:tcPr>
            <w:tcW w:w="957" w:type="dxa"/>
            <w:tcBorders>
              <w:top w:val="single" w:sz="4" w:space="0" w:color="auto"/>
              <w:left w:val="nil"/>
              <w:bottom w:val="single" w:sz="4" w:space="0" w:color="auto"/>
              <w:right w:val="single" w:sz="4" w:space="0" w:color="auto"/>
            </w:tcBorders>
            <w:shd w:val="clear" w:color="auto" w:fill="auto"/>
            <w:vAlign w:val="center"/>
          </w:tcPr>
          <w:p w14:paraId="3869A47A" w14:textId="77777777" w:rsidR="00BC4CB7" w:rsidRPr="00BC4CB7" w:rsidRDefault="00BC4CB7" w:rsidP="00BC4CB7">
            <w:pPr>
              <w:ind w:firstLine="22"/>
              <w:jc w:val="center"/>
              <w:rPr>
                <w:bCs/>
              </w:rPr>
            </w:pPr>
            <w:r w:rsidRPr="00BC4CB7">
              <w:rPr>
                <w:bCs/>
              </w:rPr>
              <w:t>5638</w:t>
            </w:r>
          </w:p>
        </w:tc>
      </w:tr>
    </w:tbl>
    <w:p w14:paraId="021AE5AF" w14:textId="77777777" w:rsidR="006F74E9" w:rsidRDefault="006F74E9" w:rsidP="00BC4CB7">
      <w:pPr>
        <w:jc w:val="both"/>
        <w:rPr>
          <w:rStyle w:val="blk"/>
        </w:rPr>
      </w:pPr>
    </w:p>
    <w:p w14:paraId="4B2DCCAB" w14:textId="77777777" w:rsidR="006F74E9" w:rsidRPr="006F74E9" w:rsidRDefault="006F74E9" w:rsidP="006F74E9">
      <w:pPr>
        <w:ind w:firstLine="567"/>
        <w:jc w:val="both"/>
        <w:rPr>
          <w:rStyle w:val="blk"/>
        </w:rPr>
      </w:pPr>
      <w:r w:rsidRPr="006F74E9">
        <w:rPr>
          <w:rStyle w:val="blk"/>
        </w:rPr>
        <w:t>При формировании перечня источников образования отходов заданы следующие условия. Здание, строение и земельный участок под ним, принадлежащий владельцу здания, строения, рассматриваются как единый источник образования отходов. Земельные участки, на которых расположены многоквартирные и жилые дома, здания, а также садовые, огородные, дачные участки в качестве отдельных источников образования отходов не рассматриваются.</w:t>
      </w:r>
    </w:p>
    <w:p w14:paraId="3711919D" w14:textId="77777777" w:rsidR="006F74E9" w:rsidRPr="006F74E9" w:rsidRDefault="006F74E9" w:rsidP="006F74E9">
      <w:pPr>
        <w:ind w:firstLine="567"/>
        <w:jc w:val="both"/>
        <w:rPr>
          <w:rStyle w:val="blk"/>
        </w:rPr>
      </w:pPr>
      <w:r w:rsidRPr="006F74E9">
        <w:rPr>
          <w:rStyle w:val="blk"/>
        </w:rPr>
        <w:t>Жилые дома, не отнесенные к многоквартирным домам, и хозяйственно-бытовые постройки на одном с ними земельном участке, расположенные в пределах одного поселения, городского округа (района городского округа) могут объединяться в одну группу. Садовые, огородные, дачные участки, относящиеся к одному некоммерческому партнерству, объединяются в группу садовых участков.</w:t>
      </w:r>
    </w:p>
    <w:p w14:paraId="380C178A" w14:textId="77777777" w:rsidR="006F74E9" w:rsidRPr="006F74E9" w:rsidRDefault="006F74E9" w:rsidP="006F74E9">
      <w:pPr>
        <w:ind w:firstLine="567"/>
        <w:jc w:val="both"/>
        <w:rPr>
          <w:rStyle w:val="blk"/>
        </w:rPr>
      </w:pPr>
      <w:r w:rsidRPr="006F74E9">
        <w:rPr>
          <w:rStyle w:val="blk"/>
        </w:rPr>
        <w:lastRenderedPageBreak/>
        <w:t xml:space="preserve">Встроенное помещение выделяется в виде отдельного источника образования твёрдых коммунальных отходов в случае, если это встроенное нежилое помещение в многоквартирном доме или у такого помещения имеется собственник, отличный от собственника всего здания и оплата коммунальных услуг осуществляется непосредственно собственником такого помещения или его представителем. </w:t>
      </w:r>
    </w:p>
    <w:p w14:paraId="42EFEB5D" w14:textId="77777777" w:rsidR="006F74E9" w:rsidRPr="006F74E9" w:rsidRDefault="006F74E9" w:rsidP="006F74E9">
      <w:pPr>
        <w:ind w:firstLine="567"/>
        <w:jc w:val="both"/>
        <w:rPr>
          <w:rStyle w:val="blk"/>
        </w:rPr>
      </w:pPr>
      <w:r w:rsidRPr="006F74E9">
        <w:rPr>
          <w:rStyle w:val="blk"/>
        </w:rPr>
        <w:t>В отношении сельскохозяйственных отходов, отходов строительства сноса и грунтов в качестве источника образования отходов указывается соответствующий земельный участок.</w:t>
      </w:r>
    </w:p>
    <w:p w14:paraId="09252DA6" w14:textId="77777777" w:rsidR="006F74E9" w:rsidRPr="006F74E9" w:rsidRDefault="006F74E9" w:rsidP="006F74E9">
      <w:pPr>
        <w:ind w:firstLine="567"/>
        <w:jc w:val="both"/>
        <w:rPr>
          <w:rStyle w:val="blk"/>
        </w:rPr>
      </w:pPr>
      <w:r w:rsidRPr="006F74E9">
        <w:rPr>
          <w:rStyle w:val="blk"/>
        </w:rPr>
        <w:t>В целях картографической привязки по каждому адресу источника образования отходов присваиваются географические координаты в системе WGS84. При объединении садовых участков указывается адрес некоммерческого партнерства или товарищества.</w:t>
      </w:r>
    </w:p>
    <w:p w14:paraId="76E07940" w14:textId="2CA6F402" w:rsidR="00C36F52" w:rsidRDefault="006F74E9" w:rsidP="006F74E9">
      <w:pPr>
        <w:ind w:firstLine="567"/>
        <w:jc w:val="both"/>
        <w:rPr>
          <w:rStyle w:val="blk"/>
        </w:rPr>
      </w:pPr>
      <w:r w:rsidRPr="006F74E9">
        <w:rPr>
          <w:rStyle w:val="blk"/>
        </w:rPr>
        <w:t xml:space="preserve">В источнике образования отходов могут образовываться один или несколько типов отходов. В рамках установленных типов отходы классифицируются в соответствии с федеральным классификационным каталогом отходов, утвержденным приказом Федеральной службы по надзору в сфере природопользования от 22.05.2017 года № 242 «Об утверждении федерального классификационного кадастра отходов». При этом к твёрдым коммунальным отходам, в том числе относятся отходы, классифицируемые в ФККО как отходы коммунальные, подобные коммунальным на производстве, отходы при предоставлении услуг населению. Количество ТКО, образующихся в здании, строении, сооружении оценивается как сумма количества </w:t>
      </w:r>
      <w:r w:rsidR="00C27B02">
        <w:rPr>
          <w:rStyle w:val="blk"/>
        </w:rPr>
        <w:t>ТКО</w:t>
      </w:r>
      <w:r w:rsidRPr="006F74E9">
        <w:rPr>
          <w:rStyle w:val="blk"/>
        </w:rPr>
        <w:t>, образующихся во всех входящих в состав такого объекта помещениях.</w:t>
      </w:r>
    </w:p>
    <w:p w14:paraId="045D703D" w14:textId="3230EF6B" w:rsidR="00EF49C5" w:rsidRPr="00C27B02" w:rsidRDefault="00C27B02">
      <w:pPr>
        <w:pStyle w:val="36"/>
        <w:spacing w:after="0"/>
        <w:ind w:firstLine="567"/>
        <w:rPr>
          <w:rStyle w:val="blk"/>
          <w:rFonts w:eastAsia="Calibri"/>
        </w:rPr>
      </w:pPr>
      <w:r w:rsidRPr="00C27B02">
        <w:rPr>
          <w:rStyle w:val="blk"/>
          <w:rFonts w:eastAsia="Calibri"/>
          <w:sz w:val="24"/>
          <w:szCs w:val="24"/>
        </w:rPr>
        <w:t xml:space="preserve">Источники образования твёрдых коммунальных отходов распределены по территории </w:t>
      </w:r>
      <w:r w:rsidR="00BC4CB7">
        <w:rPr>
          <w:rStyle w:val="blk"/>
          <w:rFonts w:eastAsia="Calibri"/>
          <w:sz w:val="24"/>
          <w:szCs w:val="24"/>
        </w:rPr>
        <w:t>Пензенской</w:t>
      </w:r>
      <w:r>
        <w:rPr>
          <w:rStyle w:val="blk"/>
          <w:rFonts w:eastAsia="Calibri"/>
          <w:sz w:val="24"/>
          <w:szCs w:val="24"/>
        </w:rPr>
        <w:t xml:space="preserve"> области</w:t>
      </w:r>
      <w:r w:rsidRPr="00C27B02">
        <w:rPr>
          <w:rStyle w:val="blk"/>
          <w:rFonts w:eastAsia="Calibri"/>
          <w:sz w:val="24"/>
          <w:szCs w:val="24"/>
        </w:rPr>
        <w:t xml:space="preserve"> неравномерно. Большая часть источников расположена в городских округах и прилегающих к ним территориях муниципальных районов. Распределение источников образования отходов представлено на рисунке </w:t>
      </w:r>
      <w:r>
        <w:rPr>
          <w:rStyle w:val="blk"/>
          <w:rFonts w:eastAsia="Calibri"/>
          <w:sz w:val="24"/>
          <w:szCs w:val="24"/>
        </w:rPr>
        <w:t>1</w:t>
      </w:r>
      <w:r w:rsidRPr="00C27B02">
        <w:rPr>
          <w:rStyle w:val="blk"/>
          <w:rFonts w:eastAsia="Calibri"/>
          <w:sz w:val="24"/>
          <w:szCs w:val="24"/>
        </w:rPr>
        <w:t>, где красный цвет соответствует максимальному количеству образующихся отходов, а синий – минимальному.</w:t>
      </w:r>
    </w:p>
    <w:p w14:paraId="34E83B42" w14:textId="76777D8F" w:rsidR="00C27B02" w:rsidRDefault="00C27B02" w:rsidP="00C27B02">
      <w:pPr>
        <w:pStyle w:val="af2"/>
        <w:jc w:val="right"/>
        <w:rPr>
          <w:szCs w:val="20"/>
        </w:rPr>
      </w:pPr>
      <w:bookmarkStart w:id="19" w:name="_Toc503359833"/>
      <w:bookmarkStart w:id="20" w:name="_Toc503359865"/>
      <w:bookmarkStart w:id="21" w:name="_Toc503428279"/>
      <w:r>
        <w:t>Рисунок 1. Распределение источников образования ТКО</w:t>
      </w:r>
    </w:p>
    <w:p w14:paraId="5F661BB5" w14:textId="19B60F27" w:rsidR="00C27B02" w:rsidRDefault="00BC4CB7" w:rsidP="00C27B02">
      <w:pPr>
        <w:pStyle w:val="a5"/>
        <w:ind w:left="0" w:firstLine="0"/>
        <w:jc w:val="center"/>
        <w:rPr>
          <w:rStyle w:val="blk"/>
          <w:rFonts w:eastAsia="Calibri"/>
          <w:lang w:val="ru-RU" w:eastAsia="ru-RU"/>
        </w:rPr>
      </w:pPr>
      <w:r>
        <w:rPr>
          <w:noProof/>
          <w:lang w:eastAsia="ru-RU"/>
        </w:rPr>
        <w:drawing>
          <wp:inline distT="0" distB="0" distL="0" distR="0" wp14:anchorId="7870139F" wp14:editId="18104244">
            <wp:extent cx="6645275" cy="4005580"/>
            <wp:effectExtent l="19050" t="19050" r="22225" b="139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5275" cy="4005580"/>
                    </a:xfrm>
                    <a:prstGeom prst="rect">
                      <a:avLst/>
                    </a:prstGeom>
                    <a:noFill/>
                    <a:ln w="3175">
                      <a:solidFill>
                        <a:schemeClr val="accent1"/>
                      </a:solidFill>
                    </a:ln>
                  </pic:spPr>
                </pic:pic>
              </a:graphicData>
            </a:graphic>
          </wp:inline>
        </w:drawing>
      </w:r>
    </w:p>
    <w:p w14:paraId="41BAA37C" w14:textId="4DBEB3E9" w:rsidR="00C27B02" w:rsidRDefault="00C27B02" w:rsidP="00C27B02">
      <w:pPr>
        <w:pStyle w:val="a5"/>
        <w:ind w:left="0" w:firstLine="0"/>
        <w:jc w:val="center"/>
        <w:rPr>
          <w:rStyle w:val="blk"/>
          <w:rFonts w:eastAsia="Calibri"/>
          <w:lang w:val="ru-RU" w:eastAsia="ru-RU"/>
        </w:rPr>
      </w:pPr>
    </w:p>
    <w:p w14:paraId="2808C57E" w14:textId="1D5973F7" w:rsidR="00C27B02" w:rsidRDefault="00C27B02" w:rsidP="00C27B02">
      <w:pPr>
        <w:ind w:firstLine="567"/>
        <w:jc w:val="both"/>
        <w:rPr>
          <w:rStyle w:val="blk"/>
        </w:rPr>
      </w:pPr>
      <w:r>
        <w:t xml:space="preserve">В электронной модели территориальной схемы осуществлена привязка источников образования твёрдых коммунальных отходов к объектам, отмеченным на карте </w:t>
      </w:r>
      <w:r w:rsidR="00BC4CB7">
        <w:t>Пензенской</w:t>
      </w:r>
      <w:r>
        <w:t xml:space="preserve"> области с указанием адреса источника образования отходов (координат источника образования отходов), вида источника и количества образующихся ТКО; иных видов отходов производства и потребления, не относящихся к твёрдым коммунальным отходам – с указанием адреса источника образования отходов (координат </w:t>
      </w:r>
      <w:r>
        <w:lastRenderedPageBreak/>
        <w:t>источника образования отходов), вида деятельности источника и количества образующихся отходов по классам опасности.</w:t>
      </w:r>
    </w:p>
    <w:p w14:paraId="57966B6C" w14:textId="77777777" w:rsidR="00C27B02" w:rsidRDefault="00C27B02" w:rsidP="00C27B02">
      <w:pPr>
        <w:pStyle w:val="a5"/>
        <w:ind w:left="0" w:firstLine="0"/>
        <w:rPr>
          <w:rStyle w:val="blk"/>
          <w:rFonts w:eastAsia="Calibri"/>
          <w:lang w:val="ru-RU" w:eastAsia="ru-RU"/>
        </w:rPr>
      </w:pPr>
    </w:p>
    <w:p w14:paraId="4488DE89" w14:textId="6B41D507" w:rsidR="00C27B02" w:rsidRPr="00C27B02" w:rsidRDefault="00C27B02" w:rsidP="00C27B02">
      <w:pPr>
        <w:pStyle w:val="a5"/>
        <w:ind w:left="0" w:firstLine="0"/>
        <w:rPr>
          <w:rStyle w:val="blk"/>
          <w:rFonts w:eastAsia="Calibri"/>
          <w:lang w:val="ru-RU" w:eastAsia="ru-RU"/>
        </w:rPr>
      </w:pPr>
      <w:r w:rsidRPr="00C27B02">
        <w:rPr>
          <w:rStyle w:val="blk"/>
          <w:rFonts w:eastAsia="Calibri"/>
          <w:lang w:val="ru-RU" w:eastAsia="ru-RU"/>
        </w:rPr>
        <w:br w:type="page"/>
      </w:r>
    </w:p>
    <w:p w14:paraId="28504F91" w14:textId="23AD259E" w:rsidR="00C36F52" w:rsidRPr="006C3925" w:rsidRDefault="006F78E9" w:rsidP="00392748">
      <w:pPr>
        <w:pStyle w:val="10"/>
      </w:pPr>
      <w:bookmarkStart w:id="22" w:name="_Toc18421665"/>
      <w:r w:rsidRPr="006C3925">
        <w:lastRenderedPageBreak/>
        <w:t>РАЗДЕЛ 2. КОЛИЧЕСТВО ОБРАЗУЮЩИХСЯ ОТХОДОВ</w:t>
      </w:r>
      <w:bookmarkEnd w:id="19"/>
      <w:bookmarkEnd w:id="20"/>
      <w:bookmarkEnd w:id="21"/>
      <w:bookmarkEnd w:id="22"/>
    </w:p>
    <w:p w14:paraId="2C092A85" w14:textId="77777777" w:rsidR="00C36F52" w:rsidRDefault="00C36F52" w:rsidP="006C3925">
      <w:pPr>
        <w:rPr>
          <w:rStyle w:val="blk"/>
          <w:b/>
          <w:bCs/>
          <w:caps/>
          <w:sz w:val="22"/>
          <w:szCs w:val="22"/>
        </w:rPr>
      </w:pPr>
    </w:p>
    <w:p w14:paraId="7A841171" w14:textId="73635386" w:rsidR="004B736B" w:rsidRPr="004B736B" w:rsidRDefault="004B736B" w:rsidP="004B736B">
      <w:pPr>
        <w:pStyle w:val="2"/>
        <w:jc w:val="both"/>
        <w:rPr>
          <w:bCs/>
          <w:szCs w:val="22"/>
        </w:rPr>
      </w:pPr>
      <w:bookmarkStart w:id="23" w:name="_Toc11702441"/>
      <w:bookmarkStart w:id="24" w:name="_Toc18421666"/>
      <w:bookmarkStart w:id="25" w:name="_Toc460877370"/>
      <w:bookmarkStart w:id="26" w:name="_Toc460963356"/>
      <w:bookmarkStart w:id="27" w:name="_Toc461018904"/>
      <w:bookmarkStart w:id="28" w:name="_Toc461054193"/>
      <w:bookmarkStart w:id="29" w:name="_Toc458424112"/>
      <w:bookmarkStart w:id="30" w:name="_Toc459795549"/>
      <w:r w:rsidRPr="004B736B">
        <w:rPr>
          <w:bCs/>
        </w:rPr>
        <w:t xml:space="preserve">2.1. Сведения о количестве образования твёрдых коммунальных отходов на территории </w:t>
      </w:r>
      <w:r w:rsidR="000D4FD6">
        <w:rPr>
          <w:bCs/>
        </w:rPr>
        <w:t xml:space="preserve">Пензенской </w:t>
      </w:r>
      <w:r>
        <w:rPr>
          <w:bCs/>
        </w:rPr>
        <w:t>области</w:t>
      </w:r>
      <w:r w:rsidRPr="004B736B">
        <w:rPr>
          <w:bCs/>
        </w:rPr>
        <w:t xml:space="preserve"> по данным статистических отчетов</w:t>
      </w:r>
      <w:bookmarkEnd w:id="23"/>
      <w:bookmarkEnd w:id="24"/>
    </w:p>
    <w:p w14:paraId="485AE02F" w14:textId="77777777" w:rsidR="004B736B" w:rsidRDefault="004B736B" w:rsidP="004B736B">
      <w:pPr>
        <w:jc w:val="both"/>
        <w:rPr>
          <w:rStyle w:val="blk"/>
        </w:rPr>
      </w:pPr>
    </w:p>
    <w:p w14:paraId="175E402B" w14:textId="77777777" w:rsidR="004B736B" w:rsidRDefault="004B736B" w:rsidP="004B736B">
      <w:pPr>
        <w:ind w:firstLine="709"/>
        <w:jc w:val="both"/>
        <w:rPr>
          <w:rFonts w:eastAsia="Times New Roman"/>
          <w:szCs w:val="22"/>
        </w:rPr>
      </w:pPr>
      <w:r>
        <w:rPr>
          <w:rFonts w:eastAsia="Times New Roman"/>
        </w:rPr>
        <w:t>Согласно Федеральному классификационному каталогу отходов (ФККО), к твёрдым коммунальным отходам относятся коммунальные, отходы подобные коммунальным на производстве, отходы при предоставлении услуг населению.</w:t>
      </w:r>
    </w:p>
    <w:p w14:paraId="15D06579" w14:textId="77777777" w:rsidR="004B736B" w:rsidRPr="004B736B" w:rsidRDefault="004B736B" w:rsidP="004B736B">
      <w:pPr>
        <w:ind w:firstLine="709"/>
        <w:jc w:val="both"/>
        <w:rPr>
          <w:rFonts w:eastAsia="Times New Roman"/>
        </w:rPr>
      </w:pPr>
      <w:r w:rsidRPr="004B736B">
        <w:rPr>
          <w:rFonts w:eastAsia="Times New Roman"/>
        </w:rPr>
        <w:t>Также в соответствии с письмом Росприроднадзора от 06.12.2017 № АА-10-04-36/26733 к ТКО относятся все виды отходов подтипа отходов «Отходы коммунальные твердые» (код 7 31 000 00 00 0), а также другие отходы типа отходов «Отходы коммунальные, подобные коммунальным на производстве, отходы при предоставлении услуг населению» (код 7 30 000 00 00 0) в случае, если в наименовании подтипа отходов или группы отходов указано, что отходы относятся к ТКО.</w:t>
      </w:r>
    </w:p>
    <w:p w14:paraId="76D1A11B" w14:textId="77777777" w:rsidR="004B736B" w:rsidRPr="004B736B" w:rsidRDefault="004B736B" w:rsidP="004B736B">
      <w:pPr>
        <w:ind w:firstLine="709"/>
        <w:jc w:val="both"/>
        <w:rPr>
          <w:rFonts w:eastAsia="Times New Roman"/>
        </w:rPr>
      </w:pPr>
      <w:r w:rsidRPr="004B736B">
        <w:rPr>
          <w:rFonts w:eastAsia="Times New Roman"/>
        </w:rPr>
        <w:t>Помимо этого, предусмотрены изменения в ФККО в части отнесения отходов «остатки сортировки твердых коммунальных отходов при совместном сборе» (код 7 41 119 00 00 0) к ТКО.</w:t>
      </w:r>
    </w:p>
    <w:p w14:paraId="631E73F4" w14:textId="0B494D8E" w:rsidR="004B736B" w:rsidRDefault="004B736B" w:rsidP="004B736B">
      <w:pPr>
        <w:ind w:firstLine="709"/>
        <w:jc w:val="both"/>
        <w:rPr>
          <w:rFonts w:eastAsia="Times New Roman"/>
        </w:rPr>
      </w:pPr>
      <w:r>
        <w:rPr>
          <w:rFonts w:eastAsia="Times New Roman"/>
        </w:rPr>
        <w:t>Перечень отходов, относящихся к твёрдым коммунальным отходам в соответствии с федеральным классификационным каталогом отходов, представлен в таблице 4.</w:t>
      </w:r>
    </w:p>
    <w:p w14:paraId="64303BAA" w14:textId="77777777" w:rsidR="004B736B" w:rsidRDefault="004B736B" w:rsidP="004B736B">
      <w:pPr>
        <w:pStyle w:val="af2"/>
        <w:jc w:val="right"/>
      </w:pPr>
    </w:p>
    <w:p w14:paraId="22534E41" w14:textId="5CC77E06" w:rsidR="004B736B" w:rsidRDefault="004B736B" w:rsidP="004B736B">
      <w:pPr>
        <w:pStyle w:val="af2"/>
        <w:jc w:val="right"/>
        <w:rPr>
          <w:rFonts w:eastAsia="Calibri"/>
          <w:lang w:eastAsia="ar-SA"/>
        </w:rPr>
      </w:pPr>
      <w:r>
        <w:t xml:space="preserve">Таблица </w:t>
      </w:r>
      <w:r>
        <w:rPr>
          <w:noProof/>
        </w:rPr>
        <w:t>4</w:t>
      </w:r>
      <w:r>
        <w:rPr>
          <w:rFonts w:eastAsia="Calibri"/>
          <w:lang w:eastAsia="ar-SA"/>
        </w:rPr>
        <w:t>. Перечень твёрдых коммунальных отходов в соответствии с ФККО</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070"/>
        <w:gridCol w:w="8386"/>
      </w:tblGrid>
      <w:tr w:rsidR="004B736B" w14:paraId="7F4E98F0" w14:textId="77777777" w:rsidTr="004B736B">
        <w:trPr>
          <w:cantSplit/>
          <w:trHeight w:val="20"/>
          <w:tblHeader/>
        </w:trPr>
        <w:tc>
          <w:tcPr>
            <w:tcW w:w="990" w:type="pct"/>
            <w:tcBorders>
              <w:top w:val="single" w:sz="4" w:space="0" w:color="auto"/>
              <w:left w:val="single" w:sz="4" w:space="0" w:color="auto"/>
              <w:bottom w:val="single" w:sz="4" w:space="0" w:color="auto"/>
              <w:right w:val="single" w:sz="4" w:space="0" w:color="auto"/>
            </w:tcBorders>
            <w:vAlign w:val="center"/>
            <w:hideMark/>
          </w:tcPr>
          <w:p w14:paraId="70EDDBB1"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Код отхода по ФККО</w:t>
            </w:r>
          </w:p>
        </w:tc>
        <w:tc>
          <w:tcPr>
            <w:tcW w:w="4010" w:type="pct"/>
            <w:tcBorders>
              <w:top w:val="single" w:sz="4" w:space="0" w:color="auto"/>
              <w:left w:val="single" w:sz="4" w:space="0" w:color="auto"/>
              <w:bottom w:val="single" w:sz="4" w:space="0" w:color="auto"/>
              <w:right w:val="single" w:sz="4" w:space="0" w:color="auto"/>
            </w:tcBorders>
            <w:vAlign w:val="center"/>
            <w:hideMark/>
          </w:tcPr>
          <w:p w14:paraId="70120B76"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Наименование отхода по ФККО</w:t>
            </w:r>
          </w:p>
        </w:tc>
      </w:tr>
      <w:tr w:rsidR="004B736B" w14:paraId="67C3A288"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054E1EC2" w14:textId="77777777" w:rsidR="004B736B" w:rsidRPr="004B736B" w:rsidRDefault="004B736B">
            <w:pPr>
              <w:widowControl w:val="0"/>
              <w:autoSpaceDE w:val="0"/>
              <w:autoSpaceDN w:val="0"/>
              <w:adjustRightInd w:val="0"/>
              <w:jc w:val="center"/>
              <w:rPr>
                <w:rFonts w:eastAsia="Times New Roman"/>
                <w:bCs/>
              </w:rPr>
            </w:pPr>
            <w:bookmarkStart w:id="31" w:name="sub_730"/>
            <w:r w:rsidRPr="004B736B">
              <w:rPr>
                <w:rFonts w:eastAsia="Times New Roman"/>
                <w:bCs/>
              </w:rPr>
              <w:t>7 30 000 00 00 0</w:t>
            </w:r>
            <w:bookmarkEnd w:id="31"/>
          </w:p>
        </w:tc>
        <w:tc>
          <w:tcPr>
            <w:tcW w:w="4010" w:type="pct"/>
            <w:tcBorders>
              <w:top w:val="single" w:sz="4" w:space="0" w:color="auto"/>
              <w:left w:val="single" w:sz="4" w:space="0" w:color="auto"/>
              <w:bottom w:val="single" w:sz="4" w:space="0" w:color="auto"/>
              <w:right w:val="single" w:sz="4" w:space="0" w:color="auto"/>
            </w:tcBorders>
            <w:hideMark/>
          </w:tcPr>
          <w:p w14:paraId="20FEBDCA" w14:textId="77777777" w:rsidR="004B736B" w:rsidRPr="004B736B" w:rsidRDefault="004B736B">
            <w:pPr>
              <w:widowControl w:val="0"/>
              <w:autoSpaceDE w:val="0"/>
              <w:autoSpaceDN w:val="0"/>
              <w:adjustRightInd w:val="0"/>
              <w:rPr>
                <w:rFonts w:eastAsia="Times New Roman"/>
                <w:bCs/>
              </w:rPr>
            </w:pPr>
            <w:r w:rsidRPr="004B736B">
              <w:rPr>
                <w:rFonts w:eastAsia="Times New Roman"/>
                <w:bCs/>
              </w:rPr>
              <w:t>ОТХОДЫ КОММУНАЛЬНЫЕ, ПОДОБНЫЕ КОММУНАЛЬНЫМ НА ПРОИЗВОДСТВЕ И ПРИ ПРЕДОСТАВЛЕНИИ УСЛУГ НАСЕЛЕНИЮ</w:t>
            </w:r>
          </w:p>
        </w:tc>
      </w:tr>
      <w:tr w:rsidR="004B736B" w14:paraId="097616BA"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573F256E" w14:textId="77777777" w:rsidR="004B736B" w:rsidRPr="004B736B" w:rsidRDefault="004B736B">
            <w:pPr>
              <w:widowControl w:val="0"/>
              <w:autoSpaceDE w:val="0"/>
              <w:autoSpaceDN w:val="0"/>
              <w:adjustRightInd w:val="0"/>
              <w:jc w:val="center"/>
              <w:rPr>
                <w:rFonts w:eastAsia="Times New Roman"/>
              </w:rPr>
            </w:pPr>
            <w:bookmarkStart w:id="32" w:name="sub_731"/>
            <w:r w:rsidRPr="004B736B">
              <w:rPr>
                <w:rFonts w:eastAsia="Times New Roman"/>
                <w:bCs/>
              </w:rPr>
              <w:t>7 31 000 00 00 0</w:t>
            </w:r>
            <w:bookmarkEnd w:id="32"/>
          </w:p>
        </w:tc>
        <w:tc>
          <w:tcPr>
            <w:tcW w:w="4010" w:type="pct"/>
            <w:tcBorders>
              <w:top w:val="single" w:sz="4" w:space="0" w:color="auto"/>
              <w:left w:val="single" w:sz="4" w:space="0" w:color="auto"/>
              <w:bottom w:val="single" w:sz="4" w:space="0" w:color="auto"/>
              <w:right w:val="single" w:sz="4" w:space="0" w:color="auto"/>
            </w:tcBorders>
            <w:hideMark/>
          </w:tcPr>
          <w:p w14:paraId="2C8BC7A0" w14:textId="77777777" w:rsidR="004B736B" w:rsidRPr="004B736B" w:rsidRDefault="004B736B">
            <w:pPr>
              <w:widowControl w:val="0"/>
              <w:autoSpaceDE w:val="0"/>
              <w:autoSpaceDN w:val="0"/>
              <w:adjustRightInd w:val="0"/>
              <w:rPr>
                <w:rFonts w:eastAsia="Times New Roman"/>
              </w:rPr>
            </w:pPr>
            <w:r w:rsidRPr="004B736B">
              <w:rPr>
                <w:rFonts w:eastAsia="Times New Roman"/>
                <w:bCs/>
              </w:rPr>
              <w:t>Отходы коммунальные твердые</w:t>
            </w:r>
          </w:p>
        </w:tc>
      </w:tr>
      <w:tr w:rsidR="004B736B" w14:paraId="7C77581E"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125289A2" w14:textId="77777777" w:rsidR="004B736B" w:rsidRPr="004B736B" w:rsidRDefault="004B736B">
            <w:pPr>
              <w:widowControl w:val="0"/>
              <w:autoSpaceDE w:val="0"/>
              <w:autoSpaceDN w:val="0"/>
              <w:adjustRightInd w:val="0"/>
              <w:jc w:val="center"/>
              <w:rPr>
                <w:rFonts w:eastAsia="Times New Roman"/>
              </w:rPr>
            </w:pPr>
            <w:bookmarkStart w:id="33" w:name="sub_7311"/>
            <w:r w:rsidRPr="004B736B">
              <w:rPr>
                <w:rFonts w:eastAsia="Times New Roman"/>
              </w:rPr>
              <w:t>7 31 100 00 00 0</w:t>
            </w:r>
            <w:bookmarkEnd w:id="33"/>
          </w:p>
        </w:tc>
        <w:tc>
          <w:tcPr>
            <w:tcW w:w="4010" w:type="pct"/>
            <w:tcBorders>
              <w:top w:val="single" w:sz="4" w:space="0" w:color="auto"/>
              <w:left w:val="single" w:sz="4" w:space="0" w:color="auto"/>
              <w:bottom w:val="single" w:sz="4" w:space="0" w:color="auto"/>
              <w:right w:val="single" w:sz="4" w:space="0" w:color="auto"/>
            </w:tcBorders>
            <w:hideMark/>
          </w:tcPr>
          <w:p w14:paraId="0376B7D7"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из жилищ</w:t>
            </w:r>
          </w:p>
        </w:tc>
      </w:tr>
      <w:tr w:rsidR="004B736B" w14:paraId="18F00D40"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097C6CC4" w14:textId="77777777" w:rsidR="004B736B" w:rsidRPr="004B736B" w:rsidRDefault="004B736B">
            <w:pPr>
              <w:widowControl w:val="0"/>
              <w:autoSpaceDE w:val="0"/>
              <w:autoSpaceDN w:val="0"/>
              <w:adjustRightInd w:val="0"/>
              <w:jc w:val="center"/>
              <w:rPr>
                <w:rFonts w:eastAsia="Times New Roman"/>
              </w:rPr>
            </w:pPr>
            <w:bookmarkStart w:id="34" w:name="sub_73111"/>
            <w:r w:rsidRPr="004B736B">
              <w:rPr>
                <w:rFonts w:eastAsia="Times New Roman"/>
              </w:rPr>
              <w:t>7 31 110 00 00 0</w:t>
            </w:r>
            <w:bookmarkEnd w:id="34"/>
          </w:p>
        </w:tc>
        <w:tc>
          <w:tcPr>
            <w:tcW w:w="4010" w:type="pct"/>
            <w:tcBorders>
              <w:top w:val="single" w:sz="4" w:space="0" w:color="auto"/>
              <w:left w:val="single" w:sz="4" w:space="0" w:color="auto"/>
              <w:bottom w:val="single" w:sz="4" w:space="0" w:color="auto"/>
              <w:right w:val="single" w:sz="4" w:space="0" w:color="auto"/>
            </w:tcBorders>
            <w:hideMark/>
          </w:tcPr>
          <w:p w14:paraId="0565440B"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из жилищ при совместном накоплении</w:t>
            </w:r>
          </w:p>
        </w:tc>
      </w:tr>
      <w:tr w:rsidR="004B736B" w14:paraId="1A3A165C"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C390D04"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7 31 11 001 72 4</w:t>
            </w:r>
          </w:p>
        </w:tc>
        <w:tc>
          <w:tcPr>
            <w:tcW w:w="4010" w:type="pct"/>
            <w:tcBorders>
              <w:top w:val="single" w:sz="4" w:space="0" w:color="auto"/>
              <w:left w:val="single" w:sz="4" w:space="0" w:color="auto"/>
              <w:bottom w:val="single" w:sz="4" w:space="0" w:color="auto"/>
              <w:right w:val="single" w:sz="4" w:space="0" w:color="auto"/>
            </w:tcBorders>
            <w:hideMark/>
          </w:tcPr>
          <w:p w14:paraId="43B53835"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из жилищ несортированные (исключая крупногабаритные)</w:t>
            </w:r>
          </w:p>
        </w:tc>
      </w:tr>
      <w:tr w:rsidR="004B736B" w14:paraId="20D5689A"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1787760" w14:textId="77777777" w:rsidR="004B736B" w:rsidRPr="004B736B" w:rsidRDefault="004B736B">
            <w:pPr>
              <w:widowControl w:val="0"/>
              <w:autoSpaceDE w:val="0"/>
              <w:autoSpaceDN w:val="0"/>
              <w:adjustRightInd w:val="0"/>
              <w:jc w:val="center"/>
              <w:rPr>
                <w:rFonts w:eastAsia="Times New Roman"/>
              </w:rPr>
            </w:pPr>
            <w:bookmarkStart w:id="35" w:name="sub_731112215"/>
            <w:r w:rsidRPr="004B736B">
              <w:rPr>
                <w:rFonts w:eastAsia="Times New Roman"/>
              </w:rPr>
              <w:t>7 31 110 02 21 5</w:t>
            </w:r>
            <w:bookmarkEnd w:id="35"/>
          </w:p>
        </w:tc>
        <w:tc>
          <w:tcPr>
            <w:tcW w:w="4010" w:type="pct"/>
            <w:tcBorders>
              <w:top w:val="single" w:sz="4" w:space="0" w:color="auto"/>
              <w:left w:val="single" w:sz="4" w:space="0" w:color="auto"/>
              <w:bottom w:val="single" w:sz="4" w:space="0" w:color="auto"/>
              <w:right w:val="single" w:sz="4" w:space="0" w:color="auto"/>
            </w:tcBorders>
            <w:hideMark/>
          </w:tcPr>
          <w:p w14:paraId="4588814E"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из жилищ крупногабаритные</w:t>
            </w:r>
          </w:p>
        </w:tc>
      </w:tr>
      <w:tr w:rsidR="004B736B" w14:paraId="17B45B56"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361A9890" w14:textId="77777777" w:rsidR="004B736B" w:rsidRPr="004B736B" w:rsidRDefault="004B736B">
            <w:pPr>
              <w:widowControl w:val="0"/>
              <w:autoSpaceDE w:val="0"/>
              <w:autoSpaceDN w:val="0"/>
              <w:adjustRightInd w:val="0"/>
              <w:jc w:val="center"/>
              <w:rPr>
                <w:rFonts w:eastAsia="Times New Roman"/>
              </w:rPr>
            </w:pPr>
            <w:bookmarkStart w:id="36" w:name="sub_73112"/>
            <w:r w:rsidRPr="004B736B">
              <w:rPr>
                <w:rFonts w:eastAsia="Times New Roman"/>
              </w:rPr>
              <w:t>7 31 120 00 00 0</w:t>
            </w:r>
            <w:bookmarkEnd w:id="36"/>
          </w:p>
        </w:tc>
        <w:tc>
          <w:tcPr>
            <w:tcW w:w="4010" w:type="pct"/>
            <w:tcBorders>
              <w:top w:val="single" w:sz="4" w:space="0" w:color="auto"/>
              <w:left w:val="single" w:sz="4" w:space="0" w:color="auto"/>
              <w:bottom w:val="single" w:sz="4" w:space="0" w:color="auto"/>
              <w:right w:val="single" w:sz="4" w:space="0" w:color="auto"/>
            </w:tcBorders>
            <w:hideMark/>
          </w:tcPr>
          <w:p w14:paraId="355BA421"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из жилищ при раздельном накоплении</w:t>
            </w:r>
          </w:p>
        </w:tc>
      </w:tr>
      <w:tr w:rsidR="004B736B" w14:paraId="5D69EEA6"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7D20A172" w14:textId="77777777" w:rsidR="004B736B" w:rsidRPr="004B736B" w:rsidRDefault="004B736B">
            <w:pPr>
              <w:widowControl w:val="0"/>
              <w:autoSpaceDE w:val="0"/>
              <w:autoSpaceDN w:val="0"/>
              <w:adjustRightInd w:val="0"/>
              <w:jc w:val="center"/>
              <w:rPr>
                <w:rFonts w:eastAsia="Times New Roman"/>
              </w:rPr>
            </w:pPr>
            <w:bookmarkStart w:id="37" w:name="sub_7312"/>
            <w:r w:rsidRPr="004B736B">
              <w:rPr>
                <w:rFonts w:eastAsia="Times New Roman"/>
              </w:rPr>
              <w:t>7 31 200 00 00 0</w:t>
            </w:r>
            <w:bookmarkEnd w:id="37"/>
          </w:p>
        </w:tc>
        <w:tc>
          <w:tcPr>
            <w:tcW w:w="4010" w:type="pct"/>
            <w:tcBorders>
              <w:top w:val="single" w:sz="4" w:space="0" w:color="auto"/>
              <w:left w:val="single" w:sz="4" w:space="0" w:color="auto"/>
              <w:bottom w:val="single" w:sz="4" w:space="0" w:color="auto"/>
              <w:right w:val="single" w:sz="4" w:space="0" w:color="auto"/>
            </w:tcBorders>
            <w:hideMark/>
          </w:tcPr>
          <w:p w14:paraId="67DE7CE3"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от уборки территории городских и сельских поселений, относящиеся к твердым коммунальным отходам</w:t>
            </w:r>
          </w:p>
        </w:tc>
      </w:tr>
      <w:tr w:rsidR="004B736B" w14:paraId="6DDFEAE2"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3F53C82"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7 31 200 01 72 4</w:t>
            </w:r>
          </w:p>
        </w:tc>
        <w:tc>
          <w:tcPr>
            <w:tcW w:w="4010" w:type="pct"/>
            <w:tcBorders>
              <w:top w:val="single" w:sz="4" w:space="0" w:color="auto"/>
              <w:left w:val="single" w:sz="4" w:space="0" w:color="auto"/>
              <w:bottom w:val="single" w:sz="4" w:space="0" w:color="auto"/>
              <w:right w:val="single" w:sz="4" w:space="0" w:color="auto"/>
            </w:tcBorders>
            <w:hideMark/>
          </w:tcPr>
          <w:p w14:paraId="321F17C7"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и смет уличный</w:t>
            </w:r>
          </w:p>
        </w:tc>
      </w:tr>
      <w:tr w:rsidR="004B736B" w14:paraId="1EC6B2B2"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242C5C8"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7 31 200 02 72 5</w:t>
            </w:r>
          </w:p>
        </w:tc>
        <w:tc>
          <w:tcPr>
            <w:tcW w:w="4010" w:type="pct"/>
            <w:tcBorders>
              <w:top w:val="single" w:sz="4" w:space="0" w:color="auto"/>
              <w:left w:val="single" w:sz="4" w:space="0" w:color="auto"/>
              <w:bottom w:val="single" w:sz="4" w:space="0" w:color="auto"/>
              <w:right w:val="single" w:sz="4" w:space="0" w:color="auto"/>
            </w:tcBorders>
            <w:hideMark/>
          </w:tcPr>
          <w:p w14:paraId="16AA4FDE"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и смет от уборки парков, скверов, зон массового отдыха, набережных, пляжей и других объектов благоустройства</w:t>
            </w:r>
          </w:p>
        </w:tc>
      </w:tr>
      <w:tr w:rsidR="004B736B" w14:paraId="7E3B37B3"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7C20F3C"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7 31 200 03 72 5</w:t>
            </w:r>
          </w:p>
        </w:tc>
        <w:tc>
          <w:tcPr>
            <w:tcW w:w="4010" w:type="pct"/>
            <w:tcBorders>
              <w:top w:val="single" w:sz="4" w:space="0" w:color="auto"/>
              <w:left w:val="single" w:sz="4" w:space="0" w:color="auto"/>
              <w:bottom w:val="single" w:sz="4" w:space="0" w:color="auto"/>
              <w:right w:val="single" w:sz="4" w:space="0" w:color="auto"/>
            </w:tcBorders>
            <w:hideMark/>
          </w:tcPr>
          <w:p w14:paraId="7ACF4FF4"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от уборки территорий кладбищ, колумбариев</w:t>
            </w:r>
          </w:p>
        </w:tc>
      </w:tr>
      <w:tr w:rsidR="004B736B" w14:paraId="7D5CD7BB"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0D4DC2B"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7 31 205 11 72 4</w:t>
            </w:r>
          </w:p>
        </w:tc>
        <w:tc>
          <w:tcPr>
            <w:tcW w:w="4010" w:type="pct"/>
            <w:tcBorders>
              <w:top w:val="single" w:sz="4" w:space="0" w:color="auto"/>
              <w:left w:val="single" w:sz="4" w:space="0" w:color="auto"/>
              <w:bottom w:val="single" w:sz="4" w:space="0" w:color="auto"/>
              <w:right w:val="single" w:sz="4" w:space="0" w:color="auto"/>
            </w:tcBorders>
            <w:hideMark/>
          </w:tcPr>
          <w:p w14:paraId="410F2720" w14:textId="77777777" w:rsidR="004B736B" w:rsidRPr="004B736B" w:rsidRDefault="004B736B">
            <w:pPr>
              <w:widowControl w:val="0"/>
              <w:autoSpaceDE w:val="0"/>
              <w:autoSpaceDN w:val="0"/>
              <w:adjustRightInd w:val="0"/>
              <w:rPr>
                <w:rFonts w:eastAsia="Times New Roman"/>
              </w:rPr>
            </w:pPr>
            <w:r w:rsidRPr="004B736B">
              <w:rPr>
                <w:rFonts w:eastAsia="Times New Roman"/>
              </w:rPr>
              <w:t xml:space="preserve">отходы от уборки </w:t>
            </w:r>
            <w:proofErr w:type="spellStart"/>
            <w:r w:rsidRPr="004B736B">
              <w:rPr>
                <w:rFonts w:eastAsia="Times New Roman"/>
              </w:rPr>
              <w:t>прибордюрной</w:t>
            </w:r>
            <w:proofErr w:type="spellEnd"/>
            <w:r w:rsidRPr="004B736B">
              <w:rPr>
                <w:rFonts w:eastAsia="Times New Roman"/>
              </w:rPr>
              <w:t xml:space="preserve"> зоны автомобильных дорог</w:t>
            </w:r>
          </w:p>
        </w:tc>
      </w:tr>
      <w:tr w:rsidR="004B736B" w14:paraId="71DC8989"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6DCD0A5B" w14:textId="77777777" w:rsidR="004B736B" w:rsidRPr="004B736B" w:rsidRDefault="004B736B">
            <w:pPr>
              <w:widowControl w:val="0"/>
              <w:autoSpaceDE w:val="0"/>
              <w:autoSpaceDN w:val="0"/>
              <w:adjustRightInd w:val="0"/>
              <w:jc w:val="center"/>
              <w:rPr>
                <w:rFonts w:eastAsia="Times New Roman"/>
              </w:rPr>
            </w:pPr>
            <w:bookmarkStart w:id="38" w:name="sub_73121"/>
            <w:r w:rsidRPr="004B736B">
              <w:rPr>
                <w:rFonts w:eastAsia="Times New Roman"/>
              </w:rPr>
              <w:t>7 31 210 00 00 0</w:t>
            </w:r>
            <w:bookmarkEnd w:id="38"/>
          </w:p>
        </w:tc>
        <w:tc>
          <w:tcPr>
            <w:tcW w:w="4010" w:type="pct"/>
            <w:tcBorders>
              <w:top w:val="single" w:sz="4" w:space="0" w:color="auto"/>
              <w:left w:val="single" w:sz="4" w:space="0" w:color="auto"/>
              <w:bottom w:val="single" w:sz="4" w:space="0" w:color="auto"/>
              <w:right w:val="single" w:sz="4" w:space="0" w:color="auto"/>
            </w:tcBorders>
            <w:hideMark/>
          </w:tcPr>
          <w:p w14:paraId="6E1334C6"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от зимней уборки улиц</w:t>
            </w:r>
          </w:p>
        </w:tc>
      </w:tr>
      <w:tr w:rsidR="004B736B" w14:paraId="102A542F"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3495457B" w14:textId="77777777" w:rsidR="004B736B" w:rsidRPr="004B736B" w:rsidRDefault="004B736B">
            <w:pPr>
              <w:widowControl w:val="0"/>
              <w:autoSpaceDE w:val="0"/>
              <w:autoSpaceDN w:val="0"/>
              <w:adjustRightInd w:val="0"/>
              <w:jc w:val="center"/>
              <w:rPr>
                <w:rFonts w:eastAsia="Times New Roman"/>
              </w:rPr>
            </w:pPr>
            <w:bookmarkStart w:id="39" w:name="sub_731211"/>
            <w:r w:rsidRPr="004B736B">
              <w:rPr>
                <w:rFonts w:eastAsia="Times New Roman"/>
              </w:rPr>
              <w:t>7 31 211 00 00 0</w:t>
            </w:r>
            <w:bookmarkEnd w:id="39"/>
          </w:p>
        </w:tc>
        <w:tc>
          <w:tcPr>
            <w:tcW w:w="4010" w:type="pct"/>
            <w:tcBorders>
              <w:top w:val="single" w:sz="4" w:space="0" w:color="auto"/>
              <w:left w:val="single" w:sz="4" w:space="0" w:color="auto"/>
              <w:bottom w:val="single" w:sz="4" w:space="0" w:color="auto"/>
              <w:right w:val="single" w:sz="4" w:space="0" w:color="auto"/>
            </w:tcBorders>
            <w:hideMark/>
          </w:tcPr>
          <w:p w14:paraId="5D974B23" w14:textId="77777777" w:rsidR="004B736B" w:rsidRPr="004B736B" w:rsidRDefault="004B736B">
            <w:pPr>
              <w:widowControl w:val="0"/>
              <w:autoSpaceDE w:val="0"/>
              <w:autoSpaceDN w:val="0"/>
              <w:adjustRightInd w:val="0"/>
              <w:rPr>
                <w:rFonts w:eastAsia="Times New Roman"/>
              </w:rPr>
            </w:pPr>
            <w:r w:rsidRPr="004B736B">
              <w:rPr>
                <w:rFonts w:eastAsia="Times New Roman"/>
              </w:rPr>
              <w:t xml:space="preserve">Отходы от снеготаяния с применением </w:t>
            </w:r>
            <w:proofErr w:type="spellStart"/>
            <w:r w:rsidRPr="004B736B">
              <w:rPr>
                <w:rFonts w:eastAsia="Times New Roman"/>
              </w:rPr>
              <w:t>снегоплавильного</w:t>
            </w:r>
            <w:proofErr w:type="spellEnd"/>
            <w:r w:rsidRPr="004B736B">
              <w:rPr>
                <w:rFonts w:eastAsia="Times New Roman"/>
              </w:rPr>
              <w:t xml:space="preserve"> оборудования</w:t>
            </w:r>
          </w:p>
        </w:tc>
      </w:tr>
      <w:tr w:rsidR="004B736B" w14:paraId="7907C83F"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2EC5A14"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7 31 211 01 72 4</w:t>
            </w:r>
          </w:p>
        </w:tc>
        <w:tc>
          <w:tcPr>
            <w:tcW w:w="4010" w:type="pct"/>
            <w:tcBorders>
              <w:top w:val="single" w:sz="4" w:space="0" w:color="auto"/>
              <w:left w:val="single" w:sz="4" w:space="0" w:color="auto"/>
              <w:bottom w:val="single" w:sz="4" w:space="0" w:color="auto"/>
              <w:right w:val="single" w:sz="4" w:space="0" w:color="auto"/>
            </w:tcBorders>
            <w:hideMark/>
          </w:tcPr>
          <w:p w14:paraId="0048844A"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с решеток станции снеготаяния</w:t>
            </w:r>
          </w:p>
        </w:tc>
      </w:tr>
      <w:tr w:rsidR="004B736B" w14:paraId="2B611555"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3A9A1006"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7 31 211 11 39 4</w:t>
            </w:r>
          </w:p>
        </w:tc>
        <w:tc>
          <w:tcPr>
            <w:tcW w:w="4010" w:type="pct"/>
            <w:tcBorders>
              <w:top w:val="single" w:sz="4" w:space="0" w:color="auto"/>
              <w:left w:val="single" w:sz="4" w:space="0" w:color="auto"/>
              <w:bottom w:val="single" w:sz="4" w:space="0" w:color="auto"/>
              <w:right w:val="single" w:sz="4" w:space="0" w:color="auto"/>
            </w:tcBorders>
            <w:hideMark/>
          </w:tcPr>
          <w:p w14:paraId="43659710" w14:textId="77777777" w:rsidR="004B736B" w:rsidRPr="004B736B" w:rsidRDefault="004B736B">
            <w:pPr>
              <w:widowControl w:val="0"/>
              <w:autoSpaceDE w:val="0"/>
              <w:autoSpaceDN w:val="0"/>
              <w:adjustRightInd w:val="0"/>
              <w:rPr>
                <w:rFonts w:eastAsia="Times New Roman"/>
              </w:rPr>
            </w:pPr>
            <w:r w:rsidRPr="004B736B">
              <w:rPr>
                <w:rFonts w:eastAsia="Times New Roman"/>
              </w:rPr>
              <w:t>осадки очистки оборудования для снеготаяния с преимущественным содержанием диоксида кремния</w:t>
            </w:r>
          </w:p>
        </w:tc>
      </w:tr>
      <w:tr w:rsidR="004B736B" w14:paraId="6D5FFA77"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67C3386"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7 31 211 61 20 4</w:t>
            </w:r>
          </w:p>
        </w:tc>
        <w:tc>
          <w:tcPr>
            <w:tcW w:w="4010" w:type="pct"/>
            <w:tcBorders>
              <w:top w:val="single" w:sz="4" w:space="0" w:color="auto"/>
              <w:left w:val="single" w:sz="4" w:space="0" w:color="auto"/>
              <w:bottom w:val="single" w:sz="4" w:space="0" w:color="auto"/>
              <w:right w:val="single" w:sz="4" w:space="0" w:color="auto"/>
            </w:tcBorders>
            <w:hideMark/>
          </w:tcPr>
          <w:p w14:paraId="25D166C2" w14:textId="77777777" w:rsidR="004B736B" w:rsidRPr="004B736B" w:rsidRDefault="004B736B">
            <w:pPr>
              <w:widowControl w:val="0"/>
              <w:autoSpaceDE w:val="0"/>
              <w:autoSpaceDN w:val="0"/>
              <w:adjustRightInd w:val="0"/>
              <w:rPr>
                <w:rFonts w:eastAsia="Times New Roman"/>
              </w:rPr>
            </w:pPr>
            <w:r w:rsidRPr="004B736B">
              <w:rPr>
                <w:rFonts w:eastAsia="Times New Roman"/>
              </w:rPr>
              <w:t xml:space="preserve">отходы снеготаяния с применением </w:t>
            </w:r>
            <w:proofErr w:type="spellStart"/>
            <w:r w:rsidRPr="004B736B">
              <w:rPr>
                <w:rFonts w:eastAsia="Times New Roman"/>
              </w:rPr>
              <w:t>снегоплавильного</w:t>
            </w:r>
            <w:proofErr w:type="spellEnd"/>
            <w:r w:rsidRPr="004B736B">
              <w:rPr>
                <w:rFonts w:eastAsia="Times New Roman"/>
              </w:rPr>
              <w:t xml:space="preserve"> оборудования, обезвоженные методом естественной сушки, малоопасные</w:t>
            </w:r>
          </w:p>
        </w:tc>
      </w:tr>
      <w:tr w:rsidR="004B736B" w14:paraId="17F80797"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161886D8"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7 31 211 62 20 5</w:t>
            </w:r>
          </w:p>
        </w:tc>
        <w:tc>
          <w:tcPr>
            <w:tcW w:w="4010" w:type="pct"/>
            <w:tcBorders>
              <w:top w:val="single" w:sz="4" w:space="0" w:color="auto"/>
              <w:left w:val="single" w:sz="4" w:space="0" w:color="auto"/>
              <w:bottom w:val="single" w:sz="4" w:space="0" w:color="auto"/>
              <w:right w:val="single" w:sz="4" w:space="0" w:color="auto"/>
            </w:tcBorders>
            <w:hideMark/>
          </w:tcPr>
          <w:p w14:paraId="45F9B741" w14:textId="77777777" w:rsidR="004B736B" w:rsidRPr="004B736B" w:rsidRDefault="004B736B">
            <w:pPr>
              <w:widowControl w:val="0"/>
              <w:autoSpaceDE w:val="0"/>
              <w:autoSpaceDN w:val="0"/>
              <w:adjustRightInd w:val="0"/>
              <w:rPr>
                <w:rFonts w:eastAsia="Times New Roman"/>
              </w:rPr>
            </w:pPr>
            <w:r w:rsidRPr="004B736B">
              <w:rPr>
                <w:rFonts w:eastAsia="Times New Roman"/>
              </w:rPr>
              <w:t xml:space="preserve">отходы снеготаяния с применением </w:t>
            </w:r>
            <w:proofErr w:type="spellStart"/>
            <w:r w:rsidRPr="004B736B">
              <w:rPr>
                <w:rFonts w:eastAsia="Times New Roman"/>
              </w:rPr>
              <w:t>снегоплавильного</w:t>
            </w:r>
            <w:proofErr w:type="spellEnd"/>
            <w:r w:rsidRPr="004B736B">
              <w:rPr>
                <w:rFonts w:eastAsia="Times New Roman"/>
              </w:rPr>
              <w:t xml:space="preserve"> оборудования, обезвоженные методом естественной сушки, практически неопасные</w:t>
            </w:r>
          </w:p>
        </w:tc>
      </w:tr>
      <w:tr w:rsidR="004B736B" w14:paraId="63D2CA76"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147F091" w14:textId="77777777" w:rsidR="004B736B" w:rsidRPr="004B736B" w:rsidRDefault="004B736B">
            <w:pPr>
              <w:widowControl w:val="0"/>
              <w:autoSpaceDE w:val="0"/>
              <w:autoSpaceDN w:val="0"/>
              <w:adjustRightInd w:val="0"/>
              <w:jc w:val="center"/>
              <w:rPr>
                <w:rFonts w:eastAsia="Times New Roman"/>
              </w:rPr>
            </w:pPr>
            <w:bookmarkStart w:id="40" w:name="sub_73129"/>
            <w:r w:rsidRPr="004B736B">
              <w:rPr>
                <w:rFonts w:eastAsia="Times New Roman"/>
              </w:rPr>
              <w:t>7 31 290 00 00 0</w:t>
            </w:r>
            <w:bookmarkEnd w:id="40"/>
          </w:p>
        </w:tc>
        <w:tc>
          <w:tcPr>
            <w:tcW w:w="4010" w:type="pct"/>
            <w:tcBorders>
              <w:top w:val="single" w:sz="4" w:space="0" w:color="auto"/>
              <w:left w:val="single" w:sz="4" w:space="0" w:color="auto"/>
              <w:bottom w:val="single" w:sz="4" w:space="0" w:color="auto"/>
              <w:right w:val="single" w:sz="4" w:space="0" w:color="auto"/>
            </w:tcBorders>
            <w:hideMark/>
          </w:tcPr>
          <w:p w14:paraId="5FE4B3CE" w14:textId="77777777" w:rsidR="004B736B" w:rsidRPr="004B736B" w:rsidRDefault="004B736B">
            <w:pPr>
              <w:widowControl w:val="0"/>
              <w:autoSpaceDE w:val="0"/>
              <w:autoSpaceDN w:val="0"/>
              <w:adjustRightInd w:val="0"/>
              <w:rPr>
                <w:rFonts w:eastAsia="Times New Roman"/>
              </w:rPr>
            </w:pPr>
            <w:r w:rsidRPr="004B736B">
              <w:rPr>
                <w:rFonts w:eastAsia="Times New Roman"/>
              </w:rPr>
              <w:t>Прочие отходы от уборки территории городских и сельских поселений</w:t>
            </w:r>
          </w:p>
        </w:tc>
      </w:tr>
      <w:tr w:rsidR="004B736B" w14:paraId="618E3F2D"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8AE0EE6" w14:textId="77777777" w:rsidR="004B736B" w:rsidRPr="004B736B" w:rsidRDefault="004B736B">
            <w:pPr>
              <w:widowControl w:val="0"/>
              <w:autoSpaceDE w:val="0"/>
              <w:autoSpaceDN w:val="0"/>
              <w:adjustRightInd w:val="0"/>
              <w:jc w:val="center"/>
              <w:rPr>
                <w:rFonts w:eastAsia="Times New Roman"/>
              </w:rPr>
            </w:pPr>
            <w:bookmarkStart w:id="41" w:name="sub_7313"/>
            <w:r w:rsidRPr="004B736B">
              <w:rPr>
                <w:rFonts w:eastAsia="Times New Roman"/>
              </w:rPr>
              <w:t>7 31 300 00 00 0</w:t>
            </w:r>
            <w:bookmarkEnd w:id="41"/>
          </w:p>
        </w:tc>
        <w:tc>
          <w:tcPr>
            <w:tcW w:w="4010" w:type="pct"/>
            <w:tcBorders>
              <w:top w:val="single" w:sz="4" w:space="0" w:color="auto"/>
              <w:left w:val="single" w:sz="4" w:space="0" w:color="auto"/>
              <w:bottom w:val="single" w:sz="4" w:space="0" w:color="auto"/>
              <w:right w:val="single" w:sz="4" w:space="0" w:color="auto"/>
            </w:tcBorders>
            <w:hideMark/>
          </w:tcPr>
          <w:p w14:paraId="387E54F6" w14:textId="77777777" w:rsidR="004B736B" w:rsidRPr="004B736B" w:rsidRDefault="004B736B">
            <w:pPr>
              <w:widowControl w:val="0"/>
              <w:autoSpaceDE w:val="0"/>
              <w:autoSpaceDN w:val="0"/>
              <w:adjustRightInd w:val="0"/>
              <w:rPr>
                <w:rFonts w:eastAsia="Times New Roman"/>
              </w:rPr>
            </w:pPr>
            <w:r w:rsidRPr="004B736B">
              <w:rPr>
                <w:rFonts w:eastAsia="Times New Roman"/>
              </w:rPr>
              <w:t>Растительные отходы при уходе за газонами, цветниками, древесно-кустарниковыми посадками, относящиеся к твердым коммунальным отходам</w:t>
            </w:r>
          </w:p>
        </w:tc>
      </w:tr>
      <w:tr w:rsidR="004B736B" w14:paraId="53B16662"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91A8B13"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7 31 300 01 20 5</w:t>
            </w:r>
          </w:p>
        </w:tc>
        <w:tc>
          <w:tcPr>
            <w:tcW w:w="4010" w:type="pct"/>
            <w:tcBorders>
              <w:top w:val="single" w:sz="4" w:space="0" w:color="auto"/>
              <w:left w:val="single" w:sz="4" w:space="0" w:color="auto"/>
              <w:bottom w:val="single" w:sz="4" w:space="0" w:color="auto"/>
              <w:right w:val="single" w:sz="4" w:space="0" w:color="auto"/>
            </w:tcBorders>
            <w:hideMark/>
          </w:tcPr>
          <w:p w14:paraId="7A5616B0" w14:textId="77777777" w:rsidR="004B736B" w:rsidRPr="004B736B" w:rsidRDefault="004B736B">
            <w:pPr>
              <w:widowControl w:val="0"/>
              <w:autoSpaceDE w:val="0"/>
              <w:autoSpaceDN w:val="0"/>
              <w:adjustRightInd w:val="0"/>
              <w:rPr>
                <w:rFonts w:eastAsia="Times New Roman"/>
              </w:rPr>
            </w:pPr>
            <w:r w:rsidRPr="004B736B">
              <w:rPr>
                <w:rFonts w:eastAsia="Times New Roman"/>
              </w:rPr>
              <w:t>растительные отходы при уходе за газонами, цветниками</w:t>
            </w:r>
          </w:p>
        </w:tc>
      </w:tr>
      <w:tr w:rsidR="004B736B" w14:paraId="2AED1280"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57B18E99"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7 31 300 02 20 5</w:t>
            </w:r>
          </w:p>
        </w:tc>
        <w:tc>
          <w:tcPr>
            <w:tcW w:w="4010" w:type="pct"/>
            <w:tcBorders>
              <w:top w:val="single" w:sz="4" w:space="0" w:color="auto"/>
              <w:left w:val="single" w:sz="4" w:space="0" w:color="auto"/>
              <w:bottom w:val="single" w:sz="4" w:space="0" w:color="auto"/>
              <w:right w:val="single" w:sz="4" w:space="0" w:color="auto"/>
            </w:tcBorders>
            <w:hideMark/>
          </w:tcPr>
          <w:p w14:paraId="51B86AFB" w14:textId="77777777" w:rsidR="004B736B" w:rsidRPr="004B736B" w:rsidRDefault="004B736B">
            <w:pPr>
              <w:widowControl w:val="0"/>
              <w:autoSpaceDE w:val="0"/>
              <w:autoSpaceDN w:val="0"/>
              <w:adjustRightInd w:val="0"/>
              <w:rPr>
                <w:rFonts w:eastAsia="Times New Roman"/>
              </w:rPr>
            </w:pPr>
            <w:r w:rsidRPr="004B736B">
              <w:rPr>
                <w:rFonts w:eastAsia="Times New Roman"/>
              </w:rPr>
              <w:t>растительные отходы при уходе за древесно-кустарниковыми посадками</w:t>
            </w:r>
          </w:p>
        </w:tc>
      </w:tr>
      <w:tr w:rsidR="004B736B" w14:paraId="38A74DA9"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63EB80E1" w14:textId="77777777" w:rsidR="004B736B" w:rsidRPr="004B736B" w:rsidRDefault="004B736B">
            <w:pPr>
              <w:widowControl w:val="0"/>
              <w:autoSpaceDE w:val="0"/>
              <w:autoSpaceDN w:val="0"/>
              <w:adjustRightInd w:val="0"/>
              <w:jc w:val="center"/>
              <w:rPr>
                <w:rFonts w:eastAsia="Times New Roman"/>
              </w:rPr>
            </w:pPr>
            <w:bookmarkStart w:id="42" w:name="sub_7319"/>
            <w:r w:rsidRPr="004B736B">
              <w:rPr>
                <w:rFonts w:eastAsia="Times New Roman"/>
              </w:rPr>
              <w:t>7 31 900 00 00 0</w:t>
            </w:r>
            <w:bookmarkEnd w:id="42"/>
          </w:p>
        </w:tc>
        <w:tc>
          <w:tcPr>
            <w:tcW w:w="4010" w:type="pct"/>
            <w:tcBorders>
              <w:top w:val="single" w:sz="4" w:space="0" w:color="auto"/>
              <w:left w:val="single" w:sz="4" w:space="0" w:color="auto"/>
              <w:bottom w:val="single" w:sz="4" w:space="0" w:color="auto"/>
              <w:right w:val="single" w:sz="4" w:space="0" w:color="auto"/>
            </w:tcBorders>
            <w:hideMark/>
          </w:tcPr>
          <w:p w14:paraId="5CBC2369" w14:textId="77777777" w:rsidR="004B736B" w:rsidRPr="004B736B" w:rsidRDefault="004B736B">
            <w:pPr>
              <w:widowControl w:val="0"/>
              <w:autoSpaceDE w:val="0"/>
              <w:autoSpaceDN w:val="0"/>
              <w:adjustRightInd w:val="0"/>
              <w:rPr>
                <w:rFonts w:eastAsia="Times New Roman"/>
              </w:rPr>
            </w:pPr>
            <w:r w:rsidRPr="004B736B">
              <w:rPr>
                <w:rFonts w:eastAsia="Times New Roman"/>
              </w:rPr>
              <w:t>Прочие твердые коммунальные отходы</w:t>
            </w:r>
          </w:p>
        </w:tc>
      </w:tr>
      <w:tr w:rsidR="004B736B" w14:paraId="06F96E5A"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055B100F"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7 31 930 00 00 0</w:t>
            </w:r>
          </w:p>
        </w:tc>
        <w:tc>
          <w:tcPr>
            <w:tcW w:w="4010" w:type="pct"/>
            <w:tcBorders>
              <w:top w:val="single" w:sz="4" w:space="0" w:color="auto"/>
              <w:left w:val="single" w:sz="4" w:space="0" w:color="auto"/>
              <w:bottom w:val="single" w:sz="4" w:space="0" w:color="auto"/>
              <w:right w:val="single" w:sz="4" w:space="0" w:color="auto"/>
            </w:tcBorders>
            <w:hideMark/>
          </w:tcPr>
          <w:p w14:paraId="1183C3C1"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при ликвидации свалок твердых коммунальных отходов</w:t>
            </w:r>
          </w:p>
        </w:tc>
      </w:tr>
      <w:tr w:rsidR="004B736B" w14:paraId="455D0E3F"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A0B1EC1"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7 31 931 11 72 4</w:t>
            </w:r>
          </w:p>
        </w:tc>
        <w:tc>
          <w:tcPr>
            <w:tcW w:w="4010" w:type="pct"/>
            <w:tcBorders>
              <w:top w:val="single" w:sz="4" w:space="0" w:color="auto"/>
              <w:left w:val="single" w:sz="4" w:space="0" w:color="auto"/>
              <w:bottom w:val="single" w:sz="4" w:space="0" w:color="auto"/>
              <w:right w:val="single" w:sz="4" w:space="0" w:color="auto"/>
            </w:tcBorders>
            <w:hideMark/>
          </w:tcPr>
          <w:p w14:paraId="07A7A477"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при ликвидации свалок твердых коммунальных отходов</w:t>
            </w:r>
          </w:p>
        </w:tc>
      </w:tr>
      <w:tr w:rsidR="004B736B" w14:paraId="1812BC01"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1DF85663" w14:textId="77777777" w:rsidR="004B736B" w:rsidRPr="004B736B" w:rsidRDefault="004B736B">
            <w:pPr>
              <w:widowControl w:val="0"/>
              <w:autoSpaceDE w:val="0"/>
              <w:autoSpaceDN w:val="0"/>
              <w:adjustRightInd w:val="0"/>
              <w:jc w:val="center"/>
              <w:rPr>
                <w:rFonts w:eastAsia="Times New Roman"/>
              </w:rPr>
            </w:pPr>
            <w:bookmarkStart w:id="43" w:name="sub_733"/>
            <w:r w:rsidRPr="004B736B">
              <w:rPr>
                <w:rFonts w:eastAsia="Times New Roman"/>
                <w:bCs/>
              </w:rPr>
              <w:t>7 33 000 00 00 0</w:t>
            </w:r>
            <w:bookmarkEnd w:id="43"/>
          </w:p>
        </w:tc>
        <w:tc>
          <w:tcPr>
            <w:tcW w:w="4010" w:type="pct"/>
            <w:tcBorders>
              <w:top w:val="single" w:sz="4" w:space="0" w:color="auto"/>
              <w:left w:val="single" w:sz="4" w:space="0" w:color="auto"/>
              <w:bottom w:val="single" w:sz="4" w:space="0" w:color="auto"/>
              <w:right w:val="single" w:sz="4" w:space="0" w:color="auto"/>
            </w:tcBorders>
            <w:hideMark/>
          </w:tcPr>
          <w:p w14:paraId="5B16E316" w14:textId="77777777" w:rsidR="004B736B" w:rsidRPr="004B736B" w:rsidRDefault="004B736B">
            <w:pPr>
              <w:widowControl w:val="0"/>
              <w:autoSpaceDE w:val="0"/>
              <w:autoSpaceDN w:val="0"/>
              <w:adjustRightInd w:val="0"/>
              <w:rPr>
                <w:rFonts w:eastAsia="Times New Roman"/>
              </w:rPr>
            </w:pPr>
            <w:r w:rsidRPr="004B736B">
              <w:rPr>
                <w:rFonts w:eastAsia="Times New Roman"/>
                <w:bCs/>
              </w:rPr>
              <w:t>Отходы потребления на производстве, подобные коммунальным</w:t>
            </w:r>
          </w:p>
        </w:tc>
      </w:tr>
      <w:tr w:rsidR="004B736B" w14:paraId="74A2081C"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1C33341" w14:textId="77777777" w:rsidR="004B736B" w:rsidRPr="004B736B" w:rsidRDefault="004B736B">
            <w:pPr>
              <w:widowControl w:val="0"/>
              <w:autoSpaceDE w:val="0"/>
              <w:autoSpaceDN w:val="0"/>
              <w:adjustRightInd w:val="0"/>
              <w:jc w:val="center"/>
              <w:rPr>
                <w:rFonts w:eastAsia="Times New Roman"/>
              </w:rPr>
            </w:pPr>
            <w:bookmarkStart w:id="44" w:name="sub_7331"/>
            <w:r w:rsidRPr="004B736B">
              <w:rPr>
                <w:rFonts w:eastAsia="Times New Roman"/>
              </w:rPr>
              <w:lastRenderedPageBreak/>
              <w:t>7 33 100 00 00 0</w:t>
            </w:r>
            <w:bookmarkEnd w:id="44"/>
          </w:p>
        </w:tc>
        <w:tc>
          <w:tcPr>
            <w:tcW w:w="4010" w:type="pct"/>
            <w:tcBorders>
              <w:top w:val="single" w:sz="4" w:space="0" w:color="auto"/>
              <w:left w:val="single" w:sz="4" w:space="0" w:color="auto"/>
              <w:bottom w:val="single" w:sz="4" w:space="0" w:color="auto"/>
              <w:right w:val="single" w:sz="4" w:space="0" w:color="auto"/>
            </w:tcBorders>
            <w:hideMark/>
          </w:tcPr>
          <w:p w14:paraId="589203A0"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от офисных и бытовых помещений предприятий, организаций, относящийся к твердым коммунальным отходам</w:t>
            </w:r>
          </w:p>
        </w:tc>
      </w:tr>
      <w:tr w:rsidR="004B736B" w14:paraId="5D75892B"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071E0519" w14:textId="77777777" w:rsidR="004B736B" w:rsidRPr="004B736B" w:rsidRDefault="004B736B">
            <w:pPr>
              <w:widowControl w:val="0"/>
              <w:autoSpaceDE w:val="0"/>
              <w:autoSpaceDN w:val="0"/>
              <w:adjustRightInd w:val="0"/>
              <w:jc w:val="center"/>
              <w:rPr>
                <w:rFonts w:eastAsia="Times New Roman"/>
              </w:rPr>
            </w:pPr>
            <w:bookmarkStart w:id="45" w:name="sub_7331724"/>
            <w:r w:rsidRPr="004B736B">
              <w:rPr>
                <w:rFonts w:eastAsia="Times New Roman"/>
              </w:rPr>
              <w:t>7 33 100 01 72 4</w:t>
            </w:r>
            <w:bookmarkEnd w:id="45"/>
          </w:p>
        </w:tc>
        <w:tc>
          <w:tcPr>
            <w:tcW w:w="4010" w:type="pct"/>
            <w:tcBorders>
              <w:top w:val="single" w:sz="4" w:space="0" w:color="auto"/>
              <w:left w:val="single" w:sz="4" w:space="0" w:color="auto"/>
              <w:bottom w:val="single" w:sz="4" w:space="0" w:color="auto"/>
              <w:right w:val="single" w:sz="4" w:space="0" w:color="auto"/>
            </w:tcBorders>
            <w:hideMark/>
          </w:tcPr>
          <w:p w14:paraId="25B64B5A"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от офисных и бытовых помещений организаций несортированный (исключая крупногабаритный)</w:t>
            </w:r>
          </w:p>
        </w:tc>
      </w:tr>
      <w:tr w:rsidR="004B736B" w14:paraId="12077DD3"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011C2FC9" w14:textId="77777777" w:rsidR="004B736B" w:rsidRPr="004B736B" w:rsidRDefault="004B736B">
            <w:pPr>
              <w:widowControl w:val="0"/>
              <w:autoSpaceDE w:val="0"/>
              <w:autoSpaceDN w:val="0"/>
              <w:adjustRightInd w:val="0"/>
              <w:jc w:val="center"/>
              <w:rPr>
                <w:rFonts w:eastAsia="Times New Roman"/>
              </w:rPr>
            </w:pPr>
            <w:bookmarkStart w:id="46" w:name="sub_7331725"/>
            <w:r w:rsidRPr="004B736B">
              <w:rPr>
                <w:rFonts w:eastAsia="Times New Roman"/>
              </w:rPr>
              <w:t>7 33 100 02 72 5</w:t>
            </w:r>
            <w:bookmarkEnd w:id="46"/>
          </w:p>
        </w:tc>
        <w:tc>
          <w:tcPr>
            <w:tcW w:w="4010" w:type="pct"/>
            <w:tcBorders>
              <w:top w:val="single" w:sz="4" w:space="0" w:color="auto"/>
              <w:left w:val="single" w:sz="4" w:space="0" w:color="auto"/>
              <w:bottom w:val="single" w:sz="4" w:space="0" w:color="auto"/>
              <w:right w:val="single" w:sz="4" w:space="0" w:color="auto"/>
            </w:tcBorders>
            <w:hideMark/>
          </w:tcPr>
          <w:p w14:paraId="3161DA7B"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от офисных и бытовых помещений организаций практически неопасный</w:t>
            </w:r>
          </w:p>
        </w:tc>
      </w:tr>
      <w:tr w:rsidR="004B736B" w14:paraId="7CD39764"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472BE2A"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7 33 151 01 72 4</w:t>
            </w:r>
          </w:p>
        </w:tc>
        <w:tc>
          <w:tcPr>
            <w:tcW w:w="4010" w:type="pct"/>
            <w:tcBorders>
              <w:top w:val="single" w:sz="4" w:space="0" w:color="auto"/>
              <w:left w:val="single" w:sz="4" w:space="0" w:color="auto"/>
              <w:bottom w:val="single" w:sz="4" w:space="0" w:color="auto"/>
              <w:right w:val="single" w:sz="4" w:space="0" w:color="auto"/>
            </w:tcBorders>
            <w:hideMark/>
          </w:tcPr>
          <w:p w14:paraId="00F61D6D"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от бытовых помещений судов и прочих плавучих средств, не предназначенных для перевозки пассажиров</w:t>
            </w:r>
          </w:p>
        </w:tc>
      </w:tr>
      <w:tr w:rsidR="004B736B" w14:paraId="45FEB852"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5C63CB64" w14:textId="77777777" w:rsidR="004B736B" w:rsidRPr="004B736B" w:rsidRDefault="004B736B">
            <w:pPr>
              <w:widowControl w:val="0"/>
              <w:autoSpaceDE w:val="0"/>
              <w:autoSpaceDN w:val="0"/>
              <w:adjustRightInd w:val="0"/>
              <w:jc w:val="center"/>
              <w:rPr>
                <w:rFonts w:eastAsia="Times New Roman"/>
              </w:rPr>
            </w:pPr>
            <w:bookmarkStart w:id="47" w:name="sub_734"/>
            <w:r w:rsidRPr="004B736B">
              <w:rPr>
                <w:rFonts w:eastAsia="Times New Roman"/>
                <w:bCs/>
              </w:rPr>
              <w:t>7 34 000 00 00 0</w:t>
            </w:r>
            <w:bookmarkEnd w:id="47"/>
          </w:p>
        </w:tc>
        <w:tc>
          <w:tcPr>
            <w:tcW w:w="4010" w:type="pct"/>
            <w:tcBorders>
              <w:top w:val="single" w:sz="4" w:space="0" w:color="auto"/>
              <w:left w:val="single" w:sz="4" w:space="0" w:color="auto"/>
              <w:bottom w:val="single" w:sz="4" w:space="0" w:color="auto"/>
              <w:right w:val="single" w:sz="4" w:space="0" w:color="auto"/>
            </w:tcBorders>
            <w:hideMark/>
          </w:tcPr>
          <w:p w14:paraId="7B7EAEA4" w14:textId="77777777" w:rsidR="004B736B" w:rsidRPr="004B736B" w:rsidRDefault="004B736B">
            <w:pPr>
              <w:widowControl w:val="0"/>
              <w:autoSpaceDE w:val="0"/>
              <w:autoSpaceDN w:val="0"/>
              <w:adjustRightInd w:val="0"/>
              <w:rPr>
                <w:rFonts w:eastAsia="Times New Roman"/>
              </w:rPr>
            </w:pPr>
            <w:r w:rsidRPr="004B736B">
              <w:rPr>
                <w:rFonts w:eastAsia="Times New Roman"/>
                <w:bCs/>
              </w:rPr>
              <w:t>Отходы при предоставлении транспортных услуг населению</w:t>
            </w:r>
          </w:p>
        </w:tc>
      </w:tr>
      <w:tr w:rsidR="004B736B" w14:paraId="4DBB410B"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57F20D9C" w14:textId="77777777" w:rsidR="004B736B" w:rsidRPr="004B736B" w:rsidRDefault="004B736B">
            <w:pPr>
              <w:widowControl w:val="0"/>
              <w:autoSpaceDE w:val="0"/>
              <w:autoSpaceDN w:val="0"/>
              <w:adjustRightInd w:val="0"/>
              <w:jc w:val="center"/>
              <w:rPr>
                <w:rFonts w:eastAsia="Times New Roman"/>
              </w:rPr>
            </w:pPr>
            <w:bookmarkStart w:id="48" w:name="sub_7341"/>
            <w:r w:rsidRPr="004B736B">
              <w:rPr>
                <w:rFonts w:eastAsia="Times New Roman"/>
              </w:rPr>
              <w:t>7 34 100 00 00 0</w:t>
            </w:r>
            <w:bookmarkEnd w:id="48"/>
          </w:p>
        </w:tc>
        <w:tc>
          <w:tcPr>
            <w:tcW w:w="4010" w:type="pct"/>
            <w:tcBorders>
              <w:top w:val="single" w:sz="4" w:space="0" w:color="auto"/>
              <w:left w:val="single" w:sz="4" w:space="0" w:color="auto"/>
              <w:bottom w:val="single" w:sz="4" w:space="0" w:color="auto"/>
              <w:right w:val="single" w:sz="4" w:space="0" w:color="auto"/>
            </w:tcBorders>
            <w:hideMark/>
          </w:tcPr>
          <w:p w14:paraId="7C01021E"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и смет от уборки железнодорожных и автомобильных вокзалов, аэропортов, терминалов, портов, станций метро, относящийся к твердым коммунальным отходам</w:t>
            </w:r>
          </w:p>
        </w:tc>
      </w:tr>
      <w:tr w:rsidR="004B736B" w14:paraId="33BF487E"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3BB1E7C"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7 34 121 11 72 4</w:t>
            </w:r>
          </w:p>
        </w:tc>
        <w:tc>
          <w:tcPr>
            <w:tcW w:w="4010" w:type="pct"/>
            <w:tcBorders>
              <w:top w:val="single" w:sz="4" w:space="0" w:color="auto"/>
              <w:left w:val="single" w:sz="4" w:space="0" w:color="auto"/>
              <w:bottom w:val="single" w:sz="4" w:space="0" w:color="auto"/>
              <w:right w:val="single" w:sz="4" w:space="0" w:color="auto"/>
            </w:tcBorders>
            <w:hideMark/>
          </w:tcPr>
          <w:p w14:paraId="5C8D4C91"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пассажирских терминалов вокзалов, портов, аэропортов</w:t>
            </w:r>
          </w:p>
        </w:tc>
      </w:tr>
      <w:tr w:rsidR="004B736B" w14:paraId="03008F11"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C4CE03E"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7 34 131 11 71 5</w:t>
            </w:r>
          </w:p>
        </w:tc>
        <w:tc>
          <w:tcPr>
            <w:tcW w:w="4010" w:type="pct"/>
            <w:tcBorders>
              <w:top w:val="single" w:sz="4" w:space="0" w:color="auto"/>
              <w:left w:val="single" w:sz="4" w:space="0" w:color="auto"/>
              <w:bottom w:val="single" w:sz="4" w:space="0" w:color="auto"/>
              <w:right w:val="single" w:sz="4" w:space="0" w:color="auto"/>
            </w:tcBorders>
            <w:hideMark/>
          </w:tcPr>
          <w:p w14:paraId="3C437587" w14:textId="77777777" w:rsidR="004B736B" w:rsidRPr="004B736B" w:rsidRDefault="004B736B">
            <w:pPr>
              <w:widowControl w:val="0"/>
              <w:autoSpaceDE w:val="0"/>
              <w:autoSpaceDN w:val="0"/>
              <w:adjustRightInd w:val="0"/>
              <w:rPr>
                <w:rFonts w:eastAsia="Times New Roman"/>
              </w:rPr>
            </w:pPr>
            <w:r w:rsidRPr="004B736B">
              <w:rPr>
                <w:rFonts w:eastAsia="Times New Roman"/>
              </w:rPr>
              <w:t>смет с территории железнодорожных вокзалов и перронов практически неопасный</w:t>
            </w:r>
          </w:p>
        </w:tc>
      </w:tr>
      <w:tr w:rsidR="004B736B" w14:paraId="4F6E4D91"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77D3C8B" w14:textId="77777777" w:rsidR="004B736B" w:rsidRPr="004B736B" w:rsidRDefault="004B736B">
            <w:pPr>
              <w:widowControl w:val="0"/>
              <w:autoSpaceDE w:val="0"/>
              <w:autoSpaceDN w:val="0"/>
              <w:adjustRightInd w:val="0"/>
              <w:jc w:val="center"/>
              <w:rPr>
                <w:rFonts w:eastAsia="Times New Roman"/>
              </w:rPr>
            </w:pPr>
            <w:bookmarkStart w:id="49" w:name="sub_7342"/>
            <w:r w:rsidRPr="004B736B">
              <w:rPr>
                <w:rFonts w:eastAsia="Times New Roman"/>
              </w:rPr>
              <w:t>7 34 200 00 00 0</w:t>
            </w:r>
            <w:bookmarkEnd w:id="49"/>
          </w:p>
        </w:tc>
        <w:tc>
          <w:tcPr>
            <w:tcW w:w="4010" w:type="pct"/>
            <w:tcBorders>
              <w:top w:val="single" w:sz="4" w:space="0" w:color="auto"/>
              <w:left w:val="single" w:sz="4" w:space="0" w:color="auto"/>
              <w:bottom w:val="single" w:sz="4" w:space="0" w:color="auto"/>
              <w:right w:val="single" w:sz="4" w:space="0" w:color="auto"/>
            </w:tcBorders>
            <w:hideMark/>
          </w:tcPr>
          <w:p w14:paraId="2A887146"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и смет от уборки подвижного состава железнодорожного, автомобильного, воздушного, водного транспорта, относящийся к твердым коммунальным отходам</w:t>
            </w:r>
          </w:p>
        </w:tc>
      </w:tr>
      <w:tr w:rsidR="004B736B" w14:paraId="1B372B83"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55A283EC" w14:textId="77777777" w:rsidR="004B736B" w:rsidRPr="004B736B" w:rsidRDefault="004B736B">
            <w:pPr>
              <w:widowControl w:val="0"/>
              <w:autoSpaceDE w:val="0"/>
              <w:autoSpaceDN w:val="0"/>
              <w:adjustRightInd w:val="0"/>
              <w:jc w:val="center"/>
              <w:rPr>
                <w:rFonts w:eastAsia="Times New Roman"/>
              </w:rPr>
            </w:pPr>
            <w:bookmarkStart w:id="50" w:name="sub_73421"/>
            <w:r w:rsidRPr="004B736B">
              <w:rPr>
                <w:rFonts w:eastAsia="Times New Roman"/>
              </w:rPr>
              <w:t>7 34 201 00 00 0</w:t>
            </w:r>
            <w:bookmarkEnd w:id="50"/>
          </w:p>
        </w:tc>
        <w:tc>
          <w:tcPr>
            <w:tcW w:w="4010" w:type="pct"/>
            <w:tcBorders>
              <w:top w:val="single" w:sz="4" w:space="0" w:color="auto"/>
              <w:left w:val="single" w:sz="4" w:space="0" w:color="auto"/>
              <w:bottom w:val="single" w:sz="4" w:space="0" w:color="auto"/>
              <w:right w:val="single" w:sz="4" w:space="0" w:color="auto"/>
            </w:tcBorders>
            <w:hideMark/>
          </w:tcPr>
          <w:p w14:paraId="56ABE32D"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и смет от уборки подвижного состава железнодорожного транспорта</w:t>
            </w:r>
          </w:p>
        </w:tc>
      </w:tr>
      <w:tr w:rsidR="004B736B" w14:paraId="055C7430"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E8D053A"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7 34 201 01 72 4</w:t>
            </w:r>
          </w:p>
        </w:tc>
        <w:tc>
          <w:tcPr>
            <w:tcW w:w="4010" w:type="pct"/>
            <w:tcBorders>
              <w:top w:val="single" w:sz="4" w:space="0" w:color="auto"/>
              <w:left w:val="single" w:sz="4" w:space="0" w:color="auto"/>
              <w:bottom w:val="single" w:sz="4" w:space="0" w:color="auto"/>
              <w:right w:val="single" w:sz="4" w:space="0" w:color="auto"/>
            </w:tcBorders>
            <w:hideMark/>
          </w:tcPr>
          <w:p w14:paraId="730E443B"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пассажирских вагонов железнодорожного подвижного состава</w:t>
            </w:r>
          </w:p>
        </w:tc>
      </w:tr>
      <w:tr w:rsidR="004B736B" w14:paraId="4DAB1219"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6E20684"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7 34 201 21 72 5</w:t>
            </w:r>
          </w:p>
        </w:tc>
        <w:tc>
          <w:tcPr>
            <w:tcW w:w="4010" w:type="pct"/>
            <w:tcBorders>
              <w:top w:val="single" w:sz="4" w:space="0" w:color="auto"/>
              <w:left w:val="single" w:sz="4" w:space="0" w:color="auto"/>
              <w:bottom w:val="single" w:sz="4" w:space="0" w:color="auto"/>
              <w:right w:val="single" w:sz="4" w:space="0" w:color="auto"/>
            </w:tcBorders>
            <w:hideMark/>
          </w:tcPr>
          <w:p w14:paraId="6820CED1"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пассажирских вагонов железнодорожного подвижного состава, не содержащие пищевые отходы</w:t>
            </w:r>
          </w:p>
        </w:tc>
      </w:tr>
      <w:tr w:rsidR="004B736B" w14:paraId="676DB0A1"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36E231AF" w14:textId="77777777" w:rsidR="004B736B" w:rsidRPr="004B736B" w:rsidRDefault="004B736B">
            <w:pPr>
              <w:widowControl w:val="0"/>
              <w:autoSpaceDE w:val="0"/>
              <w:autoSpaceDN w:val="0"/>
              <w:adjustRightInd w:val="0"/>
              <w:jc w:val="center"/>
              <w:rPr>
                <w:rFonts w:eastAsia="Times New Roman"/>
              </w:rPr>
            </w:pPr>
            <w:bookmarkStart w:id="51" w:name="sub_73422"/>
            <w:r w:rsidRPr="004B736B">
              <w:rPr>
                <w:rFonts w:eastAsia="Times New Roman"/>
              </w:rPr>
              <w:t>7 34 202 00 00 0</w:t>
            </w:r>
            <w:bookmarkEnd w:id="51"/>
          </w:p>
        </w:tc>
        <w:tc>
          <w:tcPr>
            <w:tcW w:w="4010" w:type="pct"/>
            <w:tcBorders>
              <w:top w:val="single" w:sz="4" w:space="0" w:color="auto"/>
              <w:left w:val="single" w:sz="4" w:space="0" w:color="auto"/>
              <w:bottom w:val="single" w:sz="4" w:space="0" w:color="auto"/>
              <w:right w:val="single" w:sz="4" w:space="0" w:color="auto"/>
            </w:tcBorders>
            <w:hideMark/>
          </w:tcPr>
          <w:p w14:paraId="1E98CFEE"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и смет от уборки подвижного состава городского электрического транспорта</w:t>
            </w:r>
          </w:p>
        </w:tc>
      </w:tr>
      <w:tr w:rsidR="004B736B" w14:paraId="1D75160F"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761E0227"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7 34 202 01 72 4</w:t>
            </w:r>
          </w:p>
        </w:tc>
        <w:tc>
          <w:tcPr>
            <w:tcW w:w="4010" w:type="pct"/>
            <w:tcBorders>
              <w:top w:val="single" w:sz="4" w:space="0" w:color="auto"/>
              <w:left w:val="single" w:sz="4" w:space="0" w:color="auto"/>
              <w:bottom w:val="single" w:sz="4" w:space="0" w:color="auto"/>
              <w:right w:val="single" w:sz="4" w:space="0" w:color="auto"/>
            </w:tcBorders>
            <w:hideMark/>
          </w:tcPr>
          <w:p w14:paraId="7845810F"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электроподвижного состава метрополитена</w:t>
            </w:r>
          </w:p>
        </w:tc>
      </w:tr>
      <w:tr w:rsidR="004B736B" w14:paraId="25891AE9"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FDC0FCC"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7 34 202 21 72 4</w:t>
            </w:r>
          </w:p>
        </w:tc>
        <w:tc>
          <w:tcPr>
            <w:tcW w:w="4010" w:type="pct"/>
            <w:tcBorders>
              <w:top w:val="single" w:sz="4" w:space="0" w:color="auto"/>
              <w:left w:val="single" w:sz="4" w:space="0" w:color="auto"/>
              <w:bottom w:val="single" w:sz="4" w:space="0" w:color="auto"/>
              <w:right w:val="single" w:sz="4" w:space="0" w:color="auto"/>
            </w:tcBorders>
            <w:hideMark/>
          </w:tcPr>
          <w:p w14:paraId="2856D07D"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подвижного состава городского электрического транспорта</w:t>
            </w:r>
          </w:p>
        </w:tc>
      </w:tr>
      <w:tr w:rsidR="004B736B" w14:paraId="2391B9DF"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17DA2BC6" w14:textId="77777777" w:rsidR="004B736B" w:rsidRPr="004B736B" w:rsidRDefault="004B736B">
            <w:pPr>
              <w:widowControl w:val="0"/>
              <w:autoSpaceDE w:val="0"/>
              <w:autoSpaceDN w:val="0"/>
              <w:adjustRightInd w:val="0"/>
              <w:jc w:val="center"/>
              <w:rPr>
                <w:rFonts w:eastAsia="Times New Roman"/>
              </w:rPr>
            </w:pPr>
            <w:bookmarkStart w:id="52" w:name="sub_73423"/>
            <w:r w:rsidRPr="004B736B">
              <w:rPr>
                <w:rFonts w:eastAsia="Times New Roman"/>
              </w:rPr>
              <w:t>7 34 203 00 00 0</w:t>
            </w:r>
            <w:bookmarkEnd w:id="52"/>
          </w:p>
        </w:tc>
        <w:tc>
          <w:tcPr>
            <w:tcW w:w="4010" w:type="pct"/>
            <w:tcBorders>
              <w:top w:val="single" w:sz="4" w:space="0" w:color="auto"/>
              <w:left w:val="single" w:sz="4" w:space="0" w:color="auto"/>
              <w:bottom w:val="single" w:sz="4" w:space="0" w:color="auto"/>
              <w:right w:val="single" w:sz="4" w:space="0" w:color="auto"/>
            </w:tcBorders>
            <w:hideMark/>
          </w:tcPr>
          <w:p w14:paraId="27CDF737"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и смет от уборки подвижного состава автомобильного (автобусного) пассажирского транспорта</w:t>
            </w:r>
          </w:p>
        </w:tc>
      </w:tr>
      <w:tr w:rsidR="004B736B" w14:paraId="458C162E"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8945F07"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7 34 203 11 72 4</w:t>
            </w:r>
          </w:p>
        </w:tc>
        <w:tc>
          <w:tcPr>
            <w:tcW w:w="4010" w:type="pct"/>
            <w:tcBorders>
              <w:top w:val="single" w:sz="4" w:space="0" w:color="auto"/>
              <w:left w:val="single" w:sz="4" w:space="0" w:color="auto"/>
              <w:bottom w:val="single" w:sz="4" w:space="0" w:color="auto"/>
              <w:right w:val="single" w:sz="4" w:space="0" w:color="auto"/>
            </w:tcBorders>
            <w:hideMark/>
          </w:tcPr>
          <w:p w14:paraId="5F0E602A"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подвижного состава автомобильного (автобусного) пассажирского транспорта</w:t>
            </w:r>
          </w:p>
        </w:tc>
      </w:tr>
      <w:tr w:rsidR="004B736B" w14:paraId="65774B51"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A3BC445"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7 34 204 11 72 4</w:t>
            </w:r>
          </w:p>
        </w:tc>
        <w:tc>
          <w:tcPr>
            <w:tcW w:w="4010" w:type="pct"/>
            <w:tcBorders>
              <w:top w:val="single" w:sz="4" w:space="0" w:color="auto"/>
              <w:left w:val="single" w:sz="4" w:space="0" w:color="auto"/>
              <w:bottom w:val="single" w:sz="4" w:space="0" w:color="auto"/>
              <w:right w:val="single" w:sz="4" w:space="0" w:color="auto"/>
            </w:tcBorders>
            <w:hideMark/>
          </w:tcPr>
          <w:p w14:paraId="51E55193"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смет и отходы бортового питания от уборки воздушных судов</w:t>
            </w:r>
          </w:p>
        </w:tc>
      </w:tr>
      <w:tr w:rsidR="004B736B" w14:paraId="6B1BFAE7"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C91573E"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7 34 205 11 72 4</w:t>
            </w:r>
          </w:p>
        </w:tc>
        <w:tc>
          <w:tcPr>
            <w:tcW w:w="4010" w:type="pct"/>
            <w:tcBorders>
              <w:top w:val="single" w:sz="4" w:space="0" w:color="auto"/>
              <w:left w:val="single" w:sz="4" w:space="0" w:color="auto"/>
              <w:bottom w:val="single" w:sz="4" w:space="0" w:color="auto"/>
              <w:right w:val="single" w:sz="4" w:space="0" w:color="auto"/>
            </w:tcBorders>
            <w:hideMark/>
          </w:tcPr>
          <w:p w14:paraId="5ECC9FD1"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пассажирских судов</w:t>
            </w:r>
          </w:p>
        </w:tc>
      </w:tr>
      <w:tr w:rsidR="004B736B" w14:paraId="5218C647"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2B7551ED"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7 34 205 21 72 4</w:t>
            </w:r>
          </w:p>
        </w:tc>
        <w:tc>
          <w:tcPr>
            <w:tcW w:w="4010" w:type="pct"/>
            <w:tcBorders>
              <w:top w:val="single" w:sz="4" w:space="0" w:color="auto"/>
              <w:left w:val="single" w:sz="4" w:space="0" w:color="auto"/>
              <w:bottom w:val="single" w:sz="4" w:space="0" w:color="auto"/>
              <w:right w:val="single" w:sz="4" w:space="0" w:color="auto"/>
            </w:tcBorders>
            <w:hideMark/>
          </w:tcPr>
          <w:p w14:paraId="4ED4BB0D" w14:textId="77777777" w:rsidR="004B736B" w:rsidRPr="004B736B" w:rsidRDefault="004B736B">
            <w:pPr>
              <w:widowControl w:val="0"/>
              <w:autoSpaceDE w:val="0"/>
              <w:autoSpaceDN w:val="0"/>
              <w:adjustRightInd w:val="0"/>
              <w:rPr>
                <w:rFonts w:eastAsia="Times New Roman"/>
              </w:rPr>
            </w:pPr>
            <w:r w:rsidRPr="004B736B">
              <w:rPr>
                <w:rFonts w:eastAsia="Times New Roman"/>
              </w:rPr>
              <w:t>особые судовые отходы</w:t>
            </w:r>
          </w:p>
        </w:tc>
      </w:tr>
      <w:tr w:rsidR="004B736B" w14:paraId="72823268"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1B7B627E" w14:textId="77777777" w:rsidR="004B736B" w:rsidRPr="004B736B" w:rsidRDefault="004B736B">
            <w:pPr>
              <w:widowControl w:val="0"/>
              <w:autoSpaceDE w:val="0"/>
              <w:autoSpaceDN w:val="0"/>
              <w:adjustRightInd w:val="0"/>
              <w:jc w:val="center"/>
              <w:rPr>
                <w:rFonts w:eastAsia="Times New Roman"/>
              </w:rPr>
            </w:pPr>
            <w:bookmarkStart w:id="53" w:name="sub_7349"/>
            <w:r w:rsidRPr="004B736B">
              <w:rPr>
                <w:rFonts w:eastAsia="Times New Roman"/>
              </w:rPr>
              <w:t>7 34 900 00 00 0</w:t>
            </w:r>
            <w:bookmarkEnd w:id="53"/>
          </w:p>
        </w:tc>
        <w:tc>
          <w:tcPr>
            <w:tcW w:w="4010" w:type="pct"/>
            <w:tcBorders>
              <w:top w:val="single" w:sz="4" w:space="0" w:color="auto"/>
              <w:left w:val="single" w:sz="4" w:space="0" w:color="auto"/>
              <w:bottom w:val="single" w:sz="4" w:space="0" w:color="auto"/>
              <w:right w:val="single" w:sz="4" w:space="0" w:color="auto"/>
            </w:tcBorders>
            <w:hideMark/>
          </w:tcPr>
          <w:p w14:paraId="677E474D" w14:textId="77777777" w:rsidR="004B736B" w:rsidRPr="004B736B" w:rsidRDefault="004B736B">
            <w:pPr>
              <w:widowControl w:val="0"/>
              <w:autoSpaceDE w:val="0"/>
              <w:autoSpaceDN w:val="0"/>
              <w:adjustRightInd w:val="0"/>
              <w:rPr>
                <w:rFonts w:eastAsia="Times New Roman"/>
              </w:rPr>
            </w:pPr>
            <w:r w:rsidRPr="004B736B">
              <w:rPr>
                <w:rFonts w:eastAsia="Times New Roman"/>
              </w:rPr>
              <w:t>Прочие отходы при предоставлении транспортных услуг населению, относящиеся к твердым коммунальным отходам</w:t>
            </w:r>
          </w:p>
        </w:tc>
      </w:tr>
      <w:tr w:rsidR="004B736B" w14:paraId="3B0F6F23"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07D4AD08"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7 34 951 11 72 4</w:t>
            </w:r>
          </w:p>
        </w:tc>
        <w:tc>
          <w:tcPr>
            <w:tcW w:w="4010" w:type="pct"/>
            <w:tcBorders>
              <w:top w:val="single" w:sz="4" w:space="0" w:color="auto"/>
              <w:left w:val="single" w:sz="4" w:space="0" w:color="auto"/>
              <w:bottom w:val="single" w:sz="4" w:space="0" w:color="auto"/>
              <w:right w:val="single" w:sz="4" w:space="0" w:color="auto"/>
            </w:tcBorders>
            <w:hideMark/>
          </w:tcPr>
          <w:p w14:paraId="04FEB918" w14:textId="77777777" w:rsidR="004B736B" w:rsidRPr="004B736B" w:rsidRDefault="004B736B">
            <w:pPr>
              <w:widowControl w:val="0"/>
              <w:autoSpaceDE w:val="0"/>
              <w:autoSpaceDN w:val="0"/>
              <w:adjustRightInd w:val="0"/>
              <w:rPr>
                <w:rFonts w:eastAsia="Times New Roman"/>
              </w:rPr>
            </w:pPr>
            <w:r w:rsidRPr="004B736B">
              <w:rPr>
                <w:rFonts w:eastAsia="Times New Roman"/>
              </w:rPr>
              <w:t>багаж невостребованный</w:t>
            </w:r>
          </w:p>
        </w:tc>
      </w:tr>
      <w:tr w:rsidR="004B736B" w14:paraId="53C850B6"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5A276C01" w14:textId="77777777" w:rsidR="004B736B" w:rsidRPr="004B736B" w:rsidRDefault="004B736B">
            <w:pPr>
              <w:widowControl w:val="0"/>
              <w:autoSpaceDE w:val="0"/>
              <w:autoSpaceDN w:val="0"/>
              <w:adjustRightInd w:val="0"/>
              <w:jc w:val="center"/>
              <w:rPr>
                <w:rFonts w:eastAsia="Times New Roman"/>
              </w:rPr>
            </w:pPr>
            <w:bookmarkStart w:id="54" w:name="sub_735"/>
            <w:r w:rsidRPr="004B736B">
              <w:rPr>
                <w:rFonts w:eastAsia="Times New Roman"/>
                <w:bCs/>
              </w:rPr>
              <w:t>7 35 000 00 00 0</w:t>
            </w:r>
            <w:bookmarkEnd w:id="54"/>
          </w:p>
        </w:tc>
        <w:tc>
          <w:tcPr>
            <w:tcW w:w="4010" w:type="pct"/>
            <w:tcBorders>
              <w:top w:val="single" w:sz="4" w:space="0" w:color="auto"/>
              <w:left w:val="single" w:sz="4" w:space="0" w:color="auto"/>
              <w:bottom w:val="single" w:sz="4" w:space="0" w:color="auto"/>
              <w:right w:val="single" w:sz="4" w:space="0" w:color="auto"/>
            </w:tcBorders>
            <w:hideMark/>
          </w:tcPr>
          <w:p w14:paraId="3567377C" w14:textId="77777777" w:rsidR="004B736B" w:rsidRPr="004B736B" w:rsidRDefault="004B736B">
            <w:pPr>
              <w:widowControl w:val="0"/>
              <w:autoSpaceDE w:val="0"/>
              <w:autoSpaceDN w:val="0"/>
              <w:adjustRightInd w:val="0"/>
              <w:rPr>
                <w:rFonts w:eastAsia="Times New Roman"/>
              </w:rPr>
            </w:pPr>
            <w:r w:rsidRPr="004B736B">
              <w:rPr>
                <w:rFonts w:eastAsia="Times New Roman"/>
                <w:bCs/>
              </w:rPr>
              <w:t>Отходы при предоставлении услуг оптовой и розничной торговли, относящиеся к твердым коммунальным отходам</w:t>
            </w:r>
          </w:p>
        </w:tc>
      </w:tr>
      <w:tr w:rsidR="004B736B" w14:paraId="21C060E8"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6CD2697" w14:textId="77777777" w:rsidR="004B736B" w:rsidRPr="004B736B" w:rsidRDefault="004B736B">
            <w:pPr>
              <w:widowControl w:val="0"/>
              <w:autoSpaceDE w:val="0"/>
              <w:autoSpaceDN w:val="0"/>
              <w:adjustRightInd w:val="0"/>
              <w:jc w:val="center"/>
              <w:rPr>
                <w:rFonts w:eastAsia="Times New Roman"/>
              </w:rPr>
            </w:pPr>
            <w:bookmarkStart w:id="55" w:name="sub_7351"/>
            <w:r w:rsidRPr="004B736B">
              <w:rPr>
                <w:rFonts w:eastAsia="Times New Roman"/>
              </w:rPr>
              <w:t>7 35 100 00 00 0</w:t>
            </w:r>
            <w:bookmarkEnd w:id="55"/>
          </w:p>
        </w:tc>
        <w:tc>
          <w:tcPr>
            <w:tcW w:w="4010" w:type="pct"/>
            <w:tcBorders>
              <w:top w:val="single" w:sz="4" w:space="0" w:color="auto"/>
              <w:left w:val="single" w:sz="4" w:space="0" w:color="auto"/>
              <w:bottom w:val="single" w:sz="4" w:space="0" w:color="auto"/>
              <w:right w:val="single" w:sz="4" w:space="0" w:color="auto"/>
            </w:tcBorders>
            <w:hideMark/>
          </w:tcPr>
          <w:p w14:paraId="474E4BD7"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территории и помещений объектов оптово-розничной торговли</w:t>
            </w:r>
          </w:p>
        </w:tc>
      </w:tr>
      <w:tr w:rsidR="004B736B" w14:paraId="0C209BAB"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6C526A0A" w14:textId="77777777" w:rsidR="004B736B" w:rsidRPr="004B736B" w:rsidRDefault="004B736B">
            <w:pPr>
              <w:widowControl w:val="0"/>
              <w:autoSpaceDE w:val="0"/>
              <w:autoSpaceDN w:val="0"/>
              <w:adjustRightInd w:val="0"/>
              <w:jc w:val="center"/>
              <w:rPr>
                <w:rFonts w:eastAsia="Times New Roman"/>
              </w:rPr>
            </w:pPr>
            <w:bookmarkStart w:id="56" w:name="sub_735122"/>
            <w:r w:rsidRPr="004B736B">
              <w:rPr>
                <w:rFonts w:eastAsia="Times New Roman"/>
              </w:rPr>
              <w:t>7 35 100 01 72 5</w:t>
            </w:r>
            <w:bookmarkEnd w:id="56"/>
          </w:p>
        </w:tc>
        <w:tc>
          <w:tcPr>
            <w:tcW w:w="4010" w:type="pct"/>
            <w:tcBorders>
              <w:top w:val="single" w:sz="4" w:space="0" w:color="auto"/>
              <w:left w:val="single" w:sz="4" w:space="0" w:color="auto"/>
              <w:bottom w:val="single" w:sz="4" w:space="0" w:color="auto"/>
              <w:right w:val="single" w:sz="4" w:space="0" w:color="auto"/>
            </w:tcBorders>
            <w:hideMark/>
          </w:tcPr>
          <w:p w14:paraId="30BADF98"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территории и помещений объектов оптово-розничной торговли продовольственными товарами</w:t>
            </w:r>
          </w:p>
        </w:tc>
      </w:tr>
      <w:tr w:rsidR="004B736B" w14:paraId="0DF61130"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5A00B39B" w14:textId="77777777" w:rsidR="004B736B" w:rsidRPr="004B736B" w:rsidRDefault="004B736B">
            <w:pPr>
              <w:widowControl w:val="0"/>
              <w:autoSpaceDE w:val="0"/>
              <w:autoSpaceDN w:val="0"/>
              <w:adjustRightInd w:val="0"/>
              <w:jc w:val="center"/>
              <w:rPr>
                <w:rFonts w:eastAsia="Times New Roman"/>
              </w:rPr>
            </w:pPr>
            <w:bookmarkStart w:id="57" w:name="sub_735121"/>
            <w:r w:rsidRPr="004B736B">
              <w:rPr>
                <w:rFonts w:eastAsia="Times New Roman"/>
              </w:rPr>
              <w:t>7 35 100 02 72 5</w:t>
            </w:r>
            <w:bookmarkEnd w:id="57"/>
          </w:p>
        </w:tc>
        <w:tc>
          <w:tcPr>
            <w:tcW w:w="4010" w:type="pct"/>
            <w:tcBorders>
              <w:top w:val="single" w:sz="4" w:space="0" w:color="auto"/>
              <w:left w:val="single" w:sz="4" w:space="0" w:color="auto"/>
              <w:bottom w:val="single" w:sz="4" w:space="0" w:color="auto"/>
              <w:right w:val="single" w:sz="4" w:space="0" w:color="auto"/>
            </w:tcBorders>
            <w:hideMark/>
          </w:tcPr>
          <w:p w14:paraId="67F71BE5"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территории и помещений объектов оптово-розничной торговли промышленными товарами</w:t>
            </w:r>
          </w:p>
        </w:tc>
      </w:tr>
      <w:tr w:rsidR="004B736B" w14:paraId="37062C69"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33FE0E9E"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7 35 151 11 71 5</w:t>
            </w:r>
          </w:p>
        </w:tc>
        <w:tc>
          <w:tcPr>
            <w:tcW w:w="4010" w:type="pct"/>
            <w:tcBorders>
              <w:top w:val="single" w:sz="4" w:space="0" w:color="auto"/>
              <w:left w:val="single" w:sz="4" w:space="0" w:color="auto"/>
              <w:bottom w:val="single" w:sz="4" w:space="0" w:color="auto"/>
              <w:right w:val="single" w:sz="4" w:space="0" w:color="auto"/>
            </w:tcBorders>
            <w:hideMark/>
          </w:tcPr>
          <w:p w14:paraId="3483955F"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объектов оптово-розничной торговли цветами и растениями, содержащие преимущественно растительные остатки</w:t>
            </w:r>
          </w:p>
        </w:tc>
      </w:tr>
      <w:tr w:rsidR="004B736B" w14:paraId="3A32E2C2"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02E29C41" w14:textId="77777777" w:rsidR="004B736B" w:rsidRPr="004B736B" w:rsidRDefault="004B736B">
            <w:pPr>
              <w:widowControl w:val="0"/>
              <w:autoSpaceDE w:val="0"/>
              <w:autoSpaceDN w:val="0"/>
              <w:adjustRightInd w:val="0"/>
              <w:jc w:val="center"/>
              <w:rPr>
                <w:rFonts w:eastAsia="Times New Roman"/>
              </w:rPr>
            </w:pPr>
            <w:bookmarkStart w:id="58" w:name="sub_736"/>
            <w:r w:rsidRPr="004B736B">
              <w:rPr>
                <w:rFonts w:eastAsia="Times New Roman"/>
                <w:bCs/>
              </w:rPr>
              <w:t>7 36 000 00 00 0</w:t>
            </w:r>
            <w:bookmarkEnd w:id="58"/>
          </w:p>
        </w:tc>
        <w:tc>
          <w:tcPr>
            <w:tcW w:w="4010" w:type="pct"/>
            <w:tcBorders>
              <w:top w:val="single" w:sz="4" w:space="0" w:color="auto"/>
              <w:left w:val="single" w:sz="4" w:space="0" w:color="auto"/>
              <w:bottom w:val="single" w:sz="4" w:space="0" w:color="auto"/>
              <w:right w:val="single" w:sz="4" w:space="0" w:color="auto"/>
            </w:tcBorders>
            <w:hideMark/>
          </w:tcPr>
          <w:p w14:paraId="4A911080" w14:textId="77777777" w:rsidR="004B736B" w:rsidRPr="004B736B" w:rsidRDefault="004B736B">
            <w:pPr>
              <w:widowControl w:val="0"/>
              <w:autoSpaceDE w:val="0"/>
              <w:autoSpaceDN w:val="0"/>
              <w:adjustRightInd w:val="0"/>
              <w:rPr>
                <w:rFonts w:eastAsia="Times New Roman"/>
              </w:rPr>
            </w:pPr>
            <w:r w:rsidRPr="004B736B">
              <w:rPr>
                <w:rFonts w:eastAsia="Times New Roman"/>
                <w:bCs/>
              </w:rPr>
              <w:t>Отходы при предоставлении услуг гостиничного хозяйства и общественного питания, предоставлении социальных услуг населению</w:t>
            </w:r>
          </w:p>
        </w:tc>
      </w:tr>
      <w:tr w:rsidR="004B736B" w14:paraId="1EC4F5EB"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D31F84E" w14:textId="77777777" w:rsidR="004B736B" w:rsidRPr="004B736B" w:rsidRDefault="004B736B">
            <w:pPr>
              <w:widowControl w:val="0"/>
              <w:autoSpaceDE w:val="0"/>
              <w:autoSpaceDN w:val="0"/>
              <w:adjustRightInd w:val="0"/>
              <w:jc w:val="center"/>
              <w:rPr>
                <w:rFonts w:eastAsia="Times New Roman"/>
              </w:rPr>
            </w:pPr>
            <w:bookmarkStart w:id="59" w:name="sub_7362"/>
            <w:r w:rsidRPr="004B736B">
              <w:rPr>
                <w:rFonts w:eastAsia="Times New Roman"/>
              </w:rPr>
              <w:t>7 36 200 00 00 0</w:t>
            </w:r>
            <w:bookmarkEnd w:id="59"/>
          </w:p>
        </w:tc>
        <w:tc>
          <w:tcPr>
            <w:tcW w:w="4010" w:type="pct"/>
            <w:tcBorders>
              <w:top w:val="single" w:sz="4" w:space="0" w:color="auto"/>
              <w:left w:val="single" w:sz="4" w:space="0" w:color="auto"/>
              <w:bottom w:val="single" w:sz="4" w:space="0" w:color="auto"/>
              <w:right w:val="single" w:sz="4" w:space="0" w:color="auto"/>
            </w:tcBorders>
            <w:hideMark/>
          </w:tcPr>
          <w:p w14:paraId="110F9B49"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гостиниц, отелей и других мест временного проживания, относящиеся к твердым коммунальным отходам</w:t>
            </w:r>
          </w:p>
        </w:tc>
      </w:tr>
      <w:tr w:rsidR="004B736B" w14:paraId="0AAA6A7E"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051B0D45"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lastRenderedPageBreak/>
              <w:t>7 36 210 01 72 4</w:t>
            </w:r>
          </w:p>
        </w:tc>
        <w:tc>
          <w:tcPr>
            <w:tcW w:w="4010" w:type="pct"/>
            <w:tcBorders>
              <w:top w:val="single" w:sz="4" w:space="0" w:color="auto"/>
              <w:left w:val="single" w:sz="4" w:space="0" w:color="auto"/>
              <w:bottom w:val="single" w:sz="4" w:space="0" w:color="auto"/>
              <w:right w:val="single" w:sz="4" w:space="0" w:color="auto"/>
            </w:tcBorders>
            <w:hideMark/>
          </w:tcPr>
          <w:p w14:paraId="79D8BBD2"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помещений гостиниц, отелей и других мест временного проживания несортированные</w:t>
            </w:r>
          </w:p>
        </w:tc>
      </w:tr>
      <w:tr w:rsidR="004B736B" w14:paraId="5368A310"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6C41959"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7 36 211 11 72 5</w:t>
            </w:r>
          </w:p>
        </w:tc>
        <w:tc>
          <w:tcPr>
            <w:tcW w:w="4010" w:type="pct"/>
            <w:tcBorders>
              <w:top w:val="single" w:sz="4" w:space="0" w:color="auto"/>
              <w:left w:val="single" w:sz="4" w:space="0" w:color="auto"/>
              <w:bottom w:val="single" w:sz="4" w:space="0" w:color="auto"/>
              <w:right w:val="single" w:sz="4" w:space="0" w:color="auto"/>
            </w:tcBorders>
            <w:hideMark/>
          </w:tcPr>
          <w:p w14:paraId="6C0D404C" w14:textId="77777777" w:rsidR="004B736B" w:rsidRPr="004B736B" w:rsidRDefault="004B736B">
            <w:pPr>
              <w:widowControl w:val="0"/>
              <w:autoSpaceDE w:val="0"/>
              <w:autoSpaceDN w:val="0"/>
              <w:adjustRightInd w:val="0"/>
              <w:rPr>
                <w:rFonts w:eastAsia="Times New Roman"/>
              </w:rPr>
            </w:pPr>
            <w:r w:rsidRPr="004B736B">
              <w:rPr>
                <w:rFonts w:eastAsia="Times New Roman"/>
              </w:rPr>
              <w:t>мусор от уборки помещений гостиниц, отелей и других мест временного проживания, содержащий преимущественно материалы, отходы которых отнесены к V классу опасности</w:t>
            </w:r>
          </w:p>
        </w:tc>
      </w:tr>
      <w:tr w:rsidR="004B736B" w14:paraId="48EE3687"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7044759A"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7 36 411 11 72 5</w:t>
            </w:r>
          </w:p>
        </w:tc>
        <w:tc>
          <w:tcPr>
            <w:tcW w:w="4010" w:type="pct"/>
            <w:tcBorders>
              <w:top w:val="single" w:sz="4" w:space="0" w:color="auto"/>
              <w:left w:val="single" w:sz="4" w:space="0" w:color="auto"/>
              <w:bottom w:val="single" w:sz="4" w:space="0" w:color="auto"/>
              <w:right w:val="single" w:sz="4" w:space="0" w:color="auto"/>
            </w:tcBorders>
            <w:hideMark/>
          </w:tcPr>
          <w:p w14:paraId="0D607827"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территории и помещений социально-реабилитационных учреждений</w:t>
            </w:r>
          </w:p>
        </w:tc>
      </w:tr>
      <w:tr w:rsidR="004B736B" w14:paraId="2ACAC8FF"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75AEA205" w14:textId="77777777" w:rsidR="004B736B" w:rsidRPr="004B736B" w:rsidRDefault="004B736B">
            <w:pPr>
              <w:widowControl w:val="0"/>
              <w:autoSpaceDE w:val="0"/>
              <w:autoSpaceDN w:val="0"/>
              <w:adjustRightInd w:val="0"/>
              <w:jc w:val="center"/>
              <w:rPr>
                <w:rFonts w:eastAsia="Times New Roman"/>
              </w:rPr>
            </w:pPr>
            <w:bookmarkStart w:id="60" w:name="sub_7364"/>
            <w:r w:rsidRPr="004B736B">
              <w:rPr>
                <w:rFonts w:eastAsia="Times New Roman"/>
              </w:rPr>
              <w:t>7 36 400 00 00 0</w:t>
            </w:r>
            <w:bookmarkEnd w:id="60"/>
          </w:p>
        </w:tc>
        <w:tc>
          <w:tcPr>
            <w:tcW w:w="4010" w:type="pct"/>
            <w:tcBorders>
              <w:top w:val="single" w:sz="4" w:space="0" w:color="auto"/>
              <w:left w:val="single" w:sz="4" w:space="0" w:color="auto"/>
              <w:bottom w:val="single" w:sz="4" w:space="0" w:color="auto"/>
              <w:right w:val="single" w:sz="4" w:space="0" w:color="auto"/>
            </w:tcBorders>
            <w:hideMark/>
          </w:tcPr>
          <w:p w14:paraId="478A96DF"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помещений, организаций, оказывающих социальные услуги, относящиеся к твердым коммунальным отходам</w:t>
            </w:r>
          </w:p>
        </w:tc>
      </w:tr>
      <w:tr w:rsidR="004B736B" w14:paraId="747D0A7B"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08DAC43" w14:textId="77777777" w:rsidR="004B736B" w:rsidRPr="004B736B" w:rsidRDefault="004B736B">
            <w:pPr>
              <w:widowControl w:val="0"/>
              <w:autoSpaceDE w:val="0"/>
              <w:autoSpaceDN w:val="0"/>
              <w:adjustRightInd w:val="0"/>
              <w:jc w:val="center"/>
              <w:rPr>
                <w:rFonts w:eastAsia="Times New Roman"/>
              </w:rPr>
            </w:pPr>
            <w:bookmarkStart w:id="61" w:name="sub_737"/>
            <w:r w:rsidRPr="004B736B">
              <w:rPr>
                <w:rFonts w:eastAsia="Times New Roman"/>
                <w:bCs/>
              </w:rPr>
              <w:t>7 37 000 00 00 0</w:t>
            </w:r>
            <w:bookmarkEnd w:id="61"/>
          </w:p>
        </w:tc>
        <w:tc>
          <w:tcPr>
            <w:tcW w:w="4010" w:type="pct"/>
            <w:tcBorders>
              <w:top w:val="single" w:sz="4" w:space="0" w:color="auto"/>
              <w:left w:val="single" w:sz="4" w:space="0" w:color="auto"/>
              <w:bottom w:val="single" w:sz="4" w:space="0" w:color="auto"/>
              <w:right w:val="single" w:sz="4" w:space="0" w:color="auto"/>
            </w:tcBorders>
            <w:hideMark/>
          </w:tcPr>
          <w:p w14:paraId="16166713" w14:textId="77777777" w:rsidR="004B736B" w:rsidRPr="004B736B" w:rsidRDefault="004B736B">
            <w:pPr>
              <w:widowControl w:val="0"/>
              <w:autoSpaceDE w:val="0"/>
              <w:autoSpaceDN w:val="0"/>
              <w:adjustRightInd w:val="0"/>
              <w:rPr>
                <w:rFonts w:eastAsia="Times New Roman"/>
              </w:rPr>
            </w:pPr>
            <w:r w:rsidRPr="004B736B">
              <w:rPr>
                <w:rFonts w:eastAsia="Times New Roman"/>
                <w:bCs/>
              </w:rPr>
              <w:t>Отходы при предоставлении услуг в области образования, искусства, развлечений, отдыха и спорта, относящиеся к твердым коммунальным отходам</w:t>
            </w:r>
          </w:p>
        </w:tc>
      </w:tr>
      <w:tr w:rsidR="004B736B" w14:paraId="77DB9C25"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7C0814EE"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7 37 100 01 72 5</w:t>
            </w:r>
          </w:p>
        </w:tc>
        <w:tc>
          <w:tcPr>
            <w:tcW w:w="4010" w:type="pct"/>
            <w:tcBorders>
              <w:top w:val="single" w:sz="4" w:space="0" w:color="auto"/>
              <w:left w:val="single" w:sz="4" w:space="0" w:color="auto"/>
              <w:bottom w:val="single" w:sz="4" w:space="0" w:color="auto"/>
              <w:right w:val="single" w:sz="4" w:space="0" w:color="auto"/>
            </w:tcBorders>
            <w:hideMark/>
          </w:tcPr>
          <w:p w14:paraId="5D17DF3A"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территории и помещений учебно-воспитательных учреждений</w:t>
            </w:r>
          </w:p>
        </w:tc>
      </w:tr>
      <w:tr w:rsidR="004B736B" w14:paraId="0A038FAE"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3F021CBF"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7 37 100 02 72 5</w:t>
            </w:r>
          </w:p>
        </w:tc>
        <w:tc>
          <w:tcPr>
            <w:tcW w:w="4010" w:type="pct"/>
            <w:tcBorders>
              <w:top w:val="single" w:sz="4" w:space="0" w:color="auto"/>
              <w:left w:val="single" w:sz="4" w:space="0" w:color="auto"/>
              <w:bottom w:val="single" w:sz="4" w:space="0" w:color="auto"/>
              <w:right w:val="single" w:sz="4" w:space="0" w:color="auto"/>
            </w:tcBorders>
            <w:hideMark/>
          </w:tcPr>
          <w:p w14:paraId="4F15950A"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территории и помещений культурно-спортивных учреждений и зрелищных мероприятий</w:t>
            </w:r>
          </w:p>
        </w:tc>
      </w:tr>
      <w:tr w:rsidR="004B736B" w14:paraId="0304D15A"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5ABC108" w14:textId="77777777" w:rsidR="004B736B" w:rsidRPr="004B736B" w:rsidRDefault="004B736B">
            <w:pPr>
              <w:widowControl w:val="0"/>
              <w:autoSpaceDE w:val="0"/>
              <w:autoSpaceDN w:val="0"/>
              <w:adjustRightInd w:val="0"/>
              <w:jc w:val="center"/>
              <w:rPr>
                <w:rFonts w:eastAsia="Times New Roman"/>
              </w:rPr>
            </w:pPr>
            <w:bookmarkStart w:id="62" w:name="sub_739"/>
            <w:r w:rsidRPr="004B736B">
              <w:rPr>
                <w:rFonts w:eastAsia="Times New Roman"/>
                <w:bCs/>
              </w:rPr>
              <w:t>7 39 000 00 00 0</w:t>
            </w:r>
            <w:bookmarkEnd w:id="62"/>
          </w:p>
        </w:tc>
        <w:tc>
          <w:tcPr>
            <w:tcW w:w="4010" w:type="pct"/>
            <w:tcBorders>
              <w:top w:val="single" w:sz="4" w:space="0" w:color="auto"/>
              <w:left w:val="single" w:sz="4" w:space="0" w:color="auto"/>
              <w:bottom w:val="single" w:sz="4" w:space="0" w:color="auto"/>
              <w:right w:val="single" w:sz="4" w:space="0" w:color="auto"/>
            </w:tcBorders>
            <w:hideMark/>
          </w:tcPr>
          <w:p w14:paraId="691919EF" w14:textId="77777777" w:rsidR="004B736B" w:rsidRPr="004B736B" w:rsidRDefault="004B736B">
            <w:pPr>
              <w:widowControl w:val="0"/>
              <w:autoSpaceDE w:val="0"/>
              <w:autoSpaceDN w:val="0"/>
              <w:adjustRightInd w:val="0"/>
              <w:rPr>
                <w:rFonts w:eastAsia="Times New Roman"/>
              </w:rPr>
            </w:pPr>
            <w:r w:rsidRPr="004B736B">
              <w:rPr>
                <w:rFonts w:eastAsia="Times New Roman"/>
                <w:bCs/>
              </w:rPr>
              <w:t>Отходы при предоставлении прочих видов услуг населению</w:t>
            </w:r>
          </w:p>
        </w:tc>
      </w:tr>
      <w:tr w:rsidR="004B736B" w14:paraId="1679D0C7"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6AE00FE8" w14:textId="77777777" w:rsidR="004B736B" w:rsidRPr="004B736B" w:rsidRDefault="004B736B">
            <w:pPr>
              <w:widowControl w:val="0"/>
              <w:autoSpaceDE w:val="0"/>
              <w:autoSpaceDN w:val="0"/>
              <w:adjustRightInd w:val="0"/>
              <w:jc w:val="center"/>
              <w:rPr>
                <w:rFonts w:eastAsia="Times New Roman"/>
              </w:rPr>
            </w:pPr>
            <w:bookmarkStart w:id="63" w:name="sub_7394"/>
            <w:r w:rsidRPr="004B736B">
              <w:rPr>
                <w:rFonts w:eastAsia="Times New Roman"/>
              </w:rPr>
              <w:t>7 39 400 00 00 0</w:t>
            </w:r>
            <w:bookmarkEnd w:id="63"/>
          </w:p>
        </w:tc>
        <w:tc>
          <w:tcPr>
            <w:tcW w:w="4010" w:type="pct"/>
            <w:tcBorders>
              <w:top w:val="single" w:sz="4" w:space="0" w:color="auto"/>
              <w:left w:val="single" w:sz="4" w:space="0" w:color="auto"/>
              <w:bottom w:val="single" w:sz="4" w:space="0" w:color="auto"/>
              <w:right w:val="single" w:sz="4" w:space="0" w:color="auto"/>
            </w:tcBorders>
            <w:hideMark/>
          </w:tcPr>
          <w:p w14:paraId="30CF298D"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при предоставлении услуг парикмахерскими, салонами красоты, соляриями, банями, саунами, относящиеся к твердым коммунальным отходам</w:t>
            </w:r>
          </w:p>
        </w:tc>
      </w:tr>
      <w:tr w:rsidR="004B736B" w14:paraId="49FB328C"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5A4B31DE" w14:textId="77777777" w:rsidR="004B736B" w:rsidRPr="004B736B" w:rsidRDefault="004B736B">
            <w:pPr>
              <w:widowControl w:val="0"/>
              <w:autoSpaceDE w:val="0"/>
              <w:autoSpaceDN w:val="0"/>
              <w:adjustRightInd w:val="0"/>
              <w:jc w:val="center"/>
              <w:rPr>
                <w:rFonts w:eastAsia="Times New Roman"/>
              </w:rPr>
            </w:pPr>
            <w:bookmarkStart w:id="64" w:name="sub_73941"/>
            <w:r w:rsidRPr="004B736B">
              <w:rPr>
                <w:rFonts w:eastAsia="Times New Roman"/>
              </w:rPr>
              <w:t>7 39 410 00 00 0</w:t>
            </w:r>
            <w:bookmarkEnd w:id="64"/>
          </w:p>
        </w:tc>
        <w:tc>
          <w:tcPr>
            <w:tcW w:w="4010" w:type="pct"/>
            <w:tcBorders>
              <w:top w:val="single" w:sz="4" w:space="0" w:color="auto"/>
              <w:left w:val="single" w:sz="4" w:space="0" w:color="auto"/>
              <w:bottom w:val="single" w:sz="4" w:space="0" w:color="auto"/>
              <w:right w:val="single" w:sz="4" w:space="0" w:color="auto"/>
            </w:tcBorders>
            <w:hideMark/>
          </w:tcPr>
          <w:p w14:paraId="11C4E7BF"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парикмахерских, салонов красоты, соляриев</w:t>
            </w:r>
          </w:p>
        </w:tc>
      </w:tr>
      <w:tr w:rsidR="004B736B" w14:paraId="778DCA4C"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4CF0C7C"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7 39 410 01 72 4</w:t>
            </w:r>
          </w:p>
        </w:tc>
        <w:tc>
          <w:tcPr>
            <w:tcW w:w="4010" w:type="pct"/>
            <w:tcBorders>
              <w:top w:val="single" w:sz="4" w:space="0" w:color="auto"/>
              <w:left w:val="single" w:sz="4" w:space="0" w:color="auto"/>
              <w:bottom w:val="single" w:sz="4" w:space="0" w:color="auto"/>
              <w:right w:val="single" w:sz="4" w:space="0" w:color="auto"/>
            </w:tcBorders>
            <w:hideMark/>
          </w:tcPr>
          <w:p w14:paraId="561ED2E7"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помещений парикмахерских, салонов красоты, соляриев</w:t>
            </w:r>
          </w:p>
        </w:tc>
      </w:tr>
      <w:tr w:rsidR="004B736B" w14:paraId="2E334B82"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1596B268"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7 39 411 31 72 4</w:t>
            </w:r>
          </w:p>
        </w:tc>
        <w:tc>
          <w:tcPr>
            <w:tcW w:w="4010" w:type="pct"/>
            <w:tcBorders>
              <w:top w:val="single" w:sz="4" w:space="0" w:color="auto"/>
              <w:left w:val="single" w:sz="4" w:space="0" w:color="auto"/>
              <w:bottom w:val="single" w:sz="4" w:space="0" w:color="auto"/>
              <w:right w:val="single" w:sz="4" w:space="0" w:color="auto"/>
            </w:tcBorders>
            <w:hideMark/>
          </w:tcPr>
          <w:p w14:paraId="51470FBB"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ватных дисков, палочек, салфеток с остатками косметических средств</w:t>
            </w:r>
          </w:p>
        </w:tc>
      </w:tr>
      <w:tr w:rsidR="004B736B" w14:paraId="172025CE"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00E47426"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7 39 413 11 29 5</w:t>
            </w:r>
          </w:p>
        </w:tc>
        <w:tc>
          <w:tcPr>
            <w:tcW w:w="4010" w:type="pct"/>
            <w:tcBorders>
              <w:top w:val="single" w:sz="4" w:space="0" w:color="auto"/>
              <w:left w:val="single" w:sz="4" w:space="0" w:color="auto"/>
              <w:bottom w:val="single" w:sz="4" w:space="0" w:color="auto"/>
              <w:right w:val="single" w:sz="4" w:space="0" w:color="auto"/>
            </w:tcBorders>
            <w:hideMark/>
          </w:tcPr>
          <w:p w14:paraId="574898F0"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волос</w:t>
            </w:r>
          </w:p>
        </w:tc>
      </w:tr>
      <w:tr w:rsidR="004B736B" w14:paraId="702D77DE"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756FD05" w14:textId="77777777" w:rsidR="004B736B" w:rsidRPr="004B736B" w:rsidRDefault="004B736B">
            <w:pPr>
              <w:widowControl w:val="0"/>
              <w:autoSpaceDE w:val="0"/>
              <w:autoSpaceDN w:val="0"/>
              <w:adjustRightInd w:val="0"/>
              <w:jc w:val="center"/>
              <w:rPr>
                <w:rFonts w:eastAsia="Times New Roman"/>
              </w:rPr>
            </w:pPr>
            <w:bookmarkStart w:id="65" w:name="sub_73942"/>
            <w:r w:rsidRPr="004B736B">
              <w:rPr>
                <w:rFonts w:eastAsia="Times New Roman"/>
              </w:rPr>
              <w:t>7 39 420 00 00 0</w:t>
            </w:r>
            <w:bookmarkEnd w:id="65"/>
          </w:p>
        </w:tc>
        <w:tc>
          <w:tcPr>
            <w:tcW w:w="4010" w:type="pct"/>
            <w:tcBorders>
              <w:top w:val="single" w:sz="4" w:space="0" w:color="auto"/>
              <w:left w:val="single" w:sz="4" w:space="0" w:color="auto"/>
              <w:bottom w:val="single" w:sz="4" w:space="0" w:color="auto"/>
              <w:right w:val="single" w:sz="4" w:space="0" w:color="auto"/>
            </w:tcBorders>
            <w:hideMark/>
          </w:tcPr>
          <w:p w14:paraId="6F357098"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(мусор) от уборки бань, саун, прачечных</w:t>
            </w:r>
          </w:p>
        </w:tc>
      </w:tr>
      <w:tr w:rsidR="004B736B" w14:paraId="0C741BB1"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1B5C7B35"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7 39 421 01 72 5</w:t>
            </w:r>
          </w:p>
        </w:tc>
        <w:tc>
          <w:tcPr>
            <w:tcW w:w="4010" w:type="pct"/>
            <w:tcBorders>
              <w:top w:val="single" w:sz="4" w:space="0" w:color="auto"/>
              <w:left w:val="single" w:sz="4" w:space="0" w:color="auto"/>
              <w:bottom w:val="single" w:sz="4" w:space="0" w:color="auto"/>
              <w:right w:val="single" w:sz="4" w:space="0" w:color="auto"/>
            </w:tcBorders>
            <w:hideMark/>
          </w:tcPr>
          <w:p w14:paraId="45EF67F6"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от уборки бань, саун</w:t>
            </w:r>
          </w:p>
        </w:tc>
      </w:tr>
      <w:tr w:rsidR="004B736B" w14:paraId="5DEB0CFE"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5D57082D" w14:textId="77777777" w:rsidR="004B736B" w:rsidRPr="004B736B" w:rsidRDefault="004B736B">
            <w:pPr>
              <w:widowControl w:val="0"/>
              <w:autoSpaceDE w:val="0"/>
              <w:autoSpaceDN w:val="0"/>
              <w:adjustRightInd w:val="0"/>
              <w:jc w:val="center"/>
              <w:rPr>
                <w:rFonts w:eastAsia="Times New Roman"/>
              </w:rPr>
            </w:pPr>
            <w:r w:rsidRPr="004B736B">
              <w:rPr>
                <w:rFonts w:eastAsia="Times New Roman"/>
              </w:rPr>
              <w:t>7 39 422 11 72 4</w:t>
            </w:r>
          </w:p>
        </w:tc>
        <w:tc>
          <w:tcPr>
            <w:tcW w:w="4010" w:type="pct"/>
            <w:tcBorders>
              <w:top w:val="single" w:sz="4" w:space="0" w:color="auto"/>
              <w:left w:val="single" w:sz="4" w:space="0" w:color="auto"/>
              <w:bottom w:val="single" w:sz="4" w:space="0" w:color="auto"/>
              <w:right w:val="single" w:sz="4" w:space="0" w:color="auto"/>
            </w:tcBorders>
            <w:hideMark/>
          </w:tcPr>
          <w:p w14:paraId="6EE18CFF"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от уборки бань, саун, содержащие остатки моющих средств</w:t>
            </w:r>
          </w:p>
        </w:tc>
      </w:tr>
      <w:tr w:rsidR="004B736B" w14:paraId="5AB78BDF"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1D5E5DF1" w14:textId="77777777" w:rsidR="004B736B" w:rsidRPr="004B736B" w:rsidRDefault="004B736B">
            <w:pPr>
              <w:widowControl w:val="0"/>
              <w:autoSpaceDE w:val="0"/>
              <w:autoSpaceDN w:val="0"/>
              <w:adjustRightInd w:val="0"/>
              <w:jc w:val="center"/>
              <w:rPr>
                <w:rFonts w:eastAsia="Times New Roman"/>
              </w:rPr>
            </w:pPr>
            <w:bookmarkStart w:id="66" w:name="sub_740"/>
            <w:r w:rsidRPr="004B736B">
              <w:rPr>
                <w:rFonts w:eastAsia="Times New Roman"/>
              </w:rPr>
              <w:t>7 40 000 00 00 0</w:t>
            </w:r>
            <w:bookmarkEnd w:id="66"/>
          </w:p>
        </w:tc>
        <w:tc>
          <w:tcPr>
            <w:tcW w:w="4010" w:type="pct"/>
            <w:tcBorders>
              <w:top w:val="single" w:sz="4" w:space="0" w:color="auto"/>
              <w:left w:val="single" w:sz="4" w:space="0" w:color="auto"/>
              <w:bottom w:val="single" w:sz="4" w:space="0" w:color="auto"/>
              <w:right w:val="single" w:sz="4" w:space="0" w:color="auto"/>
            </w:tcBorders>
            <w:hideMark/>
          </w:tcPr>
          <w:p w14:paraId="4846AF15"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ДЕЯТЕЛЬНОСТИ ПО ОБРАБОТКЕ, УТИЛИЗАЦИИ, ОБЕЗВРЕЖИВАНИЮ, РАЗМЕЩЕНИЮ ОТХОДОВ</w:t>
            </w:r>
          </w:p>
        </w:tc>
      </w:tr>
      <w:tr w:rsidR="004B736B" w14:paraId="3CDD461A"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4E7DE2A5" w14:textId="77777777" w:rsidR="004B736B" w:rsidRPr="004B736B" w:rsidRDefault="004B736B">
            <w:pPr>
              <w:widowControl w:val="0"/>
              <w:autoSpaceDE w:val="0"/>
              <w:autoSpaceDN w:val="0"/>
              <w:adjustRightInd w:val="0"/>
              <w:jc w:val="center"/>
              <w:rPr>
                <w:rFonts w:eastAsia="Times New Roman"/>
              </w:rPr>
            </w:pPr>
            <w:bookmarkStart w:id="67" w:name="sub_741"/>
            <w:r w:rsidRPr="004B736B">
              <w:rPr>
                <w:rFonts w:eastAsia="Times New Roman"/>
              </w:rPr>
              <w:t>7 41 000 00 00 0</w:t>
            </w:r>
            <w:bookmarkEnd w:id="67"/>
          </w:p>
        </w:tc>
        <w:tc>
          <w:tcPr>
            <w:tcW w:w="4010" w:type="pct"/>
            <w:tcBorders>
              <w:top w:val="single" w:sz="4" w:space="0" w:color="auto"/>
              <w:left w:val="single" w:sz="4" w:space="0" w:color="auto"/>
              <w:bottom w:val="single" w:sz="4" w:space="0" w:color="auto"/>
              <w:right w:val="single" w:sz="4" w:space="0" w:color="auto"/>
            </w:tcBorders>
            <w:hideMark/>
          </w:tcPr>
          <w:p w14:paraId="4E6CBEB7" w14:textId="77777777" w:rsidR="004B736B" w:rsidRPr="004B736B" w:rsidRDefault="004B736B">
            <w:pPr>
              <w:widowControl w:val="0"/>
              <w:autoSpaceDE w:val="0"/>
              <w:autoSpaceDN w:val="0"/>
              <w:adjustRightInd w:val="0"/>
              <w:rPr>
                <w:rFonts w:eastAsia="Times New Roman"/>
              </w:rPr>
            </w:pPr>
            <w:r w:rsidRPr="004B736B">
              <w:rPr>
                <w:rFonts w:eastAsia="Times New Roman"/>
              </w:rPr>
              <w:t>Отходы при обработке отходов для получения вторичного сырья</w:t>
            </w:r>
          </w:p>
        </w:tc>
      </w:tr>
      <w:tr w:rsidR="004B736B" w14:paraId="17F7C860"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0FD72233" w14:textId="77777777" w:rsidR="004B736B" w:rsidRPr="004B736B" w:rsidRDefault="004B736B">
            <w:pPr>
              <w:widowControl w:val="0"/>
              <w:autoSpaceDE w:val="0"/>
              <w:autoSpaceDN w:val="0"/>
              <w:adjustRightInd w:val="0"/>
              <w:jc w:val="center"/>
              <w:rPr>
                <w:rFonts w:eastAsia="Times New Roman"/>
              </w:rPr>
            </w:pPr>
            <w:bookmarkStart w:id="68" w:name="sub_7411900"/>
            <w:r w:rsidRPr="004B736B">
              <w:rPr>
                <w:rFonts w:eastAsia="Times New Roman"/>
              </w:rPr>
              <w:t>7 41 119 00 00 0</w:t>
            </w:r>
            <w:bookmarkEnd w:id="68"/>
          </w:p>
        </w:tc>
        <w:tc>
          <w:tcPr>
            <w:tcW w:w="4010" w:type="pct"/>
            <w:tcBorders>
              <w:top w:val="single" w:sz="4" w:space="0" w:color="auto"/>
              <w:left w:val="single" w:sz="4" w:space="0" w:color="auto"/>
              <w:bottom w:val="single" w:sz="4" w:space="0" w:color="auto"/>
              <w:right w:val="single" w:sz="4" w:space="0" w:color="auto"/>
            </w:tcBorders>
            <w:hideMark/>
          </w:tcPr>
          <w:p w14:paraId="4B47AE55" w14:textId="77777777" w:rsidR="004B736B" w:rsidRPr="004B736B" w:rsidRDefault="004B736B">
            <w:pPr>
              <w:widowControl w:val="0"/>
              <w:autoSpaceDE w:val="0"/>
              <w:autoSpaceDN w:val="0"/>
              <w:adjustRightInd w:val="0"/>
              <w:rPr>
                <w:rFonts w:eastAsia="Times New Roman"/>
              </w:rPr>
            </w:pPr>
            <w:r w:rsidRPr="004B736B">
              <w:rPr>
                <w:rFonts w:eastAsia="Times New Roman"/>
              </w:rPr>
              <w:t>Остатки сортировки твердых коммунальных отходов, отнесенные к твердым коммунальным отходам</w:t>
            </w:r>
          </w:p>
        </w:tc>
      </w:tr>
      <w:tr w:rsidR="004B736B" w14:paraId="0251CF70"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17CEC805" w14:textId="77777777" w:rsidR="004B736B" w:rsidRPr="004B736B" w:rsidRDefault="004B736B">
            <w:pPr>
              <w:widowControl w:val="0"/>
              <w:autoSpaceDE w:val="0"/>
              <w:autoSpaceDN w:val="0"/>
              <w:adjustRightInd w:val="0"/>
              <w:jc w:val="center"/>
              <w:rPr>
                <w:rFonts w:eastAsia="Times New Roman"/>
              </w:rPr>
            </w:pPr>
            <w:bookmarkStart w:id="69" w:name="sub_74119"/>
            <w:r w:rsidRPr="004B736B">
              <w:rPr>
                <w:rFonts w:eastAsia="Times New Roman"/>
              </w:rPr>
              <w:t>7 41 119 11 72 4</w:t>
            </w:r>
            <w:bookmarkEnd w:id="69"/>
          </w:p>
        </w:tc>
        <w:tc>
          <w:tcPr>
            <w:tcW w:w="4010" w:type="pct"/>
            <w:tcBorders>
              <w:top w:val="single" w:sz="4" w:space="0" w:color="auto"/>
              <w:left w:val="single" w:sz="4" w:space="0" w:color="auto"/>
              <w:bottom w:val="single" w:sz="4" w:space="0" w:color="auto"/>
              <w:right w:val="single" w:sz="4" w:space="0" w:color="auto"/>
            </w:tcBorders>
            <w:hideMark/>
          </w:tcPr>
          <w:p w14:paraId="72DC23AE" w14:textId="77777777" w:rsidR="004B736B" w:rsidRPr="004B736B" w:rsidRDefault="004B736B">
            <w:pPr>
              <w:widowControl w:val="0"/>
              <w:autoSpaceDE w:val="0"/>
              <w:autoSpaceDN w:val="0"/>
              <w:adjustRightInd w:val="0"/>
              <w:rPr>
                <w:rFonts w:eastAsia="Times New Roman"/>
              </w:rPr>
            </w:pPr>
            <w:r w:rsidRPr="004B736B">
              <w:rPr>
                <w:rFonts w:eastAsia="Times New Roman"/>
              </w:rPr>
              <w:t>остатки сортировки твердых коммунальных отходов при совместном сборе</w:t>
            </w:r>
          </w:p>
        </w:tc>
      </w:tr>
      <w:tr w:rsidR="004B736B" w14:paraId="4ECCE80A" w14:textId="77777777" w:rsidTr="004B736B">
        <w:trPr>
          <w:cantSplit/>
          <w:trHeight w:val="20"/>
        </w:trPr>
        <w:tc>
          <w:tcPr>
            <w:tcW w:w="990" w:type="pct"/>
            <w:tcBorders>
              <w:top w:val="single" w:sz="4" w:space="0" w:color="auto"/>
              <w:left w:val="single" w:sz="4" w:space="0" w:color="auto"/>
              <w:bottom w:val="single" w:sz="4" w:space="0" w:color="auto"/>
              <w:right w:val="single" w:sz="4" w:space="0" w:color="auto"/>
            </w:tcBorders>
            <w:vAlign w:val="center"/>
            <w:hideMark/>
          </w:tcPr>
          <w:p w14:paraId="178FADAB" w14:textId="77777777" w:rsidR="004B736B" w:rsidRPr="004B736B" w:rsidRDefault="004B736B">
            <w:pPr>
              <w:widowControl w:val="0"/>
              <w:autoSpaceDE w:val="0"/>
              <w:autoSpaceDN w:val="0"/>
              <w:adjustRightInd w:val="0"/>
              <w:jc w:val="center"/>
              <w:rPr>
                <w:rFonts w:eastAsia="Times New Roman"/>
              </w:rPr>
            </w:pPr>
            <w:bookmarkStart w:id="70" w:name="sub_741119"/>
            <w:r w:rsidRPr="004B736B">
              <w:rPr>
                <w:rFonts w:eastAsia="Times New Roman"/>
              </w:rPr>
              <w:t>7 41 119 12 72 5</w:t>
            </w:r>
            <w:bookmarkEnd w:id="70"/>
          </w:p>
        </w:tc>
        <w:tc>
          <w:tcPr>
            <w:tcW w:w="4010" w:type="pct"/>
            <w:tcBorders>
              <w:top w:val="single" w:sz="4" w:space="0" w:color="auto"/>
              <w:left w:val="single" w:sz="4" w:space="0" w:color="auto"/>
              <w:bottom w:val="single" w:sz="4" w:space="0" w:color="auto"/>
              <w:right w:val="single" w:sz="4" w:space="0" w:color="auto"/>
            </w:tcBorders>
            <w:hideMark/>
          </w:tcPr>
          <w:p w14:paraId="7E063284" w14:textId="77777777" w:rsidR="004B736B" w:rsidRPr="004B736B" w:rsidRDefault="004B736B">
            <w:pPr>
              <w:widowControl w:val="0"/>
              <w:autoSpaceDE w:val="0"/>
              <w:autoSpaceDN w:val="0"/>
              <w:adjustRightInd w:val="0"/>
              <w:rPr>
                <w:rFonts w:eastAsia="Times New Roman"/>
              </w:rPr>
            </w:pPr>
            <w:r w:rsidRPr="004B736B">
              <w:rPr>
                <w:rFonts w:eastAsia="Times New Roman"/>
              </w:rPr>
              <w:t>остатки сортировки твердых коммунальных отходов при совместном сборе практически неопасные</w:t>
            </w:r>
          </w:p>
        </w:tc>
      </w:tr>
    </w:tbl>
    <w:p w14:paraId="2299DAC3" w14:textId="77777777" w:rsidR="004B736B" w:rsidRDefault="004B736B" w:rsidP="004B736B">
      <w:pPr>
        <w:jc w:val="both"/>
        <w:rPr>
          <w:rStyle w:val="blk"/>
        </w:rPr>
      </w:pPr>
    </w:p>
    <w:p w14:paraId="60391104" w14:textId="6FAFABF5" w:rsidR="004B736B" w:rsidRDefault="004B736B" w:rsidP="004B736B">
      <w:pPr>
        <w:ind w:firstLine="709"/>
        <w:jc w:val="both"/>
        <w:rPr>
          <w:rFonts w:eastAsia="Times New Roman"/>
          <w:szCs w:val="22"/>
        </w:rPr>
      </w:pPr>
      <w:r>
        <w:rPr>
          <w:rFonts w:eastAsia="Times New Roman"/>
        </w:rPr>
        <w:t xml:space="preserve">Данные статистической отчетности по форме 2-ТП (отходы) о количестве образования отходов на территории </w:t>
      </w:r>
      <w:r w:rsidR="00274116">
        <w:rPr>
          <w:rFonts w:eastAsia="Times New Roman"/>
        </w:rPr>
        <w:t>Пензенской</w:t>
      </w:r>
      <w:r>
        <w:rPr>
          <w:rFonts w:eastAsia="Times New Roman"/>
        </w:rPr>
        <w:t xml:space="preserve"> области </w:t>
      </w:r>
      <w:r w:rsidRPr="004B736B">
        <w:rPr>
          <w:rFonts w:eastAsia="Times New Roman"/>
        </w:rPr>
        <w:t xml:space="preserve">в 2016, 2017 и 2018 </w:t>
      </w:r>
      <w:r>
        <w:rPr>
          <w:rFonts w:eastAsia="Times New Roman"/>
        </w:rPr>
        <w:t xml:space="preserve">годах по каждому виду отходов с разбивкой по классам опасности приведены в Приложении А3. Сводная информация в части образования твёрдых коммунальных отходов согласно указанной статистической отчетности представлена в таблице 5. </w:t>
      </w:r>
    </w:p>
    <w:p w14:paraId="084EA671" w14:textId="4CCF26BA" w:rsidR="004B736B" w:rsidRDefault="004B736B" w:rsidP="004B736B">
      <w:pPr>
        <w:ind w:firstLine="709"/>
        <w:jc w:val="both"/>
        <w:rPr>
          <w:rFonts w:eastAsia="Times New Roman"/>
        </w:rPr>
      </w:pPr>
      <w:r>
        <w:rPr>
          <w:rFonts w:eastAsia="Times New Roman"/>
        </w:rPr>
        <w:t xml:space="preserve">Данные статистической отчетности не отражают реальной ситуации по образованию ТКО. Причин этого достаточно много: по форме 2-ТП (отходы) отчитываются только юридические лица, в статистическую отчетность не включаются отходы, поступившие на несанкционированные объекты размещения отходов, не все население </w:t>
      </w:r>
      <w:r w:rsidR="00274116">
        <w:rPr>
          <w:rFonts w:eastAsia="Times New Roman"/>
        </w:rPr>
        <w:t>Пензенской</w:t>
      </w:r>
      <w:r>
        <w:rPr>
          <w:rFonts w:eastAsia="Times New Roman"/>
        </w:rPr>
        <w:t xml:space="preserve"> области охвачено системой централизованного удаления ТКО из мест накопления и т.д. Кроме того, в отчете 2-ТП (отходы) происходит двойной учёт образования, утилизации и обработки (использования), обезвреживания, размещения (в части хранения и захоронения) отходов, что связано с набором столбцов таблицы отчетности. Например, столбцы «Образование отходов за отчетный год» и «Поступление-всего» дублируют данные по образованию отходов: то, что образовалось в одной организации передается специализированной организации, осуществляющей деятельность по обращению с отходами, при этом и та и другая организация отчитывается по форме 2-ТП (отходы). То же самое можно сказать и про другие столбцы отчета. К сожалению, дублируется только часть информации, так как у ряда организаций есть свои объекты обработки, утилизации, обезвреживания, размещения отходов, на которых указанные </w:t>
      </w:r>
      <w:r>
        <w:rPr>
          <w:rFonts w:eastAsia="Times New Roman"/>
        </w:rPr>
        <w:lastRenderedPageBreak/>
        <w:t>организации обращаются только со своими собственными отходами, и не оказывают услуг по обращению с отходами другим собственникам отходов. Поэтому при дальнейшем рассмотрении, анализе и прогнозах образования ТКО, данные статистической отчетности, представленные в таблице 5, не использовались.</w:t>
      </w:r>
    </w:p>
    <w:p w14:paraId="0B63921B" w14:textId="15FFDB58" w:rsidR="004B736B" w:rsidRDefault="004B736B" w:rsidP="004B736B">
      <w:pPr>
        <w:pStyle w:val="af2"/>
        <w:jc w:val="right"/>
        <w:rPr>
          <w:rFonts w:eastAsia="Calibri"/>
          <w:szCs w:val="24"/>
          <w:lang w:eastAsia="ar-SA"/>
        </w:rPr>
      </w:pPr>
      <w:r>
        <w:t>Таблица 5</w:t>
      </w:r>
      <w:r>
        <w:rPr>
          <w:rFonts w:eastAsia="Calibri"/>
          <w:szCs w:val="24"/>
          <w:lang w:eastAsia="ar-SA"/>
        </w:rPr>
        <w:t xml:space="preserve">. Сводная информация о количестве образования ТКО и подобных им </w:t>
      </w:r>
      <w:r>
        <w:rPr>
          <w:rFonts w:eastAsia="Calibri"/>
          <w:szCs w:val="24"/>
          <w:lang w:eastAsia="ar-SA"/>
        </w:rPr>
        <w:br/>
        <w:t xml:space="preserve">на территории </w:t>
      </w:r>
      <w:r w:rsidR="00274116">
        <w:rPr>
          <w:rFonts w:eastAsia="Calibri"/>
          <w:szCs w:val="24"/>
          <w:lang w:eastAsia="ar-SA"/>
        </w:rPr>
        <w:t>Пензенской</w:t>
      </w:r>
      <w:r>
        <w:rPr>
          <w:rFonts w:eastAsia="Calibri"/>
          <w:szCs w:val="24"/>
          <w:lang w:eastAsia="ar-SA"/>
        </w:rPr>
        <w:t xml:space="preserve"> области</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2CC"/>
        <w:tblLook w:val="01E0" w:firstRow="1" w:lastRow="1" w:firstColumn="1" w:lastColumn="1" w:noHBand="0" w:noVBand="0"/>
      </w:tblPr>
      <w:tblGrid>
        <w:gridCol w:w="3325"/>
        <w:gridCol w:w="1348"/>
        <w:gridCol w:w="1134"/>
        <w:gridCol w:w="1701"/>
        <w:gridCol w:w="2977"/>
      </w:tblGrid>
      <w:tr w:rsidR="00274116" w:rsidRPr="00274116" w14:paraId="16AFDC1A" w14:textId="77777777" w:rsidTr="00274116">
        <w:trPr>
          <w:trHeight w:val="20"/>
          <w:jc w:val="center"/>
        </w:trPr>
        <w:tc>
          <w:tcPr>
            <w:tcW w:w="33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88DAD4" w14:textId="77777777" w:rsidR="00274116" w:rsidRPr="00274116" w:rsidRDefault="00274116" w:rsidP="00274116">
            <w:pPr>
              <w:tabs>
                <w:tab w:val="left" w:pos="8647"/>
              </w:tabs>
              <w:suppressAutoHyphens/>
              <w:ind w:right="-2"/>
              <w:jc w:val="center"/>
              <w:rPr>
                <w:rFonts w:eastAsia="Times New Roman"/>
                <w:b/>
                <w:bCs/>
                <w:lang w:eastAsia="ar-SA"/>
              </w:rPr>
            </w:pPr>
            <w:r w:rsidRPr="00274116">
              <w:rPr>
                <w:rFonts w:eastAsia="Times New Roman"/>
                <w:b/>
                <w:bCs/>
                <w:lang w:eastAsia="ar-SA"/>
              </w:rPr>
              <w:t>Показатели</w:t>
            </w:r>
          </w:p>
        </w:tc>
        <w:tc>
          <w:tcPr>
            <w:tcW w:w="71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B3FB92E" w14:textId="77777777" w:rsidR="00274116" w:rsidRPr="00274116" w:rsidRDefault="00274116" w:rsidP="00274116">
            <w:pPr>
              <w:tabs>
                <w:tab w:val="left" w:pos="8647"/>
              </w:tabs>
              <w:suppressAutoHyphens/>
              <w:ind w:right="-2"/>
              <w:jc w:val="center"/>
              <w:rPr>
                <w:rFonts w:eastAsia="Times New Roman"/>
                <w:b/>
                <w:bCs/>
                <w:lang w:eastAsia="ar-SA"/>
              </w:rPr>
            </w:pPr>
            <w:r w:rsidRPr="00274116">
              <w:rPr>
                <w:rFonts w:eastAsia="Times New Roman"/>
                <w:b/>
                <w:bCs/>
                <w:lang w:eastAsia="ar-SA"/>
              </w:rPr>
              <w:t>Годовое количество образования ТКО и подобных им отходов по данным статистической отчетности, тонн в год</w:t>
            </w:r>
            <w:r w:rsidRPr="00274116">
              <w:rPr>
                <w:rFonts w:eastAsia="Times New Roman"/>
                <w:b/>
                <w:bCs/>
                <w:vertAlign w:val="superscript"/>
                <w:lang w:eastAsia="ar-SA"/>
              </w:rPr>
              <w:footnoteReference w:id="1"/>
            </w:r>
          </w:p>
        </w:tc>
      </w:tr>
      <w:tr w:rsidR="00274116" w:rsidRPr="00274116" w14:paraId="40C670AC" w14:textId="77777777" w:rsidTr="00274116">
        <w:trPr>
          <w:trHeight w:val="20"/>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9B825F" w14:textId="77777777" w:rsidR="00274116" w:rsidRPr="00274116" w:rsidRDefault="00274116" w:rsidP="00274116">
            <w:pPr>
              <w:rPr>
                <w:rFonts w:eastAsia="Times New Roman"/>
                <w:b/>
                <w:bCs/>
                <w:lang w:eastAsia="ar-SA"/>
              </w:rPr>
            </w:pPr>
          </w:p>
        </w:tc>
        <w:tc>
          <w:tcPr>
            <w:tcW w:w="13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567CE" w14:textId="77777777" w:rsidR="00274116" w:rsidRPr="00274116" w:rsidRDefault="00274116" w:rsidP="00274116">
            <w:pPr>
              <w:tabs>
                <w:tab w:val="left" w:pos="8647"/>
              </w:tabs>
              <w:suppressAutoHyphens/>
              <w:ind w:right="-2"/>
              <w:jc w:val="center"/>
              <w:rPr>
                <w:rFonts w:eastAsia="Times New Roman"/>
                <w:b/>
                <w:bCs/>
                <w:lang w:eastAsia="ar-SA"/>
              </w:rPr>
            </w:pPr>
            <w:r w:rsidRPr="00274116">
              <w:rPr>
                <w:rFonts w:eastAsia="Times New Roman"/>
                <w:b/>
                <w:bCs/>
                <w:lang w:eastAsia="ar-SA"/>
              </w:rPr>
              <w:t>2016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CC15E4" w14:textId="77777777" w:rsidR="00274116" w:rsidRPr="00274116" w:rsidRDefault="00274116" w:rsidP="00274116">
            <w:pPr>
              <w:tabs>
                <w:tab w:val="left" w:pos="8647"/>
              </w:tabs>
              <w:suppressAutoHyphens/>
              <w:ind w:right="-2"/>
              <w:jc w:val="center"/>
              <w:rPr>
                <w:rFonts w:eastAsia="Times New Roman"/>
                <w:b/>
                <w:bCs/>
                <w:lang w:eastAsia="ar-SA"/>
              </w:rPr>
            </w:pPr>
            <w:r w:rsidRPr="00274116">
              <w:rPr>
                <w:rFonts w:eastAsia="Times New Roman"/>
                <w:b/>
                <w:bCs/>
                <w:lang w:eastAsia="ar-SA"/>
              </w:rPr>
              <w:t>2017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08D51" w14:textId="77777777" w:rsidR="00274116" w:rsidRPr="00274116" w:rsidRDefault="00274116" w:rsidP="00274116">
            <w:pPr>
              <w:tabs>
                <w:tab w:val="left" w:pos="8647"/>
              </w:tabs>
              <w:suppressAutoHyphens/>
              <w:ind w:right="-2"/>
              <w:jc w:val="center"/>
              <w:rPr>
                <w:rFonts w:eastAsia="Times New Roman"/>
                <w:b/>
                <w:bCs/>
                <w:lang w:eastAsia="ar-SA"/>
              </w:rPr>
            </w:pPr>
            <w:r w:rsidRPr="00274116">
              <w:rPr>
                <w:rFonts w:eastAsia="Times New Roman"/>
                <w:b/>
                <w:bCs/>
                <w:lang w:eastAsia="ar-SA"/>
              </w:rPr>
              <w:t>2018</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A2CD2" w14:textId="77777777" w:rsidR="00274116" w:rsidRPr="00274116" w:rsidRDefault="00274116" w:rsidP="00274116">
            <w:pPr>
              <w:tabs>
                <w:tab w:val="left" w:pos="8647"/>
              </w:tabs>
              <w:suppressAutoHyphens/>
              <w:ind w:right="-2"/>
              <w:jc w:val="center"/>
              <w:rPr>
                <w:rFonts w:eastAsia="Times New Roman"/>
                <w:b/>
                <w:bCs/>
                <w:lang w:eastAsia="ar-SA"/>
              </w:rPr>
            </w:pPr>
            <w:r w:rsidRPr="00274116">
              <w:rPr>
                <w:rFonts w:eastAsia="Times New Roman"/>
                <w:b/>
                <w:bCs/>
                <w:lang w:eastAsia="ar-SA"/>
              </w:rPr>
              <w:t>среднегодовое значение</w:t>
            </w:r>
          </w:p>
        </w:tc>
      </w:tr>
      <w:tr w:rsidR="00274116" w:rsidRPr="00274116" w14:paraId="262E80AD" w14:textId="77777777" w:rsidTr="00274116">
        <w:trPr>
          <w:trHeight w:val="20"/>
          <w:jc w:val="center"/>
        </w:trPr>
        <w:tc>
          <w:tcPr>
            <w:tcW w:w="3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D3E0B" w14:textId="77777777" w:rsidR="00274116" w:rsidRPr="00274116" w:rsidRDefault="00274116" w:rsidP="00274116">
            <w:pPr>
              <w:tabs>
                <w:tab w:val="left" w:pos="8647"/>
              </w:tabs>
              <w:suppressAutoHyphens/>
              <w:ind w:right="-2"/>
              <w:jc w:val="center"/>
              <w:rPr>
                <w:rFonts w:eastAsia="Times New Roman"/>
                <w:lang w:eastAsia="ar-SA"/>
              </w:rPr>
            </w:pPr>
            <w:r w:rsidRPr="00274116">
              <w:rPr>
                <w:rFonts w:eastAsia="Times New Roman"/>
                <w:lang w:eastAsia="ar-SA"/>
              </w:rPr>
              <w:t xml:space="preserve">ТКО </w:t>
            </w:r>
            <w:r w:rsidRPr="00274116">
              <w:rPr>
                <w:rFonts w:eastAsia="Times New Roman"/>
                <w:lang w:val="en-US" w:eastAsia="ar-SA"/>
              </w:rPr>
              <w:t>IV</w:t>
            </w:r>
            <w:r w:rsidRPr="00274116">
              <w:rPr>
                <w:rFonts w:eastAsia="Times New Roman"/>
                <w:lang w:eastAsia="ar-SA"/>
              </w:rPr>
              <w:t xml:space="preserve"> класса опасности</w:t>
            </w:r>
          </w:p>
        </w:tc>
        <w:tc>
          <w:tcPr>
            <w:tcW w:w="1348" w:type="dxa"/>
            <w:tcBorders>
              <w:top w:val="single" w:sz="4" w:space="0" w:color="auto"/>
              <w:left w:val="single" w:sz="4" w:space="0" w:color="auto"/>
              <w:bottom w:val="single" w:sz="4" w:space="0" w:color="auto"/>
              <w:right w:val="single" w:sz="4" w:space="0" w:color="auto"/>
            </w:tcBorders>
            <w:shd w:val="clear" w:color="auto" w:fill="auto"/>
            <w:vAlign w:val="center"/>
          </w:tcPr>
          <w:p w14:paraId="1DA1F162" w14:textId="77777777" w:rsidR="00274116" w:rsidRPr="00274116" w:rsidRDefault="00274116" w:rsidP="00274116">
            <w:pPr>
              <w:tabs>
                <w:tab w:val="left" w:pos="8647"/>
              </w:tabs>
              <w:suppressAutoHyphens/>
              <w:ind w:right="-2"/>
              <w:jc w:val="center"/>
              <w:rPr>
                <w:rFonts w:eastAsia="Times New Roman"/>
                <w:lang w:eastAsia="ar-SA"/>
              </w:rPr>
            </w:pPr>
            <w:r w:rsidRPr="00274116">
              <w:rPr>
                <w:rFonts w:eastAsia="Times New Roman"/>
                <w:lang w:eastAsia="ar-SA"/>
              </w:rPr>
              <w:t>16 300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B5F7B8" w14:textId="77777777" w:rsidR="00274116" w:rsidRPr="00274116" w:rsidRDefault="00274116" w:rsidP="00274116">
            <w:pPr>
              <w:tabs>
                <w:tab w:val="left" w:pos="8647"/>
              </w:tabs>
              <w:suppressAutoHyphens/>
              <w:ind w:right="-2"/>
              <w:jc w:val="center"/>
              <w:rPr>
                <w:rFonts w:eastAsia="Times New Roman"/>
                <w:lang w:eastAsia="ar-SA"/>
              </w:rPr>
            </w:pPr>
            <w:r w:rsidRPr="00274116">
              <w:rPr>
                <w:rFonts w:eastAsia="Times New Roman"/>
                <w:lang w:eastAsia="ar-SA"/>
              </w:rPr>
              <w:t>15 055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7ED33BF" w14:textId="77777777" w:rsidR="00274116" w:rsidRPr="00274116" w:rsidRDefault="00274116" w:rsidP="00274116">
            <w:pPr>
              <w:tabs>
                <w:tab w:val="left" w:pos="8647"/>
              </w:tabs>
              <w:suppressAutoHyphens/>
              <w:ind w:right="-2"/>
              <w:jc w:val="center"/>
              <w:rPr>
                <w:rFonts w:eastAsia="Times New Roman"/>
                <w:lang w:eastAsia="ar-SA"/>
              </w:rPr>
            </w:pPr>
            <w:r w:rsidRPr="00274116">
              <w:rPr>
                <w:rFonts w:eastAsia="Times New Roman"/>
                <w:lang w:eastAsia="ar-SA"/>
              </w:rPr>
              <w:t>14 662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1E7016C" w14:textId="77777777" w:rsidR="00274116" w:rsidRPr="00274116" w:rsidRDefault="00274116" w:rsidP="00274116">
            <w:pPr>
              <w:tabs>
                <w:tab w:val="left" w:pos="8647"/>
              </w:tabs>
              <w:suppressAutoHyphens/>
              <w:ind w:right="-2"/>
              <w:jc w:val="center"/>
              <w:rPr>
                <w:rFonts w:eastAsia="Times New Roman"/>
                <w:lang w:eastAsia="ar-SA"/>
              </w:rPr>
            </w:pPr>
            <w:r w:rsidRPr="00274116">
              <w:rPr>
                <w:rFonts w:eastAsia="Times New Roman"/>
                <w:lang w:eastAsia="ar-SA"/>
              </w:rPr>
              <w:t>15 339</w:t>
            </w:r>
          </w:p>
        </w:tc>
      </w:tr>
      <w:tr w:rsidR="00274116" w:rsidRPr="00274116" w14:paraId="72F5A6AC" w14:textId="77777777" w:rsidTr="00274116">
        <w:trPr>
          <w:trHeight w:val="20"/>
          <w:jc w:val="center"/>
        </w:trPr>
        <w:tc>
          <w:tcPr>
            <w:tcW w:w="3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0B2AA9" w14:textId="77777777" w:rsidR="00274116" w:rsidRPr="00274116" w:rsidRDefault="00274116" w:rsidP="00274116">
            <w:pPr>
              <w:tabs>
                <w:tab w:val="left" w:pos="8647"/>
              </w:tabs>
              <w:suppressAutoHyphens/>
              <w:ind w:right="-2"/>
              <w:jc w:val="center"/>
              <w:rPr>
                <w:rFonts w:eastAsia="Times New Roman"/>
                <w:lang w:eastAsia="ar-SA"/>
              </w:rPr>
            </w:pPr>
            <w:r w:rsidRPr="00274116">
              <w:rPr>
                <w:rFonts w:eastAsia="Times New Roman"/>
                <w:lang w:eastAsia="ar-SA"/>
              </w:rPr>
              <w:t xml:space="preserve">ТКО </w:t>
            </w:r>
            <w:r w:rsidRPr="00274116">
              <w:rPr>
                <w:rFonts w:eastAsia="Times New Roman"/>
                <w:lang w:val="en-US" w:eastAsia="ar-SA"/>
              </w:rPr>
              <w:t>V</w:t>
            </w:r>
            <w:r w:rsidRPr="00274116">
              <w:rPr>
                <w:rFonts w:eastAsia="Times New Roman"/>
                <w:lang w:eastAsia="ar-SA"/>
              </w:rPr>
              <w:t xml:space="preserve"> класса опасности</w:t>
            </w:r>
          </w:p>
        </w:tc>
        <w:tc>
          <w:tcPr>
            <w:tcW w:w="1348" w:type="dxa"/>
            <w:tcBorders>
              <w:top w:val="single" w:sz="4" w:space="0" w:color="auto"/>
              <w:left w:val="single" w:sz="4" w:space="0" w:color="auto"/>
              <w:bottom w:val="single" w:sz="4" w:space="0" w:color="auto"/>
              <w:right w:val="single" w:sz="4" w:space="0" w:color="auto"/>
            </w:tcBorders>
            <w:shd w:val="clear" w:color="auto" w:fill="auto"/>
            <w:vAlign w:val="center"/>
          </w:tcPr>
          <w:p w14:paraId="04708FFB" w14:textId="77777777" w:rsidR="00274116" w:rsidRPr="00274116" w:rsidRDefault="00274116" w:rsidP="00274116">
            <w:pPr>
              <w:tabs>
                <w:tab w:val="left" w:pos="8647"/>
              </w:tabs>
              <w:suppressAutoHyphens/>
              <w:ind w:right="-2"/>
              <w:jc w:val="center"/>
              <w:rPr>
                <w:rFonts w:eastAsia="Times New Roman"/>
                <w:lang w:eastAsia="ar-SA"/>
              </w:rPr>
            </w:pPr>
            <w:r w:rsidRPr="00274116">
              <w:rPr>
                <w:rFonts w:eastAsia="Times New Roman"/>
                <w:lang w:eastAsia="ar-SA"/>
              </w:rPr>
              <w:t>45 147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D5049F3" w14:textId="77777777" w:rsidR="00274116" w:rsidRPr="00274116" w:rsidRDefault="00274116" w:rsidP="00274116">
            <w:pPr>
              <w:tabs>
                <w:tab w:val="left" w:pos="8647"/>
              </w:tabs>
              <w:suppressAutoHyphens/>
              <w:ind w:right="-2"/>
              <w:jc w:val="center"/>
              <w:rPr>
                <w:rFonts w:eastAsia="Times New Roman"/>
                <w:lang w:eastAsia="ar-SA"/>
              </w:rPr>
            </w:pPr>
            <w:r w:rsidRPr="00274116">
              <w:rPr>
                <w:rFonts w:eastAsia="Times New Roman"/>
                <w:lang w:eastAsia="ar-SA"/>
              </w:rPr>
              <w:t>45 576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C31F134" w14:textId="77777777" w:rsidR="00274116" w:rsidRPr="00274116" w:rsidRDefault="00274116" w:rsidP="00274116">
            <w:pPr>
              <w:tabs>
                <w:tab w:val="left" w:pos="8647"/>
              </w:tabs>
              <w:suppressAutoHyphens/>
              <w:ind w:right="-2"/>
              <w:jc w:val="center"/>
              <w:rPr>
                <w:rFonts w:eastAsia="Times New Roman"/>
                <w:lang w:eastAsia="ar-SA"/>
              </w:rPr>
            </w:pPr>
            <w:r w:rsidRPr="00274116">
              <w:rPr>
                <w:rFonts w:eastAsia="Times New Roman"/>
                <w:lang w:eastAsia="ar-SA"/>
              </w:rPr>
              <w:t>93 281</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FF3087" w14:textId="77777777" w:rsidR="00274116" w:rsidRPr="00274116" w:rsidRDefault="00274116" w:rsidP="00274116">
            <w:pPr>
              <w:tabs>
                <w:tab w:val="left" w:pos="8647"/>
              </w:tabs>
              <w:suppressAutoHyphens/>
              <w:ind w:right="-2"/>
              <w:jc w:val="center"/>
              <w:rPr>
                <w:rFonts w:eastAsia="Times New Roman"/>
                <w:lang w:eastAsia="ar-SA"/>
              </w:rPr>
            </w:pPr>
            <w:r w:rsidRPr="00274116">
              <w:rPr>
                <w:rFonts w:eastAsia="Times New Roman"/>
                <w:lang w:eastAsia="ar-SA"/>
              </w:rPr>
              <w:t>61 335</w:t>
            </w:r>
          </w:p>
        </w:tc>
      </w:tr>
      <w:tr w:rsidR="00274116" w:rsidRPr="00274116" w14:paraId="5F5DFF58" w14:textId="77777777" w:rsidTr="00274116">
        <w:trPr>
          <w:trHeight w:val="20"/>
          <w:jc w:val="center"/>
        </w:trPr>
        <w:tc>
          <w:tcPr>
            <w:tcW w:w="3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80972" w14:textId="77777777" w:rsidR="00274116" w:rsidRPr="00274116" w:rsidRDefault="00274116" w:rsidP="00274116">
            <w:pPr>
              <w:tabs>
                <w:tab w:val="left" w:pos="8647"/>
              </w:tabs>
              <w:suppressAutoHyphens/>
              <w:ind w:right="-2"/>
              <w:jc w:val="center"/>
              <w:rPr>
                <w:rFonts w:eastAsia="Times New Roman"/>
                <w:b/>
                <w:caps/>
                <w:lang w:eastAsia="ar-SA"/>
              </w:rPr>
            </w:pPr>
            <w:r w:rsidRPr="00274116">
              <w:rPr>
                <w:rFonts w:eastAsia="Times New Roman"/>
                <w:b/>
                <w:bCs/>
              </w:rPr>
              <w:t>Всего</w:t>
            </w:r>
          </w:p>
        </w:tc>
        <w:tc>
          <w:tcPr>
            <w:tcW w:w="1348" w:type="dxa"/>
            <w:tcBorders>
              <w:top w:val="single" w:sz="4" w:space="0" w:color="auto"/>
              <w:left w:val="single" w:sz="4" w:space="0" w:color="auto"/>
              <w:bottom w:val="single" w:sz="4" w:space="0" w:color="auto"/>
              <w:right w:val="single" w:sz="4" w:space="0" w:color="auto"/>
            </w:tcBorders>
            <w:shd w:val="clear" w:color="auto" w:fill="auto"/>
            <w:vAlign w:val="center"/>
          </w:tcPr>
          <w:p w14:paraId="305F4916" w14:textId="77777777" w:rsidR="00274116" w:rsidRPr="00274116" w:rsidRDefault="00274116" w:rsidP="00274116">
            <w:pPr>
              <w:tabs>
                <w:tab w:val="left" w:pos="8647"/>
              </w:tabs>
              <w:suppressAutoHyphens/>
              <w:ind w:right="-2"/>
              <w:jc w:val="center"/>
              <w:rPr>
                <w:rFonts w:eastAsia="Times New Roman"/>
                <w:b/>
                <w:lang w:eastAsia="ar-SA"/>
              </w:rPr>
            </w:pPr>
            <w:r w:rsidRPr="00274116">
              <w:rPr>
                <w:rFonts w:eastAsia="Times New Roman"/>
                <w:b/>
                <w:lang w:eastAsia="ar-SA"/>
              </w:rPr>
              <w:t>61 447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2838F55" w14:textId="77777777" w:rsidR="00274116" w:rsidRPr="00274116" w:rsidRDefault="00274116" w:rsidP="00274116">
            <w:pPr>
              <w:tabs>
                <w:tab w:val="left" w:pos="8647"/>
              </w:tabs>
              <w:suppressAutoHyphens/>
              <w:ind w:right="-2"/>
              <w:jc w:val="center"/>
              <w:rPr>
                <w:rFonts w:eastAsia="Times New Roman"/>
                <w:b/>
                <w:lang w:eastAsia="ar-SA"/>
              </w:rPr>
            </w:pPr>
            <w:r w:rsidRPr="00274116">
              <w:rPr>
                <w:rFonts w:eastAsia="Times New Roman"/>
                <w:b/>
                <w:lang w:eastAsia="ar-SA"/>
              </w:rPr>
              <w:t>60 631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C1E8E84" w14:textId="77777777" w:rsidR="00274116" w:rsidRPr="00274116" w:rsidRDefault="00274116" w:rsidP="00274116">
            <w:pPr>
              <w:tabs>
                <w:tab w:val="left" w:pos="8647"/>
              </w:tabs>
              <w:suppressAutoHyphens/>
              <w:ind w:right="-2"/>
              <w:jc w:val="center"/>
              <w:rPr>
                <w:rFonts w:eastAsia="Times New Roman"/>
                <w:b/>
                <w:lang w:eastAsia="ar-SA"/>
              </w:rPr>
            </w:pPr>
            <w:r w:rsidRPr="00274116">
              <w:rPr>
                <w:rFonts w:eastAsia="Times New Roman"/>
                <w:b/>
                <w:lang w:eastAsia="ar-SA"/>
              </w:rPr>
              <w:t>107 943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B4E213D" w14:textId="77777777" w:rsidR="00274116" w:rsidRPr="00274116" w:rsidRDefault="00274116" w:rsidP="00274116">
            <w:pPr>
              <w:tabs>
                <w:tab w:val="left" w:pos="8647"/>
              </w:tabs>
              <w:suppressAutoHyphens/>
              <w:ind w:right="-2"/>
              <w:jc w:val="center"/>
              <w:rPr>
                <w:rFonts w:eastAsia="Times New Roman"/>
                <w:b/>
                <w:lang w:eastAsia="ar-SA"/>
              </w:rPr>
            </w:pPr>
            <w:r w:rsidRPr="00274116">
              <w:rPr>
                <w:rFonts w:eastAsia="Times New Roman"/>
                <w:b/>
                <w:lang w:eastAsia="ar-SA"/>
              </w:rPr>
              <w:t>76 674</w:t>
            </w:r>
          </w:p>
        </w:tc>
      </w:tr>
    </w:tbl>
    <w:p w14:paraId="179DB5E4" w14:textId="77777777" w:rsidR="004B736B" w:rsidRDefault="004B736B" w:rsidP="006C3925">
      <w:pPr>
        <w:ind w:firstLine="567"/>
        <w:jc w:val="both"/>
        <w:rPr>
          <w:rStyle w:val="blk"/>
        </w:rPr>
      </w:pPr>
    </w:p>
    <w:p w14:paraId="0E19B237" w14:textId="21310121" w:rsidR="004B736B" w:rsidRDefault="004B736B" w:rsidP="004B736B">
      <w:pPr>
        <w:pStyle w:val="2"/>
        <w:spacing w:before="240"/>
        <w:jc w:val="both"/>
        <w:rPr>
          <w:szCs w:val="22"/>
        </w:rPr>
      </w:pPr>
      <w:bookmarkStart w:id="71" w:name="_Toc11702442"/>
      <w:bookmarkStart w:id="72" w:name="_Toc18421667"/>
      <w:r w:rsidRPr="004B736B">
        <w:rPr>
          <w:bCs/>
        </w:rPr>
        <w:t>2.2.</w:t>
      </w:r>
      <w:r>
        <w:rPr>
          <w:b w:val="0"/>
        </w:rPr>
        <w:t xml:space="preserve"> </w:t>
      </w:r>
      <w:r w:rsidRPr="004B736B">
        <w:rPr>
          <w:bCs/>
        </w:rPr>
        <w:t xml:space="preserve">Сведения о количестве образования отходов на территории </w:t>
      </w:r>
      <w:r w:rsidR="00274116">
        <w:rPr>
          <w:bCs/>
        </w:rPr>
        <w:t>Пензенской</w:t>
      </w:r>
      <w:r>
        <w:rPr>
          <w:bCs/>
        </w:rPr>
        <w:t xml:space="preserve"> области</w:t>
      </w:r>
      <w:r w:rsidRPr="004B736B">
        <w:rPr>
          <w:bCs/>
        </w:rPr>
        <w:t>, систематизированные по видам отходов согласно федеральному классификационному каталогу отходов и их классам опасности (от I до V класса опасности)</w:t>
      </w:r>
      <w:bookmarkEnd w:id="71"/>
      <w:bookmarkEnd w:id="72"/>
    </w:p>
    <w:p w14:paraId="17183654" w14:textId="77777777" w:rsidR="004B736B" w:rsidRDefault="004B736B" w:rsidP="004B736B">
      <w:pPr>
        <w:ind w:firstLine="709"/>
        <w:rPr>
          <w:rFonts w:eastAsia="Times New Roman"/>
        </w:rPr>
      </w:pPr>
    </w:p>
    <w:p w14:paraId="0AD68E7F" w14:textId="28ADE8D1" w:rsidR="004B736B" w:rsidRDefault="004B736B" w:rsidP="004B736B">
      <w:pPr>
        <w:ind w:firstLine="709"/>
        <w:jc w:val="both"/>
        <w:rPr>
          <w:rFonts w:eastAsia="Times New Roman"/>
        </w:rPr>
      </w:pPr>
      <w:r>
        <w:rPr>
          <w:rFonts w:eastAsia="Times New Roman"/>
        </w:rPr>
        <w:t xml:space="preserve">На территории </w:t>
      </w:r>
      <w:r w:rsidR="00274116">
        <w:rPr>
          <w:rFonts w:eastAsia="Times New Roman"/>
        </w:rPr>
        <w:t>Пензенской</w:t>
      </w:r>
      <w:r>
        <w:rPr>
          <w:rFonts w:eastAsia="Times New Roman"/>
        </w:rPr>
        <w:t xml:space="preserve"> области образуются отходы I, II, III, IV и V класса опасности по степени воздействия на окружающую среду. </w:t>
      </w:r>
    </w:p>
    <w:p w14:paraId="64255F8C" w14:textId="5EF7F565" w:rsidR="004B736B" w:rsidRPr="004B736B" w:rsidRDefault="004B736B" w:rsidP="004B736B">
      <w:pPr>
        <w:ind w:firstLine="709"/>
        <w:jc w:val="both"/>
        <w:rPr>
          <w:rFonts w:eastAsia="Times New Roman"/>
        </w:rPr>
      </w:pPr>
      <w:r>
        <w:rPr>
          <w:rFonts w:eastAsia="Times New Roman"/>
        </w:rPr>
        <w:t xml:space="preserve">В таблице 6 </w:t>
      </w:r>
      <w:r w:rsidRPr="004B736B">
        <w:rPr>
          <w:rFonts w:eastAsia="Times New Roman"/>
        </w:rPr>
        <w:t xml:space="preserve">отражено общее распределение отходов, образующихся в </w:t>
      </w:r>
      <w:r w:rsidR="00274116">
        <w:rPr>
          <w:rFonts w:eastAsia="Times New Roman"/>
        </w:rPr>
        <w:t>Пензенской</w:t>
      </w:r>
      <w:r>
        <w:rPr>
          <w:rFonts w:eastAsia="Times New Roman"/>
        </w:rPr>
        <w:t xml:space="preserve"> области</w:t>
      </w:r>
      <w:r w:rsidRPr="004B736B">
        <w:rPr>
          <w:rFonts w:eastAsia="Times New Roman"/>
        </w:rPr>
        <w:t>, по классам опасности за период 2016, 2017 и 2018 годы, а также их среднегодовые количества согласно отчетности 2-ТП (отходы).</w:t>
      </w:r>
    </w:p>
    <w:p w14:paraId="08CF6DA8" w14:textId="77777777" w:rsidR="004B736B" w:rsidRDefault="004B736B" w:rsidP="004B736B">
      <w:pPr>
        <w:ind w:firstLine="709"/>
        <w:rPr>
          <w:rFonts w:eastAsia="Times New Roman"/>
        </w:rPr>
      </w:pPr>
    </w:p>
    <w:p w14:paraId="18AE79CF" w14:textId="3EB7F77A" w:rsidR="004B736B" w:rsidRDefault="004B736B" w:rsidP="004B736B">
      <w:pPr>
        <w:pStyle w:val="af2"/>
        <w:jc w:val="right"/>
        <w:rPr>
          <w:rFonts w:eastAsia="Calibri"/>
          <w:szCs w:val="24"/>
          <w:lang w:eastAsia="ar-SA"/>
        </w:rPr>
      </w:pPr>
      <w:r>
        <w:t xml:space="preserve">Таблица 6. </w:t>
      </w:r>
      <w:r>
        <w:rPr>
          <w:rFonts w:eastAsia="Calibri"/>
          <w:szCs w:val="24"/>
          <w:lang w:eastAsia="ar-SA"/>
        </w:rPr>
        <w:t xml:space="preserve">Сводная информация об общем распределении отходов, образующихся </w:t>
      </w:r>
      <w:r>
        <w:rPr>
          <w:rFonts w:eastAsia="Calibri"/>
          <w:szCs w:val="24"/>
          <w:lang w:eastAsia="ar-SA"/>
        </w:rPr>
        <w:br/>
        <w:t xml:space="preserve">в </w:t>
      </w:r>
      <w:r w:rsidR="00274116">
        <w:rPr>
          <w:rFonts w:eastAsia="Calibri"/>
          <w:szCs w:val="24"/>
          <w:lang w:eastAsia="ar-SA"/>
        </w:rPr>
        <w:t>Пензенской области</w:t>
      </w:r>
      <w:r>
        <w:rPr>
          <w:rFonts w:eastAsia="Calibri"/>
          <w:szCs w:val="24"/>
          <w:lang w:eastAsia="ar-SA"/>
        </w:rPr>
        <w:t>, по классам опасности</w:t>
      </w:r>
      <w:r>
        <w:rPr>
          <w:rStyle w:val="a8"/>
          <w:rFonts w:eastAsia="Calibri"/>
          <w:szCs w:val="24"/>
          <w:lang w:eastAsia="ar-SA"/>
        </w:rPr>
        <w:footnoteReference w:id="2"/>
      </w:r>
    </w:p>
    <w:tbl>
      <w:tblPr>
        <w:tblW w:w="5000" w:type="pct"/>
        <w:shd w:val="clear" w:color="auto" w:fill="FFF2CC"/>
        <w:tblLook w:val="04A0" w:firstRow="1" w:lastRow="0" w:firstColumn="1" w:lastColumn="0" w:noHBand="0" w:noVBand="1"/>
      </w:tblPr>
      <w:tblGrid>
        <w:gridCol w:w="1528"/>
        <w:gridCol w:w="2072"/>
        <w:gridCol w:w="2346"/>
        <w:gridCol w:w="2369"/>
        <w:gridCol w:w="2141"/>
      </w:tblGrid>
      <w:tr w:rsidR="00274116" w:rsidRPr="00274116" w14:paraId="74D918B1" w14:textId="77777777" w:rsidTr="00274116">
        <w:trPr>
          <w:trHeight w:val="20"/>
        </w:trPr>
        <w:tc>
          <w:tcPr>
            <w:tcW w:w="7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524463" w14:textId="77777777" w:rsidR="00274116" w:rsidRPr="00274116" w:rsidRDefault="00274116" w:rsidP="00274116">
            <w:pPr>
              <w:jc w:val="center"/>
              <w:rPr>
                <w:rFonts w:eastAsia="Times New Roman"/>
                <w:b/>
                <w:bCs/>
              </w:rPr>
            </w:pPr>
            <w:r w:rsidRPr="00274116">
              <w:rPr>
                <w:rFonts w:eastAsia="Times New Roman"/>
                <w:b/>
                <w:bCs/>
              </w:rPr>
              <w:t>Класс опасности</w:t>
            </w:r>
          </w:p>
        </w:tc>
        <w:tc>
          <w:tcPr>
            <w:tcW w:w="4270" w:type="pct"/>
            <w:gridSpan w:val="4"/>
            <w:tcBorders>
              <w:top w:val="single" w:sz="4" w:space="0" w:color="auto"/>
              <w:left w:val="nil"/>
              <w:bottom w:val="single" w:sz="4" w:space="0" w:color="auto"/>
              <w:right w:val="single" w:sz="4" w:space="0" w:color="auto"/>
            </w:tcBorders>
            <w:shd w:val="clear" w:color="auto" w:fill="auto"/>
            <w:vAlign w:val="center"/>
            <w:hideMark/>
          </w:tcPr>
          <w:p w14:paraId="58169182" w14:textId="77777777" w:rsidR="00274116" w:rsidRPr="00274116" w:rsidRDefault="00274116" w:rsidP="00274116">
            <w:pPr>
              <w:jc w:val="center"/>
              <w:rPr>
                <w:rFonts w:eastAsia="Times New Roman"/>
                <w:b/>
                <w:bCs/>
              </w:rPr>
            </w:pPr>
            <w:r w:rsidRPr="00274116">
              <w:rPr>
                <w:rFonts w:eastAsia="Times New Roman"/>
                <w:b/>
                <w:bCs/>
              </w:rPr>
              <w:t>Годовое количество отходов, тонн в год</w:t>
            </w:r>
          </w:p>
        </w:tc>
      </w:tr>
      <w:tr w:rsidR="00274116" w:rsidRPr="00274116" w14:paraId="3801BA8D" w14:textId="77777777" w:rsidTr="00274116">
        <w:trPr>
          <w:trHeight w:val="2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9530CB" w14:textId="77777777" w:rsidR="00274116" w:rsidRPr="00274116" w:rsidRDefault="00274116" w:rsidP="00274116">
            <w:pPr>
              <w:rPr>
                <w:rFonts w:eastAsia="Times New Roman"/>
                <w:b/>
                <w:bCs/>
              </w:rPr>
            </w:pPr>
          </w:p>
        </w:tc>
        <w:tc>
          <w:tcPr>
            <w:tcW w:w="991" w:type="pct"/>
            <w:tcBorders>
              <w:top w:val="nil"/>
              <w:left w:val="nil"/>
              <w:bottom w:val="single" w:sz="4" w:space="0" w:color="auto"/>
              <w:right w:val="single" w:sz="4" w:space="0" w:color="auto"/>
            </w:tcBorders>
            <w:shd w:val="clear" w:color="auto" w:fill="auto"/>
            <w:vAlign w:val="center"/>
            <w:hideMark/>
          </w:tcPr>
          <w:p w14:paraId="417DA434" w14:textId="77777777" w:rsidR="00274116" w:rsidRPr="00274116" w:rsidRDefault="00274116" w:rsidP="00274116">
            <w:pPr>
              <w:jc w:val="center"/>
              <w:rPr>
                <w:rFonts w:eastAsia="Times New Roman"/>
                <w:b/>
                <w:bCs/>
              </w:rPr>
            </w:pPr>
            <w:r w:rsidRPr="00274116">
              <w:rPr>
                <w:rFonts w:eastAsia="Times New Roman"/>
                <w:b/>
                <w:bCs/>
              </w:rPr>
              <w:t>2016</w:t>
            </w:r>
          </w:p>
        </w:tc>
        <w:tc>
          <w:tcPr>
            <w:tcW w:w="1122" w:type="pct"/>
            <w:tcBorders>
              <w:top w:val="nil"/>
              <w:left w:val="nil"/>
              <w:bottom w:val="single" w:sz="4" w:space="0" w:color="auto"/>
              <w:right w:val="single" w:sz="4" w:space="0" w:color="auto"/>
            </w:tcBorders>
            <w:shd w:val="clear" w:color="auto" w:fill="auto"/>
            <w:vAlign w:val="center"/>
            <w:hideMark/>
          </w:tcPr>
          <w:p w14:paraId="0C112B2C" w14:textId="77777777" w:rsidR="00274116" w:rsidRPr="00274116" w:rsidRDefault="00274116" w:rsidP="00274116">
            <w:pPr>
              <w:jc w:val="center"/>
              <w:rPr>
                <w:rFonts w:eastAsia="Times New Roman"/>
                <w:b/>
                <w:bCs/>
              </w:rPr>
            </w:pPr>
            <w:r w:rsidRPr="00274116">
              <w:rPr>
                <w:rFonts w:eastAsia="Times New Roman"/>
                <w:b/>
                <w:bCs/>
              </w:rPr>
              <w:t>2017</w:t>
            </w:r>
          </w:p>
        </w:tc>
        <w:tc>
          <w:tcPr>
            <w:tcW w:w="1133" w:type="pct"/>
            <w:tcBorders>
              <w:top w:val="nil"/>
              <w:left w:val="nil"/>
              <w:bottom w:val="single" w:sz="4" w:space="0" w:color="auto"/>
              <w:right w:val="single" w:sz="4" w:space="0" w:color="auto"/>
            </w:tcBorders>
            <w:shd w:val="clear" w:color="auto" w:fill="auto"/>
            <w:vAlign w:val="center"/>
            <w:hideMark/>
          </w:tcPr>
          <w:p w14:paraId="09B1E704" w14:textId="77777777" w:rsidR="00274116" w:rsidRPr="00274116" w:rsidRDefault="00274116" w:rsidP="00274116">
            <w:pPr>
              <w:jc w:val="center"/>
              <w:rPr>
                <w:rFonts w:eastAsia="Times New Roman"/>
                <w:b/>
                <w:bCs/>
              </w:rPr>
            </w:pPr>
            <w:r w:rsidRPr="00274116">
              <w:rPr>
                <w:rFonts w:eastAsia="Times New Roman"/>
                <w:b/>
                <w:bCs/>
              </w:rPr>
              <w:t>2018</w:t>
            </w:r>
          </w:p>
        </w:tc>
        <w:tc>
          <w:tcPr>
            <w:tcW w:w="1024" w:type="pct"/>
            <w:tcBorders>
              <w:top w:val="nil"/>
              <w:left w:val="nil"/>
              <w:bottom w:val="single" w:sz="4" w:space="0" w:color="auto"/>
              <w:right w:val="single" w:sz="4" w:space="0" w:color="auto"/>
            </w:tcBorders>
            <w:shd w:val="clear" w:color="auto" w:fill="auto"/>
            <w:vAlign w:val="center"/>
            <w:hideMark/>
          </w:tcPr>
          <w:p w14:paraId="08F8487E" w14:textId="77777777" w:rsidR="00274116" w:rsidRPr="00274116" w:rsidRDefault="00274116" w:rsidP="00274116">
            <w:pPr>
              <w:jc w:val="center"/>
              <w:rPr>
                <w:rFonts w:eastAsia="Times New Roman"/>
                <w:b/>
                <w:bCs/>
              </w:rPr>
            </w:pPr>
            <w:r w:rsidRPr="00274116">
              <w:rPr>
                <w:rFonts w:eastAsia="Times New Roman"/>
                <w:b/>
                <w:bCs/>
              </w:rPr>
              <w:t>среднегодовое значение</w:t>
            </w:r>
          </w:p>
        </w:tc>
      </w:tr>
      <w:tr w:rsidR="00274116" w:rsidRPr="00274116" w14:paraId="11177DF0" w14:textId="77777777" w:rsidTr="00274116">
        <w:trPr>
          <w:trHeight w:val="20"/>
        </w:trPr>
        <w:tc>
          <w:tcPr>
            <w:tcW w:w="730" w:type="pct"/>
            <w:tcBorders>
              <w:top w:val="nil"/>
              <w:left w:val="single" w:sz="4" w:space="0" w:color="auto"/>
              <w:bottom w:val="single" w:sz="4" w:space="0" w:color="auto"/>
              <w:right w:val="single" w:sz="4" w:space="0" w:color="auto"/>
            </w:tcBorders>
            <w:shd w:val="clear" w:color="auto" w:fill="auto"/>
            <w:vAlign w:val="center"/>
            <w:hideMark/>
          </w:tcPr>
          <w:p w14:paraId="355E9694" w14:textId="77777777" w:rsidR="00274116" w:rsidRPr="00274116" w:rsidRDefault="00274116" w:rsidP="00274116">
            <w:pPr>
              <w:jc w:val="center"/>
              <w:rPr>
                <w:rFonts w:eastAsia="Times New Roman"/>
              </w:rPr>
            </w:pPr>
            <w:r w:rsidRPr="00274116">
              <w:rPr>
                <w:rFonts w:eastAsia="Times New Roman"/>
              </w:rPr>
              <w:t>I</w:t>
            </w:r>
          </w:p>
        </w:tc>
        <w:tc>
          <w:tcPr>
            <w:tcW w:w="991" w:type="pct"/>
            <w:tcBorders>
              <w:top w:val="nil"/>
              <w:left w:val="nil"/>
              <w:bottom w:val="single" w:sz="4" w:space="0" w:color="auto"/>
              <w:right w:val="single" w:sz="4" w:space="0" w:color="auto"/>
            </w:tcBorders>
            <w:shd w:val="clear" w:color="auto" w:fill="auto"/>
            <w:vAlign w:val="center"/>
          </w:tcPr>
          <w:p w14:paraId="08C38010" w14:textId="77777777" w:rsidR="00274116" w:rsidRPr="00274116" w:rsidRDefault="00274116" w:rsidP="00274116">
            <w:pPr>
              <w:jc w:val="center"/>
              <w:rPr>
                <w:rFonts w:eastAsia="Times New Roman"/>
              </w:rPr>
            </w:pPr>
            <w:r w:rsidRPr="00274116">
              <w:rPr>
                <w:rFonts w:eastAsia="Times New Roman"/>
              </w:rPr>
              <w:t>34</w:t>
            </w:r>
          </w:p>
        </w:tc>
        <w:tc>
          <w:tcPr>
            <w:tcW w:w="1122" w:type="pct"/>
            <w:tcBorders>
              <w:top w:val="nil"/>
              <w:left w:val="nil"/>
              <w:bottom w:val="single" w:sz="4" w:space="0" w:color="auto"/>
              <w:right w:val="single" w:sz="4" w:space="0" w:color="auto"/>
            </w:tcBorders>
            <w:shd w:val="clear" w:color="auto" w:fill="auto"/>
            <w:vAlign w:val="center"/>
          </w:tcPr>
          <w:p w14:paraId="4F14A68D" w14:textId="77777777" w:rsidR="00274116" w:rsidRPr="00274116" w:rsidRDefault="00274116" w:rsidP="00274116">
            <w:pPr>
              <w:jc w:val="center"/>
              <w:rPr>
                <w:rFonts w:eastAsia="Times New Roman"/>
              </w:rPr>
            </w:pPr>
            <w:r w:rsidRPr="00274116">
              <w:rPr>
                <w:rFonts w:eastAsia="Times New Roman"/>
              </w:rPr>
              <w:t>33</w:t>
            </w:r>
          </w:p>
        </w:tc>
        <w:tc>
          <w:tcPr>
            <w:tcW w:w="1133" w:type="pct"/>
            <w:tcBorders>
              <w:top w:val="nil"/>
              <w:left w:val="nil"/>
              <w:bottom w:val="single" w:sz="4" w:space="0" w:color="auto"/>
              <w:right w:val="single" w:sz="4" w:space="0" w:color="auto"/>
            </w:tcBorders>
            <w:shd w:val="clear" w:color="auto" w:fill="auto"/>
            <w:vAlign w:val="center"/>
          </w:tcPr>
          <w:p w14:paraId="664646A9" w14:textId="77777777" w:rsidR="00274116" w:rsidRPr="00274116" w:rsidRDefault="00274116" w:rsidP="00274116">
            <w:pPr>
              <w:jc w:val="center"/>
              <w:rPr>
                <w:rFonts w:eastAsia="Times New Roman"/>
              </w:rPr>
            </w:pPr>
            <w:r w:rsidRPr="00274116">
              <w:rPr>
                <w:rFonts w:eastAsia="Times New Roman"/>
              </w:rPr>
              <w:t>29</w:t>
            </w:r>
          </w:p>
        </w:tc>
        <w:tc>
          <w:tcPr>
            <w:tcW w:w="1024" w:type="pct"/>
            <w:tcBorders>
              <w:top w:val="nil"/>
              <w:left w:val="nil"/>
              <w:bottom w:val="single" w:sz="4" w:space="0" w:color="auto"/>
              <w:right w:val="single" w:sz="4" w:space="0" w:color="auto"/>
            </w:tcBorders>
            <w:shd w:val="clear" w:color="auto" w:fill="auto"/>
            <w:vAlign w:val="center"/>
          </w:tcPr>
          <w:p w14:paraId="3111C0A0" w14:textId="77777777" w:rsidR="00274116" w:rsidRPr="00274116" w:rsidRDefault="00274116" w:rsidP="00274116">
            <w:pPr>
              <w:jc w:val="center"/>
              <w:rPr>
                <w:rFonts w:eastAsia="Times New Roman"/>
              </w:rPr>
            </w:pPr>
            <w:r w:rsidRPr="00274116">
              <w:rPr>
                <w:rFonts w:eastAsia="Times New Roman"/>
              </w:rPr>
              <w:t>32</w:t>
            </w:r>
          </w:p>
        </w:tc>
      </w:tr>
      <w:tr w:rsidR="00274116" w:rsidRPr="00274116" w14:paraId="58D77DF5" w14:textId="77777777" w:rsidTr="00274116">
        <w:trPr>
          <w:trHeight w:val="20"/>
        </w:trPr>
        <w:tc>
          <w:tcPr>
            <w:tcW w:w="730" w:type="pct"/>
            <w:tcBorders>
              <w:top w:val="nil"/>
              <w:left w:val="single" w:sz="4" w:space="0" w:color="auto"/>
              <w:bottom w:val="single" w:sz="4" w:space="0" w:color="auto"/>
              <w:right w:val="single" w:sz="4" w:space="0" w:color="auto"/>
            </w:tcBorders>
            <w:shd w:val="clear" w:color="auto" w:fill="auto"/>
            <w:vAlign w:val="center"/>
            <w:hideMark/>
          </w:tcPr>
          <w:p w14:paraId="4D47226C" w14:textId="77777777" w:rsidR="00274116" w:rsidRPr="00274116" w:rsidRDefault="00274116" w:rsidP="00274116">
            <w:pPr>
              <w:jc w:val="center"/>
              <w:rPr>
                <w:rFonts w:eastAsia="Times New Roman"/>
              </w:rPr>
            </w:pPr>
            <w:r w:rsidRPr="00274116">
              <w:rPr>
                <w:rFonts w:eastAsia="Times New Roman"/>
              </w:rPr>
              <w:t>II</w:t>
            </w:r>
          </w:p>
        </w:tc>
        <w:tc>
          <w:tcPr>
            <w:tcW w:w="991" w:type="pct"/>
            <w:tcBorders>
              <w:top w:val="nil"/>
              <w:left w:val="nil"/>
              <w:bottom w:val="single" w:sz="4" w:space="0" w:color="auto"/>
              <w:right w:val="single" w:sz="4" w:space="0" w:color="auto"/>
            </w:tcBorders>
            <w:shd w:val="clear" w:color="auto" w:fill="auto"/>
            <w:vAlign w:val="center"/>
          </w:tcPr>
          <w:p w14:paraId="3D0078F4" w14:textId="77777777" w:rsidR="00274116" w:rsidRPr="00274116" w:rsidRDefault="00274116" w:rsidP="00274116">
            <w:pPr>
              <w:jc w:val="center"/>
              <w:rPr>
                <w:rFonts w:eastAsia="Times New Roman"/>
              </w:rPr>
            </w:pPr>
            <w:r w:rsidRPr="00274116">
              <w:rPr>
                <w:rFonts w:eastAsia="Times New Roman"/>
              </w:rPr>
              <w:t>91</w:t>
            </w:r>
          </w:p>
        </w:tc>
        <w:tc>
          <w:tcPr>
            <w:tcW w:w="1122" w:type="pct"/>
            <w:tcBorders>
              <w:top w:val="nil"/>
              <w:left w:val="nil"/>
              <w:bottom w:val="single" w:sz="4" w:space="0" w:color="auto"/>
              <w:right w:val="single" w:sz="4" w:space="0" w:color="auto"/>
            </w:tcBorders>
            <w:shd w:val="clear" w:color="auto" w:fill="auto"/>
            <w:vAlign w:val="center"/>
          </w:tcPr>
          <w:p w14:paraId="562CFBCF" w14:textId="77777777" w:rsidR="00274116" w:rsidRPr="00274116" w:rsidRDefault="00274116" w:rsidP="00274116">
            <w:pPr>
              <w:jc w:val="center"/>
              <w:rPr>
                <w:rFonts w:eastAsia="Times New Roman"/>
              </w:rPr>
            </w:pPr>
            <w:r w:rsidRPr="00274116">
              <w:rPr>
                <w:rFonts w:eastAsia="Times New Roman"/>
              </w:rPr>
              <w:t>85</w:t>
            </w:r>
          </w:p>
        </w:tc>
        <w:tc>
          <w:tcPr>
            <w:tcW w:w="1133" w:type="pct"/>
            <w:tcBorders>
              <w:top w:val="nil"/>
              <w:left w:val="nil"/>
              <w:bottom w:val="single" w:sz="4" w:space="0" w:color="auto"/>
              <w:right w:val="single" w:sz="4" w:space="0" w:color="auto"/>
            </w:tcBorders>
            <w:shd w:val="clear" w:color="auto" w:fill="auto"/>
            <w:vAlign w:val="center"/>
          </w:tcPr>
          <w:p w14:paraId="16C525DE" w14:textId="77777777" w:rsidR="00274116" w:rsidRPr="00274116" w:rsidRDefault="00274116" w:rsidP="00274116">
            <w:pPr>
              <w:jc w:val="center"/>
              <w:rPr>
                <w:rFonts w:eastAsia="Times New Roman"/>
              </w:rPr>
            </w:pPr>
            <w:r w:rsidRPr="00274116">
              <w:rPr>
                <w:rFonts w:eastAsia="Times New Roman"/>
              </w:rPr>
              <w:t>50</w:t>
            </w:r>
          </w:p>
        </w:tc>
        <w:tc>
          <w:tcPr>
            <w:tcW w:w="1024" w:type="pct"/>
            <w:tcBorders>
              <w:top w:val="nil"/>
              <w:left w:val="nil"/>
              <w:bottom w:val="single" w:sz="4" w:space="0" w:color="auto"/>
              <w:right w:val="single" w:sz="4" w:space="0" w:color="auto"/>
            </w:tcBorders>
            <w:shd w:val="clear" w:color="auto" w:fill="auto"/>
            <w:vAlign w:val="center"/>
          </w:tcPr>
          <w:p w14:paraId="244A7E2E" w14:textId="77777777" w:rsidR="00274116" w:rsidRPr="00274116" w:rsidRDefault="00274116" w:rsidP="00274116">
            <w:pPr>
              <w:jc w:val="center"/>
              <w:rPr>
                <w:rFonts w:eastAsia="Times New Roman"/>
              </w:rPr>
            </w:pPr>
            <w:r w:rsidRPr="00274116">
              <w:rPr>
                <w:rFonts w:eastAsia="Times New Roman"/>
              </w:rPr>
              <w:t>75</w:t>
            </w:r>
          </w:p>
        </w:tc>
      </w:tr>
      <w:tr w:rsidR="00274116" w:rsidRPr="00274116" w14:paraId="5EB07C6C" w14:textId="77777777" w:rsidTr="00274116">
        <w:trPr>
          <w:trHeight w:val="20"/>
        </w:trPr>
        <w:tc>
          <w:tcPr>
            <w:tcW w:w="730" w:type="pct"/>
            <w:tcBorders>
              <w:top w:val="nil"/>
              <w:left w:val="single" w:sz="4" w:space="0" w:color="auto"/>
              <w:bottom w:val="single" w:sz="4" w:space="0" w:color="auto"/>
              <w:right w:val="single" w:sz="4" w:space="0" w:color="auto"/>
            </w:tcBorders>
            <w:shd w:val="clear" w:color="auto" w:fill="auto"/>
            <w:vAlign w:val="center"/>
            <w:hideMark/>
          </w:tcPr>
          <w:p w14:paraId="5E07F246" w14:textId="77777777" w:rsidR="00274116" w:rsidRPr="00274116" w:rsidRDefault="00274116" w:rsidP="00274116">
            <w:pPr>
              <w:jc w:val="center"/>
              <w:rPr>
                <w:rFonts w:eastAsia="Times New Roman"/>
              </w:rPr>
            </w:pPr>
            <w:r w:rsidRPr="00274116">
              <w:rPr>
                <w:rFonts w:eastAsia="Times New Roman"/>
              </w:rPr>
              <w:t>III</w:t>
            </w:r>
          </w:p>
        </w:tc>
        <w:tc>
          <w:tcPr>
            <w:tcW w:w="991" w:type="pct"/>
            <w:tcBorders>
              <w:top w:val="nil"/>
              <w:left w:val="nil"/>
              <w:bottom w:val="single" w:sz="4" w:space="0" w:color="auto"/>
              <w:right w:val="single" w:sz="4" w:space="0" w:color="auto"/>
            </w:tcBorders>
            <w:shd w:val="clear" w:color="auto" w:fill="auto"/>
            <w:vAlign w:val="center"/>
          </w:tcPr>
          <w:p w14:paraId="71E65233" w14:textId="77777777" w:rsidR="00274116" w:rsidRPr="00274116" w:rsidRDefault="00274116" w:rsidP="00274116">
            <w:pPr>
              <w:jc w:val="center"/>
              <w:rPr>
                <w:rFonts w:eastAsia="Times New Roman"/>
              </w:rPr>
            </w:pPr>
            <w:r w:rsidRPr="00274116">
              <w:rPr>
                <w:rFonts w:eastAsia="Times New Roman"/>
              </w:rPr>
              <w:t>6 156</w:t>
            </w:r>
          </w:p>
        </w:tc>
        <w:tc>
          <w:tcPr>
            <w:tcW w:w="1122" w:type="pct"/>
            <w:tcBorders>
              <w:top w:val="nil"/>
              <w:left w:val="nil"/>
              <w:bottom w:val="single" w:sz="4" w:space="0" w:color="auto"/>
              <w:right w:val="single" w:sz="4" w:space="0" w:color="auto"/>
            </w:tcBorders>
            <w:shd w:val="clear" w:color="auto" w:fill="auto"/>
            <w:vAlign w:val="center"/>
          </w:tcPr>
          <w:p w14:paraId="2BEC6883" w14:textId="77777777" w:rsidR="00274116" w:rsidRPr="00274116" w:rsidRDefault="00274116" w:rsidP="00274116">
            <w:pPr>
              <w:jc w:val="center"/>
              <w:rPr>
                <w:rFonts w:eastAsia="Times New Roman"/>
              </w:rPr>
            </w:pPr>
            <w:r w:rsidRPr="00274116">
              <w:rPr>
                <w:rFonts w:eastAsia="Times New Roman"/>
              </w:rPr>
              <w:t>25 172</w:t>
            </w:r>
          </w:p>
        </w:tc>
        <w:tc>
          <w:tcPr>
            <w:tcW w:w="1133" w:type="pct"/>
            <w:tcBorders>
              <w:top w:val="nil"/>
              <w:left w:val="nil"/>
              <w:bottom w:val="single" w:sz="4" w:space="0" w:color="auto"/>
              <w:right w:val="single" w:sz="4" w:space="0" w:color="auto"/>
            </w:tcBorders>
            <w:shd w:val="clear" w:color="auto" w:fill="auto"/>
            <w:vAlign w:val="center"/>
          </w:tcPr>
          <w:p w14:paraId="27723857" w14:textId="77777777" w:rsidR="00274116" w:rsidRPr="00274116" w:rsidRDefault="00274116" w:rsidP="00274116">
            <w:pPr>
              <w:jc w:val="center"/>
              <w:rPr>
                <w:rFonts w:eastAsia="Times New Roman"/>
              </w:rPr>
            </w:pPr>
            <w:r w:rsidRPr="00274116">
              <w:rPr>
                <w:rFonts w:eastAsia="Times New Roman"/>
              </w:rPr>
              <w:t>7 379</w:t>
            </w:r>
          </w:p>
        </w:tc>
        <w:tc>
          <w:tcPr>
            <w:tcW w:w="1024" w:type="pct"/>
            <w:tcBorders>
              <w:top w:val="nil"/>
              <w:left w:val="nil"/>
              <w:bottom w:val="single" w:sz="4" w:space="0" w:color="auto"/>
              <w:right w:val="single" w:sz="4" w:space="0" w:color="auto"/>
            </w:tcBorders>
            <w:shd w:val="clear" w:color="auto" w:fill="auto"/>
            <w:vAlign w:val="center"/>
          </w:tcPr>
          <w:p w14:paraId="63E837C5" w14:textId="77777777" w:rsidR="00274116" w:rsidRPr="00274116" w:rsidRDefault="00274116" w:rsidP="00274116">
            <w:pPr>
              <w:jc w:val="center"/>
              <w:rPr>
                <w:rFonts w:eastAsia="Times New Roman"/>
              </w:rPr>
            </w:pPr>
            <w:r w:rsidRPr="00274116">
              <w:rPr>
                <w:rFonts w:eastAsia="Times New Roman"/>
              </w:rPr>
              <w:t>12 902</w:t>
            </w:r>
          </w:p>
        </w:tc>
      </w:tr>
      <w:tr w:rsidR="00274116" w:rsidRPr="00274116" w14:paraId="2FE1F64F" w14:textId="77777777" w:rsidTr="00274116">
        <w:trPr>
          <w:trHeight w:val="20"/>
        </w:trPr>
        <w:tc>
          <w:tcPr>
            <w:tcW w:w="730" w:type="pct"/>
            <w:tcBorders>
              <w:top w:val="nil"/>
              <w:left w:val="single" w:sz="4" w:space="0" w:color="auto"/>
              <w:bottom w:val="single" w:sz="4" w:space="0" w:color="auto"/>
              <w:right w:val="single" w:sz="4" w:space="0" w:color="auto"/>
            </w:tcBorders>
            <w:shd w:val="clear" w:color="auto" w:fill="auto"/>
            <w:vAlign w:val="center"/>
            <w:hideMark/>
          </w:tcPr>
          <w:p w14:paraId="33A21EBD" w14:textId="77777777" w:rsidR="00274116" w:rsidRPr="00274116" w:rsidRDefault="00274116" w:rsidP="00274116">
            <w:pPr>
              <w:jc w:val="center"/>
              <w:rPr>
                <w:rFonts w:eastAsia="Times New Roman"/>
              </w:rPr>
            </w:pPr>
            <w:r w:rsidRPr="00274116">
              <w:rPr>
                <w:rFonts w:eastAsia="Times New Roman"/>
              </w:rPr>
              <w:t>IV</w:t>
            </w:r>
          </w:p>
        </w:tc>
        <w:tc>
          <w:tcPr>
            <w:tcW w:w="991" w:type="pct"/>
            <w:tcBorders>
              <w:top w:val="nil"/>
              <w:left w:val="nil"/>
              <w:bottom w:val="single" w:sz="4" w:space="0" w:color="auto"/>
              <w:right w:val="single" w:sz="4" w:space="0" w:color="auto"/>
            </w:tcBorders>
            <w:shd w:val="clear" w:color="auto" w:fill="auto"/>
            <w:vAlign w:val="center"/>
          </w:tcPr>
          <w:p w14:paraId="6D821AE4" w14:textId="77777777" w:rsidR="00274116" w:rsidRPr="00274116" w:rsidRDefault="00274116" w:rsidP="00274116">
            <w:pPr>
              <w:jc w:val="center"/>
              <w:rPr>
                <w:rFonts w:eastAsia="Times New Roman"/>
              </w:rPr>
            </w:pPr>
            <w:r w:rsidRPr="00274116">
              <w:rPr>
                <w:rFonts w:eastAsia="Times New Roman"/>
              </w:rPr>
              <w:t>241 795</w:t>
            </w:r>
          </w:p>
        </w:tc>
        <w:tc>
          <w:tcPr>
            <w:tcW w:w="1122" w:type="pct"/>
            <w:tcBorders>
              <w:top w:val="nil"/>
              <w:left w:val="nil"/>
              <w:bottom w:val="single" w:sz="4" w:space="0" w:color="auto"/>
              <w:right w:val="single" w:sz="4" w:space="0" w:color="auto"/>
            </w:tcBorders>
            <w:shd w:val="clear" w:color="auto" w:fill="auto"/>
            <w:vAlign w:val="center"/>
          </w:tcPr>
          <w:p w14:paraId="334E7BB0" w14:textId="77777777" w:rsidR="00274116" w:rsidRPr="00274116" w:rsidRDefault="00274116" w:rsidP="00274116">
            <w:pPr>
              <w:jc w:val="center"/>
              <w:rPr>
                <w:rFonts w:eastAsia="Times New Roman"/>
              </w:rPr>
            </w:pPr>
            <w:r w:rsidRPr="00274116">
              <w:rPr>
                <w:rFonts w:eastAsia="Times New Roman"/>
              </w:rPr>
              <w:t>370 427</w:t>
            </w:r>
          </w:p>
        </w:tc>
        <w:tc>
          <w:tcPr>
            <w:tcW w:w="1133" w:type="pct"/>
            <w:tcBorders>
              <w:top w:val="nil"/>
              <w:left w:val="nil"/>
              <w:bottom w:val="single" w:sz="4" w:space="0" w:color="auto"/>
              <w:right w:val="single" w:sz="4" w:space="0" w:color="auto"/>
            </w:tcBorders>
            <w:shd w:val="clear" w:color="auto" w:fill="auto"/>
            <w:vAlign w:val="center"/>
          </w:tcPr>
          <w:p w14:paraId="64EBE747" w14:textId="77777777" w:rsidR="00274116" w:rsidRPr="00274116" w:rsidRDefault="00274116" w:rsidP="00274116">
            <w:pPr>
              <w:jc w:val="center"/>
              <w:rPr>
                <w:rFonts w:eastAsia="Times New Roman"/>
              </w:rPr>
            </w:pPr>
            <w:r w:rsidRPr="00274116">
              <w:rPr>
                <w:rFonts w:eastAsia="Times New Roman"/>
              </w:rPr>
              <w:t>477 073</w:t>
            </w:r>
          </w:p>
        </w:tc>
        <w:tc>
          <w:tcPr>
            <w:tcW w:w="1024" w:type="pct"/>
            <w:tcBorders>
              <w:top w:val="nil"/>
              <w:left w:val="nil"/>
              <w:bottom w:val="single" w:sz="4" w:space="0" w:color="auto"/>
              <w:right w:val="single" w:sz="4" w:space="0" w:color="auto"/>
            </w:tcBorders>
            <w:shd w:val="clear" w:color="auto" w:fill="auto"/>
            <w:vAlign w:val="center"/>
          </w:tcPr>
          <w:p w14:paraId="49146E8D" w14:textId="77777777" w:rsidR="00274116" w:rsidRPr="00274116" w:rsidRDefault="00274116" w:rsidP="00274116">
            <w:pPr>
              <w:jc w:val="center"/>
              <w:rPr>
                <w:rFonts w:eastAsia="Times New Roman"/>
              </w:rPr>
            </w:pPr>
            <w:r w:rsidRPr="00274116">
              <w:rPr>
                <w:rFonts w:eastAsia="Times New Roman"/>
              </w:rPr>
              <w:t>363 098</w:t>
            </w:r>
          </w:p>
        </w:tc>
      </w:tr>
      <w:tr w:rsidR="00274116" w:rsidRPr="00274116" w14:paraId="11BD1DA0" w14:textId="77777777" w:rsidTr="00274116">
        <w:trPr>
          <w:trHeight w:val="20"/>
        </w:trPr>
        <w:tc>
          <w:tcPr>
            <w:tcW w:w="730" w:type="pct"/>
            <w:tcBorders>
              <w:top w:val="nil"/>
              <w:left w:val="single" w:sz="4" w:space="0" w:color="auto"/>
              <w:bottom w:val="single" w:sz="4" w:space="0" w:color="auto"/>
              <w:right w:val="single" w:sz="4" w:space="0" w:color="auto"/>
            </w:tcBorders>
            <w:shd w:val="clear" w:color="auto" w:fill="auto"/>
            <w:vAlign w:val="center"/>
            <w:hideMark/>
          </w:tcPr>
          <w:p w14:paraId="0AB2FB6F" w14:textId="77777777" w:rsidR="00274116" w:rsidRPr="00274116" w:rsidRDefault="00274116" w:rsidP="00274116">
            <w:pPr>
              <w:jc w:val="center"/>
              <w:rPr>
                <w:rFonts w:eastAsia="Times New Roman"/>
              </w:rPr>
            </w:pPr>
            <w:r w:rsidRPr="00274116">
              <w:rPr>
                <w:rFonts w:eastAsia="Times New Roman"/>
              </w:rPr>
              <w:t>V</w:t>
            </w:r>
          </w:p>
        </w:tc>
        <w:tc>
          <w:tcPr>
            <w:tcW w:w="991" w:type="pct"/>
            <w:tcBorders>
              <w:top w:val="nil"/>
              <w:left w:val="nil"/>
              <w:bottom w:val="single" w:sz="4" w:space="0" w:color="auto"/>
              <w:right w:val="single" w:sz="4" w:space="0" w:color="auto"/>
            </w:tcBorders>
            <w:shd w:val="clear" w:color="auto" w:fill="auto"/>
            <w:vAlign w:val="center"/>
          </w:tcPr>
          <w:p w14:paraId="0F6496C9" w14:textId="77777777" w:rsidR="00274116" w:rsidRPr="00274116" w:rsidRDefault="00274116" w:rsidP="00274116">
            <w:pPr>
              <w:jc w:val="center"/>
              <w:rPr>
                <w:rFonts w:eastAsia="Times New Roman"/>
              </w:rPr>
            </w:pPr>
            <w:r w:rsidRPr="00274116">
              <w:rPr>
                <w:rFonts w:eastAsia="Times New Roman"/>
              </w:rPr>
              <w:t>1 588 229</w:t>
            </w:r>
          </w:p>
        </w:tc>
        <w:tc>
          <w:tcPr>
            <w:tcW w:w="1122" w:type="pct"/>
            <w:tcBorders>
              <w:top w:val="nil"/>
              <w:left w:val="nil"/>
              <w:bottom w:val="single" w:sz="4" w:space="0" w:color="auto"/>
              <w:right w:val="single" w:sz="4" w:space="0" w:color="auto"/>
            </w:tcBorders>
            <w:shd w:val="clear" w:color="auto" w:fill="auto"/>
            <w:vAlign w:val="center"/>
          </w:tcPr>
          <w:p w14:paraId="20F95F1C" w14:textId="77777777" w:rsidR="00274116" w:rsidRPr="00274116" w:rsidRDefault="00274116" w:rsidP="00274116">
            <w:pPr>
              <w:jc w:val="center"/>
              <w:rPr>
                <w:rFonts w:eastAsia="Times New Roman"/>
              </w:rPr>
            </w:pPr>
            <w:r w:rsidRPr="00274116">
              <w:rPr>
                <w:rFonts w:eastAsia="Times New Roman"/>
              </w:rPr>
              <w:t>1 338 101</w:t>
            </w:r>
          </w:p>
        </w:tc>
        <w:tc>
          <w:tcPr>
            <w:tcW w:w="1133" w:type="pct"/>
            <w:tcBorders>
              <w:top w:val="nil"/>
              <w:left w:val="nil"/>
              <w:bottom w:val="single" w:sz="4" w:space="0" w:color="auto"/>
              <w:right w:val="single" w:sz="4" w:space="0" w:color="auto"/>
            </w:tcBorders>
            <w:shd w:val="clear" w:color="auto" w:fill="auto"/>
            <w:vAlign w:val="center"/>
          </w:tcPr>
          <w:p w14:paraId="19C27098" w14:textId="77777777" w:rsidR="00274116" w:rsidRPr="00274116" w:rsidRDefault="00274116" w:rsidP="00274116">
            <w:pPr>
              <w:jc w:val="center"/>
              <w:rPr>
                <w:rFonts w:eastAsia="Times New Roman"/>
              </w:rPr>
            </w:pPr>
            <w:r w:rsidRPr="00274116">
              <w:rPr>
                <w:rFonts w:eastAsia="Times New Roman"/>
              </w:rPr>
              <w:t>1 267 422</w:t>
            </w:r>
          </w:p>
        </w:tc>
        <w:tc>
          <w:tcPr>
            <w:tcW w:w="1024" w:type="pct"/>
            <w:tcBorders>
              <w:top w:val="nil"/>
              <w:left w:val="nil"/>
              <w:bottom w:val="single" w:sz="4" w:space="0" w:color="auto"/>
              <w:right w:val="single" w:sz="4" w:space="0" w:color="auto"/>
            </w:tcBorders>
            <w:shd w:val="clear" w:color="auto" w:fill="auto"/>
            <w:vAlign w:val="center"/>
          </w:tcPr>
          <w:p w14:paraId="53662C44" w14:textId="77777777" w:rsidR="00274116" w:rsidRPr="00274116" w:rsidRDefault="00274116" w:rsidP="00274116">
            <w:pPr>
              <w:jc w:val="center"/>
              <w:rPr>
                <w:rFonts w:eastAsia="Times New Roman"/>
              </w:rPr>
            </w:pPr>
            <w:r w:rsidRPr="00274116">
              <w:rPr>
                <w:rFonts w:eastAsia="Times New Roman"/>
              </w:rPr>
              <w:t>1 397 917</w:t>
            </w:r>
          </w:p>
        </w:tc>
      </w:tr>
      <w:tr w:rsidR="00274116" w:rsidRPr="00274116" w14:paraId="3BC7CB65" w14:textId="77777777" w:rsidTr="00274116">
        <w:trPr>
          <w:trHeight w:val="20"/>
        </w:trPr>
        <w:tc>
          <w:tcPr>
            <w:tcW w:w="730" w:type="pct"/>
            <w:tcBorders>
              <w:top w:val="nil"/>
              <w:left w:val="single" w:sz="4" w:space="0" w:color="auto"/>
              <w:bottom w:val="single" w:sz="4" w:space="0" w:color="auto"/>
              <w:right w:val="single" w:sz="4" w:space="0" w:color="auto"/>
            </w:tcBorders>
            <w:shd w:val="clear" w:color="auto" w:fill="auto"/>
            <w:vAlign w:val="center"/>
            <w:hideMark/>
          </w:tcPr>
          <w:p w14:paraId="1F262C57" w14:textId="77777777" w:rsidR="00274116" w:rsidRPr="00274116" w:rsidRDefault="00274116" w:rsidP="00274116">
            <w:pPr>
              <w:jc w:val="center"/>
              <w:rPr>
                <w:rFonts w:eastAsia="Times New Roman"/>
                <w:b/>
                <w:bCs/>
              </w:rPr>
            </w:pPr>
            <w:r w:rsidRPr="00274116">
              <w:rPr>
                <w:rFonts w:eastAsia="Times New Roman"/>
                <w:b/>
                <w:bCs/>
              </w:rPr>
              <w:t>Всего</w:t>
            </w:r>
          </w:p>
        </w:tc>
        <w:tc>
          <w:tcPr>
            <w:tcW w:w="991" w:type="pct"/>
            <w:tcBorders>
              <w:top w:val="nil"/>
              <w:left w:val="nil"/>
              <w:bottom w:val="single" w:sz="4" w:space="0" w:color="auto"/>
              <w:right w:val="single" w:sz="4" w:space="0" w:color="auto"/>
            </w:tcBorders>
            <w:shd w:val="clear" w:color="auto" w:fill="auto"/>
            <w:vAlign w:val="center"/>
          </w:tcPr>
          <w:p w14:paraId="167FB556" w14:textId="77777777" w:rsidR="00274116" w:rsidRPr="00274116" w:rsidRDefault="00274116" w:rsidP="00274116">
            <w:pPr>
              <w:jc w:val="center"/>
              <w:rPr>
                <w:rFonts w:eastAsia="Times New Roman"/>
                <w:b/>
                <w:bCs/>
              </w:rPr>
            </w:pPr>
            <w:r w:rsidRPr="00274116">
              <w:rPr>
                <w:rFonts w:eastAsia="Times New Roman"/>
                <w:b/>
                <w:bCs/>
              </w:rPr>
              <w:t>1 836 305</w:t>
            </w:r>
          </w:p>
        </w:tc>
        <w:tc>
          <w:tcPr>
            <w:tcW w:w="1122" w:type="pct"/>
            <w:tcBorders>
              <w:top w:val="nil"/>
              <w:left w:val="nil"/>
              <w:bottom w:val="single" w:sz="4" w:space="0" w:color="auto"/>
              <w:right w:val="single" w:sz="4" w:space="0" w:color="auto"/>
            </w:tcBorders>
            <w:shd w:val="clear" w:color="auto" w:fill="auto"/>
            <w:vAlign w:val="center"/>
          </w:tcPr>
          <w:p w14:paraId="3C5C72C5" w14:textId="77777777" w:rsidR="00274116" w:rsidRPr="00274116" w:rsidRDefault="00274116" w:rsidP="00274116">
            <w:pPr>
              <w:jc w:val="center"/>
              <w:rPr>
                <w:rFonts w:eastAsia="Times New Roman"/>
                <w:b/>
                <w:bCs/>
              </w:rPr>
            </w:pPr>
            <w:r w:rsidRPr="00274116">
              <w:rPr>
                <w:rFonts w:eastAsia="Times New Roman"/>
                <w:b/>
                <w:bCs/>
              </w:rPr>
              <w:t>1 733 818</w:t>
            </w:r>
          </w:p>
        </w:tc>
        <w:tc>
          <w:tcPr>
            <w:tcW w:w="1133" w:type="pct"/>
            <w:tcBorders>
              <w:top w:val="nil"/>
              <w:left w:val="nil"/>
              <w:bottom w:val="single" w:sz="4" w:space="0" w:color="auto"/>
              <w:right w:val="single" w:sz="4" w:space="0" w:color="auto"/>
            </w:tcBorders>
            <w:shd w:val="clear" w:color="auto" w:fill="auto"/>
            <w:vAlign w:val="center"/>
          </w:tcPr>
          <w:p w14:paraId="41ABB0D4" w14:textId="77777777" w:rsidR="00274116" w:rsidRPr="00274116" w:rsidRDefault="00274116" w:rsidP="00274116">
            <w:pPr>
              <w:jc w:val="center"/>
              <w:rPr>
                <w:rFonts w:eastAsia="Times New Roman"/>
                <w:b/>
                <w:bCs/>
              </w:rPr>
            </w:pPr>
            <w:r w:rsidRPr="00274116">
              <w:rPr>
                <w:rFonts w:eastAsia="Times New Roman"/>
                <w:b/>
                <w:bCs/>
              </w:rPr>
              <w:t>1 751 953</w:t>
            </w:r>
          </w:p>
        </w:tc>
        <w:tc>
          <w:tcPr>
            <w:tcW w:w="1024" w:type="pct"/>
            <w:tcBorders>
              <w:top w:val="nil"/>
              <w:left w:val="nil"/>
              <w:bottom w:val="single" w:sz="4" w:space="0" w:color="auto"/>
              <w:right w:val="single" w:sz="4" w:space="0" w:color="auto"/>
            </w:tcBorders>
            <w:shd w:val="clear" w:color="auto" w:fill="auto"/>
            <w:vAlign w:val="center"/>
          </w:tcPr>
          <w:p w14:paraId="72AB96DF" w14:textId="77777777" w:rsidR="00274116" w:rsidRPr="00274116" w:rsidRDefault="00274116" w:rsidP="00274116">
            <w:pPr>
              <w:jc w:val="center"/>
              <w:rPr>
                <w:rFonts w:eastAsia="Times New Roman"/>
                <w:b/>
                <w:bCs/>
              </w:rPr>
            </w:pPr>
            <w:r w:rsidRPr="00274116">
              <w:rPr>
                <w:rFonts w:eastAsia="Times New Roman"/>
                <w:b/>
                <w:bCs/>
              </w:rPr>
              <w:t>1 774 025</w:t>
            </w:r>
          </w:p>
        </w:tc>
      </w:tr>
    </w:tbl>
    <w:p w14:paraId="387FF706" w14:textId="77777777" w:rsidR="004B736B" w:rsidRDefault="004B736B" w:rsidP="004B736B">
      <w:pPr>
        <w:rPr>
          <w:rFonts w:eastAsiaTheme="minorHAnsi" w:cstheme="minorBidi"/>
          <w:szCs w:val="22"/>
          <w:lang w:eastAsia="en-US"/>
        </w:rPr>
      </w:pPr>
    </w:p>
    <w:p w14:paraId="1F2CBE0D" w14:textId="62E7627B" w:rsidR="00F50390" w:rsidRDefault="00F50390" w:rsidP="00F50390">
      <w:pPr>
        <w:ind w:firstLine="567"/>
        <w:jc w:val="both"/>
      </w:pPr>
      <w:r>
        <w:t>Данные по количеству образующихся иных видов отходов производства и потребления, не относящихся к ТКО, в разрезе классов опасности приведены в таблице 7.</w:t>
      </w:r>
    </w:p>
    <w:p w14:paraId="1283B44B" w14:textId="6BD7452F" w:rsidR="00F50390" w:rsidRPr="00F50390" w:rsidRDefault="00F50390" w:rsidP="00F50390">
      <w:pPr>
        <w:jc w:val="right"/>
        <w:rPr>
          <w:iCs/>
        </w:rPr>
      </w:pPr>
      <w:r w:rsidRPr="00F50390">
        <w:rPr>
          <w:iCs/>
        </w:rPr>
        <w:t>Таблица 7. Данные по образованию отходов, не относящихся к твердым коммунальным, в разрезе классов опасности (тонн)</w:t>
      </w:r>
    </w:p>
    <w:tbl>
      <w:tblPr>
        <w:tblW w:w="10485" w:type="dxa"/>
        <w:tblLook w:val="04A0" w:firstRow="1" w:lastRow="0" w:firstColumn="1" w:lastColumn="0" w:noHBand="0" w:noVBand="1"/>
      </w:tblPr>
      <w:tblGrid>
        <w:gridCol w:w="1100"/>
        <w:gridCol w:w="2064"/>
        <w:gridCol w:w="6005"/>
        <w:gridCol w:w="1316"/>
      </w:tblGrid>
      <w:tr w:rsidR="00274116" w:rsidRPr="00274116" w14:paraId="7C500D4D" w14:textId="77777777" w:rsidTr="00274116">
        <w:trPr>
          <w:trHeight w:val="20"/>
          <w:tblHeader/>
        </w:trPr>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D7C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Класс опасности</w:t>
            </w:r>
          </w:p>
        </w:tc>
        <w:tc>
          <w:tcPr>
            <w:tcW w:w="2064" w:type="dxa"/>
            <w:tcBorders>
              <w:top w:val="single" w:sz="4" w:space="0" w:color="auto"/>
              <w:left w:val="nil"/>
              <w:bottom w:val="single" w:sz="4" w:space="0" w:color="auto"/>
              <w:right w:val="single" w:sz="4" w:space="0" w:color="auto"/>
            </w:tcBorders>
            <w:shd w:val="clear" w:color="auto" w:fill="auto"/>
            <w:vAlign w:val="center"/>
            <w:hideMark/>
          </w:tcPr>
          <w:p w14:paraId="0DDAD2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Код отхода согласно Федеральному классификационному каталогу отходов (ФККО)</w:t>
            </w:r>
          </w:p>
        </w:tc>
        <w:tc>
          <w:tcPr>
            <w:tcW w:w="6187" w:type="dxa"/>
            <w:tcBorders>
              <w:top w:val="single" w:sz="4" w:space="0" w:color="auto"/>
              <w:left w:val="nil"/>
              <w:bottom w:val="single" w:sz="4" w:space="0" w:color="auto"/>
              <w:right w:val="single" w:sz="4" w:space="0" w:color="auto"/>
            </w:tcBorders>
            <w:shd w:val="clear" w:color="auto" w:fill="auto"/>
            <w:vAlign w:val="center"/>
            <w:hideMark/>
          </w:tcPr>
          <w:p w14:paraId="1ED45E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Наименование видов отходов, сгруппированных по классам опасности для окружающей среды</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2DCE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Образование отходов за 2018 год</w:t>
            </w:r>
          </w:p>
        </w:tc>
      </w:tr>
      <w:tr w:rsidR="00274116" w:rsidRPr="00274116" w14:paraId="7C34BBE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61B3F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 класс</w:t>
            </w:r>
          </w:p>
        </w:tc>
        <w:tc>
          <w:tcPr>
            <w:tcW w:w="2064" w:type="dxa"/>
            <w:tcBorders>
              <w:top w:val="nil"/>
              <w:left w:val="nil"/>
              <w:bottom w:val="single" w:sz="4" w:space="0" w:color="auto"/>
              <w:right w:val="single" w:sz="4" w:space="0" w:color="auto"/>
            </w:tcBorders>
            <w:shd w:val="clear" w:color="auto" w:fill="auto"/>
            <w:vAlign w:val="center"/>
            <w:hideMark/>
          </w:tcPr>
          <w:p w14:paraId="7E4ECE2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47110101521</w:t>
            </w:r>
          </w:p>
        </w:tc>
        <w:tc>
          <w:tcPr>
            <w:tcW w:w="6187" w:type="dxa"/>
            <w:tcBorders>
              <w:top w:val="nil"/>
              <w:left w:val="nil"/>
              <w:bottom w:val="single" w:sz="4" w:space="0" w:color="auto"/>
              <w:right w:val="single" w:sz="4" w:space="0" w:color="auto"/>
            </w:tcBorders>
            <w:shd w:val="clear" w:color="auto" w:fill="auto"/>
            <w:vAlign w:val="center"/>
            <w:hideMark/>
          </w:tcPr>
          <w:p w14:paraId="3046C43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лампы ртутные, ртутно-кварцевые, люминесцентные,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25E278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29,281</w:t>
            </w:r>
          </w:p>
        </w:tc>
      </w:tr>
      <w:tr w:rsidR="00274116" w:rsidRPr="00274116" w14:paraId="083CBC0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E18A5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 класс</w:t>
            </w:r>
          </w:p>
        </w:tc>
        <w:tc>
          <w:tcPr>
            <w:tcW w:w="2064" w:type="dxa"/>
            <w:tcBorders>
              <w:top w:val="nil"/>
              <w:left w:val="nil"/>
              <w:bottom w:val="single" w:sz="4" w:space="0" w:color="auto"/>
              <w:right w:val="single" w:sz="4" w:space="0" w:color="auto"/>
            </w:tcBorders>
            <w:shd w:val="clear" w:color="auto" w:fill="auto"/>
            <w:vAlign w:val="center"/>
            <w:hideMark/>
          </w:tcPr>
          <w:p w14:paraId="62957FA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47131111491</w:t>
            </w:r>
          </w:p>
        </w:tc>
        <w:tc>
          <w:tcPr>
            <w:tcW w:w="6187" w:type="dxa"/>
            <w:tcBorders>
              <w:top w:val="nil"/>
              <w:left w:val="nil"/>
              <w:bottom w:val="single" w:sz="4" w:space="0" w:color="auto"/>
              <w:right w:val="single" w:sz="4" w:space="0" w:color="auto"/>
            </w:tcBorders>
            <w:shd w:val="clear" w:color="auto" w:fill="auto"/>
            <w:vAlign w:val="center"/>
            <w:hideMark/>
          </w:tcPr>
          <w:p w14:paraId="1C4DFAF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бой стеклянный ртутных ламп и термометров с остатками ртути</w:t>
            </w:r>
          </w:p>
        </w:tc>
        <w:tc>
          <w:tcPr>
            <w:tcW w:w="1134" w:type="dxa"/>
            <w:tcBorders>
              <w:top w:val="nil"/>
              <w:left w:val="nil"/>
              <w:bottom w:val="single" w:sz="4" w:space="0" w:color="auto"/>
              <w:right w:val="single" w:sz="4" w:space="0" w:color="auto"/>
            </w:tcBorders>
            <w:shd w:val="clear" w:color="auto" w:fill="auto"/>
            <w:vAlign w:val="center"/>
            <w:hideMark/>
          </w:tcPr>
          <w:p w14:paraId="76A08C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5D8F043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D05A1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 класс</w:t>
            </w:r>
          </w:p>
        </w:tc>
        <w:tc>
          <w:tcPr>
            <w:tcW w:w="2064" w:type="dxa"/>
            <w:tcBorders>
              <w:top w:val="nil"/>
              <w:left w:val="nil"/>
              <w:bottom w:val="single" w:sz="4" w:space="0" w:color="auto"/>
              <w:right w:val="single" w:sz="4" w:space="0" w:color="auto"/>
            </w:tcBorders>
            <w:shd w:val="clear" w:color="auto" w:fill="auto"/>
            <w:vAlign w:val="center"/>
            <w:hideMark/>
          </w:tcPr>
          <w:p w14:paraId="7C0AA5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47192000521</w:t>
            </w:r>
          </w:p>
        </w:tc>
        <w:tc>
          <w:tcPr>
            <w:tcW w:w="6187" w:type="dxa"/>
            <w:tcBorders>
              <w:top w:val="nil"/>
              <w:left w:val="nil"/>
              <w:bottom w:val="single" w:sz="4" w:space="0" w:color="auto"/>
              <w:right w:val="single" w:sz="4" w:space="0" w:color="auto"/>
            </w:tcBorders>
            <w:shd w:val="clear" w:color="auto" w:fill="auto"/>
            <w:vAlign w:val="center"/>
            <w:hideMark/>
          </w:tcPr>
          <w:p w14:paraId="3F81A97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термометров ртутных</w:t>
            </w:r>
          </w:p>
        </w:tc>
        <w:tc>
          <w:tcPr>
            <w:tcW w:w="1134" w:type="dxa"/>
            <w:tcBorders>
              <w:top w:val="nil"/>
              <w:left w:val="nil"/>
              <w:bottom w:val="single" w:sz="4" w:space="0" w:color="auto"/>
              <w:right w:val="single" w:sz="4" w:space="0" w:color="auto"/>
            </w:tcBorders>
            <w:shd w:val="clear" w:color="auto" w:fill="auto"/>
            <w:vAlign w:val="center"/>
            <w:hideMark/>
          </w:tcPr>
          <w:p w14:paraId="6C503F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0,014</w:t>
            </w:r>
          </w:p>
        </w:tc>
      </w:tr>
      <w:tr w:rsidR="00274116" w:rsidRPr="00274116" w14:paraId="1A9F864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2A100C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05A6B8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36333101102</w:t>
            </w:r>
          </w:p>
        </w:tc>
        <w:tc>
          <w:tcPr>
            <w:tcW w:w="6187" w:type="dxa"/>
            <w:tcBorders>
              <w:top w:val="nil"/>
              <w:left w:val="nil"/>
              <w:bottom w:val="single" w:sz="4" w:space="0" w:color="auto"/>
              <w:right w:val="single" w:sz="4" w:space="0" w:color="auto"/>
            </w:tcBorders>
            <w:shd w:val="clear" w:color="auto" w:fill="auto"/>
            <w:vAlign w:val="center"/>
            <w:hideMark/>
          </w:tcPr>
          <w:p w14:paraId="6813A9A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растворы аммиачные травления меди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55618E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5,7</w:t>
            </w:r>
          </w:p>
        </w:tc>
      </w:tr>
      <w:tr w:rsidR="00274116" w:rsidRPr="00274116" w14:paraId="084641B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4EF8C1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24DD31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36395221102</w:t>
            </w:r>
          </w:p>
        </w:tc>
        <w:tc>
          <w:tcPr>
            <w:tcW w:w="6187" w:type="dxa"/>
            <w:tcBorders>
              <w:top w:val="nil"/>
              <w:left w:val="nil"/>
              <w:bottom w:val="single" w:sz="4" w:space="0" w:color="auto"/>
              <w:right w:val="single" w:sz="4" w:space="0" w:color="auto"/>
            </w:tcBorders>
            <w:shd w:val="clear" w:color="auto" w:fill="auto"/>
            <w:vAlign w:val="center"/>
            <w:hideMark/>
          </w:tcPr>
          <w:p w14:paraId="54B0C26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электролит электрохимического оксидирования металлических поверхностей на основе серной кислоты</w:t>
            </w:r>
          </w:p>
        </w:tc>
        <w:tc>
          <w:tcPr>
            <w:tcW w:w="1134" w:type="dxa"/>
            <w:tcBorders>
              <w:top w:val="nil"/>
              <w:left w:val="nil"/>
              <w:bottom w:val="single" w:sz="4" w:space="0" w:color="auto"/>
              <w:right w:val="single" w:sz="4" w:space="0" w:color="auto"/>
            </w:tcBorders>
            <w:shd w:val="clear" w:color="auto" w:fill="auto"/>
            <w:vAlign w:val="center"/>
            <w:hideMark/>
          </w:tcPr>
          <w:p w14:paraId="1C1FBA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0,015</w:t>
            </w:r>
          </w:p>
        </w:tc>
      </w:tr>
      <w:tr w:rsidR="00274116" w:rsidRPr="00274116" w14:paraId="0555778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54FE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II класс</w:t>
            </w:r>
          </w:p>
        </w:tc>
        <w:tc>
          <w:tcPr>
            <w:tcW w:w="2064" w:type="dxa"/>
            <w:tcBorders>
              <w:top w:val="nil"/>
              <w:left w:val="nil"/>
              <w:bottom w:val="single" w:sz="4" w:space="0" w:color="auto"/>
              <w:right w:val="single" w:sz="4" w:space="0" w:color="auto"/>
            </w:tcBorders>
            <w:shd w:val="clear" w:color="auto" w:fill="auto"/>
            <w:vAlign w:val="center"/>
            <w:hideMark/>
          </w:tcPr>
          <w:p w14:paraId="79BEC93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41731112102</w:t>
            </w:r>
          </w:p>
        </w:tc>
        <w:tc>
          <w:tcPr>
            <w:tcW w:w="6187" w:type="dxa"/>
            <w:tcBorders>
              <w:top w:val="nil"/>
              <w:left w:val="nil"/>
              <w:bottom w:val="single" w:sz="4" w:space="0" w:color="auto"/>
              <w:right w:val="single" w:sz="4" w:space="0" w:color="auto"/>
            </w:tcBorders>
            <w:shd w:val="clear" w:color="auto" w:fill="auto"/>
            <w:vAlign w:val="center"/>
            <w:hideMark/>
          </w:tcPr>
          <w:p w14:paraId="273A5AA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растворителя на основе диметилформамида и </w:t>
            </w:r>
            <w:proofErr w:type="spellStart"/>
            <w:r w:rsidRPr="00274116">
              <w:rPr>
                <w:rFonts w:eastAsia="Times New Roman"/>
                <w:color w:val="000000"/>
                <w:sz w:val="20"/>
                <w:szCs w:val="20"/>
              </w:rPr>
              <w:t>моноэтаноламина</w:t>
            </w:r>
            <w:proofErr w:type="spellEnd"/>
            <w:r w:rsidRPr="00274116">
              <w:rPr>
                <w:rFonts w:eastAsia="Times New Roman"/>
                <w:color w:val="000000"/>
                <w:sz w:val="20"/>
                <w:szCs w:val="20"/>
              </w:rPr>
              <w:t xml:space="preserve"> при промывке рабочих изделий в фотолитографии</w:t>
            </w:r>
          </w:p>
        </w:tc>
        <w:tc>
          <w:tcPr>
            <w:tcW w:w="1134" w:type="dxa"/>
            <w:tcBorders>
              <w:top w:val="nil"/>
              <w:left w:val="nil"/>
              <w:bottom w:val="single" w:sz="4" w:space="0" w:color="auto"/>
              <w:right w:val="single" w:sz="4" w:space="0" w:color="auto"/>
            </w:tcBorders>
            <w:shd w:val="clear" w:color="auto" w:fill="auto"/>
            <w:vAlign w:val="center"/>
            <w:hideMark/>
          </w:tcPr>
          <w:p w14:paraId="04B3EB4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w:t>
            </w:r>
          </w:p>
        </w:tc>
      </w:tr>
      <w:tr w:rsidR="00274116" w:rsidRPr="00274116" w14:paraId="711D9E3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AD852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17F4639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43812984512</w:t>
            </w:r>
          </w:p>
        </w:tc>
        <w:tc>
          <w:tcPr>
            <w:tcW w:w="6187" w:type="dxa"/>
            <w:tcBorders>
              <w:top w:val="nil"/>
              <w:left w:val="nil"/>
              <w:bottom w:val="single" w:sz="4" w:space="0" w:color="auto"/>
              <w:right w:val="single" w:sz="4" w:space="0" w:color="auto"/>
            </w:tcBorders>
            <w:shd w:val="clear" w:color="auto" w:fill="auto"/>
            <w:vAlign w:val="center"/>
            <w:hideMark/>
          </w:tcPr>
          <w:p w14:paraId="159C793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полипропиленовая, загрязненная гербицидами 2 класса опасности</w:t>
            </w:r>
          </w:p>
        </w:tc>
        <w:tc>
          <w:tcPr>
            <w:tcW w:w="1134" w:type="dxa"/>
            <w:tcBorders>
              <w:top w:val="nil"/>
              <w:left w:val="nil"/>
              <w:bottom w:val="single" w:sz="4" w:space="0" w:color="auto"/>
              <w:right w:val="single" w:sz="4" w:space="0" w:color="auto"/>
            </w:tcBorders>
            <w:shd w:val="clear" w:color="auto" w:fill="auto"/>
            <w:vAlign w:val="center"/>
            <w:hideMark/>
          </w:tcPr>
          <w:p w14:paraId="2EE3B8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5,902</w:t>
            </w:r>
          </w:p>
        </w:tc>
      </w:tr>
      <w:tr w:rsidR="00274116" w:rsidRPr="00274116" w14:paraId="49E4A10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84AA3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02770B6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46240099202</w:t>
            </w:r>
          </w:p>
        </w:tc>
        <w:tc>
          <w:tcPr>
            <w:tcW w:w="6187" w:type="dxa"/>
            <w:tcBorders>
              <w:top w:val="nil"/>
              <w:left w:val="nil"/>
              <w:bottom w:val="single" w:sz="4" w:space="0" w:color="auto"/>
              <w:right w:val="single" w:sz="4" w:space="0" w:color="auto"/>
            </w:tcBorders>
            <w:shd w:val="clear" w:color="auto" w:fill="auto"/>
            <w:vAlign w:val="center"/>
            <w:hideMark/>
          </w:tcPr>
          <w:p w14:paraId="2BFE490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содержащие свинец (в том числе пыль и/или опилки свинца),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5544C2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0,016</w:t>
            </w:r>
          </w:p>
        </w:tc>
      </w:tr>
      <w:tr w:rsidR="00274116" w:rsidRPr="00274116" w14:paraId="777D949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30154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4502EC9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48121102532</w:t>
            </w:r>
          </w:p>
        </w:tc>
        <w:tc>
          <w:tcPr>
            <w:tcW w:w="6187" w:type="dxa"/>
            <w:tcBorders>
              <w:top w:val="nil"/>
              <w:left w:val="nil"/>
              <w:bottom w:val="single" w:sz="4" w:space="0" w:color="auto"/>
              <w:right w:val="single" w:sz="4" w:space="0" w:color="auto"/>
            </w:tcBorders>
            <w:shd w:val="clear" w:color="auto" w:fill="auto"/>
            <w:vAlign w:val="center"/>
            <w:hideMark/>
          </w:tcPr>
          <w:p w14:paraId="1C3A28B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источники бесперебойного питания,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7E394E4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0,114</w:t>
            </w:r>
          </w:p>
        </w:tc>
      </w:tr>
      <w:tr w:rsidR="00274116" w:rsidRPr="00274116" w14:paraId="6E9BD50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B992A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153C2D5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48220131532</w:t>
            </w:r>
          </w:p>
        </w:tc>
        <w:tc>
          <w:tcPr>
            <w:tcW w:w="6187" w:type="dxa"/>
            <w:tcBorders>
              <w:top w:val="nil"/>
              <w:left w:val="nil"/>
              <w:bottom w:val="single" w:sz="4" w:space="0" w:color="auto"/>
              <w:right w:val="single" w:sz="4" w:space="0" w:color="auto"/>
            </w:tcBorders>
            <w:shd w:val="clear" w:color="auto" w:fill="auto"/>
            <w:vAlign w:val="center"/>
            <w:hideMark/>
          </w:tcPr>
          <w:p w14:paraId="40A45B8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литий-ионных аккумуляторов неповрежденных</w:t>
            </w:r>
          </w:p>
        </w:tc>
        <w:tc>
          <w:tcPr>
            <w:tcW w:w="1134" w:type="dxa"/>
            <w:tcBorders>
              <w:top w:val="nil"/>
              <w:left w:val="nil"/>
              <w:bottom w:val="single" w:sz="4" w:space="0" w:color="auto"/>
              <w:right w:val="single" w:sz="4" w:space="0" w:color="auto"/>
            </w:tcBorders>
            <w:shd w:val="clear" w:color="auto" w:fill="auto"/>
            <w:vAlign w:val="center"/>
            <w:hideMark/>
          </w:tcPr>
          <w:p w14:paraId="7C589D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0,009</w:t>
            </w:r>
          </w:p>
        </w:tc>
      </w:tr>
      <w:tr w:rsidR="00274116" w:rsidRPr="00274116" w14:paraId="710C5DF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B477D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30B8A7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48220151532</w:t>
            </w:r>
          </w:p>
        </w:tc>
        <w:tc>
          <w:tcPr>
            <w:tcW w:w="6187" w:type="dxa"/>
            <w:tcBorders>
              <w:top w:val="nil"/>
              <w:left w:val="nil"/>
              <w:bottom w:val="single" w:sz="4" w:space="0" w:color="auto"/>
              <w:right w:val="single" w:sz="4" w:space="0" w:color="auto"/>
            </w:tcBorders>
            <w:shd w:val="clear" w:color="auto" w:fill="auto"/>
            <w:vAlign w:val="center"/>
            <w:hideMark/>
          </w:tcPr>
          <w:p w14:paraId="3710F8A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одиночные гальванические элементы (батарейки) никель-кадмиевые неповрежденные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212059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0,156</w:t>
            </w:r>
          </w:p>
        </w:tc>
      </w:tr>
      <w:tr w:rsidR="00274116" w:rsidRPr="00274116" w14:paraId="4A7D3EC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7CA5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02F11B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48221111532</w:t>
            </w:r>
          </w:p>
        </w:tc>
        <w:tc>
          <w:tcPr>
            <w:tcW w:w="6187" w:type="dxa"/>
            <w:tcBorders>
              <w:top w:val="nil"/>
              <w:left w:val="nil"/>
              <w:bottom w:val="single" w:sz="4" w:space="0" w:color="auto"/>
              <w:right w:val="single" w:sz="4" w:space="0" w:color="auto"/>
            </w:tcBorders>
            <w:shd w:val="clear" w:color="auto" w:fill="auto"/>
            <w:vAlign w:val="center"/>
            <w:hideMark/>
          </w:tcPr>
          <w:p w14:paraId="76C8983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аккумуляторы стационарные свинцово-кислотные,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0883FC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0,073</w:t>
            </w:r>
          </w:p>
        </w:tc>
      </w:tr>
      <w:tr w:rsidR="00274116" w:rsidRPr="00274116" w14:paraId="162D956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DE85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10AFA45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48221211532</w:t>
            </w:r>
          </w:p>
        </w:tc>
        <w:tc>
          <w:tcPr>
            <w:tcW w:w="6187" w:type="dxa"/>
            <w:tcBorders>
              <w:top w:val="nil"/>
              <w:left w:val="nil"/>
              <w:bottom w:val="single" w:sz="4" w:space="0" w:color="auto"/>
              <w:right w:val="single" w:sz="4" w:space="0" w:color="auto"/>
            </w:tcBorders>
            <w:shd w:val="clear" w:color="auto" w:fill="auto"/>
            <w:vAlign w:val="center"/>
            <w:hideMark/>
          </w:tcPr>
          <w:p w14:paraId="3D40901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аккумуляторные батареи источников бесперебойного питания свинцово- кислотные, утратившие потребительские свойства с электролитом</w:t>
            </w:r>
          </w:p>
        </w:tc>
        <w:tc>
          <w:tcPr>
            <w:tcW w:w="1134" w:type="dxa"/>
            <w:tcBorders>
              <w:top w:val="nil"/>
              <w:left w:val="nil"/>
              <w:bottom w:val="single" w:sz="4" w:space="0" w:color="auto"/>
              <w:right w:val="single" w:sz="4" w:space="0" w:color="auto"/>
            </w:tcBorders>
            <w:shd w:val="clear" w:color="auto" w:fill="auto"/>
            <w:vAlign w:val="center"/>
            <w:hideMark/>
          </w:tcPr>
          <w:p w14:paraId="70E4D7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0,012</w:t>
            </w:r>
          </w:p>
        </w:tc>
      </w:tr>
      <w:tr w:rsidR="00274116" w:rsidRPr="00274116" w14:paraId="210CC5E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DC9B3A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6DFF38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92011001532</w:t>
            </w:r>
          </w:p>
        </w:tc>
        <w:tc>
          <w:tcPr>
            <w:tcW w:w="6187" w:type="dxa"/>
            <w:tcBorders>
              <w:top w:val="nil"/>
              <w:left w:val="nil"/>
              <w:bottom w:val="single" w:sz="4" w:space="0" w:color="auto"/>
              <w:right w:val="single" w:sz="4" w:space="0" w:color="auto"/>
            </w:tcBorders>
            <w:shd w:val="clear" w:color="auto" w:fill="auto"/>
            <w:vAlign w:val="center"/>
            <w:hideMark/>
          </w:tcPr>
          <w:p w14:paraId="733711B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аккумуляторы свинцовые отработанные неповрежденные, с электролитом</w:t>
            </w:r>
          </w:p>
        </w:tc>
        <w:tc>
          <w:tcPr>
            <w:tcW w:w="1134" w:type="dxa"/>
            <w:tcBorders>
              <w:top w:val="nil"/>
              <w:left w:val="nil"/>
              <w:bottom w:val="single" w:sz="4" w:space="0" w:color="auto"/>
              <w:right w:val="single" w:sz="4" w:space="0" w:color="auto"/>
            </w:tcBorders>
            <w:shd w:val="clear" w:color="auto" w:fill="auto"/>
            <w:vAlign w:val="center"/>
            <w:hideMark/>
          </w:tcPr>
          <w:p w14:paraId="22AEA5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35,957</w:t>
            </w:r>
          </w:p>
        </w:tc>
      </w:tr>
      <w:tr w:rsidR="00274116" w:rsidRPr="00274116" w14:paraId="775BC48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11D6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016208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92021001102</w:t>
            </w:r>
          </w:p>
        </w:tc>
        <w:tc>
          <w:tcPr>
            <w:tcW w:w="6187" w:type="dxa"/>
            <w:tcBorders>
              <w:top w:val="nil"/>
              <w:left w:val="nil"/>
              <w:bottom w:val="single" w:sz="4" w:space="0" w:color="auto"/>
              <w:right w:val="single" w:sz="4" w:space="0" w:color="auto"/>
            </w:tcBorders>
            <w:shd w:val="clear" w:color="auto" w:fill="auto"/>
            <w:vAlign w:val="center"/>
            <w:hideMark/>
          </w:tcPr>
          <w:p w14:paraId="28FBE8D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кислота аккумуляторная серная отработанная</w:t>
            </w:r>
          </w:p>
        </w:tc>
        <w:tc>
          <w:tcPr>
            <w:tcW w:w="1134" w:type="dxa"/>
            <w:tcBorders>
              <w:top w:val="nil"/>
              <w:left w:val="nil"/>
              <w:bottom w:val="single" w:sz="4" w:space="0" w:color="auto"/>
              <w:right w:val="single" w:sz="4" w:space="0" w:color="auto"/>
            </w:tcBorders>
            <w:shd w:val="clear" w:color="auto" w:fill="auto"/>
            <w:vAlign w:val="center"/>
            <w:hideMark/>
          </w:tcPr>
          <w:p w14:paraId="6320AB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w:t>
            </w:r>
          </w:p>
        </w:tc>
      </w:tr>
      <w:tr w:rsidR="00274116" w:rsidRPr="00274116" w14:paraId="479EB68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68E48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 класс</w:t>
            </w:r>
          </w:p>
        </w:tc>
        <w:tc>
          <w:tcPr>
            <w:tcW w:w="2064" w:type="dxa"/>
            <w:tcBorders>
              <w:top w:val="nil"/>
              <w:left w:val="nil"/>
              <w:bottom w:val="single" w:sz="4" w:space="0" w:color="auto"/>
              <w:right w:val="single" w:sz="4" w:space="0" w:color="auto"/>
            </w:tcBorders>
            <w:shd w:val="clear" w:color="auto" w:fill="auto"/>
            <w:vAlign w:val="center"/>
            <w:hideMark/>
          </w:tcPr>
          <w:p w14:paraId="6B76B2D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92022001102</w:t>
            </w:r>
          </w:p>
        </w:tc>
        <w:tc>
          <w:tcPr>
            <w:tcW w:w="6187" w:type="dxa"/>
            <w:tcBorders>
              <w:top w:val="nil"/>
              <w:left w:val="nil"/>
              <w:bottom w:val="single" w:sz="4" w:space="0" w:color="auto"/>
              <w:right w:val="single" w:sz="4" w:space="0" w:color="auto"/>
            </w:tcBorders>
            <w:shd w:val="clear" w:color="auto" w:fill="auto"/>
            <w:vAlign w:val="center"/>
            <w:hideMark/>
          </w:tcPr>
          <w:p w14:paraId="43B8AC8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щелочи аккумуляторные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1EC005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0,12</w:t>
            </w:r>
          </w:p>
        </w:tc>
      </w:tr>
      <w:tr w:rsidR="00274116" w:rsidRPr="00274116" w14:paraId="49C9BEA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ECDC6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7391B8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11251001333</w:t>
            </w:r>
          </w:p>
        </w:tc>
        <w:tc>
          <w:tcPr>
            <w:tcW w:w="6187" w:type="dxa"/>
            <w:tcBorders>
              <w:top w:val="nil"/>
              <w:left w:val="nil"/>
              <w:bottom w:val="single" w:sz="4" w:space="0" w:color="auto"/>
              <w:right w:val="single" w:sz="4" w:space="0" w:color="auto"/>
            </w:tcBorders>
            <w:shd w:val="clear" w:color="auto" w:fill="auto"/>
            <w:vAlign w:val="center"/>
            <w:hideMark/>
          </w:tcPr>
          <w:p w14:paraId="54E18F5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навоз свиней свежий</w:t>
            </w:r>
          </w:p>
        </w:tc>
        <w:tc>
          <w:tcPr>
            <w:tcW w:w="1134" w:type="dxa"/>
            <w:tcBorders>
              <w:top w:val="nil"/>
              <w:left w:val="nil"/>
              <w:bottom w:val="single" w:sz="4" w:space="0" w:color="auto"/>
              <w:right w:val="single" w:sz="4" w:space="0" w:color="auto"/>
            </w:tcBorders>
            <w:shd w:val="clear" w:color="auto" w:fill="auto"/>
            <w:vAlign w:val="center"/>
            <w:hideMark/>
          </w:tcPr>
          <w:p w14:paraId="6C45B8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w:t>
            </w:r>
          </w:p>
        </w:tc>
      </w:tr>
      <w:tr w:rsidR="00274116" w:rsidRPr="00274116" w14:paraId="7259830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A3DA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7FD2F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29122212393</w:t>
            </w:r>
          </w:p>
        </w:tc>
        <w:tc>
          <w:tcPr>
            <w:tcW w:w="6187" w:type="dxa"/>
            <w:tcBorders>
              <w:top w:val="nil"/>
              <w:left w:val="nil"/>
              <w:bottom w:val="single" w:sz="4" w:space="0" w:color="auto"/>
              <w:right w:val="single" w:sz="4" w:space="0" w:color="auto"/>
            </w:tcBorders>
            <w:shd w:val="clear" w:color="auto" w:fill="auto"/>
            <w:vAlign w:val="center"/>
            <w:hideMark/>
          </w:tcPr>
          <w:p w14:paraId="072180A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механической очистки оборотных вод мойки нефтепромыслового оборудования</w:t>
            </w:r>
          </w:p>
        </w:tc>
        <w:tc>
          <w:tcPr>
            <w:tcW w:w="1134" w:type="dxa"/>
            <w:tcBorders>
              <w:top w:val="nil"/>
              <w:left w:val="nil"/>
              <w:bottom w:val="single" w:sz="4" w:space="0" w:color="auto"/>
              <w:right w:val="single" w:sz="4" w:space="0" w:color="auto"/>
            </w:tcBorders>
            <w:shd w:val="clear" w:color="auto" w:fill="auto"/>
            <w:vAlign w:val="center"/>
            <w:hideMark/>
          </w:tcPr>
          <w:p w14:paraId="2B518B4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0,551</w:t>
            </w:r>
          </w:p>
        </w:tc>
      </w:tr>
      <w:tr w:rsidR="00274116" w:rsidRPr="00274116" w14:paraId="3648170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057C8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08691E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30121312103</w:t>
            </w:r>
          </w:p>
        </w:tc>
        <w:tc>
          <w:tcPr>
            <w:tcW w:w="6187" w:type="dxa"/>
            <w:tcBorders>
              <w:top w:val="nil"/>
              <w:left w:val="nil"/>
              <w:bottom w:val="single" w:sz="4" w:space="0" w:color="auto"/>
              <w:right w:val="single" w:sz="4" w:space="0" w:color="auto"/>
            </w:tcBorders>
            <w:shd w:val="clear" w:color="auto" w:fill="auto"/>
            <w:vAlign w:val="center"/>
            <w:hideMark/>
          </w:tcPr>
          <w:p w14:paraId="0598C69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фракция эфироальдегидная от ректификации спирта-сырца в производстве изделий ликеро-водочных</w:t>
            </w:r>
          </w:p>
        </w:tc>
        <w:tc>
          <w:tcPr>
            <w:tcW w:w="1134" w:type="dxa"/>
            <w:tcBorders>
              <w:top w:val="nil"/>
              <w:left w:val="nil"/>
              <w:bottom w:val="single" w:sz="4" w:space="0" w:color="auto"/>
              <w:right w:val="single" w:sz="4" w:space="0" w:color="auto"/>
            </w:tcBorders>
            <w:shd w:val="clear" w:color="auto" w:fill="auto"/>
            <w:vAlign w:val="center"/>
            <w:hideMark/>
          </w:tcPr>
          <w:p w14:paraId="5107E0C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60,289</w:t>
            </w:r>
          </w:p>
        </w:tc>
      </w:tr>
      <w:tr w:rsidR="00274116" w:rsidRPr="00274116" w14:paraId="0A0BD8F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6A839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EAD8C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30711462603</w:t>
            </w:r>
          </w:p>
        </w:tc>
        <w:tc>
          <w:tcPr>
            <w:tcW w:w="6187" w:type="dxa"/>
            <w:tcBorders>
              <w:top w:val="nil"/>
              <w:left w:val="nil"/>
              <w:bottom w:val="single" w:sz="4" w:space="0" w:color="auto"/>
              <w:right w:val="single" w:sz="4" w:space="0" w:color="auto"/>
            </w:tcBorders>
            <w:shd w:val="clear" w:color="auto" w:fill="auto"/>
            <w:vAlign w:val="center"/>
            <w:hideMark/>
          </w:tcPr>
          <w:p w14:paraId="62E4FA8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керосином и печатной краской при чистке печатных форм</w:t>
            </w:r>
          </w:p>
        </w:tc>
        <w:tc>
          <w:tcPr>
            <w:tcW w:w="1134" w:type="dxa"/>
            <w:tcBorders>
              <w:top w:val="nil"/>
              <w:left w:val="nil"/>
              <w:bottom w:val="single" w:sz="4" w:space="0" w:color="auto"/>
              <w:right w:val="single" w:sz="4" w:space="0" w:color="auto"/>
            </w:tcBorders>
            <w:shd w:val="clear" w:color="auto" w:fill="auto"/>
            <w:vAlign w:val="center"/>
            <w:hideMark/>
          </w:tcPr>
          <w:p w14:paraId="056B8C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0,325</w:t>
            </w:r>
          </w:p>
        </w:tc>
      </w:tr>
      <w:tr w:rsidR="00274116" w:rsidRPr="00274116" w14:paraId="79197AF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38F51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C375AB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31700000003</w:t>
            </w:r>
          </w:p>
        </w:tc>
        <w:tc>
          <w:tcPr>
            <w:tcW w:w="6187" w:type="dxa"/>
            <w:tcBorders>
              <w:top w:val="nil"/>
              <w:left w:val="nil"/>
              <w:bottom w:val="single" w:sz="4" w:space="0" w:color="auto"/>
              <w:right w:val="single" w:sz="4" w:space="0" w:color="auto"/>
            </w:tcBorders>
            <w:shd w:val="clear" w:color="auto" w:fill="auto"/>
            <w:vAlign w:val="center"/>
            <w:hideMark/>
          </w:tcPr>
          <w:p w14:paraId="629F306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производства красок, лаков и аналогичных материалов для нанесения покрытий, полиграфических красок и мастик</w:t>
            </w:r>
          </w:p>
        </w:tc>
        <w:tc>
          <w:tcPr>
            <w:tcW w:w="1134" w:type="dxa"/>
            <w:tcBorders>
              <w:top w:val="nil"/>
              <w:left w:val="nil"/>
              <w:bottom w:val="single" w:sz="4" w:space="0" w:color="auto"/>
              <w:right w:val="single" w:sz="4" w:space="0" w:color="auto"/>
            </w:tcBorders>
            <w:shd w:val="clear" w:color="auto" w:fill="auto"/>
            <w:vAlign w:val="center"/>
            <w:hideMark/>
          </w:tcPr>
          <w:p w14:paraId="10110C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w:t>
            </w:r>
          </w:p>
        </w:tc>
      </w:tr>
      <w:tr w:rsidR="00274116" w:rsidRPr="00274116" w14:paraId="5252AB4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18F483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0D27B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31723000003</w:t>
            </w:r>
          </w:p>
        </w:tc>
        <w:tc>
          <w:tcPr>
            <w:tcW w:w="6187" w:type="dxa"/>
            <w:tcBorders>
              <w:top w:val="nil"/>
              <w:left w:val="nil"/>
              <w:bottom w:val="single" w:sz="4" w:space="0" w:color="auto"/>
              <w:right w:val="single" w:sz="4" w:space="0" w:color="auto"/>
            </w:tcBorders>
            <w:shd w:val="clear" w:color="auto" w:fill="auto"/>
            <w:vAlign w:val="center"/>
            <w:hideMark/>
          </w:tcPr>
          <w:p w14:paraId="35CBC68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производства красок для художников, красителей оттеночных, красок любительских и аналогичных продуктов</w:t>
            </w:r>
          </w:p>
        </w:tc>
        <w:tc>
          <w:tcPr>
            <w:tcW w:w="1134" w:type="dxa"/>
            <w:tcBorders>
              <w:top w:val="nil"/>
              <w:left w:val="nil"/>
              <w:bottom w:val="single" w:sz="4" w:space="0" w:color="auto"/>
              <w:right w:val="single" w:sz="4" w:space="0" w:color="auto"/>
            </w:tcBorders>
            <w:shd w:val="clear" w:color="auto" w:fill="auto"/>
            <w:vAlign w:val="center"/>
            <w:hideMark/>
          </w:tcPr>
          <w:p w14:paraId="658C4C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2587076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882336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5FA40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31837512603</w:t>
            </w:r>
          </w:p>
        </w:tc>
        <w:tc>
          <w:tcPr>
            <w:tcW w:w="6187" w:type="dxa"/>
            <w:tcBorders>
              <w:top w:val="nil"/>
              <w:left w:val="nil"/>
              <w:bottom w:val="single" w:sz="4" w:space="0" w:color="auto"/>
              <w:right w:val="single" w:sz="4" w:space="0" w:color="auto"/>
            </w:tcBorders>
            <w:shd w:val="clear" w:color="auto" w:fill="auto"/>
            <w:vAlign w:val="center"/>
            <w:hideMark/>
          </w:tcPr>
          <w:p w14:paraId="2C825E1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пиротехническими составами и нефтепродуктами (содержание нефтепродуктов менее 15 %) в производстве пиротехнических средств</w:t>
            </w:r>
          </w:p>
        </w:tc>
        <w:tc>
          <w:tcPr>
            <w:tcW w:w="1134" w:type="dxa"/>
            <w:tcBorders>
              <w:top w:val="nil"/>
              <w:left w:val="nil"/>
              <w:bottom w:val="single" w:sz="4" w:space="0" w:color="auto"/>
              <w:right w:val="single" w:sz="4" w:space="0" w:color="auto"/>
            </w:tcBorders>
            <w:shd w:val="clear" w:color="auto" w:fill="auto"/>
            <w:vAlign w:val="center"/>
            <w:hideMark/>
          </w:tcPr>
          <w:p w14:paraId="206032B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0,132</w:t>
            </w:r>
          </w:p>
        </w:tc>
      </w:tr>
      <w:tr w:rsidR="00274116" w:rsidRPr="00274116" w14:paraId="24590C6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832C6B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EFF2A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33579212203</w:t>
            </w:r>
          </w:p>
        </w:tc>
        <w:tc>
          <w:tcPr>
            <w:tcW w:w="6187" w:type="dxa"/>
            <w:tcBorders>
              <w:top w:val="nil"/>
              <w:left w:val="nil"/>
              <w:bottom w:val="single" w:sz="4" w:space="0" w:color="auto"/>
              <w:right w:val="single" w:sz="4" w:space="0" w:color="auto"/>
            </w:tcBorders>
            <w:shd w:val="clear" w:color="auto" w:fill="auto"/>
            <w:vAlign w:val="center"/>
            <w:hideMark/>
          </w:tcPr>
          <w:p w14:paraId="7E1B15F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смеси термореактивных пластмасс при производстве изделий из них</w:t>
            </w:r>
          </w:p>
        </w:tc>
        <w:tc>
          <w:tcPr>
            <w:tcW w:w="1134" w:type="dxa"/>
            <w:tcBorders>
              <w:top w:val="nil"/>
              <w:left w:val="nil"/>
              <w:bottom w:val="single" w:sz="4" w:space="0" w:color="auto"/>
              <w:right w:val="single" w:sz="4" w:space="0" w:color="auto"/>
            </w:tcBorders>
            <w:shd w:val="clear" w:color="auto" w:fill="auto"/>
            <w:vAlign w:val="center"/>
            <w:hideMark/>
          </w:tcPr>
          <w:p w14:paraId="702707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w:t>
            </w:r>
          </w:p>
        </w:tc>
      </w:tr>
      <w:tr w:rsidR="00274116" w:rsidRPr="00274116" w14:paraId="2F79392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73CB7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F5BC0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34510011423</w:t>
            </w:r>
          </w:p>
        </w:tc>
        <w:tc>
          <w:tcPr>
            <w:tcW w:w="6187" w:type="dxa"/>
            <w:tcBorders>
              <w:top w:val="nil"/>
              <w:left w:val="nil"/>
              <w:bottom w:val="single" w:sz="4" w:space="0" w:color="auto"/>
              <w:right w:val="single" w:sz="4" w:space="0" w:color="auto"/>
            </w:tcBorders>
            <w:shd w:val="clear" w:color="auto" w:fill="auto"/>
            <w:vAlign w:val="center"/>
            <w:hideMark/>
          </w:tcPr>
          <w:p w14:paraId="3E02FA8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цементная</w:t>
            </w:r>
          </w:p>
        </w:tc>
        <w:tc>
          <w:tcPr>
            <w:tcW w:w="1134" w:type="dxa"/>
            <w:tcBorders>
              <w:top w:val="nil"/>
              <w:left w:val="nil"/>
              <w:bottom w:val="single" w:sz="4" w:space="0" w:color="auto"/>
              <w:right w:val="single" w:sz="4" w:space="0" w:color="auto"/>
            </w:tcBorders>
            <w:shd w:val="clear" w:color="auto" w:fill="auto"/>
            <w:vAlign w:val="center"/>
            <w:hideMark/>
          </w:tcPr>
          <w:p w14:paraId="135142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53,671</w:t>
            </w:r>
          </w:p>
        </w:tc>
      </w:tr>
      <w:tr w:rsidR="00274116" w:rsidRPr="00274116" w14:paraId="3F3BA1E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89167E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D4AE1C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36121101313</w:t>
            </w:r>
          </w:p>
        </w:tc>
        <w:tc>
          <w:tcPr>
            <w:tcW w:w="6187" w:type="dxa"/>
            <w:tcBorders>
              <w:top w:val="nil"/>
              <w:left w:val="nil"/>
              <w:bottom w:val="single" w:sz="4" w:space="0" w:color="auto"/>
              <w:right w:val="single" w:sz="4" w:space="0" w:color="auto"/>
            </w:tcBorders>
            <w:shd w:val="clear" w:color="auto" w:fill="auto"/>
            <w:vAlign w:val="center"/>
            <w:hideMark/>
          </w:tcPr>
          <w:p w14:paraId="1CC379B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смазочно-охлаждающие масла отработанные при металлообработке</w:t>
            </w:r>
          </w:p>
        </w:tc>
        <w:tc>
          <w:tcPr>
            <w:tcW w:w="1134" w:type="dxa"/>
            <w:tcBorders>
              <w:top w:val="nil"/>
              <w:left w:val="nil"/>
              <w:bottom w:val="single" w:sz="4" w:space="0" w:color="auto"/>
              <w:right w:val="single" w:sz="4" w:space="0" w:color="auto"/>
            </w:tcBorders>
            <w:shd w:val="clear" w:color="auto" w:fill="auto"/>
            <w:vAlign w:val="center"/>
            <w:hideMark/>
          </w:tcPr>
          <w:p w14:paraId="12220C3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20,36</w:t>
            </w:r>
          </w:p>
        </w:tc>
      </w:tr>
      <w:tr w:rsidR="00274116" w:rsidRPr="00274116" w14:paraId="08DB21E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DBEE1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EDAE9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36121121313</w:t>
            </w:r>
          </w:p>
        </w:tc>
        <w:tc>
          <w:tcPr>
            <w:tcW w:w="6187" w:type="dxa"/>
            <w:tcBorders>
              <w:top w:val="nil"/>
              <w:left w:val="nil"/>
              <w:bottom w:val="single" w:sz="4" w:space="0" w:color="auto"/>
              <w:right w:val="single" w:sz="4" w:space="0" w:color="auto"/>
            </w:tcBorders>
            <w:shd w:val="clear" w:color="auto" w:fill="auto"/>
            <w:vAlign w:val="center"/>
            <w:hideMark/>
          </w:tcPr>
          <w:p w14:paraId="3F3D3B6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смазочно-охлаждающие жидкости, отработанные при металлообработке, содержащие нефтепродукты 15% и более</w:t>
            </w:r>
          </w:p>
        </w:tc>
        <w:tc>
          <w:tcPr>
            <w:tcW w:w="1134" w:type="dxa"/>
            <w:tcBorders>
              <w:top w:val="nil"/>
              <w:left w:val="nil"/>
              <w:bottom w:val="single" w:sz="4" w:space="0" w:color="auto"/>
              <w:right w:val="single" w:sz="4" w:space="0" w:color="auto"/>
            </w:tcBorders>
            <w:shd w:val="clear" w:color="auto" w:fill="auto"/>
            <w:vAlign w:val="center"/>
            <w:hideMark/>
          </w:tcPr>
          <w:p w14:paraId="2B1CBF1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32,8</w:t>
            </w:r>
          </w:p>
        </w:tc>
      </w:tr>
      <w:tr w:rsidR="00274116" w:rsidRPr="00274116" w14:paraId="4A00F4B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9AF96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036E75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36121204223</w:t>
            </w:r>
          </w:p>
        </w:tc>
        <w:tc>
          <w:tcPr>
            <w:tcW w:w="6187" w:type="dxa"/>
            <w:tcBorders>
              <w:top w:val="nil"/>
              <w:left w:val="nil"/>
              <w:bottom w:val="single" w:sz="4" w:space="0" w:color="auto"/>
              <w:right w:val="single" w:sz="4" w:space="0" w:color="auto"/>
            </w:tcBorders>
            <w:shd w:val="clear" w:color="auto" w:fill="auto"/>
            <w:vAlign w:val="center"/>
            <w:hideMark/>
          </w:tcPr>
          <w:p w14:paraId="1555D92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медная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1978CA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5,992</w:t>
            </w:r>
          </w:p>
        </w:tc>
      </w:tr>
      <w:tr w:rsidR="00274116" w:rsidRPr="00274116" w14:paraId="7D73C2A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1BA20D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C8A058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36121211223</w:t>
            </w:r>
          </w:p>
        </w:tc>
        <w:tc>
          <w:tcPr>
            <w:tcW w:w="6187" w:type="dxa"/>
            <w:tcBorders>
              <w:top w:val="nil"/>
              <w:left w:val="nil"/>
              <w:bottom w:val="single" w:sz="4" w:space="0" w:color="auto"/>
              <w:right w:val="single" w:sz="4" w:space="0" w:color="auto"/>
            </w:tcBorders>
            <w:shd w:val="clear" w:color="auto" w:fill="auto"/>
            <w:vAlign w:val="center"/>
            <w:hideMark/>
          </w:tcPr>
          <w:p w14:paraId="56032C2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цинка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52C227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0,378</w:t>
            </w:r>
          </w:p>
        </w:tc>
      </w:tr>
      <w:tr w:rsidR="00274116" w:rsidRPr="00274116" w14:paraId="75EE712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CFE911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D115A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36121612393</w:t>
            </w:r>
          </w:p>
        </w:tc>
        <w:tc>
          <w:tcPr>
            <w:tcW w:w="6187" w:type="dxa"/>
            <w:tcBorders>
              <w:top w:val="nil"/>
              <w:left w:val="nil"/>
              <w:bottom w:val="single" w:sz="4" w:space="0" w:color="auto"/>
              <w:right w:val="single" w:sz="4" w:space="0" w:color="auto"/>
            </w:tcBorders>
            <w:shd w:val="clear" w:color="auto" w:fill="auto"/>
            <w:vAlign w:val="center"/>
            <w:hideMark/>
          </w:tcPr>
          <w:p w14:paraId="0DCD9CB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шлам металлический при обработке черных металлов резанием, содержащий нефтепродукты 15 % и более</w:t>
            </w:r>
          </w:p>
        </w:tc>
        <w:tc>
          <w:tcPr>
            <w:tcW w:w="1134" w:type="dxa"/>
            <w:tcBorders>
              <w:top w:val="nil"/>
              <w:left w:val="nil"/>
              <w:bottom w:val="single" w:sz="4" w:space="0" w:color="auto"/>
              <w:right w:val="single" w:sz="4" w:space="0" w:color="auto"/>
            </w:tcBorders>
            <w:shd w:val="clear" w:color="auto" w:fill="auto"/>
            <w:vAlign w:val="center"/>
            <w:hideMark/>
          </w:tcPr>
          <w:p w14:paraId="2401D8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5,88</w:t>
            </w:r>
          </w:p>
        </w:tc>
      </w:tr>
      <w:tr w:rsidR="00274116" w:rsidRPr="00274116" w14:paraId="0366EE4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7788A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65B22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36122201313</w:t>
            </w:r>
          </w:p>
        </w:tc>
        <w:tc>
          <w:tcPr>
            <w:tcW w:w="6187" w:type="dxa"/>
            <w:tcBorders>
              <w:top w:val="nil"/>
              <w:left w:val="nil"/>
              <w:bottom w:val="single" w:sz="4" w:space="0" w:color="auto"/>
              <w:right w:val="single" w:sz="4" w:space="0" w:color="auto"/>
            </w:tcBorders>
            <w:shd w:val="clear" w:color="auto" w:fill="auto"/>
            <w:vAlign w:val="center"/>
            <w:hideMark/>
          </w:tcPr>
          <w:p w14:paraId="3150A6C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эмульсии и эмульсионные смеси для шлифовки металлов отработанные, содержащие масла или нефтепродукты в количестве 15 % и более</w:t>
            </w:r>
          </w:p>
        </w:tc>
        <w:tc>
          <w:tcPr>
            <w:tcW w:w="1134" w:type="dxa"/>
            <w:tcBorders>
              <w:top w:val="nil"/>
              <w:left w:val="nil"/>
              <w:bottom w:val="single" w:sz="4" w:space="0" w:color="auto"/>
              <w:right w:val="single" w:sz="4" w:space="0" w:color="auto"/>
            </w:tcBorders>
            <w:shd w:val="clear" w:color="auto" w:fill="auto"/>
            <w:vAlign w:val="center"/>
            <w:hideMark/>
          </w:tcPr>
          <w:p w14:paraId="7E1B96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9,447</w:t>
            </w:r>
          </w:p>
        </w:tc>
      </w:tr>
      <w:tr w:rsidR="00274116" w:rsidRPr="00274116" w14:paraId="5E70EED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CEE3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1FA35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36122201313</w:t>
            </w:r>
          </w:p>
        </w:tc>
        <w:tc>
          <w:tcPr>
            <w:tcW w:w="6187" w:type="dxa"/>
            <w:tcBorders>
              <w:top w:val="nil"/>
              <w:left w:val="nil"/>
              <w:bottom w:val="single" w:sz="4" w:space="0" w:color="auto"/>
              <w:right w:val="single" w:sz="4" w:space="0" w:color="auto"/>
            </w:tcBorders>
            <w:shd w:val="clear" w:color="auto" w:fill="auto"/>
            <w:vAlign w:val="center"/>
            <w:hideMark/>
          </w:tcPr>
          <w:p w14:paraId="76D91E2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эмульсии и эмульсионные смеси для шлифовки металлов отработанные, содержащие масла или нефтепродукты в количестве 15% и более</w:t>
            </w:r>
          </w:p>
        </w:tc>
        <w:tc>
          <w:tcPr>
            <w:tcW w:w="1134" w:type="dxa"/>
            <w:tcBorders>
              <w:top w:val="nil"/>
              <w:left w:val="nil"/>
              <w:bottom w:val="single" w:sz="4" w:space="0" w:color="auto"/>
              <w:right w:val="single" w:sz="4" w:space="0" w:color="auto"/>
            </w:tcBorders>
            <w:shd w:val="clear" w:color="auto" w:fill="auto"/>
            <w:vAlign w:val="center"/>
            <w:hideMark/>
          </w:tcPr>
          <w:p w14:paraId="0267AD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0,075</w:t>
            </w:r>
          </w:p>
        </w:tc>
      </w:tr>
      <w:tr w:rsidR="00274116" w:rsidRPr="00274116" w14:paraId="46EE298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D8795F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590BF6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36122203393</w:t>
            </w:r>
          </w:p>
        </w:tc>
        <w:tc>
          <w:tcPr>
            <w:tcW w:w="6187" w:type="dxa"/>
            <w:tcBorders>
              <w:top w:val="nil"/>
              <w:left w:val="nil"/>
              <w:bottom w:val="single" w:sz="4" w:space="0" w:color="auto"/>
              <w:right w:val="single" w:sz="4" w:space="0" w:color="auto"/>
            </w:tcBorders>
            <w:shd w:val="clear" w:color="auto" w:fill="auto"/>
            <w:vAlign w:val="center"/>
            <w:hideMark/>
          </w:tcPr>
          <w:p w14:paraId="5D0BC5B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шлам шлифовальный маслосодержащий</w:t>
            </w:r>
          </w:p>
        </w:tc>
        <w:tc>
          <w:tcPr>
            <w:tcW w:w="1134" w:type="dxa"/>
            <w:tcBorders>
              <w:top w:val="nil"/>
              <w:left w:val="nil"/>
              <w:bottom w:val="single" w:sz="4" w:space="0" w:color="auto"/>
              <w:right w:val="single" w:sz="4" w:space="0" w:color="auto"/>
            </w:tcBorders>
            <w:shd w:val="clear" w:color="auto" w:fill="auto"/>
            <w:vAlign w:val="center"/>
            <w:hideMark/>
          </w:tcPr>
          <w:p w14:paraId="27AD85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37,348</w:t>
            </w:r>
          </w:p>
        </w:tc>
      </w:tr>
      <w:tr w:rsidR="00274116" w:rsidRPr="00274116" w14:paraId="79E5166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BBAD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00888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36122303423</w:t>
            </w:r>
          </w:p>
        </w:tc>
        <w:tc>
          <w:tcPr>
            <w:tcW w:w="6187" w:type="dxa"/>
            <w:tcBorders>
              <w:top w:val="nil"/>
              <w:left w:val="nil"/>
              <w:bottom w:val="single" w:sz="4" w:space="0" w:color="auto"/>
              <w:right w:val="single" w:sz="4" w:space="0" w:color="auto"/>
            </w:tcBorders>
            <w:shd w:val="clear" w:color="auto" w:fill="auto"/>
            <w:vAlign w:val="center"/>
            <w:hideMark/>
          </w:tcPr>
          <w:p w14:paraId="1257C24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(порошок) от шлифования меди с содержанием металла 50 % и более</w:t>
            </w:r>
          </w:p>
        </w:tc>
        <w:tc>
          <w:tcPr>
            <w:tcW w:w="1134" w:type="dxa"/>
            <w:tcBorders>
              <w:top w:val="nil"/>
              <w:left w:val="nil"/>
              <w:bottom w:val="single" w:sz="4" w:space="0" w:color="auto"/>
              <w:right w:val="single" w:sz="4" w:space="0" w:color="auto"/>
            </w:tcBorders>
            <w:shd w:val="clear" w:color="auto" w:fill="auto"/>
            <w:vAlign w:val="center"/>
            <w:hideMark/>
          </w:tcPr>
          <w:p w14:paraId="4BC5AF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0,12</w:t>
            </w:r>
          </w:p>
        </w:tc>
      </w:tr>
      <w:tr w:rsidR="00274116" w:rsidRPr="00274116" w14:paraId="4079A1F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499D0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BF2D3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36342141103</w:t>
            </w:r>
          </w:p>
        </w:tc>
        <w:tc>
          <w:tcPr>
            <w:tcW w:w="6187" w:type="dxa"/>
            <w:tcBorders>
              <w:top w:val="nil"/>
              <w:left w:val="nil"/>
              <w:bottom w:val="single" w:sz="4" w:space="0" w:color="auto"/>
              <w:right w:val="single" w:sz="4" w:space="0" w:color="auto"/>
            </w:tcBorders>
            <w:shd w:val="clear" w:color="auto" w:fill="auto"/>
            <w:vAlign w:val="center"/>
            <w:hideMark/>
          </w:tcPr>
          <w:p w14:paraId="2D965C9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электролит </w:t>
            </w:r>
            <w:proofErr w:type="spellStart"/>
            <w:r w:rsidRPr="00274116">
              <w:rPr>
                <w:rFonts w:eastAsia="Times New Roman"/>
                <w:color w:val="000000"/>
                <w:sz w:val="20"/>
                <w:szCs w:val="20"/>
              </w:rPr>
              <w:t>меднения</w:t>
            </w:r>
            <w:proofErr w:type="spellEnd"/>
            <w:r w:rsidRPr="00274116">
              <w:rPr>
                <w:rFonts w:eastAsia="Times New Roman"/>
                <w:color w:val="000000"/>
                <w:sz w:val="20"/>
                <w:szCs w:val="20"/>
              </w:rPr>
              <w:t xml:space="preserve"> сульфатный отработанный</w:t>
            </w:r>
          </w:p>
        </w:tc>
        <w:tc>
          <w:tcPr>
            <w:tcW w:w="1134" w:type="dxa"/>
            <w:tcBorders>
              <w:top w:val="nil"/>
              <w:left w:val="nil"/>
              <w:bottom w:val="single" w:sz="4" w:space="0" w:color="auto"/>
              <w:right w:val="single" w:sz="4" w:space="0" w:color="auto"/>
            </w:tcBorders>
            <w:shd w:val="clear" w:color="auto" w:fill="auto"/>
            <w:vAlign w:val="center"/>
            <w:hideMark/>
          </w:tcPr>
          <w:p w14:paraId="7C6B6E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37</w:t>
            </w:r>
          </w:p>
        </w:tc>
      </w:tr>
      <w:tr w:rsidR="00274116" w:rsidRPr="00274116" w14:paraId="1C4FF63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5489AA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D623C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36344111103</w:t>
            </w:r>
          </w:p>
        </w:tc>
        <w:tc>
          <w:tcPr>
            <w:tcW w:w="6187" w:type="dxa"/>
            <w:tcBorders>
              <w:top w:val="nil"/>
              <w:left w:val="nil"/>
              <w:bottom w:val="single" w:sz="4" w:space="0" w:color="auto"/>
              <w:right w:val="single" w:sz="4" w:space="0" w:color="auto"/>
            </w:tcBorders>
            <w:shd w:val="clear" w:color="auto" w:fill="auto"/>
            <w:vAlign w:val="center"/>
            <w:hideMark/>
          </w:tcPr>
          <w:p w14:paraId="5CAD806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электролит хромирования отработанный</w:t>
            </w:r>
          </w:p>
        </w:tc>
        <w:tc>
          <w:tcPr>
            <w:tcW w:w="1134" w:type="dxa"/>
            <w:tcBorders>
              <w:top w:val="nil"/>
              <w:left w:val="nil"/>
              <w:bottom w:val="single" w:sz="4" w:space="0" w:color="auto"/>
              <w:right w:val="single" w:sz="4" w:space="0" w:color="auto"/>
            </w:tcBorders>
            <w:shd w:val="clear" w:color="auto" w:fill="auto"/>
            <w:vAlign w:val="center"/>
            <w:hideMark/>
          </w:tcPr>
          <w:p w14:paraId="072472A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10,4</w:t>
            </w:r>
          </w:p>
        </w:tc>
      </w:tr>
      <w:tr w:rsidR="00274116" w:rsidRPr="00274116" w14:paraId="27666CE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2A6867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982145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36348191103</w:t>
            </w:r>
          </w:p>
        </w:tc>
        <w:tc>
          <w:tcPr>
            <w:tcW w:w="6187" w:type="dxa"/>
            <w:tcBorders>
              <w:top w:val="nil"/>
              <w:left w:val="nil"/>
              <w:bottom w:val="single" w:sz="4" w:space="0" w:color="auto"/>
              <w:right w:val="single" w:sz="4" w:space="0" w:color="auto"/>
            </w:tcBorders>
            <w:shd w:val="clear" w:color="auto" w:fill="auto"/>
            <w:vAlign w:val="center"/>
            <w:hideMark/>
          </w:tcPr>
          <w:p w14:paraId="5E5350E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растворы травления и осветления гальванических производств кислые отработанные в смеси</w:t>
            </w:r>
          </w:p>
        </w:tc>
        <w:tc>
          <w:tcPr>
            <w:tcW w:w="1134" w:type="dxa"/>
            <w:tcBorders>
              <w:top w:val="nil"/>
              <w:left w:val="nil"/>
              <w:bottom w:val="single" w:sz="4" w:space="0" w:color="auto"/>
              <w:right w:val="single" w:sz="4" w:space="0" w:color="auto"/>
            </w:tcBorders>
            <w:shd w:val="clear" w:color="auto" w:fill="auto"/>
            <w:vAlign w:val="center"/>
            <w:hideMark/>
          </w:tcPr>
          <w:p w14:paraId="3D52AA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25,8</w:t>
            </w:r>
          </w:p>
        </w:tc>
      </w:tr>
      <w:tr w:rsidR="00274116" w:rsidRPr="00274116" w14:paraId="5FCB223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F6D50F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III класс</w:t>
            </w:r>
          </w:p>
        </w:tc>
        <w:tc>
          <w:tcPr>
            <w:tcW w:w="2064" w:type="dxa"/>
            <w:tcBorders>
              <w:top w:val="nil"/>
              <w:left w:val="nil"/>
              <w:bottom w:val="single" w:sz="4" w:space="0" w:color="auto"/>
              <w:right w:val="single" w:sz="4" w:space="0" w:color="auto"/>
            </w:tcBorders>
            <w:shd w:val="clear" w:color="auto" w:fill="auto"/>
            <w:vAlign w:val="center"/>
            <w:hideMark/>
          </w:tcPr>
          <w:p w14:paraId="3FC79BD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36348291393</w:t>
            </w:r>
          </w:p>
        </w:tc>
        <w:tc>
          <w:tcPr>
            <w:tcW w:w="6187" w:type="dxa"/>
            <w:tcBorders>
              <w:top w:val="nil"/>
              <w:left w:val="nil"/>
              <w:bottom w:val="single" w:sz="4" w:space="0" w:color="auto"/>
              <w:right w:val="single" w:sz="4" w:space="0" w:color="auto"/>
            </w:tcBorders>
            <w:shd w:val="clear" w:color="auto" w:fill="auto"/>
            <w:vAlign w:val="center"/>
            <w:hideMark/>
          </w:tcPr>
          <w:p w14:paraId="67B1B8C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осадки ванн гальванических производств в смеси с преимущественным содержанием хрома</w:t>
            </w:r>
          </w:p>
        </w:tc>
        <w:tc>
          <w:tcPr>
            <w:tcW w:w="1134" w:type="dxa"/>
            <w:tcBorders>
              <w:top w:val="nil"/>
              <w:left w:val="nil"/>
              <w:bottom w:val="single" w:sz="4" w:space="0" w:color="auto"/>
              <w:right w:val="single" w:sz="4" w:space="0" w:color="auto"/>
            </w:tcBorders>
            <w:shd w:val="clear" w:color="auto" w:fill="auto"/>
            <w:vAlign w:val="center"/>
            <w:hideMark/>
          </w:tcPr>
          <w:p w14:paraId="280B97C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9,399</w:t>
            </w:r>
          </w:p>
        </w:tc>
      </w:tr>
      <w:tr w:rsidR="00274116" w:rsidRPr="00274116" w14:paraId="2D1507D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EED29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B56FA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36348292393</w:t>
            </w:r>
          </w:p>
        </w:tc>
        <w:tc>
          <w:tcPr>
            <w:tcW w:w="6187" w:type="dxa"/>
            <w:tcBorders>
              <w:top w:val="nil"/>
              <w:left w:val="nil"/>
              <w:bottom w:val="single" w:sz="4" w:space="0" w:color="auto"/>
              <w:right w:val="single" w:sz="4" w:space="0" w:color="auto"/>
            </w:tcBorders>
            <w:shd w:val="clear" w:color="auto" w:fill="auto"/>
            <w:vAlign w:val="center"/>
            <w:hideMark/>
          </w:tcPr>
          <w:p w14:paraId="12CAF2F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осадки ванн гальванических производств в смеси с преимущественным содержанием меди</w:t>
            </w:r>
          </w:p>
        </w:tc>
        <w:tc>
          <w:tcPr>
            <w:tcW w:w="1134" w:type="dxa"/>
            <w:tcBorders>
              <w:top w:val="nil"/>
              <w:left w:val="nil"/>
              <w:bottom w:val="single" w:sz="4" w:space="0" w:color="auto"/>
              <w:right w:val="single" w:sz="4" w:space="0" w:color="auto"/>
            </w:tcBorders>
            <w:shd w:val="clear" w:color="auto" w:fill="auto"/>
            <w:vAlign w:val="center"/>
            <w:hideMark/>
          </w:tcPr>
          <w:p w14:paraId="0ED8C5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0,076</w:t>
            </w:r>
          </w:p>
        </w:tc>
      </w:tr>
      <w:tr w:rsidR="00274116" w:rsidRPr="00274116" w14:paraId="685BB07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AD99A4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90100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36348563393</w:t>
            </w:r>
          </w:p>
        </w:tc>
        <w:tc>
          <w:tcPr>
            <w:tcW w:w="6187" w:type="dxa"/>
            <w:tcBorders>
              <w:top w:val="nil"/>
              <w:left w:val="nil"/>
              <w:bottom w:val="single" w:sz="4" w:space="0" w:color="auto"/>
              <w:right w:val="single" w:sz="4" w:space="0" w:color="auto"/>
            </w:tcBorders>
            <w:shd w:val="clear" w:color="auto" w:fill="auto"/>
            <w:vAlign w:val="center"/>
            <w:hideMark/>
          </w:tcPr>
          <w:p w14:paraId="266A925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совместной обработки смешанных (кислотно-щелочных) и обработанных сульфидом натрия хромсодержащих стоков обезвоженный</w:t>
            </w:r>
          </w:p>
        </w:tc>
        <w:tc>
          <w:tcPr>
            <w:tcW w:w="1134" w:type="dxa"/>
            <w:tcBorders>
              <w:top w:val="nil"/>
              <w:left w:val="nil"/>
              <w:bottom w:val="single" w:sz="4" w:space="0" w:color="auto"/>
              <w:right w:val="single" w:sz="4" w:space="0" w:color="auto"/>
            </w:tcBorders>
            <w:shd w:val="clear" w:color="auto" w:fill="auto"/>
            <w:vAlign w:val="center"/>
            <w:hideMark/>
          </w:tcPr>
          <w:p w14:paraId="617BE06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w:t>
            </w:r>
          </w:p>
        </w:tc>
      </w:tr>
      <w:tr w:rsidR="00274116" w:rsidRPr="00274116" w14:paraId="66196DB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08EC8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09BE6B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36348596393</w:t>
            </w:r>
          </w:p>
        </w:tc>
        <w:tc>
          <w:tcPr>
            <w:tcW w:w="6187" w:type="dxa"/>
            <w:tcBorders>
              <w:top w:val="nil"/>
              <w:left w:val="nil"/>
              <w:bottom w:val="single" w:sz="4" w:space="0" w:color="auto"/>
              <w:right w:val="single" w:sz="4" w:space="0" w:color="auto"/>
            </w:tcBorders>
            <w:shd w:val="clear" w:color="auto" w:fill="auto"/>
            <w:vAlign w:val="center"/>
            <w:hideMark/>
          </w:tcPr>
          <w:p w14:paraId="17EDF8B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смесь осадков нейтрализации известковым молоком кислотно-щелочных и хромсодержащих стоков гальванических производств</w:t>
            </w:r>
          </w:p>
        </w:tc>
        <w:tc>
          <w:tcPr>
            <w:tcW w:w="1134" w:type="dxa"/>
            <w:tcBorders>
              <w:top w:val="nil"/>
              <w:left w:val="nil"/>
              <w:bottom w:val="single" w:sz="4" w:space="0" w:color="auto"/>
              <w:right w:val="single" w:sz="4" w:space="0" w:color="auto"/>
            </w:tcBorders>
            <w:shd w:val="clear" w:color="auto" w:fill="auto"/>
            <w:vAlign w:val="center"/>
            <w:hideMark/>
          </w:tcPr>
          <w:p w14:paraId="1F6AFA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25,42</w:t>
            </w:r>
          </w:p>
        </w:tc>
      </w:tr>
      <w:tr w:rsidR="00274116" w:rsidRPr="00274116" w14:paraId="6A94108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932E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17AD51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36348597393</w:t>
            </w:r>
          </w:p>
        </w:tc>
        <w:tc>
          <w:tcPr>
            <w:tcW w:w="6187" w:type="dxa"/>
            <w:tcBorders>
              <w:top w:val="nil"/>
              <w:left w:val="nil"/>
              <w:bottom w:val="single" w:sz="4" w:space="0" w:color="auto"/>
              <w:right w:val="single" w:sz="4" w:space="0" w:color="auto"/>
            </w:tcBorders>
            <w:shd w:val="clear" w:color="auto" w:fill="auto"/>
            <w:vAlign w:val="center"/>
            <w:hideMark/>
          </w:tcPr>
          <w:p w14:paraId="204EB62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осадки нейтрализации кислых и хромсодержащих стоков гальванических производств гидроксидом натрия в смеси</w:t>
            </w:r>
          </w:p>
        </w:tc>
        <w:tc>
          <w:tcPr>
            <w:tcW w:w="1134" w:type="dxa"/>
            <w:tcBorders>
              <w:top w:val="nil"/>
              <w:left w:val="nil"/>
              <w:bottom w:val="single" w:sz="4" w:space="0" w:color="auto"/>
              <w:right w:val="single" w:sz="4" w:space="0" w:color="auto"/>
            </w:tcBorders>
            <w:shd w:val="clear" w:color="auto" w:fill="auto"/>
            <w:vAlign w:val="center"/>
            <w:hideMark/>
          </w:tcPr>
          <w:p w14:paraId="06AE5F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0,13</w:t>
            </w:r>
          </w:p>
        </w:tc>
      </w:tr>
      <w:tr w:rsidR="00274116" w:rsidRPr="00274116" w14:paraId="5C46509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D4A7A8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D4C9B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36348598393</w:t>
            </w:r>
          </w:p>
        </w:tc>
        <w:tc>
          <w:tcPr>
            <w:tcW w:w="6187" w:type="dxa"/>
            <w:tcBorders>
              <w:top w:val="nil"/>
              <w:left w:val="nil"/>
              <w:bottom w:val="single" w:sz="4" w:space="0" w:color="auto"/>
              <w:right w:val="single" w:sz="4" w:space="0" w:color="auto"/>
            </w:tcBorders>
            <w:shd w:val="clear" w:color="auto" w:fill="auto"/>
            <w:vAlign w:val="center"/>
            <w:hideMark/>
          </w:tcPr>
          <w:p w14:paraId="3EEE297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осадки нейтрализации кислотно-щелочных, хромсодержащих и циансодержащих стоков гальванических производств гидроксидом натрия в смеси</w:t>
            </w:r>
          </w:p>
        </w:tc>
        <w:tc>
          <w:tcPr>
            <w:tcW w:w="1134" w:type="dxa"/>
            <w:tcBorders>
              <w:top w:val="nil"/>
              <w:left w:val="nil"/>
              <w:bottom w:val="single" w:sz="4" w:space="0" w:color="auto"/>
              <w:right w:val="single" w:sz="4" w:space="0" w:color="auto"/>
            </w:tcBorders>
            <w:shd w:val="clear" w:color="auto" w:fill="auto"/>
            <w:vAlign w:val="center"/>
            <w:hideMark/>
          </w:tcPr>
          <w:p w14:paraId="51B9B4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180,89</w:t>
            </w:r>
          </w:p>
        </w:tc>
      </w:tr>
      <w:tr w:rsidR="00274116" w:rsidRPr="00274116" w14:paraId="7175E06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08EF5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77FE72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36351221393</w:t>
            </w:r>
          </w:p>
        </w:tc>
        <w:tc>
          <w:tcPr>
            <w:tcW w:w="6187" w:type="dxa"/>
            <w:tcBorders>
              <w:top w:val="nil"/>
              <w:left w:val="nil"/>
              <w:bottom w:val="single" w:sz="4" w:space="0" w:color="auto"/>
              <w:right w:val="single" w:sz="4" w:space="0" w:color="auto"/>
            </w:tcBorders>
            <w:shd w:val="clear" w:color="auto" w:fill="auto"/>
            <w:vAlign w:val="center"/>
            <w:hideMark/>
          </w:tcPr>
          <w:p w14:paraId="60D3300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шлам </w:t>
            </w:r>
            <w:proofErr w:type="spellStart"/>
            <w:r w:rsidRPr="00274116">
              <w:rPr>
                <w:rFonts w:eastAsia="Times New Roman"/>
                <w:color w:val="000000"/>
                <w:sz w:val="20"/>
                <w:szCs w:val="20"/>
              </w:rPr>
              <w:t>гидрофильтров</w:t>
            </w:r>
            <w:proofErr w:type="spellEnd"/>
            <w:r w:rsidRPr="00274116">
              <w:rPr>
                <w:rFonts w:eastAsia="Times New Roman"/>
                <w:color w:val="000000"/>
                <w:sz w:val="20"/>
                <w:szCs w:val="20"/>
              </w:rPr>
              <w:t xml:space="preserve"> окрасочных камер с водяной завесой</w:t>
            </w:r>
          </w:p>
        </w:tc>
        <w:tc>
          <w:tcPr>
            <w:tcW w:w="1134" w:type="dxa"/>
            <w:tcBorders>
              <w:top w:val="nil"/>
              <w:left w:val="nil"/>
              <w:bottom w:val="single" w:sz="4" w:space="0" w:color="auto"/>
              <w:right w:val="single" w:sz="4" w:space="0" w:color="auto"/>
            </w:tcBorders>
            <w:shd w:val="clear" w:color="auto" w:fill="auto"/>
            <w:vAlign w:val="center"/>
            <w:hideMark/>
          </w:tcPr>
          <w:p w14:paraId="20E7A37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8,657</w:t>
            </w:r>
          </w:p>
        </w:tc>
      </w:tr>
      <w:tr w:rsidR="00274116" w:rsidRPr="00274116" w14:paraId="1F55E69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22F55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CFC10F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36351811333</w:t>
            </w:r>
          </w:p>
        </w:tc>
        <w:tc>
          <w:tcPr>
            <w:tcW w:w="6187" w:type="dxa"/>
            <w:tcBorders>
              <w:top w:val="nil"/>
              <w:left w:val="nil"/>
              <w:bottom w:val="single" w:sz="4" w:space="0" w:color="auto"/>
              <w:right w:val="single" w:sz="4" w:space="0" w:color="auto"/>
            </w:tcBorders>
            <w:shd w:val="clear" w:color="auto" w:fill="auto"/>
            <w:vAlign w:val="center"/>
            <w:hideMark/>
          </w:tcPr>
          <w:p w14:paraId="6D2385A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очистки окрасочных камер</w:t>
            </w:r>
          </w:p>
        </w:tc>
        <w:tc>
          <w:tcPr>
            <w:tcW w:w="1134" w:type="dxa"/>
            <w:tcBorders>
              <w:top w:val="nil"/>
              <w:left w:val="nil"/>
              <w:bottom w:val="single" w:sz="4" w:space="0" w:color="auto"/>
              <w:right w:val="single" w:sz="4" w:space="0" w:color="auto"/>
            </w:tcBorders>
            <w:shd w:val="clear" w:color="auto" w:fill="auto"/>
            <w:vAlign w:val="center"/>
            <w:hideMark/>
          </w:tcPr>
          <w:p w14:paraId="06CA70C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1,152</w:t>
            </w:r>
          </w:p>
        </w:tc>
      </w:tr>
      <w:tr w:rsidR="00274116" w:rsidRPr="00274116" w14:paraId="725A33A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D7C67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889638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37112112393</w:t>
            </w:r>
          </w:p>
        </w:tc>
        <w:tc>
          <w:tcPr>
            <w:tcW w:w="6187" w:type="dxa"/>
            <w:tcBorders>
              <w:top w:val="nil"/>
              <w:left w:val="nil"/>
              <w:bottom w:val="single" w:sz="4" w:space="0" w:color="auto"/>
              <w:right w:val="single" w:sz="4" w:space="0" w:color="auto"/>
            </w:tcBorders>
            <w:shd w:val="clear" w:color="auto" w:fill="auto"/>
            <w:vAlign w:val="center"/>
            <w:hideMark/>
          </w:tcPr>
          <w:p w14:paraId="79BB8EF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нейтрализации сточных вод производства печатных плат</w:t>
            </w:r>
          </w:p>
        </w:tc>
        <w:tc>
          <w:tcPr>
            <w:tcW w:w="1134" w:type="dxa"/>
            <w:tcBorders>
              <w:top w:val="nil"/>
              <w:left w:val="nil"/>
              <w:bottom w:val="single" w:sz="4" w:space="0" w:color="auto"/>
              <w:right w:val="single" w:sz="4" w:space="0" w:color="auto"/>
            </w:tcBorders>
            <w:shd w:val="clear" w:color="auto" w:fill="auto"/>
            <w:vAlign w:val="center"/>
            <w:hideMark/>
          </w:tcPr>
          <w:p w14:paraId="2B68E6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2,406</w:t>
            </w:r>
          </w:p>
        </w:tc>
      </w:tr>
      <w:tr w:rsidR="00274116" w:rsidRPr="00274116" w14:paraId="08F3C17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97CA4E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DCDEE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40231101623</w:t>
            </w:r>
          </w:p>
        </w:tc>
        <w:tc>
          <w:tcPr>
            <w:tcW w:w="6187" w:type="dxa"/>
            <w:tcBorders>
              <w:top w:val="nil"/>
              <w:left w:val="nil"/>
              <w:bottom w:val="single" w:sz="4" w:space="0" w:color="auto"/>
              <w:right w:val="single" w:sz="4" w:space="0" w:color="auto"/>
            </w:tcBorders>
            <w:shd w:val="clear" w:color="auto" w:fill="auto"/>
            <w:vAlign w:val="center"/>
            <w:hideMark/>
          </w:tcPr>
          <w:p w14:paraId="3035502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натуральных, синтетических, искусственных и шерстяных волокон, загрязненная нефтепродуктами (содержание нефтепродуктов 15 % и более)</w:t>
            </w:r>
          </w:p>
        </w:tc>
        <w:tc>
          <w:tcPr>
            <w:tcW w:w="1134" w:type="dxa"/>
            <w:tcBorders>
              <w:top w:val="nil"/>
              <w:left w:val="nil"/>
              <w:bottom w:val="single" w:sz="4" w:space="0" w:color="auto"/>
              <w:right w:val="single" w:sz="4" w:space="0" w:color="auto"/>
            </w:tcBorders>
            <w:shd w:val="clear" w:color="auto" w:fill="auto"/>
            <w:vAlign w:val="center"/>
            <w:hideMark/>
          </w:tcPr>
          <w:p w14:paraId="08503AF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1,407</w:t>
            </w:r>
          </w:p>
        </w:tc>
      </w:tr>
      <w:tr w:rsidR="00274116" w:rsidRPr="00274116" w14:paraId="1C51041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50FB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FCC08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40231101623</w:t>
            </w:r>
          </w:p>
        </w:tc>
        <w:tc>
          <w:tcPr>
            <w:tcW w:w="6187" w:type="dxa"/>
            <w:tcBorders>
              <w:top w:val="nil"/>
              <w:left w:val="nil"/>
              <w:bottom w:val="single" w:sz="4" w:space="0" w:color="auto"/>
              <w:right w:val="single" w:sz="4" w:space="0" w:color="auto"/>
            </w:tcBorders>
            <w:shd w:val="clear" w:color="auto" w:fill="auto"/>
            <w:vAlign w:val="center"/>
            <w:hideMark/>
          </w:tcPr>
          <w:p w14:paraId="3165816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натуральных, синтетических, искусственных и шерстяных волокон, загрязненная нефтепродуктами (содержание нефтепродуктов 15% и более)</w:t>
            </w:r>
          </w:p>
        </w:tc>
        <w:tc>
          <w:tcPr>
            <w:tcW w:w="1134" w:type="dxa"/>
            <w:tcBorders>
              <w:top w:val="nil"/>
              <w:left w:val="nil"/>
              <w:bottom w:val="single" w:sz="4" w:space="0" w:color="auto"/>
              <w:right w:val="single" w:sz="4" w:space="0" w:color="auto"/>
            </w:tcBorders>
            <w:shd w:val="clear" w:color="auto" w:fill="auto"/>
            <w:vAlign w:val="center"/>
            <w:hideMark/>
          </w:tcPr>
          <w:p w14:paraId="1E2213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0,12</w:t>
            </w:r>
          </w:p>
        </w:tc>
      </w:tr>
      <w:tr w:rsidR="00274116" w:rsidRPr="00274116" w14:paraId="157947B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B177E2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F4EE7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40232111603</w:t>
            </w:r>
          </w:p>
        </w:tc>
        <w:tc>
          <w:tcPr>
            <w:tcW w:w="6187" w:type="dxa"/>
            <w:tcBorders>
              <w:top w:val="nil"/>
              <w:left w:val="nil"/>
              <w:bottom w:val="single" w:sz="4" w:space="0" w:color="auto"/>
              <w:right w:val="single" w:sz="4" w:space="0" w:color="auto"/>
            </w:tcBorders>
            <w:shd w:val="clear" w:color="auto" w:fill="auto"/>
            <w:vAlign w:val="center"/>
            <w:hideMark/>
          </w:tcPr>
          <w:p w14:paraId="1126EF0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натуральных, синтетических, искусственных и шерстяных волокон, загрязненная лакокрасочными материалами (содержание лакокрасочных материалов 5 % и более)</w:t>
            </w:r>
          </w:p>
        </w:tc>
        <w:tc>
          <w:tcPr>
            <w:tcW w:w="1134" w:type="dxa"/>
            <w:tcBorders>
              <w:top w:val="nil"/>
              <w:left w:val="nil"/>
              <w:bottom w:val="single" w:sz="4" w:space="0" w:color="auto"/>
              <w:right w:val="single" w:sz="4" w:space="0" w:color="auto"/>
            </w:tcBorders>
            <w:shd w:val="clear" w:color="auto" w:fill="auto"/>
            <w:vAlign w:val="center"/>
            <w:hideMark/>
          </w:tcPr>
          <w:p w14:paraId="1DAD1E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0,12</w:t>
            </w:r>
          </w:p>
        </w:tc>
      </w:tr>
      <w:tr w:rsidR="00274116" w:rsidRPr="00274116" w14:paraId="5FA8135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8BFDD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3965C4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40611001313</w:t>
            </w:r>
          </w:p>
        </w:tc>
        <w:tc>
          <w:tcPr>
            <w:tcW w:w="6187" w:type="dxa"/>
            <w:tcBorders>
              <w:top w:val="nil"/>
              <w:left w:val="nil"/>
              <w:bottom w:val="single" w:sz="4" w:space="0" w:color="auto"/>
              <w:right w:val="single" w:sz="4" w:space="0" w:color="auto"/>
            </w:tcBorders>
            <w:shd w:val="clear" w:color="auto" w:fill="auto"/>
            <w:vAlign w:val="center"/>
            <w:hideMark/>
          </w:tcPr>
          <w:p w14:paraId="5A5DD1D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минеральных масел моторных</w:t>
            </w:r>
          </w:p>
        </w:tc>
        <w:tc>
          <w:tcPr>
            <w:tcW w:w="1134" w:type="dxa"/>
            <w:tcBorders>
              <w:top w:val="nil"/>
              <w:left w:val="nil"/>
              <w:bottom w:val="single" w:sz="4" w:space="0" w:color="auto"/>
              <w:right w:val="single" w:sz="4" w:space="0" w:color="auto"/>
            </w:tcBorders>
            <w:shd w:val="clear" w:color="auto" w:fill="auto"/>
            <w:vAlign w:val="center"/>
            <w:hideMark/>
          </w:tcPr>
          <w:p w14:paraId="5C4860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205,305</w:t>
            </w:r>
          </w:p>
        </w:tc>
      </w:tr>
      <w:tr w:rsidR="00274116" w:rsidRPr="00274116" w14:paraId="7A2E16D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DFA86A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F0BDE2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40612001313</w:t>
            </w:r>
          </w:p>
        </w:tc>
        <w:tc>
          <w:tcPr>
            <w:tcW w:w="6187" w:type="dxa"/>
            <w:tcBorders>
              <w:top w:val="nil"/>
              <w:left w:val="nil"/>
              <w:bottom w:val="single" w:sz="4" w:space="0" w:color="auto"/>
              <w:right w:val="single" w:sz="4" w:space="0" w:color="auto"/>
            </w:tcBorders>
            <w:shd w:val="clear" w:color="auto" w:fill="auto"/>
            <w:vAlign w:val="center"/>
            <w:hideMark/>
          </w:tcPr>
          <w:p w14:paraId="2555535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минеральных масел гидравлических, не содержащих галогены</w:t>
            </w:r>
          </w:p>
        </w:tc>
        <w:tc>
          <w:tcPr>
            <w:tcW w:w="1134" w:type="dxa"/>
            <w:tcBorders>
              <w:top w:val="nil"/>
              <w:left w:val="nil"/>
              <w:bottom w:val="single" w:sz="4" w:space="0" w:color="auto"/>
              <w:right w:val="single" w:sz="4" w:space="0" w:color="auto"/>
            </w:tcBorders>
            <w:shd w:val="clear" w:color="auto" w:fill="auto"/>
            <w:vAlign w:val="center"/>
            <w:hideMark/>
          </w:tcPr>
          <w:p w14:paraId="556AB8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13,713</w:t>
            </w:r>
          </w:p>
        </w:tc>
      </w:tr>
      <w:tr w:rsidR="00274116" w:rsidRPr="00274116" w14:paraId="5373544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52E92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6AC21A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40613001313</w:t>
            </w:r>
          </w:p>
        </w:tc>
        <w:tc>
          <w:tcPr>
            <w:tcW w:w="6187" w:type="dxa"/>
            <w:tcBorders>
              <w:top w:val="nil"/>
              <w:left w:val="nil"/>
              <w:bottom w:val="single" w:sz="4" w:space="0" w:color="auto"/>
              <w:right w:val="single" w:sz="4" w:space="0" w:color="auto"/>
            </w:tcBorders>
            <w:shd w:val="clear" w:color="auto" w:fill="auto"/>
            <w:vAlign w:val="center"/>
            <w:hideMark/>
          </w:tcPr>
          <w:p w14:paraId="4494873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минеральных масел индустриальных</w:t>
            </w:r>
          </w:p>
        </w:tc>
        <w:tc>
          <w:tcPr>
            <w:tcW w:w="1134" w:type="dxa"/>
            <w:tcBorders>
              <w:top w:val="nil"/>
              <w:left w:val="nil"/>
              <w:bottom w:val="single" w:sz="4" w:space="0" w:color="auto"/>
              <w:right w:val="single" w:sz="4" w:space="0" w:color="auto"/>
            </w:tcBorders>
            <w:shd w:val="clear" w:color="auto" w:fill="auto"/>
            <w:vAlign w:val="center"/>
            <w:hideMark/>
          </w:tcPr>
          <w:p w14:paraId="111450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98,449</w:t>
            </w:r>
          </w:p>
        </w:tc>
      </w:tr>
      <w:tr w:rsidR="00274116" w:rsidRPr="00274116" w14:paraId="4C1D6DE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75BA6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17CF6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40614001313</w:t>
            </w:r>
          </w:p>
        </w:tc>
        <w:tc>
          <w:tcPr>
            <w:tcW w:w="6187" w:type="dxa"/>
            <w:tcBorders>
              <w:top w:val="nil"/>
              <w:left w:val="nil"/>
              <w:bottom w:val="single" w:sz="4" w:space="0" w:color="auto"/>
              <w:right w:val="single" w:sz="4" w:space="0" w:color="auto"/>
            </w:tcBorders>
            <w:shd w:val="clear" w:color="auto" w:fill="auto"/>
            <w:vAlign w:val="center"/>
            <w:hideMark/>
          </w:tcPr>
          <w:p w14:paraId="120D757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минеральных масел трансформаторных, не содержащих галогены</w:t>
            </w:r>
          </w:p>
        </w:tc>
        <w:tc>
          <w:tcPr>
            <w:tcW w:w="1134" w:type="dxa"/>
            <w:tcBorders>
              <w:top w:val="nil"/>
              <w:left w:val="nil"/>
              <w:bottom w:val="single" w:sz="4" w:space="0" w:color="auto"/>
              <w:right w:val="single" w:sz="4" w:space="0" w:color="auto"/>
            </w:tcBorders>
            <w:shd w:val="clear" w:color="auto" w:fill="auto"/>
            <w:vAlign w:val="center"/>
            <w:hideMark/>
          </w:tcPr>
          <w:p w14:paraId="295F67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11,324</w:t>
            </w:r>
          </w:p>
        </w:tc>
      </w:tr>
      <w:tr w:rsidR="00274116" w:rsidRPr="00274116" w14:paraId="0AF5FD2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00DEF4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1A0CDF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40614001313</w:t>
            </w:r>
          </w:p>
        </w:tc>
        <w:tc>
          <w:tcPr>
            <w:tcW w:w="6187" w:type="dxa"/>
            <w:tcBorders>
              <w:top w:val="nil"/>
              <w:left w:val="nil"/>
              <w:bottom w:val="single" w:sz="4" w:space="0" w:color="auto"/>
              <w:right w:val="single" w:sz="4" w:space="0" w:color="auto"/>
            </w:tcBorders>
            <w:shd w:val="clear" w:color="auto" w:fill="auto"/>
            <w:vAlign w:val="center"/>
            <w:hideMark/>
          </w:tcPr>
          <w:p w14:paraId="210A0A1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минеральных масел трансформаторных, не содержащих галогены - 5410020702033</w:t>
            </w:r>
          </w:p>
        </w:tc>
        <w:tc>
          <w:tcPr>
            <w:tcW w:w="1134" w:type="dxa"/>
            <w:tcBorders>
              <w:top w:val="nil"/>
              <w:left w:val="nil"/>
              <w:bottom w:val="single" w:sz="4" w:space="0" w:color="auto"/>
              <w:right w:val="single" w:sz="4" w:space="0" w:color="auto"/>
            </w:tcBorders>
            <w:shd w:val="clear" w:color="auto" w:fill="auto"/>
            <w:vAlign w:val="center"/>
            <w:hideMark/>
          </w:tcPr>
          <w:p w14:paraId="193114C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w:t>
            </w:r>
          </w:p>
        </w:tc>
      </w:tr>
      <w:tr w:rsidR="00274116" w:rsidRPr="00274116" w14:paraId="0DFBAAE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9FD1D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E5EC62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40615001313</w:t>
            </w:r>
          </w:p>
        </w:tc>
        <w:tc>
          <w:tcPr>
            <w:tcW w:w="6187" w:type="dxa"/>
            <w:tcBorders>
              <w:top w:val="nil"/>
              <w:left w:val="nil"/>
              <w:bottom w:val="single" w:sz="4" w:space="0" w:color="auto"/>
              <w:right w:val="single" w:sz="4" w:space="0" w:color="auto"/>
            </w:tcBorders>
            <w:shd w:val="clear" w:color="auto" w:fill="auto"/>
            <w:vAlign w:val="center"/>
            <w:hideMark/>
          </w:tcPr>
          <w:p w14:paraId="34E47AB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минеральных масел трансмиссионных</w:t>
            </w:r>
          </w:p>
        </w:tc>
        <w:tc>
          <w:tcPr>
            <w:tcW w:w="1134" w:type="dxa"/>
            <w:tcBorders>
              <w:top w:val="nil"/>
              <w:left w:val="nil"/>
              <w:bottom w:val="single" w:sz="4" w:space="0" w:color="auto"/>
              <w:right w:val="single" w:sz="4" w:space="0" w:color="auto"/>
            </w:tcBorders>
            <w:shd w:val="clear" w:color="auto" w:fill="auto"/>
            <w:vAlign w:val="center"/>
            <w:hideMark/>
          </w:tcPr>
          <w:p w14:paraId="3C43BEC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42,896</w:t>
            </w:r>
          </w:p>
        </w:tc>
      </w:tr>
      <w:tr w:rsidR="00274116" w:rsidRPr="00274116" w14:paraId="0C9387D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D7E6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7B8C8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40616601313</w:t>
            </w:r>
          </w:p>
        </w:tc>
        <w:tc>
          <w:tcPr>
            <w:tcW w:w="6187" w:type="dxa"/>
            <w:tcBorders>
              <w:top w:val="nil"/>
              <w:left w:val="nil"/>
              <w:bottom w:val="single" w:sz="4" w:space="0" w:color="auto"/>
              <w:right w:val="single" w:sz="4" w:space="0" w:color="auto"/>
            </w:tcBorders>
            <w:shd w:val="clear" w:color="auto" w:fill="auto"/>
            <w:vAlign w:val="center"/>
            <w:hideMark/>
          </w:tcPr>
          <w:p w14:paraId="26F3677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минеральных масел компрессорных</w:t>
            </w:r>
          </w:p>
        </w:tc>
        <w:tc>
          <w:tcPr>
            <w:tcW w:w="1134" w:type="dxa"/>
            <w:tcBorders>
              <w:top w:val="nil"/>
              <w:left w:val="nil"/>
              <w:bottom w:val="single" w:sz="4" w:space="0" w:color="auto"/>
              <w:right w:val="single" w:sz="4" w:space="0" w:color="auto"/>
            </w:tcBorders>
            <w:shd w:val="clear" w:color="auto" w:fill="auto"/>
            <w:vAlign w:val="center"/>
            <w:hideMark/>
          </w:tcPr>
          <w:p w14:paraId="62D47B8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15,52</w:t>
            </w:r>
          </w:p>
        </w:tc>
      </w:tr>
      <w:tr w:rsidR="00274116" w:rsidRPr="00274116" w14:paraId="03A6ED2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D00E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2C3E0E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40616811313</w:t>
            </w:r>
          </w:p>
        </w:tc>
        <w:tc>
          <w:tcPr>
            <w:tcW w:w="6187" w:type="dxa"/>
            <w:tcBorders>
              <w:top w:val="nil"/>
              <w:left w:val="nil"/>
              <w:bottom w:val="single" w:sz="4" w:space="0" w:color="auto"/>
              <w:right w:val="single" w:sz="4" w:space="0" w:color="auto"/>
            </w:tcBorders>
            <w:shd w:val="clear" w:color="auto" w:fill="auto"/>
            <w:vAlign w:val="center"/>
            <w:hideMark/>
          </w:tcPr>
          <w:p w14:paraId="3F97AC9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минеральных масел вакуумных</w:t>
            </w:r>
          </w:p>
        </w:tc>
        <w:tc>
          <w:tcPr>
            <w:tcW w:w="1134" w:type="dxa"/>
            <w:tcBorders>
              <w:top w:val="nil"/>
              <w:left w:val="nil"/>
              <w:bottom w:val="single" w:sz="4" w:space="0" w:color="auto"/>
              <w:right w:val="single" w:sz="4" w:space="0" w:color="auto"/>
            </w:tcBorders>
            <w:shd w:val="clear" w:color="auto" w:fill="auto"/>
            <w:vAlign w:val="center"/>
            <w:hideMark/>
          </w:tcPr>
          <w:p w14:paraId="38C549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0,12</w:t>
            </w:r>
          </w:p>
        </w:tc>
      </w:tr>
      <w:tr w:rsidR="00274116" w:rsidRPr="00274116" w14:paraId="7CB4AA9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5E58D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275ED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40617001313</w:t>
            </w:r>
          </w:p>
        </w:tc>
        <w:tc>
          <w:tcPr>
            <w:tcW w:w="6187" w:type="dxa"/>
            <w:tcBorders>
              <w:top w:val="nil"/>
              <w:left w:val="nil"/>
              <w:bottom w:val="single" w:sz="4" w:space="0" w:color="auto"/>
              <w:right w:val="single" w:sz="4" w:space="0" w:color="auto"/>
            </w:tcBorders>
            <w:shd w:val="clear" w:color="auto" w:fill="auto"/>
            <w:vAlign w:val="center"/>
            <w:hideMark/>
          </w:tcPr>
          <w:p w14:paraId="4126A17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минеральных масел турбинных</w:t>
            </w:r>
          </w:p>
        </w:tc>
        <w:tc>
          <w:tcPr>
            <w:tcW w:w="1134" w:type="dxa"/>
            <w:tcBorders>
              <w:top w:val="nil"/>
              <w:left w:val="nil"/>
              <w:bottom w:val="single" w:sz="4" w:space="0" w:color="auto"/>
              <w:right w:val="single" w:sz="4" w:space="0" w:color="auto"/>
            </w:tcBorders>
            <w:shd w:val="clear" w:color="auto" w:fill="auto"/>
            <w:vAlign w:val="center"/>
            <w:hideMark/>
          </w:tcPr>
          <w:p w14:paraId="020E61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6,108</w:t>
            </w:r>
          </w:p>
        </w:tc>
      </w:tr>
      <w:tr w:rsidR="00274116" w:rsidRPr="00274116" w14:paraId="7D3A218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A0219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DA7E39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40618001313</w:t>
            </w:r>
          </w:p>
        </w:tc>
        <w:tc>
          <w:tcPr>
            <w:tcW w:w="6187" w:type="dxa"/>
            <w:tcBorders>
              <w:top w:val="nil"/>
              <w:left w:val="nil"/>
              <w:bottom w:val="single" w:sz="4" w:space="0" w:color="auto"/>
              <w:right w:val="single" w:sz="4" w:space="0" w:color="auto"/>
            </w:tcBorders>
            <w:shd w:val="clear" w:color="auto" w:fill="auto"/>
            <w:vAlign w:val="center"/>
            <w:hideMark/>
          </w:tcPr>
          <w:p w14:paraId="2CD2242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минеральных масел технологических</w:t>
            </w:r>
          </w:p>
        </w:tc>
        <w:tc>
          <w:tcPr>
            <w:tcW w:w="1134" w:type="dxa"/>
            <w:tcBorders>
              <w:top w:val="nil"/>
              <w:left w:val="nil"/>
              <w:bottom w:val="single" w:sz="4" w:space="0" w:color="auto"/>
              <w:right w:val="single" w:sz="4" w:space="0" w:color="auto"/>
            </w:tcBorders>
            <w:shd w:val="clear" w:color="auto" w:fill="auto"/>
            <w:vAlign w:val="center"/>
            <w:hideMark/>
          </w:tcPr>
          <w:p w14:paraId="14C24E1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392A673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A25A7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1A699F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40619001313</w:t>
            </w:r>
          </w:p>
        </w:tc>
        <w:tc>
          <w:tcPr>
            <w:tcW w:w="6187" w:type="dxa"/>
            <w:tcBorders>
              <w:top w:val="nil"/>
              <w:left w:val="nil"/>
              <w:bottom w:val="single" w:sz="4" w:space="0" w:color="auto"/>
              <w:right w:val="single" w:sz="4" w:space="0" w:color="auto"/>
            </w:tcBorders>
            <w:shd w:val="clear" w:color="auto" w:fill="auto"/>
            <w:vAlign w:val="center"/>
            <w:hideMark/>
          </w:tcPr>
          <w:p w14:paraId="7F6C6A4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прочих минеральных масел</w:t>
            </w:r>
          </w:p>
        </w:tc>
        <w:tc>
          <w:tcPr>
            <w:tcW w:w="1134" w:type="dxa"/>
            <w:tcBorders>
              <w:top w:val="nil"/>
              <w:left w:val="nil"/>
              <w:bottom w:val="single" w:sz="4" w:space="0" w:color="auto"/>
              <w:right w:val="single" w:sz="4" w:space="0" w:color="auto"/>
            </w:tcBorders>
            <w:shd w:val="clear" w:color="auto" w:fill="auto"/>
            <w:vAlign w:val="center"/>
            <w:hideMark/>
          </w:tcPr>
          <w:p w14:paraId="7D36C4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1,66</w:t>
            </w:r>
          </w:p>
        </w:tc>
      </w:tr>
      <w:tr w:rsidR="00274116" w:rsidRPr="00274116" w14:paraId="69554FD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AC66D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959A9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40631001313</w:t>
            </w:r>
          </w:p>
        </w:tc>
        <w:tc>
          <w:tcPr>
            <w:tcW w:w="6187" w:type="dxa"/>
            <w:tcBorders>
              <w:top w:val="nil"/>
              <w:left w:val="nil"/>
              <w:bottom w:val="single" w:sz="4" w:space="0" w:color="auto"/>
              <w:right w:val="single" w:sz="4" w:space="0" w:color="auto"/>
            </w:tcBorders>
            <w:shd w:val="clear" w:color="auto" w:fill="auto"/>
            <w:vAlign w:val="center"/>
            <w:hideMark/>
          </w:tcPr>
          <w:p w14:paraId="1FBD2D3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нефтяные промывочные жидкости, утратившие потребительские свойства, не загрязненные веществами 1-2 классов опасности</w:t>
            </w:r>
          </w:p>
        </w:tc>
        <w:tc>
          <w:tcPr>
            <w:tcW w:w="1134" w:type="dxa"/>
            <w:tcBorders>
              <w:top w:val="nil"/>
              <w:left w:val="nil"/>
              <w:bottom w:val="single" w:sz="4" w:space="0" w:color="auto"/>
              <w:right w:val="single" w:sz="4" w:space="0" w:color="auto"/>
            </w:tcBorders>
            <w:shd w:val="clear" w:color="auto" w:fill="auto"/>
            <w:vAlign w:val="center"/>
            <w:hideMark/>
          </w:tcPr>
          <w:p w14:paraId="377D9F4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0,253</w:t>
            </w:r>
          </w:p>
        </w:tc>
      </w:tr>
      <w:tr w:rsidR="00274116" w:rsidRPr="00274116" w14:paraId="15F8DC4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8E604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B42424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40631211323</w:t>
            </w:r>
          </w:p>
        </w:tc>
        <w:tc>
          <w:tcPr>
            <w:tcW w:w="6187" w:type="dxa"/>
            <w:tcBorders>
              <w:top w:val="nil"/>
              <w:left w:val="nil"/>
              <w:bottom w:val="single" w:sz="4" w:space="0" w:color="auto"/>
              <w:right w:val="single" w:sz="4" w:space="0" w:color="auto"/>
            </w:tcBorders>
            <w:shd w:val="clear" w:color="auto" w:fill="auto"/>
            <w:vAlign w:val="center"/>
            <w:hideMark/>
          </w:tcPr>
          <w:p w14:paraId="37F52CC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нефтяные промывочные жидкости на основе керосина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53C3B4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09D22D8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728273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A74B65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40631801323</w:t>
            </w:r>
          </w:p>
        </w:tc>
        <w:tc>
          <w:tcPr>
            <w:tcW w:w="6187" w:type="dxa"/>
            <w:tcBorders>
              <w:top w:val="nil"/>
              <w:left w:val="nil"/>
              <w:bottom w:val="single" w:sz="4" w:space="0" w:color="auto"/>
              <w:right w:val="single" w:sz="4" w:space="0" w:color="auto"/>
            </w:tcBorders>
            <w:shd w:val="clear" w:color="auto" w:fill="auto"/>
            <w:vAlign w:val="center"/>
            <w:hideMark/>
          </w:tcPr>
          <w:p w14:paraId="5A83967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нефтяных промывочных жидкостей, содержащий нефтепродукты более 70%</w:t>
            </w:r>
          </w:p>
        </w:tc>
        <w:tc>
          <w:tcPr>
            <w:tcW w:w="1134" w:type="dxa"/>
            <w:tcBorders>
              <w:top w:val="nil"/>
              <w:left w:val="nil"/>
              <w:bottom w:val="single" w:sz="4" w:space="0" w:color="auto"/>
              <w:right w:val="single" w:sz="4" w:space="0" w:color="auto"/>
            </w:tcBorders>
            <w:shd w:val="clear" w:color="auto" w:fill="auto"/>
            <w:vAlign w:val="center"/>
            <w:hideMark/>
          </w:tcPr>
          <w:p w14:paraId="052F7C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0,008</w:t>
            </w:r>
          </w:p>
        </w:tc>
      </w:tr>
      <w:tr w:rsidR="00274116" w:rsidRPr="00274116" w14:paraId="4AC5E39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F28F1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0BCFF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40632511313</w:t>
            </w:r>
          </w:p>
        </w:tc>
        <w:tc>
          <w:tcPr>
            <w:tcW w:w="6187" w:type="dxa"/>
            <w:tcBorders>
              <w:top w:val="nil"/>
              <w:left w:val="nil"/>
              <w:bottom w:val="single" w:sz="4" w:space="0" w:color="auto"/>
              <w:right w:val="single" w:sz="4" w:space="0" w:color="auto"/>
            </w:tcBorders>
            <w:shd w:val="clear" w:color="auto" w:fill="auto"/>
            <w:vAlign w:val="center"/>
            <w:hideMark/>
          </w:tcPr>
          <w:p w14:paraId="2DAFCD2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смесь минеральных масел отработанных с примесью синтетических масел</w:t>
            </w:r>
          </w:p>
        </w:tc>
        <w:tc>
          <w:tcPr>
            <w:tcW w:w="1134" w:type="dxa"/>
            <w:tcBorders>
              <w:top w:val="nil"/>
              <w:left w:val="nil"/>
              <w:bottom w:val="single" w:sz="4" w:space="0" w:color="auto"/>
              <w:right w:val="single" w:sz="4" w:space="0" w:color="auto"/>
            </w:tcBorders>
            <w:shd w:val="clear" w:color="auto" w:fill="auto"/>
            <w:vAlign w:val="center"/>
            <w:hideMark/>
          </w:tcPr>
          <w:p w14:paraId="4C5DEF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w:t>
            </w:r>
          </w:p>
        </w:tc>
      </w:tr>
      <w:tr w:rsidR="00274116" w:rsidRPr="00274116" w14:paraId="41F7E16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4B805D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2C422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40635001313</w:t>
            </w:r>
          </w:p>
        </w:tc>
        <w:tc>
          <w:tcPr>
            <w:tcW w:w="6187" w:type="dxa"/>
            <w:tcBorders>
              <w:top w:val="nil"/>
              <w:left w:val="nil"/>
              <w:bottom w:val="single" w:sz="4" w:space="0" w:color="auto"/>
              <w:right w:val="single" w:sz="4" w:space="0" w:color="auto"/>
            </w:tcBorders>
            <w:shd w:val="clear" w:color="auto" w:fill="auto"/>
            <w:vAlign w:val="center"/>
            <w:hideMark/>
          </w:tcPr>
          <w:p w14:paraId="796A9BD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всплывшие нефтепродукты из нефтеловушек и аналогичных сооружений</w:t>
            </w:r>
          </w:p>
        </w:tc>
        <w:tc>
          <w:tcPr>
            <w:tcW w:w="1134" w:type="dxa"/>
            <w:tcBorders>
              <w:top w:val="nil"/>
              <w:left w:val="nil"/>
              <w:bottom w:val="single" w:sz="4" w:space="0" w:color="auto"/>
              <w:right w:val="single" w:sz="4" w:space="0" w:color="auto"/>
            </w:tcBorders>
            <w:shd w:val="clear" w:color="auto" w:fill="auto"/>
            <w:vAlign w:val="center"/>
            <w:hideMark/>
          </w:tcPr>
          <w:p w14:paraId="09E8C5C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31,434</w:t>
            </w:r>
          </w:p>
        </w:tc>
      </w:tr>
      <w:tr w:rsidR="00274116" w:rsidRPr="00274116" w14:paraId="433D9FF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D8FB15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C925C6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40639001313</w:t>
            </w:r>
          </w:p>
        </w:tc>
        <w:tc>
          <w:tcPr>
            <w:tcW w:w="6187" w:type="dxa"/>
            <w:tcBorders>
              <w:top w:val="nil"/>
              <w:left w:val="nil"/>
              <w:bottom w:val="single" w:sz="4" w:space="0" w:color="auto"/>
              <w:right w:val="single" w:sz="4" w:space="0" w:color="auto"/>
            </w:tcBorders>
            <w:shd w:val="clear" w:color="auto" w:fill="auto"/>
            <w:vAlign w:val="center"/>
            <w:hideMark/>
          </w:tcPr>
          <w:p w14:paraId="45EF851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смеси нефтепродуктов, собранные при зачистке средств хранения и транспортирования нефти и нефтепродуктов</w:t>
            </w:r>
          </w:p>
        </w:tc>
        <w:tc>
          <w:tcPr>
            <w:tcW w:w="1134" w:type="dxa"/>
            <w:tcBorders>
              <w:top w:val="nil"/>
              <w:left w:val="nil"/>
              <w:bottom w:val="single" w:sz="4" w:space="0" w:color="auto"/>
              <w:right w:val="single" w:sz="4" w:space="0" w:color="auto"/>
            </w:tcBorders>
            <w:shd w:val="clear" w:color="auto" w:fill="auto"/>
            <w:vAlign w:val="center"/>
            <w:hideMark/>
          </w:tcPr>
          <w:p w14:paraId="10D129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w:t>
            </w:r>
          </w:p>
        </w:tc>
      </w:tr>
      <w:tr w:rsidR="00274116" w:rsidRPr="00274116" w14:paraId="3A2CF42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E2FE38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E37E5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40641001393</w:t>
            </w:r>
          </w:p>
        </w:tc>
        <w:tc>
          <w:tcPr>
            <w:tcW w:w="6187" w:type="dxa"/>
            <w:tcBorders>
              <w:top w:val="nil"/>
              <w:left w:val="nil"/>
              <w:bottom w:val="single" w:sz="4" w:space="0" w:color="auto"/>
              <w:right w:val="single" w:sz="4" w:space="0" w:color="auto"/>
            </w:tcBorders>
            <w:shd w:val="clear" w:color="auto" w:fill="auto"/>
            <w:vAlign w:val="center"/>
            <w:hideMark/>
          </w:tcPr>
          <w:p w14:paraId="41652E4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смазок на основе нефтяных масел</w:t>
            </w:r>
          </w:p>
        </w:tc>
        <w:tc>
          <w:tcPr>
            <w:tcW w:w="1134" w:type="dxa"/>
            <w:tcBorders>
              <w:top w:val="nil"/>
              <w:left w:val="nil"/>
              <w:bottom w:val="single" w:sz="4" w:space="0" w:color="auto"/>
              <w:right w:val="single" w:sz="4" w:space="0" w:color="auto"/>
            </w:tcBorders>
            <w:shd w:val="clear" w:color="auto" w:fill="auto"/>
            <w:vAlign w:val="center"/>
            <w:hideMark/>
          </w:tcPr>
          <w:p w14:paraId="61ACB8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22,133</w:t>
            </w:r>
          </w:p>
        </w:tc>
      </w:tr>
      <w:tr w:rsidR="00274116" w:rsidRPr="00274116" w14:paraId="7198B54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99EAC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758C0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40691001103</w:t>
            </w:r>
          </w:p>
        </w:tc>
        <w:tc>
          <w:tcPr>
            <w:tcW w:w="6187" w:type="dxa"/>
            <w:tcBorders>
              <w:top w:val="nil"/>
              <w:left w:val="nil"/>
              <w:bottom w:val="single" w:sz="4" w:space="0" w:color="auto"/>
              <w:right w:val="single" w:sz="4" w:space="0" w:color="auto"/>
            </w:tcBorders>
            <w:shd w:val="clear" w:color="auto" w:fill="auto"/>
            <w:vAlign w:val="center"/>
            <w:hideMark/>
          </w:tcPr>
          <w:p w14:paraId="72DA915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остатки дизельного топлива, утратившего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46060F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1,088</w:t>
            </w:r>
          </w:p>
        </w:tc>
      </w:tr>
      <w:tr w:rsidR="00274116" w:rsidRPr="00274116" w14:paraId="504BE03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6FA9D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8D405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40691111313</w:t>
            </w:r>
          </w:p>
        </w:tc>
        <w:tc>
          <w:tcPr>
            <w:tcW w:w="6187" w:type="dxa"/>
            <w:tcBorders>
              <w:top w:val="nil"/>
              <w:left w:val="nil"/>
              <w:bottom w:val="single" w:sz="4" w:space="0" w:color="auto"/>
              <w:right w:val="single" w:sz="4" w:space="0" w:color="auto"/>
            </w:tcBorders>
            <w:shd w:val="clear" w:color="auto" w:fill="auto"/>
            <w:vAlign w:val="center"/>
            <w:hideMark/>
          </w:tcPr>
          <w:p w14:paraId="78E7FD5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остатки керосина осветительного, утратившего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76EF2A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w:t>
            </w:r>
          </w:p>
        </w:tc>
      </w:tr>
      <w:tr w:rsidR="00274116" w:rsidRPr="00274116" w14:paraId="77A47C4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9E54A9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C6A531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41212111393</w:t>
            </w:r>
          </w:p>
        </w:tc>
        <w:tc>
          <w:tcPr>
            <w:tcW w:w="6187" w:type="dxa"/>
            <w:tcBorders>
              <w:top w:val="nil"/>
              <w:left w:val="nil"/>
              <w:bottom w:val="single" w:sz="4" w:space="0" w:color="auto"/>
              <w:right w:val="single" w:sz="4" w:space="0" w:color="auto"/>
            </w:tcBorders>
            <w:shd w:val="clear" w:color="auto" w:fill="auto"/>
            <w:vAlign w:val="center"/>
            <w:hideMark/>
          </w:tcPr>
          <w:p w14:paraId="5601D4C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краски порошковой термореактивной</w:t>
            </w:r>
          </w:p>
        </w:tc>
        <w:tc>
          <w:tcPr>
            <w:tcW w:w="1134" w:type="dxa"/>
            <w:tcBorders>
              <w:top w:val="nil"/>
              <w:left w:val="nil"/>
              <w:bottom w:val="single" w:sz="4" w:space="0" w:color="auto"/>
              <w:right w:val="single" w:sz="4" w:space="0" w:color="auto"/>
            </w:tcBorders>
            <w:shd w:val="clear" w:color="auto" w:fill="auto"/>
            <w:vAlign w:val="center"/>
            <w:hideMark/>
          </w:tcPr>
          <w:p w14:paraId="1F4D68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2,47</w:t>
            </w:r>
          </w:p>
        </w:tc>
      </w:tr>
      <w:tr w:rsidR="00274116" w:rsidRPr="00274116" w14:paraId="621D218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C403EE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7BAFE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41310001313</w:t>
            </w:r>
          </w:p>
        </w:tc>
        <w:tc>
          <w:tcPr>
            <w:tcW w:w="6187" w:type="dxa"/>
            <w:tcBorders>
              <w:top w:val="nil"/>
              <w:left w:val="nil"/>
              <w:bottom w:val="single" w:sz="4" w:space="0" w:color="auto"/>
              <w:right w:val="single" w:sz="4" w:space="0" w:color="auto"/>
            </w:tcBorders>
            <w:shd w:val="clear" w:color="auto" w:fill="auto"/>
            <w:vAlign w:val="center"/>
            <w:hideMark/>
          </w:tcPr>
          <w:p w14:paraId="6BC691E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синтетических и полусинтетических масел моторных</w:t>
            </w:r>
          </w:p>
        </w:tc>
        <w:tc>
          <w:tcPr>
            <w:tcW w:w="1134" w:type="dxa"/>
            <w:tcBorders>
              <w:top w:val="nil"/>
              <w:left w:val="nil"/>
              <w:bottom w:val="single" w:sz="4" w:space="0" w:color="auto"/>
              <w:right w:val="single" w:sz="4" w:space="0" w:color="auto"/>
            </w:tcBorders>
            <w:shd w:val="clear" w:color="auto" w:fill="auto"/>
            <w:vAlign w:val="center"/>
            <w:hideMark/>
          </w:tcPr>
          <w:p w14:paraId="3BD7D54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4,892</w:t>
            </w:r>
          </w:p>
        </w:tc>
      </w:tr>
      <w:tr w:rsidR="00274116" w:rsidRPr="00274116" w14:paraId="4662612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9B84F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III класс</w:t>
            </w:r>
          </w:p>
        </w:tc>
        <w:tc>
          <w:tcPr>
            <w:tcW w:w="2064" w:type="dxa"/>
            <w:tcBorders>
              <w:top w:val="nil"/>
              <w:left w:val="nil"/>
              <w:bottom w:val="single" w:sz="4" w:space="0" w:color="auto"/>
              <w:right w:val="single" w:sz="4" w:space="0" w:color="auto"/>
            </w:tcBorders>
            <w:shd w:val="clear" w:color="auto" w:fill="auto"/>
            <w:vAlign w:val="center"/>
            <w:hideMark/>
          </w:tcPr>
          <w:p w14:paraId="7347F0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41320001313</w:t>
            </w:r>
          </w:p>
        </w:tc>
        <w:tc>
          <w:tcPr>
            <w:tcW w:w="6187" w:type="dxa"/>
            <w:tcBorders>
              <w:top w:val="nil"/>
              <w:left w:val="nil"/>
              <w:bottom w:val="single" w:sz="4" w:space="0" w:color="auto"/>
              <w:right w:val="single" w:sz="4" w:space="0" w:color="auto"/>
            </w:tcBorders>
            <w:shd w:val="clear" w:color="auto" w:fill="auto"/>
            <w:vAlign w:val="center"/>
            <w:hideMark/>
          </w:tcPr>
          <w:p w14:paraId="29D064F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синтетических и полусинтетических масел индустриальных</w:t>
            </w:r>
          </w:p>
        </w:tc>
        <w:tc>
          <w:tcPr>
            <w:tcW w:w="1134" w:type="dxa"/>
            <w:tcBorders>
              <w:top w:val="nil"/>
              <w:left w:val="nil"/>
              <w:bottom w:val="single" w:sz="4" w:space="0" w:color="auto"/>
              <w:right w:val="single" w:sz="4" w:space="0" w:color="auto"/>
            </w:tcBorders>
            <w:shd w:val="clear" w:color="auto" w:fill="auto"/>
            <w:vAlign w:val="center"/>
            <w:hideMark/>
          </w:tcPr>
          <w:p w14:paraId="3ABED7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0,976</w:t>
            </w:r>
          </w:p>
        </w:tc>
      </w:tr>
      <w:tr w:rsidR="00274116" w:rsidRPr="00274116" w14:paraId="7525D5C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734E0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28A84C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41340001313</w:t>
            </w:r>
          </w:p>
        </w:tc>
        <w:tc>
          <w:tcPr>
            <w:tcW w:w="6187" w:type="dxa"/>
            <w:tcBorders>
              <w:top w:val="nil"/>
              <w:left w:val="nil"/>
              <w:bottom w:val="single" w:sz="4" w:space="0" w:color="auto"/>
              <w:right w:val="single" w:sz="4" w:space="0" w:color="auto"/>
            </w:tcBorders>
            <w:shd w:val="clear" w:color="auto" w:fill="auto"/>
            <w:vAlign w:val="center"/>
            <w:hideMark/>
          </w:tcPr>
          <w:p w14:paraId="2714CE9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синтетических масел компрессорных</w:t>
            </w:r>
          </w:p>
        </w:tc>
        <w:tc>
          <w:tcPr>
            <w:tcW w:w="1134" w:type="dxa"/>
            <w:tcBorders>
              <w:top w:val="nil"/>
              <w:left w:val="nil"/>
              <w:bottom w:val="single" w:sz="4" w:space="0" w:color="auto"/>
              <w:right w:val="single" w:sz="4" w:space="0" w:color="auto"/>
            </w:tcBorders>
            <w:shd w:val="clear" w:color="auto" w:fill="auto"/>
            <w:vAlign w:val="center"/>
            <w:hideMark/>
          </w:tcPr>
          <w:p w14:paraId="644639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1,03</w:t>
            </w:r>
          </w:p>
        </w:tc>
      </w:tr>
      <w:tr w:rsidR="00274116" w:rsidRPr="00274116" w14:paraId="39029A8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78729F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76251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41350001313</w:t>
            </w:r>
          </w:p>
        </w:tc>
        <w:tc>
          <w:tcPr>
            <w:tcW w:w="6187" w:type="dxa"/>
            <w:tcBorders>
              <w:top w:val="nil"/>
              <w:left w:val="nil"/>
              <w:bottom w:val="single" w:sz="4" w:space="0" w:color="auto"/>
              <w:right w:val="single" w:sz="4" w:space="0" w:color="auto"/>
            </w:tcBorders>
            <w:shd w:val="clear" w:color="auto" w:fill="auto"/>
            <w:vAlign w:val="center"/>
            <w:hideMark/>
          </w:tcPr>
          <w:p w14:paraId="01D3367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прочих синтетических масел</w:t>
            </w:r>
          </w:p>
        </w:tc>
        <w:tc>
          <w:tcPr>
            <w:tcW w:w="1134" w:type="dxa"/>
            <w:tcBorders>
              <w:top w:val="nil"/>
              <w:left w:val="nil"/>
              <w:bottom w:val="single" w:sz="4" w:space="0" w:color="auto"/>
              <w:right w:val="single" w:sz="4" w:space="0" w:color="auto"/>
            </w:tcBorders>
            <w:shd w:val="clear" w:color="auto" w:fill="auto"/>
            <w:vAlign w:val="center"/>
            <w:hideMark/>
          </w:tcPr>
          <w:p w14:paraId="1EDDAB5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1,8</w:t>
            </w:r>
          </w:p>
        </w:tc>
      </w:tr>
      <w:tr w:rsidR="00274116" w:rsidRPr="00274116" w14:paraId="2742B79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3EECB7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B0064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41410000003</w:t>
            </w:r>
          </w:p>
        </w:tc>
        <w:tc>
          <w:tcPr>
            <w:tcW w:w="6187" w:type="dxa"/>
            <w:tcBorders>
              <w:top w:val="nil"/>
              <w:left w:val="nil"/>
              <w:bottom w:val="single" w:sz="4" w:space="0" w:color="auto"/>
              <w:right w:val="single" w:sz="4" w:space="0" w:color="auto"/>
            </w:tcBorders>
            <w:shd w:val="clear" w:color="auto" w:fill="auto"/>
            <w:vAlign w:val="center"/>
            <w:hideMark/>
          </w:tcPr>
          <w:p w14:paraId="0915CB0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органических растворителей</w:t>
            </w:r>
          </w:p>
        </w:tc>
        <w:tc>
          <w:tcPr>
            <w:tcW w:w="1134" w:type="dxa"/>
            <w:tcBorders>
              <w:top w:val="nil"/>
              <w:left w:val="nil"/>
              <w:bottom w:val="single" w:sz="4" w:space="0" w:color="auto"/>
              <w:right w:val="single" w:sz="4" w:space="0" w:color="auto"/>
            </w:tcBorders>
            <w:shd w:val="clear" w:color="auto" w:fill="auto"/>
            <w:vAlign w:val="center"/>
            <w:hideMark/>
          </w:tcPr>
          <w:p w14:paraId="241A7D3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1,21</w:t>
            </w:r>
          </w:p>
        </w:tc>
      </w:tr>
      <w:tr w:rsidR="00274116" w:rsidRPr="00274116" w14:paraId="29447C2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58A0B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BE519D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41411101103</w:t>
            </w:r>
          </w:p>
        </w:tc>
        <w:tc>
          <w:tcPr>
            <w:tcW w:w="6187" w:type="dxa"/>
            <w:tcBorders>
              <w:top w:val="nil"/>
              <w:left w:val="nil"/>
              <w:bottom w:val="single" w:sz="4" w:space="0" w:color="auto"/>
              <w:right w:val="single" w:sz="4" w:space="0" w:color="auto"/>
            </w:tcBorders>
            <w:shd w:val="clear" w:color="auto" w:fill="auto"/>
            <w:vAlign w:val="center"/>
            <w:hideMark/>
          </w:tcPr>
          <w:p w14:paraId="7F1CD3E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растворителей на основе трихлорэтилена отработанные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FFAF2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0,21</w:t>
            </w:r>
          </w:p>
        </w:tc>
      </w:tr>
      <w:tr w:rsidR="00274116" w:rsidRPr="00274116" w14:paraId="324D244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5CAD6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575273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41412111313</w:t>
            </w:r>
          </w:p>
        </w:tc>
        <w:tc>
          <w:tcPr>
            <w:tcW w:w="6187" w:type="dxa"/>
            <w:tcBorders>
              <w:top w:val="nil"/>
              <w:left w:val="nil"/>
              <w:bottom w:val="single" w:sz="4" w:space="0" w:color="auto"/>
              <w:right w:val="single" w:sz="4" w:space="0" w:color="auto"/>
            </w:tcBorders>
            <w:shd w:val="clear" w:color="auto" w:fill="auto"/>
            <w:vAlign w:val="center"/>
            <w:hideMark/>
          </w:tcPr>
          <w:p w14:paraId="0A6DC71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растворителей на основе бензина, загрязненные оксидами железа и/или кремния</w:t>
            </w:r>
          </w:p>
        </w:tc>
        <w:tc>
          <w:tcPr>
            <w:tcW w:w="1134" w:type="dxa"/>
            <w:tcBorders>
              <w:top w:val="nil"/>
              <w:left w:val="nil"/>
              <w:bottom w:val="single" w:sz="4" w:space="0" w:color="auto"/>
              <w:right w:val="single" w:sz="4" w:space="0" w:color="auto"/>
            </w:tcBorders>
            <w:shd w:val="clear" w:color="auto" w:fill="auto"/>
            <w:vAlign w:val="center"/>
            <w:hideMark/>
          </w:tcPr>
          <w:p w14:paraId="307C79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5,331</w:t>
            </w:r>
          </w:p>
        </w:tc>
      </w:tr>
      <w:tr w:rsidR="00274116" w:rsidRPr="00274116" w14:paraId="30823E9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4755A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52E63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41412121313</w:t>
            </w:r>
          </w:p>
        </w:tc>
        <w:tc>
          <w:tcPr>
            <w:tcW w:w="6187" w:type="dxa"/>
            <w:tcBorders>
              <w:top w:val="nil"/>
              <w:left w:val="nil"/>
              <w:bottom w:val="single" w:sz="4" w:space="0" w:color="auto"/>
              <w:right w:val="single" w:sz="4" w:space="0" w:color="auto"/>
            </w:tcBorders>
            <w:shd w:val="clear" w:color="auto" w:fill="auto"/>
            <w:vAlign w:val="center"/>
            <w:hideMark/>
          </w:tcPr>
          <w:p w14:paraId="4FBC8AE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растворителей на основе керосина, загрязненные оксидами железа и/или кремния</w:t>
            </w:r>
          </w:p>
        </w:tc>
        <w:tc>
          <w:tcPr>
            <w:tcW w:w="1134" w:type="dxa"/>
            <w:tcBorders>
              <w:top w:val="nil"/>
              <w:left w:val="nil"/>
              <w:bottom w:val="single" w:sz="4" w:space="0" w:color="auto"/>
              <w:right w:val="single" w:sz="4" w:space="0" w:color="auto"/>
            </w:tcBorders>
            <w:shd w:val="clear" w:color="auto" w:fill="auto"/>
            <w:vAlign w:val="center"/>
            <w:hideMark/>
          </w:tcPr>
          <w:p w14:paraId="0F28EF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3,769</w:t>
            </w:r>
          </w:p>
        </w:tc>
      </w:tr>
      <w:tr w:rsidR="00274116" w:rsidRPr="00274116" w14:paraId="06AF8DB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FA7F6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99FF0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41412151393</w:t>
            </w:r>
          </w:p>
        </w:tc>
        <w:tc>
          <w:tcPr>
            <w:tcW w:w="6187" w:type="dxa"/>
            <w:tcBorders>
              <w:top w:val="nil"/>
              <w:left w:val="nil"/>
              <w:bottom w:val="single" w:sz="4" w:space="0" w:color="auto"/>
              <w:right w:val="single" w:sz="4" w:space="0" w:color="auto"/>
            </w:tcBorders>
            <w:shd w:val="clear" w:color="auto" w:fill="auto"/>
            <w:vAlign w:val="center"/>
            <w:hideMark/>
          </w:tcPr>
          <w:p w14:paraId="47D303D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сольвента, загрязненного органическими красителями</w:t>
            </w:r>
          </w:p>
        </w:tc>
        <w:tc>
          <w:tcPr>
            <w:tcW w:w="1134" w:type="dxa"/>
            <w:tcBorders>
              <w:top w:val="nil"/>
              <w:left w:val="nil"/>
              <w:bottom w:val="single" w:sz="4" w:space="0" w:color="auto"/>
              <w:right w:val="single" w:sz="4" w:space="0" w:color="auto"/>
            </w:tcBorders>
            <w:shd w:val="clear" w:color="auto" w:fill="auto"/>
            <w:vAlign w:val="center"/>
            <w:hideMark/>
          </w:tcPr>
          <w:p w14:paraId="0546C2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1,154</w:t>
            </w:r>
          </w:p>
        </w:tc>
      </w:tr>
      <w:tr w:rsidR="00274116" w:rsidRPr="00274116" w14:paraId="4A5E558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7DCFD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40164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41412221103</w:t>
            </w:r>
          </w:p>
        </w:tc>
        <w:tc>
          <w:tcPr>
            <w:tcW w:w="6187" w:type="dxa"/>
            <w:tcBorders>
              <w:top w:val="nil"/>
              <w:left w:val="nil"/>
              <w:bottom w:val="single" w:sz="4" w:space="0" w:color="auto"/>
              <w:right w:val="single" w:sz="4" w:space="0" w:color="auto"/>
            </w:tcBorders>
            <w:shd w:val="clear" w:color="auto" w:fill="auto"/>
            <w:vAlign w:val="center"/>
            <w:hideMark/>
          </w:tcPr>
          <w:p w14:paraId="146C45B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растворителей на основе толуола</w:t>
            </w:r>
          </w:p>
        </w:tc>
        <w:tc>
          <w:tcPr>
            <w:tcW w:w="1134" w:type="dxa"/>
            <w:tcBorders>
              <w:top w:val="nil"/>
              <w:left w:val="nil"/>
              <w:bottom w:val="single" w:sz="4" w:space="0" w:color="auto"/>
              <w:right w:val="single" w:sz="4" w:space="0" w:color="auto"/>
            </w:tcBorders>
            <w:shd w:val="clear" w:color="auto" w:fill="auto"/>
            <w:vAlign w:val="center"/>
            <w:hideMark/>
          </w:tcPr>
          <w:p w14:paraId="18BA9E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6,16</w:t>
            </w:r>
          </w:p>
        </w:tc>
      </w:tr>
      <w:tr w:rsidR="00274116" w:rsidRPr="00274116" w14:paraId="69B3723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00335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63B1B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41412231313</w:t>
            </w:r>
          </w:p>
        </w:tc>
        <w:tc>
          <w:tcPr>
            <w:tcW w:w="6187" w:type="dxa"/>
            <w:tcBorders>
              <w:top w:val="nil"/>
              <w:left w:val="nil"/>
              <w:bottom w:val="single" w:sz="4" w:space="0" w:color="auto"/>
              <w:right w:val="single" w:sz="4" w:space="0" w:color="auto"/>
            </w:tcBorders>
            <w:shd w:val="clear" w:color="auto" w:fill="auto"/>
            <w:vAlign w:val="center"/>
            <w:hideMark/>
          </w:tcPr>
          <w:p w14:paraId="14AD235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растворителей на основе ксилола, загрязненные оксидами железа и кремния</w:t>
            </w:r>
          </w:p>
        </w:tc>
        <w:tc>
          <w:tcPr>
            <w:tcW w:w="1134" w:type="dxa"/>
            <w:tcBorders>
              <w:top w:val="nil"/>
              <w:left w:val="nil"/>
              <w:bottom w:val="single" w:sz="4" w:space="0" w:color="auto"/>
              <w:right w:val="single" w:sz="4" w:space="0" w:color="auto"/>
            </w:tcBorders>
            <w:shd w:val="clear" w:color="auto" w:fill="auto"/>
            <w:vAlign w:val="center"/>
            <w:hideMark/>
          </w:tcPr>
          <w:p w14:paraId="513141B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w:t>
            </w:r>
          </w:p>
        </w:tc>
      </w:tr>
      <w:tr w:rsidR="00274116" w:rsidRPr="00274116" w14:paraId="3C6906A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4313B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FD15FC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41412615313</w:t>
            </w:r>
          </w:p>
        </w:tc>
        <w:tc>
          <w:tcPr>
            <w:tcW w:w="6187" w:type="dxa"/>
            <w:tcBorders>
              <w:top w:val="nil"/>
              <w:left w:val="nil"/>
              <w:bottom w:val="single" w:sz="4" w:space="0" w:color="auto"/>
              <w:right w:val="single" w:sz="4" w:space="0" w:color="auto"/>
            </w:tcBorders>
            <w:shd w:val="clear" w:color="auto" w:fill="auto"/>
            <w:vAlign w:val="center"/>
            <w:hideMark/>
          </w:tcPr>
          <w:p w14:paraId="6E532EE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спиртово-</w:t>
            </w:r>
            <w:proofErr w:type="spellStart"/>
            <w:r w:rsidRPr="00274116">
              <w:rPr>
                <w:rFonts w:eastAsia="Times New Roman"/>
                <w:color w:val="000000"/>
                <w:sz w:val="20"/>
                <w:szCs w:val="20"/>
              </w:rPr>
              <w:t>нефрасовая</w:t>
            </w:r>
            <w:proofErr w:type="spellEnd"/>
            <w:r w:rsidRPr="00274116">
              <w:rPr>
                <w:rFonts w:eastAsia="Times New Roman"/>
                <w:color w:val="000000"/>
                <w:sz w:val="20"/>
                <w:szCs w:val="20"/>
              </w:rPr>
              <w:t xml:space="preserve"> смесь отработанная</w:t>
            </w:r>
          </w:p>
        </w:tc>
        <w:tc>
          <w:tcPr>
            <w:tcW w:w="1134" w:type="dxa"/>
            <w:tcBorders>
              <w:top w:val="nil"/>
              <w:left w:val="nil"/>
              <w:bottom w:val="single" w:sz="4" w:space="0" w:color="auto"/>
              <w:right w:val="single" w:sz="4" w:space="0" w:color="auto"/>
            </w:tcBorders>
            <w:shd w:val="clear" w:color="auto" w:fill="auto"/>
            <w:vAlign w:val="center"/>
            <w:hideMark/>
          </w:tcPr>
          <w:p w14:paraId="083A37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0,062</w:t>
            </w:r>
          </w:p>
        </w:tc>
      </w:tr>
      <w:tr w:rsidR="00274116" w:rsidRPr="00274116" w14:paraId="2FC5E9F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43101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71519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41412711103</w:t>
            </w:r>
          </w:p>
        </w:tc>
        <w:tc>
          <w:tcPr>
            <w:tcW w:w="6187" w:type="dxa"/>
            <w:tcBorders>
              <w:top w:val="nil"/>
              <w:left w:val="nil"/>
              <w:bottom w:val="single" w:sz="4" w:space="0" w:color="auto"/>
              <w:right w:val="single" w:sz="4" w:space="0" w:color="auto"/>
            </w:tcBorders>
            <w:shd w:val="clear" w:color="auto" w:fill="auto"/>
            <w:vAlign w:val="center"/>
            <w:hideMark/>
          </w:tcPr>
          <w:p w14:paraId="4F775BD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растворителей на основе </w:t>
            </w:r>
            <w:proofErr w:type="spellStart"/>
            <w:r w:rsidRPr="00274116">
              <w:rPr>
                <w:rFonts w:eastAsia="Times New Roman"/>
                <w:color w:val="000000"/>
                <w:sz w:val="20"/>
                <w:szCs w:val="20"/>
              </w:rPr>
              <w:t>диэтиленгликоля</w:t>
            </w:r>
            <w:proofErr w:type="spellEnd"/>
            <w:r w:rsidRPr="00274116">
              <w:rPr>
                <w:rFonts w:eastAsia="Times New Roman"/>
                <w:color w:val="000000"/>
                <w:sz w:val="20"/>
                <w:szCs w:val="20"/>
              </w:rPr>
              <w:t xml:space="preserve">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310BE11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0,027</w:t>
            </w:r>
          </w:p>
        </w:tc>
      </w:tr>
      <w:tr w:rsidR="00274116" w:rsidRPr="00274116" w14:paraId="323C6BE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6AEA4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4EB383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41412901313</w:t>
            </w:r>
          </w:p>
        </w:tc>
        <w:tc>
          <w:tcPr>
            <w:tcW w:w="6187" w:type="dxa"/>
            <w:tcBorders>
              <w:top w:val="nil"/>
              <w:left w:val="nil"/>
              <w:bottom w:val="single" w:sz="4" w:space="0" w:color="auto"/>
              <w:right w:val="single" w:sz="4" w:space="0" w:color="auto"/>
            </w:tcBorders>
            <w:shd w:val="clear" w:color="auto" w:fill="auto"/>
            <w:vAlign w:val="center"/>
            <w:hideMark/>
          </w:tcPr>
          <w:p w14:paraId="4ED8A05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w:t>
            </w:r>
            <w:proofErr w:type="spellStart"/>
            <w:r w:rsidRPr="00274116">
              <w:rPr>
                <w:rFonts w:eastAsia="Times New Roman"/>
                <w:color w:val="000000"/>
                <w:sz w:val="20"/>
                <w:szCs w:val="20"/>
              </w:rPr>
              <w:t>негалогенированных</w:t>
            </w:r>
            <w:proofErr w:type="spellEnd"/>
            <w:r w:rsidRPr="00274116">
              <w:rPr>
                <w:rFonts w:eastAsia="Times New Roman"/>
                <w:color w:val="000000"/>
                <w:sz w:val="20"/>
                <w:szCs w:val="20"/>
              </w:rPr>
              <w:t xml:space="preserve"> органических растворителей в смеси незагрязненных</w:t>
            </w:r>
          </w:p>
        </w:tc>
        <w:tc>
          <w:tcPr>
            <w:tcW w:w="1134" w:type="dxa"/>
            <w:tcBorders>
              <w:top w:val="nil"/>
              <w:left w:val="nil"/>
              <w:bottom w:val="single" w:sz="4" w:space="0" w:color="auto"/>
              <w:right w:val="single" w:sz="4" w:space="0" w:color="auto"/>
            </w:tcBorders>
            <w:shd w:val="clear" w:color="auto" w:fill="auto"/>
            <w:vAlign w:val="center"/>
            <w:hideMark/>
          </w:tcPr>
          <w:p w14:paraId="678D49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0,007</w:t>
            </w:r>
          </w:p>
        </w:tc>
      </w:tr>
      <w:tr w:rsidR="00274116" w:rsidRPr="00274116" w14:paraId="26E69D8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3047E1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E663E4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41412911323</w:t>
            </w:r>
          </w:p>
        </w:tc>
        <w:tc>
          <w:tcPr>
            <w:tcW w:w="6187" w:type="dxa"/>
            <w:tcBorders>
              <w:top w:val="nil"/>
              <w:left w:val="nil"/>
              <w:bottom w:val="single" w:sz="4" w:space="0" w:color="auto"/>
              <w:right w:val="single" w:sz="4" w:space="0" w:color="auto"/>
            </w:tcBorders>
            <w:shd w:val="clear" w:color="auto" w:fill="auto"/>
            <w:vAlign w:val="center"/>
            <w:hideMark/>
          </w:tcPr>
          <w:p w14:paraId="636F0DC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спиртово-бензиновая смесь отработанная</w:t>
            </w:r>
          </w:p>
        </w:tc>
        <w:tc>
          <w:tcPr>
            <w:tcW w:w="1134" w:type="dxa"/>
            <w:tcBorders>
              <w:top w:val="nil"/>
              <w:left w:val="nil"/>
              <w:bottom w:val="single" w:sz="4" w:space="0" w:color="auto"/>
              <w:right w:val="single" w:sz="4" w:space="0" w:color="auto"/>
            </w:tcBorders>
            <w:shd w:val="clear" w:color="auto" w:fill="auto"/>
            <w:vAlign w:val="center"/>
            <w:hideMark/>
          </w:tcPr>
          <w:p w14:paraId="3670F7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w:t>
            </w:r>
          </w:p>
        </w:tc>
      </w:tr>
      <w:tr w:rsidR="00274116" w:rsidRPr="00274116" w14:paraId="4881B77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36C84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8ADD2A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41412912313</w:t>
            </w:r>
          </w:p>
        </w:tc>
        <w:tc>
          <w:tcPr>
            <w:tcW w:w="6187" w:type="dxa"/>
            <w:tcBorders>
              <w:top w:val="nil"/>
              <w:left w:val="nil"/>
              <w:bottom w:val="single" w:sz="4" w:space="0" w:color="auto"/>
              <w:right w:val="single" w:sz="4" w:space="0" w:color="auto"/>
            </w:tcBorders>
            <w:shd w:val="clear" w:color="auto" w:fill="auto"/>
            <w:vAlign w:val="center"/>
            <w:hideMark/>
          </w:tcPr>
          <w:p w14:paraId="6F7878A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w:t>
            </w:r>
            <w:proofErr w:type="spellStart"/>
            <w:r w:rsidRPr="00274116">
              <w:rPr>
                <w:rFonts w:eastAsia="Times New Roman"/>
                <w:color w:val="000000"/>
                <w:sz w:val="20"/>
                <w:szCs w:val="20"/>
              </w:rPr>
              <w:t>негалогенированных</w:t>
            </w:r>
            <w:proofErr w:type="spellEnd"/>
            <w:r w:rsidRPr="00274116">
              <w:rPr>
                <w:rFonts w:eastAsia="Times New Roman"/>
                <w:color w:val="000000"/>
                <w:sz w:val="20"/>
                <w:szCs w:val="20"/>
              </w:rPr>
              <w:t xml:space="preserve"> органических растворителей в смеси, загрязненные лакокрасочными материалами</w:t>
            </w:r>
          </w:p>
        </w:tc>
        <w:tc>
          <w:tcPr>
            <w:tcW w:w="1134" w:type="dxa"/>
            <w:tcBorders>
              <w:top w:val="nil"/>
              <w:left w:val="nil"/>
              <w:bottom w:val="single" w:sz="4" w:space="0" w:color="auto"/>
              <w:right w:val="single" w:sz="4" w:space="0" w:color="auto"/>
            </w:tcBorders>
            <w:shd w:val="clear" w:color="auto" w:fill="auto"/>
            <w:vAlign w:val="center"/>
            <w:hideMark/>
          </w:tcPr>
          <w:p w14:paraId="7BBACE1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20,449</w:t>
            </w:r>
          </w:p>
        </w:tc>
      </w:tr>
      <w:tr w:rsidR="00274116" w:rsidRPr="00274116" w14:paraId="245ACA4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367A84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AB0263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41440000003</w:t>
            </w:r>
          </w:p>
        </w:tc>
        <w:tc>
          <w:tcPr>
            <w:tcW w:w="6187" w:type="dxa"/>
            <w:tcBorders>
              <w:top w:val="nil"/>
              <w:left w:val="nil"/>
              <w:bottom w:val="single" w:sz="4" w:space="0" w:color="auto"/>
              <w:right w:val="single" w:sz="4" w:space="0" w:color="auto"/>
            </w:tcBorders>
            <w:shd w:val="clear" w:color="auto" w:fill="auto"/>
            <w:vAlign w:val="center"/>
            <w:hideMark/>
          </w:tcPr>
          <w:p w14:paraId="42B6746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материалов лакокрасочных и аналогичных им для нанесения покрытий (кроме тары, загрязненной лакокрасочными материалами, красками)</w:t>
            </w:r>
          </w:p>
        </w:tc>
        <w:tc>
          <w:tcPr>
            <w:tcW w:w="1134" w:type="dxa"/>
            <w:tcBorders>
              <w:top w:val="nil"/>
              <w:left w:val="nil"/>
              <w:bottom w:val="single" w:sz="4" w:space="0" w:color="auto"/>
              <w:right w:val="single" w:sz="4" w:space="0" w:color="auto"/>
            </w:tcBorders>
            <w:shd w:val="clear" w:color="auto" w:fill="auto"/>
            <w:vAlign w:val="center"/>
            <w:hideMark/>
          </w:tcPr>
          <w:p w14:paraId="6C9B7E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0,042</w:t>
            </w:r>
          </w:p>
        </w:tc>
      </w:tr>
      <w:tr w:rsidR="00274116" w:rsidRPr="00274116" w14:paraId="6AC8FF6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A0F75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E2698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41441011393</w:t>
            </w:r>
          </w:p>
        </w:tc>
        <w:tc>
          <w:tcPr>
            <w:tcW w:w="6187" w:type="dxa"/>
            <w:tcBorders>
              <w:top w:val="nil"/>
              <w:left w:val="nil"/>
              <w:bottom w:val="single" w:sz="4" w:space="0" w:color="auto"/>
              <w:right w:val="single" w:sz="4" w:space="0" w:color="auto"/>
            </w:tcBorders>
            <w:shd w:val="clear" w:color="auto" w:fill="auto"/>
            <w:vAlign w:val="center"/>
            <w:hideMark/>
          </w:tcPr>
          <w:p w14:paraId="39AFA9F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материалов лакокрасочных на основе акриловых полимеров в водной среде</w:t>
            </w:r>
          </w:p>
        </w:tc>
        <w:tc>
          <w:tcPr>
            <w:tcW w:w="1134" w:type="dxa"/>
            <w:tcBorders>
              <w:top w:val="nil"/>
              <w:left w:val="nil"/>
              <w:bottom w:val="single" w:sz="4" w:space="0" w:color="auto"/>
              <w:right w:val="single" w:sz="4" w:space="0" w:color="auto"/>
            </w:tcBorders>
            <w:shd w:val="clear" w:color="auto" w:fill="auto"/>
            <w:vAlign w:val="center"/>
            <w:hideMark/>
          </w:tcPr>
          <w:p w14:paraId="231800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1,997</w:t>
            </w:r>
          </w:p>
        </w:tc>
      </w:tr>
      <w:tr w:rsidR="00274116" w:rsidRPr="00274116" w14:paraId="4ED4FFE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BFBB67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294B4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41442000003</w:t>
            </w:r>
          </w:p>
        </w:tc>
        <w:tc>
          <w:tcPr>
            <w:tcW w:w="6187" w:type="dxa"/>
            <w:tcBorders>
              <w:top w:val="nil"/>
              <w:left w:val="nil"/>
              <w:bottom w:val="single" w:sz="4" w:space="0" w:color="auto"/>
              <w:right w:val="single" w:sz="4" w:space="0" w:color="auto"/>
            </w:tcBorders>
            <w:shd w:val="clear" w:color="auto" w:fill="auto"/>
            <w:vAlign w:val="center"/>
            <w:hideMark/>
          </w:tcPr>
          <w:p w14:paraId="5DE6ED5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материалов лакокрасочных на основе сложных полиэфиров, акриловых или виниловых полимеров (лаки, краски, эмали, грунтовки)</w:t>
            </w:r>
          </w:p>
        </w:tc>
        <w:tc>
          <w:tcPr>
            <w:tcW w:w="1134" w:type="dxa"/>
            <w:tcBorders>
              <w:top w:val="nil"/>
              <w:left w:val="nil"/>
              <w:bottom w:val="single" w:sz="4" w:space="0" w:color="auto"/>
              <w:right w:val="single" w:sz="4" w:space="0" w:color="auto"/>
            </w:tcBorders>
            <w:shd w:val="clear" w:color="auto" w:fill="auto"/>
            <w:vAlign w:val="center"/>
            <w:hideMark/>
          </w:tcPr>
          <w:p w14:paraId="7F2BCF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3D52538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C6A39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22621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41442011393</w:t>
            </w:r>
          </w:p>
        </w:tc>
        <w:tc>
          <w:tcPr>
            <w:tcW w:w="6187" w:type="dxa"/>
            <w:tcBorders>
              <w:top w:val="nil"/>
              <w:left w:val="nil"/>
              <w:bottom w:val="single" w:sz="4" w:space="0" w:color="auto"/>
              <w:right w:val="single" w:sz="4" w:space="0" w:color="auto"/>
            </w:tcBorders>
            <w:shd w:val="clear" w:color="auto" w:fill="auto"/>
            <w:vAlign w:val="center"/>
            <w:hideMark/>
          </w:tcPr>
          <w:p w14:paraId="3BDB8C9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материалов лакокрасочных на основе алкидных смол в среде </w:t>
            </w:r>
            <w:proofErr w:type="spellStart"/>
            <w:r w:rsidRPr="00274116">
              <w:rPr>
                <w:rFonts w:eastAsia="Times New Roman"/>
                <w:color w:val="000000"/>
                <w:sz w:val="20"/>
                <w:szCs w:val="20"/>
              </w:rPr>
              <w:t>негалогенированных</w:t>
            </w:r>
            <w:proofErr w:type="spellEnd"/>
            <w:r w:rsidRPr="00274116">
              <w:rPr>
                <w:rFonts w:eastAsia="Times New Roman"/>
                <w:color w:val="000000"/>
                <w:sz w:val="20"/>
                <w:szCs w:val="20"/>
              </w:rPr>
              <w:t xml:space="preserve"> органических растворителей</w:t>
            </w:r>
          </w:p>
        </w:tc>
        <w:tc>
          <w:tcPr>
            <w:tcW w:w="1134" w:type="dxa"/>
            <w:tcBorders>
              <w:top w:val="nil"/>
              <w:left w:val="nil"/>
              <w:bottom w:val="single" w:sz="4" w:space="0" w:color="auto"/>
              <w:right w:val="single" w:sz="4" w:space="0" w:color="auto"/>
            </w:tcBorders>
            <w:shd w:val="clear" w:color="auto" w:fill="auto"/>
            <w:vAlign w:val="center"/>
            <w:hideMark/>
          </w:tcPr>
          <w:p w14:paraId="70AD24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0,661</w:t>
            </w:r>
          </w:p>
        </w:tc>
      </w:tr>
      <w:tr w:rsidR="00274116" w:rsidRPr="00274116" w14:paraId="5909378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A5A3E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315D4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41442111203</w:t>
            </w:r>
          </w:p>
        </w:tc>
        <w:tc>
          <w:tcPr>
            <w:tcW w:w="6187" w:type="dxa"/>
            <w:tcBorders>
              <w:top w:val="nil"/>
              <w:left w:val="nil"/>
              <w:bottom w:val="single" w:sz="4" w:space="0" w:color="auto"/>
              <w:right w:val="single" w:sz="4" w:space="0" w:color="auto"/>
            </w:tcBorders>
            <w:shd w:val="clear" w:color="auto" w:fill="auto"/>
            <w:vAlign w:val="center"/>
            <w:hideMark/>
          </w:tcPr>
          <w:p w14:paraId="4782AD5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твердые отходы лакокрасочных материалов на основе алкидных смол, модифицированных растительными маслами</w:t>
            </w:r>
          </w:p>
        </w:tc>
        <w:tc>
          <w:tcPr>
            <w:tcW w:w="1134" w:type="dxa"/>
            <w:tcBorders>
              <w:top w:val="nil"/>
              <w:left w:val="nil"/>
              <w:bottom w:val="single" w:sz="4" w:space="0" w:color="auto"/>
              <w:right w:val="single" w:sz="4" w:space="0" w:color="auto"/>
            </w:tcBorders>
            <w:shd w:val="clear" w:color="auto" w:fill="auto"/>
            <w:vAlign w:val="center"/>
            <w:hideMark/>
          </w:tcPr>
          <w:p w14:paraId="7B3FC8D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w:t>
            </w:r>
          </w:p>
        </w:tc>
      </w:tr>
      <w:tr w:rsidR="00274116" w:rsidRPr="00274116" w14:paraId="0B98B09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1A3F1E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984568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41442121303</w:t>
            </w:r>
          </w:p>
        </w:tc>
        <w:tc>
          <w:tcPr>
            <w:tcW w:w="6187" w:type="dxa"/>
            <w:tcBorders>
              <w:top w:val="nil"/>
              <w:left w:val="nil"/>
              <w:bottom w:val="single" w:sz="4" w:space="0" w:color="auto"/>
              <w:right w:val="single" w:sz="4" w:space="0" w:color="auto"/>
            </w:tcBorders>
            <w:shd w:val="clear" w:color="auto" w:fill="auto"/>
            <w:vAlign w:val="center"/>
            <w:hideMark/>
          </w:tcPr>
          <w:p w14:paraId="04F76B0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материалов лакокрасочных на основе растительных масел, содержащие пигменты в виде соединений хрома и кадмия (содержание кадмия менее 6 %)</w:t>
            </w:r>
          </w:p>
        </w:tc>
        <w:tc>
          <w:tcPr>
            <w:tcW w:w="1134" w:type="dxa"/>
            <w:tcBorders>
              <w:top w:val="nil"/>
              <w:left w:val="nil"/>
              <w:bottom w:val="single" w:sz="4" w:space="0" w:color="auto"/>
              <w:right w:val="single" w:sz="4" w:space="0" w:color="auto"/>
            </w:tcBorders>
            <w:shd w:val="clear" w:color="auto" w:fill="auto"/>
            <w:vAlign w:val="center"/>
            <w:hideMark/>
          </w:tcPr>
          <w:p w14:paraId="22D2C9E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0,197</w:t>
            </w:r>
          </w:p>
        </w:tc>
      </w:tr>
      <w:tr w:rsidR="00274116" w:rsidRPr="00274116" w14:paraId="45B811A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BBC16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9BDF78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41442211393</w:t>
            </w:r>
          </w:p>
        </w:tc>
        <w:tc>
          <w:tcPr>
            <w:tcW w:w="6187" w:type="dxa"/>
            <w:tcBorders>
              <w:top w:val="nil"/>
              <w:left w:val="nil"/>
              <w:bottom w:val="single" w:sz="4" w:space="0" w:color="auto"/>
              <w:right w:val="single" w:sz="4" w:space="0" w:color="auto"/>
            </w:tcBorders>
            <w:shd w:val="clear" w:color="auto" w:fill="auto"/>
            <w:vAlign w:val="center"/>
            <w:hideMark/>
          </w:tcPr>
          <w:p w14:paraId="07CE07C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материалов лакокрасочных на основе сложных полиэфиров в среде </w:t>
            </w:r>
            <w:proofErr w:type="spellStart"/>
            <w:r w:rsidRPr="00274116">
              <w:rPr>
                <w:rFonts w:eastAsia="Times New Roman"/>
                <w:color w:val="000000"/>
                <w:sz w:val="20"/>
                <w:szCs w:val="20"/>
              </w:rPr>
              <w:t>негалогенированных</w:t>
            </w:r>
            <w:proofErr w:type="spellEnd"/>
            <w:r w:rsidRPr="00274116">
              <w:rPr>
                <w:rFonts w:eastAsia="Times New Roman"/>
                <w:color w:val="000000"/>
                <w:sz w:val="20"/>
                <w:szCs w:val="20"/>
              </w:rPr>
              <w:t xml:space="preserve"> органических растворителей</w:t>
            </w:r>
          </w:p>
        </w:tc>
        <w:tc>
          <w:tcPr>
            <w:tcW w:w="1134" w:type="dxa"/>
            <w:tcBorders>
              <w:top w:val="nil"/>
              <w:left w:val="nil"/>
              <w:bottom w:val="single" w:sz="4" w:space="0" w:color="auto"/>
              <w:right w:val="single" w:sz="4" w:space="0" w:color="auto"/>
            </w:tcBorders>
            <w:shd w:val="clear" w:color="auto" w:fill="auto"/>
            <w:vAlign w:val="center"/>
            <w:hideMark/>
          </w:tcPr>
          <w:p w14:paraId="060D426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0,315</w:t>
            </w:r>
          </w:p>
        </w:tc>
      </w:tr>
      <w:tr w:rsidR="00274116" w:rsidRPr="00274116" w14:paraId="5ABBA1B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88FC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F3EDD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41442311333</w:t>
            </w:r>
          </w:p>
        </w:tc>
        <w:tc>
          <w:tcPr>
            <w:tcW w:w="6187" w:type="dxa"/>
            <w:tcBorders>
              <w:top w:val="nil"/>
              <w:left w:val="nil"/>
              <w:bottom w:val="single" w:sz="4" w:space="0" w:color="auto"/>
              <w:right w:val="single" w:sz="4" w:space="0" w:color="auto"/>
            </w:tcBorders>
            <w:shd w:val="clear" w:color="auto" w:fill="auto"/>
            <w:vAlign w:val="center"/>
            <w:hideMark/>
          </w:tcPr>
          <w:p w14:paraId="69CB30C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нитроэмали</w:t>
            </w:r>
          </w:p>
        </w:tc>
        <w:tc>
          <w:tcPr>
            <w:tcW w:w="1134" w:type="dxa"/>
            <w:tcBorders>
              <w:top w:val="nil"/>
              <w:left w:val="nil"/>
              <w:bottom w:val="single" w:sz="4" w:space="0" w:color="auto"/>
              <w:right w:val="single" w:sz="4" w:space="0" w:color="auto"/>
            </w:tcBorders>
            <w:shd w:val="clear" w:color="auto" w:fill="auto"/>
            <w:vAlign w:val="center"/>
            <w:hideMark/>
          </w:tcPr>
          <w:p w14:paraId="331C2B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0,002</w:t>
            </w:r>
          </w:p>
        </w:tc>
      </w:tr>
      <w:tr w:rsidR="00274116" w:rsidRPr="00274116" w14:paraId="40C9A09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B3883A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21FC6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41442521203</w:t>
            </w:r>
          </w:p>
        </w:tc>
        <w:tc>
          <w:tcPr>
            <w:tcW w:w="6187" w:type="dxa"/>
            <w:tcBorders>
              <w:top w:val="nil"/>
              <w:left w:val="nil"/>
              <w:bottom w:val="single" w:sz="4" w:space="0" w:color="auto"/>
              <w:right w:val="single" w:sz="4" w:space="0" w:color="auto"/>
            </w:tcBorders>
            <w:shd w:val="clear" w:color="auto" w:fill="auto"/>
            <w:vAlign w:val="center"/>
            <w:hideMark/>
          </w:tcPr>
          <w:p w14:paraId="480E3FA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лакокрасочные материалы на основе эпоксидных смол,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65AD34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w:t>
            </w:r>
          </w:p>
        </w:tc>
      </w:tr>
      <w:tr w:rsidR="00274116" w:rsidRPr="00274116" w14:paraId="1F7E090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239ED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B91AF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41716111523</w:t>
            </w:r>
          </w:p>
        </w:tc>
        <w:tc>
          <w:tcPr>
            <w:tcW w:w="6187" w:type="dxa"/>
            <w:tcBorders>
              <w:top w:val="nil"/>
              <w:left w:val="nil"/>
              <w:bottom w:val="single" w:sz="4" w:space="0" w:color="auto"/>
              <w:right w:val="single" w:sz="4" w:space="0" w:color="auto"/>
            </w:tcBorders>
            <w:shd w:val="clear" w:color="auto" w:fill="auto"/>
            <w:vAlign w:val="center"/>
            <w:hideMark/>
          </w:tcPr>
          <w:p w14:paraId="1EFF910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пленка рентгеновская отработанная</w:t>
            </w:r>
          </w:p>
        </w:tc>
        <w:tc>
          <w:tcPr>
            <w:tcW w:w="1134" w:type="dxa"/>
            <w:tcBorders>
              <w:top w:val="nil"/>
              <w:left w:val="nil"/>
              <w:bottom w:val="single" w:sz="4" w:space="0" w:color="auto"/>
              <w:right w:val="single" w:sz="4" w:space="0" w:color="auto"/>
            </w:tcBorders>
            <w:shd w:val="clear" w:color="auto" w:fill="auto"/>
            <w:vAlign w:val="center"/>
            <w:hideMark/>
          </w:tcPr>
          <w:p w14:paraId="4D6B11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1,292</w:t>
            </w:r>
          </w:p>
        </w:tc>
      </w:tr>
      <w:tr w:rsidR="00274116" w:rsidRPr="00274116" w14:paraId="321D805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2DB8D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2192C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41721101103</w:t>
            </w:r>
          </w:p>
        </w:tc>
        <w:tc>
          <w:tcPr>
            <w:tcW w:w="6187" w:type="dxa"/>
            <w:tcBorders>
              <w:top w:val="nil"/>
              <w:left w:val="nil"/>
              <w:bottom w:val="single" w:sz="4" w:space="0" w:color="auto"/>
              <w:right w:val="single" w:sz="4" w:space="0" w:color="auto"/>
            </w:tcBorders>
            <w:shd w:val="clear" w:color="auto" w:fill="auto"/>
            <w:vAlign w:val="center"/>
            <w:hideMark/>
          </w:tcPr>
          <w:p w14:paraId="6ABDE86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проявителей рентгеновской пленки</w:t>
            </w:r>
          </w:p>
        </w:tc>
        <w:tc>
          <w:tcPr>
            <w:tcW w:w="1134" w:type="dxa"/>
            <w:tcBorders>
              <w:top w:val="nil"/>
              <w:left w:val="nil"/>
              <w:bottom w:val="single" w:sz="4" w:space="0" w:color="auto"/>
              <w:right w:val="single" w:sz="4" w:space="0" w:color="auto"/>
            </w:tcBorders>
            <w:shd w:val="clear" w:color="auto" w:fill="auto"/>
            <w:vAlign w:val="center"/>
            <w:hideMark/>
          </w:tcPr>
          <w:p w14:paraId="1289235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0,775</w:t>
            </w:r>
          </w:p>
        </w:tc>
      </w:tr>
      <w:tr w:rsidR="00274116" w:rsidRPr="00274116" w14:paraId="00A8B51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0D2861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76F086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41721111103</w:t>
            </w:r>
          </w:p>
        </w:tc>
        <w:tc>
          <w:tcPr>
            <w:tcW w:w="6187" w:type="dxa"/>
            <w:tcBorders>
              <w:top w:val="nil"/>
              <w:left w:val="nil"/>
              <w:bottom w:val="single" w:sz="4" w:space="0" w:color="auto"/>
              <w:right w:val="single" w:sz="4" w:space="0" w:color="auto"/>
            </w:tcBorders>
            <w:shd w:val="clear" w:color="auto" w:fill="auto"/>
            <w:vAlign w:val="center"/>
            <w:hideMark/>
          </w:tcPr>
          <w:p w14:paraId="19A3494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проявитель офсетных пластин отработанный</w:t>
            </w:r>
          </w:p>
        </w:tc>
        <w:tc>
          <w:tcPr>
            <w:tcW w:w="1134" w:type="dxa"/>
            <w:tcBorders>
              <w:top w:val="nil"/>
              <w:left w:val="nil"/>
              <w:bottom w:val="single" w:sz="4" w:space="0" w:color="auto"/>
              <w:right w:val="single" w:sz="4" w:space="0" w:color="auto"/>
            </w:tcBorders>
            <w:shd w:val="clear" w:color="auto" w:fill="auto"/>
            <w:vAlign w:val="center"/>
            <w:hideMark/>
          </w:tcPr>
          <w:p w14:paraId="283E7F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0,24</w:t>
            </w:r>
          </w:p>
        </w:tc>
      </w:tr>
      <w:tr w:rsidR="00274116" w:rsidRPr="00274116" w14:paraId="545A24B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33887A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AB7F5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41721201103</w:t>
            </w:r>
          </w:p>
        </w:tc>
        <w:tc>
          <w:tcPr>
            <w:tcW w:w="6187" w:type="dxa"/>
            <w:tcBorders>
              <w:top w:val="nil"/>
              <w:left w:val="nil"/>
              <w:bottom w:val="single" w:sz="4" w:space="0" w:color="auto"/>
              <w:right w:val="single" w:sz="4" w:space="0" w:color="auto"/>
            </w:tcBorders>
            <w:shd w:val="clear" w:color="auto" w:fill="auto"/>
            <w:vAlign w:val="center"/>
            <w:hideMark/>
          </w:tcPr>
          <w:p w14:paraId="4E52BFF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фиксажных растворов при обработке рентгеновской пленки</w:t>
            </w:r>
          </w:p>
        </w:tc>
        <w:tc>
          <w:tcPr>
            <w:tcW w:w="1134" w:type="dxa"/>
            <w:tcBorders>
              <w:top w:val="nil"/>
              <w:left w:val="nil"/>
              <w:bottom w:val="single" w:sz="4" w:space="0" w:color="auto"/>
              <w:right w:val="single" w:sz="4" w:space="0" w:color="auto"/>
            </w:tcBorders>
            <w:shd w:val="clear" w:color="auto" w:fill="auto"/>
            <w:vAlign w:val="center"/>
            <w:hideMark/>
          </w:tcPr>
          <w:p w14:paraId="579A45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1,44</w:t>
            </w:r>
          </w:p>
        </w:tc>
      </w:tr>
      <w:tr w:rsidR="00274116" w:rsidRPr="00274116" w14:paraId="3E45F02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13FE07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A9225F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41910000003</w:t>
            </w:r>
          </w:p>
        </w:tc>
        <w:tc>
          <w:tcPr>
            <w:tcW w:w="6187" w:type="dxa"/>
            <w:tcBorders>
              <w:top w:val="nil"/>
              <w:left w:val="nil"/>
              <w:bottom w:val="single" w:sz="4" w:space="0" w:color="auto"/>
              <w:right w:val="single" w:sz="4" w:space="0" w:color="auto"/>
            </w:tcBorders>
            <w:shd w:val="clear" w:color="auto" w:fill="auto"/>
            <w:vAlign w:val="center"/>
            <w:hideMark/>
          </w:tcPr>
          <w:p w14:paraId="43C7698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клея, клеящих веществ (Отходы клея)</w:t>
            </w:r>
          </w:p>
        </w:tc>
        <w:tc>
          <w:tcPr>
            <w:tcW w:w="1134" w:type="dxa"/>
            <w:tcBorders>
              <w:top w:val="nil"/>
              <w:left w:val="nil"/>
              <w:bottom w:val="single" w:sz="4" w:space="0" w:color="auto"/>
              <w:right w:val="single" w:sz="4" w:space="0" w:color="auto"/>
            </w:tcBorders>
            <w:shd w:val="clear" w:color="auto" w:fill="auto"/>
            <w:vAlign w:val="center"/>
            <w:hideMark/>
          </w:tcPr>
          <w:p w14:paraId="5428DA2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0,003</w:t>
            </w:r>
          </w:p>
        </w:tc>
      </w:tr>
      <w:tr w:rsidR="00274116" w:rsidRPr="00274116" w14:paraId="2393D9B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C1A9D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4170EB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41912324203</w:t>
            </w:r>
          </w:p>
        </w:tc>
        <w:tc>
          <w:tcPr>
            <w:tcW w:w="6187" w:type="dxa"/>
            <w:tcBorders>
              <w:top w:val="nil"/>
              <w:left w:val="nil"/>
              <w:bottom w:val="single" w:sz="4" w:space="0" w:color="auto"/>
              <w:right w:val="single" w:sz="4" w:space="0" w:color="auto"/>
            </w:tcBorders>
            <w:shd w:val="clear" w:color="auto" w:fill="auto"/>
            <w:vAlign w:val="center"/>
            <w:hideMark/>
          </w:tcPr>
          <w:p w14:paraId="439D007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клея затвердевшего, на основе фенолформальдегидных смол</w:t>
            </w:r>
          </w:p>
        </w:tc>
        <w:tc>
          <w:tcPr>
            <w:tcW w:w="1134" w:type="dxa"/>
            <w:tcBorders>
              <w:top w:val="nil"/>
              <w:left w:val="nil"/>
              <w:bottom w:val="single" w:sz="4" w:space="0" w:color="auto"/>
              <w:right w:val="single" w:sz="4" w:space="0" w:color="auto"/>
            </w:tcBorders>
            <w:shd w:val="clear" w:color="auto" w:fill="auto"/>
            <w:vAlign w:val="center"/>
            <w:hideMark/>
          </w:tcPr>
          <w:p w14:paraId="79288C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892,363</w:t>
            </w:r>
          </w:p>
        </w:tc>
      </w:tr>
      <w:tr w:rsidR="00274116" w:rsidRPr="00274116" w14:paraId="38F6DC9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A1385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9F3ED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43811101513</w:t>
            </w:r>
          </w:p>
        </w:tc>
        <w:tc>
          <w:tcPr>
            <w:tcW w:w="6187" w:type="dxa"/>
            <w:tcBorders>
              <w:top w:val="nil"/>
              <w:left w:val="nil"/>
              <w:bottom w:val="single" w:sz="4" w:space="0" w:color="auto"/>
              <w:right w:val="single" w:sz="4" w:space="0" w:color="auto"/>
            </w:tcBorders>
            <w:shd w:val="clear" w:color="auto" w:fill="auto"/>
            <w:vAlign w:val="center"/>
            <w:hideMark/>
          </w:tcPr>
          <w:p w14:paraId="7DDC451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лакокрасочными материалами (содержание 5 % и более)</w:t>
            </w:r>
          </w:p>
        </w:tc>
        <w:tc>
          <w:tcPr>
            <w:tcW w:w="1134" w:type="dxa"/>
            <w:tcBorders>
              <w:top w:val="nil"/>
              <w:left w:val="nil"/>
              <w:bottom w:val="single" w:sz="4" w:space="0" w:color="auto"/>
              <w:right w:val="single" w:sz="4" w:space="0" w:color="auto"/>
            </w:tcBorders>
            <w:shd w:val="clear" w:color="auto" w:fill="auto"/>
            <w:vAlign w:val="center"/>
            <w:hideMark/>
          </w:tcPr>
          <w:p w14:paraId="0652FE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0,116</w:t>
            </w:r>
          </w:p>
        </w:tc>
      </w:tr>
      <w:tr w:rsidR="00274116" w:rsidRPr="00274116" w14:paraId="16332E7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17923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F47A0D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43811101513</w:t>
            </w:r>
          </w:p>
        </w:tc>
        <w:tc>
          <w:tcPr>
            <w:tcW w:w="6187" w:type="dxa"/>
            <w:tcBorders>
              <w:top w:val="nil"/>
              <w:left w:val="nil"/>
              <w:bottom w:val="single" w:sz="4" w:space="0" w:color="auto"/>
              <w:right w:val="single" w:sz="4" w:space="0" w:color="auto"/>
            </w:tcBorders>
            <w:shd w:val="clear" w:color="auto" w:fill="auto"/>
            <w:vAlign w:val="center"/>
            <w:hideMark/>
          </w:tcPr>
          <w:p w14:paraId="09F2E93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лакокрасочными материалами (содержание 5% и более)</w:t>
            </w:r>
          </w:p>
        </w:tc>
        <w:tc>
          <w:tcPr>
            <w:tcW w:w="1134" w:type="dxa"/>
            <w:tcBorders>
              <w:top w:val="nil"/>
              <w:left w:val="nil"/>
              <w:bottom w:val="single" w:sz="4" w:space="0" w:color="auto"/>
              <w:right w:val="single" w:sz="4" w:space="0" w:color="auto"/>
            </w:tcBorders>
            <w:shd w:val="clear" w:color="auto" w:fill="auto"/>
            <w:vAlign w:val="center"/>
            <w:hideMark/>
          </w:tcPr>
          <w:p w14:paraId="46E9E6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0,002</w:t>
            </w:r>
          </w:p>
        </w:tc>
      </w:tr>
      <w:tr w:rsidR="00274116" w:rsidRPr="00274116" w14:paraId="52FE2E2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489954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D313BD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43811932513</w:t>
            </w:r>
          </w:p>
        </w:tc>
        <w:tc>
          <w:tcPr>
            <w:tcW w:w="6187" w:type="dxa"/>
            <w:tcBorders>
              <w:top w:val="nil"/>
              <w:left w:val="nil"/>
              <w:bottom w:val="single" w:sz="4" w:space="0" w:color="auto"/>
              <w:right w:val="single" w:sz="4" w:space="0" w:color="auto"/>
            </w:tcBorders>
            <w:shd w:val="clear" w:color="auto" w:fill="auto"/>
            <w:vAlign w:val="center"/>
            <w:hideMark/>
          </w:tcPr>
          <w:p w14:paraId="14D12F3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лакокрасочными материалами (содержание лакокрасочных материалов 5 % и более)</w:t>
            </w:r>
          </w:p>
        </w:tc>
        <w:tc>
          <w:tcPr>
            <w:tcW w:w="1134" w:type="dxa"/>
            <w:tcBorders>
              <w:top w:val="nil"/>
              <w:left w:val="nil"/>
              <w:bottom w:val="single" w:sz="4" w:space="0" w:color="auto"/>
              <w:right w:val="single" w:sz="4" w:space="0" w:color="auto"/>
            </w:tcBorders>
            <w:shd w:val="clear" w:color="auto" w:fill="auto"/>
            <w:vAlign w:val="center"/>
            <w:hideMark/>
          </w:tcPr>
          <w:p w14:paraId="380C82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w:t>
            </w:r>
          </w:p>
        </w:tc>
      </w:tr>
      <w:tr w:rsidR="00274116" w:rsidRPr="00274116" w14:paraId="0D1F5C0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C3E03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20A1AB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43819101513</w:t>
            </w:r>
          </w:p>
        </w:tc>
        <w:tc>
          <w:tcPr>
            <w:tcW w:w="6187" w:type="dxa"/>
            <w:tcBorders>
              <w:top w:val="nil"/>
              <w:left w:val="nil"/>
              <w:bottom w:val="single" w:sz="4" w:space="0" w:color="auto"/>
              <w:right w:val="single" w:sz="4" w:space="0" w:color="auto"/>
            </w:tcBorders>
            <w:shd w:val="clear" w:color="auto" w:fill="auto"/>
            <w:vAlign w:val="center"/>
            <w:hideMark/>
          </w:tcPr>
          <w:p w14:paraId="08AEEA1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прочих полимерных материалов, загрязненная лакокрасочными материалами (содержание 5 % и более)</w:t>
            </w:r>
          </w:p>
        </w:tc>
        <w:tc>
          <w:tcPr>
            <w:tcW w:w="1134" w:type="dxa"/>
            <w:tcBorders>
              <w:top w:val="nil"/>
              <w:left w:val="nil"/>
              <w:bottom w:val="single" w:sz="4" w:space="0" w:color="auto"/>
              <w:right w:val="single" w:sz="4" w:space="0" w:color="auto"/>
            </w:tcBorders>
            <w:shd w:val="clear" w:color="auto" w:fill="auto"/>
            <w:vAlign w:val="center"/>
            <w:hideMark/>
          </w:tcPr>
          <w:p w14:paraId="3958577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0,105</w:t>
            </w:r>
          </w:p>
        </w:tc>
      </w:tr>
      <w:tr w:rsidR="00274116" w:rsidRPr="00274116" w14:paraId="27CD6DE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71A21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073E06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43819133523</w:t>
            </w:r>
          </w:p>
        </w:tc>
        <w:tc>
          <w:tcPr>
            <w:tcW w:w="6187" w:type="dxa"/>
            <w:tcBorders>
              <w:top w:val="nil"/>
              <w:left w:val="nil"/>
              <w:bottom w:val="single" w:sz="4" w:space="0" w:color="auto"/>
              <w:right w:val="single" w:sz="4" w:space="0" w:color="auto"/>
            </w:tcBorders>
            <w:shd w:val="clear" w:color="auto" w:fill="auto"/>
            <w:vAlign w:val="center"/>
            <w:hideMark/>
          </w:tcPr>
          <w:p w14:paraId="487369C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лекарственными препаратами</w:t>
            </w:r>
          </w:p>
        </w:tc>
        <w:tc>
          <w:tcPr>
            <w:tcW w:w="1134" w:type="dxa"/>
            <w:tcBorders>
              <w:top w:val="nil"/>
              <w:left w:val="nil"/>
              <w:bottom w:val="single" w:sz="4" w:space="0" w:color="auto"/>
              <w:right w:val="single" w:sz="4" w:space="0" w:color="auto"/>
            </w:tcBorders>
            <w:shd w:val="clear" w:color="auto" w:fill="auto"/>
            <w:vAlign w:val="center"/>
            <w:hideMark/>
          </w:tcPr>
          <w:p w14:paraId="0EAD421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0,005</w:t>
            </w:r>
          </w:p>
        </w:tc>
      </w:tr>
      <w:tr w:rsidR="00274116" w:rsidRPr="00274116" w14:paraId="41A52DB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EFE39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III класс</w:t>
            </w:r>
          </w:p>
        </w:tc>
        <w:tc>
          <w:tcPr>
            <w:tcW w:w="2064" w:type="dxa"/>
            <w:tcBorders>
              <w:top w:val="nil"/>
              <w:left w:val="nil"/>
              <w:bottom w:val="single" w:sz="4" w:space="0" w:color="auto"/>
              <w:right w:val="single" w:sz="4" w:space="0" w:color="auto"/>
            </w:tcBorders>
            <w:shd w:val="clear" w:color="auto" w:fill="auto"/>
            <w:vAlign w:val="center"/>
            <w:hideMark/>
          </w:tcPr>
          <w:p w14:paraId="49E8CE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43819191523</w:t>
            </w:r>
          </w:p>
        </w:tc>
        <w:tc>
          <w:tcPr>
            <w:tcW w:w="6187" w:type="dxa"/>
            <w:tcBorders>
              <w:top w:val="nil"/>
              <w:left w:val="nil"/>
              <w:bottom w:val="single" w:sz="4" w:space="0" w:color="auto"/>
              <w:right w:val="single" w:sz="4" w:space="0" w:color="auto"/>
            </w:tcBorders>
            <w:shd w:val="clear" w:color="auto" w:fill="auto"/>
            <w:vAlign w:val="center"/>
            <w:hideMark/>
          </w:tcPr>
          <w:p w14:paraId="033AB60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в смеси, загрязненная химическими реактивами</w:t>
            </w:r>
          </w:p>
        </w:tc>
        <w:tc>
          <w:tcPr>
            <w:tcW w:w="1134" w:type="dxa"/>
            <w:tcBorders>
              <w:top w:val="nil"/>
              <w:left w:val="nil"/>
              <w:bottom w:val="single" w:sz="4" w:space="0" w:color="auto"/>
              <w:right w:val="single" w:sz="4" w:space="0" w:color="auto"/>
            </w:tcBorders>
            <w:shd w:val="clear" w:color="auto" w:fill="auto"/>
            <w:vAlign w:val="center"/>
            <w:hideMark/>
          </w:tcPr>
          <w:p w14:paraId="7E669D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0,273</w:t>
            </w:r>
          </w:p>
        </w:tc>
      </w:tr>
      <w:tr w:rsidR="00274116" w:rsidRPr="00274116" w14:paraId="7387A1E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D76C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B59B6E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43819405523</w:t>
            </w:r>
          </w:p>
        </w:tc>
        <w:tc>
          <w:tcPr>
            <w:tcW w:w="6187" w:type="dxa"/>
            <w:tcBorders>
              <w:top w:val="nil"/>
              <w:left w:val="nil"/>
              <w:bottom w:val="single" w:sz="4" w:space="0" w:color="auto"/>
              <w:right w:val="single" w:sz="4" w:space="0" w:color="auto"/>
            </w:tcBorders>
            <w:shd w:val="clear" w:color="auto" w:fill="auto"/>
            <w:vAlign w:val="center"/>
            <w:hideMark/>
          </w:tcPr>
          <w:p w14:paraId="3BCB413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пестицидами 3 класса опасности</w:t>
            </w:r>
          </w:p>
        </w:tc>
        <w:tc>
          <w:tcPr>
            <w:tcW w:w="1134" w:type="dxa"/>
            <w:tcBorders>
              <w:top w:val="nil"/>
              <w:left w:val="nil"/>
              <w:bottom w:val="single" w:sz="4" w:space="0" w:color="auto"/>
              <w:right w:val="single" w:sz="4" w:space="0" w:color="auto"/>
            </w:tcBorders>
            <w:shd w:val="clear" w:color="auto" w:fill="auto"/>
            <w:vAlign w:val="center"/>
            <w:hideMark/>
          </w:tcPr>
          <w:p w14:paraId="7F90DD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5,332</w:t>
            </w:r>
          </w:p>
        </w:tc>
      </w:tr>
      <w:tr w:rsidR="00274116" w:rsidRPr="00274116" w14:paraId="2087534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55AF2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D108C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43819423523</w:t>
            </w:r>
          </w:p>
        </w:tc>
        <w:tc>
          <w:tcPr>
            <w:tcW w:w="6187" w:type="dxa"/>
            <w:tcBorders>
              <w:top w:val="nil"/>
              <w:left w:val="nil"/>
              <w:bottom w:val="single" w:sz="4" w:space="0" w:color="auto"/>
              <w:right w:val="single" w:sz="4" w:space="0" w:color="auto"/>
            </w:tcBorders>
            <w:shd w:val="clear" w:color="auto" w:fill="auto"/>
            <w:vAlign w:val="center"/>
            <w:hideMark/>
          </w:tcPr>
          <w:p w14:paraId="7EE5968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инсектицидами 3 класса опасности</w:t>
            </w:r>
          </w:p>
        </w:tc>
        <w:tc>
          <w:tcPr>
            <w:tcW w:w="1134" w:type="dxa"/>
            <w:tcBorders>
              <w:top w:val="nil"/>
              <w:left w:val="nil"/>
              <w:bottom w:val="single" w:sz="4" w:space="0" w:color="auto"/>
              <w:right w:val="single" w:sz="4" w:space="0" w:color="auto"/>
            </w:tcBorders>
            <w:shd w:val="clear" w:color="auto" w:fill="auto"/>
            <w:vAlign w:val="center"/>
            <w:hideMark/>
          </w:tcPr>
          <w:p w14:paraId="48CDF6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3,041</w:t>
            </w:r>
          </w:p>
        </w:tc>
      </w:tr>
      <w:tr w:rsidR="00274116" w:rsidRPr="00274116" w14:paraId="6396997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9332A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409D7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43819433523</w:t>
            </w:r>
          </w:p>
        </w:tc>
        <w:tc>
          <w:tcPr>
            <w:tcW w:w="6187" w:type="dxa"/>
            <w:tcBorders>
              <w:top w:val="nil"/>
              <w:left w:val="nil"/>
              <w:bottom w:val="single" w:sz="4" w:space="0" w:color="auto"/>
              <w:right w:val="single" w:sz="4" w:space="0" w:color="auto"/>
            </w:tcBorders>
            <w:shd w:val="clear" w:color="auto" w:fill="auto"/>
            <w:vAlign w:val="center"/>
            <w:hideMark/>
          </w:tcPr>
          <w:p w14:paraId="689B40E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фунгицидами 3 класса опасности</w:t>
            </w:r>
          </w:p>
        </w:tc>
        <w:tc>
          <w:tcPr>
            <w:tcW w:w="1134" w:type="dxa"/>
            <w:tcBorders>
              <w:top w:val="nil"/>
              <w:left w:val="nil"/>
              <w:bottom w:val="single" w:sz="4" w:space="0" w:color="auto"/>
              <w:right w:val="single" w:sz="4" w:space="0" w:color="auto"/>
            </w:tcBorders>
            <w:shd w:val="clear" w:color="auto" w:fill="auto"/>
            <w:vAlign w:val="center"/>
            <w:hideMark/>
          </w:tcPr>
          <w:p w14:paraId="2714CA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3,302</w:t>
            </w:r>
          </w:p>
        </w:tc>
      </w:tr>
      <w:tr w:rsidR="00274116" w:rsidRPr="00274116" w14:paraId="29D7F01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38B971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D314F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43831264513</w:t>
            </w:r>
          </w:p>
        </w:tc>
        <w:tc>
          <w:tcPr>
            <w:tcW w:w="6187" w:type="dxa"/>
            <w:tcBorders>
              <w:top w:val="nil"/>
              <w:left w:val="nil"/>
              <w:bottom w:val="single" w:sz="4" w:space="0" w:color="auto"/>
              <w:right w:val="single" w:sz="4" w:space="0" w:color="auto"/>
            </w:tcBorders>
            <w:shd w:val="clear" w:color="auto" w:fill="auto"/>
            <w:vAlign w:val="center"/>
            <w:hideMark/>
          </w:tcPr>
          <w:p w14:paraId="27B0FC4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пленка полиэтиленовая, загрязненная лакокрасочными материалами</w:t>
            </w:r>
          </w:p>
        </w:tc>
        <w:tc>
          <w:tcPr>
            <w:tcW w:w="1134" w:type="dxa"/>
            <w:tcBorders>
              <w:top w:val="nil"/>
              <w:left w:val="nil"/>
              <w:bottom w:val="single" w:sz="4" w:space="0" w:color="auto"/>
              <w:right w:val="single" w:sz="4" w:space="0" w:color="auto"/>
            </w:tcBorders>
            <w:shd w:val="clear" w:color="auto" w:fill="auto"/>
            <w:vAlign w:val="center"/>
            <w:hideMark/>
          </w:tcPr>
          <w:p w14:paraId="4BCA457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2,06</w:t>
            </w:r>
          </w:p>
        </w:tc>
      </w:tr>
      <w:tr w:rsidR="00274116" w:rsidRPr="00274116" w14:paraId="716F84B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C22D1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EC4C8E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44250101293</w:t>
            </w:r>
          </w:p>
        </w:tc>
        <w:tc>
          <w:tcPr>
            <w:tcW w:w="6187" w:type="dxa"/>
            <w:tcBorders>
              <w:top w:val="nil"/>
              <w:left w:val="nil"/>
              <w:bottom w:val="single" w:sz="4" w:space="0" w:color="auto"/>
              <w:right w:val="single" w:sz="4" w:space="0" w:color="auto"/>
            </w:tcBorders>
            <w:shd w:val="clear" w:color="auto" w:fill="auto"/>
            <w:vAlign w:val="center"/>
            <w:hideMark/>
          </w:tcPr>
          <w:p w14:paraId="1E5CDDE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цеолит отработанный, загрязненный нефтью и нефтепродуктами (содержание нефтепродуктов 15 % и более)</w:t>
            </w:r>
          </w:p>
        </w:tc>
        <w:tc>
          <w:tcPr>
            <w:tcW w:w="1134" w:type="dxa"/>
            <w:tcBorders>
              <w:top w:val="nil"/>
              <w:left w:val="nil"/>
              <w:bottom w:val="single" w:sz="4" w:space="0" w:color="auto"/>
              <w:right w:val="single" w:sz="4" w:space="0" w:color="auto"/>
            </w:tcBorders>
            <w:shd w:val="clear" w:color="auto" w:fill="auto"/>
            <w:vAlign w:val="center"/>
            <w:hideMark/>
          </w:tcPr>
          <w:p w14:paraId="6BBA9EE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0,509</w:t>
            </w:r>
          </w:p>
        </w:tc>
      </w:tr>
      <w:tr w:rsidR="00274116" w:rsidRPr="00274116" w14:paraId="6BA12CB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E428D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A2B58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44250311293</w:t>
            </w:r>
          </w:p>
        </w:tc>
        <w:tc>
          <w:tcPr>
            <w:tcW w:w="6187" w:type="dxa"/>
            <w:tcBorders>
              <w:top w:val="nil"/>
              <w:left w:val="nil"/>
              <w:bottom w:val="single" w:sz="4" w:space="0" w:color="auto"/>
              <w:right w:val="single" w:sz="4" w:space="0" w:color="auto"/>
            </w:tcBorders>
            <w:shd w:val="clear" w:color="auto" w:fill="auto"/>
            <w:vAlign w:val="center"/>
            <w:hideMark/>
          </w:tcPr>
          <w:p w14:paraId="2BF06DE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силикагель отработанный, загрязненный нефтью и нефтепродуктами (содержание нефтепродуктов 15% и более)</w:t>
            </w:r>
          </w:p>
        </w:tc>
        <w:tc>
          <w:tcPr>
            <w:tcW w:w="1134" w:type="dxa"/>
            <w:tcBorders>
              <w:top w:val="nil"/>
              <w:left w:val="nil"/>
              <w:bottom w:val="single" w:sz="4" w:space="0" w:color="auto"/>
              <w:right w:val="single" w:sz="4" w:space="0" w:color="auto"/>
            </w:tcBorders>
            <w:shd w:val="clear" w:color="auto" w:fill="auto"/>
            <w:vAlign w:val="center"/>
            <w:hideMark/>
          </w:tcPr>
          <w:p w14:paraId="41B584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1,364</w:t>
            </w:r>
          </w:p>
        </w:tc>
      </w:tr>
      <w:tr w:rsidR="00274116" w:rsidRPr="00274116" w14:paraId="6333099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13DC2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95F382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44310301613</w:t>
            </w:r>
          </w:p>
        </w:tc>
        <w:tc>
          <w:tcPr>
            <w:tcW w:w="6187" w:type="dxa"/>
            <w:tcBorders>
              <w:top w:val="nil"/>
              <w:left w:val="nil"/>
              <w:bottom w:val="single" w:sz="4" w:space="0" w:color="auto"/>
              <w:right w:val="single" w:sz="4" w:space="0" w:color="auto"/>
            </w:tcBorders>
            <w:shd w:val="clear" w:color="auto" w:fill="auto"/>
            <w:vAlign w:val="center"/>
            <w:hideMark/>
          </w:tcPr>
          <w:p w14:paraId="34F92DF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окрасочных камер стекловолоконные отработанные, загрязненные лакокрасочными материалами</w:t>
            </w:r>
          </w:p>
        </w:tc>
        <w:tc>
          <w:tcPr>
            <w:tcW w:w="1134" w:type="dxa"/>
            <w:tcBorders>
              <w:top w:val="nil"/>
              <w:left w:val="nil"/>
              <w:bottom w:val="single" w:sz="4" w:space="0" w:color="auto"/>
              <w:right w:val="single" w:sz="4" w:space="0" w:color="auto"/>
            </w:tcBorders>
            <w:shd w:val="clear" w:color="auto" w:fill="auto"/>
            <w:vAlign w:val="center"/>
            <w:hideMark/>
          </w:tcPr>
          <w:p w14:paraId="56645C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7,506</w:t>
            </w:r>
          </w:p>
        </w:tc>
      </w:tr>
      <w:tr w:rsidR="00274116" w:rsidRPr="00274116" w14:paraId="07B2BA6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802DA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0766D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44310311613</w:t>
            </w:r>
          </w:p>
        </w:tc>
        <w:tc>
          <w:tcPr>
            <w:tcW w:w="6187" w:type="dxa"/>
            <w:tcBorders>
              <w:top w:val="nil"/>
              <w:left w:val="nil"/>
              <w:bottom w:val="single" w:sz="4" w:space="0" w:color="auto"/>
              <w:right w:val="single" w:sz="4" w:space="0" w:color="auto"/>
            </w:tcBorders>
            <w:shd w:val="clear" w:color="auto" w:fill="auto"/>
            <w:vAlign w:val="center"/>
            <w:hideMark/>
          </w:tcPr>
          <w:p w14:paraId="3A5718A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окрасочных камер картонные отработанные, загрязненные лакокрасочными материалами</w:t>
            </w:r>
          </w:p>
        </w:tc>
        <w:tc>
          <w:tcPr>
            <w:tcW w:w="1134" w:type="dxa"/>
            <w:tcBorders>
              <w:top w:val="nil"/>
              <w:left w:val="nil"/>
              <w:bottom w:val="single" w:sz="4" w:space="0" w:color="auto"/>
              <w:right w:val="single" w:sz="4" w:space="0" w:color="auto"/>
            </w:tcBorders>
            <w:shd w:val="clear" w:color="auto" w:fill="auto"/>
            <w:vAlign w:val="center"/>
            <w:hideMark/>
          </w:tcPr>
          <w:p w14:paraId="3A591C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w:t>
            </w:r>
          </w:p>
        </w:tc>
      </w:tr>
      <w:tr w:rsidR="00274116" w:rsidRPr="00274116" w14:paraId="257C97B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EA65B7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F0F87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44311483524</w:t>
            </w:r>
          </w:p>
        </w:tc>
        <w:tc>
          <w:tcPr>
            <w:tcW w:w="6187" w:type="dxa"/>
            <w:tcBorders>
              <w:top w:val="nil"/>
              <w:left w:val="nil"/>
              <w:bottom w:val="single" w:sz="4" w:space="0" w:color="auto"/>
              <w:right w:val="single" w:sz="4" w:space="0" w:color="auto"/>
            </w:tcBorders>
            <w:shd w:val="clear" w:color="auto" w:fill="auto"/>
            <w:vAlign w:val="center"/>
            <w:hideMark/>
          </w:tcPr>
          <w:p w14:paraId="11C928B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бумажные в виде изделий, загрязненные нефтепродуктами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6D2AFE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0,002</w:t>
            </w:r>
          </w:p>
        </w:tc>
      </w:tr>
      <w:tr w:rsidR="00274116" w:rsidRPr="00274116" w14:paraId="2ECFA26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7D4501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71281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44370111393</w:t>
            </w:r>
          </w:p>
        </w:tc>
        <w:tc>
          <w:tcPr>
            <w:tcW w:w="6187" w:type="dxa"/>
            <w:tcBorders>
              <w:top w:val="nil"/>
              <w:left w:val="nil"/>
              <w:bottom w:val="single" w:sz="4" w:space="0" w:color="auto"/>
              <w:right w:val="single" w:sz="4" w:space="0" w:color="auto"/>
            </w:tcBorders>
            <w:shd w:val="clear" w:color="auto" w:fill="auto"/>
            <w:vAlign w:val="center"/>
            <w:hideMark/>
          </w:tcPr>
          <w:p w14:paraId="4C00618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песок кварцевый, загрязненный нефтепродуктами (содержание нефтепродуктов 15 % и более)</w:t>
            </w:r>
          </w:p>
        </w:tc>
        <w:tc>
          <w:tcPr>
            <w:tcW w:w="1134" w:type="dxa"/>
            <w:tcBorders>
              <w:top w:val="nil"/>
              <w:left w:val="nil"/>
              <w:bottom w:val="single" w:sz="4" w:space="0" w:color="auto"/>
              <w:right w:val="single" w:sz="4" w:space="0" w:color="auto"/>
            </w:tcBorders>
            <w:shd w:val="clear" w:color="auto" w:fill="auto"/>
            <w:vAlign w:val="center"/>
            <w:hideMark/>
          </w:tcPr>
          <w:p w14:paraId="45AA3C1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0,22</w:t>
            </w:r>
          </w:p>
        </w:tc>
      </w:tr>
      <w:tr w:rsidR="00274116" w:rsidRPr="00274116" w14:paraId="0416A44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E9653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8003A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44372113203</w:t>
            </w:r>
          </w:p>
        </w:tc>
        <w:tc>
          <w:tcPr>
            <w:tcW w:w="6187" w:type="dxa"/>
            <w:tcBorders>
              <w:top w:val="nil"/>
              <w:left w:val="nil"/>
              <w:bottom w:val="single" w:sz="4" w:space="0" w:color="auto"/>
              <w:right w:val="single" w:sz="4" w:space="0" w:color="auto"/>
            </w:tcBorders>
            <w:shd w:val="clear" w:color="auto" w:fill="auto"/>
            <w:vAlign w:val="center"/>
            <w:hideMark/>
          </w:tcPr>
          <w:p w14:paraId="5BBE45E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фильтрующая загрузка из полиуретана/пенополиуретана, загрязненная нефтепродуктами (содержание нефтепродуктов 15 % и более)</w:t>
            </w:r>
          </w:p>
        </w:tc>
        <w:tc>
          <w:tcPr>
            <w:tcW w:w="1134" w:type="dxa"/>
            <w:tcBorders>
              <w:top w:val="nil"/>
              <w:left w:val="nil"/>
              <w:bottom w:val="single" w:sz="4" w:space="0" w:color="auto"/>
              <w:right w:val="single" w:sz="4" w:space="0" w:color="auto"/>
            </w:tcBorders>
            <w:shd w:val="clear" w:color="auto" w:fill="auto"/>
            <w:vAlign w:val="center"/>
            <w:hideMark/>
          </w:tcPr>
          <w:p w14:paraId="2D8C8D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0,013</w:t>
            </w:r>
          </w:p>
        </w:tc>
      </w:tr>
      <w:tr w:rsidR="00274116" w:rsidRPr="00274116" w14:paraId="34AC368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3A862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DD893C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44372117203</w:t>
            </w:r>
          </w:p>
        </w:tc>
        <w:tc>
          <w:tcPr>
            <w:tcW w:w="6187" w:type="dxa"/>
            <w:tcBorders>
              <w:top w:val="nil"/>
              <w:left w:val="nil"/>
              <w:bottom w:val="single" w:sz="4" w:space="0" w:color="auto"/>
              <w:right w:val="single" w:sz="4" w:space="0" w:color="auto"/>
            </w:tcBorders>
            <w:shd w:val="clear" w:color="auto" w:fill="auto"/>
            <w:vAlign w:val="center"/>
            <w:hideMark/>
          </w:tcPr>
          <w:p w14:paraId="18A954A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фильтрующая загрузка из полипропилена, загрязненная нефтепродуктами (содержание нефтепродуктов 15% и более)</w:t>
            </w:r>
          </w:p>
        </w:tc>
        <w:tc>
          <w:tcPr>
            <w:tcW w:w="1134" w:type="dxa"/>
            <w:tcBorders>
              <w:top w:val="nil"/>
              <w:left w:val="nil"/>
              <w:bottom w:val="single" w:sz="4" w:space="0" w:color="auto"/>
              <w:right w:val="single" w:sz="4" w:space="0" w:color="auto"/>
            </w:tcBorders>
            <w:shd w:val="clear" w:color="auto" w:fill="auto"/>
            <w:vAlign w:val="center"/>
            <w:hideMark/>
          </w:tcPr>
          <w:p w14:paraId="3321D9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0,036</w:t>
            </w:r>
          </w:p>
        </w:tc>
      </w:tr>
      <w:tr w:rsidR="00274116" w:rsidRPr="00274116" w14:paraId="09242AA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DB3C7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5060F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44376123523</w:t>
            </w:r>
          </w:p>
        </w:tc>
        <w:tc>
          <w:tcPr>
            <w:tcW w:w="6187" w:type="dxa"/>
            <w:tcBorders>
              <w:top w:val="nil"/>
              <w:left w:val="nil"/>
              <w:bottom w:val="single" w:sz="4" w:space="0" w:color="auto"/>
              <w:right w:val="single" w:sz="4" w:space="0" w:color="auto"/>
            </w:tcBorders>
            <w:shd w:val="clear" w:color="auto" w:fill="auto"/>
            <w:vAlign w:val="center"/>
            <w:hideMark/>
          </w:tcPr>
          <w:p w14:paraId="548C474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фильтрующая загрузка из угля активированного и пенополистирола, загрязненная нефтепродуктами (содержание нефтепродуктов 15 % и более)</w:t>
            </w:r>
          </w:p>
        </w:tc>
        <w:tc>
          <w:tcPr>
            <w:tcW w:w="1134" w:type="dxa"/>
            <w:tcBorders>
              <w:top w:val="nil"/>
              <w:left w:val="nil"/>
              <w:bottom w:val="single" w:sz="4" w:space="0" w:color="auto"/>
              <w:right w:val="single" w:sz="4" w:space="0" w:color="auto"/>
            </w:tcBorders>
            <w:shd w:val="clear" w:color="auto" w:fill="auto"/>
            <w:vAlign w:val="center"/>
            <w:hideMark/>
          </w:tcPr>
          <w:p w14:paraId="24987DF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0,77</w:t>
            </w:r>
          </w:p>
        </w:tc>
      </w:tr>
      <w:tr w:rsidR="00274116" w:rsidRPr="00274116" w14:paraId="2C613DA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85AA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1F37BC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46201131203</w:t>
            </w:r>
          </w:p>
        </w:tc>
        <w:tc>
          <w:tcPr>
            <w:tcW w:w="6187" w:type="dxa"/>
            <w:tcBorders>
              <w:top w:val="nil"/>
              <w:left w:val="nil"/>
              <w:bottom w:val="single" w:sz="4" w:space="0" w:color="auto"/>
              <w:right w:val="single" w:sz="4" w:space="0" w:color="auto"/>
            </w:tcBorders>
            <w:shd w:val="clear" w:color="auto" w:fill="auto"/>
            <w:vAlign w:val="center"/>
            <w:hideMark/>
          </w:tcPr>
          <w:p w14:paraId="54E09C2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содержащие несортированные цветные металлы, в виде кусков, с преимущественным содержанием меди и молибдена и их сплавов</w:t>
            </w:r>
          </w:p>
        </w:tc>
        <w:tc>
          <w:tcPr>
            <w:tcW w:w="1134" w:type="dxa"/>
            <w:tcBorders>
              <w:top w:val="nil"/>
              <w:left w:val="nil"/>
              <w:bottom w:val="single" w:sz="4" w:space="0" w:color="auto"/>
              <w:right w:val="single" w:sz="4" w:space="0" w:color="auto"/>
            </w:tcBorders>
            <w:shd w:val="clear" w:color="auto" w:fill="auto"/>
            <w:vAlign w:val="center"/>
            <w:hideMark/>
          </w:tcPr>
          <w:p w14:paraId="47D408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0,042</w:t>
            </w:r>
          </w:p>
        </w:tc>
      </w:tr>
      <w:tr w:rsidR="00274116" w:rsidRPr="00274116" w14:paraId="109D767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987834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EC39F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46211001513</w:t>
            </w:r>
          </w:p>
        </w:tc>
        <w:tc>
          <w:tcPr>
            <w:tcW w:w="6187" w:type="dxa"/>
            <w:tcBorders>
              <w:top w:val="nil"/>
              <w:left w:val="nil"/>
              <w:bottom w:val="single" w:sz="4" w:space="0" w:color="auto"/>
              <w:right w:val="single" w:sz="4" w:space="0" w:color="auto"/>
            </w:tcBorders>
            <w:shd w:val="clear" w:color="auto" w:fill="auto"/>
            <w:vAlign w:val="center"/>
            <w:hideMark/>
          </w:tcPr>
          <w:p w14:paraId="41D4264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медных изделий без покрытий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2CD14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4,433</w:t>
            </w:r>
          </w:p>
        </w:tc>
      </w:tr>
      <w:tr w:rsidR="00274116" w:rsidRPr="00274116" w14:paraId="3182480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3D5ED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0FE67F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46211002213</w:t>
            </w:r>
          </w:p>
        </w:tc>
        <w:tc>
          <w:tcPr>
            <w:tcW w:w="6187" w:type="dxa"/>
            <w:tcBorders>
              <w:top w:val="nil"/>
              <w:left w:val="nil"/>
              <w:bottom w:val="single" w:sz="4" w:space="0" w:color="auto"/>
              <w:right w:val="single" w:sz="4" w:space="0" w:color="auto"/>
            </w:tcBorders>
            <w:shd w:val="clear" w:color="auto" w:fill="auto"/>
            <w:vAlign w:val="center"/>
            <w:hideMark/>
          </w:tcPr>
          <w:p w14:paraId="7AE6336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медные в кусковой форме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6C4F191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0,14</w:t>
            </w:r>
          </w:p>
        </w:tc>
      </w:tr>
      <w:tr w:rsidR="00274116" w:rsidRPr="00274116" w14:paraId="116282E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E11B8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8DAAB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46211099203</w:t>
            </w:r>
          </w:p>
        </w:tc>
        <w:tc>
          <w:tcPr>
            <w:tcW w:w="6187" w:type="dxa"/>
            <w:tcBorders>
              <w:top w:val="nil"/>
              <w:left w:val="nil"/>
              <w:bottom w:val="single" w:sz="4" w:space="0" w:color="auto"/>
              <w:right w:val="single" w:sz="4" w:space="0" w:color="auto"/>
            </w:tcBorders>
            <w:shd w:val="clear" w:color="auto" w:fill="auto"/>
            <w:vAlign w:val="center"/>
            <w:hideMark/>
          </w:tcPr>
          <w:p w14:paraId="37FB577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меди несортированные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0582A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2,529</w:t>
            </w:r>
          </w:p>
        </w:tc>
      </w:tr>
      <w:tr w:rsidR="00274116" w:rsidRPr="00274116" w14:paraId="27A5F29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B43D5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4640D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46240001513</w:t>
            </w:r>
          </w:p>
        </w:tc>
        <w:tc>
          <w:tcPr>
            <w:tcW w:w="6187" w:type="dxa"/>
            <w:tcBorders>
              <w:top w:val="nil"/>
              <w:left w:val="nil"/>
              <w:bottom w:val="single" w:sz="4" w:space="0" w:color="auto"/>
              <w:right w:val="single" w:sz="4" w:space="0" w:color="auto"/>
            </w:tcBorders>
            <w:shd w:val="clear" w:color="auto" w:fill="auto"/>
            <w:vAlign w:val="center"/>
            <w:hideMark/>
          </w:tcPr>
          <w:p w14:paraId="4D5CAB8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свинца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72D807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1,515</w:t>
            </w:r>
          </w:p>
        </w:tc>
      </w:tr>
      <w:tr w:rsidR="00274116" w:rsidRPr="00274116" w14:paraId="72A5E2A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458DF9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085FE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46260099203</w:t>
            </w:r>
          </w:p>
        </w:tc>
        <w:tc>
          <w:tcPr>
            <w:tcW w:w="6187" w:type="dxa"/>
            <w:tcBorders>
              <w:top w:val="nil"/>
              <w:left w:val="nil"/>
              <w:bottom w:val="single" w:sz="4" w:space="0" w:color="auto"/>
              <w:right w:val="single" w:sz="4" w:space="0" w:color="auto"/>
            </w:tcBorders>
            <w:shd w:val="clear" w:color="auto" w:fill="auto"/>
            <w:vAlign w:val="center"/>
            <w:hideMark/>
          </w:tcPr>
          <w:p w14:paraId="2F77635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содержащие никель (в том числе пыль и/или опилки никеля),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122A0F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7,382</w:t>
            </w:r>
          </w:p>
        </w:tc>
      </w:tr>
      <w:tr w:rsidR="00274116" w:rsidRPr="00274116" w14:paraId="4744618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0F5C0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EE6F9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46272111203</w:t>
            </w:r>
          </w:p>
        </w:tc>
        <w:tc>
          <w:tcPr>
            <w:tcW w:w="6187" w:type="dxa"/>
            <w:tcBorders>
              <w:top w:val="nil"/>
              <w:left w:val="nil"/>
              <w:bottom w:val="single" w:sz="4" w:space="0" w:color="auto"/>
              <w:right w:val="single" w:sz="4" w:space="0" w:color="auto"/>
            </w:tcBorders>
            <w:shd w:val="clear" w:color="auto" w:fill="auto"/>
            <w:vAlign w:val="center"/>
            <w:hideMark/>
          </w:tcPr>
          <w:p w14:paraId="0DF2AEF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изделий из сплавов на основе олова, содержащих сурьму, свинец, медь</w:t>
            </w:r>
          </w:p>
        </w:tc>
        <w:tc>
          <w:tcPr>
            <w:tcW w:w="1134" w:type="dxa"/>
            <w:tcBorders>
              <w:top w:val="nil"/>
              <w:left w:val="nil"/>
              <w:bottom w:val="single" w:sz="4" w:space="0" w:color="auto"/>
              <w:right w:val="single" w:sz="4" w:space="0" w:color="auto"/>
            </w:tcBorders>
            <w:shd w:val="clear" w:color="auto" w:fill="auto"/>
            <w:vAlign w:val="center"/>
            <w:hideMark/>
          </w:tcPr>
          <w:p w14:paraId="322EC4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0,017</w:t>
            </w:r>
          </w:p>
        </w:tc>
      </w:tr>
      <w:tr w:rsidR="00274116" w:rsidRPr="00274116" w14:paraId="02106F5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55D63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AB7B88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46291001203</w:t>
            </w:r>
          </w:p>
        </w:tc>
        <w:tc>
          <w:tcPr>
            <w:tcW w:w="6187" w:type="dxa"/>
            <w:tcBorders>
              <w:top w:val="nil"/>
              <w:left w:val="nil"/>
              <w:bottom w:val="single" w:sz="4" w:space="0" w:color="auto"/>
              <w:right w:val="single" w:sz="4" w:space="0" w:color="auto"/>
            </w:tcBorders>
            <w:shd w:val="clear" w:color="auto" w:fill="auto"/>
            <w:vAlign w:val="center"/>
            <w:hideMark/>
          </w:tcPr>
          <w:p w14:paraId="452FAD7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вольфрама и сплавов на его основе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511DDF6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0,018</w:t>
            </w:r>
          </w:p>
        </w:tc>
      </w:tr>
      <w:tr w:rsidR="00274116" w:rsidRPr="00274116" w14:paraId="6EB252C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8B95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4E4BB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46810112203</w:t>
            </w:r>
          </w:p>
        </w:tc>
        <w:tc>
          <w:tcPr>
            <w:tcW w:w="6187" w:type="dxa"/>
            <w:tcBorders>
              <w:top w:val="nil"/>
              <w:left w:val="nil"/>
              <w:bottom w:val="single" w:sz="4" w:space="0" w:color="auto"/>
              <w:right w:val="single" w:sz="4" w:space="0" w:color="auto"/>
            </w:tcBorders>
            <w:shd w:val="clear" w:color="auto" w:fill="auto"/>
            <w:vAlign w:val="center"/>
            <w:hideMark/>
          </w:tcPr>
          <w:p w14:paraId="15FAFEC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черных металлов, загрязненные нефтепродуктами (содержание нефтепродуктов 15% и более)</w:t>
            </w:r>
          </w:p>
        </w:tc>
        <w:tc>
          <w:tcPr>
            <w:tcW w:w="1134" w:type="dxa"/>
            <w:tcBorders>
              <w:top w:val="nil"/>
              <w:left w:val="nil"/>
              <w:bottom w:val="single" w:sz="4" w:space="0" w:color="auto"/>
              <w:right w:val="single" w:sz="4" w:space="0" w:color="auto"/>
            </w:tcBorders>
            <w:shd w:val="clear" w:color="auto" w:fill="auto"/>
            <w:vAlign w:val="center"/>
            <w:hideMark/>
          </w:tcPr>
          <w:p w14:paraId="590D4F9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w:t>
            </w:r>
          </w:p>
        </w:tc>
      </w:tr>
      <w:tr w:rsidR="00274116" w:rsidRPr="00274116" w14:paraId="50960DE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A1D91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B5933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46811101513</w:t>
            </w:r>
          </w:p>
        </w:tc>
        <w:tc>
          <w:tcPr>
            <w:tcW w:w="6187" w:type="dxa"/>
            <w:tcBorders>
              <w:top w:val="nil"/>
              <w:left w:val="nil"/>
              <w:bottom w:val="single" w:sz="4" w:space="0" w:color="auto"/>
              <w:right w:val="single" w:sz="4" w:space="0" w:color="auto"/>
            </w:tcBorders>
            <w:shd w:val="clear" w:color="auto" w:fill="auto"/>
            <w:vAlign w:val="center"/>
            <w:hideMark/>
          </w:tcPr>
          <w:p w14:paraId="580ABF9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нефтепродуктами (содержание нефтепродуктов 15% и более)</w:t>
            </w:r>
          </w:p>
        </w:tc>
        <w:tc>
          <w:tcPr>
            <w:tcW w:w="1134" w:type="dxa"/>
            <w:tcBorders>
              <w:top w:val="nil"/>
              <w:left w:val="nil"/>
              <w:bottom w:val="single" w:sz="4" w:space="0" w:color="auto"/>
              <w:right w:val="single" w:sz="4" w:space="0" w:color="auto"/>
            </w:tcBorders>
            <w:shd w:val="clear" w:color="auto" w:fill="auto"/>
            <w:vAlign w:val="center"/>
            <w:hideMark/>
          </w:tcPr>
          <w:p w14:paraId="2F64FEF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2,08</w:t>
            </w:r>
          </w:p>
        </w:tc>
      </w:tr>
      <w:tr w:rsidR="00274116" w:rsidRPr="00274116" w14:paraId="3E44933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A0AF1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A69BA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46811200003</w:t>
            </w:r>
          </w:p>
        </w:tc>
        <w:tc>
          <w:tcPr>
            <w:tcW w:w="6187" w:type="dxa"/>
            <w:tcBorders>
              <w:top w:val="nil"/>
              <w:left w:val="nil"/>
              <w:bottom w:val="single" w:sz="4" w:space="0" w:color="auto"/>
              <w:right w:val="single" w:sz="4" w:space="0" w:color="auto"/>
            </w:tcBorders>
            <w:shd w:val="clear" w:color="auto" w:fill="auto"/>
            <w:vAlign w:val="center"/>
            <w:hideMark/>
          </w:tcPr>
          <w:p w14:paraId="251572D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лакокрасочными материалами</w:t>
            </w:r>
          </w:p>
        </w:tc>
        <w:tc>
          <w:tcPr>
            <w:tcW w:w="1134" w:type="dxa"/>
            <w:tcBorders>
              <w:top w:val="nil"/>
              <w:left w:val="nil"/>
              <w:bottom w:val="single" w:sz="4" w:space="0" w:color="auto"/>
              <w:right w:val="single" w:sz="4" w:space="0" w:color="auto"/>
            </w:tcBorders>
            <w:shd w:val="clear" w:color="auto" w:fill="auto"/>
            <w:vAlign w:val="center"/>
            <w:hideMark/>
          </w:tcPr>
          <w:p w14:paraId="42E3F5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0,002</w:t>
            </w:r>
          </w:p>
        </w:tc>
      </w:tr>
      <w:tr w:rsidR="00274116" w:rsidRPr="00274116" w14:paraId="29B3FCF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7D034D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988EF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46811201513</w:t>
            </w:r>
          </w:p>
        </w:tc>
        <w:tc>
          <w:tcPr>
            <w:tcW w:w="6187" w:type="dxa"/>
            <w:tcBorders>
              <w:top w:val="nil"/>
              <w:left w:val="nil"/>
              <w:bottom w:val="single" w:sz="4" w:space="0" w:color="auto"/>
              <w:right w:val="single" w:sz="4" w:space="0" w:color="auto"/>
            </w:tcBorders>
            <w:shd w:val="clear" w:color="auto" w:fill="auto"/>
            <w:vAlign w:val="center"/>
            <w:hideMark/>
          </w:tcPr>
          <w:p w14:paraId="555CE7A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лакокрасочными материалами (содержание 5 % и более)</w:t>
            </w:r>
          </w:p>
        </w:tc>
        <w:tc>
          <w:tcPr>
            <w:tcW w:w="1134" w:type="dxa"/>
            <w:tcBorders>
              <w:top w:val="nil"/>
              <w:left w:val="nil"/>
              <w:bottom w:val="single" w:sz="4" w:space="0" w:color="auto"/>
              <w:right w:val="single" w:sz="4" w:space="0" w:color="auto"/>
            </w:tcBorders>
            <w:shd w:val="clear" w:color="auto" w:fill="auto"/>
            <w:vAlign w:val="center"/>
            <w:hideMark/>
          </w:tcPr>
          <w:p w14:paraId="68308D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62,262</w:t>
            </w:r>
          </w:p>
        </w:tc>
      </w:tr>
      <w:tr w:rsidR="00274116" w:rsidRPr="00274116" w14:paraId="18DE6BC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FBA0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85332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46811201513</w:t>
            </w:r>
          </w:p>
        </w:tc>
        <w:tc>
          <w:tcPr>
            <w:tcW w:w="6187" w:type="dxa"/>
            <w:tcBorders>
              <w:top w:val="nil"/>
              <w:left w:val="nil"/>
              <w:bottom w:val="single" w:sz="4" w:space="0" w:color="auto"/>
              <w:right w:val="single" w:sz="4" w:space="0" w:color="auto"/>
            </w:tcBorders>
            <w:shd w:val="clear" w:color="auto" w:fill="auto"/>
            <w:vAlign w:val="center"/>
            <w:hideMark/>
          </w:tcPr>
          <w:p w14:paraId="5ABDAFA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лакокрасочными материалами (содержание 5% и более)</w:t>
            </w:r>
          </w:p>
        </w:tc>
        <w:tc>
          <w:tcPr>
            <w:tcW w:w="1134" w:type="dxa"/>
            <w:tcBorders>
              <w:top w:val="nil"/>
              <w:left w:val="nil"/>
              <w:bottom w:val="single" w:sz="4" w:space="0" w:color="auto"/>
              <w:right w:val="single" w:sz="4" w:space="0" w:color="auto"/>
            </w:tcBorders>
            <w:shd w:val="clear" w:color="auto" w:fill="auto"/>
            <w:vAlign w:val="center"/>
            <w:hideMark/>
          </w:tcPr>
          <w:p w14:paraId="3A097BC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1512,792</w:t>
            </w:r>
          </w:p>
        </w:tc>
      </w:tr>
      <w:tr w:rsidR="00274116" w:rsidRPr="00274116" w14:paraId="09ED50B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D91C5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F2008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46811300003</w:t>
            </w:r>
          </w:p>
        </w:tc>
        <w:tc>
          <w:tcPr>
            <w:tcW w:w="6187" w:type="dxa"/>
            <w:tcBorders>
              <w:top w:val="nil"/>
              <w:left w:val="nil"/>
              <w:bottom w:val="single" w:sz="4" w:space="0" w:color="auto"/>
              <w:right w:val="single" w:sz="4" w:space="0" w:color="auto"/>
            </w:tcBorders>
            <w:shd w:val="clear" w:color="auto" w:fill="auto"/>
            <w:vAlign w:val="center"/>
            <w:hideMark/>
          </w:tcPr>
          <w:p w14:paraId="1AEB204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клеем (Тара из черных металлов, загрязненных клеем)</w:t>
            </w:r>
          </w:p>
        </w:tc>
        <w:tc>
          <w:tcPr>
            <w:tcW w:w="1134" w:type="dxa"/>
            <w:tcBorders>
              <w:top w:val="nil"/>
              <w:left w:val="nil"/>
              <w:bottom w:val="single" w:sz="4" w:space="0" w:color="auto"/>
              <w:right w:val="single" w:sz="4" w:space="0" w:color="auto"/>
            </w:tcBorders>
            <w:shd w:val="clear" w:color="auto" w:fill="auto"/>
            <w:vAlign w:val="center"/>
            <w:hideMark/>
          </w:tcPr>
          <w:p w14:paraId="4942275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0,011</w:t>
            </w:r>
          </w:p>
        </w:tc>
      </w:tr>
      <w:tr w:rsidR="00274116" w:rsidRPr="00274116" w14:paraId="659BF4E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03E30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CE51A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46811331513</w:t>
            </w:r>
          </w:p>
        </w:tc>
        <w:tc>
          <w:tcPr>
            <w:tcW w:w="6187" w:type="dxa"/>
            <w:tcBorders>
              <w:top w:val="nil"/>
              <w:left w:val="nil"/>
              <w:bottom w:val="single" w:sz="4" w:space="0" w:color="auto"/>
              <w:right w:val="single" w:sz="4" w:space="0" w:color="auto"/>
            </w:tcBorders>
            <w:shd w:val="clear" w:color="auto" w:fill="auto"/>
            <w:vAlign w:val="center"/>
            <w:hideMark/>
          </w:tcPr>
          <w:p w14:paraId="1C280C1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тара из черных металлов, загрязненная </w:t>
            </w:r>
            <w:proofErr w:type="spellStart"/>
            <w:r w:rsidRPr="00274116">
              <w:rPr>
                <w:rFonts w:eastAsia="Times New Roman"/>
                <w:color w:val="000000"/>
                <w:sz w:val="20"/>
                <w:szCs w:val="20"/>
              </w:rPr>
              <w:t>негалогенированными</w:t>
            </w:r>
            <w:proofErr w:type="spellEnd"/>
            <w:r w:rsidRPr="00274116">
              <w:rPr>
                <w:rFonts w:eastAsia="Times New Roman"/>
                <w:color w:val="000000"/>
                <w:sz w:val="20"/>
                <w:szCs w:val="20"/>
              </w:rPr>
              <w:t xml:space="preserve"> клеями и/или герметиками</w:t>
            </w:r>
          </w:p>
        </w:tc>
        <w:tc>
          <w:tcPr>
            <w:tcW w:w="1134" w:type="dxa"/>
            <w:tcBorders>
              <w:top w:val="nil"/>
              <w:left w:val="nil"/>
              <w:bottom w:val="single" w:sz="4" w:space="0" w:color="auto"/>
              <w:right w:val="single" w:sz="4" w:space="0" w:color="auto"/>
            </w:tcBorders>
            <w:shd w:val="clear" w:color="auto" w:fill="auto"/>
            <w:vAlign w:val="center"/>
            <w:hideMark/>
          </w:tcPr>
          <w:p w14:paraId="4764158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0,015</w:t>
            </w:r>
          </w:p>
        </w:tc>
      </w:tr>
      <w:tr w:rsidR="00274116" w:rsidRPr="00274116" w14:paraId="41A926D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B100A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16077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46811921513</w:t>
            </w:r>
          </w:p>
        </w:tc>
        <w:tc>
          <w:tcPr>
            <w:tcW w:w="6187" w:type="dxa"/>
            <w:tcBorders>
              <w:top w:val="nil"/>
              <w:left w:val="nil"/>
              <w:bottom w:val="single" w:sz="4" w:space="0" w:color="auto"/>
              <w:right w:val="single" w:sz="4" w:space="0" w:color="auto"/>
            </w:tcBorders>
            <w:shd w:val="clear" w:color="auto" w:fill="auto"/>
            <w:vAlign w:val="center"/>
            <w:hideMark/>
          </w:tcPr>
          <w:p w14:paraId="0CDF586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ингибитором на основе ароматических и аминосодержащих углеводородов</w:t>
            </w:r>
          </w:p>
        </w:tc>
        <w:tc>
          <w:tcPr>
            <w:tcW w:w="1134" w:type="dxa"/>
            <w:tcBorders>
              <w:top w:val="nil"/>
              <w:left w:val="nil"/>
              <w:bottom w:val="single" w:sz="4" w:space="0" w:color="auto"/>
              <w:right w:val="single" w:sz="4" w:space="0" w:color="auto"/>
            </w:tcBorders>
            <w:shd w:val="clear" w:color="auto" w:fill="auto"/>
            <w:vAlign w:val="center"/>
            <w:hideMark/>
          </w:tcPr>
          <w:p w14:paraId="6F4EEB6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0,024</w:t>
            </w:r>
          </w:p>
        </w:tc>
      </w:tr>
      <w:tr w:rsidR="00274116" w:rsidRPr="00274116" w14:paraId="73FBD6A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447C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III класс</w:t>
            </w:r>
          </w:p>
        </w:tc>
        <w:tc>
          <w:tcPr>
            <w:tcW w:w="2064" w:type="dxa"/>
            <w:tcBorders>
              <w:top w:val="nil"/>
              <w:left w:val="nil"/>
              <w:bottom w:val="single" w:sz="4" w:space="0" w:color="auto"/>
              <w:right w:val="single" w:sz="4" w:space="0" w:color="auto"/>
            </w:tcBorders>
            <w:shd w:val="clear" w:color="auto" w:fill="auto"/>
            <w:vAlign w:val="center"/>
            <w:hideMark/>
          </w:tcPr>
          <w:p w14:paraId="0B7C09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46820101203</w:t>
            </w:r>
          </w:p>
        </w:tc>
        <w:tc>
          <w:tcPr>
            <w:tcW w:w="6187" w:type="dxa"/>
            <w:tcBorders>
              <w:top w:val="nil"/>
              <w:left w:val="nil"/>
              <w:bottom w:val="single" w:sz="4" w:space="0" w:color="auto"/>
              <w:right w:val="single" w:sz="4" w:space="0" w:color="auto"/>
            </w:tcBorders>
            <w:shd w:val="clear" w:color="auto" w:fill="auto"/>
            <w:vAlign w:val="center"/>
            <w:hideMark/>
          </w:tcPr>
          <w:p w14:paraId="308606B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алюминия, меди и ее сплавов в смеси, загрязненные нефтепродуктами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20BC54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w:t>
            </w:r>
          </w:p>
        </w:tc>
      </w:tr>
      <w:tr w:rsidR="00274116" w:rsidRPr="00274116" w14:paraId="7E58E27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F67CBF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C07CA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47110211523</w:t>
            </w:r>
          </w:p>
        </w:tc>
        <w:tc>
          <w:tcPr>
            <w:tcW w:w="6187" w:type="dxa"/>
            <w:tcBorders>
              <w:top w:val="nil"/>
              <w:left w:val="nil"/>
              <w:bottom w:val="single" w:sz="4" w:space="0" w:color="auto"/>
              <w:right w:val="single" w:sz="4" w:space="0" w:color="auto"/>
            </w:tcBorders>
            <w:shd w:val="clear" w:color="auto" w:fill="auto"/>
            <w:vAlign w:val="center"/>
            <w:hideMark/>
          </w:tcPr>
          <w:p w14:paraId="01FAC8D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лампы амальгамные бактерицидные,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0CF717C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65D4B06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2F431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D1B12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48120301523</w:t>
            </w:r>
          </w:p>
        </w:tc>
        <w:tc>
          <w:tcPr>
            <w:tcW w:w="6187" w:type="dxa"/>
            <w:tcBorders>
              <w:top w:val="nil"/>
              <w:left w:val="nil"/>
              <w:bottom w:val="single" w:sz="4" w:space="0" w:color="auto"/>
              <w:right w:val="single" w:sz="4" w:space="0" w:color="auto"/>
            </w:tcBorders>
            <w:shd w:val="clear" w:color="auto" w:fill="auto"/>
            <w:vAlign w:val="center"/>
            <w:hideMark/>
          </w:tcPr>
          <w:p w14:paraId="72B3CBB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картриджи печатающих устройств с содержанием тонера 7 % и более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769C50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0,798</w:t>
            </w:r>
          </w:p>
        </w:tc>
      </w:tr>
      <w:tr w:rsidR="00274116" w:rsidRPr="00274116" w14:paraId="1E85D2B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B8010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B05B1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48120401524</w:t>
            </w:r>
          </w:p>
        </w:tc>
        <w:tc>
          <w:tcPr>
            <w:tcW w:w="6187" w:type="dxa"/>
            <w:tcBorders>
              <w:top w:val="nil"/>
              <w:left w:val="nil"/>
              <w:bottom w:val="single" w:sz="4" w:space="0" w:color="auto"/>
              <w:right w:val="single" w:sz="4" w:space="0" w:color="auto"/>
            </w:tcBorders>
            <w:shd w:val="clear" w:color="auto" w:fill="auto"/>
            <w:vAlign w:val="center"/>
            <w:hideMark/>
          </w:tcPr>
          <w:p w14:paraId="5464372C" w14:textId="270ABA16"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клавиатура, манипулятор </w:t>
            </w:r>
            <w:r w:rsidR="00D75D35">
              <w:rPr>
                <w:rFonts w:eastAsia="Times New Roman"/>
                <w:color w:val="000000"/>
                <w:sz w:val="20"/>
                <w:szCs w:val="20"/>
              </w:rPr>
              <w:t>«</w:t>
            </w:r>
            <w:r w:rsidR="00D75D35" w:rsidRPr="00274116">
              <w:rPr>
                <w:rFonts w:eastAsia="Times New Roman"/>
                <w:color w:val="000000"/>
                <w:sz w:val="20"/>
                <w:szCs w:val="20"/>
              </w:rPr>
              <w:t>мышь=</w:t>
            </w:r>
            <w:r w:rsidR="00D75D35">
              <w:rPr>
                <w:rFonts w:eastAsia="Times New Roman"/>
                <w:color w:val="000000"/>
                <w:sz w:val="20"/>
                <w:szCs w:val="20"/>
              </w:rPr>
              <w:t>»</w:t>
            </w:r>
            <w:r w:rsidRPr="00274116">
              <w:rPr>
                <w:rFonts w:eastAsia="Times New Roman"/>
                <w:color w:val="000000"/>
                <w:sz w:val="20"/>
                <w:szCs w:val="20"/>
              </w:rPr>
              <w:t xml:space="preserve"> с соединительными проводами,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23A57BA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0,006</w:t>
            </w:r>
          </w:p>
        </w:tc>
      </w:tr>
      <w:tr w:rsidR="00274116" w:rsidRPr="00274116" w14:paraId="6F11B76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EF1AB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85C3B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48132211523</w:t>
            </w:r>
          </w:p>
        </w:tc>
        <w:tc>
          <w:tcPr>
            <w:tcW w:w="6187" w:type="dxa"/>
            <w:tcBorders>
              <w:top w:val="nil"/>
              <w:left w:val="nil"/>
              <w:bottom w:val="single" w:sz="4" w:space="0" w:color="auto"/>
              <w:right w:val="single" w:sz="4" w:space="0" w:color="auto"/>
            </w:tcBorders>
            <w:shd w:val="clear" w:color="auto" w:fill="auto"/>
            <w:vAlign w:val="center"/>
            <w:hideMark/>
          </w:tcPr>
          <w:p w14:paraId="35719F0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телефоны мобильные,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62EE67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2D570C1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5B6F6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71AF9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48290211533</w:t>
            </w:r>
          </w:p>
        </w:tc>
        <w:tc>
          <w:tcPr>
            <w:tcW w:w="6187" w:type="dxa"/>
            <w:tcBorders>
              <w:top w:val="nil"/>
              <w:left w:val="nil"/>
              <w:bottom w:val="single" w:sz="4" w:space="0" w:color="auto"/>
              <w:right w:val="single" w:sz="4" w:space="0" w:color="auto"/>
            </w:tcBorders>
            <w:shd w:val="clear" w:color="auto" w:fill="auto"/>
            <w:vAlign w:val="center"/>
            <w:hideMark/>
          </w:tcPr>
          <w:p w14:paraId="50D8A59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конденсаторы силовые косинусные с диэлектриком (</w:t>
            </w:r>
            <w:proofErr w:type="spellStart"/>
            <w:r w:rsidRPr="00274116">
              <w:rPr>
                <w:rFonts w:eastAsia="Times New Roman"/>
                <w:color w:val="000000"/>
                <w:sz w:val="20"/>
                <w:szCs w:val="20"/>
              </w:rPr>
              <w:t>диоктилфталатом</w:t>
            </w:r>
            <w:proofErr w:type="spellEnd"/>
            <w:r w:rsidRPr="00274116">
              <w:rPr>
                <w:rFonts w:eastAsia="Times New Roman"/>
                <w:color w:val="000000"/>
                <w:sz w:val="20"/>
                <w:szCs w:val="20"/>
              </w:rPr>
              <w:t>),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2254E1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0,09</w:t>
            </w:r>
          </w:p>
        </w:tc>
      </w:tr>
      <w:tr w:rsidR="00274116" w:rsidRPr="00274116" w14:paraId="0E10634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F76F37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1670FC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72310201393</w:t>
            </w:r>
          </w:p>
        </w:tc>
        <w:tc>
          <w:tcPr>
            <w:tcW w:w="6187" w:type="dxa"/>
            <w:tcBorders>
              <w:top w:val="nil"/>
              <w:left w:val="nil"/>
              <w:bottom w:val="single" w:sz="4" w:space="0" w:color="auto"/>
              <w:right w:val="single" w:sz="4" w:space="0" w:color="auto"/>
            </w:tcBorders>
            <w:shd w:val="clear" w:color="auto" w:fill="auto"/>
            <w:vAlign w:val="center"/>
            <w:hideMark/>
          </w:tcPr>
          <w:p w14:paraId="39D4D60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механической очистки нефтесодержащих сточных вод, содержащий нефтепродукты в количестве 15 % и более</w:t>
            </w:r>
          </w:p>
        </w:tc>
        <w:tc>
          <w:tcPr>
            <w:tcW w:w="1134" w:type="dxa"/>
            <w:tcBorders>
              <w:top w:val="nil"/>
              <w:left w:val="nil"/>
              <w:bottom w:val="single" w:sz="4" w:space="0" w:color="auto"/>
              <w:right w:val="single" w:sz="4" w:space="0" w:color="auto"/>
            </w:tcBorders>
            <w:shd w:val="clear" w:color="auto" w:fill="auto"/>
            <w:vAlign w:val="center"/>
            <w:hideMark/>
          </w:tcPr>
          <w:p w14:paraId="3522AB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105,528</w:t>
            </w:r>
          </w:p>
        </w:tc>
      </w:tr>
      <w:tr w:rsidR="00274116" w:rsidRPr="00274116" w14:paraId="3449B3F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5BDA1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6E44F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72330101393</w:t>
            </w:r>
          </w:p>
        </w:tc>
        <w:tc>
          <w:tcPr>
            <w:tcW w:w="6187" w:type="dxa"/>
            <w:tcBorders>
              <w:top w:val="nil"/>
              <w:left w:val="nil"/>
              <w:bottom w:val="single" w:sz="4" w:space="0" w:color="auto"/>
              <w:right w:val="single" w:sz="4" w:space="0" w:color="auto"/>
            </w:tcBorders>
            <w:shd w:val="clear" w:color="auto" w:fill="auto"/>
            <w:vAlign w:val="center"/>
            <w:hideMark/>
          </w:tcPr>
          <w:p w14:paraId="2FC3AAC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(шлам) флотационной очистки нефтесодержащих сточных вод, содержащий нефтепродукты в количестве 15 % и более</w:t>
            </w:r>
          </w:p>
        </w:tc>
        <w:tc>
          <w:tcPr>
            <w:tcW w:w="1134" w:type="dxa"/>
            <w:tcBorders>
              <w:top w:val="nil"/>
              <w:left w:val="nil"/>
              <w:bottom w:val="single" w:sz="4" w:space="0" w:color="auto"/>
              <w:right w:val="single" w:sz="4" w:space="0" w:color="auto"/>
            </w:tcBorders>
            <w:shd w:val="clear" w:color="auto" w:fill="auto"/>
            <w:vAlign w:val="center"/>
            <w:hideMark/>
          </w:tcPr>
          <w:p w14:paraId="007C1BF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7755E6F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8AC1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83DD43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73953221393</w:t>
            </w:r>
          </w:p>
        </w:tc>
        <w:tc>
          <w:tcPr>
            <w:tcW w:w="6187" w:type="dxa"/>
            <w:tcBorders>
              <w:top w:val="nil"/>
              <w:left w:val="nil"/>
              <w:bottom w:val="single" w:sz="4" w:space="0" w:color="auto"/>
              <w:right w:val="single" w:sz="4" w:space="0" w:color="auto"/>
            </w:tcBorders>
            <w:shd w:val="clear" w:color="auto" w:fill="auto"/>
            <w:vAlign w:val="center"/>
            <w:hideMark/>
          </w:tcPr>
          <w:p w14:paraId="4701EAA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фильтрации и дистилляции </w:t>
            </w:r>
            <w:proofErr w:type="spellStart"/>
            <w:r w:rsidRPr="00274116">
              <w:rPr>
                <w:rFonts w:eastAsia="Times New Roman"/>
                <w:color w:val="000000"/>
                <w:sz w:val="20"/>
                <w:szCs w:val="20"/>
              </w:rPr>
              <w:t>тетрахлорэтилена</w:t>
            </w:r>
            <w:proofErr w:type="spellEnd"/>
            <w:r w:rsidRPr="00274116">
              <w:rPr>
                <w:rFonts w:eastAsia="Times New Roman"/>
                <w:color w:val="000000"/>
                <w:sz w:val="20"/>
                <w:szCs w:val="20"/>
              </w:rPr>
              <w:t xml:space="preserve"> при химической чистке одежды, текстильных изделий</w:t>
            </w:r>
          </w:p>
        </w:tc>
        <w:tc>
          <w:tcPr>
            <w:tcW w:w="1134" w:type="dxa"/>
            <w:tcBorders>
              <w:top w:val="nil"/>
              <w:left w:val="nil"/>
              <w:bottom w:val="single" w:sz="4" w:space="0" w:color="auto"/>
              <w:right w:val="single" w:sz="4" w:space="0" w:color="auto"/>
            </w:tcBorders>
            <w:shd w:val="clear" w:color="auto" w:fill="auto"/>
            <w:vAlign w:val="center"/>
            <w:hideMark/>
          </w:tcPr>
          <w:p w14:paraId="2F94B7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0,84</w:t>
            </w:r>
          </w:p>
        </w:tc>
      </w:tr>
      <w:tr w:rsidR="00274116" w:rsidRPr="00274116" w14:paraId="36020D0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58B85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47A2C0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74361111313</w:t>
            </w:r>
          </w:p>
        </w:tc>
        <w:tc>
          <w:tcPr>
            <w:tcW w:w="6187" w:type="dxa"/>
            <w:tcBorders>
              <w:top w:val="nil"/>
              <w:left w:val="nil"/>
              <w:bottom w:val="single" w:sz="4" w:space="0" w:color="auto"/>
              <w:right w:val="single" w:sz="4" w:space="0" w:color="auto"/>
            </w:tcBorders>
            <w:shd w:val="clear" w:color="auto" w:fill="auto"/>
            <w:vAlign w:val="center"/>
            <w:hideMark/>
          </w:tcPr>
          <w:p w14:paraId="1DF849B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водно-масляная эмульсия при регенерации механическим методом масел минеральных отработанных</w:t>
            </w:r>
          </w:p>
        </w:tc>
        <w:tc>
          <w:tcPr>
            <w:tcW w:w="1134" w:type="dxa"/>
            <w:tcBorders>
              <w:top w:val="nil"/>
              <w:left w:val="nil"/>
              <w:bottom w:val="single" w:sz="4" w:space="0" w:color="auto"/>
              <w:right w:val="single" w:sz="4" w:space="0" w:color="auto"/>
            </w:tcBorders>
            <w:shd w:val="clear" w:color="auto" w:fill="auto"/>
            <w:vAlign w:val="center"/>
            <w:hideMark/>
          </w:tcPr>
          <w:p w14:paraId="593088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0,75</w:t>
            </w:r>
          </w:p>
        </w:tc>
      </w:tr>
      <w:tr w:rsidR="00274116" w:rsidRPr="00274116" w14:paraId="06927A6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7BB3F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571B08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74361181393</w:t>
            </w:r>
          </w:p>
        </w:tc>
        <w:tc>
          <w:tcPr>
            <w:tcW w:w="6187" w:type="dxa"/>
            <w:tcBorders>
              <w:top w:val="nil"/>
              <w:left w:val="nil"/>
              <w:bottom w:val="single" w:sz="4" w:space="0" w:color="auto"/>
              <w:right w:val="single" w:sz="4" w:space="0" w:color="auto"/>
            </w:tcBorders>
            <w:shd w:val="clear" w:color="auto" w:fill="auto"/>
            <w:vAlign w:val="center"/>
            <w:hideMark/>
          </w:tcPr>
          <w:p w14:paraId="658EE9B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зачистки оборудования для сепарации масел минеральных отработанных</w:t>
            </w:r>
          </w:p>
        </w:tc>
        <w:tc>
          <w:tcPr>
            <w:tcW w:w="1134" w:type="dxa"/>
            <w:tcBorders>
              <w:top w:val="nil"/>
              <w:left w:val="nil"/>
              <w:bottom w:val="single" w:sz="4" w:space="0" w:color="auto"/>
              <w:right w:val="single" w:sz="4" w:space="0" w:color="auto"/>
            </w:tcBorders>
            <w:shd w:val="clear" w:color="auto" w:fill="auto"/>
            <w:vAlign w:val="center"/>
            <w:hideMark/>
          </w:tcPr>
          <w:p w14:paraId="36A8D8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0,045</w:t>
            </w:r>
          </w:p>
        </w:tc>
      </w:tr>
      <w:tr w:rsidR="00274116" w:rsidRPr="00274116" w14:paraId="1A193D1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C6EAF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D4682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84100001513</w:t>
            </w:r>
          </w:p>
        </w:tc>
        <w:tc>
          <w:tcPr>
            <w:tcW w:w="6187" w:type="dxa"/>
            <w:tcBorders>
              <w:top w:val="nil"/>
              <w:left w:val="nil"/>
              <w:bottom w:val="single" w:sz="4" w:space="0" w:color="auto"/>
              <w:right w:val="single" w:sz="4" w:space="0" w:color="auto"/>
            </w:tcBorders>
            <w:shd w:val="clear" w:color="auto" w:fill="auto"/>
            <w:vAlign w:val="center"/>
            <w:hideMark/>
          </w:tcPr>
          <w:p w14:paraId="14FA9E8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шпалы железнодорожные деревянные, пропитанные антисептическими средствами,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6D9F7A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3023,323</w:t>
            </w:r>
          </w:p>
        </w:tc>
      </w:tr>
      <w:tr w:rsidR="00274116" w:rsidRPr="00274116" w14:paraId="1F25459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549F1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0B9FA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89111001523</w:t>
            </w:r>
          </w:p>
        </w:tc>
        <w:tc>
          <w:tcPr>
            <w:tcW w:w="6187" w:type="dxa"/>
            <w:tcBorders>
              <w:top w:val="nil"/>
              <w:left w:val="nil"/>
              <w:bottom w:val="single" w:sz="4" w:space="0" w:color="auto"/>
              <w:right w:val="single" w:sz="4" w:space="0" w:color="auto"/>
            </w:tcBorders>
            <w:shd w:val="clear" w:color="auto" w:fill="auto"/>
            <w:vAlign w:val="center"/>
            <w:hideMark/>
          </w:tcPr>
          <w:p w14:paraId="49D2761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инструменты лакокрасочные (кисти, валики), загрязненные лакокрасочными материалами (в количестве 5 % и более)</w:t>
            </w:r>
          </w:p>
        </w:tc>
        <w:tc>
          <w:tcPr>
            <w:tcW w:w="1134" w:type="dxa"/>
            <w:tcBorders>
              <w:top w:val="nil"/>
              <w:left w:val="nil"/>
              <w:bottom w:val="single" w:sz="4" w:space="0" w:color="auto"/>
              <w:right w:val="single" w:sz="4" w:space="0" w:color="auto"/>
            </w:tcBorders>
            <w:shd w:val="clear" w:color="auto" w:fill="auto"/>
            <w:vAlign w:val="center"/>
            <w:hideMark/>
          </w:tcPr>
          <w:p w14:paraId="2A0865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1,731</w:t>
            </w:r>
          </w:p>
        </w:tc>
      </w:tr>
      <w:tr w:rsidR="00274116" w:rsidRPr="00274116" w14:paraId="65515B4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3EAF9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86D19E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89211001603</w:t>
            </w:r>
          </w:p>
        </w:tc>
        <w:tc>
          <w:tcPr>
            <w:tcW w:w="6187" w:type="dxa"/>
            <w:tcBorders>
              <w:top w:val="nil"/>
              <w:left w:val="nil"/>
              <w:bottom w:val="single" w:sz="4" w:space="0" w:color="auto"/>
              <w:right w:val="single" w:sz="4" w:space="0" w:color="auto"/>
            </w:tcBorders>
            <w:shd w:val="clear" w:color="auto" w:fill="auto"/>
            <w:vAlign w:val="center"/>
            <w:hideMark/>
          </w:tcPr>
          <w:p w14:paraId="2C87D13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лакокрасочными материалами (в количестве 5 % и более)</w:t>
            </w:r>
          </w:p>
        </w:tc>
        <w:tc>
          <w:tcPr>
            <w:tcW w:w="1134" w:type="dxa"/>
            <w:tcBorders>
              <w:top w:val="nil"/>
              <w:left w:val="nil"/>
              <w:bottom w:val="single" w:sz="4" w:space="0" w:color="auto"/>
              <w:right w:val="single" w:sz="4" w:space="0" w:color="auto"/>
            </w:tcBorders>
            <w:shd w:val="clear" w:color="auto" w:fill="auto"/>
            <w:vAlign w:val="center"/>
            <w:hideMark/>
          </w:tcPr>
          <w:p w14:paraId="717309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1,718</w:t>
            </w:r>
          </w:p>
        </w:tc>
      </w:tr>
      <w:tr w:rsidR="00274116" w:rsidRPr="00274116" w14:paraId="29A3A65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26E4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82416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91120002393</w:t>
            </w:r>
          </w:p>
        </w:tc>
        <w:tc>
          <w:tcPr>
            <w:tcW w:w="6187" w:type="dxa"/>
            <w:tcBorders>
              <w:top w:val="nil"/>
              <w:left w:val="nil"/>
              <w:bottom w:val="single" w:sz="4" w:space="0" w:color="auto"/>
              <w:right w:val="single" w:sz="4" w:space="0" w:color="auto"/>
            </w:tcBorders>
            <w:shd w:val="clear" w:color="auto" w:fill="auto"/>
            <w:vAlign w:val="center"/>
            <w:hideMark/>
          </w:tcPr>
          <w:p w14:paraId="7B75072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шлам очистки емкостей и трубопроводов от нефти и нефтепродуктов</w:t>
            </w:r>
          </w:p>
        </w:tc>
        <w:tc>
          <w:tcPr>
            <w:tcW w:w="1134" w:type="dxa"/>
            <w:tcBorders>
              <w:top w:val="nil"/>
              <w:left w:val="nil"/>
              <w:bottom w:val="single" w:sz="4" w:space="0" w:color="auto"/>
              <w:right w:val="single" w:sz="4" w:space="0" w:color="auto"/>
            </w:tcBorders>
            <w:shd w:val="clear" w:color="auto" w:fill="auto"/>
            <w:vAlign w:val="center"/>
            <w:hideMark/>
          </w:tcPr>
          <w:p w14:paraId="539F844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402,699</w:t>
            </w:r>
          </w:p>
        </w:tc>
      </w:tr>
      <w:tr w:rsidR="00274116" w:rsidRPr="00274116" w14:paraId="4012E68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63110B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35A8C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91830281523</w:t>
            </w:r>
          </w:p>
        </w:tc>
        <w:tc>
          <w:tcPr>
            <w:tcW w:w="6187" w:type="dxa"/>
            <w:tcBorders>
              <w:top w:val="nil"/>
              <w:left w:val="nil"/>
              <w:bottom w:val="single" w:sz="4" w:space="0" w:color="auto"/>
              <w:right w:val="single" w:sz="4" w:space="0" w:color="auto"/>
            </w:tcBorders>
            <w:shd w:val="clear" w:color="auto" w:fill="auto"/>
            <w:vAlign w:val="center"/>
            <w:hideMark/>
          </w:tcPr>
          <w:p w14:paraId="63D0C72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очистки масла компрессорных установок отработанные (содержание нефтепродуктов 15% и более)</w:t>
            </w:r>
          </w:p>
        </w:tc>
        <w:tc>
          <w:tcPr>
            <w:tcW w:w="1134" w:type="dxa"/>
            <w:tcBorders>
              <w:top w:val="nil"/>
              <w:left w:val="nil"/>
              <w:bottom w:val="single" w:sz="4" w:space="0" w:color="auto"/>
              <w:right w:val="single" w:sz="4" w:space="0" w:color="auto"/>
            </w:tcBorders>
            <w:shd w:val="clear" w:color="auto" w:fill="auto"/>
            <w:vAlign w:val="center"/>
            <w:hideMark/>
          </w:tcPr>
          <w:p w14:paraId="5B755A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0,007</w:t>
            </w:r>
          </w:p>
        </w:tc>
      </w:tr>
      <w:tr w:rsidR="00274116" w:rsidRPr="00274116" w14:paraId="4AB11D9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0223D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C9B78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91861201523</w:t>
            </w:r>
          </w:p>
        </w:tc>
        <w:tc>
          <w:tcPr>
            <w:tcW w:w="6187" w:type="dxa"/>
            <w:tcBorders>
              <w:top w:val="nil"/>
              <w:left w:val="nil"/>
              <w:bottom w:val="single" w:sz="4" w:space="0" w:color="auto"/>
              <w:right w:val="single" w:sz="4" w:space="0" w:color="auto"/>
            </w:tcBorders>
            <w:shd w:val="clear" w:color="auto" w:fill="auto"/>
            <w:vAlign w:val="center"/>
            <w:hideMark/>
          </w:tcPr>
          <w:p w14:paraId="63793A5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фильтры очистки масла </w:t>
            </w:r>
            <w:proofErr w:type="spellStart"/>
            <w:r w:rsidRPr="00274116">
              <w:rPr>
                <w:rFonts w:eastAsia="Times New Roman"/>
                <w:color w:val="000000"/>
                <w:sz w:val="20"/>
                <w:szCs w:val="20"/>
              </w:rPr>
              <w:t>электрогенераторных</w:t>
            </w:r>
            <w:proofErr w:type="spellEnd"/>
            <w:r w:rsidRPr="00274116">
              <w:rPr>
                <w:rFonts w:eastAsia="Times New Roman"/>
                <w:color w:val="000000"/>
                <w:sz w:val="20"/>
                <w:szCs w:val="20"/>
              </w:rPr>
              <w:t xml:space="preserve"> установок отработанные (содержание нефтепродуктов 15 % и более)</w:t>
            </w:r>
          </w:p>
        </w:tc>
        <w:tc>
          <w:tcPr>
            <w:tcW w:w="1134" w:type="dxa"/>
            <w:tcBorders>
              <w:top w:val="nil"/>
              <w:left w:val="nil"/>
              <w:bottom w:val="single" w:sz="4" w:space="0" w:color="auto"/>
              <w:right w:val="single" w:sz="4" w:space="0" w:color="auto"/>
            </w:tcBorders>
            <w:shd w:val="clear" w:color="auto" w:fill="auto"/>
            <w:vAlign w:val="center"/>
            <w:hideMark/>
          </w:tcPr>
          <w:p w14:paraId="3CC0C77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w:t>
            </w:r>
          </w:p>
        </w:tc>
      </w:tr>
      <w:tr w:rsidR="00274116" w:rsidRPr="00274116" w14:paraId="126C915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7C8D8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F363F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91890521523</w:t>
            </w:r>
          </w:p>
        </w:tc>
        <w:tc>
          <w:tcPr>
            <w:tcW w:w="6187" w:type="dxa"/>
            <w:tcBorders>
              <w:top w:val="nil"/>
              <w:left w:val="nil"/>
              <w:bottom w:val="single" w:sz="4" w:space="0" w:color="auto"/>
              <w:right w:val="single" w:sz="4" w:space="0" w:color="auto"/>
            </w:tcBorders>
            <w:shd w:val="clear" w:color="auto" w:fill="auto"/>
            <w:vAlign w:val="center"/>
            <w:hideMark/>
          </w:tcPr>
          <w:p w14:paraId="1F22AE1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очистки масла дизельных двигателей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107C7A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0,314</w:t>
            </w:r>
          </w:p>
        </w:tc>
      </w:tr>
      <w:tr w:rsidR="00274116" w:rsidRPr="00274116" w14:paraId="6A5E9F1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A0FDD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DA66C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91890531523</w:t>
            </w:r>
          </w:p>
        </w:tc>
        <w:tc>
          <w:tcPr>
            <w:tcW w:w="6187" w:type="dxa"/>
            <w:tcBorders>
              <w:top w:val="nil"/>
              <w:left w:val="nil"/>
              <w:bottom w:val="single" w:sz="4" w:space="0" w:color="auto"/>
              <w:right w:val="single" w:sz="4" w:space="0" w:color="auto"/>
            </w:tcBorders>
            <w:shd w:val="clear" w:color="auto" w:fill="auto"/>
            <w:vAlign w:val="center"/>
            <w:hideMark/>
          </w:tcPr>
          <w:p w14:paraId="749AB5E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очистки топлива дизельных двигателей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6E41B8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w:t>
            </w:r>
          </w:p>
        </w:tc>
      </w:tr>
      <w:tr w:rsidR="00274116" w:rsidRPr="00274116" w14:paraId="76BBD59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0988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7B9EB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91916321403</w:t>
            </w:r>
          </w:p>
        </w:tc>
        <w:tc>
          <w:tcPr>
            <w:tcW w:w="6187" w:type="dxa"/>
            <w:tcBorders>
              <w:top w:val="nil"/>
              <w:left w:val="nil"/>
              <w:bottom w:val="single" w:sz="4" w:space="0" w:color="auto"/>
              <w:right w:val="single" w:sz="4" w:space="0" w:color="auto"/>
            </w:tcBorders>
            <w:shd w:val="clear" w:color="auto" w:fill="auto"/>
            <w:vAlign w:val="center"/>
            <w:hideMark/>
          </w:tcPr>
          <w:p w14:paraId="429B062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флюсов паяльных высокотемпературных на основе хлоридно- фторидных солей</w:t>
            </w:r>
          </w:p>
        </w:tc>
        <w:tc>
          <w:tcPr>
            <w:tcW w:w="1134" w:type="dxa"/>
            <w:tcBorders>
              <w:top w:val="nil"/>
              <w:left w:val="nil"/>
              <w:bottom w:val="single" w:sz="4" w:space="0" w:color="auto"/>
              <w:right w:val="single" w:sz="4" w:space="0" w:color="auto"/>
            </w:tcBorders>
            <w:shd w:val="clear" w:color="auto" w:fill="auto"/>
            <w:vAlign w:val="center"/>
            <w:hideMark/>
          </w:tcPr>
          <w:p w14:paraId="50480A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10861F6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FDC8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9108D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91920101393</w:t>
            </w:r>
          </w:p>
        </w:tc>
        <w:tc>
          <w:tcPr>
            <w:tcW w:w="6187" w:type="dxa"/>
            <w:tcBorders>
              <w:top w:val="nil"/>
              <w:left w:val="nil"/>
              <w:bottom w:val="single" w:sz="4" w:space="0" w:color="auto"/>
              <w:right w:val="single" w:sz="4" w:space="0" w:color="auto"/>
            </w:tcBorders>
            <w:shd w:val="clear" w:color="auto" w:fill="auto"/>
            <w:vAlign w:val="center"/>
            <w:hideMark/>
          </w:tcPr>
          <w:p w14:paraId="5B1CA31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песок, загрязненный нефтью или нефтепродуктами (содержание нефти или нефтепродуктов 15 % и более)</w:t>
            </w:r>
          </w:p>
        </w:tc>
        <w:tc>
          <w:tcPr>
            <w:tcW w:w="1134" w:type="dxa"/>
            <w:tcBorders>
              <w:top w:val="nil"/>
              <w:left w:val="nil"/>
              <w:bottom w:val="single" w:sz="4" w:space="0" w:color="auto"/>
              <w:right w:val="single" w:sz="4" w:space="0" w:color="auto"/>
            </w:tcBorders>
            <w:shd w:val="clear" w:color="auto" w:fill="auto"/>
            <w:vAlign w:val="center"/>
            <w:hideMark/>
          </w:tcPr>
          <w:p w14:paraId="74A8F3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10,515</w:t>
            </w:r>
          </w:p>
        </w:tc>
      </w:tr>
      <w:tr w:rsidR="00274116" w:rsidRPr="00274116" w14:paraId="3A28CF4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46F77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433FB5D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91920101603</w:t>
            </w:r>
          </w:p>
        </w:tc>
        <w:tc>
          <w:tcPr>
            <w:tcW w:w="6187" w:type="dxa"/>
            <w:tcBorders>
              <w:top w:val="nil"/>
              <w:left w:val="nil"/>
              <w:bottom w:val="single" w:sz="4" w:space="0" w:color="auto"/>
              <w:right w:val="single" w:sz="4" w:space="0" w:color="auto"/>
            </w:tcBorders>
            <w:shd w:val="clear" w:color="auto" w:fill="auto"/>
            <w:vAlign w:val="center"/>
            <w:hideMark/>
          </w:tcPr>
          <w:p w14:paraId="7E30954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обтирочный </w:t>
            </w:r>
            <w:proofErr w:type="spellStart"/>
            <w:r w:rsidRPr="00274116">
              <w:rPr>
                <w:rFonts w:eastAsia="Times New Roman"/>
                <w:color w:val="000000"/>
                <w:sz w:val="20"/>
                <w:szCs w:val="20"/>
              </w:rPr>
              <w:t>материал,загрязненный</w:t>
            </w:r>
            <w:proofErr w:type="spellEnd"/>
            <w:r w:rsidRPr="00274116">
              <w:rPr>
                <w:rFonts w:eastAsia="Times New Roman"/>
                <w:color w:val="000000"/>
                <w:sz w:val="20"/>
                <w:szCs w:val="20"/>
              </w:rPr>
              <w:t xml:space="preserve"> нефтью или нефтепродуктами(содержание нефти или нефтепродуктов 15%и более)</w:t>
            </w:r>
          </w:p>
        </w:tc>
        <w:tc>
          <w:tcPr>
            <w:tcW w:w="1134" w:type="dxa"/>
            <w:tcBorders>
              <w:top w:val="nil"/>
              <w:left w:val="nil"/>
              <w:bottom w:val="single" w:sz="4" w:space="0" w:color="auto"/>
              <w:right w:val="single" w:sz="4" w:space="0" w:color="auto"/>
            </w:tcBorders>
            <w:shd w:val="clear" w:color="auto" w:fill="auto"/>
            <w:vAlign w:val="center"/>
            <w:hideMark/>
          </w:tcPr>
          <w:p w14:paraId="28DCD01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0,079</w:t>
            </w:r>
          </w:p>
        </w:tc>
      </w:tr>
      <w:tr w:rsidR="00274116" w:rsidRPr="00274116" w14:paraId="45CB5BC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AA418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4452F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91920301603</w:t>
            </w:r>
          </w:p>
        </w:tc>
        <w:tc>
          <w:tcPr>
            <w:tcW w:w="6187" w:type="dxa"/>
            <w:tcBorders>
              <w:top w:val="nil"/>
              <w:left w:val="nil"/>
              <w:bottom w:val="single" w:sz="4" w:space="0" w:color="auto"/>
              <w:right w:val="single" w:sz="4" w:space="0" w:color="auto"/>
            </w:tcBorders>
            <w:shd w:val="clear" w:color="auto" w:fill="auto"/>
            <w:vAlign w:val="center"/>
            <w:hideMark/>
          </w:tcPr>
          <w:p w14:paraId="3D39EA5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пенька промасленная (содержание масла 15 % и более)</w:t>
            </w:r>
          </w:p>
        </w:tc>
        <w:tc>
          <w:tcPr>
            <w:tcW w:w="1134" w:type="dxa"/>
            <w:tcBorders>
              <w:top w:val="nil"/>
              <w:left w:val="nil"/>
              <w:bottom w:val="single" w:sz="4" w:space="0" w:color="auto"/>
              <w:right w:val="single" w:sz="4" w:space="0" w:color="auto"/>
            </w:tcBorders>
            <w:shd w:val="clear" w:color="auto" w:fill="auto"/>
            <w:vAlign w:val="center"/>
            <w:hideMark/>
          </w:tcPr>
          <w:p w14:paraId="71E052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549DA00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58D1E5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1D1ADC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91920401603</w:t>
            </w:r>
          </w:p>
        </w:tc>
        <w:tc>
          <w:tcPr>
            <w:tcW w:w="6187" w:type="dxa"/>
            <w:tcBorders>
              <w:top w:val="nil"/>
              <w:left w:val="nil"/>
              <w:bottom w:val="single" w:sz="4" w:space="0" w:color="auto"/>
              <w:right w:val="single" w:sz="4" w:space="0" w:color="auto"/>
            </w:tcBorders>
            <w:shd w:val="clear" w:color="auto" w:fill="auto"/>
            <w:vAlign w:val="center"/>
            <w:hideMark/>
          </w:tcPr>
          <w:p w14:paraId="54053BC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маслами)</w:t>
            </w:r>
          </w:p>
        </w:tc>
        <w:tc>
          <w:tcPr>
            <w:tcW w:w="1134" w:type="dxa"/>
            <w:tcBorders>
              <w:top w:val="nil"/>
              <w:left w:val="nil"/>
              <w:bottom w:val="single" w:sz="4" w:space="0" w:color="auto"/>
              <w:right w:val="single" w:sz="4" w:space="0" w:color="auto"/>
            </w:tcBorders>
            <w:shd w:val="clear" w:color="auto" w:fill="auto"/>
            <w:vAlign w:val="center"/>
            <w:hideMark/>
          </w:tcPr>
          <w:p w14:paraId="67D43F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w:t>
            </w:r>
          </w:p>
        </w:tc>
      </w:tr>
      <w:tr w:rsidR="00274116" w:rsidRPr="00274116" w14:paraId="7DAD69B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E1033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E98BB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91920401603</w:t>
            </w:r>
          </w:p>
        </w:tc>
        <w:tc>
          <w:tcPr>
            <w:tcW w:w="6187" w:type="dxa"/>
            <w:tcBorders>
              <w:top w:val="nil"/>
              <w:left w:val="nil"/>
              <w:bottom w:val="single" w:sz="4" w:space="0" w:color="auto"/>
              <w:right w:val="single" w:sz="4" w:space="0" w:color="auto"/>
            </w:tcBorders>
            <w:shd w:val="clear" w:color="auto" w:fill="auto"/>
            <w:vAlign w:val="center"/>
            <w:hideMark/>
          </w:tcPr>
          <w:p w14:paraId="144D5B6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нефтью или нефтепродуктами (содержание нефти или нефтепродуктов 15 % и более)</w:t>
            </w:r>
          </w:p>
        </w:tc>
        <w:tc>
          <w:tcPr>
            <w:tcW w:w="1134" w:type="dxa"/>
            <w:tcBorders>
              <w:top w:val="nil"/>
              <w:left w:val="nil"/>
              <w:bottom w:val="single" w:sz="4" w:space="0" w:color="auto"/>
              <w:right w:val="single" w:sz="4" w:space="0" w:color="auto"/>
            </w:tcBorders>
            <w:shd w:val="clear" w:color="auto" w:fill="auto"/>
            <w:vAlign w:val="center"/>
            <w:hideMark/>
          </w:tcPr>
          <w:p w14:paraId="76B7A12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151,396</w:t>
            </w:r>
          </w:p>
        </w:tc>
      </w:tr>
      <w:tr w:rsidR="00274116" w:rsidRPr="00274116" w14:paraId="05FFDA4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0BDA6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698952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91920401603</w:t>
            </w:r>
          </w:p>
        </w:tc>
        <w:tc>
          <w:tcPr>
            <w:tcW w:w="6187" w:type="dxa"/>
            <w:tcBorders>
              <w:top w:val="nil"/>
              <w:left w:val="nil"/>
              <w:bottom w:val="single" w:sz="4" w:space="0" w:color="auto"/>
              <w:right w:val="single" w:sz="4" w:space="0" w:color="auto"/>
            </w:tcBorders>
            <w:shd w:val="clear" w:color="auto" w:fill="auto"/>
            <w:vAlign w:val="center"/>
            <w:hideMark/>
          </w:tcPr>
          <w:p w14:paraId="269E846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нефтью или нефтепродуктами (содержание нефти или нефтепродуктов 15% и более)</w:t>
            </w:r>
          </w:p>
        </w:tc>
        <w:tc>
          <w:tcPr>
            <w:tcW w:w="1134" w:type="dxa"/>
            <w:tcBorders>
              <w:top w:val="nil"/>
              <w:left w:val="nil"/>
              <w:bottom w:val="single" w:sz="4" w:space="0" w:color="auto"/>
              <w:right w:val="single" w:sz="4" w:space="0" w:color="auto"/>
            </w:tcBorders>
            <w:shd w:val="clear" w:color="auto" w:fill="auto"/>
            <w:vAlign w:val="center"/>
            <w:hideMark/>
          </w:tcPr>
          <w:p w14:paraId="2A4A788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5,992</w:t>
            </w:r>
          </w:p>
        </w:tc>
      </w:tr>
      <w:tr w:rsidR="00274116" w:rsidRPr="00274116" w14:paraId="3863107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65D38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471FD8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91920402604</w:t>
            </w:r>
          </w:p>
        </w:tc>
        <w:tc>
          <w:tcPr>
            <w:tcW w:w="6187" w:type="dxa"/>
            <w:tcBorders>
              <w:top w:val="nil"/>
              <w:left w:val="nil"/>
              <w:bottom w:val="single" w:sz="4" w:space="0" w:color="auto"/>
              <w:right w:val="single" w:sz="4" w:space="0" w:color="auto"/>
            </w:tcBorders>
            <w:shd w:val="clear" w:color="auto" w:fill="auto"/>
            <w:vAlign w:val="center"/>
            <w:hideMark/>
          </w:tcPr>
          <w:p w14:paraId="1417639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нефтью или нефтепродуктами (содержание нефти или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605503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0,026</w:t>
            </w:r>
          </w:p>
        </w:tc>
      </w:tr>
      <w:tr w:rsidR="00274116" w:rsidRPr="00274116" w14:paraId="532CEE4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7AAF8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CAC4D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91920411603</w:t>
            </w:r>
          </w:p>
        </w:tc>
        <w:tc>
          <w:tcPr>
            <w:tcW w:w="6187" w:type="dxa"/>
            <w:tcBorders>
              <w:top w:val="nil"/>
              <w:left w:val="nil"/>
              <w:bottom w:val="single" w:sz="4" w:space="0" w:color="auto"/>
              <w:right w:val="single" w:sz="4" w:space="0" w:color="auto"/>
            </w:tcBorders>
            <w:shd w:val="clear" w:color="auto" w:fill="auto"/>
            <w:vAlign w:val="center"/>
            <w:hideMark/>
          </w:tcPr>
          <w:p w14:paraId="3923D6D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растворителями на основе ароматических углеводородов (содержание растворителей 15% и более)</w:t>
            </w:r>
          </w:p>
        </w:tc>
        <w:tc>
          <w:tcPr>
            <w:tcW w:w="1134" w:type="dxa"/>
            <w:tcBorders>
              <w:top w:val="nil"/>
              <w:left w:val="nil"/>
              <w:bottom w:val="single" w:sz="4" w:space="0" w:color="auto"/>
              <w:right w:val="single" w:sz="4" w:space="0" w:color="auto"/>
            </w:tcBorders>
            <w:shd w:val="clear" w:color="auto" w:fill="auto"/>
            <w:vAlign w:val="center"/>
            <w:hideMark/>
          </w:tcPr>
          <w:p w14:paraId="2EF6F5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0,202</w:t>
            </w:r>
          </w:p>
        </w:tc>
      </w:tr>
      <w:tr w:rsidR="00274116" w:rsidRPr="00274116" w14:paraId="1022DD5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BDDDD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77F3E52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91920501393</w:t>
            </w:r>
          </w:p>
        </w:tc>
        <w:tc>
          <w:tcPr>
            <w:tcW w:w="6187" w:type="dxa"/>
            <w:tcBorders>
              <w:top w:val="nil"/>
              <w:left w:val="nil"/>
              <w:bottom w:val="single" w:sz="4" w:space="0" w:color="auto"/>
              <w:right w:val="single" w:sz="4" w:space="0" w:color="auto"/>
            </w:tcBorders>
            <w:shd w:val="clear" w:color="auto" w:fill="auto"/>
            <w:vAlign w:val="center"/>
            <w:hideMark/>
          </w:tcPr>
          <w:p w14:paraId="62AB12F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опилки и стружка древесные, загрязненные нефтью или нефтепродуктами (содержание нефти или нефтепродуктов  15% и более)</w:t>
            </w:r>
          </w:p>
        </w:tc>
        <w:tc>
          <w:tcPr>
            <w:tcW w:w="1134" w:type="dxa"/>
            <w:tcBorders>
              <w:top w:val="nil"/>
              <w:left w:val="nil"/>
              <w:bottom w:val="single" w:sz="4" w:space="0" w:color="auto"/>
              <w:right w:val="single" w:sz="4" w:space="0" w:color="auto"/>
            </w:tcBorders>
            <w:shd w:val="clear" w:color="auto" w:fill="auto"/>
            <w:vAlign w:val="center"/>
            <w:hideMark/>
          </w:tcPr>
          <w:p w14:paraId="580342B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27,341</w:t>
            </w:r>
          </w:p>
        </w:tc>
      </w:tr>
      <w:tr w:rsidR="00274116" w:rsidRPr="00274116" w14:paraId="2347798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49226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15D42DB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91920501393</w:t>
            </w:r>
          </w:p>
        </w:tc>
        <w:tc>
          <w:tcPr>
            <w:tcW w:w="6187" w:type="dxa"/>
            <w:tcBorders>
              <w:top w:val="nil"/>
              <w:left w:val="nil"/>
              <w:bottom w:val="single" w:sz="4" w:space="0" w:color="auto"/>
              <w:right w:val="single" w:sz="4" w:space="0" w:color="auto"/>
            </w:tcBorders>
            <w:shd w:val="clear" w:color="auto" w:fill="auto"/>
            <w:vAlign w:val="center"/>
            <w:hideMark/>
          </w:tcPr>
          <w:p w14:paraId="07E9B15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опилки и стружка древесные, загрязненные нефтью или нефтепродуктами (содержание нефти или нефтепродуктов 15% и более)</w:t>
            </w:r>
          </w:p>
        </w:tc>
        <w:tc>
          <w:tcPr>
            <w:tcW w:w="1134" w:type="dxa"/>
            <w:tcBorders>
              <w:top w:val="nil"/>
              <w:left w:val="nil"/>
              <w:bottom w:val="single" w:sz="4" w:space="0" w:color="auto"/>
              <w:right w:val="single" w:sz="4" w:space="0" w:color="auto"/>
            </w:tcBorders>
            <w:shd w:val="clear" w:color="auto" w:fill="auto"/>
            <w:vAlign w:val="center"/>
            <w:hideMark/>
          </w:tcPr>
          <w:p w14:paraId="2B45793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0,033</w:t>
            </w:r>
          </w:p>
        </w:tc>
      </w:tr>
      <w:tr w:rsidR="00274116" w:rsidRPr="00274116" w14:paraId="77E0395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80D643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4CA72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92011002523</w:t>
            </w:r>
          </w:p>
        </w:tc>
        <w:tc>
          <w:tcPr>
            <w:tcW w:w="6187" w:type="dxa"/>
            <w:tcBorders>
              <w:top w:val="nil"/>
              <w:left w:val="nil"/>
              <w:bottom w:val="single" w:sz="4" w:space="0" w:color="auto"/>
              <w:right w:val="single" w:sz="4" w:space="0" w:color="auto"/>
            </w:tcBorders>
            <w:shd w:val="clear" w:color="auto" w:fill="auto"/>
            <w:vAlign w:val="center"/>
            <w:hideMark/>
          </w:tcPr>
          <w:p w14:paraId="659F9D1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аккумуляторы свинцовые отработанные в сборе, без электролита</w:t>
            </w:r>
          </w:p>
        </w:tc>
        <w:tc>
          <w:tcPr>
            <w:tcW w:w="1134" w:type="dxa"/>
            <w:tcBorders>
              <w:top w:val="nil"/>
              <w:left w:val="nil"/>
              <w:bottom w:val="single" w:sz="4" w:space="0" w:color="auto"/>
              <w:right w:val="single" w:sz="4" w:space="0" w:color="auto"/>
            </w:tcBorders>
            <w:shd w:val="clear" w:color="auto" w:fill="auto"/>
            <w:vAlign w:val="center"/>
            <w:hideMark/>
          </w:tcPr>
          <w:p w14:paraId="37594C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8,126</w:t>
            </w:r>
          </w:p>
        </w:tc>
      </w:tr>
      <w:tr w:rsidR="00274116" w:rsidRPr="00274116" w14:paraId="594912F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005391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III класс</w:t>
            </w:r>
          </w:p>
        </w:tc>
        <w:tc>
          <w:tcPr>
            <w:tcW w:w="2064" w:type="dxa"/>
            <w:tcBorders>
              <w:top w:val="nil"/>
              <w:left w:val="nil"/>
              <w:bottom w:val="single" w:sz="4" w:space="0" w:color="auto"/>
              <w:right w:val="single" w:sz="4" w:space="0" w:color="auto"/>
            </w:tcBorders>
            <w:shd w:val="clear" w:color="auto" w:fill="auto"/>
            <w:vAlign w:val="center"/>
            <w:hideMark/>
          </w:tcPr>
          <w:p w14:paraId="136C09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92011003513</w:t>
            </w:r>
          </w:p>
        </w:tc>
        <w:tc>
          <w:tcPr>
            <w:tcW w:w="6187" w:type="dxa"/>
            <w:tcBorders>
              <w:top w:val="nil"/>
              <w:left w:val="nil"/>
              <w:bottom w:val="single" w:sz="4" w:space="0" w:color="auto"/>
              <w:right w:val="single" w:sz="4" w:space="0" w:color="auto"/>
            </w:tcBorders>
            <w:shd w:val="clear" w:color="auto" w:fill="auto"/>
            <w:vAlign w:val="center"/>
            <w:hideMark/>
          </w:tcPr>
          <w:p w14:paraId="32C41DE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свинцовые пластины отработанных аккумуляторов</w:t>
            </w:r>
          </w:p>
        </w:tc>
        <w:tc>
          <w:tcPr>
            <w:tcW w:w="1134" w:type="dxa"/>
            <w:tcBorders>
              <w:top w:val="nil"/>
              <w:left w:val="nil"/>
              <w:bottom w:val="single" w:sz="4" w:space="0" w:color="auto"/>
              <w:right w:val="single" w:sz="4" w:space="0" w:color="auto"/>
            </w:tcBorders>
            <w:shd w:val="clear" w:color="auto" w:fill="auto"/>
            <w:vAlign w:val="center"/>
            <w:hideMark/>
          </w:tcPr>
          <w:p w14:paraId="28BC42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w:t>
            </w:r>
          </w:p>
        </w:tc>
      </w:tr>
      <w:tr w:rsidR="00274116" w:rsidRPr="00274116" w14:paraId="138390B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36A4D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02CF0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92012002523</w:t>
            </w:r>
          </w:p>
        </w:tc>
        <w:tc>
          <w:tcPr>
            <w:tcW w:w="6187" w:type="dxa"/>
            <w:tcBorders>
              <w:top w:val="nil"/>
              <w:left w:val="nil"/>
              <w:bottom w:val="single" w:sz="4" w:space="0" w:color="auto"/>
              <w:right w:val="single" w:sz="4" w:space="0" w:color="auto"/>
            </w:tcBorders>
            <w:shd w:val="clear" w:color="auto" w:fill="auto"/>
            <w:vAlign w:val="center"/>
            <w:hideMark/>
          </w:tcPr>
          <w:p w14:paraId="571F1AF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аккумуляторы никель-кадмиевые отработанные в сборе, без электролита</w:t>
            </w:r>
          </w:p>
        </w:tc>
        <w:tc>
          <w:tcPr>
            <w:tcW w:w="1134" w:type="dxa"/>
            <w:tcBorders>
              <w:top w:val="nil"/>
              <w:left w:val="nil"/>
              <w:bottom w:val="single" w:sz="4" w:space="0" w:color="auto"/>
              <w:right w:val="single" w:sz="4" w:space="0" w:color="auto"/>
            </w:tcBorders>
            <w:shd w:val="clear" w:color="auto" w:fill="auto"/>
            <w:vAlign w:val="center"/>
            <w:hideMark/>
          </w:tcPr>
          <w:p w14:paraId="5F59CF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0,603</w:t>
            </w:r>
          </w:p>
        </w:tc>
      </w:tr>
      <w:tr w:rsidR="00274116" w:rsidRPr="00274116" w14:paraId="1F8F140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540E3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8B1CA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92113002504</w:t>
            </w:r>
          </w:p>
        </w:tc>
        <w:tc>
          <w:tcPr>
            <w:tcW w:w="6187" w:type="dxa"/>
            <w:tcBorders>
              <w:top w:val="nil"/>
              <w:left w:val="nil"/>
              <w:bottom w:val="single" w:sz="4" w:space="0" w:color="auto"/>
              <w:right w:val="single" w:sz="4" w:space="0" w:color="auto"/>
            </w:tcBorders>
            <w:shd w:val="clear" w:color="auto" w:fill="auto"/>
            <w:vAlign w:val="center"/>
            <w:hideMark/>
          </w:tcPr>
          <w:p w14:paraId="07B3EE5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покрышки пневматических шин с металлическим  кордом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1CCA7F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w:t>
            </w:r>
          </w:p>
        </w:tc>
      </w:tr>
      <w:tr w:rsidR="00274116" w:rsidRPr="00274116" w14:paraId="5FF3635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F00813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616A4D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92121001313</w:t>
            </w:r>
          </w:p>
        </w:tc>
        <w:tc>
          <w:tcPr>
            <w:tcW w:w="6187" w:type="dxa"/>
            <w:tcBorders>
              <w:top w:val="nil"/>
              <w:left w:val="nil"/>
              <w:bottom w:val="single" w:sz="4" w:space="0" w:color="auto"/>
              <w:right w:val="single" w:sz="4" w:space="0" w:color="auto"/>
            </w:tcBorders>
            <w:shd w:val="clear" w:color="auto" w:fill="auto"/>
            <w:vAlign w:val="center"/>
            <w:hideMark/>
          </w:tcPr>
          <w:p w14:paraId="4627951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антифризов на основе этиленгликоля</w:t>
            </w:r>
          </w:p>
        </w:tc>
        <w:tc>
          <w:tcPr>
            <w:tcW w:w="1134" w:type="dxa"/>
            <w:tcBorders>
              <w:top w:val="nil"/>
              <w:left w:val="nil"/>
              <w:bottom w:val="single" w:sz="4" w:space="0" w:color="auto"/>
              <w:right w:val="single" w:sz="4" w:space="0" w:color="auto"/>
            </w:tcBorders>
            <w:shd w:val="clear" w:color="auto" w:fill="auto"/>
            <w:vAlign w:val="center"/>
            <w:hideMark/>
          </w:tcPr>
          <w:p w14:paraId="778FBA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0,098</w:t>
            </w:r>
          </w:p>
        </w:tc>
      </w:tr>
      <w:tr w:rsidR="00274116" w:rsidRPr="00274116" w14:paraId="2D6FA04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73812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D287E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92122111313</w:t>
            </w:r>
          </w:p>
        </w:tc>
        <w:tc>
          <w:tcPr>
            <w:tcW w:w="6187" w:type="dxa"/>
            <w:tcBorders>
              <w:top w:val="nil"/>
              <w:left w:val="nil"/>
              <w:bottom w:val="single" w:sz="4" w:space="0" w:color="auto"/>
              <w:right w:val="single" w:sz="4" w:space="0" w:color="auto"/>
            </w:tcBorders>
            <w:shd w:val="clear" w:color="auto" w:fill="auto"/>
            <w:vAlign w:val="center"/>
            <w:hideMark/>
          </w:tcPr>
          <w:p w14:paraId="758C9B1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тормозная жидкость на основе минеральных масел отработанная</w:t>
            </w:r>
          </w:p>
        </w:tc>
        <w:tc>
          <w:tcPr>
            <w:tcW w:w="1134" w:type="dxa"/>
            <w:tcBorders>
              <w:top w:val="nil"/>
              <w:left w:val="nil"/>
              <w:bottom w:val="single" w:sz="4" w:space="0" w:color="auto"/>
              <w:right w:val="single" w:sz="4" w:space="0" w:color="auto"/>
            </w:tcBorders>
            <w:shd w:val="clear" w:color="auto" w:fill="auto"/>
            <w:vAlign w:val="center"/>
            <w:hideMark/>
          </w:tcPr>
          <w:p w14:paraId="2E271C2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0,015</w:t>
            </w:r>
          </w:p>
        </w:tc>
      </w:tr>
      <w:tr w:rsidR="00274116" w:rsidRPr="00274116" w14:paraId="732A99F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E642EF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46A80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92130101524</w:t>
            </w:r>
          </w:p>
        </w:tc>
        <w:tc>
          <w:tcPr>
            <w:tcW w:w="6187" w:type="dxa"/>
            <w:tcBorders>
              <w:top w:val="nil"/>
              <w:left w:val="nil"/>
              <w:bottom w:val="single" w:sz="4" w:space="0" w:color="auto"/>
              <w:right w:val="single" w:sz="4" w:space="0" w:color="auto"/>
            </w:tcBorders>
            <w:shd w:val="clear" w:color="auto" w:fill="auto"/>
            <w:vAlign w:val="center"/>
            <w:hideMark/>
          </w:tcPr>
          <w:p w14:paraId="14D1FA9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воздушные автотранспортных средств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568624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0,007</w:t>
            </w:r>
          </w:p>
        </w:tc>
      </w:tr>
      <w:tr w:rsidR="00274116" w:rsidRPr="00274116" w14:paraId="447712C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460D7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522B69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92130201523</w:t>
            </w:r>
          </w:p>
        </w:tc>
        <w:tc>
          <w:tcPr>
            <w:tcW w:w="6187" w:type="dxa"/>
            <w:tcBorders>
              <w:top w:val="nil"/>
              <w:left w:val="nil"/>
              <w:bottom w:val="single" w:sz="4" w:space="0" w:color="auto"/>
              <w:right w:val="single" w:sz="4" w:space="0" w:color="auto"/>
            </w:tcBorders>
            <w:shd w:val="clear" w:color="auto" w:fill="auto"/>
            <w:vAlign w:val="center"/>
            <w:hideMark/>
          </w:tcPr>
          <w:p w14:paraId="66684A2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очистки масла автотранспортных средств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49F12DC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10,206</w:t>
            </w:r>
          </w:p>
        </w:tc>
      </w:tr>
      <w:tr w:rsidR="00274116" w:rsidRPr="00274116" w14:paraId="5F2649C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19099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06915B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92130301523</w:t>
            </w:r>
          </w:p>
        </w:tc>
        <w:tc>
          <w:tcPr>
            <w:tcW w:w="6187" w:type="dxa"/>
            <w:tcBorders>
              <w:top w:val="nil"/>
              <w:left w:val="nil"/>
              <w:bottom w:val="single" w:sz="4" w:space="0" w:color="auto"/>
              <w:right w:val="single" w:sz="4" w:space="0" w:color="auto"/>
            </w:tcBorders>
            <w:shd w:val="clear" w:color="auto" w:fill="auto"/>
            <w:vAlign w:val="center"/>
            <w:hideMark/>
          </w:tcPr>
          <w:p w14:paraId="115F6F0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очистки топлива автотранспортных средств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1532F6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2,556</w:t>
            </w:r>
          </w:p>
        </w:tc>
      </w:tr>
      <w:tr w:rsidR="00274116" w:rsidRPr="00274116" w14:paraId="6CFAF8F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E8947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79425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92130401523</w:t>
            </w:r>
          </w:p>
        </w:tc>
        <w:tc>
          <w:tcPr>
            <w:tcW w:w="6187" w:type="dxa"/>
            <w:tcBorders>
              <w:top w:val="nil"/>
              <w:left w:val="nil"/>
              <w:bottom w:val="single" w:sz="4" w:space="0" w:color="auto"/>
              <w:right w:val="single" w:sz="4" w:space="0" w:color="auto"/>
            </w:tcBorders>
            <w:shd w:val="clear" w:color="auto" w:fill="auto"/>
            <w:vAlign w:val="center"/>
            <w:hideMark/>
          </w:tcPr>
          <w:p w14:paraId="796D513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очистки гидравлической жидкости автотранспортных средств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71D0A9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0,114</w:t>
            </w:r>
          </w:p>
        </w:tc>
      </w:tr>
      <w:tr w:rsidR="00274116" w:rsidRPr="00274116" w14:paraId="6B68309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32DCC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3EFA3B6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94250101313</w:t>
            </w:r>
          </w:p>
        </w:tc>
        <w:tc>
          <w:tcPr>
            <w:tcW w:w="6187" w:type="dxa"/>
            <w:tcBorders>
              <w:top w:val="nil"/>
              <w:left w:val="nil"/>
              <w:bottom w:val="single" w:sz="4" w:space="0" w:color="auto"/>
              <w:right w:val="single" w:sz="4" w:space="0" w:color="auto"/>
            </w:tcBorders>
            <w:shd w:val="clear" w:color="auto" w:fill="auto"/>
            <w:vAlign w:val="center"/>
            <w:hideMark/>
          </w:tcPr>
          <w:p w14:paraId="20C6DF0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смесей нефтепродуктов при технических испытаниях и измерениях</w:t>
            </w:r>
          </w:p>
        </w:tc>
        <w:tc>
          <w:tcPr>
            <w:tcW w:w="1134" w:type="dxa"/>
            <w:tcBorders>
              <w:top w:val="nil"/>
              <w:left w:val="nil"/>
              <w:bottom w:val="single" w:sz="4" w:space="0" w:color="auto"/>
              <w:right w:val="single" w:sz="4" w:space="0" w:color="auto"/>
            </w:tcBorders>
            <w:shd w:val="clear" w:color="auto" w:fill="auto"/>
            <w:vAlign w:val="center"/>
            <w:hideMark/>
          </w:tcPr>
          <w:p w14:paraId="0866D0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w:t>
            </w:r>
          </w:p>
        </w:tc>
      </w:tr>
      <w:tr w:rsidR="00274116" w:rsidRPr="00274116" w14:paraId="4280A0C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71BE2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III класс</w:t>
            </w:r>
          </w:p>
        </w:tc>
        <w:tc>
          <w:tcPr>
            <w:tcW w:w="2064" w:type="dxa"/>
            <w:tcBorders>
              <w:top w:val="nil"/>
              <w:left w:val="nil"/>
              <w:bottom w:val="single" w:sz="4" w:space="0" w:color="auto"/>
              <w:right w:val="single" w:sz="4" w:space="0" w:color="auto"/>
            </w:tcBorders>
            <w:shd w:val="clear" w:color="auto" w:fill="auto"/>
            <w:vAlign w:val="center"/>
            <w:hideMark/>
          </w:tcPr>
          <w:p w14:paraId="23CFE8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96771521403</w:t>
            </w:r>
          </w:p>
        </w:tc>
        <w:tc>
          <w:tcPr>
            <w:tcW w:w="6187" w:type="dxa"/>
            <w:tcBorders>
              <w:top w:val="nil"/>
              <w:left w:val="nil"/>
              <w:bottom w:val="single" w:sz="4" w:space="0" w:color="auto"/>
              <w:right w:val="single" w:sz="4" w:space="0" w:color="auto"/>
            </w:tcBorders>
            <w:shd w:val="clear" w:color="auto" w:fill="auto"/>
            <w:vAlign w:val="center"/>
            <w:hideMark/>
          </w:tcPr>
          <w:p w14:paraId="7A11EBC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зачистки оборудования для термического обезвреживания сточных вод объектов уничтожения химического оружия</w:t>
            </w:r>
          </w:p>
        </w:tc>
        <w:tc>
          <w:tcPr>
            <w:tcW w:w="1134" w:type="dxa"/>
            <w:tcBorders>
              <w:top w:val="nil"/>
              <w:left w:val="nil"/>
              <w:bottom w:val="single" w:sz="4" w:space="0" w:color="auto"/>
              <w:right w:val="single" w:sz="4" w:space="0" w:color="auto"/>
            </w:tcBorders>
            <w:shd w:val="clear" w:color="auto" w:fill="auto"/>
            <w:vAlign w:val="center"/>
            <w:hideMark/>
          </w:tcPr>
          <w:p w14:paraId="1C8F5A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3,855</w:t>
            </w:r>
          </w:p>
        </w:tc>
      </w:tr>
      <w:tr w:rsidR="00274116" w:rsidRPr="00274116" w14:paraId="175BE41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A53D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D29A2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11211001334</w:t>
            </w:r>
          </w:p>
        </w:tc>
        <w:tc>
          <w:tcPr>
            <w:tcW w:w="6187" w:type="dxa"/>
            <w:tcBorders>
              <w:top w:val="nil"/>
              <w:left w:val="nil"/>
              <w:bottom w:val="single" w:sz="4" w:space="0" w:color="auto"/>
              <w:right w:val="single" w:sz="4" w:space="0" w:color="auto"/>
            </w:tcBorders>
            <w:shd w:val="clear" w:color="auto" w:fill="auto"/>
            <w:vAlign w:val="center"/>
            <w:hideMark/>
          </w:tcPr>
          <w:p w14:paraId="715A1A9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навоз крупного рогатого скота свежий</w:t>
            </w:r>
          </w:p>
        </w:tc>
        <w:tc>
          <w:tcPr>
            <w:tcW w:w="1134" w:type="dxa"/>
            <w:tcBorders>
              <w:top w:val="nil"/>
              <w:left w:val="nil"/>
              <w:bottom w:val="single" w:sz="4" w:space="0" w:color="auto"/>
              <w:right w:val="single" w:sz="4" w:space="0" w:color="auto"/>
            </w:tcBorders>
            <w:shd w:val="clear" w:color="auto" w:fill="auto"/>
            <w:vAlign w:val="center"/>
            <w:hideMark/>
          </w:tcPr>
          <w:p w14:paraId="28BA8A6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187984,6</w:t>
            </w:r>
          </w:p>
        </w:tc>
      </w:tr>
      <w:tr w:rsidR="00274116" w:rsidRPr="00274116" w14:paraId="54EC3DE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B49FDF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0A04A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11241001294</w:t>
            </w:r>
          </w:p>
        </w:tc>
        <w:tc>
          <w:tcPr>
            <w:tcW w:w="6187" w:type="dxa"/>
            <w:tcBorders>
              <w:top w:val="nil"/>
              <w:left w:val="nil"/>
              <w:bottom w:val="single" w:sz="4" w:space="0" w:color="auto"/>
              <w:right w:val="single" w:sz="4" w:space="0" w:color="auto"/>
            </w:tcBorders>
            <w:shd w:val="clear" w:color="auto" w:fill="auto"/>
            <w:vAlign w:val="center"/>
            <w:hideMark/>
          </w:tcPr>
          <w:p w14:paraId="4067B61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навоз мелкого рогатого скота свежий</w:t>
            </w:r>
          </w:p>
        </w:tc>
        <w:tc>
          <w:tcPr>
            <w:tcW w:w="1134" w:type="dxa"/>
            <w:tcBorders>
              <w:top w:val="nil"/>
              <w:left w:val="nil"/>
              <w:bottom w:val="single" w:sz="4" w:space="0" w:color="auto"/>
              <w:right w:val="single" w:sz="4" w:space="0" w:color="auto"/>
            </w:tcBorders>
            <w:shd w:val="clear" w:color="auto" w:fill="auto"/>
            <w:vAlign w:val="center"/>
            <w:hideMark/>
          </w:tcPr>
          <w:p w14:paraId="65C1BFE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768</w:t>
            </w:r>
          </w:p>
        </w:tc>
      </w:tr>
      <w:tr w:rsidR="00274116" w:rsidRPr="00274116" w14:paraId="4AB3B7D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60F0B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A27C6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11251002294</w:t>
            </w:r>
          </w:p>
        </w:tc>
        <w:tc>
          <w:tcPr>
            <w:tcW w:w="6187" w:type="dxa"/>
            <w:tcBorders>
              <w:top w:val="nil"/>
              <w:left w:val="nil"/>
              <w:bottom w:val="single" w:sz="4" w:space="0" w:color="auto"/>
              <w:right w:val="single" w:sz="4" w:space="0" w:color="auto"/>
            </w:tcBorders>
            <w:shd w:val="clear" w:color="auto" w:fill="auto"/>
            <w:vAlign w:val="center"/>
            <w:hideMark/>
          </w:tcPr>
          <w:p w14:paraId="32F88DA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навоз свиней перепревший</w:t>
            </w:r>
          </w:p>
        </w:tc>
        <w:tc>
          <w:tcPr>
            <w:tcW w:w="1134" w:type="dxa"/>
            <w:tcBorders>
              <w:top w:val="nil"/>
              <w:left w:val="nil"/>
              <w:bottom w:val="single" w:sz="4" w:space="0" w:color="auto"/>
              <w:right w:val="single" w:sz="4" w:space="0" w:color="auto"/>
            </w:tcBorders>
            <w:shd w:val="clear" w:color="auto" w:fill="auto"/>
            <w:vAlign w:val="center"/>
            <w:hideMark/>
          </w:tcPr>
          <w:p w14:paraId="045EFA4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3709,777</w:t>
            </w:r>
          </w:p>
        </w:tc>
      </w:tr>
      <w:tr w:rsidR="00274116" w:rsidRPr="00274116" w14:paraId="27DC6F4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BA011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6CDA69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11255211324</w:t>
            </w:r>
          </w:p>
        </w:tc>
        <w:tc>
          <w:tcPr>
            <w:tcW w:w="6187" w:type="dxa"/>
            <w:tcBorders>
              <w:top w:val="nil"/>
              <w:left w:val="nil"/>
              <w:bottom w:val="single" w:sz="4" w:space="0" w:color="auto"/>
              <w:right w:val="single" w:sz="4" w:space="0" w:color="auto"/>
            </w:tcBorders>
            <w:shd w:val="clear" w:color="auto" w:fill="auto"/>
            <w:vAlign w:val="center"/>
            <w:hideMark/>
          </w:tcPr>
          <w:p w14:paraId="4A7C9F09"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навозосодержащие</w:t>
            </w:r>
            <w:proofErr w:type="spellEnd"/>
            <w:r w:rsidRPr="00274116">
              <w:rPr>
                <w:rFonts w:eastAsia="Times New Roman"/>
                <w:color w:val="000000"/>
                <w:sz w:val="20"/>
                <w:szCs w:val="20"/>
              </w:rPr>
              <w:t xml:space="preserve"> стоки при </w:t>
            </w:r>
            <w:proofErr w:type="spellStart"/>
            <w:r w:rsidRPr="00274116">
              <w:rPr>
                <w:rFonts w:eastAsia="Times New Roman"/>
                <w:color w:val="000000"/>
                <w:sz w:val="20"/>
                <w:szCs w:val="20"/>
              </w:rPr>
              <w:t>гидроудалении</w:t>
            </w:r>
            <w:proofErr w:type="spellEnd"/>
            <w:r w:rsidRPr="00274116">
              <w:rPr>
                <w:rFonts w:eastAsia="Times New Roman"/>
                <w:color w:val="000000"/>
                <w:sz w:val="20"/>
                <w:szCs w:val="20"/>
              </w:rPr>
              <w:t xml:space="preserve"> навоза свиней</w:t>
            </w:r>
          </w:p>
        </w:tc>
        <w:tc>
          <w:tcPr>
            <w:tcW w:w="1134" w:type="dxa"/>
            <w:tcBorders>
              <w:top w:val="nil"/>
              <w:left w:val="nil"/>
              <w:bottom w:val="single" w:sz="4" w:space="0" w:color="auto"/>
              <w:right w:val="single" w:sz="4" w:space="0" w:color="auto"/>
            </w:tcBorders>
            <w:shd w:val="clear" w:color="auto" w:fill="auto"/>
            <w:vAlign w:val="center"/>
            <w:hideMark/>
          </w:tcPr>
          <w:p w14:paraId="29EDEE5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7819,2</w:t>
            </w:r>
          </w:p>
        </w:tc>
      </w:tr>
      <w:tr w:rsidR="00274116" w:rsidRPr="00274116" w14:paraId="4824C0E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EA670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22C55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11271102294</w:t>
            </w:r>
          </w:p>
        </w:tc>
        <w:tc>
          <w:tcPr>
            <w:tcW w:w="6187" w:type="dxa"/>
            <w:tcBorders>
              <w:top w:val="nil"/>
              <w:left w:val="nil"/>
              <w:bottom w:val="single" w:sz="4" w:space="0" w:color="auto"/>
              <w:right w:val="single" w:sz="4" w:space="0" w:color="auto"/>
            </w:tcBorders>
            <w:shd w:val="clear" w:color="auto" w:fill="auto"/>
            <w:vAlign w:val="center"/>
            <w:hideMark/>
          </w:tcPr>
          <w:p w14:paraId="59C8012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помет куриный перепревший</w:t>
            </w:r>
          </w:p>
        </w:tc>
        <w:tc>
          <w:tcPr>
            <w:tcW w:w="1134" w:type="dxa"/>
            <w:tcBorders>
              <w:top w:val="nil"/>
              <w:left w:val="nil"/>
              <w:bottom w:val="single" w:sz="4" w:space="0" w:color="auto"/>
              <w:right w:val="single" w:sz="4" w:space="0" w:color="auto"/>
            </w:tcBorders>
            <w:shd w:val="clear" w:color="auto" w:fill="auto"/>
            <w:vAlign w:val="center"/>
            <w:hideMark/>
          </w:tcPr>
          <w:p w14:paraId="68E22EA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4206</w:t>
            </w:r>
          </w:p>
        </w:tc>
      </w:tr>
      <w:tr w:rsidR="00274116" w:rsidRPr="00274116" w14:paraId="6636B06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509C1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258D11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11271302294</w:t>
            </w:r>
          </w:p>
        </w:tc>
        <w:tc>
          <w:tcPr>
            <w:tcW w:w="6187" w:type="dxa"/>
            <w:tcBorders>
              <w:top w:val="nil"/>
              <w:left w:val="nil"/>
              <w:bottom w:val="single" w:sz="4" w:space="0" w:color="auto"/>
              <w:right w:val="single" w:sz="4" w:space="0" w:color="auto"/>
            </w:tcBorders>
            <w:shd w:val="clear" w:color="auto" w:fill="auto"/>
            <w:vAlign w:val="center"/>
            <w:hideMark/>
          </w:tcPr>
          <w:p w14:paraId="44590EE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помет прочих птиц перепревший</w:t>
            </w:r>
          </w:p>
        </w:tc>
        <w:tc>
          <w:tcPr>
            <w:tcW w:w="1134" w:type="dxa"/>
            <w:tcBorders>
              <w:top w:val="nil"/>
              <w:left w:val="nil"/>
              <w:bottom w:val="single" w:sz="4" w:space="0" w:color="auto"/>
              <w:right w:val="single" w:sz="4" w:space="0" w:color="auto"/>
            </w:tcBorders>
            <w:shd w:val="clear" w:color="auto" w:fill="auto"/>
            <w:vAlign w:val="center"/>
            <w:hideMark/>
          </w:tcPr>
          <w:p w14:paraId="279DA7A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119656</w:t>
            </w:r>
          </w:p>
        </w:tc>
      </w:tr>
      <w:tr w:rsidR="00274116" w:rsidRPr="00274116" w14:paraId="253935A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1A32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70AF68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11297101334</w:t>
            </w:r>
          </w:p>
        </w:tc>
        <w:tc>
          <w:tcPr>
            <w:tcW w:w="6187" w:type="dxa"/>
            <w:tcBorders>
              <w:top w:val="nil"/>
              <w:left w:val="nil"/>
              <w:bottom w:val="single" w:sz="4" w:space="0" w:color="auto"/>
              <w:right w:val="single" w:sz="4" w:space="0" w:color="auto"/>
            </w:tcBorders>
            <w:shd w:val="clear" w:color="auto" w:fill="auto"/>
            <w:vAlign w:val="center"/>
            <w:hideMark/>
          </w:tcPr>
          <w:p w14:paraId="1AA12DC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экскременты собак свежие</w:t>
            </w:r>
          </w:p>
        </w:tc>
        <w:tc>
          <w:tcPr>
            <w:tcW w:w="1134" w:type="dxa"/>
            <w:tcBorders>
              <w:top w:val="nil"/>
              <w:left w:val="nil"/>
              <w:bottom w:val="single" w:sz="4" w:space="0" w:color="auto"/>
              <w:right w:val="single" w:sz="4" w:space="0" w:color="auto"/>
            </w:tcBorders>
            <w:shd w:val="clear" w:color="auto" w:fill="auto"/>
            <w:vAlign w:val="center"/>
            <w:hideMark/>
          </w:tcPr>
          <w:p w14:paraId="346517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8,76</w:t>
            </w:r>
          </w:p>
        </w:tc>
      </w:tr>
      <w:tr w:rsidR="00274116" w:rsidRPr="00274116" w14:paraId="7243FE2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CB63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BBD31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11297121204</w:t>
            </w:r>
          </w:p>
        </w:tc>
        <w:tc>
          <w:tcPr>
            <w:tcW w:w="6187" w:type="dxa"/>
            <w:tcBorders>
              <w:top w:val="nil"/>
              <w:left w:val="nil"/>
              <w:bottom w:val="single" w:sz="4" w:space="0" w:color="auto"/>
              <w:right w:val="single" w:sz="4" w:space="0" w:color="auto"/>
            </w:tcBorders>
            <w:shd w:val="clear" w:color="auto" w:fill="auto"/>
            <w:vAlign w:val="center"/>
            <w:hideMark/>
          </w:tcPr>
          <w:p w14:paraId="242018E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подстилки из сена при содержании собак</w:t>
            </w:r>
          </w:p>
        </w:tc>
        <w:tc>
          <w:tcPr>
            <w:tcW w:w="1134" w:type="dxa"/>
            <w:tcBorders>
              <w:top w:val="nil"/>
              <w:left w:val="nil"/>
              <w:bottom w:val="single" w:sz="4" w:space="0" w:color="auto"/>
              <w:right w:val="single" w:sz="4" w:space="0" w:color="auto"/>
            </w:tcBorders>
            <w:shd w:val="clear" w:color="auto" w:fill="auto"/>
            <w:vAlign w:val="center"/>
            <w:hideMark/>
          </w:tcPr>
          <w:p w14:paraId="7E67E1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w:t>
            </w:r>
          </w:p>
        </w:tc>
      </w:tr>
      <w:tr w:rsidR="00274116" w:rsidRPr="00274116" w14:paraId="3285AFE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57A70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53A668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23111203404</w:t>
            </w:r>
          </w:p>
        </w:tc>
        <w:tc>
          <w:tcPr>
            <w:tcW w:w="6187" w:type="dxa"/>
            <w:tcBorders>
              <w:top w:val="nil"/>
              <w:left w:val="nil"/>
              <w:bottom w:val="single" w:sz="4" w:space="0" w:color="auto"/>
              <w:right w:val="single" w:sz="4" w:space="0" w:color="auto"/>
            </w:tcBorders>
            <w:shd w:val="clear" w:color="auto" w:fill="auto"/>
            <w:vAlign w:val="center"/>
            <w:hideMark/>
          </w:tcPr>
          <w:p w14:paraId="1C7BC08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известняка, доломита и мела в виде порошка и пыли малоопасные</w:t>
            </w:r>
          </w:p>
        </w:tc>
        <w:tc>
          <w:tcPr>
            <w:tcW w:w="1134" w:type="dxa"/>
            <w:tcBorders>
              <w:top w:val="nil"/>
              <w:left w:val="nil"/>
              <w:bottom w:val="single" w:sz="4" w:space="0" w:color="auto"/>
              <w:right w:val="single" w:sz="4" w:space="0" w:color="auto"/>
            </w:tcBorders>
            <w:shd w:val="clear" w:color="auto" w:fill="auto"/>
            <w:vAlign w:val="center"/>
            <w:hideMark/>
          </w:tcPr>
          <w:p w14:paraId="5294D39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56,69</w:t>
            </w:r>
          </w:p>
        </w:tc>
      </w:tr>
      <w:tr w:rsidR="00274116" w:rsidRPr="00274116" w14:paraId="267CDFE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DB91FC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2051B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23111205424</w:t>
            </w:r>
          </w:p>
        </w:tc>
        <w:tc>
          <w:tcPr>
            <w:tcW w:w="6187" w:type="dxa"/>
            <w:tcBorders>
              <w:top w:val="nil"/>
              <w:left w:val="nil"/>
              <w:bottom w:val="single" w:sz="4" w:space="0" w:color="auto"/>
              <w:right w:val="single" w:sz="4" w:space="0" w:color="auto"/>
            </w:tcBorders>
            <w:shd w:val="clear" w:color="auto" w:fill="auto"/>
            <w:vAlign w:val="center"/>
            <w:hideMark/>
          </w:tcPr>
          <w:p w14:paraId="2905101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газоочистки щебеночная</w:t>
            </w:r>
          </w:p>
        </w:tc>
        <w:tc>
          <w:tcPr>
            <w:tcW w:w="1134" w:type="dxa"/>
            <w:tcBorders>
              <w:top w:val="nil"/>
              <w:left w:val="nil"/>
              <w:bottom w:val="single" w:sz="4" w:space="0" w:color="auto"/>
              <w:right w:val="single" w:sz="4" w:space="0" w:color="auto"/>
            </w:tcBorders>
            <w:shd w:val="clear" w:color="auto" w:fill="auto"/>
            <w:vAlign w:val="center"/>
            <w:hideMark/>
          </w:tcPr>
          <w:p w14:paraId="424685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3009,46</w:t>
            </w:r>
          </w:p>
        </w:tc>
      </w:tr>
      <w:tr w:rsidR="00274116" w:rsidRPr="00274116" w14:paraId="0DA5F28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FA6C8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C53D0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23112202424</w:t>
            </w:r>
          </w:p>
        </w:tc>
        <w:tc>
          <w:tcPr>
            <w:tcW w:w="6187" w:type="dxa"/>
            <w:tcBorders>
              <w:top w:val="nil"/>
              <w:left w:val="nil"/>
              <w:bottom w:val="single" w:sz="4" w:space="0" w:color="auto"/>
              <w:right w:val="single" w:sz="4" w:space="0" w:color="auto"/>
            </w:tcBorders>
            <w:shd w:val="clear" w:color="auto" w:fill="auto"/>
            <w:vAlign w:val="center"/>
            <w:hideMark/>
          </w:tcPr>
          <w:p w14:paraId="167E9E7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газоочистки гипсовая</w:t>
            </w:r>
          </w:p>
        </w:tc>
        <w:tc>
          <w:tcPr>
            <w:tcW w:w="1134" w:type="dxa"/>
            <w:tcBorders>
              <w:top w:val="nil"/>
              <w:left w:val="nil"/>
              <w:bottom w:val="single" w:sz="4" w:space="0" w:color="auto"/>
              <w:right w:val="single" w:sz="4" w:space="0" w:color="auto"/>
            </w:tcBorders>
            <w:shd w:val="clear" w:color="auto" w:fill="auto"/>
            <w:vAlign w:val="center"/>
            <w:hideMark/>
          </w:tcPr>
          <w:p w14:paraId="129232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0,39</w:t>
            </w:r>
          </w:p>
        </w:tc>
      </w:tr>
      <w:tr w:rsidR="00274116" w:rsidRPr="00274116" w14:paraId="6F55F38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255872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62E84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30111811724</w:t>
            </w:r>
          </w:p>
        </w:tc>
        <w:tc>
          <w:tcPr>
            <w:tcW w:w="6187" w:type="dxa"/>
            <w:tcBorders>
              <w:top w:val="nil"/>
              <w:left w:val="nil"/>
              <w:bottom w:val="single" w:sz="4" w:space="0" w:color="auto"/>
              <w:right w:val="single" w:sz="4" w:space="0" w:color="auto"/>
            </w:tcBorders>
            <w:shd w:val="clear" w:color="auto" w:fill="auto"/>
            <w:vAlign w:val="center"/>
            <w:hideMark/>
          </w:tcPr>
          <w:p w14:paraId="119B890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упаковки из разнородных материалов в смеси, загрязненные пищевым сырьем биологического происхождения</w:t>
            </w:r>
          </w:p>
        </w:tc>
        <w:tc>
          <w:tcPr>
            <w:tcW w:w="1134" w:type="dxa"/>
            <w:tcBorders>
              <w:top w:val="nil"/>
              <w:left w:val="nil"/>
              <w:bottom w:val="single" w:sz="4" w:space="0" w:color="auto"/>
              <w:right w:val="single" w:sz="4" w:space="0" w:color="auto"/>
            </w:tcBorders>
            <w:shd w:val="clear" w:color="auto" w:fill="auto"/>
            <w:vAlign w:val="center"/>
            <w:hideMark/>
          </w:tcPr>
          <w:p w14:paraId="16E521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1,368</w:t>
            </w:r>
          </w:p>
        </w:tc>
      </w:tr>
      <w:tr w:rsidR="00274116" w:rsidRPr="00274116" w14:paraId="6AA1995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F6D3FB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D3315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30114801394</w:t>
            </w:r>
          </w:p>
        </w:tc>
        <w:tc>
          <w:tcPr>
            <w:tcW w:w="6187" w:type="dxa"/>
            <w:tcBorders>
              <w:top w:val="nil"/>
              <w:left w:val="nil"/>
              <w:bottom w:val="single" w:sz="4" w:space="0" w:color="auto"/>
              <w:right w:val="single" w:sz="4" w:space="0" w:color="auto"/>
            </w:tcBorders>
            <w:shd w:val="clear" w:color="auto" w:fill="auto"/>
            <w:vAlign w:val="center"/>
            <w:hideMark/>
          </w:tcPr>
          <w:p w14:paraId="1BCC68D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из </w:t>
            </w:r>
            <w:proofErr w:type="spellStart"/>
            <w:r w:rsidRPr="00274116">
              <w:rPr>
                <w:rFonts w:eastAsia="Times New Roman"/>
                <w:color w:val="000000"/>
                <w:sz w:val="20"/>
                <w:szCs w:val="20"/>
              </w:rPr>
              <w:t>жироотделителей</w:t>
            </w:r>
            <w:proofErr w:type="spellEnd"/>
            <w:r w:rsidRPr="00274116">
              <w:rPr>
                <w:rFonts w:eastAsia="Times New Roman"/>
                <w:color w:val="000000"/>
                <w:sz w:val="20"/>
                <w:szCs w:val="20"/>
              </w:rPr>
              <w:t>, содержащие растительные жировые продукты</w:t>
            </w:r>
          </w:p>
        </w:tc>
        <w:tc>
          <w:tcPr>
            <w:tcW w:w="1134" w:type="dxa"/>
            <w:tcBorders>
              <w:top w:val="nil"/>
              <w:left w:val="nil"/>
              <w:bottom w:val="single" w:sz="4" w:space="0" w:color="auto"/>
              <w:right w:val="single" w:sz="4" w:space="0" w:color="auto"/>
            </w:tcBorders>
            <w:shd w:val="clear" w:color="auto" w:fill="auto"/>
            <w:vAlign w:val="center"/>
            <w:hideMark/>
          </w:tcPr>
          <w:p w14:paraId="0BDE4F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0,074</w:t>
            </w:r>
          </w:p>
        </w:tc>
      </w:tr>
      <w:tr w:rsidR="00274116" w:rsidRPr="00274116" w14:paraId="70C353B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483C3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DF837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30114951604</w:t>
            </w:r>
          </w:p>
        </w:tc>
        <w:tc>
          <w:tcPr>
            <w:tcW w:w="6187" w:type="dxa"/>
            <w:tcBorders>
              <w:top w:val="nil"/>
              <w:left w:val="nil"/>
              <w:bottom w:val="single" w:sz="4" w:space="0" w:color="auto"/>
              <w:right w:val="single" w:sz="4" w:space="0" w:color="auto"/>
            </w:tcBorders>
            <w:shd w:val="clear" w:color="auto" w:fill="auto"/>
            <w:vAlign w:val="center"/>
            <w:hideMark/>
          </w:tcPr>
          <w:p w14:paraId="1663981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животными и растительными пищевыми жирами</w:t>
            </w:r>
          </w:p>
        </w:tc>
        <w:tc>
          <w:tcPr>
            <w:tcW w:w="1134" w:type="dxa"/>
            <w:tcBorders>
              <w:top w:val="nil"/>
              <w:left w:val="nil"/>
              <w:bottom w:val="single" w:sz="4" w:space="0" w:color="auto"/>
              <w:right w:val="single" w:sz="4" w:space="0" w:color="auto"/>
            </w:tcBorders>
            <w:shd w:val="clear" w:color="auto" w:fill="auto"/>
            <w:vAlign w:val="center"/>
            <w:hideMark/>
          </w:tcPr>
          <w:p w14:paraId="05CEFC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0,25</w:t>
            </w:r>
          </w:p>
        </w:tc>
      </w:tr>
      <w:tr w:rsidR="00274116" w:rsidRPr="00274116" w14:paraId="2A64EA2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070CC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256F6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30115121614</w:t>
            </w:r>
          </w:p>
        </w:tc>
        <w:tc>
          <w:tcPr>
            <w:tcW w:w="6187" w:type="dxa"/>
            <w:tcBorders>
              <w:top w:val="nil"/>
              <w:left w:val="nil"/>
              <w:bottom w:val="single" w:sz="4" w:space="0" w:color="auto"/>
              <w:right w:val="single" w:sz="4" w:space="0" w:color="auto"/>
            </w:tcBorders>
            <w:shd w:val="clear" w:color="auto" w:fill="auto"/>
            <w:vAlign w:val="center"/>
            <w:hideMark/>
          </w:tcPr>
          <w:p w14:paraId="6D4DB9F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ткань фильтровальная хлопчатобумажная от фильтрации молока и молочной продукции</w:t>
            </w:r>
          </w:p>
        </w:tc>
        <w:tc>
          <w:tcPr>
            <w:tcW w:w="1134" w:type="dxa"/>
            <w:tcBorders>
              <w:top w:val="nil"/>
              <w:left w:val="nil"/>
              <w:bottom w:val="single" w:sz="4" w:space="0" w:color="auto"/>
              <w:right w:val="single" w:sz="4" w:space="0" w:color="auto"/>
            </w:tcBorders>
            <w:shd w:val="clear" w:color="auto" w:fill="auto"/>
            <w:vAlign w:val="center"/>
            <w:hideMark/>
          </w:tcPr>
          <w:p w14:paraId="59E467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0,25</w:t>
            </w:r>
          </w:p>
        </w:tc>
      </w:tr>
      <w:tr w:rsidR="00274116" w:rsidRPr="00274116" w14:paraId="2CA4346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C76DB6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6CB58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30115711394</w:t>
            </w:r>
          </w:p>
        </w:tc>
        <w:tc>
          <w:tcPr>
            <w:tcW w:w="6187" w:type="dxa"/>
            <w:tcBorders>
              <w:top w:val="nil"/>
              <w:left w:val="nil"/>
              <w:bottom w:val="single" w:sz="4" w:space="0" w:color="auto"/>
              <w:right w:val="single" w:sz="4" w:space="0" w:color="auto"/>
            </w:tcBorders>
            <w:shd w:val="clear" w:color="auto" w:fill="auto"/>
            <w:vAlign w:val="center"/>
            <w:hideMark/>
          </w:tcPr>
          <w:p w14:paraId="72068A9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(осадки) при механической очистке сточных вод масложирового производства</w:t>
            </w:r>
          </w:p>
        </w:tc>
        <w:tc>
          <w:tcPr>
            <w:tcW w:w="1134" w:type="dxa"/>
            <w:tcBorders>
              <w:top w:val="nil"/>
              <w:left w:val="nil"/>
              <w:bottom w:val="single" w:sz="4" w:space="0" w:color="auto"/>
              <w:right w:val="single" w:sz="4" w:space="0" w:color="auto"/>
            </w:tcBorders>
            <w:shd w:val="clear" w:color="auto" w:fill="auto"/>
            <w:vAlign w:val="center"/>
            <w:hideMark/>
          </w:tcPr>
          <w:p w14:paraId="0000756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6,35</w:t>
            </w:r>
          </w:p>
        </w:tc>
      </w:tr>
      <w:tr w:rsidR="00274116" w:rsidRPr="00274116" w14:paraId="313E9C9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27B1A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7ACDD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30115991604</w:t>
            </w:r>
          </w:p>
        </w:tc>
        <w:tc>
          <w:tcPr>
            <w:tcW w:w="6187" w:type="dxa"/>
            <w:tcBorders>
              <w:top w:val="nil"/>
              <w:left w:val="nil"/>
              <w:bottom w:val="single" w:sz="4" w:space="0" w:color="auto"/>
              <w:right w:val="single" w:sz="4" w:space="0" w:color="auto"/>
            </w:tcBorders>
            <w:shd w:val="clear" w:color="auto" w:fill="auto"/>
            <w:vAlign w:val="center"/>
            <w:hideMark/>
          </w:tcPr>
          <w:p w14:paraId="7DAD118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при производстве молочной продукции</w:t>
            </w:r>
          </w:p>
        </w:tc>
        <w:tc>
          <w:tcPr>
            <w:tcW w:w="1134" w:type="dxa"/>
            <w:tcBorders>
              <w:top w:val="nil"/>
              <w:left w:val="nil"/>
              <w:bottom w:val="single" w:sz="4" w:space="0" w:color="auto"/>
              <w:right w:val="single" w:sz="4" w:space="0" w:color="auto"/>
            </w:tcBorders>
            <w:shd w:val="clear" w:color="auto" w:fill="auto"/>
            <w:vAlign w:val="center"/>
            <w:hideMark/>
          </w:tcPr>
          <w:p w14:paraId="7387867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0,046</w:t>
            </w:r>
          </w:p>
        </w:tc>
      </w:tr>
      <w:tr w:rsidR="00274116" w:rsidRPr="00274116" w14:paraId="6E0BCEB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A0ADF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E318D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30116110004</w:t>
            </w:r>
          </w:p>
        </w:tc>
        <w:tc>
          <w:tcPr>
            <w:tcW w:w="6187" w:type="dxa"/>
            <w:tcBorders>
              <w:top w:val="nil"/>
              <w:left w:val="nil"/>
              <w:bottom w:val="single" w:sz="4" w:space="0" w:color="auto"/>
              <w:right w:val="single" w:sz="4" w:space="0" w:color="auto"/>
            </w:tcBorders>
            <w:shd w:val="clear" w:color="auto" w:fill="auto"/>
            <w:vAlign w:val="center"/>
            <w:hideMark/>
          </w:tcPr>
          <w:p w14:paraId="6E0132C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от переработки зерновых культур (примесь органическая)</w:t>
            </w:r>
          </w:p>
        </w:tc>
        <w:tc>
          <w:tcPr>
            <w:tcW w:w="1134" w:type="dxa"/>
            <w:tcBorders>
              <w:top w:val="nil"/>
              <w:left w:val="nil"/>
              <w:bottom w:val="single" w:sz="4" w:space="0" w:color="auto"/>
              <w:right w:val="single" w:sz="4" w:space="0" w:color="auto"/>
            </w:tcBorders>
            <w:shd w:val="clear" w:color="auto" w:fill="auto"/>
            <w:vAlign w:val="center"/>
            <w:hideMark/>
          </w:tcPr>
          <w:p w14:paraId="3F0641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23,8</w:t>
            </w:r>
          </w:p>
        </w:tc>
      </w:tr>
      <w:tr w:rsidR="00274116" w:rsidRPr="00274116" w14:paraId="66CACF4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60584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CC7ECF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30118321424</w:t>
            </w:r>
          </w:p>
        </w:tc>
        <w:tc>
          <w:tcPr>
            <w:tcW w:w="6187" w:type="dxa"/>
            <w:tcBorders>
              <w:top w:val="nil"/>
              <w:left w:val="nil"/>
              <w:bottom w:val="single" w:sz="4" w:space="0" w:color="auto"/>
              <w:right w:val="single" w:sz="4" w:space="0" w:color="auto"/>
            </w:tcBorders>
            <w:shd w:val="clear" w:color="auto" w:fill="auto"/>
            <w:vAlign w:val="center"/>
            <w:hideMark/>
          </w:tcPr>
          <w:p w14:paraId="0CDB1DF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кофейная</w:t>
            </w:r>
          </w:p>
        </w:tc>
        <w:tc>
          <w:tcPr>
            <w:tcW w:w="1134" w:type="dxa"/>
            <w:tcBorders>
              <w:top w:val="nil"/>
              <w:left w:val="nil"/>
              <w:bottom w:val="single" w:sz="4" w:space="0" w:color="auto"/>
              <w:right w:val="single" w:sz="4" w:space="0" w:color="auto"/>
            </w:tcBorders>
            <w:shd w:val="clear" w:color="auto" w:fill="auto"/>
            <w:vAlign w:val="center"/>
            <w:hideMark/>
          </w:tcPr>
          <w:p w14:paraId="4D1983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6,3</w:t>
            </w:r>
          </w:p>
        </w:tc>
      </w:tr>
      <w:tr w:rsidR="00274116" w:rsidRPr="00274116" w14:paraId="2178477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D7FE1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E03F9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30118721334</w:t>
            </w:r>
          </w:p>
        </w:tc>
        <w:tc>
          <w:tcPr>
            <w:tcW w:w="6187" w:type="dxa"/>
            <w:tcBorders>
              <w:top w:val="nil"/>
              <w:left w:val="nil"/>
              <w:bottom w:val="single" w:sz="4" w:space="0" w:color="auto"/>
              <w:right w:val="single" w:sz="4" w:space="0" w:color="auto"/>
            </w:tcBorders>
            <w:shd w:val="clear" w:color="auto" w:fill="auto"/>
            <w:vAlign w:val="center"/>
            <w:hideMark/>
          </w:tcPr>
          <w:p w14:paraId="799728D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дрожжей</w:t>
            </w:r>
          </w:p>
        </w:tc>
        <w:tc>
          <w:tcPr>
            <w:tcW w:w="1134" w:type="dxa"/>
            <w:tcBorders>
              <w:top w:val="nil"/>
              <w:left w:val="nil"/>
              <w:bottom w:val="single" w:sz="4" w:space="0" w:color="auto"/>
              <w:right w:val="single" w:sz="4" w:space="0" w:color="auto"/>
            </w:tcBorders>
            <w:shd w:val="clear" w:color="auto" w:fill="auto"/>
            <w:vAlign w:val="center"/>
            <w:hideMark/>
          </w:tcPr>
          <w:p w14:paraId="3706F8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63,96</w:t>
            </w:r>
          </w:p>
        </w:tc>
      </w:tr>
      <w:tr w:rsidR="00274116" w:rsidRPr="00274116" w14:paraId="43FDF67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59F7C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C8317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30118913424</w:t>
            </w:r>
          </w:p>
        </w:tc>
        <w:tc>
          <w:tcPr>
            <w:tcW w:w="6187" w:type="dxa"/>
            <w:tcBorders>
              <w:top w:val="nil"/>
              <w:left w:val="nil"/>
              <w:bottom w:val="single" w:sz="4" w:space="0" w:color="auto"/>
              <w:right w:val="single" w:sz="4" w:space="0" w:color="auto"/>
            </w:tcBorders>
            <w:shd w:val="clear" w:color="auto" w:fill="auto"/>
            <w:vAlign w:val="center"/>
            <w:hideMark/>
          </w:tcPr>
          <w:p w14:paraId="4C1A5F2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комбикормовая</w:t>
            </w:r>
          </w:p>
        </w:tc>
        <w:tc>
          <w:tcPr>
            <w:tcW w:w="1134" w:type="dxa"/>
            <w:tcBorders>
              <w:top w:val="nil"/>
              <w:left w:val="nil"/>
              <w:bottom w:val="single" w:sz="4" w:space="0" w:color="auto"/>
              <w:right w:val="single" w:sz="4" w:space="0" w:color="auto"/>
            </w:tcBorders>
            <w:shd w:val="clear" w:color="auto" w:fill="auto"/>
            <w:vAlign w:val="center"/>
            <w:hideMark/>
          </w:tcPr>
          <w:p w14:paraId="2AC0DD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2,474</w:t>
            </w:r>
          </w:p>
        </w:tc>
      </w:tr>
      <w:tr w:rsidR="00274116" w:rsidRPr="00274116" w14:paraId="68D7ED3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0E4852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9D4E7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30119522334</w:t>
            </w:r>
          </w:p>
        </w:tc>
        <w:tc>
          <w:tcPr>
            <w:tcW w:w="6187" w:type="dxa"/>
            <w:tcBorders>
              <w:top w:val="nil"/>
              <w:left w:val="nil"/>
              <w:bottom w:val="single" w:sz="4" w:space="0" w:color="auto"/>
              <w:right w:val="single" w:sz="4" w:space="0" w:color="auto"/>
            </w:tcBorders>
            <w:shd w:val="clear" w:color="auto" w:fill="auto"/>
            <w:vAlign w:val="center"/>
            <w:hideMark/>
          </w:tcPr>
          <w:p w14:paraId="57CDC45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очистки сточных вод производства колбасных изделий</w:t>
            </w:r>
          </w:p>
        </w:tc>
        <w:tc>
          <w:tcPr>
            <w:tcW w:w="1134" w:type="dxa"/>
            <w:tcBorders>
              <w:top w:val="nil"/>
              <w:left w:val="nil"/>
              <w:bottom w:val="single" w:sz="4" w:space="0" w:color="auto"/>
              <w:right w:val="single" w:sz="4" w:space="0" w:color="auto"/>
            </w:tcBorders>
            <w:shd w:val="clear" w:color="auto" w:fill="auto"/>
            <w:vAlign w:val="center"/>
            <w:hideMark/>
          </w:tcPr>
          <w:p w14:paraId="0BF248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w:t>
            </w:r>
          </w:p>
        </w:tc>
      </w:tr>
      <w:tr w:rsidR="00274116" w:rsidRPr="00274116" w14:paraId="74EA57B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EB577A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2BC45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30119932604</w:t>
            </w:r>
          </w:p>
        </w:tc>
        <w:tc>
          <w:tcPr>
            <w:tcW w:w="6187" w:type="dxa"/>
            <w:tcBorders>
              <w:top w:val="nil"/>
              <w:left w:val="nil"/>
              <w:bottom w:val="single" w:sz="4" w:space="0" w:color="auto"/>
              <w:right w:val="single" w:sz="4" w:space="0" w:color="auto"/>
            </w:tcBorders>
            <w:shd w:val="clear" w:color="auto" w:fill="auto"/>
            <w:vAlign w:val="center"/>
            <w:hideMark/>
          </w:tcPr>
          <w:p w14:paraId="1BD032D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пищевыми жирами при производстве пищевых продуктов</w:t>
            </w:r>
          </w:p>
        </w:tc>
        <w:tc>
          <w:tcPr>
            <w:tcW w:w="1134" w:type="dxa"/>
            <w:tcBorders>
              <w:top w:val="nil"/>
              <w:left w:val="nil"/>
              <w:bottom w:val="single" w:sz="4" w:space="0" w:color="auto"/>
              <w:right w:val="single" w:sz="4" w:space="0" w:color="auto"/>
            </w:tcBorders>
            <w:shd w:val="clear" w:color="auto" w:fill="auto"/>
            <w:vAlign w:val="center"/>
            <w:hideMark/>
          </w:tcPr>
          <w:p w14:paraId="1D3AD4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w:t>
            </w:r>
          </w:p>
        </w:tc>
      </w:tr>
      <w:tr w:rsidR="00274116" w:rsidRPr="00274116" w14:paraId="40C6ECF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D3365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7C28E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30122311324</w:t>
            </w:r>
          </w:p>
        </w:tc>
        <w:tc>
          <w:tcPr>
            <w:tcW w:w="6187" w:type="dxa"/>
            <w:tcBorders>
              <w:top w:val="nil"/>
              <w:left w:val="nil"/>
              <w:bottom w:val="single" w:sz="4" w:space="0" w:color="auto"/>
              <w:right w:val="single" w:sz="4" w:space="0" w:color="auto"/>
            </w:tcBorders>
            <w:shd w:val="clear" w:color="auto" w:fill="auto"/>
            <w:vAlign w:val="center"/>
            <w:hideMark/>
          </w:tcPr>
          <w:p w14:paraId="1DE16F3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осадки клеевые при производстве виноматериала</w:t>
            </w:r>
          </w:p>
        </w:tc>
        <w:tc>
          <w:tcPr>
            <w:tcW w:w="1134" w:type="dxa"/>
            <w:tcBorders>
              <w:top w:val="nil"/>
              <w:left w:val="nil"/>
              <w:bottom w:val="single" w:sz="4" w:space="0" w:color="auto"/>
              <w:right w:val="single" w:sz="4" w:space="0" w:color="auto"/>
            </w:tcBorders>
            <w:shd w:val="clear" w:color="auto" w:fill="auto"/>
            <w:vAlign w:val="center"/>
            <w:hideMark/>
          </w:tcPr>
          <w:p w14:paraId="6C74329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47,48</w:t>
            </w:r>
          </w:p>
        </w:tc>
      </w:tr>
      <w:tr w:rsidR="00274116" w:rsidRPr="00274116" w14:paraId="1A4B22E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A7D3BC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16A69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30211106424</w:t>
            </w:r>
          </w:p>
        </w:tc>
        <w:tc>
          <w:tcPr>
            <w:tcW w:w="6187" w:type="dxa"/>
            <w:tcBorders>
              <w:top w:val="nil"/>
              <w:left w:val="nil"/>
              <w:bottom w:val="single" w:sz="4" w:space="0" w:color="auto"/>
              <w:right w:val="single" w:sz="4" w:space="0" w:color="auto"/>
            </w:tcBorders>
            <w:shd w:val="clear" w:color="auto" w:fill="auto"/>
            <w:vAlign w:val="center"/>
            <w:hideMark/>
          </w:tcPr>
          <w:p w14:paraId="0A630B6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хлопковая</w:t>
            </w:r>
          </w:p>
        </w:tc>
        <w:tc>
          <w:tcPr>
            <w:tcW w:w="1134" w:type="dxa"/>
            <w:tcBorders>
              <w:top w:val="nil"/>
              <w:left w:val="nil"/>
              <w:bottom w:val="single" w:sz="4" w:space="0" w:color="auto"/>
              <w:right w:val="single" w:sz="4" w:space="0" w:color="auto"/>
            </w:tcBorders>
            <w:shd w:val="clear" w:color="auto" w:fill="auto"/>
            <w:vAlign w:val="center"/>
            <w:hideMark/>
          </w:tcPr>
          <w:p w14:paraId="14B90D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0,065</w:t>
            </w:r>
          </w:p>
        </w:tc>
      </w:tr>
      <w:tr w:rsidR="00274116" w:rsidRPr="00274116" w14:paraId="6A72FDC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F87224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E3BE6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30412101294</w:t>
            </w:r>
          </w:p>
        </w:tc>
        <w:tc>
          <w:tcPr>
            <w:tcW w:w="6187" w:type="dxa"/>
            <w:tcBorders>
              <w:top w:val="nil"/>
              <w:left w:val="nil"/>
              <w:bottom w:val="single" w:sz="4" w:space="0" w:color="auto"/>
              <w:right w:val="single" w:sz="4" w:space="0" w:color="auto"/>
            </w:tcBorders>
            <w:shd w:val="clear" w:color="auto" w:fill="auto"/>
            <w:vAlign w:val="center"/>
            <w:hideMark/>
          </w:tcPr>
          <w:p w14:paraId="2AF820A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спилка хромовой кожи</w:t>
            </w:r>
          </w:p>
        </w:tc>
        <w:tc>
          <w:tcPr>
            <w:tcW w:w="1134" w:type="dxa"/>
            <w:tcBorders>
              <w:top w:val="nil"/>
              <w:left w:val="nil"/>
              <w:bottom w:val="single" w:sz="4" w:space="0" w:color="auto"/>
              <w:right w:val="single" w:sz="4" w:space="0" w:color="auto"/>
            </w:tcBorders>
            <w:shd w:val="clear" w:color="auto" w:fill="auto"/>
            <w:vAlign w:val="center"/>
            <w:hideMark/>
          </w:tcPr>
          <w:p w14:paraId="0C09AE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77,1</w:t>
            </w:r>
          </w:p>
        </w:tc>
      </w:tr>
      <w:tr w:rsidR="00274116" w:rsidRPr="00274116" w14:paraId="2A4F937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87D920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4580A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30413101224</w:t>
            </w:r>
          </w:p>
        </w:tc>
        <w:tc>
          <w:tcPr>
            <w:tcW w:w="6187" w:type="dxa"/>
            <w:tcBorders>
              <w:top w:val="nil"/>
              <w:left w:val="nil"/>
              <w:bottom w:val="single" w:sz="4" w:space="0" w:color="auto"/>
              <w:right w:val="single" w:sz="4" w:space="0" w:color="auto"/>
            </w:tcBorders>
            <w:shd w:val="clear" w:color="auto" w:fill="auto"/>
            <w:vAlign w:val="center"/>
            <w:hideMark/>
          </w:tcPr>
          <w:p w14:paraId="208D64A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кож хромового дубления</w:t>
            </w:r>
          </w:p>
        </w:tc>
        <w:tc>
          <w:tcPr>
            <w:tcW w:w="1134" w:type="dxa"/>
            <w:tcBorders>
              <w:top w:val="nil"/>
              <w:left w:val="nil"/>
              <w:bottom w:val="single" w:sz="4" w:space="0" w:color="auto"/>
              <w:right w:val="single" w:sz="4" w:space="0" w:color="auto"/>
            </w:tcBorders>
            <w:shd w:val="clear" w:color="auto" w:fill="auto"/>
            <w:vAlign w:val="center"/>
            <w:hideMark/>
          </w:tcPr>
          <w:p w14:paraId="6B5B581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40,9</w:t>
            </w:r>
          </w:p>
        </w:tc>
      </w:tr>
      <w:tr w:rsidR="00274116" w:rsidRPr="00274116" w14:paraId="081029A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9D93B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DBC82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30413201394</w:t>
            </w:r>
          </w:p>
        </w:tc>
        <w:tc>
          <w:tcPr>
            <w:tcW w:w="6187" w:type="dxa"/>
            <w:tcBorders>
              <w:top w:val="nil"/>
              <w:left w:val="nil"/>
              <w:bottom w:val="single" w:sz="4" w:space="0" w:color="auto"/>
              <w:right w:val="single" w:sz="4" w:space="0" w:color="auto"/>
            </w:tcBorders>
            <w:shd w:val="clear" w:color="auto" w:fill="auto"/>
            <w:vAlign w:val="center"/>
            <w:hideMark/>
          </w:tcPr>
          <w:p w14:paraId="33E080F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шлам от шлифовки кож</w:t>
            </w:r>
          </w:p>
        </w:tc>
        <w:tc>
          <w:tcPr>
            <w:tcW w:w="1134" w:type="dxa"/>
            <w:tcBorders>
              <w:top w:val="nil"/>
              <w:left w:val="nil"/>
              <w:bottom w:val="single" w:sz="4" w:space="0" w:color="auto"/>
              <w:right w:val="single" w:sz="4" w:space="0" w:color="auto"/>
            </w:tcBorders>
            <w:shd w:val="clear" w:color="auto" w:fill="auto"/>
            <w:vAlign w:val="center"/>
            <w:hideMark/>
          </w:tcPr>
          <w:p w14:paraId="46C17E1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w:t>
            </w:r>
          </w:p>
        </w:tc>
      </w:tr>
      <w:tr w:rsidR="00274116" w:rsidRPr="00274116" w14:paraId="44E9C83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1BB7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5599C4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30413202424</w:t>
            </w:r>
          </w:p>
        </w:tc>
        <w:tc>
          <w:tcPr>
            <w:tcW w:w="6187" w:type="dxa"/>
            <w:tcBorders>
              <w:top w:val="nil"/>
              <w:left w:val="nil"/>
              <w:bottom w:val="single" w:sz="4" w:space="0" w:color="auto"/>
              <w:right w:val="single" w:sz="4" w:space="0" w:color="auto"/>
            </w:tcBorders>
            <w:shd w:val="clear" w:color="auto" w:fill="auto"/>
            <w:vAlign w:val="center"/>
            <w:hideMark/>
          </w:tcPr>
          <w:p w14:paraId="29CE3AF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кожная пыль (мука)</w:t>
            </w:r>
          </w:p>
        </w:tc>
        <w:tc>
          <w:tcPr>
            <w:tcW w:w="1134" w:type="dxa"/>
            <w:tcBorders>
              <w:top w:val="nil"/>
              <w:left w:val="nil"/>
              <w:bottom w:val="single" w:sz="4" w:space="0" w:color="auto"/>
              <w:right w:val="single" w:sz="4" w:space="0" w:color="auto"/>
            </w:tcBorders>
            <w:shd w:val="clear" w:color="auto" w:fill="auto"/>
            <w:vAlign w:val="center"/>
            <w:hideMark/>
          </w:tcPr>
          <w:p w14:paraId="67B925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0,015</w:t>
            </w:r>
          </w:p>
        </w:tc>
      </w:tr>
      <w:tr w:rsidR="00274116" w:rsidRPr="00274116" w14:paraId="7A037CE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7B27F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5D07C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30431101294</w:t>
            </w:r>
          </w:p>
        </w:tc>
        <w:tc>
          <w:tcPr>
            <w:tcW w:w="6187" w:type="dxa"/>
            <w:tcBorders>
              <w:top w:val="nil"/>
              <w:left w:val="nil"/>
              <w:bottom w:val="single" w:sz="4" w:space="0" w:color="auto"/>
              <w:right w:val="single" w:sz="4" w:space="0" w:color="auto"/>
            </w:tcBorders>
            <w:shd w:val="clear" w:color="auto" w:fill="auto"/>
            <w:vAlign w:val="center"/>
            <w:hideMark/>
          </w:tcPr>
          <w:p w14:paraId="5A33E2AD"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обрезь</w:t>
            </w:r>
            <w:proofErr w:type="spellEnd"/>
            <w:r w:rsidRPr="00274116">
              <w:rPr>
                <w:rFonts w:eastAsia="Times New Roman"/>
                <w:color w:val="000000"/>
                <w:sz w:val="20"/>
                <w:szCs w:val="20"/>
              </w:rPr>
              <w:t xml:space="preserve"> кож хромового дубления</w:t>
            </w:r>
          </w:p>
        </w:tc>
        <w:tc>
          <w:tcPr>
            <w:tcW w:w="1134" w:type="dxa"/>
            <w:tcBorders>
              <w:top w:val="nil"/>
              <w:left w:val="nil"/>
              <w:bottom w:val="single" w:sz="4" w:space="0" w:color="auto"/>
              <w:right w:val="single" w:sz="4" w:space="0" w:color="auto"/>
            </w:tcBorders>
            <w:shd w:val="clear" w:color="auto" w:fill="auto"/>
            <w:vAlign w:val="center"/>
            <w:hideMark/>
          </w:tcPr>
          <w:p w14:paraId="138BEC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36,578</w:t>
            </w:r>
          </w:p>
        </w:tc>
      </w:tr>
      <w:tr w:rsidR="00274116" w:rsidRPr="00274116" w14:paraId="1505DAA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2DC159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0343F8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30439112294</w:t>
            </w:r>
          </w:p>
        </w:tc>
        <w:tc>
          <w:tcPr>
            <w:tcW w:w="6187" w:type="dxa"/>
            <w:tcBorders>
              <w:top w:val="nil"/>
              <w:left w:val="nil"/>
              <w:bottom w:val="single" w:sz="4" w:space="0" w:color="auto"/>
              <w:right w:val="single" w:sz="4" w:space="0" w:color="auto"/>
            </w:tcBorders>
            <w:shd w:val="clear" w:color="auto" w:fill="auto"/>
            <w:vAlign w:val="center"/>
            <w:hideMark/>
          </w:tcPr>
          <w:p w14:paraId="6F77095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искусственного обувного меха при производстве обуви</w:t>
            </w:r>
          </w:p>
        </w:tc>
        <w:tc>
          <w:tcPr>
            <w:tcW w:w="1134" w:type="dxa"/>
            <w:tcBorders>
              <w:top w:val="nil"/>
              <w:left w:val="nil"/>
              <w:bottom w:val="single" w:sz="4" w:space="0" w:color="auto"/>
              <w:right w:val="single" w:sz="4" w:space="0" w:color="auto"/>
            </w:tcBorders>
            <w:shd w:val="clear" w:color="auto" w:fill="auto"/>
            <w:vAlign w:val="center"/>
            <w:hideMark/>
          </w:tcPr>
          <w:p w14:paraId="44AF52B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2,85</w:t>
            </w:r>
          </w:p>
        </w:tc>
      </w:tr>
      <w:tr w:rsidR="00274116" w:rsidRPr="00274116" w14:paraId="0B4DF05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CA10E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9ADB80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30510001214</w:t>
            </w:r>
          </w:p>
        </w:tc>
        <w:tc>
          <w:tcPr>
            <w:tcW w:w="6187" w:type="dxa"/>
            <w:tcBorders>
              <w:top w:val="nil"/>
              <w:left w:val="nil"/>
              <w:bottom w:val="single" w:sz="4" w:space="0" w:color="auto"/>
              <w:right w:val="single" w:sz="4" w:space="0" w:color="auto"/>
            </w:tcBorders>
            <w:shd w:val="clear" w:color="auto" w:fill="auto"/>
            <w:vAlign w:val="center"/>
            <w:hideMark/>
          </w:tcPr>
          <w:p w14:paraId="487A80A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w:t>
            </w:r>
            <w:proofErr w:type="spellStart"/>
            <w:r w:rsidRPr="00274116">
              <w:rPr>
                <w:rFonts w:eastAsia="Times New Roman"/>
                <w:color w:val="000000"/>
                <w:sz w:val="20"/>
                <w:szCs w:val="20"/>
              </w:rPr>
              <w:t>коры</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1EA717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2515,499</w:t>
            </w:r>
          </w:p>
        </w:tc>
      </w:tr>
      <w:tr w:rsidR="00274116" w:rsidRPr="00274116" w14:paraId="0A738F3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808E1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7B79E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30531101424</w:t>
            </w:r>
          </w:p>
        </w:tc>
        <w:tc>
          <w:tcPr>
            <w:tcW w:w="6187" w:type="dxa"/>
            <w:tcBorders>
              <w:top w:val="nil"/>
              <w:left w:val="nil"/>
              <w:bottom w:val="single" w:sz="4" w:space="0" w:color="auto"/>
              <w:right w:val="single" w:sz="4" w:space="0" w:color="auto"/>
            </w:tcBorders>
            <w:shd w:val="clear" w:color="auto" w:fill="auto"/>
            <w:vAlign w:val="center"/>
            <w:hideMark/>
          </w:tcPr>
          <w:p w14:paraId="7A48DE2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древесная от шлифовки натуральной чистой древесины</w:t>
            </w:r>
          </w:p>
        </w:tc>
        <w:tc>
          <w:tcPr>
            <w:tcW w:w="1134" w:type="dxa"/>
            <w:tcBorders>
              <w:top w:val="nil"/>
              <w:left w:val="nil"/>
              <w:bottom w:val="single" w:sz="4" w:space="0" w:color="auto"/>
              <w:right w:val="single" w:sz="4" w:space="0" w:color="auto"/>
            </w:tcBorders>
            <w:shd w:val="clear" w:color="auto" w:fill="auto"/>
            <w:vAlign w:val="center"/>
            <w:hideMark/>
          </w:tcPr>
          <w:p w14:paraId="587E90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423,896</w:t>
            </w:r>
          </w:p>
        </w:tc>
      </w:tr>
      <w:tr w:rsidR="00274116" w:rsidRPr="00274116" w14:paraId="5E966AA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E4989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62F6B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30531201294</w:t>
            </w:r>
          </w:p>
        </w:tc>
        <w:tc>
          <w:tcPr>
            <w:tcW w:w="6187" w:type="dxa"/>
            <w:tcBorders>
              <w:top w:val="nil"/>
              <w:left w:val="nil"/>
              <w:bottom w:val="single" w:sz="4" w:space="0" w:color="auto"/>
              <w:right w:val="single" w:sz="4" w:space="0" w:color="auto"/>
            </w:tcBorders>
            <w:shd w:val="clear" w:color="auto" w:fill="auto"/>
            <w:vAlign w:val="center"/>
            <w:hideMark/>
          </w:tcPr>
          <w:p w14:paraId="542A905D"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обрезь</w:t>
            </w:r>
            <w:proofErr w:type="spellEnd"/>
            <w:r w:rsidRPr="00274116">
              <w:rPr>
                <w:rFonts w:eastAsia="Times New Roman"/>
                <w:color w:val="000000"/>
                <w:sz w:val="20"/>
                <w:szCs w:val="20"/>
              </w:rPr>
              <w:t xml:space="preserve"> фанеры, содержащей связующие смолы</w:t>
            </w:r>
          </w:p>
        </w:tc>
        <w:tc>
          <w:tcPr>
            <w:tcW w:w="1134" w:type="dxa"/>
            <w:tcBorders>
              <w:top w:val="nil"/>
              <w:left w:val="nil"/>
              <w:bottom w:val="single" w:sz="4" w:space="0" w:color="auto"/>
              <w:right w:val="single" w:sz="4" w:space="0" w:color="auto"/>
            </w:tcBorders>
            <w:shd w:val="clear" w:color="auto" w:fill="auto"/>
            <w:vAlign w:val="center"/>
            <w:hideMark/>
          </w:tcPr>
          <w:p w14:paraId="7FF113E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1583,92</w:t>
            </w:r>
          </w:p>
        </w:tc>
      </w:tr>
      <w:tr w:rsidR="00274116" w:rsidRPr="00274116" w14:paraId="62692BD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855BF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5625AC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30531221434</w:t>
            </w:r>
          </w:p>
        </w:tc>
        <w:tc>
          <w:tcPr>
            <w:tcW w:w="6187" w:type="dxa"/>
            <w:tcBorders>
              <w:top w:val="nil"/>
              <w:left w:val="nil"/>
              <w:bottom w:val="single" w:sz="4" w:space="0" w:color="auto"/>
              <w:right w:val="single" w:sz="4" w:space="0" w:color="auto"/>
            </w:tcBorders>
            <w:shd w:val="clear" w:color="auto" w:fill="auto"/>
            <w:vAlign w:val="center"/>
            <w:hideMark/>
          </w:tcPr>
          <w:p w14:paraId="7E467E0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опилки фанеры, содержащей связующие смолы</w:t>
            </w:r>
          </w:p>
        </w:tc>
        <w:tc>
          <w:tcPr>
            <w:tcW w:w="1134" w:type="dxa"/>
            <w:tcBorders>
              <w:top w:val="nil"/>
              <w:left w:val="nil"/>
              <w:bottom w:val="single" w:sz="4" w:space="0" w:color="auto"/>
              <w:right w:val="single" w:sz="4" w:space="0" w:color="auto"/>
            </w:tcBorders>
            <w:shd w:val="clear" w:color="auto" w:fill="auto"/>
            <w:vAlign w:val="center"/>
            <w:hideMark/>
          </w:tcPr>
          <w:p w14:paraId="715EF1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0,069</w:t>
            </w:r>
          </w:p>
        </w:tc>
      </w:tr>
      <w:tr w:rsidR="00274116" w:rsidRPr="00274116" w14:paraId="7AFE877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7C4D74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58309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30531242204</w:t>
            </w:r>
          </w:p>
        </w:tc>
        <w:tc>
          <w:tcPr>
            <w:tcW w:w="6187" w:type="dxa"/>
            <w:tcBorders>
              <w:top w:val="nil"/>
              <w:left w:val="nil"/>
              <w:bottom w:val="single" w:sz="4" w:space="0" w:color="auto"/>
              <w:right w:val="single" w:sz="4" w:space="0" w:color="auto"/>
            </w:tcBorders>
            <w:shd w:val="clear" w:color="auto" w:fill="auto"/>
            <w:vAlign w:val="center"/>
            <w:hideMark/>
          </w:tcPr>
          <w:p w14:paraId="1F13E78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затвердевшего клея на основе фенолформальдегидной смолы при производстве фанеры</w:t>
            </w:r>
          </w:p>
        </w:tc>
        <w:tc>
          <w:tcPr>
            <w:tcW w:w="1134" w:type="dxa"/>
            <w:tcBorders>
              <w:top w:val="nil"/>
              <w:left w:val="nil"/>
              <w:bottom w:val="single" w:sz="4" w:space="0" w:color="auto"/>
              <w:right w:val="single" w:sz="4" w:space="0" w:color="auto"/>
            </w:tcBorders>
            <w:shd w:val="clear" w:color="auto" w:fill="auto"/>
            <w:vAlign w:val="center"/>
            <w:hideMark/>
          </w:tcPr>
          <w:p w14:paraId="59A71C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2,856</w:t>
            </w:r>
          </w:p>
        </w:tc>
      </w:tr>
      <w:tr w:rsidR="00274116" w:rsidRPr="00274116" w14:paraId="564A301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9FB5F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713FD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30531311434</w:t>
            </w:r>
          </w:p>
        </w:tc>
        <w:tc>
          <w:tcPr>
            <w:tcW w:w="6187" w:type="dxa"/>
            <w:tcBorders>
              <w:top w:val="nil"/>
              <w:left w:val="nil"/>
              <w:bottom w:val="single" w:sz="4" w:space="0" w:color="auto"/>
              <w:right w:val="single" w:sz="4" w:space="0" w:color="auto"/>
            </w:tcBorders>
            <w:shd w:val="clear" w:color="auto" w:fill="auto"/>
            <w:vAlign w:val="center"/>
            <w:hideMark/>
          </w:tcPr>
          <w:p w14:paraId="14EA2F0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опилки древесно-стружечных и/или древесно-волокнистых плит</w:t>
            </w:r>
          </w:p>
        </w:tc>
        <w:tc>
          <w:tcPr>
            <w:tcW w:w="1134" w:type="dxa"/>
            <w:tcBorders>
              <w:top w:val="nil"/>
              <w:left w:val="nil"/>
              <w:bottom w:val="single" w:sz="4" w:space="0" w:color="auto"/>
              <w:right w:val="single" w:sz="4" w:space="0" w:color="auto"/>
            </w:tcBorders>
            <w:shd w:val="clear" w:color="auto" w:fill="auto"/>
            <w:vAlign w:val="center"/>
            <w:hideMark/>
          </w:tcPr>
          <w:p w14:paraId="771AB2C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1193,191</w:t>
            </w:r>
          </w:p>
        </w:tc>
      </w:tr>
      <w:tr w:rsidR="00274116" w:rsidRPr="00274116" w14:paraId="5630C51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7240F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D7F8B8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30531312434</w:t>
            </w:r>
          </w:p>
        </w:tc>
        <w:tc>
          <w:tcPr>
            <w:tcW w:w="6187" w:type="dxa"/>
            <w:tcBorders>
              <w:top w:val="nil"/>
              <w:left w:val="nil"/>
              <w:bottom w:val="single" w:sz="4" w:space="0" w:color="auto"/>
              <w:right w:val="single" w:sz="4" w:space="0" w:color="auto"/>
            </w:tcBorders>
            <w:shd w:val="clear" w:color="auto" w:fill="auto"/>
            <w:vAlign w:val="center"/>
            <w:hideMark/>
          </w:tcPr>
          <w:p w14:paraId="6117D84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опилки разнородной древесины (например, содержащие опилки древесно-стружечных и/или древесно-волокнистых плит)</w:t>
            </w:r>
          </w:p>
        </w:tc>
        <w:tc>
          <w:tcPr>
            <w:tcW w:w="1134" w:type="dxa"/>
            <w:tcBorders>
              <w:top w:val="nil"/>
              <w:left w:val="nil"/>
              <w:bottom w:val="single" w:sz="4" w:space="0" w:color="auto"/>
              <w:right w:val="single" w:sz="4" w:space="0" w:color="auto"/>
            </w:tcBorders>
            <w:shd w:val="clear" w:color="auto" w:fill="auto"/>
            <w:vAlign w:val="center"/>
            <w:hideMark/>
          </w:tcPr>
          <w:p w14:paraId="6AD05A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78,658</w:t>
            </w:r>
          </w:p>
        </w:tc>
      </w:tr>
      <w:tr w:rsidR="00274116" w:rsidRPr="00274116" w14:paraId="5EE47D0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80633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0ED44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30531321224</w:t>
            </w:r>
          </w:p>
        </w:tc>
        <w:tc>
          <w:tcPr>
            <w:tcW w:w="6187" w:type="dxa"/>
            <w:tcBorders>
              <w:top w:val="nil"/>
              <w:left w:val="nil"/>
              <w:bottom w:val="single" w:sz="4" w:space="0" w:color="auto"/>
              <w:right w:val="single" w:sz="4" w:space="0" w:color="auto"/>
            </w:tcBorders>
            <w:shd w:val="clear" w:color="auto" w:fill="auto"/>
            <w:vAlign w:val="center"/>
            <w:hideMark/>
          </w:tcPr>
          <w:p w14:paraId="795AD16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древесно-стружечных и/или древесно-волокнистых плит</w:t>
            </w:r>
          </w:p>
        </w:tc>
        <w:tc>
          <w:tcPr>
            <w:tcW w:w="1134" w:type="dxa"/>
            <w:tcBorders>
              <w:top w:val="nil"/>
              <w:left w:val="nil"/>
              <w:bottom w:val="single" w:sz="4" w:space="0" w:color="auto"/>
              <w:right w:val="single" w:sz="4" w:space="0" w:color="auto"/>
            </w:tcBorders>
            <w:shd w:val="clear" w:color="auto" w:fill="auto"/>
            <w:vAlign w:val="center"/>
            <w:hideMark/>
          </w:tcPr>
          <w:p w14:paraId="2C1FE6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6,422</w:t>
            </w:r>
          </w:p>
        </w:tc>
      </w:tr>
      <w:tr w:rsidR="00274116" w:rsidRPr="00274116" w14:paraId="516A808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E9CC2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EDC47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30531322224</w:t>
            </w:r>
          </w:p>
        </w:tc>
        <w:tc>
          <w:tcPr>
            <w:tcW w:w="6187" w:type="dxa"/>
            <w:tcBorders>
              <w:top w:val="nil"/>
              <w:left w:val="nil"/>
              <w:bottom w:val="single" w:sz="4" w:space="0" w:color="auto"/>
              <w:right w:val="single" w:sz="4" w:space="0" w:color="auto"/>
            </w:tcBorders>
            <w:shd w:val="clear" w:color="auto" w:fill="auto"/>
            <w:vAlign w:val="center"/>
            <w:hideMark/>
          </w:tcPr>
          <w:p w14:paraId="43B12E8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разнородной древесины (например, содержащая стружку древесно-стружечных и/или древесно-волокнистых плит)</w:t>
            </w:r>
          </w:p>
        </w:tc>
        <w:tc>
          <w:tcPr>
            <w:tcW w:w="1134" w:type="dxa"/>
            <w:tcBorders>
              <w:top w:val="nil"/>
              <w:left w:val="nil"/>
              <w:bottom w:val="single" w:sz="4" w:space="0" w:color="auto"/>
              <w:right w:val="single" w:sz="4" w:space="0" w:color="auto"/>
            </w:tcBorders>
            <w:shd w:val="clear" w:color="auto" w:fill="auto"/>
            <w:vAlign w:val="center"/>
            <w:hideMark/>
          </w:tcPr>
          <w:p w14:paraId="7F53EA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11,668</w:t>
            </w:r>
          </w:p>
        </w:tc>
      </w:tr>
      <w:tr w:rsidR="00274116" w:rsidRPr="00274116" w14:paraId="6102355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D11F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AC53D8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30531331204</w:t>
            </w:r>
          </w:p>
        </w:tc>
        <w:tc>
          <w:tcPr>
            <w:tcW w:w="6187" w:type="dxa"/>
            <w:tcBorders>
              <w:top w:val="nil"/>
              <w:left w:val="nil"/>
              <w:bottom w:val="single" w:sz="4" w:space="0" w:color="auto"/>
              <w:right w:val="single" w:sz="4" w:space="0" w:color="auto"/>
            </w:tcBorders>
            <w:shd w:val="clear" w:color="auto" w:fill="auto"/>
            <w:vAlign w:val="center"/>
            <w:hideMark/>
          </w:tcPr>
          <w:p w14:paraId="5BD6070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опилки и стружка разнородной древесины (например, содержащие опилки и стружку древесно-стружечных  и/или древесно-волокнистых плит)</w:t>
            </w:r>
          </w:p>
        </w:tc>
        <w:tc>
          <w:tcPr>
            <w:tcW w:w="1134" w:type="dxa"/>
            <w:tcBorders>
              <w:top w:val="nil"/>
              <w:left w:val="nil"/>
              <w:bottom w:val="single" w:sz="4" w:space="0" w:color="auto"/>
              <w:right w:val="single" w:sz="4" w:space="0" w:color="auto"/>
            </w:tcBorders>
            <w:shd w:val="clear" w:color="auto" w:fill="auto"/>
            <w:vAlign w:val="center"/>
            <w:hideMark/>
          </w:tcPr>
          <w:p w14:paraId="3CD8B77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961,738</w:t>
            </w:r>
          </w:p>
        </w:tc>
      </w:tr>
      <w:tr w:rsidR="00274116" w:rsidRPr="00274116" w14:paraId="01C98B3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C5AC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67AF01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30531341214</w:t>
            </w:r>
          </w:p>
        </w:tc>
        <w:tc>
          <w:tcPr>
            <w:tcW w:w="6187" w:type="dxa"/>
            <w:tcBorders>
              <w:top w:val="nil"/>
              <w:left w:val="nil"/>
              <w:bottom w:val="single" w:sz="4" w:space="0" w:color="auto"/>
              <w:right w:val="single" w:sz="4" w:space="0" w:color="auto"/>
            </w:tcBorders>
            <w:shd w:val="clear" w:color="auto" w:fill="auto"/>
            <w:vAlign w:val="center"/>
            <w:hideMark/>
          </w:tcPr>
          <w:p w14:paraId="2559E7B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кусковые отходы древесно-стружечных и/или древесно-волокнистых</w:t>
            </w:r>
          </w:p>
        </w:tc>
        <w:tc>
          <w:tcPr>
            <w:tcW w:w="1134" w:type="dxa"/>
            <w:tcBorders>
              <w:top w:val="nil"/>
              <w:left w:val="nil"/>
              <w:bottom w:val="single" w:sz="4" w:space="0" w:color="auto"/>
              <w:right w:val="single" w:sz="4" w:space="0" w:color="auto"/>
            </w:tcBorders>
            <w:shd w:val="clear" w:color="auto" w:fill="auto"/>
            <w:vAlign w:val="center"/>
            <w:hideMark/>
          </w:tcPr>
          <w:p w14:paraId="051B424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6,48</w:t>
            </w:r>
          </w:p>
        </w:tc>
      </w:tr>
      <w:tr w:rsidR="00274116" w:rsidRPr="00274116" w14:paraId="21EA189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BEF4B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63210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30531341214</w:t>
            </w:r>
          </w:p>
        </w:tc>
        <w:tc>
          <w:tcPr>
            <w:tcW w:w="6187" w:type="dxa"/>
            <w:tcBorders>
              <w:top w:val="nil"/>
              <w:left w:val="nil"/>
              <w:bottom w:val="single" w:sz="4" w:space="0" w:color="auto"/>
              <w:right w:val="single" w:sz="4" w:space="0" w:color="auto"/>
            </w:tcBorders>
            <w:shd w:val="clear" w:color="auto" w:fill="auto"/>
            <w:vAlign w:val="center"/>
            <w:hideMark/>
          </w:tcPr>
          <w:p w14:paraId="199DC90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кусковые отходы древесно-стружечных и/или древесноволокнистых плит</w:t>
            </w:r>
          </w:p>
        </w:tc>
        <w:tc>
          <w:tcPr>
            <w:tcW w:w="1134" w:type="dxa"/>
            <w:tcBorders>
              <w:top w:val="nil"/>
              <w:left w:val="nil"/>
              <w:bottom w:val="single" w:sz="4" w:space="0" w:color="auto"/>
              <w:right w:val="single" w:sz="4" w:space="0" w:color="auto"/>
            </w:tcBorders>
            <w:shd w:val="clear" w:color="auto" w:fill="auto"/>
            <w:vAlign w:val="center"/>
            <w:hideMark/>
          </w:tcPr>
          <w:p w14:paraId="55365F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545,157</w:t>
            </w:r>
          </w:p>
        </w:tc>
      </w:tr>
      <w:tr w:rsidR="00274116" w:rsidRPr="00274116" w14:paraId="0467934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BE5E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E291D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30531341214</w:t>
            </w:r>
          </w:p>
        </w:tc>
        <w:tc>
          <w:tcPr>
            <w:tcW w:w="6187" w:type="dxa"/>
            <w:tcBorders>
              <w:top w:val="nil"/>
              <w:left w:val="nil"/>
              <w:bottom w:val="single" w:sz="4" w:space="0" w:color="auto"/>
              <w:right w:val="single" w:sz="4" w:space="0" w:color="auto"/>
            </w:tcBorders>
            <w:shd w:val="clear" w:color="auto" w:fill="auto"/>
            <w:vAlign w:val="center"/>
            <w:hideMark/>
          </w:tcPr>
          <w:p w14:paraId="2A60D97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кусковые отходы древесно-стружечных и/или древесно-волокнистых плит</w:t>
            </w:r>
          </w:p>
        </w:tc>
        <w:tc>
          <w:tcPr>
            <w:tcW w:w="1134" w:type="dxa"/>
            <w:tcBorders>
              <w:top w:val="nil"/>
              <w:left w:val="nil"/>
              <w:bottom w:val="single" w:sz="4" w:space="0" w:color="auto"/>
              <w:right w:val="single" w:sz="4" w:space="0" w:color="auto"/>
            </w:tcBorders>
            <w:shd w:val="clear" w:color="auto" w:fill="auto"/>
            <w:vAlign w:val="center"/>
            <w:hideMark/>
          </w:tcPr>
          <w:p w14:paraId="60825E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8762,524</w:t>
            </w:r>
          </w:p>
        </w:tc>
      </w:tr>
      <w:tr w:rsidR="00274116" w:rsidRPr="00274116" w14:paraId="4080706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48AAB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6EA74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30531342214</w:t>
            </w:r>
          </w:p>
        </w:tc>
        <w:tc>
          <w:tcPr>
            <w:tcW w:w="6187" w:type="dxa"/>
            <w:tcBorders>
              <w:top w:val="nil"/>
              <w:left w:val="nil"/>
              <w:bottom w:val="single" w:sz="4" w:space="0" w:color="auto"/>
              <w:right w:val="single" w:sz="4" w:space="0" w:color="auto"/>
            </w:tcBorders>
            <w:shd w:val="clear" w:color="auto" w:fill="auto"/>
            <w:vAlign w:val="center"/>
            <w:hideMark/>
          </w:tcPr>
          <w:p w14:paraId="0B93B191"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обрезь</w:t>
            </w:r>
            <w:proofErr w:type="spellEnd"/>
            <w:r w:rsidRPr="00274116">
              <w:rPr>
                <w:rFonts w:eastAsia="Times New Roman"/>
                <w:color w:val="000000"/>
                <w:sz w:val="20"/>
                <w:szCs w:val="20"/>
              </w:rPr>
              <w:t xml:space="preserve"> разнородной древесины (например, содержащая </w:t>
            </w:r>
            <w:proofErr w:type="spellStart"/>
            <w:r w:rsidRPr="00274116">
              <w:rPr>
                <w:rFonts w:eastAsia="Times New Roman"/>
                <w:color w:val="000000"/>
                <w:sz w:val="20"/>
                <w:szCs w:val="20"/>
              </w:rPr>
              <w:t>обрезь</w:t>
            </w:r>
            <w:proofErr w:type="spellEnd"/>
            <w:r w:rsidRPr="00274116">
              <w:rPr>
                <w:rFonts w:eastAsia="Times New Roman"/>
                <w:color w:val="000000"/>
                <w:sz w:val="20"/>
                <w:szCs w:val="20"/>
              </w:rPr>
              <w:t xml:space="preserve"> древесно-стружечных и/или древесно-волокнистых плит)</w:t>
            </w:r>
          </w:p>
        </w:tc>
        <w:tc>
          <w:tcPr>
            <w:tcW w:w="1134" w:type="dxa"/>
            <w:tcBorders>
              <w:top w:val="nil"/>
              <w:left w:val="nil"/>
              <w:bottom w:val="single" w:sz="4" w:space="0" w:color="auto"/>
              <w:right w:val="single" w:sz="4" w:space="0" w:color="auto"/>
            </w:tcBorders>
            <w:shd w:val="clear" w:color="auto" w:fill="auto"/>
            <w:vAlign w:val="center"/>
            <w:hideMark/>
          </w:tcPr>
          <w:p w14:paraId="3C0FAD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2254,719</w:t>
            </w:r>
          </w:p>
        </w:tc>
      </w:tr>
      <w:tr w:rsidR="00274116" w:rsidRPr="00274116" w14:paraId="1FEE62F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A64016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99656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30531343204</w:t>
            </w:r>
          </w:p>
        </w:tc>
        <w:tc>
          <w:tcPr>
            <w:tcW w:w="6187" w:type="dxa"/>
            <w:tcBorders>
              <w:top w:val="nil"/>
              <w:left w:val="nil"/>
              <w:bottom w:val="single" w:sz="4" w:space="0" w:color="auto"/>
              <w:right w:val="single" w:sz="4" w:space="0" w:color="auto"/>
            </w:tcBorders>
            <w:shd w:val="clear" w:color="auto" w:fill="auto"/>
            <w:vAlign w:val="center"/>
            <w:hideMark/>
          </w:tcPr>
          <w:p w14:paraId="677FAD6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брак древесно-стружечных и/или древесно-волокнистых плит</w:t>
            </w:r>
          </w:p>
        </w:tc>
        <w:tc>
          <w:tcPr>
            <w:tcW w:w="1134" w:type="dxa"/>
            <w:tcBorders>
              <w:top w:val="nil"/>
              <w:left w:val="nil"/>
              <w:bottom w:val="single" w:sz="4" w:space="0" w:color="auto"/>
              <w:right w:val="single" w:sz="4" w:space="0" w:color="auto"/>
            </w:tcBorders>
            <w:shd w:val="clear" w:color="auto" w:fill="auto"/>
            <w:vAlign w:val="center"/>
            <w:hideMark/>
          </w:tcPr>
          <w:p w14:paraId="282B4B2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20,591</w:t>
            </w:r>
          </w:p>
        </w:tc>
      </w:tr>
      <w:tr w:rsidR="00274116" w:rsidRPr="00274116" w14:paraId="028B055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756A0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15C00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30531351424</w:t>
            </w:r>
          </w:p>
        </w:tc>
        <w:tc>
          <w:tcPr>
            <w:tcW w:w="6187" w:type="dxa"/>
            <w:tcBorders>
              <w:top w:val="nil"/>
              <w:left w:val="nil"/>
              <w:bottom w:val="single" w:sz="4" w:space="0" w:color="auto"/>
              <w:right w:val="single" w:sz="4" w:space="0" w:color="auto"/>
            </w:tcBorders>
            <w:shd w:val="clear" w:color="auto" w:fill="auto"/>
            <w:vAlign w:val="center"/>
            <w:hideMark/>
          </w:tcPr>
          <w:p w14:paraId="7195803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при изготовлении и обработке древесно-стружечных и/или древесно-волокнистых плит</w:t>
            </w:r>
          </w:p>
        </w:tc>
        <w:tc>
          <w:tcPr>
            <w:tcW w:w="1134" w:type="dxa"/>
            <w:tcBorders>
              <w:top w:val="nil"/>
              <w:left w:val="nil"/>
              <w:bottom w:val="single" w:sz="4" w:space="0" w:color="auto"/>
              <w:right w:val="single" w:sz="4" w:space="0" w:color="auto"/>
            </w:tcBorders>
            <w:shd w:val="clear" w:color="auto" w:fill="auto"/>
            <w:vAlign w:val="center"/>
            <w:hideMark/>
          </w:tcPr>
          <w:p w14:paraId="0F63CB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3170,173</w:t>
            </w:r>
          </w:p>
        </w:tc>
      </w:tr>
      <w:tr w:rsidR="00274116" w:rsidRPr="00274116" w14:paraId="7E25165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A57EC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A1744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30531352424</w:t>
            </w:r>
          </w:p>
        </w:tc>
        <w:tc>
          <w:tcPr>
            <w:tcW w:w="6187" w:type="dxa"/>
            <w:tcBorders>
              <w:top w:val="nil"/>
              <w:left w:val="nil"/>
              <w:bottom w:val="single" w:sz="4" w:space="0" w:color="auto"/>
              <w:right w:val="single" w:sz="4" w:space="0" w:color="auto"/>
            </w:tcBorders>
            <w:shd w:val="clear" w:color="auto" w:fill="auto"/>
            <w:vAlign w:val="center"/>
            <w:hideMark/>
          </w:tcPr>
          <w:p w14:paraId="39A27D3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при обработке разнородной древесины (например, содержащая пыль древесно-стружечных и/или древесно-волокнистых плит)</w:t>
            </w:r>
          </w:p>
        </w:tc>
        <w:tc>
          <w:tcPr>
            <w:tcW w:w="1134" w:type="dxa"/>
            <w:tcBorders>
              <w:top w:val="nil"/>
              <w:left w:val="nil"/>
              <w:bottom w:val="single" w:sz="4" w:space="0" w:color="auto"/>
              <w:right w:val="single" w:sz="4" w:space="0" w:color="auto"/>
            </w:tcBorders>
            <w:shd w:val="clear" w:color="auto" w:fill="auto"/>
            <w:vAlign w:val="center"/>
            <w:hideMark/>
          </w:tcPr>
          <w:p w14:paraId="29AA1C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317,668</w:t>
            </w:r>
          </w:p>
        </w:tc>
      </w:tr>
      <w:tr w:rsidR="00274116" w:rsidRPr="00274116" w14:paraId="167818E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D75B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3DE31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30612171424</w:t>
            </w:r>
          </w:p>
        </w:tc>
        <w:tc>
          <w:tcPr>
            <w:tcW w:w="6187" w:type="dxa"/>
            <w:tcBorders>
              <w:top w:val="nil"/>
              <w:left w:val="nil"/>
              <w:bottom w:val="single" w:sz="4" w:space="0" w:color="auto"/>
              <w:right w:val="single" w:sz="4" w:space="0" w:color="auto"/>
            </w:tcBorders>
            <w:shd w:val="clear" w:color="auto" w:fill="auto"/>
            <w:vAlign w:val="center"/>
            <w:hideMark/>
          </w:tcPr>
          <w:p w14:paraId="6E1A895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бумажная при резке бумаги и картона</w:t>
            </w:r>
          </w:p>
        </w:tc>
        <w:tc>
          <w:tcPr>
            <w:tcW w:w="1134" w:type="dxa"/>
            <w:tcBorders>
              <w:top w:val="nil"/>
              <w:left w:val="nil"/>
              <w:bottom w:val="single" w:sz="4" w:space="0" w:color="auto"/>
              <w:right w:val="single" w:sz="4" w:space="0" w:color="auto"/>
            </w:tcBorders>
            <w:shd w:val="clear" w:color="auto" w:fill="auto"/>
            <w:vAlign w:val="center"/>
            <w:hideMark/>
          </w:tcPr>
          <w:p w14:paraId="0B13ED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0,084</w:t>
            </w:r>
          </w:p>
        </w:tc>
      </w:tr>
      <w:tr w:rsidR="00274116" w:rsidRPr="00274116" w14:paraId="10CC6E8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86032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D6E132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30713102294</w:t>
            </w:r>
          </w:p>
        </w:tc>
        <w:tc>
          <w:tcPr>
            <w:tcW w:w="6187" w:type="dxa"/>
            <w:tcBorders>
              <w:top w:val="nil"/>
              <w:left w:val="nil"/>
              <w:bottom w:val="single" w:sz="4" w:space="0" w:color="auto"/>
              <w:right w:val="single" w:sz="4" w:space="0" w:color="auto"/>
            </w:tcBorders>
            <w:shd w:val="clear" w:color="auto" w:fill="auto"/>
            <w:vAlign w:val="center"/>
            <w:hideMark/>
          </w:tcPr>
          <w:p w14:paraId="42E118C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бумажной клеевой ленты при брошюровочно-переплетной и отделочной деятельности</w:t>
            </w:r>
          </w:p>
        </w:tc>
        <w:tc>
          <w:tcPr>
            <w:tcW w:w="1134" w:type="dxa"/>
            <w:tcBorders>
              <w:top w:val="nil"/>
              <w:left w:val="nil"/>
              <w:bottom w:val="single" w:sz="4" w:space="0" w:color="auto"/>
              <w:right w:val="single" w:sz="4" w:space="0" w:color="auto"/>
            </w:tcBorders>
            <w:shd w:val="clear" w:color="auto" w:fill="auto"/>
            <w:vAlign w:val="center"/>
            <w:hideMark/>
          </w:tcPr>
          <w:p w14:paraId="508170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0,968</w:t>
            </w:r>
          </w:p>
        </w:tc>
      </w:tr>
      <w:tr w:rsidR="00274116" w:rsidRPr="00274116" w14:paraId="19E4B02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DB8BDB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35296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30824101214</w:t>
            </w:r>
          </w:p>
        </w:tc>
        <w:tc>
          <w:tcPr>
            <w:tcW w:w="6187" w:type="dxa"/>
            <w:tcBorders>
              <w:top w:val="nil"/>
              <w:left w:val="nil"/>
              <w:bottom w:val="single" w:sz="4" w:space="0" w:color="auto"/>
              <w:right w:val="single" w:sz="4" w:space="0" w:color="auto"/>
            </w:tcBorders>
            <w:shd w:val="clear" w:color="auto" w:fill="auto"/>
            <w:vAlign w:val="center"/>
            <w:hideMark/>
          </w:tcPr>
          <w:p w14:paraId="1276E6F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битума нефтяного</w:t>
            </w:r>
          </w:p>
        </w:tc>
        <w:tc>
          <w:tcPr>
            <w:tcW w:w="1134" w:type="dxa"/>
            <w:tcBorders>
              <w:top w:val="nil"/>
              <w:left w:val="nil"/>
              <w:bottom w:val="single" w:sz="4" w:space="0" w:color="auto"/>
              <w:right w:val="single" w:sz="4" w:space="0" w:color="auto"/>
            </w:tcBorders>
            <w:shd w:val="clear" w:color="auto" w:fill="auto"/>
            <w:vAlign w:val="center"/>
            <w:hideMark/>
          </w:tcPr>
          <w:p w14:paraId="768651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0,014</w:t>
            </w:r>
          </w:p>
        </w:tc>
      </w:tr>
      <w:tr w:rsidR="00274116" w:rsidRPr="00274116" w14:paraId="1BFB336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54646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41A95A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31004231524</w:t>
            </w:r>
          </w:p>
        </w:tc>
        <w:tc>
          <w:tcPr>
            <w:tcW w:w="6187" w:type="dxa"/>
            <w:tcBorders>
              <w:top w:val="nil"/>
              <w:left w:val="nil"/>
              <w:bottom w:val="single" w:sz="4" w:space="0" w:color="auto"/>
              <w:right w:val="single" w:sz="4" w:space="0" w:color="auto"/>
            </w:tcBorders>
            <w:shd w:val="clear" w:color="auto" w:fill="auto"/>
            <w:vAlign w:val="center"/>
            <w:hideMark/>
          </w:tcPr>
          <w:p w14:paraId="2AEC3F8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полимерных материалов, загрязненная неорганическим сырьем для производства лаков, добавок для бетона, смол, химических модификаторов, сульфаминовой кислоты</w:t>
            </w:r>
          </w:p>
        </w:tc>
        <w:tc>
          <w:tcPr>
            <w:tcW w:w="1134" w:type="dxa"/>
            <w:tcBorders>
              <w:top w:val="nil"/>
              <w:left w:val="nil"/>
              <w:bottom w:val="single" w:sz="4" w:space="0" w:color="auto"/>
              <w:right w:val="single" w:sz="4" w:space="0" w:color="auto"/>
            </w:tcBorders>
            <w:shd w:val="clear" w:color="auto" w:fill="auto"/>
            <w:vAlign w:val="center"/>
            <w:hideMark/>
          </w:tcPr>
          <w:p w14:paraId="444EBE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3,075</w:t>
            </w:r>
          </w:p>
        </w:tc>
      </w:tr>
      <w:tr w:rsidR="00274116" w:rsidRPr="00274116" w14:paraId="0D76B76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EF03B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1156D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31004232524</w:t>
            </w:r>
          </w:p>
        </w:tc>
        <w:tc>
          <w:tcPr>
            <w:tcW w:w="6187" w:type="dxa"/>
            <w:tcBorders>
              <w:top w:val="nil"/>
              <w:left w:val="nil"/>
              <w:bottom w:val="single" w:sz="4" w:space="0" w:color="auto"/>
              <w:right w:val="single" w:sz="4" w:space="0" w:color="auto"/>
            </w:tcBorders>
            <w:shd w:val="clear" w:color="auto" w:fill="auto"/>
            <w:vAlign w:val="center"/>
            <w:hideMark/>
          </w:tcPr>
          <w:p w14:paraId="1E1138E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полимерных материалов, загрязненная органическим сырьем для производства лаков, красителей, закрепителей, смол, химических модификаторов</w:t>
            </w:r>
          </w:p>
        </w:tc>
        <w:tc>
          <w:tcPr>
            <w:tcW w:w="1134" w:type="dxa"/>
            <w:tcBorders>
              <w:top w:val="nil"/>
              <w:left w:val="nil"/>
              <w:bottom w:val="single" w:sz="4" w:space="0" w:color="auto"/>
              <w:right w:val="single" w:sz="4" w:space="0" w:color="auto"/>
            </w:tcBorders>
            <w:shd w:val="clear" w:color="auto" w:fill="auto"/>
            <w:vAlign w:val="center"/>
            <w:hideMark/>
          </w:tcPr>
          <w:p w14:paraId="15C04D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0,056</w:t>
            </w:r>
          </w:p>
        </w:tc>
      </w:tr>
      <w:tr w:rsidR="00274116" w:rsidRPr="00274116" w14:paraId="4DB1665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66A7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33F9A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31104222514</w:t>
            </w:r>
          </w:p>
        </w:tc>
        <w:tc>
          <w:tcPr>
            <w:tcW w:w="6187" w:type="dxa"/>
            <w:tcBorders>
              <w:top w:val="nil"/>
              <w:left w:val="nil"/>
              <w:bottom w:val="single" w:sz="4" w:space="0" w:color="auto"/>
              <w:right w:val="single" w:sz="4" w:space="0" w:color="auto"/>
            </w:tcBorders>
            <w:shd w:val="clear" w:color="auto" w:fill="auto"/>
            <w:vAlign w:val="center"/>
            <w:hideMark/>
          </w:tcPr>
          <w:p w14:paraId="1A22303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ароматическими органическими соединениями для производства пигментов</w:t>
            </w:r>
          </w:p>
        </w:tc>
        <w:tc>
          <w:tcPr>
            <w:tcW w:w="1134" w:type="dxa"/>
            <w:tcBorders>
              <w:top w:val="nil"/>
              <w:left w:val="nil"/>
              <w:bottom w:val="single" w:sz="4" w:space="0" w:color="auto"/>
              <w:right w:val="single" w:sz="4" w:space="0" w:color="auto"/>
            </w:tcBorders>
            <w:shd w:val="clear" w:color="auto" w:fill="auto"/>
            <w:vAlign w:val="center"/>
            <w:hideMark/>
          </w:tcPr>
          <w:p w14:paraId="2CA193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0,126</w:t>
            </w:r>
          </w:p>
        </w:tc>
      </w:tr>
      <w:tr w:rsidR="00274116" w:rsidRPr="00274116" w14:paraId="22E5D44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9B0CDA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ECE97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31104223524</w:t>
            </w:r>
          </w:p>
        </w:tc>
        <w:tc>
          <w:tcPr>
            <w:tcW w:w="6187" w:type="dxa"/>
            <w:tcBorders>
              <w:top w:val="nil"/>
              <w:left w:val="nil"/>
              <w:bottom w:val="single" w:sz="4" w:space="0" w:color="auto"/>
              <w:right w:val="single" w:sz="4" w:space="0" w:color="auto"/>
            </w:tcBorders>
            <w:shd w:val="clear" w:color="auto" w:fill="auto"/>
            <w:vAlign w:val="center"/>
            <w:hideMark/>
          </w:tcPr>
          <w:p w14:paraId="56A9F60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разнородных полимерных материалов, загрязненная органическим сырьем для производства лаков, красителей, закрепителей, смол, модификаторов резиновых смесей</w:t>
            </w:r>
          </w:p>
        </w:tc>
        <w:tc>
          <w:tcPr>
            <w:tcW w:w="1134" w:type="dxa"/>
            <w:tcBorders>
              <w:top w:val="nil"/>
              <w:left w:val="nil"/>
              <w:bottom w:val="single" w:sz="4" w:space="0" w:color="auto"/>
              <w:right w:val="single" w:sz="4" w:space="0" w:color="auto"/>
            </w:tcBorders>
            <w:shd w:val="clear" w:color="auto" w:fill="auto"/>
            <w:vAlign w:val="center"/>
            <w:hideMark/>
          </w:tcPr>
          <w:p w14:paraId="5150C6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0,265</w:t>
            </w:r>
          </w:p>
        </w:tc>
      </w:tr>
      <w:tr w:rsidR="00274116" w:rsidRPr="00274116" w14:paraId="042D6E0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60C51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1A2425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31511891414</w:t>
            </w:r>
          </w:p>
        </w:tc>
        <w:tc>
          <w:tcPr>
            <w:tcW w:w="6187" w:type="dxa"/>
            <w:tcBorders>
              <w:top w:val="nil"/>
              <w:left w:val="nil"/>
              <w:bottom w:val="single" w:sz="4" w:space="0" w:color="auto"/>
              <w:right w:val="single" w:sz="4" w:space="0" w:color="auto"/>
            </w:tcBorders>
            <w:shd w:val="clear" w:color="auto" w:fill="auto"/>
            <w:vAlign w:val="center"/>
            <w:hideMark/>
          </w:tcPr>
          <w:p w14:paraId="48D766C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полиэтилена при очистке воздуха пневмотранспорта, узлов хранения, усреднения и отгрузки полиэтилена</w:t>
            </w:r>
          </w:p>
        </w:tc>
        <w:tc>
          <w:tcPr>
            <w:tcW w:w="1134" w:type="dxa"/>
            <w:tcBorders>
              <w:top w:val="nil"/>
              <w:left w:val="nil"/>
              <w:bottom w:val="single" w:sz="4" w:space="0" w:color="auto"/>
              <w:right w:val="single" w:sz="4" w:space="0" w:color="auto"/>
            </w:tcBorders>
            <w:shd w:val="clear" w:color="auto" w:fill="auto"/>
            <w:vAlign w:val="center"/>
            <w:hideMark/>
          </w:tcPr>
          <w:p w14:paraId="0A8DFC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0,246</w:t>
            </w:r>
          </w:p>
        </w:tc>
      </w:tr>
      <w:tr w:rsidR="00274116" w:rsidRPr="00274116" w14:paraId="401E6C1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DE329D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EC9A7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33105911514</w:t>
            </w:r>
          </w:p>
        </w:tc>
        <w:tc>
          <w:tcPr>
            <w:tcW w:w="6187" w:type="dxa"/>
            <w:tcBorders>
              <w:top w:val="nil"/>
              <w:left w:val="nil"/>
              <w:bottom w:val="single" w:sz="4" w:space="0" w:color="auto"/>
              <w:right w:val="single" w:sz="4" w:space="0" w:color="auto"/>
            </w:tcBorders>
            <w:shd w:val="clear" w:color="auto" w:fill="auto"/>
            <w:vAlign w:val="center"/>
            <w:hideMark/>
          </w:tcPr>
          <w:p w14:paraId="492DA2C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тары полиэтиленовой, загрязненной сыпучими компонентами резиновых композиций</w:t>
            </w:r>
          </w:p>
        </w:tc>
        <w:tc>
          <w:tcPr>
            <w:tcW w:w="1134" w:type="dxa"/>
            <w:tcBorders>
              <w:top w:val="nil"/>
              <w:left w:val="nil"/>
              <w:bottom w:val="single" w:sz="4" w:space="0" w:color="auto"/>
              <w:right w:val="single" w:sz="4" w:space="0" w:color="auto"/>
            </w:tcBorders>
            <w:shd w:val="clear" w:color="auto" w:fill="auto"/>
            <w:vAlign w:val="center"/>
            <w:hideMark/>
          </w:tcPr>
          <w:p w14:paraId="76CA0B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0,018</w:t>
            </w:r>
          </w:p>
        </w:tc>
      </w:tr>
      <w:tr w:rsidR="00274116" w:rsidRPr="00274116" w14:paraId="2A92730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A269B0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6165D7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33115103424</w:t>
            </w:r>
          </w:p>
        </w:tc>
        <w:tc>
          <w:tcPr>
            <w:tcW w:w="6187" w:type="dxa"/>
            <w:tcBorders>
              <w:top w:val="nil"/>
              <w:left w:val="nil"/>
              <w:bottom w:val="single" w:sz="4" w:space="0" w:color="auto"/>
              <w:right w:val="single" w:sz="4" w:space="0" w:color="auto"/>
            </w:tcBorders>
            <w:shd w:val="clear" w:color="auto" w:fill="auto"/>
            <w:vAlign w:val="center"/>
            <w:hideMark/>
          </w:tcPr>
          <w:p w14:paraId="030C9D1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(мука) резиновая</w:t>
            </w:r>
          </w:p>
        </w:tc>
        <w:tc>
          <w:tcPr>
            <w:tcW w:w="1134" w:type="dxa"/>
            <w:tcBorders>
              <w:top w:val="nil"/>
              <w:left w:val="nil"/>
              <w:bottom w:val="single" w:sz="4" w:space="0" w:color="auto"/>
              <w:right w:val="single" w:sz="4" w:space="0" w:color="auto"/>
            </w:tcBorders>
            <w:shd w:val="clear" w:color="auto" w:fill="auto"/>
            <w:vAlign w:val="center"/>
            <w:hideMark/>
          </w:tcPr>
          <w:p w14:paraId="15F31C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0,378</w:t>
            </w:r>
          </w:p>
        </w:tc>
      </w:tr>
      <w:tr w:rsidR="00274116" w:rsidRPr="00274116" w14:paraId="29258B5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F527F1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AE3A3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33119211204</w:t>
            </w:r>
          </w:p>
        </w:tc>
        <w:tc>
          <w:tcPr>
            <w:tcW w:w="6187" w:type="dxa"/>
            <w:tcBorders>
              <w:top w:val="nil"/>
              <w:left w:val="nil"/>
              <w:bottom w:val="single" w:sz="4" w:space="0" w:color="auto"/>
              <w:right w:val="single" w:sz="4" w:space="0" w:color="auto"/>
            </w:tcBorders>
            <w:shd w:val="clear" w:color="auto" w:fill="auto"/>
            <w:vAlign w:val="center"/>
            <w:hideMark/>
          </w:tcPr>
          <w:p w14:paraId="7A166DE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прокладок из листовой резины при их производстве</w:t>
            </w:r>
          </w:p>
        </w:tc>
        <w:tc>
          <w:tcPr>
            <w:tcW w:w="1134" w:type="dxa"/>
            <w:tcBorders>
              <w:top w:val="nil"/>
              <w:left w:val="nil"/>
              <w:bottom w:val="single" w:sz="4" w:space="0" w:color="auto"/>
              <w:right w:val="single" w:sz="4" w:space="0" w:color="auto"/>
            </w:tcBorders>
            <w:shd w:val="clear" w:color="auto" w:fill="auto"/>
            <w:vAlign w:val="center"/>
            <w:hideMark/>
          </w:tcPr>
          <w:p w14:paraId="49825C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0,158</w:t>
            </w:r>
          </w:p>
        </w:tc>
      </w:tr>
      <w:tr w:rsidR="00274116" w:rsidRPr="00274116" w14:paraId="6AE29D8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05EE3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3597B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33121121204</w:t>
            </w:r>
          </w:p>
        </w:tc>
        <w:tc>
          <w:tcPr>
            <w:tcW w:w="6187" w:type="dxa"/>
            <w:tcBorders>
              <w:top w:val="nil"/>
              <w:left w:val="nil"/>
              <w:bottom w:val="single" w:sz="4" w:space="0" w:color="auto"/>
              <w:right w:val="single" w:sz="4" w:space="0" w:color="auto"/>
            </w:tcBorders>
            <w:shd w:val="clear" w:color="auto" w:fill="auto"/>
            <w:vAlign w:val="center"/>
            <w:hideMark/>
          </w:tcPr>
          <w:p w14:paraId="4AE4610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обрезиненного корда при раскрое обрезиненных тканей в производстве автомобильных покрышек и шин</w:t>
            </w:r>
          </w:p>
        </w:tc>
        <w:tc>
          <w:tcPr>
            <w:tcW w:w="1134" w:type="dxa"/>
            <w:tcBorders>
              <w:top w:val="nil"/>
              <w:left w:val="nil"/>
              <w:bottom w:val="single" w:sz="4" w:space="0" w:color="auto"/>
              <w:right w:val="single" w:sz="4" w:space="0" w:color="auto"/>
            </w:tcBorders>
            <w:shd w:val="clear" w:color="auto" w:fill="auto"/>
            <w:vAlign w:val="center"/>
            <w:hideMark/>
          </w:tcPr>
          <w:p w14:paraId="366C11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w:t>
            </w:r>
          </w:p>
        </w:tc>
      </w:tr>
      <w:tr w:rsidR="00274116" w:rsidRPr="00274116" w14:paraId="7FAF579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C263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67280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33514151204</w:t>
            </w:r>
          </w:p>
        </w:tc>
        <w:tc>
          <w:tcPr>
            <w:tcW w:w="6187" w:type="dxa"/>
            <w:tcBorders>
              <w:top w:val="nil"/>
              <w:left w:val="nil"/>
              <w:bottom w:val="single" w:sz="4" w:space="0" w:color="auto"/>
              <w:right w:val="single" w:sz="4" w:space="0" w:color="auto"/>
            </w:tcBorders>
            <w:shd w:val="clear" w:color="auto" w:fill="auto"/>
            <w:vAlign w:val="center"/>
            <w:hideMark/>
          </w:tcPr>
          <w:p w14:paraId="31BB6B8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декоративного бумажно-слоистого пластика</w:t>
            </w:r>
          </w:p>
        </w:tc>
        <w:tc>
          <w:tcPr>
            <w:tcW w:w="1134" w:type="dxa"/>
            <w:tcBorders>
              <w:top w:val="nil"/>
              <w:left w:val="nil"/>
              <w:bottom w:val="single" w:sz="4" w:space="0" w:color="auto"/>
              <w:right w:val="single" w:sz="4" w:space="0" w:color="auto"/>
            </w:tcBorders>
            <w:shd w:val="clear" w:color="auto" w:fill="auto"/>
            <w:vAlign w:val="center"/>
            <w:hideMark/>
          </w:tcPr>
          <w:p w14:paraId="7E1827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2,487</w:t>
            </w:r>
          </w:p>
        </w:tc>
      </w:tr>
      <w:tr w:rsidR="00274116" w:rsidRPr="00274116" w14:paraId="0A42D2F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4BF7D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147A5A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33521711204</w:t>
            </w:r>
          </w:p>
        </w:tc>
        <w:tc>
          <w:tcPr>
            <w:tcW w:w="6187" w:type="dxa"/>
            <w:tcBorders>
              <w:top w:val="nil"/>
              <w:left w:val="nil"/>
              <w:bottom w:val="single" w:sz="4" w:space="0" w:color="auto"/>
              <w:right w:val="single" w:sz="4" w:space="0" w:color="auto"/>
            </w:tcBorders>
            <w:shd w:val="clear" w:color="auto" w:fill="auto"/>
            <w:vAlign w:val="center"/>
            <w:hideMark/>
          </w:tcPr>
          <w:p w14:paraId="74AC053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газоочистки при производстве изделий из полиэтилена</w:t>
            </w:r>
          </w:p>
        </w:tc>
        <w:tc>
          <w:tcPr>
            <w:tcW w:w="1134" w:type="dxa"/>
            <w:tcBorders>
              <w:top w:val="nil"/>
              <w:left w:val="nil"/>
              <w:bottom w:val="single" w:sz="4" w:space="0" w:color="auto"/>
              <w:right w:val="single" w:sz="4" w:space="0" w:color="auto"/>
            </w:tcBorders>
            <w:shd w:val="clear" w:color="auto" w:fill="auto"/>
            <w:vAlign w:val="center"/>
            <w:hideMark/>
          </w:tcPr>
          <w:p w14:paraId="0651C6C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0,066</w:t>
            </w:r>
          </w:p>
        </w:tc>
      </w:tr>
      <w:tr w:rsidR="00274116" w:rsidRPr="00274116" w14:paraId="3281B0E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0A473C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FFA3A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33530000004</w:t>
            </w:r>
          </w:p>
        </w:tc>
        <w:tc>
          <w:tcPr>
            <w:tcW w:w="6187" w:type="dxa"/>
            <w:tcBorders>
              <w:top w:val="nil"/>
              <w:left w:val="nil"/>
              <w:bottom w:val="single" w:sz="4" w:space="0" w:color="auto"/>
              <w:right w:val="single" w:sz="4" w:space="0" w:color="auto"/>
            </w:tcBorders>
            <w:shd w:val="clear" w:color="auto" w:fill="auto"/>
            <w:vAlign w:val="center"/>
            <w:hideMark/>
          </w:tcPr>
          <w:p w14:paraId="3D97135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производства изделий из полистирола (Пенопласт, загрязненный </w:t>
            </w:r>
            <w:proofErr w:type="spellStart"/>
            <w:r w:rsidRPr="00274116">
              <w:rPr>
                <w:rFonts w:eastAsia="Times New Roman"/>
                <w:color w:val="000000"/>
                <w:sz w:val="20"/>
                <w:szCs w:val="20"/>
              </w:rPr>
              <w:t>эмульсолом</w:t>
            </w:r>
            <w:proofErr w:type="spellEnd"/>
            <w:r w:rsidRPr="00274116">
              <w:rPr>
                <w:rFonts w:eastAsia="Times New Roman"/>
                <w:color w:val="000000"/>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14:paraId="67CCAF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02E326C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46C6E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EE382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33541211294</w:t>
            </w:r>
          </w:p>
        </w:tc>
        <w:tc>
          <w:tcPr>
            <w:tcW w:w="6187" w:type="dxa"/>
            <w:tcBorders>
              <w:top w:val="nil"/>
              <w:left w:val="nil"/>
              <w:bottom w:val="single" w:sz="4" w:space="0" w:color="auto"/>
              <w:right w:val="single" w:sz="4" w:space="0" w:color="auto"/>
            </w:tcBorders>
            <w:shd w:val="clear" w:color="auto" w:fill="auto"/>
            <w:vAlign w:val="center"/>
            <w:hideMark/>
          </w:tcPr>
          <w:p w14:paraId="39251FE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(обрезки) раскроя профиля поливинилхлорида, содержащие поливинилхлорид и пенопласт</w:t>
            </w:r>
          </w:p>
        </w:tc>
        <w:tc>
          <w:tcPr>
            <w:tcW w:w="1134" w:type="dxa"/>
            <w:tcBorders>
              <w:top w:val="nil"/>
              <w:left w:val="nil"/>
              <w:bottom w:val="single" w:sz="4" w:space="0" w:color="auto"/>
              <w:right w:val="single" w:sz="4" w:space="0" w:color="auto"/>
            </w:tcBorders>
            <w:shd w:val="clear" w:color="auto" w:fill="auto"/>
            <w:vAlign w:val="center"/>
            <w:hideMark/>
          </w:tcPr>
          <w:p w14:paraId="604645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0,95</w:t>
            </w:r>
          </w:p>
        </w:tc>
      </w:tr>
      <w:tr w:rsidR="00274116" w:rsidRPr="00274116" w14:paraId="06A43F8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F530C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01F58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33541311224</w:t>
            </w:r>
          </w:p>
        </w:tc>
        <w:tc>
          <w:tcPr>
            <w:tcW w:w="6187" w:type="dxa"/>
            <w:tcBorders>
              <w:top w:val="nil"/>
              <w:left w:val="nil"/>
              <w:bottom w:val="single" w:sz="4" w:space="0" w:color="auto"/>
              <w:right w:val="single" w:sz="4" w:space="0" w:color="auto"/>
            </w:tcBorders>
            <w:shd w:val="clear" w:color="auto" w:fill="auto"/>
            <w:vAlign w:val="center"/>
            <w:hideMark/>
          </w:tcPr>
          <w:p w14:paraId="1D9B241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поливинилхлорида в виде стружки при производстве </w:t>
            </w:r>
            <w:proofErr w:type="spellStart"/>
            <w:r w:rsidRPr="00274116">
              <w:rPr>
                <w:rFonts w:eastAsia="Times New Roman"/>
                <w:color w:val="000000"/>
                <w:sz w:val="20"/>
                <w:szCs w:val="20"/>
              </w:rPr>
              <w:t>свегопрозрачных</w:t>
            </w:r>
            <w:proofErr w:type="spellEnd"/>
            <w:r w:rsidRPr="00274116">
              <w:rPr>
                <w:rFonts w:eastAsia="Times New Roman"/>
                <w:color w:val="000000"/>
                <w:sz w:val="20"/>
                <w:szCs w:val="20"/>
              </w:rPr>
              <w:t xml:space="preserve"> пластиковых конструкций</w:t>
            </w:r>
          </w:p>
        </w:tc>
        <w:tc>
          <w:tcPr>
            <w:tcW w:w="1134" w:type="dxa"/>
            <w:tcBorders>
              <w:top w:val="nil"/>
              <w:left w:val="nil"/>
              <w:bottom w:val="single" w:sz="4" w:space="0" w:color="auto"/>
              <w:right w:val="single" w:sz="4" w:space="0" w:color="auto"/>
            </w:tcBorders>
            <w:shd w:val="clear" w:color="auto" w:fill="auto"/>
            <w:vAlign w:val="center"/>
            <w:hideMark/>
          </w:tcPr>
          <w:p w14:paraId="63C48E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0,046</w:t>
            </w:r>
          </w:p>
        </w:tc>
      </w:tr>
      <w:tr w:rsidR="00274116" w:rsidRPr="00274116" w14:paraId="5B792D1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625DC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57EBA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33574111204</w:t>
            </w:r>
          </w:p>
        </w:tc>
        <w:tc>
          <w:tcPr>
            <w:tcW w:w="6187" w:type="dxa"/>
            <w:tcBorders>
              <w:top w:val="nil"/>
              <w:left w:val="nil"/>
              <w:bottom w:val="single" w:sz="4" w:space="0" w:color="auto"/>
              <w:right w:val="single" w:sz="4" w:space="0" w:color="auto"/>
            </w:tcBorders>
            <w:shd w:val="clear" w:color="auto" w:fill="auto"/>
            <w:vAlign w:val="center"/>
            <w:hideMark/>
          </w:tcPr>
          <w:p w14:paraId="79C565A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полиамида при механической обработке изделий из полиамида</w:t>
            </w:r>
          </w:p>
        </w:tc>
        <w:tc>
          <w:tcPr>
            <w:tcW w:w="1134" w:type="dxa"/>
            <w:tcBorders>
              <w:top w:val="nil"/>
              <w:left w:val="nil"/>
              <w:bottom w:val="single" w:sz="4" w:space="0" w:color="auto"/>
              <w:right w:val="single" w:sz="4" w:space="0" w:color="auto"/>
            </w:tcBorders>
            <w:shd w:val="clear" w:color="auto" w:fill="auto"/>
            <w:vAlign w:val="center"/>
            <w:hideMark/>
          </w:tcPr>
          <w:p w14:paraId="24DA083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0,009</w:t>
            </w:r>
          </w:p>
        </w:tc>
      </w:tr>
      <w:tr w:rsidR="00274116" w:rsidRPr="00274116" w14:paraId="14A1158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2C4D8A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4B74E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33574411204</w:t>
            </w:r>
          </w:p>
        </w:tc>
        <w:tc>
          <w:tcPr>
            <w:tcW w:w="6187" w:type="dxa"/>
            <w:tcBorders>
              <w:top w:val="nil"/>
              <w:left w:val="nil"/>
              <w:bottom w:val="single" w:sz="4" w:space="0" w:color="auto"/>
              <w:right w:val="single" w:sz="4" w:space="0" w:color="auto"/>
            </w:tcBorders>
            <w:shd w:val="clear" w:color="auto" w:fill="auto"/>
            <w:vAlign w:val="center"/>
            <w:hideMark/>
          </w:tcPr>
          <w:p w14:paraId="6740508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брак изделий из полиамида в их производстве</w:t>
            </w:r>
          </w:p>
        </w:tc>
        <w:tc>
          <w:tcPr>
            <w:tcW w:w="1134" w:type="dxa"/>
            <w:tcBorders>
              <w:top w:val="nil"/>
              <w:left w:val="nil"/>
              <w:bottom w:val="single" w:sz="4" w:space="0" w:color="auto"/>
              <w:right w:val="single" w:sz="4" w:space="0" w:color="auto"/>
            </w:tcBorders>
            <w:shd w:val="clear" w:color="auto" w:fill="auto"/>
            <w:vAlign w:val="center"/>
            <w:hideMark/>
          </w:tcPr>
          <w:p w14:paraId="295DF5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0,005</w:t>
            </w:r>
          </w:p>
        </w:tc>
      </w:tr>
      <w:tr w:rsidR="00274116" w:rsidRPr="00274116" w14:paraId="1D9DFD0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C2F1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0BB483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33576111204</w:t>
            </w:r>
          </w:p>
        </w:tc>
        <w:tc>
          <w:tcPr>
            <w:tcW w:w="6187" w:type="dxa"/>
            <w:tcBorders>
              <w:top w:val="nil"/>
              <w:left w:val="nil"/>
              <w:bottom w:val="single" w:sz="4" w:space="0" w:color="auto"/>
              <w:right w:val="single" w:sz="4" w:space="0" w:color="auto"/>
            </w:tcBorders>
            <w:shd w:val="clear" w:color="auto" w:fill="auto"/>
            <w:vAlign w:val="center"/>
            <w:hideMark/>
          </w:tcPr>
          <w:p w14:paraId="2733A80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пенополиуретана при производстве изделий из него</w:t>
            </w:r>
          </w:p>
        </w:tc>
        <w:tc>
          <w:tcPr>
            <w:tcW w:w="1134" w:type="dxa"/>
            <w:tcBorders>
              <w:top w:val="nil"/>
              <w:left w:val="nil"/>
              <w:bottom w:val="single" w:sz="4" w:space="0" w:color="auto"/>
              <w:right w:val="single" w:sz="4" w:space="0" w:color="auto"/>
            </w:tcBorders>
            <w:shd w:val="clear" w:color="auto" w:fill="auto"/>
            <w:vAlign w:val="center"/>
            <w:hideMark/>
          </w:tcPr>
          <w:p w14:paraId="03C0FC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25,491</w:t>
            </w:r>
          </w:p>
        </w:tc>
      </w:tr>
      <w:tr w:rsidR="00274116" w:rsidRPr="00274116" w14:paraId="2D59E23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10095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E7CC7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33576157204</w:t>
            </w:r>
          </w:p>
        </w:tc>
        <w:tc>
          <w:tcPr>
            <w:tcW w:w="6187" w:type="dxa"/>
            <w:tcBorders>
              <w:top w:val="nil"/>
              <w:left w:val="nil"/>
              <w:bottom w:val="single" w:sz="4" w:space="0" w:color="auto"/>
              <w:right w:val="single" w:sz="4" w:space="0" w:color="auto"/>
            </w:tcBorders>
            <w:shd w:val="clear" w:color="auto" w:fill="auto"/>
            <w:vAlign w:val="center"/>
            <w:hideMark/>
          </w:tcPr>
          <w:p w14:paraId="34096FF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полиуретана при производстве изделий из него</w:t>
            </w:r>
          </w:p>
        </w:tc>
        <w:tc>
          <w:tcPr>
            <w:tcW w:w="1134" w:type="dxa"/>
            <w:tcBorders>
              <w:top w:val="nil"/>
              <w:left w:val="nil"/>
              <w:bottom w:val="single" w:sz="4" w:space="0" w:color="auto"/>
              <w:right w:val="single" w:sz="4" w:space="0" w:color="auto"/>
            </w:tcBorders>
            <w:shd w:val="clear" w:color="auto" w:fill="auto"/>
            <w:vAlign w:val="center"/>
            <w:hideMark/>
          </w:tcPr>
          <w:p w14:paraId="691A34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0,007</w:t>
            </w:r>
          </w:p>
        </w:tc>
      </w:tr>
      <w:tr w:rsidR="00274116" w:rsidRPr="00274116" w14:paraId="57B47E2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C47F6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FC1BD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33579211204</w:t>
            </w:r>
          </w:p>
        </w:tc>
        <w:tc>
          <w:tcPr>
            <w:tcW w:w="6187" w:type="dxa"/>
            <w:tcBorders>
              <w:top w:val="nil"/>
              <w:left w:val="nil"/>
              <w:bottom w:val="single" w:sz="4" w:space="0" w:color="auto"/>
              <w:right w:val="single" w:sz="4" w:space="0" w:color="auto"/>
            </w:tcBorders>
            <w:shd w:val="clear" w:color="auto" w:fill="auto"/>
            <w:vAlign w:val="center"/>
            <w:hideMark/>
          </w:tcPr>
          <w:p w14:paraId="6695479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разнородных пластмасс в смеси</w:t>
            </w:r>
          </w:p>
        </w:tc>
        <w:tc>
          <w:tcPr>
            <w:tcW w:w="1134" w:type="dxa"/>
            <w:tcBorders>
              <w:top w:val="nil"/>
              <w:left w:val="nil"/>
              <w:bottom w:val="single" w:sz="4" w:space="0" w:color="auto"/>
              <w:right w:val="single" w:sz="4" w:space="0" w:color="auto"/>
            </w:tcBorders>
            <w:shd w:val="clear" w:color="auto" w:fill="auto"/>
            <w:vAlign w:val="center"/>
            <w:hideMark/>
          </w:tcPr>
          <w:p w14:paraId="07E783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26,534</w:t>
            </w:r>
          </w:p>
        </w:tc>
      </w:tr>
      <w:tr w:rsidR="00274116" w:rsidRPr="00274116" w14:paraId="76C126B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258C8B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3188B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33579213204</w:t>
            </w:r>
          </w:p>
        </w:tc>
        <w:tc>
          <w:tcPr>
            <w:tcW w:w="6187" w:type="dxa"/>
            <w:tcBorders>
              <w:top w:val="nil"/>
              <w:left w:val="nil"/>
              <w:bottom w:val="single" w:sz="4" w:space="0" w:color="auto"/>
              <w:right w:val="single" w:sz="4" w:space="0" w:color="auto"/>
            </w:tcBorders>
            <w:shd w:val="clear" w:color="auto" w:fill="auto"/>
            <w:vAlign w:val="center"/>
            <w:hideMark/>
          </w:tcPr>
          <w:p w14:paraId="3F9DBCB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разнородных пластмасс в смеси при механической обработке изделий из них</w:t>
            </w:r>
          </w:p>
        </w:tc>
        <w:tc>
          <w:tcPr>
            <w:tcW w:w="1134" w:type="dxa"/>
            <w:tcBorders>
              <w:top w:val="nil"/>
              <w:left w:val="nil"/>
              <w:bottom w:val="single" w:sz="4" w:space="0" w:color="auto"/>
              <w:right w:val="single" w:sz="4" w:space="0" w:color="auto"/>
            </w:tcBorders>
            <w:shd w:val="clear" w:color="auto" w:fill="auto"/>
            <w:vAlign w:val="center"/>
            <w:hideMark/>
          </w:tcPr>
          <w:p w14:paraId="215C8E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0,882</w:t>
            </w:r>
          </w:p>
        </w:tc>
      </w:tr>
      <w:tr w:rsidR="00274116" w:rsidRPr="00274116" w14:paraId="036E13C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AF8011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74EC6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33579281424</w:t>
            </w:r>
          </w:p>
        </w:tc>
        <w:tc>
          <w:tcPr>
            <w:tcW w:w="6187" w:type="dxa"/>
            <w:tcBorders>
              <w:top w:val="nil"/>
              <w:left w:val="nil"/>
              <w:bottom w:val="single" w:sz="4" w:space="0" w:color="auto"/>
              <w:right w:val="single" w:sz="4" w:space="0" w:color="auto"/>
            </w:tcBorders>
            <w:shd w:val="clear" w:color="auto" w:fill="auto"/>
            <w:vAlign w:val="center"/>
            <w:hideMark/>
          </w:tcPr>
          <w:p w14:paraId="343001B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разнородных пластмасс в смеси при механической обработке изделий из пластмасс</w:t>
            </w:r>
          </w:p>
        </w:tc>
        <w:tc>
          <w:tcPr>
            <w:tcW w:w="1134" w:type="dxa"/>
            <w:tcBorders>
              <w:top w:val="nil"/>
              <w:left w:val="nil"/>
              <w:bottom w:val="single" w:sz="4" w:space="0" w:color="auto"/>
              <w:right w:val="single" w:sz="4" w:space="0" w:color="auto"/>
            </w:tcBorders>
            <w:shd w:val="clear" w:color="auto" w:fill="auto"/>
            <w:vAlign w:val="center"/>
            <w:hideMark/>
          </w:tcPr>
          <w:p w14:paraId="30BDFB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0,022</w:t>
            </w:r>
          </w:p>
        </w:tc>
      </w:tr>
      <w:tr w:rsidR="00274116" w:rsidRPr="00274116" w14:paraId="006A81D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0F904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C3BA69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34100101424</w:t>
            </w:r>
          </w:p>
        </w:tc>
        <w:tc>
          <w:tcPr>
            <w:tcW w:w="6187" w:type="dxa"/>
            <w:tcBorders>
              <w:top w:val="nil"/>
              <w:left w:val="nil"/>
              <w:bottom w:val="single" w:sz="4" w:space="0" w:color="auto"/>
              <w:right w:val="single" w:sz="4" w:space="0" w:color="auto"/>
            </w:tcBorders>
            <w:shd w:val="clear" w:color="auto" w:fill="auto"/>
            <w:vAlign w:val="center"/>
            <w:hideMark/>
          </w:tcPr>
          <w:p w14:paraId="7773AE3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стеклянная</w:t>
            </w:r>
          </w:p>
        </w:tc>
        <w:tc>
          <w:tcPr>
            <w:tcW w:w="1134" w:type="dxa"/>
            <w:tcBorders>
              <w:top w:val="nil"/>
              <w:left w:val="nil"/>
              <w:bottom w:val="single" w:sz="4" w:space="0" w:color="auto"/>
              <w:right w:val="single" w:sz="4" w:space="0" w:color="auto"/>
            </w:tcBorders>
            <w:shd w:val="clear" w:color="auto" w:fill="auto"/>
            <w:vAlign w:val="center"/>
            <w:hideMark/>
          </w:tcPr>
          <w:p w14:paraId="2BEEBA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0,051</w:t>
            </w:r>
          </w:p>
        </w:tc>
      </w:tr>
      <w:tr w:rsidR="00274116" w:rsidRPr="00274116" w14:paraId="6D76529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02B4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FC10B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34120211324</w:t>
            </w:r>
          </w:p>
        </w:tc>
        <w:tc>
          <w:tcPr>
            <w:tcW w:w="6187" w:type="dxa"/>
            <w:tcBorders>
              <w:top w:val="nil"/>
              <w:left w:val="nil"/>
              <w:bottom w:val="single" w:sz="4" w:space="0" w:color="auto"/>
              <w:right w:val="single" w:sz="4" w:space="0" w:color="auto"/>
            </w:tcBorders>
            <w:shd w:val="clear" w:color="auto" w:fill="auto"/>
            <w:vAlign w:val="center"/>
            <w:hideMark/>
          </w:tcPr>
          <w:p w14:paraId="1BD55BE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мокрой шлифовки заготовок из стекла и ситалла</w:t>
            </w:r>
          </w:p>
        </w:tc>
        <w:tc>
          <w:tcPr>
            <w:tcW w:w="1134" w:type="dxa"/>
            <w:tcBorders>
              <w:top w:val="nil"/>
              <w:left w:val="nil"/>
              <w:bottom w:val="single" w:sz="4" w:space="0" w:color="auto"/>
              <w:right w:val="single" w:sz="4" w:space="0" w:color="auto"/>
            </w:tcBorders>
            <w:shd w:val="clear" w:color="auto" w:fill="auto"/>
            <w:vAlign w:val="center"/>
            <w:hideMark/>
          </w:tcPr>
          <w:p w14:paraId="63346E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3,037</w:t>
            </w:r>
          </w:p>
        </w:tc>
      </w:tr>
      <w:tr w:rsidR="00274116" w:rsidRPr="00274116" w14:paraId="289E6D0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4B82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ED4E8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34120771394</w:t>
            </w:r>
          </w:p>
        </w:tc>
        <w:tc>
          <w:tcPr>
            <w:tcW w:w="6187" w:type="dxa"/>
            <w:tcBorders>
              <w:top w:val="nil"/>
              <w:left w:val="nil"/>
              <w:bottom w:val="single" w:sz="4" w:space="0" w:color="auto"/>
              <w:right w:val="single" w:sz="4" w:space="0" w:color="auto"/>
            </w:tcBorders>
            <w:shd w:val="clear" w:color="auto" w:fill="auto"/>
            <w:vAlign w:val="center"/>
            <w:hideMark/>
          </w:tcPr>
          <w:p w14:paraId="08D7127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нейтрализации негашеной известью промывных вод травления стекла раствором на основе плавиковой кислоты и фторида аммония</w:t>
            </w:r>
          </w:p>
        </w:tc>
        <w:tc>
          <w:tcPr>
            <w:tcW w:w="1134" w:type="dxa"/>
            <w:tcBorders>
              <w:top w:val="nil"/>
              <w:left w:val="nil"/>
              <w:bottom w:val="single" w:sz="4" w:space="0" w:color="auto"/>
              <w:right w:val="single" w:sz="4" w:space="0" w:color="auto"/>
            </w:tcBorders>
            <w:shd w:val="clear" w:color="auto" w:fill="auto"/>
            <w:vAlign w:val="center"/>
            <w:hideMark/>
          </w:tcPr>
          <w:p w14:paraId="3DEC2D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1,8</w:t>
            </w:r>
          </w:p>
        </w:tc>
      </w:tr>
      <w:tr w:rsidR="00274116" w:rsidRPr="00274116" w14:paraId="15366EE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0C85CB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19A79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34122901294</w:t>
            </w:r>
          </w:p>
        </w:tc>
        <w:tc>
          <w:tcPr>
            <w:tcW w:w="6187" w:type="dxa"/>
            <w:tcBorders>
              <w:top w:val="nil"/>
              <w:left w:val="nil"/>
              <w:bottom w:val="single" w:sz="4" w:space="0" w:color="auto"/>
              <w:right w:val="single" w:sz="4" w:space="0" w:color="auto"/>
            </w:tcBorders>
            <w:shd w:val="clear" w:color="auto" w:fill="auto"/>
            <w:vAlign w:val="center"/>
            <w:hideMark/>
          </w:tcPr>
          <w:p w14:paraId="1E446CF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бой зеркал</w:t>
            </w:r>
          </w:p>
        </w:tc>
        <w:tc>
          <w:tcPr>
            <w:tcW w:w="1134" w:type="dxa"/>
            <w:tcBorders>
              <w:top w:val="nil"/>
              <w:left w:val="nil"/>
              <w:bottom w:val="single" w:sz="4" w:space="0" w:color="auto"/>
              <w:right w:val="single" w:sz="4" w:space="0" w:color="auto"/>
            </w:tcBorders>
            <w:shd w:val="clear" w:color="auto" w:fill="auto"/>
            <w:vAlign w:val="center"/>
            <w:hideMark/>
          </w:tcPr>
          <w:p w14:paraId="421405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28,756</w:t>
            </w:r>
          </w:p>
        </w:tc>
      </w:tr>
      <w:tr w:rsidR="00274116" w:rsidRPr="00274116" w14:paraId="776321D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4484C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4B58FF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34190102204</w:t>
            </w:r>
          </w:p>
        </w:tc>
        <w:tc>
          <w:tcPr>
            <w:tcW w:w="6187" w:type="dxa"/>
            <w:tcBorders>
              <w:top w:val="nil"/>
              <w:left w:val="nil"/>
              <w:bottom w:val="single" w:sz="4" w:space="0" w:color="auto"/>
              <w:right w:val="single" w:sz="4" w:space="0" w:color="auto"/>
            </w:tcBorders>
            <w:shd w:val="clear" w:color="auto" w:fill="auto"/>
            <w:vAlign w:val="center"/>
            <w:hideMark/>
          </w:tcPr>
          <w:p w14:paraId="04608FE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бой стекла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077D92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w:t>
            </w:r>
          </w:p>
        </w:tc>
      </w:tr>
      <w:tr w:rsidR="00274116" w:rsidRPr="00274116" w14:paraId="3AB2B6F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116FF7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A534C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34198121204</w:t>
            </w:r>
          </w:p>
        </w:tc>
        <w:tc>
          <w:tcPr>
            <w:tcW w:w="6187" w:type="dxa"/>
            <w:tcBorders>
              <w:top w:val="nil"/>
              <w:left w:val="nil"/>
              <w:bottom w:val="single" w:sz="4" w:space="0" w:color="auto"/>
              <w:right w:val="single" w:sz="4" w:space="0" w:color="auto"/>
            </w:tcBorders>
            <w:shd w:val="clear" w:color="auto" w:fill="auto"/>
            <w:vAlign w:val="center"/>
            <w:hideMark/>
          </w:tcPr>
          <w:p w14:paraId="48AB97C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зачистки оборудования для отстаивания жидкого стекла в производстве стекла</w:t>
            </w:r>
          </w:p>
        </w:tc>
        <w:tc>
          <w:tcPr>
            <w:tcW w:w="1134" w:type="dxa"/>
            <w:tcBorders>
              <w:top w:val="nil"/>
              <w:left w:val="nil"/>
              <w:bottom w:val="single" w:sz="4" w:space="0" w:color="auto"/>
              <w:right w:val="single" w:sz="4" w:space="0" w:color="auto"/>
            </w:tcBorders>
            <w:shd w:val="clear" w:color="auto" w:fill="auto"/>
            <w:vAlign w:val="center"/>
            <w:hideMark/>
          </w:tcPr>
          <w:p w14:paraId="79EAAB1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0,008</w:t>
            </w:r>
          </w:p>
        </w:tc>
      </w:tr>
      <w:tr w:rsidR="00274116" w:rsidRPr="00274116" w14:paraId="1EE6A76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5214C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97690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34310001424</w:t>
            </w:r>
          </w:p>
        </w:tc>
        <w:tc>
          <w:tcPr>
            <w:tcW w:w="6187" w:type="dxa"/>
            <w:tcBorders>
              <w:top w:val="nil"/>
              <w:left w:val="nil"/>
              <w:bottom w:val="single" w:sz="4" w:space="0" w:color="auto"/>
              <w:right w:val="single" w:sz="4" w:space="0" w:color="auto"/>
            </w:tcBorders>
            <w:shd w:val="clear" w:color="auto" w:fill="auto"/>
            <w:vAlign w:val="center"/>
            <w:hideMark/>
          </w:tcPr>
          <w:p w14:paraId="748BF48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керамическая</w:t>
            </w:r>
          </w:p>
        </w:tc>
        <w:tc>
          <w:tcPr>
            <w:tcW w:w="1134" w:type="dxa"/>
            <w:tcBorders>
              <w:top w:val="nil"/>
              <w:left w:val="nil"/>
              <w:bottom w:val="single" w:sz="4" w:space="0" w:color="auto"/>
              <w:right w:val="single" w:sz="4" w:space="0" w:color="auto"/>
            </w:tcBorders>
            <w:shd w:val="clear" w:color="auto" w:fill="auto"/>
            <w:vAlign w:val="center"/>
            <w:hideMark/>
          </w:tcPr>
          <w:p w14:paraId="382FDA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0,265</w:t>
            </w:r>
          </w:p>
        </w:tc>
      </w:tr>
      <w:tr w:rsidR="00274116" w:rsidRPr="00274116" w14:paraId="6DADB22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AFE2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38752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34482511524</w:t>
            </w:r>
          </w:p>
        </w:tc>
        <w:tc>
          <w:tcPr>
            <w:tcW w:w="6187" w:type="dxa"/>
            <w:tcBorders>
              <w:top w:val="nil"/>
              <w:left w:val="nil"/>
              <w:bottom w:val="single" w:sz="4" w:space="0" w:color="auto"/>
              <w:right w:val="single" w:sz="4" w:space="0" w:color="auto"/>
            </w:tcBorders>
            <w:shd w:val="clear" w:color="auto" w:fill="auto"/>
            <w:vAlign w:val="center"/>
            <w:hideMark/>
          </w:tcPr>
          <w:p w14:paraId="1978648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брак ферритовых изделий в их производстве</w:t>
            </w:r>
          </w:p>
        </w:tc>
        <w:tc>
          <w:tcPr>
            <w:tcW w:w="1134" w:type="dxa"/>
            <w:tcBorders>
              <w:top w:val="nil"/>
              <w:left w:val="nil"/>
              <w:bottom w:val="single" w:sz="4" w:space="0" w:color="auto"/>
              <w:right w:val="single" w:sz="4" w:space="0" w:color="auto"/>
            </w:tcBorders>
            <w:shd w:val="clear" w:color="auto" w:fill="auto"/>
            <w:vAlign w:val="center"/>
            <w:hideMark/>
          </w:tcPr>
          <w:p w14:paraId="3AB5DB6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0,024</w:t>
            </w:r>
          </w:p>
        </w:tc>
      </w:tr>
      <w:tr w:rsidR="00274116" w:rsidRPr="00274116" w14:paraId="0953228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B98C9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F6D8D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34521131214</w:t>
            </w:r>
          </w:p>
        </w:tc>
        <w:tc>
          <w:tcPr>
            <w:tcW w:w="6187" w:type="dxa"/>
            <w:tcBorders>
              <w:top w:val="nil"/>
              <w:left w:val="nil"/>
              <w:bottom w:val="single" w:sz="4" w:space="0" w:color="auto"/>
              <w:right w:val="single" w:sz="4" w:space="0" w:color="auto"/>
            </w:tcBorders>
            <w:shd w:val="clear" w:color="auto" w:fill="auto"/>
            <w:vAlign w:val="center"/>
            <w:hideMark/>
          </w:tcPr>
          <w:p w14:paraId="58EA38E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известь некондиционная</w:t>
            </w:r>
          </w:p>
        </w:tc>
        <w:tc>
          <w:tcPr>
            <w:tcW w:w="1134" w:type="dxa"/>
            <w:tcBorders>
              <w:top w:val="nil"/>
              <w:left w:val="nil"/>
              <w:bottom w:val="single" w:sz="4" w:space="0" w:color="auto"/>
              <w:right w:val="single" w:sz="4" w:space="0" w:color="auto"/>
            </w:tcBorders>
            <w:shd w:val="clear" w:color="auto" w:fill="auto"/>
            <w:vAlign w:val="center"/>
            <w:hideMark/>
          </w:tcPr>
          <w:p w14:paraId="2C95C9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4,804</w:t>
            </w:r>
          </w:p>
        </w:tc>
      </w:tr>
      <w:tr w:rsidR="00274116" w:rsidRPr="00274116" w14:paraId="77ECC47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5607F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21448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34612001424</w:t>
            </w:r>
          </w:p>
        </w:tc>
        <w:tc>
          <w:tcPr>
            <w:tcW w:w="6187" w:type="dxa"/>
            <w:tcBorders>
              <w:top w:val="nil"/>
              <w:left w:val="nil"/>
              <w:bottom w:val="single" w:sz="4" w:space="0" w:color="auto"/>
              <w:right w:val="single" w:sz="4" w:space="0" w:color="auto"/>
            </w:tcBorders>
            <w:shd w:val="clear" w:color="auto" w:fill="auto"/>
            <w:vAlign w:val="center"/>
            <w:hideMark/>
          </w:tcPr>
          <w:p w14:paraId="0F2FF19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бетонной смеси в виде пыли</w:t>
            </w:r>
          </w:p>
        </w:tc>
        <w:tc>
          <w:tcPr>
            <w:tcW w:w="1134" w:type="dxa"/>
            <w:tcBorders>
              <w:top w:val="nil"/>
              <w:left w:val="nil"/>
              <w:bottom w:val="single" w:sz="4" w:space="0" w:color="auto"/>
              <w:right w:val="single" w:sz="4" w:space="0" w:color="auto"/>
            </w:tcBorders>
            <w:shd w:val="clear" w:color="auto" w:fill="auto"/>
            <w:vAlign w:val="center"/>
            <w:hideMark/>
          </w:tcPr>
          <w:p w14:paraId="3D54C3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2177,967</w:t>
            </w:r>
          </w:p>
        </w:tc>
      </w:tr>
      <w:tr w:rsidR="00274116" w:rsidRPr="00274116" w14:paraId="05AC3CD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13A0E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B5D6F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34620003424</w:t>
            </w:r>
          </w:p>
        </w:tc>
        <w:tc>
          <w:tcPr>
            <w:tcW w:w="6187" w:type="dxa"/>
            <w:tcBorders>
              <w:top w:val="nil"/>
              <w:left w:val="nil"/>
              <w:bottom w:val="single" w:sz="4" w:space="0" w:color="auto"/>
              <w:right w:val="single" w:sz="4" w:space="0" w:color="auto"/>
            </w:tcBorders>
            <w:shd w:val="clear" w:color="auto" w:fill="auto"/>
            <w:vAlign w:val="center"/>
            <w:hideMark/>
          </w:tcPr>
          <w:p w14:paraId="0A8B63C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бетонная</w:t>
            </w:r>
          </w:p>
        </w:tc>
        <w:tc>
          <w:tcPr>
            <w:tcW w:w="1134" w:type="dxa"/>
            <w:tcBorders>
              <w:top w:val="nil"/>
              <w:left w:val="nil"/>
              <w:bottom w:val="single" w:sz="4" w:space="0" w:color="auto"/>
              <w:right w:val="single" w:sz="4" w:space="0" w:color="auto"/>
            </w:tcBorders>
            <w:shd w:val="clear" w:color="auto" w:fill="auto"/>
            <w:vAlign w:val="center"/>
            <w:hideMark/>
          </w:tcPr>
          <w:p w14:paraId="2080BB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2,833</w:t>
            </w:r>
          </w:p>
        </w:tc>
      </w:tr>
      <w:tr w:rsidR="00274116" w:rsidRPr="00274116" w14:paraId="74FCB8B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BA663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938F2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34642001214</w:t>
            </w:r>
          </w:p>
        </w:tc>
        <w:tc>
          <w:tcPr>
            <w:tcW w:w="6187" w:type="dxa"/>
            <w:tcBorders>
              <w:top w:val="nil"/>
              <w:left w:val="nil"/>
              <w:bottom w:val="single" w:sz="4" w:space="0" w:color="auto"/>
              <w:right w:val="single" w:sz="4" w:space="0" w:color="auto"/>
            </w:tcBorders>
            <w:shd w:val="clear" w:color="auto" w:fill="auto"/>
            <w:vAlign w:val="center"/>
            <w:hideMark/>
          </w:tcPr>
          <w:p w14:paraId="18B8F0F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асбоцемента в кусковой форме</w:t>
            </w:r>
          </w:p>
        </w:tc>
        <w:tc>
          <w:tcPr>
            <w:tcW w:w="1134" w:type="dxa"/>
            <w:tcBorders>
              <w:top w:val="nil"/>
              <w:left w:val="nil"/>
              <w:bottom w:val="single" w:sz="4" w:space="0" w:color="auto"/>
              <w:right w:val="single" w:sz="4" w:space="0" w:color="auto"/>
            </w:tcBorders>
            <w:shd w:val="clear" w:color="auto" w:fill="auto"/>
            <w:vAlign w:val="center"/>
            <w:hideMark/>
          </w:tcPr>
          <w:p w14:paraId="0A0175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w:t>
            </w:r>
          </w:p>
        </w:tc>
      </w:tr>
      <w:tr w:rsidR="00274116" w:rsidRPr="00274116" w14:paraId="5149217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47773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6B428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34642001424</w:t>
            </w:r>
          </w:p>
        </w:tc>
        <w:tc>
          <w:tcPr>
            <w:tcW w:w="6187" w:type="dxa"/>
            <w:tcBorders>
              <w:top w:val="nil"/>
              <w:left w:val="nil"/>
              <w:bottom w:val="single" w:sz="4" w:space="0" w:color="auto"/>
              <w:right w:val="single" w:sz="4" w:space="0" w:color="auto"/>
            </w:tcBorders>
            <w:shd w:val="clear" w:color="auto" w:fill="auto"/>
            <w:vAlign w:val="center"/>
            <w:hideMark/>
          </w:tcPr>
          <w:p w14:paraId="3875577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асбоцемента в кусковой форме</w:t>
            </w:r>
          </w:p>
        </w:tc>
        <w:tc>
          <w:tcPr>
            <w:tcW w:w="1134" w:type="dxa"/>
            <w:tcBorders>
              <w:top w:val="nil"/>
              <w:left w:val="nil"/>
              <w:bottom w:val="single" w:sz="4" w:space="0" w:color="auto"/>
              <w:right w:val="single" w:sz="4" w:space="0" w:color="auto"/>
            </w:tcBorders>
            <w:shd w:val="clear" w:color="auto" w:fill="auto"/>
            <w:vAlign w:val="center"/>
            <w:hideMark/>
          </w:tcPr>
          <w:p w14:paraId="08A8DD9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w:t>
            </w:r>
          </w:p>
        </w:tc>
      </w:tr>
      <w:tr w:rsidR="00274116" w:rsidRPr="00274116" w14:paraId="36850FD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960D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08A185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34642001424</w:t>
            </w:r>
          </w:p>
        </w:tc>
        <w:tc>
          <w:tcPr>
            <w:tcW w:w="6187" w:type="dxa"/>
            <w:tcBorders>
              <w:top w:val="nil"/>
              <w:left w:val="nil"/>
              <w:bottom w:val="single" w:sz="4" w:space="0" w:color="auto"/>
              <w:right w:val="single" w:sz="4" w:space="0" w:color="auto"/>
            </w:tcBorders>
            <w:shd w:val="clear" w:color="auto" w:fill="auto"/>
            <w:vAlign w:val="center"/>
            <w:hideMark/>
          </w:tcPr>
          <w:p w14:paraId="4CD4D71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асбоцемента в кусковой форме</w:t>
            </w:r>
          </w:p>
        </w:tc>
        <w:tc>
          <w:tcPr>
            <w:tcW w:w="1134" w:type="dxa"/>
            <w:tcBorders>
              <w:top w:val="nil"/>
              <w:left w:val="nil"/>
              <w:bottom w:val="single" w:sz="4" w:space="0" w:color="auto"/>
              <w:right w:val="single" w:sz="4" w:space="0" w:color="auto"/>
            </w:tcBorders>
            <w:shd w:val="clear" w:color="auto" w:fill="auto"/>
            <w:vAlign w:val="center"/>
            <w:hideMark/>
          </w:tcPr>
          <w:p w14:paraId="1C4C4F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12,1</w:t>
            </w:r>
          </w:p>
        </w:tc>
      </w:tr>
      <w:tr w:rsidR="00274116" w:rsidRPr="00274116" w14:paraId="6834C73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9BC82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FE507C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34691001394</w:t>
            </w:r>
          </w:p>
        </w:tc>
        <w:tc>
          <w:tcPr>
            <w:tcW w:w="6187" w:type="dxa"/>
            <w:tcBorders>
              <w:top w:val="nil"/>
              <w:left w:val="nil"/>
              <w:bottom w:val="single" w:sz="4" w:space="0" w:color="auto"/>
              <w:right w:val="single" w:sz="4" w:space="0" w:color="auto"/>
            </w:tcBorders>
            <w:shd w:val="clear" w:color="auto" w:fill="auto"/>
            <w:vAlign w:val="center"/>
            <w:hideMark/>
          </w:tcPr>
          <w:p w14:paraId="50678E1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гашения извести при производстве известкового молока</w:t>
            </w:r>
          </w:p>
        </w:tc>
        <w:tc>
          <w:tcPr>
            <w:tcW w:w="1134" w:type="dxa"/>
            <w:tcBorders>
              <w:top w:val="nil"/>
              <w:left w:val="nil"/>
              <w:bottom w:val="single" w:sz="4" w:space="0" w:color="auto"/>
              <w:right w:val="single" w:sz="4" w:space="0" w:color="auto"/>
            </w:tcBorders>
            <w:shd w:val="clear" w:color="auto" w:fill="auto"/>
            <w:vAlign w:val="center"/>
            <w:hideMark/>
          </w:tcPr>
          <w:p w14:paraId="2FC308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160,51</w:t>
            </w:r>
          </w:p>
        </w:tc>
      </w:tr>
      <w:tr w:rsidR="00274116" w:rsidRPr="00274116" w14:paraId="24620E7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CC15D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F6E0F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34810011204</w:t>
            </w:r>
          </w:p>
        </w:tc>
        <w:tc>
          <w:tcPr>
            <w:tcW w:w="6187" w:type="dxa"/>
            <w:tcBorders>
              <w:top w:val="nil"/>
              <w:left w:val="nil"/>
              <w:bottom w:val="single" w:sz="4" w:space="0" w:color="auto"/>
              <w:right w:val="single" w:sz="4" w:space="0" w:color="auto"/>
            </w:tcBorders>
            <w:shd w:val="clear" w:color="auto" w:fill="auto"/>
            <w:vAlign w:val="center"/>
            <w:hideMark/>
          </w:tcPr>
          <w:p w14:paraId="6C425A8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сростки корунда с ферросплавом в производстве шлифовальных материалов</w:t>
            </w:r>
          </w:p>
        </w:tc>
        <w:tc>
          <w:tcPr>
            <w:tcW w:w="1134" w:type="dxa"/>
            <w:tcBorders>
              <w:top w:val="nil"/>
              <w:left w:val="nil"/>
              <w:bottom w:val="single" w:sz="4" w:space="0" w:color="auto"/>
              <w:right w:val="single" w:sz="4" w:space="0" w:color="auto"/>
            </w:tcBorders>
            <w:shd w:val="clear" w:color="auto" w:fill="auto"/>
            <w:vAlign w:val="center"/>
            <w:hideMark/>
          </w:tcPr>
          <w:p w14:paraId="4898AE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20,3</w:t>
            </w:r>
          </w:p>
        </w:tc>
      </w:tr>
      <w:tr w:rsidR="00274116" w:rsidRPr="00274116" w14:paraId="725B342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0D2BC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F988A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34851101204</w:t>
            </w:r>
          </w:p>
        </w:tc>
        <w:tc>
          <w:tcPr>
            <w:tcW w:w="6187" w:type="dxa"/>
            <w:tcBorders>
              <w:top w:val="nil"/>
              <w:left w:val="nil"/>
              <w:bottom w:val="single" w:sz="4" w:space="0" w:color="auto"/>
              <w:right w:val="single" w:sz="4" w:space="0" w:color="auto"/>
            </w:tcBorders>
            <w:shd w:val="clear" w:color="auto" w:fill="auto"/>
            <w:vAlign w:val="center"/>
            <w:hideMark/>
          </w:tcPr>
          <w:p w14:paraId="69F4CED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асбеста в кусковой форме</w:t>
            </w:r>
          </w:p>
        </w:tc>
        <w:tc>
          <w:tcPr>
            <w:tcW w:w="1134" w:type="dxa"/>
            <w:tcBorders>
              <w:top w:val="nil"/>
              <w:left w:val="nil"/>
              <w:bottom w:val="single" w:sz="4" w:space="0" w:color="auto"/>
              <w:right w:val="single" w:sz="4" w:space="0" w:color="auto"/>
            </w:tcBorders>
            <w:shd w:val="clear" w:color="auto" w:fill="auto"/>
            <w:vAlign w:val="center"/>
            <w:hideMark/>
          </w:tcPr>
          <w:p w14:paraId="6FB0F2B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49,031</w:t>
            </w:r>
          </w:p>
        </w:tc>
      </w:tr>
      <w:tr w:rsidR="00274116" w:rsidRPr="00274116" w14:paraId="024D73B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FEDDE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388E4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34852101424</w:t>
            </w:r>
          </w:p>
        </w:tc>
        <w:tc>
          <w:tcPr>
            <w:tcW w:w="6187" w:type="dxa"/>
            <w:tcBorders>
              <w:top w:val="nil"/>
              <w:left w:val="nil"/>
              <w:bottom w:val="single" w:sz="4" w:space="0" w:color="auto"/>
              <w:right w:val="single" w:sz="4" w:space="0" w:color="auto"/>
            </w:tcBorders>
            <w:shd w:val="clear" w:color="auto" w:fill="auto"/>
            <w:vAlign w:val="center"/>
            <w:hideMark/>
          </w:tcPr>
          <w:p w14:paraId="45C5B68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асфальтобетона и/или асфальтобетонной смеси в виде пыли</w:t>
            </w:r>
          </w:p>
        </w:tc>
        <w:tc>
          <w:tcPr>
            <w:tcW w:w="1134" w:type="dxa"/>
            <w:tcBorders>
              <w:top w:val="nil"/>
              <w:left w:val="nil"/>
              <w:bottom w:val="single" w:sz="4" w:space="0" w:color="auto"/>
              <w:right w:val="single" w:sz="4" w:space="0" w:color="auto"/>
            </w:tcBorders>
            <w:shd w:val="clear" w:color="auto" w:fill="auto"/>
            <w:vAlign w:val="center"/>
            <w:hideMark/>
          </w:tcPr>
          <w:p w14:paraId="4CF8DD4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1643,464</w:t>
            </w:r>
          </w:p>
        </w:tc>
      </w:tr>
      <w:tr w:rsidR="00274116" w:rsidRPr="00274116" w14:paraId="5BDBE5E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05BF5A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2ED37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35121021204</w:t>
            </w:r>
          </w:p>
        </w:tc>
        <w:tc>
          <w:tcPr>
            <w:tcW w:w="6187" w:type="dxa"/>
            <w:tcBorders>
              <w:top w:val="nil"/>
              <w:left w:val="nil"/>
              <w:bottom w:val="single" w:sz="4" w:space="0" w:color="auto"/>
              <w:right w:val="single" w:sz="4" w:space="0" w:color="auto"/>
            </w:tcBorders>
            <w:shd w:val="clear" w:color="auto" w:fill="auto"/>
            <w:vAlign w:val="center"/>
            <w:hideMark/>
          </w:tcPr>
          <w:p w14:paraId="3167F36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шлаки сталеплавильные</w:t>
            </w:r>
          </w:p>
        </w:tc>
        <w:tc>
          <w:tcPr>
            <w:tcW w:w="1134" w:type="dxa"/>
            <w:tcBorders>
              <w:top w:val="nil"/>
              <w:left w:val="nil"/>
              <w:bottom w:val="single" w:sz="4" w:space="0" w:color="auto"/>
              <w:right w:val="single" w:sz="4" w:space="0" w:color="auto"/>
            </w:tcBorders>
            <w:shd w:val="clear" w:color="auto" w:fill="auto"/>
            <w:vAlign w:val="center"/>
            <w:hideMark/>
          </w:tcPr>
          <w:p w14:paraId="7BF0B1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601,492</w:t>
            </w:r>
          </w:p>
        </w:tc>
      </w:tr>
      <w:tr w:rsidR="00274116" w:rsidRPr="00274116" w14:paraId="32B88B2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0EA1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25AB25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35150102294</w:t>
            </w:r>
          </w:p>
        </w:tc>
        <w:tc>
          <w:tcPr>
            <w:tcW w:w="6187" w:type="dxa"/>
            <w:tcBorders>
              <w:top w:val="nil"/>
              <w:left w:val="nil"/>
              <w:bottom w:val="single" w:sz="4" w:space="0" w:color="auto"/>
              <w:right w:val="single" w:sz="4" w:space="0" w:color="auto"/>
            </w:tcBorders>
            <w:shd w:val="clear" w:color="auto" w:fill="auto"/>
            <w:vAlign w:val="center"/>
            <w:hideMark/>
          </w:tcPr>
          <w:p w14:paraId="5C78972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окалина замасленная прокатного производства с содержанием масла менее 15 %</w:t>
            </w:r>
          </w:p>
        </w:tc>
        <w:tc>
          <w:tcPr>
            <w:tcW w:w="1134" w:type="dxa"/>
            <w:tcBorders>
              <w:top w:val="nil"/>
              <w:left w:val="nil"/>
              <w:bottom w:val="single" w:sz="4" w:space="0" w:color="auto"/>
              <w:right w:val="single" w:sz="4" w:space="0" w:color="auto"/>
            </w:tcBorders>
            <w:shd w:val="clear" w:color="auto" w:fill="auto"/>
            <w:vAlign w:val="center"/>
            <w:hideMark/>
          </w:tcPr>
          <w:p w14:paraId="194CCF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6,62</w:t>
            </w:r>
          </w:p>
        </w:tc>
      </w:tr>
      <w:tr w:rsidR="00274116" w:rsidRPr="00274116" w14:paraId="2AB62FA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CBFC9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49604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35150111204</w:t>
            </w:r>
          </w:p>
        </w:tc>
        <w:tc>
          <w:tcPr>
            <w:tcW w:w="6187" w:type="dxa"/>
            <w:tcBorders>
              <w:top w:val="nil"/>
              <w:left w:val="nil"/>
              <w:bottom w:val="single" w:sz="4" w:space="0" w:color="auto"/>
              <w:right w:val="single" w:sz="4" w:space="0" w:color="auto"/>
            </w:tcBorders>
            <w:shd w:val="clear" w:color="auto" w:fill="auto"/>
            <w:vAlign w:val="center"/>
            <w:hideMark/>
          </w:tcPr>
          <w:p w14:paraId="5A40997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окалина прокатного производства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7B4BEC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0,33</w:t>
            </w:r>
          </w:p>
        </w:tc>
      </w:tr>
      <w:tr w:rsidR="00274116" w:rsidRPr="00274116" w14:paraId="69A4308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A4EEB1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09EA2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35171132424</w:t>
            </w:r>
          </w:p>
        </w:tc>
        <w:tc>
          <w:tcPr>
            <w:tcW w:w="6187" w:type="dxa"/>
            <w:tcBorders>
              <w:top w:val="nil"/>
              <w:left w:val="nil"/>
              <w:bottom w:val="single" w:sz="4" w:space="0" w:color="auto"/>
              <w:right w:val="single" w:sz="4" w:space="0" w:color="auto"/>
            </w:tcBorders>
            <w:shd w:val="clear" w:color="auto" w:fill="auto"/>
            <w:vAlign w:val="center"/>
            <w:hideMark/>
          </w:tcPr>
          <w:p w14:paraId="50C8643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газоочистки при производстве чугуна и стали с преимущественным содержанием диоксида кремния</w:t>
            </w:r>
          </w:p>
        </w:tc>
        <w:tc>
          <w:tcPr>
            <w:tcW w:w="1134" w:type="dxa"/>
            <w:tcBorders>
              <w:top w:val="nil"/>
              <w:left w:val="nil"/>
              <w:bottom w:val="single" w:sz="4" w:space="0" w:color="auto"/>
              <w:right w:val="single" w:sz="4" w:space="0" w:color="auto"/>
            </w:tcBorders>
            <w:shd w:val="clear" w:color="auto" w:fill="auto"/>
            <w:vAlign w:val="center"/>
            <w:hideMark/>
          </w:tcPr>
          <w:p w14:paraId="32B876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4,751</w:t>
            </w:r>
          </w:p>
        </w:tc>
      </w:tr>
      <w:tr w:rsidR="00274116" w:rsidRPr="00274116" w14:paraId="112CF5F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E596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4D85E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35522001294</w:t>
            </w:r>
          </w:p>
        </w:tc>
        <w:tc>
          <w:tcPr>
            <w:tcW w:w="6187" w:type="dxa"/>
            <w:tcBorders>
              <w:top w:val="nil"/>
              <w:left w:val="nil"/>
              <w:bottom w:val="single" w:sz="4" w:space="0" w:color="auto"/>
              <w:right w:val="single" w:sz="4" w:space="0" w:color="auto"/>
            </w:tcBorders>
            <w:shd w:val="clear" w:color="auto" w:fill="auto"/>
            <w:vAlign w:val="center"/>
            <w:hideMark/>
          </w:tcPr>
          <w:p w14:paraId="6BB39DA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шлак печей переплава алюминиевого производства</w:t>
            </w:r>
          </w:p>
        </w:tc>
        <w:tc>
          <w:tcPr>
            <w:tcW w:w="1134" w:type="dxa"/>
            <w:tcBorders>
              <w:top w:val="nil"/>
              <w:left w:val="nil"/>
              <w:bottom w:val="single" w:sz="4" w:space="0" w:color="auto"/>
              <w:right w:val="single" w:sz="4" w:space="0" w:color="auto"/>
            </w:tcBorders>
            <w:shd w:val="clear" w:color="auto" w:fill="auto"/>
            <w:vAlign w:val="center"/>
            <w:hideMark/>
          </w:tcPr>
          <w:p w14:paraId="64B50FD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1267,891</w:t>
            </w:r>
          </w:p>
        </w:tc>
      </w:tr>
      <w:tr w:rsidR="00274116" w:rsidRPr="00274116" w14:paraId="6673178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4E5805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37961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35701111214</w:t>
            </w:r>
          </w:p>
        </w:tc>
        <w:tc>
          <w:tcPr>
            <w:tcW w:w="6187" w:type="dxa"/>
            <w:tcBorders>
              <w:top w:val="nil"/>
              <w:left w:val="nil"/>
              <w:bottom w:val="single" w:sz="4" w:space="0" w:color="auto"/>
              <w:right w:val="single" w:sz="4" w:space="0" w:color="auto"/>
            </w:tcBorders>
            <w:shd w:val="clear" w:color="auto" w:fill="auto"/>
            <w:vAlign w:val="center"/>
            <w:hideMark/>
          </w:tcPr>
          <w:p w14:paraId="129E217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шлак плавки чугуна</w:t>
            </w:r>
          </w:p>
        </w:tc>
        <w:tc>
          <w:tcPr>
            <w:tcW w:w="1134" w:type="dxa"/>
            <w:tcBorders>
              <w:top w:val="nil"/>
              <w:left w:val="nil"/>
              <w:bottom w:val="single" w:sz="4" w:space="0" w:color="auto"/>
              <w:right w:val="single" w:sz="4" w:space="0" w:color="auto"/>
            </w:tcBorders>
            <w:shd w:val="clear" w:color="auto" w:fill="auto"/>
            <w:vAlign w:val="center"/>
            <w:hideMark/>
          </w:tcPr>
          <w:p w14:paraId="57760A3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169,873</w:t>
            </w:r>
          </w:p>
        </w:tc>
      </w:tr>
      <w:tr w:rsidR="00274116" w:rsidRPr="00274116" w14:paraId="607D286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85B7D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8DDF1F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35701121204</w:t>
            </w:r>
          </w:p>
        </w:tc>
        <w:tc>
          <w:tcPr>
            <w:tcW w:w="6187" w:type="dxa"/>
            <w:tcBorders>
              <w:top w:val="nil"/>
              <w:left w:val="nil"/>
              <w:bottom w:val="single" w:sz="4" w:space="0" w:color="auto"/>
              <w:right w:val="single" w:sz="4" w:space="0" w:color="auto"/>
            </w:tcBorders>
            <w:shd w:val="clear" w:color="auto" w:fill="auto"/>
            <w:vAlign w:val="center"/>
            <w:hideMark/>
          </w:tcPr>
          <w:p w14:paraId="1598DA5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шлак плавки чугуна в вагранках</w:t>
            </w:r>
          </w:p>
        </w:tc>
        <w:tc>
          <w:tcPr>
            <w:tcW w:w="1134" w:type="dxa"/>
            <w:tcBorders>
              <w:top w:val="nil"/>
              <w:left w:val="nil"/>
              <w:bottom w:val="single" w:sz="4" w:space="0" w:color="auto"/>
              <w:right w:val="single" w:sz="4" w:space="0" w:color="auto"/>
            </w:tcBorders>
            <w:shd w:val="clear" w:color="auto" w:fill="auto"/>
            <w:vAlign w:val="center"/>
            <w:hideMark/>
          </w:tcPr>
          <w:p w14:paraId="23FDF3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5,338</w:t>
            </w:r>
          </w:p>
        </w:tc>
      </w:tr>
      <w:tr w:rsidR="00274116" w:rsidRPr="00274116" w14:paraId="4AAFD61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C82CEF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14B40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35701211204</w:t>
            </w:r>
          </w:p>
        </w:tc>
        <w:tc>
          <w:tcPr>
            <w:tcW w:w="6187" w:type="dxa"/>
            <w:tcBorders>
              <w:top w:val="nil"/>
              <w:left w:val="nil"/>
              <w:bottom w:val="single" w:sz="4" w:space="0" w:color="auto"/>
              <w:right w:val="single" w:sz="4" w:space="0" w:color="auto"/>
            </w:tcBorders>
            <w:shd w:val="clear" w:color="auto" w:fill="auto"/>
            <w:vAlign w:val="center"/>
            <w:hideMark/>
          </w:tcPr>
          <w:p w14:paraId="3EF3C69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шлак плавки стали при литье стали</w:t>
            </w:r>
          </w:p>
        </w:tc>
        <w:tc>
          <w:tcPr>
            <w:tcW w:w="1134" w:type="dxa"/>
            <w:tcBorders>
              <w:top w:val="nil"/>
              <w:left w:val="nil"/>
              <w:bottom w:val="single" w:sz="4" w:space="0" w:color="auto"/>
              <w:right w:val="single" w:sz="4" w:space="0" w:color="auto"/>
            </w:tcBorders>
            <w:shd w:val="clear" w:color="auto" w:fill="auto"/>
            <w:vAlign w:val="center"/>
            <w:hideMark/>
          </w:tcPr>
          <w:p w14:paraId="2915F6F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0,131</w:t>
            </w:r>
          </w:p>
        </w:tc>
      </w:tr>
      <w:tr w:rsidR="00274116" w:rsidRPr="00274116" w14:paraId="10A073E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6B610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1B00C8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35702115204</w:t>
            </w:r>
          </w:p>
        </w:tc>
        <w:tc>
          <w:tcPr>
            <w:tcW w:w="6187" w:type="dxa"/>
            <w:tcBorders>
              <w:top w:val="nil"/>
              <w:left w:val="nil"/>
              <w:bottom w:val="single" w:sz="4" w:space="0" w:color="auto"/>
              <w:right w:val="single" w:sz="4" w:space="0" w:color="auto"/>
            </w:tcBorders>
            <w:shd w:val="clear" w:color="auto" w:fill="auto"/>
            <w:vAlign w:val="center"/>
            <w:hideMark/>
          </w:tcPr>
          <w:p w14:paraId="79DE42E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шлак плавки баббита свинцового при его литье</w:t>
            </w:r>
          </w:p>
        </w:tc>
        <w:tc>
          <w:tcPr>
            <w:tcW w:w="1134" w:type="dxa"/>
            <w:tcBorders>
              <w:top w:val="nil"/>
              <w:left w:val="nil"/>
              <w:bottom w:val="single" w:sz="4" w:space="0" w:color="auto"/>
              <w:right w:val="single" w:sz="4" w:space="0" w:color="auto"/>
            </w:tcBorders>
            <w:shd w:val="clear" w:color="auto" w:fill="auto"/>
            <w:vAlign w:val="center"/>
            <w:hideMark/>
          </w:tcPr>
          <w:p w14:paraId="5EB9954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0,019</w:t>
            </w:r>
          </w:p>
        </w:tc>
      </w:tr>
      <w:tr w:rsidR="00274116" w:rsidRPr="00274116" w14:paraId="65421A1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68C08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524EE6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35715001494</w:t>
            </w:r>
          </w:p>
        </w:tc>
        <w:tc>
          <w:tcPr>
            <w:tcW w:w="6187" w:type="dxa"/>
            <w:tcBorders>
              <w:top w:val="nil"/>
              <w:left w:val="nil"/>
              <w:bottom w:val="single" w:sz="4" w:space="0" w:color="auto"/>
              <w:right w:val="single" w:sz="4" w:space="0" w:color="auto"/>
            </w:tcBorders>
            <w:shd w:val="clear" w:color="auto" w:fill="auto"/>
            <w:vAlign w:val="center"/>
            <w:hideMark/>
          </w:tcPr>
          <w:p w14:paraId="24DA514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песок формовочный горелый отработанный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666C56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27,288</w:t>
            </w:r>
          </w:p>
        </w:tc>
      </w:tr>
      <w:tr w:rsidR="00274116" w:rsidRPr="00274116" w14:paraId="211B40B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3EF081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417501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35715002294</w:t>
            </w:r>
          </w:p>
        </w:tc>
        <w:tc>
          <w:tcPr>
            <w:tcW w:w="6187" w:type="dxa"/>
            <w:tcBorders>
              <w:top w:val="nil"/>
              <w:left w:val="nil"/>
              <w:bottom w:val="single" w:sz="4" w:space="0" w:color="auto"/>
              <w:right w:val="single" w:sz="4" w:space="0" w:color="auto"/>
            </w:tcBorders>
            <w:shd w:val="clear" w:color="auto" w:fill="auto"/>
            <w:vAlign w:val="center"/>
            <w:hideMark/>
          </w:tcPr>
          <w:p w14:paraId="3D68A9D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керамические формы от литья черных металлов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7347B5E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3142,368</w:t>
            </w:r>
          </w:p>
        </w:tc>
      </w:tr>
      <w:tr w:rsidR="00274116" w:rsidRPr="00274116" w14:paraId="7EB966B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D8F14A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51953B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35719511424</w:t>
            </w:r>
          </w:p>
        </w:tc>
        <w:tc>
          <w:tcPr>
            <w:tcW w:w="6187" w:type="dxa"/>
            <w:tcBorders>
              <w:top w:val="nil"/>
              <w:left w:val="nil"/>
              <w:bottom w:val="single" w:sz="4" w:space="0" w:color="auto"/>
              <w:right w:val="single" w:sz="4" w:space="0" w:color="auto"/>
            </w:tcBorders>
            <w:shd w:val="clear" w:color="auto" w:fill="auto"/>
            <w:vAlign w:val="center"/>
            <w:hideMark/>
          </w:tcPr>
          <w:p w14:paraId="17AE758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формовочной земли</w:t>
            </w:r>
          </w:p>
        </w:tc>
        <w:tc>
          <w:tcPr>
            <w:tcW w:w="1134" w:type="dxa"/>
            <w:tcBorders>
              <w:top w:val="nil"/>
              <w:left w:val="nil"/>
              <w:bottom w:val="single" w:sz="4" w:space="0" w:color="auto"/>
              <w:right w:val="single" w:sz="4" w:space="0" w:color="auto"/>
            </w:tcBorders>
            <w:shd w:val="clear" w:color="auto" w:fill="auto"/>
            <w:vAlign w:val="center"/>
            <w:hideMark/>
          </w:tcPr>
          <w:p w14:paraId="1ADF2C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3,333</w:t>
            </w:r>
          </w:p>
        </w:tc>
      </w:tr>
      <w:tr w:rsidR="00274116" w:rsidRPr="00274116" w14:paraId="7B66D27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9A719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A7CEBE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35735111494</w:t>
            </w:r>
          </w:p>
        </w:tc>
        <w:tc>
          <w:tcPr>
            <w:tcW w:w="6187" w:type="dxa"/>
            <w:tcBorders>
              <w:top w:val="nil"/>
              <w:left w:val="nil"/>
              <w:bottom w:val="single" w:sz="4" w:space="0" w:color="auto"/>
              <w:right w:val="single" w:sz="4" w:space="0" w:color="auto"/>
            </w:tcBorders>
            <w:shd w:val="clear" w:color="auto" w:fill="auto"/>
            <w:vAlign w:val="center"/>
            <w:hideMark/>
          </w:tcPr>
          <w:p w14:paraId="7571A9C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песок формовочный горелый от литья алюминия отработанный</w:t>
            </w:r>
          </w:p>
        </w:tc>
        <w:tc>
          <w:tcPr>
            <w:tcW w:w="1134" w:type="dxa"/>
            <w:tcBorders>
              <w:top w:val="nil"/>
              <w:left w:val="nil"/>
              <w:bottom w:val="single" w:sz="4" w:space="0" w:color="auto"/>
              <w:right w:val="single" w:sz="4" w:space="0" w:color="auto"/>
            </w:tcBorders>
            <w:shd w:val="clear" w:color="auto" w:fill="auto"/>
            <w:vAlign w:val="center"/>
            <w:hideMark/>
          </w:tcPr>
          <w:p w14:paraId="248AC9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w:t>
            </w:r>
          </w:p>
        </w:tc>
      </w:tr>
      <w:tr w:rsidR="00274116" w:rsidRPr="00274116" w14:paraId="570F841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2A55EC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D30A9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36113111404</w:t>
            </w:r>
          </w:p>
        </w:tc>
        <w:tc>
          <w:tcPr>
            <w:tcW w:w="6187" w:type="dxa"/>
            <w:tcBorders>
              <w:top w:val="nil"/>
              <w:left w:val="nil"/>
              <w:bottom w:val="single" w:sz="4" w:space="0" w:color="auto"/>
              <w:right w:val="single" w:sz="4" w:space="0" w:color="auto"/>
            </w:tcBorders>
            <w:shd w:val="clear" w:color="auto" w:fill="auto"/>
            <w:vAlign w:val="center"/>
            <w:hideMark/>
          </w:tcPr>
          <w:p w14:paraId="1EEBB3A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окалина при ковке черных металлов</w:t>
            </w:r>
          </w:p>
        </w:tc>
        <w:tc>
          <w:tcPr>
            <w:tcW w:w="1134" w:type="dxa"/>
            <w:tcBorders>
              <w:top w:val="nil"/>
              <w:left w:val="nil"/>
              <w:bottom w:val="single" w:sz="4" w:space="0" w:color="auto"/>
              <w:right w:val="single" w:sz="4" w:space="0" w:color="auto"/>
            </w:tcBorders>
            <w:shd w:val="clear" w:color="auto" w:fill="auto"/>
            <w:vAlign w:val="center"/>
            <w:hideMark/>
          </w:tcPr>
          <w:p w14:paraId="53574C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73EF839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94C6AB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3A68C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36121102314</w:t>
            </w:r>
          </w:p>
        </w:tc>
        <w:tc>
          <w:tcPr>
            <w:tcW w:w="6187" w:type="dxa"/>
            <w:tcBorders>
              <w:top w:val="nil"/>
              <w:left w:val="nil"/>
              <w:bottom w:val="single" w:sz="4" w:space="0" w:color="auto"/>
              <w:right w:val="single" w:sz="4" w:space="0" w:color="auto"/>
            </w:tcBorders>
            <w:shd w:val="clear" w:color="auto" w:fill="auto"/>
            <w:vAlign w:val="center"/>
            <w:hideMark/>
          </w:tcPr>
          <w:p w14:paraId="376CCA8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смазочно-охлаждающие жидкости на водной основе, отработанные при металлообработке</w:t>
            </w:r>
          </w:p>
        </w:tc>
        <w:tc>
          <w:tcPr>
            <w:tcW w:w="1134" w:type="dxa"/>
            <w:tcBorders>
              <w:top w:val="nil"/>
              <w:left w:val="nil"/>
              <w:bottom w:val="single" w:sz="4" w:space="0" w:color="auto"/>
              <w:right w:val="single" w:sz="4" w:space="0" w:color="auto"/>
            </w:tcBorders>
            <w:shd w:val="clear" w:color="auto" w:fill="auto"/>
            <w:vAlign w:val="center"/>
            <w:hideMark/>
          </w:tcPr>
          <w:p w14:paraId="63A2B46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6,45</w:t>
            </w:r>
          </w:p>
        </w:tc>
      </w:tr>
      <w:tr w:rsidR="00274116" w:rsidRPr="00274116" w14:paraId="02D7238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69856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D3D54A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36121212224</w:t>
            </w:r>
          </w:p>
        </w:tc>
        <w:tc>
          <w:tcPr>
            <w:tcW w:w="6187" w:type="dxa"/>
            <w:tcBorders>
              <w:top w:val="nil"/>
              <w:left w:val="nil"/>
              <w:bottom w:val="single" w:sz="4" w:space="0" w:color="auto"/>
              <w:right w:val="single" w:sz="4" w:space="0" w:color="auto"/>
            </w:tcBorders>
            <w:shd w:val="clear" w:color="auto" w:fill="auto"/>
            <w:vAlign w:val="center"/>
            <w:hideMark/>
          </w:tcPr>
          <w:p w14:paraId="14E4BCE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никеля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262F623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0,27</w:t>
            </w:r>
          </w:p>
        </w:tc>
      </w:tr>
      <w:tr w:rsidR="00274116" w:rsidRPr="00274116" w14:paraId="443C798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7AEC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0D1B66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36121502224</w:t>
            </w:r>
          </w:p>
        </w:tc>
        <w:tc>
          <w:tcPr>
            <w:tcW w:w="6187" w:type="dxa"/>
            <w:tcBorders>
              <w:top w:val="nil"/>
              <w:left w:val="nil"/>
              <w:bottom w:val="single" w:sz="4" w:space="0" w:color="auto"/>
              <w:right w:val="single" w:sz="4" w:space="0" w:color="auto"/>
            </w:tcBorders>
            <w:shd w:val="clear" w:color="auto" w:fill="auto"/>
            <w:vAlign w:val="center"/>
            <w:hideMark/>
          </w:tcPr>
          <w:p w14:paraId="584EEAA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стальная, загрязненная нефтепродуктами (содержание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668CD7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1,955</w:t>
            </w:r>
          </w:p>
        </w:tc>
      </w:tr>
      <w:tr w:rsidR="00274116" w:rsidRPr="00274116" w14:paraId="317CB0B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F0ECEB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61C1A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36121611394</w:t>
            </w:r>
          </w:p>
        </w:tc>
        <w:tc>
          <w:tcPr>
            <w:tcW w:w="6187" w:type="dxa"/>
            <w:tcBorders>
              <w:top w:val="nil"/>
              <w:left w:val="nil"/>
              <w:bottom w:val="single" w:sz="4" w:space="0" w:color="auto"/>
              <w:right w:val="single" w:sz="4" w:space="0" w:color="auto"/>
            </w:tcBorders>
            <w:shd w:val="clear" w:color="auto" w:fill="auto"/>
            <w:vAlign w:val="center"/>
            <w:hideMark/>
          </w:tcPr>
          <w:p w14:paraId="0F4263B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шлам абразивно-металлический при обработке черных металлов резанием, содержащий нефтепродукты менее 15%</w:t>
            </w:r>
          </w:p>
        </w:tc>
        <w:tc>
          <w:tcPr>
            <w:tcW w:w="1134" w:type="dxa"/>
            <w:tcBorders>
              <w:top w:val="nil"/>
              <w:left w:val="nil"/>
              <w:bottom w:val="single" w:sz="4" w:space="0" w:color="auto"/>
              <w:right w:val="single" w:sz="4" w:space="0" w:color="auto"/>
            </w:tcBorders>
            <w:shd w:val="clear" w:color="auto" w:fill="auto"/>
            <w:vAlign w:val="center"/>
            <w:hideMark/>
          </w:tcPr>
          <w:p w14:paraId="00F77C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0,006</w:t>
            </w:r>
          </w:p>
        </w:tc>
      </w:tr>
      <w:tr w:rsidR="00274116" w:rsidRPr="00274116" w14:paraId="40836F9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7939B2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4B3B0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36122000004</w:t>
            </w:r>
          </w:p>
        </w:tc>
        <w:tc>
          <w:tcPr>
            <w:tcW w:w="6187" w:type="dxa"/>
            <w:tcBorders>
              <w:top w:val="nil"/>
              <w:left w:val="nil"/>
              <w:bottom w:val="single" w:sz="4" w:space="0" w:color="auto"/>
              <w:right w:val="single" w:sz="4" w:space="0" w:color="auto"/>
            </w:tcBorders>
            <w:shd w:val="clear" w:color="auto" w:fill="auto"/>
            <w:vAlign w:val="center"/>
            <w:hideMark/>
          </w:tcPr>
          <w:p w14:paraId="4C9255D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от мойки</w:t>
            </w:r>
          </w:p>
        </w:tc>
        <w:tc>
          <w:tcPr>
            <w:tcW w:w="1134" w:type="dxa"/>
            <w:tcBorders>
              <w:top w:val="nil"/>
              <w:left w:val="nil"/>
              <w:bottom w:val="single" w:sz="4" w:space="0" w:color="auto"/>
              <w:right w:val="single" w:sz="4" w:space="0" w:color="auto"/>
            </w:tcBorders>
            <w:shd w:val="clear" w:color="auto" w:fill="auto"/>
            <w:vAlign w:val="center"/>
            <w:hideMark/>
          </w:tcPr>
          <w:p w14:paraId="24F405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0,002</w:t>
            </w:r>
          </w:p>
        </w:tc>
      </w:tr>
      <w:tr w:rsidR="00274116" w:rsidRPr="00274116" w14:paraId="2F87499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D5DC6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19EC9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36122101424</w:t>
            </w:r>
          </w:p>
        </w:tc>
        <w:tc>
          <w:tcPr>
            <w:tcW w:w="6187" w:type="dxa"/>
            <w:tcBorders>
              <w:top w:val="nil"/>
              <w:left w:val="nil"/>
              <w:bottom w:val="single" w:sz="4" w:space="0" w:color="auto"/>
              <w:right w:val="single" w:sz="4" w:space="0" w:color="auto"/>
            </w:tcBorders>
            <w:shd w:val="clear" w:color="auto" w:fill="auto"/>
            <w:vAlign w:val="center"/>
            <w:hideMark/>
          </w:tcPr>
          <w:p w14:paraId="23A3643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(порошок) от шлифования черных металлов с содержанием металла 50 % и более</w:t>
            </w:r>
          </w:p>
        </w:tc>
        <w:tc>
          <w:tcPr>
            <w:tcW w:w="1134" w:type="dxa"/>
            <w:tcBorders>
              <w:top w:val="nil"/>
              <w:left w:val="nil"/>
              <w:bottom w:val="single" w:sz="4" w:space="0" w:color="auto"/>
              <w:right w:val="single" w:sz="4" w:space="0" w:color="auto"/>
            </w:tcBorders>
            <w:shd w:val="clear" w:color="auto" w:fill="auto"/>
            <w:vAlign w:val="center"/>
            <w:hideMark/>
          </w:tcPr>
          <w:p w14:paraId="4E47B2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35,489</w:t>
            </w:r>
          </w:p>
        </w:tc>
      </w:tr>
      <w:tr w:rsidR="00274116" w:rsidRPr="00274116" w14:paraId="14EFDAB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41DD7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7ECC00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36122101424</w:t>
            </w:r>
          </w:p>
        </w:tc>
        <w:tc>
          <w:tcPr>
            <w:tcW w:w="6187" w:type="dxa"/>
            <w:tcBorders>
              <w:top w:val="nil"/>
              <w:left w:val="nil"/>
              <w:bottom w:val="single" w:sz="4" w:space="0" w:color="auto"/>
              <w:right w:val="single" w:sz="4" w:space="0" w:color="auto"/>
            </w:tcBorders>
            <w:shd w:val="clear" w:color="auto" w:fill="auto"/>
            <w:vAlign w:val="center"/>
            <w:hideMark/>
          </w:tcPr>
          <w:p w14:paraId="1090477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(порошок) от шлифования черных металлов с содержанием металла 50% и более</w:t>
            </w:r>
          </w:p>
        </w:tc>
        <w:tc>
          <w:tcPr>
            <w:tcW w:w="1134" w:type="dxa"/>
            <w:tcBorders>
              <w:top w:val="nil"/>
              <w:left w:val="nil"/>
              <w:bottom w:val="single" w:sz="4" w:space="0" w:color="auto"/>
              <w:right w:val="single" w:sz="4" w:space="0" w:color="auto"/>
            </w:tcBorders>
            <w:shd w:val="clear" w:color="auto" w:fill="auto"/>
            <w:vAlign w:val="center"/>
            <w:hideMark/>
          </w:tcPr>
          <w:p w14:paraId="0A12F9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0,639</w:t>
            </w:r>
          </w:p>
        </w:tc>
      </w:tr>
      <w:tr w:rsidR="00274116" w:rsidRPr="00274116" w14:paraId="52B75A1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0A79F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499D560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36122102424</w:t>
            </w:r>
          </w:p>
        </w:tc>
        <w:tc>
          <w:tcPr>
            <w:tcW w:w="6187" w:type="dxa"/>
            <w:tcBorders>
              <w:top w:val="nil"/>
              <w:left w:val="nil"/>
              <w:bottom w:val="single" w:sz="4" w:space="0" w:color="auto"/>
              <w:right w:val="single" w:sz="4" w:space="0" w:color="auto"/>
            </w:tcBorders>
            <w:shd w:val="clear" w:color="auto" w:fill="auto"/>
            <w:vAlign w:val="center"/>
            <w:hideMark/>
          </w:tcPr>
          <w:p w14:paraId="33FADE9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(порошок) абразивные от шлифования черных металлов с содержанием металла менее 50 %</w:t>
            </w:r>
          </w:p>
        </w:tc>
        <w:tc>
          <w:tcPr>
            <w:tcW w:w="1134" w:type="dxa"/>
            <w:tcBorders>
              <w:top w:val="nil"/>
              <w:left w:val="nil"/>
              <w:bottom w:val="single" w:sz="4" w:space="0" w:color="auto"/>
              <w:right w:val="single" w:sz="4" w:space="0" w:color="auto"/>
            </w:tcBorders>
            <w:shd w:val="clear" w:color="auto" w:fill="auto"/>
            <w:vAlign w:val="center"/>
            <w:hideMark/>
          </w:tcPr>
          <w:p w14:paraId="3A39B3E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31,704</w:t>
            </w:r>
          </w:p>
        </w:tc>
      </w:tr>
      <w:tr w:rsidR="00274116" w:rsidRPr="00274116" w14:paraId="50DBD93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F09096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8BA08A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36122102424</w:t>
            </w:r>
          </w:p>
        </w:tc>
        <w:tc>
          <w:tcPr>
            <w:tcW w:w="6187" w:type="dxa"/>
            <w:tcBorders>
              <w:top w:val="nil"/>
              <w:left w:val="nil"/>
              <w:bottom w:val="single" w:sz="4" w:space="0" w:color="auto"/>
              <w:right w:val="single" w:sz="4" w:space="0" w:color="auto"/>
            </w:tcBorders>
            <w:shd w:val="clear" w:color="auto" w:fill="auto"/>
            <w:vAlign w:val="center"/>
            <w:hideMark/>
          </w:tcPr>
          <w:p w14:paraId="13EB123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(порошок) абразивные от шлифования черных металлов с содержанием металла менее 50%</w:t>
            </w:r>
          </w:p>
        </w:tc>
        <w:tc>
          <w:tcPr>
            <w:tcW w:w="1134" w:type="dxa"/>
            <w:tcBorders>
              <w:top w:val="nil"/>
              <w:left w:val="nil"/>
              <w:bottom w:val="single" w:sz="4" w:space="0" w:color="auto"/>
              <w:right w:val="single" w:sz="4" w:space="0" w:color="auto"/>
            </w:tcBorders>
            <w:shd w:val="clear" w:color="auto" w:fill="auto"/>
            <w:vAlign w:val="center"/>
            <w:hideMark/>
          </w:tcPr>
          <w:p w14:paraId="3C2775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1,73</w:t>
            </w:r>
          </w:p>
        </w:tc>
      </w:tr>
      <w:tr w:rsidR="00274116" w:rsidRPr="00274116" w14:paraId="02682A9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D2967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87672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36122202314</w:t>
            </w:r>
          </w:p>
        </w:tc>
        <w:tc>
          <w:tcPr>
            <w:tcW w:w="6187" w:type="dxa"/>
            <w:tcBorders>
              <w:top w:val="nil"/>
              <w:left w:val="nil"/>
              <w:bottom w:val="single" w:sz="4" w:space="0" w:color="auto"/>
              <w:right w:val="single" w:sz="4" w:space="0" w:color="auto"/>
            </w:tcBorders>
            <w:shd w:val="clear" w:color="auto" w:fill="auto"/>
            <w:vAlign w:val="center"/>
            <w:hideMark/>
          </w:tcPr>
          <w:p w14:paraId="530510A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эмульсии и эмульсионные смеси для шлифовки металлов отработанные, содержащие масла или нефтепродукты в количестве менее 15 %</w:t>
            </w:r>
          </w:p>
        </w:tc>
        <w:tc>
          <w:tcPr>
            <w:tcW w:w="1134" w:type="dxa"/>
            <w:tcBorders>
              <w:top w:val="nil"/>
              <w:left w:val="nil"/>
              <w:bottom w:val="single" w:sz="4" w:space="0" w:color="auto"/>
              <w:right w:val="single" w:sz="4" w:space="0" w:color="auto"/>
            </w:tcBorders>
            <w:shd w:val="clear" w:color="auto" w:fill="auto"/>
            <w:vAlign w:val="center"/>
            <w:hideMark/>
          </w:tcPr>
          <w:p w14:paraId="045D17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155,474</w:t>
            </w:r>
          </w:p>
        </w:tc>
      </w:tr>
      <w:tr w:rsidR="00274116" w:rsidRPr="00274116" w14:paraId="730BF65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13584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D1C45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36122204394</w:t>
            </w:r>
          </w:p>
        </w:tc>
        <w:tc>
          <w:tcPr>
            <w:tcW w:w="6187" w:type="dxa"/>
            <w:tcBorders>
              <w:top w:val="nil"/>
              <w:left w:val="nil"/>
              <w:bottom w:val="single" w:sz="4" w:space="0" w:color="auto"/>
              <w:right w:val="single" w:sz="4" w:space="0" w:color="auto"/>
            </w:tcBorders>
            <w:shd w:val="clear" w:color="auto" w:fill="auto"/>
            <w:vAlign w:val="center"/>
            <w:hideMark/>
          </w:tcPr>
          <w:p w14:paraId="30ACEFA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шлам шлифовальный при использовании </w:t>
            </w:r>
            <w:proofErr w:type="spellStart"/>
            <w:r w:rsidRPr="00274116">
              <w:rPr>
                <w:rFonts w:eastAsia="Times New Roman"/>
                <w:color w:val="000000"/>
                <w:sz w:val="20"/>
                <w:szCs w:val="20"/>
              </w:rPr>
              <w:t>водосмешиваемых</w:t>
            </w:r>
            <w:proofErr w:type="spellEnd"/>
            <w:r w:rsidRPr="00274116">
              <w:rPr>
                <w:rFonts w:eastAsia="Times New Roman"/>
                <w:color w:val="000000"/>
                <w:sz w:val="20"/>
                <w:szCs w:val="20"/>
              </w:rPr>
              <w:t xml:space="preserve"> смазочно- охлаждающих жидкостей</w:t>
            </w:r>
          </w:p>
        </w:tc>
        <w:tc>
          <w:tcPr>
            <w:tcW w:w="1134" w:type="dxa"/>
            <w:tcBorders>
              <w:top w:val="nil"/>
              <w:left w:val="nil"/>
              <w:bottom w:val="single" w:sz="4" w:space="0" w:color="auto"/>
              <w:right w:val="single" w:sz="4" w:space="0" w:color="auto"/>
            </w:tcBorders>
            <w:shd w:val="clear" w:color="auto" w:fill="auto"/>
            <w:vAlign w:val="center"/>
            <w:hideMark/>
          </w:tcPr>
          <w:p w14:paraId="7573B5A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1,065</w:t>
            </w:r>
          </w:p>
        </w:tc>
      </w:tr>
      <w:tr w:rsidR="00274116" w:rsidRPr="00274116" w14:paraId="08952B9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F771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BC477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36122204394</w:t>
            </w:r>
          </w:p>
        </w:tc>
        <w:tc>
          <w:tcPr>
            <w:tcW w:w="6187" w:type="dxa"/>
            <w:tcBorders>
              <w:top w:val="nil"/>
              <w:left w:val="nil"/>
              <w:bottom w:val="single" w:sz="4" w:space="0" w:color="auto"/>
              <w:right w:val="single" w:sz="4" w:space="0" w:color="auto"/>
            </w:tcBorders>
            <w:shd w:val="clear" w:color="auto" w:fill="auto"/>
            <w:vAlign w:val="center"/>
            <w:hideMark/>
          </w:tcPr>
          <w:p w14:paraId="2B2DADC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шлам шлифовальный при использовании </w:t>
            </w:r>
            <w:proofErr w:type="spellStart"/>
            <w:r w:rsidRPr="00274116">
              <w:rPr>
                <w:rFonts w:eastAsia="Times New Roman"/>
                <w:color w:val="000000"/>
                <w:sz w:val="20"/>
                <w:szCs w:val="20"/>
              </w:rPr>
              <w:t>водосмешиваемых</w:t>
            </w:r>
            <w:proofErr w:type="spellEnd"/>
            <w:r w:rsidRPr="00274116">
              <w:rPr>
                <w:rFonts w:eastAsia="Times New Roman"/>
                <w:color w:val="000000"/>
                <w:sz w:val="20"/>
                <w:szCs w:val="20"/>
              </w:rPr>
              <w:t xml:space="preserve"> </w:t>
            </w:r>
            <w:proofErr w:type="spellStart"/>
            <w:r w:rsidRPr="00274116">
              <w:rPr>
                <w:rFonts w:eastAsia="Times New Roman"/>
                <w:color w:val="000000"/>
                <w:sz w:val="20"/>
                <w:szCs w:val="20"/>
              </w:rPr>
              <w:t>смазочноохлаждающих</w:t>
            </w:r>
            <w:proofErr w:type="spellEnd"/>
            <w:r w:rsidRPr="00274116">
              <w:rPr>
                <w:rFonts w:eastAsia="Times New Roman"/>
                <w:color w:val="000000"/>
                <w:sz w:val="20"/>
                <w:szCs w:val="20"/>
              </w:rPr>
              <w:t xml:space="preserve"> жидкостей</w:t>
            </w:r>
          </w:p>
        </w:tc>
        <w:tc>
          <w:tcPr>
            <w:tcW w:w="1134" w:type="dxa"/>
            <w:tcBorders>
              <w:top w:val="nil"/>
              <w:left w:val="nil"/>
              <w:bottom w:val="single" w:sz="4" w:space="0" w:color="auto"/>
              <w:right w:val="single" w:sz="4" w:space="0" w:color="auto"/>
            </w:tcBorders>
            <w:shd w:val="clear" w:color="auto" w:fill="auto"/>
            <w:vAlign w:val="center"/>
            <w:hideMark/>
          </w:tcPr>
          <w:p w14:paraId="1270B32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0,148</w:t>
            </w:r>
          </w:p>
        </w:tc>
      </w:tr>
      <w:tr w:rsidR="00274116" w:rsidRPr="00274116" w14:paraId="5B6A876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DB7276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670C1C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36122251424</w:t>
            </w:r>
          </w:p>
        </w:tc>
        <w:tc>
          <w:tcPr>
            <w:tcW w:w="6187" w:type="dxa"/>
            <w:tcBorders>
              <w:top w:val="nil"/>
              <w:left w:val="nil"/>
              <w:bottom w:val="single" w:sz="4" w:space="0" w:color="auto"/>
              <w:right w:val="single" w:sz="4" w:space="0" w:color="auto"/>
            </w:tcBorders>
            <w:shd w:val="clear" w:color="auto" w:fill="auto"/>
            <w:vAlign w:val="center"/>
            <w:hideMark/>
          </w:tcPr>
          <w:p w14:paraId="3EC63A0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(порошок) от шлифования цветных металлов (содержание цветных металлов не более 5 %)</w:t>
            </w:r>
          </w:p>
        </w:tc>
        <w:tc>
          <w:tcPr>
            <w:tcW w:w="1134" w:type="dxa"/>
            <w:tcBorders>
              <w:top w:val="nil"/>
              <w:left w:val="nil"/>
              <w:bottom w:val="single" w:sz="4" w:space="0" w:color="auto"/>
              <w:right w:val="single" w:sz="4" w:space="0" w:color="auto"/>
            </w:tcBorders>
            <w:shd w:val="clear" w:color="auto" w:fill="auto"/>
            <w:vAlign w:val="center"/>
            <w:hideMark/>
          </w:tcPr>
          <w:p w14:paraId="55ACA6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0,092</w:t>
            </w:r>
          </w:p>
        </w:tc>
      </w:tr>
      <w:tr w:rsidR="00274116" w:rsidRPr="00274116" w14:paraId="545C001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0D955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CC456A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36122301424</w:t>
            </w:r>
          </w:p>
        </w:tc>
        <w:tc>
          <w:tcPr>
            <w:tcW w:w="6187" w:type="dxa"/>
            <w:tcBorders>
              <w:top w:val="nil"/>
              <w:left w:val="nil"/>
              <w:bottom w:val="single" w:sz="4" w:space="0" w:color="auto"/>
              <w:right w:val="single" w:sz="4" w:space="0" w:color="auto"/>
            </w:tcBorders>
            <w:shd w:val="clear" w:color="auto" w:fill="auto"/>
            <w:vAlign w:val="center"/>
            <w:hideMark/>
          </w:tcPr>
          <w:p w14:paraId="233DF22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(порошок) от шлифования алюминия с содержанием металла 50 % и более</w:t>
            </w:r>
          </w:p>
        </w:tc>
        <w:tc>
          <w:tcPr>
            <w:tcW w:w="1134" w:type="dxa"/>
            <w:tcBorders>
              <w:top w:val="nil"/>
              <w:left w:val="nil"/>
              <w:bottom w:val="single" w:sz="4" w:space="0" w:color="auto"/>
              <w:right w:val="single" w:sz="4" w:space="0" w:color="auto"/>
            </w:tcBorders>
            <w:shd w:val="clear" w:color="auto" w:fill="auto"/>
            <w:vAlign w:val="center"/>
            <w:hideMark/>
          </w:tcPr>
          <w:p w14:paraId="1A80A5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0,129</w:t>
            </w:r>
          </w:p>
        </w:tc>
      </w:tr>
      <w:tr w:rsidR="00274116" w:rsidRPr="00274116" w14:paraId="7D5907D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87B70F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2A926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36122304424</w:t>
            </w:r>
          </w:p>
        </w:tc>
        <w:tc>
          <w:tcPr>
            <w:tcW w:w="6187" w:type="dxa"/>
            <w:tcBorders>
              <w:top w:val="nil"/>
              <w:left w:val="nil"/>
              <w:bottom w:val="single" w:sz="4" w:space="0" w:color="auto"/>
              <w:right w:val="single" w:sz="4" w:space="0" w:color="auto"/>
            </w:tcBorders>
            <w:shd w:val="clear" w:color="auto" w:fill="auto"/>
            <w:vAlign w:val="center"/>
            <w:hideMark/>
          </w:tcPr>
          <w:p w14:paraId="0E2CFE0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(порошок) от шлифования медных сплавов с содержанием металла 50 % и более</w:t>
            </w:r>
          </w:p>
        </w:tc>
        <w:tc>
          <w:tcPr>
            <w:tcW w:w="1134" w:type="dxa"/>
            <w:tcBorders>
              <w:top w:val="nil"/>
              <w:left w:val="nil"/>
              <w:bottom w:val="single" w:sz="4" w:space="0" w:color="auto"/>
              <w:right w:val="single" w:sz="4" w:space="0" w:color="auto"/>
            </w:tcBorders>
            <w:shd w:val="clear" w:color="auto" w:fill="auto"/>
            <w:vAlign w:val="center"/>
            <w:hideMark/>
          </w:tcPr>
          <w:p w14:paraId="6F1B17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0,014</w:t>
            </w:r>
          </w:p>
        </w:tc>
      </w:tr>
      <w:tr w:rsidR="00274116" w:rsidRPr="00274116" w14:paraId="3D65499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8E7F1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4AFB52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36122511424</w:t>
            </w:r>
          </w:p>
        </w:tc>
        <w:tc>
          <w:tcPr>
            <w:tcW w:w="6187" w:type="dxa"/>
            <w:tcBorders>
              <w:top w:val="nil"/>
              <w:left w:val="nil"/>
              <w:bottom w:val="single" w:sz="4" w:space="0" w:color="auto"/>
              <w:right w:val="single" w:sz="4" w:space="0" w:color="auto"/>
            </w:tcBorders>
            <w:shd w:val="clear" w:color="auto" w:fill="auto"/>
            <w:vAlign w:val="center"/>
            <w:hideMark/>
          </w:tcPr>
          <w:p w14:paraId="63C4B04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при шлифовании цветных металлов в смеси (содержание цветных металлов не более 7%)</w:t>
            </w:r>
          </w:p>
        </w:tc>
        <w:tc>
          <w:tcPr>
            <w:tcW w:w="1134" w:type="dxa"/>
            <w:tcBorders>
              <w:top w:val="nil"/>
              <w:left w:val="nil"/>
              <w:bottom w:val="single" w:sz="4" w:space="0" w:color="auto"/>
              <w:right w:val="single" w:sz="4" w:space="0" w:color="auto"/>
            </w:tcBorders>
            <w:shd w:val="clear" w:color="auto" w:fill="auto"/>
            <w:vAlign w:val="center"/>
            <w:hideMark/>
          </w:tcPr>
          <w:p w14:paraId="0BAB158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w:t>
            </w:r>
          </w:p>
        </w:tc>
      </w:tr>
      <w:tr w:rsidR="00274116" w:rsidRPr="00274116" w14:paraId="3E7BA76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1C5CB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C22814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36122552424</w:t>
            </w:r>
          </w:p>
        </w:tc>
        <w:tc>
          <w:tcPr>
            <w:tcW w:w="6187" w:type="dxa"/>
            <w:tcBorders>
              <w:top w:val="nil"/>
              <w:left w:val="nil"/>
              <w:bottom w:val="single" w:sz="4" w:space="0" w:color="auto"/>
              <w:right w:val="single" w:sz="4" w:space="0" w:color="auto"/>
            </w:tcBorders>
            <w:shd w:val="clear" w:color="auto" w:fill="auto"/>
            <w:vAlign w:val="center"/>
            <w:hideMark/>
          </w:tcPr>
          <w:p w14:paraId="62C7A40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(порошок) от шлифования черных и цветных металлов в смеси с преимущественным содержанием оксидов кремния и алюминия</w:t>
            </w:r>
          </w:p>
        </w:tc>
        <w:tc>
          <w:tcPr>
            <w:tcW w:w="1134" w:type="dxa"/>
            <w:tcBorders>
              <w:top w:val="nil"/>
              <w:left w:val="nil"/>
              <w:bottom w:val="single" w:sz="4" w:space="0" w:color="auto"/>
              <w:right w:val="single" w:sz="4" w:space="0" w:color="auto"/>
            </w:tcBorders>
            <w:shd w:val="clear" w:color="auto" w:fill="auto"/>
            <w:vAlign w:val="center"/>
            <w:hideMark/>
          </w:tcPr>
          <w:p w14:paraId="1FEC12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0,025</w:t>
            </w:r>
          </w:p>
        </w:tc>
      </w:tr>
      <w:tr w:rsidR="00274116" w:rsidRPr="00274116" w14:paraId="5E5B04B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8D2CC2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9EDC51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36122553424</w:t>
            </w:r>
          </w:p>
        </w:tc>
        <w:tc>
          <w:tcPr>
            <w:tcW w:w="6187" w:type="dxa"/>
            <w:tcBorders>
              <w:top w:val="nil"/>
              <w:left w:val="nil"/>
              <w:bottom w:val="single" w:sz="4" w:space="0" w:color="auto"/>
              <w:right w:val="single" w:sz="4" w:space="0" w:color="auto"/>
            </w:tcBorders>
            <w:shd w:val="clear" w:color="auto" w:fill="auto"/>
            <w:vAlign w:val="center"/>
            <w:hideMark/>
          </w:tcPr>
          <w:p w14:paraId="71ADBDB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(порошок) от шлифования черных и цветных металлов в смеси с преимущественным содержанием оксидов кремния</w:t>
            </w:r>
          </w:p>
        </w:tc>
        <w:tc>
          <w:tcPr>
            <w:tcW w:w="1134" w:type="dxa"/>
            <w:tcBorders>
              <w:top w:val="nil"/>
              <w:left w:val="nil"/>
              <w:bottom w:val="single" w:sz="4" w:space="0" w:color="auto"/>
              <w:right w:val="single" w:sz="4" w:space="0" w:color="auto"/>
            </w:tcBorders>
            <w:shd w:val="clear" w:color="auto" w:fill="auto"/>
            <w:vAlign w:val="center"/>
            <w:hideMark/>
          </w:tcPr>
          <w:p w14:paraId="315329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0,128</w:t>
            </w:r>
          </w:p>
        </w:tc>
      </w:tr>
      <w:tr w:rsidR="00274116" w:rsidRPr="00274116" w14:paraId="7CFE318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4D163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FE069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36122611424</w:t>
            </w:r>
          </w:p>
        </w:tc>
        <w:tc>
          <w:tcPr>
            <w:tcW w:w="6187" w:type="dxa"/>
            <w:tcBorders>
              <w:top w:val="nil"/>
              <w:left w:val="nil"/>
              <w:bottom w:val="single" w:sz="4" w:space="0" w:color="auto"/>
              <w:right w:val="single" w:sz="4" w:space="0" w:color="auto"/>
            </w:tcBorders>
            <w:shd w:val="clear" w:color="auto" w:fill="auto"/>
            <w:vAlign w:val="center"/>
            <w:hideMark/>
          </w:tcPr>
          <w:p w14:paraId="6F3EF47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пыль </w:t>
            </w:r>
            <w:proofErr w:type="spellStart"/>
            <w:r w:rsidRPr="00274116">
              <w:rPr>
                <w:rFonts w:eastAsia="Times New Roman"/>
                <w:color w:val="000000"/>
                <w:sz w:val="20"/>
                <w:szCs w:val="20"/>
              </w:rPr>
              <w:t>галтовочной</w:t>
            </w:r>
            <w:proofErr w:type="spellEnd"/>
            <w:r w:rsidRPr="00274116">
              <w:rPr>
                <w:rFonts w:eastAsia="Times New Roman"/>
                <w:color w:val="000000"/>
                <w:sz w:val="20"/>
                <w:szCs w:val="20"/>
              </w:rPr>
              <w:t xml:space="preserve"> установки при обработке поверхности черных металлов сухой </w:t>
            </w:r>
            <w:proofErr w:type="spellStart"/>
            <w:r w:rsidRPr="00274116">
              <w:rPr>
                <w:rFonts w:eastAsia="Times New Roman"/>
                <w:color w:val="000000"/>
                <w:sz w:val="20"/>
                <w:szCs w:val="20"/>
              </w:rPr>
              <w:t>галтовкой</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5D3608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0,194</w:t>
            </w:r>
          </w:p>
        </w:tc>
      </w:tr>
      <w:tr w:rsidR="00274116" w:rsidRPr="00274116" w14:paraId="44EBFE9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EBF6AA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06A60C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36123101424</w:t>
            </w:r>
          </w:p>
        </w:tc>
        <w:tc>
          <w:tcPr>
            <w:tcW w:w="6187" w:type="dxa"/>
            <w:tcBorders>
              <w:top w:val="nil"/>
              <w:left w:val="nil"/>
              <w:bottom w:val="single" w:sz="4" w:space="0" w:color="auto"/>
              <w:right w:val="single" w:sz="4" w:space="0" w:color="auto"/>
            </w:tcBorders>
            <w:shd w:val="clear" w:color="auto" w:fill="auto"/>
            <w:vAlign w:val="center"/>
            <w:hideMark/>
          </w:tcPr>
          <w:p w14:paraId="1C0EA3C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газоочистки черных металлов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78ADF7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130,792</w:t>
            </w:r>
          </w:p>
        </w:tc>
      </w:tr>
      <w:tr w:rsidR="00274116" w:rsidRPr="00274116" w14:paraId="39937FA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94037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55691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36123103424</w:t>
            </w:r>
          </w:p>
        </w:tc>
        <w:tc>
          <w:tcPr>
            <w:tcW w:w="6187" w:type="dxa"/>
            <w:tcBorders>
              <w:top w:val="nil"/>
              <w:left w:val="nil"/>
              <w:bottom w:val="single" w:sz="4" w:space="0" w:color="auto"/>
              <w:right w:val="single" w:sz="4" w:space="0" w:color="auto"/>
            </w:tcBorders>
            <w:shd w:val="clear" w:color="auto" w:fill="auto"/>
            <w:vAlign w:val="center"/>
            <w:hideMark/>
          </w:tcPr>
          <w:p w14:paraId="250D339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газоочистки стальная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0681B8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1,141</w:t>
            </w:r>
          </w:p>
        </w:tc>
      </w:tr>
      <w:tr w:rsidR="00274116" w:rsidRPr="00274116" w14:paraId="72230BA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A94FAB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064130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36123144424</w:t>
            </w:r>
          </w:p>
        </w:tc>
        <w:tc>
          <w:tcPr>
            <w:tcW w:w="6187" w:type="dxa"/>
            <w:tcBorders>
              <w:top w:val="nil"/>
              <w:left w:val="nil"/>
              <w:bottom w:val="single" w:sz="4" w:space="0" w:color="auto"/>
              <w:right w:val="single" w:sz="4" w:space="0" w:color="auto"/>
            </w:tcBorders>
            <w:shd w:val="clear" w:color="auto" w:fill="auto"/>
            <w:vAlign w:val="center"/>
            <w:hideMark/>
          </w:tcPr>
          <w:p w14:paraId="4A3AE2B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газоочистки при дробеструйной обработке черных металлов</w:t>
            </w:r>
          </w:p>
        </w:tc>
        <w:tc>
          <w:tcPr>
            <w:tcW w:w="1134" w:type="dxa"/>
            <w:tcBorders>
              <w:top w:val="nil"/>
              <w:left w:val="nil"/>
              <w:bottom w:val="single" w:sz="4" w:space="0" w:color="auto"/>
              <w:right w:val="single" w:sz="4" w:space="0" w:color="auto"/>
            </w:tcBorders>
            <w:shd w:val="clear" w:color="auto" w:fill="auto"/>
            <w:vAlign w:val="center"/>
            <w:hideMark/>
          </w:tcPr>
          <w:p w14:paraId="501935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3,992</w:t>
            </w:r>
          </w:p>
        </w:tc>
      </w:tr>
      <w:tr w:rsidR="00274116" w:rsidRPr="00274116" w14:paraId="0CE417B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58318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1482DF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36123201424</w:t>
            </w:r>
          </w:p>
        </w:tc>
        <w:tc>
          <w:tcPr>
            <w:tcW w:w="6187" w:type="dxa"/>
            <w:tcBorders>
              <w:top w:val="nil"/>
              <w:left w:val="nil"/>
              <w:bottom w:val="single" w:sz="4" w:space="0" w:color="auto"/>
              <w:right w:val="single" w:sz="4" w:space="0" w:color="auto"/>
            </w:tcBorders>
            <w:shd w:val="clear" w:color="auto" w:fill="auto"/>
            <w:vAlign w:val="center"/>
            <w:hideMark/>
          </w:tcPr>
          <w:p w14:paraId="59176CF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газоочистки меди и медных сплавов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72BB0C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0,219</w:t>
            </w:r>
          </w:p>
        </w:tc>
      </w:tr>
      <w:tr w:rsidR="00274116" w:rsidRPr="00274116" w14:paraId="543EAC0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56F4AF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99B73A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36123202424</w:t>
            </w:r>
          </w:p>
        </w:tc>
        <w:tc>
          <w:tcPr>
            <w:tcW w:w="6187" w:type="dxa"/>
            <w:tcBorders>
              <w:top w:val="nil"/>
              <w:left w:val="nil"/>
              <w:bottom w:val="single" w:sz="4" w:space="0" w:color="auto"/>
              <w:right w:val="single" w:sz="4" w:space="0" w:color="auto"/>
            </w:tcBorders>
            <w:shd w:val="clear" w:color="auto" w:fill="auto"/>
            <w:vAlign w:val="center"/>
            <w:hideMark/>
          </w:tcPr>
          <w:p w14:paraId="1BB138B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газоочистки алюминиевая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78D9BD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0,317</w:t>
            </w:r>
          </w:p>
        </w:tc>
      </w:tr>
      <w:tr w:rsidR="00274116" w:rsidRPr="00274116" w14:paraId="796AF56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35B3A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DD3A6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36133101394</w:t>
            </w:r>
          </w:p>
        </w:tc>
        <w:tc>
          <w:tcPr>
            <w:tcW w:w="6187" w:type="dxa"/>
            <w:tcBorders>
              <w:top w:val="nil"/>
              <w:left w:val="nil"/>
              <w:bottom w:val="single" w:sz="4" w:space="0" w:color="auto"/>
              <w:right w:val="single" w:sz="4" w:space="0" w:color="auto"/>
            </w:tcBorders>
            <w:shd w:val="clear" w:color="auto" w:fill="auto"/>
            <w:vAlign w:val="center"/>
            <w:hideMark/>
          </w:tcPr>
          <w:p w14:paraId="1BB36AE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разложения карбида кальция при получении ацетилена для газовой сварки</w:t>
            </w:r>
          </w:p>
        </w:tc>
        <w:tc>
          <w:tcPr>
            <w:tcW w:w="1134" w:type="dxa"/>
            <w:tcBorders>
              <w:top w:val="nil"/>
              <w:left w:val="nil"/>
              <w:bottom w:val="single" w:sz="4" w:space="0" w:color="auto"/>
              <w:right w:val="single" w:sz="4" w:space="0" w:color="auto"/>
            </w:tcBorders>
            <w:shd w:val="clear" w:color="auto" w:fill="auto"/>
            <w:vAlign w:val="center"/>
            <w:hideMark/>
          </w:tcPr>
          <w:p w14:paraId="4D19FF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0,083</w:t>
            </w:r>
          </w:p>
        </w:tc>
      </w:tr>
      <w:tr w:rsidR="00274116" w:rsidRPr="00274116" w14:paraId="40B5881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755B4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DF200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36142111204</w:t>
            </w:r>
          </w:p>
        </w:tc>
        <w:tc>
          <w:tcPr>
            <w:tcW w:w="6187" w:type="dxa"/>
            <w:tcBorders>
              <w:top w:val="nil"/>
              <w:left w:val="nil"/>
              <w:bottom w:val="single" w:sz="4" w:space="0" w:color="auto"/>
              <w:right w:val="single" w:sz="4" w:space="0" w:color="auto"/>
            </w:tcBorders>
            <w:shd w:val="clear" w:color="auto" w:fill="auto"/>
            <w:vAlign w:val="center"/>
            <w:hideMark/>
          </w:tcPr>
          <w:p w14:paraId="58159FB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окалина при газовой резке черных металлов</w:t>
            </w:r>
          </w:p>
        </w:tc>
        <w:tc>
          <w:tcPr>
            <w:tcW w:w="1134" w:type="dxa"/>
            <w:tcBorders>
              <w:top w:val="nil"/>
              <w:left w:val="nil"/>
              <w:bottom w:val="single" w:sz="4" w:space="0" w:color="auto"/>
              <w:right w:val="single" w:sz="4" w:space="0" w:color="auto"/>
            </w:tcBorders>
            <w:shd w:val="clear" w:color="auto" w:fill="auto"/>
            <w:vAlign w:val="center"/>
            <w:hideMark/>
          </w:tcPr>
          <w:p w14:paraId="509D619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1,561</w:t>
            </w:r>
          </w:p>
        </w:tc>
      </w:tr>
      <w:tr w:rsidR="00274116" w:rsidRPr="00274116" w14:paraId="2FD1C73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F33AB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C4589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36311001494</w:t>
            </w:r>
          </w:p>
        </w:tc>
        <w:tc>
          <w:tcPr>
            <w:tcW w:w="6187" w:type="dxa"/>
            <w:tcBorders>
              <w:top w:val="nil"/>
              <w:left w:val="nil"/>
              <w:bottom w:val="single" w:sz="4" w:space="0" w:color="auto"/>
              <w:right w:val="single" w:sz="4" w:space="0" w:color="auto"/>
            </w:tcBorders>
            <w:shd w:val="clear" w:color="auto" w:fill="auto"/>
            <w:vAlign w:val="center"/>
            <w:hideMark/>
          </w:tcPr>
          <w:p w14:paraId="22A7F15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песка от очистных и пескоструйных устройств</w:t>
            </w:r>
          </w:p>
        </w:tc>
        <w:tc>
          <w:tcPr>
            <w:tcW w:w="1134" w:type="dxa"/>
            <w:tcBorders>
              <w:top w:val="nil"/>
              <w:left w:val="nil"/>
              <w:bottom w:val="single" w:sz="4" w:space="0" w:color="auto"/>
              <w:right w:val="single" w:sz="4" w:space="0" w:color="auto"/>
            </w:tcBorders>
            <w:shd w:val="clear" w:color="auto" w:fill="auto"/>
            <w:vAlign w:val="center"/>
            <w:hideMark/>
          </w:tcPr>
          <w:p w14:paraId="1FE1AD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7,125</w:t>
            </w:r>
          </w:p>
        </w:tc>
      </w:tr>
      <w:tr w:rsidR="00274116" w:rsidRPr="00274116" w14:paraId="77DBD20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DD3F68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7A63E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36311002204</w:t>
            </w:r>
          </w:p>
        </w:tc>
        <w:tc>
          <w:tcPr>
            <w:tcW w:w="6187" w:type="dxa"/>
            <w:tcBorders>
              <w:top w:val="nil"/>
              <w:left w:val="nil"/>
              <w:bottom w:val="single" w:sz="4" w:space="0" w:color="auto"/>
              <w:right w:val="single" w:sz="4" w:space="0" w:color="auto"/>
            </w:tcBorders>
            <w:shd w:val="clear" w:color="auto" w:fill="auto"/>
            <w:vAlign w:val="center"/>
            <w:hideMark/>
          </w:tcPr>
          <w:p w14:paraId="6FC579B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металлической дроби с примесью шлаковой корки</w:t>
            </w:r>
          </w:p>
        </w:tc>
        <w:tc>
          <w:tcPr>
            <w:tcW w:w="1134" w:type="dxa"/>
            <w:tcBorders>
              <w:top w:val="nil"/>
              <w:left w:val="nil"/>
              <w:bottom w:val="single" w:sz="4" w:space="0" w:color="auto"/>
              <w:right w:val="single" w:sz="4" w:space="0" w:color="auto"/>
            </w:tcBorders>
            <w:shd w:val="clear" w:color="auto" w:fill="auto"/>
            <w:vAlign w:val="center"/>
            <w:hideMark/>
          </w:tcPr>
          <w:p w14:paraId="05DC84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164,58</w:t>
            </w:r>
          </w:p>
        </w:tc>
      </w:tr>
      <w:tr w:rsidR="00274116" w:rsidRPr="00274116" w14:paraId="5F5AFD8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714E1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71B19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36311511324</w:t>
            </w:r>
          </w:p>
        </w:tc>
        <w:tc>
          <w:tcPr>
            <w:tcW w:w="6187" w:type="dxa"/>
            <w:tcBorders>
              <w:top w:val="nil"/>
              <w:left w:val="nil"/>
              <w:bottom w:val="single" w:sz="4" w:space="0" w:color="auto"/>
              <w:right w:val="single" w:sz="4" w:space="0" w:color="auto"/>
            </w:tcBorders>
            <w:shd w:val="clear" w:color="auto" w:fill="auto"/>
            <w:vAlign w:val="center"/>
            <w:hideMark/>
          </w:tcPr>
          <w:p w14:paraId="35B214B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гидропескоструйной (гидроабразивной) обработки поверхностей черных металлов</w:t>
            </w:r>
          </w:p>
        </w:tc>
        <w:tc>
          <w:tcPr>
            <w:tcW w:w="1134" w:type="dxa"/>
            <w:tcBorders>
              <w:top w:val="nil"/>
              <w:left w:val="nil"/>
              <w:bottom w:val="single" w:sz="4" w:space="0" w:color="auto"/>
              <w:right w:val="single" w:sz="4" w:space="0" w:color="auto"/>
            </w:tcBorders>
            <w:shd w:val="clear" w:color="auto" w:fill="auto"/>
            <w:vAlign w:val="center"/>
            <w:hideMark/>
          </w:tcPr>
          <w:p w14:paraId="0BD0AB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4,72</w:t>
            </w:r>
          </w:p>
        </w:tc>
      </w:tr>
      <w:tr w:rsidR="00274116" w:rsidRPr="00274116" w14:paraId="5988DF8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0BE31F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B9084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36339511324</w:t>
            </w:r>
          </w:p>
        </w:tc>
        <w:tc>
          <w:tcPr>
            <w:tcW w:w="6187" w:type="dxa"/>
            <w:tcBorders>
              <w:top w:val="nil"/>
              <w:left w:val="nil"/>
              <w:bottom w:val="single" w:sz="4" w:space="0" w:color="auto"/>
              <w:right w:val="single" w:sz="4" w:space="0" w:color="auto"/>
            </w:tcBorders>
            <w:shd w:val="clear" w:color="auto" w:fill="auto"/>
            <w:vAlign w:val="center"/>
            <w:hideMark/>
          </w:tcPr>
          <w:p w14:paraId="524A9BB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нейтрализации гидроксидом натрия смешанных (кислотно- щелочных и хромсодержащих) стоков при химической обработке металлических поверхностей</w:t>
            </w:r>
          </w:p>
        </w:tc>
        <w:tc>
          <w:tcPr>
            <w:tcW w:w="1134" w:type="dxa"/>
            <w:tcBorders>
              <w:top w:val="nil"/>
              <w:left w:val="nil"/>
              <w:bottom w:val="single" w:sz="4" w:space="0" w:color="auto"/>
              <w:right w:val="single" w:sz="4" w:space="0" w:color="auto"/>
            </w:tcBorders>
            <w:shd w:val="clear" w:color="auto" w:fill="auto"/>
            <w:vAlign w:val="center"/>
            <w:hideMark/>
          </w:tcPr>
          <w:p w14:paraId="134502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w:t>
            </w:r>
          </w:p>
        </w:tc>
      </w:tr>
      <w:tr w:rsidR="00274116" w:rsidRPr="00274116" w14:paraId="0E2548C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2F3A68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847EE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36348412104</w:t>
            </w:r>
          </w:p>
        </w:tc>
        <w:tc>
          <w:tcPr>
            <w:tcW w:w="6187" w:type="dxa"/>
            <w:tcBorders>
              <w:top w:val="nil"/>
              <w:left w:val="nil"/>
              <w:bottom w:val="single" w:sz="4" w:space="0" w:color="auto"/>
              <w:right w:val="single" w:sz="4" w:space="0" w:color="auto"/>
            </w:tcBorders>
            <w:shd w:val="clear" w:color="auto" w:fill="auto"/>
            <w:vAlign w:val="center"/>
            <w:hideMark/>
          </w:tcPr>
          <w:p w14:paraId="4A9352D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смешанные (кислотно-щелочные и хромсодержащие) стоки гальванических производств с преимущественным содержанием солей натрия</w:t>
            </w:r>
          </w:p>
        </w:tc>
        <w:tc>
          <w:tcPr>
            <w:tcW w:w="1134" w:type="dxa"/>
            <w:tcBorders>
              <w:top w:val="nil"/>
              <w:left w:val="nil"/>
              <w:bottom w:val="single" w:sz="4" w:space="0" w:color="auto"/>
              <w:right w:val="single" w:sz="4" w:space="0" w:color="auto"/>
            </w:tcBorders>
            <w:shd w:val="clear" w:color="auto" w:fill="auto"/>
            <w:vAlign w:val="center"/>
            <w:hideMark/>
          </w:tcPr>
          <w:p w14:paraId="10DD201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11,3</w:t>
            </w:r>
          </w:p>
        </w:tc>
      </w:tr>
      <w:tr w:rsidR="00274116" w:rsidRPr="00274116" w14:paraId="5CB65FA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766EBF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2782A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36348564394</w:t>
            </w:r>
          </w:p>
        </w:tc>
        <w:tc>
          <w:tcPr>
            <w:tcW w:w="6187" w:type="dxa"/>
            <w:tcBorders>
              <w:top w:val="nil"/>
              <w:left w:val="nil"/>
              <w:bottom w:val="single" w:sz="4" w:space="0" w:color="auto"/>
              <w:right w:val="single" w:sz="4" w:space="0" w:color="auto"/>
            </w:tcBorders>
            <w:shd w:val="clear" w:color="auto" w:fill="auto"/>
            <w:vAlign w:val="center"/>
            <w:hideMark/>
          </w:tcPr>
          <w:p w14:paraId="6716233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механической очистки смешанных (кислых и щелочных) стоков гальванических производств обезвоженный с преимущественным содержанием железа</w:t>
            </w:r>
          </w:p>
        </w:tc>
        <w:tc>
          <w:tcPr>
            <w:tcW w:w="1134" w:type="dxa"/>
            <w:tcBorders>
              <w:top w:val="nil"/>
              <w:left w:val="nil"/>
              <w:bottom w:val="single" w:sz="4" w:space="0" w:color="auto"/>
              <w:right w:val="single" w:sz="4" w:space="0" w:color="auto"/>
            </w:tcBorders>
            <w:shd w:val="clear" w:color="auto" w:fill="auto"/>
            <w:vAlign w:val="center"/>
            <w:hideMark/>
          </w:tcPr>
          <w:p w14:paraId="575115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0,26</w:t>
            </w:r>
          </w:p>
        </w:tc>
      </w:tr>
      <w:tr w:rsidR="00274116" w:rsidRPr="00274116" w14:paraId="75955CE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8078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A89E0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36348584394</w:t>
            </w:r>
          </w:p>
        </w:tc>
        <w:tc>
          <w:tcPr>
            <w:tcW w:w="6187" w:type="dxa"/>
            <w:tcBorders>
              <w:top w:val="nil"/>
              <w:left w:val="nil"/>
              <w:bottom w:val="single" w:sz="4" w:space="0" w:color="auto"/>
              <w:right w:val="single" w:sz="4" w:space="0" w:color="auto"/>
            </w:tcBorders>
            <w:shd w:val="clear" w:color="auto" w:fill="auto"/>
            <w:vAlign w:val="center"/>
            <w:hideMark/>
          </w:tcPr>
          <w:p w14:paraId="4674FDF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нейтрализации известковым молоком смешанных (кислотно-щелочных и хромсодержащих) стоков гальванических производств обезвоженный с преимущественным содержанием железа</w:t>
            </w:r>
          </w:p>
        </w:tc>
        <w:tc>
          <w:tcPr>
            <w:tcW w:w="1134" w:type="dxa"/>
            <w:tcBorders>
              <w:top w:val="nil"/>
              <w:left w:val="nil"/>
              <w:bottom w:val="single" w:sz="4" w:space="0" w:color="auto"/>
              <w:right w:val="single" w:sz="4" w:space="0" w:color="auto"/>
            </w:tcBorders>
            <w:shd w:val="clear" w:color="auto" w:fill="auto"/>
            <w:vAlign w:val="center"/>
            <w:hideMark/>
          </w:tcPr>
          <w:p w14:paraId="114094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16,45</w:t>
            </w:r>
          </w:p>
        </w:tc>
      </w:tr>
      <w:tr w:rsidR="00274116" w:rsidRPr="00274116" w14:paraId="40843F2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E1B28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2F60A4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36348584394</w:t>
            </w:r>
          </w:p>
        </w:tc>
        <w:tc>
          <w:tcPr>
            <w:tcW w:w="6187" w:type="dxa"/>
            <w:tcBorders>
              <w:top w:val="nil"/>
              <w:left w:val="nil"/>
              <w:bottom w:val="single" w:sz="4" w:space="0" w:color="auto"/>
              <w:right w:val="single" w:sz="4" w:space="0" w:color="auto"/>
            </w:tcBorders>
            <w:shd w:val="clear" w:color="auto" w:fill="auto"/>
            <w:vAlign w:val="center"/>
            <w:hideMark/>
          </w:tcPr>
          <w:p w14:paraId="63F48A1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нейтрализации известковым молоком смешанных (</w:t>
            </w:r>
            <w:proofErr w:type="spellStart"/>
            <w:r w:rsidRPr="00274116">
              <w:rPr>
                <w:rFonts w:eastAsia="Times New Roman"/>
                <w:color w:val="000000"/>
                <w:sz w:val="20"/>
                <w:szCs w:val="20"/>
              </w:rPr>
              <w:t>кислотно</w:t>
            </w:r>
            <w:r w:rsidRPr="00274116">
              <w:rPr>
                <w:rFonts w:eastAsia="Times New Roman"/>
                <w:color w:val="000000"/>
                <w:sz w:val="20"/>
                <w:szCs w:val="20"/>
              </w:rPr>
              <w:softHyphen/>
              <w:t>щелочных</w:t>
            </w:r>
            <w:proofErr w:type="spellEnd"/>
            <w:r w:rsidRPr="00274116">
              <w:rPr>
                <w:rFonts w:eastAsia="Times New Roman"/>
                <w:color w:val="000000"/>
                <w:sz w:val="20"/>
                <w:szCs w:val="20"/>
              </w:rPr>
              <w:t xml:space="preserve"> и хромсодержащих) стоков гальванических производств обезвоженный с преимущественным содержанием железа</w:t>
            </w:r>
          </w:p>
        </w:tc>
        <w:tc>
          <w:tcPr>
            <w:tcW w:w="1134" w:type="dxa"/>
            <w:tcBorders>
              <w:top w:val="nil"/>
              <w:left w:val="nil"/>
              <w:bottom w:val="single" w:sz="4" w:space="0" w:color="auto"/>
              <w:right w:val="single" w:sz="4" w:space="0" w:color="auto"/>
            </w:tcBorders>
            <w:shd w:val="clear" w:color="auto" w:fill="auto"/>
            <w:vAlign w:val="center"/>
            <w:hideMark/>
          </w:tcPr>
          <w:p w14:paraId="3761DDB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5,28</w:t>
            </w:r>
          </w:p>
        </w:tc>
      </w:tr>
      <w:tr w:rsidR="00274116" w:rsidRPr="00274116" w14:paraId="31AB415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787E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5AA6B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36348585394</w:t>
            </w:r>
          </w:p>
        </w:tc>
        <w:tc>
          <w:tcPr>
            <w:tcW w:w="6187" w:type="dxa"/>
            <w:tcBorders>
              <w:top w:val="nil"/>
              <w:left w:val="nil"/>
              <w:bottom w:val="single" w:sz="4" w:space="0" w:color="auto"/>
              <w:right w:val="single" w:sz="4" w:space="0" w:color="auto"/>
            </w:tcBorders>
            <w:shd w:val="clear" w:color="auto" w:fill="auto"/>
            <w:vAlign w:val="center"/>
            <w:hideMark/>
          </w:tcPr>
          <w:p w14:paraId="15F0641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нейтрализации известковым молоком смешанных (кислотно-щелочных и хромсодержащих) стоков гальванических производств обводненный</w:t>
            </w:r>
          </w:p>
        </w:tc>
        <w:tc>
          <w:tcPr>
            <w:tcW w:w="1134" w:type="dxa"/>
            <w:tcBorders>
              <w:top w:val="nil"/>
              <w:left w:val="nil"/>
              <w:bottom w:val="single" w:sz="4" w:space="0" w:color="auto"/>
              <w:right w:val="single" w:sz="4" w:space="0" w:color="auto"/>
            </w:tcBorders>
            <w:shd w:val="clear" w:color="auto" w:fill="auto"/>
            <w:vAlign w:val="center"/>
            <w:hideMark/>
          </w:tcPr>
          <w:p w14:paraId="423CCD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9,315</w:t>
            </w:r>
          </w:p>
        </w:tc>
      </w:tr>
      <w:tr w:rsidR="00274116" w:rsidRPr="00274116" w14:paraId="4E14EAE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F651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1AB97A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36348586324</w:t>
            </w:r>
          </w:p>
        </w:tc>
        <w:tc>
          <w:tcPr>
            <w:tcW w:w="6187" w:type="dxa"/>
            <w:tcBorders>
              <w:top w:val="nil"/>
              <w:left w:val="nil"/>
              <w:bottom w:val="single" w:sz="4" w:space="0" w:color="auto"/>
              <w:right w:val="single" w:sz="4" w:space="0" w:color="auto"/>
            </w:tcBorders>
            <w:shd w:val="clear" w:color="auto" w:fill="auto"/>
            <w:vAlign w:val="center"/>
            <w:hideMark/>
          </w:tcPr>
          <w:p w14:paraId="1EE5DE8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нейтрализации известковым молоком смешанных (кислых и щелочных) стоков гальванических производств обводненные</w:t>
            </w:r>
          </w:p>
        </w:tc>
        <w:tc>
          <w:tcPr>
            <w:tcW w:w="1134" w:type="dxa"/>
            <w:tcBorders>
              <w:top w:val="nil"/>
              <w:left w:val="nil"/>
              <w:bottom w:val="single" w:sz="4" w:space="0" w:color="auto"/>
              <w:right w:val="single" w:sz="4" w:space="0" w:color="auto"/>
            </w:tcBorders>
            <w:shd w:val="clear" w:color="auto" w:fill="auto"/>
            <w:vAlign w:val="center"/>
            <w:hideMark/>
          </w:tcPr>
          <w:p w14:paraId="73959F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0,155</w:t>
            </w:r>
          </w:p>
        </w:tc>
      </w:tr>
      <w:tr w:rsidR="00274116" w:rsidRPr="00274116" w14:paraId="483E202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383C3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40FC932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36352211404</w:t>
            </w:r>
          </w:p>
        </w:tc>
        <w:tc>
          <w:tcPr>
            <w:tcW w:w="6187" w:type="dxa"/>
            <w:tcBorders>
              <w:top w:val="nil"/>
              <w:left w:val="nil"/>
              <w:bottom w:val="single" w:sz="4" w:space="0" w:color="auto"/>
              <w:right w:val="single" w:sz="4" w:space="0" w:color="auto"/>
            </w:tcBorders>
            <w:shd w:val="clear" w:color="auto" w:fill="auto"/>
            <w:vAlign w:val="center"/>
            <w:hideMark/>
          </w:tcPr>
          <w:p w14:paraId="34A611A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при </w:t>
            </w:r>
            <w:proofErr w:type="spellStart"/>
            <w:r w:rsidRPr="00274116">
              <w:rPr>
                <w:rFonts w:eastAsia="Times New Roman"/>
                <w:color w:val="000000"/>
                <w:sz w:val="20"/>
                <w:szCs w:val="20"/>
              </w:rPr>
              <w:t>шликеровании</w:t>
            </w:r>
            <w:proofErr w:type="spellEnd"/>
            <w:r w:rsidRPr="00274116">
              <w:rPr>
                <w:rFonts w:eastAsia="Times New Roman"/>
                <w:color w:val="000000"/>
                <w:sz w:val="20"/>
                <w:szCs w:val="20"/>
              </w:rPr>
              <w:t xml:space="preserve"> и нанесении антикоррозионного силикатно- эмалевого покрытия на металлические поверхности</w:t>
            </w:r>
          </w:p>
        </w:tc>
        <w:tc>
          <w:tcPr>
            <w:tcW w:w="1134" w:type="dxa"/>
            <w:tcBorders>
              <w:top w:val="nil"/>
              <w:left w:val="nil"/>
              <w:bottom w:val="single" w:sz="4" w:space="0" w:color="auto"/>
              <w:right w:val="single" w:sz="4" w:space="0" w:color="auto"/>
            </w:tcBorders>
            <w:shd w:val="clear" w:color="auto" w:fill="auto"/>
            <w:vAlign w:val="center"/>
            <w:hideMark/>
          </w:tcPr>
          <w:p w14:paraId="620080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27,145</w:t>
            </w:r>
          </w:p>
        </w:tc>
      </w:tr>
      <w:tr w:rsidR="00274116" w:rsidRPr="00274116" w14:paraId="0447A61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6494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7AC15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37112411204</w:t>
            </w:r>
          </w:p>
        </w:tc>
        <w:tc>
          <w:tcPr>
            <w:tcW w:w="6187" w:type="dxa"/>
            <w:tcBorders>
              <w:top w:val="nil"/>
              <w:left w:val="nil"/>
              <w:bottom w:val="single" w:sz="4" w:space="0" w:color="auto"/>
              <w:right w:val="single" w:sz="4" w:space="0" w:color="auto"/>
            </w:tcBorders>
            <w:shd w:val="clear" w:color="auto" w:fill="auto"/>
            <w:vAlign w:val="center"/>
            <w:hideMark/>
          </w:tcPr>
          <w:p w14:paraId="5FB4F70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затвердевшего компаунда на основе эпоксидной диановой смолы при комплектовании микросхем и печатных плат</w:t>
            </w:r>
          </w:p>
        </w:tc>
        <w:tc>
          <w:tcPr>
            <w:tcW w:w="1134" w:type="dxa"/>
            <w:tcBorders>
              <w:top w:val="nil"/>
              <w:left w:val="nil"/>
              <w:bottom w:val="single" w:sz="4" w:space="0" w:color="auto"/>
              <w:right w:val="single" w:sz="4" w:space="0" w:color="auto"/>
            </w:tcBorders>
            <w:shd w:val="clear" w:color="auto" w:fill="auto"/>
            <w:vAlign w:val="center"/>
            <w:hideMark/>
          </w:tcPr>
          <w:p w14:paraId="3C758A4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0,044</w:t>
            </w:r>
          </w:p>
        </w:tc>
      </w:tr>
      <w:tr w:rsidR="00274116" w:rsidRPr="00274116" w14:paraId="01623B3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BC36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E8374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37131611714</w:t>
            </w:r>
          </w:p>
        </w:tc>
        <w:tc>
          <w:tcPr>
            <w:tcW w:w="6187" w:type="dxa"/>
            <w:tcBorders>
              <w:top w:val="nil"/>
              <w:left w:val="nil"/>
              <w:bottom w:val="single" w:sz="4" w:space="0" w:color="auto"/>
              <w:right w:val="single" w:sz="4" w:space="0" w:color="auto"/>
            </w:tcBorders>
            <w:shd w:val="clear" w:color="auto" w:fill="auto"/>
            <w:vAlign w:val="center"/>
            <w:hideMark/>
          </w:tcPr>
          <w:p w14:paraId="6408600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разнородных пластмасс в смеси при производстве деталей для </w:t>
            </w:r>
            <w:proofErr w:type="spellStart"/>
            <w:r w:rsidRPr="00274116">
              <w:rPr>
                <w:rFonts w:eastAsia="Times New Roman"/>
                <w:color w:val="000000"/>
                <w:sz w:val="20"/>
                <w:szCs w:val="20"/>
              </w:rPr>
              <w:t>радиоаппатуры</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3059D5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0,15</w:t>
            </w:r>
          </w:p>
        </w:tc>
      </w:tr>
      <w:tr w:rsidR="00274116" w:rsidRPr="00274116" w14:paraId="4427851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0879C2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D7D79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39221111294</w:t>
            </w:r>
          </w:p>
        </w:tc>
        <w:tc>
          <w:tcPr>
            <w:tcW w:w="6187" w:type="dxa"/>
            <w:tcBorders>
              <w:top w:val="nil"/>
              <w:left w:val="nil"/>
              <w:bottom w:val="single" w:sz="4" w:space="0" w:color="auto"/>
              <w:right w:val="single" w:sz="4" w:space="0" w:color="auto"/>
            </w:tcBorders>
            <w:shd w:val="clear" w:color="auto" w:fill="auto"/>
            <w:vAlign w:val="center"/>
            <w:hideMark/>
          </w:tcPr>
          <w:p w14:paraId="31A45A9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облицовочной бумаги, пропитанной меламиноформальдегидными смолами, при облицовке древесно-стружечных плит в производстве мебели</w:t>
            </w:r>
          </w:p>
        </w:tc>
        <w:tc>
          <w:tcPr>
            <w:tcW w:w="1134" w:type="dxa"/>
            <w:tcBorders>
              <w:top w:val="nil"/>
              <w:left w:val="nil"/>
              <w:bottom w:val="single" w:sz="4" w:space="0" w:color="auto"/>
              <w:right w:val="single" w:sz="4" w:space="0" w:color="auto"/>
            </w:tcBorders>
            <w:shd w:val="clear" w:color="auto" w:fill="auto"/>
            <w:vAlign w:val="center"/>
            <w:hideMark/>
          </w:tcPr>
          <w:p w14:paraId="0934A8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5,29</w:t>
            </w:r>
          </w:p>
        </w:tc>
      </w:tr>
      <w:tr w:rsidR="00274116" w:rsidRPr="00274116" w14:paraId="575FC46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B2924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463C97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40110513204</w:t>
            </w:r>
          </w:p>
        </w:tc>
        <w:tc>
          <w:tcPr>
            <w:tcW w:w="6187" w:type="dxa"/>
            <w:tcBorders>
              <w:top w:val="nil"/>
              <w:left w:val="nil"/>
              <w:bottom w:val="single" w:sz="4" w:space="0" w:color="auto"/>
              <w:right w:val="single" w:sz="4" w:space="0" w:color="auto"/>
            </w:tcBorders>
            <w:shd w:val="clear" w:color="auto" w:fill="auto"/>
            <w:vAlign w:val="center"/>
            <w:hideMark/>
          </w:tcPr>
          <w:p w14:paraId="7333B17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(остатки) фруктов, овощей и растительных остатков необработанных</w:t>
            </w:r>
          </w:p>
        </w:tc>
        <w:tc>
          <w:tcPr>
            <w:tcW w:w="1134" w:type="dxa"/>
            <w:tcBorders>
              <w:top w:val="nil"/>
              <w:left w:val="nil"/>
              <w:bottom w:val="single" w:sz="4" w:space="0" w:color="auto"/>
              <w:right w:val="single" w:sz="4" w:space="0" w:color="auto"/>
            </w:tcBorders>
            <w:shd w:val="clear" w:color="auto" w:fill="auto"/>
            <w:vAlign w:val="center"/>
            <w:hideMark/>
          </w:tcPr>
          <w:p w14:paraId="212D06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16,964</w:t>
            </w:r>
          </w:p>
        </w:tc>
      </w:tr>
      <w:tr w:rsidR="00274116" w:rsidRPr="00274116" w14:paraId="67EAAE2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FFE841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21DB2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40211001624</w:t>
            </w:r>
          </w:p>
        </w:tc>
        <w:tc>
          <w:tcPr>
            <w:tcW w:w="6187" w:type="dxa"/>
            <w:tcBorders>
              <w:top w:val="nil"/>
              <w:left w:val="nil"/>
              <w:bottom w:val="single" w:sz="4" w:space="0" w:color="auto"/>
              <w:right w:val="single" w:sz="4" w:space="0" w:color="auto"/>
            </w:tcBorders>
            <w:shd w:val="clear" w:color="auto" w:fill="auto"/>
            <w:vAlign w:val="center"/>
            <w:hideMark/>
          </w:tcPr>
          <w:p w14:paraId="386443B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хлопчатобумажного и смешанных волокон,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7987C0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39,284</w:t>
            </w:r>
          </w:p>
        </w:tc>
      </w:tr>
      <w:tr w:rsidR="00274116" w:rsidRPr="00274116" w14:paraId="697CEBD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1282B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D22F17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40212111604</w:t>
            </w:r>
          </w:p>
        </w:tc>
        <w:tc>
          <w:tcPr>
            <w:tcW w:w="6187" w:type="dxa"/>
            <w:tcBorders>
              <w:top w:val="nil"/>
              <w:left w:val="nil"/>
              <w:bottom w:val="single" w:sz="4" w:space="0" w:color="auto"/>
              <w:right w:val="single" w:sz="4" w:space="0" w:color="auto"/>
            </w:tcBorders>
            <w:shd w:val="clear" w:color="auto" w:fill="auto"/>
            <w:vAlign w:val="center"/>
            <w:hideMark/>
          </w:tcPr>
          <w:p w14:paraId="70971D9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брезентовых хлопчатобумажных огнезащитных тканей,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70578B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0,598</w:t>
            </w:r>
          </w:p>
        </w:tc>
      </w:tr>
      <w:tr w:rsidR="00274116" w:rsidRPr="00274116" w14:paraId="3637B5D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70C4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92076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40213221624</w:t>
            </w:r>
          </w:p>
        </w:tc>
        <w:tc>
          <w:tcPr>
            <w:tcW w:w="6187" w:type="dxa"/>
            <w:tcBorders>
              <w:top w:val="nil"/>
              <w:left w:val="nil"/>
              <w:bottom w:val="single" w:sz="4" w:space="0" w:color="auto"/>
              <w:right w:val="single" w:sz="4" w:space="0" w:color="auto"/>
            </w:tcBorders>
            <w:shd w:val="clear" w:color="auto" w:fill="auto"/>
            <w:vAlign w:val="center"/>
            <w:hideMark/>
          </w:tcPr>
          <w:p w14:paraId="0D5D078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подушки из натуральных волокон,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44F6416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0,025</w:t>
            </w:r>
          </w:p>
        </w:tc>
      </w:tr>
      <w:tr w:rsidR="00274116" w:rsidRPr="00274116" w14:paraId="2D09824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48573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C45DB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40213231624</w:t>
            </w:r>
          </w:p>
        </w:tc>
        <w:tc>
          <w:tcPr>
            <w:tcW w:w="6187" w:type="dxa"/>
            <w:tcBorders>
              <w:top w:val="nil"/>
              <w:left w:val="nil"/>
              <w:bottom w:val="single" w:sz="4" w:space="0" w:color="auto"/>
              <w:right w:val="single" w:sz="4" w:space="0" w:color="auto"/>
            </w:tcBorders>
            <w:shd w:val="clear" w:color="auto" w:fill="auto"/>
            <w:vAlign w:val="center"/>
            <w:hideMark/>
          </w:tcPr>
          <w:p w14:paraId="1EFBE7E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матрасы из натуральных волокон,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40FC60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0,44</w:t>
            </w:r>
          </w:p>
        </w:tc>
      </w:tr>
      <w:tr w:rsidR="00274116" w:rsidRPr="00274116" w14:paraId="18E8484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0D814B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C9EB2E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40214001624</w:t>
            </w:r>
          </w:p>
        </w:tc>
        <w:tc>
          <w:tcPr>
            <w:tcW w:w="6187" w:type="dxa"/>
            <w:tcBorders>
              <w:top w:val="nil"/>
              <w:left w:val="nil"/>
              <w:bottom w:val="single" w:sz="4" w:space="0" w:color="auto"/>
              <w:right w:val="single" w:sz="4" w:space="0" w:color="auto"/>
            </w:tcBorders>
            <w:shd w:val="clear" w:color="auto" w:fill="auto"/>
            <w:vAlign w:val="center"/>
            <w:hideMark/>
          </w:tcPr>
          <w:p w14:paraId="4F42114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синтетических и искусственных волокон,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349D7D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1,441</w:t>
            </w:r>
          </w:p>
        </w:tc>
      </w:tr>
      <w:tr w:rsidR="00274116" w:rsidRPr="00274116" w14:paraId="344F353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22887C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7EDD6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40219105614</w:t>
            </w:r>
          </w:p>
        </w:tc>
        <w:tc>
          <w:tcPr>
            <w:tcW w:w="6187" w:type="dxa"/>
            <w:tcBorders>
              <w:top w:val="nil"/>
              <w:left w:val="nil"/>
              <w:bottom w:val="single" w:sz="4" w:space="0" w:color="auto"/>
              <w:right w:val="single" w:sz="4" w:space="0" w:color="auto"/>
            </w:tcBorders>
            <w:shd w:val="clear" w:color="auto" w:fill="auto"/>
            <w:vAlign w:val="center"/>
            <w:hideMark/>
          </w:tcPr>
          <w:p w14:paraId="4A5A2E3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обувь валяная грубошерстная рабочая,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00AAD2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0,044</w:t>
            </w:r>
          </w:p>
        </w:tc>
      </w:tr>
      <w:tr w:rsidR="00274116" w:rsidRPr="00274116" w14:paraId="22DD1D4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DBA33E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B6653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40220000004</w:t>
            </w:r>
          </w:p>
        </w:tc>
        <w:tc>
          <w:tcPr>
            <w:tcW w:w="6187" w:type="dxa"/>
            <w:tcBorders>
              <w:top w:val="nil"/>
              <w:left w:val="nil"/>
              <w:bottom w:val="single" w:sz="4" w:space="0" w:color="auto"/>
              <w:right w:val="single" w:sz="4" w:space="0" w:color="auto"/>
            </w:tcBorders>
            <w:shd w:val="clear" w:color="auto" w:fill="auto"/>
            <w:vAlign w:val="center"/>
            <w:hideMark/>
          </w:tcPr>
          <w:p w14:paraId="2F97082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Изделия текстильные проклеенные, жестко накрахмаленные, пропитанные водоотталкивающим составом,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502126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0,036</w:t>
            </w:r>
          </w:p>
        </w:tc>
      </w:tr>
      <w:tr w:rsidR="00274116" w:rsidRPr="00274116" w14:paraId="7790D4D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7B894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F34CA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40231201624</w:t>
            </w:r>
          </w:p>
        </w:tc>
        <w:tc>
          <w:tcPr>
            <w:tcW w:w="6187" w:type="dxa"/>
            <w:tcBorders>
              <w:top w:val="nil"/>
              <w:left w:val="nil"/>
              <w:bottom w:val="single" w:sz="4" w:space="0" w:color="auto"/>
              <w:right w:val="single" w:sz="4" w:space="0" w:color="auto"/>
            </w:tcBorders>
            <w:shd w:val="clear" w:color="auto" w:fill="auto"/>
            <w:vAlign w:val="center"/>
            <w:hideMark/>
          </w:tcPr>
          <w:p w14:paraId="4756760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натуральных, синтетических, искусственных и шерстяных волокон, загрязненная нефтепродуктами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5AFB58F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40,123</w:t>
            </w:r>
          </w:p>
        </w:tc>
      </w:tr>
      <w:tr w:rsidR="00274116" w:rsidRPr="00274116" w14:paraId="5286481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4155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766E3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40231201624</w:t>
            </w:r>
          </w:p>
        </w:tc>
        <w:tc>
          <w:tcPr>
            <w:tcW w:w="6187" w:type="dxa"/>
            <w:tcBorders>
              <w:top w:val="nil"/>
              <w:left w:val="nil"/>
              <w:bottom w:val="single" w:sz="4" w:space="0" w:color="auto"/>
              <w:right w:val="single" w:sz="4" w:space="0" w:color="auto"/>
            </w:tcBorders>
            <w:shd w:val="clear" w:color="auto" w:fill="auto"/>
            <w:vAlign w:val="center"/>
            <w:hideMark/>
          </w:tcPr>
          <w:p w14:paraId="1136556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натуральных, синтетических, искусственных и шерстяных волокон, загрязненная нефтепродуктами (содержание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6C77FF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1,043</w:t>
            </w:r>
          </w:p>
        </w:tc>
      </w:tr>
      <w:tr w:rsidR="00274116" w:rsidRPr="00274116" w14:paraId="0672FFA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48901F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71CFF2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40231203604</w:t>
            </w:r>
          </w:p>
        </w:tc>
        <w:tc>
          <w:tcPr>
            <w:tcW w:w="6187" w:type="dxa"/>
            <w:tcBorders>
              <w:top w:val="nil"/>
              <w:left w:val="nil"/>
              <w:bottom w:val="single" w:sz="4" w:space="0" w:color="auto"/>
              <w:right w:val="single" w:sz="4" w:space="0" w:color="auto"/>
            </w:tcBorders>
            <w:shd w:val="clear" w:color="auto" w:fill="auto"/>
            <w:vAlign w:val="center"/>
            <w:hideMark/>
          </w:tcPr>
          <w:p w14:paraId="4E754B4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перчатки из натуральных волокон, загрязненные нефтепродуктами (содержание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04D550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0,678</w:t>
            </w:r>
          </w:p>
        </w:tc>
      </w:tr>
      <w:tr w:rsidR="00274116" w:rsidRPr="00274116" w14:paraId="33D5F49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4C6BA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6E525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40232112604</w:t>
            </w:r>
          </w:p>
        </w:tc>
        <w:tc>
          <w:tcPr>
            <w:tcW w:w="6187" w:type="dxa"/>
            <w:tcBorders>
              <w:top w:val="nil"/>
              <w:left w:val="nil"/>
              <w:bottom w:val="single" w:sz="4" w:space="0" w:color="auto"/>
              <w:right w:val="single" w:sz="4" w:space="0" w:color="auto"/>
            </w:tcBorders>
            <w:shd w:val="clear" w:color="auto" w:fill="auto"/>
            <w:vAlign w:val="center"/>
            <w:hideMark/>
          </w:tcPr>
          <w:p w14:paraId="2FD7260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натуральных, синтетических, искусственных и шерстяных волокон, загрязненная лакокрасочными материалами (содержание лакокрасочных материалов менее 5 %)</w:t>
            </w:r>
          </w:p>
        </w:tc>
        <w:tc>
          <w:tcPr>
            <w:tcW w:w="1134" w:type="dxa"/>
            <w:tcBorders>
              <w:top w:val="nil"/>
              <w:left w:val="nil"/>
              <w:bottom w:val="single" w:sz="4" w:space="0" w:color="auto"/>
              <w:right w:val="single" w:sz="4" w:space="0" w:color="auto"/>
            </w:tcBorders>
            <w:shd w:val="clear" w:color="auto" w:fill="auto"/>
            <w:vAlign w:val="center"/>
            <w:hideMark/>
          </w:tcPr>
          <w:p w14:paraId="6BDA61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0,547</w:t>
            </w:r>
          </w:p>
        </w:tc>
      </w:tr>
      <w:tr w:rsidR="00274116" w:rsidRPr="00274116" w14:paraId="0D1A496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214391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CDFF0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40232112604</w:t>
            </w:r>
          </w:p>
        </w:tc>
        <w:tc>
          <w:tcPr>
            <w:tcW w:w="6187" w:type="dxa"/>
            <w:tcBorders>
              <w:top w:val="nil"/>
              <w:left w:val="nil"/>
              <w:bottom w:val="single" w:sz="4" w:space="0" w:color="auto"/>
              <w:right w:val="single" w:sz="4" w:space="0" w:color="auto"/>
            </w:tcBorders>
            <w:shd w:val="clear" w:color="auto" w:fill="auto"/>
            <w:vAlign w:val="center"/>
            <w:hideMark/>
          </w:tcPr>
          <w:p w14:paraId="461DAFA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натуральных, синтетических, искусственных и шерстяных волокон, загрязненная лакокрасочными материалами (содержание лакокрасочных материалов менее 5%)</w:t>
            </w:r>
          </w:p>
        </w:tc>
        <w:tc>
          <w:tcPr>
            <w:tcW w:w="1134" w:type="dxa"/>
            <w:tcBorders>
              <w:top w:val="nil"/>
              <w:left w:val="nil"/>
              <w:bottom w:val="single" w:sz="4" w:space="0" w:color="auto"/>
              <w:right w:val="single" w:sz="4" w:space="0" w:color="auto"/>
            </w:tcBorders>
            <w:shd w:val="clear" w:color="auto" w:fill="auto"/>
            <w:vAlign w:val="center"/>
            <w:hideMark/>
          </w:tcPr>
          <w:p w14:paraId="7BE7F7C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w:t>
            </w:r>
          </w:p>
        </w:tc>
      </w:tr>
      <w:tr w:rsidR="00274116" w:rsidRPr="00274116" w14:paraId="7DB7884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47F4E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2F4AE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40233111624</w:t>
            </w:r>
          </w:p>
        </w:tc>
        <w:tc>
          <w:tcPr>
            <w:tcW w:w="6187" w:type="dxa"/>
            <w:tcBorders>
              <w:top w:val="nil"/>
              <w:left w:val="nil"/>
              <w:bottom w:val="single" w:sz="4" w:space="0" w:color="auto"/>
              <w:right w:val="single" w:sz="4" w:space="0" w:color="auto"/>
            </w:tcBorders>
            <w:shd w:val="clear" w:color="auto" w:fill="auto"/>
            <w:vAlign w:val="center"/>
            <w:hideMark/>
          </w:tcPr>
          <w:p w14:paraId="5FCD5D8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натуральных, синтетических, искусственных и шерстяных волокон, загрязненная нерастворимыми в воде минеральными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64892E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2,485</w:t>
            </w:r>
          </w:p>
        </w:tc>
      </w:tr>
      <w:tr w:rsidR="00274116" w:rsidRPr="00274116" w14:paraId="7F56493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4F4CFF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ED9D5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40233121624</w:t>
            </w:r>
          </w:p>
        </w:tc>
        <w:tc>
          <w:tcPr>
            <w:tcW w:w="6187" w:type="dxa"/>
            <w:tcBorders>
              <w:top w:val="nil"/>
              <w:left w:val="nil"/>
              <w:bottom w:val="single" w:sz="4" w:space="0" w:color="auto"/>
              <w:right w:val="single" w:sz="4" w:space="0" w:color="auto"/>
            </w:tcBorders>
            <w:shd w:val="clear" w:color="auto" w:fill="auto"/>
            <w:vAlign w:val="center"/>
            <w:hideMark/>
          </w:tcPr>
          <w:p w14:paraId="45D7A2E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изделий из натуральных и смешанных волокон (кроме одежды), загрязненных нерастворимыми в воде минеральными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7C91C5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0,446</w:t>
            </w:r>
          </w:p>
        </w:tc>
      </w:tr>
      <w:tr w:rsidR="00274116" w:rsidRPr="00274116" w14:paraId="48D8632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4373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2A5BD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40234231524</w:t>
            </w:r>
          </w:p>
        </w:tc>
        <w:tc>
          <w:tcPr>
            <w:tcW w:w="6187" w:type="dxa"/>
            <w:tcBorders>
              <w:top w:val="nil"/>
              <w:left w:val="nil"/>
              <w:bottom w:val="single" w:sz="4" w:space="0" w:color="auto"/>
              <w:right w:val="single" w:sz="4" w:space="0" w:color="auto"/>
            </w:tcBorders>
            <w:shd w:val="clear" w:color="auto" w:fill="auto"/>
            <w:vAlign w:val="center"/>
            <w:hideMark/>
          </w:tcPr>
          <w:p w14:paraId="1B749C6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перчатки хлопчатобумажные с резиновым напылением, загрязненные растворимыми в воде неорганическими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63A194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0,22</w:t>
            </w:r>
          </w:p>
        </w:tc>
      </w:tr>
      <w:tr w:rsidR="00274116" w:rsidRPr="00274116" w14:paraId="43C164A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061E2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646E5C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40237121624</w:t>
            </w:r>
          </w:p>
        </w:tc>
        <w:tc>
          <w:tcPr>
            <w:tcW w:w="6187" w:type="dxa"/>
            <w:tcBorders>
              <w:top w:val="nil"/>
              <w:left w:val="nil"/>
              <w:bottom w:val="single" w:sz="4" w:space="0" w:color="auto"/>
              <w:right w:val="single" w:sz="4" w:space="0" w:color="auto"/>
            </w:tcBorders>
            <w:shd w:val="clear" w:color="auto" w:fill="auto"/>
            <w:vAlign w:val="center"/>
            <w:hideMark/>
          </w:tcPr>
          <w:p w14:paraId="58EA078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натуральных, синтетических, искусственных и шерстяных волокон, загрязненная растительными и/или животными маслами</w:t>
            </w:r>
          </w:p>
        </w:tc>
        <w:tc>
          <w:tcPr>
            <w:tcW w:w="1134" w:type="dxa"/>
            <w:tcBorders>
              <w:top w:val="nil"/>
              <w:left w:val="nil"/>
              <w:bottom w:val="single" w:sz="4" w:space="0" w:color="auto"/>
              <w:right w:val="single" w:sz="4" w:space="0" w:color="auto"/>
            </w:tcBorders>
            <w:shd w:val="clear" w:color="auto" w:fill="auto"/>
            <w:vAlign w:val="center"/>
            <w:hideMark/>
          </w:tcPr>
          <w:p w14:paraId="253029D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0,137</w:t>
            </w:r>
          </w:p>
        </w:tc>
      </w:tr>
      <w:tr w:rsidR="00274116" w:rsidRPr="00274116" w14:paraId="364B8B9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D40700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C16B04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40239511604</w:t>
            </w:r>
          </w:p>
        </w:tc>
        <w:tc>
          <w:tcPr>
            <w:tcW w:w="6187" w:type="dxa"/>
            <w:tcBorders>
              <w:top w:val="nil"/>
              <w:left w:val="nil"/>
              <w:bottom w:val="single" w:sz="4" w:space="0" w:color="auto"/>
              <w:right w:val="single" w:sz="4" w:space="0" w:color="auto"/>
            </w:tcBorders>
            <w:shd w:val="clear" w:color="auto" w:fill="auto"/>
            <w:vAlign w:val="center"/>
            <w:hideMark/>
          </w:tcPr>
          <w:p w14:paraId="6D76929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текстильных изделий для уборки помещений</w:t>
            </w:r>
          </w:p>
        </w:tc>
        <w:tc>
          <w:tcPr>
            <w:tcW w:w="1134" w:type="dxa"/>
            <w:tcBorders>
              <w:top w:val="nil"/>
              <w:left w:val="nil"/>
              <w:bottom w:val="single" w:sz="4" w:space="0" w:color="auto"/>
              <w:right w:val="single" w:sz="4" w:space="0" w:color="auto"/>
            </w:tcBorders>
            <w:shd w:val="clear" w:color="auto" w:fill="auto"/>
            <w:vAlign w:val="center"/>
            <w:hideMark/>
          </w:tcPr>
          <w:p w14:paraId="78E2F7D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3,016</w:t>
            </w:r>
          </w:p>
        </w:tc>
      </w:tr>
      <w:tr w:rsidR="00274116" w:rsidRPr="00274116" w14:paraId="4C73226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B35E8A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E2B4A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40310100524</w:t>
            </w:r>
          </w:p>
        </w:tc>
        <w:tc>
          <w:tcPr>
            <w:tcW w:w="6187" w:type="dxa"/>
            <w:tcBorders>
              <w:top w:val="nil"/>
              <w:left w:val="nil"/>
              <w:bottom w:val="single" w:sz="4" w:space="0" w:color="auto"/>
              <w:right w:val="single" w:sz="4" w:space="0" w:color="auto"/>
            </w:tcBorders>
            <w:shd w:val="clear" w:color="auto" w:fill="auto"/>
            <w:vAlign w:val="center"/>
            <w:hideMark/>
          </w:tcPr>
          <w:p w14:paraId="4DD9BA0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обувь кожаная рабочая, утратившая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34C3893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30,206</w:t>
            </w:r>
          </w:p>
        </w:tc>
      </w:tr>
      <w:tr w:rsidR="00274116" w:rsidRPr="00274116" w14:paraId="6FF1C61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7FB77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52CD7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40421001514</w:t>
            </w:r>
          </w:p>
        </w:tc>
        <w:tc>
          <w:tcPr>
            <w:tcW w:w="6187" w:type="dxa"/>
            <w:tcBorders>
              <w:top w:val="nil"/>
              <w:left w:val="nil"/>
              <w:bottom w:val="single" w:sz="4" w:space="0" w:color="auto"/>
              <w:right w:val="single" w:sz="4" w:space="0" w:color="auto"/>
            </w:tcBorders>
            <w:shd w:val="clear" w:color="auto" w:fill="auto"/>
            <w:vAlign w:val="center"/>
            <w:hideMark/>
          </w:tcPr>
          <w:p w14:paraId="245F234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фанеры и изделий из нее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0D9D5F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0,956</w:t>
            </w:r>
          </w:p>
        </w:tc>
      </w:tr>
      <w:tr w:rsidR="00274116" w:rsidRPr="00274116" w14:paraId="476DBFE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94908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1E137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40429099514</w:t>
            </w:r>
          </w:p>
        </w:tc>
        <w:tc>
          <w:tcPr>
            <w:tcW w:w="6187" w:type="dxa"/>
            <w:tcBorders>
              <w:top w:val="nil"/>
              <w:left w:val="nil"/>
              <w:bottom w:val="single" w:sz="4" w:space="0" w:color="auto"/>
              <w:right w:val="single" w:sz="4" w:space="0" w:color="auto"/>
            </w:tcBorders>
            <w:shd w:val="clear" w:color="auto" w:fill="auto"/>
            <w:vAlign w:val="center"/>
            <w:hideMark/>
          </w:tcPr>
          <w:p w14:paraId="6812082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изделий из древесины с пропиткой и покрытиями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16D012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10,246</w:t>
            </w:r>
          </w:p>
        </w:tc>
      </w:tr>
      <w:tr w:rsidR="00274116" w:rsidRPr="00274116" w14:paraId="34EEAB9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868BA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4BBD4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40521200004</w:t>
            </w:r>
          </w:p>
        </w:tc>
        <w:tc>
          <w:tcPr>
            <w:tcW w:w="6187" w:type="dxa"/>
            <w:tcBorders>
              <w:top w:val="nil"/>
              <w:left w:val="nil"/>
              <w:bottom w:val="single" w:sz="4" w:space="0" w:color="auto"/>
              <w:right w:val="single" w:sz="4" w:space="0" w:color="auto"/>
            </w:tcBorders>
            <w:shd w:val="clear" w:color="auto" w:fill="auto"/>
            <w:vAlign w:val="center"/>
            <w:hideMark/>
          </w:tcPr>
          <w:p w14:paraId="74D3FF2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и мешки бумажные с влагопрочными слоями незагрязненные(мешки из-под цемента)</w:t>
            </w:r>
          </w:p>
        </w:tc>
        <w:tc>
          <w:tcPr>
            <w:tcW w:w="1134" w:type="dxa"/>
            <w:tcBorders>
              <w:top w:val="nil"/>
              <w:left w:val="nil"/>
              <w:bottom w:val="single" w:sz="4" w:space="0" w:color="auto"/>
              <w:right w:val="single" w:sz="4" w:space="0" w:color="auto"/>
            </w:tcBorders>
            <w:shd w:val="clear" w:color="auto" w:fill="auto"/>
            <w:vAlign w:val="center"/>
            <w:hideMark/>
          </w:tcPr>
          <w:p w14:paraId="03F04E0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6FA9ACF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390D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EC2258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40521211604</w:t>
            </w:r>
          </w:p>
        </w:tc>
        <w:tc>
          <w:tcPr>
            <w:tcW w:w="6187" w:type="dxa"/>
            <w:tcBorders>
              <w:top w:val="nil"/>
              <w:left w:val="nil"/>
              <w:bottom w:val="single" w:sz="4" w:space="0" w:color="auto"/>
              <w:right w:val="single" w:sz="4" w:space="0" w:color="auto"/>
            </w:tcBorders>
            <w:shd w:val="clear" w:color="auto" w:fill="auto"/>
            <w:vAlign w:val="center"/>
            <w:hideMark/>
          </w:tcPr>
          <w:p w14:paraId="7927E66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и мешки бумажные с полиэтиленовым слоем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ABF80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11,126</w:t>
            </w:r>
          </w:p>
        </w:tc>
      </w:tr>
      <w:tr w:rsidR="00274116" w:rsidRPr="00274116" w14:paraId="2A81ED7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5D52E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2642335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40529000004</w:t>
            </w:r>
          </w:p>
        </w:tc>
        <w:tc>
          <w:tcPr>
            <w:tcW w:w="6187" w:type="dxa"/>
            <w:tcBorders>
              <w:top w:val="nil"/>
              <w:left w:val="nil"/>
              <w:bottom w:val="single" w:sz="4" w:space="0" w:color="auto"/>
              <w:right w:val="single" w:sz="4" w:space="0" w:color="auto"/>
            </w:tcBorders>
            <w:shd w:val="clear" w:color="auto" w:fill="auto"/>
            <w:vAlign w:val="center"/>
            <w:hideMark/>
          </w:tcPr>
          <w:p w14:paraId="54B999F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Прочие отходы бумаги с пропиткой и покрытием( наждачная бумага)</w:t>
            </w:r>
          </w:p>
        </w:tc>
        <w:tc>
          <w:tcPr>
            <w:tcW w:w="1134" w:type="dxa"/>
            <w:tcBorders>
              <w:top w:val="nil"/>
              <w:left w:val="nil"/>
              <w:bottom w:val="single" w:sz="4" w:space="0" w:color="auto"/>
              <w:right w:val="single" w:sz="4" w:space="0" w:color="auto"/>
            </w:tcBorders>
            <w:shd w:val="clear" w:color="auto" w:fill="auto"/>
            <w:vAlign w:val="center"/>
            <w:hideMark/>
          </w:tcPr>
          <w:p w14:paraId="6F54FD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0,043</w:t>
            </w:r>
          </w:p>
        </w:tc>
      </w:tr>
      <w:tr w:rsidR="00274116" w:rsidRPr="00274116" w14:paraId="79F7763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57F85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8271F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40529002294</w:t>
            </w:r>
          </w:p>
        </w:tc>
        <w:tc>
          <w:tcPr>
            <w:tcW w:w="6187" w:type="dxa"/>
            <w:tcBorders>
              <w:top w:val="nil"/>
              <w:left w:val="nil"/>
              <w:bottom w:val="single" w:sz="4" w:space="0" w:color="auto"/>
              <w:right w:val="single" w:sz="4" w:space="0" w:color="auto"/>
            </w:tcBorders>
            <w:shd w:val="clear" w:color="auto" w:fill="auto"/>
            <w:vAlign w:val="center"/>
            <w:hideMark/>
          </w:tcPr>
          <w:p w14:paraId="2FF2F68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с клеевым слоем</w:t>
            </w:r>
          </w:p>
        </w:tc>
        <w:tc>
          <w:tcPr>
            <w:tcW w:w="1134" w:type="dxa"/>
            <w:tcBorders>
              <w:top w:val="nil"/>
              <w:left w:val="nil"/>
              <w:bottom w:val="single" w:sz="4" w:space="0" w:color="auto"/>
              <w:right w:val="single" w:sz="4" w:space="0" w:color="auto"/>
            </w:tcBorders>
            <w:shd w:val="clear" w:color="auto" w:fill="auto"/>
            <w:vAlign w:val="center"/>
            <w:hideMark/>
          </w:tcPr>
          <w:p w14:paraId="16E8BF1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2,124</w:t>
            </w:r>
          </w:p>
        </w:tc>
      </w:tr>
      <w:tr w:rsidR="00274116" w:rsidRPr="00274116" w14:paraId="094FDDC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58045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4E8A8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40529113604</w:t>
            </w:r>
          </w:p>
        </w:tc>
        <w:tc>
          <w:tcPr>
            <w:tcW w:w="6187" w:type="dxa"/>
            <w:tcBorders>
              <w:top w:val="nil"/>
              <w:left w:val="nil"/>
              <w:bottom w:val="single" w:sz="4" w:space="0" w:color="auto"/>
              <w:right w:val="single" w:sz="4" w:space="0" w:color="auto"/>
            </w:tcBorders>
            <w:shd w:val="clear" w:color="auto" w:fill="auto"/>
            <w:vAlign w:val="center"/>
            <w:hideMark/>
          </w:tcPr>
          <w:p w14:paraId="2C905D3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с силиконовым покрытием (подложки)</w:t>
            </w:r>
          </w:p>
        </w:tc>
        <w:tc>
          <w:tcPr>
            <w:tcW w:w="1134" w:type="dxa"/>
            <w:tcBorders>
              <w:top w:val="nil"/>
              <w:left w:val="nil"/>
              <w:bottom w:val="single" w:sz="4" w:space="0" w:color="auto"/>
              <w:right w:val="single" w:sz="4" w:space="0" w:color="auto"/>
            </w:tcBorders>
            <w:shd w:val="clear" w:color="auto" w:fill="auto"/>
            <w:vAlign w:val="center"/>
            <w:hideMark/>
          </w:tcPr>
          <w:p w14:paraId="3954E7D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0,215</w:t>
            </w:r>
          </w:p>
        </w:tc>
      </w:tr>
      <w:tr w:rsidR="00274116" w:rsidRPr="00274116" w14:paraId="12802B4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7FCFD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F9522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40581000004</w:t>
            </w:r>
          </w:p>
        </w:tc>
        <w:tc>
          <w:tcPr>
            <w:tcW w:w="6187" w:type="dxa"/>
            <w:tcBorders>
              <w:top w:val="nil"/>
              <w:left w:val="nil"/>
              <w:bottom w:val="single" w:sz="4" w:space="0" w:color="auto"/>
              <w:right w:val="single" w:sz="4" w:space="0" w:color="auto"/>
            </w:tcBorders>
            <w:shd w:val="clear" w:color="auto" w:fill="auto"/>
            <w:vAlign w:val="center"/>
            <w:hideMark/>
          </w:tcPr>
          <w:p w14:paraId="37636CD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и картона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7C52E09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6561FAE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08EB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33E99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40581000004</w:t>
            </w:r>
          </w:p>
        </w:tc>
        <w:tc>
          <w:tcPr>
            <w:tcW w:w="6187" w:type="dxa"/>
            <w:tcBorders>
              <w:top w:val="nil"/>
              <w:left w:val="nil"/>
              <w:bottom w:val="single" w:sz="4" w:space="0" w:color="auto"/>
              <w:right w:val="single" w:sz="4" w:space="0" w:color="auto"/>
            </w:tcBorders>
            <w:shd w:val="clear" w:color="auto" w:fill="auto"/>
            <w:vAlign w:val="center"/>
            <w:hideMark/>
          </w:tcPr>
          <w:p w14:paraId="338E49C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и картона несортированные (кассеты из-под яиц)</w:t>
            </w:r>
          </w:p>
        </w:tc>
        <w:tc>
          <w:tcPr>
            <w:tcW w:w="1134" w:type="dxa"/>
            <w:tcBorders>
              <w:top w:val="nil"/>
              <w:left w:val="nil"/>
              <w:bottom w:val="single" w:sz="4" w:space="0" w:color="auto"/>
              <w:right w:val="single" w:sz="4" w:space="0" w:color="auto"/>
            </w:tcBorders>
            <w:shd w:val="clear" w:color="auto" w:fill="auto"/>
            <w:vAlign w:val="center"/>
            <w:hideMark/>
          </w:tcPr>
          <w:p w14:paraId="74B1D5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0,115</w:t>
            </w:r>
          </w:p>
        </w:tc>
      </w:tr>
      <w:tr w:rsidR="00274116" w:rsidRPr="00274116" w14:paraId="53FC12E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AE2FC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0FAEE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40581001294</w:t>
            </w:r>
          </w:p>
        </w:tc>
        <w:tc>
          <w:tcPr>
            <w:tcW w:w="6187" w:type="dxa"/>
            <w:tcBorders>
              <w:top w:val="nil"/>
              <w:left w:val="nil"/>
              <w:bottom w:val="single" w:sz="4" w:space="0" w:color="auto"/>
              <w:right w:val="single" w:sz="4" w:space="0" w:color="auto"/>
            </w:tcBorders>
            <w:shd w:val="clear" w:color="auto" w:fill="auto"/>
            <w:vAlign w:val="center"/>
            <w:hideMark/>
          </w:tcPr>
          <w:p w14:paraId="65A0D12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и картона, содержащие отходы фотобумаги</w:t>
            </w:r>
          </w:p>
        </w:tc>
        <w:tc>
          <w:tcPr>
            <w:tcW w:w="1134" w:type="dxa"/>
            <w:tcBorders>
              <w:top w:val="nil"/>
              <w:left w:val="nil"/>
              <w:bottom w:val="single" w:sz="4" w:space="0" w:color="auto"/>
              <w:right w:val="single" w:sz="4" w:space="0" w:color="auto"/>
            </w:tcBorders>
            <w:shd w:val="clear" w:color="auto" w:fill="auto"/>
            <w:vAlign w:val="center"/>
            <w:hideMark/>
          </w:tcPr>
          <w:p w14:paraId="6585AAF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0,513</w:t>
            </w:r>
          </w:p>
        </w:tc>
      </w:tr>
      <w:tr w:rsidR="00274116" w:rsidRPr="00274116" w14:paraId="54DE57C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86F08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6A43BB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40581191604</w:t>
            </w:r>
          </w:p>
        </w:tc>
        <w:tc>
          <w:tcPr>
            <w:tcW w:w="6187" w:type="dxa"/>
            <w:tcBorders>
              <w:top w:val="nil"/>
              <w:left w:val="nil"/>
              <w:bottom w:val="single" w:sz="4" w:space="0" w:color="auto"/>
              <w:right w:val="single" w:sz="4" w:space="0" w:color="auto"/>
            </w:tcBorders>
            <w:shd w:val="clear" w:color="auto" w:fill="auto"/>
            <w:vAlign w:val="center"/>
            <w:hideMark/>
          </w:tcPr>
          <w:p w14:paraId="05945CD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и картона в смеси</w:t>
            </w:r>
          </w:p>
        </w:tc>
        <w:tc>
          <w:tcPr>
            <w:tcW w:w="1134" w:type="dxa"/>
            <w:tcBorders>
              <w:top w:val="nil"/>
              <w:left w:val="nil"/>
              <w:bottom w:val="single" w:sz="4" w:space="0" w:color="auto"/>
              <w:right w:val="single" w:sz="4" w:space="0" w:color="auto"/>
            </w:tcBorders>
            <w:shd w:val="clear" w:color="auto" w:fill="auto"/>
            <w:vAlign w:val="center"/>
            <w:hideMark/>
          </w:tcPr>
          <w:p w14:paraId="27BB3B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0,437</w:t>
            </w:r>
          </w:p>
        </w:tc>
      </w:tr>
      <w:tr w:rsidR="00274116" w:rsidRPr="00274116" w14:paraId="3A33253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0DA5B9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3F871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40591131604</w:t>
            </w:r>
          </w:p>
        </w:tc>
        <w:tc>
          <w:tcPr>
            <w:tcW w:w="6187" w:type="dxa"/>
            <w:tcBorders>
              <w:top w:val="nil"/>
              <w:left w:val="nil"/>
              <w:bottom w:val="single" w:sz="4" w:space="0" w:color="auto"/>
              <w:right w:val="single" w:sz="4" w:space="0" w:color="auto"/>
            </w:tcBorders>
            <w:shd w:val="clear" w:color="auto" w:fill="auto"/>
            <w:vAlign w:val="center"/>
            <w:hideMark/>
          </w:tcPr>
          <w:p w14:paraId="6D2F6CC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упаковочных материалов из бумаги и картона, загрязненные неметаллическими нерастворимыми или малорастворимыми минеральными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4F6D967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31,845</w:t>
            </w:r>
          </w:p>
        </w:tc>
      </w:tr>
      <w:tr w:rsidR="00274116" w:rsidRPr="00274116" w14:paraId="762680C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72830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BE82F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40591175604</w:t>
            </w:r>
          </w:p>
        </w:tc>
        <w:tc>
          <w:tcPr>
            <w:tcW w:w="6187" w:type="dxa"/>
            <w:tcBorders>
              <w:top w:val="nil"/>
              <w:left w:val="nil"/>
              <w:bottom w:val="single" w:sz="4" w:space="0" w:color="auto"/>
              <w:right w:val="single" w:sz="4" w:space="0" w:color="auto"/>
            </w:tcBorders>
            <w:shd w:val="clear" w:color="auto" w:fill="auto"/>
            <w:vAlign w:val="center"/>
            <w:hideMark/>
          </w:tcPr>
          <w:p w14:paraId="5581CC8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упаковочных материалов из бумаги и/или картона, загрязненные химическими реактивами, в смеси</w:t>
            </w:r>
          </w:p>
        </w:tc>
        <w:tc>
          <w:tcPr>
            <w:tcW w:w="1134" w:type="dxa"/>
            <w:tcBorders>
              <w:top w:val="nil"/>
              <w:left w:val="nil"/>
              <w:bottom w:val="single" w:sz="4" w:space="0" w:color="auto"/>
              <w:right w:val="single" w:sz="4" w:space="0" w:color="auto"/>
            </w:tcBorders>
            <w:shd w:val="clear" w:color="auto" w:fill="auto"/>
            <w:vAlign w:val="center"/>
            <w:hideMark/>
          </w:tcPr>
          <w:p w14:paraId="6F8FAE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0,023</w:t>
            </w:r>
          </w:p>
        </w:tc>
      </w:tr>
      <w:tr w:rsidR="00274116" w:rsidRPr="00274116" w14:paraId="358D608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E280E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1C95F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40591212604</w:t>
            </w:r>
          </w:p>
        </w:tc>
        <w:tc>
          <w:tcPr>
            <w:tcW w:w="6187" w:type="dxa"/>
            <w:tcBorders>
              <w:top w:val="nil"/>
              <w:left w:val="nil"/>
              <w:bottom w:val="single" w:sz="4" w:space="0" w:color="auto"/>
              <w:right w:val="single" w:sz="4" w:space="0" w:color="auto"/>
            </w:tcBorders>
            <w:shd w:val="clear" w:color="auto" w:fill="auto"/>
            <w:vAlign w:val="center"/>
            <w:hideMark/>
          </w:tcPr>
          <w:p w14:paraId="454F02C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упаковки из бумаги и картона, загрязненные нефтепродуктами (содержание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032B77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0,751</w:t>
            </w:r>
          </w:p>
        </w:tc>
      </w:tr>
      <w:tr w:rsidR="00274116" w:rsidRPr="00274116" w14:paraId="7BA982F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BBBF4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4B024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40591583604</w:t>
            </w:r>
          </w:p>
        </w:tc>
        <w:tc>
          <w:tcPr>
            <w:tcW w:w="6187" w:type="dxa"/>
            <w:tcBorders>
              <w:top w:val="nil"/>
              <w:left w:val="nil"/>
              <w:bottom w:val="single" w:sz="4" w:space="0" w:color="auto"/>
              <w:right w:val="single" w:sz="4" w:space="0" w:color="auto"/>
            </w:tcBorders>
            <w:shd w:val="clear" w:color="auto" w:fill="auto"/>
            <w:vAlign w:val="center"/>
            <w:hideMark/>
          </w:tcPr>
          <w:p w14:paraId="34772A1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и/или картона, загрязненная порошковой краской на основе синтетических смол</w:t>
            </w:r>
          </w:p>
        </w:tc>
        <w:tc>
          <w:tcPr>
            <w:tcW w:w="1134" w:type="dxa"/>
            <w:tcBorders>
              <w:top w:val="nil"/>
              <w:left w:val="nil"/>
              <w:bottom w:val="single" w:sz="4" w:space="0" w:color="auto"/>
              <w:right w:val="single" w:sz="4" w:space="0" w:color="auto"/>
            </w:tcBorders>
            <w:shd w:val="clear" w:color="auto" w:fill="auto"/>
            <w:vAlign w:val="center"/>
            <w:hideMark/>
          </w:tcPr>
          <w:p w14:paraId="5A975BC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0,23</w:t>
            </w:r>
          </w:p>
        </w:tc>
      </w:tr>
      <w:tr w:rsidR="00274116" w:rsidRPr="00274116" w14:paraId="59C1832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11220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F66BF0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40591901604</w:t>
            </w:r>
          </w:p>
        </w:tc>
        <w:tc>
          <w:tcPr>
            <w:tcW w:w="6187" w:type="dxa"/>
            <w:tcBorders>
              <w:top w:val="nil"/>
              <w:left w:val="nil"/>
              <w:bottom w:val="single" w:sz="4" w:space="0" w:color="auto"/>
              <w:right w:val="single" w:sz="4" w:space="0" w:color="auto"/>
            </w:tcBorders>
            <w:shd w:val="clear" w:color="auto" w:fill="auto"/>
            <w:vAlign w:val="center"/>
            <w:hideMark/>
          </w:tcPr>
          <w:p w14:paraId="43BBDFE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упаковочных материалов из бумаги и картона, загрязненные средствами моющими, чистящими и полирующими</w:t>
            </w:r>
          </w:p>
        </w:tc>
        <w:tc>
          <w:tcPr>
            <w:tcW w:w="1134" w:type="dxa"/>
            <w:tcBorders>
              <w:top w:val="nil"/>
              <w:left w:val="nil"/>
              <w:bottom w:val="single" w:sz="4" w:space="0" w:color="auto"/>
              <w:right w:val="single" w:sz="4" w:space="0" w:color="auto"/>
            </w:tcBorders>
            <w:shd w:val="clear" w:color="auto" w:fill="auto"/>
            <w:vAlign w:val="center"/>
            <w:hideMark/>
          </w:tcPr>
          <w:p w14:paraId="1989E2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0,403</w:t>
            </w:r>
          </w:p>
        </w:tc>
      </w:tr>
      <w:tr w:rsidR="00274116" w:rsidRPr="00274116" w14:paraId="24F67AF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D1A1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83BCA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40591906604</w:t>
            </w:r>
          </w:p>
        </w:tc>
        <w:tc>
          <w:tcPr>
            <w:tcW w:w="6187" w:type="dxa"/>
            <w:tcBorders>
              <w:top w:val="nil"/>
              <w:left w:val="nil"/>
              <w:bottom w:val="single" w:sz="4" w:space="0" w:color="auto"/>
              <w:right w:val="single" w:sz="4" w:space="0" w:color="auto"/>
            </w:tcBorders>
            <w:shd w:val="clear" w:color="auto" w:fill="auto"/>
            <w:vAlign w:val="center"/>
            <w:hideMark/>
          </w:tcPr>
          <w:p w14:paraId="08C1EBC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и/или картона, загрязненная хлорсодержащими дезинфицирующими средствами</w:t>
            </w:r>
          </w:p>
        </w:tc>
        <w:tc>
          <w:tcPr>
            <w:tcW w:w="1134" w:type="dxa"/>
            <w:tcBorders>
              <w:top w:val="nil"/>
              <w:left w:val="nil"/>
              <w:bottom w:val="single" w:sz="4" w:space="0" w:color="auto"/>
              <w:right w:val="single" w:sz="4" w:space="0" w:color="auto"/>
            </w:tcBorders>
            <w:shd w:val="clear" w:color="auto" w:fill="auto"/>
            <w:vAlign w:val="center"/>
            <w:hideMark/>
          </w:tcPr>
          <w:p w14:paraId="127EC9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0,102</w:t>
            </w:r>
          </w:p>
        </w:tc>
      </w:tr>
      <w:tr w:rsidR="00274116" w:rsidRPr="00274116" w14:paraId="0187767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D7FAE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EC100A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40591914604</w:t>
            </w:r>
          </w:p>
        </w:tc>
        <w:tc>
          <w:tcPr>
            <w:tcW w:w="6187" w:type="dxa"/>
            <w:tcBorders>
              <w:top w:val="nil"/>
              <w:left w:val="nil"/>
              <w:bottom w:val="single" w:sz="4" w:space="0" w:color="auto"/>
              <w:right w:val="single" w:sz="4" w:space="0" w:color="auto"/>
            </w:tcBorders>
            <w:shd w:val="clear" w:color="auto" w:fill="auto"/>
            <w:vAlign w:val="center"/>
            <w:hideMark/>
          </w:tcPr>
          <w:p w14:paraId="2D41E75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и/или картона, загрязненная клеем поливинилацетатным</w:t>
            </w:r>
          </w:p>
        </w:tc>
        <w:tc>
          <w:tcPr>
            <w:tcW w:w="1134" w:type="dxa"/>
            <w:tcBorders>
              <w:top w:val="nil"/>
              <w:left w:val="nil"/>
              <w:bottom w:val="single" w:sz="4" w:space="0" w:color="auto"/>
              <w:right w:val="single" w:sz="4" w:space="0" w:color="auto"/>
            </w:tcBorders>
            <w:shd w:val="clear" w:color="auto" w:fill="auto"/>
            <w:vAlign w:val="center"/>
            <w:hideMark/>
          </w:tcPr>
          <w:p w14:paraId="5455FA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5,452</w:t>
            </w:r>
          </w:p>
        </w:tc>
      </w:tr>
      <w:tr w:rsidR="00274116" w:rsidRPr="00274116" w14:paraId="4431060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4D97B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674A0E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40591916604</w:t>
            </w:r>
          </w:p>
        </w:tc>
        <w:tc>
          <w:tcPr>
            <w:tcW w:w="6187" w:type="dxa"/>
            <w:tcBorders>
              <w:top w:val="nil"/>
              <w:left w:val="nil"/>
              <w:bottom w:val="single" w:sz="4" w:space="0" w:color="auto"/>
              <w:right w:val="single" w:sz="4" w:space="0" w:color="auto"/>
            </w:tcBorders>
            <w:shd w:val="clear" w:color="auto" w:fill="auto"/>
            <w:vAlign w:val="center"/>
            <w:hideMark/>
          </w:tcPr>
          <w:p w14:paraId="234E50E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упаковка из бумаги и/или картона, загрязненная </w:t>
            </w:r>
            <w:proofErr w:type="spellStart"/>
            <w:r w:rsidRPr="00274116">
              <w:rPr>
                <w:rFonts w:eastAsia="Times New Roman"/>
                <w:color w:val="000000"/>
                <w:sz w:val="20"/>
                <w:szCs w:val="20"/>
              </w:rPr>
              <w:t>термоклеем</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0E829F9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0,005</w:t>
            </w:r>
          </w:p>
        </w:tc>
      </w:tr>
      <w:tr w:rsidR="00274116" w:rsidRPr="00274116" w14:paraId="28709B4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C0E7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E7B12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40591971604</w:t>
            </w:r>
          </w:p>
        </w:tc>
        <w:tc>
          <w:tcPr>
            <w:tcW w:w="6187" w:type="dxa"/>
            <w:tcBorders>
              <w:top w:val="nil"/>
              <w:left w:val="nil"/>
              <w:bottom w:val="single" w:sz="4" w:space="0" w:color="auto"/>
              <w:right w:val="single" w:sz="4" w:space="0" w:color="auto"/>
            </w:tcBorders>
            <w:shd w:val="clear" w:color="auto" w:fill="auto"/>
            <w:vAlign w:val="center"/>
            <w:hideMark/>
          </w:tcPr>
          <w:p w14:paraId="428FB96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и/или картона, загрязненная хлорной известью</w:t>
            </w:r>
          </w:p>
        </w:tc>
        <w:tc>
          <w:tcPr>
            <w:tcW w:w="1134" w:type="dxa"/>
            <w:tcBorders>
              <w:top w:val="nil"/>
              <w:left w:val="nil"/>
              <w:bottom w:val="single" w:sz="4" w:space="0" w:color="auto"/>
              <w:right w:val="single" w:sz="4" w:space="0" w:color="auto"/>
            </w:tcBorders>
            <w:shd w:val="clear" w:color="auto" w:fill="auto"/>
            <w:vAlign w:val="center"/>
            <w:hideMark/>
          </w:tcPr>
          <w:p w14:paraId="1EC937D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0,039</w:t>
            </w:r>
          </w:p>
        </w:tc>
      </w:tr>
      <w:tr w:rsidR="00274116" w:rsidRPr="00274116" w14:paraId="2F80B39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302FB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48549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40591972604</w:t>
            </w:r>
          </w:p>
        </w:tc>
        <w:tc>
          <w:tcPr>
            <w:tcW w:w="6187" w:type="dxa"/>
            <w:tcBorders>
              <w:top w:val="nil"/>
              <w:left w:val="nil"/>
              <w:bottom w:val="single" w:sz="4" w:space="0" w:color="auto"/>
              <w:right w:val="single" w:sz="4" w:space="0" w:color="auto"/>
            </w:tcBorders>
            <w:shd w:val="clear" w:color="auto" w:fill="auto"/>
            <w:vAlign w:val="center"/>
            <w:hideMark/>
          </w:tcPr>
          <w:p w14:paraId="2853CD9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и/или картона, загрязненная органо-минеральными удобрениями</w:t>
            </w:r>
          </w:p>
        </w:tc>
        <w:tc>
          <w:tcPr>
            <w:tcW w:w="1134" w:type="dxa"/>
            <w:tcBorders>
              <w:top w:val="nil"/>
              <w:left w:val="nil"/>
              <w:bottom w:val="single" w:sz="4" w:space="0" w:color="auto"/>
              <w:right w:val="single" w:sz="4" w:space="0" w:color="auto"/>
            </w:tcBorders>
            <w:shd w:val="clear" w:color="auto" w:fill="auto"/>
            <w:vAlign w:val="center"/>
            <w:hideMark/>
          </w:tcPr>
          <w:p w14:paraId="3202C6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0,002</w:t>
            </w:r>
          </w:p>
        </w:tc>
      </w:tr>
      <w:tr w:rsidR="00274116" w:rsidRPr="00274116" w14:paraId="75D3C13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7760D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6FB836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40592311624</w:t>
            </w:r>
          </w:p>
        </w:tc>
        <w:tc>
          <w:tcPr>
            <w:tcW w:w="6187" w:type="dxa"/>
            <w:tcBorders>
              <w:top w:val="nil"/>
              <w:left w:val="nil"/>
              <w:bottom w:val="single" w:sz="4" w:space="0" w:color="auto"/>
              <w:right w:val="single" w:sz="4" w:space="0" w:color="auto"/>
            </w:tcBorders>
            <w:shd w:val="clear" w:color="auto" w:fill="auto"/>
            <w:vAlign w:val="center"/>
            <w:hideMark/>
          </w:tcPr>
          <w:p w14:paraId="79ECE6D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мешки бумажные ламинированные, загрязненные нерастворимой или малорастворимой минеральной неметаллической продукцией</w:t>
            </w:r>
          </w:p>
        </w:tc>
        <w:tc>
          <w:tcPr>
            <w:tcW w:w="1134" w:type="dxa"/>
            <w:tcBorders>
              <w:top w:val="nil"/>
              <w:left w:val="nil"/>
              <w:bottom w:val="single" w:sz="4" w:space="0" w:color="auto"/>
              <w:right w:val="single" w:sz="4" w:space="0" w:color="auto"/>
            </w:tcBorders>
            <w:shd w:val="clear" w:color="auto" w:fill="auto"/>
            <w:vAlign w:val="center"/>
            <w:hideMark/>
          </w:tcPr>
          <w:p w14:paraId="10610A4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0,11</w:t>
            </w:r>
          </w:p>
        </w:tc>
      </w:tr>
      <w:tr w:rsidR="00274116" w:rsidRPr="00274116" w14:paraId="0B61480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7A87E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608CEF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40592353624</w:t>
            </w:r>
          </w:p>
        </w:tc>
        <w:tc>
          <w:tcPr>
            <w:tcW w:w="6187" w:type="dxa"/>
            <w:tcBorders>
              <w:top w:val="nil"/>
              <w:left w:val="nil"/>
              <w:bottom w:val="single" w:sz="4" w:space="0" w:color="auto"/>
              <w:right w:val="single" w:sz="4" w:space="0" w:color="auto"/>
            </w:tcBorders>
            <w:shd w:val="clear" w:color="auto" w:fill="auto"/>
            <w:vAlign w:val="center"/>
            <w:hideMark/>
          </w:tcPr>
          <w:p w14:paraId="4AF96A0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и/или картона, ламинированная полиэтиленом, загрязненная пищевыми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5D651EF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0,499</w:t>
            </w:r>
          </w:p>
        </w:tc>
      </w:tr>
      <w:tr w:rsidR="00274116" w:rsidRPr="00274116" w14:paraId="5704427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E147EF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357CE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40592361294</w:t>
            </w:r>
          </w:p>
        </w:tc>
        <w:tc>
          <w:tcPr>
            <w:tcW w:w="6187" w:type="dxa"/>
            <w:tcBorders>
              <w:top w:val="nil"/>
              <w:left w:val="nil"/>
              <w:bottom w:val="single" w:sz="4" w:space="0" w:color="auto"/>
              <w:right w:val="single" w:sz="4" w:space="0" w:color="auto"/>
            </w:tcBorders>
            <w:shd w:val="clear" w:color="auto" w:fill="auto"/>
            <w:vAlign w:val="center"/>
            <w:hideMark/>
          </w:tcPr>
          <w:p w14:paraId="3AA57F1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с клеевым слоем, загрязненной лакокрасочными материалами (содержание лакокрасочных материалов менее 10 %)</w:t>
            </w:r>
          </w:p>
        </w:tc>
        <w:tc>
          <w:tcPr>
            <w:tcW w:w="1134" w:type="dxa"/>
            <w:tcBorders>
              <w:top w:val="nil"/>
              <w:left w:val="nil"/>
              <w:bottom w:val="single" w:sz="4" w:space="0" w:color="auto"/>
              <w:right w:val="single" w:sz="4" w:space="0" w:color="auto"/>
            </w:tcBorders>
            <w:shd w:val="clear" w:color="auto" w:fill="auto"/>
            <w:vAlign w:val="center"/>
            <w:hideMark/>
          </w:tcPr>
          <w:p w14:paraId="7A096F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2,894</w:t>
            </w:r>
          </w:p>
        </w:tc>
      </w:tr>
      <w:tr w:rsidR="00274116" w:rsidRPr="00274116" w14:paraId="55F09BF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97602E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F5948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40592371604</w:t>
            </w:r>
          </w:p>
        </w:tc>
        <w:tc>
          <w:tcPr>
            <w:tcW w:w="6187" w:type="dxa"/>
            <w:tcBorders>
              <w:top w:val="nil"/>
              <w:left w:val="nil"/>
              <w:bottom w:val="single" w:sz="4" w:space="0" w:color="auto"/>
              <w:right w:val="single" w:sz="4" w:space="0" w:color="auto"/>
            </w:tcBorders>
            <w:shd w:val="clear" w:color="auto" w:fill="auto"/>
            <w:vAlign w:val="center"/>
            <w:hideMark/>
          </w:tcPr>
          <w:p w14:paraId="3F2E248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пропитанной канифольным клеем, загрязненная каолином</w:t>
            </w:r>
          </w:p>
        </w:tc>
        <w:tc>
          <w:tcPr>
            <w:tcW w:w="1134" w:type="dxa"/>
            <w:tcBorders>
              <w:top w:val="nil"/>
              <w:left w:val="nil"/>
              <w:bottom w:val="single" w:sz="4" w:space="0" w:color="auto"/>
              <w:right w:val="single" w:sz="4" w:space="0" w:color="auto"/>
            </w:tcBorders>
            <w:shd w:val="clear" w:color="auto" w:fill="auto"/>
            <w:vAlign w:val="center"/>
            <w:hideMark/>
          </w:tcPr>
          <w:p w14:paraId="683BB7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1,691</w:t>
            </w:r>
          </w:p>
        </w:tc>
      </w:tr>
      <w:tr w:rsidR="00274116" w:rsidRPr="00274116" w14:paraId="365DFC0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9C043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E5954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40592511524</w:t>
            </w:r>
          </w:p>
        </w:tc>
        <w:tc>
          <w:tcPr>
            <w:tcW w:w="6187" w:type="dxa"/>
            <w:tcBorders>
              <w:top w:val="nil"/>
              <w:left w:val="nil"/>
              <w:bottom w:val="single" w:sz="4" w:space="0" w:color="auto"/>
              <w:right w:val="single" w:sz="4" w:space="0" w:color="auto"/>
            </w:tcBorders>
            <w:shd w:val="clear" w:color="auto" w:fill="auto"/>
            <w:vAlign w:val="center"/>
            <w:hideMark/>
          </w:tcPr>
          <w:p w14:paraId="6408627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упаковки из бумаги и картона многослойной, загрязненной пищевыми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30B54D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6,26</w:t>
            </w:r>
          </w:p>
        </w:tc>
      </w:tr>
      <w:tr w:rsidR="00274116" w:rsidRPr="00274116" w14:paraId="70D8239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E9991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4736F4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41412901313</w:t>
            </w:r>
          </w:p>
        </w:tc>
        <w:tc>
          <w:tcPr>
            <w:tcW w:w="6187" w:type="dxa"/>
            <w:tcBorders>
              <w:top w:val="nil"/>
              <w:left w:val="nil"/>
              <w:bottom w:val="single" w:sz="4" w:space="0" w:color="auto"/>
              <w:right w:val="single" w:sz="4" w:space="0" w:color="auto"/>
            </w:tcBorders>
            <w:shd w:val="clear" w:color="auto" w:fill="auto"/>
            <w:vAlign w:val="center"/>
            <w:hideMark/>
          </w:tcPr>
          <w:p w14:paraId="0B7FCDD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w:t>
            </w:r>
            <w:proofErr w:type="spellStart"/>
            <w:r w:rsidRPr="00274116">
              <w:rPr>
                <w:rFonts w:eastAsia="Times New Roman"/>
                <w:color w:val="000000"/>
                <w:sz w:val="20"/>
                <w:szCs w:val="20"/>
              </w:rPr>
              <w:t>негалогенированных</w:t>
            </w:r>
            <w:proofErr w:type="spellEnd"/>
            <w:r w:rsidRPr="00274116">
              <w:rPr>
                <w:rFonts w:eastAsia="Times New Roman"/>
                <w:color w:val="000000"/>
                <w:sz w:val="20"/>
                <w:szCs w:val="20"/>
              </w:rPr>
              <w:t xml:space="preserve"> органических растворителей в смеси незагрязненных</w:t>
            </w:r>
          </w:p>
        </w:tc>
        <w:tc>
          <w:tcPr>
            <w:tcW w:w="1134" w:type="dxa"/>
            <w:tcBorders>
              <w:top w:val="nil"/>
              <w:left w:val="nil"/>
              <w:bottom w:val="single" w:sz="4" w:space="0" w:color="auto"/>
              <w:right w:val="single" w:sz="4" w:space="0" w:color="auto"/>
            </w:tcBorders>
            <w:shd w:val="clear" w:color="auto" w:fill="auto"/>
            <w:vAlign w:val="center"/>
            <w:hideMark/>
          </w:tcPr>
          <w:p w14:paraId="410827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w:t>
            </w:r>
          </w:p>
        </w:tc>
      </w:tr>
      <w:tr w:rsidR="00274116" w:rsidRPr="00274116" w14:paraId="0FC553A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EDA2C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2E254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41714001294</w:t>
            </w:r>
          </w:p>
        </w:tc>
        <w:tc>
          <w:tcPr>
            <w:tcW w:w="6187" w:type="dxa"/>
            <w:tcBorders>
              <w:top w:val="nil"/>
              <w:left w:val="nil"/>
              <w:bottom w:val="single" w:sz="4" w:space="0" w:color="auto"/>
              <w:right w:val="single" w:sz="4" w:space="0" w:color="auto"/>
            </w:tcBorders>
            <w:shd w:val="clear" w:color="auto" w:fill="auto"/>
            <w:vAlign w:val="center"/>
            <w:hideMark/>
          </w:tcPr>
          <w:p w14:paraId="3FD9136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фотобумаги</w:t>
            </w:r>
          </w:p>
        </w:tc>
        <w:tc>
          <w:tcPr>
            <w:tcW w:w="1134" w:type="dxa"/>
            <w:tcBorders>
              <w:top w:val="nil"/>
              <w:left w:val="nil"/>
              <w:bottom w:val="single" w:sz="4" w:space="0" w:color="auto"/>
              <w:right w:val="single" w:sz="4" w:space="0" w:color="auto"/>
            </w:tcBorders>
            <w:shd w:val="clear" w:color="auto" w:fill="auto"/>
            <w:vAlign w:val="center"/>
            <w:hideMark/>
          </w:tcPr>
          <w:p w14:paraId="05C91F6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0,018</w:t>
            </w:r>
          </w:p>
        </w:tc>
      </w:tr>
      <w:tr w:rsidR="00274116" w:rsidRPr="00274116" w14:paraId="7B7DE86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0272D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9FDB6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41715001294</w:t>
            </w:r>
          </w:p>
        </w:tc>
        <w:tc>
          <w:tcPr>
            <w:tcW w:w="6187" w:type="dxa"/>
            <w:tcBorders>
              <w:top w:val="nil"/>
              <w:left w:val="nil"/>
              <w:bottom w:val="single" w:sz="4" w:space="0" w:color="auto"/>
              <w:right w:val="single" w:sz="4" w:space="0" w:color="auto"/>
            </w:tcBorders>
            <w:shd w:val="clear" w:color="auto" w:fill="auto"/>
            <w:vAlign w:val="center"/>
            <w:hideMark/>
          </w:tcPr>
          <w:p w14:paraId="355C7AF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фото- и кинопленки</w:t>
            </w:r>
          </w:p>
        </w:tc>
        <w:tc>
          <w:tcPr>
            <w:tcW w:w="1134" w:type="dxa"/>
            <w:tcBorders>
              <w:top w:val="nil"/>
              <w:left w:val="nil"/>
              <w:bottom w:val="single" w:sz="4" w:space="0" w:color="auto"/>
              <w:right w:val="single" w:sz="4" w:space="0" w:color="auto"/>
            </w:tcBorders>
            <w:shd w:val="clear" w:color="auto" w:fill="auto"/>
            <w:vAlign w:val="center"/>
            <w:hideMark/>
          </w:tcPr>
          <w:p w14:paraId="37E587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0,09</w:t>
            </w:r>
          </w:p>
        </w:tc>
      </w:tr>
      <w:tr w:rsidR="00274116" w:rsidRPr="00274116" w14:paraId="6BE3427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84AD6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A0BF1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41912311204</w:t>
            </w:r>
          </w:p>
        </w:tc>
        <w:tc>
          <w:tcPr>
            <w:tcW w:w="6187" w:type="dxa"/>
            <w:tcBorders>
              <w:top w:val="nil"/>
              <w:left w:val="nil"/>
              <w:bottom w:val="single" w:sz="4" w:space="0" w:color="auto"/>
              <w:right w:val="single" w:sz="4" w:space="0" w:color="auto"/>
            </w:tcBorders>
            <w:shd w:val="clear" w:color="auto" w:fill="auto"/>
            <w:vAlign w:val="center"/>
            <w:hideMark/>
          </w:tcPr>
          <w:p w14:paraId="17448D4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клея поливинилацетатного</w:t>
            </w:r>
          </w:p>
        </w:tc>
        <w:tc>
          <w:tcPr>
            <w:tcW w:w="1134" w:type="dxa"/>
            <w:tcBorders>
              <w:top w:val="nil"/>
              <w:left w:val="nil"/>
              <w:bottom w:val="single" w:sz="4" w:space="0" w:color="auto"/>
              <w:right w:val="single" w:sz="4" w:space="0" w:color="auto"/>
            </w:tcBorders>
            <w:shd w:val="clear" w:color="auto" w:fill="auto"/>
            <w:vAlign w:val="center"/>
            <w:hideMark/>
          </w:tcPr>
          <w:p w14:paraId="3BEC1B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1,037</w:t>
            </w:r>
          </w:p>
        </w:tc>
      </w:tr>
      <w:tr w:rsidR="00274116" w:rsidRPr="00274116" w14:paraId="27D78E4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87A7E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E5838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43111231524</w:t>
            </w:r>
          </w:p>
        </w:tc>
        <w:tc>
          <w:tcPr>
            <w:tcW w:w="6187" w:type="dxa"/>
            <w:tcBorders>
              <w:top w:val="nil"/>
              <w:left w:val="nil"/>
              <w:bottom w:val="single" w:sz="4" w:space="0" w:color="auto"/>
              <w:right w:val="single" w:sz="4" w:space="0" w:color="auto"/>
            </w:tcBorders>
            <w:shd w:val="clear" w:color="auto" w:fill="auto"/>
            <w:vAlign w:val="center"/>
            <w:hideMark/>
          </w:tcPr>
          <w:p w14:paraId="7984524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шланги и/или рукава из вулканизированной резины с нитяным каркасом,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6454E4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0,085</w:t>
            </w:r>
          </w:p>
        </w:tc>
      </w:tr>
      <w:tr w:rsidR="00274116" w:rsidRPr="00274116" w14:paraId="36EC1E1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37B454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B1D10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43113001524</w:t>
            </w:r>
          </w:p>
        </w:tc>
        <w:tc>
          <w:tcPr>
            <w:tcW w:w="6187" w:type="dxa"/>
            <w:tcBorders>
              <w:top w:val="nil"/>
              <w:left w:val="nil"/>
              <w:bottom w:val="single" w:sz="4" w:space="0" w:color="auto"/>
              <w:right w:val="single" w:sz="4" w:space="0" w:color="auto"/>
            </w:tcBorders>
            <w:shd w:val="clear" w:color="auto" w:fill="auto"/>
            <w:vAlign w:val="center"/>
            <w:hideMark/>
          </w:tcPr>
          <w:p w14:paraId="24FBC91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изделия текстильные прорезиненные,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6A5E18D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0,25</w:t>
            </w:r>
          </w:p>
        </w:tc>
      </w:tr>
      <w:tr w:rsidR="00274116" w:rsidRPr="00274116" w14:paraId="2B0721F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B4B29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D7E491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43113111524</w:t>
            </w:r>
          </w:p>
        </w:tc>
        <w:tc>
          <w:tcPr>
            <w:tcW w:w="6187" w:type="dxa"/>
            <w:tcBorders>
              <w:top w:val="nil"/>
              <w:left w:val="nil"/>
              <w:bottom w:val="single" w:sz="4" w:space="0" w:color="auto"/>
              <w:right w:val="single" w:sz="4" w:space="0" w:color="auto"/>
            </w:tcBorders>
            <w:shd w:val="clear" w:color="auto" w:fill="auto"/>
            <w:vAlign w:val="center"/>
            <w:hideMark/>
          </w:tcPr>
          <w:p w14:paraId="60C7110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коврики резинотканевые офисные,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4FE54E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0,837</w:t>
            </w:r>
          </w:p>
        </w:tc>
      </w:tr>
      <w:tr w:rsidR="00274116" w:rsidRPr="00274116" w14:paraId="0FF946F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AF4E5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F5CFC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43114101204</w:t>
            </w:r>
          </w:p>
        </w:tc>
        <w:tc>
          <w:tcPr>
            <w:tcW w:w="6187" w:type="dxa"/>
            <w:tcBorders>
              <w:top w:val="nil"/>
              <w:left w:val="nil"/>
              <w:bottom w:val="single" w:sz="4" w:space="0" w:color="auto"/>
              <w:right w:val="single" w:sz="4" w:space="0" w:color="auto"/>
            </w:tcBorders>
            <w:shd w:val="clear" w:color="auto" w:fill="auto"/>
            <w:vAlign w:val="center"/>
            <w:hideMark/>
          </w:tcPr>
          <w:p w14:paraId="4D5F049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резиновые перчатки,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513F99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1,572</w:t>
            </w:r>
          </w:p>
        </w:tc>
      </w:tr>
      <w:tr w:rsidR="00274116" w:rsidRPr="00274116" w14:paraId="3190C87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92550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792AF2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43114102204</w:t>
            </w:r>
          </w:p>
        </w:tc>
        <w:tc>
          <w:tcPr>
            <w:tcW w:w="6187" w:type="dxa"/>
            <w:tcBorders>
              <w:top w:val="nil"/>
              <w:left w:val="nil"/>
              <w:bottom w:val="single" w:sz="4" w:space="0" w:color="auto"/>
              <w:right w:val="single" w:sz="4" w:space="0" w:color="auto"/>
            </w:tcBorders>
            <w:shd w:val="clear" w:color="auto" w:fill="auto"/>
            <w:vAlign w:val="center"/>
            <w:hideMark/>
          </w:tcPr>
          <w:p w14:paraId="3155C79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резиновая обувь отработанная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42D647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0,247</w:t>
            </w:r>
          </w:p>
        </w:tc>
      </w:tr>
      <w:tr w:rsidR="00274116" w:rsidRPr="00274116" w14:paraId="03CEB34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A67B1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70623A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43114102204</w:t>
            </w:r>
          </w:p>
        </w:tc>
        <w:tc>
          <w:tcPr>
            <w:tcW w:w="6187" w:type="dxa"/>
            <w:tcBorders>
              <w:top w:val="nil"/>
              <w:left w:val="nil"/>
              <w:bottom w:val="single" w:sz="4" w:space="0" w:color="auto"/>
              <w:right w:val="single" w:sz="4" w:space="0" w:color="auto"/>
            </w:tcBorders>
            <w:shd w:val="clear" w:color="auto" w:fill="auto"/>
            <w:vAlign w:val="center"/>
            <w:hideMark/>
          </w:tcPr>
          <w:p w14:paraId="6191CE7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резиновая обувь отработанная,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31AAE2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0,45</w:t>
            </w:r>
          </w:p>
        </w:tc>
      </w:tr>
      <w:tr w:rsidR="00274116" w:rsidRPr="00274116" w14:paraId="7D6E686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BC1311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D8622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43114121514</w:t>
            </w:r>
          </w:p>
        </w:tc>
        <w:tc>
          <w:tcPr>
            <w:tcW w:w="6187" w:type="dxa"/>
            <w:tcBorders>
              <w:top w:val="nil"/>
              <w:left w:val="nil"/>
              <w:bottom w:val="single" w:sz="4" w:space="0" w:color="auto"/>
              <w:right w:val="single" w:sz="4" w:space="0" w:color="auto"/>
            </w:tcBorders>
            <w:shd w:val="clear" w:color="auto" w:fill="auto"/>
            <w:vAlign w:val="center"/>
            <w:hideMark/>
          </w:tcPr>
          <w:p w14:paraId="0DF27A6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резины,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2A4D95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0,628</w:t>
            </w:r>
          </w:p>
        </w:tc>
      </w:tr>
      <w:tr w:rsidR="00274116" w:rsidRPr="00274116" w14:paraId="0ACDF62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FA759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2257F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43114191524</w:t>
            </w:r>
          </w:p>
        </w:tc>
        <w:tc>
          <w:tcPr>
            <w:tcW w:w="6187" w:type="dxa"/>
            <w:tcBorders>
              <w:top w:val="nil"/>
              <w:left w:val="nil"/>
              <w:bottom w:val="single" w:sz="4" w:space="0" w:color="auto"/>
              <w:right w:val="single" w:sz="4" w:space="0" w:color="auto"/>
            </w:tcBorders>
            <w:shd w:val="clear" w:color="auto" w:fill="auto"/>
            <w:vAlign w:val="center"/>
            <w:hideMark/>
          </w:tcPr>
          <w:p w14:paraId="139E01A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обувь комбинированная из резины, кожи и полимерных материалов специальная,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2FB340E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1,054</w:t>
            </w:r>
          </w:p>
        </w:tc>
      </w:tr>
      <w:tr w:rsidR="00274116" w:rsidRPr="00274116" w14:paraId="2D5D40A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A69D3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68E09D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43119981724</w:t>
            </w:r>
          </w:p>
        </w:tc>
        <w:tc>
          <w:tcPr>
            <w:tcW w:w="6187" w:type="dxa"/>
            <w:tcBorders>
              <w:top w:val="nil"/>
              <w:left w:val="nil"/>
              <w:bottom w:val="single" w:sz="4" w:space="0" w:color="auto"/>
              <w:right w:val="single" w:sz="4" w:space="0" w:color="auto"/>
            </w:tcBorders>
            <w:shd w:val="clear" w:color="auto" w:fill="auto"/>
            <w:vAlign w:val="center"/>
            <w:hideMark/>
          </w:tcPr>
          <w:p w14:paraId="0BF85B4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изделий технического назначения из вулканизированной резины незагрязненные в смеси</w:t>
            </w:r>
          </w:p>
        </w:tc>
        <w:tc>
          <w:tcPr>
            <w:tcW w:w="1134" w:type="dxa"/>
            <w:tcBorders>
              <w:top w:val="nil"/>
              <w:left w:val="nil"/>
              <w:bottom w:val="single" w:sz="4" w:space="0" w:color="auto"/>
              <w:right w:val="single" w:sz="4" w:space="0" w:color="auto"/>
            </w:tcBorders>
            <w:shd w:val="clear" w:color="auto" w:fill="auto"/>
            <w:vAlign w:val="center"/>
            <w:hideMark/>
          </w:tcPr>
          <w:p w14:paraId="51D32C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w:t>
            </w:r>
          </w:p>
        </w:tc>
      </w:tr>
      <w:tr w:rsidR="00274116" w:rsidRPr="00274116" w14:paraId="55FBD76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D86DA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986CB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43131111524</w:t>
            </w:r>
          </w:p>
        </w:tc>
        <w:tc>
          <w:tcPr>
            <w:tcW w:w="6187" w:type="dxa"/>
            <w:tcBorders>
              <w:top w:val="nil"/>
              <w:left w:val="nil"/>
              <w:bottom w:val="single" w:sz="4" w:space="0" w:color="auto"/>
              <w:right w:val="single" w:sz="4" w:space="0" w:color="auto"/>
            </w:tcBorders>
            <w:shd w:val="clear" w:color="auto" w:fill="auto"/>
            <w:vAlign w:val="center"/>
            <w:hideMark/>
          </w:tcPr>
          <w:p w14:paraId="7330C31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резинометаллические изделия технического назначения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30B9764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0,275</w:t>
            </w:r>
          </w:p>
        </w:tc>
      </w:tr>
      <w:tr w:rsidR="00274116" w:rsidRPr="00274116" w14:paraId="2C5E836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83D1E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1176C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43300000004</w:t>
            </w:r>
          </w:p>
        </w:tc>
        <w:tc>
          <w:tcPr>
            <w:tcW w:w="6187" w:type="dxa"/>
            <w:tcBorders>
              <w:top w:val="nil"/>
              <w:left w:val="nil"/>
              <w:bottom w:val="single" w:sz="4" w:space="0" w:color="auto"/>
              <w:right w:val="single" w:sz="4" w:space="0" w:color="auto"/>
            </w:tcBorders>
            <w:shd w:val="clear" w:color="auto" w:fill="auto"/>
            <w:vAlign w:val="center"/>
            <w:hideMark/>
          </w:tcPr>
          <w:p w14:paraId="4AA824B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продукции из резины 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2F9619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0,072</w:t>
            </w:r>
          </w:p>
        </w:tc>
      </w:tr>
      <w:tr w:rsidR="00274116" w:rsidRPr="00274116" w14:paraId="6641046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0E49A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CFD94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43320101514</w:t>
            </w:r>
          </w:p>
        </w:tc>
        <w:tc>
          <w:tcPr>
            <w:tcW w:w="6187" w:type="dxa"/>
            <w:tcBorders>
              <w:top w:val="nil"/>
              <w:left w:val="nil"/>
              <w:bottom w:val="single" w:sz="4" w:space="0" w:color="auto"/>
              <w:right w:val="single" w:sz="4" w:space="0" w:color="auto"/>
            </w:tcBorders>
            <w:shd w:val="clear" w:color="auto" w:fill="auto"/>
            <w:vAlign w:val="center"/>
            <w:hideMark/>
          </w:tcPr>
          <w:p w14:paraId="473CFF5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резинотехнические изделия отработанные со следами продуктов органического синтеза</w:t>
            </w:r>
          </w:p>
        </w:tc>
        <w:tc>
          <w:tcPr>
            <w:tcW w:w="1134" w:type="dxa"/>
            <w:tcBorders>
              <w:top w:val="nil"/>
              <w:left w:val="nil"/>
              <w:bottom w:val="single" w:sz="4" w:space="0" w:color="auto"/>
              <w:right w:val="single" w:sz="4" w:space="0" w:color="auto"/>
            </w:tcBorders>
            <w:shd w:val="clear" w:color="auto" w:fill="auto"/>
            <w:vAlign w:val="center"/>
            <w:hideMark/>
          </w:tcPr>
          <w:p w14:paraId="0A1BC4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59E478F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753B7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1C28E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43320202514</w:t>
            </w:r>
          </w:p>
        </w:tc>
        <w:tc>
          <w:tcPr>
            <w:tcW w:w="6187" w:type="dxa"/>
            <w:tcBorders>
              <w:top w:val="nil"/>
              <w:left w:val="nil"/>
              <w:bottom w:val="single" w:sz="4" w:space="0" w:color="auto"/>
              <w:right w:val="single" w:sz="4" w:space="0" w:color="auto"/>
            </w:tcBorders>
            <w:shd w:val="clear" w:color="auto" w:fill="auto"/>
            <w:vAlign w:val="center"/>
            <w:hideMark/>
          </w:tcPr>
          <w:p w14:paraId="6FD07BF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резинотехнических изделий, загрязненные нефтепродуктами (содержание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2C3074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6,321</w:t>
            </w:r>
          </w:p>
        </w:tc>
      </w:tr>
      <w:tr w:rsidR="00274116" w:rsidRPr="00274116" w14:paraId="5A9AF30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D00BD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06052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43320203524</w:t>
            </w:r>
          </w:p>
        </w:tc>
        <w:tc>
          <w:tcPr>
            <w:tcW w:w="6187" w:type="dxa"/>
            <w:tcBorders>
              <w:top w:val="nil"/>
              <w:left w:val="nil"/>
              <w:bottom w:val="single" w:sz="4" w:space="0" w:color="auto"/>
              <w:right w:val="single" w:sz="4" w:space="0" w:color="auto"/>
            </w:tcBorders>
            <w:shd w:val="clear" w:color="auto" w:fill="auto"/>
            <w:vAlign w:val="center"/>
            <w:hideMark/>
          </w:tcPr>
          <w:p w14:paraId="5A3FDDC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прорезиненной спецодежды и резиновой спецобуви, загрязненные нефтепродуктами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5F2CF4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0,574</w:t>
            </w:r>
          </w:p>
        </w:tc>
      </w:tr>
      <w:tr w:rsidR="00274116" w:rsidRPr="00274116" w14:paraId="42B5319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56B4E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0B3671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43320211524</w:t>
            </w:r>
          </w:p>
        </w:tc>
        <w:tc>
          <w:tcPr>
            <w:tcW w:w="6187" w:type="dxa"/>
            <w:tcBorders>
              <w:top w:val="nil"/>
              <w:left w:val="nil"/>
              <w:bottom w:val="single" w:sz="4" w:space="0" w:color="auto"/>
              <w:right w:val="single" w:sz="4" w:space="0" w:color="auto"/>
            </w:tcBorders>
            <w:shd w:val="clear" w:color="auto" w:fill="auto"/>
            <w:vAlign w:val="center"/>
            <w:hideMark/>
          </w:tcPr>
          <w:p w14:paraId="7D862AC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резинометаллических изделий, загрязненные нефтепродуктами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1F23FD3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0,007</w:t>
            </w:r>
          </w:p>
        </w:tc>
      </w:tr>
      <w:tr w:rsidR="00274116" w:rsidRPr="00274116" w14:paraId="684A083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C3B6F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F381E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43320311514</w:t>
            </w:r>
          </w:p>
        </w:tc>
        <w:tc>
          <w:tcPr>
            <w:tcW w:w="6187" w:type="dxa"/>
            <w:tcBorders>
              <w:top w:val="nil"/>
              <w:left w:val="nil"/>
              <w:bottom w:val="single" w:sz="4" w:space="0" w:color="auto"/>
              <w:right w:val="single" w:sz="4" w:space="0" w:color="auto"/>
            </w:tcBorders>
            <w:shd w:val="clear" w:color="auto" w:fill="auto"/>
            <w:vAlign w:val="center"/>
            <w:hideMark/>
          </w:tcPr>
          <w:p w14:paraId="36EABED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резинотехнических изделий, загрязненные лакокрасочными материалами (содержание лакокрасочных материалов менее 5 %)</w:t>
            </w:r>
          </w:p>
        </w:tc>
        <w:tc>
          <w:tcPr>
            <w:tcW w:w="1134" w:type="dxa"/>
            <w:tcBorders>
              <w:top w:val="nil"/>
              <w:left w:val="nil"/>
              <w:bottom w:val="single" w:sz="4" w:space="0" w:color="auto"/>
              <w:right w:val="single" w:sz="4" w:space="0" w:color="auto"/>
            </w:tcBorders>
            <w:shd w:val="clear" w:color="auto" w:fill="auto"/>
            <w:vAlign w:val="center"/>
            <w:hideMark/>
          </w:tcPr>
          <w:p w14:paraId="66A879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w:t>
            </w:r>
          </w:p>
        </w:tc>
      </w:tr>
      <w:tr w:rsidR="00274116" w:rsidRPr="00274116" w14:paraId="66821BE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B2991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4C0AB5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43320321514</w:t>
            </w:r>
          </w:p>
        </w:tc>
        <w:tc>
          <w:tcPr>
            <w:tcW w:w="6187" w:type="dxa"/>
            <w:tcBorders>
              <w:top w:val="nil"/>
              <w:left w:val="nil"/>
              <w:bottom w:val="single" w:sz="4" w:space="0" w:color="auto"/>
              <w:right w:val="single" w:sz="4" w:space="0" w:color="auto"/>
            </w:tcBorders>
            <w:shd w:val="clear" w:color="auto" w:fill="auto"/>
            <w:vAlign w:val="center"/>
            <w:hideMark/>
          </w:tcPr>
          <w:p w14:paraId="6E7993D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перчатки латексные, загрязненные лакокрасочными материалами (содержание лакокрасочных материалов менее 5%)</w:t>
            </w:r>
          </w:p>
        </w:tc>
        <w:tc>
          <w:tcPr>
            <w:tcW w:w="1134" w:type="dxa"/>
            <w:tcBorders>
              <w:top w:val="nil"/>
              <w:left w:val="nil"/>
              <w:bottom w:val="single" w:sz="4" w:space="0" w:color="auto"/>
              <w:right w:val="single" w:sz="4" w:space="0" w:color="auto"/>
            </w:tcBorders>
            <w:shd w:val="clear" w:color="auto" w:fill="auto"/>
            <w:vAlign w:val="center"/>
            <w:hideMark/>
          </w:tcPr>
          <w:p w14:paraId="4929DFF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0,316</w:t>
            </w:r>
          </w:p>
        </w:tc>
      </w:tr>
      <w:tr w:rsidR="00274116" w:rsidRPr="00274116" w14:paraId="561F122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875AC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55F42E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43361111514</w:t>
            </w:r>
          </w:p>
        </w:tc>
        <w:tc>
          <w:tcPr>
            <w:tcW w:w="6187" w:type="dxa"/>
            <w:tcBorders>
              <w:top w:val="nil"/>
              <w:left w:val="nil"/>
              <w:bottom w:val="single" w:sz="4" w:space="0" w:color="auto"/>
              <w:right w:val="single" w:sz="4" w:space="0" w:color="auto"/>
            </w:tcBorders>
            <w:shd w:val="clear" w:color="auto" w:fill="auto"/>
            <w:vAlign w:val="center"/>
            <w:hideMark/>
          </w:tcPr>
          <w:p w14:paraId="7296CF0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перчатки резиновые, загрязненные средствами моющими, чистящими</w:t>
            </w:r>
          </w:p>
        </w:tc>
        <w:tc>
          <w:tcPr>
            <w:tcW w:w="1134" w:type="dxa"/>
            <w:tcBorders>
              <w:top w:val="nil"/>
              <w:left w:val="nil"/>
              <w:bottom w:val="single" w:sz="4" w:space="0" w:color="auto"/>
              <w:right w:val="single" w:sz="4" w:space="0" w:color="auto"/>
            </w:tcBorders>
            <w:shd w:val="clear" w:color="auto" w:fill="auto"/>
            <w:vAlign w:val="center"/>
            <w:hideMark/>
          </w:tcPr>
          <w:p w14:paraId="1E91B02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0,426</w:t>
            </w:r>
          </w:p>
        </w:tc>
      </w:tr>
      <w:tr w:rsidR="00274116" w:rsidRPr="00274116" w14:paraId="75BDD8A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107F0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8AA0C5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43361112514</w:t>
            </w:r>
          </w:p>
        </w:tc>
        <w:tc>
          <w:tcPr>
            <w:tcW w:w="6187" w:type="dxa"/>
            <w:tcBorders>
              <w:top w:val="nil"/>
              <w:left w:val="nil"/>
              <w:bottom w:val="single" w:sz="4" w:space="0" w:color="auto"/>
              <w:right w:val="single" w:sz="4" w:space="0" w:color="auto"/>
            </w:tcBorders>
            <w:shd w:val="clear" w:color="auto" w:fill="auto"/>
            <w:vAlign w:val="center"/>
            <w:hideMark/>
          </w:tcPr>
          <w:p w14:paraId="1EA9705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перчатки латексные, загрязненные дезинфицирующими средствами</w:t>
            </w:r>
          </w:p>
        </w:tc>
        <w:tc>
          <w:tcPr>
            <w:tcW w:w="1134" w:type="dxa"/>
            <w:tcBorders>
              <w:top w:val="nil"/>
              <w:left w:val="nil"/>
              <w:bottom w:val="single" w:sz="4" w:space="0" w:color="auto"/>
              <w:right w:val="single" w:sz="4" w:space="0" w:color="auto"/>
            </w:tcBorders>
            <w:shd w:val="clear" w:color="auto" w:fill="auto"/>
            <w:vAlign w:val="center"/>
            <w:hideMark/>
          </w:tcPr>
          <w:p w14:paraId="654727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0,007</w:t>
            </w:r>
          </w:p>
        </w:tc>
      </w:tr>
      <w:tr w:rsidR="00274116" w:rsidRPr="00274116" w14:paraId="24B2844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F2CD0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536D08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43361211514</w:t>
            </w:r>
          </w:p>
        </w:tc>
        <w:tc>
          <w:tcPr>
            <w:tcW w:w="6187" w:type="dxa"/>
            <w:tcBorders>
              <w:top w:val="nil"/>
              <w:left w:val="nil"/>
              <w:bottom w:val="single" w:sz="4" w:space="0" w:color="auto"/>
              <w:right w:val="single" w:sz="4" w:space="0" w:color="auto"/>
            </w:tcBorders>
            <w:shd w:val="clear" w:color="auto" w:fill="auto"/>
            <w:vAlign w:val="center"/>
            <w:hideMark/>
          </w:tcPr>
          <w:p w14:paraId="62EB89C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перчатки резиновые, загрязненные химическими реактивами</w:t>
            </w:r>
          </w:p>
        </w:tc>
        <w:tc>
          <w:tcPr>
            <w:tcW w:w="1134" w:type="dxa"/>
            <w:tcBorders>
              <w:top w:val="nil"/>
              <w:left w:val="nil"/>
              <w:bottom w:val="single" w:sz="4" w:space="0" w:color="auto"/>
              <w:right w:val="single" w:sz="4" w:space="0" w:color="auto"/>
            </w:tcBorders>
            <w:shd w:val="clear" w:color="auto" w:fill="auto"/>
            <w:vAlign w:val="center"/>
            <w:hideMark/>
          </w:tcPr>
          <w:p w14:paraId="0111D8B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0,21</w:t>
            </w:r>
          </w:p>
        </w:tc>
      </w:tr>
      <w:tr w:rsidR="00274116" w:rsidRPr="00274116" w14:paraId="3487561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8A1F7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0E604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43361311514</w:t>
            </w:r>
          </w:p>
        </w:tc>
        <w:tc>
          <w:tcPr>
            <w:tcW w:w="6187" w:type="dxa"/>
            <w:tcBorders>
              <w:top w:val="nil"/>
              <w:left w:val="nil"/>
              <w:bottom w:val="single" w:sz="4" w:space="0" w:color="auto"/>
              <w:right w:val="single" w:sz="4" w:space="0" w:color="auto"/>
            </w:tcBorders>
            <w:shd w:val="clear" w:color="auto" w:fill="auto"/>
            <w:vAlign w:val="center"/>
            <w:hideMark/>
          </w:tcPr>
          <w:p w14:paraId="335A3D9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перчатки резиновые, загрязненные жирами растительного и/или животного происхождения</w:t>
            </w:r>
          </w:p>
        </w:tc>
        <w:tc>
          <w:tcPr>
            <w:tcW w:w="1134" w:type="dxa"/>
            <w:tcBorders>
              <w:top w:val="nil"/>
              <w:left w:val="nil"/>
              <w:bottom w:val="single" w:sz="4" w:space="0" w:color="auto"/>
              <w:right w:val="single" w:sz="4" w:space="0" w:color="auto"/>
            </w:tcBorders>
            <w:shd w:val="clear" w:color="auto" w:fill="auto"/>
            <w:vAlign w:val="center"/>
            <w:hideMark/>
          </w:tcPr>
          <w:p w14:paraId="27F9C8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w:t>
            </w:r>
          </w:p>
        </w:tc>
      </w:tr>
      <w:tr w:rsidR="00274116" w:rsidRPr="00274116" w14:paraId="6651B02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6FEC2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66BB1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43361421514</w:t>
            </w:r>
          </w:p>
        </w:tc>
        <w:tc>
          <w:tcPr>
            <w:tcW w:w="6187" w:type="dxa"/>
            <w:tcBorders>
              <w:top w:val="nil"/>
              <w:left w:val="nil"/>
              <w:bottom w:val="single" w:sz="4" w:space="0" w:color="auto"/>
              <w:right w:val="single" w:sz="4" w:space="0" w:color="auto"/>
            </w:tcBorders>
            <w:shd w:val="clear" w:color="auto" w:fill="auto"/>
            <w:vAlign w:val="center"/>
            <w:hideMark/>
          </w:tcPr>
          <w:p w14:paraId="5C7AF47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перчатки резиновые, загрязненные меламин- и фенолформальдегидными смолами</w:t>
            </w:r>
          </w:p>
        </w:tc>
        <w:tc>
          <w:tcPr>
            <w:tcW w:w="1134" w:type="dxa"/>
            <w:tcBorders>
              <w:top w:val="nil"/>
              <w:left w:val="nil"/>
              <w:bottom w:val="single" w:sz="4" w:space="0" w:color="auto"/>
              <w:right w:val="single" w:sz="4" w:space="0" w:color="auto"/>
            </w:tcBorders>
            <w:shd w:val="clear" w:color="auto" w:fill="auto"/>
            <w:vAlign w:val="center"/>
            <w:hideMark/>
          </w:tcPr>
          <w:p w14:paraId="7401060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0,035</w:t>
            </w:r>
          </w:p>
        </w:tc>
      </w:tr>
      <w:tr w:rsidR="00274116" w:rsidRPr="00274116" w14:paraId="61BAD4F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6DFD8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4839A4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43410000004</w:t>
            </w:r>
          </w:p>
        </w:tc>
        <w:tc>
          <w:tcPr>
            <w:tcW w:w="6187" w:type="dxa"/>
            <w:tcBorders>
              <w:top w:val="nil"/>
              <w:left w:val="nil"/>
              <w:bottom w:val="single" w:sz="4" w:space="0" w:color="auto"/>
              <w:right w:val="single" w:sz="4" w:space="0" w:color="auto"/>
            </w:tcBorders>
            <w:shd w:val="clear" w:color="auto" w:fill="auto"/>
            <w:vAlign w:val="center"/>
            <w:hideMark/>
          </w:tcPr>
          <w:p w14:paraId="37C15AD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продукции из термопластов </w:t>
            </w:r>
            <w:proofErr w:type="spellStart"/>
            <w:r w:rsidRPr="00274116">
              <w:rPr>
                <w:rFonts w:eastAsia="Times New Roman"/>
                <w:color w:val="000000"/>
                <w:sz w:val="20"/>
                <w:szCs w:val="20"/>
              </w:rPr>
              <w:t>незагрязненые</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0FC7094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142519C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788AC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157EA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43412311514</w:t>
            </w:r>
          </w:p>
        </w:tc>
        <w:tc>
          <w:tcPr>
            <w:tcW w:w="6187" w:type="dxa"/>
            <w:tcBorders>
              <w:top w:val="nil"/>
              <w:left w:val="nil"/>
              <w:bottom w:val="single" w:sz="4" w:space="0" w:color="auto"/>
              <w:right w:val="single" w:sz="4" w:space="0" w:color="auto"/>
            </w:tcBorders>
            <w:shd w:val="clear" w:color="auto" w:fill="auto"/>
            <w:vAlign w:val="center"/>
            <w:hideMark/>
          </w:tcPr>
          <w:p w14:paraId="14DAD59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полипропиленовая отработанная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2A40D4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24,196</w:t>
            </w:r>
          </w:p>
        </w:tc>
      </w:tr>
      <w:tr w:rsidR="00274116" w:rsidRPr="00274116" w14:paraId="525B0DC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E59C0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42C829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43412511524</w:t>
            </w:r>
          </w:p>
        </w:tc>
        <w:tc>
          <w:tcPr>
            <w:tcW w:w="6187" w:type="dxa"/>
            <w:tcBorders>
              <w:top w:val="nil"/>
              <w:left w:val="nil"/>
              <w:bottom w:val="single" w:sz="4" w:space="0" w:color="auto"/>
              <w:right w:val="single" w:sz="4" w:space="0" w:color="auto"/>
            </w:tcBorders>
            <w:shd w:val="clear" w:color="auto" w:fill="auto"/>
            <w:vAlign w:val="center"/>
            <w:hideMark/>
          </w:tcPr>
          <w:p w14:paraId="3A9B859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пленочной ленты из полипропилена с клеевым покрытием</w:t>
            </w:r>
          </w:p>
        </w:tc>
        <w:tc>
          <w:tcPr>
            <w:tcW w:w="1134" w:type="dxa"/>
            <w:tcBorders>
              <w:top w:val="nil"/>
              <w:left w:val="nil"/>
              <w:bottom w:val="single" w:sz="4" w:space="0" w:color="auto"/>
              <w:right w:val="single" w:sz="4" w:space="0" w:color="auto"/>
            </w:tcBorders>
            <w:shd w:val="clear" w:color="auto" w:fill="auto"/>
            <w:vAlign w:val="center"/>
            <w:hideMark/>
          </w:tcPr>
          <w:p w14:paraId="7B60F9C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22,014</w:t>
            </w:r>
          </w:p>
        </w:tc>
      </w:tr>
      <w:tr w:rsidR="00274116" w:rsidRPr="00274116" w14:paraId="3EBC02F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2D487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641D2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43417000004</w:t>
            </w:r>
          </w:p>
        </w:tc>
        <w:tc>
          <w:tcPr>
            <w:tcW w:w="6187" w:type="dxa"/>
            <w:tcBorders>
              <w:top w:val="nil"/>
              <w:left w:val="nil"/>
              <w:bottom w:val="single" w:sz="4" w:space="0" w:color="auto"/>
              <w:right w:val="single" w:sz="4" w:space="0" w:color="auto"/>
            </w:tcBorders>
            <w:shd w:val="clear" w:color="auto" w:fill="auto"/>
            <w:vAlign w:val="center"/>
            <w:hideMark/>
          </w:tcPr>
          <w:p w14:paraId="263B06D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продукции из полиамидов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1824C7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0,13</w:t>
            </w:r>
          </w:p>
        </w:tc>
      </w:tr>
      <w:tr w:rsidR="00274116" w:rsidRPr="00274116" w14:paraId="40C340B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DCB7F9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2EBDD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43423111204</w:t>
            </w:r>
          </w:p>
        </w:tc>
        <w:tc>
          <w:tcPr>
            <w:tcW w:w="6187" w:type="dxa"/>
            <w:tcBorders>
              <w:top w:val="nil"/>
              <w:left w:val="nil"/>
              <w:bottom w:val="single" w:sz="4" w:space="0" w:color="auto"/>
              <w:right w:val="single" w:sz="4" w:space="0" w:color="auto"/>
            </w:tcBorders>
            <w:shd w:val="clear" w:color="auto" w:fill="auto"/>
            <w:vAlign w:val="center"/>
            <w:hideMark/>
          </w:tcPr>
          <w:p w14:paraId="7D915FE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текстолита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D1885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1,459</w:t>
            </w:r>
          </w:p>
        </w:tc>
      </w:tr>
      <w:tr w:rsidR="00274116" w:rsidRPr="00274116" w14:paraId="3D41F64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D97C8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2EB7D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43423121204</w:t>
            </w:r>
          </w:p>
        </w:tc>
        <w:tc>
          <w:tcPr>
            <w:tcW w:w="6187" w:type="dxa"/>
            <w:tcBorders>
              <w:top w:val="nil"/>
              <w:left w:val="nil"/>
              <w:bottom w:val="single" w:sz="4" w:space="0" w:color="auto"/>
              <w:right w:val="single" w:sz="4" w:space="0" w:color="auto"/>
            </w:tcBorders>
            <w:shd w:val="clear" w:color="auto" w:fill="auto"/>
            <w:vAlign w:val="center"/>
            <w:hideMark/>
          </w:tcPr>
          <w:p w14:paraId="7F43F16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стеклотекстолита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6C92227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0,939</w:t>
            </w:r>
          </w:p>
        </w:tc>
      </w:tr>
      <w:tr w:rsidR="00274116" w:rsidRPr="00274116" w14:paraId="78C6DBD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6926F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AD967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43424111294</w:t>
            </w:r>
          </w:p>
        </w:tc>
        <w:tc>
          <w:tcPr>
            <w:tcW w:w="6187" w:type="dxa"/>
            <w:tcBorders>
              <w:top w:val="nil"/>
              <w:left w:val="nil"/>
              <w:bottom w:val="single" w:sz="4" w:space="0" w:color="auto"/>
              <w:right w:val="single" w:sz="4" w:space="0" w:color="auto"/>
            </w:tcBorders>
            <w:shd w:val="clear" w:color="auto" w:fill="auto"/>
            <w:vAlign w:val="center"/>
            <w:hideMark/>
          </w:tcPr>
          <w:p w14:paraId="616CC4C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изделия из </w:t>
            </w:r>
            <w:proofErr w:type="spellStart"/>
            <w:r w:rsidRPr="00274116">
              <w:rPr>
                <w:rFonts w:eastAsia="Times New Roman"/>
                <w:color w:val="000000"/>
                <w:sz w:val="20"/>
                <w:szCs w:val="20"/>
              </w:rPr>
              <w:t>гетинакса</w:t>
            </w:r>
            <w:proofErr w:type="spellEnd"/>
            <w:r w:rsidRPr="00274116">
              <w:rPr>
                <w:rFonts w:eastAsia="Times New Roman"/>
                <w:color w:val="000000"/>
                <w:sz w:val="20"/>
                <w:szCs w:val="20"/>
              </w:rPr>
              <w:t>,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24C6C6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0,324</w:t>
            </w:r>
          </w:p>
        </w:tc>
      </w:tr>
      <w:tr w:rsidR="00274116" w:rsidRPr="00274116" w14:paraId="57C5110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FEC36E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403CC9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43425111214</w:t>
            </w:r>
          </w:p>
        </w:tc>
        <w:tc>
          <w:tcPr>
            <w:tcW w:w="6187" w:type="dxa"/>
            <w:tcBorders>
              <w:top w:val="nil"/>
              <w:left w:val="nil"/>
              <w:bottom w:val="single" w:sz="4" w:space="0" w:color="auto"/>
              <w:right w:val="single" w:sz="4" w:space="0" w:color="auto"/>
            </w:tcBorders>
            <w:shd w:val="clear" w:color="auto" w:fill="auto"/>
            <w:vAlign w:val="center"/>
            <w:hideMark/>
          </w:tcPr>
          <w:p w14:paraId="40CC49A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жесткого пенополиуретана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83301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0,11</w:t>
            </w:r>
          </w:p>
        </w:tc>
      </w:tr>
      <w:tr w:rsidR="00274116" w:rsidRPr="00274116" w14:paraId="43E7EA9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E2B2C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95EFC9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43425121514</w:t>
            </w:r>
          </w:p>
        </w:tc>
        <w:tc>
          <w:tcPr>
            <w:tcW w:w="6187" w:type="dxa"/>
            <w:tcBorders>
              <w:top w:val="nil"/>
              <w:left w:val="nil"/>
              <w:bottom w:val="single" w:sz="4" w:space="0" w:color="auto"/>
              <w:right w:val="single" w:sz="4" w:space="0" w:color="auto"/>
            </w:tcBorders>
            <w:shd w:val="clear" w:color="auto" w:fill="auto"/>
            <w:vAlign w:val="center"/>
            <w:hideMark/>
          </w:tcPr>
          <w:p w14:paraId="6C0BEDD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изделий технического назначения из полиуретана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20B111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0,024</w:t>
            </w:r>
          </w:p>
        </w:tc>
      </w:tr>
      <w:tr w:rsidR="00274116" w:rsidRPr="00274116" w14:paraId="365F7A0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31EF4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5A414C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43491911204</w:t>
            </w:r>
          </w:p>
        </w:tc>
        <w:tc>
          <w:tcPr>
            <w:tcW w:w="6187" w:type="dxa"/>
            <w:tcBorders>
              <w:top w:val="nil"/>
              <w:left w:val="nil"/>
              <w:bottom w:val="single" w:sz="4" w:space="0" w:color="auto"/>
              <w:right w:val="single" w:sz="4" w:space="0" w:color="auto"/>
            </w:tcBorders>
            <w:shd w:val="clear" w:color="auto" w:fill="auto"/>
            <w:vAlign w:val="center"/>
            <w:hideMark/>
          </w:tcPr>
          <w:p w14:paraId="42BEF2D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стеклопластика в смеси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3277BB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1,038</w:t>
            </w:r>
          </w:p>
        </w:tc>
      </w:tr>
      <w:tr w:rsidR="00274116" w:rsidRPr="00274116" w14:paraId="660ECDA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7D948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5BBFD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43492201204</w:t>
            </w:r>
          </w:p>
        </w:tc>
        <w:tc>
          <w:tcPr>
            <w:tcW w:w="6187" w:type="dxa"/>
            <w:tcBorders>
              <w:top w:val="nil"/>
              <w:left w:val="nil"/>
              <w:bottom w:val="single" w:sz="4" w:space="0" w:color="auto"/>
              <w:right w:val="single" w:sz="4" w:space="0" w:color="auto"/>
            </w:tcBorders>
            <w:shd w:val="clear" w:color="auto" w:fill="auto"/>
            <w:vAlign w:val="center"/>
            <w:hideMark/>
          </w:tcPr>
          <w:p w14:paraId="07FCB06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смола карбамидоформальдегидная затвердевшая некондиционная</w:t>
            </w:r>
          </w:p>
        </w:tc>
        <w:tc>
          <w:tcPr>
            <w:tcW w:w="1134" w:type="dxa"/>
            <w:tcBorders>
              <w:top w:val="nil"/>
              <w:left w:val="nil"/>
              <w:bottom w:val="single" w:sz="4" w:space="0" w:color="auto"/>
              <w:right w:val="single" w:sz="4" w:space="0" w:color="auto"/>
            </w:tcBorders>
            <w:shd w:val="clear" w:color="auto" w:fill="auto"/>
            <w:vAlign w:val="center"/>
            <w:hideMark/>
          </w:tcPr>
          <w:p w14:paraId="0408F0E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0,026</w:t>
            </w:r>
          </w:p>
        </w:tc>
      </w:tr>
      <w:tr w:rsidR="00274116" w:rsidRPr="00274116" w14:paraId="7E1BFA4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0F50D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41BCA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43499111204</w:t>
            </w:r>
          </w:p>
        </w:tc>
        <w:tc>
          <w:tcPr>
            <w:tcW w:w="6187" w:type="dxa"/>
            <w:tcBorders>
              <w:top w:val="nil"/>
              <w:left w:val="nil"/>
              <w:bottom w:val="single" w:sz="4" w:space="0" w:color="auto"/>
              <w:right w:val="single" w:sz="4" w:space="0" w:color="auto"/>
            </w:tcBorders>
            <w:shd w:val="clear" w:color="auto" w:fill="auto"/>
            <w:vAlign w:val="center"/>
            <w:hideMark/>
          </w:tcPr>
          <w:p w14:paraId="294298F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лом изделий из </w:t>
            </w:r>
            <w:proofErr w:type="spellStart"/>
            <w:r w:rsidRPr="00274116">
              <w:rPr>
                <w:rFonts w:eastAsia="Times New Roman"/>
                <w:color w:val="000000"/>
                <w:sz w:val="20"/>
                <w:szCs w:val="20"/>
              </w:rPr>
              <w:t>негалогенированных</w:t>
            </w:r>
            <w:proofErr w:type="spellEnd"/>
            <w:r w:rsidRPr="00274116">
              <w:rPr>
                <w:rFonts w:eastAsia="Times New Roman"/>
                <w:color w:val="000000"/>
                <w:sz w:val="20"/>
                <w:szCs w:val="20"/>
              </w:rPr>
              <w:t xml:space="preserve"> полимерных материалов в смеси</w:t>
            </w:r>
          </w:p>
        </w:tc>
        <w:tc>
          <w:tcPr>
            <w:tcW w:w="1134" w:type="dxa"/>
            <w:tcBorders>
              <w:top w:val="nil"/>
              <w:left w:val="nil"/>
              <w:bottom w:val="single" w:sz="4" w:space="0" w:color="auto"/>
              <w:right w:val="single" w:sz="4" w:space="0" w:color="auto"/>
            </w:tcBorders>
            <w:shd w:val="clear" w:color="auto" w:fill="auto"/>
            <w:vAlign w:val="center"/>
            <w:hideMark/>
          </w:tcPr>
          <w:p w14:paraId="7AF402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3,434</w:t>
            </w:r>
          </w:p>
        </w:tc>
      </w:tr>
      <w:tr w:rsidR="00274116" w:rsidRPr="00274116" w14:paraId="69DD7CC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5CD85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EE4997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43510001204</w:t>
            </w:r>
          </w:p>
        </w:tc>
        <w:tc>
          <w:tcPr>
            <w:tcW w:w="6187" w:type="dxa"/>
            <w:tcBorders>
              <w:top w:val="nil"/>
              <w:left w:val="nil"/>
              <w:bottom w:val="single" w:sz="4" w:space="0" w:color="auto"/>
              <w:right w:val="single" w:sz="4" w:space="0" w:color="auto"/>
            </w:tcBorders>
            <w:shd w:val="clear" w:color="auto" w:fill="auto"/>
            <w:vAlign w:val="center"/>
            <w:hideMark/>
          </w:tcPr>
          <w:p w14:paraId="72E10B0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пенопласта на основе поливинилхлорида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3E7000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3,46</w:t>
            </w:r>
          </w:p>
        </w:tc>
      </w:tr>
      <w:tr w:rsidR="00274116" w:rsidRPr="00274116" w14:paraId="1496648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1094A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C6F25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43510002294</w:t>
            </w:r>
          </w:p>
        </w:tc>
        <w:tc>
          <w:tcPr>
            <w:tcW w:w="6187" w:type="dxa"/>
            <w:tcBorders>
              <w:top w:val="nil"/>
              <w:left w:val="nil"/>
              <w:bottom w:val="single" w:sz="4" w:space="0" w:color="auto"/>
              <w:right w:val="single" w:sz="4" w:space="0" w:color="auto"/>
            </w:tcBorders>
            <w:shd w:val="clear" w:color="auto" w:fill="auto"/>
            <w:vAlign w:val="center"/>
            <w:hideMark/>
          </w:tcPr>
          <w:p w14:paraId="1F10668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поливинилхлорида в виде пленки и изделий из нее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533ADF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44,448</w:t>
            </w:r>
          </w:p>
        </w:tc>
      </w:tr>
      <w:tr w:rsidR="00274116" w:rsidRPr="00274116" w14:paraId="6D1DD4C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89B15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08E67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43510003514</w:t>
            </w:r>
          </w:p>
        </w:tc>
        <w:tc>
          <w:tcPr>
            <w:tcW w:w="6187" w:type="dxa"/>
            <w:tcBorders>
              <w:top w:val="nil"/>
              <w:left w:val="nil"/>
              <w:bottom w:val="single" w:sz="4" w:space="0" w:color="auto"/>
              <w:right w:val="single" w:sz="4" w:space="0" w:color="auto"/>
            </w:tcBorders>
            <w:shd w:val="clear" w:color="auto" w:fill="auto"/>
            <w:vAlign w:val="center"/>
            <w:hideMark/>
          </w:tcPr>
          <w:p w14:paraId="12378C3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поливинилхлорида в виде изделий или лома изделий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80B85E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110,836</w:t>
            </w:r>
          </w:p>
        </w:tc>
      </w:tr>
      <w:tr w:rsidR="00274116" w:rsidRPr="00274116" w14:paraId="5A75752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789D8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A40FA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43510111524</w:t>
            </w:r>
          </w:p>
        </w:tc>
        <w:tc>
          <w:tcPr>
            <w:tcW w:w="6187" w:type="dxa"/>
            <w:tcBorders>
              <w:top w:val="nil"/>
              <w:left w:val="nil"/>
              <w:bottom w:val="single" w:sz="4" w:space="0" w:color="auto"/>
              <w:right w:val="single" w:sz="4" w:space="0" w:color="auto"/>
            </w:tcBorders>
            <w:shd w:val="clear" w:color="auto" w:fill="auto"/>
            <w:vAlign w:val="center"/>
            <w:hideMark/>
          </w:tcPr>
          <w:p w14:paraId="19CA3C8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кожи искусственной на основе поливинилхлорида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E81F3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0,265</w:t>
            </w:r>
          </w:p>
        </w:tc>
      </w:tr>
      <w:tr w:rsidR="00274116" w:rsidRPr="00274116" w14:paraId="2605552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71C03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8ADF8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43613001204</w:t>
            </w:r>
          </w:p>
        </w:tc>
        <w:tc>
          <w:tcPr>
            <w:tcW w:w="6187" w:type="dxa"/>
            <w:tcBorders>
              <w:top w:val="nil"/>
              <w:left w:val="nil"/>
              <w:bottom w:val="single" w:sz="4" w:space="0" w:color="auto"/>
              <w:right w:val="single" w:sz="4" w:space="0" w:color="auto"/>
            </w:tcBorders>
            <w:shd w:val="clear" w:color="auto" w:fill="auto"/>
            <w:vAlign w:val="center"/>
            <w:hideMark/>
          </w:tcPr>
          <w:p w14:paraId="0516596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продукции из </w:t>
            </w:r>
            <w:proofErr w:type="spellStart"/>
            <w:r w:rsidRPr="00274116">
              <w:rPr>
                <w:rFonts w:eastAsia="Times New Roman"/>
                <w:color w:val="000000"/>
                <w:sz w:val="20"/>
                <w:szCs w:val="20"/>
              </w:rPr>
              <w:t>пленкосинтокартона</w:t>
            </w:r>
            <w:proofErr w:type="spellEnd"/>
            <w:r w:rsidRPr="00274116">
              <w:rPr>
                <w:rFonts w:eastAsia="Times New Roman"/>
                <w:color w:val="000000"/>
                <w:sz w:val="20"/>
                <w:szCs w:val="20"/>
              </w:rPr>
              <w:t xml:space="preserve">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57148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04433C6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5A161B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B2F40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43811102514</w:t>
            </w:r>
          </w:p>
        </w:tc>
        <w:tc>
          <w:tcPr>
            <w:tcW w:w="6187" w:type="dxa"/>
            <w:tcBorders>
              <w:top w:val="nil"/>
              <w:left w:val="nil"/>
              <w:bottom w:val="single" w:sz="4" w:space="0" w:color="auto"/>
              <w:right w:val="single" w:sz="4" w:space="0" w:color="auto"/>
            </w:tcBorders>
            <w:shd w:val="clear" w:color="auto" w:fill="auto"/>
            <w:vAlign w:val="center"/>
            <w:hideMark/>
          </w:tcPr>
          <w:p w14:paraId="2ECDABC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лакокрасочными материалами (содержание менее 5 %)</w:t>
            </w:r>
          </w:p>
        </w:tc>
        <w:tc>
          <w:tcPr>
            <w:tcW w:w="1134" w:type="dxa"/>
            <w:tcBorders>
              <w:top w:val="nil"/>
              <w:left w:val="nil"/>
              <w:bottom w:val="single" w:sz="4" w:space="0" w:color="auto"/>
              <w:right w:val="single" w:sz="4" w:space="0" w:color="auto"/>
            </w:tcBorders>
            <w:shd w:val="clear" w:color="auto" w:fill="auto"/>
            <w:vAlign w:val="center"/>
            <w:hideMark/>
          </w:tcPr>
          <w:p w14:paraId="23440A1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5,929</w:t>
            </w:r>
          </w:p>
        </w:tc>
      </w:tr>
      <w:tr w:rsidR="00274116" w:rsidRPr="00274116" w14:paraId="2F3E005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27098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49FED9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43811102514</w:t>
            </w:r>
          </w:p>
        </w:tc>
        <w:tc>
          <w:tcPr>
            <w:tcW w:w="6187" w:type="dxa"/>
            <w:tcBorders>
              <w:top w:val="nil"/>
              <w:left w:val="nil"/>
              <w:bottom w:val="single" w:sz="4" w:space="0" w:color="auto"/>
              <w:right w:val="single" w:sz="4" w:space="0" w:color="auto"/>
            </w:tcBorders>
            <w:shd w:val="clear" w:color="auto" w:fill="auto"/>
            <w:vAlign w:val="center"/>
            <w:hideMark/>
          </w:tcPr>
          <w:p w14:paraId="166A816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лакокрасочными материалами (содержание менее 5%)</w:t>
            </w:r>
          </w:p>
        </w:tc>
        <w:tc>
          <w:tcPr>
            <w:tcW w:w="1134" w:type="dxa"/>
            <w:tcBorders>
              <w:top w:val="nil"/>
              <w:left w:val="nil"/>
              <w:bottom w:val="single" w:sz="4" w:space="0" w:color="auto"/>
              <w:right w:val="single" w:sz="4" w:space="0" w:color="auto"/>
            </w:tcBorders>
            <w:shd w:val="clear" w:color="auto" w:fill="auto"/>
            <w:vAlign w:val="center"/>
            <w:hideMark/>
          </w:tcPr>
          <w:p w14:paraId="0EF384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529AB19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9EBC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CB63AF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43811111514</w:t>
            </w:r>
          </w:p>
        </w:tc>
        <w:tc>
          <w:tcPr>
            <w:tcW w:w="6187" w:type="dxa"/>
            <w:tcBorders>
              <w:top w:val="nil"/>
              <w:left w:val="nil"/>
              <w:bottom w:val="single" w:sz="4" w:space="0" w:color="auto"/>
              <w:right w:val="single" w:sz="4" w:space="0" w:color="auto"/>
            </w:tcBorders>
            <w:shd w:val="clear" w:color="auto" w:fill="auto"/>
            <w:vAlign w:val="center"/>
            <w:hideMark/>
          </w:tcPr>
          <w:p w14:paraId="7601A3B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грунтовкой</w:t>
            </w:r>
          </w:p>
        </w:tc>
        <w:tc>
          <w:tcPr>
            <w:tcW w:w="1134" w:type="dxa"/>
            <w:tcBorders>
              <w:top w:val="nil"/>
              <w:left w:val="nil"/>
              <w:bottom w:val="single" w:sz="4" w:space="0" w:color="auto"/>
              <w:right w:val="single" w:sz="4" w:space="0" w:color="auto"/>
            </w:tcBorders>
            <w:shd w:val="clear" w:color="auto" w:fill="auto"/>
            <w:vAlign w:val="center"/>
            <w:hideMark/>
          </w:tcPr>
          <w:p w14:paraId="37F1CE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0,491</w:t>
            </w:r>
          </w:p>
        </w:tc>
      </w:tr>
      <w:tr w:rsidR="00274116" w:rsidRPr="00274116" w14:paraId="1FA0C09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39C6AA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2B4D0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43811200004</w:t>
            </w:r>
          </w:p>
        </w:tc>
        <w:tc>
          <w:tcPr>
            <w:tcW w:w="6187" w:type="dxa"/>
            <w:tcBorders>
              <w:top w:val="nil"/>
              <w:left w:val="nil"/>
              <w:bottom w:val="single" w:sz="4" w:space="0" w:color="auto"/>
              <w:right w:val="single" w:sz="4" w:space="0" w:color="auto"/>
            </w:tcBorders>
            <w:shd w:val="clear" w:color="auto" w:fill="auto"/>
            <w:vAlign w:val="center"/>
            <w:hideMark/>
          </w:tcPr>
          <w:p w14:paraId="1D9E69D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тары, упаковки и упаковочных материалов из полиэтилена загрязненные неорганическими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614E9B1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0,077</w:t>
            </w:r>
          </w:p>
        </w:tc>
      </w:tr>
      <w:tr w:rsidR="00274116" w:rsidRPr="00274116" w14:paraId="6457A47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508FE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510B8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43811201514</w:t>
            </w:r>
          </w:p>
        </w:tc>
        <w:tc>
          <w:tcPr>
            <w:tcW w:w="6187" w:type="dxa"/>
            <w:tcBorders>
              <w:top w:val="nil"/>
              <w:left w:val="nil"/>
              <w:bottom w:val="single" w:sz="4" w:space="0" w:color="auto"/>
              <w:right w:val="single" w:sz="4" w:space="0" w:color="auto"/>
            </w:tcBorders>
            <w:shd w:val="clear" w:color="auto" w:fill="auto"/>
            <w:vAlign w:val="center"/>
            <w:hideMark/>
          </w:tcPr>
          <w:p w14:paraId="1D85A8C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неорганическими нерастворимыми или малорастворимыми минеральными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2BA7ED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27,086</w:t>
            </w:r>
          </w:p>
        </w:tc>
      </w:tr>
      <w:tr w:rsidR="00274116" w:rsidRPr="00274116" w14:paraId="10B1867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4DC71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6FDBB7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43811214514</w:t>
            </w:r>
          </w:p>
        </w:tc>
        <w:tc>
          <w:tcPr>
            <w:tcW w:w="6187" w:type="dxa"/>
            <w:tcBorders>
              <w:top w:val="nil"/>
              <w:left w:val="nil"/>
              <w:bottom w:val="single" w:sz="4" w:space="0" w:color="auto"/>
              <w:right w:val="single" w:sz="4" w:space="0" w:color="auto"/>
            </w:tcBorders>
            <w:shd w:val="clear" w:color="auto" w:fill="auto"/>
            <w:vAlign w:val="center"/>
            <w:hideMark/>
          </w:tcPr>
          <w:p w14:paraId="5B15535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карбамидом</w:t>
            </w:r>
          </w:p>
        </w:tc>
        <w:tc>
          <w:tcPr>
            <w:tcW w:w="1134" w:type="dxa"/>
            <w:tcBorders>
              <w:top w:val="nil"/>
              <w:left w:val="nil"/>
              <w:bottom w:val="single" w:sz="4" w:space="0" w:color="auto"/>
              <w:right w:val="single" w:sz="4" w:space="0" w:color="auto"/>
            </w:tcBorders>
            <w:shd w:val="clear" w:color="auto" w:fill="auto"/>
            <w:vAlign w:val="center"/>
            <w:hideMark/>
          </w:tcPr>
          <w:p w14:paraId="5C2BA0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0,009</w:t>
            </w:r>
          </w:p>
        </w:tc>
      </w:tr>
      <w:tr w:rsidR="00274116" w:rsidRPr="00274116" w14:paraId="7BDDC22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57F2FB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B5615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43811221514</w:t>
            </w:r>
          </w:p>
        </w:tc>
        <w:tc>
          <w:tcPr>
            <w:tcW w:w="6187" w:type="dxa"/>
            <w:tcBorders>
              <w:top w:val="nil"/>
              <w:left w:val="nil"/>
              <w:bottom w:val="single" w:sz="4" w:space="0" w:color="auto"/>
              <w:right w:val="single" w:sz="4" w:space="0" w:color="auto"/>
            </w:tcBorders>
            <w:shd w:val="clear" w:color="auto" w:fill="auto"/>
            <w:vAlign w:val="center"/>
            <w:hideMark/>
          </w:tcPr>
          <w:p w14:paraId="307E45C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гипохлоритами</w:t>
            </w:r>
          </w:p>
        </w:tc>
        <w:tc>
          <w:tcPr>
            <w:tcW w:w="1134" w:type="dxa"/>
            <w:tcBorders>
              <w:top w:val="nil"/>
              <w:left w:val="nil"/>
              <w:bottom w:val="single" w:sz="4" w:space="0" w:color="auto"/>
              <w:right w:val="single" w:sz="4" w:space="0" w:color="auto"/>
            </w:tcBorders>
            <w:shd w:val="clear" w:color="auto" w:fill="auto"/>
            <w:vAlign w:val="center"/>
            <w:hideMark/>
          </w:tcPr>
          <w:p w14:paraId="77470D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0,052</w:t>
            </w:r>
          </w:p>
        </w:tc>
      </w:tr>
      <w:tr w:rsidR="00274116" w:rsidRPr="00274116" w14:paraId="10BE754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56E97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EA3E1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43811242514</w:t>
            </w:r>
          </w:p>
        </w:tc>
        <w:tc>
          <w:tcPr>
            <w:tcW w:w="6187" w:type="dxa"/>
            <w:tcBorders>
              <w:top w:val="nil"/>
              <w:left w:val="nil"/>
              <w:bottom w:val="single" w:sz="4" w:space="0" w:color="auto"/>
              <w:right w:val="single" w:sz="4" w:space="0" w:color="auto"/>
            </w:tcBorders>
            <w:shd w:val="clear" w:color="auto" w:fill="auto"/>
            <w:vAlign w:val="center"/>
            <w:hideMark/>
          </w:tcPr>
          <w:p w14:paraId="701A202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оксидами металлов (кроме редкоземельных)</w:t>
            </w:r>
          </w:p>
        </w:tc>
        <w:tc>
          <w:tcPr>
            <w:tcW w:w="1134" w:type="dxa"/>
            <w:tcBorders>
              <w:top w:val="nil"/>
              <w:left w:val="nil"/>
              <w:bottom w:val="single" w:sz="4" w:space="0" w:color="auto"/>
              <w:right w:val="single" w:sz="4" w:space="0" w:color="auto"/>
            </w:tcBorders>
            <w:shd w:val="clear" w:color="auto" w:fill="auto"/>
            <w:vAlign w:val="center"/>
            <w:hideMark/>
          </w:tcPr>
          <w:p w14:paraId="355173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0,115</w:t>
            </w:r>
          </w:p>
        </w:tc>
      </w:tr>
      <w:tr w:rsidR="00274116" w:rsidRPr="00274116" w14:paraId="61E78B5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5A5EC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9661E3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43811252514</w:t>
            </w:r>
          </w:p>
        </w:tc>
        <w:tc>
          <w:tcPr>
            <w:tcW w:w="6187" w:type="dxa"/>
            <w:tcBorders>
              <w:top w:val="nil"/>
              <w:left w:val="nil"/>
              <w:bottom w:val="single" w:sz="4" w:space="0" w:color="auto"/>
              <w:right w:val="single" w:sz="4" w:space="0" w:color="auto"/>
            </w:tcBorders>
            <w:shd w:val="clear" w:color="auto" w:fill="auto"/>
            <w:vAlign w:val="center"/>
            <w:hideMark/>
          </w:tcPr>
          <w:p w14:paraId="5DA1BCE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жидкими неорганическими кислотами (содержание кислот менее 10 %)</w:t>
            </w:r>
          </w:p>
        </w:tc>
        <w:tc>
          <w:tcPr>
            <w:tcW w:w="1134" w:type="dxa"/>
            <w:tcBorders>
              <w:top w:val="nil"/>
              <w:left w:val="nil"/>
              <w:bottom w:val="single" w:sz="4" w:space="0" w:color="auto"/>
              <w:right w:val="single" w:sz="4" w:space="0" w:color="auto"/>
            </w:tcBorders>
            <w:shd w:val="clear" w:color="auto" w:fill="auto"/>
            <w:vAlign w:val="center"/>
            <w:hideMark/>
          </w:tcPr>
          <w:p w14:paraId="20D9E3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0,389</w:t>
            </w:r>
          </w:p>
        </w:tc>
      </w:tr>
      <w:tr w:rsidR="00274116" w:rsidRPr="00274116" w14:paraId="209B966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D85B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927C7C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43811252514</w:t>
            </w:r>
          </w:p>
        </w:tc>
        <w:tc>
          <w:tcPr>
            <w:tcW w:w="6187" w:type="dxa"/>
            <w:tcBorders>
              <w:top w:val="nil"/>
              <w:left w:val="nil"/>
              <w:bottom w:val="single" w:sz="4" w:space="0" w:color="auto"/>
              <w:right w:val="single" w:sz="4" w:space="0" w:color="auto"/>
            </w:tcBorders>
            <w:shd w:val="clear" w:color="auto" w:fill="auto"/>
            <w:vAlign w:val="center"/>
            <w:hideMark/>
          </w:tcPr>
          <w:p w14:paraId="7628AAC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жидкими неорганическими кислотами (содержание кислот менее 10%)</w:t>
            </w:r>
          </w:p>
        </w:tc>
        <w:tc>
          <w:tcPr>
            <w:tcW w:w="1134" w:type="dxa"/>
            <w:tcBorders>
              <w:top w:val="nil"/>
              <w:left w:val="nil"/>
              <w:bottom w:val="single" w:sz="4" w:space="0" w:color="auto"/>
              <w:right w:val="single" w:sz="4" w:space="0" w:color="auto"/>
            </w:tcBorders>
            <w:shd w:val="clear" w:color="auto" w:fill="auto"/>
            <w:vAlign w:val="center"/>
            <w:hideMark/>
          </w:tcPr>
          <w:p w14:paraId="112DAEE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0,056</w:t>
            </w:r>
          </w:p>
        </w:tc>
      </w:tr>
      <w:tr w:rsidR="00274116" w:rsidRPr="00274116" w14:paraId="0050BEC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BE4E5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745264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43811262514</w:t>
            </w:r>
          </w:p>
        </w:tc>
        <w:tc>
          <w:tcPr>
            <w:tcW w:w="6187" w:type="dxa"/>
            <w:tcBorders>
              <w:top w:val="nil"/>
              <w:left w:val="nil"/>
              <w:bottom w:val="single" w:sz="4" w:space="0" w:color="auto"/>
              <w:right w:val="single" w:sz="4" w:space="0" w:color="auto"/>
            </w:tcBorders>
            <w:shd w:val="clear" w:color="auto" w:fill="auto"/>
            <w:vAlign w:val="center"/>
            <w:hideMark/>
          </w:tcPr>
          <w:p w14:paraId="62DB712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минеральными удобрениями</w:t>
            </w:r>
          </w:p>
        </w:tc>
        <w:tc>
          <w:tcPr>
            <w:tcW w:w="1134" w:type="dxa"/>
            <w:tcBorders>
              <w:top w:val="nil"/>
              <w:left w:val="nil"/>
              <w:bottom w:val="single" w:sz="4" w:space="0" w:color="auto"/>
              <w:right w:val="single" w:sz="4" w:space="0" w:color="auto"/>
            </w:tcBorders>
            <w:shd w:val="clear" w:color="auto" w:fill="auto"/>
            <w:vAlign w:val="center"/>
            <w:hideMark/>
          </w:tcPr>
          <w:p w14:paraId="178FBCF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0,198</w:t>
            </w:r>
          </w:p>
        </w:tc>
      </w:tr>
      <w:tr w:rsidR="00274116" w:rsidRPr="00274116" w14:paraId="49D7A6A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4B470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9398C5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43811301514</w:t>
            </w:r>
          </w:p>
        </w:tc>
        <w:tc>
          <w:tcPr>
            <w:tcW w:w="6187" w:type="dxa"/>
            <w:tcBorders>
              <w:top w:val="nil"/>
              <w:left w:val="nil"/>
              <w:bottom w:val="single" w:sz="4" w:space="0" w:color="auto"/>
              <w:right w:val="single" w:sz="4" w:space="0" w:color="auto"/>
            </w:tcBorders>
            <w:shd w:val="clear" w:color="auto" w:fill="auto"/>
            <w:vAlign w:val="center"/>
            <w:hideMark/>
          </w:tcPr>
          <w:p w14:paraId="7FC8B8E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нефтепродуктами (содержание менее 15%)</w:t>
            </w:r>
          </w:p>
        </w:tc>
        <w:tc>
          <w:tcPr>
            <w:tcW w:w="1134" w:type="dxa"/>
            <w:tcBorders>
              <w:top w:val="nil"/>
              <w:left w:val="nil"/>
              <w:bottom w:val="single" w:sz="4" w:space="0" w:color="auto"/>
              <w:right w:val="single" w:sz="4" w:space="0" w:color="auto"/>
            </w:tcBorders>
            <w:shd w:val="clear" w:color="auto" w:fill="auto"/>
            <w:vAlign w:val="center"/>
            <w:hideMark/>
          </w:tcPr>
          <w:p w14:paraId="526A0F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8,265</w:t>
            </w:r>
          </w:p>
        </w:tc>
      </w:tr>
      <w:tr w:rsidR="00274116" w:rsidRPr="00274116" w14:paraId="2B151CE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12102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A596F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43811302514</w:t>
            </w:r>
          </w:p>
        </w:tc>
        <w:tc>
          <w:tcPr>
            <w:tcW w:w="6187" w:type="dxa"/>
            <w:tcBorders>
              <w:top w:val="nil"/>
              <w:left w:val="nil"/>
              <w:bottom w:val="single" w:sz="4" w:space="0" w:color="auto"/>
              <w:right w:val="single" w:sz="4" w:space="0" w:color="auto"/>
            </w:tcBorders>
            <w:shd w:val="clear" w:color="auto" w:fill="auto"/>
            <w:vAlign w:val="center"/>
            <w:hideMark/>
          </w:tcPr>
          <w:p w14:paraId="741AC1D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тара полиэтиленовая, загрязненная </w:t>
            </w:r>
            <w:proofErr w:type="spellStart"/>
            <w:r w:rsidRPr="00274116">
              <w:rPr>
                <w:rFonts w:eastAsia="Times New Roman"/>
                <w:color w:val="000000"/>
                <w:sz w:val="20"/>
                <w:szCs w:val="20"/>
              </w:rPr>
              <w:t>негалогенированными</w:t>
            </w:r>
            <w:proofErr w:type="spellEnd"/>
            <w:r w:rsidRPr="00274116">
              <w:rPr>
                <w:rFonts w:eastAsia="Times New Roman"/>
                <w:color w:val="000000"/>
                <w:sz w:val="20"/>
                <w:szCs w:val="20"/>
              </w:rPr>
              <w:t xml:space="preserve"> органическими растворителями (содержание менее 15%)</w:t>
            </w:r>
          </w:p>
        </w:tc>
        <w:tc>
          <w:tcPr>
            <w:tcW w:w="1134" w:type="dxa"/>
            <w:tcBorders>
              <w:top w:val="nil"/>
              <w:left w:val="nil"/>
              <w:bottom w:val="single" w:sz="4" w:space="0" w:color="auto"/>
              <w:right w:val="single" w:sz="4" w:space="0" w:color="auto"/>
            </w:tcBorders>
            <w:shd w:val="clear" w:color="auto" w:fill="auto"/>
            <w:vAlign w:val="center"/>
            <w:hideMark/>
          </w:tcPr>
          <w:p w14:paraId="418BCB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0,97</w:t>
            </w:r>
          </w:p>
        </w:tc>
      </w:tr>
      <w:tr w:rsidR="00274116" w:rsidRPr="00274116" w14:paraId="2CF0412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402D00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AF3EE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43811411514</w:t>
            </w:r>
          </w:p>
        </w:tc>
        <w:tc>
          <w:tcPr>
            <w:tcW w:w="6187" w:type="dxa"/>
            <w:tcBorders>
              <w:top w:val="nil"/>
              <w:left w:val="nil"/>
              <w:bottom w:val="single" w:sz="4" w:space="0" w:color="auto"/>
              <w:right w:val="single" w:sz="4" w:space="0" w:color="auto"/>
            </w:tcBorders>
            <w:shd w:val="clear" w:color="auto" w:fill="auto"/>
            <w:vAlign w:val="center"/>
            <w:hideMark/>
          </w:tcPr>
          <w:p w14:paraId="5B19CF9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клеем поливинилацетатным</w:t>
            </w:r>
          </w:p>
        </w:tc>
        <w:tc>
          <w:tcPr>
            <w:tcW w:w="1134" w:type="dxa"/>
            <w:tcBorders>
              <w:top w:val="nil"/>
              <w:left w:val="nil"/>
              <w:bottom w:val="single" w:sz="4" w:space="0" w:color="auto"/>
              <w:right w:val="single" w:sz="4" w:space="0" w:color="auto"/>
            </w:tcBorders>
            <w:shd w:val="clear" w:color="auto" w:fill="auto"/>
            <w:vAlign w:val="center"/>
            <w:hideMark/>
          </w:tcPr>
          <w:p w14:paraId="083D26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4,094</w:t>
            </w:r>
          </w:p>
        </w:tc>
      </w:tr>
      <w:tr w:rsidR="00274116" w:rsidRPr="00274116" w14:paraId="69E6875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8007D5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5D441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43811421514</w:t>
            </w:r>
          </w:p>
        </w:tc>
        <w:tc>
          <w:tcPr>
            <w:tcW w:w="6187" w:type="dxa"/>
            <w:tcBorders>
              <w:top w:val="nil"/>
              <w:left w:val="nil"/>
              <w:bottom w:val="single" w:sz="4" w:space="0" w:color="auto"/>
              <w:right w:val="single" w:sz="4" w:space="0" w:color="auto"/>
            </w:tcBorders>
            <w:shd w:val="clear" w:color="auto" w:fill="auto"/>
            <w:vAlign w:val="center"/>
            <w:hideMark/>
          </w:tcPr>
          <w:p w14:paraId="1AE0AFE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клеем на основе полиуретана</w:t>
            </w:r>
          </w:p>
        </w:tc>
        <w:tc>
          <w:tcPr>
            <w:tcW w:w="1134" w:type="dxa"/>
            <w:tcBorders>
              <w:top w:val="nil"/>
              <w:left w:val="nil"/>
              <w:bottom w:val="single" w:sz="4" w:space="0" w:color="auto"/>
              <w:right w:val="single" w:sz="4" w:space="0" w:color="auto"/>
            </w:tcBorders>
            <w:shd w:val="clear" w:color="auto" w:fill="auto"/>
            <w:vAlign w:val="center"/>
            <w:hideMark/>
          </w:tcPr>
          <w:p w14:paraId="38C7F3F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0,271</w:t>
            </w:r>
          </w:p>
        </w:tc>
      </w:tr>
      <w:tr w:rsidR="00274116" w:rsidRPr="00274116" w14:paraId="3E5FB68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E416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82E3EE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43811521514</w:t>
            </w:r>
          </w:p>
        </w:tc>
        <w:tc>
          <w:tcPr>
            <w:tcW w:w="6187" w:type="dxa"/>
            <w:tcBorders>
              <w:top w:val="nil"/>
              <w:left w:val="nil"/>
              <w:bottom w:val="single" w:sz="4" w:space="0" w:color="auto"/>
              <w:right w:val="single" w:sz="4" w:space="0" w:color="auto"/>
            </w:tcBorders>
            <w:shd w:val="clear" w:color="auto" w:fill="auto"/>
            <w:vAlign w:val="center"/>
            <w:hideMark/>
          </w:tcPr>
          <w:p w14:paraId="712FB90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компаундом</w:t>
            </w:r>
          </w:p>
        </w:tc>
        <w:tc>
          <w:tcPr>
            <w:tcW w:w="1134" w:type="dxa"/>
            <w:tcBorders>
              <w:top w:val="nil"/>
              <w:left w:val="nil"/>
              <w:bottom w:val="single" w:sz="4" w:space="0" w:color="auto"/>
              <w:right w:val="single" w:sz="4" w:space="0" w:color="auto"/>
            </w:tcBorders>
            <w:shd w:val="clear" w:color="auto" w:fill="auto"/>
            <w:vAlign w:val="center"/>
            <w:hideMark/>
          </w:tcPr>
          <w:p w14:paraId="4EDAE3B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3CB51EA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EA56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0FE7C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43811802514</w:t>
            </w:r>
          </w:p>
        </w:tc>
        <w:tc>
          <w:tcPr>
            <w:tcW w:w="6187" w:type="dxa"/>
            <w:tcBorders>
              <w:top w:val="nil"/>
              <w:left w:val="nil"/>
              <w:bottom w:val="single" w:sz="4" w:space="0" w:color="auto"/>
              <w:right w:val="single" w:sz="4" w:space="0" w:color="auto"/>
            </w:tcBorders>
            <w:shd w:val="clear" w:color="auto" w:fill="auto"/>
            <w:vAlign w:val="center"/>
            <w:hideMark/>
          </w:tcPr>
          <w:p w14:paraId="4DFF00A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пищевыми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4AC9D9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59,687</w:t>
            </w:r>
          </w:p>
        </w:tc>
      </w:tr>
      <w:tr w:rsidR="00274116" w:rsidRPr="00274116" w14:paraId="7E11D6D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B64F7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B6B80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43811901514</w:t>
            </w:r>
          </w:p>
        </w:tc>
        <w:tc>
          <w:tcPr>
            <w:tcW w:w="6187" w:type="dxa"/>
            <w:tcBorders>
              <w:top w:val="nil"/>
              <w:left w:val="nil"/>
              <w:bottom w:val="single" w:sz="4" w:space="0" w:color="auto"/>
              <w:right w:val="single" w:sz="4" w:space="0" w:color="auto"/>
            </w:tcBorders>
            <w:shd w:val="clear" w:color="auto" w:fill="auto"/>
            <w:vAlign w:val="center"/>
            <w:hideMark/>
          </w:tcPr>
          <w:p w14:paraId="2636DB7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поверхностно-активными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218ECB1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0,009</w:t>
            </w:r>
          </w:p>
        </w:tc>
      </w:tr>
      <w:tr w:rsidR="00274116" w:rsidRPr="00274116" w14:paraId="7658AAF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D6B09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E4E1FA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43811911514</w:t>
            </w:r>
          </w:p>
        </w:tc>
        <w:tc>
          <w:tcPr>
            <w:tcW w:w="6187" w:type="dxa"/>
            <w:tcBorders>
              <w:top w:val="nil"/>
              <w:left w:val="nil"/>
              <w:bottom w:val="single" w:sz="4" w:space="0" w:color="auto"/>
              <w:right w:val="single" w:sz="4" w:space="0" w:color="auto"/>
            </w:tcBorders>
            <w:shd w:val="clear" w:color="auto" w:fill="auto"/>
            <w:vAlign w:val="center"/>
            <w:hideMark/>
          </w:tcPr>
          <w:p w14:paraId="762065B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средствами моющими, чистящими и полирующими</w:t>
            </w:r>
          </w:p>
        </w:tc>
        <w:tc>
          <w:tcPr>
            <w:tcW w:w="1134" w:type="dxa"/>
            <w:tcBorders>
              <w:top w:val="nil"/>
              <w:left w:val="nil"/>
              <w:bottom w:val="single" w:sz="4" w:space="0" w:color="auto"/>
              <w:right w:val="single" w:sz="4" w:space="0" w:color="auto"/>
            </w:tcBorders>
            <w:shd w:val="clear" w:color="auto" w:fill="auto"/>
            <w:vAlign w:val="center"/>
            <w:hideMark/>
          </w:tcPr>
          <w:p w14:paraId="53EAEB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w:t>
            </w:r>
          </w:p>
        </w:tc>
      </w:tr>
      <w:tr w:rsidR="00274116" w:rsidRPr="00274116" w14:paraId="6DE979C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2A3CB6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0BF0A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43811912514</w:t>
            </w:r>
          </w:p>
        </w:tc>
        <w:tc>
          <w:tcPr>
            <w:tcW w:w="6187" w:type="dxa"/>
            <w:tcBorders>
              <w:top w:val="nil"/>
              <w:left w:val="nil"/>
              <w:bottom w:val="single" w:sz="4" w:space="0" w:color="auto"/>
              <w:right w:val="single" w:sz="4" w:space="0" w:color="auto"/>
            </w:tcBorders>
            <w:shd w:val="clear" w:color="auto" w:fill="auto"/>
            <w:vAlign w:val="center"/>
            <w:hideMark/>
          </w:tcPr>
          <w:p w14:paraId="5BF19A8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дезинфицирующими средствами</w:t>
            </w:r>
          </w:p>
        </w:tc>
        <w:tc>
          <w:tcPr>
            <w:tcW w:w="1134" w:type="dxa"/>
            <w:tcBorders>
              <w:top w:val="nil"/>
              <w:left w:val="nil"/>
              <w:bottom w:val="single" w:sz="4" w:space="0" w:color="auto"/>
              <w:right w:val="single" w:sz="4" w:space="0" w:color="auto"/>
            </w:tcBorders>
            <w:shd w:val="clear" w:color="auto" w:fill="auto"/>
            <w:vAlign w:val="center"/>
            <w:hideMark/>
          </w:tcPr>
          <w:p w14:paraId="5EC2B0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1,136</w:t>
            </w:r>
          </w:p>
        </w:tc>
      </w:tr>
      <w:tr w:rsidR="00274116" w:rsidRPr="00274116" w14:paraId="5E1A814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0F0CB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0B957F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43811913514</w:t>
            </w:r>
          </w:p>
        </w:tc>
        <w:tc>
          <w:tcPr>
            <w:tcW w:w="6187" w:type="dxa"/>
            <w:tcBorders>
              <w:top w:val="nil"/>
              <w:left w:val="nil"/>
              <w:bottom w:val="single" w:sz="4" w:space="0" w:color="auto"/>
              <w:right w:val="single" w:sz="4" w:space="0" w:color="auto"/>
            </w:tcBorders>
            <w:shd w:val="clear" w:color="auto" w:fill="auto"/>
            <w:vAlign w:val="center"/>
            <w:hideMark/>
          </w:tcPr>
          <w:p w14:paraId="016F5A4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реагентами для водоподготовки</w:t>
            </w:r>
          </w:p>
        </w:tc>
        <w:tc>
          <w:tcPr>
            <w:tcW w:w="1134" w:type="dxa"/>
            <w:tcBorders>
              <w:top w:val="nil"/>
              <w:left w:val="nil"/>
              <w:bottom w:val="single" w:sz="4" w:space="0" w:color="auto"/>
              <w:right w:val="single" w:sz="4" w:space="0" w:color="auto"/>
            </w:tcBorders>
            <w:shd w:val="clear" w:color="auto" w:fill="auto"/>
            <w:vAlign w:val="center"/>
            <w:hideMark/>
          </w:tcPr>
          <w:p w14:paraId="27E6D8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w:t>
            </w:r>
          </w:p>
        </w:tc>
      </w:tr>
      <w:tr w:rsidR="00274116" w:rsidRPr="00274116" w14:paraId="3A7E677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DE9B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BF42B2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43811921514</w:t>
            </w:r>
          </w:p>
        </w:tc>
        <w:tc>
          <w:tcPr>
            <w:tcW w:w="6187" w:type="dxa"/>
            <w:tcBorders>
              <w:top w:val="nil"/>
              <w:left w:val="nil"/>
              <w:bottom w:val="single" w:sz="4" w:space="0" w:color="auto"/>
              <w:right w:val="single" w:sz="4" w:space="0" w:color="auto"/>
            </w:tcBorders>
            <w:shd w:val="clear" w:color="auto" w:fill="auto"/>
            <w:vAlign w:val="center"/>
            <w:hideMark/>
          </w:tcPr>
          <w:p w14:paraId="512818C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органо-минеральными удобрениями</w:t>
            </w:r>
          </w:p>
        </w:tc>
        <w:tc>
          <w:tcPr>
            <w:tcW w:w="1134" w:type="dxa"/>
            <w:tcBorders>
              <w:top w:val="nil"/>
              <w:left w:val="nil"/>
              <w:bottom w:val="single" w:sz="4" w:space="0" w:color="auto"/>
              <w:right w:val="single" w:sz="4" w:space="0" w:color="auto"/>
            </w:tcBorders>
            <w:shd w:val="clear" w:color="auto" w:fill="auto"/>
            <w:vAlign w:val="center"/>
            <w:hideMark/>
          </w:tcPr>
          <w:p w14:paraId="0A4CAC6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2,064</w:t>
            </w:r>
          </w:p>
        </w:tc>
      </w:tr>
      <w:tr w:rsidR="00274116" w:rsidRPr="00274116" w14:paraId="5E51DFB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53689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0DF48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43811931514</w:t>
            </w:r>
          </w:p>
        </w:tc>
        <w:tc>
          <w:tcPr>
            <w:tcW w:w="6187" w:type="dxa"/>
            <w:tcBorders>
              <w:top w:val="nil"/>
              <w:left w:val="nil"/>
              <w:bottom w:val="single" w:sz="4" w:space="0" w:color="auto"/>
              <w:right w:val="single" w:sz="4" w:space="0" w:color="auto"/>
            </w:tcBorders>
            <w:shd w:val="clear" w:color="auto" w:fill="auto"/>
            <w:vAlign w:val="center"/>
            <w:hideMark/>
          </w:tcPr>
          <w:p w14:paraId="10F0680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порошковой краской на основе эпоксидных и полиэфирных смол</w:t>
            </w:r>
          </w:p>
        </w:tc>
        <w:tc>
          <w:tcPr>
            <w:tcW w:w="1134" w:type="dxa"/>
            <w:tcBorders>
              <w:top w:val="nil"/>
              <w:left w:val="nil"/>
              <w:bottom w:val="single" w:sz="4" w:space="0" w:color="auto"/>
              <w:right w:val="single" w:sz="4" w:space="0" w:color="auto"/>
            </w:tcBorders>
            <w:shd w:val="clear" w:color="auto" w:fill="auto"/>
            <w:vAlign w:val="center"/>
            <w:hideMark/>
          </w:tcPr>
          <w:p w14:paraId="71D39D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0,269</w:t>
            </w:r>
          </w:p>
        </w:tc>
      </w:tr>
      <w:tr w:rsidR="00274116" w:rsidRPr="00274116" w14:paraId="3294F6E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60166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EC5F4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43811933514</w:t>
            </w:r>
          </w:p>
        </w:tc>
        <w:tc>
          <w:tcPr>
            <w:tcW w:w="6187" w:type="dxa"/>
            <w:tcBorders>
              <w:top w:val="nil"/>
              <w:left w:val="nil"/>
              <w:bottom w:val="single" w:sz="4" w:space="0" w:color="auto"/>
              <w:right w:val="single" w:sz="4" w:space="0" w:color="auto"/>
            </w:tcBorders>
            <w:shd w:val="clear" w:color="auto" w:fill="auto"/>
            <w:vAlign w:val="center"/>
            <w:hideMark/>
          </w:tcPr>
          <w:p w14:paraId="0B37F42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лакокрасочными материалами (содержание лакокрасочных материалов менее 5 %)</w:t>
            </w:r>
          </w:p>
        </w:tc>
        <w:tc>
          <w:tcPr>
            <w:tcW w:w="1134" w:type="dxa"/>
            <w:tcBorders>
              <w:top w:val="nil"/>
              <w:left w:val="nil"/>
              <w:bottom w:val="single" w:sz="4" w:space="0" w:color="auto"/>
              <w:right w:val="single" w:sz="4" w:space="0" w:color="auto"/>
            </w:tcBorders>
            <w:shd w:val="clear" w:color="auto" w:fill="auto"/>
            <w:vAlign w:val="center"/>
            <w:hideMark/>
          </w:tcPr>
          <w:p w14:paraId="7C9D1E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11,225</w:t>
            </w:r>
          </w:p>
        </w:tc>
      </w:tr>
      <w:tr w:rsidR="00274116" w:rsidRPr="00274116" w14:paraId="53F13A0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7D12DE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ED9AD1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43811933514</w:t>
            </w:r>
          </w:p>
        </w:tc>
        <w:tc>
          <w:tcPr>
            <w:tcW w:w="6187" w:type="dxa"/>
            <w:tcBorders>
              <w:top w:val="nil"/>
              <w:left w:val="nil"/>
              <w:bottom w:val="single" w:sz="4" w:space="0" w:color="auto"/>
              <w:right w:val="single" w:sz="4" w:space="0" w:color="auto"/>
            </w:tcBorders>
            <w:shd w:val="clear" w:color="auto" w:fill="auto"/>
            <w:vAlign w:val="center"/>
            <w:hideMark/>
          </w:tcPr>
          <w:p w14:paraId="0FD10B9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полиэтиленовая, загрязненная лакокрасочными материалами (содержание лакокрасочных материалов менее 5%)</w:t>
            </w:r>
          </w:p>
        </w:tc>
        <w:tc>
          <w:tcPr>
            <w:tcW w:w="1134" w:type="dxa"/>
            <w:tcBorders>
              <w:top w:val="nil"/>
              <w:left w:val="nil"/>
              <w:bottom w:val="single" w:sz="4" w:space="0" w:color="auto"/>
              <w:right w:val="single" w:sz="4" w:space="0" w:color="auto"/>
            </w:tcBorders>
            <w:shd w:val="clear" w:color="auto" w:fill="auto"/>
            <w:vAlign w:val="center"/>
            <w:hideMark/>
          </w:tcPr>
          <w:p w14:paraId="61B766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0,059</w:t>
            </w:r>
          </w:p>
        </w:tc>
      </w:tr>
      <w:tr w:rsidR="00274116" w:rsidRPr="00274116" w14:paraId="3A8B337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84BAB9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A023D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43812202514</w:t>
            </w:r>
          </w:p>
        </w:tc>
        <w:tc>
          <w:tcPr>
            <w:tcW w:w="6187" w:type="dxa"/>
            <w:tcBorders>
              <w:top w:val="nil"/>
              <w:left w:val="nil"/>
              <w:bottom w:val="single" w:sz="4" w:space="0" w:color="auto"/>
              <w:right w:val="single" w:sz="4" w:space="0" w:color="auto"/>
            </w:tcBorders>
            <w:shd w:val="clear" w:color="auto" w:fill="auto"/>
            <w:vAlign w:val="center"/>
            <w:hideMark/>
          </w:tcPr>
          <w:p w14:paraId="030AF1E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полипропиленовая, загрязненная неорганическими сульфатами</w:t>
            </w:r>
          </w:p>
        </w:tc>
        <w:tc>
          <w:tcPr>
            <w:tcW w:w="1134" w:type="dxa"/>
            <w:tcBorders>
              <w:top w:val="nil"/>
              <w:left w:val="nil"/>
              <w:bottom w:val="single" w:sz="4" w:space="0" w:color="auto"/>
              <w:right w:val="single" w:sz="4" w:space="0" w:color="auto"/>
            </w:tcBorders>
            <w:shd w:val="clear" w:color="auto" w:fill="auto"/>
            <w:vAlign w:val="center"/>
            <w:hideMark/>
          </w:tcPr>
          <w:p w14:paraId="55EE85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0,152</w:t>
            </w:r>
          </w:p>
        </w:tc>
      </w:tr>
      <w:tr w:rsidR="00274116" w:rsidRPr="00274116" w14:paraId="5E411F5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94313A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D5503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43812203514</w:t>
            </w:r>
          </w:p>
        </w:tc>
        <w:tc>
          <w:tcPr>
            <w:tcW w:w="6187" w:type="dxa"/>
            <w:tcBorders>
              <w:top w:val="nil"/>
              <w:left w:val="nil"/>
              <w:bottom w:val="single" w:sz="4" w:space="0" w:color="auto"/>
              <w:right w:val="single" w:sz="4" w:space="0" w:color="auto"/>
            </w:tcBorders>
            <w:shd w:val="clear" w:color="auto" w:fill="auto"/>
            <w:vAlign w:val="center"/>
            <w:hideMark/>
          </w:tcPr>
          <w:p w14:paraId="717F69B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полипропиленовая, загрязненная минеральными удобрениями</w:t>
            </w:r>
          </w:p>
        </w:tc>
        <w:tc>
          <w:tcPr>
            <w:tcW w:w="1134" w:type="dxa"/>
            <w:tcBorders>
              <w:top w:val="nil"/>
              <w:left w:val="nil"/>
              <w:bottom w:val="single" w:sz="4" w:space="0" w:color="auto"/>
              <w:right w:val="single" w:sz="4" w:space="0" w:color="auto"/>
            </w:tcBorders>
            <w:shd w:val="clear" w:color="auto" w:fill="auto"/>
            <w:vAlign w:val="center"/>
            <w:hideMark/>
          </w:tcPr>
          <w:p w14:paraId="4006C1A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10,174</w:t>
            </w:r>
          </w:p>
        </w:tc>
      </w:tr>
      <w:tr w:rsidR="00274116" w:rsidRPr="00274116" w14:paraId="563C087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35BC1A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221830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43812206514</w:t>
            </w:r>
          </w:p>
        </w:tc>
        <w:tc>
          <w:tcPr>
            <w:tcW w:w="6187" w:type="dxa"/>
            <w:tcBorders>
              <w:top w:val="nil"/>
              <w:left w:val="nil"/>
              <w:bottom w:val="single" w:sz="4" w:space="0" w:color="auto"/>
              <w:right w:val="single" w:sz="4" w:space="0" w:color="auto"/>
            </w:tcBorders>
            <w:shd w:val="clear" w:color="auto" w:fill="auto"/>
            <w:vAlign w:val="center"/>
            <w:hideMark/>
          </w:tcPr>
          <w:p w14:paraId="0AAC8F7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полипропиленовая, загрязненная оксидами железа</w:t>
            </w:r>
          </w:p>
        </w:tc>
        <w:tc>
          <w:tcPr>
            <w:tcW w:w="1134" w:type="dxa"/>
            <w:tcBorders>
              <w:top w:val="nil"/>
              <w:left w:val="nil"/>
              <w:bottom w:val="single" w:sz="4" w:space="0" w:color="auto"/>
              <w:right w:val="single" w:sz="4" w:space="0" w:color="auto"/>
            </w:tcBorders>
            <w:shd w:val="clear" w:color="auto" w:fill="auto"/>
            <w:vAlign w:val="center"/>
            <w:hideMark/>
          </w:tcPr>
          <w:p w14:paraId="1907AB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0,31</w:t>
            </w:r>
          </w:p>
        </w:tc>
      </w:tr>
      <w:tr w:rsidR="00274116" w:rsidRPr="00274116" w14:paraId="01897EE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81DBF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843D9A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43812219514</w:t>
            </w:r>
          </w:p>
        </w:tc>
        <w:tc>
          <w:tcPr>
            <w:tcW w:w="6187" w:type="dxa"/>
            <w:tcBorders>
              <w:top w:val="nil"/>
              <w:left w:val="nil"/>
              <w:bottom w:val="single" w:sz="4" w:space="0" w:color="auto"/>
              <w:right w:val="single" w:sz="4" w:space="0" w:color="auto"/>
            </w:tcBorders>
            <w:shd w:val="clear" w:color="auto" w:fill="auto"/>
            <w:vAlign w:val="center"/>
            <w:hideMark/>
          </w:tcPr>
          <w:p w14:paraId="2E00FD2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полипропиленовая, загрязненная твердыми неорганическими солями щелочных металлов</w:t>
            </w:r>
          </w:p>
        </w:tc>
        <w:tc>
          <w:tcPr>
            <w:tcW w:w="1134" w:type="dxa"/>
            <w:tcBorders>
              <w:top w:val="nil"/>
              <w:left w:val="nil"/>
              <w:bottom w:val="single" w:sz="4" w:space="0" w:color="auto"/>
              <w:right w:val="single" w:sz="4" w:space="0" w:color="auto"/>
            </w:tcBorders>
            <w:shd w:val="clear" w:color="auto" w:fill="auto"/>
            <w:vAlign w:val="center"/>
            <w:hideMark/>
          </w:tcPr>
          <w:p w14:paraId="76FDCC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0,055</w:t>
            </w:r>
          </w:p>
        </w:tc>
      </w:tr>
      <w:tr w:rsidR="00274116" w:rsidRPr="00274116" w14:paraId="155045C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D6A46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F6E1B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43812281514</w:t>
            </w:r>
          </w:p>
        </w:tc>
        <w:tc>
          <w:tcPr>
            <w:tcW w:w="6187" w:type="dxa"/>
            <w:tcBorders>
              <w:top w:val="nil"/>
              <w:left w:val="nil"/>
              <w:bottom w:val="single" w:sz="4" w:space="0" w:color="auto"/>
              <w:right w:val="single" w:sz="4" w:space="0" w:color="auto"/>
            </w:tcBorders>
            <w:shd w:val="clear" w:color="auto" w:fill="auto"/>
            <w:vAlign w:val="center"/>
            <w:hideMark/>
          </w:tcPr>
          <w:p w14:paraId="4E33FDE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полипропиленовая, загрязненная нерастворимыми или малорастворимыми неорганическими веществами природного происхождения</w:t>
            </w:r>
          </w:p>
        </w:tc>
        <w:tc>
          <w:tcPr>
            <w:tcW w:w="1134" w:type="dxa"/>
            <w:tcBorders>
              <w:top w:val="nil"/>
              <w:left w:val="nil"/>
              <w:bottom w:val="single" w:sz="4" w:space="0" w:color="auto"/>
              <w:right w:val="single" w:sz="4" w:space="0" w:color="auto"/>
            </w:tcBorders>
            <w:shd w:val="clear" w:color="auto" w:fill="auto"/>
            <w:vAlign w:val="center"/>
            <w:hideMark/>
          </w:tcPr>
          <w:p w14:paraId="3BA072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0,641</w:t>
            </w:r>
          </w:p>
        </w:tc>
      </w:tr>
      <w:tr w:rsidR="00274116" w:rsidRPr="00274116" w14:paraId="25F07F7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90F3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ADA4F0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43812307514</w:t>
            </w:r>
          </w:p>
        </w:tc>
        <w:tc>
          <w:tcPr>
            <w:tcW w:w="6187" w:type="dxa"/>
            <w:tcBorders>
              <w:top w:val="nil"/>
              <w:left w:val="nil"/>
              <w:bottom w:val="single" w:sz="4" w:space="0" w:color="auto"/>
              <w:right w:val="single" w:sz="4" w:space="0" w:color="auto"/>
            </w:tcBorders>
            <w:shd w:val="clear" w:color="auto" w:fill="auto"/>
            <w:vAlign w:val="center"/>
            <w:hideMark/>
          </w:tcPr>
          <w:p w14:paraId="14170EC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полипропиленовая, загрязненная нефтепродуктами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539F6B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w:t>
            </w:r>
          </w:p>
        </w:tc>
      </w:tr>
      <w:tr w:rsidR="00274116" w:rsidRPr="00274116" w14:paraId="51137AF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657B8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E4440E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43812341514</w:t>
            </w:r>
          </w:p>
        </w:tc>
        <w:tc>
          <w:tcPr>
            <w:tcW w:w="6187" w:type="dxa"/>
            <w:tcBorders>
              <w:top w:val="nil"/>
              <w:left w:val="nil"/>
              <w:bottom w:val="single" w:sz="4" w:space="0" w:color="auto"/>
              <w:right w:val="single" w:sz="4" w:space="0" w:color="auto"/>
            </w:tcBorders>
            <w:shd w:val="clear" w:color="auto" w:fill="auto"/>
            <w:vAlign w:val="center"/>
            <w:hideMark/>
          </w:tcPr>
          <w:p w14:paraId="5B7B771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полипропиленовая, загрязненная растворимыми в воде органическими кислотами</w:t>
            </w:r>
          </w:p>
        </w:tc>
        <w:tc>
          <w:tcPr>
            <w:tcW w:w="1134" w:type="dxa"/>
            <w:tcBorders>
              <w:top w:val="nil"/>
              <w:left w:val="nil"/>
              <w:bottom w:val="single" w:sz="4" w:space="0" w:color="auto"/>
              <w:right w:val="single" w:sz="4" w:space="0" w:color="auto"/>
            </w:tcBorders>
            <w:shd w:val="clear" w:color="auto" w:fill="auto"/>
            <w:vAlign w:val="center"/>
            <w:hideMark/>
          </w:tcPr>
          <w:p w14:paraId="2A95D4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0,014</w:t>
            </w:r>
          </w:p>
        </w:tc>
      </w:tr>
      <w:tr w:rsidR="00274116" w:rsidRPr="00274116" w14:paraId="755FB5D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360884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95806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43812712514</w:t>
            </w:r>
          </w:p>
        </w:tc>
        <w:tc>
          <w:tcPr>
            <w:tcW w:w="6187" w:type="dxa"/>
            <w:tcBorders>
              <w:top w:val="nil"/>
              <w:left w:val="nil"/>
              <w:bottom w:val="single" w:sz="4" w:space="0" w:color="auto"/>
              <w:right w:val="single" w:sz="4" w:space="0" w:color="auto"/>
            </w:tcBorders>
            <w:shd w:val="clear" w:color="auto" w:fill="auto"/>
            <w:vAlign w:val="center"/>
            <w:hideMark/>
          </w:tcPr>
          <w:p w14:paraId="20FE0AB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полипропиленовая, загрязненная пищевыми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4CEE84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46,92</w:t>
            </w:r>
          </w:p>
        </w:tc>
      </w:tr>
      <w:tr w:rsidR="00274116" w:rsidRPr="00274116" w14:paraId="6B4B649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3CEED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4720C1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43812751514</w:t>
            </w:r>
          </w:p>
        </w:tc>
        <w:tc>
          <w:tcPr>
            <w:tcW w:w="6187" w:type="dxa"/>
            <w:tcBorders>
              <w:top w:val="nil"/>
              <w:left w:val="nil"/>
              <w:bottom w:val="single" w:sz="4" w:space="0" w:color="auto"/>
              <w:right w:val="single" w:sz="4" w:space="0" w:color="auto"/>
            </w:tcBorders>
            <w:shd w:val="clear" w:color="auto" w:fill="auto"/>
            <w:vAlign w:val="center"/>
            <w:hideMark/>
          </w:tcPr>
          <w:p w14:paraId="0647CBD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полипропиленовая с остатками семян, протравленных пестицидами 3 класса опасности</w:t>
            </w:r>
          </w:p>
        </w:tc>
        <w:tc>
          <w:tcPr>
            <w:tcW w:w="1134" w:type="dxa"/>
            <w:tcBorders>
              <w:top w:val="nil"/>
              <w:left w:val="nil"/>
              <w:bottom w:val="single" w:sz="4" w:space="0" w:color="auto"/>
              <w:right w:val="single" w:sz="4" w:space="0" w:color="auto"/>
            </w:tcBorders>
            <w:shd w:val="clear" w:color="auto" w:fill="auto"/>
            <w:vAlign w:val="center"/>
            <w:hideMark/>
          </w:tcPr>
          <w:p w14:paraId="0B62E0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6,158</w:t>
            </w:r>
          </w:p>
        </w:tc>
      </w:tr>
      <w:tr w:rsidR="00274116" w:rsidRPr="00274116" w14:paraId="70F4603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65EE9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23A05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43812771514</w:t>
            </w:r>
          </w:p>
        </w:tc>
        <w:tc>
          <w:tcPr>
            <w:tcW w:w="6187" w:type="dxa"/>
            <w:tcBorders>
              <w:top w:val="nil"/>
              <w:left w:val="nil"/>
              <w:bottom w:val="single" w:sz="4" w:space="0" w:color="auto"/>
              <w:right w:val="single" w:sz="4" w:space="0" w:color="auto"/>
            </w:tcBorders>
            <w:shd w:val="clear" w:color="auto" w:fill="auto"/>
            <w:vAlign w:val="center"/>
            <w:hideMark/>
          </w:tcPr>
          <w:p w14:paraId="46F7932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полипропиленовая, загрязненная казеином</w:t>
            </w:r>
          </w:p>
        </w:tc>
        <w:tc>
          <w:tcPr>
            <w:tcW w:w="1134" w:type="dxa"/>
            <w:tcBorders>
              <w:top w:val="nil"/>
              <w:left w:val="nil"/>
              <w:bottom w:val="single" w:sz="4" w:space="0" w:color="auto"/>
              <w:right w:val="single" w:sz="4" w:space="0" w:color="auto"/>
            </w:tcBorders>
            <w:shd w:val="clear" w:color="auto" w:fill="auto"/>
            <w:vAlign w:val="center"/>
            <w:hideMark/>
          </w:tcPr>
          <w:p w14:paraId="22D56E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w:t>
            </w:r>
          </w:p>
        </w:tc>
      </w:tr>
      <w:tr w:rsidR="00274116" w:rsidRPr="00274116" w14:paraId="7288996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A1C61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DC2CF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43812911514</w:t>
            </w:r>
          </w:p>
        </w:tc>
        <w:tc>
          <w:tcPr>
            <w:tcW w:w="6187" w:type="dxa"/>
            <w:tcBorders>
              <w:top w:val="nil"/>
              <w:left w:val="nil"/>
              <w:bottom w:val="single" w:sz="4" w:space="0" w:color="auto"/>
              <w:right w:val="single" w:sz="4" w:space="0" w:color="auto"/>
            </w:tcBorders>
            <w:shd w:val="clear" w:color="auto" w:fill="auto"/>
            <w:vAlign w:val="center"/>
            <w:hideMark/>
          </w:tcPr>
          <w:p w14:paraId="159DC91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полипропиленовая, загрязненная средствами моющими, чистящими и полирующими</w:t>
            </w:r>
          </w:p>
        </w:tc>
        <w:tc>
          <w:tcPr>
            <w:tcW w:w="1134" w:type="dxa"/>
            <w:tcBorders>
              <w:top w:val="nil"/>
              <w:left w:val="nil"/>
              <w:bottom w:val="single" w:sz="4" w:space="0" w:color="auto"/>
              <w:right w:val="single" w:sz="4" w:space="0" w:color="auto"/>
            </w:tcBorders>
            <w:shd w:val="clear" w:color="auto" w:fill="auto"/>
            <w:vAlign w:val="center"/>
            <w:hideMark/>
          </w:tcPr>
          <w:p w14:paraId="613969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3,826</w:t>
            </w:r>
          </w:p>
        </w:tc>
      </w:tr>
      <w:tr w:rsidR="00274116" w:rsidRPr="00274116" w14:paraId="11D6119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7262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836F7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43812941514</w:t>
            </w:r>
          </w:p>
        </w:tc>
        <w:tc>
          <w:tcPr>
            <w:tcW w:w="6187" w:type="dxa"/>
            <w:tcBorders>
              <w:top w:val="nil"/>
              <w:left w:val="nil"/>
              <w:bottom w:val="single" w:sz="4" w:space="0" w:color="auto"/>
              <w:right w:val="single" w:sz="4" w:space="0" w:color="auto"/>
            </w:tcBorders>
            <w:shd w:val="clear" w:color="auto" w:fill="auto"/>
            <w:vAlign w:val="center"/>
            <w:hideMark/>
          </w:tcPr>
          <w:p w14:paraId="5FC54FC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полипропиленовая, загрязненная синтетическими полимерами</w:t>
            </w:r>
          </w:p>
        </w:tc>
        <w:tc>
          <w:tcPr>
            <w:tcW w:w="1134" w:type="dxa"/>
            <w:tcBorders>
              <w:top w:val="nil"/>
              <w:left w:val="nil"/>
              <w:bottom w:val="single" w:sz="4" w:space="0" w:color="auto"/>
              <w:right w:val="single" w:sz="4" w:space="0" w:color="auto"/>
            </w:tcBorders>
            <w:shd w:val="clear" w:color="auto" w:fill="auto"/>
            <w:vAlign w:val="center"/>
            <w:hideMark/>
          </w:tcPr>
          <w:p w14:paraId="2F92125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7504541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C6D5EA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AD487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43819102514</w:t>
            </w:r>
          </w:p>
        </w:tc>
        <w:tc>
          <w:tcPr>
            <w:tcW w:w="6187" w:type="dxa"/>
            <w:tcBorders>
              <w:top w:val="nil"/>
              <w:left w:val="nil"/>
              <w:bottom w:val="single" w:sz="4" w:space="0" w:color="auto"/>
              <w:right w:val="single" w:sz="4" w:space="0" w:color="auto"/>
            </w:tcBorders>
            <w:shd w:val="clear" w:color="auto" w:fill="auto"/>
            <w:vAlign w:val="center"/>
            <w:hideMark/>
          </w:tcPr>
          <w:p w14:paraId="765C563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прочих полимерных материалов, загрязненная лакокрасочными материалами (содержание менее 5 %)</w:t>
            </w:r>
          </w:p>
        </w:tc>
        <w:tc>
          <w:tcPr>
            <w:tcW w:w="1134" w:type="dxa"/>
            <w:tcBorders>
              <w:top w:val="nil"/>
              <w:left w:val="nil"/>
              <w:bottom w:val="single" w:sz="4" w:space="0" w:color="auto"/>
              <w:right w:val="single" w:sz="4" w:space="0" w:color="auto"/>
            </w:tcBorders>
            <w:shd w:val="clear" w:color="auto" w:fill="auto"/>
            <w:vAlign w:val="center"/>
            <w:hideMark/>
          </w:tcPr>
          <w:p w14:paraId="4F651C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0,029</w:t>
            </w:r>
          </w:p>
        </w:tc>
      </w:tr>
      <w:tr w:rsidR="00274116" w:rsidRPr="00274116" w14:paraId="3A6F466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219CEA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31A3C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43819103504</w:t>
            </w:r>
          </w:p>
        </w:tc>
        <w:tc>
          <w:tcPr>
            <w:tcW w:w="6187" w:type="dxa"/>
            <w:tcBorders>
              <w:top w:val="nil"/>
              <w:left w:val="nil"/>
              <w:bottom w:val="single" w:sz="4" w:space="0" w:color="auto"/>
              <w:right w:val="single" w:sz="4" w:space="0" w:color="auto"/>
            </w:tcBorders>
            <w:shd w:val="clear" w:color="auto" w:fill="auto"/>
            <w:vAlign w:val="center"/>
            <w:hideMark/>
          </w:tcPr>
          <w:p w14:paraId="508F03A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органическими растворителями</w:t>
            </w:r>
          </w:p>
        </w:tc>
        <w:tc>
          <w:tcPr>
            <w:tcW w:w="1134" w:type="dxa"/>
            <w:tcBorders>
              <w:top w:val="nil"/>
              <w:left w:val="nil"/>
              <w:bottom w:val="single" w:sz="4" w:space="0" w:color="auto"/>
              <w:right w:val="single" w:sz="4" w:space="0" w:color="auto"/>
            </w:tcBorders>
            <w:shd w:val="clear" w:color="auto" w:fill="auto"/>
            <w:vAlign w:val="center"/>
            <w:hideMark/>
          </w:tcPr>
          <w:p w14:paraId="198C67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0,042</w:t>
            </w:r>
          </w:p>
        </w:tc>
      </w:tr>
      <w:tr w:rsidR="00274116" w:rsidRPr="00274116" w14:paraId="5364BB0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9EDA86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0D6150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43819105524</w:t>
            </w:r>
          </w:p>
        </w:tc>
        <w:tc>
          <w:tcPr>
            <w:tcW w:w="6187" w:type="dxa"/>
            <w:tcBorders>
              <w:top w:val="nil"/>
              <w:left w:val="nil"/>
              <w:bottom w:val="single" w:sz="4" w:space="0" w:color="auto"/>
              <w:right w:val="single" w:sz="4" w:space="0" w:color="auto"/>
            </w:tcBorders>
            <w:shd w:val="clear" w:color="auto" w:fill="auto"/>
            <w:vAlign w:val="center"/>
            <w:hideMark/>
          </w:tcPr>
          <w:p w14:paraId="69593DD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тара из разнородных полимерных материалов, загрязненная </w:t>
            </w:r>
            <w:proofErr w:type="spellStart"/>
            <w:r w:rsidRPr="00274116">
              <w:rPr>
                <w:rFonts w:eastAsia="Times New Roman"/>
                <w:color w:val="000000"/>
                <w:sz w:val="20"/>
                <w:szCs w:val="20"/>
              </w:rPr>
              <w:t>герметиком</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1FA68C6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6,915</w:t>
            </w:r>
          </w:p>
        </w:tc>
      </w:tr>
      <w:tr w:rsidR="00274116" w:rsidRPr="00274116" w14:paraId="67C951C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671E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0F7FEB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43819107504</w:t>
            </w:r>
          </w:p>
        </w:tc>
        <w:tc>
          <w:tcPr>
            <w:tcW w:w="6187" w:type="dxa"/>
            <w:tcBorders>
              <w:top w:val="nil"/>
              <w:left w:val="nil"/>
              <w:bottom w:val="single" w:sz="4" w:space="0" w:color="auto"/>
              <w:right w:val="single" w:sz="4" w:space="0" w:color="auto"/>
            </w:tcBorders>
            <w:shd w:val="clear" w:color="auto" w:fill="auto"/>
            <w:vAlign w:val="center"/>
            <w:hideMark/>
          </w:tcPr>
          <w:p w14:paraId="04F4465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антифризами</w:t>
            </w:r>
          </w:p>
        </w:tc>
        <w:tc>
          <w:tcPr>
            <w:tcW w:w="1134" w:type="dxa"/>
            <w:tcBorders>
              <w:top w:val="nil"/>
              <w:left w:val="nil"/>
              <w:bottom w:val="single" w:sz="4" w:space="0" w:color="auto"/>
              <w:right w:val="single" w:sz="4" w:space="0" w:color="auto"/>
            </w:tcBorders>
            <w:shd w:val="clear" w:color="auto" w:fill="auto"/>
            <w:vAlign w:val="center"/>
            <w:hideMark/>
          </w:tcPr>
          <w:p w14:paraId="2A3C565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0,198</w:t>
            </w:r>
          </w:p>
        </w:tc>
      </w:tr>
      <w:tr w:rsidR="00274116" w:rsidRPr="00274116" w14:paraId="3E42363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152F0A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5E7C4D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43819108524</w:t>
            </w:r>
          </w:p>
        </w:tc>
        <w:tc>
          <w:tcPr>
            <w:tcW w:w="6187" w:type="dxa"/>
            <w:tcBorders>
              <w:top w:val="nil"/>
              <w:left w:val="nil"/>
              <w:bottom w:val="single" w:sz="4" w:space="0" w:color="auto"/>
              <w:right w:val="single" w:sz="4" w:space="0" w:color="auto"/>
            </w:tcBorders>
            <w:shd w:val="clear" w:color="auto" w:fill="auto"/>
            <w:vAlign w:val="center"/>
            <w:hideMark/>
          </w:tcPr>
          <w:p w14:paraId="3778059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лакокрасочными материалами (содержание лакокрасочных материалов менее 5 %)</w:t>
            </w:r>
          </w:p>
        </w:tc>
        <w:tc>
          <w:tcPr>
            <w:tcW w:w="1134" w:type="dxa"/>
            <w:tcBorders>
              <w:top w:val="nil"/>
              <w:left w:val="nil"/>
              <w:bottom w:val="single" w:sz="4" w:space="0" w:color="auto"/>
              <w:right w:val="single" w:sz="4" w:space="0" w:color="auto"/>
            </w:tcBorders>
            <w:shd w:val="clear" w:color="auto" w:fill="auto"/>
            <w:vAlign w:val="center"/>
            <w:hideMark/>
          </w:tcPr>
          <w:p w14:paraId="127C1BC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3,068</w:t>
            </w:r>
          </w:p>
        </w:tc>
      </w:tr>
      <w:tr w:rsidR="00274116" w:rsidRPr="00274116" w14:paraId="76F0798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D2610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840C9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43819111524</w:t>
            </w:r>
          </w:p>
        </w:tc>
        <w:tc>
          <w:tcPr>
            <w:tcW w:w="6187" w:type="dxa"/>
            <w:tcBorders>
              <w:top w:val="nil"/>
              <w:left w:val="nil"/>
              <w:bottom w:val="single" w:sz="4" w:space="0" w:color="auto"/>
              <w:right w:val="single" w:sz="4" w:space="0" w:color="auto"/>
            </w:tcBorders>
            <w:shd w:val="clear" w:color="auto" w:fill="auto"/>
            <w:vAlign w:val="center"/>
            <w:hideMark/>
          </w:tcPr>
          <w:p w14:paraId="3871F8B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разнородных полимерных материалов, загрязненная дезинфицирующими средствами</w:t>
            </w:r>
          </w:p>
        </w:tc>
        <w:tc>
          <w:tcPr>
            <w:tcW w:w="1134" w:type="dxa"/>
            <w:tcBorders>
              <w:top w:val="nil"/>
              <w:left w:val="nil"/>
              <w:bottom w:val="single" w:sz="4" w:space="0" w:color="auto"/>
              <w:right w:val="single" w:sz="4" w:space="0" w:color="auto"/>
            </w:tcBorders>
            <w:shd w:val="clear" w:color="auto" w:fill="auto"/>
            <w:vAlign w:val="center"/>
            <w:hideMark/>
          </w:tcPr>
          <w:p w14:paraId="075F87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1,67</w:t>
            </w:r>
          </w:p>
        </w:tc>
      </w:tr>
      <w:tr w:rsidR="00274116" w:rsidRPr="00274116" w14:paraId="112FFCA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74207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C0E54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43819115524</w:t>
            </w:r>
          </w:p>
        </w:tc>
        <w:tc>
          <w:tcPr>
            <w:tcW w:w="6187" w:type="dxa"/>
            <w:tcBorders>
              <w:top w:val="nil"/>
              <w:left w:val="nil"/>
              <w:bottom w:val="single" w:sz="4" w:space="0" w:color="auto"/>
              <w:right w:val="single" w:sz="4" w:space="0" w:color="auto"/>
            </w:tcBorders>
            <w:shd w:val="clear" w:color="auto" w:fill="auto"/>
            <w:vAlign w:val="center"/>
            <w:hideMark/>
          </w:tcPr>
          <w:p w14:paraId="0CB9EEA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тара из разнородных полимерных материалов, загрязненная </w:t>
            </w:r>
            <w:proofErr w:type="spellStart"/>
            <w:r w:rsidRPr="00274116">
              <w:rPr>
                <w:rFonts w:eastAsia="Times New Roman"/>
                <w:color w:val="000000"/>
                <w:sz w:val="20"/>
                <w:szCs w:val="20"/>
              </w:rPr>
              <w:t>поверхностноактивными</w:t>
            </w:r>
            <w:proofErr w:type="spellEnd"/>
            <w:r w:rsidRPr="00274116">
              <w:rPr>
                <w:rFonts w:eastAsia="Times New Roman"/>
                <w:color w:val="000000"/>
                <w:sz w:val="20"/>
                <w:szCs w:val="20"/>
              </w:rPr>
              <w:t xml:space="preserve">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54064F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411FC6B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FB9D2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7C9CE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43819141524</w:t>
            </w:r>
          </w:p>
        </w:tc>
        <w:tc>
          <w:tcPr>
            <w:tcW w:w="6187" w:type="dxa"/>
            <w:tcBorders>
              <w:top w:val="nil"/>
              <w:left w:val="nil"/>
              <w:bottom w:val="single" w:sz="4" w:space="0" w:color="auto"/>
              <w:right w:val="single" w:sz="4" w:space="0" w:color="auto"/>
            </w:tcBorders>
            <w:shd w:val="clear" w:color="auto" w:fill="auto"/>
            <w:vAlign w:val="center"/>
            <w:hideMark/>
          </w:tcPr>
          <w:p w14:paraId="440D318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синтетическими полимерами</w:t>
            </w:r>
          </w:p>
        </w:tc>
        <w:tc>
          <w:tcPr>
            <w:tcW w:w="1134" w:type="dxa"/>
            <w:tcBorders>
              <w:top w:val="nil"/>
              <w:left w:val="nil"/>
              <w:bottom w:val="single" w:sz="4" w:space="0" w:color="auto"/>
              <w:right w:val="single" w:sz="4" w:space="0" w:color="auto"/>
            </w:tcBorders>
            <w:shd w:val="clear" w:color="auto" w:fill="auto"/>
            <w:vAlign w:val="center"/>
            <w:hideMark/>
          </w:tcPr>
          <w:p w14:paraId="4932E8F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0,015</w:t>
            </w:r>
          </w:p>
        </w:tc>
      </w:tr>
      <w:tr w:rsidR="00274116" w:rsidRPr="00274116" w14:paraId="43817F8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B17076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D852CE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43819213524</w:t>
            </w:r>
          </w:p>
        </w:tc>
        <w:tc>
          <w:tcPr>
            <w:tcW w:w="6187" w:type="dxa"/>
            <w:tcBorders>
              <w:top w:val="nil"/>
              <w:left w:val="nil"/>
              <w:bottom w:val="single" w:sz="4" w:space="0" w:color="auto"/>
              <w:right w:val="single" w:sz="4" w:space="0" w:color="auto"/>
            </w:tcBorders>
            <w:shd w:val="clear" w:color="auto" w:fill="auto"/>
            <w:vAlign w:val="center"/>
            <w:hideMark/>
          </w:tcPr>
          <w:p w14:paraId="391966D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разнородных полимерных материалов, загрязненная неорганическими растворимыми хлоридами</w:t>
            </w:r>
          </w:p>
        </w:tc>
        <w:tc>
          <w:tcPr>
            <w:tcW w:w="1134" w:type="dxa"/>
            <w:tcBorders>
              <w:top w:val="nil"/>
              <w:left w:val="nil"/>
              <w:bottom w:val="single" w:sz="4" w:space="0" w:color="auto"/>
              <w:right w:val="single" w:sz="4" w:space="0" w:color="auto"/>
            </w:tcBorders>
            <w:shd w:val="clear" w:color="auto" w:fill="auto"/>
            <w:vAlign w:val="center"/>
            <w:hideMark/>
          </w:tcPr>
          <w:p w14:paraId="1E8A87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5,97</w:t>
            </w:r>
          </w:p>
        </w:tc>
      </w:tr>
      <w:tr w:rsidR="00274116" w:rsidRPr="00274116" w14:paraId="324DCCD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0560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B46FF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43819281524</w:t>
            </w:r>
          </w:p>
        </w:tc>
        <w:tc>
          <w:tcPr>
            <w:tcW w:w="6187" w:type="dxa"/>
            <w:tcBorders>
              <w:top w:val="nil"/>
              <w:left w:val="nil"/>
              <w:bottom w:val="single" w:sz="4" w:space="0" w:color="auto"/>
              <w:right w:val="single" w:sz="4" w:space="0" w:color="auto"/>
            </w:tcBorders>
            <w:shd w:val="clear" w:color="auto" w:fill="auto"/>
            <w:vAlign w:val="center"/>
            <w:hideMark/>
          </w:tcPr>
          <w:p w14:paraId="0DB56C1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разнородных полимерных материалов, загрязненная неорганическими нерастворимыми или малорастворимыми минеральными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0400EB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4,64</w:t>
            </w:r>
          </w:p>
        </w:tc>
      </w:tr>
      <w:tr w:rsidR="00274116" w:rsidRPr="00274116" w14:paraId="0E3AF4F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DB9399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5E320A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43819321524</w:t>
            </w:r>
          </w:p>
        </w:tc>
        <w:tc>
          <w:tcPr>
            <w:tcW w:w="6187" w:type="dxa"/>
            <w:tcBorders>
              <w:top w:val="nil"/>
              <w:left w:val="nil"/>
              <w:bottom w:val="single" w:sz="4" w:space="0" w:color="auto"/>
              <w:right w:val="single" w:sz="4" w:space="0" w:color="auto"/>
            </w:tcBorders>
            <w:shd w:val="clear" w:color="auto" w:fill="auto"/>
            <w:vAlign w:val="center"/>
            <w:hideMark/>
          </w:tcPr>
          <w:p w14:paraId="2567CB7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одно- и многоосновными спиртами</w:t>
            </w:r>
          </w:p>
        </w:tc>
        <w:tc>
          <w:tcPr>
            <w:tcW w:w="1134" w:type="dxa"/>
            <w:tcBorders>
              <w:top w:val="nil"/>
              <w:left w:val="nil"/>
              <w:bottom w:val="single" w:sz="4" w:space="0" w:color="auto"/>
              <w:right w:val="single" w:sz="4" w:space="0" w:color="auto"/>
            </w:tcBorders>
            <w:shd w:val="clear" w:color="auto" w:fill="auto"/>
            <w:vAlign w:val="center"/>
            <w:hideMark/>
          </w:tcPr>
          <w:p w14:paraId="19F605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w:t>
            </w:r>
          </w:p>
        </w:tc>
      </w:tr>
      <w:tr w:rsidR="00274116" w:rsidRPr="00274116" w14:paraId="554FA00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6D4CE2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CF54B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43819331524</w:t>
            </w:r>
          </w:p>
        </w:tc>
        <w:tc>
          <w:tcPr>
            <w:tcW w:w="6187" w:type="dxa"/>
            <w:tcBorders>
              <w:top w:val="nil"/>
              <w:left w:val="nil"/>
              <w:bottom w:val="single" w:sz="4" w:space="0" w:color="auto"/>
              <w:right w:val="single" w:sz="4" w:space="0" w:color="auto"/>
            </w:tcBorders>
            <w:shd w:val="clear" w:color="auto" w:fill="auto"/>
            <w:vAlign w:val="center"/>
            <w:hideMark/>
          </w:tcPr>
          <w:p w14:paraId="595FCEC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растворимыми в воде органическими кислотами</w:t>
            </w:r>
          </w:p>
        </w:tc>
        <w:tc>
          <w:tcPr>
            <w:tcW w:w="1134" w:type="dxa"/>
            <w:tcBorders>
              <w:top w:val="nil"/>
              <w:left w:val="nil"/>
              <w:bottom w:val="single" w:sz="4" w:space="0" w:color="auto"/>
              <w:right w:val="single" w:sz="4" w:space="0" w:color="auto"/>
            </w:tcBorders>
            <w:shd w:val="clear" w:color="auto" w:fill="auto"/>
            <w:vAlign w:val="center"/>
            <w:hideMark/>
          </w:tcPr>
          <w:p w14:paraId="4B8C02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w:t>
            </w:r>
          </w:p>
        </w:tc>
      </w:tr>
      <w:tr w:rsidR="00274116" w:rsidRPr="00274116" w14:paraId="191096D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ABA3B8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58B6D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43819385524</w:t>
            </w:r>
          </w:p>
        </w:tc>
        <w:tc>
          <w:tcPr>
            <w:tcW w:w="6187" w:type="dxa"/>
            <w:tcBorders>
              <w:top w:val="nil"/>
              <w:left w:val="nil"/>
              <w:bottom w:val="single" w:sz="4" w:space="0" w:color="auto"/>
              <w:right w:val="single" w:sz="4" w:space="0" w:color="auto"/>
            </w:tcBorders>
            <w:shd w:val="clear" w:color="auto" w:fill="auto"/>
            <w:vAlign w:val="center"/>
            <w:hideMark/>
          </w:tcPr>
          <w:p w14:paraId="50EF33C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упаковка из разнородных полимерных материалов, загрязненная </w:t>
            </w:r>
            <w:proofErr w:type="spellStart"/>
            <w:r w:rsidRPr="00274116">
              <w:rPr>
                <w:rFonts w:eastAsia="Times New Roman"/>
                <w:color w:val="000000"/>
                <w:sz w:val="20"/>
                <w:szCs w:val="20"/>
              </w:rPr>
              <w:t>карбоксиметилцеллюлозой</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03A2D6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0,009</w:t>
            </w:r>
          </w:p>
        </w:tc>
      </w:tr>
      <w:tr w:rsidR="00274116" w:rsidRPr="00274116" w14:paraId="0BC0578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7759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9C465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43819401524</w:t>
            </w:r>
          </w:p>
        </w:tc>
        <w:tc>
          <w:tcPr>
            <w:tcW w:w="6187" w:type="dxa"/>
            <w:tcBorders>
              <w:top w:val="nil"/>
              <w:left w:val="nil"/>
              <w:bottom w:val="single" w:sz="4" w:space="0" w:color="auto"/>
              <w:right w:val="single" w:sz="4" w:space="0" w:color="auto"/>
            </w:tcBorders>
            <w:shd w:val="clear" w:color="auto" w:fill="auto"/>
            <w:vAlign w:val="center"/>
            <w:hideMark/>
          </w:tcPr>
          <w:p w14:paraId="7E7E6A9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разнородных полимерных материалов, 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52CC896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w:t>
            </w:r>
          </w:p>
        </w:tc>
      </w:tr>
      <w:tr w:rsidR="00274116" w:rsidRPr="00274116" w14:paraId="406FA47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CEB0D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06501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43819401524</w:t>
            </w:r>
          </w:p>
        </w:tc>
        <w:tc>
          <w:tcPr>
            <w:tcW w:w="6187" w:type="dxa"/>
            <w:tcBorders>
              <w:top w:val="nil"/>
              <w:left w:val="nil"/>
              <w:bottom w:val="single" w:sz="4" w:space="0" w:color="auto"/>
              <w:right w:val="single" w:sz="4" w:space="0" w:color="auto"/>
            </w:tcBorders>
            <w:shd w:val="clear" w:color="auto" w:fill="auto"/>
            <w:vAlign w:val="center"/>
            <w:hideMark/>
          </w:tcPr>
          <w:p w14:paraId="0E01794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разнородных полимерных материалов, загрязненная пестицидами (тара из-под средств защиты растений)</w:t>
            </w:r>
          </w:p>
        </w:tc>
        <w:tc>
          <w:tcPr>
            <w:tcW w:w="1134" w:type="dxa"/>
            <w:tcBorders>
              <w:top w:val="nil"/>
              <w:left w:val="nil"/>
              <w:bottom w:val="single" w:sz="4" w:space="0" w:color="auto"/>
              <w:right w:val="single" w:sz="4" w:space="0" w:color="auto"/>
            </w:tcBorders>
            <w:shd w:val="clear" w:color="auto" w:fill="auto"/>
            <w:vAlign w:val="center"/>
            <w:hideMark/>
          </w:tcPr>
          <w:p w14:paraId="699627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12,48</w:t>
            </w:r>
          </w:p>
        </w:tc>
      </w:tr>
      <w:tr w:rsidR="00274116" w:rsidRPr="00274116" w14:paraId="2E5B7ED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60673F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09B2CF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43819401524</w:t>
            </w:r>
          </w:p>
        </w:tc>
        <w:tc>
          <w:tcPr>
            <w:tcW w:w="6187" w:type="dxa"/>
            <w:tcBorders>
              <w:top w:val="nil"/>
              <w:left w:val="nil"/>
              <w:bottom w:val="single" w:sz="4" w:space="0" w:color="auto"/>
              <w:right w:val="single" w:sz="4" w:space="0" w:color="auto"/>
            </w:tcBorders>
            <w:shd w:val="clear" w:color="auto" w:fill="auto"/>
            <w:vAlign w:val="center"/>
            <w:hideMark/>
          </w:tcPr>
          <w:p w14:paraId="2C19951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разнородных полимерных материалов, загрязненная пестицидами третьего класса опасности</w:t>
            </w:r>
          </w:p>
        </w:tc>
        <w:tc>
          <w:tcPr>
            <w:tcW w:w="1134" w:type="dxa"/>
            <w:tcBorders>
              <w:top w:val="nil"/>
              <w:left w:val="nil"/>
              <w:bottom w:val="single" w:sz="4" w:space="0" w:color="auto"/>
              <w:right w:val="single" w:sz="4" w:space="0" w:color="auto"/>
            </w:tcBorders>
            <w:shd w:val="clear" w:color="auto" w:fill="auto"/>
            <w:vAlign w:val="center"/>
            <w:hideMark/>
          </w:tcPr>
          <w:p w14:paraId="6C7A64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18,735</w:t>
            </w:r>
          </w:p>
        </w:tc>
      </w:tr>
      <w:tr w:rsidR="00274116" w:rsidRPr="00274116" w14:paraId="3461CEE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71DB6F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A0169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43819411524</w:t>
            </w:r>
          </w:p>
        </w:tc>
        <w:tc>
          <w:tcPr>
            <w:tcW w:w="6187" w:type="dxa"/>
            <w:tcBorders>
              <w:top w:val="nil"/>
              <w:left w:val="nil"/>
              <w:bottom w:val="single" w:sz="4" w:space="0" w:color="auto"/>
              <w:right w:val="single" w:sz="4" w:space="0" w:color="auto"/>
            </w:tcBorders>
            <w:shd w:val="clear" w:color="auto" w:fill="auto"/>
            <w:vAlign w:val="center"/>
            <w:hideMark/>
          </w:tcPr>
          <w:p w14:paraId="4338C3F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разнородных полимерных материалов, загрязненная удобрениями</w:t>
            </w:r>
          </w:p>
        </w:tc>
        <w:tc>
          <w:tcPr>
            <w:tcW w:w="1134" w:type="dxa"/>
            <w:tcBorders>
              <w:top w:val="nil"/>
              <w:left w:val="nil"/>
              <w:bottom w:val="single" w:sz="4" w:space="0" w:color="auto"/>
              <w:right w:val="single" w:sz="4" w:space="0" w:color="auto"/>
            </w:tcBorders>
            <w:shd w:val="clear" w:color="auto" w:fill="auto"/>
            <w:vAlign w:val="center"/>
            <w:hideMark/>
          </w:tcPr>
          <w:p w14:paraId="73C3AA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41,344</w:t>
            </w:r>
          </w:p>
        </w:tc>
      </w:tr>
      <w:tr w:rsidR="00274116" w:rsidRPr="00274116" w14:paraId="63A7DC0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4B99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A445A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43819512524</w:t>
            </w:r>
          </w:p>
        </w:tc>
        <w:tc>
          <w:tcPr>
            <w:tcW w:w="6187" w:type="dxa"/>
            <w:tcBorders>
              <w:top w:val="nil"/>
              <w:left w:val="nil"/>
              <w:bottom w:val="single" w:sz="4" w:space="0" w:color="auto"/>
              <w:right w:val="single" w:sz="4" w:space="0" w:color="auto"/>
            </w:tcBorders>
            <w:shd w:val="clear" w:color="auto" w:fill="auto"/>
            <w:vAlign w:val="center"/>
            <w:hideMark/>
          </w:tcPr>
          <w:p w14:paraId="4B5BC5F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разнородных полимерных материалов, загрязненная нефтепродуктами (содержание менее 15 %)</w:t>
            </w:r>
          </w:p>
        </w:tc>
        <w:tc>
          <w:tcPr>
            <w:tcW w:w="1134" w:type="dxa"/>
            <w:tcBorders>
              <w:top w:val="nil"/>
              <w:left w:val="nil"/>
              <w:bottom w:val="single" w:sz="4" w:space="0" w:color="auto"/>
              <w:right w:val="single" w:sz="4" w:space="0" w:color="auto"/>
            </w:tcBorders>
            <w:shd w:val="clear" w:color="auto" w:fill="auto"/>
            <w:vAlign w:val="center"/>
            <w:hideMark/>
          </w:tcPr>
          <w:p w14:paraId="1AC71CC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w:t>
            </w:r>
          </w:p>
        </w:tc>
      </w:tr>
      <w:tr w:rsidR="00274116" w:rsidRPr="00274116" w14:paraId="20599B9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B0DB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0D9DB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43819642524</w:t>
            </w:r>
          </w:p>
        </w:tc>
        <w:tc>
          <w:tcPr>
            <w:tcW w:w="6187" w:type="dxa"/>
            <w:tcBorders>
              <w:top w:val="nil"/>
              <w:left w:val="nil"/>
              <w:bottom w:val="single" w:sz="4" w:space="0" w:color="auto"/>
              <w:right w:val="single" w:sz="4" w:space="0" w:color="auto"/>
            </w:tcBorders>
            <w:shd w:val="clear" w:color="auto" w:fill="auto"/>
            <w:vAlign w:val="center"/>
            <w:hideMark/>
          </w:tcPr>
          <w:p w14:paraId="50D54EC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пищевыми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223D2F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39,559</w:t>
            </w:r>
          </w:p>
        </w:tc>
      </w:tr>
      <w:tr w:rsidR="00274116" w:rsidRPr="00274116" w14:paraId="27414B4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8B3CB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49686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43819651524</w:t>
            </w:r>
          </w:p>
        </w:tc>
        <w:tc>
          <w:tcPr>
            <w:tcW w:w="6187" w:type="dxa"/>
            <w:tcBorders>
              <w:top w:val="nil"/>
              <w:left w:val="nil"/>
              <w:bottom w:val="single" w:sz="4" w:space="0" w:color="auto"/>
              <w:right w:val="single" w:sz="4" w:space="0" w:color="auto"/>
            </w:tcBorders>
            <w:shd w:val="clear" w:color="auto" w:fill="auto"/>
            <w:vAlign w:val="center"/>
            <w:hideMark/>
          </w:tcPr>
          <w:p w14:paraId="6DA70F4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загрязненная клеем животного происхождения</w:t>
            </w:r>
          </w:p>
        </w:tc>
        <w:tc>
          <w:tcPr>
            <w:tcW w:w="1134" w:type="dxa"/>
            <w:tcBorders>
              <w:top w:val="nil"/>
              <w:left w:val="nil"/>
              <w:bottom w:val="single" w:sz="4" w:space="0" w:color="auto"/>
              <w:right w:val="single" w:sz="4" w:space="0" w:color="auto"/>
            </w:tcBorders>
            <w:shd w:val="clear" w:color="auto" w:fill="auto"/>
            <w:vAlign w:val="center"/>
            <w:hideMark/>
          </w:tcPr>
          <w:p w14:paraId="3D0296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0,253</w:t>
            </w:r>
          </w:p>
        </w:tc>
      </w:tr>
      <w:tr w:rsidR="00274116" w:rsidRPr="00274116" w14:paraId="796242D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EF0BA8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42FC2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43819813524</w:t>
            </w:r>
          </w:p>
        </w:tc>
        <w:tc>
          <w:tcPr>
            <w:tcW w:w="6187" w:type="dxa"/>
            <w:tcBorders>
              <w:top w:val="nil"/>
              <w:left w:val="nil"/>
              <w:bottom w:val="single" w:sz="4" w:space="0" w:color="auto"/>
              <w:right w:val="single" w:sz="4" w:space="0" w:color="auto"/>
            </w:tcBorders>
            <w:shd w:val="clear" w:color="auto" w:fill="auto"/>
            <w:vAlign w:val="center"/>
            <w:hideMark/>
          </w:tcPr>
          <w:p w14:paraId="773448B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разнородных полимерных материалов в смеси, загрязненная неорганическими кислотами (содержание кислот менее 5%)</w:t>
            </w:r>
          </w:p>
        </w:tc>
        <w:tc>
          <w:tcPr>
            <w:tcW w:w="1134" w:type="dxa"/>
            <w:tcBorders>
              <w:top w:val="nil"/>
              <w:left w:val="nil"/>
              <w:bottom w:val="single" w:sz="4" w:space="0" w:color="auto"/>
              <w:right w:val="single" w:sz="4" w:space="0" w:color="auto"/>
            </w:tcBorders>
            <w:shd w:val="clear" w:color="auto" w:fill="auto"/>
            <w:vAlign w:val="center"/>
            <w:hideMark/>
          </w:tcPr>
          <w:p w14:paraId="2BD730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0,211</w:t>
            </w:r>
          </w:p>
        </w:tc>
      </w:tr>
      <w:tr w:rsidR="00274116" w:rsidRPr="00274116" w14:paraId="6AC5E14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9AB12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2E4AA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43819901724</w:t>
            </w:r>
          </w:p>
        </w:tc>
        <w:tc>
          <w:tcPr>
            <w:tcW w:w="6187" w:type="dxa"/>
            <w:tcBorders>
              <w:top w:val="nil"/>
              <w:left w:val="nil"/>
              <w:bottom w:val="single" w:sz="4" w:space="0" w:color="auto"/>
              <w:right w:val="single" w:sz="4" w:space="0" w:color="auto"/>
            </w:tcBorders>
            <w:shd w:val="clear" w:color="auto" w:fill="auto"/>
            <w:vAlign w:val="center"/>
            <w:hideMark/>
          </w:tcPr>
          <w:p w14:paraId="595AAC8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тары из </w:t>
            </w:r>
            <w:proofErr w:type="spellStart"/>
            <w:r w:rsidRPr="00274116">
              <w:rPr>
                <w:rFonts w:eastAsia="Times New Roman"/>
                <w:color w:val="000000"/>
                <w:sz w:val="20"/>
                <w:szCs w:val="20"/>
              </w:rPr>
              <w:t>негалогенированных</w:t>
            </w:r>
            <w:proofErr w:type="spellEnd"/>
            <w:r w:rsidRPr="00274116">
              <w:rPr>
                <w:rFonts w:eastAsia="Times New Roman"/>
                <w:color w:val="000000"/>
                <w:sz w:val="20"/>
                <w:szCs w:val="20"/>
              </w:rPr>
              <w:t xml:space="preserve"> полимерных материалов в смеси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69A5B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w:t>
            </w:r>
          </w:p>
        </w:tc>
      </w:tr>
      <w:tr w:rsidR="00274116" w:rsidRPr="00274116" w14:paraId="64EA411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4611C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C7CA59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43832311514</w:t>
            </w:r>
          </w:p>
        </w:tc>
        <w:tc>
          <w:tcPr>
            <w:tcW w:w="6187" w:type="dxa"/>
            <w:tcBorders>
              <w:top w:val="nil"/>
              <w:left w:val="nil"/>
              <w:bottom w:val="single" w:sz="4" w:space="0" w:color="auto"/>
              <w:right w:val="single" w:sz="4" w:space="0" w:color="auto"/>
            </w:tcBorders>
            <w:shd w:val="clear" w:color="auto" w:fill="auto"/>
            <w:vAlign w:val="center"/>
            <w:hideMark/>
          </w:tcPr>
          <w:p w14:paraId="34E9470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шпагата и ленты полипропиленовые,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7457BC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4,85</w:t>
            </w:r>
          </w:p>
        </w:tc>
      </w:tr>
      <w:tr w:rsidR="00274116" w:rsidRPr="00274116" w14:paraId="3360A19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9D032E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33E759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43832752514</w:t>
            </w:r>
          </w:p>
        </w:tc>
        <w:tc>
          <w:tcPr>
            <w:tcW w:w="6187" w:type="dxa"/>
            <w:tcBorders>
              <w:top w:val="nil"/>
              <w:left w:val="nil"/>
              <w:bottom w:val="single" w:sz="4" w:space="0" w:color="auto"/>
              <w:right w:val="single" w:sz="4" w:space="0" w:color="auto"/>
            </w:tcBorders>
            <w:shd w:val="clear" w:color="auto" w:fill="auto"/>
            <w:vAlign w:val="center"/>
            <w:hideMark/>
          </w:tcPr>
          <w:p w14:paraId="5E31938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изделий из полиуретана, загрязненных нефтепродуктами (содержание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2EF6211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0,141</w:t>
            </w:r>
          </w:p>
        </w:tc>
      </w:tr>
      <w:tr w:rsidR="00274116" w:rsidRPr="00274116" w14:paraId="4C98D5F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D24BC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556061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43894111524</w:t>
            </w:r>
          </w:p>
        </w:tc>
        <w:tc>
          <w:tcPr>
            <w:tcW w:w="6187" w:type="dxa"/>
            <w:tcBorders>
              <w:top w:val="nil"/>
              <w:left w:val="nil"/>
              <w:bottom w:val="single" w:sz="4" w:space="0" w:color="auto"/>
              <w:right w:val="single" w:sz="4" w:space="0" w:color="auto"/>
            </w:tcBorders>
            <w:shd w:val="clear" w:color="auto" w:fill="auto"/>
            <w:vAlign w:val="center"/>
            <w:hideMark/>
          </w:tcPr>
          <w:p w14:paraId="703568D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посуды одноразовой из разнородных полимерных материалов, загрязненной пищевыми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4C03E5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0,66</w:t>
            </w:r>
          </w:p>
        </w:tc>
      </w:tr>
      <w:tr w:rsidR="00274116" w:rsidRPr="00274116" w14:paraId="01604C8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5564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CF417A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43896172514</w:t>
            </w:r>
          </w:p>
        </w:tc>
        <w:tc>
          <w:tcPr>
            <w:tcW w:w="6187" w:type="dxa"/>
            <w:tcBorders>
              <w:top w:val="nil"/>
              <w:left w:val="nil"/>
              <w:bottom w:val="single" w:sz="4" w:space="0" w:color="auto"/>
              <w:right w:val="single" w:sz="4" w:space="0" w:color="auto"/>
            </w:tcBorders>
            <w:shd w:val="clear" w:color="auto" w:fill="auto"/>
            <w:vAlign w:val="center"/>
            <w:hideMark/>
          </w:tcPr>
          <w:p w14:paraId="4B3C868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пленка полиэтиленовая, загрязненная клеем и/или </w:t>
            </w:r>
            <w:proofErr w:type="spellStart"/>
            <w:r w:rsidRPr="00274116">
              <w:rPr>
                <w:rFonts w:eastAsia="Times New Roman"/>
                <w:color w:val="000000"/>
                <w:sz w:val="20"/>
                <w:szCs w:val="20"/>
              </w:rPr>
              <w:t>герметиком</w:t>
            </w:r>
            <w:proofErr w:type="spellEnd"/>
            <w:r w:rsidRPr="00274116">
              <w:rPr>
                <w:rFonts w:eastAsia="Times New Roman"/>
                <w:color w:val="000000"/>
                <w:sz w:val="20"/>
                <w:szCs w:val="20"/>
              </w:rPr>
              <w:t xml:space="preserve"> кремнийорганическим</w:t>
            </w:r>
          </w:p>
        </w:tc>
        <w:tc>
          <w:tcPr>
            <w:tcW w:w="1134" w:type="dxa"/>
            <w:tcBorders>
              <w:top w:val="nil"/>
              <w:left w:val="nil"/>
              <w:bottom w:val="single" w:sz="4" w:space="0" w:color="auto"/>
              <w:right w:val="single" w:sz="4" w:space="0" w:color="auto"/>
            </w:tcBorders>
            <w:shd w:val="clear" w:color="auto" w:fill="auto"/>
            <w:vAlign w:val="center"/>
            <w:hideMark/>
          </w:tcPr>
          <w:p w14:paraId="6C011A7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1,264</w:t>
            </w:r>
          </w:p>
        </w:tc>
      </w:tr>
      <w:tr w:rsidR="00274116" w:rsidRPr="00274116" w14:paraId="24E04D1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663904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4A211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43899131724</w:t>
            </w:r>
          </w:p>
        </w:tc>
        <w:tc>
          <w:tcPr>
            <w:tcW w:w="6187" w:type="dxa"/>
            <w:tcBorders>
              <w:top w:val="nil"/>
              <w:left w:val="nil"/>
              <w:bottom w:val="single" w:sz="4" w:space="0" w:color="auto"/>
              <w:right w:val="single" w:sz="4" w:space="0" w:color="auto"/>
            </w:tcBorders>
            <w:shd w:val="clear" w:color="auto" w:fill="auto"/>
            <w:vAlign w:val="center"/>
            <w:hideMark/>
          </w:tcPr>
          <w:p w14:paraId="289700F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изделий из пластмасс в смеси, загрязненных неорганическими нерастворимыми или малорастворимыми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440C3F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589D64D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FAE1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2AF52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43899511524</w:t>
            </w:r>
          </w:p>
        </w:tc>
        <w:tc>
          <w:tcPr>
            <w:tcW w:w="6187" w:type="dxa"/>
            <w:tcBorders>
              <w:top w:val="nil"/>
              <w:left w:val="nil"/>
              <w:bottom w:val="single" w:sz="4" w:space="0" w:color="auto"/>
              <w:right w:val="single" w:sz="4" w:space="0" w:color="auto"/>
            </w:tcBorders>
            <w:shd w:val="clear" w:color="auto" w:fill="auto"/>
            <w:vAlign w:val="center"/>
            <w:hideMark/>
          </w:tcPr>
          <w:p w14:paraId="4B0876D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уборочного инвентаря преимущественно из полимерных материалов</w:t>
            </w:r>
          </w:p>
        </w:tc>
        <w:tc>
          <w:tcPr>
            <w:tcW w:w="1134" w:type="dxa"/>
            <w:tcBorders>
              <w:top w:val="nil"/>
              <w:left w:val="nil"/>
              <w:bottom w:val="single" w:sz="4" w:space="0" w:color="auto"/>
              <w:right w:val="single" w:sz="4" w:space="0" w:color="auto"/>
            </w:tcBorders>
            <w:shd w:val="clear" w:color="auto" w:fill="auto"/>
            <w:vAlign w:val="center"/>
            <w:hideMark/>
          </w:tcPr>
          <w:p w14:paraId="1EC3CD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0,37</w:t>
            </w:r>
          </w:p>
        </w:tc>
      </w:tr>
      <w:tr w:rsidR="00274116" w:rsidRPr="00274116" w14:paraId="54DE4EE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932DA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F01FC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44250212494</w:t>
            </w:r>
          </w:p>
        </w:tc>
        <w:tc>
          <w:tcPr>
            <w:tcW w:w="6187" w:type="dxa"/>
            <w:tcBorders>
              <w:top w:val="nil"/>
              <w:left w:val="nil"/>
              <w:bottom w:val="single" w:sz="4" w:space="0" w:color="auto"/>
              <w:right w:val="single" w:sz="4" w:space="0" w:color="auto"/>
            </w:tcBorders>
            <w:shd w:val="clear" w:color="auto" w:fill="auto"/>
            <w:vAlign w:val="center"/>
            <w:hideMark/>
          </w:tcPr>
          <w:p w14:paraId="2A4D8751"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алюмогель</w:t>
            </w:r>
            <w:proofErr w:type="spellEnd"/>
            <w:r w:rsidRPr="00274116">
              <w:rPr>
                <w:rFonts w:eastAsia="Times New Roman"/>
                <w:color w:val="000000"/>
                <w:sz w:val="20"/>
                <w:szCs w:val="20"/>
              </w:rPr>
              <w:t xml:space="preserve"> отработанный, загрязненный нефтепродуктами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7B4D05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w:t>
            </w:r>
          </w:p>
        </w:tc>
      </w:tr>
      <w:tr w:rsidR="00274116" w:rsidRPr="00274116" w14:paraId="57BE5C8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85C4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9C36D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44250402204</w:t>
            </w:r>
          </w:p>
        </w:tc>
        <w:tc>
          <w:tcPr>
            <w:tcW w:w="6187" w:type="dxa"/>
            <w:tcBorders>
              <w:top w:val="nil"/>
              <w:left w:val="nil"/>
              <w:bottom w:val="single" w:sz="4" w:space="0" w:color="auto"/>
              <w:right w:val="single" w:sz="4" w:space="0" w:color="auto"/>
            </w:tcBorders>
            <w:shd w:val="clear" w:color="auto" w:fill="auto"/>
            <w:vAlign w:val="center"/>
            <w:hideMark/>
          </w:tcPr>
          <w:p w14:paraId="5954625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уголь активированный отработанный, загрязненный нефтепродуктами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154D76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0,73</w:t>
            </w:r>
          </w:p>
        </w:tc>
      </w:tr>
      <w:tr w:rsidR="00274116" w:rsidRPr="00274116" w14:paraId="12C2D98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CEF7FE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4B09AB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44310102524</w:t>
            </w:r>
          </w:p>
        </w:tc>
        <w:tc>
          <w:tcPr>
            <w:tcW w:w="6187" w:type="dxa"/>
            <w:tcBorders>
              <w:top w:val="nil"/>
              <w:left w:val="nil"/>
              <w:bottom w:val="single" w:sz="4" w:space="0" w:color="auto"/>
              <w:right w:val="single" w:sz="4" w:space="0" w:color="auto"/>
            </w:tcBorders>
            <w:shd w:val="clear" w:color="auto" w:fill="auto"/>
            <w:vAlign w:val="center"/>
            <w:hideMark/>
          </w:tcPr>
          <w:p w14:paraId="4CFFD35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угольные фильтры отработанные, загрязненные нефтепродуктами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0D5BB8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4,32</w:t>
            </w:r>
          </w:p>
        </w:tc>
      </w:tr>
      <w:tr w:rsidR="00274116" w:rsidRPr="00274116" w14:paraId="4E598C1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820CD2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D6AAC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44310102524</w:t>
            </w:r>
          </w:p>
        </w:tc>
        <w:tc>
          <w:tcPr>
            <w:tcW w:w="6187" w:type="dxa"/>
            <w:tcBorders>
              <w:top w:val="nil"/>
              <w:left w:val="nil"/>
              <w:bottom w:val="single" w:sz="4" w:space="0" w:color="auto"/>
              <w:right w:val="single" w:sz="4" w:space="0" w:color="auto"/>
            </w:tcBorders>
            <w:shd w:val="clear" w:color="auto" w:fill="auto"/>
            <w:vAlign w:val="center"/>
            <w:hideMark/>
          </w:tcPr>
          <w:p w14:paraId="006997B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угольные фильтры отработанные, загрязненные нефтепродуктами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6DED942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w:t>
            </w:r>
          </w:p>
        </w:tc>
      </w:tr>
      <w:tr w:rsidR="00274116" w:rsidRPr="00274116" w14:paraId="36AC4D1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C6104A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0FB9B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44310322614</w:t>
            </w:r>
          </w:p>
        </w:tc>
        <w:tc>
          <w:tcPr>
            <w:tcW w:w="6187" w:type="dxa"/>
            <w:tcBorders>
              <w:top w:val="nil"/>
              <w:left w:val="nil"/>
              <w:bottom w:val="single" w:sz="4" w:space="0" w:color="auto"/>
              <w:right w:val="single" w:sz="4" w:space="0" w:color="auto"/>
            </w:tcBorders>
            <w:shd w:val="clear" w:color="auto" w:fill="auto"/>
            <w:vAlign w:val="center"/>
            <w:hideMark/>
          </w:tcPr>
          <w:p w14:paraId="1F83F07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окрасочных камер из химических волокон отработанные, загрязненные лакокрасочными материалами (содержание менее 5%)</w:t>
            </w:r>
          </w:p>
        </w:tc>
        <w:tc>
          <w:tcPr>
            <w:tcW w:w="1134" w:type="dxa"/>
            <w:tcBorders>
              <w:top w:val="nil"/>
              <w:left w:val="nil"/>
              <w:bottom w:val="single" w:sz="4" w:space="0" w:color="auto"/>
              <w:right w:val="single" w:sz="4" w:space="0" w:color="auto"/>
            </w:tcBorders>
            <w:shd w:val="clear" w:color="auto" w:fill="auto"/>
            <w:vAlign w:val="center"/>
            <w:hideMark/>
          </w:tcPr>
          <w:p w14:paraId="23ACC91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0,12</w:t>
            </w:r>
          </w:p>
        </w:tc>
      </w:tr>
      <w:tr w:rsidR="00274116" w:rsidRPr="00274116" w14:paraId="7A8D83B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B16CA0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451DB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44312201524</w:t>
            </w:r>
          </w:p>
        </w:tc>
        <w:tc>
          <w:tcPr>
            <w:tcW w:w="6187" w:type="dxa"/>
            <w:tcBorders>
              <w:top w:val="nil"/>
              <w:left w:val="nil"/>
              <w:bottom w:val="single" w:sz="4" w:space="0" w:color="auto"/>
              <w:right w:val="single" w:sz="4" w:space="0" w:color="auto"/>
            </w:tcBorders>
            <w:shd w:val="clear" w:color="auto" w:fill="auto"/>
            <w:vAlign w:val="center"/>
            <w:hideMark/>
          </w:tcPr>
          <w:p w14:paraId="53602B4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воздушные панельные с фильтрующим материалом из полипропилена,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2B691D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0,013</w:t>
            </w:r>
          </w:p>
        </w:tc>
      </w:tr>
      <w:tr w:rsidR="00274116" w:rsidRPr="00274116" w14:paraId="2E4D453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2041D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2E93C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44322101624</w:t>
            </w:r>
          </w:p>
        </w:tc>
        <w:tc>
          <w:tcPr>
            <w:tcW w:w="6187" w:type="dxa"/>
            <w:tcBorders>
              <w:top w:val="nil"/>
              <w:left w:val="nil"/>
              <w:bottom w:val="single" w:sz="4" w:space="0" w:color="auto"/>
              <w:right w:val="single" w:sz="4" w:space="0" w:color="auto"/>
            </w:tcBorders>
            <w:shd w:val="clear" w:color="auto" w:fill="auto"/>
            <w:vAlign w:val="center"/>
            <w:hideMark/>
          </w:tcPr>
          <w:p w14:paraId="18B1C90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ткань фильтровальная из полимерных волокон при очистке воздуха отработанная</w:t>
            </w:r>
          </w:p>
        </w:tc>
        <w:tc>
          <w:tcPr>
            <w:tcW w:w="1134" w:type="dxa"/>
            <w:tcBorders>
              <w:top w:val="nil"/>
              <w:left w:val="nil"/>
              <w:bottom w:val="single" w:sz="4" w:space="0" w:color="auto"/>
              <w:right w:val="single" w:sz="4" w:space="0" w:color="auto"/>
            </w:tcBorders>
            <w:shd w:val="clear" w:color="auto" w:fill="auto"/>
            <w:vAlign w:val="center"/>
            <w:hideMark/>
          </w:tcPr>
          <w:p w14:paraId="777A6A4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0,003</w:t>
            </w:r>
          </w:p>
        </w:tc>
      </w:tr>
      <w:tr w:rsidR="00274116" w:rsidRPr="00274116" w14:paraId="3B342A7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56469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8341C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44322111614</w:t>
            </w:r>
          </w:p>
        </w:tc>
        <w:tc>
          <w:tcPr>
            <w:tcW w:w="6187" w:type="dxa"/>
            <w:tcBorders>
              <w:top w:val="nil"/>
              <w:left w:val="nil"/>
              <w:bottom w:val="single" w:sz="4" w:space="0" w:color="auto"/>
              <w:right w:val="single" w:sz="4" w:space="0" w:color="auto"/>
            </w:tcBorders>
            <w:shd w:val="clear" w:color="auto" w:fill="auto"/>
            <w:vAlign w:val="center"/>
            <w:hideMark/>
          </w:tcPr>
          <w:p w14:paraId="62230AC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ткань фильтровальная из полиэфирного волокна, загрязненная пылью цемента</w:t>
            </w:r>
          </w:p>
        </w:tc>
        <w:tc>
          <w:tcPr>
            <w:tcW w:w="1134" w:type="dxa"/>
            <w:tcBorders>
              <w:top w:val="nil"/>
              <w:left w:val="nil"/>
              <w:bottom w:val="single" w:sz="4" w:space="0" w:color="auto"/>
              <w:right w:val="single" w:sz="4" w:space="0" w:color="auto"/>
            </w:tcBorders>
            <w:shd w:val="clear" w:color="auto" w:fill="auto"/>
            <w:vAlign w:val="center"/>
            <w:hideMark/>
          </w:tcPr>
          <w:p w14:paraId="756192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2,834</w:t>
            </w:r>
          </w:p>
        </w:tc>
      </w:tr>
      <w:tr w:rsidR="00274116" w:rsidRPr="00274116" w14:paraId="70C86D5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4DFE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A1FFA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44331013614</w:t>
            </w:r>
          </w:p>
        </w:tc>
        <w:tc>
          <w:tcPr>
            <w:tcW w:w="6187" w:type="dxa"/>
            <w:tcBorders>
              <w:top w:val="nil"/>
              <w:left w:val="nil"/>
              <w:bottom w:val="single" w:sz="4" w:space="0" w:color="auto"/>
              <w:right w:val="single" w:sz="4" w:space="0" w:color="auto"/>
            </w:tcBorders>
            <w:shd w:val="clear" w:color="auto" w:fill="auto"/>
            <w:vAlign w:val="center"/>
            <w:hideMark/>
          </w:tcPr>
          <w:p w14:paraId="17D7EAC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бумага фильтровальная, загрязненная нефтепродуктами (содержание менее 15%)</w:t>
            </w:r>
          </w:p>
        </w:tc>
        <w:tc>
          <w:tcPr>
            <w:tcW w:w="1134" w:type="dxa"/>
            <w:tcBorders>
              <w:top w:val="nil"/>
              <w:left w:val="nil"/>
              <w:bottom w:val="single" w:sz="4" w:space="0" w:color="auto"/>
              <w:right w:val="single" w:sz="4" w:space="0" w:color="auto"/>
            </w:tcBorders>
            <w:shd w:val="clear" w:color="auto" w:fill="auto"/>
            <w:vAlign w:val="center"/>
            <w:hideMark/>
          </w:tcPr>
          <w:p w14:paraId="515624A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634AEE8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4175A3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EEC4E5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44351102614</w:t>
            </w:r>
          </w:p>
        </w:tc>
        <w:tc>
          <w:tcPr>
            <w:tcW w:w="6187" w:type="dxa"/>
            <w:tcBorders>
              <w:top w:val="nil"/>
              <w:left w:val="nil"/>
              <w:bottom w:val="single" w:sz="4" w:space="0" w:color="auto"/>
              <w:right w:val="single" w:sz="4" w:space="0" w:color="auto"/>
            </w:tcBorders>
            <w:shd w:val="clear" w:color="auto" w:fill="auto"/>
            <w:vAlign w:val="center"/>
            <w:hideMark/>
          </w:tcPr>
          <w:p w14:paraId="6A86241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волокнистые на основе полипропиленовых волокон, загрязненные нефтепродуктами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372360F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0,007</w:t>
            </w:r>
          </w:p>
        </w:tc>
      </w:tr>
      <w:tr w:rsidR="00274116" w:rsidRPr="00274116" w14:paraId="6D398EA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CAE210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F364E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44391213714</w:t>
            </w:r>
          </w:p>
        </w:tc>
        <w:tc>
          <w:tcPr>
            <w:tcW w:w="6187" w:type="dxa"/>
            <w:tcBorders>
              <w:top w:val="nil"/>
              <w:left w:val="nil"/>
              <w:bottom w:val="single" w:sz="4" w:space="0" w:color="auto"/>
              <w:right w:val="single" w:sz="4" w:space="0" w:color="auto"/>
            </w:tcBorders>
            <w:shd w:val="clear" w:color="auto" w:fill="auto"/>
            <w:vAlign w:val="center"/>
            <w:hideMark/>
          </w:tcPr>
          <w:p w14:paraId="71725F3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фильтрующая загрузка из полимерных и древесно-стружечных материалов, загрязненная нефтепродуктами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4BBB58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0,062</w:t>
            </w:r>
          </w:p>
        </w:tc>
      </w:tr>
      <w:tr w:rsidR="00274116" w:rsidRPr="00274116" w14:paraId="57BC9E3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42340B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7776D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45110202204</w:t>
            </w:r>
          </w:p>
        </w:tc>
        <w:tc>
          <w:tcPr>
            <w:tcW w:w="6187" w:type="dxa"/>
            <w:tcBorders>
              <w:top w:val="nil"/>
              <w:left w:val="nil"/>
              <w:bottom w:val="single" w:sz="4" w:space="0" w:color="auto"/>
              <w:right w:val="single" w:sz="4" w:space="0" w:color="auto"/>
            </w:tcBorders>
            <w:shd w:val="clear" w:color="auto" w:fill="auto"/>
            <w:vAlign w:val="center"/>
            <w:hideMark/>
          </w:tcPr>
          <w:p w14:paraId="6BC3B99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стеклянная от химических реактивов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4EB3833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0,104</w:t>
            </w:r>
          </w:p>
        </w:tc>
      </w:tr>
      <w:tr w:rsidR="00274116" w:rsidRPr="00274116" w14:paraId="1A20A1A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A0F16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FDD0B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45181211514</w:t>
            </w:r>
          </w:p>
        </w:tc>
        <w:tc>
          <w:tcPr>
            <w:tcW w:w="6187" w:type="dxa"/>
            <w:tcBorders>
              <w:top w:val="nil"/>
              <w:left w:val="nil"/>
              <w:bottom w:val="single" w:sz="4" w:space="0" w:color="auto"/>
              <w:right w:val="single" w:sz="4" w:space="0" w:color="auto"/>
            </w:tcBorders>
            <w:shd w:val="clear" w:color="auto" w:fill="auto"/>
            <w:vAlign w:val="center"/>
            <w:hideMark/>
          </w:tcPr>
          <w:p w14:paraId="4E0FF41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тара стеклянная, загрязненная </w:t>
            </w:r>
            <w:proofErr w:type="spellStart"/>
            <w:r w:rsidRPr="00274116">
              <w:rPr>
                <w:rFonts w:eastAsia="Times New Roman"/>
                <w:color w:val="000000"/>
                <w:sz w:val="20"/>
                <w:szCs w:val="20"/>
              </w:rPr>
              <w:t>негалогенированными</w:t>
            </w:r>
            <w:proofErr w:type="spellEnd"/>
            <w:r w:rsidRPr="00274116">
              <w:rPr>
                <w:rFonts w:eastAsia="Times New Roman"/>
                <w:color w:val="000000"/>
                <w:sz w:val="20"/>
                <w:szCs w:val="20"/>
              </w:rPr>
              <w:t xml:space="preserve"> органическими веществами, не содержащими гетероатомы</w:t>
            </w:r>
          </w:p>
        </w:tc>
        <w:tc>
          <w:tcPr>
            <w:tcW w:w="1134" w:type="dxa"/>
            <w:tcBorders>
              <w:top w:val="nil"/>
              <w:left w:val="nil"/>
              <w:bottom w:val="single" w:sz="4" w:space="0" w:color="auto"/>
              <w:right w:val="single" w:sz="4" w:space="0" w:color="auto"/>
            </w:tcBorders>
            <w:shd w:val="clear" w:color="auto" w:fill="auto"/>
            <w:vAlign w:val="center"/>
            <w:hideMark/>
          </w:tcPr>
          <w:p w14:paraId="5514CD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w:t>
            </w:r>
          </w:p>
        </w:tc>
      </w:tr>
      <w:tr w:rsidR="00274116" w:rsidRPr="00274116" w14:paraId="76B76F6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0E7590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64FC3C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45181351514</w:t>
            </w:r>
          </w:p>
        </w:tc>
        <w:tc>
          <w:tcPr>
            <w:tcW w:w="6187" w:type="dxa"/>
            <w:tcBorders>
              <w:top w:val="nil"/>
              <w:left w:val="nil"/>
              <w:bottom w:val="single" w:sz="4" w:space="0" w:color="auto"/>
              <w:right w:val="single" w:sz="4" w:space="0" w:color="auto"/>
            </w:tcBorders>
            <w:shd w:val="clear" w:color="auto" w:fill="auto"/>
            <w:vAlign w:val="center"/>
            <w:hideMark/>
          </w:tcPr>
          <w:p w14:paraId="6D1584F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стеклянная, загрязненная органическими растворителями, включая галогенсодержащие (содержание не более 2 %)</w:t>
            </w:r>
          </w:p>
        </w:tc>
        <w:tc>
          <w:tcPr>
            <w:tcW w:w="1134" w:type="dxa"/>
            <w:tcBorders>
              <w:top w:val="nil"/>
              <w:left w:val="nil"/>
              <w:bottom w:val="single" w:sz="4" w:space="0" w:color="auto"/>
              <w:right w:val="single" w:sz="4" w:space="0" w:color="auto"/>
            </w:tcBorders>
            <w:shd w:val="clear" w:color="auto" w:fill="auto"/>
            <w:vAlign w:val="center"/>
            <w:hideMark/>
          </w:tcPr>
          <w:p w14:paraId="6D9B37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0,304</w:t>
            </w:r>
          </w:p>
        </w:tc>
      </w:tr>
      <w:tr w:rsidR="00274116" w:rsidRPr="00274116" w14:paraId="6E3BDD8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638F5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22801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45181913514</w:t>
            </w:r>
          </w:p>
        </w:tc>
        <w:tc>
          <w:tcPr>
            <w:tcW w:w="6187" w:type="dxa"/>
            <w:tcBorders>
              <w:top w:val="nil"/>
              <w:left w:val="nil"/>
              <w:bottom w:val="single" w:sz="4" w:space="0" w:color="auto"/>
              <w:right w:val="single" w:sz="4" w:space="0" w:color="auto"/>
            </w:tcBorders>
            <w:shd w:val="clear" w:color="auto" w:fill="auto"/>
            <w:vAlign w:val="center"/>
            <w:hideMark/>
          </w:tcPr>
          <w:p w14:paraId="53DC423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стеклянная от химических реактивов в смеси, загрязненная неорганическими кислотами и органическими растворителями</w:t>
            </w:r>
          </w:p>
        </w:tc>
        <w:tc>
          <w:tcPr>
            <w:tcW w:w="1134" w:type="dxa"/>
            <w:tcBorders>
              <w:top w:val="nil"/>
              <w:left w:val="nil"/>
              <w:bottom w:val="single" w:sz="4" w:space="0" w:color="auto"/>
              <w:right w:val="single" w:sz="4" w:space="0" w:color="auto"/>
            </w:tcBorders>
            <w:shd w:val="clear" w:color="auto" w:fill="auto"/>
            <w:vAlign w:val="center"/>
            <w:hideMark/>
          </w:tcPr>
          <w:p w14:paraId="43E61E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0,032</w:t>
            </w:r>
          </w:p>
        </w:tc>
      </w:tr>
      <w:tr w:rsidR="00274116" w:rsidRPr="00274116" w14:paraId="5BC85CF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9AF6A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992A95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45181921514</w:t>
            </w:r>
          </w:p>
        </w:tc>
        <w:tc>
          <w:tcPr>
            <w:tcW w:w="6187" w:type="dxa"/>
            <w:tcBorders>
              <w:top w:val="nil"/>
              <w:left w:val="nil"/>
              <w:bottom w:val="single" w:sz="4" w:space="0" w:color="auto"/>
              <w:right w:val="single" w:sz="4" w:space="0" w:color="auto"/>
            </w:tcBorders>
            <w:shd w:val="clear" w:color="auto" w:fill="auto"/>
            <w:vAlign w:val="center"/>
            <w:hideMark/>
          </w:tcPr>
          <w:p w14:paraId="7A77755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стеклянная, загрязненная лакокрасочными материалами (содержание лакокрасочных материалов менее 5 %)</w:t>
            </w:r>
          </w:p>
        </w:tc>
        <w:tc>
          <w:tcPr>
            <w:tcW w:w="1134" w:type="dxa"/>
            <w:tcBorders>
              <w:top w:val="nil"/>
              <w:left w:val="nil"/>
              <w:bottom w:val="single" w:sz="4" w:space="0" w:color="auto"/>
              <w:right w:val="single" w:sz="4" w:space="0" w:color="auto"/>
            </w:tcBorders>
            <w:shd w:val="clear" w:color="auto" w:fill="auto"/>
            <w:vAlign w:val="center"/>
            <w:hideMark/>
          </w:tcPr>
          <w:p w14:paraId="53DCE1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0,005</w:t>
            </w:r>
          </w:p>
        </w:tc>
      </w:tr>
      <w:tr w:rsidR="00274116" w:rsidRPr="00274116" w14:paraId="1A28439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0A33F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1BAA9B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45570000004</w:t>
            </w:r>
          </w:p>
        </w:tc>
        <w:tc>
          <w:tcPr>
            <w:tcW w:w="6187" w:type="dxa"/>
            <w:tcBorders>
              <w:top w:val="nil"/>
              <w:left w:val="nil"/>
              <w:bottom w:val="single" w:sz="4" w:space="0" w:color="auto"/>
              <w:right w:val="single" w:sz="4" w:space="0" w:color="auto"/>
            </w:tcBorders>
            <w:shd w:val="clear" w:color="auto" w:fill="auto"/>
            <w:vAlign w:val="center"/>
            <w:hideMark/>
          </w:tcPr>
          <w:p w14:paraId="710C9BB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резиноасбестовых изделий (паронит, шайбы и прокладки из него, детали резиноасбестовые), листов </w:t>
            </w:r>
            <w:proofErr w:type="spellStart"/>
            <w:r w:rsidRPr="00274116">
              <w:rPr>
                <w:rFonts w:eastAsia="Times New Roman"/>
                <w:color w:val="000000"/>
                <w:sz w:val="20"/>
                <w:szCs w:val="20"/>
              </w:rPr>
              <w:t>асбостальных</w:t>
            </w:r>
            <w:proofErr w:type="spellEnd"/>
            <w:r w:rsidRPr="00274116">
              <w:rPr>
                <w:rFonts w:eastAsia="Times New Roman"/>
                <w:color w:val="000000"/>
                <w:sz w:val="20"/>
                <w:szCs w:val="20"/>
              </w:rPr>
              <w:t xml:space="preserve"> и изделий из них, полотен армированных</w:t>
            </w:r>
          </w:p>
        </w:tc>
        <w:tc>
          <w:tcPr>
            <w:tcW w:w="1134" w:type="dxa"/>
            <w:tcBorders>
              <w:top w:val="nil"/>
              <w:left w:val="nil"/>
              <w:bottom w:val="single" w:sz="4" w:space="0" w:color="auto"/>
              <w:right w:val="single" w:sz="4" w:space="0" w:color="auto"/>
            </w:tcBorders>
            <w:shd w:val="clear" w:color="auto" w:fill="auto"/>
            <w:vAlign w:val="center"/>
            <w:hideMark/>
          </w:tcPr>
          <w:p w14:paraId="0BBE2F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0,076</w:t>
            </w:r>
          </w:p>
        </w:tc>
      </w:tr>
      <w:tr w:rsidR="00274116" w:rsidRPr="00274116" w14:paraId="1498272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5B66D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2927E7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45570000714</w:t>
            </w:r>
          </w:p>
        </w:tc>
        <w:tc>
          <w:tcPr>
            <w:tcW w:w="6187" w:type="dxa"/>
            <w:tcBorders>
              <w:top w:val="nil"/>
              <w:left w:val="nil"/>
              <w:bottom w:val="single" w:sz="4" w:space="0" w:color="auto"/>
              <w:right w:val="single" w:sz="4" w:space="0" w:color="auto"/>
            </w:tcBorders>
            <w:shd w:val="clear" w:color="auto" w:fill="auto"/>
            <w:vAlign w:val="center"/>
            <w:hideMark/>
          </w:tcPr>
          <w:p w14:paraId="190A8E5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резиноасбестовых изделий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502B9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12,958</w:t>
            </w:r>
          </w:p>
        </w:tc>
      </w:tr>
      <w:tr w:rsidR="00274116" w:rsidRPr="00274116" w14:paraId="5C8EF8F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2329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BF3A3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45592111604</w:t>
            </w:r>
          </w:p>
        </w:tc>
        <w:tc>
          <w:tcPr>
            <w:tcW w:w="6187" w:type="dxa"/>
            <w:tcBorders>
              <w:top w:val="nil"/>
              <w:left w:val="nil"/>
              <w:bottom w:val="single" w:sz="4" w:space="0" w:color="auto"/>
              <w:right w:val="single" w:sz="4" w:space="0" w:color="auto"/>
            </w:tcBorders>
            <w:shd w:val="clear" w:color="auto" w:fill="auto"/>
            <w:vAlign w:val="center"/>
            <w:hideMark/>
          </w:tcPr>
          <w:p w14:paraId="2CDDA22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асбеста при использовании асбестовых изделий технического назначения</w:t>
            </w:r>
          </w:p>
        </w:tc>
        <w:tc>
          <w:tcPr>
            <w:tcW w:w="1134" w:type="dxa"/>
            <w:tcBorders>
              <w:top w:val="nil"/>
              <w:left w:val="nil"/>
              <w:bottom w:val="single" w:sz="4" w:space="0" w:color="auto"/>
              <w:right w:val="single" w:sz="4" w:space="0" w:color="auto"/>
            </w:tcBorders>
            <w:shd w:val="clear" w:color="auto" w:fill="auto"/>
            <w:vAlign w:val="center"/>
            <w:hideMark/>
          </w:tcPr>
          <w:p w14:paraId="4DA20B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2744F48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3F216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95A5A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45610001515</w:t>
            </w:r>
          </w:p>
        </w:tc>
        <w:tc>
          <w:tcPr>
            <w:tcW w:w="6187" w:type="dxa"/>
            <w:tcBorders>
              <w:top w:val="nil"/>
              <w:left w:val="nil"/>
              <w:bottom w:val="single" w:sz="4" w:space="0" w:color="auto"/>
              <w:right w:val="single" w:sz="4" w:space="0" w:color="auto"/>
            </w:tcBorders>
            <w:shd w:val="clear" w:color="auto" w:fill="auto"/>
            <w:vAlign w:val="center"/>
            <w:hideMark/>
          </w:tcPr>
          <w:p w14:paraId="0A55905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абразивные круги отработанные, лом отработанных абразивных кругов</w:t>
            </w:r>
          </w:p>
        </w:tc>
        <w:tc>
          <w:tcPr>
            <w:tcW w:w="1134" w:type="dxa"/>
            <w:tcBorders>
              <w:top w:val="nil"/>
              <w:left w:val="nil"/>
              <w:bottom w:val="single" w:sz="4" w:space="0" w:color="auto"/>
              <w:right w:val="single" w:sz="4" w:space="0" w:color="auto"/>
            </w:tcBorders>
            <w:shd w:val="clear" w:color="auto" w:fill="auto"/>
            <w:vAlign w:val="center"/>
            <w:hideMark/>
          </w:tcPr>
          <w:p w14:paraId="0F9020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0,043</w:t>
            </w:r>
          </w:p>
        </w:tc>
      </w:tr>
      <w:tr w:rsidR="00274116" w:rsidRPr="00274116" w14:paraId="428AD78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B6517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0347E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45615111514</w:t>
            </w:r>
          </w:p>
        </w:tc>
        <w:tc>
          <w:tcPr>
            <w:tcW w:w="6187" w:type="dxa"/>
            <w:tcBorders>
              <w:top w:val="nil"/>
              <w:left w:val="nil"/>
              <w:bottom w:val="single" w:sz="4" w:space="0" w:color="auto"/>
              <w:right w:val="single" w:sz="4" w:space="0" w:color="auto"/>
            </w:tcBorders>
            <w:shd w:val="clear" w:color="auto" w:fill="auto"/>
            <w:vAlign w:val="center"/>
            <w:hideMark/>
          </w:tcPr>
          <w:p w14:paraId="48F8866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абразивных кругов, загрязненных бериллием в количестве менее 1%</w:t>
            </w:r>
          </w:p>
        </w:tc>
        <w:tc>
          <w:tcPr>
            <w:tcW w:w="1134" w:type="dxa"/>
            <w:tcBorders>
              <w:top w:val="nil"/>
              <w:left w:val="nil"/>
              <w:bottom w:val="single" w:sz="4" w:space="0" w:color="auto"/>
              <w:right w:val="single" w:sz="4" w:space="0" w:color="auto"/>
            </w:tcBorders>
            <w:shd w:val="clear" w:color="auto" w:fill="auto"/>
            <w:vAlign w:val="center"/>
            <w:hideMark/>
          </w:tcPr>
          <w:p w14:paraId="014802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w:t>
            </w:r>
          </w:p>
        </w:tc>
      </w:tr>
      <w:tr w:rsidR="00274116" w:rsidRPr="00274116" w14:paraId="6FB043A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37BD3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063344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45620051424</w:t>
            </w:r>
          </w:p>
        </w:tc>
        <w:tc>
          <w:tcPr>
            <w:tcW w:w="6187" w:type="dxa"/>
            <w:tcBorders>
              <w:top w:val="nil"/>
              <w:left w:val="nil"/>
              <w:bottom w:val="single" w:sz="4" w:space="0" w:color="auto"/>
              <w:right w:val="single" w:sz="4" w:space="0" w:color="auto"/>
            </w:tcBorders>
            <w:shd w:val="clear" w:color="auto" w:fill="auto"/>
            <w:vAlign w:val="center"/>
            <w:hideMark/>
          </w:tcPr>
          <w:p w14:paraId="18DA852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абразивных материалов в виде пыли</w:t>
            </w:r>
          </w:p>
        </w:tc>
        <w:tc>
          <w:tcPr>
            <w:tcW w:w="1134" w:type="dxa"/>
            <w:tcBorders>
              <w:top w:val="nil"/>
              <w:left w:val="nil"/>
              <w:bottom w:val="single" w:sz="4" w:space="0" w:color="auto"/>
              <w:right w:val="single" w:sz="4" w:space="0" w:color="auto"/>
            </w:tcBorders>
            <w:shd w:val="clear" w:color="auto" w:fill="auto"/>
            <w:vAlign w:val="center"/>
            <w:hideMark/>
          </w:tcPr>
          <w:p w14:paraId="1233FE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5,537</w:t>
            </w:r>
          </w:p>
        </w:tc>
      </w:tr>
      <w:tr w:rsidR="00274116" w:rsidRPr="00274116" w14:paraId="1E73C9B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81FB8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3FEA2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45620052414</w:t>
            </w:r>
          </w:p>
        </w:tc>
        <w:tc>
          <w:tcPr>
            <w:tcW w:w="6187" w:type="dxa"/>
            <w:tcBorders>
              <w:top w:val="nil"/>
              <w:left w:val="nil"/>
              <w:bottom w:val="single" w:sz="4" w:space="0" w:color="auto"/>
              <w:right w:val="single" w:sz="4" w:space="0" w:color="auto"/>
            </w:tcBorders>
            <w:shd w:val="clear" w:color="auto" w:fill="auto"/>
            <w:vAlign w:val="center"/>
            <w:hideMark/>
          </w:tcPr>
          <w:p w14:paraId="6AB81CC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абразивных материалов в виде порошка</w:t>
            </w:r>
          </w:p>
        </w:tc>
        <w:tc>
          <w:tcPr>
            <w:tcW w:w="1134" w:type="dxa"/>
            <w:tcBorders>
              <w:top w:val="nil"/>
              <w:left w:val="nil"/>
              <w:bottom w:val="single" w:sz="4" w:space="0" w:color="auto"/>
              <w:right w:val="single" w:sz="4" w:space="0" w:color="auto"/>
            </w:tcBorders>
            <w:shd w:val="clear" w:color="auto" w:fill="auto"/>
            <w:vAlign w:val="center"/>
            <w:hideMark/>
          </w:tcPr>
          <w:p w14:paraId="343633F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1,406</w:t>
            </w:r>
          </w:p>
        </w:tc>
      </w:tr>
      <w:tr w:rsidR="00274116" w:rsidRPr="00274116" w14:paraId="6486108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0D720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DDC518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45631111514</w:t>
            </w:r>
          </w:p>
        </w:tc>
        <w:tc>
          <w:tcPr>
            <w:tcW w:w="6187" w:type="dxa"/>
            <w:tcBorders>
              <w:top w:val="nil"/>
              <w:left w:val="nil"/>
              <w:bottom w:val="single" w:sz="4" w:space="0" w:color="auto"/>
              <w:right w:val="single" w:sz="4" w:space="0" w:color="auto"/>
            </w:tcBorders>
            <w:shd w:val="clear" w:color="auto" w:fill="auto"/>
            <w:vAlign w:val="center"/>
            <w:hideMark/>
          </w:tcPr>
          <w:p w14:paraId="782FAF5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полировальники тканевые полимерные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586638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1,02</w:t>
            </w:r>
          </w:p>
        </w:tc>
      </w:tr>
      <w:tr w:rsidR="00274116" w:rsidRPr="00274116" w14:paraId="66EF790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635FB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FF443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45711101204</w:t>
            </w:r>
          </w:p>
        </w:tc>
        <w:tc>
          <w:tcPr>
            <w:tcW w:w="6187" w:type="dxa"/>
            <w:tcBorders>
              <w:top w:val="nil"/>
              <w:left w:val="nil"/>
              <w:bottom w:val="single" w:sz="4" w:space="0" w:color="auto"/>
              <w:right w:val="single" w:sz="4" w:space="0" w:color="auto"/>
            </w:tcBorders>
            <w:shd w:val="clear" w:color="auto" w:fill="auto"/>
            <w:vAlign w:val="center"/>
            <w:hideMark/>
          </w:tcPr>
          <w:p w14:paraId="38C7C42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шлаковаты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62BC25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31,651</w:t>
            </w:r>
          </w:p>
        </w:tc>
      </w:tr>
      <w:tr w:rsidR="00274116" w:rsidRPr="00274116" w14:paraId="4DB6912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C02BFA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07F801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45711901204</w:t>
            </w:r>
          </w:p>
        </w:tc>
        <w:tc>
          <w:tcPr>
            <w:tcW w:w="6187" w:type="dxa"/>
            <w:tcBorders>
              <w:top w:val="nil"/>
              <w:left w:val="nil"/>
              <w:bottom w:val="single" w:sz="4" w:space="0" w:color="auto"/>
              <w:right w:val="single" w:sz="4" w:space="0" w:color="auto"/>
            </w:tcBorders>
            <w:shd w:val="clear" w:color="auto" w:fill="auto"/>
            <w:vAlign w:val="center"/>
            <w:hideMark/>
          </w:tcPr>
          <w:p w14:paraId="16631B4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прочих теплоизоляционных материалов на основе минерального волокна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31A297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15,462</w:t>
            </w:r>
          </w:p>
        </w:tc>
      </w:tr>
      <w:tr w:rsidR="00274116" w:rsidRPr="00274116" w14:paraId="396EF2F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EC53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8493B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45711901204</w:t>
            </w:r>
          </w:p>
        </w:tc>
        <w:tc>
          <w:tcPr>
            <w:tcW w:w="6187" w:type="dxa"/>
            <w:tcBorders>
              <w:top w:val="nil"/>
              <w:left w:val="nil"/>
              <w:bottom w:val="single" w:sz="4" w:space="0" w:color="auto"/>
              <w:right w:val="single" w:sz="4" w:space="0" w:color="auto"/>
            </w:tcBorders>
            <w:shd w:val="clear" w:color="auto" w:fill="auto"/>
            <w:vAlign w:val="center"/>
            <w:hideMark/>
          </w:tcPr>
          <w:p w14:paraId="0C7DE6C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прочих теплоизоляционных материалов на основе минерального волокна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550B9C1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0,304</w:t>
            </w:r>
          </w:p>
        </w:tc>
      </w:tr>
      <w:tr w:rsidR="00274116" w:rsidRPr="00274116" w14:paraId="3608C97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06CEA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D7367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46101003204</w:t>
            </w:r>
          </w:p>
        </w:tc>
        <w:tc>
          <w:tcPr>
            <w:tcW w:w="6187" w:type="dxa"/>
            <w:tcBorders>
              <w:top w:val="nil"/>
              <w:left w:val="nil"/>
              <w:bottom w:val="single" w:sz="4" w:space="0" w:color="auto"/>
              <w:right w:val="single" w:sz="4" w:space="0" w:color="auto"/>
            </w:tcBorders>
            <w:shd w:val="clear" w:color="auto" w:fill="auto"/>
            <w:vAlign w:val="center"/>
            <w:hideMark/>
          </w:tcPr>
          <w:p w14:paraId="6F4E01C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содержащие незагрязненные черные металлы (в том числе чугунную и/или стальную пыль),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1EA8351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88,541</w:t>
            </w:r>
          </w:p>
        </w:tc>
      </w:tr>
      <w:tr w:rsidR="00274116" w:rsidRPr="00274116" w14:paraId="5E7DBCB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265A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C6FE8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46102111204</w:t>
            </w:r>
          </w:p>
        </w:tc>
        <w:tc>
          <w:tcPr>
            <w:tcW w:w="6187" w:type="dxa"/>
            <w:tcBorders>
              <w:top w:val="nil"/>
              <w:left w:val="nil"/>
              <w:bottom w:val="single" w:sz="4" w:space="0" w:color="auto"/>
              <w:right w:val="single" w:sz="4" w:space="0" w:color="auto"/>
            </w:tcBorders>
            <w:shd w:val="clear" w:color="auto" w:fill="auto"/>
            <w:vAlign w:val="center"/>
            <w:hideMark/>
          </w:tcPr>
          <w:p w14:paraId="6C3FBBF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черных металлов в виде изделий, кусков, содержащих пластмассовые фрагменты, в смеси</w:t>
            </w:r>
          </w:p>
        </w:tc>
        <w:tc>
          <w:tcPr>
            <w:tcW w:w="1134" w:type="dxa"/>
            <w:tcBorders>
              <w:top w:val="nil"/>
              <w:left w:val="nil"/>
              <w:bottom w:val="single" w:sz="4" w:space="0" w:color="auto"/>
              <w:right w:val="single" w:sz="4" w:space="0" w:color="auto"/>
            </w:tcBorders>
            <w:shd w:val="clear" w:color="auto" w:fill="auto"/>
            <w:vAlign w:val="center"/>
            <w:hideMark/>
          </w:tcPr>
          <w:p w14:paraId="641A42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0,61</w:t>
            </w:r>
          </w:p>
        </w:tc>
      </w:tr>
      <w:tr w:rsidR="00274116" w:rsidRPr="00274116" w14:paraId="7BC2C93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8BEBE8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8A13F4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46102211204</w:t>
            </w:r>
          </w:p>
        </w:tc>
        <w:tc>
          <w:tcPr>
            <w:tcW w:w="6187" w:type="dxa"/>
            <w:tcBorders>
              <w:top w:val="nil"/>
              <w:left w:val="nil"/>
              <w:bottom w:val="single" w:sz="4" w:space="0" w:color="auto"/>
              <w:right w:val="single" w:sz="4" w:space="0" w:color="auto"/>
            </w:tcBorders>
            <w:shd w:val="clear" w:color="auto" w:fill="auto"/>
            <w:vAlign w:val="center"/>
            <w:hideMark/>
          </w:tcPr>
          <w:p w14:paraId="0D04692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черных металлов несортированные с включениями алюминия и меди</w:t>
            </w:r>
          </w:p>
        </w:tc>
        <w:tc>
          <w:tcPr>
            <w:tcW w:w="1134" w:type="dxa"/>
            <w:tcBorders>
              <w:top w:val="nil"/>
              <w:left w:val="nil"/>
              <w:bottom w:val="single" w:sz="4" w:space="0" w:color="auto"/>
              <w:right w:val="single" w:sz="4" w:space="0" w:color="auto"/>
            </w:tcBorders>
            <w:shd w:val="clear" w:color="auto" w:fill="auto"/>
            <w:vAlign w:val="center"/>
            <w:hideMark/>
          </w:tcPr>
          <w:p w14:paraId="7D4283A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0,016</w:t>
            </w:r>
          </w:p>
        </w:tc>
      </w:tr>
      <w:tr w:rsidR="00274116" w:rsidRPr="00274116" w14:paraId="5ECA447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AADE1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BA45C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46210099204</w:t>
            </w:r>
          </w:p>
        </w:tc>
        <w:tc>
          <w:tcPr>
            <w:tcW w:w="6187" w:type="dxa"/>
            <w:tcBorders>
              <w:top w:val="nil"/>
              <w:left w:val="nil"/>
              <w:bottom w:val="single" w:sz="4" w:space="0" w:color="auto"/>
              <w:right w:val="single" w:sz="4" w:space="0" w:color="auto"/>
            </w:tcBorders>
            <w:shd w:val="clear" w:color="auto" w:fill="auto"/>
            <w:vAlign w:val="center"/>
            <w:hideMark/>
          </w:tcPr>
          <w:p w14:paraId="6B8FD6B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содержащие медные сплавы (в том числе в пылевой форме),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082DC42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2,811</w:t>
            </w:r>
          </w:p>
        </w:tc>
      </w:tr>
      <w:tr w:rsidR="00274116" w:rsidRPr="00274116" w14:paraId="3A3CE29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0B143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B6CD2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46220099204</w:t>
            </w:r>
          </w:p>
        </w:tc>
        <w:tc>
          <w:tcPr>
            <w:tcW w:w="6187" w:type="dxa"/>
            <w:tcBorders>
              <w:top w:val="nil"/>
              <w:left w:val="nil"/>
              <w:bottom w:val="single" w:sz="4" w:space="0" w:color="auto"/>
              <w:right w:val="single" w:sz="4" w:space="0" w:color="auto"/>
            </w:tcBorders>
            <w:shd w:val="clear" w:color="auto" w:fill="auto"/>
            <w:vAlign w:val="center"/>
            <w:hideMark/>
          </w:tcPr>
          <w:p w14:paraId="18C7D47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содержащие алюминий (в том числе алюминиевую пыль),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452F14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25,607</w:t>
            </w:r>
          </w:p>
        </w:tc>
      </w:tr>
      <w:tr w:rsidR="00274116" w:rsidRPr="00274116" w14:paraId="30EDEE6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CCCD1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88B53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46220511204</w:t>
            </w:r>
          </w:p>
        </w:tc>
        <w:tc>
          <w:tcPr>
            <w:tcW w:w="6187" w:type="dxa"/>
            <w:tcBorders>
              <w:top w:val="nil"/>
              <w:left w:val="nil"/>
              <w:bottom w:val="single" w:sz="4" w:space="0" w:color="auto"/>
              <w:right w:val="single" w:sz="4" w:space="0" w:color="auto"/>
            </w:tcBorders>
            <w:shd w:val="clear" w:color="auto" w:fill="auto"/>
            <w:vAlign w:val="center"/>
            <w:hideMark/>
          </w:tcPr>
          <w:p w14:paraId="4409C79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фольги алюминиевой отделанной</w:t>
            </w:r>
          </w:p>
        </w:tc>
        <w:tc>
          <w:tcPr>
            <w:tcW w:w="1134" w:type="dxa"/>
            <w:tcBorders>
              <w:top w:val="nil"/>
              <w:left w:val="nil"/>
              <w:bottom w:val="single" w:sz="4" w:space="0" w:color="auto"/>
              <w:right w:val="single" w:sz="4" w:space="0" w:color="auto"/>
            </w:tcBorders>
            <w:shd w:val="clear" w:color="auto" w:fill="auto"/>
            <w:vAlign w:val="center"/>
            <w:hideMark/>
          </w:tcPr>
          <w:p w14:paraId="4639C2A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0,005</w:t>
            </w:r>
          </w:p>
        </w:tc>
      </w:tr>
      <w:tr w:rsidR="00274116" w:rsidRPr="00274116" w14:paraId="427420A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2E03F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5FF51B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46260002214</w:t>
            </w:r>
          </w:p>
        </w:tc>
        <w:tc>
          <w:tcPr>
            <w:tcW w:w="6187" w:type="dxa"/>
            <w:tcBorders>
              <w:top w:val="nil"/>
              <w:left w:val="nil"/>
              <w:bottom w:val="single" w:sz="4" w:space="0" w:color="auto"/>
              <w:right w:val="single" w:sz="4" w:space="0" w:color="auto"/>
            </w:tcBorders>
            <w:shd w:val="clear" w:color="auto" w:fill="auto"/>
            <w:vAlign w:val="center"/>
            <w:hideMark/>
          </w:tcPr>
          <w:p w14:paraId="591E006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никеля и никелевых сплавов в кусковой форме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6F0233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0,002</w:t>
            </w:r>
          </w:p>
        </w:tc>
      </w:tr>
      <w:tr w:rsidR="00274116" w:rsidRPr="00274116" w14:paraId="0896D5F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C162F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A361E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46260098204</w:t>
            </w:r>
          </w:p>
        </w:tc>
        <w:tc>
          <w:tcPr>
            <w:tcW w:w="6187" w:type="dxa"/>
            <w:tcBorders>
              <w:top w:val="nil"/>
              <w:left w:val="nil"/>
              <w:bottom w:val="single" w:sz="4" w:space="0" w:color="auto"/>
              <w:right w:val="single" w:sz="4" w:space="0" w:color="auto"/>
            </w:tcBorders>
            <w:shd w:val="clear" w:color="auto" w:fill="auto"/>
            <w:vAlign w:val="center"/>
            <w:hideMark/>
          </w:tcPr>
          <w:p w14:paraId="0934554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никеля и никелевых сплавов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37B728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0,371</w:t>
            </w:r>
          </w:p>
        </w:tc>
      </w:tr>
      <w:tr w:rsidR="00274116" w:rsidRPr="00274116" w14:paraId="384E66C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D9A00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81A9D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46270002214</w:t>
            </w:r>
          </w:p>
        </w:tc>
        <w:tc>
          <w:tcPr>
            <w:tcW w:w="6187" w:type="dxa"/>
            <w:tcBorders>
              <w:top w:val="nil"/>
              <w:left w:val="nil"/>
              <w:bottom w:val="single" w:sz="4" w:space="0" w:color="auto"/>
              <w:right w:val="single" w:sz="4" w:space="0" w:color="auto"/>
            </w:tcBorders>
            <w:shd w:val="clear" w:color="auto" w:fill="auto"/>
            <w:vAlign w:val="center"/>
            <w:hideMark/>
          </w:tcPr>
          <w:p w14:paraId="7011D35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олова в кусковой форме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6E488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0,034</w:t>
            </w:r>
          </w:p>
        </w:tc>
      </w:tr>
      <w:tr w:rsidR="00274116" w:rsidRPr="00274116" w14:paraId="5726965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2C930D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B6468F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46291111204</w:t>
            </w:r>
          </w:p>
        </w:tc>
        <w:tc>
          <w:tcPr>
            <w:tcW w:w="6187" w:type="dxa"/>
            <w:tcBorders>
              <w:top w:val="nil"/>
              <w:left w:val="nil"/>
              <w:bottom w:val="single" w:sz="4" w:space="0" w:color="auto"/>
              <w:right w:val="single" w:sz="4" w:space="0" w:color="auto"/>
            </w:tcBorders>
            <w:shd w:val="clear" w:color="auto" w:fill="auto"/>
            <w:vAlign w:val="center"/>
            <w:hideMark/>
          </w:tcPr>
          <w:p w14:paraId="061B03E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изделий из твердых сплавов на основе вольфрама в смеси</w:t>
            </w:r>
          </w:p>
        </w:tc>
        <w:tc>
          <w:tcPr>
            <w:tcW w:w="1134" w:type="dxa"/>
            <w:tcBorders>
              <w:top w:val="nil"/>
              <w:left w:val="nil"/>
              <w:bottom w:val="single" w:sz="4" w:space="0" w:color="auto"/>
              <w:right w:val="single" w:sz="4" w:space="0" w:color="auto"/>
            </w:tcBorders>
            <w:shd w:val="clear" w:color="auto" w:fill="auto"/>
            <w:vAlign w:val="center"/>
            <w:hideMark/>
          </w:tcPr>
          <w:p w14:paraId="55707A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0,035</w:t>
            </w:r>
          </w:p>
        </w:tc>
      </w:tr>
      <w:tr w:rsidR="00274116" w:rsidRPr="00274116" w14:paraId="26CAB44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E61DB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B390A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46810102204</w:t>
            </w:r>
          </w:p>
        </w:tc>
        <w:tc>
          <w:tcPr>
            <w:tcW w:w="6187" w:type="dxa"/>
            <w:tcBorders>
              <w:top w:val="nil"/>
              <w:left w:val="nil"/>
              <w:bottom w:val="single" w:sz="4" w:space="0" w:color="auto"/>
              <w:right w:val="single" w:sz="4" w:space="0" w:color="auto"/>
            </w:tcBorders>
            <w:shd w:val="clear" w:color="auto" w:fill="auto"/>
            <w:vAlign w:val="center"/>
            <w:hideMark/>
          </w:tcPr>
          <w:p w14:paraId="26604C9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черных металлов, загрязненные нефтепродуктами (содержание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576708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495,81</w:t>
            </w:r>
          </w:p>
        </w:tc>
      </w:tr>
      <w:tr w:rsidR="00274116" w:rsidRPr="00274116" w14:paraId="27D0030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97242D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F7BC79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46810141514</w:t>
            </w:r>
          </w:p>
        </w:tc>
        <w:tc>
          <w:tcPr>
            <w:tcW w:w="6187" w:type="dxa"/>
            <w:tcBorders>
              <w:top w:val="nil"/>
              <w:left w:val="nil"/>
              <w:bottom w:val="single" w:sz="4" w:space="0" w:color="auto"/>
              <w:right w:val="single" w:sz="4" w:space="0" w:color="auto"/>
            </w:tcBorders>
            <w:shd w:val="clear" w:color="auto" w:fill="auto"/>
            <w:vAlign w:val="center"/>
            <w:hideMark/>
          </w:tcPr>
          <w:p w14:paraId="0AA3D0C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стальных изделий, загрязненные лакокрасочными материалами (содержание лакокрасочных материалов менее 5%)</w:t>
            </w:r>
          </w:p>
        </w:tc>
        <w:tc>
          <w:tcPr>
            <w:tcW w:w="1134" w:type="dxa"/>
            <w:tcBorders>
              <w:top w:val="nil"/>
              <w:left w:val="nil"/>
              <w:bottom w:val="single" w:sz="4" w:space="0" w:color="auto"/>
              <w:right w:val="single" w:sz="4" w:space="0" w:color="auto"/>
            </w:tcBorders>
            <w:shd w:val="clear" w:color="auto" w:fill="auto"/>
            <w:vAlign w:val="center"/>
            <w:hideMark/>
          </w:tcPr>
          <w:p w14:paraId="498C561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0,003</w:t>
            </w:r>
          </w:p>
        </w:tc>
      </w:tr>
      <w:tr w:rsidR="00274116" w:rsidRPr="00274116" w14:paraId="4AD8012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21201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7C629C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46811102514</w:t>
            </w:r>
          </w:p>
        </w:tc>
        <w:tc>
          <w:tcPr>
            <w:tcW w:w="6187" w:type="dxa"/>
            <w:tcBorders>
              <w:top w:val="nil"/>
              <w:left w:val="nil"/>
              <w:bottom w:val="single" w:sz="4" w:space="0" w:color="auto"/>
              <w:right w:val="single" w:sz="4" w:space="0" w:color="auto"/>
            </w:tcBorders>
            <w:shd w:val="clear" w:color="auto" w:fill="auto"/>
            <w:vAlign w:val="center"/>
            <w:hideMark/>
          </w:tcPr>
          <w:p w14:paraId="483D55C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нефтепродуктами (содержание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7410FD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13,503</w:t>
            </w:r>
          </w:p>
        </w:tc>
      </w:tr>
      <w:tr w:rsidR="00274116" w:rsidRPr="00274116" w14:paraId="17E86F7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B180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3A50D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46811201513</w:t>
            </w:r>
          </w:p>
        </w:tc>
        <w:tc>
          <w:tcPr>
            <w:tcW w:w="6187" w:type="dxa"/>
            <w:tcBorders>
              <w:top w:val="nil"/>
              <w:left w:val="nil"/>
              <w:bottom w:val="single" w:sz="4" w:space="0" w:color="auto"/>
              <w:right w:val="single" w:sz="4" w:space="0" w:color="auto"/>
            </w:tcBorders>
            <w:shd w:val="clear" w:color="auto" w:fill="auto"/>
            <w:vAlign w:val="center"/>
            <w:hideMark/>
          </w:tcPr>
          <w:p w14:paraId="2DF3B57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лакокрасочными материалами (содержание 5 % и более)</w:t>
            </w:r>
          </w:p>
        </w:tc>
        <w:tc>
          <w:tcPr>
            <w:tcW w:w="1134" w:type="dxa"/>
            <w:tcBorders>
              <w:top w:val="nil"/>
              <w:left w:val="nil"/>
              <w:bottom w:val="single" w:sz="4" w:space="0" w:color="auto"/>
              <w:right w:val="single" w:sz="4" w:space="0" w:color="auto"/>
            </w:tcBorders>
            <w:shd w:val="clear" w:color="auto" w:fill="auto"/>
            <w:vAlign w:val="center"/>
            <w:hideMark/>
          </w:tcPr>
          <w:p w14:paraId="7985AA6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0,028</w:t>
            </w:r>
          </w:p>
        </w:tc>
      </w:tr>
      <w:tr w:rsidR="00274116" w:rsidRPr="00274116" w14:paraId="150929B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090D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56769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46811202514</w:t>
            </w:r>
          </w:p>
        </w:tc>
        <w:tc>
          <w:tcPr>
            <w:tcW w:w="6187" w:type="dxa"/>
            <w:tcBorders>
              <w:top w:val="nil"/>
              <w:left w:val="nil"/>
              <w:bottom w:val="single" w:sz="4" w:space="0" w:color="auto"/>
              <w:right w:val="single" w:sz="4" w:space="0" w:color="auto"/>
            </w:tcBorders>
            <w:shd w:val="clear" w:color="auto" w:fill="auto"/>
            <w:vAlign w:val="center"/>
            <w:hideMark/>
          </w:tcPr>
          <w:p w14:paraId="5B51D1B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лакокрасочными материалами (содержание менее 5 %)</w:t>
            </w:r>
          </w:p>
        </w:tc>
        <w:tc>
          <w:tcPr>
            <w:tcW w:w="1134" w:type="dxa"/>
            <w:tcBorders>
              <w:top w:val="nil"/>
              <w:left w:val="nil"/>
              <w:bottom w:val="single" w:sz="4" w:space="0" w:color="auto"/>
              <w:right w:val="single" w:sz="4" w:space="0" w:color="auto"/>
            </w:tcBorders>
            <w:shd w:val="clear" w:color="auto" w:fill="auto"/>
            <w:vAlign w:val="center"/>
            <w:hideMark/>
          </w:tcPr>
          <w:p w14:paraId="6CE7D5F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61,831</w:t>
            </w:r>
          </w:p>
        </w:tc>
      </w:tr>
      <w:tr w:rsidR="00274116" w:rsidRPr="00274116" w14:paraId="794E121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B9162F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38E54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46811202514</w:t>
            </w:r>
          </w:p>
        </w:tc>
        <w:tc>
          <w:tcPr>
            <w:tcW w:w="6187" w:type="dxa"/>
            <w:tcBorders>
              <w:top w:val="nil"/>
              <w:left w:val="nil"/>
              <w:bottom w:val="single" w:sz="4" w:space="0" w:color="auto"/>
              <w:right w:val="single" w:sz="4" w:space="0" w:color="auto"/>
            </w:tcBorders>
            <w:shd w:val="clear" w:color="auto" w:fill="auto"/>
            <w:vAlign w:val="center"/>
            <w:hideMark/>
          </w:tcPr>
          <w:p w14:paraId="76440A9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лакокрасочными материалами (содержание менее 5 %)</w:t>
            </w:r>
          </w:p>
        </w:tc>
        <w:tc>
          <w:tcPr>
            <w:tcW w:w="1134" w:type="dxa"/>
            <w:tcBorders>
              <w:top w:val="nil"/>
              <w:left w:val="nil"/>
              <w:bottom w:val="single" w:sz="4" w:space="0" w:color="auto"/>
              <w:right w:val="single" w:sz="4" w:space="0" w:color="auto"/>
            </w:tcBorders>
            <w:shd w:val="clear" w:color="auto" w:fill="auto"/>
            <w:vAlign w:val="center"/>
            <w:hideMark/>
          </w:tcPr>
          <w:p w14:paraId="2B5866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0,099</w:t>
            </w:r>
          </w:p>
        </w:tc>
      </w:tr>
      <w:tr w:rsidR="00274116" w:rsidRPr="00274116" w14:paraId="13C382B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192B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7B39A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46811202514</w:t>
            </w:r>
          </w:p>
        </w:tc>
        <w:tc>
          <w:tcPr>
            <w:tcW w:w="6187" w:type="dxa"/>
            <w:tcBorders>
              <w:top w:val="nil"/>
              <w:left w:val="nil"/>
              <w:bottom w:val="single" w:sz="4" w:space="0" w:color="auto"/>
              <w:right w:val="single" w:sz="4" w:space="0" w:color="auto"/>
            </w:tcBorders>
            <w:shd w:val="clear" w:color="auto" w:fill="auto"/>
            <w:vAlign w:val="center"/>
            <w:hideMark/>
          </w:tcPr>
          <w:p w14:paraId="002E2CE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лакокрасочными материалами (содержание менее 5%)</w:t>
            </w:r>
          </w:p>
        </w:tc>
        <w:tc>
          <w:tcPr>
            <w:tcW w:w="1134" w:type="dxa"/>
            <w:tcBorders>
              <w:top w:val="nil"/>
              <w:left w:val="nil"/>
              <w:bottom w:val="single" w:sz="4" w:space="0" w:color="auto"/>
              <w:right w:val="single" w:sz="4" w:space="0" w:color="auto"/>
            </w:tcBorders>
            <w:shd w:val="clear" w:color="auto" w:fill="auto"/>
            <w:vAlign w:val="center"/>
            <w:hideMark/>
          </w:tcPr>
          <w:p w14:paraId="067D66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1,209</w:t>
            </w:r>
          </w:p>
        </w:tc>
      </w:tr>
      <w:tr w:rsidR="00274116" w:rsidRPr="00274116" w14:paraId="2D7C287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E79707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3DC66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46811211514</w:t>
            </w:r>
          </w:p>
        </w:tc>
        <w:tc>
          <w:tcPr>
            <w:tcW w:w="6187" w:type="dxa"/>
            <w:tcBorders>
              <w:top w:val="nil"/>
              <w:left w:val="nil"/>
              <w:bottom w:val="single" w:sz="4" w:space="0" w:color="auto"/>
              <w:right w:val="single" w:sz="4" w:space="0" w:color="auto"/>
            </w:tcBorders>
            <w:shd w:val="clear" w:color="auto" w:fill="auto"/>
            <w:vAlign w:val="center"/>
            <w:hideMark/>
          </w:tcPr>
          <w:p w14:paraId="595BCA1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водными полиуретановыми дисперсиями</w:t>
            </w:r>
          </w:p>
        </w:tc>
        <w:tc>
          <w:tcPr>
            <w:tcW w:w="1134" w:type="dxa"/>
            <w:tcBorders>
              <w:top w:val="nil"/>
              <w:left w:val="nil"/>
              <w:bottom w:val="single" w:sz="4" w:space="0" w:color="auto"/>
              <w:right w:val="single" w:sz="4" w:space="0" w:color="auto"/>
            </w:tcBorders>
            <w:shd w:val="clear" w:color="auto" w:fill="auto"/>
            <w:vAlign w:val="center"/>
            <w:hideMark/>
          </w:tcPr>
          <w:p w14:paraId="3165E7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3578B1B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F29B6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E4923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46811323514</w:t>
            </w:r>
          </w:p>
        </w:tc>
        <w:tc>
          <w:tcPr>
            <w:tcW w:w="6187" w:type="dxa"/>
            <w:tcBorders>
              <w:top w:val="nil"/>
              <w:left w:val="nil"/>
              <w:bottom w:val="single" w:sz="4" w:space="0" w:color="auto"/>
              <w:right w:val="single" w:sz="4" w:space="0" w:color="auto"/>
            </w:tcBorders>
            <w:shd w:val="clear" w:color="auto" w:fill="auto"/>
            <w:vAlign w:val="center"/>
            <w:hideMark/>
          </w:tcPr>
          <w:p w14:paraId="66DE422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клеем органическим синтетическим</w:t>
            </w:r>
          </w:p>
        </w:tc>
        <w:tc>
          <w:tcPr>
            <w:tcW w:w="1134" w:type="dxa"/>
            <w:tcBorders>
              <w:top w:val="nil"/>
              <w:left w:val="nil"/>
              <w:bottom w:val="single" w:sz="4" w:space="0" w:color="auto"/>
              <w:right w:val="single" w:sz="4" w:space="0" w:color="auto"/>
            </w:tcBorders>
            <w:shd w:val="clear" w:color="auto" w:fill="auto"/>
            <w:vAlign w:val="center"/>
            <w:hideMark/>
          </w:tcPr>
          <w:p w14:paraId="779BF7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0,881</w:t>
            </w:r>
          </w:p>
        </w:tc>
      </w:tr>
      <w:tr w:rsidR="00274116" w:rsidRPr="00274116" w14:paraId="3E014BA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24575B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DC0EF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46811332514</w:t>
            </w:r>
          </w:p>
        </w:tc>
        <w:tc>
          <w:tcPr>
            <w:tcW w:w="6187" w:type="dxa"/>
            <w:tcBorders>
              <w:top w:val="nil"/>
              <w:left w:val="nil"/>
              <w:bottom w:val="single" w:sz="4" w:space="0" w:color="auto"/>
              <w:right w:val="single" w:sz="4" w:space="0" w:color="auto"/>
            </w:tcBorders>
            <w:shd w:val="clear" w:color="auto" w:fill="auto"/>
            <w:vAlign w:val="center"/>
            <w:hideMark/>
          </w:tcPr>
          <w:p w14:paraId="1DAEFB3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тара из черных металлов, загрязненная затвердевшим </w:t>
            </w:r>
            <w:proofErr w:type="spellStart"/>
            <w:r w:rsidRPr="00274116">
              <w:rPr>
                <w:rFonts w:eastAsia="Times New Roman"/>
                <w:color w:val="000000"/>
                <w:sz w:val="20"/>
                <w:szCs w:val="20"/>
              </w:rPr>
              <w:t>герметиком</w:t>
            </w:r>
            <w:proofErr w:type="spellEnd"/>
            <w:r w:rsidRPr="00274116">
              <w:rPr>
                <w:rFonts w:eastAsia="Times New Roman"/>
                <w:color w:val="000000"/>
                <w:sz w:val="20"/>
                <w:szCs w:val="20"/>
              </w:rPr>
              <w:t xml:space="preserve"> </w:t>
            </w:r>
            <w:proofErr w:type="spellStart"/>
            <w:r w:rsidRPr="00274116">
              <w:rPr>
                <w:rFonts w:eastAsia="Times New Roman"/>
                <w:color w:val="000000"/>
                <w:sz w:val="20"/>
                <w:szCs w:val="20"/>
              </w:rPr>
              <w:t>тиоколовым</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5CE7A7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0,028</w:t>
            </w:r>
          </w:p>
        </w:tc>
      </w:tr>
      <w:tr w:rsidR="00274116" w:rsidRPr="00274116" w14:paraId="1256497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2C152D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D94BD6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46811521514</w:t>
            </w:r>
          </w:p>
        </w:tc>
        <w:tc>
          <w:tcPr>
            <w:tcW w:w="6187" w:type="dxa"/>
            <w:tcBorders>
              <w:top w:val="nil"/>
              <w:left w:val="nil"/>
              <w:bottom w:val="single" w:sz="4" w:space="0" w:color="auto"/>
              <w:right w:val="single" w:sz="4" w:space="0" w:color="auto"/>
            </w:tcBorders>
            <w:shd w:val="clear" w:color="auto" w:fill="auto"/>
            <w:vAlign w:val="center"/>
            <w:hideMark/>
          </w:tcPr>
          <w:p w14:paraId="2E32FF7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тара из черных металлов, загрязненная органическими </w:t>
            </w:r>
            <w:proofErr w:type="spellStart"/>
            <w:r w:rsidRPr="00274116">
              <w:rPr>
                <w:rFonts w:eastAsia="Times New Roman"/>
                <w:color w:val="000000"/>
                <w:sz w:val="20"/>
                <w:szCs w:val="20"/>
              </w:rPr>
              <w:t>негалогенированными</w:t>
            </w:r>
            <w:proofErr w:type="spellEnd"/>
            <w:r w:rsidRPr="00274116">
              <w:rPr>
                <w:rFonts w:eastAsia="Times New Roman"/>
                <w:color w:val="000000"/>
                <w:sz w:val="20"/>
                <w:szCs w:val="20"/>
              </w:rPr>
              <w:t xml:space="preserve"> растворителями</w:t>
            </w:r>
          </w:p>
        </w:tc>
        <w:tc>
          <w:tcPr>
            <w:tcW w:w="1134" w:type="dxa"/>
            <w:tcBorders>
              <w:top w:val="nil"/>
              <w:left w:val="nil"/>
              <w:bottom w:val="single" w:sz="4" w:space="0" w:color="auto"/>
              <w:right w:val="single" w:sz="4" w:space="0" w:color="auto"/>
            </w:tcBorders>
            <w:shd w:val="clear" w:color="auto" w:fill="auto"/>
            <w:vAlign w:val="center"/>
            <w:hideMark/>
          </w:tcPr>
          <w:p w14:paraId="757E88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0,44</w:t>
            </w:r>
          </w:p>
        </w:tc>
      </w:tr>
      <w:tr w:rsidR="00274116" w:rsidRPr="00274116" w14:paraId="314B048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34CAA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F3B956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46811721514</w:t>
            </w:r>
          </w:p>
        </w:tc>
        <w:tc>
          <w:tcPr>
            <w:tcW w:w="6187" w:type="dxa"/>
            <w:tcBorders>
              <w:top w:val="nil"/>
              <w:left w:val="nil"/>
              <w:bottom w:val="single" w:sz="4" w:space="0" w:color="auto"/>
              <w:right w:val="single" w:sz="4" w:space="0" w:color="auto"/>
            </w:tcBorders>
            <w:shd w:val="clear" w:color="auto" w:fill="auto"/>
            <w:vAlign w:val="center"/>
            <w:hideMark/>
          </w:tcPr>
          <w:p w14:paraId="2BDF1D8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тара из черных металлов, загрязненная </w:t>
            </w:r>
            <w:proofErr w:type="spellStart"/>
            <w:r w:rsidRPr="00274116">
              <w:rPr>
                <w:rFonts w:eastAsia="Times New Roman"/>
                <w:color w:val="000000"/>
                <w:sz w:val="20"/>
                <w:szCs w:val="20"/>
              </w:rPr>
              <w:t>негалогенсодержащими</w:t>
            </w:r>
            <w:proofErr w:type="spellEnd"/>
            <w:r w:rsidRPr="00274116">
              <w:rPr>
                <w:rFonts w:eastAsia="Times New Roman"/>
                <w:color w:val="000000"/>
                <w:sz w:val="20"/>
                <w:szCs w:val="20"/>
              </w:rPr>
              <w:t xml:space="preserve"> простыми эфирами</w:t>
            </w:r>
          </w:p>
        </w:tc>
        <w:tc>
          <w:tcPr>
            <w:tcW w:w="1134" w:type="dxa"/>
            <w:tcBorders>
              <w:top w:val="nil"/>
              <w:left w:val="nil"/>
              <w:bottom w:val="single" w:sz="4" w:space="0" w:color="auto"/>
              <w:right w:val="single" w:sz="4" w:space="0" w:color="auto"/>
            </w:tcBorders>
            <w:shd w:val="clear" w:color="auto" w:fill="auto"/>
            <w:vAlign w:val="center"/>
            <w:hideMark/>
          </w:tcPr>
          <w:p w14:paraId="297CBC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w:t>
            </w:r>
          </w:p>
        </w:tc>
      </w:tr>
      <w:tr w:rsidR="00274116" w:rsidRPr="00274116" w14:paraId="547231A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5F9792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EA972E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46811731514</w:t>
            </w:r>
          </w:p>
        </w:tc>
        <w:tc>
          <w:tcPr>
            <w:tcW w:w="6187" w:type="dxa"/>
            <w:tcBorders>
              <w:top w:val="nil"/>
              <w:left w:val="nil"/>
              <w:bottom w:val="single" w:sz="4" w:space="0" w:color="auto"/>
              <w:right w:val="single" w:sz="4" w:space="0" w:color="auto"/>
            </w:tcBorders>
            <w:shd w:val="clear" w:color="auto" w:fill="auto"/>
            <w:vAlign w:val="center"/>
            <w:hideMark/>
          </w:tcPr>
          <w:p w14:paraId="75AB034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органическими спиртами</w:t>
            </w:r>
          </w:p>
        </w:tc>
        <w:tc>
          <w:tcPr>
            <w:tcW w:w="1134" w:type="dxa"/>
            <w:tcBorders>
              <w:top w:val="nil"/>
              <w:left w:val="nil"/>
              <w:bottom w:val="single" w:sz="4" w:space="0" w:color="auto"/>
              <w:right w:val="single" w:sz="4" w:space="0" w:color="auto"/>
            </w:tcBorders>
            <w:shd w:val="clear" w:color="auto" w:fill="auto"/>
            <w:vAlign w:val="center"/>
            <w:hideMark/>
          </w:tcPr>
          <w:p w14:paraId="3CA9AD8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3,99</w:t>
            </w:r>
          </w:p>
        </w:tc>
      </w:tr>
      <w:tr w:rsidR="00274116" w:rsidRPr="00274116" w14:paraId="189FA24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BE80D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0601F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46812211504</w:t>
            </w:r>
          </w:p>
        </w:tc>
        <w:tc>
          <w:tcPr>
            <w:tcW w:w="6187" w:type="dxa"/>
            <w:tcBorders>
              <w:top w:val="nil"/>
              <w:left w:val="nil"/>
              <w:bottom w:val="single" w:sz="4" w:space="0" w:color="auto"/>
              <w:right w:val="single" w:sz="4" w:space="0" w:color="auto"/>
            </w:tcBorders>
            <w:shd w:val="clear" w:color="auto" w:fill="auto"/>
            <w:vAlign w:val="center"/>
            <w:hideMark/>
          </w:tcPr>
          <w:p w14:paraId="12B773A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жестяная консервная, загрязненная пищевыми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22DD23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1,084</w:t>
            </w:r>
          </w:p>
        </w:tc>
      </w:tr>
      <w:tr w:rsidR="00274116" w:rsidRPr="00274116" w14:paraId="3BEB031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F205F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7F5A0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46821111514</w:t>
            </w:r>
          </w:p>
        </w:tc>
        <w:tc>
          <w:tcPr>
            <w:tcW w:w="6187" w:type="dxa"/>
            <w:tcBorders>
              <w:top w:val="nil"/>
              <w:left w:val="nil"/>
              <w:bottom w:val="single" w:sz="4" w:space="0" w:color="auto"/>
              <w:right w:val="single" w:sz="4" w:space="0" w:color="auto"/>
            </w:tcBorders>
            <w:shd w:val="clear" w:color="auto" w:fill="auto"/>
            <w:vAlign w:val="center"/>
            <w:hideMark/>
          </w:tcPr>
          <w:p w14:paraId="050C2B6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алюминиевая, загрязненная монтажной пеной</w:t>
            </w:r>
          </w:p>
        </w:tc>
        <w:tc>
          <w:tcPr>
            <w:tcW w:w="1134" w:type="dxa"/>
            <w:tcBorders>
              <w:top w:val="nil"/>
              <w:left w:val="nil"/>
              <w:bottom w:val="single" w:sz="4" w:space="0" w:color="auto"/>
              <w:right w:val="single" w:sz="4" w:space="0" w:color="auto"/>
            </w:tcBorders>
            <w:shd w:val="clear" w:color="auto" w:fill="auto"/>
            <w:vAlign w:val="center"/>
            <w:hideMark/>
          </w:tcPr>
          <w:p w14:paraId="3EEA41C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2,644</w:t>
            </w:r>
          </w:p>
        </w:tc>
      </w:tr>
      <w:tr w:rsidR="00274116" w:rsidRPr="00274116" w14:paraId="29874F4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E2EE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9D2B73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46821135514</w:t>
            </w:r>
          </w:p>
        </w:tc>
        <w:tc>
          <w:tcPr>
            <w:tcW w:w="6187" w:type="dxa"/>
            <w:tcBorders>
              <w:top w:val="nil"/>
              <w:left w:val="nil"/>
              <w:bottom w:val="single" w:sz="4" w:space="0" w:color="auto"/>
              <w:right w:val="single" w:sz="4" w:space="0" w:color="auto"/>
            </w:tcBorders>
            <w:shd w:val="clear" w:color="auto" w:fill="auto"/>
            <w:vAlign w:val="center"/>
            <w:hideMark/>
          </w:tcPr>
          <w:p w14:paraId="63CAD08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алюминиевая, загрязненная клеем на основе эпоксидных смол</w:t>
            </w:r>
          </w:p>
        </w:tc>
        <w:tc>
          <w:tcPr>
            <w:tcW w:w="1134" w:type="dxa"/>
            <w:tcBorders>
              <w:top w:val="nil"/>
              <w:left w:val="nil"/>
              <w:bottom w:val="single" w:sz="4" w:space="0" w:color="auto"/>
              <w:right w:val="single" w:sz="4" w:space="0" w:color="auto"/>
            </w:tcBorders>
            <w:shd w:val="clear" w:color="auto" w:fill="auto"/>
            <w:vAlign w:val="center"/>
            <w:hideMark/>
          </w:tcPr>
          <w:p w14:paraId="76AEC3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1,808</w:t>
            </w:r>
          </w:p>
        </w:tc>
      </w:tr>
      <w:tr w:rsidR="00274116" w:rsidRPr="00274116" w14:paraId="1D2B810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6F8CBE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1B436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46952212514</w:t>
            </w:r>
          </w:p>
        </w:tc>
        <w:tc>
          <w:tcPr>
            <w:tcW w:w="6187" w:type="dxa"/>
            <w:tcBorders>
              <w:top w:val="nil"/>
              <w:left w:val="nil"/>
              <w:bottom w:val="single" w:sz="4" w:space="0" w:color="auto"/>
              <w:right w:val="single" w:sz="4" w:space="0" w:color="auto"/>
            </w:tcBorders>
            <w:shd w:val="clear" w:color="auto" w:fill="auto"/>
            <w:vAlign w:val="center"/>
            <w:hideMark/>
          </w:tcPr>
          <w:p w14:paraId="0995690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трубы стальные нефтепроводов отработанные с битумной изоляцией</w:t>
            </w:r>
          </w:p>
        </w:tc>
        <w:tc>
          <w:tcPr>
            <w:tcW w:w="1134" w:type="dxa"/>
            <w:tcBorders>
              <w:top w:val="nil"/>
              <w:left w:val="nil"/>
              <w:bottom w:val="single" w:sz="4" w:space="0" w:color="auto"/>
              <w:right w:val="single" w:sz="4" w:space="0" w:color="auto"/>
            </w:tcBorders>
            <w:shd w:val="clear" w:color="auto" w:fill="auto"/>
            <w:vAlign w:val="center"/>
            <w:hideMark/>
          </w:tcPr>
          <w:p w14:paraId="43EAAE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10,11</w:t>
            </w:r>
          </w:p>
        </w:tc>
      </w:tr>
      <w:tr w:rsidR="00274116" w:rsidRPr="00274116" w14:paraId="2B2FC4D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901B0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0E598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48112111524</w:t>
            </w:r>
          </w:p>
        </w:tc>
        <w:tc>
          <w:tcPr>
            <w:tcW w:w="6187" w:type="dxa"/>
            <w:tcBorders>
              <w:top w:val="nil"/>
              <w:left w:val="nil"/>
              <w:bottom w:val="single" w:sz="4" w:space="0" w:color="auto"/>
              <w:right w:val="single" w:sz="4" w:space="0" w:color="auto"/>
            </w:tcBorders>
            <w:shd w:val="clear" w:color="auto" w:fill="auto"/>
            <w:vAlign w:val="center"/>
            <w:hideMark/>
          </w:tcPr>
          <w:p w14:paraId="4317500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платы электронные компьютерные,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70669A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2D2D97D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29EBB2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E7F961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48120101524</w:t>
            </w:r>
          </w:p>
        </w:tc>
        <w:tc>
          <w:tcPr>
            <w:tcW w:w="6187" w:type="dxa"/>
            <w:tcBorders>
              <w:top w:val="nil"/>
              <w:left w:val="nil"/>
              <w:bottom w:val="single" w:sz="4" w:space="0" w:color="auto"/>
              <w:right w:val="single" w:sz="4" w:space="0" w:color="auto"/>
            </w:tcBorders>
            <w:shd w:val="clear" w:color="auto" w:fill="auto"/>
            <w:vAlign w:val="center"/>
            <w:hideMark/>
          </w:tcPr>
          <w:p w14:paraId="7FAE145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системный блок компьютера, утративший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545071E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3,843</w:t>
            </w:r>
          </w:p>
        </w:tc>
      </w:tr>
      <w:tr w:rsidR="00274116" w:rsidRPr="00274116" w14:paraId="19B6AE2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926B11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C6418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48120201524</w:t>
            </w:r>
          </w:p>
        </w:tc>
        <w:tc>
          <w:tcPr>
            <w:tcW w:w="6187" w:type="dxa"/>
            <w:tcBorders>
              <w:top w:val="nil"/>
              <w:left w:val="nil"/>
              <w:bottom w:val="single" w:sz="4" w:space="0" w:color="auto"/>
              <w:right w:val="single" w:sz="4" w:space="0" w:color="auto"/>
            </w:tcBorders>
            <w:shd w:val="clear" w:color="auto" w:fill="auto"/>
            <w:vAlign w:val="center"/>
            <w:hideMark/>
          </w:tcPr>
          <w:p w14:paraId="571CC23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принтеры, сканеры, многофункциональные устройства (МФУ),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05549A7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2,222</w:t>
            </w:r>
          </w:p>
        </w:tc>
      </w:tr>
      <w:tr w:rsidR="00274116" w:rsidRPr="00274116" w14:paraId="53DC074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0450A9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3B3B0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48120302524</w:t>
            </w:r>
          </w:p>
        </w:tc>
        <w:tc>
          <w:tcPr>
            <w:tcW w:w="6187" w:type="dxa"/>
            <w:tcBorders>
              <w:top w:val="nil"/>
              <w:left w:val="nil"/>
              <w:bottom w:val="single" w:sz="4" w:space="0" w:color="auto"/>
              <w:right w:val="single" w:sz="4" w:space="0" w:color="auto"/>
            </w:tcBorders>
            <w:shd w:val="clear" w:color="auto" w:fill="auto"/>
            <w:vAlign w:val="center"/>
            <w:hideMark/>
          </w:tcPr>
          <w:p w14:paraId="5F95446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картриджи печатающих устройств с содержанием тонера менее 7 %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7C6F45F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10,4</w:t>
            </w:r>
          </w:p>
        </w:tc>
      </w:tr>
      <w:tr w:rsidR="00274116" w:rsidRPr="00274116" w14:paraId="16DA20D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B10BE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C5A07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48120302524</w:t>
            </w:r>
          </w:p>
        </w:tc>
        <w:tc>
          <w:tcPr>
            <w:tcW w:w="6187" w:type="dxa"/>
            <w:tcBorders>
              <w:top w:val="nil"/>
              <w:left w:val="nil"/>
              <w:bottom w:val="single" w:sz="4" w:space="0" w:color="auto"/>
              <w:right w:val="single" w:sz="4" w:space="0" w:color="auto"/>
            </w:tcBorders>
            <w:shd w:val="clear" w:color="auto" w:fill="auto"/>
            <w:vAlign w:val="center"/>
            <w:hideMark/>
          </w:tcPr>
          <w:p w14:paraId="74D6C14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картриджи печатающих устройств с содержанием тонера менее 7%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6DC0C1D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0,564</w:t>
            </w:r>
          </w:p>
        </w:tc>
      </w:tr>
      <w:tr w:rsidR="00274116" w:rsidRPr="00274116" w14:paraId="4D76A06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929AA3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E7329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48120401524</w:t>
            </w:r>
          </w:p>
        </w:tc>
        <w:tc>
          <w:tcPr>
            <w:tcW w:w="6187" w:type="dxa"/>
            <w:tcBorders>
              <w:top w:val="nil"/>
              <w:left w:val="nil"/>
              <w:bottom w:val="single" w:sz="4" w:space="0" w:color="auto"/>
              <w:right w:val="single" w:sz="4" w:space="0" w:color="auto"/>
            </w:tcBorders>
            <w:shd w:val="clear" w:color="auto" w:fill="auto"/>
            <w:vAlign w:val="center"/>
            <w:hideMark/>
          </w:tcPr>
          <w:p w14:paraId="0317EEC0" w14:textId="2BDEB91E"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клавиатура, манипулятор </w:t>
            </w:r>
            <w:r w:rsidR="00D75D35">
              <w:rPr>
                <w:rFonts w:eastAsia="Times New Roman"/>
                <w:color w:val="000000"/>
                <w:sz w:val="20"/>
                <w:szCs w:val="20"/>
              </w:rPr>
              <w:t>«</w:t>
            </w:r>
            <w:r w:rsidR="00D75D35" w:rsidRPr="00274116">
              <w:rPr>
                <w:rFonts w:eastAsia="Times New Roman"/>
                <w:color w:val="000000"/>
                <w:sz w:val="20"/>
                <w:szCs w:val="20"/>
              </w:rPr>
              <w:t>мышь</w:t>
            </w:r>
            <w:r w:rsidR="00D75D35">
              <w:rPr>
                <w:rFonts w:eastAsia="Times New Roman"/>
                <w:color w:val="000000"/>
                <w:sz w:val="20"/>
                <w:szCs w:val="20"/>
              </w:rPr>
              <w:t>»</w:t>
            </w:r>
            <w:r w:rsidRPr="00274116">
              <w:rPr>
                <w:rFonts w:eastAsia="Times New Roman"/>
                <w:color w:val="000000"/>
                <w:sz w:val="20"/>
                <w:szCs w:val="20"/>
              </w:rPr>
              <w:t xml:space="preserve"> с соединительными проводами,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482EFB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w:t>
            </w:r>
          </w:p>
        </w:tc>
      </w:tr>
      <w:tr w:rsidR="00274116" w:rsidRPr="00274116" w14:paraId="232E848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F48A6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26D617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48120401524</w:t>
            </w:r>
          </w:p>
        </w:tc>
        <w:tc>
          <w:tcPr>
            <w:tcW w:w="6187" w:type="dxa"/>
            <w:tcBorders>
              <w:top w:val="nil"/>
              <w:left w:val="nil"/>
              <w:bottom w:val="single" w:sz="4" w:space="0" w:color="auto"/>
              <w:right w:val="single" w:sz="4" w:space="0" w:color="auto"/>
            </w:tcBorders>
            <w:shd w:val="clear" w:color="auto" w:fill="auto"/>
            <w:vAlign w:val="center"/>
            <w:hideMark/>
          </w:tcPr>
          <w:p w14:paraId="6941BF5D" w14:textId="7AE35DC6"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клавиатура, манипулятор </w:t>
            </w:r>
            <w:r w:rsidR="00D75D35">
              <w:rPr>
                <w:rFonts w:eastAsia="Times New Roman"/>
                <w:color w:val="000000"/>
                <w:sz w:val="20"/>
                <w:szCs w:val="20"/>
              </w:rPr>
              <w:t>«</w:t>
            </w:r>
            <w:r w:rsidR="00D75D35" w:rsidRPr="00274116">
              <w:rPr>
                <w:rFonts w:eastAsia="Times New Roman"/>
                <w:color w:val="000000"/>
                <w:sz w:val="20"/>
                <w:szCs w:val="20"/>
              </w:rPr>
              <w:t>мышь=</w:t>
            </w:r>
            <w:r w:rsidR="00D75D35">
              <w:rPr>
                <w:rFonts w:eastAsia="Times New Roman"/>
                <w:color w:val="000000"/>
                <w:sz w:val="20"/>
                <w:szCs w:val="20"/>
              </w:rPr>
              <w:t>»</w:t>
            </w:r>
            <w:r w:rsidRPr="00274116">
              <w:rPr>
                <w:rFonts w:eastAsia="Times New Roman"/>
                <w:color w:val="000000"/>
                <w:sz w:val="20"/>
                <w:szCs w:val="20"/>
              </w:rPr>
              <w:t xml:space="preserve"> с соединительными проводами,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1A5753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1,058</w:t>
            </w:r>
          </w:p>
        </w:tc>
      </w:tr>
      <w:tr w:rsidR="00274116" w:rsidRPr="00274116" w14:paraId="43E1940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A9FCD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FA104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48120401524</w:t>
            </w:r>
          </w:p>
        </w:tc>
        <w:tc>
          <w:tcPr>
            <w:tcW w:w="6187" w:type="dxa"/>
            <w:tcBorders>
              <w:top w:val="nil"/>
              <w:left w:val="nil"/>
              <w:bottom w:val="single" w:sz="4" w:space="0" w:color="auto"/>
              <w:right w:val="single" w:sz="4" w:space="0" w:color="auto"/>
            </w:tcBorders>
            <w:shd w:val="clear" w:color="auto" w:fill="auto"/>
            <w:vAlign w:val="center"/>
            <w:hideMark/>
          </w:tcPr>
          <w:p w14:paraId="0F29953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клавиатура, манипулятор “</w:t>
            </w:r>
            <w:proofErr w:type="spellStart"/>
            <w:r w:rsidRPr="00274116">
              <w:rPr>
                <w:rFonts w:eastAsia="Times New Roman"/>
                <w:color w:val="000000"/>
                <w:sz w:val="20"/>
                <w:szCs w:val="20"/>
              </w:rPr>
              <w:t>мышь”с</w:t>
            </w:r>
            <w:proofErr w:type="spellEnd"/>
            <w:r w:rsidRPr="00274116">
              <w:rPr>
                <w:rFonts w:eastAsia="Times New Roman"/>
                <w:color w:val="000000"/>
                <w:sz w:val="20"/>
                <w:szCs w:val="20"/>
              </w:rPr>
              <w:t xml:space="preserve"> соединительными проводами,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494DAC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w:t>
            </w:r>
          </w:p>
        </w:tc>
      </w:tr>
      <w:tr w:rsidR="00274116" w:rsidRPr="00274116" w14:paraId="3800F37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FF9E0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023EC1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48120401524</w:t>
            </w:r>
          </w:p>
        </w:tc>
        <w:tc>
          <w:tcPr>
            <w:tcW w:w="6187" w:type="dxa"/>
            <w:tcBorders>
              <w:top w:val="nil"/>
              <w:left w:val="nil"/>
              <w:bottom w:val="single" w:sz="4" w:space="0" w:color="auto"/>
              <w:right w:val="single" w:sz="4" w:space="0" w:color="auto"/>
            </w:tcBorders>
            <w:shd w:val="clear" w:color="auto" w:fill="auto"/>
            <w:vAlign w:val="center"/>
            <w:hideMark/>
          </w:tcPr>
          <w:p w14:paraId="2D264D6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клавиатура, манипулятор «мышь» с соединительными проводами,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317386A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0,855</w:t>
            </w:r>
          </w:p>
        </w:tc>
      </w:tr>
      <w:tr w:rsidR="00274116" w:rsidRPr="00274116" w14:paraId="17559DE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7898E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32B9B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48120501524</w:t>
            </w:r>
          </w:p>
        </w:tc>
        <w:tc>
          <w:tcPr>
            <w:tcW w:w="6187" w:type="dxa"/>
            <w:tcBorders>
              <w:top w:val="nil"/>
              <w:left w:val="nil"/>
              <w:bottom w:val="single" w:sz="4" w:space="0" w:color="auto"/>
              <w:right w:val="single" w:sz="4" w:space="0" w:color="auto"/>
            </w:tcBorders>
            <w:shd w:val="clear" w:color="auto" w:fill="auto"/>
            <w:vAlign w:val="center"/>
            <w:hideMark/>
          </w:tcPr>
          <w:p w14:paraId="0AEC609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мониторы компьютерные плазменные,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294356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0,042</w:t>
            </w:r>
          </w:p>
        </w:tc>
      </w:tr>
      <w:tr w:rsidR="00274116" w:rsidRPr="00274116" w14:paraId="08BDCA7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A9893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A5A6A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48120502524</w:t>
            </w:r>
          </w:p>
        </w:tc>
        <w:tc>
          <w:tcPr>
            <w:tcW w:w="6187" w:type="dxa"/>
            <w:tcBorders>
              <w:top w:val="nil"/>
              <w:left w:val="nil"/>
              <w:bottom w:val="single" w:sz="4" w:space="0" w:color="auto"/>
              <w:right w:val="single" w:sz="4" w:space="0" w:color="auto"/>
            </w:tcBorders>
            <w:shd w:val="clear" w:color="auto" w:fill="auto"/>
            <w:vAlign w:val="center"/>
            <w:hideMark/>
          </w:tcPr>
          <w:p w14:paraId="59A7D87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мониторы компьютерные жидкокристаллические,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1728868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0,221</w:t>
            </w:r>
          </w:p>
        </w:tc>
      </w:tr>
      <w:tr w:rsidR="00274116" w:rsidRPr="00274116" w14:paraId="14A8919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40C7C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E1931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48120502524</w:t>
            </w:r>
          </w:p>
        </w:tc>
        <w:tc>
          <w:tcPr>
            <w:tcW w:w="6187" w:type="dxa"/>
            <w:tcBorders>
              <w:top w:val="nil"/>
              <w:left w:val="nil"/>
              <w:bottom w:val="single" w:sz="4" w:space="0" w:color="auto"/>
              <w:right w:val="single" w:sz="4" w:space="0" w:color="auto"/>
            </w:tcBorders>
            <w:shd w:val="clear" w:color="auto" w:fill="auto"/>
            <w:vAlign w:val="center"/>
            <w:hideMark/>
          </w:tcPr>
          <w:p w14:paraId="47843EA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мониторы компьютерные жидкокристаллические, утратившие потребительские свойства, в сборе</w:t>
            </w:r>
          </w:p>
        </w:tc>
        <w:tc>
          <w:tcPr>
            <w:tcW w:w="1134" w:type="dxa"/>
            <w:tcBorders>
              <w:top w:val="nil"/>
              <w:left w:val="nil"/>
              <w:bottom w:val="single" w:sz="4" w:space="0" w:color="auto"/>
              <w:right w:val="single" w:sz="4" w:space="0" w:color="auto"/>
            </w:tcBorders>
            <w:shd w:val="clear" w:color="auto" w:fill="auto"/>
            <w:vAlign w:val="center"/>
            <w:hideMark/>
          </w:tcPr>
          <w:p w14:paraId="37640F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0,238</w:t>
            </w:r>
          </w:p>
        </w:tc>
      </w:tr>
      <w:tr w:rsidR="00274116" w:rsidRPr="00274116" w14:paraId="640BF6B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1E520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6E15CF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48120503524</w:t>
            </w:r>
          </w:p>
        </w:tc>
        <w:tc>
          <w:tcPr>
            <w:tcW w:w="6187" w:type="dxa"/>
            <w:tcBorders>
              <w:top w:val="nil"/>
              <w:left w:val="nil"/>
              <w:bottom w:val="single" w:sz="4" w:space="0" w:color="auto"/>
              <w:right w:val="single" w:sz="4" w:space="0" w:color="auto"/>
            </w:tcBorders>
            <w:shd w:val="clear" w:color="auto" w:fill="auto"/>
            <w:vAlign w:val="center"/>
            <w:hideMark/>
          </w:tcPr>
          <w:p w14:paraId="55D633F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мониторы компьютерные электроннолучевые,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1593D9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0,585</w:t>
            </w:r>
          </w:p>
        </w:tc>
      </w:tr>
      <w:tr w:rsidR="00274116" w:rsidRPr="00274116" w14:paraId="1A705BF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A0598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3B5CA1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48120503524</w:t>
            </w:r>
          </w:p>
        </w:tc>
        <w:tc>
          <w:tcPr>
            <w:tcW w:w="6187" w:type="dxa"/>
            <w:tcBorders>
              <w:top w:val="nil"/>
              <w:left w:val="nil"/>
              <w:bottom w:val="single" w:sz="4" w:space="0" w:color="auto"/>
              <w:right w:val="single" w:sz="4" w:space="0" w:color="auto"/>
            </w:tcBorders>
            <w:shd w:val="clear" w:color="auto" w:fill="auto"/>
            <w:vAlign w:val="center"/>
            <w:hideMark/>
          </w:tcPr>
          <w:p w14:paraId="7017BB0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мониторы компьютерные электроннолучевые, утратившие потребительские свойства, в сборе</w:t>
            </w:r>
          </w:p>
        </w:tc>
        <w:tc>
          <w:tcPr>
            <w:tcW w:w="1134" w:type="dxa"/>
            <w:tcBorders>
              <w:top w:val="nil"/>
              <w:left w:val="nil"/>
              <w:bottom w:val="single" w:sz="4" w:space="0" w:color="auto"/>
              <w:right w:val="single" w:sz="4" w:space="0" w:color="auto"/>
            </w:tcBorders>
            <w:shd w:val="clear" w:color="auto" w:fill="auto"/>
            <w:vAlign w:val="center"/>
            <w:hideMark/>
          </w:tcPr>
          <w:p w14:paraId="596F35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0,048</w:t>
            </w:r>
          </w:p>
        </w:tc>
      </w:tr>
      <w:tr w:rsidR="00274116" w:rsidRPr="00274116" w14:paraId="3F0E0B6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38589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505FF4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48120611524</w:t>
            </w:r>
          </w:p>
        </w:tc>
        <w:tc>
          <w:tcPr>
            <w:tcW w:w="6187" w:type="dxa"/>
            <w:tcBorders>
              <w:top w:val="nil"/>
              <w:left w:val="nil"/>
              <w:bottom w:val="single" w:sz="4" w:space="0" w:color="auto"/>
              <w:right w:val="single" w:sz="4" w:space="0" w:color="auto"/>
            </w:tcBorders>
            <w:shd w:val="clear" w:color="auto" w:fill="auto"/>
            <w:vAlign w:val="center"/>
            <w:hideMark/>
          </w:tcPr>
          <w:p w14:paraId="221E4E0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компьютеры портативные (ноутбуки),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7FA384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0,031</w:t>
            </w:r>
          </w:p>
        </w:tc>
      </w:tr>
      <w:tr w:rsidR="00274116" w:rsidRPr="00274116" w14:paraId="5CB1C09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8D8C4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F0806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48120711524</w:t>
            </w:r>
          </w:p>
        </w:tc>
        <w:tc>
          <w:tcPr>
            <w:tcW w:w="6187" w:type="dxa"/>
            <w:tcBorders>
              <w:top w:val="nil"/>
              <w:left w:val="nil"/>
              <w:bottom w:val="single" w:sz="4" w:space="0" w:color="auto"/>
              <w:right w:val="single" w:sz="4" w:space="0" w:color="auto"/>
            </w:tcBorders>
            <w:shd w:val="clear" w:color="auto" w:fill="auto"/>
            <w:vAlign w:val="center"/>
            <w:hideMark/>
          </w:tcPr>
          <w:p w14:paraId="01EC4CC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компьютер-моноблок, утративший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614986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0,007</w:t>
            </w:r>
          </w:p>
        </w:tc>
      </w:tr>
      <w:tr w:rsidR="00274116" w:rsidRPr="00274116" w14:paraId="408A38A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A364D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04530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48132101524</w:t>
            </w:r>
          </w:p>
        </w:tc>
        <w:tc>
          <w:tcPr>
            <w:tcW w:w="6187" w:type="dxa"/>
            <w:tcBorders>
              <w:top w:val="nil"/>
              <w:left w:val="nil"/>
              <w:bottom w:val="single" w:sz="4" w:space="0" w:color="auto"/>
              <w:right w:val="single" w:sz="4" w:space="0" w:color="auto"/>
            </w:tcBorders>
            <w:shd w:val="clear" w:color="auto" w:fill="auto"/>
            <w:vAlign w:val="center"/>
            <w:hideMark/>
          </w:tcPr>
          <w:p w14:paraId="794F754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телефонные и факсимильные аппараты,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7853C3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0,028</w:t>
            </w:r>
          </w:p>
        </w:tc>
      </w:tr>
      <w:tr w:rsidR="00274116" w:rsidRPr="00274116" w14:paraId="029161D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AC41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85F55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48133112524</w:t>
            </w:r>
          </w:p>
        </w:tc>
        <w:tc>
          <w:tcPr>
            <w:tcW w:w="6187" w:type="dxa"/>
            <w:tcBorders>
              <w:top w:val="nil"/>
              <w:left w:val="nil"/>
              <w:bottom w:val="single" w:sz="4" w:space="0" w:color="auto"/>
              <w:right w:val="single" w:sz="4" w:space="0" w:color="auto"/>
            </w:tcBorders>
            <w:shd w:val="clear" w:color="auto" w:fill="auto"/>
            <w:vAlign w:val="center"/>
            <w:hideMark/>
          </w:tcPr>
          <w:p w14:paraId="1C515B9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коммутаторы, маршрутизаторы сетевые,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78341EE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0,029</w:t>
            </w:r>
          </w:p>
        </w:tc>
      </w:tr>
      <w:tr w:rsidR="00274116" w:rsidRPr="00274116" w14:paraId="2DB021B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63A0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EFE9FA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48133211524</w:t>
            </w:r>
          </w:p>
        </w:tc>
        <w:tc>
          <w:tcPr>
            <w:tcW w:w="6187" w:type="dxa"/>
            <w:tcBorders>
              <w:top w:val="nil"/>
              <w:left w:val="nil"/>
              <w:bottom w:val="single" w:sz="4" w:space="0" w:color="auto"/>
              <w:right w:val="single" w:sz="4" w:space="0" w:color="auto"/>
            </w:tcBorders>
            <w:shd w:val="clear" w:color="auto" w:fill="auto"/>
            <w:vAlign w:val="center"/>
            <w:hideMark/>
          </w:tcPr>
          <w:p w14:paraId="393FD79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тюнеры, модемы, серверы,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613E4A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0,072</w:t>
            </w:r>
          </w:p>
        </w:tc>
      </w:tr>
      <w:tr w:rsidR="00274116" w:rsidRPr="00274116" w14:paraId="0055AAF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9098D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E936BB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48143391524</w:t>
            </w:r>
          </w:p>
        </w:tc>
        <w:tc>
          <w:tcPr>
            <w:tcW w:w="6187" w:type="dxa"/>
            <w:tcBorders>
              <w:top w:val="nil"/>
              <w:left w:val="nil"/>
              <w:bottom w:val="single" w:sz="4" w:space="0" w:color="auto"/>
              <w:right w:val="single" w:sz="4" w:space="0" w:color="auto"/>
            </w:tcBorders>
            <w:shd w:val="clear" w:color="auto" w:fill="auto"/>
            <w:vAlign w:val="center"/>
            <w:hideMark/>
          </w:tcPr>
          <w:p w14:paraId="58971F1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датчики и камеры автоматических систем охраны и видеонаблюдения,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388FD11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45B5315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18B80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FCE45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48241501524</w:t>
            </w:r>
          </w:p>
        </w:tc>
        <w:tc>
          <w:tcPr>
            <w:tcW w:w="6187" w:type="dxa"/>
            <w:tcBorders>
              <w:top w:val="nil"/>
              <w:left w:val="nil"/>
              <w:bottom w:val="single" w:sz="4" w:space="0" w:color="auto"/>
              <w:right w:val="single" w:sz="4" w:space="0" w:color="auto"/>
            </w:tcBorders>
            <w:shd w:val="clear" w:color="auto" w:fill="auto"/>
            <w:vAlign w:val="center"/>
            <w:hideMark/>
          </w:tcPr>
          <w:p w14:paraId="77400BD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светодиодные лампы,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6F12F7B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0,026</w:t>
            </w:r>
          </w:p>
        </w:tc>
      </w:tr>
      <w:tr w:rsidR="00274116" w:rsidRPr="00274116" w14:paraId="394AB90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331DF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B59BF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48242711524</w:t>
            </w:r>
          </w:p>
        </w:tc>
        <w:tc>
          <w:tcPr>
            <w:tcW w:w="6187" w:type="dxa"/>
            <w:tcBorders>
              <w:top w:val="nil"/>
              <w:left w:val="nil"/>
              <w:bottom w:val="single" w:sz="4" w:space="0" w:color="auto"/>
              <w:right w:val="single" w:sz="4" w:space="0" w:color="auto"/>
            </w:tcBorders>
            <w:shd w:val="clear" w:color="auto" w:fill="auto"/>
            <w:vAlign w:val="center"/>
            <w:hideMark/>
          </w:tcPr>
          <w:p w14:paraId="7D1A093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светильники со светодиодными элементами в сборе,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6AE0488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w:t>
            </w:r>
          </w:p>
        </w:tc>
      </w:tr>
      <w:tr w:rsidR="00274116" w:rsidRPr="00274116" w14:paraId="375C9E9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A85F7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06314A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48251311524</w:t>
            </w:r>
          </w:p>
        </w:tc>
        <w:tc>
          <w:tcPr>
            <w:tcW w:w="6187" w:type="dxa"/>
            <w:tcBorders>
              <w:top w:val="nil"/>
              <w:left w:val="nil"/>
              <w:bottom w:val="single" w:sz="4" w:space="0" w:color="auto"/>
              <w:right w:val="single" w:sz="4" w:space="0" w:color="auto"/>
            </w:tcBorders>
            <w:shd w:val="clear" w:color="auto" w:fill="auto"/>
            <w:vAlign w:val="center"/>
            <w:hideMark/>
          </w:tcPr>
          <w:p w14:paraId="441B010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машины стиральные бытовые,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5B03AE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0,09</w:t>
            </w:r>
          </w:p>
        </w:tc>
      </w:tr>
      <w:tr w:rsidR="00274116" w:rsidRPr="00274116" w14:paraId="38341A9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73BC9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BB9FFB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48252411524</w:t>
            </w:r>
          </w:p>
        </w:tc>
        <w:tc>
          <w:tcPr>
            <w:tcW w:w="6187" w:type="dxa"/>
            <w:tcBorders>
              <w:top w:val="nil"/>
              <w:left w:val="nil"/>
              <w:bottom w:val="single" w:sz="4" w:space="0" w:color="auto"/>
              <w:right w:val="single" w:sz="4" w:space="0" w:color="auto"/>
            </w:tcBorders>
            <w:shd w:val="clear" w:color="auto" w:fill="auto"/>
            <w:vAlign w:val="center"/>
            <w:hideMark/>
          </w:tcPr>
          <w:p w14:paraId="3992D59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электрочайник, утративший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51189C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0,003</w:t>
            </w:r>
          </w:p>
        </w:tc>
      </w:tr>
      <w:tr w:rsidR="00274116" w:rsidRPr="00274116" w14:paraId="01BCDA3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EDF0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01DDAB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48271311524</w:t>
            </w:r>
          </w:p>
        </w:tc>
        <w:tc>
          <w:tcPr>
            <w:tcW w:w="6187" w:type="dxa"/>
            <w:tcBorders>
              <w:top w:val="nil"/>
              <w:left w:val="nil"/>
              <w:bottom w:val="single" w:sz="4" w:space="0" w:color="auto"/>
              <w:right w:val="single" w:sz="4" w:space="0" w:color="auto"/>
            </w:tcBorders>
            <w:shd w:val="clear" w:color="auto" w:fill="auto"/>
            <w:vAlign w:val="center"/>
            <w:hideMark/>
          </w:tcPr>
          <w:p w14:paraId="745D663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кондиционеры бытовые, не содержащие </w:t>
            </w:r>
            <w:proofErr w:type="spellStart"/>
            <w:r w:rsidRPr="00274116">
              <w:rPr>
                <w:rFonts w:eastAsia="Times New Roman"/>
                <w:color w:val="000000"/>
                <w:sz w:val="20"/>
                <w:szCs w:val="20"/>
              </w:rPr>
              <w:t>озоноразрушающих</w:t>
            </w:r>
            <w:proofErr w:type="spellEnd"/>
            <w:r w:rsidRPr="00274116">
              <w:rPr>
                <w:rFonts w:eastAsia="Times New Roman"/>
                <w:color w:val="000000"/>
                <w:sz w:val="20"/>
                <w:szCs w:val="20"/>
              </w:rPr>
              <w:t xml:space="preserve"> веществ,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3E2738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0,024</w:t>
            </w:r>
          </w:p>
        </w:tc>
      </w:tr>
      <w:tr w:rsidR="00274116" w:rsidRPr="00274116" w14:paraId="2FE8405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50B38D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A91061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48281211524</w:t>
            </w:r>
          </w:p>
        </w:tc>
        <w:tc>
          <w:tcPr>
            <w:tcW w:w="6187" w:type="dxa"/>
            <w:tcBorders>
              <w:top w:val="nil"/>
              <w:left w:val="nil"/>
              <w:bottom w:val="single" w:sz="4" w:space="0" w:color="auto"/>
              <w:right w:val="single" w:sz="4" w:space="0" w:color="auto"/>
            </w:tcBorders>
            <w:shd w:val="clear" w:color="auto" w:fill="auto"/>
            <w:vAlign w:val="center"/>
            <w:hideMark/>
          </w:tcPr>
          <w:p w14:paraId="08A3C41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калькуляторы,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0DA5E2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0,045</w:t>
            </w:r>
          </w:p>
        </w:tc>
      </w:tr>
      <w:tr w:rsidR="00274116" w:rsidRPr="00274116" w14:paraId="25B5119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BF896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AB2B15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48281311524</w:t>
            </w:r>
          </w:p>
        </w:tc>
        <w:tc>
          <w:tcPr>
            <w:tcW w:w="6187" w:type="dxa"/>
            <w:tcBorders>
              <w:top w:val="nil"/>
              <w:left w:val="nil"/>
              <w:bottom w:val="single" w:sz="4" w:space="0" w:color="auto"/>
              <w:right w:val="single" w:sz="4" w:space="0" w:color="auto"/>
            </w:tcBorders>
            <w:shd w:val="clear" w:color="auto" w:fill="auto"/>
            <w:vAlign w:val="center"/>
            <w:hideMark/>
          </w:tcPr>
          <w:p w14:paraId="044A7F2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контрольно-кассовый аппарат, утративший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38FB8F4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0,006</w:t>
            </w:r>
          </w:p>
        </w:tc>
      </w:tr>
      <w:tr w:rsidR="00274116" w:rsidRPr="00274116" w14:paraId="7244960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E7032B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15713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48282371524</w:t>
            </w:r>
          </w:p>
        </w:tc>
        <w:tc>
          <w:tcPr>
            <w:tcW w:w="6187" w:type="dxa"/>
            <w:tcBorders>
              <w:top w:val="nil"/>
              <w:left w:val="nil"/>
              <w:bottom w:val="single" w:sz="4" w:space="0" w:color="auto"/>
              <w:right w:val="single" w:sz="4" w:space="0" w:color="auto"/>
            </w:tcBorders>
            <w:shd w:val="clear" w:color="auto" w:fill="auto"/>
            <w:vAlign w:val="center"/>
            <w:hideMark/>
          </w:tcPr>
          <w:p w14:paraId="2488F24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уничтожитель бумаг (шредер), утративший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34C4858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w:t>
            </w:r>
          </w:p>
        </w:tc>
      </w:tr>
      <w:tr w:rsidR="00274116" w:rsidRPr="00274116" w14:paraId="36E264A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C3BF3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30657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48289511524</w:t>
            </w:r>
          </w:p>
        </w:tc>
        <w:tc>
          <w:tcPr>
            <w:tcW w:w="6187" w:type="dxa"/>
            <w:tcBorders>
              <w:top w:val="nil"/>
              <w:left w:val="nil"/>
              <w:bottom w:val="single" w:sz="4" w:space="0" w:color="auto"/>
              <w:right w:val="single" w:sz="4" w:space="0" w:color="auto"/>
            </w:tcBorders>
            <w:shd w:val="clear" w:color="auto" w:fill="auto"/>
            <w:vAlign w:val="center"/>
            <w:hideMark/>
          </w:tcPr>
          <w:p w14:paraId="155B4FE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детекторы валют, утратившие потребительские свойства (кроме ультрафиолетовых)</w:t>
            </w:r>
          </w:p>
        </w:tc>
        <w:tc>
          <w:tcPr>
            <w:tcW w:w="1134" w:type="dxa"/>
            <w:tcBorders>
              <w:top w:val="nil"/>
              <w:left w:val="nil"/>
              <w:bottom w:val="single" w:sz="4" w:space="0" w:color="auto"/>
              <w:right w:val="single" w:sz="4" w:space="0" w:color="auto"/>
            </w:tcBorders>
            <w:shd w:val="clear" w:color="auto" w:fill="auto"/>
            <w:vAlign w:val="center"/>
            <w:hideMark/>
          </w:tcPr>
          <w:p w14:paraId="6B159AD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0,003</w:t>
            </w:r>
          </w:p>
        </w:tc>
      </w:tr>
      <w:tr w:rsidR="00274116" w:rsidRPr="00274116" w14:paraId="70F06AF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63D25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2DF10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48922111524</w:t>
            </w:r>
          </w:p>
        </w:tc>
        <w:tc>
          <w:tcPr>
            <w:tcW w:w="6187" w:type="dxa"/>
            <w:tcBorders>
              <w:top w:val="nil"/>
              <w:left w:val="nil"/>
              <w:bottom w:val="single" w:sz="4" w:space="0" w:color="auto"/>
              <w:right w:val="single" w:sz="4" w:space="0" w:color="auto"/>
            </w:tcBorders>
            <w:shd w:val="clear" w:color="auto" w:fill="auto"/>
            <w:vAlign w:val="center"/>
            <w:hideMark/>
          </w:tcPr>
          <w:p w14:paraId="1287A8E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огнетушители </w:t>
            </w:r>
            <w:proofErr w:type="spellStart"/>
            <w:r w:rsidRPr="00274116">
              <w:rPr>
                <w:rFonts w:eastAsia="Times New Roman"/>
                <w:color w:val="000000"/>
                <w:sz w:val="20"/>
                <w:szCs w:val="20"/>
              </w:rPr>
              <w:t>самосрабатывающие</w:t>
            </w:r>
            <w:proofErr w:type="spellEnd"/>
            <w:r w:rsidRPr="00274116">
              <w:rPr>
                <w:rFonts w:eastAsia="Times New Roman"/>
                <w:color w:val="000000"/>
                <w:sz w:val="20"/>
                <w:szCs w:val="20"/>
              </w:rPr>
              <w:t xml:space="preserve"> порошковые,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79669F0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w:t>
            </w:r>
          </w:p>
        </w:tc>
      </w:tr>
      <w:tr w:rsidR="00274116" w:rsidRPr="00274116" w14:paraId="405C3A8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24598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2EB9A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49110201524</w:t>
            </w:r>
          </w:p>
        </w:tc>
        <w:tc>
          <w:tcPr>
            <w:tcW w:w="6187" w:type="dxa"/>
            <w:tcBorders>
              <w:top w:val="nil"/>
              <w:left w:val="nil"/>
              <w:bottom w:val="single" w:sz="4" w:space="0" w:color="auto"/>
              <w:right w:val="single" w:sz="4" w:space="0" w:color="auto"/>
            </w:tcBorders>
            <w:shd w:val="clear" w:color="auto" w:fill="auto"/>
            <w:vAlign w:val="center"/>
            <w:hideMark/>
          </w:tcPr>
          <w:p w14:paraId="3388F03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коробки фильтрующе-поглощающие противогазов,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2774A1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0,61</w:t>
            </w:r>
          </w:p>
        </w:tc>
      </w:tr>
      <w:tr w:rsidR="00274116" w:rsidRPr="00274116" w14:paraId="376AE42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D3EDC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F92C4C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49110221524</w:t>
            </w:r>
          </w:p>
        </w:tc>
        <w:tc>
          <w:tcPr>
            <w:tcW w:w="6187" w:type="dxa"/>
            <w:tcBorders>
              <w:top w:val="nil"/>
              <w:left w:val="nil"/>
              <w:bottom w:val="single" w:sz="4" w:space="0" w:color="auto"/>
              <w:right w:val="single" w:sz="4" w:space="0" w:color="auto"/>
            </w:tcBorders>
            <w:shd w:val="clear" w:color="auto" w:fill="auto"/>
            <w:vAlign w:val="center"/>
            <w:hideMark/>
          </w:tcPr>
          <w:p w14:paraId="1C94EDB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противогазы в комплекте,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1870B8B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0,159</w:t>
            </w:r>
          </w:p>
        </w:tc>
      </w:tr>
      <w:tr w:rsidR="00274116" w:rsidRPr="00274116" w14:paraId="4D8C6F9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AC065D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20EEA1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49110321524</w:t>
            </w:r>
          </w:p>
        </w:tc>
        <w:tc>
          <w:tcPr>
            <w:tcW w:w="6187" w:type="dxa"/>
            <w:tcBorders>
              <w:top w:val="nil"/>
              <w:left w:val="nil"/>
              <w:bottom w:val="single" w:sz="4" w:space="0" w:color="auto"/>
              <w:right w:val="single" w:sz="4" w:space="0" w:color="auto"/>
            </w:tcBorders>
            <w:shd w:val="clear" w:color="auto" w:fill="auto"/>
            <w:vAlign w:val="center"/>
            <w:hideMark/>
          </w:tcPr>
          <w:p w14:paraId="7137C5D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респираторы фильтрующие </w:t>
            </w:r>
            <w:proofErr w:type="spellStart"/>
            <w:r w:rsidRPr="00274116">
              <w:rPr>
                <w:rFonts w:eastAsia="Times New Roman"/>
                <w:color w:val="000000"/>
                <w:sz w:val="20"/>
                <w:szCs w:val="20"/>
              </w:rPr>
              <w:t>противогазоаэрозольные</w:t>
            </w:r>
            <w:proofErr w:type="spellEnd"/>
            <w:r w:rsidRPr="00274116">
              <w:rPr>
                <w:rFonts w:eastAsia="Times New Roman"/>
                <w:color w:val="000000"/>
                <w:sz w:val="20"/>
                <w:szCs w:val="20"/>
              </w:rPr>
              <w:t>,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03AE374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w:t>
            </w:r>
          </w:p>
        </w:tc>
      </w:tr>
      <w:tr w:rsidR="00274116" w:rsidRPr="00274116" w14:paraId="58CB069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FA2064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5D735B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49110511524</w:t>
            </w:r>
          </w:p>
        </w:tc>
        <w:tc>
          <w:tcPr>
            <w:tcW w:w="6187" w:type="dxa"/>
            <w:tcBorders>
              <w:top w:val="nil"/>
              <w:left w:val="nil"/>
              <w:bottom w:val="single" w:sz="4" w:space="0" w:color="auto"/>
              <w:right w:val="single" w:sz="4" w:space="0" w:color="auto"/>
            </w:tcBorders>
            <w:shd w:val="clear" w:color="auto" w:fill="auto"/>
            <w:vAlign w:val="center"/>
            <w:hideMark/>
          </w:tcPr>
          <w:p w14:paraId="4C33C31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средства индивидуальной защиты глаз, рук, органов слуха в смеси,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78CFD9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w:t>
            </w:r>
          </w:p>
        </w:tc>
      </w:tr>
      <w:tr w:rsidR="00274116" w:rsidRPr="00274116" w14:paraId="1B74E1F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FC96D4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D7332F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49211111724</w:t>
            </w:r>
          </w:p>
        </w:tc>
        <w:tc>
          <w:tcPr>
            <w:tcW w:w="6187" w:type="dxa"/>
            <w:tcBorders>
              <w:top w:val="nil"/>
              <w:left w:val="nil"/>
              <w:bottom w:val="single" w:sz="4" w:space="0" w:color="auto"/>
              <w:right w:val="single" w:sz="4" w:space="0" w:color="auto"/>
            </w:tcBorders>
            <w:shd w:val="clear" w:color="auto" w:fill="auto"/>
            <w:vAlign w:val="center"/>
            <w:hideMark/>
          </w:tcPr>
          <w:p w14:paraId="7777CBE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мебели деревянной офисной</w:t>
            </w:r>
          </w:p>
        </w:tc>
        <w:tc>
          <w:tcPr>
            <w:tcW w:w="1134" w:type="dxa"/>
            <w:tcBorders>
              <w:top w:val="nil"/>
              <w:left w:val="nil"/>
              <w:bottom w:val="single" w:sz="4" w:space="0" w:color="auto"/>
              <w:right w:val="single" w:sz="4" w:space="0" w:color="auto"/>
            </w:tcBorders>
            <w:shd w:val="clear" w:color="auto" w:fill="auto"/>
            <w:vAlign w:val="center"/>
            <w:hideMark/>
          </w:tcPr>
          <w:p w14:paraId="49D56AF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w:t>
            </w:r>
          </w:p>
        </w:tc>
      </w:tr>
      <w:tr w:rsidR="00274116" w:rsidRPr="00274116" w14:paraId="733909D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E0E8E7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F7C1FC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49211181524</w:t>
            </w:r>
          </w:p>
        </w:tc>
        <w:tc>
          <w:tcPr>
            <w:tcW w:w="6187" w:type="dxa"/>
            <w:tcBorders>
              <w:top w:val="nil"/>
              <w:left w:val="nil"/>
              <w:bottom w:val="single" w:sz="4" w:space="0" w:color="auto"/>
              <w:right w:val="single" w:sz="4" w:space="0" w:color="auto"/>
            </w:tcBorders>
            <w:shd w:val="clear" w:color="auto" w:fill="auto"/>
            <w:vAlign w:val="center"/>
            <w:hideMark/>
          </w:tcPr>
          <w:p w14:paraId="17DB15B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мебели из разнородных материалов</w:t>
            </w:r>
          </w:p>
        </w:tc>
        <w:tc>
          <w:tcPr>
            <w:tcW w:w="1134" w:type="dxa"/>
            <w:tcBorders>
              <w:top w:val="nil"/>
              <w:left w:val="nil"/>
              <w:bottom w:val="single" w:sz="4" w:space="0" w:color="auto"/>
              <w:right w:val="single" w:sz="4" w:space="0" w:color="auto"/>
            </w:tcBorders>
            <w:shd w:val="clear" w:color="auto" w:fill="auto"/>
            <w:vAlign w:val="center"/>
            <w:hideMark/>
          </w:tcPr>
          <w:p w14:paraId="4ADBF4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10,322</w:t>
            </w:r>
          </w:p>
        </w:tc>
      </w:tr>
      <w:tr w:rsidR="00274116" w:rsidRPr="00274116" w14:paraId="41F314C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E3C4A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A0FCEC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61110001404</w:t>
            </w:r>
          </w:p>
        </w:tc>
        <w:tc>
          <w:tcPr>
            <w:tcW w:w="6187" w:type="dxa"/>
            <w:tcBorders>
              <w:top w:val="nil"/>
              <w:left w:val="nil"/>
              <w:bottom w:val="single" w:sz="4" w:space="0" w:color="auto"/>
              <w:right w:val="single" w:sz="4" w:space="0" w:color="auto"/>
            </w:tcBorders>
            <w:shd w:val="clear" w:color="auto" w:fill="auto"/>
            <w:vAlign w:val="center"/>
            <w:hideMark/>
          </w:tcPr>
          <w:p w14:paraId="6B7C9CC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зола от сжигания угля малоопасная</w:t>
            </w:r>
          </w:p>
        </w:tc>
        <w:tc>
          <w:tcPr>
            <w:tcW w:w="1134" w:type="dxa"/>
            <w:tcBorders>
              <w:top w:val="nil"/>
              <w:left w:val="nil"/>
              <w:bottom w:val="single" w:sz="4" w:space="0" w:color="auto"/>
              <w:right w:val="single" w:sz="4" w:space="0" w:color="auto"/>
            </w:tcBorders>
            <w:shd w:val="clear" w:color="auto" w:fill="auto"/>
            <w:vAlign w:val="center"/>
            <w:hideMark/>
          </w:tcPr>
          <w:p w14:paraId="269875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36,243</w:t>
            </w:r>
          </w:p>
        </w:tc>
      </w:tr>
      <w:tr w:rsidR="00274116" w:rsidRPr="00274116" w14:paraId="0CE856A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5719E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2CE8D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61120001214</w:t>
            </w:r>
          </w:p>
        </w:tc>
        <w:tc>
          <w:tcPr>
            <w:tcW w:w="6187" w:type="dxa"/>
            <w:tcBorders>
              <w:top w:val="nil"/>
              <w:left w:val="nil"/>
              <w:bottom w:val="single" w:sz="4" w:space="0" w:color="auto"/>
              <w:right w:val="single" w:sz="4" w:space="0" w:color="auto"/>
            </w:tcBorders>
            <w:shd w:val="clear" w:color="auto" w:fill="auto"/>
            <w:vAlign w:val="center"/>
            <w:hideMark/>
          </w:tcPr>
          <w:p w14:paraId="191B119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шлак от сжигания угля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3E7E43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0,063</w:t>
            </w:r>
          </w:p>
        </w:tc>
      </w:tr>
      <w:tr w:rsidR="00274116" w:rsidRPr="00274116" w14:paraId="654E39A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8505C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DEBC25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61140001204</w:t>
            </w:r>
          </w:p>
        </w:tc>
        <w:tc>
          <w:tcPr>
            <w:tcW w:w="6187" w:type="dxa"/>
            <w:tcBorders>
              <w:top w:val="nil"/>
              <w:left w:val="nil"/>
              <w:bottom w:val="single" w:sz="4" w:space="0" w:color="auto"/>
              <w:right w:val="single" w:sz="4" w:space="0" w:color="auto"/>
            </w:tcBorders>
            <w:shd w:val="clear" w:color="auto" w:fill="auto"/>
            <w:vAlign w:val="center"/>
            <w:hideMark/>
          </w:tcPr>
          <w:p w14:paraId="688C8290"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золошлаковая</w:t>
            </w:r>
            <w:proofErr w:type="spellEnd"/>
            <w:r w:rsidRPr="00274116">
              <w:rPr>
                <w:rFonts w:eastAsia="Times New Roman"/>
                <w:color w:val="000000"/>
                <w:sz w:val="20"/>
                <w:szCs w:val="20"/>
              </w:rPr>
              <w:t xml:space="preserve"> смесь от сжигания углей малоопасная</w:t>
            </w:r>
          </w:p>
        </w:tc>
        <w:tc>
          <w:tcPr>
            <w:tcW w:w="1134" w:type="dxa"/>
            <w:tcBorders>
              <w:top w:val="nil"/>
              <w:left w:val="nil"/>
              <w:bottom w:val="single" w:sz="4" w:space="0" w:color="auto"/>
              <w:right w:val="single" w:sz="4" w:space="0" w:color="auto"/>
            </w:tcBorders>
            <w:shd w:val="clear" w:color="auto" w:fill="auto"/>
            <w:vAlign w:val="center"/>
            <w:hideMark/>
          </w:tcPr>
          <w:p w14:paraId="7179B6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380,84</w:t>
            </w:r>
          </w:p>
        </w:tc>
      </w:tr>
      <w:tr w:rsidR="00274116" w:rsidRPr="00274116" w14:paraId="7863382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506B82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DD2722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61190001404</w:t>
            </w:r>
          </w:p>
        </w:tc>
        <w:tc>
          <w:tcPr>
            <w:tcW w:w="6187" w:type="dxa"/>
            <w:tcBorders>
              <w:top w:val="nil"/>
              <w:left w:val="nil"/>
              <w:bottom w:val="single" w:sz="4" w:space="0" w:color="auto"/>
              <w:right w:val="single" w:sz="4" w:space="0" w:color="auto"/>
            </w:tcBorders>
            <w:shd w:val="clear" w:color="auto" w:fill="auto"/>
            <w:vAlign w:val="center"/>
            <w:hideMark/>
          </w:tcPr>
          <w:p w14:paraId="3D72036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зола от сжигания древесного топлива умеренно опасная</w:t>
            </w:r>
          </w:p>
        </w:tc>
        <w:tc>
          <w:tcPr>
            <w:tcW w:w="1134" w:type="dxa"/>
            <w:tcBorders>
              <w:top w:val="nil"/>
              <w:left w:val="nil"/>
              <w:bottom w:val="single" w:sz="4" w:space="0" w:color="auto"/>
              <w:right w:val="single" w:sz="4" w:space="0" w:color="auto"/>
            </w:tcBorders>
            <w:shd w:val="clear" w:color="auto" w:fill="auto"/>
            <w:vAlign w:val="center"/>
            <w:hideMark/>
          </w:tcPr>
          <w:p w14:paraId="59FA74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29,948</w:t>
            </w:r>
          </w:p>
        </w:tc>
      </w:tr>
      <w:tr w:rsidR="00274116" w:rsidRPr="00274116" w14:paraId="403C992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6EFF0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A3A59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61191001494</w:t>
            </w:r>
          </w:p>
        </w:tc>
        <w:tc>
          <w:tcPr>
            <w:tcW w:w="6187" w:type="dxa"/>
            <w:tcBorders>
              <w:top w:val="nil"/>
              <w:left w:val="nil"/>
              <w:bottom w:val="single" w:sz="4" w:space="0" w:color="auto"/>
              <w:right w:val="single" w:sz="4" w:space="0" w:color="auto"/>
            </w:tcBorders>
            <w:shd w:val="clear" w:color="auto" w:fill="auto"/>
            <w:vAlign w:val="center"/>
            <w:hideMark/>
          </w:tcPr>
          <w:p w14:paraId="5B8B58C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зола от сжигания лузги подсолнечной</w:t>
            </w:r>
          </w:p>
        </w:tc>
        <w:tc>
          <w:tcPr>
            <w:tcW w:w="1134" w:type="dxa"/>
            <w:tcBorders>
              <w:top w:val="nil"/>
              <w:left w:val="nil"/>
              <w:bottom w:val="single" w:sz="4" w:space="0" w:color="auto"/>
              <w:right w:val="single" w:sz="4" w:space="0" w:color="auto"/>
            </w:tcBorders>
            <w:shd w:val="clear" w:color="auto" w:fill="auto"/>
            <w:vAlign w:val="center"/>
            <w:hideMark/>
          </w:tcPr>
          <w:p w14:paraId="0BD9DE9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w:t>
            </w:r>
          </w:p>
        </w:tc>
      </w:tr>
      <w:tr w:rsidR="00274116" w:rsidRPr="00274116" w14:paraId="0A53280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CC28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6325E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71021201494</w:t>
            </w:r>
          </w:p>
        </w:tc>
        <w:tc>
          <w:tcPr>
            <w:tcW w:w="6187" w:type="dxa"/>
            <w:tcBorders>
              <w:top w:val="nil"/>
              <w:left w:val="nil"/>
              <w:bottom w:val="single" w:sz="4" w:space="0" w:color="auto"/>
              <w:right w:val="single" w:sz="4" w:space="0" w:color="auto"/>
            </w:tcBorders>
            <w:shd w:val="clear" w:color="auto" w:fill="auto"/>
            <w:vAlign w:val="center"/>
            <w:hideMark/>
          </w:tcPr>
          <w:p w14:paraId="555D3045"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сульфоуголь</w:t>
            </w:r>
            <w:proofErr w:type="spellEnd"/>
            <w:r w:rsidRPr="00274116">
              <w:rPr>
                <w:rFonts w:eastAsia="Times New Roman"/>
                <w:color w:val="000000"/>
                <w:sz w:val="20"/>
                <w:szCs w:val="20"/>
              </w:rPr>
              <w:t xml:space="preserve"> отработанный при водоподготовке</w:t>
            </w:r>
          </w:p>
        </w:tc>
        <w:tc>
          <w:tcPr>
            <w:tcW w:w="1134" w:type="dxa"/>
            <w:tcBorders>
              <w:top w:val="nil"/>
              <w:left w:val="nil"/>
              <w:bottom w:val="single" w:sz="4" w:space="0" w:color="auto"/>
              <w:right w:val="single" w:sz="4" w:space="0" w:color="auto"/>
            </w:tcBorders>
            <w:shd w:val="clear" w:color="auto" w:fill="auto"/>
            <w:vAlign w:val="center"/>
            <w:hideMark/>
          </w:tcPr>
          <w:p w14:paraId="7311BB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w:t>
            </w:r>
          </w:p>
        </w:tc>
      </w:tr>
      <w:tr w:rsidR="00274116" w:rsidRPr="00274116" w14:paraId="683A6CF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334024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D48B7F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71080101394</w:t>
            </w:r>
          </w:p>
        </w:tc>
        <w:tc>
          <w:tcPr>
            <w:tcW w:w="6187" w:type="dxa"/>
            <w:tcBorders>
              <w:top w:val="nil"/>
              <w:left w:val="nil"/>
              <w:bottom w:val="single" w:sz="4" w:space="0" w:color="auto"/>
              <w:right w:val="single" w:sz="4" w:space="0" w:color="auto"/>
            </w:tcBorders>
            <w:shd w:val="clear" w:color="auto" w:fill="auto"/>
            <w:vAlign w:val="center"/>
            <w:hideMark/>
          </w:tcPr>
          <w:p w14:paraId="19C715F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(шлам) очистки водопроводных сетей, колодцев</w:t>
            </w:r>
          </w:p>
        </w:tc>
        <w:tc>
          <w:tcPr>
            <w:tcW w:w="1134" w:type="dxa"/>
            <w:tcBorders>
              <w:top w:val="nil"/>
              <w:left w:val="nil"/>
              <w:bottom w:val="single" w:sz="4" w:space="0" w:color="auto"/>
              <w:right w:val="single" w:sz="4" w:space="0" w:color="auto"/>
            </w:tcBorders>
            <w:shd w:val="clear" w:color="auto" w:fill="auto"/>
            <w:vAlign w:val="center"/>
            <w:hideMark/>
          </w:tcPr>
          <w:p w14:paraId="05A363D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3,14</w:t>
            </w:r>
          </w:p>
        </w:tc>
      </w:tr>
      <w:tr w:rsidR="00274116" w:rsidRPr="00274116" w14:paraId="0D6DBD0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47370F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BC070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72110001394</w:t>
            </w:r>
          </w:p>
        </w:tc>
        <w:tc>
          <w:tcPr>
            <w:tcW w:w="6187" w:type="dxa"/>
            <w:tcBorders>
              <w:top w:val="nil"/>
              <w:left w:val="nil"/>
              <w:bottom w:val="single" w:sz="4" w:space="0" w:color="auto"/>
              <w:right w:val="single" w:sz="4" w:space="0" w:color="auto"/>
            </w:tcBorders>
            <w:shd w:val="clear" w:color="auto" w:fill="auto"/>
            <w:vAlign w:val="center"/>
            <w:hideMark/>
          </w:tcPr>
          <w:p w14:paraId="20B8B70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очистных сооружений дождевой (ливневой)  канализации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695217F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34,698</w:t>
            </w:r>
          </w:p>
        </w:tc>
      </w:tr>
      <w:tr w:rsidR="00274116" w:rsidRPr="00274116" w14:paraId="687B736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5F8FFF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C80AB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72110001394</w:t>
            </w:r>
          </w:p>
        </w:tc>
        <w:tc>
          <w:tcPr>
            <w:tcW w:w="6187" w:type="dxa"/>
            <w:tcBorders>
              <w:top w:val="nil"/>
              <w:left w:val="nil"/>
              <w:bottom w:val="single" w:sz="4" w:space="0" w:color="auto"/>
              <w:right w:val="single" w:sz="4" w:space="0" w:color="auto"/>
            </w:tcBorders>
            <w:shd w:val="clear" w:color="auto" w:fill="auto"/>
            <w:vAlign w:val="center"/>
            <w:hideMark/>
          </w:tcPr>
          <w:p w14:paraId="6F4BC81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очистных сооружений дождевой (ливневой) канализации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4947F4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4,111</w:t>
            </w:r>
          </w:p>
        </w:tc>
      </w:tr>
      <w:tr w:rsidR="00274116" w:rsidRPr="00274116" w14:paraId="34F5C4A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306B99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409BB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72180001394</w:t>
            </w:r>
          </w:p>
        </w:tc>
        <w:tc>
          <w:tcPr>
            <w:tcW w:w="6187" w:type="dxa"/>
            <w:tcBorders>
              <w:top w:val="nil"/>
              <w:left w:val="nil"/>
              <w:bottom w:val="single" w:sz="4" w:space="0" w:color="auto"/>
              <w:right w:val="single" w:sz="4" w:space="0" w:color="auto"/>
            </w:tcBorders>
            <w:shd w:val="clear" w:color="auto" w:fill="auto"/>
            <w:vAlign w:val="center"/>
            <w:hideMark/>
          </w:tcPr>
          <w:p w14:paraId="5462773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(шлам) при очистке сетей, колодцев дождевой (ливневой) канализации</w:t>
            </w:r>
          </w:p>
        </w:tc>
        <w:tc>
          <w:tcPr>
            <w:tcW w:w="1134" w:type="dxa"/>
            <w:tcBorders>
              <w:top w:val="nil"/>
              <w:left w:val="nil"/>
              <w:bottom w:val="single" w:sz="4" w:space="0" w:color="auto"/>
              <w:right w:val="single" w:sz="4" w:space="0" w:color="auto"/>
            </w:tcBorders>
            <w:shd w:val="clear" w:color="auto" w:fill="auto"/>
            <w:vAlign w:val="center"/>
            <w:hideMark/>
          </w:tcPr>
          <w:p w14:paraId="6083A2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2,434</w:t>
            </w:r>
          </w:p>
        </w:tc>
      </w:tr>
      <w:tr w:rsidR="00274116" w:rsidRPr="00274116" w14:paraId="402B52D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386175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A3ACB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72210101714</w:t>
            </w:r>
          </w:p>
        </w:tc>
        <w:tc>
          <w:tcPr>
            <w:tcW w:w="6187" w:type="dxa"/>
            <w:tcBorders>
              <w:top w:val="nil"/>
              <w:left w:val="nil"/>
              <w:bottom w:val="single" w:sz="4" w:space="0" w:color="auto"/>
              <w:right w:val="single" w:sz="4" w:space="0" w:color="auto"/>
            </w:tcBorders>
            <w:shd w:val="clear" w:color="auto" w:fill="auto"/>
            <w:vAlign w:val="center"/>
            <w:hideMark/>
          </w:tcPr>
          <w:p w14:paraId="1CB058C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мусор с защитных решеток хозяйственно-бытовой и смешанной канализации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344B19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1519,686</w:t>
            </w:r>
          </w:p>
        </w:tc>
      </w:tr>
      <w:tr w:rsidR="00274116" w:rsidRPr="00274116" w14:paraId="1A79E23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91657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9332E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72210201394</w:t>
            </w:r>
          </w:p>
        </w:tc>
        <w:tc>
          <w:tcPr>
            <w:tcW w:w="6187" w:type="dxa"/>
            <w:tcBorders>
              <w:top w:val="nil"/>
              <w:left w:val="nil"/>
              <w:bottom w:val="single" w:sz="4" w:space="0" w:color="auto"/>
              <w:right w:val="single" w:sz="4" w:space="0" w:color="auto"/>
            </w:tcBorders>
            <w:shd w:val="clear" w:color="auto" w:fill="auto"/>
            <w:vAlign w:val="center"/>
            <w:hideMark/>
          </w:tcPr>
          <w:p w14:paraId="4B97A52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с песколовок при очистке хозяйственно-бытовых и смешанных сточных вод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13A776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1937,888</w:t>
            </w:r>
          </w:p>
        </w:tc>
      </w:tr>
      <w:tr w:rsidR="00274116" w:rsidRPr="00274116" w14:paraId="7D8A979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0E8506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B60E2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72210201394</w:t>
            </w:r>
          </w:p>
        </w:tc>
        <w:tc>
          <w:tcPr>
            <w:tcW w:w="6187" w:type="dxa"/>
            <w:tcBorders>
              <w:top w:val="nil"/>
              <w:left w:val="nil"/>
              <w:bottom w:val="single" w:sz="4" w:space="0" w:color="auto"/>
              <w:right w:val="single" w:sz="4" w:space="0" w:color="auto"/>
            </w:tcBorders>
            <w:shd w:val="clear" w:color="auto" w:fill="auto"/>
            <w:vAlign w:val="center"/>
            <w:hideMark/>
          </w:tcPr>
          <w:p w14:paraId="4ED2782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с песколовок при очистке хозяйственно-бытовых и смешанных сточных вод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7B5817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0,14</w:t>
            </w:r>
          </w:p>
        </w:tc>
      </w:tr>
      <w:tr w:rsidR="00274116" w:rsidRPr="00274116" w14:paraId="75484A8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8E5582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217315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72210901394</w:t>
            </w:r>
          </w:p>
        </w:tc>
        <w:tc>
          <w:tcPr>
            <w:tcW w:w="6187" w:type="dxa"/>
            <w:tcBorders>
              <w:top w:val="nil"/>
              <w:left w:val="nil"/>
              <w:bottom w:val="single" w:sz="4" w:space="0" w:color="auto"/>
              <w:right w:val="single" w:sz="4" w:space="0" w:color="auto"/>
            </w:tcBorders>
            <w:shd w:val="clear" w:color="auto" w:fill="auto"/>
            <w:vAlign w:val="center"/>
            <w:hideMark/>
          </w:tcPr>
          <w:p w14:paraId="56FB617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осадки с песколовок и отстойников при механической очистке хозяйственно-бытовых и смешанных сточных вод малоопасные</w:t>
            </w:r>
          </w:p>
        </w:tc>
        <w:tc>
          <w:tcPr>
            <w:tcW w:w="1134" w:type="dxa"/>
            <w:tcBorders>
              <w:top w:val="nil"/>
              <w:left w:val="nil"/>
              <w:bottom w:val="single" w:sz="4" w:space="0" w:color="auto"/>
              <w:right w:val="single" w:sz="4" w:space="0" w:color="auto"/>
            </w:tcBorders>
            <w:shd w:val="clear" w:color="auto" w:fill="auto"/>
            <w:vAlign w:val="center"/>
            <w:hideMark/>
          </w:tcPr>
          <w:p w14:paraId="04D833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262,62</w:t>
            </w:r>
          </w:p>
        </w:tc>
      </w:tr>
      <w:tr w:rsidR="00274116" w:rsidRPr="00274116" w14:paraId="281693B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1606E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B863EE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72212511394</w:t>
            </w:r>
          </w:p>
        </w:tc>
        <w:tc>
          <w:tcPr>
            <w:tcW w:w="6187" w:type="dxa"/>
            <w:tcBorders>
              <w:top w:val="nil"/>
              <w:left w:val="nil"/>
              <w:bottom w:val="single" w:sz="4" w:space="0" w:color="auto"/>
              <w:right w:val="single" w:sz="4" w:space="0" w:color="auto"/>
            </w:tcBorders>
            <w:shd w:val="clear" w:color="auto" w:fill="auto"/>
            <w:vAlign w:val="center"/>
            <w:hideMark/>
          </w:tcPr>
          <w:p w14:paraId="0828EF5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осадки при механической очистке хозяйственно-бытовых и смешанных сточных вод обезвоженные малоопасные</w:t>
            </w:r>
          </w:p>
        </w:tc>
        <w:tc>
          <w:tcPr>
            <w:tcW w:w="1134" w:type="dxa"/>
            <w:tcBorders>
              <w:top w:val="nil"/>
              <w:left w:val="nil"/>
              <w:bottom w:val="single" w:sz="4" w:space="0" w:color="auto"/>
              <w:right w:val="single" w:sz="4" w:space="0" w:color="auto"/>
            </w:tcBorders>
            <w:shd w:val="clear" w:color="auto" w:fill="auto"/>
            <w:vAlign w:val="center"/>
            <w:hideMark/>
          </w:tcPr>
          <w:p w14:paraId="25722C3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2,981</w:t>
            </w:r>
          </w:p>
        </w:tc>
      </w:tr>
      <w:tr w:rsidR="00274116" w:rsidRPr="00274116" w14:paraId="1CF09C6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52CCE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2EBD5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72220001394</w:t>
            </w:r>
          </w:p>
        </w:tc>
        <w:tc>
          <w:tcPr>
            <w:tcW w:w="6187" w:type="dxa"/>
            <w:tcBorders>
              <w:top w:val="nil"/>
              <w:left w:val="nil"/>
              <w:bottom w:val="single" w:sz="4" w:space="0" w:color="auto"/>
              <w:right w:val="single" w:sz="4" w:space="0" w:color="auto"/>
            </w:tcBorders>
            <w:shd w:val="clear" w:color="auto" w:fill="auto"/>
            <w:vAlign w:val="center"/>
            <w:hideMark/>
          </w:tcPr>
          <w:p w14:paraId="4C72F3F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ил избыточный биологических очистных сооружений хозяйственно-бытовых и смешанных сточных вод</w:t>
            </w:r>
          </w:p>
        </w:tc>
        <w:tc>
          <w:tcPr>
            <w:tcW w:w="1134" w:type="dxa"/>
            <w:tcBorders>
              <w:top w:val="nil"/>
              <w:left w:val="nil"/>
              <w:bottom w:val="single" w:sz="4" w:space="0" w:color="auto"/>
              <w:right w:val="single" w:sz="4" w:space="0" w:color="auto"/>
            </w:tcBorders>
            <w:shd w:val="clear" w:color="auto" w:fill="auto"/>
            <w:vAlign w:val="center"/>
            <w:hideMark/>
          </w:tcPr>
          <w:p w14:paraId="710662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470,558</w:t>
            </w:r>
          </w:p>
        </w:tc>
      </w:tr>
      <w:tr w:rsidR="00274116" w:rsidRPr="00274116" w14:paraId="3FA1195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5AD0F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B3D89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72222111394</w:t>
            </w:r>
          </w:p>
        </w:tc>
        <w:tc>
          <w:tcPr>
            <w:tcW w:w="6187" w:type="dxa"/>
            <w:tcBorders>
              <w:top w:val="nil"/>
              <w:left w:val="nil"/>
              <w:bottom w:val="single" w:sz="4" w:space="0" w:color="auto"/>
              <w:right w:val="single" w:sz="4" w:space="0" w:color="auto"/>
            </w:tcBorders>
            <w:shd w:val="clear" w:color="auto" w:fill="auto"/>
            <w:vAlign w:val="center"/>
            <w:hideMark/>
          </w:tcPr>
          <w:p w14:paraId="32C2713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биологических очистных сооружений хозяйственно-бытовых и смешанных сточных вод обезвоженный методом естественной сушки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687DDD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8,075</w:t>
            </w:r>
          </w:p>
        </w:tc>
      </w:tr>
      <w:tr w:rsidR="00274116" w:rsidRPr="00274116" w14:paraId="2BD52D6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255E4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41B22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72239911394</w:t>
            </w:r>
          </w:p>
        </w:tc>
        <w:tc>
          <w:tcPr>
            <w:tcW w:w="6187" w:type="dxa"/>
            <w:tcBorders>
              <w:top w:val="nil"/>
              <w:left w:val="nil"/>
              <w:bottom w:val="single" w:sz="4" w:space="0" w:color="auto"/>
              <w:right w:val="single" w:sz="4" w:space="0" w:color="auto"/>
            </w:tcBorders>
            <w:shd w:val="clear" w:color="auto" w:fill="auto"/>
            <w:vAlign w:val="center"/>
            <w:hideMark/>
          </w:tcPr>
          <w:p w14:paraId="2FFE461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(осадки) после механической и биологической очистки хозяйственно-бытовых и смешанных сточных вод</w:t>
            </w:r>
          </w:p>
        </w:tc>
        <w:tc>
          <w:tcPr>
            <w:tcW w:w="1134" w:type="dxa"/>
            <w:tcBorders>
              <w:top w:val="nil"/>
              <w:left w:val="nil"/>
              <w:bottom w:val="single" w:sz="4" w:space="0" w:color="auto"/>
              <w:right w:val="single" w:sz="4" w:space="0" w:color="auto"/>
            </w:tcBorders>
            <w:shd w:val="clear" w:color="auto" w:fill="auto"/>
            <w:vAlign w:val="center"/>
            <w:hideMark/>
          </w:tcPr>
          <w:p w14:paraId="48D4EE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36,756</w:t>
            </w:r>
          </w:p>
        </w:tc>
      </w:tr>
      <w:tr w:rsidR="00274116" w:rsidRPr="00274116" w14:paraId="4879131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3B97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542C15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72280001394</w:t>
            </w:r>
          </w:p>
        </w:tc>
        <w:tc>
          <w:tcPr>
            <w:tcW w:w="6187" w:type="dxa"/>
            <w:tcBorders>
              <w:top w:val="nil"/>
              <w:left w:val="nil"/>
              <w:bottom w:val="single" w:sz="4" w:space="0" w:color="auto"/>
              <w:right w:val="single" w:sz="4" w:space="0" w:color="auto"/>
            </w:tcBorders>
            <w:shd w:val="clear" w:color="auto" w:fill="auto"/>
            <w:vAlign w:val="center"/>
            <w:hideMark/>
          </w:tcPr>
          <w:p w14:paraId="6D0101A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(шлам) при очистке сетей, колодцев хозяйственно-бытовой и смешанной канализации</w:t>
            </w:r>
          </w:p>
        </w:tc>
        <w:tc>
          <w:tcPr>
            <w:tcW w:w="1134" w:type="dxa"/>
            <w:tcBorders>
              <w:top w:val="nil"/>
              <w:left w:val="nil"/>
              <w:bottom w:val="single" w:sz="4" w:space="0" w:color="auto"/>
              <w:right w:val="single" w:sz="4" w:space="0" w:color="auto"/>
            </w:tcBorders>
            <w:shd w:val="clear" w:color="auto" w:fill="auto"/>
            <w:vAlign w:val="center"/>
            <w:hideMark/>
          </w:tcPr>
          <w:p w14:paraId="5AAA0B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382,125</w:t>
            </w:r>
          </w:p>
        </w:tc>
      </w:tr>
      <w:tr w:rsidR="00274116" w:rsidRPr="00274116" w14:paraId="23AF94C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7DEB5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5F115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72310101394</w:t>
            </w:r>
          </w:p>
        </w:tc>
        <w:tc>
          <w:tcPr>
            <w:tcW w:w="6187" w:type="dxa"/>
            <w:tcBorders>
              <w:top w:val="nil"/>
              <w:left w:val="nil"/>
              <w:bottom w:val="single" w:sz="4" w:space="0" w:color="auto"/>
              <w:right w:val="single" w:sz="4" w:space="0" w:color="auto"/>
            </w:tcBorders>
            <w:shd w:val="clear" w:color="auto" w:fill="auto"/>
            <w:vAlign w:val="center"/>
            <w:hideMark/>
          </w:tcPr>
          <w:p w14:paraId="6CCFA08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(шлам) механической очистки нефтесодержащих сточных вод, содержащий нефтепродукты в количестве менее 15 %, обводненный</w:t>
            </w:r>
          </w:p>
        </w:tc>
        <w:tc>
          <w:tcPr>
            <w:tcW w:w="1134" w:type="dxa"/>
            <w:tcBorders>
              <w:top w:val="nil"/>
              <w:left w:val="nil"/>
              <w:bottom w:val="single" w:sz="4" w:space="0" w:color="auto"/>
              <w:right w:val="single" w:sz="4" w:space="0" w:color="auto"/>
            </w:tcBorders>
            <w:shd w:val="clear" w:color="auto" w:fill="auto"/>
            <w:vAlign w:val="center"/>
            <w:hideMark/>
          </w:tcPr>
          <w:p w14:paraId="744F5C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0,758</w:t>
            </w:r>
          </w:p>
        </w:tc>
      </w:tr>
      <w:tr w:rsidR="00274116" w:rsidRPr="00274116" w14:paraId="03354F0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1EA7C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BAA3F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72310101394</w:t>
            </w:r>
          </w:p>
        </w:tc>
        <w:tc>
          <w:tcPr>
            <w:tcW w:w="6187" w:type="dxa"/>
            <w:tcBorders>
              <w:top w:val="nil"/>
              <w:left w:val="nil"/>
              <w:bottom w:val="single" w:sz="4" w:space="0" w:color="auto"/>
              <w:right w:val="single" w:sz="4" w:space="0" w:color="auto"/>
            </w:tcBorders>
            <w:shd w:val="clear" w:color="auto" w:fill="auto"/>
            <w:vAlign w:val="center"/>
            <w:hideMark/>
          </w:tcPr>
          <w:p w14:paraId="0D43E59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(шлам) механической очистки нефтесодержащих сточных вод, содержащий нефтепродукты в количестве менее 15%, обводненный</w:t>
            </w:r>
          </w:p>
        </w:tc>
        <w:tc>
          <w:tcPr>
            <w:tcW w:w="1134" w:type="dxa"/>
            <w:tcBorders>
              <w:top w:val="nil"/>
              <w:left w:val="nil"/>
              <w:bottom w:val="single" w:sz="4" w:space="0" w:color="auto"/>
              <w:right w:val="single" w:sz="4" w:space="0" w:color="auto"/>
            </w:tcBorders>
            <w:shd w:val="clear" w:color="auto" w:fill="auto"/>
            <w:vAlign w:val="center"/>
            <w:hideMark/>
          </w:tcPr>
          <w:p w14:paraId="00CAE81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5,899</w:t>
            </w:r>
          </w:p>
        </w:tc>
      </w:tr>
      <w:tr w:rsidR="00274116" w:rsidRPr="00274116" w14:paraId="6DDEB40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F24C5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0AAB02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72310202394</w:t>
            </w:r>
          </w:p>
        </w:tc>
        <w:tc>
          <w:tcPr>
            <w:tcW w:w="6187" w:type="dxa"/>
            <w:tcBorders>
              <w:top w:val="nil"/>
              <w:left w:val="nil"/>
              <w:bottom w:val="single" w:sz="4" w:space="0" w:color="auto"/>
              <w:right w:val="single" w:sz="4" w:space="0" w:color="auto"/>
            </w:tcBorders>
            <w:shd w:val="clear" w:color="auto" w:fill="auto"/>
            <w:vAlign w:val="center"/>
            <w:hideMark/>
          </w:tcPr>
          <w:p w14:paraId="1F34A5B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механической очистки нефтесодержащих сточных вод, содержащий нефтепродукты в количестве менее 15 %</w:t>
            </w:r>
          </w:p>
        </w:tc>
        <w:tc>
          <w:tcPr>
            <w:tcW w:w="1134" w:type="dxa"/>
            <w:tcBorders>
              <w:top w:val="nil"/>
              <w:left w:val="nil"/>
              <w:bottom w:val="single" w:sz="4" w:space="0" w:color="auto"/>
              <w:right w:val="single" w:sz="4" w:space="0" w:color="auto"/>
            </w:tcBorders>
            <w:shd w:val="clear" w:color="auto" w:fill="auto"/>
            <w:vAlign w:val="center"/>
            <w:hideMark/>
          </w:tcPr>
          <w:p w14:paraId="41C641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26,556</w:t>
            </w:r>
          </w:p>
        </w:tc>
      </w:tr>
      <w:tr w:rsidR="00274116" w:rsidRPr="00274116" w14:paraId="41187C6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3AD77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0D675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72312111394</w:t>
            </w:r>
          </w:p>
        </w:tc>
        <w:tc>
          <w:tcPr>
            <w:tcW w:w="6187" w:type="dxa"/>
            <w:tcBorders>
              <w:top w:val="nil"/>
              <w:left w:val="nil"/>
              <w:bottom w:val="single" w:sz="4" w:space="0" w:color="auto"/>
              <w:right w:val="single" w:sz="4" w:space="0" w:color="auto"/>
            </w:tcBorders>
            <w:shd w:val="clear" w:color="auto" w:fill="auto"/>
            <w:vAlign w:val="center"/>
            <w:hideMark/>
          </w:tcPr>
          <w:p w14:paraId="3E548DA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механической очистки смеси сточных вод мойки автомобильного транспорта и дождевых (ливневых) сточных вод</w:t>
            </w:r>
          </w:p>
        </w:tc>
        <w:tc>
          <w:tcPr>
            <w:tcW w:w="1134" w:type="dxa"/>
            <w:tcBorders>
              <w:top w:val="nil"/>
              <w:left w:val="nil"/>
              <w:bottom w:val="single" w:sz="4" w:space="0" w:color="auto"/>
              <w:right w:val="single" w:sz="4" w:space="0" w:color="auto"/>
            </w:tcBorders>
            <w:shd w:val="clear" w:color="auto" w:fill="auto"/>
            <w:vAlign w:val="center"/>
            <w:hideMark/>
          </w:tcPr>
          <w:p w14:paraId="4CCBCA3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0,157</w:t>
            </w:r>
          </w:p>
        </w:tc>
      </w:tr>
      <w:tr w:rsidR="00274116" w:rsidRPr="00274116" w14:paraId="7F2C0ED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369B45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938528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72320001394</w:t>
            </w:r>
          </w:p>
        </w:tc>
        <w:tc>
          <w:tcPr>
            <w:tcW w:w="6187" w:type="dxa"/>
            <w:tcBorders>
              <w:top w:val="nil"/>
              <w:left w:val="nil"/>
              <w:bottom w:val="single" w:sz="4" w:space="0" w:color="auto"/>
              <w:right w:val="single" w:sz="4" w:space="0" w:color="auto"/>
            </w:tcBorders>
            <w:shd w:val="clear" w:color="auto" w:fill="auto"/>
            <w:vAlign w:val="center"/>
            <w:hideMark/>
          </w:tcPr>
          <w:p w14:paraId="30C31EF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ил избыточный биологических очистных сооружений нефтесодержащих сточных вод</w:t>
            </w:r>
          </w:p>
        </w:tc>
        <w:tc>
          <w:tcPr>
            <w:tcW w:w="1134" w:type="dxa"/>
            <w:tcBorders>
              <w:top w:val="nil"/>
              <w:left w:val="nil"/>
              <w:bottom w:val="single" w:sz="4" w:space="0" w:color="auto"/>
              <w:right w:val="single" w:sz="4" w:space="0" w:color="auto"/>
            </w:tcBorders>
            <w:shd w:val="clear" w:color="auto" w:fill="auto"/>
            <w:vAlign w:val="center"/>
            <w:hideMark/>
          </w:tcPr>
          <w:p w14:paraId="488707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78,4</w:t>
            </w:r>
          </w:p>
        </w:tc>
      </w:tr>
      <w:tr w:rsidR="00274116" w:rsidRPr="00274116" w14:paraId="5460CD2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84203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7887F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72330102394</w:t>
            </w:r>
          </w:p>
        </w:tc>
        <w:tc>
          <w:tcPr>
            <w:tcW w:w="6187" w:type="dxa"/>
            <w:tcBorders>
              <w:top w:val="nil"/>
              <w:left w:val="nil"/>
              <w:bottom w:val="single" w:sz="4" w:space="0" w:color="auto"/>
              <w:right w:val="single" w:sz="4" w:space="0" w:color="auto"/>
            </w:tcBorders>
            <w:shd w:val="clear" w:color="auto" w:fill="auto"/>
            <w:vAlign w:val="center"/>
            <w:hideMark/>
          </w:tcPr>
          <w:p w14:paraId="4A9A991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(шлам) флотационной очистки нефтесодержащих сточных вод, содержащий нефтепродукты в количестве менее 15 %</w:t>
            </w:r>
          </w:p>
        </w:tc>
        <w:tc>
          <w:tcPr>
            <w:tcW w:w="1134" w:type="dxa"/>
            <w:tcBorders>
              <w:top w:val="nil"/>
              <w:left w:val="nil"/>
              <w:bottom w:val="single" w:sz="4" w:space="0" w:color="auto"/>
              <w:right w:val="single" w:sz="4" w:space="0" w:color="auto"/>
            </w:tcBorders>
            <w:shd w:val="clear" w:color="auto" w:fill="auto"/>
            <w:vAlign w:val="center"/>
            <w:hideMark/>
          </w:tcPr>
          <w:p w14:paraId="27F09A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9,196</w:t>
            </w:r>
          </w:p>
        </w:tc>
      </w:tr>
      <w:tr w:rsidR="00274116" w:rsidRPr="00274116" w14:paraId="509223F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0AAC8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2E826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72901011394</w:t>
            </w:r>
          </w:p>
        </w:tc>
        <w:tc>
          <w:tcPr>
            <w:tcW w:w="6187" w:type="dxa"/>
            <w:tcBorders>
              <w:top w:val="nil"/>
              <w:left w:val="nil"/>
              <w:bottom w:val="single" w:sz="4" w:space="0" w:color="auto"/>
              <w:right w:val="single" w:sz="4" w:space="0" w:color="auto"/>
            </w:tcBorders>
            <w:shd w:val="clear" w:color="auto" w:fill="auto"/>
            <w:vAlign w:val="center"/>
            <w:hideMark/>
          </w:tcPr>
          <w:p w14:paraId="2F25EEA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механической очистки смеси ливневых и производственных сточных вод, не содержащих специфические загрязнители,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5D4239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344,7</w:t>
            </w:r>
          </w:p>
        </w:tc>
      </w:tr>
      <w:tr w:rsidR="00274116" w:rsidRPr="00274116" w14:paraId="51112DD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79DE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B5691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73210001304</w:t>
            </w:r>
          </w:p>
        </w:tc>
        <w:tc>
          <w:tcPr>
            <w:tcW w:w="6187" w:type="dxa"/>
            <w:tcBorders>
              <w:top w:val="nil"/>
              <w:left w:val="nil"/>
              <w:bottom w:val="single" w:sz="4" w:space="0" w:color="auto"/>
              <w:right w:val="single" w:sz="4" w:space="0" w:color="auto"/>
            </w:tcBorders>
            <w:shd w:val="clear" w:color="auto" w:fill="auto"/>
            <w:vAlign w:val="center"/>
            <w:hideMark/>
          </w:tcPr>
          <w:p w14:paraId="1309714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(осадки) из выгребных ям</w:t>
            </w:r>
          </w:p>
        </w:tc>
        <w:tc>
          <w:tcPr>
            <w:tcW w:w="1134" w:type="dxa"/>
            <w:tcBorders>
              <w:top w:val="nil"/>
              <w:left w:val="nil"/>
              <w:bottom w:val="single" w:sz="4" w:space="0" w:color="auto"/>
              <w:right w:val="single" w:sz="4" w:space="0" w:color="auto"/>
            </w:tcBorders>
            <w:shd w:val="clear" w:color="auto" w:fill="auto"/>
            <w:vAlign w:val="center"/>
            <w:hideMark/>
          </w:tcPr>
          <w:p w14:paraId="6C4C95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71779,25</w:t>
            </w:r>
          </w:p>
        </w:tc>
      </w:tr>
      <w:tr w:rsidR="00274116" w:rsidRPr="00274116" w14:paraId="4CBAD83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B195E9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74F73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73210101304</w:t>
            </w:r>
          </w:p>
        </w:tc>
        <w:tc>
          <w:tcPr>
            <w:tcW w:w="6187" w:type="dxa"/>
            <w:tcBorders>
              <w:top w:val="nil"/>
              <w:left w:val="nil"/>
              <w:bottom w:val="single" w:sz="4" w:space="0" w:color="auto"/>
              <w:right w:val="single" w:sz="4" w:space="0" w:color="auto"/>
            </w:tcBorders>
            <w:shd w:val="clear" w:color="auto" w:fill="auto"/>
            <w:vAlign w:val="center"/>
            <w:hideMark/>
          </w:tcPr>
          <w:p w14:paraId="7DFC535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коммунальные жидкие неканализованных объектов водопотребления</w:t>
            </w:r>
          </w:p>
        </w:tc>
        <w:tc>
          <w:tcPr>
            <w:tcW w:w="1134" w:type="dxa"/>
            <w:tcBorders>
              <w:top w:val="nil"/>
              <w:left w:val="nil"/>
              <w:bottom w:val="single" w:sz="4" w:space="0" w:color="auto"/>
              <w:right w:val="single" w:sz="4" w:space="0" w:color="auto"/>
            </w:tcBorders>
            <w:shd w:val="clear" w:color="auto" w:fill="auto"/>
            <w:vAlign w:val="center"/>
            <w:hideMark/>
          </w:tcPr>
          <w:p w14:paraId="541535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252,6</w:t>
            </w:r>
          </w:p>
        </w:tc>
      </w:tr>
      <w:tr w:rsidR="00274116" w:rsidRPr="00274116" w14:paraId="1C91B6E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7069A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36D102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73321001724</w:t>
            </w:r>
          </w:p>
        </w:tc>
        <w:tc>
          <w:tcPr>
            <w:tcW w:w="6187" w:type="dxa"/>
            <w:tcBorders>
              <w:top w:val="nil"/>
              <w:left w:val="nil"/>
              <w:bottom w:val="single" w:sz="4" w:space="0" w:color="auto"/>
              <w:right w:val="single" w:sz="4" w:space="0" w:color="auto"/>
            </w:tcBorders>
            <w:shd w:val="clear" w:color="auto" w:fill="auto"/>
            <w:vAlign w:val="center"/>
            <w:hideMark/>
          </w:tcPr>
          <w:p w14:paraId="5A124B3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мусор и смет производственных помещений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0ADB5D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5454,602</w:t>
            </w:r>
          </w:p>
        </w:tc>
      </w:tr>
      <w:tr w:rsidR="00274116" w:rsidRPr="00274116" w14:paraId="3AE7201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D2186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A211A1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73322001724</w:t>
            </w:r>
          </w:p>
        </w:tc>
        <w:tc>
          <w:tcPr>
            <w:tcW w:w="6187" w:type="dxa"/>
            <w:tcBorders>
              <w:top w:val="nil"/>
              <w:left w:val="nil"/>
              <w:bottom w:val="single" w:sz="4" w:space="0" w:color="auto"/>
              <w:right w:val="single" w:sz="4" w:space="0" w:color="auto"/>
            </w:tcBorders>
            <w:shd w:val="clear" w:color="auto" w:fill="auto"/>
            <w:vAlign w:val="center"/>
            <w:hideMark/>
          </w:tcPr>
          <w:p w14:paraId="52F284A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мусор и смет от уборки складских помещений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3CD7B9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3455,101</w:t>
            </w:r>
          </w:p>
        </w:tc>
      </w:tr>
      <w:tr w:rsidR="00274116" w:rsidRPr="00274116" w14:paraId="7C84709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FC766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FC1982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73331001714</w:t>
            </w:r>
          </w:p>
        </w:tc>
        <w:tc>
          <w:tcPr>
            <w:tcW w:w="6187" w:type="dxa"/>
            <w:tcBorders>
              <w:top w:val="nil"/>
              <w:left w:val="nil"/>
              <w:bottom w:val="single" w:sz="4" w:space="0" w:color="auto"/>
              <w:right w:val="single" w:sz="4" w:space="0" w:color="auto"/>
            </w:tcBorders>
            <w:shd w:val="clear" w:color="auto" w:fill="auto"/>
            <w:vAlign w:val="center"/>
            <w:hideMark/>
          </w:tcPr>
          <w:p w14:paraId="30F6092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смет с территории гаража, автостоянки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69C9C4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839,313</w:t>
            </w:r>
          </w:p>
        </w:tc>
      </w:tr>
      <w:tr w:rsidR="00274116" w:rsidRPr="00274116" w14:paraId="6A38996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FDF2D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FD376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73331002714</w:t>
            </w:r>
          </w:p>
        </w:tc>
        <w:tc>
          <w:tcPr>
            <w:tcW w:w="6187" w:type="dxa"/>
            <w:tcBorders>
              <w:top w:val="nil"/>
              <w:left w:val="nil"/>
              <w:bottom w:val="single" w:sz="4" w:space="0" w:color="auto"/>
              <w:right w:val="single" w:sz="4" w:space="0" w:color="auto"/>
            </w:tcBorders>
            <w:shd w:val="clear" w:color="auto" w:fill="auto"/>
            <w:vAlign w:val="center"/>
            <w:hideMark/>
          </w:tcPr>
          <w:p w14:paraId="5E649E9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смет с территории автозаправочной станции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55243C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623,996</w:t>
            </w:r>
          </w:p>
        </w:tc>
      </w:tr>
      <w:tr w:rsidR="00274116" w:rsidRPr="00274116" w14:paraId="1708879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862EF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69CE33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73332111714</w:t>
            </w:r>
          </w:p>
        </w:tc>
        <w:tc>
          <w:tcPr>
            <w:tcW w:w="6187" w:type="dxa"/>
            <w:tcBorders>
              <w:top w:val="nil"/>
              <w:left w:val="nil"/>
              <w:bottom w:val="single" w:sz="4" w:space="0" w:color="auto"/>
              <w:right w:val="single" w:sz="4" w:space="0" w:color="auto"/>
            </w:tcBorders>
            <w:shd w:val="clear" w:color="auto" w:fill="auto"/>
            <w:vAlign w:val="center"/>
            <w:hideMark/>
          </w:tcPr>
          <w:p w14:paraId="6BC5CB4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смет с территории нефтебазы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1E1497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137,5</w:t>
            </w:r>
          </w:p>
        </w:tc>
      </w:tr>
      <w:tr w:rsidR="00274116" w:rsidRPr="00274116" w14:paraId="1A08127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D46C93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FA1BA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73336111714</w:t>
            </w:r>
          </w:p>
        </w:tc>
        <w:tc>
          <w:tcPr>
            <w:tcW w:w="6187" w:type="dxa"/>
            <w:tcBorders>
              <w:top w:val="nil"/>
              <w:left w:val="nil"/>
              <w:bottom w:val="single" w:sz="4" w:space="0" w:color="auto"/>
              <w:right w:val="single" w:sz="4" w:space="0" w:color="auto"/>
            </w:tcBorders>
            <w:shd w:val="clear" w:color="auto" w:fill="auto"/>
            <w:vAlign w:val="center"/>
            <w:hideMark/>
          </w:tcPr>
          <w:p w14:paraId="5A889F1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содержания мест накопления металлолома</w:t>
            </w:r>
          </w:p>
        </w:tc>
        <w:tc>
          <w:tcPr>
            <w:tcW w:w="1134" w:type="dxa"/>
            <w:tcBorders>
              <w:top w:val="nil"/>
              <w:left w:val="nil"/>
              <w:bottom w:val="single" w:sz="4" w:space="0" w:color="auto"/>
              <w:right w:val="single" w:sz="4" w:space="0" w:color="auto"/>
            </w:tcBorders>
            <w:shd w:val="clear" w:color="auto" w:fill="auto"/>
            <w:vAlign w:val="center"/>
            <w:hideMark/>
          </w:tcPr>
          <w:p w14:paraId="464D2E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2,746</w:t>
            </w:r>
          </w:p>
        </w:tc>
      </w:tr>
      <w:tr w:rsidR="00274116" w:rsidRPr="00274116" w14:paraId="53AED4C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2B9ED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1D901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73338711204</w:t>
            </w:r>
          </w:p>
        </w:tc>
        <w:tc>
          <w:tcPr>
            <w:tcW w:w="6187" w:type="dxa"/>
            <w:tcBorders>
              <w:top w:val="nil"/>
              <w:left w:val="nil"/>
              <w:bottom w:val="single" w:sz="4" w:space="0" w:color="auto"/>
              <w:right w:val="single" w:sz="4" w:space="0" w:color="auto"/>
            </w:tcBorders>
            <w:shd w:val="clear" w:color="auto" w:fill="auto"/>
            <w:vAlign w:val="center"/>
            <w:hideMark/>
          </w:tcPr>
          <w:p w14:paraId="2D26AEB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растительные отходы при уходе за зелеными насаждениями на территории производственных объектов малоопасные</w:t>
            </w:r>
          </w:p>
        </w:tc>
        <w:tc>
          <w:tcPr>
            <w:tcW w:w="1134" w:type="dxa"/>
            <w:tcBorders>
              <w:top w:val="nil"/>
              <w:left w:val="nil"/>
              <w:bottom w:val="single" w:sz="4" w:space="0" w:color="auto"/>
              <w:right w:val="single" w:sz="4" w:space="0" w:color="auto"/>
            </w:tcBorders>
            <w:shd w:val="clear" w:color="auto" w:fill="auto"/>
            <w:vAlign w:val="center"/>
            <w:hideMark/>
          </w:tcPr>
          <w:p w14:paraId="4009D1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0,832</w:t>
            </w:r>
          </w:p>
        </w:tc>
      </w:tr>
      <w:tr w:rsidR="00274116" w:rsidRPr="00274116" w14:paraId="22D7AF2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526C34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B1DFF2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73339001714</w:t>
            </w:r>
          </w:p>
        </w:tc>
        <w:tc>
          <w:tcPr>
            <w:tcW w:w="6187" w:type="dxa"/>
            <w:tcBorders>
              <w:top w:val="nil"/>
              <w:left w:val="nil"/>
              <w:bottom w:val="single" w:sz="4" w:space="0" w:color="auto"/>
              <w:right w:val="single" w:sz="4" w:space="0" w:color="auto"/>
            </w:tcBorders>
            <w:shd w:val="clear" w:color="auto" w:fill="auto"/>
            <w:vAlign w:val="center"/>
            <w:hideMark/>
          </w:tcPr>
          <w:p w14:paraId="78D1D03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смет с территории предприятия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242E64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8240,305</w:t>
            </w:r>
          </w:p>
        </w:tc>
      </w:tr>
      <w:tr w:rsidR="00274116" w:rsidRPr="00274116" w14:paraId="3166D3E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766971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5BF7B9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73339001714</w:t>
            </w:r>
          </w:p>
        </w:tc>
        <w:tc>
          <w:tcPr>
            <w:tcW w:w="6187" w:type="dxa"/>
            <w:tcBorders>
              <w:top w:val="nil"/>
              <w:left w:val="nil"/>
              <w:bottom w:val="single" w:sz="4" w:space="0" w:color="auto"/>
              <w:right w:val="single" w:sz="4" w:space="0" w:color="auto"/>
            </w:tcBorders>
            <w:shd w:val="clear" w:color="auto" w:fill="auto"/>
            <w:vAlign w:val="center"/>
            <w:hideMark/>
          </w:tcPr>
          <w:p w14:paraId="5DF42937"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Смёт</w:t>
            </w:r>
            <w:proofErr w:type="spellEnd"/>
            <w:r w:rsidRPr="00274116">
              <w:rPr>
                <w:rFonts w:eastAsia="Times New Roman"/>
                <w:color w:val="000000"/>
                <w:sz w:val="20"/>
                <w:szCs w:val="20"/>
              </w:rPr>
              <w:t xml:space="preserve"> с территории предприятия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7ADDFE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10,25</w:t>
            </w:r>
          </w:p>
        </w:tc>
      </w:tr>
      <w:tr w:rsidR="00274116" w:rsidRPr="00274116" w14:paraId="789309F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0DBB6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7E7FEB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73339002715</w:t>
            </w:r>
          </w:p>
        </w:tc>
        <w:tc>
          <w:tcPr>
            <w:tcW w:w="6187" w:type="dxa"/>
            <w:tcBorders>
              <w:top w:val="nil"/>
              <w:left w:val="nil"/>
              <w:bottom w:val="single" w:sz="4" w:space="0" w:color="auto"/>
              <w:right w:val="single" w:sz="4" w:space="0" w:color="auto"/>
            </w:tcBorders>
            <w:shd w:val="clear" w:color="auto" w:fill="auto"/>
            <w:vAlign w:val="center"/>
            <w:hideMark/>
          </w:tcPr>
          <w:p w14:paraId="3A227DD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смет с территории предприятия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58420A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1,166</w:t>
            </w:r>
          </w:p>
        </w:tc>
      </w:tr>
      <w:tr w:rsidR="00274116" w:rsidRPr="00274116" w14:paraId="6DB4222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BF20D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FF1D1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73339321494</w:t>
            </w:r>
          </w:p>
        </w:tc>
        <w:tc>
          <w:tcPr>
            <w:tcW w:w="6187" w:type="dxa"/>
            <w:tcBorders>
              <w:top w:val="nil"/>
              <w:left w:val="nil"/>
              <w:bottom w:val="single" w:sz="4" w:space="0" w:color="auto"/>
              <w:right w:val="single" w:sz="4" w:space="0" w:color="auto"/>
            </w:tcBorders>
            <w:shd w:val="clear" w:color="auto" w:fill="auto"/>
            <w:vAlign w:val="center"/>
            <w:hideMark/>
          </w:tcPr>
          <w:p w14:paraId="0B07586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смет с взлетно-посадочной полосы аэродромов</w:t>
            </w:r>
          </w:p>
        </w:tc>
        <w:tc>
          <w:tcPr>
            <w:tcW w:w="1134" w:type="dxa"/>
            <w:tcBorders>
              <w:top w:val="nil"/>
              <w:left w:val="nil"/>
              <w:bottom w:val="single" w:sz="4" w:space="0" w:color="auto"/>
              <w:right w:val="single" w:sz="4" w:space="0" w:color="auto"/>
            </w:tcBorders>
            <w:shd w:val="clear" w:color="auto" w:fill="auto"/>
            <w:vAlign w:val="center"/>
            <w:hideMark/>
          </w:tcPr>
          <w:p w14:paraId="33D782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29,984</w:t>
            </w:r>
          </w:p>
        </w:tc>
      </w:tr>
      <w:tr w:rsidR="00274116" w:rsidRPr="00274116" w14:paraId="6BF95E4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28E60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B1BA26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73390000004</w:t>
            </w:r>
          </w:p>
        </w:tc>
        <w:tc>
          <w:tcPr>
            <w:tcW w:w="6187" w:type="dxa"/>
            <w:tcBorders>
              <w:top w:val="nil"/>
              <w:left w:val="nil"/>
              <w:bottom w:val="single" w:sz="4" w:space="0" w:color="auto"/>
              <w:right w:val="single" w:sz="4" w:space="0" w:color="auto"/>
            </w:tcBorders>
            <w:shd w:val="clear" w:color="auto" w:fill="auto"/>
            <w:vAlign w:val="center"/>
            <w:hideMark/>
          </w:tcPr>
          <w:p w14:paraId="0E30EE7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Прочие отходы потребления на производстве, подобные коммунальным</w:t>
            </w:r>
          </w:p>
        </w:tc>
        <w:tc>
          <w:tcPr>
            <w:tcW w:w="1134" w:type="dxa"/>
            <w:tcBorders>
              <w:top w:val="nil"/>
              <w:left w:val="nil"/>
              <w:bottom w:val="single" w:sz="4" w:space="0" w:color="auto"/>
              <w:right w:val="single" w:sz="4" w:space="0" w:color="auto"/>
            </w:tcBorders>
            <w:shd w:val="clear" w:color="auto" w:fill="auto"/>
            <w:vAlign w:val="center"/>
            <w:hideMark/>
          </w:tcPr>
          <w:p w14:paraId="0639A1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0,336</w:t>
            </w:r>
          </w:p>
        </w:tc>
      </w:tr>
      <w:tr w:rsidR="00274116" w:rsidRPr="00274116" w14:paraId="63E417E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8A268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987B6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73610001305</w:t>
            </w:r>
          </w:p>
        </w:tc>
        <w:tc>
          <w:tcPr>
            <w:tcW w:w="6187" w:type="dxa"/>
            <w:tcBorders>
              <w:top w:val="nil"/>
              <w:left w:val="nil"/>
              <w:bottom w:val="single" w:sz="4" w:space="0" w:color="auto"/>
              <w:right w:val="single" w:sz="4" w:space="0" w:color="auto"/>
            </w:tcBorders>
            <w:shd w:val="clear" w:color="auto" w:fill="auto"/>
            <w:vAlign w:val="center"/>
            <w:hideMark/>
          </w:tcPr>
          <w:p w14:paraId="165EE78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пищевые отходы кухонь и организаций общественного питания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51E5471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6,074</w:t>
            </w:r>
          </w:p>
        </w:tc>
      </w:tr>
      <w:tr w:rsidR="00274116" w:rsidRPr="00274116" w14:paraId="0282B80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07643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4066B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73610002724</w:t>
            </w:r>
          </w:p>
        </w:tc>
        <w:tc>
          <w:tcPr>
            <w:tcW w:w="6187" w:type="dxa"/>
            <w:tcBorders>
              <w:top w:val="nil"/>
              <w:left w:val="nil"/>
              <w:bottom w:val="single" w:sz="4" w:space="0" w:color="auto"/>
              <w:right w:val="single" w:sz="4" w:space="0" w:color="auto"/>
            </w:tcBorders>
            <w:shd w:val="clear" w:color="auto" w:fill="auto"/>
            <w:vAlign w:val="center"/>
            <w:hideMark/>
          </w:tcPr>
          <w:p w14:paraId="555C5CC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кухонь и организаций общественного питания несортированные прочие</w:t>
            </w:r>
          </w:p>
        </w:tc>
        <w:tc>
          <w:tcPr>
            <w:tcW w:w="1134" w:type="dxa"/>
            <w:tcBorders>
              <w:top w:val="nil"/>
              <w:left w:val="nil"/>
              <w:bottom w:val="single" w:sz="4" w:space="0" w:color="auto"/>
              <w:right w:val="single" w:sz="4" w:space="0" w:color="auto"/>
            </w:tcBorders>
            <w:shd w:val="clear" w:color="auto" w:fill="auto"/>
            <w:vAlign w:val="center"/>
            <w:hideMark/>
          </w:tcPr>
          <w:p w14:paraId="535F1A5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1092,749</w:t>
            </w:r>
          </w:p>
        </w:tc>
      </w:tr>
      <w:tr w:rsidR="00274116" w:rsidRPr="00274116" w14:paraId="5861B50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BDB9D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34525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73610101394</w:t>
            </w:r>
          </w:p>
        </w:tc>
        <w:tc>
          <w:tcPr>
            <w:tcW w:w="6187" w:type="dxa"/>
            <w:tcBorders>
              <w:top w:val="nil"/>
              <w:left w:val="nil"/>
              <w:bottom w:val="single" w:sz="4" w:space="0" w:color="auto"/>
              <w:right w:val="single" w:sz="4" w:space="0" w:color="auto"/>
            </w:tcBorders>
            <w:shd w:val="clear" w:color="auto" w:fill="auto"/>
            <w:vAlign w:val="center"/>
            <w:hideMark/>
          </w:tcPr>
          <w:p w14:paraId="6EBC58A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жиров при разгрузке </w:t>
            </w:r>
            <w:proofErr w:type="spellStart"/>
            <w:r w:rsidRPr="00274116">
              <w:rPr>
                <w:rFonts w:eastAsia="Times New Roman"/>
                <w:color w:val="000000"/>
                <w:sz w:val="20"/>
                <w:szCs w:val="20"/>
              </w:rPr>
              <w:t>жироуловителей</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4AA288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248</w:t>
            </w:r>
          </w:p>
        </w:tc>
      </w:tr>
      <w:tr w:rsidR="00274116" w:rsidRPr="00274116" w14:paraId="6D71FDE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769B9A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E03669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73910200004</w:t>
            </w:r>
          </w:p>
        </w:tc>
        <w:tc>
          <w:tcPr>
            <w:tcW w:w="6187" w:type="dxa"/>
            <w:tcBorders>
              <w:top w:val="nil"/>
              <w:left w:val="nil"/>
              <w:bottom w:val="single" w:sz="4" w:space="0" w:color="auto"/>
              <w:right w:val="single" w:sz="4" w:space="0" w:color="auto"/>
            </w:tcBorders>
            <w:shd w:val="clear" w:color="auto" w:fill="auto"/>
            <w:vAlign w:val="center"/>
            <w:hideMark/>
          </w:tcPr>
          <w:p w14:paraId="1384DBB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осадок из </w:t>
            </w:r>
            <w:proofErr w:type="spellStart"/>
            <w:r w:rsidRPr="00274116">
              <w:rPr>
                <w:rFonts w:eastAsia="Times New Roman"/>
                <w:color w:val="000000"/>
                <w:sz w:val="20"/>
                <w:szCs w:val="20"/>
              </w:rPr>
              <w:t>дез.ванны</w:t>
            </w:r>
            <w:proofErr w:type="spellEnd"/>
            <w:r w:rsidRPr="00274116">
              <w:rPr>
                <w:rFonts w:eastAsia="Times New Roman"/>
                <w:color w:val="000000"/>
                <w:sz w:val="20"/>
                <w:szCs w:val="20"/>
              </w:rPr>
              <w:t xml:space="preserve"> (Отходы дезинфекции колес мусоровозов)</w:t>
            </w:r>
          </w:p>
        </w:tc>
        <w:tc>
          <w:tcPr>
            <w:tcW w:w="1134" w:type="dxa"/>
            <w:tcBorders>
              <w:top w:val="nil"/>
              <w:left w:val="nil"/>
              <w:bottom w:val="single" w:sz="4" w:space="0" w:color="auto"/>
              <w:right w:val="single" w:sz="4" w:space="0" w:color="auto"/>
            </w:tcBorders>
            <w:shd w:val="clear" w:color="auto" w:fill="auto"/>
            <w:vAlign w:val="center"/>
            <w:hideMark/>
          </w:tcPr>
          <w:p w14:paraId="6AEEFD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w:t>
            </w:r>
          </w:p>
        </w:tc>
      </w:tr>
      <w:tr w:rsidR="00274116" w:rsidRPr="00274116" w14:paraId="3A8ADDF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9259C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2FB16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73991101724</w:t>
            </w:r>
          </w:p>
        </w:tc>
        <w:tc>
          <w:tcPr>
            <w:tcW w:w="6187" w:type="dxa"/>
            <w:tcBorders>
              <w:top w:val="nil"/>
              <w:left w:val="nil"/>
              <w:bottom w:val="single" w:sz="4" w:space="0" w:color="auto"/>
              <w:right w:val="single" w:sz="4" w:space="0" w:color="auto"/>
            </w:tcBorders>
            <w:shd w:val="clear" w:color="auto" w:fill="auto"/>
            <w:vAlign w:val="center"/>
            <w:hideMark/>
          </w:tcPr>
          <w:p w14:paraId="359C8D1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(мусор) от уборки полосы отвода и придорожной полосы автомобильных дорог</w:t>
            </w:r>
          </w:p>
        </w:tc>
        <w:tc>
          <w:tcPr>
            <w:tcW w:w="1134" w:type="dxa"/>
            <w:tcBorders>
              <w:top w:val="nil"/>
              <w:left w:val="nil"/>
              <w:bottom w:val="single" w:sz="4" w:space="0" w:color="auto"/>
              <w:right w:val="single" w:sz="4" w:space="0" w:color="auto"/>
            </w:tcBorders>
            <w:shd w:val="clear" w:color="auto" w:fill="auto"/>
            <w:vAlign w:val="center"/>
            <w:hideMark/>
          </w:tcPr>
          <w:p w14:paraId="51DD86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165,737</w:t>
            </w:r>
          </w:p>
        </w:tc>
      </w:tr>
      <w:tr w:rsidR="00274116" w:rsidRPr="00274116" w14:paraId="21FD014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C7324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854CA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74111001724</w:t>
            </w:r>
          </w:p>
        </w:tc>
        <w:tc>
          <w:tcPr>
            <w:tcW w:w="6187" w:type="dxa"/>
            <w:tcBorders>
              <w:top w:val="nil"/>
              <w:left w:val="nil"/>
              <w:bottom w:val="single" w:sz="4" w:space="0" w:color="auto"/>
              <w:right w:val="single" w:sz="4" w:space="0" w:color="auto"/>
            </w:tcBorders>
            <w:shd w:val="clear" w:color="auto" w:fill="auto"/>
            <w:vAlign w:val="center"/>
            <w:hideMark/>
          </w:tcPr>
          <w:p w14:paraId="17D7ACC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смесь отходов пластмассовых изделий при сортировке твердых коммунальных отходов</w:t>
            </w:r>
          </w:p>
        </w:tc>
        <w:tc>
          <w:tcPr>
            <w:tcW w:w="1134" w:type="dxa"/>
            <w:tcBorders>
              <w:top w:val="nil"/>
              <w:left w:val="nil"/>
              <w:bottom w:val="single" w:sz="4" w:space="0" w:color="auto"/>
              <w:right w:val="single" w:sz="4" w:space="0" w:color="auto"/>
            </w:tcBorders>
            <w:shd w:val="clear" w:color="auto" w:fill="auto"/>
            <w:vAlign w:val="center"/>
            <w:hideMark/>
          </w:tcPr>
          <w:p w14:paraId="480C7B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0,085</w:t>
            </w:r>
          </w:p>
        </w:tc>
      </w:tr>
      <w:tr w:rsidR="00274116" w:rsidRPr="00274116" w14:paraId="0A6EF8B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2805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45D27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74111341724</w:t>
            </w:r>
          </w:p>
        </w:tc>
        <w:tc>
          <w:tcPr>
            <w:tcW w:w="6187" w:type="dxa"/>
            <w:tcBorders>
              <w:top w:val="nil"/>
              <w:left w:val="nil"/>
              <w:bottom w:val="single" w:sz="4" w:space="0" w:color="auto"/>
              <w:right w:val="single" w:sz="4" w:space="0" w:color="auto"/>
            </w:tcBorders>
            <w:shd w:val="clear" w:color="auto" w:fill="auto"/>
            <w:vAlign w:val="center"/>
            <w:hideMark/>
          </w:tcPr>
          <w:p w14:paraId="14B4265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многослойной упаковки на основе бумаги и/или картона, полиэтилена и фольги алюминиевой, при сортировке твердых коммунальных отходов</w:t>
            </w:r>
          </w:p>
        </w:tc>
        <w:tc>
          <w:tcPr>
            <w:tcW w:w="1134" w:type="dxa"/>
            <w:tcBorders>
              <w:top w:val="nil"/>
              <w:left w:val="nil"/>
              <w:bottom w:val="single" w:sz="4" w:space="0" w:color="auto"/>
              <w:right w:val="single" w:sz="4" w:space="0" w:color="auto"/>
            </w:tcBorders>
            <w:shd w:val="clear" w:color="auto" w:fill="auto"/>
            <w:vAlign w:val="center"/>
            <w:hideMark/>
          </w:tcPr>
          <w:p w14:paraId="5E309F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0,25</w:t>
            </w:r>
          </w:p>
        </w:tc>
      </w:tr>
      <w:tr w:rsidR="00274116" w:rsidRPr="00274116" w14:paraId="07B9A7B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E47CF9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03F357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74112111204</w:t>
            </w:r>
          </w:p>
        </w:tc>
        <w:tc>
          <w:tcPr>
            <w:tcW w:w="6187" w:type="dxa"/>
            <w:tcBorders>
              <w:top w:val="nil"/>
              <w:left w:val="nil"/>
              <w:bottom w:val="single" w:sz="4" w:space="0" w:color="auto"/>
              <w:right w:val="single" w:sz="4" w:space="0" w:color="auto"/>
            </w:tcBorders>
            <w:shd w:val="clear" w:color="auto" w:fill="auto"/>
            <w:vAlign w:val="center"/>
            <w:hideMark/>
          </w:tcPr>
          <w:p w14:paraId="297D2B8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(остатки) сортировки лома и отходов черных металлов, не пригодные для утилизации</w:t>
            </w:r>
          </w:p>
        </w:tc>
        <w:tc>
          <w:tcPr>
            <w:tcW w:w="1134" w:type="dxa"/>
            <w:tcBorders>
              <w:top w:val="nil"/>
              <w:left w:val="nil"/>
              <w:bottom w:val="single" w:sz="4" w:space="0" w:color="auto"/>
              <w:right w:val="single" w:sz="4" w:space="0" w:color="auto"/>
            </w:tcBorders>
            <w:shd w:val="clear" w:color="auto" w:fill="auto"/>
            <w:vAlign w:val="center"/>
            <w:hideMark/>
          </w:tcPr>
          <w:p w14:paraId="41FC50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7,204</w:t>
            </w:r>
          </w:p>
        </w:tc>
      </w:tr>
      <w:tr w:rsidR="00274116" w:rsidRPr="00274116" w14:paraId="65DE7D0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639E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0B6F8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74122121404</w:t>
            </w:r>
          </w:p>
        </w:tc>
        <w:tc>
          <w:tcPr>
            <w:tcW w:w="6187" w:type="dxa"/>
            <w:tcBorders>
              <w:top w:val="nil"/>
              <w:left w:val="nil"/>
              <w:bottom w:val="single" w:sz="4" w:space="0" w:color="auto"/>
              <w:right w:val="single" w:sz="4" w:space="0" w:color="auto"/>
            </w:tcBorders>
            <w:shd w:val="clear" w:color="auto" w:fill="auto"/>
            <w:vAlign w:val="center"/>
            <w:hideMark/>
          </w:tcPr>
          <w:p w14:paraId="26556D9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(мелкие фракции) при механическом измельчении лома черных металлов для утилизации</w:t>
            </w:r>
          </w:p>
        </w:tc>
        <w:tc>
          <w:tcPr>
            <w:tcW w:w="1134" w:type="dxa"/>
            <w:tcBorders>
              <w:top w:val="nil"/>
              <w:left w:val="nil"/>
              <w:bottom w:val="single" w:sz="4" w:space="0" w:color="auto"/>
              <w:right w:val="single" w:sz="4" w:space="0" w:color="auto"/>
            </w:tcBorders>
            <w:shd w:val="clear" w:color="auto" w:fill="auto"/>
            <w:vAlign w:val="center"/>
            <w:hideMark/>
          </w:tcPr>
          <w:p w14:paraId="365B41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3,554</w:t>
            </w:r>
          </w:p>
        </w:tc>
      </w:tr>
      <w:tr w:rsidR="00274116" w:rsidRPr="00274116" w14:paraId="7131420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3707BC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D490D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74134311724</w:t>
            </w:r>
          </w:p>
        </w:tc>
        <w:tc>
          <w:tcPr>
            <w:tcW w:w="6187" w:type="dxa"/>
            <w:tcBorders>
              <w:top w:val="nil"/>
              <w:left w:val="nil"/>
              <w:bottom w:val="single" w:sz="4" w:space="0" w:color="auto"/>
              <w:right w:val="single" w:sz="4" w:space="0" w:color="auto"/>
            </w:tcBorders>
            <w:shd w:val="clear" w:color="auto" w:fill="auto"/>
            <w:vAlign w:val="center"/>
            <w:hideMark/>
          </w:tcPr>
          <w:p w14:paraId="66A37E7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(остатки) демонтажа бытовой техники, компьютерного, телевизионного и прочего оборудования, непригодные для получения вторичного сырья</w:t>
            </w:r>
          </w:p>
        </w:tc>
        <w:tc>
          <w:tcPr>
            <w:tcW w:w="1134" w:type="dxa"/>
            <w:tcBorders>
              <w:top w:val="nil"/>
              <w:left w:val="nil"/>
              <w:bottom w:val="single" w:sz="4" w:space="0" w:color="auto"/>
              <w:right w:val="single" w:sz="4" w:space="0" w:color="auto"/>
            </w:tcBorders>
            <w:shd w:val="clear" w:color="auto" w:fill="auto"/>
            <w:vAlign w:val="center"/>
            <w:hideMark/>
          </w:tcPr>
          <w:p w14:paraId="2938556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0,176</w:t>
            </w:r>
          </w:p>
        </w:tc>
      </w:tr>
      <w:tr w:rsidR="00274116" w:rsidRPr="00274116" w14:paraId="67B1B5B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9BE2EA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01094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74361182394</w:t>
            </w:r>
          </w:p>
        </w:tc>
        <w:tc>
          <w:tcPr>
            <w:tcW w:w="6187" w:type="dxa"/>
            <w:tcBorders>
              <w:top w:val="nil"/>
              <w:left w:val="nil"/>
              <w:bottom w:val="single" w:sz="4" w:space="0" w:color="auto"/>
              <w:right w:val="single" w:sz="4" w:space="0" w:color="auto"/>
            </w:tcBorders>
            <w:shd w:val="clear" w:color="auto" w:fill="auto"/>
            <w:vAlign w:val="center"/>
            <w:hideMark/>
          </w:tcPr>
          <w:p w14:paraId="770ECF0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смесь отходов зачистки и промывки оборудования регенерации масел минеральных отработанных</w:t>
            </w:r>
          </w:p>
        </w:tc>
        <w:tc>
          <w:tcPr>
            <w:tcW w:w="1134" w:type="dxa"/>
            <w:tcBorders>
              <w:top w:val="nil"/>
              <w:left w:val="nil"/>
              <w:bottom w:val="single" w:sz="4" w:space="0" w:color="auto"/>
              <w:right w:val="single" w:sz="4" w:space="0" w:color="auto"/>
            </w:tcBorders>
            <w:shd w:val="clear" w:color="auto" w:fill="auto"/>
            <w:vAlign w:val="center"/>
            <w:hideMark/>
          </w:tcPr>
          <w:p w14:paraId="0E2976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w:t>
            </w:r>
          </w:p>
        </w:tc>
      </w:tr>
      <w:tr w:rsidR="00274116" w:rsidRPr="00274116" w14:paraId="2572A5A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9570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B18D0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74730101394</w:t>
            </w:r>
          </w:p>
        </w:tc>
        <w:tc>
          <w:tcPr>
            <w:tcW w:w="6187" w:type="dxa"/>
            <w:tcBorders>
              <w:top w:val="nil"/>
              <w:left w:val="nil"/>
              <w:bottom w:val="single" w:sz="4" w:space="0" w:color="auto"/>
              <w:right w:val="single" w:sz="4" w:space="0" w:color="auto"/>
            </w:tcBorders>
            <w:shd w:val="clear" w:color="auto" w:fill="auto"/>
            <w:vAlign w:val="center"/>
            <w:hideMark/>
          </w:tcPr>
          <w:p w14:paraId="71F9A63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нейтрализации сернокислотного электролита</w:t>
            </w:r>
          </w:p>
        </w:tc>
        <w:tc>
          <w:tcPr>
            <w:tcW w:w="1134" w:type="dxa"/>
            <w:tcBorders>
              <w:top w:val="nil"/>
              <w:left w:val="nil"/>
              <w:bottom w:val="single" w:sz="4" w:space="0" w:color="auto"/>
              <w:right w:val="single" w:sz="4" w:space="0" w:color="auto"/>
            </w:tcBorders>
            <w:shd w:val="clear" w:color="auto" w:fill="auto"/>
            <w:vAlign w:val="center"/>
            <w:hideMark/>
          </w:tcPr>
          <w:p w14:paraId="1169DDE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0,219</w:t>
            </w:r>
          </w:p>
        </w:tc>
      </w:tr>
      <w:tr w:rsidR="00274116" w:rsidRPr="00274116" w14:paraId="3368447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A4912F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06962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74741115394</w:t>
            </w:r>
          </w:p>
        </w:tc>
        <w:tc>
          <w:tcPr>
            <w:tcW w:w="6187" w:type="dxa"/>
            <w:tcBorders>
              <w:top w:val="nil"/>
              <w:left w:val="nil"/>
              <w:bottom w:val="single" w:sz="4" w:space="0" w:color="auto"/>
              <w:right w:val="single" w:sz="4" w:space="0" w:color="auto"/>
            </w:tcBorders>
            <w:shd w:val="clear" w:color="auto" w:fill="auto"/>
            <w:vAlign w:val="center"/>
            <w:hideMark/>
          </w:tcPr>
          <w:p w14:paraId="05FF25F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бой стекла после </w:t>
            </w:r>
            <w:proofErr w:type="spellStart"/>
            <w:r w:rsidRPr="00274116">
              <w:rPr>
                <w:rFonts w:eastAsia="Times New Roman"/>
                <w:color w:val="000000"/>
                <w:sz w:val="20"/>
                <w:szCs w:val="20"/>
              </w:rPr>
              <w:t>демеркуризации</w:t>
            </w:r>
            <w:proofErr w:type="spellEnd"/>
            <w:r w:rsidRPr="00274116">
              <w:rPr>
                <w:rFonts w:eastAsia="Times New Roman"/>
                <w:color w:val="000000"/>
                <w:sz w:val="20"/>
                <w:szCs w:val="20"/>
              </w:rPr>
              <w:t xml:space="preserve"> ртутьсодержащих изделий раствором на основе </w:t>
            </w:r>
            <w:proofErr w:type="spellStart"/>
            <w:r w:rsidRPr="00274116">
              <w:rPr>
                <w:rFonts w:eastAsia="Times New Roman"/>
                <w:color w:val="000000"/>
                <w:sz w:val="20"/>
                <w:szCs w:val="20"/>
              </w:rPr>
              <w:t>полисульфида</w:t>
            </w:r>
            <w:proofErr w:type="spellEnd"/>
            <w:r w:rsidRPr="00274116">
              <w:rPr>
                <w:rFonts w:eastAsia="Times New Roman"/>
                <w:color w:val="000000"/>
                <w:sz w:val="20"/>
                <w:szCs w:val="20"/>
              </w:rPr>
              <w:t xml:space="preserve"> кальция</w:t>
            </w:r>
          </w:p>
        </w:tc>
        <w:tc>
          <w:tcPr>
            <w:tcW w:w="1134" w:type="dxa"/>
            <w:tcBorders>
              <w:top w:val="nil"/>
              <w:left w:val="nil"/>
              <w:bottom w:val="single" w:sz="4" w:space="0" w:color="auto"/>
              <w:right w:val="single" w:sz="4" w:space="0" w:color="auto"/>
            </w:tcBorders>
            <w:shd w:val="clear" w:color="auto" w:fill="auto"/>
            <w:vAlign w:val="center"/>
            <w:hideMark/>
          </w:tcPr>
          <w:p w14:paraId="28612F8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101,726</w:t>
            </w:r>
          </w:p>
        </w:tc>
      </w:tr>
      <w:tr w:rsidR="00274116" w:rsidRPr="00274116" w14:paraId="5840A42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217C3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4AB55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74782101404</w:t>
            </w:r>
          </w:p>
        </w:tc>
        <w:tc>
          <w:tcPr>
            <w:tcW w:w="6187" w:type="dxa"/>
            <w:tcBorders>
              <w:top w:val="nil"/>
              <w:left w:val="nil"/>
              <w:bottom w:val="single" w:sz="4" w:space="0" w:color="auto"/>
              <w:right w:val="single" w:sz="4" w:space="0" w:color="auto"/>
            </w:tcBorders>
            <w:shd w:val="clear" w:color="auto" w:fill="auto"/>
            <w:vAlign w:val="center"/>
            <w:hideMark/>
          </w:tcPr>
          <w:p w14:paraId="5BEEBB9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зола от сжигания биологических отходов содержания, убоя и переработки животных</w:t>
            </w:r>
          </w:p>
        </w:tc>
        <w:tc>
          <w:tcPr>
            <w:tcW w:w="1134" w:type="dxa"/>
            <w:tcBorders>
              <w:top w:val="nil"/>
              <w:left w:val="nil"/>
              <w:bottom w:val="single" w:sz="4" w:space="0" w:color="auto"/>
              <w:right w:val="single" w:sz="4" w:space="0" w:color="auto"/>
            </w:tcBorders>
            <w:shd w:val="clear" w:color="auto" w:fill="auto"/>
            <w:vAlign w:val="center"/>
            <w:hideMark/>
          </w:tcPr>
          <w:p w14:paraId="70A07F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w:t>
            </w:r>
          </w:p>
        </w:tc>
      </w:tr>
      <w:tr w:rsidR="00274116" w:rsidRPr="00274116" w14:paraId="48B0CE4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2E7789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50AFB3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74791112404</w:t>
            </w:r>
          </w:p>
        </w:tc>
        <w:tc>
          <w:tcPr>
            <w:tcW w:w="6187" w:type="dxa"/>
            <w:tcBorders>
              <w:top w:val="nil"/>
              <w:left w:val="nil"/>
              <w:bottom w:val="single" w:sz="4" w:space="0" w:color="auto"/>
              <w:right w:val="single" w:sz="4" w:space="0" w:color="auto"/>
            </w:tcBorders>
            <w:shd w:val="clear" w:color="auto" w:fill="auto"/>
            <w:vAlign w:val="center"/>
            <w:hideMark/>
          </w:tcPr>
          <w:p w14:paraId="5153970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зола от сжигания пыли хлопковой, отходов бумаги, картона, древесины</w:t>
            </w:r>
          </w:p>
        </w:tc>
        <w:tc>
          <w:tcPr>
            <w:tcW w:w="1134" w:type="dxa"/>
            <w:tcBorders>
              <w:top w:val="nil"/>
              <w:left w:val="nil"/>
              <w:bottom w:val="single" w:sz="4" w:space="0" w:color="auto"/>
              <w:right w:val="single" w:sz="4" w:space="0" w:color="auto"/>
            </w:tcBorders>
            <w:shd w:val="clear" w:color="auto" w:fill="auto"/>
            <w:vAlign w:val="center"/>
            <w:hideMark/>
          </w:tcPr>
          <w:p w14:paraId="0ED627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w:t>
            </w:r>
          </w:p>
        </w:tc>
      </w:tr>
      <w:tr w:rsidR="00274116" w:rsidRPr="00274116" w14:paraId="350E1D0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E5B2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3EAF6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74798199204</w:t>
            </w:r>
          </w:p>
        </w:tc>
        <w:tc>
          <w:tcPr>
            <w:tcW w:w="6187" w:type="dxa"/>
            <w:tcBorders>
              <w:top w:val="nil"/>
              <w:left w:val="nil"/>
              <w:bottom w:val="single" w:sz="4" w:space="0" w:color="auto"/>
              <w:right w:val="single" w:sz="4" w:space="0" w:color="auto"/>
            </w:tcBorders>
            <w:shd w:val="clear" w:color="auto" w:fill="auto"/>
            <w:vAlign w:val="center"/>
            <w:hideMark/>
          </w:tcPr>
          <w:p w14:paraId="07FE9AE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золы и шлаки от </w:t>
            </w:r>
            <w:proofErr w:type="spellStart"/>
            <w:r w:rsidRPr="00274116">
              <w:rPr>
                <w:rFonts w:eastAsia="Times New Roman"/>
                <w:color w:val="000000"/>
                <w:sz w:val="20"/>
                <w:szCs w:val="20"/>
              </w:rPr>
              <w:t>инсинераторов</w:t>
            </w:r>
            <w:proofErr w:type="spellEnd"/>
            <w:r w:rsidRPr="00274116">
              <w:rPr>
                <w:rFonts w:eastAsia="Times New Roman"/>
                <w:color w:val="000000"/>
                <w:sz w:val="20"/>
                <w:szCs w:val="20"/>
              </w:rPr>
              <w:t xml:space="preserve"> и установок термической обработки отходов</w:t>
            </w:r>
          </w:p>
        </w:tc>
        <w:tc>
          <w:tcPr>
            <w:tcW w:w="1134" w:type="dxa"/>
            <w:tcBorders>
              <w:top w:val="nil"/>
              <w:left w:val="nil"/>
              <w:bottom w:val="single" w:sz="4" w:space="0" w:color="auto"/>
              <w:right w:val="single" w:sz="4" w:space="0" w:color="auto"/>
            </w:tcBorders>
            <w:shd w:val="clear" w:color="auto" w:fill="auto"/>
            <w:vAlign w:val="center"/>
            <w:hideMark/>
          </w:tcPr>
          <w:p w14:paraId="4D89A86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38,99</w:t>
            </w:r>
          </w:p>
        </w:tc>
      </w:tr>
      <w:tr w:rsidR="00274116" w:rsidRPr="00274116" w14:paraId="5DB97D5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97C9C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C97C5E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81290101724</w:t>
            </w:r>
          </w:p>
        </w:tc>
        <w:tc>
          <w:tcPr>
            <w:tcW w:w="6187" w:type="dxa"/>
            <w:tcBorders>
              <w:top w:val="nil"/>
              <w:left w:val="nil"/>
              <w:bottom w:val="single" w:sz="4" w:space="0" w:color="auto"/>
              <w:right w:val="single" w:sz="4" w:space="0" w:color="auto"/>
            </w:tcBorders>
            <w:shd w:val="clear" w:color="auto" w:fill="auto"/>
            <w:vAlign w:val="center"/>
            <w:hideMark/>
          </w:tcPr>
          <w:p w14:paraId="2590049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мусор от сноса и разборки зданий несортированный</w:t>
            </w:r>
          </w:p>
        </w:tc>
        <w:tc>
          <w:tcPr>
            <w:tcW w:w="1134" w:type="dxa"/>
            <w:tcBorders>
              <w:top w:val="nil"/>
              <w:left w:val="nil"/>
              <w:bottom w:val="single" w:sz="4" w:space="0" w:color="auto"/>
              <w:right w:val="single" w:sz="4" w:space="0" w:color="auto"/>
            </w:tcBorders>
            <w:shd w:val="clear" w:color="auto" w:fill="auto"/>
            <w:vAlign w:val="center"/>
            <w:hideMark/>
          </w:tcPr>
          <w:p w14:paraId="210BD36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190,618</w:t>
            </w:r>
          </w:p>
        </w:tc>
      </w:tr>
      <w:tr w:rsidR="00274116" w:rsidRPr="00274116" w14:paraId="690CAF5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0096C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48266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81991111704</w:t>
            </w:r>
          </w:p>
        </w:tc>
        <w:tc>
          <w:tcPr>
            <w:tcW w:w="6187" w:type="dxa"/>
            <w:tcBorders>
              <w:top w:val="nil"/>
              <w:left w:val="nil"/>
              <w:bottom w:val="single" w:sz="4" w:space="0" w:color="auto"/>
              <w:right w:val="single" w:sz="4" w:space="0" w:color="auto"/>
            </w:tcBorders>
            <w:shd w:val="clear" w:color="auto" w:fill="auto"/>
            <w:vAlign w:val="center"/>
            <w:hideMark/>
          </w:tcPr>
          <w:p w14:paraId="499FE5D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подготовки строительного участка, содержащие преимущественно древесину, бетон, железо</w:t>
            </w:r>
          </w:p>
        </w:tc>
        <w:tc>
          <w:tcPr>
            <w:tcW w:w="1134" w:type="dxa"/>
            <w:tcBorders>
              <w:top w:val="nil"/>
              <w:left w:val="nil"/>
              <w:bottom w:val="single" w:sz="4" w:space="0" w:color="auto"/>
              <w:right w:val="single" w:sz="4" w:space="0" w:color="auto"/>
            </w:tcBorders>
            <w:shd w:val="clear" w:color="auto" w:fill="auto"/>
            <w:vAlign w:val="center"/>
            <w:hideMark/>
          </w:tcPr>
          <w:p w14:paraId="16417AB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w:t>
            </w:r>
          </w:p>
        </w:tc>
      </w:tr>
      <w:tr w:rsidR="00274116" w:rsidRPr="00274116" w14:paraId="329FA4C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6B085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CFFB1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82213111204</w:t>
            </w:r>
          </w:p>
        </w:tc>
        <w:tc>
          <w:tcPr>
            <w:tcW w:w="6187" w:type="dxa"/>
            <w:tcBorders>
              <w:top w:val="nil"/>
              <w:left w:val="nil"/>
              <w:bottom w:val="single" w:sz="4" w:space="0" w:color="auto"/>
              <w:right w:val="single" w:sz="4" w:space="0" w:color="auto"/>
            </w:tcBorders>
            <w:shd w:val="clear" w:color="auto" w:fill="auto"/>
            <w:vAlign w:val="center"/>
            <w:hideMark/>
          </w:tcPr>
          <w:p w14:paraId="583D3EC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плиточного клея на основе цемента затвердевшего малоопасные</w:t>
            </w:r>
          </w:p>
        </w:tc>
        <w:tc>
          <w:tcPr>
            <w:tcW w:w="1134" w:type="dxa"/>
            <w:tcBorders>
              <w:top w:val="nil"/>
              <w:left w:val="nil"/>
              <w:bottom w:val="single" w:sz="4" w:space="0" w:color="auto"/>
              <w:right w:val="single" w:sz="4" w:space="0" w:color="auto"/>
            </w:tcBorders>
            <w:shd w:val="clear" w:color="auto" w:fill="auto"/>
            <w:vAlign w:val="center"/>
            <w:hideMark/>
          </w:tcPr>
          <w:p w14:paraId="409F19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0,015</w:t>
            </w:r>
          </w:p>
        </w:tc>
      </w:tr>
      <w:tr w:rsidR="00274116" w:rsidRPr="00274116" w14:paraId="56E4AA7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181E80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FAFE83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82223111204</w:t>
            </w:r>
          </w:p>
        </w:tc>
        <w:tc>
          <w:tcPr>
            <w:tcW w:w="6187" w:type="dxa"/>
            <w:tcBorders>
              <w:top w:val="nil"/>
              <w:left w:val="nil"/>
              <w:bottom w:val="single" w:sz="4" w:space="0" w:color="auto"/>
              <w:right w:val="single" w:sz="4" w:space="0" w:color="auto"/>
            </w:tcBorders>
            <w:shd w:val="clear" w:color="auto" w:fill="auto"/>
            <w:vAlign w:val="center"/>
            <w:hideMark/>
          </w:tcPr>
          <w:p w14:paraId="7A6BF68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бетона, загрязненные нефтью или нефтепродуктами в количестве не более 15 %</w:t>
            </w:r>
          </w:p>
        </w:tc>
        <w:tc>
          <w:tcPr>
            <w:tcW w:w="1134" w:type="dxa"/>
            <w:tcBorders>
              <w:top w:val="nil"/>
              <w:left w:val="nil"/>
              <w:bottom w:val="single" w:sz="4" w:space="0" w:color="auto"/>
              <w:right w:val="single" w:sz="4" w:space="0" w:color="auto"/>
            </w:tcBorders>
            <w:shd w:val="clear" w:color="auto" w:fill="auto"/>
            <w:vAlign w:val="center"/>
            <w:hideMark/>
          </w:tcPr>
          <w:p w14:paraId="1ADE22A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0,005</w:t>
            </w:r>
          </w:p>
        </w:tc>
      </w:tr>
      <w:tr w:rsidR="00274116" w:rsidRPr="00274116" w14:paraId="34C40D9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D6BDDB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E246F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82240101214</w:t>
            </w:r>
          </w:p>
        </w:tc>
        <w:tc>
          <w:tcPr>
            <w:tcW w:w="6187" w:type="dxa"/>
            <w:tcBorders>
              <w:top w:val="nil"/>
              <w:left w:val="nil"/>
              <w:bottom w:val="single" w:sz="4" w:space="0" w:color="auto"/>
              <w:right w:val="single" w:sz="4" w:space="0" w:color="auto"/>
            </w:tcBorders>
            <w:shd w:val="clear" w:color="auto" w:fill="auto"/>
            <w:vAlign w:val="center"/>
            <w:hideMark/>
          </w:tcPr>
          <w:p w14:paraId="66D9FF1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затвердевшего строительного раствора в кусковой форме</w:t>
            </w:r>
          </w:p>
        </w:tc>
        <w:tc>
          <w:tcPr>
            <w:tcW w:w="1134" w:type="dxa"/>
            <w:tcBorders>
              <w:top w:val="nil"/>
              <w:left w:val="nil"/>
              <w:bottom w:val="single" w:sz="4" w:space="0" w:color="auto"/>
              <w:right w:val="single" w:sz="4" w:space="0" w:color="auto"/>
            </w:tcBorders>
            <w:shd w:val="clear" w:color="auto" w:fill="auto"/>
            <w:vAlign w:val="center"/>
            <w:hideMark/>
          </w:tcPr>
          <w:p w14:paraId="541B42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278,516</w:t>
            </w:r>
          </w:p>
        </w:tc>
      </w:tr>
      <w:tr w:rsidR="00274116" w:rsidRPr="00274116" w14:paraId="14A21F5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049C5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93243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82411001204</w:t>
            </w:r>
          </w:p>
        </w:tc>
        <w:tc>
          <w:tcPr>
            <w:tcW w:w="6187" w:type="dxa"/>
            <w:tcBorders>
              <w:top w:val="nil"/>
              <w:left w:val="nil"/>
              <w:bottom w:val="single" w:sz="4" w:space="0" w:color="auto"/>
              <w:right w:val="single" w:sz="4" w:space="0" w:color="auto"/>
            </w:tcBorders>
            <w:shd w:val="clear" w:color="auto" w:fill="auto"/>
            <w:vAlign w:val="center"/>
            <w:hideMark/>
          </w:tcPr>
          <w:p w14:paraId="68485623"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обрезь</w:t>
            </w:r>
            <w:proofErr w:type="spellEnd"/>
            <w:r w:rsidRPr="00274116">
              <w:rPr>
                <w:rFonts w:eastAsia="Times New Roman"/>
                <w:color w:val="000000"/>
                <w:sz w:val="20"/>
                <w:szCs w:val="20"/>
              </w:rPr>
              <w:t xml:space="preserve"> и лом гипсокартонных листов</w:t>
            </w:r>
          </w:p>
        </w:tc>
        <w:tc>
          <w:tcPr>
            <w:tcW w:w="1134" w:type="dxa"/>
            <w:tcBorders>
              <w:top w:val="nil"/>
              <w:left w:val="nil"/>
              <w:bottom w:val="single" w:sz="4" w:space="0" w:color="auto"/>
              <w:right w:val="single" w:sz="4" w:space="0" w:color="auto"/>
            </w:tcBorders>
            <w:shd w:val="clear" w:color="auto" w:fill="auto"/>
            <w:vAlign w:val="center"/>
            <w:hideMark/>
          </w:tcPr>
          <w:p w14:paraId="3A1D64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1,573</w:t>
            </w:r>
          </w:p>
        </w:tc>
      </w:tr>
      <w:tr w:rsidR="00274116" w:rsidRPr="00274116" w14:paraId="40C8B8B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A98DE2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58ED1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82490001294</w:t>
            </w:r>
          </w:p>
        </w:tc>
        <w:tc>
          <w:tcPr>
            <w:tcW w:w="6187" w:type="dxa"/>
            <w:tcBorders>
              <w:top w:val="nil"/>
              <w:left w:val="nil"/>
              <w:bottom w:val="single" w:sz="4" w:space="0" w:color="auto"/>
              <w:right w:val="single" w:sz="4" w:space="0" w:color="auto"/>
            </w:tcBorders>
            <w:shd w:val="clear" w:color="auto" w:fill="auto"/>
            <w:vAlign w:val="center"/>
            <w:hideMark/>
          </w:tcPr>
          <w:p w14:paraId="1316BDE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шпатлевки</w:t>
            </w:r>
          </w:p>
        </w:tc>
        <w:tc>
          <w:tcPr>
            <w:tcW w:w="1134" w:type="dxa"/>
            <w:tcBorders>
              <w:top w:val="nil"/>
              <w:left w:val="nil"/>
              <w:bottom w:val="single" w:sz="4" w:space="0" w:color="auto"/>
              <w:right w:val="single" w:sz="4" w:space="0" w:color="auto"/>
            </w:tcBorders>
            <w:shd w:val="clear" w:color="auto" w:fill="auto"/>
            <w:vAlign w:val="center"/>
            <w:hideMark/>
          </w:tcPr>
          <w:p w14:paraId="6A7FB8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0,089</w:t>
            </w:r>
          </w:p>
        </w:tc>
      </w:tr>
      <w:tr w:rsidR="00274116" w:rsidRPr="00274116" w14:paraId="1C96039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620FD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00614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82491111204</w:t>
            </w:r>
          </w:p>
        </w:tc>
        <w:tc>
          <w:tcPr>
            <w:tcW w:w="6187" w:type="dxa"/>
            <w:tcBorders>
              <w:top w:val="nil"/>
              <w:left w:val="nil"/>
              <w:bottom w:val="single" w:sz="4" w:space="0" w:color="auto"/>
              <w:right w:val="single" w:sz="4" w:space="0" w:color="auto"/>
            </w:tcBorders>
            <w:shd w:val="clear" w:color="auto" w:fill="auto"/>
            <w:vAlign w:val="center"/>
            <w:hideMark/>
          </w:tcPr>
          <w:p w14:paraId="2446ABF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штукатурки затвердевшей малоопасные</w:t>
            </w:r>
          </w:p>
        </w:tc>
        <w:tc>
          <w:tcPr>
            <w:tcW w:w="1134" w:type="dxa"/>
            <w:tcBorders>
              <w:top w:val="nil"/>
              <w:left w:val="nil"/>
              <w:bottom w:val="single" w:sz="4" w:space="0" w:color="auto"/>
              <w:right w:val="single" w:sz="4" w:space="0" w:color="auto"/>
            </w:tcBorders>
            <w:shd w:val="clear" w:color="auto" w:fill="auto"/>
            <w:vAlign w:val="center"/>
            <w:hideMark/>
          </w:tcPr>
          <w:p w14:paraId="463FE7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0,132</w:t>
            </w:r>
          </w:p>
        </w:tc>
      </w:tr>
      <w:tr w:rsidR="00274116" w:rsidRPr="00274116" w14:paraId="0F09667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213C2A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B1FF0A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82621001514</w:t>
            </w:r>
          </w:p>
        </w:tc>
        <w:tc>
          <w:tcPr>
            <w:tcW w:w="6187" w:type="dxa"/>
            <w:tcBorders>
              <w:top w:val="nil"/>
              <w:left w:val="nil"/>
              <w:bottom w:val="single" w:sz="4" w:space="0" w:color="auto"/>
              <w:right w:val="single" w:sz="4" w:space="0" w:color="auto"/>
            </w:tcBorders>
            <w:shd w:val="clear" w:color="auto" w:fill="auto"/>
            <w:vAlign w:val="center"/>
            <w:hideMark/>
          </w:tcPr>
          <w:p w14:paraId="63607BB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рубероида</w:t>
            </w:r>
          </w:p>
        </w:tc>
        <w:tc>
          <w:tcPr>
            <w:tcW w:w="1134" w:type="dxa"/>
            <w:tcBorders>
              <w:top w:val="nil"/>
              <w:left w:val="nil"/>
              <w:bottom w:val="single" w:sz="4" w:space="0" w:color="auto"/>
              <w:right w:val="single" w:sz="4" w:space="0" w:color="auto"/>
            </w:tcBorders>
            <w:shd w:val="clear" w:color="auto" w:fill="auto"/>
            <w:vAlign w:val="center"/>
            <w:hideMark/>
          </w:tcPr>
          <w:p w14:paraId="077783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8,811</w:t>
            </w:r>
          </w:p>
        </w:tc>
      </w:tr>
      <w:tr w:rsidR="00274116" w:rsidRPr="00274116" w14:paraId="2A18F6A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6AD70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6B9F7D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82710001514</w:t>
            </w:r>
          </w:p>
        </w:tc>
        <w:tc>
          <w:tcPr>
            <w:tcW w:w="6187" w:type="dxa"/>
            <w:tcBorders>
              <w:top w:val="nil"/>
              <w:left w:val="nil"/>
              <w:bottom w:val="single" w:sz="4" w:space="0" w:color="auto"/>
              <w:right w:val="single" w:sz="4" w:space="0" w:color="auto"/>
            </w:tcBorders>
            <w:shd w:val="clear" w:color="auto" w:fill="auto"/>
            <w:vAlign w:val="center"/>
            <w:hideMark/>
          </w:tcPr>
          <w:p w14:paraId="5766B49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линолеума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1A2C21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0,005</w:t>
            </w:r>
          </w:p>
        </w:tc>
      </w:tr>
      <w:tr w:rsidR="00274116" w:rsidRPr="00274116" w14:paraId="3EF201A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ABC69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91B8F6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82917111714</w:t>
            </w:r>
          </w:p>
        </w:tc>
        <w:tc>
          <w:tcPr>
            <w:tcW w:w="6187" w:type="dxa"/>
            <w:tcBorders>
              <w:top w:val="nil"/>
              <w:left w:val="nil"/>
              <w:bottom w:val="single" w:sz="4" w:space="0" w:color="auto"/>
              <w:right w:val="single" w:sz="4" w:space="0" w:color="auto"/>
            </w:tcBorders>
            <w:shd w:val="clear" w:color="auto" w:fill="auto"/>
            <w:vAlign w:val="center"/>
            <w:hideMark/>
          </w:tcPr>
          <w:p w14:paraId="41595B2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кровельных и изоляционных материалов в смеси при ремонте кровли зданий и сооружений</w:t>
            </w:r>
          </w:p>
        </w:tc>
        <w:tc>
          <w:tcPr>
            <w:tcW w:w="1134" w:type="dxa"/>
            <w:tcBorders>
              <w:top w:val="nil"/>
              <w:left w:val="nil"/>
              <w:bottom w:val="single" w:sz="4" w:space="0" w:color="auto"/>
              <w:right w:val="single" w:sz="4" w:space="0" w:color="auto"/>
            </w:tcBorders>
            <w:shd w:val="clear" w:color="auto" w:fill="auto"/>
            <w:vAlign w:val="center"/>
            <w:hideMark/>
          </w:tcPr>
          <w:p w14:paraId="1C09CC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0,246</w:t>
            </w:r>
          </w:p>
        </w:tc>
      </w:tr>
      <w:tr w:rsidR="00274116" w:rsidRPr="00274116" w14:paraId="4014C92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5360C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587AA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83020001714</w:t>
            </w:r>
          </w:p>
        </w:tc>
        <w:tc>
          <w:tcPr>
            <w:tcW w:w="6187" w:type="dxa"/>
            <w:tcBorders>
              <w:top w:val="nil"/>
              <w:left w:val="nil"/>
              <w:bottom w:val="single" w:sz="4" w:space="0" w:color="auto"/>
              <w:right w:val="single" w:sz="4" w:space="0" w:color="auto"/>
            </w:tcBorders>
            <w:shd w:val="clear" w:color="auto" w:fill="auto"/>
            <w:vAlign w:val="center"/>
            <w:hideMark/>
          </w:tcPr>
          <w:p w14:paraId="20A8E39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асфальтовых и асфальтобетонных покрытий</w:t>
            </w:r>
          </w:p>
        </w:tc>
        <w:tc>
          <w:tcPr>
            <w:tcW w:w="1134" w:type="dxa"/>
            <w:tcBorders>
              <w:top w:val="nil"/>
              <w:left w:val="nil"/>
              <w:bottom w:val="single" w:sz="4" w:space="0" w:color="auto"/>
              <w:right w:val="single" w:sz="4" w:space="0" w:color="auto"/>
            </w:tcBorders>
            <w:shd w:val="clear" w:color="auto" w:fill="auto"/>
            <w:vAlign w:val="center"/>
            <w:hideMark/>
          </w:tcPr>
          <w:p w14:paraId="0A2ECA5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1946,06</w:t>
            </w:r>
          </w:p>
        </w:tc>
      </w:tr>
      <w:tr w:rsidR="00274116" w:rsidRPr="00274116" w14:paraId="2362358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752EA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28B04C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89000001724</w:t>
            </w:r>
          </w:p>
        </w:tc>
        <w:tc>
          <w:tcPr>
            <w:tcW w:w="6187" w:type="dxa"/>
            <w:tcBorders>
              <w:top w:val="nil"/>
              <w:left w:val="nil"/>
              <w:bottom w:val="single" w:sz="4" w:space="0" w:color="auto"/>
              <w:right w:val="single" w:sz="4" w:space="0" w:color="auto"/>
            </w:tcBorders>
            <w:shd w:val="clear" w:color="auto" w:fill="auto"/>
            <w:vAlign w:val="center"/>
            <w:hideMark/>
          </w:tcPr>
          <w:p w14:paraId="6A42E69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(мусор) от строительных и ремонтных работ</w:t>
            </w:r>
          </w:p>
        </w:tc>
        <w:tc>
          <w:tcPr>
            <w:tcW w:w="1134" w:type="dxa"/>
            <w:tcBorders>
              <w:top w:val="nil"/>
              <w:left w:val="nil"/>
              <w:bottom w:val="single" w:sz="4" w:space="0" w:color="auto"/>
              <w:right w:val="single" w:sz="4" w:space="0" w:color="auto"/>
            </w:tcBorders>
            <w:shd w:val="clear" w:color="auto" w:fill="auto"/>
            <w:vAlign w:val="center"/>
            <w:hideMark/>
          </w:tcPr>
          <w:p w14:paraId="2394ED5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329,947</w:t>
            </w:r>
          </w:p>
        </w:tc>
      </w:tr>
      <w:tr w:rsidR="00274116" w:rsidRPr="00274116" w14:paraId="1C55894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9ACD0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5C91D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89003121724</w:t>
            </w:r>
          </w:p>
        </w:tc>
        <w:tc>
          <w:tcPr>
            <w:tcW w:w="6187" w:type="dxa"/>
            <w:tcBorders>
              <w:top w:val="nil"/>
              <w:left w:val="nil"/>
              <w:bottom w:val="single" w:sz="4" w:space="0" w:color="auto"/>
              <w:right w:val="single" w:sz="4" w:space="0" w:color="auto"/>
            </w:tcBorders>
            <w:shd w:val="clear" w:color="auto" w:fill="auto"/>
            <w:vAlign w:val="center"/>
            <w:hideMark/>
          </w:tcPr>
          <w:p w14:paraId="4F6CF45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строительных материалов на основе полипропилена, стекловолокна и целлюлозы в смеси при строительных и ремонтных работах</w:t>
            </w:r>
          </w:p>
        </w:tc>
        <w:tc>
          <w:tcPr>
            <w:tcW w:w="1134" w:type="dxa"/>
            <w:tcBorders>
              <w:top w:val="nil"/>
              <w:left w:val="nil"/>
              <w:bottom w:val="single" w:sz="4" w:space="0" w:color="auto"/>
              <w:right w:val="single" w:sz="4" w:space="0" w:color="auto"/>
            </w:tcBorders>
            <w:shd w:val="clear" w:color="auto" w:fill="auto"/>
            <w:vAlign w:val="center"/>
            <w:hideMark/>
          </w:tcPr>
          <w:p w14:paraId="21E654F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4,026</w:t>
            </w:r>
          </w:p>
        </w:tc>
      </w:tr>
      <w:tr w:rsidR="00274116" w:rsidRPr="00274116" w14:paraId="72FAFA4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87F451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589C8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89111002524</w:t>
            </w:r>
          </w:p>
        </w:tc>
        <w:tc>
          <w:tcPr>
            <w:tcW w:w="6187" w:type="dxa"/>
            <w:tcBorders>
              <w:top w:val="nil"/>
              <w:left w:val="nil"/>
              <w:bottom w:val="single" w:sz="4" w:space="0" w:color="auto"/>
              <w:right w:val="single" w:sz="4" w:space="0" w:color="auto"/>
            </w:tcBorders>
            <w:shd w:val="clear" w:color="auto" w:fill="auto"/>
            <w:vAlign w:val="center"/>
            <w:hideMark/>
          </w:tcPr>
          <w:p w14:paraId="71D0BA1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инструменты лакокрасочные (кисти, валики), загрязненные лакокрасочными материалами (в количестве менее 5 %)</w:t>
            </w:r>
          </w:p>
        </w:tc>
        <w:tc>
          <w:tcPr>
            <w:tcW w:w="1134" w:type="dxa"/>
            <w:tcBorders>
              <w:top w:val="nil"/>
              <w:left w:val="nil"/>
              <w:bottom w:val="single" w:sz="4" w:space="0" w:color="auto"/>
              <w:right w:val="single" w:sz="4" w:space="0" w:color="auto"/>
            </w:tcBorders>
            <w:shd w:val="clear" w:color="auto" w:fill="auto"/>
            <w:vAlign w:val="center"/>
            <w:hideMark/>
          </w:tcPr>
          <w:p w14:paraId="6F7EEA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0,825</w:t>
            </w:r>
          </w:p>
        </w:tc>
      </w:tr>
      <w:tr w:rsidR="00274116" w:rsidRPr="00274116" w14:paraId="3D3B639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16031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25DFF5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89111002524</w:t>
            </w:r>
          </w:p>
        </w:tc>
        <w:tc>
          <w:tcPr>
            <w:tcW w:w="6187" w:type="dxa"/>
            <w:tcBorders>
              <w:top w:val="nil"/>
              <w:left w:val="nil"/>
              <w:bottom w:val="single" w:sz="4" w:space="0" w:color="auto"/>
              <w:right w:val="single" w:sz="4" w:space="0" w:color="auto"/>
            </w:tcBorders>
            <w:shd w:val="clear" w:color="auto" w:fill="auto"/>
            <w:vAlign w:val="center"/>
            <w:hideMark/>
          </w:tcPr>
          <w:p w14:paraId="6B1918A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инструменты лакокрасочные (кисти, валики), загрязненные лакокрасочными материалами (в количестве менее 5%)</w:t>
            </w:r>
          </w:p>
        </w:tc>
        <w:tc>
          <w:tcPr>
            <w:tcW w:w="1134" w:type="dxa"/>
            <w:tcBorders>
              <w:top w:val="nil"/>
              <w:left w:val="nil"/>
              <w:bottom w:val="single" w:sz="4" w:space="0" w:color="auto"/>
              <w:right w:val="single" w:sz="4" w:space="0" w:color="auto"/>
            </w:tcBorders>
            <w:shd w:val="clear" w:color="auto" w:fill="auto"/>
            <w:vAlign w:val="center"/>
            <w:hideMark/>
          </w:tcPr>
          <w:p w14:paraId="3CD4728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0,017</w:t>
            </w:r>
          </w:p>
        </w:tc>
      </w:tr>
      <w:tr w:rsidR="00274116" w:rsidRPr="00274116" w14:paraId="44730AB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A676B1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C83709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89201101604</w:t>
            </w:r>
          </w:p>
        </w:tc>
        <w:tc>
          <w:tcPr>
            <w:tcW w:w="6187" w:type="dxa"/>
            <w:tcBorders>
              <w:top w:val="nil"/>
              <w:left w:val="nil"/>
              <w:bottom w:val="single" w:sz="4" w:space="0" w:color="auto"/>
              <w:right w:val="single" w:sz="4" w:space="0" w:color="auto"/>
            </w:tcBorders>
            <w:shd w:val="clear" w:color="auto" w:fill="auto"/>
            <w:vAlign w:val="center"/>
            <w:hideMark/>
          </w:tcPr>
          <w:p w14:paraId="398470D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лакокрасочными материалами на основе алкидных смол</w:t>
            </w:r>
          </w:p>
        </w:tc>
        <w:tc>
          <w:tcPr>
            <w:tcW w:w="1134" w:type="dxa"/>
            <w:tcBorders>
              <w:top w:val="nil"/>
              <w:left w:val="nil"/>
              <w:bottom w:val="single" w:sz="4" w:space="0" w:color="auto"/>
              <w:right w:val="single" w:sz="4" w:space="0" w:color="auto"/>
            </w:tcBorders>
            <w:shd w:val="clear" w:color="auto" w:fill="auto"/>
            <w:vAlign w:val="center"/>
            <w:hideMark/>
          </w:tcPr>
          <w:p w14:paraId="28EA6D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0,002</w:t>
            </w:r>
          </w:p>
        </w:tc>
      </w:tr>
      <w:tr w:rsidR="00274116" w:rsidRPr="00274116" w14:paraId="3C6DDA2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C6DE3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EC5E5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89211002604</w:t>
            </w:r>
          </w:p>
        </w:tc>
        <w:tc>
          <w:tcPr>
            <w:tcW w:w="6187" w:type="dxa"/>
            <w:tcBorders>
              <w:top w:val="nil"/>
              <w:left w:val="nil"/>
              <w:bottom w:val="single" w:sz="4" w:space="0" w:color="auto"/>
              <w:right w:val="single" w:sz="4" w:space="0" w:color="auto"/>
            </w:tcBorders>
            <w:shd w:val="clear" w:color="auto" w:fill="auto"/>
            <w:vAlign w:val="center"/>
            <w:hideMark/>
          </w:tcPr>
          <w:p w14:paraId="38F8DF8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лакокрасочными материалами в количестве менее 5%)</w:t>
            </w:r>
          </w:p>
        </w:tc>
        <w:tc>
          <w:tcPr>
            <w:tcW w:w="1134" w:type="dxa"/>
            <w:tcBorders>
              <w:top w:val="nil"/>
              <w:left w:val="nil"/>
              <w:bottom w:val="single" w:sz="4" w:space="0" w:color="auto"/>
              <w:right w:val="single" w:sz="4" w:space="0" w:color="auto"/>
            </w:tcBorders>
            <w:shd w:val="clear" w:color="auto" w:fill="auto"/>
            <w:vAlign w:val="center"/>
            <w:hideMark/>
          </w:tcPr>
          <w:p w14:paraId="3EA434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0,492</w:t>
            </w:r>
          </w:p>
        </w:tc>
      </w:tr>
      <w:tr w:rsidR="00274116" w:rsidRPr="00274116" w14:paraId="6425376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D56AE3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1660F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91120003394</w:t>
            </w:r>
          </w:p>
        </w:tc>
        <w:tc>
          <w:tcPr>
            <w:tcW w:w="6187" w:type="dxa"/>
            <w:tcBorders>
              <w:top w:val="nil"/>
              <w:left w:val="nil"/>
              <w:bottom w:val="single" w:sz="4" w:space="0" w:color="auto"/>
              <w:right w:val="single" w:sz="4" w:space="0" w:color="auto"/>
            </w:tcBorders>
            <w:shd w:val="clear" w:color="auto" w:fill="auto"/>
            <w:vAlign w:val="center"/>
            <w:hideMark/>
          </w:tcPr>
          <w:p w14:paraId="23640EF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от зачистки оборудования для транспортирования, хранения и подготовки нефти и нефтепродуктов малоопасные</w:t>
            </w:r>
          </w:p>
        </w:tc>
        <w:tc>
          <w:tcPr>
            <w:tcW w:w="1134" w:type="dxa"/>
            <w:tcBorders>
              <w:top w:val="nil"/>
              <w:left w:val="nil"/>
              <w:bottom w:val="single" w:sz="4" w:space="0" w:color="auto"/>
              <w:right w:val="single" w:sz="4" w:space="0" w:color="auto"/>
            </w:tcBorders>
            <w:shd w:val="clear" w:color="auto" w:fill="auto"/>
            <w:vAlign w:val="center"/>
            <w:hideMark/>
          </w:tcPr>
          <w:p w14:paraId="509E4E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w:t>
            </w:r>
          </w:p>
        </w:tc>
      </w:tr>
      <w:tr w:rsidR="00274116" w:rsidRPr="00274116" w14:paraId="097DD49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CADC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B67FD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91210961204</w:t>
            </w:r>
          </w:p>
        </w:tc>
        <w:tc>
          <w:tcPr>
            <w:tcW w:w="6187" w:type="dxa"/>
            <w:tcBorders>
              <w:top w:val="nil"/>
              <w:left w:val="nil"/>
              <w:bottom w:val="single" w:sz="4" w:space="0" w:color="auto"/>
              <w:right w:val="single" w:sz="4" w:space="0" w:color="auto"/>
            </w:tcBorders>
            <w:shd w:val="clear" w:color="auto" w:fill="auto"/>
            <w:vAlign w:val="center"/>
            <w:hideMark/>
          </w:tcPr>
          <w:p w14:paraId="1F7680C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футеровок печей и печного оборудования производства изделий из черных металлов</w:t>
            </w:r>
          </w:p>
        </w:tc>
        <w:tc>
          <w:tcPr>
            <w:tcW w:w="1134" w:type="dxa"/>
            <w:tcBorders>
              <w:top w:val="nil"/>
              <w:left w:val="nil"/>
              <w:bottom w:val="single" w:sz="4" w:space="0" w:color="auto"/>
              <w:right w:val="single" w:sz="4" w:space="0" w:color="auto"/>
            </w:tcBorders>
            <w:shd w:val="clear" w:color="auto" w:fill="auto"/>
            <w:vAlign w:val="center"/>
            <w:hideMark/>
          </w:tcPr>
          <w:p w14:paraId="20376DD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3,192</w:t>
            </w:r>
          </w:p>
        </w:tc>
      </w:tr>
      <w:tr w:rsidR="00274116" w:rsidRPr="00274116" w14:paraId="50D23F0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B520F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6306A1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91211002214</w:t>
            </w:r>
          </w:p>
        </w:tc>
        <w:tc>
          <w:tcPr>
            <w:tcW w:w="6187" w:type="dxa"/>
            <w:tcBorders>
              <w:top w:val="nil"/>
              <w:left w:val="nil"/>
              <w:bottom w:val="single" w:sz="4" w:space="0" w:color="auto"/>
              <w:right w:val="single" w:sz="4" w:space="0" w:color="auto"/>
            </w:tcBorders>
            <w:shd w:val="clear" w:color="auto" w:fill="auto"/>
            <w:vAlign w:val="center"/>
            <w:hideMark/>
          </w:tcPr>
          <w:p w14:paraId="1A62D31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футеровки пламенных печей и печей переплава алюминиевого производства</w:t>
            </w:r>
          </w:p>
        </w:tc>
        <w:tc>
          <w:tcPr>
            <w:tcW w:w="1134" w:type="dxa"/>
            <w:tcBorders>
              <w:top w:val="nil"/>
              <w:left w:val="nil"/>
              <w:bottom w:val="single" w:sz="4" w:space="0" w:color="auto"/>
              <w:right w:val="single" w:sz="4" w:space="0" w:color="auto"/>
            </w:tcBorders>
            <w:shd w:val="clear" w:color="auto" w:fill="auto"/>
            <w:vAlign w:val="center"/>
            <w:hideMark/>
          </w:tcPr>
          <w:p w14:paraId="5C47FD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32,314</w:t>
            </w:r>
          </w:p>
        </w:tc>
      </w:tr>
      <w:tr w:rsidR="00274116" w:rsidRPr="00274116" w14:paraId="2BA76D8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C8AF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A0B72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91214211204</w:t>
            </w:r>
          </w:p>
        </w:tc>
        <w:tc>
          <w:tcPr>
            <w:tcW w:w="6187" w:type="dxa"/>
            <w:tcBorders>
              <w:top w:val="nil"/>
              <w:left w:val="nil"/>
              <w:bottom w:val="single" w:sz="4" w:space="0" w:color="auto"/>
              <w:right w:val="single" w:sz="4" w:space="0" w:color="auto"/>
            </w:tcBorders>
            <w:shd w:val="clear" w:color="auto" w:fill="auto"/>
            <w:vAlign w:val="center"/>
            <w:hideMark/>
          </w:tcPr>
          <w:p w14:paraId="14348E3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футеровок печей и печного оборудования производства огнеупорных изделий и материалов</w:t>
            </w:r>
          </w:p>
        </w:tc>
        <w:tc>
          <w:tcPr>
            <w:tcW w:w="1134" w:type="dxa"/>
            <w:tcBorders>
              <w:top w:val="nil"/>
              <w:left w:val="nil"/>
              <w:bottom w:val="single" w:sz="4" w:space="0" w:color="auto"/>
              <w:right w:val="single" w:sz="4" w:space="0" w:color="auto"/>
            </w:tcBorders>
            <w:shd w:val="clear" w:color="auto" w:fill="auto"/>
            <w:vAlign w:val="center"/>
            <w:hideMark/>
          </w:tcPr>
          <w:p w14:paraId="3F4095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w:t>
            </w:r>
          </w:p>
        </w:tc>
      </w:tr>
      <w:tr w:rsidR="00274116" w:rsidRPr="00274116" w14:paraId="5ED36EA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120FA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93F9DF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91830265524</w:t>
            </w:r>
          </w:p>
        </w:tc>
        <w:tc>
          <w:tcPr>
            <w:tcW w:w="6187" w:type="dxa"/>
            <w:tcBorders>
              <w:top w:val="nil"/>
              <w:left w:val="nil"/>
              <w:bottom w:val="single" w:sz="4" w:space="0" w:color="auto"/>
              <w:right w:val="single" w:sz="4" w:space="0" w:color="auto"/>
            </w:tcBorders>
            <w:shd w:val="clear" w:color="auto" w:fill="auto"/>
            <w:vAlign w:val="center"/>
            <w:hideMark/>
          </w:tcPr>
          <w:p w14:paraId="189CECB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воздушные компрессорных установок в стальном корпусе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57331C5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0,16</w:t>
            </w:r>
          </w:p>
        </w:tc>
      </w:tr>
      <w:tr w:rsidR="00274116" w:rsidRPr="00274116" w14:paraId="0B4B27A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049D5B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B9892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91830282524</w:t>
            </w:r>
          </w:p>
        </w:tc>
        <w:tc>
          <w:tcPr>
            <w:tcW w:w="6187" w:type="dxa"/>
            <w:tcBorders>
              <w:top w:val="nil"/>
              <w:left w:val="nil"/>
              <w:bottom w:val="single" w:sz="4" w:space="0" w:color="auto"/>
              <w:right w:val="single" w:sz="4" w:space="0" w:color="auto"/>
            </w:tcBorders>
            <w:shd w:val="clear" w:color="auto" w:fill="auto"/>
            <w:vAlign w:val="center"/>
            <w:hideMark/>
          </w:tcPr>
          <w:p w14:paraId="0735CA8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очистки масла компрессорных установок отработанные (содержание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35A80EC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0,15</w:t>
            </w:r>
          </w:p>
        </w:tc>
      </w:tr>
      <w:tr w:rsidR="00274116" w:rsidRPr="00274116" w14:paraId="627CBD6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D3C2EB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8D829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91861102524</w:t>
            </w:r>
          </w:p>
        </w:tc>
        <w:tc>
          <w:tcPr>
            <w:tcW w:w="6187" w:type="dxa"/>
            <w:tcBorders>
              <w:top w:val="nil"/>
              <w:left w:val="nil"/>
              <w:bottom w:val="single" w:sz="4" w:space="0" w:color="auto"/>
              <w:right w:val="single" w:sz="4" w:space="0" w:color="auto"/>
            </w:tcBorders>
            <w:shd w:val="clear" w:color="auto" w:fill="auto"/>
            <w:vAlign w:val="center"/>
            <w:hideMark/>
          </w:tcPr>
          <w:p w14:paraId="47AA942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фильтры воздушные </w:t>
            </w:r>
            <w:proofErr w:type="spellStart"/>
            <w:r w:rsidRPr="00274116">
              <w:rPr>
                <w:rFonts w:eastAsia="Times New Roman"/>
                <w:color w:val="000000"/>
                <w:sz w:val="20"/>
                <w:szCs w:val="20"/>
              </w:rPr>
              <w:t>электрогенераторных</w:t>
            </w:r>
            <w:proofErr w:type="spellEnd"/>
            <w:r w:rsidRPr="00274116">
              <w:rPr>
                <w:rFonts w:eastAsia="Times New Roman"/>
                <w:color w:val="000000"/>
                <w:sz w:val="20"/>
                <w:szCs w:val="20"/>
              </w:rPr>
              <w:t xml:space="preserve"> установок отработанные (содержание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7602BF9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0,46</w:t>
            </w:r>
          </w:p>
        </w:tc>
      </w:tr>
      <w:tr w:rsidR="00274116" w:rsidRPr="00274116" w14:paraId="3A95461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67ADF1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12CCC0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91890511524</w:t>
            </w:r>
          </w:p>
        </w:tc>
        <w:tc>
          <w:tcPr>
            <w:tcW w:w="6187" w:type="dxa"/>
            <w:tcBorders>
              <w:top w:val="nil"/>
              <w:left w:val="nil"/>
              <w:bottom w:val="single" w:sz="4" w:space="0" w:color="auto"/>
              <w:right w:val="single" w:sz="4" w:space="0" w:color="auto"/>
            </w:tcBorders>
            <w:shd w:val="clear" w:color="auto" w:fill="auto"/>
            <w:vAlign w:val="center"/>
            <w:hideMark/>
          </w:tcPr>
          <w:p w14:paraId="540B98A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воздушные дизельных двигателей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5BED52F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0,314</w:t>
            </w:r>
          </w:p>
        </w:tc>
      </w:tr>
      <w:tr w:rsidR="00274116" w:rsidRPr="00274116" w14:paraId="2887553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BAFCC1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234292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91910002204</w:t>
            </w:r>
          </w:p>
        </w:tc>
        <w:tc>
          <w:tcPr>
            <w:tcW w:w="6187" w:type="dxa"/>
            <w:tcBorders>
              <w:top w:val="nil"/>
              <w:left w:val="nil"/>
              <w:bottom w:val="single" w:sz="4" w:space="0" w:color="auto"/>
              <w:right w:val="single" w:sz="4" w:space="0" w:color="auto"/>
            </w:tcBorders>
            <w:shd w:val="clear" w:color="auto" w:fill="auto"/>
            <w:vAlign w:val="center"/>
            <w:hideMark/>
          </w:tcPr>
          <w:p w14:paraId="561B7E8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шлак сварочный</w:t>
            </w:r>
          </w:p>
        </w:tc>
        <w:tc>
          <w:tcPr>
            <w:tcW w:w="1134" w:type="dxa"/>
            <w:tcBorders>
              <w:top w:val="nil"/>
              <w:left w:val="nil"/>
              <w:bottom w:val="single" w:sz="4" w:space="0" w:color="auto"/>
              <w:right w:val="single" w:sz="4" w:space="0" w:color="auto"/>
            </w:tcBorders>
            <w:shd w:val="clear" w:color="auto" w:fill="auto"/>
            <w:vAlign w:val="center"/>
            <w:hideMark/>
          </w:tcPr>
          <w:p w14:paraId="77D103A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19,095</w:t>
            </w:r>
          </w:p>
        </w:tc>
      </w:tr>
      <w:tr w:rsidR="00274116" w:rsidRPr="00274116" w14:paraId="4995CF3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ADC4C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06F0B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91913111204</w:t>
            </w:r>
          </w:p>
        </w:tc>
        <w:tc>
          <w:tcPr>
            <w:tcW w:w="6187" w:type="dxa"/>
            <w:tcBorders>
              <w:top w:val="nil"/>
              <w:left w:val="nil"/>
              <w:bottom w:val="single" w:sz="4" w:space="0" w:color="auto"/>
              <w:right w:val="single" w:sz="4" w:space="0" w:color="auto"/>
            </w:tcBorders>
            <w:shd w:val="clear" w:color="auto" w:fill="auto"/>
            <w:vAlign w:val="center"/>
            <w:hideMark/>
          </w:tcPr>
          <w:p w14:paraId="5F15976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флюса сварочного и/или наплавочного марганцево-силикатного</w:t>
            </w:r>
          </w:p>
        </w:tc>
        <w:tc>
          <w:tcPr>
            <w:tcW w:w="1134" w:type="dxa"/>
            <w:tcBorders>
              <w:top w:val="nil"/>
              <w:left w:val="nil"/>
              <w:bottom w:val="single" w:sz="4" w:space="0" w:color="auto"/>
              <w:right w:val="single" w:sz="4" w:space="0" w:color="auto"/>
            </w:tcBorders>
            <w:shd w:val="clear" w:color="auto" w:fill="auto"/>
            <w:vAlign w:val="center"/>
            <w:hideMark/>
          </w:tcPr>
          <w:p w14:paraId="5A5D551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0,067</w:t>
            </w:r>
          </w:p>
        </w:tc>
      </w:tr>
      <w:tr w:rsidR="00274116" w:rsidRPr="00274116" w14:paraId="0BA4D31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33C0B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17F40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91914121204</w:t>
            </w:r>
          </w:p>
        </w:tc>
        <w:tc>
          <w:tcPr>
            <w:tcW w:w="6187" w:type="dxa"/>
            <w:tcBorders>
              <w:top w:val="nil"/>
              <w:left w:val="nil"/>
              <w:bottom w:val="single" w:sz="4" w:space="0" w:color="auto"/>
              <w:right w:val="single" w:sz="4" w:space="0" w:color="auto"/>
            </w:tcBorders>
            <w:shd w:val="clear" w:color="auto" w:fill="auto"/>
            <w:vAlign w:val="center"/>
            <w:hideMark/>
          </w:tcPr>
          <w:p w14:paraId="09D04F5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(остатки) стальной сварочной проволоки</w:t>
            </w:r>
          </w:p>
        </w:tc>
        <w:tc>
          <w:tcPr>
            <w:tcW w:w="1134" w:type="dxa"/>
            <w:tcBorders>
              <w:top w:val="nil"/>
              <w:left w:val="nil"/>
              <w:bottom w:val="single" w:sz="4" w:space="0" w:color="auto"/>
              <w:right w:val="single" w:sz="4" w:space="0" w:color="auto"/>
            </w:tcBorders>
            <w:shd w:val="clear" w:color="auto" w:fill="auto"/>
            <w:vAlign w:val="center"/>
            <w:hideMark/>
          </w:tcPr>
          <w:p w14:paraId="177F59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0,577</w:t>
            </w:r>
          </w:p>
        </w:tc>
      </w:tr>
      <w:tr w:rsidR="00274116" w:rsidRPr="00274116" w14:paraId="587A35D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D440C9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6A3C12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91920102394</w:t>
            </w:r>
          </w:p>
        </w:tc>
        <w:tc>
          <w:tcPr>
            <w:tcW w:w="6187" w:type="dxa"/>
            <w:tcBorders>
              <w:top w:val="nil"/>
              <w:left w:val="nil"/>
              <w:bottom w:val="single" w:sz="4" w:space="0" w:color="auto"/>
              <w:right w:val="single" w:sz="4" w:space="0" w:color="auto"/>
            </w:tcBorders>
            <w:shd w:val="clear" w:color="auto" w:fill="auto"/>
            <w:vAlign w:val="center"/>
            <w:hideMark/>
          </w:tcPr>
          <w:p w14:paraId="1335D17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песок, загрязненный нефтью или нефтепродуктами (содержание нефти или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12B22D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60,234</w:t>
            </w:r>
          </w:p>
        </w:tc>
      </w:tr>
      <w:tr w:rsidR="00274116" w:rsidRPr="00274116" w14:paraId="0841110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3702D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187E0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91920102394</w:t>
            </w:r>
          </w:p>
        </w:tc>
        <w:tc>
          <w:tcPr>
            <w:tcW w:w="6187" w:type="dxa"/>
            <w:tcBorders>
              <w:top w:val="nil"/>
              <w:left w:val="nil"/>
              <w:bottom w:val="single" w:sz="4" w:space="0" w:color="auto"/>
              <w:right w:val="single" w:sz="4" w:space="0" w:color="auto"/>
            </w:tcBorders>
            <w:shd w:val="clear" w:color="auto" w:fill="auto"/>
            <w:vAlign w:val="center"/>
            <w:hideMark/>
          </w:tcPr>
          <w:p w14:paraId="34BCB1C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песок, загрязненный нефтью или нефтепродуктами (содержание нефти или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45FCA4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0,364</w:t>
            </w:r>
          </w:p>
        </w:tc>
      </w:tr>
      <w:tr w:rsidR="00274116" w:rsidRPr="00274116" w14:paraId="44198E2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3744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A38F45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91920102394</w:t>
            </w:r>
          </w:p>
        </w:tc>
        <w:tc>
          <w:tcPr>
            <w:tcW w:w="6187" w:type="dxa"/>
            <w:tcBorders>
              <w:top w:val="nil"/>
              <w:left w:val="nil"/>
              <w:bottom w:val="single" w:sz="4" w:space="0" w:color="auto"/>
              <w:right w:val="single" w:sz="4" w:space="0" w:color="auto"/>
            </w:tcBorders>
            <w:shd w:val="clear" w:color="auto" w:fill="auto"/>
            <w:vAlign w:val="center"/>
            <w:hideMark/>
          </w:tcPr>
          <w:p w14:paraId="360291D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песок, загрязненный нефтью или нефтепродуктами (содержание нефти или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1BA280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2,697</w:t>
            </w:r>
          </w:p>
        </w:tc>
      </w:tr>
      <w:tr w:rsidR="00274116" w:rsidRPr="00274116" w14:paraId="4C745C1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3707D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D78B1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91920104394</w:t>
            </w:r>
          </w:p>
        </w:tc>
        <w:tc>
          <w:tcPr>
            <w:tcW w:w="6187" w:type="dxa"/>
            <w:tcBorders>
              <w:top w:val="nil"/>
              <w:left w:val="nil"/>
              <w:bottom w:val="single" w:sz="4" w:space="0" w:color="auto"/>
              <w:right w:val="single" w:sz="4" w:space="0" w:color="auto"/>
            </w:tcBorders>
            <w:shd w:val="clear" w:color="auto" w:fill="auto"/>
            <w:vAlign w:val="center"/>
            <w:hideMark/>
          </w:tcPr>
          <w:p w14:paraId="0A2D658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песок и/или грунт, загрязненный </w:t>
            </w:r>
            <w:proofErr w:type="spellStart"/>
            <w:r w:rsidRPr="00274116">
              <w:rPr>
                <w:rFonts w:eastAsia="Times New Roman"/>
                <w:color w:val="000000"/>
                <w:sz w:val="20"/>
                <w:szCs w:val="20"/>
              </w:rPr>
              <w:t>негалогенированными</w:t>
            </w:r>
            <w:proofErr w:type="spellEnd"/>
            <w:r w:rsidRPr="00274116">
              <w:rPr>
                <w:rFonts w:eastAsia="Times New Roman"/>
                <w:color w:val="000000"/>
                <w:sz w:val="20"/>
                <w:szCs w:val="20"/>
              </w:rPr>
              <w:t xml:space="preserve"> ароматическими углеводородами (содержание </w:t>
            </w:r>
            <w:proofErr w:type="spellStart"/>
            <w:r w:rsidRPr="00274116">
              <w:rPr>
                <w:rFonts w:eastAsia="Times New Roman"/>
                <w:color w:val="000000"/>
                <w:sz w:val="20"/>
                <w:szCs w:val="20"/>
              </w:rPr>
              <w:t>негалогенированных</w:t>
            </w:r>
            <w:proofErr w:type="spellEnd"/>
            <w:r w:rsidRPr="00274116">
              <w:rPr>
                <w:rFonts w:eastAsia="Times New Roman"/>
                <w:color w:val="000000"/>
                <w:sz w:val="20"/>
                <w:szCs w:val="20"/>
              </w:rPr>
              <w:t xml:space="preserve"> ароматических углеводородов менее 5%)</w:t>
            </w:r>
          </w:p>
        </w:tc>
        <w:tc>
          <w:tcPr>
            <w:tcW w:w="1134" w:type="dxa"/>
            <w:tcBorders>
              <w:top w:val="nil"/>
              <w:left w:val="nil"/>
              <w:bottom w:val="single" w:sz="4" w:space="0" w:color="auto"/>
              <w:right w:val="single" w:sz="4" w:space="0" w:color="auto"/>
            </w:tcBorders>
            <w:shd w:val="clear" w:color="auto" w:fill="auto"/>
            <w:vAlign w:val="center"/>
            <w:hideMark/>
          </w:tcPr>
          <w:p w14:paraId="0A9D37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w:t>
            </w:r>
          </w:p>
        </w:tc>
      </w:tr>
      <w:tr w:rsidR="00274116" w:rsidRPr="00274116" w14:paraId="429DA63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6FCE9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F842D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91920202604</w:t>
            </w:r>
          </w:p>
        </w:tc>
        <w:tc>
          <w:tcPr>
            <w:tcW w:w="6187" w:type="dxa"/>
            <w:tcBorders>
              <w:top w:val="nil"/>
              <w:left w:val="nil"/>
              <w:bottom w:val="single" w:sz="4" w:space="0" w:color="auto"/>
              <w:right w:val="single" w:sz="4" w:space="0" w:color="auto"/>
            </w:tcBorders>
            <w:shd w:val="clear" w:color="auto" w:fill="auto"/>
            <w:vAlign w:val="center"/>
            <w:hideMark/>
          </w:tcPr>
          <w:p w14:paraId="1CCF627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сальниковая набивка </w:t>
            </w:r>
            <w:proofErr w:type="spellStart"/>
            <w:r w:rsidRPr="00274116">
              <w:rPr>
                <w:rFonts w:eastAsia="Times New Roman"/>
                <w:color w:val="000000"/>
                <w:sz w:val="20"/>
                <w:szCs w:val="20"/>
              </w:rPr>
              <w:t>асбесто</w:t>
            </w:r>
            <w:proofErr w:type="spellEnd"/>
            <w:r w:rsidRPr="00274116">
              <w:rPr>
                <w:rFonts w:eastAsia="Times New Roman"/>
                <w:color w:val="000000"/>
                <w:sz w:val="20"/>
                <w:szCs w:val="20"/>
              </w:rPr>
              <w:t>-графитовая промасленная (содержание масла менее 15 %)</w:t>
            </w:r>
          </w:p>
        </w:tc>
        <w:tc>
          <w:tcPr>
            <w:tcW w:w="1134" w:type="dxa"/>
            <w:tcBorders>
              <w:top w:val="nil"/>
              <w:left w:val="nil"/>
              <w:bottom w:val="single" w:sz="4" w:space="0" w:color="auto"/>
              <w:right w:val="single" w:sz="4" w:space="0" w:color="auto"/>
            </w:tcBorders>
            <w:shd w:val="clear" w:color="auto" w:fill="auto"/>
            <w:vAlign w:val="center"/>
            <w:hideMark/>
          </w:tcPr>
          <w:p w14:paraId="5B00A3E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0,084</w:t>
            </w:r>
          </w:p>
        </w:tc>
      </w:tr>
      <w:tr w:rsidR="00274116" w:rsidRPr="00274116" w14:paraId="4205769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4FF8E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B1D3A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91920400004</w:t>
            </w:r>
          </w:p>
        </w:tc>
        <w:tc>
          <w:tcPr>
            <w:tcW w:w="6187" w:type="dxa"/>
            <w:tcBorders>
              <w:top w:val="nil"/>
              <w:left w:val="nil"/>
              <w:bottom w:val="single" w:sz="4" w:space="0" w:color="auto"/>
              <w:right w:val="single" w:sz="4" w:space="0" w:color="auto"/>
            </w:tcBorders>
            <w:shd w:val="clear" w:color="auto" w:fill="auto"/>
            <w:vAlign w:val="center"/>
            <w:hideMark/>
          </w:tcPr>
          <w:p w14:paraId="3B49032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нефтью или нефтепродуктами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7B09CC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0,008</w:t>
            </w:r>
          </w:p>
        </w:tc>
      </w:tr>
      <w:tr w:rsidR="00274116" w:rsidRPr="00274116" w14:paraId="281B591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6A2F76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4FB5E3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91920402604</w:t>
            </w:r>
          </w:p>
        </w:tc>
        <w:tc>
          <w:tcPr>
            <w:tcW w:w="6187" w:type="dxa"/>
            <w:tcBorders>
              <w:top w:val="nil"/>
              <w:left w:val="nil"/>
              <w:bottom w:val="single" w:sz="4" w:space="0" w:color="auto"/>
              <w:right w:val="single" w:sz="4" w:space="0" w:color="auto"/>
            </w:tcBorders>
            <w:shd w:val="clear" w:color="auto" w:fill="auto"/>
            <w:vAlign w:val="center"/>
            <w:hideMark/>
          </w:tcPr>
          <w:p w14:paraId="0A59B48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нефтью или нефтепродуктами (содержание нефти или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2E705F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45,907</w:t>
            </w:r>
          </w:p>
        </w:tc>
      </w:tr>
      <w:tr w:rsidR="00274116" w:rsidRPr="00274116" w14:paraId="6F3D929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C348D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71B09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91920402604</w:t>
            </w:r>
          </w:p>
        </w:tc>
        <w:tc>
          <w:tcPr>
            <w:tcW w:w="6187" w:type="dxa"/>
            <w:tcBorders>
              <w:top w:val="nil"/>
              <w:left w:val="nil"/>
              <w:bottom w:val="single" w:sz="4" w:space="0" w:color="auto"/>
              <w:right w:val="single" w:sz="4" w:space="0" w:color="auto"/>
            </w:tcBorders>
            <w:shd w:val="clear" w:color="auto" w:fill="auto"/>
            <w:vAlign w:val="center"/>
            <w:hideMark/>
          </w:tcPr>
          <w:p w14:paraId="733A9BD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нефтью или нефтепродуктами (содержание нефти или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2A7896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9,484</w:t>
            </w:r>
          </w:p>
        </w:tc>
      </w:tr>
      <w:tr w:rsidR="00274116" w:rsidRPr="00274116" w14:paraId="45E1420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82D37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9C0572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91920482604</w:t>
            </w:r>
          </w:p>
        </w:tc>
        <w:tc>
          <w:tcPr>
            <w:tcW w:w="6187" w:type="dxa"/>
            <w:tcBorders>
              <w:top w:val="nil"/>
              <w:left w:val="nil"/>
              <w:bottom w:val="single" w:sz="4" w:space="0" w:color="auto"/>
              <w:right w:val="single" w:sz="4" w:space="0" w:color="auto"/>
            </w:tcBorders>
            <w:shd w:val="clear" w:color="auto" w:fill="auto"/>
            <w:vAlign w:val="center"/>
            <w:hideMark/>
          </w:tcPr>
          <w:p w14:paraId="12DC58E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нефтепродуктами и бериллием (содержание нефтепродуктов менее 15%, содержание бериллия менее 1%)</w:t>
            </w:r>
          </w:p>
        </w:tc>
        <w:tc>
          <w:tcPr>
            <w:tcW w:w="1134" w:type="dxa"/>
            <w:tcBorders>
              <w:top w:val="nil"/>
              <w:left w:val="nil"/>
              <w:bottom w:val="single" w:sz="4" w:space="0" w:color="auto"/>
              <w:right w:val="single" w:sz="4" w:space="0" w:color="auto"/>
            </w:tcBorders>
            <w:shd w:val="clear" w:color="auto" w:fill="auto"/>
            <w:vAlign w:val="center"/>
            <w:hideMark/>
          </w:tcPr>
          <w:p w14:paraId="2A4C22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0,321</w:t>
            </w:r>
          </w:p>
        </w:tc>
      </w:tr>
      <w:tr w:rsidR="00274116" w:rsidRPr="00274116" w14:paraId="300F574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DB01CE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850BF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91920502394</w:t>
            </w:r>
          </w:p>
        </w:tc>
        <w:tc>
          <w:tcPr>
            <w:tcW w:w="6187" w:type="dxa"/>
            <w:tcBorders>
              <w:top w:val="nil"/>
              <w:left w:val="nil"/>
              <w:bottom w:val="single" w:sz="4" w:space="0" w:color="auto"/>
              <w:right w:val="single" w:sz="4" w:space="0" w:color="auto"/>
            </w:tcBorders>
            <w:shd w:val="clear" w:color="auto" w:fill="auto"/>
            <w:vAlign w:val="center"/>
            <w:hideMark/>
          </w:tcPr>
          <w:p w14:paraId="6CBC462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опилки и стружка древесные, загрязненные нефтью или нефтепродуктами (содержание нефти или нефтепродуктов   менее 15%)</w:t>
            </w:r>
          </w:p>
        </w:tc>
        <w:tc>
          <w:tcPr>
            <w:tcW w:w="1134" w:type="dxa"/>
            <w:tcBorders>
              <w:top w:val="nil"/>
              <w:left w:val="nil"/>
              <w:bottom w:val="single" w:sz="4" w:space="0" w:color="auto"/>
              <w:right w:val="single" w:sz="4" w:space="0" w:color="auto"/>
            </w:tcBorders>
            <w:shd w:val="clear" w:color="auto" w:fill="auto"/>
            <w:vAlign w:val="center"/>
            <w:hideMark/>
          </w:tcPr>
          <w:p w14:paraId="0DDB45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13,672</w:t>
            </w:r>
          </w:p>
        </w:tc>
      </w:tr>
      <w:tr w:rsidR="00274116" w:rsidRPr="00274116" w14:paraId="230BCC5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793FCA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351A0C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91930211604</w:t>
            </w:r>
          </w:p>
        </w:tc>
        <w:tc>
          <w:tcPr>
            <w:tcW w:w="6187" w:type="dxa"/>
            <w:tcBorders>
              <w:top w:val="nil"/>
              <w:left w:val="nil"/>
              <w:bottom w:val="single" w:sz="4" w:space="0" w:color="auto"/>
              <w:right w:val="single" w:sz="4" w:space="0" w:color="auto"/>
            </w:tcBorders>
            <w:shd w:val="clear" w:color="auto" w:fill="auto"/>
            <w:vAlign w:val="center"/>
            <w:hideMark/>
          </w:tcPr>
          <w:p w14:paraId="4D9134D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обтирочный материал, загрязненный </w:t>
            </w:r>
            <w:proofErr w:type="spellStart"/>
            <w:r w:rsidRPr="00274116">
              <w:rPr>
                <w:rFonts w:eastAsia="Times New Roman"/>
                <w:color w:val="000000"/>
                <w:sz w:val="20"/>
                <w:szCs w:val="20"/>
              </w:rPr>
              <w:t>негалогенированными</w:t>
            </w:r>
            <w:proofErr w:type="spellEnd"/>
            <w:r w:rsidRPr="00274116">
              <w:rPr>
                <w:rFonts w:eastAsia="Times New Roman"/>
                <w:color w:val="000000"/>
                <w:sz w:val="20"/>
                <w:szCs w:val="20"/>
              </w:rPr>
              <w:t xml:space="preserve"> органическими растворителями</w:t>
            </w:r>
          </w:p>
        </w:tc>
        <w:tc>
          <w:tcPr>
            <w:tcW w:w="1134" w:type="dxa"/>
            <w:tcBorders>
              <w:top w:val="nil"/>
              <w:left w:val="nil"/>
              <w:bottom w:val="single" w:sz="4" w:space="0" w:color="auto"/>
              <w:right w:val="single" w:sz="4" w:space="0" w:color="auto"/>
            </w:tcBorders>
            <w:shd w:val="clear" w:color="auto" w:fill="auto"/>
            <w:vAlign w:val="center"/>
            <w:hideMark/>
          </w:tcPr>
          <w:p w14:paraId="56A56B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0,046</w:t>
            </w:r>
          </w:p>
        </w:tc>
      </w:tr>
      <w:tr w:rsidR="00274116" w:rsidRPr="00274116" w14:paraId="3B439E7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6AA3E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C3B167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91930222604</w:t>
            </w:r>
          </w:p>
        </w:tc>
        <w:tc>
          <w:tcPr>
            <w:tcW w:w="6187" w:type="dxa"/>
            <w:tcBorders>
              <w:top w:val="nil"/>
              <w:left w:val="nil"/>
              <w:bottom w:val="single" w:sz="4" w:space="0" w:color="auto"/>
              <w:right w:val="single" w:sz="4" w:space="0" w:color="auto"/>
            </w:tcBorders>
            <w:shd w:val="clear" w:color="auto" w:fill="auto"/>
            <w:vAlign w:val="center"/>
            <w:hideMark/>
          </w:tcPr>
          <w:p w14:paraId="21D93C6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нерастворимыми или малорастворимыми в воде неорганическими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25EE1F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0,43</w:t>
            </w:r>
          </w:p>
        </w:tc>
      </w:tr>
      <w:tr w:rsidR="00274116" w:rsidRPr="00274116" w14:paraId="3C1C018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227B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1FB8D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91930253604</w:t>
            </w:r>
          </w:p>
        </w:tc>
        <w:tc>
          <w:tcPr>
            <w:tcW w:w="6187" w:type="dxa"/>
            <w:tcBorders>
              <w:top w:val="nil"/>
              <w:left w:val="nil"/>
              <w:bottom w:val="single" w:sz="4" w:space="0" w:color="auto"/>
              <w:right w:val="single" w:sz="4" w:space="0" w:color="auto"/>
            </w:tcBorders>
            <w:shd w:val="clear" w:color="auto" w:fill="auto"/>
            <w:vAlign w:val="center"/>
            <w:hideMark/>
          </w:tcPr>
          <w:p w14:paraId="6A6D536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материалами лакокрасочными и аналогичными для нанесения покрытий,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7F24A6B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2,385</w:t>
            </w:r>
          </w:p>
        </w:tc>
      </w:tr>
      <w:tr w:rsidR="00274116" w:rsidRPr="00274116" w14:paraId="1BEF7F3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973BC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81F3B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92031002524</w:t>
            </w:r>
          </w:p>
        </w:tc>
        <w:tc>
          <w:tcPr>
            <w:tcW w:w="6187" w:type="dxa"/>
            <w:tcBorders>
              <w:top w:val="nil"/>
              <w:left w:val="nil"/>
              <w:bottom w:val="single" w:sz="4" w:space="0" w:color="auto"/>
              <w:right w:val="single" w:sz="4" w:space="0" w:color="auto"/>
            </w:tcBorders>
            <w:shd w:val="clear" w:color="auto" w:fill="auto"/>
            <w:vAlign w:val="center"/>
            <w:hideMark/>
          </w:tcPr>
          <w:p w14:paraId="313873F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тормозные колодки отработанные с остатками накладок асбестовых</w:t>
            </w:r>
          </w:p>
        </w:tc>
        <w:tc>
          <w:tcPr>
            <w:tcW w:w="1134" w:type="dxa"/>
            <w:tcBorders>
              <w:top w:val="nil"/>
              <w:left w:val="nil"/>
              <w:bottom w:val="single" w:sz="4" w:space="0" w:color="auto"/>
              <w:right w:val="single" w:sz="4" w:space="0" w:color="auto"/>
            </w:tcBorders>
            <w:shd w:val="clear" w:color="auto" w:fill="auto"/>
            <w:vAlign w:val="center"/>
            <w:hideMark/>
          </w:tcPr>
          <w:p w14:paraId="5DC64F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1,051</w:t>
            </w:r>
          </w:p>
        </w:tc>
      </w:tr>
      <w:tr w:rsidR="00274116" w:rsidRPr="00274116" w14:paraId="59E7E91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DEFB5A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01961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92031103524</w:t>
            </w:r>
          </w:p>
        </w:tc>
        <w:tc>
          <w:tcPr>
            <w:tcW w:w="6187" w:type="dxa"/>
            <w:tcBorders>
              <w:top w:val="nil"/>
              <w:left w:val="nil"/>
              <w:bottom w:val="single" w:sz="4" w:space="0" w:color="auto"/>
              <w:right w:val="single" w:sz="4" w:space="0" w:color="auto"/>
            </w:tcBorders>
            <w:shd w:val="clear" w:color="auto" w:fill="auto"/>
            <w:vAlign w:val="center"/>
            <w:hideMark/>
          </w:tcPr>
          <w:p w14:paraId="68C8BE0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тормозные колодки с остатками накладок, не содержащих асбест,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782FB9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1,8</w:t>
            </w:r>
          </w:p>
        </w:tc>
      </w:tr>
      <w:tr w:rsidR="00274116" w:rsidRPr="00274116" w14:paraId="55DAF56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0E55D2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A32DC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92111001504</w:t>
            </w:r>
          </w:p>
        </w:tc>
        <w:tc>
          <w:tcPr>
            <w:tcW w:w="6187" w:type="dxa"/>
            <w:tcBorders>
              <w:top w:val="nil"/>
              <w:left w:val="nil"/>
              <w:bottom w:val="single" w:sz="4" w:space="0" w:color="auto"/>
              <w:right w:val="single" w:sz="4" w:space="0" w:color="auto"/>
            </w:tcBorders>
            <w:shd w:val="clear" w:color="auto" w:fill="auto"/>
            <w:vAlign w:val="center"/>
            <w:hideMark/>
          </w:tcPr>
          <w:p w14:paraId="3C3D7F2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шины пневматические автомобильные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1E44F0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27,781</w:t>
            </w:r>
          </w:p>
        </w:tc>
      </w:tr>
      <w:tr w:rsidR="00274116" w:rsidRPr="00274116" w14:paraId="31AE7EA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C0489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50F04E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92111211524</w:t>
            </w:r>
          </w:p>
        </w:tc>
        <w:tc>
          <w:tcPr>
            <w:tcW w:w="6187" w:type="dxa"/>
            <w:tcBorders>
              <w:top w:val="nil"/>
              <w:left w:val="nil"/>
              <w:bottom w:val="single" w:sz="4" w:space="0" w:color="auto"/>
              <w:right w:val="single" w:sz="4" w:space="0" w:color="auto"/>
            </w:tcBorders>
            <w:shd w:val="clear" w:color="auto" w:fill="auto"/>
            <w:vAlign w:val="center"/>
            <w:hideMark/>
          </w:tcPr>
          <w:p w14:paraId="0C3CA47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шины резиновые сплошные или </w:t>
            </w:r>
            <w:proofErr w:type="spellStart"/>
            <w:r w:rsidRPr="00274116">
              <w:rPr>
                <w:rFonts w:eastAsia="Times New Roman"/>
                <w:color w:val="000000"/>
                <w:sz w:val="20"/>
                <w:szCs w:val="20"/>
              </w:rPr>
              <w:t>полупневматические</w:t>
            </w:r>
            <w:proofErr w:type="spellEnd"/>
            <w:r w:rsidRPr="00274116">
              <w:rPr>
                <w:rFonts w:eastAsia="Times New Roman"/>
                <w:color w:val="000000"/>
                <w:sz w:val="20"/>
                <w:szCs w:val="20"/>
              </w:rPr>
              <w:t xml:space="preserve"> отработанные с металлическим кордом</w:t>
            </w:r>
          </w:p>
        </w:tc>
        <w:tc>
          <w:tcPr>
            <w:tcW w:w="1134" w:type="dxa"/>
            <w:tcBorders>
              <w:top w:val="nil"/>
              <w:left w:val="nil"/>
              <w:bottom w:val="single" w:sz="4" w:space="0" w:color="auto"/>
              <w:right w:val="single" w:sz="4" w:space="0" w:color="auto"/>
            </w:tcBorders>
            <w:shd w:val="clear" w:color="auto" w:fill="auto"/>
            <w:vAlign w:val="center"/>
            <w:hideMark/>
          </w:tcPr>
          <w:p w14:paraId="0D7DE4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0,495</w:t>
            </w:r>
          </w:p>
        </w:tc>
      </w:tr>
      <w:tr w:rsidR="00274116" w:rsidRPr="00274116" w14:paraId="0D8B71C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E3EAA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5149AA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92113001504</w:t>
            </w:r>
          </w:p>
        </w:tc>
        <w:tc>
          <w:tcPr>
            <w:tcW w:w="6187" w:type="dxa"/>
            <w:tcBorders>
              <w:top w:val="nil"/>
              <w:left w:val="nil"/>
              <w:bottom w:val="single" w:sz="4" w:space="0" w:color="auto"/>
              <w:right w:val="single" w:sz="4" w:space="0" w:color="auto"/>
            </w:tcBorders>
            <w:shd w:val="clear" w:color="auto" w:fill="auto"/>
            <w:vAlign w:val="center"/>
            <w:hideMark/>
          </w:tcPr>
          <w:p w14:paraId="527DEBF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покрышки пневматических шин с тканевым кордом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43D2EAE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39,428</w:t>
            </w:r>
          </w:p>
        </w:tc>
      </w:tr>
      <w:tr w:rsidR="00274116" w:rsidRPr="00274116" w14:paraId="360A39E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986D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79D82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92113002504</w:t>
            </w:r>
          </w:p>
        </w:tc>
        <w:tc>
          <w:tcPr>
            <w:tcW w:w="6187" w:type="dxa"/>
            <w:tcBorders>
              <w:top w:val="nil"/>
              <w:left w:val="nil"/>
              <w:bottom w:val="single" w:sz="4" w:space="0" w:color="auto"/>
              <w:right w:val="single" w:sz="4" w:space="0" w:color="auto"/>
            </w:tcBorders>
            <w:shd w:val="clear" w:color="auto" w:fill="auto"/>
            <w:vAlign w:val="center"/>
            <w:hideMark/>
          </w:tcPr>
          <w:p w14:paraId="609C2B8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покрышки пневматических шин с металлическим  кордом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623F6B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213,629</w:t>
            </w:r>
          </w:p>
        </w:tc>
      </w:tr>
      <w:tr w:rsidR="00274116" w:rsidRPr="00274116" w14:paraId="2F1B33B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5D0B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98CDF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92113002504</w:t>
            </w:r>
          </w:p>
        </w:tc>
        <w:tc>
          <w:tcPr>
            <w:tcW w:w="6187" w:type="dxa"/>
            <w:tcBorders>
              <w:top w:val="nil"/>
              <w:left w:val="nil"/>
              <w:bottom w:val="single" w:sz="4" w:space="0" w:color="auto"/>
              <w:right w:val="single" w:sz="4" w:space="0" w:color="auto"/>
            </w:tcBorders>
            <w:shd w:val="clear" w:color="auto" w:fill="auto"/>
            <w:vAlign w:val="center"/>
            <w:hideMark/>
          </w:tcPr>
          <w:p w14:paraId="1C723E3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покрышки пневматических шин с металлическим кордом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65CAC6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9,163</w:t>
            </w:r>
          </w:p>
        </w:tc>
      </w:tr>
      <w:tr w:rsidR="00274116" w:rsidRPr="00274116" w14:paraId="4E43345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9C9A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2FE1D2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92130101524</w:t>
            </w:r>
          </w:p>
        </w:tc>
        <w:tc>
          <w:tcPr>
            <w:tcW w:w="6187" w:type="dxa"/>
            <w:tcBorders>
              <w:top w:val="nil"/>
              <w:left w:val="nil"/>
              <w:bottom w:val="single" w:sz="4" w:space="0" w:color="auto"/>
              <w:right w:val="single" w:sz="4" w:space="0" w:color="auto"/>
            </w:tcBorders>
            <w:shd w:val="clear" w:color="auto" w:fill="auto"/>
            <w:vAlign w:val="center"/>
            <w:hideMark/>
          </w:tcPr>
          <w:p w14:paraId="054B3EC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воздушные автотранспортных средств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32B4699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2,925</w:t>
            </w:r>
          </w:p>
        </w:tc>
      </w:tr>
      <w:tr w:rsidR="00274116" w:rsidRPr="00274116" w14:paraId="773F782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33B1A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D7A9C5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92152171604</w:t>
            </w:r>
          </w:p>
        </w:tc>
        <w:tc>
          <w:tcPr>
            <w:tcW w:w="6187" w:type="dxa"/>
            <w:tcBorders>
              <w:top w:val="nil"/>
              <w:left w:val="nil"/>
              <w:bottom w:val="single" w:sz="4" w:space="0" w:color="auto"/>
              <w:right w:val="single" w:sz="4" w:space="0" w:color="auto"/>
            </w:tcBorders>
            <w:shd w:val="clear" w:color="auto" w:fill="auto"/>
            <w:vAlign w:val="center"/>
            <w:hideMark/>
          </w:tcPr>
          <w:p w14:paraId="33CB778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текстильные материалы сидений автомобильных в смеси,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1FB4D4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656746A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8F19F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8896C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92152211524</w:t>
            </w:r>
          </w:p>
        </w:tc>
        <w:tc>
          <w:tcPr>
            <w:tcW w:w="6187" w:type="dxa"/>
            <w:tcBorders>
              <w:top w:val="nil"/>
              <w:left w:val="nil"/>
              <w:bottom w:val="single" w:sz="4" w:space="0" w:color="auto"/>
              <w:right w:val="single" w:sz="4" w:space="0" w:color="auto"/>
            </w:tcBorders>
            <w:shd w:val="clear" w:color="auto" w:fill="auto"/>
            <w:vAlign w:val="center"/>
            <w:hideMark/>
          </w:tcPr>
          <w:p w14:paraId="5B15353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бамперы автомобильные,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57A80F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1,675</w:t>
            </w:r>
          </w:p>
        </w:tc>
      </w:tr>
      <w:tr w:rsidR="00274116" w:rsidRPr="00274116" w14:paraId="580D4D5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60EC5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FAFD60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92152411704</w:t>
            </w:r>
          </w:p>
        </w:tc>
        <w:tc>
          <w:tcPr>
            <w:tcW w:w="6187" w:type="dxa"/>
            <w:tcBorders>
              <w:top w:val="nil"/>
              <w:left w:val="nil"/>
              <w:bottom w:val="single" w:sz="4" w:space="0" w:color="auto"/>
              <w:right w:val="single" w:sz="4" w:space="0" w:color="auto"/>
            </w:tcBorders>
            <w:shd w:val="clear" w:color="auto" w:fill="auto"/>
            <w:vAlign w:val="center"/>
            <w:hideMark/>
          </w:tcPr>
          <w:p w14:paraId="57B35DC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детали автомобильные из разнородных пластмасс в смеси, в том числе галогенсодержащих,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172095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0,025</w:t>
            </w:r>
          </w:p>
        </w:tc>
      </w:tr>
      <w:tr w:rsidR="00274116" w:rsidRPr="00274116" w14:paraId="74CF0B3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5C17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4F147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92152611514</w:t>
            </w:r>
          </w:p>
        </w:tc>
        <w:tc>
          <w:tcPr>
            <w:tcW w:w="6187" w:type="dxa"/>
            <w:tcBorders>
              <w:top w:val="nil"/>
              <w:left w:val="nil"/>
              <w:bottom w:val="single" w:sz="4" w:space="0" w:color="auto"/>
              <w:right w:val="single" w:sz="4" w:space="0" w:color="auto"/>
            </w:tcBorders>
            <w:shd w:val="clear" w:color="auto" w:fill="auto"/>
            <w:vAlign w:val="center"/>
            <w:hideMark/>
          </w:tcPr>
          <w:p w14:paraId="0754B24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стекло автомобильное при демонтаже автотранспортных средств</w:t>
            </w:r>
          </w:p>
        </w:tc>
        <w:tc>
          <w:tcPr>
            <w:tcW w:w="1134" w:type="dxa"/>
            <w:tcBorders>
              <w:top w:val="nil"/>
              <w:left w:val="nil"/>
              <w:bottom w:val="single" w:sz="4" w:space="0" w:color="auto"/>
              <w:right w:val="single" w:sz="4" w:space="0" w:color="auto"/>
            </w:tcBorders>
            <w:shd w:val="clear" w:color="auto" w:fill="auto"/>
            <w:vAlign w:val="center"/>
            <w:hideMark/>
          </w:tcPr>
          <w:p w14:paraId="5747B3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1,095</w:t>
            </w:r>
          </w:p>
        </w:tc>
      </w:tr>
      <w:tr w:rsidR="00274116" w:rsidRPr="00274116" w14:paraId="2F61E8C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5ED9D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47CED8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92176111204</w:t>
            </w:r>
          </w:p>
        </w:tc>
        <w:tc>
          <w:tcPr>
            <w:tcW w:w="6187" w:type="dxa"/>
            <w:tcBorders>
              <w:top w:val="nil"/>
              <w:left w:val="nil"/>
              <w:bottom w:val="single" w:sz="4" w:space="0" w:color="auto"/>
              <w:right w:val="single" w:sz="4" w:space="0" w:color="auto"/>
            </w:tcBorders>
            <w:shd w:val="clear" w:color="auto" w:fill="auto"/>
            <w:vAlign w:val="center"/>
            <w:hideMark/>
          </w:tcPr>
          <w:p w14:paraId="655EC61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очистки кузова грузовых автотранспортных средств при транспортировке лома и отходов черных металлов</w:t>
            </w:r>
          </w:p>
        </w:tc>
        <w:tc>
          <w:tcPr>
            <w:tcW w:w="1134" w:type="dxa"/>
            <w:tcBorders>
              <w:top w:val="nil"/>
              <w:left w:val="nil"/>
              <w:bottom w:val="single" w:sz="4" w:space="0" w:color="auto"/>
              <w:right w:val="single" w:sz="4" w:space="0" w:color="auto"/>
            </w:tcBorders>
            <w:shd w:val="clear" w:color="auto" w:fill="auto"/>
            <w:vAlign w:val="center"/>
            <w:hideMark/>
          </w:tcPr>
          <w:p w14:paraId="7FE280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0,178</w:t>
            </w:r>
          </w:p>
        </w:tc>
      </w:tr>
      <w:tr w:rsidR="00274116" w:rsidRPr="00274116" w14:paraId="1D50765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2C51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1506C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92199112204</w:t>
            </w:r>
          </w:p>
        </w:tc>
        <w:tc>
          <w:tcPr>
            <w:tcW w:w="6187" w:type="dxa"/>
            <w:tcBorders>
              <w:top w:val="nil"/>
              <w:left w:val="nil"/>
              <w:bottom w:val="single" w:sz="4" w:space="0" w:color="auto"/>
              <w:right w:val="single" w:sz="4" w:space="0" w:color="auto"/>
            </w:tcBorders>
            <w:shd w:val="clear" w:color="auto" w:fill="auto"/>
            <w:vAlign w:val="center"/>
            <w:hideMark/>
          </w:tcPr>
          <w:p w14:paraId="355034A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зачистки грузовых автотранспортных средств при перевозке лома и отходов черных металлов малоопасные</w:t>
            </w:r>
          </w:p>
        </w:tc>
        <w:tc>
          <w:tcPr>
            <w:tcW w:w="1134" w:type="dxa"/>
            <w:tcBorders>
              <w:top w:val="nil"/>
              <w:left w:val="nil"/>
              <w:bottom w:val="single" w:sz="4" w:space="0" w:color="auto"/>
              <w:right w:val="single" w:sz="4" w:space="0" w:color="auto"/>
            </w:tcBorders>
            <w:shd w:val="clear" w:color="auto" w:fill="auto"/>
            <w:vAlign w:val="center"/>
            <w:hideMark/>
          </w:tcPr>
          <w:p w14:paraId="6101CE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0,268</w:t>
            </w:r>
          </w:p>
        </w:tc>
      </w:tr>
      <w:tr w:rsidR="00274116" w:rsidRPr="00274116" w14:paraId="51877CA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2D791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12EB912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92675111204</w:t>
            </w:r>
          </w:p>
        </w:tc>
        <w:tc>
          <w:tcPr>
            <w:tcW w:w="6187" w:type="dxa"/>
            <w:tcBorders>
              <w:top w:val="nil"/>
              <w:left w:val="nil"/>
              <w:bottom w:val="single" w:sz="4" w:space="0" w:color="auto"/>
              <w:right w:val="single" w:sz="4" w:space="0" w:color="auto"/>
            </w:tcBorders>
            <w:shd w:val="clear" w:color="auto" w:fill="auto"/>
            <w:vAlign w:val="center"/>
            <w:hideMark/>
          </w:tcPr>
          <w:p w14:paraId="722C3D4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вставки контактные углеграфитовые токоприемников троллейбусов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26381B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2,216</w:t>
            </w:r>
          </w:p>
        </w:tc>
      </w:tr>
      <w:tr w:rsidR="00274116" w:rsidRPr="00274116" w14:paraId="4A579F3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5C5AB6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IV класс</w:t>
            </w:r>
          </w:p>
        </w:tc>
        <w:tc>
          <w:tcPr>
            <w:tcW w:w="2064" w:type="dxa"/>
            <w:tcBorders>
              <w:top w:val="nil"/>
              <w:left w:val="nil"/>
              <w:bottom w:val="single" w:sz="4" w:space="0" w:color="auto"/>
              <w:right w:val="single" w:sz="4" w:space="0" w:color="auto"/>
            </w:tcBorders>
            <w:shd w:val="clear" w:color="auto" w:fill="auto"/>
            <w:vAlign w:val="center"/>
            <w:hideMark/>
          </w:tcPr>
          <w:p w14:paraId="1B4D19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93110003394</w:t>
            </w:r>
          </w:p>
        </w:tc>
        <w:tc>
          <w:tcPr>
            <w:tcW w:w="6187" w:type="dxa"/>
            <w:tcBorders>
              <w:top w:val="nil"/>
              <w:left w:val="nil"/>
              <w:bottom w:val="single" w:sz="4" w:space="0" w:color="auto"/>
              <w:right w:val="single" w:sz="4" w:space="0" w:color="auto"/>
            </w:tcBorders>
            <w:shd w:val="clear" w:color="auto" w:fill="auto"/>
            <w:vAlign w:val="center"/>
            <w:hideMark/>
          </w:tcPr>
          <w:p w14:paraId="77CFC5F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грунт, загрязненный нефтью или нефтепродуктами (содержание нефти или нефтепродуктов менее 15 %)</w:t>
            </w:r>
          </w:p>
        </w:tc>
        <w:tc>
          <w:tcPr>
            <w:tcW w:w="1134" w:type="dxa"/>
            <w:tcBorders>
              <w:top w:val="nil"/>
              <w:left w:val="nil"/>
              <w:bottom w:val="single" w:sz="4" w:space="0" w:color="auto"/>
              <w:right w:val="single" w:sz="4" w:space="0" w:color="auto"/>
            </w:tcBorders>
            <w:shd w:val="clear" w:color="auto" w:fill="auto"/>
            <w:vAlign w:val="center"/>
            <w:hideMark/>
          </w:tcPr>
          <w:p w14:paraId="78EA29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w:t>
            </w:r>
          </w:p>
        </w:tc>
      </w:tr>
      <w:tr w:rsidR="00274116" w:rsidRPr="00274116" w14:paraId="2732E12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8523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4B3C4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94931011104</w:t>
            </w:r>
          </w:p>
        </w:tc>
        <w:tc>
          <w:tcPr>
            <w:tcW w:w="6187" w:type="dxa"/>
            <w:tcBorders>
              <w:top w:val="nil"/>
              <w:left w:val="nil"/>
              <w:bottom w:val="single" w:sz="4" w:space="0" w:color="auto"/>
              <w:right w:val="single" w:sz="4" w:space="0" w:color="auto"/>
            </w:tcBorders>
            <w:shd w:val="clear" w:color="auto" w:fill="auto"/>
            <w:vAlign w:val="center"/>
            <w:hideMark/>
          </w:tcPr>
          <w:p w14:paraId="2F856DF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растворы солей при совместном сливе неорганических кислот и щелочей, отработанных при технических испытаниях и измерениях</w:t>
            </w:r>
          </w:p>
        </w:tc>
        <w:tc>
          <w:tcPr>
            <w:tcW w:w="1134" w:type="dxa"/>
            <w:tcBorders>
              <w:top w:val="nil"/>
              <w:left w:val="nil"/>
              <w:bottom w:val="single" w:sz="4" w:space="0" w:color="auto"/>
              <w:right w:val="single" w:sz="4" w:space="0" w:color="auto"/>
            </w:tcBorders>
            <w:shd w:val="clear" w:color="auto" w:fill="auto"/>
            <w:vAlign w:val="center"/>
            <w:hideMark/>
          </w:tcPr>
          <w:p w14:paraId="2CD94B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0,063</w:t>
            </w:r>
          </w:p>
        </w:tc>
      </w:tr>
      <w:tr w:rsidR="00274116" w:rsidRPr="00274116" w14:paraId="43848A7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5F4FC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0291FC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94981211204</w:t>
            </w:r>
          </w:p>
        </w:tc>
        <w:tc>
          <w:tcPr>
            <w:tcW w:w="6187" w:type="dxa"/>
            <w:tcBorders>
              <w:top w:val="nil"/>
              <w:left w:val="nil"/>
              <w:bottom w:val="single" w:sz="4" w:space="0" w:color="auto"/>
              <w:right w:val="single" w:sz="4" w:space="0" w:color="auto"/>
            </w:tcBorders>
            <w:shd w:val="clear" w:color="auto" w:fill="auto"/>
            <w:vAlign w:val="center"/>
            <w:hideMark/>
          </w:tcPr>
          <w:p w14:paraId="3598C89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бумажные, отработанные при технических испытаниях и измерениях</w:t>
            </w:r>
          </w:p>
        </w:tc>
        <w:tc>
          <w:tcPr>
            <w:tcW w:w="1134" w:type="dxa"/>
            <w:tcBorders>
              <w:top w:val="nil"/>
              <w:left w:val="nil"/>
              <w:bottom w:val="single" w:sz="4" w:space="0" w:color="auto"/>
              <w:right w:val="single" w:sz="4" w:space="0" w:color="auto"/>
            </w:tcBorders>
            <w:shd w:val="clear" w:color="auto" w:fill="auto"/>
            <w:vAlign w:val="center"/>
            <w:hideMark/>
          </w:tcPr>
          <w:p w14:paraId="4153B6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680D286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EC1252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2BAA0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94991111204</w:t>
            </w:r>
          </w:p>
        </w:tc>
        <w:tc>
          <w:tcPr>
            <w:tcW w:w="6187" w:type="dxa"/>
            <w:tcBorders>
              <w:top w:val="nil"/>
              <w:left w:val="nil"/>
              <w:bottom w:val="single" w:sz="4" w:space="0" w:color="auto"/>
              <w:right w:val="single" w:sz="4" w:space="0" w:color="auto"/>
            </w:tcBorders>
            <w:shd w:val="clear" w:color="auto" w:fill="auto"/>
            <w:vAlign w:val="center"/>
            <w:hideMark/>
          </w:tcPr>
          <w:p w14:paraId="2C9D175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бой стеклянной химической посуды</w:t>
            </w:r>
          </w:p>
        </w:tc>
        <w:tc>
          <w:tcPr>
            <w:tcW w:w="1134" w:type="dxa"/>
            <w:tcBorders>
              <w:top w:val="nil"/>
              <w:left w:val="nil"/>
              <w:bottom w:val="single" w:sz="4" w:space="0" w:color="auto"/>
              <w:right w:val="single" w:sz="4" w:space="0" w:color="auto"/>
            </w:tcBorders>
            <w:shd w:val="clear" w:color="auto" w:fill="auto"/>
            <w:vAlign w:val="center"/>
            <w:hideMark/>
          </w:tcPr>
          <w:p w14:paraId="2194E47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w:t>
            </w:r>
          </w:p>
        </w:tc>
      </w:tr>
      <w:tr w:rsidR="00274116" w:rsidRPr="00274116" w14:paraId="1309079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D3F7B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DD240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94991181204</w:t>
            </w:r>
          </w:p>
        </w:tc>
        <w:tc>
          <w:tcPr>
            <w:tcW w:w="6187" w:type="dxa"/>
            <w:tcBorders>
              <w:top w:val="nil"/>
              <w:left w:val="nil"/>
              <w:bottom w:val="single" w:sz="4" w:space="0" w:color="auto"/>
              <w:right w:val="single" w:sz="4" w:space="0" w:color="auto"/>
            </w:tcBorders>
            <w:shd w:val="clear" w:color="auto" w:fill="auto"/>
            <w:vAlign w:val="center"/>
            <w:hideMark/>
          </w:tcPr>
          <w:p w14:paraId="35F9C59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мусор от помещений лаборатории</w:t>
            </w:r>
          </w:p>
        </w:tc>
        <w:tc>
          <w:tcPr>
            <w:tcW w:w="1134" w:type="dxa"/>
            <w:tcBorders>
              <w:top w:val="nil"/>
              <w:left w:val="nil"/>
              <w:bottom w:val="single" w:sz="4" w:space="0" w:color="auto"/>
              <w:right w:val="single" w:sz="4" w:space="0" w:color="auto"/>
            </w:tcBorders>
            <w:shd w:val="clear" w:color="auto" w:fill="auto"/>
            <w:vAlign w:val="center"/>
            <w:hideMark/>
          </w:tcPr>
          <w:p w14:paraId="4A1E9A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0,215</w:t>
            </w:r>
          </w:p>
        </w:tc>
      </w:tr>
      <w:tr w:rsidR="00274116" w:rsidRPr="00274116" w14:paraId="3BBEF21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C760D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7FFC75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96751371504</w:t>
            </w:r>
          </w:p>
        </w:tc>
        <w:tc>
          <w:tcPr>
            <w:tcW w:w="6187" w:type="dxa"/>
            <w:tcBorders>
              <w:top w:val="nil"/>
              <w:left w:val="nil"/>
              <w:bottom w:val="single" w:sz="4" w:space="0" w:color="auto"/>
              <w:right w:val="single" w:sz="4" w:space="0" w:color="auto"/>
            </w:tcBorders>
            <w:shd w:val="clear" w:color="auto" w:fill="auto"/>
            <w:vAlign w:val="center"/>
            <w:hideMark/>
          </w:tcPr>
          <w:p w14:paraId="6A8EEA1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средства индивидуальной защиты, отработанные при уничтожении химического оружия и боеприпасов, после дегазации и стирки</w:t>
            </w:r>
          </w:p>
        </w:tc>
        <w:tc>
          <w:tcPr>
            <w:tcW w:w="1134" w:type="dxa"/>
            <w:tcBorders>
              <w:top w:val="nil"/>
              <w:left w:val="nil"/>
              <w:bottom w:val="single" w:sz="4" w:space="0" w:color="auto"/>
              <w:right w:val="single" w:sz="4" w:space="0" w:color="auto"/>
            </w:tcBorders>
            <w:shd w:val="clear" w:color="auto" w:fill="auto"/>
            <w:vAlign w:val="center"/>
            <w:hideMark/>
          </w:tcPr>
          <w:p w14:paraId="07B813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5,642</w:t>
            </w:r>
          </w:p>
        </w:tc>
      </w:tr>
      <w:tr w:rsidR="00274116" w:rsidRPr="00274116" w14:paraId="5A2C20E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5A7A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5529D7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96751711514</w:t>
            </w:r>
          </w:p>
        </w:tc>
        <w:tc>
          <w:tcPr>
            <w:tcW w:w="6187" w:type="dxa"/>
            <w:tcBorders>
              <w:top w:val="nil"/>
              <w:left w:val="nil"/>
              <w:bottom w:val="single" w:sz="4" w:space="0" w:color="auto"/>
              <w:right w:val="single" w:sz="4" w:space="0" w:color="auto"/>
            </w:tcBorders>
            <w:shd w:val="clear" w:color="auto" w:fill="auto"/>
            <w:vAlign w:val="center"/>
            <w:hideMark/>
          </w:tcPr>
          <w:p w14:paraId="413351D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стекла при уничтожении химического оружия дегазированный</w:t>
            </w:r>
          </w:p>
        </w:tc>
        <w:tc>
          <w:tcPr>
            <w:tcW w:w="1134" w:type="dxa"/>
            <w:tcBorders>
              <w:top w:val="nil"/>
              <w:left w:val="nil"/>
              <w:bottom w:val="single" w:sz="4" w:space="0" w:color="auto"/>
              <w:right w:val="single" w:sz="4" w:space="0" w:color="auto"/>
            </w:tcBorders>
            <w:shd w:val="clear" w:color="auto" w:fill="auto"/>
            <w:vAlign w:val="center"/>
            <w:hideMark/>
          </w:tcPr>
          <w:p w14:paraId="68D8A48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w:t>
            </w:r>
          </w:p>
        </w:tc>
      </w:tr>
      <w:tr w:rsidR="00274116" w:rsidRPr="00274116" w14:paraId="0351EB0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9F682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0F940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96751981504</w:t>
            </w:r>
          </w:p>
        </w:tc>
        <w:tc>
          <w:tcPr>
            <w:tcW w:w="6187" w:type="dxa"/>
            <w:tcBorders>
              <w:top w:val="nil"/>
              <w:left w:val="nil"/>
              <w:bottom w:val="single" w:sz="4" w:space="0" w:color="auto"/>
              <w:right w:val="single" w:sz="4" w:space="0" w:color="auto"/>
            </w:tcBorders>
            <w:shd w:val="clear" w:color="auto" w:fill="auto"/>
            <w:vAlign w:val="center"/>
            <w:hideMark/>
          </w:tcPr>
          <w:p w14:paraId="653677F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изделия из бумаги, резины и полиэтилена, загрязненные при технических испытаниях на объектах по уничтожению химического оружия, дегазированные</w:t>
            </w:r>
          </w:p>
        </w:tc>
        <w:tc>
          <w:tcPr>
            <w:tcW w:w="1134" w:type="dxa"/>
            <w:tcBorders>
              <w:top w:val="nil"/>
              <w:left w:val="nil"/>
              <w:bottom w:val="single" w:sz="4" w:space="0" w:color="auto"/>
              <w:right w:val="single" w:sz="4" w:space="0" w:color="auto"/>
            </w:tcBorders>
            <w:shd w:val="clear" w:color="auto" w:fill="auto"/>
            <w:vAlign w:val="center"/>
            <w:hideMark/>
          </w:tcPr>
          <w:p w14:paraId="75A62E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0,075</w:t>
            </w:r>
          </w:p>
        </w:tc>
      </w:tr>
      <w:tr w:rsidR="00274116" w:rsidRPr="00274116" w14:paraId="57C228F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B2CE0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7E97A6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96760121404</w:t>
            </w:r>
          </w:p>
        </w:tc>
        <w:tc>
          <w:tcPr>
            <w:tcW w:w="6187" w:type="dxa"/>
            <w:tcBorders>
              <w:top w:val="nil"/>
              <w:left w:val="nil"/>
              <w:bottom w:val="single" w:sz="4" w:space="0" w:color="auto"/>
              <w:right w:val="single" w:sz="4" w:space="0" w:color="auto"/>
            </w:tcBorders>
            <w:shd w:val="clear" w:color="auto" w:fill="auto"/>
            <w:vAlign w:val="center"/>
            <w:hideMark/>
          </w:tcPr>
          <w:p w14:paraId="1AD6F07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уголь активированный, отработанный при уничтожении химического оружия, термически обезвреженный</w:t>
            </w:r>
          </w:p>
        </w:tc>
        <w:tc>
          <w:tcPr>
            <w:tcW w:w="1134" w:type="dxa"/>
            <w:tcBorders>
              <w:top w:val="nil"/>
              <w:left w:val="nil"/>
              <w:bottom w:val="single" w:sz="4" w:space="0" w:color="auto"/>
              <w:right w:val="single" w:sz="4" w:space="0" w:color="auto"/>
            </w:tcBorders>
            <w:shd w:val="clear" w:color="auto" w:fill="auto"/>
            <w:vAlign w:val="center"/>
            <w:hideMark/>
          </w:tcPr>
          <w:p w14:paraId="42D3F0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2,314</w:t>
            </w:r>
          </w:p>
        </w:tc>
      </w:tr>
      <w:tr w:rsidR="00274116" w:rsidRPr="00274116" w14:paraId="1514152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EA9C6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622DF66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96760511204</w:t>
            </w:r>
          </w:p>
        </w:tc>
        <w:tc>
          <w:tcPr>
            <w:tcW w:w="6187" w:type="dxa"/>
            <w:tcBorders>
              <w:top w:val="nil"/>
              <w:left w:val="nil"/>
              <w:bottom w:val="single" w:sz="4" w:space="0" w:color="auto"/>
              <w:right w:val="single" w:sz="4" w:space="0" w:color="auto"/>
            </w:tcBorders>
            <w:shd w:val="clear" w:color="auto" w:fill="auto"/>
            <w:vAlign w:val="center"/>
            <w:hideMark/>
          </w:tcPr>
          <w:p w14:paraId="185286B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твердые остатки от сжигания средств индивидуальной защиты и прочих изделий, отработанных при уничтожении химического оружия</w:t>
            </w:r>
          </w:p>
        </w:tc>
        <w:tc>
          <w:tcPr>
            <w:tcW w:w="1134" w:type="dxa"/>
            <w:tcBorders>
              <w:top w:val="nil"/>
              <w:left w:val="nil"/>
              <w:bottom w:val="single" w:sz="4" w:space="0" w:color="auto"/>
              <w:right w:val="single" w:sz="4" w:space="0" w:color="auto"/>
            </w:tcBorders>
            <w:shd w:val="clear" w:color="auto" w:fill="auto"/>
            <w:vAlign w:val="center"/>
            <w:hideMark/>
          </w:tcPr>
          <w:p w14:paraId="3107D8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2,51</w:t>
            </w:r>
          </w:p>
        </w:tc>
      </w:tr>
      <w:tr w:rsidR="00274116" w:rsidRPr="00274116" w14:paraId="4CC21B3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E7C17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IV класс</w:t>
            </w:r>
          </w:p>
        </w:tc>
        <w:tc>
          <w:tcPr>
            <w:tcW w:w="2064" w:type="dxa"/>
            <w:tcBorders>
              <w:top w:val="nil"/>
              <w:left w:val="nil"/>
              <w:bottom w:val="single" w:sz="4" w:space="0" w:color="auto"/>
              <w:right w:val="single" w:sz="4" w:space="0" w:color="auto"/>
            </w:tcBorders>
            <w:shd w:val="clear" w:color="auto" w:fill="auto"/>
            <w:vAlign w:val="center"/>
            <w:hideMark/>
          </w:tcPr>
          <w:p w14:paraId="39AD4B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96771311204</w:t>
            </w:r>
          </w:p>
        </w:tc>
        <w:tc>
          <w:tcPr>
            <w:tcW w:w="6187" w:type="dxa"/>
            <w:tcBorders>
              <w:top w:val="nil"/>
              <w:left w:val="nil"/>
              <w:bottom w:val="single" w:sz="4" w:space="0" w:color="auto"/>
              <w:right w:val="single" w:sz="4" w:space="0" w:color="auto"/>
            </w:tcBorders>
            <w:shd w:val="clear" w:color="auto" w:fill="auto"/>
            <w:vAlign w:val="center"/>
            <w:hideMark/>
          </w:tcPr>
          <w:p w14:paraId="4833D7B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окалина при зачистке оборудования для термической обработки изделий из черных металлов</w:t>
            </w:r>
          </w:p>
        </w:tc>
        <w:tc>
          <w:tcPr>
            <w:tcW w:w="1134" w:type="dxa"/>
            <w:tcBorders>
              <w:top w:val="nil"/>
              <w:left w:val="nil"/>
              <w:bottom w:val="single" w:sz="4" w:space="0" w:color="auto"/>
              <w:right w:val="single" w:sz="4" w:space="0" w:color="auto"/>
            </w:tcBorders>
            <w:shd w:val="clear" w:color="auto" w:fill="auto"/>
            <w:vAlign w:val="center"/>
            <w:hideMark/>
          </w:tcPr>
          <w:p w14:paraId="07E73AA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0,184</w:t>
            </w:r>
          </w:p>
        </w:tc>
      </w:tr>
      <w:tr w:rsidR="00274116" w:rsidRPr="00274116" w14:paraId="4244D98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D9A10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A7E89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40512202605</w:t>
            </w:r>
          </w:p>
        </w:tc>
        <w:tc>
          <w:tcPr>
            <w:tcW w:w="6187" w:type="dxa"/>
            <w:tcBorders>
              <w:top w:val="nil"/>
              <w:left w:val="nil"/>
              <w:bottom w:val="single" w:sz="4" w:space="0" w:color="auto"/>
              <w:right w:val="single" w:sz="4" w:space="0" w:color="auto"/>
            </w:tcBorders>
            <w:shd w:val="clear" w:color="auto" w:fill="auto"/>
            <w:vAlign w:val="center"/>
            <w:hideMark/>
          </w:tcPr>
          <w:p w14:paraId="5370A63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w:t>
            </w:r>
            <w:proofErr w:type="spellStart"/>
            <w:r w:rsidRPr="00274116">
              <w:rPr>
                <w:rFonts w:eastAsia="Times New Roman"/>
                <w:color w:val="000000"/>
                <w:sz w:val="20"/>
                <w:szCs w:val="20"/>
              </w:rPr>
              <w:t>бумагт</w:t>
            </w:r>
            <w:proofErr w:type="spellEnd"/>
            <w:r w:rsidRPr="00274116">
              <w:rPr>
                <w:rFonts w:eastAsia="Times New Roman"/>
                <w:color w:val="000000"/>
                <w:sz w:val="20"/>
                <w:szCs w:val="20"/>
              </w:rPr>
              <w:t xml:space="preserve"> и картона от канцелярской деятельности и делопроизводства</w:t>
            </w:r>
          </w:p>
        </w:tc>
        <w:tc>
          <w:tcPr>
            <w:tcW w:w="1134" w:type="dxa"/>
            <w:tcBorders>
              <w:top w:val="nil"/>
              <w:left w:val="nil"/>
              <w:bottom w:val="single" w:sz="4" w:space="0" w:color="auto"/>
              <w:right w:val="single" w:sz="4" w:space="0" w:color="auto"/>
            </w:tcBorders>
            <w:shd w:val="clear" w:color="auto" w:fill="auto"/>
            <w:vAlign w:val="center"/>
            <w:hideMark/>
          </w:tcPr>
          <w:p w14:paraId="23A66A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0,006</w:t>
            </w:r>
          </w:p>
        </w:tc>
      </w:tr>
      <w:tr w:rsidR="00274116" w:rsidRPr="00274116" w14:paraId="027AF27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65AEA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8EEF95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11111002235</w:t>
            </w:r>
          </w:p>
        </w:tc>
        <w:tc>
          <w:tcPr>
            <w:tcW w:w="6187" w:type="dxa"/>
            <w:tcBorders>
              <w:top w:val="nil"/>
              <w:left w:val="nil"/>
              <w:bottom w:val="single" w:sz="4" w:space="0" w:color="auto"/>
              <w:right w:val="single" w:sz="4" w:space="0" w:color="auto"/>
            </w:tcBorders>
            <w:shd w:val="clear" w:color="auto" w:fill="auto"/>
            <w:vAlign w:val="center"/>
            <w:hideMark/>
          </w:tcPr>
          <w:p w14:paraId="12DF646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солома</w:t>
            </w:r>
          </w:p>
        </w:tc>
        <w:tc>
          <w:tcPr>
            <w:tcW w:w="1134" w:type="dxa"/>
            <w:tcBorders>
              <w:top w:val="nil"/>
              <w:left w:val="nil"/>
              <w:bottom w:val="single" w:sz="4" w:space="0" w:color="auto"/>
              <w:right w:val="single" w:sz="4" w:space="0" w:color="auto"/>
            </w:tcBorders>
            <w:shd w:val="clear" w:color="auto" w:fill="auto"/>
            <w:vAlign w:val="center"/>
            <w:hideMark/>
          </w:tcPr>
          <w:p w14:paraId="1F1BA4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3910,431</w:t>
            </w:r>
          </w:p>
        </w:tc>
      </w:tr>
      <w:tr w:rsidR="00274116" w:rsidRPr="00274116" w14:paraId="60A48EA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B5A1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FFE50F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11111003235</w:t>
            </w:r>
          </w:p>
        </w:tc>
        <w:tc>
          <w:tcPr>
            <w:tcW w:w="6187" w:type="dxa"/>
            <w:tcBorders>
              <w:top w:val="nil"/>
              <w:left w:val="nil"/>
              <w:bottom w:val="single" w:sz="4" w:space="0" w:color="auto"/>
              <w:right w:val="single" w:sz="4" w:space="0" w:color="auto"/>
            </w:tcBorders>
            <w:shd w:val="clear" w:color="auto" w:fill="auto"/>
            <w:vAlign w:val="center"/>
            <w:hideMark/>
          </w:tcPr>
          <w:p w14:paraId="0A746B4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стебли подсолнечника</w:t>
            </w:r>
          </w:p>
        </w:tc>
        <w:tc>
          <w:tcPr>
            <w:tcW w:w="1134" w:type="dxa"/>
            <w:tcBorders>
              <w:top w:val="nil"/>
              <w:left w:val="nil"/>
              <w:bottom w:val="single" w:sz="4" w:space="0" w:color="auto"/>
              <w:right w:val="single" w:sz="4" w:space="0" w:color="auto"/>
            </w:tcBorders>
            <w:shd w:val="clear" w:color="auto" w:fill="auto"/>
            <w:vAlign w:val="center"/>
            <w:hideMark/>
          </w:tcPr>
          <w:p w14:paraId="2F440C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669,12</w:t>
            </w:r>
          </w:p>
        </w:tc>
      </w:tr>
      <w:tr w:rsidR="00274116" w:rsidRPr="00274116" w14:paraId="125C0F1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4011E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A09023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11112001495</w:t>
            </w:r>
          </w:p>
        </w:tc>
        <w:tc>
          <w:tcPr>
            <w:tcW w:w="6187" w:type="dxa"/>
            <w:tcBorders>
              <w:top w:val="nil"/>
              <w:left w:val="nil"/>
              <w:bottom w:val="single" w:sz="4" w:space="0" w:color="auto"/>
              <w:right w:val="single" w:sz="4" w:space="0" w:color="auto"/>
            </w:tcBorders>
            <w:shd w:val="clear" w:color="auto" w:fill="auto"/>
            <w:vAlign w:val="center"/>
            <w:hideMark/>
          </w:tcPr>
          <w:p w14:paraId="26A69EDF"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зерноотходы</w:t>
            </w:r>
            <w:proofErr w:type="spellEnd"/>
            <w:r w:rsidRPr="00274116">
              <w:rPr>
                <w:rFonts w:eastAsia="Times New Roman"/>
                <w:color w:val="000000"/>
                <w:sz w:val="20"/>
                <w:szCs w:val="20"/>
              </w:rPr>
              <w:t xml:space="preserve"> твердой пшеницы</w:t>
            </w:r>
          </w:p>
        </w:tc>
        <w:tc>
          <w:tcPr>
            <w:tcW w:w="1134" w:type="dxa"/>
            <w:tcBorders>
              <w:top w:val="nil"/>
              <w:left w:val="nil"/>
              <w:bottom w:val="single" w:sz="4" w:space="0" w:color="auto"/>
              <w:right w:val="single" w:sz="4" w:space="0" w:color="auto"/>
            </w:tcBorders>
            <w:shd w:val="clear" w:color="auto" w:fill="auto"/>
            <w:vAlign w:val="center"/>
            <w:hideMark/>
          </w:tcPr>
          <w:p w14:paraId="61298EE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1103</w:t>
            </w:r>
          </w:p>
        </w:tc>
      </w:tr>
      <w:tr w:rsidR="00274116" w:rsidRPr="00274116" w14:paraId="180247D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0BC5A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4F506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11112001495</w:t>
            </w:r>
          </w:p>
        </w:tc>
        <w:tc>
          <w:tcPr>
            <w:tcW w:w="6187" w:type="dxa"/>
            <w:tcBorders>
              <w:top w:val="nil"/>
              <w:left w:val="nil"/>
              <w:bottom w:val="single" w:sz="4" w:space="0" w:color="auto"/>
              <w:right w:val="single" w:sz="4" w:space="0" w:color="auto"/>
            </w:tcBorders>
            <w:shd w:val="clear" w:color="auto" w:fill="auto"/>
            <w:vAlign w:val="center"/>
            <w:hideMark/>
          </w:tcPr>
          <w:p w14:paraId="46FCB41D"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зерноотходы</w:t>
            </w:r>
            <w:proofErr w:type="spellEnd"/>
            <w:r w:rsidRPr="00274116">
              <w:rPr>
                <w:rFonts w:eastAsia="Times New Roman"/>
                <w:color w:val="000000"/>
                <w:sz w:val="20"/>
                <w:szCs w:val="20"/>
              </w:rPr>
              <w:t xml:space="preserve"> твердой пшеницы(Кормовой </w:t>
            </w:r>
            <w:proofErr w:type="spellStart"/>
            <w:r w:rsidRPr="00274116">
              <w:rPr>
                <w:rFonts w:eastAsia="Times New Roman"/>
                <w:color w:val="000000"/>
                <w:sz w:val="20"/>
                <w:szCs w:val="20"/>
              </w:rPr>
              <w:t>зернопродукт</w:t>
            </w:r>
            <w:proofErr w:type="spellEnd"/>
            <w:r w:rsidRPr="00274116">
              <w:rPr>
                <w:rFonts w:eastAsia="Times New Roman"/>
                <w:color w:val="000000"/>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14:paraId="67969C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25,464</w:t>
            </w:r>
          </w:p>
        </w:tc>
      </w:tr>
      <w:tr w:rsidR="00274116" w:rsidRPr="00274116" w14:paraId="2B50048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A89D32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4772C4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11112002495</w:t>
            </w:r>
          </w:p>
        </w:tc>
        <w:tc>
          <w:tcPr>
            <w:tcW w:w="6187" w:type="dxa"/>
            <w:tcBorders>
              <w:top w:val="nil"/>
              <w:left w:val="nil"/>
              <w:bottom w:val="single" w:sz="4" w:space="0" w:color="auto"/>
              <w:right w:val="single" w:sz="4" w:space="0" w:color="auto"/>
            </w:tcBorders>
            <w:shd w:val="clear" w:color="auto" w:fill="auto"/>
            <w:vAlign w:val="center"/>
            <w:hideMark/>
          </w:tcPr>
          <w:p w14:paraId="6AEB86B2"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зерноотходы</w:t>
            </w:r>
            <w:proofErr w:type="spellEnd"/>
            <w:r w:rsidRPr="00274116">
              <w:rPr>
                <w:rFonts w:eastAsia="Times New Roman"/>
                <w:color w:val="000000"/>
                <w:sz w:val="20"/>
                <w:szCs w:val="20"/>
              </w:rPr>
              <w:t xml:space="preserve"> мягкой пшеницы (Отруби и высевки)</w:t>
            </w:r>
          </w:p>
        </w:tc>
        <w:tc>
          <w:tcPr>
            <w:tcW w:w="1134" w:type="dxa"/>
            <w:tcBorders>
              <w:top w:val="nil"/>
              <w:left w:val="nil"/>
              <w:bottom w:val="single" w:sz="4" w:space="0" w:color="auto"/>
              <w:right w:val="single" w:sz="4" w:space="0" w:color="auto"/>
            </w:tcBorders>
            <w:shd w:val="clear" w:color="auto" w:fill="auto"/>
            <w:vAlign w:val="center"/>
            <w:hideMark/>
          </w:tcPr>
          <w:p w14:paraId="689B5D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318,3</w:t>
            </w:r>
          </w:p>
        </w:tc>
      </w:tr>
      <w:tr w:rsidR="00274116" w:rsidRPr="00274116" w14:paraId="6EFE0F8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7CA13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E6541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11112005495</w:t>
            </w:r>
          </w:p>
        </w:tc>
        <w:tc>
          <w:tcPr>
            <w:tcW w:w="6187" w:type="dxa"/>
            <w:tcBorders>
              <w:top w:val="nil"/>
              <w:left w:val="nil"/>
              <w:bottom w:val="single" w:sz="4" w:space="0" w:color="auto"/>
              <w:right w:val="single" w:sz="4" w:space="0" w:color="auto"/>
            </w:tcBorders>
            <w:shd w:val="clear" w:color="auto" w:fill="auto"/>
            <w:vAlign w:val="center"/>
            <w:hideMark/>
          </w:tcPr>
          <w:p w14:paraId="6D9E5D36"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зерноотходы</w:t>
            </w:r>
            <w:proofErr w:type="spellEnd"/>
            <w:r w:rsidRPr="00274116">
              <w:rPr>
                <w:rFonts w:eastAsia="Times New Roman"/>
                <w:color w:val="000000"/>
                <w:sz w:val="20"/>
                <w:szCs w:val="20"/>
              </w:rPr>
              <w:t xml:space="preserve"> ячменя</w:t>
            </w:r>
          </w:p>
        </w:tc>
        <w:tc>
          <w:tcPr>
            <w:tcW w:w="1134" w:type="dxa"/>
            <w:tcBorders>
              <w:top w:val="nil"/>
              <w:left w:val="nil"/>
              <w:bottom w:val="single" w:sz="4" w:space="0" w:color="auto"/>
              <w:right w:val="single" w:sz="4" w:space="0" w:color="auto"/>
            </w:tcBorders>
            <w:shd w:val="clear" w:color="auto" w:fill="auto"/>
            <w:vAlign w:val="center"/>
            <w:hideMark/>
          </w:tcPr>
          <w:p w14:paraId="6F6ACB1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8,537</w:t>
            </w:r>
          </w:p>
        </w:tc>
      </w:tr>
      <w:tr w:rsidR="00274116" w:rsidRPr="00274116" w14:paraId="6DD95A7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3A7076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9D41EB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11112014495</w:t>
            </w:r>
          </w:p>
        </w:tc>
        <w:tc>
          <w:tcPr>
            <w:tcW w:w="6187" w:type="dxa"/>
            <w:tcBorders>
              <w:top w:val="nil"/>
              <w:left w:val="nil"/>
              <w:bottom w:val="single" w:sz="4" w:space="0" w:color="auto"/>
              <w:right w:val="single" w:sz="4" w:space="0" w:color="auto"/>
            </w:tcBorders>
            <w:shd w:val="clear" w:color="auto" w:fill="auto"/>
            <w:vAlign w:val="center"/>
            <w:hideMark/>
          </w:tcPr>
          <w:p w14:paraId="39ABF919"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зерноотходы</w:t>
            </w:r>
            <w:proofErr w:type="spellEnd"/>
            <w:r w:rsidRPr="00274116">
              <w:rPr>
                <w:rFonts w:eastAsia="Times New Roman"/>
                <w:color w:val="000000"/>
                <w:sz w:val="20"/>
                <w:szCs w:val="20"/>
              </w:rPr>
              <w:t xml:space="preserve"> прочих зерновых культур</w:t>
            </w:r>
          </w:p>
        </w:tc>
        <w:tc>
          <w:tcPr>
            <w:tcW w:w="1134" w:type="dxa"/>
            <w:tcBorders>
              <w:top w:val="nil"/>
              <w:left w:val="nil"/>
              <w:bottom w:val="single" w:sz="4" w:space="0" w:color="auto"/>
              <w:right w:val="single" w:sz="4" w:space="0" w:color="auto"/>
            </w:tcBorders>
            <w:shd w:val="clear" w:color="auto" w:fill="auto"/>
            <w:vAlign w:val="center"/>
            <w:hideMark/>
          </w:tcPr>
          <w:p w14:paraId="158016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1750,008</w:t>
            </w:r>
          </w:p>
        </w:tc>
      </w:tr>
      <w:tr w:rsidR="00274116" w:rsidRPr="00274116" w14:paraId="0C4D852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66F63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A43B7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11112014495</w:t>
            </w:r>
          </w:p>
        </w:tc>
        <w:tc>
          <w:tcPr>
            <w:tcW w:w="6187" w:type="dxa"/>
            <w:tcBorders>
              <w:top w:val="nil"/>
              <w:left w:val="nil"/>
              <w:bottom w:val="single" w:sz="4" w:space="0" w:color="auto"/>
              <w:right w:val="single" w:sz="4" w:space="0" w:color="auto"/>
            </w:tcBorders>
            <w:shd w:val="clear" w:color="auto" w:fill="auto"/>
            <w:vAlign w:val="center"/>
            <w:hideMark/>
          </w:tcPr>
          <w:p w14:paraId="52D75C17"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зерноотходы</w:t>
            </w:r>
            <w:proofErr w:type="spellEnd"/>
            <w:r w:rsidRPr="00274116">
              <w:rPr>
                <w:rFonts w:eastAsia="Times New Roman"/>
                <w:color w:val="000000"/>
                <w:sz w:val="20"/>
                <w:szCs w:val="20"/>
              </w:rPr>
              <w:t xml:space="preserve"> прочих зерновых культур(кормовой </w:t>
            </w:r>
            <w:proofErr w:type="spellStart"/>
            <w:r w:rsidRPr="00274116">
              <w:rPr>
                <w:rFonts w:eastAsia="Times New Roman"/>
                <w:color w:val="000000"/>
                <w:sz w:val="20"/>
                <w:szCs w:val="20"/>
              </w:rPr>
              <w:t>зерноотход</w:t>
            </w:r>
            <w:proofErr w:type="spellEnd"/>
            <w:r w:rsidRPr="00274116">
              <w:rPr>
                <w:rFonts w:eastAsia="Times New Roman"/>
                <w:color w:val="000000"/>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14:paraId="2AF4CC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4,713</w:t>
            </w:r>
          </w:p>
        </w:tc>
      </w:tr>
      <w:tr w:rsidR="00274116" w:rsidRPr="00274116" w14:paraId="1717AE6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4FAF0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9F5DA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11112014495</w:t>
            </w:r>
          </w:p>
        </w:tc>
        <w:tc>
          <w:tcPr>
            <w:tcW w:w="6187" w:type="dxa"/>
            <w:tcBorders>
              <w:top w:val="nil"/>
              <w:left w:val="nil"/>
              <w:bottom w:val="single" w:sz="4" w:space="0" w:color="auto"/>
              <w:right w:val="single" w:sz="4" w:space="0" w:color="auto"/>
            </w:tcBorders>
            <w:shd w:val="clear" w:color="auto" w:fill="auto"/>
            <w:vAlign w:val="center"/>
            <w:hideMark/>
          </w:tcPr>
          <w:p w14:paraId="67DC4468"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зерноотходы</w:t>
            </w:r>
            <w:proofErr w:type="spellEnd"/>
            <w:r w:rsidRPr="00274116">
              <w:rPr>
                <w:rFonts w:eastAsia="Times New Roman"/>
                <w:color w:val="000000"/>
                <w:sz w:val="20"/>
                <w:szCs w:val="20"/>
              </w:rPr>
              <w:t xml:space="preserve"> прочих зерновых культур(</w:t>
            </w:r>
            <w:proofErr w:type="spellStart"/>
            <w:r w:rsidRPr="00274116">
              <w:rPr>
                <w:rFonts w:eastAsia="Times New Roman"/>
                <w:color w:val="000000"/>
                <w:sz w:val="20"/>
                <w:szCs w:val="20"/>
              </w:rPr>
              <w:t>некормовой</w:t>
            </w:r>
            <w:proofErr w:type="spellEnd"/>
            <w:r w:rsidRPr="00274116">
              <w:rPr>
                <w:rFonts w:eastAsia="Times New Roman"/>
                <w:color w:val="000000"/>
                <w:sz w:val="20"/>
                <w:szCs w:val="20"/>
              </w:rPr>
              <w:t xml:space="preserve"> </w:t>
            </w:r>
            <w:proofErr w:type="spellStart"/>
            <w:r w:rsidRPr="00274116">
              <w:rPr>
                <w:rFonts w:eastAsia="Times New Roman"/>
                <w:color w:val="000000"/>
                <w:sz w:val="20"/>
                <w:szCs w:val="20"/>
              </w:rPr>
              <w:t>зернопродукт</w:t>
            </w:r>
            <w:proofErr w:type="spellEnd"/>
            <w:r w:rsidRPr="00274116">
              <w:rPr>
                <w:rFonts w:eastAsia="Times New Roman"/>
                <w:color w:val="000000"/>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14:paraId="08393E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7,427</w:t>
            </w:r>
          </w:p>
        </w:tc>
      </w:tr>
      <w:tr w:rsidR="00274116" w:rsidRPr="00274116" w14:paraId="4841060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8A28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94BAD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11112015495</w:t>
            </w:r>
          </w:p>
        </w:tc>
        <w:tc>
          <w:tcPr>
            <w:tcW w:w="6187" w:type="dxa"/>
            <w:tcBorders>
              <w:top w:val="nil"/>
              <w:left w:val="nil"/>
              <w:bottom w:val="single" w:sz="4" w:space="0" w:color="auto"/>
              <w:right w:val="single" w:sz="4" w:space="0" w:color="auto"/>
            </w:tcBorders>
            <w:shd w:val="clear" w:color="auto" w:fill="auto"/>
            <w:vAlign w:val="center"/>
            <w:hideMark/>
          </w:tcPr>
          <w:p w14:paraId="375ADBDF"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зерноотходы</w:t>
            </w:r>
            <w:proofErr w:type="spellEnd"/>
            <w:r w:rsidRPr="00274116">
              <w:rPr>
                <w:rFonts w:eastAsia="Times New Roman"/>
                <w:color w:val="000000"/>
                <w:sz w:val="20"/>
                <w:szCs w:val="20"/>
              </w:rPr>
              <w:t xml:space="preserve"> прочих зернобобовых культур</w:t>
            </w:r>
          </w:p>
        </w:tc>
        <w:tc>
          <w:tcPr>
            <w:tcW w:w="1134" w:type="dxa"/>
            <w:tcBorders>
              <w:top w:val="nil"/>
              <w:left w:val="nil"/>
              <w:bottom w:val="single" w:sz="4" w:space="0" w:color="auto"/>
              <w:right w:val="single" w:sz="4" w:space="0" w:color="auto"/>
            </w:tcBorders>
            <w:shd w:val="clear" w:color="auto" w:fill="auto"/>
            <w:vAlign w:val="center"/>
            <w:hideMark/>
          </w:tcPr>
          <w:p w14:paraId="33B1D4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683,4</w:t>
            </w:r>
          </w:p>
        </w:tc>
      </w:tr>
      <w:tr w:rsidR="00274116" w:rsidRPr="00274116" w14:paraId="6EE535C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191BE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F3F1FF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11112811495</w:t>
            </w:r>
          </w:p>
        </w:tc>
        <w:tc>
          <w:tcPr>
            <w:tcW w:w="6187" w:type="dxa"/>
            <w:tcBorders>
              <w:top w:val="nil"/>
              <w:left w:val="nil"/>
              <w:bottom w:val="single" w:sz="4" w:space="0" w:color="auto"/>
              <w:right w:val="single" w:sz="4" w:space="0" w:color="auto"/>
            </w:tcBorders>
            <w:shd w:val="clear" w:color="auto" w:fill="auto"/>
            <w:vAlign w:val="center"/>
            <w:hideMark/>
          </w:tcPr>
          <w:p w14:paraId="43BA07D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механической очистки зерновых культур в смеси</w:t>
            </w:r>
          </w:p>
        </w:tc>
        <w:tc>
          <w:tcPr>
            <w:tcW w:w="1134" w:type="dxa"/>
            <w:tcBorders>
              <w:top w:val="nil"/>
              <w:left w:val="nil"/>
              <w:bottom w:val="single" w:sz="4" w:space="0" w:color="auto"/>
              <w:right w:val="single" w:sz="4" w:space="0" w:color="auto"/>
            </w:tcBorders>
            <w:shd w:val="clear" w:color="auto" w:fill="auto"/>
            <w:vAlign w:val="center"/>
            <w:hideMark/>
          </w:tcPr>
          <w:p w14:paraId="52CBC8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38</w:t>
            </w:r>
          </w:p>
        </w:tc>
      </w:tr>
      <w:tr w:rsidR="00274116" w:rsidRPr="00274116" w14:paraId="53C0269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A4DD4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6E9F33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11121001235</w:t>
            </w:r>
          </w:p>
        </w:tc>
        <w:tc>
          <w:tcPr>
            <w:tcW w:w="6187" w:type="dxa"/>
            <w:tcBorders>
              <w:top w:val="nil"/>
              <w:left w:val="nil"/>
              <w:bottom w:val="single" w:sz="4" w:space="0" w:color="auto"/>
              <w:right w:val="single" w:sz="4" w:space="0" w:color="auto"/>
            </w:tcBorders>
            <w:shd w:val="clear" w:color="auto" w:fill="auto"/>
            <w:vAlign w:val="center"/>
            <w:hideMark/>
          </w:tcPr>
          <w:p w14:paraId="1824AC5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ботва от корнеплодов, другие подобные растительные остатки при выращивании овощей</w:t>
            </w:r>
          </w:p>
        </w:tc>
        <w:tc>
          <w:tcPr>
            <w:tcW w:w="1134" w:type="dxa"/>
            <w:tcBorders>
              <w:top w:val="nil"/>
              <w:left w:val="nil"/>
              <w:bottom w:val="single" w:sz="4" w:space="0" w:color="auto"/>
              <w:right w:val="single" w:sz="4" w:space="0" w:color="auto"/>
            </w:tcBorders>
            <w:shd w:val="clear" w:color="auto" w:fill="auto"/>
            <w:vAlign w:val="center"/>
            <w:hideMark/>
          </w:tcPr>
          <w:p w14:paraId="51F58A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4087,9</w:t>
            </w:r>
          </w:p>
        </w:tc>
      </w:tr>
      <w:tr w:rsidR="00274116" w:rsidRPr="00274116" w14:paraId="118EE20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D95679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7B2F1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11121002235</w:t>
            </w:r>
          </w:p>
        </w:tc>
        <w:tc>
          <w:tcPr>
            <w:tcW w:w="6187" w:type="dxa"/>
            <w:tcBorders>
              <w:top w:val="nil"/>
              <w:left w:val="nil"/>
              <w:bottom w:val="single" w:sz="4" w:space="0" w:color="auto"/>
              <w:right w:val="single" w:sz="4" w:space="0" w:color="auto"/>
            </w:tcBorders>
            <w:shd w:val="clear" w:color="auto" w:fill="auto"/>
            <w:vAlign w:val="center"/>
            <w:hideMark/>
          </w:tcPr>
          <w:p w14:paraId="66D6759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ботва от корнеплодов, другие подобные растительные остатки при выращивании овощей, загрязненные землей</w:t>
            </w:r>
          </w:p>
        </w:tc>
        <w:tc>
          <w:tcPr>
            <w:tcW w:w="1134" w:type="dxa"/>
            <w:tcBorders>
              <w:top w:val="nil"/>
              <w:left w:val="nil"/>
              <w:bottom w:val="single" w:sz="4" w:space="0" w:color="auto"/>
              <w:right w:val="single" w:sz="4" w:space="0" w:color="auto"/>
            </w:tcBorders>
            <w:shd w:val="clear" w:color="auto" w:fill="auto"/>
            <w:vAlign w:val="center"/>
            <w:hideMark/>
          </w:tcPr>
          <w:p w14:paraId="4C69CA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152,5</w:t>
            </w:r>
          </w:p>
        </w:tc>
      </w:tr>
      <w:tr w:rsidR="00274116" w:rsidRPr="00274116" w14:paraId="700F977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182A74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C5701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11191111615</w:t>
            </w:r>
          </w:p>
        </w:tc>
        <w:tc>
          <w:tcPr>
            <w:tcW w:w="6187" w:type="dxa"/>
            <w:tcBorders>
              <w:top w:val="nil"/>
              <w:left w:val="nil"/>
              <w:bottom w:val="single" w:sz="4" w:space="0" w:color="auto"/>
              <w:right w:val="single" w:sz="4" w:space="0" w:color="auto"/>
            </w:tcBorders>
            <w:shd w:val="clear" w:color="auto" w:fill="auto"/>
            <w:vAlign w:val="center"/>
            <w:hideMark/>
          </w:tcPr>
          <w:p w14:paraId="30D85E5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субстраты минераловатные для тепличного растениеводства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77A781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76,175</w:t>
            </w:r>
          </w:p>
        </w:tc>
      </w:tr>
      <w:tr w:rsidR="00274116" w:rsidRPr="00274116" w14:paraId="2C2A7A3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13250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24809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11211000005</w:t>
            </w:r>
          </w:p>
        </w:tc>
        <w:tc>
          <w:tcPr>
            <w:tcW w:w="6187" w:type="dxa"/>
            <w:tcBorders>
              <w:top w:val="nil"/>
              <w:left w:val="nil"/>
              <w:bottom w:val="single" w:sz="4" w:space="0" w:color="auto"/>
              <w:right w:val="single" w:sz="4" w:space="0" w:color="auto"/>
            </w:tcBorders>
            <w:shd w:val="clear" w:color="auto" w:fill="auto"/>
            <w:vAlign w:val="center"/>
            <w:hideMark/>
          </w:tcPr>
          <w:p w14:paraId="40A572D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Навоз крупного рогатого скота</w:t>
            </w:r>
          </w:p>
        </w:tc>
        <w:tc>
          <w:tcPr>
            <w:tcW w:w="1134" w:type="dxa"/>
            <w:tcBorders>
              <w:top w:val="nil"/>
              <w:left w:val="nil"/>
              <w:bottom w:val="single" w:sz="4" w:space="0" w:color="auto"/>
              <w:right w:val="single" w:sz="4" w:space="0" w:color="auto"/>
            </w:tcBorders>
            <w:shd w:val="clear" w:color="auto" w:fill="auto"/>
            <w:vAlign w:val="center"/>
            <w:hideMark/>
          </w:tcPr>
          <w:p w14:paraId="2633CC1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11,5</w:t>
            </w:r>
          </w:p>
        </w:tc>
      </w:tr>
      <w:tr w:rsidR="00274116" w:rsidRPr="00274116" w14:paraId="4590BBE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49F1E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770F0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11211002295</w:t>
            </w:r>
          </w:p>
        </w:tc>
        <w:tc>
          <w:tcPr>
            <w:tcW w:w="6187" w:type="dxa"/>
            <w:tcBorders>
              <w:top w:val="nil"/>
              <w:left w:val="nil"/>
              <w:bottom w:val="single" w:sz="4" w:space="0" w:color="auto"/>
              <w:right w:val="single" w:sz="4" w:space="0" w:color="auto"/>
            </w:tcBorders>
            <w:shd w:val="clear" w:color="auto" w:fill="auto"/>
            <w:vAlign w:val="center"/>
            <w:hideMark/>
          </w:tcPr>
          <w:p w14:paraId="62BF0A3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навоз крупного рогатого скота перепревший</w:t>
            </w:r>
          </w:p>
        </w:tc>
        <w:tc>
          <w:tcPr>
            <w:tcW w:w="1134" w:type="dxa"/>
            <w:tcBorders>
              <w:top w:val="nil"/>
              <w:left w:val="nil"/>
              <w:bottom w:val="single" w:sz="4" w:space="0" w:color="auto"/>
              <w:right w:val="single" w:sz="4" w:space="0" w:color="auto"/>
            </w:tcBorders>
            <w:shd w:val="clear" w:color="auto" w:fill="auto"/>
            <w:vAlign w:val="center"/>
            <w:hideMark/>
          </w:tcPr>
          <w:p w14:paraId="55F8D1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222773,039</w:t>
            </w:r>
          </w:p>
        </w:tc>
      </w:tr>
      <w:tr w:rsidR="00274116" w:rsidRPr="00274116" w14:paraId="75D84EA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C866A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BAC12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11221000005</w:t>
            </w:r>
          </w:p>
        </w:tc>
        <w:tc>
          <w:tcPr>
            <w:tcW w:w="6187" w:type="dxa"/>
            <w:tcBorders>
              <w:top w:val="nil"/>
              <w:left w:val="nil"/>
              <w:bottom w:val="single" w:sz="4" w:space="0" w:color="auto"/>
              <w:right w:val="single" w:sz="4" w:space="0" w:color="auto"/>
            </w:tcBorders>
            <w:shd w:val="clear" w:color="auto" w:fill="auto"/>
            <w:vAlign w:val="center"/>
            <w:hideMark/>
          </w:tcPr>
          <w:p w14:paraId="033CB45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Навоз конский</w:t>
            </w:r>
          </w:p>
        </w:tc>
        <w:tc>
          <w:tcPr>
            <w:tcW w:w="1134" w:type="dxa"/>
            <w:tcBorders>
              <w:top w:val="nil"/>
              <w:left w:val="nil"/>
              <w:bottom w:val="single" w:sz="4" w:space="0" w:color="auto"/>
              <w:right w:val="single" w:sz="4" w:space="0" w:color="auto"/>
            </w:tcBorders>
            <w:shd w:val="clear" w:color="auto" w:fill="auto"/>
            <w:vAlign w:val="center"/>
            <w:hideMark/>
          </w:tcPr>
          <w:p w14:paraId="4ADF5B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113,15</w:t>
            </w:r>
          </w:p>
        </w:tc>
      </w:tr>
      <w:tr w:rsidR="00274116" w:rsidRPr="00274116" w14:paraId="11984A6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64E3C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27100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11221002295</w:t>
            </w:r>
          </w:p>
        </w:tc>
        <w:tc>
          <w:tcPr>
            <w:tcW w:w="6187" w:type="dxa"/>
            <w:tcBorders>
              <w:top w:val="nil"/>
              <w:left w:val="nil"/>
              <w:bottom w:val="single" w:sz="4" w:space="0" w:color="auto"/>
              <w:right w:val="single" w:sz="4" w:space="0" w:color="auto"/>
            </w:tcBorders>
            <w:shd w:val="clear" w:color="auto" w:fill="auto"/>
            <w:vAlign w:val="center"/>
            <w:hideMark/>
          </w:tcPr>
          <w:p w14:paraId="4439C00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навоз конский перепревший</w:t>
            </w:r>
          </w:p>
        </w:tc>
        <w:tc>
          <w:tcPr>
            <w:tcW w:w="1134" w:type="dxa"/>
            <w:tcBorders>
              <w:top w:val="nil"/>
              <w:left w:val="nil"/>
              <w:bottom w:val="single" w:sz="4" w:space="0" w:color="auto"/>
              <w:right w:val="single" w:sz="4" w:space="0" w:color="auto"/>
            </w:tcBorders>
            <w:shd w:val="clear" w:color="auto" w:fill="auto"/>
            <w:vAlign w:val="center"/>
            <w:hideMark/>
          </w:tcPr>
          <w:p w14:paraId="76896FF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605,9</w:t>
            </w:r>
          </w:p>
        </w:tc>
      </w:tr>
      <w:tr w:rsidR="00274116" w:rsidRPr="00274116" w14:paraId="78931AF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A6AB01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9F1A94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11241002295</w:t>
            </w:r>
          </w:p>
        </w:tc>
        <w:tc>
          <w:tcPr>
            <w:tcW w:w="6187" w:type="dxa"/>
            <w:tcBorders>
              <w:top w:val="nil"/>
              <w:left w:val="nil"/>
              <w:bottom w:val="single" w:sz="4" w:space="0" w:color="auto"/>
              <w:right w:val="single" w:sz="4" w:space="0" w:color="auto"/>
            </w:tcBorders>
            <w:shd w:val="clear" w:color="auto" w:fill="auto"/>
            <w:vAlign w:val="center"/>
            <w:hideMark/>
          </w:tcPr>
          <w:p w14:paraId="16F7397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навоз мелкого рогатого скота перепревший</w:t>
            </w:r>
          </w:p>
        </w:tc>
        <w:tc>
          <w:tcPr>
            <w:tcW w:w="1134" w:type="dxa"/>
            <w:tcBorders>
              <w:top w:val="nil"/>
              <w:left w:val="nil"/>
              <w:bottom w:val="single" w:sz="4" w:space="0" w:color="auto"/>
              <w:right w:val="single" w:sz="4" w:space="0" w:color="auto"/>
            </w:tcBorders>
            <w:shd w:val="clear" w:color="auto" w:fill="auto"/>
            <w:vAlign w:val="center"/>
            <w:hideMark/>
          </w:tcPr>
          <w:p w14:paraId="256396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3869,517</w:t>
            </w:r>
          </w:p>
        </w:tc>
      </w:tr>
      <w:tr w:rsidR="00274116" w:rsidRPr="00274116" w14:paraId="7490E67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E7DCEE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B77E3E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11250000005</w:t>
            </w:r>
          </w:p>
        </w:tc>
        <w:tc>
          <w:tcPr>
            <w:tcW w:w="6187" w:type="dxa"/>
            <w:tcBorders>
              <w:top w:val="nil"/>
              <w:left w:val="nil"/>
              <w:bottom w:val="single" w:sz="4" w:space="0" w:color="auto"/>
              <w:right w:val="single" w:sz="4" w:space="0" w:color="auto"/>
            </w:tcBorders>
            <w:shd w:val="clear" w:color="auto" w:fill="auto"/>
            <w:vAlign w:val="center"/>
            <w:hideMark/>
          </w:tcPr>
          <w:p w14:paraId="416F59F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разведения свиней</w:t>
            </w:r>
          </w:p>
        </w:tc>
        <w:tc>
          <w:tcPr>
            <w:tcW w:w="1134" w:type="dxa"/>
            <w:tcBorders>
              <w:top w:val="nil"/>
              <w:left w:val="nil"/>
              <w:bottom w:val="single" w:sz="4" w:space="0" w:color="auto"/>
              <w:right w:val="single" w:sz="4" w:space="0" w:color="auto"/>
            </w:tcBorders>
            <w:shd w:val="clear" w:color="auto" w:fill="auto"/>
            <w:vAlign w:val="center"/>
            <w:hideMark/>
          </w:tcPr>
          <w:p w14:paraId="67DBC1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w:t>
            </w:r>
          </w:p>
        </w:tc>
      </w:tr>
      <w:tr w:rsidR="00274116" w:rsidRPr="00274116" w14:paraId="631378A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5E69B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AE1CA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15211001215</w:t>
            </w:r>
          </w:p>
        </w:tc>
        <w:tc>
          <w:tcPr>
            <w:tcW w:w="6187" w:type="dxa"/>
            <w:tcBorders>
              <w:top w:val="nil"/>
              <w:left w:val="nil"/>
              <w:bottom w:val="single" w:sz="4" w:space="0" w:color="auto"/>
              <w:right w:val="single" w:sz="4" w:space="0" w:color="auto"/>
            </w:tcBorders>
            <w:shd w:val="clear" w:color="auto" w:fill="auto"/>
            <w:vAlign w:val="center"/>
            <w:hideMark/>
          </w:tcPr>
          <w:p w14:paraId="3326046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сучьев, ветвей, вершинок от лесоразработок</w:t>
            </w:r>
          </w:p>
        </w:tc>
        <w:tc>
          <w:tcPr>
            <w:tcW w:w="1134" w:type="dxa"/>
            <w:tcBorders>
              <w:top w:val="nil"/>
              <w:left w:val="nil"/>
              <w:bottom w:val="single" w:sz="4" w:space="0" w:color="auto"/>
              <w:right w:val="single" w:sz="4" w:space="0" w:color="auto"/>
            </w:tcBorders>
            <w:shd w:val="clear" w:color="auto" w:fill="auto"/>
            <w:vAlign w:val="center"/>
            <w:hideMark/>
          </w:tcPr>
          <w:p w14:paraId="5483E5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505,991</w:t>
            </w:r>
          </w:p>
        </w:tc>
      </w:tr>
      <w:tr w:rsidR="00274116" w:rsidRPr="00274116" w14:paraId="6AE3810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09A6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646FB9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15211002215</w:t>
            </w:r>
          </w:p>
        </w:tc>
        <w:tc>
          <w:tcPr>
            <w:tcW w:w="6187" w:type="dxa"/>
            <w:tcBorders>
              <w:top w:val="nil"/>
              <w:left w:val="nil"/>
              <w:bottom w:val="single" w:sz="4" w:space="0" w:color="auto"/>
              <w:right w:val="single" w:sz="4" w:space="0" w:color="auto"/>
            </w:tcBorders>
            <w:shd w:val="clear" w:color="auto" w:fill="auto"/>
            <w:vAlign w:val="center"/>
            <w:hideMark/>
          </w:tcPr>
          <w:p w14:paraId="1C2E824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корчевания пней</w:t>
            </w:r>
          </w:p>
        </w:tc>
        <w:tc>
          <w:tcPr>
            <w:tcW w:w="1134" w:type="dxa"/>
            <w:tcBorders>
              <w:top w:val="nil"/>
              <w:left w:val="nil"/>
              <w:bottom w:val="single" w:sz="4" w:space="0" w:color="auto"/>
              <w:right w:val="single" w:sz="4" w:space="0" w:color="auto"/>
            </w:tcBorders>
            <w:shd w:val="clear" w:color="auto" w:fill="auto"/>
            <w:vAlign w:val="center"/>
            <w:hideMark/>
          </w:tcPr>
          <w:p w14:paraId="3F48E7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7,5</w:t>
            </w:r>
          </w:p>
        </w:tc>
      </w:tr>
      <w:tr w:rsidR="00274116" w:rsidRPr="00274116" w14:paraId="2F4DC9D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4D93B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CC5433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15211003235</w:t>
            </w:r>
          </w:p>
        </w:tc>
        <w:tc>
          <w:tcPr>
            <w:tcW w:w="6187" w:type="dxa"/>
            <w:tcBorders>
              <w:top w:val="nil"/>
              <w:left w:val="nil"/>
              <w:bottom w:val="single" w:sz="4" w:space="0" w:color="auto"/>
              <w:right w:val="single" w:sz="4" w:space="0" w:color="auto"/>
            </w:tcBorders>
            <w:shd w:val="clear" w:color="auto" w:fill="auto"/>
            <w:vAlign w:val="center"/>
            <w:hideMark/>
          </w:tcPr>
          <w:p w14:paraId="06B0054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зелень древесная</w:t>
            </w:r>
          </w:p>
        </w:tc>
        <w:tc>
          <w:tcPr>
            <w:tcW w:w="1134" w:type="dxa"/>
            <w:tcBorders>
              <w:top w:val="nil"/>
              <w:left w:val="nil"/>
              <w:bottom w:val="single" w:sz="4" w:space="0" w:color="auto"/>
              <w:right w:val="single" w:sz="4" w:space="0" w:color="auto"/>
            </w:tcBorders>
            <w:shd w:val="clear" w:color="auto" w:fill="auto"/>
            <w:vAlign w:val="center"/>
            <w:hideMark/>
          </w:tcPr>
          <w:p w14:paraId="29C616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w:t>
            </w:r>
          </w:p>
        </w:tc>
      </w:tr>
      <w:tr w:rsidR="00274116" w:rsidRPr="00274116" w14:paraId="425551F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64408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AF3E7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15211003235</w:t>
            </w:r>
          </w:p>
        </w:tc>
        <w:tc>
          <w:tcPr>
            <w:tcW w:w="6187" w:type="dxa"/>
            <w:tcBorders>
              <w:top w:val="nil"/>
              <w:left w:val="nil"/>
              <w:bottom w:val="single" w:sz="4" w:space="0" w:color="auto"/>
              <w:right w:val="single" w:sz="4" w:space="0" w:color="auto"/>
            </w:tcBorders>
            <w:shd w:val="clear" w:color="auto" w:fill="auto"/>
            <w:vAlign w:val="center"/>
            <w:hideMark/>
          </w:tcPr>
          <w:p w14:paraId="49FA863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зелень древесная ( падалица яблок)</w:t>
            </w:r>
          </w:p>
        </w:tc>
        <w:tc>
          <w:tcPr>
            <w:tcW w:w="1134" w:type="dxa"/>
            <w:tcBorders>
              <w:top w:val="nil"/>
              <w:left w:val="nil"/>
              <w:bottom w:val="single" w:sz="4" w:space="0" w:color="auto"/>
              <w:right w:val="single" w:sz="4" w:space="0" w:color="auto"/>
            </w:tcBorders>
            <w:shd w:val="clear" w:color="auto" w:fill="auto"/>
            <w:vAlign w:val="center"/>
            <w:hideMark/>
          </w:tcPr>
          <w:p w14:paraId="2AFCE1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59,912</w:t>
            </w:r>
          </w:p>
        </w:tc>
      </w:tr>
      <w:tr w:rsidR="00274116" w:rsidRPr="00274116" w14:paraId="66B801C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E36DD5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9D6B7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20013099395</w:t>
            </w:r>
          </w:p>
        </w:tc>
        <w:tc>
          <w:tcPr>
            <w:tcW w:w="6187" w:type="dxa"/>
            <w:tcBorders>
              <w:top w:val="nil"/>
              <w:left w:val="nil"/>
              <w:bottom w:val="single" w:sz="4" w:space="0" w:color="auto"/>
              <w:right w:val="single" w:sz="4" w:space="0" w:color="auto"/>
            </w:tcBorders>
            <w:shd w:val="clear" w:color="auto" w:fill="auto"/>
            <w:vAlign w:val="center"/>
            <w:hideMark/>
          </w:tcPr>
          <w:p w14:paraId="3D45335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связные вскрышные породы в смеси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22CE7DA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11,5</w:t>
            </w:r>
          </w:p>
        </w:tc>
      </w:tr>
      <w:tr w:rsidR="00274116" w:rsidRPr="00274116" w14:paraId="75AA052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C2833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D5B5F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23111201215</w:t>
            </w:r>
          </w:p>
        </w:tc>
        <w:tc>
          <w:tcPr>
            <w:tcW w:w="6187" w:type="dxa"/>
            <w:tcBorders>
              <w:top w:val="nil"/>
              <w:left w:val="nil"/>
              <w:bottom w:val="single" w:sz="4" w:space="0" w:color="auto"/>
              <w:right w:val="single" w:sz="4" w:space="0" w:color="auto"/>
            </w:tcBorders>
            <w:shd w:val="clear" w:color="auto" w:fill="auto"/>
            <w:vAlign w:val="center"/>
            <w:hideMark/>
          </w:tcPr>
          <w:p w14:paraId="655B9DB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известняка, доломита и мела в кусковой форме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06BF584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150</w:t>
            </w:r>
          </w:p>
        </w:tc>
      </w:tr>
      <w:tr w:rsidR="00274116" w:rsidRPr="00274116" w14:paraId="145FD99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694FB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C86A54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23111202405</w:t>
            </w:r>
          </w:p>
        </w:tc>
        <w:tc>
          <w:tcPr>
            <w:tcW w:w="6187" w:type="dxa"/>
            <w:tcBorders>
              <w:top w:val="nil"/>
              <w:left w:val="nil"/>
              <w:bottom w:val="single" w:sz="4" w:space="0" w:color="auto"/>
              <w:right w:val="single" w:sz="4" w:space="0" w:color="auto"/>
            </w:tcBorders>
            <w:shd w:val="clear" w:color="auto" w:fill="auto"/>
            <w:vAlign w:val="center"/>
            <w:hideMark/>
          </w:tcPr>
          <w:p w14:paraId="047EB74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отсев известковых, доломитовых, меловых частиц с размером частиц не более 5 мм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0C4A2AF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404,855</w:t>
            </w:r>
          </w:p>
        </w:tc>
      </w:tr>
      <w:tr w:rsidR="00274116" w:rsidRPr="00274116" w14:paraId="53B257D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C2C54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BB62F0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23111204405</w:t>
            </w:r>
          </w:p>
        </w:tc>
        <w:tc>
          <w:tcPr>
            <w:tcW w:w="6187" w:type="dxa"/>
            <w:tcBorders>
              <w:top w:val="nil"/>
              <w:left w:val="nil"/>
              <w:bottom w:val="single" w:sz="4" w:space="0" w:color="auto"/>
              <w:right w:val="single" w:sz="4" w:space="0" w:color="auto"/>
            </w:tcBorders>
            <w:shd w:val="clear" w:color="auto" w:fill="auto"/>
            <w:vAlign w:val="center"/>
            <w:hideMark/>
          </w:tcPr>
          <w:p w14:paraId="6736D0E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щебень известняковый, доломитовый некондиционный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3CF9BC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57,53</w:t>
            </w:r>
          </w:p>
        </w:tc>
      </w:tr>
      <w:tr w:rsidR="00274116" w:rsidRPr="00274116" w14:paraId="449D880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BE17D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4860A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23112201215</w:t>
            </w:r>
          </w:p>
        </w:tc>
        <w:tc>
          <w:tcPr>
            <w:tcW w:w="6187" w:type="dxa"/>
            <w:tcBorders>
              <w:top w:val="nil"/>
              <w:left w:val="nil"/>
              <w:bottom w:val="single" w:sz="4" w:space="0" w:color="auto"/>
              <w:right w:val="single" w:sz="4" w:space="0" w:color="auto"/>
            </w:tcBorders>
            <w:shd w:val="clear" w:color="auto" w:fill="auto"/>
            <w:vAlign w:val="center"/>
            <w:hideMark/>
          </w:tcPr>
          <w:p w14:paraId="754BAB5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гипса в кусковой форме</w:t>
            </w:r>
          </w:p>
        </w:tc>
        <w:tc>
          <w:tcPr>
            <w:tcW w:w="1134" w:type="dxa"/>
            <w:tcBorders>
              <w:top w:val="nil"/>
              <w:left w:val="nil"/>
              <w:bottom w:val="single" w:sz="4" w:space="0" w:color="auto"/>
              <w:right w:val="single" w:sz="4" w:space="0" w:color="auto"/>
            </w:tcBorders>
            <w:shd w:val="clear" w:color="auto" w:fill="auto"/>
            <w:vAlign w:val="center"/>
            <w:hideMark/>
          </w:tcPr>
          <w:p w14:paraId="72F88F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3,305</w:t>
            </w:r>
          </w:p>
        </w:tc>
      </w:tr>
      <w:tr w:rsidR="00274116" w:rsidRPr="00274116" w14:paraId="7532952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A77A0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V класс</w:t>
            </w:r>
          </w:p>
        </w:tc>
        <w:tc>
          <w:tcPr>
            <w:tcW w:w="2064" w:type="dxa"/>
            <w:tcBorders>
              <w:top w:val="nil"/>
              <w:left w:val="nil"/>
              <w:bottom w:val="single" w:sz="4" w:space="0" w:color="auto"/>
              <w:right w:val="single" w:sz="4" w:space="0" w:color="auto"/>
            </w:tcBorders>
            <w:shd w:val="clear" w:color="auto" w:fill="auto"/>
            <w:vAlign w:val="center"/>
            <w:hideMark/>
          </w:tcPr>
          <w:p w14:paraId="0A4B83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23121121405</w:t>
            </w:r>
          </w:p>
        </w:tc>
        <w:tc>
          <w:tcPr>
            <w:tcW w:w="6187" w:type="dxa"/>
            <w:tcBorders>
              <w:top w:val="nil"/>
              <w:left w:val="nil"/>
              <w:bottom w:val="single" w:sz="4" w:space="0" w:color="auto"/>
              <w:right w:val="single" w:sz="4" w:space="0" w:color="auto"/>
            </w:tcBorders>
            <w:shd w:val="clear" w:color="auto" w:fill="auto"/>
            <w:vAlign w:val="center"/>
            <w:hideMark/>
          </w:tcPr>
          <w:p w14:paraId="0E0D27E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отсев песчаных частиц крупностью более 5 мм при добыче песка</w:t>
            </w:r>
          </w:p>
        </w:tc>
        <w:tc>
          <w:tcPr>
            <w:tcW w:w="1134" w:type="dxa"/>
            <w:tcBorders>
              <w:top w:val="nil"/>
              <w:left w:val="nil"/>
              <w:bottom w:val="single" w:sz="4" w:space="0" w:color="auto"/>
              <w:right w:val="single" w:sz="4" w:space="0" w:color="auto"/>
            </w:tcBorders>
            <w:shd w:val="clear" w:color="auto" w:fill="auto"/>
            <w:vAlign w:val="center"/>
            <w:hideMark/>
          </w:tcPr>
          <w:p w14:paraId="29C13C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w:t>
            </w:r>
          </w:p>
        </w:tc>
      </w:tr>
      <w:tr w:rsidR="00274116" w:rsidRPr="00274116" w14:paraId="12592A1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0911B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9CBE9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30111301295</w:t>
            </w:r>
          </w:p>
        </w:tc>
        <w:tc>
          <w:tcPr>
            <w:tcW w:w="6187" w:type="dxa"/>
            <w:tcBorders>
              <w:top w:val="nil"/>
              <w:left w:val="nil"/>
              <w:bottom w:val="single" w:sz="4" w:space="0" w:color="auto"/>
              <w:right w:val="single" w:sz="4" w:space="0" w:color="auto"/>
            </w:tcBorders>
            <w:shd w:val="clear" w:color="auto" w:fill="auto"/>
            <w:vAlign w:val="center"/>
            <w:hideMark/>
          </w:tcPr>
          <w:p w14:paraId="2EB6C7E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шелуха какао-бобов</w:t>
            </w:r>
          </w:p>
        </w:tc>
        <w:tc>
          <w:tcPr>
            <w:tcW w:w="1134" w:type="dxa"/>
            <w:tcBorders>
              <w:top w:val="nil"/>
              <w:left w:val="nil"/>
              <w:bottom w:val="single" w:sz="4" w:space="0" w:color="auto"/>
              <w:right w:val="single" w:sz="4" w:space="0" w:color="auto"/>
            </w:tcBorders>
            <w:shd w:val="clear" w:color="auto" w:fill="auto"/>
            <w:vAlign w:val="center"/>
            <w:hideMark/>
          </w:tcPr>
          <w:p w14:paraId="351F71B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109,5</w:t>
            </w:r>
          </w:p>
        </w:tc>
      </w:tr>
      <w:tr w:rsidR="00274116" w:rsidRPr="00274116" w14:paraId="3EB2FE5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1B023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D4E9D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30112451305</w:t>
            </w:r>
          </w:p>
        </w:tc>
        <w:tc>
          <w:tcPr>
            <w:tcW w:w="6187" w:type="dxa"/>
            <w:tcBorders>
              <w:top w:val="nil"/>
              <w:left w:val="nil"/>
              <w:bottom w:val="single" w:sz="4" w:space="0" w:color="auto"/>
              <w:right w:val="single" w:sz="4" w:space="0" w:color="auto"/>
            </w:tcBorders>
            <w:shd w:val="clear" w:color="auto" w:fill="auto"/>
            <w:vAlign w:val="center"/>
            <w:hideMark/>
          </w:tcPr>
          <w:p w14:paraId="2C1017D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w:t>
            </w:r>
            <w:proofErr w:type="spellStart"/>
            <w:r w:rsidRPr="00274116">
              <w:rPr>
                <w:rFonts w:eastAsia="Times New Roman"/>
                <w:color w:val="000000"/>
                <w:sz w:val="20"/>
                <w:szCs w:val="20"/>
              </w:rPr>
              <w:t>термообработанного</w:t>
            </w:r>
            <w:proofErr w:type="spellEnd"/>
            <w:r w:rsidRPr="00274116">
              <w:rPr>
                <w:rFonts w:eastAsia="Times New Roman"/>
                <w:color w:val="000000"/>
                <w:sz w:val="20"/>
                <w:szCs w:val="20"/>
              </w:rPr>
              <w:t xml:space="preserve"> мясного сырья при его укупорке в герметичную тару в производстве мясной продукции</w:t>
            </w:r>
          </w:p>
        </w:tc>
        <w:tc>
          <w:tcPr>
            <w:tcW w:w="1134" w:type="dxa"/>
            <w:tcBorders>
              <w:top w:val="nil"/>
              <w:left w:val="nil"/>
              <w:bottom w:val="single" w:sz="4" w:space="0" w:color="auto"/>
              <w:right w:val="single" w:sz="4" w:space="0" w:color="auto"/>
            </w:tcBorders>
            <w:shd w:val="clear" w:color="auto" w:fill="auto"/>
            <w:vAlign w:val="center"/>
            <w:hideMark/>
          </w:tcPr>
          <w:p w14:paraId="006F08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72,264</w:t>
            </w:r>
          </w:p>
        </w:tc>
      </w:tr>
      <w:tr w:rsidR="00274116" w:rsidRPr="00274116" w14:paraId="438AD67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3D522F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2AAE8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30112921205</w:t>
            </w:r>
          </w:p>
        </w:tc>
        <w:tc>
          <w:tcPr>
            <w:tcW w:w="6187" w:type="dxa"/>
            <w:tcBorders>
              <w:top w:val="nil"/>
              <w:left w:val="nil"/>
              <w:bottom w:val="single" w:sz="4" w:space="0" w:color="auto"/>
              <w:right w:val="single" w:sz="4" w:space="0" w:color="auto"/>
            </w:tcBorders>
            <w:shd w:val="clear" w:color="auto" w:fill="auto"/>
            <w:vAlign w:val="center"/>
            <w:hideMark/>
          </w:tcPr>
          <w:p w14:paraId="01B5759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мясной и/или рыбной продукции при очистке </w:t>
            </w:r>
            <w:proofErr w:type="spellStart"/>
            <w:r w:rsidRPr="00274116">
              <w:rPr>
                <w:rFonts w:eastAsia="Times New Roman"/>
                <w:color w:val="000000"/>
                <w:sz w:val="20"/>
                <w:szCs w:val="20"/>
              </w:rPr>
              <w:t>термокамеры</w:t>
            </w:r>
            <w:proofErr w:type="spellEnd"/>
            <w:r w:rsidRPr="00274116">
              <w:rPr>
                <w:rFonts w:eastAsia="Times New Roman"/>
                <w:color w:val="000000"/>
                <w:sz w:val="20"/>
                <w:szCs w:val="20"/>
              </w:rPr>
              <w:t xml:space="preserve"> для копчения</w:t>
            </w:r>
          </w:p>
        </w:tc>
        <w:tc>
          <w:tcPr>
            <w:tcW w:w="1134" w:type="dxa"/>
            <w:tcBorders>
              <w:top w:val="nil"/>
              <w:left w:val="nil"/>
              <w:bottom w:val="single" w:sz="4" w:space="0" w:color="auto"/>
              <w:right w:val="single" w:sz="4" w:space="0" w:color="auto"/>
            </w:tcBorders>
            <w:shd w:val="clear" w:color="auto" w:fill="auto"/>
            <w:vAlign w:val="center"/>
            <w:hideMark/>
          </w:tcPr>
          <w:p w14:paraId="296C87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6,877</w:t>
            </w:r>
          </w:p>
        </w:tc>
      </w:tr>
      <w:tr w:rsidR="00274116" w:rsidRPr="00274116" w14:paraId="334952B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05178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08E831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30113101295</w:t>
            </w:r>
          </w:p>
        </w:tc>
        <w:tc>
          <w:tcPr>
            <w:tcW w:w="6187" w:type="dxa"/>
            <w:tcBorders>
              <w:top w:val="nil"/>
              <w:left w:val="nil"/>
              <w:bottom w:val="single" w:sz="4" w:space="0" w:color="auto"/>
              <w:right w:val="single" w:sz="4" w:space="0" w:color="auto"/>
            </w:tcBorders>
            <w:shd w:val="clear" w:color="auto" w:fill="auto"/>
            <w:vAlign w:val="center"/>
            <w:hideMark/>
          </w:tcPr>
          <w:p w14:paraId="464732A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выжимки фруктовые и ягодные</w:t>
            </w:r>
          </w:p>
        </w:tc>
        <w:tc>
          <w:tcPr>
            <w:tcW w:w="1134" w:type="dxa"/>
            <w:tcBorders>
              <w:top w:val="nil"/>
              <w:left w:val="nil"/>
              <w:bottom w:val="single" w:sz="4" w:space="0" w:color="auto"/>
              <w:right w:val="single" w:sz="4" w:space="0" w:color="auto"/>
            </w:tcBorders>
            <w:shd w:val="clear" w:color="auto" w:fill="auto"/>
            <w:vAlign w:val="center"/>
            <w:hideMark/>
          </w:tcPr>
          <w:p w14:paraId="346F77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4,628</w:t>
            </w:r>
          </w:p>
        </w:tc>
      </w:tr>
      <w:tr w:rsidR="00274116" w:rsidRPr="00274116" w14:paraId="1BAECFA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F79DD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C6FD7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30113203295</w:t>
            </w:r>
          </w:p>
        </w:tc>
        <w:tc>
          <w:tcPr>
            <w:tcW w:w="6187" w:type="dxa"/>
            <w:tcBorders>
              <w:top w:val="nil"/>
              <w:left w:val="nil"/>
              <w:bottom w:val="single" w:sz="4" w:space="0" w:color="auto"/>
              <w:right w:val="single" w:sz="4" w:space="0" w:color="auto"/>
            </w:tcBorders>
            <w:shd w:val="clear" w:color="auto" w:fill="auto"/>
            <w:vAlign w:val="center"/>
            <w:hideMark/>
          </w:tcPr>
          <w:p w14:paraId="099E42B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очистки овощного сырья</w:t>
            </w:r>
          </w:p>
        </w:tc>
        <w:tc>
          <w:tcPr>
            <w:tcW w:w="1134" w:type="dxa"/>
            <w:tcBorders>
              <w:top w:val="nil"/>
              <w:left w:val="nil"/>
              <w:bottom w:val="single" w:sz="4" w:space="0" w:color="auto"/>
              <w:right w:val="single" w:sz="4" w:space="0" w:color="auto"/>
            </w:tcBorders>
            <w:shd w:val="clear" w:color="auto" w:fill="auto"/>
            <w:vAlign w:val="center"/>
            <w:hideMark/>
          </w:tcPr>
          <w:p w14:paraId="17726C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130,713</w:t>
            </w:r>
          </w:p>
        </w:tc>
      </w:tr>
      <w:tr w:rsidR="00274116" w:rsidRPr="00274116" w14:paraId="4A5AAAA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C61FB3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5EE24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30113204295</w:t>
            </w:r>
          </w:p>
        </w:tc>
        <w:tc>
          <w:tcPr>
            <w:tcW w:w="6187" w:type="dxa"/>
            <w:tcBorders>
              <w:top w:val="nil"/>
              <w:left w:val="nil"/>
              <w:bottom w:val="single" w:sz="4" w:space="0" w:color="auto"/>
              <w:right w:val="single" w:sz="4" w:space="0" w:color="auto"/>
            </w:tcBorders>
            <w:shd w:val="clear" w:color="auto" w:fill="auto"/>
            <w:vAlign w:val="center"/>
            <w:hideMark/>
          </w:tcPr>
          <w:p w14:paraId="4BE8CDE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(шлам) земляной от промывки овощей (свеклы, картофеля и т.д.)</w:t>
            </w:r>
          </w:p>
        </w:tc>
        <w:tc>
          <w:tcPr>
            <w:tcW w:w="1134" w:type="dxa"/>
            <w:tcBorders>
              <w:top w:val="nil"/>
              <w:left w:val="nil"/>
              <w:bottom w:val="single" w:sz="4" w:space="0" w:color="auto"/>
              <w:right w:val="single" w:sz="4" w:space="0" w:color="auto"/>
            </w:tcBorders>
            <w:shd w:val="clear" w:color="auto" w:fill="auto"/>
            <w:vAlign w:val="center"/>
            <w:hideMark/>
          </w:tcPr>
          <w:p w14:paraId="3D2EE0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642</w:t>
            </w:r>
          </w:p>
        </w:tc>
      </w:tr>
      <w:tr w:rsidR="00274116" w:rsidRPr="00274116" w14:paraId="2D06794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35100F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59EBD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30114111205</w:t>
            </w:r>
          </w:p>
        </w:tc>
        <w:tc>
          <w:tcPr>
            <w:tcW w:w="6187" w:type="dxa"/>
            <w:tcBorders>
              <w:top w:val="nil"/>
              <w:left w:val="nil"/>
              <w:bottom w:val="single" w:sz="4" w:space="0" w:color="auto"/>
              <w:right w:val="single" w:sz="4" w:space="0" w:color="auto"/>
            </w:tcBorders>
            <w:shd w:val="clear" w:color="auto" w:fill="auto"/>
            <w:vAlign w:val="center"/>
            <w:hideMark/>
          </w:tcPr>
          <w:p w14:paraId="55E152A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семян подсолнечника</w:t>
            </w:r>
          </w:p>
        </w:tc>
        <w:tc>
          <w:tcPr>
            <w:tcW w:w="1134" w:type="dxa"/>
            <w:tcBorders>
              <w:top w:val="nil"/>
              <w:left w:val="nil"/>
              <w:bottom w:val="single" w:sz="4" w:space="0" w:color="auto"/>
              <w:right w:val="single" w:sz="4" w:space="0" w:color="auto"/>
            </w:tcBorders>
            <w:shd w:val="clear" w:color="auto" w:fill="auto"/>
            <w:vAlign w:val="center"/>
            <w:hideMark/>
          </w:tcPr>
          <w:p w14:paraId="402D82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9,612</w:t>
            </w:r>
          </w:p>
        </w:tc>
      </w:tr>
      <w:tr w:rsidR="00274116" w:rsidRPr="00274116" w14:paraId="53B6370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C6765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59D39E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30114121495</w:t>
            </w:r>
          </w:p>
        </w:tc>
        <w:tc>
          <w:tcPr>
            <w:tcW w:w="6187" w:type="dxa"/>
            <w:tcBorders>
              <w:top w:val="nil"/>
              <w:left w:val="nil"/>
              <w:bottom w:val="single" w:sz="4" w:space="0" w:color="auto"/>
              <w:right w:val="single" w:sz="4" w:space="0" w:color="auto"/>
            </w:tcBorders>
            <w:shd w:val="clear" w:color="auto" w:fill="auto"/>
            <w:vAlign w:val="center"/>
            <w:hideMark/>
          </w:tcPr>
          <w:p w14:paraId="0BC449F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лузга подсолнечная</w:t>
            </w:r>
          </w:p>
        </w:tc>
        <w:tc>
          <w:tcPr>
            <w:tcW w:w="1134" w:type="dxa"/>
            <w:tcBorders>
              <w:top w:val="nil"/>
              <w:left w:val="nil"/>
              <w:bottom w:val="single" w:sz="4" w:space="0" w:color="auto"/>
              <w:right w:val="single" w:sz="4" w:space="0" w:color="auto"/>
            </w:tcBorders>
            <w:shd w:val="clear" w:color="auto" w:fill="auto"/>
            <w:vAlign w:val="center"/>
            <w:hideMark/>
          </w:tcPr>
          <w:p w14:paraId="045533F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10781,24</w:t>
            </w:r>
          </w:p>
        </w:tc>
      </w:tr>
      <w:tr w:rsidR="00274116" w:rsidRPr="00274116" w14:paraId="71CF98A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06B0F1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62FD5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30114131295</w:t>
            </w:r>
          </w:p>
        </w:tc>
        <w:tc>
          <w:tcPr>
            <w:tcW w:w="6187" w:type="dxa"/>
            <w:tcBorders>
              <w:top w:val="nil"/>
              <w:left w:val="nil"/>
              <w:bottom w:val="single" w:sz="4" w:space="0" w:color="auto"/>
              <w:right w:val="single" w:sz="4" w:space="0" w:color="auto"/>
            </w:tcBorders>
            <w:shd w:val="clear" w:color="auto" w:fill="auto"/>
            <w:vAlign w:val="center"/>
            <w:hideMark/>
          </w:tcPr>
          <w:p w14:paraId="241D928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жмых подсолнечный</w:t>
            </w:r>
          </w:p>
        </w:tc>
        <w:tc>
          <w:tcPr>
            <w:tcW w:w="1134" w:type="dxa"/>
            <w:tcBorders>
              <w:top w:val="nil"/>
              <w:left w:val="nil"/>
              <w:bottom w:val="single" w:sz="4" w:space="0" w:color="auto"/>
              <w:right w:val="single" w:sz="4" w:space="0" w:color="auto"/>
            </w:tcBorders>
            <w:shd w:val="clear" w:color="auto" w:fill="auto"/>
            <w:vAlign w:val="center"/>
            <w:hideMark/>
          </w:tcPr>
          <w:p w14:paraId="1D8AD3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22109,57</w:t>
            </w:r>
          </w:p>
        </w:tc>
      </w:tr>
      <w:tr w:rsidR="00274116" w:rsidRPr="00274116" w14:paraId="302F603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4200CF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C9E58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30114141295</w:t>
            </w:r>
          </w:p>
        </w:tc>
        <w:tc>
          <w:tcPr>
            <w:tcW w:w="6187" w:type="dxa"/>
            <w:tcBorders>
              <w:top w:val="nil"/>
              <w:left w:val="nil"/>
              <w:bottom w:val="single" w:sz="4" w:space="0" w:color="auto"/>
              <w:right w:val="single" w:sz="4" w:space="0" w:color="auto"/>
            </w:tcBorders>
            <w:shd w:val="clear" w:color="auto" w:fill="auto"/>
            <w:vAlign w:val="center"/>
            <w:hideMark/>
          </w:tcPr>
          <w:p w14:paraId="01C4F1A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шрот подсолнечный</w:t>
            </w:r>
          </w:p>
        </w:tc>
        <w:tc>
          <w:tcPr>
            <w:tcW w:w="1134" w:type="dxa"/>
            <w:tcBorders>
              <w:top w:val="nil"/>
              <w:left w:val="nil"/>
              <w:bottom w:val="single" w:sz="4" w:space="0" w:color="auto"/>
              <w:right w:val="single" w:sz="4" w:space="0" w:color="auto"/>
            </w:tcBorders>
            <w:shd w:val="clear" w:color="auto" w:fill="auto"/>
            <w:vAlign w:val="center"/>
            <w:hideMark/>
          </w:tcPr>
          <w:p w14:paraId="7B7770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110</w:t>
            </w:r>
          </w:p>
        </w:tc>
      </w:tr>
      <w:tr w:rsidR="00274116" w:rsidRPr="00274116" w14:paraId="61175E5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48ACC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BC910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30115200005</w:t>
            </w:r>
          </w:p>
        </w:tc>
        <w:tc>
          <w:tcPr>
            <w:tcW w:w="6187" w:type="dxa"/>
            <w:tcBorders>
              <w:top w:val="nil"/>
              <w:left w:val="nil"/>
              <w:bottom w:val="single" w:sz="4" w:space="0" w:color="auto"/>
              <w:right w:val="single" w:sz="4" w:space="0" w:color="auto"/>
            </w:tcBorders>
            <w:shd w:val="clear" w:color="auto" w:fill="auto"/>
            <w:vAlign w:val="center"/>
            <w:hideMark/>
          </w:tcPr>
          <w:p w14:paraId="6B806E6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производства сливочного масла, топленого масла, масляной пасты, молочного жира, спредов и топленых сливочно-растительных смесей</w:t>
            </w:r>
          </w:p>
        </w:tc>
        <w:tc>
          <w:tcPr>
            <w:tcW w:w="1134" w:type="dxa"/>
            <w:tcBorders>
              <w:top w:val="nil"/>
              <w:left w:val="nil"/>
              <w:bottom w:val="single" w:sz="4" w:space="0" w:color="auto"/>
              <w:right w:val="single" w:sz="4" w:space="0" w:color="auto"/>
            </w:tcBorders>
            <w:shd w:val="clear" w:color="auto" w:fill="auto"/>
            <w:vAlign w:val="center"/>
            <w:hideMark/>
          </w:tcPr>
          <w:p w14:paraId="3917CC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350</w:t>
            </w:r>
          </w:p>
        </w:tc>
      </w:tr>
      <w:tr w:rsidR="00274116" w:rsidRPr="00274116" w14:paraId="0C6C2C9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88AC8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F3FBBF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30115300005</w:t>
            </w:r>
          </w:p>
        </w:tc>
        <w:tc>
          <w:tcPr>
            <w:tcW w:w="6187" w:type="dxa"/>
            <w:tcBorders>
              <w:top w:val="nil"/>
              <w:left w:val="nil"/>
              <w:bottom w:val="single" w:sz="4" w:space="0" w:color="auto"/>
              <w:right w:val="single" w:sz="4" w:space="0" w:color="auto"/>
            </w:tcBorders>
            <w:shd w:val="clear" w:color="auto" w:fill="auto"/>
            <w:vAlign w:val="center"/>
            <w:hideMark/>
          </w:tcPr>
          <w:p w14:paraId="2B1A55F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производства сыра, сырных продуктов и творога</w:t>
            </w:r>
          </w:p>
        </w:tc>
        <w:tc>
          <w:tcPr>
            <w:tcW w:w="1134" w:type="dxa"/>
            <w:tcBorders>
              <w:top w:val="nil"/>
              <w:left w:val="nil"/>
              <w:bottom w:val="single" w:sz="4" w:space="0" w:color="auto"/>
              <w:right w:val="single" w:sz="4" w:space="0" w:color="auto"/>
            </w:tcBorders>
            <w:shd w:val="clear" w:color="auto" w:fill="auto"/>
            <w:vAlign w:val="center"/>
            <w:hideMark/>
          </w:tcPr>
          <w:p w14:paraId="2C607B6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296</w:t>
            </w:r>
          </w:p>
        </w:tc>
      </w:tr>
      <w:tr w:rsidR="00274116" w:rsidRPr="00274116" w14:paraId="2D55BA1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F759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8304EC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30115321315</w:t>
            </w:r>
          </w:p>
        </w:tc>
        <w:tc>
          <w:tcPr>
            <w:tcW w:w="6187" w:type="dxa"/>
            <w:tcBorders>
              <w:top w:val="nil"/>
              <w:left w:val="nil"/>
              <w:bottom w:val="single" w:sz="4" w:space="0" w:color="auto"/>
              <w:right w:val="single" w:sz="4" w:space="0" w:color="auto"/>
            </w:tcBorders>
            <w:shd w:val="clear" w:color="auto" w:fill="auto"/>
            <w:vAlign w:val="center"/>
            <w:hideMark/>
          </w:tcPr>
          <w:p w14:paraId="604AD74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сыворотка при свертывании молока</w:t>
            </w:r>
          </w:p>
        </w:tc>
        <w:tc>
          <w:tcPr>
            <w:tcW w:w="1134" w:type="dxa"/>
            <w:tcBorders>
              <w:top w:val="nil"/>
              <w:left w:val="nil"/>
              <w:bottom w:val="single" w:sz="4" w:space="0" w:color="auto"/>
              <w:right w:val="single" w:sz="4" w:space="0" w:color="auto"/>
            </w:tcBorders>
            <w:shd w:val="clear" w:color="auto" w:fill="auto"/>
            <w:vAlign w:val="center"/>
            <w:hideMark/>
          </w:tcPr>
          <w:p w14:paraId="32316E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34818,082</w:t>
            </w:r>
          </w:p>
        </w:tc>
      </w:tr>
      <w:tr w:rsidR="00274116" w:rsidRPr="00274116" w14:paraId="31B9782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CD1A2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14B836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30115411315</w:t>
            </w:r>
          </w:p>
        </w:tc>
        <w:tc>
          <w:tcPr>
            <w:tcW w:w="6187" w:type="dxa"/>
            <w:tcBorders>
              <w:top w:val="nil"/>
              <w:left w:val="nil"/>
              <w:bottom w:val="single" w:sz="4" w:space="0" w:color="auto"/>
              <w:right w:val="single" w:sz="4" w:space="0" w:color="auto"/>
            </w:tcBorders>
            <w:shd w:val="clear" w:color="auto" w:fill="auto"/>
            <w:vAlign w:val="center"/>
            <w:hideMark/>
          </w:tcPr>
          <w:p w14:paraId="68FC67F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подготовки сырья при производстве кисломолочных продуктов</w:t>
            </w:r>
          </w:p>
        </w:tc>
        <w:tc>
          <w:tcPr>
            <w:tcW w:w="1134" w:type="dxa"/>
            <w:tcBorders>
              <w:top w:val="nil"/>
              <w:left w:val="nil"/>
              <w:bottom w:val="single" w:sz="4" w:space="0" w:color="auto"/>
              <w:right w:val="single" w:sz="4" w:space="0" w:color="auto"/>
            </w:tcBorders>
            <w:shd w:val="clear" w:color="auto" w:fill="auto"/>
            <w:vAlign w:val="center"/>
            <w:hideMark/>
          </w:tcPr>
          <w:p w14:paraId="362E853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6486,638</w:t>
            </w:r>
          </w:p>
        </w:tc>
      </w:tr>
      <w:tr w:rsidR="00274116" w:rsidRPr="00274116" w14:paraId="199BCB3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344577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FDBAF5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30115961525</w:t>
            </w:r>
          </w:p>
        </w:tc>
        <w:tc>
          <w:tcPr>
            <w:tcW w:w="6187" w:type="dxa"/>
            <w:tcBorders>
              <w:top w:val="nil"/>
              <w:left w:val="nil"/>
              <w:bottom w:val="single" w:sz="4" w:space="0" w:color="auto"/>
              <w:right w:val="single" w:sz="4" w:space="0" w:color="auto"/>
            </w:tcBorders>
            <w:shd w:val="clear" w:color="auto" w:fill="auto"/>
            <w:vAlign w:val="center"/>
            <w:hideMark/>
          </w:tcPr>
          <w:p w14:paraId="09E2914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тары бумажной и полимерной в смеси при фасовке молочной продукции</w:t>
            </w:r>
          </w:p>
        </w:tc>
        <w:tc>
          <w:tcPr>
            <w:tcW w:w="1134" w:type="dxa"/>
            <w:tcBorders>
              <w:top w:val="nil"/>
              <w:left w:val="nil"/>
              <w:bottom w:val="single" w:sz="4" w:space="0" w:color="auto"/>
              <w:right w:val="single" w:sz="4" w:space="0" w:color="auto"/>
            </w:tcBorders>
            <w:shd w:val="clear" w:color="auto" w:fill="auto"/>
            <w:vAlign w:val="center"/>
            <w:hideMark/>
          </w:tcPr>
          <w:p w14:paraId="53EBD6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2,775</w:t>
            </w:r>
          </w:p>
        </w:tc>
      </w:tr>
      <w:tr w:rsidR="00274116" w:rsidRPr="00274116" w14:paraId="7EFCE53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8D0C4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C0C0D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30116110005</w:t>
            </w:r>
          </w:p>
        </w:tc>
        <w:tc>
          <w:tcPr>
            <w:tcW w:w="6187" w:type="dxa"/>
            <w:tcBorders>
              <w:top w:val="nil"/>
              <w:left w:val="nil"/>
              <w:bottom w:val="single" w:sz="4" w:space="0" w:color="auto"/>
              <w:right w:val="single" w:sz="4" w:space="0" w:color="auto"/>
            </w:tcBorders>
            <w:shd w:val="clear" w:color="auto" w:fill="auto"/>
            <w:vAlign w:val="center"/>
            <w:hideMark/>
          </w:tcPr>
          <w:p w14:paraId="057CE50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от переработки зерновых культур (примесь минеральная)</w:t>
            </w:r>
          </w:p>
        </w:tc>
        <w:tc>
          <w:tcPr>
            <w:tcW w:w="1134" w:type="dxa"/>
            <w:tcBorders>
              <w:top w:val="nil"/>
              <w:left w:val="nil"/>
              <w:bottom w:val="single" w:sz="4" w:space="0" w:color="auto"/>
              <w:right w:val="single" w:sz="4" w:space="0" w:color="auto"/>
            </w:tcBorders>
            <w:shd w:val="clear" w:color="auto" w:fill="auto"/>
            <w:vAlign w:val="center"/>
            <w:hideMark/>
          </w:tcPr>
          <w:p w14:paraId="236BF0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23,8</w:t>
            </w:r>
          </w:p>
        </w:tc>
      </w:tr>
      <w:tr w:rsidR="00274116" w:rsidRPr="00274116" w14:paraId="2C8F00F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6F2CD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BCBCC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30116111425</w:t>
            </w:r>
          </w:p>
        </w:tc>
        <w:tc>
          <w:tcPr>
            <w:tcW w:w="6187" w:type="dxa"/>
            <w:tcBorders>
              <w:top w:val="nil"/>
              <w:left w:val="nil"/>
              <w:bottom w:val="single" w:sz="4" w:space="0" w:color="auto"/>
              <w:right w:val="single" w:sz="4" w:space="0" w:color="auto"/>
            </w:tcBorders>
            <w:shd w:val="clear" w:color="auto" w:fill="auto"/>
            <w:vAlign w:val="center"/>
            <w:hideMark/>
          </w:tcPr>
          <w:p w14:paraId="04756DA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от механической очистки зерна</w:t>
            </w:r>
          </w:p>
        </w:tc>
        <w:tc>
          <w:tcPr>
            <w:tcW w:w="1134" w:type="dxa"/>
            <w:tcBorders>
              <w:top w:val="nil"/>
              <w:left w:val="nil"/>
              <w:bottom w:val="single" w:sz="4" w:space="0" w:color="auto"/>
              <w:right w:val="single" w:sz="4" w:space="0" w:color="auto"/>
            </w:tcBorders>
            <w:shd w:val="clear" w:color="auto" w:fill="auto"/>
            <w:vAlign w:val="center"/>
            <w:hideMark/>
          </w:tcPr>
          <w:p w14:paraId="27FCE9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6,2</w:t>
            </w:r>
          </w:p>
        </w:tc>
      </w:tr>
      <w:tr w:rsidR="00274116" w:rsidRPr="00274116" w14:paraId="43AE6C6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52412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3F299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30116111425</w:t>
            </w:r>
          </w:p>
        </w:tc>
        <w:tc>
          <w:tcPr>
            <w:tcW w:w="6187" w:type="dxa"/>
            <w:tcBorders>
              <w:top w:val="nil"/>
              <w:left w:val="nil"/>
              <w:bottom w:val="single" w:sz="4" w:space="0" w:color="auto"/>
              <w:right w:val="single" w:sz="4" w:space="0" w:color="auto"/>
            </w:tcBorders>
            <w:shd w:val="clear" w:color="auto" w:fill="auto"/>
            <w:vAlign w:val="center"/>
            <w:hideMark/>
          </w:tcPr>
          <w:p w14:paraId="1CFE026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зерновая</w:t>
            </w:r>
          </w:p>
        </w:tc>
        <w:tc>
          <w:tcPr>
            <w:tcW w:w="1134" w:type="dxa"/>
            <w:tcBorders>
              <w:top w:val="nil"/>
              <w:left w:val="nil"/>
              <w:bottom w:val="single" w:sz="4" w:space="0" w:color="auto"/>
              <w:right w:val="single" w:sz="4" w:space="0" w:color="auto"/>
            </w:tcBorders>
            <w:shd w:val="clear" w:color="auto" w:fill="auto"/>
            <w:vAlign w:val="center"/>
            <w:hideMark/>
          </w:tcPr>
          <w:p w14:paraId="57ADDA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1811,199</w:t>
            </w:r>
          </w:p>
        </w:tc>
      </w:tr>
      <w:tr w:rsidR="00274116" w:rsidRPr="00274116" w14:paraId="401BD68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581145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3F629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30116112495</w:t>
            </w:r>
          </w:p>
        </w:tc>
        <w:tc>
          <w:tcPr>
            <w:tcW w:w="6187" w:type="dxa"/>
            <w:tcBorders>
              <w:top w:val="nil"/>
              <w:left w:val="nil"/>
              <w:bottom w:val="single" w:sz="4" w:space="0" w:color="auto"/>
              <w:right w:val="single" w:sz="4" w:space="0" w:color="auto"/>
            </w:tcBorders>
            <w:shd w:val="clear" w:color="auto" w:fill="auto"/>
            <w:vAlign w:val="center"/>
            <w:hideMark/>
          </w:tcPr>
          <w:p w14:paraId="65A48E76"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Некормовой</w:t>
            </w:r>
            <w:proofErr w:type="spellEnd"/>
            <w:r w:rsidRPr="00274116">
              <w:rPr>
                <w:rFonts w:eastAsia="Times New Roman"/>
                <w:color w:val="000000"/>
                <w:sz w:val="20"/>
                <w:szCs w:val="20"/>
              </w:rPr>
              <w:t xml:space="preserve"> продукт (сход с сит сепараторов)отходы от механической очистки зерна</w:t>
            </w:r>
          </w:p>
        </w:tc>
        <w:tc>
          <w:tcPr>
            <w:tcW w:w="1134" w:type="dxa"/>
            <w:tcBorders>
              <w:top w:val="nil"/>
              <w:left w:val="nil"/>
              <w:bottom w:val="single" w:sz="4" w:space="0" w:color="auto"/>
              <w:right w:val="single" w:sz="4" w:space="0" w:color="auto"/>
            </w:tcBorders>
            <w:shd w:val="clear" w:color="auto" w:fill="auto"/>
            <w:vAlign w:val="center"/>
            <w:hideMark/>
          </w:tcPr>
          <w:p w14:paraId="74FA445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4,2</w:t>
            </w:r>
          </w:p>
        </w:tc>
      </w:tr>
      <w:tr w:rsidR="00274116" w:rsidRPr="00274116" w14:paraId="5BECE57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700EF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9E182E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30116112495</w:t>
            </w:r>
          </w:p>
        </w:tc>
        <w:tc>
          <w:tcPr>
            <w:tcW w:w="6187" w:type="dxa"/>
            <w:tcBorders>
              <w:top w:val="nil"/>
              <w:left w:val="nil"/>
              <w:bottom w:val="single" w:sz="4" w:space="0" w:color="auto"/>
              <w:right w:val="single" w:sz="4" w:space="0" w:color="auto"/>
            </w:tcBorders>
            <w:shd w:val="clear" w:color="auto" w:fill="auto"/>
            <w:vAlign w:val="center"/>
            <w:hideMark/>
          </w:tcPr>
          <w:p w14:paraId="6B6886B3"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некормовой</w:t>
            </w:r>
            <w:proofErr w:type="spellEnd"/>
            <w:r w:rsidRPr="00274116">
              <w:rPr>
                <w:rFonts w:eastAsia="Times New Roman"/>
                <w:color w:val="000000"/>
                <w:sz w:val="20"/>
                <w:szCs w:val="20"/>
              </w:rPr>
              <w:t xml:space="preserve"> продукт отходы от механической очистки зерна</w:t>
            </w:r>
          </w:p>
        </w:tc>
        <w:tc>
          <w:tcPr>
            <w:tcW w:w="1134" w:type="dxa"/>
            <w:tcBorders>
              <w:top w:val="nil"/>
              <w:left w:val="nil"/>
              <w:bottom w:val="single" w:sz="4" w:space="0" w:color="auto"/>
              <w:right w:val="single" w:sz="4" w:space="0" w:color="auto"/>
            </w:tcBorders>
            <w:shd w:val="clear" w:color="auto" w:fill="auto"/>
            <w:vAlign w:val="center"/>
            <w:hideMark/>
          </w:tcPr>
          <w:p w14:paraId="240481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40,702</w:t>
            </w:r>
          </w:p>
        </w:tc>
      </w:tr>
      <w:tr w:rsidR="00274116" w:rsidRPr="00274116" w14:paraId="685257C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A2BA4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7586A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30116112495</w:t>
            </w:r>
          </w:p>
        </w:tc>
        <w:tc>
          <w:tcPr>
            <w:tcW w:w="6187" w:type="dxa"/>
            <w:tcBorders>
              <w:top w:val="nil"/>
              <w:left w:val="nil"/>
              <w:bottom w:val="single" w:sz="4" w:space="0" w:color="auto"/>
              <w:right w:val="single" w:sz="4" w:space="0" w:color="auto"/>
            </w:tcBorders>
            <w:shd w:val="clear" w:color="auto" w:fill="auto"/>
            <w:vAlign w:val="center"/>
            <w:hideMark/>
          </w:tcPr>
          <w:p w14:paraId="4604C1B6"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некормовые</w:t>
            </w:r>
            <w:proofErr w:type="spellEnd"/>
            <w:r w:rsidRPr="00274116">
              <w:rPr>
                <w:rFonts w:eastAsia="Times New Roman"/>
                <w:color w:val="000000"/>
                <w:sz w:val="20"/>
                <w:szCs w:val="20"/>
              </w:rPr>
              <w:t xml:space="preserve"> отходы (от производства комбикормов) отходы от механической очистки зерна</w:t>
            </w:r>
          </w:p>
        </w:tc>
        <w:tc>
          <w:tcPr>
            <w:tcW w:w="1134" w:type="dxa"/>
            <w:tcBorders>
              <w:top w:val="nil"/>
              <w:left w:val="nil"/>
              <w:bottom w:val="single" w:sz="4" w:space="0" w:color="auto"/>
              <w:right w:val="single" w:sz="4" w:space="0" w:color="auto"/>
            </w:tcBorders>
            <w:shd w:val="clear" w:color="auto" w:fill="auto"/>
            <w:vAlign w:val="center"/>
            <w:hideMark/>
          </w:tcPr>
          <w:p w14:paraId="3F883B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266,509</w:t>
            </w:r>
          </w:p>
        </w:tc>
      </w:tr>
      <w:tr w:rsidR="00274116" w:rsidRPr="00274116" w14:paraId="6F01E85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FE5CD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E3D4F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30116112495</w:t>
            </w:r>
          </w:p>
        </w:tc>
        <w:tc>
          <w:tcPr>
            <w:tcW w:w="6187" w:type="dxa"/>
            <w:tcBorders>
              <w:top w:val="nil"/>
              <w:left w:val="nil"/>
              <w:bottom w:val="single" w:sz="4" w:space="0" w:color="auto"/>
              <w:right w:val="single" w:sz="4" w:space="0" w:color="auto"/>
            </w:tcBorders>
            <w:shd w:val="clear" w:color="auto" w:fill="auto"/>
            <w:vAlign w:val="center"/>
            <w:hideMark/>
          </w:tcPr>
          <w:p w14:paraId="412074D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от механической очистки зерна</w:t>
            </w:r>
          </w:p>
        </w:tc>
        <w:tc>
          <w:tcPr>
            <w:tcW w:w="1134" w:type="dxa"/>
            <w:tcBorders>
              <w:top w:val="nil"/>
              <w:left w:val="nil"/>
              <w:bottom w:val="single" w:sz="4" w:space="0" w:color="auto"/>
              <w:right w:val="single" w:sz="4" w:space="0" w:color="auto"/>
            </w:tcBorders>
            <w:shd w:val="clear" w:color="auto" w:fill="auto"/>
            <w:vAlign w:val="center"/>
            <w:hideMark/>
          </w:tcPr>
          <w:p w14:paraId="15300A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9403,522</w:t>
            </w:r>
          </w:p>
        </w:tc>
      </w:tr>
      <w:tr w:rsidR="00274116" w:rsidRPr="00274116" w14:paraId="10D7F28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73AFC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CEB97A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30116112495</w:t>
            </w:r>
          </w:p>
        </w:tc>
        <w:tc>
          <w:tcPr>
            <w:tcW w:w="6187" w:type="dxa"/>
            <w:tcBorders>
              <w:top w:val="nil"/>
              <w:left w:val="nil"/>
              <w:bottom w:val="single" w:sz="4" w:space="0" w:color="auto"/>
              <w:right w:val="single" w:sz="4" w:space="0" w:color="auto"/>
            </w:tcBorders>
            <w:shd w:val="clear" w:color="auto" w:fill="auto"/>
            <w:vAlign w:val="center"/>
            <w:hideMark/>
          </w:tcPr>
          <w:p w14:paraId="25251C2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Сход с сит сепараторов Отходы от механической очистки зерна</w:t>
            </w:r>
          </w:p>
        </w:tc>
        <w:tc>
          <w:tcPr>
            <w:tcW w:w="1134" w:type="dxa"/>
            <w:tcBorders>
              <w:top w:val="nil"/>
              <w:left w:val="nil"/>
              <w:bottom w:val="single" w:sz="4" w:space="0" w:color="auto"/>
              <w:right w:val="single" w:sz="4" w:space="0" w:color="auto"/>
            </w:tcBorders>
            <w:shd w:val="clear" w:color="auto" w:fill="auto"/>
            <w:vAlign w:val="center"/>
            <w:hideMark/>
          </w:tcPr>
          <w:p w14:paraId="1BB52E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105,438</w:t>
            </w:r>
          </w:p>
        </w:tc>
      </w:tr>
      <w:tr w:rsidR="00274116" w:rsidRPr="00274116" w14:paraId="76AACD7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77F15D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17647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30116132495</w:t>
            </w:r>
          </w:p>
        </w:tc>
        <w:tc>
          <w:tcPr>
            <w:tcW w:w="6187" w:type="dxa"/>
            <w:tcBorders>
              <w:top w:val="nil"/>
              <w:left w:val="nil"/>
              <w:bottom w:val="single" w:sz="4" w:space="0" w:color="auto"/>
              <w:right w:val="single" w:sz="4" w:space="0" w:color="auto"/>
            </w:tcBorders>
            <w:shd w:val="clear" w:color="auto" w:fill="auto"/>
            <w:vAlign w:val="center"/>
            <w:hideMark/>
          </w:tcPr>
          <w:p w14:paraId="61B41E5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лузга гречневая</w:t>
            </w:r>
          </w:p>
        </w:tc>
        <w:tc>
          <w:tcPr>
            <w:tcW w:w="1134" w:type="dxa"/>
            <w:tcBorders>
              <w:top w:val="nil"/>
              <w:left w:val="nil"/>
              <w:bottom w:val="single" w:sz="4" w:space="0" w:color="auto"/>
              <w:right w:val="single" w:sz="4" w:space="0" w:color="auto"/>
            </w:tcBorders>
            <w:shd w:val="clear" w:color="auto" w:fill="auto"/>
            <w:vAlign w:val="center"/>
            <w:hideMark/>
          </w:tcPr>
          <w:p w14:paraId="55FD6F7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12,1</w:t>
            </w:r>
          </w:p>
        </w:tc>
      </w:tr>
      <w:tr w:rsidR="00274116" w:rsidRPr="00274116" w14:paraId="6454FAD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9A7F1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F0A7C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30116134495</w:t>
            </w:r>
          </w:p>
        </w:tc>
        <w:tc>
          <w:tcPr>
            <w:tcW w:w="6187" w:type="dxa"/>
            <w:tcBorders>
              <w:top w:val="nil"/>
              <w:left w:val="nil"/>
              <w:bottom w:val="single" w:sz="4" w:space="0" w:color="auto"/>
              <w:right w:val="single" w:sz="4" w:space="0" w:color="auto"/>
            </w:tcBorders>
            <w:shd w:val="clear" w:color="auto" w:fill="auto"/>
            <w:vAlign w:val="center"/>
            <w:hideMark/>
          </w:tcPr>
          <w:p w14:paraId="004CCC5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лузга просяная</w:t>
            </w:r>
          </w:p>
        </w:tc>
        <w:tc>
          <w:tcPr>
            <w:tcW w:w="1134" w:type="dxa"/>
            <w:tcBorders>
              <w:top w:val="nil"/>
              <w:left w:val="nil"/>
              <w:bottom w:val="single" w:sz="4" w:space="0" w:color="auto"/>
              <w:right w:val="single" w:sz="4" w:space="0" w:color="auto"/>
            </w:tcBorders>
            <w:shd w:val="clear" w:color="auto" w:fill="auto"/>
            <w:vAlign w:val="center"/>
            <w:hideMark/>
          </w:tcPr>
          <w:p w14:paraId="1D47BE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w:t>
            </w:r>
          </w:p>
        </w:tc>
      </w:tr>
      <w:tr w:rsidR="00274116" w:rsidRPr="00274116" w14:paraId="4F949AB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B28A5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152FF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30116135495</w:t>
            </w:r>
          </w:p>
        </w:tc>
        <w:tc>
          <w:tcPr>
            <w:tcW w:w="6187" w:type="dxa"/>
            <w:tcBorders>
              <w:top w:val="nil"/>
              <w:left w:val="nil"/>
              <w:bottom w:val="single" w:sz="4" w:space="0" w:color="auto"/>
              <w:right w:val="single" w:sz="4" w:space="0" w:color="auto"/>
            </w:tcBorders>
            <w:shd w:val="clear" w:color="auto" w:fill="auto"/>
            <w:vAlign w:val="center"/>
            <w:hideMark/>
          </w:tcPr>
          <w:p w14:paraId="78148A0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лузга пшеничная</w:t>
            </w:r>
          </w:p>
        </w:tc>
        <w:tc>
          <w:tcPr>
            <w:tcW w:w="1134" w:type="dxa"/>
            <w:tcBorders>
              <w:top w:val="nil"/>
              <w:left w:val="nil"/>
              <w:bottom w:val="single" w:sz="4" w:space="0" w:color="auto"/>
              <w:right w:val="single" w:sz="4" w:space="0" w:color="auto"/>
            </w:tcBorders>
            <w:shd w:val="clear" w:color="auto" w:fill="auto"/>
            <w:vAlign w:val="center"/>
            <w:hideMark/>
          </w:tcPr>
          <w:p w14:paraId="46FF6A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33,93</w:t>
            </w:r>
          </w:p>
        </w:tc>
      </w:tr>
      <w:tr w:rsidR="00274116" w:rsidRPr="00274116" w14:paraId="3F13F94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FF38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42ACCD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30117120005</w:t>
            </w:r>
          </w:p>
        </w:tc>
        <w:tc>
          <w:tcPr>
            <w:tcW w:w="6187" w:type="dxa"/>
            <w:tcBorders>
              <w:top w:val="nil"/>
              <w:left w:val="nil"/>
              <w:bottom w:val="single" w:sz="4" w:space="0" w:color="auto"/>
              <w:right w:val="single" w:sz="4" w:space="0" w:color="auto"/>
            </w:tcBorders>
            <w:shd w:val="clear" w:color="auto" w:fill="auto"/>
            <w:vAlign w:val="center"/>
            <w:hideMark/>
          </w:tcPr>
          <w:p w14:paraId="5901926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Технологические потери муки</w:t>
            </w:r>
          </w:p>
        </w:tc>
        <w:tc>
          <w:tcPr>
            <w:tcW w:w="1134" w:type="dxa"/>
            <w:tcBorders>
              <w:top w:val="nil"/>
              <w:left w:val="nil"/>
              <w:bottom w:val="single" w:sz="4" w:space="0" w:color="auto"/>
              <w:right w:val="single" w:sz="4" w:space="0" w:color="auto"/>
            </w:tcBorders>
            <w:shd w:val="clear" w:color="auto" w:fill="auto"/>
            <w:vAlign w:val="center"/>
            <w:hideMark/>
          </w:tcPr>
          <w:p w14:paraId="2C5B21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0,009</w:t>
            </w:r>
          </w:p>
        </w:tc>
      </w:tr>
      <w:tr w:rsidR="00274116" w:rsidRPr="00274116" w14:paraId="7053722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C4E51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38F591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30117121495</w:t>
            </w:r>
          </w:p>
        </w:tc>
        <w:tc>
          <w:tcPr>
            <w:tcW w:w="6187" w:type="dxa"/>
            <w:tcBorders>
              <w:top w:val="nil"/>
              <w:left w:val="nil"/>
              <w:bottom w:val="single" w:sz="4" w:space="0" w:color="auto"/>
              <w:right w:val="single" w:sz="4" w:space="0" w:color="auto"/>
            </w:tcBorders>
            <w:shd w:val="clear" w:color="auto" w:fill="auto"/>
            <w:vAlign w:val="center"/>
            <w:hideMark/>
          </w:tcPr>
          <w:p w14:paraId="0D59AF9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технологические потери муки пшеничной</w:t>
            </w:r>
          </w:p>
        </w:tc>
        <w:tc>
          <w:tcPr>
            <w:tcW w:w="1134" w:type="dxa"/>
            <w:tcBorders>
              <w:top w:val="nil"/>
              <w:left w:val="nil"/>
              <w:bottom w:val="single" w:sz="4" w:space="0" w:color="auto"/>
              <w:right w:val="single" w:sz="4" w:space="0" w:color="auto"/>
            </w:tcBorders>
            <w:shd w:val="clear" w:color="auto" w:fill="auto"/>
            <w:vAlign w:val="center"/>
            <w:hideMark/>
          </w:tcPr>
          <w:p w14:paraId="44B1B4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31,206</w:t>
            </w:r>
          </w:p>
        </w:tc>
      </w:tr>
      <w:tr w:rsidR="00274116" w:rsidRPr="00274116" w14:paraId="01D0457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C4E988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E3D8D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30117122495</w:t>
            </w:r>
          </w:p>
        </w:tc>
        <w:tc>
          <w:tcPr>
            <w:tcW w:w="6187" w:type="dxa"/>
            <w:tcBorders>
              <w:top w:val="nil"/>
              <w:left w:val="nil"/>
              <w:bottom w:val="single" w:sz="4" w:space="0" w:color="auto"/>
              <w:right w:val="single" w:sz="4" w:space="0" w:color="auto"/>
            </w:tcBorders>
            <w:shd w:val="clear" w:color="auto" w:fill="auto"/>
            <w:vAlign w:val="center"/>
            <w:hideMark/>
          </w:tcPr>
          <w:p w14:paraId="1A65165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технологические потери муки ржаной</w:t>
            </w:r>
          </w:p>
        </w:tc>
        <w:tc>
          <w:tcPr>
            <w:tcW w:w="1134" w:type="dxa"/>
            <w:tcBorders>
              <w:top w:val="nil"/>
              <w:left w:val="nil"/>
              <w:bottom w:val="single" w:sz="4" w:space="0" w:color="auto"/>
              <w:right w:val="single" w:sz="4" w:space="0" w:color="auto"/>
            </w:tcBorders>
            <w:shd w:val="clear" w:color="auto" w:fill="auto"/>
            <w:vAlign w:val="center"/>
            <w:hideMark/>
          </w:tcPr>
          <w:p w14:paraId="331683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1,121</w:t>
            </w:r>
          </w:p>
        </w:tc>
      </w:tr>
      <w:tr w:rsidR="00274116" w:rsidRPr="00274116" w14:paraId="71BDE80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E0681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AAFB5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30117129495</w:t>
            </w:r>
          </w:p>
        </w:tc>
        <w:tc>
          <w:tcPr>
            <w:tcW w:w="6187" w:type="dxa"/>
            <w:tcBorders>
              <w:top w:val="nil"/>
              <w:left w:val="nil"/>
              <w:bottom w:val="single" w:sz="4" w:space="0" w:color="auto"/>
              <w:right w:val="single" w:sz="4" w:space="0" w:color="auto"/>
            </w:tcBorders>
            <w:shd w:val="clear" w:color="auto" w:fill="auto"/>
            <w:vAlign w:val="center"/>
            <w:hideMark/>
          </w:tcPr>
          <w:p w14:paraId="51DD654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технологические потери муки пшеничной, ржаной и овсяной в смеси</w:t>
            </w:r>
          </w:p>
        </w:tc>
        <w:tc>
          <w:tcPr>
            <w:tcW w:w="1134" w:type="dxa"/>
            <w:tcBorders>
              <w:top w:val="nil"/>
              <w:left w:val="nil"/>
              <w:bottom w:val="single" w:sz="4" w:space="0" w:color="auto"/>
              <w:right w:val="single" w:sz="4" w:space="0" w:color="auto"/>
            </w:tcBorders>
            <w:shd w:val="clear" w:color="auto" w:fill="auto"/>
            <w:vAlign w:val="center"/>
            <w:hideMark/>
          </w:tcPr>
          <w:p w14:paraId="3582B0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10,154</w:t>
            </w:r>
          </w:p>
        </w:tc>
      </w:tr>
      <w:tr w:rsidR="00274116" w:rsidRPr="00274116" w14:paraId="22A6027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D7C07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A4ABF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30117411405</w:t>
            </w:r>
          </w:p>
        </w:tc>
        <w:tc>
          <w:tcPr>
            <w:tcW w:w="6187" w:type="dxa"/>
            <w:tcBorders>
              <w:top w:val="nil"/>
              <w:left w:val="nil"/>
              <w:bottom w:val="single" w:sz="4" w:space="0" w:color="auto"/>
              <w:right w:val="single" w:sz="4" w:space="0" w:color="auto"/>
            </w:tcBorders>
            <w:shd w:val="clear" w:color="auto" w:fill="auto"/>
            <w:vAlign w:val="center"/>
            <w:hideMark/>
          </w:tcPr>
          <w:p w14:paraId="60AC642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брак вафельного листа</w:t>
            </w:r>
          </w:p>
        </w:tc>
        <w:tc>
          <w:tcPr>
            <w:tcW w:w="1134" w:type="dxa"/>
            <w:tcBorders>
              <w:top w:val="nil"/>
              <w:left w:val="nil"/>
              <w:bottom w:val="single" w:sz="4" w:space="0" w:color="auto"/>
              <w:right w:val="single" w:sz="4" w:space="0" w:color="auto"/>
            </w:tcBorders>
            <w:shd w:val="clear" w:color="auto" w:fill="auto"/>
            <w:vAlign w:val="center"/>
            <w:hideMark/>
          </w:tcPr>
          <w:p w14:paraId="508BEA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40,3</w:t>
            </w:r>
          </w:p>
        </w:tc>
      </w:tr>
      <w:tr w:rsidR="00274116" w:rsidRPr="00274116" w14:paraId="2E3894E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5B9AD6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F3E334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30117527205</w:t>
            </w:r>
          </w:p>
        </w:tc>
        <w:tc>
          <w:tcPr>
            <w:tcW w:w="6187" w:type="dxa"/>
            <w:tcBorders>
              <w:top w:val="nil"/>
              <w:left w:val="nil"/>
              <w:bottom w:val="single" w:sz="4" w:space="0" w:color="auto"/>
              <w:right w:val="single" w:sz="4" w:space="0" w:color="auto"/>
            </w:tcBorders>
            <w:shd w:val="clear" w:color="auto" w:fill="auto"/>
            <w:vAlign w:val="center"/>
            <w:hideMark/>
          </w:tcPr>
          <w:p w14:paraId="2041924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брак макаронных изделий в их производстве</w:t>
            </w:r>
          </w:p>
        </w:tc>
        <w:tc>
          <w:tcPr>
            <w:tcW w:w="1134" w:type="dxa"/>
            <w:tcBorders>
              <w:top w:val="nil"/>
              <w:left w:val="nil"/>
              <w:bottom w:val="single" w:sz="4" w:space="0" w:color="auto"/>
              <w:right w:val="single" w:sz="4" w:space="0" w:color="auto"/>
            </w:tcBorders>
            <w:shd w:val="clear" w:color="auto" w:fill="auto"/>
            <w:vAlign w:val="center"/>
            <w:hideMark/>
          </w:tcPr>
          <w:p w14:paraId="0E9611E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w:t>
            </w:r>
          </w:p>
        </w:tc>
      </w:tr>
      <w:tr w:rsidR="00274116" w:rsidRPr="00274116" w14:paraId="3257C41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B5CD5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89377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30117901495</w:t>
            </w:r>
          </w:p>
        </w:tc>
        <w:tc>
          <w:tcPr>
            <w:tcW w:w="6187" w:type="dxa"/>
            <w:tcBorders>
              <w:top w:val="nil"/>
              <w:left w:val="nil"/>
              <w:bottom w:val="single" w:sz="4" w:space="0" w:color="auto"/>
              <w:right w:val="single" w:sz="4" w:space="0" w:color="auto"/>
            </w:tcBorders>
            <w:shd w:val="clear" w:color="auto" w:fill="auto"/>
            <w:vAlign w:val="center"/>
            <w:hideMark/>
          </w:tcPr>
          <w:p w14:paraId="6C6A63C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отрубей и высевок (пшеничных и ржаных)</w:t>
            </w:r>
          </w:p>
        </w:tc>
        <w:tc>
          <w:tcPr>
            <w:tcW w:w="1134" w:type="dxa"/>
            <w:tcBorders>
              <w:top w:val="nil"/>
              <w:left w:val="nil"/>
              <w:bottom w:val="single" w:sz="4" w:space="0" w:color="auto"/>
              <w:right w:val="single" w:sz="4" w:space="0" w:color="auto"/>
            </w:tcBorders>
            <w:shd w:val="clear" w:color="auto" w:fill="auto"/>
            <w:vAlign w:val="center"/>
            <w:hideMark/>
          </w:tcPr>
          <w:p w14:paraId="4881B0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762,453</w:t>
            </w:r>
          </w:p>
        </w:tc>
      </w:tr>
      <w:tr w:rsidR="00274116" w:rsidRPr="00274116" w14:paraId="35D74EE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C0B6EB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DA2543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30117902395</w:t>
            </w:r>
          </w:p>
        </w:tc>
        <w:tc>
          <w:tcPr>
            <w:tcW w:w="6187" w:type="dxa"/>
            <w:tcBorders>
              <w:top w:val="nil"/>
              <w:left w:val="nil"/>
              <w:bottom w:val="single" w:sz="4" w:space="0" w:color="auto"/>
              <w:right w:val="single" w:sz="4" w:space="0" w:color="auto"/>
            </w:tcBorders>
            <w:shd w:val="clear" w:color="auto" w:fill="auto"/>
            <w:vAlign w:val="center"/>
            <w:hideMark/>
          </w:tcPr>
          <w:p w14:paraId="2784B83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теста</w:t>
            </w:r>
          </w:p>
        </w:tc>
        <w:tc>
          <w:tcPr>
            <w:tcW w:w="1134" w:type="dxa"/>
            <w:tcBorders>
              <w:top w:val="nil"/>
              <w:left w:val="nil"/>
              <w:bottom w:val="single" w:sz="4" w:space="0" w:color="auto"/>
              <w:right w:val="single" w:sz="4" w:space="0" w:color="auto"/>
            </w:tcBorders>
            <w:shd w:val="clear" w:color="auto" w:fill="auto"/>
            <w:vAlign w:val="center"/>
            <w:hideMark/>
          </w:tcPr>
          <w:p w14:paraId="299AE1D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809,957</w:t>
            </w:r>
          </w:p>
        </w:tc>
      </w:tr>
      <w:tr w:rsidR="00274116" w:rsidRPr="00274116" w14:paraId="19F5A73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FFB8E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09E302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30117903295</w:t>
            </w:r>
          </w:p>
        </w:tc>
        <w:tc>
          <w:tcPr>
            <w:tcW w:w="6187" w:type="dxa"/>
            <w:tcBorders>
              <w:top w:val="nil"/>
              <w:left w:val="nil"/>
              <w:bottom w:val="single" w:sz="4" w:space="0" w:color="auto"/>
              <w:right w:val="single" w:sz="4" w:space="0" w:color="auto"/>
            </w:tcBorders>
            <w:shd w:val="clear" w:color="auto" w:fill="auto"/>
            <w:vAlign w:val="center"/>
            <w:hideMark/>
          </w:tcPr>
          <w:p w14:paraId="1FA970A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крошка печенья - хлебная крошка</w:t>
            </w:r>
          </w:p>
        </w:tc>
        <w:tc>
          <w:tcPr>
            <w:tcW w:w="1134" w:type="dxa"/>
            <w:tcBorders>
              <w:top w:val="nil"/>
              <w:left w:val="nil"/>
              <w:bottom w:val="single" w:sz="4" w:space="0" w:color="auto"/>
              <w:right w:val="single" w:sz="4" w:space="0" w:color="auto"/>
            </w:tcBorders>
            <w:shd w:val="clear" w:color="auto" w:fill="auto"/>
            <w:vAlign w:val="center"/>
            <w:hideMark/>
          </w:tcPr>
          <w:p w14:paraId="42538A8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0,9</w:t>
            </w:r>
          </w:p>
        </w:tc>
      </w:tr>
      <w:tr w:rsidR="00274116" w:rsidRPr="00274116" w14:paraId="429AE7C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01DE5B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6018DE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30117903295</w:t>
            </w:r>
          </w:p>
        </w:tc>
        <w:tc>
          <w:tcPr>
            <w:tcW w:w="6187" w:type="dxa"/>
            <w:tcBorders>
              <w:top w:val="nil"/>
              <w:left w:val="nil"/>
              <w:bottom w:val="single" w:sz="4" w:space="0" w:color="auto"/>
              <w:right w:val="single" w:sz="4" w:space="0" w:color="auto"/>
            </w:tcBorders>
            <w:shd w:val="clear" w:color="auto" w:fill="auto"/>
            <w:vAlign w:val="center"/>
            <w:hideMark/>
          </w:tcPr>
          <w:p w14:paraId="54AE495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крошка печенья Хлебная крошка</w:t>
            </w:r>
          </w:p>
        </w:tc>
        <w:tc>
          <w:tcPr>
            <w:tcW w:w="1134" w:type="dxa"/>
            <w:tcBorders>
              <w:top w:val="nil"/>
              <w:left w:val="nil"/>
              <w:bottom w:val="single" w:sz="4" w:space="0" w:color="auto"/>
              <w:right w:val="single" w:sz="4" w:space="0" w:color="auto"/>
            </w:tcBorders>
            <w:shd w:val="clear" w:color="auto" w:fill="auto"/>
            <w:vAlign w:val="center"/>
            <w:hideMark/>
          </w:tcPr>
          <w:p w14:paraId="3D3F5B3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w:t>
            </w:r>
          </w:p>
        </w:tc>
      </w:tr>
      <w:tr w:rsidR="00274116" w:rsidRPr="00274116" w14:paraId="544E30F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BBA4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8AB33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30117903295</w:t>
            </w:r>
          </w:p>
        </w:tc>
        <w:tc>
          <w:tcPr>
            <w:tcW w:w="6187" w:type="dxa"/>
            <w:tcBorders>
              <w:top w:val="nil"/>
              <w:left w:val="nil"/>
              <w:bottom w:val="single" w:sz="4" w:space="0" w:color="auto"/>
              <w:right w:val="single" w:sz="4" w:space="0" w:color="auto"/>
            </w:tcBorders>
            <w:shd w:val="clear" w:color="auto" w:fill="auto"/>
            <w:vAlign w:val="center"/>
            <w:hideMark/>
          </w:tcPr>
          <w:p w14:paraId="5AEB932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хлебная крошка</w:t>
            </w:r>
          </w:p>
        </w:tc>
        <w:tc>
          <w:tcPr>
            <w:tcW w:w="1134" w:type="dxa"/>
            <w:tcBorders>
              <w:top w:val="nil"/>
              <w:left w:val="nil"/>
              <w:bottom w:val="single" w:sz="4" w:space="0" w:color="auto"/>
              <w:right w:val="single" w:sz="4" w:space="0" w:color="auto"/>
            </w:tcBorders>
            <w:shd w:val="clear" w:color="auto" w:fill="auto"/>
            <w:vAlign w:val="center"/>
            <w:hideMark/>
          </w:tcPr>
          <w:p w14:paraId="1A79F8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168,382</w:t>
            </w:r>
          </w:p>
        </w:tc>
      </w:tr>
      <w:tr w:rsidR="00274116" w:rsidRPr="00274116" w14:paraId="5234E6F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6B99A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972668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30117905295</w:t>
            </w:r>
          </w:p>
        </w:tc>
        <w:tc>
          <w:tcPr>
            <w:tcW w:w="6187" w:type="dxa"/>
            <w:tcBorders>
              <w:top w:val="nil"/>
              <w:left w:val="nil"/>
              <w:bottom w:val="single" w:sz="4" w:space="0" w:color="auto"/>
              <w:right w:val="single" w:sz="4" w:space="0" w:color="auto"/>
            </w:tcBorders>
            <w:shd w:val="clear" w:color="auto" w:fill="auto"/>
            <w:vAlign w:val="center"/>
            <w:hideMark/>
          </w:tcPr>
          <w:p w14:paraId="24D349E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скорлупа от куриных яиц</w:t>
            </w:r>
          </w:p>
        </w:tc>
        <w:tc>
          <w:tcPr>
            <w:tcW w:w="1134" w:type="dxa"/>
            <w:tcBorders>
              <w:top w:val="nil"/>
              <w:left w:val="nil"/>
              <w:bottom w:val="single" w:sz="4" w:space="0" w:color="auto"/>
              <w:right w:val="single" w:sz="4" w:space="0" w:color="auto"/>
            </w:tcBorders>
            <w:shd w:val="clear" w:color="auto" w:fill="auto"/>
            <w:vAlign w:val="center"/>
            <w:hideMark/>
          </w:tcPr>
          <w:p w14:paraId="58C680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819,585</w:t>
            </w:r>
          </w:p>
        </w:tc>
      </w:tr>
      <w:tr w:rsidR="00274116" w:rsidRPr="00274116" w14:paraId="57C696A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28D2E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D495A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30118111205</w:t>
            </w:r>
          </w:p>
        </w:tc>
        <w:tc>
          <w:tcPr>
            <w:tcW w:w="6187" w:type="dxa"/>
            <w:tcBorders>
              <w:top w:val="nil"/>
              <w:left w:val="nil"/>
              <w:bottom w:val="single" w:sz="4" w:space="0" w:color="auto"/>
              <w:right w:val="single" w:sz="4" w:space="0" w:color="auto"/>
            </w:tcBorders>
            <w:shd w:val="clear" w:color="auto" w:fill="auto"/>
            <w:vAlign w:val="center"/>
            <w:hideMark/>
          </w:tcPr>
          <w:p w14:paraId="5225572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бой свеклы</w:t>
            </w:r>
          </w:p>
        </w:tc>
        <w:tc>
          <w:tcPr>
            <w:tcW w:w="1134" w:type="dxa"/>
            <w:tcBorders>
              <w:top w:val="nil"/>
              <w:left w:val="nil"/>
              <w:bottom w:val="single" w:sz="4" w:space="0" w:color="auto"/>
              <w:right w:val="single" w:sz="4" w:space="0" w:color="auto"/>
            </w:tcBorders>
            <w:shd w:val="clear" w:color="auto" w:fill="auto"/>
            <w:vAlign w:val="center"/>
            <w:hideMark/>
          </w:tcPr>
          <w:p w14:paraId="7D8E51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8732,28</w:t>
            </w:r>
          </w:p>
        </w:tc>
      </w:tr>
      <w:tr w:rsidR="00274116" w:rsidRPr="00274116" w14:paraId="070F791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8DCE0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3266C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30118112205</w:t>
            </w:r>
          </w:p>
        </w:tc>
        <w:tc>
          <w:tcPr>
            <w:tcW w:w="6187" w:type="dxa"/>
            <w:tcBorders>
              <w:top w:val="nil"/>
              <w:left w:val="nil"/>
              <w:bottom w:val="single" w:sz="4" w:space="0" w:color="auto"/>
              <w:right w:val="single" w:sz="4" w:space="0" w:color="auto"/>
            </w:tcBorders>
            <w:shd w:val="clear" w:color="auto" w:fill="auto"/>
            <w:vAlign w:val="center"/>
            <w:hideMark/>
          </w:tcPr>
          <w:p w14:paraId="24133DE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свекловичные хвосты (хвостики свеклы)</w:t>
            </w:r>
          </w:p>
        </w:tc>
        <w:tc>
          <w:tcPr>
            <w:tcW w:w="1134" w:type="dxa"/>
            <w:tcBorders>
              <w:top w:val="nil"/>
              <w:left w:val="nil"/>
              <w:bottom w:val="single" w:sz="4" w:space="0" w:color="auto"/>
              <w:right w:val="single" w:sz="4" w:space="0" w:color="auto"/>
            </w:tcBorders>
            <w:shd w:val="clear" w:color="auto" w:fill="auto"/>
            <w:vAlign w:val="center"/>
            <w:hideMark/>
          </w:tcPr>
          <w:p w14:paraId="113A5D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41140,965</w:t>
            </w:r>
          </w:p>
        </w:tc>
      </w:tr>
      <w:tr w:rsidR="00274116" w:rsidRPr="00274116" w14:paraId="78B0AF6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7A412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C54B81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30118114395</w:t>
            </w:r>
          </w:p>
        </w:tc>
        <w:tc>
          <w:tcPr>
            <w:tcW w:w="6187" w:type="dxa"/>
            <w:tcBorders>
              <w:top w:val="nil"/>
              <w:left w:val="nil"/>
              <w:bottom w:val="single" w:sz="4" w:space="0" w:color="auto"/>
              <w:right w:val="single" w:sz="4" w:space="0" w:color="auto"/>
            </w:tcBorders>
            <w:shd w:val="clear" w:color="auto" w:fill="auto"/>
            <w:vAlign w:val="center"/>
            <w:hideMark/>
          </w:tcPr>
          <w:p w14:paraId="0927158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жом свекловичный отжатый</w:t>
            </w:r>
          </w:p>
        </w:tc>
        <w:tc>
          <w:tcPr>
            <w:tcW w:w="1134" w:type="dxa"/>
            <w:tcBorders>
              <w:top w:val="nil"/>
              <w:left w:val="nil"/>
              <w:bottom w:val="single" w:sz="4" w:space="0" w:color="auto"/>
              <w:right w:val="single" w:sz="4" w:space="0" w:color="auto"/>
            </w:tcBorders>
            <w:shd w:val="clear" w:color="auto" w:fill="auto"/>
            <w:vAlign w:val="center"/>
            <w:hideMark/>
          </w:tcPr>
          <w:p w14:paraId="3B70FD4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101660,715</w:t>
            </w:r>
          </w:p>
        </w:tc>
      </w:tr>
      <w:tr w:rsidR="00274116" w:rsidRPr="00274116" w14:paraId="4FB23F0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D4702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84065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30118116395</w:t>
            </w:r>
          </w:p>
        </w:tc>
        <w:tc>
          <w:tcPr>
            <w:tcW w:w="6187" w:type="dxa"/>
            <w:tcBorders>
              <w:top w:val="nil"/>
              <w:left w:val="nil"/>
              <w:bottom w:val="single" w:sz="4" w:space="0" w:color="auto"/>
              <w:right w:val="single" w:sz="4" w:space="0" w:color="auto"/>
            </w:tcBorders>
            <w:shd w:val="clear" w:color="auto" w:fill="auto"/>
            <w:vAlign w:val="center"/>
            <w:hideMark/>
          </w:tcPr>
          <w:p w14:paraId="7981ACD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известковый шлам при очистке свекловичного сока в сахарном производстве</w:t>
            </w:r>
          </w:p>
        </w:tc>
        <w:tc>
          <w:tcPr>
            <w:tcW w:w="1134" w:type="dxa"/>
            <w:tcBorders>
              <w:top w:val="nil"/>
              <w:left w:val="nil"/>
              <w:bottom w:val="single" w:sz="4" w:space="0" w:color="auto"/>
              <w:right w:val="single" w:sz="4" w:space="0" w:color="auto"/>
            </w:tcBorders>
            <w:shd w:val="clear" w:color="auto" w:fill="auto"/>
            <w:vAlign w:val="center"/>
            <w:hideMark/>
          </w:tcPr>
          <w:p w14:paraId="7ED1BF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114,091</w:t>
            </w:r>
          </w:p>
        </w:tc>
      </w:tr>
      <w:tr w:rsidR="00274116" w:rsidRPr="00274116" w14:paraId="01FD155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4282BB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42296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30118117395</w:t>
            </w:r>
          </w:p>
        </w:tc>
        <w:tc>
          <w:tcPr>
            <w:tcW w:w="6187" w:type="dxa"/>
            <w:tcBorders>
              <w:top w:val="nil"/>
              <w:left w:val="nil"/>
              <w:bottom w:val="single" w:sz="4" w:space="0" w:color="auto"/>
              <w:right w:val="single" w:sz="4" w:space="0" w:color="auto"/>
            </w:tcBorders>
            <w:shd w:val="clear" w:color="auto" w:fill="auto"/>
            <w:vAlign w:val="center"/>
            <w:hideMark/>
          </w:tcPr>
          <w:p w14:paraId="0DEFBAD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фильтрации при дефекации свекловичного сока (дефекат)</w:t>
            </w:r>
          </w:p>
        </w:tc>
        <w:tc>
          <w:tcPr>
            <w:tcW w:w="1134" w:type="dxa"/>
            <w:tcBorders>
              <w:top w:val="nil"/>
              <w:left w:val="nil"/>
              <w:bottom w:val="single" w:sz="4" w:space="0" w:color="auto"/>
              <w:right w:val="single" w:sz="4" w:space="0" w:color="auto"/>
            </w:tcBorders>
            <w:shd w:val="clear" w:color="auto" w:fill="auto"/>
            <w:vAlign w:val="center"/>
            <w:hideMark/>
          </w:tcPr>
          <w:p w14:paraId="40E08F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92425,07</w:t>
            </w:r>
          </w:p>
        </w:tc>
      </w:tr>
      <w:tr w:rsidR="00274116" w:rsidRPr="00274116" w14:paraId="78494DB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528799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CCD0D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30118118105</w:t>
            </w:r>
          </w:p>
        </w:tc>
        <w:tc>
          <w:tcPr>
            <w:tcW w:w="6187" w:type="dxa"/>
            <w:tcBorders>
              <w:top w:val="nil"/>
              <w:left w:val="nil"/>
              <w:bottom w:val="single" w:sz="4" w:space="0" w:color="auto"/>
              <w:right w:val="single" w:sz="4" w:space="0" w:color="auto"/>
            </w:tcBorders>
            <w:shd w:val="clear" w:color="auto" w:fill="auto"/>
            <w:vAlign w:val="center"/>
            <w:hideMark/>
          </w:tcPr>
          <w:p w14:paraId="4198D13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меласса (кормовая патока)</w:t>
            </w:r>
          </w:p>
        </w:tc>
        <w:tc>
          <w:tcPr>
            <w:tcW w:w="1134" w:type="dxa"/>
            <w:tcBorders>
              <w:top w:val="nil"/>
              <w:left w:val="nil"/>
              <w:bottom w:val="single" w:sz="4" w:space="0" w:color="auto"/>
              <w:right w:val="single" w:sz="4" w:space="0" w:color="auto"/>
            </w:tcBorders>
            <w:shd w:val="clear" w:color="auto" w:fill="auto"/>
            <w:vAlign w:val="center"/>
            <w:hideMark/>
          </w:tcPr>
          <w:p w14:paraId="1E9FECB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59797,946</w:t>
            </w:r>
          </w:p>
        </w:tc>
      </w:tr>
      <w:tr w:rsidR="00274116" w:rsidRPr="00274116" w14:paraId="3E3E3EE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F3693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BC007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30118171605</w:t>
            </w:r>
          </w:p>
        </w:tc>
        <w:tc>
          <w:tcPr>
            <w:tcW w:w="6187" w:type="dxa"/>
            <w:tcBorders>
              <w:top w:val="nil"/>
              <w:left w:val="nil"/>
              <w:bottom w:val="single" w:sz="4" w:space="0" w:color="auto"/>
              <w:right w:val="single" w:sz="4" w:space="0" w:color="auto"/>
            </w:tcBorders>
            <w:shd w:val="clear" w:color="auto" w:fill="auto"/>
            <w:vAlign w:val="center"/>
            <w:hideMark/>
          </w:tcPr>
          <w:p w14:paraId="70E3832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ткань фильтровальная из натуральных волокон, отработанная при очистке сахарного сиропа</w:t>
            </w:r>
          </w:p>
        </w:tc>
        <w:tc>
          <w:tcPr>
            <w:tcW w:w="1134" w:type="dxa"/>
            <w:tcBorders>
              <w:top w:val="nil"/>
              <w:left w:val="nil"/>
              <w:bottom w:val="single" w:sz="4" w:space="0" w:color="auto"/>
              <w:right w:val="single" w:sz="4" w:space="0" w:color="auto"/>
            </w:tcBorders>
            <w:shd w:val="clear" w:color="auto" w:fill="auto"/>
            <w:vAlign w:val="center"/>
            <w:hideMark/>
          </w:tcPr>
          <w:p w14:paraId="632C86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5,322</w:t>
            </w:r>
          </w:p>
        </w:tc>
      </w:tr>
      <w:tr w:rsidR="00274116" w:rsidRPr="00274116" w14:paraId="40F0655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4FEDD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V класс</w:t>
            </w:r>
          </w:p>
        </w:tc>
        <w:tc>
          <w:tcPr>
            <w:tcW w:w="2064" w:type="dxa"/>
            <w:tcBorders>
              <w:top w:val="nil"/>
              <w:left w:val="nil"/>
              <w:bottom w:val="single" w:sz="4" w:space="0" w:color="auto"/>
              <w:right w:val="single" w:sz="4" w:space="0" w:color="auto"/>
            </w:tcBorders>
            <w:shd w:val="clear" w:color="auto" w:fill="auto"/>
            <w:vAlign w:val="center"/>
            <w:hideMark/>
          </w:tcPr>
          <w:p w14:paraId="70849E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30118221495</w:t>
            </w:r>
          </w:p>
        </w:tc>
        <w:tc>
          <w:tcPr>
            <w:tcW w:w="6187" w:type="dxa"/>
            <w:tcBorders>
              <w:top w:val="nil"/>
              <w:left w:val="nil"/>
              <w:bottom w:val="single" w:sz="4" w:space="0" w:color="auto"/>
              <w:right w:val="single" w:sz="4" w:space="0" w:color="auto"/>
            </w:tcBorders>
            <w:shd w:val="clear" w:color="auto" w:fill="auto"/>
            <w:vAlign w:val="center"/>
            <w:hideMark/>
          </w:tcPr>
          <w:p w14:paraId="2AC7C2E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брак кондитерской массы при производстве шоколадных, кондитерских сахаристых изделий</w:t>
            </w:r>
          </w:p>
        </w:tc>
        <w:tc>
          <w:tcPr>
            <w:tcW w:w="1134" w:type="dxa"/>
            <w:tcBorders>
              <w:top w:val="nil"/>
              <w:left w:val="nil"/>
              <w:bottom w:val="single" w:sz="4" w:space="0" w:color="auto"/>
              <w:right w:val="single" w:sz="4" w:space="0" w:color="auto"/>
            </w:tcBorders>
            <w:shd w:val="clear" w:color="auto" w:fill="auto"/>
            <w:vAlign w:val="center"/>
            <w:hideMark/>
          </w:tcPr>
          <w:p w14:paraId="4C8C644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55,803</w:t>
            </w:r>
          </w:p>
        </w:tc>
      </w:tr>
      <w:tr w:rsidR="00274116" w:rsidRPr="00274116" w14:paraId="22C8007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16BA69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9E4059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30118226425</w:t>
            </w:r>
          </w:p>
        </w:tc>
        <w:tc>
          <w:tcPr>
            <w:tcW w:w="6187" w:type="dxa"/>
            <w:tcBorders>
              <w:top w:val="nil"/>
              <w:left w:val="nil"/>
              <w:bottom w:val="single" w:sz="4" w:space="0" w:color="auto"/>
              <w:right w:val="single" w:sz="4" w:space="0" w:color="auto"/>
            </w:tcBorders>
            <w:shd w:val="clear" w:color="auto" w:fill="auto"/>
            <w:vAlign w:val="center"/>
            <w:hideMark/>
          </w:tcPr>
          <w:p w14:paraId="3BB6636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сахарная газоочистки при производстве шоколада и сахаристых кондитерских изделий</w:t>
            </w:r>
          </w:p>
        </w:tc>
        <w:tc>
          <w:tcPr>
            <w:tcW w:w="1134" w:type="dxa"/>
            <w:tcBorders>
              <w:top w:val="nil"/>
              <w:left w:val="nil"/>
              <w:bottom w:val="single" w:sz="4" w:space="0" w:color="auto"/>
              <w:right w:val="single" w:sz="4" w:space="0" w:color="auto"/>
            </w:tcBorders>
            <w:shd w:val="clear" w:color="auto" w:fill="auto"/>
            <w:vAlign w:val="center"/>
            <w:hideMark/>
          </w:tcPr>
          <w:p w14:paraId="5F10CE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w:t>
            </w:r>
          </w:p>
        </w:tc>
      </w:tr>
      <w:tr w:rsidR="00274116" w:rsidRPr="00274116" w14:paraId="3498138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DC5FB6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F4A0D5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30118412405</w:t>
            </w:r>
          </w:p>
        </w:tc>
        <w:tc>
          <w:tcPr>
            <w:tcW w:w="6187" w:type="dxa"/>
            <w:tcBorders>
              <w:top w:val="nil"/>
              <w:left w:val="nil"/>
              <w:bottom w:val="single" w:sz="4" w:space="0" w:color="auto"/>
              <w:right w:val="single" w:sz="4" w:space="0" w:color="auto"/>
            </w:tcBorders>
            <w:shd w:val="clear" w:color="auto" w:fill="auto"/>
            <w:vAlign w:val="center"/>
            <w:hideMark/>
          </w:tcPr>
          <w:p w14:paraId="36EE663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пряности некондиционные</w:t>
            </w:r>
          </w:p>
        </w:tc>
        <w:tc>
          <w:tcPr>
            <w:tcW w:w="1134" w:type="dxa"/>
            <w:tcBorders>
              <w:top w:val="nil"/>
              <w:left w:val="nil"/>
              <w:bottom w:val="single" w:sz="4" w:space="0" w:color="auto"/>
              <w:right w:val="single" w:sz="4" w:space="0" w:color="auto"/>
            </w:tcBorders>
            <w:shd w:val="clear" w:color="auto" w:fill="auto"/>
            <w:vAlign w:val="center"/>
            <w:hideMark/>
          </w:tcPr>
          <w:p w14:paraId="72D370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46,17</w:t>
            </w:r>
          </w:p>
        </w:tc>
      </w:tr>
      <w:tr w:rsidR="00274116" w:rsidRPr="00274116" w14:paraId="3715FBC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932871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275AE7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30118711305</w:t>
            </w:r>
          </w:p>
        </w:tc>
        <w:tc>
          <w:tcPr>
            <w:tcW w:w="6187" w:type="dxa"/>
            <w:tcBorders>
              <w:top w:val="nil"/>
              <w:left w:val="nil"/>
              <w:bottom w:val="single" w:sz="4" w:space="0" w:color="auto"/>
              <w:right w:val="single" w:sz="4" w:space="0" w:color="auto"/>
            </w:tcBorders>
            <w:shd w:val="clear" w:color="auto" w:fill="auto"/>
            <w:vAlign w:val="center"/>
            <w:hideMark/>
          </w:tcPr>
          <w:p w14:paraId="67B3B42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мезга крупяная</w:t>
            </w:r>
          </w:p>
        </w:tc>
        <w:tc>
          <w:tcPr>
            <w:tcW w:w="1134" w:type="dxa"/>
            <w:tcBorders>
              <w:top w:val="nil"/>
              <w:left w:val="nil"/>
              <w:bottom w:val="single" w:sz="4" w:space="0" w:color="auto"/>
              <w:right w:val="single" w:sz="4" w:space="0" w:color="auto"/>
            </w:tcBorders>
            <w:shd w:val="clear" w:color="auto" w:fill="auto"/>
            <w:vAlign w:val="center"/>
            <w:hideMark/>
          </w:tcPr>
          <w:p w14:paraId="7413CFC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35,078</w:t>
            </w:r>
          </w:p>
        </w:tc>
      </w:tr>
      <w:tr w:rsidR="00274116" w:rsidRPr="00274116" w14:paraId="6F2D64B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169B5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F63C0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30118900005</w:t>
            </w:r>
          </w:p>
        </w:tc>
        <w:tc>
          <w:tcPr>
            <w:tcW w:w="6187" w:type="dxa"/>
            <w:tcBorders>
              <w:top w:val="nil"/>
              <w:left w:val="nil"/>
              <w:bottom w:val="single" w:sz="4" w:space="0" w:color="auto"/>
              <w:right w:val="single" w:sz="4" w:space="0" w:color="auto"/>
            </w:tcBorders>
            <w:shd w:val="clear" w:color="auto" w:fill="auto"/>
            <w:vAlign w:val="center"/>
            <w:hideMark/>
          </w:tcPr>
          <w:p w14:paraId="20D009F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производства готовых кормов для животных(</w:t>
            </w:r>
            <w:proofErr w:type="spellStart"/>
            <w:r w:rsidRPr="00274116">
              <w:rPr>
                <w:rFonts w:eastAsia="Times New Roman"/>
                <w:color w:val="000000"/>
                <w:sz w:val="20"/>
                <w:szCs w:val="20"/>
              </w:rPr>
              <w:t>некормовой</w:t>
            </w:r>
            <w:proofErr w:type="spellEnd"/>
            <w:r w:rsidRPr="00274116">
              <w:rPr>
                <w:rFonts w:eastAsia="Times New Roman"/>
                <w:color w:val="000000"/>
                <w:sz w:val="20"/>
                <w:szCs w:val="20"/>
              </w:rPr>
              <w:t xml:space="preserve"> </w:t>
            </w:r>
            <w:proofErr w:type="spellStart"/>
            <w:r w:rsidRPr="00274116">
              <w:rPr>
                <w:rFonts w:eastAsia="Times New Roman"/>
                <w:color w:val="000000"/>
                <w:sz w:val="20"/>
                <w:szCs w:val="20"/>
              </w:rPr>
              <w:t>зернопродукт</w:t>
            </w:r>
            <w:proofErr w:type="spellEnd"/>
            <w:r w:rsidRPr="00274116">
              <w:rPr>
                <w:rFonts w:eastAsia="Times New Roman"/>
                <w:color w:val="000000"/>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14:paraId="681B02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8,681</w:t>
            </w:r>
          </w:p>
        </w:tc>
      </w:tr>
      <w:tr w:rsidR="00274116" w:rsidRPr="00274116" w14:paraId="025105A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B7D60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3F950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30119131425</w:t>
            </w:r>
          </w:p>
        </w:tc>
        <w:tc>
          <w:tcPr>
            <w:tcW w:w="6187" w:type="dxa"/>
            <w:tcBorders>
              <w:top w:val="nil"/>
              <w:left w:val="nil"/>
              <w:bottom w:val="single" w:sz="4" w:space="0" w:color="auto"/>
              <w:right w:val="single" w:sz="4" w:space="0" w:color="auto"/>
            </w:tcBorders>
            <w:shd w:val="clear" w:color="auto" w:fill="auto"/>
            <w:vAlign w:val="center"/>
            <w:hideMark/>
          </w:tcPr>
          <w:p w14:paraId="1E97FF1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пищевых продуктов газоочистки при производстве кондитерских изделий</w:t>
            </w:r>
          </w:p>
        </w:tc>
        <w:tc>
          <w:tcPr>
            <w:tcW w:w="1134" w:type="dxa"/>
            <w:tcBorders>
              <w:top w:val="nil"/>
              <w:left w:val="nil"/>
              <w:bottom w:val="single" w:sz="4" w:space="0" w:color="auto"/>
              <w:right w:val="single" w:sz="4" w:space="0" w:color="auto"/>
            </w:tcBorders>
            <w:shd w:val="clear" w:color="auto" w:fill="auto"/>
            <w:vAlign w:val="center"/>
            <w:hideMark/>
          </w:tcPr>
          <w:p w14:paraId="482303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0,559</w:t>
            </w:r>
          </w:p>
        </w:tc>
      </w:tr>
      <w:tr w:rsidR="00274116" w:rsidRPr="00274116" w14:paraId="2C47246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95195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9E803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30121102395</w:t>
            </w:r>
          </w:p>
        </w:tc>
        <w:tc>
          <w:tcPr>
            <w:tcW w:w="6187" w:type="dxa"/>
            <w:tcBorders>
              <w:top w:val="nil"/>
              <w:left w:val="nil"/>
              <w:bottom w:val="single" w:sz="4" w:space="0" w:color="auto"/>
              <w:right w:val="single" w:sz="4" w:space="0" w:color="auto"/>
            </w:tcBorders>
            <w:shd w:val="clear" w:color="auto" w:fill="auto"/>
            <w:vAlign w:val="center"/>
            <w:hideMark/>
          </w:tcPr>
          <w:p w14:paraId="64E62330"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послеспиртовая</w:t>
            </w:r>
            <w:proofErr w:type="spellEnd"/>
            <w:r w:rsidRPr="00274116">
              <w:rPr>
                <w:rFonts w:eastAsia="Times New Roman"/>
                <w:color w:val="000000"/>
                <w:sz w:val="20"/>
                <w:szCs w:val="20"/>
              </w:rPr>
              <w:t xml:space="preserve"> барда</w:t>
            </w:r>
          </w:p>
        </w:tc>
        <w:tc>
          <w:tcPr>
            <w:tcW w:w="1134" w:type="dxa"/>
            <w:tcBorders>
              <w:top w:val="nil"/>
              <w:left w:val="nil"/>
              <w:bottom w:val="single" w:sz="4" w:space="0" w:color="auto"/>
              <w:right w:val="single" w:sz="4" w:space="0" w:color="auto"/>
            </w:tcBorders>
            <w:shd w:val="clear" w:color="auto" w:fill="auto"/>
            <w:vAlign w:val="center"/>
            <w:hideMark/>
          </w:tcPr>
          <w:p w14:paraId="6BE0DB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1900,56</w:t>
            </w:r>
          </w:p>
        </w:tc>
      </w:tr>
      <w:tr w:rsidR="00274116" w:rsidRPr="00274116" w14:paraId="76217BF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04C3F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824B2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30124000005</w:t>
            </w:r>
          </w:p>
        </w:tc>
        <w:tc>
          <w:tcPr>
            <w:tcW w:w="6187" w:type="dxa"/>
            <w:tcBorders>
              <w:top w:val="nil"/>
              <w:left w:val="nil"/>
              <w:bottom w:val="single" w:sz="4" w:space="0" w:color="auto"/>
              <w:right w:val="single" w:sz="4" w:space="0" w:color="auto"/>
            </w:tcBorders>
            <w:shd w:val="clear" w:color="auto" w:fill="auto"/>
            <w:vAlign w:val="center"/>
            <w:hideMark/>
          </w:tcPr>
          <w:p w14:paraId="42DC0B6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производства пива и солода</w:t>
            </w:r>
          </w:p>
        </w:tc>
        <w:tc>
          <w:tcPr>
            <w:tcW w:w="1134" w:type="dxa"/>
            <w:tcBorders>
              <w:top w:val="nil"/>
              <w:left w:val="nil"/>
              <w:bottom w:val="single" w:sz="4" w:space="0" w:color="auto"/>
              <w:right w:val="single" w:sz="4" w:space="0" w:color="auto"/>
            </w:tcBorders>
            <w:shd w:val="clear" w:color="auto" w:fill="auto"/>
            <w:vAlign w:val="center"/>
            <w:hideMark/>
          </w:tcPr>
          <w:p w14:paraId="0EAF4C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w:t>
            </w:r>
          </w:p>
        </w:tc>
      </w:tr>
      <w:tr w:rsidR="00274116" w:rsidRPr="00274116" w14:paraId="7D8C9A0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9E38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9EB86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30124002495</w:t>
            </w:r>
          </w:p>
        </w:tc>
        <w:tc>
          <w:tcPr>
            <w:tcW w:w="6187" w:type="dxa"/>
            <w:tcBorders>
              <w:top w:val="nil"/>
              <w:left w:val="nil"/>
              <w:bottom w:val="single" w:sz="4" w:space="0" w:color="auto"/>
              <w:right w:val="single" w:sz="4" w:space="0" w:color="auto"/>
            </w:tcBorders>
            <w:shd w:val="clear" w:color="auto" w:fill="auto"/>
            <w:vAlign w:val="center"/>
            <w:hideMark/>
          </w:tcPr>
          <w:p w14:paraId="1B82C06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зерновая оболочка солода</w:t>
            </w:r>
          </w:p>
        </w:tc>
        <w:tc>
          <w:tcPr>
            <w:tcW w:w="1134" w:type="dxa"/>
            <w:tcBorders>
              <w:top w:val="nil"/>
              <w:left w:val="nil"/>
              <w:bottom w:val="single" w:sz="4" w:space="0" w:color="auto"/>
              <w:right w:val="single" w:sz="4" w:space="0" w:color="auto"/>
            </w:tcBorders>
            <w:shd w:val="clear" w:color="auto" w:fill="auto"/>
            <w:vAlign w:val="center"/>
            <w:hideMark/>
          </w:tcPr>
          <w:p w14:paraId="021BBF7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380,172</w:t>
            </w:r>
          </w:p>
        </w:tc>
      </w:tr>
      <w:tr w:rsidR="00274116" w:rsidRPr="00274116" w14:paraId="7458B60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5FE1D6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0BA79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30124005295</w:t>
            </w:r>
          </w:p>
        </w:tc>
        <w:tc>
          <w:tcPr>
            <w:tcW w:w="6187" w:type="dxa"/>
            <w:tcBorders>
              <w:top w:val="nil"/>
              <w:left w:val="nil"/>
              <w:bottom w:val="single" w:sz="4" w:space="0" w:color="auto"/>
              <w:right w:val="single" w:sz="4" w:space="0" w:color="auto"/>
            </w:tcBorders>
            <w:shd w:val="clear" w:color="auto" w:fill="auto"/>
            <w:vAlign w:val="center"/>
            <w:hideMark/>
          </w:tcPr>
          <w:p w14:paraId="1CCA194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дробина солодовая (пивная)</w:t>
            </w:r>
          </w:p>
        </w:tc>
        <w:tc>
          <w:tcPr>
            <w:tcW w:w="1134" w:type="dxa"/>
            <w:tcBorders>
              <w:top w:val="nil"/>
              <w:left w:val="nil"/>
              <w:bottom w:val="single" w:sz="4" w:space="0" w:color="auto"/>
              <w:right w:val="single" w:sz="4" w:space="0" w:color="auto"/>
            </w:tcBorders>
            <w:shd w:val="clear" w:color="auto" w:fill="auto"/>
            <w:vAlign w:val="center"/>
            <w:hideMark/>
          </w:tcPr>
          <w:p w14:paraId="1038F6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62060,708</w:t>
            </w:r>
          </w:p>
        </w:tc>
      </w:tr>
      <w:tr w:rsidR="00274116" w:rsidRPr="00274116" w14:paraId="601A580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A4B123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D0697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30124006295</w:t>
            </w:r>
          </w:p>
        </w:tc>
        <w:tc>
          <w:tcPr>
            <w:tcW w:w="6187" w:type="dxa"/>
            <w:tcBorders>
              <w:top w:val="nil"/>
              <w:left w:val="nil"/>
              <w:bottom w:val="single" w:sz="4" w:space="0" w:color="auto"/>
              <w:right w:val="single" w:sz="4" w:space="0" w:color="auto"/>
            </w:tcBorders>
            <w:shd w:val="clear" w:color="auto" w:fill="auto"/>
            <w:vAlign w:val="center"/>
            <w:hideMark/>
          </w:tcPr>
          <w:p w14:paraId="00E8591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дробина хмелевая</w:t>
            </w:r>
          </w:p>
        </w:tc>
        <w:tc>
          <w:tcPr>
            <w:tcW w:w="1134" w:type="dxa"/>
            <w:tcBorders>
              <w:top w:val="nil"/>
              <w:left w:val="nil"/>
              <w:bottom w:val="single" w:sz="4" w:space="0" w:color="auto"/>
              <w:right w:val="single" w:sz="4" w:space="0" w:color="auto"/>
            </w:tcBorders>
            <w:shd w:val="clear" w:color="auto" w:fill="auto"/>
            <w:vAlign w:val="center"/>
            <w:hideMark/>
          </w:tcPr>
          <w:p w14:paraId="6CADBC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7,245</w:t>
            </w:r>
          </w:p>
        </w:tc>
      </w:tr>
      <w:tr w:rsidR="00274116" w:rsidRPr="00274116" w14:paraId="546BF0B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DB100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A78B2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30124007395</w:t>
            </w:r>
          </w:p>
        </w:tc>
        <w:tc>
          <w:tcPr>
            <w:tcW w:w="6187" w:type="dxa"/>
            <w:tcBorders>
              <w:top w:val="nil"/>
              <w:left w:val="nil"/>
              <w:bottom w:val="single" w:sz="4" w:space="0" w:color="auto"/>
              <w:right w:val="single" w:sz="4" w:space="0" w:color="auto"/>
            </w:tcBorders>
            <w:shd w:val="clear" w:color="auto" w:fill="auto"/>
            <w:vAlign w:val="center"/>
            <w:hideMark/>
          </w:tcPr>
          <w:p w14:paraId="4351C22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дрожжи пивные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329335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261,081</w:t>
            </w:r>
          </w:p>
        </w:tc>
      </w:tr>
      <w:tr w:rsidR="00274116" w:rsidRPr="00274116" w14:paraId="54C716C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FE6F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B0865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30124008295</w:t>
            </w:r>
          </w:p>
        </w:tc>
        <w:tc>
          <w:tcPr>
            <w:tcW w:w="6187" w:type="dxa"/>
            <w:tcBorders>
              <w:top w:val="nil"/>
              <w:left w:val="nil"/>
              <w:bottom w:val="single" w:sz="4" w:space="0" w:color="auto"/>
              <w:right w:val="single" w:sz="4" w:space="0" w:color="auto"/>
            </w:tcBorders>
            <w:shd w:val="clear" w:color="auto" w:fill="auto"/>
            <w:vAlign w:val="center"/>
            <w:hideMark/>
          </w:tcPr>
          <w:p w14:paraId="0C20593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белковый отстой (прессованный)</w:t>
            </w:r>
          </w:p>
        </w:tc>
        <w:tc>
          <w:tcPr>
            <w:tcW w:w="1134" w:type="dxa"/>
            <w:tcBorders>
              <w:top w:val="nil"/>
              <w:left w:val="nil"/>
              <w:bottom w:val="single" w:sz="4" w:space="0" w:color="auto"/>
              <w:right w:val="single" w:sz="4" w:space="0" w:color="auto"/>
            </w:tcBorders>
            <w:shd w:val="clear" w:color="auto" w:fill="auto"/>
            <w:vAlign w:val="center"/>
            <w:hideMark/>
          </w:tcPr>
          <w:p w14:paraId="500B18E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973,619</w:t>
            </w:r>
          </w:p>
        </w:tc>
      </w:tr>
      <w:tr w:rsidR="00274116" w:rsidRPr="00274116" w14:paraId="2BAF7BA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4C2C2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EA188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30124511495</w:t>
            </w:r>
          </w:p>
        </w:tc>
        <w:tc>
          <w:tcPr>
            <w:tcW w:w="6187" w:type="dxa"/>
            <w:tcBorders>
              <w:top w:val="nil"/>
              <w:left w:val="nil"/>
              <w:bottom w:val="single" w:sz="4" w:space="0" w:color="auto"/>
              <w:right w:val="single" w:sz="4" w:space="0" w:color="auto"/>
            </w:tcBorders>
            <w:shd w:val="clear" w:color="auto" w:fill="auto"/>
            <w:vAlign w:val="center"/>
            <w:hideMark/>
          </w:tcPr>
          <w:p w14:paraId="460266D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кизельгур, отработанный при фильтрации пива</w:t>
            </w:r>
          </w:p>
        </w:tc>
        <w:tc>
          <w:tcPr>
            <w:tcW w:w="1134" w:type="dxa"/>
            <w:tcBorders>
              <w:top w:val="nil"/>
              <w:left w:val="nil"/>
              <w:bottom w:val="single" w:sz="4" w:space="0" w:color="auto"/>
              <w:right w:val="single" w:sz="4" w:space="0" w:color="auto"/>
            </w:tcBorders>
            <w:shd w:val="clear" w:color="auto" w:fill="auto"/>
            <w:vAlign w:val="center"/>
            <w:hideMark/>
          </w:tcPr>
          <w:p w14:paraId="653134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1194,117</w:t>
            </w:r>
          </w:p>
        </w:tc>
      </w:tr>
      <w:tr w:rsidR="00274116" w:rsidRPr="00274116" w14:paraId="3B25008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626C8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8EC57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30124521605</w:t>
            </w:r>
          </w:p>
        </w:tc>
        <w:tc>
          <w:tcPr>
            <w:tcW w:w="6187" w:type="dxa"/>
            <w:tcBorders>
              <w:top w:val="nil"/>
              <w:left w:val="nil"/>
              <w:bottom w:val="single" w:sz="4" w:space="0" w:color="auto"/>
              <w:right w:val="single" w:sz="4" w:space="0" w:color="auto"/>
            </w:tcBorders>
            <w:shd w:val="clear" w:color="auto" w:fill="auto"/>
            <w:vAlign w:val="center"/>
            <w:hideMark/>
          </w:tcPr>
          <w:p w14:paraId="3DD76A2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картонные, отработанные при фильтрации пива</w:t>
            </w:r>
          </w:p>
        </w:tc>
        <w:tc>
          <w:tcPr>
            <w:tcW w:w="1134" w:type="dxa"/>
            <w:tcBorders>
              <w:top w:val="nil"/>
              <w:left w:val="nil"/>
              <w:bottom w:val="single" w:sz="4" w:space="0" w:color="auto"/>
              <w:right w:val="single" w:sz="4" w:space="0" w:color="auto"/>
            </w:tcBorders>
            <w:shd w:val="clear" w:color="auto" w:fill="auto"/>
            <w:vAlign w:val="center"/>
            <w:hideMark/>
          </w:tcPr>
          <w:p w14:paraId="0C0F1F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w:t>
            </w:r>
          </w:p>
        </w:tc>
      </w:tr>
      <w:tr w:rsidR="00274116" w:rsidRPr="00274116" w14:paraId="2A08C17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591A6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FB392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30129511605</w:t>
            </w:r>
          </w:p>
        </w:tc>
        <w:tc>
          <w:tcPr>
            <w:tcW w:w="6187" w:type="dxa"/>
            <w:tcBorders>
              <w:top w:val="nil"/>
              <w:left w:val="nil"/>
              <w:bottom w:val="single" w:sz="4" w:space="0" w:color="auto"/>
              <w:right w:val="single" w:sz="4" w:space="0" w:color="auto"/>
            </w:tcBorders>
            <w:shd w:val="clear" w:color="auto" w:fill="auto"/>
            <w:vAlign w:val="center"/>
            <w:hideMark/>
          </w:tcPr>
          <w:p w14:paraId="76F5572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картон фильтровальный, отработанный при производстве безалкогольных напитков</w:t>
            </w:r>
          </w:p>
        </w:tc>
        <w:tc>
          <w:tcPr>
            <w:tcW w:w="1134" w:type="dxa"/>
            <w:tcBorders>
              <w:top w:val="nil"/>
              <w:left w:val="nil"/>
              <w:bottom w:val="single" w:sz="4" w:space="0" w:color="auto"/>
              <w:right w:val="single" w:sz="4" w:space="0" w:color="auto"/>
            </w:tcBorders>
            <w:shd w:val="clear" w:color="auto" w:fill="auto"/>
            <w:vAlign w:val="center"/>
            <w:hideMark/>
          </w:tcPr>
          <w:p w14:paraId="3D1D59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5,475</w:t>
            </w:r>
          </w:p>
        </w:tc>
      </w:tr>
      <w:tr w:rsidR="00274116" w:rsidRPr="00274116" w14:paraId="10790A9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F3AEB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B82F9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30211104235</w:t>
            </w:r>
          </w:p>
        </w:tc>
        <w:tc>
          <w:tcPr>
            <w:tcW w:w="6187" w:type="dxa"/>
            <w:tcBorders>
              <w:top w:val="nil"/>
              <w:left w:val="nil"/>
              <w:bottom w:val="single" w:sz="4" w:space="0" w:color="auto"/>
              <w:right w:val="single" w:sz="4" w:space="0" w:color="auto"/>
            </w:tcBorders>
            <w:shd w:val="clear" w:color="auto" w:fill="auto"/>
            <w:vAlign w:val="center"/>
            <w:hideMark/>
          </w:tcPr>
          <w:p w14:paraId="0A97504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подбор волокна хлопкового</w:t>
            </w:r>
          </w:p>
        </w:tc>
        <w:tc>
          <w:tcPr>
            <w:tcW w:w="1134" w:type="dxa"/>
            <w:tcBorders>
              <w:top w:val="nil"/>
              <w:left w:val="nil"/>
              <w:bottom w:val="single" w:sz="4" w:space="0" w:color="auto"/>
              <w:right w:val="single" w:sz="4" w:space="0" w:color="auto"/>
            </w:tcBorders>
            <w:shd w:val="clear" w:color="auto" w:fill="auto"/>
            <w:vAlign w:val="center"/>
            <w:hideMark/>
          </w:tcPr>
          <w:p w14:paraId="69EEFD5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0,005</w:t>
            </w:r>
          </w:p>
        </w:tc>
      </w:tr>
      <w:tr w:rsidR="00274116" w:rsidRPr="00274116" w14:paraId="5657D39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E98B1A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2E429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30221000005</w:t>
            </w:r>
          </w:p>
        </w:tc>
        <w:tc>
          <w:tcPr>
            <w:tcW w:w="6187" w:type="dxa"/>
            <w:tcBorders>
              <w:top w:val="nil"/>
              <w:left w:val="nil"/>
              <w:bottom w:val="single" w:sz="4" w:space="0" w:color="auto"/>
              <w:right w:val="single" w:sz="4" w:space="0" w:color="auto"/>
            </w:tcBorders>
            <w:shd w:val="clear" w:color="auto" w:fill="auto"/>
            <w:vAlign w:val="center"/>
            <w:hideMark/>
          </w:tcPr>
          <w:p w14:paraId="560ECD4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производства тканей из натуральных волокон, кроме хлопка (шелковых, шерстяных, льняных, джутовых и прочих лубяных волокон) (Отходы пакли, загрязненной бетоном)</w:t>
            </w:r>
          </w:p>
        </w:tc>
        <w:tc>
          <w:tcPr>
            <w:tcW w:w="1134" w:type="dxa"/>
            <w:tcBorders>
              <w:top w:val="nil"/>
              <w:left w:val="nil"/>
              <w:bottom w:val="single" w:sz="4" w:space="0" w:color="auto"/>
              <w:right w:val="single" w:sz="4" w:space="0" w:color="auto"/>
            </w:tcBorders>
            <w:shd w:val="clear" w:color="auto" w:fill="auto"/>
            <w:vAlign w:val="center"/>
            <w:hideMark/>
          </w:tcPr>
          <w:p w14:paraId="10E5AE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7CE6610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5CCF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D9CA8B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30221302235</w:t>
            </w:r>
          </w:p>
        </w:tc>
        <w:tc>
          <w:tcPr>
            <w:tcW w:w="6187" w:type="dxa"/>
            <w:tcBorders>
              <w:top w:val="nil"/>
              <w:left w:val="nil"/>
              <w:bottom w:val="single" w:sz="4" w:space="0" w:color="auto"/>
              <w:right w:val="single" w:sz="4" w:space="0" w:color="auto"/>
            </w:tcBorders>
            <w:shd w:val="clear" w:color="auto" w:fill="auto"/>
            <w:vAlign w:val="center"/>
            <w:hideMark/>
          </w:tcPr>
          <w:p w14:paraId="3E00512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лоскут весовой льняных тканей</w:t>
            </w:r>
          </w:p>
        </w:tc>
        <w:tc>
          <w:tcPr>
            <w:tcW w:w="1134" w:type="dxa"/>
            <w:tcBorders>
              <w:top w:val="nil"/>
              <w:left w:val="nil"/>
              <w:bottom w:val="single" w:sz="4" w:space="0" w:color="auto"/>
              <w:right w:val="single" w:sz="4" w:space="0" w:color="auto"/>
            </w:tcBorders>
            <w:shd w:val="clear" w:color="auto" w:fill="auto"/>
            <w:vAlign w:val="center"/>
            <w:hideMark/>
          </w:tcPr>
          <w:p w14:paraId="2D359D7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14,6</w:t>
            </w:r>
          </w:p>
        </w:tc>
      </w:tr>
      <w:tr w:rsidR="00274116" w:rsidRPr="00274116" w14:paraId="7C31E46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D24327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0B1B8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30291112605</w:t>
            </w:r>
          </w:p>
        </w:tc>
        <w:tc>
          <w:tcPr>
            <w:tcW w:w="6187" w:type="dxa"/>
            <w:tcBorders>
              <w:top w:val="nil"/>
              <w:left w:val="nil"/>
              <w:bottom w:val="single" w:sz="4" w:space="0" w:color="auto"/>
              <w:right w:val="single" w:sz="4" w:space="0" w:color="auto"/>
            </w:tcBorders>
            <w:shd w:val="clear" w:color="auto" w:fill="auto"/>
            <w:vAlign w:val="center"/>
            <w:hideMark/>
          </w:tcPr>
          <w:p w14:paraId="1CEED85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смешанных волокон при производстве трикотажного полотна</w:t>
            </w:r>
          </w:p>
        </w:tc>
        <w:tc>
          <w:tcPr>
            <w:tcW w:w="1134" w:type="dxa"/>
            <w:tcBorders>
              <w:top w:val="nil"/>
              <w:left w:val="nil"/>
              <w:bottom w:val="single" w:sz="4" w:space="0" w:color="auto"/>
              <w:right w:val="single" w:sz="4" w:space="0" w:color="auto"/>
            </w:tcBorders>
            <w:shd w:val="clear" w:color="auto" w:fill="auto"/>
            <w:vAlign w:val="center"/>
            <w:hideMark/>
          </w:tcPr>
          <w:p w14:paraId="11EE40A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0,005</w:t>
            </w:r>
          </w:p>
        </w:tc>
      </w:tr>
      <w:tr w:rsidR="00274116" w:rsidRPr="00274116" w14:paraId="54E83AC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1136E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183EC5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30299211235</w:t>
            </w:r>
          </w:p>
        </w:tc>
        <w:tc>
          <w:tcPr>
            <w:tcW w:w="6187" w:type="dxa"/>
            <w:tcBorders>
              <w:top w:val="nil"/>
              <w:left w:val="nil"/>
              <w:bottom w:val="single" w:sz="4" w:space="0" w:color="auto"/>
              <w:right w:val="single" w:sz="4" w:space="0" w:color="auto"/>
            </w:tcBorders>
            <w:shd w:val="clear" w:color="auto" w:fill="auto"/>
            <w:vAlign w:val="center"/>
            <w:hideMark/>
          </w:tcPr>
          <w:p w14:paraId="3D0D868A"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обрезь</w:t>
            </w:r>
            <w:proofErr w:type="spellEnd"/>
            <w:r w:rsidRPr="00274116">
              <w:rPr>
                <w:rFonts w:eastAsia="Times New Roman"/>
                <w:color w:val="000000"/>
                <w:sz w:val="20"/>
                <w:szCs w:val="20"/>
              </w:rPr>
              <w:t xml:space="preserve"> валяльно-войлочной продукции</w:t>
            </w:r>
          </w:p>
        </w:tc>
        <w:tc>
          <w:tcPr>
            <w:tcW w:w="1134" w:type="dxa"/>
            <w:tcBorders>
              <w:top w:val="nil"/>
              <w:left w:val="nil"/>
              <w:bottom w:val="single" w:sz="4" w:space="0" w:color="auto"/>
              <w:right w:val="single" w:sz="4" w:space="0" w:color="auto"/>
            </w:tcBorders>
            <w:shd w:val="clear" w:color="auto" w:fill="auto"/>
            <w:vAlign w:val="center"/>
            <w:hideMark/>
          </w:tcPr>
          <w:p w14:paraId="4AEF2EE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0,444</w:t>
            </w:r>
          </w:p>
        </w:tc>
      </w:tr>
      <w:tr w:rsidR="00274116" w:rsidRPr="00274116" w14:paraId="512C759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C22AC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94EA7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30311101235</w:t>
            </w:r>
          </w:p>
        </w:tc>
        <w:tc>
          <w:tcPr>
            <w:tcW w:w="6187" w:type="dxa"/>
            <w:tcBorders>
              <w:top w:val="nil"/>
              <w:left w:val="nil"/>
              <w:bottom w:val="single" w:sz="4" w:space="0" w:color="auto"/>
              <w:right w:val="single" w:sz="4" w:space="0" w:color="auto"/>
            </w:tcBorders>
            <w:shd w:val="clear" w:color="auto" w:fill="auto"/>
            <w:vAlign w:val="center"/>
            <w:hideMark/>
          </w:tcPr>
          <w:p w14:paraId="2983686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и обрывки хлопчатобумажных тканей</w:t>
            </w:r>
          </w:p>
        </w:tc>
        <w:tc>
          <w:tcPr>
            <w:tcW w:w="1134" w:type="dxa"/>
            <w:tcBorders>
              <w:top w:val="nil"/>
              <w:left w:val="nil"/>
              <w:bottom w:val="single" w:sz="4" w:space="0" w:color="auto"/>
              <w:right w:val="single" w:sz="4" w:space="0" w:color="auto"/>
            </w:tcBorders>
            <w:shd w:val="clear" w:color="auto" w:fill="auto"/>
            <w:vAlign w:val="center"/>
            <w:hideMark/>
          </w:tcPr>
          <w:p w14:paraId="3148CE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23,053</w:t>
            </w:r>
          </w:p>
        </w:tc>
      </w:tr>
      <w:tr w:rsidR="00274116" w:rsidRPr="00274116" w14:paraId="7E360E6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1A91A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F799D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30311101235</w:t>
            </w:r>
          </w:p>
        </w:tc>
        <w:tc>
          <w:tcPr>
            <w:tcW w:w="6187" w:type="dxa"/>
            <w:tcBorders>
              <w:top w:val="nil"/>
              <w:left w:val="nil"/>
              <w:bottom w:val="single" w:sz="4" w:space="0" w:color="auto"/>
              <w:right w:val="single" w:sz="4" w:space="0" w:color="auto"/>
            </w:tcBorders>
            <w:shd w:val="clear" w:color="auto" w:fill="auto"/>
            <w:vAlign w:val="center"/>
            <w:hideMark/>
          </w:tcPr>
          <w:p w14:paraId="37A10C8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и обрывки хлопчатобумажных тканей (бельтинг хлопчатобумажный)</w:t>
            </w:r>
          </w:p>
        </w:tc>
        <w:tc>
          <w:tcPr>
            <w:tcW w:w="1134" w:type="dxa"/>
            <w:tcBorders>
              <w:top w:val="nil"/>
              <w:left w:val="nil"/>
              <w:bottom w:val="single" w:sz="4" w:space="0" w:color="auto"/>
              <w:right w:val="single" w:sz="4" w:space="0" w:color="auto"/>
            </w:tcBorders>
            <w:shd w:val="clear" w:color="auto" w:fill="auto"/>
            <w:vAlign w:val="center"/>
            <w:hideMark/>
          </w:tcPr>
          <w:p w14:paraId="386B0F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0,009</w:t>
            </w:r>
          </w:p>
        </w:tc>
      </w:tr>
      <w:tr w:rsidR="00274116" w:rsidRPr="00274116" w14:paraId="3A4A0EE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AD275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6E64CB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30311101235</w:t>
            </w:r>
          </w:p>
        </w:tc>
        <w:tc>
          <w:tcPr>
            <w:tcW w:w="6187" w:type="dxa"/>
            <w:tcBorders>
              <w:top w:val="nil"/>
              <w:left w:val="nil"/>
              <w:bottom w:val="single" w:sz="4" w:space="0" w:color="auto"/>
              <w:right w:val="single" w:sz="4" w:space="0" w:color="auto"/>
            </w:tcBorders>
            <w:shd w:val="clear" w:color="auto" w:fill="auto"/>
            <w:vAlign w:val="center"/>
            <w:hideMark/>
          </w:tcPr>
          <w:p w14:paraId="7C1ABF3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от уборки цеха</w:t>
            </w:r>
          </w:p>
        </w:tc>
        <w:tc>
          <w:tcPr>
            <w:tcW w:w="1134" w:type="dxa"/>
            <w:tcBorders>
              <w:top w:val="nil"/>
              <w:left w:val="nil"/>
              <w:bottom w:val="single" w:sz="4" w:space="0" w:color="auto"/>
              <w:right w:val="single" w:sz="4" w:space="0" w:color="auto"/>
            </w:tcBorders>
            <w:shd w:val="clear" w:color="auto" w:fill="auto"/>
            <w:vAlign w:val="center"/>
            <w:hideMark/>
          </w:tcPr>
          <w:p w14:paraId="292638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0,09</w:t>
            </w:r>
          </w:p>
        </w:tc>
      </w:tr>
      <w:tr w:rsidR="00274116" w:rsidRPr="00274116" w14:paraId="73E5608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62996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487E7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30311102235</w:t>
            </w:r>
          </w:p>
        </w:tc>
        <w:tc>
          <w:tcPr>
            <w:tcW w:w="6187" w:type="dxa"/>
            <w:tcBorders>
              <w:top w:val="nil"/>
              <w:left w:val="nil"/>
              <w:bottom w:val="single" w:sz="4" w:space="0" w:color="auto"/>
              <w:right w:val="single" w:sz="4" w:space="0" w:color="auto"/>
            </w:tcBorders>
            <w:shd w:val="clear" w:color="auto" w:fill="auto"/>
            <w:vAlign w:val="center"/>
            <w:hideMark/>
          </w:tcPr>
          <w:p w14:paraId="2CCA52A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и обрывки льняных тканей</w:t>
            </w:r>
          </w:p>
        </w:tc>
        <w:tc>
          <w:tcPr>
            <w:tcW w:w="1134" w:type="dxa"/>
            <w:tcBorders>
              <w:top w:val="nil"/>
              <w:left w:val="nil"/>
              <w:bottom w:val="single" w:sz="4" w:space="0" w:color="auto"/>
              <w:right w:val="single" w:sz="4" w:space="0" w:color="auto"/>
            </w:tcBorders>
            <w:shd w:val="clear" w:color="auto" w:fill="auto"/>
            <w:vAlign w:val="center"/>
            <w:hideMark/>
          </w:tcPr>
          <w:p w14:paraId="68D2A3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0,014</w:t>
            </w:r>
          </w:p>
        </w:tc>
      </w:tr>
      <w:tr w:rsidR="00274116" w:rsidRPr="00274116" w14:paraId="016EA14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B3FB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0B3C3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30311103235</w:t>
            </w:r>
          </w:p>
        </w:tc>
        <w:tc>
          <w:tcPr>
            <w:tcW w:w="6187" w:type="dxa"/>
            <w:tcBorders>
              <w:top w:val="nil"/>
              <w:left w:val="nil"/>
              <w:bottom w:val="single" w:sz="4" w:space="0" w:color="auto"/>
              <w:right w:val="single" w:sz="4" w:space="0" w:color="auto"/>
            </w:tcBorders>
            <w:shd w:val="clear" w:color="auto" w:fill="auto"/>
            <w:vAlign w:val="center"/>
            <w:hideMark/>
          </w:tcPr>
          <w:p w14:paraId="7B4D7CB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и обрывки шерстяных тканей</w:t>
            </w:r>
          </w:p>
        </w:tc>
        <w:tc>
          <w:tcPr>
            <w:tcW w:w="1134" w:type="dxa"/>
            <w:tcBorders>
              <w:top w:val="nil"/>
              <w:left w:val="nil"/>
              <w:bottom w:val="single" w:sz="4" w:space="0" w:color="auto"/>
              <w:right w:val="single" w:sz="4" w:space="0" w:color="auto"/>
            </w:tcBorders>
            <w:shd w:val="clear" w:color="auto" w:fill="auto"/>
            <w:vAlign w:val="center"/>
            <w:hideMark/>
          </w:tcPr>
          <w:p w14:paraId="66B679E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3,21</w:t>
            </w:r>
          </w:p>
        </w:tc>
      </w:tr>
      <w:tr w:rsidR="00274116" w:rsidRPr="00274116" w14:paraId="3588C4E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C2CFF6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54EBC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30311104235</w:t>
            </w:r>
          </w:p>
        </w:tc>
        <w:tc>
          <w:tcPr>
            <w:tcW w:w="6187" w:type="dxa"/>
            <w:tcBorders>
              <w:top w:val="nil"/>
              <w:left w:val="nil"/>
              <w:bottom w:val="single" w:sz="4" w:space="0" w:color="auto"/>
              <w:right w:val="single" w:sz="4" w:space="0" w:color="auto"/>
            </w:tcBorders>
            <w:shd w:val="clear" w:color="auto" w:fill="auto"/>
            <w:vAlign w:val="center"/>
            <w:hideMark/>
          </w:tcPr>
          <w:p w14:paraId="2895102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и обрывки полушерстяных тканей</w:t>
            </w:r>
          </w:p>
        </w:tc>
        <w:tc>
          <w:tcPr>
            <w:tcW w:w="1134" w:type="dxa"/>
            <w:tcBorders>
              <w:top w:val="nil"/>
              <w:left w:val="nil"/>
              <w:bottom w:val="single" w:sz="4" w:space="0" w:color="auto"/>
              <w:right w:val="single" w:sz="4" w:space="0" w:color="auto"/>
            </w:tcBorders>
            <w:shd w:val="clear" w:color="auto" w:fill="auto"/>
            <w:vAlign w:val="center"/>
            <w:hideMark/>
          </w:tcPr>
          <w:p w14:paraId="799A75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w:t>
            </w:r>
          </w:p>
        </w:tc>
      </w:tr>
      <w:tr w:rsidR="00274116" w:rsidRPr="00274116" w14:paraId="59383AF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F7BAD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CC7EF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30311105235</w:t>
            </w:r>
          </w:p>
        </w:tc>
        <w:tc>
          <w:tcPr>
            <w:tcW w:w="6187" w:type="dxa"/>
            <w:tcBorders>
              <w:top w:val="nil"/>
              <w:left w:val="nil"/>
              <w:bottom w:val="single" w:sz="4" w:space="0" w:color="auto"/>
              <w:right w:val="single" w:sz="4" w:space="0" w:color="auto"/>
            </w:tcBorders>
            <w:shd w:val="clear" w:color="auto" w:fill="auto"/>
            <w:vAlign w:val="center"/>
            <w:hideMark/>
          </w:tcPr>
          <w:p w14:paraId="4D322A9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и обрывки шелковых тканей</w:t>
            </w:r>
          </w:p>
        </w:tc>
        <w:tc>
          <w:tcPr>
            <w:tcW w:w="1134" w:type="dxa"/>
            <w:tcBorders>
              <w:top w:val="nil"/>
              <w:left w:val="nil"/>
              <w:bottom w:val="single" w:sz="4" w:space="0" w:color="auto"/>
              <w:right w:val="single" w:sz="4" w:space="0" w:color="auto"/>
            </w:tcBorders>
            <w:shd w:val="clear" w:color="auto" w:fill="auto"/>
            <w:vAlign w:val="center"/>
            <w:hideMark/>
          </w:tcPr>
          <w:p w14:paraId="1899A41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0,529</w:t>
            </w:r>
          </w:p>
        </w:tc>
      </w:tr>
      <w:tr w:rsidR="00274116" w:rsidRPr="00274116" w14:paraId="36D5F29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D3B6C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BD16D3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30311109235</w:t>
            </w:r>
          </w:p>
        </w:tc>
        <w:tc>
          <w:tcPr>
            <w:tcW w:w="6187" w:type="dxa"/>
            <w:tcBorders>
              <w:top w:val="nil"/>
              <w:left w:val="nil"/>
              <w:bottom w:val="single" w:sz="4" w:space="0" w:color="auto"/>
              <w:right w:val="single" w:sz="4" w:space="0" w:color="auto"/>
            </w:tcBorders>
            <w:shd w:val="clear" w:color="auto" w:fill="auto"/>
            <w:vAlign w:val="center"/>
            <w:hideMark/>
          </w:tcPr>
          <w:p w14:paraId="3C57DD7A"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обирочный</w:t>
            </w:r>
            <w:proofErr w:type="spellEnd"/>
            <w:r w:rsidRPr="00274116">
              <w:rPr>
                <w:rFonts w:eastAsia="Times New Roman"/>
                <w:color w:val="000000"/>
                <w:sz w:val="20"/>
                <w:szCs w:val="20"/>
              </w:rPr>
              <w:t xml:space="preserve"> материал от уборки цеха  - обрезки и обрывки смешанных тканей</w:t>
            </w:r>
          </w:p>
        </w:tc>
        <w:tc>
          <w:tcPr>
            <w:tcW w:w="1134" w:type="dxa"/>
            <w:tcBorders>
              <w:top w:val="nil"/>
              <w:left w:val="nil"/>
              <w:bottom w:val="single" w:sz="4" w:space="0" w:color="auto"/>
              <w:right w:val="single" w:sz="4" w:space="0" w:color="auto"/>
            </w:tcBorders>
            <w:shd w:val="clear" w:color="auto" w:fill="auto"/>
            <w:vAlign w:val="center"/>
            <w:hideMark/>
          </w:tcPr>
          <w:p w14:paraId="11D86C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0,09</w:t>
            </w:r>
          </w:p>
        </w:tc>
      </w:tr>
      <w:tr w:rsidR="00274116" w:rsidRPr="00274116" w14:paraId="283112C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8C8788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DC5901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30311109235</w:t>
            </w:r>
          </w:p>
        </w:tc>
        <w:tc>
          <w:tcPr>
            <w:tcW w:w="6187" w:type="dxa"/>
            <w:tcBorders>
              <w:top w:val="nil"/>
              <w:left w:val="nil"/>
              <w:bottom w:val="single" w:sz="4" w:space="0" w:color="auto"/>
              <w:right w:val="single" w:sz="4" w:space="0" w:color="auto"/>
            </w:tcBorders>
            <w:shd w:val="clear" w:color="auto" w:fill="auto"/>
            <w:vAlign w:val="center"/>
            <w:hideMark/>
          </w:tcPr>
          <w:p w14:paraId="2F34A3A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и обрывки смешанных тканей</w:t>
            </w:r>
          </w:p>
        </w:tc>
        <w:tc>
          <w:tcPr>
            <w:tcW w:w="1134" w:type="dxa"/>
            <w:tcBorders>
              <w:top w:val="nil"/>
              <w:left w:val="nil"/>
              <w:bottom w:val="single" w:sz="4" w:space="0" w:color="auto"/>
              <w:right w:val="single" w:sz="4" w:space="0" w:color="auto"/>
            </w:tcBorders>
            <w:shd w:val="clear" w:color="auto" w:fill="auto"/>
            <w:vAlign w:val="center"/>
            <w:hideMark/>
          </w:tcPr>
          <w:p w14:paraId="117748D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115,037</w:t>
            </w:r>
          </w:p>
        </w:tc>
      </w:tr>
      <w:tr w:rsidR="00274116" w:rsidRPr="00274116" w14:paraId="29FAAD5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AB27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A2A669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30311109235</w:t>
            </w:r>
          </w:p>
        </w:tc>
        <w:tc>
          <w:tcPr>
            <w:tcW w:w="6187" w:type="dxa"/>
            <w:tcBorders>
              <w:top w:val="nil"/>
              <w:left w:val="nil"/>
              <w:bottom w:val="single" w:sz="4" w:space="0" w:color="auto"/>
              <w:right w:val="single" w:sz="4" w:space="0" w:color="auto"/>
            </w:tcBorders>
            <w:shd w:val="clear" w:color="auto" w:fill="auto"/>
            <w:vAlign w:val="center"/>
            <w:hideMark/>
          </w:tcPr>
          <w:p w14:paraId="37AD5EC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и обрывки смешанных тканей   (</w:t>
            </w:r>
            <w:proofErr w:type="spellStart"/>
            <w:r w:rsidRPr="00274116">
              <w:rPr>
                <w:rFonts w:eastAsia="Times New Roman"/>
                <w:color w:val="000000"/>
                <w:sz w:val="20"/>
                <w:szCs w:val="20"/>
              </w:rPr>
              <w:t>халаты,шапочки</w:t>
            </w:r>
            <w:proofErr w:type="spellEnd"/>
            <w:r w:rsidRPr="00274116">
              <w:rPr>
                <w:rFonts w:eastAsia="Times New Roman"/>
                <w:color w:val="000000"/>
                <w:sz w:val="20"/>
                <w:szCs w:val="20"/>
              </w:rPr>
              <w:t xml:space="preserve">, </w:t>
            </w:r>
            <w:proofErr w:type="spellStart"/>
            <w:r w:rsidRPr="00274116">
              <w:rPr>
                <w:rFonts w:eastAsia="Times New Roman"/>
                <w:color w:val="000000"/>
                <w:sz w:val="20"/>
                <w:szCs w:val="20"/>
              </w:rPr>
              <w:t>маски,салфетки</w:t>
            </w:r>
            <w:proofErr w:type="spellEnd"/>
            <w:r w:rsidRPr="00274116">
              <w:rPr>
                <w:rFonts w:eastAsia="Times New Roman"/>
                <w:color w:val="000000"/>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14:paraId="1119E8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0,045</w:t>
            </w:r>
          </w:p>
        </w:tc>
      </w:tr>
      <w:tr w:rsidR="00274116" w:rsidRPr="00274116" w14:paraId="57005B7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0D950E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C0092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30311121235</w:t>
            </w:r>
          </w:p>
        </w:tc>
        <w:tc>
          <w:tcPr>
            <w:tcW w:w="6187" w:type="dxa"/>
            <w:tcBorders>
              <w:top w:val="nil"/>
              <w:left w:val="nil"/>
              <w:bottom w:val="single" w:sz="4" w:space="0" w:color="auto"/>
              <w:right w:val="single" w:sz="4" w:space="0" w:color="auto"/>
            </w:tcBorders>
            <w:shd w:val="clear" w:color="auto" w:fill="auto"/>
            <w:vAlign w:val="center"/>
            <w:hideMark/>
          </w:tcPr>
          <w:p w14:paraId="3D1015C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и обрывки тканей из полиамидного волокна</w:t>
            </w:r>
          </w:p>
        </w:tc>
        <w:tc>
          <w:tcPr>
            <w:tcW w:w="1134" w:type="dxa"/>
            <w:tcBorders>
              <w:top w:val="nil"/>
              <w:left w:val="nil"/>
              <w:bottom w:val="single" w:sz="4" w:space="0" w:color="auto"/>
              <w:right w:val="single" w:sz="4" w:space="0" w:color="auto"/>
            </w:tcBorders>
            <w:shd w:val="clear" w:color="auto" w:fill="auto"/>
            <w:vAlign w:val="center"/>
            <w:hideMark/>
          </w:tcPr>
          <w:p w14:paraId="2D209BA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23,86</w:t>
            </w:r>
          </w:p>
        </w:tc>
      </w:tr>
      <w:tr w:rsidR="00274116" w:rsidRPr="00274116" w14:paraId="5A42D29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C2B3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F7FA1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30311122235</w:t>
            </w:r>
          </w:p>
        </w:tc>
        <w:tc>
          <w:tcPr>
            <w:tcW w:w="6187" w:type="dxa"/>
            <w:tcBorders>
              <w:top w:val="nil"/>
              <w:left w:val="nil"/>
              <w:bottom w:val="single" w:sz="4" w:space="0" w:color="auto"/>
              <w:right w:val="single" w:sz="4" w:space="0" w:color="auto"/>
            </w:tcBorders>
            <w:shd w:val="clear" w:color="auto" w:fill="auto"/>
            <w:vAlign w:val="center"/>
            <w:hideMark/>
          </w:tcPr>
          <w:p w14:paraId="7E6DA02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и обрывки тканей из полиэфирного волокна</w:t>
            </w:r>
          </w:p>
        </w:tc>
        <w:tc>
          <w:tcPr>
            <w:tcW w:w="1134" w:type="dxa"/>
            <w:tcBorders>
              <w:top w:val="nil"/>
              <w:left w:val="nil"/>
              <w:bottom w:val="single" w:sz="4" w:space="0" w:color="auto"/>
              <w:right w:val="single" w:sz="4" w:space="0" w:color="auto"/>
            </w:tcBorders>
            <w:shd w:val="clear" w:color="auto" w:fill="auto"/>
            <w:vAlign w:val="center"/>
            <w:hideMark/>
          </w:tcPr>
          <w:p w14:paraId="4EA63B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2,329</w:t>
            </w:r>
          </w:p>
        </w:tc>
      </w:tr>
      <w:tr w:rsidR="00274116" w:rsidRPr="00274116" w14:paraId="4F88C9A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095A65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81B86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30321001295</w:t>
            </w:r>
          </w:p>
        </w:tc>
        <w:tc>
          <w:tcPr>
            <w:tcW w:w="6187" w:type="dxa"/>
            <w:tcBorders>
              <w:top w:val="nil"/>
              <w:left w:val="nil"/>
              <w:bottom w:val="single" w:sz="4" w:space="0" w:color="auto"/>
              <w:right w:val="single" w:sz="4" w:space="0" w:color="auto"/>
            </w:tcBorders>
            <w:shd w:val="clear" w:color="auto" w:fill="auto"/>
            <w:vAlign w:val="center"/>
            <w:hideMark/>
          </w:tcPr>
          <w:p w14:paraId="730BE0E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подножный лоскут от меховых овчин</w:t>
            </w:r>
          </w:p>
        </w:tc>
        <w:tc>
          <w:tcPr>
            <w:tcW w:w="1134" w:type="dxa"/>
            <w:tcBorders>
              <w:top w:val="nil"/>
              <w:left w:val="nil"/>
              <w:bottom w:val="single" w:sz="4" w:space="0" w:color="auto"/>
              <w:right w:val="single" w:sz="4" w:space="0" w:color="auto"/>
            </w:tcBorders>
            <w:shd w:val="clear" w:color="auto" w:fill="auto"/>
            <w:vAlign w:val="center"/>
            <w:hideMark/>
          </w:tcPr>
          <w:p w14:paraId="29C040F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1,41</w:t>
            </w:r>
          </w:p>
        </w:tc>
      </w:tr>
      <w:tr w:rsidR="00274116" w:rsidRPr="00274116" w14:paraId="1CDAD5F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DACCC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93048F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30321002295</w:t>
            </w:r>
          </w:p>
        </w:tc>
        <w:tc>
          <w:tcPr>
            <w:tcW w:w="6187" w:type="dxa"/>
            <w:tcBorders>
              <w:top w:val="nil"/>
              <w:left w:val="nil"/>
              <w:bottom w:val="single" w:sz="4" w:space="0" w:color="auto"/>
              <w:right w:val="single" w:sz="4" w:space="0" w:color="auto"/>
            </w:tcBorders>
            <w:shd w:val="clear" w:color="auto" w:fill="auto"/>
            <w:vAlign w:val="center"/>
            <w:hideMark/>
          </w:tcPr>
          <w:p w14:paraId="4C6BFC5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Пластмассовая незагрязненная тара</w:t>
            </w:r>
          </w:p>
        </w:tc>
        <w:tc>
          <w:tcPr>
            <w:tcW w:w="1134" w:type="dxa"/>
            <w:tcBorders>
              <w:top w:val="nil"/>
              <w:left w:val="nil"/>
              <w:bottom w:val="single" w:sz="4" w:space="0" w:color="auto"/>
              <w:right w:val="single" w:sz="4" w:space="0" w:color="auto"/>
            </w:tcBorders>
            <w:shd w:val="clear" w:color="auto" w:fill="auto"/>
            <w:vAlign w:val="center"/>
            <w:hideMark/>
          </w:tcPr>
          <w:p w14:paraId="65BCF3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w:t>
            </w:r>
          </w:p>
        </w:tc>
      </w:tr>
      <w:tr w:rsidR="00274116" w:rsidRPr="00274116" w14:paraId="0EFF7AB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4EDE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6BB1E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30322001295</w:t>
            </w:r>
          </w:p>
        </w:tc>
        <w:tc>
          <w:tcPr>
            <w:tcW w:w="6187" w:type="dxa"/>
            <w:tcBorders>
              <w:top w:val="nil"/>
              <w:left w:val="nil"/>
              <w:bottom w:val="single" w:sz="4" w:space="0" w:color="auto"/>
              <w:right w:val="single" w:sz="4" w:space="0" w:color="auto"/>
            </w:tcBorders>
            <w:shd w:val="clear" w:color="auto" w:fill="auto"/>
            <w:vAlign w:val="center"/>
            <w:hideMark/>
          </w:tcPr>
          <w:p w14:paraId="038E2FA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скорняжный лоскут от меховых овчин</w:t>
            </w:r>
          </w:p>
        </w:tc>
        <w:tc>
          <w:tcPr>
            <w:tcW w:w="1134" w:type="dxa"/>
            <w:tcBorders>
              <w:top w:val="nil"/>
              <w:left w:val="nil"/>
              <w:bottom w:val="single" w:sz="4" w:space="0" w:color="auto"/>
              <w:right w:val="single" w:sz="4" w:space="0" w:color="auto"/>
            </w:tcBorders>
            <w:shd w:val="clear" w:color="auto" w:fill="auto"/>
            <w:vAlign w:val="center"/>
            <w:hideMark/>
          </w:tcPr>
          <w:p w14:paraId="00C7E09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w:t>
            </w:r>
          </w:p>
        </w:tc>
      </w:tr>
      <w:tr w:rsidR="00274116" w:rsidRPr="00274116" w14:paraId="2580A4B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A1376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7A2DA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30431102295</w:t>
            </w:r>
          </w:p>
        </w:tc>
        <w:tc>
          <w:tcPr>
            <w:tcW w:w="6187" w:type="dxa"/>
            <w:tcBorders>
              <w:top w:val="nil"/>
              <w:left w:val="nil"/>
              <w:bottom w:val="single" w:sz="4" w:space="0" w:color="auto"/>
              <w:right w:val="single" w:sz="4" w:space="0" w:color="auto"/>
            </w:tcBorders>
            <w:shd w:val="clear" w:color="auto" w:fill="auto"/>
            <w:vAlign w:val="center"/>
            <w:hideMark/>
          </w:tcPr>
          <w:p w14:paraId="1D997985"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обрезь</w:t>
            </w:r>
            <w:proofErr w:type="spellEnd"/>
            <w:r w:rsidRPr="00274116">
              <w:rPr>
                <w:rFonts w:eastAsia="Times New Roman"/>
                <w:color w:val="000000"/>
                <w:sz w:val="20"/>
                <w:szCs w:val="20"/>
              </w:rPr>
              <w:t xml:space="preserve"> кож </w:t>
            </w:r>
            <w:proofErr w:type="spellStart"/>
            <w:r w:rsidRPr="00274116">
              <w:rPr>
                <w:rFonts w:eastAsia="Times New Roman"/>
                <w:color w:val="000000"/>
                <w:sz w:val="20"/>
                <w:szCs w:val="20"/>
              </w:rPr>
              <w:t>нехромового</w:t>
            </w:r>
            <w:proofErr w:type="spellEnd"/>
            <w:r w:rsidRPr="00274116">
              <w:rPr>
                <w:rFonts w:eastAsia="Times New Roman"/>
                <w:color w:val="000000"/>
                <w:sz w:val="20"/>
                <w:szCs w:val="20"/>
              </w:rPr>
              <w:t xml:space="preserve"> дубления</w:t>
            </w:r>
          </w:p>
        </w:tc>
        <w:tc>
          <w:tcPr>
            <w:tcW w:w="1134" w:type="dxa"/>
            <w:tcBorders>
              <w:top w:val="nil"/>
              <w:left w:val="nil"/>
              <w:bottom w:val="single" w:sz="4" w:space="0" w:color="auto"/>
              <w:right w:val="single" w:sz="4" w:space="0" w:color="auto"/>
            </w:tcBorders>
            <w:shd w:val="clear" w:color="auto" w:fill="auto"/>
            <w:vAlign w:val="center"/>
            <w:hideMark/>
          </w:tcPr>
          <w:p w14:paraId="23D7B67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5,432</w:t>
            </w:r>
          </w:p>
        </w:tc>
      </w:tr>
      <w:tr w:rsidR="00274116" w:rsidRPr="00274116" w14:paraId="5126336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33BC9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79B4B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30431103295</w:t>
            </w:r>
          </w:p>
        </w:tc>
        <w:tc>
          <w:tcPr>
            <w:tcW w:w="6187" w:type="dxa"/>
            <w:tcBorders>
              <w:top w:val="nil"/>
              <w:left w:val="nil"/>
              <w:bottom w:val="single" w:sz="4" w:space="0" w:color="auto"/>
              <w:right w:val="single" w:sz="4" w:space="0" w:color="auto"/>
            </w:tcBorders>
            <w:shd w:val="clear" w:color="auto" w:fill="auto"/>
            <w:vAlign w:val="center"/>
            <w:hideMark/>
          </w:tcPr>
          <w:p w14:paraId="5BA5F483"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обрезь</w:t>
            </w:r>
            <w:proofErr w:type="spellEnd"/>
            <w:r w:rsidRPr="00274116">
              <w:rPr>
                <w:rFonts w:eastAsia="Times New Roman"/>
                <w:color w:val="000000"/>
                <w:sz w:val="20"/>
                <w:szCs w:val="20"/>
              </w:rPr>
              <w:t xml:space="preserve"> жесткого кожевенного товара</w:t>
            </w:r>
          </w:p>
        </w:tc>
        <w:tc>
          <w:tcPr>
            <w:tcW w:w="1134" w:type="dxa"/>
            <w:tcBorders>
              <w:top w:val="nil"/>
              <w:left w:val="nil"/>
              <w:bottom w:val="single" w:sz="4" w:space="0" w:color="auto"/>
              <w:right w:val="single" w:sz="4" w:space="0" w:color="auto"/>
            </w:tcBorders>
            <w:shd w:val="clear" w:color="auto" w:fill="auto"/>
            <w:vAlign w:val="center"/>
            <w:hideMark/>
          </w:tcPr>
          <w:p w14:paraId="08A230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0,099</w:t>
            </w:r>
          </w:p>
        </w:tc>
      </w:tr>
      <w:tr w:rsidR="00274116" w:rsidRPr="00274116" w14:paraId="61A91CE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8EEB8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2EE96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30511111205</w:t>
            </w:r>
          </w:p>
        </w:tc>
        <w:tc>
          <w:tcPr>
            <w:tcW w:w="6187" w:type="dxa"/>
            <w:tcBorders>
              <w:top w:val="nil"/>
              <w:left w:val="nil"/>
              <w:bottom w:val="single" w:sz="4" w:space="0" w:color="auto"/>
              <w:right w:val="single" w:sz="4" w:space="0" w:color="auto"/>
            </w:tcBorders>
            <w:shd w:val="clear" w:color="auto" w:fill="auto"/>
            <w:vAlign w:val="center"/>
            <w:hideMark/>
          </w:tcPr>
          <w:p w14:paraId="36135AE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окорки древесины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1F92E6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1500,597</w:t>
            </w:r>
          </w:p>
        </w:tc>
      </w:tr>
      <w:tr w:rsidR="00274116" w:rsidRPr="00274116" w14:paraId="4F5DF1F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FC65C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7C636E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30522001215</w:t>
            </w:r>
          </w:p>
        </w:tc>
        <w:tc>
          <w:tcPr>
            <w:tcW w:w="6187" w:type="dxa"/>
            <w:tcBorders>
              <w:top w:val="nil"/>
              <w:left w:val="nil"/>
              <w:bottom w:val="single" w:sz="4" w:space="0" w:color="auto"/>
              <w:right w:val="single" w:sz="4" w:space="0" w:color="auto"/>
            </w:tcBorders>
            <w:shd w:val="clear" w:color="auto" w:fill="auto"/>
            <w:vAlign w:val="center"/>
            <w:hideMark/>
          </w:tcPr>
          <w:p w14:paraId="3A3580D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горбыль из натуральной чистой древесины</w:t>
            </w:r>
          </w:p>
        </w:tc>
        <w:tc>
          <w:tcPr>
            <w:tcW w:w="1134" w:type="dxa"/>
            <w:tcBorders>
              <w:top w:val="nil"/>
              <w:left w:val="nil"/>
              <w:bottom w:val="single" w:sz="4" w:space="0" w:color="auto"/>
              <w:right w:val="single" w:sz="4" w:space="0" w:color="auto"/>
            </w:tcBorders>
            <w:shd w:val="clear" w:color="auto" w:fill="auto"/>
            <w:vAlign w:val="center"/>
            <w:hideMark/>
          </w:tcPr>
          <w:p w14:paraId="319C2C5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2425,594</w:t>
            </w:r>
          </w:p>
        </w:tc>
      </w:tr>
      <w:tr w:rsidR="00274116" w:rsidRPr="00274116" w14:paraId="7382179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217EA2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A7E526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30522002215</w:t>
            </w:r>
          </w:p>
        </w:tc>
        <w:tc>
          <w:tcPr>
            <w:tcW w:w="6187" w:type="dxa"/>
            <w:tcBorders>
              <w:top w:val="nil"/>
              <w:left w:val="nil"/>
              <w:bottom w:val="single" w:sz="4" w:space="0" w:color="auto"/>
              <w:right w:val="single" w:sz="4" w:space="0" w:color="auto"/>
            </w:tcBorders>
            <w:shd w:val="clear" w:color="auto" w:fill="auto"/>
            <w:vAlign w:val="center"/>
            <w:hideMark/>
          </w:tcPr>
          <w:p w14:paraId="6B2B0AE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рейка из натуральной чистой древесины</w:t>
            </w:r>
          </w:p>
        </w:tc>
        <w:tc>
          <w:tcPr>
            <w:tcW w:w="1134" w:type="dxa"/>
            <w:tcBorders>
              <w:top w:val="nil"/>
              <w:left w:val="nil"/>
              <w:bottom w:val="single" w:sz="4" w:space="0" w:color="auto"/>
              <w:right w:val="single" w:sz="4" w:space="0" w:color="auto"/>
            </w:tcBorders>
            <w:shd w:val="clear" w:color="auto" w:fill="auto"/>
            <w:vAlign w:val="center"/>
            <w:hideMark/>
          </w:tcPr>
          <w:p w14:paraId="6D4E64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2,367</w:t>
            </w:r>
          </w:p>
        </w:tc>
      </w:tr>
      <w:tr w:rsidR="00274116" w:rsidRPr="00274116" w14:paraId="1C31B49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0CFA05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8473B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30522003215</w:t>
            </w:r>
          </w:p>
        </w:tc>
        <w:tc>
          <w:tcPr>
            <w:tcW w:w="6187" w:type="dxa"/>
            <w:tcBorders>
              <w:top w:val="nil"/>
              <w:left w:val="nil"/>
              <w:bottom w:val="single" w:sz="4" w:space="0" w:color="auto"/>
              <w:right w:val="single" w:sz="4" w:space="0" w:color="auto"/>
            </w:tcBorders>
            <w:shd w:val="clear" w:color="auto" w:fill="auto"/>
            <w:vAlign w:val="center"/>
            <w:hideMark/>
          </w:tcPr>
          <w:p w14:paraId="7FC21D5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щепа натуральной чистой древесины</w:t>
            </w:r>
          </w:p>
        </w:tc>
        <w:tc>
          <w:tcPr>
            <w:tcW w:w="1134" w:type="dxa"/>
            <w:tcBorders>
              <w:top w:val="nil"/>
              <w:left w:val="nil"/>
              <w:bottom w:val="single" w:sz="4" w:space="0" w:color="auto"/>
              <w:right w:val="single" w:sz="4" w:space="0" w:color="auto"/>
            </w:tcBorders>
            <w:shd w:val="clear" w:color="auto" w:fill="auto"/>
            <w:vAlign w:val="center"/>
            <w:hideMark/>
          </w:tcPr>
          <w:p w14:paraId="54ECD1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51000</w:t>
            </w:r>
          </w:p>
        </w:tc>
      </w:tr>
      <w:tr w:rsidR="00274116" w:rsidRPr="00274116" w14:paraId="1613D2C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E924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02FC5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30522004215</w:t>
            </w:r>
          </w:p>
        </w:tc>
        <w:tc>
          <w:tcPr>
            <w:tcW w:w="6187" w:type="dxa"/>
            <w:tcBorders>
              <w:top w:val="nil"/>
              <w:left w:val="nil"/>
              <w:bottom w:val="single" w:sz="4" w:space="0" w:color="auto"/>
              <w:right w:val="single" w:sz="4" w:space="0" w:color="auto"/>
            </w:tcBorders>
            <w:shd w:val="clear" w:color="auto" w:fill="auto"/>
            <w:vAlign w:val="center"/>
            <w:hideMark/>
          </w:tcPr>
          <w:p w14:paraId="03B6C21E"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обрезь</w:t>
            </w:r>
            <w:proofErr w:type="spellEnd"/>
            <w:r w:rsidRPr="00274116">
              <w:rPr>
                <w:rFonts w:eastAsia="Times New Roman"/>
                <w:color w:val="000000"/>
                <w:sz w:val="20"/>
                <w:szCs w:val="20"/>
              </w:rPr>
              <w:t xml:space="preserve"> натуральной чистой древесины</w:t>
            </w:r>
          </w:p>
        </w:tc>
        <w:tc>
          <w:tcPr>
            <w:tcW w:w="1134" w:type="dxa"/>
            <w:tcBorders>
              <w:top w:val="nil"/>
              <w:left w:val="nil"/>
              <w:bottom w:val="single" w:sz="4" w:space="0" w:color="auto"/>
              <w:right w:val="single" w:sz="4" w:space="0" w:color="auto"/>
            </w:tcBorders>
            <w:shd w:val="clear" w:color="auto" w:fill="auto"/>
            <w:vAlign w:val="center"/>
            <w:hideMark/>
          </w:tcPr>
          <w:p w14:paraId="1541BD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3156,203</w:t>
            </w:r>
          </w:p>
        </w:tc>
      </w:tr>
      <w:tr w:rsidR="00274116" w:rsidRPr="00274116" w14:paraId="3DCF812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8AE7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8D0A8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30523001435</w:t>
            </w:r>
          </w:p>
        </w:tc>
        <w:tc>
          <w:tcPr>
            <w:tcW w:w="6187" w:type="dxa"/>
            <w:tcBorders>
              <w:top w:val="nil"/>
              <w:left w:val="nil"/>
              <w:bottom w:val="single" w:sz="4" w:space="0" w:color="auto"/>
              <w:right w:val="single" w:sz="4" w:space="0" w:color="auto"/>
            </w:tcBorders>
            <w:shd w:val="clear" w:color="auto" w:fill="auto"/>
            <w:vAlign w:val="center"/>
            <w:hideMark/>
          </w:tcPr>
          <w:p w14:paraId="17CE27F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опилки натуральной чистой древесины</w:t>
            </w:r>
          </w:p>
        </w:tc>
        <w:tc>
          <w:tcPr>
            <w:tcW w:w="1134" w:type="dxa"/>
            <w:tcBorders>
              <w:top w:val="nil"/>
              <w:left w:val="nil"/>
              <w:bottom w:val="single" w:sz="4" w:space="0" w:color="auto"/>
              <w:right w:val="single" w:sz="4" w:space="0" w:color="auto"/>
            </w:tcBorders>
            <w:shd w:val="clear" w:color="auto" w:fill="auto"/>
            <w:vAlign w:val="center"/>
            <w:hideMark/>
          </w:tcPr>
          <w:p w14:paraId="5ADF26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941,838</w:t>
            </w:r>
          </w:p>
        </w:tc>
      </w:tr>
      <w:tr w:rsidR="00274116" w:rsidRPr="00274116" w14:paraId="60CE6C3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C9A4D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69FA2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30523002225</w:t>
            </w:r>
          </w:p>
        </w:tc>
        <w:tc>
          <w:tcPr>
            <w:tcW w:w="6187" w:type="dxa"/>
            <w:tcBorders>
              <w:top w:val="nil"/>
              <w:left w:val="nil"/>
              <w:bottom w:val="single" w:sz="4" w:space="0" w:color="auto"/>
              <w:right w:val="single" w:sz="4" w:space="0" w:color="auto"/>
            </w:tcBorders>
            <w:shd w:val="clear" w:color="auto" w:fill="auto"/>
            <w:vAlign w:val="center"/>
            <w:hideMark/>
          </w:tcPr>
          <w:p w14:paraId="552234E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натуральной чистой древесины</w:t>
            </w:r>
          </w:p>
        </w:tc>
        <w:tc>
          <w:tcPr>
            <w:tcW w:w="1134" w:type="dxa"/>
            <w:tcBorders>
              <w:top w:val="nil"/>
              <w:left w:val="nil"/>
              <w:bottom w:val="single" w:sz="4" w:space="0" w:color="auto"/>
              <w:right w:val="single" w:sz="4" w:space="0" w:color="auto"/>
            </w:tcBorders>
            <w:shd w:val="clear" w:color="auto" w:fill="auto"/>
            <w:vAlign w:val="center"/>
            <w:hideMark/>
          </w:tcPr>
          <w:p w14:paraId="1C5415A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517,21</w:t>
            </w:r>
          </w:p>
        </w:tc>
      </w:tr>
      <w:tr w:rsidR="00274116" w:rsidRPr="00274116" w14:paraId="3A8BED9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A19A88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56358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30529111205</w:t>
            </w:r>
          </w:p>
        </w:tc>
        <w:tc>
          <w:tcPr>
            <w:tcW w:w="6187" w:type="dxa"/>
            <w:tcBorders>
              <w:top w:val="nil"/>
              <w:left w:val="nil"/>
              <w:bottom w:val="single" w:sz="4" w:space="0" w:color="auto"/>
              <w:right w:val="single" w:sz="4" w:space="0" w:color="auto"/>
            </w:tcBorders>
            <w:shd w:val="clear" w:color="auto" w:fill="auto"/>
            <w:vAlign w:val="center"/>
            <w:hideMark/>
          </w:tcPr>
          <w:p w14:paraId="7F4AD4B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опилки и стружка натуральной чистой древесины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74CEBF4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641,443</w:t>
            </w:r>
          </w:p>
        </w:tc>
      </w:tr>
      <w:tr w:rsidR="00274116" w:rsidRPr="00274116" w14:paraId="6DA3E5D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5259C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V класс</w:t>
            </w:r>
          </w:p>
        </w:tc>
        <w:tc>
          <w:tcPr>
            <w:tcW w:w="2064" w:type="dxa"/>
            <w:tcBorders>
              <w:top w:val="nil"/>
              <w:left w:val="nil"/>
              <w:bottom w:val="single" w:sz="4" w:space="0" w:color="auto"/>
              <w:right w:val="single" w:sz="4" w:space="0" w:color="auto"/>
            </w:tcBorders>
            <w:shd w:val="clear" w:color="auto" w:fill="auto"/>
            <w:vAlign w:val="center"/>
            <w:hideMark/>
          </w:tcPr>
          <w:p w14:paraId="2EE390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30529191205</w:t>
            </w:r>
          </w:p>
        </w:tc>
        <w:tc>
          <w:tcPr>
            <w:tcW w:w="6187" w:type="dxa"/>
            <w:tcBorders>
              <w:top w:val="nil"/>
              <w:left w:val="nil"/>
              <w:bottom w:val="single" w:sz="4" w:space="0" w:color="auto"/>
              <w:right w:val="single" w:sz="4" w:space="0" w:color="auto"/>
            </w:tcBorders>
            <w:shd w:val="clear" w:color="auto" w:fill="auto"/>
            <w:vAlign w:val="center"/>
            <w:hideMark/>
          </w:tcPr>
          <w:p w14:paraId="6B3046E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прочие несортированные древесные отходы из натуральной чистой древесины</w:t>
            </w:r>
          </w:p>
        </w:tc>
        <w:tc>
          <w:tcPr>
            <w:tcW w:w="1134" w:type="dxa"/>
            <w:tcBorders>
              <w:top w:val="nil"/>
              <w:left w:val="nil"/>
              <w:bottom w:val="single" w:sz="4" w:space="0" w:color="auto"/>
              <w:right w:val="single" w:sz="4" w:space="0" w:color="auto"/>
            </w:tcBorders>
            <w:shd w:val="clear" w:color="auto" w:fill="auto"/>
            <w:vAlign w:val="center"/>
            <w:hideMark/>
          </w:tcPr>
          <w:p w14:paraId="361C102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2552,124</w:t>
            </w:r>
          </w:p>
        </w:tc>
      </w:tr>
      <w:tr w:rsidR="00274116" w:rsidRPr="00274116" w14:paraId="339DC03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B5E5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44216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30531103425</w:t>
            </w:r>
          </w:p>
        </w:tc>
        <w:tc>
          <w:tcPr>
            <w:tcW w:w="6187" w:type="dxa"/>
            <w:tcBorders>
              <w:top w:val="nil"/>
              <w:left w:val="nil"/>
              <w:bottom w:val="single" w:sz="4" w:space="0" w:color="auto"/>
              <w:right w:val="single" w:sz="4" w:space="0" w:color="auto"/>
            </w:tcBorders>
            <w:shd w:val="clear" w:color="auto" w:fill="auto"/>
            <w:vAlign w:val="center"/>
            <w:hideMark/>
          </w:tcPr>
          <w:p w14:paraId="66642ED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древесная от шлифовки натуральной чистой древесины практически неопасная</w:t>
            </w:r>
          </w:p>
        </w:tc>
        <w:tc>
          <w:tcPr>
            <w:tcW w:w="1134" w:type="dxa"/>
            <w:tcBorders>
              <w:top w:val="nil"/>
              <w:left w:val="nil"/>
              <w:bottom w:val="single" w:sz="4" w:space="0" w:color="auto"/>
              <w:right w:val="single" w:sz="4" w:space="0" w:color="auto"/>
            </w:tcBorders>
            <w:shd w:val="clear" w:color="auto" w:fill="auto"/>
            <w:vAlign w:val="center"/>
            <w:hideMark/>
          </w:tcPr>
          <w:p w14:paraId="2C64D7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4,266</w:t>
            </w:r>
          </w:p>
        </w:tc>
      </w:tr>
      <w:tr w:rsidR="00274116" w:rsidRPr="00274116" w14:paraId="2E709E5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5E4C7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4BE47A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30531401295</w:t>
            </w:r>
          </w:p>
        </w:tc>
        <w:tc>
          <w:tcPr>
            <w:tcW w:w="6187" w:type="dxa"/>
            <w:tcBorders>
              <w:top w:val="nil"/>
              <w:left w:val="nil"/>
              <w:bottom w:val="single" w:sz="4" w:space="0" w:color="auto"/>
              <w:right w:val="single" w:sz="4" w:space="0" w:color="auto"/>
            </w:tcBorders>
            <w:shd w:val="clear" w:color="auto" w:fill="auto"/>
            <w:vAlign w:val="center"/>
            <w:hideMark/>
          </w:tcPr>
          <w:p w14:paraId="42CF055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шпона натуральной чистой древесины</w:t>
            </w:r>
          </w:p>
        </w:tc>
        <w:tc>
          <w:tcPr>
            <w:tcW w:w="1134" w:type="dxa"/>
            <w:tcBorders>
              <w:top w:val="nil"/>
              <w:left w:val="nil"/>
              <w:bottom w:val="single" w:sz="4" w:space="0" w:color="auto"/>
              <w:right w:val="single" w:sz="4" w:space="0" w:color="auto"/>
            </w:tcBorders>
            <w:shd w:val="clear" w:color="auto" w:fill="auto"/>
            <w:vAlign w:val="center"/>
            <w:hideMark/>
          </w:tcPr>
          <w:p w14:paraId="1B0BCAD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435,641</w:t>
            </w:r>
          </w:p>
        </w:tc>
      </w:tr>
      <w:tr w:rsidR="00274116" w:rsidRPr="00274116" w14:paraId="232AE5C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176AD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0E2F9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30531921495</w:t>
            </w:r>
          </w:p>
        </w:tc>
        <w:tc>
          <w:tcPr>
            <w:tcW w:w="6187" w:type="dxa"/>
            <w:tcBorders>
              <w:top w:val="nil"/>
              <w:left w:val="nil"/>
              <w:bottom w:val="single" w:sz="4" w:space="0" w:color="auto"/>
              <w:right w:val="single" w:sz="4" w:space="0" w:color="auto"/>
            </w:tcBorders>
            <w:shd w:val="clear" w:color="auto" w:fill="auto"/>
            <w:vAlign w:val="center"/>
            <w:hideMark/>
          </w:tcPr>
          <w:p w14:paraId="0E8E5D3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опилки и пыль при обрезке листов фанеры и шпона</w:t>
            </w:r>
          </w:p>
        </w:tc>
        <w:tc>
          <w:tcPr>
            <w:tcW w:w="1134" w:type="dxa"/>
            <w:tcBorders>
              <w:top w:val="nil"/>
              <w:left w:val="nil"/>
              <w:bottom w:val="single" w:sz="4" w:space="0" w:color="auto"/>
              <w:right w:val="single" w:sz="4" w:space="0" w:color="auto"/>
            </w:tcBorders>
            <w:shd w:val="clear" w:color="auto" w:fill="auto"/>
            <w:vAlign w:val="center"/>
            <w:hideMark/>
          </w:tcPr>
          <w:p w14:paraId="069BD44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0,24</w:t>
            </w:r>
          </w:p>
        </w:tc>
      </w:tr>
      <w:tr w:rsidR="00274116" w:rsidRPr="00274116" w14:paraId="5F12529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FBE02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773927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30611916715</w:t>
            </w:r>
          </w:p>
        </w:tc>
        <w:tc>
          <w:tcPr>
            <w:tcW w:w="6187" w:type="dxa"/>
            <w:tcBorders>
              <w:top w:val="nil"/>
              <w:left w:val="nil"/>
              <w:bottom w:val="single" w:sz="4" w:space="0" w:color="auto"/>
              <w:right w:val="single" w:sz="4" w:space="0" w:color="auto"/>
            </w:tcBorders>
            <w:shd w:val="clear" w:color="auto" w:fill="auto"/>
            <w:vAlign w:val="center"/>
            <w:hideMark/>
          </w:tcPr>
          <w:p w14:paraId="27C7AE0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смесь отходов роспуска, очистки и сортирования макулатуры и целлюлозы при производстве бумажной массы обезвоженная</w:t>
            </w:r>
          </w:p>
        </w:tc>
        <w:tc>
          <w:tcPr>
            <w:tcW w:w="1134" w:type="dxa"/>
            <w:tcBorders>
              <w:top w:val="nil"/>
              <w:left w:val="nil"/>
              <w:bottom w:val="single" w:sz="4" w:space="0" w:color="auto"/>
              <w:right w:val="single" w:sz="4" w:space="0" w:color="auto"/>
            </w:tcBorders>
            <w:shd w:val="clear" w:color="auto" w:fill="auto"/>
            <w:vAlign w:val="center"/>
            <w:hideMark/>
          </w:tcPr>
          <w:p w14:paraId="326B72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5000</w:t>
            </w:r>
          </w:p>
        </w:tc>
      </w:tr>
      <w:tr w:rsidR="00274116" w:rsidRPr="00274116" w14:paraId="5A850FA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CF70FC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D25CD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30612112295</w:t>
            </w:r>
          </w:p>
        </w:tc>
        <w:tc>
          <w:tcPr>
            <w:tcW w:w="6187" w:type="dxa"/>
            <w:tcBorders>
              <w:top w:val="nil"/>
              <w:left w:val="nil"/>
              <w:bottom w:val="single" w:sz="4" w:space="0" w:color="auto"/>
              <w:right w:val="single" w:sz="4" w:space="0" w:color="auto"/>
            </w:tcBorders>
            <w:shd w:val="clear" w:color="auto" w:fill="auto"/>
            <w:vAlign w:val="center"/>
            <w:hideMark/>
          </w:tcPr>
          <w:p w14:paraId="7E4EDFD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срыв бумаги</w:t>
            </w:r>
          </w:p>
        </w:tc>
        <w:tc>
          <w:tcPr>
            <w:tcW w:w="1134" w:type="dxa"/>
            <w:tcBorders>
              <w:top w:val="nil"/>
              <w:left w:val="nil"/>
              <w:bottom w:val="single" w:sz="4" w:space="0" w:color="auto"/>
              <w:right w:val="single" w:sz="4" w:space="0" w:color="auto"/>
            </w:tcBorders>
            <w:shd w:val="clear" w:color="auto" w:fill="auto"/>
            <w:vAlign w:val="center"/>
            <w:hideMark/>
          </w:tcPr>
          <w:p w14:paraId="32ED73E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4624,285</w:t>
            </w:r>
          </w:p>
        </w:tc>
      </w:tr>
      <w:tr w:rsidR="00274116" w:rsidRPr="00274116" w14:paraId="2B6D2DC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DB681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D9644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30612121295</w:t>
            </w:r>
          </w:p>
        </w:tc>
        <w:tc>
          <w:tcPr>
            <w:tcW w:w="6187" w:type="dxa"/>
            <w:tcBorders>
              <w:top w:val="nil"/>
              <w:left w:val="nil"/>
              <w:bottom w:val="single" w:sz="4" w:space="0" w:color="auto"/>
              <w:right w:val="single" w:sz="4" w:space="0" w:color="auto"/>
            </w:tcBorders>
            <w:shd w:val="clear" w:color="auto" w:fill="auto"/>
            <w:vAlign w:val="center"/>
            <w:hideMark/>
          </w:tcPr>
          <w:p w14:paraId="28C97AB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от резки и штамповки</w:t>
            </w:r>
          </w:p>
        </w:tc>
        <w:tc>
          <w:tcPr>
            <w:tcW w:w="1134" w:type="dxa"/>
            <w:tcBorders>
              <w:top w:val="nil"/>
              <w:left w:val="nil"/>
              <w:bottom w:val="single" w:sz="4" w:space="0" w:color="auto"/>
              <w:right w:val="single" w:sz="4" w:space="0" w:color="auto"/>
            </w:tcBorders>
            <w:shd w:val="clear" w:color="auto" w:fill="auto"/>
            <w:vAlign w:val="center"/>
            <w:hideMark/>
          </w:tcPr>
          <w:p w14:paraId="547519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2725,318</w:t>
            </w:r>
          </w:p>
        </w:tc>
      </w:tr>
      <w:tr w:rsidR="00274116" w:rsidRPr="00274116" w14:paraId="60DB636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68177D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FDE6EE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30612141295</w:t>
            </w:r>
          </w:p>
        </w:tc>
        <w:tc>
          <w:tcPr>
            <w:tcW w:w="6187" w:type="dxa"/>
            <w:tcBorders>
              <w:top w:val="nil"/>
              <w:left w:val="nil"/>
              <w:bottom w:val="single" w:sz="4" w:space="0" w:color="auto"/>
              <w:right w:val="single" w:sz="4" w:space="0" w:color="auto"/>
            </w:tcBorders>
            <w:shd w:val="clear" w:color="auto" w:fill="auto"/>
            <w:vAlign w:val="center"/>
            <w:hideMark/>
          </w:tcPr>
          <w:p w14:paraId="135290C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картона от резки и штамповки</w:t>
            </w:r>
          </w:p>
        </w:tc>
        <w:tc>
          <w:tcPr>
            <w:tcW w:w="1134" w:type="dxa"/>
            <w:tcBorders>
              <w:top w:val="nil"/>
              <w:left w:val="nil"/>
              <w:bottom w:val="single" w:sz="4" w:space="0" w:color="auto"/>
              <w:right w:val="single" w:sz="4" w:space="0" w:color="auto"/>
            </w:tcBorders>
            <w:shd w:val="clear" w:color="auto" w:fill="auto"/>
            <w:vAlign w:val="center"/>
            <w:hideMark/>
          </w:tcPr>
          <w:p w14:paraId="618906E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417,055</w:t>
            </w:r>
          </w:p>
        </w:tc>
      </w:tr>
      <w:tr w:rsidR="00274116" w:rsidRPr="00274116" w14:paraId="50655DC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812DD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5C7D57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30612142295</w:t>
            </w:r>
          </w:p>
        </w:tc>
        <w:tc>
          <w:tcPr>
            <w:tcW w:w="6187" w:type="dxa"/>
            <w:tcBorders>
              <w:top w:val="nil"/>
              <w:left w:val="nil"/>
              <w:bottom w:val="single" w:sz="4" w:space="0" w:color="auto"/>
              <w:right w:val="single" w:sz="4" w:space="0" w:color="auto"/>
            </w:tcBorders>
            <w:shd w:val="clear" w:color="auto" w:fill="auto"/>
            <w:vAlign w:val="center"/>
            <w:hideMark/>
          </w:tcPr>
          <w:p w14:paraId="5E54F99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срыв картона</w:t>
            </w:r>
          </w:p>
        </w:tc>
        <w:tc>
          <w:tcPr>
            <w:tcW w:w="1134" w:type="dxa"/>
            <w:tcBorders>
              <w:top w:val="nil"/>
              <w:left w:val="nil"/>
              <w:bottom w:val="single" w:sz="4" w:space="0" w:color="auto"/>
              <w:right w:val="single" w:sz="4" w:space="0" w:color="auto"/>
            </w:tcBorders>
            <w:shd w:val="clear" w:color="auto" w:fill="auto"/>
            <w:vAlign w:val="center"/>
            <w:hideMark/>
          </w:tcPr>
          <w:p w14:paraId="7CF7FB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3919,4</w:t>
            </w:r>
          </w:p>
        </w:tc>
      </w:tr>
      <w:tr w:rsidR="00274116" w:rsidRPr="00274116" w14:paraId="52223F5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CC9F3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404289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30612143295</w:t>
            </w:r>
          </w:p>
        </w:tc>
        <w:tc>
          <w:tcPr>
            <w:tcW w:w="6187" w:type="dxa"/>
            <w:tcBorders>
              <w:top w:val="nil"/>
              <w:left w:val="nil"/>
              <w:bottom w:val="single" w:sz="4" w:space="0" w:color="auto"/>
              <w:right w:val="single" w:sz="4" w:space="0" w:color="auto"/>
            </w:tcBorders>
            <w:shd w:val="clear" w:color="auto" w:fill="auto"/>
            <w:vAlign w:val="center"/>
            <w:hideMark/>
          </w:tcPr>
          <w:p w14:paraId="3E950FA1"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обрезь</w:t>
            </w:r>
            <w:proofErr w:type="spellEnd"/>
            <w:r w:rsidRPr="00274116">
              <w:rPr>
                <w:rFonts w:eastAsia="Times New Roman"/>
                <w:color w:val="000000"/>
                <w:sz w:val="20"/>
                <w:szCs w:val="20"/>
              </w:rPr>
              <w:t xml:space="preserve"> </w:t>
            </w:r>
            <w:proofErr w:type="spellStart"/>
            <w:r w:rsidRPr="00274116">
              <w:rPr>
                <w:rFonts w:eastAsia="Times New Roman"/>
                <w:color w:val="000000"/>
                <w:sz w:val="20"/>
                <w:szCs w:val="20"/>
              </w:rPr>
              <w:t>гофрокартона</w:t>
            </w:r>
            <w:proofErr w:type="spellEnd"/>
          </w:p>
        </w:tc>
        <w:tc>
          <w:tcPr>
            <w:tcW w:w="1134" w:type="dxa"/>
            <w:tcBorders>
              <w:top w:val="nil"/>
              <w:left w:val="nil"/>
              <w:bottom w:val="single" w:sz="4" w:space="0" w:color="auto"/>
              <w:right w:val="single" w:sz="4" w:space="0" w:color="auto"/>
            </w:tcBorders>
            <w:shd w:val="clear" w:color="auto" w:fill="auto"/>
            <w:vAlign w:val="center"/>
            <w:hideMark/>
          </w:tcPr>
          <w:p w14:paraId="77855B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103,951</w:t>
            </w:r>
          </w:p>
        </w:tc>
      </w:tr>
      <w:tr w:rsidR="00274116" w:rsidRPr="00274116" w14:paraId="7E13C8C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6E407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4FBDED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30681131395</w:t>
            </w:r>
          </w:p>
        </w:tc>
        <w:tc>
          <w:tcPr>
            <w:tcW w:w="6187" w:type="dxa"/>
            <w:tcBorders>
              <w:top w:val="nil"/>
              <w:left w:val="nil"/>
              <w:bottom w:val="single" w:sz="4" w:space="0" w:color="auto"/>
              <w:right w:val="single" w:sz="4" w:space="0" w:color="auto"/>
            </w:tcBorders>
            <w:shd w:val="clear" w:color="auto" w:fill="auto"/>
            <w:vAlign w:val="center"/>
            <w:hideMark/>
          </w:tcPr>
          <w:p w14:paraId="7DA1C13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осадок механической очистки сточных вод производства бумаги и картона преимущественно из вторичного сырья </w:t>
            </w:r>
            <w:proofErr w:type="spellStart"/>
            <w:r w:rsidRPr="00274116">
              <w:rPr>
                <w:rFonts w:eastAsia="Times New Roman"/>
                <w:color w:val="000000"/>
                <w:sz w:val="20"/>
                <w:szCs w:val="20"/>
              </w:rPr>
              <w:t>волокносодержащий</w:t>
            </w:r>
            <w:proofErr w:type="spellEnd"/>
            <w:r w:rsidRPr="00274116">
              <w:rPr>
                <w:rFonts w:eastAsia="Times New Roman"/>
                <w:color w:val="000000"/>
                <w:sz w:val="20"/>
                <w:szCs w:val="20"/>
              </w:rPr>
              <w:t xml:space="preserve"> (скоп)</w:t>
            </w:r>
          </w:p>
        </w:tc>
        <w:tc>
          <w:tcPr>
            <w:tcW w:w="1134" w:type="dxa"/>
            <w:tcBorders>
              <w:top w:val="nil"/>
              <w:left w:val="nil"/>
              <w:bottom w:val="single" w:sz="4" w:space="0" w:color="auto"/>
              <w:right w:val="single" w:sz="4" w:space="0" w:color="auto"/>
            </w:tcBorders>
            <w:shd w:val="clear" w:color="auto" w:fill="auto"/>
            <w:vAlign w:val="center"/>
            <w:hideMark/>
          </w:tcPr>
          <w:p w14:paraId="417D46D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10509,724</w:t>
            </w:r>
          </w:p>
        </w:tc>
      </w:tr>
      <w:tr w:rsidR="00274116" w:rsidRPr="00274116" w14:paraId="3AB9C98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80A3AE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B81B9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30712211605</w:t>
            </w:r>
          </w:p>
        </w:tc>
        <w:tc>
          <w:tcPr>
            <w:tcW w:w="6187" w:type="dxa"/>
            <w:tcBorders>
              <w:top w:val="nil"/>
              <w:left w:val="nil"/>
              <w:bottom w:val="single" w:sz="4" w:space="0" w:color="auto"/>
              <w:right w:val="single" w:sz="4" w:space="0" w:color="auto"/>
            </w:tcBorders>
            <w:shd w:val="clear" w:color="auto" w:fill="auto"/>
            <w:vAlign w:val="center"/>
            <w:hideMark/>
          </w:tcPr>
          <w:p w14:paraId="5AC0102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при изготовлении печатной продукции</w:t>
            </w:r>
          </w:p>
        </w:tc>
        <w:tc>
          <w:tcPr>
            <w:tcW w:w="1134" w:type="dxa"/>
            <w:tcBorders>
              <w:top w:val="nil"/>
              <w:left w:val="nil"/>
              <w:bottom w:val="single" w:sz="4" w:space="0" w:color="auto"/>
              <w:right w:val="single" w:sz="4" w:space="0" w:color="auto"/>
            </w:tcBorders>
            <w:shd w:val="clear" w:color="auto" w:fill="auto"/>
            <w:vAlign w:val="center"/>
            <w:hideMark/>
          </w:tcPr>
          <w:p w14:paraId="1538AF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3071,267</w:t>
            </w:r>
          </w:p>
        </w:tc>
      </w:tr>
      <w:tr w:rsidR="00274116" w:rsidRPr="00274116" w14:paraId="1275443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4746BC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156715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31700000005</w:t>
            </w:r>
          </w:p>
        </w:tc>
        <w:tc>
          <w:tcPr>
            <w:tcW w:w="6187" w:type="dxa"/>
            <w:tcBorders>
              <w:top w:val="nil"/>
              <w:left w:val="nil"/>
              <w:bottom w:val="single" w:sz="4" w:space="0" w:color="auto"/>
              <w:right w:val="single" w:sz="4" w:space="0" w:color="auto"/>
            </w:tcBorders>
            <w:shd w:val="clear" w:color="auto" w:fill="auto"/>
            <w:vAlign w:val="center"/>
            <w:hideMark/>
          </w:tcPr>
          <w:p w14:paraId="6C466F6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производства красок, лаков и аналогичных материалов для нанесения покрытий, полиграфических красок и мастик</w:t>
            </w:r>
          </w:p>
        </w:tc>
        <w:tc>
          <w:tcPr>
            <w:tcW w:w="1134" w:type="dxa"/>
            <w:tcBorders>
              <w:top w:val="nil"/>
              <w:left w:val="nil"/>
              <w:bottom w:val="single" w:sz="4" w:space="0" w:color="auto"/>
              <w:right w:val="single" w:sz="4" w:space="0" w:color="auto"/>
            </w:tcBorders>
            <w:shd w:val="clear" w:color="auto" w:fill="auto"/>
            <w:vAlign w:val="center"/>
            <w:hideMark/>
          </w:tcPr>
          <w:p w14:paraId="652D35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0,71</w:t>
            </w:r>
          </w:p>
        </w:tc>
      </w:tr>
      <w:tr w:rsidR="00274116" w:rsidRPr="00274116" w14:paraId="410826C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7C62C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8AF7B8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31912000235</w:t>
            </w:r>
          </w:p>
        </w:tc>
        <w:tc>
          <w:tcPr>
            <w:tcW w:w="6187" w:type="dxa"/>
            <w:tcBorders>
              <w:top w:val="nil"/>
              <w:left w:val="nil"/>
              <w:bottom w:val="single" w:sz="4" w:space="0" w:color="auto"/>
              <w:right w:val="single" w:sz="4" w:space="0" w:color="auto"/>
            </w:tcBorders>
            <w:shd w:val="clear" w:color="auto" w:fill="auto"/>
            <w:vAlign w:val="center"/>
            <w:hideMark/>
          </w:tcPr>
          <w:p w14:paraId="0F2278E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брак  полиэфирного волокна и нитей</w:t>
            </w:r>
          </w:p>
        </w:tc>
        <w:tc>
          <w:tcPr>
            <w:tcW w:w="1134" w:type="dxa"/>
            <w:tcBorders>
              <w:top w:val="nil"/>
              <w:left w:val="nil"/>
              <w:bottom w:val="single" w:sz="4" w:space="0" w:color="auto"/>
              <w:right w:val="single" w:sz="4" w:space="0" w:color="auto"/>
            </w:tcBorders>
            <w:shd w:val="clear" w:color="auto" w:fill="auto"/>
            <w:vAlign w:val="center"/>
            <w:hideMark/>
          </w:tcPr>
          <w:p w14:paraId="388428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0,46</w:t>
            </w:r>
          </w:p>
        </w:tc>
      </w:tr>
      <w:tr w:rsidR="00274116" w:rsidRPr="00274116" w14:paraId="517EA8B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0C4040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ADC07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31913000235</w:t>
            </w:r>
          </w:p>
        </w:tc>
        <w:tc>
          <w:tcPr>
            <w:tcW w:w="6187" w:type="dxa"/>
            <w:tcBorders>
              <w:top w:val="nil"/>
              <w:left w:val="nil"/>
              <w:bottom w:val="single" w:sz="4" w:space="0" w:color="auto"/>
              <w:right w:val="single" w:sz="4" w:space="0" w:color="auto"/>
            </w:tcBorders>
            <w:shd w:val="clear" w:color="auto" w:fill="auto"/>
            <w:vAlign w:val="center"/>
            <w:hideMark/>
          </w:tcPr>
          <w:p w14:paraId="5625A80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брак полиакрилового волокна и нитей</w:t>
            </w:r>
          </w:p>
        </w:tc>
        <w:tc>
          <w:tcPr>
            <w:tcW w:w="1134" w:type="dxa"/>
            <w:tcBorders>
              <w:top w:val="nil"/>
              <w:left w:val="nil"/>
              <w:bottom w:val="single" w:sz="4" w:space="0" w:color="auto"/>
              <w:right w:val="single" w:sz="4" w:space="0" w:color="auto"/>
            </w:tcBorders>
            <w:shd w:val="clear" w:color="auto" w:fill="auto"/>
            <w:vAlign w:val="center"/>
            <w:hideMark/>
          </w:tcPr>
          <w:p w14:paraId="7DAC2E7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0,098</w:t>
            </w:r>
          </w:p>
        </w:tc>
      </w:tr>
      <w:tr w:rsidR="00274116" w:rsidRPr="00274116" w14:paraId="3098038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31ABA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36E30C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33115102205</w:t>
            </w:r>
          </w:p>
        </w:tc>
        <w:tc>
          <w:tcPr>
            <w:tcW w:w="6187" w:type="dxa"/>
            <w:tcBorders>
              <w:top w:val="nil"/>
              <w:left w:val="nil"/>
              <w:bottom w:val="single" w:sz="4" w:space="0" w:color="auto"/>
              <w:right w:val="single" w:sz="4" w:space="0" w:color="auto"/>
            </w:tcBorders>
            <w:shd w:val="clear" w:color="auto" w:fill="auto"/>
            <w:vAlign w:val="center"/>
            <w:hideMark/>
          </w:tcPr>
          <w:p w14:paraId="2551111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обрезки вулканизованной резины</w:t>
            </w:r>
          </w:p>
        </w:tc>
        <w:tc>
          <w:tcPr>
            <w:tcW w:w="1134" w:type="dxa"/>
            <w:tcBorders>
              <w:top w:val="nil"/>
              <w:left w:val="nil"/>
              <w:bottom w:val="single" w:sz="4" w:space="0" w:color="auto"/>
              <w:right w:val="single" w:sz="4" w:space="0" w:color="auto"/>
            </w:tcBorders>
            <w:shd w:val="clear" w:color="auto" w:fill="auto"/>
            <w:vAlign w:val="center"/>
            <w:hideMark/>
          </w:tcPr>
          <w:p w14:paraId="320979F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1,803</w:t>
            </w:r>
          </w:p>
        </w:tc>
      </w:tr>
      <w:tr w:rsidR="00274116" w:rsidRPr="00274116" w14:paraId="5F01FFA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2CCC20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43CCB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33500000005</w:t>
            </w:r>
          </w:p>
        </w:tc>
        <w:tc>
          <w:tcPr>
            <w:tcW w:w="6187" w:type="dxa"/>
            <w:tcBorders>
              <w:top w:val="nil"/>
              <w:left w:val="nil"/>
              <w:bottom w:val="single" w:sz="4" w:space="0" w:color="auto"/>
              <w:right w:val="single" w:sz="4" w:space="0" w:color="auto"/>
            </w:tcBorders>
            <w:shd w:val="clear" w:color="auto" w:fill="auto"/>
            <w:vAlign w:val="center"/>
            <w:hideMark/>
          </w:tcPr>
          <w:p w14:paraId="7B5BC83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производства изделий из пластмасс</w:t>
            </w:r>
          </w:p>
        </w:tc>
        <w:tc>
          <w:tcPr>
            <w:tcW w:w="1134" w:type="dxa"/>
            <w:tcBorders>
              <w:top w:val="nil"/>
              <w:left w:val="nil"/>
              <w:bottom w:val="single" w:sz="4" w:space="0" w:color="auto"/>
              <w:right w:val="single" w:sz="4" w:space="0" w:color="auto"/>
            </w:tcBorders>
            <w:shd w:val="clear" w:color="auto" w:fill="auto"/>
            <w:vAlign w:val="center"/>
            <w:hideMark/>
          </w:tcPr>
          <w:p w14:paraId="0B1C7D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0,413</w:t>
            </w:r>
          </w:p>
        </w:tc>
      </w:tr>
      <w:tr w:rsidR="00274116" w:rsidRPr="00274116" w14:paraId="28B09AC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ABA4DB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84526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34105115405</w:t>
            </w:r>
          </w:p>
        </w:tc>
        <w:tc>
          <w:tcPr>
            <w:tcW w:w="6187" w:type="dxa"/>
            <w:tcBorders>
              <w:top w:val="nil"/>
              <w:left w:val="nil"/>
              <w:bottom w:val="single" w:sz="4" w:space="0" w:color="auto"/>
              <w:right w:val="single" w:sz="4" w:space="0" w:color="auto"/>
            </w:tcBorders>
            <w:shd w:val="clear" w:color="auto" w:fill="auto"/>
            <w:vAlign w:val="center"/>
            <w:hideMark/>
          </w:tcPr>
          <w:p w14:paraId="5FF02ED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приготовления шихты для варки стекла, включая </w:t>
            </w:r>
            <w:proofErr w:type="spellStart"/>
            <w:r w:rsidRPr="00274116">
              <w:rPr>
                <w:rFonts w:eastAsia="Times New Roman"/>
                <w:color w:val="000000"/>
                <w:sz w:val="20"/>
                <w:szCs w:val="20"/>
              </w:rPr>
              <w:t>просыпи</w:t>
            </w:r>
            <w:proofErr w:type="spellEnd"/>
            <w:r w:rsidRPr="00274116">
              <w:rPr>
                <w:rFonts w:eastAsia="Times New Roman"/>
                <w:color w:val="000000"/>
                <w:sz w:val="20"/>
                <w:szCs w:val="20"/>
              </w:rPr>
              <w:t xml:space="preserve"> сырьевых материалов,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1C41F06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4,251</w:t>
            </w:r>
          </w:p>
        </w:tc>
      </w:tr>
      <w:tr w:rsidR="00274116" w:rsidRPr="00274116" w14:paraId="3933824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A2D90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11A60D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34140001205</w:t>
            </w:r>
          </w:p>
        </w:tc>
        <w:tc>
          <w:tcPr>
            <w:tcW w:w="6187" w:type="dxa"/>
            <w:tcBorders>
              <w:top w:val="nil"/>
              <w:left w:val="nil"/>
              <w:bottom w:val="single" w:sz="4" w:space="0" w:color="auto"/>
              <w:right w:val="single" w:sz="4" w:space="0" w:color="auto"/>
            </w:tcBorders>
            <w:shd w:val="clear" w:color="auto" w:fill="auto"/>
            <w:vAlign w:val="center"/>
            <w:hideMark/>
          </w:tcPr>
          <w:p w14:paraId="4C01348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стекловолокна</w:t>
            </w:r>
          </w:p>
        </w:tc>
        <w:tc>
          <w:tcPr>
            <w:tcW w:w="1134" w:type="dxa"/>
            <w:tcBorders>
              <w:top w:val="nil"/>
              <w:left w:val="nil"/>
              <w:bottom w:val="single" w:sz="4" w:space="0" w:color="auto"/>
              <w:right w:val="single" w:sz="4" w:space="0" w:color="auto"/>
            </w:tcBorders>
            <w:shd w:val="clear" w:color="auto" w:fill="auto"/>
            <w:vAlign w:val="center"/>
            <w:hideMark/>
          </w:tcPr>
          <w:p w14:paraId="6548E98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2,932</w:t>
            </w:r>
          </w:p>
        </w:tc>
      </w:tr>
      <w:tr w:rsidR="00274116" w:rsidRPr="00274116" w14:paraId="2FF716A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81A04B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9346E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34190101205</w:t>
            </w:r>
          </w:p>
        </w:tc>
        <w:tc>
          <w:tcPr>
            <w:tcW w:w="6187" w:type="dxa"/>
            <w:tcBorders>
              <w:top w:val="nil"/>
              <w:left w:val="nil"/>
              <w:bottom w:val="single" w:sz="4" w:space="0" w:color="auto"/>
              <w:right w:val="single" w:sz="4" w:space="0" w:color="auto"/>
            </w:tcBorders>
            <w:shd w:val="clear" w:color="auto" w:fill="auto"/>
            <w:vAlign w:val="center"/>
            <w:hideMark/>
          </w:tcPr>
          <w:p w14:paraId="1B7DF69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бой стекла</w:t>
            </w:r>
          </w:p>
        </w:tc>
        <w:tc>
          <w:tcPr>
            <w:tcW w:w="1134" w:type="dxa"/>
            <w:tcBorders>
              <w:top w:val="nil"/>
              <w:left w:val="nil"/>
              <w:bottom w:val="single" w:sz="4" w:space="0" w:color="auto"/>
              <w:right w:val="single" w:sz="4" w:space="0" w:color="auto"/>
            </w:tcBorders>
            <w:shd w:val="clear" w:color="auto" w:fill="auto"/>
            <w:vAlign w:val="center"/>
            <w:hideMark/>
          </w:tcPr>
          <w:p w14:paraId="4A68C26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3454,63</w:t>
            </w:r>
          </w:p>
        </w:tc>
      </w:tr>
      <w:tr w:rsidR="00274116" w:rsidRPr="00274116" w14:paraId="39A813F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52CDCB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51BF6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34211001205</w:t>
            </w:r>
          </w:p>
        </w:tc>
        <w:tc>
          <w:tcPr>
            <w:tcW w:w="6187" w:type="dxa"/>
            <w:tcBorders>
              <w:top w:val="nil"/>
              <w:left w:val="nil"/>
              <w:bottom w:val="single" w:sz="4" w:space="0" w:color="auto"/>
              <w:right w:val="single" w:sz="4" w:space="0" w:color="auto"/>
            </w:tcBorders>
            <w:shd w:val="clear" w:color="auto" w:fill="auto"/>
            <w:vAlign w:val="center"/>
            <w:hideMark/>
          </w:tcPr>
          <w:p w14:paraId="6CB94D9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Бой шамотного кирпича</w:t>
            </w:r>
          </w:p>
        </w:tc>
        <w:tc>
          <w:tcPr>
            <w:tcW w:w="1134" w:type="dxa"/>
            <w:tcBorders>
              <w:top w:val="nil"/>
              <w:left w:val="nil"/>
              <w:bottom w:val="single" w:sz="4" w:space="0" w:color="auto"/>
              <w:right w:val="single" w:sz="4" w:space="0" w:color="auto"/>
            </w:tcBorders>
            <w:shd w:val="clear" w:color="auto" w:fill="auto"/>
            <w:vAlign w:val="center"/>
            <w:hideMark/>
          </w:tcPr>
          <w:p w14:paraId="1BE19F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1,555</w:t>
            </w:r>
          </w:p>
        </w:tc>
      </w:tr>
      <w:tr w:rsidR="00274116" w:rsidRPr="00274116" w14:paraId="51AFE6F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01325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9965F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34310002205</w:t>
            </w:r>
          </w:p>
        </w:tc>
        <w:tc>
          <w:tcPr>
            <w:tcW w:w="6187" w:type="dxa"/>
            <w:tcBorders>
              <w:top w:val="nil"/>
              <w:left w:val="nil"/>
              <w:bottom w:val="single" w:sz="4" w:space="0" w:color="auto"/>
              <w:right w:val="single" w:sz="4" w:space="0" w:color="auto"/>
            </w:tcBorders>
            <w:shd w:val="clear" w:color="auto" w:fill="auto"/>
            <w:vAlign w:val="center"/>
            <w:hideMark/>
          </w:tcPr>
          <w:p w14:paraId="18D055E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бой керамики</w:t>
            </w:r>
          </w:p>
        </w:tc>
        <w:tc>
          <w:tcPr>
            <w:tcW w:w="1134" w:type="dxa"/>
            <w:tcBorders>
              <w:top w:val="nil"/>
              <w:left w:val="nil"/>
              <w:bottom w:val="single" w:sz="4" w:space="0" w:color="auto"/>
              <w:right w:val="single" w:sz="4" w:space="0" w:color="auto"/>
            </w:tcBorders>
            <w:shd w:val="clear" w:color="auto" w:fill="auto"/>
            <w:vAlign w:val="center"/>
            <w:hideMark/>
          </w:tcPr>
          <w:p w14:paraId="0B7CE6D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1,681</w:t>
            </w:r>
          </w:p>
        </w:tc>
      </w:tr>
      <w:tr w:rsidR="00274116" w:rsidRPr="00274116" w14:paraId="198E780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43BB7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20A87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34321001205</w:t>
            </w:r>
          </w:p>
        </w:tc>
        <w:tc>
          <w:tcPr>
            <w:tcW w:w="6187" w:type="dxa"/>
            <w:tcBorders>
              <w:top w:val="nil"/>
              <w:left w:val="nil"/>
              <w:bottom w:val="single" w:sz="4" w:space="0" w:color="auto"/>
              <w:right w:val="single" w:sz="4" w:space="0" w:color="auto"/>
            </w:tcBorders>
            <w:shd w:val="clear" w:color="auto" w:fill="auto"/>
            <w:vAlign w:val="center"/>
            <w:hideMark/>
          </w:tcPr>
          <w:p w14:paraId="4909E6B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бой строительного кирпича</w:t>
            </w:r>
          </w:p>
        </w:tc>
        <w:tc>
          <w:tcPr>
            <w:tcW w:w="1134" w:type="dxa"/>
            <w:tcBorders>
              <w:top w:val="nil"/>
              <w:left w:val="nil"/>
              <w:bottom w:val="single" w:sz="4" w:space="0" w:color="auto"/>
              <w:right w:val="single" w:sz="4" w:space="0" w:color="auto"/>
            </w:tcBorders>
            <w:shd w:val="clear" w:color="auto" w:fill="auto"/>
            <w:vAlign w:val="center"/>
            <w:hideMark/>
          </w:tcPr>
          <w:p w14:paraId="1BE41F3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1371,256</w:t>
            </w:r>
          </w:p>
        </w:tc>
      </w:tr>
      <w:tr w:rsidR="00274116" w:rsidRPr="00274116" w14:paraId="695E2EE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9A009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B9A37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34620001205</w:t>
            </w:r>
          </w:p>
        </w:tc>
        <w:tc>
          <w:tcPr>
            <w:tcW w:w="6187" w:type="dxa"/>
            <w:tcBorders>
              <w:top w:val="nil"/>
              <w:left w:val="nil"/>
              <w:bottom w:val="single" w:sz="4" w:space="0" w:color="auto"/>
              <w:right w:val="single" w:sz="4" w:space="0" w:color="auto"/>
            </w:tcBorders>
            <w:shd w:val="clear" w:color="auto" w:fill="auto"/>
            <w:vAlign w:val="center"/>
            <w:hideMark/>
          </w:tcPr>
          <w:p w14:paraId="464140C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бой бетонных изделий</w:t>
            </w:r>
          </w:p>
        </w:tc>
        <w:tc>
          <w:tcPr>
            <w:tcW w:w="1134" w:type="dxa"/>
            <w:tcBorders>
              <w:top w:val="nil"/>
              <w:left w:val="nil"/>
              <w:bottom w:val="single" w:sz="4" w:space="0" w:color="auto"/>
              <w:right w:val="single" w:sz="4" w:space="0" w:color="auto"/>
            </w:tcBorders>
            <w:shd w:val="clear" w:color="auto" w:fill="auto"/>
            <w:vAlign w:val="center"/>
            <w:hideMark/>
          </w:tcPr>
          <w:p w14:paraId="505F0C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48,403</w:t>
            </w:r>
          </w:p>
        </w:tc>
      </w:tr>
      <w:tr w:rsidR="00274116" w:rsidRPr="00274116" w14:paraId="3B25795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D3B42F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585DE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34620002205</w:t>
            </w:r>
          </w:p>
        </w:tc>
        <w:tc>
          <w:tcPr>
            <w:tcW w:w="6187" w:type="dxa"/>
            <w:tcBorders>
              <w:top w:val="nil"/>
              <w:left w:val="nil"/>
              <w:bottom w:val="single" w:sz="4" w:space="0" w:color="auto"/>
              <w:right w:val="single" w:sz="4" w:space="0" w:color="auto"/>
            </w:tcBorders>
            <w:shd w:val="clear" w:color="auto" w:fill="auto"/>
            <w:vAlign w:val="center"/>
            <w:hideMark/>
          </w:tcPr>
          <w:p w14:paraId="3BBB27A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бой железобетонных изделий</w:t>
            </w:r>
          </w:p>
        </w:tc>
        <w:tc>
          <w:tcPr>
            <w:tcW w:w="1134" w:type="dxa"/>
            <w:tcBorders>
              <w:top w:val="nil"/>
              <w:left w:val="nil"/>
              <w:bottom w:val="single" w:sz="4" w:space="0" w:color="auto"/>
              <w:right w:val="single" w:sz="4" w:space="0" w:color="auto"/>
            </w:tcBorders>
            <w:shd w:val="clear" w:color="auto" w:fill="auto"/>
            <w:vAlign w:val="center"/>
            <w:hideMark/>
          </w:tcPr>
          <w:p w14:paraId="15ECDE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443,249</w:t>
            </w:r>
          </w:p>
        </w:tc>
      </w:tr>
      <w:tr w:rsidR="00274116" w:rsidRPr="00274116" w14:paraId="7E4F2B6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ADCB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1625B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34631011205</w:t>
            </w:r>
          </w:p>
        </w:tc>
        <w:tc>
          <w:tcPr>
            <w:tcW w:w="6187" w:type="dxa"/>
            <w:tcBorders>
              <w:top w:val="nil"/>
              <w:left w:val="nil"/>
              <w:bottom w:val="single" w:sz="4" w:space="0" w:color="auto"/>
              <w:right w:val="single" w:sz="4" w:space="0" w:color="auto"/>
            </w:tcBorders>
            <w:shd w:val="clear" w:color="auto" w:fill="auto"/>
            <w:vAlign w:val="center"/>
            <w:hideMark/>
          </w:tcPr>
          <w:p w14:paraId="456413CD"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обрезь</w:t>
            </w:r>
            <w:proofErr w:type="spellEnd"/>
            <w:r w:rsidRPr="00274116">
              <w:rPr>
                <w:rFonts w:eastAsia="Times New Roman"/>
                <w:color w:val="000000"/>
                <w:sz w:val="20"/>
                <w:szCs w:val="20"/>
              </w:rPr>
              <w:t xml:space="preserve"> и брак гипсокартонных листов</w:t>
            </w:r>
          </w:p>
        </w:tc>
        <w:tc>
          <w:tcPr>
            <w:tcW w:w="1134" w:type="dxa"/>
            <w:tcBorders>
              <w:top w:val="nil"/>
              <w:left w:val="nil"/>
              <w:bottom w:val="single" w:sz="4" w:space="0" w:color="auto"/>
              <w:right w:val="single" w:sz="4" w:space="0" w:color="auto"/>
            </w:tcBorders>
            <w:shd w:val="clear" w:color="auto" w:fill="auto"/>
            <w:vAlign w:val="center"/>
            <w:hideMark/>
          </w:tcPr>
          <w:p w14:paraId="2B58876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0,525</w:t>
            </w:r>
          </w:p>
        </w:tc>
      </w:tr>
      <w:tr w:rsidR="00274116" w:rsidRPr="00274116" w14:paraId="77214E4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E41A0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6A900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35190101205</w:t>
            </w:r>
          </w:p>
        </w:tc>
        <w:tc>
          <w:tcPr>
            <w:tcW w:w="6187" w:type="dxa"/>
            <w:tcBorders>
              <w:top w:val="nil"/>
              <w:left w:val="nil"/>
              <w:bottom w:val="single" w:sz="4" w:space="0" w:color="auto"/>
              <w:right w:val="single" w:sz="4" w:space="0" w:color="auto"/>
            </w:tcBorders>
            <w:shd w:val="clear" w:color="auto" w:fill="auto"/>
            <w:vAlign w:val="center"/>
            <w:hideMark/>
          </w:tcPr>
          <w:p w14:paraId="4C7F924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электроды графитовые отработанные не загрязненные опасными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551A90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21,98</w:t>
            </w:r>
          </w:p>
        </w:tc>
      </w:tr>
      <w:tr w:rsidR="00274116" w:rsidRPr="00274116" w14:paraId="54B0398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3C5A5E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07994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35715011495</w:t>
            </w:r>
          </w:p>
        </w:tc>
        <w:tc>
          <w:tcPr>
            <w:tcW w:w="6187" w:type="dxa"/>
            <w:tcBorders>
              <w:top w:val="nil"/>
              <w:left w:val="nil"/>
              <w:bottom w:val="single" w:sz="4" w:space="0" w:color="auto"/>
              <w:right w:val="single" w:sz="4" w:space="0" w:color="auto"/>
            </w:tcBorders>
            <w:shd w:val="clear" w:color="auto" w:fill="auto"/>
            <w:vAlign w:val="center"/>
            <w:hideMark/>
          </w:tcPr>
          <w:p w14:paraId="334ADA2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песок формовочный горелый отработанный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599F70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81807,172</w:t>
            </w:r>
          </w:p>
        </w:tc>
      </w:tr>
      <w:tr w:rsidR="00274116" w:rsidRPr="00274116" w14:paraId="79E7FEB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79D0CD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F01C7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35719132425</w:t>
            </w:r>
          </w:p>
        </w:tc>
        <w:tc>
          <w:tcPr>
            <w:tcW w:w="6187" w:type="dxa"/>
            <w:tcBorders>
              <w:top w:val="nil"/>
              <w:left w:val="nil"/>
              <w:bottom w:val="single" w:sz="4" w:space="0" w:color="auto"/>
              <w:right w:val="single" w:sz="4" w:space="0" w:color="auto"/>
            </w:tcBorders>
            <w:shd w:val="clear" w:color="auto" w:fill="auto"/>
            <w:vAlign w:val="center"/>
            <w:hideMark/>
          </w:tcPr>
          <w:p w14:paraId="724AAE1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очистки газов при литье черных металлов, содержащая преимущественно диоксид кремния</w:t>
            </w:r>
          </w:p>
        </w:tc>
        <w:tc>
          <w:tcPr>
            <w:tcW w:w="1134" w:type="dxa"/>
            <w:tcBorders>
              <w:top w:val="nil"/>
              <w:left w:val="nil"/>
              <w:bottom w:val="single" w:sz="4" w:space="0" w:color="auto"/>
              <w:right w:val="single" w:sz="4" w:space="0" w:color="auto"/>
            </w:tcBorders>
            <w:shd w:val="clear" w:color="auto" w:fill="auto"/>
            <w:vAlign w:val="center"/>
            <w:hideMark/>
          </w:tcPr>
          <w:p w14:paraId="360506F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387</w:t>
            </w:r>
          </w:p>
        </w:tc>
      </w:tr>
      <w:tr w:rsidR="00274116" w:rsidRPr="00274116" w14:paraId="1B2DC75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42401B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4634CF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36121202225</w:t>
            </w:r>
          </w:p>
        </w:tc>
        <w:tc>
          <w:tcPr>
            <w:tcW w:w="6187" w:type="dxa"/>
            <w:tcBorders>
              <w:top w:val="nil"/>
              <w:left w:val="nil"/>
              <w:bottom w:val="single" w:sz="4" w:space="0" w:color="auto"/>
              <w:right w:val="single" w:sz="4" w:space="0" w:color="auto"/>
            </w:tcBorders>
            <w:shd w:val="clear" w:color="auto" w:fill="auto"/>
            <w:vAlign w:val="center"/>
            <w:hideMark/>
          </w:tcPr>
          <w:p w14:paraId="708C2DA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стальная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4CC0CA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6153,739</w:t>
            </w:r>
          </w:p>
        </w:tc>
      </w:tr>
      <w:tr w:rsidR="00274116" w:rsidRPr="00274116" w14:paraId="5D59344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6452DE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6FF7DF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36121203225</w:t>
            </w:r>
          </w:p>
        </w:tc>
        <w:tc>
          <w:tcPr>
            <w:tcW w:w="6187" w:type="dxa"/>
            <w:tcBorders>
              <w:top w:val="nil"/>
              <w:left w:val="nil"/>
              <w:bottom w:val="single" w:sz="4" w:space="0" w:color="auto"/>
              <w:right w:val="single" w:sz="4" w:space="0" w:color="auto"/>
            </w:tcBorders>
            <w:shd w:val="clear" w:color="auto" w:fill="auto"/>
            <w:vAlign w:val="center"/>
            <w:hideMark/>
          </w:tcPr>
          <w:p w14:paraId="7291492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черных металлов несортированная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4AB0026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2197,8</w:t>
            </w:r>
          </w:p>
        </w:tc>
      </w:tr>
      <w:tr w:rsidR="00274116" w:rsidRPr="00274116" w14:paraId="15435DE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236B8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8405A3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36121205225</w:t>
            </w:r>
          </w:p>
        </w:tc>
        <w:tc>
          <w:tcPr>
            <w:tcW w:w="6187" w:type="dxa"/>
            <w:tcBorders>
              <w:top w:val="nil"/>
              <w:left w:val="nil"/>
              <w:bottom w:val="single" w:sz="4" w:space="0" w:color="auto"/>
              <w:right w:val="single" w:sz="4" w:space="0" w:color="auto"/>
            </w:tcBorders>
            <w:shd w:val="clear" w:color="auto" w:fill="auto"/>
            <w:vAlign w:val="center"/>
            <w:hideMark/>
          </w:tcPr>
          <w:p w14:paraId="67D0C07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бронзы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4E75B8E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15,803</w:t>
            </w:r>
          </w:p>
        </w:tc>
      </w:tr>
      <w:tr w:rsidR="00274116" w:rsidRPr="00274116" w14:paraId="669D88C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476DEB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F4A938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36121206225</w:t>
            </w:r>
          </w:p>
        </w:tc>
        <w:tc>
          <w:tcPr>
            <w:tcW w:w="6187" w:type="dxa"/>
            <w:tcBorders>
              <w:top w:val="nil"/>
              <w:left w:val="nil"/>
              <w:bottom w:val="single" w:sz="4" w:space="0" w:color="auto"/>
              <w:right w:val="single" w:sz="4" w:space="0" w:color="auto"/>
            </w:tcBorders>
            <w:shd w:val="clear" w:color="auto" w:fill="auto"/>
            <w:vAlign w:val="center"/>
            <w:hideMark/>
          </w:tcPr>
          <w:p w14:paraId="1B0A90B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латуни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7F5E7A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2,888</w:t>
            </w:r>
          </w:p>
        </w:tc>
      </w:tr>
      <w:tr w:rsidR="00274116" w:rsidRPr="00274116" w14:paraId="6F219DB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495B9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EF190F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36121207225</w:t>
            </w:r>
          </w:p>
        </w:tc>
        <w:tc>
          <w:tcPr>
            <w:tcW w:w="6187" w:type="dxa"/>
            <w:tcBorders>
              <w:top w:val="nil"/>
              <w:left w:val="nil"/>
              <w:bottom w:val="single" w:sz="4" w:space="0" w:color="auto"/>
              <w:right w:val="single" w:sz="4" w:space="0" w:color="auto"/>
            </w:tcBorders>
            <w:shd w:val="clear" w:color="auto" w:fill="auto"/>
            <w:vAlign w:val="center"/>
            <w:hideMark/>
          </w:tcPr>
          <w:p w14:paraId="54541C9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стружка алюминиевая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39D9AF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385,633</w:t>
            </w:r>
          </w:p>
        </w:tc>
      </w:tr>
      <w:tr w:rsidR="00274116" w:rsidRPr="00274116" w14:paraId="6506CB6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7AC96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30DF42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36122102424</w:t>
            </w:r>
          </w:p>
        </w:tc>
        <w:tc>
          <w:tcPr>
            <w:tcW w:w="6187" w:type="dxa"/>
            <w:tcBorders>
              <w:top w:val="nil"/>
              <w:left w:val="nil"/>
              <w:bottom w:val="single" w:sz="4" w:space="0" w:color="auto"/>
              <w:right w:val="single" w:sz="4" w:space="0" w:color="auto"/>
            </w:tcBorders>
            <w:shd w:val="clear" w:color="auto" w:fill="auto"/>
            <w:vAlign w:val="center"/>
            <w:hideMark/>
          </w:tcPr>
          <w:p w14:paraId="395BD48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пыль (порошок) абразивные от шлифования черных металлов с содержанием металла менее 50 %</w:t>
            </w:r>
          </w:p>
        </w:tc>
        <w:tc>
          <w:tcPr>
            <w:tcW w:w="1134" w:type="dxa"/>
            <w:tcBorders>
              <w:top w:val="nil"/>
              <w:left w:val="nil"/>
              <w:bottom w:val="single" w:sz="4" w:space="0" w:color="auto"/>
              <w:right w:val="single" w:sz="4" w:space="0" w:color="auto"/>
            </w:tcBorders>
            <w:shd w:val="clear" w:color="auto" w:fill="auto"/>
            <w:vAlign w:val="center"/>
            <w:hideMark/>
          </w:tcPr>
          <w:p w14:paraId="12F53BE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w:t>
            </w:r>
          </w:p>
        </w:tc>
      </w:tr>
      <w:tr w:rsidR="00274116" w:rsidRPr="00274116" w14:paraId="363E9E7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0B51B4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EE396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36131001515</w:t>
            </w:r>
          </w:p>
        </w:tc>
        <w:tc>
          <w:tcPr>
            <w:tcW w:w="6187" w:type="dxa"/>
            <w:tcBorders>
              <w:top w:val="nil"/>
              <w:left w:val="nil"/>
              <w:bottom w:val="single" w:sz="4" w:space="0" w:color="auto"/>
              <w:right w:val="single" w:sz="4" w:space="0" w:color="auto"/>
            </w:tcBorders>
            <w:shd w:val="clear" w:color="auto" w:fill="auto"/>
            <w:vAlign w:val="center"/>
            <w:hideMark/>
          </w:tcPr>
          <w:p w14:paraId="0C196E8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электроды угольные отработанные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6B203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0,121</w:t>
            </w:r>
          </w:p>
        </w:tc>
      </w:tr>
      <w:tr w:rsidR="00274116" w:rsidRPr="00274116" w14:paraId="5D86292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B5169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D374E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37118413205</w:t>
            </w:r>
          </w:p>
        </w:tc>
        <w:tc>
          <w:tcPr>
            <w:tcW w:w="6187" w:type="dxa"/>
            <w:tcBorders>
              <w:top w:val="nil"/>
              <w:left w:val="nil"/>
              <w:bottom w:val="single" w:sz="4" w:space="0" w:color="auto"/>
              <w:right w:val="single" w:sz="4" w:space="0" w:color="auto"/>
            </w:tcBorders>
            <w:shd w:val="clear" w:color="auto" w:fill="auto"/>
            <w:vAlign w:val="center"/>
            <w:hideMark/>
          </w:tcPr>
          <w:p w14:paraId="6DBDAD0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компаунда полиуретанового затвердевшего при изготовлении элементов электронной аппаратуры и печатных схем (плат)</w:t>
            </w:r>
          </w:p>
        </w:tc>
        <w:tc>
          <w:tcPr>
            <w:tcW w:w="1134" w:type="dxa"/>
            <w:tcBorders>
              <w:top w:val="nil"/>
              <w:left w:val="nil"/>
              <w:bottom w:val="single" w:sz="4" w:space="0" w:color="auto"/>
              <w:right w:val="single" w:sz="4" w:space="0" w:color="auto"/>
            </w:tcBorders>
            <w:shd w:val="clear" w:color="auto" w:fill="auto"/>
            <w:vAlign w:val="center"/>
            <w:hideMark/>
          </w:tcPr>
          <w:p w14:paraId="20A4636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0,025</w:t>
            </w:r>
          </w:p>
        </w:tc>
      </w:tr>
      <w:tr w:rsidR="00274116" w:rsidRPr="00274116" w14:paraId="4BF2B4A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EE69D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03454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39115513205</w:t>
            </w:r>
          </w:p>
        </w:tc>
        <w:tc>
          <w:tcPr>
            <w:tcW w:w="6187" w:type="dxa"/>
            <w:tcBorders>
              <w:top w:val="nil"/>
              <w:left w:val="nil"/>
              <w:bottom w:val="single" w:sz="4" w:space="0" w:color="auto"/>
              <w:right w:val="single" w:sz="4" w:space="0" w:color="auto"/>
            </w:tcBorders>
            <w:shd w:val="clear" w:color="auto" w:fill="auto"/>
            <w:vAlign w:val="center"/>
            <w:hideMark/>
          </w:tcPr>
          <w:p w14:paraId="22958E8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изготовления и использования восковых форм в производстве ювелирных изделий</w:t>
            </w:r>
          </w:p>
        </w:tc>
        <w:tc>
          <w:tcPr>
            <w:tcW w:w="1134" w:type="dxa"/>
            <w:tcBorders>
              <w:top w:val="nil"/>
              <w:left w:val="nil"/>
              <w:bottom w:val="single" w:sz="4" w:space="0" w:color="auto"/>
              <w:right w:val="single" w:sz="4" w:space="0" w:color="auto"/>
            </w:tcBorders>
            <w:shd w:val="clear" w:color="auto" w:fill="auto"/>
            <w:vAlign w:val="center"/>
            <w:hideMark/>
          </w:tcPr>
          <w:p w14:paraId="5E8914E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w:t>
            </w:r>
          </w:p>
        </w:tc>
      </w:tr>
      <w:tr w:rsidR="00274116" w:rsidRPr="00274116" w14:paraId="193FA31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0A79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1D8EC1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40110512205</w:t>
            </w:r>
          </w:p>
        </w:tc>
        <w:tc>
          <w:tcPr>
            <w:tcW w:w="6187" w:type="dxa"/>
            <w:tcBorders>
              <w:top w:val="nil"/>
              <w:left w:val="nil"/>
              <w:bottom w:val="single" w:sz="4" w:space="0" w:color="auto"/>
              <w:right w:val="single" w:sz="4" w:space="0" w:color="auto"/>
            </w:tcBorders>
            <w:shd w:val="clear" w:color="auto" w:fill="auto"/>
            <w:vAlign w:val="center"/>
            <w:hideMark/>
          </w:tcPr>
          <w:p w14:paraId="59E57E7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овощи необработанные, некондиционные</w:t>
            </w:r>
          </w:p>
        </w:tc>
        <w:tc>
          <w:tcPr>
            <w:tcW w:w="1134" w:type="dxa"/>
            <w:tcBorders>
              <w:top w:val="nil"/>
              <w:left w:val="nil"/>
              <w:bottom w:val="single" w:sz="4" w:space="0" w:color="auto"/>
              <w:right w:val="single" w:sz="4" w:space="0" w:color="auto"/>
            </w:tcBorders>
            <w:shd w:val="clear" w:color="auto" w:fill="auto"/>
            <w:vAlign w:val="center"/>
            <w:hideMark/>
          </w:tcPr>
          <w:p w14:paraId="5431E5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18,25</w:t>
            </w:r>
          </w:p>
        </w:tc>
      </w:tr>
      <w:tr w:rsidR="00274116" w:rsidRPr="00274116" w14:paraId="66CABEE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609F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AE2D54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40111011395</w:t>
            </w:r>
          </w:p>
        </w:tc>
        <w:tc>
          <w:tcPr>
            <w:tcW w:w="6187" w:type="dxa"/>
            <w:tcBorders>
              <w:top w:val="nil"/>
              <w:left w:val="nil"/>
              <w:bottom w:val="single" w:sz="4" w:space="0" w:color="auto"/>
              <w:right w:val="single" w:sz="4" w:space="0" w:color="auto"/>
            </w:tcBorders>
            <w:shd w:val="clear" w:color="auto" w:fill="auto"/>
            <w:vAlign w:val="center"/>
            <w:hideMark/>
          </w:tcPr>
          <w:p w14:paraId="7B1DE54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фрукты и овощи переработанные,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44F0D9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552,746</w:t>
            </w:r>
          </w:p>
        </w:tc>
      </w:tr>
      <w:tr w:rsidR="00274116" w:rsidRPr="00274116" w14:paraId="1907411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B0B1B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4245D2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40121011315</w:t>
            </w:r>
          </w:p>
        </w:tc>
        <w:tc>
          <w:tcPr>
            <w:tcW w:w="6187" w:type="dxa"/>
            <w:tcBorders>
              <w:top w:val="nil"/>
              <w:left w:val="nil"/>
              <w:bottom w:val="single" w:sz="4" w:space="0" w:color="auto"/>
              <w:right w:val="single" w:sz="4" w:space="0" w:color="auto"/>
            </w:tcBorders>
            <w:shd w:val="clear" w:color="auto" w:fill="auto"/>
            <w:vAlign w:val="center"/>
            <w:hideMark/>
          </w:tcPr>
          <w:p w14:paraId="4217644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пищевая масложировая продукция из растительных жиров, утратившая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166E1A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8,458</w:t>
            </w:r>
          </w:p>
        </w:tc>
      </w:tr>
      <w:tr w:rsidR="00274116" w:rsidRPr="00274116" w14:paraId="4A5BA83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65879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B4775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40131011315</w:t>
            </w:r>
          </w:p>
        </w:tc>
        <w:tc>
          <w:tcPr>
            <w:tcW w:w="6187" w:type="dxa"/>
            <w:tcBorders>
              <w:top w:val="nil"/>
              <w:left w:val="nil"/>
              <w:bottom w:val="single" w:sz="4" w:space="0" w:color="auto"/>
              <w:right w:val="single" w:sz="4" w:space="0" w:color="auto"/>
            </w:tcBorders>
            <w:shd w:val="clear" w:color="auto" w:fill="auto"/>
            <w:vAlign w:val="center"/>
            <w:hideMark/>
          </w:tcPr>
          <w:p w14:paraId="0F60E59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молочная продукция, утратившая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13554C4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13,911</w:t>
            </w:r>
          </w:p>
        </w:tc>
      </w:tr>
      <w:tr w:rsidR="00274116" w:rsidRPr="00274116" w14:paraId="38C6F7B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5031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48108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40135111305</w:t>
            </w:r>
          </w:p>
        </w:tc>
        <w:tc>
          <w:tcPr>
            <w:tcW w:w="6187" w:type="dxa"/>
            <w:tcBorders>
              <w:top w:val="nil"/>
              <w:left w:val="nil"/>
              <w:bottom w:val="single" w:sz="4" w:space="0" w:color="auto"/>
              <w:right w:val="single" w:sz="4" w:space="0" w:color="auto"/>
            </w:tcBorders>
            <w:shd w:val="clear" w:color="auto" w:fill="auto"/>
            <w:vAlign w:val="center"/>
            <w:hideMark/>
          </w:tcPr>
          <w:p w14:paraId="7533F8C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мороженое, утратившее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65DBB54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1,8</w:t>
            </w:r>
          </w:p>
        </w:tc>
      </w:tr>
      <w:tr w:rsidR="00274116" w:rsidRPr="00274116" w14:paraId="41A873E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4199F1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V класс</w:t>
            </w:r>
          </w:p>
        </w:tc>
        <w:tc>
          <w:tcPr>
            <w:tcW w:w="2064" w:type="dxa"/>
            <w:tcBorders>
              <w:top w:val="nil"/>
              <w:left w:val="nil"/>
              <w:bottom w:val="single" w:sz="4" w:space="0" w:color="auto"/>
              <w:right w:val="single" w:sz="4" w:space="0" w:color="auto"/>
            </w:tcBorders>
            <w:shd w:val="clear" w:color="auto" w:fill="auto"/>
            <w:vAlign w:val="center"/>
            <w:hideMark/>
          </w:tcPr>
          <w:p w14:paraId="25F902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40151011295</w:t>
            </w:r>
          </w:p>
        </w:tc>
        <w:tc>
          <w:tcPr>
            <w:tcW w:w="6187" w:type="dxa"/>
            <w:tcBorders>
              <w:top w:val="nil"/>
              <w:left w:val="nil"/>
              <w:bottom w:val="single" w:sz="4" w:space="0" w:color="auto"/>
              <w:right w:val="single" w:sz="4" w:space="0" w:color="auto"/>
            </w:tcBorders>
            <w:shd w:val="clear" w:color="auto" w:fill="auto"/>
            <w:vAlign w:val="center"/>
            <w:hideMark/>
          </w:tcPr>
          <w:p w14:paraId="5CCED99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хлебобулочные, мучные кондитерские изделия недлительного хранения,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067E98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84,838</w:t>
            </w:r>
          </w:p>
        </w:tc>
      </w:tr>
      <w:tr w:rsidR="00274116" w:rsidRPr="00274116" w14:paraId="67905A3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672C3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BC5BEC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40171121295</w:t>
            </w:r>
          </w:p>
        </w:tc>
        <w:tc>
          <w:tcPr>
            <w:tcW w:w="6187" w:type="dxa"/>
            <w:tcBorders>
              <w:top w:val="nil"/>
              <w:left w:val="nil"/>
              <w:bottom w:val="single" w:sz="4" w:space="0" w:color="auto"/>
              <w:right w:val="single" w:sz="4" w:space="0" w:color="auto"/>
            </w:tcBorders>
            <w:shd w:val="clear" w:color="auto" w:fill="auto"/>
            <w:vAlign w:val="center"/>
            <w:hideMark/>
          </w:tcPr>
          <w:p w14:paraId="5C34091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сухие корма для животных,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534DB7C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0,068</w:t>
            </w:r>
          </w:p>
        </w:tc>
      </w:tr>
      <w:tr w:rsidR="00274116" w:rsidRPr="00274116" w14:paraId="361765A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E27CD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6DB7A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40210000005</w:t>
            </w:r>
          </w:p>
        </w:tc>
        <w:tc>
          <w:tcPr>
            <w:tcW w:w="6187" w:type="dxa"/>
            <w:tcBorders>
              <w:top w:val="nil"/>
              <w:left w:val="nil"/>
              <w:bottom w:val="single" w:sz="4" w:space="0" w:color="auto"/>
              <w:right w:val="single" w:sz="4" w:space="0" w:color="auto"/>
            </w:tcBorders>
            <w:shd w:val="clear" w:color="auto" w:fill="auto"/>
            <w:vAlign w:val="center"/>
            <w:hideMark/>
          </w:tcPr>
          <w:p w14:paraId="1CE4398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Изделия из натуральных, синтетических, искусственных и шерстяных волокон,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A80B1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w:t>
            </w:r>
          </w:p>
        </w:tc>
      </w:tr>
      <w:tr w:rsidR="00274116" w:rsidRPr="00274116" w14:paraId="24E3BBF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AA463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F998EC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40211211625</w:t>
            </w:r>
          </w:p>
        </w:tc>
        <w:tc>
          <w:tcPr>
            <w:tcW w:w="6187" w:type="dxa"/>
            <w:tcBorders>
              <w:top w:val="nil"/>
              <w:left w:val="nil"/>
              <w:bottom w:val="single" w:sz="4" w:space="0" w:color="auto"/>
              <w:right w:val="single" w:sz="4" w:space="0" w:color="auto"/>
            </w:tcBorders>
            <w:shd w:val="clear" w:color="auto" w:fill="auto"/>
            <w:vAlign w:val="center"/>
            <w:hideMark/>
          </w:tcPr>
          <w:p w14:paraId="510642E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одежды и прочих текстильных изделий для сферы обслуживания из натуральных и смешанных волокон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8425C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0,08</w:t>
            </w:r>
          </w:p>
        </w:tc>
      </w:tr>
      <w:tr w:rsidR="00274116" w:rsidRPr="00274116" w14:paraId="1C033F7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FAF03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82E6F8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40212112605</w:t>
            </w:r>
          </w:p>
        </w:tc>
        <w:tc>
          <w:tcPr>
            <w:tcW w:w="6187" w:type="dxa"/>
            <w:tcBorders>
              <w:top w:val="nil"/>
              <w:left w:val="nil"/>
              <w:bottom w:val="single" w:sz="4" w:space="0" w:color="auto"/>
              <w:right w:val="single" w:sz="4" w:space="0" w:color="auto"/>
            </w:tcBorders>
            <w:shd w:val="clear" w:color="auto" w:fill="auto"/>
            <w:vAlign w:val="center"/>
            <w:hideMark/>
          </w:tcPr>
          <w:p w14:paraId="7879650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брезентовых тканей, утратившая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6425DFB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0,024</w:t>
            </w:r>
          </w:p>
        </w:tc>
      </w:tr>
      <w:tr w:rsidR="00274116" w:rsidRPr="00274116" w14:paraId="31A0C5D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A6EB4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59E14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40213101625</w:t>
            </w:r>
          </w:p>
        </w:tc>
        <w:tc>
          <w:tcPr>
            <w:tcW w:w="6187" w:type="dxa"/>
            <w:tcBorders>
              <w:top w:val="nil"/>
              <w:left w:val="nil"/>
              <w:bottom w:val="single" w:sz="4" w:space="0" w:color="auto"/>
              <w:right w:val="single" w:sz="4" w:space="0" w:color="auto"/>
            </w:tcBorders>
            <w:shd w:val="clear" w:color="auto" w:fill="auto"/>
            <w:vAlign w:val="center"/>
            <w:hideMark/>
          </w:tcPr>
          <w:p w14:paraId="4C792AC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спецодежда из натуральных волокон, утратившая потребительские свойства, пригодная для изготовления ветоши</w:t>
            </w:r>
          </w:p>
        </w:tc>
        <w:tc>
          <w:tcPr>
            <w:tcW w:w="1134" w:type="dxa"/>
            <w:tcBorders>
              <w:top w:val="nil"/>
              <w:left w:val="nil"/>
              <w:bottom w:val="single" w:sz="4" w:space="0" w:color="auto"/>
              <w:right w:val="single" w:sz="4" w:space="0" w:color="auto"/>
            </w:tcBorders>
            <w:shd w:val="clear" w:color="auto" w:fill="auto"/>
            <w:vAlign w:val="center"/>
            <w:hideMark/>
          </w:tcPr>
          <w:p w14:paraId="5F6B47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7,468</w:t>
            </w:r>
          </w:p>
        </w:tc>
      </w:tr>
      <w:tr w:rsidR="00274116" w:rsidRPr="00274116" w14:paraId="470B81A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FD3AD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6A9E3F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40213199625</w:t>
            </w:r>
          </w:p>
        </w:tc>
        <w:tc>
          <w:tcPr>
            <w:tcW w:w="6187" w:type="dxa"/>
            <w:tcBorders>
              <w:top w:val="nil"/>
              <w:left w:val="nil"/>
              <w:bottom w:val="single" w:sz="4" w:space="0" w:color="auto"/>
              <w:right w:val="single" w:sz="4" w:space="0" w:color="auto"/>
            </w:tcBorders>
            <w:shd w:val="clear" w:color="auto" w:fill="auto"/>
            <w:vAlign w:val="center"/>
            <w:hideMark/>
          </w:tcPr>
          <w:p w14:paraId="6E9B364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прочие изделия из натуральных волокон, утратившие потребительские свойства, пригодные для изготовления ветоши</w:t>
            </w:r>
          </w:p>
        </w:tc>
        <w:tc>
          <w:tcPr>
            <w:tcW w:w="1134" w:type="dxa"/>
            <w:tcBorders>
              <w:top w:val="nil"/>
              <w:left w:val="nil"/>
              <w:bottom w:val="single" w:sz="4" w:space="0" w:color="auto"/>
              <w:right w:val="single" w:sz="4" w:space="0" w:color="auto"/>
            </w:tcBorders>
            <w:shd w:val="clear" w:color="auto" w:fill="auto"/>
            <w:vAlign w:val="center"/>
            <w:hideMark/>
          </w:tcPr>
          <w:p w14:paraId="537EEB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2,601</w:t>
            </w:r>
          </w:p>
        </w:tc>
      </w:tr>
      <w:tr w:rsidR="00274116" w:rsidRPr="00274116" w14:paraId="5585498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F78AA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329F0E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40214111615</w:t>
            </w:r>
          </w:p>
        </w:tc>
        <w:tc>
          <w:tcPr>
            <w:tcW w:w="6187" w:type="dxa"/>
            <w:tcBorders>
              <w:top w:val="nil"/>
              <w:left w:val="nil"/>
              <w:bottom w:val="single" w:sz="4" w:space="0" w:color="auto"/>
              <w:right w:val="single" w:sz="4" w:space="0" w:color="auto"/>
            </w:tcBorders>
            <w:shd w:val="clear" w:color="auto" w:fill="auto"/>
            <w:vAlign w:val="center"/>
            <w:hideMark/>
          </w:tcPr>
          <w:p w14:paraId="2B0C098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обтирочного материала из вискозного волокна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7D6C6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0,007</w:t>
            </w:r>
          </w:p>
        </w:tc>
      </w:tr>
      <w:tr w:rsidR="00274116" w:rsidRPr="00274116" w14:paraId="10924EF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561EA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881329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40215111605</w:t>
            </w:r>
          </w:p>
        </w:tc>
        <w:tc>
          <w:tcPr>
            <w:tcW w:w="6187" w:type="dxa"/>
            <w:tcBorders>
              <w:top w:val="nil"/>
              <w:left w:val="nil"/>
              <w:bottom w:val="single" w:sz="4" w:space="0" w:color="auto"/>
              <w:right w:val="single" w:sz="4" w:space="0" w:color="auto"/>
            </w:tcBorders>
            <w:shd w:val="clear" w:color="auto" w:fill="auto"/>
            <w:vAlign w:val="center"/>
            <w:hideMark/>
          </w:tcPr>
          <w:p w14:paraId="1F7FCC8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w:t>
            </w:r>
            <w:proofErr w:type="spellStart"/>
            <w:r w:rsidRPr="00274116">
              <w:rPr>
                <w:rFonts w:eastAsia="Times New Roman"/>
                <w:color w:val="000000"/>
                <w:sz w:val="20"/>
                <w:szCs w:val="20"/>
              </w:rPr>
              <w:t>веревочно</w:t>
            </w:r>
            <w:proofErr w:type="spellEnd"/>
            <w:r w:rsidRPr="00274116">
              <w:rPr>
                <w:rFonts w:eastAsia="Times New Roman"/>
                <w:color w:val="000000"/>
                <w:sz w:val="20"/>
                <w:szCs w:val="20"/>
              </w:rPr>
              <w:t>-канатных изделий из натуральных, синтетических, искусственных и шерстяных волокон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4D593C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w:t>
            </w:r>
          </w:p>
        </w:tc>
      </w:tr>
      <w:tr w:rsidR="00274116" w:rsidRPr="00274116" w14:paraId="74E56A6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7EC63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2B5C6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40216511515</w:t>
            </w:r>
          </w:p>
        </w:tc>
        <w:tc>
          <w:tcPr>
            <w:tcW w:w="6187" w:type="dxa"/>
            <w:tcBorders>
              <w:top w:val="nil"/>
              <w:left w:val="nil"/>
              <w:bottom w:val="single" w:sz="4" w:space="0" w:color="auto"/>
              <w:right w:val="single" w:sz="4" w:space="0" w:color="auto"/>
            </w:tcBorders>
            <w:shd w:val="clear" w:color="auto" w:fill="auto"/>
            <w:vAlign w:val="center"/>
            <w:hideMark/>
          </w:tcPr>
          <w:p w14:paraId="3298F86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джута растительного происхождения,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317F1F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w:t>
            </w:r>
          </w:p>
        </w:tc>
      </w:tr>
      <w:tr w:rsidR="00274116" w:rsidRPr="00274116" w14:paraId="0E853FA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03072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D99D49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40219101615</w:t>
            </w:r>
          </w:p>
        </w:tc>
        <w:tc>
          <w:tcPr>
            <w:tcW w:w="6187" w:type="dxa"/>
            <w:tcBorders>
              <w:top w:val="nil"/>
              <w:left w:val="nil"/>
              <w:bottom w:val="single" w:sz="4" w:space="0" w:color="auto"/>
              <w:right w:val="single" w:sz="4" w:space="0" w:color="auto"/>
            </w:tcBorders>
            <w:shd w:val="clear" w:color="auto" w:fill="auto"/>
            <w:vAlign w:val="center"/>
            <w:hideMark/>
          </w:tcPr>
          <w:p w14:paraId="117D51F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валяно-войлочные изделия из шерстяного волокна,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FBE31B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0,081</w:t>
            </w:r>
          </w:p>
        </w:tc>
      </w:tr>
      <w:tr w:rsidR="00274116" w:rsidRPr="00274116" w14:paraId="48EFBD3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8E78F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684BD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40237511605</w:t>
            </w:r>
          </w:p>
        </w:tc>
        <w:tc>
          <w:tcPr>
            <w:tcW w:w="6187" w:type="dxa"/>
            <w:tcBorders>
              <w:top w:val="nil"/>
              <w:left w:val="nil"/>
              <w:bottom w:val="single" w:sz="4" w:space="0" w:color="auto"/>
              <w:right w:val="single" w:sz="4" w:space="0" w:color="auto"/>
            </w:tcBorders>
            <w:shd w:val="clear" w:color="auto" w:fill="auto"/>
            <w:vAlign w:val="center"/>
            <w:hideMark/>
          </w:tcPr>
          <w:p w14:paraId="3D589F6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изделий из натуральных и смешанных волокон (кроме одежды), загрязненных пищевыми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0BE771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w:t>
            </w:r>
          </w:p>
        </w:tc>
      </w:tr>
      <w:tr w:rsidR="00274116" w:rsidRPr="00274116" w14:paraId="1706DB3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03B16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5EAD5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40410000005</w:t>
            </w:r>
          </w:p>
        </w:tc>
        <w:tc>
          <w:tcPr>
            <w:tcW w:w="6187" w:type="dxa"/>
            <w:tcBorders>
              <w:top w:val="nil"/>
              <w:left w:val="nil"/>
              <w:bottom w:val="single" w:sz="4" w:space="0" w:color="auto"/>
              <w:right w:val="single" w:sz="4" w:space="0" w:color="auto"/>
            </w:tcBorders>
            <w:shd w:val="clear" w:color="auto" w:fill="auto"/>
            <w:vAlign w:val="center"/>
            <w:hideMark/>
          </w:tcPr>
          <w:p w14:paraId="7D08402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Изделия из натуральной древесины,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09108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0,059</w:t>
            </w:r>
          </w:p>
        </w:tc>
      </w:tr>
      <w:tr w:rsidR="00274116" w:rsidRPr="00274116" w14:paraId="6E05762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13DA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DBD58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40414000515</w:t>
            </w:r>
          </w:p>
        </w:tc>
        <w:tc>
          <w:tcPr>
            <w:tcW w:w="6187" w:type="dxa"/>
            <w:tcBorders>
              <w:top w:val="nil"/>
              <w:left w:val="nil"/>
              <w:bottom w:val="single" w:sz="4" w:space="0" w:color="auto"/>
              <w:right w:val="single" w:sz="4" w:space="0" w:color="auto"/>
            </w:tcBorders>
            <w:shd w:val="clear" w:color="auto" w:fill="auto"/>
            <w:vAlign w:val="center"/>
            <w:hideMark/>
          </w:tcPr>
          <w:p w14:paraId="63EA3D8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деревянная,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2C4855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1545,425</w:t>
            </w:r>
          </w:p>
        </w:tc>
      </w:tr>
      <w:tr w:rsidR="00274116" w:rsidRPr="00274116" w14:paraId="6D47440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291AD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9B135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40419000515</w:t>
            </w:r>
          </w:p>
        </w:tc>
        <w:tc>
          <w:tcPr>
            <w:tcW w:w="6187" w:type="dxa"/>
            <w:tcBorders>
              <w:top w:val="nil"/>
              <w:left w:val="nil"/>
              <w:bottom w:val="single" w:sz="4" w:space="0" w:color="auto"/>
              <w:right w:val="single" w:sz="4" w:space="0" w:color="auto"/>
            </w:tcBorders>
            <w:shd w:val="clear" w:color="auto" w:fill="auto"/>
            <w:vAlign w:val="center"/>
            <w:hideMark/>
          </w:tcPr>
          <w:p w14:paraId="6E6A4F2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прочая продукция из натуральной древесины,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7F6BFFF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200,96</w:t>
            </w:r>
          </w:p>
        </w:tc>
      </w:tr>
      <w:tr w:rsidR="00274116" w:rsidRPr="00274116" w14:paraId="075F2F5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2099B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596F1C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40512201605</w:t>
            </w:r>
          </w:p>
        </w:tc>
        <w:tc>
          <w:tcPr>
            <w:tcW w:w="6187" w:type="dxa"/>
            <w:tcBorders>
              <w:top w:val="nil"/>
              <w:left w:val="nil"/>
              <w:bottom w:val="single" w:sz="4" w:space="0" w:color="auto"/>
              <w:right w:val="single" w:sz="4" w:space="0" w:color="auto"/>
            </w:tcBorders>
            <w:shd w:val="clear" w:color="auto" w:fill="auto"/>
            <w:vAlign w:val="center"/>
            <w:hideMark/>
          </w:tcPr>
          <w:p w14:paraId="2AC6F46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использованные книги, журналы, брошюры, проспекты, каталоги</w:t>
            </w:r>
          </w:p>
        </w:tc>
        <w:tc>
          <w:tcPr>
            <w:tcW w:w="1134" w:type="dxa"/>
            <w:tcBorders>
              <w:top w:val="nil"/>
              <w:left w:val="nil"/>
              <w:bottom w:val="single" w:sz="4" w:space="0" w:color="auto"/>
              <w:right w:val="single" w:sz="4" w:space="0" w:color="auto"/>
            </w:tcBorders>
            <w:shd w:val="clear" w:color="auto" w:fill="auto"/>
            <w:vAlign w:val="center"/>
            <w:hideMark/>
          </w:tcPr>
          <w:p w14:paraId="2D99FB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874,976</w:t>
            </w:r>
          </w:p>
        </w:tc>
      </w:tr>
      <w:tr w:rsidR="00274116" w:rsidRPr="00274116" w14:paraId="44D9620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9A7D3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67C00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40512202605</w:t>
            </w:r>
          </w:p>
        </w:tc>
        <w:tc>
          <w:tcPr>
            <w:tcW w:w="6187" w:type="dxa"/>
            <w:tcBorders>
              <w:top w:val="nil"/>
              <w:left w:val="nil"/>
              <w:bottom w:val="single" w:sz="4" w:space="0" w:color="auto"/>
              <w:right w:val="single" w:sz="4" w:space="0" w:color="auto"/>
            </w:tcBorders>
            <w:shd w:val="clear" w:color="auto" w:fill="auto"/>
            <w:vAlign w:val="center"/>
            <w:hideMark/>
          </w:tcPr>
          <w:p w14:paraId="3E2EF0A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и картона от канцелярской деятельности и делопроизводства</w:t>
            </w:r>
          </w:p>
        </w:tc>
        <w:tc>
          <w:tcPr>
            <w:tcW w:w="1134" w:type="dxa"/>
            <w:tcBorders>
              <w:top w:val="nil"/>
              <w:left w:val="nil"/>
              <w:bottom w:val="single" w:sz="4" w:space="0" w:color="auto"/>
              <w:right w:val="single" w:sz="4" w:space="0" w:color="auto"/>
            </w:tcBorders>
            <w:shd w:val="clear" w:color="auto" w:fill="auto"/>
            <w:vAlign w:val="center"/>
            <w:hideMark/>
          </w:tcPr>
          <w:p w14:paraId="29D3FE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123,159</w:t>
            </w:r>
          </w:p>
        </w:tc>
      </w:tr>
      <w:tr w:rsidR="00274116" w:rsidRPr="00274116" w14:paraId="5EE7EFB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2929B9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D6772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40512211605</w:t>
            </w:r>
          </w:p>
        </w:tc>
        <w:tc>
          <w:tcPr>
            <w:tcW w:w="6187" w:type="dxa"/>
            <w:tcBorders>
              <w:top w:val="nil"/>
              <w:left w:val="nil"/>
              <w:bottom w:val="single" w:sz="4" w:space="0" w:color="auto"/>
              <w:right w:val="single" w:sz="4" w:space="0" w:color="auto"/>
            </w:tcBorders>
            <w:shd w:val="clear" w:color="auto" w:fill="auto"/>
            <w:vAlign w:val="center"/>
            <w:hideMark/>
          </w:tcPr>
          <w:p w14:paraId="7499DA2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бумажных этикеток</w:t>
            </w:r>
          </w:p>
        </w:tc>
        <w:tc>
          <w:tcPr>
            <w:tcW w:w="1134" w:type="dxa"/>
            <w:tcBorders>
              <w:top w:val="nil"/>
              <w:left w:val="nil"/>
              <w:bottom w:val="single" w:sz="4" w:space="0" w:color="auto"/>
              <w:right w:val="single" w:sz="4" w:space="0" w:color="auto"/>
            </w:tcBorders>
            <w:shd w:val="clear" w:color="auto" w:fill="auto"/>
            <w:vAlign w:val="center"/>
            <w:hideMark/>
          </w:tcPr>
          <w:p w14:paraId="4D52071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6,524</w:t>
            </w:r>
          </w:p>
        </w:tc>
      </w:tr>
      <w:tr w:rsidR="00274116" w:rsidRPr="00274116" w14:paraId="101AE07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E486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40E13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40512311605</w:t>
            </w:r>
          </w:p>
        </w:tc>
        <w:tc>
          <w:tcPr>
            <w:tcW w:w="6187" w:type="dxa"/>
            <w:tcBorders>
              <w:top w:val="nil"/>
              <w:left w:val="nil"/>
              <w:bottom w:val="single" w:sz="4" w:space="0" w:color="auto"/>
              <w:right w:val="single" w:sz="4" w:space="0" w:color="auto"/>
            </w:tcBorders>
            <w:shd w:val="clear" w:color="auto" w:fill="auto"/>
            <w:vAlign w:val="center"/>
            <w:hideMark/>
          </w:tcPr>
          <w:p w14:paraId="7B1976B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печатная продукция с черно-белой печатью, утратившая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1AECF90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22,205</w:t>
            </w:r>
          </w:p>
        </w:tc>
      </w:tr>
      <w:tr w:rsidR="00274116" w:rsidRPr="00274116" w14:paraId="53311A7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221AA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09A44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40513001205</w:t>
            </w:r>
          </w:p>
        </w:tc>
        <w:tc>
          <w:tcPr>
            <w:tcW w:w="6187" w:type="dxa"/>
            <w:tcBorders>
              <w:top w:val="nil"/>
              <w:left w:val="nil"/>
              <w:bottom w:val="single" w:sz="4" w:space="0" w:color="auto"/>
              <w:right w:val="single" w:sz="4" w:space="0" w:color="auto"/>
            </w:tcBorders>
            <w:shd w:val="clear" w:color="auto" w:fill="auto"/>
            <w:vAlign w:val="center"/>
            <w:hideMark/>
          </w:tcPr>
          <w:p w14:paraId="0947FCB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бумажные втулки (без покрытия и пропитки),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29B656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1,762</w:t>
            </w:r>
          </w:p>
        </w:tc>
      </w:tr>
      <w:tr w:rsidR="00274116" w:rsidRPr="00274116" w14:paraId="0BA9F3D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DD0F7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4AD69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40513111205</w:t>
            </w:r>
          </w:p>
        </w:tc>
        <w:tc>
          <w:tcPr>
            <w:tcW w:w="6187" w:type="dxa"/>
            <w:tcBorders>
              <w:top w:val="nil"/>
              <w:left w:val="nil"/>
              <w:bottom w:val="single" w:sz="4" w:space="0" w:color="auto"/>
              <w:right w:val="single" w:sz="4" w:space="0" w:color="auto"/>
            </w:tcBorders>
            <w:shd w:val="clear" w:color="auto" w:fill="auto"/>
            <w:vAlign w:val="center"/>
            <w:hideMark/>
          </w:tcPr>
          <w:p w14:paraId="3BAB68E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бумажные шпули (без покрытия и пропитки),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39E470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28,76</w:t>
            </w:r>
          </w:p>
        </w:tc>
      </w:tr>
      <w:tr w:rsidR="00274116" w:rsidRPr="00274116" w14:paraId="1EE845D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FD37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A51CC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40518101605</w:t>
            </w:r>
          </w:p>
        </w:tc>
        <w:tc>
          <w:tcPr>
            <w:tcW w:w="6187" w:type="dxa"/>
            <w:tcBorders>
              <w:top w:val="nil"/>
              <w:left w:val="nil"/>
              <w:bottom w:val="single" w:sz="4" w:space="0" w:color="auto"/>
              <w:right w:val="single" w:sz="4" w:space="0" w:color="auto"/>
            </w:tcBorders>
            <w:shd w:val="clear" w:color="auto" w:fill="auto"/>
            <w:vAlign w:val="center"/>
            <w:hideMark/>
          </w:tcPr>
          <w:p w14:paraId="6F3133B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мешки бумажные </w:t>
            </w:r>
            <w:proofErr w:type="spellStart"/>
            <w:r w:rsidRPr="00274116">
              <w:rPr>
                <w:rFonts w:eastAsia="Times New Roman"/>
                <w:color w:val="000000"/>
                <w:sz w:val="20"/>
                <w:szCs w:val="20"/>
              </w:rPr>
              <w:t>невлагопрочные</w:t>
            </w:r>
            <w:proofErr w:type="spellEnd"/>
            <w:r w:rsidRPr="00274116">
              <w:rPr>
                <w:rFonts w:eastAsia="Times New Roman"/>
                <w:color w:val="000000"/>
                <w:sz w:val="20"/>
                <w:szCs w:val="20"/>
              </w:rPr>
              <w:t xml:space="preserve"> (без битумной пропитки, прослойки и армированных слоев),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D99C3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1,198</w:t>
            </w:r>
          </w:p>
        </w:tc>
      </w:tr>
      <w:tr w:rsidR="00274116" w:rsidRPr="00274116" w14:paraId="5949669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FCB08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B1377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40518201605</w:t>
            </w:r>
          </w:p>
        </w:tc>
        <w:tc>
          <w:tcPr>
            <w:tcW w:w="6187" w:type="dxa"/>
            <w:tcBorders>
              <w:top w:val="nil"/>
              <w:left w:val="nil"/>
              <w:bottom w:val="single" w:sz="4" w:space="0" w:color="auto"/>
              <w:right w:val="single" w:sz="4" w:space="0" w:color="auto"/>
            </w:tcBorders>
            <w:shd w:val="clear" w:color="auto" w:fill="auto"/>
            <w:vAlign w:val="center"/>
            <w:hideMark/>
          </w:tcPr>
          <w:p w14:paraId="74C9A8F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упаковочной бумаги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7642E1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1164,36</w:t>
            </w:r>
          </w:p>
        </w:tc>
      </w:tr>
      <w:tr w:rsidR="00274116" w:rsidRPr="00274116" w14:paraId="2DFF973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F1DC9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CA955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40518301605</w:t>
            </w:r>
          </w:p>
        </w:tc>
        <w:tc>
          <w:tcPr>
            <w:tcW w:w="6187" w:type="dxa"/>
            <w:tcBorders>
              <w:top w:val="nil"/>
              <w:left w:val="nil"/>
              <w:bottom w:val="single" w:sz="4" w:space="0" w:color="auto"/>
              <w:right w:val="single" w:sz="4" w:space="0" w:color="auto"/>
            </w:tcBorders>
            <w:shd w:val="clear" w:color="auto" w:fill="auto"/>
            <w:vAlign w:val="center"/>
            <w:hideMark/>
          </w:tcPr>
          <w:p w14:paraId="7741905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упаковочного картона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294A99E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2253,077</w:t>
            </w:r>
          </w:p>
        </w:tc>
      </w:tr>
      <w:tr w:rsidR="00274116" w:rsidRPr="00274116" w14:paraId="4FE837B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5951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A8B312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40518401605</w:t>
            </w:r>
          </w:p>
        </w:tc>
        <w:tc>
          <w:tcPr>
            <w:tcW w:w="6187" w:type="dxa"/>
            <w:tcBorders>
              <w:top w:val="nil"/>
              <w:left w:val="nil"/>
              <w:bottom w:val="single" w:sz="4" w:space="0" w:color="auto"/>
              <w:right w:val="single" w:sz="4" w:space="0" w:color="auto"/>
            </w:tcBorders>
            <w:shd w:val="clear" w:color="auto" w:fill="auto"/>
            <w:vAlign w:val="center"/>
            <w:hideMark/>
          </w:tcPr>
          <w:p w14:paraId="68E9021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упаковочного </w:t>
            </w:r>
            <w:proofErr w:type="spellStart"/>
            <w:r w:rsidRPr="00274116">
              <w:rPr>
                <w:rFonts w:eastAsia="Times New Roman"/>
                <w:color w:val="000000"/>
                <w:sz w:val="20"/>
                <w:szCs w:val="20"/>
              </w:rPr>
              <w:t>гофрокартона</w:t>
            </w:r>
            <w:proofErr w:type="spellEnd"/>
            <w:r w:rsidRPr="00274116">
              <w:rPr>
                <w:rFonts w:eastAsia="Times New Roman"/>
                <w:color w:val="000000"/>
                <w:sz w:val="20"/>
                <w:szCs w:val="20"/>
              </w:rPr>
              <w:t xml:space="preserve">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E0278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3488,502</w:t>
            </w:r>
          </w:p>
        </w:tc>
      </w:tr>
      <w:tr w:rsidR="00274116" w:rsidRPr="00274116" w14:paraId="0F362FC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AAE04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0F4613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40518911605</w:t>
            </w:r>
          </w:p>
        </w:tc>
        <w:tc>
          <w:tcPr>
            <w:tcW w:w="6187" w:type="dxa"/>
            <w:tcBorders>
              <w:top w:val="nil"/>
              <w:left w:val="nil"/>
              <w:bottom w:val="single" w:sz="4" w:space="0" w:color="auto"/>
              <w:right w:val="single" w:sz="4" w:space="0" w:color="auto"/>
            </w:tcBorders>
            <w:shd w:val="clear" w:color="auto" w:fill="auto"/>
            <w:vAlign w:val="center"/>
            <w:hideMark/>
          </w:tcPr>
          <w:p w14:paraId="5A4254D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и/или картона в смеси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3DBCCDF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234,002</w:t>
            </w:r>
          </w:p>
        </w:tc>
      </w:tr>
      <w:tr w:rsidR="00274116" w:rsidRPr="00274116" w14:paraId="448DF0A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D2F3B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3DC0C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40521213605</w:t>
            </w:r>
          </w:p>
        </w:tc>
        <w:tc>
          <w:tcPr>
            <w:tcW w:w="6187" w:type="dxa"/>
            <w:tcBorders>
              <w:top w:val="nil"/>
              <w:left w:val="nil"/>
              <w:bottom w:val="single" w:sz="4" w:space="0" w:color="auto"/>
              <w:right w:val="single" w:sz="4" w:space="0" w:color="auto"/>
            </w:tcBorders>
            <w:shd w:val="clear" w:color="auto" w:fill="auto"/>
            <w:vAlign w:val="center"/>
            <w:hideMark/>
          </w:tcPr>
          <w:p w14:paraId="1BCAB36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упаковки бумажной с влагопрочными полиэтиленовыми слоями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A51F0C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6,12</w:t>
            </w:r>
          </w:p>
        </w:tc>
      </w:tr>
      <w:tr w:rsidR="00274116" w:rsidRPr="00274116" w14:paraId="20E3498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4554C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7646F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40529000005</w:t>
            </w:r>
          </w:p>
        </w:tc>
        <w:tc>
          <w:tcPr>
            <w:tcW w:w="6187" w:type="dxa"/>
            <w:tcBorders>
              <w:top w:val="nil"/>
              <w:left w:val="nil"/>
              <w:bottom w:val="single" w:sz="4" w:space="0" w:color="auto"/>
              <w:right w:val="single" w:sz="4" w:space="0" w:color="auto"/>
            </w:tcBorders>
            <w:shd w:val="clear" w:color="auto" w:fill="auto"/>
            <w:vAlign w:val="center"/>
            <w:hideMark/>
          </w:tcPr>
          <w:p w14:paraId="530B6AF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Прочие отходы бумаги с пропиткой и покрытием</w:t>
            </w:r>
          </w:p>
        </w:tc>
        <w:tc>
          <w:tcPr>
            <w:tcW w:w="1134" w:type="dxa"/>
            <w:tcBorders>
              <w:top w:val="nil"/>
              <w:left w:val="nil"/>
              <w:bottom w:val="single" w:sz="4" w:space="0" w:color="auto"/>
              <w:right w:val="single" w:sz="4" w:space="0" w:color="auto"/>
            </w:tcBorders>
            <w:shd w:val="clear" w:color="auto" w:fill="auto"/>
            <w:vAlign w:val="center"/>
            <w:hideMark/>
          </w:tcPr>
          <w:p w14:paraId="78138B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5796EFD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A8902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52590C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40529111295</w:t>
            </w:r>
          </w:p>
        </w:tc>
        <w:tc>
          <w:tcPr>
            <w:tcW w:w="6187" w:type="dxa"/>
            <w:tcBorders>
              <w:top w:val="nil"/>
              <w:left w:val="nil"/>
              <w:bottom w:val="single" w:sz="4" w:space="0" w:color="auto"/>
              <w:right w:val="single" w:sz="4" w:space="0" w:color="auto"/>
            </w:tcBorders>
            <w:shd w:val="clear" w:color="auto" w:fill="auto"/>
            <w:vAlign w:val="center"/>
            <w:hideMark/>
          </w:tcPr>
          <w:p w14:paraId="0D2F012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w:t>
            </w:r>
            <w:proofErr w:type="spellStart"/>
            <w:r w:rsidRPr="00274116">
              <w:rPr>
                <w:rFonts w:eastAsia="Times New Roman"/>
                <w:color w:val="000000"/>
                <w:sz w:val="20"/>
                <w:szCs w:val="20"/>
              </w:rPr>
              <w:t>силиконизированной</w:t>
            </w:r>
            <w:proofErr w:type="spellEnd"/>
            <w:r w:rsidRPr="00274116">
              <w:rPr>
                <w:rFonts w:eastAsia="Times New Roman"/>
                <w:color w:val="000000"/>
                <w:sz w:val="20"/>
                <w:szCs w:val="20"/>
              </w:rPr>
              <w:t xml:space="preserve"> бумаги с полиэтиленовым покрытием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5F4AE7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0,73</w:t>
            </w:r>
          </w:p>
        </w:tc>
      </w:tr>
      <w:tr w:rsidR="00274116" w:rsidRPr="00274116" w14:paraId="018D7DC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47C30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B70865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40529115525</w:t>
            </w:r>
          </w:p>
        </w:tc>
        <w:tc>
          <w:tcPr>
            <w:tcW w:w="6187" w:type="dxa"/>
            <w:tcBorders>
              <w:top w:val="nil"/>
              <w:left w:val="nil"/>
              <w:bottom w:val="single" w:sz="4" w:space="0" w:color="auto"/>
              <w:right w:val="single" w:sz="4" w:space="0" w:color="auto"/>
            </w:tcBorders>
            <w:shd w:val="clear" w:color="auto" w:fill="auto"/>
            <w:vAlign w:val="center"/>
            <w:hideMark/>
          </w:tcPr>
          <w:p w14:paraId="66DDCFE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с полиэтиленовым покрытием в виде ленты-основы самоклеящихся этикеток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667DC2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0,042</w:t>
            </w:r>
          </w:p>
        </w:tc>
      </w:tr>
      <w:tr w:rsidR="00274116" w:rsidRPr="00274116" w14:paraId="3824738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1FE7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EF0E0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40540101205</w:t>
            </w:r>
          </w:p>
        </w:tc>
        <w:tc>
          <w:tcPr>
            <w:tcW w:w="6187" w:type="dxa"/>
            <w:tcBorders>
              <w:top w:val="nil"/>
              <w:left w:val="nil"/>
              <w:bottom w:val="single" w:sz="4" w:space="0" w:color="auto"/>
              <w:right w:val="single" w:sz="4" w:space="0" w:color="auto"/>
            </w:tcBorders>
            <w:shd w:val="clear" w:color="auto" w:fill="auto"/>
            <w:vAlign w:val="center"/>
            <w:hideMark/>
          </w:tcPr>
          <w:p w14:paraId="59E74BB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потребления различных видов картона, кроме черного и коричневого цветов</w:t>
            </w:r>
          </w:p>
        </w:tc>
        <w:tc>
          <w:tcPr>
            <w:tcW w:w="1134" w:type="dxa"/>
            <w:tcBorders>
              <w:top w:val="nil"/>
              <w:left w:val="nil"/>
              <w:bottom w:val="single" w:sz="4" w:space="0" w:color="auto"/>
              <w:right w:val="single" w:sz="4" w:space="0" w:color="auto"/>
            </w:tcBorders>
            <w:shd w:val="clear" w:color="auto" w:fill="auto"/>
            <w:vAlign w:val="center"/>
            <w:hideMark/>
          </w:tcPr>
          <w:p w14:paraId="195049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49,937</w:t>
            </w:r>
          </w:p>
        </w:tc>
      </w:tr>
      <w:tr w:rsidR="00274116" w:rsidRPr="00274116" w14:paraId="7D02722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971196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2E834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40540201205</w:t>
            </w:r>
          </w:p>
        </w:tc>
        <w:tc>
          <w:tcPr>
            <w:tcW w:w="6187" w:type="dxa"/>
            <w:tcBorders>
              <w:top w:val="nil"/>
              <w:left w:val="nil"/>
              <w:bottom w:val="single" w:sz="4" w:space="0" w:color="auto"/>
              <w:right w:val="single" w:sz="4" w:space="0" w:color="auto"/>
            </w:tcBorders>
            <w:shd w:val="clear" w:color="auto" w:fill="auto"/>
            <w:vAlign w:val="center"/>
            <w:hideMark/>
          </w:tcPr>
          <w:p w14:paraId="1136A38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потребления различных видов белой и цветной бумаги, кроме черного и коричневого цветов</w:t>
            </w:r>
          </w:p>
        </w:tc>
        <w:tc>
          <w:tcPr>
            <w:tcW w:w="1134" w:type="dxa"/>
            <w:tcBorders>
              <w:top w:val="nil"/>
              <w:left w:val="nil"/>
              <w:bottom w:val="single" w:sz="4" w:space="0" w:color="auto"/>
              <w:right w:val="single" w:sz="4" w:space="0" w:color="auto"/>
            </w:tcBorders>
            <w:shd w:val="clear" w:color="auto" w:fill="auto"/>
            <w:vAlign w:val="center"/>
            <w:hideMark/>
          </w:tcPr>
          <w:p w14:paraId="782D4D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2,612</w:t>
            </w:r>
          </w:p>
        </w:tc>
      </w:tr>
      <w:tr w:rsidR="00274116" w:rsidRPr="00274116" w14:paraId="5E30F48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1E20F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V класс</w:t>
            </w:r>
          </w:p>
        </w:tc>
        <w:tc>
          <w:tcPr>
            <w:tcW w:w="2064" w:type="dxa"/>
            <w:tcBorders>
              <w:top w:val="nil"/>
              <w:left w:val="nil"/>
              <w:bottom w:val="single" w:sz="4" w:space="0" w:color="auto"/>
              <w:right w:val="single" w:sz="4" w:space="0" w:color="auto"/>
            </w:tcBorders>
            <w:shd w:val="clear" w:color="auto" w:fill="auto"/>
            <w:vAlign w:val="center"/>
            <w:hideMark/>
          </w:tcPr>
          <w:p w14:paraId="387660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40540301205</w:t>
            </w:r>
          </w:p>
        </w:tc>
        <w:tc>
          <w:tcPr>
            <w:tcW w:w="6187" w:type="dxa"/>
            <w:tcBorders>
              <w:top w:val="nil"/>
              <w:left w:val="nil"/>
              <w:bottom w:val="single" w:sz="4" w:space="0" w:color="auto"/>
              <w:right w:val="single" w:sz="4" w:space="0" w:color="auto"/>
            </w:tcBorders>
            <w:shd w:val="clear" w:color="auto" w:fill="auto"/>
            <w:vAlign w:val="center"/>
            <w:hideMark/>
          </w:tcPr>
          <w:p w14:paraId="305566A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потребления обойной, пачечной, шпульной и других видов бумаги</w:t>
            </w:r>
          </w:p>
        </w:tc>
        <w:tc>
          <w:tcPr>
            <w:tcW w:w="1134" w:type="dxa"/>
            <w:tcBorders>
              <w:top w:val="nil"/>
              <w:left w:val="nil"/>
              <w:bottom w:val="single" w:sz="4" w:space="0" w:color="auto"/>
              <w:right w:val="single" w:sz="4" w:space="0" w:color="auto"/>
            </w:tcBorders>
            <w:shd w:val="clear" w:color="auto" w:fill="auto"/>
            <w:vAlign w:val="center"/>
            <w:hideMark/>
          </w:tcPr>
          <w:p w14:paraId="57511F7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0,294</w:t>
            </w:r>
          </w:p>
        </w:tc>
      </w:tr>
      <w:tr w:rsidR="00274116" w:rsidRPr="00274116" w14:paraId="71DBE79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72249F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97B8D6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40581000005</w:t>
            </w:r>
          </w:p>
        </w:tc>
        <w:tc>
          <w:tcPr>
            <w:tcW w:w="6187" w:type="dxa"/>
            <w:tcBorders>
              <w:top w:val="nil"/>
              <w:left w:val="nil"/>
              <w:bottom w:val="single" w:sz="4" w:space="0" w:color="auto"/>
              <w:right w:val="single" w:sz="4" w:space="0" w:color="auto"/>
            </w:tcBorders>
            <w:shd w:val="clear" w:color="auto" w:fill="auto"/>
            <w:vAlign w:val="center"/>
            <w:hideMark/>
          </w:tcPr>
          <w:p w14:paraId="33EC5CA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бумаги и картона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0DAAF0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w:t>
            </w:r>
          </w:p>
        </w:tc>
      </w:tr>
      <w:tr w:rsidR="00274116" w:rsidRPr="00274116" w14:paraId="2164C3E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C50111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6ACE1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40581101605</w:t>
            </w:r>
          </w:p>
        </w:tc>
        <w:tc>
          <w:tcPr>
            <w:tcW w:w="6187" w:type="dxa"/>
            <w:tcBorders>
              <w:top w:val="nil"/>
              <w:left w:val="nil"/>
              <w:bottom w:val="single" w:sz="4" w:space="0" w:color="auto"/>
              <w:right w:val="single" w:sz="4" w:space="0" w:color="auto"/>
            </w:tcBorders>
            <w:shd w:val="clear" w:color="auto" w:fill="auto"/>
            <w:vAlign w:val="center"/>
            <w:hideMark/>
          </w:tcPr>
          <w:p w14:paraId="715390D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упаковочных материалов из бумаги и картона несортированные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2DE766F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363,465</w:t>
            </w:r>
          </w:p>
        </w:tc>
      </w:tr>
      <w:tr w:rsidR="00274116" w:rsidRPr="00274116" w14:paraId="58AEF65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1BC50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05717F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40591133605</w:t>
            </w:r>
          </w:p>
        </w:tc>
        <w:tc>
          <w:tcPr>
            <w:tcW w:w="6187" w:type="dxa"/>
            <w:tcBorders>
              <w:top w:val="nil"/>
              <w:left w:val="nil"/>
              <w:bottom w:val="single" w:sz="4" w:space="0" w:color="auto"/>
              <w:right w:val="single" w:sz="4" w:space="0" w:color="auto"/>
            </w:tcBorders>
            <w:shd w:val="clear" w:color="auto" w:fill="auto"/>
            <w:vAlign w:val="center"/>
            <w:hideMark/>
          </w:tcPr>
          <w:p w14:paraId="483EA55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и/или картона, загрязненная не растворимыми в воде неорганическими карбонатами</w:t>
            </w:r>
          </w:p>
        </w:tc>
        <w:tc>
          <w:tcPr>
            <w:tcW w:w="1134" w:type="dxa"/>
            <w:tcBorders>
              <w:top w:val="nil"/>
              <w:left w:val="nil"/>
              <w:bottom w:val="single" w:sz="4" w:space="0" w:color="auto"/>
              <w:right w:val="single" w:sz="4" w:space="0" w:color="auto"/>
            </w:tcBorders>
            <w:shd w:val="clear" w:color="auto" w:fill="auto"/>
            <w:vAlign w:val="center"/>
            <w:hideMark/>
          </w:tcPr>
          <w:p w14:paraId="2659A8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2,7</w:t>
            </w:r>
          </w:p>
        </w:tc>
      </w:tr>
      <w:tr w:rsidR="00274116" w:rsidRPr="00274116" w14:paraId="4D428D7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2DC8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65F1B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40591135605</w:t>
            </w:r>
          </w:p>
        </w:tc>
        <w:tc>
          <w:tcPr>
            <w:tcW w:w="6187" w:type="dxa"/>
            <w:tcBorders>
              <w:top w:val="nil"/>
              <w:left w:val="nil"/>
              <w:bottom w:val="single" w:sz="4" w:space="0" w:color="auto"/>
              <w:right w:val="single" w:sz="4" w:space="0" w:color="auto"/>
            </w:tcBorders>
            <w:shd w:val="clear" w:color="auto" w:fill="auto"/>
            <w:vAlign w:val="center"/>
            <w:hideMark/>
          </w:tcPr>
          <w:p w14:paraId="79BAFD0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и/или картона, загрязненная цементом</w:t>
            </w:r>
          </w:p>
        </w:tc>
        <w:tc>
          <w:tcPr>
            <w:tcW w:w="1134" w:type="dxa"/>
            <w:tcBorders>
              <w:top w:val="nil"/>
              <w:left w:val="nil"/>
              <w:bottom w:val="single" w:sz="4" w:space="0" w:color="auto"/>
              <w:right w:val="single" w:sz="4" w:space="0" w:color="auto"/>
            </w:tcBorders>
            <w:shd w:val="clear" w:color="auto" w:fill="auto"/>
            <w:vAlign w:val="center"/>
            <w:hideMark/>
          </w:tcPr>
          <w:p w14:paraId="15893F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2,065</w:t>
            </w:r>
          </w:p>
        </w:tc>
      </w:tr>
      <w:tr w:rsidR="00274116" w:rsidRPr="00274116" w14:paraId="1B7F7F2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D3AA7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E3921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40591151605</w:t>
            </w:r>
          </w:p>
        </w:tc>
        <w:tc>
          <w:tcPr>
            <w:tcW w:w="6187" w:type="dxa"/>
            <w:tcBorders>
              <w:top w:val="nil"/>
              <w:left w:val="nil"/>
              <w:bottom w:val="single" w:sz="4" w:space="0" w:color="auto"/>
              <w:right w:val="single" w:sz="4" w:space="0" w:color="auto"/>
            </w:tcBorders>
            <w:shd w:val="clear" w:color="auto" w:fill="auto"/>
            <w:vAlign w:val="center"/>
            <w:hideMark/>
          </w:tcPr>
          <w:p w14:paraId="10D1E3A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и/или картона, загрязненная оксидами железа и алюминия</w:t>
            </w:r>
          </w:p>
        </w:tc>
        <w:tc>
          <w:tcPr>
            <w:tcW w:w="1134" w:type="dxa"/>
            <w:tcBorders>
              <w:top w:val="nil"/>
              <w:left w:val="nil"/>
              <w:bottom w:val="single" w:sz="4" w:space="0" w:color="auto"/>
              <w:right w:val="single" w:sz="4" w:space="0" w:color="auto"/>
            </w:tcBorders>
            <w:shd w:val="clear" w:color="auto" w:fill="auto"/>
            <w:vAlign w:val="center"/>
            <w:hideMark/>
          </w:tcPr>
          <w:p w14:paraId="5F174A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w:t>
            </w:r>
          </w:p>
        </w:tc>
      </w:tr>
      <w:tr w:rsidR="00274116" w:rsidRPr="00274116" w14:paraId="7027182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53EC7A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47D1C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40591301605</w:t>
            </w:r>
          </w:p>
        </w:tc>
        <w:tc>
          <w:tcPr>
            <w:tcW w:w="6187" w:type="dxa"/>
            <w:tcBorders>
              <w:top w:val="nil"/>
              <w:left w:val="nil"/>
              <w:bottom w:val="single" w:sz="4" w:space="0" w:color="auto"/>
              <w:right w:val="single" w:sz="4" w:space="0" w:color="auto"/>
            </w:tcBorders>
            <w:shd w:val="clear" w:color="auto" w:fill="auto"/>
            <w:vAlign w:val="center"/>
            <w:hideMark/>
          </w:tcPr>
          <w:p w14:paraId="5EC09F6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упаковочных материалов из бумаги и картона, загрязненные пищевыми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1EB065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145,421</w:t>
            </w:r>
          </w:p>
        </w:tc>
      </w:tr>
      <w:tr w:rsidR="00274116" w:rsidRPr="00274116" w14:paraId="5C8091C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6D5E2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66EE9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40591311605</w:t>
            </w:r>
          </w:p>
        </w:tc>
        <w:tc>
          <w:tcPr>
            <w:tcW w:w="6187" w:type="dxa"/>
            <w:tcBorders>
              <w:top w:val="nil"/>
              <w:left w:val="nil"/>
              <w:bottom w:val="single" w:sz="4" w:space="0" w:color="auto"/>
              <w:right w:val="single" w:sz="4" w:space="0" w:color="auto"/>
            </w:tcBorders>
            <w:shd w:val="clear" w:color="auto" w:fill="auto"/>
            <w:vAlign w:val="center"/>
            <w:hideMark/>
          </w:tcPr>
          <w:p w14:paraId="1803799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упаковка из бумаги и/или картона, загрязненная растительными и животными жирами</w:t>
            </w:r>
          </w:p>
        </w:tc>
        <w:tc>
          <w:tcPr>
            <w:tcW w:w="1134" w:type="dxa"/>
            <w:tcBorders>
              <w:top w:val="nil"/>
              <w:left w:val="nil"/>
              <w:bottom w:val="single" w:sz="4" w:space="0" w:color="auto"/>
              <w:right w:val="single" w:sz="4" w:space="0" w:color="auto"/>
            </w:tcBorders>
            <w:shd w:val="clear" w:color="auto" w:fill="auto"/>
            <w:vAlign w:val="center"/>
            <w:hideMark/>
          </w:tcPr>
          <w:p w14:paraId="585C00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119,156</w:t>
            </w:r>
          </w:p>
        </w:tc>
      </w:tr>
      <w:tr w:rsidR="00274116" w:rsidRPr="00274116" w14:paraId="5E77AAF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B652C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3624C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43111001515</w:t>
            </w:r>
          </w:p>
        </w:tc>
        <w:tc>
          <w:tcPr>
            <w:tcW w:w="6187" w:type="dxa"/>
            <w:tcBorders>
              <w:top w:val="nil"/>
              <w:left w:val="nil"/>
              <w:bottom w:val="single" w:sz="4" w:space="0" w:color="auto"/>
              <w:right w:val="single" w:sz="4" w:space="0" w:color="auto"/>
            </w:tcBorders>
            <w:shd w:val="clear" w:color="auto" w:fill="auto"/>
            <w:vAlign w:val="center"/>
            <w:hideMark/>
          </w:tcPr>
          <w:p w14:paraId="6D1847F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трубы, трубки из вулканизированной резины,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578D30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4,205</w:t>
            </w:r>
          </w:p>
        </w:tc>
      </w:tr>
      <w:tr w:rsidR="00274116" w:rsidRPr="00274116" w14:paraId="38D9EBC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FE5E7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1E253F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43111001515</w:t>
            </w:r>
          </w:p>
        </w:tc>
        <w:tc>
          <w:tcPr>
            <w:tcW w:w="6187" w:type="dxa"/>
            <w:tcBorders>
              <w:top w:val="nil"/>
              <w:left w:val="nil"/>
              <w:bottom w:val="single" w:sz="4" w:space="0" w:color="auto"/>
              <w:right w:val="single" w:sz="4" w:space="0" w:color="auto"/>
            </w:tcBorders>
            <w:shd w:val="clear" w:color="auto" w:fill="auto"/>
            <w:vAlign w:val="center"/>
            <w:hideMark/>
          </w:tcPr>
          <w:p w14:paraId="02BCAB9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трубы, трубки из вулканизированной резины, утратившие потребительские свойства, незагрязненные (использованные перчатки)</w:t>
            </w:r>
          </w:p>
        </w:tc>
        <w:tc>
          <w:tcPr>
            <w:tcW w:w="1134" w:type="dxa"/>
            <w:tcBorders>
              <w:top w:val="nil"/>
              <w:left w:val="nil"/>
              <w:bottom w:val="single" w:sz="4" w:space="0" w:color="auto"/>
              <w:right w:val="single" w:sz="4" w:space="0" w:color="auto"/>
            </w:tcBorders>
            <w:shd w:val="clear" w:color="auto" w:fill="auto"/>
            <w:vAlign w:val="center"/>
            <w:hideMark/>
          </w:tcPr>
          <w:p w14:paraId="1B0F66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w:t>
            </w:r>
          </w:p>
        </w:tc>
      </w:tr>
      <w:tr w:rsidR="00274116" w:rsidRPr="00274116" w14:paraId="4624874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B37CD6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6D079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43111002515</w:t>
            </w:r>
          </w:p>
        </w:tc>
        <w:tc>
          <w:tcPr>
            <w:tcW w:w="6187" w:type="dxa"/>
            <w:tcBorders>
              <w:top w:val="nil"/>
              <w:left w:val="nil"/>
              <w:bottom w:val="single" w:sz="4" w:space="0" w:color="auto"/>
              <w:right w:val="single" w:sz="4" w:space="0" w:color="auto"/>
            </w:tcBorders>
            <w:shd w:val="clear" w:color="auto" w:fill="auto"/>
            <w:vAlign w:val="center"/>
            <w:hideMark/>
          </w:tcPr>
          <w:p w14:paraId="46D8F30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шланги и рукава из вулканизированной резины,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BF1610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6,682</w:t>
            </w:r>
          </w:p>
        </w:tc>
      </w:tr>
      <w:tr w:rsidR="00274116" w:rsidRPr="00274116" w14:paraId="4555895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65EB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B170F1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43112001515</w:t>
            </w:r>
          </w:p>
        </w:tc>
        <w:tc>
          <w:tcPr>
            <w:tcW w:w="6187" w:type="dxa"/>
            <w:tcBorders>
              <w:top w:val="nil"/>
              <w:left w:val="nil"/>
              <w:bottom w:val="single" w:sz="4" w:space="0" w:color="auto"/>
              <w:right w:val="single" w:sz="4" w:space="0" w:color="auto"/>
            </w:tcBorders>
            <w:shd w:val="clear" w:color="auto" w:fill="auto"/>
            <w:vAlign w:val="center"/>
            <w:hideMark/>
          </w:tcPr>
          <w:p w14:paraId="5EAA1AC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ленты конвейерные, приводные ремни,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3ED3259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5,631</w:t>
            </w:r>
          </w:p>
        </w:tc>
      </w:tr>
      <w:tr w:rsidR="00274116" w:rsidRPr="00274116" w14:paraId="377F988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81A72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1F5EB3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43112002515</w:t>
            </w:r>
          </w:p>
        </w:tc>
        <w:tc>
          <w:tcPr>
            <w:tcW w:w="6187" w:type="dxa"/>
            <w:tcBorders>
              <w:top w:val="nil"/>
              <w:left w:val="nil"/>
              <w:bottom w:val="single" w:sz="4" w:space="0" w:color="auto"/>
              <w:right w:val="single" w:sz="4" w:space="0" w:color="auto"/>
            </w:tcBorders>
            <w:shd w:val="clear" w:color="auto" w:fill="auto"/>
            <w:vAlign w:val="center"/>
            <w:hideMark/>
          </w:tcPr>
          <w:p w14:paraId="024C8BD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бельтинг из вулканизированной резины, утративший потребительские свойства, незагрязненный</w:t>
            </w:r>
          </w:p>
        </w:tc>
        <w:tc>
          <w:tcPr>
            <w:tcW w:w="1134" w:type="dxa"/>
            <w:tcBorders>
              <w:top w:val="nil"/>
              <w:left w:val="nil"/>
              <w:bottom w:val="single" w:sz="4" w:space="0" w:color="auto"/>
              <w:right w:val="single" w:sz="4" w:space="0" w:color="auto"/>
            </w:tcBorders>
            <w:shd w:val="clear" w:color="auto" w:fill="auto"/>
            <w:vAlign w:val="center"/>
            <w:hideMark/>
          </w:tcPr>
          <w:p w14:paraId="4D9DBD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0,288</w:t>
            </w:r>
          </w:p>
        </w:tc>
      </w:tr>
      <w:tr w:rsidR="00274116" w:rsidRPr="00274116" w14:paraId="6AEC31F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50AA2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411517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43114102204</w:t>
            </w:r>
          </w:p>
        </w:tc>
        <w:tc>
          <w:tcPr>
            <w:tcW w:w="6187" w:type="dxa"/>
            <w:tcBorders>
              <w:top w:val="nil"/>
              <w:left w:val="nil"/>
              <w:bottom w:val="single" w:sz="4" w:space="0" w:color="auto"/>
              <w:right w:val="single" w:sz="4" w:space="0" w:color="auto"/>
            </w:tcBorders>
            <w:shd w:val="clear" w:color="auto" w:fill="auto"/>
            <w:vAlign w:val="center"/>
            <w:hideMark/>
          </w:tcPr>
          <w:p w14:paraId="576F669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резиновая обувь отработанная, утратившая потребительские свойства,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67C0CF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0,011</w:t>
            </w:r>
          </w:p>
        </w:tc>
      </w:tr>
      <w:tr w:rsidR="00274116" w:rsidRPr="00274116" w14:paraId="758C6C2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245657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B532C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43114111205</w:t>
            </w:r>
          </w:p>
        </w:tc>
        <w:tc>
          <w:tcPr>
            <w:tcW w:w="6187" w:type="dxa"/>
            <w:tcBorders>
              <w:top w:val="nil"/>
              <w:left w:val="nil"/>
              <w:bottom w:val="single" w:sz="4" w:space="0" w:color="auto"/>
              <w:right w:val="single" w:sz="4" w:space="0" w:color="auto"/>
            </w:tcBorders>
            <w:shd w:val="clear" w:color="auto" w:fill="auto"/>
            <w:vAlign w:val="center"/>
            <w:hideMark/>
          </w:tcPr>
          <w:p w14:paraId="00CCC43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резиновые перчатки, утратившие потребительские свойства, незагрязненные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4A8F466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5,375</w:t>
            </w:r>
          </w:p>
        </w:tc>
      </w:tr>
      <w:tr w:rsidR="00274116" w:rsidRPr="00274116" w14:paraId="713D3C8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1EFD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AF77F8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43114112205</w:t>
            </w:r>
          </w:p>
        </w:tc>
        <w:tc>
          <w:tcPr>
            <w:tcW w:w="6187" w:type="dxa"/>
            <w:tcBorders>
              <w:top w:val="nil"/>
              <w:left w:val="nil"/>
              <w:bottom w:val="single" w:sz="4" w:space="0" w:color="auto"/>
              <w:right w:val="single" w:sz="4" w:space="0" w:color="auto"/>
            </w:tcBorders>
            <w:shd w:val="clear" w:color="auto" w:fill="auto"/>
            <w:vAlign w:val="center"/>
            <w:hideMark/>
          </w:tcPr>
          <w:p w14:paraId="33E49DD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резиновая обувь, утратившая потребительские свойства, незагрязненная практически неопасная</w:t>
            </w:r>
          </w:p>
        </w:tc>
        <w:tc>
          <w:tcPr>
            <w:tcW w:w="1134" w:type="dxa"/>
            <w:tcBorders>
              <w:top w:val="nil"/>
              <w:left w:val="nil"/>
              <w:bottom w:val="single" w:sz="4" w:space="0" w:color="auto"/>
              <w:right w:val="single" w:sz="4" w:space="0" w:color="auto"/>
            </w:tcBorders>
            <w:shd w:val="clear" w:color="auto" w:fill="auto"/>
            <w:vAlign w:val="center"/>
            <w:hideMark/>
          </w:tcPr>
          <w:p w14:paraId="6488DA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1,179</w:t>
            </w:r>
          </w:p>
        </w:tc>
      </w:tr>
      <w:tr w:rsidR="00274116" w:rsidRPr="00274116" w14:paraId="3D8A257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54746F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A7AD97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43119000005</w:t>
            </w:r>
          </w:p>
        </w:tc>
        <w:tc>
          <w:tcPr>
            <w:tcW w:w="6187" w:type="dxa"/>
            <w:tcBorders>
              <w:top w:val="nil"/>
              <w:left w:val="nil"/>
              <w:bottom w:val="single" w:sz="4" w:space="0" w:color="auto"/>
              <w:right w:val="single" w:sz="4" w:space="0" w:color="auto"/>
            </w:tcBorders>
            <w:shd w:val="clear" w:color="auto" w:fill="auto"/>
            <w:vAlign w:val="center"/>
            <w:hideMark/>
          </w:tcPr>
          <w:p w14:paraId="45F63CC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Прочие резиновые изделия,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128619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0,056</w:t>
            </w:r>
          </w:p>
        </w:tc>
      </w:tr>
      <w:tr w:rsidR="00274116" w:rsidRPr="00274116" w14:paraId="07C5A05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7CD23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3E223F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43119991725</w:t>
            </w:r>
          </w:p>
        </w:tc>
        <w:tc>
          <w:tcPr>
            <w:tcW w:w="6187" w:type="dxa"/>
            <w:tcBorders>
              <w:top w:val="nil"/>
              <w:left w:val="nil"/>
              <w:bottom w:val="single" w:sz="4" w:space="0" w:color="auto"/>
              <w:right w:val="single" w:sz="4" w:space="0" w:color="auto"/>
            </w:tcBorders>
            <w:shd w:val="clear" w:color="auto" w:fill="auto"/>
            <w:vAlign w:val="center"/>
            <w:hideMark/>
          </w:tcPr>
          <w:p w14:paraId="658AAE0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прочих изделий из вулканизированной резины незагрязненные в смеси</w:t>
            </w:r>
          </w:p>
        </w:tc>
        <w:tc>
          <w:tcPr>
            <w:tcW w:w="1134" w:type="dxa"/>
            <w:tcBorders>
              <w:top w:val="nil"/>
              <w:left w:val="nil"/>
              <w:bottom w:val="single" w:sz="4" w:space="0" w:color="auto"/>
              <w:right w:val="single" w:sz="4" w:space="0" w:color="auto"/>
            </w:tcBorders>
            <w:shd w:val="clear" w:color="auto" w:fill="auto"/>
            <w:vAlign w:val="center"/>
            <w:hideMark/>
          </w:tcPr>
          <w:p w14:paraId="1443CAB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w:t>
            </w:r>
          </w:p>
        </w:tc>
      </w:tr>
      <w:tr w:rsidR="00274116" w:rsidRPr="00274116" w14:paraId="4DF9153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A4B76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11C61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43130001525</w:t>
            </w:r>
          </w:p>
        </w:tc>
        <w:tc>
          <w:tcPr>
            <w:tcW w:w="6187" w:type="dxa"/>
            <w:tcBorders>
              <w:top w:val="nil"/>
              <w:left w:val="nil"/>
              <w:bottom w:val="single" w:sz="4" w:space="0" w:color="auto"/>
              <w:right w:val="single" w:sz="4" w:space="0" w:color="auto"/>
            </w:tcBorders>
            <w:shd w:val="clear" w:color="auto" w:fill="auto"/>
            <w:vAlign w:val="center"/>
            <w:hideMark/>
          </w:tcPr>
          <w:p w14:paraId="58CF945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резинометаллические изделия отработанные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2E7B5F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0,615</w:t>
            </w:r>
          </w:p>
        </w:tc>
      </w:tr>
      <w:tr w:rsidR="00274116" w:rsidRPr="00274116" w14:paraId="20ADDCA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7B097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CB1219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43410000005</w:t>
            </w:r>
          </w:p>
        </w:tc>
        <w:tc>
          <w:tcPr>
            <w:tcW w:w="6187" w:type="dxa"/>
            <w:tcBorders>
              <w:top w:val="nil"/>
              <w:left w:val="nil"/>
              <w:bottom w:val="single" w:sz="4" w:space="0" w:color="auto"/>
              <w:right w:val="single" w:sz="4" w:space="0" w:color="auto"/>
            </w:tcBorders>
            <w:shd w:val="clear" w:color="auto" w:fill="auto"/>
            <w:vAlign w:val="center"/>
            <w:hideMark/>
          </w:tcPr>
          <w:p w14:paraId="326306C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продукции из термопластов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1C09026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0,65</w:t>
            </w:r>
          </w:p>
        </w:tc>
      </w:tr>
      <w:tr w:rsidR="00274116" w:rsidRPr="00274116" w14:paraId="3BFCD84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8F76F4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773D0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43411001205</w:t>
            </w:r>
          </w:p>
        </w:tc>
        <w:tc>
          <w:tcPr>
            <w:tcW w:w="6187" w:type="dxa"/>
            <w:tcBorders>
              <w:top w:val="nil"/>
              <w:left w:val="nil"/>
              <w:bottom w:val="single" w:sz="4" w:space="0" w:color="auto"/>
              <w:right w:val="single" w:sz="4" w:space="0" w:color="auto"/>
            </w:tcBorders>
            <w:shd w:val="clear" w:color="auto" w:fill="auto"/>
            <w:vAlign w:val="center"/>
            <w:hideMark/>
          </w:tcPr>
          <w:p w14:paraId="10FF837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w:t>
            </w:r>
            <w:proofErr w:type="spellStart"/>
            <w:r w:rsidRPr="00274116">
              <w:rPr>
                <w:rFonts w:eastAsia="Times New Roman"/>
                <w:color w:val="000000"/>
                <w:sz w:val="20"/>
                <w:szCs w:val="20"/>
              </w:rPr>
              <w:t>пенополиэтилена</w:t>
            </w:r>
            <w:proofErr w:type="spellEnd"/>
            <w:r w:rsidRPr="00274116">
              <w:rPr>
                <w:rFonts w:eastAsia="Times New Roman"/>
                <w:color w:val="000000"/>
                <w:sz w:val="20"/>
                <w:szCs w:val="20"/>
              </w:rPr>
              <w:t xml:space="preserve">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3563428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2047829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E026A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DAEF0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43411002295</w:t>
            </w:r>
          </w:p>
        </w:tc>
        <w:tc>
          <w:tcPr>
            <w:tcW w:w="6187" w:type="dxa"/>
            <w:tcBorders>
              <w:top w:val="nil"/>
              <w:left w:val="nil"/>
              <w:bottom w:val="single" w:sz="4" w:space="0" w:color="auto"/>
              <w:right w:val="single" w:sz="4" w:space="0" w:color="auto"/>
            </w:tcBorders>
            <w:shd w:val="clear" w:color="auto" w:fill="auto"/>
            <w:vAlign w:val="center"/>
            <w:hideMark/>
          </w:tcPr>
          <w:p w14:paraId="6B4A371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пленки полиэтилена и изделий из нее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1931A3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968,516</w:t>
            </w:r>
          </w:p>
        </w:tc>
      </w:tr>
      <w:tr w:rsidR="00274116" w:rsidRPr="00274116" w14:paraId="354D95E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269557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E0066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43411002295</w:t>
            </w:r>
          </w:p>
        </w:tc>
        <w:tc>
          <w:tcPr>
            <w:tcW w:w="6187" w:type="dxa"/>
            <w:tcBorders>
              <w:top w:val="nil"/>
              <w:left w:val="nil"/>
              <w:bottom w:val="single" w:sz="4" w:space="0" w:color="auto"/>
              <w:right w:val="single" w:sz="4" w:space="0" w:color="auto"/>
            </w:tcBorders>
            <w:shd w:val="clear" w:color="auto" w:fill="auto"/>
            <w:vAlign w:val="center"/>
            <w:hideMark/>
          </w:tcPr>
          <w:p w14:paraId="00711BA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пленки полиэтилена и изделий из нее незагрязненные (бахилы)</w:t>
            </w:r>
          </w:p>
        </w:tc>
        <w:tc>
          <w:tcPr>
            <w:tcW w:w="1134" w:type="dxa"/>
            <w:tcBorders>
              <w:top w:val="nil"/>
              <w:left w:val="nil"/>
              <w:bottom w:val="single" w:sz="4" w:space="0" w:color="auto"/>
              <w:right w:val="single" w:sz="4" w:space="0" w:color="auto"/>
            </w:tcBorders>
            <w:shd w:val="clear" w:color="auto" w:fill="auto"/>
            <w:vAlign w:val="center"/>
            <w:hideMark/>
          </w:tcPr>
          <w:p w14:paraId="0E3F81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0,065</w:t>
            </w:r>
          </w:p>
        </w:tc>
      </w:tr>
      <w:tr w:rsidR="00274116" w:rsidRPr="00274116" w14:paraId="1BD17E3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C7D236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7C45CD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43411002295</w:t>
            </w:r>
          </w:p>
        </w:tc>
        <w:tc>
          <w:tcPr>
            <w:tcW w:w="6187" w:type="dxa"/>
            <w:tcBorders>
              <w:top w:val="nil"/>
              <w:left w:val="nil"/>
              <w:bottom w:val="single" w:sz="4" w:space="0" w:color="auto"/>
              <w:right w:val="single" w:sz="4" w:space="0" w:color="auto"/>
            </w:tcBorders>
            <w:shd w:val="clear" w:color="auto" w:fill="auto"/>
            <w:vAlign w:val="center"/>
            <w:hideMark/>
          </w:tcPr>
          <w:p w14:paraId="732A25F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пленки полиэтилена и изделий из нее незагрязненные (обрезки СПФ-ВЩ)</w:t>
            </w:r>
          </w:p>
        </w:tc>
        <w:tc>
          <w:tcPr>
            <w:tcW w:w="1134" w:type="dxa"/>
            <w:tcBorders>
              <w:top w:val="nil"/>
              <w:left w:val="nil"/>
              <w:bottom w:val="single" w:sz="4" w:space="0" w:color="auto"/>
              <w:right w:val="single" w:sz="4" w:space="0" w:color="auto"/>
            </w:tcBorders>
            <w:shd w:val="clear" w:color="auto" w:fill="auto"/>
            <w:vAlign w:val="center"/>
            <w:hideMark/>
          </w:tcPr>
          <w:p w14:paraId="32FFD6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6A672C8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EE4F3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055D4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43411002295</w:t>
            </w:r>
          </w:p>
        </w:tc>
        <w:tc>
          <w:tcPr>
            <w:tcW w:w="6187" w:type="dxa"/>
            <w:tcBorders>
              <w:top w:val="nil"/>
              <w:left w:val="nil"/>
              <w:bottom w:val="single" w:sz="4" w:space="0" w:color="auto"/>
              <w:right w:val="single" w:sz="4" w:space="0" w:color="auto"/>
            </w:tcBorders>
            <w:shd w:val="clear" w:color="auto" w:fill="auto"/>
            <w:vAlign w:val="center"/>
            <w:hideMark/>
          </w:tcPr>
          <w:p w14:paraId="37B571E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пленки полиэтилена и изделий из нее незагрязненные(бахилы)</w:t>
            </w:r>
          </w:p>
        </w:tc>
        <w:tc>
          <w:tcPr>
            <w:tcW w:w="1134" w:type="dxa"/>
            <w:tcBorders>
              <w:top w:val="nil"/>
              <w:left w:val="nil"/>
              <w:bottom w:val="single" w:sz="4" w:space="0" w:color="auto"/>
              <w:right w:val="single" w:sz="4" w:space="0" w:color="auto"/>
            </w:tcBorders>
            <w:shd w:val="clear" w:color="auto" w:fill="auto"/>
            <w:vAlign w:val="center"/>
            <w:hideMark/>
          </w:tcPr>
          <w:p w14:paraId="46DEBF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w:t>
            </w:r>
          </w:p>
        </w:tc>
      </w:tr>
      <w:tr w:rsidR="00274116" w:rsidRPr="00274116" w14:paraId="56F9E89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32452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38FCD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43411003515</w:t>
            </w:r>
          </w:p>
        </w:tc>
        <w:tc>
          <w:tcPr>
            <w:tcW w:w="6187" w:type="dxa"/>
            <w:tcBorders>
              <w:top w:val="nil"/>
              <w:left w:val="nil"/>
              <w:bottom w:val="single" w:sz="4" w:space="0" w:color="auto"/>
              <w:right w:val="single" w:sz="4" w:space="0" w:color="auto"/>
            </w:tcBorders>
            <w:shd w:val="clear" w:color="auto" w:fill="auto"/>
            <w:vAlign w:val="center"/>
            <w:hideMark/>
          </w:tcPr>
          <w:p w14:paraId="6ED37BE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полиэтилена незагрязненные (кроме тары)</w:t>
            </w:r>
          </w:p>
        </w:tc>
        <w:tc>
          <w:tcPr>
            <w:tcW w:w="1134" w:type="dxa"/>
            <w:tcBorders>
              <w:top w:val="nil"/>
              <w:left w:val="nil"/>
              <w:bottom w:val="single" w:sz="4" w:space="0" w:color="auto"/>
              <w:right w:val="single" w:sz="4" w:space="0" w:color="auto"/>
            </w:tcBorders>
            <w:shd w:val="clear" w:color="auto" w:fill="auto"/>
            <w:vAlign w:val="center"/>
            <w:hideMark/>
          </w:tcPr>
          <w:p w14:paraId="424472E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53,34</w:t>
            </w:r>
          </w:p>
        </w:tc>
      </w:tr>
      <w:tr w:rsidR="00274116" w:rsidRPr="00274116" w14:paraId="74B8416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C5D5B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48B10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43411004515</w:t>
            </w:r>
          </w:p>
        </w:tc>
        <w:tc>
          <w:tcPr>
            <w:tcW w:w="6187" w:type="dxa"/>
            <w:tcBorders>
              <w:top w:val="nil"/>
              <w:left w:val="nil"/>
              <w:bottom w:val="single" w:sz="4" w:space="0" w:color="auto"/>
              <w:right w:val="single" w:sz="4" w:space="0" w:color="auto"/>
            </w:tcBorders>
            <w:shd w:val="clear" w:color="auto" w:fill="auto"/>
            <w:vAlign w:val="center"/>
            <w:hideMark/>
          </w:tcPr>
          <w:p w14:paraId="560A3BB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полиэтиленовой тары незагрязненной</w:t>
            </w:r>
          </w:p>
        </w:tc>
        <w:tc>
          <w:tcPr>
            <w:tcW w:w="1134" w:type="dxa"/>
            <w:tcBorders>
              <w:top w:val="nil"/>
              <w:left w:val="nil"/>
              <w:bottom w:val="single" w:sz="4" w:space="0" w:color="auto"/>
              <w:right w:val="single" w:sz="4" w:space="0" w:color="auto"/>
            </w:tcBorders>
            <w:shd w:val="clear" w:color="auto" w:fill="auto"/>
            <w:vAlign w:val="center"/>
            <w:hideMark/>
          </w:tcPr>
          <w:p w14:paraId="61A0E6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194,358</w:t>
            </w:r>
          </w:p>
        </w:tc>
      </w:tr>
      <w:tr w:rsidR="00274116" w:rsidRPr="00274116" w14:paraId="2F1F033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B1D2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FD326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43412002295</w:t>
            </w:r>
          </w:p>
        </w:tc>
        <w:tc>
          <w:tcPr>
            <w:tcW w:w="6187" w:type="dxa"/>
            <w:tcBorders>
              <w:top w:val="nil"/>
              <w:left w:val="nil"/>
              <w:bottom w:val="single" w:sz="4" w:space="0" w:color="auto"/>
              <w:right w:val="single" w:sz="4" w:space="0" w:color="auto"/>
            </w:tcBorders>
            <w:shd w:val="clear" w:color="auto" w:fill="auto"/>
            <w:vAlign w:val="center"/>
            <w:hideMark/>
          </w:tcPr>
          <w:p w14:paraId="727E421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пленки полипропилена и изделий из нее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0BA1E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321,216</w:t>
            </w:r>
          </w:p>
        </w:tc>
      </w:tr>
      <w:tr w:rsidR="00274116" w:rsidRPr="00274116" w14:paraId="729B4A9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3CBBE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A5F07A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43412003515</w:t>
            </w:r>
          </w:p>
        </w:tc>
        <w:tc>
          <w:tcPr>
            <w:tcW w:w="6187" w:type="dxa"/>
            <w:tcBorders>
              <w:top w:val="nil"/>
              <w:left w:val="nil"/>
              <w:bottom w:val="single" w:sz="4" w:space="0" w:color="auto"/>
              <w:right w:val="single" w:sz="4" w:space="0" w:color="auto"/>
            </w:tcBorders>
            <w:shd w:val="clear" w:color="auto" w:fill="auto"/>
            <w:vAlign w:val="center"/>
            <w:hideMark/>
          </w:tcPr>
          <w:p w14:paraId="3AB587D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полипропилена незагрязненные (кроме тары)</w:t>
            </w:r>
          </w:p>
        </w:tc>
        <w:tc>
          <w:tcPr>
            <w:tcW w:w="1134" w:type="dxa"/>
            <w:tcBorders>
              <w:top w:val="nil"/>
              <w:left w:val="nil"/>
              <w:bottom w:val="single" w:sz="4" w:space="0" w:color="auto"/>
              <w:right w:val="single" w:sz="4" w:space="0" w:color="auto"/>
            </w:tcBorders>
            <w:shd w:val="clear" w:color="auto" w:fill="auto"/>
            <w:vAlign w:val="center"/>
            <w:hideMark/>
          </w:tcPr>
          <w:p w14:paraId="6128BB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5,505</w:t>
            </w:r>
          </w:p>
        </w:tc>
      </w:tr>
      <w:tr w:rsidR="00274116" w:rsidRPr="00274116" w14:paraId="15BD127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A8A51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77063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43412004515</w:t>
            </w:r>
          </w:p>
        </w:tc>
        <w:tc>
          <w:tcPr>
            <w:tcW w:w="6187" w:type="dxa"/>
            <w:tcBorders>
              <w:top w:val="nil"/>
              <w:left w:val="nil"/>
              <w:bottom w:val="single" w:sz="4" w:space="0" w:color="auto"/>
              <w:right w:val="single" w:sz="4" w:space="0" w:color="auto"/>
            </w:tcBorders>
            <w:shd w:val="clear" w:color="auto" w:fill="auto"/>
            <w:vAlign w:val="center"/>
            <w:hideMark/>
          </w:tcPr>
          <w:p w14:paraId="6DA47EB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полипропиленовой тары незагрязненной</w:t>
            </w:r>
          </w:p>
        </w:tc>
        <w:tc>
          <w:tcPr>
            <w:tcW w:w="1134" w:type="dxa"/>
            <w:tcBorders>
              <w:top w:val="nil"/>
              <w:left w:val="nil"/>
              <w:bottom w:val="single" w:sz="4" w:space="0" w:color="auto"/>
              <w:right w:val="single" w:sz="4" w:space="0" w:color="auto"/>
            </w:tcBorders>
            <w:shd w:val="clear" w:color="auto" w:fill="auto"/>
            <w:vAlign w:val="center"/>
            <w:hideMark/>
          </w:tcPr>
          <w:p w14:paraId="5A9EB6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353,282</w:t>
            </w:r>
          </w:p>
        </w:tc>
      </w:tr>
      <w:tr w:rsidR="00274116" w:rsidRPr="00274116" w14:paraId="6BF1FD2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7AEF6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43DDE9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43412004515</w:t>
            </w:r>
          </w:p>
        </w:tc>
        <w:tc>
          <w:tcPr>
            <w:tcW w:w="6187" w:type="dxa"/>
            <w:tcBorders>
              <w:top w:val="nil"/>
              <w:left w:val="nil"/>
              <w:bottom w:val="single" w:sz="4" w:space="0" w:color="auto"/>
              <w:right w:val="single" w:sz="4" w:space="0" w:color="auto"/>
            </w:tcBorders>
            <w:shd w:val="clear" w:color="auto" w:fill="auto"/>
            <w:vAlign w:val="center"/>
            <w:hideMark/>
          </w:tcPr>
          <w:p w14:paraId="449005F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полипропиленовой тары незагрязненной (тара из-под клея)</w:t>
            </w:r>
          </w:p>
        </w:tc>
        <w:tc>
          <w:tcPr>
            <w:tcW w:w="1134" w:type="dxa"/>
            <w:tcBorders>
              <w:top w:val="nil"/>
              <w:left w:val="nil"/>
              <w:bottom w:val="single" w:sz="4" w:space="0" w:color="auto"/>
              <w:right w:val="single" w:sz="4" w:space="0" w:color="auto"/>
            </w:tcBorders>
            <w:shd w:val="clear" w:color="auto" w:fill="auto"/>
            <w:vAlign w:val="center"/>
            <w:hideMark/>
          </w:tcPr>
          <w:p w14:paraId="6442A6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0,015</w:t>
            </w:r>
          </w:p>
        </w:tc>
      </w:tr>
      <w:tr w:rsidR="00274116" w:rsidRPr="00274116" w14:paraId="5B39431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D89E20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DB172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43414101205</w:t>
            </w:r>
          </w:p>
        </w:tc>
        <w:tc>
          <w:tcPr>
            <w:tcW w:w="6187" w:type="dxa"/>
            <w:tcBorders>
              <w:top w:val="nil"/>
              <w:left w:val="nil"/>
              <w:bottom w:val="single" w:sz="4" w:space="0" w:color="auto"/>
              <w:right w:val="single" w:sz="4" w:space="0" w:color="auto"/>
            </w:tcBorders>
            <w:shd w:val="clear" w:color="auto" w:fill="auto"/>
            <w:vAlign w:val="center"/>
            <w:hideMark/>
          </w:tcPr>
          <w:p w14:paraId="4B90BBA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пенопласта на основе полистирола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A7C3C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1,267</w:t>
            </w:r>
          </w:p>
        </w:tc>
      </w:tr>
      <w:tr w:rsidR="00274116" w:rsidRPr="00274116" w14:paraId="2365CD7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ECF5C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41541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43414102515</w:t>
            </w:r>
          </w:p>
        </w:tc>
        <w:tc>
          <w:tcPr>
            <w:tcW w:w="6187" w:type="dxa"/>
            <w:tcBorders>
              <w:top w:val="nil"/>
              <w:left w:val="nil"/>
              <w:bottom w:val="single" w:sz="4" w:space="0" w:color="auto"/>
              <w:right w:val="single" w:sz="4" w:space="0" w:color="auto"/>
            </w:tcBorders>
            <w:shd w:val="clear" w:color="auto" w:fill="auto"/>
            <w:vAlign w:val="center"/>
            <w:hideMark/>
          </w:tcPr>
          <w:p w14:paraId="2E724C9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пленки полистирола и изделий из нее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1F01B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0,041</w:t>
            </w:r>
          </w:p>
        </w:tc>
      </w:tr>
      <w:tr w:rsidR="00274116" w:rsidRPr="00274116" w14:paraId="3173F1B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38784E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10165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43414103515</w:t>
            </w:r>
          </w:p>
        </w:tc>
        <w:tc>
          <w:tcPr>
            <w:tcW w:w="6187" w:type="dxa"/>
            <w:tcBorders>
              <w:top w:val="nil"/>
              <w:left w:val="nil"/>
              <w:bottom w:val="single" w:sz="4" w:space="0" w:color="auto"/>
              <w:right w:val="single" w:sz="4" w:space="0" w:color="auto"/>
            </w:tcBorders>
            <w:shd w:val="clear" w:color="auto" w:fill="auto"/>
            <w:vAlign w:val="center"/>
            <w:hideMark/>
          </w:tcPr>
          <w:p w14:paraId="3DAE672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полистирола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66B7BA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8,414</w:t>
            </w:r>
          </w:p>
        </w:tc>
      </w:tr>
      <w:tr w:rsidR="00274116" w:rsidRPr="00274116" w14:paraId="43A8F20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80D0B7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77CC19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43414201515</w:t>
            </w:r>
          </w:p>
        </w:tc>
        <w:tc>
          <w:tcPr>
            <w:tcW w:w="6187" w:type="dxa"/>
            <w:tcBorders>
              <w:top w:val="nil"/>
              <w:left w:val="nil"/>
              <w:bottom w:val="single" w:sz="4" w:space="0" w:color="auto"/>
              <w:right w:val="single" w:sz="4" w:space="0" w:color="auto"/>
            </w:tcBorders>
            <w:shd w:val="clear" w:color="auto" w:fill="auto"/>
            <w:vAlign w:val="center"/>
            <w:hideMark/>
          </w:tcPr>
          <w:p w14:paraId="481BD25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лом и отходы изделий из </w:t>
            </w:r>
            <w:proofErr w:type="spellStart"/>
            <w:r w:rsidRPr="00274116">
              <w:rPr>
                <w:rFonts w:eastAsia="Times New Roman"/>
                <w:color w:val="000000"/>
                <w:sz w:val="20"/>
                <w:szCs w:val="20"/>
              </w:rPr>
              <w:t>акрилонитрилбутадиенстирола</w:t>
            </w:r>
            <w:proofErr w:type="spellEnd"/>
            <w:r w:rsidRPr="00274116">
              <w:rPr>
                <w:rFonts w:eastAsia="Times New Roman"/>
                <w:color w:val="000000"/>
                <w:sz w:val="20"/>
                <w:szCs w:val="20"/>
              </w:rPr>
              <w:t xml:space="preserve"> (пластик АБС)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6E6214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7,525</w:t>
            </w:r>
          </w:p>
        </w:tc>
      </w:tr>
      <w:tr w:rsidR="00274116" w:rsidRPr="00274116" w14:paraId="37F573C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5990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E167E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43415101515</w:t>
            </w:r>
          </w:p>
        </w:tc>
        <w:tc>
          <w:tcPr>
            <w:tcW w:w="6187" w:type="dxa"/>
            <w:tcBorders>
              <w:top w:val="nil"/>
              <w:left w:val="nil"/>
              <w:bottom w:val="single" w:sz="4" w:space="0" w:color="auto"/>
              <w:right w:val="single" w:sz="4" w:space="0" w:color="auto"/>
            </w:tcBorders>
            <w:shd w:val="clear" w:color="auto" w:fill="auto"/>
            <w:vAlign w:val="center"/>
            <w:hideMark/>
          </w:tcPr>
          <w:p w14:paraId="2010C08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пленки </w:t>
            </w:r>
            <w:proofErr w:type="spellStart"/>
            <w:r w:rsidRPr="00274116">
              <w:rPr>
                <w:rFonts w:eastAsia="Times New Roman"/>
                <w:color w:val="000000"/>
                <w:sz w:val="20"/>
                <w:szCs w:val="20"/>
              </w:rPr>
              <w:t>полиакрилатов</w:t>
            </w:r>
            <w:proofErr w:type="spellEnd"/>
            <w:r w:rsidRPr="00274116">
              <w:rPr>
                <w:rFonts w:eastAsia="Times New Roman"/>
                <w:color w:val="000000"/>
                <w:sz w:val="20"/>
                <w:szCs w:val="20"/>
              </w:rPr>
              <w:t xml:space="preserve"> и изделий из нее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3DB731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w:t>
            </w:r>
          </w:p>
        </w:tc>
      </w:tr>
      <w:tr w:rsidR="00274116" w:rsidRPr="00274116" w14:paraId="2C53F16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E6837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F157E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43417101205</w:t>
            </w:r>
          </w:p>
        </w:tc>
        <w:tc>
          <w:tcPr>
            <w:tcW w:w="6187" w:type="dxa"/>
            <w:tcBorders>
              <w:top w:val="nil"/>
              <w:left w:val="nil"/>
              <w:bottom w:val="single" w:sz="4" w:space="0" w:color="auto"/>
              <w:right w:val="single" w:sz="4" w:space="0" w:color="auto"/>
            </w:tcBorders>
            <w:shd w:val="clear" w:color="auto" w:fill="auto"/>
            <w:vAlign w:val="center"/>
            <w:hideMark/>
          </w:tcPr>
          <w:p w14:paraId="56AFB4A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полиамида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2DB24D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3,092</w:t>
            </w:r>
          </w:p>
        </w:tc>
      </w:tr>
      <w:tr w:rsidR="00274116" w:rsidRPr="00274116" w14:paraId="5B296B7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B5FF3D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V класс</w:t>
            </w:r>
          </w:p>
        </w:tc>
        <w:tc>
          <w:tcPr>
            <w:tcW w:w="2064" w:type="dxa"/>
            <w:tcBorders>
              <w:top w:val="nil"/>
              <w:left w:val="nil"/>
              <w:bottom w:val="single" w:sz="4" w:space="0" w:color="auto"/>
              <w:right w:val="single" w:sz="4" w:space="0" w:color="auto"/>
            </w:tcBorders>
            <w:shd w:val="clear" w:color="auto" w:fill="auto"/>
            <w:vAlign w:val="center"/>
            <w:hideMark/>
          </w:tcPr>
          <w:p w14:paraId="1B19BA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43418101515</w:t>
            </w:r>
          </w:p>
        </w:tc>
        <w:tc>
          <w:tcPr>
            <w:tcW w:w="6187" w:type="dxa"/>
            <w:tcBorders>
              <w:top w:val="nil"/>
              <w:left w:val="nil"/>
              <w:bottom w:val="single" w:sz="4" w:space="0" w:color="auto"/>
              <w:right w:val="single" w:sz="4" w:space="0" w:color="auto"/>
            </w:tcBorders>
            <w:shd w:val="clear" w:color="auto" w:fill="auto"/>
            <w:vAlign w:val="center"/>
            <w:hideMark/>
          </w:tcPr>
          <w:p w14:paraId="45137F1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полиэтилентерефталата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180036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75,031</w:t>
            </w:r>
          </w:p>
        </w:tc>
      </w:tr>
      <w:tr w:rsidR="00274116" w:rsidRPr="00274116" w14:paraId="274C5E4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F0CF8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FB341E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43418101515</w:t>
            </w:r>
          </w:p>
        </w:tc>
        <w:tc>
          <w:tcPr>
            <w:tcW w:w="6187" w:type="dxa"/>
            <w:tcBorders>
              <w:top w:val="nil"/>
              <w:left w:val="nil"/>
              <w:bottom w:val="single" w:sz="4" w:space="0" w:color="auto"/>
              <w:right w:val="single" w:sz="4" w:space="0" w:color="auto"/>
            </w:tcBorders>
            <w:shd w:val="clear" w:color="auto" w:fill="auto"/>
            <w:vAlign w:val="center"/>
            <w:hideMark/>
          </w:tcPr>
          <w:p w14:paraId="6AF4D13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полиэтилентерефталата незагрязненные(ПЭТ бутылки)</w:t>
            </w:r>
          </w:p>
        </w:tc>
        <w:tc>
          <w:tcPr>
            <w:tcW w:w="1134" w:type="dxa"/>
            <w:tcBorders>
              <w:top w:val="nil"/>
              <w:left w:val="nil"/>
              <w:bottom w:val="single" w:sz="4" w:space="0" w:color="auto"/>
              <w:right w:val="single" w:sz="4" w:space="0" w:color="auto"/>
            </w:tcBorders>
            <w:shd w:val="clear" w:color="auto" w:fill="auto"/>
            <w:vAlign w:val="center"/>
            <w:hideMark/>
          </w:tcPr>
          <w:p w14:paraId="4D0A82E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0,027</w:t>
            </w:r>
          </w:p>
        </w:tc>
      </w:tr>
      <w:tr w:rsidR="00274116" w:rsidRPr="00274116" w14:paraId="18C3D7D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7CA013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B9D8D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43418102295</w:t>
            </w:r>
          </w:p>
        </w:tc>
        <w:tc>
          <w:tcPr>
            <w:tcW w:w="6187" w:type="dxa"/>
            <w:tcBorders>
              <w:top w:val="nil"/>
              <w:left w:val="nil"/>
              <w:bottom w:val="single" w:sz="4" w:space="0" w:color="auto"/>
              <w:right w:val="single" w:sz="4" w:space="0" w:color="auto"/>
            </w:tcBorders>
            <w:shd w:val="clear" w:color="auto" w:fill="auto"/>
            <w:vAlign w:val="center"/>
            <w:hideMark/>
          </w:tcPr>
          <w:p w14:paraId="465D428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пленки из полиэтилентерефталата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2CD4B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10,904</w:t>
            </w:r>
          </w:p>
        </w:tc>
      </w:tr>
      <w:tr w:rsidR="00274116" w:rsidRPr="00274116" w14:paraId="601636D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3BD82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EDF3AF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43419101205</w:t>
            </w:r>
          </w:p>
        </w:tc>
        <w:tc>
          <w:tcPr>
            <w:tcW w:w="6187" w:type="dxa"/>
            <w:tcBorders>
              <w:top w:val="nil"/>
              <w:left w:val="nil"/>
              <w:bottom w:val="single" w:sz="4" w:space="0" w:color="auto"/>
              <w:right w:val="single" w:sz="4" w:space="0" w:color="auto"/>
            </w:tcBorders>
            <w:shd w:val="clear" w:color="auto" w:fill="auto"/>
            <w:vAlign w:val="center"/>
            <w:hideMark/>
          </w:tcPr>
          <w:p w14:paraId="24E6BCF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продукции из целлулоида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2EB83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0,019</w:t>
            </w:r>
          </w:p>
        </w:tc>
      </w:tr>
      <w:tr w:rsidR="00274116" w:rsidRPr="00274116" w14:paraId="2F9160C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F41B5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6D2995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43419199205</w:t>
            </w:r>
          </w:p>
        </w:tc>
        <w:tc>
          <w:tcPr>
            <w:tcW w:w="6187" w:type="dxa"/>
            <w:tcBorders>
              <w:top w:val="nil"/>
              <w:left w:val="nil"/>
              <w:bottom w:val="single" w:sz="4" w:space="0" w:color="auto"/>
              <w:right w:val="single" w:sz="4" w:space="0" w:color="auto"/>
            </w:tcBorders>
            <w:shd w:val="clear" w:color="auto" w:fill="auto"/>
            <w:vAlign w:val="center"/>
            <w:hideMark/>
          </w:tcPr>
          <w:p w14:paraId="785055B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продукции из прочих пластмасс на основе эфиров целлюлозы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3CF574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0,007</w:t>
            </w:r>
          </w:p>
        </w:tc>
      </w:tr>
      <w:tr w:rsidR="00274116" w:rsidRPr="00274116" w14:paraId="31485D3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739D2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05A25D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43419901205</w:t>
            </w:r>
          </w:p>
        </w:tc>
        <w:tc>
          <w:tcPr>
            <w:tcW w:w="6187" w:type="dxa"/>
            <w:tcBorders>
              <w:top w:val="nil"/>
              <w:left w:val="nil"/>
              <w:bottom w:val="single" w:sz="4" w:space="0" w:color="auto"/>
              <w:right w:val="single" w:sz="4" w:space="0" w:color="auto"/>
            </w:tcBorders>
            <w:shd w:val="clear" w:color="auto" w:fill="auto"/>
            <w:vAlign w:val="center"/>
            <w:hideMark/>
          </w:tcPr>
          <w:p w14:paraId="1D6AC20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продукции из целлофана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23A2A2B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15,823</w:t>
            </w:r>
          </w:p>
        </w:tc>
      </w:tr>
      <w:tr w:rsidR="00274116" w:rsidRPr="00274116" w14:paraId="0B56888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02C8C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80C5B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43419902205</w:t>
            </w:r>
          </w:p>
        </w:tc>
        <w:tc>
          <w:tcPr>
            <w:tcW w:w="6187" w:type="dxa"/>
            <w:tcBorders>
              <w:top w:val="nil"/>
              <w:left w:val="nil"/>
              <w:bottom w:val="single" w:sz="4" w:space="0" w:color="auto"/>
              <w:right w:val="single" w:sz="4" w:space="0" w:color="auto"/>
            </w:tcBorders>
            <w:shd w:val="clear" w:color="auto" w:fill="auto"/>
            <w:vAlign w:val="center"/>
            <w:hideMark/>
          </w:tcPr>
          <w:p w14:paraId="5D311D3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продукции из полиметилметакрилата (органического стекла)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039FA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0,072</w:t>
            </w:r>
          </w:p>
        </w:tc>
      </w:tr>
      <w:tr w:rsidR="00274116" w:rsidRPr="00274116" w14:paraId="0DB206A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1C13E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D762E5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43419972505</w:t>
            </w:r>
          </w:p>
        </w:tc>
        <w:tc>
          <w:tcPr>
            <w:tcW w:w="6187" w:type="dxa"/>
            <w:tcBorders>
              <w:top w:val="nil"/>
              <w:left w:val="nil"/>
              <w:bottom w:val="single" w:sz="4" w:space="0" w:color="auto"/>
              <w:right w:val="single" w:sz="4" w:space="0" w:color="auto"/>
            </w:tcBorders>
            <w:shd w:val="clear" w:color="auto" w:fill="auto"/>
            <w:vAlign w:val="center"/>
            <w:hideMark/>
          </w:tcPr>
          <w:p w14:paraId="79DDCE7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изделий из разнородных </w:t>
            </w:r>
            <w:proofErr w:type="spellStart"/>
            <w:r w:rsidRPr="00274116">
              <w:rPr>
                <w:rFonts w:eastAsia="Times New Roman"/>
                <w:color w:val="000000"/>
                <w:sz w:val="20"/>
                <w:szCs w:val="20"/>
              </w:rPr>
              <w:t>негалогенированных</w:t>
            </w:r>
            <w:proofErr w:type="spellEnd"/>
            <w:r w:rsidRPr="00274116">
              <w:rPr>
                <w:rFonts w:eastAsia="Times New Roman"/>
                <w:color w:val="000000"/>
                <w:sz w:val="20"/>
                <w:szCs w:val="20"/>
              </w:rPr>
              <w:t xml:space="preserve"> полимерных материалов (кроме тары) незагрязненных</w:t>
            </w:r>
          </w:p>
        </w:tc>
        <w:tc>
          <w:tcPr>
            <w:tcW w:w="1134" w:type="dxa"/>
            <w:tcBorders>
              <w:top w:val="nil"/>
              <w:left w:val="nil"/>
              <w:bottom w:val="single" w:sz="4" w:space="0" w:color="auto"/>
              <w:right w:val="single" w:sz="4" w:space="0" w:color="auto"/>
            </w:tcBorders>
            <w:shd w:val="clear" w:color="auto" w:fill="auto"/>
            <w:vAlign w:val="center"/>
            <w:hideMark/>
          </w:tcPr>
          <w:p w14:paraId="4D45E6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0,22</w:t>
            </w:r>
          </w:p>
        </w:tc>
      </w:tr>
      <w:tr w:rsidR="00274116" w:rsidRPr="00274116" w14:paraId="2C279EB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1B50EC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A04BC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43420000005</w:t>
            </w:r>
          </w:p>
        </w:tc>
        <w:tc>
          <w:tcPr>
            <w:tcW w:w="6187" w:type="dxa"/>
            <w:tcBorders>
              <w:top w:val="nil"/>
              <w:left w:val="nil"/>
              <w:bottom w:val="single" w:sz="4" w:space="0" w:color="auto"/>
              <w:right w:val="single" w:sz="4" w:space="0" w:color="auto"/>
            </w:tcBorders>
            <w:shd w:val="clear" w:color="auto" w:fill="auto"/>
            <w:vAlign w:val="center"/>
            <w:hideMark/>
          </w:tcPr>
          <w:p w14:paraId="42B82E1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продукции из реактопластов (фенопласт, аминопласт, текстолит, </w:t>
            </w:r>
            <w:proofErr w:type="spellStart"/>
            <w:r w:rsidRPr="00274116">
              <w:rPr>
                <w:rFonts w:eastAsia="Times New Roman"/>
                <w:color w:val="000000"/>
                <w:sz w:val="20"/>
                <w:szCs w:val="20"/>
              </w:rPr>
              <w:t>гетинакс</w:t>
            </w:r>
            <w:proofErr w:type="spellEnd"/>
            <w:r w:rsidRPr="00274116">
              <w:rPr>
                <w:rFonts w:eastAsia="Times New Roman"/>
                <w:color w:val="000000"/>
                <w:sz w:val="20"/>
                <w:szCs w:val="20"/>
              </w:rPr>
              <w:t xml:space="preserve">, полиуретан, </w:t>
            </w:r>
            <w:proofErr w:type="spellStart"/>
            <w:r w:rsidRPr="00274116">
              <w:rPr>
                <w:rFonts w:eastAsia="Times New Roman"/>
                <w:color w:val="000000"/>
                <w:sz w:val="20"/>
                <w:szCs w:val="20"/>
              </w:rPr>
              <w:t>фаолит</w:t>
            </w:r>
            <w:proofErr w:type="spellEnd"/>
            <w:r w:rsidRPr="00274116">
              <w:rPr>
                <w:rFonts w:eastAsia="Times New Roman"/>
                <w:color w:val="000000"/>
                <w:sz w:val="20"/>
                <w:szCs w:val="20"/>
              </w:rPr>
              <w:t xml:space="preserve">, </w:t>
            </w:r>
            <w:proofErr w:type="spellStart"/>
            <w:r w:rsidRPr="00274116">
              <w:rPr>
                <w:rFonts w:eastAsia="Times New Roman"/>
                <w:color w:val="000000"/>
                <w:sz w:val="20"/>
                <w:szCs w:val="20"/>
              </w:rPr>
              <w:t>волокнит</w:t>
            </w:r>
            <w:proofErr w:type="spellEnd"/>
            <w:r w:rsidRPr="00274116">
              <w:rPr>
                <w:rFonts w:eastAsia="Times New Roman"/>
                <w:color w:val="000000"/>
                <w:sz w:val="20"/>
                <w:szCs w:val="20"/>
              </w:rPr>
              <w:t>, прочие реактопласты)</w:t>
            </w:r>
          </w:p>
        </w:tc>
        <w:tc>
          <w:tcPr>
            <w:tcW w:w="1134" w:type="dxa"/>
            <w:tcBorders>
              <w:top w:val="nil"/>
              <w:left w:val="nil"/>
              <w:bottom w:val="single" w:sz="4" w:space="0" w:color="auto"/>
              <w:right w:val="single" w:sz="4" w:space="0" w:color="auto"/>
            </w:tcBorders>
            <w:shd w:val="clear" w:color="auto" w:fill="auto"/>
            <w:vAlign w:val="center"/>
            <w:hideMark/>
          </w:tcPr>
          <w:p w14:paraId="2ECDE71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0,11</w:t>
            </w:r>
          </w:p>
        </w:tc>
      </w:tr>
      <w:tr w:rsidR="00274116" w:rsidRPr="00274116" w14:paraId="1841B6D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701D81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CCC720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43425001295</w:t>
            </w:r>
          </w:p>
        </w:tc>
        <w:tc>
          <w:tcPr>
            <w:tcW w:w="6187" w:type="dxa"/>
            <w:tcBorders>
              <w:top w:val="nil"/>
              <w:left w:val="nil"/>
              <w:bottom w:val="single" w:sz="4" w:space="0" w:color="auto"/>
              <w:right w:val="single" w:sz="4" w:space="0" w:color="auto"/>
            </w:tcBorders>
            <w:shd w:val="clear" w:color="auto" w:fill="auto"/>
            <w:vAlign w:val="center"/>
            <w:hideMark/>
          </w:tcPr>
          <w:p w14:paraId="7A3F57C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полиуретановой пены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6B1824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21,864</w:t>
            </w:r>
          </w:p>
        </w:tc>
      </w:tr>
      <w:tr w:rsidR="00274116" w:rsidRPr="00274116" w14:paraId="1A307D6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C0F155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9B1906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43425002295</w:t>
            </w:r>
          </w:p>
        </w:tc>
        <w:tc>
          <w:tcPr>
            <w:tcW w:w="6187" w:type="dxa"/>
            <w:tcBorders>
              <w:top w:val="nil"/>
              <w:left w:val="nil"/>
              <w:bottom w:val="single" w:sz="4" w:space="0" w:color="auto"/>
              <w:right w:val="single" w:sz="4" w:space="0" w:color="auto"/>
            </w:tcBorders>
            <w:shd w:val="clear" w:color="auto" w:fill="auto"/>
            <w:vAlign w:val="center"/>
            <w:hideMark/>
          </w:tcPr>
          <w:p w14:paraId="0BFDA04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полиуретановой пленки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1BFB7E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1,264</w:t>
            </w:r>
          </w:p>
        </w:tc>
      </w:tr>
      <w:tr w:rsidR="00274116" w:rsidRPr="00274116" w14:paraId="5ACA9C9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1483CF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B57104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43499121725</w:t>
            </w:r>
          </w:p>
        </w:tc>
        <w:tc>
          <w:tcPr>
            <w:tcW w:w="6187" w:type="dxa"/>
            <w:tcBorders>
              <w:top w:val="nil"/>
              <w:left w:val="nil"/>
              <w:bottom w:val="single" w:sz="4" w:space="0" w:color="auto"/>
              <w:right w:val="single" w:sz="4" w:space="0" w:color="auto"/>
            </w:tcBorders>
            <w:shd w:val="clear" w:color="auto" w:fill="auto"/>
            <w:vAlign w:val="center"/>
            <w:hideMark/>
          </w:tcPr>
          <w:p w14:paraId="3617E05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полиэтилена и полиэтилентерефталата в смеси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D052E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0,209</w:t>
            </w:r>
          </w:p>
        </w:tc>
      </w:tr>
      <w:tr w:rsidR="00274116" w:rsidRPr="00274116" w14:paraId="428FE2C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9E637E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FFC6E9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43499133725</w:t>
            </w:r>
          </w:p>
        </w:tc>
        <w:tc>
          <w:tcPr>
            <w:tcW w:w="6187" w:type="dxa"/>
            <w:tcBorders>
              <w:top w:val="nil"/>
              <w:left w:val="nil"/>
              <w:bottom w:val="single" w:sz="4" w:space="0" w:color="auto"/>
              <w:right w:val="single" w:sz="4" w:space="0" w:color="auto"/>
            </w:tcBorders>
            <w:shd w:val="clear" w:color="auto" w:fill="auto"/>
            <w:vAlign w:val="center"/>
            <w:hideMark/>
          </w:tcPr>
          <w:p w14:paraId="122B7B7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смесь упаковок из разнородных полимерных материалов, не содержащих галогены, незагрязненных</w:t>
            </w:r>
          </w:p>
        </w:tc>
        <w:tc>
          <w:tcPr>
            <w:tcW w:w="1134" w:type="dxa"/>
            <w:tcBorders>
              <w:top w:val="nil"/>
              <w:left w:val="nil"/>
              <w:bottom w:val="single" w:sz="4" w:space="0" w:color="auto"/>
              <w:right w:val="single" w:sz="4" w:space="0" w:color="auto"/>
            </w:tcBorders>
            <w:shd w:val="clear" w:color="auto" w:fill="auto"/>
            <w:vAlign w:val="center"/>
            <w:hideMark/>
          </w:tcPr>
          <w:p w14:paraId="292D1B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0,032</w:t>
            </w:r>
          </w:p>
        </w:tc>
      </w:tr>
      <w:tr w:rsidR="00274116" w:rsidRPr="00274116" w14:paraId="4E2D5F1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4FB062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D2863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43510003514</w:t>
            </w:r>
          </w:p>
        </w:tc>
        <w:tc>
          <w:tcPr>
            <w:tcW w:w="6187" w:type="dxa"/>
            <w:tcBorders>
              <w:top w:val="nil"/>
              <w:left w:val="nil"/>
              <w:bottom w:val="single" w:sz="4" w:space="0" w:color="auto"/>
              <w:right w:val="single" w:sz="4" w:space="0" w:color="auto"/>
            </w:tcBorders>
            <w:shd w:val="clear" w:color="auto" w:fill="auto"/>
            <w:vAlign w:val="center"/>
            <w:hideMark/>
          </w:tcPr>
          <w:p w14:paraId="21787BB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поливинилхлорида в виде изделий или лома изделий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262E02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0,096</w:t>
            </w:r>
          </w:p>
        </w:tc>
      </w:tr>
      <w:tr w:rsidR="00274116" w:rsidRPr="00274116" w14:paraId="0BF3E94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DA5C42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B63F5D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43612001205</w:t>
            </w:r>
          </w:p>
        </w:tc>
        <w:tc>
          <w:tcPr>
            <w:tcW w:w="6187" w:type="dxa"/>
            <w:tcBorders>
              <w:top w:val="nil"/>
              <w:left w:val="nil"/>
              <w:bottom w:val="single" w:sz="4" w:space="0" w:color="auto"/>
              <w:right w:val="single" w:sz="4" w:space="0" w:color="auto"/>
            </w:tcBorders>
            <w:shd w:val="clear" w:color="auto" w:fill="auto"/>
            <w:vAlign w:val="center"/>
            <w:hideMark/>
          </w:tcPr>
          <w:p w14:paraId="64DB573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продукции из </w:t>
            </w:r>
            <w:proofErr w:type="spellStart"/>
            <w:r w:rsidRPr="00274116">
              <w:rPr>
                <w:rFonts w:eastAsia="Times New Roman"/>
                <w:color w:val="000000"/>
                <w:sz w:val="20"/>
                <w:szCs w:val="20"/>
              </w:rPr>
              <w:t>стеклослюдопласта</w:t>
            </w:r>
            <w:proofErr w:type="spellEnd"/>
            <w:r w:rsidRPr="00274116">
              <w:rPr>
                <w:rFonts w:eastAsia="Times New Roman"/>
                <w:color w:val="000000"/>
                <w:sz w:val="20"/>
                <w:szCs w:val="20"/>
              </w:rPr>
              <w:t xml:space="preserve">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DAD49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0,07</w:t>
            </w:r>
          </w:p>
        </w:tc>
      </w:tr>
      <w:tr w:rsidR="00274116" w:rsidRPr="00274116" w14:paraId="1289C63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749130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96C8D6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43811800005</w:t>
            </w:r>
          </w:p>
        </w:tc>
        <w:tc>
          <w:tcPr>
            <w:tcW w:w="6187" w:type="dxa"/>
            <w:tcBorders>
              <w:top w:val="nil"/>
              <w:left w:val="nil"/>
              <w:bottom w:val="single" w:sz="4" w:space="0" w:color="auto"/>
              <w:right w:val="single" w:sz="4" w:space="0" w:color="auto"/>
            </w:tcBorders>
            <w:shd w:val="clear" w:color="auto" w:fill="auto"/>
            <w:vAlign w:val="center"/>
            <w:hideMark/>
          </w:tcPr>
          <w:p w14:paraId="147A4ED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тары, упаковки и упаковочных материалов из полиэтилена, загрязненные пищевыми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332E4E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0,496</w:t>
            </w:r>
          </w:p>
        </w:tc>
      </w:tr>
      <w:tr w:rsidR="00274116" w:rsidRPr="00274116" w14:paraId="2F444AF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A85A07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368E9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43811801515</w:t>
            </w:r>
          </w:p>
        </w:tc>
        <w:tc>
          <w:tcPr>
            <w:tcW w:w="6187" w:type="dxa"/>
            <w:tcBorders>
              <w:top w:val="nil"/>
              <w:left w:val="nil"/>
              <w:bottom w:val="single" w:sz="4" w:space="0" w:color="auto"/>
              <w:right w:val="single" w:sz="4" w:space="0" w:color="auto"/>
            </w:tcBorders>
            <w:shd w:val="clear" w:color="auto" w:fill="auto"/>
            <w:vAlign w:val="center"/>
            <w:hideMark/>
          </w:tcPr>
          <w:p w14:paraId="6AE382B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полиэтиленовая, загрязненная пищевыми 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351986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76,417</w:t>
            </w:r>
          </w:p>
        </w:tc>
      </w:tr>
      <w:tr w:rsidR="00274116" w:rsidRPr="00274116" w14:paraId="48446FE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9FCD3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35912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43812204515</w:t>
            </w:r>
          </w:p>
        </w:tc>
        <w:tc>
          <w:tcPr>
            <w:tcW w:w="6187" w:type="dxa"/>
            <w:tcBorders>
              <w:top w:val="nil"/>
              <w:left w:val="nil"/>
              <w:bottom w:val="single" w:sz="4" w:space="0" w:color="auto"/>
              <w:right w:val="single" w:sz="4" w:space="0" w:color="auto"/>
            </w:tcBorders>
            <w:shd w:val="clear" w:color="auto" w:fill="auto"/>
            <w:vAlign w:val="center"/>
            <w:hideMark/>
          </w:tcPr>
          <w:p w14:paraId="2B2DD8E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полипропиленовая, загрязненная диоксидом кремния</w:t>
            </w:r>
          </w:p>
        </w:tc>
        <w:tc>
          <w:tcPr>
            <w:tcW w:w="1134" w:type="dxa"/>
            <w:tcBorders>
              <w:top w:val="nil"/>
              <w:left w:val="nil"/>
              <w:bottom w:val="single" w:sz="4" w:space="0" w:color="auto"/>
              <w:right w:val="single" w:sz="4" w:space="0" w:color="auto"/>
            </w:tcBorders>
            <w:shd w:val="clear" w:color="auto" w:fill="auto"/>
            <w:vAlign w:val="center"/>
            <w:hideMark/>
          </w:tcPr>
          <w:p w14:paraId="18E5F06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51,133</w:t>
            </w:r>
          </w:p>
        </w:tc>
      </w:tr>
      <w:tr w:rsidR="00274116" w:rsidRPr="00274116" w14:paraId="60BA03C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4855A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AF9C7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44210401495</w:t>
            </w:r>
          </w:p>
        </w:tc>
        <w:tc>
          <w:tcPr>
            <w:tcW w:w="6187" w:type="dxa"/>
            <w:tcBorders>
              <w:top w:val="nil"/>
              <w:left w:val="nil"/>
              <w:bottom w:val="single" w:sz="4" w:space="0" w:color="auto"/>
              <w:right w:val="single" w:sz="4" w:space="0" w:color="auto"/>
            </w:tcBorders>
            <w:shd w:val="clear" w:color="auto" w:fill="auto"/>
            <w:vAlign w:val="center"/>
            <w:hideMark/>
          </w:tcPr>
          <w:p w14:paraId="2B62008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уголь активированный отработанный при осушке воздуха и газов, не загрязненный опасными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69BBB2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0,56</w:t>
            </w:r>
          </w:p>
        </w:tc>
      </w:tr>
      <w:tr w:rsidR="00274116" w:rsidRPr="00274116" w14:paraId="08F5F6E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30AC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5520E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44311871625</w:t>
            </w:r>
          </w:p>
        </w:tc>
        <w:tc>
          <w:tcPr>
            <w:tcW w:w="6187" w:type="dxa"/>
            <w:tcBorders>
              <w:top w:val="nil"/>
              <w:left w:val="nil"/>
              <w:bottom w:val="single" w:sz="4" w:space="0" w:color="auto"/>
              <w:right w:val="single" w:sz="4" w:space="0" w:color="auto"/>
            </w:tcBorders>
            <w:shd w:val="clear" w:color="auto" w:fill="auto"/>
            <w:vAlign w:val="center"/>
            <w:hideMark/>
          </w:tcPr>
          <w:p w14:paraId="6800823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фильтры рукавные из натуральных и синтетических волокон, загрязненные неорганическими нерастворимыми минеральными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768FE29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0,168</w:t>
            </w:r>
          </w:p>
        </w:tc>
      </w:tr>
      <w:tr w:rsidR="00274116" w:rsidRPr="00274116" w14:paraId="6D776F4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F0CFF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0A5B7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44322021625</w:t>
            </w:r>
          </w:p>
        </w:tc>
        <w:tc>
          <w:tcPr>
            <w:tcW w:w="6187" w:type="dxa"/>
            <w:tcBorders>
              <w:top w:val="nil"/>
              <w:left w:val="nil"/>
              <w:bottom w:val="single" w:sz="4" w:space="0" w:color="auto"/>
              <w:right w:val="single" w:sz="4" w:space="0" w:color="auto"/>
            </w:tcBorders>
            <w:shd w:val="clear" w:color="auto" w:fill="auto"/>
            <w:vAlign w:val="center"/>
            <w:hideMark/>
          </w:tcPr>
          <w:p w14:paraId="407EF55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ткань фильтровальная из полимерных волокон отработанная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6196B3A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0,814</w:t>
            </w:r>
          </w:p>
        </w:tc>
      </w:tr>
      <w:tr w:rsidR="00274116" w:rsidRPr="00274116" w14:paraId="5D39F33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9F4CD9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F7ECD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44370511495</w:t>
            </w:r>
          </w:p>
        </w:tc>
        <w:tc>
          <w:tcPr>
            <w:tcW w:w="6187" w:type="dxa"/>
            <w:tcBorders>
              <w:top w:val="nil"/>
              <w:left w:val="nil"/>
              <w:bottom w:val="single" w:sz="4" w:space="0" w:color="auto"/>
              <w:right w:val="single" w:sz="4" w:space="0" w:color="auto"/>
            </w:tcBorders>
            <w:shd w:val="clear" w:color="auto" w:fill="auto"/>
            <w:vAlign w:val="center"/>
            <w:hideMark/>
          </w:tcPr>
          <w:p w14:paraId="1EB0C04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фильтрующая загрузка на основе кизельгура отработанная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7DCDDA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w:t>
            </w:r>
          </w:p>
        </w:tc>
      </w:tr>
      <w:tr w:rsidR="00274116" w:rsidRPr="00274116" w14:paraId="2B874FC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3350A8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4E2C7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45100000005</w:t>
            </w:r>
          </w:p>
        </w:tc>
        <w:tc>
          <w:tcPr>
            <w:tcW w:w="6187" w:type="dxa"/>
            <w:tcBorders>
              <w:top w:val="nil"/>
              <w:left w:val="nil"/>
              <w:bottom w:val="single" w:sz="4" w:space="0" w:color="auto"/>
              <w:right w:val="single" w:sz="4" w:space="0" w:color="auto"/>
            </w:tcBorders>
            <w:shd w:val="clear" w:color="auto" w:fill="auto"/>
            <w:vAlign w:val="center"/>
            <w:hideMark/>
          </w:tcPr>
          <w:p w14:paraId="3B0E172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стекла и изделий из стекла</w:t>
            </w:r>
          </w:p>
        </w:tc>
        <w:tc>
          <w:tcPr>
            <w:tcW w:w="1134" w:type="dxa"/>
            <w:tcBorders>
              <w:top w:val="nil"/>
              <w:left w:val="nil"/>
              <w:bottom w:val="single" w:sz="4" w:space="0" w:color="auto"/>
              <w:right w:val="single" w:sz="4" w:space="0" w:color="auto"/>
            </w:tcBorders>
            <w:shd w:val="clear" w:color="auto" w:fill="auto"/>
            <w:vAlign w:val="center"/>
            <w:hideMark/>
          </w:tcPr>
          <w:p w14:paraId="269B368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15,541</w:t>
            </w:r>
          </w:p>
        </w:tc>
      </w:tr>
      <w:tr w:rsidR="00274116" w:rsidRPr="00274116" w14:paraId="2233FF2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10B64E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D299C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45110100205</w:t>
            </w:r>
          </w:p>
        </w:tc>
        <w:tc>
          <w:tcPr>
            <w:tcW w:w="6187" w:type="dxa"/>
            <w:tcBorders>
              <w:top w:val="nil"/>
              <w:left w:val="nil"/>
              <w:bottom w:val="single" w:sz="4" w:space="0" w:color="auto"/>
              <w:right w:val="single" w:sz="4" w:space="0" w:color="auto"/>
            </w:tcBorders>
            <w:shd w:val="clear" w:color="auto" w:fill="auto"/>
            <w:vAlign w:val="center"/>
            <w:hideMark/>
          </w:tcPr>
          <w:p w14:paraId="3077CDC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изделий из стекла</w:t>
            </w:r>
          </w:p>
        </w:tc>
        <w:tc>
          <w:tcPr>
            <w:tcW w:w="1134" w:type="dxa"/>
            <w:tcBorders>
              <w:top w:val="nil"/>
              <w:left w:val="nil"/>
              <w:bottom w:val="single" w:sz="4" w:space="0" w:color="auto"/>
              <w:right w:val="single" w:sz="4" w:space="0" w:color="auto"/>
            </w:tcBorders>
            <w:shd w:val="clear" w:color="auto" w:fill="auto"/>
            <w:vAlign w:val="center"/>
            <w:hideMark/>
          </w:tcPr>
          <w:p w14:paraId="7F1D4D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101,785</w:t>
            </w:r>
          </w:p>
        </w:tc>
      </w:tr>
      <w:tr w:rsidR="00274116" w:rsidRPr="00274116" w14:paraId="0ACDAF2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FD092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F8955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45110200205</w:t>
            </w:r>
          </w:p>
        </w:tc>
        <w:tc>
          <w:tcPr>
            <w:tcW w:w="6187" w:type="dxa"/>
            <w:tcBorders>
              <w:top w:val="nil"/>
              <w:left w:val="nil"/>
              <w:bottom w:val="single" w:sz="4" w:space="0" w:color="auto"/>
              <w:right w:val="single" w:sz="4" w:space="0" w:color="auto"/>
            </w:tcBorders>
            <w:shd w:val="clear" w:color="auto" w:fill="auto"/>
            <w:vAlign w:val="center"/>
            <w:hideMark/>
          </w:tcPr>
          <w:p w14:paraId="12A6200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стеклянная незагрязненная</w:t>
            </w:r>
          </w:p>
        </w:tc>
        <w:tc>
          <w:tcPr>
            <w:tcW w:w="1134" w:type="dxa"/>
            <w:tcBorders>
              <w:top w:val="nil"/>
              <w:left w:val="nil"/>
              <w:bottom w:val="single" w:sz="4" w:space="0" w:color="auto"/>
              <w:right w:val="single" w:sz="4" w:space="0" w:color="auto"/>
            </w:tcBorders>
            <w:shd w:val="clear" w:color="auto" w:fill="auto"/>
            <w:vAlign w:val="center"/>
            <w:hideMark/>
          </w:tcPr>
          <w:p w14:paraId="0A26BA8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17,994</w:t>
            </w:r>
          </w:p>
        </w:tc>
      </w:tr>
      <w:tr w:rsidR="00274116" w:rsidRPr="00274116" w14:paraId="783A638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FC5E95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694F3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45610001515</w:t>
            </w:r>
          </w:p>
        </w:tc>
        <w:tc>
          <w:tcPr>
            <w:tcW w:w="6187" w:type="dxa"/>
            <w:tcBorders>
              <w:top w:val="nil"/>
              <w:left w:val="nil"/>
              <w:bottom w:val="single" w:sz="4" w:space="0" w:color="auto"/>
              <w:right w:val="single" w:sz="4" w:space="0" w:color="auto"/>
            </w:tcBorders>
            <w:shd w:val="clear" w:color="auto" w:fill="auto"/>
            <w:vAlign w:val="center"/>
            <w:hideMark/>
          </w:tcPr>
          <w:p w14:paraId="0B594FA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абразивные круги отработанные, лом отработанных абразивных кругов</w:t>
            </w:r>
          </w:p>
        </w:tc>
        <w:tc>
          <w:tcPr>
            <w:tcW w:w="1134" w:type="dxa"/>
            <w:tcBorders>
              <w:top w:val="nil"/>
              <w:left w:val="nil"/>
              <w:bottom w:val="single" w:sz="4" w:space="0" w:color="auto"/>
              <w:right w:val="single" w:sz="4" w:space="0" w:color="auto"/>
            </w:tcBorders>
            <w:shd w:val="clear" w:color="auto" w:fill="auto"/>
            <w:vAlign w:val="center"/>
            <w:hideMark/>
          </w:tcPr>
          <w:p w14:paraId="7C5231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39,148</w:t>
            </w:r>
          </w:p>
        </w:tc>
      </w:tr>
      <w:tr w:rsidR="00274116" w:rsidRPr="00274116" w14:paraId="4C758F5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30975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CF478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45620001295</w:t>
            </w:r>
          </w:p>
        </w:tc>
        <w:tc>
          <w:tcPr>
            <w:tcW w:w="6187" w:type="dxa"/>
            <w:tcBorders>
              <w:top w:val="nil"/>
              <w:left w:val="nil"/>
              <w:bottom w:val="single" w:sz="4" w:space="0" w:color="auto"/>
              <w:right w:val="single" w:sz="4" w:space="0" w:color="auto"/>
            </w:tcBorders>
            <w:shd w:val="clear" w:color="auto" w:fill="auto"/>
            <w:vAlign w:val="center"/>
            <w:hideMark/>
          </w:tcPr>
          <w:p w14:paraId="59B5A8E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шкурка шлифовальная отработанная</w:t>
            </w:r>
          </w:p>
        </w:tc>
        <w:tc>
          <w:tcPr>
            <w:tcW w:w="1134" w:type="dxa"/>
            <w:tcBorders>
              <w:top w:val="nil"/>
              <w:left w:val="nil"/>
              <w:bottom w:val="single" w:sz="4" w:space="0" w:color="auto"/>
              <w:right w:val="single" w:sz="4" w:space="0" w:color="auto"/>
            </w:tcBorders>
            <w:shd w:val="clear" w:color="auto" w:fill="auto"/>
            <w:vAlign w:val="center"/>
            <w:hideMark/>
          </w:tcPr>
          <w:p w14:paraId="291CAF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2,61</w:t>
            </w:r>
          </w:p>
        </w:tc>
      </w:tr>
      <w:tr w:rsidR="00274116" w:rsidRPr="00274116" w14:paraId="228DB41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5081CB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341C5B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45711211605</w:t>
            </w:r>
          </w:p>
        </w:tc>
        <w:tc>
          <w:tcPr>
            <w:tcW w:w="6187" w:type="dxa"/>
            <w:tcBorders>
              <w:top w:val="nil"/>
              <w:left w:val="nil"/>
              <w:bottom w:val="single" w:sz="4" w:space="0" w:color="auto"/>
              <w:right w:val="single" w:sz="4" w:space="0" w:color="auto"/>
            </w:tcBorders>
            <w:shd w:val="clear" w:color="auto" w:fill="auto"/>
            <w:vAlign w:val="center"/>
            <w:hideMark/>
          </w:tcPr>
          <w:p w14:paraId="7D49AF6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теплоизоляционного материала на основе базальтового волокна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0EDBD5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0,34</w:t>
            </w:r>
          </w:p>
        </w:tc>
      </w:tr>
      <w:tr w:rsidR="00274116" w:rsidRPr="00274116" w14:paraId="6C23AE7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1432F5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97C44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45911001515</w:t>
            </w:r>
          </w:p>
        </w:tc>
        <w:tc>
          <w:tcPr>
            <w:tcW w:w="6187" w:type="dxa"/>
            <w:tcBorders>
              <w:top w:val="nil"/>
              <w:left w:val="nil"/>
              <w:bottom w:val="single" w:sz="4" w:space="0" w:color="auto"/>
              <w:right w:val="single" w:sz="4" w:space="0" w:color="auto"/>
            </w:tcBorders>
            <w:shd w:val="clear" w:color="auto" w:fill="auto"/>
            <w:vAlign w:val="center"/>
            <w:hideMark/>
          </w:tcPr>
          <w:p w14:paraId="2F57BE9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керамических изоляторов</w:t>
            </w:r>
          </w:p>
        </w:tc>
        <w:tc>
          <w:tcPr>
            <w:tcW w:w="1134" w:type="dxa"/>
            <w:tcBorders>
              <w:top w:val="nil"/>
              <w:left w:val="nil"/>
              <w:bottom w:val="single" w:sz="4" w:space="0" w:color="auto"/>
              <w:right w:val="single" w:sz="4" w:space="0" w:color="auto"/>
            </w:tcBorders>
            <w:shd w:val="clear" w:color="auto" w:fill="auto"/>
            <w:vAlign w:val="center"/>
            <w:hideMark/>
          </w:tcPr>
          <w:p w14:paraId="543764D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0,48</w:t>
            </w:r>
          </w:p>
        </w:tc>
      </w:tr>
      <w:tr w:rsidR="00274116" w:rsidRPr="00274116" w14:paraId="5B6E505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FE8234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79F43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45911011715</w:t>
            </w:r>
          </w:p>
        </w:tc>
        <w:tc>
          <w:tcPr>
            <w:tcW w:w="6187" w:type="dxa"/>
            <w:tcBorders>
              <w:top w:val="nil"/>
              <w:left w:val="nil"/>
              <w:bottom w:val="single" w:sz="4" w:space="0" w:color="auto"/>
              <w:right w:val="single" w:sz="4" w:space="0" w:color="auto"/>
            </w:tcBorders>
            <w:shd w:val="clear" w:color="auto" w:fill="auto"/>
            <w:vAlign w:val="center"/>
            <w:hideMark/>
          </w:tcPr>
          <w:p w14:paraId="33F5E8A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фарфоровых и стеклянных изоляторов в смеси незагрязненный</w:t>
            </w:r>
          </w:p>
        </w:tc>
        <w:tc>
          <w:tcPr>
            <w:tcW w:w="1134" w:type="dxa"/>
            <w:tcBorders>
              <w:top w:val="nil"/>
              <w:left w:val="nil"/>
              <w:bottom w:val="single" w:sz="4" w:space="0" w:color="auto"/>
              <w:right w:val="single" w:sz="4" w:space="0" w:color="auto"/>
            </w:tcBorders>
            <w:shd w:val="clear" w:color="auto" w:fill="auto"/>
            <w:vAlign w:val="center"/>
            <w:hideMark/>
          </w:tcPr>
          <w:p w14:paraId="7BEA027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0,147</w:t>
            </w:r>
          </w:p>
        </w:tc>
      </w:tr>
      <w:tr w:rsidR="00274116" w:rsidRPr="00274116" w14:paraId="6D6DED9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20E3A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6D8FA3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45911099515</w:t>
            </w:r>
          </w:p>
        </w:tc>
        <w:tc>
          <w:tcPr>
            <w:tcW w:w="6187" w:type="dxa"/>
            <w:tcBorders>
              <w:top w:val="nil"/>
              <w:left w:val="nil"/>
              <w:bottom w:val="single" w:sz="4" w:space="0" w:color="auto"/>
              <w:right w:val="single" w:sz="4" w:space="0" w:color="auto"/>
            </w:tcBorders>
            <w:shd w:val="clear" w:color="auto" w:fill="auto"/>
            <w:vAlign w:val="center"/>
            <w:hideMark/>
          </w:tcPr>
          <w:p w14:paraId="2D044EA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керамические изделия прочие, утратившие потребительские свойства,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194B00E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0,647</w:t>
            </w:r>
          </w:p>
        </w:tc>
      </w:tr>
      <w:tr w:rsidR="00274116" w:rsidRPr="00274116" w14:paraId="7A6DFC8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D408DA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0860FF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45912111515</w:t>
            </w:r>
          </w:p>
        </w:tc>
        <w:tc>
          <w:tcPr>
            <w:tcW w:w="6187" w:type="dxa"/>
            <w:tcBorders>
              <w:top w:val="nil"/>
              <w:left w:val="nil"/>
              <w:bottom w:val="single" w:sz="4" w:space="0" w:color="auto"/>
              <w:right w:val="single" w:sz="4" w:space="0" w:color="auto"/>
            </w:tcBorders>
            <w:shd w:val="clear" w:color="auto" w:fill="auto"/>
            <w:vAlign w:val="center"/>
            <w:hideMark/>
          </w:tcPr>
          <w:p w14:paraId="521F2C3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керамические изделия технического назначения отработанные незагрязненные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10F0A1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6,802</w:t>
            </w:r>
          </w:p>
        </w:tc>
      </w:tr>
      <w:tr w:rsidR="00274116" w:rsidRPr="00274116" w14:paraId="39F88BE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87DEC1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1D7CE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46101000005</w:t>
            </w:r>
          </w:p>
        </w:tc>
        <w:tc>
          <w:tcPr>
            <w:tcW w:w="6187" w:type="dxa"/>
            <w:tcBorders>
              <w:top w:val="nil"/>
              <w:left w:val="nil"/>
              <w:bottom w:val="single" w:sz="4" w:space="0" w:color="auto"/>
              <w:right w:val="single" w:sz="4" w:space="0" w:color="auto"/>
            </w:tcBorders>
            <w:shd w:val="clear" w:color="auto" w:fill="auto"/>
            <w:vAlign w:val="center"/>
            <w:hideMark/>
          </w:tcPr>
          <w:p w14:paraId="0F06E26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черных металлов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1628E57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213,882</w:t>
            </w:r>
          </w:p>
        </w:tc>
      </w:tr>
      <w:tr w:rsidR="00274116" w:rsidRPr="00274116" w14:paraId="6A94E62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F1B1BA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E013C4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46101001205</w:t>
            </w:r>
          </w:p>
        </w:tc>
        <w:tc>
          <w:tcPr>
            <w:tcW w:w="6187" w:type="dxa"/>
            <w:tcBorders>
              <w:top w:val="nil"/>
              <w:left w:val="nil"/>
              <w:bottom w:val="single" w:sz="4" w:space="0" w:color="auto"/>
              <w:right w:val="single" w:sz="4" w:space="0" w:color="auto"/>
            </w:tcBorders>
            <w:shd w:val="clear" w:color="auto" w:fill="auto"/>
            <w:vAlign w:val="center"/>
            <w:hideMark/>
          </w:tcPr>
          <w:p w14:paraId="30730CE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содержащие незагрязненные черные металлы в виде изделий, кусков,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48C28C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24830,018</w:t>
            </w:r>
          </w:p>
        </w:tc>
      </w:tr>
      <w:tr w:rsidR="00274116" w:rsidRPr="00274116" w14:paraId="62E1ED3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D4DAC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7D2FD8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46101001205</w:t>
            </w:r>
          </w:p>
        </w:tc>
        <w:tc>
          <w:tcPr>
            <w:tcW w:w="6187" w:type="dxa"/>
            <w:tcBorders>
              <w:top w:val="nil"/>
              <w:left w:val="nil"/>
              <w:bottom w:val="single" w:sz="4" w:space="0" w:color="auto"/>
              <w:right w:val="single" w:sz="4" w:space="0" w:color="auto"/>
            </w:tcBorders>
            <w:shd w:val="clear" w:color="auto" w:fill="auto"/>
            <w:vAlign w:val="center"/>
            <w:hideMark/>
          </w:tcPr>
          <w:p w14:paraId="54562E3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черных металлов несортированный (изношенные части оборудования)</w:t>
            </w:r>
          </w:p>
        </w:tc>
        <w:tc>
          <w:tcPr>
            <w:tcW w:w="1134" w:type="dxa"/>
            <w:tcBorders>
              <w:top w:val="nil"/>
              <w:left w:val="nil"/>
              <w:bottom w:val="single" w:sz="4" w:space="0" w:color="auto"/>
              <w:right w:val="single" w:sz="4" w:space="0" w:color="auto"/>
            </w:tcBorders>
            <w:shd w:val="clear" w:color="auto" w:fill="auto"/>
            <w:vAlign w:val="center"/>
            <w:hideMark/>
          </w:tcPr>
          <w:p w14:paraId="0938CB7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43,996</w:t>
            </w:r>
          </w:p>
        </w:tc>
      </w:tr>
      <w:tr w:rsidR="00274116" w:rsidRPr="00274116" w14:paraId="24FB8C9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05558A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536CF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46101001205</w:t>
            </w:r>
          </w:p>
        </w:tc>
        <w:tc>
          <w:tcPr>
            <w:tcW w:w="6187" w:type="dxa"/>
            <w:tcBorders>
              <w:top w:val="nil"/>
              <w:left w:val="nil"/>
              <w:bottom w:val="single" w:sz="4" w:space="0" w:color="auto"/>
              <w:right w:val="single" w:sz="4" w:space="0" w:color="auto"/>
            </w:tcBorders>
            <w:shd w:val="clear" w:color="auto" w:fill="auto"/>
            <w:vAlign w:val="center"/>
            <w:hideMark/>
          </w:tcPr>
          <w:p w14:paraId="12B2953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черных металлов несортированный. лом и отходы, содержащие незагрязненные черные металлы в виде изделий, кусков, несортированные - 3513010001995</w:t>
            </w:r>
          </w:p>
        </w:tc>
        <w:tc>
          <w:tcPr>
            <w:tcW w:w="1134" w:type="dxa"/>
            <w:tcBorders>
              <w:top w:val="nil"/>
              <w:left w:val="nil"/>
              <w:bottom w:val="single" w:sz="4" w:space="0" w:color="auto"/>
              <w:right w:val="single" w:sz="4" w:space="0" w:color="auto"/>
            </w:tcBorders>
            <w:shd w:val="clear" w:color="auto" w:fill="auto"/>
            <w:vAlign w:val="center"/>
            <w:hideMark/>
          </w:tcPr>
          <w:p w14:paraId="681266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414,86</w:t>
            </w:r>
          </w:p>
        </w:tc>
      </w:tr>
      <w:tr w:rsidR="00274116" w:rsidRPr="00274116" w14:paraId="31B2639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14D5E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028EF2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46101002205</w:t>
            </w:r>
          </w:p>
        </w:tc>
        <w:tc>
          <w:tcPr>
            <w:tcW w:w="6187" w:type="dxa"/>
            <w:tcBorders>
              <w:top w:val="nil"/>
              <w:left w:val="nil"/>
              <w:bottom w:val="single" w:sz="4" w:space="0" w:color="auto"/>
              <w:right w:val="single" w:sz="4" w:space="0" w:color="auto"/>
            </w:tcBorders>
            <w:shd w:val="clear" w:color="auto" w:fill="auto"/>
            <w:vAlign w:val="center"/>
            <w:hideMark/>
          </w:tcPr>
          <w:p w14:paraId="6D6B397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скрап черных металлов незагрязненный</w:t>
            </w:r>
          </w:p>
        </w:tc>
        <w:tc>
          <w:tcPr>
            <w:tcW w:w="1134" w:type="dxa"/>
            <w:tcBorders>
              <w:top w:val="nil"/>
              <w:left w:val="nil"/>
              <w:bottom w:val="single" w:sz="4" w:space="0" w:color="auto"/>
              <w:right w:val="single" w:sz="4" w:space="0" w:color="auto"/>
            </w:tcBorders>
            <w:shd w:val="clear" w:color="auto" w:fill="auto"/>
            <w:vAlign w:val="center"/>
            <w:hideMark/>
          </w:tcPr>
          <w:p w14:paraId="4588F1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0,034</w:t>
            </w:r>
          </w:p>
        </w:tc>
      </w:tr>
      <w:tr w:rsidR="00274116" w:rsidRPr="00274116" w14:paraId="0A8FD52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3A3E2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V класс</w:t>
            </w:r>
          </w:p>
        </w:tc>
        <w:tc>
          <w:tcPr>
            <w:tcW w:w="2064" w:type="dxa"/>
            <w:tcBorders>
              <w:top w:val="nil"/>
              <w:left w:val="nil"/>
              <w:bottom w:val="single" w:sz="4" w:space="0" w:color="auto"/>
              <w:right w:val="single" w:sz="4" w:space="0" w:color="auto"/>
            </w:tcBorders>
            <w:shd w:val="clear" w:color="auto" w:fill="auto"/>
            <w:vAlign w:val="center"/>
            <w:hideMark/>
          </w:tcPr>
          <w:p w14:paraId="612269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46110003295</w:t>
            </w:r>
          </w:p>
        </w:tc>
        <w:tc>
          <w:tcPr>
            <w:tcW w:w="6187" w:type="dxa"/>
            <w:tcBorders>
              <w:top w:val="nil"/>
              <w:left w:val="nil"/>
              <w:bottom w:val="single" w:sz="4" w:space="0" w:color="auto"/>
              <w:right w:val="single" w:sz="4" w:space="0" w:color="auto"/>
            </w:tcBorders>
            <w:shd w:val="clear" w:color="auto" w:fill="auto"/>
            <w:vAlign w:val="center"/>
            <w:hideMark/>
          </w:tcPr>
          <w:p w14:paraId="003545B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скрап чугунный незагрязненный</w:t>
            </w:r>
          </w:p>
        </w:tc>
        <w:tc>
          <w:tcPr>
            <w:tcW w:w="1134" w:type="dxa"/>
            <w:tcBorders>
              <w:top w:val="nil"/>
              <w:left w:val="nil"/>
              <w:bottom w:val="single" w:sz="4" w:space="0" w:color="auto"/>
              <w:right w:val="single" w:sz="4" w:space="0" w:color="auto"/>
            </w:tcBorders>
            <w:shd w:val="clear" w:color="auto" w:fill="auto"/>
            <w:vAlign w:val="center"/>
            <w:hideMark/>
          </w:tcPr>
          <w:p w14:paraId="16C1240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24,82</w:t>
            </w:r>
          </w:p>
        </w:tc>
      </w:tr>
      <w:tr w:rsidR="00274116" w:rsidRPr="00274116" w14:paraId="3525C0B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AF0C1E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14C19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46110099205</w:t>
            </w:r>
          </w:p>
        </w:tc>
        <w:tc>
          <w:tcPr>
            <w:tcW w:w="6187" w:type="dxa"/>
            <w:tcBorders>
              <w:top w:val="nil"/>
              <w:left w:val="nil"/>
              <w:bottom w:val="single" w:sz="4" w:space="0" w:color="auto"/>
              <w:right w:val="single" w:sz="4" w:space="0" w:color="auto"/>
            </w:tcBorders>
            <w:shd w:val="clear" w:color="auto" w:fill="auto"/>
            <w:vAlign w:val="center"/>
            <w:hideMark/>
          </w:tcPr>
          <w:p w14:paraId="2F75CB4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чугунные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5504D32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1,35</w:t>
            </w:r>
          </w:p>
        </w:tc>
      </w:tr>
      <w:tr w:rsidR="00274116" w:rsidRPr="00274116" w14:paraId="68828A5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45EC06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208621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46120001515</w:t>
            </w:r>
          </w:p>
        </w:tc>
        <w:tc>
          <w:tcPr>
            <w:tcW w:w="6187" w:type="dxa"/>
            <w:tcBorders>
              <w:top w:val="nil"/>
              <w:left w:val="nil"/>
              <w:bottom w:val="single" w:sz="4" w:space="0" w:color="auto"/>
              <w:right w:val="single" w:sz="4" w:space="0" w:color="auto"/>
            </w:tcBorders>
            <w:shd w:val="clear" w:color="auto" w:fill="auto"/>
            <w:vAlign w:val="center"/>
            <w:hideMark/>
          </w:tcPr>
          <w:p w14:paraId="56A9214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стальных изделий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316E1E0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32091,083</w:t>
            </w:r>
          </w:p>
        </w:tc>
      </w:tr>
      <w:tr w:rsidR="00274116" w:rsidRPr="00274116" w14:paraId="513AE32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3032F3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C36F6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46120001515</w:t>
            </w:r>
          </w:p>
        </w:tc>
        <w:tc>
          <w:tcPr>
            <w:tcW w:w="6187" w:type="dxa"/>
            <w:tcBorders>
              <w:top w:val="nil"/>
              <w:left w:val="nil"/>
              <w:bottom w:val="single" w:sz="4" w:space="0" w:color="auto"/>
              <w:right w:val="single" w:sz="4" w:space="0" w:color="auto"/>
            </w:tcBorders>
            <w:shd w:val="clear" w:color="auto" w:fill="auto"/>
            <w:vAlign w:val="center"/>
            <w:hideMark/>
          </w:tcPr>
          <w:p w14:paraId="438DC6E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стальных изделий незагрязненные (железные бочки из-под фосфора красного)</w:t>
            </w:r>
          </w:p>
        </w:tc>
        <w:tc>
          <w:tcPr>
            <w:tcW w:w="1134" w:type="dxa"/>
            <w:tcBorders>
              <w:top w:val="nil"/>
              <w:left w:val="nil"/>
              <w:bottom w:val="single" w:sz="4" w:space="0" w:color="auto"/>
              <w:right w:val="single" w:sz="4" w:space="0" w:color="auto"/>
            </w:tcBorders>
            <w:shd w:val="clear" w:color="auto" w:fill="auto"/>
            <w:vAlign w:val="center"/>
            <w:hideMark/>
          </w:tcPr>
          <w:p w14:paraId="31136C9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1,61</w:t>
            </w:r>
          </w:p>
        </w:tc>
      </w:tr>
      <w:tr w:rsidR="00274116" w:rsidRPr="00274116" w14:paraId="62C4D69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2955B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BCB163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46120002215</w:t>
            </w:r>
          </w:p>
        </w:tc>
        <w:tc>
          <w:tcPr>
            <w:tcW w:w="6187" w:type="dxa"/>
            <w:tcBorders>
              <w:top w:val="nil"/>
              <w:left w:val="nil"/>
              <w:bottom w:val="single" w:sz="4" w:space="0" w:color="auto"/>
              <w:right w:val="single" w:sz="4" w:space="0" w:color="auto"/>
            </w:tcBorders>
            <w:shd w:val="clear" w:color="auto" w:fill="auto"/>
            <w:vAlign w:val="center"/>
            <w:hideMark/>
          </w:tcPr>
          <w:p w14:paraId="191F2A2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стальные в кусковой форме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5BA1A1B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522,998</w:t>
            </w:r>
          </w:p>
        </w:tc>
      </w:tr>
      <w:tr w:rsidR="00274116" w:rsidRPr="00274116" w14:paraId="37BD425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46A6B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197C5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46120003295</w:t>
            </w:r>
          </w:p>
        </w:tc>
        <w:tc>
          <w:tcPr>
            <w:tcW w:w="6187" w:type="dxa"/>
            <w:tcBorders>
              <w:top w:val="nil"/>
              <w:left w:val="nil"/>
              <w:bottom w:val="single" w:sz="4" w:space="0" w:color="auto"/>
              <w:right w:val="single" w:sz="4" w:space="0" w:color="auto"/>
            </w:tcBorders>
            <w:shd w:val="clear" w:color="auto" w:fill="auto"/>
            <w:vAlign w:val="center"/>
            <w:hideMark/>
          </w:tcPr>
          <w:p w14:paraId="66866BA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скрап стальной незагрязненный</w:t>
            </w:r>
          </w:p>
        </w:tc>
        <w:tc>
          <w:tcPr>
            <w:tcW w:w="1134" w:type="dxa"/>
            <w:tcBorders>
              <w:top w:val="nil"/>
              <w:left w:val="nil"/>
              <w:bottom w:val="single" w:sz="4" w:space="0" w:color="auto"/>
              <w:right w:val="single" w:sz="4" w:space="0" w:color="auto"/>
            </w:tcBorders>
            <w:shd w:val="clear" w:color="auto" w:fill="auto"/>
            <w:vAlign w:val="center"/>
            <w:hideMark/>
          </w:tcPr>
          <w:p w14:paraId="4DDD240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2,925</w:t>
            </w:r>
          </w:p>
        </w:tc>
      </w:tr>
      <w:tr w:rsidR="00274116" w:rsidRPr="00274116" w14:paraId="4BD97F0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2A6FD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B4CF94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46120099205</w:t>
            </w:r>
          </w:p>
        </w:tc>
        <w:tc>
          <w:tcPr>
            <w:tcW w:w="6187" w:type="dxa"/>
            <w:tcBorders>
              <w:top w:val="nil"/>
              <w:left w:val="nil"/>
              <w:bottom w:val="single" w:sz="4" w:space="0" w:color="auto"/>
              <w:right w:val="single" w:sz="4" w:space="0" w:color="auto"/>
            </w:tcBorders>
            <w:shd w:val="clear" w:color="auto" w:fill="auto"/>
            <w:vAlign w:val="center"/>
            <w:hideMark/>
          </w:tcPr>
          <w:p w14:paraId="2302F72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стальные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43D134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607,315</w:t>
            </w:r>
          </w:p>
        </w:tc>
      </w:tr>
      <w:tr w:rsidR="00274116" w:rsidRPr="00274116" w14:paraId="20EA92A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1EA20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DE538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46210001205</w:t>
            </w:r>
          </w:p>
        </w:tc>
        <w:tc>
          <w:tcPr>
            <w:tcW w:w="6187" w:type="dxa"/>
            <w:tcBorders>
              <w:top w:val="nil"/>
              <w:left w:val="nil"/>
              <w:bottom w:val="single" w:sz="4" w:space="0" w:color="auto"/>
              <w:right w:val="single" w:sz="4" w:space="0" w:color="auto"/>
            </w:tcBorders>
            <w:shd w:val="clear" w:color="auto" w:fill="auto"/>
            <w:vAlign w:val="center"/>
            <w:hideMark/>
          </w:tcPr>
          <w:p w14:paraId="1DB9730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незагрязненные, содержащие медные сплавы в виде изделий, кусков,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6E7F33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1956,557</w:t>
            </w:r>
          </w:p>
        </w:tc>
      </w:tr>
      <w:tr w:rsidR="00274116" w:rsidRPr="00274116" w14:paraId="2BC8C2D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208DB1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8C929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46210001205</w:t>
            </w:r>
          </w:p>
        </w:tc>
        <w:tc>
          <w:tcPr>
            <w:tcW w:w="6187" w:type="dxa"/>
            <w:tcBorders>
              <w:top w:val="nil"/>
              <w:left w:val="nil"/>
              <w:bottom w:val="single" w:sz="4" w:space="0" w:color="auto"/>
              <w:right w:val="single" w:sz="4" w:space="0" w:color="auto"/>
            </w:tcBorders>
            <w:shd w:val="clear" w:color="auto" w:fill="auto"/>
            <w:vAlign w:val="center"/>
            <w:hideMark/>
          </w:tcPr>
          <w:p w14:paraId="284B717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незагрязненные, содержащие медные сплавы, в виде изделий, кусков,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714CD65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1,287</w:t>
            </w:r>
          </w:p>
        </w:tc>
      </w:tr>
      <w:tr w:rsidR="00274116" w:rsidRPr="00274116" w14:paraId="6A8E539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FE6B0B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015CE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46213001515</w:t>
            </w:r>
          </w:p>
        </w:tc>
        <w:tc>
          <w:tcPr>
            <w:tcW w:w="6187" w:type="dxa"/>
            <w:tcBorders>
              <w:top w:val="nil"/>
              <w:left w:val="nil"/>
              <w:bottom w:val="single" w:sz="4" w:space="0" w:color="auto"/>
              <w:right w:val="single" w:sz="4" w:space="0" w:color="auto"/>
            </w:tcBorders>
            <w:shd w:val="clear" w:color="auto" w:fill="auto"/>
            <w:vAlign w:val="center"/>
            <w:hideMark/>
          </w:tcPr>
          <w:p w14:paraId="3FB2CBC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бронзы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494156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0,015</w:t>
            </w:r>
          </w:p>
        </w:tc>
      </w:tr>
      <w:tr w:rsidR="00274116" w:rsidRPr="00274116" w14:paraId="1C36ACA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12983C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0B20EE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46213002215</w:t>
            </w:r>
          </w:p>
        </w:tc>
        <w:tc>
          <w:tcPr>
            <w:tcW w:w="6187" w:type="dxa"/>
            <w:tcBorders>
              <w:top w:val="nil"/>
              <w:left w:val="nil"/>
              <w:bottom w:val="single" w:sz="4" w:space="0" w:color="auto"/>
              <w:right w:val="single" w:sz="4" w:space="0" w:color="auto"/>
            </w:tcBorders>
            <w:shd w:val="clear" w:color="auto" w:fill="auto"/>
            <w:vAlign w:val="center"/>
            <w:hideMark/>
          </w:tcPr>
          <w:p w14:paraId="29F3E15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бронзы в кусковой форме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C18530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28,082</w:t>
            </w:r>
          </w:p>
        </w:tc>
      </w:tr>
      <w:tr w:rsidR="00274116" w:rsidRPr="00274116" w14:paraId="575C5DB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8B675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707CC5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46213099205</w:t>
            </w:r>
          </w:p>
        </w:tc>
        <w:tc>
          <w:tcPr>
            <w:tcW w:w="6187" w:type="dxa"/>
            <w:tcBorders>
              <w:top w:val="nil"/>
              <w:left w:val="nil"/>
              <w:bottom w:val="single" w:sz="4" w:space="0" w:color="auto"/>
              <w:right w:val="single" w:sz="4" w:space="0" w:color="auto"/>
            </w:tcBorders>
            <w:shd w:val="clear" w:color="auto" w:fill="auto"/>
            <w:vAlign w:val="center"/>
            <w:hideMark/>
          </w:tcPr>
          <w:p w14:paraId="21381DA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бронзы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00D71C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5,25</w:t>
            </w:r>
          </w:p>
        </w:tc>
      </w:tr>
      <w:tr w:rsidR="00274116" w:rsidRPr="00274116" w14:paraId="0DCB950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D840F6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E4F79C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46214001515</w:t>
            </w:r>
          </w:p>
        </w:tc>
        <w:tc>
          <w:tcPr>
            <w:tcW w:w="6187" w:type="dxa"/>
            <w:tcBorders>
              <w:top w:val="nil"/>
              <w:left w:val="nil"/>
              <w:bottom w:val="single" w:sz="4" w:space="0" w:color="auto"/>
              <w:right w:val="single" w:sz="4" w:space="0" w:color="auto"/>
            </w:tcBorders>
            <w:shd w:val="clear" w:color="auto" w:fill="auto"/>
            <w:vAlign w:val="center"/>
            <w:hideMark/>
          </w:tcPr>
          <w:p w14:paraId="6A00545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изделий из латуни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29B131A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0,153</w:t>
            </w:r>
          </w:p>
        </w:tc>
      </w:tr>
      <w:tr w:rsidR="00274116" w:rsidRPr="00274116" w14:paraId="4C19A34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621564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7F7E41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46214002215</w:t>
            </w:r>
          </w:p>
        </w:tc>
        <w:tc>
          <w:tcPr>
            <w:tcW w:w="6187" w:type="dxa"/>
            <w:tcBorders>
              <w:top w:val="nil"/>
              <w:left w:val="nil"/>
              <w:bottom w:val="single" w:sz="4" w:space="0" w:color="auto"/>
              <w:right w:val="single" w:sz="4" w:space="0" w:color="auto"/>
            </w:tcBorders>
            <w:shd w:val="clear" w:color="auto" w:fill="auto"/>
            <w:vAlign w:val="center"/>
            <w:hideMark/>
          </w:tcPr>
          <w:p w14:paraId="5BF641B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латуни в кусковой форме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1142D6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5,903</w:t>
            </w:r>
          </w:p>
        </w:tc>
      </w:tr>
      <w:tr w:rsidR="00274116" w:rsidRPr="00274116" w14:paraId="046F302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E98F7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D50C3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46214099205</w:t>
            </w:r>
          </w:p>
        </w:tc>
        <w:tc>
          <w:tcPr>
            <w:tcW w:w="6187" w:type="dxa"/>
            <w:tcBorders>
              <w:top w:val="nil"/>
              <w:left w:val="nil"/>
              <w:bottom w:val="single" w:sz="4" w:space="0" w:color="auto"/>
              <w:right w:val="single" w:sz="4" w:space="0" w:color="auto"/>
            </w:tcBorders>
            <w:shd w:val="clear" w:color="auto" w:fill="auto"/>
            <w:vAlign w:val="center"/>
            <w:hideMark/>
          </w:tcPr>
          <w:p w14:paraId="3E674E7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латуни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1C3A52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13,898</w:t>
            </w:r>
          </w:p>
        </w:tc>
      </w:tr>
      <w:tr w:rsidR="00274116" w:rsidRPr="00274116" w14:paraId="465E85F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89673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ED9C5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46220001515</w:t>
            </w:r>
          </w:p>
        </w:tc>
        <w:tc>
          <w:tcPr>
            <w:tcW w:w="6187" w:type="dxa"/>
            <w:tcBorders>
              <w:top w:val="nil"/>
              <w:left w:val="nil"/>
              <w:bottom w:val="single" w:sz="4" w:space="0" w:color="auto"/>
              <w:right w:val="single" w:sz="4" w:space="0" w:color="auto"/>
            </w:tcBorders>
            <w:shd w:val="clear" w:color="auto" w:fill="auto"/>
            <w:vAlign w:val="center"/>
            <w:hideMark/>
          </w:tcPr>
          <w:p w14:paraId="037E5F1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заготовок и изделий из алюминия незагрязненные (кроме лома электротехнических изделий)</w:t>
            </w:r>
          </w:p>
        </w:tc>
        <w:tc>
          <w:tcPr>
            <w:tcW w:w="1134" w:type="dxa"/>
            <w:tcBorders>
              <w:top w:val="nil"/>
              <w:left w:val="nil"/>
              <w:bottom w:val="single" w:sz="4" w:space="0" w:color="auto"/>
              <w:right w:val="single" w:sz="4" w:space="0" w:color="auto"/>
            </w:tcBorders>
            <w:shd w:val="clear" w:color="auto" w:fill="auto"/>
            <w:vAlign w:val="center"/>
            <w:hideMark/>
          </w:tcPr>
          <w:p w14:paraId="2212CD6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288,122</w:t>
            </w:r>
          </w:p>
        </w:tc>
      </w:tr>
      <w:tr w:rsidR="00274116" w:rsidRPr="00274116" w14:paraId="3B09EBE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34537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178D2B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46220002515</w:t>
            </w:r>
          </w:p>
        </w:tc>
        <w:tc>
          <w:tcPr>
            <w:tcW w:w="6187" w:type="dxa"/>
            <w:tcBorders>
              <w:top w:val="nil"/>
              <w:left w:val="nil"/>
              <w:bottom w:val="single" w:sz="4" w:space="0" w:color="auto"/>
              <w:right w:val="single" w:sz="4" w:space="0" w:color="auto"/>
            </w:tcBorders>
            <w:shd w:val="clear" w:color="auto" w:fill="auto"/>
            <w:vAlign w:val="center"/>
            <w:hideMark/>
          </w:tcPr>
          <w:p w14:paraId="133863A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электротехнических изделий из алюминия (провод, голые жилы кабелей и шнуров, шины распределительных устройств, трансформаторов, выпрямители)</w:t>
            </w:r>
          </w:p>
        </w:tc>
        <w:tc>
          <w:tcPr>
            <w:tcW w:w="1134" w:type="dxa"/>
            <w:tcBorders>
              <w:top w:val="nil"/>
              <w:left w:val="nil"/>
              <w:bottom w:val="single" w:sz="4" w:space="0" w:color="auto"/>
              <w:right w:val="single" w:sz="4" w:space="0" w:color="auto"/>
            </w:tcBorders>
            <w:shd w:val="clear" w:color="auto" w:fill="auto"/>
            <w:vAlign w:val="center"/>
            <w:hideMark/>
          </w:tcPr>
          <w:p w14:paraId="7554388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0,028</w:t>
            </w:r>
          </w:p>
        </w:tc>
      </w:tr>
      <w:tr w:rsidR="00274116" w:rsidRPr="00274116" w14:paraId="5FE11D4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6ACA0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79A85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46220003215</w:t>
            </w:r>
          </w:p>
        </w:tc>
        <w:tc>
          <w:tcPr>
            <w:tcW w:w="6187" w:type="dxa"/>
            <w:tcBorders>
              <w:top w:val="nil"/>
              <w:left w:val="nil"/>
              <w:bottom w:val="single" w:sz="4" w:space="0" w:color="auto"/>
              <w:right w:val="single" w:sz="4" w:space="0" w:color="auto"/>
            </w:tcBorders>
            <w:shd w:val="clear" w:color="auto" w:fill="auto"/>
            <w:vAlign w:val="center"/>
            <w:hideMark/>
          </w:tcPr>
          <w:p w14:paraId="6E09BAA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алюминия в кусковой форме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0649FFA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141,319</w:t>
            </w:r>
          </w:p>
        </w:tc>
      </w:tr>
      <w:tr w:rsidR="00274116" w:rsidRPr="00274116" w14:paraId="6135AFF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2E144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4CD951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46220004295</w:t>
            </w:r>
          </w:p>
        </w:tc>
        <w:tc>
          <w:tcPr>
            <w:tcW w:w="6187" w:type="dxa"/>
            <w:tcBorders>
              <w:top w:val="nil"/>
              <w:left w:val="nil"/>
              <w:bottom w:val="single" w:sz="4" w:space="0" w:color="auto"/>
              <w:right w:val="single" w:sz="4" w:space="0" w:color="auto"/>
            </w:tcBorders>
            <w:shd w:val="clear" w:color="auto" w:fill="auto"/>
            <w:vAlign w:val="center"/>
            <w:hideMark/>
          </w:tcPr>
          <w:p w14:paraId="4DDD0891"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фольги из алюминия</w:t>
            </w:r>
          </w:p>
        </w:tc>
        <w:tc>
          <w:tcPr>
            <w:tcW w:w="1134" w:type="dxa"/>
            <w:tcBorders>
              <w:top w:val="nil"/>
              <w:left w:val="nil"/>
              <w:bottom w:val="single" w:sz="4" w:space="0" w:color="auto"/>
              <w:right w:val="single" w:sz="4" w:space="0" w:color="auto"/>
            </w:tcBorders>
            <w:shd w:val="clear" w:color="auto" w:fill="auto"/>
            <w:vAlign w:val="center"/>
            <w:hideMark/>
          </w:tcPr>
          <w:p w14:paraId="339E768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w:t>
            </w:r>
          </w:p>
        </w:tc>
      </w:tr>
      <w:tr w:rsidR="00274116" w:rsidRPr="00274116" w14:paraId="659344A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3ACAD4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27FB9F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46220005515</w:t>
            </w:r>
          </w:p>
        </w:tc>
        <w:tc>
          <w:tcPr>
            <w:tcW w:w="6187" w:type="dxa"/>
            <w:tcBorders>
              <w:top w:val="nil"/>
              <w:left w:val="nil"/>
              <w:bottom w:val="single" w:sz="4" w:space="0" w:color="auto"/>
              <w:right w:val="single" w:sz="4" w:space="0" w:color="auto"/>
            </w:tcBorders>
            <w:shd w:val="clear" w:color="auto" w:fill="auto"/>
            <w:vAlign w:val="center"/>
            <w:hideMark/>
          </w:tcPr>
          <w:p w14:paraId="290DC4F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алюминиевых банок из-под напитков</w:t>
            </w:r>
          </w:p>
        </w:tc>
        <w:tc>
          <w:tcPr>
            <w:tcW w:w="1134" w:type="dxa"/>
            <w:tcBorders>
              <w:top w:val="nil"/>
              <w:left w:val="nil"/>
              <w:bottom w:val="single" w:sz="4" w:space="0" w:color="auto"/>
              <w:right w:val="single" w:sz="4" w:space="0" w:color="auto"/>
            </w:tcBorders>
            <w:shd w:val="clear" w:color="auto" w:fill="auto"/>
            <w:vAlign w:val="center"/>
            <w:hideMark/>
          </w:tcPr>
          <w:p w14:paraId="104942C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12,814</w:t>
            </w:r>
          </w:p>
        </w:tc>
      </w:tr>
      <w:tr w:rsidR="00274116" w:rsidRPr="00274116" w14:paraId="7277B55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DBD80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9EEF3D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46220006205</w:t>
            </w:r>
          </w:p>
        </w:tc>
        <w:tc>
          <w:tcPr>
            <w:tcW w:w="6187" w:type="dxa"/>
            <w:tcBorders>
              <w:top w:val="nil"/>
              <w:left w:val="nil"/>
              <w:bottom w:val="single" w:sz="4" w:space="0" w:color="auto"/>
              <w:right w:val="single" w:sz="4" w:space="0" w:color="auto"/>
            </w:tcBorders>
            <w:shd w:val="clear" w:color="auto" w:fill="auto"/>
            <w:vAlign w:val="center"/>
            <w:hideMark/>
          </w:tcPr>
          <w:p w14:paraId="6F0C727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и отходы алюминия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4B901B6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4338,171</w:t>
            </w:r>
          </w:p>
        </w:tc>
      </w:tr>
      <w:tr w:rsidR="00274116" w:rsidRPr="00274116" w14:paraId="6CCCF00C"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575185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83453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46220501205</w:t>
            </w:r>
          </w:p>
        </w:tc>
        <w:tc>
          <w:tcPr>
            <w:tcW w:w="6187" w:type="dxa"/>
            <w:tcBorders>
              <w:top w:val="nil"/>
              <w:left w:val="nil"/>
              <w:bottom w:val="single" w:sz="4" w:space="0" w:color="auto"/>
              <w:right w:val="single" w:sz="4" w:space="0" w:color="auto"/>
            </w:tcBorders>
            <w:shd w:val="clear" w:color="auto" w:fill="auto"/>
            <w:vAlign w:val="center"/>
            <w:hideMark/>
          </w:tcPr>
          <w:p w14:paraId="7A67790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фольги алюминиевой кашированной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6E9BDF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0,001</w:t>
            </w:r>
          </w:p>
        </w:tc>
      </w:tr>
      <w:tr w:rsidR="00274116" w:rsidRPr="00274116" w14:paraId="59E1D97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D21F99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B6FF7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46811201513</w:t>
            </w:r>
          </w:p>
        </w:tc>
        <w:tc>
          <w:tcPr>
            <w:tcW w:w="6187" w:type="dxa"/>
            <w:tcBorders>
              <w:top w:val="nil"/>
              <w:left w:val="nil"/>
              <w:bottom w:val="single" w:sz="4" w:space="0" w:color="auto"/>
              <w:right w:val="single" w:sz="4" w:space="0" w:color="auto"/>
            </w:tcBorders>
            <w:shd w:val="clear" w:color="auto" w:fill="auto"/>
            <w:vAlign w:val="center"/>
            <w:hideMark/>
          </w:tcPr>
          <w:p w14:paraId="416C7E2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тара из черных металлов, загрязненная лакокрасочными материалами (содержание 5 % и более)</w:t>
            </w:r>
          </w:p>
        </w:tc>
        <w:tc>
          <w:tcPr>
            <w:tcW w:w="1134" w:type="dxa"/>
            <w:tcBorders>
              <w:top w:val="nil"/>
              <w:left w:val="nil"/>
              <w:bottom w:val="single" w:sz="4" w:space="0" w:color="auto"/>
              <w:right w:val="single" w:sz="4" w:space="0" w:color="auto"/>
            </w:tcBorders>
            <w:shd w:val="clear" w:color="auto" w:fill="auto"/>
            <w:vAlign w:val="center"/>
            <w:hideMark/>
          </w:tcPr>
          <w:p w14:paraId="7A318C5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0,045</w:t>
            </w:r>
          </w:p>
        </w:tc>
      </w:tr>
      <w:tr w:rsidR="00274116" w:rsidRPr="00274116" w14:paraId="1D4C48D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85FBD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BF04F3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48141000005</w:t>
            </w:r>
          </w:p>
        </w:tc>
        <w:tc>
          <w:tcPr>
            <w:tcW w:w="6187" w:type="dxa"/>
            <w:tcBorders>
              <w:top w:val="nil"/>
              <w:left w:val="nil"/>
              <w:bottom w:val="single" w:sz="4" w:space="0" w:color="auto"/>
              <w:right w:val="single" w:sz="4" w:space="0" w:color="auto"/>
            </w:tcBorders>
            <w:shd w:val="clear" w:color="auto" w:fill="auto"/>
            <w:vAlign w:val="center"/>
            <w:hideMark/>
          </w:tcPr>
          <w:p w14:paraId="6D1A92F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Радиоприемники широковещательные,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2F8506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0,01</w:t>
            </w:r>
          </w:p>
        </w:tc>
      </w:tr>
      <w:tr w:rsidR="00274116" w:rsidRPr="00274116" w14:paraId="16F544A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29255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2F1F46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48143300005</w:t>
            </w:r>
          </w:p>
        </w:tc>
        <w:tc>
          <w:tcPr>
            <w:tcW w:w="6187" w:type="dxa"/>
            <w:tcBorders>
              <w:top w:val="nil"/>
              <w:left w:val="nil"/>
              <w:bottom w:val="single" w:sz="4" w:space="0" w:color="auto"/>
              <w:right w:val="single" w:sz="4" w:space="0" w:color="auto"/>
            </w:tcBorders>
            <w:shd w:val="clear" w:color="auto" w:fill="auto"/>
            <w:vAlign w:val="center"/>
            <w:hideMark/>
          </w:tcPr>
          <w:p w14:paraId="673930C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Видеокамеры для записи и прочая аппаратура для записи или воспроизведения изображения,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181273E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0,009</w:t>
            </w:r>
          </w:p>
        </w:tc>
      </w:tr>
      <w:tr w:rsidR="00274116" w:rsidRPr="00274116" w14:paraId="79E82C3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587FE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030BA8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48230201525</w:t>
            </w:r>
          </w:p>
        </w:tc>
        <w:tc>
          <w:tcPr>
            <w:tcW w:w="6187" w:type="dxa"/>
            <w:tcBorders>
              <w:top w:val="nil"/>
              <w:left w:val="nil"/>
              <w:bottom w:val="single" w:sz="4" w:space="0" w:color="auto"/>
              <w:right w:val="single" w:sz="4" w:space="0" w:color="auto"/>
            </w:tcBorders>
            <w:shd w:val="clear" w:color="auto" w:fill="auto"/>
            <w:vAlign w:val="center"/>
            <w:hideMark/>
          </w:tcPr>
          <w:p w14:paraId="3871C56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изолированных проводов и кабелей</w:t>
            </w:r>
          </w:p>
        </w:tc>
        <w:tc>
          <w:tcPr>
            <w:tcW w:w="1134" w:type="dxa"/>
            <w:tcBorders>
              <w:top w:val="nil"/>
              <w:left w:val="nil"/>
              <w:bottom w:val="single" w:sz="4" w:space="0" w:color="auto"/>
              <w:right w:val="single" w:sz="4" w:space="0" w:color="auto"/>
            </w:tcBorders>
            <w:shd w:val="clear" w:color="auto" w:fill="auto"/>
            <w:vAlign w:val="center"/>
            <w:hideMark/>
          </w:tcPr>
          <w:p w14:paraId="7FAF0F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4,644</w:t>
            </w:r>
          </w:p>
        </w:tc>
      </w:tr>
      <w:tr w:rsidR="00274116" w:rsidRPr="00274116" w14:paraId="25C1CD7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F5157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7456E3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48241100525</w:t>
            </w:r>
          </w:p>
        </w:tc>
        <w:tc>
          <w:tcPr>
            <w:tcW w:w="6187" w:type="dxa"/>
            <w:tcBorders>
              <w:top w:val="nil"/>
              <w:left w:val="nil"/>
              <w:bottom w:val="single" w:sz="4" w:space="0" w:color="auto"/>
              <w:right w:val="single" w:sz="4" w:space="0" w:color="auto"/>
            </w:tcBorders>
            <w:shd w:val="clear" w:color="auto" w:fill="auto"/>
            <w:vAlign w:val="center"/>
            <w:hideMark/>
          </w:tcPr>
          <w:p w14:paraId="0DA1203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лампы накаливания,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795DFD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0,45</w:t>
            </w:r>
          </w:p>
        </w:tc>
      </w:tr>
      <w:tr w:rsidR="00274116" w:rsidRPr="00274116" w14:paraId="4F95D93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6F41D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E2B1D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48265000005</w:t>
            </w:r>
          </w:p>
        </w:tc>
        <w:tc>
          <w:tcPr>
            <w:tcW w:w="6187" w:type="dxa"/>
            <w:tcBorders>
              <w:top w:val="nil"/>
              <w:left w:val="nil"/>
              <w:bottom w:val="single" w:sz="4" w:space="0" w:color="auto"/>
              <w:right w:val="single" w:sz="4" w:space="0" w:color="auto"/>
            </w:tcBorders>
            <w:shd w:val="clear" w:color="auto" w:fill="auto"/>
            <w:vAlign w:val="center"/>
            <w:hideMark/>
          </w:tcPr>
          <w:p w14:paraId="47230BE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Приборы для контроля прочих физических величин,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268B786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0,04</w:t>
            </w:r>
          </w:p>
        </w:tc>
      </w:tr>
      <w:tr w:rsidR="00274116" w:rsidRPr="00274116" w14:paraId="16A1F4D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2BABA6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08D7D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49110101525</w:t>
            </w:r>
          </w:p>
        </w:tc>
        <w:tc>
          <w:tcPr>
            <w:tcW w:w="6187" w:type="dxa"/>
            <w:tcBorders>
              <w:top w:val="nil"/>
              <w:left w:val="nil"/>
              <w:bottom w:val="single" w:sz="4" w:space="0" w:color="auto"/>
              <w:right w:val="single" w:sz="4" w:space="0" w:color="auto"/>
            </w:tcBorders>
            <w:shd w:val="clear" w:color="auto" w:fill="auto"/>
            <w:vAlign w:val="center"/>
            <w:hideMark/>
          </w:tcPr>
          <w:p w14:paraId="1F01275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каски защитные пластмассовые,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0A4F133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0,18</w:t>
            </w:r>
          </w:p>
        </w:tc>
      </w:tr>
      <w:tr w:rsidR="00274116" w:rsidRPr="00274116" w14:paraId="07B21B4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E39876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00BA0C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49110311615</w:t>
            </w:r>
          </w:p>
        </w:tc>
        <w:tc>
          <w:tcPr>
            <w:tcW w:w="6187" w:type="dxa"/>
            <w:tcBorders>
              <w:top w:val="nil"/>
              <w:left w:val="nil"/>
              <w:bottom w:val="single" w:sz="4" w:space="0" w:color="auto"/>
              <w:right w:val="single" w:sz="4" w:space="0" w:color="auto"/>
            </w:tcBorders>
            <w:shd w:val="clear" w:color="auto" w:fill="auto"/>
            <w:vAlign w:val="center"/>
            <w:hideMark/>
          </w:tcPr>
          <w:p w14:paraId="3924CF6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респираторы фильтрующие текстильные, утратившие потребительские свойства</w:t>
            </w:r>
          </w:p>
        </w:tc>
        <w:tc>
          <w:tcPr>
            <w:tcW w:w="1134" w:type="dxa"/>
            <w:tcBorders>
              <w:top w:val="nil"/>
              <w:left w:val="nil"/>
              <w:bottom w:val="single" w:sz="4" w:space="0" w:color="auto"/>
              <w:right w:val="single" w:sz="4" w:space="0" w:color="auto"/>
            </w:tcBorders>
            <w:shd w:val="clear" w:color="auto" w:fill="auto"/>
            <w:vAlign w:val="center"/>
            <w:hideMark/>
          </w:tcPr>
          <w:p w14:paraId="5434C6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0,004</w:t>
            </w:r>
          </w:p>
        </w:tc>
      </w:tr>
      <w:tr w:rsidR="00274116" w:rsidRPr="00274116" w14:paraId="18BB943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6CCC5D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8CE7D2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49211121725</w:t>
            </w:r>
          </w:p>
        </w:tc>
        <w:tc>
          <w:tcPr>
            <w:tcW w:w="6187" w:type="dxa"/>
            <w:tcBorders>
              <w:top w:val="nil"/>
              <w:left w:val="nil"/>
              <w:bottom w:val="single" w:sz="4" w:space="0" w:color="auto"/>
              <w:right w:val="single" w:sz="4" w:space="0" w:color="auto"/>
            </w:tcBorders>
            <w:shd w:val="clear" w:color="auto" w:fill="auto"/>
            <w:vAlign w:val="center"/>
            <w:hideMark/>
          </w:tcPr>
          <w:p w14:paraId="74A530C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 xml:space="preserve">отходы мебели деревянной офисной (содержание </w:t>
            </w:r>
            <w:proofErr w:type="spellStart"/>
            <w:r w:rsidRPr="00274116">
              <w:rPr>
                <w:rFonts w:eastAsia="Times New Roman"/>
                <w:color w:val="000000"/>
                <w:sz w:val="20"/>
                <w:szCs w:val="20"/>
              </w:rPr>
              <w:t>недревесных</w:t>
            </w:r>
            <w:proofErr w:type="spellEnd"/>
            <w:r w:rsidRPr="00274116">
              <w:rPr>
                <w:rFonts w:eastAsia="Times New Roman"/>
                <w:color w:val="000000"/>
                <w:sz w:val="20"/>
                <w:szCs w:val="20"/>
              </w:rPr>
              <w:t xml:space="preserve"> материалов не более 10%)</w:t>
            </w:r>
          </w:p>
        </w:tc>
        <w:tc>
          <w:tcPr>
            <w:tcW w:w="1134" w:type="dxa"/>
            <w:tcBorders>
              <w:top w:val="nil"/>
              <w:left w:val="nil"/>
              <w:bottom w:val="single" w:sz="4" w:space="0" w:color="auto"/>
              <w:right w:val="single" w:sz="4" w:space="0" w:color="auto"/>
            </w:tcBorders>
            <w:shd w:val="clear" w:color="auto" w:fill="auto"/>
            <w:vAlign w:val="center"/>
            <w:hideMark/>
          </w:tcPr>
          <w:p w14:paraId="004CADF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0,267</w:t>
            </w:r>
          </w:p>
        </w:tc>
      </w:tr>
      <w:tr w:rsidR="00274116" w:rsidRPr="00274116" w14:paraId="0B19F4C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F3192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BC146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61140002205</w:t>
            </w:r>
          </w:p>
        </w:tc>
        <w:tc>
          <w:tcPr>
            <w:tcW w:w="6187" w:type="dxa"/>
            <w:tcBorders>
              <w:top w:val="nil"/>
              <w:left w:val="nil"/>
              <w:bottom w:val="single" w:sz="4" w:space="0" w:color="auto"/>
              <w:right w:val="single" w:sz="4" w:space="0" w:color="auto"/>
            </w:tcBorders>
            <w:shd w:val="clear" w:color="auto" w:fill="auto"/>
            <w:vAlign w:val="center"/>
            <w:hideMark/>
          </w:tcPr>
          <w:p w14:paraId="20B8C375" w14:textId="77777777" w:rsidR="00274116" w:rsidRPr="00274116" w:rsidRDefault="00274116" w:rsidP="00274116">
            <w:pPr>
              <w:rPr>
                <w:rFonts w:eastAsia="Times New Roman"/>
                <w:color w:val="000000"/>
                <w:sz w:val="20"/>
                <w:szCs w:val="20"/>
              </w:rPr>
            </w:pPr>
            <w:proofErr w:type="spellStart"/>
            <w:r w:rsidRPr="00274116">
              <w:rPr>
                <w:rFonts w:eastAsia="Times New Roman"/>
                <w:color w:val="000000"/>
                <w:sz w:val="20"/>
                <w:szCs w:val="20"/>
              </w:rPr>
              <w:t>золошлаковая</w:t>
            </w:r>
            <w:proofErr w:type="spellEnd"/>
            <w:r w:rsidRPr="00274116">
              <w:rPr>
                <w:rFonts w:eastAsia="Times New Roman"/>
                <w:color w:val="000000"/>
                <w:sz w:val="20"/>
                <w:szCs w:val="20"/>
              </w:rPr>
              <w:t xml:space="preserve"> смесь от сжигания углей практически неопасная</w:t>
            </w:r>
          </w:p>
        </w:tc>
        <w:tc>
          <w:tcPr>
            <w:tcW w:w="1134" w:type="dxa"/>
            <w:tcBorders>
              <w:top w:val="nil"/>
              <w:left w:val="nil"/>
              <w:bottom w:val="single" w:sz="4" w:space="0" w:color="auto"/>
              <w:right w:val="single" w:sz="4" w:space="0" w:color="auto"/>
            </w:tcBorders>
            <w:shd w:val="clear" w:color="auto" w:fill="auto"/>
            <w:vAlign w:val="center"/>
            <w:hideMark/>
          </w:tcPr>
          <w:p w14:paraId="6B2F27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56</w:t>
            </w:r>
          </w:p>
        </w:tc>
      </w:tr>
      <w:tr w:rsidR="00274116" w:rsidRPr="00274116" w14:paraId="6D7D153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D02A8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5FBFAF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61190002405</w:t>
            </w:r>
          </w:p>
        </w:tc>
        <w:tc>
          <w:tcPr>
            <w:tcW w:w="6187" w:type="dxa"/>
            <w:tcBorders>
              <w:top w:val="nil"/>
              <w:left w:val="nil"/>
              <w:bottom w:val="single" w:sz="4" w:space="0" w:color="auto"/>
              <w:right w:val="single" w:sz="4" w:space="0" w:color="auto"/>
            </w:tcBorders>
            <w:shd w:val="clear" w:color="auto" w:fill="auto"/>
            <w:vAlign w:val="center"/>
            <w:hideMark/>
          </w:tcPr>
          <w:p w14:paraId="1ED6EC75"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зола от сжигания древесного топлива практически неопасная</w:t>
            </w:r>
          </w:p>
        </w:tc>
        <w:tc>
          <w:tcPr>
            <w:tcW w:w="1134" w:type="dxa"/>
            <w:tcBorders>
              <w:top w:val="nil"/>
              <w:left w:val="nil"/>
              <w:bottom w:val="single" w:sz="4" w:space="0" w:color="auto"/>
              <w:right w:val="single" w:sz="4" w:space="0" w:color="auto"/>
            </w:tcBorders>
            <w:shd w:val="clear" w:color="auto" w:fill="auto"/>
            <w:vAlign w:val="center"/>
            <w:hideMark/>
          </w:tcPr>
          <w:p w14:paraId="363A167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273,326</w:t>
            </w:r>
          </w:p>
        </w:tc>
      </w:tr>
      <w:tr w:rsidR="00274116" w:rsidRPr="00274116" w14:paraId="06A3188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2A3E9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53FAE0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61210211395</w:t>
            </w:r>
          </w:p>
        </w:tc>
        <w:tc>
          <w:tcPr>
            <w:tcW w:w="6187" w:type="dxa"/>
            <w:tcBorders>
              <w:top w:val="nil"/>
              <w:left w:val="nil"/>
              <w:bottom w:val="single" w:sz="4" w:space="0" w:color="auto"/>
              <w:right w:val="single" w:sz="4" w:space="0" w:color="auto"/>
            </w:tcBorders>
            <w:shd w:val="clear" w:color="auto" w:fill="auto"/>
            <w:vAlign w:val="center"/>
            <w:hideMark/>
          </w:tcPr>
          <w:p w14:paraId="470426D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осветления природной воды при обработке известковым молоком и коагулянтом на основе сульфата железа</w:t>
            </w:r>
          </w:p>
        </w:tc>
        <w:tc>
          <w:tcPr>
            <w:tcW w:w="1134" w:type="dxa"/>
            <w:tcBorders>
              <w:top w:val="nil"/>
              <w:left w:val="nil"/>
              <w:bottom w:val="single" w:sz="4" w:space="0" w:color="auto"/>
              <w:right w:val="single" w:sz="4" w:space="0" w:color="auto"/>
            </w:tcBorders>
            <w:shd w:val="clear" w:color="auto" w:fill="auto"/>
            <w:vAlign w:val="center"/>
            <w:hideMark/>
          </w:tcPr>
          <w:p w14:paraId="05541B2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3149,5</w:t>
            </w:r>
          </w:p>
        </w:tc>
      </w:tr>
      <w:tr w:rsidR="00274116" w:rsidRPr="00274116" w14:paraId="619B50A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9F035E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F50B0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61890101205</w:t>
            </w:r>
          </w:p>
        </w:tc>
        <w:tc>
          <w:tcPr>
            <w:tcW w:w="6187" w:type="dxa"/>
            <w:tcBorders>
              <w:top w:val="nil"/>
              <w:left w:val="nil"/>
              <w:bottom w:val="single" w:sz="4" w:space="0" w:color="auto"/>
              <w:right w:val="single" w:sz="4" w:space="0" w:color="auto"/>
            </w:tcBorders>
            <w:shd w:val="clear" w:color="auto" w:fill="auto"/>
            <w:vAlign w:val="center"/>
            <w:hideMark/>
          </w:tcPr>
          <w:p w14:paraId="658ACAA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при очистке котлов от накипи</w:t>
            </w:r>
          </w:p>
        </w:tc>
        <w:tc>
          <w:tcPr>
            <w:tcW w:w="1134" w:type="dxa"/>
            <w:tcBorders>
              <w:top w:val="nil"/>
              <w:left w:val="nil"/>
              <w:bottom w:val="single" w:sz="4" w:space="0" w:color="auto"/>
              <w:right w:val="single" w:sz="4" w:space="0" w:color="auto"/>
            </w:tcBorders>
            <w:shd w:val="clear" w:color="auto" w:fill="auto"/>
            <w:vAlign w:val="center"/>
            <w:hideMark/>
          </w:tcPr>
          <w:p w14:paraId="188C837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0,292</w:t>
            </w:r>
          </w:p>
        </w:tc>
      </w:tr>
      <w:tr w:rsidR="00274116" w:rsidRPr="00274116" w14:paraId="7C801D1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72F9C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BE4331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71021101205</w:t>
            </w:r>
          </w:p>
        </w:tc>
        <w:tc>
          <w:tcPr>
            <w:tcW w:w="6187" w:type="dxa"/>
            <w:tcBorders>
              <w:top w:val="nil"/>
              <w:left w:val="nil"/>
              <w:bottom w:val="single" w:sz="4" w:space="0" w:color="auto"/>
              <w:right w:val="single" w:sz="4" w:space="0" w:color="auto"/>
            </w:tcBorders>
            <w:shd w:val="clear" w:color="auto" w:fill="auto"/>
            <w:vAlign w:val="center"/>
            <w:hideMark/>
          </w:tcPr>
          <w:p w14:paraId="3C88A1E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ионообменные смолы отработанные при водоподготовке</w:t>
            </w:r>
          </w:p>
        </w:tc>
        <w:tc>
          <w:tcPr>
            <w:tcW w:w="1134" w:type="dxa"/>
            <w:tcBorders>
              <w:top w:val="nil"/>
              <w:left w:val="nil"/>
              <w:bottom w:val="single" w:sz="4" w:space="0" w:color="auto"/>
              <w:right w:val="single" w:sz="4" w:space="0" w:color="auto"/>
            </w:tcBorders>
            <w:shd w:val="clear" w:color="auto" w:fill="auto"/>
            <w:vAlign w:val="center"/>
            <w:hideMark/>
          </w:tcPr>
          <w:p w14:paraId="60B78BE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62,004</w:t>
            </w:r>
          </w:p>
        </w:tc>
      </w:tr>
      <w:tr w:rsidR="00274116" w:rsidRPr="00274116" w14:paraId="3DA4178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9E8462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ED847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71021252205</w:t>
            </w:r>
          </w:p>
        </w:tc>
        <w:tc>
          <w:tcPr>
            <w:tcW w:w="6187" w:type="dxa"/>
            <w:tcBorders>
              <w:top w:val="nil"/>
              <w:left w:val="nil"/>
              <w:bottom w:val="single" w:sz="4" w:space="0" w:color="auto"/>
              <w:right w:val="single" w:sz="4" w:space="0" w:color="auto"/>
            </w:tcBorders>
            <w:shd w:val="clear" w:color="auto" w:fill="auto"/>
            <w:vAlign w:val="center"/>
            <w:hideMark/>
          </w:tcPr>
          <w:p w14:paraId="0A49F99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уголь активированный, отработанный при подготовке воды,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52F9364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19,6</w:t>
            </w:r>
          </w:p>
        </w:tc>
      </w:tr>
      <w:tr w:rsidR="00274116" w:rsidRPr="00274116" w14:paraId="4EBB01F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B26CEA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AD2191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72110002395</w:t>
            </w:r>
          </w:p>
        </w:tc>
        <w:tc>
          <w:tcPr>
            <w:tcW w:w="6187" w:type="dxa"/>
            <w:tcBorders>
              <w:top w:val="nil"/>
              <w:left w:val="nil"/>
              <w:bottom w:val="single" w:sz="4" w:space="0" w:color="auto"/>
              <w:right w:val="single" w:sz="4" w:space="0" w:color="auto"/>
            </w:tcBorders>
            <w:shd w:val="clear" w:color="auto" w:fill="auto"/>
            <w:vAlign w:val="center"/>
            <w:hideMark/>
          </w:tcPr>
          <w:p w14:paraId="69191A9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очистных сооружений дождевой (ливневой) канализации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031EC6B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20</w:t>
            </w:r>
          </w:p>
        </w:tc>
      </w:tr>
      <w:tr w:rsidR="00274116" w:rsidRPr="00274116" w14:paraId="13349F3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7487C7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2DBB02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72180000005</w:t>
            </w:r>
          </w:p>
        </w:tc>
        <w:tc>
          <w:tcPr>
            <w:tcW w:w="6187" w:type="dxa"/>
            <w:tcBorders>
              <w:top w:val="nil"/>
              <w:left w:val="nil"/>
              <w:bottom w:val="single" w:sz="4" w:space="0" w:color="auto"/>
              <w:right w:val="single" w:sz="4" w:space="0" w:color="auto"/>
            </w:tcBorders>
            <w:shd w:val="clear" w:color="auto" w:fill="auto"/>
            <w:vAlign w:val="center"/>
            <w:hideMark/>
          </w:tcPr>
          <w:p w14:paraId="3100C62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при очистке сетей, колодцев дождевой (ливневой) канализации прудов отстойников, прудов осветлителей, открытых каналов, емкостей распределителей, емкостей накопителей</w:t>
            </w:r>
          </w:p>
        </w:tc>
        <w:tc>
          <w:tcPr>
            <w:tcW w:w="1134" w:type="dxa"/>
            <w:tcBorders>
              <w:top w:val="nil"/>
              <w:left w:val="nil"/>
              <w:bottom w:val="single" w:sz="4" w:space="0" w:color="auto"/>
              <w:right w:val="single" w:sz="4" w:space="0" w:color="auto"/>
            </w:tcBorders>
            <w:shd w:val="clear" w:color="auto" w:fill="auto"/>
            <w:vAlign w:val="center"/>
            <w:hideMark/>
          </w:tcPr>
          <w:p w14:paraId="05BF33D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78,6</w:t>
            </w:r>
          </w:p>
        </w:tc>
      </w:tr>
      <w:tr w:rsidR="00274116" w:rsidRPr="00274116" w14:paraId="6D69392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4CDC2B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V класс</w:t>
            </w:r>
          </w:p>
        </w:tc>
        <w:tc>
          <w:tcPr>
            <w:tcW w:w="2064" w:type="dxa"/>
            <w:tcBorders>
              <w:top w:val="nil"/>
              <w:left w:val="nil"/>
              <w:bottom w:val="single" w:sz="4" w:space="0" w:color="auto"/>
              <w:right w:val="single" w:sz="4" w:space="0" w:color="auto"/>
            </w:tcBorders>
            <w:shd w:val="clear" w:color="auto" w:fill="auto"/>
            <w:vAlign w:val="center"/>
            <w:hideMark/>
          </w:tcPr>
          <w:p w14:paraId="44B40B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72210102715</w:t>
            </w:r>
          </w:p>
        </w:tc>
        <w:tc>
          <w:tcPr>
            <w:tcW w:w="6187" w:type="dxa"/>
            <w:tcBorders>
              <w:top w:val="nil"/>
              <w:left w:val="nil"/>
              <w:bottom w:val="single" w:sz="4" w:space="0" w:color="auto"/>
              <w:right w:val="single" w:sz="4" w:space="0" w:color="auto"/>
            </w:tcBorders>
            <w:shd w:val="clear" w:color="auto" w:fill="auto"/>
            <w:vAlign w:val="center"/>
            <w:hideMark/>
          </w:tcPr>
          <w:p w14:paraId="4A31995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мусор с защитных решеток хозяйственно-бытовой и смешанной канализации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6BD535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10,125</w:t>
            </w:r>
          </w:p>
        </w:tc>
      </w:tr>
      <w:tr w:rsidR="00274116" w:rsidRPr="00274116" w14:paraId="53C1597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C3A50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49DE49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72210202395</w:t>
            </w:r>
          </w:p>
        </w:tc>
        <w:tc>
          <w:tcPr>
            <w:tcW w:w="6187" w:type="dxa"/>
            <w:tcBorders>
              <w:top w:val="nil"/>
              <w:left w:val="nil"/>
              <w:bottom w:val="single" w:sz="4" w:space="0" w:color="auto"/>
              <w:right w:val="single" w:sz="4" w:space="0" w:color="auto"/>
            </w:tcBorders>
            <w:shd w:val="clear" w:color="auto" w:fill="auto"/>
            <w:vAlign w:val="center"/>
            <w:hideMark/>
          </w:tcPr>
          <w:p w14:paraId="38583F5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с песколовок при очистке хозяйственно-бытовых и смешанных сточных вод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2C83B4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8536,842</w:t>
            </w:r>
          </w:p>
        </w:tc>
      </w:tr>
      <w:tr w:rsidR="00274116" w:rsidRPr="00274116" w14:paraId="0E10350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B91205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99361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72212515395</w:t>
            </w:r>
          </w:p>
        </w:tc>
        <w:tc>
          <w:tcPr>
            <w:tcW w:w="6187" w:type="dxa"/>
            <w:tcBorders>
              <w:top w:val="nil"/>
              <w:left w:val="nil"/>
              <w:bottom w:val="single" w:sz="4" w:space="0" w:color="auto"/>
              <w:right w:val="single" w:sz="4" w:space="0" w:color="auto"/>
            </w:tcBorders>
            <w:shd w:val="clear" w:color="auto" w:fill="auto"/>
            <w:vAlign w:val="center"/>
            <w:hideMark/>
          </w:tcPr>
          <w:p w14:paraId="3605FF4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при механической очистке хозяйственно-бытовых и смешанных сточных вод обезвоженный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1F1F47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95,06</w:t>
            </w:r>
          </w:p>
        </w:tc>
      </w:tr>
      <w:tr w:rsidR="00274116" w:rsidRPr="00274116" w14:paraId="04DD889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ECEB0F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A68F8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72220002395</w:t>
            </w:r>
          </w:p>
        </w:tc>
        <w:tc>
          <w:tcPr>
            <w:tcW w:w="6187" w:type="dxa"/>
            <w:tcBorders>
              <w:top w:val="nil"/>
              <w:left w:val="nil"/>
              <w:bottom w:val="single" w:sz="4" w:space="0" w:color="auto"/>
              <w:right w:val="single" w:sz="4" w:space="0" w:color="auto"/>
            </w:tcBorders>
            <w:shd w:val="clear" w:color="auto" w:fill="auto"/>
            <w:vAlign w:val="center"/>
            <w:hideMark/>
          </w:tcPr>
          <w:p w14:paraId="2816479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ил стабилизированный биологических очистных сооружений хозяйственно-бытовых и смешанных сточных вод</w:t>
            </w:r>
          </w:p>
        </w:tc>
        <w:tc>
          <w:tcPr>
            <w:tcW w:w="1134" w:type="dxa"/>
            <w:tcBorders>
              <w:top w:val="nil"/>
              <w:left w:val="nil"/>
              <w:bottom w:val="single" w:sz="4" w:space="0" w:color="auto"/>
              <w:right w:val="single" w:sz="4" w:space="0" w:color="auto"/>
            </w:tcBorders>
            <w:shd w:val="clear" w:color="auto" w:fill="auto"/>
            <w:vAlign w:val="center"/>
            <w:hideMark/>
          </w:tcPr>
          <w:p w14:paraId="79C4903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32801,233</w:t>
            </w:r>
          </w:p>
        </w:tc>
      </w:tr>
      <w:tr w:rsidR="00274116" w:rsidRPr="00274116" w14:paraId="6FE2607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1CCDC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B31DCF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72243122405</w:t>
            </w:r>
          </w:p>
        </w:tc>
        <w:tc>
          <w:tcPr>
            <w:tcW w:w="6187" w:type="dxa"/>
            <w:tcBorders>
              <w:top w:val="nil"/>
              <w:left w:val="nil"/>
              <w:bottom w:val="single" w:sz="4" w:space="0" w:color="auto"/>
              <w:right w:val="single" w:sz="4" w:space="0" w:color="auto"/>
            </w:tcBorders>
            <w:shd w:val="clear" w:color="auto" w:fill="auto"/>
            <w:vAlign w:val="center"/>
            <w:hideMark/>
          </w:tcPr>
          <w:p w14:paraId="72F73B4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смесь осадков механической и биологической очистки хозяйственно- бытовых и смешанных сточных вод, выдержанная на площадках стабилизации, практически неопасная</w:t>
            </w:r>
          </w:p>
        </w:tc>
        <w:tc>
          <w:tcPr>
            <w:tcW w:w="1134" w:type="dxa"/>
            <w:tcBorders>
              <w:top w:val="nil"/>
              <w:left w:val="nil"/>
              <w:bottom w:val="single" w:sz="4" w:space="0" w:color="auto"/>
              <w:right w:val="single" w:sz="4" w:space="0" w:color="auto"/>
            </w:tcBorders>
            <w:shd w:val="clear" w:color="auto" w:fill="auto"/>
            <w:vAlign w:val="center"/>
            <w:hideMark/>
          </w:tcPr>
          <w:p w14:paraId="11AB337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86137,48</w:t>
            </w:r>
          </w:p>
        </w:tc>
      </w:tr>
      <w:tr w:rsidR="00274116" w:rsidRPr="00274116" w14:paraId="75D128C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A9C190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17869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72900000005</w:t>
            </w:r>
          </w:p>
        </w:tc>
        <w:tc>
          <w:tcPr>
            <w:tcW w:w="6187" w:type="dxa"/>
            <w:tcBorders>
              <w:top w:val="nil"/>
              <w:left w:val="nil"/>
              <w:bottom w:val="single" w:sz="4" w:space="0" w:color="auto"/>
              <w:right w:val="single" w:sz="4" w:space="0" w:color="auto"/>
            </w:tcBorders>
            <w:shd w:val="clear" w:color="auto" w:fill="auto"/>
            <w:vAlign w:val="center"/>
            <w:hideMark/>
          </w:tcPr>
          <w:p w14:paraId="7365ACB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очистки прочих сточных вод, не содержащих специфические загрязнители</w:t>
            </w:r>
          </w:p>
        </w:tc>
        <w:tc>
          <w:tcPr>
            <w:tcW w:w="1134" w:type="dxa"/>
            <w:tcBorders>
              <w:top w:val="nil"/>
              <w:left w:val="nil"/>
              <w:bottom w:val="single" w:sz="4" w:space="0" w:color="auto"/>
              <w:right w:val="single" w:sz="4" w:space="0" w:color="auto"/>
            </w:tcBorders>
            <w:shd w:val="clear" w:color="auto" w:fill="auto"/>
            <w:vAlign w:val="center"/>
            <w:hideMark/>
          </w:tcPr>
          <w:p w14:paraId="1E9FDC3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0,835</w:t>
            </w:r>
          </w:p>
        </w:tc>
      </w:tr>
      <w:tr w:rsidR="00274116" w:rsidRPr="00274116" w14:paraId="54A2047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416A74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41CE74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72901012395</w:t>
            </w:r>
          </w:p>
        </w:tc>
        <w:tc>
          <w:tcPr>
            <w:tcW w:w="6187" w:type="dxa"/>
            <w:tcBorders>
              <w:top w:val="nil"/>
              <w:left w:val="nil"/>
              <w:bottom w:val="single" w:sz="4" w:space="0" w:color="auto"/>
              <w:right w:val="single" w:sz="4" w:space="0" w:color="auto"/>
            </w:tcBorders>
            <w:shd w:val="clear" w:color="auto" w:fill="auto"/>
            <w:vAlign w:val="center"/>
            <w:hideMark/>
          </w:tcPr>
          <w:p w14:paraId="03E0579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механической очистки смеси ливневых и производственных сточных вод, не содержащих специфические загрязнители,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508D37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0,949</w:t>
            </w:r>
          </w:p>
        </w:tc>
      </w:tr>
      <w:tr w:rsidR="00274116" w:rsidRPr="00274116" w14:paraId="0A964CE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69333E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83A44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72902111305</w:t>
            </w:r>
          </w:p>
        </w:tc>
        <w:tc>
          <w:tcPr>
            <w:tcW w:w="6187" w:type="dxa"/>
            <w:tcBorders>
              <w:top w:val="nil"/>
              <w:left w:val="nil"/>
              <w:bottom w:val="single" w:sz="4" w:space="0" w:color="auto"/>
              <w:right w:val="single" w:sz="4" w:space="0" w:color="auto"/>
            </w:tcBorders>
            <w:shd w:val="clear" w:color="auto" w:fill="auto"/>
            <w:vAlign w:val="center"/>
            <w:hideMark/>
          </w:tcPr>
          <w:p w14:paraId="2E5C6BE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(ил) биологической очистки смеси ливневых и промышленных сточных вод, не содержащих специфические загрязнители</w:t>
            </w:r>
          </w:p>
        </w:tc>
        <w:tc>
          <w:tcPr>
            <w:tcW w:w="1134" w:type="dxa"/>
            <w:tcBorders>
              <w:top w:val="nil"/>
              <w:left w:val="nil"/>
              <w:bottom w:val="single" w:sz="4" w:space="0" w:color="auto"/>
              <w:right w:val="single" w:sz="4" w:space="0" w:color="auto"/>
            </w:tcBorders>
            <w:shd w:val="clear" w:color="auto" w:fill="auto"/>
            <w:vAlign w:val="center"/>
            <w:hideMark/>
          </w:tcPr>
          <w:p w14:paraId="2AA4AD3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42540</w:t>
            </w:r>
          </w:p>
        </w:tc>
      </w:tr>
      <w:tr w:rsidR="00274116" w:rsidRPr="00274116" w14:paraId="5AB1536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113B0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712076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73320000005</w:t>
            </w:r>
          </w:p>
        </w:tc>
        <w:tc>
          <w:tcPr>
            <w:tcW w:w="6187" w:type="dxa"/>
            <w:tcBorders>
              <w:top w:val="nil"/>
              <w:left w:val="nil"/>
              <w:bottom w:val="single" w:sz="4" w:space="0" w:color="auto"/>
              <w:right w:val="single" w:sz="4" w:space="0" w:color="auto"/>
            </w:tcBorders>
            <w:shd w:val="clear" w:color="auto" w:fill="auto"/>
            <w:vAlign w:val="center"/>
            <w:hideMark/>
          </w:tcPr>
          <w:p w14:paraId="59B208E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Мусор и смет производственных и складских помещений</w:t>
            </w:r>
          </w:p>
        </w:tc>
        <w:tc>
          <w:tcPr>
            <w:tcW w:w="1134" w:type="dxa"/>
            <w:tcBorders>
              <w:top w:val="nil"/>
              <w:left w:val="nil"/>
              <w:bottom w:val="single" w:sz="4" w:space="0" w:color="auto"/>
              <w:right w:val="single" w:sz="4" w:space="0" w:color="auto"/>
            </w:tcBorders>
            <w:shd w:val="clear" w:color="auto" w:fill="auto"/>
            <w:vAlign w:val="center"/>
            <w:hideMark/>
          </w:tcPr>
          <w:p w14:paraId="1E0C58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251,7</w:t>
            </w:r>
          </w:p>
        </w:tc>
      </w:tr>
      <w:tr w:rsidR="00274116" w:rsidRPr="00274116" w14:paraId="53ECB384"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FDAAA9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2CEE72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73321001724</w:t>
            </w:r>
          </w:p>
        </w:tc>
        <w:tc>
          <w:tcPr>
            <w:tcW w:w="6187" w:type="dxa"/>
            <w:tcBorders>
              <w:top w:val="nil"/>
              <w:left w:val="nil"/>
              <w:bottom w:val="single" w:sz="4" w:space="0" w:color="auto"/>
              <w:right w:val="single" w:sz="4" w:space="0" w:color="auto"/>
            </w:tcBorders>
            <w:shd w:val="clear" w:color="auto" w:fill="auto"/>
            <w:vAlign w:val="center"/>
            <w:hideMark/>
          </w:tcPr>
          <w:p w14:paraId="36859E0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мусор и смет производственных помещений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3F0C3F7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6,786</w:t>
            </w:r>
          </w:p>
        </w:tc>
      </w:tr>
      <w:tr w:rsidR="00274116" w:rsidRPr="00274116" w14:paraId="670F1A3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AAFBAA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29766A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73321002725</w:t>
            </w:r>
          </w:p>
        </w:tc>
        <w:tc>
          <w:tcPr>
            <w:tcW w:w="6187" w:type="dxa"/>
            <w:tcBorders>
              <w:top w:val="nil"/>
              <w:left w:val="nil"/>
              <w:bottom w:val="single" w:sz="4" w:space="0" w:color="auto"/>
              <w:right w:val="single" w:sz="4" w:space="0" w:color="auto"/>
            </w:tcBorders>
            <w:shd w:val="clear" w:color="auto" w:fill="auto"/>
            <w:vAlign w:val="center"/>
            <w:hideMark/>
          </w:tcPr>
          <w:p w14:paraId="0549653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мусор и смет производственных помещений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6BBDAFD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879,387</w:t>
            </w:r>
          </w:p>
        </w:tc>
      </w:tr>
      <w:tr w:rsidR="00274116" w:rsidRPr="00274116" w14:paraId="18C832D6"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96E9D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38DF3D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73322002725</w:t>
            </w:r>
          </w:p>
        </w:tc>
        <w:tc>
          <w:tcPr>
            <w:tcW w:w="6187" w:type="dxa"/>
            <w:tcBorders>
              <w:top w:val="nil"/>
              <w:left w:val="nil"/>
              <w:bottom w:val="single" w:sz="4" w:space="0" w:color="auto"/>
              <w:right w:val="single" w:sz="4" w:space="0" w:color="auto"/>
            </w:tcBorders>
            <w:shd w:val="clear" w:color="auto" w:fill="auto"/>
            <w:vAlign w:val="center"/>
            <w:hideMark/>
          </w:tcPr>
          <w:p w14:paraId="67CF7F0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мусор и смет от уборки складских помещений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1E4A05A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2495,782</w:t>
            </w:r>
          </w:p>
        </w:tc>
      </w:tr>
      <w:tr w:rsidR="00274116" w:rsidRPr="00274116" w14:paraId="3E69DAF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352FAA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167D53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73338102205</w:t>
            </w:r>
          </w:p>
        </w:tc>
        <w:tc>
          <w:tcPr>
            <w:tcW w:w="6187" w:type="dxa"/>
            <w:tcBorders>
              <w:top w:val="nil"/>
              <w:left w:val="nil"/>
              <w:bottom w:val="single" w:sz="4" w:space="0" w:color="auto"/>
              <w:right w:val="single" w:sz="4" w:space="0" w:color="auto"/>
            </w:tcBorders>
            <w:shd w:val="clear" w:color="auto" w:fill="auto"/>
            <w:vAlign w:val="center"/>
            <w:hideMark/>
          </w:tcPr>
          <w:p w14:paraId="776C011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растительные отходы при кошении травы на территории производственных объектов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057396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19,959</w:t>
            </w:r>
          </w:p>
        </w:tc>
      </w:tr>
      <w:tr w:rsidR="00274116" w:rsidRPr="00274116" w14:paraId="6A18448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E01686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70F26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73338202205</w:t>
            </w:r>
          </w:p>
        </w:tc>
        <w:tc>
          <w:tcPr>
            <w:tcW w:w="6187" w:type="dxa"/>
            <w:tcBorders>
              <w:top w:val="nil"/>
              <w:left w:val="nil"/>
              <w:bottom w:val="single" w:sz="4" w:space="0" w:color="auto"/>
              <w:right w:val="single" w:sz="4" w:space="0" w:color="auto"/>
            </w:tcBorders>
            <w:shd w:val="clear" w:color="auto" w:fill="auto"/>
            <w:vAlign w:val="center"/>
            <w:hideMark/>
          </w:tcPr>
          <w:p w14:paraId="3B3ABE8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растительные отходы при расчистке охранных зон и полос отвода объектов инженерной инфраструктуры</w:t>
            </w:r>
          </w:p>
        </w:tc>
        <w:tc>
          <w:tcPr>
            <w:tcW w:w="1134" w:type="dxa"/>
            <w:tcBorders>
              <w:top w:val="nil"/>
              <w:left w:val="nil"/>
              <w:bottom w:val="single" w:sz="4" w:space="0" w:color="auto"/>
              <w:right w:val="single" w:sz="4" w:space="0" w:color="auto"/>
            </w:tcBorders>
            <w:shd w:val="clear" w:color="auto" w:fill="auto"/>
            <w:vAlign w:val="center"/>
            <w:hideMark/>
          </w:tcPr>
          <w:p w14:paraId="57AB84F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35,4</w:t>
            </w:r>
          </w:p>
        </w:tc>
      </w:tr>
      <w:tr w:rsidR="00274116" w:rsidRPr="00274116" w14:paraId="13B712F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00AD31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A516C4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73338712205</w:t>
            </w:r>
          </w:p>
        </w:tc>
        <w:tc>
          <w:tcPr>
            <w:tcW w:w="6187" w:type="dxa"/>
            <w:tcBorders>
              <w:top w:val="nil"/>
              <w:left w:val="nil"/>
              <w:bottom w:val="single" w:sz="4" w:space="0" w:color="auto"/>
              <w:right w:val="single" w:sz="4" w:space="0" w:color="auto"/>
            </w:tcBorders>
            <w:shd w:val="clear" w:color="auto" w:fill="auto"/>
            <w:vAlign w:val="center"/>
            <w:hideMark/>
          </w:tcPr>
          <w:p w14:paraId="20B3C5D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растительные отходы при уходе за зелеными насаждениями на территории производственных объектов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2BB9D8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6,152</w:t>
            </w:r>
          </w:p>
        </w:tc>
      </w:tr>
      <w:tr w:rsidR="00274116" w:rsidRPr="00274116" w14:paraId="031C007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160509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700CB8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73339001714</w:t>
            </w:r>
          </w:p>
        </w:tc>
        <w:tc>
          <w:tcPr>
            <w:tcW w:w="6187" w:type="dxa"/>
            <w:tcBorders>
              <w:top w:val="nil"/>
              <w:left w:val="nil"/>
              <w:bottom w:val="single" w:sz="4" w:space="0" w:color="auto"/>
              <w:right w:val="single" w:sz="4" w:space="0" w:color="auto"/>
            </w:tcBorders>
            <w:shd w:val="clear" w:color="auto" w:fill="auto"/>
            <w:vAlign w:val="center"/>
            <w:hideMark/>
          </w:tcPr>
          <w:p w14:paraId="148C1079"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смет с территории предприятия малоопасный</w:t>
            </w:r>
          </w:p>
        </w:tc>
        <w:tc>
          <w:tcPr>
            <w:tcW w:w="1134" w:type="dxa"/>
            <w:tcBorders>
              <w:top w:val="nil"/>
              <w:left w:val="nil"/>
              <w:bottom w:val="single" w:sz="4" w:space="0" w:color="auto"/>
              <w:right w:val="single" w:sz="4" w:space="0" w:color="auto"/>
            </w:tcBorders>
            <w:shd w:val="clear" w:color="auto" w:fill="auto"/>
            <w:vAlign w:val="center"/>
            <w:hideMark/>
          </w:tcPr>
          <w:p w14:paraId="5C60A80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320,867</w:t>
            </w:r>
          </w:p>
        </w:tc>
      </w:tr>
      <w:tr w:rsidR="00274116" w:rsidRPr="00274116" w14:paraId="309FA1ED"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44ADE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73B25D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73339002715</w:t>
            </w:r>
          </w:p>
        </w:tc>
        <w:tc>
          <w:tcPr>
            <w:tcW w:w="6187" w:type="dxa"/>
            <w:tcBorders>
              <w:top w:val="nil"/>
              <w:left w:val="nil"/>
              <w:bottom w:val="single" w:sz="4" w:space="0" w:color="auto"/>
              <w:right w:val="single" w:sz="4" w:space="0" w:color="auto"/>
            </w:tcBorders>
            <w:shd w:val="clear" w:color="auto" w:fill="auto"/>
            <w:vAlign w:val="center"/>
            <w:hideMark/>
          </w:tcPr>
          <w:p w14:paraId="2328903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смет с территории предприятия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66323EC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14583,754</w:t>
            </w:r>
          </w:p>
        </w:tc>
      </w:tr>
      <w:tr w:rsidR="00274116" w:rsidRPr="00274116" w14:paraId="60EEB0C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713D31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E95287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73610000005</w:t>
            </w:r>
          </w:p>
        </w:tc>
        <w:tc>
          <w:tcPr>
            <w:tcW w:w="6187" w:type="dxa"/>
            <w:tcBorders>
              <w:top w:val="nil"/>
              <w:left w:val="nil"/>
              <w:bottom w:val="single" w:sz="4" w:space="0" w:color="auto"/>
              <w:right w:val="single" w:sz="4" w:space="0" w:color="auto"/>
            </w:tcBorders>
            <w:shd w:val="clear" w:color="auto" w:fill="auto"/>
            <w:vAlign w:val="center"/>
            <w:hideMark/>
          </w:tcPr>
          <w:p w14:paraId="4B3D34D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кухонь и предприятий общественного питания</w:t>
            </w:r>
          </w:p>
        </w:tc>
        <w:tc>
          <w:tcPr>
            <w:tcW w:w="1134" w:type="dxa"/>
            <w:tcBorders>
              <w:top w:val="nil"/>
              <w:left w:val="nil"/>
              <w:bottom w:val="single" w:sz="4" w:space="0" w:color="auto"/>
              <w:right w:val="single" w:sz="4" w:space="0" w:color="auto"/>
            </w:tcBorders>
            <w:shd w:val="clear" w:color="auto" w:fill="auto"/>
            <w:vAlign w:val="center"/>
            <w:hideMark/>
          </w:tcPr>
          <w:p w14:paraId="0621FCD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5,6</w:t>
            </w:r>
          </w:p>
        </w:tc>
      </w:tr>
      <w:tr w:rsidR="00274116" w:rsidRPr="00274116" w14:paraId="3F078AD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000C43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87470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73610001305</w:t>
            </w:r>
          </w:p>
        </w:tc>
        <w:tc>
          <w:tcPr>
            <w:tcW w:w="6187" w:type="dxa"/>
            <w:tcBorders>
              <w:top w:val="nil"/>
              <w:left w:val="nil"/>
              <w:bottom w:val="single" w:sz="4" w:space="0" w:color="auto"/>
              <w:right w:val="single" w:sz="4" w:space="0" w:color="auto"/>
            </w:tcBorders>
            <w:shd w:val="clear" w:color="auto" w:fill="auto"/>
            <w:vAlign w:val="center"/>
            <w:hideMark/>
          </w:tcPr>
          <w:p w14:paraId="26198913"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пищевые отходы кухонь и организаций общественного питания несортированные</w:t>
            </w:r>
          </w:p>
        </w:tc>
        <w:tc>
          <w:tcPr>
            <w:tcW w:w="1134" w:type="dxa"/>
            <w:tcBorders>
              <w:top w:val="nil"/>
              <w:left w:val="nil"/>
              <w:bottom w:val="single" w:sz="4" w:space="0" w:color="auto"/>
              <w:right w:val="single" w:sz="4" w:space="0" w:color="auto"/>
            </w:tcBorders>
            <w:shd w:val="clear" w:color="auto" w:fill="auto"/>
            <w:vAlign w:val="center"/>
            <w:hideMark/>
          </w:tcPr>
          <w:p w14:paraId="3CAC74B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628,517</w:t>
            </w:r>
          </w:p>
        </w:tc>
      </w:tr>
      <w:tr w:rsidR="00274116" w:rsidRPr="00274116" w14:paraId="1C6D13A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F674B6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8C57A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73610011725</w:t>
            </w:r>
          </w:p>
        </w:tc>
        <w:tc>
          <w:tcPr>
            <w:tcW w:w="6187" w:type="dxa"/>
            <w:tcBorders>
              <w:top w:val="nil"/>
              <w:left w:val="nil"/>
              <w:bottom w:val="single" w:sz="4" w:space="0" w:color="auto"/>
              <w:right w:val="single" w:sz="4" w:space="0" w:color="auto"/>
            </w:tcBorders>
            <w:shd w:val="clear" w:color="auto" w:fill="auto"/>
            <w:vAlign w:val="center"/>
            <w:hideMark/>
          </w:tcPr>
          <w:p w14:paraId="2AEDDC0F"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непищевые отходы (мусор) кухонь и организаций общественного питания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021FE3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28,913</w:t>
            </w:r>
          </w:p>
        </w:tc>
      </w:tr>
      <w:tr w:rsidR="00274116" w:rsidRPr="00274116" w14:paraId="31D3B53E"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F969D1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014920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74373221715</w:t>
            </w:r>
          </w:p>
        </w:tc>
        <w:tc>
          <w:tcPr>
            <w:tcW w:w="6187" w:type="dxa"/>
            <w:tcBorders>
              <w:top w:val="nil"/>
              <w:left w:val="nil"/>
              <w:bottom w:val="single" w:sz="4" w:space="0" w:color="auto"/>
              <w:right w:val="single" w:sz="4" w:space="0" w:color="auto"/>
            </w:tcBorders>
            <w:shd w:val="clear" w:color="auto" w:fill="auto"/>
            <w:vAlign w:val="center"/>
            <w:hideMark/>
          </w:tcPr>
          <w:p w14:paraId="603221B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корда текстильного при переработке шин пневматических отработанных</w:t>
            </w:r>
          </w:p>
        </w:tc>
        <w:tc>
          <w:tcPr>
            <w:tcW w:w="1134" w:type="dxa"/>
            <w:tcBorders>
              <w:top w:val="nil"/>
              <w:left w:val="nil"/>
              <w:bottom w:val="single" w:sz="4" w:space="0" w:color="auto"/>
              <w:right w:val="single" w:sz="4" w:space="0" w:color="auto"/>
            </w:tcBorders>
            <w:shd w:val="clear" w:color="auto" w:fill="auto"/>
            <w:vAlign w:val="center"/>
            <w:hideMark/>
          </w:tcPr>
          <w:p w14:paraId="7E44D60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0,25</w:t>
            </w:r>
          </w:p>
        </w:tc>
      </w:tr>
      <w:tr w:rsidR="00274116" w:rsidRPr="00274116" w14:paraId="297FE9A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1DCD82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05E093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74799111405</w:t>
            </w:r>
          </w:p>
        </w:tc>
        <w:tc>
          <w:tcPr>
            <w:tcW w:w="6187" w:type="dxa"/>
            <w:tcBorders>
              <w:top w:val="nil"/>
              <w:left w:val="nil"/>
              <w:bottom w:val="single" w:sz="4" w:space="0" w:color="auto"/>
              <w:right w:val="single" w:sz="4" w:space="0" w:color="auto"/>
            </w:tcBorders>
            <w:shd w:val="clear" w:color="auto" w:fill="auto"/>
            <w:vAlign w:val="center"/>
            <w:hideMark/>
          </w:tcPr>
          <w:p w14:paraId="22947F2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зола от высокотемпературного термического обезвреживания отходов в крематоре практически неопасная</w:t>
            </w:r>
          </w:p>
        </w:tc>
        <w:tc>
          <w:tcPr>
            <w:tcW w:w="1134" w:type="dxa"/>
            <w:tcBorders>
              <w:top w:val="nil"/>
              <w:left w:val="nil"/>
              <w:bottom w:val="single" w:sz="4" w:space="0" w:color="auto"/>
              <w:right w:val="single" w:sz="4" w:space="0" w:color="auto"/>
            </w:tcBorders>
            <w:shd w:val="clear" w:color="auto" w:fill="auto"/>
            <w:vAlign w:val="center"/>
            <w:hideMark/>
          </w:tcPr>
          <w:p w14:paraId="35DE3AB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0,067</w:t>
            </w:r>
          </w:p>
        </w:tc>
      </w:tr>
      <w:tr w:rsidR="00274116" w:rsidRPr="00274116" w14:paraId="4DCBF76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B34989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1BCDE32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81110001495</w:t>
            </w:r>
          </w:p>
        </w:tc>
        <w:tc>
          <w:tcPr>
            <w:tcW w:w="6187" w:type="dxa"/>
            <w:tcBorders>
              <w:top w:val="nil"/>
              <w:left w:val="nil"/>
              <w:bottom w:val="single" w:sz="4" w:space="0" w:color="auto"/>
              <w:right w:val="single" w:sz="4" w:space="0" w:color="auto"/>
            </w:tcBorders>
            <w:shd w:val="clear" w:color="auto" w:fill="auto"/>
            <w:vAlign w:val="center"/>
            <w:hideMark/>
          </w:tcPr>
          <w:p w14:paraId="448FCE9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грунт, образовавшийся при проведении землеройных работ, не загрязненный опасными веществами</w:t>
            </w:r>
          </w:p>
        </w:tc>
        <w:tc>
          <w:tcPr>
            <w:tcW w:w="1134" w:type="dxa"/>
            <w:tcBorders>
              <w:top w:val="nil"/>
              <w:left w:val="nil"/>
              <w:bottom w:val="single" w:sz="4" w:space="0" w:color="auto"/>
              <w:right w:val="single" w:sz="4" w:space="0" w:color="auto"/>
            </w:tcBorders>
            <w:shd w:val="clear" w:color="auto" w:fill="auto"/>
            <w:vAlign w:val="center"/>
            <w:hideMark/>
          </w:tcPr>
          <w:p w14:paraId="5BF47F7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1539,4</w:t>
            </w:r>
          </w:p>
        </w:tc>
      </w:tr>
      <w:tr w:rsidR="00274116" w:rsidRPr="00274116" w14:paraId="6282DA6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4DF73E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B6E28F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81111112495</w:t>
            </w:r>
          </w:p>
        </w:tc>
        <w:tc>
          <w:tcPr>
            <w:tcW w:w="6187" w:type="dxa"/>
            <w:tcBorders>
              <w:top w:val="nil"/>
              <w:left w:val="nil"/>
              <w:bottom w:val="single" w:sz="4" w:space="0" w:color="auto"/>
              <w:right w:val="single" w:sz="4" w:space="0" w:color="auto"/>
            </w:tcBorders>
            <w:shd w:val="clear" w:color="auto" w:fill="auto"/>
            <w:vAlign w:val="center"/>
            <w:hideMark/>
          </w:tcPr>
          <w:p w14:paraId="3C25EFC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грунта при проведении открытых земляных работ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166CAF0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10</w:t>
            </w:r>
          </w:p>
        </w:tc>
      </w:tr>
      <w:tr w:rsidR="00274116" w:rsidRPr="00274116" w14:paraId="612CB54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100C8B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262078D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81220101205</w:t>
            </w:r>
          </w:p>
        </w:tc>
        <w:tc>
          <w:tcPr>
            <w:tcW w:w="6187" w:type="dxa"/>
            <w:tcBorders>
              <w:top w:val="nil"/>
              <w:left w:val="nil"/>
              <w:bottom w:val="single" w:sz="4" w:space="0" w:color="auto"/>
              <w:right w:val="single" w:sz="4" w:space="0" w:color="auto"/>
            </w:tcBorders>
            <w:shd w:val="clear" w:color="auto" w:fill="auto"/>
            <w:vAlign w:val="center"/>
            <w:hideMark/>
          </w:tcPr>
          <w:p w14:paraId="46C85C3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кирпичной кладки от сноса и разборки зданий</w:t>
            </w:r>
          </w:p>
        </w:tc>
        <w:tc>
          <w:tcPr>
            <w:tcW w:w="1134" w:type="dxa"/>
            <w:tcBorders>
              <w:top w:val="nil"/>
              <w:left w:val="nil"/>
              <w:bottom w:val="single" w:sz="4" w:space="0" w:color="auto"/>
              <w:right w:val="single" w:sz="4" w:space="0" w:color="auto"/>
            </w:tcBorders>
            <w:shd w:val="clear" w:color="auto" w:fill="auto"/>
            <w:vAlign w:val="center"/>
            <w:hideMark/>
          </w:tcPr>
          <w:p w14:paraId="0F87A0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313,4</w:t>
            </w:r>
          </w:p>
        </w:tc>
      </w:tr>
      <w:tr w:rsidR="00274116" w:rsidRPr="00274116" w14:paraId="4158530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B32BB1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43F019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81910001495</w:t>
            </w:r>
          </w:p>
        </w:tc>
        <w:tc>
          <w:tcPr>
            <w:tcW w:w="6187" w:type="dxa"/>
            <w:tcBorders>
              <w:top w:val="nil"/>
              <w:left w:val="nil"/>
              <w:bottom w:val="single" w:sz="4" w:space="0" w:color="auto"/>
              <w:right w:val="single" w:sz="4" w:space="0" w:color="auto"/>
            </w:tcBorders>
            <w:shd w:val="clear" w:color="auto" w:fill="auto"/>
            <w:vAlign w:val="center"/>
            <w:hideMark/>
          </w:tcPr>
          <w:p w14:paraId="702DFC1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песка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2F2BE0B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2415,863</w:t>
            </w:r>
          </w:p>
        </w:tc>
      </w:tr>
      <w:tr w:rsidR="00274116" w:rsidRPr="00274116" w14:paraId="4661F0D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474F94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68BB6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81910003215</w:t>
            </w:r>
          </w:p>
        </w:tc>
        <w:tc>
          <w:tcPr>
            <w:tcW w:w="6187" w:type="dxa"/>
            <w:tcBorders>
              <w:top w:val="nil"/>
              <w:left w:val="nil"/>
              <w:bottom w:val="single" w:sz="4" w:space="0" w:color="auto"/>
              <w:right w:val="single" w:sz="4" w:space="0" w:color="auto"/>
            </w:tcBorders>
            <w:shd w:val="clear" w:color="auto" w:fill="auto"/>
            <w:vAlign w:val="center"/>
            <w:hideMark/>
          </w:tcPr>
          <w:p w14:paraId="78F229CC"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строительного щебня незагрязненные</w:t>
            </w:r>
          </w:p>
        </w:tc>
        <w:tc>
          <w:tcPr>
            <w:tcW w:w="1134" w:type="dxa"/>
            <w:tcBorders>
              <w:top w:val="nil"/>
              <w:left w:val="nil"/>
              <w:bottom w:val="single" w:sz="4" w:space="0" w:color="auto"/>
              <w:right w:val="single" w:sz="4" w:space="0" w:color="auto"/>
            </w:tcBorders>
            <w:shd w:val="clear" w:color="auto" w:fill="auto"/>
            <w:vAlign w:val="center"/>
            <w:hideMark/>
          </w:tcPr>
          <w:p w14:paraId="7D3A733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2513,685</w:t>
            </w:r>
          </w:p>
        </w:tc>
      </w:tr>
      <w:tr w:rsidR="00274116" w:rsidRPr="00274116" w14:paraId="39353DE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6618AC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715B4E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82110101215</w:t>
            </w:r>
          </w:p>
        </w:tc>
        <w:tc>
          <w:tcPr>
            <w:tcW w:w="6187" w:type="dxa"/>
            <w:tcBorders>
              <w:top w:val="nil"/>
              <w:left w:val="nil"/>
              <w:bottom w:val="single" w:sz="4" w:space="0" w:color="auto"/>
              <w:right w:val="single" w:sz="4" w:space="0" w:color="auto"/>
            </w:tcBorders>
            <w:shd w:val="clear" w:color="auto" w:fill="auto"/>
            <w:vAlign w:val="center"/>
            <w:hideMark/>
          </w:tcPr>
          <w:p w14:paraId="76C90B9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бортовых камней, брусчатки, булыжных камней и прочие отходы изделий из природного камня</w:t>
            </w:r>
          </w:p>
        </w:tc>
        <w:tc>
          <w:tcPr>
            <w:tcW w:w="1134" w:type="dxa"/>
            <w:tcBorders>
              <w:top w:val="nil"/>
              <w:left w:val="nil"/>
              <w:bottom w:val="single" w:sz="4" w:space="0" w:color="auto"/>
              <w:right w:val="single" w:sz="4" w:space="0" w:color="auto"/>
            </w:tcBorders>
            <w:shd w:val="clear" w:color="auto" w:fill="auto"/>
            <w:vAlign w:val="center"/>
            <w:hideMark/>
          </w:tcPr>
          <w:p w14:paraId="19CF1A6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0,062</w:t>
            </w:r>
          </w:p>
        </w:tc>
      </w:tr>
      <w:tr w:rsidR="00274116" w:rsidRPr="00274116" w14:paraId="4E3595F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A95C3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E6AAF0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82202112495</w:t>
            </w:r>
          </w:p>
        </w:tc>
        <w:tc>
          <w:tcPr>
            <w:tcW w:w="6187" w:type="dxa"/>
            <w:tcBorders>
              <w:top w:val="nil"/>
              <w:left w:val="nil"/>
              <w:bottom w:val="single" w:sz="4" w:space="0" w:color="auto"/>
              <w:right w:val="single" w:sz="4" w:space="0" w:color="auto"/>
            </w:tcBorders>
            <w:shd w:val="clear" w:color="auto" w:fill="auto"/>
            <w:vAlign w:val="center"/>
            <w:hideMark/>
          </w:tcPr>
          <w:p w14:paraId="0DC8D58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(остатки) сухой бетонной смеси практически неопасные</w:t>
            </w:r>
          </w:p>
        </w:tc>
        <w:tc>
          <w:tcPr>
            <w:tcW w:w="1134" w:type="dxa"/>
            <w:tcBorders>
              <w:top w:val="nil"/>
              <w:left w:val="nil"/>
              <w:bottom w:val="single" w:sz="4" w:space="0" w:color="auto"/>
              <w:right w:val="single" w:sz="4" w:space="0" w:color="auto"/>
            </w:tcBorders>
            <w:shd w:val="clear" w:color="auto" w:fill="auto"/>
            <w:vAlign w:val="center"/>
            <w:hideMark/>
          </w:tcPr>
          <w:p w14:paraId="6CB3F11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6,763</w:t>
            </w:r>
          </w:p>
        </w:tc>
      </w:tr>
      <w:tr w:rsidR="00274116" w:rsidRPr="00274116" w14:paraId="35D09C2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C5FF3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EDCB1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82210101215</w:t>
            </w:r>
          </w:p>
        </w:tc>
        <w:tc>
          <w:tcPr>
            <w:tcW w:w="6187" w:type="dxa"/>
            <w:tcBorders>
              <w:top w:val="nil"/>
              <w:left w:val="nil"/>
              <w:bottom w:val="single" w:sz="4" w:space="0" w:color="auto"/>
              <w:right w:val="single" w:sz="4" w:space="0" w:color="auto"/>
            </w:tcBorders>
            <w:shd w:val="clear" w:color="auto" w:fill="auto"/>
            <w:vAlign w:val="center"/>
            <w:hideMark/>
          </w:tcPr>
          <w:p w14:paraId="53908C4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цемента в кусковой форме</w:t>
            </w:r>
          </w:p>
        </w:tc>
        <w:tc>
          <w:tcPr>
            <w:tcW w:w="1134" w:type="dxa"/>
            <w:tcBorders>
              <w:top w:val="nil"/>
              <w:left w:val="nil"/>
              <w:bottom w:val="single" w:sz="4" w:space="0" w:color="auto"/>
              <w:right w:val="single" w:sz="4" w:space="0" w:color="auto"/>
            </w:tcBorders>
            <w:shd w:val="clear" w:color="auto" w:fill="auto"/>
            <w:vAlign w:val="center"/>
            <w:hideMark/>
          </w:tcPr>
          <w:p w14:paraId="6B62512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757,5</w:t>
            </w:r>
          </w:p>
        </w:tc>
      </w:tr>
      <w:tr w:rsidR="00274116" w:rsidRPr="00274116" w14:paraId="6CE36EFB"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F02C98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8F904B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82220101215</w:t>
            </w:r>
          </w:p>
        </w:tc>
        <w:tc>
          <w:tcPr>
            <w:tcW w:w="6187" w:type="dxa"/>
            <w:tcBorders>
              <w:top w:val="nil"/>
              <w:left w:val="nil"/>
              <w:bottom w:val="single" w:sz="4" w:space="0" w:color="auto"/>
              <w:right w:val="single" w:sz="4" w:space="0" w:color="auto"/>
            </w:tcBorders>
            <w:shd w:val="clear" w:color="auto" w:fill="auto"/>
            <w:vAlign w:val="center"/>
            <w:hideMark/>
          </w:tcPr>
          <w:p w14:paraId="14370327"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бетонных изделий, отходы бетона в кусковой форме</w:t>
            </w:r>
          </w:p>
        </w:tc>
        <w:tc>
          <w:tcPr>
            <w:tcW w:w="1134" w:type="dxa"/>
            <w:tcBorders>
              <w:top w:val="nil"/>
              <w:left w:val="nil"/>
              <w:bottom w:val="single" w:sz="4" w:space="0" w:color="auto"/>
              <w:right w:val="single" w:sz="4" w:space="0" w:color="auto"/>
            </w:tcBorders>
            <w:shd w:val="clear" w:color="auto" w:fill="auto"/>
            <w:vAlign w:val="center"/>
            <w:hideMark/>
          </w:tcPr>
          <w:p w14:paraId="1D80AFC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945,092</w:t>
            </w:r>
          </w:p>
        </w:tc>
      </w:tr>
      <w:tr w:rsidR="00274116" w:rsidRPr="00274116" w14:paraId="1EBA9F2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6C25744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3EB244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82230101215</w:t>
            </w:r>
          </w:p>
        </w:tc>
        <w:tc>
          <w:tcPr>
            <w:tcW w:w="6187" w:type="dxa"/>
            <w:tcBorders>
              <w:top w:val="nil"/>
              <w:left w:val="nil"/>
              <w:bottom w:val="single" w:sz="4" w:space="0" w:color="auto"/>
              <w:right w:val="single" w:sz="4" w:space="0" w:color="auto"/>
            </w:tcBorders>
            <w:shd w:val="clear" w:color="auto" w:fill="auto"/>
            <w:vAlign w:val="center"/>
            <w:hideMark/>
          </w:tcPr>
          <w:p w14:paraId="1EDCB40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железобетонных изделий, отходы железобетона в кусковой форме</w:t>
            </w:r>
          </w:p>
        </w:tc>
        <w:tc>
          <w:tcPr>
            <w:tcW w:w="1134" w:type="dxa"/>
            <w:tcBorders>
              <w:top w:val="nil"/>
              <w:left w:val="nil"/>
              <w:bottom w:val="single" w:sz="4" w:space="0" w:color="auto"/>
              <w:right w:val="single" w:sz="4" w:space="0" w:color="auto"/>
            </w:tcBorders>
            <w:shd w:val="clear" w:color="auto" w:fill="auto"/>
            <w:vAlign w:val="center"/>
            <w:hideMark/>
          </w:tcPr>
          <w:p w14:paraId="13F4505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31,19</w:t>
            </w:r>
          </w:p>
        </w:tc>
      </w:tr>
      <w:tr w:rsidR="00274116" w:rsidRPr="00274116" w14:paraId="5B4F07F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8785F9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CF7846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82310101215</w:t>
            </w:r>
          </w:p>
        </w:tc>
        <w:tc>
          <w:tcPr>
            <w:tcW w:w="6187" w:type="dxa"/>
            <w:tcBorders>
              <w:top w:val="nil"/>
              <w:left w:val="nil"/>
              <w:bottom w:val="single" w:sz="4" w:space="0" w:color="auto"/>
              <w:right w:val="single" w:sz="4" w:space="0" w:color="auto"/>
            </w:tcBorders>
            <w:shd w:val="clear" w:color="auto" w:fill="auto"/>
            <w:vAlign w:val="center"/>
            <w:hideMark/>
          </w:tcPr>
          <w:p w14:paraId="7E9E98B6"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строительного кирпича незагрязненный</w:t>
            </w:r>
          </w:p>
        </w:tc>
        <w:tc>
          <w:tcPr>
            <w:tcW w:w="1134" w:type="dxa"/>
            <w:tcBorders>
              <w:top w:val="nil"/>
              <w:left w:val="nil"/>
              <w:bottom w:val="single" w:sz="4" w:space="0" w:color="auto"/>
              <w:right w:val="single" w:sz="4" w:space="0" w:color="auto"/>
            </w:tcBorders>
            <w:shd w:val="clear" w:color="auto" w:fill="auto"/>
            <w:vAlign w:val="center"/>
            <w:hideMark/>
          </w:tcPr>
          <w:p w14:paraId="25557AA6"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312,334</w:t>
            </w:r>
          </w:p>
        </w:tc>
      </w:tr>
      <w:tr w:rsidR="00274116" w:rsidRPr="00274116" w14:paraId="45AED8C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1F0C05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C103D0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82320101215</w:t>
            </w:r>
          </w:p>
        </w:tc>
        <w:tc>
          <w:tcPr>
            <w:tcW w:w="6187" w:type="dxa"/>
            <w:tcBorders>
              <w:top w:val="nil"/>
              <w:left w:val="nil"/>
              <w:bottom w:val="single" w:sz="4" w:space="0" w:color="auto"/>
              <w:right w:val="single" w:sz="4" w:space="0" w:color="auto"/>
            </w:tcBorders>
            <w:shd w:val="clear" w:color="auto" w:fill="auto"/>
            <w:vAlign w:val="center"/>
            <w:hideMark/>
          </w:tcPr>
          <w:p w14:paraId="6602D4F8"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черепицы, керамики незагрязненный</w:t>
            </w:r>
          </w:p>
        </w:tc>
        <w:tc>
          <w:tcPr>
            <w:tcW w:w="1134" w:type="dxa"/>
            <w:tcBorders>
              <w:top w:val="nil"/>
              <w:left w:val="nil"/>
              <w:bottom w:val="single" w:sz="4" w:space="0" w:color="auto"/>
              <w:right w:val="single" w:sz="4" w:space="0" w:color="auto"/>
            </w:tcBorders>
            <w:shd w:val="clear" w:color="auto" w:fill="auto"/>
            <w:vAlign w:val="center"/>
            <w:hideMark/>
          </w:tcPr>
          <w:p w14:paraId="15B116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0,433</w:t>
            </w:r>
          </w:p>
        </w:tc>
      </w:tr>
      <w:tr w:rsidR="00274116" w:rsidRPr="00274116" w14:paraId="3DAC6AF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FBF5A7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AFE004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82913111205</w:t>
            </w:r>
          </w:p>
        </w:tc>
        <w:tc>
          <w:tcPr>
            <w:tcW w:w="6187" w:type="dxa"/>
            <w:tcBorders>
              <w:top w:val="nil"/>
              <w:left w:val="nil"/>
              <w:bottom w:val="single" w:sz="4" w:space="0" w:color="auto"/>
              <w:right w:val="single" w:sz="4" w:space="0" w:color="auto"/>
            </w:tcBorders>
            <w:shd w:val="clear" w:color="auto" w:fill="auto"/>
            <w:vAlign w:val="center"/>
            <w:hideMark/>
          </w:tcPr>
          <w:p w14:paraId="0D5CE84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опалубки деревянной, загрязненной бетоном</w:t>
            </w:r>
          </w:p>
        </w:tc>
        <w:tc>
          <w:tcPr>
            <w:tcW w:w="1134" w:type="dxa"/>
            <w:tcBorders>
              <w:top w:val="nil"/>
              <w:left w:val="nil"/>
              <w:bottom w:val="single" w:sz="4" w:space="0" w:color="auto"/>
              <w:right w:val="single" w:sz="4" w:space="0" w:color="auto"/>
            </w:tcBorders>
            <w:shd w:val="clear" w:color="auto" w:fill="auto"/>
            <w:vAlign w:val="center"/>
            <w:hideMark/>
          </w:tcPr>
          <w:p w14:paraId="4048A34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13,984</w:t>
            </w:r>
          </w:p>
        </w:tc>
      </w:tr>
      <w:tr w:rsidR="00274116" w:rsidRPr="00274116" w14:paraId="32573DF3"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1A90DBA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lastRenderedPageBreak/>
              <w:t>V класс</w:t>
            </w:r>
          </w:p>
        </w:tc>
        <w:tc>
          <w:tcPr>
            <w:tcW w:w="2064" w:type="dxa"/>
            <w:tcBorders>
              <w:top w:val="nil"/>
              <w:left w:val="nil"/>
              <w:bottom w:val="single" w:sz="4" w:space="0" w:color="auto"/>
              <w:right w:val="single" w:sz="4" w:space="0" w:color="auto"/>
            </w:tcBorders>
            <w:shd w:val="clear" w:color="auto" w:fill="auto"/>
            <w:vAlign w:val="center"/>
            <w:hideMark/>
          </w:tcPr>
          <w:p w14:paraId="42475F8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91212114205</w:t>
            </w:r>
          </w:p>
        </w:tc>
        <w:tc>
          <w:tcPr>
            <w:tcW w:w="6187" w:type="dxa"/>
            <w:tcBorders>
              <w:top w:val="nil"/>
              <w:left w:val="nil"/>
              <w:bottom w:val="single" w:sz="4" w:space="0" w:color="auto"/>
              <w:right w:val="single" w:sz="4" w:space="0" w:color="auto"/>
            </w:tcBorders>
            <w:shd w:val="clear" w:color="auto" w:fill="auto"/>
            <w:vAlign w:val="center"/>
            <w:hideMark/>
          </w:tcPr>
          <w:p w14:paraId="47295B7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футеровок печей и печного оборудования литья черных и цветных металлов</w:t>
            </w:r>
          </w:p>
        </w:tc>
        <w:tc>
          <w:tcPr>
            <w:tcW w:w="1134" w:type="dxa"/>
            <w:tcBorders>
              <w:top w:val="nil"/>
              <w:left w:val="nil"/>
              <w:bottom w:val="single" w:sz="4" w:space="0" w:color="auto"/>
              <w:right w:val="single" w:sz="4" w:space="0" w:color="auto"/>
            </w:tcBorders>
            <w:shd w:val="clear" w:color="auto" w:fill="auto"/>
            <w:vAlign w:val="center"/>
            <w:hideMark/>
          </w:tcPr>
          <w:p w14:paraId="18A5F9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2,583</w:t>
            </w:r>
          </w:p>
        </w:tc>
      </w:tr>
      <w:tr w:rsidR="00274116" w:rsidRPr="00274116" w14:paraId="1FF4623F"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7F074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EA7FD4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91218101215</w:t>
            </w:r>
          </w:p>
        </w:tc>
        <w:tc>
          <w:tcPr>
            <w:tcW w:w="6187" w:type="dxa"/>
            <w:tcBorders>
              <w:top w:val="nil"/>
              <w:left w:val="nil"/>
              <w:bottom w:val="single" w:sz="4" w:space="0" w:color="auto"/>
              <w:right w:val="single" w:sz="4" w:space="0" w:color="auto"/>
            </w:tcBorders>
            <w:shd w:val="clear" w:color="auto" w:fill="auto"/>
            <w:vAlign w:val="center"/>
            <w:hideMark/>
          </w:tcPr>
          <w:p w14:paraId="4DACAB0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шамотного кирпича незагрязненный</w:t>
            </w:r>
          </w:p>
        </w:tc>
        <w:tc>
          <w:tcPr>
            <w:tcW w:w="1134" w:type="dxa"/>
            <w:tcBorders>
              <w:top w:val="nil"/>
              <w:left w:val="nil"/>
              <w:bottom w:val="single" w:sz="4" w:space="0" w:color="auto"/>
              <w:right w:val="single" w:sz="4" w:space="0" w:color="auto"/>
            </w:tcBorders>
            <w:shd w:val="clear" w:color="auto" w:fill="auto"/>
            <w:vAlign w:val="center"/>
            <w:hideMark/>
          </w:tcPr>
          <w:p w14:paraId="742A90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115,099</w:t>
            </w:r>
          </w:p>
        </w:tc>
      </w:tr>
      <w:tr w:rsidR="00274116" w:rsidRPr="00274116" w14:paraId="4C76D002"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D69D609"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60451E9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91219101215</w:t>
            </w:r>
          </w:p>
        </w:tc>
        <w:tc>
          <w:tcPr>
            <w:tcW w:w="6187" w:type="dxa"/>
            <w:tcBorders>
              <w:top w:val="nil"/>
              <w:left w:val="nil"/>
              <w:bottom w:val="single" w:sz="4" w:space="0" w:color="auto"/>
              <w:right w:val="single" w:sz="4" w:space="0" w:color="auto"/>
            </w:tcBorders>
            <w:shd w:val="clear" w:color="auto" w:fill="auto"/>
            <w:vAlign w:val="center"/>
            <w:hideMark/>
          </w:tcPr>
          <w:p w14:paraId="56B3627E"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лом огнеупорного мертеля незагрязненный</w:t>
            </w:r>
          </w:p>
        </w:tc>
        <w:tc>
          <w:tcPr>
            <w:tcW w:w="1134" w:type="dxa"/>
            <w:tcBorders>
              <w:top w:val="nil"/>
              <w:left w:val="nil"/>
              <w:bottom w:val="single" w:sz="4" w:space="0" w:color="auto"/>
              <w:right w:val="single" w:sz="4" w:space="0" w:color="auto"/>
            </w:tcBorders>
            <w:shd w:val="clear" w:color="auto" w:fill="auto"/>
            <w:vAlign w:val="center"/>
            <w:hideMark/>
          </w:tcPr>
          <w:p w14:paraId="3AD65B3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68,898</w:t>
            </w:r>
          </w:p>
        </w:tc>
      </w:tr>
      <w:tr w:rsidR="00274116" w:rsidRPr="00274116" w14:paraId="35F6402A"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516B3F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3020EE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91910001205</w:t>
            </w:r>
          </w:p>
        </w:tc>
        <w:tc>
          <w:tcPr>
            <w:tcW w:w="6187" w:type="dxa"/>
            <w:tcBorders>
              <w:top w:val="nil"/>
              <w:left w:val="nil"/>
              <w:bottom w:val="single" w:sz="4" w:space="0" w:color="auto"/>
              <w:right w:val="single" w:sz="4" w:space="0" w:color="auto"/>
            </w:tcBorders>
            <w:shd w:val="clear" w:color="auto" w:fill="auto"/>
            <w:vAlign w:val="center"/>
            <w:hideMark/>
          </w:tcPr>
          <w:p w14:paraId="1101778D"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остатки и огарки стальных сварочных электродов</w:t>
            </w:r>
          </w:p>
        </w:tc>
        <w:tc>
          <w:tcPr>
            <w:tcW w:w="1134" w:type="dxa"/>
            <w:tcBorders>
              <w:top w:val="nil"/>
              <w:left w:val="nil"/>
              <w:bottom w:val="single" w:sz="4" w:space="0" w:color="auto"/>
              <w:right w:val="single" w:sz="4" w:space="0" w:color="auto"/>
            </w:tcBorders>
            <w:shd w:val="clear" w:color="auto" w:fill="auto"/>
            <w:vAlign w:val="center"/>
            <w:hideMark/>
          </w:tcPr>
          <w:p w14:paraId="00541D5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49,495</w:t>
            </w:r>
          </w:p>
        </w:tc>
      </w:tr>
      <w:tr w:rsidR="00274116" w:rsidRPr="00274116" w14:paraId="46C5C3C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43084F85"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30DF756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91914122205</w:t>
            </w:r>
          </w:p>
        </w:tc>
        <w:tc>
          <w:tcPr>
            <w:tcW w:w="6187" w:type="dxa"/>
            <w:tcBorders>
              <w:top w:val="nil"/>
              <w:left w:val="nil"/>
              <w:bottom w:val="single" w:sz="4" w:space="0" w:color="auto"/>
              <w:right w:val="single" w:sz="4" w:space="0" w:color="auto"/>
            </w:tcBorders>
            <w:shd w:val="clear" w:color="auto" w:fill="auto"/>
            <w:vAlign w:val="center"/>
            <w:hideMark/>
          </w:tcPr>
          <w:p w14:paraId="07A7292A"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(остатки) сварочной проволоки из легированной стали</w:t>
            </w:r>
          </w:p>
        </w:tc>
        <w:tc>
          <w:tcPr>
            <w:tcW w:w="1134" w:type="dxa"/>
            <w:tcBorders>
              <w:top w:val="nil"/>
              <w:left w:val="nil"/>
              <w:bottom w:val="single" w:sz="4" w:space="0" w:color="auto"/>
              <w:right w:val="single" w:sz="4" w:space="0" w:color="auto"/>
            </w:tcBorders>
            <w:shd w:val="clear" w:color="auto" w:fill="auto"/>
            <w:vAlign w:val="center"/>
            <w:hideMark/>
          </w:tcPr>
          <w:p w14:paraId="32E2EDB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1,15</w:t>
            </w:r>
          </w:p>
        </w:tc>
      </w:tr>
      <w:tr w:rsidR="00274116" w:rsidRPr="00274116" w14:paraId="0F77DA27"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2BF42AF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5120393D"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91920400005</w:t>
            </w:r>
          </w:p>
        </w:tc>
        <w:tc>
          <w:tcPr>
            <w:tcW w:w="6187" w:type="dxa"/>
            <w:tcBorders>
              <w:top w:val="nil"/>
              <w:left w:val="nil"/>
              <w:bottom w:val="single" w:sz="4" w:space="0" w:color="auto"/>
              <w:right w:val="single" w:sz="4" w:space="0" w:color="auto"/>
            </w:tcBorders>
            <w:shd w:val="clear" w:color="auto" w:fill="auto"/>
            <w:vAlign w:val="center"/>
            <w:hideMark/>
          </w:tcPr>
          <w:p w14:paraId="5C40C34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Обтирочный материал, загрязненный нефтью или нефтепродуктами</w:t>
            </w:r>
          </w:p>
        </w:tc>
        <w:tc>
          <w:tcPr>
            <w:tcW w:w="1134" w:type="dxa"/>
            <w:tcBorders>
              <w:top w:val="nil"/>
              <w:left w:val="nil"/>
              <w:bottom w:val="single" w:sz="4" w:space="0" w:color="auto"/>
              <w:right w:val="single" w:sz="4" w:space="0" w:color="auto"/>
            </w:tcBorders>
            <w:shd w:val="clear" w:color="auto" w:fill="auto"/>
            <w:vAlign w:val="center"/>
            <w:hideMark/>
          </w:tcPr>
          <w:p w14:paraId="3B8F9C9C"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0,008</w:t>
            </w:r>
          </w:p>
        </w:tc>
      </w:tr>
      <w:tr w:rsidR="00274116" w:rsidRPr="00274116" w14:paraId="02C85098"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03F8B69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78200C4"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92020000005</w:t>
            </w:r>
          </w:p>
        </w:tc>
        <w:tc>
          <w:tcPr>
            <w:tcW w:w="6187" w:type="dxa"/>
            <w:tcBorders>
              <w:top w:val="nil"/>
              <w:left w:val="nil"/>
              <w:bottom w:val="single" w:sz="4" w:space="0" w:color="auto"/>
              <w:right w:val="single" w:sz="4" w:space="0" w:color="auto"/>
            </w:tcBorders>
            <w:shd w:val="clear" w:color="auto" w:fill="auto"/>
            <w:vAlign w:val="center"/>
            <w:hideMark/>
          </w:tcPr>
          <w:p w14:paraId="516462B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Отходы электролитов аккумуляторов и аккумуляторных батарей</w:t>
            </w:r>
          </w:p>
        </w:tc>
        <w:tc>
          <w:tcPr>
            <w:tcW w:w="1134" w:type="dxa"/>
            <w:tcBorders>
              <w:top w:val="nil"/>
              <w:left w:val="nil"/>
              <w:bottom w:val="single" w:sz="4" w:space="0" w:color="auto"/>
              <w:right w:val="single" w:sz="4" w:space="0" w:color="auto"/>
            </w:tcBorders>
            <w:shd w:val="clear" w:color="auto" w:fill="auto"/>
            <w:vAlign w:val="center"/>
            <w:hideMark/>
          </w:tcPr>
          <w:p w14:paraId="132B64D7"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0,005</w:t>
            </w:r>
          </w:p>
        </w:tc>
      </w:tr>
      <w:tr w:rsidR="00274116" w:rsidRPr="00274116" w14:paraId="7CDA4DE1"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9C88B71"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D9A5F0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92031000005</w:t>
            </w:r>
          </w:p>
        </w:tc>
        <w:tc>
          <w:tcPr>
            <w:tcW w:w="6187" w:type="dxa"/>
            <w:tcBorders>
              <w:top w:val="nil"/>
              <w:left w:val="nil"/>
              <w:bottom w:val="single" w:sz="4" w:space="0" w:color="auto"/>
              <w:right w:val="single" w:sz="4" w:space="0" w:color="auto"/>
            </w:tcBorders>
            <w:shd w:val="clear" w:color="auto" w:fill="auto"/>
            <w:vAlign w:val="center"/>
            <w:hideMark/>
          </w:tcPr>
          <w:p w14:paraId="263D168B"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Тормозные колодки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10969B8E"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0,005</w:t>
            </w:r>
          </w:p>
        </w:tc>
      </w:tr>
      <w:tr w:rsidR="00274116" w:rsidRPr="00274116" w14:paraId="1861EA40"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5DEAB2E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0FDD9BF0"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92031001525</w:t>
            </w:r>
          </w:p>
        </w:tc>
        <w:tc>
          <w:tcPr>
            <w:tcW w:w="6187" w:type="dxa"/>
            <w:tcBorders>
              <w:top w:val="nil"/>
              <w:left w:val="nil"/>
              <w:bottom w:val="single" w:sz="4" w:space="0" w:color="auto"/>
              <w:right w:val="single" w:sz="4" w:space="0" w:color="auto"/>
            </w:tcBorders>
            <w:shd w:val="clear" w:color="auto" w:fill="auto"/>
            <w:vAlign w:val="center"/>
            <w:hideMark/>
          </w:tcPr>
          <w:p w14:paraId="43B40820"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тормозные колодки отработанные без накладок асбестовых</w:t>
            </w:r>
          </w:p>
        </w:tc>
        <w:tc>
          <w:tcPr>
            <w:tcW w:w="1134" w:type="dxa"/>
            <w:tcBorders>
              <w:top w:val="nil"/>
              <w:left w:val="nil"/>
              <w:bottom w:val="single" w:sz="4" w:space="0" w:color="auto"/>
              <w:right w:val="single" w:sz="4" w:space="0" w:color="auto"/>
            </w:tcBorders>
            <w:shd w:val="clear" w:color="auto" w:fill="auto"/>
            <w:vAlign w:val="center"/>
            <w:hideMark/>
          </w:tcPr>
          <w:p w14:paraId="6CA88778"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71,7</w:t>
            </w:r>
          </w:p>
        </w:tc>
      </w:tr>
      <w:tr w:rsidR="00274116" w:rsidRPr="00274116" w14:paraId="015EFF09"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7F646333"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493EA672"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92175112395</w:t>
            </w:r>
          </w:p>
        </w:tc>
        <w:tc>
          <w:tcPr>
            <w:tcW w:w="6187" w:type="dxa"/>
            <w:tcBorders>
              <w:top w:val="nil"/>
              <w:left w:val="nil"/>
              <w:bottom w:val="single" w:sz="4" w:space="0" w:color="auto"/>
              <w:right w:val="single" w:sz="4" w:space="0" w:color="auto"/>
            </w:tcBorders>
            <w:shd w:val="clear" w:color="auto" w:fill="auto"/>
            <w:vAlign w:val="center"/>
            <w:hideMark/>
          </w:tcPr>
          <w:p w14:paraId="03843444"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осадок сточных вод мойки автомобильного транспорта практически неопасный</w:t>
            </w:r>
          </w:p>
        </w:tc>
        <w:tc>
          <w:tcPr>
            <w:tcW w:w="1134" w:type="dxa"/>
            <w:tcBorders>
              <w:top w:val="nil"/>
              <w:left w:val="nil"/>
              <w:bottom w:val="single" w:sz="4" w:space="0" w:color="auto"/>
              <w:right w:val="single" w:sz="4" w:space="0" w:color="auto"/>
            </w:tcBorders>
            <w:shd w:val="clear" w:color="auto" w:fill="auto"/>
            <w:vAlign w:val="center"/>
            <w:hideMark/>
          </w:tcPr>
          <w:p w14:paraId="01D5C7CF"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9,05</w:t>
            </w:r>
          </w:p>
        </w:tc>
      </w:tr>
      <w:tr w:rsidR="00274116" w:rsidRPr="00274116" w14:paraId="25425B25" w14:textId="77777777" w:rsidTr="00274116">
        <w:trPr>
          <w:trHeight w:val="20"/>
        </w:trPr>
        <w:tc>
          <w:tcPr>
            <w:tcW w:w="1100" w:type="dxa"/>
            <w:tcBorders>
              <w:top w:val="nil"/>
              <w:left w:val="single" w:sz="4" w:space="0" w:color="auto"/>
              <w:bottom w:val="single" w:sz="4" w:space="0" w:color="auto"/>
              <w:right w:val="single" w:sz="4" w:space="0" w:color="auto"/>
            </w:tcBorders>
            <w:shd w:val="clear" w:color="auto" w:fill="auto"/>
            <w:vAlign w:val="center"/>
            <w:hideMark/>
          </w:tcPr>
          <w:p w14:paraId="346A9D8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V класс</w:t>
            </w:r>
          </w:p>
        </w:tc>
        <w:tc>
          <w:tcPr>
            <w:tcW w:w="2064" w:type="dxa"/>
            <w:tcBorders>
              <w:top w:val="nil"/>
              <w:left w:val="nil"/>
              <w:bottom w:val="single" w:sz="4" w:space="0" w:color="auto"/>
              <w:right w:val="single" w:sz="4" w:space="0" w:color="auto"/>
            </w:tcBorders>
            <w:shd w:val="clear" w:color="auto" w:fill="auto"/>
            <w:vAlign w:val="center"/>
            <w:hideMark/>
          </w:tcPr>
          <w:p w14:paraId="792A9A7B"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92191001525</w:t>
            </w:r>
          </w:p>
        </w:tc>
        <w:tc>
          <w:tcPr>
            <w:tcW w:w="6187" w:type="dxa"/>
            <w:tcBorders>
              <w:top w:val="nil"/>
              <w:left w:val="nil"/>
              <w:bottom w:val="single" w:sz="4" w:space="0" w:color="auto"/>
              <w:right w:val="single" w:sz="4" w:space="0" w:color="auto"/>
            </w:tcBorders>
            <w:shd w:val="clear" w:color="auto" w:fill="auto"/>
            <w:vAlign w:val="center"/>
            <w:hideMark/>
          </w:tcPr>
          <w:p w14:paraId="72754832" w14:textId="77777777" w:rsidR="00274116" w:rsidRPr="00274116" w:rsidRDefault="00274116" w:rsidP="00274116">
            <w:pPr>
              <w:rPr>
                <w:rFonts w:eastAsia="Times New Roman"/>
                <w:color w:val="000000"/>
                <w:sz w:val="20"/>
                <w:szCs w:val="20"/>
              </w:rPr>
            </w:pPr>
            <w:r w:rsidRPr="00274116">
              <w:rPr>
                <w:rFonts w:eastAsia="Times New Roman"/>
                <w:color w:val="000000"/>
                <w:sz w:val="20"/>
                <w:szCs w:val="20"/>
              </w:rPr>
              <w:t>свечи зажигания автомобильные отработанные</w:t>
            </w:r>
          </w:p>
        </w:tc>
        <w:tc>
          <w:tcPr>
            <w:tcW w:w="1134" w:type="dxa"/>
            <w:tcBorders>
              <w:top w:val="nil"/>
              <w:left w:val="nil"/>
              <w:bottom w:val="single" w:sz="4" w:space="0" w:color="auto"/>
              <w:right w:val="single" w:sz="4" w:space="0" w:color="auto"/>
            </w:tcBorders>
            <w:shd w:val="clear" w:color="auto" w:fill="auto"/>
            <w:vAlign w:val="center"/>
            <w:hideMark/>
          </w:tcPr>
          <w:p w14:paraId="185F90CA" w14:textId="77777777" w:rsidR="00274116" w:rsidRPr="00274116" w:rsidRDefault="00274116" w:rsidP="00274116">
            <w:pPr>
              <w:jc w:val="center"/>
              <w:rPr>
                <w:rFonts w:eastAsia="Times New Roman"/>
                <w:color w:val="000000"/>
                <w:sz w:val="20"/>
                <w:szCs w:val="20"/>
              </w:rPr>
            </w:pPr>
            <w:r w:rsidRPr="00274116">
              <w:rPr>
                <w:rFonts w:eastAsia="Times New Roman"/>
                <w:color w:val="000000"/>
                <w:sz w:val="20"/>
                <w:szCs w:val="20"/>
              </w:rPr>
              <w:t>0,138</w:t>
            </w:r>
          </w:p>
        </w:tc>
      </w:tr>
    </w:tbl>
    <w:p w14:paraId="0AA9624C" w14:textId="77777777" w:rsidR="00F50390" w:rsidRDefault="00F50390" w:rsidP="00F50390">
      <w:pPr>
        <w:jc w:val="both"/>
      </w:pPr>
    </w:p>
    <w:p w14:paraId="203484D6" w14:textId="38C22244" w:rsidR="004B736B" w:rsidRPr="004B736B" w:rsidRDefault="004B736B" w:rsidP="004B736B">
      <w:pPr>
        <w:ind w:firstLine="567"/>
        <w:jc w:val="both"/>
      </w:pPr>
      <w:r w:rsidRPr="004B736B">
        <w:t xml:space="preserve">Информация о количестве образующихся иных видов отходов, не относящихся к твёрдым коммунальным отходам, для каждого источника образования отходов представлена в Приложении А2. </w:t>
      </w:r>
    </w:p>
    <w:p w14:paraId="19D8CF8D" w14:textId="327CEAFF" w:rsidR="004B736B" w:rsidRPr="004B736B" w:rsidRDefault="004B736B" w:rsidP="004B736B">
      <w:pPr>
        <w:ind w:firstLine="567"/>
        <w:jc w:val="both"/>
      </w:pPr>
      <w:r w:rsidRPr="004B736B">
        <w:t>Прогноз количества образования иных видов отходов, не относящихся к твёрдым коммунальным отходам, в разрезе блоков ФККО и классов опасности по годам реализации территориальной схемы приведен в Приложении А4. Для формирования прогноза за базовое значение применяется среднее значение количества образования иных видов отходов</w:t>
      </w:r>
      <w:r w:rsidR="00F50390">
        <w:t xml:space="preserve"> производства и потребления</w:t>
      </w:r>
      <w:r w:rsidRPr="004B736B">
        <w:t>, не относящихся к твёрдым коммунальным отходам, за 2016, 2017 и 2018 годы.</w:t>
      </w:r>
    </w:p>
    <w:p w14:paraId="2D9F047A" w14:textId="29AB1A41" w:rsidR="004B736B" w:rsidRPr="00F50390" w:rsidRDefault="004B736B" w:rsidP="00F50390">
      <w:pPr>
        <w:ind w:firstLine="567"/>
        <w:jc w:val="both"/>
      </w:pPr>
      <w:r w:rsidRPr="00F50390">
        <w:t xml:space="preserve">Прогноз количества образования отходов строительства и ремонта сформирован с применением </w:t>
      </w:r>
      <w:bookmarkStart w:id="73" w:name="_Hlk17200003"/>
      <w:r w:rsidRPr="00F50390">
        <w:t>индекса</w:t>
      </w:r>
      <w:r w:rsidR="00274116" w:rsidRPr="00274116">
        <w:t xml:space="preserve"> </w:t>
      </w:r>
      <w:r w:rsidR="009A019A">
        <w:t>производства по виду «Строительств</w:t>
      </w:r>
      <w:r w:rsidR="008E0C08">
        <w:t>о</w:t>
      </w:r>
      <w:r w:rsidR="009A019A">
        <w:t>»</w:t>
      </w:r>
      <w:r w:rsidRPr="00F50390">
        <w:t xml:space="preserve"> согласно прогнозу социально-экономического развития </w:t>
      </w:r>
      <w:r w:rsidR="00274116">
        <w:t>Пензенской области</w:t>
      </w:r>
      <w:r w:rsidRPr="00F50390">
        <w:t xml:space="preserve"> на период до 2030 года</w:t>
      </w:r>
      <w:bookmarkEnd w:id="73"/>
      <w:r w:rsidRPr="00F50390">
        <w:t>.</w:t>
      </w:r>
    </w:p>
    <w:p w14:paraId="487B9543" w14:textId="0A19C264" w:rsidR="004B736B" w:rsidRPr="00F50390" w:rsidRDefault="004B736B" w:rsidP="00F50390">
      <w:pPr>
        <w:ind w:firstLine="567"/>
        <w:jc w:val="both"/>
      </w:pPr>
      <w:r w:rsidRPr="00F50390">
        <w:t xml:space="preserve">Прогноз количества образования отходов снабжения электричеством, газом и паром, отходов водоснабжения и водоотведения, прочих отходов производства и потребления, а также отходов потребления производственных и непроизводственных (материалы, изделия, утратившие потребительские свойства) по годам реализации территориальной схемы рассчитан на основании прогноза численности населения </w:t>
      </w:r>
      <w:r w:rsidR="00274116">
        <w:t>Пензенской</w:t>
      </w:r>
      <w:r w:rsidR="00F50390">
        <w:t xml:space="preserve"> области</w:t>
      </w:r>
      <w:r w:rsidRPr="00F50390">
        <w:t xml:space="preserve"> по данным прогноза социально-экономического развития </w:t>
      </w:r>
      <w:r w:rsidR="00274116">
        <w:t>Пензенской</w:t>
      </w:r>
      <w:r w:rsidR="00F50390">
        <w:t xml:space="preserve"> области</w:t>
      </w:r>
      <w:r w:rsidRPr="00F50390">
        <w:t xml:space="preserve"> на период до 2030 года.</w:t>
      </w:r>
    </w:p>
    <w:p w14:paraId="4819F61E" w14:textId="4F851787" w:rsidR="004B736B" w:rsidRPr="00F50390" w:rsidRDefault="004B736B" w:rsidP="00F50390">
      <w:pPr>
        <w:ind w:firstLine="567"/>
        <w:jc w:val="both"/>
      </w:pPr>
      <w:r w:rsidRPr="00F50390">
        <w:t xml:space="preserve">Прогноз количества образования отходов добычи полезных ископаемых, отходов промышленного производства строился на основе данных о прогнозной динамике индекса промышленного производства по </w:t>
      </w:r>
      <w:r w:rsidR="00274116">
        <w:t>Пензенской</w:t>
      </w:r>
      <w:r w:rsidR="00F50390">
        <w:t xml:space="preserve"> области</w:t>
      </w:r>
      <w:r w:rsidRPr="00F50390">
        <w:t xml:space="preserve">, полученных из прогноза социально-экономического развития </w:t>
      </w:r>
      <w:r w:rsidR="00B118B9">
        <w:t>Пензенской</w:t>
      </w:r>
      <w:r w:rsidR="00F50390">
        <w:t xml:space="preserve"> области</w:t>
      </w:r>
      <w:r w:rsidRPr="00F50390">
        <w:t xml:space="preserve"> на период до 2030 года.</w:t>
      </w:r>
    </w:p>
    <w:p w14:paraId="2703C161" w14:textId="23A06FA9" w:rsidR="004B736B" w:rsidRPr="00F50390" w:rsidRDefault="004B736B" w:rsidP="00F50390">
      <w:pPr>
        <w:ind w:firstLine="567"/>
        <w:jc w:val="both"/>
      </w:pPr>
      <w:r w:rsidRPr="00F50390">
        <w:t xml:space="preserve">Для прогноза количества образования отходов сельского хозяйства использовались данные о прогнозной динамике индекса производства продукции сельского хозяйства по </w:t>
      </w:r>
      <w:r w:rsidR="00B118B9">
        <w:t>Пензенской</w:t>
      </w:r>
      <w:r w:rsidR="00F14706">
        <w:t xml:space="preserve"> области</w:t>
      </w:r>
      <w:r w:rsidRPr="00F50390">
        <w:t xml:space="preserve">, полученные из прогноза социально-экономического развития </w:t>
      </w:r>
      <w:r w:rsidR="00B118B9">
        <w:t>Пензенской</w:t>
      </w:r>
      <w:r w:rsidR="00F14706">
        <w:t xml:space="preserve"> области</w:t>
      </w:r>
      <w:r w:rsidRPr="00F50390">
        <w:t xml:space="preserve"> на период до 2030 года.</w:t>
      </w:r>
    </w:p>
    <w:p w14:paraId="561E6FF7" w14:textId="6C9666F0" w:rsidR="004B736B" w:rsidRDefault="004B736B" w:rsidP="00F14706">
      <w:pPr>
        <w:ind w:firstLine="567"/>
        <w:jc w:val="both"/>
      </w:pPr>
      <w:r>
        <w:t>В электронной модели территориальной схемы отображены данные о количестве образующихся иных видов отходов</w:t>
      </w:r>
      <w:r w:rsidR="00F14706">
        <w:t xml:space="preserve"> </w:t>
      </w:r>
      <w:r w:rsidR="00D75D35">
        <w:t>производства</w:t>
      </w:r>
      <w:r w:rsidR="00F14706">
        <w:t xml:space="preserve"> и потребления</w:t>
      </w:r>
      <w:r>
        <w:t xml:space="preserve">, не относящихся к твёрдым коммунальным отходам, для каждого источника образования отходов, в соответствии с данными управления Росприроднадзора по </w:t>
      </w:r>
      <w:r w:rsidR="00B118B9">
        <w:t>Пензенской</w:t>
      </w:r>
      <w:r w:rsidR="00F14706">
        <w:t xml:space="preserve"> области</w:t>
      </w:r>
      <w:r>
        <w:t>.</w:t>
      </w:r>
    </w:p>
    <w:p w14:paraId="68BA4CBE" w14:textId="3BC17A7A" w:rsidR="004B736B" w:rsidRDefault="004B736B" w:rsidP="00F14706">
      <w:pPr>
        <w:ind w:firstLine="567"/>
        <w:jc w:val="both"/>
      </w:pPr>
      <w:r>
        <w:t xml:space="preserve">В таблице </w:t>
      </w:r>
      <w:r w:rsidR="00F14706">
        <w:t>8</w:t>
      </w:r>
      <w:r>
        <w:t xml:space="preserve"> </w:t>
      </w:r>
      <w:r w:rsidRPr="00F14706">
        <w:t xml:space="preserve">представлены сводные данные о количестве образующихся отходов производства и потребления на территории </w:t>
      </w:r>
      <w:r w:rsidR="00B118B9">
        <w:t>Пензенской</w:t>
      </w:r>
      <w:r w:rsidR="0018736D">
        <w:t xml:space="preserve"> области</w:t>
      </w:r>
      <w:r w:rsidRPr="00F14706">
        <w:t xml:space="preserve"> </w:t>
      </w:r>
      <w:r>
        <w:t>по видам отходов на основании отчетности 2-ТП (отходы</w:t>
      </w:r>
      <w:r w:rsidRPr="00F14706">
        <w:t xml:space="preserve">) за 2018 год. Количество твёрдых коммунальных отходов определено отдельно, на основании сведений об источниках образования </w:t>
      </w:r>
      <w:r>
        <w:t>твёрдых коммунальных отходов и нормативов накопления твёрдых коммунальных отходов.</w:t>
      </w:r>
    </w:p>
    <w:p w14:paraId="088472E4" w14:textId="77777777" w:rsidR="007C27B9" w:rsidRDefault="007C27B9" w:rsidP="00F14706">
      <w:pPr>
        <w:ind w:firstLine="567"/>
        <w:jc w:val="both"/>
      </w:pPr>
    </w:p>
    <w:p w14:paraId="4E1EF215" w14:textId="3E3B6F0D" w:rsidR="004B736B" w:rsidRDefault="004B736B" w:rsidP="00F14706">
      <w:pPr>
        <w:pStyle w:val="af2"/>
        <w:jc w:val="right"/>
        <w:rPr>
          <w:rFonts w:eastAsia="Calibri"/>
          <w:szCs w:val="24"/>
          <w:lang w:eastAsia="ar-SA"/>
        </w:rPr>
      </w:pPr>
      <w:r>
        <w:t xml:space="preserve">Таблица </w:t>
      </w:r>
      <w:r w:rsidR="00F14706">
        <w:t>8</w:t>
      </w:r>
      <w:r>
        <w:t xml:space="preserve">. </w:t>
      </w:r>
      <w:r>
        <w:rPr>
          <w:rFonts w:eastAsia="Calibri"/>
          <w:szCs w:val="24"/>
          <w:lang w:eastAsia="ar-SA"/>
        </w:rPr>
        <w:t xml:space="preserve">Сводная информация о количестве отходов различных видов, образующихся на территории </w:t>
      </w:r>
      <w:r w:rsidR="00B118B9">
        <w:rPr>
          <w:rFonts w:eastAsia="Calibri"/>
          <w:szCs w:val="24"/>
          <w:lang w:eastAsia="ar-SA"/>
        </w:rPr>
        <w:t>Пензенской</w:t>
      </w:r>
      <w:r w:rsidR="00F14706">
        <w:rPr>
          <w:rFonts w:eastAsia="Calibri"/>
          <w:szCs w:val="24"/>
          <w:lang w:eastAsia="ar-SA"/>
        </w:rPr>
        <w:t xml:space="preserve"> области</w:t>
      </w:r>
    </w:p>
    <w:tbl>
      <w:tblPr>
        <w:tblW w:w="5000" w:type="pct"/>
        <w:shd w:val="clear" w:color="auto" w:fill="FFF2CC"/>
        <w:tblLook w:val="04A0" w:firstRow="1" w:lastRow="0" w:firstColumn="1" w:lastColumn="0" w:noHBand="0" w:noVBand="1"/>
      </w:tblPr>
      <w:tblGrid>
        <w:gridCol w:w="680"/>
        <w:gridCol w:w="6156"/>
        <w:gridCol w:w="1554"/>
        <w:gridCol w:w="2066"/>
      </w:tblGrid>
      <w:tr w:rsidR="00B118B9" w:rsidRPr="00B118B9" w14:paraId="64B35595" w14:textId="77777777" w:rsidTr="00B118B9">
        <w:trPr>
          <w:trHeight w:val="20"/>
          <w:tblHeader/>
        </w:trPr>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BC529A" w14:textId="77777777" w:rsidR="00B118B9" w:rsidRPr="00B118B9" w:rsidRDefault="00B118B9" w:rsidP="00B118B9">
            <w:pPr>
              <w:jc w:val="center"/>
              <w:rPr>
                <w:rFonts w:eastAsia="Times New Roman"/>
                <w:b/>
                <w:bCs/>
              </w:rPr>
            </w:pPr>
            <w:r w:rsidRPr="00B118B9">
              <w:rPr>
                <w:rFonts w:eastAsia="Times New Roman"/>
                <w:b/>
                <w:bCs/>
              </w:rPr>
              <w:lastRenderedPageBreak/>
              <w:t>№ п/п</w:t>
            </w:r>
          </w:p>
        </w:tc>
        <w:tc>
          <w:tcPr>
            <w:tcW w:w="2944" w:type="pct"/>
            <w:tcBorders>
              <w:top w:val="single" w:sz="4" w:space="0" w:color="auto"/>
              <w:left w:val="nil"/>
              <w:bottom w:val="single" w:sz="4" w:space="0" w:color="auto"/>
              <w:right w:val="single" w:sz="4" w:space="0" w:color="auto"/>
            </w:tcBorders>
            <w:shd w:val="clear" w:color="auto" w:fill="auto"/>
            <w:vAlign w:val="center"/>
            <w:hideMark/>
          </w:tcPr>
          <w:p w14:paraId="16B99E50" w14:textId="77777777" w:rsidR="00B118B9" w:rsidRPr="00B118B9" w:rsidRDefault="00B118B9" w:rsidP="00B118B9">
            <w:pPr>
              <w:jc w:val="center"/>
              <w:rPr>
                <w:rFonts w:eastAsia="Times New Roman"/>
                <w:b/>
                <w:bCs/>
              </w:rPr>
            </w:pPr>
            <w:r w:rsidRPr="00B118B9">
              <w:rPr>
                <w:rFonts w:eastAsia="Times New Roman"/>
                <w:b/>
                <w:bCs/>
              </w:rPr>
              <w:t>Наименование вида отхода</w:t>
            </w:r>
          </w:p>
        </w:tc>
        <w:tc>
          <w:tcPr>
            <w:tcW w:w="743" w:type="pct"/>
            <w:tcBorders>
              <w:top w:val="single" w:sz="4" w:space="0" w:color="auto"/>
              <w:left w:val="nil"/>
              <w:bottom w:val="single" w:sz="4" w:space="0" w:color="auto"/>
              <w:right w:val="single" w:sz="4" w:space="0" w:color="auto"/>
            </w:tcBorders>
            <w:shd w:val="clear" w:color="auto" w:fill="auto"/>
            <w:vAlign w:val="center"/>
            <w:hideMark/>
          </w:tcPr>
          <w:p w14:paraId="69FB17A9" w14:textId="77777777" w:rsidR="00B118B9" w:rsidRPr="00B118B9" w:rsidRDefault="00B118B9" w:rsidP="00B118B9">
            <w:pPr>
              <w:jc w:val="center"/>
              <w:rPr>
                <w:rFonts w:eastAsia="Times New Roman"/>
                <w:b/>
                <w:bCs/>
              </w:rPr>
            </w:pPr>
            <w:r w:rsidRPr="00B118B9">
              <w:rPr>
                <w:rFonts w:eastAsia="Times New Roman"/>
                <w:b/>
                <w:bCs/>
              </w:rPr>
              <w:t>Класс опасности</w:t>
            </w:r>
          </w:p>
        </w:tc>
        <w:tc>
          <w:tcPr>
            <w:tcW w:w="988" w:type="pct"/>
            <w:tcBorders>
              <w:top w:val="single" w:sz="4" w:space="0" w:color="auto"/>
              <w:left w:val="nil"/>
              <w:bottom w:val="single" w:sz="4" w:space="0" w:color="auto"/>
              <w:right w:val="single" w:sz="4" w:space="0" w:color="auto"/>
            </w:tcBorders>
            <w:shd w:val="clear" w:color="auto" w:fill="auto"/>
            <w:vAlign w:val="center"/>
            <w:hideMark/>
          </w:tcPr>
          <w:p w14:paraId="60C79BDD" w14:textId="77777777" w:rsidR="00B118B9" w:rsidRPr="00B118B9" w:rsidRDefault="00B118B9" w:rsidP="00B118B9">
            <w:pPr>
              <w:jc w:val="center"/>
              <w:rPr>
                <w:rFonts w:eastAsia="Times New Roman"/>
                <w:b/>
                <w:bCs/>
              </w:rPr>
            </w:pPr>
            <w:r w:rsidRPr="00B118B9">
              <w:rPr>
                <w:rFonts w:eastAsia="Times New Roman"/>
                <w:b/>
                <w:bCs/>
              </w:rPr>
              <w:t>Образовано, тонн</w:t>
            </w:r>
          </w:p>
        </w:tc>
      </w:tr>
      <w:tr w:rsidR="00B118B9" w:rsidRPr="00B118B9" w14:paraId="4C68BE93" w14:textId="77777777" w:rsidTr="00B118B9">
        <w:trPr>
          <w:trHeight w:val="20"/>
        </w:trPr>
        <w:tc>
          <w:tcPr>
            <w:tcW w:w="325" w:type="pct"/>
            <w:vMerge w:val="restart"/>
            <w:tcBorders>
              <w:top w:val="nil"/>
              <w:left w:val="single" w:sz="4" w:space="0" w:color="auto"/>
              <w:bottom w:val="single" w:sz="4" w:space="0" w:color="auto"/>
              <w:right w:val="single" w:sz="4" w:space="0" w:color="auto"/>
            </w:tcBorders>
            <w:shd w:val="clear" w:color="auto" w:fill="auto"/>
            <w:vAlign w:val="center"/>
            <w:hideMark/>
          </w:tcPr>
          <w:p w14:paraId="4EE72F56" w14:textId="77777777" w:rsidR="00B118B9" w:rsidRPr="00B118B9" w:rsidRDefault="00B118B9" w:rsidP="00B118B9">
            <w:pPr>
              <w:jc w:val="center"/>
              <w:rPr>
                <w:rFonts w:eastAsia="Times New Roman"/>
              </w:rPr>
            </w:pPr>
            <w:r w:rsidRPr="00B118B9">
              <w:rPr>
                <w:rFonts w:eastAsia="Times New Roman"/>
              </w:rPr>
              <w:t>1</w:t>
            </w:r>
          </w:p>
        </w:tc>
        <w:tc>
          <w:tcPr>
            <w:tcW w:w="2944" w:type="pct"/>
            <w:tcBorders>
              <w:top w:val="nil"/>
              <w:left w:val="nil"/>
              <w:bottom w:val="single" w:sz="4" w:space="0" w:color="auto"/>
              <w:right w:val="single" w:sz="4" w:space="0" w:color="auto"/>
            </w:tcBorders>
            <w:shd w:val="clear" w:color="auto" w:fill="auto"/>
            <w:vAlign w:val="center"/>
            <w:hideMark/>
          </w:tcPr>
          <w:p w14:paraId="160FD9E6" w14:textId="77777777" w:rsidR="00B118B9" w:rsidRPr="00B118B9" w:rsidRDefault="00B118B9" w:rsidP="00B118B9">
            <w:pPr>
              <w:rPr>
                <w:rFonts w:eastAsia="Times New Roman"/>
              </w:rPr>
            </w:pPr>
            <w:r w:rsidRPr="00B118B9">
              <w:rPr>
                <w:rFonts w:eastAsia="Times New Roman"/>
              </w:rPr>
              <w:t>Твёрдые коммунальные отходы</w:t>
            </w:r>
          </w:p>
        </w:tc>
        <w:tc>
          <w:tcPr>
            <w:tcW w:w="743" w:type="pct"/>
            <w:tcBorders>
              <w:top w:val="nil"/>
              <w:left w:val="nil"/>
              <w:bottom w:val="single" w:sz="4" w:space="0" w:color="auto"/>
              <w:right w:val="single" w:sz="4" w:space="0" w:color="auto"/>
            </w:tcBorders>
            <w:shd w:val="clear" w:color="auto" w:fill="auto"/>
            <w:vAlign w:val="center"/>
          </w:tcPr>
          <w:p w14:paraId="7927165B" w14:textId="77777777" w:rsidR="00B118B9" w:rsidRPr="00B118B9" w:rsidRDefault="00B118B9" w:rsidP="00B118B9">
            <w:pPr>
              <w:jc w:val="center"/>
              <w:rPr>
                <w:rFonts w:eastAsia="Times New Roman"/>
                <w:lang w:val="en-US"/>
              </w:rPr>
            </w:pPr>
            <w:r w:rsidRPr="00B118B9">
              <w:rPr>
                <w:rFonts w:eastAsia="Times New Roman"/>
                <w:lang w:val="en-US"/>
              </w:rPr>
              <w:t>IV-V</w:t>
            </w:r>
          </w:p>
        </w:tc>
        <w:tc>
          <w:tcPr>
            <w:tcW w:w="988" w:type="pct"/>
            <w:tcBorders>
              <w:top w:val="nil"/>
              <w:left w:val="nil"/>
              <w:bottom w:val="single" w:sz="4" w:space="0" w:color="auto"/>
              <w:right w:val="single" w:sz="4" w:space="0" w:color="auto"/>
            </w:tcBorders>
            <w:shd w:val="clear" w:color="auto" w:fill="auto"/>
            <w:vAlign w:val="center"/>
          </w:tcPr>
          <w:p w14:paraId="6B919E09" w14:textId="26E667AD" w:rsidR="00B118B9" w:rsidRPr="00B118B9" w:rsidRDefault="00572434" w:rsidP="00B118B9">
            <w:pPr>
              <w:jc w:val="center"/>
              <w:rPr>
                <w:rFonts w:eastAsia="Times New Roman"/>
              </w:rPr>
            </w:pPr>
            <w:r>
              <w:rPr>
                <w:rFonts w:eastAsia="Times New Roman"/>
              </w:rPr>
              <w:t>583 514,23</w:t>
            </w:r>
          </w:p>
        </w:tc>
      </w:tr>
      <w:tr w:rsidR="00C95E4B" w:rsidRPr="00B118B9" w14:paraId="5EEFD986" w14:textId="77777777" w:rsidTr="00D75D35">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tcPr>
          <w:p w14:paraId="2C6F5742" w14:textId="77777777" w:rsidR="00C95E4B" w:rsidRPr="00B118B9" w:rsidRDefault="00C95E4B" w:rsidP="00B118B9">
            <w:pPr>
              <w:rPr>
                <w:rFonts w:eastAsia="Times New Roman"/>
              </w:rPr>
            </w:pPr>
          </w:p>
        </w:tc>
        <w:tc>
          <w:tcPr>
            <w:tcW w:w="2944" w:type="pct"/>
            <w:vMerge w:val="restart"/>
            <w:tcBorders>
              <w:top w:val="nil"/>
              <w:left w:val="nil"/>
              <w:right w:val="single" w:sz="4" w:space="0" w:color="auto"/>
            </w:tcBorders>
            <w:shd w:val="clear" w:color="auto" w:fill="auto"/>
            <w:vAlign w:val="center"/>
          </w:tcPr>
          <w:p w14:paraId="46733EE4" w14:textId="37CF5BD4" w:rsidR="00C95E4B" w:rsidRPr="00C95E4B" w:rsidRDefault="00C95E4B" w:rsidP="00B118B9">
            <w:pPr>
              <w:rPr>
                <w:rFonts w:eastAsia="Times New Roman"/>
                <w:sz w:val="22"/>
                <w:szCs w:val="22"/>
              </w:rPr>
            </w:pPr>
            <w:r w:rsidRPr="00C95E4B">
              <w:rPr>
                <w:rFonts w:eastAsia="Times New Roman"/>
                <w:sz w:val="22"/>
                <w:szCs w:val="22"/>
              </w:rPr>
              <w:t>из них</w:t>
            </w:r>
          </w:p>
        </w:tc>
        <w:tc>
          <w:tcPr>
            <w:tcW w:w="743" w:type="pct"/>
            <w:tcBorders>
              <w:top w:val="nil"/>
              <w:left w:val="nil"/>
              <w:bottom w:val="single" w:sz="4" w:space="0" w:color="auto"/>
              <w:right w:val="single" w:sz="4" w:space="0" w:color="auto"/>
            </w:tcBorders>
            <w:shd w:val="clear" w:color="auto" w:fill="auto"/>
            <w:vAlign w:val="center"/>
          </w:tcPr>
          <w:p w14:paraId="4E408858" w14:textId="61576BF8" w:rsidR="00C95E4B" w:rsidRPr="00C95E4B" w:rsidRDefault="00C95E4B" w:rsidP="00B118B9">
            <w:pPr>
              <w:jc w:val="center"/>
              <w:rPr>
                <w:rFonts w:eastAsia="Times New Roman"/>
                <w:i/>
                <w:iCs/>
                <w:sz w:val="22"/>
                <w:szCs w:val="22"/>
                <w:lang w:val="en-US"/>
              </w:rPr>
            </w:pPr>
            <w:r w:rsidRPr="00C95E4B">
              <w:rPr>
                <w:rFonts w:eastAsia="Times New Roman"/>
                <w:sz w:val="22"/>
                <w:szCs w:val="22"/>
                <w:lang w:val="en-US"/>
              </w:rPr>
              <w:t>IV</w:t>
            </w:r>
          </w:p>
        </w:tc>
        <w:tc>
          <w:tcPr>
            <w:tcW w:w="988" w:type="pct"/>
            <w:tcBorders>
              <w:top w:val="nil"/>
              <w:left w:val="nil"/>
              <w:bottom w:val="single" w:sz="4" w:space="0" w:color="auto"/>
              <w:right w:val="single" w:sz="4" w:space="0" w:color="auto"/>
            </w:tcBorders>
            <w:shd w:val="clear" w:color="auto" w:fill="auto"/>
            <w:vAlign w:val="center"/>
          </w:tcPr>
          <w:p w14:paraId="1CBB77CE" w14:textId="77798534" w:rsidR="00C95E4B" w:rsidRPr="00C95E4B" w:rsidRDefault="00C95E4B" w:rsidP="00B118B9">
            <w:pPr>
              <w:jc w:val="center"/>
              <w:rPr>
                <w:rFonts w:eastAsia="Times New Roman"/>
                <w:sz w:val="22"/>
                <w:szCs w:val="22"/>
              </w:rPr>
            </w:pPr>
            <w:r w:rsidRPr="00C95E4B">
              <w:rPr>
                <w:rFonts w:eastAsia="Times New Roman"/>
                <w:sz w:val="22"/>
                <w:szCs w:val="22"/>
              </w:rPr>
              <w:t>324 309,87</w:t>
            </w:r>
          </w:p>
        </w:tc>
      </w:tr>
      <w:tr w:rsidR="00C95E4B" w:rsidRPr="00B118B9" w14:paraId="4272D760" w14:textId="77777777" w:rsidTr="00D75D35">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tcPr>
          <w:p w14:paraId="448AEFC6" w14:textId="77777777" w:rsidR="00C95E4B" w:rsidRPr="00B118B9" w:rsidRDefault="00C95E4B" w:rsidP="00B118B9">
            <w:pPr>
              <w:rPr>
                <w:rFonts w:eastAsia="Times New Roman"/>
              </w:rPr>
            </w:pPr>
          </w:p>
        </w:tc>
        <w:tc>
          <w:tcPr>
            <w:tcW w:w="2944" w:type="pct"/>
            <w:vMerge/>
            <w:tcBorders>
              <w:left w:val="nil"/>
              <w:bottom w:val="single" w:sz="4" w:space="0" w:color="auto"/>
              <w:right w:val="single" w:sz="4" w:space="0" w:color="auto"/>
            </w:tcBorders>
            <w:shd w:val="clear" w:color="auto" w:fill="auto"/>
            <w:vAlign w:val="center"/>
          </w:tcPr>
          <w:p w14:paraId="211D49EF" w14:textId="77777777" w:rsidR="00C95E4B" w:rsidRPr="00C95E4B" w:rsidRDefault="00C95E4B" w:rsidP="00B118B9">
            <w:pPr>
              <w:rPr>
                <w:rFonts w:eastAsia="Times New Roman"/>
                <w:i/>
                <w:iCs/>
                <w:sz w:val="22"/>
                <w:szCs w:val="22"/>
              </w:rPr>
            </w:pPr>
          </w:p>
        </w:tc>
        <w:tc>
          <w:tcPr>
            <w:tcW w:w="743" w:type="pct"/>
            <w:tcBorders>
              <w:top w:val="nil"/>
              <w:left w:val="nil"/>
              <w:bottom w:val="single" w:sz="4" w:space="0" w:color="auto"/>
              <w:right w:val="single" w:sz="4" w:space="0" w:color="auto"/>
            </w:tcBorders>
            <w:shd w:val="clear" w:color="auto" w:fill="auto"/>
            <w:vAlign w:val="center"/>
          </w:tcPr>
          <w:p w14:paraId="7BAA28D7" w14:textId="223ABDEF" w:rsidR="00C95E4B" w:rsidRPr="00C95E4B" w:rsidRDefault="00C95E4B" w:rsidP="00B118B9">
            <w:pPr>
              <w:jc w:val="center"/>
              <w:rPr>
                <w:rFonts w:eastAsia="Times New Roman"/>
                <w:i/>
                <w:iCs/>
                <w:sz w:val="22"/>
                <w:szCs w:val="22"/>
                <w:lang w:val="en-US"/>
              </w:rPr>
            </w:pPr>
            <w:r w:rsidRPr="00C95E4B">
              <w:rPr>
                <w:rFonts w:eastAsia="Times New Roman"/>
                <w:sz w:val="22"/>
                <w:szCs w:val="22"/>
                <w:lang w:val="en-US"/>
              </w:rPr>
              <w:t>V</w:t>
            </w:r>
          </w:p>
        </w:tc>
        <w:tc>
          <w:tcPr>
            <w:tcW w:w="988" w:type="pct"/>
            <w:tcBorders>
              <w:top w:val="nil"/>
              <w:left w:val="nil"/>
              <w:bottom w:val="single" w:sz="4" w:space="0" w:color="auto"/>
              <w:right w:val="single" w:sz="4" w:space="0" w:color="auto"/>
            </w:tcBorders>
            <w:shd w:val="clear" w:color="auto" w:fill="auto"/>
            <w:vAlign w:val="center"/>
          </w:tcPr>
          <w:p w14:paraId="49EDCA33" w14:textId="5A2578E6" w:rsidR="00C95E4B" w:rsidRPr="00C95E4B" w:rsidRDefault="00C95E4B" w:rsidP="00B118B9">
            <w:pPr>
              <w:jc w:val="center"/>
              <w:rPr>
                <w:rFonts w:eastAsia="Times New Roman"/>
                <w:sz w:val="22"/>
                <w:szCs w:val="22"/>
              </w:rPr>
            </w:pPr>
            <w:r>
              <w:rPr>
                <w:rFonts w:eastAsia="Times New Roman"/>
                <w:sz w:val="22"/>
                <w:szCs w:val="22"/>
              </w:rPr>
              <w:t>259 204,37</w:t>
            </w:r>
          </w:p>
        </w:tc>
      </w:tr>
      <w:tr w:rsidR="00B118B9" w:rsidRPr="00B118B9" w14:paraId="0605C885" w14:textId="77777777" w:rsidTr="00B118B9">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963D841" w14:textId="77777777" w:rsidR="00B118B9" w:rsidRPr="00B118B9" w:rsidRDefault="00B118B9" w:rsidP="00B118B9">
            <w:pPr>
              <w:rPr>
                <w:rFonts w:eastAsia="Times New Roman"/>
              </w:rPr>
            </w:pPr>
          </w:p>
        </w:tc>
        <w:tc>
          <w:tcPr>
            <w:tcW w:w="2944" w:type="pct"/>
            <w:tcBorders>
              <w:top w:val="nil"/>
              <w:left w:val="nil"/>
              <w:bottom w:val="single" w:sz="4" w:space="0" w:color="auto"/>
              <w:right w:val="single" w:sz="4" w:space="0" w:color="auto"/>
            </w:tcBorders>
            <w:shd w:val="clear" w:color="auto" w:fill="auto"/>
            <w:vAlign w:val="center"/>
            <w:hideMark/>
          </w:tcPr>
          <w:p w14:paraId="366C2110" w14:textId="77777777" w:rsidR="00B118B9" w:rsidRPr="00B118B9" w:rsidRDefault="00B118B9" w:rsidP="00B118B9">
            <w:pPr>
              <w:rPr>
                <w:rFonts w:eastAsia="Times New Roman"/>
                <w:i/>
                <w:iCs/>
              </w:rPr>
            </w:pPr>
            <w:r w:rsidRPr="00B118B9">
              <w:rPr>
                <w:rFonts w:eastAsia="Times New Roman"/>
                <w:i/>
                <w:iCs/>
              </w:rPr>
              <w:t>в том числе крупногабаритные отходы (18%)</w:t>
            </w:r>
          </w:p>
        </w:tc>
        <w:tc>
          <w:tcPr>
            <w:tcW w:w="743" w:type="pct"/>
            <w:tcBorders>
              <w:top w:val="nil"/>
              <w:left w:val="nil"/>
              <w:bottom w:val="single" w:sz="4" w:space="0" w:color="auto"/>
              <w:right w:val="single" w:sz="4" w:space="0" w:color="auto"/>
            </w:tcBorders>
            <w:shd w:val="clear" w:color="auto" w:fill="auto"/>
            <w:vAlign w:val="center"/>
          </w:tcPr>
          <w:p w14:paraId="6D3D286B" w14:textId="77777777" w:rsidR="00B118B9" w:rsidRPr="00B118B9" w:rsidRDefault="00B118B9" w:rsidP="00B118B9">
            <w:pPr>
              <w:jc w:val="center"/>
              <w:rPr>
                <w:rFonts w:eastAsia="Times New Roman"/>
                <w:i/>
                <w:iCs/>
                <w:lang w:val="en-US"/>
              </w:rPr>
            </w:pPr>
            <w:r w:rsidRPr="00B118B9">
              <w:rPr>
                <w:rFonts w:eastAsia="Times New Roman"/>
                <w:i/>
                <w:iCs/>
                <w:lang w:val="en-US"/>
              </w:rPr>
              <w:t>V</w:t>
            </w:r>
          </w:p>
        </w:tc>
        <w:tc>
          <w:tcPr>
            <w:tcW w:w="988" w:type="pct"/>
            <w:tcBorders>
              <w:top w:val="nil"/>
              <w:left w:val="nil"/>
              <w:bottom w:val="single" w:sz="4" w:space="0" w:color="auto"/>
              <w:right w:val="single" w:sz="4" w:space="0" w:color="auto"/>
            </w:tcBorders>
            <w:shd w:val="clear" w:color="auto" w:fill="auto"/>
            <w:vAlign w:val="center"/>
          </w:tcPr>
          <w:p w14:paraId="5E448742" w14:textId="3A8D2FC1" w:rsidR="00B118B9" w:rsidRPr="00B118B9" w:rsidRDefault="00572434" w:rsidP="00B118B9">
            <w:pPr>
              <w:jc w:val="center"/>
              <w:rPr>
                <w:rFonts w:eastAsia="Times New Roman"/>
                <w:i/>
                <w:iCs/>
              </w:rPr>
            </w:pPr>
            <w:r>
              <w:rPr>
                <w:rFonts w:eastAsia="Times New Roman"/>
                <w:i/>
                <w:iCs/>
              </w:rPr>
              <w:t>105 032,56</w:t>
            </w:r>
          </w:p>
        </w:tc>
      </w:tr>
      <w:tr w:rsidR="00B118B9" w:rsidRPr="00B118B9" w14:paraId="1DA54EDF" w14:textId="77777777" w:rsidTr="00B118B9">
        <w:trPr>
          <w:trHeight w:val="20"/>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26EA4C1E" w14:textId="77777777" w:rsidR="00B118B9" w:rsidRPr="00B118B9" w:rsidRDefault="00B118B9" w:rsidP="00B118B9">
            <w:pPr>
              <w:jc w:val="center"/>
              <w:rPr>
                <w:rFonts w:eastAsia="Times New Roman"/>
              </w:rPr>
            </w:pPr>
            <w:r w:rsidRPr="00B118B9">
              <w:rPr>
                <w:rFonts w:eastAsia="Times New Roman"/>
              </w:rPr>
              <w:t>2</w:t>
            </w:r>
          </w:p>
        </w:tc>
        <w:tc>
          <w:tcPr>
            <w:tcW w:w="2944" w:type="pct"/>
            <w:tcBorders>
              <w:top w:val="nil"/>
              <w:left w:val="nil"/>
              <w:bottom w:val="single" w:sz="4" w:space="0" w:color="auto"/>
              <w:right w:val="single" w:sz="4" w:space="0" w:color="auto"/>
            </w:tcBorders>
            <w:shd w:val="clear" w:color="auto" w:fill="auto"/>
            <w:vAlign w:val="center"/>
            <w:hideMark/>
          </w:tcPr>
          <w:p w14:paraId="0576DE6A" w14:textId="77777777" w:rsidR="00B118B9" w:rsidRPr="00B118B9" w:rsidRDefault="00B118B9" w:rsidP="00B118B9">
            <w:pPr>
              <w:rPr>
                <w:rFonts w:eastAsia="Times New Roman"/>
              </w:rPr>
            </w:pPr>
            <w:r w:rsidRPr="00B118B9">
              <w:rPr>
                <w:rFonts w:eastAsia="Times New Roman"/>
              </w:rPr>
              <w:t>Отходы сельского, лесного хозяйства, рыбоводства и рыболовства (блок 1 ФККО)</w:t>
            </w:r>
          </w:p>
        </w:tc>
        <w:tc>
          <w:tcPr>
            <w:tcW w:w="743" w:type="pct"/>
            <w:tcBorders>
              <w:top w:val="nil"/>
              <w:left w:val="nil"/>
              <w:bottom w:val="single" w:sz="4" w:space="0" w:color="auto"/>
              <w:right w:val="single" w:sz="4" w:space="0" w:color="auto"/>
            </w:tcBorders>
            <w:shd w:val="clear" w:color="auto" w:fill="auto"/>
            <w:vAlign w:val="center"/>
          </w:tcPr>
          <w:p w14:paraId="3C3F2EDF" w14:textId="77777777" w:rsidR="00B118B9" w:rsidRPr="00B118B9" w:rsidRDefault="00B118B9" w:rsidP="00B118B9">
            <w:pPr>
              <w:jc w:val="center"/>
              <w:rPr>
                <w:rFonts w:eastAsia="Times New Roman"/>
              </w:rPr>
            </w:pPr>
            <w:r w:rsidRPr="00B118B9">
              <w:rPr>
                <w:rFonts w:eastAsia="Times New Roman"/>
                <w:lang w:val="en-US"/>
              </w:rPr>
              <w:t>III-V</w:t>
            </w:r>
          </w:p>
        </w:tc>
        <w:tc>
          <w:tcPr>
            <w:tcW w:w="988" w:type="pct"/>
            <w:tcBorders>
              <w:top w:val="nil"/>
              <w:left w:val="nil"/>
              <w:bottom w:val="single" w:sz="4" w:space="0" w:color="auto"/>
              <w:right w:val="single" w:sz="4" w:space="0" w:color="auto"/>
            </w:tcBorders>
            <w:shd w:val="clear" w:color="auto" w:fill="auto"/>
            <w:vAlign w:val="center"/>
          </w:tcPr>
          <w:p w14:paraId="5EF5FAD9" w14:textId="77777777" w:rsidR="00B118B9" w:rsidRPr="00B118B9" w:rsidRDefault="00B118B9" w:rsidP="00B118B9">
            <w:pPr>
              <w:jc w:val="center"/>
              <w:rPr>
                <w:rFonts w:eastAsia="Times New Roman"/>
              </w:rPr>
            </w:pPr>
            <w:r w:rsidRPr="00B118B9">
              <w:rPr>
                <w:rFonts w:eastAsia="Times New Roman"/>
              </w:rPr>
              <w:t>564 993,43</w:t>
            </w:r>
          </w:p>
        </w:tc>
      </w:tr>
      <w:tr w:rsidR="00B118B9" w:rsidRPr="00B118B9" w14:paraId="58EBA789" w14:textId="77777777" w:rsidTr="00B118B9">
        <w:trPr>
          <w:trHeight w:val="20"/>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69CF7409" w14:textId="77777777" w:rsidR="00B118B9" w:rsidRPr="00B118B9" w:rsidRDefault="00B118B9" w:rsidP="00B118B9">
            <w:pPr>
              <w:jc w:val="center"/>
              <w:rPr>
                <w:rFonts w:eastAsia="Times New Roman"/>
              </w:rPr>
            </w:pPr>
            <w:r w:rsidRPr="00B118B9">
              <w:rPr>
                <w:rFonts w:eastAsia="Times New Roman"/>
              </w:rPr>
              <w:t>3</w:t>
            </w:r>
          </w:p>
        </w:tc>
        <w:tc>
          <w:tcPr>
            <w:tcW w:w="2944" w:type="pct"/>
            <w:tcBorders>
              <w:top w:val="nil"/>
              <w:left w:val="nil"/>
              <w:bottom w:val="single" w:sz="4" w:space="0" w:color="auto"/>
              <w:right w:val="single" w:sz="4" w:space="0" w:color="auto"/>
            </w:tcBorders>
            <w:shd w:val="clear" w:color="auto" w:fill="auto"/>
            <w:vAlign w:val="center"/>
            <w:hideMark/>
          </w:tcPr>
          <w:p w14:paraId="56A371DB" w14:textId="77777777" w:rsidR="00B118B9" w:rsidRPr="00B118B9" w:rsidRDefault="00B118B9" w:rsidP="00B118B9">
            <w:pPr>
              <w:rPr>
                <w:rFonts w:eastAsia="Times New Roman"/>
              </w:rPr>
            </w:pPr>
            <w:r w:rsidRPr="00B118B9">
              <w:rPr>
                <w:rFonts w:eastAsia="Times New Roman"/>
              </w:rPr>
              <w:t>Отходы от добычи полезных ископаемых (блок 2 ФККО)</w:t>
            </w:r>
          </w:p>
        </w:tc>
        <w:tc>
          <w:tcPr>
            <w:tcW w:w="743" w:type="pct"/>
            <w:tcBorders>
              <w:top w:val="nil"/>
              <w:left w:val="nil"/>
              <w:bottom w:val="single" w:sz="4" w:space="0" w:color="auto"/>
              <w:right w:val="single" w:sz="4" w:space="0" w:color="auto"/>
            </w:tcBorders>
            <w:shd w:val="clear" w:color="auto" w:fill="auto"/>
            <w:vAlign w:val="center"/>
          </w:tcPr>
          <w:p w14:paraId="5753D0AC" w14:textId="77777777" w:rsidR="00B118B9" w:rsidRPr="00B118B9" w:rsidRDefault="00B118B9" w:rsidP="00B118B9">
            <w:pPr>
              <w:jc w:val="center"/>
              <w:rPr>
                <w:rFonts w:eastAsia="Times New Roman"/>
              </w:rPr>
            </w:pPr>
            <w:r w:rsidRPr="00B118B9">
              <w:rPr>
                <w:rFonts w:eastAsia="Times New Roman"/>
                <w:lang w:val="en-US"/>
              </w:rPr>
              <w:t>III-V</w:t>
            </w:r>
          </w:p>
        </w:tc>
        <w:tc>
          <w:tcPr>
            <w:tcW w:w="988" w:type="pct"/>
            <w:tcBorders>
              <w:top w:val="nil"/>
              <w:left w:val="nil"/>
              <w:bottom w:val="single" w:sz="4" w:space="0" w:color="auto"/>
              <w:right w:val="single" w:sz="4" w:space="0" w:color="auto"/>
            </w:tcBorders>
            <w:shd w:val="clear" w:color="auto" w:fill="auto"/>
            <w:vAlign w:val="center"/>
          </w:tcPr>
          <w:p w14:paraId="457948D3" w14:textId="77777777" w:rsidR="00B118B9" w:rsidRPr="00B118B9" w:rsidRDefault="00B118B9" w:rsidP="00B118B9">
            <w:pPr>
              <w:jc w:val="center"/>
              <w:rPr>
                <w:rFonts w:eastAsia="Times New Roman"/>
              </w:rPr>
            </w:pPr>
            <w:r w:rsidRPr="00B118B9">
              <w:rPr>
                <w:rFonts w:eastAsia="Times New Roman"/>
              </w:rPr>
              <w:t>3 696,78</w:t>
            </w:r>
          </w:p>
        </w:tc>
      </w:tr>
      <w:tr w:rsidR="00B118B9" w:rsidRPr="00B118B9" w14:paraId="628CA2DB" w14:textId="77777777" w:rsidTr="00B118B9">
        <w:trPr>
          <w:trHeight w:val="20"/>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63870749" w14:textId="77777777" w:rsidR="00B118B9" w:rsidRPr="00B118B9" w:rsidRDefault="00B118B9" w:rsidP="00B118B9">
            <w:pPr>
              <w:jc w:val="center"/>
              <w:rPr>
                <w:rFonts w:eastAsia="Times New Roman"/>
              </w:rPr>
            </w:pPr>
            <w:r w:rsidRPr="00B118B9">
              <w:rPr>
                <w:rFonts w:eastAsia="Times New Roman"/>
              </w:rPr>
              <w:t>4</w:t>
            </w:r>
          </w:p>
        </w:tc>
        <w:tc>
          <w:tcPr>
            <w:tcW w:w="2944" w:type="pct"/>
            <w:tcBorders>
              <w:top w:val="nil"/>
              <w:left w:val="nil"/>
              <w:bottom w:val="single" w:sz="4" w:space="0" w:color="auto"/>
              <w:right w:val="single" w:sz="4" w:space="0" w:color="auto"/>
            </w:tcBorders>
            <w:shd w:val="clear" w:color="auto" w:fill="auto"/>
            <w:vAlign w:val="center"/>
            <w:hideMark/>
          </w:tcPr>
          <w:p w14:paraId="4E2F7786" w14:textId="77777777" w:rsidR="00B118B9" w:rsidRPr="00B118B9" w:rsidRDefault="00B118B9" w:rsidP="00B118B9">
            <w:pPr>
              <w:rPr>
                <w:rFonts w:eastAsia="Times New Roman"/>
              </w:rPr>
            </w:pPr>
            <w:r w:rsidRPr="00B118B9">
              <w:rPr>
                <w:rFonts w:eastAsia="Times New Roman"/>
              </w:rPr>
              <w:t>Отходы обрабатывающих производств (блок 3 ФККО)</w:t>
            </w:r>
          </w:p>
        </w:tc>
        <w:tc>
          <w:tcPr>
            <w:tcW w:w="743" w:type="pct"/>
            <w:tcBorders>
              <w:top w:val="nil"/>
              <w:left w:val="nil"/>
              <w:bottom w:val="single" w:sz="4" w:space="0" w:color="auto"/>
              <w:right w:val="single" w:sz="4" w:space="0" w:color="auto"/>
            </w:tcBorders>
            <w:shd w:val="clear" w:color="auto" w:fill="auto"/>
            <w:vAlign w:val="center"/>
          </w:tcPr>
          <w:p w14:paraId="0E094120" w14:textId="77777777" w:rsidR="00B118B9" w:rsidRPr="00B118B9" w:rsidRDefault="00B118B9" w:rsidP="00B118B9">
            <w:pPr>
              <w:jc w:val="center"/>
              <w:rPr>
                <w:rFonts w:eastAsia="Times New Roman"/>
              </w:rPr>
            </w:pPr>
            <w:r w:rsidRPr="00B118B9">
              <w:rPr>
                <w:rFonts w:eastAsia="Times New Roman"/>
                <w:lang w:val="en-US"/>
              </w:rPr>
              <w:t>II-V</w:t>
            </w:r>
          </w:p>
        </w:tc>
        <w:tc>
          <w:tcPr>
            <w:tcW w:w="988" w:type="pct"/>
            <w:tcBorders>
              <w:top w:val="nil"/>
              <w:left w:val="nil"/>
              <w:bottom w:val="single" w:sz="4" w:space="0" w:color="auto"/>
              <w:right w:val="single" w:sz="4" w:space="0" w:color="auto"/>
            </w:tcBorders>
            <w:shd w:val="clear" w:color="auto" w:fill="auto"/>
            <w:vAlign w:val="center"/>
          </w:tcPr>
          <w:p w14:paraId="14141C41" w14:textId="77777777" w:rsidR="00B118B9" w:rsidRPr="00B118B9" w:rsidRDefault="00B118B9" w:rsidP="00B118B9">
            <w:pPr>
              <w:jc w:val="center"/>
              <w:rPr>
                <w:rFonts w:eastAsia="Times New Roman"/>
              </w:rPr>
            </w:pPr>
            <w:r w:rsidRPr="00B118B9">
              <w:rPr>
                <w:rFonts w:eastAsia="Times New Roman"/>
              </w:rPr>
              <w:t>683 980,03</w:t>
            </w:r>
          </w:p>
        </w:tc>
      </w:tr>
      <w:tr w:rsidR="00B118B9" w:rsidRPr="00B118B9" w14:paraId="404A6718" w14:textId="77777777" w:rsidTr="00B118B9">
        <w:trPr>
          <w:trHeight w:val="20"/>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4850A312" w14:textId="77777777" w:rsidR="00B118B9" w:rsidRPr="00B118B9" w:rsidRDefault="00B118B9" w:rsidP="00B118B9">
            <w:pPr>
              <w:jc w:val="center"/>
              <w:rPr>
                <w:rFonts w:eastAsia="Times New Roman"/>
              </w:rPr>
            </w:pPr>
            <w:r w:rsidRPr="00B118B9">
              <w:rPr>
                <w:rFonts w:eastAsia="Times New Roman"/>
              </w:rPr>
              <w:t>5</w:t>
            </w:r>
          </w:p>
        </w:tc>
        <w:tc>
          <w:tcPr>
            <w:tcW w:w="2944" w:type="pct"/>
            <w:tcBorders>
              <w:top w:val="nil"/>
              <w:left w:val="nil"/>
              <w:bottom w:val="single" w:sz="4" w:space="0" w:color="auto"/>
              <w:right w:val="single" w:sz="4" w:space="0" w:color="auto"/>
            </w:tcBorders>
            <w:shd w:val="clear" w:color="auto" w:fill="auto"/>
            <w:vAlign w:val="center"/>
            <w:hideMark/>
          </w:tcPr>
          <w:p w14:paraId="588CB883" w14:textId="77777777" w:rsidR="00B118B9" w:rsidRPr="00B118B9" w:rsidRDefault="00B118B9" w:rsidP="00B118B9">
            <w:pPr>
              <w:rPr>
                <w:rFonts w:eastAsia="Times New Roman"/>
              </w:rPr>
            </w:pPr>
            <w:r w:rsidRPr="00B118B9">
              <w:rPr>
                <w:rFonts w:eastAsia="Times New Roman"/>
              </w:rPr>
              <w:t>Отходы потребления, производственные и непроизводственные (блок 4 ФККО)</w:t>
            </w:r>
          </w:p>
        </w:tc>
        <w:tc>
          <w:tcPr>
            <w:tcW w:w="743" w:type="pct"/>
            <w:tcBorders>
              <w:top w:val="nil"/>
              <w:left w:val="nil"/>
              <w:bottom w:val="single" w:sz="4" w:space="0" w:color="auto"/>
              <w:right w:val="single" w:sz="4" w:space="0" w:color="auto"/>
            </w:tcBorders>
            <w:shd w:val="clear" w:color="auto" w:fill="auto"/>
            <w:vAlign w:val="center"/>
          </w:tcPr>
          <w:p w14:paraId="298F64AA" w14:textId="77777777" w:rsidR="00B118B9" w:rsidRPr="00B118B9" w:rsidRDefault="00B118B9" w:rsidP="00B118B9">
            <w:pPr>
              <w:jc w:val="center"/>
              <w:rPr>
                <w:rFonts w:eastAsia="Times New Roman"/>
              </w:rPr>
            </w:pPr>
            <w:r w:rsidRPr="00B118B9">
              <w:rPr>
                <w:rFonts w:eastAsia="Times New Roman"/>
                <w:lang w:val="en-US"/>
              </w:rPr>
              <w:t>I-V</w:t>
            </w:r>
          </w:p>
        </w:tc>
        <w:tc>
          <w:tcPr>
            <w:tcW w:w="988" w:type="pct"/>
            <w:tcBorders>
              <w:top w:val="nil"/>
              <w:left w:val="nil"/>
              <w:bottom w:val="single" w:sz="4" w:space="0" w:color="auto"/>
              <w:right w:val="single" w:sz="4" w:space="0" w:color="auto"/>
            </w:tcBorders>
            <w:shd w:val="clear" w:color="auto" w:fill="auto"/>
            <w:vAlign w:val="center"/>
          </w:tcPr>
          <w:p w14:paraId="7D1596E2" w14:textId="77777777" w:rsidR="00B118B9" w:rsidRPr="00B118B9" w:rsidRDefault="00B118B9" w:rsidP="00B118B9">
            <w:pPr>
              <w:jc w:val="center"/>
              <w:rPr>
                <w:rFonts w:eastAsia="Times New Roman"/>
              </w:rPr>
            </w:pPr>
            <w:r w:rsidRPr="00B118B9">
              <w:rPr>
                <w:rFonts w:eastAsia="Times New Roman"/>
              </w:rPr>
              <w:t>83 960,54</w:t>
            </w:r>
          </w:p>
        </w:tc>
      </w:tr>
      <w:tr w:rsidR="00B118B9" w:rsidRPr="00B118B9" w14:paraId="4AE06743" w14:textId="77777777" w:rsidTr="00B118B9">
        <w:trPr>
          <w:trHeight w:val="20"/>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0161DB77" w14:textId="77777777" w:rsidR="00B118B9" w:rsidRPr="00B118B9" w:rsidRDefault="00B118B9" w:rsidP="00B118B9">
            <w:pPr>
              <w:jc w:val="center"/>
              <w:rPr>
                <w:rFonts w:eastAsia="Times New Roman"/>
              </w:rPr>
            </w:pPr>
            <w:r w:rsidRPr="00B118B9">
              <w:rPr>
                <w:rFonts w:eastAsia="Times New Roman"/>
              </w:rPr>
              <w:t>6</w:t>
            </w:r>
          </w:p>
        </w:tc>
        <w:tc>
          <w:tcPr>
            <w:tcW w:w="2944" w:type="pct"/>
            <w:tcBorders>
              <w:top w:val="nil"/>
              <w:left w:val="nil"/>
              <w:bottom w:val="single" w:sz="4" w:space="0" w:color="auto"/>
              <w:right w:val="single" w:sz="4" w:space="0" w:color="auto"/>
            </w:tcBorders>
            <w:shd w:val="clear" w:color="auto" w:fill="auto"/>
            <w:vAlign w:val="center"/>
            <w:hideMark/>
          </w:tcPr>
          <w:p w14:paraId="222D0C3F" w14:textId="77777777" w:rsidR="00B118B9" w:rsidRPr="00B118B9" w:rsidRDefault="00B118B9" w:rsidP="00B118B9">
            <w:pPr>
              <w:rPr>
                <w:rFonts w:eastAsia="Times New Roman"/>
              </w:rPr>
            </w:pPr>
            <w:r w:rsidRPr="00B118B9">
              <w:rPr>
                <w:rFonts w:eastAsia="Times New Roman"/>
              </w:rPr>
              <w:t>Отходы обеспечения электроэнергией, газом и паром (блок 6 ФККО)</w:t>
            </w:r>
          </w:p>
        </w:tc>
        <w:tc>
          <w:tcPr>
            <w:tcW w:w="743" w:type="pct"/>
            <w:tcBorders>
              <w:top w:val="nil"/>
              <w:left w:val="nil"/>
              <w:bottom w:val="single" w:sz="4" w:space="0" w:color="auto"/>
              <w:right w:val="single" w:sz="4" w:space="0" w:color="auto"/>
            </w:tcBorders>
            <w:shd w:val="clear" w:color="auto" w:fill="auto"/>
            <w:vAlign w:val="center"/>
          </w:tcPr>
          <w:p w14:paraId="353B8037" w14:textId="77777777" w:rsidR="00B118B9" w:rsidRPr="00B118B9" w:rsidRDefault="00B118B9" w:rsidP="00B118B9">
            <w:pPr>
              <w:jc w:val="center"/>
              <w:rPr>
                <w:rFonts w:eastAsia="Times New Roman"/>
              </w:rPr>
            </w:pPr>
            <w:r w:rsidRPr="00B118B9">
              <w:rPr>
                <w:rFonts w:eastAsia="Times New Roman"/>
                <w:lang w:val="en-US"/>
              </w:rPr>
              <w:t>III-V</w:t>
            </w:r>
          </w:p>
        </w:tc>
        <w:tc>
          <w:tcPr>
            <w:tcW w:w="988" w:type="pct"/>
            <w:tcBorders>
              <w:top w:val="nil"/>
              <w:left w:val="nil"/>
              <w:bottom w:val="single" w:sz="4" w:space="0" w:color="auto"/>
              <w:right w:val="single" w:sz="4" w:space="0" w:color="auto"/>
            </w:tcBorders>
            <w:shd w:val="clear" w:color="auto" w:fill="auto"/>
            <w:vAlign w:val="center"/>
          </w:tcPr>
          <w:p w14:paraId="46B28D38" w14:textId="77777777" w:rsidR="00B118B9" w:rsidRPr="00B118B9" w:rsidRDefault="00B118B9" w:rsidP="00B118B9">
            <w:pPr>
              <w:jc w:val="center"/>
              <w:rPr>
                <w:rFonts w:eastAsia="Times New Roman"/>
              </w:rPr>
            </w:pPr>
            <w:r w:rsidRPr="00B118B9">
              <w:rPr>
                <w:rFonts w:eastAsia="Times New Roman"/>
              </w:rPr>
              <w:t>3 927,21</w:t>
            </w:r>
          </w:p>
        </w:tc>
      </w:tr>
      <w:tr w:rsidR="00B118B9" w:rsidRPr="00B118B9" w14:paraId="6210B195" w14:textId="77777777" w:rsidTr="00B118B9">
        <w:trPr>
          <w:trHeight w:val="20"/>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1DE64345" w14:textId="77777777" w:rsidR="00B118B9" w:rsidRPr="00B118B9" w:rsidRDefault="00B118B9" w:rsidP="00B118B9">
            <w:pPr>
              <w:jc w:val="center"/>
              <w:rPr>
                <w:rFonts w:eastAsia="Times New Roman"/>
              </w:rPr>
            </w:pPr>
            <w:r w:rsidRPr="00B118B9">
              <w:rPr>
                <w:rFonts w:eastAsia="Times New Roman"/>
              </w:rPr>
              <w:t>7</w:t>
            </w:r>
          </w:p>
        </w:tc>
        <w:tc>
          <w:tcPr>
            <w:tcW w:w="2944" w:type="pct"/>
            <w:tcBorders>
              <w:top w:val="nil"/>
              <w:left w:val="nil"/>
              <w:bottom w:val="single" w:sz="4" w:space="0" w:color="auto"/>
              <w:right w:val="single" w:sz="4" w:space="0" w:color="auto"/>
            </w:tcBorders>
            <w:shd w:val="clear" w:color="auto" w:fill="auto"/>
            <w:vAlign w:val="center"/>
            <w:hideMark/>
          </w:tcPr>
          <w:p w14:paraId="25AF5DF3" w14:textId="77777777" w:rsidR="00B118B9" w:rsidRPr="00B118B9" w:rsidRDefault="00B118B9" w:rsidP="00B118B9">
            <w:pPr>
              <w:rPr>
                <w:rFonts w:eastAsia="Times New Roman"/>
              </w:rPr>
            </w:pPr>
            <w:r w:rsidRPr="00B118B9">
              <w:rPr>
                <w:rFonts w:eastAsia="Times New Roman"/>
              </w:rPr>
              <w:t>Отходы при водоснабжении, водоотведении (блок 7 ФККО)</w:t>
            </w:r>
          </w:p>
        </w:tc>
        <w:tc>
          <w:tcPr>
            <w:tcW w:w="743" w:type="pct"/>
            <w:tcBorders>
              <w:top w:val="nil"/>
              <w:left w:val="nil"/>
              <w:bottom w:val="single" w:sz="4" w:space="0" w:color="auto"/>
              <w:right w:val="single" w:sz="4" w:space="0" w:color="auto"/>
            </w:tcBorders>
            <w:shd w:val="clear" w:color="auto" w:fill="auto"/>
            <w:vAlign w:val="center"/>
          </w:tcPr>
          <w:p w14:paraId="53B3E960" w14:textId="77777777" w:rsidR="00B118B9" w:rsidRPr="00B118B9" w:rsidRDefault="00B118B9" w:rsidP="00B118B9">
            <w:pPr>
              <w:jc w:val="center"/>
              <w:rPr>
                <w:rFonts w:eastAsia="Times New Roman"/>
              </w:rPr>
            </w:pPr>
            <w:r w:rsidRPr="00B118B9">
              <w:rPr>
                <w:rFonts w:eastAsia="Times New Roman"/>
                <w:lang w:val="en-US"/>
              </w:rPr>
              <w:t>III-V</w:t>
            </w:r>
          </w:p>
        </w:tc>
        <w:tc>
          <w:tcPr>
            <w:tcW w:w="988" w:type="pct"/>
            <w:tcBorders>
              <w:top w:val="nil"/>
              <w:left w:val="nil"/>
              <w:bottom w:val="single" w:sz="4" w:space="0" w:color="auto"/>
              <w:right w:val="single" w:sz="4" w:space="0" w:color="auto"/>
            </w:tcBorders>
            <w:shd w:val="clear" w:color="auto" w:fill="auto"/>
            <w:vAlign w:val="center"/>
          </w:tcPr>
          <w:p w14:paraId="380CE742" w14:textId="77777777" w:rsidR="00B118B9" w:rsidRPr="00B118B9" w:rsidRDefault="00B118B9" w:rsidP="00B118B9">
            <w:pPr>
              <w:jc w:val="center"/>
              <w:rPr>
                <w:rFonts w:eastAsia="Times New Roman"/>
              </w:rPr>
            </w:pPr>
            <w:r w:rsidRPr="00B118B9">
              <w:rPr>
                <w:rFonts w:eastAsia="Times New Roman"/>
              </w:rPr>
              <w:t>287 304,16</w:t>
            </w:r>
          </w:p>
        </w:tc>
      </w:tr>
      <w:tr w:rsidR="00B118B9" w:rsidRPr="00B118B9" w14:paraId="488C4E8C" w14:textId="77777777" w:rsidTr="00B118B9">
        <w:trPr>
          <w:trHeight w:val="20"/>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35797C78" w14:textId="77777777" w:rsidR="00B118B9" w:rsidRPr="00B118B9" w:rsidRDefault="00B118B9" w:rsidP="00B118B9">
            <w:pPr>
              <w:jc w:val="center"/>
              <w:rPr>
                <w:rFonts w:eastAsia="Times New Roman"/>
              </w:rPr>
            </w:pPr>
            <w:r w:rsidRPr="00B118B9">
              <w:rPr>
                <w:rFonts w:eastAsia="Times New Roman"/>
              </w:rPr>
              <w:t>8</w:t>
            </w:r>
          </w:p>
        </w:tc>
        <w:tc>
          <w:tcPr>
            <w:tcW w:w="2944" w:type="pct"/>
            <w:tcBorders>
              <w:top w:val="nil"/>
              <w:left w:val="nil"/>
              <w:bottom w:val="single" w:sz="4" w:space="0" w:color="auto"/>
              <w:right w:val="single" w:sz="4" w:space="0" w:color="auto"/>
            </w:tcBorders>
            <w:shd w:val="clear" w:color="auto" w:fill="auto"/>
            <w:vAlign w:val="center"/>
            <w:hideMark/>
          </w:tcPr>
          <w:p w14:paraId="10A8CB2F" w14:textId="77777777" w:rsidR="00B118B9" w:rsidRPr="00B118B9" w:rsidRDefault="00B118B9" w:rsidP="00B118B9">
            <w:pPr>
              <w:rPr>
                <w:rFonts w:eastAsia="Times New Roman"/>
              </w:rPr>
            </w:pPr>
            <w:r w:rsidRPr="00B118B9">
              <w:rPr>
                <w:rFonts w:eastAsia="Times New Roman"/>
              </w:rPr>
              <w:t>Отходы строительства и ремонта (блок 8 ФККО)</w:t>
            </w:r>
          </w:p>
        </w:tc>
        <w:tc>
          <w:tcPr>
            <w:tcW w:w="743" w:type="pct"/>
            <w:tcBorders>
              <w:top w:val="nil"/>
              <w:left w:val="nil"/>
              <w:bottom w:val="single" w:sz="4" w:space="0" w:color="auto"/>
              <w:right w:val="single" w:sz="4" w:space="0" w:color="auto"/>
            </w:tcBorders>
            <w:shd w:val="clear" w:color="auto" w:fill="auto"/>
            <w:vAlign w:val="center"/>
          </w:tcPr>
          <w:p w14:paraId="36877768" w14:textId="77777777" w:rsidR="00B118B9" w:rsidRPr="00B118B9" w:rsidRDefault="00B118B9" w:rsidP="00B118B9">
            <w:pPr>
              <w:jc w:val="center"/>
              <w:rPr>
                <w:rFonts w:eastAsia="Times New Roman"/>
              </w:rPr>
            </w:pPr>
            <w:r w:rsidRPr="00B118B9">
              <w:rPr>
                <w:rFonts w:eastAsia="Times New Roman"/>
                <w:lang w:val="en-US"/>
              </w:rPr>
              <w:t>I-V</w:t>
            </w:r>
          </w:p>
        </w:tc>
        <w:tc>
          <w:tcPr>
            <w:tcW w:w="988" w:type="pct"/>
            <w:tcBorders>
              <w:top w:val="nil"/>
              <w:left w:val="nil"/>
              <w:bottom w:val="single" w:sz="4" w:space="0" w:color="auto"/>
              <w:right w:val="single" w:sz="4" w:space="0" w:color="auto"/>
            </w:tcBorders>
            <w:shd w:val="clear" w:color="auto" w:fill="auto"/>
            <w:vAlign w:val="center"/>
          </w:tcPr>
          <w:p w14:paraId="05FCA681" w14:textId="77777777" w:rsidR="00B118B9" w:rsidRPr="00B118B9" w:rsidRDefault="00B118B9" w:rsidP="00B118B9">
            <w:pPr>
              <w:jc w:val="center"/>
              <w:rPr>
                <w:rFonts w:eastAsia="Times New Roman"/>
              </w:rPr>
            </w:pPr>
            <w:r w:rsidRPr="00B118B9">
              <w:rPr>
                <w:rFonts w:eastAsia="Times New Roman"/>
              </w:rPr>
              <w:t>14 648,86</w:t>
            </w:r>
          </w:p>
        </w:tc>
      </w:tr>
      <w:tr w:rsidR="00B118B9" w:rsidRPr="00B118B9" w14:paraId="73469946" w14:textId="77777777" w:rsidTr="00B118B9">
        <w:trPr>
          <w:trHeight w:val="20"/>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49AE26BA" w14:textId="77777777" w:rsidR="00B118B9" w:rsidRPr="00B118B9" w:rsidRDefault="00B118B9" w:rsidP="00B118B9">
            <w:pPr>
              <w:jc w:val="center"/>
              <w:rPr>
                <w:rFonts w:eastAsia="Times New Roman"/>
              </w:rPr>
            </w:pPr>
            <w:r w:rsidRPr="00B118B9">
              <w:rPr>
                <w:rFonts w:eastAsia="Times New Roman"/>
              </w:rPr>
              <w:t>9</w:t>
            </w:r>
          </w:p>
        </w:tc>
        <w:tc>
          <w:tcPr>
            <w:tcW w:w="2944" w:type="pct"/>
            <w:tcBorders>
              <w:top w:val="nil"/>
              <w:left w:val="nil"/>
              <w:bottom w:val="single" w:sz="4" w:space="0" w:color="auto"/>
              <w:right w:val="single" w:sz="4" w:space="0" w:color="auto"/>
            </w:tcBorders>
            <w:shd w:val="clear" w:color="auto" w:fill="auto"/>
            <w:vAlign w:val="center"/>
            <w:hideMark/>
          </w:tcPr>
          <w:p w14:paraId="39108D8E" w14:textId="77777777" w:rsidR="00B118B9" w:rsidRPr="00B118B9" w:rsidRDefault="00B118B9" w:rsidP="00B118B9">
            <w:pPr>
              <w:rPr>
                <w:rFonts w:eastAsia="Times New Roman"/>
              </w:rPr>
            </w:pPr>
            <w:r w:rsidRPr="00B118B9">
              <w:rPr>
                <w:rFonts w:eastAsia="Times New Roman"/>
              </w:rPr>
              <w:t>Отходы при выполнении прочих видов деятельности (блок 9 ФККО)</w:t>
            </w:r>
          </w:p>
        </w:tc>
        <w:tc>
          <w:tcPr>
            <w:tcW w:w="743" w:type="pct"/>
            <w:tcBorders>
              <w:top w:val="nil"/>
              <w:left w:val="nil"/>
              <w:bottom w:val="single" w:sz="4" w:space="0" w:color="auto"/>
              <w:right w:val="single" w:sz="4" w:space="0" w:color="auto"/>
            </w:tcBorders>
            <w:shd w:val="clear" w:color="auto" w:fill="auto"/>
            <w:vAlign w:val="center"/>
          </w:tcPr>
          <w:p w14:paraId="4B134E36" w14:textId="77777777" w:rsidR="00B118B9" w:rsidRPr="00B118B9" w:rsidRDefault="00B118B9" w:rsidP="00B118B9">
            <w:pPr>
              <w:jc w:val="center"/>
              <w:rPr>
                <w:rFonts w:eastAsia="Times New Roman"/>
              </w:rPr>
            </w:pPr>
            <w:r w:rsidRPr="00B118B9">
              <w:rPr>
                <w:rFonts w:eastAsia="Times New Roman"/>
                <w:lang w:val="en-US"/>
              </w:rPr>
              <w:t>II-V</w:t>
            </w:r>
          </w:p>
        </w:tc>
        <w:tc>
          <w:tcPr>
            <w:tcW w:w="988" w:type="pct"/>
            <w:tcBorders>
              <w:top w:val="nil"/>
              <w:left w:val="nil"/>
              <w:bottom w:val="single" w:sz="4" w:space="0" w:color="auto"/>
              <w:right w:val="single" w:sz="4" w:space="0" w:color="auto"/>
            </w:tcBorders>
            <w:shd w:val="clear" w:color="auto" w:fill="auto"/>
            <w:vAlign w:val="center"/>
          </w:tcPr>
          <w:p w14:paraId="3EAC4E5A" w14:textId="77777777" w:rsidR="00B118B9" w:rsidRPr="00B118B9" w:rsidRDefault="00B118B9" w:rsidP="00B118B9">
            <w:pPr>
              <w:jc w:val="center"/>
              <w:rPr>
                <w:rFonts w:eastAsia="Times New Roman"/>
              </w:rPr>
            </w:pPr>
            <w:r w:rsidRPr="00B118B9">
              <w:rPr>
                <w:rFonts w:eastAsia="Times New Roman"/>
              </w:rPr>
              <w:t>1 498,54</w:t>
            </w:r>
          </w:p>
        </w:tc>
      </w:tr>
      <w:tr w:rsidR="00B118B9" w:rsidRPr="00B118B9" w14:paraId="1EAAFE1D" w14:textId="77777777" w:rsidTr="00B118B9">
        <w:trPr>
          <w:trHeight w:val="20"/>
        </w:trPr>
        <w:tc>
          <w:tcPr>
            <w:tcW w:w="4012"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67316AD" w14:textId="77777777" w:rsidR="00B118B9" w:rsidRPr="00B118B9" w:rsidRDefault="00B118B9" w:rsidP="00B118B9">
            <w:pPr>
              <w:jc w:val="right"/>
              <w:rPr>
                <w:rFonts w:eastAsia="Times New Roman"/>
                <w:b/>
                <w:bCs/>
              </w:rPr>
            </w:pPr>
            <w:r w:rsidRPr="00B118B9">
              <w:rPr>
                <w:rFonts w:eastAsia="Times New Roman"/>
                <w:b/>
                <w:bCs/>
              </w:rPr>
              <w:t xml:space="preserve"> Итого</w:t>
            </w:r>
          </w:p>
        </w:tc>
        <w:tc>
          <w:tcPr>
            <w:tcW w:w="988" w:type="pct"/>
            <w:tcBorders>
              <w:top w:val="nil"/>
              <w:left w:val="nil"/>
              <w:bottom w:val="single" w:sz="4" w:space="0" w:color="auto"/>
              <w:right w:val="single" w:sz="4" w:space="0" w:color="auto"/>
            </w:tcBorders>
            <w:shd w:val="clear" w:color="auto" w:fill="auto"/>
            <w:vAlign w:val="center"/>
            <w:hideMark/>
          </w:tcPr>
          <w:p w14:paraId="3839DB9E" w14:textId="35DF1951" w:rsidR="00B118B9" w:rsidRPr="00B118B9" w:rsidRDefault="00572434" w:rsidP="00B118B9">
            <w:pPr>
              <w:jc w:val="center"/>
              <w:rPr>
                <w:rFonts w:eastAsia="Times New Roman"/>
                <w:b/>
                <w:bCs/>
              </w:rPr>
            </w:pPr>
            <w:r>
              <w:rPr>
                <w:rFonts w:eastAsia="Times New Roman"/>
                <w:b/>
                <w:bCs/>
              </w:rPr>
              <w:t>2 227 523,78</w:t>
            </w:r>
          </w:p>
        </w:tc>
      </w:tr>
    </w:tbl>
    <w:p w14:paraId="72BF83E5" w14:textId="77777777" w:rsidR="004B736B" w:rsidRDefault="004B736B" w:rsidP="00B118B9">
      <w:pPr>
        <w:jc w:val="both"/>
        <w:rPr>
          <w:rStyle w:val="blk"/>
        </w:rPr>
      </w:pPr>
    </w:p>
    <w:bookmarkEnd w:id="25"/>
    <w:bookmarkEnd w:id="26"/>
    <w:bookmarkEnd w:id="27"/>
    <w:bookmarkEnd w:id="28"/>
    <w:p w14:paraId="7226945D" w14:textId="77777777" w:rsidR="007A67FC" w:rsidRPr="006C3925" w:rsidRDefault="007A67FC">
      <w:pPr>
        <w:rPr>
          <w:rFonts w:ascii="Calibri" w:hAnsi="Calibri"/>
          <w:color w:val="000000"/>
          <w:sz w:val="22"/>
          <w:szCs w:val="22"/>
        </w:rPr>
      </w:pPr>
      <w:r w:rsidRPr="007A67FC">
        <w:rPr>
          <w:rFonts w:ascii="Calibri" w:hAnsi="Calibri"/>
          <w:color w:val="000000"/>
          <w:sz w:val="22"/>
        </w:rPr>
        <w:t> </w:t>
      </w:r>
    </w:p>
    <w:p w14:paraId="4D16B82F" w14:textId="4AF83A04" w:rsidR="00C36F52" w:rsidRPr="00F14706" w:rsidRDefault="00F14706" w:rsidP="006C3925">
      <w:pPr>
        <w:pStyle w:val="2"/>
      </w:pPr>
      <w:bookmarkStart w:id="74" w:name="_Toc11702443"/>
      <w:bookmarkStart w:id="75" w:name="_Toc18421668"/>
      <w:bookmarkEnd w:id="29"/>
      <w:bookmarkEnd w:id="30"/>
      <w:r>
        <w:t>2.3. Характеристика твёрдых коммунальных отходов, в том числе их морфологический состав</w:t>
      </w:r>
      <w:bookmarkEnd w:id="74"/>
      <w:r>
        <w:t xml:space="preserve"> и </w:t>
      </w:r>
      <w:r w:rsidRPr="00F14706">
        <w:t>плотность</w:t>
      </w:r>
      <w:bookmarkEnd w:id="75"/>
    </w:p>
    <w:p w14:paraId="7BA4BB69" w14:textId="77777777" w:rsidR="00C36F52" w:rsidRPr="006C3925" w:rsidRDefault="00C36F52" w:rsidP="006C3925"/>
    <w:p w14:paraId="3D2BA629" w14:textId="77777777" w:rsidR="00F14706" w:rsidRDefault="00F14706" w:rsidP="00F14706">
      <w:pPr>
        <w:ind w:firstLine="709"/>
        <w:jc w:val="both"/>
        <w:rPr>
          <w:rFonts w:eastAsia="Times New Roman"/>
          <w:szCs w:val="22"/>
        </w:rPr>
      </w:pPr>
      <w:r>
        <w:rPr>
          <w:rFonts w:eastAsia="Times New Roman"/>
        </w:rPr>
        <w:t>Наиболее значимыми характеристиками твёрдых коммунальных отходов является их морфологический состав и плотность.</w:t>
      </w:r>
    </w:p>
    <w:p w14:paraId="4E925101" w14:textId="77777777" w:rsidR="00F14706" w:rsidRPr="00F14706" w:rsidRDefault="00F14706" w:rsidP="00F14706">
      <w:pPr>
        <w:ind w:firstLine="709"/>
        <w:jc w:val="both"/>
        <w:rPr>
          <w:rFonts w:eastAsia="Times New Roman"/>
        </w:rPr>
      </w:pPr>
      <w:r>
        <w:rPr>
          <w:rFonts w:eastAsia="Times New Roman"/>
        </w:rPr>
        <w:t xml:space="preserve">Детальные данные о морфологическом составе ТКО и динамике его изменения являются основной исходной информацией для оценки рентабельности извлечения утильных фракций из отходов и определения экономической выгоды от использования ценных компонентов ТКО, позволяющих получить востребованную на рынке продукцию из вторсырья. Морфологический состав отходов, как правило, изучается при проведении натурных исследований в целях расчёта нормативов накопления ТКО, либо в процессе разработки генеральных схем очистки территорий населенных </w:t>
      </w:r>
      <w:r w:rsidRPr="00F14706">
        <w:rPr>
          <w:rFonts w:eastAsia="Times New Roman"/>
        </w:rPr>
        <w:t>пунктов регионов.</w:t>
      </w:r>
    </w:p>
    <w:p w14:paraId="181913C3" w14:textId="1914FE3B" w:rsidR="00A316B6" w:rsidRPr="00B118B9" w:rsidRDefault="00A316B6" w:rsidP="00A316B6">
      <w:pPr>
        <w:ind w:firstLine="709"/>
        <w:jc w:val="right"/>
        <w:rPr>
          <w:lang w:eastAsia="ar-SA"/>
        </w:rPr>
      </w:pPr>
      <w:r w:rsidRPr="00B118B9">
        <w:t>Таблица 9</w:t>
      </w:r>
      <w:r w:rsidR="00B118B9">
        <w:t>.1.</w:t>
      </w:r>
      <w:r w:rsidRPr="00B118B9">
        <w:rPr>
          <w:lang w:eastAsia="ar-SA"/>
        </w:rPr>
        <w:t xml:space="preserve"> Морфологический состав ТКО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74"/>
        <w:gridCol w:w="2382"/>
      </w:tblGrid>
      <w:tr w:rsidR="00B118B9" w:rsidRPr="00B118B9" w14:paraId="13491C2B" w14:textId="77777777" w:rsidTr="00B118B9">
        <w:trPr>
          <w:trHeight w:val="20"/>
          <w:tblHeader/>
          <w:jc w:val="center"/>
        </w:trPr>
        <w:tc>
          <w:tcPr>
            <w:tcW w:w="3861" w:type="pct"/>
            <w:tcBorders>
              <w:top w:val="single" w:sz="4" w:space="0" w:color="auto"/>
              <w:left w:val="single" w:sz="4" w:space="0" w:color="auto"/>
              <w:bottom w:val="single" w:sz="4" w:space="0" w:color="auto"/>
              <w:right w:val="single" w:sz="4" w:space="0" w:color="auto"/>
            </w:tcBorders>
            <w:vAlign w:val="center"/>
            <w:hideMark/>
          </w:tcPr>
          <w:p w14:paraId="217A765A"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Компонент</w:t>
            </w:r>
          </w:p>
        </w:tc>
        <w:tc>
          <w:tcPr>
            <w:tcW w:w="1139" w:type="pct"/>
            <w:tcBorders>
              <w:top w:val="single" w:sz="4" w:space="0" w:color="auto"/>
              <w:left w:val="single" w:sz="4" w:space="0" w:color="auto"/>
              <w:bottom w:val="single" w:sz="4" w:space="0" w:color="auto"/>
              <w:right w:val="single" w:sz="4" w:space="0" w:color="auto"/>
            </w:tcBorders>
            <w:vAlign w:val="center"/>
            <w:hideMark/>
          </w:tcPr>
          <w:p w14:paraId="721B1031"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Процентная составляющая, %</w:t>
            </w:r>
          </w:p>
        </w:tc>
      </w:tr>
      <w:tr w:rsidR="00B118B9" w:rsidRPr="00B118B9" w14:paraId="47DBB579"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76CA548A" w14:textId="77777777" w:rsidR="00B118B9" w:rsidRPr="00B118B9" w:rsidRDefault="00B118B9" w:rsidP="00B118B9">
            <w:pPr>
              <w:suppressAutoHyphens/>
              <w:rPr>
                <w:rFonts w:eastAsia="Times New Roman"/>
                <w:lang w:eastAsia="ar-SA"/>
              </w:rPr>
            </w:pPr>
            <w:r w:rsidRPr="00B118B9">
              <w:rPr>
                <w:rFonts w:eastAsia="Times New Roman"/>
                <w:spacing w:val="-5"/>
                <w:lang w:val="en-US"/>
              </w:rPr>
              <w:t>Бумага,</w:t>
            </w:r>
            <w:r w:rsidRPr="00B118B9">
              <w:rPr>
                <w:rFonts w:eastAsia="Times New Roman"/>
                <w:spacing w:val="-5"/>
              </w:rPr>
              <w:t xml:space="preserve"> </w:t>
            </w:r>
            <w:r w:rsidRPr="00B118B9">
              <w:rPr>
                <w:rFonts w:eastAsia="Times New Roman"/>
                <w:spacing w:val="-1"/>
                <w:lang w:val="en-US"/>
              </w:rPr>
              <w:t>картон</w:t>
            </w:r>
          </w:p>
        </w:tc>
        <w:tc>
          <w:tcPr>
            <w:tcW w:w="1139" w:type="pct"/>
            <w:tcBorders>
              <w:top w:val="single" w:sz="6" w:space="0" w:color="000000"/>
              <w:left w:val="single" w:sz="6" w:space="0" w:color="000000"/>
              <w:bottom w:val="single" w:sz="6" w:space="0" w:color="000000"/>
              <w:right w:val="single" w:sz="6" w:space="0" w:color="000000"/>
            </w:tcBorders>
            <w:vAlign w:val="center"/>
          </w:tcPr>
          <w:p w14:paraId="4B1A37CE" w14:textId="77777777" w:rsidR="00B118B9" w:rsidRPr="00B118B9" w:rsidRDefault="00B118B9" w:rsidP="00B118B9">
            <w:pPr>
              <w:suppressAutoHyphens/>
              <w:jc w:val="center"/>
              <w:rPr>
                <w:rFonts w:eastAsia="Times New Roman"/>
                <w:lang w:eastAsia="ar-SA"/>
              </w:rPr>
            </w:pPr>
            <w:r w:rsidRPr="00B118B9">
              <w:rPr>
                <w:rFonts w:eastAsia="Times New Roman"/>
                <w:spacing w:val="-4"/>
                <w:lang w:val="en-US"/>
              </w:rPr>
              <w:t>38,2</w:t>
            </w:r>
          </w:p>
        </w:tc>
      </w:tr>
      <w:tr w:rsidR="00B118B9" w:rsidRPr="00B118B9" w14:paraId="64956AD8"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52CDC26A" w14:textId="77777777" w:rsidR="00B118B9" w:rsidRPr="00B118B9" w:rsidRDefault="00B118B9" w:rsidP="00B118B9">
            <w:pPr>
              <w:suppressAutoHyphens/>
              <w:rPr>
                <w:rFonts w:eastAsia="Times New Roman"/>
                <w:lang w:eastAsia="ar-SA"/>
              </w:rPr>
            </w:pPr>
            <w:r w:rsidRPr="00B118B9">
              <w:rPr>
                <w:rFonts w:eastAsia="Times New Roman"/>
                <w:spacing w:val="-7"/>
                <w:lang w:val="en-US"/>
              </w:rPr>
              <w:t>Пищевые</w:t>
            </w:r>
            <w:r w:rsidRPr="00B118B9">
              <w:rPr>
                <w:rFonts w:eastAsia="Times New Roman"/>
                <w:spacing w:val="-7"/>
              </w:rPr>
              <w:t xml:space="preserve"> и растительные </w:t>
            </w:r>
            <w:r w:rsidRPr="00B118B9">
              <w:rPr>
                <w:rFonts w:eastAsia="Times New Roman"/>
                <w:spacing w:val="-2"/>
                <w:lang w:val="en-US"/>
              </w:rPr>
              <w:t>отходы</w:t>
            </w:r>
          </w:p>
        </w:tc>
        <w:tc>
          <w:tcPr>
            <w:tcW w:w="1139" w:type="pct"/>
            <w:tcBorders>
              <w:top w:val="single" w:sz="6" w:space="0" w:color="000000"/>
              <w:left w:val="single" w:sz="6" w:space="0" w:color="000000"/>
              <w:bottom w:val="single" w:sz="6" w:space="0" w:color="000000"/>
              <w:right w:val="single" w:sz="6" w:space="0" w:color="000000"/>
            </w:tcBorders>
            <w:vAlign w:val="center"/>
          </w:tcPr>
          <w:p w14:paraId="3AA84615" w14:textId="77777777" w:rsidR="00B118B9" w:rsidRPr="00B118B9" w:rsidRDefault="00B118B9" w:rsidP="00B118B9">
            <w:pPr>
              <w:suppressAutoHyphens/>
              <w:jc w:val="center"/>
              <w:rPr>
                <w:rFonts w:eastAsia="Times New Roman"/>
                <w:lang w:eastAsia="ar-SA"/>
              </w:rPr>
            </w:pPr>
            <w:r w:rsidRPr="00B118B9">
              <w:rPr>
                <w:rFonts w:eastAsia="Times New Roman"/>
                <w:spacing w:val="-4"/>
                <w:lang w:val="en-US"/>
              </w:rPr>
              <w:t>28,6</w:t>
            </w:r>
          </w:p>
        </w:tc>
      </w:tr>
      <w:tr w:rsidR="00B118B9" w:rsidRPr="00B118B9" w14:paraId="711727D8"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5330CACB" w14:textId="77777777" w:rsidR="00B118B9" w:rsidRPr="00B118B9" w:rsidRDefault="00B118B9" w:rsidP="00B118B9">
            <w:pPr>
              <w:suppressAutoHyphens/>
              <w:rPr>
                <w:rFonts w:eastAsia="Times New Roman"/>
                <w:lang w:eastAsia="ar-SA"/>
              </w:rPr>
            </w:pPr>
            <w:proofErr w:type="spellStart"/>
            <w:r w:rsidRPr="00B118B9">
              <w:rPr>
                <w:rFonts w:eastAsia="Times New Roman"/>
                <w:spacing w:val="-4"/>
                <w:lang w:val="en-US"/>
              </w:rPr>
              <w:t>Дерево</w:t>
            </w:r>
            <w:proofErr w:type="spellEnd"/>
            <w:r w:rsidRPr="00B118B9">
              <w:rPr>
                <w:rFonts w:eastAsia="Times New Roman"/>
                <w:spacing w:val="-4"/>
                <w:lang w:val="en-US"/>
              </w:rPr>
              <w:t>,</w:t>
            </w:r>
            <w:r w:rsidRPr="00B118B9">
              <w:rPr>
                <w:rFonts w:eastAsia="Times New Roman"/>
                <w:spacing w:val="-4"/>
              </w:rPr>
              <w:t xml:space="preserve"> </w:t>
            </w:r>
            <w:proofErr w:type="spellStart"/>
            <w:r w:rsidRPr="00B118B9">
              <w:rPr>
                <w:rFonts w:eastAsia="Times New Roman"/>
                <w:spacing w:val="-1"/>
                <w:lang w:val="en-US"/>
              </w:rPr>
              <w:t>листья</w:t>
            </w:r>
            <w:proofErr w:type="spellEnd"/>
          </w:p>
        </w:tc>
        <w:tc>
          <w:tcPr>
            <w:tcW w:w="1139" w:type="pct"/>
            <w:tcBorders>
              <w:top w:val="single" w:sz="6" w:space="0" w:color="000000"/>
              <w:left w:val="single" w:sz="6" w:space="0" w:color="000000"/>
              <w:bottom w:val="single" w:sz="6" w:space="0" w:color="000000"/>
              <w:right w:val="single" w:sz="6" w:space="0" w:color="000000"/>
            </w:tcBorders>
            <w:vAlign w:val="center"/>
          </w:tcPr>
          <w:p w14:paraId="11E09DEC" w14:textId="77777777" w:rsidR="00B118B9" w:rsidRPr="00B118B9" w:rsidRDefault="00B118B9" w:rsidP="00B118B9">
            <w:pPr>
              <w:suppressAutoHyphens/>
              <w:jc w:val="center"/>
              <w:rPr>
                <w:rFonts w:eastAsia="Times New Roman"/>
                <w:lang w:eastAsia="ar-SA"/>
              </w:rPr>
            </w:pPr>
            <w:r w:rsidRPr="00B118B9">
              <w:rPr>
                <w:rFonts w:eastAsia="Times New Roman"/>
                <w:spacing w:val="-3"/>
                <w:lang w:val="en-US"/>
              </w:rPr>
              <w:t>1,8</w:t>
            </w:r>
          </w:p>
        </w:tc>
      </w:tr>
      <w:tr w:rsidR="00B118B9" w:rsidRPr="00B118B9" w14:paraId="12DDF390"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206083C1" w14:textId="77777777" w:rsidR="00B118B9" w:rsidRPr="00B118B9" w:rsidRDefault="00B118B9" w:rsidP="00B118B9">
            <w:pPr>
              <w:suppressAutoHyphens/>
              <w:rPr>
                <w:rFonts w:eastAsia="Times New Roman"/>
                <w:lang w:eastAsia="ar-SA"/>
              </w:rPr>
            </w:pPr>
            <w:proofErr w:type="spellStart"/>
            <w:r w:rsidRPr="00B118B9">
              <w:rPr>
                <w:rFonts w:eastAsia="Times New Roman"/>
                <w:spacing w:val="-1"/>
                <w:lang w:val="en-US"/>
              </w:rPr>
              <w:t>Текстиль</w:t>
            </w:r>
            <w:proofErr w:type="spellEnd"/>
          </w:p>
        </w:tc>
        <w:tc>
          <w:tcPr>
            <w:tcW w:w="1139" w:type="pct"/>
            <w:tcBorders>
              <w:top w:val="single" w:sz="6" w:space="0" w:color="000000"/>
              <w:left w:val="single" w:sz="6" w:space="0" w:color="000000"/>
              <w:bottom w:val="single" w:sz="6" w:space="0" w:color="000000"/>
              <w:right w:val="single" w:sz="6" w:space="0" w:color="000000"/>
            </w:tcBorders>
            <w:vAlign w:val="center"/>
          </w:tcPr>
          <w:p w14:paraId="31AB4760" w14:textId="77777777" w:rsidR="00B118B9" w:rsidRPr="00B118B9" w:rsidRDefault="00B118B9" w:rsidP="00B118B9">
            <w:pPr>
              <w:suppressAutoHyphens/>
              <w:jc w:val="center"/>
              <w:rPr>
                <w:rFonts w:eastAsia="Times New Roman"/>
                <w:lang w:eastAsia="ar-SA"/>
              </w:rPr>
            </w:pPr>
            <w:r w:rsidRPr="00B118B9">
              <w:rPr>
                <w:rFonts w:eastAsia="Times New Roman"/>
                <w:spacing w:val="-3"/>
                <w:lang w:val="en-US"/>
              </w:rPr>
              <w:t>4,9</w:t>
            </w:r>
          </w:p>
        </w:tc>
      </w:tr>
      <w:tr w:rsidR="00B118B9" w:rsidRPr="00B118B9" w14:paraId="232F13A2"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67D58BF0" w14:textId="77777777" w:rsidR="00B118B9" w:rsidRPr="00B118B9" w:rsidRDefault="00B118B9" w:rsidP="00B118B9">
            <w:pPr>
              <w:suppressAutoHyphens/>
              <w:rPr>
                <w:rFonts w:eastAsia="Times New Roman"/>
                <w:lang w:eastAsia="ar-SA"/>
              </w:rPr>
            </w:pPr>
            <w:proofErr w:type="spellStart"/>
            <w:r w:rsidRPr="00B118B9">
              <w:rPr>
                <w:rFonts w:eastAsia="Times New Roman"/>
                <w:spacing w:val="-5"/>
                <w:lang w:val="en-US"/>
              </w:rPr>
              <w:t>Кожа</w:t>
            </w:r>
            <w:proofErr w:type="spellEnd"/>
            <w:r w:rsidRPr="00B118B9">
              <w:rPr>
                <w:rFonts w:eastAsia="Times New Roman"/>
                <w:spacing w:val="-5"/>
                <w:lang w:val="en-US"/>
              </w:rPr>
              <w:t>,</w:t>
            </w:r>
            <w:r w:rsidRPr="00B118B9">
              <w:rPr>
                <w:rFonts w:eastAsia="Times New Roman"/>
                <w:spacing w:val="-5"/>
              </w:rPr>
              <w:t xml:space="preserve"> </w:t>
            </w:r>
            <w:proofErr w:type="spellStart"/>
            <w:r w:rsidRPr="00B118B9">
              <w:rPr>
                <w:rFonts w:eastAsia="Times New Roman"/>
                <w:spacing w:val="-4"/>
                <w:lang w:val="en-US"/>
              </w:rPr>
              <w:t>резина</w:t>
            </w:r>
            <w:proofErr w:type="spellEnd"/>
          </w:p>
        </w:tc>
        <w:tc>
          <w:tcPr>
            <w:tcW w:w="1139" w:type="pct"/>
            <w:tcBorders>
              <w:top w:val="single" w:sz="6" w:space="0" w:color="000000"/>
              <w:left w:val="single" w:sz="6" w:space="0" w:color="000000"/>
              <w:bottom w:val="single" w:sz="6" w:space="0" w:color="000000"/>
              <w:right w:val="single" w:sz="6" w:space="0" w:color="000000"/>
            </w:tcBorders>
            <w:vAlign w:val="center"/>
          </w:tcPr>
          <w:p w14:paraId="066671F9" w14:textId="77777777" w:rsidR="00B118B9" w:rsidRPr="00B118B9" w:rsidRDefault="00B118B9" w:rsidP="00B118B9">
            <w:pPr>
              <w:suppressAutoHyphens/>
              <w:jc w:val="center"/>
              <w:rPr>
                <w:rFonts w:eastAsia="Times New Roman"/>
                <w:lang w:eastAsia="ar-SA"/>
              </w:rPr>
            </w:pPr>
            <w:r w:rsidRPr="00B118B9">
              <w:rPr>
                <w:rFonts w:eastAsia="Times New Roman"/>
                <w:spacing w:val="-3"/>
                <w:lang w:val="en-US"/>
              </w:rPr>
              <w:t>0,6</w:t>
            </w:r>
          </w:p>
        </w:tc>
      </w:tr>
      <w:tr w:rsidR="00B118B9" w:rsidRPr="00B118B9" w14:paraId="6B0B8F91"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6010EDD7" w14:textId="77777777" w:rsidR="00B118B9" w:rsidRPr="00B118B9" w:rsidRDefault="00B118B9" w:rsidP="00B118B9">
            <w:pPr>
              <w:suppressAutoHyphens/>
              <w:rPr>
                <w:rFonts w:eastAsia="Times New Roman"/>
                <w:lang w:val="en-US" w:eastAsia="ar-SA"/>
              </w:rPr>
            </w:pPr>
            <w:proofErr w:type="spellStart"/>
            <w:r w:rsidRPr="00B118B9">
              <w:rPr>
                <w:rFonts w:eastAsia="Times New Roman"/>
                <w:spacing w:val="-6"/>
                <w:lang w:val="en-US"/>
              </w:rPr>
              <w:t>Полимерные</w:t>
            </w:r>
            <w:proofErr w:type="spellEnd"/>
            <w:r w:rsidRPr="00B118B9">
              <w:rPr>
                <w:rFonts w:eastAsia="Times New Roman"/>
                <w:spacing w:val="-6"/>
              </w:rPr>
              <w:t xml:space="preserve"> </w:t>
            </w:r>
            <w:proofErr w:type="spellStart"/>
            <w:r w:rsidRPr="00B118B9">
              <w:rPr>
                <w:rFonts w:eastAsia="Times New Roman"/>
                <w:spacing w:val="-6"/>
                <w:lang w:val="en-US"/>
              </w:rPr>
              <w:t>материалы</w:t>
            </w:r>
            <w:proofErr w:type="spellEnd"/>
          </w:p>
        </w:tc>
        <w:tc>
          <w:tcPr>
            <w:tcW w:w="1139" w:type="pct"/>
            <w:tcBorders>
              <w:top w:val="single" w:sz="6" w:space="0" w:color="000000"/>
              <w:left w:val="single" w:sz="6" w:space="0" w:color="000000"/>
              <w:bottom w:val="single" w:sz="6" w:space="0" w:color="000000"/>
              <w:right w:val="single" w:sz="6" w:space="0" w:color="000000"/>
            </w:tcBorders>
            <w:vAlign w:val="center"/>
          </w:tcPr>
          <w:p w14:paraId="04812F98" w14:textId="77777777" w:rsidR="00B118B9" w:rsidRPr="00B118B9" w:rsidRDefault="00B118B9" w:rsidP="00B118B9">
            <w:pPr>
              <w:suppressAutoHyphens/>
              <w:jc w:val="center"/>
              <w:rPr>
                <w:rFonts w:eastAsia="Times New Roman"/>
                <w:lang w:eastAsia="ar-SA"/>
              </w:rPr>
            </w:pPr>
            <w:r w:rsidRPr="00B118B9">
              <w:rPr>
                <w:rFonts w:eastAsia="Times New Roman"/>
                <w:spacing w:val="-3"/>
                <w:lang w:val="en-US"/>
              </w:rPr>
              <w:t>7,0</w:t>
            </w:r>
          </w:p>
        </w:tc>
      </w:tr>
      <w:tr w:rsidR="00B118B9" w:rsidRPr="00B118B9" w14:paraId="6846C504"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358F941B" w14:textId="77777777" w:rsidR="00B118B9" w:rsidRPr="00B118B9" w:rsidRDefault="00B118B9" w:rsidP="00B118B9">
            <w:pPr>
              <w:suppressAutoHyphens/>
              <w:rPr>
                <w:rFonts w:eastAsia="Times New Roman"/>
                <w:lang w:eastAsia="ar-SA"/>
              </w:rPr>
            </w:pPr>
            <w:proofErr w:type="spellStart"/>
            <w:r w:rsidRPr="00B118B9">
              <w:rPr>
                <w:rFonts w:eastAsia="Times New Roman"/>
                <w:spacing w:val="2"/>
                <w:lang w:val="en-US"/>
              </w:rPr>
              <w:t>Кости</w:t>
            </w:r>
            <w:proofErr w:type="spellEnd"/>
          </w:p>
        </w:tc>
        <w:tc>
          <w:tcPr>
            <w:tcW w:w="1139" w:type="pct"/>
            <w:tcBorders>
              <w:top w:val="single" w:sz="6" w:space="0" w:color="000000"/>
              <w:left w:val="single" w:sz="6" w:space="0" w:color="000000"/>
              <w:bottom w:val="single" w:sz="6" w:space="0" w:color="000000"/>
              <w:right w:val="single" w:sz="6" w:space="0" w:color="000000"/>
            </w:tcBorders>
            <w:vAlign w:val="center"/>
          </w:tcPr>
          <w:p w14:paraId="60318EF9" w14:textId="77777777" w:rsidR="00B118B9" w:rsidRPr="00B118B9" w:rsidRDefault="00B118B9" w:rsidP="00B118B9">
            <w:pPr>
              <w:suppressAutoHyphens/>
              <w:jc w:val="center"/>
              <w:rPr>
                <w:rFonts w:eastAsia="Times New Roman"/>
                <w:lang w:eastAsia="ar-SA"/>
              </w:rPr>
            </w:pPr>
            <w:r w:rsidRPr="00B118B9">
              <w:rPr>
                <w:rFonts w:eastAsia="Times New Roman"/>
                <w:spacing w:val="-4"/>
                <w:lang w:val="en-US"/>
              </w:rPr>
              <w:t>1,0</w:t>
            </w:r>
          </w:p>
        </w:tc>
      </w:tr>
      <w:tr w:rsidR="00B118B9" w:rsidRPr="00B118B9" w14:paraId="043619DD"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7E010D21" w14:textId="77777777" w:rsidR="00B118B9" w:rsidRPr="00B118B9" w:rsidRDefault="00B118B9" w:rsidP="00B118B9">
            <w:pPr>
              <w:suppressAutoHyphens/>
              <w:rPr>
                <w:rFonts w:eastAsia="Times New Roman"/>
                <w:lang w:eastAsia="ar-SA"/>
              </w:rPr>
            </w:pPr>
            <w:proofErr w:type="spellStart"/>
            <w:r w:rsidRPr="00B118B9">
              <w:rPr>
                <w:rFonts w:eastAsia="Times New Roman"/>
                <w:spacing w:val="-6"/>
                <w:lang w:val="en-US"/>
              </w:rPr>
              <w:t>Черный</w:t>
            </w:r>
            <w:proofErr w:type="spellEnd"/>
            <w:r w:rsidRPr="00B118B9">
              <w:rPr>
                <w:rFonts w:eastAsia="Times New Roman"/>
                <w:spacing w:val="-6"/>
              </w:rPr>
              <w:t xml:space="preserve"> </w:t>
            </w:r>
            <w:proofErr w:type="spellStart"/>
            <w:r w:rsidRPr="00B118B9">
              <w:rPr>
                <w:rFonts w:eastAsia="Times New Roman"/>
                <w:spacing w:val="-6"/>
                <w:lang w:val="en-US"/>
              </w:rPr>
              <w:t>металл</w:t>
            </w:r>
            <w:r w:rsidRPr="00B118B9">
              <w:rPr>
                <w:rFonts w:eastAsia="Times New Roman"/>
                <w:spacing w:val="-6"/>
              </w:rPr>
              <w:t>олом</w:t>
            </w:r>
            <w:proofErr w:type="spellEnd"/>
          </w:p>
        </w:tc>
        <w:tc>
          <w:tcPr>
            <w:tcW w:w="1139" w:type="pct"/>
            <w:tcBorders>
              <w:top w:val="single" w:sz="6" w:space="0" w:color="000000"/>
              <w:left w:val="single" w:sz="6" w:space="0" w:color="000000"/>
              <w:bottom w:val="single" w:sz="6" w:space="0" w:color="000000"/>
              <w:right w:val="single" w:sz="6" w:space="0" w:color="000000"/>
            </w:tcBorders>
            <w:vAlign w:val="center"/>
          </w:tcPr>
          <w:p w14:paraId="0961B3A9" w14:textId="77777777" w:rsidR="00B118B9" w:rsidRPr="00B118B9" w:rsidRDefault="00B118B9" w:rsidP="00B118B9">
            <w:pPr>
              <w:suppressAutoHyphens/>
              <w:jc w:val="center"/>
              <w:rPr>
                <w:rFonts w:eastAsia="Times New Roman"/>
                <w:lang w:eastAsia="ar-SA"/>
              </w:rPr>
            </w:pPr>
            <w:r w:rsidRPr="00B118B9">
              <w:rPr>
                <w:rFonts w:eastAsia="Times New Roman"/>
                <w:spacing w:val="-4"/>
                <w:lang w:val="en-US"/>
              </w:rPr>
              <w:t>3,2</w:t>
            </w:r>
          </w:p>
        </w:tc>
      </w:tr>
      <w:tr w:rsidR="00B118B9" w:rsidRPr="00B118B9" w14:paraId="1890D967"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2A8AE0FE" w14:textId="77777777" w:rsidR="00B118B9" w:rsidRPr="00B118B9" w:rsidRDefault="00B118B9" w:rsidP="00B118B9">
            <w:pPr>
              <w:suppressAutoHyphens/>
              <w:rPr>
                <w:rFonts w:eastAsia="Times New Roman"/>
                <w:lang w:eastAsia="ar-SA"/>
              </w:rPr>
            </w:pPr>
            <w:proofErr w:type="spellStart"/>
            <w:r w:rsidRPr="00B118B9">
              <w:rPr>
                <w:rFonts w:eastAsia="Times New Roman"/>
                <w:spacing w:val="-2"/>
                <w:lang w:val="en-US"/>
              </w:rPr>
              <w:t>Цветной</w:t>
            </w:r>
            <w:proofErr w:type="spellEnd"/>
            <w:r w:rsidRPr="00B118B9">
              <w:rPr>
                <w:rFonts w:eastAsia="Times New Roman"/>
                <w:spacing w:val="-2"/>
              </w:rPr>
              <w:t xml:space="preserve"> </w:t>
            </w:r>
            <w:proofErr w:type="spellStart"/>
            <w:r w:rsidRPr="00B118B9">
              <w:rPr>
                <w:rFonts w:eastAsia="Times New Roman"/>
                <w:spacing w:val="-5"/>
                <w:lang w:val="en-US"/>
              </w:rPr>
              <w:t>металл</w:t>
            </w:r>
            <w:r w:rsidRPr="00B118B9">
              <w:rPr>
                <w:rFonts w:eastAsia="Times New Roman"/>
                <w:spacing w:val="-5"/>
              </w:rPr>
              <w:t>олом</w:t>
            </w:r>
            <w:proofErr w:type="spellEnd"/>
          </w:p>
        </w:tc>
        <w:tc>
          <w:tcPr>
            <w:tcW w:w="1139" w:type="pct"/>
            <w:tcBorders>
              <w:top w:val="single" w:sz="6" w:space="0" w:color="000000"/>
              <w:left w:val="single" w:sz="6" w:space="0" w:color="000000"/>
              <w:bottom w:val="single" w:sz="6" w:space="0" w:color="000000"/>
              <w:right w:val="single" w:sz="6" w:space="0" w:color="000000"/>
            </w:tcBorders>
            <w:vAlign w:val="center"/>
          </w:tcPr>
          <w:p w14:paraId="2CE64279" w14:textId="77777777" w:rsidR="00B118B9" w:rsidRPr="00B118B9" w:rsidRDefault="00B118B9" w:rsidP="00B118B9">
            <w:pPr>
              <w:suppressAutoHyphens/>
              <w:jc w:val="center"/>
              <w:rPr>
                <w:rFonts w:eastAsia="Times New Roman"/>
                <w:lang w:eastAsia="ar-SA"/>
              </w:rPr>
            </w:pPr>
            <w:r w:rsidRPr="00B118B9">
              <w:rPr>
                <w:rFonts w:eastAsia="Times New Roman"/>
                <w:spacing w:val="-3"/>
                <w:lang w:val="en-US"/>
              </w:rPr>
              <w:t>0,5</w:t>
            </w:r>
          </w:p>
        </w:tc>
      </w:tr>
      <w:tr w:rsidR="00B118B9" w:rsidRPr="00B118B9" w14:paraId="5632ABBC"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07F0F5CD" w14:textId="77777777" w:rsidR="00B118B9" w:rsidRPr="00B118B9" w:rsidRDefault="00B118B9" w:rsidP="00B118B9">
            <w:pPr>
              <w:suppressAutoHyphens/>
              <w:rPr>
                <w:rFonts w:eastAsia="Times New Roman"/>
                <w:lang w:eastAsia="ar-SA"/>
              </w:rPr>
            </w:pPr>
            <w:proofErr w:type="spellStart"/>
            <w:r w:rsidRPr="00B118B9">
              <w:rPr>
                <w:rFonts w:eastAsia="Times New Roman"/>
                <w:spacing w:val="-1"/>
                <w:lang w:val="en-US"/>
              </w:rPr>
              <w:t>Стекло</w:t>
            </w:r>
            <w:proofErr w:type="spellEnd"/>
          </w:p>
        </w:tc>
        <w:tc>
          <w:tcPr>
            <w:tcW w:w="1139" w:type="pct"/>
            <w:tcBorders>
              <w:top w:val="single" w:sz="6" w:space="0" w:color="000000"/>
              <w:left w:val="single" w:sz="6" w:space="0" w:color="000000"/>
              <w:bottom w:val="single" w:sz="6" w:space="0" w:color="000000"/>
              <w:right w:val="single" w:sz="6" w:space="0" w:color="000000"/>
            </w:tcBorders>
            <w:vAlign w:val="center"/>
          </w:tcPr>
          <w:p w14:paraId="4212617C" w14:textId="77777777" w:rsidR="00B118B9" w:rsidRPr="00B118B9" w:rsidRDefault="00B118B9" w:rsidP="00B118B9">
            <w:pPr>
              <w:suppressAutoHyphens/>
              <w:jc w:val="center"/>
              <w:rPr>
                <w:rFonts w:eastAsia="Times New Roman"/>
                <w:lang w:eastAsia="ar-SA"/>
              </w:rPr>
            </w:pPr>
            <w:r w:rsidRPr="00B118B9">
              <w:rPr>
                <w:rFonts w:eastAsia="Times New Roman"/>
                <w:spacing w:val="-3"/>
                <w:lang w:val="en-US"/>
              </w:rPr>
              <w:t>4,4</w:t>
            </w:r>
          </w:p>
        </w:tc>
      </w:tr>
      <w:tr w:rsidR="00B118B9" w:rsidRPr="00B118B9" w14:paraId="64F44EB4"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70F33565" w14:textId="77777777" w:rsidR="00B118B9" w:rsidRPr="00B118B9" w:rsidRDefault="00B118B9" w:rsidP="00B118B9">
            <w:pPr>
              <w:suppressAutoHyphens/>
              <w:rPr>
                <w:rFonts w:eastAsia="Times New Roman"/>
                <w:lang w:eastAsia="ar-SA"/>
              </w:rPr>
            </w:pPr>
            <w:proofErr w:type="spellStart"/>
            <w:r w:rsidRPr="00B118B9">
              <w:rPr>
                <w:rFonts w:eastAsia="Times New Roman"/>
                <w:spacing w:val="-4"/>
                <w:lang w:val="en-US"/>
              </w:rPr>
              <w:t>Камни</w:t>
            </w:r>
            <w:proofErr w:type="spellEnd"/>
            <w:r w:rsidRPr="00B118B9">
              <w:rPr>
                <w:rFonts w:eastAsia="Times New Roman"/>
                <w:spacing w:val="-4"/>
                <w:lang w:val="en-US"/>
              </w:rPr>
              <w:t>,</w:t>
            </w:r>
            <w:r w:rsidRPr="00B118B9">
              <w:rPr>
                <w:rFonts w:eastAsia="Times New Roman"/>
                <w:spacing w:val="-4"/>
              </w:rPr>
              <w:t xml:space="preserve"> </w:t>
            </w:r>
            <w:proofErr w:type="spellStart"/>
            <w:r w:rsidRPr="00B118B9">
              <w:rPr>
                <w:rFonts w:eastAsia="Times New Roman"/>
                <w:spacing w:val="-3"/>
                <w:lang w:val="en-US"/>
              </w:rPr>
              <w:t>керамика</w:t>
            </w:r>
            <w:proofErr w:type="spellEnd"/>
          </w:p>
        </w:tc>
        <w:tc>
          <w:tcPr>
            <w:tcW w:w="1139" w:type="pct"/>
            <w:tcBorders>
              <w:top w:val="single" w:sz="6" w:space="0" w:color="000000"/>
              <w:left w:val="single" w:sz="6" w:space="0" w:color="000000"/>
              <w:bottom w:val="single" w:sz="6" w:space="0" w:color="000000"/>
              <w:right w:val="single" w:sz="6" w:space="0" w:color="000000"/>
            </w:tcBorders>
            <w:vAlign w:val="center"/>
          </w:tcPr>
          <w:p w14:paraId="3D544553" w14:textId="77777777" w:rsidR="00B118B9" w:rsidRPr="00B118B9" w:rsidRDefault="00B118B9" w:rsidP="00B118B9">
            <w:pPr>
              <w:suppressAutoHyphens/>
              <w:jc w:val="center"/>
              <w:rPr>
                <w:rFonts w:eastAsia="Times New Roman"/>
                <w:lang w:eastAsia="ar-SA"/>
              </w:rPr>
            </w:pPr>
            <w:r w:rsidRPr="00B118B9">
              <w:rPr>
                <w:rFonts w:eastAsia="Times New Roman"/>
                <w:spacing w:val="-4"/>
                <w:lang w:val="en-US"/>
              </w:rPr>
              <w:t>0,7</w:t>
            </w:r>
          </w:p>
        </w:tc>
      </w:tr>
      <w:tr w:rsidR="00B118B9" w:rsidRPr="00B118B9" w14:paraId="00801150"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0B7C2929" w14:textId="77777777" w:rsidR="00B118B9" w:rsidRPr="00B118B9" w:rsidRDefault="00B118B9" w:rsidP="00B118B9">
            <w:pPr>
              <w:suppressAutoHyphens/>
              <w:rPr>
                <w:rFonts w:eastAsia="Times New Roman"/>
                <w:lang w:eastAsia="ar-SA"/>
              </w:rPr>
            </w:pPr>
            <w:proofErr w:type="spellStart"/>
            <w:r w:rsidRPr="00B118B9">
              <w:rPr>
                <w:rFonts w:eastAsia="Times New Roman"/>
                <w:spacing w:val="3"/>
                <w:lang w:val="en-US"/>
              </w:rPr>
              <w:t>Отсев</w:t>
            </w:r>
            <w:proofErr w:type="spellEnd"/>
            <w:r w:rsidRPr="00B118B9">
              <w:rPr>
                <w:rFonts w:eastAsia="Times New Roman"/>
                <w:spacing w:val="3"/>
              </w:rPr>
              <w:t xml:space="preserve"> (</w:t>
            </w:r>
            <w:proofErr w:type="spellStart"/>
            <w:r w:rsidRPr="00B118B9">
              <w:rPr>
                <w:rFonts w:eastAsia="Times New Roman"/>
                <w:spacing w:val="-6"/>
                <w:lang w:val="en-US"/>
              </w:rPr>
              <w:t>менее</w:t>
            </w:r>
            <w:proofErr w:type="spellEnd"/>
            <w:r w:rsidRPr="00B118B9">
              <w:rPr>
                <w:rFonts w:eastAsia="Times New Roman"/>
                <w:spacing w:val="-6"/>
              </w:rPr>
              <w:t xml:space="preserve"> </w:t>
            </w:r>
            <w:r w:rsidRPr="00B118B9">
              <w:rPr>
                <w:rFonts w:eastAsia="Times New Roman"/>
                <w:spacing w:val="-4"/>
                <w:lang w:val="en-US"/>
              </w:rPr>
              <w:t>16</w:t>
            </w:r>
            <w:r w:rsidRPr="00B118B9">
              <w:rPr>
                <w:rFonts w:eastAsia="Times New Roman"/>
                <w:spacing w:val="-4"/>
              </w:rPr>
              <w:t xml:space="preserve"> </w:t>
            </w:r>
            <w:proofErr w:type="spellStart"/>
            <w:r w:rsidRPr="00B118B9">
              <w:rPr>
                <w:rFonts w:eastAsia="Times New Roman"/>
                <w:spacing w:val="-4"/>
                <w:lang w:val="en-US"/>
              </w:rPr>
              <w:t>мм</w:t>
            </w:r>
            <w:proofErr w:type="spellEnd"/>
            <w:r w:rsidRPr="00B118B9">
              <w:rPr>
                <w:rFonts w:eastAsia="Times New Roman"/>
                <w:spacing w:val="-4"/>
              </w:rPr>
              <w:t>)</w:t>
            </w:r>
          </w:p>
        </w:tc>
        <w:tc>
          <w:tcPr>
            <w:tcW w:w="1139" w:type="pct"/>
            <w:tcBorders>
              <w:top w:val="single" w:sz="6" w:space="0" w:color="000000"/>
              <w:left w:val="single" w:sz="6" w:space="0" w:color="000000"/>
              <w:bottom w:val="single" w:sz="6" w:space="0" w:color="000000"/>
              <w:right w:val="single" w:sz="6" w:space="0" w:color="000000"/>
            </w:tcBorders>
            <w:vAlign w:val="center"/>
          </w:tcPr>
          <w:p w14:paraId="3543AE3C" w14:textId="77777777" w:rsidR="00B118B9" w:rsidRPr="00B118B9" w:rsidRDefault="00B118B9" w:rsidP="00B118B9">
            <w:pPr>
              <w:suppressAutoHyphens/>
              <w:jc w:val="center"/>
              <w:rPr>
                <w:rFonts w:eastAsia="Times New Roman"/>
                <w:lang w:eastAsia="ar-SA"/>
              </w:rPr>
            </w:pPr>
            <w:r w:rsidRPr="00B118B9">
              <w:rPr>
                <w:rFonts w:eastAsia="Times New Roman"/>
                <w:spacing w:val="-4"/>
                <w:lang w:val="en-US"/>
              </w:rPr>
              <w:t>3,1</w:t>
            </w:r>
          </w:p>
        </w:tc>
      </w:tr>
      <w:tr w:rsidR="00B118B9" w:rsidRPr="00B118B9" w14:paraId="66493D2E"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4C24D18D" w14:textId="77777777" w:rsidR="00B118B9" w:rsidRPr="00B118B9" w:rsidRDefault="00B118B9" w:rsidP="00B118B9">
            <w:pPr>
              <w:suppressAutoHyphens/>
              <w:rPr>
                <w:rFonts w:eastAsia="Times New Roman"/>
                <w:lang w:eastAsia="ar-SA"/>
              </w:rPr>
            </w:pPr>
            <w:proofErr w:type="spellStart"/>
            <w:r w:rsidRPr="00B118B9">
              <w:rPr>
                <w:rFonts w:eastAsia="Times New Roman"/>
                <w:spacing w:val="-5"/>
                <w:lang w:val="en-US"/>
              </w:rPr>
              <w:t>Прочее</w:t>
            </w:r>
            <w:proofErr w:type="spellEnd"/>
          </w:p>
        </w:tc>
        <w:tc>
          <w:tcPr>
            <w:tcW w:w="1139" w:type="pct"/>
            <w:tcBorders>
              <w:top w:val="single" w:sz="6" w:space="0" w:color="000000"/>
              <w:left w:val="single" w:sz="6" w:space="0" w:color="000000"/>
              <w:bottom w:val="single" w:sz="6" w:space="0" w:color="000000"/>
              <w:right w:val="single" w:sz="6" w:space="0" w:color="000000"/>
            </w:tcBorders>
            <w:vAlign w:val="center"/>
          </w:tcPr>
          <w:p w14:paraId="3B87DD80" w14:textId="77777777" w:rsidR="00B118B9" w:rsidRPr="00B118B9" w:rsidRDefault="00B118B9" w:rsidP="00B118B9">
            <w:pPr>
              <w:suppressAutoHyphens/>
              <w:jc w:val="center"/>
              <w:rPr>
                <w:rFonts w:eastAsia="Times New Roman"/>
                <w:lang w:eastAsia="ar-SA"/>
              </w:rPr>
            </w:pPr>
            <w:r w:rsidRPr="00B118B9">
              <w:rPr>
                <w:rFonts w:eastAsia="Times New Roman"/>
                <w:spacing w:val="-3"/>
                <w:lang w:val="en-US"/>
              </w:rPr>
              <w:t>6,0</w:t>
            </w:r>
          </w:p>
        </w:tc>
      </w:tr>
      <w:tr w:rsidR="00B118B9" w:rsidRPr="00B118B9" w14:paraId="44AC83C1" w14:textId="77777777" w:rsidTr="00B118B9">
        <w:trPr>
          <w:trHeight w:val="20"/>
          <w:jc w:val="center"/>
        </w:trPr>
        <w:tc>
          <w:tcPr>
            <w:tcW w:w="3861" w:type="pct"/>
            <w:tcBorders>
              <w:top w:val="single" w:sz="4" w:space="0" w:color="auto"/>
              <w:left w:val="single" w:sz="4" w:space="0" w:color="auto"/>
              <w:bottom w:val="single" w:sz="4" w:space="0" w:color="auto"/>
              <w:right w:val="single" w:sz="4" w:space="0" w:color="auto"/>
            </w:tcBorders>
            <w:vAlign w:val="center"/>
            <w:hideMark/>
          </w:tcPr>
          <w:p w14:paraId="22BD0B11" w14:textId="77777777" w:rsidR="00B118B9" w:rsidRPr="00B118B9" w:rsidRDefault="00B118B9" w:rsidP="00B118B9">
            <w:pPr>
              <w:suppressAutoHyphens/>
              <w:rPr>
                <w:rFonts w:eastAsia="Times New Roman"/>
                <w:b/>
                <w:lang w:eastAsia="ar-SA"/>
              </w:rPr>
            </w:pPr>
            <w:r w:rsidRPr="00B118B9">
              <w:rPr>
                <w:rFonts w:eastAsia="Times New Roman"/>
                <w:b/>
                <w:lang w:eastAsia="ar-SA"/>
              </w:rPr>
              <w:t>ИТОГО</w:t>
            </w:r>
          </w:p>
        </w:tc>
        <w:tc>
          <w:tcPr>
            <w:tcW w:w="1139" w:type="pct"/>
            <w:tcBorders>
              <w:top w:val="single" w:sz="4" w:space="0" w:color="auto"/>
              <w:left w:val="single" w:sz="4" w:space="0" w:color="auto"/>
              <w:bottom w:val="single" w:sz="4" w:space="0" w:color="auto"/>
              <w:right w:val="single" w:sz="4" w:space="0" w:color="auto"/>
            </w:tcBorders>
            <w:vAlign w:val="center"/>
            <w:hideMark/>
          </w:tcPr>
          <w:p w14:paraId="495E6098" w14:textId="77777777" w:rsidR="00B118B9" w:rsidRPr="00B118B9" w:rsidRDefault="00B118B9" w:rsidP="00B118B9">
            <w:pPr>
              <w:suppressAutoHyphens/>
              <w:jc w:val="center"/>
              <w:rPr>
                <w:rFonts w:eastAsia="Times New Roman"/>
                <w:b/>
                <w:lang w:eastAsia="ar-SA"/>
              </w:rPr>
            </w:pPr>
            <w:r w:rsidRPr="00B118B9">
              <w:rPr>
                <w:rFonts w:eastAsia="Times New Roman"/>
                <w:b/>
                <w:lang w:eastAsia="ar-SA"/>
              </w:rPr>
              <w:t>100</w:t>
            </w:r>
          </w:p>
        </w:tc>
      </w:tr>
    </w:tbl>
    <w:p w14:paraId="3297D719" w14:textId="77777777" w:rsidR="00B118B9" w:rsidRDefault="00B118B9" w:rsidP="00B118B9">
      <w:pPr>
        <w:ind w:firstLine="567"/>
        <w:contextualSpacing/>
        <w:jc w:val="both"/>
        <w:rPr>
          <w:rFonts w:eastAsia="Times New Roman"/>
          <w:color w:val="0070C0"/>
        </w:rPr>
      </w:pPr>
      <w:bookmarkStart w:id="76" w:name="_Toc17971981"/>
    </w:p>
    <w:p w14:paraId="22E51FC3" w14:textId="664826A8" w:rsidR="00B118B9" w:rsidRDefault="00B118B9" w:rsidP="00B118B9">
      <w:pPr>
        <w:ind w:firstLine="567"/>
        <w:contextualSpacing/>
        <w:jc w:val="both"/>
        <w:rPr>
          <w:rFonts w:eastAsia="Times New Roman"/>
        </w:rPr>
      </w:pPr>
      <w:r w:rsidRPr="00B118B9">
        <w:rPr>
          <w:rFonts w:eastAsia="Times New Roman"/>
        </w:rPr>
        <w:t>Плотность ТКО определена согласно значениям нормативов накопления для каждой конкретной категории объектов, образующих отходы, и представлена в таблице 9.2.</w:t>
      </w:r>
      <w:bookmarkEnd w:id="76"/>
    </w:p>
    <w:p w14:paraId="61D2CAB4" w14:textId="77777777" w:rsidR="00B118B9" w:rsidRDefault="00B118B9" w:rsidP="00B118B9">
      <w:pPr>
        <w:contextualSpacing/>
        <w:jc w:val="right"/>
        <w:rPr>
          <w:rFonts w:eastAsia="Times New Roman"/>
        </w:rPr>
      </w:pPr>
    </w:p>
    <w:p w14:paraId="78FFE666" w14:textId="6EB74D81" w:rsidR="00B118B9" w:rsidRDefault="00B118B9" w:rsidP="00B118B9">
      <w:pPr>
        <w:contextualSpacing/>
        <w:jc w:val="right"/>
        <w:rPr>
          <w:rFonts w:eastAsia="Times New Roman"/>
        </w:rPr>
      </w:pPr>
      <w:r>
        <w:rPr>
          <w:rFonts w:eastAsia="Times New Roman"/>
        </w:rPr>
        <w:t>Таблица 9.2. Плотность ТКО по категориям объектов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74"/>
        <w:gridCol w:w="2382"/>
      </w:tblGrid>
      <w:tr w:rsidR="00B118B9" w:rsidRPr="00B118B9" w14:paraId="7E3CBF6B" w14:textId="77777777" w:rsidTr="00B118B9">
        <w:trPr>
          <w:trHeight w:val="20"/>
          <w:tblHeader/>
          <w:jc w:val="center"/>
        </w:trPr>
        <w:tc>
          <w:tcPr>
            <w:tcW w:w="3861" w:type="pct"/>
            <w:tcBorders>
              <w:top w:val="single" w:sz="4" w:space="0" w:color="auto"/>
              <w:left w:val="single" w:sz="4" w:space="0" w:color="auto"/>
              <w:bottom w:val="single" w:sz="4" w:space="0" w:color="auto"/>
              <w:right w:val="single" w:sz="4" w:space="0" w:color="auto"/>
            </w:tcBorders>
            <w:vAlign w:val="center"/>
            <w:hideMark/>
          </w:tcPr>
          <w:p w14:paraId="0C90A8E6" w14:textId="77777777" w:rsidR="00B118B9" w:rsidRPr="00B118B9" w:rsidRDefault="00B118B9" w:rsidP="00B118B9">
            <w:pPr>
              <w:suppressAutoHyphens/>
              <w:jc w:val="center"/>
              <w:rPr>
                <w:rFonts w:eastAsia="Times New Roman"/>
                <w:lang w:eastAsia="ar-SA"/>
              </w:rPr>
            </w:pPr>
            <w:r w:rsidRPr="00B118B9">
              <w:rPr>
                <w:rFonts w:eastAsia="Times New Roman"/>
              </w:rPr>
              <w:t>Наименование категории объектов</w:t>
            </w:r>
          </w:p>
        </w:tc>
        <w:tc>
          <w:tcPr>
            <w:tcW w:w="1139" w:type="pct"/>
            <w:tcBorders>
              <w:top w:val="single" w:sz="4" w:space="0" w:color="auto"/>
              <w:left w:val="single" w:sz="4" w:space="0" w:color="auto"/>
              <w:bottom w:val="single" w:sz="4" w:space="0" w:color="auto"/>
              <w:right w:val="single" w:sz="4" w:space="0" w:color="auto"/>
            </w:tcBorders>
            <w:vAlign w:val="center"/>
            <w:hideMark/>
          </w:tcPr>
          <w:p w14:paraId="24AC3A13" w14:textId="77777777" w:rsidR="00B118B9" w:rsidRPr="00B118B9" w:rsidRDefault="00B118B9" w:rsidP="00B118B9">
            <w:pPr>
              <w:suppressAutoHyphens/>
              <w:jc w:val="center"/>
              <w:rPr>
                <w:rFonts w:eastAsia="Times New Roman"/>
                <w:lang w:eastAsia="ar-SA"/>
              </w:rPr>
            </w:pPr>
            <w:r w:rsidRPr="00B118B9">
              <w:rPr>
                <w:rFonts w:eastAsia="Times New Roman"/>
              </w:rPr>
              <w:t>Плотность ТКО по категории (кг/куб. м)</w:t>
            </w:r>
          </w:p>
        </w:tc>
      </w:tr>
      <w:tr w:rsidR="00B118B9" w:rsidRPr="00B118B9" w14:paraId="6D8424DC"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7B8867E0" w14:textId="77777777" w:rsidR="00B118B9" w:rsidRPr="00B118B9" w:rsidRDefault="00B118B9" w:rsidP="00B118B9">
            <w:pPr>
              <w:suppressAutoHyphens/>
              <w:rPr>
                <w:rFonts w:eastAsia="Times New Roman"/>
                <w:lang w:eastAsia="ar-SA"/>
              </w:rPr>
            </w:pPr>
            <w:r w:rsidRPr="00B118B9">
              <w:rPr>
                <w:rFonts w:eastAsia="Times New Roman"/>
                <w:spacing w:val="-5"/>
              </w:rPr>
              <w:t>Научно-исследовательские, проектные институты и конструкторские бюро</w:t>
            </w:r>
          </w:p>
        </w:tc>
        <w:tc>
          <w:tcPr>
            <w:tcW w:w="1139" w:type="pct"/>
            <w:tcBorders>
              <w:top w:val="single" w:sz="6" w:space="0" w:color="000000"/>
              <w:left w:val="single" w:sz="6" w:space="0" w:color="000000"/>
              <w:bottom w:val="single" w:sz="6" w:space="0" w:color="000000"/>
              <w:right w:val="single" w:sz="6" w:space="0" w:color="000000"/>
            </w:tcBorders>
            <w:vAlign w:val="center"/>
          </w:tcPr>
          <w:p w14:paraId="3B05EDE4"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135</w:t>
            </w:r>
          </w:p>
        </w:tc>
      </w:tr>
      <w:tr w:rsidR="00B118B9" w:rsidRPr="00B118B9" w14:paraId="65843B25"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0186EE62" w14:textId="77777777" w:rsidR="00B118B9" w:rsidRPr="00B118B9" w:rsidRDefault="00B118B9" w:rsidP="00B118B9">
            <w:pPr>
              <w:suppressAutoHyphens/>
              <w:rPr>
                <w:rFonts w:eastAsia="Times New Roman"/>
                <w:lang w:eastAsia="ar-SA"/>
              </w:rPr>
            </w:pPr>
            <w:r w:rsidRPr="00B118B9">
              <w:rPr>
                <w:rFonts w:eastAsia="Times New Roman"/>
                <w:spacing w:val="-7"/>
              </w:rPr>
              <w:t>Банки, финансовые учреждения</w:t>
            </w:r>
          </w:p>
        </w:tc>
        <w:tc>
          <w:tcPr>
            <w:tcW w:w="1139" w:type="pct"/>
            <w:tcBorders>
              <w:top w:val="single" w:sz="6" w:space="0" w:color="000000"/>
              <w:left w:val="single" w:sz="6" w:space="0" w:color="000000"/>
              <w:bottom w:val="single" w:sz="6" w:space="0" w:color="000000"/>
              <w:right w:val="single" w:sz="6" w:space="0" w:color="000000"/>
            </w:tcBorders>
            <w:vAlign w:val="center"/>
          </w:tcPr>
          <w:p w14:paraId="3073CCCA"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121</w:t>
            </w:r>
          </w:p>
        </w:tc>
      </w:tr>
      <w:tr w:rsidR="00B118B9" w:rsidRPr="00B118B9" w14:paraId="37EF89AA"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hideMark/>
          </w:tcPr>
          <w:p w14:paraId="1CDDF703" w14:textId="77777777" w:rsidR="00B118B9" w:rsidRPr="00B118B9" w:rsidRDefault="00B118B9" w:rsidP="00B118B9">
            <w:pPr>
              <w:suppressAutoHyphens/>
              <w:rPr>
                <w:rFonts w:eastAsia="Times New Roman"/>
                <w:lang w:eastAsia="ar-SA"/>
              </w:rPr>
            </w:pPr>
            <w:r w:rsidRPr="00B118B9">
              <w:rPr>
                <w:rFonts w:eastAsia="Times New Roman"/>
                <w:spacing w:val="-4"/>
              </w:rPr>
              <w:t>Отделения связи</w:t>
            </w:r>
          </w:p>
        </w:tc>
        <w:tc>
          <w:tcPr>
            <w:tcW w:w="1139" w:type="pct"/>
            <w:tcBorders>
              <w:top w:val="single" w:sz="6" w:space="0" w:color="000000"/>
              <w:left w:val="single" w:sz="6" w:space="0" w:color="000000"/>
              <w:bottom w:val="single" w:sz="6" w:space="0" w:color="000000"/>
              <w:right w:val="single" w:sz="6" w:space="0" w:color="000000"/>
            </w:tcBorders>
            <w:vAlign w:val="center"/>
          </w:tcPr>
          <w:p w14:paraId="0A59F3ED"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121</w:t>
            </w:r>
          </w:p>
        </w:tc>
      </w:tr>
      <w:tr w:rsidR="00B118B9" w:rsidRPr="00B118B9" w14:paraId="2804EA8F"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7B810BEE" w14:textId="77777777" w:rsidR="00B118B9" w:rsidRPr="00B118B9" w:rsidRDefault="00B118B9" w:rsidP="00B118B9">
            <w:pPr>
              <w:suppressAutoHyphens/>
              <w:rPr>
                <w:rFonts w:eastAsia="Times New Roman"/>
                <w:lang w:eastAsia="ar-SA"/>
              </w:rPr>
            </w:pPr>
            <w:r w:rsidRPr="00B118B9">
              <w:rPr>
                <w:rFonts w:eastAsia="Times New Roman"/>
                <w:lang w:eastAsia="ar-SA"/>
              </w:rPr>
              <w:t>Административные, офисные учреждения</w:t>
            </w:r>
          </w:p>
        </w:tc>
        <w:tc>
          <w:tcPr>
            <w:tcW w:w="1139" w:type="pct"/>
            <w:tcBorders>
              <w:top w:val="single" w:sz="6" w:space="0" w:color="000000"/>
              <w:left w:val="single" w:sz="6" w:space="0" w:color="000000"/>
              <w:bottom w:val="single" w:sz="6" w:space="0" w:color="000000"/>
              <w:right w:val="single" w:sz="6" w:space="0" w:color="000000"/>
            </w:tcBorders>
            <w:vAlign w:val="center"/>
          </w:tcPr>
          <w:p w14:paraId="20B3AD1D"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134</w:t>
            </w:r>
          </w:p>
        </w:tc>
      </w:tr>
      <w:tr w:rsidR="00B118B9" w:rsidRPr="00B118B9" w14:paraId="4AB83BAA"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5FA72C31" w14:textId="77777777" w:rsidR="00B118B9" w:rsidRPr="00B118B9" w:rsidRDefault="00B118B9" w:rsidP="00B118B9">
            <w:pPr>
              <w:suppressAutoHyphens/>
              <w:rPr>
                <w:rFonts w:eastAsia="Times New Roman"/>
                <w:lang w:eastAsia="ar-SA"/>
              </w:rPr>
            </w:pPr>
            <w:r w:rsidRPr="00B118B9">
              <w:rPr>
                <w:rFonts w:eastAsia="Times New Roman"/>
                <w:lang w:eastAsia="ar-SA"/>
              </w:rPr>
              <w:t>Предприятия торговли</w:t>
            </w:r>
          </w:p>
        </w:tc>
        <w:tc>
          <w:tcPr>
            <w:tcW w:w="1139" w:type="pct"/>
            <w:tcBorders>
              <w:top w:val="single" w:sz="6" w:space="0" w:color="000000"/>
              <w:left w:val="single" w:sz="6" w:space="0" w:color="000000"/>
              <w:bottom w:val="single" w:sz="6" w:space="0" w:color="000000"/>
              <w:right w:val="single" w:sz="6" w:space="0" w:color="000000"/>
            </w:tcBorders>
            <w:vAlign w:val="center"/>
          </w:tcPr>
          <w:p w14:paraId="2B572F24"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75</w:t>
            </w:r>
          </w:p>
        </w:tc>
      </w:tr>
      <w:tr w:rsidR="00B118B9" w:rsidRPr="00B118B9" w14:paraId="00EE60F9"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18D5BC75" w14:textId="77777777" w:rsidR="00B118B9" w:rsidRPr="00B118B9" w:rsidRDefault="00B118B9" w:rsidP="00B118B9">
            <w:pPr>
              <w:suppressAutoHyphens/>
              <w:rPr>
                <w:rFonts w:eastAsia="Times New Roman"/>
                <w:lang w:eastAsia="ar-SA"/>
              </w:rPr>
            </w:pPr>
            <w:r w:rsidRPr="00B118B9">
              <w:rPr>
                <w:rFonts w:eastAsia="Times New Roman"/>
                <w:lang w:eastAsia="ar-SA"/>
              </w:rPr>
              <w:t>Автомастерские, шиномонтажная мастерская, станция технического обслуживания</w:t>
            </w:r>
          </w:p>
        </w:tc>
        <w:tc>
          <w:tcPr>
            <w:tcW w:w="1139" w:type="pct"/>
            <w:tcBorders>
              <w:top w:val="single" w:sz="6" w:space="0" w:color="000000"/>
              <w:left w:val="single" w:sz="6" w:space="0" w:color="000000"/>
              <w:bottom w:val="single" w:sz="6" w:space="0" w:color="000000"/>
              <w:right w:val="single" w:sz="6" w:space="0" w:color="000000"/>
            </w:tcBorders>
            <w:vAlign w:val="center"/>
          </w:tcPr>
          <w:p w14:paraId="5AAB83DB"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190</w:t>
            </w:r>
          </w:p>
        </w:tc>
      </w:tr>
      <w:tr w:rsidR="00B118B9" w:rsidRPr="00B118B9" w14:paraId="426615C9"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540ADFF6" w14:textId="77777777" w:rsidR="00B118B9" w:rsidRPr="00B118B9" w:rsidRDefault="00B118B9" w:rsidP="00B118B9">
            <w:pPr>
              <w:suppressAutoHyphens/>
              <w:rPr>
                <w:rFonts w:eastAsia="Times New Roman"/>
                <w:lang w:eastAsia="ar-SA"/>
              </w:rPr>
            </w:pPr>
            <w:r w:rsidRPr="00B118B9">
              <w:rPr>
                <w:rFonts w:eastAsia="Times New Roman"/>
                <w:lang w:eastAsia="ar-SA"/>
              </w:rPr>
              <w:t>Автозаправочные станции</w:t>
            </w:r>
          </w:p>
        </w:tc>
        <w:tc>
          <w:tcPr>
            <w:tcW w:w="1139" w:type="pct"/>
            <w:tcBorders>
              <w:top w:val="single" w:sz="6" w:space="0" w:color="000000"/>
              <w:left w:val="single" w:sz="6" w:space="0" w:color="000000"/>
              <w:bottom w:val="single" w:sz="6" w:space="0" w:color="000000"/>
              <w:right w:val="single" w:sz="6" w:space="0" w:color="000000"/>
            </w:tcBorders>
            <w:vAlign w:val="center"/>
          </w:tcPr>
          <w:p w14:paraId="403EC05A"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156</w:t>
            </w:r>
          </w:p>
        </w:tc>
      </w:tr>
      <w:tr w:rsidR="00B118B9" w:rsidRPr="00B118B9" w14:paraId="41B69240"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615E98BC" w14:textId="77777777" w:rsidR="00B118B9" w:rsidRPr="00B118B9" w:rsidRDefault="00B118B9" w:rsidP="00B118B9">
            <w:pPr>
              <w:suppressAutoHyphens/>
              <w:rPr>
                <w:rFonts w:eastAsia="Times New Roman"/>
                <w:lang w:eastAsia="ar-SA"/>
              </w:rPr>
            </w:pPr>
            <w:r w:rsidRPr="00B118B9">
              <w:rPr>
                <w:rFonts w:eastAsia="Times New Roman"/>
                <w:lang w:eastAsia="ar-SA"/>
              </w:rPr>
              <w:t>Автостоянки и парковки</w:t>
            </w:r>
          </w:p>
        </w:tc>
        <w:tc>
          <w:tcPr>
            <w:tcW w:w="1139" w:type="pct"/>
            <w:tcBorders>
              <w:top w:val="single" w:sz="6" w:space="0" w:color="000000"/>
              <w:left w:val="single" w:sz="6" w:space="0" w:color="000000"/>
              <w:bottom w:val="single" w:sz="6" w:space="0" w:color="000000"/>
              <w:right w:val="single" w:sz="6" w:space="0" w:color="000000"/>
            </w:tcBorders>
            <w:vAlign w:val="center"/>
          </w:tcPr>
          <w:p w14:paraId="0516408A"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152</w:t>
            </w:r>
          </w:p>
        </w:tc>
      </w:tr>
      <w:tr w:rsidR="00B118B9" w:rsidRPr="00B118B9" w14:paraId="2C780A15"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141569DC" w14:textId="77777777" w:rsidR="00B118B9" w:rsidRPr="00B118B9" w:rsidRDefault="00B118B9" w:rsidP="00B118B9">
            <w:pPr>
              <w:suppressAutoHyphens/>
              <w:rPr>
                <w:rFonts w:eastAsia="Times New Roman"/>
                <w:lang w:eastAsia="ar-SA"/>
              </w:rPr>
            </w:pPr>
            <w:r w:rsidRPr="00B118B9">
              <w:rPr>
                <w:rFonts w:eastAsia="Times New Roman"/>
                <w:lang w:eastAsia="ar-SA"/>
              </w:rPr>
              <w:t>Гаражи, парковки закрытого типа</w:t>
            </w:r>
          </w:p>
        </w:tc>
        <w:tc>
          <w:tcPr>
            <w:tcW w:w="1139" w:type="pct"/>
            <w:tcBorders>
              <w:top w:val="single" w:sz="6" w:space="0" w:color="000000"/>
              <w:left w:val="single" w:sz="6" w:space="0" w:color="000000"/>
              <w:bottom w:val="single" w:sz="6" w:space="0" w:color="000000"/>
              <w:right w:val="single" w:sz="6" w:space="0" w:color="000000"/>
            </w:tcBorders>
            <w:vAlign w:val="center"/>
          </w:tcPr>
          <w:p w14:paraId="148AD0C6"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137</w:t>
            </w:r>
          </w:p>
        </w:tc>
      </w:tr>
      <w:tr w:rsidR="00B118B9" w:rsidRPr="00B118B9" w14:paraId="3065B0D1"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14278C6B" w14:textId="77777777" w:rsidR="00B118B9" w:rsidRPr="00B118B9" w:rsidRDefault="00B118B9" w:rsidP="00B118B9">
            <w:pPr>
              <w:suppressAutoHyphens/>
              <w:rPr>
                <w:rFonts w:eastAsia="Times New Roman"/>
                <w:lang w:eastAsia="ar-SA"/>
              </w:rPr>
            </w:pPr>
            <w:r w:rsidRPr="00B118B9">
              <w:rPr>
                <w:rFonts w:eastAsia="Times New Roman"/>
                <w:lang w:eastAsia="ar-SA"/>
              </w:rPr>
              <w:t>Автомойка</w:t>
            </w:r>
          </w:p>
        </w:tc>
        <w:tc>
          <w:tcPr>
            <w:tcW w:w="1139" w:type="pct"/>
            <w:tcBorders>
              <w:top w:val="single" w:sz="6" w:space="0" w:color="000000"/>
              <w:left w:val="single" w:sz="6" w:space="0" w:color="000000"/>
              <w:bottom w:val="single" w:sz="6" w:space="0" w:color="000000"/>
              <w:right w:val="single" w:sz="6" w:space="0" w:color="000000"/>
            </w:tcBorders>
            <w:vAlign w:val="center"/>
          </w:tcPr>
          <w:p w14:paraId="4C428E9B"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154</w:t>
            </w:r>
          </w:p>
        </w:tc>
      </w:tr>
      <w:tr w:rsidR="00B118B9" w:rsidRPr="00B118B9" w14:paraId="5FF12063"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483D19F7" w14:textId="77777777" w:rsidR="00B118B9" w:rsidRPr="00B118B9" w:rsidRDefault="00B118B9" w:rsidP="00B118B9">
            <w:pPr>
              <w:suppressAutoHyphens/>
              <w:rPr>
                <w:rFonts w:eastAsia="Times New Roman"/>
                <w:lang w:eastAsia="ar-SA"/>
              </w:rPr>
            </w:pPr>
            <w:r w:rsidRPr="00B118B9">
              <w:rPr>
                <w:rFonts w:eastAsia="Times New Roman"/>
                <w:lang w:eastAsia="ar-SA"/>
              </w:rPr>
              <w:t>Железнодорожные и автовокзалы, аэропорты, речные порты</w:t>
            </w:r>
          </w:p>
        </w:tc>
        <w:tc>
          <w:tcPr>
            <w:tcW w:w="1139" w:type="pct"/>
            <w:tcBorders>
              <w:top w:val="single" w:sz="6" w:space="0" w:color="000000"/>
              <w:left w:val="single" w:sz="6" w:space="0" w:color="000000"/>
              <w:bottom w:val="single" w:sz="6" w:space="0" w:color="000000"/>
              <w:right w:val="single" w:sz="6" w:space="0" w:color="000000"/>
            </w:tcBorders>
            <w:vAlign w:val="center"/>
          </w:tcPr>
          <w:p w14:paraId="6B1A02FA"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147</w:t>
            </w:r>
          </w:p>
        </w:tc>
      </w:tr>
      <w:tr w:rsidR="00B118B9" w:rsidRPr="00B118B9" w14:paraId="663ABD98"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407461A3" w14:textId="77777777" w:rsidR="00B118B9" w:rsidRPr="00B118B9" w:rsidRDefault="00B118B9" w:rsidP="00B118B9">
            <w:pPr>
              <w:suppressAutoHyphens/>
              <w:rPr>
                <w:rFonts w:eastAsia="Times New Roman"/>
                <w:lang w:eastAsia="ar-SA"/>
              </w:rPr>
            </w:pPr>
            <w:r w:rsidRPr="00B118B9">
              <w:rPr>
                <w:rFonts w:eastAsia="Times New Roman"/>
                <w:lang w:eastAsia="ar-SA"/>
              </w:rPr>
              <w:t>Дошкольное образовательное учреждение</w:t>
            </w:r>
          </w:p>
        </w:tc>
        <w:tc>
          <w:tcPr>
            <w:tcW w:w="1139" w:type="pct"/>
            <w:tcBorders>
              <w:top w:val="single" w:sz="6" w:space="0" w:color="000000"/>
              <w:left w:val="single" w:sz="6" w:space="0" w:color="000000"/>
              <w:bottom w:val="single" w:sz="6" w:space="0" w:color="000000"/>
              <w:right w:val="single" w:sz="6" w:space="0" w:color="000000"/>
            </w:tcBorders>
            <w:vAlign w:val="center"/>
          </w:tcPr>
          <w:p w14:paraId="4BD284BA"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134</w:t>
            </w:r>
          </w:p>
        </w:tc>
      </w:tr>
      <w:tr w:rsidR="00B118B9" w:rsidRPr="00B118B9" w14:paraId="4EBB5286"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76884AE1" w14:textId="77777777" w:rsidR="00B118B9" w:rsidRPr="00B118B9" w:rsidRDefault="00B118B9" w:rsidP="00B118B9">
            <w:pPr>
              <w:suppressAutoHyphens/>
              <w:rPr>
                <w:rFonts w:eastAsia="Times New Roman"/>
                <w:lang w:eastAsia="ar-SA"/>
              </w:rPr>
            </w:pPr>
            <w:r w:rsidRPr="00B118B9">
              <w:rPr>
                <w:rFonts w:eastAsia="Times New Roman"/>
                <w:lang w:eastAsia="ar-SA"/>
              </w:rPr>
              <w:t>Общеобразовательное учреждение</w:t>
            </w:r>
          </w:p>
        </w:tc>
        <w:tc>
          <w:tcPr>
            <w:tcW w:w="1139" w:type="pct"/>
            <w:tcBorders>
              <w:top w:val="single" w:sz="6" w:space="0" w:color="000000"/>
              <w:left w:val="single" w:sz="6" w:space="0" w:color="000000"/>
              <w:bottom w:val="single" w:sz="6" w:space="0" w:color="000000"/>
              <w:right w:val="single" w:sz="6" w:space="0" w:color="000000"/>
            </w:tcBorders>
            <w:vAlign w:val="center"/>
          </w:tcPr>
          <w:p w14:paraId="65AD91B2"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128</w:t>
            </w:r>
          </w:p>
        </w:tc>
      </w:tr>
      <w:tr w:rsidR="00B118B9" w:rsidRPr="00B118B9" w14:paraId="74CEB910"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0359B800" w14:textId="77777777" w:rsidR="00B118B9" w:rsidRPr="00B118B9" w:rsidRDefault="00B118B9" w:rsidP="00B118B9">
            <w:pPr>
              <w:suppressAutoHyphens/>
              <w:rPr>
                <w:rFonts w:eastAsia="Times New Roman"/>
                <w:lang w:eastAsia="ar-SA"/>
              </w:rPr>
            </w:pPr>
            <w:r w:rsidRPr="00B118B9">
              <w:rPr>
                <w:rFonts w:eastAsia="Times New Roman"/>
                <w:lang w:eastAsia="ar-SA"/>
              </w:rPr>
              <w:t>Учреждение начального и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w:t>
            </w:r>
          </w:p>
        </w:tc>
        <w:tc>
          <w:tcPr>
            <w:tcW w:w="1139" w:type="pct"/>
            <w:tcBorders>
              <w:top w:val="single" w:sz="6" w:space="0" w:color="000000"/>
              <w:left w:val="single" w:sz="6" w:space="0" w:color="000000"/>
              <w:bottom w:val="single" w:sz="6" w:space="0" w:color="000000"/>
              <w:right w:val="single" w:sz="6" w:space="0" w:color="000000"/>
            </w:tcBorders>
            <w:vAlign w:val="center"/>
          </w:tcPr>
          <w:p w14:paraId="23F478E5"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152</w:t>
            </w:r>
          </w:p>
        </w:tc>
      </w:tr>
      <w:tr w:rsidR="00B118B9" w:rsidRPr="00B118B9" w14:paraId="0F8A7FAA"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399E8CC7" w14:textId="77777777" w:rsidR="00B118B9" w:rsidRPr="00B118B9" w:rsidRDefault="00B118B9" w:rsidP="00B118B9">
            <w:pPr>
              <w:suppressAutoHyphens/>
              <w:rPr>
                <w:rFonts w:eastAsia="Times New Roman"/>
                <w:lang w:eastAsia="ar-SA"/>
              </w:rPr>
            </w:pPr>
            <w:r w:rsidRPr="00B118B9">
              <w:rPr>
                <w:rFonts w:eastAsia="Times New Roman"/>
                <w:lang w:eastAsia="ar-SA"/>
              </w:rPr>
              <w:t>Детские дома, интернаты</w:t>
            </w:r>
          </w:p>
        </w:tc>
        <w:tc>
          <w:tcPr>
            <w:tcW w:w="1139" w:type="pct"/>
            <w:tcBorders>
              <w:top w:val="single" w:sz="6" w:space="0" w:color="000000"/>
              <w:left w:val="single" w:sz="6" w:space="0" w:color="000000"/>
              <w:bottom w:val="single" w:sz="6" w:space="0" w:color="000000"/>
              <w:right w:val="single" w:sz="6" w:space="0" w:color="000000"/>
            </w:tcBorders>
            <w:vAlign w:val="center"/>
          </w:tcPr>
          <w:p w14:paraId="128B92C6"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162</w:t>
            </w:r>
          </w:p>
        </w:tc>
      </w:tr>
      <w:tr w:rsidR="00B118B9" w:rsidRPr="00B118B9" w14:paraId="5A7B96DA"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4F50460B" w14:textId="77777777" w:rsidR="00B118B9" w:rsidRPr="00B118B9" w:rsidRDefault="00B118B9" w:rsidP="00B118B9">
            <w:pPr>
              <w:suppressAutoHyphens/>
              <w:rPr>
                <w:rFonts w:eastAsia="Times New Roman"/>
                <w:lang w:eastAsia="ar-SA"/>
              </w:rPr>
            </w:pPr>
            <w:r w:rsidRPr="00B118B9">
              <w:rPr>
                <w:rFonts w:eastAsia="Times New Roman"/>
                <w:lang w:eastAsia="ar-SA"/>
              </w:rPr>
              <w:t>Клубы, кинотеатры, концертные залы, театры, цирки</w:t>
            </w:r>
          </w:p>
        </w:tc>
        <w:tc>
          <w:tcPr>
            <w:tcW w:w="1139" w:type="pct"/>
            <w:tcBorders>
              <w:top w:val="single" w:sz="6" w:space="0" w:color="000000"/>
              <w:left w:val="single" w:sz="6" w:space="0" w:color="000000"/>
              <w:bottom w:val="single" w:sz="6" w:space="0" w:color="000000"/>
              <w:right w:val="single" w:sz="6" w:space="0" w:color="000000"/>
            </w:tcBorders>
            <w:vAlign w:val="center"/>
          </w:tcPr>
          <w:p w14:paraId="559BF10E"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131</w:t>
            </w:r>
          </w:p>
        </w:tc>
      </w:tr>
      <w:tr w:rsidR="00B118B9" w:rsidRPr="00B118B9" w14:paraId="1416C147"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52571132" w14:textId="77777777" w:rsidR="00B118B9" w:rsidRPr="00B118B9" w:rsidRDefault="00B118B9" w:rsidP="00B118B9">
            <w:pPr>
              <w:suppressAutoHyphens/>
              <w:rPr>
                <w:rFonts w:eastAsia="Times New Roman"/>
                <w:lang w:eastAsia="ar-SA"/>
              </w:rPr>
            </w:pPr>
            <w:r w:rsidRPr="00B118B9">
              <w:rPr>
                <w:rFonts w:eastAsia="Times New Roman"/>
                <w:lang w:eastAsia="ar-SA"/>
              </w:rPr>
              <w:t>Библиотеки, архивы</w:t>
            </w:r>
          </w:p>
        </w:tc>
        <w:tc>
          <w:tcPr>
            <w:tcW w:w="1139" w:type="pct"/>
            <w:tcBorders>
              <w:top w:val="single" w:sz="6" w:space="0" w:color="000000"/>
              <w:left w:val="single" w:sz="6" w:space="0" w:color="000000"/>
              <w:bottom w:val="single" w:sz="6" w:space="0" w:color="000000"/>
              <w:right w:val="single" w:sz="6" w:space="0" w:color="000000"/>
            </w:tcBorders>
            <w:vAlign w:val="center"/>
          </w:tcPr>
          <w:p w14:paraId="713B897F"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131</w:t>
            </w:r>
          </w:p>
        </w:tc>
      </w:tr>
      <w:tr w:rsidR="00B118B9" w:rsidRPr="00B118B9" w14:paraId="274E9970"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48018940" w14:textId="77777777" w:rsidR="00B118B9" w:rsidRPr="00B118B9" w:rsidRDefault="00B118B9" w:rsidP="00B118B9">
            <w:pPr>
              <w:suppressAutoHyphens/>
              <w:rPr>
                <w:rFonts w:eastAsia="Times New Roman"/>
                <w:lang w:eastAsia="ar-SA"/>
              </w:rPr>
            </w:pPr>
            <w:r w:rsidRPr="00B118B9">
              <w:rPr>
                <w:rFonts w:eastAsia="Times New Roman"/>
                <w:lang w:eastAsia="ar-SA"/>
              </w:rPr>
              <w:t>Выставочные залы, музеи</w:t>
            </w:r>
          </w:p>
        </w:tc>
        <w:tc>
          <w:tcPr>
            <w:tcW w:w="1139" w:type="pct"/>
            <w:tcBorders>
              <w:top w:val="single" w:sz="6" w:space="0" w:color="000000"/>
              <w:left w:val="single" w:sz="6" w:space="0" w:color="000000"/>
              <w:bottom w:val="single" w:sz="6" w:space="0" w:color="000000"/>
              <w:right w:val="single" w:sz="6" w:space="0" w:color="000000"/>
            </w:tcBorders>
            <w:vAlign w:val="center"/>
          </w:tcPr>
          <w:p w14:paraId="7DFB2886"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128</w:t>
            </w:r>
          </w:p>
        </w:tc>
      </w:tr>
      <w:tr w:rsidR="00B118B9" w:rsidRPr="00B118B9" w14:paraId="421CDC94"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0D6121CD" w14:textId="77777777" w:rsidR="00B118B9" w:rsidRPr="00B118B9" w:rsidRDefault="00B118B9" w:rsidP="00B118B9">
            <w:pPr>
              <w:suppressAutoHyphens/>
              <w:rPr>
                <w:rFonts w:eastAsia="Times New Roman"/>
                <w:lang w:eastAsia="ar-SA"/>
              </w:rPr>
            </w:pPr>
            <w:r w:rsidRPr="00B118B9">
              <w:rPr>
                <w:rFonts w:eastAsia="Times New Roman"/>
                <w:lang w:eastAsia="ar-SA"/>
              </w:rPr>
              <w:t>Спортивные арены, стадионы</w:t>
            </w:r>
          </w:p>
        </w:tc>
        <w:tc>
          <w:tcPr>
            <w:tcW w:w="1139" w:type="pct"/>
            <w:tcBorders>
              <w:top w:val="single" w:sz="6" w:space="0" w:color="000000"/>
              <w:left w:val="single" w:sz="6" w:space="0" w:color="000000"/>
              <w:bottom w:val="single" w:sz="6" w:space="0" w:color="000000"/>
              <w:right w:val="single" w:sz="6" w:space="0" w:color="000000"/>
            </w:tcBorders>
            <w:vAlign w:val="center"/>
          </w:tcPr>
          <w:p w14:paraId="625A6D38"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138</w:t>
            </w:r>
          </w:p>
        </w:tc>
      </w:tr>
      <w:tr w:rsidR="00B118B9" w:rsidRPr="00B118B9" w14:paraId="260DB61F"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6846EE6F" w14:textId="77777777" w:rsidR="00B118B9" w:rsidRPr="00B118B9" w:rsidRDefault="00B118B9" w:rsidP="00B118B9">
            <w:pPr>
              <w:suppressAutoHyphens/>
              <w:rPr>
                <w:rFonts w:eastAsia="Times New Roman"/>
                <w:lang w:eastAsia="ar-SA"/>
              </w:rPr>
            </w:pPr>
            <w:r w:rsidRPr="00B118B9">
              <w:rPr>
                <w:rFonts w:eastAsia="Times New Roman"/>
                <w:lang w:eastAsia="ar-SA"/>
              </w:rPr>
              <w:t>Спортивные клубы, центры, комплексы</w:t>
            </w:r>
          </w:p>
        </w:tc>
        <w:tc>
          <w:tcPr>
            <w:tcW w:w="1139" w:type="pct"/>
            <w:tcBorders>
              <w:top w:val="single" w:sz="6" w:space="0" w:color="000000"/>
              <w:left w:val="single" w:sz="6" w:space="0" w:color="000000"/>
              <w:bottom w:val="single" w:sz="6" w:space="0" w:color="000000"/>
              <w:right w:val="single" w:sz="6" w:space="0" w:color="000000"/>
            </w:tcBorders>
            <w:vAlign w:val="center"/>
          </w:tcPr>
          <w:p w14:paraId="0435FBE8"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160</w:t>
            </w:r>
          </w:p>
        </w:tc>
      </w:tr>
      <w:tr w:rsidR="00B118B9" w:rsidRPr="00B118B9" w14:paraId="6CBB471B"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771077A2" w14:textId="77777777" w:rsidR="00B118B9" w:rsidRPr="00B118B9" w:rsidRDefault="00B118B9" w:rsidP="00B118B9">
            <w:pPr>
              <w:suppressAutoHyphens/>
              <w:rPr>
                <w:rFonts w:eastAsia="Times New Roman"/>
                <w:lang w:eastAsia="ar-SA"/>
              </w:rPr>
            </w:pPr>
            <w:r w:rsidRPr="00B118B9">
              <w:rPr>
                <w:rFonts w:eastAsia="Times New Roman"/>
                <w:lang w:eastAsia="ar-SA"/>
              </w:rPr>
              <w:t>Зоопарк, ботанический сад</w:t>
            </w:r>
          </w:p>
        </w:tc>
        <w:tc>
          <w:tcPr>
            <w:tcW w:w="1139" w:type="pct"/>
            <w:tcBorders>
              <w:top w:val="single" w:sz="6" w:space="0" w:color="000000"/>
              <w:left w:val="single" w:sz="6" w:space="0" w:color="000000"/>
              <w:bottom w:val="single" w:sz="6" w:space="0" w:color="000000"/>
              <w:right w:val="single" w:sz="6" w:space="0" w:color="000000"/>
            </w:tcBorders>
            <w:vAlign w:val="center"/>
          </w:tcPr>
          <w:p w14:paraId="4DCA80C8"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 xml:space="preserve">125 </w:t>
            </w:r>
          </w:p>
        </w:tc>
      </w:tr>
      <w:tr w:rsidR="00B118B9" w:rsidRPr="00B118B9" w14:paraId="4BAC3100"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67A3B777" w14:textId="77777777" w:rsidR="00B118B9" w:rsidRPr="00B118B9" w:rsidRDefault="00B118B9" w:rsidP="00B118B9">
            <w:pPr>
              <w:suppressAutoHyphens/>
              <w:rPr>
                <w:rFonts w:eastAsia="Times New Roman"/>
                <w:lang w:eastAsia="ar-SA"/>
              </w:rPr>
            </w:pPr>
            <w:r w:rsidRPr="00B118B9">
              <w:rPr>
                <w:rFonts w:eastAsia="Times New Roman"/>
                <w:lang w:eastAsia="ar-SA"/>
              </w:rPr>
              <w:t>Пансионаты, дома отдыха, туристические базы</w:t>
            </w:r>
          </w:p>
        </w:tc>
        <w:tc>
          <w:tcPr>
            <w:tcW w:w="1139" w:type="pct"/>
            <w:tcBorders>
              <w:top w:val="single" w:sz="6" w:space="0" w:color="000000"/>
              <w:left w:val="single" w:sz="6" w:space="0" w:color="000000"/>
              <w:bottom w:val="single" w:sz="6" w:space="0" w:color="000000"/>
              <w:right w:val="single" w:sz="6" w:space="0" w:color="000000"/>
            </w:tcBorders>
            <w:vAlign w:val="center"/>
          </w:tcPr>
          <w:p w14:paraId="0EC2365C"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158</w:t>
            </w:r>
          </w:p>
        </w:tc>
      </w:tr>
      <w:tr w:rsidR="00B118B9" w:rsidRPr="00B118B9" w14:paraId="060FDDEA"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27E0B514" w14:textId="77777777" w:rsidR="00B118B9" w:rsidRPr="00B118B9" w:rsidRDefault="00B118B9" w:rsidP="00B118B9">
            <w:pPr>
              <w:suppressAutoHyphens/>
              <w:rPr>
                <w:rFonts w:eastAsia="Times New Roman"/>
                <w:lang w:eastAsia="ar-SA"/>
              </w:rPr>
            </w:pPr>
            <w:r w:rsidRPr="00B118B9">
              <w:rPr>
                <w:rFonts w:eastAsia="Times New Roman"/>
                <w:lang w:eastAsia="ar-SA"/>
              </w:rPr>
              <w:t>Кафе, рестораны, бары, закусочные, столовые</w:t>
            </w:r>
          </w:p>
        </w:tc>
        <w:tc>
          <w:tcPr>
            <w:tcW w:w="1139" w:type="pct"/>
            <w:tcBorders>
              <w:top w:val="single" w:sz="6" w:space="0" w:color="000000"/>
              <w:left w:val="single" w:sz="6" w:space="0" w:color="000000"/>
              <w:bottom w:val="single" w:sz="6" w:space="0" w:color="000000"/>
              <w:right w:val="single" w:sz="6" w:space="0" w:color="000000"/>
            </w:tcBorders>
            <w:vAlign w:val="center"/>
          </w:tcPr>
          <w:p w14:paraId="728F7F34"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158</w:t>
            </w:r>
          </w:p>
        </w:tc>
      </w:tr>
      <w:tr w:rsidR="00B118B9" w:rsidRPr="00B118B9" w14:paraId="6A2A6029"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29C0FC67" w14:textId="77777777" w:rsidR="00B118B9" w:rsidRPr="00B118B9" w:rsidRDefault="00B118B9" w:rsidP="00B118B9">
            <w:pPr>
              <w:suppressAutoHyphens/>
              <w:rPr>
                <w:rFonts w:eastAsia="Times New Roman"/>
                <w:lang w:eastAsia="ar-SA"/>
              </w:rPr>
            </w:pPr>
            <w:r w:rsidRPr="00B118B9">
              <w:rPr>
                <w:rFonts w:eastAsia="Times New Roman"/>
                <w:lang w:eastAsia="ar-SA"/>
              </w:rPr>
              <w:t>Мастерские по ремонту бытовой и компьютерной техники</w:t>
            </w:r>
          </w:p>
        </w:tc>
        <w:tc>
          <w:tcPr>
            <w:tcW w:w="1139" w:type="pct"/>
            <w:tcBorders>
              <w:top w:val="single" w:sz="6" w:space="0" w:color="000000"/>
              <w:left w:val="single" w:sz="6" w:space="0" w:color="000000"/>
              <w:bottom w:val="single" w:sz="6" w:space="0" w:color="000000"/>
              <w:right w:val="single" w:sz="6" w:space="0" w:color="000000"/>
            </w:tcBorders>
            <w:vAlign w:val="center"/>
          </w:tcPr>
          <w:p w14:paraId="6B9FBD34"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172</w:t>
            </w:r>
          </w:p>
        </w:tc>
      </w:tr>
      <w:tr w:rsidR="00B118B9" w:rsidRPr="00B118B9" w14:paraId="64775406"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76B7F0DD" w14:textId="77777777" w:rsidR="00B118B9" w:rsidRPr="00B118B9" w:rsidRDefault="00B118B9" w:rsidP="00B118B9">
            <w:pPr>
              <w:suppressAutoHyphens/>
              <w:rPr>
                <w:rFonts w:eastAsia="Times New Roman"/>
                <w:lang w:eastAsia="ar-SA"/>
              </w:rPr>
            </w:pPr>
            <w:r w:rsidRPr="00B118B9">
              <w:rPr>
                <w:rFonts w:eastAsia="Times New Roman"/>
                <w:lang w:eastAsia="ar-SA"/>
              </w:rPr>
              <w:t>Мастерские по ремонту обуви, ключей, часов и пр.</w:t>
            </w:r>
          </w:p>
        </w:tc>
        <w:tc>
          <w:tcPr>
            <w:tcW w:w="1139" w:type="pct"/>
            <w:tcBorders>
              <w:top w:val="single" w:sz="6" w:space="0" w:color="000000"/>
              <w:left w:val="single" w:sz="6" w:space="0" w:color="000000"/>
              <w:bottom w:val="single" w:sz="6" w:space="0" w:color="000000"/>
              <w:right w:val="single" w:sz="6" w:space="0" w:color="000000"/>
            </w:tcBorders>
            <w:vAlign w:val="center"/>
          </w:tcPr>
          <w:p w14:paraId="09A044AD"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135</w:t>
            </w:r>
          </w:p>
        </w:tc>
      </w:tr>
      <w:tr w:rsidR="00B118B9" w:rsidRPr="00B118B9" w14:paraId="5D9A7869"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50DF4657" w14:textId="77777777" w:rsidR="00B118B9" w:rsidRPr="00B118B9" w:rsidRDefault="00B118B9" w:rsidP="00B118B9">
            <w:pPr>
              <w:suppressAutoHyphens/>
              <w:rPr>
                <w:rFonts w:eastAsia="Times New Roman"/>
                <w:lang w:eastAsia="ar-SA"/>
              </w:rPr>
            </w:pPr>
            <w:r w:rsidRPr="00B118B9">
              <w:rPr>
                <w:rFonts w:eastAsia="Times New Roman"/>
                <w:lang w:eastAsia="ar-SA"/>
              </w:rPr>
              <w:t>Ремонт и пошив одежды</w:t>
            </w:r>
          </w:p>
        </w:tc>
        <w:tc>
          <w:tcPr>
            <w:tcW w:w="1139" w:type="pct"/>
            <w:tcBorders>
              <w:top w:val="single" w:sz="6" w:space="0" w:color="000000"/>
              <w:left w:val="single" w:sz="6" w:space="0" w:color="000000"/>
              <w:bottom w:val="single" w:sz="6" w:space="0" w:color="000000"/>
              <w:right w:val="single" w:sz="6" w:space="0" w:color="000000"/>
            </w:tcBorders>
            <w:vAlign w:val="center"/>
          </w:tcPr>
          <w:p w14:paraId="209A617B"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159</w:t>
            </w:r>
          </w:p>
        </w:tc>
      </w:tr>
      <w:tr w:rsidR="00B118B9" w:rsidRPr="00B118B9" w14:paraId="76C9B3BB"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0A0A2DFD" w14:textId="77777777" w:rsidR="00B118B9" w:rsidRPr="00B118B9" w:rsidRDefault="00B118B9" w:rsidP="00B118B9">
            <w:pPr>
              <w:suppressAutoHyphens/>
              <w:rPr>
                <w:rFonts w:eastAsia="Times New Roman"/>
                <w:lang w:eastAsia="ar-SA"/>
              </w:rPr>
            </w:pPr>
            <w:r w:rsidRPr="00B118B9">
              <w:rPr>
                <w:rFonts w:eastAsia="Times New Roman"/>
                <w:lang w:eastAsia="ar-SA"/>
              </w:rPr>
              <w:t>Химчистки и прачечные</w:t>
            </w:r>
          </w:p>
        </w:tc>
        <w:tc>
          <w:tcPr>
            <w:tcW w:w="1139" w:type="pct"/>
            <w:tcBorders>
              <w:top w:val="single" w:sz="6" w:space="0" w:color="000000"/>
              <w:left w:val="single" w:sz="6" w:space="0" w:color="000000"/>
              <w:bottom w:val="single" w:sz="6" w:space="0" w:color="000000"/>
              <w:right w:val="single" w:sz="6" w:space="0" w:color="000000"/>
            </w:tcBorders>
            <w:vAlign w:val="center"/>
          </w:tcPr>
          <w:p w14:paraId="4392EE38"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134</w:t>
            </w:r>
          </w:p>
        </w:tc>
      </w:tr>
      <w:tr w:rsidR="00B118B9" w:rsidRPr="00B118B9" w14:paraId="5FD5974D"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33010186" w14:textId="77777777" w:rsidR="00B118B9" w:rsidRPr="00B118B9" w:rsidRDefault="00B118B9" w:rsidP="00B118B9">
            <w:pPr>
              <w:suppressAutoHyphens/>
              <w:rPr>
                <w:rFonts w:eastAsia="Times New Roman"/>
                <w:lang w:eastAsia="ar-SA"/>
              </w:rPr>
            </w:pPr>
            <w:r w:rsidRPr="00B118B9">
              <w:rPr>
                <w:rFonts w:eastAsia="Times New Roman"/>
                <w:lang w:eastAsia="ar-SA"/>
              </w:rPr>
              <w:t>Парикмахерские, косметические салоны, салоны красоты</w:t>
            </w:r>
          </w:p>
        </w:tc>
        <w:tc>
          <w:tcPr>
            <w:tcW w:w="1139" w:type="pct"/>
            <w:tcBorders>
              <w:top w:val="single" w:sz="6" w:space="0" w:color="000000"/>
              <w:left w:val="single" w:sz="6" w:space="0" w:color="000000"/>
              <w:bottom w:val="single" w:sz="6" w:space="0" w:color="000000"/>
              <w:right w:val="single" w:sz="6" w:space="0" w:color="000000"/>
            </w:tcBorders>
            <w:vAlign w:val="center"/>
          </w:tcPr>
          <w:p w14:paraId="48A43D6F"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127</w:t>
            </w:r>
          </w:p>
        </w:tc>
      </w:tr>
      <w:tr w:rsidR="00B118B9" w:rsidRPr="00B118B9" w14:paraId="55DA4FE8"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201A45DB" w14:textId="77777777" w:rsidR="00B118B9" w:rsidRPr="00B118B9" w:rsidRDefault="00B118B9" w:rsidP="00B118B9">
            <w:pPr>
              <w:suppressAutoHyphens/>
              <w:rPr>
                <w:rFonts w:eastAsia="Times New Roman"/>
                <w:lang w:eastAsia="ar-SA"/>
              </w:rPr>
            </w:pPr>
            <w:r w:rsidRPr="00B118B9">
              <w:rPr>
                <w:rFonts w:eastAsia="Times New Roman"/>
                <w:lang w:eastAsia="ar-SA"/>
              </w:rPr>
              <w:t>Гостиницы</w:t>
            </w:r>
          </w:p>
        </w:tc>
        <w:tc>
          <w:tcPr>
            <w:tcW w:w="1139" w:type="pct"/>
            <w:tcBorders>
              <w:top w:val="single" w:sz="6" w:space="0" w:color="000000"/>
              <w:left w:val="single" w:sz="6" w:space="0" w:color="000000"/>
              <w:bottom w:val="single" w:sz="6" w:space="0" w:color="000000"/>
              <w:right w:val="single" w:sz="6" w:space="0" w:color="000000"/>
            </w:tcBorders>
            <w:vAlign w:val="center"/>
          </w:tcPr>
          <w:p w14:paraId="2AF6B714"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147</w:t>
            </w:r>
          </w:p>
        </w:tc>
      </w:tr>
      <w:tr w:rsidR="00B118B9" w:rsidRPr="00B118B9" w14:paraId="72B56CC5"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333868B9" w14:textId="77777777" w:rsidR="00B118B9" w:rsidRPr="00B118B9" w:rsidRDefault="00B118B9" w:rsidP="00B118B9">
            <w:pPr>
              <w:suppressAutoHyphens/>
              <w:rPr>
                <w:rFonts w:eastAsia="Times New Roman"/>
                <w:lang w:eastAsia="ar-SA"/>
              </w:rPr>
            </w:pPr>
            <w:r w:rsidRPr="00B118B9">
              <w:rPr>
                <w:rFonts w:eastAsia="Times New Roman"/>
                <w:lang w:eastAsia="ar-SA"/>
              </w:rPr>
              <w:t>Общежития</w:t>
            </w:r>
          </w:p>
        </w:tc>
        <w:tc>
          <w:tcPr>
            <w:tcW w:w="1139" w:type="pct"/>
            <w:tcBorders>
              <w:top w:val="single" w:sz="6" w:space="0" w:color="000000"/>
              <w:left w:val="single" w:sz="6" w:space="0" w:color="000000"/>
              <w:bottom w:val="single" w:sz="6" w:space="0" w:color="000000"/>
              <w:right w:val="single" w:sz="6" w:space="0" w:color="000000"/>
            </w:tcBorders>
            <w:vAlign w:val="center"/>
          </w:tcPr>
          <w:p w14:paraId="16165B33"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167</w:t>
            </w:r>
          </w:p>
        </w:tc>
      </w:tr>
      <w:tr w:rsidR="00B118B9" w:rsidRPr="00B118B9" w14:paraId="3BFB061B"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351AB914" w14:textId="77777777" w:rsidR="00B118B9" w:rsidRPr="00B118B9" w:rsidRDefault="00B118B9" w:rsidP="00B118B9">
            <w:pPr>
              <w:suppressAutoHyphens/>
              <w:rPr>
                <w:rFonts w:eastAsia="Times New Roman"/>
                <w:lang w:eastAsia="ar-SA"/>
              </w:rPr>
            </w:pPr>
            <w:r w:rsidRPr="00B118B9">
              <w:rPr>
                <w:rFonts w:eastAsia="Times New Roman"/>
                <w:lang w:eastAsia="ar-SA"/>
              </w:rPr>
              <w:t>Бани, сауны</w:t>
            </w:r>
          </w:p>
        </w:tc>
        <w:tc>
          <w:tcPr>
            <w:tcW w:w="1139" w:type="pct"/>
            <w:tcBorders>
              <w:top w:val="single" w:sz="6" w:space="0" w:color="000000"/>
              <w:left w:val="single" w:sz="6" w:space="0" w:color="000000"/>
              <w:bottom w:val="single" w:sz="6" w:space="0" w:color="000000"/>
              <w:right w:val="single" w:sz="6" w:space="0" w:color="000000"/>
            </w:tcBorders>
            <w:vAlign w:val="center"/>
          </w:tcPr>
          <w:p w14:paraId="5D3B0350"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131</w:t>
            </w:r>
          </w:p>
        </w:tc>
      </w:tr>
      <w:tr w:rsidR="00B118B9" w:rsidRPr="00B118B9" w14:paraId="1E9E8A9C"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2825FED2" w14:textId="77777777" w:rsidR="00B118B9" w:rsidRPr="00B118B9" w:rsidRDefault="00B118B9" w:rsidP="00B118B9">
            <w:pPr>
              <w:suppressAutoHyphens/>
              <w:rPr>
                <w:rFonts w:eastAsia="Times New Roman"/>
                <w:lang w:eastAsia="ar-SA"/>
              </w:rPr>
            </w:pPr>
            <w:r w:rsidRPr="00B118B9">
              <w:rPr>
                <w:rFonts w:eastAsia="Times New Roman"/>
                <w:lang w:eastAsia="ar-SA"/>
              </w:rPr>
              <w:t>Организация, оказывающая ритуальные услуги</w:t>
            </w:r>
          </w:p>
        </w:tc>
        <w:tc>
          <w:tcPr>
            <w:tcW w:w="1139" w:type="pct"/>
            <w:tcBorders>
              <w:top w:val="single" w:sz="6" w:space="0" w:color="000000"/>
              <w:left w:val="single" w:sz="6" w:space="0" w:color="000000"/>
              <w:bottom w:val="single" w:sz="6" w:space="0" w:color="000000"/>
              <w:right w:val="single" w:sz="6" w:space="0" w:color="000000"/>
            </w:tcBorders>
            <w:vAlign w:val="center"/>
          </w:tcPr>
          <w:p w14:paraId="54AD7CEE"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116</w:t>
            </w:r>
          </w:p>
        </w:tc>
      </w:tr>
      <w:tr w:rsidR="00B118B9" w:rsidRPr="00B118B9" w14:paraId="60D165B1"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43383579" w14:textId="77777777" w:rsidR="00B118B9" w:rsidRPr="00B118B9" w:rsidRDefault="00B118B9" w:rsidP="00B118B9">
            <w:pPr>
              <w:suppressAutoHyphens/>
              <w:rPr>
                <w:rFonts w:eastAsia="Times New Roman"/>
                <w:lang w:eastAsia="ar-SA"/>
              </w:rPr>
            </w:pPr>
            <w:r w:rsidRPr="00B118B9">
              <w:rPr>
                <w:rFonts w:eastAsia="Times New Roman"/>
                <w:lang w:eastAsia="ar-SA"/>
              </w:rPr>
              <w:t>Садоводческие кооперативы, садово-огородные товарищества</w:t>
            </w:r>
          </w:p>
        </w:tc>
        <w:tc>
          <w:tcPr>
            <w:tcW w:w="1139" w:type="pct"/>
            <w:tcBorders>
              <w:top w:val="single" w:sz="6" w:space="0" w:color="000000"/>
              <w:left w:val="single" w:sz="6" w:space="0" w:color="000000"/>
              <w:bottom w:val="single" w:sz="6" w:space="0" w:color="000000"/>
              <w:right w:val="single" w:sz="6" w:space="0" w:color="000000"/>
            </w:tcBorders>
            <w:vAlign w:val="center"/>
          </w:tcPr>
          <w:p w14:paraId="5E6842A4"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158</w:t>
            </w:r>
          </w:p>
        </w:tc>
      </w:tr>
      <w:tr w:rsidR="00B118B9" w:rsidRPr="00B118B9" w14:paraId="4865A407"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5C372884" w14:textId="77777777" w:rsidR="00B118B9" w:rsidRPr="00B118B9" w:rsidRDefault="00B118B9" w:rsidP="00B118B9">
            <w:pPr>
              <w:suppressAutoHyphens/>
              <w:rPr>
                <w:rFonts w:eastAsia="Times New Roman"/>
                <w:lang w:eastAsia="ar-SA"/>
              </w:rPr>
            </w:pPr>
            <w:r w:rsidRPr="00B118B9">
              <w:rPr>
                <w:rFonts w:eastAsia="Times New Roman"/>
                <w:lang w:eastAsia="ar-SA"/>
              </w:rPr>
              <w:t>Многоквартирные дома в г. Пензе</w:t>
            </w:r>
          </w:p>
        </w:tc>
        <w:tc>
          <w:tcPr>
            <w:tcW w:w="1139" w:type="pct"/>
            <w:tcBorders>
              <w:top w:val="single" w:sz="6" w:space="0" w:color="000000"/>
              <w:left w:val="single" w:sz="6" w:space="0" w:color="000000"/>
              <w:bottom w:val="single" w:sz="6" w:space="0" w:color="000000"/>
              <w:right w:val="single" w:sz="6" w:space="0" w:color="000000"/>
            </w:tcBorders>
            <w:vAlign w:val="center"/>
          </w:tcPr>
          <w:p w14:paraId="4B1A3B66"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125</w:t>
            </w:r>
          </w:p>
        </w:tc>
      </w:tr>
      <w:tr w:rsidR="00B118B9" w:rsidRPr="00B118B9" w14:paraId="3406CE38"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7E527090" w14:textId="77777777" w:rsidR="00B118B9" w:rsidRPr="00B118B9" w:rsidRDefault="00B118B9" w:rsidP="00B118B9">
            <w:pPr>
              <w:suppressAutoHyphens/>
              <w:rPr>
                <w:rFonts w:eastAsia="Times New Roman"/>
                <w:lang w:eastAsia="ar-SA"/>
              </w:rPr>
            </w:pPr>
            <w:r w:rsidRPr="00B118B9">
              <w:rPr>
                <w:rFonts w:eastAsia="Times New Roman"/>
                <w:lang w:eastAsia="ar-SA"/>
              </w:rPr>
              <w:t>Многоквартирные дома в г. Кузнецке, ЗАТО Заречный</w:t>
            </w:r>
          </w:p>
        </w:tc>
        <w:tc>
          <w:tcPr>
            <w:tcW w:w="1139" w:type="pct"/>
            <w:tcBorders>
              <w:top w:val="single" w:sz="6" w:space="0" w:color="000000"/>
              <w:left w:val="single" w:sz="6" w:space="0" w:color="000000"/>
              <w:bottom w:val="single" w:sz="6" w:space="0" w:color="000000"/>
              <w:right w:val="single" w:sz="6" w:space="0" w:color="000000"/>
            </w:tcBorders>
            <w:vAlign w:val="center"/>
          </w:tcPr>
          <w:p w14:paraId="3BB54437"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131</w:t>
            </w:r>
          </w:p>
        </w:tc>
      </w:tr>
      <w:tr w:rsidR="00B118B9" w:rsidRPr="00B118B9" w14:paraId="692B4D30"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042204D4" w14:textId="77777777" w:rsidR="00B118B9" w:rsidRPr="00B118B9" w:rsidRDefault="00B118B9" w:rsidP="00B118B9">
            <w:pPr>
              <w:suppressAutoHyphens/>
              <w:rPr>
                <w:rFonts w:eastAsia="Times New Roman"/>
                <w:lang w:eastAsia="ar-SA"/>
              </w:rPr>
            </w:pPr>
            <w:r w:rsidRPr="00B118B9">
              <w:rPr>
                <w:rFonts w:eastAsia="Times New Roman"/>
                <w:lang w:eastAsia="ar-SA"/>
              </w:rPr>
              <w:t>Многоквартирные дома в муниципальных образованиях с населением от 30 до 60 тыс. чел</w:t>
            </w:r>
          </w:p>
        </w:tc>
        <w:tc>
          <w:tcPr>
            <w:tcW w:w="1139" w:type="pct"/>
            <w:tcBorders>
              <w:top w:val="single" w:sz="6" w:space="0" w:color="000000"/>
              <w:left w:val="single" w:sz="6" w:space="0" w:color="000000"/>
              <w:bottom w:val="single" w:sz="6" w:space="0" w:color="000000"/>
              <w:right w:val="single" w:sz="6" w:space="0" w:color="000000"/>
            </w:tcBorders>
            <w:vAlign w:val="center"/>
          </w:tcPr>
          <w:p w14:paraId="281FDB42"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128</w:t>
            </w:r>
          </w:p>
        </w:tc>
      </w:tr>
      <w:tr w:rsidR="00B118B9" w:rsidRPr="00B118B9" w14:paraId="64C994B2"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3D3D1EF4" w14:textId="77777777" w:rsidR="00B118B9" w:rsidRPr="00B118B9" w:rsidRDefault="00B118B9" w:rsidP="00B118B9">
            <w:pPr>
              <w:suppressAutoHyphens/>
              <w:rPr>
                <w:rFonts w:eastAsia="Times New Roman"/>
                <w:lang w:eastAsia="ar-SA"/>
              </w:rPr>
            </w:pPr>
            <w:r w:rsidRPr="00B118B9">
              <w:rPr>
                <w:rFonts w:eastAsia="Times New Roman"/>
                <w:lang w:eastAsia="ar-SA"/>
              </w:rPr>
              <w:t>Многоквартирные дома в муниципальных образованиях с населением до 30 тыс. чел.</w:t>
            </w:r>
          </w:p>
        </w:tc>
        <w:tc>
          <w:tcPr>
            <w:tcW w:w="1139" w:type="pct"/>
            <w:tcBorders>
              <w:top w:val="single" w:sz="6" w:space="0" w:color="000000"/>
              <w:left w:val="single" w:sz="6" w:space="0" w:color="000000"/>
              <w:bottom w:val="single" w:sz="6" w:space="0" w:color="000000"/>
              <w:right w:val="single" w:sz="6" w:space="0" w:color="000000"/>
            </w:tcBorders>
            <w:vAlign w:val="center"/>
          </w:tcPr>
          <w:p w14:paraId="6CD93B6C"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144</w:t>
            </w:r>
          </w:p>
        </w:tc>
      </w:tr>
      <w:tr w:rsidR="00B118B9" w:rsidRPr="00B118B9" w14:paraId="69BA8351"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245A5140" w14:textId="77777777" w:rsidR="00B118B9" w:rsidRPr="00B118B9" w:rsidRDefault="00B118B9" w:rsidP="00B118B9">
            <w:pPr>
              <w:suppressAutoHyphens/>
              <w:rPr>
                <w:rFonts w:eastAsia="Times New Roman"/>
                <w:lang w:eastAsia="ar-SA"/>
              </w:rPr>
            </w:pPr>
            <w:r w:rsidRPr="00B118B9">
              <w:rPr>
                <w:rFonts w:eastAsia="Times New Roman"/>
                <w:lang w:eastAsia="ar-SA"/>
              </w:rPr>
              <w:t>Индивидуальные жилые дома в г. Пензе</w:t>
            </w:r>
          </w:p>
        </w:tc>
        <w:tc>
          <w:tcPr>
            <w:tcW w:w="1139" w:type="pct"/>
            <w:tcBorders>
              <w:top w:val="single" w:sz="6" w:space="0" w:color="000000"/>
              <w:left w:val="single" w:sz="6" w:space="0" w:color="000000"/>
              <w:bottom w:val="single" w:sz="6" w:space="0" w:color="000000"/>
              <w:right w:val="single" w:sz="6" w:space="0" w:color="000000"/>
            </w:tcBorders>
            <w:vAlign w:val="center"/>
          </w:tcPr>
          <w:p w14:paraId="37EBBCE6"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119</w:t>
            </w:r>
          </w:p>
        </w:tc>
      </w:tr>
      <w:tr w:rsidR="00B118B9" w:rsidRPr="00B118B9" w14:paraId="2C4B3003"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334CAA5F" w14:textId="77777777" w:rsidR="00B118B9" w:rsidRPr="00B118B9" w:rsidRDefault="00B118B9" w:rsidP="00B118B9">
            <w:pPr>
              <w:suppressAutoHyphens/>
              <w:rPr>
                <w:rFonts w:eastAsia="Times New Roman"/>
                <w:lang w:eastAsia="ar-SA"/>
              </w:rPr>
            </w:pPr>
            <w:r w:rsidRPr="00B118B9">
              <w:rPr>
                <w:rFonts w:eastAsia="Times New Roman"/>
                <w:lang w:eastAsia="ar-SA"/>
              </w:rPr>
              <w:t>Индивидуальные жилые дома в г. Кузнецке, ЗАТО Заречный</w:t>
            </w:r>
          </w:p>
        </w:tc>
        <w:tc>
          <w:tcPr>
            <w:tcW w:w="1139" w:type="pct"/>
            <w:tcBorders>
              <w:top w:val="single" w:sz="6" w:space="0" w:color="000000"/>
              <w:left w:val="single" w:sz="6" w:space="0" w:color="000000"/>
              <w:bottom w:val="single" w:sz="6" w:space="0" w:color="000000"/>
              <w:right w:val="single" w:sz="6" w:space="0" w:color="000000"/>
            </w:tcBorders>
            <w:vAlign w:val="center"/>
          </w:tcPr>
          <w:p w14:paraId="1F30C03A"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124</w:t>
            </w:r>
          </w:p>
        </w:tc>
      </w:tr>
      <w:tr w:rsidR="00B118B9" w:rsidRPr="00B118B9" w14:paraId="1032415C"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5B7DACBE" w14:textId="77777777" w:rsidR="00B118B9" w:rsidRPr="00B118B9" w:rsidRDefault="00B118B9" w:rsidP="00B118B9">
            <w:pPr>
              <w:suppressAutoHyphens/>
              <w:rPr>
                <w:rFonts w:eastAsia="Times New Roman"/>
                <w:lang w:eastAsia="ar-SA"/>
              </w:rPr>
            </w:pPr>
            <w:r w:rsidRPr="00B118B9">
              <w:rPr>
                <w:rFonts w:eastAsia="Times New Roman"/>
                <w:lang w:eastAsia="ar-SA"/>
              </w:rPr>
              <w:t>Индивидуальные жилые дома в муниципальных образованиях с населением от 30 до 60 тыс. чел.</w:t>
            </w:r>
          </w:p>
        </w:tc>
        <w:tc>
          <w:tcPr>
            <w:tcW w:w="1139" w:type="pct"/>
            <w:tcBorders>
              <w:top w:val="single" w:sz="6" w:space="0" w:color="000000"/>
              <w:left w:val="single" w:sz="6" w:space="0" w:color="000000"/>
              <w:bottom w:val="single" w:sz="6" w:space="0" w:color="000000"/>
              <w:right w:val="single" w:sz="6" w:space="0" w:color="000000"/>
            </w:tcBorders>
            <w:vAlign w:val="center"/>
          </w:tcPr>
          <w:p w14:paraId="7F58E410"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143</w:t>
            </w:r>
          </w:p>
        </w:tc>
      </w:tr>
      <w:tr w:rsidR="00B118B9" w:rsidRPr="00B118B9" w14:paraId="17449B71"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73023086" w14:textId="77777777" w:rsidR="00B118B9" w:rsidRPr="00B118B9" w:rsidRDefault="00B118B9" w:rsidP="00B118B9">
            <w:pPr>
              <w:suppressAutoHyphens/>
              <w:rPr>
                <w:rFonts w:eastAsia="Times New Roman"/>
                <w:lang w:eastAsia="ar-SA"/>
              </w:rPr>
            </w:pPr>
            <w:r w:rsidRPr="00B118B9">
              <w:rPr>
                <w:rFonts w:eastAsia="Times New Roman"/>
                <w:lang w:eastAsia="ar-SA"/>
              </w:rPr>
              <w:t>Индивидуальные жилые дома в муниципальных образованиях с населением до 30 тыс. чел.</w:t>
            </w:r>
          </w:p>
        </w:tc>
        <w:tc>
          <w:tcPr>
            <w:tcW w:w="1139" w:type="pct"/>
            <w:tcBorders>
              <w:top w:val="single" w:sz="6" w:space="0" w:color="000000"/>
              <w:left w:val="single" w:sz="6" w:space="0" w:color="000000"/>
              <w:bottom w:val="single" w:sz="6" w:space="0" w:color="000000"/>
              <w:right w:val="single" w:sz="6" w:space="0" w:color="000000"/>
            </w:tcBorders>
            <w:vAlign w:val="center"/>
          </w:tcPr>
          <w:p w14:paraId="360C772C" w14:textId="77777777" w:rsidR="00B118B9" w:rsidRPr="00B118B9" w:rsidRDefault="00B118B9" w:rsidP="00B118B9">
            <w:pPr>
              <w:suppressAutoHyphens/>
              <w:jc w:val="center"/>
              <w:rPr>
                <w:rFonts w:eastAsia="Times New Roman"/>
                <w:lang w:eastAsia="ar-SA"/>
              </w:rPr>
            </w:pPr>
            <w:r w:rsidRPr="00B118B9">
              <w:rPr>
                <w:rFonts w:eastAsia="Times New Roman"/>
                <w:lang w:eastAsia="ar-SA"/>
              </w:rPr>
              <w:t>145</w:t>
            </w:r>
          </w:p>
        </w:tc>
      </w:tr>
      <w:tr w:rsidR="00B118B9" w:rsidRPr="00B118B9" w14:paraId="4A49C4AE" w14:textId="77777777" w:rsidTr="00B118B9">
        <w:trPr>
          <w:trHeight w:val="20"/>
          <w:jc w:val="center"/>
        </w:trPr>
        <w:tc>
          <w:tcPr>
            <w:tcW w:w="3861" w:type="pct"/>
            <w:tcBorders>
              <w:top w:val="single" w:sz="6" w:space="0" w:color="000000"/>
              <w:left w:val="single" w:sz="6" w:space="0" w:color="000000"/>
              <w:bottom w:val="single" w:sz="6" w:space="0" w:color="000000"/>
              <w:right w:val="single" w:sz="6" w:space="0" w:color="000000"/>
            </w:tcBorders>
            <w:vAlign w:val="center"/>
          </w:tcPr>
          <w:p w14:paraId="3E0C0A54" w14:textId="77777777" w:rsidR="00B118B9" w:rsidRPr="00B118B9" w:rsidRDefault="00B118B9" w:rsidP="00B118B9">
            <w:pPr>
              <w:suppressAutoHyphens/>
              <w:rPr>
                <w:rFonts w:eastAsia="Times New Roman"/>
                <w:b/>
                <w:lang w:eastAsia="ar-SA"/>
              </w:rPr>
            </w:pPr>
            <w:r w:rsidRPr="00B118B9">
              <w:rPr>
                <w:rFonts w:eastAsia="Times New Roman"/>
                <w:b/>
                <w:lang w:eastAsia="ar-SA"/>
              </w:rPr>
              <w:t>Средняя плотность отходов</w:t>
            </w:r>
          </w:p>
        </w:tc>
        <w:tc>
          <w:tcPr>
            <w:tcW w:w="1139" w:type="pct"/>
            <w:tcBorders>
              <w:top w:val="single" w:sz="6" w:space="0" w:color="000000"/>
              <w:left w:val="single" w:sz="6" w:space="0" w:color="000000"/>
              <w:bottom w:val="single" w:sz="6" w:space="0" w:color="000000"/>
              <w:right w:val="single" w:sz="6" w:space="0" w:color="000000"/>
            </w:tcBorders>
            <w:vAlign w:val="center"/>
          </w:tcPr>
          <w:p w14:paraId="6EF50EE8" w14:textId="3EDB5ECC" w:rsidR="00B118B9" w:rsidRPr="00B118B9" w:rsidRDefault="00572434" w:rsidP="00B118B9">
            <w:pPr>
              <w:suppressAutoHyphens/>
              <w:jc w:val="center"/>
              <w:rPr>
                <w:rFonts w:eastAsia="Times New Roman"/>
                <w:b/>
                <w:lang w:eastAsia="ar-SA"/>
              </w:rPr>
            </w:pPr>
            <w:r>
              <w:rPr>
                <w:rFonts w:eastAsia="Times New Roman"/>
                <w:b/>
                <w:lang w:eastAsia="ar-SA"/>
              </w:rPr>
              <w:t>116,32</w:t>
            </w:r>
          </w:p>
        </w:tc>
      </w:tr>
    </w:tbl>
    <w:p w14:paraId="09254035" w14:textId="77777777" w:rsidR="00B118B9" w:rsidRPr="00B118B9" w:rsidRDefault="00B118B9" w:rsidP="00B118B9">
      <w:pPr>
        <w:contextualSpacing/>
        <w:jc w:val="both"/>
        <w:rPr>
          <w:rFonts w:eastAsia="Times New Roman"/>
          <w:b/>
          <w:bCs/>
        </w:rPr>
      </w:pPr>
    </w:p>
    <w:p w14:paraId="1190B3B5" w14:textId="77777777" w:rsidR="00F14706" w:rsidRDefault="00F14706" w:rsidP="00B118B9">
      <w:pPr>
        <w:jc w:val="both"/>
      </w:pPr>
    </w:p>
    <w:p w14:paraId="0FB4456C" w14:textId="11D7FA15" w:rsidR="006020B0" w:rsidRPr="006020B0" w:rsidRDefault="006020B0" w:rsidP="006020B0">
      <w:pPr>
        <w:pStyle w:val="2"/>
      </w:pPr>
      <w:bookmarkStart w:id="77" w:name="_Toc17300621"/>
      <w:bookmarkStart w:id="78" w:name="_Toc18421669"/>
      <w:r>
        <w:t>2.4. Нормативы накопления ТКО и расчет массы образуемых твердых коммунальных отходов</w:t>
      </w:r>
      <w:bookmarkEnd w:id="77"/>
      <w:bookmarkEnd w:id="78"/>
    </w:p>
    <w:p w14:paraId="29D802A6" w14:textId="77777777" w:rsidR="006020B0" w:rsidRDefault="006020B0" w:rsidP="006C3925">
      <w:pPr>
        <w:ind w:firstLine="709"/>
        <w:jc w:val="both"/>
        <w:rPr>
          <w:highlight w:val="yellow"/>
        </w:rPr>
      </w:pPr>
    </w:p>
    <w:p w14:paraId="34139016" w14:textId="3A74B5B2" w:rsidR="00C36F52" w:rsidRPr="00B118B9" w:rsidRDefault="00B118B9" w:rsidP="006C3925">
      <w:pPr>
        <w:ind w:firstLine="709"/>
        <w:jc w:val="both"/>
      </w:pPr>
      <w:r w:rsidRPr="00B118B9">
        <w:t>Нормативы накопления твердых коммунальных отходов на территории Пензенской</w:t>
      </w:r>
      <w:r>
        <w:t xml:space="preserve"> </w:t>
      </w:r>
      <w:r w:rsidRPr="00B118B9">
        <w:t xml:space="preserve">области, утверждённые постановлением Правительства Пензенской области от 15.03.2018 № 133-пП (в редакции постановлений от 13.04.2018 № 222-пП и от 29.12.2018 № 746-пП), </w:t>
      </w:r>
      <w:r>
        <w:t xml:space="preserve">и </w:t>
      </w:r>
      <w:r w:rsidRPr="00B118B9">
        <w:t>примененные для расчетов в Территориальной схеме,</w:t>
      </w:r>
      <w:r w:rsidR="0005285E" w:rsidRPr="00B118B9">
        <w:t xml:space="preserve"> представлены в Таблице </w:t>
      </w:r>
      <w:r w:rsidR="00612BA3" w:rsidRPr="00B118B9">
        <w:t>10</w:t>
      </w:r>
      <w:r w:rsidR="00F35F44" w:rsidRPr="00B118B9">
        <w:t>.</w:t>
      </w:r>
    </w:p>
    <w:p w14:paraId="6F217FFF" w14:textId="77777777" w:rsidR="00612BA3" w:rsidRDefault="00612BA3" w:rsidP="006C3925">
      <w:pPr>
        <w:ind w:firstLine="709"/>
        <w:jc w:val="both"/>
      </w:pPr>
    </w:p>
    <w:p w14:paraId="6D8B61AC" w14:textId="0FCE6263" w:rsidR="00C36F52" w:rsidRDefault="00A101B6" w:rsidP="006C3925">
      <w:pPr>
        <w:pStyle w:val="a5"/>
        <w:jc w:val="right"/>
      </w:pPr>
      <w:r w:rsidRPr="008F6F54">
        <w:t xml:space="preserve">Таблица </w:t>
      </w:r>
      <w:r w:rsidR="00612BA3">
        <w:rPr>
          <w:lang w:val="ru-RU"/>
        </w:rPr>
        <w:t>10</w:t>
      </w:r>
      <w:r w:rsidRPr="008F6F54">
        <w:t>. Нормативы накопления ТКО</w:t>
      </w:r>
    </w:p>
    <w:tbl>
      <w:tblPr>
        <w:tblW w:w="10482" w:type="dxa"/>
        <w:tblLayout w:type="fixed"/>
        <w:tblCellMar>
          <w:left w:w="0" w:type="dxa"/>
          <w:right w:w="0" w:type="dxa"/>
        </w:tblCellMar>
        <w:tblLook w:val="04A0" w:firstRow="1" w:lastRow="0" w:firstColumn="1" w:lastColumn="0" w:noHBand="0" w:noVBand="1"/>
      </w:tblPr>
      <w:tblGrid>
        <w:gridCol w:w="6371"/>
        <w:gridCol w:w="1985"/>
        <w:gridCol w:w="1134"/>
        <w:gridCol w:w="992"/>
      </w:tblGrid>
      <w:tr w:rsidR="00B118B9" w:rsidRPr="00B118B9" w14:paraId="4E3393CC" w14:textId="77777777" w:rsidTr="00B118B9">
        <w:trPr>
          <w:tblHeader/>
        </w:trPr>
        <w:tc>
          <w:tcPr>
            <w:tcW w:w="6371"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14:paraId="4E3D8E9E" w14:textId="77777777" w:rsidR="00B118B9" w:rsidRPr="00B118B9" w:rsidRDefault="00B118B9" w:rsidP="00B118B9">
            <w:pPr>
              <w:suppressAutoHyphens/>
              <w:jc w:val="right"/>
              <w:rPr>
                <w:rFonts w:eastAsia="Times New Roman"/>
                <w:b/>
                <w:sz w:val="22"/>
                <w:szCs w:val="22"/>
              </w:rPr>
            </w:pPr>
          </w:p>
          <w:p w14:paraId="2A95299A" w14:textId="77777777" w:rsidR="00B118B9" w:rsidRPr="00B118B9" w:rsidRDefault="00B118B9" w:rsidP="00B118B9">
            <w:pPr>
              <w:suppressAutoHyphens/>
              <w:jc w:val="center"/>
              <w:rPr>
                <w:rFonts w:eastAsia="Times New Roman"/>
                <w:b/>
                <w:sz w:val="22"/>
                <w:szCs w:val="22"/>
              </w:rPr>
            </w:pPr>
          </w:p>
          <w:p w14:paraId="3769C97E" w14:textId="77777777" w:rsidR="00B118B9" w:rsidRPr="00B118B9" w:rsidRDefault="00B118B9" w:rsidP="00B118B9">
            <w:pPr>
              <w:suppressAutoHyphens/>
              <w:jc w:val="center"/>
              <w:rPr>
                <w:rFonts w:eastAsia="Times New Roman"/>
                <w:b/>
                <w:sz w:val="22"/>
                <w:szCs w:val="22"/>
              </w:rPr>
            </w:pPr>
          </w:p>
          <w:p w14:paraId="7063CABA" w14:textId="77777777" w:rsidR="00B118B9" w:rsidRPr="00B118B9" w:rsidRDefault="00B118B9" w:rsidP="00B118B9">
            <w:pPr>
              <w:suppressAutoHyphens/>
              <w:jc w:val="center"/>
              <w:rPr>
                <w:rFonts w:eastAsia="Times New Roman"/>
                <w:b/>
                <w:sz w:val="22"/>
                <w:szCs w:val="22"/>
              </w:rPr>
            </w:pPr>
            <w:r w:rsidRPr="00B118B9">
              <w:rPr>
                <w:rFonts w:eastAsia="Times New Roman"/>
                <w:b/>
                <w:sz w:val="22"/>
                <w:szCs w:val="22"/>
              </w:rPr>
              <w:t>Наименование категории объектов</w:t>
            </w:r>
          </w:p>
        </w:tc>
        <w:tc>
          <w:tcPr>
            <w:tcW w:w="1985"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14:paraId="269F8876" w14:textId="77777777" w:rsidR="00B118B9" w:rsidRPr="00B118B9" w:rsidRDefault="00B118B9" w:rsidP="00B118B9">
            <w:pPr>
              <w:suppressAutoHyphens/>
              <w:ind w:right="-50" w:firstLine="19"/>
              <w:jc w:val="center"/>
              <w:rPr>
                <w:rFonts w:eastAsia="Times New Roman"/>
                <w:b/>
                <w:sz w:val="22"/>
                <w:szCs w:val="22"/>
              </w:rPr>
            </w:pPr>
            <w:r w:rsidRPr="00B118B9">
              <w:rPr>
                <w:rFonts w:eastAsia="Times New Roman"/>
                <w:b/>
                <w:sz w:val="22"/>
                <w:szCs w:val="22"/>
              </w:rPr>
              <w:t>Расчетная единица, в отношении которой устанавливается норматив</w:t>
            </w: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24182AED" w14:textId="77777777" w:rsidR="00B118B9" w:rsidRPr="00B118B9" w:rsidRDefault="00B118B9" w:rsidP="00B118B9">
            <w:pPr>
              <w:suppressAutoHyphens/>
              <w:ind w:firstLine="35"/>
              <w:jc w:val="center"/>
              <w:rPr>
                <w:rFonts w:eastAsia="Times New Roman"/>
                <w:b/>
                <w:sz w:val="22"/>
                <w:szCs w:val="22"/>
              </w:rPr>
            </w:pPr>
            <w:r w:rsidRPr="00B118B9">
              <w:rPr>
                <w:rFonts w:eastAsia="Times New Roman"/>
                <w:b/>
                <w:sz w:val="22"/>
                <w:szCs w:val="22"/>
              </w:rPr>
              <w:t>Среднегодовой норматив накопления</w:t>
            </w:r>
          </w:p>
        </w:tc>
      </w:tr>
      <w:tr w:rsidR="00B118B9" w:rsidRPr="00B118B9" w14:paraId="0104EF5A" w14:textId="77777777" w:rsidTr="00B118B9">
        <w:trPr>
          <w:tblHeader/>
        </w:trPr>
        <w:tc>
          <w:tcPr>
            <w:tcW w:w="6371" w:type="dxa"/>
            <w:vMerge/>
            <w:tcBorders>
              <w:left w:val="single" w:sz="6" w:space="0" w:color="000000"/>
              <w:bottom w:val="nil"/>
              <w:right w:val="single" w:sz="6" w:space="0" w:color="000000"/>
            </w:tcBorders>
            <w:tcMar>
              <w:top w:w="0" w:type="dxa"/>
              <w:left w:w="149" w:type="dxa"/>
              <w:bottom w:w="0" w:type="dxa"/>
              <w:right w:w="149" w:type="dxa"/>
            </w:tcMar>
            <w:hideMark/>
          </w:tcPr>
          <w:p w14:paraId="2BB9E0D0" w14:textId="77777777" w:rsidR="00B118B9" w:rsidRPr="00B118B9" w:rsidRDefault="00B118B9" w:rsidP="00B118B9">
            <w:pPr>
              <w:suppressAutoHyphens/>
              <w:jc w:val="center"/>
              <w:rPr>
                <w:rFonts w:eastAsia="Times New Roman"/>
                <w:b/>
                <w:sz w:val="22"/>
                <w:szCs w:val="22"/>
              </w:rPr>
            </w:pPr>
          </w:p>
        </w:tc>
        <w:tc>
          <w:tcPr>
            <w:tcW w:w="1985" w:type="dxa"/>
            <w:vMerge/>
            <w:tcBorders>
              <w:left w:val="single" w:sz="6" w:space="0" w:color="000000"/>
              <w:bottom w:val="nil"/>
              <w:right w:val="single" w:sz="6" w:space="0" w:color="000000"/>
            </w:tcBorders>
            <w:tcMar>
              <w:top w:w="0" w:type="dxa"/>
              <w:left w:w="149" w:type="dxa"/>
              <w:bottom w:w="0" w:type="dxa"/>
              <w:right w:w="149" w:type="dxa"/>
            </w:tcMar>
            <w:hideMark/>
          </w:tcPr>
          <w:p w14:paraId="14F24E07" w14:textId="77777777" w:rsidR="00B118B9" w:rsidRPr="00B118B9" w:rsidRDefault="00B118B9" w:rsidP="00B118B9">
            <w:pPr>
              <w:suppressAutoHyphens/>
              <w:jc w:val="center"/>
              <w:rPr>
                <w:rFonts w:eastAsia="Times New Roman"/>
                <w:b/>
                <w:sz w:val="22"/>
                <w:szCs w:val="22"/>
              </w:rPr>
            </w:pP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EA81A71" w14:textId="77777777" w:rsidR="00B118B9" w:rsidRPr="00B118B9" w:rsidRDefault="00B118B9" w:rsidP="00B118B9">
            <w:pPr>
              <w:suppressAutoHyphens/>
              <w:jc w:val="center"/>
              <w:rPr>
                <w:rFonts w:eastAsia="Times New Roman"/>
                <w:b/>
                <w:sz w:val="22"/>
                <w:szCs w:val="22"/>
              </w:rPr>
            </w:pPr>
            <w:r w:rsidRPr="00B118B9">
              <w:rPr>
                <w:rFonts w:eastAsia="Times New Roman"/>
                <w:b/>
                <w:sz w:val="22"/>
                <w:szCs w:val="22"/>
              </w:rPr>
              <w:t>куб. м</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20B27DD" w14:textId="77777777" w:rsidR="00B118B9" w:rsidRPr="00B118B9" w:rsidRDefault="00B118B9" w:rsidP="00B118B9">
            <w:pPr>
              <w:suppressAutoHyphens/>
              <w:jc w:val="center"/>
              <w:rPr>
                <w:rFonts w:eastAsia="Times New Roman"/>
                <w:b/>
                <w:sz w:val="22"/>
                <w:szCs w:val="22"/>
              </w:rPr>
            </w:pPr>
            <w:r w:rsidRPr="00B118B9">
              <w:rPr>
                <w:rFonts w:eastAsia="Times New Roman"/>
                <w:b/>
                <w:sz w:val="22"/>
                <w:szCs w:val="22"/>
              </w:rPr>
              <w:t>кг</w:t>
            </w:r>
          </w:p>
        </w:tc>
      </w:tr>
      <w:tr w:rsidR="00B118B9" w:rsidRPr="00B118B9" w14:paraId="010C187C"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55F0DAA"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Научно-исследовательские, проектные институты и конструкторские бюро</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A9C058D"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сотрудник</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E8DADE7"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1,13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C55578A"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152</w:t>
            </w:r>
          </w:p>
        </w:tc>
      </w:tr>
      <w:tr w:rsidR="00B118B9" w:rsidRPr="00B118B9" w14:paraId="0DADE3E6"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8140E3C"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Банки, финансовые учреждения</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472EEB0"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сотрудник</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83BA18B"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0,63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2B10F89"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76</w:t>
            </w:r>
          </w:p>
        </w:tc>
      </w:tr>
      <w:tr w:rsidR="00B118B9" w:rsidRPr="00B118B9" w14:paraId="05956195"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30C9C09"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Отделения связи</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5CAE8EC"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сотрудник</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45695E8"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0,96</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8C1959D"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116,26</w:t>
            </w:r>
          </w:p>
        </w:tc>
      </w:tr>
      <w:tr w:rsidR="00B118B9" w:rsidRPr="00B118B9" w14:paraId="163B0CB5"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ECD57C9"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Административные, офисные учреждения</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6AD9EE0"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сотрудник</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DB4BD9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0,6</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9D9DE89"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80,25</w:t>
            </w:r>
          </w:p>
        </w:tc>
      </w:tr>
      <w:tr w:rsidR="00B118B9" w:rsidRPr="00B118B9" w14:paraId="3D10BFF5"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263348C"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Предприятия торговли</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2E3D2EC"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91F8F82"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1,13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AD15E0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84,28</w:t>
            </w:r>
          </w:p>
        </w:tc>
      </w:tr>
      <w:tr w:rsidR="00B118B9" w:rsidRPr="00B118B9" w14:paraId="4065CF2A"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6A0E130"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Автомастерские, шиномонтажная мастерская, станция технического обслуживания</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4EBB758"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машино-место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1E57AB2"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BA0BC54"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38</w:t>
            </w:r>
          </w:p>
        </w:tc>
      </w:tr>
      <w:tr w:rsidR="00B118B9" w:rsidRPr="00B118B9" w14:paraId="41E3C8CA"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CC95746"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Автозаправочные станции</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325EA2C"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машино-место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095A0B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0,18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7430A02"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28</w:t>
            </w:r>
          </w:p>
        </w:tc>
      </w:tr>
      <w:tr w:rsidR="00B118B9" w:rsidRPr="00B118B9" w14:paraId="2147F36E"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A9AD3F5"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Автостоянки и парковки</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0C25166"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машино-место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9B95F0B"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0,11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77FEA30"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16,75</w:t>
            </w:r>
          </w:p>
        </w:tc>
      </w:tr>
      <w:tr w:rsidR="00B118B9" w:rsidRPr="00B118B9" w14:paraId="12423904"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0527B15"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Гаражи, парковки закрытого типа</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748B057"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машино-место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AA1E009"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0,31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F1C785C"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42,5</w:t>
            </w:r>
          </w:p>
        </w:tc>
      </w:tr>
      <w:tr w:rsidR="00B118B9" w:rsidRPr="00B118B9" w14:paraId="36C02ED7"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1920EE5"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Автомойка</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B5222C3"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машино-место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90C55D4"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9456854"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30,75</w:t>
            </w:r>
          </w:p>
        </w:tc>
      </w:tr>
      <w:tr w:rsidR="00B118B9" w:rsidRPr="00B118B9" w14:paraId="34D1C422"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5D1BD29"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Железнодорожные и автовокзалы, аэропорты, речные порты</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A527335"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пассажир</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81AA3A1"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0,71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1041621"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104,25</w:t>
            </w:r>
          </w:p>
        </w:tc>
      </w:tr>
      <w:tr w:rsidR="00B118B9" w:rsidRPr="00B118B9" w14:paraId="45CE0B45"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E5E2584"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Дошкольное образовательное учреждение</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CD218A3"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ребенок</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307FD69"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0,62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491509B"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83,25</w:t>
            </w:r>
          </w:p>
        </w:tc>
      </w:tr>
      <w:tr w:rsidR="00B118B9" w:rsidRPr="00B118B9" w14:paraId="32F48F3F"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C93426B"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Общеобразовательное учреждение</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867A903"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учащийся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BCB9D07"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0,36</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D53CD38"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46</w:t>
            </w:r>
          </w:p>
        </w:tc>
      </w:tr>
      <w:tr w:rsidR="00B118B9" w:rsidRPr="00B118B9" w14:paraId="7478D962"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B283CAD"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Учреждение начального и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1AC9C0F"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учащийся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5EB8B71"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0,23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8515D6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35</w:t>
            </w:r>
          </w:p>
        </w:tc>
      </w:tr>
      <w:tr w:rsidR="00B118B9" w:rsidRPr="00B118B9" w14:paraId="21D24653"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B3881CE"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Детские дома, интернаты</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1D8A9C2"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FF53CDD"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0,99</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E2CA567"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160,25</w:t>
            </w:r>
          </w:p>
        </w:tc>
      </w:tr>
      <w:tr w:rsidR="00B118B9" w:rsidRPr="00B118B9" w14:paraId="72F0700A"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AE092D4"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Клубы, кинотеатры, концертные залы, театры, цирки</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46D9D18"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C305F88"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0,22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6CDDEFE"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28,75</w:t>
            </w:r>
          </w:p>
        </w:tc>
      </w:tr>
      <w:tr w:rsidR="00B118B9" w:rsidRPr="00B118B9" w14:paraId="3C3D704D"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D073190"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Библиотеки, архивы</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8051396"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5CD5D20"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0,13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27A6339"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17</w:t>
            </w:r>
          </w:p>
        </w:tc>
      </w:tr>
      <w:tr w:rsidR="00B118B9" w:rsidRPr="00B118B9" w14:paraId="4D32EAB3"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C0A17B6"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Выставочные залы, музеи</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A3C5D82"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8DC2D81"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0,41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1CA6936"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52,5</w:t>
            </w:r>
          </w:p>
        </w:tc>
      </w:tr>
      <w:tr w:rsidR="00B118B9" w:rsidRPr="00B118B9" w14:paraId="1DE73836"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562A3B5"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Спортивные арены, стадионы</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42F1698"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D8295C4"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0,34</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5B86428"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47</w:t>
            </w:r>
          </w:p>
        </w:tc>
      </w:tr>
      <w:tr w:rsidR="00B118B9" w:rsidRPr="00B118B9" w14:paraId="47A523AC"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A6435C0"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Спортивные клубы, центры, комплексы</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16EE131"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5C1D17F"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0,031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78EAD8F"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5</w:t>
            </w:r>
          </w:p>
        </w:tc>
      </w:tr>
      <w:tr w:rsidR="00B118B9" w:rsidRPr="00B118B9" w14:paraId="68AC4C39"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556620A"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Зоопарк, ботанический сад</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DFBEA54"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4598A68"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0,16</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A1F9538"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20</w:t>
            </w:r>
          </w:p>
        </w:tc>
      </w:tr>
      <w:tr w:rsidR="00B118B9" w:rsidRPr="00B118B9" w14:paraId="6EB87856"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4F52077"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Пансионаты, дома отдыха, туристические базы</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AEB5570"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1398C37"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0,29</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7C514B6"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45,75</w:t>
            </w:r>
          </w:p>
        </w:tc>
      </w:tr>
      <w:tr w:rsidR="00B118B9" w:rsidRPr="00B118B9" w14:paraId="6043E198"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5ED5C80"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Кафе, рестораны, бары, закусочные, столовые</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E026BA5"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DE88E47"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0,29</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DA7250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45,75</w:t>
            </w:r>
          </w:p>
        </w:tc>
      </w:tr>
      <w:tr w:rsidR="00B118B9" w:rsidRPr="00B118B9" w14:paraId="5F75F9E1"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7326793"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Мастерские по ремонту бытовой и компьютерной техники</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3BC46B2"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8F101C3"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0,26</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0DD93A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44,75</w:t>
            </w:r>
          </w:p>
        </w:tc>
      </w:tr>
      <w:tr w:rsidR="00B118B9" w:rsidRPr="00B118B9" w14:paraId="38E4DD49"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C001DE1"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Мастерские по ремонту обуви, ключей, часов и пр.</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B872538"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AAB9F13"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0,21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5026B8D"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28,25</w:t>
            </w:r>
          </w:p>
        </w:tc>
      </w:tr>
      <w:tr w:rsidR="00B118B9" w:rsidRPr="00B118B9" w14:paraId="096DB2AB"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F0A03EC"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Ремонт и пошив одежды</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E455CBB"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60376A2"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0,19</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DEAF2B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30,25</w:t>
            </w:r>
          </w:p>
        </w:tc>
      </w:tr>
      <w:tr w:rsidR="00B118B9" w:rsidRPr="00B118B9" w14:paraId="67B29ED1"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06C0457"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Химчистки и прачечные</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AEF5C9D"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BC0D92A"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0,32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057E9D7"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43</w:t>
            </w:r>
          </w:p>
        </w:tc>
      </w:tr>
      <w:tr w:rsidR="00B118B9" w:rsidRPr="00B118B9" w14:paraId="5604E33E"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A839D3A"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lastRenderedPageBreak/>
              <w:t>Парикмахерские, косметические салоны, салоны красоты</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633AA17"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710FD08"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0,55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1C82373"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70</w:t>
            </w:r>
          </w:p>
        </w:tc>
      </w:tr>
      <w:tr w:rsidR="00B118B9" w:rsidRPr="00B118B9" w14:paraId="20185907"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48EB404"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Гостиницы</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19CC5E9"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66147EC"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1,54</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D10FF20"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226,25</w:t>
            </w:r>
          </w:p>
        </w:tc>
      </w:tr>
      <w:tr w:rsidR="00B118B9" w:rsidRPr="00B118B9" w14:paraId="6138317F" w14:textId="77777777" w:rsidTr="00B118B9">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11C1252"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Общежития</w:t>
            </w:r>
          </w:p>
        </w:tc>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CF7B726"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место</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639DABD"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1,39</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4894566"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232</w:t>
            </w:r>
          </w:p>
        </w:tc>
      </w:tr>
      <w:tr w:rsidR="00B118B9" w:rsidRPr="00B118B9" w14:paraId="025DCF02" w14:textId="77777777" w:rsidTr="00B118B9">
        <w:tc>
          <w:tcPr>
            <w:tcW w:w="6371"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14:paraId="43CFAE00"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Бани, сауны</w:t>
            </w:r>
          </w:p>
        </w:tc>
        <w:tc>
          <w:tcPr>
            <w:tcW w:w="1985"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14:paraId="1153202D"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место</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14:paraId="3D062096"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0,4</w:t>
            </w:r>
          </w:p>
        </w:tc>
        <w:tc>
          <w:tcPr>
            <w:tcW w:w="992"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14:paraId="2F1CE3D9"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52,5</w:t>
            </w:r>
          </w:p>
        </w:tc>
      </w:tr>
      <w:tr w:rsidR="00B118B9" w:rsidRPr="00B118B9" w14:paraId="70F0CEFF" w14:textId="77777777" w:rsidTr="00B118B9">
        <w:tc>
          <w:tcPr>
            <w:tcW w:w="637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63DB24AA"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Организация, оказывающая ритуальные услуги</w:t>
            </w: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691A7CA7"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место</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382CFCEB"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0,26</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30EF8C94"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30,25</w:t>
            </w:r>
          </w:p>
        </w:tc>
      </w:tr>
      <w:tr w:rsidR="00B118B9" w:rsidRPr="00B118B9" w14:paraId="1F50F06F" w14:textId="77777777" w:rsidTr="00B118B9">
        <w:tc>
          <w:tcPr>
            <w:tcW w:w="637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6142068B"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Садоводческие кооперативы, садово-огородные товарищества</w:t>
            </w: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3D01F0B7"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участник (член)</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0E7C7DBE"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0,96</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58F08CA8"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151,25</w:t>
            </w:r>
          </w:p>
        </w:tc>
      </w:tr>
      <w:tr w:rsidR="00B118B9" w:rsidRPr="00B118B9" w14:paraId="2145E34E" w14:textId="77777777" w:rsidTr="00B118B9">
        <w:tc>
          <w:tcPr>
            <w:tcW w:w="6371" w:type="dxa"/>
            <w:vMerge w:val="restar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7F249F46"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Многоквартирные дома в г. Пензе</w:t>
            </w: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3AFF2F2D"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проживающий</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6AC196CE"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2,32</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1FC3454A"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289</w:t>
            </w:r>
          </w:p>
        </w:tc>
      </w:tr>
      <w:tr w:rsidR="00B118B9" w:rsidRPr="00B118B9" w14:paraId="66FF4D42" w14:textId="77777777" w:rsidTr="00B118B9">
        <w:tc>
          <w:tcPr>
            <w:tcW w:w="6371" w:type="dxa"/>
            <w:vMerge/>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112DDC63" w14:textId="77777777" w:rsidR="00B118B9" w:rsidRPr="00B118B9" w:rsidRDefault="00B118B9" w:rsidP="00B118B9">
            <w:pPr>
              <w:rPr>
                <w:rFonts w:eastAsia="Times New Roman"/>
                <w:spacing w:val="-1"/>
                <w:sz w:val="22"/>
                <w:szCs w:val="22"/>
              </w:rPr>
            </w:pP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276C8C85"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0A5799E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0,086</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5DB795EB"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10,66</w:t>
            </w:r>
          </w:p>
        </w:tc>
      </w:tr>
      <w:tr w:rsidR="00B118B9" w:rsidRPr="00B118B9" w14:paraId="6BF24600" w14:textId="77777777" w:rsidTr="00B118B9">
        <w:tc>
          <w:tcPr>
            <w:tcW w:w="6371" w:type="dxa"/>
            <w:vMerge w:val="restar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6B43C49A"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Многоквартирные дома в г. Кузнецке, ЗАТО Заречный</w:t>
            </w: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21DA29CE"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проживающий</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49828001"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2,1</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2E757ABC"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275</w:t>
            </w:r>
          </w:p>
        </w:tc>
      </w:tr>
      <w:tr w:rsidR="00B118B9" w:rsidRPr="00B118B9" w14:paraId="1F900220" w14:textId="77777777" w:rsidTr="00B118B9">
        <w:tc>
          <w:tcPr>
            <w:tcW w:w="6371" w:type="dxa"/>
            <w:vMerge/>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487467AF" w14:textId="77777777" w:rsidR="00B118B9" w:rsidRPr="00B118B9" w:rsidRDefault="00B118B9" w:rsidP="00B118B9">
            <w:pPr>
              <w:rPr>
                <w:rFonts w:eastAsia="Times New Roman"/>
                <w:spacing w:val="-1"/>
                <w:sz w:val="22"/>
                <w:szCs w:val="22"/>
              </w:rPr>
            </w:pP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34BA7DD1"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71797B36"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0,078</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5C78C0F9"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10,15</w:t>
            </w:r>
          </w:p>
        </w:tc>
      </w:tr>
      <w:tr w:rsidR="00B118B9" w:rsidRPr="00B118B9" w14:paraId="2E9D3381" w14:textId="77777777" w:rsidTr="00B118B9">
        <w:tc>
          <w:tcPr>
            <w:tcW w:w="6371" w:type="dxa"/>
            <w:vMerge w:val="restar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72AE4E27"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Многоквартирные дома в муниципальных образованиях с населением от 30 до 60 тыс. чел.</w:t>
            </w: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23F927C7"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проживающий</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2877CFA4"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2,21</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176591F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283</w:t>
            </w:r>
          </w:p>
        </w:tc>
      </w:tr>
      <w:tr w:rsidR="00B118B9" w:rsidRPr="00B118B9" w14:paraId="580E84A0" w14:textId="77777777" w:rsidTr="00B118B9">
        <w:tc>
          <w:tcPr>
            <w:tcW w:w="6371" w:type="dxa"/>
            <w:vMerge/>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5FCDAAFC" w14:textId="77777777" w:rsidR="00B118B9" w:rsidRPr="00B118B9" w:rsidRDefault="00B118B9" w:rsidP="00B118B9">
            <w:pPr>
              <w:jc w:val="both"/>
              <w:rPr>
                <w:rFonts w:eastAsia="Times New Roman"/>
                <w:spacing w:val="-1"/>
                <w:sz w:val="22"/>
                <w:szCs w:val="22"/>
              </w:rPr>
            </w:pP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70257E8E"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6974F4D6"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0,082</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46E19B4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10,44</w:t>
            </w:r>
          </w:p>
        </w:tc>
      </w:tr>
      <w:tr w:rsidR="00B118B9" w:rsidRPr="00B118B9" w14:paraId="3191360B" w14:textId="77777777" w:rsidTr="00B118B9">
        <w:tc>
          <w:tcPr>
            <w:tcW w:w="6371" w:type="dxa"/>
            <w:vMerge w:val="restar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4002D0CE"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Многоквартирные дома в муниципальных образованиях с населением до 30 тыс. чел.</w:t>
            </w: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47115124"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проживающий</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7E62B7E7"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2,08</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2C36135A"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299</w:t>
            </w:r>
          </w:p>
        </w:tc>
      </w:tr>
      <w:tr w:rsidR="00B118B9" w:rsidRPr="00B118B9" w14:paraId="3E2E6631" w14:textId="77777777" w:rsidTr="00B118B9">
        <w:tc>
          <w:tcPr>
            <w:tcW w:w="6371" w:type="dxa"/>
            <w:vMerge/>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2AD30F60" w14:textId="77777777" w:rsidR="00B118B9" w:rsidRPr="00B118B9" w:rsidRDefault="00B118B9" w:rsidP="00B118B9">
            <w:pPr>
              <w:rPr>
                <w:rFonts w:eastAsia="Times New Roman"/>
                <w:spacing w:val="-1"/>
                <w:sz w:val="22"/>
                <w:szCs w:val="22"/>
              </w:rPr>
            </w:pP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7E01A55F"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кв. метр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20322300"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0,069</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3E7589A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9,93</w:t>
            </w:r>
          </w:p>
        </w:tc>
      </w:tr>
      <w:tr w:rsidR="00B118B9" w:rsidRPr="00B118B9" w14:paraId="36E7CE6A" w14:textId="77777777" w:rsidTr="00B118B9">
        <w:tc>
          <w:tcPr>
            <w:tcW w:w="637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15134B2F"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Индивидуальные жилые дома в г. Пензе</w:t>
            </w: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2037F456"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проживающий</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1DA54BCE"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2,14</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6959D907"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255</w:t>
            </w:r>
          </w:p>
        </w:tc>
      </w:tr>
      <w:tr w:rsidR="00B118B9" w:rsidRPr="00B118B9" w14:paraId="61D932DB" w14:textId="77777777" w:rsidTr="00B118B9">
        <w:tc>
          <w:tcPr>
            <w:tcW w:w="637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75E68F6C"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Индивидуальные жилые дома в г. Кузнецке, ЗАТО Заречный</w:t>
            </w: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2919170D"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проживающий</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42960818"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2,2</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10C1474E"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273</w:t>
            </w:r>
          </w:p>
        </w:tc>
      </w:tr>
      <w:tr w:rsidR="00B118B9" w:rsidRPr="00B118B9" w14:paraId="58BF2897" w14:textId="77777777" w:rsidTr="00B118B9">
        <w:tc>
          <w:tcPr>
            <w:tcW w:w="637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6480EC40"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Индивидуальные жилые дома в муниципальных образованиях с населением от 30 до 60 тыс. чел.</w:t>
            </w: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40F43448"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проживающий</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7386909C"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2,22</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0C66A471"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318</w:t>
            </w:r>
          </w:p>
        </w:tc>
      </w:tr>
      <w:tr w:rsidR="00B118B9" w:rsidRPr="00B118B9" w14:paraId="2EE1F763" w14:textId="77777777" w:rsidTr="00B118B9">
        <w:tc>
          <w:tcPr>
            <w:tcW w:w="637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388502C5" w14:textId="77777777" w:rsidR="00B118B9" w:rsidRPr="00B118B9" w:rsidRDefault="00B118B9" w:rsidP="00B118B9">
            <w:pPr>
              <w:rPr>
                <w:rFonts w:eastAsia="Times New Roman"/>
                <w:spacing w:val="-1"/>
                <w:sz w:val="22"/>
                <w:szCs w:val="22"/>
              </w:rPr>
            </w:pPr>
            <w:r w:rsidRPr="00B118B9">
              <w:rPr>
                <w:rFonts w:eastAsia="Times New Roman"/>
                <w:spacing w:val="-1"/>
                <w:sz w:val="22"/>
                <w:szCs w:val="22"/>
              </w:rPr>
              <w:t>Индивидуальные жилые дома в муниципальных образованиях с населением до 30 тыс. чел.</w:t>
            </w:r>
          </w:p>
        </w:tc>
        <w:tc>
          <w:tcPr>
            <w:tcW w:w="198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61C81834" w14:textId="77777777" w:rsidR="00B118B9" w:rsidRPr="00B118B9" w:rsidRDefault="00B118B9" w:rsidP="00B118B9">
            <w:pPr>
              <w:ind w:firstLine="66"/>
              <w:jc w:val="center"/>
              <w:rPr>
                <w:rFonts w:eastAsia="Times New Roman"/>
                <w:spacing w:val="-1"/>
                <w:sz w:val="22"/>
                <w:szCs w:val="22"/>
              </w:rPr>
            </w:pPr>
            <w:r w:rsidRPr="00B118B9">
              <w:rPr>
                <w:rFonts w:eastAsia="Times New Roman"/>
                <w:spacing w:val="-1"/>
                <w:sz w:val="22"/>
                <w:szCs w:val="22"/>
              </w:rPr>
              <w:t>1 проживающий</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54557E85"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2,11</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14:paraId="6EE3A947" w14:textId="77777777" w:rsidR="00B118B9" w:rsidRPr="00B118B9" w:rsidRDefault="00B118B9" w:rsidP="00B118B9">
            <w:pPr>
              <w:ind w:hanging="22"/>
              <w:jc w:val="center"/>
              <w:rPr>
                <w:rFonts w:eastAsia="Times New Roman"/>
                <w:spacing w:val="-1"/>
                <w:sz w:val="22"/>
                <w:szCs w:val="22"/>
              </w:rPr>
            </w:pPr>
            <w:r w:rsidRPr="00B118B9">
              <w:rPr>
                <w:rFonts w:eastAsia="Times New Roman"/>
                <w:spacing w:val="-1"/>
                <w:sz w:val="22"/>
                <w:szCs w:val="22"/>
              </w:rPr>
              <w:t>307</w:t>
            </w:r>
          </w:p>
        </w:tc>
      </w:tr>
    </w:tbl>
    <w:p w14:paraId="3A42A454" w14:textId="77777777" w:rsidR="00F81EBA" w:rsidRDefault="00F81EBA"/>
    <w:p w14:paraId="218218D4" w14:textId="539E6DF5" w:rsidR="00C2223E" w:rsidRDefault="00C2223E" w:rsidP="00F1182B">
      <w:pPr>
        <w:ind w:firstLine="567"/>
        <w:jc w:val="both"/>
        <w:rPr>
          <w:rFonts w:eastAsia="Times New Roman"/>
        </w:rPr>
      </w:pPr>
      <w:r w:rsidRPr="00523E89">
        <w:rPr>
          <w:rFonts w:eastAsia="Times New Roman"/>
        </w:rPr>
        <w:t>Исходные данные для расчета представлены в Приложении А</w:t>
      </w:r>
      <w:r>
        <w:rPr>
          <w:rFonts w:eastAsia="Times New Roman"/>
        </w:rPr>
        <w:t xml:space="preserve">1 и </w:t>
      </w:r>
      <w:r w:rsidR="00F1182B">
        <w:rPr>
          <w:rFonts w:eastAsia="Times New Roman"/>
        </w:rPr>
        <w:t>Таблице 2.</w:t>
      </w:r>
    </w:p>
    <w:p w14:paraId="7845C189" w14:textId="4E1AE454" w:rsidR="00F1182B" w:rsidRPr="007C33EC" w:rsidRDefault="00F1182B" w:rsidP="00F1182B">
      <w:pPr>
        <w:ind w:firstLine="567"/>
        <w:jc w:val="both"/>
        <w:rPr>
          <w:rFonts w:eastAsia="Times New Roman"/>
          <w:iCs/>
          <w:lang w:eastAsia="x-none"/>
        </w:rPr>
      </w:pPr>
      <w:r w:rsidRPr="00523E89">
        <w:rPr>
          <w:rFonts w:eastAsia="Times New Roman"/>
        </w:rPr>
        <w:t xml:space="preserve">Численность населения </w:t>
      </w:r>
      <w:r w:rsidR="00B118B9">
        <w:rPr>
          <w:rFonts w:eastAsia="Times New Roman"/>
        </w:rPr>
        <w:t>Пензенской</w:t>
      </w:r>
      <w:r>
        <w:rPr>
          <w:rFonts w:eastAsia="Times New Roman"/>
        </w:rPr>
        <w:t xml:space="preserve"> области</w:t>
      </w:r>
      <w:r w:rsidRPr="00523E89">
        <w:rPr>
          <w:rFonts w:eastAsia="Times New Roman"/>
        </w:rPr>
        <w:t xml:space="preserve"> принята по состоянию на </w:t>
      </w:r>
      <w:r w:rsidRPr="00DB13AA">
        <w:rPr>
          <w:rFonts w:eastAsia="Times New Roman"/>
        </w:rPr>
        <w:t>01.01.201</w:t>
      </w:r>
      <w:r w:rsidR="00DB13AA" w:rsidRPr="00DB13AA">
        <w:rPr>
          <w:rFonts w:eastAsia="Times New Roman"/>
        </w:rPr>
        <w:t>9</w:t>
      </w:r>
      <w:r w:rsidRPr="00523E89">
        <w:rPr>
          <w:rFonts w:eastAsia="Times New Roman"/>
        </w:rPr>
        <w:t xml:space="preserve"> года. Количество</w:t>
      </w:r>
      <w:r w:rsidRPr="00365C37">
        <w:rPr>
          <w:rFonts w:eastAsia="Times New Roman"/>
        </w:rPr>
        <w:t xml:space="preserve"> расчетных единиц (нормообразующих показа</w:t>
      </w:r>
      <w:r>
        <w:rPr>
          <w:rFonts w:eastAsia="Times New Roman"/>
        </w:rPr>
        <w:t>телей) было определено оценочно</w:t>
      </w:r>
      <w:r w:rsidRPr="00365C37">
        <w:rPr>
          <w:rFonts w:eastAsia="Times New Roman"/>
        </w:rPr>
        <w:t xml:space="preserve"> по фактическим (при наличии информации) или расчетным данным (на основании сведений, содержащихся в базе данных федеральной службы государственной статистики, а также открытых данных). </w:t>
      </w:r>
      <w:r w:rsidRPr="007C33EC">
        <w:rPr>
          <w:rFonts w:eastAsia="Times New Roman"/>
        </w:rPr>
        <w:t xml:space="preserve">Распределение </w:t>
      </w:r>
      <w:r w:rsidRPr="007C33EC">
        <w:rPr>
          <w:rFonts w:eastAsia="Times New Roman"/>
          <w:iCs/>
          <w:lang w:eastAsia="x-none"/>
        </w:rPr>
        <w:t xml:space="preserve">нормообразующих показателей по источникам образования твёрдых коммунальных отходов при применении расчётных данных осуществлялось пропорционально численности населения муниципального образования, в равных долях по всем источникам образования твёрдых коммунальных отходов одного типа. </w:t>
      </w:r>
    </w:p>
    <w:p w14:paraId="756FF5EF" w14:textId="00EBA926" w:rsidR="00F1182B" w:rsidRDefault="00F1182B" w:rsidP="00F1182B">
      <w:pPr>
        <w:ind w:firstLine="567"/>
        <w:jc w:val="both"/>
        <w:rPr>
          <w:rFonts w:eastAsia="Times New Roman"/>
          <w:iCs/>
          <w:lang w:eastAsia="x-none"/>
        </w:rPr>
      </w:pPr>
      <w:r w:rsidRPr="00F1182B">
        <w:rPr>
          <w:rFonts w:eastAsia="Times New Roman"/>
          <w:iCs/>
          <w:lang w:eastAsia="x-none"/>
        </w:rPr>
        <w:t>Сводные результаты расчёта количества и объёма образующихся твёрдых коммунальных отходов по муниципальным образованиям приведены в Таблицах 1</w:t>
      </w:r>
      <w:r>
        <w:rPr>
          <w:rFonts w:eastAsia="Times New Roman"/>
          <w:iCs/>
          <w:lang w:eastAsia="x-none"/>
        </w:rPr>
        <w:t>1</w:t>
      </w:r>
      <w:r w:rsidRPr="00F1182B">
        <w:rPr>
          <w:rFonts w:eastAsia="Times New Roman"/>
          <w:iCs/>
          <w:lang w:eastAsia="x-none"/>
        </w:rPr>
        <w:t>.1 и 1</w:t>
      </w:r>
      <w:r>
        <w:rPr>
          <w:rFonts w:eastAsia="Times New Roman"/>
          <w:iCs/>
          <w:lang w:eastAsia="x-none"/>
        </w:rPr>
        <w:t>1</w:t>
      </w:r>
      <w:r w:rsidRPr="00F1182B">
        <w:rPr>
          <w:rFonts w:eastAsia="Times New Roman"/>
          <w:iCs/>
          <w:lang w:eastAsia="x-none"/>
        </w:rPr>
        <w:t xml:space="preserve">.2. Результаты расчёта количества твёрдых коммунальных отходов, образующихся на территории </w:t>
      </w:r>
      <w:r w:rsidR="00B118B9">
        <w:rPr>
          <w:rFonts w:eastAsia="Times New Roman"/>
          <w:iCs/>
          <w:lang w:eastAsia="x-none"/>
        </w:rPr>
        <w:t>Пензенской</w:t>
      </w:r>
      <w:r>
        <w:rPr>
          <w:rFonts w:eastAsia="Times New Roman"/>
          <w:iCs/>
          <w:lang w:eastAsia="x-none"/>
        </w:rPr>
        <w:t xml:space="preserve"> области</w:t>
      </w:r>
      <w:r w:rsidRPr="00F1182B">
        <w:rPr>
          <w:rFonts w:eastAsia="Times New Roman"/>
          <w:iCs/>
          <w:lang w:eastAsia="x-none"/>
        </w:rPr>
        <w:t xml:space="preserve"> в разрезе поселений представлены в электронной модели территориальной схемы и в Приложении А1.</w:t>
      </w:r>
    </w:p>
    <w:p w14:paraId="00F25D1A" w14:textId="14D2B54D" w:rsidR="00F1182B" w:rsidRPr="00B118B9" w:rsidRDefault="00B118B9" w:rsidP="00445B80">
      <w:pPr>
        <w:ind w:firstLine="567"/>
        <w:jc w:val="both"/>
        <w:rPr>
          <w:rFonts w:eastAsia="Times New Roman"/>
          <w:sz w:val="28"/>
        </w:rPr>
      </w:pPr>
      <w:r w:rsidRPr="00B118B9">
        <w:rPr>
          <w:rFonts w:eastAsia="Times New Roman"/>
          <w:spacing w:val="-1"/>
        </w:rPr>
        <w:t xml:space="preserve">Общее количество твердых коммунальных отходов, образующихся на территории Пензенской области в течение года, составляет </w:t>
      </w:r>
      <w:r w:rsidR="00572434">
        <w:rPr>
          <w:rFonts w:eastAsia="Times New Roman"/>
          <w:spacing w:val="-1"/>
        </w:rPr>
        <w:t>583 514,23</w:t>
      </w:r>
      <w:r w:rsidRPr="00B118B9">
        <w:rPr>
          <w:rFonts w:eastAsia="Times New Roman"/>
          <w:spacing w:val="-1"/>
        </w:rPr>
        <w:t xml:space="preserve"> тонн, в том числе крупногабаритные отходы </w:t>
      </w:r>
      <w:r w:rsidR="00572434">
        <w:rPr>
          <w:rFonts w:eastAsia="Times New Roman"/>
          <w:iCs/>
          <w:spacing w:val="-1"/>
        </w:rPr>
        <w:t>105 032,56</w:t>
      </w:r>
      <w:r w:rsidRPr="00B118B9">
        <w:rPr>
          <w:rFonts w:eastAsia="Times New Roman"/>
          <w:i/>
          <w:iCs/>
          <w:spacing w:val="-1"/>
        </w:rPr>
        <w:t xml:space="preserve"> </w:t>
      </w:r>
      <w:r w:rsidRPr="00B118B9">
        <w:rPr>
          <w:rFonts w:eastAsia="Times New Roman"/>
          <w:spacing w:val="-1"/>
        </w:rPr>
        <w:t>тонн.</w:t>
      </w:r>
    </w:p>
    <w:p w14:paraId="05E9A411" w14:textId="77777777" w:rsidR="00F1182B" w:rsidRDefault="00F1182B" w:rsidP="00F1182B">
      <w:pPr>
        <w:ind w:firstLine="567"/>
        <w:jc w:val="both"/>
        <w:rPr>
          <w:rFonts w:eastAsia="Times New Roman"/>
        </w:rPr>
      </w:pPr>
      <w:r w:rsidRPr="00F1182B">
        <w:rPr>
          <w:rFonts w:eastAsia="Times New Roman"/>
        </w:rPr>
        <w:t xml:space="preserve">В электронной модели территориальной схемы представлены расчёты количества образующихся твёрдых коммунальных отходов для каждого источника образования твёрдых коммунальных отходов в разрезе муниципальных образований. Количество расчётных единиц для каждого источника образования ТКО подлежит уточнению по факту заключения </w:t>
      </w:r>
      <w:r>
        <w:rPr>
          <w:rFonts w:eastAsia="Times New Roman"/>
        </w:rPr>
        <w:t xml:space="preserve">региональными операторами </w:t>
      </w:r>
      <w:r w:rsidRPr="00F1182B">
        <w:rPr>
          <w:rFonts w:eastAsia="Times New Roman"/>
        </w:rPr>
        <w:t>прямых договоров об оказании услуг</w:t>
      </w:r>
      <w:r>
        <w:rPr>
          <w:rFonts w:eastAsia="Times New Roman"/>
        </w:rPr>
        <w:t xml:space="preserve"> с потребителями услуги</w:t>
      </w:r>
      <w:r w:rsidRPr="00F1182B">
        <w:rPr>
          <w:rFonts w:eastAsia="Times New Roman"/>
        </w:rPr>
        <w:t>.</w:t>
      </w:r>
    </w:p>
    <w:p w14:paraId="749C108B" w14:textId="1EEB9696" w:rsidR="00F1182B" w:rsidRPr="00F1182B" w:rsidRDefault="00F1182B" w:rsidP="00F1182B">
      <w:pPr>
        <w:ind w:firstLine="567"/>
        <w:jc w:val="both"/>
        <w:rPr>
          <w:rFonts w:eastAsia="Times New Roman"/>
        </w:rPr>
        <w:sectPr w:rsidR="00F1182B" w:rsidRPr="00F1182B" w:rsidSect="00146FBC">
          <w:pgSz w:w="11906" w:h="16838"/>
          <w:pgMar w:top="720" w:right="720" w:bottom="720" w:left="720" w:header="567" w:footer="204" w:gutter="0"/>
          <w:cols w:space="720"/>
          <w:titlePg/>
          <w:docGrid w:linePitch="381"/>
        </w:sectPr>
      </w:pPr>
      <w:r w:rsidRPr="00F1182B">
        <w:rPr>
          <w:rFonts w:eastAsia="Times New Roman"/>
        </w:rPr>
        <w:t xml:space="preserve">Прогноз количества образования твёрдых коммунальных отходов по годам реализации Территориальной схемы сформирован с учётом индекса изменения численности населения на основании прогноза социально-экономического развития </w:t>
      </w:r>
      <w:r w:rsidR="00B118B9">
        <w:rPr>
          <w:rFonts w:eastAsia="Times New Roman"/>
        </w:rPr>
        <w:t>Пензенской</w:t>
      </w:r>
      <w:r>
        <w:rPr>
          <w:rFonts w:eastAsia="Times New Roman"/>
        </w:rPr>
        <w:t xml:space="preserve"> области </w:t>
      </w:r>
      <w:r w:rsidRPr="00F1182B">
        <w:rPr>
          <w:rFonts w:eastAsia="Times New Roman"/>
        </w:rPr>
        <w:t xml:space="preserve">на период до 2030 года, </w:t>
      </w:r>
      <w:r w:rsidRPr="00F1182B">
        <w:rPr>
          <w:rFonts w:eastAsia="Times New Roman"/>
        </w:rPr>
        <w:lastRenderedPageBreak/>
        <w:t xml:space="preserve">и </w:t>
      </w:r>
      <w:r>
        <w:rPr>
          <w:rFonts w:eastAsia="Times New Roman"/>
        </w:rPr>
        <w:t>и</w:t>
      </w:r>
      <w:r w:rsidRPr="00F1182B">
        <w:rPr>
          <w:rFonts w:eastAsia="Times New Roman"/>
        </w:rPr>
        <w:t>ндекс</w:t>
      </w:r>
      <w:r>
        <w:rPr>
          <w:rFonts w:eastAsia="Times New Roman"/>
        </w:rPr>
        <w:t>а</w:t>
      </w:r>
      <w:r w:rsidRPr="00F1182B">
        <w:rPr>
          <w:rFonts w:eastAsia="Times New Roman"/>
        </w:rPr>
        <w:t xml:space="preserve"> изменения нормы накопления ТКО по массе на каждый год действия территориальной схемы на </w:t>
      </w:r>
      <w:r>
        <w:rPr>
          <w:rFonts w:eastAsia="Times New Roman"/>
        </w:rPr>
        <w:t>0,</w:t>
      </w:r>
      <w:r w:rsidR="004C2445">
        <w:rPr>
          <w:rFonts w:eastAsia="Times New Roman"/>
        </w:rPr>
        <w:t>5</w:t>
      </w:r>
      <w:r>
        <w:rPr>
          <w:rFonts w:eastAsia="Times New Roman"/>
        </w:rPr>
        <w:t>%</w:t>
      </w:r>
      <w:r w:rsidRPr="00F1182B">
        <w:rPr>
          <w:rFonts w:eastAsia="Times New Roman"/>
        </w:rPr>
        <w:t>. Прогноз количества и объёма образования отходов приведен</w:t>
      </w:r>
      <w:r w:rsidR="00D30720">
        <w:rPr>
          <w:rFonts w:eastAsia="Times New Roman"/>
        </w:rPr>
        <w:t>ы</w:t>
      </w:r>
      <w:r w:rsidRPr="00F1182B">
        <w:rPr>
          <w:rFonts w:eastAsia="Times New Roman"/>
        </w:rPr>
        <w:t xml:space="preserve"> в Таблиц</w:t>
      </w:r>
      <w:r w:rsidR="00D30720">
        <w:rPr>
          <w:rFonts w:eastAsia="Times New Roman"/>
        </w:rPr>
        <w:t>ах</w:t>
      </w:r>
      <w:r w:rsidRPr="00F1182B">
        <w:rPr>
          <w:rFonts w:eastAsia="Times New Roman"/>
        </w:rPr>
        <w:t xml:space="preserve"> 1</w:t>
      </w:r>
      <w:r w:rsidR="00C72C57">
        <w:rPr>
          <w:rFonts w:eastAsia="Times New Roman"/>
        </w:rPr>
        <w:t>2</w:t>
      </w:r>
      <w:r w:rsidRPr="00F1182B">
        <w:rPr>
          <w:rFonts w:eastAsia="Times New Roman"/>
        </w:rPr>
        <w:t>.</w:t>
      </w:r>
      <w:r w:rsidR="00D30720">
        <w:rPr>
          <w:rFonts w:eastAsia="Times New Roman"/>
        </w:rPr>
        <w:t>1. и 1</w:t>
      </w:r>
      <w:r w:rsidR="00C72C57">
        <w:rPr>
          <w:rFonts w:eastAsia="Times New Roman"/>
        </w:rPr>
        <w:t>2</w:t>
      </w:r>
      <w:r w:rsidR="00D30720">
        <w:rPr>
          <w:rFonts w:eastAsia="Times New Roman"/>
        </w:rPr>
        <w:t>.2.</w:t>
      </w:r>
    </w:p>
    <w:p w14:paraId="6220471A" w14:textId="5232A69F" w:rsidR="00877173" w:rsidRDefault="00784E51" w:rsidP="006C3925">
      <w:pPr>
        <w:pStyle w:val="af2"/>
        <w:jc w:val="right"/>
        <w:rPr>
          <w:szCs w:val="24"/>
        </w:rPr>
      </w:pPr>
      <w:r>
        <w:rPr>
          <w:rStyle w:val="blk"/>
          <w:szCs w:val="24"/>
        </w:rPr>
        <w:lastRenderedPageBreak/>
        <w:tab/>
      </w:r>
      <w:r w:rsidRPr="00A14AF5">
        <w:rPr>
          <w:szCs w:val="24"/>
        </w:rPr>
        <w:t xml:space="preserve">Таблица </w:t>
      </w:r>
      <w:r w:rsidR="00F1182B" w:rsidRPr="00A14AF5">
        <w:rPr>
          <w:szCs w:val="24"/>
        </w:rPr>
        <w:t>11.1</w:t>
      </w:r>
      <w:r w:rsidRPr="00A14AF5">
        <w:rPr>
          <w:szCs w:val="24"/>
        </w:rPr>
        <w:t xml:space="preserve">. </w:t>
      </w:r>
      <w:r w:rsidR="00F1182B" w:rsidRPr="00A14AF5">
        <w:rPr>
          <w:szCs w:val="24"/>
        </w:rPr>
        <w:t>Результаты расчёта массы твёрдых коммунальных отходов IV-V классов опасности, образующихся на территории</w:t>
      </w:r>
      <w:r w:rsidR="00877173" w:rsidRPr="00A14AF5">
        <w:rPr>
          <w:szCs w:val="24"/>
        </w:rPr>
        <w:t xml:space="preserve"> </w:t>
      </w:r>
      <w:r w:rsidR="00A14AF5">
        <w:rPr>
          <w:szCs w:val="24"/>
        </w:rPr>
        <w:t>Пензенской</w:t>
      </w:r>
      <w:r w:rsidR="00877173" w:rsidRPr="00A14AF5">
        <w:rPr>
          <w:szCs w:val="24"/>
        </w:rPr>
        <w:t xml:space="preserve"> области (тонн</w:t>
      </w:r>
      <w:r w:rsidR="00877173">
        <w:rPr>
          <w:szCs w:val="24"/>
        </w:rPr>
        <w:t>)</w:t>
      </w:r>
    </w:p>
    <w:tbl>
      <w:tblPr>
        <w:tblW w:w="15275" w:type="dxa"/>
        <w:tblLook w:val="04A0" w:firstRow="1" w:lastRow="0" w:firstColumn="1" w:lastColumn="0" w:noHBand="0" w:noVBand="1"/>
      </w:tblPr>
      <w:tblGrid>
        <w:gridCol w:w="3359"/>
        <w:gridCol w:w="711"/>
        <w:gridCol w:w="711"/>
        <w:gridCol w:w="801"/>
        <w:gridCol w:w="801"/>
        <w:gridCol w:w="711"/>
        <w:gridCol w:w="801"/>
        <w:gridCol w:w="801"/>
        <w:gridCol w:w="711"/>
        <w:gridCol w:w="801"/>
        <w:gridCol w:w="711"/>
        <w:gridCol w:w="711"/>
        <w:gridCol w:w="801"/>
        <w:gridCol w:w="711"/>
        <w:gridCol w:w="711"/>
        <w:gridCol w:w="711"/>
        <w:gridCol w:w="711"/>
      </w:tblGrid>
      <w:tr w:rsidR="00A14AF5" w:rsidRPr="00A14AF5" w14:paraId="418CF6F8" w14:textId="77777777" w:rsidTr="00A14AF5">
        <w:trPr>
          <w:cantSplit/>
          <w:trHeight w:val="1281"/>
          <w:tblHeader/>
        </w:trPr>
        <w:tc>
          <w:tcPr>
            <w:tcW w:w="35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9FF7D"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Категория источника образования ТКО</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22FB3E2C"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Башмаковский</w:t>
            </w:r>
            <w:proofErr w:type="spellEnd"/>
            <w:r w:rsidRPr="00A14AF5">
              <w:rPr>
                <w:rFonts w:eastAsia="Times New Roman"/>
                <w:color w:val="000000"/>
                <w:sz w:val="18"/>
                <w:szCs w:val="18"/>
              </w:rPr>
              <w:t xml:space="preserve">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1B8CD6B5"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Бековский</w:t>
            </w:r>
            <w:proofErr w:type="spellEnd"/>
            <w:r w:rsidRPr="00A14AF5">
              <w:rPr>
                <w:rFonts w:eastAsia="Times New Roman"/>
                <w:color w:val="000000"/>
                <w:sz w:val="18"/>
                <w:szCs w:val="18"/>
              </w:rPr>
              <w:t xml:space="preserve">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0515A47D"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Белинский район</w:t>
            </w:r>
          </w:p>
        </w:tc>
        <w:tc>
          <w:tcPr>
            <w:tcW w:w="801" w:type="dxa"/>
            <w:tcBorders>
              <w:top w:val="single" w:sz="4" w:space="0" w:color="auto"/>
              <w:left w:val="nil"/>
              <w:bottom w:val="single" w:sz="4" w:space="0" w:color="auto"/>
              <w:right w:val="single" w:sz="4" w:space="0" w:color="auto"/>
            </w:tcBorders>
            <w:shd w:val="clear" w:color="auto" w:fill="auto"/>
            <w:textDirection w:val="btLr"/>
            <w:vAlign w:val="center"/>
            <w:hideMark/>
          </w:tcPr>
          <w:p w14:paraId="2A5414DF"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Бессоновский</w:t>
            </w:r>
            <w:proofErr w:type="spellEnd"/>
            <w:r w:rsidRPr="00A14AF5">
              <w:rPr>
                <w:rFonts w:eastAsia="Times New Roman"/>
                <w:color w:val="000000"/>
                <w:sz w:val="18"/>
                <w:szCs w:val="18"/>
              </w:rPr>
              <w:t xml:space="preserve">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76B17118"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Вадинский район</w:t>
            </w:r>
          </w:p>
        </w:tc>
        <w:tc>
          <w:tcPr>
            <w:tcW w:w="801" w:type="dxa"/>
            <w:tcBorders>
              <w:top w:val="single" w:sz="4" w:space="0" w:color="auto"/>
              <w:left w:val="nil"/>
              <w:bottom w:val="single" w:sz="4" w:space="0" w:color="auto"/>
              <w:right w:val="single" w:sz="4" w:space="0" w:color="auto"/>
            </w:tcBorders>
            <w:shd w:val="clear" w:color="auto" w:fill="auto"/>
            <w:textDirection w:val="btLr"/>
            <w:vAlign w:val="center"/>
            <w:hideMark/>
          </w:tcPr>
          <w:p w14:paraId="104CADDE"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Городищенский</w:t>
            </w:r>
            <w:proofErr w:type="spellEnd"/>
            <w:r w:rsidRPr="00A14AF5">
              <w:rPr>
                <w:rFonts w:eastAsia="Times New Roman"/>
                <w:color w:val="000000"/>
                <w:sz w:val="18"/>
                <w:szCs w:val="18"/>
              </w:rPr>
              <w:t xml:space="preserve">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68B6D2C5"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Земетчинский</w:t>
            </w:r>
            <w:proofErr w:type="spellEnd"/>
            <w:r w:rsidRPr="00A14AF5">
              <w:rPr>
                <w:rFonts w:eastAsia="Times New Roman"/>
                <w:color w:val="000000"/>
                <w:sz w:val="18"/>
                <w:szCs w:val="18"/>
              </w:rPr>
              <w:t xml:space="preserve">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48C0C774"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Иссинский</w:t>
            </w:r>
            <w:proofErr w:type="spellEnd"/>
            <w:r w:rsidRPr="00A14AF5">
              <w:rPr>
                <w:rFonts w:eastAsia="Times New Roman"/>
                <w:color w:val="000000"/>
                <w:sz w:val="18"/>
                <w:szCs w:val="18"/>
              </w:rPr>
              <w:t xml:space="preserve"> район</w:t>
            </w:r>
          </w:p>
        </w:tc>
        <w:tc>
          <w:tcPr>
            <w:tcW w:w="801" w:type="dxa"/>
            <w:tcBorders>
              <w:top w:val="single" w:sz="4" w:space="0" w:color="auto"/>
              <w:left w:val="nil"/>
              <w:bottom w:val="single" w:sz="4" w:space="0" w:color="auto"/>
              <w:right w:val="single" w:sz="4" w:space="0" w:color="auto"/>
            </w:tcBorders>
            <w:shd w:val="clear" w:color="auto" w:fill="auto"/>
            <w:textDirection w:val="btLr"/>
            <w:vAlign w:val="center"/>
            <w:hideMark/>
          </w:tcPr>
          <w:p w14:paraId="26B07898"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Каменский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0F35AF"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Камешкирский</w:t>
            </w:r>
            <w:proofErr w:type="spellEnd"/>
            <w:r w:rsidRPr="00A14AF5">
              <w:rPr>
                <w:rFonts w:eastAsia="Times New Roman"/>
                <w:color w:val="000000"/>
                <w:sz w:val="18"/>
                <w:szCs w:val="18"/>
              </w:rPr>
              <w:t xml:space="preserve">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718B6BF0"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Колышлейский</w:t>
            </w:r>
            <w:proofErr w:type="spellEnd"/>
            <w:r w:rsidRPr="00A14AF5">
              <w:rPr>
                <w:rFonts w:eastAsia="Times New Roman"/>
                <w:color w:val="000000"/>
                <w:sz w:val="18"/>
                <w:szCs w:val="18"/>
              </w:rPr>
              <w:t xml:space="preserve"> район</w:t>
            </w:r>
          </w:p>
        </w:tc>
        <w:tc>
          <w:tcPr>
            <w:tcW w:w="801" w:type="dxa"/>
            <w:tcBorders>
              <w:top w:val="single" w:sz="4" w:space="0" w:color="auto"/>
              <w:left w:val="nil"/>
              <w:bottom w:val="single" w:sz="4" w:space="0" w:color="auto"/>
              <w:right w:val="single" w:sz="4" w:space="0" w:color="auto"/>
            </w:tcBorders>
            <w:shd w:val="clear" w:color="auto" w:fill="auto"/>
            <w:textDirection w:val="btLr"/>
            <w:vAlign w:val="center"/>
            <w:hideMark/>
          </w:tcPr>
          <w:p w14:paraId="0CB8CF93"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Кузнецкий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28FFF7C5"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Лопатинский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7ED11156"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Лунинский</w:t>
            </w:r>
            <w:proofErr w:type="spellEnd"/>
            <w:r w:rsidRPr="00A14AF5">
              <w:rPr>
                <w:rFonts w:eastAsia="Times New Roman"/>
                <w:color w:val="000000"/>
                <w:sz w:val="18"/>
                <w:szCs w:val="18"/>
              </w:rPr>
              <w:t xml:space="preserve">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3593091A"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Малосердобинский</w:t>
            </w:r>
            <w:proofErr w:type="spellEnd"/>
            <w:r w:rsidRPr="00A14AF5">
              <w:rPr>
                <w:rFonts w:eastAsia="Times New Roman"/>
                <w:color w:val="000000"/>
                <w:sz w:val="18"/>
                <w:szCs w:val="18"/>
              </w:rPr>
              <w:t xml:space="preserve">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64D103D5"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Мокшанский район</w:t>
            </w:r>
          </w:p>
        </w:tc>
      </w:tr>
      <w:tr w:rsidR="00572434" w:rsidRPr="00A14AF5" w14:paraId="5E7D0052"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7EB53D8" w14:textId="63143DA3" w:rsidR="00572434" w:rsidRPr="00A14AF5" w:rsidRDefault="00572434" w:rsidP="00572434">
            <w:pPr>
              <w:jc w:val="center"/>
              <w:rPr>
                <w:rFonts w:eastAsia="Times New Roman"/>
                <w:color w:val="000000"/>
                <w:sz w:val="18"/>
                <w:szCs w:val="18"/>
              </w:rPr>
            </w:pPr>
            <w:r>
              <w:rPr>
                <w:color w:val="000000"/>
                <w:sz w:val="18"/>
                <w:szCs w:val="18"/>
              </w:rPr>
              <w:t>Автозаправочные станции</w:t>
            </w:r>
          </w:p>
        </w:tc>
        <w:tc>
          <w:tcPr>
            <w:tcW w:w="711" w:type="dxa"/>
            <w:tcBorders>
              <w:top w:val="nil"/>
              <w:left w:val="nil"/>
              <w:bottom w:val="single" w:sz="4" w:space="0" w:color="auto"/>
              <w:right w:val="single" w:sz="4" w:space="0" w:color="auto"/>
            </w:tcBorders>
            <w:shd w:val="clear" w:color="auto" w:fill="auto"/>
            <w:vAlign w:val="center"/>
            <w:hideMark/>
          </w:tcPr>
          <w:p w14:paraId="79FC77CE" w14:textId="3F1EFA1D"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658D2114" w14:textId="6E82ECE3"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723AF738" w14:textId="721A487F" w:rsidR="00572434" w:rsidRPr="00A14AF5" w:rsidRDefault="00572434" w:rsidP="00572434">
            <w:pPr>
              <w:jc w:val="center"/>
              <w:rPr>
                <w:rFonts w:eastAsia="Times New Roman"/>
                <w:color w:val="000000"/>
                <w:sz w:val="18"/>
                <w:szCs w:val="18"/>
              </w:rPr>
            </w:pPr>
            <w:r>
              <w:rPr>
                <w:color w:val="000000"/>
                <w:sz w:val="18"/>
                <w:szCs w:val="18"/>
              </w:rPr>
              <w:t>0,5</w:t>
            </w:r>
          </w:p>
        </w:tc>
        <w:tc>
          <w:tcPr>
            <w:tcW w:w="801" w:type="dxa"/>
            <w:tcBorders>
              <w:top w:val="nil"/>
              <w:left w:val="nil"/>
              <w:bottom w:val="single" w:sz="4" w:space="0" w:color="auto"/>
              <w:right w:val="single" w:sz="4" w:space="0" w:color="auto"/>
            </w:tcBorders>
            <w:shd w:val="clear" w:color="auto" w:fill="auto"/>
            <w:vAlign w:val="center"/>
            <w:hideMark/>
          </w:tcPr>
          <w:p w14:paraId="5B2B2251" w14:textId="696D1151"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20D06AC0" w14:textId="28AB0D8B" w:rsidR="00572434" w:rsidRPr="00A14AF5" w:rsidRDefault="00572434" w:rsidP="00572434">
            <w:pPr>
              <w:jc w:val="center"/>
              <w:rPr>
                <w:rFonts w:eastAsia="Times New Roman"/>
                <w:color w:val="000000"/>
                <w:sz w:val="18"/>
                <w:szCs w:val="18"/>
              </w:rPr>
            </w:pPr>
            <w:r>
              <w:rPr>
                <w:color w:val="000000"/>
                <w:sz w:val="18"/>
                <w:szCs w:val="18"/>
              </w:rPr>
              <w:t>0,2</w:t>
            </w:r>
          </w:p>
        </w:tc>
        <w:tc>
          <w:tcPr>
            <w:tcW w:w="801" w:type="dxa"/>
            <w:tcBorders>
              <w:top w:val="nil"/>
              <w:left w:val="nil"/>
              <w:bottom w:val="single" w:sz="4" w:space="0" w:color="auto"/>
              <w:right w:val="single" w:sz="4" w:space="0" w:color="auto"/>
            </w:tcBorders>
            <w:shd w:val="clear" w:color="auto" w:fill="auto"/>
            <w:vAlign w:val="center"/>
            <w:hideMark/>
          </w:tcPr>
          <w:p w14:paraId="769BFBBF" w14:textId="5CDA04E6" w:rsidR="00572434" w:rsidRPr="00A14AF5" w:rsidRDefault="00572434" w:rsidP="00572434">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5915D0D6" w14:textId="5D89D64A" w:rsidR="00572434" w:rsidRPr="00A14AF5" w:rsidRDefault="00572434" w:rsidP="00572434">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34F984B9" w14:textId="5E0B0861" w:rsidR="00572434" w:rsidRPr="00A14AF5" w:rsidRDefault="00572434" w:rsidP="00572434">
            <w:pPr>
              <w:jc w:val="center"/>
              <w:rPr>
                <w:rFonts w:eastAsia="Times New Roman"/>
                <w:color w:val="000000"/>
                <w:sz w:val="18"/>
                <w:szCs w:val="18"/>
              </w:rPr>
            </w:pPr>
            <w:r>
              <w:rPr>
                <w:color w:val="000000"/>
                <w:sz w:val="18"/>
                <w:szCs w:val="18"/>
              </w:rPr>
              <w:t>0,1</w:t>
            </w:r>
          </w:p>
        </w:tc>
        <w:tc>
          <w:tcPr>
            <w:tcW w:w="801" w:type="dxa"/>
            <w:tcBorders>
              <w:top w:val="nil"/>
              <w:left w:val="nil"/>
              <w:bottom w:val="single" w:sz="4" w:space="0" w:color="auto"/>
              <w:right w:val="single" w:sz="4" w:space="0" w:color="auto"/>
            </w:tcBorders>
            <w:shd w:val="clear" w:color="auto" w:fill="auto"/>
            <w:vAlign w:val="center"/>
            <w:hideMark/>
          </w:tcPr>
          <w:p w14:paraId="63658505" w14:textId="79880173" w:rsidR="00572434" w:rsidRPr="00A14AF5" w:rsidRDefault="00572434" w:rsidP="00572434">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48AD0C86" w14:textId="053669C8" w:rsidR="00572434" w:rsidRPr="00A14AF5" w:rsidRDefault="00572434" w:rsidP="00572434">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31C64640" w14:textId="66ABB5CD" w:rsidR="00572434" w:rsidRPr="00A14AF5" w:rsidRDefault="00572434" w:rsidP="00572434">
            <w:pPr>
              <w:jc w:val="center"/>
              <w:rPr>
                <w:rFonts w:eastAsia="Times New Roman"/>
                <w:color w:val="000000"/>
                <w:sz w:val="18"/>
                <w:szCs w:val="18"/>
              </w:rPr>
            </w:pPr>
            <w:r>
              <w:rPr>
                <w:color w:val="000000"/>
                <w:sz w:val="18"/>
                <w:szCs w:val="18"/>
              </w:rPr>
              <w:t>0,2</w:t>
            </w:r>
          </w:p>
        </w:tc>
        <w:tc>
          <w:tcPr>
            <w:tcW w:w="801" w:type="dxa"/>
            <w:tcBorders>
              <w:top w:val="nil"/>
              <w:left w:val="nil"/>
              <w:bottom w:val="single" w:sz="4" w:space="0" w:color="auto"/>
              <w:right w:val="single" w:sz="4" w:space="0" w:color="auto"/>
            </w:tcBorders>
            <w:shd w:val="clear" w:color="auto" w:fill="auto"/>
            <w:vAlign w:val="center"/>
            <w:hideMark/>
          </w:tcPr>
          <w:p w14:paraId="1E81C95D" w14:textId="613B5101" w:rsidR="00572434" w:rsidRPr="00A14AF5" w:rsidRDefault="00572434" w:rsidP="00572434">
            <w:pPr>
              <w:jc w:val="center"/>
              <w:rPr>
                <w:rFonts w:eastAsia="Times New Roman"/>
                <w:color w:val="000000"/>
                <w:sz w:val="18"/>
                <w:szCs w:val="18"/>
              </w:rPr>
            </w:pPr>
            <w:r>
              <w:rPr>
                <w:color w:val="000000"/>
                <w:sz w:val="18"/>
                <w:szCs w:val="18"/>
              </w:rPr>
              <w:t>1,8</w:t>
            </w:r>
          </w:p>
        </w:tc>
        <w:tc>
          <w:tcPr>
            <w:tcW w:w="711" w:type="dxa"/>
            <w:tcBorders>
              <w:top w:val="nil"/>
              <w:left w:val="nil"/>
              <w:bottom w:val="single" w:sz="4" w:space="0" w:color="auto"/>
              <w:right w:val="single" w:sz="4" w:space="0" w:color="auto"/>
            </w:tcBorders>
            <w:shd w:val="clear" w:color="auto" w:fill="auto"/>
            <w:vAlign w:val="center"/>
            <w:hideMark/>
          </w:tcPr>
          <w:p w14:paraId="7416AC87" w14:textId="70F055BF"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24E5BCA4" w14:textId="2ACC0F93"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1C82B453" w14:textId="1208F306" w:rsidR="00572434" w:rsidRPr="00A14AF5" w:rsidRDefault="00572434" w:rsidP="00572434">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5D4C9856" w14:textId="066B1100" w:rsidR="00572434" w:rsidRPr="00A14AF5" w:rsidRDefault="00572434" w:rsidP="00572434">
            <w:pPr>
              <w:jc w:val="center"/>
              <w:rPr>
                <w:rFonts w:eastAsia="Times New Roman"/>
                <w:color w:val="000000"/>
                <w:sz w:val="18"/>
                <w:szCs w:val="18"/>
              </w:rPr>
            </w:pPr>
            <w:r>
              <w:rPr>
                <w:color w:val="000000"/>
                <w:sz w:val="18"/>
                <w:szCs w:val="18"/>
              </w:rPr>
              <w:t>0,3</w:t>
            </w:r>
          </w:p>
        </w:tc>
      </w:tr>
      <w:tr w:rsidR="00572434" w:rsidRPr="00A14AF5" w14:paraId="039FBAB8"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7C8224E6" w14:textId="13A11461" w:rsidR="00572434" w:rsidRPr="00A14AF5" w:rsidRDefault="00572434" w:rsidP="00572434">
            <w:pPr>
              <w:jc w:val="center"/>
              <w:rPr>
                <w:rFonts w:eastAsia="Times New Roman"/>
                <w:color w:val="000000"/>
                <w:sz w:val="18"/>
                <w:szCs w:val="18"/>
              </w:rPr>
            </w:pPr>
            <w:r>
              <w:rPr>
                <w:color w:val="000000"/>
                <w:sz w:val="18"/>
                <w:szCs w:val="18"/>
              </w:rPr>
              <w:t>Автомастерские, шиномонтажная мастерская, станция технического обслуживания</w:t>
            </w:r>
          </w:p>
        </w:tc>
        <w:tc>
          <w:tcPr>
            <w:tcW w:w="711" w:type="dxa"/>
            <w:tcBorders>
              <w:top w:val="nil"/>
              <w:left w:val="nil"/>
              <w:bottom w:val="single" w:sz="4" w:space="0" w:color="auto"/>
              <w:right w:val="single" w:sz="4" w:space="0" w:color="auto"/>
            </w:tcBorders>
            <w:shd w:val="clear" w:color="auto" w:fill="auto"/>
            <w:vAlign w:val="center"/>
            <w:hideMark/>
          </w:tcPr>
          <w:p w14:paraId="27CE86F7" w14:textId="3FA2049E" w:rsidR="00572434" w:rsidRPr="00A14AF5" w:rsidRDefault="00572434" w:rsidP="00572434">
            <w:pPr>
              <w:jc w:val="center"/>
              <w:rPr>
                <w:rFonts w:eastAsia="Times New Roman"/>
                <w:color w:val="000000"/>
                <w:sz w:val="18"/>
                <w:szCs w:val="18"/>
              </w:rPr>
            </w:pPr>
            <w:r>
              <w:rPr>
                <w:color w:val="000000"/>
                <w:sz w:val="18"/>
                <w:szCs w:val="18"/>
              </w:rPr>
              <w:t>0,8</w:t>
            </w:r>
          </w:p>
        </w:tc>
        <w:tc>
          <w:tcPr>
            <w:tcW w:w="711" w:type="dxa"/>
            <w:tcBorders>
              <w:top w:val="nil"/>
              <w:left w:val="nil"/>
              <w:bottom w:val="single" w:sz="4" w:space="0" w:color="auto"/>
              <w:right w:val="single" w:sz="4" w:space="0" w:color="auto"/>
            </w:tcBorders>
            <w:shd w:val="clear" w:color="auto" w:fill="auto"/>
            <w:vAlign w:val="center"/>
            <w:hideMark/>
          </w:tcPr>
          <w:p w14:paraId="391C6B80" w14:textId="749F0D0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254E911" w14:textId="3C8D712D" w:rsidR="00572434" w:rsidRPr="00A14AF5" w:rsidRDefault="00572434" w:rsidP="00572434">
            <w:pPr>
              <w:jc w:val="center"/>
              <w:rPr>
                <w:rFonts w:eastAsia="Times New Roman"/>
                <w:color w:val="000000"/>
                <w:sz w:val="18"/>
                <w:szCs w:val="18"/>
              </w:rPr>
            </w:pPr>
            <w:r>
              <w:rPr>
                <w:color w:val="000000"/>
                <w:sz w:val="18"/>
                <w:szCs w:val="18"/>
              </w:rPr>
              <w:t>0,3</w:t>
            </w:r>
          </w:p>
        </w:tc>
        <w:tc>
          <w:tcPr>
            <w:tcW w:w="801" w:type="dxa"/>
            <w:tcBorders>
              <w:top w:val="nil"/>
              <w:left w:val="nil"/>
              <w:bottom w:val="single" w:sz="4" w:space="0" w:color="auto"/>
              <w:right w:val="single" w:sz="4" w:space="0" w:color="auto"/>
            </w:tcBorders>
            <w:shd w:val="clear" w:color="auto" w:fill="auto"/>
            <w:vAlign w:val="center"/>
            <w:hideMark/>
          </w:tcPr>
          <w:p w14:paraId="5E7DE34D" w14:textId="1FCCD92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E85EEAC" w14:textId="5354BDA1"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321ECF7" w14:textId="75EEF117" w:rsidR="00572434" w:rsidRPr="00A14AF5" w:rsidRDefault="00572434" w:rsidP="00572434">
            <w:pPr>
              <w:jc w:val="center"/>
              <w:rPr>
                <w:rFonts w:eastAsia="Times New Roman"/>
                <w:color w:val="000000"/>
                <w:sz w:val="18"/>
                <w:szCs w:val="18"/>
              </w:rPr>
            </w:pPr>
            <w:r>
              <w:rPr>
                <w:color w:val="000000"/>
                <w:sz w:val="18"/>
                <w:szCs w:val="18"/>
              </w:rPr>
              <w:t>1,5</w:t>
            </w:r>
          </w:p>
        </w:tc>
        <w:tc>
          <w:tcPr>
            <w:tcW w:w="711" w:type="dxa"/>
            <w:tcBorders>
              <w:top w:val="nil"/>
              <w:left w:val="nil"/>
              <w:bottom w:val="single" w:sz="4" w:space="0" w:color="auto"/>
              <w:right w:val="single" w:sz="4" w:space="0" w:color="auto"/>
            </w:tcBorders>
            <w:shd w:val="clear" w:color="auto" w:fill="auto"/>
            <w:vAlign w:val="center"/>
            <w:hideMark/>
          </w:tcPr>
          <w:p w14:paraId="178C8737" w14:textId="2C6E124A" w:rsidR="00572434" w:rsidRPr="00A14AF5" w:rsidRDefault="00572434" w:rsidP="00572434">
            <w:pPr>
              <w:jc w:val="center"/>
              <w:rPr>
                <w:rFonts w:eastAsia="Times New Roman"/>
                <w:color w:val="000000"/>
                <w:sz w:val="18"/>
                <w:szCs w:val="18"/>
              </w:rPr>
            </w:pPr>
            <w:r>
              <w:rPr>
                <w:color w:val="000000"/>
                <w:sz w:val="18"/>
                <w:szCs w:val="18"/>
              </w:rPr>
              <w:t>0,3</w:t>
            </w:r>
          </w:p>
        </w:tc>
        <w:tc>
          <w:tcPr>
            <w:tcW w:w="711" w:type="dxa"/>
            <w:tcBorders>
              <w:top w:val="nil"/>
              <w:left w:val="nil"/>
              <w:bottom w:val="single" w:sz="4" w:space="0" w:color="auto"/>
              <w:right w:val="single" w:sz="4" w:space="0" w:color="auto"/>
            </w:tcBorders>
            <w:shd w:val="clear" w:color="auto" w:fill="auto"/>
            <w:vAlign w:val="center"/>
            <w:hideMark/>
          </w:tcPr>
          <w:p w14:paraId="052C0766" w14:textId="127910AB" w:rsidR="00572434" w:rsidRPr="00A14AF5" w:rsidRDefault="00572434" w:rsidP="00572434">
            <w:pPr>
              <w:jc w:val="center"/>
              <w:rPr>
                <w:rFonts w:eastAsia="Times New Roman"/>
                <w:color w:val="000000"/>
                <w:sz w:val="18"/>
                <w:szCs w:val="18"/>
              </w:rPr>
            </w:pPr>
            <w:r>
              <w:rPr>
                <w:color w:val="000000"/>
                <w:sz w:val="18"/>
                <w:szCs w:val="18"/>
              </w:rPr>
              <w:t>0,1</w:t>
            </w:r>
          </w:p>
        </w:tc>
        <w:tc>
          <w:tcPr>
            <w:tcW w:w="801" w:type="dxa"/>
            <w:tcBorders>
              <w:top w:val="nil"/>
              <w:left w:val="nil"/>
              <w:bottom w:val="single" w:sz="4" w:space="0" w:color="auto"/>
              <w:right w:val="single" w:sz="4" w:space="0" w:color="auto"/>
            </w:tcBorders>
            <w:shd w:val="clear" w:color="auto" w:fill="auto"/>
            <w:vAlign w:val="center"/>
            <w:hideMark/>
          </w:tcPr>
          <w:p w14:paraId="0524934C" w14:textId="7CAF3A30" w:rsidR="00572434" w:rsidRPr="00A14AF5" w:rsidRDefault="00572434" w:rsidP="00572434">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673389C6" w14:textId="784D71BC" w:rsidR="00572434" w:rsidRPr="00A14AF5" w:rsidRDefault="00572434" w:rsidP="00572434">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3F394F7D" w14:textId="0647D048"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4AB5118" w14:textId="131C66CB" w:rsidR="00572434" w:rsidRPr="00A14AF5" w:rsidRDefault="00572434" w:rsidP="00572434">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0B52C1AA" w14:textId="735E1097" w:rsidR="00572434" w:rsidRPr="00A14AF5" w:rsidRDefault="00572434" w:rsidP="00572434">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00DC563A" w14:textId="37A53D5E"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1FE49CC7" w14:textId="22F10DF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05F507E" w14:textId="7B5A772D" w:rsidR="00572434" w:rsidRPr="00A14AF5" w:rsidRDefault="00572434" w:rsidP="00572434">
            <w:pPr>
              <w:jc w:val="center"/>
              <w:rPr>
                <w:rFonts w:eastAsia="Times New Roman"/>
                <w:color w:val="000000"/>
                <w:sz w:val="18"/>
                <w:szCs w:val="18"/>
              </w:rPr>
            </w:pPr>
            <w:r>
              <w:rPr>
                <w:color w:val="000000"/>
                <w:sz w:val="18"/>
                <w:szCs w:val="18"/>
              </w:rPr>
              <w:t>0,9</w:t>
            </w:r>
          </w:p>
        </w:tc>
      </w:tr>
      <w:tr w:rsidR="00572434" w:rsidRPr="00A14AF5" w14:paraId="14FD635F"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21CAE4DF" w14:textId="48B59263" w:rsidR="00572434" w:rsidRPr="00A14AF5" w:rsidRDefault="00572434" w:rsidP="00572434">
            <w:pPr>
              <w:jc w:val="center"/>
              <w:rPr>
                <w:rFonts w:eastAsia="Times New Roman"/>
                <w:color w:val="000000"/>
                <w:sz w:val="18"/>
                <w:szCs w:val="18"/>
              </w:rPr>
            </w:pPr>
            <w:r>
              <w:rPr>
                <w:color w:val="000000"/>
                <w:sz w:val="18"/>
                <w:szCs w:val="18"/>
              </w:rPr>
              <w:t>Автомойка</w:t>
            </w:r>
          </w:p>
        </w:tc>
        <w:tc>
          <w:tcPr>
            <w:tcW w:w="711" w:type="dxa"/>
            <w:tcBorders>
              <w:top w:val="nil"/>
              <w:left w:val="nil"/>
              <w:bottom w:val="single" w:sz="4" w:space="0" w:color="auto"/>
              <w:right w:val="single" w:sz="4" w:space="0" w:color="auto"/>
            </w:tcBorders>
            <w:shd w:val="clear" w:color="auto" w:fill="auto"/>
            <w:vAlign w:val="center"/>
            <w:hideMark/>
          </w:tcPr>
          <w:p w14:paraId="7FBB0DCC" w14:textId="23E0EABD" w:rsidR="00572434" w:rsidRPr="00A14AF5" w:rsidRDefault="00572434" w:rsidP="00572434">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460D37F1" w14:textId="628C867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427FF48" w14:textId="1F74AA8E" w:rsidR="00572434" w:rsidRPr="00A14AF5" w:rsidRDefault="00572434" w:rsidP="00572434">
            <w:pPr>
              <w:jc w:val="center"/>
              <w:rPr>
                <w:rFonts w:eastAsia="Times New Roman"/>
                <w:color w:val="000000"/>
                <w:sz w:val="18"/>
                <w:szCs w:val="18"/>
              </w:rPr>
            </w:pPr>
            <w:r>
              <w:rPr>
                <w:color w:val="000000"/>
                <w:sz w:val="18"/>
                <w:szCs w:val="18"/>
              </w:rPr>
              <w:t>0,2</w:t>
            </w:r>
          </w:p>
        </w:tc>
        <w:tc>
          <w:tcPr>
            <w:tcW w:w="801" w:type="dxa"/>
            <w:tcBorders>
              <w:top w:val="nil"/>
              <w:left w:val="nil"/>
              <w:bottom w:val="single" w:sz="4" w:space="0" w:color="auto"/>
              <w:right w:val="single" w:sz="4" w:space="0" w:color="auto"/>
            </w:tcBorders>
            <w:shd w:val="clear" w:color="auto" w:fill="auto"/>
            <w:vAlign w:val="center"/>
            <w:hideMark/>
          </w:tcPr>
          <w:p w14:paraId="0D7921C2" w14:textId="2CEA134B"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7B10D695" w14:textId="47386198"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004FA6E" w14:textId="2C546547" w:rsidR="00572434" w:rsidRPr="00A14AF5" w:rsidRDefault="00572434" w:rsidP="00572434">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6A0821CE" w14:textId="624185E0"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505BF7D" w14:textId="1E429DFC"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8900E94" w14:textId="0CD03D0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98C1A62" w14:textId="4ABEA359"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7EDCFA8A" w14:textId="62400EB5" w:rsidR="00572434" w:rsidRPr="00A14AF5" w:rsidRDefault="00572434" w:rsidP="00572434">
            <w:pPr>
              <w:jc w:val="center"/>
              <w:rPr>
                <w:rFonts w:eastAsia="Times New Roman"/>
                <w:color w:val="000000"/>
                <w:sz w:val="18"/>
                <w:szCs w:val="18"/>
              </w:rPr>
            </w:pPr>
            <w:r>
              <w:rPr>
                <w:color w:val="000000"/>
                <w:sz w:val="18"/>
                <w:szCs w:val="18"/>
              </w:rPr>
              <w:t>0,1</w:t>
            </w:r>
          </w:p>
        </w:tc>
        <w:tc>
          <w:tcPr>
            <w:tcW w:w="801" w:type="dxa"/>
            <w:tcBorders>
              <w:top w:val="nil"/>
              <w:left w:val="nil"/>
              <w:bottom w:val="single" w:sz="4" w:space="0" w:color="auto"/>
              <w:right w:val="single" w:sz="4" w:space="0" w:color="auto"/>
            </w:tcBorders>
            <w:shd w:val="clear" w:color="auto" w:fill="auto"/>
            <w:vAlign w:val="center"/>
            <w:hideMark/>
          </w:tcPr>
          <w:p w14:paraId="7E847145" w14:textId="488508C9"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39FA6F0F" w14:textId="7C50CE6F"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7836A30" w14:textId="4D314A8D"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678DA82C" w14:textId="3A14FCEC"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4079A00A" w14:textId="3D2C148B" w:rsidR="00572434" w:rsidRPr="00A14AF5" w:rsidRDefault="00572434" w:rsidP="00572434">
            <w:pPr>
              <w:jc w:val="center"/>
              <w:rPr>
                <w:rFonts w:eastAsia="Times New Roman"/>
                <w:color w:val="000000"/>
                <w:sz w:val="18"/>
                <w:szCs w:val="18"/>
              </w:rPr>
            </w:pPr>
            <w:r>
              <w:rPr>
                <w:color w:val="000000"/>
                <w:sz w:val="18"/>
                <w:szCs w:val="18"/>
              </w:rPr>
              <w:t>0,5</w:t>
            </w:r>
          </w:p>
        </w:tc>
      </w:tr>
      <w:tr w:rsidR="00572434" w:rsidRPr="00A14AF5" w14:paraId="263FBBE4"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7D9EEC7" w14:textId="76278C4A" w:rsidR="00572434" w:rsidRPr="00A14AF5" w:rsidRDefault="00572434" w:rsidP="00572434">
            <w:pPr>
              <w:jc w:val="center"/>
              <w:rPr>
                <w:rFonts w:eastAsia="Times New Roman"/>
                <w:color w:val="000000"/>
                <w:sz w:val="18"/>
                <w:szCs w:val="18"/>
              </w:rPr>
            </w:pPr>
            <w:r>
              <w:rPr>
                <w:color w:val="000000"/>
                <w:sz w:val="18"/>
                <w:szCs w:val="18"/>
              </w:rPr>
              <w:t>Автостоянки и парковки</w:t>
            </w:r>
          </w:p>
        </w:tc>
        <w:tc>
          <w:tcPr>
            <w:tcW w:w="711" w:type="dxa"/>
            <w:tcBorders>
              <w:top w:val="nil"/>
              <w:left w:val="nil"/>
              <w:bottom w:val="single" w:sz="4" w:space="0" w:color="auto"/>
              <w:right w:val="single" w:sz="4" w:space="0" w:color="auto"/>
            </w:tcBorders>
            <w:shd w:val="clear" w:color="auto" w:fill="auto"/>
            <w:vAlign w:val="center"/>
            <w:hideMark/>
          </w:tcPr>
          <w:p w14:paraId="5EAA3C21" w14:textId="6EE0448D" w:rsidR="00572434" w:rsidRPr="00A14AF5" w:rsidRDefault="00572434" w:rsidP="00572434">
            <w:pPr>
              <w:jc w:val="center"/>
              <w:rPr>
                <w:rFonts w:eastAsia="Times New Roman"/>
                <w:color w:val="000000"/>
                <w:sz w:val="18"/>
                <w:szCs w:val="18"/>
              </w:rPr>
            </w:pPr>
            <w:r>
              <w:rPr>
                <w:color w:val="000000"/>
                <w:sz w:val="18"/>
                <w:szCs w:val="18"/>
              </w:rPr>
              <w:t>2,5</w:t>
            </w:r>
          </w:p>
        </w:tc>
        <w:tc>
          <w:tcPr>
            <w:tcW w:w="711" w:type="dxa"/>
            <w:tcBorders>
              <w:top w:val="nil"/>
              <w:left w:val="nil"/>
              <w:bottom w:val="single" w:sz="4" w:space="0" w:color="auto"/>
              <w:right w:val="single" w:sz="4" w:space="0" w:color="auto"/>
            </w:tcBorders>
            <w:shd w:val="clear" w:color="auto" w:fill="auto"/>
            <w:vAlign w:val="center"/>
            <w:hideMark/>
          </w:tcPr>
          <w:p w14:paraId="43D1B726" w14:textId="615F830A" w:rsidR="00572434" w:rsidRPr="00A14AF5" w:rsidRDefault="00572434" w:rsidP="00572434">
            <w:pPr>
              <w:jc w:val="center"/>
              <w:rPr>
                <w:rFonts w:eastAsia="Times New Roman"/>
                <w:color w:val="000000"/>
                <w:sz w:val="18"/>
                <w:szCs w:val="18"/>
              </w:rPr>
            </w:pPr>
            <w:r>
              <w:rPr>
                <w:color w:val="000000"/>
                <w:sz w:val="18"/>
                <w:szCs w:val="18"/>
              </w:rPr>
              <w:t>2,5</w:t>
            </w:r>
          </w:p>
        </w:tc>
        <w:tc>
          <w:tcPr>
            <w:tcW w:w="711" w:type="dxa"/>
            <w:tcBorders>
              <w:top w:val="nil"/>
              <w:left w:val="nil"/>
              <w:bottom w:val="single" w:sz="4" w:space="0" w:color="auto"/>
              <w:right w:val="single" w:sz="4" w:space="0" w:color="auto"/>
            </w:tcBorders>
            <w:shd w:val="clear" w:color="auto" w:fill="auto"/>
            <w:vAlign w:val="center"/>
            <w:hideMark/>
          </w:tcPr>
          <w:p w14:paraId="5F6BFBA1" w14:textId="468AB4C2" w:rsidR="00572434" w:rsidRPr="00A14AF5" w:rsidRDefault="00572434" w:rsidP="00572434">
            <w:pPr>
              <w:jc w:val="center"/>
              <w:rPr>
                <w:rFonts w:eastAsia="Times New Roman"/>
                <w:color w:val="000000"/>
                <w:sz w:val="18"/>
                <w:szCs w:val="18"/>
              </w:rPr>
            </w:pPr>
            <w:r>
              <w:rPr>
                <w:color w:val="000000"/>
                <w:sz w:val="18"/>
                <w:szCs w:val="18"/>
              </w:rPr>
              <w:t>2,5</w:t>
            </w:r>
          </w:p>
        </w:tc>
        <w:tc>
          <w:tcPr>
            <w:tcW w:w="801" w:type="dxa"/>
            <w:tcBorders>
              <w:top w:val="nil"/>
              <w:left w:val="nil"/>
              <w:bottom w:val="single" w:sz="4" w:space="0" w:color="auto"/>
              <w:right w:val="single" w:sz="4" w:space="0" w:color="auto"/>
            </w:tcBorders>
            <w:shd w:val="clear" w:color="auto" w:fill="auto"/>
            <w:vAlign w:val="center"/>
            <w:hideMark/>
          </w:tcPr>
          <w:p w14:paraId="4CA12CA0" w14:textId="460D7D48" w:rsidR="00572434" w:rsidRPr="00A14AF5" w:rsidRDefault="00572434" w:rsidP="00572434">
            <w:pPr>
              <w:jc w:val="center"/>
              <w:rPr>
                <w:rFonts w:eastAsia="Times New Roman"/>
                <w:color w:val="000000"/>
                <w:sz w:val="18"/>
                <w:szCs w:val="18"/>
              </w:rPr>
            </w:pPr>
            <w:r>
              <w:rPr>
                <w:color w:val="000000"/>
                <w:sz w:val="18"/>
                <w:szCs w:val="18"/>
              </w:rPr>
              <w:t>8,4</w:t>
            </w:r>
          </w:p>
        </w:tc>
        <w:tc>
          <w:tcPr>
            <w:tcW w:w="711" w:type="dxa"/>
            <w:tcBorders>
              <w:top w:val="nil"/>
              <w:left w:val="nil"/>
              <w:bottom w:val="single" w:sz="4" w:space="0" w:color="auto"/>
              <w:right w:val="single" w:sz="4" w:space="0" w:color="auto"/>
            </w:tcBorders>
            <w:shd w:val="clear" w:color="auto" w:fill="auto"/>
            <w:vAlign w:val="center"/>
            <w:hideMark/>
          </w:tcPr>
          <w:p w14:paraId="5E39C77F" w14:textId="2E4B7F44" w:rsidR="00572434" w:rsidRPr="00A14AF5" w:rsidRDefault="00572434" w:rsidP="00572434">
            <w:pPr>
              <w:jc w:val="center"/>
              <w:rPr>
                <w:rFonts w:eastAsia="Times New Roman"/>
                <w:color w:val="000000"/>
                <w:sz w:val="18"/>
                <w:szCs w:val="18"/>
              </w:rPr>
            </w:pPr>
            <w:r>
              <w:rPr>
                <w:color w:val="000000"/>
                <w:sz w:val="18"/>
                <w:szCs w:val="18"/>
              </w:rPr>
              <w:t>1,7</w:t>
            </w:r>
          </w:p>
        </w:tc>
        <w:tc>
          <w:tcPr>
            <w:tcW w:w="801" w:type="dxa"/>
            <w:tcBorders>
              <w:top w:val="nil"/>
              <w:left w:val="nil"/>
              <w:bottom w:val="single" w:sz="4" w:space="0" w:color="auto"/>
              <w:right w:val="single" w:sz="4" w:space="0" w:color="auto"/>
            </w:tcBorders>
            <w:shd w:val="clear" w:color="auto" w:fill="auto"/>
            <w:vAlign w:val="center"/>
            <w:hideMark/>
          </w:tcPr>
          <w:p w14:paraId="69A73704" w14:textId="33DDEC7D" w:rsidR="00572434" w:rsidRPr="00A14AF5" w:rsidRDefault="00572434" w:rsidP="00572434">
            <w:pPr>
              <w:jc w:val="center"/>
              <w:rPr>
                <w:rFonts w:eastAsia="Times New Roman"/>
                <w:color w:val="000000"/>
                <w:sz w:val="18"/>
                <w:szCs w:val="18"/>
              </w:rPr>
            </w:pPr>
            <w:r>
              <w:rPr>
                <w:color w:val="000000"/>
                <w:sz w:val="18"/>
                <w:szCs w:val="18"/>
              </w:rPr>
              <w:t>1,7</w:t>
            </w:r>
          </w:p>
        </w:tc>
        <w:tc>
          <w:tcPr>
            <w:tcW w:w="711" w:type="dxa"/>
            <w:tcBorders>
              <w:top w:val="nil"/>
              <w:left w:val="nil"/>
              <w:bottom w:val="single" w:sz="4" w:space="0" w:color="auto"/>
              <w:right w:val="single" w:sz="4" w:space="0" w:color="auto"/>
            </w:tcBorders>
            <w:shd w:val="clear" w:color="auto" w:fill="auto"/>
            <w:vAlign w:val="center"/>
            <w:hideMark/>
          </w:tcPr>
          <w:p w14:paraId="4EF67329" w14:textId="4A75726E" w:rsidR="00572434" w:rsidRPr="00A14AF5" w:rsidRDefault="00572434" w:rsidP="00572434">
            <w:pPr>
              <w:jc w:val="center"/>
              <w:rPr>
                <w:rFonts w:eastAsia="Times New Roman"/>
                <w:color w:val="000000"/>
                <w:sz w:val="18"/>
                <w:szCs w:val="18"/>
              </w:rPr>
            </w:pPr>
            <w:r>
              <w:rPr>
                <w:color w:val="000000"/>
                <w:sz w:val="18"/>
                <w:szCs w:val="18"/>
              </w:rPr>
              <w:t>2,5</w:t>
            </w:r>
          </w:p>
        </w:tc>
        <w:tc>
          <w:tcPr>
            <w:tcW w:w="711" w:type="dxa"/>
            <w:tcBorders>
              <w:top w:val="nil"/>
              <w:left w:val="nil"/>
              <w:bottom w:val="single" w:sz="4" w:space="0" w:color="auto"/>
              <w:right w:val="single" w:sz="4" w:space="0" w:color="auto"/>
            </w:tcBorders>
            <w:shd w:val="clear" w:color="auto" w:fill="auto"/>
            <w:vAlign w:val="center"/>
            <w:hideMark/>
          </w:tcPr>
          <w:p w14:paraId="5FACDC83" w14:textId="09534754" w:rsidR="00572434" w:rsidRPr="00A14AF5" w:rsidRDefault="00572434" w:rsidP="00572434">
            <w:pPr>
              <w:jc w:val="center"/>
              <w:rPr>
                <w:rFonts w:eastAsia="Times New Roman"/>
                <w:color w:val="000000"/>
                <w:sz w:val="18"/>
                <w:szCs w:val="18"/>
              </w:rPr>
            </w:pPr>
            <w:r>
              <w:rPr>
                <w:color w:val="000000"/>
                <w:sz w:val="18"/>
                <w:szCs w:val="18"/>
              </w:rPr>
              <w:t>0,8</w:t>
            </w:r>
          </w:p>
        </w:tc>
        <w:tc>
          <w:tcPr>
            <w:tcW w:w="801" w:type="dxa"/>
            <w:tcBorders>
              <w:top w:val="nil"/>
              <w:left w:val="nil"/>
              <w:bottom w:val="single" w:sz="4" w:space="0" w:color="auto"/>
              <w:right w:val="single" w:sz="4" w:space="0" w:color="auto"/>
            </w:tcBorders>
            <w:shd w:val="clear" w:color="auto" w:fill="auto"/>
            <w:vAlign w:val="center"/>
            <w:hideMark/>
          </w:tcPr>
          <w:p w14:paraId="059467A8" w14:textId="7BE93BBA" w:rsidR="00572434" w:rsidRPr="00A14AF5" w:rsidRDefault="00572434" w:rsidP="00572434">
            <w:pPr>
              <w:jc w:val="center"/>
              <w:rPr>
                <w:rFonts w:eastAsia="Times New Roman"/>
                <w:color w:val="000000"/>
                <w:sz w:val="18"/>
                <w:szCs w:val="18"/>
              </w:rPr>
            </w:pPr>
            <w:r>
              <w:rPr>
                <w:color w:val="000000"/>
                <w:sz w:val="18"/>
                <w:szCs w:val="18"/>
              </w:rPr>
              <w:t>0,7</w:t>
            </w:r>
          </w:p>
        </w:tc>
        <w:tc>
          <w:tcPr>
            <w:tcW w:w="711" w:type="dxa"/>
            <w:tcBorders>
              <w:top w:val="nil"/>
              <w:left w:val="nil"/>
              <w:bottom w:val="single" w:sz="4" w:space="0" w:color="auto"/>
              <w:right w:val="single" w:sz="4" w:space="0" w:color="auto"/>
            </w:tcBorders>
            <w:shd w:val="clear" w:color="auto" w:fill="auto"/>
            <w:vAlign w:val="center"/>
            <w:hideMark/>
          </w:tcPr>
          <w:p w14:paraId="2959583F" w14:textId="06EED495" w:rsidR="00572434" w:rsidRPr="00A14AF5" w:rsidRDefault="00572434" w:rsidP="00572434">
            <w:pPr>
              <w:jc w:val="center"/>
              <w:rPr>
                <w:rFonts w:eastAsia="Times New Roman"/>
                <w:color w:val="000000"/>
                <w:sz w:val="18"/>
                <w:szCs w:val="18"/>
              </w:rPr>
            </w:pPr>
            <w:r>
              <w:rPr>
                <w:color w:val="000000"/>
                <w:sz w:val="18"/>
                <w:szCs w:val="18"/>
              </w:rPr>
              <w:t>15,1</w:t>
            </w:r>
          </w:p>
        </w:tc>
        <w:tc>
          <w:tcPr>
            <w:tcW w:w="711" w:type="dxa"/>
            <w:tcBorders>
              <w:top w:val="nil"/>
              <w:left w:val="nil"/>
              <w:bottom w:val="single" w:sz="4" w:space="0" w:color="auto"/>
              <w:right w:val="single" w:sz="4" w:space="0" w:color="auto"/>
            </w:tcBorders>
            <w:shd w:val="clear" w:color="auto" w:fill="auto"/>
            <w:vAlign w:val="center"/>
            <w:hideMark/>
          </w:tcPr>
          <w:p w14:paraId="639B35E9" w14:textId="1C2091C4" w:rsidR="00572434" w:rsidRPr="00A14AF5" w:rsidRDefault="00572434" w:rsidP="00572434">
            <w:pPr>
              <w:jc w:val="center"/>
              <w:rPr>
                <w:rFonts w:eastAsia="Times New Roman"/>
                <w:color w:val="000000"/>
                <w:sz w:val="18"/>
                <w:szCs w:val="18"/>
              </w:rPr>
            </w:pPr>
            <w:r>
              <w:rPr>
                <w:color w:val="000000"/>
                <w:sz w:val="18"/>
                <w:szCs w:val="18"/>
              </w:rPr>
              <w:t>2,5</w:t>
            </w:r>
          </w:p>
        </w:tc>
        <w:tc>
          <w:tcPr>
            <w:tcW w:w="801" w:type="dxa"/>
            <w:tcBorders>
              <w:top w:val="nil"/>
              <w:left w:val="nil"/>
              <w:bottom w:val="single" w:sz="4" w:space="0" w:color="auto"/>
              <w:right w:val="single" w:sz="4" w:space="0" w:color="auto"/>
            </w:tcBorders>
            <w:shd w:val="clear" w:color="auto" w:fill="auto"/>
            <w:vAlign w:val="center"/>
            <w:hideMark/>
          </w:tcPr>
          <w:p w14:paraId="5470215B" w14:textId="07F6A52C" w:rsidR="00572434" w:rsidRPr="00A14AF5" w:rsidRDefault="00572434" w:rsidP="00572434">
            <w:pPr>
              <w:jc w:val="center"/>
              <w:rPr>
                <w:rFonts w:eastAsia="Times New Roman"/>
                <w:color w:val="000000"/>
                <w:sz w:val="18"/>
                <w:szCs w:val="18"/>
              </w:rPr>
            </w:pPr>
            <w:r>
              <w:rPr>
                <w:color w:val="000000"/>
                <w:sz w:val="18"/>
                <w:szCs w:val="18"/>
              </w:rPr>
              <w:t>5,9</w:t>
            </w:r>
          </w:p>
        </w:tc>
        <w:tc>
          <w:tcPr>
            <w:tcW w:w="711" w:type="dxa"/>
            <w:tcBorders>
              <w:top w:val="nil"/>
              <w:left w:val="nil"/>
              <w:bottom w:val="single" w:sz="4" w:space="0" w:color="auto"/>
              <w:right w:val="single" w:sz="4" w:space="0" w:color="auto"/>
            </w:tcBorders>
            <w:shd w:val="clear" w:color="auto" w:fill="auto"/>
            <w:vAlign w:val="center"/>
            <w:hideMark/>
          </w:tcPr>
          <w:p w14:paraId="6CBC879B" w14:textId="40317E42"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7AB4690" w14:textId="43ACAE20"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0BEC287" w14:textId="0143C812"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1398212" w14:textId="76C1029E" w:rsidR="00572434" w:rsidRPr="00A14AF5" w:rsidRDefault="00572434" w:rsidP="00572434">
            <w:pPr>
              <w:jc w:val="center"/>
              <w:rPr>
                <w:rFonts w:eastAsia="Times New Roman"/>
                <w:color w:val="000000"/>
                <w:sz w:val="18"/>
                <w:szCs w:val="18"/>
              </w:rPr>
            </w:pPr>
            <w:r>
              <w:rPr>
                <w:color w:val="000000"/>
                <w:sz w:val="18"/>
                <w:szCs w:val="18"/>
              </w:rPr>
              <w:t>6,8</w:t>
            </w:r>
          </w:p>
        </w:tc>
      </w:tr>
      <w:tr w:rsidR="00572434" w:rsidRPr="00A14AF5" w14:paraId="21FD3B35"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7617DB03" w14:textId="23CBB95A" w:rsidR="00572434" w:rsidRPr="00A14AF5" w:rsidRDefault="00572434" w:rsidP="00572434">
            <w:pPr>
              <w:jc w:val="center"/>
              <w:rPr>
                <w:rFonts w:eastAsia="Times New Roman"/>
                <w:color w:val="000000"/>
                <w:sz w:val="18"/>
                <w:szCs w:val="18"/>
              </w:rPr>
            </w:pPr>
            <w:r>
              <w:rPr>
                <w:color w:val="000000"/>
                <w:sz w:val="18"/>
                <w:szCs w:val="18"/>
              </w:rPr>
              <w:t>Административные, офисные учреждения</w:t>
            </w:r>
          </w:p>
        </w:tc>
        <w:tc>
          <w:tcPr>
            <w:tcW w:w="711" w:type="dxa"/>
            <w:tcBorders>
              <w:top w:val="nil"/>
              <w:left w:val="nil"/>
              <w:bottom w:val="single" w:sz="4" w:space="0" w:color="auto"/>
              <w:right w:val="single" w:sz="4" w:space="0" w:color="auto"/>
            </w:tcBorders>
            <w:shd w:val="clear" w:color="auto" w:fill="auto"/>
            <w:vAlign w:val="center"/>
            <w:hideMark/>
          </w:tcPr>
          <w:p w14:paraId="0C3A0358" w14:textId="604E7A02" w:rsidR="00572434" w:rsidRPr="00A14AF5" w:rsidRDefault="00572434" w:rsidP="00572434">
            <w:pPr>
              <w:jc w:val="center"/>
              <w:rPr>
                <w:rFonts w:eastAsia="Times New Roman"/>
                <w:color w:val="000000"/>
                <w:sz w:val="18"/>
                <w:szCs w:val="18"/>
              </w:rPr>
            </w:pPr>
            <w:r>
              <w:rPr>
                <w:color w:val="000000"/>
                <w:sz w:val="18"/>
                <w:szCs w:val="18"/>
              </w:rPr>
              <w:t>15,7</w:t>
            </w:r>
          </w:p>
        </w:tc>
        <w:tc>
          <w:tcPr>
            <w:tcW w:w="711" w:type="dxa"/>
            <w:tcBorders>
              <w:top w:val="nil"/>
              <w:left w:val="nil"/>
              <w:bottom w:val="single" w:sz="4" w:space="0" w:color="auto"/>
              <w:right w:val="single" w:sz="4" w:space="0" w:color="auto"/>
            </w:tcBorders>
            <w:shd w:val="clear" w:color="auto" w:fill="auto"/>
            <w:vAlign w:val="center"/>
            <w:hideMark/>
          </w:tcPr>
          <w:p w14:paraId="289F072F" w14:textId="78D52678" w:rsidR="00572434" w:rsidRPr="00A14AF5" w:rsidRDefault="00572434" w:rsidP="00572434">
            <w:pPr>
              <w:jc w:val="center"/>
              <w:rPr>
                <w:rFonts w:eastAsia="Times New Roman"/>
                <w:color w:val="000000"/>
                <w:sz w:val="18"/>
                <w:szCs w:val="18"/>
              </w:rPr>
            </w:pPr>
            <w:r>
              <w:rPr>
                <w:color w:val="000000"/>
                <w:sz w:val="18"/>
                <w:szCs w:val="18"/>
              </w:rPr>
              <w:t>25,8</w:t>
            </w:r>
          </w:p>
        </w:tc>
        <w:tc>
          <w:tcPr>
            <w:tcW w:w="711" w:type="dxa"/>
            <w:tcBorders>
              <w:top w:val="nil"/>
              <w:left w:val="nil"/>
              <w:bottom w:val="single" w:sz="4" w:space="0" w:color="auto"/>
              <w:right w:val="single" w:sz="4" w:space="0" w:color="auto"/>
            </w:tcBorders>
            <w:shd w:val="clear" w:color="auto" w:fill="auto"/>
            <w:vAlign w:val="center"/>
            <w:hideMark/>
          </w:tcPr>
          <w:p w14:paraId="77E36319" w14:textId="26173D46" w:rsidR="00572434" w:rsidRPr="00A14AF5" w:rsidRDefault="00572434" w:rsidP="00572434">
            <w:pPr>
              <w:jc w:val="center"/>
              <w:rPr>
                <w:rFonts w:eastAsia="Times New Roman"/>
                <w:color w:val="000000"/>
                <w:sz w:val="18"/>
                <w:szCs w:val="18"/>
              </w:rPr>
            </w:pPr>
            <w:r>
              <w:rPr>
                <w:color w:val="000000"/>
                <w:sz w:val="18"/>
                <w:szCs w:val="18"/>
              </w:rPr>
              <w:t>32,6</w:t>
            </w:r>
          </w:p>
        </w:tc>
        <w:tc>
          <w:tcPr>
            <w:tcW w:w="801" w:type="dxa"/>
            <w:tcBorders>
              <w:top w:val="nil"/>
              <w:left w:val="nil"/>
              <w:bottom w:val="single" w:sz="4" w:space="0" w:color="auto"/>
              <w:right w:val="single" w:sz="4" w:space="0" w:color="auto"/>
            </w:tcBorders>
            <w:shd w:val="clear" w:color="auto" w:fill="auto"/>
            <w:vAlign w:val="center"/>
            <w:hideMark/>
          </w:tcPr>
          <w:p w14:paraId="695DABCB" w14:textId="79796EA1" w:rsidR="00572434" w:rsidRPr="00A14AF5" w:rsidRDefault="00572434" w:rsidP="00572434">
            <w:pPr>
              <w:jc w:val="center"/>
              <w:rPr>
                <w:rFonts w:eastAsia="Times New Roman"/>
                <w:color w:val="000000"/>
                <w:sz w:val="18"/>
                <w:szCs w:val="18"/>
              </w:rPr>
            </w:pPr>
            <w:r>
              <w:rPr>
                <w:color w:val="000000"/>
                <w:sz w:val="18"/>
                <w:szCs w:val="18"/>
              </w:rPr>
              <w:t>96,6</w:t>
            </w:r>
          </w:p>
        </w:tc>
        <w:tc>
          <w:tcPr>
            <w:tcW w:w="711" w:type="dxa"/>
            <w:tcBorders>
              <w:top w:val="nil"/>
              <w:left w:val="nil"/>
              <w:bottom w:val="single" w:sz="4" w:space="0" w:color="auto"/>
              <w:right w:val="single" w:sz="4" w:space="0" w:color="auto"/>
            </w:tcBorders>
            <w:shd w:val="clear" w:color="auto" w:fill="auto"/>
            <w:vAlign w:val="center"/>
            <w:hideMark/>
          </w:tcPr>
          <w:p w14:paraId="4994725F" w14:textId="0FDAD98A" w:rsidR="00572434" w:rsidRPr="00A14AF5" w:rsidRDefault="00572434" w:rsidP="00572434">
            <w:pPr>
              <w:jc w:val="center"/>
              <w:rPr>
                <w:rFonts w:eastAsia="Times New Roman"/>
                <w:color w:val="000000"/>
                <w:sz w:val="18"/>
                <w:szCs w:val="18"/>
              </w:rPr>
            </w:pPr>
            <w:r>
              <w:rPr>
                <w:color w:val="000000"/>
                <w:sz w:val="18"/>
                <w:szCs w:val="18"/>
              </w:rPr>
              <w:t>35,6</w:t>
            </w:r>
          </w:p>
        </w:tc>
        <w:tc>
          <w:tcPr>
            <w:tcW w:w="801" w:type="dxa"/>
            <w:tcBorders>
              <w:top w:val="nil"/>
              <w:left w:val="nil"/>
              <w:bottom w:val="single" w:sz="4" w:space="0" w:color="auto"/>
              <w:right w:val="single" w:sz="4" w:space="0" w:color="auto"/>
            </w:tcBorders>
            <w:shd w:val="clear" w:color="auto" w:fill="auto"/>
            <w:vAlign w:val="center"/>
            <w:hideMark/>
          </w:tcPr>
          <w:p w14:paraId="5EF4885E" w14:textId="59BECD4C" w:rsidR="00572434" w:rsidRPr="00A14AF5" w:rsidRDefault="00572434" w:rsidP="00572434">
            <w:pPr>
              <w:jc w:val="center"/>
              <w:rPr>
                <w:rFonts w:eastAsia="Times New Roman"/>
                <w:color w:val="000000"/>
                <w:sz w:val="18"/>
                <w:szCs w:val="18"/>
              </w:rPr>
            </w:pPr>
            <w:r>
              <w:rPr>
                <w:color w:val="000000"/>
                <w:sz w:val="18"/>
                <w:szCs w:val="18"/>
              </w:rPr>
              <w:t>36,4</w:t>
            </w:r>
          </w:p>
        </w:tc>
        <w:tc>
          <w:tcPr>
            <w:tcW w:w="711" w:type="dxa"/>
            <w:tcBorders>
              <w:top w:val="nil"/>
              <w:left w:val="nil"/>
              <w:bottom w:val="single" w:sz="4" w:space="0" w:color="auto"/>
              <w:right w:val="single" w:sz="4" w:space="0" w:color="auto"/>
            </w:tcBorders>
            <w:shd w:val="clear" w:color="auto" w:fill="auto"/>
            <w:vAlign w:val="center"/>
            <w:hideMark/>
          </w:tcPr>
          <w:p w14:paraId="66206087" w14:textId="526D1399" w:rsidR="00572434" w:rsidRPr="00A14AF5" w:rsidRDefault="00572434" w:rsidP="00572434">
            <w:pPr>
              <w:jc w:val="center"/>
              <w:rPr>
                <w:rFonts w:eastAsia="Times New Roman"/>
                <w:color w:val="000000"/>
                <w:sz w:val="18"/>
                <w:szCs w:val="18"/>
              </w:rPr>
            </w:pPr>
            <w:r>
              <w:rPr>
                <w:color w:val="000000"/>
                <w:sz w:val="18"/>
                <w:szCs w:val="18"/>
              </w:rPr>
              <w:t>28,2</w:t>
            </w:r>
          </w:p>
        </w:tc>
        <w:tc>
          <w:tcPr>
            <w:tcW w:w="711" w:type="dxa"/>
            <w:tcBorders>
              <w:top w:val="nil"/>
              <w:left w:val="nil"/>
              <w:bottom w:val="single" w:sz="4" w:space="0" w:color="auto"/>
              <w:right w:val="single" w:sz="4" w:space="0" w:color="auto"/>
            </w:tcBorders>
            <w:shd w:val="clear" w:color="auto" w:fill="auto"/>
            <w:vAlign w:val="center"/>
            <w:hideMark/>
          </w:tcPr>
          <w:p w14:paraId="032407D8" w14:textId="30E9E713" w:rsidR="00572434" w:rsidRPr="00A14AF5" w:rsidRDefault="00572434" w:rsidP="00572434">
            <w:pPr>
              <w:jc w:val="center"/>
              <w:rPr>
                <w:rFonts w:eastAsia="Times New Roman"/>
                <w:color w:val="000000"/>
                <w:sz w:val="18"/>
                <w:szCs w:val="18"/>
              </w:rPr>
            </w:pPr>
            <w:r>
              <w:rPr>
                <w:color w:val="000000"/>
                <w:sz w:val="18"/>
                <w:szCs w:val="18"/>
              </w:rPr>
              <w:t>3,3</w:t>
            </w:r>
          </w:p>
        </w:tc>
        <w:tc>
          <w:tcPr>
            <w:tcW w:w="801" w:type="dxa"/>
            <w:tcBorders>
              <w:top w:val="nil"/>
              <w:left w:val="nil"/>
              <w:bottom w:val="single" w:sz="4" w:space="0" w:color="auto"/>
              <w:right w:val="single" w:sz="4" w:space="0" w:color="auto"/>
            </w:tcBorders>
            <w:shd w:val="clear" w:color="auto" w:fill="auto"/>
            <w:vAlign w:val="center"/>
            <w:hideMark/>
          </w:tcPr>
          <w:p w14:paraId="184D930F" w14:textId="311EDA5D" w:rsidR="00572434" w:rsidRPr="00A14AF5" w:rsidRDefault="00572434" w:rsidP="00572434">
            <w:pPr>
              <w:jc w:val="center"/>
              <w:rPr>
                <w:rFonts w:eastAsia="Times New Roman"/>
                <w:color w:val="000000"/>
                <w:sz w:val="18"/>
                <w:szCs w:val="18"/>
              </w:rPr>
            </w:pPr>
            <w:r>
              <w:rPr>
                <w:color w:val="000000"/>
                <w:sz w:val="18"/>
                <w:szCs w:val="18"/>
              </w:rPr>
              <w:t>161,0</w:t>
            </w:r>
          </w:p>
        </w:tc>
        <w:tc>
          <w:tcPr>
            <w:tcW w:w="711" w:type="dxa"/>
            <w:tcBorders>
              <w:top w:val="nil"/>
              <w:left w:val="nil"/>
              <w:bottom w:val="single" w:sz="4" w:space="0" w:color="auto"/>
              <w:right w:val="single" w:sz="4" w:space="0" w:color="auto"/>
            </w:tcBorders>
            <w:shd w:val="clear" w:color="auto" w:fill="auto"/>
            <w:vAlign w:val="center"/>
            <w:hideMark/>
          </w:tcPr>
          <w:p w14:paraId="730F52A8" w14:textId="6C7F13AE" w:rsidR="00572434" w:rsidRPr="00A14AF5" w:rsidRDefault="00572434" w:rsidP="00572434">
            <w:pPr>
              <w:jc w:val="center"/>
              <w:rPr>
                <w:rFonts w:eastAsia="Times New Roman"/>
                <w:color w:val="000000"/>
                <w:sz w:val="18"/>
                <w:szCs w:val="18"/>
              </w:rPr>
            </w:pPr>
            <w:r>
              <w:rPr>
                <w:color w:val="000000"/>
                <w:sz w:val="18"/>
                <w:szCs w:val="18"/>
              </w:rPr>
              <w:t>13,2</w:t>
            </w:r>
          </w:p>
        </w:tc>
        <w:tc>
          <w:tcPr>
            <w:tcW w:w="711" w:type="dxa"/>
            <w:tcBorders>
              <w:top w:val="nil"/>
              <w:left w:val="nil"/>
              <w:bottom w:val="single" w:sz="4" w:space="0" w:color="auto"/>
              <w:right w:val="single" w:sz="4" w:space="0" w:color="auto"/>
            </w:tcBorders>
            <w:shd w:val="clear" w:color="auto" w:fill="auto"/>
            <w:vAlign w:val="center"/>
            <w:hideMark/>
          </w:tcPr>
          <w:p w14:paraId="2DE2EE52" w14:textId="736360E0" w:rsidR="00572434" w:rsidRPr="00A14AF5" w:rsidRDefault="00572434" w:rsidP="00572434">
            <w:pPr>
              <w:jc w:val="center"/>
              <w:rPr>
                <w:rFonts w:eastAsia="Times New Roman"/>
                <w:color w:val="000000"/>
                <w:sz w:val="18"/>
                <w:szCs w:val="18"/>
              </w:rPr>
            </w:pPr>
            <w:r>
              <w:rPr>
                <w:color w:val="000000"/>
                <w:sz w:val="18"/>
                <w:szCs w:val="18"/>
              </w:rPr>
              <w:t>32,0</w:t>
            </w:r>
          </w:p>
        </w:tc>
        <w:tc>
          <w:tcPr>
            <w:tcW w:w="801" w:type="dxa"/>
            <w:tcBorders>
              <w:top w:val="nil"/>
              <w:left w:val="nil"/>
              <w:bottom w:val="single" w:sz="4" w:space="0" w:color="auto"/>
              <w:right w:val="single" w:sz="4" w:space="0" w:color="auto"/>
            </w:tcBorders>
            <w:shd w:val="clear" w:color="auto" w:fill="auto"/>
            <w:vAlign w:val="center"/>
            <w:hideMark/>
          </w:tcPr>
          <w:p w14:paraId="75DD79DB" w14:textId="7915C821" w:rsidR="00572434" w:rsidRPr="00A14AF5" w:rsidRDefault="00572434" w:rsidP="00572434">
            <w:pPr>
              <w:jc w:val="center"/>
              <w:rPr>
                <w:rFonts w:eastAsia="Times New Roman"/>
                <w:color w:val="000000"/>
                <w:sz w:val="18"/>
                <w:szCs w:val="18"/>
              </w:rPr>
            </w:pPr>
            <w:r>
              <w:rPr>
                <w:color w:val="000000"/>
                <w:sz w:val="18"/>
                <w:szCs w:val="18"/>
              </w:rPr>
              <w:t>129,8</w:t>
            </w:r>
          </w:p>
        </w:tc>
        <w:tc>
          <w:tcPr>
            <w:tcW w:w="711" w:type="dxa"/>
            <w:tcBorders>
              <w:top w:val="nil"/>
              <w:left w:val="nil"/>
              <w:bottom w:val="single" w:sz="4" w:space="0" w:color="auto"/>
              <w:right w:val="single" w:sz="4" w:space="0" w:color="auto"/>
            </w:tcBorders>
            <w:shd w:val="clear" w:color="auto" w:fill="auto"/>
            <w:vAlign w:val="center"/>
            <w:hideMark/>
          </w:tcPr>
          <w:p w14:paraId="4C98BDFE" w14:textId="7A9D2C3B" w:rsidR="00572434" w:rsidRPr="00A14AF5" w:rsidRDefault="00572434" w:rsidP="00572434">
            <w:pPr>
              <w:jc w:val="center"/>
              <w:rPr>
                <w:rFonts w:eastAsia="Times New Roman"/>
                <w:color w:val="000000"/>
                <w:sz w:val="18"/>
                <w:szCs w:val="18"/>
              </w:rPr>
            </w:pPr>
            <w:r>
              <w:rPr>
                <w:color w:val="000000"/>
                <w:sz w:val="18"/>
                <w:szCs w:val="18"/>
              </w:rPr>
              <w:t>27,8</w:t>
            </w:r>
          </w:p>
        </w:tc>
        <w:tc>
          <w:tcPr>
            <w:tcW w:w="711" w:type="dxa"/>
            <w:tcBorders>
              <w:top w:val="nil"/>
              <w:left w:val="nil"/>
              <w:bottom w:val="single" w:sz="4" w:space="0" w:color="auto"/>
              <w:right w:val="single" w:sz="4" w:space="0" w:color="auto"/>
            </w:tcBorders>
            <w:shd w:val="clear" w:color="auto" w:fill="auto"/>
            <w:vAlign w:val="center"/>
            <w:hideMark/>
          </w:tcPr>
          <w:p w14:paraId="1ABDA7CC" w14:textId="5066A29E" w:rsidR="00572434" w:rsidRPr="00A14AF5" w:rsidRDefault="00572434" w:rsidP="00572434">
            <w:pPr>
              <w:jc w:val="center"/>
              <w:rPr>
                <w:rFonts w:eastAsia="Times New Roman"/>
                <w:color w:val="000000"/>
                <w:sz w:val="18"/>
                <w:szCs w:val="18"/>
              </w:rPr>
            </w:pPr>
            <w:r>
              <w:rPr>
                <w:color w:val="000000"/>
                <w:sz w:val="18"/>
                <w:szCs w:val="18"/>
              </w:rPr>
              <w:t>16,5</w:t>
            </w:r>
          </w:p>
        </w:tc>
        <w:tc>
          <w:tcPr>
            <w:tcW w:w="711" w:type="dxa"/>
            <w:tcBorders>
              <w:top w:val="nil"/>
              <w:left w:val="nil"/>
              <w:bottom w:val="single" w:sz="4" w:space="0" w:color="auto"/>
              <w:right w:val="single" w:sz="4" w:space="0" w:color="auto"/>
            </w:tcBorders>
            <w:shd w:val="clear" w:color="auto" w:fill="auto"/>
            <w:vAlign w:val="center"/>
            <w:hideMark/>
          </w:tcPr>
          <w:p w14:paraId="78DAED83" w14:textId="281E2CA0" w:rsidR="00572434" w:rsidRPr="00A14AF5" w:rsidRDefault="00572434" w:rsidP="00572434">
            <w:pPr>
              <w:jc w:val="center"/>
              <w:rPr>
                <w:rFonts w:eastAsia="Times New Roman"/>
                <w:color w:val="000000"/>
                <w:sz w:val="18"/>
                <w:szCs w:val="18"/>
              </w:rPr>
            </w:pPr>
            <w:r>
              <w:rPr>
                <w:color w:val="000000"/>
                <w:sz w:val="18"/>
                <w:szCs w:val="18"/>
              </w:rPr>
              <w:t>45,7</w:t>
            </w:r>
          </w:p>
        </w:tc>
        <w:tc>
          <w:tcPr>
            <w:tcW w:w="711" w:type="dxa"/>
            <w:tcBorders>
              <w:top w:val="nil"/>
              <w:left w:val="nil"/>
              <w:bottom w:val="single" w:sz="4" w:space="0" w:color="auto"/>
              <w:right w:val="single" w:sz="4" w:space="0" w:color="auto"/>
            </w:tcBorders>
            <w:shd w:val="clear" w:color="auto" w:fill="auto"/>
            <w:vAlign w:val="center"/>
            <w:hideMark/>
          </w:tcPr>
          <w:p w14:paraId="01D6A178" w14:textId="0819D387" w:rsidR="00572434" w:rsidRPr="00A14AF5" w:rsidRDefault="00572434" w:rsidP="00572434">
            <w:pPr>
              <w:jc w:val="center"/>
              <w:rPr>
                <w:rFonts w:eastAsia="Times New Roman"/>
                <w:color w:val="000000"/>
                <w:sz w:val="18"/>
                <w:szCs w:val="18"/>
              </w:rPr>
            </w:pPr>
            <w:r>
              <w:rPr>
                <w:color w:val="000000"/>
                <w:sz w:val="18"/>
                <w:szCs w:val="18"/>
              </w:rPr>
              <w:t>18,3</w:t>
            </w:r>
          </w:p>
        </w:tc>
      </w:tr>
      <w:tr w:rsidR="00572434" w:rsidRPr="00A14AF5" w14:paraId="34AF8476"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AD52618" w14:textId="34C651FD" w:rsidR="00572434" w:rsidRPr="00A14AF5" w:rsidRDefault="00572434" w:rsidP="00572434">
            <w:pPr>
              <w:jc w:val="center"/>
              <w:rPr>
                <w:rFonts w:eastAsia="Times New Roman"/>
                <w:color w:val="000000"/>
                <w:sz w:val="18"/>
                <w:szCs w:val="18"/>
              </w:rPr>
            </w:pPr>
            <w:r>
              <w:rPr>
                <w:color w:val="000000"/>
                <w:sz w:val="18"/>
                <w:szCs w:val="18"/>
              </w:rPr>
              <w:t>Бани, сауны</w:t>
            </w:r>
          </w:p>
        </w:tc>
        <w:tc>
          <w:tcPr>
            <w:tcW w:w="711" w:type="dxa"/>
            <w:tcBorders>
              <w:top w:val="nil"/>
              <w:left w:val="nil"/>
              <w:bottom w:val="single" w:sz="4" w:space="0" w:color="auto"/>
              <w:right w:val="single" w:sz="4" w:space="0" w:color="auto"/>
            </w:tcBorders>
            <w:shd w:val="clear" w:color="auto" w:fill="auto"/>
            <w:vAlign w:val="center"/>
            <w:hideMark/>
          </w:tcPr>
          <w:p w14:paraId="2E2315ED" w14:textId="4B5766B8" w:rsidR="00572434" w:rsidRPr="00A14AF5" w:rsidRDefault="00572434" w:rsidP="00572434">
            <w:pPr>
              <w:jc w:val="center"/>
              <w:rPr>
                <w:rFonts w:eastAsia="Times New Roman"/>
                <w:color w:val="000000"/>
                <w:sz w:val="18"/>
                <w:szCs w:val="18"/>
              </w:rPr>
            </w:pPr>
            <w:r>
              <w:rPr>
                <w:color w:val="000000"/>
                <w:sz w:val="18"/>
                <w:szCs w:val="18"/>
              </w:rPr>
              <w:t>1,3</w:t>
            </w:r>
          </w:p>
        </w:tc>
        <w:tc>
          <w:tcPr>
            <w:tcW w:w="711" w:type="dxa"/>
            <w:tcBorders>
              <w:top w:val="nil"/>
              <w:left w:val="nil"/>
              <w:bottom w:val="single" w:sz="4" w:space="0" w:color="auto"/>
              <w:right w:val="single" w:sz="4" w:space="0" w:color="auto"/>
            </w:tcBorders>
            <w:shd w:val="clear" w:color="auto" w:fill="auto"/>
            <w:vAlign w:val="center"/>
            <w:hideMark/>
          </w:tcPr>
          <w:p w14:paraId="130CE936" w14:textId="40B45E4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15B745C" w14:textId="0D249724"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C8BF305" w14:textId="1F5A962C" w:rsidR="00572434" w:rsidRPr="00A14AF5" w:rsidRDefault="00572434" w:rsidP="00572434">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7FF6DB8F" w14:textId="3AA15D31" w:rsidR="00572434" w:rsidRPr="00A14AF5" w:rsidRDefault="00572434" w:rsidP="00572434">
            <w:pPr>
              <w:jc w:val="center"/>
              <w:rPr>
                <w:rFonts w:eastAsia="Times New Roman"/>
                <w:color w:val="000000"/>
                <w:sz w:val="18"/>
                <w:szCs w:val="18"/>
              </w:rPr>
            </w:pPr>
            <w:r>
              <w:rPr>
                <w:color w:val="000000"/>
                <w:sz w:val="18"/>
                <w:szCs w:val="18"/>
              </w:rPr>
              <w:t>0,8</w:t>
            </w:r>
          </w:p>
        </w:tc>
        <w:tc>
          <w:tcPr>
            <w:tcW w:w="801" w:type="dxa"/>
            <w:tcBorders>
              <w:top w:val="nil"/>
              <w:left w:val="nil"/>
              <w:bottom w:val="single" w:sz="4" w:space="0" w:color="auto"/>
              <w:right w:val="single" w:sz="4" w:space="0" w:color="auto"/>
            </w:tcBorders>
            <w:shd w:val="clear" w:color="auto" w:fill="auto"/>
            <w:vAlign w:val="center"/>
            <w:hideMark/>
          </w:tcPr>
          <w:p w14:paraId="3C51E77F" w14:textId="7B19D9E8" w:rsidR="00572434" w:rsidRPr="00A14AF5" w:rsidRDefault="00572434" w:rsidP="00572434">
            <w:pPr>
              <w:jc w:val="center"/>
              <w:rPr>
                <w:rFonts w:eastAsia="Times New Roman"/>
                <w:color w:val="000000"/>
                <w:sz w:val="18"/>
                <w:szCs w:val="18"/>
              </w:rPr>
            </w:pPr>
            <w:r>
              <w:rPr>
                <w:color w:val="000000"/>
                <w:sz w:val="18"/>
                <w:szCs w:val="18"/>
              </w:rPr>
              <w:t>0,9</w:t>
            </w:r>
          </w:p>
        </w:tc>
        <w:tc>
          <w:tcPr>
            <w:tcW w:w="711" w:type="dxa"/>
            <w:tcBorders>
              <w:top w:val="nil"/>
              <w:left w:val="nil"/>
              <w:bottom w:val="single" w:sz="4" w:space="0" w:color="auto"/>
              <w:right w:val="single" w:sz="4" w:space="0" w:color="auto"/>
            </w:tcBorders>
            <w:shd w:val="clear" w:color="auto" w:fill="auto"/>
            <w:vAlign w:val="center"/>
            <w:hideMark/>
          </w:tcPr>
          <w:p w14:paraId="2D2AD85E" w14:textId="34CA4A8A" w:rsidR="00572434" w:rsidRPr="00A14AF5" w:rsidRDefault="00572434" w:rsidP="00572434">
            <w:pPr>
              <w:jc w:val="center"/>
              <w:rPr>
                <w:rFonts w:eastAsia="Times New Roman"/>
                <w:color w:val="000000"/>
                <w:sz w:val="18"/>
                <w:szCs w:val="18"/>
              </w:rPr>
            </w:pPr>
            <w:r>
              <w:rPr>
                <w:color w:val="000000"/>
                <w:sz w:val="18"/>
                <w:szCs w:val="18"/>
              </w:rPr>
              <w:t>3,7</w:t>
            </w:r>
          </w:p>
        </w:tc>
        <w:tc>
          <w:tcPr>
            <w:tcW w:w="711" w:type="dxa"/>
            <w:tcBorders>
              <w:top w:val="nil"/>
              <w:left w:val="nil"/>
              <w:bottom w:val="single" w:sz="4" w:space="0" w:color="auto"/>
              <w:right w:val="single" w:sz="4" w:space="0" w:color="auto"/>
            </w:tcBorders>
            <w:shd w:val="clear" w:color="auto" w:fill="auto"/>
            <w:vAlign w:val="center"/>
            <w:hideMark/>
          </w:tcPr>
          <w:p w14:paraId="5FBB50D5" w14:textId="6E84CDCB" w:rsidR="00572434" w:rsidRPr="00A14AF5" w:rsidRDefault="00572434" w:rsidP="00572434">
            <w:pPr>
              <w:jc w:val="center"/>
              <w:rPr>
                <w:rFonts w:eastAsia="Times New Roman"/>
                <w:color w:val="000000"/>
                <w:sz w:val="18"/>
                <w:szCs w:val="18"/>
              </w:rPr>
            </w:pPr>
            <w:r>
              <w:rPr>
                <w:color w:val="000000"/>
                <w:sz w:val="18"/>
                <w:szCs w:val="18"/>
              </w:rPr>
              <w:t>0,5</w:t>
            </w:r>
          </w:p>
        </w:tc>
        <w:tc>
          <w:tcPr>
            <w:tcW w:w="801" w:type="dxa"/>
            <w:tcBorders>
              <w:top w:val="nil"/>
              <w:left w:val="nil"/>
              <w:bottom w:val="single" w:sz="4" w:space="0" w:color="auto"/>
              <w:right w:val="single" w:sz="4" w:space="0" w:color="auto"/>
            </w:tcBorders>
            <w:shd w:val="clear" w:color="auto" w:fill="auto"/>
            <w:vAlign w:val="center"/>
            <w:hideMark/>
          </w:tcPr>
          <w:p w14:paraId="3018EE8C" w14:textId="311528FD" w:rsidR="00572434" w:rsidRPr="00A14AF5" w:rsidRDefault="00572434" w:rsidP="00572434">
            <w:pPr>
              <w:jc w:val="center"/>
              <w:rPr>
                <w:rFonts w:eastAsia="Times New Roman"/>
                <w:color w:val="000000"/>
                <w:sz w:val="18"/>
                <w:szCs w:val="18"/>
              </w:rPr>
            </w:pPr>
            <w:r>
              <w:rPr>
                <w:color w:val="000000"/>
                <w:sz w:val="18"/>
                <w:szCs w:val="18"/>
              </w:rPr>
              <w:t>4,2</w:t>
            </w:r>
          </w:p>
        </w:tc>
        <w:tc>
          <w:tcPr>
            <w:tcW w:w="711" w:type="dxa"/>
            <w:tcBorders>
              <w:top w:val="nil"/>
              <w:left w:val="nil"/>
              <w:bottom w:val="single" w:sz="4" w:space="0" w:color="auto"/>
              <w:right w:val="single" w:sz="4" w:space="0" w:color="auto"/>
            </w:tcBorders>
            <w:shd w:val="clear" w:color="auto" w:fill="auto"/>
            <w:vAlign w:val="center"/>
            <w:hideMark/>
          </w:tcPr>
          <w:p w14:paraId="47842B4E" w14:textId="02807B28"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347E1CE3" w14:textId="4B0DBCC4" w:rsidR="00572434" w:rsidRPr="00A14AF5" w:rsidRDefault="00572434" w:rsidP="00572434">
            <w:pPr>
              <w:jc w:val="center"/>
              <w:rPr>
                <w:rFonts w:eastAsia="Times New Roman"/>
                <w:color w:val="000000"/>
                <w:sz w:val="18"/>
                <w:szCs w:val="18"/>
              </w:rPr>
            </w:pPr>
            <w:r>
              <w:rPr>
                <w:color w:val="000000"/>
                <w:sz w:val="18"/>
                <w:szCs w:val="18"/>
              </w:rPr>
              <w:t>3,7</w:t>
            </w:r>
          </w:p>
        </w:tc>
        <w:tc>
          <w:tcPr>
            <w:tcW w:w="801" w:type="dxa"/>
            <w:tcBorders>
              <w:top w:val="nil"/>
              <w:left w:val="nil"/>
              <w:bottom w:val="single" w:sz="4" w:space="0" w:color="auto"/>
              <w:right w:val="single" w:sz="4" w:space="0" w:color="auto"/>
            </w:tcBorders>
            <w:shd w:val="clear" w:color="auto" w:fill="auto"/>
            <w:vAlign w:val="center"/>
            <w:hideMark/>
          </w:tcPr>
          <w:p w14:paraId="65270A3A" w14:textId="152D54A0" w:rsidR="00572434" w:rsidRPr="00A14AF5" w:rsidRDefault="00572434" w:rsidP="00572434">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25C04424" w14:textId="2EB0FC3F" w:rsidR="00572434" w:rsidRPr="00A14AF5" w:rsidRDefault="00572434" w:rsidP="00572434">
            <w:pPr>
              <w:jc w:val="center"/>
              <w:rPr>
                <w:rFonts w:eastAsia="Times New Roman"/>
                <w:color w:val="000000"/>
                <w:sz w:val="18"/>
                <w:szCs w:val="18"/>
              </w:rPr>
            </w:pPr>
            <w:r>
              <w:rPr>
                <w:color w:val="000000"/>
                <w:sz w:val="18"/>
                <w:szCs w:val="18"/>
              </w:rPr>
              <w:t>0,9</w:t>
            </w:r>
          </w:p>
        </w:tc>
        <w:tc>
          <w:tcPr>
            <w:tcW w:w="711" w:type="dxa"/>
            <w:tcBorders>
              <w:top w:val="nil"/>
              <w:left w:val="nil"/>
              <w:bottom w:val="single" w:sz="4" w:space="0" w:color="auto"/>
              <w:right w:val="single" w:sz="4" w:space="0" w:color="auto"/>
            </w:tcBorders>
            <w:shd w:val="clear" w:color="auto" w:fill="auto"/>
            <w:vAlign w:val="center"/>
            <w:hideMark/>
          </w:tcPr>
          <w:p w14:paraId="5C02D039" w14:textId="14D2B6B1" w:rsidR="00572434" w:rsidRPr="00A14AF5" w:rsidRDefault="00572434" w:rsidP="00572434">
            <w:pPr>
              <w:jc w:val="center"/>
              <w:rPr>
                <w:rFonts w:eastAsia="Times New Roman"/>
                <w:color w:val="000000"/>
                <w:sz w:val="18"/>
                <w:szCs w:val="18"/>
              </w:rPr>
            </w:pPr>
            <w:r>
              <w:rPr>
                <w:color w:val="000000"/>
                <w:sz w:val="18"/>
                <w:szCs w:val="18"/>
              </w:rPr>
              <w:t>0,9</w:t>
            </w:r>
          </w:p>
        </w:tc>
        <w:tc>
          <w:tcPr>
            <w:tcW w:w="711" w:type="dxa"/>
            <w:tcBorders>
              <w:top w:val="nil"/>
              <w:left w:val="nil"/>
              <w:bottom w:val="single" w:sz="4" w:space="0" w:color="auto"/>
              <w:right w:val="single" w:sz="4" w:space="0" w:color="auto"/>
            </w:tcBorders>
            <w:shd w:val="clear" w:color="auto" w:fill="auto"/>
            <w:vAlign w:val="center"/>
            <w:hideMark/>
          </w:tcPr>
          <w:p w14:paraId="72FB0EEB" w14:textId="7D422F63"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4784303" w14:textId="5A8180AE" w:rsidR="00572434" w:rsidRPr="00A14AF5" w:rsidRDefault="00572434" w:rsidP="00572434">
            <w:pPr>
              <w:jc w:val="center"/>
              <w:rPr>
                <w:rFonts w:eastAsia="Times New Roman"/>
                <w:color w:val="000000"/>
                <w:sz w:val="18"/>
                <w:szCs w:val="18"/>
              </w:rPr>
            </w:pPr>
            <w:r>
              <w:rPr>
                <w:color w:val="000000"/>
                <w:sz w:val="18"/>
                <w:szCs w:val="18"/>
              </w:rPr>
              <w:t>1,8</w:t>
            </w:r>
          </w:p>
        </w:tc>
      </w:tr>
      <w:tr w:rsidR="00572434" w:rsidRPr="00A14AF5" w14:paraId="7A7A18D3"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C796973" w14:textId="6CAAC514" w:rsidR="00572434" w:rsidRPr="00A14AF5" w:rsidRDefault="00572434" w:rsidP="00572434">
            <w:pPr>
              <w:jc w:val="center"/>
              <w:rPr>
                <w:rFonts w:eastAsia="Times New Roman"/>
                <w:color w:val="000000"/>
                <w:sz w:val="18"/>
                <w:szCs w:val="18"/>
              </w:rPr>
            </w:pPr>
            <w:r>
              <w:rPr>
                <w:color w:val="000000"/>
                <w:sz w:val="18"/>
                <w:szCs w:val="18"/>
              </w:rPr>
              <w:t>Банки, финансовые учреждения</w:t>
            </w:r>
          </w:p>
        </w:tc>
        <w:tc>
          <w:tcPr>
            <w:tcW w:w="711" w:type="dxa"/>
            <w:tcBorders>
              <w:top w:val="nil"/>
              <w:left w:val="nil"/>
              <w:bottom w:val="single" w:sz="4" w:space="0" w:color="auto"/>
              <w:right w:val="single" w:sz="4" w:space="0" w:color="auto"/>
            </w:tcBorders>
            <w:shd w:val="clear" w:color="auto" w:fill="auto"/>
            <w:vAlign w:val="center"/>
            <w:hideMark/>
          </w:tcPr>
          <w:p w14:paraId="68CF3EA9" w14:textId="2F1D6B0D" w:rsidR="00572434" w:rsidRPr="00A14AF5" w:rsidRDefault="00572434" w:rsidP="00572434">
            <w:pPr>
              <w:jc w:val="center"/>
              <w:rPr>
                <w:rFonts w:eastAsia="Times New Roman"/>
                <w:color w:val="000000"/>
                <w:sz w:val="18"/>
                <w:szCs w:val="18"/>
              </w:rPr>
            </w:pPr>
            <w:r>
              <w:rPr>
                <w:color w:val="000000"/>
                <w:sz w:val="18"/>
                <w:szCs w:val="18"/>
              </w:rPr>
              <w:t>4,3</w:t>
            </w:r>
          </w:p>
        </w:tc>
        <w:tc>
          <w:tcPr>
            <w:tcW w:w="711" w:type="dxa"/>
            <w:tcBorders>
              <w:top w:val="nil"/>
              <w:left w:val="nil"/>
              <w:bottom w:val="single" w:sz="4" w:space="0" w:color="auto"/>
              <w:right w:val="single" w:sz="4" w:space="0" w:color="auto"/>
            </w:tcBorders>
            <w:shd w:val="clear" w:color="auto" w:fill="auto"/>
            <w:vAlign w:val="center"/>
            <w:hideMark/>
          </w:tcPr>
          <w:p w14:paraId="71A3CA15" w14:textId="2A58E237" w:rsidR="00572434" w:rsidRPr="00A14AF5" w:rsidRDefault="00572434" w:rsidP="00572434">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338C8F07" w14:textId="0BAA4797" w:rsidR="00572434" w:rsidRPr="00A14AF5" w:rsidRDefault="00572434" w:rsidP="00572434">
            <w:pPr>
              <w:jc w:val="center"/>
              <w:rPr>
                <w:rFonts w:eastAsia="Times New Roman"/>
                <w:color w:val="000000"/>
                <w:sz w:val="18"/>
                <w:szCs w:val="18"/>
              </w:rPr>
            </w:pPr>
            <w:r>
              <w:rPr>
                <w:color w:val="000000"/>
                <w:sz w:val="18"/>
                <w:szCs w:val="18"/>
              </w:rPr>
              <w:t>0,8</w:t>
            </w:r>
          </w:p>
        </w:tc>
        <w:tc>
          <w:tcPr>
            <w:tcW w:w="801" w:type="dxa"/>
            <w:tcBorders>
              <w:top w:val="nil"/>
              <w:left w:val="nil"/>
              <w:bottom w:val="single" w:sz="4" w:space="0" w:color="auto"/>
              <w:right w:val="single" w:sz="4" w:space="0" w:color="auto"/>
            </w:tcBorders>
            <w:shd w:val="clear" w:color="auto" w:fill="auto"/>
            <w:vAlign w:val="center"/>
            <w:hideMark/>
          </w:tcPr>
          <w:p w14:paraId="3257BBB6" w14:textId="0FB17877" w:rsidR="00572434" w:rsidRPr="00A14AF5" w:rsidRDefault="00572434" w:rsidP="00572434">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6AC9097C" w14:textId="5E390798" w:rsidR="00572434" w:rsidRPr="00A14AF5" w:rsidRDefault="00572434" w:rsidP="00572434">
            <w:pPr>
              <w:jc w:val="center"/>
              <w:rPr>
                <w:rFonts w:eastAsia="Times New Roman"/>
                <w:color w:val="000000"/>
                <w:sz w:val="18"/>
                <w:szCs w:val="18"/>
              </w:rPr>
            </w:pPr>
            <w:r>
              <w:rPr>
                <w:color w:val="000000"/>
                <w:sz w:val="18"/>
                <w:szCs w:val="18"/>
              </w:rPr>
              <w:t>0,6</w:t>
            </w:r>
          </w:p>
        </w:tc>
        <w:tc>
          <w:tcPr>
            <w:tcW w:w="801" w:type="dxa"/>
            <w:tcBorders>
              <w:top w:val="nil"/>
              <w:left w:val="nil"/>
              <w:bottom w:val="single" w:sz="4" w:space="0" w:color="auto"/>
              <w:right w:val="single" w:sz="4" w:space="0" w:color="auto"/>
            </w:tcBorders>
            <w:shd w:val="clear" w:color="auto" w:fill="auto"/>
            <w:vAlign w:val="center"/>
            <w:hideMark/>
          </w:tcPr>
          <w:p w14:paraId="3D7DC81E" w14:textId="1395168C" w:rsidR="00572434" w:rsidRPr="00A14AF5" w:rsidRDefault="00572434" w:rsidP="00572434">
            <w:pPr>
              <w:jc w:val="center"/>
              <w:rPr>
                <w:rFonts w:eastAsia="Times New Roman"/>
                <w:color w:val="000000"/>
                <w:sz w:val="18"/>
                <w:szCs w:val="18"/>
              </w:rPr>
            </w:pPr>
            <w:r>
              <w:rPr>
                <w:color w:val="000000"/>
                <w:sz w:val="18"/>
                <w:szCs w:val="18"/>
              </w:rPr>
              <w:t>1,2</w:t>
            </w:r>
          </w:p>
        </w:tc>
        <w:tc>
          <w:tcPr>
            <w:tcW w:w="711" w:type="dxa"/>
            <w:tcBorders>
              <w:top w:val="nil"/>
              <w:left w:val="nil"/>
              <w:bottom w:val="single" w:sz="4" w:space="0" w:color="auto"/>
              <w:right w:val="single" w:sz="4" w:space="0" w:color="auto"/>
            </w:tcBorders>
            <w:shd w:val="clear" w:color="auto" w:fill="auto"/>
            <w:vAlign w:val="center"/>
            <w:hideMark/>
          </w:tcPr>
          <w:p w14:paraId="1D72FA4C" w14:textId="553C0576" w:rsidR="00572434" w:rsidRPr="00A14AF5" w:rsidRDefault="00572434" w:rsidP="00572434">
            <w:pPr>
              <w:jc w:val="center"/>
              <w:rPr>
                <w:rFonts w:eastAsia="Times New Roman"/>
                <w:color w:val="000000"/>
                <w:sz w:val="18"/>
                <w:szCs w:val="18"/>
              </w:rPr>
            </w:pPr>
            <w:r>
              <w:rPr>
                <w:color w:val="000000"/>
                <w:sz w:val="18"/>
                <w:szCs w:val="18"/>
              </w:rPr>
              <w:t>1,7</w:t>
            </w:r>
          </w:p>
        </w:tc>
        <w:tc>
          <w:tcPr>
            <w:tcW w:w="711" w:type="dxa"/>
            <w:tcBorders>
              <w:top w:val="nil"/>
              <w:left w:val="nil"/>
              <w:bottom w:val="single" w:sz="4" w:space="0" w:color="auto"/>
              <w:right w:val="single" w:sz="4" w:space="0" w:color="auto"/>
            </w:tcBorders>
            <w:shd w:val="clear" w:color="auto" w:fill="auto"/>
            <w:vAlign w:val="center"/>
            <w:hideMark/>
          </w:tcPr>
          <w:p w14:paraId="5EF8EF74" w14:textId="73A50D68" w:rsidR="00572434" w:rsidRPr="00A14AF5" w:rsidRDefault="00572434" w:rsidP="00572434">
            <w:pPr>
              <w:jc w:val="center"/>
              <w:rPr>
                <w:rFonts w:eastAsia="Times New Roman"/>
                <w:color w:val="000000"/>
                <w:sz w:val="18"/>
                <w:szCs w:val="18"/>
              </w:rPr>
            </w:pPr>
            <w:r>
              <w:rPr>
                <w:color w:val="000000"/>
                <w:sz w:val="18"/>
                <w:szCs w:val="18"/>
              </w:rPr>
              <w:t>2,1</w:t>
            </w:r>
          </w:p>
        </w:tc>
        <w:tc>
          <w:tcPr>
            <w:tcW w:w="801" w:type="dxa"/>
            <w:tcBorders>
              <w:top w:val="nil"/>
              <w:left w:val="nil"/>
              <w:bottom w:val="single" w:sz="4" w:space="0" w:color="auto"/>
              <w:right w:val="single" w:sz="4" w:space="0" w:color="auto"/>
            </w:tcBorders>
            <w:shd w:val="clear" w:color="auto" w:fill="auto"/>
            <w:vAlign w:val="center"/>
            <w:hideMark/>
          </w:tcPr>
          <w:p w14:paraId="0F0717AD" w14:textId="0BAC7944" w:rsidR="00572434" w:rsidRPr="00A14AF5" w:rsidRDefault="00572434" w:rsidP="00572434">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1E23F5DB" w14:textId="1DAC3A84" w:rsidR="00572434" w:rsidRPr="00A14AF5" w:rsidRDefault="00572434" w:rsidP="00572434">
            <w:pPr>
              <w:jc w:val="center"/>
              <w:rPr>
                <w:rFonts w:eastAsia="Times New Roman"/>
                <w:color w:val="000000"/>
                <w:sz w:val="18"/>
                <w:szCs w:val="18"/>
              </w:rPr>
            </w:pPr>
            <w:r>
              <w:rPr>
                <w:color w:val="000000"/>
                <w:sz w:val="18"/>
                <w:szCs w:val="18"/>
              </w:rPr>
              <w:t>2,7</w:t>
            </w:r>
          </w:p>
        </w:tc>
        <w:tc>
          <w:tcPr>
            <w:tcW w:w="711" w:type="dxa"/>
            <w:tcBorders>
              <w:top w:val="nil"/>
              <w:left w:val="nil"/>
              <w:bottom w:val="single" w:sz="4" w:space="0" w:color="auto"/>
              <w:right w:val="single" w:sz="4" w:space="0" w:color="auto"/>
            </w:tcBorders>
            <w:shd w:val="clear" w:color="auto" w:fill="auto"/>
            <w:vAlign w:val="center"/>
            <w:hideMark/>
          </w:tcPr>
          <w:p w14:paraId="649B9A43" w14:textId="046DA1A6" w:rsidR="00572434" w:rsidRPr="00A14AF5" w:rsidRDefault="00572434" w:rsidP="00572434">
            <w:pPr>
              <w:jc w:val="center"/>
              <w:rPr>
                <w:rFonts w:eastAsia="Times New Roman"/>
                <w:color w:val="000000"/>
                <w:sz w:val="18"/>
                <w:szCs w:val="18"/>
              </w:rPr>
            </w:pPr>
            <w:r>
              <w:rPr>
                <w:color w:val="000000"/>
                <w:sz w:val="18"/>
                <w:szCs w:val="18"/>
              </w:rPr>
              <w:t>4,9</w:t>
            </w:r>
          </w:p>
        </w:tc>
        <w:tc>
          <w:tcPr>
            <w:tcW w:w="801" w:type="dxa"/>
            <w:tcBorders>
              <w:top w:val="nil"/>
              <w:left w:val="nil"/>
              <w:bottom w:val="single" w:sz="4" w:space="0" w:color="auto"/>
              <w:right w:val="single" w:sz="4" w:space="0" w:color="auto"/>
            </w:tcBorders>
            <w:shd w:val="clear" w:color="auto" w:fill="auto"/>
            <w:vAlign w:val="center"/>
            <w:hideMark/>
          </w:tcPr>
          <w:p w14:paraId="4079F606" w14:textId="161A88BE" w:rsidR="00572434" w:rsidRPr="00A14AF5" w:rsidRDefault="00572434" w:rsidP="00572434">
            <w:pPr>
              <w:jc w:val="center"/>
              <w:rPr>
                <w:rFonts w:eastAsia="Times New Roman"/>
                <w:color w:val="000000"/>
                <w:sz w:val="18"/>
                <w:szCs w:val="18"/>
              </w:rPr>
            </w:pPr>
            <w:r>
              <w:rPr>
                <w:color w:val="000000"/>
                <w:sz w:val="18"/>
                <w:szCs w:val="18"/>
              </w:rPr>
              <w:t>8,5</w:t>
            </w:r>
          </w:p>
        </w:tc>
        <w:tc>
          <w:tcPr>
            <w:tcW w:w="711" w:type="dxa"/>
            <w:tcBorders>
              <w:top w:val="nil"/>
              <w:left w:val="nil"/>
              <w:bottom w:val="single" w:sz="4" w:space="0" w:color="auto"/>
              <w:right w:val="single" w:sz="4" w:space="0" w:color="auto"/>
            </w:tcBorders>
            <w:shd w:val="clear" w:color="auto" w:fill="auto"/>
            <w:vAlign w:val="center"/>
            <w:hideMark/>
          </w:tcPr>
          <w:p w14:paraId="21E01D6C" w14:textId="010D2AD4" w:rsidR="00572434" w:rsidRPr="00A14AF5" w:rsidRDefault="00572434" w:rsidP="00572434">
            <w:pPr>
              <w:jc w:val="center"/>
              <w:rPr>
                <w:rFonts w:eastAsia="Times New Roman"/>
                <w:color w:val="000000"/>
                <w:sz w:val="18"/>
                <w:szCs w:val="18"/>
              </w:rPr>
            </w:pPr>
            <w:r>
              <w:rPr>
                <w:color w:val="000000"/>
                <w:sz w:val="18"/>
                <w:szCs w:val="18"/>
              </w:rPr>
              <w:t>3,4</w:t>
            </w:r>
          </w:p>
        </w:tc>
        <w:tc>
          <w:tcPr>
            <w:tcW w:w="711" w:type="dxa"/>
            <w:tcBorders>
              <w:top w:val="nil"/>
              <w:left w:val="nil"/>
              <w:bottom w:val="single" w:sz="4" w:space="0" w:color="auto"/>
              <w:right w:val="single" w:sz="4" w:space="0" w:color="auto"/>
            </w:tcBorders>
            <w:shd w:val="clear" w:color="auto" w:fill="auto"/>
            <w:vAlign w:val="center"/>
            <w:hideMark/>
          </w:tcPr>
          <w:p w14:paraId="2DD57886" w14:textId="750D89D7" w:rsidR="00572434" w:rsidRPr="00A14AF5" w:rsidRDefault="00572434" w:rsidP="00572434">
            <w:pPr>
              <w:jc w:val="center"/>
              <w:rPr>
                <w:rFonts w:eastAsia="Times New Roman"/>
                <w:color w:val="000000"/>
                <w:sz w:val="18"/>
                <w:szCs w:val="18"/>
              </w:rPr>
            </w:pPr>
            <w:r>
              <w:rPr>
                <w:color w:val="000000"/>
                <w:sz w:val="18"/>
                <w:szCs w:val="18"/>
              </w:rPr>
              <w:t>1,1</w:t>
            </w:r>
          </w:p>
        </w:tc>
        <w:tc>
          <w:tcPr>
            <w:tcW w:w="711" w:type="dxa"/>
            <w:tcBorders>
              <w:top w:val="nil"/>
              <w:left w:val="nil"/>
              <w:bottom w:val="single" w:sz="4" w:space="0" w:color="auto"/>
              <w:right w:val="single" w:sz="4" w:space="0" w:color="auto"/>
            </w:tcBorders>
            <w:shd w:val="clear" w:color="auto" w:fill="auto"/>
            <w:vAlign w:val="center"/>
            <w:hideMark/>
          </w:tcPr>
          <w:p w14:paraId="717D80AC" w14:textId="4D455553" w:rsidR="00572434" w:rsidRPr="00A14AF5" w:rsidRDefault="00572434" w:rsidP="00572434">
            <w:pPr>
              <w:jc w:val="center"/>
              <w:rPr>
                <w:rFonts w:eastAsia="Times New Roman"/>
                <w:color w:val="000000"/>
                <w:sz w:val="18"/>
                <w:szCs w:val="18"/>
              </w:rPr>
            </w:pPr>
            <w:r>
              <w:rPr>
                <w:color w:val="000000"/>
                <w:sz w:val="18"/>
                <w:szCs w:val="18"/>
              </w:rPr>
              <w:t>1,0</w:t>
            </w:r>
          </w:p>
        </w:tc>
        <w:tc>
          <w:tcPr>
            <w:tcW w:w="711" w:type="dxa"/>
            <w:tcBorders>
              <w:top w:val="nil"/>
              <w:left w:val="nil"/>
              <w:bottom w:val="single" w:sz="4" w:space="0" w:color="auto"/>
              <w:right w:val="single" w:sz="4" w:space="0" w:color="auto"/>
            </w:tcBorders>
            <w:shd w:val="clear" w:color="auto" w:fill="auto"/>
            <w:vAlign w:val="center"/>
            <w:hideMark/>
          </w:tcPr>
          <w:p w14:paraId="76BE3813" w14:textId="7CAAE9F3" w:rsidR="00572434" w:rsidRPr="00A14AF5" w:rsidRDefault="00572434" w:rsidP="00572434">
            <w:pPr>
              <w:jc w:val="center"/>
              <w:rPr>
                <w:rFonts w:eastAsia="Times New Roman"/>
                <w:color w:val="000000"/>
                <w:sz w:val="18"/>
                <w:szCs w:val="18"/>
              </w:rPr>
            </w:pPr>
            <w:r>
              <w:rPr>
                <w:color w:val="000000"/>
                <w:sz w:val="18"/>
                <w:szCs w:val="18"/>
              </w:rPr>
              <w:t>5,5</w:t>
            </w:r>
          </w:p>
        </w:tc>
      </w:tr>
      <w:tr w:rsidR="00572434" w:rsidRPr="00A14AF5" w14:paraId="0F50F91A"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39175475" w14:textId="358F5B44" w:rsidR="00572434" w:rsidRPr="00A14AF5" w:rsidRDefault="00572434" w:rsidP="00572434">
            <w:pPr>
              <w:jc w:val="center"/>
              <w:rPr>
                <w:rFonts w:eastAsia="Times New Roman"/>
                <w:color w:val="000000"/>
                <w:sz w:val="18"/>
                <w:szCs w:val="18"/>
              </w:rPr>
            </w:pPr>
            <w:r>
              <w:rPr>
                <w:color w:val="000000"/>
                <w:sz w:val="18"/>
                <w:szCs w:val="18"/>
              </w:rPr>
              <w:t>Библиотеки, архивы</w:t>
            </w:r>
          </w:p>
        </w:tc>
        <w:tc>
          <w:tcPr>
            <w:tcW w:w="711" w:type="dxa"/>
            <w:tcBorders>
              <w:top w:val="nil"/>
              <w:left w:val="nil"/>
              <w:bottom w:val="single" w:sz="4" w:space="0" w:color="auto"/>
              <w:right w:val="single" w:sz="4" w:space="0" w:color="auto"/>
            </w:tcBorders>
            <w:shd w:val="clear" w:color="auto" w:fill="auto"/>
            <w:vAlign w:val="center"/>
            <w:hideMark/>
          </w:tcPr>
          <w:p w14:paraId="4F0FE571" w14:textId="22728C71" w:rsidR="00572434" w:rsidRPr="00A14AF5" w:rsidRDefault="00572434" w:rsidP="00572434">
            <w:pPr>
              <w:jc w:val="center"/>
              <w:rPr>
                <w:rFonts w:eastAsia="Times New Roman"/>
                <w:color w:val="000000"/>
                <w:sz w:val="18"/>
                <w:szCs w:val="18"/>
              </w:rPr>
            </w:pPr>
            <w:r>
              <w:rPr>
                <w:color w:val="000000"/>
                <w:sz w:val="18"/>
                <w:szCs w:val="18"/>
              </w:rPr>
              <w:t>3,4</w:t>
            </w:r>
          </w:p>
        </w:tc>
        <w:tc>
          <w:tcPr>
            <w:tcW w:w="711" w:type="dxa"/>
            <w:tcBorders>
              <w:top w:val="nil"/>
              <w:left w:val="nil"/>
              <w:bottom w:val="single" w:sz="4" w:space="0" w:color="auto"/>
              <w:right w:val="single" w:sz="4" w:space="0" w:color="auto"/>
            </w:tcBorders>
            <w:shd w:val="clear" w:color="auto" w:fill="auto"/>
            <w:vAlign w:val="center"/>
            <w:hideMark/>
          </w:tcPr>
          <w:p w14:paraId="2FE21132" w14:textId="7180F60F"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0EBA6948" w14:textId="0EA71B7D" w:rsidR="00572434" w:rsidRPr="00A14AF5" w:rsidRDefault="00572434" w:rsidP="00572434">
            <w:pPr>
              <w:jc w:val="center"/>
              <w:rPr>
                <w:rFonts w:eastAsia="Times New Roman"/>
                <w:color w:val="000000"/>
                <w:sz w:val="18"/>
                <w:szCs w:val="18"/>
              </w:rPr>
            </w:pPr>
            <w:r>
              <w:rPr>
                <w:color w:val="000000"/>
                <w:sz w:val="18"/>
                <w:szCs w:val="18"/>
              </w:rPr>
              <w:t>3,3</w:t>
            </w:r>
          </w:p>
        </w:tc>
        <w:tc>
          <w:tcPr>
            <w:tcW w:w="801" w:type="dxa"/>
            <w:tcBorders>
              <w:top w:val="nil"/>
              <w:left w:val="nil"/>
              <w:bottom w:val="single" w:sz="4" w:space="0" w:color="auto"/>
              <w:right w:val="single" w:sz="4" w:space="0" w:color="auto"/>
            </w:tcBorders>
            <w:shd w:val="clear" w:color="auto" w:fill="auto"/>
            <w:vAlign w:val="center"/>
            <w:hideMark/>
          </w:tcPr>
          <w:p w14:paraId="2065B8E3" w14:textId="24C082C3" w:rsidR="00572434" w:rsidRPr="00A14AF5" w:rsidRDefault="00572434" w:rsidP="00572434">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7972AC1C" w14:textId="2B76035C" w:rsidR="00572434" w:rsidRPr="00A14AF5" w:rsidRDefault="00572434" w:rsidP="00572434">
            <w:pPr>
              <w:jc w:val="center"/>
              <w:rPr>
                <w:rFonts w:eastAsia="Times New Roman"/>
                <w:color w:val="000000"/>
                <w:sz w:val="18"/>
                <w:szCs w:val="18"/>
              </w:rPr>
            </w:pPr>
            <w:r>
              <w:rPr>
                <w:color w:val="000000"/>
                <w:sz w:val="18"/>
                <w:szCs w:val="18"/>
              </w:rPr>
              <w:t>0,9</w:t>
            </w:r>
          </w:p>
        </w:tc>
        <w:tc>
          <w:tcPr>
            <w:tcW w:w="801" w:type="dxa"/>
            <w:tcBorders>
              <w:top w:val="nil"/>
              <w:left w:val="nil"/>
              <w:bottom w:val="single" w:sz="4" w:space="0" w:color="auto"/>
              <w:right w:val="single" w:sz="4" w:space="0" w:color="auto"/>
            </w:tcBorders>
            <w:shd w:val="clear" w:color="auto" w:fill="auto"/>
            <w:vAlign w:val="center"/>
            <w:hideMark/>
          </w:tcPr>
          <w:p w14:paraId="3F41B199" w14:textId="6040A2C6" w:rsidR="00572434" w:rsidRPr="00A14AF5" w:rsidRDefault="00572434" w:rsidP="00572434">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56470522" w14:textId="7665642D" w:rsidR="00572434" w:rsidRPr="00A14AF5" w:rsidRDefault="00572434" w:rsidP="00572434">
            <w:pPr>
              <w:jc w:val="center"/>
              <w:rPr>
                <w:rFonts w:eastAsia="Times New Roman"/>
                <w:color w:val="000000"/>
                <w:sz w:val="18"/>
                <w:szCs w:val="18"/>
              </w:rPr>
            </w:pPr>
            <w:r>
              <w:rPr>
                <w:color w:val="000000"/>
                <w:sz w:val="18"/>
                <w:szCs w:val="18"/>
              </w:rPr>
              <w:t>0,9</w:t>
            </w:r>
          </w:p>
        </w:tc>
        <w:tc>
          <w:tcPr>
            <w:tcW w:w="711" w:type="dxa"/>
            <w:tcBorders>
              <w:top w:val="nil"/>
              <w:left w:val="nil"/>
              <w:bottom w:val="single" w:sz="4" w:space="0" w:color="auto"/>
              <w:right w:val="single" w:sz="4" w:space="0" w:color="auto"/>
            </w:tcBorders>
            <w:shd w:val="clear" w:color="auto" w:fill="auto"/>
            <w:vAlign w:val="center"/>
            <w:hideMark/>
          </w:tcPr>
          <w:p w14:paraId="7D9CDF49" w14:textId="4C6FF747" w:rsidR="00572434" w:rsidRPr="00A14AF5" w:rsidRDefault="00572434" w:rsidP="00572434">
            <w:pPr>
              <w:jc w:val="center"/>
              <w:rPr>
                <w:rFonts w:eastAsia="Times New Roman"/>
                <w:color w:val="000000"/>
                <w:sz w:val="18"/>
                <w:szCs w:val="18"/>
              </w:rPr>
            </w:pPr>
            <w:r>
              <w:rPr>
                <w:color w:val="000000"/>
                <w:sz w:val="18"/>
                <w:szCs w:val="18"/>
              </w:rPr>
              <w:t>0,9</w:t>
            </w:r>
          </w:p>
        </w:tc>
        <w:tc>
          <w:tcPr>
            <w:tcW w:w="801" w:type="dxa"/>
            <w:tcBorders>
              <w:top w:val="nil"/>
              <w:left w:val="nil"/>
              <w:bottom w:val="single" w:sz="4" w:space="0" w:color="auto"/>
              <w:right w:val="single" w:sz="4" w:space="0" w:color="auto"/>
            </w:tcBorders>
            <w:shd w:val="clear" w:color="auto" w:fill="auto"/>
            <w:vAlign w:val="center"/>
            <w:hideMark/>
          </w:tcPr>
          <w:p w14:paraId="062EEFFB" w14:textId="680BF32A" w:rsidR="00572434" w:rsidRPr="00A14AF5" w:rsidRDefault="00572434" w:rsidP="00572434">
            <w:pPr>
              <w:jc w:val="center"/>
              <w:rPr>
                <w:rFonts w:eastAsia="Times New Roman"/>
                <w:color w:val="000000"/>
                <w:sz w:val="18"/>
                <w:szCs w:val="18"/>
              </w:rPr>
            </w:pPr>
            <w:r>
              <w:rPr>
                <w:color w:val="000000"/>
                <w:sz w:val="18"/>
                <w:szCs w:val="18"/>
              </w:rPr>
              <w:t>13,0</w:t>
            </w:r>
          </w:p>
        </w:tc>
        <w:tc>
          <w:tcPr>
            <w:tcW w:w="711" w:type="dxa"/>
            <w:tcBorders>
              <w:top w:val="nil"/>
              <w:left w:val="nil"/>
              <w:bottom w:val="single" w:sz="4" w:space="0" w:color="auto"/>
              <w:right w:val="single" w:sz="4" w:space="0" w:color="auto"/>
            </w:tcBorders>
            <w:shd w:val="clear" w:color="auto" w:fill="auto"/>
            <w:vAlign w:val="center"/>
            <w:hideMark/>
          </w:tcPr>
          <w:p w14:paraId="51B9186B" w14:textId="1CC6E4AA" w:rsidR="00572434" w:rsidRPr="00A14AF5" w:rsidRDefault="00572434" w:rsidP="00572434">
            <w:pPr>
              <w:jc w:val="center"/>
              <w:rPr>
                <w:rFonts w:eastAsia="Times New Roman"/>
                <w:color w:val="000000"/>
                <w:sz w:val="18"/>
                <w:szCs w:val="18"/>
              </w:rPr>
            </w:pPr>
            <w:r>
              <w:rPr>
                <w:color w:val="000000"/>
                <w:sz w:val="18"/>
                <w:szCs w:val="18"/>
              </w:rPr>
              <w:t>1,9</w:t>
            </w:r>
          </w:p>
        </w:tc>
        <w:tc>
          <w:tcPr>
            <w:tcW w:w="711" w:type="dxa"/>
            <w:tcBorders>
              <w:top w:val="nil"/>
              <w:left w:val="nil"/>
              <w:bottom w:val="single" w:sz="4" w:space="0" w:color="auto"/>
              <w:right w:val="single" w:sz="4" w:space="0" w:color="auto"/>
            </w:tcBorders>
            <w:shd w:val="clear" w:color="auto" w:fill="auto"/>
            <w:vAlign w:val="center"/>
            <w:hideMark/>
          </w:tcPr>
          <w:p w14:paraId="44EAAF77" w14:textId="3112FEF2" w:rsidR="00572434" w:rsidRPr="00A14AF5" w:rsidRDefault="00572434" w:rsidP="00572434">
            <w:pPr>
              <w:jc w:val="center"/>
              <w:rPr>
                <w:rFonts w:eastAsia="Times New Roman"/>
                <w:color w:val="000000"/>
                <w:sz w:val="18"/>
                <w:szCs w:val="18"/>
              </w:rPr>
            </w:pPr>
            <w:r>
              <w:rPr>
                <w:color w:val="000000"/>
                <w:sz w:val="18"/>
                <w:szCs w:val="18"/>
              </w:rPr>
              <w:t>3,4</w:t>
            </w:r>
          </w:p>
        </w:tc>
        <w:tc>
          <w:tcPr>
            <w:tcW w:w="801" w:type="dxa"/>
            <w:tcBorders>
              <w:top w:val="nil"/>
              <w:left w:val="nil"/>
              <w:bottom w:val="single" w:sz="4" w:space="0" w:color="auto"/>
              <w:right w:val="single" w:sz="4" w:space="0" w:color="auto"/>
            </w:tcBorders>
            <w:shd w:val="clear" w:color="auto" w:fill="auto"/>
            <w:vAlign w:val="center"/>
            <w:hideMark/>
          </w:tcPr>
          <w:p w14:paraId="7A5A45F6" w14:textId="56C16925" w:rsidR="00572434" w:rsidRPr="00A14AF5" w:rsidRDefault="00572434" w:rsidP="00572434">
            <w:pPr>
              <w:jc w:val="center"/>
              <w:rPr>
                <w:rFonts w:eastAsia="Times New Roman"/>
                <w:color w:val="000000"/>
                <w:sz w:val="18"/>
                <w:szCs w:val="18"/>
              </w:rPr>
            </w:pPr>
            <w:r>
              <w:rPr>
                <w:color w:val="000000"/>
                <w:sz w:val="18"/>
                <w:szCs w:val="18"/>
              </w:rPr>
              <w:t>8,5</w:t>
            </w:r>
          </w:p>
        </w:tc>
        <w:tc>
          <w:tcPr>
            <w:tcW w:w="711" w:type="dxa"/>
            <w:tcBorders>
              <w:top w:val="nil"/>
              <w:left w:val="nil"/>
              <w:bottom w:val="single" w:sz="4" w:space="0" w:color="auto"/>
              <w:right w:val="single" w:sz="4" w:space="0" w:color="auto"/>
            </w:tcBorders>
            <w:shd w:val="clear" w:color="auto" w:fill="auto"/>
            <w:vAlign w:val="center"/>
            <w:hideMark/>
          </w:tcPr>
          <w:p w14:paraId="743AF77C" w14:textId="6CFC289E" w:rsidR="00572434" w:rsidRPr="00A14AF5" w:rsidRDefault="00572434" w:rsidP="00572434">
            <w:pPr>
              <w:jc w:val="center"/>
              <w:rPr>
                <w:rFonts w:eastAsia="Times New Roman"/>
                <w:color w:val="000000"/>
                <w:sz w:val="18"/>
                <w:szCs w:val="18"/>
              </w:rPr>
            </w:pPr>
            <w:r>
              <w:rPr>
                <w:color w:val="000000"/>
                <w:sz w:val="18"/>
                <w:szCs w:val="18"/>
              </w:rPr>
              <w:t>0,7</w:t>
            </w:r>
          </w:p>
        </w:tc>
        <w:tc>
          <w:tcPr>
            <w:tcW w:w="711" w:type="dxa"/>
            <w:tcBorders>
              <w:top w:val="nil"/>
              <w:left w:val="nil"/>
              <w:bottom w:val="single" w:sz="4" w:space="0" w:color="auto"/>
              <w:right w:val="single" w:sz="4" w:space="0" w:color="auto"/>
            </w:tcBorders>
            <w:shd w:val="clear" w:color="auto" w:fill="auto"/>
            <w:vAlign w:val="center"/>
            <w:hideMark/>
          </w:tcPr>
          <w:p w14:paraId="15353979" w14:textId="790A9055"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5EAA050" w14:textId="09B12036" w:rsidR="00572434" w:rsidRPr="00A14AF5" w:rsidRDefault="00572434" w:rsidP="00572434">
            <w:pPr>
              <w:jc w:val="center"/>
              <w:rPr>
                <w:rFonts w:eastAsia="Times New Roman"/>
                <w:color w:val="000000"/>
                <w:sz w:val="18"/>
                <w:szCs w:val="18"/>
              </w:rPr>
            </w:pPr>
            <w:r>
              <w:rPr>
                <w:color w:val="000000"/>
                <w:sz w:val="18"/>
                <w:szCs w:val="18"/>
              </w:rPr>
              <w:t>2,4</w:t>
            </w:r>
          </w:p>
        </w:tc>
        <w:tc>
          <w:tcPr>
            <w:tcW w:w="711" w:type="dxa"/>
            <w:tcBorders>
              <w:top w:val="nil"/>
              <w:left w:val="nil"/>
              <w:bottom w:val="single" w:sz="4" w:space="0" w:color="auto"/>
              <w:right w:val="single" w:sz="4" w:space="0" w:color="auto"/>
            </w:tcBorders>
            <w:shd w:val="clear" w:color="auto" w:fill="auto"/>
            <w:vAlign w:val="center"/>
            <w:hideMark/>
          </w:tcPr>
          <w:p w14:paraId="0514F03D" w14:textId="499A5C12" w:rsidR="00572434" w:rsidRPr="00A14AF5" w:rsidRDefault="00572434" w:rsidP="00572434">
            <w:pPr>
              <w:jc w:val="center"/>
              <w:rPr>
                <w:rFonts w:eastAsia="Times New Roman"/>
                <w:color w:val="000000"/>
                <w:sz w:val="18"/>
                <w:szCs w:val="18"/>
              </w:rPr>
            </w:pPr>
            <w:r>
              <w:rPr>
                <w:color w:val="000000"/>
                <w:sz w:val="18"/>
                <w:szCs w:val="18"/>
              </w:rPr>
              <w:t>1,0</w:t>
            </w:r>
          </w:p>
        </w:tc>
      </w:tr>
      <w:tr w:rsidR="00572434" w:rsidRPr="00A14AF5" w14:paraId="66099228"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307122FA" w14:textId="223A37D4" w:rsidR="00572434" w:rsidRPr="00A14AF5" w:rsidRDefault="00572434" w:rsidP="00572434">
            <w:pPr>
              <w:jc w:val="center"/>
              <w:rPr>
                <w:rFonts w:eastAsia="Times New Roman"/>
                <w:color w:val="000000"/>
                <w:sz w:val="18"/>
                <w:szCs w:val="18"/>
              </w:rPr>
            </w:pPr>
            <w:r>
              <w:rPr>
                <w:color w:val="000000"/>
                <w:sz w:val="18"/>
                <w:szCs w:val="18"/>
              </w:rPr>
              <w:t>Выставочные залы, музеи</w:t>
            </w:r>
          </w:p>
        </w:tc>
        <w:tc>
          <w:tcPr>
            <w:tcW w:w="711" w:type="dxa"/>
            <w:tcBorders>
              <w:top w:val="nil"/>
              <w:left w:val="nil"/>
              <w:bottom w:val="single" w:sz="4" w:space="0" w:color="auto"/>
              <w:right w:val="single" w:sz="4" w:space="0" w:color="auto"/>
            </w:tcBorders>
            <w:shd w:val="clear" w:color="auto" w:fill="auto"/>
            <w:vAlign w:val="center"/>
            <w:hideMark/>
          </w:tcPr>
          <w:p w14:paraId="7F57A410" w14:textId="77CEF5C9" w:rsidR="00572434" w:rsidRPr="00A14AF5" w:rsidRDefault="00572434" w:rsidP="00572434">
            <w:pPr>
              <w:jc w:val="center"/>
              <w:rPr>
                <w:rFonts w:eastAsia="Times New Roman"/>
                <w:color w:val="000000"/>
                <w:sz w:val="18"/>
                <w:szCs w:val="18"/>
              </w:rPr>
            </w:pPr>
            <w:r>
              <w:rPr>
                <w:color w:val="000000"/>
                <w:sz w:val="18"/>
                <w:szCs w:val="18"/>
              </w:rPr>
              <w:t>26,3</w:t>
            </w:r>
          </w:p>
        </w:tc>
        <w:tc>
          <w:tcPr>
            <w:tcW w:w="711" w:type="dxa"/>
            <w:tcBorders>
              <w:top w:val="nil"/>
              <w:left w:val="nil"/>
              <w:bottom w:val="single" w:sz="4" w:space="0" w:color="auto"/>
              <w:right w:val="single" w:sz="4" w:space="0" w:color="auto"/>
            </w:tcBorders>
            <w:shd w:val="clear" w:color="auto" w:fill="auto"/>
            <w:vAlign w:val="center"/>
            <w:hideMark/>
          </w:tcPr>
          <w:p w14:paraId="603DF272" w14:textId="086B3470" w:rsidR="00572434" w:rsidRPr="00A14AF5" w:rsidRDefault="00572434" w:rsidP="00572434">
            <w:pPr>
              <w:jc w:val="center"/>
              <w:rPr>
                <w:rFonts w:eastAsia="Times New Roman"/>
                <w:color w:val="000000"/>
                <w:sz w:val="18"/>
                <w:szCs w:val="18"/>
              </w:rPr>
            </w:pPr>
            <w:r>
              <w:rPr>
                <w:color w:val="000000"/>
                <w:sz w:val="18"/>
                <w:szCs w:val="18"/>
              </w:rPr>
              <w:t>10,4</w:t>
            </w:r>
          </w:p>
        </w:tc>
        <w:tc>
          <w:tcPr>
            <w:tcW w:w="711" w:type="dxa"/>
            <w:tcBorders>
              <w:top w:val="nil"/>
              <w:left w:val="nil"/>
              <w:bottom w:val="single" w:sz="4" w:space="0" w:color="auto"/>
              <w:right w:val="single" w:sz="4" w:space="0" w:color="auto"/>
            </w:tcBorders>
            <w:shd w:val="clear" w:color="auto" w:fill="auto"/>
            <w:vAlign w:val="center"/>
            <w:hideMark/>
          </w:tcPr>
          <w:p w14:paraId="438AEA56" w14:textId="65AF3B2C"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34CC6CD" w14:textId="139EB15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3736CFA" w14:textId="6E5D0A77" w:rsidR="00572434" w:rsidRPr="00A14AF5" w:rsidRDefault="00572434" w:rsidP="00572434">
            <w:pPr>
              <w:jc w:val="center"/>
              <w:rPr>
                <w:rFonts w:eastAsia="Times New Roman"/>
                <w:color w:val="000000"/>
                <w:sz w:val="18"/>
                <w:szCs w:val="18"/>
              </w:rPr>
            </w:pPr>
            <w:r>
              <w:rPr>
                <w:color w:val="000000"/>
                <w:sz w:val="18"/>
                <w:szCs w:val="18"/>
              </w:rPr>
              <w:t>26,3</w:t>
            </w:r>
          </w:p>
        </w:tc>
        <w:tc>
          <w:tcPr>
            <w:tcW w:w="801" w:type="dxa"/>
            <w:tcBorders>
              <w:top w:val="nil"/>
              <w:left w:val="nil"/>
              <w:bottom w:val="single" w:sz="4" w:space="0" w:color="auto"/>
              <w:right w:val="single" w:sz="4" w:space="0" w:color="auto"/>
            </w:tcBorders>
            <w:shd w:val="clear" w:color="auto" w:fill="auto"/>
            <w:vAlign w:val="center"/>
            <w:hideMark/>
          </w:tcPr>
          <w:p w14:paraId="2E28B01A" w14:textId="55F353EE" w:rsidR="00572434" w:rsidRPr="00A14AF5" w:rsidRDefault="00572434" w:rsidP="00572434">
            <w:pPr>
              <w:jc w:val="center"/>
              <w:rPr>
                <w:rFonts w:eastAsia="Times New Roman"/>
                <w:color w:val="000000"/>
                <w:sz w:val="18"/>
                <w:szCs w:val="18"/>
              </w:rPr>
            </w:pPr>
            <w:r>
              <w:rPr>
                <w:color w:val="000000"/>
                <w:sz w:val="18"/>
                <w:szCs w:val="18"/>
              </w:rPr>
              <w:t>3,3</w:t>
            </w:r>
          </w:p>
        </w:tc>
        <w:tc>
          <w:tcPr>
            <w:tcW w:w="711" w:type="dxa"/>
            <w:tcBorders>
              <w:top w:val="nil"/>
              <w:left w:val="nil"/>
              <w:bottom w:val="single" w:sz="4" w:space="0" w:color="auto"/>
              <w:right w:val="single" w:sz="4" w:space="0" w:color="auto"/>
            </w:tcBorders>
            <w:shd w:val="clear" w:color="auto" w:fill="auto"/>
            <w:vAlign w:val="center"/>
            <w:hideMark/>
          </w:tcPr>
          <w:p w14:paraId="69F8A3E5" w14:textId="3E839C0D" w:rsidR="00572434" w:rsidRPr="00A14AF5" w:rsidRDefault="00572434" w:rsidP="00572434">
            <w:pPr>
              <w:jc w:val="center"/>
              <w:rPr>
                <w:rFonts w:eastAsia="Times New Roman"/>
                <w:color w:val="000000"/>
                <w:sz w:val="18"/>
                <w:szCs w:val="18"/>
              </w:rPr>
            </w:pPr>
            <w:r>
              <w:rPr>
                <w:color w:val="000000"/>
                <w:sz w:val="18"/>
                <w:szCs w:val="18"/>
              </w:rPr>
              <w:t>21,5</w:t>
            </w:r>
          </w:p>
        </w:tc>
        <w:tc>
          <w:tcPr>
            <w:tcW w:w="711" w:type="dxa"/>
            <w:tcBorders>
              <w:top w:val="nil"/>
              <w:left w:val="nil"/>
              <w:bottom w:val="single" w:sz="4" w:space="0" w:color="auto"/>
              <w:right w:val="single" w:sz="4" w:space="0" w:color="auto"/>
            </w:tcBorders>
            <w:shd w:val="clear" w:color="auto" w:fill="auto"/>
            <w:vAlign w:val="center"/>
            <w:hideMark/>
          </w:tcPr>
          <w:p w14:paraId="02B468DA" w14:textId="44380A66"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E2732CF" w14:textId="089002F3" w:rsidR="00572434" w:rsidRPr="00A14AF5" w:rsidRDefault="00572434" w:rsidP="00572434">
            <w:pPr>
              <w:jc w:val="center"/>
              <w:rPr>
                <w:rFonts w:eastAsia="Times New Roman"/>
                <w:color w:val="000000"/>
                <w:sz w:val="18"/>
                <w:szCs w:val="18"/>
              </w:rPr>
            </w:pPr>
            <w:r>
              <w:rPr>
                <w:color w:val="000000"/>
                <w:sz w:val="18"/>
                <w:szCs w:val="18"/>
              </w:rPr>
              <w:t>3,8</w:t>
            </w:r>
          </w:p>
        </w:tc>
        <w:tc>
          <w:tcPr>
            <w:tcW w:w="711" w:type="dxa"/>
            <w:tcBorders>
              <w:top w:val="nil"/>
              <w:left w:val="nil"/>
              <w:bottom w:val="single" w:sz="4" w:space="0" w:color="auto"/>
              <w:right w:val="single" w:sz="4" w:space="0" w:color="auto"/>
            </w:tcBorders>
            <w:shd w:val="clear" w:color="auto" w:fill="auto"/>
            <w:vAlign w:val="center"/>
            <w:hideMark/>
          </w:tcPr>
          <w:p w14:paraId="20D51136" w14:textId="516A3B4C" w:rsidR="00572434" w:rsidRPr="00A14AF5" w:rsidRDefault="00572434" w:rsidP="00572434">
            <w:pPr>
              <w:jc w:val="center"/>
              <w:rPr>
                <w:rFonts w:eastAsia="Times New Roman"/>
                <w:color w:val="000000"/>
                <w:sz w:val="18"/>
                <w:szCs w:val="18"/>
              </w:rPr>
            </w:pPr>
            <w:r>
              <w:rPr>
                <w:color w:val="000000"/>
                <w:sz w:val="18"/>
                <w:szCs w:val="18"/>
              </w:rPr>
              <w:t>5,3</w:t>
            </w:r>
          </w:p>
        </w:tc>
        <w:tc>
          <w:tcPr>
            <w:tcW w:w="711" w:type="dxa"/>
            <w:tcBorders>
              <w:top w:val="nil"/>
              <w:left w:val="nil"/>
              <w:bottom w:val="single" w:sz="4" w:space="0" w:color="auto"/>
              <w:right w:val="single" w:sz="4" w:space="0" w:color="auto"/>
            </w:tcBorders>
            <w:shd w:val="clear" w:color="auto" w:fill="auto"/>
            <w:vAlign w:val="center"/>
            <w:hideMark/>
          </w:tcPr>
          <w:p w14:paraId="2901FF36" w14:textId="6DCBA899"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CA8961B" w14:textId="32A0056D"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A935B54" w14:textId="6523DB9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2239756" w14:textId="0B2939AE"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A716E6C" w14:textId="745E71BC" w:rsidR="00572434" w:rsidRPr="00A14AF5" w:rsidRDefault="00572434" w:rsidP="00572434">
            <w:pPr>
              <w:jc w:val="center"/>
              <w:rPr>
                <w:rFonts w:eastAsia="Times New Roman"/>
                <w:color w:val="000000"/>
                <w:sz w:val="18"/>
                <w:szCs w:val="18"/>
              </w:rPr>
            </w:pPr>
            <w:r>
              <w:rPr>
                <w:color w:val="000000"/>
                <w:sz w:val="18"/>
                <w:szCs w:val="18"/>
              </w:rPr>
              <w:t>16,3</w:t>
            </w:r>
          </w:p>
        </w:tc>
        <w:tc>
          <w:tcPr>
            <w:tcW w:w="711" w:type="dxa"/>
            <w:tcBorders>
              <w:top w:val="nil"/>
              <w:left w:val="nil"/>
              <w:bottom w:val="single" w:sz="4" w:space="0" w:color="auto"/>
              <w:right w:val="single" w:sz="4" w:space="0" w:color="auto"/>
            </w:tcBorders>
            <w:shd w:val="clear" w:color="auto" w:fill="auto"/>
            <w:vAlign w:val="center"/>
            <w:hideMark/>
          </w:tcPr>
          <w:p w14:paraId="5CA5F735" w14:textId="7A172D5A" w:rsidR="00572434" w:rsidRPr="00A14AF5" w:rsidRDefault="00572434" w:rsidP="00572434">
            <w:pPr>
              <w:jc w:val="center"/>
              <w:rPr>
                <w:rFonts w:eastAsia="Times New Roman"/>
                <w:color w:val="000000"/>
                <w:sz w:val="18"/>
                <w:szCs w:val="18"/>
              </w:rPr>
            </w:pPr>
            <w:r>
              <w:rPr>
                <w:color w:val="000000"/>
                <w:sz w:val="18"/>
                <w:szCs w:val="18"/>
              </w:rPr>
              <w:t>12,2</w:t>
            </w:r>
          </w:p>
        </w:tc>
      </w:tr>
      <w:tr w:rsidR="00572434" w:rsidRPr="00A14AF5" w14:paraId="4BA21C40"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838E392" w14:textId="6E11C555" w:rsidR="00572434" w:rsidRPr="00A14AF5" w:rsidRDefault="00572434" w:rsidP="00572434">
            <w:pPr>
              <w:jc w:val="center"/>
              <w:rPr>
                <w:rFonts w:eastAsia="Times New Roman"/>
                <w:color w:val="000000"/>
                <w:sz w:val="18"/>
                <w:szCs w:val="18"/>
              </w:rPr>
            </w:pPr>
            <w:r>
              <w:rPr>
                <w:color w:val="000000"/>
                <w:sz w:val="18"/>
                <w:szCs w:val="18"/>
              </w:rPr>
              <w:t>Гаражи, парковки закрытого типа</w:t>
            </w:r>
          </w:p>
        </w:tc>
        <w:tc>
          <w:tcPr>
            <w:tcW w:w="711" w:type="dxa"/>
            <w:tcBorders>
              <w:top w:val="nil"/>
              <w:left w:val="nil"/>
              <w:bottom w:val="single" w:sz="4" w:space="0" w:color="auto"/>
              <w:right w:val="single" w:sz="4" w:space="0" w:color="auto"/>
            </w:tcBorders>
            <w:shd w:val="clear" w:color="auto" w:fill="auto"/>
            <w:vAlign w:val="center"/>
            <w:hideMark/>
          </w:tcPr>
          <w:p w14:paraId="597F261D" w14:textId="460B24EE" w:rsidR="00572434" w:rsidRPr="00A14AF5" w:rsidRDefault="00572434" w:rsidP="00572434">
            <w:pPr>
              <w:jc w:val="center"/>
              <w:rPr>
                <w:rFonts w:eastAsia="Times New Roman"/>
                <w:color w:val="000000"/>
                <w:sz w:val="18"/>
                <w:szCs w:val="18"/>
              </w:rPr>
            </w:pPr>
            <w:r>
              <w:rPr>
                <w:color w:val="000000"/>
                <w:sz w:val="18"/>
                <w:szCs w:val="18"/>
              </w:rPr>
              <w:t>0,3</w:t>
            </w:r>
          </w:p>
        </w:tc>
        <w:tc>
          <w:tcPr>
            <w:tcW w:w="711" w:type="dxa"/>
            <w:tcBorders>
              <w:top w:val="nil"/>
              <w:left w:val="nil"/>
              <w:bottom w:val="single" w:sz="4" w:space="0" w:color="auto"/>
              <w:right w:val="single" w:sz="4" w:space="0" w:color="auto"/>
            </w:tcBorders>
            <w:shd w:val="clear" w:color="auto" w:fill="auto"/>
            <w:vAlign w:val="center"/>
            <w:hideMark/>
          </w:tcPr>
          <w:p w14:paraId="7DE60AB6" w14:textId="462496CE" w:rsidR="00572434" w:rsidRPr="00A14AF5" w:rsidRDefault="00572434" w:rsidP="00572434">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7D35E2B2" w14:textId="77013A51" w:rsidR="00572434" w:rsidRPr="00A14AF5" w:rsidRDefault="00572434" w:rsidP="00572434">
            <w:pPr>
              <w:jc w:val="center"/>
              <w:rPr>
                <w:rFonts w:eastAsia="Times New Roman"/>
                <w:color w:val="000000"/>
                <w:sz w:val="18"/>
                <w:szCs w:val="18"/>
              </w:rPr>
            </w:pPr>
            <w:r>
              <w:rPr>
                <w:color w:val="000000"/>
                <w:sz w:val="18"/>
                <w:szCs w:val="18"/>
              </w:rPr>
              <w:t>0,5</w:t>
            </w:r>
          </w:p>
        </w:tc>
        <w:tc>
          <w:tcPr>
            <w:tcW w:w="801" w:type="dxa"/>
            <w:tcBorders>
              <w:top w:val="nil"/>
              <w:left w:val="nil"/>
              <w:bottom w:val="single" w:sz="4" w:space="0" w:color="auto"/>
              <w:right w:val="single" w:sz="4" w:space="0" w:color="auto"/>
            </w:tcBorders>
            <w:shd w:val="clear" w:color="auto" w:fill="auto"/>
            <w:vAlign w:val="center"/>
            <w:hideMark/>
          </w:tcPr>
          <w:p w14:paraId="1746CD2A" w14:textId="4D2FC893" w:rsidR="00572434" w:rsidRPr="00A14AF5" w:rsidRDefault="00572434" w:rsidP="00572434">
            <w:pPr>
              <w:jc w:val="center"/>
              <w:rPr>
                <w:rFonts w:eastAsia="Times New Roman"/>
                <w:color w:val="000000"/>
                <w:sz w:val="18"/>
                <w:szCs w:val="18"/>
              </w:rPr>
            </w:pPr>
            <w:r>
              <w:rPr>
                <w:color w:val="000000"/>
                <w:sz w:val="18"/>
                <w:szCs w:val="18"/>
              </w:rPr>
              <w:t>4,0</w:t>
            </w:r>
          </w:p>
        </w:tc>
        <w:tc>
          <w:tcPr>
            <w:tcW w:w="711" w:type="dxa"/>
            <w:tcBorders>
              <w:top w:val="nil"/>
              <w:left w:val="nil"/>
              <w:bottom w:val="single" w:sz="4" w:space="0" w:color="auto"/>
              <w:right w:val="single" w:sz="4" w:space="0" w:color="auto"/>
            </w:tcBorders>
            <w:shd w:val="clear" w:color="auto" w:fill="auto"/>
            <w:vAlign w:val="center"/>
            <w:hideMark/>
          </w:tcPr>
          <w:p w14:paraId="12397989" w14:textId="3FD4E45B" w:rsidR="00572434" w:rsidRPr="00A14AF5" w:rsidRDefault="00572434" w:rsidP="00572434">
            <w:pPr>
              <w:jc w:val="center"/>
              <w:rPr>
                <w:rFonts w:eastAsia="Times New Roman"/>
                <w:color w:val="000000"/>
                <w:sz w:val="18"/>
                <w:szCs w:val="18"/>
              </w:rPr>
            </w:pPr>
            <w:r>
              <w:rPr>
                <w:color w:val="000000"/>
                <w:sz w:val="18"/>
                <w:szCs w:val="18"/>
              </w:rPr>
              <w:t>0,5</w:t>
            </w:r>
          </w:p>
        </w:tc>
        <w:tc>
          <w:tcPr>
            <w:tcW w:w="801" w:type="dxa"/>
            <w:tcBorders>
              <w:top w:val="nil"/>
              <w:left w:val="nil"/>
              <w:bottom w:val="single" w:sz="4" w:space="0" w:color="auto"/>
              <w:right w:val="single" w:sz="4" w:space="0" w:color="auto"/>
            </w:tcBorders>
            <w:shd w:val="clear" w:color="auto" w:fill="auto"/>
            <w:vAlign w:val="center"/>
            <w:hideMark/>
          </w:tcPr>
          <w:p w14:paraId="41F835DD" w14:textId="48E23707" w:rsidR="00572434" w:rsidRPr="00A14AF5" w:rsidRDefault="00572434" w:rsidP="00572434">
            <w:pPr>
              <w:jc w:val="center"/>
              <w:rPr>
                <w:rFonts w:eastAsia="Times New Roman"/>
                <w:color w:val="000000"/>
                <w:sz w:val="18"/>
                <w:szCs w:val="18"/>
              </w:rPr>
            </w:pPr>
            <w:r>
              <w:rPr>
                <w:color w:val="000000"/>
                <w:sz w:val="18"/>
                <w:szCs w:val="18"/>
              </w:rPr>
              <w:t>1,1</w:t>
            </w:r>
          </w:p>
        </w:tc>
        <w:tc>
          <w:tcPr>
            <w:tcW w:w="711" w:type="dxa"/>
            <w:tcBorders>
              <w:top w:val="nil"/>
              <w:left w:val="nil"/>
              <w:bottom w:val="single" w:sz="4" w:space="0" w:color="auto"/>
              <w:right w:val="single" w:sz="4" w:space="0" w:color="auto"/>
            </w:tcBorders>
            <w:shd w:val="clear" w:color="auto" w:fill="auto"/>
            <w:vAlign w:val="center"/>
            <w:hideMark/>
          </w:tcPr>
          <w:p w14:paraId="6A3748DB" w14:textId="4572D38A"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65F2F723" w14:textId="2AC33358" w:rsidR="00572434" w:rsidRPr="00A14AF5" w:rsidRDefault="00572434" w:rsidP="00572434">
            <w:pPr>
              <w:jc w:val="center"/>
              <w:rPr>
                <w:rFonts w:eastAsia="Times New Roman"/>
                <w:color w:val="000000"/>
                <w:sz w:val="18"/>
                <w:szCs w:val="18"/>
              </w:rPr>
            </w:pPr>
            <w:r>
              <w:rPr>
                <w:color w:val="000000"/>
                <w:sz w:val="18"/>
                <w:szCs w:val="18"/>
              </w:rPr>
              <w:t>0,2</w:t>
            </w:r>
          </w:p>
        </w:tc>
        <w:tc>
          <w:tcPr>
            <w:tcW w:w="801" w:type="dxa"/>
            <w:tcBorders>
              <w:top w:val="nil"/>
              <w:left w:val="nil"/>
              <w:bottom w:val="single" w:sz="4" w:space="0" w:color="auto"/>
              <w:right w:val="single" w:sz="4" w:space="0" w:color="auto"/>
            </w:tcBorders>
            <w:shd w:val="clear" w:color="auto" w:fill="auto"/>
            <w:vAlign w:val="center"/>
            <w:hideMark/>
          </w:tcPr>
          <w:p w14:paraId="34FFE40A" w14:textId="0DF545F8" w:rsidR="00572434" w:rsidRPr="00A14AF5" w:rsidRDefault="00572434" w:rsidP="00572434">
            <w:pPr>
              <w:jc w:val="center"/>
              <w:rPr>
                <w:rFonts w:eastAsia="Times New Roman"/>
                <w:color w:val="000000"/>
                <w:sz w:val="18"/>
                <w:szCs w:val="18"/>
              </w:rPr>
            </w:pPr>
            <w:r>
              <w:rPr>
                <w:color w:val="000000"/>
                <w:sz w:val="18"/>
                <w:szCs w:val="18"/>
              </w:rPr>
              <w:t>1,4</w:t>
            </w:r>
          </w:p>
        </w:tc>
        <w:tc>
          <w:tcPr>
            <w:tcW w:w="711" w:type="dxa"/>
            <w:tcBorders>
              <w:top w:val="nil"/>
              <w:left w:val="nil"/>
              <w:bottom w:val="single" w:sz="4" w:space="0" w:color="auto"/>
              <w:right w:val="single" w:sz="4" w:space="0" w:color="auto"/>
            </w:tcBorders>
            <w:shd w:val="clear" w:color="auto" w:fill="auto"/>
            <w:vAlign w:val="center"/>
            <w:hideMark/>
          </w:tcPr>
          <w:p w14:paraId="57DC23CE" w14:textId="68EDF90F" w:rsidR="00572434" w:rsidRPr="00A14AF5" w:rsidRDefault="00572434" w:rsidP="00572434">
            <w:pPr>
              <w:jc w:val="center"/>
              <w:rPr>
                <w:rFonts w:eastAsia="Times New Roman"/>
                <w:color w:val="000000"/>
                <w:sz w:val="18"/>
                <w:szCs w:val="18"/>
              </w:rPr>
            </w:pPr>
            <w:r>
              <w:rPr>
                <w:color w:val="000000"/>
                <w:sz w:val="18"/>
                <w:szCs w:val="18"/>
              </w:rPr>
              <w:t>1,1</w:t>
            </w:r>
          </w:p>
        </w:tc>
        <w:tc>
          <w:tcPr>
            <w:tcW w:w="711" w:type="dxa"/>
            <w:tcBorders>
              <w:top w:val="nil"/>
              <w:left w:val="nil"/>
              <w:bottom w:val="single" w:sz="4" w:space="0" w:color="auto"/>
              <w:right w:val="single" w:sz="4" w:space="0" w:color="auto"/>
            </w:tcBorders>
            <w:shd w:val="clear" w:color="auto" w:fill="auto"/>
            <w:vAlign w:val="center"/>
            <w:hideMark/>
          </w:tcPr>
          <w:p w14:paraId="33567D50" w14:textId="0DA8DCFD" w:rsidR="00572434" w:rsidRPr="00A14AF5" w:rsidRDefault="00572434" w:rsidP="00572434">
            <w:pPr>
              <w:jc w:val="center"/>
              <w:rPr>
                <w:rFonts w:eastAsia="Times New Roman"/>
                <w:color w:val="000000"/>
                <w:sz w:val="18"/>
                <w:szCs w:val="18"/>
              </w:rPr>
            </w:pPr>
            <w:r>
              <w:rPr>
                <w:color w:val="000000"/>
                <w:sz w:val="18"/>
                <w:szCs w:val="18"/>
              </w:rPr>
              <w:t>1,9</w:t>
            </w:r>
          </w:p>
        </w:tc>
        <w:tc>
          <w:tcPr>
            <w:tcW w:w="801" w:type="dxa"/>
            <w:tcBorders>
              <w:top w:val="nil"/>
              <w:left w:val="nil"/>
              <w:bottom w:val="single" w:sz="4" w:space="0" w:color="auto"/>
              <w:right w:val="single" w:sz="4" w:space="0" w:color="auto"/>
            </w:tcBorders>
            <w:shd w:val="clear" w:color="auto" w:fill="auto"/>
            <w:vAlign w:val="center"/>
            <w:hideMark/>
          </w:tcPr>
          <w:p w14:paraId="181239FC" w14:textId="0AD2A9DA" w:rsidR="00572434" w:rsidRPr="00A14AF5" w:rsidRDefault="00572434" w:rsidP="00572434">
            <w:pPr>
              <w:jc w:val="center"/>
              <w:rPr>
                <w:rFonts w:eastAsia="Times New Roman"/>
                <w:color w:val="000000"/>
                <w:sz w:val="18"/>
                <w:szCs w:val="18"/>
              </w:rPr>
            </w:pPr>
            <w:r>
              <w:rPr>
                <w:color w:val="000000"/>
                <w:sz w:val="18"/>
                <w:szCs w:val="18"/>
              </w:rPr>
              <w:t>3,1</w:t>
            </w:r>
          </w:p>
        </w:tc>
        <w:tc>
          <w:tcPr>
            <w:tcW w:w="711" w:type="dxa"/>
            <w:tcBorders>
              <w:top w:val="nil"/>
              <w:left w:val="nil"/>
              <w:bottom w:val="single" w:sz="4" w:space="0" w:color="auto"/>
              <w:right w:val="single" w:sz="4" w:space="0" w:color="auto"/>
            </w:tcBorders>
            <w:shd w:val="clear" w:color="auto" w:fill="auto"/>
            <w:vAlign w:val="center"/>
            <w:hideMark/>
          </w:tcPr>
          <w:p w14:paraId="0E473CCF" w14:textId="54488914"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DF496E2" w14:textId="3AC8277D"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0B4D3319" w14:textId="2C7693B7"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2BADF523" w14:textId="10215E1B" w:rsidR="00572434" w:rsidRPr="00A14AF5" w:rsidRDefault="00572434" w:rsidP="00572434">
            <w:pPr>
              <w:jc w:val="center"/>
              <w:rPr>
                <w:rFonts w:eastAsia="Times New Roman"/>
                <w:color w:val="000000"/>
                <w:sz w:val="18"/>
                <w:szCs w:val="18"/>
              </w:rPr>
            </w:pPr>
            <w:r>
              <w:rPr>
                <w:color w:val="000000"/>
                <w:sz w:val="18"/>
                <w:szCs w:val="18"/>
              </w:rPr>
              <w:t>1,0</w:t>
            </w:r>
          </w:p>
        </w:tc>
      </w:tr>
      <w:tr w:rsidR="00572434" w:rsidRPr="00A14AF5" w14:paraId="5D3EC077"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2522A99B" w14:textId="5E72CCE9" w:rsidR="00572434" w:rsidRPr="00A14AF5" w:rsidRDefault="00572434" w:rsidP="00572434">
            <w:pPr>
              <w:jc w:val="center"/>
              <w:rPr>
                <w:rFonts w:eastAsia="Times New Roman"/>
                <w:color w:val="000000"/>
                <w:sz w:val="18"/>
                <w:szCs w:val="18"/>
              </w:rPr>
            </w:pPr>
            <w:r>
              <w:rPr>
                <w:color w:val="000000"/>
                <w:sz w:val="18"/>
                <w:szCs w:val="18"/>
              </w:rPr>
              <w:t>Гостиницы</w:t>
            </w:r>
          </w:p>
        </w:tc>
        <w:tc>
          <w:tcPr>
            <w:tcW w:w="711" w:type="dxa"/>
            <w:tcBorders>
              <w:top w:val="nil"/>
              <w:left w:val="nil"/>
              <w:bottom w:val="single" w:sz="4" w:space="0" w:color="auto"/>
              <w:right w:val="single" w:sz="4" w:space="0" w:color="auto"/>
            </w:tcBorders>
            <w:shd w:val="clear" w:color="auto" w:fill="auto"/>
            <w:vAlign w:val="center"/>
            <w:hideMark/>
          </w:tcPr>
          <w:p w14:paraId="3DD1576E" w14:textId="306F39CA" w:rsidR="00572434" w:rsidRPr="00A14AF5" w:rsidRDefault="00572434" w:rsidP="00572434">
            <w:pPr>
              <w:jc w:val="center"/>
              <w:rPr>
                <w:rFonts w:eastAsia="Times New Roman"/>
                <w:color w:val="000000"/>
                <w:sz w:val="18"/>
                <w:szCs w:val="18"/>
              </w:rPr>
            </w:pPr>
            <w:r>
              <w:rPr>
                <w:color w:val="000000"/>
                <w:sz w:val="18"/>
                <w:szCs w:val="18"/>
              </w:rPr>
              <w:t>27,2</w:t>
            </w:r>
          </w:p>
        </w:tc>
        <w:tc>
          <w:tcPr>
            <w:tcW w:w="711" w:type="dxa"/>
            <w:tcBorders>
              <w:top w:val="nil"/>
              <w:left w:val="nil"/>
              <w:bottom w:val="single" w:sz="4" w:space="0" w:color="auto"/>
              <w:right w:val="single" w:sz="4" w:space="0" w:color="auto"/>
            </w:tcBorders>
            <w:shd w:val="clear" w:color="auto" w:fill="auto"/>
            <w:vAlign w:val="center"/>
            <w:hideMark/>
          </w:tcPr>
          <w:p w14:paraId="2313F2AD" w14:textId="0772920B"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F5196E9" w14:textId="6EA89AD9" w:rsidR="00572434" w:rsidRPr="00A14AF5" w:rsidRDefault="00572434" w:rsidP="00572434">
            <w:pPr>
              <w:jc w:val="center"/>
              <w:rPr>
                <w:rFonts w:eastAsia="Times New Roman"/>
                <w:color w:val="000000"/>
                <w:sz w:val="18"/>
                <w:szCs w:val="18"/>
              </w:rPr>
            </w:pPr>
            <w:r>
              <w:rPr>
                <w:color w:val="000000"/>
                <w:sz w:val="18"/>
                <w:szCs w:val="18"/>
              </w:rPr>
              <w:t>40,7</w:t>
            </w:r>
          </w:p>
        </w:tc>
        <w:tc>
          <w:tcPr>
            <w:tcW w:w="801" w:type="dxa"/>
            <w:tcBorders>
              <w:top w:val="nil"/>
              <w:left w:val="nil"/>
              <w:bottom w:val="single" w:sz="4" w:space="0" w:color="auto"/>
              <w:right w:val="single" w:sz="4" w:space="0" w:color="auto"/>
            </w:tcBorders>
            <w:shd w:val="clear" w:color="auto" w:fill="auto"/>
            <w:vAlign w:val="center"/>
            <w:hideMark/>
          </w:tcPr>
          <w:p w14:paraId="08174E1A" w14:textId="7DBBEDC6" w:rsidR="00572434" w:rsidRPr="00A14AF5" w:rsidRDefault="00572434" w:rsidP="00572434">
            <w:pPr>
              <w:jc w:val="center"/>
              <w:rPr>
                <w:rFonts w:eastAsia="Times New Roman"/>
                <w:color w:val="000000"/>
                <w:sz w:val="18"/>
                <w:szCs w:val="18"/>
              </w:rPr>
            </w:pPr>
            <w:r>
              <w:rPr>
                <w:color w:val="000000"/>
                <w:sz w:val="18"/>
                <w:szCs w:val="18"/>
              </w:rPr>
              <w:t>27,2</w:t>
            </w:r>
          </w:p>
        </w:tc>
        <w:tc>
          <w:tcPr>
            <w:tcW w:w="711" w:type="dxa"/>
            <w:tcBorders>
              <w:top w:val="nil"/>
              <w:left w:val="nil"/>
              <w:bottom w:val="single" w:sz="4" w:space="0" w:color="auto"/>
              <w:right w:val="single" w:sz="4" w:space="0" w:color="auto"/>
            </w:tcBorders>
            <w:shd w:val="clear" w:color="auto" w:fill="auto"/>
            <w:vAlign w:val="center"/>
            <w:hideMark/>
          </w:tcPr>
          <w:p w14:paraId="011BECAD" w14:textId="166A34A7"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753694A" w14:textId="621DC119" w:rsidR="00572434" w:rsidRPr="00A14AF5" w:rsidRDefault="00572434" w:rsidP="00572434">
            <w:pPr>
              <w:jc w:val="center"/>
              <w:rPr>
                <w:rFonts w:eastAsia="Times New Roman"/>
                <w:color w:val="000000"/>
                <w:sz w:val="18"/>
                <w:szCs w:val="18"/>
              </w:rPr>
            </w:pPr>
            <w:r>
              <w:rPr>
                <w:color w:val="000000"/>
                <w:sz w:val="18"/>
                <w:szCs w:val="18"/>
              </w:rPr>
              <w:t>28,1</w:t>
            </w:r>
          </w:p>
        </w:tc>
        <w:tc>
          <w:tcPr>
            <w:tcW w:w="711" w:type="dxa"/>
            <w:tcBorders>
              <w:top w:val="nil"/>
              <w:left w:val="nil"/>
              <w:bottom w:val="single" w:sz="4" w:space="0" w:color="auto"/>
              <w:right w:val="single" w:sz="4" w:space="0" w:color="auto"/>
            </w:tcBorders>
            <w:shd w:val="clear" w:color="auto" w:fill="auto"/>
            <w:vAlign w:val="center"/>
            <w:hideMark/>
          </w:tcPr>
          <w:p w14:paraId="45FAF774" w14:textId="6ADC9FA6" w:rsidR="00572434" w:rsidRPr="00A14AF5" w:rsidRDefault="00572434" w:rsidP="00572434">
            <w:pPr>
              <w:jc w:val="center"/>
              <w:rPr>
                <w:rFonts w:eastAsia="Times New Roman"/>
                <w:color w:val="000000"/>
                <w:sz w:val="18"/>
                <w:szCs w:val="18"/>
              </w:rPr>
            </w:pPr>
            <w:r>
              <w:rPr>
                <w:color w:val="000000"/>
                <w:sz w:val="18"/>
                <w:szCs w:val="18"/>
              </w:rPr>
              <w:t>13,6</w:t>
            </w:r>
          </w:p>
        </w:tc>
        <w:tc>
          <w:tcPr>
            <w:tcW w:w="711" w:type="dxa"/>
            <w:tcBorders>
              <w:top w:val="nil"/>
              <w:left w:val="nil"/>
              <w:bottom w:val="single" w:sz="4" w:space="0" w:color="auto"/>
              <w:right w:val="single" w:sz="4" w:space="0" w:color="auto"/>
            </w:tcBorders>
            <w:shd w:val="clear" w:color="auto" w:fill="auto"/>
            <w:vAlign w:val="center"/>
            <w:hideMark/>
          </w:tcPr>
          <w:p w14:paraId="47F3EBA1" w14:textId="7DD045CD"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3A35068" w14:textId="7A4C0C25" w:rsidR="00572434" w:rsidRPr="00A14AF5" w:rsidRDefault="00572434" w:rsidP="00572434">
            <w:pPr>
              <w:jc w:val="center"/>
              <w:rPr>
                <w:rFonts w:eastAsia="Times New Roman"/>
                <w:color w:val="000000"/>
                <w:sz w:val="18"/>
                <w:szCs w:val="18"/>
              </w:rPr>
            </w:pPr>
            <w:r>
              <w:rPr>
                <w:color w:val="000000"/>
                <w:sz w:val="18"/>
                <w:szCs w:val="18"/>
              </w:rPr>
              <w:t>24,9</w:t>
            </w:r>
          </w:p>
        </w:tc>
        <w:tc>
          <w:tcPr>
            <w:tcW w:w="711" w:type="dxa"/>
            <w:tcBorders>
              <w:top w:val="nil"/>
              <w:left w:val="nil"/>
              <w:bottom w:val="single" w:sz="4" w:space="0" w:color="auto"/>
              <w:right w:val="single" w:sz="4" w:space="0" w:color="auto"/>
            </w:tcBorders>
            <w:shd w:val="clear" w:color="auto" w:fill="auto"/>
            <w:vAlign w:val="center"/>
            <w:hideMark/>
          </w:tcPr>
          <w:p w14:paraId="5B50AC93" w14:textId="4FF01872" w:rsidR="00572434" w:rsidRPr="00A14AF5" w:rsidRDefault="00572434" w:rsidP="00572434">
            <w:pPr>
              <w:jc w:val="center"/>
              <w:rPr>
                <w:rFonts w:eastAsia="Times New Roman"/>
                <w:color w:val="000000"/>
                <w:sz w:val="18"/>
                <w:szCs w:val="18"/>
              </w:rPr>
            </w:pPr>
            <w:r>
              <w:rPr>
                <w:color w:val="000000"/>
                <w:sz w:val="18"/>
                <w:szCs w:val="18"/>
              </w:rPr>
              <w:t>40,7</w:t>
            </w:r>
          </w:p>
        </w:tc>
        <w:tc>
          <w:tcPr>
            <w:tcW w:w="711" w:type="dxa"/>
            <w:tcBorders>
              <w:top w:val="nil"/>
              <w:left w:val="nil"/>
              <w:bottom w:val="single" w:sz="4" w:space="0" w:color="auto"/>
              <w:right w:val="single" w:sz="4" w:space="0" w:color="auto"/>
            </w:tcBorders>
            <w:shd w:val="clear" w:color="auto" w:fill="auto"/>
            <w:vAlign w:val="center"/>
            <w:hideMark/>
          </w:tcPr>
          <w:p w14:paraId="40F97AEA" w14:textId="52386AF8" w:rsidR="00572434" w:rsidRPr="00A14AF5" w:rsidRDefault="00572434" w:rsidP="00572434">
            <w:pPr>
              <w:jc w:val="center"/>
              <w:rPr>
                <w:rFonts w:eastAsia="Times New Roman"/>
                <w:color w:val="000000"/>
                <w:sz w:val="18"/>
                <w:szCs w:val="18"/>
              </w:rPr>
            </w:pPr>
            <w:r>
              <w:rPr>
                <w:color w:val="000000"/>
                <w:sz w:val="18"/>
                <w:szCs w:val="18"/>
              </w:rPr>
              <w:t>13,6</w:t>
            </w:r>
          </w:p>
        </w:tc>
        <w:tc>
          <w:tcPr>
            <w:tcW w:w="801" w:type="dxa"/>
            <w:tcBorders>
              <w:top w:val="nil"/>
              <w:left w:val="nil"/>
              <w:bottom w:val="single" w:sz="4" w:space="0" w:color="auto"/>
              <w:right w:val="single" w:sz="4" w:space="0" w:color="auto"/>
            </w:tcBorders>
            <w:shd w:val="clear" w:color="auto" w:fill="auto"/>
            <w:vAlign w:val="center"/>
            <w:hideMark/>
          </w:tcPr>
          <w:p w14:paraId="3DED31FC" w14:textId="3277DDB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FA35541" w14:textId="715ED13F"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80A8E1B" w14:textId="3912D1A9" w:rsidR="00572434" w:rsidRPr="00A14AF5" w:rsidRDefault="00572434" w:rsidP="00572434">
            <w:pPr>
              <w:jc w:val="center"/>
              <w:rPr>
                <w:rFonts w:eastAsia="Times New Roman"/>
                <w:color w:val="000000"/>
                <w:sz w:val="18"/>
                <w:szCs w:val="18"/>
              </w:rPr>
            </w:pPr>
            <w:r>
              <w:rPr>
                <w:color w:val="000000"/>
                <w:sz w:val="18"/>
                <w:szCs w:val="18"/>
              </w:rPr>
              <w:t>54,3</w:t>
            </w:r>
          </w:p>
        </w:tc>
        <w:tc>
          <w:tcPr>
            <w:tcW w:w="711" w:type="dxa"/>
            <w:tcBorders>
              <w:top w:val="nil"/>
              <w:left w:val="nil"/>
              <w:bottom w:val="single" w:sz="4" w:space="0" w:color="auto"/>
              <w:right w:val="single" w:sz="4" w:space="0" w:color="auto"/>
            </w:tcBorders>
            <w:shd w:val="clear" w:color="auto" w:fill="auto"/>
            <w:vAlign w:val="center"/>
            <w:hideMark/>
          </w:tcPr>
          <w:p w14:paraId="57FA8670" w14:textId="41D58E16"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1044E5B" w14:textId="225288D2" w:rsidR="00572434" w:rsidRPr="00A14AF5" w:rsidRDefault="00572434" w:rsidP="00572434">
            <w:pPr>
              <w:jc w:val="center"/>
              <w:rPr>
                <w:rFonts w:eastAsia="Times New Roman"/>
                <w:color w:val="000000"/>
                <w:sz w:val="18"/>
                <w:szCs w:val="18"/>
              </w:rPr>
            </w:pPr>
            <w:r>
              <w:rPr>
                <w:color w:val="000000"/>
                <w:sz w:val="18"/>
                <w:szCs w:val="18"/>
              </w:rPr>
              <w:t>162,9</w:t>
            </w:r>
          </w:p>
        </w:tc>
      </w:tr>
      <w:tr w:rsidR="00572434" w:rsidRPr="00A14AF5" w14:paraId="758271B2"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B6A730A" w14:textId="638A23D4" w:rsidR="00572434" w:rsidRPr="00A14AF5" w:rsidRDefault="00572434" w:rsidP="00572434">
            <w:pPr>
              <w:jc w:val="center"/>
              <w:rPr>
                <w:rFonts w:eastAsia="Times New Roman"/>
                <w:color w:val="000000"/>
                <w:sz w:val="18"/>
                <w:szCs w:val="18"/>
              </w:rPr>
            </w:pPr>
            <w:r>
              <w:rPr>
                <w:color w:val="000000"/>
                <w:sz w:val="18"/>
                <w:szCs w:val="18"/>
              </w:rPr>
              <w:t>Детские дома, интернаты</w:t>
            </w:r>
          </w:p>
        </w:tc>
        <w:tc>
          <w:tcPr>
            <w:tcW w:w="711" w:type="dxa"/>
            <w:tcBorders>
              <w:top w:val="nil"/>
              <w:left w:val="nil"/>
              <w:bottom w:val="single" w:sz="4" w:space="0" w:color="auto"/>
              <w:right w:val="single" w:sz="4" w:space="0" w:color="auto"/>
            </w:tcBorders>
            <w:shd w:val="clear" w:color="auto" w:fill="auto"/>
            <w:vAlign w:val="center"/>
            <w:hideMark/>
          </w:tcPr>
          <w:p w14:paraId="4DCC305B" w14:textId="5C14CDDB"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D67F837" w14:textId="5F1633F4"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8AA11B4" w14:textId="6F367B90" w:rsidR="00572434" w:rsidRPr="00A14AF5" w:rsidRDefault="00572434" w:rsidP="00572434">
            <w:pPr>
              <w:jc w:val="center"/>
              <w:rPr>
                <w:rFonts w:eastAsia="Times New Roman"/>
                <w:color w:val="000000"/>
                <w:sz w:val="18"/>
                <w:szCs w:val="18"/>
              </w:rPr>
            </w:pPr>
            <w:r>
              <w:rPr>
                <w:color w:val="000000"/>
                <w:sz w:val="18"/>
                <w:szCs w:val="18"/>
              </w:rPr>
              <w:t>0,8</w:t>
            </w:r>
          </w:p>
        </w:tc>
        <w:tc>
          <w:tcPr>
            <w:tcW w:w="801" w:type="dxa"/>
            <w:tcBorders>
              <w:top w:val="nil"/>
              <w:left w:val="nil"/>
              <w:bottom w:val="single" w:sz="4" w:space="0" w:color="auto"/>
              <w:right w:val="single" w:sz="4" w:space="0" w:color="auto"/>
            </w:tcBorders>
            <w:shd w:val="clear" w:color="auto" w:fill="auto"/>
            <w:vAlign w:val="center"/>
            <w:hideMark/>
          </w:tcPr>
          <w:p w14:paraId="7F75D0F2" w14:textId="66218903" w:rsidR="00572434" w:rsidRPr="00A14AF5" w:rsidRDefault="00572434" w:rsidP="00572434">
            <w:pPr>
              <w:jc w:val="center"/>
              <w:rPr>
                <w:rFonts w:eastAsia="Times New Roman"/>
                <w:color w:val="000000"/>
                <w:sz w:val="18"/>
                <w:szCs w:val="18"/>
              </w:rPr>
            </w:pPr>
            <w:r>
              <w:rPr>
                <w:color w:val="000000"/>
                <w:sz w:val="18"/>
                <w:szCs w:val="18"/>
              </w:rPr>
              <w:t>1,6</w:t>
            </w:r>
          </w:p>
        </w:tc>
        <w:tc>
          <w:tcPr>
            <w:tcW w:w="711" w:type="dxa"/>
            <w:tcBorders>
              <w:top w:val="nil"/>
              <w:left w:val="nil"/>
              <w:bottom w:val="single" w:sz="4" w:space="0" w:color="auto"/>
              <w:right w:val="single" w:sz="4" w:space="0" w:color="auto"/>
            </w:tcBorders>
            <w:shd w:val="clear" w:color="auto" w:fill="auto"/>
            <w:vAlign w:val="center"/>
            <w:hideMark/>
          </w:tcPr>
          <w:p w14:paraId="65DDDAB5" w14:textId="13E030F4"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B1C4945" w14:textId="39F21B2B" w:rsidR="00572434" w:rsidRPr="00A14AF5" w:rsidRDefault="00572434" w:rsidP="00572434">
            <w:pPr>
              <w:jc w:val="center"/>
              <w:rPr>
                <w:rFonts w:eastAsia="Times New Roman"/>
                <w:color w:val="000000"/>
                <w:sz w:val="18"/>
                <w:szCs w:val="18"/>
              </w:rPr>
            </w:pPr>
            <w:r>
              <w:rPr>
                <w:color w:val="000000"/>
                <w:sz w:val="18"/>
                <w:szCs w:val="18"/>
              </w:rPr>
              <w:t>1,6</w:t>
            </w:r>
          </w:p>
        </w:tc>
        <w:tc>
          <w:tcPr>
            <w:tcW w:w="711" w:type="dxa"/>
            <w:tcBorders>
              <w:top w:val="nil"/>
              <w:left w:val="nil"/>
              <w:bottom w:val="single" w:sz="4" w:space="0" w:color="auto"/>
              <w:right w:val="single" w:sz="4" w:space="0" w:color="auto"/>
            </w:tcBorders>
            <w:shd w:val="clear" w:color="auto" w:fill="auto"/>
            <w:vAlign w:val="center"/>
            <w:hideMark/>
          </w:tcPr>
          <w:p w14:paraId="573384AD" w14:textId="2D3835D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E75CBEB" w14:textId="3DE7688D"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381CE5DD" w14:textId="0A5EC2CB" w:rsidR="00572434" w:rsidRPr="00A14AF5" w:rsidRDefault="00572434" w:rsidP="00572434">
            <w:pPr>
              <w:jc w:val="center"/>
              <w:rPr>
                <w:rFonts w:eastAsia="Times New Roman"/>
                <w:color w:val="000000"/>
                <w:sz w:val="18"/>
                <w:szCs w:val="18"/>
              </w:rPr>
            </w:pPr>
            <w:r>
              <w:rPr>
                <w:color w:val="000000"/>
                <w:sz w:val="18"/>
                <w:szCs w:val="18"/>
              </w:rPr>
              <w:t>14,1</w:t>
            </w:r>
          </w:p>
        </w:tc>
        <w:tc>
          <w:tcPr>
            <w:tcW w:w="711" w:type="dxa"/>
            <w:tcBorders>
              <w:top w:val="nil"/>
              <w:left w:val="nil"/>
              <w:bottom w:val="single" w:sz="4" w:space="0" w:color="auto"/>
              <w:right w:val="single" w:sz="4" w:space="0" w:color="auto"/>
            </w:tcBorders>
            <w:shd w:val="clear" w:color="auto" w:fill="auto"/>
            <w:vAlign w:val="center"/>
            <w:hideMark/>
          </w:tcPr>
          <w:p w14:paraId="47AB33EA" w14:textId="37253AF3"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DF36FAD" w14:textId="59BF92B5"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F100741" w14:textId="3E4553B3" w:rsidR="00572434" w:rsidRPr="00A14AF5" w:rsidRDefault="00572434" w:rsidP="00572434">
            <w:pPr>
              <w:jc w:val="center"/>
              <w:rPr>
                <w:rFonts w:eastAsia="Times New Roman"/>
                <w:color w:val="000000"/>
                <w:sz w:val="18"/>
                <w:szCs w:val="18"/>
              </w:rPr>
            </w:pPr>
            <w:r>
              <w:rPr>
                <w:color w:val="000000"/>
                <w:sz w:val="18"/>
                <w:szCs w:val="18"/>
              </w:rPr>
              <w:t>17,8</w:t>
            </w:r>
          </w:p>
        </w:tc>
        <w:tc>
          <w:tcPr>
            <w:tcW w:w="711" w:type="dxa"/>
            <w:tcBorders>
              <w:top w:val="nil"/>
              <w:left w:val="nil"/>
              <w:bottom w:val="single" w:sz="4" w:space="0" w:color="auto"/>
              <w:right w:val="single" w:sz="4" w:space="0" w:color="auto"/>
            </w:tcBorders>
            <w:shd w:val="clear" w:color="auto" w:fill="auto"/>
            <w:vAlign w:val="center"/>
            <w:hideMark/>
          </w:tcPr>
          <w:p w14:paraId="34F3266D" w14:textId="595C59C5"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F15E6F5" w14:textId="0563E255"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364A2A28" w14:textId="5041A21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64022C3" w14:textId="50B27589" w:rsidR="00572434" w:rsidRPr="00A14AF5" w:rsidRDefault="00572434" w:rsidP="00572434">
            <w:pPr>
              <w:jc w:val="center"/>
              <w:rPr>
                <w:rFonts w:eastAsia="Times New Roman"/>
                <w:color w:val="000000"/>
                <w:sz w:val="18"/>
                <w:szCs w:val="18"/>
              </w:rPr>
            </w:pPr>
            <w:r>
              <w:rPr>
                <w:color w:val="000000"/>
                <w:sz w:val="18"/>
                <w:szCs w:val="18"/>
              </w:rPr>
              <w:t>0,8</w:t>
            </w:r>
          </w:p>
        </w:tc>
      </w:tr>
      <w:tr w:rsidR="00572434" w:rsidRPr="00A14AF5" w14:paraId="299B6AC6"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2850B838" w14:textId="507FEAF3" w:rsidR="00572434" w:rsidRPr="00A14AF5" w:rsidRDefault="00572434" w:rsidP="00572434">
            <w:pPr>
              <w:jc w:val="center"/>
              <w:rPr>
                <w:rFonts w:eastAsia="Times New Roman"/>
                <w:color w:val="000000"/>
                <w:sz w:val="18"/>
                <w:szCs w:val="18"/>
              </w:rPr>
            </w:pPr>
            <w:r>
              <w:rPr>
                <w:color w:val="000000"/>
                <w:sz w:val="18"/>
                <w:szCs w:val="18"/>
              </w:rPr>
              <w:t>Дошкольное образовательное учреждение</w:t>
            </w:r>
          </w:p>
        </w:tc>
        <w:tc>
          <w:tcPr>
            <w:tcW w:w="711" w:type="dxa"/>
            <w:tcBorders>
              <w:top w:val="nil"/>
              <w:left w:val="nil"/>
              <w:bottom w:val="single" w:sz="4" w:space="0" w:color="auto"/>
              <w:right w:val="single" w:sz="4" w:space="0" w:color="auto"/>
            </w:tcBorders>
            <w:shd w:val="clear" w:color="auto" w:fill="auto"/>
            <w:vAlign w:val="center"/>
            <w:hideMark/>
          </w:tcPr>
          <w:p w14:paraId="3BB80E3E" w14:textId="046573EA" w:rsidR="00572434" w:rsidRPr="00A14AF5" w:rsidRDefault="00572434" w:rsidP="00572434">
            <w:pPr>
              <w:jc w:val="center"/>
              <w:rPr>
                <w:rFonts w:eastAsia="Times New Roman"/>
                <w:color w:val="000000"/>
                <w:sz w:val="18"/>
                <w:szCs w:val="18"/>
              </w:rPr>
            </w:pPr>
            <w:r>
              <w:rPr>
                <w:color w:val="000000"/>
                <w:sz w:val="18"/>
                <w:szCs w:val="18"/>
              </w:rPr>
              <w:t>58,0</w:t>
            </w:r>
          </w:p>
        </w:tc>
        <w:tc>
          <w:tcPr>
            <w:tcW w:w="711" w:type="dxa"/>
            <w:tcBorders>
              <w:top w:val="nil"/>
              <w:left w:val="nil"/>
              <w:bottom w:val="single" w:sz="4" w:space="0" w:color="auto"/>
              <w:right w:val="single" w:sz="4" w:space="0" w:color="auto"/>
            </w:tcBorders>
            <w:shd w:val="clear" w:color="auto" w:fill="auto"/>
            <w:vAlign w:val="center"/>
            <w:hideMark/>
          </w:tcPr>
          <w:p w14:paraId="1F072875" w14:textId="377958BB" w:rsidR="00572434" w:rsidRPr="00A14AF5" w:rsidRDefault="00572434" w:rsidP="00572434">
            <w:pPr>
              <w:jc w:val="center"/>
              <w:rPr>
                <w:rFonts w:eastAsia="Times New Roman"/>
                <w:color w:val="000000"/>
                <w:sz w:val="18"/>
                <w:szCs w:val="18"/>
              </w:rPr>
            </w:pPr>
            <w:r>
              <w:rPr>
                <w:color w:val="000000"/>
                <w:sz w:val="18"/>
                <w:szCs w:val="18"/>
              </w:rPr>
              <w:t>76,6</w:t>
            </w:r>
          </w:p>
        </w:tc>
        <w:tc>
          <w:tcPr>
            <w:tcW w:w="711" w:type="dxa"/>
            <w:tcBorders>
              <w:top w:val="nil"/>
              <w:left w:val="nil"/>
              <w:bottom w:val="single" w:sz="4" w:space="0" w:color="auto"/>
              <w:right w:val="single" w:sz="4" w:space="0" w:color="auto"/>
            </w:tcBorders>
            <w:shd w:val="clear" w:color="auto" w:fill="auto"/>
            <w:vAlign w:val="center"/>
            <w:hideMark/>
          </w:tcPr>
          <w:p w14:paraId="70A7D25D" w14:textId="5516C737" w:rsidR="00572434" w:rsidRPr="00A14AF5" w:rsidRDefault="00572434" w:rsidP="00572434">
            <w:pPr>
              <w:jc w:val="center"/>
              <w:rPr>
                <w:rFonts w:eastAsia="Times New Roman"/>
                <w:color w:val="000000"/>
                <w:sz w:val="18"/>
                <w:szCs w:val="18"/>
              </w:rPr>
            </w:pPr>
            <w:r>
              <w:rPr>
                <w:color w:val="000000"/>
                <w:sz w:val="18"/>
                <w:szCs w:val="18"/>
              </w:rPr>
              <w:t>80,2</w:t>
            </w:r>
          </w:p>
        </w:tc>
        <w:tc>
          <w:tcPr>
            <w:tcW w:w="801" w:type="dxa"/>
            <w:tcBorders>
              <w:top w:val="nil"/>
              <w:left w:val="nil"/>
              <w:bottom w:val="single" w:sz="4" w:space="0" w:color="auto"/>
              <w:right w:val="single" w:sz="4" w:space="0" w:color="auto"/>
            </w:tcBorders>
            <w:shd w:val="clear" w:color="auto" w:fill="auto"/>
            <w:vAlign w:val="center"/>
            <w:hideMark/>
          </w:tcPr>
          <w:p w14:paraId="713E2D06" w14:textId="2CC7BB8E" w:rsidR="00572434" w:rsidRPr="00A14AF5" w:rsidRDefault="00572434" w:rsidP="00572434">
            <w:pPr>
              <w:jc w:val="center"/>
              <w:rPr>
                <w:rFonts w:eastAsia="Times New Roman"/>
                <w:color w:val="000000"/>
                <w:sz w:val="18"/>
                <w:szCs w:val="18"/>
              </w:rPr>
            </w:pPr>
            <w:r>
              <w:rPr>
                <w:color w:val="000000"/>
                <w:sz w:val="18"/>
                <w:szCs w:val="18"/>
              </w:rPr>
              <w:t>207,5</w:t>
            </w:r>
          </w:p>
        </w:tc>
        <w:tc>
          <w:tcPr>
            <w:tcW w:w="711" w:type="dxa"/>
            <w:tcBorders>
              <w:top w:val="nil"/>
              <w:left w:val="nil"/>
              <w:bottom w:val="single" w:sz="4" w:space="0" w:color="auto"/>
              <w:right w:val="single" w:sz="4" w:space="0" w:color="auto"/>
            </w:tcBorders>
            <w:shd w:val="clear" w:color="auto" w:fill="auto"/>
            <w:vAlign w:val="center"/>
            <w:hideMark/>
          </w:tcPr>
          <w:p w14:paraId="7952271A" w14:textId="2A5296E2" w:rsidR="00572434" w:rsidRPr="00A14AF5" w:rsidRDefault="00572434" w:rsidP="00572434">
            <w:pPr>
              <w:jc w:val="center"/>
              <w:rPr>
                <w:rFonts w:eastAsia="Times New Roman"/>
                <w:color w:val="000000"/>
                <w:sz w:val="18"/>
                <w:szCs w:val="18"/>
              </w:rPr>
            </w:pPr>
            <w:r>
              <w:rPr>
                <w:color w:val="000000"/>
                <w:sz w:val="18"/>
                <w:szCs w:val="18"/>
              </w:rPr>
              <w:t>21,3</w:t>
            </w:r>
          </w:p>
        </w:tc>
        <w:tc>
          <w:tcPr>
            <w:tcW w:w="801" w:type="dxa"/>
            <w:tcBorders>
              <w:top w:val="nil"/>
              <w:left w:val="nil"/>
              <w:bottom w:val="single" w:sz="4" w:space="0" w:color="auto"/>
              <w:right w:val="single" w:sz="4" w:space="0" w:color="auto"/>
            </w:tcBorders>
            <w:shd w:val="clear" w:color="auto" w:fill="auto"/>
            <w:vAlign w:val="center"/>
            <w:hideMark/>
          </w:tcPr>
          <w:p w14:paraId="5FB30E40" w14:textId="05FDA657" w:rsidR="00572434" w:rsidRPr="00A14AF5" w:rsidRDefault="00572434" w:rsidP="00572434">
            <w:pPr>
              <w:jc w:val="center"/>
              <w:rPr>
                <w:rFonts w:eastAsia="Times New Roman"/>
                <w:color w:val="000000"/>
                <w:sz w:val="18"/>
                <w:szCs w:val="18"/>
              </w:rPr>
            </w:pPr>
            <w:r>
              <w:rPr>
                <w:color w:val="000000"/>
                <w:sz w:val="18"/>
                <w:szCs w:val="18"/>
              </w:rPr>
              <w:t>82,5</w:t>
            </w:r>
          </w:p>
        </w:tc>
        <w:tc>
          <w:tcPr>
            <w:tcW w:w="711" w:type="dxa"/>
            <w:tcBorders>
              <w:top w:val="nil"/>
              <w:left w:val="nil"/>
              <w:bottom w:val="single" w:sz="4" w:space="0" w:color="auto"/>
              <w:right w:val="single" w:sz="4" w:space="0" w:color="auto"/>
            </w:tcBorders>
            <w:shd w:val="clear" w:color="auto" w:fill="auto"/>
            <w:vAlign w:val="center"/>
            <w:hideMark/>
          </w:tcPr>
          <w:p w14:paraId="73368630" w14:textId="193AFEA3" w:rsidR="00572434" w:rsidRPr="00A14AF5" w:rsidRDefault="00572434" w:rsidP="00572434">
            <w:pPr>
              <w:jc w:val="center"/>
              <w:rPr>
                <w:rFonts w:eastAsia="Times New Roman"/>
                <w:color w:val="000000"/>
                <w:sz w:val="18"/>
                <w:szCs w:val="18"/>
              </w:rPr>
            </w:pPr>
            <w:r>
              <w:rPr>
                <w:color w:val="000000"/>
                <w:sz w:val="18"/>
                <w:szCs w:val="18"/>
              </w:rPr>
              <w:t>29,3</w:t>
            </w:r>
          </w:p>
        </w:tc>
        <w:tc>
          <w:tcPr>
            <w:tcW w:w="711" w:type="dxa"/>
            <w:tcBorders>
              <w:top w:val="nil"/>
              <w:left w:val="nil"/>
              <w:bottom w:val="single" w:sz="4" w:space="0" w:color="auto"/>
              <w:right w:val="single" w:sz="4" w:space="0" w:color="auto"/>
            </w:tcBorders>
            <w:shd w:val="clear" w:color="auto" w:fill="auto"/>
            <w:vAlign w:val="center"/>
            <w:hideMark/>
          </w:tcPr>
          <w:p w14:paraId="0DC6D095" w14:textId="5B240FFC" w:rsidR="00572434" w:rsidRPr="00A14AF5" w:rsidRDefault="00572434" w:rsidP="00572434">
            <w:pPr>
              <w:jc w:val="center"/>
              <w:rPr>
                <w:rFonts w:eastAsia="Times New Roman"/>
                <w:color w:val="000000"/>
                <w:sz w:val="18"/>
                <w:szCs w:val="18"/>
              </w:rPr>
            </w:pPr>
            <w:r>
              <w:rPr>
                <w:color w:val="000000"/>
                <w:sz w:val="18"/>
                <w:szCs w:val="18"/>
              </w:rPr>
              <w:t>24,1</w:t>
            </w:r>
          </w:p>
        </w:tc>
        <w:tc>
          <w:tcPr>
            <w:tcW w:w="801" w:type="dxa"/>
            <w:tcBorders>
              <w:top w:val="nil"/>
              <w:left w:val="nil"/>
              <w:bottom w:val="single" w:sz="4" w:space="0" w:color="auto"/>
              <w:right w:val="single" w:sz="4" w:space="0" w:color="auto"/>
            </w:tcBorders>
            <w:shd w:val="clear" w:color="auto" w:fill="auto"/>
            <w:vAlign w:val="center"/>
            <w:hideMark/>
          </w:tcPr>
          <w:p w14:paraId="1F3CA266" w14:textId="635CC787" w:rsidR="00572434" w:rsidRPr="00A14AF5" w:rsidRDefault="00572434" w:rsidP="00572434">
            <w:pPr>
              <w:jc w:val="center"/>
              <w:rPr>
                <w:rFonts w:eastAsia="Times New Roman"/>
                <w:color w:val="000000"/>
                <w:sz w:val="18"/>
                <w:szCs w:val="18"/>
              </w:rPr>
            </w:pPr>
            <w:r>
              <w:rPr>
                <w:color w:val="000000"/>
                <w:sz w:val="18"/>
                <w:szCs w:val="18"/>
              </w:rPr>
              <w:t>80,3</w:t>
            </w:r>
          </w:p>
        </w:tc>
        <w:tc>
          <w:tcPr>
            <w:tcW w:w="711" w:type="dxa"/>
            <w:tcBorders>
              <w:top w:val="nil"/>
              <w:left w:val="nil"/>
              <w:bottom w:val="single" w:sz="4" w:space="0" w:color="auto"/>
              <w:right w:val="single" w:sz="4" w:space="0" w:color="auto"/>
            </w:tcBorders>
            <w:shd w:val="clear" w:color="auto" w:fill="auto"/>
            <w:vAlign w:val="center"/>
            <w:hideMark/>
          </w:tcPr>
          <w:p w14:paraId="742ED45B" w14:textId="5B1670F6" w:rsidR="00572434" w:rsidRPr="00A14AF5" w:rsidRDefault="00572434" w:rsidP="00572434">
            <w:pPr>
              <w:jc w:val="center"/>
              <w:rPr>
                <w:rFonts w:eastAsia="Times New Roman"/>
                <w:color w:val="000000"/>
                <w:sz w:val="18"/>
                <w:szCs w:val="18"/>
              </w:rPr>
            </w:pPr>
            <w:r>
              <w:rPr>
                <w:color w:val="000000"/>
                <w:sz w:val="18"/>
                <w:szCs w:val="18"/>
              </w:rPr>
              <w:t>47,5</w:t>
            </w:r>
          </w:p>
        </w:tc>
        <w:tc>
          <w:tcPr>
            <w:tcW w:w="711" w:type="dxa"/>
            <w:tcBorders>
              <w:top w:val="nil"/>
              <w:left w:val="nil"/>
              <w:bottom w:val="single" w:sz="4" w:space="0" w:color="auto"/>
              <w:right w:val="single" w:sz="4" w:space="0" w:color="auto"/>
            </w:tcBorders>
            <w:shd w:val="clear" w:color="auto" w:fill="auto"/>
            <w:vAlign w:val="center"/>
            <w:hideMark/>
          </w:tcPr>
          <w:p w14:paraId="439594D4" w14:textId="05650DDB" w:rsidR="00572434" w:rsidRPr="00A14AF5" w:rsidRDefault="00572434" w:rsidP="00572434">
            <w:pPr>
              <w:jc w:val="center"/>
              <w:rPr>
                <w:rFonts w:eastAsia="Times New Roman"/>
                <w:color w:val="000000"/>
                <w:sz w:val="18"/>
                <w:szCs w:val="18"/>
              </w:rPr>
            </w:pPr>
            <w:r>
              <w:rPr>
                <w:color w:val="000000"/>
                <w:sz w:val="18"/>
                <w:szCs w:val="18"/>
              </w:rPr>
              <w:t>43,0</w:t>
            </w:r>
          </w:p>
        </w:tc>
        <w:tc>
          <w:tcPr>
            <w:tcW w:w="801" w:type="dxa"/>
            <w:tcBorders>
              <w:top w:val="nil"/>
              <w:left w:val="nil"/>
              <w:bottom w:val="single" w:sz="4" w:space="0" w:color="auto"/>
              <w:right w:val="single" w:sz="4" w:space="0" w:color="auto"/>
            </w:tcBorders>
            <w:shd w:val="clear" w:color="auto" w:fill="auto"/>
            <w:vAlign w:val="center"/>
            <w:hideMark/>
          </w:tcPr>
          <w:p w14:paraId="5C7B66E6" w14:textId="484559EC" w:rsidR="00572434" w:rsidRPr="00A14AF5" w:rsidRDefault="00572434" w:rsidP="00572434">
            <w:pPr>
              <w:jc w:val="center"/>
              <w:rPr>
                <w:rFonts w:eastAsia="Times New Roman"/>
                <w:color w:val="000000"/>
                <w:sz w:val="18"/>
                <w:szCs w:val="18"/>
              </w:rPr>
            </w:pPr>
            <w:r>
              <w:rPr>
                <w:color w:val="000000"/>
                <w:sz w:val="18"/>
                <w:szCs w:val="18"/>
              </w:rPr>
              <w:t>71,6</w:t>
            </w:r>
          </w:p>
        </w:tc>
        <w:tc>
          <w:tcPr>
            <w:tcW w:w="711" w:type="dxa"/>
            <w:tcBorders>
              <w:top w:val="nil"/>
              <w:left w:val="nil"/>
              <w:bottom w:val="single" w:sz="4" w:space="0" w:color="auto"/>
              <w:right w:val="single" w:sz="4" w:space="0" w:color="auto"/>
            </w:tcBorders>
            <w:shd w:val="clear" w:color="auto" w:fill="auto"/>
            <w:vAlign w:val="center"/>
            <w:hideMark/>
          </w:tcPr>
          <w:p w14:paraId="05277640" w14:textId="7B353DDD" w:rsidR="00572434" w:rsidRPr="00A14AF5" w:rsidRDefault="00572434" w:rsidP="00572434">
            <w:pPr>
              <w:jc w:val="center"/>
              <w:rPr>
                <w:rFonts w:eastAsia="Times New Roman"/>
                <w:color w:val="000000"/>
                <w:sz w:val="18"/>
                <w:szCs w:val="18"/>
              </w:rPr>
            </w:pPr>
            <w:r>
              <w:rPr>
                <w:color w:val="000000"/>
                <w:sz w:val="18"/>
                <w:szCs w:val="18"/>
              </w:rPr>
              <w:t>40,3</w:t>
            </w:r>
          </w:p>
        </w:tc>
        <w:tc>
          <w:tcPr>
            <w:tcW w:w="711" w:type="dxa"/>
            <w:tcBorders>
              <w:top w:val="nil"/>
              <w:left w:val="nil"/>
              <w:bottom w:val="single" w:sz="4" w:space="0" w:color="auto"/>
              <w:right w:val="single" w:sz="4" w:space="0" w:color="auto"/>
            </w:tcBorders>
            <w:shd w:val="clear" w:color="auto" w:fill="auto"/>
            <w:vAlign w:val="center"/>
            <w:hideMark/>
          </w:tcPr>
          <w:p w14:paraId="55F02FEB" w14:textId="62D984C2" w:rsidR="00572434" w:rsidRPr="00A14AF5" w:rsidRDefault="00572434" w:rsidP="00572434">
            <w:pPr>
              <w:jc w:val="center"/>
              <w:rPr>
                <w:rFonts w:eastAsia="Times New Roman"/>
                <w:color w:val="000000"/>
                <w:sz w:val="18"/>
                <w:szCs w:val="18"/>
              </w:rPr>
            </w:pPr>
            <w:r>
              <w:rPr>
                <w:color w:val="000000"/>
                <w:sz w:val="18"/>
                <w:szCs w:val="18"/>
              </w:rPr>
              <w:t>33,3</w:t>
            </w:r>
          </w:p>
        </w:tc>
        <w:tc>
          <w:tcPr>
            <w:tcW w:w="711" w:type="dxa"/>
            <w:tcBorders>
              <w:top w:val="nil"/>
              <w:left w:val="nil"/>
              <w:bottom w:val="single" w:sz="4" w:space="0" w:color="auto"/>
              <w:right w:val="single" w:sz="4" w:space="0" w:color="auto"/>
            </w:tcBorders>
            <w:shd w:val="clear" w:color="auto" w:fill="auto"/>
            <w:vAlign w:val="center"/>
            <w:hideMark/>
          </w:tcPr>
          <w:p w14:paraId="7A6B2CD3" w14:textId="61EBB158" w:rsidR="00572434" w:rsidRPr="00A14AF5" w:rsidRDefault="00572434" w:rsidP="00572434">
            <w:pPr>
              <w:jc w:val="center"/>
              <w:rPr>
                <w:rFonts w:eastAsia="Times New Roman"/>
                <w:color w:val="000000"/>
                <w:sz w:val="18"/>
                <w:szCs w:val="18"/>
              </w:rPr>
            </w:pPr>
            <w:r>
              <w:rPr>
                <w:color w:val="000000"/>
                <w:sz w:val="18"/>
                <w:szCs w:val="18"/>
              </w:rPr>
              <w:t>15,5</w:t>
            </w:r>
          </w:p>
        </w:tc>
        <w:tc>
          <w:tcPr>
            <w:tcW w:w="711" w:type="dxa"/>
            <w:tcBorders>
              <w:top w:val="nil"/>
              <w:left w:val="nil"/>
              <w:bottom w:val="single" w:sz="4" w:space="0" w:color="auto"/>
              <w:right w:val="single" w:sz="4" w:space="0" w:color="auto"/>
            </w:tcBorders>
            <w:shd w:val="clear" w:color="auto" w:fill="auto"/>
            <w:vAlign w:val="center"/>
            <w:hideMark/>
          </w:tcPr>
          <w:p w14:paraId="7CA38E6A" w14:textId="48B6FB10" w:rsidR="00572434" w:rsidRPr="00A14AF5" w:rsidRDefault="00572434" w:rsidP="00572434">
            <w:pPr>
              <w:jc w:val="center"/>
              <w:rPr>
                <w:rFonts w:eastAsia="Times New Roman"/>
                <w:color w:val="000000"/>
                <w:sz w:val="18"/>
                <w:szCs w:val="18"/>
              </w:rPr>
            </w:pPr>
            <w:r>
              <w:rPr>
                <w:color w:val="000000"/>
                <w:sz w:val="18"/>
                <w:szCs w:val="18"/>
              </w:rPr>
              <w:t>146,5</w:t>
            </w:r>
          </w:p>
        </w:tc>
      </w:tr>
      <w:tr w:rsidR="00572434" w:rsidRPr="00A14AF5" w14:paraId="7B4FFE9C"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A5C07EB" w14:textId="26D8B048" w:rsidR="00572434" w:rsidRPr="00A14AF5" w:rsidRDefault="00572434" w:rsidP="00572434">
            <w:pPr>
              <w:jc w:val="center"/>
              <w:rPr>
                <w:rFonts w:eastAsia="Times New Roman"/>
                <w:color w:val="000000"/>
                <w:sz w:val="18"/>
                <w:szCs w:val="18"/>
              </w:rPr>
            </w:pPr>
            <w:r>
              <w:rPr>
                <w:color w:val="000000"/>
                <w:sz w:val="18"/>
                <w:szCs w:val="18"/>
              </w:rPr>
              <w:t>Железнодорожные и автовокзалы, аэропорты, речные порты</w:t>
            </w:r>
          </w:p>
        </w:tc>
        <w:tc>
          <w:tcPr>
            <w:tcW w:w="711" w:type="dxa"/>
            <w:tcBorders>
              <w:top w:val="nil"/>
              <w:left w:val="nil"/>
              <w:bottom w:val="single" w:sz="4" w:space="0" w:color="auto"/>
              <w:right w:val="single" w:sz="4" w:space="0" w:color="auto"/>
            </w:tcBorders>
            <w:shd w:val="clear" w:color="auto" w:fill="auto"/>
            <w:vAlign w:val="center"/>
            <w:hideMark/>
          </w:tcPr>
          <w:p w14:paraId="47A8A1FB" w14:textId="3CC029D2" w:rsidR="00572434" w:rsidRPr="00A14AF5" w:rsidRDefault="00572434" w:rsidP="00572434">
            <w:pPr>
              <w:jc w:val="center"/>
              <w:rPr>
                <w:rFonts w:eastAsia="Times New Roman"/>
                <w:color w:val="000000"/>
                <w:sz w:val="18"/>
                <w:szCs w:val="18"/>
              </w:rPr>
            </w:pPr>
            <w:r>
              <w:rPr>
                <w:color w:val="000000"/>
                <w:sz w:val="18"/>
                <w:szCs w:val="18"/>
              </w:rPr>
              <w:t>32,4</w:t>
            </w:r>
          </w:p>
        </w:tc>
        <w:tc>
          <w:tcPr>
            <w:tcW w:w="711" w:type="dxa"/>
            <w:tcBorders>
              <w:top w:val="nil"/>
              <w:left w:val="nil"/>
              <w:bottom w:val="single" w:sz="4" w:space="0" w:color="auto"/>
              <w:right w:val="single" w:sz="4" w:space="0" w:color="auto"/>
            </w:tcBorders>
            <w:shd w:val="clear" w:color="auto" w:fill="auto"/>
            <w:vAlign w:val="center"/>
            <w:hideMark/>
          </w:tcPr>
          <w:p w14:paraId="2B5AEB55" w14:textId="368B1E04"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A02EADA" w14:textId="5545A842"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3CF89845" w14:textId="0C358917" w:rsidR="00572434" w:rsidRPr="00A14AF5" w:rsidRDefault="00572434" w:rsidP="00572434">
            <w:pPr>
              <w:jc w:val="center"/>
              <w:rPr>
                <w:rFonts w:eastAsia="Times New Roman"/>
                <w:color w:val="000000"/>
                <w:sz w:val="18"/>
                <w:szCs w:val="18"/>
              </w:rPr>
            </w:pPr>
            <w:r>
              <w:rPr>
                <w:color w:val="000000"/>
                <w:sz w:val="18"/>
                <w:szCs w:val="18"/>
              </w:rPr>
              <w:t>76,2</w:t>
            </w:r>
          </w:p>
        </w:tc>
        <w:tc>
          <w:tcPr>
            <w:tcW w:w="711" w:type="dxa"/>
            <w:tcBorders>
              <w:top w:val="nil"/>
              <w:left w:val="nil"/>
              <w:bottom w:val="single" w:sz="4" w:space="0" w:color="auto"/>
              <w:right w:val="single" w:sz="4" w:space="0" w:color="auto"/>
            </w:tcBorders>
            <w:shd w:val="clear" w:color="auto" w:fill="auto"/>
            <w:vAlign w:val="center"/>
            <w:hideMark/>
          </w:tcPr>
          <w:p w14:paraId="27F65833" w14:textId="2B2E229A" w:rsidR="00572434" w:rsidRPr="00A14AF5" w:rsidRDefault="00572434" w:rsidP="00572434">
            <w:pPr>
              <w:jc w:val="center"/>
              <w:rPr>
                <w:rFonts w:eastAsia="Times New Roman"/>
                <w:color w:val="000000"/>
                <w:sz w:val="18"/>
                <w:szCs w:val="18"/>
              </w:rPr>
            </w:pPr>
            <w:r>
              <w:rPr>
                <w:color w:val="000000"/>
                <w:sz w:val="18"/>
                <w:szCs w:val="18"/>
              </w:rPr>
              <w:t>942,4</w:t>
            </w:r>
          </w:p>
        </w:tc>
        <w:tc>
          <w:tcPr>
            <w:tcW w:w="801" w:type="dxa"/>
            <w:tcBorders>
              <w:top w:val="nil"/>
              <w:left w:val="nil"/>
              <w:bottom w:val="single" w:sz="4" w:space="0" w:color="auto"/>
              <w:right w:val="single" w:sz="4" w:space="0" w:color="auto"/>
            </w:tcBorders>
            <w:shd w:val="clear" w:color="auto" w:fill="auto"/>
            <w:vAlign w:val="center"/>
            <w:hideMark/>
          </w:tcPr>
          <w:p w14:paraId="30A25ACB" w14:textId="1D09E61D" w:rsidR="00572434" w:rsidRPr="00A14AF5" w:rsidRDefault="00572434" w:rsidP="00572434">
            <w:pPr>
              <w:jc w:val="center"/>
              <w:rPr>
                <w:rFonts w:eastAsia="Times New Roman"/>
                <w:color w:val="000000"/>
                <w:sz w:val="18"/>
                <w:szCs w:val="18"/>
              </w:rPr>
            </w:pPr>
            <w:r>
              <w:rPr>
                <w:color w:val="000000"/>
                <w:sz w:val="18"/>
                <w:szCs w:val="18"/>
              </w:rPr>
              <w:t>68,9</w:t>
            </w:r>
          </w:p>
        </w:tc>
        <w:tc>
          <w:tcPr>
            <w:tcW w:w="711" w:type="dxa"/>
            <w:tcBorders>
              <w:top w:val="nil"/>
              <w:left w:val="nil"/>
              <w:bottom w:val="single" w:sz="4" w:space="0" w:color="auto"/>
              <w:right w:val="single" w:sz="4" w:space="0" w:color="auto"/>
            </w:tcBorders>
            <w:shd w:val="clear" w:color="auto" w:fill="auto"/>
            <w:vAlign w:val="center"/>
            <w:hideMark/>
          </w:tcPr>
          <w:p w14:paraId="5F81F569" w14:textId="2EE1E805" w:rsidR="00572434" w:rsidRPr="00A14AF5" w:rsidRDefault="00572434" w:rsidP="00572434">
            <w:pPr>
              <w:jc w:val="center"/>
              <w:rPr>
                <w:rFonts w:eastAsia="Times New Roman"/>
                <w:color w:val="000000"/>
                <w:sz w:val="18"/>
                <w:szCs w:val="18"/>
              </w:rPr>
            </w:pPr>
            <w:r>
              <w:rPr>
                <w:color w:val="000000"/>
                <w:sz w:val="18"/>
                <w:szCs w:val="18"/>
              </w:rPr>
              <w:t>32,5</w:t>
            </w:r>
          </w:p>
        </w:tc>
        <w:tc>
          <w:tcPr>
            <w:tcW w:w="711" w:type="dxa"/>
            <w:tcBorders>
              <w:top w:val="nil"/>
              <w:left w:val="nil"/>
              <w:bottom w:val="single" w:sz="4" w:space="0" w:color="auto"/>
              <w:right w:val="single" w:sz="4" w:space="0" w:color="auto"/>
            </w:tcBorders>
            <w:shd w:val="clear" w:color="auto" w:fill="auto"/>
            <w:vAlign w:val="center"/>
            <w:hideMark/>
          </w:tcPr>
          <w:p w14:paraId="17B0AAEB" w14:textId="21F84CC7" w:rsidR="00572434" w:rsidRPr="00A14AF5" w:rsidRDefault="00572434" w:rsidP="00572434">
            <w:pPr>
              <w:jc w:val="center"/>
              <w:rPr>
                <w:rFonts w:eastAsia="Times New Roman"/>
                <w:color w:val="000000"/>
                <w:sz w:val="18"/>
                <w:szCs w:val="18"/>
              </w:rPr>
            </w:pPr>
            <w:r>
              <w:rPr>
                <w:color w:val="000000"/>
                <w:sz w:val="18"/>
                <w:szCs w:val="18"/>
              </w:rPr>
              <w:t>13,7</w:t>
            </w:r>
          </w:p>
        </w:tc>
        <w:tc>
          <w:tcPr>
            <w:tcW w:w="801" w:type="dxa"/>
            <w:tcBorders>
              <w:top w:val="nil"/>
              <w:left w:val="nil"/>
              <w:bottom w:val="single" w:sz="4" w:space="0" w:color="auto"/>
              <w:right w:val="single" w:sz="4" w:space="0" w:color="auto"/>
            </w:tcBorders>
            <w:shd w:val="clear" w:color="auto" w:fill="auto"/>
            <w:vAlign w:val="center"/>
            <w:hideMark/>
          </w:tcPr>
          <w:p w14:paraId="6F99B0D1" w14:textId="7A61891D" w:rsidR="00572434" w:rsidRPr="00A14AF5" w:rsidRDefault="00572434" w:rsidP="00572434">
            <w:pPr>
              <w:jc w:val="center"/>
              <w:rPr>
                <w:rFonts w:eastAsia="Times New Roman"/>
                <w:color w:val="000000"/>
                <w:sz w:val="18"/>
                <w:szCs w:val="18"/>
              </w:rPr>
            </w:pPr>
            <w:r>
              <w:rPr>
                <w:color w:val="000000"/>
                <w:sz w:val="18"/>
                <w:szCs w:val="18"/>
              </w:rPr>
              <w:t>87,2</w:t>
            </w:r>
          </w:p>
        </w:tc>
        <w:tc>
          <w:tcPr>
            <w:tcW w:w="711" w:type="dxa"/>
            <w:tcBorders>
              <w:top w:val="nil"/>
              <w:left w:val="nil"/>
              <w:bottom w:val="single" w:sz="4" w:space="0" w:color="auto"/>
              <w:right w:val="single" w:sz="4" w:space="0" w:color="auto"/>
            </w:tcBorders>
            <w:shd w:val="clear" w:color="auto" w:fill="auto"/>
            <w:vAlign w:val="center"/>
            <w:hideMark/>
          </w:tcPr>
          <w:p w14:paraId="76212BA6" w14:textId="51CFBDF6" w:rsidR="00572434" w:rsidRPr="00A14AF5" w:rsidRDefault="00572434" w:rsidP="00572434">
            <w:pPr>
              <w:jc w:val="center"/>
              <w:rPr>
                <w:rFonts w:eastAsia="Times New Roman"/>
                <w:color w:val="000000"/>
                <w:sz w:val="18"/>
                <w:szCs w:val="18"/>
              </w:rPr>
            </w:pPr>
            <w:r>
              <w:rPr>
                <w:color w:val="000000"/>
                <w:sz w:val="18"/>
                <w:szCs w:val="18"/>
              </w:rPr>
              <w:t>13,6</w:t>
            </w:r>
          </w:p>
        </w:tc>
        <w:tc>
          <w:tcPr>
            <w:tcW w:w="711" w:type="dxa"/>
            <w:tcBorders>
              <w:top w:val="nil"/>
              <w:left w:val="nil"/>
              <w:bottom w:val="single" w:sz="4" w:space="0" w:color="auto"/>
              <w:right w:val="single" w:sz="4" w:space="0" w:color="auto"/>
            </w:tcBorders>
            <w:shd w:val="clear" w:color="auto" w:fill="auto"/>
            <w:vAlign w:val="center"/>
            <w:hideMark/>
          </w:tcPr>
          <w:p w14:paraId="71946488" w14:textId="7A7CC83A" w:rsidR="00572434" w:rsidRPr="00A14AF5" w:rsidRDefault="00572434" w:rsidP="00572434">
            <w:pPr>
              <w:jc w:val="center"/>
              <w:rPr>
                <w:rFonts w:eastAsia="Times New Roman"/>
                <w:color w:val="000000"/>
                <w:sz w:val="18"/>
                <w:szCs w:val="18"/>
              </w:rPr>
            </w:pPr>
            <w:r>
              <w:rPr>
                <w:color w:val="000000"/>
                <w:sz w:val="18"/>
                <w:szCs w:val="18"/>
              </w:rPr>
              <w:t>36,1</w:t>
            </w:r>
          </w:p>
        </w:tc>
        <w:tc>
          <w:tcPr>
            <w:tcW w:w="801" w:type="dxa"/>
            <w:tcBorders>
              <w:top w:val="nil"/>
              <w:left w:val="nil"/>
              <w:bottom w:val="single" w:sz="4" w:space="0" w:color="auto"/>
              <w:right w:val="single" w:sz="4" w:space="0" w:color="auto"/>
            </w:tcBorders>
            <w:shd w:val="clear" w:color="auto" w:fill="auto"/>
            <w:vAlign w:val="center"/>
            <w:hideMark/>
          </w:tcPr>
          <w:p w14:paraId="64E19E87" w14:textId="2A61AC53" w:rsidR="00572434" w:rsidRPr="00A14AF5" w:rsidRDefault="00572434" w:rsidP="00572434">
            <w:pPr>
              <w:jc w:val="center"/>
              <w:rPr>
                <w:rFonts w:eastAsia="Times New Roman"/>
                <w:color w:val="000000"/>
                <w:sz w:val="18"/>
                <w:szCs w:val="18"/>
              </w:rPr>
            </w:pPr>
            <w:r>
              <w:rPr>
                <w:color w:val="000000"/>
                <w:sz w:val="18"/>
                <w:szCs w:val="18"/>
              </w:rPr>
              <w:t>52,0</w:t>
            </w:r>
          </w:p>
        </w:tc>
        <w:tc>
          <w:tcPr>
            <w:tcW w:w="711" w:type="dxa"/>
            <w:tcBorders>
              <w:top w:val="nil"/>
              <w:left w:val="nil"/>
              <w:bottom w:val="single" w:sz="4" w:space="0" w:color="auto"/>
              <w:right w:val="single" w:sz="4" w:space="0" w:color="auto"/>
            </w:tcBorders>
            <w:shd w:val="clear" w:color="auto" w:fill="auto"/>
            <w:vAlign w:val="center"/>
            <w:hideMark/>
          </w:tcPr>
          <w:p w14:paraId="3E8B9B40" w14:textId="676C3AE8" w:rsidR="00572434" w:rsidRPr="00A14AF5" w:rsidRDefault="00572434" w:rsidP="00572434">
            <w:pPr>
              <w:jc w:val="center"/>
              <w:rPr>
                <w:rFonts w:eastAsia="Times New Roman"/>
                <w:color w:val="000000"/>
                <w:sz w:val="18"/>
                <w:szCs w:val="18"/>
              </w:rPr>
            </w:pPr>
            <w:r>
              <w:rPr>
                <w:color w:val="000000"/>
                <w:sz w:val="18"/>
                <w:szCs w:val="18"/>
              </w:rPr>
              <w:t>16,9</w:t>
            </w:r>
          </w:p>
        </w:tc>
        <w:tc>
          <w:tcPr>
            <w:tcW w:w="711" w:type="dxa"/>
            <w:tcBorders>
              <w:top w:val="nil"/>
              <w:left w:val="nil"/>
              <w:bottom w:val="single" w:sz="4" w:space="0" w:color="auto"/>
              <w:right w:val="single" w:sz="4" w:space="0" w:color="auto"/>
            </w:tcBorders>
            <w:shd w:val="clear" w:color="auto" w:fill="auto"/>
            <w:vAlign w:val="center"/>
            <w:hideMark/>
          </w:tcPr>
          <w:p w14:paraId="0CCFC9E8" w14:textId="6EA8C94A"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A819317" w14:textId="7B6A7237" w:rsidR="00572434" w:rsidRPr="00A14AF5" w:rsidRDefault="00572434" w:rsidP="00572434">
            <w:pPr>
              <w:jc w:val="center"/>
              <w:rPr>
                <w:rFonts w:eastAsia="Times New Roman"/>
                <w:color w:val="000000"/>
                <w:sz w:val="18"/>
                <w:szCs w:val="18"/>
              </w:rPr>
            </w:pPr>
            <w:r>
              <w:rPr>
                <w:color w:val="000000"/>
                <w:sz w:val="18"/>
                <w:szCs w:val="18"/>
              </w:rPr>
              <w:t>10,8</w:t>
            </w:r>
          </w:p>
        </w:tc>
        <w:tc>
          <w:tcPr>
            <w:tcW w:w="711" w:type="dxa"/>
            <w:tcBorders>
              <w:top w:val="nil"/>
              <w:left w:val="nil"/>
              <w:bottom w:val="single" w:sz="4" w:space="0" w:color="auto"/>
              <w:right w:val="single" w:sz="4" w:space="0" w:color="auto"/>
            </w:tcBorders>
            <w:shd w:val="clear" w:color="auto" w:fill="auto"/>
            <w:vAlign w:val="center"/>
            <w:hideMark/>
          </w:tcPr>
          <w:p w14:paraId="77F4899B" w14:textId="25A86EC8" w:rsidR="00572434" w:rsidRPr="00A14AF5" w:rsidRDefault="00572434" w:rsidP="00572434">
            <w:pPr>
              <w:jc w:val="center"/>
              <w:rPr>
                <w:rFonts w:eastAsia="Times New Roman"/>
                <w:color w:val="000000"/>
                <w:sz w:val="18"/>
                <w:szCs w:val="18"/>
              </w:rPr>
            </w:pPr>
            <w:r>
              <w:rPr>
                <w:color w:val="000000"/>
                <w:sz w:val="18"/>
                <w:szCs w:val="18"/>
              </w:rPr>
              <w:t>37,1</w:t>
            </w:r>
          </w:p>
        </w:tc>
      </w:tr>
      <w:tr w:rsidR="00572434" w:rsidRPr="00A14AF5" w14:paraId="7C095827"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6E797E3" w14:textId="5134A2F9" w:rsidR="00572434" w:rsidRPr="00A14AF5" w:rsidRDefault="00572434" w:rsidP="00572434">
            <w:pPr>
              <w:jc w:val="center"/>
              <w:rPr>
                <w:rFonts w:eastAsia="Times New Roman"/>
                <w:color w:val="000000"/>
                <w:sz w:val="18"/>
                <w:szCs w:val="18"/>
              </w:rPr>
            </w:pPr>
            <w:r>
              <w:rPr>
                <w:color w:val="000000"/>
                <w:sz w:val="18"/>
                <w:szCs w:val="18"/>
              </w:rPr>
              <w:t>Зоопарк, ботанический сад</w:t>
            </w:r>
          </w:p>
        </w:tc>
        <w:tc>
          <w:tcPr>
            <w:tcW w:w="711" w:type="dxa"/>
            <w:tcBorders>
              <w:top w:val="nil"/>
              <w:left w:val="nil"/>
              <w:bottom w:val="single" w:sz="4" w:space="0" w:color="auto"/>
              <w:right w:val="single" w:sz="4" w:space="0" w:color="auto"/>
            </w:tcBorders>
            <w:shd w:val="clear" w:color="auto" w:fill="auto"/>
            <w:vAlign w:val="center"/>
            <w:hideMark/>
          </w:tcPr>
          <w:p w14:paraId="3DBACAFD" w14:textId="6A388C41"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20A187D" w14:textId="69255C4A"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85A3F51" w14:textId="4B650CB8"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93BB9FA" w14:textId="38E2B551"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35A8475" w14:textId="3BB09B84"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2987823" w14:textId="326374A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E45A550" w14:textId="2B6207B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0E3DCA8" w14:textId="1665D066"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094F6C5" w14:textId="0BE95272"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DCB9FF6" w14:textId="292A14F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7C46347" w14:textId="4EB72358"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4217C80" w14:textId="701A1C8F"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3B20EF2" w14:textId="4070EEC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0F42897" w14:textId="756262A5"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1C5F80E" w14:textId="7C3DFE4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2CA0AB3" w14:textId="52FDD0EB"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79D61A0E"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D87DC4A" w14:textId="595F6C7F" w:rsidR="00572434" w:rsidRPr="00A14AF5" w:rsidRDefault="00572434" w:rsidP="00572434">
            <w:pPr>
              <w:jc w:val="center"/>
              <w:rPr>
                <w:rFonts w:eastAsia="Times New Roman"/>
                <w:color w:val="000000"/>
                <w:sz w:val="18"/>
                <w:szCs w:val="18"/>
              </w:rPr>
            </w:pPr>
            <w:r>
              <w:rPr>
                <w:color w:val="000000"/>
                <w:sz w:val="18"/>
                <w:szCs w:val="18"/>
              </w:rPr>
              <w:t>Индивидуальные жилые дома</w:t>
            </w:r>
          </w:p>
        </w:tc>
        <w:tc>
          <w:tcPr>
            <w:tcW w:w="711" w:type="dxa"/>
            <w:tcBorders>
              <w:top w:val="nil"/>
              <w:left w:val="nil"/>
              <w:bottom w:val="single" w:sz="4" w:space="0" w:color="auto"/>
              <w:right w:val="single" w:sz="4" w:space="0" w:color="auto"/>
            </w:tcBorders>
            <w:shd w:val="clear" w:color="auto" w:fill="auto"/>
            <w:vAlign w:val="center"/>
            <w:hideMark/>
          </w:tcPr>
          <w:p w14:paraId="301AA9C6" w14:textId="64AF47A9" w:rsidR="00572434" w:rsidRPr="00A14AF5" w:rsidRDefault="00572434" w:rsidP="00572434">
            <w:pPr>
              <w:jc w:val="center"/>
              <w:rPr>
                <w:rFonts w:eastAsia="Times New Roman"/>
                <w:color w:val="000000"/>
                <w:sz w:val="18"/>
                <w:szCs w:val="18"/>
              </w:rPr>
            </w:pPr>
            <w:r>
              <w:rPr>
                <w:color w:val="000000"/>
                <w:sz w:val="18"/>
                <w:szCs w:val="18"/>
              </w:rPr>
              <w:t>3558,7</w:t>
            </w:r>
          </w:p>
        </w:tc>
        <w:tc>
          <w:tcPr>
            <w:tcW w:w="711" w:type="dxa"/>
            <w:tcBorders>
              <w:top w:val="nil"/>
              <w:left w:val="nil"/>
              <w:bottom w:val="single" w:sz="4" w:space="0" w:color="auto"/>
              <w:right w:val="single" w:sz="4" w:space="0" w:color="auto"/>
            </w:tcBorders>
            <w:shd w:val="clear" w:color="auto" w:fill="auto"/>
            <w:vAlign w:val="center"/>
            <w:hideMark/>
          </w:tcPr>
          <w:p w14:paraId="09EFCED3" w14:textId="1568F0E5" w:rsidR="00572434" w:rsidRPr="00A14AF5" w:rsidRDefault="00572434" w:rsidP="00572434">
            <w:pPr>
              <w:jc w:val="center"/>
              <w:rPr>
                <w:rFonts w:eastAsia="Times New Roman"/>
                <w:color w:val="000000"/>
                <w:sz w:val="18"/>
                <w:szCs w:val="18"/>
              </w:rPr>
            </w:pPr>
            <w:r>
              <w:rPr>
                <w:color w:val="000000"/>
                <w:sz w:val="18"/>
                <w:szCs w:val="18"/>
              </w:rPr>
              <w:t>2826,9</w:t>
            </w:r>
          </w:p>
        </w:tc>
        <w:tc>
          <w:tcPr>
            <w:tcW w:w="711" w:type="dxa"/>
            <w:tcBorders>
              <w:top w:val="nil"/>
              <w:left w:val="nil"/>
              <w:bottom w:val="single" w:sz="4" w:space="0" w:color="auto"/>
              <w:right w:val="single" w:sz="4" w:space="0" w:color="auto"/>
            </w:tcBorders>
            <w:shd w:val="clear" w:color="auto" w:fill="auto"/>
            <w:vAlign w:val="center"/>
            <w:hideMark/>
          </w:tcPr>
          <w:p w14:paraId="4FDE297A" w14:textId="522D2A57" w:rsidR="00572434" w:rsidRPr="00A14AF5" w:rsidRDefault="00572434" w:rsidP="00572434">
            <w:pPr>
              <w:jc w:val="center"/>
              <w:rPr>
                <w:rFonts w:eastAsia="Times New Roman"/>
                <w:color w:val="000000"/>
                <w:sz w:val="18"/>
                <w:szCs w:val="18"/>
              </w:rPr>
            </w:pPr>
            <w:r>
              <w:rPr>
                <w:color w:val="000000"/>
                <w:sz w:val="18"/>
                <w:szCs w:val="18"/>
              </w:rPr>
              <w:t>4610,2</w:t>
            </w:r>
          </w:p>
        </w:tc>
        <w:tc>
          <w:tcPr>
            <w:tcW w:w="801" w:type="dxa"/>
            <w:tcBorders>
              <w:top w:val="nil"/>
              <w:left w:val="nil"/>
              <w:bottom w:val="single" w:sz="4" w:space="0" w:color="auto"/>
              <w:right w:val="single" w:sz="4" w:space="0" w:color="auto"/>
            </w:tcBorders>
            <w:shd w:val="clear" w:color="auto" w:fill="auto"/>
            <w:vAlign w:val="center"/>
            <w:hideMark/>
          </w:tcPr>
          <w:p w14:paraId="18EA0956" w14:textId="7E19DECF" w:rsidR="00572434" w:rsidRPr="00A14AF5" w:rsidRDefault="00572434" w:rsidP="00572434">
            <w:pPr>
              <w:jc w:val="center"/>
              <w:rPr>
                <w:rFonts w:eastAsia="Times New Roman"/>
                <w:color w:val="000000"/>
                <w:sz w:val="18"/>
                <w:szCs w:val="18"/>
              </w:rPr>
            </w:pPr>
            <w:r>
              <w:rPr>
                <w:color w:val="000000"/>
                <w:sz w:val="18"/>
                <w:szCs w:val="18"/>
              </w:rPr>
              <w:t>9286,4</w:t>
            </w:r>
          </w:p>
        </w:tc>
        <w:tc>
          <w:tcPr>
            <w:tcW w:w="711" w:type="dxa"/>
            <w:tcBorders>
              <w:top w:val="nil"/>
              <w:left w:val="nil"/>
              <w:bottom w:val="single" w:sz="4" w:space="0" w:color="auto"/>
              <w:right w:val="single" w:sz="4" w:space="0" w:color="auto"/>
            </w:tcBorders>
            <w:shd w:val="clear" w:color="auto" w:fill="auto"/>
            <w:vAlign w:val="center"/>
            <w:hideMark/>
          </w:tcPr>
          <w:p w14:paraId="6574DDD0" w14:textId="3D9ABC5C" w:rsidR="00572434" w:rsidRPr="00A14AF5" w:rsidRDefault="00572434" w:rsidP="00572434">
            <w:pPr>
              <w:jc w:val="center"/>
              <w:rPr>
                <w:rFonts w:eastAsia="Times New Roman"/>
                <w:color w:val="000000"/>
                <w:sz w:val="18"/>
                <w:szCs w:val="18"/>
              </w:rPr>
            </w:pPr>
            <w:r>
              <w:rPr>
                <w:color w:val="000000"/>
                <w:sz w:val="18"/>
                <w:szCs w:val="18"/>
              </w:rPr>
              <w:t>2126,6</w:t>
            </w:r>
          </w:p>
        </w:tc>
        <w:tc>
          <w:tcPr>
            <w:tcW w:w="801" w:type="dxa"/>
            <w:tcBorders>
              <w:top w:val="nil"/>
              <w:left w:val="nil"/>
              <w:bottom w:val="single" w:sz="4" w:space="0" w:color="auto"/>
              <w:right w:val="single" w:sz="4" w:space="0" w:color="auto"/>
            </w:tcBorders>
            <w:shd w:val="clear" w:color="auto" w:fill="auto"/>
            <w:vAlign w:val="center"/>
            <w:hideMark/>
          </w:tcPr>
          <w:p w14:paraId="4F6E6FE5" w14:textId="44E12A4D" w:rsidR="00572434" w:rsidRPr="00A14AF5" w:rsidRDefault="00572434" w:rsidP="00572434">
            <w:pPr>
              <w:jc w:val="center"/>
              <w:rPr>
                <w:rFonts w:eastAsia="Times New Roman"/>
                <w:color w:val="000000"/>
                <w:sz w:val="18"/>
                <w:szCs w:val="18"/>
              </w:rPr>
            </w:pPr>
            <w:r>
              <w:rPr>
                <w:color w:val="000000"/>
                <w:sz w:val="18"/>
                <w:szCs w:val="18"/>
              </w:rPr>
              <w:t>9509,0</w:t>
            </w:r>
          </w:p>
        </w:tc>
        <w:tc>
          <w:tcPr>
            <w:tcW w:w="711" w:type="dxa"/>
            <w:tcBorders>
              <w:top w:val="nil"/>
              <w:left w:val="nil"/>
              <w:bottom w:val="single" w:sz="4" w:space="0" w:color="auto"/>
              <w:right w:val="single" w:sz="4" w:space="0" w:color="auto"/>
            </w:tcBorders>
            <w:shd w:val="clear" w:color="auto" w:fill="auto"/>
            <w:vAlign w:val="center"/>
            <w:hideMark/>
          </w:tcPr>
          <w:p w14:paraId="5AC77D48" w14:textId="368C04FF" w:rsidR="00572434" w:rsidRPr="00A14AF5" w:rsidRDefault="00572434" w:rsidP="00572434">
            <w:pPr>
              <w:jc w:val="center"/>
              <w:rPr>
                <w:rFonts w:eastAsia="Times New Roman"/>
                <w:color w:val="000000"/>
                <w:sz w:val="18"/>
                <w:szCs w:val="18"/>
              </w:rPr>
            </w:pPr>
            <w:r>
              <w:rPr>
                <w:color w:val="000000"/>
                <w:sz w:val="18"/>
                <w:szCs w:val="18"/>
              </w:rPr>
              <w:t>3731,3</w:t>
            </w:r>
          </w:p>
        </w:tc>
        <w:tc>
          <w:tcPr>
            <w:tcW w:w="711" w:type="dxa"/>
            <w:tcBorders>
              <w:top w:val="nil"/>
              <w:left w:val="nil"/>
              <w:bottom w:val="single" w:sz="4" w:space="0" w:color="auto"/>
              <w:right w:val="single" w:sz="4" w:space="0" w:color="auto"/>
            </w:tcBorders>
            <w:shd w:val="clear" w:color="auto" w:fill="auto"/>
            <w:vAlign w:val="center"/>
            <w:hideMark/>
          </w:tcPr>
          <w:p w14:paraId="321E0BDF" w14:textId="3F53D4FA" w:rsidR="00572434" w:rsidRPr="00A14AF5" w:rsidRDefault="00572434" w:rsidP="00572434">
            <w:pPr>
              <w:jc w:val="center"/>
              <w:rPr>
                <w:rFonts w:eastAsia="Times New Roman"/>
                <w:color w:val="000000"/>
                <w:sz w:val="18"/>
                <w:szCs w:val="18"/>
              </w:rPr>
            </w:pPr>
            <w:r>
              <w:rPr>
                <w:color w:val="000000"/>
                <w:sz w:val="18"/>
                <w:szCs w:val="18"/>
              </w:rPr>
              <w:t>1670,7</w:t>
            </w:r>
          </w:p>
        </w:tc>
        <w:tc>
          <w:tcPr>
            <w:tcW w:w="801" w:type="dxa"/>
            <w:tcBorders>
              <w:top w:val="nil"/>
              <w:left w:val="nil"/>
              <w:bottom w:val="single" w:sz="4" w:space="0" w:color="auto"/>
              <w:right w:val="single" w:sz="4" w:space="0" w:color="auto"/>
            </w:tcBorders>
            <w:shd w:val="clear" w:color="auto" w:fill="auto"/>
            <w:vAlign w:val="center"/>
            <w:hideMark/>
          </w:tcPr>
          <w:p w14:paraId="45BA4640" w14:textId="3B6C3709" w:rsidR="00572434" w:rsidRPr="00A14AF5" w:rsidRDefault="00572434" w:rsidP="00572434">
            <w:pPr>
              <w:jc w:val="center"/>
              <w:rPr>
                <w:rFonts w:eastAsia="Times New Roman"/>
                <w:color w:val="000000"/>
                <w:sz w:val="18"/>
                <w:szCs w:val="18"/>
              </w:rPr>
            </w:pPr>
            <w:r>
              <w:rPr>
                <w:color w:val="000000"/>
                <w:sz w:val="18"/>
                <w:szCs w:val="18"/>
              </w:rPr>
              <w:t>7257,0</w:t>
            </w:r>
          </w:p>
        </w:tc>
        <w:tc>
          <w:tcPr>
            <w:tcW w:w="711" w:type="dxa"/>
            <w:tcBorders>
              <w:top w:val="nil"/>
              <w:left w:val="nil"/>
              <w:bottom w:val="single" w:sz="4" w:space="0" w:color="auto"/>
              <w:right w:val="single" w:sz="4" w:space="0" w:color="auto"/>
            </w:tcBorders>
            <w:shd w:val="clear" w:color="auto" w:fill="auto"/>
            <w:vAlign w:val="center"/>
            <w:hideMark/>
          </w:tcPr>
          <w:p w14:paraId="1625CFBB" w14:textId="1E021501" w:rsidR="00572434" w:rsidRPr="00A14AF5" w:rsidRDefault="00572434" w:rsidP="00572434">
            <w:pPr>
              <w:jc w:val="center"/>
              <w:rPr>
                <w:rFonts w:eastAsia="Times New Roman"/>
                <w:color w:val="000000"/>
                <w:sz w:val="18"/>
                <w:szCs w:val="18"/>
              </w:rPr>
            </w:pPr>
            <w:r>
              <w:rPr>
                <w:color w:val="000000"/>
                <w:sz w:val="18"/>
                <w:szCs w:val="18"/>
              </w:rPr>
              <w:t>2107,6</w:t>
            </w:r>
          </w:p>
        </w:tc>
        <w:tc>
          <w:tcPr>
            <w:tcW w:w="711" w:type="dxa"/>
            <w:tcBorders>
              <w:top w:val="nil"/>
              <w:left w:val="nil"/>
              <w:bottom w:val="single" w:sz="4" w:space="0" w:color="auto"/>
              <w:right w:val="single" w:sz="4" w:space="0" w:color="auto"/>
            </w:tcBorders>
            <w:shd w:val="clear" w:color="auto" w:fill="auto"/>
            <w:vAlign w:val="center"/>
            <w:hideMark/>
          </w:tcPr>
          <w:p w14:paraId="439F018A" w14:textId="1E563792" w:rsidR="00572434" w:rsidRPr="00A14AF5" w:rsidRDefault="00572434" w:rsidP="00572434">
            <w:pPr>
              <w:jc w:val="center"/>
              <w:rPr>
                <w:rFonts w:eastAsia="Times New Roman"/>
                <w:color w:val="000000"/>
                <w:sz w:val="18"/>
                <w:szCs w:val="18"/>
              </w:rPr>
            </w:pPr>
            <w:r>
              <w:rPr>
                <w:color w:val="000000"/>
                <w:sz w:val="18"/>
                <w:szCs w:val="18"/>
              </w:rPr>
              <w:t>4294,9</w:t>
            </w:r>
          </w:p>
        </w:tc>
        <w:tc>
          <w:tcPr>
            <w:tcW w:w="801" w:type="dxa"/>
            <w:tcBorders>
              <w:top w:val="nil"/>
              <w:left w:val="nil"/>
              <w:bottom w:val="single" w:sz="4" w:space="0" w:color="auto"/>
              <w:right w:val="single" w:sz="4" w:space="0" w:color="auto"/>
            </w:tcBorders>
            <w:shd w:val="clear" w:color="auto" w:fill="auto"/>
            <w:vAlign w:val="center"/>
            <w:hideMark/>
          </w:tcPr>
          <w:p w14:paraId="460AE559" w14:textId="19705294" w:rsidR="00572434" w:rsidRPr="00A14AF5" w:rsidRDefault="00572434" w:rsidP="00572434">
            <w:pPr>
              <w:jc w:val="center"/>
              <w:rPr>
                <w:rFonts w:eastAsia="Times New Roman"/>
                <w:color w:val="000000"/>
                <w:sz w:val="18"/>
                <w:szCs w:val="18"/>
              </w:rPr>
            </w:pPr>
            <w:r>
              <w:rPr>
                <w:color w:val="000000"/>
                <w:sz w:val="18"/>
                <w:szCs w:val="18"/>
              </w:rPr>
              <w:t>8197,2</w:t>
            </w:r>
          </w:p>
        </w:tc>
        <w:tc>
          <w:tcPr>
            <w:tcW w:w="711" w:type="dxa"/>
            <w:tcBorders>
              <w:top w:val="nil"/>
              <w:left w:val="nil"/>
              <w:bottom w:val="single" w:sz="4" w:space="0" w:color="auto"/>
              <w:right w:val="single" w:sz="4" w:space="0" w:color="auto"/>
            </w:tcBorders>
            <w:shd w:val="clear" w:color="auto" w:fill="auto"/>
            <w:vAlign w:val="center"/>
            <w:hideMark/>
          </w:tcPr>
          <w:p w14:paraId="2B0D557C" w14:textId="377ABFDA" w:rsidR="00572434" w:rsidRPr="00A14AF5" w:rsidRDefault="00572434" w:rsidP="00572434">
            <w:pPr>
              <w:jc w:val="center"/>
              <w:rPr>
                <w:rFonts w:eastAsia="Times New Roman"/>
                <w:color w:val="000000"/>
                <w:sz w:val="18"/>
                <w:szCs w:val="18"/>
              </w:rPr>
            </w:pPr>
            <w:r>
              <w:rPr>
                <w:color w:val="000000"/>
                <w:sz w:val="18"/>
                <w:szCs w:val="18"/>
              </w:rPr>
              <w:t>3526,8</w:t>
            </w:r>
          </w:p>
        </w:tc>
        <w:tc>
          <w:tcPr>
            <w:tcW w:w="711" w:type="dxa"/>
            <w:tcBorders>
              <w:top w:val="nil"/>
              <w:left w:val="nil"/>
              <w:bottom w:val="single" w:sz="4" w:space="0" w:color="auto"/>
              <w:right w:val="single" w:sz="4" w:space="0" w:color="auto"/>
            </w:tcBorders>
            <w:shd w:val="clear" w:color="auto" w:fill="auto"/>
            <w:vAlign w:val="center"/>
            <w:hideMark/>
          </w:tcPr>
          <w:p w14:paraId="39953AD5" w14:textId="6AE3BC82" w:rsidR="00572434" w:rsidRPr="00A14AF5" w:rsidRDefault="00572434" w:rsidP="00572434">
            <w:pPr>
              <w:jc w:val="center"/>
              <w:rPr>
                <w:rFonts w:eastAsia="Times New Roman"/>
                <w:color w:val="000000"/>
                <w:sz w:val="18"/>
                <w:szCs w:val="18"/>
              </w:rPr>
            </w:pPr>
            <w:r>
              <w:rPr>
                <w:color w:val="000000"/>
                <w:sz w:val="18"/>
                <w:szCs w:val="18"/>
              </w:rPr>
              <w:t>3484,1</w:t>
            </w:r>
          </w:p>
        </w:tc>
        <w:tc>
          <w:tcPr>
            <w:tcW w:w="711" w:type="dxa"/>
            <w:tcBorders>
              <w:top w:val="nil"/>
              <w:left w:val="nil"/>
              <w:bottom w:val="single" w:sz="4" w:space="0" w:color="auto"/>
              <w:right w:val="single" w:sz="4" w:space="0" w:color="auto"/>
            </w:tcBorders>
            <w:shd w:val="clear" w:color="auto" w:fill="auto"/>
            <w:vAlign w:val="center"/>
            <w:hideMark/>
          </w:tcPr>
          <w:p w14:paraId="2CFECD7B" w14:textId="1A6A9CD9" w:rsidR="00572434" w:rsidRPr="00A14AF5" w:rsidRDefault="00572434" w:rsidP="00572434">
            <w:pPr>
              <w:jc w:val="center"/>
              <w:rPr>
                <w:rFonts w:eastAsia="Times New Roman"/>
                <w:color w:val="000000"/>
                <w:sz w:val="18"/>
                <w:szCs w:val="18"/>
              </w:rPr>
            </w:pPr>
            <w:r>
              <w:rPr>
                <w:color w:val="000000"/>
                <w:sz w:val="18"/>
                <w:szCs w:val="18"/>
              </w:rPr>
              <w:t>2257,7</w:t>
            </w:r>
          </w:p>
        </w:tc>
        <w:tc>
          <w:tcPr>
            <w:tcW w:w="711" w:type="dxa"/>
            <w:tcBorders>
              <w:top w:val="nil"/>
              <w:left w:val="nil"/>
              <w:bottom w:val="single" w:sz="4" w:space="0" w:color="auto"/>
              <w:right w:val="single" w:sz="4" w:space="0" w:color="auto"/>
            </w:tcBorders>
            <w:shd w:val="clear" w:color="auto" w:fill="auto"/>
            <w:vAlign w:val="center"/>
            <w:hideMark/>
          </w:tcPr>
          <w:p w14:paraId="461DA1D4" w14:textId="0B347427" w:rsidR="00572434" w:rsidRPr="00A14AF5" w:rsidRDefault="00572434" w:rsidP="00572434">
            <w:pPr>
              <w:jc w:val="center"/>
              <w:rPr>
                <w:rFonts w:eastAsia="Times New Roman"/>
                <w:color w:val="000000"/>
                <w:sz w:val="18"/>
                <w:szCs w:val="18"/>
              </w:rPr>
            </w:pPr>
            <w:r>
              <w:rPr>
                <w:color w:val="000000"/>
                <w:sz w:val="18"/>
                <w:szCs w:val="18"/>
              </w:rPr>
              <w:t>4369,8</w:t>
            </w:r>
          </w:p>
        </w:tc>
      </w:tr>
      <w:tr w:rsidR="00572434" w:rsidRPr="00A14AF5" w14:paraId="6A7E920B"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25B27556" w14:textId="46ACD834" w:rsidR="00572434" w:rsidRPr="00A14AF5" w:rsidRDefault="00572434" w:rsidP="00572434">
            <w:pPr>
              <w:jc w:val="center"/>
              <w:rPr>
                <w:rFonts w:eastAsia="Times New Roman"/>
                <w:color w:val="000000"/>
                <w:sz w:val="18"/>
                <w:szCs w:val="18"/>
              </w:rPr>
            </w:pPr>
            <w:r>
              <w:rPr>
                <w:color w:val="000000"/>
                <w:sz w:val="18"/>
                <w:szCs w:val="18"/>
              </w:rPr>
              <w:t>Кафе, рестораны, бары, закусочные, столовые</w:t>
            </w:r>
          </w:p>
        </w:tc>
        <w:tc>
          <w:tcPr>
            <w:tcW w:w="711" w:type="dxa"/>
            <w:tcBorders>
              <w:top w:val="nil"/>
              <w:left w:val="nil"/>
              <w:bottom w:val="single" w:sz="4" w:space="0" w:color="auto"/>
              <w:right w:val="single" w:sz="4" w:space="0" w:color="auto"/>
            </w:tcBorders>
            <w:shd w:val="clear" w:color="auto" w:fill="auto"/>
            <w:vAlign w:val="center"/>
            <w:hideMark/>
          </w:tcPr>
          <w:p w14:paraId="4A4C2D99" w14:textId="43AC7DEA" w:rsidR="00572434" w:rsidRPr="00A14AF5" w:rsidRDefault="00572434" w:rsidP="00572434">
            <w:pPr>
              <w:jc w:val="center"/>
              <w:rPr>
                <w:rFonts w:eastAsia="Times New Roman"/>
                <w:color w:val="000000"/>
                <w:sz w:val="18"/>
                <w:szCs w:val="18"/>
              </w:rPr>
            </w:pPr>
            <w:r>
              <w:rPr>
                <w:color w:val="000000"/>
                <w:sz w:val="18"/>
                <w:szCs w:val="18"/>
              </w:rPr>
              <w:t>82,1</w:t>
            </w:r>
          </w:p>
        </w:tc>
        <w:tc>
          <w:tcPr>
            <w:tcW w:w="711" w:type="dxa"/>
            <w:tcBorders>
              <w:top w:val="nil"/>
              <w:left w:val="nil"/>
              <w:bottom w:val="single" w:sz="4" w:space="0" w:color="auto"/>
              <w:right w:val="single" w:sz="4" w:space="0" w:color="auto"/>
            </w:tcBorders>
            <w:shd w:val="clear" w:color="auto" w:fill="auto"/>
            <w:vAlign w:val="center"/>
            <w:hideMark/>
          </w:tcPr>
          <w:p w14:paraId="677E19C0" w14:textId="578F6BEA" w:rsidR="00572434" w:rsidRPr="00A14AF5" w:rsidRDefault="00572434" w:rsidP="00572434">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6BAECC6A" w14:textId="1119026B" w:rsidR="00572434" w:rsidRPr="00A14AF5" w:rsidRDefault="00572434" w:rsidP="00572434">
            <w:pPr>
              <w:jc w:val="center"/>
              <w:rPr>
                <w:rFonts w:eastAsia="Times New Roman"/>
                <w:color w:val="000000"/>
                <w:sz w:val="18"/>
                <w:szCs w:val="18"/>
              </w:rPr>
            </w:pPr>
            <w:r>
              <w:rPr>
                <w:color w:val="000000"/>
                <w:sz w:val="18"/>
                <w:szCs w:val="18"/>
              </w:rPr>
              <w:t>10,1</w:t>
            </w:r>
          </w:p>
        </w:tc>
        <w:tc>
          <w:tcPr>
            <w:tcW w:w="801" w:type="dxa"/>
            <w:tcBorders>
              <w:top w:val="nil"/>
              <w:left w:val="nil"/>
              <w:bottom w:val="single" w:sz="4" w:space="0" w:color="auto"/>
              <w:right w:val="single" w:sz="4" w:space="0" w:color="auto"/>
            </w:tcBorders>
            <w:shd w:val="clear" w:color="auto" w:fill="auto"/>
            <w:vAlign w:val="center"/>
            <w:hideMark/>
          </w:tcPr>
          <w:p w14:paraId="2BE4ED67" w14:textId="1A697C2D" w:rsidR="00572434" w:rsidRPr="00A14AF5" w:rsidRDefault="00572434" w:rsidP="00572434">
            <w:pPr>
              <w:jc w:val="center"/>
              <w:rPr>
                <w:rFonts w:eastAsia="Times New Roman"/>
                <w:color w:val="000000"/>
                <w:sz w:val="18"/>
                <w:szCs w:val="18"/>
              </w:rPr>
            </w:pPr>
            <w:r>
              <w:rPr>
                <w:color w:val="000000"/>
                <w:sz w:val="18"/>
                <w:szCs w:val="18"/>
              </w:rPr>
              <w:t>20,4</w:t>
            </w:r>
          </w:p>
        </w:tc>
        <w:tc>
          <w:tcPr>
            <w:tcW w:w="711" w:type="dxa"/>
            <w:tcBorders>
              <w:top w:val="nil"/>
              <w:left w:val="nil"/>
              <w:bottom w:val="single" w:sz="4" w:space="0" w:color="auto"/>
              <w:right w:val="single" w:sz="4" w:space="0" w:color="auto"/>
            </w:tcBorders>
            <w:shd w:val="clear" w:color="auto" w:fill="auto"/>
            <w:vAlign w:val="center"/>
            <w:hideMark/>
          </w:tcPr>
          <w:p w14:paraId="08745BAB" w14:textId="7A1DE2BF" w:rsidR="00572434" w:rsidRPr="00A14AF5" w:rsidRDefault="00572434" w:rsidP="00572434">
            <w:pPr>
              <w:jc w:val="center"/>
              <w:rPr>
                <w:rFonts w:eastAsia="Times New Roman"/>
                <w:color w:val="000000"/>
                <w:sz w:val="18"/>
                <w:szCs w:val="18"/>
              </w:rPr>
            </w:pPr>
            <w:r>
              <w:rPr>
                <w:color w:val="000000"/>
                <w:sz w:val="18"/>
                <w:szCs w:val="18"/>
              </w:rPr>
              <w:t>24,4</w:t>
            </w:r>
          </w:p>
        </w:tc>
        <w:tc>
          <w:tcPr>
            <w:tcW w:w="801" w:type="dxa"/>
            <w:tcBorders>
              <w:top w:val="nil"/>
              <w:left w:val="nil"/>
              <w:bottom w:val="single" w:sz="4" w:space="0" w:color="auto"/>
              <w:right w:val="single" w:sz="4" w:space="0" w:color="auto"/>
            </w:tcBorders>
            <w:shd w:val="clear" w:color="auto" w:fill="auto"/>
            <w:vAlign w:val="center"/>
            <w:hideMark/>
          </w:tcPr>
          <w:p w14:paraId="72ED5B07" w14:textId="3432BE5D" w:rsidR="00572434" w:rsidRPr="00A14AF5" w:rsidRDefault="00572434" w:rsidP="00572434">
            <w:pPr>
              <w:jc w:val="center"/>
              <w:rPr>
                <w:rFonts w:eastAsia="Times New Roman"/>
                <w:color w:val="000000"/>
                <w:sz w:val="18"/>
                <w:szCs w:val="18"/>
              </w:rPr>
            </w:pPr>
            <w:r>
              <w:rPr>
                <w:color w:val="000000"/>
                <w:sz w:val="18"/>
                <w:szCs w:val="18"/>
              </w:rPr>
              <w:t>44,0</w:t>
            </w:r>
          </w:p>
        </w:tc>
        <w:tc>
          <w:tcPr>
            <w:tcW w:w="711" w:type="dxa"/>
            <w:tcBorders>
              <w:top w:val="nil"/>
              <w:left w:val="nil"/>
              <w:bottom w:val="single" w:sz="4" w:space="0" w:color="auto"/>
              <w:right w:val="single" w:sz="4" w:space="0" w:color="auto"/>
            </w:tcBorders>
            <w:shd w:val="clear" w:color="auto" w:fill="auto"/>
            <w:vAlign w:val="center"/>
            <w:hideMark/>
          </w:tcPr>
          <w:p w14:paraId="16CA0652" w14:textId="224319C1" w:rsidR="00572434" w:rsidRPr="00A14AF5" w:rsidRDefault="00572434" w:rsidP="00572434">
            <w:pPr>
              <w:jc w:val="center"/>
              <w:rPr>
                <w:rFonts w:eastAsia="Times New Roman"/>
                <w:color w:val="000000"/>
                <w:sz w:val="18"/>
                <w:szCs w:val="18"/>
              </w:rPr>
            </w:pPr>
            <w:r>
              <w:rPr>
                <w:color w:val="000000"/>
                <w:sz w:val="18"/>
                <w:szCs w:val="18"/>
              </w:rPr>
              <w:t>14,5</w:t>
            </w:r>
          </w:p>
        </w:tc>
        <w:tc>
          <w:tcPr>
            <w:tcW w:w="711" w:type="dxa"/>
            <w:tcBorders>
              <w:top w:val="nil"/>
              <w:left w:val="nil"/>
              <w:bottom w:val="single" w:sz="4" w:space="0" w:color="auto"/>
              <w:right w:val="single" w:sz="4" w:space="0" w:color="auto"/>
            </w:tcBorders>
            <w:shd w:val="clear" w:color="auto" w:fill="auto"/>
            <w:vAlign w:val="center"/>
            <w:hideMark/>
          </w:tcPr>
          <w:p w14:paraId="5F61251E" w14:textId="429781A2" w:rsidR="00572434" w:rsidRPr="00A14AF5" w:rsidRDefault="00572434" w:rsidP="00572434">
            <w:pPr>
              <w:jc w:val="center"/>
              <w:rPr>
                <w:rFonts w:eastAsia="Times New Roman"/>
                <w:color w:val="000000"/>
                <w:sz w:val="18"/>
                <w:szCs w:val="18"/>
              </w:rPr>
            </w:pPr>
            <w:r>
              <w:rPr>
                <w:color w:val="000000"/>
                <w:sz w:val="18"/>
                <w:szCs w:val="18"/>
              </w:rPr>
              <w:t>25,1</w:t>
            </w:r>
          </w:p>
        </w:tc>
        <w:tc>
          <w:tcPr>
            <w:tcW w:w="801" w:type="dxa"/>
            <w:tcBorders>
              <w:top w:val="nil"/>
              <w:left w:val="nil"/>
              <w:bottom w:val="single" w:sz="4" w:space="0" w:color="auto"/>
              <w:right w:val="single" w:sz="4" w:space="0" w:color="auto"/>
            </w:tcBorders>
            <w:shd w:val="clear" w:color="auto" w:fill="auto"/>
            <w:vAlign w:val="center"/>
            <w:hideMark/>
          </w:tcPr>
          <w:p w14:paraId="2CD9EBFB" w14:textId="5CE2F47B" w:rsidR="00572434" w:rsidRPr="00A14AF5" w:rsidRDefault="00572434" w:rsidP="00572434">
            <w:pPr>
              <w:jc w:val="center"/>
              <w:rPr>
                <w:rFonts w:eastAsia="Times New Roman"/>
                <w:color w:val="000000"/>
                <w:sz w:val="18"/>
                <w:szCs w:val="18"/>
              </w:rPr>
            </w:pPr>
            <w:r>
              <w:rPr>
                <w:color w:val="000000"/>
                <w:sz w:val="18"/>
                <w:szCs w:val="18"/>
              </w:rPr>
              <w:t>11,0</w:t>
            </w:r>
          </w:p>
        </w:tc>
        <w:tc>
          <w:tcPr>
            <w:tcW w:w="711" w:type="dxa"/>
            <w:tcBorders>
              <w:top w:val="nil"/>
              <w:left w:val="nil"/>
              <w:bottom w:val="single" w:sz="4" w:space="0" w:color="auto"/>
              <w:right w:val="single" w:sz="4" w:space="0" w:color="auto"/>
            </w:tcBorders>
            <w:shd w:val="clear" w:color="auto" w:fill="auto"/>
            <w:vAlign w:val="center"/>
            <w:hideMark/>
          </w:tcPr>
          <w:p w14:paraId="3F3ECE3B" w14:textId="2768E9F8" w:rsidR="00572434" w:rsidRPr="00A14AF5" w:rsidRDefault="00572434" w:rsidP="00572434">
            <w:pPr>
              <w:jc w:val="center"/>
              <w:rPr>
                <w:rFonts w:eastAsia="Times New Roman"/>
                <w:color w:val="000000"/>
                <w:sz w:val="18"/>
                <w:szCs w:val="18"/>
              </w:rPr>
            </w:pPr>
            <w:r>
              <w:rPr>
                <w:color w:val="000000"/>
                <w:sz w:val="18"/>
                <w:szCs w:val="18"/>
              </w:rPr>
              <w:t>15,6</w:t>
            </w:r>
          </w:p>
        </w:tc>
        <w:tc>
          <w:tcPr>
            <w:tcW w:w="711" w:type="dxa"/>
            <w:tcBorders>
              <w:top w:val="nil"/>
              <w:left w:val="nil"/>
              <w:bottom w:val="single" w:sz="4" w:space="0" w:color="auto"/>
              <w:right w:val="single" w:sz="4" w:space="0" w:color="auto"/>
            </w:tcBorders>
            <w:shd w:val="clear" w:color="auto" w:fill="auto"/>
            <w:vAlign w:val="center"/>
            <w:hideMark/>
          </w:tcPr>
          <w:p w14:paraId="677A834D" w14:textId="205222A0" w:rsidR="00572434" w:rsidRPr="00A14AF5" w:rsidRDefault="00572434" w:rsidP="00572434">
            <w:pPr>
              <w:jc w:val="center"/>
              <w:rPr>
                <w:rFonts w:eastAsia="Times New Roman"/>
                <w:color w:val="000000"/>
                <w:sz w:val="18"/>
                <w:szCs w:val="18"/>
              </w:rPr>
            </w:pPr>
            <w:r>
              <w:rPr>
                <w:color w:val="000000"/>
                <w:sz w:val="18"/>
                <w:szCs w:val="18"/>
              </w:rPr>
              <w:t>5,1</w:t>
            </w:r>
          </w:p>
        </w:tc>
        <w:tc>
          <w:tcPr>
            <w:tcW w:w="801" w:type="dxa"/>
            <w:tcBorders>
              <w:top w:val="nil"/>
              <w:left w:val="nil"/>
              <w:bottom w:val="single" w:sz="4" w:space="0" w:color="auto"/>
              <w:right w:val="single" w:sz="4" w:space="0" w:color="auto"/>
            </w:tcBorders>
            <w:shd w:val="clear" w:color="auto" w:fill="auto"/>
            <w:vAlign w:val="center"/>
            <w:hideMark/>
          </w:tcPr>
          <w:p w14:paraId="620C00F4" w14:textId="4E3C4844" w:rsidR="00572434" w:rsidRPr="00A14AF5" w:rsidRDefault="00572434" w:rsidP="00572434">
            <w:pPr>
              <w:jc w:val="center"/>
              <w:rPr>
                <w:rFonts w:eastAsia="Times New Roman"/>
                <w:color w:val="000000"/>
                <w:sz w:val="18"/>
                <w:szCs w:val="18"/>
              </w:rPr>
            </w:pPr>
            <w:r>
              <w:rPr>
                <w:color w:val="000000"/>
                <w:sz w:val="18"/>
                <w:szCs w:val="18"/>
              </w:rPr>
              <w:t>39,8</w:t>
            </w:r>
          </w:p>
        </w:tc>
        <w:tc>
          <w:tcPr>
            <w:tcW w:w="711" w:type="dxa"/>
            <w:tcBorders>
              <w:top w:val="nil"/>
              <w:left w:val="nil"/>
              <w:bottom w:val="single" w:sz="4" w:space="0" w:color="auto"/>
              <w:right w:val="single" w:sz="4" w:space="0" w:color="auto"/>
            </w:tcBorders>
            <w:shd w:val="clear" w:color="auto" w:fill="auto"/>
            <w:vAlign w:val="center"/>
            <w:hideMark/>
          </w:tcPr>
          <w:p w14:paraId="018D84A2" w14:textId="073070E0" w:rsidR="00572434" w:rsidRPr="00A14AF5" w:rsidRDefault="00572434" w:rsidP="00572434">
            <w:pPr>
              <w:jc w:val="center"/>
              <w:rPr>
                <w:rFonts w:eastAsia="Times New Roman"/>
                <w:color w:val="000000"/>
                <w:sz w:val="18"/>
                <w:szCs w:val="18"/>
              </w:rPr>
            </w:pPr>
            <w:r>
              <w:rPr>
                <w:color w:val="000000"/>
                <w:sz w:val="18"/>
                <w:szCs w:val="18"/>
              </w:rPr>
              <w:t>14,0</w:t>
            </w:r>
          </w:p>
        </w:tc>
        <w:tc>
          <w:tcPr>
            <w:tcW w:w="711" w:type="dxa"/>
            <w:tcBorders>
              <w:top w:val="nil"/>
              <w:left w:val="nil"/>
              <w:bottom w:val="single" w:sz="4" w:space="0" w:color="auto"/>
              <w:right w:val="single" w:sz="4" w:space="0" w:color="auto"/>
            </w:tcBorders>
            <w:shd w:val="clear" w:color="auto" w:fill="auto"/>
            <w:vAlign w:val="center"/>
            <w:hideMark/>
          </w:tcPr>
          <w:p w14:paraId="2D25F539" w14:textId="50C0A162" w:rsidR="00572434" w:rsidRPr="00A14AF5" w:rsidRDefault="00572434" w:rsidP="00572434">
            <w:pPr>
              <w:jc w:val="center"/>
              <w:rPr>
                <w:rFonts w:eastAsia="Times New Roman"/>
                <w:color w:val="000000"/>
                <w:sz w:val="18"/>
                <w:szCs w:val="18"/>
              </w:rPr>
            </w:pPr>
            <w:r>
              <w:rPr>
                <w:color w:val="000000"/>
                <w:sz w:val="18"/>
                <w:szCs w:val="18"/>
              </w:rPr>
              <w:t>46,4</w:t>
            </w:r>
          </w:p>
        </w:tc>
        <w:tc>
          <w:tcPr>
            <w:tcW w:w="711" w:type="dxa"/>
            <w:tcBorders>
              <w:top w:val="nil"/>
              <w:left w:val="nil"/>
              <w:bottom w:val="single" w:sz="4" w:space="0" w:color="auto"/>
              <w:right w:val="single" w:sz="4" w:space="0" w:color="auto"/>
            </w:tcBorders>
            <w:shd w:val="clear" w:color="auto" w:fill="auto"/>
            <w:vAlign w:val="center"/>
            <w:hideMark/>
          </w:tcPr>
          <w:p w14:paraId="243D524B" w14:textId="49F7130C" w:rsidR="00572434" w:rsidRPr="00A14AF5" w:rsidRDefault="00572434" w:rsidP="00572434">
            <w:pPr>
              <w:jc w:val="center"/>
              <w:rPr>
                <w:rFonts w:eastAsia="Times New Roman"/>
                <w:color w:val="000000"/>
                <w:sz w:val="18"/>
                <w:szCs w:val="18"/>
              </w:rPr>
            </w:pPr>
            <w:r>
              <w:rPr>
                <w:color w:val="000000"/>
                <w:sz w:val="18"/>
                <w:szCs w:val="18"/>
              </w:rPr>
              <w:t>4,1</w:t>
            </w:r>
          </w:p>
        </w:tc>
        <w:tc>
          <w:tcPr>
            <w:tcW w:w="711" w:type="dxa"/>
            <w:tcBorders>
              <w:top w:val="nil"/>
              <w:left w:val="nil"/>
              <w:bottom w:val="single" w:sz="4" w:space="0" w:color="auto"/>
              <w:right w:val="single" w:sz="4" w:space="0" w:color="auto"/>
            </w:tcBorders>
            <w:shd w:val="clear" w:color="auto" w:fill="auto"/>
            <w:vAlign w:val="center"/>
            <w:hideMark/>
          </w:tcPr>
          <w:p w14:paraId="5F8ACA45" w14:textId="450FAF33" w:rsidR="00572434" w:rsidRPr="00A14AF5" w:rsidRDefault="00572434" w:rsidP="00572434">
            <w:pPr>
              <w:jc w:val="center"/>
              <w:rPr>
                <w:rFonts w:eastAsia="Times New Roman"/>
                <w:color w:val="000000"/>
                <w:sz w:val="18"/>
                <w:szCs w:val="18"/>
              </w:rPr>
            </w:pPr>
            <w:r>
              <w:rPr>
                <w:color w:val="000000"/>
                <w:sz w:val="18"/>
                <w:szCs w:val="18"/>
              </w:rPr>
              <w:t>11,8</w:t>
            </w:r>
          </w:p>
        </w:tc>
      </w:tr>
      <w:tr w:rsidR="00572434" w:rsidRPr="00A14AF5" w14:paraId="52BF2361"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4B59168" w14:textId="5AB2D598" w:rsidR="00572434" w:rsidRPr="00A14AF5" w:rsidRDefault="00572434" w:rsidP="00572434">
            <w:pPr>
              <w:jc w:val="center"/>
              <w:rPr>
                <w:rFonts w:eastAsia="Times New Roman"/>
                <w:color w:val="000000"/>
                <w:sz w:val="18"/>
                <w:szCs w:val="18"/>
              </w:rPr>
            </w:pPr>
            <w:r>
              <w:rPr>
                <w:color w:val="000000"/>
                <w:sz w:val="18"/>
                <w:szCs w:val="18"/>
              </w:rPr>
              <w:t>Кладбища</w:t>
            </w:r>
          </w:p>
        </w:tc>
        <w:tc>
          <w:tcPr>
            <w:tcW w:w="711" w:type="dxa"/>
            <w:tcBorders>
              <w:top w:val="nil"/>
              <w:left w:val="nil"/>
              <w:bottom w:val="single" w:sz="4" w:space="0" w:color="auto"/>
              <w:right w:val="single" w:sz="4" w:space="0" w:color="auto"/>
            </w:tcBorders>
            <w:shd w:val="clear" w:color="auto" w:fill="auto"/>
            <w:vAlign w:val="center"/>
            <w:hideMark/>
          </w:tcPr>
          <w:p w14:paraId="1497FB5B" w14:textId="6D342138" w:rsidR="00572434" w:rsidRPr="00A14AF5" w:rsidRDefault="00572434" w:rsidP="00572434">
            <w:pPr>
              <w:jc w:val="center"/>
              <w:rPr>
                <w:rFonts w:eastAsia="Times New Roman"/>
                <w:color w:val="000000"/>
                <w:sz w:val="18"/>
                <w:szCs w:val="18"/>
              </w:rPr>
            </w:pPr>
            <w:r>
              <w:rPr>
                <w:color w:val="000000"/>
                <w:sz w:val="18"/>
                <w:szCs w:val="18"/>
              </w:rPr>
              <w:t>174,4</w:t>
            </w:r>
          </w:p>
        </w:tc>
        <w:tc>
          <w:tcPr>
            <w:tcW w:w="711" w:type="dxa"/>
            <w:tcBorders>
              <w:top w:val="nil"/>
              <w:left w:val="nil"/>
              <w:bottom w:val="single" w:sz="4" w:space="0" w:color="auto"/>
              <w:right w:val="single" w:sz="4" w:space="0" w:color="auto"/>
            </w:tcBorders>
            <w:shd w:val="clear" w:color="auto" w:fill="auto"/>
            <w:vAlign w:val="center"/>
            <w:hideMark/>
          </w:tcPr>
          <w:p w14:paraId="25928ADB" w14:textId="73587FA9" w:rsidR="00572434" w:rsidRPr="00A14AF5" w:rsidRDefault="00572434" w:rsidP="00572434">
            <w:pPr>
              <w:jc w:val="center"/>
              <w:rPr>
                <w:rFonts w:eastAsia="Times New Roman"/>
                <w:color w:val="000000"/>
                <w:sz w:val="18"/>
                <w:szCs w:val="18"/>
              </w:rPr>
            </w:pPr>
            <w:r>
              <w:rPr>
                <w:color w:val="000000"/>
                <w:sz w:val="18"/>
                <w:szCs w:val="18"/>
              </w:rPr>
              <w:t>5,6</w:t>
            </w:r>
          </w:p>
        </w:tc>
        <w:tc>
          <w:tcPr>
            <w:tcW w:w="711" w:type="dxa"/>
            <w:tcBorders>
              <w:top w:val="nil"/>
              <w:left w:val="nil"/>
              <w:bottom w:val="single" w:sz="4" w:space="0" w:color="auto"/>
              <w:right w:val="single" w:sz="4" w:space="0" w:color="auto"/>
            </w:tcBorders>
            <w:shd w:val="clear" w:color="auto" w:fill="auto"/>
            <w:vAlign w:val="center"/>
            <w:hideMark/>
          </w:tcPr>
          <w:p w14:paraId="01E5C143" w14:textId="500AF878" w:rsidR="00572434" w:rsidRPr="00A14AF5" w:rsidRDefault="00572434" w:rsidP="00572434">
            <w:pPr>
              <w:jc w:val="center"/>
              <w:rPr>
                <w:rFonts w:eastAsia="Times New Roman"/>
                <w:color w:val="000000"/>
                <w:sz w:val="18"/>
                <w:szCs w:val="18"/>
              </w:rPr>
            </w:pPr>
            <w:r>
              <w:rPr>
                <w:color w:val="000000"/>
                <w:sz w:val="18"/>
                <w:szCs w:val="18"/>
              </w:rPr>
              <w:t>245,3</w:t>
            </w:r>
          </w:p>
        </w:tc>
        <w:tc>
          <w:tcPr>
            <w:tcW w:w="801" w:type="dxa"/>
            <w:tcBorders>
              <w:top w:val="nil"/>
              <w:left w:val="nil"/>
              <w:bottom w:val="single" w:sz="4" w:space="0" w:color="auto"/>
              <w:right w:val="single" w:sz="4" w:space="0" w:color="auto"/>
            </w:tcBorders>
            <w:shd w:val="clear" w:color="auto" w:fill="auto"/>
            <w:vAlign w:val="center"/>
            <w:hideMark/>
          </w:tcPr>
          <w:p w14:paraId="6633E8AD" w14:textId="02B7AC18" w:rsidR="00572434" w:rsidRPr="00A14AF5" w:rsidRDefault="00572434" w:rsidP="00572434">
            <w:pPr>
              <w:jc w:val="center"/>
              <w:rPr>
                <w:rFonts w:eastAsia="Times New Roman"/>
                <w:color w:val="000000"/>
                <w:sz w:val="18"/>
                <w:szCs w:val="18"/>
              </w:rPr>
            </w:pPr>
            <w:r>
              <w:rPr>
                <w:color w:val="000000"/>
                <w:sz w:val="18"/>
                <w:szCs w:val="18"/>
              </w:rPr>
              <w:t>1973,3</w:t>
            </w:r>
          </w:p>
        </w:tc>
        <w:tc>
          <w:tcPr>
            <w:tcW w:w="711" w:type="dxa"/>
            <w:tcBorders>
              <w:top w:val="nil"/>
              <w:left w:val="nil"/>
              <w:bottom w:val="single" w:sz="4" w:space="0" w:color="auto"/>
              <w:right w:val="single" w:sz="4" w:space="0" w:color="auto"/>
            </w:tcBorders>
            <w:shd w:val="clear" w:color="auto" w:fill="auto"/>
            <w:vAlign w:val="center"/>
            <w:hideMark/>
          </w:tcPr>
          <w:p w14:paraId="70721DAC" w14:textId="6CD5C830" w:rsidR="00572434" w:rsidRPr="00A14AF5" w:rsidRDefault="00572434" w:rsidP="00572434">
            <w:pPr>
              <w:jc w:val="center"/>
              <w:rPr>
                <w:rFonts w:eastAsia="Times New Roman"/>
                <w:color w:val="000000"/>
                <w:sz w:val="18"/>
                <w:szCs w:val="18"/>
              </w:rPr>
            </w:pPr>
            <w:r>
              <w:rPr>
                <w:color w:val="000000"/>
                <w:sz w:val="18"/>
                <w:szCs w:val="18"/>
              </w:rPr>
              <w:t>92,4</w:t>
            </w:r>
          </w:p>
        </w:tc>
        <w:tc>
          <w:tcPr>
            <w:tcW w:w="801" w:type="dxa"/>
            <w:tcBorders>
              <w:top w:val="nil"/>
              <w:left w:val="nil"/>
              <w:bottom w:val="single" w:sz="4" w:space="0" w:color="auto"/>
              <w:right w:val="single" w:sz="4" w:space="0" w:color="auto"/>
            </w:tcBorders>
            <w:shd w:val="clear" w:color="auto" w:fill="auto"/>
            <w:vAlign w:val="center"/>
            <w:hideMark/>
          </w:tcPr>
          <w:p w14:paraId="64E944BF" w14:textId="6EE7957B" w:rsidR="00572434" w:rsidRPr="00A14AF5" w:rsidRDefault="00572434" w:rsidP="00572434">
            <w:pPr>
              <w:jc w:val="center"/>
              <w:rPr>
                <w:rFonts w:eastAsia="Times New Roman"/>
                <w:color w:val="000000"/>
                <w:sz w:val="18"/>
                <w:szCs w:val="18"/>
              </w:rPr>
            </w:pPr>
            <w:r>
              <w:rPr>
                <w:color w:val="000000"/>
                <w:sz w:val="18"/>
                <w:szCs w:val="18"/>
              </w:rPr>
              <w:t>455,6</w:t>
            </w:r>
          </w:p>
        </w:tc>
        <w:tc>
          <w:tcPr>
            <w:tcW w:w="711" w:type="dxa"/>
            <w:tcBorders>
              <w:top w:val="nil"/>
              <w:left w:val="nil"/>
              <w:bottom w:val="single" w:sz="4" w:space="0" w:color="auto"/>
              <w:right w:val="single" w:sz="4" w:space="0" w:color="auto"/>
            </w:tcBorders>
            <w:shd w:val="clear" w:color="auto" w:fill="auto"/>
            <w:vAlign w:val="center"/>
            <w:hideMark/>
          </w:tcPr>
          <w:p w14:paraId="63FF3790" w14:textId="56333B1D" w:rsidR="00572434" w:rsidRPr="00A14AF5" w:rsidRDefault="00572434" w:rsidP="00572434">
            <w:pPr>
              <w:jc w:val="center"/>
              <w:rPr>
                <w:rFonts w:eastAsia="Times New Roman"/>
                <w:color w:val="000000"/>
                <w:sz w:val="18"/>
                <w:szCs w:val="18"/>
              </w:rPr>
            </w:pPr>
            <w:r>
              <w:rPr>
                <w:color w:val="000000"/>
                <w:sz w:val="18"/>
                <w:szCs w:val="18"/>
              </w:rPr>
              <w:t>185,6</w:t>
            </w:r>
          </w:p>
        </w:tc>
        <w:tc>
          <w:tcPr>
            <w:tcW w:w="711" w:type="dxa"/>
            <w:tcBorders>
              <w:top w:val="nil"/>
              <w:left w:val="nil"/>
              <w:bottom w:val="single" w:sz="4" w:space="0" w:color="auto"/>
              <w:right w:val="single" w:sz="4" w:space="0" w:color="auto"/>
            </w:tcBorders>
            <w:shd w:val="clear" w:color="auto" w:fill="auto"/>
            <w:vAlign w:val="center"/>
            <w:hideMark/>
          </w:tcPr>
          <w:p w14:paraId="510389E5" w14:textId="0318D6DA" w:rsidR="00572434" w:rsidRPr="00A14AF5" w:rsidRDefault="00572434" w:rsidP="00572434">
            <w:pPr>
              <w:jc w:val="center"/>
              <w:rPr>
                <w:rFonts w:eastAsia="Times New Roman"/>
                <w:color w:val="000000"/>
                <w:sz w:val="18"/>
                <w:szCs w:val="18"/>
              </w:rPr>
            </w:pPr>
            <w:r>
              <w:rPr>
                <w:color w:val="000000"/>
                <w:sz w:val="18"/>
                <w:szCs w:val="18"/>
              </w:rPr>
              <w:t>75,0</w:t>
            </w:r>
          </w:p>
        </w:tc>
        <w:tc>
          <w:tcPr>
            <w:tcW w:w="801" w:type="dxa"/>
            <w:tcBorders>
              <w:top w:val="nil"/>
              <w:left w:val="nil"/>
              <w:bottom w:val="single" w:sz="4" w:space="0" w:color="auto"/>
              <w:right w:val="single" w:sz="4" w:space="0" w:color="auto"/>
            </w:tcBorders>
            <w:shd w:val="clear" w:color="auto" w:fill="auto"/>
            <w:vAlign w:val="center"/>
            <w:hideMark/>
          </w:tcPr>
          <w:p w14:paraId="0FCDF654" w14:textId="27558A2A" w:rsidR="00572434" w:rsidRPr="00A14AF5" w:rsidRDefault="00572434" w:rsidP="00572434">
            <w:pPr>
              <w:jc w:val="center"/>
              <w:rPr>
                <w:rFonts w:eastAsia="Times New Roman"/>
                <w:color w:val="000000"/>
                <w:sz w:val="18"/>
                <w:szCs w:val="18"/>
              </w:rPr>
            </w:pPr>
            <w:r>
              <w:rPr>
                <w:color w:val="000000"/>
                <w:sz w:val="18"/>
                <w:szCs w:val="18"/>
              </w:rPr>
              <w:t>73,9</w:t>
            </w:r>
          </w:p>
        </w:tc>
        <w:tc>
          <w:tcPr>
            <w:tcW w:w="711" w:type="dxa"/>
            <w:tcBorders>
              <w:top w:val="nil"/>
              <w:left w:val="nil"/>
              <w:bottom w:val="single" w:sz="4" w:space="0" w:color="auto"/>
              <w:right w:val="single" w:sz="4" w:space="0" w:color="auto"/>
            </w:tcBorders>
            <w:shd w:val="clear" w:color="auto" w:fill="auto"/>
            <w:vAlign w:val="center"/>
            <w:hideMark/>
          </w:tcPr>
          <w:p w14:paraId="6B6FA9B6" w14:textId="47889C03" w:rsidR="00572434" w:rsidRPr="00A14AF5" w:rsidRDefault="00572434" w:rsidP="00572434">
            <w:pPr>
              <w:jc w:val="center"/>
              <w:rPr>
                <w:rFonts w:eastAsia="Times New Roman"/>
                <w:color w:val="000000"/>
                <w:sz w:val="18"/>
                <w:szCs w:val="18"/>
              </w:rPr>
            </w:pPr>
            <w:r>
              <w:rPr>
                <w:color w:val="000000"/>
                <w:sz w:val="18"/>
                <w:szCs w:val="18"/>
              </w:rPr>
              <w:t>566,3</w:t>
            </w:r>
          </w:p>
        </w:tc>
        <w:tc>
          <w:tcPr>
            <w:tcW w:w="711" w:type="dxa"/>
            <w:tcBorders>
              <w:top w:val="nil"/>
              <w:left w:val="nil"/>
              <w:bottom w:val="single" w:sz="4" w:space="0" w:color="auto"/>
              <w:right w:val="single" w:sz="4" w:space="0" w:color="auto"/>
            </w:tcBorders>
            <w:shd w:val="clear" w:color="auto" w:fill="auto"/>
            <w:vAlign w:val="center"/>
            <w:hideMark/>
          </w:tcPr>
          <w:p w14:paraId="35CEA9F9" w14:textId="52E686AF" w:rsidR="00572434" w:rsidRPr="00A14AF5" w:rsidRDefault="00572434" w:rsidP="00572434">
            <w:pPr>
              <w:jc w:val="center"/>
              <w:rPr>
                <w:rFonts w:eastAsia="Times New Roman"/>
                <w:color w:val="000000"/>
                <w:sz w:val="18"/>
                <w:szCs w:val="18"/>
              </w:rPr>
            </w:pPr>
            <w:r>
              <w:rPr>
                <w:color w:val="000000"/>
                <w:sz w:val="18"/>
                <w:szCs w:val="18"/>
              </w:rPr>
              <w:t>215,6</w:t>
            </w:r>
          </w:p>
        </w:tc>
        <w:tc>
          <w:tcPr>
            <w:tcW w:w="801" w:type="dxa"/>
            <w:tcBorders>
              <w:top w:val="nil"/>
              <w:left w:val="nil"/>
              <w:bottom w:val="single" w:sz="4" w:space="0" w:color="auto"/>
              <w:right w:val="single" w:sz="4" w:space="0" w:color="auto"/>
            </w:tcBorders>
            <w:shd w:val="clear" w:color="auto" w:fill="auto"/>
            <w:vAlign w:val="center"/>
            <w:hideMark/>
          </w:tcPr>
          <w:p w14:paraId="545B7CDD" w14:textId="05FF9D57" w:rsidR="00572434" w:rsidRPr="00A14AF5" w:rsidRDefault="00572434" w:rsidP="00572434">
            <w:pPr>
              <w:jc w:val="center"/>
              <w:rPr>
                <w:rFonts w:eastAsia="Times New Roman"/>
                <w:color w:val="000000"/>
                <w:sz w:val="18"/>
                <w:szCs w:val="18"/>
              </w:rPr>
            </w:pPr>
            <w:r>
              <w:rPr>
                <w:color w:val="000000"/>
                <w:sz w:val="18"/>
                <w:szCs w:val="18"/>
              </w:rPr>
              <w:t>157,5</w:t>
            </w:r>
          </w:p>
        </w:tc>
        <w:tc>
          <w:tcPr>
            <w:tcW w:w="711" w:type="dxa"/>
            <w:tcBorders>
              <w:top w:val="nil"/>
              <w:left w:val="nil"/>
              <w:bottom w:val="single" w:sz="4" w:space="0" w:color="auto"/>
              <w:right w:val="single" w:sz="4" w:space="0" w:color="auto"/>
            </w:tcBorders>
            <w:shd w:val="clear" w:color="auto" w:fill="auto"/>
            <w:vAlign w:val="center"/>
            <w:hideMark/>
          </w:tcPr>
          <w:p w14:paraId="54D20818" w14:textId="55915F9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88D6A72" w14:textId="3CAD4AEF"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4395635" w14:textId="7C6B4253" w:rsidR="00572434" w:rsidRPr="00A14AF5" w:rsidRDefault="00572434" w:rsidP="00572434">
            <w:pPr>
              <w:jc w:val="center"/>
              <w:rPr>
                <w:rFonts w:eastAsia="Times New Roman"/>
                <w:color w:val="000000"/>
                <w:sz w:val="18"/>
                <w:szCs w:val="18"/>
              </w:rPr>
            </w:pPr>
            <w:r>
              <w:rPr>
                <w:color w:val="000000"/>
                <w:sz w:val="18"/>
                <w:szCs w:val="18"/>
              </w:rPr>
              <w:t>106,2</w:t>
            </w:r>
          </w:p>
        </w:tc>
        <w:tc>
          <w:tcPr>
            <w:tcW w:w="711" w:type="dxa"/>
            <w:tcBorders>
              <w:top w:val="nil"/>
              <w:left w:val="nil"/>
              <w:bottom w:val="single" w:sz="4" w:space="0" w:color="auto"/>
              <w:right w:val="single" w:sz="4" w:space="0" w:color="auto"/>
            </w:tcBorders>
            <w:shd w:val="clear" w:color="auto" w:fill="auto"/>
            <w:vAlign w:val="center"/>
            <w:hideMark/>
          </w:tcPr>
          <w:p w14:paraId="26ACEAF9" w14:textId="59D1A0D2" w:rsidR="00572434" w:rsidRPr="00A14AF5" w:rsidRDefault="00572434" w:rsidP="00572434">
            <w:pPr>
              <w:jc w:val="center"/>
              <w:rPr>
                <w:rFonts w:eastAsia="Times New Roman"/>
                <w:color w:val="000000"/>
                <w:sz w:val="18"/>
                <w:szCs w:val="18"/>
              </w:rPr>
            </w:pPr>
            <w:r>
              <w:rPr>
                <w:color w:val="000000"/>
                <w:sz w:val="18"/>
                <w:szCs w:val="18"/>
              </w:rPr>
              <w:t>177,3</w:t>
            </w:r>
          </w:p>
        </w:tc>
      </w:tr>
      <w:tr w:rsidR="00572434" w:rsidRPr="00A14AF5" w14:paraId="4571F384"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9BD20AD" w14:textId="368713BD" w:rsidR="00572434" w:rsidRPr="00A14AF5" w:rsidRDefault="00572434" w:rsidP="00572434">
            <w:pPr>
              <w:jc w:val="center"/>
              <w:rPr>
                <w:rFonts w:eastAsia="Times New Roman"/>
                <w:color w:val="000000"/>
                <w:sz w:val="18"/>
                <w:szCs w:val="18"/>
              </w:rPr>
            </w:pPr>
            <w:r>
              <w:rPr>
                <w:color w:val="000000"/>
                <w:sz w:val="18"/>
                <w:szCs w:val="18"/>
              </w:rPr>
              <w:t>Клубы, кинотеатры, концертные залы, театры, цирки</w:t>
            </w:r>
          </w:p>
        </w:tc>
        <w:tc>
          <w:tcPr>
            <w:tcW w:w="711" w:type="dxa"/>
            <w:tcBorders>
              <w:top w:val="nil"/>
              <w:left w:val="nil"/>
              <w:bottom w:val="single" w:sz="4" w:space="0" w:color="auto"/>
              <w:right w:val="single" w:sz="4" w:space="0" w:color="auto"/>
            </w:tcBorders>
            <w:shd w:val="clear" w:color="auto" w:fill="auto"/>
            <w:vAlign w:val="center"/>
            <w:hideMark/>
          </w:tcPr>
          <w:p w14:paraId="379B378F" w14:textId="4BE884B7" w:rsidR="00572434" w:rsidRPr="00A14AF5" w:rsidRDefault="00572434" w:rsidP="00572434">
            <w:pPr>
              <w:jc w:val="center"/>
              <w:rPr>
                <w:rFonts w:eastAsia="Times New Roman"/>
                <w:color w:val="000000"/>
                <w:sz w:val="18"/>
                <w:szCs w:val="18"/>
              </w:rPr>
            </w:pPr>
            <w:r>
              <w:rPr>
                <w:color w:val="000000"/>
                <w:sz w:val="18"/>
                <w:szCs w:val="18"/>
              </w:rPr>
              <w:t>37,4</w:t>
            </w:r>
          </w:p>
        </w:tc>
        <w:tc>
          <w:tcPr>
            <w:tcW w:w="711" w:type="dxa"/>
            <w:tcBorders>
              <w:top w:val="nil"/>
              <w:left w:val="nil"/>
              <w:bottom w:val="single" w:sz="4" w:space="0" w:color="auto"/>
              <w:right w:val="single" w:sz="4" w:space="0" w:color="auto"/>
            </w:tcBorders>
            <w:shd w:val="clear" w:color="auto" w:fill="auto"/>
            <w:vAlign w:val="center"/>
            <w:hideMark/>
          </w:tcPr>
          <w:p w14:paraId="58AF30F4" w14:textId="31D770D3" w:rsidR="00572434" w:rsidRPr="00A14AF5" w:rsidRDefault="00572434" w:rsidP="00572434">
            <w:pPr>
              <w:jc w:val="center"/>
              <w:rPr>
                <w:rFonts w:eastAsia="Times New Roman"/>
                <w:color w:val="000000"/>
                <w:sz w:val="18"/>
                <w:szCs w:val="18"/>
              </w:rPr>
            </w:pPr>
            <w:r>
              <w:rPr>
                <w:color w:val="000000"/>
                <w:sz w:val="18"/>
                <w:szCs w:val="18"/>
              </w:rPr>
              <w:t>35,1</w:t>
            </w:r>
          </w:p>
        </w:tc>
        <w:tc>
          <w:tcPr>
            <w:tcW w:w="711" w:type="dxa"/>
            <w:tcBorders>
              <w:top w:val="nil"/>
              <w:left w:val="nil"/>
              <w:bottom w:val="single" w:sz="4" w:space="0" w:color="auto"/>
              <w:right w:val="single" w:sz="4" w:space="0" w:color="auto"/>
            </w:tcBorders>
            <w:shd w:val="clear" w:color="auto" w:fill="auto"/>
            <w:vAlign w:val="center"/>
            <w:hideMark/>
          </w:tcPr>
          <w:p w14:paraId="53F5EFD5" w14:textId="52AC49EE" w:rsidR="00572434" w:rsidRPr="00A14AF5" w:rsidRDefault="00572434" w:rsidP="00572434">
            <w:pPr>
              <w:jc w:val="center"/>
              <w:rPr>
                <w:rFonts w:eastAsia="Times New Roman"/>
                <w:color w:val="000000"/>
                <w:sz w:val="18"/>
                <w:szCs w:val="18"/>
              </w:rPr>
            </w:pPr>
            <w:r>
              <w:rPr>
                <w:color w:val="000000"/>
                <w:sz w:val="18"/>
                <w:szCs w:val="18"/>
              </w:rPr>
              <w:t>50,0</w:t>
            </w:r>
          </w:p>
        </w:tc>
        <w:tc>
          <w:tcPr>
            <w:tcW w:w="801" w:type="dxa"/>
            <w:tcBorders>
              <w:top w:val="nil"/>
              <w:left w:val="nil"/>
              <w:bottom w:val="single" w:sz="4" w:space="0" w:color="auto"/>
              <w:right w:val="single" w:sz="4" w:space="0" w:color="auto"/>
            </w:tcBorders>
            <w:shd w:val="clear" w:color="auto" w:fill="auto"/>
            <w:vAlign w:val="center"/>
            <w:hideMark/>
          </w:tcPr>
          <w:p w14:paraId="1CFEAD80" w14:textId="41975F5A" w:rsidR="00572434" w:rsidRPr="00A14AF5" w:rsidRDefault="00572434" w:rsidP="00572434">
            <w:pPr>
              <w:jc w:val="center"/>
              <w:rPr>
                <w:rFonts w:eastAsia="Times New Roman"/>
                <w:color w:val="000000"/>
                <w:sz w:val="18"/>
                <w:szCs w:val="18"/>
              </w:rPr>
            </w:pPr>
            <w:r>
              <w:rPr>
                <w:color w:val="000000"/>
                <w:sz w:val="18"/>
                <w:szCs w:val="18"/>
              </w:rPr>
              <w:t>17,7</w:t>
            </w:r>
          </w:p>
        </w:tc>
        <w:tc>
          <w:tcPr>
            <w:tcW w:w="711" w:type="dxa"/>
            <w:tcBorders>
              <w:top w:val="nil"/>
              <w:left w:val="nil"/>
              <w:bottom w:val="single" w:sz="4" w:space="0" w:color="auto"/>
              <w:right w:val="single" w:sz="4" w:space="0" w:color="auto"/>
            </w:tcBorders>
            <w:shd w:val="clear" w:color="auto" w:fill="auto"/>
            <w:vAlign w:val="center"/>
            <w:hideMark/>
          </w:tcPr>
          <w:p w14:paraId="7152C949" w14:textId="7DF4B421" w:rsidR="00572434" w:rsidRPr="00A14AF5" w:rsidRDefault="00572434" w:rsidP="00572434">
            <w:pPr>
              <w:jc w:val="center"/>
              <w:rPr>
                <w:rFonts w:eastAsia="Times New Roman"/>
                <w:color w:val="000000"/>
                <w:sz w:val="18"/>
                <w:szCs w:val="18"/>
              </w:rPr>
            </w:pPr>
            <w:r>
              <w:rPr>
                <w:color w:val="000000"/>
                <w:sz w:val="18"/>
                <w:szCs w:val="18"/>
              </w:rPr>
              <w:t>13,4</w:t>
            </w:r>
          </w:p>
        </w:tc>
        <w:tc>
          <w:tcPr>
            <w:tcW w:w="801" w:type="dxa"/>
            <w:tcBorders>
              <w:top w:val="nil"/>
              <w:left w:val="nil"/>
              <w:bottom w:val="single" w:sz="4" w:space="0" w:color="auto"/>
              <w:right w:val="single" w:sz="4" w:space="0" w:color="auto"/>
            </w:tcBorders>
            <w:shd w:val="clear" w:color="auto" w:fill="auto"/>
            <w:vAlign w:val="center"/>
            <w:hideMark/>
          </w:tcPr>
          <w:p w14:paraId="1000E1CB" w14:textId="72E6BA6D"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CE2EE5C" w14:textId="2313DED9" w:rsidR="00572434" w:rsidRPr="00A14AF5" w:rsidRDefault="00572434" w:rsidP="00572434">
            <w:pPr>
              <w:jc w:val="center"/>
              <w:rPr>
                <w:rFonts w:eastAsia="Times New Roman"/>
                <w:color w:val="000000"/>
                <w:sz w:val="18"/>
                <w:szCs w:val="18"/>
              </w:rPr>
            </w:pPr>
            <w:r>
              <w:rPr>
                <w:color w:val="000000"/>
                <w:sz w:val="18"/>
                <w:szCs w:val="18"/>
              </w:rPr>
              <w:t>20,1</w:t>
            </w:r>
          </w:p>
        </w:tc>
        <w:tc>
          <w:tcPr>
            <w:tcW w:w="711" w:type="dxa"/>
            <w:tcBorders>
              <w:top w:val="nil"/>
              <w:left w:val="nil"/>
              <w:bottom w:val="single" w:sz="4" w:space="0" w:color="auto"/>
              <w:right w:val="single" w:sz="4" w:space="0" w:color="auto"/>
            </w:tcBorders>
            <w:shd w:val="clear" w:color="auto" w:fill="auto"/>
            <w:vAlign w:val="center"/>
            <w:hideMark/>
          </w:tcPr>
          <w:p w14:paraId="78DEE914" w14:textId="08976B66" w:rsidR="00572434" w:rsidRPr="00A14AF5" w:rsidRDefault="00572434" w:rsidP="00572434">
            <w:pPr>
              <w:jc w:val="center"/>
              <w:rPr>
                <w:rFonts w:eastAsia="Times New Roman"/>
                <w:color w:val="000000"/>
                <w:sz w:val="18"/>
                <w:szCs w:val="18"/>
              </w:rPr>
            </w:pPr>
            <w:r>
              <w:rPr>
                <w:color w:val="000000"/>
                <w:sz w:val="18"/>
                <w:szCs w:val="18"/>
              </w:rPr>
              <w:t>17,3</w:t>
            </w:r>
          </w:p>
        </w:tc>
        <w:tc>
          <w:tcPr>
            <w:tcW w:w="801" w:type="dxa"/>
            <w:tcBorders>
              <w:top w:val="nil"/>
              <w:left w:val="nil"/>
              <w:bottom w:val="single" w:sz="4" w:space="0" w:color="auto"/>
              <w:right w:val="single" w:sz="4" w:space="0" w:color="auto"/>
            </w:tcBorders>
            <w:shd w:val="clear" w:color="auto" w:fill="auto"/>
            <w:vAlign w:val="center"/>
            <w:hideMark/>
          </w:tcPr>
          <w:p w14:paraId="1AA0A42C" w14:textId="7C8F7FCE" w:rsidR="00572434" w:rsidRPr="00A14AF5" w:rsidRDefault="00572434" w:rsidP="00572434">
            <w:pPr>
              <w:jc w:val="center"/>
              <w:rPr>
                <w:rFonts w:eastAsia="Times New Roman"/>
                <w:color w:val="000000"/>
                <w:sz w:val="18"/>
                <w:szCs w:val="18"/>
              </w:rPr>
            </w:pPr>
            <w:r>
              <w:rPr>
                <w:color w:val="000000"/>
                <w:sz w:val="18"/>
                <w:szCs w:val="18"/>
              </w:rPr>
              <w:t>119,7</w:t>
            </w:r>
          </w:p>
        </w:tc>
        <w:tc>
          <w:tcPr>
            <w:tcW w:w="711" w:type="dxa"/>
            <w:tcBorders>
              <w:top w:val="nil"/>
              <w:left w:val="nil"/>
              <w:bottom w:val="single" w:sz="4" w:space="0" w:color="auto"/>
              <w:right w:val="single" w:sz="4" w:space="0" w:color="auto"/>
            </w:tcBorders>
            <w:shd w:val="clear" w:color="auto" w:fill="auto"/>
            <w:vAlign w:val="center"/>
            <w:hideMark/>
          </w:tcPr>
          <w:p w14:paraId="1FC6E1DC" w14:textId="78C5CB23" w:rsidR="00572434" w:rsidRPr="00A14AF5" w:rsidRDefault="00572434" w:rsidP="00572434">
            <w:pPr>
              <w:jc w:val="center"/>
              <w:rPr>
                <w:rFonts w:eastAsia="Times New Roman"/>
                <w:color w:val="000000"/>
                <w:sz w:val="18"/>
                <w:szCs w:val="18"/>
              </w:rPr>
            </w:pPr>
            <w:r>
              <w:rPr>
                <w:color w:val="000000"/>
                <w:sz w:val="18"/>
                <w:szCs w:val="18"/>
              </w:rPr>
              <w:t>28,1</w:t>
            </w:r>
          </w:p>
        </w:tc>
        <w:tc>
          <w:tcPr>
            <w:tcW w:w="711" w:type="dxa"/>
            <w:tcBorders>
              <w:top w:val="nil"/>
              <w:left w:val="nil"/>
              <w:bottom w:val="single" w:sz="4" w:space="0" w:color="auto"/>
              <w:right w:val="single" w:sz="4" w:space="0" w:color="auto"/>
            </w:tcBorders>
            <w:shd w:val="clear" w:color="auto" w:fill="auto"/>
            <w:vAlign w:val="center"/>
            <w:hideMark/>
          </w:tcPr>
          <w:p w14:paraId="2BD37F67" w14:textId="734A280C" w:rsidR="00572434" w:rsidRPr="00A14AF5" w:rsidRDefault="00572434" w:rsidP="00572434">
            <w:pPr>
              <w:jc w:val="center"/>
              <w:rPr>
                <w:rFonts w:eastAsia="Times New Roman"/>
                <w:color w:val="000000"/>
                <w:sz w:val="18"/>
                <w:szCs w:val="18"/>
              </w:rPr>
            </w:pPr>
            <w:r>
              <w:rPr>
                <w:color w:val="000000"/>
                <w:sz w:val="18"/>
                <w:szCs w:val="18"/>
              </w:rPr>
              <w:t>90,0</w:t>
            </w:r>
          </w:p>
        </w:tc>
        <w:tc>
          <w:tcPr>
            <w:tcW w:w="801" w:type="dxa"/>
            <w:tcBorders>
              <w:top w:val="nil"/>
              <w:left w:val="nil"/>
              <w:bottom w:val="single" w:sz="4" w:space="0" w:color="auto"/>
              <w:right w:val="single" w:sz="4" w:space="0" w:color="auto"/>
            </w:tcBorders>
            <w:shd w:val="clear" w:color="auto" w:fill="auto"/>
            <w:vAlign w:val="center"/>
            <w:hideMark/>
          </w:tcPr>
          <w:p w14:paraId="6BCB5B05" w14:textId="3BB4AADB" w:rsidR="00572434" w:rsidRPr="00A14AF5" w:rsidRDefault="00572434" w:rsidP="00572434">
            <w:pPr>
              <w:jc w:val="center"/>
              <w:rPr>
                <w:rFonts w:eastAsia="Times New Roman"/>
                <w:color w:val="000000"/>
                <w:sz w:val="18"/>
                <w:szCs w:val="18"/>
              </w:rPr>
            </w:pPr>
            <w:r>
              <w:rPr>
                <w:color w:val="000000"/>
                <w:sz w:val="18"/>
                <w:szCs w:val="18"/>
              </w:rPr>
              <w:t>125,5</w:t>
            </w:r>
          </w:p>
        </w:tc>
        <w:tc>
          <w:tcPr>
            <w:tcW w:w="711" w:type="dxa"/>
            <w:tcBorders>
              <w:top w:val="nil"/>
              <w:left w:val="nil"/>
              <w:bottom w:val="single" w:sz="4" w:space="0" w:color="auto"/>
              <w:right w:val="single" w:sz="4" w:space="0" w:color="auto"/>
            </w:tcBorders>
            <w:shd w:val="clear" w:color="auto" w:fill="auto"/>
            <w:vAlign w:val="center"/>
            <w:hideMark/>
          </w:tcPr>
          <w:p w14:paraId="736FCF64" w14:textId="57BED2C3" w:rsidR="00572434" w:rsidRPr="00A14AF5" w:rsidRDefault="00572434" w:rsidP="00572434">
            <w:pPr>
              <w:jc w:val="center"/>
              <w:rPr>
                <w:rFonts w:eastAsia="Times New Roman"/>
                <w:color w:val="000000"/>
                <w:sz w:val="18"/>
                <w:szCs w:val="18"/>
              </w:rPr>
            </w:pPr>
            <w:r>
              <w:rPr>
                <w:color w:val="000000"/>
                <w:sz w:val="18"/>
                <w:szCs w:val="18"/>
              </w:rPr>
              <w:t>73,3</w:t>
            </w:r>
          </w:p>
        </w:tc>
        <w:tc>
          <w:tcPr>
            <w:tcW w:w="711" w:type="dxa"/>
            <w:tcBorders>
              <w:top w:val="nil"/>
              <w:left w:val="nil"/>
              <w:bottom w:val="single" w:sz="4" w:space="0" w:color="auto"/>
              <w:right w:val="single" w:sz="4" w:space="0" w:color="auto"/>
            </w:tcBorders>
            <w:shd w:val="clear" w:color="auto" w:fill="auto"/>
            <w:vAlign w:val="center"/>
            <w:hideMark/>
          </w:tcPr>
          <w:p w14:paraId="237423D8" w14:textId="3064DDEE" w:rsidR="00572434" w:rsidRPr="00A14AF5" w:rsidRDefault="00572434" w:rsidP="00572434">
            <w:pPr>
              <w:jc w:val="center"/>
              <w:rPr>
                <w:rFonts w:eastAsia="Times New Roman"/>
                <w:color w:val="000000"/>
                <w:sz w:val="18"/>
                <w:szCs w:val="18"/>
              </w:rPr>
            </w:pPr>
            <w:r>
              <w:rPr>
                <w:color w:val="000000"/>
                <w:sz w:val="18"/>
                <w:szCs w:val="18"/>
              </w:rPr>
              <w:t>10,6</w:t>
            </w:r>
          </w:p>
        </w:tc>
        <w:tc>
          <w:tcPr>
            <w:tcW w:w="711" w:type="dxa"/>
            <w:tcBorders>
              <w:top w:val="nil"/>
              <w:left w:val="nil"/>
              <w:bottom w:val="single" w:sz="4" w:space="0" w:color="auto"/>
              <w:right w:val="single" w:sz="4" w:space="0" w:color="auto"/>
            </w:tcBorders>
            <w:shd w:val="clear" w:color="auto" w:fill="auto"/>
            <w:vAlign w:val="center"/>
            <w:hideMark/>
          </w:tcPr>
          <w:p w14:paraId="398FDA54" w14:textId="06BC6AE4" w:rsidR="00572434" w:rsidRPr="00A14AF5" w:rsidRDefault="00572434" w:rsidP="00572434">
            <w:pPr>
              <w:jc w:val="center"/>
              <w:rPr>
                <w:rFonts w:eastAsia="Times New Roman"/>
                <w:color w:val="000000"/>
                <w:sz w:val="18"/>
                <w:szCs w:val="18"/>
              </w:rPr>
            </w:pPr>
            <w:r>
              <w:rPr>
                <w:color w:val="000000"/>
                <w:sz w:val="18"/>
                <w:szCs w:val="18"/>
              </w:rPr>
              <w:t>53,8</w:t>
            </w:r>
          </w:p>
        </w:tc>
        <w:tc>
          <w:tcPr>
            <w:tcW w:w="711" w:type="dxa"/>
            <w:tcBorders>
              <w:top w:val="nil"/>
              <w:left w:val="nil"/>
              <w:bottom w:val="single" w:sz="4" w:space="0" w:color="auto"/>
              <w:right w:val="single" w:sz="4" w:space="0" w:color="auto"/>
            </w:tcBorders>
            <w:shd w:val="clear" w:color="auto" w:fill="auto"/>
            <w:vAlign w:val="center"/>
            <w:hideMark/>
          </w:tcPr>
          <w:p w14:paraId="5EB79F95" w14:textId="6CF0833A" w:rsidR="00572434" w:rsidRPr="00A14AF5" w:rsidRDefault="00572434" w:rsidP="00572434">
            <w:pPr>
              <w:jc w:val="center"/>
              <w:rPr>
                <w:rFonts w:eastAsia="Times New Roman"/>
                <w:color w:val="000000"/>
                <w:sz w:val="18"/>
                <w:szCs w:val="18"/>
              </w:rPr>
            </w:pPr>
            <w:r>
              <w:rPr>
                <w:color w:val="000000"/>
                <w:sz w:val="18"/>
                <w:szCs w:val="18"/>
              </w:rPr>
              <w:t>8,6</w:t>
            </w:r>
          </w:p>
        </w:tc>
      </w:tr>
      <w:tr w:rsidR="00572434" w:rsidRPr="00A14AF5" w14:paraId="5709F4A2"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3F97E75E" w14:textId="7D799D74" w:rsidR="00572434" w:rsidRPr="00A14AF5" w:rsidRDefault="00572434" w:rsidP="00572434">
            <w:pPr>
              <w:jc w:val="center"/>
              <w:rPr>
                <w:rFonts w:eastAsia="Times New Roman"/>
                <w:color w:val="000000"/>
                <w:sz w:val="18"/>
                <w:szCs w:val="18"/>
              </w:rPr>
            </w:pPr>
            <w:r>
              <w:rPr>
                <w:color w:val="000000"/>
                <w:sz w:val="18"/>
                <w:szCs w:val="18"/>
              </w:rPr>
              <w:t>Мастерские по ремонту бытовой и компьютерной техники</w:t>
            </w:r>
          </w:p>
        </w:tc>
        <w:tc>
          <w:tcPr>
            <w:tcW w:w="711" w:type="dxa"/>
            <w:tcBorders>
              <w:top w:val="nil"/>
              <w:left w:val="nil"/>
              <w:bottom w:val="single" w:sz="4" w:space="0" w:color="auto"/>
              <w:right w:val="single" w:sz="4" w:space="0" w:color="auto"/>
            </w:tcBorders>
            <w:shd w:val="clear" w:color="auto" w:fill="auto"/>
            <w:vAlign w:val="center"/>
            <w:hideMark/>
          </w:tcPr>
          <w:p w14:paraId="4193E7E0" w14:textId="67E402FD"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2335756" w14:textId="6C1194A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6AA6BB6" w14:textId="586D32CD"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32F30D6B" w14:textId="4CDD081C" w:rsidR="00572434" w:rsidRPr="00A14AF5" w:rsidRDefault="00572434" w:rsidP="00572434">
            <w:pPr>
              <w:jc w:val="center"/>
              <w:rPr>
                <w:rFonts w:eastAsia="Times New Roman"/>
                <w:color w:val="000000"/>
                <w:sz w:val="18"/>
                <w:szCs w:val="18"/>
              </w:rPr>
            </w:pPr>
            <w:r>
              <w:rPr>
                <w:color w:val="000000"/>
                <w:sz w:val="18"/>
                <w:szCs w:val="18"/>
              </w:rPr>
              <w:t>9,0</w:t>
            </w:r>
          </w:p>
        </w:tc>
        <w:tc>
          <w:tcPr>
            <w:tcW w:w="711" w:type="dxa"/>
            <w:tcBorders>
              <w:top w:val="nil"/>
              <w:left w:val="nil"/>
              <w:bottom w:val="single" w:sz="4" w:space="0" w:color="auto"/>
              <w:right w:val="single" w:sz="4" w:space="0" w:color="auto"/>
            </w:tcBorders>
            <w:shd w:val="clear" w:color="auto" w:fill="auto"/>
            <w:vAlign w:val="center"/>
            <w:hideMark/>
          </w:tcPr>
          <w:p w14:paraId="315695B8" w14:textId="7B7C4619"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1BA7122" w14:textId="5BED4E13"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48931585" w14:textId="576A849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DAD65EF" w14:textId="0A56FD6B"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02C5AC4" w14:textId="506311B4" w:rsidR="00572434" w:rsidRPr="00A14AF5" w:rsidRDefault="00572434" w:rsidP="00572434">
            <w:pPr>
              <w:jc w:val="center"/>
              <w:rPr>
                <w:rFonts w:eastAsia="Times New Roman"/>
                <w:color w:val="000000"/>
                <w:sz w:val="18"/>
                <w:szCs w:val="18"/>
              </w:rPr>
            </w:pPr>
            <w:r>
              <w:rPr>
                <w:color w:val="000000"/>
                <w:sz w:val="18"/>
                <w:szCs w:val="18"/>
              </w:rPr>
              <w:t>4,5</w:t>
            </w:r>
          </w:p>
        </w:tc>
        <w:tc>
          <w:tcPr>
            <w:tcW w:w="711" w:type="dxa"/>
            <w:tcBorders>
              <w:top w:val="nil"/>
              <w:left w:val="nil"/>
              <w:bottom w:val="single" w:sz="4" w:space="0" w:color="auto"/>
              <w:right w:val="single" w:sz="4" w:space="0" w:color="auto"/>
            </w:tcBorders>
            <w:shd w:val="clear" w:color="auto" w:fill="auto"/>
            <w:vAlign w:val="center"/>
            <w:hideMark/>
          </w:tcPr>
          <w:p w14:paraId="10A2DBFC" w14:textId="551D279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2DE10A9" w14:textId="4B887945"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C32137D" w14:textId="39663065" w:rsidR="00572434" w:rsidRPr="00A14AF5" w:rsidRDefault="00572434" w:rsidP="00572434">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18227210" w14:textId="6D655A54"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C7E8682" w14:textId="19E958C5"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CFB19FF" w14:textId="03EF65D6"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8210D59" w14:textId="4EDBF6FD"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4F6D657A"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33FADADF" w14:textId="61821607" w:rsidR="00572434" w:rsidRPr="00A14AF5" w:rsidRDefault="00572434" w:rsidP="00572434">
            <w:pPr>
              <w:jc w:val="center"/>
              <w:rPr>
                <w:rFonts w:eastAsia="Times New Roman"/>
                <w:color w:val="000000"/>
                <w:sz w:val="18"/>
                <w:szCs w:val="18"/>
              </w:rPr>
            </w:pPr>
            <w:r>
              <w:rPr>
                <w:color w:val="000000"/>
                <w:sz w:val="18"/>
                <w:szCs w:val="18"/>
              </w:rPr>
              <w:t>Мастерские по ремонту обуви, ключей, часов и пр.</w:t>
            </w:r>
          </w:p>
        </w:tc>
        <w:tc>
          <w:tcPr>
            <w:tcW w:w="711" w:type="dxa"/>
            <w:tcBorders>
              <w:top w:val="nil"/>
              <w:left w:val="nil"/>
              <w:bottom w:val="single" w:sz="4" w:space="0" w:color="auto"/>
              <w:right w:val="single" w:sz="4" w:space="0" w:color="auto"/>
            </w:tcBorders>
            <w:shd w:val="clear" w:color="auto" w:fill="auto"/>
            <w:vAlign w:val="center"/>
            <w:hideMark/>
          </w:tcPr>
          <w:p w14:paraId="39AB65B1" w14:textId="06F48401"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F69187B" w14:textId="4ED69EC5"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7DDD1713" w14:textId="7CCECEF4"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5CB1F6D" w14:textId="342CD36D"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7C81653F" w14:textId="44710675"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B161B20" w14:textId="1E1DC5B0"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A1B4A34" w14:textId="639D3DE3"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3FA93D8" w14:textId="448793D9"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F068EFA" w14:textId="46BAC9BF" w:rsidR="00572434" w:rsidRPr="00A14AF5" w:rsidRDefault="00572434" w:rsidP="00572434">
            <w:pPr>
              <w:jc w:val="center"/>
              <w:rPr>
                <w:rFonts w:eastAsia="Times New Roman"/>
                <w:color w:val="000000"/>
                <w:sz w:val="18"/>
                <w:szCs w:val="18"/>
              </w:rPr>
            </w:pPr>
            <w:r>
              <w:rPr>
                <w:color w:val="000000"/>
                <w:sz w:val="18"/>
                <w:szCs w:val="18"/>
              </w:rPr>
              <w:t>1,1</w:t>
            </w:r>
          </w:p>
        </w:tc>
        <w:tc>
          <w:tcPr>
            <w:tcW w:w="711" w:type="dxa"/>
            <w:tcBorders>
              <w:top w:val="nil"/>
              <w:left w:val="nil"/>
              <w:bottom w:val="single" w:sz="4" w:space="0" w:color="auto"/>
              <w:right w:val="single" w:sz="4" w:space="0" w:color="auto"/>
            </w:tcBorders>
            <w:shd w:val="clear" w:color="auto" w:fill="auto"/>
            <w:vAlign w:val="center"/>
            <w:hideMark/>
          </w:tcPr>
          <w:p w14:paraId="29A7C791" w14:textId="077F84DE"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49FC8BD" w14:textId="4FCE68D1"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0E4C3F1" w14:textId="2BBD3FE5"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033DC0C2" w14:textId="09A6B1D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3187B89" w14:textId="77805D41"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D48254B" w14:textId="4ED4C753"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3CB75A8" w14:textId="2C839FCC"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2671ABC5"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32DAE30C" w14:textId="288C0061" w:rsidR="00572434" w:rsidRPr="00A14AF5" w:rsidRDefault="00572434" w:rsidP="00572434">
            <w:pPr>
              <w:jc w:val="center"/>
              <w:rPr>
                <w:rFonts w:eastAsia="Times New Roman"/>
                <w:color w:val="000000"/>
                <w:sz w:val="18"/>
                <w:szCs w:val="18"/>
              </w:rPr>
            </w:pPr>
            <w:r>
              <w:rPr>
                <w:color w:val="000000"/>
                <w:sz w:val="18"/>
                <w:szCs w:val="18"/>
              </w:rPr>
              <w:t>Многоквартирные дома</w:t>
            </w:r>
          </w:p>
        </w:tc>
        <w:tc>
          <w:tcPr>
            <w:tcW w:w="711" w:type="dxa"/>
            <w:tcBorders>
              <w:top w:val="nil"/>
              <w:left w:val="nil"/>
              <w:bottom w:val="single" w:sz="4" w:space="0" w:color="auto"/>
              <w:right w:val="single" w:sz="4" w:space="0" w:color="auto"/>
            </w:tcBorders>
            <w:shd w:val="clear" w:color="auto" w:fill="auto"/>
            <w:vAlign w:val="center"/>
            <w:hideMark/>
          </w:tcPr>
          <w:p w14:paraId="12450227" w14:textId="340E858E" w:rsidR="00572434" w:rsidRPr="00A14AF5" w:rsidRDefault="00572434" w:rsidP="00572434">
            <w:pPr>
              <w:jc w:val="center"/>
              <w:rPr>
                <w:rFonts w:eastAsia="Times New Roman"/>
                <w:color w:val="000000"/>
                <w:sz w:val="18"/>
                <w:szCs w:val="18"/>
              </w:rPr>
            </w:pPr>
            <w:r>
              <w:rPr>
                <w:color w:val="000000"/>
                <w:sz w:val="18"/>
                <w:szCs w:val="18"/>
              </w:rPr>
              <w:t>2473,9</w:t>
            </w:r>
          </w:p>
        </w:tc>
        <w:tc>
          <w:tcPr>
            <w:tcW w:w="711" w:type="dxa"/>
            <w:tcBorders>
              <w:top w:val="nil"/>
              <w:left w:val="nil"/>
              <w:bottom w:val="single" w:sz="4" w:space="0" w:color="auto"/>
              <w:right w:val="single" w:sz="4" w:space="0" w:color="auto"/>
            </w:tcBorders>
            <w:shd w:val="clear" w:color="auto" w:fill="auto"/>
            <w:vAlign w:val="center"/>
            <w:hideMark/>
          </w:tcPr>
          <w:p w14:paraId="7C704DE2" w14:textId="57A20C8E" w:rsidR="00572434" w:rsidRPr="00A14AF5" w:rsidRDefault="00572434" w:rsidP="00572434">
            <w:pPr>
              <w:jc w:val="center"/>
              <w:rPr>
                <w:rFonts w:eastAsia="Times New Roman"/>
                <w:color w:val="000000"/>
                <w:sz w:val="18"/>
                <w:szCs w:val="18"/>
              </w:rPr>
            </w:pPr>
            <w:r>
              <w:rPr>
                <w:color w:val="000000"/>
                <w:sz w:val="18"/>
                <w:szCs w:val="18"/>
              </w:rPr>
              <w:t>1701,0</w:t>
            </w:r>
          </w:p>
        </w:tc>
        <w:tc>
          <w:tcPr>
            <w:tcW w:w="711" w:type="dxa"/>
            <w:tcBorders>
              <w:top w:val="nil"/>
              <w:left w:val="nil"/>
              <w:bottom w:val="single" w:sz="4" w:space="0" w:color="auto"/>
              <w:right w:val="single" w:sz="4" w:space="0" w:color="auto"/>
            </w:tcBorders>
            <w:shd w:val="clear" w:color="auto" w:fill="auto"/>
            <w:vAlign w:val="center"/>
            <w:hideMark/>
          </w:tcPr>
          <w:p w14:paraId="7B68CE62" w14:textId="704384F1" w:rsidR="00572434" w:rsidRPr="00A14AF5" w:rsidRDefault="00572434" w:rsidP="00572434">
            <w:pPr>
              <w:jc w:val="center"/>
              <w:rPr>
                <w:rFonts w:eastAsia="Times New Roman"/>
                <w:color w:val="000000"/>
                <w:sz w:val="18"/>
                <w:szCs w:val="18"/>
              </w:rPr>
            </w:pPr>
            <w:r>
              <w:rPr>
                <w:color w:val="000000"/>
                <w:sz w:val="18"/>
                <w:szCs w:val="18"/>
              </w:rPr>
              <w:t>2489,5</w:t>
            </w:r>
          </w:p>
        </w:tc>
        <w:tc>
          <w:tcPr>
            <w:tcW w:w="801" w:type="dxa"/>
            <w:tcBorders>
              <w:top w:val="nil"/>
              <w:left w:val="nil"/>
              <w:bottom w:val="single" w:sz="4" w:space="0" w:color="auto"/>
              <w:right w:val="single" w:sz="4" w:space="0" w:color="auto"/>
            </w:tcBorders>
            <w:shd w:val="clear" w:color="auto" w:fill="auto"/>
            <w:vAlign w:val="center"/>
            <w:hideMark/>
          </w:tcPr>
          <w:p w14:paraId="7EC28C65" w14:textId="3FCBAA9A" w:rsidR="00572434" w:rsidRPr="00A14AF5" w:rsidRDefault="00572434" w:rsidP="00572434">
            <w:pPr>
              <w:jc w:val="center"/>
              <w:rPr>
                <w:rFonts w:eastAsia="Times New Roman"/>
                <w:color w:val="000000"/>
                <w:sz w:val="18"/>
                <w:szCs w:val="18"/>
              </w:rPr>
            </w:pPr>
            <w:r>
              <w:rPr>
                <w:color w:val="000000"/>
                <w:sz w:val="18"/>
                <w:szCs w:val="18"/>
              </w:rPr>
              <w:t>5475,3</w:t>
            </w:r>
          </w:p>
        </w:tc>
        <w:tc>
          <w:tcPr>
            <w:tcW w:w="711" w:type="dxa"/>
            <w:tcBorders>
              <w:top w:val="nil"/>
              <w:left w:val="nil"/>
              <w:bottom w:val="single" w:sz="4" w:space="0" w:color="auto"/>
              <w:right w:val="single" w:sz="4" w:space="0" w:color="auto"/>
            </w:tcBorders>
            <w:shd w:val="clear" w:color="auto" w:fill="auto"/>
            <w:vAlign w:val="center"/>
            <w:hideMark/>
          </w:tcPr>
          <w:p w14:paraId="0890F635" w14:textId="158E66AB" w:rsidR="00572434" w:rsidRPr="00A14AF5" w:rsidRDefault="00572434" w:rsidP="00572434">
            <w:pPr>
              <w:jc w:val="center"/>
              <w:rPr>
                <w:rFonts w:eastAsia="Times New Roman"/>
                <w:color w:val="000000"/>
                <w:sz w:val="18"/>
                <w:szCs w:val="18"/>
              </w:rPr>
            </w:pPr>
            <w:r>
              <w:rPr>
                <w:color w:val="000000"/>
                <w:sz w:val="18"/>
                <w:szCs w:val="18"/>
              </w:rPr>
              <w:t>320,2</w:t>
            </w:r>
          </w:p>
        </w:tc>
        <w:tc>
          <w:tcPr>
            <w:tcW w:w="801" w:type="dxa"/>
            <w:tcBorders>
              <w:top w:val="nil"/>
              <w:left w:val="nil"/>
              <w:bottom w:val="single" w:sz="4" w:space="0" w:color="auto"/>
              <w:right w:val="single" w:sz="4" w:space="0" w:color="auto"/>
            </w:tcBorders>
            <w:shd w:val="clear" w:color="auto" w:fill="auto"/>
            <w:vAlign w:val="center"/>
            <w:hideMark/>
          </w:tcPr>
          <w:p w14:paraId="3C41F7F1" w14:textId="53217DDD" w:rsidR="00572434" w:rsidRPr="00A14AF5" w:rsidRDefault="00572434" w:rsidP="00572434">
            <w:pPr>
              <w:jc w:val="center"/>
              <w:rPr>
                <w:rFonts w:eastAsia="Times New Roman"/>
                <w:color w:val="000000"/>
                <w:sz w:val="18"/>
                <w:szCs w:val="18"/>
              </w:rPr>
            </w:pPr>
            <w:r>
              <w:rPr>
                <w:color w:val="000000"/>
                <w:sz w:val="18"/>
                <w:szCs w:val="18"/>
              </w:rPr>
              <w:t>5059,4</w:t>
            </w:r>
          </w:p>
        </w:tc>
        <w:tc>
          <w:tcPr>
            <w:tcW w:w="711" w:type="dxa"/>
            <w:tcBorders>
              <w:top w:val="nil"/>
              <w:left w:val="nil"/>
              <w:bottom w:val="single" w:sz="4" w:space="0" w:color="auto"/>
              <w:right w:val="single" w:sz="4" w:space="0" w:color="auto"/>
            </w:tcBorders>
            <w:shd w:val="clear" w:color="auto" w:fill="auto"/>
            <w:vAlign w:val="center"/>
            <w:hideMark/>
          </w:tcPr>
          <w:p w14:paraId="49D1A43A" w14:textId="0DB04B3E" w:rsidR="00572434" w:rsidRPr="00A14AF5" w:rsidRDefault="00572434" w:rsidP="00572434">
            <w:pPr>
              <w:jc w:val="center"/>
              <w:rPr>
                <w:rFonts w:eastAsia="Times New Roman"/>
                <w:color w:val="000000"/>
                <w:sz w:val="18"/>
                <w:szCs w:val="18"/>
              </w:rPr>
            </w:pPr>
            <w:r>
              <w:rPr>
                <w:color w:val="000000"/>
                <w:sz w:val="18"/>
                <w:szCs w:val="18"/>
              </w:rPr>
              <w:t>2365,4</w:t>
            </w:r>
          </w:p>
        </w:tc>
        <w:tc>
          <w:tcPr>
            <w:tcW w:w="711" w:type="dxa"/>
            <w:tcBorders>
              <w:top w:val="nil"/>
              <w:left w:val="nil"/>
              <w:bottom w:val="single" w:sz="4" w:space="0" w:color="auto"/>
              <w:right w:val="single" w:sz="4" w:space="0" w:color="auto"/>
            </w:tcBorders>
            <w:shd w:val="clear" w:color="auto" w:fill="auto"/>
            <w:vAlign w:val="center"/>
            <w:hideMark/>
          </w:tcPr>
          <w:p w14:paraId="0A963072" w14:textId="11E116AA" w:rsidR="00572434" w:rsidRPr="00A14AF5" w:rsidRDefault="00572434" w:rsidP="00572434">
            <w:pPr>
              <w:jc w:val="center"/>
              <w:rPr>
                <w:rFonts w:eastAsia="Times New Roman"/>
                <w:color w:val="000000"/>
                <w:sz w:val="18"/>
                <w:szCs w:val="18"/>
              </w:rPr>
            </w:pPr>
            <w:r>
              <w:rPr>
                <w:color w:val="000000"/>
                <w:sz w:val="18"/>
                <w:szCs w:val="18"/>
              </w:rPr>
              <w:t>1202,0</w:t>
            </w:r>
          </w:p>
        </w:tc>
        <w:tc>
          <w:tcPr>
            <w:tcW w:w="801" w:type="dxa"/>
            <w:tcBorders>
              <w:top w:val="nil"/>
              <w:left w:val="nil"/>
              <w:bottom w:val="single" w:sz="4" w:space="0" w:color="auto"/>
              <w:right w:val="single" w:sz="4" w:space="0" w:color="auto"/>
            </w:tcBorders>
            <w:shd w:val="clear" w:color="auto" w:fill="auto"/>
            <w:vAlign w:val="center"/>
            <w:hideMark/>
          </w:tcPr>
          <w:p w14:paraId="3ECD440E" w14:textId="476322E3" w:rsidR="00572434" w:rsidRPr="00A14AF5" w:rsidRDefault="00572434" w:rsidP="00572434">
            <w:pPr>
              <w:jc w:val="center"/>
              <w:rPr>
                <w:rFonts w:eastAsia="Times New Roman"/>
                <w:color w:val="000000"/>
                <w:sz w:val="18"/>
                <w:szCs w:val="18"/>
              </w:rPr>
            </w:pPr>
            <w:r>
              <w:rPr>
                <w:color w:val="000000"/>
                <w:sz w:val="18"/>
                <w:szCs w:val="18"/>
              </w:rPr>
              <w:t>8682,5</w:t>
            </w:r>
          </w:p>
        </w:tc>
        <w:tc>
          <w:tcPr>
            <w:tcW w:w="711" w:type="dxa"/>
            <w:tcBorders>
              <w:top w:val="nil"/>
              <w:left w:val="nil"/>
              <w:bottom w:val="single" w:sz="4" w:space="0" w:color="auto"/>
              <w:right w:val="single" w:sz="4" w:space="0" w:color="auto"/>
            </w:tcBorders>
            <w:shd w:val="clear" w:color="auto" w:fill="auto"/>
            <w:vAlign w:val="center"/>
            <w:hideMark/>
          </w:tcPr>
          <w:p w14:paraId="63B8A13B" w14:textId="09C99F1C" w:rsidR="00572434" w:rsidRPr="00A14AF5" w:rsidRDefault="00572434" w:rsidP="00572434">
            <w:pPr>
              <w:jc w:val="center"/>
              <w:rPr>
                <w:rFonts w:eastAsia="Times New Roman"/>
                <w:color w:val="000000"/>
                <w:sz w:val="18"/>
                <w:szCs w:val="18"/>
              </w:rPr>
            </w:pPr>
            <w:r>
              <w:rPr>
                <w:color w:val="000000"/>
                <w:sz w:val="18"/>
                <w:szCs w:val="18"/>
              </w:rPr>
              <w:t>1198,7</w:t>
            </w:r>
          </w:p>
        </w:tc>
        <w:tc>
          <w:tcPr>
            <w:tcW w:w="711" w:type="dxa"/>
            <w:tcBorders>
              <w:top w:val="nil"/>
              <w:left w:val="nil"/>
              <w:bottom w:val="single" w:sz="4" w:space="0" w:color="auto"/>
              <w:right w:val="single" w:sz="4" w:space="0" w:color="auto"/>
            </w:tcBorders>
            <w:shd w:val="clear" w:color="auto" w:fill="auto"/>
            <w:vAlign w:val="center"/>
            <w:hideMark/>
          </w:tcPr>
          <w:p w14:paraId="3D0E2D99" w14:textId="1F9E1B75" w:rsidR="00572434" w:rsidRPr="00A14AF5" w:rsidRDefault="00572434" w:rsidP="00572434">
            <w:pPr>
              <w:jc w:val="center"/>
              <w:rPr>
                <w:rFonts w:eastAsia="Times New Roman"/>
                <w:color w:val="000000"/>
                <w:sz w:val="18"/>
                <w:szCs w:val="18"/>
              </w:rPr>
            </w:pPr>
            <w:r>
              <w:rPr>
                <w:color w:val="000000"/>
                <w:sz w:val="18"/>
                <w:szCs w:val="18"/>
              </w:rPr>
              <w:t>2624,0</w:t>
            </w:r>
          </w:p>
        </w:tc>
        <w:tc>
          <w:tcPr>
            <w:tcW w:w="801" w:type="dxa"/>
            <w:tcBorders>
              <w:top w:val="nil"/>
              <w:left w:val="nil"/>
              <w:bottom w:val="single" w:sz="4" w:space="0" w:color="auto"/>
              <w:right w:val="single" w:sz="4" w:space="0" w:color="auto"/>
            </w:tcBorders>
            <w:shd w:val="clear" w:color="auto" w:fill="auto"/>
            <w:vAlign w:val="center"/>
            <w:hideMark/>
          </w:tcPr>
          <w:p w14:paraId="63F82643" w14:textId="27AB26B2" w:rsidR="00572434" w:rsidRPr="00A14AF5" w:rsidRDefault="00572434" w:rsidP="00572434">
            <w:pPr>
              <w:jc w:val="center"/>
              <w:rPr>
                <w:rFonts w:eastAsia="Times New Roman"/>
                <w:color w:val="000000"/>
                <w:sz w:val="18"/>
                <w:szCs w:val="18"/>
              </w:rPr>
            </w:pPr>
            <w:r>
              <w:rPr>
                <w:color w:val="000000"/>
                <w:sz w:val="18"/>
                <w:szCs w:val="18"/>
              </w:rPr>
              <w:t>2887,7</w:t>
            </w:r>
          </w:p>
        </w:tc>
        <w:tc>
          <w:tcPr>
            <w:tcW w:w="711" w:type="dxa"/>
            <w:tcBorders>
              <w:top w:val="nil"/>
              <w:left w:val="nil"/>
              <w:bottom w:val="single" w:sz="4" w:space="0" w:color="auto"/>
              <w:right w:val="single" w:sz="4" w:space="0" w:color="auto"/>
            </w:tcBorders>
            <w:shd w:val="clear" w:color="auto" w:fill="auto"/>
            <w:vAlign w:val="center"/>
            <w:hideMark/>
          </w:tcPr>
          <w:p w14:paraId="41E0D6D2" w14:textId="30A0AC9B" w:rsidR="00572434" w:rsidRPr="00A14AF5" w:rsidRDefault="00572434" w:rsidP="00572434">
            <w:pPr>
              <w:jc w:val="center"/>
              <w:rPr>
                <w:rFonts w:eastAsia="Times New Roman"/>
                <w:color w:val="000000"/>
                <w:sz w:val="18"/>
                <w:szCs w:val="18"/>
              </w:rPr>
            </w:pPr>
            <w:r>
              <w:rPr>
                <w:color w:val="000000"/>
                <w:sz w:val="18"/>
                <w:szCs w:val="18"/>
              </w:rPr>
              <w:t>353,7</w:t>
            </w:r>
          </w:p>
        </w:tc>
        <w:tc>
          <w:tcPr>
            <w:tcW w:w="711" w:type="dxa"/>
            <w:tcBorders>
              <w:top w:val="nil"/>
              <w:left w:val="nil"/>
              <w:bottom w:val="single" w:sz="4" w:space="0" w:color="auto"/>
              <w:right w:val="single" w:sz="4" w:space="0" w:color="auto"/>
            </w:tcBorders>
            <w:shd w:val="clear" w:color="auto" w:fill="auto"/>
            <w:vAlign w:val="center"/>
            <w:hideMark/>
          </w:tcPr>
          <w:p w14:paraId="699E0124" w14:textId="719F669D" w:rsidR="00572434" w:rsidRPr="00A14AF5" w:rsidRDefault="00572434" w:rsidP="00572434">
            <w:pPr>
              <w:jc w:val="center"/>
              <w:rPr>
                <w:rFonts w:eastAsia="Times New Roman"/>
                <w:color w:val="000000"/>
                <w:sz w:val="18"/>
                <w:szCs w:val="18"/>
              </w:rPr>
            </w:pPr>
            <w:r>
              <w:rPr>
                <w:color w:val="000000"/>
                <w:sz w:val="18"/>
                <w:szCs w:val="18"/>
              </w:rPr>
              <w:t>1942,0</w:t>
            </w:r>
          </w:p>
        </w:tc>
        <w:tc>
          <w:tcPr>
            <w:tcW w:w="711" w:type="dxa"/>
            <w:tcBorders>
              <w:top w:val="nil"/>
              <w:left w:val="nil"/>
              <w:bottom w:val="single" w:sz="4" w:space="0" w:color="auto"/>
              <w:right w:val="single" w:sz="4" w:space="0" w:color="auto"/>
            </w:tcBorders>
            <w:shd w:val="clear" w:color="auto" w:fill="auto"/>
            <w:vAlign w:val="center"/>
            <w:hideMark/>
          </w:tcPr>
          <w:p w14:paraId="6D9EAD86" w14:textId="61335E68" w:rsidR="00572434" w:rsidRPr="00A14AF5" w:rsidRDefault="00572434" w:rsidP="00572434">
            <w:pPr>
              <w:jc w:val="center"/>
              <w:rPr>
                <w:rFonts w:eastAsia="Times New Roman"/>
                <w:color w:val="000000"/>
                <w:sz w:val="18"/>
                <w:szCs w:val="18"/>
              </w:rPr>
            </w:pPr>
            <w:r>
              <w:rPr>
                <w:color w:val="000000"/>
                <w:sz w:val="18"/>
                <w:szCs w:val="18"/>
              </w:rPr>
              <w:t>308,3</w:t>
            </w:r>
          </w:p>
        </w:tc>
        <w:tc>
          <w:tcPr>
            <w:tcW w:w="711" w:type="dxa"/>
            <w:tcBorders>
              <w:top w:val="nil"/>
              <w:left w:val="nil"/>
              <w:bottom w:val="single" w:sz="4" w:space="0" w:color="auto"/>
              <w:right w:val="single" w:sz="4" w:space="0" w:color="auto"/>
            </w:tcBorders>
            <w:shd w:val="clear" w:color="auto" w:fill="auto"/>
            <w:vAlign w:val="center"/>
            <w:hideMark/>
          </w:tcPr>
          <w:p w14:paraId="7B73D9A6" w14:textId="0EFB0BED" w:rsidR="00572434" w:rsidRPr="00A14AF5" w:rsidRDefault="00572434" w:rsidP="00572434">
            <w:pPr>
              <w:jc w:val="center"/>
              <w:rPr>
                <w:rFonts w:eastAsia="Times New Roman"/>
                <w:color w:val="000000"/>
                <w:sz w:val="18"/>
                <w:szCs w:val="18"/>
              </w:rPr>
            </w:pPr>
            <w:r>
              <w:rPr>
                <w:color w:val="000000"/>
                <w:sz w:val="18"/>
                <w:szCs w:val="18"/>
              </w:rPr>
              <w:t>3344,3</w:t>
            </w:r>
          </w:p>
        </w:tc>
      </w:tr>
      <w:tr w:rsidR="00572434" w:rsidRPr="00A14AF5" w14:paraId="31D554A7"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71D75EC8" w14:textId="72DA9945" w:rsidR="00572434" w:rsidRPr="00A14AF5" w:rsidRDefault="00572434" w:rsidP="00572434">
            <w:pPr>
              <w:jc w:val="center"/>
              <w:rPr>
                <w:rFonts w:eastAsia="Times New Roman"/>
                <w:color w:val="000000"/>
                <w:sz w:val="18"/>
                <w:szCs w:val="18"/>
              </w:rPr>
            </w:pPr>
            <w:r>
              <w:rPr>
                <w:color w:val="000000"/>
                <w:sz w:val="18"/>
                <w:szCs w:val="18"/>
              </w:rPr>
              <w:t>Научно-исследовательские, проектные институты и конструкторские бюро</w:t>
            </w:r>
          </w:p>
        </w:tc>
        <w:tc>
          <w:tcPr>
            <w:tcW w:w="711" w:type="dxa"/>
            <w:tcBorders>
              <w:top w:val="nil"/>
              <w:left w:val="nil"/>
              <w:bottom w:val="single" w:sz="4" w:space="0" w:color="auto"/>
              <w:right w:val="single" w:sz="4" w:space="0" w:color="auto"/>
            </w:tcBorders>
            <w:shd w:val="clear" w:color="auto" w:fill="auto"/>
            <w:vAlign w:val="center"/>
            <w:hideMark/>
          </w:tcPr>
          <w:p w14:paraId="6E5C2407" w14:textId="2001D10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FDF06AB" w14:textId="6262FDAF"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A0FBE24" w14:textId="5EAA943C"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8FE33C3" w14:textId="611EF7A4"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B147AA8" w14:textId="6F7F80A8"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BB26F6D" w14:textId="4E57B2E4"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7696DC1" w14:textId="03BBD772"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2A4780F" w14:textId="65D35467"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A9E7CFC" w14:textId="4F659DA2"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D2DCFD4" w14:textId="7AAD6A9B"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18AC15F" w14:textId="45C8D0ED"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3292CAE" w14:textId="6487107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DA400E0" w14:textId="2444FA61"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7C28045" w14:textId="6BB7F3C3" w:rsidR="00572434" w:rsidRPr="00A14AF5" w:rsidRDefault="00572434" w:rsidP="00572434">
            <w:pPr>
              <w:jc w:val="center"/>
              <w:rPr>
                <w:rFonts w:eastAsia="Times New Roman"/>
                <w:color w:val="000000"/>
                <w:sz w:val="18"/>
                <w:szCs w:val="18"/>
              </w:rPr>
            </w:pPr>
            <w:r>
              <w:rPr>
                <w:color w:val="000000"/>
                <w:sz w:val="18"/>
                <w:szCs w:val="18"/>
              </w:rPr>
              <w:t>33,4</w:t>
            </w:r>
          </w:p>
        </w:tc>
        <w:tc>
          <w:tcPr>
            <w:tcW w:w="711" w:type="dxa"/>
            <w:tcBorders>
              <w:top w:val="nil"/>
              <w:left w:val="nil"/>
              <w:bottom w:val="single" w:sz="4" w:space="0" w:color="auto"/>
              <w:right w:val="single" w:sz="4" w:space="0" w:color="auto"/>
            </w:tcBorders>
            <w:shd w:val="clear" w:color="auto" w:fill="auto"/>
            <w:vAlign w:val="center"/>
            <w:hideMark/>
          </w:tcPr>
          <w:p w14:paraId="0BBFAA51" w14:textId="6AC46DC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2F59155" w14:textId="029AC125"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64533D07"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601D5E49" w14:textId="72E8E230" w:rsidR="00572434" w:rsidRPr="00A14AF5" w:rsidRDefault="00572434" w:rsidP="00572434">
            <w:pPr>
              <w:jc w:val="center"/>
              <w:rPr>
                <w:rFonts w:eastAsia="Times New Roman"/>
                <w:color w:val="000000"/>
                <w:sz w:val="18"/>
                <w:szCs w:val="18"/>
              </w:rPr>
            </w:pPr>
            <w:r>
              <w:rPr>
                <w:color w:val="000000"/>
                <w:sz w:val="18"/>
                <w:szCs w:val="18"/>
              </w:rPr>
              <w:t>Общежития</w:t>
            </w:r>
          </w:p>
        </w:tc>
        <w:tc>
          <w:tcPr>
            <w:tcW w:w="711" w:type="dxa"/>
            <w:tcBorders>
              <w:top w:val="nil"/>
              <w:left w:val="nil"/>
              <w:bottom w:val="single" w:sz="4" w:space="0" w:color="auto"/>
              <w:right w:val="single" w:sz="4" w:space="0" w:color="auto"/>
            </w:tcBorders>
            <w:shd w:val="clear" w:color="auto" w:fill="auto"/>
            <w:vAlign w:val="center"/>
            <w:hideMark/>
          </w:tcPr>
          <w:p w14:paraId="61B70BA1" w14:textId="3332ADD2"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6461C05" w14:textId="39A7530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AADC150" w14:textId="39E4AF69" w:rsidR="00572434" w:rsidRPr="00A14AF5" w:rsidRDefault="00572434" w:rsidP="00572434">
            <w:pPr>
              <w:jc w:val="center"/>
              <w:rPr>
                <w:rFonts w:eastAsia="Times New Roman"/>
                <w:color w:val="000000"/>
                <w:sz w:val="18"/>
                <w:szCs w:val="18"/>
              </w:rPr>
            </w:pPr>
            <w:r>
              <w:rPr>
                <w:color w:val="000000"/>
                <w:sz w:val="18"/>
                <w:szCs w:val="18"/>
              </w:rPr>
              <w:t>139,2</w:t>
            </w:r>
          </w:p>
        </w:tc>
        <w:tc>
          <w:tcPr>
            <w:tcW w:w="801" w:type="dxa"/>
            <w:tcBorders>
              <w:top w:val="nil"/>
              <w:left w:val="nil"/>
              <w:bottom w:val="single" w:sz="4" w:space="0" w:color="auto"/>
              <w:right w:val="single" w:sz="4" w:space="0" w:color="auto"/>
            </w:tcBorders>
            <w:shd w:val="clear" w:color="auto" w:fill="auto"/>
            <w:vAlign w:val="center"/>
            <w:hideMark/>
          </w:tcPr>
          <w:p w14:paraId="46DDD734" w14:textId="0D3F5F8D"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795C81F" w14:textId="0C5B44E0"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82B2C1F" w14:textId="2B9441FD"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B487975" w14:textId="2BF12577" w:rsidR="00572434" w:rsidRPr="00A14AF5" w:rsidRDefault="00572434" w:rsidP="00572434">
            <w:pPr>
              <w:jc w:val="center"/>
              <w:rPr>
                <w:rFonts w:eastAsia="Times New Roman"/>
                <w:color w:val="000000"/>
                <w:sz w:val="18"/>
                <w:szCs w:val="18"/>
              </w:rPr>
            </w:pPr>
            <w:r>
              <w:rPr>
                <w:color w:val="000000"/>
                <w:sz w:val="18"/>
                <w:szCs w:val="18"/>
              </w:rPr>
              <w:t>139,2</w:t>
            </w:r>
          </w:p>
        </w:tc>
        <w:tc>
          <w:tcPr>
            <w:tcW w:w="711" w:type="dxa"/>
            <w:tcBorders>
              <w:top w:val="nil"/>
              <w:left w:val="nil"/>
              <w:bottom w:val="single" w:sz="4" w:space="0" w:color="auto"/>
              <w:right w:val="single" w:sz="4" w:space="0" w:color="auto"/>
            </w:tcBorders>
            <w:shd w:val="clear" w:color="auto" w:fill="auto"/>
            <w:vAlign w:val="center"/>
            <w:hideMark/>
          </w:tcPr>
          <w:p w14:paraId="766828F6" w14:textId="226F56E9"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4F84CB2" w14:textId="734A1C77" w:rsidR="00572434" w:rsidRPr="00A14AF5" w:rsidRDefault="00572434" w:rsidP="00572434">
            <w:pPr>
              <w:jc w:val="center"/>
              <w:rPr>
                <w:rFonts w:eastAsia="Times New Roman"/>
                <w:color w:val="000000"/>
                <w:sz w:val="18"/>
                <w:szCs w:val="18"/>
              </w:rPr>
            </w:pPr>
            <w:r>
              <w:rPr>
                <w:color w:val="000000"/>
                <w:sz w:val="18"/>
                <w:szCs w:val="18"/>
              </w:rPr>
              <w:t>139,2</w:t>
            </w:r>
          </w:p>
        </w:tc>
        <w:tc>
          <w:tcPr>
            <w:tcW w:w="711" w:type="dxa"/>
            <w:tcBorders>
              <w:top w:val="nil"/>
              <w:left w:val="nil"/>
              <w:bottom w:val="single" w:sz="4" w:space="0" w:color="auto"/>
              <w:right w:val="single" w:sz="4" w:space="0" w:color="auto"/>
            </w:tcBorders>
            <w:shd w:val="clear" w:color="auto" w:fill="auto"/>
            <w:vAlign w:val="center"/>
            <w:hideMark/>
          </w:tcPr>
          <w:p w14:paraId="14A30EBA" w14:textId="26976A6C" w:rsidR="00572434" w:rsidRPr="00A14AF5" w:rsidRDefault="00572434" w:rsidP="00572434">
            <w:pPr>
              <w:jc w:val="center"/>
              <w:rPr>
                <w:rFonts w:eastAsia="Times New Roman"/>
                <w:color w:val="000000"/>
                <w:sz w:val="18"/>
                <w:szCs w:val="18"/>
              </w:rPr>
            </w:pPr>
            <w:r>
              <w:rPr>
                <w:color w:val="000000"/>
                <w:sz w:val="18"/>
                <w:szCs w:val="18"/>
              </w:rPr>
              <w:t>139,2</w:t>
            </w:r>
          </w:p>
        </w:tc>
        <w:tc>
          <w:tcPr>
            <w:tcW w:w="711" w:type="dxa"/>
            <w:tcBorders>
              <w:top w:val="nil"/>
              <w:left w:val="nil"/>
              <w:bottom w:val="single" w:sz="4" w:space="0" w:color="auto"/>
              <w:right w:val="single" w:sz="4" w:space="0" w:color="auto"/>
            </w:tcBorders>
            <w:shd w:val="clear" w:color="auto" w:fill="auto"/>
            <w:vAlign w:val="center"/>
            <w:hideMark/>
          </w:tcPr>
          <w:p w14:paraId="4E78A2AD" w14:textId="6BA3DCC9" w:rsidR="00572434" w:rsidRPr="00A14AF5" w:rsidRDefault="00572434" w:rsidP="00572434">
            <w:pPr>
              <w:jc w:val="center"/>
              <w:rPr>
                <w:rFonts w:eastAsia="Times New Roman"/>
                <w:color w:val="000000"/>
                <w:sz w:val="18"/>
                <w:szCs w:val="18"/>
              </w:rPr>
            </w:pPr>
            <w:r>
              <w:rPr>
                <w:color w:val="000000"/>
                <w:sz w:val="18"/>
                <w:szCs w:val="18"/>
              </w:rPr>
              <w:t>69,6</w:t>
            </w:r>
          </w:p>
        </w:tc>
        <w:tc>
          <w:tcPr>
            <w:tcW w:w="801" w:type="dxa"/>
            <w:tcBorders>
              <w:top w:val="nil"/>
              <w:left w:val="nil"/>
              <w:bottom w:val="single" w:sz="4" w:space="0" w:color="auto"/>
              <w:right w:val="single" w:sz="4" w:space="0" w:color="auto"/>
            </w:tcBorders>
            <w:shd w:val="clear" w:color="auto" w:fill="auto"/>
            <w:vAlign w:val="center"/>
            <w:hideMark/>
          </w:tcPr>
          <w:p w14:paraId="0505AE07" w14:textId="7EB5BABF" w:rsidR="00572434" w:rsidRPr="00A14AF5" w:rsidRDefault="00572434" w:rsidP="00572434">
            <w:pPr>
              <w:jc w:val="center"/>
              <w:rPr>
                <w:rFonts w:eastAsia="Times New Roman"/>
                <w:color w:val="000000"/>
                <w:sz w:val="18"/>
                <w:szCs w:val="18"/>
              </w:rPr>
            </w:pPr>
            <w:r>
              <w:rPr>
                <w:color w:val="000000"/>
                <w:sz w:val="18"/>
                <w:szCs w:val="18"/>
              </w:rPr>
              <w:t>69,6</w:t>
            </w:r>
          </w:p>
        </w:tc>
        <w:tc>
          <w:tcPr>
            <w:tcW w:w="711" w:type="dxa"/>
            <w:tcBorders>
              <w:top w:val="nil"/>
              <w:left w:val="nil"/>
              <w:bottom w:val="single" w:sz="4" w:space="0" w:color="auto"/>
              <w:right w:val="single" w:sz="4" w:space="0" w:color="auto"/>
            </w:tcBorders>
            <w:shd w:val="clear" w:color="auto" w:fill="auto"/>
            <w:vAlign w:val="center"/>
            <w:hideMark/>
          </w:tcPr>
          <w:p w14:paraId="45F1FA97" w14:textId="14D1948A"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F274799" w14:textId="68A9CCC8" w:rsidR="00572434" w:rsidRPr="00A14AF5" w:rsidRDefault="00572434" w:rsidP="00572434">
            <w:pPr>
              <w:jc w:val="center"/>
              <w:rPr>
                <w:rFonts w:eastAsia="Times New Roman"/>
                <w:color w:val="000000"/>
                <w:sz w:val="18"/>
                <w:szCs w:val="18"/>
              </w:rPr>
            </w:pPr>
            <w:r>
              <w:rPr>
                <w:color w:val="000000"/>
                <w:sz w:val="18"/>
                <w:szCs w:val="18"/>
              </w:rPr>
              <w:t>69,6</w:t>
            </w:r>
          </w:p>
        </w:tc>
        <w:tc>
          <w:tcPr>
            <w:tcW w:w="711" w:type="dxa"/>
            <w:tcBorders>
              <w:top w:val="nil"/>
              <w:left w:val="nil"/>
              <w:bottom w:val="single" w:sz="4" w:space="0" w:color="auto"/>
              <w:right w:val="single" w:sz="4" w:space="0" w:color="auto"/>
            </w:tcBorders>
            <w:shd w:val="clear" w:color="auto" w:fill="auto"/>
            <w:vAlign w:val="center"/>
            <w:hideMark/>
          </w:tcPr>
          <w:p w14:paraId="50F2A321" w14:textId="168CF8D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7690E38" w14:textId="02884243" w:rsidR="00572434" w:rsidRPr="00A14AF5" w:rsidRDefault="00572434" w:rsidP="00572434">
            <w:pPr>
              <w:jc w:val="center"/>
              <w:rPr>
                <w:rFonts w:eastAsia="Times New Roman"/>
                <w:color w:val="000000"/>
                <w:sz w:val="18"/>
                <w:szCs w:val="18"/>
              </w:rPr>
            </w:pPr>
            <w:r>
              <w:rPr>
                <w:color w:val="000000"/>
                <w:sz w:val="18"/>
                <w:szCs w:val="18"/>
              </w:rPr>
              <w:t>69,6</w:t>
            </w:r>
          </w:p>
        </w:tc>
      </w:tr>
      <w:tr w:rsidR="00572434" w:rsidRPr="00A14AF5" w14:paraId="16FD4FF2"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685928B5" w14:textId="240217D2" w:rsidR="00572434" w:rsidRPr="00A14AF5" w:rsidRDefault="00572434" w:rsidP="00572434">
            <w:pPr>
              <w:jc w:val="center"/>
              <w:rPr>
                <w:rFonts w:eastAsia="Times New Roman"/>
                <w:color w:val="000000"/>
                <w:sz w:val="18"/>
                <w:szCs w:val="18"/>
              </w:rPr>
            </w:pPr>
            <w:r>
              <w:rPr>
                <w:color w:val="000000"/>
                <w:sz w:val="18"/>
                <w:szCs w:val="18"/>
              </w:rPr>
              <w:t>Общеобразовательное учреждение</w:t>
            </w:r>
          </w:p>
        </w:tc>
        <w:tc>
          <w:tcPr>
            <w:tcW w:w="711" w:type="dxa"/>
            <w:tcBorders>
              <w:top w:val="nil"/>
              <w:left w:val="nil"/>
              <w:bottom w:val="single" w:sz="4" w:space="0" w:color="auto"/>
              <w:right w:val="single" w:sz="4" w:space="0" w:color="auto"/>
            </w:tcBorders>
            <w:shd w:val="clear" w:color="auto" w:fill="auto"/>
            <w:vAlign w:val="center"/>
            <w:hideMark/>
          </w:tcPr>
          <w:p w14:paraId="3F7B8890" w14:textId="054A7B72" w:rsidR="00572434" w:rsidRPr="00A14AF5" w:rsidRDefault="00572434" w:rsidP="00572434">
            <w:pPr>
              <w:jc w:val="center"/>
              <w:rPr>
                <w:rFonts w:eastAsia="Times New Roman"/>
                <w:color w:val="000000"/>
                <w:sz w:val="18"/>
                <w:szCs w:val="18"/>
              </w:rPr>
            </w:pPr>
            <w:r>
              <w:rPr>
                <w:color w:val="000000"/>
                <w:sz w:val="18"/>
                <w:szCs w:val="18"/>
              </w:rPr>
              <w:t>85,2</w:t>
            </w:r>
          </w:p>
        </w:tc>
        <w:tc>
          <w:tcPr>
            <w:tcW w:w="711" w:type="dxa"/>
            <w:tcBorders>
              <w:top w:val="nil"/>
              <w:left w:val="nil"/>
              <w:bottom w:val="single" w:sz="4" w:space="0" w:color="auto"/>
              <w:right w:val="single" w:sz="4" w:space="0" w:color="auto"/>
            </w:tcBorders>
            <w:shd w:val="clear" w:color="auto" w:fill="auto"/>
            <w:vAlign w:val="center"/>
            <w:hideMark/>
          </w:tcPr>
          <w:p w14:paraId="0132C9DE" w14:textId="476AD4FC" w:rsidR="00572434" w:rsidRPr="00A14AF5" w:rsidRDefault="00572434" w:rsidP="00572434">
            <w:pPr>
              <w:jc w:val="center"/>
              <w:rPr>
                <w:rFonts w:eastAsia="Times New Roman"/>
                <w:color w:val="000000"/>
                <w:sz w:val="18"/>
                <w:szCs w:val="18"/>
              </w:rPr>
            </w:pPr>
            <w:r>
              <w:rPr>
                <w:color w:val="000000"/>
                <w:sz w:val="18"/>
                <w:szCs w:val="18"/>
              </w:rPr>
              <w:t>59,4</w:t>
            </w:r>
          </w:p>
        </w:tc>
        <w:tc>
          <w:tcPr>
            <w:tcW w:w="711" w:type="dxa"/>
            <w:tcBorders>
              <w:top w:val="nil"/>
              <w:left w:val="nil"/>
              <w:bottom w:val="single" w:sz="4" w:space="0" w:color="auto"/>
              <w:right w:val="single" w:sz="4" w:space="0" w:color="auto"/>
            </w:tcBorders>
            <w:shd w:val="clear" w:color="auto" w:fill="auto"/>
            <w:vAlign w:val="center"/>
            <w:hideMark/>
          </w:tcPr>
          <w:p w14:paraId="1476FD0D" w14:textId="1FF444D3" w:rsidR="00572434" w:rsidRPr="00A14AF5" w:rsidRDefault="00572434" w:rsidP="00572434">
            <w:pPr>
              <w:jc w:val="center"/>
              <w:rPr>
                <w:rFonts w:eastAsia="Times New Roman"/>
                <w:color w:val="000000"/>
                <w:sz w:val="18"/>
                <w:szCs w:val="18"/>
              </w:rPr>
            </w:pPr>
            <w:r>
              <w:rPr>
                <w:color w:val="000000"/>
                <w:sz w:val="18"/>
                <w:szCs w:val="18"/>
              </w:rPr>
              <w:t>137,2</w:t>
            </w:r>
          </w:p>
        </w:tc>
        <w:tc>
          <w:tcPr>
            <w:tcW w:w="801" w:type="dxa"/>
            <w:tcBorders>
              <w:top w:val="nil"/>
              <w:left w:val="nil"/>
              <w:bottom w:val="single" w:sz="4" w:space="0" w:color="auto"/>
              <w:right w:val="single" w:sz="4" w:space="0" w:color="auto"/>
            </w:tcBorders>
            <w:shd w:val="clear" w:color="auto" w:fill="auto"/>
            <w:vAlign w:val="center"/>
            <w:hideMark/>
          </w:tcPr>
          <w:p w14:paraId="33D6A66E" w14:textId="3A90CC6A" w:rsidR="00572434" w:rsidRPr="00A14AF5" w:rsidRDefault="00572434" w:rsidP="00572434">
            <w:pPr>
              <w:jc w:val="center"/>
              <w:rPr>
                <w:rFonts w:eastAsia="Times New Roman"/>
                <w:color w:val="000000"/>
                <w:sz w:val="18"/>
                <w:szCs w:val="18"/>
              </w:rPr>
            </w:pPr>
            <w:r>
              <w:rPr>
                <w:color w:val="000000"/>
                <w:sz w:val="18"/>
                <w:szCs w:val="18"/>
              </w:rPr>
              <w:t>200,2</w:t>
            </w:r>
          </w:p>
        </w:tc>
        <w:tc>
          <w:tcPr>
            <w:tcW w:w="711" w:type="dxa"/>
            <w:tcBorders>
              <w:top w:val="nil"/>
              <w:left w:val="nil"/>
              <w:bottom w:val="single" w:sz="4" w:space="0" w:color="auto"/>
              <w:right w:val="single" w:sz="4" w:space="0" w:color="auto"/>
            </w:tcBorders>
            <w:shd w:val="clear" w:color="auto" w:fill="auto"/>
            <w:vAlign w:val="center"/>
            <w:hideMark/>
          </w:tcPr>
          <w:p w14:paraId="4CBB8C9C" w14:textId="4F0F1C62" w:rsidR="00572434" w:rsidRPr="00A14AF5" w:rsidRDefault="00572434" w:rsidP="00572434">
            <w:pPr>
              <w:jc w:val="center"/>
              <w:rPr>
                <w:rFonts w:eastAsia="Times New Roman"/>
                <w:color w:val="000000"/>
                <w:sz w:val="18"/>
                <w:szCs w:val="18"/>
              </w:rPr>
            </w:pPr>
            <w:r>
              <w:rPr>
                <w:color w:val="000000"/>
                <w:sz w:val="18"/>
                <w:szCs w:val="18"/>
              </w:rPr>
              <w:t>48,1</w:t>
            </w:r>
          </w:p>
        </w:tc>
        <w:tc>
          <w:tcPr>
            <w:tcW w:w="801" w:type="dxa"/>
            <w:tcBorders>
              <w:top w:val="nil"/>
              <w:left w:val="nil"/>
              <w:bottom w:val="single" w:sz="4" w:space="0" w:color="auto"/>
              <w:right w:val="single" w:sz="4" w:space="0" w:color="auto"/>
            </w:tcBorders>
            <w:shd w:val="clear" w:color="auto" w:fill="auto"/>
            <w:vAlign w:val="center"/>
            <w:hideMark/>
          </w:tcPr>
          <w:p w14:paraId="520E192C" w14:textId="28E0C305" w:rsidR="00572434" w:rsidRPr="00A14AF5" w:rsidRDefault="00572434" w:rsidP="00572434">
            <w:pPr>
              <w:jc w:val="center"/>
              <w:rPr>
                <w:rFonts w:eastAsia="Times New Roman"/>
                <w:color w:val="000000"/>
                <w:sz w:val="18"/>
                <w:szCs w:val="18"/>
              </w:rPr>
            </w:pPr>
            <w:r>
              <w:rPr>
                <w:color w:val="000000"/>
                <w:sz w:val="18"/>
                <w:szCs w:val="18"/>
              </w:rPr>
              <w:t>216,2</w:t>
            </w:r>
          </w:p>
        </w:tc>
        <w:tc>
          <w:tcPr>
            <w:tcW w:w="711" w:type="dxa"/>
            <w:tcBorders>
              <w:top w:val="nil"/>
              <w:left w:val="nil"/>
              <w:bottom w:val="single" w:sz="4" w:space="0" w:color="auto"/>
              <w:right w:val="single" w:sz="4" w:space="0" w:color="auto"/>
            </w:tcBorders>
            <w:shd w:val="clear" w:color="auto" w:fill="auto"/>
            <w:vAlign w:val="center"/>
            <w:hideMark/>
          </w:tcPr>
          <w:p w14:paraId="01E87CB6" w14:textId="73D8ECC7" w:rsidR="00572434" w:rsidRPr="00A14AF5" w:rsidRDefault="00572434" w:rsidP="00572434">
            <w:pPr>
              <w:jc w:val="center"/>
              <w:rPr>
                <w:rFonts w:eastAsia="Times New Roman"/>
                <w:color w:val="000000"/>
                <w:sz w:val="18"/>
                <w:szCs w:val="18"/>
              </w:rPr>
            </w:pPr>
            <w:r>
              <w:rPr>
                <w:color w:val="000000"/>
                <w:sz w:val="18"/>
                <w:szCs w:val="18"/>
              </w:rPr>
              <w:t>83,3</w:t>
            </w:r>
          </w:p>
        </w:tc>
        <w:tc>
          <w:tcPr>
            <w:tcW w:w="711" w:type="dxa"/>
            <w:tcBorders>
              <w:top w:val="nil"/>
              <w:left w:val="nil"/>
              <w:bottom w:val="single" w:sz="4" w:space="0" w:color="auto"/>
              <w:right w:val="single" w:sz="4" w:space="0" w:color="auto"/>
            </w:tcBorders>
            <w:shd w:val="clear" w:color="auto" w:fill="auto"/>
            <w:vAlign w:val="center"/>
            <w:hideMark/>
          </w:tcPr>
          <w:p w14:paraId="4F050FC8" w14:textId="01D24DA2" w:rsidR="00572434" w:rsidRPr="00A14AF5" w:rsidRDefault="00572434" w:rsidP="00572434">
            <w:pPr>
              <w:jc w:val="center"/>
              <w:rPr>
                <w:rFonts w:eastAsia="Times New Roman"/>
                <w:color w:val="000000"/>
                <w:sz w:val="18"/>
                <w:szCs w:val="18"/>
              </w:rPr>
            </w:pPr>
            <w:r>
              <w:rPr>
                <w:color w:val="000000"/>
                <w:sz w:val="18"/>
                <w:szCs w:val="18"/>
              </w:rPr>
              <w:t>38,4</w:t>
            </w:r>
          </w:p>
        </w:tc>
        <w:tc>
          <w:tcPr>
            <w:tcW w:w="801" w:type="dxa"/>
            <w:tcBorders>
              <w:top w:val="nil"/>
              <w:left w:val="nil"/>
              <w:bottom w:val="single" w:sz="4" w:space="0" w:color="auto"/>
              <w:right w:val="single" w:sz="4" w:space="0" w:color="auto"/>
            </w:tcBorders>
            <w:shd w:val="clear" w:color="auto" w:fill="auto"/>
            <w:vAlign w:val="center"/>
            <w:hideMark/>
          </w:tcPr>
          <w:p w14:paraId="103B584F" w14:textId="17E69757" w:rsidR="00572434" w:rsidRPr="00A14AF5" w:rsidRDefault="00572434" w:rsidP="00572434">
            <w:pPr>
              <w:jc w:val="center"/>
              <w:rPr>
                <w:rFonts w:eastAsia="Times New Roman"/>
                <w:color w:val="000000"/>
                <w:sz w:val="18"/>
                <w:szCs w:val="18"/>
              </w:rPr>
            </w:pPr>
            <w:r>
              <w:rPr>
                <w:color w:val="000000"/>
                <w:sz w:val="18"/>
                <w:szCs w:val="18"/>
              </w:rPr>
              <w:t>46,2</w:t>
            </w:r>
          </w:p>
        </w:tc>
        <w:tc>
          <w:tcPr>
            <w:tcW w:w="711" w:type="dxa"/>
            <w:tcBorders>
              <w:top w:val="nil"/>
              <w:left w:val="nil"/>
              <w:bottom w:val="single" w:sz="4" w:space="0" w:color="auto"/>
              <w:right w:val="single" w:sz="4" w:space="0" w:color="auto"/>
            </w:tcBorders>
            <w:shd w:val="clear" w:color="auto" w:fill="auto"/>
            <w:vAlign w:val="center"/>
            <w:hideMark/>
          </w:tcPr>
          <w:p w14:paraId="4FB7815A" w14:textId="720A57C3" w:rsidR="00572434" w:rsidRPr="00A14AF5" w:rsidRDefault="00572434" w:rsidP="00572434">
            <w:pPr>
              <w:jc w:val="center"/>
              <w:rPr>
                <w:rFonts w:eastAsia="Times New Roman"/>
                <w:color w:val="000000"/>
                <w:sz w:val="18"/>
                <w:szCs w:val="18"/>
              </w:rPr>
            </w:pPr>
            <w:r>
              <w:rPr>
                <w:color w:val="000000"/>
                <w:sz w:val="18"/>
                <w:szCs w:val="18"/>
              </w:rPr>
              <w:t>81,1</w:t>
            </w:r>
          </w:p>
        </w:tc>
        <w:tc>
          <w:tcPr>
            <w:tcW w:w="711" w:type="dxa"/>
            <w:tcBorders>
              <w:top w:val="nil"/>
              <w:left w:val="nil"/>
              <w:bottom w:val="single" w:sz="4" w:space="0" w:color="auto"/>
              <w:right w:val="single" w:sz="4" w:space="0" w:color="auto"/>
            </w:tcBorders>
            <w:shd w:val="clear" w:color="auto" w:fill="auto"/>
            <w:vAlign w:val="center"/>
            <w:hideMark/>
          </w:tcPr>
          <w:p w14:paraId="4DEA2B71" w14:textId="4FF8A0FD" w:rsidR="00572434" w:rsidRPr="00A14AF5" w:rsidRDefault="00572434" w:rsidP="00572434">
            <w:pPr>
              <w:jc w:val="center"/>
              <w:rPr>
                <w:rFonts w:eastAsia="Times New Roman"/>
                <w:color w:val="000000"/>
                <w:sz w:val="18"/>
                <w:szCs w:val="18"/>
              </w:rPr>
            </w:pPr>
            <w:r>
              <w:rPr>
                <w:color w:val="000000"/>
                <w:sz w:val="18"/>
                <w:szCs w:val="18"/>
              </w:rPr>
              <w:t>94,5</w:t>
            </w:r>
          </w:p>
        </w:tc>
        <w:tc>
          <w:tcPr>
            <w:tcW w:w="801" w:type="dxa"/>
            <w:tcBorders>
              <w:top w:val="nil"/>
              <w:left w:val="nil"/>
              <w:bottom w:val="single" w:sz="4" w:space="0" w:color="auto"/>
              <w:right w:val="single" w:sz="4" w:space="0" w:color="auto"/>
            </w:tcBorders>
            <w:shd w:val="clear" w:color="auto" w:fill="auto"/>
            <w:vAlign w:val="center"/>
            <w:hideMark/>
          </w:tcPr>
          <w:p w14:paraId="2B916E69" w14:textId="3E80274F" w:rsidR="00572434" w:rsidRPr="00A14AF5" w:rsidRDefault="00572434" w:rsidP="00572434">
            <w:pPr>
              <w:jc w:val="center"/>
              <w:rPr>
                <w:rFonts w:eastAsia="Times New Roman"/>
                <w:color w:val="000000"/>
                <w:sz w:val="18"/>
                <w:szCs w:val="18"/>
              </w:rPr>
            </w:pPr>
            <w:r>
              <w:rPr>
                <w:color w:val="000000"/>
                <w:sz w:val="18"/>
                <w:szCs w:val="18"/>
              </w:rPr>
              <w:t>139,8</w:t>
            </w:r>
          </w:p>
        </w:tc>
        <w:tc>
          <w:tcPr>
            <w:tcW w:w="711" w:type="dxa"/>
            <w:tcBorders>
              <w:top w:val="nil"/>
              <w:left w:val="nil"/>
              <w:bottom w:val="single" w:sz="4" w:space="0" w:color="auto"/>
              <w:right w:val="single" w:sz="4" w:space="0" w:color="auto"/>
            </w:tcBorders>
            <w:shd w:val="clear" w:color="auto" w:fill="auto"/>
            <w:vAlign w:val="center"/>
            <w:hideMark/>
          </w:tcPr>
          <w:p w14:paraId="05457C41" w14:textId="6618E980" w:rsidR="00572434" w:rsidRPr="00A14AF5" w:rsidRDefault="00572434" w:rsidP="00572434">
            <w:pPr>
              <w:jc w:val="center"/>
              <w:rPr>
                <w:rFonts w:eastAsia="Times New Roman"/>
                <w:color w:val="000000"/>
                <w:sz w:val="18"/>
                <w:szCs w:val="18"/>
              </w:rPr>
            </w:pPr>
            <w:r>
              <w:rPr>
                <w:color w:val="000000"/>
                <w:sz w:val="18"/>
                <w:szCs w:val="18"/>
              </w:rPr>
              <w:t>77,2</w:t>
            </w:r>
          </w:p>
        </w:tc>
        <w:tc>
          <w:tcPr>
            <w:tcW w:w="711" w:type="dxa"/>
            <w:tcBorders>
              <w:top w:val="nil"/>
              <w:left w:val="nil"/>
              <w:bottom w:val="single" w:sz="4" w:space="0" w:color="auto"/>
              <w:right w:val="single" w:sz="4" w:space="0" w:color="auto"/>
            </w:tcBorders>
            <w:shd w:val="clear" w:color="auto" w:fill="auto"/>
            <w:vAlign w:val="center"/>
            <w:hideMark/>
          </w:tcPr>
          <w:p w14:paraId="55BC6F60" w14:textId="1EDC2D9C" w:rsidR="00572434" w:rsidRPr="00A14AF5" w:rsidRDefault="00572434" w:rsidP="00572434">
            <w:pPr>
              <w:jc w:val="center"/>
              <w:rPr>
                <w:rFonts w:eastAsia="Times New Roman"/>
                <w:color w:val="000000"/>
                <w:sz w:val="18"/>
                <w:szCs w:val="18"/>
              </w:rPr>
            </w:pPr>
            <w:r>
              <w:rPr>
                <w:color w:val="000000"/>
                <w:sz w:val="18"/>
                <w:szCs w:val="18"/>
              </w:rPr>
              <w:t>94,8</w:t>
            </w:r>
          </w:p>
        </w:tc>
        <w:tc>
          <w:tcPr>
            <w:tcW w:w="711" w:type="dxa"/>
            <w:tcBorders>
              <w:top w:val="nil"/>
              <w:left w:val="nil"/>
              <w:bottom w:val="single" w:sz="4" w:space="0" w:color="auto"/>
              <w:right w:val="single" w:sz="4" w:space="0" w:color="auto"/>
            </w:tcBorders>
            <w:shd w:val="clear" w:color="auto" w:fill="auto"/>
            <w:vAlign w:val="center"/>
            <w:hideMark/>
          </w:tcPr>
          <w:p w14:paraId="3909A4B2" w14:textId="323D42ED" w:rsidR="00572434" w:rsidRPr="00A14AF5" w:rsidRDefault="00572434" w:rsidP="00572434">
            <w:pPr>
              <w:jc w:val="center"/>
              <w:rPr>
                <w:rFonts w:eastAsia="Times New Roman"/>
                <w:color w:val="000000"/>
                <w:sz w:val="18"/>
                <w:szCs w:val="18"/>
              </w:rPr>
            </w:pPr>
            <w:r>
              <w:rPr>
                <w:color w:val="000000"/>
                <w:sz w:val="18"/>
                <w:szCs w:val="18"/>
              </w:rPr>
              <w:t>77,2</w:t>
            </w:r>
          </w:p>
        </w:tc>
        <w:tc>
          <w:tcPr>
            <w:tcW w:w="711" w:type="dxa"/>
            <w:tcBorders>
              <w:top w:val="nil"/>
              <w:left w:val="nil"/>
              <w:bottom w:val="single" w:sz="4" w:space="0" w:color="auto"/>
              <w:right w:val="single" w:sz="4" w:space="0" w:color="auto"/>
            </w:tcBorders>
            <w:shd w:val="clear" w:color="auto" w:fill="auto"/>
            <w:vAlign w:val="center"/>
            <w:hideMark/>
          </w:tcPr>
          <w:p w14:paraId="42000CF1" w14:textId="14775772" w:rsidR="00572434" w:rsidRPr="00A14AF5" w:rsidRDefault="00572434" w:rsidP="00572434">
            <w:pPr>
              <w:jc w:val="center"/>
              <w:rPr>
                <w:rFonts w:eastAsia="Times New Roman"/>
                <w:color w:val="000000"/>
                <w:sz w:val="18"/>
                <w:szCs w:val="18"/>
              </w:rPr>
            </w:pPr>
            <w:r>
              <w:rPr>
                <w:color w:val="000000"/>
                <w:sz w:val="18"/>
                <w:szCs w:val="18"/>
              </w:rPr>
              <w:t>174,4</w:t>
            </w:r>
          </w:p>
        </w:tc>
      </w:tr>
      <w:tr w:rsidR="00572434" w:rsidRPr="00A14AF5" w14:paraId="5EC4D8FB"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EF0BAF4" w14:textId="7A87467E" w:rsidR="00572434" w:rsidRPr="00A14AF5" w:rsidRDefault="00572434" w:rsidP="00572434">
            <w:pPr>
              <w:jc w:val="center"/>
              <w:rPr>
                <w:rFonts w:eastAsia="Times New Roman"/>
                <w:color w:val="000000"/>
                <w:sz w:val="18"/>
                <w:szCs w:val="18"/>
              </w:rPr>
            </w:pPr>
            <w:r>
              <w:rPr>
                <w:color w:val="000000"/>
                <w:sz w:val="18"/>
                <w:szCs w:val="18"/>
              </w:rPr>
              <w:t>Организация, оказывающая ритуальные услуги</w:t>
            </w:r>
          </w:p>
        </w:tc>
        <w:tc>
          <w:tcPr>
            <w:tcW w:w="711" w:type="dxa"/>
            <w:tcBorders>
              <w:top w:val="nil"/>
              <w:left w:val="nil"/>
              <w:bottom w:val="single" w:sz="4" w:space="0" w:color="auto"/>
              <w:right w:val="single" w:sz="4" w:space="0" w:color="auto"/>
            </w:tcBorders>
            <w:shd w:val="clear" w:color="auto" w:fill="auto"/>
            <w:vAlign w:val="center"/>
            <w:hideMark/>
          </w:tcPr>
          <w:p w14:paraId="4440D36B" w14:textId="7BCC55B0" w:rsidR="00572434" w:rsidRPr="00A14AF5" w:rsidRDefault="00572434" w:rsidP="00572434">
            <w:pPr>
              <w:jc w:val="center"/>
              <w:rPr>
                <w:rFonts w:eastAsia="Times New Roman"/>
                <w:color w:val="000000"/>
                <w:sz w:val="18"/>
                <w:szCs w:val="18"/>
              </w:rPr>
            </w:pPr>
            <w:r>
              <w:rPr>
                <w:color w:val="000000"/>
                <w:sz w:val="18"/>
                <w:szCs w:val="18"/>
              </w:rPr>
              <w:t>6,1</w:t>
            </w:r>
          </w:p>
        </w:tc>
        <w:tc>
          <w:tcPr>
            <w:tcW w:w="711" w:type="dxa"/>
            <w:tcBorders>
              <w:top w:val="nil"/>
              <w:left w:val="nil"/>
              <w:bottom w:val="single" w:sz="4" w:space="0" w:color="auto"/>
              <w:right w:val="single" w:sz="4" w:space="0" w:color="auto"/>
            </w:tcBorders>
            <w:shd w:val="clear" w:color="auto" w:fill="auto"/>
            <w:vAlign w:val="center"/>
            <w:hideMark/>
          </w:tcPr>
          <w:p w14:paraId="05FB933B" w14:textId="490F3C6A"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F4BEC5E" w14:textId="19C5A3B8"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3EB792E3" w14:textId="3A23309A"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238AE5E9" w14:textId="3BF55F83" w:rsidR="00572434" w:rsidRPr="00A14AF5" w:rsidRDefault="00572434" w:rsidP="00572434">
            <w:pPr>
              <w:jc w:val="center"/>
              <w:rPr>
                <w:rFonts w:eastAsia="Times New Roman"/>
                <w:color w:val="000000"/>
                <w:sz w:val="18"/>
                <w:szCs w:val="18"/>
              </w:rPr>
            </w:pPr>
            <w:r>
              <w:rPr>
                <w:color w:val="000000"/>
                <w:sz w:val="18"/>
                <w:szCs w:val="18"/>
              </w:rPr>
              <w:t>0,1</w:t>
            </w:r>
          </w:p>
        </w:tc>
        <w:tc>
          <w:tcPr>
            <w:tcW w:w="801" w:type="dxa"/>
            <w:tcBorders>
              <w:top w:val="nil"/>
              <w:left w:val="nil"/>
              <w:bottom w:val="single" w:sz="4" w:space="0" w:color="auto"/>
              <w:right w:val="single" w:sz="4" w:space="0" w:color="auto"/>
            </w:tcBorders>
            <w:shd w:val="clear" w:color="auto" w:fill="auto"/>
            <w:vAlign w:val="center"/>
            <w:hideMark/>
          </w:tcPr>
          <w:p w14:paraId="22A2CE26" w14:textId="62F3DF45"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5ACB4B9D" w14:textId="059EF181"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4420AEA3" w14:textId="4709C343"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34D86C92" w14:textId="4FA73359" w:rsidR="00572434" w:rsidRPr="00A14AF5" w:rsidRDefault="00572434" w:rsidP="00572434">
            <w:pPr>
              <w:jc w:val="center"/>
              <w:rPr>
                <w:rFonts w:eastAsia="Times New Roman"/>
                <w:color w:val="000000"/>
                <w:sz w:val="18"/>
                <w:szCs w:val="18"/>
              </w:rPr>
            </w:pPr>
            <w:r>
              <w:rPr>
                <w:color w:val="000000"/>
                <w:sz w:val="18"/>
                <w:szCs w:val="18"/>
              </w:rPr>
              <w:t>12,1</w:t>
            </w:r>
          </w:p>
        </w:tc>
        <w:tc>
          <w:tcPr>
            <w:tcW w:w="711" w:type="dxa"/>
            <w:tcBorders>
              <w:top w:val="nil"/>
              <w:left w:val="nil"/>
              <w:bottom w:val="single" w:sz="4" w:space="0" w:color="auto"/>
              <w:right w:val="single" w:sz="4" w:space="0" w:color="auto"/>
            </w:tcBorders>
            <w:shd w:val="clear" w:color="auto" w:fill="auto"/>
            <w:vAlign w:val="center"/>
            <w:hideMark/>
          </w:tcPr>
          <w:p w14:paraId="6DC9F035" w14:textId="6208FD99" w:rsidR="00572434" w:rsidRPr="00A14AF5" w:rsidRDefault="00572434" w:rsidP="00572434">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771112EB" w14:textId="28A2CCB2"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50FB057" w14:textId="2249C67C" w:rsidR="00572434" w:rsidRPr="00A14AF5" w:rsidRDefault="00572434" w:rsidP="00572434">
            <w:pPr>
              <w:jc w:val="center"/>
              <w:rPr>
                <w:rFonts w:eastAsia="Times New Roman"/>
                <w:color w:val="000000"/>
                <w:sz w:val="18"/>
                <w:szCs w:val="18"/>
              </w:rPr>
            </w:pPr>
            <w:r>
              <w:rPr>
                <w:color w:val="000000"/>
                <w:sz w:val="18"/>
                <w:szCs w:val="18"/>
              </w:rPr>
              <w:t>12,1</w:t>
            </w:r>
          </w:p>
        </w:tc>
        <w:tc>
          <w:tcPr>
            <w:tcW w:w="711" w:type="dxa"/>
            <w:tcBorders>
              <w:top w:val="nil"/>
              <w:left w:val="nil"/>
              <w:bottom w:val="single" w:sz="4" w:space="0" w:color="auto"/>
              <w:right w:val="single" w:sz="4" w:space="0" w:color="auto"/>
            </w:tcBorders>
            <w:shd w:val="clear" w:color="auto" w:fill="auto"/>
            <w:vAlign w:val="center"/>
            <w:hideMark/>
          </w:tcPr>
          <w:p w14:paraId="25ECD3E5" w14:textId="3CA0C6CB" w:rsidR="00572434" w:rsidRPr="00A14AF5" w:rsidRDefault="00572434" w:rsidP="00572434">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0989CD50" w14:textId="6BAE33B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69636BB" w14:textId="48551AE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BBE4E0B" w14:textId="0EF2882C"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24C97495"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0C4FEFC" w14:textId="14844019" w:rsidR="00572434" w:rsidRPr="00A14AF5" w:rsidRDefault="00572434" w:rsidP="00572434">
            <w:pPr>
              <w:jc w:val="center"/>
              <w:rPr>
                <w:rFonts w:eastAsia="Times New Roman"/>
                <w:color w:val="000000"/>
                <w:sz w:val="18"/>
                <w:szCs w:val="18"/>
              </w:rPr>
            </w:pPr>
            <w:r>
              <w:rPr>
                <w:color w:val="000000"/>
                <w:sz w:val="18"/>
                <w:szCs w:val="18"/>
              </w:rPr>
              <w:t>Отделения связи</w:t>
            </w:r>
          </w:p>
        </w:tc>
        <w:tc>
          <w:tcPr>
            <w:tcW w:w="711" w:type="dxa"/>
            <w:tcBorders>
              <w:top w:val="nil"/>
              <w:left w:val="nil"/>
              <w:bottom w:val="single" w:sz="4" w:space="0" w:color="auto"/>
              <w:right w:val="single" w:sz="4" w:space="0" w:color="auto"/>
            </w:tcBorders>
            <w:shd w:val="clear" w:color="auto" w:fill="auto"/>
            <w:vAlign w:val="center"/>
            <w:hideMark/>
          </w:tcPr>
          <w:p w14:paraId="6076CF4E" w14:textId="61687ABF" w:rsidR="00572434" w:rsidRPr="00A14AF5" w:rsidRDefault="00572434" w:rsidP="00572434">
            <w:pPr>
              <w:jc w:val="center"/>
              <w:rPr>
                <w:rFonts w:eastAsia="Times New Roman"/>
                <w:color w:val="000000"/>
                <w:sz w:val="18"/>
                <w:szCs w:val="18"/>
              </w:rPr>
            </w:pPr>
            <w:r>
              <w:rPr>
                <w:color w:val="000000"/>
                <w:sz w:val="18"/>
                <w:szCs w:val="18"/>
              </w:rPr>
              <w:t>2,3</w:t>
            </w:r>
          </w:p>
        </w:tc>
        <w:tc>
          <w:tcPr>
            <w:tcW w:w="711" w:type="dxa"/>
            <w:tcBorders>
              <w:top w:val="nil"/>
              <w:left w:val="nil"/>
              <w:bottom w:val="single" w:sz="4" w:space="0" w:color="auto"/>
              <w:right w:val="single" w:sz="4" w:space="0" w:color="auto"/>
            </w:tcBorders>
            <w:shd w:val="clear" w:color="auto" w:fill="auto"/>
            <w:vAlign w:val="center"/>
            <w:hideMark/>
          </w:tcPr>
          <w:p w14:paraId="48FBC14C" w14:textId="47DC77B6" w:rsidR="00572434" w:rsidRPr="00A14AF5" w:rsidRDefault="00572434" w:rsidP="00572434">
            <w:pPr>
              <w:jc w:val="center"/>
              <w:rPr>
                <w:rFonts w:eastAsia="Times New Roman"/>
                <w:color w:val="000000"/>
                <w:sz w:val="18"/>
                <w:szCs w:val="18"/>
              </w:rPr>
            </w:pPr>
            <w:r>
              <w:rPr>
                <w:color w:val="000000"/>
                <w:sz w:val="18"/>
                <w:szCs w:val="18"/>
              </w:rPr>
              <w:t>5,1</w:t>
            </w:r>
          </w:p>
        </w:tc>
        <w:tc>
          <w:tcPr>
            <w:tcW w:w="711" w:type="dxa"/>
            <w:tcBorders>
              <w:top w:val="nil"/>
              <w:left w:val="nil"/>
              <w:bottom w:val="single" w:sz="4" w:space="0" w:color="auto"/>
              <w:right w:val="single" w:sz="4" w:space="0" w:color="auto"/>
            </w:tcBorders>
            <w:shd w:val="clear" w:color="auto" w:fill="auto"/>
            <w:vAlign w:val="center"/>
            <w:hideMark/>
          </w:tcPr>
          <w:p w14:paraId="7D3351E7" w14:textId="66C36404" w:rsidR="00572434" w:rsidRPr="00A14AF5" w:rsidRDefault="00572434" w:rsidP="00572434">
            <w:pPr>
              <w:jc w:val="center"/>
              <w:rPr>
                <w:rFonts w:eastAsia="Times New Roman"/>
                <w:color w:val="000000"/>
                <w:sz w:val="18"/>
                <w:szCs w:val="18"/>
              </w:rPr>
            </w:pPr>
            <w:r>
              <w:rPr>
                <w:color w:val="000000"/>
                <w:sz w:val="18"/>
                <w:szCs w:val="18"/>
              </w:rPr>
              <w:t>9,0</w:t>
            </w:r>
          </w:p>
        </w:tc>
        <w:tc>
          <w:tcPr>
            <w:tcW w:w="801" w:type="dxa"/>
            <w:tcBorders>
              <w:top w:val="nil"/>
              <w:left w:val="nil"/>
              <w:bottom w:val="single" w:sz="4" w:space="0" w:color="auto"/>
              <w:right w:val="single" w:sz="4" w:space="0" w:color="auto"/>
            </w:tcBorders>
            <w:shd w:val="clear" w:color="auto" w:fill="auto"/>
            <w:vAlign w:val="center"/>
            <w:hideMark/>
          </w:tcPr>
          <w:p w14:paraId="34DA0E31" w14:textId="7E2CED2B" w:rsidR="00572434" w:rsidRPr="00A14AF5" w:rsidRDefault="00572434" w:rsidP="00572434">
            <w:pPr>
              <w:jc w:val="center"/>
              <w:rPr>
                <w:rFonts w:eastAsia="Times New Roman"/>
                <w:color w:val="000000"/>
                <w:sz w:val="18"/>
                <w:szCs w:val="18"/>
              </w:rPr>
            </w:pPr>
            <w:r>
              <w:rPr>
                <w:color w:val="000000"/>
                <w:sz w:val="18"/>
                <w:szCs w:val="18"/>
              </w:rPr>
              <w:t>7,8</w:t>
            </w:r>
          </w:p>
        </w:tc>
        <w:tc>
          <w:tcPr>
            <w:tcW w:w="711" w:type="dxa"/>
            <w:tcBorders>
              <w:top w:val="nil"/>
              <w:left w:val="nil"/>
              <w:bottom w:val="single" w:sz="4" w:space="0" w:color="auto"/>
              <w:right w:val="single" w:sz="4" w:space="0" w:color="auto"/>
            </w:tcBorders>
            <w:shd w:val="clear" w:color="auto" w:fill="auto"/>
            <w:vAlign w:val="center"/>
            <w:hideMark/>
          </w:tcPr>
          <w:p w14:paraId="2C5F50A2" w14:textId="62391E4C" w:rsidR="00572434" w:rsidRPr="00A14AF5" w:rsidRDefault="00572434" w:rsidP="00572434">
            <w:pPr>
              <w:jc w:val="center"/>
              <w:rPr>
                <w:rFonts w:eastAsia="Times New Roman"/>
                <w:color w:val="000000"/>
                <w:sz w:val="18"/>
                <w:szCs w:val="18"/>
              </w:rPr>
            </w:pPr>
            <w:r>
              <w:rPr>
                <w:color w:val="000000"/>
                <w:sz w:val="18"/>
                <w:szCs w:val="18"/>
              </w:rPr>
              <w:t>6,7</w:t>
            </w:r>
          </w:p>
        </w:tc>
        <w:tc>
          <w:tcPr>
            <w:tcW w:w="801" w:type="dxa"/>
            <w:tcBorders>
              <w:top w:val="nil"/>
              <w:left w:val="nil"/>
              <w:bottom w:val="single" w:sz="4" w:space="0" w:color="auto"/>
              <w:right w:val="single" w:sz="4" w:space="0" w:color="auto"/>
            </w:tcBorders>
            <w:shd w:val="clear" w:color="auto" w:fill="auto"/>
            <w:vAlign w:val="center"/>
            <w:hideMark/>
          </w:tcPr>
          <w:p w14:paraId="5FA520BB" w14:textId="384660F5" w:rsidR="00572434" w:rsidRPr="00A14AF5" w:rsidRDefault="00572434" w:rsidP="00572434">
            <w:pPr>
              <w:jc w:val="center"/>
              <w:rPr>
                <w:rFonts w:eastAsia="Times New Roman"/>
                <w:color w:val="000000"/>
                <w:sz w:val="18"/>
                <w:szCs w:val="18"/>
              </w:rPr>
            </w:pPr>
            <w:r>
              <w:rPr>
                <w:color w:val="000000"/>
                <w:sz w:val="18"/>
                <w:szCs w:val="18"/>
              </w:rPr>
              <w:t>10,7</w:t>
            </w:r>
          </w:p>
        </w:tc>
        <w:tc>
          <w:tcPr>
            <w:tcW w:w="711" w:type="dxa"/>
            <w:tcBorders>
              <w:top w:val="nil"/>
              <w:left w:val="nil"/>
              <w:bottom w:val="single" w:sz="4" w:space="0" w:color="auto"/>
              <w:right w:val="single" w:sz="4" w:space="0" w:color="auto"/>
            </w:tcBorders>
            <w:shd w:val="clear" w:color="auto" w:fill="auto"/>
            <w:vAlign w:val="center"/>
            <w:hideMark/>
          </w:tcPr>
          <w:p w14:paraId="5CE58385" w14:textId="1C313A53" w:rsidR="00572434" w:rsidRPr="00A14AF5" w:rsidRDefault="00572434" w:rsidP="00572434">
            <w:pPr>
              <w:jc w:val="center"/>
              <w:rPr>
                <w:rFonts w:eastAsia="Times New Roman"/>
                <w:color w:val="000000"/>
                <w:sz w:val="18"/>
                <w:szCs w:val="18"/>
              </w:rPr>
            </w:pPr>
            <w:r>
              <w:rPr>
                <w:color w:val="000000"/>
                <w:sz w:val="18"/>
                <w:szCs w:val="18"/>
              </w:rPr>
              <w:t>14,4</w:t>
            </w:r>
          </w:p>
        </w:tc>
        <w:tc>
          <w:tcPr>
            <w:tcW w:w="711" w:type="dxa"/>
            <w:tcBorders>
              <w:top w:val="nil"/>
              <w:left w:val="nil"/>
              <w:bottom w:val="single" w:sz="4" w:space="0" w:color="auto"/>
              <w:right w:val="single" w:sz="4" w:space="0" w:color="auto"/>
            </w:tcBorders>
            <w:shd w:val="clear" w:color="auto" w:fill="auto"/>
            <w:vAlign w:val="center"/>
            <w:hideMark/>
          </w:tcPr>
          <w:p w14:paraId="6BF35A22" w14:textId="6FD728D0" w:rsidR="00572434" w:rsidRPr="00A14AF5" w:rsidRDefault="00572434" w:rsidP="00572434">
            <w:pPr>
              <w:jc w:val="center"/>
              <w:rPr>
                <w:rFonts w:eastAsia="Times New Roman"/>
                <w:color w:val="000000"/>
                <w:sz w:val="18"/>
                <w:szCs w:val="18"/>
              </w:rPr>
            </w:pPr>
            <w:r>
              <w:rPr>
                <w:color w:val="000000"/>
                <w:sz w:val="18"/>
                <w:szCs w:val="18"/>
              </w:rPr>
              <w:t>1,4</w:t>
            </w:r>
          </w:p>
        </w:tc>
        <w:tc>
          <w:tcPr>
            <w:tcW w:w="801" w:type="dxa"/>
            <w:tcBorders>
              <w:top w:val="nil"/>
              <w:left w:val="nil"/>
              <w:bottom w:val="single" w:sz="4" w:space="0" w:color="auto"/>
              <w:right w:val="single" w:sz="4" w:space="0" w:color="auto"/>
            </w:tcBorders>
            <w:shd w:val="clear" w:color="auto" w:fill="auto"/>
            <w:vAlign w:val="center"/>
            <w:hideMark/>
          </w:tcPr>
          <w:p w14:paraId="71D5BBDD" w14:textId="0593200B" w:rsidR="00572434" w:rsidRPr="00A14AF5" w:rsidRDefault="00572434" w:rsidP="00572434">
            <w:pPr>
              <w:jc w:val="center"/>
              <w:rPr>
                <w:rFonts w:eastAsia="Times New Roman"/>
                <w:color w:val="000000"/>
                <w:sz w:val="18"/>
                <w:szCs w:val="18"/>
              </w:rPr>
            </w:pPr>
            <w:r>
              <w:rPr>
                <w:color w:val="000000"/>
                <w:sz w:val="18"/>
                <w:szCs w:val="18"/>
              </w:rPr>
              <w:t>8,8</w:t>
            </w:r>
          </w:p>
        </w:tc>
        <w:tc>
          <w:tcPr>
            <w:tcW w:w="711" w:type="dxa"/>
            <w:tcBorders>
              <w:top w:val="nil"/>
              <w:left w:val="nil"/>
              <w:bottom w:val="single" w:sz="4" w:space="0" w:color="auto"/>
              <w:right w:val="single" w:sz="4" w:space="0" w:color="auto"/>
            </w:tcBorders>
            <w:shd w:val="clear" w:color="auto" w:fill="auto"/>
            <w:vAlign w:val="center"/>
            <w:hideMark/>
          </w:tcPr>
          <w:p w14:paraId="2F9514AF" w14:textId="72642975" w:rsidR="00572434" w:rsidRPr="00A14AF5" w:rsidRDefault="00572434" w:rsidP="00572434">
            <w:pPr>
              <w:jc w:val="center"/>
              <w:rPr>
                <w:rFonts w:eastAsia="Times New Roman"/>
                <w:color w:val="000000"/>
                <w:sz w:val="18"/>
                <w:szCs w:val="18"/>
              </w:rPr>
            </w:pPr>
            <w:r>
              <w:rPr>
                <w:color w:val="000000"/>
                <w:sz w:val="18"/>
                <w:szCs w:val="18"/>
              </w:rPr>
              <w:t>5,1</w:t>
            </w:r>
          </w:p>
        </w:tc>
        <w:tc>
          <w:tcPr>
            <w:tcW w:w="711" w:type="dxa"/>
            <w:tcBorders>
              <w:top w:val="nil"/>
              <w:left w:val="nil"/>
              <w:bottom w:val="single" w:sz="4" w:space="0" w:color="auto"/>
              <w:right w:val="single" w:sz="4" w:space="0" w:color="auto"/>
            </w:tcBorders>
            <w:shd w:val="clear" w:color="auto" w:fill="auto"/>
            <w:vAlign w:val="center"/>
            <w:hideMark/>
          </w:tcPr>
          <w:p w14:paraId="054739BF" w14:textId="57EE03C6" w:rsidR="00572434" w:rsidRPr="00A14AF5" w:rsidRDefault="00572434" w:rsidP="00572434">
            <w:pPr>
              <w:jc w:val="center"/>
              <w:rPr>
                <w:rFonts w:eastAsia="Times New Roman"/>
                <w:color w:val="000000"/>
                <w:sz w:val="18"/>
                <w:szCs w:val="18"/>
              </w:rPr>
            </w:pPr>
            <w:r>
              <w:rPr>
                <w:color w:val="000000"/>
                <w:sz w:val="18"/>
                <w:szCs w:val="18"/>
              </w:rPr>
              <w:t>5,9</w:t>
            </w:r>
          </w:p>
        </w:tc>
        <w:tc>
          <w:tcPr>
            <w:tcW w:w="801" w:type="dxa"/>
            <w:tcBorders>
              <w:top w:val="nil"/>
              <w:left w:val="nil"/>
              <w:bottom w:val="single" w:sz="4" w:space="0" w:color="auto"/>
              <w:right w:val="single" w:sz="4" w:space="0" w:color="auto"/>
            </w:tcBorders>
            <w:shd w:val="clear" w:color="auto" w:fill="auto"/>
            <w:vAlign w:val="center"/>
            <w:hideMark/>
          </w:tcPr>
          <w:p w14:paraId="187F0265" w14:textId="4BCD7C92" w:rsidR="00572434" w:rsidRPr="00A14AF5" w:rsidRDefault="00572434" w:rsidP="00572434">
            <w:pPr>
              <w:jc w:val="center"/>
              <w:rPr>
                <w:rFonts w:eastAsia="Times New Roman"/>
                <w:color w:val="000000"/>
                <w:sz w:val="18"/>
                <w:szCs w:val="18"/>
              </w:rPr>
            </w:pPr>
            <w:r>
              <w:rPr>
                <w:color w:val="000000"/>
                <w:sz w:val="18"/>
                <w:szCs w:val="18"/>
              </w:rPr>
              <w:t>27,7</w:t>
            </w:r>
          </w:p>
        </w:tc>
        <w:tc>
          <w:tcPr>
            <w:tcW w:w="711" w:type="dxa"/>
            <w:tcBorders>
              <w:top w:val="nil"/>
              <w:left w:val="nil"/>
              <w:bottom w:val="single" w:sz="4" w:space="0" w:color="auto"/>
              <w:right w:val="single" w:sz="4" w:space="0" w:color="auto"/>
            </w:tcBorders>
            <w:shd w:val="clear" w:color="auto" w:fill="auto"/>
            <w:vAlign w:val="center"/>
            <w:hideMark/>
          </w:tcPr>
          <w:p w14:paraId="5B8BA465" w14:textId="5A89E013" w:rsidR="00572434" w:rsidRPr="00A14AF5" w:rsidRDefault="00572434" w:rsidP="00572434">
            <w:pPr>
              <w:jc w:val="center"/>
              <w:rPr>
                <w:rFonts w:eastAsia="Times New Roman"/>
                <w:color w:val="000000"/>
                <w:sz w:val="18"/>
                <w:szCs w:val="18"/>
              </w:rPr>
            </w:pPr>
            <w:r>
              <w:rPr>
                <w:color w:val="000000"/>
                <w:sz w:val="18"/>
                <w:szCs w:val="18"/>
              </w:rPr>
              <w:t>1,5</w:t>
            </w:r>
          </w:p>
        </w:tc>
        <w:tc>
          <w:tcPr>
            <w:tcW w:w="711" w:type="dxa"/>
            <w:tcBorders>
              <w:top w:val="nil"/>
              <w:left w:val="nil"/>
              <w:bottom w:val="single" w:sz="4" w:space="0" w:color="auto"/>
              <w:right w:val="single" w:sz="4" w:space="0" w:color="auto"/>
            </w:tcBorders>
            <w:shd w:val="clear" w:color="auto" w:fill="auto"/>
            <w:vAlign w:val="center"/>
            <w:hideMark/>
          </w:tcPr>
          <w:p w14:paraId="172EB061" w14:textId="45FAE869" w:rsidR="00572434" w:rsidRPr="00A14AF5" w:rsidRDefault="00572434" w:rsidP="00572434">
            <w:pPr>
              <w:jc w:val="center"/>
              <w:rPr>
                <w:rFonts w:eastAsia="Times New Roman"/>
                <w:color w:val="000000"/>
                <w:sz w:val="18"/>
                <w:szCs w:val="18"/>
              </w:rPr>
            </w:pPr>
            <w:r>
              <w:rPr>
                <w:color w:val="000000"/>
                <w:sz w:val="18"/>
                <w:szCs w:val="18"/>
              </w:rPr>
              <w:t>11,3</w:t>
            </w:r>
          </w:p>
        </w:tc>
        <w:tc>
          <w:tcPr>
            <w:tcW w:w="711" w:type="dxa"/>
            <w:tcBorders>
              <w:top w:val="nil"/>
              <w:left w:val="nil"/>
              <w:bottom w:val="single" w:sz="4" w:space="0" w:color="auto"/>
              <w:right w:val="single" w:sz="4" w:space="0" w:color="auto"/>
            </w:tcBorders>
            <w:shd w:val="clear" w:color="auto" w:fill="auto"/>
            <w:vAlign w:val="center"/>
            <w:hideMark/>
          </w:tcPr>
          <w:p w14:paraId="75312C1D" w14:textId="78BEAC71" w:rsidR="00572434" w:rsidRPr="00A14AF5" w:rsidRDefault="00572434" w:rsidP="00572434">
            <w:pPr>
              <w:jc w:val="center"/>
              <w:rPr>
                <w:rFonts w:eastAsia="Times New Roman"/>
                <w:color w:val="000000"/>
                <w:sz w:val="18"/>
                <w:szCs w:val="18"/>
              </w:rPr>
            </w:pPr>
            <w:r>
              <w:rPr>
                <w:color w:val="000000"/>
                <w:sz w:val="18"/>
                <w:szCs w:val="18"/>
              </w:rPr>
              <w:t>2,2</w:t>
            </w:r>
          </w:p>
        </w:tc>
        <w:tc>
          <w:tcPr>
            <w:tcW w:w="711" w:type="dxa"/>
            <w:tcBorders>
              <w:top w:val="nil"/>
              <w:left w:val="nil"/>
              <w:bottom w:val="single" w:sz="4" w:space="0" w:color="auto"/>
              <w:right w:val="single" w:sz="4" w:space="0" w:color="auto"/>
            </w:tcBorders>
            <w:shd w:val="clear" w:color="auto" w:fill="auto"/>
            <w:vAlign w:val="center"/>
            <w:hideMark/>
          </w:tcPr>
          <w:p w14:paraId="7A763B2F" w14:textId="4C01FB4B" w:rsidR="00572434" w:rsidRPr="00A14AF5" w:rsidRDefault="00572434" w:rsidP="00572434">
            <w:pPr>
              <w:jc w:val="center"/>
              <w:rPr>
                <w:rFonts w:eastAsia="Times New Roman"/>
                <w:color w:val="000000"/>
                <w:sz w:val="18"/>
                <w:szCs w:val="18"/>
              </w:rPr>
            </w:pPr>
            <w:r>
              <w:rPr>
                <w:color w:val="000000"/>
                <w:sz w:val="18"/>
                <w:szCs w:val="18"/>
              </w:rPr>
              <w:t>4,7</w:t>
            </w:r>
          </w:p>
        </w:tc>
      </w:tr>
      <w:tr w:rsidR="00572434" w:rsidRPr="00A14AF5" w14:paraId="0ED95BEE"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F8A515E" w14:textId="6E96317B" w:rsidR="00572434" w:rsidRPr="00A14AF5" w:rsidRDefault="00572434" w:rsidP="00572434">
            <w:pPr>
              <w:jc w:val="center"/>
              <w:rPr>
                <w:rFonts w:eastAsia="Times New Roman"/>
                <w:color w:val="000000"/>
                <w:sz w:val="18"/>
                <w:szCs w:val="18"/>
              </w:rPr>
            </w:pPr>
            <w:r>
              <w:rPr>
                <w:color w:val="000000"/>
                <w:sz w:val="18"/>
                <w:szCs w:val="18"/>
              </w:rPr>
              <w:t>Павильон</w:t>
            </w:r>
          </w:p>
        </w:tc>
        <w:tc>
          <w:tcPr>
            <w:tcW w:w="711" w:type="dxa"/>
            <w:tcBorders>
              <w:top w:val="nil"/>
              <w:left w:val="nil"/>
              <w:bottom w:val="single" w:sz="4" w:space="0" w:color="auto"/>
              <w:right w:val="single" w:sz="4" w:space="0" w:color="auto"/>
            </w:tcBorders>
            <w:shd w:val="clear" w:color="auto" w:fill="auto"/>
            <w:vAlign w:val="center"/>
            <w:hideMark/>
          </w:tcPr>
          <w:p w14:paraId="586069CD" w14:textId="6401C7FB"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5C7B179" w14:textId="4C70A2E8" w:rsidR="00572434" w:rsidRPr="00A14AF5" w:rsidRDefault="00572434" w:rsidP="00572434">
            <w:pPr>
              <w:jc w:val="center"/>
              <w:rPr>
                <w:rFonts w:eastAsia="Times New Roman"/>
                <w:color w:val="000000"/>
                <w:sz w:val="18"/>
                <w:szCs w:val="18"/>
              </w:rPr>
            </w:pPr>
            <w:r>
              <w:rPr>
                <w:color w:val="000000"/>
                <w:sz w:val="18"/>
                <w:szCs w:val="18"/>
              </w:rPr>
              <w:t>1,3</w:t>
            </w:r>
          </w:p>
        </w:tc>
        <w:tc>
          <w:tcPr>
            <w:tcW w:w="711" w:type="dxa"/>
            <w:tcBorders>
              <w:top w:val="nil"/>
              <w:left w:val="nil"/>
              <w:bottom w:val="single" w:sz="4" w:space="0" w:color="auto"/>
              <w:right w:val="single" w:sz="4" w:space="0" w:color="auto"/>
            </w:tcBorders>
            <w:shd w:val="clear" w:color="auto" w:fill="auto"/>
            <w:vAlign w:val="center"/>
            <w:hideMark/>
          </w:tcPr>
          <w:p w14:paraId="58F013D2" w14:textId="16D26F53"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D354738" w14:textId="486DDB9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FF9E059" w14:textId="240F24FD"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020883B" w14:textId="597A922E"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B17075E" w14:textId="0C3DDE43" w:rsidR="00572434" w:rsidRPr="00A14AF5" w:rsidRDefault="00572434" w:rsidP="00572434">
            <w:pPr>
              <w:jc w:val="center"/>
              <w:rPr>
                <w:rFonts w:eastAsia="Times New Roman"/>
                <w:color w:val="000000"/>
                <w:sz w:val="18"/>
                <w:szCs w:val="18"/>
              </w:rPr>
            </w:pPr>
            <w:r>
              <w:rPr>
                <w:color w:val="000000"/>
                <w:sz w:val="18"/>
                <w:szCs w:val="18"/>
              </w:rPr>
              <w:t>5,6</w:t>
            </w:r>
          </w:p>
        </w:tc>
        <w:tc>
          <w:tcPr>
            <w:tcW w:w="711" w:type="dxa"/>
            <w:tcBorders>
              <w:top w:val="nil"/>
              <w:left w:val="nil"/>
              <w:bottom w:val="single" w:sz="4" w:space="0" w:color="auto"/>
              <w:right w:val="single" w:sz="4" w:space="0" w:color="auto"/>
            </w:tcBorders>
            <w:shd w:val="clear" w:color="auto" w:fill="auto"/>
            <w:vAlign w:val="center"/>
            <w:hideMark/>
          </w:tcPr>
          <w:p w14:paraId="7D826302" w14:textId="3CB42915"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E1D36F8" w14:textId="129E5FFA"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1D289A9" w14:textId="598A93F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4F7C966" w14:textId="363E352A"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0F61FF4" w14:textId="5598B47B"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D349B93" w14:textId="582B2006"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6411844" w14:textId="6A58EDDD"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A4CB595" w14:textId="4D02C960"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BDED68A" w14:textId="7BE5D703" w:rsidR="00572434" w:rsidRPr="00A14AF5" w:rsidRDefault="00572434" w:rsidP="00572434">
            <w:pPr>
              <w:jc w:val="center"/>
              <w:rPr>
                <w:rFonts w:eastAsia="Times New Roman"/>
                <w:color w:val="000000"/>
                <w:sz w:val="18"/>
                <w:szCs w:val="18"/>
              </w:rPr>
            </w:pPr>
            <w:r>
              <w:rPr>
                <w:color w:val="000000"/>
                <w:sz w:val="18"/>
                <w:szCs w:val="18"/>
              </w:rPr>
              <w:t>6,7</w:t>
            </w:r>
          </w:p>
        </w:tc>
      </w:tr>
      <w:tr w:rsidR="00572434" w:rsidRPr="00A14AF5" w14:paraId="2EF0A0CB"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3A86D3D" w14:textId="4BAE427B" w:rsidR="00572434" w:rsidRPr="00A14AF5" w:rsidRDefault="00572434" w:rsidP="00572434">
            <w:pPr>
              <w:jc w:val="center"/>
              <w:rPr>
                <w:rFonts w:eastAsia="Times New Roman"/>
                <w:color w:val="000000"/>
                <w:sz w:val="18"/>
                <w:szCs w:val="18"/>
              </w:rPr>
            </w:pPr>
            <w:r>
              <w:rPr>
                <w:color w:val="000000"/>
                <w:sz w:val="18"/>
                <w:szCs w:val="18"/>
              </w:rPr>
              <w:t>Палатка, киоск</w:t>
            </w:r>
          </w:p>
        </w:tc>
        <w:tc>
          <w:tcPr>
            <w:tcW w:w="711" w:type="dxa"/>
            <w:tcBorders>
              <w:top w:val="nil"/>
              <w:left w:val="nil"/>
              <w:bottom w:val="single" w:sz="4" w:space="0" w:color="auto"/>
              <w:right w:val="single" w:sz="4" w:space="0" w:color="auto"/>
            </w:tcBorders>
            <w:shd w:val="clear" w:color="auto" w:fill="auto"/>
            <w:vAlign w:val="center"/>
            <w:hideMark/>
          </w:tcPr>
          <w:p w14:paraId="2F738458" w14:textId="68C896B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DA8ECDF" w14:textId="4826E502"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4941D19" w14:textId="1D7E0C73"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12D2C1C" w14:textId="14F8639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D021AD1" w14:textId="0A5BDEC9"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4CBAC4D" w14:textId="6DD59B4E"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49DE0C8" w14:textId="2E545CFA"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7C55E8D" w14:textId="3F645D5A"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9C937D8" w14:textId="1F0C0F83" w:rsidR="00572434" w:rsidRPr="00A14AF5" w:rsidRDefault="00572434" w:rsidP="00572434">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57700D2B" w14:textId="3C61358E"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0B61134" w14:textId="3BB7E57B"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3BE9E8D" w14:textId="1D0956B3"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2D57CF0" w14:textId="31E49285"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326CFD6" w14:textId="2A0F46B1" w:rsidR="00572434" w:rsidRPr="00A14AF5" w:rsidRDefault="00572434" w:rsidP="00572434">
            <w:pPr>
              <w:jc w:val="center"/>
              <w:rPr>
                <w:rFonts w:eastAsia="Times New Roman"/>
                <w:color w:val="000000"/>
                <w:sz w:val="18"/>
                <w:szCs w:val="18"/>
              </w:rPr>
            </w:pPr>
            <w:r>
              <w:rPr>
                <w:color w:val="000000"/>
                <w:sz w:val="18"/>
                <w:szCs w:val="18"/>
              </w:rPr>
              <w:t>1,7</w:t>
            </w:r>
          </w:p>
        </w:tc>
        <w:tc>
          <w:tcPr>
            <w:tcW w:w="711" w:type="dxa"/>
            <w:tcBorders>
              <w:top w:val="nil"/>
              <w:left w:val="nil"/>
              <w:bottom w:val="single" w:sz="4" w:space="0" w:color="auto"/>
              <w:right w:val="single" w:sz="4" w:space="0" w:color="auto"/>
            </w:tcBorders>
            <w:shd w:val="clear" w:color="auto" w:fill="auto"/>
            <w:vAlign w:val="center"/>
            <w:hideMark/>
          </w:tcPr>
          <w:p w14:paraId="33003DFA" w14:textId="56F5D0A1"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B5675C4" w14:textId="676AFC38"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54B1E3DC"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60555540" w14:textId="4E446524" w:rsidR="00572434" w:rsidRPr="00A14AF5" w:rsidRDefault="00572434" w:rsidP="00572434">
            <w:pPr>
              <w:jc w:val="center"/>
              <w:rPr>
                <w:rFonts w:eastAsia="Times New Roman"/>
                <w:color w:val="000000"/>
                <w:sz w:val="18"/>
                <w:szCs w:val="18"/>
              </w:rPr>
            </w:pPr>
            <w:r>
              <w:rPr>
                <w:color w:val="000000"/>
                <w:sz w:val="18"/>
                <w:szCs w:val="18"/>
              </w:rPr>
              <w:lastRenderedPageBreak/>
              <w:t>Пансионаты, дома отдыха, туристические базы</w:t>
            </w:r>
          </w:p>
        </w:tc>
        <w:tc>
          <w:tcPr>
            <w:tcW w:w="711" w:type="dxa"/>
            <w:tcBorders>
              <w:top w:val="nil"/>
              <w:left w:val="nil"/>
              <w:bottom w:val="single" w:sz="4" w:space="0" w:color="auto"/>
              <w:right w:val="single" w:sz="4" w:space="0" w:color="auto"/>
            </w:tcBorders>
            <w:shd w:val="clear" w:color="auto" w:fill="auto"/>
            <w:vAlign w:val="center"/>
            <w:hideMark/>
          </w:tcPr>
          <w:p w14:paraId="44B4595B" w14:textId="71AAEEAA"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5D4E17B" w14:textId="2DED6611"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2DB1B53" w14:textId="26AD6CEE"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AB431B9" w14:textId="2564F321" w:rsidR="00572434" w:rsidRPr="00A14AF5" w:rsidRDefault="00572434" w:rsidP="00572434">
            <w:pPr>
              <w:jc w:val="center"/>
              <w:rPr>
                <w:rFonts w:eastAsia="Times New Roman"/>
                <w:color w:val="000000"/>
                <w:sz w:val="18"/>
                <w:szCs w:val="18"/>
              </w:rPr>
            </w:pPr>
            <w:r>
              <w:rPr>
                <w:color w:val="000000"/>
                <w:sz w:val="18"/>
                <w:szCs w:val="18"/>
              </w:rPr>
              <w:t>1152,9</w:t>
            </w:r>
          </w:p>
        </w:tc>
        <w:tc>
          <w:tcPr>
            <w:tcW w:w="711" w:type="dxa"/>
            <w:tcBorders>
              <w:top w:val="nil"/>
              <w:left w:val="nil"/>
              <w:bottom w:val="single" w:sz="4" w:space="0" w:color="auto"/>
              <w:right w:val="single" w:sz="4" w:space="0" w:color="auto"/>
            </w:tcBorders>
            <w:shd w:val="clear" w:color="auto" w:fill="auto"/>
            <w:vAlign w:val="center"/>
            <w:hideMark/>
          </w:tcPr>
          <w:p w14:paraId="3DE42F45" w14:textId="4019BE1E"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5F63238" w14:textId="1B16696E"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0F18B7A" w14:textId="722AEEB5" w:rsidR="00572434" w:rsidRPr="00A14AF5" w:rsidRDefault="00572434" w:rsidP="00572434">
            <w:pPr>
              <w:jc w:val="center"/>
              <w:rPr>
                <w:rFonts w:eastAsia="Times New Roman"/>
                <w:color w:val="000000"/>
                <w:sz w:val="18"/>
                <w:szCs w:val="18"/>
              </w:rPr>
            </w:pPr>
            <w:r>
              <w:rPr>
                <w:color w:val="000000"/>
                <w:sz w:val="18"/>
                <w:szCs w:val="18"/>
              </w:rPr>
              <w:t>173,9</w:t>
            </w:r>
          </w:p>
        </w:tc>
        <w:tc>
          <w:tcPr>
            <w:tcW w:w="711" w:type="dxa"/>
            <w:tcBorders>
              <w:top w:val="nil"/>
              <w:left w:val="nil"/>
              <w:bottom w:val="single" w:sz="4" w:space="0" w:color="auto"/>
              <w:right w:val="single" w:sz="4" w:space="0" w:color="auto"/>
            </w:tcBorders>
            <w:shd w:val="clear" w:color="auto" w:fill="auto"/>
            <w:vAlign w:val="center"/>
            <w:hideMark/>
          </w:tcPr>
          <w:p w14:paraId="4D8087FC" w14:textId="54BB4A79"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6ED9F05" w14:textId="10BCB407" w:rsidR="00572434" w:rsidRPr="00A14AF5" w:rsidRDefault="00572434" w:rsidP="00572434">
            <w:pPr>
              <w:jc w:val="center"/>
              <w:rPr>
                <w:rFonts w:eastAsia="Times New Roman"/>
                <w:color w:val="000000"/>
                <w:sz w:val="18"/>
                <w:szCs w:val="18"/>
              </w:rPr>
            </w:pPr>
            <w:r>
              <w:rPr>
                <w:color w:val="000000"/>
                <w:sz w:val="18"/>
                <w:szCs w:val="18"/>
              </w:rPr>
              <w:t>1152,9</w:t>
            </w:r>
          </w:p>
        </w:tc>
        <w:tc>
          <w:tcPr>
            <w:tcW w:w="711" w:type="dxa"/>
            <w:tcBorders>
              <w:top w:val="nil"/>
              <w:left w:val="nil"/>
              <w:bottom w:val="single" w:sz="4" w:space="0" w:color="auto"/>
              <w:right w:val="single" w:sz="4" w:space="0" w:color="auto"/>
            </w:tcBorders>
            <w:shd w:val="clear" w:color="auto" w:fill="auto"/>
            <w:vAlign w:val="center"/>
            <w:hideMark/>
          </w:tcPr>
          <w:p w14:paraId="74FA6B43" w14:textId="3A9F653B" w:rsidR="00572434" w:rsidRPr="00A14AF5" w:rsidRDefault="00572434" w:rsidP="00572434">
            <w:pPr>
              <w:jc w:val="center"/>
              <w:rPr>
                <w:rFonts w:eastAsia="Times New Roman"/>
                <w:color w:val="000000"/>
                <w:sz w:val="18"/>
                <w:szCs w:val="18"/>
              </w:rPr>
            </w:pPr>
            <w:r>
              <w:rPr>
                <w:color w:val="000000"/>
                <w:sz w:val="18"/>
                <w:szCs w:val="18"/>
              </w:rPr>
              <w:t>457,5</w:t>
            </w:r>
          </w:p>
        </w:tc>
        <w:tc>
          <w:tcPr>
            <w:tcW w:w="711" w:type="dxa"/>
            <w:tcBorders>
              <w:top w:val="nil"/>
              <w:left w:val="nil"/>
              <w:bottom w:val="single" w:sz="4" w:space="0" w:color="auto"/>
              <w:right w:val="single" w:sz="4" w:space="0" w:color="auto"/>
            </w:tcBorders>
            <w:shd w:val="clear" w:color="auto" w:fill="auto"/>
            <w:vAlign w:val="center"/>
            <w:hideMark/>
          </w:tcPr>
          <w:p w14:paraId="45F1F17C" w14:textId="38A8781B" w:rsidR="00572434" w:rsidRPr="00A14AF5" w:rsidRDefault="00572434" w:rsidP="00572434">
            <w:pPr>
              <w:jc w:val="center"/>
              <w:rPr>
                <w:rFonts w:eastAsia="Times New Roman"/>
                <w:color w:val="000000"/>
                <w:sz w:val="18"/>
                <w:szCs w:val="18"/>
              </w:rPr>
            </w:pPr>
            <w:r>
              <w:rPr>
                <w:color w:val="000000"/>
                <w:sz w:val="18"/>
                <w:szCs w:val="18"/>
              </w:rPr>
              <w:t>384,3</w:t>
            </w:r>
          </w:p>
        </w:tc>
        <w:tc>
          <w:tcPr>
            <w:tcW w:w="801" w:type="dxa"/>
            <w:tcBorders>
              <w:top w:val="nil"/>
              <w:left w:val="nil"/>
              <w:bottom w:val="single" w:sz="4" w:space="0" w:color="auto"/>
              <w:right w:val="single" w:sz="4" w:space="0" w:color="auto"/>
            </w:tcBorders>
            <w:shd w:val="clear" w:color="auto" w:fill="auto"/>
            <w:vAlign w:val="center"/>
            <w:hideMark/>
          </w:tcPr>
          <w:p w14:paraId="6DC9FD88" w14:textId="53FA7F72" w:rsidR="00572434" w:rsidRPr="00A14AF5" w:rsidRDefault="00572434" w:rsidP="00572434">
            <w:pPr>
              <w:jc w:val="center"/>
              <w:rPr>
                <w:rFonts w:eastAsia="Times New Roman"/>
                <w:color w:val="000000"/>
                <w:sz w:val="18"/>
                <w:szCs w:val="18"/>
              </w:rPr>
            </w:pPr>
            <w:r>
              <w:rPr>
                <w:color w:val="000000"/>
                <w:sz w:val="18"/>
                <w:szCs w:val="18"/>
              </w:rPr>
              <w:t>187,9</w:t>
            </w:r>
          </w:p>
        </w:tc>
        <w:tc>
          <w:tcPr>
            <w:tcW w:w="711" w:type="dxa"/>
            <w:tcBorders>
              <w:top w:val="nil"/>
              <w:left w:val="nil"/>
              <w:bottom w:val="single" w:sz="4" w:space="0" w:color="auto"/>
              <w:right w:val="single" w:sz="4" w:space="0" w:color="auto"/>
            </w:tcBorders>
            <w:shd w:val="clear" w:color="auto" w:fill="auto"/>
            <w:vAlign w:val="center"/>
            <w:hideMark/>
          </w:tcPr>
          <w:p w14:paraId="7910424A" w14:textId="087F06AA" w:rsidR="00572434" w:rsidRPr="00A14AF5" w:rsidRDefault="00572434" w:rsidP="00572434">
            <w:pPr>
              <w:jc w:val="center"/>
              <w:rPr>
                <w:rFonts w:eastAsia="Times New Roman"/>
                <w:color w:val="000000"/>
                <w:sz w:val="18"/>
                <w:szCs w:val="18"/>
              </w:rPr>
            </w:pPr>
            <w:r>
              <w:rPr>
                <w:color w:val="000000"/>
                <w:sz w:val="18"/>
                <w:szCs w:val="18"/>
              </w:rPr>
              <w:t>384,3</w:t>
            </w:r>
          </w:p>
        </w:tc>
        <w:tc>
          <w:tcPr>
            <w:tcW w:w="711" w:type="dxa"/>
            <w:tcBorders>
              <w:top w:val="nil"/>
              <w:left w:val="nil"/>
              <w:bottom w:val="single" w:sz="4" w:space="0" w:color="auto"/>
              <w:right w:val="single" w:sz="4" w:space="0" w:color="auto"/>
            </w:tcBorders>
            <w:shd w:val="clear" w:color="auto" w:fill="auto"/>
            <w:vAlign w:val="center"/>
            <w:hideMark/>
          </w:tcPr>
          <w:p w14:paraId="7FCC02B2" w14:textId="12C87C12" w:rsidR="00572434" w:rsidRPr="00A14AF5" w:rsidRDefault="00572434" w:rsidP="00572434">
            <w:pPr>
              <w:jc w:val="center"/>
              <w:rPr>
                <w:rFonts w:eastAsia="Times New Roman"/>
                <w:color w:val="000000"/>
                <w:sz w:val="18"/>
                <w:szCs w:val="18"/>
              </w:rPr>
            </w:pPr>
            <w:r>
              <w:rPr>
                <w:color w:val="000000"/>
                <w:sz w:val="18"/>
                <w:szCs w:val="18"/>
              </w:rPr>
              <w:t>576,5</w:t>
            </w:r>
          </w:p>
        </w:tc>
        <w:tc>
          <w:tcPr>
            <w:tcW w:w="711" w:type="dxa"/>
            <w:tcBorders>
              <w:top w:val="nil"/>
              <w:left w:val="nil"/>
              <w:bottom w:val="single" w:sz="4" w:space="0" w:color="auto"/>
              <w:right w:val="single" w:sz="4" w:space="0" w:color="auto"/>
            </w:tcBorders>
            <w:shd w:val="clear" w:color="auto" w:fill="auto"/>
            <w:vAlign w:val="center"/>
            <w:hideMark/>
          </w:tcPr>
          <w:p w14:paraId="50906392" w14:textId="022039B6"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E48AA16" w14:textId="653D00AA" w:rsidR="00572434" w:rsidRPr="00A14AF5" w:rsidRDefault="00572434" w:rsidP="00572434">
            <w:pPr>
              <w:jc w:val="center"/>
              <w:rPr>
                <w:rFonts w:eastAsia="Times New Roman"/>
                <w:color w:val="000000"/>
                <w:sz w:val="18"/>
                <w:szCs w:val="18"/>
              </w:rPr>
            </w:pPr>
            <w:r>
              <w:rPr>
                <w:color w:val="000000"/>
                <w:sz w:val="18"/>
                <w:szCs w:val="18"/>
              </w:rPr>
              <w:t>123,2</w:t>
            </w:r>
          </w:p>
        </w:tc>
      </w:tr>
      <w:tr w:rsidR="00572434" w:rsidRPr="00A14AF5" w14:paraId="2C56055E"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77F4EE8" w14:textId="32B6532C" w:rsidR="00572434" w:rsidRPr="00A14AF5" w:rsidRDefault="00572434" w:rsidP="00572434">
            <w:pPr>
              <w:jc w:val="center"/>
              <w:rPr>
                <w:rFonts w:eastAsia="Times New Roman"/>
                <w:color w:val="000000"/>
                <w:sz w:val="18"/>
                <w:szCs w:val="18"/>
              </w:rPr>
            </w:pPr>
            <w:r>
              <w:rPr>
                <w:color w:val="000000"/>
                <w:sz w:val="18"/>
                <w:szCs w:val="18"/>
              </w:rPr>
              <w:t>Парикмахерские, косметические салоны, салоны красоты</w:t>
            </w:r>
          </w:p>
        </w:tc>
        <w:tc>
          <w:tcPr>
            <w:tcW w:w="711" w:type="dxa"/>
            <w:tcBorders>
              <w:top w:val="nil"/>
              <w:left w:val="nil"/>
              <w:bottom w:val="single" w:sz="4" w:space="0" w:color="auto"/>
              <w:right w:val="single" w:sz="4" w:space="0" w:color="auto"/>
            </w:tcBorders>
            <w:shd w:val="clear" w:color="auto" w:fill="auto"/>
            <w:vAlign w:val="center"/>
            <w:hideMark/>
          </w:tcPr>
          <w:p w14:paraId="7A02E7E7" w14:textId="2AE7058E" w:rsidR="00572434" w:rsidRPr="00A14AF5" w:rsidRDefault="00572434" w:rsidP="00572434">
            <w:pPr>
              <w:jc w:val="center"/>
              <w:rPr>
                <w:rFonts w:eastAsia="Times New Roman"/>
                <w:color w:val="000000"/>
                <w:sz w:val="18"/>
                <w:szCs w:val="18"/>
              </w:rPr>
            </w:pPr>
            <w:r>
              <w:rPr>
                <w:color w:val="000000"/>
                <w:sz w:val="18"/>
                <w:szCs w:val="18"/>
              </w:rPr>
              <w:t>1,1</w:t>
            </w:r>
          </w:p>
        </w:tc>
        <w:tc>
          <w:tcPr>
            <w:tcW w:w="711" w:type="dxa"/>
            <w:tcBorders>
              <w:top w:val="nil"/>
              <w:left w:val="nil"/>
              <w:bottom w:val="single" w:sz="4" w:space="0" w:color="auto"/>
              <w:right w:val="single" w:sz="4" w:space="0" w:color="auto"/>
            </w:tcBorders>
            <w:shd w:val="clear" w:color="auto" w:fill="auto"/>
            <w:vAlign w:val="center"/>
            <w:hideMark/>
          </w:tcPr>
          <w:p w14:paraId="5C879003" w14:textId="7C4441E5"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7ACB01C" w14:textId="725A134D"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6ED0707" w14:textId="0DE3358B" w:rsidR="00572434" w:rsidRPr="00A14AF5" w:rsidRDefault="00572434" w:rsidP="00572434">
            <w:pPr>
              <w:jc w:val="center"/>
              <w:rPr>
                <w:rFonts w:eastAsia="Times New Roman"/>
                <w:color w:val="000000"/>
                <w:sz w:val="18"/>
                <w:szCs w:val="18"/>
              </w:rPr>
            </w:pPr>
            <w:r>
              <w:rPr>
                <w:color w:val="000000"/>
                <w:sz w:val="18"/>
                <w:szCs w:val="18"/>
              </w:rPr>
              <w:t>3,0</w:t>
            </w:r>
          </w:p>
        </w:tc>
        <w:tc>
          <w:tcPr>
            <w:tcW w:w="711" w:type="dxa"/>
            <w:tcBorders>
              <w:top w:val="nil"/>
              <w:left w:val="nil"/>
              <w:bottom w:val="single" w:sz="4" w:space="0" w:color="auto"/>
              <w:right w:val="single" w:sz="4" w:space="0" w:color="auto"/>
            </w:tcBorders>
            <w:shd w:val="clear" w:color="auto" w:fill="auto"/>
            <w:vAlign w:val="center"/>
            <w:hideMark/>
          </w:tcPr>
          <w:p w14:paraId="1E335DC1" w14:textId="2103E93A" w:rsidR="00572434" w:rsidRPr="00A14AF5" w:rsidRDefault="00572434" w:rsidP="00572434">
            <w:pPr>
              <w:jc w:val="center"/>
              <w:rPr>
                <w:rFonts w:eastAsia="Times New Roman"/>
                <w:color w:val="000000"/>
                <w:sz w:val="18"/>
                <w:szCs w:val="18"/>
              </w:rPr>
            </w:pPr>
            <w:r>
              <w:rPr>
                <w:color w:val="000000"/>
                <w:sz w:val="18"/>
                <w:szCs w:val="18"/>
              </w:rPr>
              <w:t>0,1</w:t>
            </w:r>
          </w:p>
        </w:tc>
        <w:tc>
          <w:tcPr>
            <w:tcW w:w="801" w:type="dxa"/>
            <w:tcBorders>
              <w:top w:val="nil"/>
              <w:left w:val="nil"/>
              <w:bottom w:val="single" w:sz="4" w:space="0" w:color="auto"/>
              <w:right w:val="single" w:sz="4" w:space="0" w:color="auto"/>
            </w:tcBorders>
            <w:shd w:val="clear" w:color="auto" w:fill="auto"/>
            <w:vAlign w:val="center"/>
            <w:hideMark/>
          </w:tcPr>
          <w:p w14:paraId="33A07028" w14:textId="4631E1E2" w:rsidR="00572434" w:rsidRPr="00A14AF5" w:rsidRDefault="00572434" w:rsidP="00572434">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2CFB8D78" w14:textId="398BB3DF"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96EED64" w14:textId="3530524C" w:rsidR="00572434" w:rsidRPr="00A14AF5" w:rsidRDefault="00572434" w:rsidP="00572434">
            <w:pPr>
              <w:jc w:val="center"/>
              <w:rPr>
                <w:rFonts w:eastAsia="Times New Roman"/>
                <w:color w:val="000000"/>
                <w:sz w:val="18"/>
                <w:szCs w:val="18"/>
              </w:rPr>
            </w:pPr>
            <w:r>
              <w:rPr>
                <w:color w:val="000000"/>
                <w:sz w:val="18"/>
                <w:szCs w:val="18"/>
              </w:rPr>
              <w:t>0,5</w:t>
            </w:r>
          </w:p>
        </w:tc>
        <w:tc>
          <w:tcPr>
            <w:tcW w:w="801" w:type="dxa"/>
            <w:tcBorders>
              <w:top w:val="nil"/>
              <w:left w:val="nil"/>
              <w:bottom w:val="single" w:sz="4" w:space="0" w:color="auto"/>
              <w:right w:val="single" w:sz="4" w:space="0" w:color="auto"/>
            </w:tcBorders>
            <w:shd w:val="clear" w:color="auto" w:fill="auto"/>
            <w:vAlign w:val="center"/>
            <w:hideMark/>
          </w:tcPr>
          <w:p w14:paraId="3F95E307" w14:textId="289FE205" w:rsidR="00572434" w:rsidRPr="00A14AF5" w:rsidRDefault="00572434" w:rsidP="00572434">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74336B3E" w14:textId="00D309D8" w:rsidR="00572434" w:rsidRPr="00A14AF5" w:rsidRDefault="00572434" w:rsidP="00572434">
            <w:pPr>
              <w:jc w:val="center"/>
              <w:rPr>
                <w:rFonts w:eastAsia="Times New Roman"/>
                <w:color w:val="000000"/>
                <w:sz w:val="18"/>
                <w:szCs w:val="18"/>
              </w:rPr>
            </w:pPr>
            <w:r>
              <w:rPr>
                <w:color w:val="000000"/>
                <w:sz w:val="18"/>
                <w:szCs w:val="18"/>
              </w:rPr>
              <w:t>0,8</w:t>
            </w:r>
          </w:p>
        </w:tc>
        <w:tc>
          <w:tcPr>
            <w:tcW w:w="711" w:type="dxa"/>
            <w:tcBorders>
              <w:top w:val="nil"/>
              <w:left w:val="nil"/>
              <w:bottom w:val="single" w:sz="4" w:space="0" w:color="auto"/>
              <w:right w:val="single" w:sz="4" w:space="0" w:color="auto"/>
            </w:tcBorders>
            <w:shd w:val="clear" w:color="auto" w:fill="auto"/>
            <w:vAlign w:val="center"/>
            <w:hideMark/>
          </w:tcPr>
          <w:p w14:paraId="73A61258" w14:textId="57DFF765" w:rsidR="00572434" w:rsidRPr="00A14AF5" w:rsidRDefault="00572434" w:rsidP="00572434">
            <w:pPr>
              <w:jc w:val="center"/>
              <w:rPr>
                <w:rFonts w:eastAsia="Times New Roman"/>
                <w:color w:val="000000"/>
                <w:sz w:val="18"/>
                <w:szCs w:val="18"/>
              </w:rPr>
            </w:pPr>
            <w:r>
              <w:rPr>
                <w:color w:val="000000"/>
                <w:sz w:val="18"/>
                <w:szCs w:val="18"/>
              </w:rPr>
              <w:t>1,5</w:t>
            </w:r>
          </w:p>
        </w:tc>
        <w:tc>
          <w:tcPr>
            <w:tcW w:w="801" w:type="dxa"/>
            <w:tcBorders>
              <w:top w:val="nil"/>
              <w:left w:val="nil"/>
              <w:bottom w:val="single" w:sz="4" w:space="0" w:color="auto"/>
              <w:right w:val="single" w:sz="4" w:space="0" w:color="auto"/>
            </w:tcBorders>
            <w:shd w:val="clear" w:color="auto" w:fill="auto"/>
            <w:vAlign w:val="center"/>
            <w:hideMark/>
          </w:tcPr>
          <w:p w14:paraId="451ABEAB" w14:textId="3C2716BE"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2E1173F9" w14:textId="1C5C13AC" w:rsidR="00572434" w:rsidRPr="00A14AF5" w:rsidRDefault="00572434" w:rsidP="00572434">
            <w:pPr>
              <w:jc w:val="center"/>
              <w:rPr>
                <w:rFonts w:eastAsia="Times New Roman"/>
                <w:color w:val="000000"/>
                <w:sz w:val="18"/>
                <w:szCs w:val="18"/>
              </w:rPr>
            </w:pPr>
            <w:r>
              <w:rPr>
                <w:color w:val="000000"/>
                <w:sz w:val="18"/>
                <w:szCs w:val="18"/>
              </w:rPr>
              <w:t>0,8</w:t>
            </w:r>
          </w:p>
        </w:tc>
        <w:tc>
          <w:tcPr>
            <w:tcW w:w="711" w:type="dxa"/>
            <w:tcBorders>
              <w:top w:val="nil"/>
              <w:left w:val="nil"/>
              <w:bottom w:val="single" w:sz="4" w:space="0" w:color="auto"/>
              <w:right w:val="single" w:sz="4" w:space="0" w:color="auto"/>
            </w:tcBorders>
            <w:shd w:val="clear" w:color="auto" w:fill="auto"/>
            <w:vAlign w:val="center"/>
            <w:hideMark/>
          </w:tcPr>
          <w:p w14:paraId="6E9AE6BB" w14:textId="1DF43B2F" w:rsidR="00572434" w:rsidRPr="00A14AF5" w:rsidRDefault="00572434" w:rsidP="00572434">
            <w:pPr>
              <w:jc w:val="center"/>
              <w:rPr>
                <w:rFonts w:eastAsia="Times New Roman"/>
                <w:color w:val="000000"/>
                <w:sz w:val="18"/>
                <w:szCs w:val="18"/>
              </w:rPr>
            </w:pPr>
            <w:r>
              <w:rPr>
                <w:color w:val="000000"/>
                <w:sz w:val="18"/>
                <w:szCs w:val="18"/>
              </w:rPr>
              <w:t>0,8</w:t>
            </w:r>
          </w:p>
        </w:tc>
        <w:tc>
          <w:tcPr>
            <w:tcW w:w="711" w:type="dxa"/>
            <w:tcBorders>
              <w:top w:val="nil"/>
              <w:left w:val="nil"/>
              <w:bottom w:val="single" w:sz="4" w:space="0" w:color="auto"/>
              <w:right w:val="single" w:sz="4" w:space="0" w:color="auto"/>
            </w:tcBorders>
            <w:shd w:val="clear" w:color="auto" w:fill="auto"/>
            <w:vAlign w:val="center"/>
            <w:hideMark/>
          </w:tcPr>
          <w:p w14:paraId="47927484" w14:textId="3851F1B7" w:rsidR="00572434" w:rsidRPr="00A14AF5" w:rsidRDefault="00572434" w:rsidP="00572434">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588CCB09" w14:textId="785C2E3A" w:rsidR="00572434" w:rsidRPr="00A14AF5" w:rsidRDefault="00572434" w:rsidP="00572434">
            <w:pPr>
              <w:jc w:val="center"/>
              <w:rPr>
                <w:rFonts w:eastAsia="Times New Roman"/>
                <w:color w:val="000000"/>
                <w:sz w:val="18"/>
                <w:szCs w:val="18"/>
              </w:rPr>
            </w:pPr>
            <w:r>
              <w:rPr>
                <w:color w:val="000000"/>
                <w:sz w:val="18"/>
                <w:szCs w:val="18"/>
              </w:rPr>
              <w:t>1,9</w:t>
            </w:r>
          </w:p>
        </w:tc>
      </w:tr>
      <w:tr w:rsidR="00572434" w:rsidRPr="00A14AF5" w14:paraId="35199B82"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7B18AC9B" w14:textId="0938E9E7" w:rsidR="00572434" w:rsidRPr="00A14AF5" w:rsidRDefault="00572434" w:rsidP="00572434">
            <w:pPr>
              <w:jc w:val="center"/>
              <w:rPr>
                <w:rFonts w:eastAsia="Times New Roman"/>
                <w:color w:val="000000"/>
                <w:sz w:val="18"/>
                <w:szCs w:val="18"/>
              </w:rPr>
            </w:pPr>
            <w:r>
              <w:rPr>
                <w:color w:val="000000"/>
                <w:sz w:val="18"/>
                <w:szCs w:val="18"/>
              </w:rPr>
              <w:t>Продовольственный магазин</w:t>
            </w:r>
          </w:p>
        </w:tc>
        <w:tc>
          <w:tcPr>
            <w:tcW w:w="711" w:type="dxa"/>
            <w:tcBorders>
              <w:top w:val="nil"/>
              <w:left w:val="nil"/>
              <w:bottom w:val="single" w:sz="4" w:space="0" w:color="auto"/>
              <w:right w:val="single" w:sz="4" w:space="0" w:color="auto"/>
            </w:tcBorders>
            <w:shd w:val="clear" w:color="auto" w:fill="auto"/>
            <w:vAlign w:val="center"/>
            <w:hideMark/>
          </w:tcPr>
          <w:p w14:paraId="7CA29EC1" w14:textId="1C08DB37" w:rsidR="00572434" w:rsidRPr="00A14AF5" w:rsidRDefault="00572434" w:rsidP="00572434">
            <w:pPr>
              <w:jc w:val="center"/>
              <w:rPr>
                <w:rFonts w:eastAsia="Times New Roman"/>
                <w:color w:val="000000"/>
                <w:sz w:val="18"/>
                <w:szCs w:val="18"/>
              </w:rPr>
            </w:pPr>
            <w:r>
              <w:rPr>
                <w:color w:val="000000"/>
                <w:sz w:val="18"/>
                <w:szCs w:val="18"/>
              </w:rPr>
              <w:t>388,4</w:t>
            </w:r>
          </w:p>
        </w:tc>
        <w:tc>
          <w:tcPr>
            <w:tcW w:w="711" w:type="dxa"/>
            <w:tcBorders>
              <w:top w:val="nil"/>
              <w:left w:val="nil"/>
              <w:bottom w:val="single" w:sz="4" w:space="0" w:color="auto"/>
              <w:right w:val="single" w:sz="4" w:space="0" w:color="auto"/>
            </w:tcBorders>
            <w:shd w:val="clear" w:color="auto" w:fill="auto"/>
            <w:vAlign w:val="center"/>
            <w:hideMark/>
          </w:tcPr>
          <w:p w14:paraId="05B15A69" w14:textId="038107DF" w:rsidR="00572434" w:rsidRPr="00A14AF5" w:rsidRDefault="00572434" w:rsidP="00572434">
            <w:pPr>
              <w:jc w:val="center"/>
              <w:rPr>
                <w:rFonts w:eastAsia="Times New Roman"/>
                <w:color w:val="000000"/>
                <w:sz w:val="18"/>
                <w:szCs w:val="18"/>
              </w:rPr>
            </w:pPr>
            <w:r>
              <w:rPr>
                <w:color w:val="000000"/>
                <w:sz w:val="18"/>
                <w:szCs w:val="18"/>
              </w:rPr>
              <w:t>2,1</w:t>
            </w:r>
          </w:p>
        </w:tc>
        <w:tc>
          <w:tcPr>
            <w:tcW w:w="711" w:type="dxa"/>
            <w:tcBorders>
              <w:top w:val="nil"/>
              <w:left w:val="nil"/>
              <w:bottom w:val="single" w:sz="4" w:space="0" w:color="auto"/>
              <w:right w:val="single" w:sz="4" w:space="0" w:color="auto"/>
            </w:tcBorders>
            <w:shd w:val="clear" w:color="auto" w:fill="auto"/>
            <w:vAlign w:val="center"/>
            <w:hideMark/>
          </w:tcPr>
          <w:p w14:paraId="7FE63134" w14:textId="0FF604C4" w:rsidR="00572434" w:rsidRPr="00A14AF5" w:rsidRDefault="00572434" w:rsidP="00572434">
            <w:pPr>
              <w:jc w:val="center"/>
              <w:rPr>
                <w:rFonts w:eastAsia="Times New Roman"/>
                <w:color w:val="000000"/>
                <w:sz w:val="18"/>
                <w:szCs w:val="18"/>
              </w:rPr>
            </w:pPr>
            <w:r>
              <w:rPr>
                <w:color w:val="000000"/>
                <w:sz w:val="18"/>
                <w:szCs w:val="18"/>
              </w:rPr>
              <w:t>2,0</w:t>
            </w:r>
          </w:p>
        </w:tc>
        <w:tc>
          <w:tcPr>
            <w:tcW w:w="801" w:type="dxa"/>
            <w:tcBorders>
              <w:top w:val="nil"/>
              <w:left w:val="nil"/>
              <w:bottom w:val="single" w:sz="4" w:space="0" w:color="auto"/>
              <w:right w:val="single" w:sz="4" w:space="0" w:color="auto"/>
            </w:tcBorders>
            <w:shd w:val="clear" w:color="auto" w:fill="auto"/>
            <w:vAlign w:val="center"/>
            <w:hideMark/>
          </w:tcPr>
          <w:p w14:paraId="3CFA8789" w14:textId="5CC877ED" w:rsidR="00572434" w:rsidRPr="00A14AF5" w:rsidRDefault="00572434" w:rsidP="00572434">
            <w:pPr>
              <w:jc w:val="center"/>
              <w:rPr>
                <w:rFonts w:eastAsia="Times New Roman"/>
                <w:color w:val="000000"/>
                <w:sz w:val="18"/>
                <w:szCs w:val="18"/>
              </w:rPr>
            </w:pPr>
            <w:r>
              <w:rPr>
                <w:color w:val="000000"/>
                <w:sz w:val="18"/>
                <w:szCs w:val="18"/>
              </w:rPr>
              <w:t>341,6</w:t>
            </w:r>
          </w:p>
        </w:tc>
        <w:tc>
          <w:tcPr>
            <w:tcW w:w="711" w:type="dxa"/>
            <w:tcBorders>
              <w:top w:val="nil"/>
              <w:left w:val="nil"/>
              <w:bottom w:val="single" w:sz="4" w:space="0" w:color="auto"/>
              <w:right w:val="single" w:sz="4" w:space="0" w:color="auto"/>
            </w:tcBorders>
            <w:shd w:val="clear" w:color="auto" w:fill="auto"/>
            <w:vAlign w:val="center"/>
            <w:hideMark/>
          </w:tcPr>
          <w:p w14:paraId="722E5F1E" w14:textId="4CD974F6" w:rsidR="00572434" w:rsidRPr="00A14AF5" w:rsidRDefault="00572434" w:rsidP="00572434">
            <w:pPr>
              <w:jc w:val="center"/>
              <w:rPr>
                <w:rFonts w:eastAsia="Times New Roman"/>
                <w:color w:val="000000"/>
                <w:sz w:val="18"/>
                <w:szCs w:val="18"/>
              </w:rPr>
            </w:pPr>
            <w:r>
              <w:rPr>
                <w:color w:val="000000"/>
                <w:sz w:val="18"/>
                <w:szCs w:val="18"/>
              </w:rPr>
              <w:t>131,5</w:t>
            </w:r>
          </w:p>
        </w:tc>
        <w:tc>
          <w:tcPr>
            <w:tcW w:w="801" w:type="dxa"/>
            <w:tcBorders>
              <w:top w:val="nil"/>
              <w:left w:val="nil"/>
              <w:bottom w:val="single" w:sz="4" w:space="0" w:color="auto"/>
              <w:right w:val="single" w:sz="4" w:space="0" w:color="auto"/>
            </w:tcBorders>
            <w:shd w:val="clear" w:color="auto" w:fill="auto"/>
            <w:vAlign w:val="center"/>
            <w:hideMark/>
          </w:tcPr>
          <w:p w14:paraId="7804059F" w14:textId="4B498AF1" w:rsidR="00572434" w:rsidRPr="00A14AF5" w:rsidRDefault="00572434" w:rsidP="00572434">
            <w:pPr>
              <w:jc w:val="center"/>
              <w:rPr>
                <w:rFonts w:eastAsia="Times New Roman"/>
                <w:color w:val="000000"/>
                <w:sz w:val="18"/>
                <w:szCs w:val="18"/>
              </w:rPr>
            </w:pPr>
            <w:r>
              <w:rPr>
                <w:color w:val="000000"/>
                <w:sz w:val="18"/>
                <w:szCs w:val="18"/>
              </w:rPr>
              <w:t>1023,6</w:t>
            </w:r>
          </w:p>
        </w:tc>
        <w:tc>
          <w:tcPr>
            <w:tcW w:w="711" w:type="dxa"/>
            <w:tcBorders>
              <w:top w:val="nil"/>
              <w:left w:val="nil"/>
              <w:bottom w:val="single" w:sz="4" w:space="0" w:color="auto"/>
              <w:right w:val="single" w:sz="4" w:space="0" w:color="auto"/>
            </w:tcBorders>
            <w:shd w:val="clear" w:color="auto" w:fill="auto"/>
            <w:vAlign w:val="center"/>
            <w:hideMark/>
          </w:tcPr>
          <w:p w14:paraId="4D588B30" w14:textId="1F42D696" w:rsidR="00572434" w:rsidRPr="00A14AF5" w:rsidRDefault="00572434" w:rsidP="00572434">
            <w:pPr>
              <w:jc w:val="center"/>
              <w:rPr>
                <w:rFonts w:eastAsia="Times New Roman"/>
                <w:color w:val="000000"/>
                <w:sz w:val="18"/>
                <w:szCs w:val="18"/>
              </w:rPr>
            </w:pPr>
            <w:r>
              <w:rPr>
                <w:color w:val="000000"/>
                <w:sz w:val="18"/>
                <w:szCs w:val="18"/>
              </w:rPr>
              <w:t>139,4</w:t>
            </w:r>
          </w:p>
        </w:tc>
        <w:tc>
          <w:tcPr>
            <w:tcW w:w="711" w:type="dxa"/>
            <w:tcBorders>
              <w:top w:val="nil"/>
              <w:left w:val="nil"/>
              <w:bottom w:val="single" w:sz="4" w:space="0" w:color="auto"/>
              <w:right w:val="single" w:sz="4" w:space="0" w:color="auto"/>
            </w:tcBorders>
            <w:shd w:val="clear" w:color="auto" w:fill="auto"/>
            <w:vAlign w:val="center"/>
            <w:hideMark/>
          </w:tcPr>
          <w:p w14:paraId="58E095F7" w14:textId="4101EE05" w:rsidR="00572434" w:rsidRPr="00A14AF5" w:rsidRDefault="00572434" w:rsidP="00572434">
            <w:pPr>
              <w:jc w:val="center"/>
              <w:rPr>
                <w:rFonts w:eastAsia="Times New Roman"/>
                <w:color w:val="000000"/>
                <w:sz w:val="18"/>
                <w:szCs w:val="18"/>
              </w:rPr>
            </w:pPr>
            <w:r>
              <w:rPr>
                <w:color w:val="000000"/>
                <w:sz w:val="18"/>
                <w:szCs w:val="18"/>
              </w:rPr>
              <w:t>42,8</w:t>
            </w:r>
          </w:p>
        </w:tc>
        <w:tc>
          <w:tcPr>
            <w:tcW w:w="801" w:type="dxa"/>
            <w:tcBorders>
              <w:top w:val="nil"/>
              <w:left w:val="nil"/>
              <w:bottom w:val="single" w:sz="4" w:space="0" w:color="auto"/>
              <w:right w:val="single" w:sz="4" w:space="0" w:color="auto"/>
            </w:tcBorders>
            <w:shd w:val="clear" w:color="auto" w:fill="auto"/>
            <w:vAlign w:val="center"/>
            <w:hideMark/>
          </w:tcPr>
          <w:p w14:paraId="3AE6034A" w14:textId="7BFDFD99" w:rsidR="00572434" w:rsidRPr="00A14AF5" w:rsidRDefault="00572434" w:rsidP="00572434">
            <w:pPr>
              <w:jc w:val="center"/>
              <w:rPr>
                <w:rFonts w:eastAsia="Times New Roman"/>
                <w:color w:val="000000"/>
                <w:sz w:val="18"/>
                <w:szCs w:val="18"/>
              </w:rPr>
            </w:pPr>
            <w:r>
              <w:rPr>
                <w:color w:val="000000"/>
                <w:sz w:val="18"/>
                <w:szCs w:val="18"/>
              </w:rPr>
              <w:t>11,5</w:t>
            </w:r>
          </w:p>
        </w:tc>
        <w:tc>
          <w:tcPr>
            <w:tcW w:w="711" w:type="dxa"/>
            <w:tcBorders>
              <w:top w:val="nil"/>
              <w:left w:val="nil"/>
              <w:bottom w:val="single" w:sz="4" w:space="0" w:color="auto"/>
              <w:right w:val="single" w:sz="4" w:space="0" w:color="auto"/>
            </w:tcBorders>
            <w:shd w:val="clear" w:color="auto" w:fill="auto"/>
            <w:vAlign w:val="center"/>
            <w:hideMark/>
          </w:tcPr>
          <w:p w14:paraId="25191091" w14:textId="6CDD0E3A" w:rsidR="00572434" w:rsidRPr="00A14AF5" w:rsidRDefault="00572434" w:rsidP="00572434">
            <w:pPr>
              <w:jc w:val="center"/>
              <w:rPr>
                <w:rFonts w:eastAsia="Times New Roman"/>
                <w:color w:val="000000"/>
                <w:sz w:val="18"/>
                <w:szCs w:val="18"/>
              </w:rPr>
            </w:pPr>
            <w:r>
              <w:rPr>
                <w:color w:val="000000"/>
                <w:sz w:val="18"/>
                <w:szCs w:val="18"/>
              </w:rPr>
              <w:t>110,2</w:t>
            </w:r>
          </w:p>
        </w:tc>
        <w:tc>
          <w:tcPr>
            <w:tcW w:w="711" w:type="dxa"/>
            <w:tcBorders>
              <w:top w:val="nil"/>
              <w:left w:val="nil"/>
              <w:bottom w:val="single" w:sz="4" w:space="0" w:color="auto"/>
              <w:right w:val="single" w:sz="4" w:space="0" w:color="auto"/>
            </w:tcBorders>
            <w:shd w:val="clear" w:color="auto" w:fill="auto"/>
            <w:vAlign w:val="center"/>
            <w:hideMark/>
          </w:tcPr>
          <w:p w14:paraId="4D9D469E" w14:textId="483BC4BA" w:rsidR="00572434" w:rsidRPr="00A14AF5" w:rsidRDefault="00572434" w:rsidP="00572434">
            <w:pPr>
              <w:jc w:val="center"/>
              <w:rPr>
                <w:rFonts w:eastAsia="Times New Roman"/>
                <w:color w:val="000000"/>
                <w:sz w:val="18"/>
                <w:szCs w:val="18"/>
              </w:rPr>
            </w:pPr>
            <w:r>
              <w:rPr>
                <w:color w:val="000000"/>
                <w:sz w:val="18"/>
                <w:szCs w:val="18"/>
              </w:rPr>
              <w:t>345,2</w:t>
            </w:r>
          </w:p>
        </w:tc>
        <w:tc>
          <w:tcPr>
            <w:tcW w:w="801" w:type="dxa"/>
            <w:tcBorders>
              <w:top w:val="nil"/>
              <w:left w:val="nil"/>
              <w:bottom w:val="single" w:sz="4" w:space="0" w:color="auto"/>
              <w:right w:val="single" w:sz="4" w:space="0" w:color="auto"/>
            </w:tcBorders>
            <w:shd w:val="clear" w:color="auto" w:fill="auto"/>
            <w:vAlign w:val="center"/>
            <w:hideMark/>
          </w:tcPr>
          <w:p w14:paraId="25AB013A" w14:textId="174F2333"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C5AE224" w14:textId="4D5DAC54" w:rsidR="00572434" w:rsidRPr="00A14AF5" w:rsidRDefault="00572434" w:rsidP="00572434">
            <w:pPr>
              <w:jc w:val="center"/>
              <w:rPr>
                <w:rFonts w:eastAsia="Times New Roman"/>
                <w:color w:val="000000"/>
                <w:sz w:val="18"/>
                <w:szCs w:val="18"/>
              </w:rPr>
            </w:pPr>
            <w:r>
              <w:rPr>
                <w:color w:val="000000"/>
                <w:sz w:val="18"/>
                <w:szCs w:val="18"/>
              </w:rPr>
              <w:t>159,5</w:t>
            </w:r>
          </w:p>
        </w:tc>
        <w:tc>
          <w:tcPr>
            <w:tcW w:w="711" w:type="dxa"/>
            <w:tcBorders>
              <w:top w:val="nil"/>
              <w:left w:val="nil"/>
              <w:bottom w:val="single" w:sz="4" w:space="0" w:color="auto"/>
              <w:right w:val="single" w:sz="4" w:space="0" w:color="auto"/>
            </w:tcBorders>
            <w:shd w:val="clear" w:color="auto" w:fill="auto"/>
            <w:vAlign w:val="center"/>
            <w:hideMark/>
          </w:tcPr>
          <w:p w14:paraId="35A25147" w14:textId="74DC2C97" w:rsidR="00572434" w:rsidRPr="00A14AF5" w:rsidRDefault="00572434" w:rsidP="00572434">
            <w:pPr>
              <w:jc w:val="center"/>
              <w:rPr>
                <w:rFonts w:eastAsia="Times New Roman"/>
                <w:color w:val="000000"/>
                <w:sz w:val="18"/>
                <w:szCs w:val="18"/>
              </w:rPr>
            </w:pPr>
            <w:r>
              <w:rPr>
                <w:color w:val="000000"/>
                <w:sz w:val="18"/>
                <w:szCs w:val="18"/>
              </w:rPr>
              <w:t>215,4</w:t>
            </w:r>
          </w:p>
        </w:tc>
        <w:tc>
          <w:tcPr>
            <w:tcW w:w="711" w:type="dxa"/>
            <w:tcBorders>
              <w:top w:val="nil"/>
              <w:left w:val="nil"/>
              <w:bottom w:val="single" w:sz="4" w:space="0" w:color="auto"/>
              <w:right w:val="single" w:sz="4" w:space="0" w:color="auto"/>
            </w:tcBorders>
            <w:shd w:val="clear" w:color="auto" w:fill="auto"/>
            <w:vAlign w:val="center"/>
            <w:hideMark/>
          </w:tcPr>
          <w:p w14:paraId="2F14CE3C" w14:textId="5FABF7F0" w:rsidR="00572434" w:rsidRPr="00A14AF5" w:rsidRDefault="00572434" w:rsidP="00572434">
            <w:pPr>
              <w:jc w:val="center"/>
              <w:rPr>
                <w:rFonts w:eastAsia="Times New Roman"/>
                <w:color w:val="000000"/>
                <w:sz w:val="18"/>
                <w:szCs w:val="18"/>
              </w:rPr>
            </w:pPr>
            <w:r>
              <w:rPr>
                <w:color w:val="000000"/>
                <w:sz w:val="18"/>
                <w:szCs w:val="18"/>
              </w:rPr>
              <w:t>107,0</w:t>
            </w:r>
          </w:p>
        </w:tc>
        <w:tc>
          <w:tcPr>
            <w:tcW w:w="711" w:type="dxa"/>
            <w:tcBorders>
              <w:top w:val="nil"/>
              <w:left w:val="nil"/>
              <w:bottom w:val="single" w:sz="4" w:space="0" w:color="auto"/>
              <w:right w:val="single" w:sz="4" w:space="0" w:color="auto"/>
            </w:tcBorders>
            <w:shd w:val="clear" w:color="auto" w:fill="auto"/>
            <w:vAlign w:val="center"/>
            <w:hideMark/>
          </w:tcPr>
          <w:p w14:paraId="4C38AB8A" w14:textId="1C3A6026"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69C79DAA"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326FA3EB" w14:textId="12D21AC8" w:rsidR="00572434" w:rsidRPr="00A14AF5" w:rsidRDefault="00572434" w:rsidP="00572434">
            <w:pPr>
              <w:jc w:val="center"/>
              <w:rPr>
                <w:rFonts w:eastAsia="Times New Roman"/>
                <w:color w:val="000000"/>
                <w:sz w:val="18"/>
                <w:szCs w:val="18"/>
              </w:rPr>
            </w:pPr>
            <w:r>
              <w:rPr>
                <w:color w:val="000000"/>
                <w:sz w:val="18"/>
                <w:szCs w:val="18"/>
              </w:rPr>
              <w:t>Промтоварный магазин</w:t>
            </w:r>
          </w:p>
        </w:tc>
        <w:tc>
          <w:tcPr>
            <w:tcW w:w="711" w:type="dxa"/>
            <w:tcBorders>
              <w:top w:val="nil"/>
              <w:left w:val="nil"/>
              <w:bottom w:val="single" w:sz="4" w:space="0" w:color="auto"/>
              <w:right w:val="single" w:sz="4" w:space="0" w:color="auto"/>
            </w:tcBorders>
            <w:shd w:val="clear" w:color="auto" w:fill="auto"/>
            <w:vAlign w:val="center"/>
            <w:hideMark/>
          </w:tcPr>
          <w:p w14:paraId="7FF0321A" w14:textId="1BA7147B" w:rsidR="00572434" w:rsidRPr="00A14AF5" w:rsidRDefault="00572434" w:rsidP="00572434">
            <w:pPr>
              <w:jc w:val="center"/>
              <w:rPr>
                <w:rFonts w:eastAsia="Times New Roman"/>
                <w:color w:val="000000"/>
                <w:sz w:val="18"/>
                <w:szCs w:val="18"/>
              </w:rPr>
            </w:pPr>
            <w:r>
              <w:rPr>
                <w:color w:val="000000"/>
                <w:sz w:val="18"/>
                <w:szCs w:val="18"/>
              </w:rPr>
              <w:t>218,5</w:t>
            </w:r>
          </w:p>
        </w:tc>
        <w:tc>
          <w:tcPr>
            <w:tcW w:w="711" w:type="dxa"/>
            <w:tcBorders>
              <w:top w:val="nil"/>
              <w:left w:val="nil"/>
              <w:bottom w:val="single" w:sz="4" w:space="0" w:color="auto"/>
              <w:right w:val="single" w:sz="4" w:space="0" w:color="auto"/>
            </w:tcBorders>
            <w:shd w:val="clear" w:color="auto" w:fill="auto"/>
            <w:vAlign w:val="center"/>
            <w:hideMark/>
          </w:tcPr>
          <w:p w14:paraId="3CBF1771" w14:textId="10FF1D75" w:rsidR="00572434" w:rsidRPr="00A14AF5" w:rsidRDefault="00572434" w:rsidP="00572434">
            <w:pPr>
              <w:jc w:val="center"/>
              <w:rPr>
                <w:rFonts w:eastAsia="Times New Roman"/>
                <w:color w:val="000000"/>
                <w:sz w:val="18"/>
                <w:szCs w:val="18"/>
              </w:rPr>
            </w:pPr>
            <w:r>
              <w:rPr>
                <w:color w:val="000000"/>
                <w:sz w:val="18"/>
                <w:szCs w:val="18"/>
              </w:rPr>
              <w:t>551,2</w:t>
            </w:r>
          </w:p>
        </w:tc>
        <w:tc>
          <w:tcPr>
            <w:tcW w:w="711" w:type="dxa"/>
            <w:tcBorders>
              <w:top w:val="nil"/>
              <w:left w:val="nil"/>
              <w:bottom w:val="single" w:sz="4" w:space="0" w:color="auto"/>
              <w:right w:val="single" w:sz="4" w:space="0" w:color="auto"/>
            </w:tcBorders>
            <w:shd w:val="clear" w:color="auto" w:fill="auto"/>
            <w:vAlign w:val="center"/>
            <w:hideMark/>
          </w:tcPr>
          <w:p w14:paraId="09F3179B" w14:textId="461F5D6C" w:rsidR="00572434" w:rsidRPr="00A14AF5" w:rsidRDefault="00572434" w:rsidP="00572434">
            <w:pPr>
              <w:jc w:val="center"/>
              <w:rPr>
                <w:rFonts w:eastAsia="Times New Roman"/>
                <w:color w:val="000000"/>
                <w:sz w:val="18"/>
                <w:szCs w:val="18"/>
              </w:rPr>
            </w:pPr>
            <w:r>
              <w:rPr>
                <w:color w:val="000000"/>
                <w:sz w:val="18"/>
                <w:szCs w:val="18"/>
              </w:rPr>
              <w:t>1831,7</w:t>
            </w:r>
          </w:p>
        </w:tc>
        <w:tc>
          <w:tcPr>
            <w:tcW w:w="801" w:type="dxa"/>
            <w:tcBorders>
              <w:top w:val="nil"/>
              <w:left w:val="nil"/>
              <w:bottom w:val="single" w:sz="4" w:space="0" w:color="auto"/>
              <w:right w:val="single" w:sz="4" w:space="0" w:color="auto"/>
            </w:tcBorders>
            <w:shd w:val="clear" w:color="auto" w:fill="auto"/>
            <w:vAlign w:val="center"/>
            <w:hideMark/>
          </w:tcPr>
          <w:p w14:paraId="4DDD48B5" w14:textId="5FF85504" w:rsidR="00572434" w:rsidRPr="00A14AF5" w:rsidRDefault="00572434" w:rsidP="00572434">
            <w:pPr>
              <w:jc w:val="center"/>
              <w:rPr>
                <w:rFonts w:eastAsia="Times New Roman"/>
                <w:color w:val="000000"/>
                <w:sz w:val="18"/>
                <w:szCs w:val="18"/>
              </w:rPr>
            </w:pPr>
            <w:r>
              <w:rPr>
                <w:color w:val="000000"/>
                <w:sz w:val="18"/>
                <w:szCs w:val="18"/>
              </w:rPr>
              <w:t>673,9</w:t>
            </w:r>
          </w:p>
        </w:tc>
        <w:tc>
          <w:tcPr>
            <w:tcW w:w="711" w:type="dxa"/>
            <w:tcBorders>
              <w:top w:val="nil"/>
              <w:left w:val="nil"/>
              <w:bottom w:val="single" w:sz="4" w:space="0" w:color="auto"/>
              <w:right w:val="single" w:sz="4" w:space="0" w:color="auto"/>
            </w:tcBorders>
            <w:shd w:val="clear" w:color="auto" w:fill="auto"/>
            <w:vAlign w:val="center"/>
            <w:hideMark/>
          </w:tcPr>
          <w:p w14:paraId="3D3B38D2" w14:textId="0E409F73" w:rsidR="00572434" w:rsidRPr="00A14AF5" w:rsidRDefault="00572434" w:rsidP="00572434">
            <w:pPr>
              <w:jc w:val="center"/>
              <w:rPr>
                <w:rFonts w:eastAsia="Times New Roman"/>
                <w:color w:val="000000"/>
                <w:sz w:val="18"/>
                <w:szCs w:val="18"/>
              </w:rPr>
            </w:pPr>
            <w:r>
              <w:rPr>
                <w:color w:val="000000"/>
                <w:sz w:val="18"/>
                <w:szCs w:val="18"/>
              </w:rPr>
              <w:t>308,0</w:t>
            </w:r>
          </w:p>
        </w:tc>
        <w:tc>
          <w:tcPr>
            <w:tcW w:w="801" w:type="dxa"/>
            <w:tcBorders>
              <w:top w:val="nil"/>
              <w:left w:val="nil"/>
              <w:bottom w:val="single" w:sz="4" w:space="0" w:color="auto"/>
              <w:right w:val="single" w:sz="4" w:space="0" w:color="auto"/>
            </w:tcBorders>
            <w:shd w:val="clear" w:color="auto" w:fill="auto"/>
            <w:vAlign w:val="center"/>
            <w:hideMark/>
          </w:tcPr>
          <w:p w14:paraId="23FFADCD" w14:textId="6EE929C3" w:rsidR="00572434" w:rsidRPr="00A14AF5" w:rsidRDefault="00572434" w:rsidP="00572434">
            <w:pPr>
              <w:jc w:val="center"/>
              <w:rPr>
                <w:rFonts w:eastAsia="Times New Roman"/>
                <w:color w:val="000000"/>
                <w:sz w:val="18"/>
                <w:szCs w:val="18"/>
              </w:rPr>
            </w:pPr>
            <w:r>
              <w:rPr>
                <w:color w:val="000000"/>
                <w:sz w:val="18"/>
                <w:szCs w:val="18"/>
              </w:rPr>
              <w:t>1189,3</w:t>
            </w:r>
          </w:p>
        </w:tc>
        <w:tc>
          <w:tcPr>
            <w:tcW w:w="711" w:type="dxa"/>
            <w:tcBorders>
              <w:top w:val="nil"/>
              <w:left w:val="nil"/>
              <w:bottom w:val="single" w:sz="4" w:space="0" w:color="auto"/>
              <w:right w:val="single" w:sz="4" w:space="0" w:color="auto"/>
            </w:tcBorders>
            <w:shd w:val="clear" w:color="auto" w:fill="auto"/>
            <w:vAlign w:val="center"/>
            <w:hideMark/>
          </w:tcPr>
          <w:p w14:paraId="22BB5F53" w14:textId="0DC11748" w:rsidR="00572434" w:rsidRPr="00A14AF5" w:rsidRDefault="00572434" w:rsidP="00572434">
            <w:pPr>
              <w:jc w:val="center"/>
              <w:rPr>
                <w:rFonts w:eastAsia="Times New Roman"/>
                <w:color w:val="000000"/>
                <w:sz w:val="18"/>
                <w:szCs w:val="18"/>
              </w:rPr>
            </w:pPr>
            <w:r>
              <w:rPr>
                <w:color w:val="000000"/>
                <w:sz w:val="18"/>
                <w:szCs w:val="18"/>
              </w:rPr>
              <w:t>1055,0</w:t>
            </w:r>
          </w:p>
        </w:tc>
        <w:tc>
          <w:tcPr>
            <w:tcW w:w="711" w:type="dxa"/>
            <w:tcBorders>
              <w:top w:val="nil"/>
              <w:left w:val="nil"/>
              <w:bottom w:val="single" w:sz="4" w:space="0" w:color="auto"/>
              <w:right w:val="single" w:sz="4" w:space="0" w:color="auto"/>
            </w:tcBorders>
            <w:shd w:val="clear" w:color="auto" w:fill="auto"/>
            <w:vAlign w:val="center"/>
            <w:hideMark/>
          </w:tcPr>
          <w:p w14:paraId="0944C26E" w14:textId="71A994D8" w:rsidR="00572434" w:rsidRPr="00A14AF5" w:rsidRDefault="00572434" w:rsidP="00572434">
            <w:pPr>
              <w:jc w:val="center"/>
              <w:rPr>
                <w:rFonts w:eastAsia="Times New Roman"/>
                <w:color w:val="000000"/>
                <w:sz w:val="18"/>
                <w:szCs w:val="18"/>
              </w:rPr>
            </w:pPr>
            <w:r>
              <w:rPr>
                <w:color w:val="000000"/>
                <w:sz w:val="18"/>
                <w:szCs w:val="18"/>
              </w:rPr>
              <w:t>29,5</w:t>
            </w:r>
          </w:p>
        </w:tc>
        <w:tc>
          <w:tcPr>
            <w:tcW w:w="801" w:type="dxa"/>
            <w:tcBorders>
              <w:top w:val="nil"/>
              <w:left w:val="nil"/>
              <w:bottom w:val="single" w:sz="4" w:space="0" w:color="auto"/>
              <w:right w:val="single" w:sz="4" w:space="0" w:color="auto"/>
            </w:tcBorders>
            <w:shd w:val="clear" w:color="auto" w:fill="auto"/>
            <w:vAlign w:val="center"/>
            <w:hideMark/>
          </w:tcPr>
          <w:p w14:paraId="2DE3B02F" w14:textId="11F0BE64" w:rsidR="00572434" w:rsidRPr="00A14AF5" w:rsidRDefault="00572434" w:rsidP="00572434">
            <w:pPr>
              <w:jc w:val="center"/>
              <w:rPr>
                <w:rFonts w:eastAsia="Times New Roman"/>
                <w:color w:val="000000"/>
                <w:sz w:val="18"/>
                <w:szCs w:val="18"/>
              </w:rPr>
            </w:pPr>
            <w:r>
              <w:rPr>
                <w:color w:val="000000"/>
                <w:sz w:val="18"/>
                <w:szCs w:val="18"/>
              </w:rPr>
              <w:t>636,9</w:t>
            </w:r>
          </w:p>
        </w:tc>
        <w:tc>
          <w:tcPr>
            <w:tcW w:w="711" w:type="dxa"/>
            <w:tcBorders>
              <w:top w:val="nil"/>
              <w:left w:val="nil"/>
              <w:bottom w:val="single" w:sz="4" w:space="0" w:color="auto"/>
              <w:right w:val="single" w:sz="4" w:space="0" w:color="auto"/>
            </w:tcBorders>
            <w:shd w:val="clear" w:color="auto" w:fill="auto"/>
            <w:vAlign w:val="center"/>
            <w:hideMark/>
          </w:tcPr>
          <w:p w14:paraId="12EAB3B9" w14:textId="26093FCB" w:rsidR="00572434" w:rsidRPr="00A14AF5" w:rsidRDefault="00572434" w:rsidP="00572434">
            <w:pPr>
              <w:jc w:val="center"/>
              <w:rPr>
                <w:rFonts w:eastAsia="Times New Roman"/>
                <w:color w:val="000000"/>
                <w:sz w:val="18"/>
                <w:szCs w:val="18"/>
              </w:rPr>
            </w:pPr>
            <w:r>
              <w:rPr>
                <w:color w:val="000000"/>
                <w:sz w:val="18"/>
                <w:szCs w:val="18"/>
              </w:rPr>
              <w:t>1189,7</w:t>
            </w:r>
          </w:p>
        </w:tc>
        <w:tc>
          <w:tcPr>
            <w:tcW w:w="711" w:type="dxa"/>
            <w:tcBorders>
              <w:top w:val="nil"/>
              <w:left w:val="nil"/>
              <w:bottom w:val="single" w:sz="4" w:space="0" w:color="auto"/>
              <w:right w:val="single" w:sz="4" w:space="0" w:color="auto"/>
            </w:tcBorders>
            <w:shd w:val="clear" w:color="auto" w:fill="auto"/>
            <w:vAlign w:val="center"/>
            <w:hideMark/>
          </w:tcPr>
          <w:p w14:paraId="50FD7FF8" w14:textId="13AEA468"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8233D0A" w14:textId="66B95AE5" w:rsidR="00572434" w:rsidRPr="00A14AF5" w:rsidRDefault="00572434" w:rsidP="00572434">
            <w:pPr>
              <w:jc w:val="center"/>
              <w:rPr>
                <w:rFonts w:eastAsia="Times New Roman"/>
                <w:color w:val="000000"/>
                <w:sz w:val="18"/>
                <w:szCs w:val="18"/>
              </w:rPr>
            </w:pPr>
            <w:r>
              <w:rPr>
                <w:color w:val="000000"/>
                <w:sz w:val="18"/>
                <w:szCs w:val="18"/>
              </w:rPr>
              <w:t>8119,3</w:t>
            </w:r>
          </w:p>
        </w:tc>
        <w:tc>
          <w:tcPr>
            <w:tcW w:w="711" w:type="dxa"/>
            <w:tcBorders>
              <w:top w:val="nil"/>
              <w:left w:val="nil"/>
              <w:bottom w:val="single" w:sz="4" w:space="0" w:color="auto"/>
              <w:right w:val="single" w:sz="4" w:space="0" w:color="auto"/>
            </w:tcBorders>
            <w:shd w:val="clear" w:color="auto" w:fill="auto"/>
            <w:vAlign w:val="center"/>
            <w:hideMark/>
          </w:tcPr>
          <w:p w14:paraId="6AE96A58" w14:textId="259133C5" w:rsidR="00572434" w:rsidRPr="00A14AF5" w:rsidRDefault="00572434" w:rsidP="00572434">
            <w:pPr>
              <w:jc w:val="center"/>
              <w:rPr>
                <w:rFonts w:eastAsia="Times New Roman"/>
                <w:color w:val="000000"/>
                <w:sz w:val="18"/>
                <w:szCs w:val="18"/>
              </w:rPr>
            </w:pPr>
            <w:r>
              <w:rPr>
                <w:color w:val="000000"/>
                <w:sz w:val="18"/>
                <w:szCs w:val="18"/>
              </w:rPr>
              <w:t>1688,7</w:t>
            </w:r>
          </w:p>
        </w:tc>
        <w:tc>
          <w:tcPr>
            <w:tcW w:w="711" w:type="dxa"/>
            <w:tcBorders>
              <w:top w:val="nil"/>
              <w:left w:val="nil"/>
              <w:bottom w:val="single" w:sz="4" w:space="0" w:color="auto"/>
              <w:right w:val="single" w:sz="4" w:space="0" w:color="auto"/>
            </w:tcBorders>
            <w:shd w:val="clear" w:color="auto" w:fill="auto"/>
            <w:vAlign w:val="center"/>
            <w:hideMark/>
          </w:tcPr>
          <w:p w14:paraId="17A19746" w14:textId="021AB745" w:rsidR="00572434" w:rsidRPr="00A14AF5" w:rsidRDefault="00572434" w:rsidP="00572434">
            <w:pPr>
              <w:jc w:val="center"/>
              <w:rPr>
                <w:rFonts w:eastAsia="Times New Roman"/>
                <w:color w:val="000000"/>
                <w:sz w:val="18"/>
                <w:szCs w:val="18"/>
              </w:rPr>
            </w:pPr>
            <w:r>
              <w:rPr>
                <w:color w:val="000000"/>
                <w:sz w:val="18"/>
                <w:szCs w:val="18"/>
              </w:rPr>
              <w:t>158,4</w:t>
            </w:r>
          </w:p>
        </w:tc>
        <w:tc>
          <w:tcPr>
            <w:tcW w:w="711" w:type="dxa"/>
            <w:tcBorders>
              <w:top w:val="nil"/>
              <w:left w:val="nil"/>
              <w:bottom w:val="single" w:sz="4" w:space="0" w:color="auto"/>
              <w:right w:val="single" w:sz="4" w:space="0" w:color="auto"/>
            </w:tcBorders>
            <w:shd w:val="clear" w:color="auto" w:fill="auto"/>
            <w:vAlign w:val="center"/>
            <w:hideMark/>
          </w:tcPr>
          <w:p w14:paraId="2D352216" w14:textId="442598CC" w:rsidR="00572434" w:rsidRPr="00A14AF5" w:rsidRDefault="00572434" w:rsidP="00572434">
            <w:pPr>
              <w:jc w:val="center"/>
              <w:rPr>
                <w:rFonts w:eastAsia="Times New Roman"/>
                <w:color w:val="000000"/>
                <w:sz w:val="18"/>
                <w:szCs w:val="18"/>
              </w:rPr>
            </w:pPr>
            <w:r>
              <w:rPr>
                <w:color w:val="000000"/>
                <w:sz w:val="18"/>
                <w:szCs w:val="18"/>
              </w:rPr>
              <w:t>1223,8</w:t>
            </w:r>
          </w:p>
        </w:tc>
        <w:tc>
          <w:tcPr>
            <w:tcW w:w="711" w:type="dxa"/>
            <w:tcBorders>
              <w:top w:val="nil"/>
              <w:left w:val="nil"/>
              <w:bottom w:val="single" w:sz="4" w:space="0" w:color="auto"/>
              <w:right w:val="single" w:sz="4" w:space="0" w:color="auto"/>
            </w:tcBorders>
            <w:shd w:val="clear" w:color="auto" w:fill="auto"/>
            <w:vAlign w:val="center"/>
            <w:hideMark/>
          </w:tcPr>
          <w:p w14:paraId="6A696EAC" w14:textId="13CF72E5" w:rsidR="00572434" w:rsidRPr="00A14AF5" w:rsidRDefault="00572434" w:rsidP="00572434">
            <w:pPr>
              <w:jc w:val="center"/>
              <w:rPr>
                <w:rFonts w:eastAsia="Times New Roman"/>
                <w:color w:val="000000"/>
                <w:sz w:val="18"/>
                <w:szCs w:val="18"/>
              </w:rPr>
            </w:pPr>
            <w:r>
              <w:rPr>
                <w:color w:val="000000"/>
                <w:sz w:val="18"/>
                <w:szCs w:val="18"/>
              </w:rPr>
              <w:t>157,9</w:t>
            </w:r>
          </w:p>
        </w:tc>
      </w:tr>
      <w:tr w:rsidR="00572434" w:rsidRPr="00A14AF5" w14:paraId="58219892"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29F87327" w14:textId="3BDFC522" w:rsidR="00572434" w:rsidRPr="00A14AF5" w:rsidRDefault="00572434" w:rsidP="00572434">
            <w:pPr>
              <w:jc w:val="center"/>
              <w:rPr>
                <w:rFonts w:eastAsia="Times New Roman"/>
                <w:color w:val="000000"/>
                <w:sz w:val="18"/>
                <w:szCs w:val="18"/>
              </w:rPr>
            </w:pPr>
            <w:r>
              <w:rPr>
                <w:color w:val="000000"/>
                <w:sz w:val="18"/>
                <w:szCs w:val="18"/>
              </w:rPr>
              <w:t>Ремонт и пошив одежды</w:t>
            </w:r>
          </w:p>
        </w:tc>
        <w:tc>
          <w:tcPr>
            <w:tcW w:w="711" w:type="dxa"/>
            <w:tcBorders>
              <w:top w:val="nil"/>
              <w:left w:val="nil"/>
              <w:bottom w:val="single" w:sz="4" w:space="0" w:color="auto"/>
              <w:right w:val="single" w:sz="4" w:space="0" w:color="auto"/>
            </w:tcBorders>
            <w:shd w:val="clear" w:color="auto" w:fill="auto"/>
            <w:vAlign w:val="center"/>
            <w:hideMark/>
          </w:tcPr>
          <w:p w14:paraId="3B666454" w14:textId="4DCCF34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223B717" w14:textId="277B083E"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F33DFA0" w14:textId="03CC0DD4"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416B0AD" w14:textId="68D7F594" w:rsidR="00572434" w:rsidRPr="00A14AF5" w:rsidRDefault="00572434" w:rsidP="00572434">
            <w:pPr>
              <w:jc w:val="center"/>
              <w:rPr>
                <w:rFonts w:eastAsia="Times New Roman"/>
                <w:color w:val="000000"/>
                <w:sz w:val="18"/>
                <w:szCs w:val="18"/>
              </w:rPr>
            </w:pPr>
            <w:r>
              <w:rPr>
                <w:color w:val="000000"/>
                <w:sz w:val="18"/>
                <w:szCs w:val="18"/>
              </w:rPr>
              <w:t>2,3</w:t>
            </w:r>
          </w:p>
        </w:tc>
        <w:tc>
          <w:tcPr>
            <w:tcW w:w="711" w:type="dxa"/>
            <w:tcBorders>
              <w:top w:val="nil"/>
              <w:left w:val="nil"/>
              <w:bottom w:val="single" w:sz="4" w:space="0" w:color="auto"/>
              <w:right w:val="single" w:sz="4" w:space="0" w:color="auto"/>
            </w:tcBorders>
            <w:shd w:val="clear" w:color="auto" w:fill="auto"/>
            <w:vAlign w:val="center"/>
            <w:hideMark/>
          </w:tcPr>
          <w:p w14:paraId="0584B57E" w14:textId="3BE3F418" w:rsidR="00572434" w:rsidRPr="00A14AF5" w:rsidRDefault="00572434" w:rsidP="00572434">
            <w:pPr>
              <w:jc w:val="center"/>
              <w:rPr>
                <w:rFonts w:eastAsia="Times New Roman"/>
                <w:color w:val="000000"/>
                <w:sz w:val="18"/>
                <w:szCs w:val="18"/>
              </w:rPr>
            </w:pPr>
            <w:r>
              <w:rPr>
                <w:color w:val="000000"/>
                <w:sz w:val="18"/>
                <w:szCs w:val="18"/>
              </w:rPr>
              <w:t>0,5</w:t>
            </w:r>
          </w:p>
        </w:tc>
        <w:tc>
          <w:tcPr>
            <w:tcW w:w="801" w:type="dxa"/>
            <w:tcBorders>
              <w:top w:val="nil"/>
              <w:left w:val="nil"/>
              <w:bottom w:val="single" w:sz="4" w:space="0" w:color="auto"/>
              <w:right w:val="single" w:sz="4" w:space="0" w:color="auto"/>
            </w:tcBorders>
            <w:shd w:val="clear" w:color="auto" w:fill="auto"/>
            <w:vAlign w:val="center"/>
            <w:hideMark/>
          </w:tcPr>
          <w:p w14:paraId="4F3351AE" w14:textId="3DB342CB" w:rsidR="00572434" w:rsidRPr="00A14AF5" w:rsidRDefault="00572434" w:rsidP="00572434">
            <w:pPr>
              <w:jc w:val="center"/>
              <w:rPr>
                <w:rFonts w:eastAsia="Times New Roman"/>
                <w:color w:val="000000"/>
                <w:sz w:val="18"/>
                <w:szCs w:val="18"/>
              </w:rPr>
            </w:pPr>
            <w:r>
              <w:rPr>
                <w:color w:val="000000"/>
                <w:sz w:val="18"/>
                <w:szCs w:val="18"/>
              </w:rPr>
              <w:t>0,9</w:t>
            </w:r>
          </w:p>
        </w:tc>
        <w:tc>
          <w:tcPr>
            <w:tcW w:w="711" w:type="dxa"/>
            <w:tcBorders>
              <w:top w:val="nil"/>
              <w:left w:val="nil"/>
              <w:bottom w:val="single" w:sz="4" w:space="0" w:color="auto"/>
              <w:right w:val="single" w:sz="4" w:space="0" w:color="auto"/>
            </w:tcBorders>
            <w:shd w:val="clear" w:color="auto" w:fill="auto"/>
            <w:vAlign w:val="center"/>
            <w:hideMark/>
          </w:tcPr>
          <w:p w14:paraId="7ED14ECF" w14:textId="6F35DC4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EC949CB" w14:textId="2F716736"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B20CE7B" w14:textId="5C339B7D" w:rsidR="00572434" w:rsidRPr="00A14AF5" w:rsidRDefault="00572434" w:rsidP="00572434">
            <w:pPr>
              <w:jc w:val="center"/>
              <w:rPr>
                <w:rFonts w:eastAsia="Times New Roman"/>
                <w:color w:val="000000"/>
                <w:sz w:val="18"/>
                <w:szCs w:val="18"/>
              </w:rPr>
            </w:pPr>
            <w:r>
              <w:rPr>
                <w:color w:val="000000"/>
                <w:sz w:val="18"/>
                <w:szCs w:val="18"/>
              </w:rPr>
              <w:t>1,8</w:t>
            </w:r>
          </w:p>
        </w:tc>
        <w:tc>
          <w:tcPr>
            <w:tcW w:w="711" w:type="dxa"/>
            <w:tcBorders>
              <w:top w:val="nil"/>
              <w:left w:val="nil"/>
              <w:bottom w:val="single" w:sz="4" w:space="0" w:color="auto"/>
              <w:right w:val="single" w:sz="4" w:space="0" w:color="auto"/>
            </w:tcBorders>
            <w:shd w:val="clear" w:color="auto" w:fill="auto"/>
            <w:vAlign w:val="center"/>
            <w:hideMark/>
          </w:tcPr>
          <w:p w14:paraId="449E2770" w14:textId="49C38FDC" w:rsidR="00572434" w:rsidRPr="00A14AF5" w:rsidRDefault="00572434" w:rsidP="00572434">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025BDCF7" w14:textId="44BF5554"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938AB14" w14:textId="630989AD" w:rsidR="00572434" w:rsidRPr="00A14AF5" w:rsidRDefault="00572434" w:rsidP="00572434">
            <w:pPr>
              <w:jc w:val="center"/>
              <w:rPr>
                <w:rFonts w:eastAsia="Times New Roman"/>
                <w:color w:val="000000"/>
                <w:sz w:val="18"/>
                <w:szCs w:val="18"/>
              </w:rPr>
            </w:pPr>
            <w:r>
              <w:rPr>
                <w:color w:val="000000"/>
                <w:sz w:val="18"/>
                <w:szCs w:val="18"/>
              </w:rPr>
              <w:t>10,6</w:t>
            </w:r>
          </w:p>
        </w:tc>
        <w:tc>
          <w:tcPr>
            <w:tcW w:w="711" w:type="dxa"/>
            <w:tcBorders>
              <w:top w:val="nil"/>
              <w:left w:val="nil"/>
              <w:bottom w:val="single" w:sz="4" w:space="0" w:color="auto"/>
              <w:right w:val="single" w:sz="4" w:space="0" w:color="auto"/>
            </w:tcBorders>
            <w:shd w:val="clear" w:color="auto" w:fill="auto"/>
            <w:vAlign w:val="center"/>
            <w:hideMark/>
          </w:tcPr>
          <w:p w14:paraId="2E07CC5A" w14:textId="3D4E301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C375802" w14:textId="0A57769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2383138" w14:textId="7640F2B6"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0C53225" w14:textId="4CA9CCD4"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7017C9A4"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BE6FEDE" w14:textId="5C2B8510" w:rsidR="00572434" w:rsidRPr="00A14AF5" w:rsidRDefault="00572434" w:rsidP="00572434">
            <w:pPr>
              <w:jc w:val="center"/>
              <w:rPr>
                <w:rFonts w:eastAsia="Times New Roman"/>
                <w:color w:val="000000"/>
                <w:sz w:val="18"/>
                <w:szCs w:val="18"/>
              </w:rPr>
            </w:pPr>
            <w:r>
              <w:rPr>
                <w:color w:val="000000"/>
                <w:sz w:val="18"/>
                <w:szCs w:val="18"/>
              </w:rPr>
              <w:t>Рынки продовольственные</w:t>
            </w:r>
          </w:p>
        </w:tc>
        <w:tc>
          <w:tcPr>
            <w:tcW w:w="711" w:type="dxa"/>
            <w:tcBorders>
              <w:top w:val="nil"/>
              <w:left w:val="nil"/>
              <w:bottom w:val="single" w:sz="4" w:space="0" w:color="auto"/>
              <w:right w:val="single" w:sz="4" w:space="0" w:color="auto"/>
            </w:tcBorders>
            <w:shd w:val="clear" w:color="auto" w:fill="auto"/>
            <w:vAlign w:val="center"/>
            <w:hideMark/>
          </w:tcPr>
          <w:p w14:paraId="07CC5EB9" w14:textId="709F2338" w:rsidR="00572434" w:rsidRPr="00A14AF5" w:rsidRDefault="00572434" w:rsidP="00572434">
            <w:pPr>
              <w:jc w:val="center"/>
              <w:rPr>
                <w:rFonts w:eastAsia="Times New Roman"/>
                <w:color w:val="000000"/>
                <w:sz w:val="18"/>
                <w:szCs w:val="18"/>
              </w:rPr>
            </w:pPr>
            <w:r>
              <w:rPr>
                <w:color w:val="000000"/>
                <w:sz w:val="18"/>
                <w:szCs w:val="18"/>
              </w:rPr>
              <w:t>1061,9</w:t>
            </w:r>
          </w:p>
        </w:tc>
        <w:tc>
          <w:tcPr>
            <w:tcW w:w="711" w:type="dxa"/>
            <w:tcBorders>
              <w:top w:val="nil"/>
              <w:left w:val="nil"/>
              <w:bottom w:val="single" w:sz="4" w:space="0" w:color="auto"/>
              <w:right w:val="single" w:sz="4" w:space="0" w:color="auto"/>
            </w:tcBorders>
            <w:shd w:val="clear" w:color="auto" w:fill="auto"/>
            <w:vAlign w:val="center"/>
            <w:hideMark/>
          </w:tcPr>
          <w:p w14:paraId="465A8B0A" w14:textId="2671710F" w:rsidR="00572434" w:rsidRPr="00A14AF5" w:rsidRDefault="00572434" w:rsidP="00572434">
            <w:pPr>
              <w:jc w:val="center"/>
              <w:rPr>
                <w:rFonts w:eastAsia="Times New Roman"/>
                <w:color w:val="000000"/>
                <w:sz w:val="18"/>
                <w:szCs w:val="18"/>
              </w:rPr>
            </w:pPr>
            <w:r>
              <w:rPr>
                <w:color w:val="000000"/>
                <w:sz w:val="18"/>
                <w:szCs w:val="18"/>
              </w:rPr>
              <w:t>708,0</w:t>
            </w:r>
          </w:p>
        </w:tc>
        <w:tc>
          <w:tcPr>
            <w:tcW w:w="711" w:type="dxa"/>
            <w:tcBorders>
              <w:top w:val="nil"/>
              <w:left w:val="nil"/>
              <w:bottom w:val="single" w:sz="4" w:space="0" w:color="auto"/>
              <w:right w:val="single" w:sz="4" w:space="0" w:color="auto"/>
            </w:tcBorders>
            <w:shd w:val="clear" w:color="auto" w:fill="auto"/>
            <w:vAlign w:val="center"/>
            <w:hideMark/>
          </w:tcPr>
          <w:p w14:paraId="1A94E271" w14:textId="67AF85C2" w:rsidR="00572434" w:rsidRPr="00A14AF5" w:rsidRDefault="00572434" w:rsidP="00572434">
            <w:pPr>
              <w:jc w:val="center"/>
              <w:rPr>
                <w:rFonts w:eastAsia="Times New Roman"/>
                <w:color w:val="000000"/>
                <w:sz w:val="18"/>
                <w:szCs w:val="18"/>
              </w:rPr>
            </w:pPr>
            <w:r>
              <w:rPr>
                <w:color w:val="000000"/>
                <w:sz w:val="18"/>
                <w:szCs w:val="18"/>
              </w:rPr>
              <w:t>354,0</w:t>
            </w:r>
          </w:p>
        </w:tc>
        <w:tc>
          <w:tcPr>
            <w:tcW w:w="801" w:type="dxa"/>
            <w:tcBorders>
              <w:top w:val="nil"/>
              <w:left w:val="nil"/>
              <w:bottom w:val="single" w:sz="4" w:space="0" w:color="auto"/>
              <w:right w:val="single" w:sz="4" w:space="0" w:color="auto"/>
            </w:tcBorders>
            <w:shd w:val="clear" w:color="auto" w:fill="auto"/>
            <w:vAlign w:val="center"/>
            <w:hideMark/>
          </w:tcPr>
          <w:p w14:paraId="5CBFBA6D" w14:textId="6C7E7109" w:rsidR="00572434" w:rsidRPr="00A14AF5" w:rsidRDefault="00572434" w:rsidP="00572434">
            <w:pPr>
              <w:jc w:val="center"/>
              <w:rPr>
                <w:rFonts w:eastAsia="Times New Roman"/>
                <w:color w:val="000000"/>
                <w:sz w:val="18"/>
                <w:szCs w:val="18"/>
              </w:rPr>
            </w:pPr>
            <w:r>
              <w:rPr>
                <w:color w:val="000000"/>
                <w:sz w:val="18"/>
                <w:szCs w:val="18"/>
              </w:rPr>
              <w:t>354,0</w:t>
            </w:r>
          </w:p>
        </w:tc>
        <w:tc>
          <w:tcPr>
            <w:tcW w:w="711" w:type="dxa"/>
            <w:tcBorders>
              <w:top w:val="nil"/>
              <w:left w:val="nil"/>
              <w:bottom w:val="single" w:sz="4" w:space="0" w:color="auto"/>
              <w:right w:val="single" w:sz="4" w:space="0" w:color="auto"/>
            </w:tcBorders>
            <w:shd w:val="clear" w:color="auto" w:fill="auto"/>
            <w:vAlign w:val="center"/>
            <w:hideMark/>
          </w:tcPr>
          <w:p w14:paraId="425FDC56" w14:textId="634B5ACF" w:rsidR="00572434" w:rsidRPr="00A14AF5" w:rsidRDefault="00572434" w:rsidP="00572434">
            <w:pPr>
              <w:jc w:val="center"/>
              <w:rPr>
                <w:rFonts w:eastAsia="Times New Roman"/>
                <w:color w:val="000000"/>
                <w:sz w:val="18"/>
                <w:szCs w:val="18"/>
              </w:rPr>
            </w:pPr>
            <w:r>
              <w:rPr>
                <w:color w:val="000000"/>
                <w:sz w:val="18"/>
                <w:szCs w:val="18"/>
              </w:rPr>
              <w:t>354,0</w:t>
            </w:r>
          </w:p>
        </w:tc>
        <w:tc>
          <w:tcPr>
            <w:tcW w:w="801" w:type="dxa"/>
            <w:tcBorders>
              <w:top w:val="nil"/>
              <w:left w:val="nil"/>
              <w:bottom w:val="single" w:sz="4" w:space="0" w:color="auto"/>
              <w:right w:val="single" w:sz="4" w:space="0" w:color="auto"/>
            </w:tcBorders>
            <w:shd w:val="clear" w:color="auto" w:fill="auto"/>
            <w:vAlign w:val="center"/>
            <w:hideMark/>
          </w:tcPr>
          <w:p w14:paraId="7294A8EE" w14:textId="3EDE6E53" w:rsidR="00572434" w:rsidRPr="00A14AF5" w:rsidRDefault="00572434" w:rsidP="00572434">
            <w:pPr>
              <w:jc w:val="center"/>
              <w:rPr>
                <w:rFonts w:eastAsia="Times New Roman"/>
                <w:color w:val="000000"/>
                <w:sz w:val="18"/>
                <w:szCs w:val="18"/>
              </w:rPr>
            </w:pPr>
            <w:r>
              <w:rPr>
                <w:color w:val="000000"/>
                <w:sz w:val="18"/>
                <w:szCs w:val="18"/>
              </w:rPr>
              <w:t>1061,9</w:t>
            </w:r>
          </w:p>
        </w:tc>
        <w:tc>
          <w:tcPr>
            <w:tcW w:w="711" w:type="dxa"/>
            <w:tcBorders>
              <w:top w:val="nil"/>
              <w:left w:val="nil"/>
              <w:bottom w:val="single" w:sz="4" w:space="0" w:color="auto"/>
              <w:right w:val="single" w:sz="4" w:space="0" w:color="auto"/>
            </w:tcBorders>
            <w:shd w:val="clear" w:color="auto" w:fill="auto"/>
            <w:vAlign w:val="center"/>
            <w:hideMark/>
          </w:tcPr>
          <w:p w14:paraId="4C219C8F" w14:textId="5AD91C05" w:rsidR="00572434" w:rsidRPr="00A14AF5" w:rsidRDefault="00572434" w:rsidP="00572434">
            <w:pPr>
              <w:jc w:val="center"/>
              <w:rPr>
                <w:rFonts w:eastAsia="Times New Roman"/>
                <w:color w:val="000000"/>
                <w:sz w:val="18"/>
                <w:szCs w:val="18"/>
              </w:rPr>
            </w:pPr>
            <w:r>
              <w:rPr>
                <w:color w:val="000000"/>
                <w:sz w:val="18"/>
                <w:szCs w:val="18"/>
              </w:rPr>
              <w:t>1769,9</w:t>
            </w:r>
          </w:p>
        </w:tc>
        <w:tc>
          <w:tcPr>
            <w:tcW w:w="711" w:type="dxa"/>
            <w:tcBorders>
              <w:top w:val="nil"/>
              <w:left w:val="nil"/>
              <w:bottom w:val="single" w:sz="4" w:space="0" w:color="auto"/>
              <w:right w:val="single" w:sz="4" w:space="0" w:color="auto"/>
            </w:tcBorders>
            <w:shd w:val="clear" w:color="auto" w:fill="auto"/>
            <w:vAlign w:val="center"/>
            <w:hideMark/>
          </w:tcPr>
          <w:p w14:paraId="407FFB95" w14:textId="7942696B" w:rsidR="00572434" w:rsidRPr="00A14AF5" w:rsidRDefault="00572434" w:rsidP="00572434">
            <w:pPr>
              <w:jc w:val="center"/>
              <w:rPr>
                <w:rFonts w:eastAsia="Times New Roman"/>
                <w:color w:val="000000"/>
                <w:sz w:val="18"/>
                <w:szCs w:val="18"/>
              </w:rPr>
            </w:pPr>
            <w:r>
              <w:rPr>
                <w:color w:val="000000"/>
                <w:sz w:val="18"/>
                <w:szCs w:val="18"/>
              </w:rPr>
              <w:t>354,0</w:t>
            </w:r>
          </w:p>
        </w:tc>
        <w:tc>
          <w:tcPr>
            <w:tcW w:w="801" w:type="dxa"/>
            <w:tcBorders>
              <w:top w:val="nil"/>
              <w:left w:val="nil"/>
              <w:bottom w:val="single" w:sz="4" w:space="0" w:color="auto"/>
              <w:right w:val="single" w:sz="4" w:space="0" w:color="auto"/>
            </w:tcBorders>
            <w:shd w:val="clear" w:color="auto" w:fill="auto"/>
            <w:vAlign w:val="center"/>
            <w:hideMark/>
          </w:tcPr>
          <w:p w14:paraId="08E3509C" w14:textId="58B513F9" w:rsidR="00572434" w:rsidRPr="00A14AF5" w:rsidRDefault="00572434" w:rsidP="00572434">
            <w:pPr>
              <w:jc w:val="center"/>
              <w:rPr>
                <w:rFonts w:eastAsia="Times New Roman"/>
                <w:color w:val="000000"/>
                <w:sz w:val="18"/>
                <w:szCs w:val="18"/>
              </w:rPr>
            </w:pPr>
            <w:r>
              <w:rPr>
                <w:color w:val="000000"/>
                <w:sz w:val="18"/>
                <w:szCs w:val="18"/>
              </w:rPr>
              <w:t>708,0</w:t>
            </w:r>
          </w:p>
        </w:tc>
        <w:tc>
          <w:tcPr>
            <w:tcW w:w="711" w:type="dxa"/>
            <w:tcBorders>
              <w:top w:val="nil"/>
              <w:left w:val="nil"/>
              <w:bottom w:val="single" w:sz="4" w:space="0" w:color="auto"/>
              <w:right w:val="single" w:sz="4" w:space="0" w:color="auto"/>
            </w:tcBorders>
            <w:shd w:val="clear" w:color="auto" w:fill="auto"/>
            <w:vAlign w:val="center"/>
            <w:hideMark/>
          </w:tcPr>
          <w:p w14:paraId="13981D1B" w14:textId="747217BB" w:rsidR="00572434" w:rsidRPr="00A14AF5" w:rsidRDefault="00572434" w:rsidP="00572434">
            <w:pPr>
              <w:jc w:val="center"/>
              <w:rPr>
                <w:rFonts w:eastAsia="Times New Roman"/>
                <w:color w:val="000000"/>
                <w:sz w:val="18"/>
                <w:szCs w:val="18"/>
              </w:rPr>
            </w:pPr>
            <w:r>
              <w:rPr>
                <w:color w:val="000000"/>
                <w:sz w:val="18"/>
                <w:szCs w:val="18"/>
              </w:rPr>
              <w:t>1415,9</w:t>
            </w:r>
          </w:p>
        </w:tc>
        <w:tc>
          <w:tcPr>
            <w:tcW w:w="711" w:type="dxa"/>
            <w:tcBorders>
              <w:top w:val="nil"/>
              <w:left w:val="nil"/>
              <w:bottom w:val="single" w:sz="4" w:space="0" w:color="auto"/>
              <w:right w:val="single" w:sz="4" w:space="0" w:color="auto"/>
            </w:tcBorders>
            <w:shd w:val="clear" w:color="auto" w:fill="auto"/>
            <w:vAlign w:val="center"/>
            <w:hideMark/>
          </w:tcPr>
          <w:p w14:paraId="4DA163A2" w14:textId="5F6404F1" w:rsidR="00572434" w:rsidRPr="00A14AF5" w:rsidRDefault="00572434" w:rsidP="00572434">
            <w:pPr>
              <w:jc w:val="center"/>
              <w:rPr>
                <w:rFonts w:eastAsia="Times New Roman"/>
                <w:color w:val="000000"/>
                <w:sz w:val="18"/>
                <w:szCs w:val="18"/>
              </w:rPr>
            </w:pPr>
            <w:r>
              <w:rPr>
                <w:color w:val="000000"/>
                <w:sz w:val="18"/>
                <w:szCs w:val="18"/>
              </w:rPr>
              <w:t>354,0</w:t>
            </w:r>
          </w:p>
        </w:tc>
        <w:tc>
          <w:tcPr>
            <w:tcW w:w="801" w:type="dxa"/>
            <w:tcBorders>
              <w:top w:val="nil"/>
              <w:left w:val="nil"/>
              <w:bottom w:val="single" w:sz="4" w:space="0" w:color="auto"/>
              <w:right w:val="single" w:sz="4" w:space="0" w:color="auto"/>
            </w:tcBorders>
            <w:shd w:val="clear" w:color="auto" w:fill="auto"/>
            <w:vAlign w:val="center"/>
            <w:hideMark/>
          </w:tcPr>
          <w:p w14:paraId="43781AFD" w14:textId="7D9C985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1B02D48" w14:textId="136AF715"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EC6070A" w14:textId="4BF20F60" w:rsidR="00572434" w:rsidRPr="00A14AF5" w:rsidRDefault="00572434" w:rsidP="00572434">
            <w:pPr>
              <w:jc w:val="center"/>
              <w:rPr>
                <w:rFonts w:eastAsia="Times New Roman"/>
                <w:color w:val="000000"/>
                <w:sz w:val="18"/>
                <w:szCs w:val="18"/>
              </w:rPr>
            </w:pPr>
            <w:r>
              <w:rPr>
                <w:color w:val="000000"/>
                <w:sz w:val="18"/>
                <w:szCs w:val="18"/>
              </w:rPr>
              <w:t>354,0</w:t>
            </w:r>
          </w:p>
        </w:tc>
        <w:tc>
          <w:tcPr>
            <w:tcW w:w="711" w:type="dxa"/>
            <w:tcBorders>
              <w:top w:val="nil"/>
              <w:left w:val="nil"/>
              <w:bottom w:val="single" w:sz="4" w:space="0" w:color="auto"/>
              <w:right w:val="single" w:sz="4" w:space="0" w:color="auto"/>
            </w:tcBorders>
            <w:shd w:val="clear" w:color="auto" w:fill="auto"/>
            <w:vAlign w:val="center"/>
            <w:hideMark/>
          </w:tcPr>
          <w:p w14:paraId="5E08C30D" w14:textId="05CB1485"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12FC150" w14:textId="32E07CE7" w:rsidR="00572434" w:rsidRPr="00A14AF5" w:rsidRDefault="00572434" w:rsidP="00572434">
            <w:pPr>
              <w:jc w:val="center"/>
              <w:rPr>
                <w:rFonts w:eastAsia="Times New Roman"/>
                <w:color w:val="000000"/>
                <w:sz w:val="18"/>
                <w:szCs w:val="18"/>
              </w:rPr>
            </w:pPr>
            <w:r>
              <w:rPr>
                <w:color w:val="000000"/>
                <w:sz w:val="18"/>
                <w:szCs w:val="18"/>
              </w:rPr>
              <w:t>1061,9</w:t>
            </w:r>
          </w:p>
        </w:tc>
      </w:tr>
      <w:tr w:rsidR="00572434" w:rsidRPr="00A14AF5" w14:paraId="61E5C906"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B9F7F87" w14:textId="38FC39DB" w:rsidR="00572434" w:rsidRPr="00A14AF5" w:rsidRDefault="00572434" w:rsidP="00572434">
            <w:pPr>
              <w:jc w:val="center"/>
              <w:rPr>
                <w:rFonts w:eastAsia="Times New Roman"/>
                <w:color w:val="000000"/>
                <w:sz w:val="18"/>
                <w:szCs w:val="18"/>
              </w:rPr>
            </w:pPr>
            <w:r>
              <w:rPr>
                <w:color w:val="000000"/>
                <w:sz w:val="18"/>
                <w:szCs w:val="18"/>
              </w:rPr>
              <w:t>Рынки промтоварные</w:t>
            </w:r>
          </w:p>
        </w:tc>
        <w:tc>
          <w:tcPr>
            <w:tcW w:w="711" w:type="dxa"/>
            <w:tcBorders>
              <w:top w:val="nil"/>
              <w:left w:val="nil"/>
              <w:bottom w:val="single" w:sz="4" w:space="0" w:color="auto"/>
              <w:right w:val="single" w:sz="4" w:space="0" w:color="auto"/>
            </w:tcBorders>
            <w:shd w:val="clear" w:color="auto" w:fill="auto"/>
            <w:vAlign w:val="center"/>
            <w:hideMark/>
          </w:tcPr>
          <w:p w14:paraId="10EC4E10" w14:textId="3CB4806B"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47B847E" w14:textId="28C704A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196B6F5" w14:textId="20349B8E"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DF59F09" w14:textId="469F96E6"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2E2E16E" w14:textId="2F7171F8"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4EF058A" w14:textId="37217FF2"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0B44B09" w14:textId="0C4AB32F"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FAF7230" w14:textId="3A57F7FF"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8BC4DB7" w14:textId="1B131203"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AFE3AC0" w14:textId="27E46FEF"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620A65A" w14:textId="7C8109E5"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D9A92EC" w14:textId="3C3F09E0"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E036BD6" w14:textId="6D1F3DD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44CAD35" w14:textId="6E6F0796"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C9DBA80" w14:textId="1EC98EA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A0877B8" w14:textId="049ABAFF"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501004C7"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75DDCB2" w14:textId="28CFA515" w:rsidR="00572434" w:rsidRPr="00A14AF5" w:rsidRDefault="00572434" w:rsidP="00572434">
            <w:pPr>
              <w:jc w:val="center"/>
              <w:rPr>
                <w:rFonts w:eastAsia="Times New Roman"/>
                <w:color w:val="000000"/>
                <w:sz w:val="18"/>
                <w:szCs w:val="18"/>
              </w:rPr>
            </w:pPr>
            <w:r>
              <w:rPr>
                <w:color w:val="000000"/>
                <w:sz w:val="18"/>
                <w:szCs w:val="18"/>
              </w:rPr>
              <w:t>Садоводческие кооперативы, садово-огородные товарищества</w:t>
            </w:r>
          </w:p>
        </w:tc>
        <w:tc>
          <w:tcPr>
            <w:tcW w:w="711" w:type="dxa"/>
            <w:tcBorders>
              <w:top w:val="nil"/>
              <w:left w:val="nil"/>
              <w:bottom w:val="single" w:sz="4" w:space="0" w:color="auto"/>
              <w:right w:val="single" w:sz="4" w:space="0" w:color="auto"/>
            </w:tcBorders>
            <w:shd w:val="clear" w:color="auto" w:fill="auto"/>
            <w:vAlign w:val="center"/>
            <w:hideMark/>
          </w:tcPr>
          <w:p w14:paraId="76E8799E" w14:textId="3ED948D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F8EA440" w14:textId="326E199D"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E3FFCD9" w14:textId="6310A0A0"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7D3E340" w14:textId="61424C2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6C206F6" w14:textId="4B36D30E"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C91D6BF" w14:textId="1E9EB0C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1E82CE3" w14:textId="4E2A5DF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30ECF96" w14:textId="09C4099D"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A3EA680" w14:textId="7472B663"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08663C0" w14:textId="7EEFC0F4"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EADA221" w14:textId="40F9D252"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6319C9D" w14:textId="51DC1D52"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851F798" w14:textId="1B8BAD71"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B9463C7" w14:textId="31FDA60C" w:rsidR="00572434" w:rsidRPr="00A14AF5" w:rsidRDefault="00572434" w:rsidP="00572434">
            <w:pPr>
              <w:jc w:val="center"/>
              <w:rPr>
                <w:rFonts w:eastAsia="Times New Roman"/>
                <w:color w:val="000000"/>
                <w:sz w:val="18"/>
                <w:szCs w:val="18"/>
              </w:rPr>
            </w:pPr>
            <w:r>
              <w:rPr>
                <w:color w:val="000000"/>
                <w:sz w:val="18"/>
                <w:szCs w:val="18"/>
              </w:rPr>
              <w:t>100,3</w:t>
            </w:r>
          </w:p>
        </w:tc>
        <w:tc>
          <w:tcPr>
            <w:tcW w:w="711" w:type="dxa"/>
            <w:tcBorders>
              <w:top w:val="nil"/>
              <w:left w:val="nil"/>
              <w:bottom w:val="single" w:sz="4" w:space="0" w:color="auto"/>
              <w:right w:val="single" w:sz="4" w:space="0" w:color="auto"/>
            </w:tcBorders>
            <w:shd w:val="clear" w:color="auto" w:fill="auto"/>
            <w:vAlign w:val="center"/>
            <w:hideMark/>
          </w:tcPr>
          <w:p w14:paraId="46C48FCD" w14:textId="76592162"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DCD8263" w14:textId="65E5CB1A"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610DA2C4"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1942707" w14:textId="0CD205AA" w:rsidR="00572434" w:rsidRPr="00A14AF5" w:rsidRDefault="00572434" w:rsidP="00572434">
            <w:pPr>
              <w:jc w:val="center"/>
              <w:rPr>
                <w:rFonts w:eastAsia="Times New Roman"/>
                <w:color w:val="000000"/>
                <w:sz w:val="18"/>
                <w:szCs w:val="18"/>
              </w:rPr>
            </w:pPr>
            <w:r>
              <w:rPr>
                <w:color w:val="000000"/>
                <w:sz w:val="18"/>
                <w:szCs w:val="18"/>
              </w:rPr>
              <w:t>Спортивные арены, стадионы</w:t>
            </w:r>
          </w:p>
        </w:tc>
        <w:tc>
          <w:tcPr>
            <w:tcW w:w="711" w:type="dxa"/>
            <w:tcBorders>
              <w:top w:val="nil"/>
              <w:left w:val="nil"/>
              <w:bottom w:val="single" w:sz="4" w:space="0" w:color="auto"/>
              <w:right w:val="single" w:sz="4" w:space="0" w:color="auto"/>
            </w:tcBorders>
            <w:shd w:val="clear" w:color="auto" w:fill="auto"/>
            <w:vAlign w:val="center"/>
            <w:hideMark/>
          </w:tcPr>
          <w:p w14:paraId="7BA9FE1F" w14:textId="7DFC6129" w:rsidR="00572434" w:rsidRPr="00A14AF5" w:rsidRDefault="00572434" w:rsidP="00572434">
            <w:pPr>
              <w:jc w:val="center"/>
              <w:rPr>
                <w:rFonts w:eastAsia="Times New Roman"/>
                <w:color w:val="000000"/>
                <w:sz w:val="18"/>
                <w:szCs w:val="18"/>
              </w:rPr>
            </w:pPr>
            <w:r>
              <w:rPr>
                <w:color w:val="000000"/>
                <w:sz w:val="18"/>
                <w:szCs w:val="18"/>
              </w:rPr>
              <w:t>1085,7</w:t>
            </w:r>
          </w:p>
        </w:tc>
        <w:tc>
          <w:tcPr>
            <w:tcW w:w="711" w:type="dxa"/>
            <w:tcBorders>
              <w:top w:val="nil"/>
              <w:left w:val="nil"/>
              <w:bottom w:val="single" w:sz="4" w:space="0" w:color="auto"/>
              <w:right w:val="single" w:sz="4" w:space="0" w:color="auto"/>
            </w:tcBorders>
            <w:shd w:val="clear" w:color="auto" w:fill="auto"/>
            <w:vAlign w:val="center"/>
            <w:hideMark/>
          </w:tcPr>
          <w:p w14:paraId="4386EF83" w14:textId="6700228D"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A9F3EFF" w14:textId="599024F4"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3A407E46" w14:textId="6EF8B38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73921C3" w14:textId="2E05EBD7"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5D129FB" w14:textId="00C4EAE4" w:rsidR="00572434" w:rsidRPr="00A14AF5" w:rsidRDefault="00572434" w:rsidP="00572434">
            <w:pPr>
              <w:jc w:val="center"/>
              <w:rPr>
                <w:rFonts w:eastAsia="Times New Roman"/>
                <w:color w:val="000000"/>
                <w:sz w:val="18"/>
                <w:szCs w:val="18"/>
              </w:rPr>
            </w:pPr>
            <w:r>
              <w:rPr>
                <w:color w:val="000000"/>
                <w:sz w:val="18"/>
                <w:szCs w:val="18"/>
              </w:rPr>
              <w:t>141,0</w:t>
            </w:r>
          </w:p>
        </w:tc>
        <w:tc>
          <w:tcPr>
            <w:tcW w:w="711" w:type="dxa"/>
            <w:tcBorders>
              <w:top w:val="nil"/>
              <w:left w:val="nil"/>
              <w:bottom w:val="single" w:sz="4" w:space="0" w:color="auto"/>
              <w:right w:val="single" w:sz="4" w:space="0" w:color="auto"/>
            </w:tcBorders>
            <w:shd w:val="clear" w:color="auto" w:fill="auto"/>
            <w:vAlign w:val="center"/>
            <w:hideMark/>
          </w:tcPr>
          <w:p w14:paraId="04444A7E" w14:textId="03B2A805" w:rsidR="00572434" w:rsidRPr="00A14AF5" w:rsidRDefault="00572434" w:rsidP="00572434">
            <w:pPr>
              <w:jc w:val="center"/>
              <w:rPr>
                <w:rFonts w:eastAsia="Times New Roman"/>
                <w:color w:val="000000"/>
                <w:sz w:val="18"/>
                <w:szCs w:val="18"/>
              </w:rPr>
            </w:pPr>
            <w:r>
              <w:rPr>
                <w:color w:val="000000"/>
                <w:sz w:val="18"/>
                <w:szCs w:val="18"/>
              </w:rPr>
              <w:t>493,5</w:t>
            </w:r>
          </w:p>
        </w:tc>
        <w:tc>
          <w:tcPr>
            <w:tcW w:w="711" w:type="dxa"/>
            <w:tcBorders>
              <w:top w:val="nil"/>
              <w:left w:val="nil"/>
              <w:bottom w:val="single" w:sz="4" w:space="0" w:color="auto"/>
              <w:right w:val="single" w:sz="4" w:space="0" w:color="auto"/>
            </w:tcBorders>
            <w:shd w:val="clear" w:color="auto" w:fill="auto"/>
            <w:vAlign w:val="center"/>
            <w:hideMark/>
          </w:tcPr>
          <w:p w14:paraId="4AEA821D" w14:textId="119BC208"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18E712C" w14:textId="0FF0D458" w:rsidR="00572434" w:rsidRPr="00A14AF5" w:rsidRDefault="00572434" w:rsidP="00572434">
            <w:pPr>
              <w:jc w:val="center"/>
              <w:rPr>
                <w:rFonts w:eastAsia="Times New Roman"/>
                <w:color w:val="000000"/>
                <w:sz w:val="18"/>
                <w:szCs w:val="18"/>
              </w:rPr>
            </w:pPr>
            <w:r>
              <w:rPr>
                <w:color w:val="000000"/>
                <w:sz w:val="18"/>
                <w:szCs w:val="18"/>
              </w:rPr>
              <w:t>1374,8</w:t>
            </w:r>
          </w:p>
        </w:tc>
        <w:tc>
          <w:tcPr>
            <w:tcW w:w="711" w:type="dxa"/>
            <w:tcBorders>
              <w:top w:val="nil"/>
              <w:left w:val="nil"/>
              <w:bottom w:val="single" w:sz="4" w:space="0" w:color="auto"/>
              <w:right w:val="single" w:sz="4" w:space="0" w:color="auto"/>
            </w:tcBorders>
            <w:shd w:val="clear" w:color="auto" w:fill="auto"/>
            <w:vAlign w:val="center"/>
            <w:hideMark/>
          </w:tcPr>
          <w:p w14:paraId="70986844" w14:textId="493C01CA" w:rsidR="00572434" w:rsidRPr="00A14AF5" w:rsidRDefault="00572434" w:rsidP="00572434">
            <w:pPr>
              <w:jc w:val="center"/>
              <w:rPr>
                <w:rFonts w:eastAsia="Times New Roman"/>
                <w:color w:val="000000"/>
                <w:sz w:val="18"/>
                <w:szCs w:val="18"/>
              </w:rPr>
            </w:pPr>
            <w:r>
              <w:rPr>
                <w:color w:val="000000"/>
                <w:sz w:val="18"/>
                <w:szCs w:val="18"/>
              </w:rPr>
              <w:t>564,0</w:t>
            </w:r>
          </w:p>
        </w:tc>
        <w:tc>
          <w:tcPr>
            <w:tcW w:w="711" w:type="dxa"/>
            <w:tcBorders>
              <w:top w:val="nil"/>
              <w:left w:val="nil"/>
              <w:bottom w:val="single" w:sz="4" w:space="0" w:color="auto"/>
              <w:right w:val="single" w:sz="4" w:space="0" w:color="auto"/>
            </w:tcBorders>
            <w:shd w:val="clear" w:color="auto" w:fill="auto"/>
            <w:vAlign w:val="center"/>
            <w:hideMark/>
          </w:tcPr>
          <w:p w14:paraId="21E4FD41" w14:textId="6ECE4A5F"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8D46686" w14:textId="01F0DFD6"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76E208F" w14:textId="5895BDD5"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6E3EDC9" w14:textId="3CC54B1C" w:rsidR="00572434" w:rsidRPr="00A14AF5" w:rsidRDefault="00572434" w:rsidP="00572434">
            <w:pPr>
              <w:jc w:val="center"/>
              <w:rPr>
                <w:rFonts w:eastAsia="Times New Roman"/>
                <w:color w:val="000000"/>
                <w:sz w:val="18"/>
                <w:szCs w:val="18"/>
              </w:rPr>
            </w:pPr>
            <w:r>
              <w:rPr>
                <w:color w:val="000000"/>
                <w:sz w:val="18"/>
                <w:szCs w:val="18"/>
              </w:rPr>
              <w:t>780,2</w:t>
            </w:r>
          </w:p>
        </w:tc>
        <w:tc>
          <w:tcPr>
            <w:tcW w:w="711" w:type="dxa"/>
            <w:tcBorders>
              <w:top w:val="nil"/>
              <w:left w:val="nil"/>
              <w:bottom w:val="single" w:sz="4" w:space="0" w:color="auto"/>
              <w:right w:val="single" w:sz="4" w:space="0" w:color="auto"/>
            </w:tcBorders>
            <w:shd w:val="clear" w:color="auto" w:fill="auto"/>
            <w:vAlign w:val="center"/>
            <w:hideMark/>
          </w:tcPr>
          <w:p w14:paraId="4125F7B5" w14:textId="4DA9541D"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89CC3BA" w14:textId="26B1D311"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33632C75"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632A1E21" w14:textId="4CDC4A68" w:rsidR="00572434" w:rsidRPr="00A14AF5" w:rsidRDefault="00572434" w:rsidP="00572434">
            <w:pPr>
              <w:jc w:val="center"/>
              <w:rPr>
                <w:rFonts w:eastAsia="Times New Roman"/>
                <w:color w:val="000000"/>
                <w:sz w:val="18"/>
                <w:szCs w:val="18"/>
              </w:rPr>
            </w:pPr>
            <w:r>
              <w:rPr>
                <w:color w:val="000000"/>
                <w:sz w:val="18"/>
                <w:szCs w:val="18"/>
              </w:rPr>
              <w:t>Спортивные клубы, центры, комплексы</w:t>
            </w:r>
          </w:p>
        </w:tc>
        <w:tc>
          <w:tcPr>
            <w:tcW w:w="711" w:type="dxa"/>
            <w:tcBorders>
              <w:top w:val="nil"/>
              <w:left w:val="nil"/>
              <w:bottom w:val="single" w:sz="4" w:space="0" w:color="auto"/>
              <w:right w:val="single" w:sz="4" w:space="0" w:color="auto"/>
            </w:tcBorders>
            <w:shd w:val="clear" w:color="auto" w:fill="auto"/>
            <w:vAlign w:val="center"/>
            <w:hideMark/>
          </w:tcPr>
          <w:p w14:paraId="61D2CB87" w14:textId="5D4EE0A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ED6D753" w14:textId="3FD09567"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30F90D3" w14:textId="696C897E"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733CA4A" w14:textId="4E75A2E8" w:rsidR="00572434" w:rsidRPr="00A14AF5" w:rsidRDefault="00572434" w:rsidP="00572434">
            <w:pPr>
              <w:jc w:val="center"/>
              <w:rPr>
                <w:rFonts w:eastAsia="Times New Roman"/>
                <w:color w:val="000000"/>
                <w:sz w:val="18"/>
                <w:szCs w:val="18"/>
              </w:rPr>
            </w:pPr>
            <w:r>
              <w:rPr>
                <w:color w:val="000000"/>
                <w:sz w:val="18"/>
                <w:szCs w:val="18"/>
              </w:rPr>
              <w:t>0,3</w:t>
            </w:r>
          </w:p>
        </w:tc>
        <w:tc>
          <w:tcPr>
            <w:tcW w:w="711" w:type="dxa"/>
            <w:tcBorders>
              <w:top w:val="nil"/>
              <w:left w:val="nil"/>
              <w:bottom w:val="single" w:sz="4" w:space="0" w:color="auto"/>
              <w:right w:val="single" w:sz="4" w:space="0" w:color="auto"/>
            </w:tcBorders>
            <w:shd w:val="clear" w:color="auto" w:fill="auto"/>
            <w:vAlign w:val="center"/>
            <w:hideMark/>
          </w:tcPr>
          <w:p w14:paraId="28E45858" w14:textId="5F82BB04"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B1DEB2E" w14:textId="77500B6E"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5D41AEE" w14:textId="4D432D5F" w:rsidR="00572434" w:rsidRPr="00A14AF5" w:rsidRDefault="00572434" w:rsidP="00572434">
            <w:pPr>
              <w:jc w:val="center"/>
              <w:rPr>
                <w:rFonts w:eastAsia="Times New Roman"/>
                <w:color w:val="000000"/>
                <w:sz w:val="18"/>
                <w:szCs w:val="18"/>
              </w:rPr>
            </w:pPr>
            <w:r>
              <w:rPr>
                <w:color w:val="000000"/>
                <w:sz w:val="18"/>
                <w:szCs w:val="18"/>
              </w:rPr>
              <w:t>71,6</w:t>
            </w:r>
          </w:p>
        </w:tc>
        <w:tc>
          <w:tcPr>
            <w:tcW w:w="711" w:type="dxa"/>
            <w:tcBorders>
              <w:top w:val="nil"/>
              <w:left w:val="nil"/>
              <w:bottom w:val="single" w:sz="4" w:space="0" w:color="auto"/>
              <w:right w:val="single" w:sz="4" w:space="0" w:color="auto"/>
            </w:tcBorders>
            <w:shd w:val="clear" w:color="auto" w:fill="auto"/>
            <w:vAlign w:val="center"/>
            <w:hideMark/>
          </w:tcPr>
          <w:p w14:paraId="5519E06C" w14:textId="4D8308FF" w:rsidR="00572434" w:rsidRPr="00A14AF5" w:rsidRDefault="00572434" w:rsidP="00572434">
            <w:pPr>
              <w:jc w:val="center"/>
              <w:rPr>
                <w:rFonts w:eastAsia="Times New Roman"/>
                <w:color w:val="000000"/>
                <w:sz w:val="18"/>
                <w:szCs w:val="18"/>
              </w:rPr>
            </w:pPr>
            <w:r>
              <w:rPr>
                <w:color w:val="000000"/>
                <w:sz w:val="18"/>
                <w:szCs w:val="18"/>
              </w:rPr>
              <w:t>5,0</w:t>
            </w:r>
          </w:p>
        </w:tc>
        <w:tc>
          <w:tcPr>
            <w:tcW w:w="801" w:type="dxa"/>
            <w:tcBorders>
              <w:top w:val="nil"/>
              <w:left w:val="nil"/>
              <w:bottom w:val="single" w:sz="4" w:space="0" w:color="auto"/>
              <w:right w:val="single" w:sz="4" w:space="0" w:color="auto"/>
            </w:tcBorders>
            <w:shd w:val="clear" w:color="auto" w:fill="auto"/>
            <w:vAlign w:val="center"/>
            <w:hideMark/>
          </w:tcPr>
          <w:p w14:paraId="5CC35F68" w14:textId="23B53C66" w:rsidR="00572434" w:rsidRPr="00A14AF5" w:rsidRDefault="00572434" w:rsidP="00572434">
            <w:pPr>
              <w:jc w:val="center"/>
              <w:rPr>
                <w:rFonts w:eastAsia="Times New Roman"/>
                <w:color w:val="000000"/>
                <w:sz w:val="18"/>
                <w:szCs w:val="18"/>
              </w:rPr>
            </w:pPr>
            <w:r>
              <w:rPr>
                <w:color w:val="000000"/>
                <w:sz w:val="18"/>
                <w:szCs w:val="18"/>
              </w:rPr>
              <w:t>5,0</w:t>
            </w:r>
          </w:p>
        </w:tc>
        <w:tc>
          <w:tcPr>
            <w:tcW w:w="711" w:type="dxa"/>
            <w:tcBorders>
              <w:top w:val="nil"/>
              <w:left w:val="nil"/>
              <w:bottom w:val="single" w:sz="4" w:space="0" w:color="auto"/>
              <w:right w:val="single" w:sz="4" w:space="0" w:color="auto"/>
            </w:tcBorders>
            <w:shd w:val="clear" w:color="auto" w:fill="auto"/>
            <w:vAlign w:val="center"/>
            <w:hideMark/>
          </w:tcPr>
          <w:p w14:paraId="4E300042" w14:textId="3693B7D9" w:rsidR="00572434" w:rsidRPr="00A14AF5" w:rsidRDefault="00572434" w:rsidP="00572434">
            <w:pPr>
              <w:jc w:val="center"/>
              <w:rPr>
                <w:rFonts w:eastAsia="Times New Roman"/>
                <w:color w:val="000000"/>
                <w:sz w:val="18"/>
                <w:szCs w:val="18"/>
              </w:rPr>
            </w:pPr>
            <w:r>
              <w:rPr>
                <w:color w:val="000000"/>
                <w:sz w:val="18"/>
                <w:szCs w:val="18"/>
              </w:rPr>
              <w:t>8,9</w:t>
            </w:r>
          </w:p>
        </w:tc>
        <w:tc>
          <w:tcPr>
            <w:tcW w:w="711" w:type="dxa"/>
            <w:tcBorders>
              <w:top w:val="nil"/>
              <w:left w:val="nil"/>
              <w:bottom w:val="single" w:sz="4" w:space="0" w:color="auto"/>
              <w:right w:val="single" w:sz="4" w:space="0" w:color="auto"/>
            </w:tcBorders>
            <w:shd w:val="clear" w:color="auto" w:fill="auto"/>
            <w:vAlign w:val="center"/>
            <w:hideMark/>
          </w:tcPr>
          <w:p w14:paraId="2286B7E6" w14:textId="23AC1B33" w:rsidR="00572434" w:rsidRPr="00A14AF5" w:rsidRDefault="00572434" w:rsidP="00572434">
            <w:pPr>
              <w:jc w:val="center"/>
              <w:rPr>
                <w:rFonts w:eastAsia="Times New Roman"/>
                <w:color w:val="000000"/>
                <w:sz w:val="18"/>
                <w:szCs w:val="18"/>
              </w:rPr>
            </w:pPr>
            <w:r>
              <w:rPr>
                <w:color w:val="000000"/>
                <w:sz w:val="18"/>
                <w:szCs w:val="18"/>
              </w:rPr>
              <w:t>18,7</w:t>
            </w:r>
          </w:p>
        </w:tc>
        <w:tc>
          <w:tcPr>
            <w:tcW w:w="801" w:type="dxa"/>
            <w:tcBorders>
              <w:top w:val="nil"/>
              <w:left w:val="nil"/>
              <w:bottom w:val="single" w:sz="4" w:space="0" w:color="auto"/>
              <w:right w:val="single" w:sz="4" w:space="0" w:color="auto"/>
            </w:tcBorders>
            <w:shd w:val="clear" w:color="auto" w:fill="auto"/>
            <w:vAlign w:val="center"/>
            <w:hideMark/>
          </w:tcPr>
          <w:p w14:paraId="2549B6D1" w14:textId="2EE453C7" w:rsidR="00572434" w:rsidRPr="00A14AF5" w:rsidRDefault="00572434" w:rsidP="00572434">
            <w:pPr>
              <w:jc w:val="center"/>
              <w:rPr>
                <w:rFonts w:eastAsia="Times New Roman"/>
                <w:color w:val="000000"/>
                <w:sz w:val="18"/>
                <w:szCs w:val="18"/>
              </w:rPr>
            </w:pPr>
            <w:r>
              <w:rPr>
                <w:color w:val="000000"/>
                <w:sz w:val="18"/>
                <w:szCs w:val="18"/>
              </w:rPr>
              <w:t>6,9</w:t>
            </w:r>
          </w:p>
        </w:tc>
        <w:tc>
          <w:tcPr>
            <w:tcW w:w="711" w:type="dxa"/>
            <w:tcBorders>
              <w:top w:val="nil"/>
              <w:left w:val="nil"/>
              <w:bottom w:val="single" w:sz="4" w:space="0" w:color="auto"/>
              <w:right w:val="single" w:sz="4" w:space="0" w:color="auto"/>
            </w:tcBorders>
            <w:shd w:val="clear" w:color="auto" w:fill="auto"/>
            <w:vAlign w:val="center"/>
            <w:hideMark/>
          </w:tcPr>
          <w:p w14:paraId="17F7359D" w14:textId="1AB2BE8C"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1D078AB" w14:textId="2961A3E4" w:rsidR="00572434" w:rsidRPr="00A14AF5" w:rsidRDefault="00572434" w:rsidP="00572434">
            <w:pPr>
              <w:jc w:val="center"/>
              <w:rPr>
                <w:rFonts w:eastAsia="Times New Roman"/>
                <w:color w:val="000000"/>
                <w:sz w:val="18"/>
                <w:szCs w:val="18"/>
              </w:rPr>
            </w:pPr>
            <w:r>
              <w:rPr>
                <w:color w:val="000000"/>
                <w:sz w:val="18"/>
                <w:szCs w:val="18"/>
              </w:rPr>
              <w:t>18,3</w:t>
            </w:r>
          </w:p>
        </w:tc>
        <w:tc>
          <w:tcPr>
            <w:tcW w:w="711" w:type="dxa"/>
            <w:tcBorders>
              <w:top w:val="nil"/>
              <w:left w:val="nil"/>
              <w:bottom w:val="single" w:sz="4" w:space="0" w:color="auto"/>
              <w:right w:val="single" w:sz="4" w:space="0" w:color="auto"/>
            </w:tcBorders>
            <w:shd w:val="clear" w:color="auto" w:fill="auto"/>
            <w:vAlign w:val="center"/>
            <w:hideMark/>
          </w:tcPr>
          <w:p w14:paraId="35B1E72D" w14:textId="2582646A"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4FE85E4" w14:textId="0BA13844"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6602D986"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7EAD59EB" w14:textId="495474EF" w:rsidR="00572434" w:rsidRPr="00A14AF5" w:rsidRDefault="00572434" w:rsidP="00572434">
            <w:pPr>
              <w:jc w:val="center"/>
              <w:rPr>
                <w:rFonts w:eastAsia="Times New Roman"/>
                <w:color w:val="000000"/>
                <w:sz w:val="18"/>
                <w:szCs w:val="18"/>
              </w:rPr>
            </w:pPr>
            <w:r>
              <w:rPr>
                <w:color w:val="000000"/>
                <w:sz w:val="18"/>
                <w:szCs w:val="18"/>
              </w:rPr>
              <w:t>Супермаркет (универмаг)</w:t>
            </w:r>
          </w:p>
        </w:tc>
        <w:tc>
          <w:tcPr>
            <w:tcW w:w="711" w:type="dxa"/>
            <w:tcBorders>
              <w:top w:val="nil"/>
              <w:left w:val="nil"/>
              <w:bottom w:val="single" w:sz="4" w:space="0" w:color="auto"/>
              <w:right w:val="single" w:sz="4" w:space="0" w:color="auto"/>
            </w:tcBorders>
            <w:shd w:val="clear" w:color="auto" w:fill="auto"/>
            <w:vAlign w:val="center"/>
            <w:hideMark/>
          </w:tcPr>
          <w:p w14:paraId="5B5F8F45" w14:textId="2CF4ED96" w:rsidR="00572434" w:rsidRPr="00A14AF5" w:rsidRDefault="00572434" w:rsidP="00572434">
            <w:pPr>
              <w:jc w:val="center"/>
              <w:rPr>
                <w:rFonts w:eastAsia="Times New Roman"/>
                <w:color w:val="000000"/>
                <w:sz w:val="18"/>
                <w:szCs w:val="18"/>
              </w:rPr>
            </w:pPr>
            <w:r>
              <w:rPr>
                <w:color w:val="000000"/>
                <w:sz w:val="18"/>
                <w:szCs w:val="18"/>
              </w:rPr>
              <w:t>145,6</w:t>
            </w:r>
          </w:p>
        </w:tc>
        <w:tc>
          <w:tcPr>
            <w:tcW w:w="711" w:type="dxa"/>
            <w:tcBorders>
              <w:top w:val="nil"/>
              <w:left w:val="nil"/>
              <w:bottom w:val="single" w:sz="4" w:space="0" w:color="auto"/>
              <w:right w:val="single" w:sz="4" w:space="0" w:color="auto"/>
            </w:tcBorders>
            <w:shd w:val="clear" w:color="auto" w:fill="auto"/>
            <w:vAlign w:val="center"/>
            <w:hideMark/>
          </w:tcPr>
          <w:p w14:paraId="7C08307D" w14:textId="282CA1DD" w:rsidR="00572434" w:rsidRPr="00A14AF5" w:rsidRDefault="00572434" w:rsidP="00572434">
            <w:pPr>
              <w:jc w:val="center"/>
              <w:rPr>
                <w:rFonts w:eastAsia="Times New Roman"/>
                <w:color w:val="000000"/>
                <w:sz w:val="18"/>
                <w:szCs w:val="18"/>
              </w:rPr>
            </w:pPr>
            <w:r>
              <w:rPr>
                <w:color w:val="000000"/>
                <w:sz w:val="18"/>
                <w:szCs w:val="18"/>
              </w:rPr>
              <w:t>29,2</w:t>
            </w:r>
          </w:p>
        </w:tc>
        <w:tc>
          <w:tcPr>
            <w:tcW w:w="711" w:type="dxa"/>
            <w:tcBorders>
              <w:top w:val="nil"/>
              <w:left w:val="nil"/>
              <w:bottom w:val="single" w:sz="4" w:space="0" w:color="auto"/>
              <w:right w:val="single" w:sz="4" w:space="0" w:color="auto"/>
            </w:tcBorders>
            <w:shd w:val="clear" w:color="auto" w:fill="auto"/>
            <w:vAlign w:val="center"/>
            <w:hideMark/>
          </w:tcPr>
          <w:p w14:paraId="6139373A" w14:textId="663D8F2E" w:rsidR="00572434" w:rsidRPr="00A14AF5" w:rsidRDefault="00572434" w:rsidP="00572434">
            <w:pPr>
              <w:jc w:val="center"/>
              <w:rPr>
                <w:rFonts w:eastAsia="Times New Roman"/>
                <w:color w:val="000000"/>
                <w:sz w:val="18"/>
                <w:szCs w:val="18"/>
              </w:rPr>
            </w:pPr>
            <w:r>
              <w:rPr>
                <w:color w:val="000000"/>
                <w:sz w:val="18"/>
                <w:szCs w:val="18"/>
              </w:rPr>
              <w:t>8,1</w:t>
            </w:r>
          </w:p>
        </w:tc>
        <w:tc>
          <w:tcPr>
            <w:tcW w:w="801" w:type="dxa"/>
            <w:tcBorders>
              <w:top w:val="nil"/>
              <w:left w:val="nil"/>
              <w:bottom w:val="single" w:sz="4" w:space="0" w:color="auto"/>
              <w:right w:val="single" w:sz="4" w:space="0" w:color="auto"/>
            </w:tcBorders>
            <w:shd w:val="clear" w:color="auto" w:fill="auto"/>
            <w:vAlign w:val="center"/>
            <w:hideMark/>
          </w:tcPr>
          <w:p w14:paraId="6B0883CF" w14:textId="4CD41894"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0B590F0" w14:textId="7C0F18FE"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0862108" w14:textId="040B542D" w:rsidR="00572434" w:rsidRPr="00A14AF5" w:rsidRDefault="00572434" w:rsidP="00572434">
            <w:pPr>
              <w:jc w:val="center"/>
              <w:rPr>
                <w:rFonts w:eastAsia="Times New Roman"/>
                <w:color w:val="000000"/>
                <w:sz w:val="18"/>
                <w:szCs w:val="18"/>
              </w:rPr>
            </w:pPr>
            <w:r>
              <w:rPr>
                <w:color w:val="000000"/>
                <w:sz w:val="18"/>
                <w:szCs w:val="18"/>
              </w:rPr>
              <w:t>430,7</w:t>
            </w:r>
          </w:p>
        </w:tc>
        <w:tc>
          <w:tcPr>
            <w:tcW w:w="711" w:type="dxa"/>
            <w:tcBorders>
              <w:top w:val="nil"/>
              <w:left w:val="nil"/>
              <w:bottom w:val="single" w:sz="4" w:space="0" w:color="auto"/>
              <w:right w:val="single" w:sz="4" w:space="0" w:color="auto"/>
            </w:tcBorders>
            <w:shd w:val="clear" w:color="auto" w:fill="auto"/>
            <w:vAlign w:val="center"/>
            <w:hideMark/>
          </w:tcPr>
          <w:p w14:paraId="04ADDB38" w14:textId="0B1F037D" w:rsidR="00572434" w:rsidRPr="00A14AF5" w:rsidRDefault="00572434" w:rsidP="00572434">
            <w:pPr>
              <w:jc w:val="center"/>
              <w:rPr>
                <w:rFonts w:eastAsia="Times New Roman"/>
                <w:color w:val="000000"/>
                <w:sz w:val="18"/>
                <w:szCs w:val="18"/>
              </w:rPr>
            </w:pPr>
            <w:r>
              <w:rPr>
                <w:color w:val="000000"/>
                <w:sz w:val="18"/>
                <w:szCs w:val="18"/>
              </w:rPr>
              <w:t>554,6</w:t>
            </w:r>
          </w:p>
        </w:tc>
        <w:tc>
          <w:tcPr>
            <w:tcW w:w="711" w:type="dxa"/>
            <w:tcBorders>
              <w:top w:val="nil"/>
              <w:left w:val="nil"/>
              <w:bottom w:val="single" w:sz="4" w:space="0" w:color="auto"/>
              <w:right w:val="single" w:sz="4" w:space="0" w:color="auto"/>
            </w:tcBorders>
            <w:shd w:val="clear" w:color="auto" w:fill="auto"/>
            <w:vAlign w:val="center"/>
            <w:hideMark/>
          </w:tcPr>
          <w:p w14:paraId="1CBFA65F" w14:textId="0055666C" w:rsidR="00572434" w:rsidRPr="00A14AF5" w:rsidRDefault="00572434" w:rsidP="00572434">
            <w:pPr>
              <w:jc w:val="center"/>
              <w:rPr>
                <w:rFonts w:eastAsia="Times New Roman"/>
                <w:color w:val="000000"/>
                <w:sz w:val="18"/>
                <w:szCs w:val="18"/>
              </w:rPr>
            </w:pPr>
            <w:r>
              <w:rPr>
                <w:color w:val="000000"/>
                <w:sz w:val="18"/>
                <w:szCs w:val="18"/>
              </w:rPr>
              <w:t>85,6</w:t>
            </w:r>
          </w:p>
        </w:tc>
        <w:tc>
          <w:tcPr>
            <w:tcW w:w="801" w:type="dxa"/>
            <w:tcBorders>
              <w:top w:val="nil"/>
              <w:left w:val="nil"/>
              <w:bottom w:val="single" w:sz="4" w:space="0" w:color="auto"/>
              <w:right w:val="single" w:sz="4" w:space="0" w:color="auto"/>
            </w:tcBorders>
            <w:shd w:val="clear" w:color="auto" w:fill="auto"/>
            <w:vAlign w:val="center"/>
            <w:hideMark/>
          </w:tcPr>
          <w:p w14:paraId="7F5E58BC" w14:textId="26767456" w:rsidR="00572434" w:rsidRPr="00A14AF5" w:rsidRDefault="00572434" w:rsidP="00572434">
            <w:pPr>
              <w:jc w:val="center"/>
              <w:rPr>
                <w:rFonts w:eastAsia="Times New Roman"/>
                <w:color w:val="000000"/>
                <w:sz w:val="18"/>
                <w:szCs w:val="18"/>
              </w:rPr>
            </w:pPr>
            <w:r>
              <w:rPr>
                <w:color w:val="000000"/>
                <w:sz w:val="18"/>
                <w:szCs w:val="18"/>
              </w:rPr>
              <w:t>7,2</w:t>
            </w:r>
          </w:p>
        </w:tc>
        <w:tc>
          <w:tcPr>
            <w:tcW w:w="711" w:type="dxa"/>
            <w:tcBorders>
              <w:top w:val="nil"/>
              <w:left w:val="nil"/>
              <w:bottom w:val="single" w:sz="4" w:space="0" w:color="auto"/>
              <w:right w:val="single" w:sz="4" w:space="0" w:color="auto"/>
            </w:tcBorders>
            <w:shd w:val="clear" w:color="auto" w:fill="auto"/>
            <w:vAlign w:val="center"/>
            <w:hideMark/>
          </w:tcPr>
          <w:p w14:paraId="617F1669" w14:textId="76DDA2A7" w:rsidR="00572434" w:rsidRPr="00A14AF5" w:rsidRDefault="00572434" w:rsidP="00572434">
            <w:pPr>
              <w:jc w:val="center"/>
              <w:rPr>
                <w:rFonts w:eastAsia="Times New Roman"/>
                <w:color w:val="000000"/>
                <w:sz w:val="18"/>
                <w:szCs w:val="18"/>
              </w:rPr>
            </w:pPr>
            <w:r>
              <w:rPr>
                <w:color w:val="000000"/>
                <w:sz w:val="18"/>
                <w:szCs w:val="18"/>
              </w:rPr>
              <w:t>119,0</w:t>
            </w:r>
          </w:p>
        </w:tc>
        <w:tc>
          <w:tcPr>
            <w:tcW w:w="711" w:type="dxa"/>
            <w:tcBorders>
              <w:top w:val="nil"/>
              <w:left w:val="nil"/>
              <w:bottom w:val="single" w:sz="4" w:space="0" w:color="auto"/>
              <w:right w:val="single" w:sz="4" w:space="0" w:color="auto"/>
            </w:tcBorders>
            <w:shd w:val="clear" w:color="auto" w:fill="auto"/>
            <w:vAlign w:val="center"/>
            <w:hideMark/>
          </w:tcPr>
          <w:p w14:paraId="638BAC8F" w14:textId="6EFF42A7"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067D1CE" w14:textId="705892C2"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9E875DF" w14:textId="4047A755" w:rsidR="00572434" w:rsidRPr="00A14AF5" w:rsidRDefault="00572434" w:rsidP="00572434">
            <w:pPr>
              <w:jc w:val="center"/>
              <w:rPr>
                <w:rFonts w:eastAsia="Times New Roman"/>
                <w:color w:val="000000"/>
                <w:sz w:val="18"/>
                <w:szCs w:val="18"/>
              </w:rPr>
            </w:pPr>
            <w:r>
              <w:rPr>
                <w:color w:val="000000"/>
                <w:sz w:val="18"/>
                <w:szCs w:val="18"/>
              </w:rPr>
              <w:t>13,1</w:t>
            </w:r>
          </w:p>
        </w:tc>
        <w:tc>
          <w:tcPr>
            <w:tcW w:w="711" w:type="dxa"/>
            <w:tcBorders>
              <w:top w:val="nil"/>
              <w:left w:val="nil"/>
              <w:bottom w:val="single" w:sz="4" w:space="0" w:color="auto"/>
              <w:right w:val="single" w:sz="4" w:space="0" w:color="auto"/>
            </w:tcBorders>
            <w:shd w:val="clear" w:color="auto" w:fill="auto"/>
            <w:vAlign w:val="center"/>
            <w:hideMark/>
          </w:tcPr>
          <w:p w14:paraId="55FEC208" w14:textId="38F70DFD" w:rsidR="00572434" w:rsidRPr="00A14AF5" w:rsidRDefault="00572434" w:rsidP="00572434">
            <w:pPr>
              <w:jc w:val="center"/>
              <w:rPr>
                <w:rFonts w:eastAsia="Times New Roman"/>
                <w:color w:val="000000"/>
                <w:sz w:val="18"/>
                <w:szCs w:val="18"/>
              </w:rPr>
            </w:pPr>
            <w:r>
              <w:rPr>
                <w:color w:val="000000"/>
                <w:sz w:val="18"/>
                <w:szCs w:val="18"/>
              </w:rPr>
              <w:t>430,8</w:t>
            </w:r>
          </w:p>
        </w:tc>
        <w:tc>
          <w:tcPr>
            <w:tcW w:w="711" w:type="dxa"/>
            <w:tcBorders>
              <w:top w:val="nil"/>
              <w:left w:val="nil"/>
              <w:bottom w:val="single" w:sz="4" w:space="0" w:color="auto"/>
              <w:right w:val="single" w:sz="4" w:space="0" w:color="auto"/>
            </w:tcBorders>
            <w:shd w:val="clear" w:color="auto" w:fill="auto"/>
            <w:vAlign w:val="center"/>
            <w:hideMark/>
          </w:tcPr>
          <w:p w14:paraId="296682DA" w14:textId="55C892D0" w:rsidR="00572434" w:rsidRPr="00A14AF5" w:rsidRDefault="00572434" w:rsidP="00572434">
            <w:pPr>
              <w:jc w:val="center"/>
              <w:rPr>
                <w:rFonts w:eastAsia="Times New Roman"/>
                <w:color w:val="000000"/>
                <w:sz w:val="18"/>
                <w:szCs w:val="18"/>
              </w:rPr>
            </w:pPr>
            <w:r>
              <w:rPr>
                <w:color w:val="000000"/>
                <w:sz w:val="18"/>
                <w:szCs w:val="18"/>
              </w:rPr>
              <w:t>43,5</w:t>
            </w:r>
          </w:p>
        </w:tc>
        <w:tc>
          <w:tcPr>
            <w:tcW w:w="711" w:type="dxa"/>
            <w:tcBorders>
              <w:top w:val="nil"/>
              <w:left w:val="nil"/>
              <w:bottom w:val="single" w:sz="4" w:space="0" w:color="auto"/>
              <w:right w:val="single" w:sz="4" w:space="0" w:color="auto"/>
            </w:tcBorders>
            <w:shd w:val="clear" w:color="auto" w:fill="auto"/>
            <w:vAlign w:val="center"/>
            <w:hideMark/>
          </w:tcPr>
          <w:p w14:paraId="5CB6A5C8" w14:textId="5DCF4317"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72BA787D"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65FCACA" w14:textId="070FA918" w:rsidR="00572434" w:rsidRPr="00A14AF5" w:rsidRDefault="00572434" w:rsidP="00572434">
            <w:pPr>
              <w:jc w:val="center"/>
              <w:rPr>
                <w:rFonts w:eastAsia="Times New Roman"/>
                <w:color w:val="000000"/>
                <w:sz w:val="18"/>
                <w:szCs w:val="18"/>
              </w:rPr>
            </w:pPr>
            <w:r>
              <w:rPr>
                <w:color w:val="000000"/>
                <w:sz w:val="18"/>
                <w:szCs w:val="18"/>
              </w:rPr>
              <w:t>Учреждение начального и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w:t>
            </w:r>
          </w:p>
        </w:tc>
        <w:tc>
          <w:tcPr>
            <w:tcW w:w="711" w:type="dxa"/>
            <w:tcBorders>
              <w:top w:val="nil"/>
              <w:left w:val="nil"/>
              <w:bottom w:val="single" w:sz="4" w:space="0" w:color="auto"/>
              <w:right w:val="single" w:sz="4" w:space="0" w:color="auto"/>
            </w:tcBorders>
            <w:shd w:val="clear" w:color="auto" w:fill="auto"/>
            <w:vAlign w:val="center"/>
            <w:hideMark/>
          </w:tcPr>
          <w:p w14:paraId="73F36A71" w14:textId="0EF68A37" w:rsidR="00572434" w:rsidRPr="00A14AF5" w:rsidRDefault="00572434" w:rsidP="00572434">
            <w:pPr>
              <w:jc w:val="center"/>
              <w:rPr>
                <w:rFonts w:eastAsia="Times New Roman"/>
                <w:color w:val="000000"/>
                <w:sz w:val="18"/>
                <w:szCs w:val="18"/>
              </w:rPr>
            </w:pPr>
            <w:r>
              <w:rPr>
                <w:color w:val="000000"/>
                <w:sz w:val="18"/>
                <w:szCs w:val="18"/>
              </w:rPr>
              <w:t>5,9</w:t>
            </w:r>
          </w:p>
        </w:tc>
        <w:tc>
          <w:tcPr>
            <w:tcW w:w="711" w:type="dxa"/>
            <w:tcBorders>
              <w:top w:val="nil"/>
              <w:left w:val="nil"/>
              <w:bottom w:val="single" w:sz="4" w:space="0" w:color="auto"/>
              <w:right w:val="single" w:sz="4" w:space="0" w:color="auto"/>
            </w:tcBorders>
            <w:shd w:val="clear" w:color="auto" w:fill="auto"/>
            <w:vAlign w:val="center"/>
            <w:hideMark/>
          </w:tcPr>
          <w:p w14:paraId="5C4760B1" w14:textId="49F69E84"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9555904" w14:textId="5658FB3A" w:rsidR="00572434" w:rsidRPr="00A14AF5" w:rsidRDefault="00572434" w:rsidP="00572434">
            <w:pPr>
              <w:jc w:val="center"/>
              <w:rPr>
                <w:rFonts w:eastAsia="Times New Roman"/>
                <w:color w:val="000000"/>
                <w:sz w:val="18"/>
                <w:szCs w:val="18"/>
              </w:rPr>
            </w:pPr>
            <w:r>
              <w:rPr>
                <w:color w:val="000000"/>
                <w:sz w:val="18"/>
                <w:szCs w:val="18"/>
              </w:rPr>
              <w:t>11,2</w:t>
            </w:r>
          </w:p>
        </w:tc>
        <w:tc>
          <w:tcPr>
            <w:tcW w:w="801" w:type="dxa"/>
            <w:tcBorders>
              <w:top w:val="nil"/>
              <w:left w:val="nil"/>
              <w:bottom w:val="single" w:sz="4" w:space="0" w:color="auto"/>
              <w:right w:val="single" w:sz="4" w:space="0" w:color="auto"/>
            </w:tcBorders>
            <w:shd w:val="clear" w:color="auto" w:fill="auto"/>
            <w:vAlign w:val="center"/>
            <w:hideMark/>
          </w:tcPr>
          <w:p w14:paraId="1A44CBD1" w14:textId="66D8EF3F"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C4BD0D7" w14:textId="7C90E864"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3979F9F" w14:textId="7DB35C4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AD37698" w14:textId="42118D54" w:rsidR="00572434" w:rsidRPr="00A14AF5" w:rsidRDefault="00572434" w:rsidP="00572434">
            <w:pPr>
              <w:jc w:val="center"/>
              <w:rPr>
                <w:rFonts w:eastAsia="Times New Roman"/>
                <w:color w:val="000000"/>
                <w:sz w:val="18"/>
                <w:szCs w:val="18"/>
              </w:rPr>
            </w:pPr>
            <w:r>
              <w:rPr>
                <w:color w:val="000000"/>
                <w:sz w:val="18"/>
                <w:szCs w:val="18"/>
              </w:rPr>
              <w:t>4,5</w:t>
            </w:r>
          </w:p>
        </w:tc>
        <w:tc>
          <w:tcPr>
            <w:tcW w:w="711" w:type="dxa"/>
            <w:tcBorders>
              <w:top w:val="nil"/>
              <w:left w:val="nil"/>
              <w:bottom w:val="single" w:sz="4" w:space="0" w:color="auto"/>
              <w:right w:val="single" w:sz="4" w:space="0" w:color="auto"/>
            </w:tcBorders>
            <w:shd w:val="clear" w:color="auto" w:fill="auto"/>
            <w:vAlign w:val="center"/>
            <w:hideMark/>
          </w:tcPr>
          <w:p w14:paraId="2D798B46" w14:textId="438AE634"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AE0BF0B" w14:textId="2E86F0FF" w:rsidR="00572434" w:rsidRPr="00A14AF5" w:rsidRDefault="00572434" w:rsidP="00572434">
            <w:pPr>
              <w:jc w:val="center"/>
              <w:rPr>
                <w:rFonts w:eastAsia="Times New Roman"/>
                <w:color w:val="000000"/>
                <w:sz w:val="18"/>
                <w:szCs w:val="18"/>
              </w:rPr>
            </w:pPr>
            <w:r>
              <w:rPr>
                <w:color w:val="000000"/>
                <w:sz w:val="18"/>
                <w:szCs w:val="18"/>
              </w:rPr>
              <w:t>13,8</w:t>
            </w:r>
          </w:p>
        </w:tc>
        <w:tc>
          <w:tcPr>
            <w:tcW w:w="711" w:type="dxa"/>
            <w:tcBorders>
              <w:top w:val="nil"/>
              <w:left w:val="nil"/>
              <w:bottom w:val="single" w:sz="4" w:space="0" w:color="auto"/>
              <w:right w:val="single" w:sz="4" w:space="0" w:color="auto"/>
            </w:tcBorders>
            <w:shd w:val="clear" w:color="auto" w:fill="auto"/>
            <w:vAlign w:val="center"/>
            <w:hideMark/>
          </w:tcPr>
          <w:p w14:paraId="0B0DCED5" w14:textId="46DE0920" w:rsidR="00572434" w:rsidRPr="00A14AF5" w:rsidRDefault="00572434" w:rsidP="00572434">
            <w:pPr>
              <w:jc w:val="center"/>
              <w:rPr>
                <w:rFonts w:eastAsia="Times New Roman"/>
                <w:color w:val="000000"/>
                <w:sz w:val="18"/>
                <w:szCs w:val="18"/>
              </w:rPr>
            </w:pPr>
            <w:r>
              <w:rPr>
                <w:color w:val="000000"/>
                <w:sz w:val="18"/>
                <w:szCs w:val="18"/>
              </w:rPr>
              <w:t>4,9</w:t>
            </w:r>
          </w:p>
        </w:tc>
        <w:tc>
          <w:tcPr>
            <w:tcW w:w="711" w:type="dxa"/>
            <w:tcBorders>
              <w:top w:val="nil"/>
              <w:left w:val="nil"/>
              <w:bottom w:val="single" w:sz="4" w:space="0" w:color="auto"/>
              <w:right w:val="single" w:sz="4" w:space="0" w:color="auto"/>
            </w:tcBorders>
            <w:shd w:val="clear" w:color="auto" w:fill="auto"/>
            <w:vAlign w:val="center"/>
            <w:hideMark/>
          </w:tcPr>
          <w:p w14:paraId="2BC47FF2" w14:textId="54732642"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C6D3417" w14:textId="0018A9E7" w:rsidR="00572434" w:rsidRPr="00A14AF5" w:rsidRDefault="00572434" w:rsidP="00572434">
            <w:pPr>
              <w:jc w:val="center"/>
              <w:rPr>
                <w:rFonts w:eastAsia="Times New Roman"/>
                <w:color w:val="000000"/>
                <w:sz w:val="18"/>
                <w:szCs w:val="18"/>
              </w:rPr>
            </w:pPr>
            <w:r>
              <w:rPr>
                <w:color w:val="000000"/>
                <w:sz w:val="18"/>
                <w:szCs w:val="18"/>
              </w:rPr>
              <w:t>16,2</w:t>
            </w:r>
          </w:p>
        </w:tc>
        <w:tc>
          <w:tcPr>
            <w:tcW w:w="711" w:type="dxa"/>
            <w:tcBorders>
              <w:top w:val="nil"/>
              <w:left w:val="nil"/>
              <w:bottom w:val="single" w:sz="4" w:space="0" w:color="auto"/>
              <w:right w:val="single" w:sz="4" w:space="0" w:color="auto"/>
            </w:tcBorders>
            <w:shd w:val="clear" w:color="auto" w:fill="auto"/>
            <w:vAlign w:val="center"/>
            <w:hideMark/>
          </w:tcPr>
          <w:p w14:paraId="747433A3" w14:textId="5D691569"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8EDF9E3" w14:textId="4C52F516" w:rsidR="00572434" w:rsidRPr="00A14AF5" w:rsidRDefault="00572434" w:rsidP="00572434">
            <w:pPr>
              <w:jc w:val="center"/>
              <w:rPr>
                <w:rFonts w:eastAsia="Times New Roman"/>
                <w:color w:val="000000"/>
                <w:sz w:val="18"/>
                <w:szCs w:val="18"/>
              </w:rPr>
            </w:pPr>
            <w:r>
              <w:rPr>
                <w:color w:val="000000"/>
                <w:sz w:val="18"/>
                <w:szCs w:val="18"/>
              </w:rPr>
              <w:t>5,8</w:t>
            </w:r>
          </w:p>
        </w:tc>
        <w:tc>
          <w:tcPr>
            <w:tcW w:w="711" w:type="dxa"/>
            <w:tcBorders>
              <w:top w:val="nil"/>
              <w:left w:val="nil"/>
              <w:bottom w:val="single" w:sz="4" w:space="0" w:color="auto"/>
              <w:right w:val="single" w:sz="4" w:space="0" w:color="auto"/>
            </w:tcBorders>
            <w:shd w:val="clear" w:color="auto" w:fill="auto"/>
            <w:vAlign w:val="center"/>
            <w:hideMark/>
          </w:tcPr>
          <w:p w14:paraId="4C98551A" w14:textId="4C4F2DC4"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B05A5E8" w14:textId="30A5D181" w:rsidR="00572434" w:rsidRPr="00A14AF5" w:rsidRDefault="00572434" w:rsidP="00572434">
            <w:pPr>
              <w:jc w:val="center"/>
              <w:rPr>
                <w:rFonts w:eastAsia="Times New Roman"/>
                <w:color w:val="000000"/>
                <w:sz w:val="18"/>
                <w:szCs w:val="18"/>
              </w:rPr>
            </w:pPr>
            <w:r>
              <w:rPr>
                <w:color w:val="000000"/>
                <w:sz w:val="18"/>
                <w:szCs w:val="18"/>
              </w:rPr>
              <w:t>15,4</w:t>
            </w:r>
          </w:p>
        </w:tc>
      </w:tr>
      <w:tr w:rsidR="00572434" w:rsidRPr="00A14AF5" w14:paraId="7362569D" w14:textId="77777777" w:rsidTr="00A14AF5">
        <w:trPr>
          <w:cantSplit/>
          <w:trHeight w:val="20"/>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76AD50FD" w14:textId="46A3D729" w:rsidR="00572434" w:rsidRPr="00A14AF5" w:rsidRDefault="00572434" w:rsidP="00572434">
            <w:pPr>
              <w:jc w:val="center"/>
              <w:rPr>
                <w:rFonts w:eastAsia="Times New Roman"/>
                <w:color w:val="000000"/>
                <w:sz w:val="18"/>
                <w:szCs w:val="18"/>
              </w:rPr>
            </w:pPr>
            <w:r>
              <w:rPr>
                <w:color w:val="000000"/>
                <w:sz w:val="18"/>
                <w:szCs w:val="18"/>
              </w:rPr>
              <w:t>Химчистки и прачечные</w:t>
            </w:r>
          </w:p>
        </w:tc>
        <w:tc>
          <w:tcPr>
            <w:tcW w:w="711" w:type="dxa"/>
            <w:tcBorders>
              <w:top w:val="nil"/>
              <w:left w:val="nil"/>
              <w:bottom w:val="single" w:sz="4" w:space="0" w:color="auto"/>
              <w:right w:val="single" w:sz="4" w:space="0" w:color="auto"/>
            </w:tcBorders>
            <w:shd w:val="clear" w:color="auto" w:fill="auto"/>
            <w:vAlign w:val="center"/>
            <w:hideMark/>
          </w:tcPr>
          <w:p w14:paraId="7208E43B" w14:textId="190AE87F"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A28A20B" w14:textId="7BEBFCB1"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3DD6E83" w14:textId="60D70379"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0E594B8" w14:textId="1283049A"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2873DB8" w14:textId="078C37FC"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957A4BE" w14:textId="7568BA38"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257F241" w14:textId="6348A1AE"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2F56A4C" w14:textId="72835809"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BFBD8C7" w14:textId="1A051C4F" w:rsidR="00572434" w:rsidRPr="00A14AF5" w:rsidRDefault="00572434" w:rsidP="00572434">
            <w:pPr>
              <w:jc w:val="center"/>
              <w:rPr>
                <w:rFonts w:eastAsia="Times New Roman"/>
                <w:color w:val="000000"/>
                <w:sz w:val="18"/>
                <w:szCs w:val="18"/>
              </w:rPr>
            </w:pPr>
            <w:r>
              <w:rPr>
                <w:color w:val="000000"/>
                <w:sz w:val="18"/>
                <w:szCs w:val="18"/>
              </w:rPr>
              <w:t>10,8</w:t>
            </w:r>
          </w:p>
        </w:tc>
        <w:tc>
          <w:tcPr>
            <w:tcW w:w="711" w:type="dxa"/>
            <w:tcBorders>
              <w:top w:val="nil"/>
              <w:left w:val="nil"/>
              <w:bottom w:val="single" w:sz="4" w:space="0" w:color="auto"/>
              <w:right w:val="single" w:sz="4" w:space="0" w:color="auto"/>
            </w:tcBorders>
            <w:shd w:val="clear" w:color="auto" w:fill="auto"/>
            <w:vAlign w:val="center"/>
            <w:hideMark/>
          </w:tcPr>
          <w:p w14:paraId="77B804BC" w14:textId="32226BC0"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99A9435" w14:textId="3F20F836" w:rsidR="00572434" w:rsidRPr="00A14AF5" w:rsidRDefault="00572434" w:rsidP="00572434">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A34B574" w14:textId="7F40CABD"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3221B2E" w14:textId="10745300"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E7966BD" w14:textId="0CB6374E"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2672EE4" w14:textId="1B40F06E" w:rsidR="00572434" w:rsidRPr="00A14AF5" w:rsidRDefault="00572434" w:rsidP="00572434">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B7E9D38" w14:textId="308DA0FB" w:rsidR="00572434" w:rsidRPr="00A14AF5" w:rsidRDefault="00572434" w:rsidP="00572434">
            <w:pPr>
              <w:jc w:val="center"/>
              <w:rPr>
                <w:rFonts w:eastAsia="Times New Roman"/>
                <w:color w:val="000000"/>
                <w:sz w:val="18"/>
                <w:szCs w:val="18"/>
              </w:rPr>
            </w:pPr>
            <w:r>
              <w:rPr>
                <w:color w:val="000000"/>
                <w:sz w:val="18"/>
                <w:szCs w:val="18"/>
              </w:rPr>
              <w:t>0,0</w:t>
            </w:r>
          </w:p>
        </w:tc>
      </w:tr>
      <w:tr w:rsidR="00572434" w:rsidRPr="00A14AF5" w14:paraId="3229F184" w14:textId="77777777" w:rsidTr="00A14AF5">
        <w:trPr>
          <w:cantSplit/>
          <w:trHeight w:val="306"/>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EA1CD2F" w14:textId="77777777" w:rsidR="00572434" w:rsidRPr="00A14AF5" w:rsidRDefault="00572434" w:rsidP="00572434">
            <w:pPr>
              <w:jc w:val="center"/>
              <w:rPr>
                <w:rFonts w:eastAsia="Times New Roman"/>
                <w:b/>
                <w:bCs/>
                <w:color w:val="000000"/>
                <w:sz w:val="18"/>
                <w:szCs w:val="18"/>
              </w:rPr>
            </w:pPr>
            <w:r w:rsidRPr="00A14AF5">
              <w:rPr>
                <w:rFonts w:eastAsia="Times New Roman"/>
                <w:b/>
                <w:bCs/>
                <w:color w:val="000000"/>
                <w:sz w:val="18"/>
                <w:szCs w:val="18"/>
              </w:rPr>
              <w:t>Общий итог</w:t>
            </w:r>
          </w:p>
        </w:tc>
        <w:tc>
          <w:tcPr>
            <w:tcW w:w="711" w:type="dxa"/>
            <w:tcBorders>
              <w:top w:val="nil"/>
              <w:left w:val="nil"/>
              <w:bottom w:val="single" w:sz="4" w:space="0" w:color="auto"/>
              <w:right w:val="single" w:sz="4" w:space="0" w:color="auto"/>
            </w:tcBorders>
            <w:shd w:val="clear" w:color="auto" w:fill="auto"/>
            <w:vAlign w:val="center"/>
            <w:hideMark/>
          </w:tcPr>
          <w:p w14:paraId="40493933" w14:textId="4A2533CA" w:rsidR="00572434" w:rsidRPr="00572434" w:rsidRDefault="00572434" w:rsidP="00572434">
            <w:pPr>
              <w:jc w:val="center"/>
              <w:rPr>
                <w:rFonts w:eastAsia="Times New Roman"/>
                <w:b/>
                <w:bCs/>
                <w:color w:val="000000"/>
                <w:sz w:val="18"/>
                <w:szCs w:val="18"/>
              </w:rPr>
            </w:pPr>
            <w:r w:rsidRPr="00572434">
              <w:rPr>
                <w:b/>
                <w:bCs/>
                <w:color w:val="000000"/>
                <w:sz w:val="18"/>
                <w:szCs w:val="18"/>
              </w:rPr>
              <w:t>9500,3</w:t>
            </w:r>
          </w:p>
        </w:tc>
        <w:tc>
          <w:tcPr>
            <w:tcW w:w="711" w:type="dxa"/>
            <w:tcBorders>
              <w:top w:val="nil"/>
              <w:left w:val="nil"/>
              <w:bottom w:val="single" w:sz="4" w:space="0" w:color="auto"/>
              <w:right w:val="single" w:sz="4" w:space="0" w:color="auto"/>
            </w:tcBorders>
            <w:shd w:val="clear" w:color="auto" w:fill="auto"/>
            <w:vAlign w:val="center"/>
            <w:hideMark/>
          </w:tcPr>
          <w:p w14:paraId="54242B0C" w14:textId="1D0D152C" w:rsidR="00572434" w:rsidRPr="00572434" w:rsidRDefault="00572434" w:rsidP="00572434">
            <w:pPr>
              <w:jc w:val="center"/>
              <w:rPr>
                <w:rFonts w:eastAsia="Times New Roman"/>
                <w:b/>
                <w:bCs/>
                <w:color w:val="000000"/>
                <w:sz w:val="18"/>
                <w:szCs w:val="18"/>
              </w:rPr>
            </w:pPr>
            <w:r w:rsidRPr="00572434">
              <w:rPr>
                <w:b/>
                <w:bCs/>
                <w:color w:val="000000"/>
                <w:sz w:val="18"/>
                <w:szCs w:val="18"/>
              </w:rPr>
              <w:t>6042,1</w:t>
            </w:r>
          </w:p>
        </w:tc>
        <w:tc>
          <w:tcPr>
            <w:tcW w:w="711" w:type="dxa"/>
            <w:tcBorders>
              <w:top w:val="nil"/>
              <w:left w:val="nil"/>
              <w:bottom w:val="single" w:sz="4" w:space="0" w:color="auto"/>
              <w:right w:val="single" w:sz="4" w:space="0" w:color="auto"/>
            </w:tcBorders>
            <w:shd w:val="clear" w:color="auto" w:fill="auto"/>
            <w:vAlign w:val="center"/>
            <w:hideMark/>
          </w:tcPr>
          <w:p w14:paraId="0A945D2E" w14:textId="732B63F7" w:rsidR="00572434" w:rsidRPr="00572434" w:rsidRDefault="00572434" w:rsidP="00572434">
            <w:pPr>
              <w:jc w:val="center"/>
              <w:rPr>
                <w:rFonts w:eastAsia="Times New Roman"/>
                <w:b/>
                <w:bCs/>
                <w:color w:val="000000"/>
                <w:sz w:val="18"/>
                <w:szCs w:val="18"/>
              </w:rPr>
            </w:pPr>
            <w:r w:rsidRPr="00572434">
              <w:rPr>
                <w:b/>
                <w:bCs/>
                <w:color w:val="000000"/>
                <w:sz w:val="18"/>
                <w:szCs w:val="18"/>
              </w:rPr>
              <w:t>10060,0</w:t>
            </w:r>
          </w:p>
        </w:tc>
        <w:tc>
          <w:tcPr>
            <w:tcW w:w="801" w:type="dxa"/>
            <w:tcBorders>
              <w:top w:val="nil"/>
              <w:left w:val="nil"/>
              <w:bottom w:val="single" w:sz="4" w:space="0" w:color="auto"/>
              <w:right w:val="single" w:sz="4" w:space="0" w:color="auto"/>
            </w:tcBorders>
            <w:shd w:val="clear" w:color="auto" w:fill="auto"/>
            <w:vAlign w:val="center"/>
            <w:hideMark/>
          </w:tcPr>
          <w:p w14:paraId="78C75DD0" w14:textId="38889082" w:rsidR="00572434" w:rsidRPr="00572434" w:rsidRDefault="00572434" w:rsidP="00572434">
            <w:pPr>
              <w:jc w:val="center"/>
              <w:rPr>
                <w:rFonts w:eastAsia="Times New Roman"/>
                <w:b/>
                <w:bCs/>
                <w:color w:val="000000"/>
                <w:sz w:val="18"/>
                <w:szCs w:val="18"/>
              </w:rPr>
            </w:pPr>
            <w:r w:rsidRPr="00572434">
              <w:rPr>
                <w:b/>
                <w:bCs/>
                <w:color w:val="000000"/>
                <w:sz w:val="18"/>
                <w:szCs w:val="18"/>
              </w:rPr>
              <w:t>19941,8</w:t>
            </w:r>
          </w:p>
        </w:tc>
        <w:tc>
          <w:tcPr>
            <w:tcW w:w="711" w:type="dxa"/>
            <w:tcBorders>
              <w:top w:val="nil"/>
              <w:left w:val="nil"/>
              <w:bottom w:val="single" w:sz="4" w:space="0" w:color="auto"/>
              <w:right w:val="single" w:sz="4" w:space="0" w:color="auto"/>
            </w:tcBorders>
            <w:shd w:val="clear" w:color="auto" w:fill="auto"/>
            <w:vAlign w:val="center"/>
            <w:hideMark/>
          </w:tcPr>
          <w:p w14:paraId="1366E5EF" w14:textId="645A985C" w:rsidR="00572434" w:rsidRPr="00572434" w:rsidRDefault="00572434" w:rsidP="00572434">
            <w:pPr>
              <w:jc w:val="center"/>
              <w:rPr>
                <w:rFonts w:eastAsia="Times New Roman"/>
                <w:b/>
                <w:bCs/>
                <w:color w:val="000000"/>
                <w:sz w:val="18"/>
                <w:szCs w:val="18"/>
              </w:rPr>
            </w:pPr>
            <w:r w:rsidRPr="00572434">
              <w:rPr>
                <w:b/>
                <w:bCs/>
                <w:color w:val="000000"/>
                <w:sz w:val="18"/>
                <w:szCs w:val="18"/>
              </w:rPr>
              <w:t>4456,2</w:t>
            </w:r>
          </w:p>
        </w:tc>
        <w:tc>
          <w:tcPr>
            <w:tcW w:w="801" w:type="dxa"/>
            <w:tcBorders>
              <w:top w:val="nil"/>
              <w:left w:val="nil"/>
              <w:bottom w:val="single" w:sz="4" w:space="0" w:color="auto"/>
              <w:right w:val="single" w:sz="4" w:space="0" w:color="auto"/>
            </w:tcBorders>
            <w:shd w:val="clear" w:color="auto" w:fill="auto"/>
            <w:vAlign w:val="center"/>
            <w:hideMark/>
          </w:tcPr>
          <w:p w14:paraId="6D8FAE8E" w14:textId="00042BD9" w:rsidR="00572434" w:rsidRPr="00572434" w:rsidRDefault="00572434" w:rsidP="00572434">
            <w:pPr>
              <w:jc w:val="center"/>
              <w:rPr>
                <w:rFonts w:eastAsia="Times New Roman"/>
                <w:b/>
                <w:bCs/>
                <w:color w:val="000000"/>
                <w:sz w:val="18"/>
                <w:szCs w:val="18"/>
              </w:rPr>
            </w:pPr>
            <w:r w:rsidRPr="00572434">
              <w:rPr>
                <w:b/>
                <w:bCs/>
                <w:color w:val="000000"/>
                <w:sz w:val="18"/>
                <w:szCs w:val="18"/>
              </w:rPr>
              <w:t>19371,4</w:t>
            </w:r>
          </w:p>
        </w:tc>
        <w:tc>
          <w:tcPr>
            <w:tcW w:w="711" w:type="dxa"/>
            <w:tcBorders>
              <w:top w:val="nil"/>
              <w:left w:val="nil"/>
              <w:bottom w:val="single" w:sz="4" w:space="0" w:color="auto"/>
              <w:right w:val="single" w:sz="4" w:space="0" w:color="auto"/>
            </w:tcBorders>
            <w:shd w:val="clear" w:color="auto" w:fill="auto"/>
            <w:vAlign w:val="center"/>
            <w:hideMark/>
          </w:tcPr>
          <w:p w14:paraId="3C286849" w14:textId="5D6D73C5" w:rsidR="00572434" w:rsidRPr="00572434" w:rsidRDefault="00572434" w:rsidP="00572434">
            <w:pPr>
              <w:jc w:val="center"/>
              <w:rPr>
                <w:rFonts w:eastAsia="Times New Roman"/>
                <w:b/>
                <w:bCs/>
                <w:color w:val="000000"/>
                <w:sz w:val="18"/>
                <w:szCs w:val="18"/>
              </w:rPr>
            </w:pPr>
            <w:r w:rsidRPr="00572434">
              <w:rPr>
                <w:b/>
                <w:bCs/>
                <w:color w:val="000000"/>
                <w:sz w:val="18"/>
                <w:szCs w:val="18"/>
              </w:rPr>
              <w:t>10956,9</w:t>
            </w:r>
          </w:p>
        </w:tc>
        <w:tc>
          <w:tcPr>
            <w:tcW w:w="711" w:type="dxa"/>
            <w:tcBorders>
              <w:top w:val="nil"/>
              <w:left w:val="nil"/>
              <w:bottom w:val="single" w:sz="4" w:space="0" w:color="auto"/>
              <w:right w:val="single" w:sz="4" w:space="0" w:color="auto"/>
            </w:tcBorders>
            <w:shd w:val="clear" w:color="auto" w:fill="auto"/>
            <w:vAlign w:val="center"/>
            <w:hideMark/>
          </w:tcPr>
          <w:p w14:paraId="7535852B" w14:textId="3E3F7E1A" w:rsidR="00572434" w:rsidRPr="00572434" w:rsidRDefault="00572434" w:rsidP="00572434">
            <w:pPr>
              <w:jc w:val="center"/>
              <w:rPr>
                <w:rFonts w:eastAsia="Times New Roman"/>
                <w:b/>
                <w:bCs/>
                <w:color w:val="000000"/>
                <w:sz w:val="18"/>
                <w:szCs w:val="18"/>
              </w:rPr>
            </w:pPr>
            <w:r w:rsidRPr="00572434">
              <w:rPr>
                <w:b/>
                <w:bCs/>
                <w:color w:val="000000"/>
                <w:sz w:val="18"/>
                <w:szCs w:val="18"/>
              </w:rPr>
              <w:t>3593,0</w:t>
            </w:r>
          </w:p>
        </w:tc>
        <w:tc>
          <w:tcPr>
            <w:tcW w:w="801" w:type="dxa"/>
            <w:tcBorders>
              <w:top w:val="nil"/>
              <w:left w:val="nil"/>
              <w:bottom w:val="single" w:sz="4" w:space="0" w:color="auto"/>
              <w:right w:val="single" w:sz="4" w:space="0" w:color="auto"/>
            </w:tcBorders>
            <w:shd w:val="clear" w:color="auto" w:fill="auto"/>
            <w:vAlign w:val="center"/>
            <w:hideMark/>
          </w:tcPr>
          <w:p w14:paraId="2142BBDB" w14:textId="2E78526B" w:rsidR="00572434" w:rsidRPr="00572434" w:rsidRDefault="00572434" w:rsidP="00572434">
            <w:pPr>
              <w:jc w:val="center"/>
              <w:rPr>
                <w:rFonts w:eastAsia="Times New Roman"/>
                <w:b/>
                <w:bCs/>
                <w:color w:val="000000"/>
                <w:sz w:val="18"/>
                <w:szCs w:val="18"/>
              </w:rPr>
            </w:pPr>
            <w:r w:rsidRPr="00572434">
              <w:rPr>
                <w:b/>
                <w:bCs/>
                <w:color w:val="000000"/>
                <w:sz w:val="18"/>
                <w:szCs w:val="18"/>
              </w:rPr>
              <w:t>20670,9</w:t>
            </w:r>
          </w:p>
        </w:tc>
        <w:tc>
          <w:tcPr>
            <w:tcW w:w="711" w:type="dxa"/>
            <w:tcBorders>
              <w:top w:val="nil"/>
              <w:left w:val="nil"/>
              <w:bottom w:val="single" w:sz="4" w:space="0" w:color="auto"/>
              <w:right w:val="single" w:sz="4" w:space="0" w:color="auto"/>
            </w:tcBorders>
            <w:shd w:val="clear" w:color="auto" w:fill="auto"/>
            <w:vAlign w:val="center"/>
            <w:hideMark/>
          </w:tcPr>
          <w:p w14:paraId="182D9681" w14:textId="396EBF3E" w:rsidR="00572434" w:rsidRPr="00572434" w:rsidRDefault="00572434" w:rsidP="00572434">
            <w:pPr>
              <w:jc w:val="center"/>
              <w:rPr>
                <w:rFonts w:eastAsia="Times New Roman"/>
                <w:b/>
                <w:bCs/>
                <w:color w:val="000000"/>
                <w:sz w:val="18"/>
                <w:szCs w:val="18"/>
              </w:rPr>
            </w:pPr>
            <w:r w:rsidRPr="00572434">
              <w:rPr>
                <w:b/>
                <w:bCs/>
                <w:color w:val="000000"/>
                <w:sz w:val="18"/>
                <w:szCs w:val="18"/>
              </w:rPr>
              <w:t>8155,6</w:t>
            </w:r>
          </w:p>
        </w:tc>
        <w:tc>
          <w:tcPr>
            <w:tcW w:w="711" w:type="dxa"/>
            <w:tcBorders>
              <w:top w:val="nil"/>
              <w:left w:val="nil"/>
              <w:bottom w:val="single" w:sz="4" w:space="0" w:color="auto"/>
              <w:right w:val="single" w:sz="4" w:space="0" w:color="auto"/>
            </w:tcBorders>
            <w:shd w:val="clear" w:color="auto" w:fill="auto"/>
            <w:vAlign w:val="center"/>
            <w:hideMark/>
          </w:tcPr>
          <w:p w14:paraId="27F39374" w14:textId="17ED8707" w:rsidR="00572434" w:rsidRPr="00572434" w:rsidRDefault="00572434" w:rsidP="00572434">
            <w:pPr>
              <w:jc w:val="center"/>
              <w:rPr>
                <w:rFonts w:eastAsia="Times New Roman"/>
                <w:b/>
                <w:bCs/>
                <w:color w:val="000000"/>
                <w:sz w:val="18"/>
                <w:szCs w:val="18"/>
              </w:rPr>
            </w:pPr>
            <w:r w:rsidRPr="00572434">
              <w:rPr>
                <w:b/>
                <w:bCs/>
                <w:color w:val="000000"/>
                <w:sz w:val="18"/>
                <w:szCs w:val="18"/>
              </w:rPr>
              <w:t>8644,5</w:t>
            </w:r>
          </w:p>
        </w:tc>
        <w:tc>
          <w:tcPr>
            <w:tcW w:w="801" w:type="dxa"/>
            <w:tcBorders>
              <w:top w:val="nil"/>
              <w:left w:val="nil"/>
              <w:bottom w:val="single" w:sz="4" w:space="0" w:color="auto"/>
              <w:right w:val="single" w:sz="4" w:space="0" w:color="auto"/>
            </w:tcBorders>
            <w:shd w:val="clear" w:color="auto" w:fill="auto"/>
            <w:vAlign w:val="center"/>
            <w:hideMark/>
          </w:tcPr>
          <w:p w14:paraId="466C92A5" w14:textId="5B73B0EE" w:rsidR="00572434" w:rsidRPr="00572434" w:rsidRDefault="00572434" w:rsidP="00572434">
            <w:pPr>
              <w:jc w:val="center"/>
              <w:rPr>
                <w:rFonts w:eastAsia="Times New Roman"/>
                <w:b/>
                <w:bCs/>
                <w:color w:val="000000"/>
                <w:sz w:val="18"/>
                <w:szCs w:val="18"/>
              </w:rPr>
            </w:pPr>
            <w:r w:rsidRPr="00572434">
              <w:rPr>
                <w:b/>
                <w:bCs/>
                <w:color w:val="000000"/>
                <w:sz w:val="18"/>
                <w:szCs w:val="18"/>
              </w:rPr>
              <w:t>20299,2</w:t>
            </w:r>
          </w:p>
        </w:tc>
        <w:tc>
          <w:tcPr>
            <w:tcW w:w="711" w:type="dxa"/>
            <w:tcBorders>
              <w:top w:val="nil"/>
              <w:left w:val="nil"/>
              <w:bottom w:val="single" w:sz="4" w:space="0" w:color="auto"/>
              <w:right w:val="single" w:sz="4" w:space="0" w:color="auto"/>
            </w:tcBorders>
            <w:shd w:val="clear" w:color="auto" w:fill="auto"/>
            <w:vAlign w:val="center"/>
            <w:hideMark/>
          </w:tcPr>
          <w:p w14:paraId="4E42A50C" w14:textId="3A8D8C2C" w:rsidR="00572434" w:rsidRPr="00572434" w:rsidRDefault="00572434" w:rsidP="00572434">
            <w:pPr>
              <w:jc w:val="center"/>
              <w:rPr>
                <w:rFonts w:eastAsia="Times New Roman"/>
                <w:b/>
                <w:bCs/>
                <w:color w:val="000000"/>
                <w:sz w:val="18"/>
                <w:szCs w:val="18"/>
              </w:rPr>
            </w:pPr>
            <w:r w:rsidRPr="00572434">
              <w:rPr>
                <w:b/>
                <w:bCs/>
                <w:color w:val="000000"/>
                <w:sz w:val="18"/>
                <w:szCs w:val="18"/>
              </w:rPr>
              <w:t>6384,2</w:t>
            </w:r>
          </w:p>
        </w:tc>
        <w:tc>
          <w:tcPr>
            <w:tcW w:w="711" w:type="dxa"/>
            <w:tcBorders>
              <w:top w:val="nil"/>
              <w:left w:val="nil"/>
              <w:bottom w:val="single" w:sz="4" w:space="0" w:color="auto"/>
              <w:right w:val="single" w:sz="4" w:space="0" w:color="auto"/>
            </w:tcBorders>
            <w:shd w:val="clear" w:color="auto" w:fill="auto"/>
            <w:vAlign w:val="center"/>
            <w:hideMark/>
          </w:tcPr>
          <w:p w14:paraId="6DC2A6C8" w14:textId="42DA6831" w:rsidR="00572434" w:rsidRPr="00572434" w:rsidRDefault="00572434" w:rsidP="00572434">
            <w:pPr>
              <w:jc w:val="center"/>
              <w:rPr>
                <w:rFonts w:eastAsia="Times New Roman"/>
                <w:b/>
                <w:bCs/>
                <w:color w:val="000000"/>
                <w:sz w:val="18"/>
                <w:szCs w:val="18"/>
              </w:rPr>
            </w:pPr>
            <w:r w:rsidRPr="00572434">
              <w:rPr>
                <w:b/>
                <w:bCs/>
                <w:color w:val="000000"/>
                <w:sz w:val="18"/>
                <w:szCs w:val="18"/>
              </w:rPr>
              <w:t>8442,3</w:t>
            </w:r>
          </w:p>
        </w:tc>
        <w:tc>
          <w:tcPr>
            <w:tcW w:w="711" w:type="dxa"/>
            <w:tcBorders>
              <w:top w:val="nil"/>
              <w:left w:val="nil"/>
              <w:bottom w:val="single" w:sz="4" w:space="0" w:color="auto"/>
              <w:right w:val="single" w:sz="4" w:space="0" w:color="auto"/>
            </w:tcBorders>
            <w:shd w:val="clear" w:color="auto" w:fill="auto"/>
            <w:vAlign w:val="center"/>
            <w:hideMark/>
          </w:tcPr>
          <w:p w14:paraId="5F85364C" w14:textId="44DC9C10" w:rsidR="00572434" w:rsidRPr="00572434" w:rsidRDefault="00572434" w:rsidP="00572434">
            <w:pPr>
              <w:jc w:val="center"/>
              <w:rPr>
                <w:rFonts w:eastAsia="Times New Roman"/>
                <w:b/>
                <w:bCs/>
                <w:color w:val="000000"/>
                <w:sz w:val="18"/>
                <w:szCs w:val="18"/>
              </w:rPr>
            </w:pPr>
            <w:r w:rsidRPr="00572434">
              <w:rPr>
                <w:b/>
                <w:bCs/>
                <w:color w:val="000000"/>
                <w:sz w:val="18"/>
                <w:szCs w:val="18"/>
              </w:rPr>
              <w:t>4276,3</w:t>
            </w:r>
          </w:p>
        </w:tc>
        <w:tc>
          <w:tcPr>
            <w:tcW w:w="711" w:type="dxa"/>
            <w:tcBorders>
              <w:top w:val="nil"/>
              <w:left w:val="nil"/>
              <w:bottom w:val="single" w:sz="4" w:space="0" w:color="auto"/>
              <w:right w:val="single" w:sz="4" w:space="0" w:color="auto"/>
            </w:tcBorders>
            <w:shd w:val="clear" w:color="auto" w:fill="auto"/>
            <w:vAlign w:val="center"/>
            <w:hideMark/>
          </w:tcPr>
          <w:p w14:paraId="1480F454" w14:textId="0480D8F8" w:rsidR="00572434" w:rsidRPr="00572434" w:rsidRDefault="00572434" w:rsidP="00572434">
            <w:pPr>
              <w:jc w:val="center"/>
              <w:rPr>
                <w:rFonts w:eastAsia="Times New Roman"/>
                <w:b/>
                <w:bCs/>
                <w:color w:val="000000"/>
                <w:sz w:val="18"/>
                <w:szCs w:val="18"/>
              </w:rPr>
            </w:pPr>
            <w:r w:rsidRPr="00572434">
              <w:rPr>
                <w:b/>
                <w:bCs/>
                <w:color w:val="000000"/>
                <w:sz w:val="18"/>
                <w:szCs w:val="18"/>
              </w:rPr>
              <w:t>9923,2</w:t>
            </w:r>
          </w:p>
        </w:tc>
      </w:tr>
    </w:tbl>
    <w:p w14:paraId="33EF7431" w14:textId="77777777" w:rsidR="00A14AF5" w:rsidRDefault="00A14AF5" w:rsidP="00877173">
      <w:pPr>
        <w:jc w:val="right"/>
      </w:pPr>
    </w:p>
    <w:p w14:paraId="4B060BB2" w14:textId="6E7259E4" w:rsidR="00877173" w:rsidRDefault="00877173" w:rsidP="00877173">
      <w:pPr>
        <w:jc w:val="right"/>
      </w:pPr>
      <w:r>
        <w:t>Продолжение таблицы 11.1.</w:t>
      </w:r>
    </w:p>
    <w:tbl>
      <w:tblPr>
        <w:tblW w:w="15268" w:type="dxa"/>
        <w:tblLook w:val="04A0" w:firstRow="1" w:lastRow="0" w:firstColumn="1" w:lastColumn="0" w:noHBand="0" w:noVBand="1"/>
      </w:tblPr>
      <w:tblGrid>
        <w:gridCol w:w="3681"/>
        <w:gridCol w:w="812"/>
        <w:gridCol w:w="891"/>
        <w:gridCol w:w="812"/>
        <w:gridCol w:w="711"/>
        <w:gridCol w:w="711"/>
        <w:gridCol w:w="801"/>
        <w:gridCol w:w="801"/>
        <w:gridCol w:w="711"/>
        <w:gridCol w:w="801"/>
        <w:gridCol w:w="801"/>
        <w:gridCol w:w="711"/>
        <w:gridCol w:w="711"/>
        <w:gridCol w:w="711"/>
        <w:gridCol w:w="711"/>
        <w:gridCol w:w="891"/>
      </w:tblGrid>
      <w:tr w:rsidR="00A14AF5" w:rsidRPr="00A14AF5" w14:paraId="1ED11711" w14:textId="77777777" w:rsidTr="00344429">
        <w:trPr>
          <w:cantSplit/>
          <w:trHeight w:val="1566"/>
          <w:tblHeader/>
        </w:trPr>
        <w:tc>
          <w:tcPr>
            <w:tcW w:w="36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A12B3" w14:textId="77777777" w:rsidR="00A14AF5" w:rsidRPr="00344429" w:rsidRDefault="00A14AF5" w:rsidP="00A14AF5">
            <w:pPr>
              <w:jc w:val="center"/>
              <w:rPr>
                <w:rFonts w:eastAsia="Times New Roman"/>
                <w:color w:val="000000"/>
                <w:sz w:val="18"/>
                <w:szCs w:val="18"/>
              </w:rPr>
            </w:pPr>
            <w:r w:rsidRPr="00344429">
              <w:rPr>
                <w:rFonts w:eastAsia="Times New Roman"/>
                <w:color w:val="000000"/>
                <w:sz w:val="18"/>
                <w:szCs w:val="18"/>
              </w:rPr>
              <w:t>Категория источника образования ТКО</w:t>
            </w:r>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14:paraId="652C0B7B"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Муниципальное образование город Кузнецк</w:t>
            </w:r>
          </w:p>
        </w:tc>
        <w:tc>
          <w:tcPr>
            <w:tcW w:w="891" w:type="dxa"/>
            <w:tcBorders>
              <w:top w:val="single" w:sz="4" w:space="0" w:color="auto"/>
              <w:left w:val="nil"/>
              <w:bottom w:val="single" w:sz="4" w:space="0" w:color="auto"/>
              <w:right w:val="single" w:sz="4" w:space="0" w:color="auto"/>
            </w:tcBorders>
            <w:shd w:val="clear" w:color="auto" w:fill="auto"/>
            <w:textDirection w:val="btLr"/>
            <w:vAlign w:val="center"/>
            <w:hideMark/>
          </w:tcPr>
          <w:p w14:paraId="65C15F33"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Муниципальное образование город Пенза</w:t>
            </w:r>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14:paraId="466E087C"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Муниципальное образование ЗАТО город Заречный</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0648588A"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Наровчатский</w:t>
            </w:r>
            <w:proofErr w:type="spellEnd"/>
            <w:r w:rsidRPr="00A14AF5">
              <w:rPr>
                <w:rFonts w:eastAsia="Times New Roman"/>
                <w:color w:val="000000"/>
                <w:sz w:val="18"/>
                <w:szCs w:val="18"/>
              </w:rPr>
              <w:t xml:space="preserve">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2079514B"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Неверкинский</w:t>
            </w:r>
            <w:proofErr w:type="spellEnd"/>
            <w:r w:rsidRPr="00A14AF5">
              <w:rPr>
                <w:rFonts w:eastAsia="Times New Roman"/>
                <w:color w:val="000000"/>
                <w:sz w:val="18"/>
                <w:szCs w:val="18"/>
              </w:rPr>
              <w:t xml:space="preserve"> район</w:t>
            </w:r>
          </w:p>
        </w:tc>
        <w:tc>
          <w:tcPr>
            <w:tcW w:w="801" w:type="dxa"/>
            <w:tcBorders>
              <w:top w:val="single" w:sz="4" w:space="0" w:color="auto"/>
              <w:left w:val="nil"/>
              <w:bottom w:val="single" w:sz="4" w:space="0" w:color="auto"/>
              <w:right w:val="single" w:sz="4" w:space="0" w:color="auto"/>
            </w:tcBorders>
            <w:shd w:val="clear" w:color="auto" w:fill="auto"/>
            <w:textDirection w:val="btLr"/>
            <w:vAlign w:val="center"/>
            <w:hideMark/>
          </w:tcPr>
          <w:p w14:paraId="693075B2"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Нижнеломовский</w:t>
            </w:r>
            <w:proofErr w:type="spellEnd"/>
            <w:r w:rsidRPr="00A14AF5">
              <w:rPr>
                <w:rFonts w:eastAsia="Times New Roman"/>
                <w:color w:val="000000"/>
                <w:sz w:val="18"/>
                <w:szCs w:val="18"/>
              </w:rPr>
              <w:t xml:space="preserve"> район</w:t>
            </w:r>
          </w:p>
        </w:tc>
        <w:tc>
          <w:tcPr>
            <w:tcW w:w="801" w:type="dxa"/>
            <w:tcBorders>
              <w:top w:val="single" w:sz="4" w:space="0" w:color="auto"/>
              <w:left w:val="nil"/>
              <w:bottom w:val="single" w:sz="4" w:space="0" w:color="auto"/>
              <w:right w:val="single" w:sz="4" w:space="0" w:color="auto"/>
            </w:tcBorders>
            <w:shd w:val="clear" w:color="auto" w:fill="auto"/>
            <w:textDirection w:val="btLr"/>
            <w:vAlign w:val="center"/>
            <w:hideMark/>
          </w:tcPr>
          <w:p w14:paraId="03202A80"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Никольский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040B1525"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Пачелмский</w:t>
            </w:r>
            <w:proofErr w:type="spellEnd"/>
            <w:r w:rsidRPr="00A14AF5">
              <w:rPr>
                <w:rFonts w:eastAsia="Times New Roman"/>
                <w:color w:val="000000"/>
                <w:sz w:val="18"/>
                <w:szCs w:val="18"/>
              </w:rPr>
              <w:t xml:space="preserve"> район</w:t>
            </w:r>
          </w:p>
        </w:tc>
        <w:tc>
          <w:tcPr>
            <w:tcW w:w="801" w:type="dxa"/>
            <w:tcBorders>
              <w:top w:val="single" w:sz="4" w:space="0" w:color="auto"/>
              <w:left w:val="nil"/>
              <w:bottom w:val="single" w:sz="4" w:space="0" w:color="auto"/>
              <w:right w:val="single" w:sz="4" w:space="0" w:color="auto"/>
            </w:tcBorders>
            <w:shd w:val="clear" w:color="auto" w:fill="auto"/>
            <w:textDirection w:val="btLr"/>
            <w:vAlign w:val="center"/>
            <w:hideMark/>
          </w:tcPr>
          <w:p w14:paraId="3836D91A"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Пензенский район</w:t>
            </w:r>
          </w:p>
        </w:tc>
        <w:tc>
          <w:tcPr>
            <w:tcW w:w="801" w:type="dxa"/>
            <w:tcBorders>
              <w:top w:val="single" w:sz="4" w:space="0" w:color="auto"/>
              <w:left w:val="nil"/>
              <w:bottom w:val="single" w:sz="4" w:space="0" w:color="auto"/>
              <w:right w:val="single" w:sz="4" w:space="0" w:color="auto"/>
            </w:tcBorders>
            <w:shd w:val="clear" w:color="auto" w:fill="auto"/>
            <w:textDirection w:val="btLr"/>
            <w:vAlign w:val="center"/>
            <w:hideMark/>
          </w:tcPr>
          <w:p w14:paraId="2B338ECF"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Сердобский</w:t>
            </w:r>
            <w:proofErr w:type="spellEnd"/>
            <w:r w:rsidRPr="00A14AF5">
              <w:rPr>
                <w:rFonts w:eastAsia="Times New Roman"/>
                <w:color w:val="000000"/>
                <w:sz w:val="18"/>
                <w:szCs w:val="18"/>
              </w:rPr>
              <w:t xml:space="preserve">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73FA539E"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Сосновоборский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6566CBFB"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Спасский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33AC587E"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Тамалинский</w:t>
            </w:r>
            <w:proofErr w:type="spellEnd"/>
            <w:r w:rsidRPr="00A14AF5">
              <w:rPr>
                <w:rFonts w:eastAsia="Times New Roman"/>
                <w:color w:val="000000"/>
                <w:sz w:val="18"/>
                <w:szCs w:val="18"/>
              </w:rPr>
              <w:t xml:space="preserve"> район</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14:paraId="75CB9A5C"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Шемышейский</w:t>
            </w:r>
            <w:proofErr w:type="spellEnd"/>
            <w:r w:rsidRPr="00A14AF5">
              <w:rPr>
                <w:rFonts w:eastAsia="Times New Roman"/>
                <w:color w:val="000000"/>
                <w:sz w:val="18"/>
                <w:szCs w:val="18"/>
              </w:rPr>
              <w:t xml:space="preserve"> район</w:t>
            </w:r>
          </w:p>
        </w:tc>
        <w:tc>
          <w:tcPr>
            <w:tcW w:w="891" w:type="dxa"/>
            <w:tcBorders>
              <w:top w:val="single" w:sz="4" w:space="0" w:color="auto"/>
              <w:left w:val="nil"/>
              <w:bottom w:val="single" w:sz="4" w:space="0" w:color="auto"/>
              <w:right w:val="single" w:sz="4" w:space="0" w:color="auto"/>
            </w:tcBorders>
            <w:shd w:val="clear" w:color="auto" w:fill="auto"/>
            <w:textDirection w:val="btLr"/>
            <w:vAlign w:val="center"/>
            <w:hideMark/>
          </w:tcPr>
          <w:p w14:paraId="1EEDAB4B" w14:textId="77777777" w:rsidR="00A14AF5" w:rsidRPr="00A14AF5" w:rsidRDefault="00A14AF5" w:rsidP="00A14AF5">
            <w:pPr>
              <w:jc w:val="center"/>
              <w:rPr>
                <w:rFonts w:eastAsia="Times New Roman"/>
                <w:b/>
                <w:bCs/>
                <w:color w:val="000000"/>
                <w:sz w:val="18"/>
                <w:szCs w:val="18"/>
              </w:rPr>
            </w:pPr>
            <w:r w:rsidRPr="00A14AF5">
              <w:rPr>
                <w:rFonts w:eastAsia="Times New Roman"/>
                <w:b/>
                <w:bCs/>
                <w:color w:val="000000"/>
                <w:sz w:val="18"/>
                <w:szCs w:val="18"/>
              </w:rPr>
              <w:t>Общий итог</w:t>
            </w:r>
          </w:p>
        </w:tc>
      </w:tr>
      <w:tr w:rsidR="00EE19EF" w:rsidRPr="00A14AF5" w14:paraId="7BE06AE4"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566EB134" w14:textId="3B5A1B7A" w:rsidR="00EE19EF" w:rsidRPr="00A14AF5" w:rsidRDefault="00EE19EF" w:rsidP="00EE19EF">
            <w:pPr>
              <w:jc w:val="center"/>
              <w:rPr>
                <w:rFonts w:eastAsia="Times New Roman"/>
                <w:color w:val="000000"/>
                <w:sz w:val="18"/>
                <w:szCs w:val="18"/>
              </w:rPr>
            </w:pPr>
            <w:r>
              <w:rPr>
                <w:color w:val="000000"/>
                <w:sz w:val="18"/>
                <w:szCs w:val="18"/>
              </w:rPr>
              <w:t>Автозаправочные станции</w:t>
            </w:r>
          </w:p>
        </w:tc>
        <w:tc>
          <w:tcPr>
            <w:tcW w:w="812" w:type="dxa"/>
            <w:tcBorders>
              <w:top w:val="nil"/>
              <w:left w:val="nil"/>
              <w:bottom w:val="single" w:sz="4" w:space="0" w:color="auto"/>
              <w:right w:val="single" w:sz="4" w:space="0" w:color="auto"/>
            </w:tcBorders>
            <w:shd w:val="clear" w:color="auto" w:fill="auto"/>
            <w:vAlign w:val="center"/>
            <w:hideMark/>
          </w:tcPr>
          <w:p w14:paraId="6F910369" w14:textId="57A58257" w:rsidR="00EE19EF" w:rsidRPr="00A14AF5" w:rsidRDefault="00EE19EF" w:rsidP="00EE19EF">
            <w:pPr>
              <w:jc w:val="center"/>
              <w:rPr>
                <w:rFonts w:eastAsia="Times New Roman"/>
                <w:color w:val="000000"/>
                <w:sz w:val="18"/>
                <w:szCs w:val="18"/>
              </w:rPr>
            </w:pPr>
            <w:r>
              <w:rPr>
                <w:color w:val="000000"/>
                <w:sz w:val="18"/>
                <w:szCs w:val="18"/>
              </w:rPr>
              <w:t>2,7</w:t>
            </w:r>
          </w:p>
        </w:tc>
        <w:tc>
          <w:tcPr>
            <w:tcW w:w="891" w:type="dxa"/>
            <w:tcBorders>
              <w:top w:val="nil"/>
              <w:left w:val="nil"/>
              <w:bottom w:val="single" w:sz="4" w:space="0" w:color="auto"/>
              <w:right w:val="single" w:sz="4" w:space="0" w:color="auto"/>
            </w:tcBorders>
            <w:shd w:val="clear" w:color="auto" w:fill="auto"/>
            <w:vAlign w:val="center"/>
            <w:hideMark/>
          </w:tcPr>
          <w:p w14:paraId="293CC616" w14:textId="4E8E48C5" w:rsidR="00EE19EF" w:rsidRPr="00A14AF5" w:rsidRDefault="00EE19EF" w:rsidP="00EE19EF">
            <w:pPr>
              <w:jc w:val="center"/>
              <w:rPr>
                <w:rFonts w:eastAsia="Times New Roman"/>
                <w:color w:val="000000"/>
                <w:sz w:val="18"/>
                <w:szCs w:val="18"/>
              </w:rPr>
            </w:pPr>
            <w:r>
              <w:rPr>
                <w:color w:val="000000"/>
                <w:sz w:val="18"/>
                <w:szCs w:val="18"/>
              </w:rPr>
              <w:t>12,5</w:t>
            </w:r>
          </w:p>
        </w:tc>
        <w:tc>
          <w:tcPr>
            <w:tcW w:w="812" w:type="dxa"/>
            <w:tcBorders>
              <w:top w:val="nil"/>
              <w:left w:val="nil"/>
              <w:bottom w:val="single" w:sz="4" w:space="0" w:color="auto"/>
              <w:right w:val="single" w:sz="4" w:space="0" w:color="auto"/>
            </w:tcBorders>
            <w:shd w:val="clear" w:color="auto" w:fill="auto"/>
            <w:vAlign w:val="center"/>
            <w:hideMark/>
          </w:tcPr>
          <w:p w14:paraId="1B88060C" w14:textId="36621C78" w:rsidR="00EE19EF" w:rsidRPr="00A14AF5" w:rsidRDefault="00EE19EF" w:rsidP="00EE19EF">
            <w:pPr>
              <w:jc w:val="center"/>
              <w:rPr>
                <w:rFonts w:eastAsia="Times New Roman"/>
                <w:color w:val="000000"/>
                <w:sz w:val="18"/>
                <w:szCs w:val="18"/>
              </w:rPr>
            </w:pPr>
            <w:r>
              <w:rPr>
                <w:color w:val="000000"/>
                <w:sz w:val="18"/>
                <w:szCs w:val="18"/>
              </w:rPr>
              <w:t>1,0</w:t>
            </w:r>
          </w:p>
        </w:tc>
        <w:tc>
          <w:tcPr>
            <w:tcW w:w="711" w:type="dxa"/>
            <w:tcBorders>
              <w:top w:val="nil"/>
              <w:left w:val="nil"/>
              <w:bottom w:val="single" w:sz="4" w:space="0" w:color="auto"/>
              <w:right w:val="single" w:sz="4" w:space="0" w:color="auto"/>
            </w:tcBorders>
            <w:shd w:val="clear" w:color="auto" w:fill="auto"/>
            <w:vAlign w:val="center"/>
            <w:hideMark/>
          </w:tcPr>
          <w:p w14:paraId="4C5CBBD9" w14:textId="0D10631B" w:rsidR="00EE19EF" w:rsidRPr="00A14AF5" w:rsidRDefault="00EE19EF" w:rsidP="00EE19EF">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1C9F443C" w14:textId="24A9DE20" w:rsidR="00EE19EF" w:rsidRPr="00A14AF5" w:rsidRDefault="00EE19EF" w:rsidP="00EE19EF">
            <w:pPr>
              <w:jc w:val="center"/>
              <w:rPr>
                <w:rFonts w:eastAsia="Times New Roman"/>
                <w:color w:val="000000"/>
                <w:sz w:val="18"/>
                <w:szCs w:val="18"/>
              </w:rPr>
            </w:pPr>
            <w:r>
              <w:rPr>
                <w:color w:val="000000"/>
                <w:sz w:val="18"/>
                <w:szCs w:val="18"/>
              </w:rPr>
              <w:t>0,4</w:t>
            </w:r>
          </w:p>
        </w:tc>
        <w:tc>
          <w:tcPr>
            <w:tcW w:w="801" w:type="dxa"/>
            <w:tcBorders>
              <w:top w:val="nil"/>
              <w:left w:val="nil"/>
              <w:bottom w:val="single" w:sz="4" w:space="0" w:color="auto"/>
              <w:right w:val="single" w:sz="4" w:space="0" w:color="auto"/>
            </w:tcBorders>
            <w:shd w:val="clear" w:color="auto" w:fill="auto"/>
            <w:vAlign w:val="center"/>
            <w:hideMark/>
          </w:tcPr>
          <w:p w14:paraId="25096174" w14:textId="5F17D645" w:rsidR="00EE19EF" w:rsidRPr="00A14AF5" w:rsidRDefault="00EE19EF" w:rsidP="00EE19EF">
            <w:pPr>
              <w:jc w:val="center"/>
              <w:rPr>
                <w:rFonts w:eastAsia="Times New Roman"/>
                <w:color w:val="000000"/>
                <w:sz w:val="18"/>
                <w:szCs w:val="18"/>
              </w:rPr>
            </w:pPr>
            <w:r>
              <w:rPr>
                <w:color w:val="000000"/>
                <w:sz w:val="18"/>
                <w:szCs w:val="18"/>
              </w:rPr>
              <w:t>0,8</w:t>
            </w:r>
          </w:p>
        </w:tc>
        <w:tc>
          <w:tcPr>
            <w:tcW w:w="801" w:type="dxa"/>
            <w:tcBorders>
              <w:top w:val="nil"/>
              <w:left w:val="nil"/>
              <w:bottom w:val="single" w:sz="4" w:space="0" w:color="auto"/>
              <w:right w:val="single" w:sz="4" w:space="0" w:color="auto"/>
            </w:tcBorders>
            <w:shd w:val="clear" w:color="auto" w:fill="auto"/>
            <w:vAlign w:val="center"/>
            <w:hideMark/>
          </w:tcPr>
          <w:p w14:paraId="73EC66B2" w14:textId="51628117" w:rsidR="00EE19EF" w:rsidRPr="00A14AF5" w:rsidRDefault="00EE19EF" w:rsidP="00EE19EF">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4F2CA669" w14:textId="39A8772A"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EF8EBC6" w14:textId="363075EE" w:rsidR="00EE19EF" w:rsidRPr="00A14AF5" w:rsidRDefault="00EE19EF" w:rsidP="00EE19EF">
            <w:pPr>
              <w:jc w:val="center"/>
              <w:rPr>
                <w:rFonts w:eastAsia="Times New Roman"/>
                <w:color w:val="000000"/>
                <w:sz w:val="18"/>
                <w:szCs w:val="18"/>
              </w:rPr>
            </w:pPr>
            <w:r>
              <w:rPr>
                <w:color w:val="000000"/>
                <w:sz w:val="18"/>
                <w:szCs w:val="18"/>
              </w:rPr>
              <w:t>0,8</w:t>
            </w:r>
          </w:p>
        </w:tc>
        <w:tc>
          <w:tcPr>
            <w:tcW w:w="801" w:type="dxa"/>
            <w:tcBorders>
              <w:top w:val="nil"/>
              <w:left w:val="nil"/>
              <w:bottom w:val="single" w:sz="4" w:space="0" w:color="auto"/>
              <w:right w:val="single" w:sz="4" w:space="0" w:color="auto"/>
            </w:tcBorders>
            <w:shd w:val="clear" w:color="auto" w:fill="auto"/>
            <w:vAlign w:val="center"/>
            <w:hideMark/>
          </w:tcPr>
          <w:p w14:paraId="2E79FEC5" w14:textId="48A11BFA" w:rsidR="00EE19EF" w:rsidRPr="00A14AF5" w:rsidRDefault="00EE19EF" w:rsidP="00EE19EF">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192F9E84" w14:textId="127AD3E5" w:rsidR="00EE19EF" w:rsidRPr="00A14AF5" w:rsidRDefault="00EE19EF" w:rsidP="00EE19EF">
            <w:pPr>
              <w:jc w:val="center"/>
              <w:rPr>
                <w:rFonts w:eastAsia="Times New Roman"/>
                <w:color w:val="000000"/>
                <w:sz w:val="18"/>
                <w:szCs w:val="18"/>
              </w:rPr>
            </w:pPr>
            <w:r>
              <w:rPr>
                <w:color w:val="000000"/>
                <w:sz w:val="18"/>
                <w:szCs w:val="18"/>
              </w:rPr>
              <w:t>0,3</w:t>
            </w:r>
          </w:p>
        </w:tc>
        <w:tc>
          <w:tcPr>
            <w:tcW w:w="711" w:type="dxa"/>
            <w:tcBorders>
              <w:top w:val="nil"/>
              <w:left w:val="nil"/>
              <w:bottom w:val="single" w:sz="4" w:space="0" w:color="auto"/>
              <w:right w:val="single" w:sz="4" w:space="0" w:color="auto"/>
            </w:tcBorders>
            <w:shd w:val="clear" w:color="auto" w:fill="auto"/>
            <w:vAlign w:val="center"/>
            <w:hideMark/>
          </w:tcPr>
          <w:p w14:paraId="52E0E45A" w14:textId="145CC189" w:rsidR="00EE19EF" w:rsidRPr="00A14AF5" w:rsidRDefault="00EE19EF" w:rsidP="00EE19EF">
            <w:pPr>
              <w:jc w:val="center"/>
              <w:rPr>
                <w:rFonts w:eastAsia="Times New Roman"/>
                <w:color w:val="000000"/>
                <w:sz w:val="18"/>
                <w:szCs w:val="18"/>
              </w:rPr>
            </w:pPr>
            <w:r>
              <w:rPr>
                <w:color w:val="000000"/>
                <w:sz w:val="18"/>
                <w:szCs w:val="18"/>
              </w:rPr>
              <w:t>0,3</w:t>
            </w:r>
          </w:p>
        </w:tc>
        <w:tc>
          <w:tcPr>
            <w:tcW w:w="711" w:type="dxa"/>
            <w:tcBorders>
              <w:top w:val="nil"/>
              <w:left w:val="nil"/>
              <w:bottom w:val="single" w:sz="4" w:space="0" w:color="auto"/>
              <w:right w:val="single" w:sz="4" w:space="0" w:color="auto"/>
            </w:tcBorders>
            <w:shd w:val="clear" w:color="auto" w:fill="auto"/>
            <w:vAlign w:val="center"/>
            <w:hideMark/>
          </w:tcPr>
          <w:p w14:paraId="18A52597" w14:textId="5D0725DD" w:rsidR="00EE19EF" w:rsidRPr="00A14AF5" w:rsidRDefault="00EE19EF" w:rsidP="00EE19EF">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129FE3FB" w14:textId="3E1C4D46" w:rsidR="00EE19EF" w:rsidRPr="00A14AF5" w:rsidRDefault="00EE19EF" w:rsidP="00EE19EF">
            <w:pPr>
              <w:jc w:val="center"/>
              <w:rPr>
                <w:rFonts w:eastAsia="Times New Roman"/>
                <w:color w:val="000000"/>
                <w:sz w:val="18"/>
                <w:szCs w:val="18"/>
              </w:rPr>
            </w:pPr>
            <w:r>
              <w:rPr>
                <w:color w:val="000000"/>
                <w:sz w:val="18"/>
                <w:szCs w:val="18"/>
              </w:rPr>
              <w:t>0,4</w:t>
            </w:r>
          </w:p>
        </w:tc>
        <w:tc>
          <w:tcPr>
            <w:tcW w:w="891" w:type="dxa"/>
            <w:tcBorders>
              <w:top w:val="nil"/>
              <w:left w:val="nil"/>
              <w:bottom w:val="single" w:sz="4" w:space="0" w:color="auto"/>
              <w:right w:val="single" w:sz="4" w:space="0" w:color="auto"/>
            </w:tcBorders>
            <w:shd w:val="clear" w:color="auto" w:fill="auto"/>
            <w:vAlign w:val="center"/>
            <w:hideMark/>
          </w:tcPr>
          <w:p w14:paraId="1AF9CAA9" w14:textId="053CBC5D" w:rsidR="00EE19EF" w:rsidRPr="00EE19EF" w:rsidRDefault="00EE19EF" w:rsidP="00EE19EF">
            <w:pPr>
              <w:jc w:val="center"/>
              <w:rPr>
                <w:rFonts w:eastAsia="Times New Roman"/>
                <w:b/>
                <w:bCs/>
                <w:color w:val="000000"/>
                <w:sz w:val="18"/>
                <w:szCs w:val="18"/>
              </w:rPr>
            </w:pPr>
            <w:r w:rsidRPr="00EE19EF">
              <w:rPr>
                <w:b/>
                <w:bCs/>
                <w:color w:val="000000"/>
                <w:sz w:val="18"/>
                <w:szCs w:val="18"/>
              </w:rPr>
              <w:t>26,4</w:t>
            </w:r>
          </w:p>
        </w:tc>
      </w:tr>
      <w:tr w:rsidR="00EE19EF" w:rsidRPr="00A14AF5" w14:paraId="063DC46E"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6B71A130" w14:textId="5556AF05" w:rsidR="00EE19EF" w:rsidRPr="00A14AF5" w:rsidRDefault="00EE19EF" w:rsidP="00EE19EF">
            <w:pPr>
              <w:jc w:val="center"/>
              <w:rPr>
                <w:rFonts w:eastAsia="Times New Roman"/>
                <w:color w:val="000000"/>
                <w:sz w:val="18"/>
                <w:szCs w:val="18"/>
              </w:rPr>
            </w:pPr>
            <w:r>
              <w:rPr>
                <w:color w:val="000000"/>
                <w:sz w:val="18"/>
                <w:szCs w:val="18"/>
              </w:rPr>
              <w:t>Автомастерские, шиномонтажная мастерская, станция технического обслуживания</w:t>
            </w:r>
          </w:p>
        </w:tc>
        <w:tc>
          <w:tcPr>
            <w:tcW w:w="812" w:type="dxa"/>
            <w:tcBorders>
              <w:top w:val="nil"/>
              <w:left w:val="nil"/>
              <w:bottom w:val="single" w:sz="4" w:space="0" w:color="auto"/>
              <w:right w:val="single" w:sz="4" w:space="0" w:color="auto"/>
            </w:tcBorders>
            <w:shd w:val="clear" w:color="auto" w:fill="auto"/>
            <w:vAlign w:val="center"/>
            <w:hideMark/>
          </w:tcPr>
          <w:p w14:paraId="0141B217" w14:textId="1F6BEF46" w:rsidR="00EE19EF" w:rsidRPr="00A14AF5" w:rsidRDefault="00EE19EF" w:rsidP="00EE19EF">
            <w:pPr>
              <w:jc w:val="center"/>
              <w:rPr>
                <w:rFonts w:eastAsia="Times New Roman"/>
                <w:color w:val="000000"/>
                <w:sz w:val="18"/>
                <w:szCs w:val="18"/>
              </w:rPr>
            </w:pPr>
            <w:r>
              <w:rPr>
                <w:color w:val="000000"/>
                <w:sz w:val="18"/>
                <w:szCs w:val="18"/>
              </w:rPr>
              <w:t>3,8</w:t>
            </w:r>
          </w:p>
        </w:tc>
        <w:tc>
          <w:tcPr>
            <w:tcW w:w="891" w:type="dxa"/>
            <w:tcBorders>
              <w:top w:val="nil"/>
              <w:left w:val="nil"/>
              <w:bottom w:val="single" w:sz="4" w:space="0" w:color="auto"/>
              <w:right w:val="single" w:sz="4" w:space="0" w:color="auto"/>
            </w:tcBorders>
            <w:shd w:val="clear" w:color="auto" w:fill="auto"/>
            <w:vAlign w:val="center"/>
            <w:hideMark/>
          </w:tcPr>
          <w:p w14:paraId="5059D560" w14:textId="11189F82" w:rsidR="00EE19EF" w:rsidRPr="00A14AF5" w:rsidRDefault="00EE19EF" w:rsidP="00EE19EF">
            <w:pPr>
              <w:jc w:val="center"/>
              <w:rPr>
                <w:rFonts w:eastAsia="Times New Roman"/>
                <w:color w:val="000000"/>
                <w:sz w:val="18"/>
                <w:szCs w:val="18"/>
              </w:rPr>
            </w:pPr>
            <w:r>
              <w:rPr>
                <w:color w:val="000000"/>
                <w:sz w:val="18"/>
                <w:szCs w:val="18"/>
              </w:rPr>
              <w:t>60,9</w:t>
            </w:r>
          </w:p>
        </w:tc>
        <w:tc>
          <w:tcPr>
            <w:tcW w:w="812" w:type="dxa"/>
            <w:tcBorders>
              <w:top w:val="nil"/>
              <w:left w:val="nil"/>
              <w:bottom w:val="single" w:sz="4" w:space="0" w:color="auto"/>
              <w:right w:val="single" w:sz="4" w:space="0" w:color="auto"/>
            </w:tcBorders>
            <w:shd w:val="clear" w:color="auto" w:fill="auto"/>
            <w:vAlign w:val="center"/>
            <w:hideMark/>
          </w:tcPr>
          <w:p w14:paraId="215BA67C" w14:textId="76562437" w:rsidR="00EE19EF" w:rsidRPr="00A14AF5" w:rsidRDefault="00EE19EF" w:rsidP="00EE19EF">
            <w:pPr>
              <w:jc w:val="center"/>
              <w:rPr>
                <w:rFonts w:eastAsia="Times New Roman"/>
                <w:color w:val="000000"/>
                <w:sz w:val="18"/>
                <w:szCs w:val="18"/>
              </w:rPr>
            </w:pPr>
            <w:r>
              <w:rPr>
                <w:color w:val="000000"/>
                <w:sz w:val="18"/>
                <w:szCs w:val="18"/>
              </w:rPr>
              <w:t>0,7</w:t>
            </w:r>
          </w:p>
        </w:tc>
        <w:tc>
          <w:tcPr>
            <w:tcW w:w="711" w:type="dxa"/>
            <w:tcBorders>
              <w:top w:val="nil"/>
              <w:left w:val="nil"/>
              <w:bottom w:val="single" w:sz="4" w:space="0" w:color="auto"/>
              <w:right w:val="single" w:sz="4" w:space="0" w:color="auto"/>
            </w:tcBorders>
            <w:shd w:val="clear" w:color="auto" w:fill="auto"/>
            <w:vAlign w:val="center"/>
            <w:hideMark/>
          </w:tcPr>
          <w:p w14:paraId="540EA37C" w14:textId="77B42121"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0A2ADFA" w14:textId="2F1CC17B"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BF9392C" w14:textId="510DB98D" w:rsidR="00EE19EF" w:rsidRPr="00A14AF5" w:rsidRDefault="00EE19EF" w:rsidP="00EE19EF">
            <w:pPr>
              <w:jc w:val="center"/>
              <w:rPr>
                <w:rFonts w:eastAsia="Times New Roman"/>
                <w:color w:val="000000"/>
                <w:sz w:val="18"/>
                <w:szCs w:val="18"/>
              </w:rPr>
            </w:pPr>
            <w:r>
              <w:rPr>
                <w:color w:val="000000"/>
                <w:sz w:val="18"/>
                <w:szCs w:val="18"/>
              </w:rPr>
              <w:t>5,3</w:t>
            </w:r>
          </w:p>
        </w:tc>
        <w:tc>
          <w:tcPr>
            <w:tcW w:w="801" w:type="dxa"/>
            <w:tcBorders>
              <w:top w:val="nil"/>
              <w:left w:val="nil"/>
              <w:bottom w:val="single" w:sz="4" w:space="0" w:color="auto"/>
              <w:right w:val="single" w:sz="4" w:space="0" w:color="auto"/>
            </w:tcBorders>
            <w:shd w:val="clear" w:color="auto" w:fill="auto"/>
            <w:vAlign w:val="center"/>
            <w:hideMark/>
          </w:tcPr>
          <w:p w14:paraId="73130F4B" w14:textId="4CF673A4" w:rsidR="00EE19EF" w:rsidRPr="00A14AF5" w:rsidRDefault="00EE19EF" w:rsidP="00EE19EF">
            <w:pPr>
              <w:jc w:val="center"/>
              <w:rPr>
                <w:rFonts w:eastAsia="Times New Roman"/>
                <w:color w:val="000000"/>
                <w:sz w:val="18"/>
                <w:szCs w:val="18"/>
              </w:rPr>
            </w:pPr>
            <w:r>
              <w:rPr>
                <w:color w:val="000000"/>
                <w:sz w:val="18"/>
                <w:szCs w:val="18"/>
              </w:rPr>
              <w:t>0,3</w:t>
            </w:r>
          </w:p>
        </w:tc>
        <w:tc>
          <w:tcPr>
            <w:tcW w:w="711" w:type="dxa"/>
            <w:tcBorders>
              <w:top w:val="nil"/>
              <w:left w:val="nil"/>
              <w:bottom w:val="single" w:sz="4" w:space="0" w:color="auto"/>
              <w:right w:val="single" w:sz="4" w:space="0" w:color="auto"/>
            </w:tcBorders>
            <w:shd w:val="clear" w:color="auto" w:fill="auto"/>
            <w:vAlign w:val="center"/>
            <w:hideMark/>
          </w:tcPr>
          <w:p w14:paraId="3D3EA6EF" w14:textId="33C938DB"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796EDE0" w14:textId="3D2BA29D" w:rsidR="00EE19EF" w:rsidRPr="00A14AF5" w:rsidRDefault="00EE19EF" w:rsidP="00EE19EF">
            <w:pPr>
              <w:jc w:val="center"/>
              <w:rPr>
                <w:rFonts w:eastAsia="Times New Roman"/>
                <w:color w:val="000000"/>
                <w:sz w:val="18"/>
                <w:szCs w:val="18"/>
              </w:rPr>
            </w:pPr>
            <w:r>
              <w:rPr>
                <w:color w:val="000000"/>
                <w:sz w:val="18"/>
                <w:szCs w:val="18"/>
              </w:rPr>
              <w:t>6,4</w:t>
            </w:r>
          </w:p>
        </w:tc>
        <w:tc>
          <w:tcPr>
            <w:tcW w:w="801" w:type="dxa"/>
            <w:tcBorders>
              <w:top w:val="nil"/>
              <w:left w:val="nil"/>
              <w:bottom w:val="single" w:sz="4" w:space="0" w:color="auto"/>
              <w:right w:val="single" w:sz="4" w:space="0" w:color="auto"/>
            </w:tcBorders>
            <w:shd w:val="clear" w:color="auto" w:fill="auto"/>
            <w:vAlign w:val="center"/>
            <w:hideMark/>
          </w:tcPr>
          <w:p w14:paraId="6430760D" w14:textId="772B8FF2" w:rsidR="00EE19EF" w:rsidRPr="00A14AF5" w:rsidRDefault="00EE19EF" w:rsidP="00EE19EF">
            <w:pPr>
              <w:jc w:val="center"/>
              <w:rPr>
                <w:rFonts w:eastAsia="Times New Roman"/>
                <w:color w:val="000000"/>
                <w:sz w:val="18"/>
                <w:szCs w:val="18"/>
              </w:rPr>
            </w:pPr>
            <w:r>
              <w:rPr>
                <w:color w:val="000000"/>
                <w:sz w:val="18"/>
                <w:szCs w:val="18"/>
              </w:rPr>
              <w:t>1,6</w:t>
            </w:r>
          </w:p>
        </w:tc>
        <w:tc>
          <w:tcPr>
            <w:tcW w:w="711" w:type="dxa"/>
            <w:tcBorders>
              <w:top w:val="nil"/>
              <w:left w:val="nil"/>
              <w:bottom w:val="single" w:sz="4" w:space="0" w:color="auto"/>
              <w:right w:val="single" w:sz="4" w:space="0" w:color="auto"/>
            </w:tcBorders>
            <w:shd w:val="clear" w:color="auto" w:fill="auto"/>
            <w:vAlign w:val="center"/>
            <w:hideMark/>
          </w:tcPr>
          <w:p w14:paraId="322DBC19" w14:textId="32FE37E0" w:rsidR="00EE19EF" w:rsidRPr="00A14AF5" w:rsidRDefault="00EE19EF" w:rsidP="00EE19EF">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1F95C9B9" w14:textId="1F8103B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068925A" w14:textId="42D67925" w:rsidR="00EE19EF" w:rsidRPr="00A14AF5" w:rsidRDefault="00EE19EF" w:rsidP="00EE19EF">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56C35FDC" w14:textId="4430B152" w:rsidR="00EE19EF" w:rsidRPr="00A14AF5" w:rsidRDefault="00EE19EF" w:rsidP="00EE19EF">
            <w:pPr>
              <w:jc w:val="center"/>
              <w:rPr>
                <w:rFonts w:eastAsia="Times New Roman"/>
                <w:color w:val="000000"/>
                <w:sz w:val="18"/>
                <w:szCs w:val="18"/>
              </w:rPr>
            </w:pPr>
            <w:r>
              <w:rPr>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20415A9C" w14:textId="39BCC988" w:rsidR="00EE19EF" w:rsidRPr="00EE19EF" w:rsidRDefault="00EE19EF" w:rsidP="00EE19EF">
            <w:pPr>
              <w:jc w:val="center"/>
              <w:rPr>
                <w:rFonts w:eastAsia="Times New Roman"/>
                <w:b/>
                <w:bCs/>
                <w:color w:val="000000"/>
                <w:sz w:val="18"/>
                <w:szCs w:val="18"/>
              </w:rPr>
            </w:pPr>
            <w:r w:rsidRPr="00EE19EF">
              <w:rPr>
                <w:b/>
                <w:bCs/>
                <w:color w:val="000000"/>
                <w:sz w:val="18"/>
                <w:szCs w:val="18"/>
              </w:rPr>
              <w:t>84,9</w:t>
            </w:r>
          </w:p>
        </w:tc>
      </w:tr>
      <w:tr w:rsidR="00EE19EF" w:rsidRPr="00A14AF5" w14:paraId="1A70EE01"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0AA55474" w14:textId="0587B546" w:rsidR="00EE19EF" w:rsidRPr="00A14AF5" w:rsidRDefault="00EE19EF" w:rsidP="00EE19EF">
            <w:pPr>
              <w:jc w:val="center"/>
              <w:rPr>
                <w:rFonts w:eastAsia="Times New Roman"/>
                <w:color w:val="000000"/>
                <w:sz w:val="18"/>
                <w:szCs w:val="18"/>
              </w:rPr>
            </w:pPr>
            <w:r>
              <w:rPr>
                <w:color w:val="000000"/>
                <w:sz w:val="18"/>
                <w:szCs w:val="18"/>
              </w:rPr>
              <w:t>Автомойка</w:t>
            </w:r>
          </w:p>
        </w:tc>
        <w:tc>
          <w:tcPr>
            <w:tcW w:w="812" w:type="dxa"/>
            <w:tcBorders>
              <w:top w:val="nil"/>
              <w:left w:val="nil"/>
              <w:bottom w:val="single" w:sz="4" w:space="0" w:color="auto"/>
              <w:right w:val="single" w:sz="4" w:space="0" w:color="auto"/>
            </w:tcBorders>
            <w:shd w:val="clear" w:color="auto" w:fill="auto"/>
            <w:vAlign w:val="center"/>
            <w:hideMark/>
          </w:tcPr>
          <w:p w14:paraId="03A5AB3B" w14:textId="122D5B31" w:rsidR="00EE19EF" w:rsidRPr="00A14AF5" w:rsidRDefault="00EE19EF" w:rsidP="00EE19EF">
            <w:pPr>
              <w:jc w:val="center"/>
              <w:rPr>
                <w:rFonts w:eastAsia="Times New Roman"/>
                <w:color w:val="000000"/>
                <w:sz w:val="18"/>
                <w:szCs w:val="18"/>
              </w:rPr>
            </w:pPr>
            <w:r>
              <w:rPr>
                <w:color w:val="000000"/>
                <w:sz w:val="18"/>
                <w:szCs w:val="18"/>
              </w:rPr>
              <w:t>1,5</w:t>
            </w:r>
          </w:p>
        </w:tc>
        <w:tc>
          <w:tcPr>
            <w:tcW w:w="891" w:type="dxa"/>
            <w:tcBorders>
              <w:top w:val="nil"/>
              <w:left w:val="nil"/>
              <w:bottom w:val="single" w:sz="4" w:space="0" w:color="auto"/>
              <w:right w:val="single" w:sz="4" w:space="0" w:color="auto"/>
            </w:tcBorders>
            <w:shd w:val="clear" w:color="auto" w:fill="auto"/>
            <w:vAlign w:val="center"/>
            <w:hideMark/>
          </w:tcPr>
          <w:p w14:paraId="05A695AF" w14:textId="11069064" w:rsidR="00EE19EF" w:rsidRPr="00A14AF5" w:rsidRDefault="00EE19EF" w:rsidP="00EE19EF">
            <w:pPr>
              <w:jc w:val="center"/>
              <w:rPr>
                <w:rFonts w:eastAsia="Times New Roman"/>
                <w:color w:val="000000"/>
                <w:sz w:val="18"/>
                <w:szCs w:val="18"/>
              </w:rPr>
            </w:pPr>
            <w:r>
              <w:rPr>
                <w:color w:val="000000"/>
                <w:sz w:val="18"/>
                <w:szCs w:val="18"/>
              </w:rPr>
              <w:t>13,8</w:t>
            </w:r>
          </w:p>
        </w:tc>
        <w:tc>
          <w:tcPr>
            <w:tcW w:w="812" w:type="dxa"/>
            <w:tcBorders>
              <w:top w:val="nil"/>
              <w:left w:val="nil"/>
              <w:bottom w:val="single" w:sz="4" w:space="0" w:color="auto"/>
              <w:right w:val="single" w:sz="4" w:space="0" w:color="auto"/>
            </w:tcBorders>
            <w:shd w:val="clear" w:color="auto" w:fill="auto"/>
            <w:vAlign w:val="center"/>
            <w:hideMark/>
          </w:tcPr>
          <w:p w14:paraId="62C9043C" w14:textId="38FB78DE" w:rsidR="00EE19EF" w:rsidRPr="00A14AF5" w:rsidRDefault="00EE19EF" w:rsidP="00EE19EF">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54B44B56" w14:textId="3F8EB465"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3BAFE68" w14:textId="280AE572" w:rsidR="00EE19EF" w:rsidRPr="00A14AF5" w:rsidRDefault="00EE19EF" w:rsidP="00EE19EF">
            <w:pPr>
              <w:jc w:val="center"/>
              <w:rPr>
                <w:rFonts w:eastAsia="Times New Roman"/>
                <w:color w:val="000000"/>
                <w:sz w:val="18"/>
                <w:szCs w:val="18"/>
              </w:rPr>
            </w:pPr>
            <w:r>
              <w:rPr>
                <w:color w:val="000000"/>
                <w:sz w:val="18"/>
                <w:szCs w:val="18"/>
              </w:rPr>
              <w:t>0,1</w:t>
            </w:r>
          </w:p>
        </w:tc>
        <w:tc>
          <w:tcPr>
            <w:tcW w:w="801" w:type="dxa"/>
            <w:tcBorders>
              <w:top w:val="nil"/>
              <w:left w:val="nil"/>
              <w:bottom w:val="single" w:sz="4" w:space="0" w:color="auto"/>
              <w:right w:val="single" w:sz="4" w:space="0" w:color="auto"/>
            </w:tcBorders>
            <w:shd w:val="clear" w:color="auto" w:fill="auto"/>
            <w:vAlign w:val="center"/>
            <w:hideMark/>
          </w:tcPr>
          <w:p w14:paraId="57BE9F4A" w14:textId="38B3E177"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6F1CCF9" w14:textId="329F1633" w:rsidR="00EE19EF" w:rsidRPr="00A14AF5" w:rsidRDefault="00EE19EF" w:rsidP="00EE19EF">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4551464C" w14:textId="1417257C"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A02A348" w14:textId="1309CB94" w:rsidR="00EE19EF" w:rsidRPr="00A14AF5" w:rsidRDefault="00EE19EF" w:rsidP="00EE19EF">
            <w:pPr>
              <w:jc w:val="center"/>
              <w:rPr>
                <w:rFonts w:eastAsia="Times New Roman"/>
                <w:color w:val="000000"/>
                <w:sz w:val="18"/>
                <w:szCs w:val="18"/>
              </w:rPr>
            </w:pPr>
            <w:r>
              <w:rPr>
                <w:color w:val="000000"/>
                <w:sz w:val="18"/>
                <w:szCs w:val="18"/>
              </w:rPr>
              <w:t>0,5</w:t>
            </w:r>
          </w:p>
        </w:tc>
        <w:tc>
          <w:tcPr>
            <w:tcW w:w="801" w:type="dxa"/>
            <w:tcBorders>
              <w:top w:val="nil"/>
              <w:left w:val="nil"/>
              <w:bottom w:val="single" w:sz="4" w:space="0" w:color="auto"/>
              <w:right w:val="single" w:sz="4" w:space="0" w:color="auto"/>
            </w:tcBorders>
            <w:shd w:val="clear" w:color="auto" w:fill="auto"/>
            <w:vAlign w:val="center"/>
            <w:hideMark/>
          </w:tcPr>
          <w:p w14:paraId="323EDA8C" w14:textId="460AC3F4" w:rsidR="00EE19EF" w:rsidRPr="00A14AF5" w:rsidRDefault="00EE19EF" w:rsidP="00EE19EF">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3052FB16" w14:textId="41BCC063" w:rsidR="00EE19EF" w:rsidRPr="00A14AF5" w:rsidRDefault="00EE19EF" w:rsidP="00EE19EF">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7A7746BE" w14:textId="46B9C86C" w:rsidR="00EE19EF" w:rsidRPr="00A14AF5" w:rsidRDefault="00EE19EF" w:rsidP="00EE19EF">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4CE1D95D" w14:textId="2CDF7E62"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F5CA5D2" w14:textId="4773198B"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70522561" w14:textId="2EF7F7AF" w:rsidR="00EE19EF" w:rsidRPr="00EE19EF" w:rsidRDefault="00EE19EF" w:rsidP="00EE19EF">
            <w:pPr>
              <w:jc w:val="center"/>
              <w:rPr>
                <w:rFonts w:eastAsia="Times New Roman"/>
                <w:b/>
                <w:bCs/>
                <w:color w:val="000000"/>
                <w:sz w:val="18"/>
                <w:szCs w:val="18"/>
              </w:rPr>
            </w:pPr>
            <w:r w:rsidRPr="00EE19EF">
              <w:rPr>
                <w:b/>
                <w:bCs/>
                <w:color w:val="000000"/>
                <w:sz w:val="18"/>
                <w:szCs w:val="18"/>
              </w:rPr>
              <w:t>19,7</w:t>
            </w:r>
          </w:p>
        </w:tc>
      </w:tr>
      <w:tr w:rsidR="00EE19EF" w:rsidRPr="00A14AF5" w14:paraId="6D32A4E7"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79676843" w14:textId="79A78365" w:rsidR="00EE19EF" w:rsidRPr="00A14AF5" w:rsidRDefault="00EE19EF" w:rsidP="00EE19EF">
            <w:pPr>
              <w:jc w:val="center"/>
              <w:rPr>
                <w:rFonts w:eastAsia="Times New Roman"/>
                <w:color w:val="000000"/>
                <w:sz w:val="18"/>
                <w:szCs w:val="18"/>
              </w:rPr>
            </w:pPr>
            <w:r>
              <w:rPr>
                <w:color w:val="000000"/>
                <w:sz w:val="18"/>
                <w:szCs w:val="18"/>
              </w:rPr>
              <w:t>Автостоянки и парковки</w:t>
            </w:r>
          </w:p>
        </w:tc>
        <w:tc>
          <w:tcPr>
            <w:tcW w:w="812" w:type="dxa"/>
            <w:tcBorders>
              <w:top w:val="nil"/>
              <w:left w:val="nil"/>
              <w:bottom w:val="single" w:sz="4" w:space="0" w:color="auto"/>
              <w:right w:val="single" w:sz="4" w:space="0" w:color="auto"/>
            </w:tcBorders>
            <w:shd w:val="clear" w:color="auto" w:fill="auto"/>
            <w:vAlign w:val="center"/>
            <w:hideMark/>
          </w:tcPr>
          <w:p w14:paraId="0F17D29F" w14:textId="7ED0B9D3" w:rsidR="00EE19EF" w:rsidRPr="00A14AF5" w:rsidRDefault="00EE19EF" w:rsidP="00EE19EF">
            <w:pPr>
              <w:jc w:val="center"/>
              <w:rPr>
                <w:rFonts w:eastAsia="Times New Roman"/>
                <w:color w:val="000000"/>
                <w:sz w:val="18"/>
                <w:szCs w:val="18"/>
              </w:rPr>
            </w:pPr>
            <w:r>
              <w:rPr>
                <w:color w:val="000000"/>
                <w:sz w:val="18"/>
                <w:szCs w:val="18"/>
              </w:rPr>
              <w:t>31,0</w:t>
            </w:r>
          </w:p>
        </w:tc>
        <w:tc>
          <w:tcPr>
            <w:tcW w:w="891" w:type="dxa"/>
            <w:tcBorders>
              <w:top w:val="nil"/>
              <w:left w:val="nil"/>
              <w:bottom w:val="single" w:sz="4" w:space="0" w:color="auto"/>
              <w:right w:val="single" w:sz="4" w:space="0" w:color="auto"/>
            </w:tcBorders>
            <w:shd w:val="clear" w:color="auto" w:fill="auto"/>
            <w:vAlign w:val="center"/>
            <w:hideMark/>
          </w:tcPr>
          <w:p w14:paraId="1FF7D00A" w14:textId="4B3C0B15" w:rsidR="00EE19EF" w:rsidRPr="00A14AF5" w:rsidRDefault="00EE19EF" w:rsidP="00EE19EF">
            <w:pPr>
              <w:jc w:val="center"/>
              <w:rPr>
                <w:rFonts w:eastAsia="Times New Roman"/>
                <w:color w:val="000000"/>
                <w:sz w:val="18"/>
                <w:szCs w:val="18"/>
              </w:rPr>
            </w:pPr>
            <w:r>
              <w:rPr>
                <w:color w:val="000000"/>
                <w:sz w:val="18"/>
                <w:szCs w:val="18"/>
              </w:rPr>
              <w:t>268,0</w:t>
            </w:r>
          </w:p>
        </w:tc>
        <w:tc>
          <w:tcPr>
            <w:tcW w:w="812" w:type="dxa"/>
            <w:tcBorders>
              <w:top w:val="nil"/>
              <w:left w:val="nil"/>
              <w:bottom w:val="single" w:sz="4" w:space="0" w:color="auto"/>
              <w:right w:val="single" w:sz="4" w:space="0" w:color="auto"/>
            </w:tcBorders>
            <w:shd w:val="clear" w:color="auto" w:fill="auto"/>
            <w:vAlign w:val="center"/>
            <w:hideMark/>
          </w:tcPr>
          <w:p w14:paraId="00F4E4E8" w14:textId="69FAFF8D" w:rsidR="00EE19EF" w:rsidRPr="00A14AF5" w:rsidRDefault="00EE19EF" w:rsidP="00EE19EF">
            <w:pPr>
              <w:jc w:val="center"/>
              <w:rPr>
                <w:rFonts w:eastAsia="Times New Roman"/>
                <w:color w:val="000000"/>
                <w:sz w:val="18"/>
                <w:szCs w:val="18"/>
              </w:rPr>
            </w:pPr>
            <w:r>
              <w:rPr>
                <w:color w:val="000000"/>
                <w:sz w:val="18"/>
                <w:szCs w:val="18"/>
              </w:rPr>
              <w:t>31,0</w:t>
            </w:r>
          </w:p>
        </w:tc>
        <w:tc>
          <w:tcPr>
            <w:tcW w:w="711" w:type="dxa"/>
            <w:tcBorders>
              <w:top w:val="nil"/>
              <w:left w:val="nil"/>
              <w:bottom w:val="single" w:sz="4" w:space="0" w:color="auto"/>
              <w:right w:val="single" w:sz="4" w:space="0" w:color="auto"/>
            </w:tcBorders>
            <w:shd w:val="clear" w:color="auto" w:fill="auto"/>
            <w:vAlign w:val="center"/>
            <w:hideMark/>
          </w:tcPr>
          <w:p w14:paraId="4DFE4084" w14:textId="481B30AE" w:rsidR="00EE19EF" w:rsidRPr="00A14AF5" w:rsidRDefault="00EE19EF" w:rsidP="00EE19EF">
            <w:pPr>
              <w:jc w:val="center"/>
              <w:rPr>
                <w:rFonts w:eastAsia="Times New Roman"/>
                <w:color w:val="000000"/>
                <w:sz w:val="18"/>
                <w:szCs w:val="18"/>
              </w:rPr>
            </w:pPr>
            <w:r>
              <w:rPr>
                <w:color w:val="000000"/>
                <w:sz w:val="18"/>
                <w:szCs w:val="18"/>
              </w:rPr>
              <w:t>3,4</w:t>
            </w:r>
          </w:p>
        </w:tc>
        <w:tc>
          <w:tcPr>
            <w:tcW w:w="711" w:type="dxa"/>
            <w:tcBorders>
              <w:top w:val="nil"/>
              <w:left w:val="nil"/>
              <w:bottom w:val="single" w:sz="4" w:space="0" w:color="auto"/>
              <w:right w:val="single" w:sz="4" w:space="0" w:color="auto"/>
            </w:tcBorders>
            <w:shd w:val="clear" w:color="auto" w:fill="auto"/>
            <w:vAlign w:val="center"/>
            <w:hideMark/>
          </w:tcPr>
          <w:p w14:paraId="2DFDF68D" w14:textId="4131D5FD" w:rsidR="00EE19EF" w:rsidRPr="00A14AF5" w:rsidRDefault="00EE19EF" w:rsidP="00EE19EF">
            <w:pPr>
              <w:jc w:val="center"/>
              <w:rPr>
                <w:rFonts w:eastAsia="Times New Roman"/>
                <w:color w:val="000000"/>
                <w:sz w:val="18"/>
                <w:szCs w:val="18"/>
              </w:rPr>
            </w:pPr>
            <w:r>
              <w:rPr>
                <w:color w:val="000000"/>
                <w:sz w:val="18"/>
                <w:szCs w:val="18"/>
              </w:rPr>
              <w:t>0,8</w:t>
            </w:r>
          </w:p>
        </w:tc>
        <w:tc>
          <w:tcPr>
            <w:tcW w:w="801" w:type="dxa"/>
            <w:tcBorders>
              <w:top w:val="nil"/>
              <w:left w:val="nil"/>
              <w:bottom w:val="single" w:sz="4" w:space="0" w:color="auto"/>
              <w:right w:val="single" w:sz="4" w:space="0" w:color="auto"/>
            </w:tcBorders>
            <w:shd w:val="clear" w:color="auto" w:fill="auto"/>
            <w:vAlign w:val="center"/>
            <w:hideMark/>
          </w:tcPr>
          <w:p w14:paraId="02E84210" w14:textId="684FE98D" w:rsidR="00EE19EF" w:rsidRPr="00A14AF5" w:rsidRDefault="00EE19EF" w:rsidP="00EE19EF">
            <w:pPr>
              <w:jc w:val="center"/>
              <w:rPr>
                <w:rFonts w:eastAsia="Times New Roman"/>
                <w:color w:val="000000"/>
                <w:sz w:val="18"/>
                <w:szCs w:val="18"/>
              </w:rPr>
            </w:pPr>
            <w:r>
              <w:rPr>
                <w:color w:val="000000"/>
                <w:sz w:val="18"/>
                <w:szCs w:val="18"/>
              </w:rPr>
              <w:t>0,1</w:t>
            </w:r>
          </w:p>
        </w:tc>
        <w:tc>
          <w:tcPr>
            <w:tcW w:w="801" w:type="dxa"/>
            <w:tcBorders>
              <w:top w:val="nil"/>
              <w:left w:val="nil"/>
              <w:bottom w:val="single" w:sz="4" w:space="0" w:color="auto"/>
              <w:right w:val="single" w:sz="4" w:space="0" w:color="auto"/>
            </w:tcBorders>
            <w:shd w:val="clear" w:color="auto" w:fill="auto"/>
            <w:vAlign w:val="center"/>
            <w:hideMark/>
          </w:tcPr>
          <w:p w14:paraId="233B1431" w14:textId="4445F41B" w:rsidR="00EE19EF" w:rsidRPr="00A14AF5" w:rsidRDefault="00EE19EF" w:rsidP="00EE19EF">
            <w:pPr>
              <w:jc w:val="center"/>
              <w:rPr>
                <w:rFonts w:eastAsia="Times New Roman"/>
                <w:color w:val="000000"/>
                <w:sz w:val="18"/>
                <w:szCs w:val="18"/>
              </w:rPr>
            </w:pPr>
            <w:r>
              <w:rPr>
                <w:color w:val="000000"/>
                <w:sz w:val="18"/>
                <w:szCs w:val="18"/>
              </w:rPr>
              <w:t>0,8</w:t>
            </w:r>
          </w:p>
        </w:tc>
        <w:tc>
          <w:tcPr>
            <w:tcW w:w="711" w:type="dxa"/>
            <w:tcBorders>
              <w:top w:val="nil"/>
              <w:left w:val="nil"/>
              <w:bottom w:val="single" w:sz="4" w:space="0" w:color="auto"/>
              <w:right w:val="single" w:sz="4" w:space="0" w:color="auto"/>
            </w:tcBorders>
            <w:shd w:val="clear" w:color="auto" w:fill="auto"/>
            <w:vAlign w:val="center"/>
            <w:hideMark/>
          </w:tcPr>
          <w:p w14:paraId="2C824E02" w14:textId="3E77158E" w:rsidR="00EE19EF" w:rsidRPr="00A14AF5" w:rsidRDefault="00EE19EF" w:rsidP="00EE19EF">
            <w:pPr>
              <w:jc w:val="center"/>
              <w:rPr>
                <w:rFonts w:eastAsia="Times New Roman"/>
                <w:color w:val="000000"/>
                <w:sz w:val="18"/>
                <w:szCs w:val="18"/>
              </w:rPr>
            </w:pPr>
            <w:r>
              <w:rPr>
                <w:color w:val="000000"/>
                <w:sz w:val="18"/>
                <w:szCs w:val="18"/>
              </w:rPr>
              <w:t>0,8</w:t>
            </w:r>
          </w:p>
        </w:tc>
        <w:tc>
          <w:tcPr>
            <w:tcW w:w="801" w:type="dxa"/>
            <w:tcBorders>
              <w:top w:val="nil"/>
              <w:left w:val="nil"/>
              <w:bottom w:val="single" w:sz="4" w:space="0" w:color="auto"/>
              <w:right w:val="single" w:sz="4" w:space="0" w:color="auto"/>
            </w:tcBorders>
            <w:shd w:val="clear" w:color="auto" w:fill="auto"/>
            <w:vAlign w:val="center"/>
            <w:hideMark/>
          </w:tcPr>
          <w:p w14:paraId="1DF761AB" w14:textId="274D0E13" w:rsidR="00EE19EF" w:rsidRPr="00A14AF5" w:rsidRDefault="00EE19EF" w:rsidP="00EE19EF">
            <w:pPr>
              <w:jc w:val="center"/>
              <w:rPr>
                <w:rFonts w:eastAsia="Times New Roman"/>
                <w:color w:val="000000"/>
                <w:sz w:val="18"/>
                <w:szCs w:val="18"/>
              </w:rPr>
            </w:pPr>
            <w:r>
              <w:rPr>
                <w:color w:val="000000"/>
                <w:sz w:val="18"/>
                <w:szCs w:val="18"/>
              </w:rPr>
              <w:t>0,2</w:t>
            </w:r>
          </w:p>
        </w:tc>
        <w:tc>
          <w:tcPr>
            <w:tcW w:w="801" w:type="dxa"/>
            <w:tcBorders>
              <w:top w:val="nil"/>
              <w:left w:val="nil"/>
              <w:bottom w:val="single" w:sz="4" w:space="0" w:color="auto"/>
              <w:right w:val="single" w:sz="4" w:space="0" w:color="auto"/>
            </w:tcBorders>
            <w:shd w:val="clear" w:color="auto" w:fill="auto"/>
            <w:vAlign w:val="center"/>
            <w:hideMark/>
          </w:tcPr>
          <w:p w14:paraId="366AA6C7" w14:textId="72F70B86" w:rsidR="00EE19EF" w:rsidRPr="00A14AF5" w:rsidRDefault="00EE19EF" w:rsidP="00EE19EF">
            <w:pPr>
              <w:jc w:val="center"/>
              <w:rPr>
                <w:rFonts w:eastAsia="Times New Roman"/>
                <w:color w:val="000000"/>
                <w:sz w:val="18"/>
                <w:szCs w:val="18"/>
              </w:rPr>
            </w:pPr>
            <w:r>
              <w:rPr>
                <w:color w:val="000000"/>
                <w:sz w:val="18"/>
                <w:szCs w:val="18"/>
              </w:rPr>
              <w:t>1,7</w:t>
            </w:r>
          </w:p>
        </w:tc>
        <w:tc>
          <w:tcPr>
            <w:tcW w:w="711" w:type="dxa"/>
            <w:tcBorders>
              <w:top w:val="nil"/>
              <w:left w:val="nil"/>
              <w:bottom w:val="single" w:sz="4" w:space="0" w:color="auto"/>
              <w:right w:val="single" w:sz="4" w:space="0" w:color="auto"/>
            </w:tcBorders>
            <w:shd w:val="clear" w:color="auto" w:fill="auto"/>
            <w:vAlign w:val="center"/>
            <w:hideMark/>
          </w:tcPr>
          <w:p w14:paraId="348CE8F9" w14:textId="39087075"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CD279A4" w14:textId="06C690C3" w:rsidR="00EE19EF" w:rsidRPr="00A14AF5" w:rsidRDefault="00EE19EF" w:rsidP="00EE19EF">
            <w:pPr>
              <w:jc w:val="center"/>
              <w:rPr>
                <w:rFonts w:eastAsia="Times New Roman"/>
                <w:color w:val="000000"/>
                <w:sz w:val="18"/>
                <w:szCs w:val="18"/>
              </w:rPr>
            </w:pPr>
            <w:r>
              <w:rPr>
                <w:color w:val="000000"/>
                <w:sz w:val="18"/>
                <w:szCs w:val="18"/>
              </w:rPr>
              <w:t>9,2</w:t>
            </w:r>
          </w:p>
        </w:tc>
        <w:tc>
          <w:tcPr>
            <w:tcW w:w="711" w:type="dxa"/>
            <w:tcBorders>
              <w:top w:val="nil"/>
              <w:left w:val="nil"/>
              <w:bottom w:val="single" w:sz="4" w:space="0" w:color="auto"/>
              <w:right w:val="single" w:sz="4" w:space="0" w:color="auto"/>
            </w:tcBorders>
            <w:shd w:val="clear" w:color="auto" w:fill="auto"/>
            <w:vAlign w:val="center"/>
            <w:hideMark/>
          </w:tcPr>
          <w:p w14:paraId="5191529B" w14:textId="0B876D21"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F1AEFD5" w14:textId="6AB38E53" w:rsidR="00EE19EF" w:rsidRPr="00A14AF5" w:rsidRDefault="00EE19EF" w:rsidP="00EE19EF">
            <w:pPr>
              <w:jc w:val="center"/>
              <w:rPr>
                <w:rFonts w:eastAsia="Times New Roman"/>
                <w:color w:val="000000"/>
                <w:sz w:val="18"/>
                <w:szCs w:val="18"/>
              </w:rPr>
            </w:pPr>
            <w:r>
              <w:rPr>
                <w:color w:val="000000"/>
                <w:sz w:val="18"/>
                <w:szCs w:val="18"/>
              </w:rPr>
              <w:t>0,8</w:t>
            </w:r>
          </w:p>
        </w:tc>
        <w:tc>
          <w:tcPr>
            <w:tcW w:w="891" w:type="dxa"/>
            <w:tcBorders>
              <w:top w:val="nil"/>
              <w:left w:val="nil"/>
              <w:bottom w:val="single" w:sz="4" w:space="0" w:color="auto"/>
              <w:right w:val="single" w:sz="4" w:space="0" w:color="auto"/>
            </w:tcBorders>
            <w:shd w:val="clear" w:color="auto" w:fill="auto"/>
            <w:vAlign w:val="center"/>
            <w:hideMark/>
          </w:tcPr>
          <w:p w14:paraId="576F8AF4" w14:textId="7E02F9B1" w:rsidR="00EE19EF" w:rsidRPr="00EE19EF" w:rsidRDefault="00EE19EF" w:rsidP="00EE19EF">
            <w:pPr>
              <w:jc w:val="center"/>
              <w:rPr>
                <w:rFonts w:eastAsia="Times New Roman"/>
                <w:b/>
                <w:bCs/>
                <w:color w:val="000000"/>
                <w:sz w:val="18"/>
                <w:szCs w:val="18"/>
              </w:rPr>
            </w:pPr>
            <w:r w:rsidRPr="00EE19EF">
              <w:rPr>
                <w:b/>
                <w:bCs/>
                <w:color w:val="000000"/>
                <w:sz w:val="18"/>
                <w:szCs w:val="18"/>
              </w:rPr>
              <w:t>401,4</w:t>
            </w:r>
          </w:p>
        </w:tc>
      </w:tr>
      <w:tr w:rsidR="00EE19EF" w:rsidRPr="00A14AF5" w14:paraId="687FA21A"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4AED3232" w14:textId="0D68A6AF" w:rsidR="00EE19EF" w:rsidRPr="00A14AF5" w:rsidRDefault="00EE19EF" w:rsidP="00EE19EF">
            <w:pPr>
              <w:jc w:val="center"/>
              <w:rPr>
                <w:rFonts w:eastAsia="Times New Roman"/>
                <w:color w:val="000000"/>
                <w:sz w:val="18"/>
                <w:szCs w:val="18"/>
              </w:rPr>
            </w:pPr>
            <w:r>
              <w:rPr>
                <w:color w:val="000000"/>
                <w:sz w:val="18"/>
                <w:szCs w:val="18"/>
              </w:rPr>
              <w:t>Административные, офисные учреждения</w:t>
            </w:r>
          </w:p>
        </w:tc>
        <w:tc>
          <w:tcPr>
            <w:tcW w:w="812" w:type="dxa"/>
            <w:tcBorders>
              <w:top w:val="nil"/>
              <w:left w:val="nil"/>
              <w:bottom w:val="single" w:sz="4" w:space="0" w:color="auto"/>
              <w:right w:val="single" w:sz="4" w:space="0" w:color="auto"/>
            </w:tcBorders>
            <w:shd w:val="clear" w:color="auto" w:fill="auto"/>
            <w:vAlign w:val="center"/>
            <w:hideMark/>
          </w:tcPr>
          <w:p w14:paraId="08AB80CF" w14:textId="3D7C4D34" w:rsidR="00EE19EF" w:rsidRPr="00A14AF5" w:rsidRDefault="00EE19EF" w:rsidP="00EE19EF">
            <w:pPr>
              <w:jc w:val="center"/>
              <w:rPr>
                <w:rFonts w:eastAsia="Times New Roman"/>
                <w:color w:val="000000"/>
                <w:sz w:val="18"/>
                <w:szCs w:val="18"/>
              </w:rPr>
            </w:pPr>
            <w:r>
              <w:rPr>
                <w:color w:val="000000"/>
                <w:sz w:val="18"/>
                <w:szCs w:val="18"/>
              </w:rPr>
              <w:t>38,5</w:t>
            </w:r>
          </w:p>
        </w:tc>
        <w:tc>
          <w:tcPr>
            <w:tcW w:w="891" w:type="dxa"/>
            <w:tcBorders>
              <w:top w:val="nil"/>
              <w:left w:val="nil"/>
              <w:bottom w:val="single" w:sz="4" w:space="0" w:color="auto"/>
              <w:right w:val="single" w:sz="4" w:space="0" w:color="auto"/>
            </w:tcBorders>
            <w:shd w:val="clear" w:color="auto" w:fill="auto"/>
            <w:vAlign w:val="center"/>
            <w:hideMark/>
          </w:tcPr>
          <w:p w14:paraId="3679341B" w14:textId="7E699803" w:rsidR="00EE19EF" w:rsidRPr="00A14AF5" w:rsidRDefault="00EE19EF" w:rsidP="00EE19EF">
            <w:pPr>
              <w:jc w:val="center"/>
              <w:rPr>
                <w:rFonts w:eastAsia="Times New Roman"/>
                <w:color w:val="000000"/>
                <w:sz w:val="18"/>
                <w:szCs w:val="18"/>
              </w:rPr>
            </w:pPr>
            <w:r>
              <w:rPr>
                <w:color w:val="000000"/>
                <w:sz w:val="18"/>
                <w:szCs w:val="18"/>
              </w:rPr>
              <w:t>2020,6</w:t>
            </w:r>
          </w:p>
        </w:tc>
        <w:tc>
          <w:tcPr>
            <w:tcW w:w="812" w:type="dxa"/>
            <w:tcBorders>
              <w:top w:val="nil"/>
              <w:left w:val="nil"/>
              <w:bottom w:val="single" w:sz="4" w:space="0" w:color="auto"/>
              <w:right w:val="single" w:sz="4" w:space="0" w:color="auto"/>
            </w:tcBorders>
            <w:shd w:val="clear" w:color="auto" w:fill="auto"/>
            <w:vAlign w:val="center"/>
            <w:hideMark/>
          </w:tcPr>
          <w:p w14:paraId="62D0BE68" w14:textId="08E8B38E" w:rsidR="00EE19EF" w:rsidRPr="00A14AF5" w:rsidRDefault="00EE19EF" w:rsidP="00EE19EF">
            <w:pPr>
              <w:jc w:val="center"/>
              <w:rPr>
                <w:rFonts w:eastAsia="Times New Roman"/>
                <w:color w:val="000000"/>
                <w:sz w:val="18"/>
                <w:szCs w:val="18"/>
              </w:rPr>
            </w:pPr>
            <w:r>
              <w:rPr>
                <w:color w:val="000000"/>
                <w:sz w:val="18"/>
                <w:szCs w:val="18"/>
              </w:rPr>
              <w:t>22,8</w:t>
            </w:r>
          </w:p>
        </w:tc>
        <w:tc>
          <w:tcPr>
            <w:tcW w:w="711" w:type="dxa"/>
            <w:tcBorders>
              <w:top w:val="nil"/>
              <w:left w:val="nil"/>
              <w:bottom w:val="single" w:sz="4" w:space="0" w:color="auto"/>
              <w:right w:val="single" w:sz="4" w:space="0" w:color="auto"/>
            </w:tcBorders>
            <w:shd w:val="clear" w:color="auto" w:fill="auto"/>
            <w:vAlign w:val="center"/>
            <w:hideMark/>
          </w:tcPr>
          <w:p w14:paraId="7D258A5F" w14:textId="5AF2010F" w:rsidR="00EE19EF" w:rsidRPr="00A14AF5" w:rsidRDefault="00EE19EF" w:rsidP="00EE19EF">
            <w:pPr>
              <w:jc w:val="center"/>
              <w:rPr>
                <w:rFonts w:eastAsia="Times New Roman"/>
                <w:color w:val="000000"/>
                <w:sz w:val="18"/>
                <w:szCs w:val="18"/>
              </w:rPr>
            </w:pPr>
            <w:r>
              <w:rPr>
                <w:color w:val="000000"/>
                <w:sz w:val="18"/>
                <w:szCs w:val="18"/>
              </w:rPr>
              <w:t>24,7</w:t>
            </w:r>
          </w:p>
        </w:tc>
        <w:tc>
          <w:tcPr>
            <w:tcW w:w="711" w:type="dxa"/>
            <w:tcBorders>
              <w:top w:val="nil"/>
              <w:left w:val="nil"/>
              <w:bottom w:val="single" w:sz="4" w:space="0" w:color="auto"/>
              <w:right w:val="single" w:sz="4" w:space="0" w:color="auto"/>
            </w:tcBorders>
            <w:shd w:val="clear" w:color="auto" w:fill="auto"/>
            <w:vAlign w:val="center"/>
            <w:hideMark/>
          </w:tcPr>
          <w:p w14:paraId="243A629D" w14:textId="01068FAB" w:rsidR="00EE19EF" w:rsidRPr="00A14AF5" w:rsidRDefault="00EE19EF" w:rsidP="00EE19EF">
            <w:pPr>
              <w:jc w:val="center"/>
              <w:rPr>
                <w:rFonts w:eastAsia="Times New Roman"/>
                <w:color w:val="000000"/>
                <w:sz w:val="18"/>
                <w:szCs w:val="18"/>
              </w:rPr>
            </w:pPr>
            <w:r>
              <w:rPr>
                <w:color w:val="000000"/>
                <w:sz w:val="18"/>
                <w:szCs w:val="18"/>
              </w:rPr>
              <w:t>23,9</w:t>
            </w:r>
          </w:p>
        </w:tc>
        <w:tc>
          <w:tcPr>
            <w:tcW w:w="801" w:type="dxa"/>
            <w:tcBorders>
              <w:top w:val="nil"/>
              <w:left w:val="nil"/>
              <w:bottom w:val="single" w:sz="4" w:space="0" w:color="auto"/>
              <w:right w:val="single" w:sz="4" w:space="0" w:color="auto"/>
            </w:tcBorders>
            <w:shd w:val="clear" w:color="auto" w:fill="auto"/>
            <w:vAlign w:val="center"/>
            <w:hideMark/>
          </w:tcPr>
          <w:p w14:paraId="6EE5DD80" w14:textId="7EF5CEEF" w:rsidR="00EE19EF" w:rsidRPr="00A14AF5" w:rsidRDefault="00EE19EF" w:rsidP="00EE19EF">
            <w:pPr>
              <w:jc w:val="center"/>
              <w:rPr>
                <w:rFonts w:eastAsia="Times New Roman"/>
                <w:color w:val="000000"/>
                <w:sz w:val="18"/>
                <w:szCs w:val="18"/>
              </w:rPr>
            </w:pPr>
            <w:r>
              <w:rPr>
                <w:color w:val="000000"/>
                <w:sz w:val="18"/>
                <w:szCs w:val="18"/>
              </w:rPr>
              <w:t>49,4</w:t>
            </w:r>
          </w:p>
        </w:tc>
        <w:tc>
          <w:tcPr>
            <w:tcW w:w="801" w:type="dxa"/>
            <w:tcBorders>
              <w:top w:val="nil"/>
              <w:left w:val="nil"/>
              <w:bottom w:val="single" w:sz="4" w:space="0" w:color="auto"/>
              <w:right w:val="single" w:sz="4" w:space="0" w:color="auto"/>
            </w:tcBorders>
            <w:shd w:val="clear" w:color="auto" w:fill="auto"/>
            <w:vAlign w:val="center"/>
            <w:hideMark/>
          </w:tcPr>
          <w:p w14:paraId="036F67BF" w14:textId="13189DFC" w:rsidR="00EE19EF" w:rsidRPr="00A14AF5" w:rsidRDefault="00EE19EF" w:rsidP="00EE19EF">
            <w:pPr>
              <w:jc w:val="center"/>
              <w:rPr>
                <w:rFonts w:eastAsia="Times New Roman"/>
                <w:color w:val="000000"/>
                <w:sz w:val="18"/>
                <w:szCs w:val="18"/>
              </w:rPr>
            </w:pPr>
            <w:r>
              <w:rPr>
                <w:color w:val="000000"/>
                <w:sz w:val="18"/>
                <w:szCs w:val="18"/>
              </w:rPr>
              <w:t>23,3</w:t>
            </w:r>
          </w:p>
        </w:tc>
        <w:tc>
          <w:tcPr>
            <w:tcW w:w="711" w:type="dxa"/>
            <w:tcBorders>
              <w:top w:val="nil"/>
              <w:left w:val="nil"/>
              <w:bottom w:val="single" w:sz="4" w:space="0" w:color="auto"/>
              <w:right w:val="single" w:sz="4" w:space="0" w:color="auto"/>
            </w:tcBorders>
            <w:shd w:val="clear" w:color="auto" w:fill="auto"/>
            <w:vAlign w:val="center"/>
            <w:hideMark/>
          </w:tcPr>
          <w:p w14:paraId="63EBC1C2" w14:textId="4957402F" w:rsidR="00EE19EF" w:rsidRPr="00A14AF5" w:rsidRDefault="00EE19EF" w:rsidP="00EE19EF">
            <w:pPr>
              <w:jc w:val="center"/>
              <w:rPr>
                <w:rFonts w:eastAsia="Times New Roman"/>
                <w:color w:val="000000"/>
                <w:sz w:val="18"/>
                <w:szCs w:val="18"/>
              </w:rPr>
            </w:pPr>
            <w:r>
              <w:rPr>
                <w:color w:val="000000"/>
                <w:sz w:val="18"/>
                <w:szCs w:val="18"/>
              </w:rPr>
              <w:t>52,0</w:t>
            </w:r>
          </w:p>
        </w:tc>
        <w:tc>
          <w:tcPr>
            <w:tcW w:w="801" w:type="dxa"/>
            <w:tcBorders>
              <w:top w:val="nil"/>
              <w:left w:val="nil"/>
              <w:bottom w:val="single" w:sz="4" w:space="0" w:color="auto"/>
              <w:right w:val="single" w:sz="4" w:space="0" w:color="auto"/>
            </w:tcBorders>
            <w:shd w:val="clear" w:color="auto" w:fill="auto"/>
            <w:vAlign w:val="center"/>
            <w:hideMark/>
          </w:tcPr>
          <w:p w14:paraId="6675123B" w14:textId="26E8C0D3" w:rsidR="00EE19EF" w:rsidRPr="00A14AF5" w:rsidRDefault="00EE19EF" w:rsidP="00EE19EF">
            <w:pPr>
              <w:jc w:val="center"/>
              <w:rPr>
                <w:rFonts w:eastAsia="Times New Roman"/>
                <w:color w:val="000000"/>
                <w:sz w:val="18"/>
                <w:szCs w:val="18"/>
              </w:rPr>
            </w:pPr>
            <w:r>
              <w:rPr>
                <w:color w:val="000000"/>
                <w:sz w:val="18"/>
                <w:szCs w:val="18"/>
              </w:rPr>
              <w:t>33,6</w:t>
            </w:r>
          </w:p>
        </w:tc>
        <w:tc>
          <w:tcPr>
            <w:tcW w:w="801" w:type="dxa"/>
            <w:tcBorders>
              <w:top w:val="nil"/>
              <w:left w:val="nil"/>
              <w:bottom w:val="single" w:sz="4" w:space="0" w:color="auto"/>
              <w:right w:val="single" w:sz="4" w:space="0" w:color="auto"/>
            </w:tcBorders>
            <w:shd w:val="clear" w:color="auto" w:fill="auto"/>
            <w:vAlign w:val="center"/>
            <w:hideMark/>
          </w:tcPr>
          <w:p w14:paraId="34494AB5" w14:textId="35A1B670" w:rsidR="00EE19EF" w:rsidRPr="00A14AF5" w:rsidRDefault="00EE19EF" w:rsidP="00EE19EF">
            <w:pPr>
              <w:jc w:val="center"/>
              <w:rPr>
                <w:rFonts w:eastAsia="Times New Roman"/>
                <w:color w:val="000000"/>
                <w:sz w:val="18"/>
                <w:szCs w:val="18"/>
              </w:rPr>
            </w:pPr>
            <w:r>
              <w:rPr>
                <w:color w:val="000000"/>
                <w:sz w:val="18"/>
                <w:szCs w:val="18"/>
              </w:rPr>
              <w:t>109,5</w:t>
            </w:r>
          </w:p>
        </w:tc>
        <w:tc>
          <w:tcPr>
            <w:tcW w:w="711" w:type="dxa"/>
            <w:tcBorders>
              <w:top w:val="nil"/>
              <w:left w:val="nil"/>
              <w:bottom w:val="single" w:sz="4" w:space="0" w:color="auto"/>
              <w:right w:val="single" w:sz="4" w:space="0" w:color="auto"/>
            </w:tcBorders>
            <w:shd w:val="clear" w:color="auto" w:fill="auto"/>
            <w:vAlign w:val="center"/>
            <w:hideMark/>
          </w:tcPr>
          <w:p w14:paraId="7AC3E375" w14:textId="24F624D4" w:rsidR="00EE19EF" w:rsidRPr="00A14AF5" w:rsidRDefault="00EE19EF" w:rsidP="00EE19EF">
            <w:pPr>
              <w:jc w:val="center"/>
              <w:rPr>
                <w:rFonts w:eastAsia="Times New Roman"/>
                <w:color w:val="000000"/>
                <w:sz w:val="18"/>
                <w:szCs w:val="18"/>
              </w:rPr>
            </w:pPr>
            <w:r>
              <w:rPr>
                <w:color w:val="000000"/>
                <w:sz w:val="18"/>
                <w:szCs w:val="18"/>
              </w:rPr>
              <w:t>15,3</w:t>
            </w:r>
          </w:p>
        </w:tc>
        <w:tc>
          <w:tcPr>
            <w:tcW w:w="711" w:type="dxa"/>
            <w:tcBorders>
              <w:top w:val="nil"/>
              <w:left w:val="nil"/>
              <w:bottom w:val="single" w:sz="4" w:space="0" w:color="auto"/>
              <w:right w:val="single" w:sz="4" w:space="0" w:color="auto"/>
            </w:tcBorders>
            <w:shd w:val="clear" w:color="auto" w:fill="auto"/>
            <w:vAlign w:val="center"/>
            <w:hideMark/>
          </w:tcPr>
          <w:p w14:paraId="47F9FA50" w14:textId="306E929B" w:rsidR="00EE19EF" w:rsidRPr="00A14AF5" w:rsidRDefault="00EE19EF" w:rsidP="00EE19EF">
            <w:pPr>
              <w:jc w:val="center"/>
              <w:rPr>
                <w:rFonts w:eastAsia="Times New Roman"/>
                <w:color w:val="000000"/>
                <w:sz w:val="18"/>
                <w:szCs w:val="18"/>
              </w:rPr>
            </w:pPr>
            <w:r>
              <w:rPr>
                <w:color w:val="000000"/>
                <w:sz w:val="18"/>
                <w:szCs w:val="18"/>
              </w:rPr>
              <w:t>30,4</w:t>
            </w:r>
          </w:p>
        </w:tc>
        <w:tc>
          <w:tcPr>
            <w:tcW w:w="711" w:type="dxa"/>
            <w:tcBorders>
              <w:top w:val="nil"/>
              <w:left w:val="nil"/>
              <w:bottom w:val="single" w:sz="4" w:space="0" w:color="auto"/>
              <w:right w:val="single" w:sz="4" w:space="0" w:color="auto"/>
            </w:tcBorders>
            <w:shd w:val="clear" w:color="auto" w:fill="auto"/>
            <w:vAlign w:val="center"/>
            <w:hideMark/>
          </w:tcPr>
          <w:p w14:paraId="5C049DD0" w14:textId="68F14747" w:rsidR="00EE19EF" w:rsidRPr="00A14AF5" w:rsidRDefault="00EE19EF" w:rsidP="00EE19EF">
            <w:pPr>
              <w:jc w:val="center"/>
              <w:rPr>
                <w:rFonts w:eastAsia="Times New Roman"/>
                <w:color w:val="000000"/>
                <w:sz w:val="18"/>
                <w:szCs w:val="18"/>
              </w:rPr>
            </w:pPr>
            <w:r>
              <w:rPr>
                <w:color w:val="000000"/>
                <w:sz w:val="18"/>
                <w:szCs w:val="18"/>
              </w:rPr>
              <w:t>46,4</w:t>
            </w:r>
          </w:p>
        </w:tc>
        <w:tc>
          <w:tcPr>
            <w:tcW w:w="711" w:type="dxa"/>
            <w:tcBorders>
              <w:top w:val="nil"/>
              <w:left w:val="nil"/>
              <w:bottom w:val="single" w:sz="4" w:space="0" w:color="auto"/>
              <w:right w:val="single" w:sz="4" w:space="0" w:color="auto"/>
            </w:tcBorders>
            <w:shd w:val="clear" w:color="auto" w:fill="auto"/>
            <w:vAlign w:val="center"/>
            <w:hideMark/>
          </w:tcPr>
          <w:p w14:paraId="38270ABB" w14:textId="7005D5C9" w:rsidR="00EE19EF" w:rsidRPr="00A14AF5" w:rsidRDefault="00EE19EF" w:rsidP="00EE19EF">
            <w:pPr>
              <w:jc w:val="center"/>
              <w:rPr>
                <w:rFonts w:eastAsia="Times New Roman"/>
                <w:color w:val="000000"/>
                <w:sz w:val="18"/>
                <w:szCs w:val="18"/>
              </w:rPr>
            </w:pPr>
            <w:r>
              <w:rPr>
                <w:color w:val="000000"/>
                <w:sz w:val="18"/>
                <w:szCs w:val="18"/>
              </w:rPr>
              <w:t>12,8</w:t>
            </w:r>
          </w:p>
        </w:tc>
        <w:tc>
          <w:tcPr>
            <w:tcW w:w="891" w:type="dxa"/>
            <w:tcBorders>
              <w:top w:val="nil"/>
              <w:left w:val="nil"/>
              <w:bottom w:val="single" w:sz="4" w:space="0" w:color="auto"/>
              <w:right w:val="single" w:sz="4" w:space="0" w:color="auto"/>
            </w:tcBorders>
            <w:shd w:val="clear" w:color="auto" w:fill="auto"/>
            <w:vAlign w:val="center"/>
            <w:hideMark/>
          </w:tcPr>
          <w:p w14:paraId="4CD37D6D" w14:textId="0E993799" w:rsidR="00EE19EF" w:rsidRPr="00EE19EF" w:rsidRDefault="00EE19EF" w:rsidP="00EE19EF">
            <w:pPr>
              <w:jc w:val="center"/>
              <w:rPr>
                <w:rFonts w:eastAsia="Times New Roman"/>
                <w:b/>
                <w:bCs/>
                <w:color w:val="000000"/>
                <w:sz w:val="18"/>
                <w:szCs w:val="18"/>
              </w:rPr>
            </w:pPr>
            <w:r w:rsidRPr="00EE19EF">
              <w:rPr>
                <w:b/>
                <w:bCs/>
                <w:color w:val="000000"/>
                <w:sz w:val="18"/>
                <w:szCs w:val="18"/>
              </w:rPr>
              <w:t>3221,6</w:t>
            </w:r>
          </w:p>
        </w:tc>
      </w:tr>
      <w:tr w:rsidR="00EE19EF" w:rsidRPr="00A14AF5" w14:paraId="4127611D"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037AA1AE" w14:textId="657D77D9" w:rsidR="00EE19EF" w:rsidRPr="00A14AF5" w:rsidRDefault="00EE19EF" w:rsidP="00EE19EF">
            <w:pPr>
              <w:jc w:val="center"/>
              <w:rPr>
                <w:rFonts w:eastAsia="Times New Roman"/>
                <w:color w:val="000000"/>
                <w:sz w:val="18"/>
                <w:szCs w:val="18"/>
              </w:rPr>
            </w:pPr>
            <w:r>
              <w:rPr>
                <w:color w:val="000000"/>
                <w:sz w:val="18"/>
                <w:szCs w:val="18"/>
              </w:rPr>
              <w:t>Бани, сауны</w:t>
            </w:r>
          </w:p>
        </w:tc>
        <w:tc>
          <w:tcPr>
            <w:tcW w:w="812" w:type="dxa"/>
            <w:tcBorders>
              <w:top w:val="nil"/>
              <w:left w:val="nil"/>
              <w:bottom w:val="single" w:sz="4" w:space="0" w:color="auto"/>
              <w:right w:val="single" w:sz="4" w:space="0" w:color="auto"/>
            </w:tcBorders>
            <w:shd w:val="clear" w:color="auto" w:fill="auto"/>
            <w:vAlign w:val="center"/>
            <w:hideMark/>
          </w:tcPr>
          <w:p w14:paraId="129948B6" w14:textId="5DE1DC37" w:rsidR="00EE19EF" w:rsidRPr="00A14AF5" w:rsidRDefault="00EE19EF" w:rsidP="00EE19EF">
            <w:pPr>
              <w:jc w:val="center"/>
              <w:rPr>
                <w:rFonts w:eastAsia="Times New Roman"/>
                <w:color w:val="000000"/>
                <w:sz w:val="18"/>
                <w:szCs w:val="18"/>
              </w:rPr>
            </w:pPr>
            <w:r>
              <w:rPr>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1D871FF2" w14:textId="2E5D3150" w:rsidR="00EE19EF" w:rsidRPr="00A14AF5" w:rsidRDefault="00EE19EF" w:rsidP="00EE19EF">
            <w:pPr>
              <w:jc w:val="center"/>
              <w:rPr>
                <w:rFonts w:eastAsia="Times New Roman"/>
                <w:color w:val="000000"/>
                <w:sz w:val="18"/>
                <w:szCs w:val="18"/>
              </w:rPr>
            </w:pPr>
            <w:r>
              <w:rPr>
                <w:color w:val="000000"/>
                <w:sz w:val="18"/>
                <w:szCs w:val="18"/>
              </w:rPr>
              <w:t>0,0</w:t>
            </w:r>
          </w:p>
        </w:tc>
        <w:tc>
          <w:tcPr>
            <w:tcW w:w="812" w:type="dxa"/>
            <w:tcBorders>
              <w:top w:val="nil"/>
              <w:left w:val="nil"/>
              <w:bottom w:val="single" w:sz="4" w:space="0" w:color="auto"/>
              <w:right w:val="single" w:sz="4" w:space="0" w:color="auto"/>
            </w:tcBorders>
            <w:shd w:val="clear" w:color="auto" w:fill="auto"/>
            <w:vAlign w:val="center"/>
            <w:hideMark/>
          </w:tcPr>
          <w:p w14:paraId="63E158BC" w14:textId="6643473C" w:rsidR="00EE19EF" w:rsidRPr="00A14AF5" w:rsidRDefault="00EE19EF" w:rsidP="00EE19EF">
            <w:pPr>
              <w:jc w:val="center"/>
              <w:rPr>
                <w:rFonts w:eastAsia="Times New Roman"/>
                <w:color w:val="000000"/>
                <w:sz w:val="18"/>
                <w:szCs w:val="18"/>
              </w:rPr>
            </w:pPr>
            <w:r>
              <w:rPr>
                <w:color w:val="000000"/>
                <w:sz w:val="18"/>
                <w:szCs w:val="18"/>
              </w:rPr>
              <w:t>10,0</w:t>
            </w:r>
          </w:p>
        </w:tc>
        <w:tc>
          <w:tcPr>
            <w:tcW w:w="711" w:type="dxa"/>
            <w:tcBorders>
              <w:top w:val="nil"/>
              <w:left w:val="nil"/>
              <w:bottom w:val="single" w:sz="4" w:space="0" w:color="auto"/>
              <w:right w:val="single" w:sz="4" w:space="0" w:color="auto"/>
            </w:tcBorders>
            <w:shd w:val="clear" w:color="auto" w:fill="auto"/>
            <w:vAlign w:val="center"/>
            <w:hideMark/>
          </w:tcPr>
          <w:p w14:paraId="57160B9F" w14:textId="2241561A" w:rsidR="00EE19EF" w:rsidRPr="00A14AF5" w:rsidRDefault="00EE19EF" w:rsidP="00EE19EF">
            <w:pPr>
              <w:jc w:val="center"/>
              <w:rPr>
                <w:rFonts w:eastAsia="Times New Roman"/>
                <w:color w:val="000000"/>
                <w:sz w:val="18"/>
                <w:szCs w:val="18"/>
              </w:rPr>
            </w:pPr>
            <w:r>
              <w:rPr>
                <w:color w:val="000000"/>
                <w:sz w:val="18"/>
                <w:szCs w:val="18"/>
              </w:rPr>
              <w:t>1,6</w:t>
            </w:r>
          </w:p>
        </w:tc>
        <w:tc>
          <w:tcPr>
            <w:tcW w:w="711" w:type="dxa"/>
            <w:tcBorders>
              <w:top w:val="nil"/>
              <w:left w:val="nil"/>
              <w:bottom w:val="single" w:sz="4" w:space="0" w:color="auto"/>
              <w:right w:val="single" w:sz="4" w:space="0" w:color="auto"/>
            </w:tcBorders>
            <w:shd w:val="clear" w:color="auto" w:fill="auto"/>
            <w:vAlign w:val="center"/>
            <w:hideMark/>
          </w:tcPr>
          <w:p w14:paraId="03C8BF1D" w14:textId="33190754"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75861AC" w14:textId="0B7087BE"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4A7EEC9" w14:textId="5F768617" w:rsidR="00EE19EF" w:rsidRPr="00A14AF5" w:rsidRDefault="00EE19EF" w:rsidP="00EE19EF">
            <w:pPr>
              <w:jc w:val="center"/>
              <w:rPr>
                <w:rFonts w:eastAsia="Times New Roman"/>
                <w:color w:val="000000"/>
                <w:sz w:val="18"/>
                <w:szCs w:val="18"/>
              </w:rPr>
            </w:pPr>
            <w:r>
              <w:rPr>
                <w:color w:val="000000"/>
                <w:sz w:val="18"/>
                <w:szCs w:val="18"/>
              </w:rPr>
              <w:t>1,7</w:t>
            </w:r>
          </w:p>
        </w:tc>
        <w:tc>
          <w:tcPr>
            <w:tcW w:w="711" w:type="dxa"/>
            <w:tcBorders>
              <w:top w:val="nil"/>
              <w:left w:val="nil"/>
              <w:bottom w:val="single" w:sz="4" w:space="0" w:color="auto"/>
              <w:right w:val="single" w:sz="4" w:space="0" w:color="auto"/>
            </w:tcBorders>
            <w:shd w:val="clear" w:color="auto" w:fill="auto"/>
            <w:vAlign w:val="center"/>
            <w:hideMark/>
          </w:tcPr>
          <w:p w14:paraId="59804CB1" w14:textId="4D084205"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A0AFA91" w14:textId="493E4075" w:rsidR="00EE19EF" w:rsidRPr="00A14AF5" w:rsidRDefault="00EE19EF" w:rsidP="00EE19EF">
            <w:pPr>
              <w:jc w:val="center"/>
              <w:rPr>
                <w:rFonts w:eastAsia="Times New Roman"/>
                <w:color w:val="000000"/>
                <w:sz w:val="18"/>
                <w:szCs w:val="18"/>
              </w:rPr>
            </w:pPr>
            <w:r>
              <w:rPr>
                <w:color w:val="000000"/>
                <w:sz w:val="18"/>
                <w:szCs w:val="18"/>
              </w:rPr>
              <w:t>1,3</w:t>
            </w:r>
          </w:p>
        </w:tc>
        <w:tc>
          <w:tcPr>
            <w:tcW w:w="801" w:type="dxa"/>
            <w:tcBorders>
              <w:top w:val="nil"/>
              <w:left w:val="nil"/>
              <w:bottom w:val="single" w:sz="4" w:space="0" w:color="auto"/>
              <w:right w:val="single" w:sz="4" w:space="0" w:color="auto"/>
            </w:tcBorders>
            <w:shd w:val="clear" w:color="auto" w:fill="auto"/>
            <w:vAlign w:val="center"/>
            <w:hideMark/>
          </w:tcPr>
          <w:p w14:paraId="023B6578" w14:textId="2F1A9848" w:rsidR="00EE19EF" w:rsidRPr="00A14AF5" w:rsidRDefault="00EE19EF" w:rsidP="00EE19EF">
            <w:pPr>
              <w:jc w:val="center"/>
              <w:rPr>
                <w:rFonts w:eastAsia="Times New Roman"/>
                <w:color w:val="000000"/>
                <w:sz w:val="18"/>
                <w:szCs w:val="18"/>
              </w:rPr>
            </w:pPr>
            <w:r>
              <w:rPr>
                <w:color w:val="000000"/>
                <w:sz w:val="18"/>
                <w:szCs w:val="18"/>
              </w:rPr>
              <w:t>10,0</w:t>
            </w:r>
          </w:p>
        </w:tc>
        <w:tc>
          <w:tcPr>
            <w:tcW w:w="711" w:type="dxa"/>
            <w:tcBorders>
              <w:top w:val="nil"/>
              <w:left w:val="nil"/>
              <w:bottom w:val="single" w:sz="4" w:space="0" w:color="auto"/>
              <w:right w:val="single" w:sz="4" w:space="0" w:color="auto"/>
            </w:tcBorders>
            <w:shd w:val="clear" w:color="auto" w:fill="auto"/>
            <w:vAlign w:val="center"/>
            <w:hideMark/>
          </w:tcPr>
          <w:p w14:paraId="3BB06970" w14:textId="76744C96" w:rsidR="00EE19EF" w:rsidRPr="00A14AF5" w:rsidRDefault="00EE19EF" w:rsidP="00EE19EF">
            <w:pPr>
              <w:jc w:val="center"/>
              <w:rPr>
                <w:rFonts w:eastAsia="Times New Roman"/>
                <w:color w:val="000000"/>
                <w:sz w:val="18"/>
                <w:szCs w:val="18"/>
              </w:rPr>
            </w:pPr>
            <w:r>
              <w:rPr>
                <w:color w:val="000000"/>
                <w:sz w:val="18"/>
                <w:szCs w:val="18"/>
              </w:rPr>
              <w:t>1,1</w:t>
            </w:r>
          </w:p>
        </w:tc>
        <w:tc>
          <w:tcPr>
            <w:tcW w:w="711" w:type="dxa"/>
            <w:tcBorders>
              <w:top w:val="nil"/>
              <w:left w:val="nil"/>
              <w:bottom w:val="single" w:sz="4" w:space="0" w:color="auto"/>
              <w:right w:val="single" w:sz="4" w:space="0" w:color="auto"/>
            </w:tcBorders>
            <w:shd w:val="clear" w:color="auto" w:fill="auto"/>
            <w:vAlign w:val="center"/>
            <w:hideMark/>
          </w:tcPr>
          <w:p w14:paraId="79C9B40B" w14:textId="4DFCAC1E"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A0D1058" w14:textId="1BCBA085" w:rsidR="00EE19EF" w:rsidRPr="00A14AF5" w:rsidRDefault="00EE19EF" w:rsidP="00EE19EF">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7238CDAB" w14:textId="565F553E" w:rsidR="00EE19EF" w:rsidRPr="00A14AF5" w:rsidRDefault="00EE19EF" w:rsidP="00EE19EF">
            <w:pPr>
              <w:jc w:val="center"/>
              <w:rPr>
                <w:rFonts w:eastAsia="Times New Roman"/>
                <w:color w:val="000000"/>
                <w:sz w:val="18"/>
                <w:szCs w:val="18"/>
              </w:rPr>
            </w:pPr>
            <w:r>
              <w:rPr>
                <w:color w:val="000000"/>
                <w:sz w:val="18"/>
                <w:szCs w:val="18"/>
              </w:rPr>
              <w:t>0,8</w:t>
            </w:r>
          </w:p>
        </w:tc>
        <w:tc>
          <w:tcPr>
            <w:tcW w:w="891" w:type="dxa"/>
            <w:tcBorders>
              <w:top w:val="nil"/>
              <w:left w:val="nil"/>
              <w:bottom w:val="single" w:sz="4" w:space="0" w:color="auto"/>
              <w:right w:val="single" w:sz="4" w:space="0" w:color="auto"/>
            </w:tcBorders>
            <w:shd w:val="clear" w:color="auto" w:fill="auto"/>
            <w:vAlign w:val="center"/>
            <w:hideMark/>
          </w:tcPr>
          <w:p w14:paraId="083700D3" w14:textId="5D17E46A" w:rsidR="00EE19EF" w:rsidRPr="00EE19EF" w:rsidRDefault="00EE19EF" w:rsidP="00EE19EF">
            <w:pPr>
              <w:jc w:val="center"/>
              <w:rPr>
                <w:rFonts w:eastAsia="Times New Roman"/>
                <w:b/>
                <w:bCs/>
                <w:color w:val="000000"/>
                <w:sz w:val="18"/>
                <w:szCs w:val="18"/>
              </w:rPr>
            </w:pPr>
            <w:r w:rsidRPr="00EE19EF">
              <w:rPr>
                <w:b/>
                <w:bCs/>
                <w:color w:val="000000"/>
                <w:sz w:val="18"/>
                <w:szCs w:val="18"/>
              </w:rPr>
              <w:t>47,7</w:t>
            </w:r>
          </w:p>
        </w:tc>
      </w:tr>
      <w:tr w:rsidR="00EE19EF" w:rsidRPr="00A14AF5" w14:paraId="69E92968"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1EC573CC" w14:textId="50915D0C" w:rsidR="00EE19EF" w:rsidRPr="00A14AF5" w:rsidRDefault="00EE19EF" w:rsidP="00EE19EF">
            <w:pPr>
              <w:jc w:val="center"/>
              <w:rPr>
                <w:rFonts w:eastAsia="Times New Roman"/>
                <w:color w:val="000000"/>
                <w:sz w:val="18"/>
                <w:szCs w:val="18"/>
              </w:rPr>
            </w:pPr>
            <w:r>
              <w:rPr>
                <w:color w:val="000000"/>
                <w:sz w:val="18"/>
                <w:szCs w:val="18"/>
              </w:rPr>
              <w:t>Банки, финансовые учреждения</w:t>
            </w:r>
          </w:p>
        </w:tc>
        <w:tc>
          <w:tcPr>
            <w:tcW w:w="812" w:type="dxa"/>
            <w:tcBorders>
              <w:top w:val="nil"/>
              <w:left w:val="nil"/>
              <w:bottom w:val="single" w:sz="4" w:space="0" w:color="auto"/>
              <w:right w:val="single" w:sz="4" w:space="0" w:color="auto"/>
            </w:tcBorders>
            <w:shd w:val="clear" w:color="auto" w:fill="auto"/>
            <w:vAlign w:val="center"/>
            <w:hideMark/>
          </w:tcPr>
          <w:p w14:paraId="17F81FEB" w14:textId="13D2869B" w:rsidR="00EE19EF" w:rsidRPr="00A14AF5" w:rsidRDefault="00EE19EF" w:rsidP="00EE19EF">
            <w:pPr>
              <w:jc w:val="center"/>
              <w:rPr>
                <w:rFonts w:eastAsia="Times New Roman"/>
                <w:color w:val="000000"/>
                <w:sz w:val="18"/>
                <w:szCs w:val="18"/>
              </w:rPr>
            </w:pPr>
            <w:r>
              <w:rPr>
                <w:color w:val="000000"/>
                <w:sz w:val="18"/>
                <w:szCs w:val="18"/>
              </w:rPr>
              <w:t>17,0</w:t>
            </w:r>
          </w:p>
        </w:tc>
        <w:tc>
          <w:tcPr>
            <w:tcW w:w="891" w:type="dxa"/>
            <w:tcBorders>
              <w:top w:val="nil"/>
              <w:left w:val="nil"/>
              <w:bottom w:val="single" w:sz="4" w:space="0" w:color="auto"/>
              <w:right w:val="single" w:sz="4" w:space="0" w:color="auto"/>
            </w:tcBorders>
            <w:shd w:val="clear" w:color="auto" w:fill="auto"/>
            <w:vAlign w:val="center"/>
            <w:hideMark/>
          </w:tcPr>
          <w:p w14:paraId="24ED46CD" w14:textId="435A42CC" w:rsidR="00EE19EF" w:rsidRPr="00A14AF5" w:rsidRDefault="00EE19EF" w:rsidP="00EE19EF">
            <w:pPr>
              <w:jc w:val="center"/>
              <w:rPr>
                <w:rFonts w:eastAsia="Times New Roman"/>
                <w:color w:val="000000"/>
                <w:sz w:val="18"/>
                <w:szCs w:val="18"/>
              </w:rPr>
            </w:pPr>
            <w:r>
              <w:rPr>
                <w:color w:val="000000"/>
                <w:sz w:val="18"/>
                <w:szCs w:val="18"/>
              </w:rPr>
              <w:t>104,9</w:t>
            </w:r>
          </w:p>
        </w:tc>
        <w:tc>
          <w:tcPr>
            <w:tcW w:w="812" w:type="dxa"/>
            <w:tcBorders>
              <w:top w:val="nil"/>
              <w:left w:val="nil"/>
              <w:bottom w:val="single" w:sz="4" w:space="0" w:color="auto"/>
              <w:right w:val="single" w:sz="4" w:space="0" w:color="auto"/>
            </w:tcBorders>
            <w:shd w:val="clear" w:color="auto" w:fill="auto"/>
            <w:vAlign w:val="center"/>
            <w:hideMark/>
          </w:tcPr>
          <w:p w14:paraId="3DC1E470" w14:textId="2BF2C9A9" w:rsidR="00EE19EF" w:rsidRPr="00A14AF5" w:rsidRDefault="00EE19EF" w:rsidP="00EE19EF">
            <w:pPr>
              <w:jc w:val="center"/>
              <w:rPr>
                <w:rFonts w:eastAsia="Times New Roman"/>
                <w:color w:val="000000"/>
                <w:sz w:val="18"/>
                <w:szCs w:val="18"/>
              </w:rPr>
            </w:pPr>
            <w:r>
              <w:rPr>
                <w:color w:val="000000"/>
                <w:sz w:val="18"/>
                <w:szCs w:val="18"/>
              </w:rPr>
              <w:t>13,7</w:t>
            </w:r>
          </w:p>
        </w:tc>
        <w:tc>
          <w:tcPr>
            <w:tcW w:w="711" w:type="dxa"/>
            <w:tcBorders>
              <w:top w:val="nil"/>
              <w:left w:val="nil"/>
              <w:bottom w:val="single" w:sz="4" w:space="0" w:color="auto"/>
              <w:right w:val="single" w:sz="4" w:space="0" w:color="auto"/>
            </w:tcBorders>
            <w:shd w:val="clear" w:color="auto" w:fill="auto"/>
            <w:vAlign w:val="center"/>
            <w:hideMark/>
          </w:tcPr>
          <w:p w14:paraId="52657ED8" w14:textId="58B58455" w:rsidR="00EE19EF" w:rsidRPr="00A14AF5" w:rsidRDefault="00EE19EF" w:rsidP="00EE19EF">
            <w:pPr>
              <w:jc w:val="center"/>
              <w:rPr>
                <w:rFonts w:eastAsia="Times New Roman"/>
                <w:color w:val="000000"/>
                <w:sz w:val="18"/>
                <w:szCs w:val="18"/>
              </w:rPr>
            </w:pPr>
            <w:r>
              <w:rPr>
                <w:color w:val="000000"/>
                <w:sz w:val="18"/>
                <w:szCs w:val="18"/>
              </w:rPr>
              <w:t>1,8</w:t>
            </w:r>
          </w:p>
        </w:tc>
        <w:tc>
          <w:tcPr>
            <w:tcW w:w="711" w:type="dxa"/>
            <w:tcBorders>
              <w:top w:val="nil"/>
              <w:left w:val="nil"/>
              <w:bottom w:val="single" w:sz="4" w:space="0" w:color="auto"/>
              <w:right w:val="single" w:sz="4" w:space="0" w:color="auto"/>
            </w:tcBorders>
            <w:shd w:val="clear" w:color="auto" w:fill="auto"/>
            <w:vAlign w:val="center"/>
            <w:hideMark/>
          </w:tcPr>
          <w:p w14:paraId="1ABFFC5D" w14:textId="64C1C5BD" w:rsidR="00EE19EF" w:rsidRPr="00A14AF5" w:rsidRDefault="00EE19EF" w:rsidP="00EE19EF">
            <w:pPr>
              <w:jc w:val="center"/>
              <w:rPr>
                <w:rFonts w:eastAsia="Times New Roman"/>
                <w:color w:val="000000"/>
                <w:sz w:val="18"/>
                <w:szCs w:val="18"/>
              </w:rPr>
            </w:pPr>
            <w:r>
              <w:rPr>
                <w:color w:val="000000"/>
                <w:sz w:val="18"/>
                <w:szCs w:val="18"/>
              </w:rPr>
              <w:t>0,9</w:t>
            </w:r>
          </w:p>
        </w:tc>
        <w:tc>
          <w:tcPr>
            <w:tcW w:w="801" w:type="dxa"/>
            <w:tcBorders>
              <w:top w:val="nil"/>
              <w:left w:val="nil"/>
              <w:bottom w:val="single" w:sz="4" w:space="0" w:color="auto"/>
              <w:right w:val="single" w:sz="4" w:space="0" w:color="auto"/>
            </w:tcBorders>
            <w:shd w:val="clear" w:color="auto" w:fill="auto"/>
            <w:vAlign w:val="center"/>
            <w:hideMark/>
          </w:tcPr>
          <w:p w14:paraId="524131BC" w14:textId="3D2B9269" w:rsidR="00EE19EF" w:rsidRPr="00A14AF5" w:rsidRDefault="00EE19EF" w:rsidP="00EE19EF">
            <w:pPr>
              <w:jc w:val="center"/>
              <w:rPr>
                <w:rFonts w:eastAsia="Times New Roman"/>
                <w:color w:val="000000"/>
                <w:sz w:val="18"/>
                <w:szCs w:val="18"/>
              </w:rPr>
            </w:pPr>
            <w:r>
              <w:rPr>
                <w:color w:val="000000"/>
                <w:sz w:val="18"/>
                <w:szCs w:val="18"/>
              </w:rPr>
              <w:t>0,5</w:t>
            </w:r>
          </w:p>
        </w:tc>
        <w:tc>
          <w:tcPr>
            <w:tcW w:w="801" w:type="dxa"/>
            <w:tcBorders>
              <w:top w:val="nil"/>
              <w:left w:val="nil"/>
              <w:bottom w:val="single" w:sz="4" w:space="0" w:color="auto"/>
              <w:right w:val="single" w:sz="4" w:space="0" w:color="auto"/>
            </w:tcBorders>
            <w:shd w:val="clear" w:color="auto" w:fill="auto"/>
            <w:vAlign w:val="center"/>
            <w:hideMark/>
          </w:tcPr>
          <w:p w14:paraId="2A1DCABF" w14:textId="5330D287" w:rsidR="00EE19EF" w:rsidRPr="00A14AF5" w:rsidRDefault="00EE19EF" w:rsidP="00EE19EF">
            <w:pPr>
              <w:jc w:val="center"/>
              <w:rPr>
                <w:rFonts w:eastAsia="Times New Roman"/>
                <w:color w:val="000000"/>
                <w:sz w:val="18"/>
                <w:szCs w:val="18"/>
              </w:rPr>
            </w:pPr>
            <w:r>
              <w:rPr>
                <w:color w:val="000000"/>
                <w:sz w:val="18"/>
                <w:szCs w:val="18"/>
              </w:rPr>
              <w:t>7,1</w:t>
            </w:r>
          </w:p>
        </w:tc>
        <w:tc>
          <w:tcPr>
            <w:tcW w:w="711" w:type="dxa"/>
            <w:tcBorders>
              <w:top w:val="nil"/>
              <w:left w:val="nil"/>
              <w:bottom w:val="single" w:sz="4" w:space="0" w:color="auto"/>
              <w:right w:val="single" w:sz="4" w:space="0" w:color="auto"/>
            </w:tcBorders>
            <w:shd w:val="clear" w:color="auto" w:fill="auto"/>
            <w:vAlign w:val="center"/>
            <w:hideMark/>
          </w:tcPr>
          <w:p w14:paraId="53F7C5DF" w14:textId="6B0B0471" w:rsidR="00EE19EF" w:rsidRPr="00A14AF5" w:rsidRDefault="00EE19EF" w:rsidP="00EE19EF">
            <w:pPr>
              <w:jc w:val="center"/>
              <w:rPr>
                <w:rFonts w:eastAsia="Times New Roman"/>
                <w:color w:val="000000"/>
                <w:sz w:val="18"/>
                <w:szCs w:val="18"/>
              </w:rPr>
            </w:pPr>
            <w:r>
              <w:rPr>
                <w:color w:val="000000"/>
                <w:sz w:val="18"/>
                <w:szCs w:val="18"/>
              </w:rPr>
              <w:t>1,1</w:t>
            </w:r>
          </w:p>
        </w:tc>
        <w:tc>
          <w:tcPr>
            <w:tcW w:w="801" w:type="dxa"/>
            <w:tcBorders>
              <w:top w:val="nil"/>
              <w:left w:val="nil"/>
              <w:bottom w:val="single" w:sz="4" w:space="0" w:color="auto"/>
              <w:right w:val="single" w:sz="4" w:space="0" w:color="auto"/>
            </w:tcBorders>
            <w:shd w:val="clear" w:color="auto" w:fill="auto"/>
            <w:vAlign w:val="center"/>
            <w:hideMark/>
          </w:tcPr>
          <w:p w14:paraId="636ED699" w14:textId="0DB4A143" w:rsidR="00EE19EF" w:rsidRPr="00A14AF5" w:rsidRDefault="00EE19EF" w:rsidP="00EE19EF">
            <w:pPr>
              <w:jc w:val="center"/>
              <w:rPr>
                <w:rFonts w:eastAsia="Times New Roman"/>
                <w:color w:val="000000"/>
                <w:sz w:val="18"/>
                <w:szCs w:val="18"/>
              </w:rPr>
            </w:pPr>
            <w:r>
              <w:rPr>
                <w:color w:val="000000"/>
                <w:sz w:val="18"/>
                <w:szCs w:val="18"/>
              </w:rPr>
              <w:t>0,5</w:t>
            </w:r>
          </w:p>
        </w:tc>
        <w:tc>
          <w:tcPr>
            <w:tcW w:w="801" w:type="dxa"/>
            <w:tcBorders>
              <w:top w:val="nil"/>
              <w:left w:val="nil"/>
              <w:bottom w:val="single" w:sz="4" w:space="0" w:color="auto"/>
              <w:right w:val="single" w:sz="4" w:space="0" w:color="auto"/>
            </w:tcBorders>
            <w:shd w:val="clear" w:color="auto" w:fill="auto"/>
            <w:vAlign w:val="center"/>
            <w:hideMark/>
          </w:tcPr>
          <w:p w14:paraId="2E2B9C93" w14:textId="12203397" w:rsidR="00EE19EF" w:rsidRPr="00A14AF5" w:rsidRDefault="00EE19EF" w:rsidP="00EE19EF">
            <w:pPr>
              <w:jc w:val="center"/>
              <w:rPr>
                <w:rFonts w:eastAsia="Times New Roman"/>
                <w:color w:val="000000"/>
                <w:sz w:val="18"/>
                <w:szCs w:val="18"/>
              </w:rPr>
            </w:pPr>
            <w:r>
              <w:rPr>
                <w:color w:val="000000"/>
                <w:sz w:val="18"/>
                <w:szCs w:val="18"/>
              </w:rPr>
              <w:t>11,0</w:t>
            </w:r>
          </w:p>
        </w:tc>
        <w:tc>
          <w:tcPr>
            <w:tcW w:w="711" w:type="dxa"/>
            <w:tcBorders>
              <w:top w:val="nil"/>
              <w:left w:val="nil"/>
              <w:bottom w:val="single" w:sz="4" w:space="0" w:color="auto"/>
              <w:right w:val="single" w:sz="4" w:space="0" w:color="auto"/>
            </w:tcBorders>
            <w:shd w:val="clear" w:color="auto" w:fill="auto"/>
            <w:vAlign w:val="center"/>
            <w:hideMark/>
          </w:tcPr>
          <w:p w14:paraId="5A2289F1" w14:textId="41D20F03" w:rsidR="00EE19EF" w:rsidRPr="00A14AF5" w:rsidRDefault="00EE19EF" w:rsidP="00EE19EF">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7A12DAE2" w14:textId="596280C2" w:rsidR="00EE19EF" w:rsidRPr="00A14AF5" w:rsidRDefault="00EE19EF" w:rsidP="00EE19EF">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4064055D" w14:textId="18B97688" w:rsidR="00EE19EF" w:rsidRPr="00A14AF5" w:rsidRDefault="00EE19EF" w:rsidP="00EE19EF">
            <w:pPr>
              <w:jc w:val="center"/>
              <w:rPr>
                <w:rFonts w:eastAsia="Times New Roman"/>
                <w:color w:val="000000"/>
                <w:sz w:val="18"/>
                <w:szCs w:val="18"/>
              </w:rPr>
            </w:pPr>
            <w:r>
              <w:rPr>
                <w:color w:val="000000"/>
                <w:sz w:val="18"/>
                <w:szCs w:val="18"/>
              </w:rPr>
              <w:t>0,8</w:t>
            </w:r>
          </w:p>
        </w:tc>
        <w:tc>
          <w:tcPr>
            <w:tcW w:w="711" w:type="dxa"/>
            <w:tcBorders>
              <w:top w:val="nil"/>
              <w:left w:val="nil"/>
              <w:bottom w:val="single" w:sz="4" w:space="0" w:color="auto"/>
              <w:right w:val="single" w:sz="4" w:space="0" w:color="auto"/>
            </w:tcBorders>
            <w:shd w:val="clear" w:color="auto" w:fill="auto"/>
            <w:vAlign w:val="center"/>
            <w:hideMark/>
          </w:tcPr>
          <w:p w14:paraId="582EA4F7" w14:textId="41C678AB" w:rsidR="00EE19EF" w:rsidRPr="00A14AF5" w:rsidRDefault="00EE19EF" w:rsidP="00EE19EF">
            <w:pPr>
              <w:jc w:val="center"/>
              <w:rPr>
                <w:rFonts w:eastAsia="Times New Roman"/>
                <w:color w:val="000000"/>
                <w:sz w:val="18"/>
                <w:szCs w:val="18"/>
              </w:rPr>
            </w:pPr>
            <w:r>
              <w:rPr>
                <w:color w:val="000000"/>
                <w:sz w:val="18"/>
                <w:szCs w:val="18"/>
              </w:rPr>
              <w:t>4,0</w:t>
            </w:r>
          </w:p>
        </w:tc>
        <w:tc>
          <w:tcPr>
            <w:tcW w:w="891" w:type="dxa"/>
            <w:tcBorders>
              <w:top w:val="nil"/>
              <w:left w:val="nil"/>
              <w:bottom w:val="single" w:sz="4" w:space="0" w:color="auto"/>
              <w:right w:val="single" w:sz="4" w:space="0" w:color="auto"/>
            </w:tcBorders>
            <w:shd w:val="clear" w:color="auto" w:fill="auto"/>
            <w:vAlign w:val="center"/>
            <w:hideMark/>
          </w:tcPr>
          <w:p w14:paraId="107B6BF4" w14:textId="5E9CBDEC" w:rsidR="00EE19EF" w:rsidRPr="00EE19EF" w:rsidRDefault="00EE19EF" w:rsidP="00EE19EF">
            <w:pPr>
              <w:jc w:val="center"/>
              <w:rPr>
                <w:rFonts w:eastAsia="Times New Roman"/>
                <w:b/>
                <w:bCs/>
                <w:color w:val="000000"/>
                <w:sz w:val="18"/>
                <w:szCs w:val="18"/>
              </w:rPr>
            </w:pPr>
            <w:r w:rsidRPr="00EE19EF">
              <w:rPr>
                <w:b/>
                <w:bCs/>
                <w:color w:val="000000"/>
                <w:sz w:val="18"/>
                <w:szCs w:val="18"/>
              </w:rPr>
              <w:t>202,6</w:t>
            </w:r>
          </w:p>
        </w:tc>
      </w:tr>
      <w:tr w:rsidR="00EE19EF" w:rsidRPr="00A14AF5" w14:paraId="42D7C0A8"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30E67CB5" w14:textId="11EFD38C" w:rsidR="00EE19EF" w:rsidRPr="00A14AF5" w:rsidRDefault="00EE19EF" w:rsidP="00EE19EF">
            <w:pPr>
              <w:jc w:val="center"/>
              <w:rPr>
                <w:rFonts w:eastAsia="Times New Roman"/>
                <w:color w:val="000000"/>
                <w:sz w:val="18"/>
                <w:szCs w:val="18"/>
              </w:rPr>
            </w:pPr>
            <w:r>
              <w:rPr>
                <w:color w:val="000000"/>
                <w:sz w:val="18"/>
                <w:szCs w:val="18"/>
              </w:rPr>
              <w:t>Библиотеки, архивы</w:t>
            </w:r>
          </w:p>
        </w:tc>
        <w:tc>
          <w:tcPr>
            <w:tcW w:w="812" w:type="dxa"/>
            <w:tcBorders>
              <w:top w:val="nil"/>
              <w:left w:val="nil"/>
              <w:bottom w:val="single" w:sz="4" w:space="0" w:color="auto"/>
              <w:right w:val="single" w:sz="4" w:space="0" w:color="auto"/>
            </w:tcBorders>
            <w:shd w:val="clear" w:color="auto" w:fill="auto"/>
            <w:vAlign w:val="center"/>
            <w:hideMark/>
          </w:tcPr>
          <w:p w14:paraId="154B043F" w14:textId="282DB048" w:rsidR="00EE19EF" w:rsidRPr="00A14AF5" w:rsidRDefault="00EE19EF" w:rsidP="00EE19EF">
            <w:pPr>
              <w:jc w:val="center"/>
              <w:rPr>
                <w:rFonts w:eastAsia="Times New Roman"/>
                <w:color w:val="000000"/>
                <w:sz w:val="18"/>
                <w:szCs w:val="18"/>
              </w:rPr>
            </w:pPr>
            <w:r>
              <w:rPr>
                <w:color w:val="000000"/>
                <w:sz w:val="18"/>
                <w:szCs w:val="18"/>
              </w:rPr>
              <w:t>6,1</w:t>
            </w:r>
          </w:p>
        </w:tc>
        <w:tc>
          <w:tcPr>
            <w:tcW w:w="891" w:type="dxa"/>
            <w:tcBorders>
              <w:top w:val="nil"/>
              <w:left w:val="nil"/>
              <w:bottom w:val="single" w:sz="4" w:space="0" w:color="auto"/>
              <w:right w:val="single" w:sz="4" w:space="0" w:color="auto"/>
            </w:tcBorders>
            <w:shd w:val="clear" w:color="auto" w:fill="auto"/>
            <w:vAlign w:val="center"/>
            <w:hideMark/>
          </w:tcPr>
          <w:p w14:paraId="79EEAC37" w14:textId="09F8C443" w:rsidR="00EE19EF" w:rsidRPr="00A14AF5" w:rsidRDefault="00EE19EF" w:rsidP="00EE19EF">
            <w:pPr>
              <w:jc w:val="center"/>
              <w:rPr>
                <w:rFonts w:eastAsia="Times New Roman"/>
                <w:color w:val="000000"/>
                <w:sz w:val="18"/>
                <w:szCs w:val="18"/>
              </w:rPr>
            </w:pPr>
            <w:r>
              <w:rPr>
                <w:color w:val="000000"/>
                <w:sz w:val="18"/>
                <w:szCs w:val="18"/>
              </w:rPr>
              <w:t>4,0</w:t>
            </w:r>
          </w:p>
        </w:tc>
        <w:tc>
          <w:tcPr>
            <w:tcW w:w="812" w:type="dxa"/>
            <w:tcBorders>
              <w:top w:val="nil"/>
              <w:left w:val="nil"/>
              <w:bottom w:val="single" w:sz="4" w:space="0" w:color="auto"/>
              <w:right w:val="single" w:sz="4" w:space="0" w:color="auto"/>
            </w:tcBorders>
            <w:shd w:val="clear" w:color="auto" w:fill="auto"/>
            <w:vAlign w:val="center"/>
            <w:hideMark/>
          </w:tcPr>
          <w:p w14:paraId="5451B72F" w14:textId="0DC196BC" w:rsidR="00EE19EF" w:rsidRPr="00A14AF5" w:rsidRDefault="00EE19EF" w:rsidP="00EE19EF">
            <w:pPr>
              <w:jc w:val="center"/>
              <w:rPr>
                <w:rFonts w:eastAsia="Times New Roman"/>
                <w:color w:val="000000"/>
                <w:sz w:val="18"/>
                <w:szCs w:val="18"/>
              </w:rPr>
            </w:pPr>
            <w:r>
              <w:rPr>
                <w:color w:val="000000"/>
                <w:sz w:val="18"/>
                <w:szCs w:val="18"/>
              </w:rPr>
              <w:t>2,6</w:t>
            </w:r>
          </w:p>
        </w:tc>
        <w:tc>
          <w:tcPr>
            <w:tcW w:w="711" w:type="dxa"/>
            <w:tcBorders>
              <w:top w:val="nil"/>
              <w:left w:val="nil"/>
              <w:bottom w:val="single" w:sz="4" w:space="0" w:color="auto"/>
              <w:right w:val="single" w:sz="4" w:space="0" w:color="auto"/>
            </w:tcBorders>
            <w:shd w:val="clear" w:color="auto" w:fill="auto"/>
            <w:vAlign w:val="center"/>
            <w:hideMark/>
          </w:tcPr>
          <w:p w14:paraId="5DED73FE" w14:textId="2FBFE53D" w:rsidR="00EE19EF" w:rsidRPr="00A14AF5" w:rsidRDefault="00EE19EF" w:rsidP="00EE19EF">
            <w:pPr>
              <w:jc w:val="center"/>
              <w:rPr>
                <w:rFonts w:eastAsia="Times New Roman"/>
                <w:color w:val="000000"/>
                <w:sz w:val="18"/>
                <w:szCs w:val="18"/>
              </w:rPr>
            </w:pPr>
            <w:r>
              <w:rPr>
                <w:color w:val="000000"/>
                <w:sz w:val="18"/>
                <w:szCs w:val="18"/>
              </w:rPr>
              <w:t>4,3</w:t>
            </w:r>
          </w:p>
        </w:tc>
        <w:tc>
          <w:tcPr>
            <w:tcW w:w="711" w:type="dxa"/>
            <w:tcBorders>
              <w:top w:val="nil"/>
              <w:left w:val="nil"/>
              <w:bottom w:val="single" w:sz="4" w:space="0" w:color="auto"/>
              <w:right w:val="single" w:sz="4" w:space="0" w:color="auto"/>
            </w:tcBorders>
            <w:shd w:val="clear" w:color="auto" w:fill="auto"/>
            <w:vAlign w:val="center"/>
            <w:hideMark/>
          </w:tcPr>
          <w:p w14:paraId="7987C304" w14:textId="364C94C8" w:rsidR="00EE19EF" w:rsidRPr="00A14AF5" w:rsidRDefault="00EE19EF" w:rsidP="00EE19EF">
            <w:pPr>
              <w:jc w:val="center"/>
              <w:rPr>
                <w:rFonts w:eastAsia="Times New Roman"/>
                <w:color w:val="000000"/>
                <w:sz w:val="18"/>
                <w:szCs w:val="18"/>
              </w:rPr>
            </w:pPr>
            <w:r>
              <w:rPr>
                <w:color w:val="000000"/>
                <w:sz w:val="18"/>
                <w:szCs w:val="18"/>
              </w:rPr>
              <w:t>0,3</w:t>
            </w:r>
          </w:p>
        </w:tc>
        <w:tc>
          <w:tcPr>
            <w:tcW w:w="801" w:type="dxa"/>
            <w:tcBorders>
              <w:top w:val="nil"/>
              <w:left w:val="nil"/>
              <w:bottom w:val="single" w:sz="4" w:space="0" w:color="auto"/>
              <w:right w:val="single" w:sz="4" w:space="0" w:color="auto"/>
            </w:tcBorders>
            <w:shd w:val="clear" w:color="auto" w:fill="auto"/>
            <w:vAlign w:val="center"/>
            <w:hideMark/>
          </w:tcPr>
          <w:p w14:paraId="6851784C" w14:textId="6BF95AE9" w:rsidR="00EE19EF" w:rsidRPr="00A14AF5" w:rsidRDefault="00EE19EF" w:rsidP="00EE19EF">
            <w:pPr>
              <w:jc w:val="center"/>
              <w:rPr>
                <w:rFonts w:eastAsia="Times New Roman"/>
                <w:color w:val="000000"/>
                <w:sz w:val="18"/>
                <w:szCs w:val="18"/>
              </w:rPr>
            </w:pPr>
            <w:r>
              <w:rPr>
                <w:color w:val="000000"/>
                <w:sz w:val="18"/>
                <w:szCs w:val="18"/>
              </w:rPr>
              <w:t>6,3</w:t>
            </w:r>
          </w:p>
        </w:tc>
        <w:tc>
          <w:tcPr>
            <w:tcW w:w="801" w:type="dxa"/>
            <w:tcBorders>
              <w:top w:val="nil"/>
              <w:left w:val="nil"/>
              <w:bottom w:val="single" w:sz="4" w:space="0" w:color="auto"/>
              <w:right w:val="single" w:sz="4" w:space="0" w:color="auto"/>
            </w:tcBorders>
            <w:shd w:val="clear" w:color="auto" w:fill="auto"/>
            <w:vAlign w:val="center"/>
            <w:hideMark/>
          </w:tcPr>
          <w:p w14:paraId="1880E197" w14:textId="1A0CDF4B" w:rsidR="00EE19EF" w:rsidRPr="00A14AF5" w:rsidRDefault="00EE19EF" w:rsidP="00EE19EF">
            <w:pPr>
              <w:jc w:val="center"/>
              <w:rPr>
                <w:rFonts w:eastAsia="Times New Roman"/>
                <w:color w:val="000000"/>
                <w:sz w:val="18"/>
                <w:szCs w:val="18"/>
              </w:rPr>
            </w:pPr>
            <w:r>
              <w:rPr>
                <w:color w:val="000000"/>
                <w:sz w:val="18"/>
                <w:szCs w:val="18"/>
              </w:rPr>
              <w:t>1,4</w:t>
            </w:r>
          </w:p>
        </w:tc>
        <w:tc>
          <w:tcPr>
            <w:tcW w:w="711" w:type="dxa"/>
            <w:tcBorders>
              <w:top w:val="nil"/>
              <w:left w:val="nil"/>
              <w:bottom w:val="single" w:sz="4" w:space="0" w:color="auto"/>
              <w:right w:val="single" w:sz="4" w:space="0" w:color="auto"/>
            </w:tcBorders>
            <w:shd w:val="clear" w:color="auto" w:fill="auto"/>
            <w:vAlign w:val="center"/>
            <w:hideMark/>
          </w:tcPr>
          <w:p w14:paraId="235B1980" w14:textId="5652B0B7" w:rsidR="00EE19EF" w:rsidRPr="00A14AF5" w:rsidRDefault="00EE19EF" w:rsidP="00EE19EF">
            <w:pPr>
              <w:jc w:val="center"/>
              <w:rPr>
                <w:rFonts w:eastAsia="Times New Roman"/>
                <w:color w:val="000000"/>
                <w:sz w:val="18"/>
                <w:szCs w:val="18"/>
              </w:rPr>
            </w:pPr>
            <w:r>
              <w:rPr>
                <w:color w:val="000000"/>
                <w:sz w:val="18"/>
                <w:szCs w:val="18"/>
              </w:rPr>
              <w:t>3,0</w:t>
            </w:r>
          </w:p>
        </w:tc>
        <w:tc>
          <w:tcPr>
            <w:tcW w:w="801" w:type="dxa"/>
            <w:tcBorders>
              <w:top w:val="nil"/>
              <w:left w:val="nil"/>
              <w:bottom w:val="single" w:sz="4" w:space="0" w:color="auto"/>
              <w:right w:val="single" w:sz="4" w:space="0" w:color="auto"/>
            </w:tcBorders>
            <w:shd w:val="clear" w:color="auto" w:fill="auto"/>
            <w:vAlign w:val="center"/>
            <w:hideMark/>
          </w:tcPr>
          <w:p w14:paraId="78EE0D73" w14:textId="161D37E9" w:rsidR="00EE19EF" w:rsidRPr="00A14AF5" w:rsidRDefault="00EE19EF" w:rsidP="00EE19EF">
            <w:pPr>
              <w:jc w:val="center"/>
              <w:rPr>
                <w:rFonts w:eastAsia="Times New Roman"/>
                <w:color w:val="000000"/>
                <w:sz w:val="18"/>
                <w:szCs w:val="18"/>
              </w:rPr>
            </w:pPr>
            <w:r>
              <w:rPr>
                <w:color w:val="000000"/>
                <w:sz w:val="18"/>
                <w:szCs w:val="18"/>
              </w:rPr>
              <w:t>1,4</w:t>
            </w:r>
          </w:p>
        </w:tc>
        <w:tc>
          <w:tcPr>
            <w:tcW w:w="801" w:type="dxa"/>
            <w:tcBorders>
              <w:top w:val="nil"/>
              <w:left w:val="nil"/>
              <w:bottom w:val="single" w:sz="4" w:space="0" w:color="auto"/>
              <w:right w:val="single" w:sz="4" w:space="0" w:color="auto"/>
            </w:tcBorders>
            <w:shd w:val="clear" w:color="auto" w:fill="auto"/>
            <w:vAlign w:val="center"/>
            <w:hideMark/>
          </w:tcPr>
          <w:p w14:paraId="5F86FFB1" w14:textId="08621DA3" w:rsidR="00EE19EF" w:rsidRPr="00A14AF5" w:rsidRDefault="00EE19EF" w:rsidP="00EE19EF">
            <w:pPr>
              <w:jc w:val="center"/>
              <w:rPr>
                <w:rFonts w:eastAsia="Times New Roman"/>
                <w:color w:val="000000"/>
                <w:sz w:val="18"/>
                <w:szCs w:val="18"/>
              </w:rPr>
            </w:pPr>
            <w:r>
              <w:rPr>
                <w:color w:val="000000"/>
                <w:sz w:val="18"/>
                <w:szCs w:val="18"/>
              </w:rPr>
              <w:t>1,4</w:t>
            </w:r>
          </w:p>
        </w:tc>
        <w:tc>
          <w:tcPr>
            <w:tcW w:w="711" w:type="dxa"/>
            <w:tcBorders>
              <w:top w:val="nil"/>
              <w:left w:val="nil"/>
              <w:bottom w:val="single" w:sz="4" w:space="0" w:color="auto"/>
              <w:right w:val="single" w:sz="4" w:space="0" w:color="auto"/>
            </w:tcBorders>
            <w:shd w:val="clear" w:color="auto" w:fill="auto"/>
            <w:vAlign w:val="center"/>
            <w:hideMark/>
          </w:tcPr>
          <w:p w14:paraId="590C2083" w14:textId="24E399CC" w:rsidR="00EE19EF" w:rsidRPr="00A14AF5" w:rsidRDefault="00EE19EF" w:rsidP="00EE19EF">
            <w:pPr>
              <w:jc w:val="center"/>
              <w:rPr>
                <w:rFonts w:eastAsia="Times New Roman"/>
                <w:color w:val="000000"/>
                <w:sz w:val="18"/>
                <w:szCs w:val="18"/>
              </w:rPr>
            </w:pPr>
            <w:r>
              <w:rPr>
                <w:color w:val="000000"/>
                <w:sz w:val="18"/>
                <w:szCs w:val="18"/>
              </w:rPr>
              <w:t>1,4</w:t>
            </w:r>
          </w:p>
        </w:tc>
        <w:tc>
          <w:tcPr>
            <w:tcW w:w="711" w:type="dxa"/>
            <w:tcBorders>
              <w:top w:val="nil"/>
              <w:left w:val="nil"/>
              <w:bottom w:val="single" w:sz="4" w:space="0" w:color="auto"/>
              <w:right w:val="single" w:sz="4" w:space="0" w:color="auto"/>
            </w:tcBorders>
            <w:shd w:val="clear" w:color="auto" w:fill="auto"/>
            <w:vAlign w:val="center"/>
            <w:hideMark/>
          </w:tcPr>
          <w:p w14:paraId="41481B0E" w14:textId="102E0B36"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642BD49" w14:textId="72D7206B" w:rsidR="00EE19EF" w:rsidRPr="00A14AF5" w:rsidRDefault="00EE19EF" w:rsidP="00EE19EF">
            <w:pPr>
              <w:jc w:val="center"/>
              <w:rPr>
                <w:rFonts w:eastAsia="Times New Roman"/>
                <w:color w:val="000000"/>
                <w:sz w:val="18"/>
                <w:szCs w:val="18"/>
              </w:rPr>
            </w:pPr>
            <w:r>
              <w:rPr>
                <w:color w:val="000000"/>
                <w:sz w:val="18"/>
                <w:szCs w:val="18"/>
              </w:rPr>
              <w:t>1,8</w:t>
            </w:r>
          </w:p>
        </w:tc>
        <w:tc>
          <w:tcPr>
            <w:tcW w:w="711" w:type="dxa"/>
            <w:tcBorders>
              <w:top w:val="nil"/>
              <w:left w:val="nil"/>
              <w:bottom w:val="single" w:sz="4" w:space="0" w:color="auto"/>
              <w:right w:val="single" w:sz="4" w:space="0" w:color="auto"/>
            </w:tcBorders>
            <w:shd w:val="clear" w:color="auto" w:fill="auto"/>
            <w:vAlign w:val="center"/>
            <w:hideMark/>
          </w:tcPr>
          <w:p w14:paraId="49643ACA" w14:textId="1E667316" w:rsidR="00EE19EF" w:rsidRPr="00A14AF5" w:rsidRDefault="00EE19EF" w:rsidP="00EE19EF">
            <w:pPr>
              <w:jc w:val="center"/>
              <w:rPr>
                <w:rFonts w:eastAsia="Times New Roman"/>
                <w:color w:val="000000"/>
                <w:sz w:val="18"/>
                <w:szCs w:val="18"/>
              </w:rPr>
            </w:pPr>
            <w:r>
              <w:rPr>
                <w:color w:val="000000"/>
                <w:sz w:val="18"/>
                <w:szCs w:val="18"/>
              </w:rPr>
              <w:t>0,9</w:t>
            </w:r>
          </w:p>
        </w:tc>
        <w:tc>
          <w:tcPr>
            <w:tcW w:w="891" w:type="dxa"/>
            <w:tcBorders>
              <w:top w:val="nil"/>
              <w:left w:val="nil"/>
              <w:bottom w:val="single" w:sz="4" w:space="0" w:color="auto"/>
              <w:right w:val="single" w:sz="4" w:space="0" w:color="auto"/>
            </w:tcBorders>
            <w:shd w:val="clear" w:color="auto" w:fill="auto"/>
            <w:vAlign w:val="center"/>
            <w:hideMark/>
          </w:tcPr>
          <w:p w14:paraId="253023BD" w14:textId="2197F34E" w:rsidR="00EE19EF" w:rsidRPr="00EE19EF" w:rsidRDefault="00EE19EF" w:rsidP="00EE19EF">
            <w:pPr>
              <w:jc w:val="center"/>
              <w:rPr>
                <w:rFonts w:eastAsia="Times New Roman"/>
                <w:b/>
                <w:bCs/>
                <w:color w:val="000000"/>
                <w:sz w:val="18"/>
                <w:szCs w:val="18"/>
              </w:rPr>
            </w:pPr>
            <w:r w:rsidRPr="00EE19EF">
              <w:rPr>
                <w:b/>
                <w:bCs/>
                <w:color w:val="000000"/>
                <w:sz w:val="18"/>
                <w:szCs w:val="18"/>
              </w:rPr>
              <w:t>76,7</w:t>
            </w:r>
          </w:p>
        </w:tc>
      </w:tr>
      <w:tr w:rsidR="00EE19EF" w:rsidRPr="00A14AF5" w14:paraId="7D89B408"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6A06D34E" w14:textId="0A9BEF1F" w:rsidR="00EE19EF" w:rsidRPr="00A14AF5" w:rsidRDefault="00EE19EF" w:rsidP="00EE19EF">
            <w:pPr>
              <w:jc w:val="center"/>
              <w:rPr>
                <w:rFonts w:eastAsia="Times New Roman"/>
                <w:color w:val="000000"/>
                <w:sz w:val="18"/>
                <w:szCs w:val="18"/>
              </w:rPr>
            </w:pPr>
            <w:r>
              <w:rPr>
                <w:color w:val="000000"/>
                <w:sz w:val="18"/>
                <w:szCs w:val="18"/>
              </w:rPr>
              <w:lastRenderedPageBreak/>
              <w:t>Выставочные залы, музеи</w:t>
            </w:r>
          </w:p>
        </w:tc>
        <w:tc>
          <w:tcPr>
            <w:tcW w:w="812" w:type="dxa"/>
            <w:tcBorders>
              <w:top w:val="nil"/>
              <w:left w:val="nil"/>
              <w:bottom w:val="single" w:sz="4" w:space="0" w:color="auto"/>
              <w:right w:val="single" w:sz="4" w:space="0" w:color="auto"/>
            </w:tcBorders>
            <w:shd w:val="clear" w:color="auto" w:fill="auto"/>
            <w:vAlign w:val="center"/>
            <w:hideMark/>
          </w:tcPr>
          <w:p w14:paraId="22E55538" w14:textId="7200AA99" w:rsidR="00EE19EF" w:rsidRPr="00A14AF5" w:rsidRDefault="00EE19EF" w:rsidP="00EE19EF">
            <w:pPr>
              <w:jc w:val="center"/>
              <w:rPr>
                <w:rFonts w:eastAsia="Times New Roman"/>
                <w:color w:val="000000"/>
                <w:sz w:val="18"/>
                <w:szCs w:val="18"/>
              </w:rPr>
            </w:pPr>
            <w:r>
              <w:rPr>
                <w:color w:val="000000"/>
                <w:sz w:val="18"/>
                <w:szCs w:val="18"/>
              </w:rPr>
              <w:t>84,0</w:t>
            </w:r>
          </w:p>
        </w:tc>
        <w:tc>
          <w:tcPr>
            <w:tcW w:w="891" w:type="dxa"/>
            <w:tcBorders>
              <w:top w:val="nil"/>
              <w:left w:val="nil"/>
              <w:bottom w:val="single" w:sz="4" w:space="0" w:color="auto"/>
              <w:right w:val="single" w:sz="4" w:space="0" w:color="auto"/>
            </w:tcBorders>
            <w:shd w:val="clear" w:color="auto" w:fill="auto"/>
            <w:vAlign w:val="center"/>
            <w:hideMark/>
          </w:tcPr>
          <w:p w14:paraId="5302FED0" w14:textId="1E379431" w:rsidR="00EE19EF" w:rsidRPr="00A14AF5" w:rsidRDefault="00EE19EF" w:rsidP="00EE19EF">
            <w:pPr>
              <w:jc w:val="center"/>
              <w:rPr>
                <w:rFonts w:eastAsia="Times New Roman"/>
                <w:color w:val="000000"/>
                <w:sz w:val="18"/>
                <w:szCs w:val="18"/>
              </w:rPr>
            </w:pPr>
            <w:r>
              <w:rPr>
                <w:color w:val="000000"/>
                <w:sz w:val="18"/>
                <w:szCs w:val="18"/>
              </w:rPr>
              <w:t>871,9</w:t>
            </w:r>
          </w:p>
        </w:tc>
        <w:tc>
          <w:tcPr>
            <w:tcW w:w="812" w:type="dxa"/>
            <w:tcBorders>
              <w:top w:val="nil"/>
              <w:left w:val="nil"/>
              <w:bottom w:val="single" w:sz="4" w:space="0" w:color="auto"/>
              <w:right w:val="single" w:sz="4" w:space="0" w:color="auto"/>
            </w:tcBorders>
            <w:shd w:val="clear" w:color="auto" w:fill="auto"/>
            <w:vAlign w:val="center"/>
            <w:hideMark/>
          </w:tcPr>
          <w:p w14:paraId="34F6579E" w14:textId="1A78367E"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98C0B02" w14:textId="78414C2B" w:rsidR="00EE19EF" w:rsidRPr="00A14AF5" w:rsidRDefault="00EE19EF" w:rsidP="00EE19EF">
            <w:pPr>
              <w:jc w:val="center"/>
              <w:rPr>
                <w:rFonts w:eastAsia="Times New Roman"/>
                <w:color w:val="000000"/>
                <w:sz w:val="18"/>
                <w:szCs w:val="18"/>
              </w:rPr>
            </w:pPr>
            <w:r>
              <w:rPr>
                <w:color w:val="000000"/>
                <w:sz w:val="18"/>
                <w:szCs w:val="18"/>
              </w:rPr>
              <w:t>10,4</w:t>
            </w:r>
          </w:p>
        </w:tc>
        <w:tc>
          <w:tcPr>
            <w:tcW w:w="711" w:type="dxa"/>
            <w:tcBorders>
              <w:top w:val="nil"/>
              <w:left w:val="nil"/>
              <w:bottom w:val="single" w:sz="4" w:space="0" w:color="auto"/>
              <w:right w:val="single" w:sz="4" w:space="0" w:color="auto"/>
            </w:tcBorders>
            <w:shd w:val="clear" w:color="auto" w:fill="auto"/>
            <w:vAlign w:val="center"/>
            <w:hideMark/>
          </w:tcPr>
          <w:p w14:paraId="3C8F37EC" w14:textId="27A851E2" w:rsidR="00EE19EF" w:rsidRPr="00A14AF5" w:rsidRDefault="00EE19EF" w:rsidP="00EE19EF">
            <w:pPr>
              <w:jc w:val="center"/>
              <w:rPr>
                <w:rFonts w:eastAsia="Times New Roman"/>
                <w:color w:val="000000"/>
                <w:sz w:val="18"/>
                <w:szCs w:val="18"/>
              </w:rPr>
            </w:pPr>
            <w:r>
              <w:rPr>
                <w:color w:val="000000"/>
                <w:sz w:val="18"/>
                <w:szCs w:val="18"/>
              </w:rPr>
              <w:t>5,3</w:t>
            </w:r>
          </w:p>
        </w:tc>
        <w:tc>
          <w:tcPr>
            <w:tcW w:w="801" w:type="dxa"/>
            <w:tcBorders>
              <w:top w:val="nil"/>
              <w:left w:val="nil"/>
              <w:bottom w:val="single" w:sz="4" w:space="0" w:color="auto"/>
              <w:right w:val="single" w:sz="4" w:space="0" w:color="auto"/>
            </w:tcBorders>
            <w:shd w:val="clear" w:color="auto" w:fill="auto"/>
            <w:vAlign w:val="center"/>
            <w:hideMark/>
          </w:tcPr>
          <w:p w14:paraId="5D613DA9" w14:textId="3C76AF32" w:rsidR="00EE19EF" w:rsidRPr="00A14AF5" w:rsidRDefault="00EE19EF" w:rsidP="00EE19EF">
            <w:pPr>
              <w:jc w:val="center"/>
              <w:rPr>
                <w:rFonts w:eastAsia="Times New Roman"/>
                <w:color w:val="000000"/>
                <w:sz w:val="18"/>
                <w:szCs w:val="18"/>
              </w:rPr>
            </w:pPr>
            <w:r>
              <w:rPr>
                <w:color w:val="000000"/>
                <w:sz w:val="18"/>
                <w:szCs w:val="18"/>
              </w:rPr>
              <w:t>57,5</w:t>
            </w:r>
          </w:p>
        </w:tc>
        <w:tc>
          <w:tcPr>
            <w:tcW w:w="801" w:type="dxa"/>
            <w:tcBorders>
              <w:top w:val="nil"/>
              <w:left w:val="nil"/>
              <w:bottom w:val="single" w:sz="4" w:space="0" w:color="auto"/>
              <w:right w:val="single" w:sz="4" w:space="0" w:color="auto"/>
            </w:tcBorders>
            <w:shd w:val="clear" w:color="auto" w:fill="auto"/>
            <w:vAlign w:val="center"/>
            <w:hideMark/>
          </w:tcPr>
          <w:p w14:paraId="76876FEE" w14:textId="1D1A771C" w:rsidR="00EE19EF" w:rsidRPr="00A14AF5" w:rsidRDefault="00EE19EF" w:rsidP="00EE19EF">
            <w:pPr>
              <w:jc w:val="center"/>
              <w:rPr>
                <w:rFonts w:eastAsia="Times New Roman"/>
                <w:color w:val="000000"/>
                <w:sz w:val="18"/>
                <w:szCs w:val="18"/>
              </w:rPr>
            </w:pPr>
            <w:r>
              <w:rPr>
                <w:color w:val="000000"/>
                <w:sz w:val="18"/>
                <w:szCs w:val="18"/>
              </w:rPr>
              <w:t>58,9</w:t>
            </w:r>
          </w:p>
        </w:tc>
        <w:tc>
          <w:tcPr>
            <w:tcW w:w="711" w:type="dxa"/>
            <w:tcBorders>
              <w:top w:val="nil"/>
              <w:left w:val="nil"/>
              <w:bottom w:val="single" w:sz="4" w:space="0" w:color="auto"/>
              <w:right w:val="single" w:sz="4" w:space="0" w:color="auto"/>
            </w:tcBorders>
            <w:shd w:val="clear" w:color="auto" w:fill="auto"/>
            <w:vAlign w:val="center"/>
            <w:hideMark/>
          </w:tcPr>
          <w:p w14:paraId="44DE011C" w14:textId="2286E856"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3DD6E8F" w14:textId="0F367023" w:rsidR="00EE19EF" w:rsidRPr="00A14AF5" w:rsidRDefault="00EE19EF" w:rsidP="00EE19EF">
            <w:pPr>
              <w:jc w:val="center"/>
              <w:rPr>
                <w:rFonts w:eastAsia="Times New Roman"/>
                <w:color w:val="000000"/>
                <w:sz w:val="18"/>
                <w:szCs w:val="18"/>
              </w:rPr>
            </w:pPr>
            <w:r>
              <w:rPr>
                <w:color w:val="000000"/>
                <w:sz w:val="18"/>
                <w:szCs w:val="18"/>
              </w:rPr>
              <w:t>1,7</w:t>
            </w:r>
          </w:p>
        </w:tc>
        <w:tc>
          <w:tcPr>
            <w:tcW w:w="801" w:type="dxa"/>
            <w:tcBorders>
              <w:top w:val="nil"/>
              <w:left w:val="nil"/>
              <w:bottom w:val="single" w:sz="4" w:space="0" w:color="auto"/>
              <w:right w:val="single" w:sz="4" w:space="0" w:color="auto"/>
            </w:tcBorders>
            <w:shd w:val="clear" w:color="auto" w:fill="auto"/>
            <w:vAlign w:val="center"/>
            <w:hideMark/>
          </w:tcPr>
          <w:p w14:paraId="30E72031" w14:textId="4D603E8F" w:rsidR="00EE19EF" w:rsidRPr="00A14AF5" w:rsidRDefault="00EE19EF" w:rsidP="00EE19EF">
            <w:pPr>
              <w:jc w:val="center"/>
              <w:rPr>
                <w:rFonts w:eastAsia="Times New Roman"/>
                <w:color w:val="000000"/>
                <w:sz w:val="18"/>
                <w:szCs w:val="18"/>
              </w:rPr>
            </w:pPr>
            <w:r>
              <w:rPr>
                <w:color w:val="000000"/>
                <w:sz w:val="18"/>
                <w:szCs w:val="18"/>
              </w:rPr>
              <w:t>17,0</w:t>
            </w:r>
          </w:p>
        </w:tc>
        <w:tc>
          <w:tcPr>
            <w:tcW w:w="711" w:type="dxa"/>
            <w:tcBorders>
              <w:top w:val="nil"/>
              <w:left w:val="nil"/>
              <w:bottom w:val="single" w:sz="4" w:space="0" w:color="auto"/>
              <w:right w:val="single" w:sz="4" w:space="0" w:color="auto"/>
            </w:tcBorders>
            <w:shd w:val="clear" w:color="auto" w:fill="auto"/>
            <w:vAlign w:val="center"/>
            <w:hideMark/>
          </w:tcPr>
          <w:p w14:paraId="2DCAD324" w14:textId="1CF59644" w:rsidR="00EE19EF" w:rsidRPr="00A14AF5" w:rsidRDefault="00EE19EF" w:rsidP="00EE19EF">
            <w:pPr>
              <w:jc w:val="center"/>
              <w:rPr>
                <w:rFonts w:eastAsia="Times New Roman"/>
                <w:color w:val="000000"/>
                <w:sz w:val="18"/>
                <w:szCs w:val="18"/>
              </w:rPr>
            </w:pPr>
            <w:r>
              <w:rPr>
                <w:color w:val="000000"/>
                <w:sz w:val="18"/>
                <w:szCs w:val="18"/>
              </w:rPr>
              <w:t>17,2</w:t>
            </w:r>
          </w:p>
        </w:tc>
        <w:tc>
          <w:tcPr>
            <w:tcW w:w="711" w:type="dxa"/>
            <w:tcBorders>
              <w:top w:val="nil"/>
              <w:left w:val="nil"/>
              <w:bottom w:val="single" w:sz="4" w:space="0" w:color="auto"/>
              <w:right w:val="single" w:sz="4" w:space="0" w:color="auto"/>
            </w:tcBorders>
            <w:shd w:val="clear" w:color="auto" w:fill="auto"/>
            <w:vAlign w:val="center"/>
            <w:hideMark/>
          </w:tcPr>
          <w:p w14:paraId="5912CFAA" w14:textId="4FA21533"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1B58074" w14:textId="5685B082" w:rsidR="00EE19EF" w:rsidRPr="00A14AF5" w:rsidRDefault="00EE19EF" w:rsidP="00EE19EF">
            <w:pPr>
              <w:jc w:val="center"/>
              <w:rPr>
                <w:rFonts w:eastAsia="Times New Roman"/>
                <w:color w:val="000000"/>
                <w:sz w:val="18"/>
                <w:szCs w:val="18"/>
              </w:rPr>
            </w:pPr>
            <w:r>
              <w:rPr>
                <w:color w:val="000000"/>
                <w:sz w:val="18"/>
                <w:szCs w:val="18"/>
              </w:rPr>
              <w:t>10,0</w:t>
            </w:r>
          </w:p>
        </w:tc>
        <w:tc>
          <w:tcPr>
            <w:tcW w:w="711" w:type="dxa"/>
            <w:tcBorders>
              <w:top w:val="nil"/>
              <w:left w:val="nil"/>
              <w:bottom w:val="single" w:sz="4" w:space="0" w:color="auto"/>
              <w:right w:val="single" w:sz="4" w:space="0" w:color="auto"/>
            </w:tcBorders>
            <w:shd w:val="clear" w:color="auto" w:fill="auto"/>
            <w:vAlign w:val="center"/>
            <w:hideMark/>
          </w:tcPr>
          <w:p w14:paraId="6B0DB7DB" w14:textId="386F7F84" w:rsidR="00EE19EF" w:rsidRPr="00A14AF5" w:rsidRDefault="00EE19EF" w:rsidP="00EE19EF">
            <w:pPr>
              <w:jc w:val="center"/>
              <w:rPr>
                <w:rFonts w:eastAsia="Times New Roman"/>
                <w:color w:val="000000"/>
                <w:sz w:val="18"/>
                <w:szCs w:val="18"/>
              </w:rPr>
            </w:pPr>
            <w:r>
              <w:rPr>
                <w:color w:val="000000"/>
                <w:sz w:val="18"/>
                <w:szCs w:val="18"/>
              </w:rPr>
              <w:t>7,5</w:t>
            </w:r>
          </w:p>
        </w:tc>
        <w:tc>
          <w:tcPr>
            <w:tcW w:w="891" w:type="dxa"/>
            <w:tcBorders>
              <w:top w:val="nil"/>
              <w:left w:val="nil"/>
              <w:bottom w:val="single" w:sz="4" w:space="0" w:color="auto"/>
              <w:right w:val="single" w:sz="4" w:space="0" w:color="auto"/>
            </w:tcBorders>
            <w:shd w:val="clear" w:color="auto" w:fill="auto"/>
            <w:vAlign w:val="center"/>
            <w:hideMark/>
          </w:tcPr>
          <w:p w14:paraId="085344F9" w14:textId="2D568725" w:rsidR="00EE19EF" w:rsidRPr="00EE19EF" w:rsidRDefault="00EE19EF" w:rsidP="00EE19EF">
            <w:pPr>
              <w:jc w:val="center"/>
              <w:rPr>
                <w:rFonts w:eastAsia="Times New Roman"/>
                <w:b/>
                <w:bCs/>
                <w:color w:val="000000"/>
                <w:sz w:val="18"/>
                <w:szCs w:val="18"/>
              </w:rPr>
            </w:pPr>
            <w:r w:rsidRPr="00EE19EF">
              <w:rPr>
                <w:b/>
                <w:bCs/>
                <w:color w:val="000000"/>
                <w:sz w:val="18"/>
                <w:szCs w:val="18"/>
              </w:rPr>
              <w:t>1266,5</w:t>
            </w:r>
          </w:p>
        </w:tc>
      </w:tr>
      <w:tr w:rsidR="00EE19EF" w:rsidRPr="00A14AF5" w14:paraId="00DCE3C7"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26CCA439" w14:textId="4709131C" w:rsidR="00EE19EF" w:rsidRPr="00A14AF5" w:rsidRDefault="00EE19EF" w:rsidP="00EE19EF">
            <w:pPr>
              <w:jc w:val="center"/>
              <w:rPr>
                <w:rFonts w:eastAsia="Times New Roman"/>
                <w:color w:val="000000"/>
                <w:sz w:val="18"/>
                <w:szCs w:val="18"/>
              </w:rPr>
            </w:pPr>
            <w:r>
              <w:rPr>
                <w:color w:val="000000"/>
                <w:sz w:val="18"/>
                <w:szCs w:val="18"/>
              </w:rPr>
              <w:t>Гаражи, парковки закрытого типа</w:t>
            </w:r>
          </w:p>
        </w:tc>
        <w:tc>
          <w:tcPr>
            <w:tcW w:w="812" w:type="dxa"/>
            <w:tcBorders>
              <w:top w:val="nil"/>
              <w:left w:val="nil"/>
              <w:bottom w:val="single" w:sz="4" w:space="0" w:color="auto"/>
              <w:right w:val="single" w:sz="4" w:space="0" w:color="auto"/>
            </w:tcBorders>
            <w:shd w:val="clear" w:color="auto" w:fill="auto"/>
            <w:vAlign w:val="center"/>
            <w:hideMark/>
          </w:tcPr>
          <w:p w14:paraId="13C4E85D" w14:textId="5F930980" w:rsidR="00EE19EF" w:rsidRPr="00A14AF5" w:rsidRDefault="00EE19EF" w:rsidP="00EE19EF">
            <w:pPr>
              <w:jc w:val="center"/>
              <w:rPr>
                <w:rFonts w:eastAsia="Times New Roman"/>
                <w:color w:val="000000"/>
                <w:sz w:val="18"/>
                <w:szCs w:val="18"/>
              </w:rPr>
            </w:pPr>
            <w:r>
              <w:rPr>
                <w:color w:val="000000"/>
                <w:sz w:val="18"/>
                <w:szCs w:val="18"/>
              </w:rPr>
              <w:t>8,7</w:t>
            </w:r>
          </w:p>
        </w:tc>
        <w:tc>
          <w:tcPr>
            <w:tcW w:w="891" w:type="dxa"/>
            <w:tcBorders>
              <w:top w:val="nil"/>
              <w:left w:val="nil"/>
              <w:bottom w:val="single" w:sz="4" w:space="0" w:color="auto"/>
              <w:right w:val="single" w:sz="4" w:space="0" w:color="auto"/>
            </w:tcBorders>
            <w:shd w:val="clear" w:color="auto" w:fill="auto"/>
            <w:vAlign w:val="center"/>
            <w:hideMark/>
          </w:tcPr>
          <w:p w14:paraId="04130078" w14:textId="065450A9" w:rsidR="00EE19EF" w:rsidRPr="00A14AF5" w:rsidRDefault="00EE19EF" w:rsidP="00EE19EF">
            <w:pPr>
              <w:jc w:val="center"/>
              <w:rPr>
                <w:rFonts w:eastAsia="Times New Roman"/>
                <w:color w:val="000000"/>
                <w:sz w:val="18"/>
                <w:szCs w:val="18"/>
              </w:rPr>
            </w:pPr>
            <w:r>
              <w:rPr>
                <w:color w:val="000000"/>
                <w:sz w:val="18"/>
                <w:szCs w:val="18"/>
              </w:rPr>
              <w:t>321,6</w:t>
            </w:r>
          </w:p>
        </w:tc>
        <w:tc>
          <w:tcPr>
            <w:tcW w:w="812" w:type="dxa"/>
            <w:tcBorders>
              <w:top w:val="nil"/>
              <w:left w:val="nil"/>
              <w:bottom w:val="single" w:sz="4" w:space="0" w:color="auto"/>
              <w:right w:val="single" w:sz="4" w:space="0" w:color="auto"/>
            </w:tcBorders>
            <w:shd w:val="clear" w:color="auto" w:fill="auto"/>
            <w:vAlign w:val="center"/>
            <w:hideMark/>
          </w:tcPr>
          <w:p w14:paraId="6805B669" w14:textId="04087BFB" w:rsidR="00EE19EF" w:rsidRPr="00A14AF5" w:rsidRDefault="00EE19EF" w:rsidP="00EE19EF">
            <w:pPr>
              <w:jc w:val="center"/>
              <w:rPr>
                <w:rFonts w:eastAsia="Times New Roman"/>
                <w:color w:val="000000"/>
                <w:sz w:val="18"/>
                <w:szCs w:val="18"/>
              </w:rPr>
            </w:pPr>
            <w:r>
              <w:rPr>
                <w:color w:val="000000"/>
                <w:sz w:val="18"/>
                <w:szCs w:val="18"/>
              </w:rPr>
              <w:t>91,5</w:t>
            </w:r>
          </w:p>
        </w:tc>
        <w:tc>
          <w:tcPr>
            <w:tcW w:w="711" w:type="dxa"/>
            <w:tcBorders>
              <w:top w:val="nil"/>
              <w:left w:val="nil"/>
              <w:bottom w:val="single" w:sz="4" w:space="0" w:color="auto"/>
              <w:right w:val="single" w:sz="4" w:space="0" w:color="auto"/>
            </w:tcBorders>
            <w:shd w:val="clear" w:color="auto" w:fill="auto"/>
            <w:vAlign w:val="center"/>
            <w:hideMark/>
          </w:tcPr>
          <w:p w14:paraId="3E33CA8A" w14:textId="2720C3EE" w:rsidR="00EE19EF" w:rsidRPr="00A14AF5" w:rsidRDefault="00EE19EF" w:rsidP="00EE19EF">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63EDD54A" w14:textId="126B4864" w:rsidR="00EE19EF" w:rsidRPr="00A14AF5" w:rsidRDefault="00EE19EF" w:rsidP="00EE19EF">
            <w:pPr>
              <w:jc w:val="center"/>
              <w:rPr>
                <w:rFonts w:eastAsia="Times New Roman"/>
                <w:color w:val="000000"/>
                <w:sz w:val="18"/>
                <w:szCs w:val="18"/>
              </w:rPr>
            </w:pPr>
            <w:r>
              <w:rPr>
                <w:color w:val="000000"/>
                <w:sz w:val="18"/>
                <w:szCs w:val="18"/>
              </w:rPr>
              <w:t>0,1</w:t>
            </w:r>
          </w:p>
        </w:tc>
        <w:tc>
          <w:tcPr>
            <w:tcW w:w="801" w:type="dxa"/>
            <w:tcBorders>
              <w:top w:val="nil"/>
              <w:left w:val="nil"/>
              <w:bottom w:val="single" w:sz="4" w:space="0" w:color="auto"/>
              <w:right w:val="single" w:sz="4" w:space="0" w:color="auto"/>
            </w:tcBorders>
            <w:shd w:val="clear" w:color="auto" w:fill="auto"/>
            <w:vAlign w:val="center"/>
            <w:hideMark/>
          </w:tcPr>
          <w:p w14:paraId="361C6AD3" w14:textId="76971D77" w:rsidR="00EE19EF" w:rsidRPr="00A14AF5" w:rsidRDefault="00EE19EF" w:rsidP="00EE19EF">
            <w:pPr>
              <w:jc w:val="center"/>
              <w:rPr>
                <w:rFonts w:eastAsia="Times New Roman"/>
                <w:color w:val="000000"/>
                <w:sz w:val="18"/>
                <w:szCs w:val="18"/>
              </w:rPr>
            </w:pPr>
            <w:r>
              <w:rPr>
                <w:color w:val="000000"/>
                <w:sz w:val="18"/>
                <w:szCs w:val="18"/>
              </w:rPr>
              <w:t>1,1</w:t>
            </w:r>
          </w:p>
        </w:tc>
        <w:tc>
          <w:tcPr>
            <w:tcW w:w="801" w:type="dxa"/>
            <w:tcBorders>
              <w:top w:val="nil"/>
              <w:left w:val="nil"/>
              <w:bottom w:val="single" w:sz="4" w:space="0" w:color="auto"/>
              <w:right w:val="single" w:sz="4" w:space="0" w:color="auto"/>
            </w:tcBorders>
            <w:shd w:val="clear" w:color="auto" w:fill="auto"/>
            <w:vAlign w:val="center"/>
            <w:hideMark/>
          </w:tcPr>
          <w:p w14:paraId="7B3AEC8D" w14:textId="5787EAE2" w:rsidR="00EE19EF" w:rsidRPr="00A14AF5" w:rsidRDefault="00EE19EF" w:rsidP="00EE19EF">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1E91DD81" w14:textId="12927B4D" w:rsidR="00EE19EF" w:rsidRPr="00A14AF5" w:rsidRDefault="00EE19EF" w:rsidP="00EE19EF">
            <w:pPr>
              <w:jc w:val="center"/>
              <w:rPr>
                <w:rFonts w:eastAsia="Times New Roman"/>
                <w:color w:val="000000"/>
                <w:sz w:val="18"/>
                <w:szCs w:val="18"/>
              </w:rPr>
            </w:pPr>
            <w:r>
              <w:rPr>
                <w:color w:val="000000"/>
                <w:sz w:val="18"/>
                <w:szCs w:val="18"/>
              </w:rPr>
              <w:t>1,9</w:t>
            </w:r>
          </w:p>
        </w:tc>
        <w:tc>
          <w:tcPr>
            <w:tcW w:w="801" w:type="dxa"/>
            <w:tcBorders>
              <w:top w:val="nil"/>
              <w:left w:val="nil"/>
              <w:bottom w:val="single" w:sz="4" w:space="0" w:color="auto"/>
              <w:right w:val="single" w:sz="4" w:space="0" w:color="auto"/>
            </w:tcBorders>
            <w:shd w:val="clear" w:color="auto" w:fill="auto"/>
            <w:vAlign w:val="center"/>
            <w:hideMark/>
          </w:tcPr>
          <w:p w14:paraId="5CEB5024" w14:textId="0E1BC34D" w:rsidR="00EE19EF" w:rsidRPr="00A14AF5" w:rsidRDefault="00EE19EF" w:rsidP="00EE19EF">
            <w:pPr>
              <w:jc w:val="center"/>
              <w:rPr>
                <w:rFonts w:eastAsia="Times New Roman"/>
                <w:color w:val="000000"/>
                <w:sz w:val="18"/>
                <w:szCs w:val="18"/>
              </w:rPr>
            </w:pPr>
            <w:r>
              <w:rPr>
                <w:color w:val="000000"/>
                <w:sz w:val="18"/>
                <w:szCs w:val="18"/>
              </w:rPr>
              <w:t>0,1</w:t>
            </w:r>
          </w:p>
        </w:tc>
        <w:tc>
          <w:tcPr>
            <w:tcW w:w="801" w:type="dxa"/>
            <w:tcBorders>
              <w:top w:val="nil"/>
              <w:left w:val="nil"/>
              <w:bottom w:val="single" w:sz="4" w:space="0" w:color="auto"/>
              <w:right w:val="single" w:sz="4" w:space="0" w:color="auto"/>
            </w:tcBorders>
            <w:shd w:val="clear" w:color="auto" w:fill="auto"/>
            <w:vAlign w:val="center"/>
            <w:hideMark/>
          </w:tcPr>
          <w:p w14:paraId="4A6E4A59" w14:textId="1D751DAA" w:rsidR="00EE19EF" w:rsidRPr="00A14AF5" w:rsidRDefault="00EE19EF" w:rsidP="00EE19EF">
            <w:pPr>
              <w:jc w:val="center"/>
              <w:rPr>
                <w:rFonts w:eastAsia="Times New Roman"/>
                <w:color w:val="000000"/>
                <w:sz w:val="18"/>
                <w:szCs w:val="18"/>
              </w:rPr>
            </w:pPr>
            <w:r>
              <w:rPr>
                <w:color w:val="000000"/>
                <w:sz w:val="18"/>
                <w:szCs w:val="18"/>
              </w:rPr>
              <w:t>0,9</w:t>
            </w:r>
          </w:p>
        </w:tc>
        <w:tc>
          <w:tcPr>
            <w:tcW w:w="711" w:type="dxa"/>
            <w:tcBorders>
              <w:top w:val="nil"/>
              <w:left w:val="nil"/>
              <w:bottom w:val="single" w:sz="4" w:space="0" w:color="auto"/>
              <w:right w:val="single" w:sz="4" w:space="0" w:color="auto"/>
            </w:tcBorders>
            <w:shd w:val="clear" w:color="auto" w:fill="auto"/>
            <w:vAlign w:val="center"/>
            <w:hideMark/>
          </w:tcPr>
          <w:p w14:paraId="042706F0" w14:textId="602C68DE" w:rsidR="00EE19EF" w:rsidRPr="00A14AF5" w:rsidRDefault="00EE19EF" w:rsidP="00EE19EF">
            <w:pPr>
              <w:jc w:val="center"/>
              <w:rPr>
                <w:rFonts w:eastAsia="Times New Roman"/>
                <w:color w:val="000000"/>
                <w:sz w:val="18"/>
                <w:szCs w:val="18"/>
              </w:rPr>
            </w:pPr>
            <w:r>
              <w:rPr>
                <w:color w:val="000000"/>
                <w:sz w:val="18"/>
                <w:szCs w:val="18"/>
              </w:rPr>
              <w:t>0,5</w:t>
            </w:r>
          </w:p>
        </w:tc>
        <w:tc>
          <w:tcPr>
            <w:tcW w:w="711" w:type="dxa"/>
            <w:tcBorders>
              <w:top w:val="nil"/>
              <w:left w:val="nil"/>
              <w:bottom w:val="single" w:sz="4" w:space="0" w:color="auto"/>
              <w:right w:val="single" w:sz="4" w:space="0" w:color="auto"/>
            </w:tcBorders>
            <w:shd w:val="clear" w:color="auto" w:fill="auto"/>
            <w:vAlign w:val="center"/>
            <w:hideMark/>
          </w:tcPr>
          <w:p w14:paraId="6841C70E" w14:textId="3A5B5428" w:rsidR="00EE19EF" w:rsidRPr="00A14AF5" w:rsidRDefault="00EE19EF" w:rsidP="00EE19EF">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3E7E41D2" w14:textId="25BFB113" w:rsidR="00EE19EF" w:rsidRPr="00A14AF5" w:rsidRDefault="00EE19EF" w:rsidP="00EE19EF">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0CAFF80C" w14:textId="7C7ACD90" w:rsidR="00EE19EF" w:rsidRPr="00A14AF5" w:rsidRDefault="00EE19EF" w:rsidP="00EE19EF">
            <w:pPr>
              <w:jc w:val="center"/>
              <w:rPr>
                <w:rFonts w:eastAsia="Times New Roman"/>
                <w:color w:val="000000"/>
                <w:sz w:val="18"/>
                <w:szCs w:val="18"/>
              </w:rPr>
            </w:pPr>
            <w:r>
              <w:rPr>
                <w:color w:val="000000"/>
                <w:sz w:val="18"/>
                <w:szCs w:val="18"/>
              </w:rPr>
              <w:t>0,1</w:t>
            </w:r>
          </w:p>
        </w:tc>
        <w:tc>
          <w:tcPr>
            <w:tcW w:w="891" w:type="dxa"/>
            <w:tcBorders>
              <w:top w:val="nil"/>
              <w:left w:val="nil"/>
              <w:bottom w:val="single" w:sz="4" w:space="0" w:color="auto"/>
              <w:right w:val="single" w:sz="4" w:space="0" w:color="auto"/>
            </w:tcBorders>
            <w:shd w:val="clear" w:color="auto" w:fill="auto"/>
            <w:vAlign w:val="center"/>
            <w:hideMark/>
          </w:tcPr>
          <w:p w14:paraId="55CBA745" w14:textId="70BCFAA9" w:rsidR="00EE19EF" w:rsidRPr="00EE19EF" w:rsidRDefault="00EE19EF" w:rsidP="00EE19EF">
            <w:pPr>
              <w:jc w:val="center"/>
              <w:rPr>
                <w:rFonts w:eastAsia="Times New Roman"/>
                <w:b/>
                <w:bCs/>
                <w:color w:val="000000"/>
                <w:sz w:val="18"/>
                <w:szCs w:val="18"/>
              </w:rPr>
            </w:pPr>
            <w:r w:rsidRPr="00EE19EF">
              <w:rPr>
                <w:b/>
                <w:bCs/>
                <w:color w:val="000000"/>
                <w:sz w:val="18"/>
                <w:szCs w:val="18"/>
              </w:rPr>
              <w:t>444,3</w:t>
            </w:r>
          </w:p>
        </w:tc>
      </w:tr>
      <w:tr w:rsidR="00EE19EF" w:rsidRPr="00A14AF5" w14:paraId="3BAAC219"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351AF760" w14:textId="1EB7858E" w:rsidR="00EE19EF" w:rsidRPr="00A14AF5" w:rsidRDefault="00EE19EF" w:rsidP="00EE19EF">
            <w:pPr>
              <w:jc w:val="center"/>
              <w:rPr>
                <w:rFonts w:eastAsia="Times New Roman"/>
                <w:color w:val="000000"/>
                <w:sz w:val="18"/>
                <w:szCs w:val="18"/>
              </w:rPr>
            </w:pPr>
            <w:r>
              <w:rPr>
                <w:color w:val="000000"/>
                <w:sz w:val="18"/>
                <w:szCs w:val="18"/>
              </w:rPr>
              <w:t>Гостиницы</w:t>
            </w:r>
          </w:p>
        </w:tc>
        <w:tc>
          <w:tcPr>
            <w:tcW w:w="812" w:type="dxa"/>
            <w:tcBorders>
              <w:top w:val="nil"/>
              <w:left w:val="nil"/>
              <w:bottom w:val="single" w:sz="4" w:space="0" w:color="auto"/>
              <w:right w:val="single" w:sz="4" w:space="0" w:color="auto"/>
            </w:tcBorders>
            <w:shd w:val="clear" w:color="auto" w:fill="auto"/>
            <w:vAlign w:val="center"/>
            <w:hideMark/>
          </w:tcPr>
          <w:p w14:paraId="6690EC8D" w14:textId="36C756BE" w:rsidR="00EE19EF" w:rsidRPr="00A14AF5" w:rsidRDefault="00EE19EF" w:rsidP="00EE19EF">
            <w:pPr>
              <w:jc w:val="center"/>
              <w:rPr>
                <w:rFonts w:eastAsia="Times New Roman"/>
                <w:color w:val="000000"/>
                <w:sz w:val="18"/>
                <w:szCs w:val="18"/>
              </w:rPr>
            </w:pPr>
            <w:r>
              <w:rPr>
                <w:color w:val="000000"/>
                <w:sz w:val="18"/>
                <w:szCs w:val="18"/>
              </w:rPr>
              <w:t>36,4</w:t>
            </w:r>
          </w:p>
        </w:tc>
        <w:tc>
          <w:tcPr>
            <w:tcW w:w="891" w:type="dxa"/>
            <w:tcBorders>
              <w:top w:val="nil"/>
              <w:left w:val="nil"/>
              <w:bottom w:val="single" w:sz="4" w:space="0" w:color="auto"/>
              <w:right w:val="single" w:sz="4" w:space="0" w:color="auto"/>
            </w:tcBorders>
            <w:shd w:val="clear" w:color="auto" w:fill="auto"/>
            <w:vAlign w:val="center"/>
            <w:hideMark/>
          </w:tcPr>
          <w:p w14:paraId="60CFB7EC" w14:textId="7026F96E" w:rsidR="00EE19EF" w:rsidRPr="00A14AF5" w:rsidRDefault="00EE19EF" w:rsidP="00EE19EF">
            <w:pPr>
              <w:jc w:val="center"/>
              <w:rPr>
                <w:rFonts w:eastAsia="Times New Roman"/>
                <w:color w:val="000000"/>
                <w:sz w:val="18"/>
                <w:szCs w:val="18"/>
              </w:rPr>
            </w:pPr>
            <w:r>
              <w:rPr>
                <w:color w:val="000000"/>
                <w:sz w:val="18"/>
                <w:szCs w:val="18"/>
              </w:rPr>
              <w:t>1710,5</w:t>
            </w:r>
          </w:p>
        </w:tc>
        <w:tc>
          <w:tcPr>
            <w:tcW w:w="812" w:type="dxa"/>
            <w:tcBorders>
              <w:top w:val="nil"/>
              <w:left w:val="nil"/>
              <w:bottom w:val="single" w:sz="4" w:space="0" w:color="auto"/>
              <w:right w:val="single" w:sz="4" w:space="0" w:color="auto"/>
            </w:tcBorders>
            <w:shd w:val="clear" w:color="auto" w:fill="auto"/>
            <w:vAlign w:val="center"/>
            <w:hideMark/>
          </w:tcPr>
          <w:p w14:paraId="1BCFC109" w14:textId="717CFFF8" w:rsidR="00EE19EF" w:rsidRPr="00A14AF5" w:rsidRDefault="00EE19EF" w:rsidP="00EE19EF">
            <w:pPr>
              <w:jc w:val="center"/>
              <w:rPr>
                <w:rFonts w:eastAsia="Times New Roman"/>
                <w:color w:val="000000"/>
                <w:sz w:val="18"/>
                <w:szCs w:val="18"/>
              </w:rPr>
            </w:pPr>
            <w:r>
              <w:rPr>
                <w:color w:val="000000"/>
                <w:sz w:val="18"/>
                <w:szCs w:val="18"/>
              </w:rPr>
              <w:t>12,7</w:t>
            </w:r>
          </w:p>
        </w:tc>
        <w:tc>
          <w:tcPr>
            <w:tcW w:w="711" w:type="dxa"/>
            <w:tcBorders>
              <w:top w:val="nil"/>
              <w:left w:val="nil"/>
              <w:bottom w:val="single" w:sz="4" w:space="0" w:color="auto"/>
              <w:right w:val="single" w:sz="4" w:space="0" w:color="auto"/>
            </w:tcBorders>
            <w:shd w:val="clear" w:color="auto" w:fill="auto"/>
            <w:vAlign w:val="center"/>
            <w:hideMark/>
          </w:tcPr>
          <w:p w14:paraId="0C2D4A1E" w14:textId="1153E130" w:rsidR="00EE19EF" w:rsidRPr="00A14AF5" w:rsidRDefault="00EE19EF" w:rsidP="00EE19EF">
            <w:pPr>
              <w:jc w:val="center"/>
              <w:rPr>
                <w:rFonts w:eastAsia="Times New Roman"/>
                <w:color w:val="000000"/>
                <w:sz w:val="18"/>
                <w:szCs w:val="18"/>
              </w:rPr>
            </w:pPr>
            <w:r>
              <w:rPr>
                <w:color w:val="000000"/>
                <w:sz w:val="18"/>
                <w:szCs w:val="18"/>
              </w:rPr>
              <w:t>29,0</w:t>
            </w:r>
          </w:p>
        </w:tc>
        <w:tc>
          <w:tcPr>
            <w:tcW w:w="711" w:type="dxa"/>
            <w:tcBorders>
              <w:top w:val="nil"/>
              <w:left w:val="nil"/>
              <w:bottom w:val="single" w:sz="4" w:space="0" w:color="auto"/>
              <w:right w:val="single" w:sz="4" w:space="0" w:color="auto"/>
            </w:tcBorders>
            <w:shd w:val="clear" w:color="auto" w:fill="auto"/>
            <w:vAlign w:val="center"/>
            <w:hideMark/>
          </w:tcPr>
          <w:p w14:paraId="40811E31" w14:textId="4BD00477" w:rsidR="00EE19EF" w:rsidRPr="00A14AF5" w:rsidRDefault="00EE19EF" w:rsidP="00EE19EF">
            <w:pPr>
              <w:jc w:val="center"/>
              <w:rPr>
                <w:rFonts w:eastAsia="Times New Roman"/>
                <w:color w:val="000000"/>
                <w:sz w:val="18"/>
                <w:szCs w:val="18"/>
              </w:rPr>
            </w:pPr>
            <w:r>
              <w:rPr>
                <w:color w:val="000000"/>
                <w:sz w:val="18"/>
                <w:szCs w:val="18"/>
              </w:rPr>
              <w:t>15,2</w:t>
            </w:r>
          </w:p>
        </w:tc>
        <w:tc>
          <w:tcPr>
            <w:tcW w:w="801" w:type="dxa"/>
            <w:tcBorders>
              <w:top w:val="nil"/>
              <w:left w:val="nil"/>
              <w:bottom w:val="single" w:sz="4" w:space="0" w:color="auto"/>
              <w:right w:val="single" w:sz="4" w:space="0" w:color="auto"/>
            </w:tcBorders>
            <w:shd w:val="clear" w:color="auto" w:fill="auto"/>
            <w:vAlign w:val="center"/>
            <w:hideMark/>
          </w:tcPr>
          <w:p w14:paraId="3470079B" w14:textId="183F9DAC" w:rsidR="00EE19EF" w:rsidRPr="00A14AF5" w:rsidRDefault="00EE19EF" w:rsidP="00EE19EF">
            <w:pPr>
              <w:jc w:val="center"/>
              <w:rPr>
                <w:rFonts w:eastAsia="Times New Roman"/>
                <w:color w:val="000000"/>
                <w:sz w:val="18"/>
                <w:szCs w:val="18"/>
              </w:rPr>
            </w:pPr>
            <w:r>
              <w:rPr>
                <w:color w:val="000000"/>
                <w:sz w:val="18"/>
                <w:szCs w:val="18"/>
              </w:rPr>
              <w:t>2,7</w:t>
            </w:r>
          </w:p>
        </w:tc>
        <w:tc>
          <w:tcPr>
            <w:tcW w:w="801" w:type="dxa"/>
            <w:tcBorders>
              <w:top w:val="nil"/>
              <w:left w:val="nil"/>
              <w:bottom w:val="single" w:sz="4" w:space="0" w:color="auto"/>
              <w:right w:val="single" w:sz="4" w:space="0" w:color="auto"/>
            </w:tcBorders>
            <w:shd w:val="clear" w:color="auto" w:fill="auto"/>
            <w:vAlign w:val="center"/>
            <w:hideMark/>
          </w:tcPr>
          <w:p w14:paraId="48E09BED" w14:textId="52280719" w:rsidR="00EE19EF" w:rsidRPr="00A14AF5" w:rsidRDefault="00EE19EF" w:rsidP="00EE19EF">
            <w:pPr>
              <w:jc w:val="center"/>
              <w:rPr>
                <w:rFonts w:eastAsia="Times New Roman"/>
                <w:color w:val="000000"/>
                <w:sz w:val="18"/>
                <w:szCs w:val="18"/>
              </w:rPr>
            </w:pPr>
            <w:r>
              <w:rPr>
                <w:color w:val="000000"/>
                <w:sz w:val="18"/>
                <w:szCs w:val="18"/>
              </w:rPr>
              <w:t>54,3</w:t>
            </w:r>
          </w:p>
        </w:tc>
        <w:tc>
          <w:tcPr>
            <w:tcW w:w="711" w:type="dxa"/>
            <w:tcBorders>
              <w:top w:val="nil"/>
              <w:left w:val="nil"/>
              <w:bottom w:val="single" w:sz="4" w:space="0" w:color="auto"/>
              <w:right w:val="single" w:sz="4" w:space="0" w:color="auto"/>
            </w:tcBorders>
            <w:shd w:val="clear" w:color="auto" w:fill="auto"/>
            <w:vAlign w:val="center"/>
            <w:hideMark/>
          </w:tcPr>
          <w:p w14:paraId="6BCAAC09" w14:textId="308AAD73" w:rsidR="00EE19EF" w:rsidRPr="00A14AF5" w:rsidRDefault="00EE19EF" w:rsidP="00EE19EF">
            <w:pPr>
              <w:jc w:val="center"/>
              <w:rPr>
                <w:rFonts w:eastAsia="Times New Roman"/>
                <w:color w:val="000000"/>
                <w:sz w:val="18"/>
                <w:szCs w:val="18"/>
              </w:rPr>
            </w:pPr>
            <w:r>
              <w:rPr>
                <w:color w:val="000000"/>
                <w:sz w:val="18"/>
                <w:szCs w:val="18"/>
              </w:rPr>
              <w:t>45,3</w:t>
            </w:r>
          </w:p>
        </w:tc>
        <w:tc>
          <w:tcPr>
            <w:tcW w:w="801" w:type="dxa"/>
            <w:tcBorders>
              <w:top w:val="nil"/>
              <w:left w:val="nil"/>
              <w:bottom w:val="single" w:sz="4" w:space="0" w:color="auto"/>
              <w:right w:val="single" w:sz="4" w:space="0" w:color="auto"/>
            </w:tcBorders>
            <w:shd w:val="clear" w:color="auto" w:fill="auto"/>
            <w:vAlign w:val="center"/>
            <w:hideMark/>
          </w:tcPr>
          <w:p w14:paraId="5936C669" w14:textId="7983C657" w:rsidR="00EE19EF" w:rsidRPr="00A14AF5" w:rsidRDefault="00EE19EF" w:rsidP="00EE19EF">
            <w:pPr>
              <w:jc w:val="center"/>
              <w:rPr>
                <w:rFonts w:eastAsia="Times New Roman"/>
                <w:color w:val="000000"/>
                <w:sz w:val="18"/>
                <w:szCs w:val="18"/>
              </w:rPr>
            </w:pPr>
            <w:r>
              <w:rPr>
                <w:color w:val="000000"/>
                <w:sz w:val="18"/>
                <w:szCs w:val="18"/>
              </w:rPr>
              <w:t>108,6</w:t>
            </w:r>
          </w:p>
        </w:tc>
        <w:tc>
          <w:tcPr>
            <w:tcW w:w="801" w:type="dxa"/>
            <w:tcBorders>
              <w:top w:val="nil"/>
              <w:left w:val="nil"/>
              <w:bottom w:val="single" w:sz="4" w:space="0" w:color="auto"/>
              <w:right w:val="single" w:sz="4" w:space="0" w:color="auto"/>
            </w:tcBorders>
            <w:shd w:val="clear" w:color="auto" w:fill="auto"/>
            <w:vAlign w:val="center"/>
            <w:hideMark/>
          </w:tcPr>
          <w:p w14:paraId="25668EC6" w14:textId="3C1FF76F" w:rsidR="00EE19EF" w:rsidRPr="00A14AF5" w:rsidRDefault="00EE19EF" w:rsidP="00EE19EF">
            <w:pPr>
              <w:jc w:val="center"/>
              <w:rPr>
                <w:rFonts w:eastAsia="Times New Roman"/>
                <w:color w:val="000000"/>
                <w:sz w:val="18"/>
                <w:szCs w:val="18"/>
              </w:rPr>
            </w:pPr>
            <w:r>
              <w:rPr>
                <w:color w:val="000000"/>
                <w:sz w:val="18"/>
                <w:szCs w:val="18"/>
              </w:rPr>
              <w:t>54,3</w:t>
            </w:r>
          </w:p>
        </w:tc>
        <w:tc>
          <w:tcPr>
            <w:tcW w:w="711" w:type="dxa"/>
            <w:tcBorders>
              <w:top w:val="nil"/>
              <w:left w:val="nil"/>
              <w:bottom w:val="single" w:sz="4" w:space="0" w:color="auto"/>
              <w:right w:val="single" w:sz="4" w:space="0" w:color="auto"/>
            </w:tcBorders>
            <w:shd w:val="clear" w:color="auto" w:fill="auto"/>
            <w:vAlign w:val="center"/>
            <w:hideMark/>
          </w:tcPr>
          <w:p w14:paraId="6A801998" w14:textId="6A6351E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F62C9FD" w14:textId="70EE26A9" w:rsidR="00EE19EF" w:rsidRPr="00A14AF5" w:rsidRDefault="00EE19EF" w:rsidP="00EE19EF">
            <w:pPr>
              <w:jc w:val="center"/>
              <w:rPr>
                <w:rFonts w:eastAsia="Times New Roman"/>
                <w:color w:val="000000"/>
                <w:sz w:val="18"/>
                <w:szCs w:val="18"/>
              </w:rPr>
            </w:pPr>
            <w:r>
              <w:rPr>
                <w:color w:val="000000"/>
                <w:sz w:val="18"/>
                <w:szCs w:val="18"/>
              </w:rPr>
              <w:t>67,9</w:t>
            </w:r>
          </w:p>
        </w:tc>
        <w:tc>
          <w:tcPr>
            <w:tcW w:w="711" w:type="dxa"/>
            <w:tcBorders>
              <w:top w:val="nil"/>
              <w:left w:val="nil"/>
              <w:bottom w:val="single" w:sz="4" w:space="0" w:color="auto"/>
              <w:right w:val="single" w:sz="4" w:space="0" w:color="auto"/>
            </w:tcBorders>
            <w:shd w:val="clear" w:color="auto" w:fill="auto"/>
            <w:vAlign w:val="center"/>
            <w:hideMark/>
          </w:tcPr>
          <w:p w14:paraId="1BEBCCB9" w14:textId="7FEA36A3" w:rsidR="00EE19EF" w:rsidRPr="00A14AF5" w:rsidRDefault="00EE19EF" w:rsidP="00EE19EF">
            <w:pPr>
              <w:jc w:val="center"/>
              <w:rPr>
                <w:rFonts w:eastAsia="Times New Roman"/>
                <w:color w:val="000000"/>
                <w:sz w:val="18"/>
                <w:szCs w:val="18"/>
              </w:rPr>
            </w:pPr>
            <w:r>
              <w:rPr>
                <w:color w:val="000000"/>
                <w:sz w:val="18"/>
                <w:szCs w:val="18"/>
              </w:rPr>
              <w:t>27,2</w:t>
            </w:r>
          </w:p>
        </w:tc>
        <w:tc>
          <w:tcPr>
            <w:tcW w:w="711" w:type="dxa"/>
            <w:tcBorders>
              <w:top w:val="nil"/>
              <w:left w:val="nil"/>
              <w:bottom w:val="single" w:sz="4" w:space="0" w:color="auto"/>
              <w:right w:val="single" w:sz="4" w:space="0" w:color="auto"/>
            </w:tcBorders>
            <w:shd w:val="clear" w:color="auto" w:fill="auto"/>
            <w:vAlign w:val="center"/>
            <w:hideMark/>
          </w:tcPr>
          <w:p w14:paraId="40199891" w14:textId="25757E59"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30FED7D5" w14:textId="7E227CFE" w:rsidR="00EE19EF" w:rsidRPr="00EE19EF" w:rsidRDefault="00EE19EF" w:rsidP="00EE19EF">
            <w:pPr>
              <w:jc w:val="center"/>
              <w:rPr>
                <w:rFonts w:eastAsia="Times New Roman"/>
                <w:b/>
                <w:bCs/>
                <w:color w:val="000000"/>
                <w:sz w:val="18"/>
                <w:szCs w:val="18"/>
              </w:rPr>
            </w:pPr>
            <w:r w:rsidRPr="00EE19EF">
              <w:rPr>
                <w:b/>
                <w:bCs/>
                <w:color w:val="000000"/>
                <w:sz w:val="18"/>
                <w:szCs w:val="18"/>
              </w:rPr>
              <w:t>2596,9</w:t>
            </w:r>
          </w:p>
        </w:tc>
      </w:tr>
      <w:tr w:rsidR="00EE19EF" w:rsidRPr="00A14AF5" w14:paraId="5967DEA0"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20E50A02" w14:textId="5CBA5C64" w:rsidR="00EE19EF" w:rsidRPr="00A14AF5" w:rsidRDefault="00EE19EF" w:rsidP="00EE19EF">
            <w:pPr>
              <w:jc w:val="center"/>
              <w:rPr>
                <w:rFonts w:eastAsia="Times New Roman"/>
                <w:color w:val="000000"/>
                <w:sz w:val="18"/>
                <w:szCs w:val="18"/>
              </w:rPr>
            </w:pPr>
            <w:r>
              <w:rPr>
                <w:color w:val="000000"/>
                <w:sz w:val="18"/>
                <w:szCs w:val="18"/>
              </w:rPr>
              <w:t>Детские дома, интернаты</w:t>
            </w:r>
          </w:p>
        </w:tc>
        <w:tc>
          <w:tcPr>
            <w:tcW w:w="812" w:type="dxa"/>
            <w:tcBorders>
              <w:top w:val="nil"/>
              <w:left w:val="nil"/>
              <w:bottom w:val="single" w:sz="4" w:space="0" w:color="auto"/>
              <w:right w:val="single" w:sz="4" w:space="0" w:color="auto"/>
            </w:tcBorders>
            <w:shd w:val="clear" w:color="auto" w:fill="auto"/>
            <w:vAlign w:val="center"/>
            <w:hideMark/>
          </w:tcPr>
          <w:p w14:paraId="0DBDA8CD" w14:textId="1204B902" w:rsidR="00EE19EF" w:rsidRPr="00A14AF5" w:rsidRDefault="00EE19EF" w:rsidP="00EE19EF">
            <w:pPr>
              <w:jc w:val="center"/>
              <w:rPr>
                <w:rFonts w:eastAsia="Times New Roman"/>
                <w:color w:val="000000"/>
                <w:sz w:val="18"/>
                <w:szCs w:val="18"/>
              </w:rPr>
            </w:pPr>
            <w:r>
              <w:rPr>
                <w:color w:val="000000"/>
                <w:sz w:val="18"/>
                <w:szCs w:val="18"/>
              </w:rPr>
              <w:t>2,4</w:t>
            </w:r>
          </w:p>
        </w:tc>
        <w:tc>
          <w:tcPr>
            <w:tcW w:w="891" w:type="dxa"/>
            <w:tcBorders>
              <w:top w:val="nil"/>
              <w:left w:val="nil"/>
              <w:bottom w:val="single" w:sz="4" w:space="0" w:color="auto"/>
              <w:right w:val="single" w:sz="4" w:space="0" w:color="auto"/>
            </w:tcBorders>
            <w:shd w:val="clear" w:color="auto" w:fill="auto"/>
            <w:vAlign w:val="center"/>
            <w:hideMark/>
          </w:tcPr>
          <w:p w14:paraId="40016B2F" w14:textId="04D30C2E" w:rsidR="00EE19EF" w:rsidRPr="00A14AF5" w:rsidRDefault="00EE19EF" w:rsidP="00EE19EF">
            <w:pPr>
              <w:jc w:val="center"/>
              <w:rPr>
                <w:rFonts w:eastAsia="Times New Roman"/>
                <w:color w:val="000000"/>
                <w:sz w:val="18"/>
                <w:szCs w:val="18"/>
              </w:rPr>
            </w:pPr>
            <w:r>
              <w:rPr>
                <w:color w:val="000000"/>
                <w:sz w:val="18"/>
                <w:szCs w:val="18"/>
              </w:rPr>
              <w:t>97,0</w:t>
            </w:r>
          </w:p>
        </w:tc>
        <w:tc>
          <w:tcPr>
            <w:tcW w:w="812" w:type="dxa"/>
            <w:tcBorders>
              <w:top w:val="nil"/>
              <w:left w:val="nil"/>
              <w:bottom w:val="single" w:sz="4" w:space="0" w:color="auto"/>
              <w:right w:val="single" w:sz="4" w:space="0" w:color="auto"/>
            </w:tcBorders>
            <w:shd w:val="clear" w:color="auto" w:fill="auto"/>
            <w:vAlign w:val="center"/>
            <w:hideMark/>
          </w:tcPr>
          <w:p w14:paraId="1179B215" w14:textId="680D7EB3" w:rsidR="00EE19EF" w:rsidRPr="00A14AF5" w:rsidRDefault="00EE19EF" w:rsidP="00EE19EF">
            <w:pPr>
              <w:jc w:val="center"/>
              <w:rPr>
                <w:rFonts w:eastAsia="Times New Roman"/>
                <w:color w:val="000000"/>
                <w:sz w:val="18"/>
                <w:szCs w:val="18"/>
              </w:rPr>
            </w:pPr>
            <w:r>
              <w:rPr>
                <w:color w:val="000000"/>
                <w:sz w:val="18"/>
                <w:szCs w:val="18"/>
              </w:rPr>
              <w:t>2,1</w:t>
            </w:r>
          </w:p>
        </w:tc>
        <w:tc>
          <w:tcPr>
            <w:tcW w:w="711" w:type="dxa"/>
            <w:tcBorders>
              <w:top w:val="nil"/>
              <w:left w:val="nil"/>
              <w:bottom w:val="single" w:sz="4" w:space="0" w:color="auto"/>
              <w:right w:val="single" w:sz="4" w:space="0" w:color="auto"/>
            </w:tcBorders>
            <w:shd w:val="clear" w:color="auto" w:fill="auto"/>
            <w:vAlign w:val="center"/>
            <w:hideMark/>
          </w:tcPr>
          <w:p w14:paraId="04B19877" w14:textId="0C85DDB9" w:rsidR="00EE19EF" w:rsidRPr="00A14AF5" w:rsidRDefault="00EE19EF" w:rsidP="00EE19EF">
            <w:pPr>
              <w:jc w:val="center"/>
              <w:rPr>
                <w:rFonts w:eastAsia="Times New Roman"/>
                <w:color w:val="000000"/>
                <w:sz w:val="18"/>
                <w:szCs w:val="18"/>
              </w:rPr>
            </w:pPr>
            <w:r>
              <w:rPr>
                <w:color w:val="000000"/>
                <w:sz w:val="18"/>
                <w:szCs w:val="18"/>
              </w:rPr>
              <w:t>0,3</w:t>
            </w:r>
          </w:p>
        </w:tc>
        <w:tc>
          <w:tcPr>
            <w:tcW w:w="711" w:type="dxa"/>
            <w:tcBorders>
              <w:top w:val="nil"/>
              <w:left w:val="nil"/>
              <w:bottom w:val="single" w:sz="4" w:space="0" w:color="auto"/>
              <w:right w:val="single" w:sz="4" w:space="0" w:color="auto"/>
            </w:tcBorders>
            <w:shd w:val="clear" w:color="auto" w:fill="auto"/>
            <w:vAlign w:val="center"/>
            <w:hideMark/>
          </w:tcPr>
          <w:p w14:paraId="2C32AFA0" w14:textId="0336425D" w:rsidR="00EE19EF" w:rsidRPr="00A14AF5" w:rsidRDefault="00EE19EF" w:rsidP="00EE19EF">
            <w:pPr>
              <w:jc w:val="center"/>
              <w:rPr>
                <w:rFonts w:eastAsia="Times New Roman"/>
                <w:color w:val="000000"/>
                <w:sz w:val="18"/>
                <w:szCs w:val="18"/>
              </w:rPr>
            </w:pPr>
            <w:r>
              <w:rPr>
                <w:color w:val="000000"/>
                <w:sz w:val="18"/>
                <w:szCs w:val="18"/>
              </w:rPr>
              <w:t>19,2</w:t>
            </w:r>
          </w:p>
        </w:tc>
        <w:tc>
          <w:tcPr>
            <w:tcW w:w="801" w:type="dxa"/>
            <w:tcBorders>
              <w:top w:val="nil"/>
              <w:left w:val="nil"/>
              <w:bottom w:val="single" w:sz="4" w:space="0" w:color="auto"/>
              <w:right w:val="single" w:sz="4" w:space="0" w:color="auto"/>
            </w:tcBorders>
            <w:shd w:val="clear" w:color="auto" w:fill="auto"/>
            <w:vAlign w:val="center"/>
            <w:hideMark/>
          </w:tcPr>
          <w:p w14:paraId="2F884EEA" w14:textId="3C57ED59" w:rsidR="00EE19EF" w:rsidRPr="00A14AF5" w:rsidRDefault="00EE19EF" w:rsidP="00EE19EF">
            <w:pPr>
              <w:jc w:val="center"/>
              <w:rPr>
                <w:rFonts w:eastAsia="Times New Roman"/>
                <w:color w:val="000000"/>
                <w:sz w:val="18"/>
                <w:szCs w:val="18"/>
              </w:rPr>
            </w:pPr>
            <w:r>
              <w:rPr>
                <w:color w:val="000000"/>
                <w:sz w:val="18"/>
                <w:szCs w:val="18"/>
              </w:rPr>
              <w:t>14,4</w:t>
            </w:r>
          </w:p>
        </w:tc>
        <w:tc>
          <w:tcPr>
            <w:tcW w:w="801" w:type="dxa"/>
            <w:tcBorders>
              <w:top w:val="nil"/>
              <w:left w:val="nil"/>
              <w:bottom w:val="single" w:sz="4" w:space="0" w:color="auto"/>
              <w:right w:val="single" w:sz="4" w:space="0" w:color="auto"/>
            </w:tcBorders>
            <w:shd w:val="clear" w:color="auto" w:fill="auto"/>
            <w:vAlign w:val="center"/>
            <w:hideMark/>
          </w:tcPr>
          <w:p w14:paraId="1B482CEB" w14:textId="7451734F" w:rsidR="00EE19EF" w:rsidRPr="00A14AF5" w:rsidRDefault="00EE19EF" w:rsidP="00EE19EF">
            <w:pPr>
              <w:jc w:val="center"/>
              <w:rPr>
                <w:rFonts w:eastAsia="Times New Roman"/>
                <w:color w:val="000000"/>
                <w:sz w:val="18"/>
                <w:szCs w:val="18"/>
              </w:rPr>
            </w:pPr>
            <w:r>
              <w:rPr>
                <w:color w:val="000000"/>
                <w:sz w:val="18"/>
                <w:szCs w:val="18"/>
              </w:rPr>
              <w:t>16,0</w:t>
            </w:r>
          </w:p>
        </w:tc>
        <w:tc>
          <w:tcPr>
            <w:tcW w:w="711" w:type="dxa"/>
            <w:tcBorders>
              <w:top w:val="nil"/>
              <w:left w:val="nil"/>
              <w:bottom w:val="single" w:sz="4" w:space="0" w:color="auto"/>
              <w:right w:val="single" w:sz="4" w:space="0" w:color="auto"/>
            </w:tcBorders>
            <w:shd w:val="clear" w:color="auto" w:fill="auto"/>
            <w:vAlign w:val="center"/>
            <w:hideMark/>
          </w:tcPr>
          <w:p w14:paraId="3AEFF8E8" w14:textId="64FEC23C"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32CA557" w14:textId="4FF0E3DE" w:rsidR="00EE19EF" w:rsidRPr="00A14AF5" w:rsidRDefault="00EE19EF" w:rsidP="00EE19EF">
            <w:pPr>
              <w:jc w:val="center"/>
              <w:rPr>
                <w:rFonts w:eastAsia="Times New Roman"/>
                <w:color w:val="000000"/>
                <w:sz w:val="18"/>
                <w:szCs w:val="18"/>
              </w:rPr>
            </w:pPr>
            <w:r>
              <w:rPr>
                <w:color w:val="000000"/>
                <w:sz w:val="18"/>
                <w:szCs w:val="18"/>
              </w:rPr>
              <w:t>1,9</w:t>
            </w:r>
          </w:p>
        </w:tc>
        <w:tc>
          <w:tcPr>
            <w:tcW w:w="801" w:type="dxa"/>
            <w:tcBorders>
              <w:top w:val="nil"/>
              <w:left w:val="nil"/>
              <w:bottom w:val="single" w:sz="4" w:space="0" w:color="auto"/>
              <w:right w:val="single" w:sz="4" w:space="0" w:color="auto"/>
            </w:tcBorders>
            <w:shd w:val="clear" w:color="auto" w:fill="auto"/>
            <w:vAlign w:val="center"/>
            <w:hideMark/>
          </w:tcPr>
          <w:p w14:paraId="02CFB1E8" w14:textId="4DF0985B" w:rsidR="00EE19EF" w:rsidRPr="00A14AF5" w:rsidRDefault="00EE19EF" w:rsidP="00EE19EF">
            <w:pPr>
              <w:jc w:val="center"/>
              <w:rPr>
                <w:rFonts w:eastAsia="Times New Roman"/>
                <w:color w:val="000000"/>
                <w:sz w:val="18"/>
                <w:szCs w:val="18"/>
              </w:rPr>
            </w:pPr>
            <w:r>
              <w:rPr>
                <w:color w:val="000000"/>
                <w:sz w:val="18"/>
                <w:szCs w:val="18"/>
              </w:rPr>
              <w:t>1,6</w:t>
            </w:r>
          </w:p>
        </w:tc>
        <w:tc>
          <w:tcPr>
            <w:tcW w:w="711" w:type="dxa"/>
            <w:tcBorders>
              <w:top w:val="nil"/>
              <w:left w:val="nil"/>
              <w:bottom w:val="single" w:sz="4" w:space="0" w:color="auto"/>
              <w:right w:val="single" w:sz="4" w:space="0" w:color="auto"/>
            </w:tcBorders>
            <w:shd w:val="clear" w:color="auto" w:fill="auto"/>
            <w:vAlign w:val="center"/>
            <w:hideMark/>
          </w:tcPr>
          <w:p w14:paraId="74E8C6B4" w14:textId="1BFF711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11BD4CA" w14:textId="547A0E02"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3BF1B6E" w14:textId="46F17EBE"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58C20D5" w14:textId="1960BA95"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3BD44500" w14:textId="48CC42B8" w:rsidR="00EE19EF" w:rsidRPr="00EE19EF" w:rsidRDefault="00EE19EF" w:rsidP="00EE19EF">
            <w:pPr>
              <w:jc w:val="center"/>
              <w:rPr>
                <w:rFonts w:eastAsia="Times New Roman"/>
                <w:b/>
                <w:bCs/>
                <w:color w:val="000000"/>
                <w:sz w:val="18"/>
                <w:szCs w:val="18"/>
              </w:rPr>
            </w:pPr>
            <w:r w:rsidRPr="00EE19EF">
              <w:rPr>
                <w:b/>
                <w:bCs/>
                <w:color w:val="000000"/>
                <w:sz w:val="18"/>
                <w:szCs w:val="18"/>
              </w:rPr>
              <w:t>192,3</w:t>
            </w:r>
          </w:p>
        </w:tc>
      </w:tr>
      <w:tr w:rsidR="00EE19EF" w:rsidRPr="00A14AF5" w14:paraId="49CFE86F"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00D480DD" w14:textId="1F7FB9C2" w:rsidR="00EE19EF" w:rsidRPr="00A14AF5" w:rsidRDefault="00EE19EF" w:rsidP="00EE19EF">
            <w:pPr>
              <w:jc w:val="center"/>
              <w:rPr>
                <w:rFonts w:eastAsia="Times New Roman"/>
                <w:color w:val="000000"/>
                <w:sz w:val="18"/>
                <w:szCs w:val="18"/>
              </w:rPr>
            </w:pPr>
            <w:r>
              <w:rPr>
                <w:color w:val="000000"/>
                <w:sz w:val="18"/>
                <w:szCs w:val="18"/>
              </w:rPr>
              <w:t>Дошкольное образовательное учреждение</w:t>
            </w:r>
          </w:p>
        </w:tc>
        <w:tc>
          <w:tcPr>
            <w:tcW w:w="812" w:type="dxa"/>
            <w:tcBorders>
              <w:top w:val="nil"/>
              <w:left w:val="nil"/>
              <w:bottom w:val="single" w:sz="4" w:space="0" w:color="auto"/>
              <w:right w:val="single" w:sz="4" w:space="0" w:color="auto"/>
            </w:tcBorders>
            <w:shd w:val="clear" w:color="auto" w:fill="auto"/>
            <w:vAlign w:val="center"/>
            <w:hideMark/>
          </w:tcPr>
          <w:p w14:paraId="73603E80" w14:textId="2B1DA314" w:rsidR="00EE19EF" w:rsidRPr="00A14AF5" w:rsidRDefault="00EE19EF" w:rsidP="00EE19EF">
            <w:pPr>
              <w:jc w:val="center"/>
              <w:rPr>
                <w:rFonts w:eastAsia="Times New Roman"/>
                <w:color w:val="000000"/>
                <w:sz w:val="18"/>
                <w:szCs w:val="18"/>
              </w:rPr>
            </w:pPr>
            <w:r>
              <w:rPr>
                <w:color w:val="000000"/>
                <w:sz w:val="18"/>
                <w:szCs w:val="18"/>
              </w:rPr>
              <w:t>527,7</w:t>
            </w:r>
          </w:p>
        </w:tc>
        <w:tc>
          <w:tcPr>
            <w:tcW w:w="891" w:type="dxa"/>
            <w:tcBorders>
              <w:top w:val="nil"/>
              <w:left w:val="nil"/>
              <w:bottom w:val="single" w:sz="4" w:space="0" w:color="auto"/>
              <w:right w:val="single" w:sz="4" w:space="0" w:color="auto"/>
            </w:tcBorders>
            <w:shd w:val="clear" w:color="auto" w:fill="auto"/>
            <w:vAlign w:val="center"/>
            <w:hideMark/>
          </w:tcPr>
          <w:p w14:paraId="4E4AB8C0" w14:textId="1DC5259C" w:rsidR="00EE19EF" w:rsidRPr="00A14AF5" w:rsidRDefault="00EE19EF" w:rsidP="00EE19EF">
            <w:pPr>
              <w:jc w:val="center"/>
              <w:rPr>
                <w:rFonts w:eastAsia="Times New Roman"/>
                <w:color w:val="000000"/>
                <w:sz w:val="18"/>
                <w:szCs w:val="18"/>
              </w:rPr>
            </w:pPr>
            <w:r>
              <w:rPr>
                <w:color w:val="000000"/>
                <w:sz w:val="18"/>
                <w:szCs w:val="18"/>
              </w:rPr>
              <w:t>2419,7</w:t>
            </w:r>
          </w:p>
        </w:tc>
        <w:tc>
          <w:tcPr>
            <w:tcW w:w="812" w:type="dxa"/>
            <w:tcBorders>
              <w:top w:val="nil"/>
              <w:left w:val="nil"/>
              <w:bottom w:val="single" w:sz="4" w:space="0" w:color="auto"/>
              <w:right w:val="single" w:sz="4" w:space="0" w:color="auto"/>
            </w:tcBorders>
            <w:shd w:val="clear" w:color="auto" w:fill="auto"/>
            <w:vAlign w:val="center"/>
            <w:hideMark/>
          </w:tcPr>
          <w:p w14:paraId="239E73B2" w14:textId="5CC1AC20" w:rsidR="00EE19EF" w:rsidRPr="00A14AF5" w:rsidRDefault="00EE19EF" w:rsidP="00EE19EF">
            <w:pPr>
              <w:jc w:val="center"/>
              <w:rPr>
                <w:rFonts w:eastAsia="Times New Roman"/>
                <w:color w:val="000000"/>
                <w:sz w:val="18"/>
                <w:szCs w:val="18"/>
              </w:rPr>
            </w:pPr>
            <w:r>
              <w:rPr>
                <w:color w:val="000000"/>
                <w:sz w:val="18"/>
                <w:szCs w:val="18"/>
              </w:rPr>
              <w:t>271,7</w:t>
            </w:r>
          </w:p>
        </w:tc>
        <w:tc>
          <w:tcPr>
            <w:tcW w:w="711" w:type="dxa"/>
            <w:tcBorders>
              <w:top w:val="nil"/>
              <w:left w:val="nil"/>
              <w:bottom w:val="single" w:sz="4" w:space="0" w:color="auto"/>
              <w:right w:val="single" w:sz="4" w:space="0" w:color="auto"/>
            </w:tcBorders>
            <w:shd w:val="clear" w:color="auto" w:fill="auto"/>
            <w:vAlign w:val="center"/>
            <w:hideMark/>
          </w:tcPr>
          <w:p w14:paraId="10C93441" w14:textId="35C9449B" w:rsidR="00EE19EF" w:rsidRPr="00A14AF5" w:rsidRDefault="00EE19EF" w:rsidP="00EE19EF">
            <w:pPr>
              <w:jc w:val="center"/>
              <w:rPr>
                <w:rFonts w:eastAsia="Times New Roman"/>
                <w:color w:val="000000"/>
                <w:sz w:val="18"/>
                <w:szCs w:val="18"/>
              </w:rPr>
            </w:pPr>
            <w:r>
              <w:rPr>
                <w:color w:val="000000"/>
                <w:sz w:val="18"/>
                <w:szCs w:val="18"/>
              </w:rPr>
              <w:t>44,9</w:t>
            </w:r>
          </w:p>
        </w:tc>
        <w:tc>
          <w:tcPr>
            <w:tcW w:w="711" w:type="dxa"/>
            <w:tcBorders>
              <w:top w:val="nil"/>
              <w:left w:val="nil"/>
              <w:bottom w:val="single" w:sz="4" w:space="0" w:color="auto"/>
              <w:right w:val="single" w:sz="4" w:space="0" w:color="auto"/>
            </w:tcBorders>
            <w:shd w:val="clear" w:color="auto" w:fill="auto"/>
            <w:vAlign w:val="center"/>
            <w:hideMark/>
          </w:tcPr>
          <w:p w14:paraId="11E66B1F" w14:textId="6054ABFE" w:rsidR="00EE19EF" w:rsidRPr="00A14AF5" w:rsidRDefault="00EE19EF" w:rsidP="00EE19EF">
            <w:pPr>
              <w:jc w:val="center"/>
              <w:rPr>
                <w:rFonts w:eastAsia="Times New Roman"/>
                <w:color w:val="000000"/>
                <w:sz w:val="18"/>
                <w:szCs w:val="18"/>
              </w:rPr>
            </w:pPr>
            <w:r>
              <w:rPr>
                <w:color w:val="000000"/>
                <w:sz w:val="18"/>
                <w:szCs w:val="18"/>
              </w:rPr>
              <w:t>34,0</w:t>
            </w:r>
          </w:p>
        </w:tc>
        <w:tc>
          <w:tcPr>
            <w:tcW w:w="801" w:type="dxa"/>
            <w:tcBorders>
              <w:top w:val="nil"/>
              <w:left w:val="nil"/>
              <w:bottom w:val="single" w:sz="4" w:space="0" w:color="auto"/>
              <w:right w:val="single" w:sz="4" w:space="0" w:color="auto"/>
            </w:tcBorders>
            <w:shd w:val="clear" w:color="auto" w:fill="auto"/>
            <w:vAlign w:val="center"/>
            <w:hideMark/>
          </w:tcPr>
          <w:p w14:paraId="4FA83F01" w14:textId="476C9388" w:rsidR="00EE19EF" w:rsidRPr="00A14AF5" w:rsidRDefault="00EE19EF" w:rsidP="00EE19EF">
            <w:pPr>
              <w:jc w:val="center"/>
              <w:rPr>
                <w:rFonts w:eastAsia="Times New Roman"/>
                <w:color w:val="000000"/>
                <w:sz w:val="18"/>
                <w:szCs w:val="18"/>
              </w:rPr>
            </w:pPr>
            <w:r>
              <w:rPr>
                <w:color w:val="000000"/>
                <w:sz w:val="18"/>
                <w:szCs w:val="18"/>
              </w:rPr>
              <w:t>141,0</w:t>
            </w:r>
          </w:p>
        </w:tc>
        <w:tc>
          <w:tcPr>
            <w:tcW w:w="801" w:type="dxa"/>
            <w:tcBorders>
              <w:top w:val="nil"/>
              <w:left w:val="nil"/>
              <w:bottom w:val="single" w:sz="4" w:space="0" w:color="auto"/>
              <w:right w:val="single" w:sz="4" w:space="0" w:color="auto"/>
            </w:tcBorders>
            <w:shd w:val="clear" w:color="auto" w:fill="auto"/>
            <w:vAlign w:val="center"/>
            <w:hideMark/>
          </w:tcPr>
          <w:p w14:paraId="0485F2CB" w14:textId="4EB11C8F" w:rsidR="00EE19EF" w:rsidRPr="00A14AF5" w:rsidRDefault="00EE19EF" w:rsidP="00EE19EF">
            <w:pPr>
              <w:jc w:val="center"/>
              <w:rPr>
                <w:rFonts w:eastAsia="Times New Roman"/>
                <w:color w:val="000000"/>
                <w:sz w:val="18"/>
                <w:szCs w:val="18"/>
              </w:rPr>
            </w:pPr>
            <w:r>
              <w:rPr>
                <w:color w:val="000000"/>
                <w:sz w:val="18"/>
                <w:szCs w:val="18"/>
              </w:rPr>
              <w:t>154,1</w:t>
            </w:r>
          </w:p>
        </w:tc>
        <w:tc>
          <w:tcPr>
            <w:tcW w:w="711" w:type="dxa"/>
            <w:tcBorders>
              <w:top w:val="nil"/>
              <w:left w:val="nil"/>
              <w:bottom w:val="single" w:sz="4" w:space="0" w:color="auto"/>
              <w:right w:val="single" w:sz="4" w:space="0" w:color="auto"/>
            </w:tcBorders>
            <w:shd w:val="clear" w:color="auto" w:fill="auto"/>
            <w:vAlign w:val="center"/>
            <w:hideMark/>
          </w:tcPr>
          <w:p w14:paraId="21BFF8AA" w14:textId="7BD29ED4" w:rsidR="00EE19EF" w:rsidRPr="00A14AF5" w:rsidRDefault="00EE19EF" w:rsidP="00EE19EF">
            <w:pPr>
              <w:jc w:val="center"/>
              <w:rPr>
                <w:rFonts w:eastAsia="Times New Roman"/>
                <w:color w:val="000000"/>
                <w:sz w:val="18"/>
                <w:szCs w:val="18"/>
              </w:rPr>
            </w:pPr>
            <w:r>
              <w:rPr>
                <w:color w:val="000000"/>
                <w:sz w:val="18"/>
                <w:szCs w:val="18"/>
              </w:rPr>
              <w:t>63,4</w:t>
            </w:r>
          </w:p>
        </w:tc>
        <w:tc>
          <w:tcPr>
            <w:tcW w:w="801" w:type="dxa"/>
            <w:tcBorders>
              <w:top w:val="nil"/>
              <w:left w:val="nil"/>
              <w:bottom w:val="single" w:sz="4" w:space="0" w:color="auto"/>
              <w:right w:val="single" w:sz="4" w:space="0" w:color="auto"/>
            </w:tcBorders>
            <w:shd w:val="clear" w:color="auto" w:fill="auto"/>
            <w:vAlign w:val="center"/>
            <w:hideMark/>
          </w:tcPr>
          <w:p w14:paraId="5CB35DF5" w14:textId="367E6D68" w:rsidR="00EE19EF" w:rsidRPr="00A14AF5" w:rsidRDefault="00EE19EF" w:rsidP="00EE19EF">
            <w:pPr>
              <w:jc w:val="center"/>
              <w:rPr>
                <w:rFonts w:eastAsia="Times New Roman"/>
                <w:color w:val="000000"/>
                <w:sz w:val="18"/>
                <w:szCs w:val="18"/>
              </w:rPr>
            </w:pPr>
            <w:r>
              <w:rPr>
                <w:color w:val="000000"/>
                <w:sz w:val="18"/>
                <w:szCs w:val="18"/>
              </w:rPr>
              <w:t>448,6</w:t>
            </w:r>
          </w:p>
        </w:tc>
        <w:tc>
          <w:tcPr>
            <w:tcW w:w="801" w:type="dxa"/>
            <w:tcBorders>
              <w:top w:val="nil"/>
              <w:left w:val="nil"/>
              <w:bottom w:val="single" w:sz="4" w:space="0" w:color="auto"/>
              <w:right w:val="single" w:sz="4" w:space="0" w:color="auto"/>
            </w:tcBorders>
            <w:shd w:val="clear" w:color="auto" w:fill="auto"/>
            <w:vAlign w:val="center"/>
            <w:hideMark/>
          </w:tcPr>
          <w:p w14:paraId="682875CA" w14:textId="1C095778" w:rsidR="00EE19EF" w:rsidRPr="00A14AF5" w:rsidRDefault="00EE19EF" w:rsidP="00EE19EF">
            <w:pPr>
              <w:jc w:val="center"/>
              <w:rPr>
                <w:rFonts w:eastAsia="Times New Roman"/>
                <w:color w:val="000000"/>
                <w:sz w:val="18"/>
                <w:szCs w:val="18"/>
              </w:rPr>
            </w:pPr>
            <w:r>
              <w:rPr>
                <w:color w:val="000000"/>
                <w:sz w:val="18"/>
                <w:szCs w:val="18"/>
              </w:rPr>
              <w:t>149,4</w:t>
            </w:r>
          </w:p>
        </w:tc>
        <w:tc>
          <w:tcPr>
            <w:tcW w:w="711" w:type="dxa"/>
            <w:tcBorders>
              <w:top w:val="nil"/>
              <w:left w:val="nil"/>
              <w:bottom w:val="single" w:sz="4" w:space="0" w:color="auto"/>
              <w:right w:val="single" w:sz="4" w:space="0" w:color="auto"/>
            </w:tcBorders>
            <w:shd w:val="clear" w:color="auto" w:fill="auto"/>
            <w:vAlign w:val="center"/>
            <w:hideMark/>
          </w:tcPr>
          <w:p w14:paraId="733BB4E6" w14:textId="542CCCCE" w:rsidR="00EE19EF" w:rsidRPr="00A14AF5" w:rsidRDefault="00EE19EF" w:rsidP="00EE19EF">
            <w:pPr>
              <w:jc w:val="center"/>
              <w:rPr>
                <w:rFonts w:eastAsia="Times New Roman"/>
                <w:color w:val="000000"/>
                <w:sz w:val="18"/>
                <w:szCs w:val="18"/>
              </w:rPr>
            </w:pPr>
            <w:r>
              <w:rPr>
                <w:color w:val="000000"/>
                <w:sz w:val="18"/>
                <w:szCs w:val="18"/>
              </w:rPr>
              <w:t>66,8</w:t>
            </w:r>
          </w:p>
        </w:tc>
        <w:tc>
          <w:tcPr>
            <w:tcW w:w="711" w:type="dxa"/>
            <w:tcBorders>
              <w:top w:val="nil"/>
              <w:left w:val="nil"/>
              <w:bottom w:val="single" w:sz="4" w:space="0" w:color="auto"/>
              <w:right w:val="single" w:sz="4" w:space="0" w:color="auto"/>
            </w:tcBorders>
            <w:shd w:val="clear" w:color="auto" w:fill="auto"/>
            <w:vAlign w:val="center"/>
            <w:hideMark/>
          </w:tcPr>
          <w:p w14:paraId="5497D8AF" w14:textId="57CFC39C" w:rsidR="00EE19EF" w:rsidRPr="00A14AF5" w:rsidRDefault="00EE19EF" w:rsidP="00EE19EF">
            <w:pPr>
              <w:jc w:val="center"/>
              <w:rPr>
                <w:rFonts w:eastAsia="Times New Roman"/>
                <w:color w:val="000000"/>
                <w:sz w:val="18"/>
                <w:szCs w:val="18"/>
              </w:rPr>
            </w:pPr>
            <w:r>
              <w:rPr>
                <w:color w:val="000000"/>
                <w:sz w:val="18"/>
                <w:szCs w:val="18"/>
              </w:rPr>
              <w:t>35,0</w:t>
            </w:r>
          </w:p>
        </w:tc>
        <w:tc>
          <w:tcPr>
            <w:tcW w:w="711" w:type="dxa"/>
            <w:tcBorders>
              <w:top w:val="nil"/>
              <w:left w:val="nil"/>
              <w:bottom w:val="single" w:sz="4" w:space="0" w:color="auto"/>
              <w:right w:val="single" w:sz="4" w:space="0" w:color="auto"/>
            </w:tcBorders>
            <w:shd w:val="clear" w:color="auto" w:fill="auto"/>
            <w:vAlign w:val="center"/>
            <w:hideMark/>
          </w:tcPr>
          <w:p w14:paraId="60609899" w14:textId="2BCB6B71" w:rsidR="00EE19EF" w:rsidRPr="00A14AF5" w:rsidRDefault="00EE19EF" w:rsidP="00EE19EF">
            <w:pPr>
              <w:jc w:val="center"/>
              <w:rPr>
                <w:rFonts w:eastAsia="Times New Roman"/>
                <w:color w:val="000000"/>
                <w:sz w:val="18"/>
                <w:szCs w:val="18"/>
              </w:rPr>
            </w:pPr>
            <w:r>
              <w:rPr>
                <w:color w:val="000000"/>
                <w:sz w:val="18"/>
                <w:szCs w:val="18"/>
              </w:rPr>
              <w:t>54,1</w:t>
            </w:r>
          </w:p>
        </w:tc>
        <w:tc>
          <w:tcPr>
            <w:tcW w:w="711" w:type="dxa"/>
            <w:tcBorders>
              <w:top w:val="nil"/>
              <w:left w:val="nil"/>
              <w:bottom w:val="single" w:sz="4" w:space="0" w:color="auto"/>
              <w:right w:val="single" w:sz="4" w:space="0" w:color="auto"/>
            </w:tcBorders>
            <w:shd w:val="clear" w:color="auto" w:fill="auto"/>
            <w:vAlign w:val="center"/>
            <w:hideMark/>
          </w:tcPr>
          <w:p w14:paraId="74CB1C6A" w14:textId="44A35BCE" w:rsidR="00EE19EF" w:rsidRPr="00A14AF5" w:rsidRDefault="00EE19EF" w:rsidP="00EE19EF">
            <w:pPr>
              <w:jc w:val="center"/>
              <w:rPr>
                <w:rFonts w:eastAsia="Times New Roman"/>
                <w:color w:val="000000"/>
                <w:sz w:val="18"/>
                <w:szCs w:val="18"/>
              </w:rPr>
            </w:pPr>
            <w:r>
              <w:rPr>
                <w:color w:val="000000"/>
                <w:sz w:val="18"/>
                <w:szCs w:val="18"/>
              </w:rPr>
              <w:t>67,4</w:t>
            </w:r>
          </w:p>
        </w:tc>
        <w:tc>
          <w:tcPr>
            <w:tcW w:w="891" w:type="dxa"/>
            <w:tcBorders>
              <w:top w:val="nil"/>
              <w:left w:val="nil"/>
              <w:bottom w:val="single" w:sz="4" w:space="0" w:color="auto"/>
              <w:right w:val="single" w:sz="4" w:space="0" w:color="auto"/>
            </w:tcBorders>
            <w:shd w:val="clear" w:color="auto" w:fill="auto"/>
            <w:vAlign w:val="center"/>
            <w:hideMark/>
          </w:tcPr>
          <w:p w14:paraId="2F0E11DC" w14:textId="59F27338" w:rsidR="00EE19EF" w:rsidRPr="00EE19EF" w:rsidRDefault="00EE19EF" w:rsidP="00EE19EF">
            <w:pPr>
              <w:jc w:val="center"/>
              <w:rPr>
                <w:rFonts w:eastAsia="Times New Roman"/>
                <w:b/>
                <w:bCs/>
                <w:color w:val="000000"/>
                <w:sz w:val="18"/>
                <w:szCs w:val="18"/>
              </w:rPr>
            </w:pPr>
            <w:r w:rsidRPr="00EE19EF">
              <w:rPr>
                <w:b/>
                <w:bCs/>
                <w:color w:val="000000"/>
                <w:sz w:val="18"/>
                <w:szCs w:val="18"/>
              </w:rPr>
              <w:t>5535,7</w:t>
            </w:r>
          </w:p>
        </w:tc>
      </w:tr>
      <w:tr w:rsidR="00EE19EF" w:rsidRPr="00A14AF5" w14:paraId="529B5A75"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4814B70D" w14:textId="3C509F1B" w:rsidR="00EE19EF" w:rsidRPr="00A14AF5" w:rsidRDefault="00EE19EF" w:rsidP="00EE19EF">
            <w:pPr>
              <w:jc w:val="center"/>
              <w:rPr>
                <w:rFonts w:eastAsia="Times New Roman"/>
                <w:color w:val="000000"/>
                <w:sz w:val="18"/>
                <w:szCs w:val="18"/>
              </w:rPr>
            </w:pPr>
            <w:r>
              <w:rPr>
                <w:color w:val="000000"/>
                <w:sz w:val="18"/>
                <w:szCs w:val="18"/>
              </w:rPr>
              <w:t>Железнодорожные и автовокзалы, аэропорты, речные порты</w:t>
            </w:r>
          </w:p>
        </w:tc>
        <w:tc>
          <w:tcPr>
            <w:tcW w:w="812" w:type="dxa"/>
            <w:tcBorders>
              <w:top w:val="nil"/>
              <w:left w:val="nil"/>
              <w:bottom w:val="single" w:sz="4" w:space="0" w:color="auto"/>
              <w:right w:val="single" w:sz="4" w:space="0" w:color="auto"/>
            </w:tcBorders>
            <w:shd w:val="clear" w:color="auto" w:fill="auto"/>
            <w:vAlign w:val="center"/>
            <w:hideMark/>
          </w:tcPr>
          <w:p w14:paraId="5DBF478F" w14:textId="0484CAC7" w:rsidR="00EE19EF" w:rsidRPr="00A14AF5" w:rsidRDefault="00EE19EF" w:rsidP="00EE19EF">
            <w:pPr>
              <w:jc w:val="center"/>
              <w:rPr>
                <w:rFonts w:eastAsia="Times New Roman"/>
                <w:color w:val="000000"/>
                <w:sz w:val="18"/>
                <w:szCs w:val="18"/>
              </w:rPr>
            </w:pPr>
            <w:r>
              <w:rPr>
                <w:color w:val="000000"/>
                <w:sz w:val="18"/>
                <w:szCs w:val="18"/>
              </w:rPr>
              <w:t>119,4</w:t>
            </w:r>
          </w:p>
        </w:tc>
        <w:tc>
          <w:tcPr>
            <w:tcW w:w="891" w:type="dxa"/>
            <w:tcBorders>
              <w:top w:val="nil"/>
              <w:left w:val="nil"/>
              <w:bottom w:val="single" w:sz="4" w:space="0" w:color="auto"/>
              <w:right w:val="single" w:sz="4" w:space="0" w:color="auto"/>
            </w:tcBorders>
            <w:shd w:val="clear" w:color="auto" w:fill="auto"/>
            <w:vAlign w:val="center"/>
            <w:hideMark/>
          </w:tcPr>
          <w:p w14:paraId="0E2930FD" w14:textId="11F9422F" w:rsidR="00EE19EF" w:rsidRPr="00A14AF5" w:rsidRDefault="00EE19EF" w:rsidP="00EE19EF">
            <w:pPr>
              <w:jc w:val="center"/>
              <w:rPr>
                <w:rFonts w:eastAsia="Times New Roman"/>
                <w:color w:val="000000"/>
                <w:sz w:val="18"/>
                <w:szCs w:val="18"/>
              </w:rPr>
            </w:pPr>
            <w:r>
              <w:rPr>
                <w:color w:val="000000"/>
                <w:sz w:val="18"/>
                <w:szCs w:val="18"/>
              </w:rPr>
              <w:t>833,0</w:t>
            </w:r>
          </w:p>
        </w:tc>
        <w:tc>
          <w:tcPr>
            <w:tcW w:w="812" w:type="dxa"/>
            <w:tcBorders>
              <w:top w:val="nil"/>
              <w:left w:val="nil"/>
              <w:bottom w:val="single" w:sz="4" w:space="0" w:color="auto"/>
              <w:right w:val="single" w:sz="4" w:space="0" w:color="auto"/>
            </w:tcBorders>
            <w:shd w:val="clear" w:color="auto" w:fill="auto"/>
            <w:vAlign w:val="center"/>
            <w:hideMark/>
          </w:tcPr>
          <w:p w14:paraId="5D490CEF" w14:textId="42F3283C" w:rsidR="00EE19EF" w:rsidRPr="00A14AF5" w:rsidRDefault="00EE19EF" w:rsidP="00EE19EF">
            <w:pPr>
              <w:jc w:val="center"/>
              <w:rPr>
                <w:rFonts w:eastAsia="Times New Roman"/>
                <w:color w:val="000000"/>
                <w:sz w:val="18"/>
                <w:szCs w:val="18"/>
              </w:rPr>
            </w:pPr>
            <w:r>
              <w:rPr>
                <w:color w:val="000000"/>
                <w:sz w:val="18"/>
                <w:szCs w:val="18"/>
              </w:rPr>
              <w:t>453,5</w:t>
            </w:r>
          </w:p>
        </w:tc>
        <w:tc>
          <w:tcPr>
            <w:tcW w:w="711" w:type="dxa"/>
            <w:tcBorders>
              <w:top w:val="nil"/>
              <w:left w:val="nil"/>
              <w:bottom w:val="single" w:sz="4" w:space="0" w:color="auto"/>
              <w:right w:val="single" w:sz="4" w:space="0" w:color="auto"/>
            </w:tcBorders>
            <w:shd w:val="clear" w:color="auto" w:fill="auto"/>
            <w:vAlign w:val="center"/>
            <w:hideMark/>
          </w:tcPr>
          <w:p w14:paraId="56822169" w14:textId="1E95F4B3" w:rsidR="00EE19EF" w:rsidRPr="00A14AF5" w:rsidRDefault="00EE19EF" w:rsidP="00EE19EF">
            <w:pPr>
              <w:jc w:val="center"/>
              <w:rPr>
                <w:rFonts w:eastAsia="Times New Roman"/>
                <w:color w:val="000000"/>
                <w:sz w:val="18"/>
                <w:szCs w:val="18"/>
              </w:rPr>
            </w:pPr>
            <w:r>
              <w:rPr>
                <w:color w:val="000000"/>
                <w:sz w:val="18"/>
                <w:szCs w:val="18"/>
              </w:rPr>
              <w:t>12,9</w:t>
            </w:r>
          </w:p>
        </w:tc>
        <w:tc>
          <w:tcPr>
            <w:tcW w:w="711" w:type="dxa"/>
            <w:tcBorders>
              <w:top w:val="nil"/>
              <w:left w:val="nil"/>
              <w:bottom w:val="single" w:sz="4" w:space="0" w:color="auto"/>
              <w:right w:val="single" w:sz="4" w:space="0" w:color="auto"/>
            </w:tcBorders>
            <w:shd w:val="clear" w:color="auto" w:fill="auto"/>
            <w:vAlign w:val="center"/>
            <w:hideMark/>
          </w:tcPr>
          <w:p w14:paraId="5948AB42" w14:textId="1B6E6678" w:rsidR="00EE19EF" w:rsidRPr="00A14AF5" w:rsidRDefault="00EE19EF" w:rsidP="00EE19EF">
            <w:pPr>
              <w:jc w:val="center"/>
              <w:rPr>
                <w:rFonts w:eastAsia="Times New Roman"/>
                <w:color w:val="000000"/>
                <w:sz w:val="18"/>
                <w:szCs w:val="18"/>
              </w:rPr>
            </w:pPr>
            <w:r>
              <w:rPr>
                <w:color w:val="000000"/>
                <w:sz w:val="18"/>
                <w:szCs w:val="18"/>
              </w:rPr>
              <w:t>18,5</w:t>
            </w:r>
          </w:p>
        </w:tc>
        <w:tc>
          <w:tcPr>
            <w:tcW w:w="801" w:type="dxa"/>
            <w:tcBorders>
              <w:top w:val="nil"/>
              <w:left w:val="nil"/>
              <w:bottom w:val="single" w:sz="4" w:space="0" w:color="auto"/>
              <w:right w:val="single" w:sz="4" w:space="0" w:color="auto"/>
            </w:tcBorders>
            <w:shd w:val="clear" w:color="auto" w:fill="auto"/>
            <w:vAlign w:val="center"/>
            <w:hideMark/>
          </w:tcPr>
          <w:p w14:paraId="53DEF551" w14:textId="29BD9B1B"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B76054F" w14:textId="584F9914" w:rsidR="00EE19EF" w:rsidRPr="00A14AF5" w:rsidRDefault="00EE19EF" w:rsidP="00EE19EF">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69B67C37" w14:textId="0EBE6DFB"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8C845FD" w14:textId="7058606E" w:rsidR="00EE19EF" w:rsidRPr="00A14AF5" w:rsidRDefault="00EE19EF" w:rsidP="00EE19EF">
            <w:pPr>
              <w:jc w:val="center"/>
              <w:rPr>
                <w:rFonts w:eastAsia="Times New Roman"/>
                <w:color w:val="000000"/>
                <w:sz w:val="18"/>
                <w:szCs w:val="18"/>
              </w:rPr>
            </w:pPr>
            <w:r>
              <w:rPr>
                <w:color w:val="000000"/>
                <w:sz w:val="18"/>
                <w:szCs w:val="18"/>
              </w:rPr>
              <w:t>87,5</w:t>
            </w:r>
          </w:p>
        </w:tc>
        <w:tc>
          <w:tcPr>
            <w:tcW w:w="801" w:type="dxa"/>
            <w:tcBorders>
              <w:top w:val="nil"/>
              <w:left w:val="nil"/>
              <w:bottom w:val="single" w:sz="4" w:space="0" w:color="auto"/>
              <w:right w:val="single" w:sz="4" w:space="0" w:color="auto"/>
            </w:tcBorders>
            <w:shd w:val="clear" w:color="auto" w:fill="auto"/>
            <w:vAlign w:val="center"/>
            <w:hideMark/>
          </w:tcPr>
          <w:p w14:paraId="5631C5FD" w14:textId="65F69126" w:rsidR="00EE19EF" w:rsidRPr="00A14AF5" w:rsidRDefault="00EE19EF" w:rsidP="00EE19EF">
            <w:pPr>
              <w:jc w:val="center"/>
              <w:rPr>
                <w:rFonts w:eastAsia="Times New Roman"/>
                <w:color w:val="000000"/>
                <w:sz w:val="18"/>
                <w:szCs w:val="18"/>
              </w:rPr>
            </w:pPr>
            <w:r>
              <w:rPr>
                <w:color w:val="000000"/>
                <w:sz w:val="18"/>
                <w:szCs w:val="18"/>
              </w:rPr>
              <w:t>76,8</w:t>
            </w:r>
          </w:p>
        </w:tc>
        <w:tc>
          <w:tcPr>
            <w:tcW w:w="711" w:type="dxa"/>
            <w:tcBorders>
              <w:top w:val="nil"/>
              <w:left w:val="nil"/>
              <w:bottom w:val="single" w:sz="4" w:space="0" w:color="auto"/>
              <w:right w:val="single" w:sz="4" w:space="0" w:color="auto"/>
            </w:tcBorders>
            <w:shd w:val="clear" w:color="auto" w:fill="auto"/>
            <w:vAlign w:val="center"/>
            <w:hideMark/>
          </w:tcPr>
          <w:p w14:paraId="4E8554E6" w14:textId="7A70695B" w:rsidR="00EE19EF" w:rsidRPr="00A14AF5" w:rsidRDefault="00EE19EF" w:rsidP="00EE19EF">
            <w:pPr>
              <w:jc w:val="center"/>
              <w:rPr>
                <w:rFonts w:eastAsia="Times New Roman"/>
                <w:color w:val="000000"/>
                <w:sz w:val="18"/>
                <w:szCs w:val="18"/>
              </w:rPr>
            </w:pPr>
            <w:r>
              <w:rPr>
                <w:color w:val="000000"/>
                <w:sz w:val="18"/>
                <w:szCs w:val="18"/>
              </w:rPr>
              <w:t>19,5</w:t>
            </w:r>
          </w:p>
        </w:tc>
        <w:tc>
          <w:tcPr>
            <w:tcW w:w="711" w:type="dxa"/>
            <w:tcBorders>
              <w:top w:val="nil"/>
              <w:left w:val="nil"/>
              <w:bottom w:val="single" w:sz="4" w:space="0" w:color="auto"/>
              <w:right w:val="single" w:sz="4" w:space="0" w:color="auto"/>
            </w:tcBorders>
            <w:shd w:val="clear" w:color="auto" w:fill="auto"/>
            <w:vAlign w:val="center"/>
            <w:hideMark/>
          </w:tcPr>
          <w:p w14:paraId="6C16DB29" w14:textId="5FC8D7F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3E2AB68" w14:textId="64359FC4" w:rsidR="00EE19EF" w:rsidRPr="00A14AF5" w:rsidRDefault="00EE19EF" w:rsidP="00EE19EF">
            <w:pPr>
              <w:jc w:val="center"/>
              <w:rPr>
                <w:rFonts w:eastAsia="Times New Roman"/>
                <w:color w:val="000000"/>
                <w:sz w:val="18"/>
                <w:szCs w:val="18"/>
              </w:rPr>
            </w:pPr>
            <w:r>
              <w:rPr>
                <w:color w:val="000000"/>
                <w:sz w:val="18"/>
                <w:szCs w:val="18"/>
              </w:rPr>
              <w:t>156,4</w:t>
            </w:r>
          </w:p>
        </w:tc>
        <w:tc>
          <w:tcPr>
            <w:tcW w:w="711" w:type="dxa"/>
            <w:tcBorders>
              <w:top w:val="nil"/>
              <w:left w:val="nil"/>
              <w:bottom w:val="single" w:sz="4" w:space="0" w:color="auto"/>
              <w:right w:val="single" w:sz="4" w:space="0" w:color="auto"/>
            </w:tcBorders>
            <w:shd w:val="clear" w:color="auto" w:fill="auto"/>
            <w:vAlign w:val="center"/>
            <w:hideMark/>
          </w:tcPr>
          <w:p w14:paraId="69D683D4" w14:textId="23E4DD55" w:rsidR="00EE19EF" w:rsidRPr="00A14AF5" w:rsidRDefault="00EE19EF" w:rsidP="00EE19EF">
            <w:pPr>
              <w:jc w:val="center"/>
              <w:rPr>
                <w:rFonts w:eastAsia="Times New Roman"/>
                <w:color w:val="000000"/>
                <w:sz w:val="18"/>
                <w:szCs w:val="18"/>
              </w:rPr>
            </w:pPr>
            <w:r>
              <w:rPr>
                <w:color w:val="000000"/>
                <w:sz w:val="18"/>
                <w:szCs w:val="18"/>
              </w:rPr>
              <w:t>20,9</w:t>
            </w:r>
          </w:p>
        </w:tc>
        <w:tc>
          <w:tcPr>
            <w:tcW w:w="891" w:type="dxa"/>
            <w:tcBorders>
              <w:top w:val="nil"/>
              <w:left w:val="nil"/>
              <w:bottom w:val="single" w:sz="4" w:space="0" w:color="auto"/>
              <w:right w:val="single" w:sz="4" w:space="0" w:color="auto"/>
            </w:tcBorders>
            <w:shd w:val="clear" w:color="auto" w:fill="auto"/>
            <w:vAlign w:val="center"/>
            <w:hideMark/>
          </w:tcPr>
          <w:p w14:paraId="658C4E0E" w14:textId="46FFF99F" w:rsidR="00EE19EF" w:rsidRPr="00EE19EF" w:rsidRDefault="00EE19EF" w:rsidP="00EE19EF">
            <w:pPr>
              <w:jc w:val="center"/>
              <w:rPr>
                <w:rFonts w:eastAsia="Times New Roman"/>
                <w:b/>
                <w:bCs/>
                <w:color w:val="000000"/>
                <w:sz w:val="18"/>
                <w:szCs w:val="18"/>
              </w:rPr>
            </w:pPr>
            <w:r w:rsidRPr="00EE19EF">
              <w:rPr>
                <w:b/>
                <w:bCs/>
                <w:color w:val="000000"/>
                <w:sz w:val="18"/>
                <w:szCs w:val="18"/>
              </w:rPr>
              <w:t>3218,1</w:t>
            </w:r>
          </w:p>
        </w:tc>
      </w:tr>
      <w:tr w:rsidR="00EE19EF" w:rsidRPr="00A14AF5" w14:paraId="0D40FE39"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2CEA1F82" w14:textId="70593A9F" w:rsidR="00EE19EF" w:rsidRPr="00A14AF5" w:rsidRDefault="00EE19EF" w:rsidP="00EE19EF">
            <w:pPr>
              <w:jc w:val="center"/>
              <w:rPr>
                <w:rFonts w:eastAsia="Times New Roman"/>
                <w:color w:val="000000"/>
                <w:sz w:val="18"/>
                <w:szCs w:val="18"/>
              </w:rPr>
            </w:pPr>
            <w:r>
              <w:rPr>
                <w:color w:val="000000"/>
                <w:sz w:val="18"/>
                <w:szCs w:val="18"/>
              </w:rPr>
              <w:t>Зоопарк, ботанический сад</w:t>
            </w:r>
          </w:p>
        </w:tc>
        <w:tc>
          <w:tcPr>
            <w:tcW w:w="812" w:type="dxa"/>
            <w:tcBorders>
              <w:top w:val="nil"/>
              <w:left w:val="nil"/>
              <w:bottom w:val="single" w:sz="4" w:space="0" w:color="auto"/>
              <w:right w:val="single" w:sz="4" w:space="0" w:color="auto"/>
            </w:tcBorders>
            <w:shd w:val="clear" w:color="auto" w:fill="auto"/>
            <w:vAlign w:val="center"/>
            <w:hideMark/>
          </w:tcPr>
          <w:p w14:paraId="2CC7925F" w14:textId="6A1C7DCE" w:rsidR="00EE19EF" w:rsidRPr="00A14AF5" w:rsidRDefault="00EE19EF" w:rsidP="00EE19EF">
            <w:pPr>
              <w:jc w:val="center"/>
              <w:rPr>
                <w:rFonts w:eastAsia="Times New Roman"/>
                <w:color w:val="000000"/>
                <w:sz w:val="18"/>
                <w:szCs w:val="18"/>
              </w:rPr>
            </w:pPr>
            <w:r>
              <w:rPr>
                <w:color w:val="000000"/>
                <w:sz w:val="18"/>
                <w:szCs w:val="18"/>
              </w:rPr>
              <w:t>826,9</w:t>
            </w:r>
          </w:p>
        </w:tc>
        <w:tc>
          <w:tcPr>
            <w:tcW w:w="891" w:type="dxa"/>
            <w:tcBorders>
              <w:top w:val="nil"/>
              <w:left w:val="nil"/>
              <w:bottom w:val="single" w:sz="4" w:space="0" w:color="auto"/>
              <w:right w:val="single" w:sz="4" w:space="0" w:color="auto"/>
            </w:tcBorders>
            <w:shd w:val="clear" w:color="auto" w:fill="auto"/>
            <w:vAlign w:val="center"/>
            <w:hideMark/>
          </w:tcPr>
          <w:p w14:paraId="7F471FAC" w14:textId="15C89B73" w:rsidR="00EE19EF" w:rsidRPr="00A14AF5" w:rsidRDefault="00EE19EF" w:rsidP="00EE19EF">
            <w:pPr>
              <w:jc w:val="center"/>
              <w:rPr>
                <w:rFonts w:eastAsia="Times New Roman"/>
                <w:color w:val="000000"/>
                <w:sz w:val="18"/>
                <w:szCs w:val="18"/>
              </w:rPr>
            </w:pPr>
            <w:r>
              <w:rPr>
                <w:color w:val="000000"/>
                <w:sz w:val="18"/>
                <w:szCs w:val="18"/>
              </w:rPr>
              <w:t>2940,0</w:t>
            </w:r>
          </w:p>
        </w:tc>
        <w:tc>
          <w:tcPr>
            <w:tcW w:w="812" w:type="dxa"/>
            <w:tcBorders>
              <w:top w:val="nil"/>
              <w:left w:val="nil"/>
              <w:bottom w:val="single" w:sz="4" w:space="0" w:color="auto"/>
              <w:right w:val="single" w:sz="4" w:space="0" w:color="auto"/>
            </w:tcBorders>
            <w:shd w:val="clear" w:color="auto" w:fill="auto"/>
            <w:vAlign w:val="center"/>
            <w:hideMark/>
          </w:tcPr>
          <w:p w14:paraId="66970F87" w14:textId="4260BE44"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C3BAC99" w14:textId="2973FEF7"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8593B68" w14:textId="0F95D888"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248C5C0" w14:textId="6391940C"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3CD6F65F" w14:textId="3492960B"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DB66705" w14:textId="7BF09CA6"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99AE063" w14:textId="6E8F6517"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59F314C" w14:textId="67E15A1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73309DA" w14:textId="12842FE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C0DB07C" w14:textId="5030D5EB"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438590B" w14:textId="0BE5DC16"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0BCC639" w14:textId="0063189D"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250D60A2" w14:textId="347733C4" w:rsidR="00EE19EF" w:rsidRPr="00EE19EF" w:rsidRDefault="00EE19EF" w:rsidP="00EE19EF">
            <w:pPr>
              <w:jc w:val="center"/>
              <w:rPr>
                <w:rFonts w:eastAsia="Times New Roman"/>
                <w:b/>
                <w:bCs/>
                <w:color w:val="000000"/>
                <w:sz w:val="18"/>
                <w:szCs w:val="18"/>
              </w:rPr>
            </w:pPr>
            <w:r w:rsidRPr="00EE19EF">
              <w:rPr>
                <w:b/>
                <w:bCs/>
                <w:color w:val="000000"/>
                <w:sz w:val="18"/>
                <w:szCs w:val="18"/>
              </w:rPr>
              <w:t>3766,9</w:t>
            </w:r>
          </w:p>
        </w:tc>
      </w:tr>
      <w:tr w:rsidR="00EE19EF" w:rsidRPr="00A14AF5" w14:paraId="6A80BE14"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11657C3E" w14:textId="46FF31EE" w:rsidR="00EE19EF" w:rsidRPr="00A14AF5" w:rsidRDefault="00EE19EF" w:rsidP="00EE19EF">
            <w:pPr>
              <w:jc w:val="center"/>
              <w:rPr>
                <w:rFonts w:eastAsia="Times New Roman"/>
                <w:color w:val="000000"/>
                <w:sz w:val="18"/>
                <w:szCs w:val="18"/>
              </w:rPr>
            </w:pPr>
            <w:r>
              <w:rPr>
                <w:color w:val="000000"/>
                <w:sz w:val="18"/>
                <w:szCs w:val="18"/>
              </w:rPr>
              <w:t>Индивидуальные жилые дома</w:t>
            </w:r>
          </w:p>
        </w:tc>
        <w:tc>
          <w:tcPr>
            <w:tcW w:w="812" w:type="dxa"/>
            <w:tcBorders>
              <w:top w:val="nil"/>
              <w:left w:val="nil"/>
              <w:bottom w:val="single" w:sz="4" w:space="0" w:color="auto"/>
              <w:right w:val="single" w:sz="4" w:space="0" w:color="auto"/>
            </w:tcBorders>
            <w:shd w:val="clear" w:color="auto" w:fill="auto"/>
            <w:vAlign w:val="center"/>
            <w:hideMark/>
          </w:tcPr>
          <w:p w14:paraId="7D5C1E74" w14:textId="7D69B40B" w:rsidR="00EE19EF" w:rsidRPr="00A14AF5" w:rsidRDefault="00EE19EF" w:rsidP="00EE19EF">
            <w:pPr>
              <w:jc w:val="center"/>
              <w:rPr>
                <w:rFonts w:eastAsia="Times New Roman"/>
                <w:color w:val="000000"/>
                <w:sz w:val="18"/>
                <w:szCs w:val="18"/>
              </w:rPr>
            </w:pPr>
            <w:r>
              <w:rPr>
                <w:color w:val="000000"/>
                <w:sz w:val="18"/>
                <w:szCs w:val="18"/>
              </w:rPr>
              <w:t>4489,5</w:t>
            </w:r>
          </w:p>
        </w:tc>
        <w:tc>
          <w:tcPr>
            <w:tcW w:w="891" w:type="dxa"/>
            <w:tcBorders>
              <w:top w:val="nil"/>
              <w:left w:val="nil"/>
              <w:bottom w:val="single" w:sz="4" w:space="0" w:color="auto"/>
              <w:right w:val="single" w:sz="4" w:space="0" w:color="auto"/>
            </w:tcBorders>
            <w:shd w:val="clear" w:color="auto" w:fill="auto"/>
            <w:vAlign w:val="center"/>
            <w:hideMark/>
          </w:tcPr>
          <w:p w14:paraId="5209305D" w14:textId="69D05991" w:rsidR="00EE19EF" w:rsidRPr="00A14AF5" w:rsidRDefault="00EE19EF" w:rsidP="00EE19EF">
            <w:pPr>
              <w:jc w:val="center"/>
              <w:rPr>
                <w:rFonts w:eastAsia="Times New Roman"/>
                <w:color w:val="000000"/>
                <w:sz w:val="18"/>
                <w:szCs w:val="18"/>
              </w:rPr>
            </w:pPr>
            <w:r>
              <w:rPr>
                <w:color w:val="000000"/>
                <w:sz w:val="18"/>
                <w:szCs w:val="18"/>
              </w:rPr>
              <w:t>26740,1</w:t>
            </w:r>
          </w:p>
        </w:tc>
        <w:tc>
          <w:tcPr>
            <w:tcW w:w="812" w:type="dxa"/>
            <w:tcBorders>
              <w:top w:val="nil"/>
              <w:left w:val="nil"/>
              <w:bottom w:val="single" w:sz="4" w:space="0" w:color="auto"/>
              <w:right w:val="single" w:sz="4" w:space="0" w:color="auto"/>
            </w:tcBorders>
            <w:shd w:val="clear" w:color="auto" w:fill="auto"/>
            <w:vAlign w:val="center"/>
            <w:hideMark/>
          </w:tcPr>
          <w:p w14:paraId="4591531A" w14:textId="675A8E75" w:rsidR="00EE19EF" w:rsidRPr="00A14AF5" w:rsidRDefault="00EE19EF" w:rsidP="00EE19EF">
            <w:pPr>
              <w:jc w:val="center"/>
              <w:rPr>
                <w:rFonts w:eastAsia="Times New Roman"/>
                <w:color w:val="000000"/>
                <w:sz w:val="18"/>
                <w:szCs w:val="18"/>
              </w:rPr>
            </w:pPr>
            <w:r>
              <w:rPr>
                <w:color w:val="000000"/>
                <w:sz w:val="18"/>
                <w:szCs w:val="18"/>
              </w:rPr>
              <w:t>169,5</w:t>
            </w:r>
          </w:p>
        </w:tc>
        <w:tc>
          <w:tcPr>
            <w:tcW w:w="711" w:type="dxa"/>
            <w:tcBorders>
              <w:top w:val="nil"/>
              <w:left w:val="nil"/>
              <w:bottom w:val="single" w:sz="4" w:space="0" w:color="auto"/>
              <w:right w:val="single" w:sz="4" w:space="0" w:color="auto"/>
            </w:tcBorders>
            <w:shd w:val="clear" w:color="auto" w:fill="auto"/>
            <w:vAlign w:val="center"/>
            <w:hideMark/>
          </w:tcPr>
          <w:p w14:paraId="732DD4D3" w14:textId="6DDAF464" w:rsidR="00EE19EF" w:rsidRPr="00A14AF5" w:rsidRDefault="00EE19EF" w:rsidP="00EE19EF">
            <w:pPr>
              <w:jc w:val="center"/>
              <w:rPr>
                <w:rFonts w:eastAsia="Times New Roman"/>
                <w:color w:val="000000"/>
                <w:sz w:val="18"/>
                <w:szCs w:val="18"/>
              </w:rPr>
            </w:pPr>
            <w:r>
              <w:rPr>
                <w:color w:val="000000"/>
                <w:sz w:val="18"/>
                <w:szCs w:val="18"/>
              </w:rPr>
              <w:t>2787,3</w:t>
            </w:r>
          </w:p>
        </w:tc>
        <w:tc>
          <w:tcPr>
            <w:tcW w:w="711" w:type="dxa"/>
            <w:tcBorders>
              <w:top w:val="nil"/>
              <w:left w:val="nil"/>
              <w:bottom w:val="single" w:sz="4" w:space="0" w:color="auto"/>
              <w:right w:val="single" w:sz="4" w:space="0" w:color="auto"/>
            </w:tcBorders>
            <w:shd w:val="clear" w:color="auto" w:fill="auto"/>
            <w:vAlign w:val="center"/>
            <w:hideMark/>
          </w:tcPr>
          <w:p w14:paraId="404A8E53" w14:textId="0F0C0FCB" w:rsidR="00EE19EF" w:rsidRPr="00A14AF5" w:rsidRDefault="00EE19EF" w:rsidP="00EE19EF">
            <w:pPr>
              <w:jc w:val="center"/>
              <w:rPr>
                <w:rFonts w:eastAsia="Times New Roman"/>
                <w:color w:val="000000"/>
                <w:sz w:val="18"/>
                <w:szCs w:val="18"/>
              </w:rPr>
            </w:pPr>
            <w:r>
              <w:rPr>
                <w:color w:val="000000"/>
                <w:sz w:val="18"/>
                <w:szCs w:val="18"/>
              </w:rPr>
              <w:t>3222,6</w:t>
            </w:r>
          </w:p>
        </w:tc>
        <w:tc>
          <w:tcPr>
            <w:tcW w:w="801" w:type="dxa"/>
            <w:tcBorders>
              <w:top w:val="nil"/>
              <w:left w:val="nil"/>
              <w:bottom w:val="single" w:sz="4" w:space="0" w:color="auto"/>
              <w:right w:val="single" w:sz="4" w:space="0" w:color="auto"/>
            </w:tcBorders>
            <w:shd w:val="clear" w:color="auto" w:fill="auto"/>
            <w:vAlign w:val="center"/>
            <w:hideMark/>
          </w:tcPr>
          <w:p w14:paraId="0742E0BF" w14:textId="4B0F2D6B" w:rsidR="00EE19EF" w:rsidRPr="00A14AF5" w:rsidRDefault="00EE19EF" w:rsidP="00EE19EF">
            <w:pPr>
              <w:jc w:val="center"/>
              <w:rPr>
                <w:rFonts w:eastAsia="Times New Roman"/>
                <w:color w:val="000000"/>
                <w:sz w:val="18"/>
                <w:szCs w:val="18"/>
              </w:rPr>
            </w:pPr>
            <w:r>
              <w:rPr>
                <w:color w:val="000000"/>
                <w:sz w:val="18"/>
                <w:szCs w:val="18"/>
              </w:rPr>
              <w:t>5481,8</w:t>
            </w:r>
          </w:p>
        </w:tc>
        <w:tc>
          <w:tcPr>
            <w:tcW w:w="801" w:type="dxa"/>
            <w:tcBorders>
              <w:top w:val="nil"/>
              <w:left w:val="nil"/>
              <w:bottom w:val="single" w:sz="4" w:space="0" w:color="auto"/>
              <w:right w:val="single" w:sz="4" w:space="0" w:color="auto"/>
            </w:tcBorders>
            <w:shd w:val="clear" w:color="auto" w:fill="auto"/>
            <w:vAlign w:val="center"/>
            <w:hideMark/>
          </w:tcPr>
          <w:p w14:paraId="2BB4A3A7" w14:textId="75CE15D8" w:rsidR="00EE19EF" w:rsidRPr="00A14AF5" w:rsidRDefault="00EE19EF" w:rsidP="00EE19EF">
            <w:pPr>
              <w:jc w:val="center"/>
              <w:rPr>
                <w:rFonts w:eastAsia="Times New Roman"/>
                <w:color w:val="000000"/>
                <w:sz w:val="18"/>
                <w:szCs w:val="18"/>
              </w:rPr>
            </w:pPr>
            <w:r>
              <w:rPr>
                <w:color w:val="000000"/>
                <w:sz w:val="18"/>
                <w:szCs w:val="18"/>
              </w:rPr>
              <w:t>3915,2</w:t>
            </w:r>
          </w:p>
        </w:tc>
        <w:tc>
          <w:tcPr>
            <w:tcW w:w="711" w:type="dxa"/>
            <w:tcBorders>
              <w:top w:val="nil"/>
              <w:left w:val="nil"/>
              <w:bottom w:val="single" w:sz="4" w:space="0" w:color="auto"/>
              <w:right w:val="single" w:sz="4" w:space="0" w:color="auto"/>
            </w:tcBorders>
            <w:shd w:val="clear" w:color="auto" w:fill="auto"/>
            <w:vAlign w:val="center"/>
            <w:hideMark/>
          </w:tcPr>
          <w:p w14:paraId="4BF71436" w14:textId="0569A0B9" w:rsidR="00EE19EF" w:rsidRPr="00A14AF5" w:rsidRDefault="00EE19EF" w:rsidP="00EE19EF">
            <w:pPr>
              <w:jc w:val="center"/>
              <w:rPr>
                <w:rFonts w:eastAsia="Times New Roman"/>
                <w:color w:val="000000"/>
                <w:sz w:val="18"/>
                <w:szCs w:val="18"/>
              </w:rPr>
            </w:pPr>
            <w:r>
              <w:rPr>
                <w:color w:val="000000"/>
                <w:sz w:val="18"/>
                <w:szCs w:val="18"/>
              </w:rPr>
              <w:t>2522,6</w:t>
            </w:r>
          </w:p>
        </w:tc>
        <w:tc>
          <w:tcPr>
            <w:tcW w:w="801" w:type="dxa"/>
            <w:tcBorders>
              <w:top w:val="nil"/>
              <w:left w:val="nil"/>
              <w:bottom w:val="single" w:sz="4" w:space="0" w:color="auto"/>
              <w:right w:val="single" w:sz="4" w:space="0" w:color="auto"/>
            </w:tcBorders>
            <w:shd w:val="clear" w:color="auto" w:fill="auto"/>
            <w:vAlign w:val="center"/>
            <w:hideMark/>
          </w:tcPr>
          <w:p w14:paraId="60CF2D96" w14:textId="11AE011D" w:rsidR="00EE19EF" w:rsidRPr="00A14AF5" w:rsidRDefault="00EE19EF" w:rsidP="00EE19EF">
            <w:pPr>
              <w:jc w:val="center"/>
              <w:rPr>
                <w:rFonts w:eastAsia="Times New Roman"/>
                <w:color w:val="000000"/>
                <w:sz w:val="18"/>
                <w:szCs w:val="18"/>
              </w:rPr>
            </w:pPr>
            <w:r>
              <w:rPr>
                <w:color w:val="000000"/>
                <w:sz w:val="18"/>
                <w:szCs w:val="18"/>
              </w:rPr>
              <w:t>11581,0</w:t>
            </w:r>
          </w:p>
        </w:tc>
        <w:tc>
          <w:tcPr>
            <w:tcW w:w="801" w:type="dxa"/>
            <w:tcBorders>
              <w:top w:val="nil"/>
              <w:left w:val="nil"/>
              <w:bottom w:val="single" w:sz="4" w:space="0" w:color="auto"/>
              <w:right w:val="single" w:sz="4" w:space="0" w:color="auto"/>
            </w:tcBorders>
            <w:shd w:val="clear" w:color="auto" w:fill="auto"/>
            <w:vAlign w:val="center"/>
            <w:hideMark/>
          </w:tcPr>
          <w:p w14:paraId="0714C8C2" w14:textId="121A0A78" w:rsidR="00EE19EF" w:rsidRPr="00A14AF5" w:rsidRDefault="00EE19EF" w:rsidP="00EE19EF">
            <w:pPr>
              <w:jc w:val="center"/>
              <w:rPr>
                <w:rFonts w:eastAsia="Times New Roman"/>
                <w:color w:val="000000"/>
                <w:sz w:val="18"/>
                <w:szCs w:val="18"/>
              </w:rPr>
            </w:pPr>
            <w:r>
              <w:rPr>
                <w:color w:val="000000"/>
                <w:sz w:val="18"/>
                <w:szCs w:val="18"/>
              </w:rPr>
              <w:t>6233,6</w:t>
            </w:r>
          </w:p>
        </w:tc>
        <w:tc>
          <w:tcPr>
            <w:tcW w:w="711" w:type="dxa"/>
            <w:tcBorders>
              <w:top w:val="nil"/>
              <w:left w:val="nil"/>
              <w:bottom w:val="single" w:sz="4" w:space="0" w:color="auto"/>
              <w:right w:val="single" w:sz="4" w:space="0" w:color="auto"/>
            </w:tcBorders>
            <w:shd w:val="clear" w:color="auto" w:fill="auto"/>
            <w:vAlign w:val="center"/>
            <w:hideMark/>
          </w:tcPr>
          <w:p w14:paraId="43667838" w14:textId="68F771BA" w:rsidR="00EE19EF" w:rsidRPr="00A14AF5" w:rsidRDefault="00EE19EF" w:rsidP="00EE19EF">
            <w:pPr>
              <w:jc w:val="center"/>
              <w:rPr>
                <w:rFonts w:eastAsia="Times New Roman"/>
                <w:color w:val="000000"/>
                <w:sz w:val="18"/>
                <w:szCs w:val="18"/>
              </w:rPr>
            </w:pPr>
            <w:r>
              <w:rPr>
                <w:color w:val="000000"/>
                <w:sz w:val="18"/>
                <w:szCs w:val="18"/>
              </w:rPr>
              <w:t>2516,8</w:t>
            </w:r>
          </w:p>
        </w:tc>
        <w:tc>
          <w:tcPr>
            <w:tcW w:w="711" w:type="dxa"/>
            <w:tcBorders>
              <w:top w:val="nil"/>
              <w:left w:val="nil"/>
              <w:bottom w:val="single" w:sz="4" w:space="0" w:color="auto"/>
              <w:right w:val="single" w:sz="4" w:space="0" w:color="auto"/>
            </w:tcBorders>
            <w:shd w:val="clear" w:color="auto" w:fill="auto"/>
            <w:vAlign w:val="center"/>
            <w:hideMark/>
          </w:tcPr>
          <w:p w14:paraId="4D1EC998" w14:textId="6E79A023" w:rsidR="00EE19EF" w:rsidRPr="00A14AF5" w:rsidRDefault="00EE19EF" w:rsidP="00EE19EF">
            <w:pPr>
              <w:jc w:val="center"/>
              <w:rPr>
                <w:rFonts w:eastAsia="Times New Roman"/>
                <w:color w:val="000000"/>
                <w:sz w:val="18"/>
                <w:szCs w:val="18"/>
              </w:rPr>
            </w:pPr>
            <w:r>
              <w:rPr>
                <w:color w:val="000000"/>
                <w:sz w:val="18"/>
                <w:szCs w:val="18"/>
              </w:rPr>
              <w:t>1762,8</w:t>
            </w:r>
          </w:p>
        </w:tc>
        <w:tc>
          <w:tcPr>
            <w:tcW w:w="711" w:type="dxa"/>
            <w:tcBorders>
              <w:top w:val="nil"/>
              <w:left w:val="nil"/>
              <w:bottom w:val="single" w:sz="4" w:space="0" w:color="auto"/>
              <w:right w:val="single" w:sz="4" w:space="0" w:color="auto"/>
            </w:tcBorders>
            <w:shd w:val="clear" w:color="auto" w:fill="auto"/>
            <w:vAlign w:val="center"/>
            <w:hideMark/>
          </w:tcPr>
          <w:p w14:paraId="3128B079" w14:textId="0EA32F1F" w:rsidR="00EE19EF" w:rsidRPr="00A14AF5" w:rsidRDefault="00EE19EF" w:rsidP="00EE19EF">
            <w:pPr>
              <w:jc w:val="center"/>
              <w:rPr>
                <w:rFonts w:eastAsia="Times New Roman"/>
                <w:color w:val="000000"/>
                <w:sz w:val="18"/>
                <w:szCs w:val="18"/>
              </w:rPr>
            </w:pPr>
            <w:r>
              <w:rPr>
                <w:color w:val="000000"/>
                <w:sz w:val="18"/>
                <w:szCs w:val="18"/>
              </w:rPr>
              <w:t>2501,7</w:t>
            </w:r>
          </w:p>
        </w:tc>
        <w:tc>
          <w:tcPr>
            <w:tcW w:w="711" w:type="dxa"/>
            <w:tcBorders>
              <w:top w:val="nil"/>
              <w:left w:val="nil"/>
              <w:bottom w:val="single" w:sz="4" w:space="0" w:color="auto"/>
              <w:right w:val="single" w:sz="4" w:space="0" w:color="auto"/>
            </w:tcBorders>
            <w:shd w:val="clear" w:color="auto" w:fill="auto"/>
            <w:vAlign w:val="center"/>
            <w:hideMark/>
          </w:tcPr>
          <w:p w14:paraId="0106ED26" w14:textId="0D531816" w:rsidR="00EE19EF" w:rsidRPr="00A14AF5" w:rsidRDefault="00EE19EF" w:rsidP="00EE19EF">
            <w:pPr>
              <w:jc w:val="center"/>
              <w:rPr>
                <w:rFonts w:eastAsia="Times New Roman"/>
                <w:color w:val="000000"/>
                <w:sz w:val="18"/>
                <w:szCs w:val="18"/>
              </w:rPr>
            </w:pPr>
            <w:r>
              <w:rPr>
                <w:color w:val="000000"/>
                <w:sz w:val="18"/>
                <w:szCs w:val="18"/>
              </w:rPr>
              <w:t>3316,2</w:t>
            </w:r>
          </w:p>
        </w:tc>
        <w:tc>
          <w:tcPr>
            <w:tcW w:w="891" w:type="dxa"/>
            <w:tcBorders>
              <w:top w:val="nil"/>
              <w:left w:val="nil"/>
              <w:bottom w:val="single" w:sz="4" w:space="0" w:color="auto"/>
              <w:right w:val="single" w:sz="4" w:space="0" w:color="auto"/>
            </w:tcBorders>
            <w:shd w:val="clear" w:color="auto" w:fill="auto"/>
            <w:vAlign w:val="center"/>
            <w:hideMark/>
          </w:tcPr>
          <w:p w14:paraId="01C48075" w14:textId="04B03FF0" w:rsidR="00EE19EF" w:rsidRPr="00EE19EF" w:rsidRDefault="00EE19EF" w:rsidP="00EE19EF">
            <w:pPr>
              <w:jc w:val="center"/>
              <w:rPr>
                <w:rFonts w:eastAsia="Times New Roman"/>
                <w:b/>
                <w:bCs/>
                <w:color w:val="000000"/>
                <w:sz w:val="18"/>
                <w:szCs w:val="18"/>
              </w:rPr>
            </w:pPr>
            <w:r w:rsidRPr="00EE19EF">
              <w:rPr>
                <w:b/>
                <w:bCs/>
                <w:color w:val="000000"/>
                <w:sz w:val="18"/>
                <w:szCs w:val="18"/>
              </w:rPr>
              <w:t>150055,6</w:t>
            </w:r>
          </w:p>
        </w:tc>
      </w:tr>
      <w:tr w:rsidR="00EE19EF" w:rsidRPr="00A14AF5" w14:paraId="2916D891"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6808E5BB" w14:textId="655ED72F" w:rsidR="00EE19EF" w:rsidRPr="00A14AF5" w:rsidRDefault="00EE19EF" w:rsidP="00EE19EF">
            <w:pPr>
              <w:jc w:val="center"/>
              <w:rPr>
                <w:rFonts w:eastAsia="Times New Roman"/>
                <w:color w:val="000000"/>
                <w:sz w:val="18"/>
                <w:szCs w:val="18"/>
              </w:rPr>
            </w:pPr>
            <w:r>
              <w:rPr>
                <w:color w:val="000000"/>
                <w:sz w:val="18"/>
                <w:szCs w:val="18"/>
              </w:rPr>
              <w:t>Кафе, рестораны, бары, закусочные, столовые</w:t>
            </w:r>
          </w:p>
        </w:tc>
        <w:tc>
          <w:tcPr>
            <w:tcW w:w="812" w:type="dxa"/>
            <w:tcBorders>
              <w:top w:val="nil"/>
              <w:left w:val="nil"/>
              <w:bottom w:val="single" w:sz="4" w:space="0" w:color="auto"/>
              <w:right w:val="single" w:sz="4" w:space="0" w:color="auto"/>
            </w:tcBorders>
            <w:shd w:val="clear" w:color="auto" w:fill="auto"/>
            <w:vAlign w:val="center"/>
            <w:hideMark/>
          </w:tcPr>
          <w:p w14:paraId="38622E12" w14:textId="00EC3BD8" w:rsidR="00EE19EF" w:rsidRPr="00A14AF5" w:rsidRDefault="00EE19EF" w:rsidP="00EE19EF">
            <w:pPr>
              <w:jc w:val="center"/>
              <w:rPr>
                <w:rFonts w:eastAsia="Times New Roman"/>
                <w:color w:val="000000"/>
                <w:sz w:val="18"/>
                <w:szCs w:val="18"/>
              </w:rPr>
            </w:pPr>
            <w:r>
              <w:rPr>
                <w:color w:val="000000"/>
                <w:sz w:val="18"/>
                <w:szCs w:val="18"/>
              </w:rPr>
              <w:t>67,9</w:t>
            </w:r>
          </w:p>
        </w:tc>
        <w:tc>
          <w:tcPr>
            <w:tcW w:w="891" w:type="dxa"/>
            <w:tcBorders>
              <w:top w:val="nil"/>
              <w:left w:val="nil"/>
              <w:bottom w:val="single" w:sz="4" w:space="0" w:color="auto"/>
              <w:right w:val="single" w:sz="4" w:space="0" w:color="auto"/>
            </w:tcBorders>
            <w:shd w:val="clear" w:color="auto" w:fill="auto"/>
            <w:vAlign w:val="center"/>
            <w:hideMark/>
          </w:tcPr>
          <w:p w14:paraId="298E3B09" w14:textId="4DDDFB17" w:rsidR="00EE19EF" w:rsidRPr="00A14AF5" w:rsidRDefault="00EE19EF" w:rsidP="00EE19EF">
            <w:pPr>
              <w:jc w:val="center"/>
              <w:rPr>
                <w:rFonts w:eastAsia="Times New Roman"/>
                <w:color w:val="000000"/>
                <w:sz w:val="18"/>
                <w:szCs w:val="18"/>
              </w:rPr>
            </w:pPr>
            <w:r>
              <w:rPr>
                <w:color w:val="000000"/>
                <w:sz w:val="18"/>
                <w:szCs w:val="18"/>
              </w:rPr>
              <w:t>1244,4</w:t>
            </w:r>
          </w:p>
        </w:tc>
        <w:tc>
          <w:tcPr>
            <w:tcW w:w="812" w:type="dxa"/>
            <w:tcBorders>
              <w:top w:val="nil"/>
              <w:left w:val="nil"/>
              <w:bottom w:val="single" w:sz="4" w:space="0" w:color="auto"/>
              <w:right w:val="single" w:sz="4" w:space="0" w:color="auto"/>
            </w:tcBorders>
            <w:shd w:val="clear" w:color="auto" w:fill="auto"/>
            <w:vAlign w:val="center"/>
            <w:hideMark/>
          </w:tcPr>
          <w:p w14:paraId="507BA195" w14:textId="28691AB6" w:rsidR="00EE19EF" w:rsidRPr="00A14AF5" w:rsidRDefault="00EE19EF" w:rsidP="00EE19EF">
            <w:pPr>
              <w:jc w:val="center"/>
              <w:rPr>
                <w:rFonts w:eastAsia="Times New Roman"/>
                <w:color w:val="000000"/>
                <w:sz w:val="18"/>
                <w:szCs w:val="18"/>
              </w:rPr>
            </w:pPr>
            <w:r>
              <w:rPr>
                <w:color w:val="000000"/>
                <w:sz w:val="18"/>
                <w:szCs w:val="18"/>
              </w:rPr>
              <w:t>95,5</w:t>
            </w:r>
          </w:p>
        </w:tc>
        <w:tc>
          <w:tcPr>
            <w:tcW w:w="711" w:type="dxa"/>
            <w:tcBorders>
              <w:top w:val="nil"/>
              <w:left w:val="nil"/>
              <w:bottom w:val="single" w:sz="4" w:space="0" w:color="auto"/>
              <w:right w:val="single" w:sz="4" w:space="0" w:color="auto"/>
            </w:tcBorders>
            <w:shd w:val="clear" w:color="auto" w:fill="auto"/>
            <w:vAlign w:val="center"/>
            <w:hideMark/>
          </w:tcPr>
          <w:p w14:paraId="31F2BEC0" w14:textId="20DD91D1" w:rsidR="00EE19EF" w:rsidRPr="00A14AF5" w:rsidRDefault="00EE19EF" w:rsidP="00EE19EF">
            <w:pPr>
              <w:jc w:val="center"/>
              <w:rPr>
                <w:rFonts w:eastAsia="Times New Roman"/>
                <w:color w:val="000000"/>
                <w:sz w:val="18"/>
                <w:szCs w:val="18"/>
              </w:rPr>
            </w:pPr>
            <w:r>
              <w:rPr>
                <w:color w:val="000000"/>
                <w:sz w:val="18"/>
                <w:szCs w:val="18"/>
              </w:rPr>
              <w:t>39,1</w:t>
            </w:r>
          </w:p>
        </w:tc>
        <w:tc>
          <w:tcPr>
            <w:tcW w:w="711" w:type="dxa"/>
            <w:tcBorders>
              <w:top w:val="nil"/>
              <w:left w:val="nil"/>
              <w:bottom w:val="single" w:sz="4" w:space="0" w:color="auto"/>
              <w:right w:val="single" w:sz="4" w:space="0" w:color="auto"/>
            </w:tcBorders>
            <w:shd w:val="clear" w:color="auto" w:fill="auto"/>
            <w:vAlign w:val="center"/>
            <w:hideMark/>
          </w:tcPr>
          <w:p w14:paraId="488C9BA0" w14:textId="1382CF1A" w:rsidR="00EE19EF" w:rsidRPr="00A14AF5" w:rsidRDefault="00EE19EF" w:rsidP="00EE19EF">
            <w:pPr>
              <w:jc w:val="center"/>
              <w:rPr>
                <w:rFonts w:eastAsia="Times New Roman"/>
                <w:color w:val="000000"/>
                <w:sz w:val="18"/>
                <w:szCs w:val="18"/>
              </w:rPr>
            </w:pPr>
            <w:r>
              <w:rPr>
                <w:color w:val="000000"/>
                <w:sz w:val="18"/>
                <w:szCs w:val="18"/>
              </w:rPr>
              <w:t>12,4</w:t>
            </w:r>
          </w:p>
        </w:tc>
        <w:tc>
          <w:tcPr>
            <w:tcW w:w="801" w:type="dxa"/>
            <w:tcBorders>
              <w:top w:val="nil"/>
              <w:left w:val="nil"/>
              <w:bottom w:val="single" w:sz="4" w:space="0" w:color="auto"/>
              <w:right w:val="single" w:sz="4" w:space="0" w:color="auto"/>
            </w:tcBorders>
            <w:shd w:val="clear" w:color="auto" w:fill="auto"/>
            <w:vAlign w:val="center"/>
            <w:hideMark/>
          </w:tcPr>
          <w:p w14:paraId="553B14BA" w14:textId="3E265932" w:rsidR="00EE19EF" w:rsidRPr="00A14AF5" w:rsidRDefault="00EE19EF" w:rsidP="00EE19EF">
            <w:pPr>
              <w:jc w:val="center"/>
              <w:rPr>
                <w:rFonts w:eastAsia="Times New Roman"/>
                <w:color w:val="000000"/>
                <w:sz w:val="18"/>
                <w:szCs w:val="18"/>
              </w:rPr>
            </w:pPr>
            <w:r>
              <w:rPr>
                <w:color w:val="000000"/>
                <w:sz w:val="18"/>
                <w:szCs w:val="18"/>
              </w:rPr>
              <w:t>3,6</w:t>
            </w:r>
          </w:p>
        </w:tc>
        <w:tc>
          <w:tcPr>
            <w:tcW w:w="801" w:type="dxa"/>
            <w:tcBorders>
              <w:top w:val="nil"/>
              <w:left w:val="nil"/>
              <w:bottom w:val="single" w:sz="4" w:space="0" w:color="auto"/>
              <w:right w:val="single" w:sz="4" w:space="0" w:color="auto"/>
            </w:tcBorders>
            <w:shd w:val="clear" w:color="auto" w:fill="auto"/>
            <w:vAlign w:val="center"/>
            <w:hideMark/>
          </w:tcPr>
          <w:p w14:paraId="569707F9" w14:textId="7B73F876" w:rsidR="00EE19EF" w:rsidRPr="00A14AF5" w:rsidRDefault="00EE19EF" w:rsidP="00EE19EF">
            <w:pPr>
              <w:jc w:val="center"/>
              <w:rPr>
                <w:rFonts w:eastAsia="Times New Roman"/>
                <w:color w:val="000000"/>
                <w:sz w:val="18"/>
                <w:szCs w:val="18"/>
              </w:rPr>
            </w:pPr>
            <w:r>
              <w:rPr>
                <w:color w:val="000000"/>
                <w:sz w:val="18"/>
                <w:szCs w:val="18"/>
              </w:rPr>
              <w:t>25,9</w:t>
            </w:r>
          </w:p>
        </w:tc>
        <w:tc>
          <w:tcPr>
            <w:tcW w:w="711" w:type="dxa"/>
            <w:tcBorders>
              <w:top w:val="nil"/>
              <w:left w:val="nil"/>
              <w:bottom w:val="single" w:sz="4" w:space="0" w:color="auto"/>
              <w:right w:val="single" w:sz="4" w:space="0" w:color="auto"/>
            </w:tcBorders>
            <w:shd w:val="clear" w:color="auto" w:fill="auto"/>
            <w:vAlign w:val="center"/>
            <w:hideMark/>
          </w:tcPr>
          <w:p w14:paraId="7B19C494" w14:textId="14E7EB39" w:rsidR="00EE19EF" w:rsidRPr="00A14AF5" w:rsidRDefault="00EE19EF" w:rsidP="00EE19EF">
            <w:pPr>
              <w:jc w:val="center"/>
              <w:rPr>
                <w:rFonts w:eastAsia="Times New Roman"/>
                <w:color w:val="000000"/>
                <w:sz w:val="18"/>
                <w:szCs w:val="18"/>
              </w:rPr>
            </w:pPr>
            <w:r>
              <w:rPr>
                <w:color w:val="000000"/>
                <w:sz w:val="18"/>
                <w:szCs w:val="18"/>
              </w:rPr>
              <w:t>4,8</w:t>
            </w:r>
          </w:p>
        </w:tc>
        <w:tc>
          <w:tcPr>
            <w:tcW w:w="801" w:type="dxa"/>
            <w:tcBorders>
              <w:top w:val="nil"/>
              <w:left w:val="nil"/>
              <w:bottom w:val="single" w:sz="4" w:space="0" w:color="auto"/>
              <w:right w:val="single" w:sz="4" w:space="0" w:color="auto"/>
            </w:tcBorders>
            <w:shd w:val="clear" w:color="auto" w:fill="auto"/>
            <w:vAlign w:val="center"/>
            <w:hideMark/>
          </w:tcPr>
          <w:p w14:paraId="26975BE7" w14:textId="12BAED0C" w:rsidR="00EE19EF" w:rsidRPr="00A14AF5" w:rsidRDefault="00EE19EF" w:rsidP="00EE19EF">
            <w:pPr>
              <w:jc w:val="center"/>
              <w:rPr>
                <w:rFonts w:eastAsia="Times New Roman"/>
                <w:color w:val="000000"/>
                <w:sz w:val="18"/>
                <w:szCs w:val="18"/>
              </w:rPr>
            </w:pPr>
            <w:r>
              <w:rPr>
                <w:color w:val="000000"/>
                <w:sz w:val="18"/>
                <w:szCs w:val="18"/>
              </w:rPr>
              <w:t>50,5</w:t>
            </w:r>
          </w:p>
        </w:tc>
        <w:tc>
          <w:tcPr>
            <w:tcW w:w="801" w:type="dxa"/>
            <w:tcBorders>
              <w:top w:val="nil"/>
              <w:left w:val="nil"/>
              <w:bottom w:val="single" w:sz="4" w:space="0" w:color="auto"/>
              <w:right w:val="single" w:sz="4" w:space="0" w:color="auto"/>
            </w:tcBorders>
            <w:shd w:val="clear" w:color="auto" w:fill="auto"/>
            <w:vAlign w:val="center"/>
            <w:hideMark/>
          </w:tcPr>
          <w:p w14:paraId="17AD6365" w14:textId="21BCDC40" w:rsidR="00EE19EF" w:rsidRPr="00A14AF5" w:rsidRDefault="00EE19EF" w:rsidP="00EE19EF">
            <w:pPr>
              <w:jc w:val="center"/>
              <w:rPr>
                <w:rFonts w:eastAsia="Times New Roman"/>
                <w:color w:val="000000"/>
                <w:sz w:val="18"/>
                <w:szCs w:val="18"/>
              </w:rPr>
            </w:pPr>
            <w:r>
              <w:rPr>
                <w:color w:val="000000"/>
                <w:sz w:val="18"/>
                <w:szCs w:val="18"/>
              </w:rPr>
              <w:t>144,1</w:t>
            </w:r>
          </w:p>
        </w:tc>
        <w:tc>
          <w:tcPr>
            <w:tcW w:w="711" w:type="dxa"/>
            <w:tcBorders>
              <w:top w:val="nil"/>
              <w:left w:val="nil"/>
              <w:bottom w:val="single" w:sz="4" w:space="0" w:color="auto"/>
              <w:right w:val="single" w:sz="4" w:space="0" w:color="auto"/>
            </w:tcBorders>
            <w:shd w:val="clear" w:color="auto" w:fill="auto"/>
            <w:vAlign w:val="center"/>
            <w:hideMark/>
          </w:tcPr>
          <w:p w14:paraId="71CACF30" w14:textId="5184E8A5" w:rsidR="00EE19EF" w:rsidRPr="00A14AF5" w:rsidRDefault="00EE19EF" w:rsidP="00EE19EF">
            <w:pPr>
              <w:jc w:val="center"/>
              <w:rPr>
                <w:rFonts w:eastAsia="Times New Roman"/>
                <w:color w:val="000000"/>
                <w:sz w:val="18"/>
                <w:szCs w:val="18"/>
              </w:rPr>
            </w:pPr>
            <w:r>
              <w:rPr>
                <w:color w:val="000000"/>
                <w:sz w:val="18"/>
                <w:szCs w:val="18"/>
              </w:rPr>
              <w:t>19,2</w:t>
            </w:r>
          </w:p>
        </w:tc>
        <w:tc>
          <w:tcPr>
            <w:tcW w:w="711" w:type="dxa"/>
            <w:tcBorders>
              <w:top w:val="nil"/>
              <w:left w:val="nil"/>
              <w:bottom w:val="single" w:sz="4" w:space="0" w:color="auto"/>
              <w:right w:val="single" w:sz="4" w:space="0" w:color="auto"/>
            </w:tcBorders>
            <w:shd w:val="clear" w:color="auto" w:fill="auto"/>
            <w:vAlign w:val="center"/>
            <w:hideMark/>
          </w:tcPr>
          <w:p w14:paraId="0C7B58CE" w14:textId="47339793"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30A8DC1" w14:textId="4ADF6B4C" w:rsidR="00EE19EF" w:rsidRPr="00A14AF5" w:rsidRDefault="00EE19EF" w:rsidP="00EE19EF">
            <w:pPr>
              <w:jc w:val="center"/>
              <w:rPr>
                <w:rFonts w:eastAsia="Times New Roman"/>
                <w:color w:val="000000"/>
                <w:sz w:val="18"/>
                <w:szCs w:val="18"/>
              </w:rPr>
            </w:pPr>
            <w:r>
              <w:rPr>
                <w:color w:val="000000"/>
                <w:sz w:val="18"/>
                <w:szCs w:val="18"/>
              </w:rPr>
              <w:t>60,6</w:t>
            </w:r>
          </w:p>
        </w:tc>
        <w:tc>
          <w:tcPr>
            <w:tcW w:w="711" w:type="dxa"/>
            <w:tcBorders>
              <w:top w:val="nil"/>
              <w:left w:val="nil"/>
              <w:bottom w:val="single" w:sz="4" w:space="0" w:color="auto"/>
              <w:right w:val="single" w:sz="4" w:space="0" w:color="auto"/>
            </w:tcBorders>
            <w:shd w:val="clear" w:color="auto" w:fill="auto"/>
            <w:vAlign w:val="center"/>
            <w:hideMark/>
          </w:tcPr>
          <w:p w14:paraId="76ED2AC8" w14:textId="1FA5D3F2" w:rsidR="00EE19EF" w:rsidRPr="00A14AF5" w:rsidRDefault="00EE19EF" w:rsidP="00EE19EF">
            <w:pPr>
              <w:jc w:val="center"/>
              <w:rPr>
                <w:rFonts w:eastAsia="Times New Roman"/>
                <w:color w:val="000000"/>
                <w:sz w:val="18"/>
                <w:szCs w:val="18"/>
              </w:rPr>
            </w:pPr>
            <w:r>
              <w:rPr>
                <w:color w:val="000000"/>
                <w:sz w:val="18"/>
                <w:szCs w:val="18"/>
              </w:rPr>
              <w:t>5,7</w:t>
            </w:r>
          </w:p>
        </w:tc>
        <w:tc>
          <w:tcPr>
            <w:tcW w:w="891" w:type="dxa"/>
            <w:tcBorders>
              <w:top w:val="nil"/>
              <w:left w:val="nil"/>
              <w:bottom w:val="single" w:sz="4" w:space="0" w:color="auto"/>
              <w:right w:val="single" w:sz="4" w:space="0" w:color="auto"/>
            </w:tcBorders>
            <w:shd w:val="clear" w:color="auto" w:fill="auto"/>
            <w:vAlign w:val="center"/>
            <w:hideMark/>
          </w:tcPr>
          <w:p w14:paraId="038F3CA9" w14:textId="78577CA5" w:rsidR="00EE19EF" w:rsidRPr="00EE19EF" w:rsidRDefault="00EE19EF" w:rsidP="00EE19EF">
            <w:pPr>
              <w:jc w:val="center"/>
              <w:rPr>
                <w:rFonts w:eastAsia="Times New Roman"/>
                <w:b/>
                <w:bCs/>
                <w:color w:val="000000"/>
                <w:sz w:val="18"/>
                <w:szCs w:val="18"/>
              </w:rPr>
            </w:pPr>
            <w:r w:rsidRPr="00EE19EF">
              <w:rPr>
                <w:b/>
                <w:bCs/>
                <w:color w:val="000000"/>
                <w:sz w:val="18"/>
                <w:szCs w:val="18"/>
              </w:rPr>
              <w:t>2142,5</w:t>
            </w:r>
          </w:p>
        </w:tc>
      </w:tr>
      <w:tr w:rsidR="00EE19EF" w:rsidRPr="00A14AF5" w14:paraId="01897B2A"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6C7EFCDA" w14:textId="6D3F457A" w:rsidR="00EE19EF" w:rsidRPr="00A14AF5" w:rsidRDefault="00EE19EF" w:rsidP="00EE19EF">
            <w:pPr>
              <w:jc w:val="center"/>
              <w:rPr>
                <w:rFonts w:eastAsia="Times New Roman"/>
                <w:color w:val="000000"/>
                <w:sz w:val="18"/>
                <w:szCs w:val="18"/>
              </w:rPr>
            </w:pPr>
            <w:r>
              <w:rPr>
                <w:color w:val="000000"/>
                <w:sz w:val="18"/>
                <w:szCs w:val="18"/>
              </w:rPr>
              <w:t>Кладбища</w:t>
            </w:r>
          </w:p>
        </w:tc>
        <w:tc>
          <w:tcPr>
            <w:tcW w:w="812" w:type="dxa"/>
            <w:tcBorders>
              <w:top w:val="nil"/>
              <w:left w:val="nil"/>
              <w:bottom w:val="single" w:sz="4" w:space="0" w:color="auto"/>
              <w:right w:val="single" w:sz="4" w:space="0" w:color="auto"/>
            </w:tcBorders>
            <w:shd w:val="clear" w:color="auto" w:fill="auto"/>
            <w:vAlign w:val="center"/>
            <w:hideMark/>
          </w:tcPr>
          <w:p w14:paraId="5EB730A7" w14:textId="28B08A6A" w:rsidR="00EE19EF" w:rsidRPr="00A14AF5" w:rsidRDefault="00EE19EF" w:rsidP="00EE19EF">
            <w:pPr>
              <w:jc w:val="center"/>
              <w:rPr>
                <w:rFonts w:eastAsia="Times New Roman"/>
                <w:color w:val="000000"/>
                <w:sz w:val="18"/>
                <w:szCs w:val="18"/>
              </w:rPr>
            </w:pPr>
            <w:r>
              <w:rPr>
                <w:color w:val="000000"/>
                <w:sz w:val="18"/>
                <w:szCs w:val="18"/>
              </w:rPr>
              <w:t>740,6</w:t>
            </w:r>
          </w:p>
        </w:tc>
        <w:tc>
          <w:tcPr>
            <w:tcW w:w="891" w:type="dxa"/>
            <w:tcBorders>
              <w:top w:val="nil"/>
              <w:left w:val="nil"/>
              <w:bottom w:val="single" w:sz="4" w:space="0" w:color="auto"/>
              <w:right w:val="single" w:sz="4" w:space="0" w:color="auto"/>
            </w:tcBorders>
            <w:shd w:val="clear" w:color="auto" w:fill="auto"/>
            <w:vAlign w:val="center"/>
            <w:hideMark/>
          </w:tcPr>
          <w:p w14:paraId="34D26171" w14:textId="74364D6D" w:rsidR="00EE19EF" w:rsidRPr="00A14AF5" w:rsidRDefault="00EE19EF" w:rsidP="00EE19EF">
            <w:pPr>
              <w:jc w:val="center"/>
              <w:rPr>
                <w:rFonts w:eastAsia="Times New Roman"/>
                <w:color w:val="000000"/>
                <w:sz w:val="18"/>
                <w:szCs w:val="18"/>
              </w:rPr>
            </w:pPr>
            <w:r>
              <w:rPr>
                <w:color w:val="000000"/>
                <w:sz w:val="18"/>
                <w:szCs w:val="18"/>
              </w:rPr>
              <w:t>4706,3</w:t>
            </w:r>
          </w:p>
        </w:tc>
        <w:tc>
          <w:tcPr>
            <w:tcW w:w="812" w:type="dxa"/>
            <w:tcBorders>
              <w:top w:val="nil"/>
              <w:left w:val="nil"/>
              <w:bottom w:val="single" w:sz="4" w:space="0" w:color="auto"/>
              <w:right w:val="single" w:sz="4" w:space="0" w:color="auto"/>
            </w:tcBorders>
            <w:shd w:val="clear" w:color="auto" w:fill="auto"/>
            <w:vAlign w:val="center"/>
            <w:hideMark/>
          </w:tcPr>
          <w:p w14:paraId="05F0FFAD" w14:textId="1873FA38" w:rsidR="00EE19EF" w:rsidRPr="00A14AF5" w:rsidRDefault="00EE19EF" w:rsidP="00EE19EF">
            <w:pPr>
              <w:jc w:val="center"/>
              <w:rPr>
                <w:rFonts w:eastAsia="Times New Roman"/>
                <w:color w:val="000000"/>
                <w:sz w:val="18"/>
                <w:szCs w:val="18"/>
              </w:rPr>
            </w:pPr>
            <w:r>
              <w:rPr>
                <w:color w:val="000000"/>
                <w:sz w:val="18"/>
                <w:szCs w:val="18"/>
              </w:rPr>
              <w:t>586,9</w:t>
            </w:r>
          </w:p>
        </w:tc>
        <w:tc>
          <w:tcPr>
            <w:tcW w:w="711" w:type="dxa"/>
            <w:tcBorders>
              <w:top w:val="nil"/>
              <w:left w:val="nil"/>
              <w:bottom w:val="single" w:sz="4" w:space="0" w:color="auto"/>
              <w:right w:val="single" w:sz="4" w:space="0" w:color="auto"/>
            </w:tcBorders>
            <w:shd w:val="clear" w:color="auto" w:fill="auto"/>
            <w:vAlign w:val="center"/>
            <w:hideMark/>
          </w:tcPr>
          <w:p w14:paraId="098D383D" w14:textId="6D9E7AEA" w:rsidR="00EE19EF" w:rsidRPr="00A14AF5" w:rsidRDefault="00EE19EF" w:rsidP="00EE19EF">
            <w:pPr>
              <w:jc w:val="center"/>
              <w:rPr>
                <w:rFonts w:eastAsia="Times New Roman"/>
                <w:color w:val="000000"/>
                <w:sz w:val="18"/>
                <w:szCs w:val="18"/>
              </w:rPr>
            </w:pPr>
            <w:r>
              <w:rPr>
                <w:color w:val="000000"/>
                <w:sz w:val="18"/>
                <w:szCs w:val="18"/>
              </w:rPr>
              <w:t>22,3</w:t>
            </w:r>
          </w:p>
        </w:tc>
        <w:tc>
          <w:tcPr>
            <w:tcW w:w="711" w:type="dxa"/>
            <w:tcBorders>
              <w:top w:val="nil"/>
              <w:left w:val="nil"/>
              <w:bottom w:val="single" w:sz="4" w:space="0" w:color="auto"/>
              <w:right w:val="single" w:sz="4" w:space="0" w:color="auto"/>
            </w:tcBorders>
            <w:shd w:val="clear" w:color="auto" w:fill="auto"/>
            <w:vAlign w:val="center"/>
            <w:hideMark/>
          </w:tcPr>
          <w:p w14:paraId="09B32BF8" w14:textId="31C26C22"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39AA7839" w14:textId="467E06CA" w:rsidR="00EE19EF" w:rsidRPr="00A14AF5" w:rsidRDefault="00EE19EF" w:rsidP="00EE19EF">
            <w:pPr>
              <w:jc w:val="center"/>
              <w:rPr>
                <w:rFonts w:eastAsia="Times New Roman"/>
                <w:color w:val="000000"/>
                <w:sz w:val="18"/>
                <w:szCs w:val="18"/>
              </w:rPr>
            </w:pPr>
            <w:r>
              <w:rPr>
                <w:color w:val="000000"/>
                <w:sz w:val="18"/>
                <w:szCs w:val="18"/>
              </w:rPr>
              <w:t>164,0</w:t>
            </w:r>
          </w:p>
        </w:tc>
        <w:tc>
          <w:tcPr>
            <w:tcW w:w="801" w:type="dxa"/>
            <w:tcBorders>
              <w:top w:val="nil"/>
              <w:left w:val="nil"/>
              <w:bottom w:val="single" w:sz="4" w:space="0" w:color="auto"/>
              <w:right w:val="single" w:sz="4" w:space="0" w:color="auto"/>
            </w:tcBorders>
            <w:shd w:val="clear" w:color="auto" w:fill="auto"/>
            <w:vAlign w:val="center"/>
            <w:hideMark/>
          </w:tcPr>
          <w:p w14:paraId="5BD30636" w14:textId="3BAF2CEB" w:rsidR="00EE19EF" w:rsidRPr="00A14AF5" w:rsidRDefault="00EE19EF" w:rsidP="00EE19EF">
            <w:pPr>
              <w:jc w:val="center"/>
              <w:rPr>
                <w:rFonts w:eastAsia="Times New Roman"/>
                <w:color w:val="000000"/>
                <w:sz w:val="18"/>
                <w:szCs w:val="18"/>
              </w:rPr>
            </w:pPr>
            <w:r>
              <w:rPr>
                <w:color w:val="000000"/>
                <w:sz w:val="18"/>
                <w:szCs w:val="18"/>
              </w:rPr>
              <w:t>241,9</w:t>
            </w:r>
          </w:p>
        </w:tc>
        <w:tc>
          <w:tcPr>
            <w:tcW w:w="711" w:type="dxa"/>
            <w:tcBorders>
              <w:top w:val="nil"/>
              <w:left w:val="nil"/>
              <w:bottom w:val="single" w:sz="4" w:space="0" w:color="auto"/>
              <w:right w:val="single" w:sz="4" w:space="0" w:color="auto"/>
            </w:tcBorders>
            <w:shd w:val="clear" w:color="auto" w:fill="auto"/>
            <w:vAlign w:val="center"/>
            <w:hideMark/>
          </w:tcPr>
          <w:p w14:paraId="49A227D9" w14:textId="1F7040D0" w:rsidR="00EE19EF" w:rsidRPr="00A14AF5" w:rsidRDefault="00EE19EF" w:rsidP="00EE19EF">
            <w:pPr>
              <w:jc w:val="center"/>
              <w:rPr>
                <w:rFonts w:eastAsia="Times New Roman"/>
                <w:color w:val="000000"/>
                <w:sz w:val="18"/>
                <w:szCs w:val="18"/>
              </w:rPr>
            </w:pPr>
            <w:r>
              <w:rPr>
                <w:color w:val="000000"/>
                <w:sz w:val="18"/>
                <w:szCs w:val="18"/>
              </w:rPr>
              <w:t>18,5</w:t>
            </w:r>
          </w:p>
        </w:tc>
        <w:tc>
          <w:tcPr>
            <w:tcW w:w="801" w:type="dxa"/>
            <w:tcBorders>
              <w:top w:val="nil"/>
              <w:left w:val="nil"/>
              <w:bottom w:val="single" w:sz="4" w:space="0" w:color="auto"/>
              <w:right w:val="single" w:sz="4" w:space="0" w:color="auto"/>
            </w:tcBorders>
            <w:shd w:val="clear" w:color="auto" w:fill="auto"/>
            <w:vAlign w:val="center"/>
            <w:hideMark/>
          </w:tcPr>
          <w:p w14:paraId="6CDF8EB0" w14:textId="4D6EBDCD" w:rsidR="00EE19EF" w:rsidRPr="00A14AF5" w:rsidRDefault="00EE19EF" w:rsidP="00EE19EF">
            <w:pPr>
              <w:jc w:val="center"/>
              <w:rPr>
                <w:rFonts w:eastAsia="Times New Roman"/>
                <w:color w:val="000000"/>
                <w:sz w:val="18"/>
                <w:szCs w:val="18"/>
              </w:rPr>
            </w:pPr>
            <w:r>
              <w:rPr>
                <w:color w:val="000000"/>
                <w:sz w:val="18"/>
                <w:szCs w:val="18"/>
              </w:rPr>
              <w:t>337,5</w:t>
            </w:r>
          </w:p>
        </w:tc>
        <w:tc>
          <w:tcPr>
            <w:tcW w:w="801" w:type="dxa"/>
            <w:tcBorders>
              <w:top w:val="nil"/>
              <w:left w:val="nil"/>
              <w:bottom w:val="single" w:sz="4" w:space="0" w:color="auto"/>
              <w:right w:val="single" w:sz="4" w:space="0" w:color="auto"/>
            </w:tcBorders>
            <w:shd w:val="clear" w:color="auto" w:fill="auto"/>
            <w:vAlign w:val="center"/>
            <w:hideMark/>
          </w:tcPr>
          <w:p w14:paraId="5771F47E" w14:textId="03C92A15" w:rsidR="00EE19EF" w:rsidRPr="00A14AF5" w:rsidRDefault="00EE19EF" w:rsidP="00EE19EF">
            <w:pPr>
              <w:jc w:val="center"/>
              <w:rPr>
                <w:rFonts w:eastAsia="Times New Roman"/>
                <w:color w:val="000000"/>
                <w:sz w:val="18"/>
                <w:szCs w:val="18"/>
              </w:rPr>
            </w:pPr>
            <w:r>
              <w:rPr>
                <w:color w:val="000000"/>
                <w:sz w:val="18"/>
                <w:szCs w:val="18"/>
              </w:rPr>
              <w:t>446,3</w:t>
            </w:r>
          </w:p>
        </w:tc>
        <w:tc>
          <w:tcPr>
            <w:tcW w:w="711" w:type="dxa"/>
            <w:tcBorders>
              <w:top w:val="nil"/>
              <w:left w:val="nil"/>
              <w:bottom w:val="single" w:sz="4" w:space="0" w:color="auto"/>
              <w:right w:val="single" w:sz="4" w:space="0" w:color="auto"/>
            </w:tcBorders>
            <w:shd w:val="clear" w:color="auto" w:fill="auto"/>
            <w:vAlign w:val="center"/>
            <w:hideMark/>
          </w:tcPr>
          <w:p w14:paraId="49BD57AB" w14:textId="1B0882F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FD92969" w14:textId="7D9D57D8"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916AFBC" w14:textId="6715675A" w:rsidR="00EE19EF" w:rsidRPr="00A14AF5" w:rsidRDefault="00EE19EF" w:rsidP="00EE19EF">
            <w:pPr>
              <w:jc w:val="center"/>
              <w:rPr>
                <w:rFonts w:eastAsia="Times New Roman"/>
                <w:color w:val="000000"/>
                <w:sz w:val="18"/>
                <w:szCs w:val="18"/>
              </w:rPr>
            </w:pPr>
            <w:r>
              <w:rPr>
                <w:color w:val="000000"/>
                <w:sz w:val="18"/>
                <w:szCs w:val="18"/>
              </w:rPr>
              <w:t>211,9</w:t>
            </w:r>
          </w:p>
        </w:tc>
        <w:tc>
          <w:tcPr>
            <w:tcW w:w="711" w:type="dxa"/>
            <w:tcBorders>
              <w:top w:val="nil"/>
              <w:left w:val="nil"/>
              <w:bottom w:val="single" w:sz="4" w:space="0" w:color="auto"/>
              <w:right w:val="single" w:sz="4" w:space="0" w:color="auto"/>
            </w:tcBorders>
            <w:shd w:val="clear" w:color="auto" w:fill="auto"/>
            <w:vAlign w:val="center"/>
            <w:hideMark/>
          </w:tcPr>
          <w:p w14:paraId="06608C41" w14:textId="774E9CE3"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40F13BA2" w14:textId="10C875A9" w:rsidR="00EE19EF" w:rsidRPr="00EE19EF" w:rsidRDefault="00EE19EF" w:rsidP="00EE19EF">
            <w:pPr>
              <w:jc w:val="center"/>
              <w:rPr>
                <w:rFonts w:eastAsia="Times New Roman"/>
                <w:b/>
                <w:bCs/>
                <w:color w:val="000000"/>
                <w:sz w:val="18"/>
                <w:szCs w:val="18"/>
              </w:rPr>
            </w:pPr>
            <w:r w:rsidRPr="00EE19EF">
              <w:rPr>
                <w:b/>
                <w:bCs/>
                <w:color w:val="000000"/>
                <w:sz w:val="18"/>
                <w:szCs w:val="18"/>
              </w:rPr>
              <w:t>11979,9</w:t>
            </w:r>
          </w:p>
        </w:tc>
      </w:tr>
      <w:tr w:rsidR="00EE19EF" w:rsidRPr="00A14AF5" w14:paraId="27B56212"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1246AE69" w14:textId="0D6E24BE" w:rsidR="00EE19EF" w:rsidRPr="00A14AF5" w:rsidRDefault="00EE19EF" w:rsidP="00EE19EF">
            <w:pPr>
              <w:jc w:val="center"/>
              <w:rPr>
                <w:rFonts w:eastAsia="Times New Roman"/>
                <w:color w:val="000000"/>
                <w:sz w:val="18"/>
                <w:szCs w:val="18"/>
              </w:rPr>
            </w:pPr>
            <w:r>
              <w:rPr>
                <w:color w:val="000000"/>
                <w:sz w:val="18"/>
                <w:szCs w:val="18"/>
              </w:rPr>
              <w:t>Клубы, кинотеатры, концертные залы, театры, цирки</w:t>
            </w:r>
          </w:p>
        </w:tc>
        <w:tc>
          <w:tcPr>
            <w:tcW w:w="812" w:type="dxa"/>
            <w:tcBorders>
              <w:top w:val="nil"/>
              <w:left w:val="nil"/>
              <w:bottom w:val="single" w:sz="4" w:space="0" w:color="auto"/>
              <w:right w:val="single" w:sz="4" w:space="0" w:color="auto"/>
            </w:tcBorders>
            <w:shd w:val="clear" w:color="auto" w:fill="auto"/>
            <w:vAlign w:val="center"/>
            <w:hideMark/>
          </w:tcPr>
          <w:p w14:paraId="3C9DB5CE" w14:textId="147EDDFD" w:rsidR="00EE19EF" w:rsidRPr="00A14AF5" w:rsidRDefault="00EE19EF" w:rsidP="00EE19EF">
            <w:pPr>
              <w:jc w:val="center"/>
              <w:rPr>
                <w:rFonts w:eastAsia="Times New Roman"/>
                <w:color w:val="000000"/>
                <w:sz w:val="18"/>
                <w:szCs w:val="18"/>
              </w:rPr>
            </w:pPr>
            <w:r>
              <w:rPr>
                <w:color w:val="000000"/>
                <w:sz w:val="18"/>
                <w:szCs w:val="18"/>
              </w:rPr>
              <w:t>43,1</w:t>
            </w:r>
          </w:p>
        </w:tc>
        <w:tc>
          <w:tcPr>
            <w:tcW w:w="891" w:type="dxa"/>
            <w:tcBorders>
              <w:top w:val="nil"/>
              <w:left w:val="nil"/>
              <w:bottom w:val="single" w:sz="4" w:space="0" w:color="auto"/>
              <w:right w:val="single" w:sz="4" w:space="0" w:color="auto"/>
            </w:tcBorders>
            <w:shd w:val="clear" w:color="auto" w:fill="auto"/>
            <w:vAlign w:val="center"/>
            <w:hideMark/>
          </w:tcPr>
          <w:p w14:paraId="09548601" w14:textId="232F7A09" w:rsidR="00EE19EF" w:rsidRPr="00A14AF5" w:rsidRDefault="00EE19EF" w:rsidP="00EE19EF">
            <w:pPr>
              <w:jc w:val="center"/>
              <w:rPr>
                <w:rFonts w:eastAsia="Times New Roman"/>
                <w:color w:val="000000"/>
                <w:sz w:val="18"/>
                <w:szCs w:val="18"/>
              </w:rPr>
            </w:pPr>
            <w:r>
              <w:rPr>
                <w:color w:val="000000"/>
                <w:sz w:val="18"/>
                <w:szCs w:val="18"/>
              </w:rPr>
              <w:t>64,3</w:t>
            </w:r>
          </w:p>
        </w:tc>
        <w:tc>
          <w:tcPr>
            <w:tcW w:w="812" w:type="dxa"/>
            <w:tcBorders>
              <w:top w:val="nil"/>
              <w:left w:val="nil"/>
              <w:bottom w:val="single" w:sz="4" w:space="0" w:color="auto"/>
              <w:right w:val="single" w:sz="4" w:space="0" w:color="auto"/>
            </w:tcBorders>
            <w:shd w:val="clear" w:color="auto" w:fill="auto"/>
            <w:vAlign w:val="center"/>
            <w:hideMark/>
          </w:tcPr>
          <w:p w14:paraId="0AA58E36" w14:textId="3C136CA4" w:rsidR="00EE19EF" w:rsidRPr="00A14AF5" w:rsidRDefault="00EE19EF" w:rsidP="00EE19EF">
            <w:pPr>
              <w:jc w:val="center"/>
              <w:rPr>
                <w:rFonts w:eastAsia="Times New Roman"/>
                <w:color w:val="000000"/>
                <w:sz w:val="18"/>
                <w:szCs w:val="18"/>
              </w:rPr>
            </w:pPr>
            <w:r>
              <w:rPr>
                <w:color w:val="000000"/>
                <w:sz w:val="18"/>
                <w:szCs w:val="18"/>
              </w:rPr>
              <w:t>82,5</w:t>
            </w:r>
          </w:p>
        </w:tc>
        <w:tc>
          <w:tcPr>
            <w:tcW w:w="711" w:type="dxa"/>
            <w:tcBorders>
              <w:top w:val="nil"/>
              <w:left w:val="nil"/>
              <w:bottom w:val="single" w:sz="4" w:space="0" w:color="auto"/>
              <w:right w:val="single" w:sz="4" w:space="0" w:color="auto"/>
            </w:tcBorders>
            <w:shd w:val="clear" w:color="auto" w:fill="auto"/>
            <w:vAlign w:val="center"/>
            <w:hideMark/>
          </w:tcPr>
          <w:p w14:paraId="0C4D69CA" w14:textId="1A7ACF95" w:rsidR="00EE19EF" w:rsidRPr="00A14AF5" w:rsidRDefault="00EE19EF" w:rsidP="00EE19EF">
            <w:pPr>
              <w:jc w:val="center"/>
              <w:rPr>
                <w:rFonts w:eastAsia="Times New Roman"/>
                <w:color w:val="000000"/>
                <w:sz w:val="18"/>
                <w:szCs w:val="18"/>
              </w:rPr>
            </w:pPr>
            <w:r>
              <w:rPr>
                <w:color w:val="000000"/>
                <w:sz w:val="18"/>
                <w:szCs w:val="18"/>
              </w:rPr>
              <w:t>31,8</w:t>
            </w:r>
          </w:p>
        </w:tc>
        <w:tc>
          <w:tcPr>
            <w:tcW w:w="711" w:type="dxa"/>
            <w:tcBorders>
              <w:top w:val="nil"/>
              <w:left w:val="nil"/>
              <w:bottom w:val="single" w:sz="4" w:space="0" w:color="auto"/>
              <w:right w:val="single" w:sz="4" w:space="0" w:color="auto"/>
            </w:tcBorders>
            <w:shd w:val="clear" w:color="auto" w:fill="auto"/>
            <w:vAlign w:val="center"/>
            <w:hideMark/>
          </w:tcPr>
          <w:p w14:paraId="10E01864" w14:textId="11ED498D" w:rsidR="00EE19EF" w:rsidRPr="00A14AF5" w:rsidRDefault="00EE19EF" w:rsidP="00EE19EF">
            <w:pPr>
              <w:jc w:val="center"/>
              <w:rPr>
                <w:rFonts w:eastAsia="Times New Roman"/>
                <w:color w:val="000000"/>
                <w:sz w:val="18"/>
                <w:szCs w:val="18"/>
              </w:rPr>
            </w:pPr>
            <w:r>
              <w:rPr>
                <w:color w:val="000000"/>
                <w:sz w:val="18"/>
                <w:szCs w:val="18"/>
              </w:rPr>
              <w:t>10,1</w:t>
            </w:r>
          </w:p>
        </w:tc>
        <w:tc>
          <w:tcPr>
            <w:tcW w:w="801" w:type="dxa"/>
            <w:tcBorders>
              <w:top w:val="nil"/>
              <w:left w:val="nil"/>
              <w:bottom w:val="single" w:sz="4" w:space="0" w:color="auto"/>
              <w:right w:val="single" w:sz="4" w:space="0" w:color="auto"/>
            </w:tcBorders>
            <w:shd w:val="clear" w:color="auto" w:fill="auto"/>
            <w:vAlign w:val="center"/>
            <w:hideMark/>
          </w:tcPr>
          <w:p w14:paraId="00147C0A" w14:textId="3533F8AA" w:rsidR="00EE19EF" w:rsidRPr="00A14AF5" w:rsidRDefault="00EE19EF" w:rsidP="00EE19EF">
            <w:pPr>
              <w:jc w:val="center"/>
              <w:rPr>
                <w:rFonts w:eastAsia="Times New Roman"/>
                <w:color w:val="000000"/>
                <w:sz w:val="18"/>
                <w:szCs w:val="18"/>
              </w:rPr>
            </w:pPr>
            <w:r>
              <w:rPr>
                <w:color w:val="000000"/>
                <w:sz w:val="18"/>
                <w:szCs w:val="18"/>
              </w:rPr>
              <w:t>16,4</w:t>
            </w:r>
          </w:p>
        </w:tc>
        <w:tc>
          <w:tcPr>
            <w:tcW w:w="801" w:type="dxa"/>
            <w:tcBorders>
              <w:top w:val="nil"/>
              <w:left w:val="nil"/>
              <w:bottom w:val="single" w:sz="4" w:space="0" w:color="auto"/>
              <w:right w:val="single" w:sz="4" w:space="0" w:color="auto"/>
            </w:tcBorders>
            <w:shd w:val="clear" w:color="auto" w:fill="auto"/>
            <w:vAlign w:val="center"/>
            <w:hideMark/>
          </w:tcPr>
          <w:p w14:paraId="2CE73897" w14:textId="550555B8"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D72D219" w14:textId="14398AF9" w:rsidR="00EE19EF" w:rsidRPr="00A14AF5" w:rsidRDefault="00EE19EF" w:rsidP="00EE19EF">
            <w:pPr>
              <w:jc w:val="center"/>
              <w:rPr>
                <w:rFonts w:eastAsia="Times New Roman"/>
                <w:color w:val="000000"/>
                <w:sz w:val="18"/>
                <w:szCs w:val="18"/>
              </w:rPr>
            </w:pPr>
            <w:r>
              <w:rPr>
                <w:color w:val="000000"/>
                <w:sz w:val="18"/>
                <w:szCs w:val="18"/>
              </w:rPr>
              <w:t>60,2</w:t>
            </w:r>
          </w:p>
        </w:tc>
        <w:tc>
          <w:tcPr>
            <w:tcW w:w="801" w:type="dxa"/>
            <w:tcBorders>
              <w:top w:val="nil"/>
              <w:left w:val="nil"/>
              <w:bottom w:val="single" w:sz="4" w:space="0" w:color="auto"/>
              <w:right w:val="single" w:sz="4" w:space="0" w:color="auto"/>
            </w:tcBorders>
            <w:shd w:val="clear" w:color="auto" w:fill="auto"/>
            <w:vAlign w:val="center"/>
            <w:hideMark/>
          </w:tcPr>
          <w:p w14:paraId="78F2D701" w14:textId="3E2A2D7A" w:rsidR="00EE19EF" w:rsidRPr="00A14AF5" w:rsidRDefault="00EE19EF" w:rsidP="00EE19EF">
            <w:pPr>
              <w:jc w:val="center"/>
              <w:rPr>
                <w:rFonts w:eastAsia="Times New Roman"/>
                <w:color w:val="000000"/>
                <w:sz w:val="18"/>
                <w:szCs w:val="18"/>
              </w:rPr>
            </w:pPr>
            <w:r>
              <w:rPr>
                <w:color w:val="000000"/>
                <w:sz w:val="18"/>
                <w:szCs w:val="18"/>
              </w:rPr>
              <w:t>47,5</w:t>
            </w:r>
          </w:p>
        </w:tc>
        <w:tc>
          <w:tcPr>
            <w:tcW w:w="801" w:type="dxa"/>
            <w:tcBorders>
              <w:top w:val="nil"/>
              <w:left w:val="nil"/>
              <w:bottom w:val="single" w:sz="4" w:space="0" w:color="auto"/>
              <w:right w:val="single" w:sz="4" w:space="0" w:color="auto"/>
            </w:tcBorders>
            <w:shd w:val="clear" w:color="auto" w:fill="auto"/>
            <w:vAlign w:val="center"/>
            <w:hideMark/>
          </w:tcPr>
          <w:p w14:paraId="172F3DF9" w14:textId="165ACCE2" w:rsidR="00EE19EF" w:rsidRPr="00A14AF5" w:rsidRDefault="00EE19EF" w:rsidP="00EE19EF">
            <w:pPr>
              <w:jc w:val="center"/>
              <w:rPr>
                <w:rFonts w:eastAsia="Times New Roman"/>
                <w:color w:val="000000"/>
                <w:sz w:val="18"/>
                <w:szCs w:val="18"/>
              </w:rPr>
            </w:pPr>
            <w:r>
              <w:rPr>
                <w:color w:val="000000"/>
                <w:sz w:val="18"/>
                <w:szCs w:val="18"/>
              </w:rPr>
              <w:t>12,7</w:t>
            </w:r>
          </w:p>
        </w:tc>
        <w:tc>
          <w:tcPr>
            <w:tcW w:w="711" w:type="dxa"/>
            <w:tcBorders>
              <w:top w:val="nil"/>
              <w:left w:val="nil"/>
              <w:bottom w:val="single" w:sz="4" w:space="0" w:color="auto"/>
              <w:right w:val="single" w:sz="4" w:space="0" w:color="auto"/>
            </w:tcBorders>
            <w:shd w:val="clear" w:color="auto" w:fill="auto"/>
            <w:vAlign w:val="center"/>
            <w:hideMark/>
          </w:tcPr>
          <w:p w14:paraId="0A692FA2" w14:textId="32342D81" w:rsidR="00EE19EF" w:rsidRPr="00A14AF5" w:rsidRDefault="00EE19EF" w:rsidP="00EE19EF">
            <w:pPr>
              <w:jc w:val="center"/>
              <w:rPr>
                <w:rFonts w:eastAsia="Times New Roman"/>
                <w:color w:val="000000"/>
                <w:sz w:val="18"/>
                <w:szCs w:val="18"/>
              </w:rPr>
            </w:pPr>
            <w:r>
              <w:rPr>
                <w:color w:val="000000"/>
                <w:sz w:val="18"/>
                <w:szCs w:val="18"/>
              </w:rPr>
              <w:t>42,6</w:t>
            </w:r>
          </w:p>
        </w:tc>
        <w:tc>
          <w:tcPr>
            <w:tcW w:w="711" w:type="dxa"/>
            <w:tcBorders>
              <w:top w:val="nil"/>
              <w:left w:val="nil"/>
              <w:bottom w:val="single" w:sz="4" w:space="0" w:color="auto"/>
              <w:right w:val="single" w:sz="4" w:space="0" w:color="auto"/>
            </w:tcBorders>
            <w:shd w:val="clear" w:color="auto" w:fill="auto"/>
            <w:vAlign w:val="center"/>
            <w:hideMark/>
          </w:tcPr>
          <w:p w14:paraId="005519D8" w14:textId="3BFA42CF" w:rsidR="00EE19EF" w:rsidRPr="00A14AF5" w:rsidRDefault="00EE19EF" w:rsidP="00EE19EF">
            <w:pPr>
              <w:jc w:val="center"/>
              <w:rPr>
                <w:rFonts w:eastAsia="Times New Roman"/>
                <w:color w:val="000000"/>
                <w:sz w:val="18"/>
                <w:szCs w:val="18"/>
              </w:rPr>
            </w:pPr>
            <w:r>
              <w:rPr>
                <w:color w:val="000000"/>
                <w:sz w:val="18"/>
                <w:szCs w:val="18"/>
              </w:rPr>
              <w:t>21,6</w:t>
            </w:r>
          </w:p>
        </w:tc>
        <w:tc>
          <w:tcPr>
            <w:tcW w:w="711" w:type="dxa"/>
            <w:tcBorders>
              <w:top w:val="nil"/>
              <w:left w:val="nil"/>
              <w:bottom w:val="single" w:sz="4" w:space="0" w:color="auto"/>
              <w:right w:val="single" w:sz="4" w:space="0" w:color="auto"/>
            </w:tcBorders>
            <w:shd w:val="clear" w:color="auto" w:fill="auto"/>
            <w:vAlign w:val="center"/>
            <w:hideMark/>
          </w:tcPr>
          <w:p w14:paraId="5BCD2B97" w14:textId="16361BF6" w:rsidR="00EE19EF" w:rsidRPr="00A14AF5" w:rsidRDefault="00EE19EF" w:rsidP="00EE19EF">
            <w:pPr>
              <w:jc w:val="center"/>
              <w:rPr>
                <w:rFonts w:eastAsia="Times New Roman"/>
                <w:color w:val="000000"/>
                <w:sz w:val="18"/>
                <w:szCs w:val="18"/>
              </w:rPr>
            </w:pPr>
            <w:r>
              <w:rPr>
                <w:color w:val="000000"/>
                <w:sz w:val="18"/>
                <w:szCs w:val="18"/>
              </w:rPr>
              <w:t>46,9</w:t>
            </w:r>
          </w:p>
        </w:tc>
        <w:tc>
          <w:tcPr>
            <w:tcW w:w="711" w:type="dxa"/>
            <w:tcBorders>
              <w:top w:val="nil"/>
              <w:left w:val="nil"/>
              <w:bottom w:val="single" w:sz="4" w:space="0" w:color="auto"/>
              <w:right w:val="single" w:sz="4" w:space="0" w:color="auto"/>
            </w:tcBorders>
            <w:shd w:val="clear" w:color="auto" w:fill="auto"/>
            <w:vAlign w:val="center"/>
            <w:hideMark/>
          </w:tcPr>
          <w:p w14:paraId="690E1B91" w14:textId="613D5904" w:rsidR="00EE19EF" w:rsidRPr="00A14AF5" w:rsidRDefault="00EE19EF" w:rsidP="00EE19EF">
            <w:pPr>
              <w:jc w:val="center"/>
              <w:rPr>
                <w:rFonts w:eastAsia="Times New Roman"/>
                <w:color w:val="000000"/>
                <w:sz w:val="18"/>
                <w:szCs w:val="18"/>
              </w:rPr>
            </w:pPr>
            <w:r>
              <w:rPr>
                <w:color w:val="000000"/>
                <w:sz w:val="18"/>
                <w:szCs w:val="18"/>
              </w:rPr>
              <w:t>10,1</w:t>
            </w:r>
          </w:p>
        </w:tc>
        <w:tc>
          <w:tcPr>
            <w:tcW w:w="891" w:type="dxa"/>
            <w:tcBorders>
              <w:top w:val="nil"/>
              <w:left w:val="nil"/>
              <w:bottom w:val="single" w:sz="4" w:space="0" w:color="auto"/>
              <w:right w:val="single" w:sz="4" w:space="0" w:color="auto"/>
            </w:tcBorders>
            <w:shd w:val="clear" w:color="auto" w:fill="auto"/>
            <w:vAlign w:val="center"/>
            <w:hideMark/>
          </w:tcPr>
          <w:p w14:paraId="5D447E7D" w14:textId="7A9623C6" w:rsidR="00EE19EF" w:rsidRPr="00EE19EF" w:rsidRDefault="00EE19EF" w:rsidP="00EE19EF">
            <w:pPr>
              <w:jc w:val="center"/>
              <w:rPr>
                <w:rFonts w:eastAsia="Times New Roman"/>
                <w:b/>
                <w:bCs/>
                <w:color w:val="000000"/>
                <w:sz w:val="18"/>
                <w:szCs w:val="18"/>
              </w:rPr>
            </w:pPr>
            <w:r w:rsidRPr="00EE19EF">
              <w:rPr>
                <w:b/>
                <w:bCs/>
                <w:color w:val="000000"/>
                <w:sz w:val="18"/>
                <w:szCs w:val="18"/>
              </w:rPr>
              <w:t>1190,2</w:t>
            </w:r>
          </w:p>
        </w:tc>
      </w:tr>
      <w:tr w:rsidR="00EE19EF" w:rsidRPr="00A14AF5" w14:paraId="74256091"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74800C26" w14:textId="4C1032AA" w:rsidR="00EE19EF" w:rsidRPr="00A14AF5" w:rsidRDefault="00EE19EF" w:rsidP="00EE19EF">
            <w:pPr>
              <w:jc w:val="center"/>
              <w:rPr>
                <w:rFonts w:eastAsia="Times New Roman"/>
                <w:color w:val="000000"/>
                <w:sz w:val="18"/>
                <w:szCs w:val="18"/>
              </w:rPr>
            </w:pPr>
            <w:r>
              <w:rPr>
                <w:color w:val="000000"/>
                <w:sz w:val="18"/>
                <w:szCs w:val="18"/>
              </w:rPr>
              <w:t>Мастерские по ремонту бытовой и компьютерной техники</w:t>
            </w:r>
          </w:p>
        </w:tc>
        <w:tc>
          <w:tcPr>
            <w:tcW w:w="812" w:type="dxa"/>
            <w:tcBorders>
              <w:top w:val="nil"/>
              <w:left w:val="nil"/>
              <w:bottom w:val="single" w:sz="4" w:space="0" w:color="auto"/>
              <w:right w:val="single" w:sz="4" w:space="0" w:color="auto"/>
            </w:tcBorders>
            <w:shd w:val="clear" w:color="auto" w:fill="auto"/>
            <w:vAlign w:val="center"/>
            <w:hideMark/>
          </w:tcPr>
          <w:p w14:paraId="6F5F162C" w14:textId="04571B27"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2DE2864E" w14:textId="0F2A6E5B" w:rsidR="00EE19EF" w:rsidRPr="00A14AF5" w:rsidRDefault="00EE19EF" w:rsidP="00EE19EF">
            <w:pPr>
              <w:jc w:val="center"/>
              <w:rPr>
                <w:rFonts w:eastAsia="Times New Roman"/>
                <w:color w:val="000000"/>
                <w:sz w:val="18"/>
                <w:szCs w:val="18"/>
              </w:rPr>
            </w:pPr>
            <w:r>
              <w:rPr>
                <w:color w:val="000000"/>
                <w:sz w:val="18"/>
                <w:szCs w:val="18"/>
              </w:rPr>
              <w:t>0,0</w:t>
            </w:r>
          </w:p>
        </w:tc>
        <w:tc>
          <w:tcPr>
            <w:tcW w:w="812" w:type="dxa"/>
            <w:tcBorders>
              <w:top w:val="nil"/>
              <w:left w:val="nil"/>
              <w:bottom w:val="single" w:sz="4" w:space="0" w:color="auto"/>
              <w:right w:val="single" w:sz="4" w:space="0" w:color="auto"/>
            </w:tcBorders>
            <w:shd w:val="clear" w:color="auto" w:fill="auto"/>
            <w:vAlign w:val="center"/>
            <w:hideMark/>
          </w:tcPr>
          <w:p w14:paraId="66471C99" w14:textId="2BC8E0C0" w:rsidR="00EE19EF" w:rsidRPr="00A14AF5" w:rsidRDefault="00EE19EF" w:rsidP="00EE19EF">
            <w:pPr>
              <w:jc w:val="center"/>
              <w:rPr>
                <w:rFonts w:eastAsia="Times New Roman"/>
                <w:color w:val="000000"/>
                <w:sz w:val="18"/>
                <w:szCs w:val="18"/>
              </w:rPr>
            </w:pPr>
            <w:r>
              <w:rPr>
                <w:color w:val="000000"/>
                <w:sz w:val="18"/>
                <w:szCs w:val="18"/>
              </w:rPr>
              <w:t>26,9</w:t>
            </w:r>
          </w:p>
        </w:tc>
        <w:tc>
          <w:tcPr>
            <w:tcW w:w="711" w:type="dxa"/>
            <w:tcBorders>
              <w:top w:val="nil"/>
              <w:left w:val="nil"/>
              <w:bottom w:val="single" w:sz="4" w:space="0" w:color="auto"/>
              <w:right w:val="single" w:sz="4" w:space="0" w:color="auto"/>
            </w:tcBorders>
            <w:shd w:val="clear" w:color="auto" w:fill="auto"/>
            <w:vAlign w:val="center"/>
            <w:hideMark/>
          </w:tcPr>
          <w:p w14:paraId="5121179C" w14:textId="73CEE2B7"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D93A970" w14:textId="40D73CF1"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4D831DD" w14:textId="55DF393B"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4FDAEA6" w14:textId="6BD0AF01"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321D518" w14:textId="2777F104" w:rsidR="00EE19EF" w:rsidRPr="00A14AF5" w:rsidRDefault="00EE19EF" w:rsidP="00EE19EF">
            <w:pPr>
              <w:jc w:val="center"/>
              <w:rPr>
                <w:rFonts w:eastAsia="Times New Roman"/>
                <w:color w:val="000000"/>
                <w:sz w:val="18"/>
                <w:szCs w:val="18"/>
              </w:rPr>
            </w:pPr>
            <w:r>
              <w:rPr>
                <w:color w:val="000000"/>
                <w:sz w:val="18"/>
                <w:szCs w:val="18"/>
              </w:rPr>
              <w:t>4,5</w:t>
            </w:r>
          </w:p>
        </w:tc>
        <w:tc>
          <w:tcPr>
            <w:tcW w:w="801" w:type="dxa"/>
            <w:tcBorders>
              <w:top w:val="nil"/>
              <w:left w:val="nil"/>
              <w:bottom w:val="single" w:sz="4" w:space="0" w:color="auto"/>
              <w:right w:val="single" w:sz="4" w:space="0" w:color="auto"/>
            </w:tcBorders>
            <w:shd w:val="clear" w:color="auto" w:fill="auto"/>
            <w:vAlign w:val="center"/>
            <w:hideMark/>
          </w:tcPr>
          <w:p w14:paraId="23F8DBCD" w14:textId="456E42B4" w:rsidR="00EE19EF" w:rsidRPr="00A14AF5" w:rsidRDefault="00EE19EF" w:rsidP="00EE19EF">
            <w:pPr>
              <w:jc w:val="center"/>
              <w:rPr>
                <w:rFonts w:eastAsia="Times New Roman"/>
                <w:color w:val="000000"/>
                <w:sz w:val="18"/>
                <w:szCs w:val="18"/>
              </w:rPr>
            </w:pPr>
            <w:r>
              <w:rPr>
                <w:color w:val="000000"/>
                <w:sz w:val="18"/>
                <w:szCs w:val="18"/>
              </w:rPr>
              <w:t>5,5</w:t>
            </w:r>
          </w:p>
        </w:tc>
        <w:tc>
          <w:tcPr>
            <w:tcW w:w="801" w:type="dxa"/>
            <w:tcBorders>
              <w:top w:val="nil"/>
              <w:left w:val="nil"/>
              <w:bottom w:val="single" w:sz="4" w:space="0" w:color="auto"/>
              <w:right w:val="single" w:sz="4" w:space="0" w:color="auto"/>
            </w:tcBorders>
            <w:shd w:val="clear" w:color="auto" w:fill="auto"/>
            <w:vAlign w:val="center"/>
            <w:hideMark/>
          </w:tcPr>
          <w:p w14:paraId="1D151866" w14:textId="0C9AE60C" w:rsidR="00EE19EF" w:rsidRPr="00A14AF5" w:rsidRDefault="00EE19EF" w:rsidP="00EE19EF">
            <w:pPr>
              <w:jc w:val="center"/>
              <w:rPr>
                <w:rFonts w:eastAsia="Times New Roman"/>
                <w:color w:val="000000"/>
                <w:sz w:val="18"/>
                <w:szCs w:val="18"/>
              </w:rPr>
            </w:pPr>
            <w:r>
              <w:rPr>
                <w:color w:val="000000"/>
                <w:sz w:val="18"/>
                <w:szCs w:val="18"/>
              </w:rPr>
              <w:t>4,5</w:t>
            </w:r>
          </w:p>
        </w:tc>
        <w:tc>
          <w:tcPr>
            <w:tcW w:w="711" w:type="dxa"/>
            <w:tcBorders>
              <w:top w:val="nil"/>
              <w:left w:val="nil"/>
              <w:bottom w:val="single" w:sz="4" w:space="0" w:color="auto"/>
              <w:right w:val="single" w:sz="4" w:space="0" w:color="auto"/>
            </w:tcBorders>
            <w:shd w:val="clear" w:color="auto" w:fill="auto"/>
            <w:vAlign w:val="center"/>
            <w:hideMark/>
          </w:tcPr>
          <w:p w14:paraId="4D55BB20" w14:textId="6FDD51C0"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CF88BB2" w14:textId="5386FF53"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6141A09" w14:textId="3334CC8F"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C37942D" w14:textId="70F6C584" w:rsidR="00EE19EF" w:rsidRPr="00A14AF5" w:rsidRDefault="00EE19EF" w:rsidP="00EE19EF">
            <w:pPr>
              <w:jc w:val="center"/>
              <w:rPr>
                <w:rFonts w:eastAsia="Times New Roman"/>
                <w:color w:val="000000"/>
                <w:sz w:val="18"/>
                <w:szCs w:val="18"/>
              </w:rPr>
            </w:pPr>
            <w:r>
              <w:rPr>
                <w:color w:val="000000"/>
                <w:sz w:val="18"/>
                <w:szCs w:val="18"/>
              </w:rPr>
              <w:t>0,9</w:t>
            </w:r>
          </w:p>
        </w:tc>
        <w:tc>
          <w:tcPr>
            <w:tcW w:w="891" w:type="dxa"/>
            <w:tcBorders>
              <w:top w:val="nil"/>
              <w:left w:val="nil"/>
              <w:bottom w:val="single" w:sz="4" w:space="0" w:color="auto"/>
              <w:right w:val="single" w:sz="4" w:space="0" w:color="auto"/>
            </w:tcBorders>
            <w:shd w:val="clear" w:color="auto" w:fill="auto"/>
            <w:vAlign w:val="center"/>
            <w:hideMark/>
          </w:tcPr>
          <w:p w14:paraId="1B3C5213" w14:textId="2F47AC01" w:rsidR="00EE19EF" w:rsidRPr="00EE19EF" w:rsidRDefault="00EE19EF" w:rsidP="00EE19EF">
            <w:pPr>
              <w:jc w:val="center"/>
              <w:rPr>
                <w:rFonts w:eastAsia="Times New Roman"/>
                <w:b/>
                <w:bCs/>
                <w:color w:val="000000"/>
                <w:sz w:val="18"/>
                <w:szCs w:val="18"/>
              </w:rPr>
            </w:pPr>
            <w:r w:rsidRPr="00EE19EF">
              <w:rPr>
                <w:b/>
                <w:bCs/>
                <w:color w:val="000000"/>
                <w:sz w:val="18"/>
                <w:szCs w:val="18"/>
              </w:rPr>
              <w:t>56,0</w:t>
            </w:r>
          </w:p>
        </w:tc>
      </w:tr>
      <w:tr w:rsidR="00EE19EF" w:rsidRPr="00A14AF5" w14:paraId="2F0D476B"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58F68752" w14:textId="2605B11B" w:rsidR="00EE19EF" w:rsidRPr="00A14AF5" w:rsidRDefault="00EE19EF" w:rsidP="00EE19EF">
            <w:pPr>
              <w:jc w:val="center"/>
              <w:rPr>
                <w:rFonts w:eastAsia="Times New Roman"/>
                <w:color w:val="000000"/>
                <w:sz w:val="18"/>
                <w:szCs w:val="18"/>
              </w:rPr>
            </w:pPr>
            <w:r>
              <w:rPr>
                <w:color w:val="000000"/>
                <w:sz w:val="18"/>
                <w:szCs w:val="18"/>
              </w:rPr>
              <w:t>Мастерские по ремонту обуви, ключей, часов и пр.</w:t>
            </w:r>
          </w:p>
        </w:tc>
        <w:tc>
          <w:tcPr>
            <w:tcW w:w="812" w:type="dxa"/>
            <w:tcBorders>
              <w:top w:val="nil"/>
              <w:left w:val="nil"/>
              <w:bottom w:val="single" w:sz="4" w:space="0" w:color="auto"/>
              <w:right w:val="single" w:sz="4" w:space="0" w:color="auto"/>
            </w:tcBorders>
            <w:shd w:val="clear" w:color="auto" w:fill="auto"/>
            <w:vAlign w:val="center"/>
            <w:hideMark/>
          </w:tcPr>
          <w:p w14:paraId="04B23D51" w14:textId="38A858BB"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44E70ED0" w14:textId="73E9FF23" w:rsidR="00EE19EF" w:rsidRPr="00A14AF5" w:rsidRDefault="00EE19EF" w:rsidP="00EE19EF">
            <w:pPr>
              <w:jc w:val="center"/>
              <w:rPr>
                <w:rFonts w:eastAsia="Times New Roman"/>
                <w:color w:val="000000"/>
                <w:sz w:val="18"/>
                <w:szCs w:val="18"/>
              </w:rPr>
            </w:pPr>
            <w:r>
              <w:rPr>
                <w:color w:val="000000"/>
                <w:sz w:val="18"/>
                <w:szCs w:val="18"/>
              </w:rPr>
              <w:t>0,5</w:t>
            </w:r>
          </w:p>
        </w:tc>
        <w:tc>
          <w:tcPr>
            <w:tcW w:w="812" w:type="dxa"/>
            <w:tcBorders>
              <w:top w:val="nil"/>
              <w:left w:val="nil"/>
              <w:bottom w:val="single" w:sz="4" w:space="0" w:color="auto"/>
              <w:right w:val="single" w:sz="4" w:space="0" w:color="auto"/>
            </w:tcBorders>
            <w:shd w:val="clear" w:color="auto" w:fill="auto"/>
            <w:vAlign w:val="center"/>
            <w:hideMark/>
          </w:tcPr>
          <w:p w14:paraId="6F3018DA" w14:textId="2B00C61F"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336547D" w14:textId="144C86F4"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6540B76" w14:textId="3825D723"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14895B9" w14:textId="0C263DBF"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8A48465" w14:textId="662EBF24"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A77D448" w14:textId="67F760CC"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217B3D5" w14:textId="4F3E3796" w:rsidR="00EE19EF" w:rsidRPr="00A14AF5" w:rsidRDefault="00EE19EF" w:rsidP="00EE19EF">
            <w:pPr>
              <w:jc w:val="center"/>
              <w:rPr>
                <w:rFonts w:eastAsia="Times New Roman"/>
                <w:color w:val="000000"/>
                <w:sz w:val="18"/>
                <w:szCs w:val="18"/>
              </w:rPr>
            </w:pPr>
            <w:r>
              <w:rPr>
                <w:color w:val="000000"/>
                <w:sz w:val="18"/>
                <w:szCs w:val="18"/>
              </w:rPr>
              <w:t>1,7</w:t>
            </w:r>
          </w:p>
        </w:tc>
        <w:tc>
          <w:tcPr>
            <w:tcW w:w="801" w:type="dxa"/>
            <w:tcBorders>
              <w:top w:val="nil"/>
              <w:left w:val="nil"/>
              <w:bottom w:val="single" w:sz="4" w:space="0" w:color="auto"/>
              <w:right w:val="single" w:sz="4" w:space="0" w:color="auto"/>
            </w:tcBorders>
            <w:shd w:val="clear" w:color="auto" w:fill="auto"/>
            <w:vAlign w:val="center"/>
            <w:hideMark/>
          </w:tcPr>
          <w:p w14:paraId="125ADEE1" w14:textId="65FAB49E"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32511D0" w14:textId="598A8489" w:rsidR="00EE19EF" w:rsidRPr="00A14AF5" w:rsidRDefault="00EE19EF" w:rsidP="00EE19EF">
            <w:pPr>
              <w:jc w:val="center"/>
              <w:rPr>
                <w:rFonts w:eastAsia="Times New Roman"/>
                <w:color w:val="000000"/>
                <w:sz w:val="18"/>
                <w:szCs w:val="18"/>
              </w:rPr>
            </w:pPr>
            <w:r>
              <w:rPr>
                <w:color w:val="000000"/>
                <w:sz w:val="18"/>
                <w:szCs w:val="18"/>
              </w:rPr>
              <w:t>1,1</w:t>
            </w:r>
          </w:p>
        </w:tc>
        <w:tc>
          <w:tcPr>
            <w:tcW w:w="711" w:type="dxa"/>
            <w:tcBorders>
              <w:top w:val="nil"/>
              <w:left w:val="nil"/>
              <w:bottom w:val="single" w:sz="4" w:space="0" w:color="auto"/>
              <w:right w:val="single" w:sz="4" w:space="0" w:color="auto"/>
            </w:tcBorders>
            <w:shd w:val="clear" w:color="auto" w:fill="auto"/>
            <w:vAlign w:val="center"/>
            <w:hideMark/>
          </w:tcPr>
          <w:p w14:paraId="00293B9F" w14:textId="7A7AF556"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8E0FB2F" w14:textId="080476C4" w:rsidR="00EE19EF" w:rsidRPr="00A14AF5" w:rsidRDefault="00EE19EF" w:rsidP="00EE19EF">
            <w:pPr>
              <w:jc w:val="center"/>
              <w:rPr>
                <w:rFonts w:eastAsia="Times New Roman"/>
                <w:color w:val="000000"/>
                <w:sz w:val="18"/>
                <w:szCs w:val="18"/>
              </w:rPr>
            </w:pPr>
            <w:r>
              <w:rPr>
                <w:color w:val="000000"/>
                <w:sz w:val="18"/>
                <w:szCs w:val="18"/>
              </w:rPr>
              <w:t>0,6</w:t>
            </w:r>
          </w:p>
        </w:tc>
        <w:tc>
          <w:tcPr>
            <w:tcW w:w="711" w:type="dxa"/>
            <w:tcBorders>
              <w:top w:val="nil"/>
              <w:left w:val="nil"/>
              <w:bottom w:val="single" w:sz="4" w:space="0" w:color="auto"/>
              <w:right w:val="single" w:sz="4" w:space="0" w:color="auto"/>
            </w:tcBorders>
            <w:shd w:val="clear" w:color="auto" w:fill="auto"/>
            <w:vAlign w:val="center"/>
            <w:hideMark/>
          </w:tcPr>
          <w:p w14:paraId="7A110B4B" w14:textId="5BB3D29C" w:rsidR="00EE19EF" w:rsidRPr="00A14AF5" w:rsidRDefault="00EE19EF" w:rsidP="00EE19EF">
            <w:pPr>
              <w:jc w:val="center"/>
              <w:rPr>
                <w:rFonts w:eastAsia="Times New Roman"/>
                <w:color w:val="000000"/>
                <w:sz w:val="18"/>
                <w:szCs w:val="18"/>
              </w:rPr>
            </w:pPr>
            <w:r>
              <w:rPr>
                <w:color w:val="000000"/>
                <w:sz w:val="18"/>
                <w:szCs w:val="18"/>
              </w:rPr>
              <w:t>0,1</w:t>
            </w:r>
          </w:p>
        </w:tc>
        <w:tc>
          <w:tcPr>
            <w:tcW w:w="891" w:type="dxa"/>
            <w:tcBorders>
              <w:top w:val="nil"/>
              <w:left w:val="nil"/>
              <w:bottom w:val="single" w:sz="4" w:space="0" w:color="auto"/>
              <w:right w:val="single" w:sz="4" w:space="0" w:color="auto"/>
            </w:tcBorders>
            <w:shd w:val="clear" w:color="auto" w:fill="auto"/>
            <w:vAlign w:val="center"/>
            <w:hideMark/>
          </w:tcPr>
          <w:p w14:paraId="7AEB46EF" w14:textId="4B1EE4BB" w:rsidR="00EE19EF" w:rsidRPr="00EE19EF" w:rsidRDefault="00EE19EF" w:rsidP="00EE19EF">
            <w:pPr>
              <w:jc w:val="center"/>
              <w:rPr>
                <w:rFonts w:eastAsia="Times New Roman"/>
                <w:b/>
                <w:bCs/>
                <w:color w:val="000000"/>
                <w:sz w:val="18"/>
                <w:szCs w:val="18"/>
              </w:rPr>
            </w:pPr>
            <w:r w:rsidRPr="00EE19EF">
              <w:rPr>
                <w:b/>
                <w:bCs/>
                <w:color w:val="000000"/>
                <w:sz w:val="18"/>
                <w:szCs w:val="18"/>
              </w:rPr>
              <w:t>6,4</w:t>
            </w:r>
          </w:p>
        </w:tc>
      </w:tr>
      <w:tr w:rsidR="00EE19EF" w:rsidRPr="00A14AF5" w14:paraId="233B850D"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2B79B2CF" w14:textId="0E0A4BE3" w:rsidR="00EE19EF" w:rsidRPr="00A14AF5" w:rsidRDefault="00EE19EF" w:rsidP="00EE19EF">
            <w:pPr>
              <w:jc w:val="center"/>
              <w:rPr>
                <w:rFonts w:eastAsia="Times New Roman"/>
                <w:color w:val="000000"/>
                <w:sz w:val="18"/>
                <w:szCs w:val="18"/>
              </w:rPr>
            </w:pPr>
            <w:r>
              <w:rPr>
                <w:color w:val="000000"/>
                <w:sz w:val="18"/>
                <w:szCs w:val="18"/>
              </w:rPr>
              <w:t>Многоквартирные дома</w:t>
            </w:r>
          </w:p>
        </w:tc>
        <w:tc>
          <w:tcPr>
            <w:tcW w:w="812" w:type="dxa"/>
            <w:tcBorders>
              <w:top w:val="nil"/>
              <w:left w:val="nil"/>
              <w:bottom w:val="single" w:sz="4" w:space="0" w:color="auto"/>
              <w:right w:val="single" w:sz="4" w:space="0" w:color="auto"/>
            </w:tcBorders>
            <w:shd w:val="clear" w:color="auto" w:fill="auto"/>
            <w:vAlign w:val="center"/>
            <w:hideMark/>
          </w:tcPr>
          <w:p w14:paraId="76CD67FE" w14:textId="7175D04B" w:rsidR="00EE19EF" w:rsidRPr="00A14AF5" w:rsidRDefault="00EE19EF" w:rsidP="00EE19EF">
            <w:pPr>
              <w:jc w:val="center"/>
              <w:rPr>
                <w:rFonts w:eastAsia="Times New Roman"/>
                <w:color w:val="000000"/>
                <w:sz w:val="18"/>
                <w:szCs w:val="18"/>
              </w:rPr>
            </w:pPr>
            <w:r>
              <w:rPr>
                <w:color w:val="000000"/>
                <w:sz w:val="18"/>
                <w:szCs w:val="18"/>
              </w:rPr>
              <w:t>17760,1</w:t>
            </w:r>
          </w:p>
        </w:tc>
        <w:tc>
          <w:tcPr>
            <w:tcW w:w="891" w:type="dxa"/>
            <w:tcBorders>
              <w:top w:val="nil"/>
              <w:left w:val="nil"/>
              <w:bottom w:val="single" w:sz="4" w:space="0" w:color="auto"/>
              <w:right w:val="single" w:sz="4" w:space="0" w:color="auto"/>
            </w:tcBorders>
            <w:shd w:val="clear" w:color="auto" w:fill="auto"/>
            <w:vAlign w:val="center"/>
            <w:hideMark/>
          </w:tcPr>
          <w:p w14:paraId="411B6F56" w14:textId="4CC27E3F" w:rsidR="00EE19EF" w:rsidRPr="00A14AF5" w:rsidRDefault="00EE19EF" w:rsidP="00EE19EF">
            <w:pPr>
              <w:jc w:val="center"/>
              <w:rPr>
                <w:rFonts w:eastAsia="Times New Roman"/>
                <w:color w:val="000000"/>
                <w:sz w:val="18"/>
                <w:szCs w:val="18"/>
              </w:rPr>
            </w:pPr>
            <w:r>
              <w:rPr>
                <w:color w:val="000000"/>
                <w:sz w:val="18"/>
                <w:szCs w:val="18"/>
              </w:rPr>
              <w:t>120644,2</w:t>
            </w:r>
          </w:p>
        </w:tc>
        <w:tc>
          <w:tcPr>
            <w:tcW w:w="812" w:type="dxa"/>
            <w:tcBorders>
              <w:top w:val="nil"/>
              <w:left w:val="nil"/>
              <w:bottom w:val="single" w:sz="4" w:space="0" w:color="auto"/>
              <w:right w:val="single" w:sz="4" w:space="0" w:color="auto"/>
            </w:tcBorders>
            <w:shd w:val="clear" w:color="auto" w:fill="auto"/>
            <w:vAlign w:val="center"/>
            <w:hideMark/>
          </w:tcPr>
          <w:p w14:paraId="548B1E04" w14:textId="20AA8DB7" w:rsidR="00EE19EF" w:rsidRPr="00A14AF5" w:rsidRDefault="00EE19EF" w:rsidP="00EE19EF">
            <w:pPr>
              <w:jc w:val="center"/>
              <w:rPr>
                <w:rFonts w:eastAsia="Times New Roman"/>
                <w:color w:val="000000"/>
                <w:sz w:val="18"/>
                <w:szCs w:val="18"/>
              </w:rPr>
            </w:pPr>
            <w:r>
              <w:rPr>
                <w:color w:val="000000"/>
                <w:sz w:val="18"/>
                <w:szCs w:val="18"/>
              </w:rPr>
              <w:t>17757,6</w:t>
            </w:r>
          </w:p>
        </w:tc>
        <w:tc>
          <w:tcPr>
            <w:tcW w:w="711" w:type="dxa"/>
            <w:tcBorders>
              <w:top w:val="nil"/>
              <w:left w:val="nil"/>
              <w:bottom w:val="single" w:sz="4" w:space="0" w:color="auto"/>
              <w:right w:val="single" w:sz="4" w:space="0" w:color="auto"/>
            </w:tcBorders>
            <w:shd w:val="clear" w:color="auto" w:fill="auto"/>
            <w:vAlign w:val="center"/>
            <w:hideMark/>
          </w:tcPr>
          <w:p w14:paraId="780B6F3E" w14:textId="34CA2DDA" w:rsidR="00EE19EF" w:rsidRPr="00A14AF5" w:rsidRDefault="00EE19EF" w:rsidP="00EE19EF">
            <w:pPr>
              <w:jc w:val="center"/>
              <w:rPr>
                <w:rFonts w:eastAsia="Times New Roman"/>
                <w:color w:val="000000"/>
                <w:sz w:val="18"/>
                <w:szCs w:val="18"/>
              </w:rPr>
            </w:pPr>
            <w:r>
              <w:rPr>
                <w:color w:val="000000"/>
                <w:sz w:val="18"/>
                <w:szCs w:val="18"/>
              </w:rPr>
              <w:t>287,0</w:t>
            </w:r>
          </w:p>
        </w:tc>
        <w:tc>
          <w:tcPr>
            <w:tcW w:w="711" w:type="dxa"/>
            <w:tcBorders>
              <w:top w:val="nil"/>
              <w:left w:val="nil"/>
              <w:bottom w:val="single" w:sz="4" w:space="0" w:color="auto"/>
              <w:right w:val="single" w:sz="4" w:space="0" w:color="auto"/>
            </w:tcBorders>
            <w:shd w:val="clear" w:color="auto" w:fill="auto"/>
            <w:vAlign w:val="center"/>
            <w:hideMark/>
          </w:tcPr>
          <w:p w14:paraId="69B79E06" w14:textId="03FB8014" w:rsidR="00EE19EF" w:rsidRPr="00A14AF5" w:rsidRDefault="00EE19EF" w:rsidP="00EE19EF">
            <w:pPr>
              <w:jc w:val="center"/>
              <w:rPr>
                <w:rFonts w:eastAsia="Times New Roman"/>
                <w:color w:val="000000"/>
                <w:sz w:val="18"/>
                <w:szCs w:val="18"/>
              </w:rPr>
            </w:pPr>
            <w:r>
              <w:rPr>
                <w:color w:val="000000"/>
                <w:sz w:val="18"/>
                <w:szCs w:val="18"/>
              </w:rPr>
              <w:t>932,0</w:t>
            </w:r>
          </w:p>
        </w:tc>
        <w:tc>
          <w:tcPr>
            <w:tcW w:w="801" w:type="dxa"/>
            <w:tcBorders>
              <w:top w:val="nil"/>
              <w:left w:val="nil"/>
              <w:bottom w:val="single" w:sz="4" w:space="0" w:color="auto"/>
              <w:right w:val="single" w:sz="4" w:space="0" w:color="auto"/>
            </w:tcBorders>
            <w:shd w:val="clear" w:color="auto" w:fill="auto"/>
            <w:vAlign w:val="center"/>
            <w:hideMark/>
          </w:tcPr>
          <w:p w14:paraId="443639CD" w14:textId="0FB3F20E" w:rsidR="00EE19EF" w:rsidRPr="00A14AF5" w:rsidRDefault="00EE19EF" w:rsidP="00EE19EF">
            <w:pPr>
              <w:jc w:val="center"/>
              <w:rPr>
                <w:rFonts w:eastAsia="Times New Roman"/>
                <w:color w:val="000000"/>
                <w:sz w:val="18"/>
                <w:szCs w:val="18"/>
              </w:rPr>
            </w:pPr>
            <w:r>
              <w:rPr>
                <w:color w:val="000000"/>
                <w:sz w:val="18"/>
                <w:szCs w:val="18"/>
              </w:rPr>
              <w:t>5832,6</w:t>
            </w:r>
          </w:p>
        </w:tc>
        <w:tc>
          <w:tcPr>
            <w:tcW w:w="801" w:type="dxa"/>
            <w:tcBorders>
              <w:top w:val="nil"/>
              <w:left w:val="nil"/>
              <w:bottom w:val="single" w:sz="4" w:space="0" w:color="auto"/>
              <w:right w:val="single" w:sz="4" w:space="0" w:color="auto"/>
            </w:tcBorders>
            <w:shd w:val="clear" w:color="auto" w:fill="auto"/>
            <w:vAlign w:val="center"/>
            <w:hideMark/>
          </w:tcPr>
          <w:p w14:paraId="6F543D58" w14:textId="5FE28B48" w:rsidR="00EE19EF" w:rsidRPr="00A14AF5" w:rsidRDefault="00EE19EF" w:rsidP="00EE19EF">
            <w:pPr>
              <w:jc w:val="center"/>
              <w:rPr>
                <w:rFonts w:eastAsia="Times New Roman"/>
                <w:color w:val="000000"/>
                <w:sz w:val="18"/>
                <w:szCs w:val="18"/>
              </w:rPr>
            </w:pPr>
            <w:r>
              <w:rPr>
                <w:color w:val="000000"/>
                <w:sz w:val="18"/>
                <w:szCs w:val="18"/>
              </w:rPr>
              <w:t>4967,0</w:t>
            </w:r>
          </w:p>
        </w:tc>
        <w:tc>
          <w:tcPr>
            <w:tcW w:w="711" w:type="dxa"/>
            <w:tcBorders>
              <w:top w:val="nil"/>
              <w:left w:val="nil"/>
              <w:bottom w:val="single" w:sz="4" w:space="0" w:color="auto"/>
              <w:right w:val="single" w:sz="4" w:space="0" w:color="auto"/>
            </w:tcBorders>
            <w:shd w:val="clear" w:color="auto" w:fill="auto"/>
            <w:vAlign w:val="center"/>
            <w:hideMark/>
          </w:tcPr>
          <w:p w14:paraId="0DC24AF0" w14:textId="362E2324" w:rsidR="00EE19EF" w:rsidRPr="00A14AF5" w:rsidRDefault="00EE19EF" w:rsidP="00EE19EF">
            <w:pPr>
              <w:jc w:val="center"/>
              <w:rPr>
                <w:rFonts w:eastAsia="Times New Roman"/>
                <w:color w:val="000000"/>
                <w:sz w:val="18"/>
                <w:szCs w:val="18"/>
              </w:rPr>
            </w:pPr>
            <w:r>
              <w:rPr>
                <w:color w:val="000000"/>
                <w:sz w:val="18"/>
                <w:szCs w:val="18"/>
              </w:rPr>
              <w:t>1791,6</w:t>
            </w:r>
          </w:p>
        </w:tc>
        <w:tc>
          <w:tcPr>
            <w:tcW w:w="801" w:type="dxa"/>
            <w:tcBorders>
              <w:top w:val="nil"/>
              <w:left w:val="nil"/>
              <w:bottom w:val="single" w:sz="4" w:space="0" w:color="auto"/>
              <w:right w:val="single" w:sz="4" w:space="0" w:color="auto"/>
            </w:tcBorders>
            <w:shd w:val="clear" w:color="auto" w:fill="auto"/>
            <w:vAlign w:val="center"/>
            <w:hideMark/>
          </w:tcPr>
          <w:p w14:paraId="71C1974D" w14:textId="5DA7A372" w:rsidR="00EE19EF" w:rsidRPr="00A14AF5" w:rsidRDefault="00EE19EF" w:rsidP="00EE19EF">
            <w:pPr>
              <w:jc w:val="center"/>
              <w:rPr>
                <w:rFonts w:eastAsia="Times New Roman"/>
                <w:color w:val="000000"/>
                <w:sz w:val="18"/>
                <w:szCs w:val="18"/>
              </w:rPr>
            </w:pPr>
            <w:r>
              <w:rPr>
                <w:color w:val="000000"/>
                <w:sz w:val="18"/>
                <w:szCs w:val="18"/>
              </w:rPr>
              <w:t>7007,4</w:t>
            </w:r>
          </w:p>
        </w:tc>
        <w:tc>
          <w:tcPr>
            <w:tcW w:w="801" w:type="dxa"/>
            <w:tcBorders>
              <w:top w:val="nil"/>
              <w:left w:val="nil"/>
              <w:bottom w:val="single" w:sz="4" w:space="0" w:color="auto"/>
              <w:right w:val="single" w:sz="4" w:space="0" w:color="auto"/>
            </w:tcBorders>
            <w:shd w:val="clear" w:color="auto" w:fill="auto"/>
            <w:vAlign w:val="center"/>
            <w:hideMark/>
          </w:tcPr>
          <w:p w14:paraId="2AD65511" w14:textId="52549B88" w:rsidR="00EE19EF" w:rsidRPr="00A14AF5" w:rsidRDefault="00EE19EF" w:rsidP="00EE19EF">
            <w:pPr>
              <w:jc w:val="center"/>
              <w:rPr>
                <w:rFonts w:eastAsia="Times New Roman"/>
                <w:color w:val="000000"/>
                <w:sz w:val="18"/>
                <w:szCs w:val="18"/>
              </w:rPr>
            </w:pPr>
            <w:r>
              <w:rPr>
                <w:color w:val="000000"/>
                <w:sz w:val="18"/>
                <w:szCs w:val="18"/>
              </w:rPr>
              <w:t>7808,4</w:t>
            </w:r>
          </w:p>
        </w:tc>
        <w:tc>
          <w:tcPr>
            <w:tcW w:w="711" w:type="dxa"/>
            <w:tcBorders>
              <w:top w:val="nil"/>
              <w:left w:val="nil"/>
              <w:bottom w:val="single" w:sz="4" w:space="0" w:color="auto"/>
              <w:right w:val="single" w:sz="4" w:space="0" w:color="auto"/>
            </w:tcBorders>
            <w:shd w:val="clear" w:color="auto" w:fill="auto"/>
            <w:vAlign w:val="center"/>
            <w:hideMark/>
          </w:tcPr>
          <w:p w14:paraId="7B8A3CD2" w14:textId="247F9ECC" w:rsidR="00EE19EF" w:rsidRPr="00A14AF5" w:rsidRDefault="00EE19EF" w:rsidP="00EE19EF">
            <w:pPr>
              <w:jc w:val="center"/>
              <w:rPr>
                <w:rFonts w:eastAsia="Times New Roman"/>
                <w:color w:val="000000"/>
                <w:sz w:val="18"/>
                <w:szCs w:val="18"/>
              </w:rPr>
            </w:pPr>
            <w:r>
              <w:rPr>
                <w:color w:val="000000"/>
                <w:sz w:val="18"/>
                <w:szCs w:val="18"/>
              </w:rPr>
              <w:t>1927,1</w:t>
            </w:r>
          </w:p>
        </w:tc>
        <w:tc>
          <w:tcPr>
            <w:tcW w:w="711" w:type="dxa"/>
            <w:tcBorders>
              <w:top w:val="nil"/>
              <w:left w:val="nil"/>
              <w:bottom w:val="single" w:sz="4" w:space="0" w:color="auto"/>
              <w:right w:val="single" w:sz="4" w:space="0" w:color="auto"/>
            </w:tcBorders>
            <w:shd w:val="clear" w:color="auto" w:fill="auto"/>
            <w:vAlign w:val="center"/>
            <w:hideMark/>
          </w:tcPr>
          <w:p w14:paraId="014C47B8" w14:textId="2A764E32" w:rsidR="00EE19EF" w:rsidRPr="00A14AF5" w:rsidRDefault="00EE19EF" w:rsidP="00EE19EF">
            <w:pPr>
              <w:jc w:val="center"/>
              <w:rPr>
                <w:rFonts w:eastAsia="Times New Roman"/>
                <w:color w:val="000000"/>
                <w:sz w:val="18"/>
                <w:szCs w:val="18"/>
              </w:rPr>
            </w:pPr>
            <w:r>
              <w:rPr>
                <w:color w:val="000000"/>
                <w:sz w:val="18"/>
                <w:szCs w:val="18"/>
              </w:rPr>
              <w:t>1693,5</w:t>
            </w:r>
          </w:p>
        </w:tc>
        <w:tc>
          <w:tcPr>
            <w:tcW w:w="711" w:type="dxa"/>
            <w:tcBorders>
              <w:top w:val="nil"/>
              <w:left w:val="nil"/>
              <w:bottom w:val="single" w:sz="4" w:space="0" w:color="auto"/>
              <w:right w:val="single" w:sz="4" w:space="0" w:color="auto"/>
            </w:tcBorders>
            <w:shd w:val="clear" w:color="auto" w:fill="auto"/>
            <w:vAlign w:val="center"/>
            <w:hideMark/>
          </w:tcPr>
          <w:p w14:paraId="66680208" w14:textId="568CF2F3" w:rsidR="00EE19EF" w:rsidRPr="00A14AF5" w:rsidRDefault="00EE19EF" w:rsidP="00EE19EF">
            <w:pPr>
              <w:jc w:val="center"/>
              <w:rPr>
                <w:rFonts w:eastAsia="Times New Roman"/>
                <w:color w:val="000000"/>
                <w:sz w:val="18"/>
                <w:szCs w:val="18"/>
              </w:rPr>
            </w:pPr>
            <w:r>
              <w:rPr>
                <w:color w:val="000000"/>
                <w:sz w:val="18"/>
                <w:szCs w:val="18"/>
              </w:rPr>
              <w:t>1732,1</w:t>
            </w:r>
          </w:p>
        </w:tc>
        <w:tc>
          <w:tcPr>
            <w:tcW w:w="711" w:type="dxa"/>
            <w:tcBorders>
              <w:top w:val="nil"/>
              <w:left w:val="nil"/>
              <w:bottom w:val="single" w:sz="4" w:space="0" w:color="auto"/>
              <w:right w:val="single" w:sz="4" w:space="0" w:color="auto"/>
            </w:tcBorders>
            <w:shd w:val="clear" w:color="auto" w:fill="auto"/>
            <w:vAlign w:val="center"/>
            <w:hideMark/>
          </w:tcPr>
          <w:p w14:paraId="3F22E2D8" w14:textId="5DCA81EA" w:rsidR="00EE19EF" w:rsidRPr="00A14AF5" w:rsidRDefault="00EE19EF" w:rsidP="00EE19EF">
            <w:pPr>
              <w:jc w:val="center"/>
              <w:rPr>
                <w:rFonts w:eastAsia="Times New Roman"/>
                <w:color w:val="000000"/>
                <w:sz w:val="18"/>
                <w:szCs w:val="18"/>
              </w:rPr>
            </w:pPr>
            <w:r>
              <w:rPr>
                <w:color w:val="000000"/>
                <w:sz w:val="18"/>
                <w:szCs w:val="18"/>
              </w:rPr>
              <w:t>1546,1</w:t>
            </w:r>
          </w:p>
        </w:tc>
        <w:tc>
          <w:tcPr>
            <w:tcW w:w="891" w:type="dxa"/>
            <w:tcBorders>
              <w:top w:val="nil"/>
              <w:left w:val="nil"/>
              <w:bottom w:val="single" w:sz="4" w:space="0" w:color="auto"/>
              <w:right w:val="single" w:sz="4" w:space="0" w:color="auto"/>
            </w:tcBorders>
            <w:shd w:val="clear" w:color="auto" w:fill="auto"/>
            <w:vAlign w:val="center"/>
            <w:hideMark/>
          </w:tcPr>
          <w:p w14:paraId="38655A07" w14:textId="7D459939" w:rsidR="00EE19EF" w:rsidRPr="00EE19EF" w:rsidRDefault="00EE19EF" w:rsidP="00EE19EF">
            <w:pPr>
              <w:jc w:val="center"/>
              <w:rPr>
                <w:rFonts w:eastAsia="Times New Roman"/>
                <w:b/>
                <w:bCs/>
                <w:color w:val="000000"/>
                <w:sz w:val="18"/>
                <w:szCs w:val="18"/>
              </w:rPr>
            </w:pPr>
            <w:r w:rsidRPr="00EE19EF">
              <w:rPr>
                <w:b/>
                <w:bCs/>
                <w:color w:val="000000"/>
                <w:sz w:val="18"/>
                <w:szCs w:val="18"/>
              </w:rPr>
              <w:t>234114,6</w:t>
            </w:r>
          </w:p>
        </w:tc>
      </w:tr>
      <w:tr w:rsidR="00EE19EF" w:rsidRPr="00A14AF5" w14:paraId="6D464575"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3D6C1AA4" w14:textId="7FEF5FE6" w:rsidR="00EE19EF" w:rsidRPr="00A14AF5" w:rsidRDefault="00EE19EF" w:rsidP="00EE19EF">
            <w:pPr>
              <w:jc w:val="center"/>
              <w:rPr>
                <w:rFonts w:eastAsia="Times New Roman"/>
                <w:color w:val="000000"/>
                <w:sz w:val="18"/>
                <w:szCs w:val="18"/>
              </w:rPr>
            </w:pPr>
            <w:r>
              <w:rPr>
                <w:color w:val="000000"/>
                <w:sz w:val="18"/>
                <w:szCs w:val="18"/>
              </w:rPr>
              <w:t>Научно-исследовательские, проектные институты и конструкторские бюро</w:t>
            </w:r>
          </w:p>
        </w:tc>
        <w:tc>
          <w:tcPr>
            <w:tcW w:w="812" w:type="dxa"/>
            <w:tcBorders>
              <w:top w:val="nil"/>
              <w:left w:val="nil"/>
              <w:bottom w:val="single" w:sz="4" w:space="0" w:color="auto"/>
              <w:right w:val="single" w:sz="4" w:space="0" w:color="auto"/>
            </w:tcBorders>
            <w:shd w:val="clear" w:color="auto" w:fill="auto"/>
            <w:vAlign w:val="center"/>
            <w:hideMark/>
          </w:tcPr>
          <w:p w14:paraId="7746D406" w14:textId="09BFB7E5" w:rsidR="00EE19EF" w:rsidRPr="00A14AF5" w:rsidRDefault="00EE19EF" w:rsidP="00EE19EF">
            <w:pPr>
              <w:jc w:val="center"/>
              <w:rPr>
                <w:rFonts w:eastAsia="Times New Roman"/>
                <w:color w:val="000000"/>
                <w:sz w:val="18"/>
                <w:szCs w:val="18"/>
              </w:rPr>
            </w:pPr>
            <w:r>
              <w:rPr>
                <w:color w:val="000000"/>
                <w:sz w:val="18"/>
                <w:szCs w:val="18"/>
              </w:rPr>
              <w:t>150,3</w:t>
            </w:r>
          </w:p>
        </w:tc>
        <w:tc>
          <w:tcPr>
            <w:tcW w:w="891" w:type="dxa"/>
            <w:tcBorders>
              <w:top w:val="nil"/>
              <w:left w:val="nil"/>
              <w:bottom w:val="single" w:sz="4" w:space="0" w:color="auto"/>
              <w:right w:val="single" w:sz="4" w:space="0" w:color="auto"/>
            </w:tcBorders>
            <w:shd w:val="clear" w:color="auto" w:fill="auto"/>
            <w:vAlign w:val="center"/>
            <w:hideMark/>
          </w:tcPr>
          <w:p w14:paraId="7340F133" w14:textId="301E58AD" w:rsidR="00EE19EF" w:rsidRPr="00A14AF5" w:rsidRDefault="00EE19EF" w:rsidP="00EE19EF">
            <w:pPr>
              <w:jc w:val="center"/>
              <w:rPr>
                <w:rFonts w:eastAsia="Times New Roman"/>
                <w:color w:val="000000"/>
                <w:sz w:val="18"/>
                <w:szCs w:val="18"/>
              </w:rPr>
            </w:pPr>
            <w:r>
              <w:rPr>
                <w:color w:val="000000"/>
                <w:sz w:val="18"/>
                <w:szCs w:val="18"/>
              </w:rPr>
              <w:t>1011,3</w:t>
            </w:r>
          </w:p>
        </w:tc>
        <w:tc>
          <w:tcPr>
            <w:tcW w:w="812" w:type="dxa"/>
            <w:tcBorders>
              <w:top w:val="nil"/>
              <w:left w:val="nil"/>
              <w:bottom w:val="single" w:sz="4" w:space="0" w:color="auto"/>
              <w:right w:val="single" w:sz="4" w:space="0" w:color="auto"/>
            </w:tcBorders>
            <w:shd w:val="clear" w:color="auto" w:fill="auto"/>
            <w:vAlign w:val="center"/>
            <w:hideMark/>
          </w:tcPr>
          <w:p w14:paraId="1D7217A8" w14:textId="0BE2EBDC" w:rsidR="00EE19EF" w:rsidRPr="00A14AF5" w:rsidRDefault="00EE19EF" w:rsidP="00EE19EF">
            <w:pPr>
              <w:jc w:val="center"/>
              <w:rPr>
                <w:rFonts w:eastAsia="Times New Roman"/>
                <w:color w:val="000000"/>
                <w:sz w:val="18"/>
                <w:szCs w:val="18"/>
              </w:rPr>
            </w:pPr>
            <w:r>
              <w:rPr>
                <w:color w:val="000000"/>
                <w:sz w:val="18"/>
                <w:szCs w:val="18"/>
              </w:rPr>
              <w:t>119,0</w:t>
            </w:r>
          </w:p>
        </w:tc>
        <w:tc>
          <w:tcPr>
            <w:tcW w:w="711" w:type="dxa"/>
            <w:tcBorders>
              <w:top w:val="nil"/>
              <w:left w:val="nil"/>
              <w:bottom w:val="single" w:sz="4" w:space="0" w:color="auto"/>
              <w:right w:val="single" w:sz="4" w:space="0" w:color="auto"/>
            </w:tcBorders>
            <w:shd w:val="clear" w:color="auto" w:fill="auto"/>
            <w:vAlign w:val="center"/>
            <w:hideMark/>
          </w:tcPr>
          <w:p w14:paraId="3D0251B0" w14:textId="75F7E31E"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D04959F" w14:textId="06E027D2"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3ECAF94" w14:textId="024DA6CE"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3A18B129" w14:textId="6D5217EB"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051370D" w14:textId="38BC5724"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6B9E0AA" w14:textId="23687451"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3ECA5A9" w14:textId="1B8EAB59"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89C1E4E" w14:textId="60313CBA"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8439557" w14:textId="2BEF752D"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3C4FFDF" w14:textId="69B0BFF1"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79902FA" w14:textId="3AC5BB16"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6413F90D" w14:textId="7A4D0741" w:rsidR="00EE19EF" w:rsidRPr="00EE19EF" w:rsidRDefault="00EE19EF" w:rsidP="00EE19EF">
            <w:pPr>
              <w:jc w:val="center"/>
              <w:rPr>
                <w:rFonts w:eastAsia="Times New Roman"/>
                <w:b/>
                <w:bCs/>
                <w:color w:val="000000"/>
                <w:sz w:val="18"/>
                <w:szCs w:val="18"/>
              </w:rPr>
            </w:pPr>
            <w:r w:rsidRPr="00EE19EF">
              <w:rPr>
                <w:b/>
                <w:bCs/>
                <w:color w:val="000000"/>
                <w:sz w:val="18"/>
                <w:szCs w:val="18"/>
              </w:rPr>
              <w:t>1314,0</w:t>
            </w:r>
          </w:p>
        </w:tc>
      </w:tr>
      <w:tr w:rsidR="00EE19EF" w:rsidRPr="00A14AF5" w14:paraId="74828DD0"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3BE37C43" w14:textId="13B69B32" w:rsidR="00EE19EF" w:rsidRPr="00A14AF5" w:rsidRDefault="00EE19EF" w:rsidP="00EE19EF">
            <w:pPr>
              <w:jc w:val="center"/>
              <w:rPr>
                <w:rFonts w:eastAsia="Times New Roman"/>
                <w:color w:val="000000"/>
                <w:sz w:val="18"/>
                <w:szCs w:val="18"/>
              </w:rPr>
            </w:pPr>
            <w:r>
              <w:rPr>
                <w:color w:val="000000"/>
                <w:sz w:val="18"/>
                <w:szCs w:val="18"/>
              </w:rPr>
              <w:t>Общежития</w:t>
            </w:r>
          </w:p>
        </w:tc>
        <w:tc>
          <w:tcPr>
            <w:tcW w:w="812" w:type="dxa"/>
            <w:tcBorders>
              <w:top w:val="nil"/>
              <w:left w:val="nil"/>
              <w:bottom w:val="single" w:sz="4" w:space="0" w:color="auto"/>
              <w:right w:val="single" w:sz="4" w:space="0" w:color="auto"/>
            </w:tcBorders>
            <w:shd w:val="clear" w:color="auto" w:fill="auto"/>
            <w:vAlign w:val="center"/>
            <w:hideMark/>
          </w:tcPr>
          <w:p w14:paraId="2122D967" w14:textId="70F7021A" w:rsidR="00EE19EF" w:rsidRPr="00A14AF5" w:rsidRDefault="00EE19EF" w:rsidP="00EE19EF">
            <w:pPr>
              <w:jc w:val="center"/>
              <w:rPr>
                <w:rFonts w:eastAsia="Times New Roman"/>
                <w:color w:val="000000"/>
                <w:sz w:val="18"/>
                <w:szCs w:val="18"/>
              </w:rPr>
            </w:pPr>
            <w:r>
              <w:rPr>
                <w:color w:val="000000"/>
                <w:sz w:val="18"/>
                <w:szCs w:val="18"/>
              </w:rPr>
              <w:t>139,2</w:t>
            </w:r>
          </w:p>
        </w:tc>
        <w:tc>
          <w:tcPr>
            <w:tcW w:w="891" w:type="dxa"/>
            <w:tcBorders>
              <w:top w:val="nil"/>
              <w:left w:val="nil"/>
              <w:bottom w:val="single" w:sz="4" w:space="0" w:color="auto"/>
              <w:right w:val="single" w:sz="4" w:space="0" w:color="auto"/>
            </w:tcBorders>
            <w:shd w:val="clear" w:color="auto" w:fill="auto"/>
            <w:vAlign w:val="center"/>
            <w:hideMark/>
          </w:tcPr>
          <w:p w14:paraId="50FB0DB2" w14:textId="7A396885" w:rsidR="00EE19EF" w:rsidRPr="00A14AF5" w:rsidRDefault="00EE19EF" w:rsidP="00EE19EF">
            <w:pPr>
              <w:jc w:val="center"/>
              <w:rPr>
                <w:rFonts w:eastAsia="Times New Roman"/>
                <w:color w:val="000000"/>
                <w:sz w:val="18"/>
                <w:szCs w:val="18"/>
              </w:rPr>
            </w:pPr>
            <w:r>
              <w:rPr>
                <w:color w:val="000000"/>
                <w:sz w:val="18"/>
                <w:szCs w:val="18"/>
              </w:rPr>
              <w:t>2366,4</w:t>
            </w:r>
          </w:p>
        </w:tc>
        <w:tc>
          <w:tcPr>
            <w:tcW w:w="812" w:type="dxa"/>
            <w:tcBorders>
              <w:top w:val="nil"/>
              <w:left w:val="nil"/>
              <w:bottom w:val="single" w:sz="4" w:space="0" w:color="auto"/>
              <w:right w:val="single" w:sz="4" w:space="0" w:color="auto"/>
            </w:tcBorders>
            <w:shd w:val="clear" w:color="auto" w:fill="auto"/>
            <w:vAlign w:val="center"/>
            <w:hideMark/>
          </w:tcPr>
          <w:p w14:paraId="4A49583B" w14:textId="49D5C308"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ACA9EDB" w14:textId="4CDE7C4A"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A3D2614" w14:textId="21EF68C9"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6EAA41C" w14:textId="5335D950"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2A68DA8" w14:textId="241324F3"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A952473" w14:textId="1934F068"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6A40F04" w14:textId="1760E5BD" w:rsidR="00EE19EF" w:rsidRPr="00A14AF5" w:rsidRDefault="00EE19EF" w:rsidP="00EE19EF">
            <w:pPr>
              <w:jc w:val="center"/>
              <w:rPr>
                <w:rFonts w:eastAsia="Times New Roman"/>
                <w:color w:val="000000"/>
                <w:sz w:val="18"/>
                <w:szCs w:val="18"/>
              </w:rPr>
            </w:pPr>
            <w:r>
              <w:rPr>
                <w:color w:val="000000"/>
                <w:sz w:val="18"/>
                <w:szCs w:val="18"/>
              </w:rPr>
              <w:t>69,6</w:t>
            </w:r>
          </w:p>
        </w:tc>
        <w:tc>
          <w:tcPr>
            <w:tcW w:w="801" w:type="dxa"/>
            <w:tcBorders>
              <w:top w:val="nil"/>
              <w:left w:val="nil"/>
              <w:bottom w:val="single" w:sz="4" w:space="0" w:color="auto"/>
              <w:right w:val="single" w:sz="4" w:space="0" w:color="auto"/>
            </w:tcBorders>
            <w:shd w:val="clear" w:color="auto" w:fill="auto"/>
            <w:vAlign w:val="center"/>
            <w:hideMark/>
          </w:tcPr>
          <w:p w14:paraId="3EE0F1FB" w14:textId="4E781198"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6B008BE" w14:textId="31935D4B" w:rsidR="00EE19EF" w:rsidRPr="00A14AF5" w:rsidRDefault="00EE19EF" w:rsidP="00EE19EF">
            <w:pPr>
              <w:jc w:val="center"/>
              <w:rPr>
                <w:rFonts w:eastAsia="Times New Roman"/>
                <w:color w:val="000000"/>
                <w:sz w:val="18"/>
                <w:szCs w:val="18"/>
              </w:rPr>
            </w:pPr>
            <w:r>
              <w:rPr>
                <w:color w:val="000000"/>
                <w:sz w:val="18"/>
                <w:szCs w:val="18"/>
              </w:rPr>
              <w:t>46,4</w:t>
            </w:r>
          </w:p>
        </w:tc>
        <w:tc>
          <w:tcPr>
            <w:tcW w:w="711" w:type="dxa"/>
            <w:tcBorders>
              <w:top w:val="nil"/>
              <w:left w:val="nil"/>
              <w:bottom w:val="single" w:sz="4" w:space="0" w:color="auto"/>
              <w:right w:val="single" w:sz="4" w:space="0" w:color="auto"/>
            </w:tcBorders>
            <w:shd w:val="clear" w:color="auto" w:fill="auto"/>
            <w:vAlign w:val="center"/>
            <w:hideMark/>
          </w:tcPr>
          <w:p w14:paraId="3A4C43B4" w14:textId="209A890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ACE32B3" w14:textId="0054F9EF"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37BBC7D" w14:textId="71F73202" w:rsidR="00EE19EF" w:rsidRPr="00A14AF5" w:rsidRDefault="00EE19EF" w:rsidP="00EE19EF">
            <w:pPr>
              <w:jc w:val="center"/>
              <w:rPr>
                <w:rFonts w:eastAsia="Times New Roman"/>
                <w:color w:val="000000"/>
                <w:sz w:val="18"/>
                <w:szCs w:val="18"/>
              </w:rPr>
            </w:pPr>
            <w:r>
              <w:rPr>
                <w:color w:val="000000"/>
                <w:sz w:val="18"/>
                <w:szCs w:val="18"/>
              </w:rPr>
              <w:t>83,5</w:t>
            </w:r>
          </w:p>
        </w:tc>
        <w:tc>
          <w:tcPr>
            <w:tcW w:w="891" w:type="dxa"/>
            <w:tcBorders>
              <w:top w:val="nil"/>
              <w:left w:val="nil"/>
              <w:bottom w:val="single" w:sz="4" w:space="0" w:color="auto"/>
              <w:right w:val="single" w:sz="4" w:space="0" w:color="auto"/>
            </w:tcBorders>
            <w:shd w:val="clear" w:color="auto" w:fill="auto"/>
            <w:vAlign w:val="center"/>
            <w:hideMark/>
          </w:tcPr>
          <w:p w14:paraId="6CFB01D7" w14:textId="31C05509" w:rsidR="00EE19EF" w:rsidRPr="00EE19EF" w:rsidRDefault="00EE19EF" w:rsidP="00EE19EF">
            <w:pPr>
              <w:jc w:val="center"/>
              <w:rPr>
                <w:rFonts w:eastAsia="Times New Roman"/>
                <w:b/>
                <w:bCs/>
                <w:color w:val="000000"/>
                <w:sz w:val="18"/>
                <w:szCs w:val="18"/>
              </w:rPr>
            </w:pPr>
            <w:r w:rsidRPr="00EE19EF">
              <w:rPr>
                <w:b/>
                <w:bCs/>
                <w:color w:val="000000"/>
                <w:sz w:val="18"/>
                <w:szCs w:val="18"/>
              </w:rPr>
              <w:t>3540,3</w:t>
            </w:r>
          </w:p>
        </w:tc>
      </w:tr>
      <w:tr w:rsidR="00EE19EF" w:rsidRPr="00A14AF5" w14:paraId="45C2BFAC"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4F875661" w14:textId="6195797B" w:rsidR="00EE19EF" w:rsidRPr="00A14AF5" w:rsidRDefault="00EE19EF" w:rsidP="00EE19EF">
            <w:pPr>
              <w:jc w:val="center"/>
              <w:rPr>
                <w:rFonts w:eastAsia="Times New Roman"/>
                <w:color w:val="000000"/>
                <w:sz w:val="18"/>
                <w:szCs w:val="18"/>
              </w:rPr>
            </w:pPr>
            <w:r>
              <w:rPr>
                <w:color w:val="000000"/>
                <w:sz w:val="18"/>
                <w:szCs w:val="18"/>
              </w:rPr>
              <w:t>Общеобразовательное учреждение</w:t>
            </w:r>
          </w:p>
        </w:tc>
        <w:tc>
          <w:tcPr>
            <w:tcW w:w="812" w:type="dxa"/>
            <w:tcBorders>
              <w:top w:val="nil"/>
              <w:left w:val="nil"/>
              <w:bottom w:val="single" w:sz="4" w:space="0" w:color="auto"/>
              <w:right w:val="single" w:sz="4" w:space="0" w:color="auto"/>
            </w:tcBorders>
            <w:shd w:val="clear" w:color="auto" w:fill="auto"/>
            <w:vAlign w:val="center"/>
            <w:hideMark/>
          </w:tcPr>
          <w:p w14:paraId="16099DC9" w14:textId="03D47041" w:rsidR="00EE19EF" w:rsidRPr="00A14AF5" w:rsidRDefault="00EE19EF" w:rsidP="00EE19EF">
            <w:pPr>
              <w:jc w:val="center"/>
              <w:rPr>
                <w:rFonts w:eastAsia="Times New Roman"/>
                <w:color w:val="000000"/>
                <w:sz w:val="18"/>
                <w:szCs w:val="18"/>
              </w:rPr>
            </w:pPr>
            <w:r>
              <w:rPr>
                <w:color w:val="000000"/>
                <w:sz w:val="18"/>
                <w:szCs w:val="18"/>
              </w:rPr>
              <w:t>435,0</w:t>
            </w:r>
          </w:p>
        </w:tc>
        <w:tc>
          <w:tcPr>
            <w:tcW w:w="891" w:type="dxa"/>
            <w:tcBorders>
              <w:top w:val="nil"/>
              <w:left w:val="nil"/>
              <w:bottom w:val="single" w:sz="4" w:space="0" w:color="auto"/>
              <w:right w:val="single" w:sz="4" w:space="0" w:color="auto"/>
            </w:tcBorders>
            <w:shd w:val="clear" w:color="auto" w:fill="auto"/>
            <w:vAlign w:val="center"/>
            <w:hideMark/>
          </w:tcPr>
          <w:p w14:paraId="09F6D3A2" w14:textId="2F4E22F8" w:rsidR="00EE19EF" w:rsidRPr="00A14AF5" w:rsidRDefault="00EE19EF" w:rsidP="00EE19EF">
            <w:pPr>
              <w:jc w:val="center"/>
              <w:rPr>
                <w:rFonts w:eastAsia="Times New Roman"/>
                <w:color w:val="000000"/>
                <w:sz w:val="18"/>
                <w:szCs w:val="18"/>
              </w:rPr>
            </w:pPr>
            <w:r>
              <w:rPr>
                <w:color w:val="000000"/>
                <w:sz w:val="18"/>
                <w:szCs w:val="18"/>
              </w:rPr>
              <w:t>2308,5</w:t>
            </w:r>
          </w:p>
        </w:tc>
        <w:tc>
          <w:tcPr>
            <w:tcW w:w="812" w:type="dxa"/>
            <w:tcBorders>
              <w:top w:val="nil"/>
              <w:left w:val="nil"/>
              <w:bottom w:val="single" w:sz="4" w:space="0" w:color="auto"/>
              <w:right w:val="single" w:sz="4" w:space="0" w:color="auto"/>
            </w:tcBorders>
            <w:shd w:val="clear" w:color="auto" w:fill="auto"/>
            <w:vAlign w:val="center"/>
            <w:hideMark/>
          </w:tcPr>
          <w:p w14:paraId="5D219663" w14:textId="17F32603" w:rsidR="00EE19EF" w:rsidRPr="00A14AF5" w:rsidRDefault="00EE19EF" w:rsidP="00EE19EF">
            <w:pPr>
              <w:jc w:val="center"/>
              <w:rPr>
                <w:rFonts w:eastAsia="Times New Roman"/>
                <w:color w:val="000000"/>
                <w:sz w:val="18"/>
                <w:szCs w:val="18"/>
              </w:rPr>
            </w:pPr>
            <w:r>
              <w:rPr>
                <w:color w:val="000000"/>
                <w:sz w:val="18"/>
                <w:szCs w:val="18"/>
              </w:rPr>
              <w:t>239,9</w:t>
            </w:r>
          </w:p>
        </w:tc>
        <w:tc>
          <w:tcPr>
            <w:tcW w:w="711" w:type="dxa"/>
            <w:tcBorders>
              <w:top w:val="nil"/>
              <w:left w:val="nil"/>
              <w:bottom w:val="single" w:sz="4" w:space="0" w:color="auto"/>
              <w:right w:val="single" w:sz="4" w:space="0" w:color="auto"/>
            </w:tcBorders>
            <w:shd w:val="clear" w:color="auto" w:fill="auto"/>
            <w:vAlign w:val="center"/>
            <w:hideMark/>
          </w:tcPr>
          <w:p w14:paraId="6C933811" w14:textId="0D928FB4" w:rsidR="00EE19EF" w:rsidRPr="00A14AF5" w:rsidRDefault="00EE19EF" w:rsidP="00EE19EF">
            <w:pPr>
              <w:jc w:val="center"/>
              <w:rPr>
                <w:rFonts w:eastAsia="Times New Roman"/>
                <w:color w:val="000000"/>
                <w:sz w:val="18"/>
                <w:szCs w:val="18"/>
              </w:rPr>
            </w:pPr>
            <w:r>
              <w:rPr>
                <w:color w:val="000000"/>
                <w:sz w:val="18"/>
                <w:szCs w:val="18"/>
              </w:rPr>
              <w:t>115,0</w:t>
            </w:r>
          </w:p>
        </w:tc>
        <w:tc>
          <w:tcPr>
            <w:tcW w:w="711" w:type="dxa"/>
            <w:tcBorders>
              <w:top w:val="nil"/>
              <w:left w:val="nil"/>
              <w:bottom w:val="single" w:sz="4" w:space="0" w:color="auto"/>
              <w:right w:val="single" w:sz="4" w:space="0" w:color="auto"/>
            </w:tcBorders>
            <w:shd w:val="clear" w:color="auto" w:fill="auto"/>
            <w:vAlign w:val="center"/>
            <w:hideMark/>
          </w:tcPr>
          <w:p w14:paraId="66DAD7CA" w14:textId="6B5CDB72" w:rsidR="00EE19EF" w:rsidRPr="00A14AF5" w:rsidRDefault="00EE19EF" w:rsidP="00EE19EF">
            <w:pPr>
              <w:jc w:val="center"/>
              <w:rPr>
                <w:rFonts w:eastAsia="Times New Roman"/>
                <w:color w:val="000000"/>
                <w:sz w:val="18"/>
                <w:szCs w:val="18"/>
              </w:rPr>
            </w:pPr>
            <w:r>
              <w:rPr>
                <w:color w:val="000000"/>
                <w:sz w:val="18"/>
                <w:szCs w:val="18"/>
              </w:rPr>
              <w:t>83,6</w:t>
            </w:r>
          </w:p>
        </w:tc>
        <w:tc>
          <w:tcPr>
            <w:tcW w:w="801" w:type="dxa"/>
            <w:tcBorders>
              <w:top w:val="nil"/>
              <w:left w:val="nil"/>
              <w:bottom w:val="single" w:sz="4" w:space="0" w:color="auto"/>
              <w:right w:val="single" w:sz="4" w:space="0" w:color="auto"/>
            </w:tcBorders>
            <w:shd w:val="clear" w:color="auto" w:fill="auto"/>
            <w:vAlign w:val="center"/>
            <w:hideMark/>
          </w:tcPr>
          <w:p w14:paraId="749544B5" w14:textId="260729C7" w:rsidR="00EE19EF" w:rsidRPr="00A14AF5" w:rsidRDefault="00EE19EF" w:rsidP="00EE19EF">
            <w:pPr>
              <w:jc w:val="center"/>
              <w:rPr>
                <w:rFonts w:eastAsia="Times New Roman"/>
                <w:color w:val="000000"/>
                <w:sz w:val="18"/>
                <w:szCs w:val="18"/>
              </w:rPr>
            </w:pPr>
            <w:r>
              <w:rPr>
                <w:color w:val="000000"/>
                <w:sz w:val="18"/>
                <w:szCs w:val="18"/>
              </w:rPr>
              <w:t>261,1</w:t>
            </w:r>
          </w:p>
        </w:tc>
        <w:tc>
          <w:tcPr>
            <w:tcW w:w="801" w:type="dxa"/>
            <w:tcBorders>
              <w:top w:val="nil"/>
              <w:left w:val="nil"/>
              <w:bottom w:val="single" w:sz="4" w:space="0" w:color="auto"/>
              <w:right w:val="single" w:sz="4" w:space="0" w:color="auto"/>
            </w:tcBorders>
            <w:shd w:val="clear" w:color="auto" w:fill="auto"/>
            <w:vAlign w:val="center"/>
            <w:hideMark/>
          </w:tcPr>
          <w:p w14:paraId="1D79DC47" w14:textId="07B45CEB" w:rsidR="00EE19EF" w:rsidRPr="00A14AF5" w:rsidRDefault="00EE19EF" w:rsidP="00EE19EF">
            <w:pPr>
              <w:jc w:val="center"/>
              <w:rPr>
                <w:rFonts w:eastAsia="Times New Roman"/>
                <w:color w:val="000000"/>
                <w:sz w:val="18"/>
                <w:szCs w:val="18"/>
              </w:rPr>
            </w:pPr>
            <w:r>
              <w:rPr>
                <w:color w:val="000000"/>
                <w:sz w:val="18"/>
                <w:szCs w:val="18"/>
              </w:rPr>
              <w:t>255,9</w:t>
            </w:r>
          </w:p>
        </w:tc>
        <w:tc>
          <w:tcPr>
            <w:tcW w:w="711" w:type="dxa"/>
            <w:tcBorders>
              <w:top w:val="nil"/>
              <w:left w:val="nil"/>
              <w:bottom w:val="single" w:sz="4" w:space="0" w:color="auto"/>
              <w:right w:val="single" w:sz="4" w:space="0" w:color="auto"/>
            </w:tcBorders>
            <w:shd w:val="clear" w:color="auto" w:fill="auto"/>
            <w:vAlign w:val="center"/>
            <w:hideMark/>
          </w:tcPr>
          <w:p w14:paraId="67044178" w14:textId="7385B5B9" w:rsidR="00EE19EF" w:rsidRPr="00A14AF5" w:rsidRDefault="00EE19EF" w:rsidP="00EE19EF">
            <w:pPr>
              <w:jc w:val="center"/>
              <w:rPr>
                <w:rFonts w:eastAsia="Times New Roman"/>
                <w:color w:val="000000"/>
                <w:sz w:val="18"/>
                <w:szCs w:val="18"/>
              </w:rPr>
            </w:pPr>
            <w:r>
              <w:rPr>
                <w:color w:val="000000"/>
                <w:sz w:val="18"/>
                <w:szCs w:val="18"/>
              </w:rPr>
              <w:t>113,2</w:t>
            </w:r>
          </w:p>
        </w:tc>
        <w:tc>
          <w:tcPr>
            <w:tcW w:w="801" w:type="dxa"/>
            <w:tcBorders>
              <w:top w:val="nil"/>
              <w:left w:val="nil"/>
              <w:bottom w:val="single" w:sz="4" w:space="0" w:color="auto"/>
              <w:right w:val="single" w:sz="4" w:space="0" w:color="auto"/>
            </w:tcBorders>
            <w:shd w:val="clear" w:color="auto" w:fill="auto"/>
            <w:vAlign w:val="center"/>
            <w:hideMark/>
          </w:tcPr>
          <w:p w14:paraId="295082D8" w14:textId="76A7062B" w:rsidR="00EE19EF" w:rsidRPr="00A14AF5" w:rsidRDefault="00EE19EF" w:rsidP="00EE19EF">
            <w:pPr>
              <w:jc w:val="center"/>
              <w:rPr>
                <w:rFonts w:eastAsia="Times New Roman"/>
                <w:color w:val="000000"/>
                <w:sz w:val="18"/>
                <w:szCs w:val="18"/>
              </w:rPr>
            </w:pPr>
            <w:r>
              <w:rPr>
                <w:color w:val="000000"/>
                <w:sz w:val="18"/>
                <w:szCs w:val="18"/>
              </w:rPr>
              <w:t>443,3</w:t>
            </w:r>
          </w:p>
        </w:tc>
        <w:tc>
          <w:tcPr>
            <w:tcW w:w="801" w:type="dxa"/>
            <w:tcBorders>
              <w:top w:val="nil"/>
              <w:left w:val="nil"/>
              <w:bottom w:val="single" w:sz="4" w:space="0" w:color="auto"/>
              <w:right w:val="single" w:sz="4" w:space="0" w:color="auto"/>
            </w:tcBorders>
            <w:shd w:val="clear" w:color="auto" w:fill="auto"/>
            <w:vAlign w:val="center"/>
            <w:hideMark/>
          </w:tcPr>
          <w:p w14:paraId="10B861AD" w14:textId="46663578" w:rsidR="00EE19EF" w:rsidRPr="00A14AF5" w:rsidRDefault="00EE19EF" w:rsidP="00EE19EF">
            <w:pPr>
              <w:jc w:val="center"/>
              <w:rPr>
                <w:rFonts w:eastAsia="Times New Roman"/>
                <w:color w:val="000000"/>
                <w:sz w:val="18"/>
                <w:szCs w:val="18"/>
              </w:rPr>
            </w:pPr>
            <w:r>
              <w:rPr>
                <w:color w:val="000000"/>
                <w:sz w:val="18"/>
                <w:szCs w:val="18"/>
              </w:rPr>
              <w:t>279,9</w:t>
            </w:r>
          </w:p>
        </w:tc>
        <w:tc>
          <w:tcPr>
            <w:tcW w:w="711" w:type="dxa"/>
            <w:tcBorders>
              <w:top w:val="nil"/>
              <w:left w:val="nil"/>
              <w:bottom w:val="single" w:sz="4" w:space="0" w:color="auto"/>
              <w:right w:val="single" w:sz="4" w:space="0" w:color="auto"/>
            </w:tcBorders>
            <w:shd w:val="clear" w:color="auto" w:fill="auto"/>
            <w:vAlign w:val="center"/>
            <w:hideMark/>
          </w:tcPr>
          <w:p w14:paraId="0C87EF16" w14:textId="4EABA4D5" w:rsidR="00EE19EF" w:rsidRPr="00A14AF5" w:rsidRDefault="00EE19EF" w:rsidP="00EE19EF">
            <w:pPr>
              <w:jc w:val="center"/>
              <w:rPr>
                <w:rFonts w:eastAsia="Times New Roman"/>
                <w:color w:val="000000"/>
                <w:sz w:val="18"/>
                <w:szCs w:val="18"/>
              </w:rPr>
            </w:pPr>
            <w:r>
              <w:rPr>
                <w:color w:val="000000"/>
                <w:sz w:val="18"/>
                <w:szCs w:val="18"/>
              </w:rPr>
              <w:t>124,4</w:t>
            </w:r>
          </w:p>
        </w:tc>
        <w:tc>
          <w:tcPr>
            <w:tcW w:w="711" w:type="dxa"/>
            <w:tcBorders>
              <w:top w:val="nil"/>
              <w:left w:val="nil"/>
              <w:bottom w:val="single" w:sz="4" w:space="0" w:color="auto"/>
              <w:right w:val="single" w:sz="4" w:space="0" w:color="auto"/>
            </w:tcBorders>
            <w:shd w:val="clear" w:color="auto" w:fill="auto"/>
            <w:vAlign w:val="center"/>
            <w:hideMark/>
          </w:tcPr>
          <w:p w14:paraId="55EBCC2C" w14:textId="77DED17B" w:rsidR="00EE19EF" w:rsidRPr="00A14AF5" w:rsidRDefault="00EE19EF" w:rsidP="00EE19EF">
            <w:pPr>
              <w:jc w:val="center"/>
              <w:rPr>
                <w:rFonts w:eastAsia="Times New Roman"/>
                <w:color w:val="000000"/>
                <w:sz w:val="18"/>
                <w:szCs w:val="18"/>
              </w:rPr>
            </w:pPr>
            <w:r>
              <w:rPr>
                <w:color w:val="000000"/>
                <w:sz w:val="18"/>
                <w:szCs w:val="18"/>
              </w:rPr>
              <w:t>60,9</w:t>
            </w:r>
          </w:p>
        </w:tc>
        <w:tc>
          <w:tcPr>
            <w:tcW w:w="711" w:type="dxa"/>
            <w:tcBorders>
              <w:top w:val="nil"/>
              <w:left w:val="nil"/>
              <w:bottom w:val="single" w:sz="4" w:space="0" w:color="auto"/>
              <w:right w:val="single" w:sz="4" w:space="0" w:color="auto"/>
            </w:tcBorders>
            <w:shd w:val="clear" w:color="auto" w:fill="auto"/>
            <w:vAlign w:val="center"/>
            <w:hideMark/>
          </w:tcPr>
          <w:p w14:paraId="5204A221" w14:textId="297E0FA2" w:rsidR="00EE19EF" w:rsidRPr="00A14AF5" w:rsidRDefault="00EE19EF" w:rsidP="00EE19EF">
            <w:pPr>
              <w:jc w:val="center"/>
              <w:rPr>
                <w:rFonts w:eastAsia="Times New Roman"/>
                <w:color w:val="000000"/>
                <w:sz w:val="18"/>
                <w:szCs w:val="18"/>
              </w:rPr>
            </w:pPr>
            <w:r>
              <w:rPr>
                <w:color w:val="000000"/>
                <w:sz w:val="18"/>
                <w:szCs w:val="18"/>
              </w:rPr>
              <w:t>120,2</w:t>
            </w:r>
          </w:p>
        </w:tc>
        <w:tc>
          <w:tcPr>
            <w:tcW w:w="711" w:type="dxa"/>
            <w:tcBorders>
              <w:top w:val="nil"/>
              <w:left w:val="nil"/>
              <w:bottom w:val="single" w:sz="4" w:space="0" w:color="auto"/>
              <w:right w:val="single" w:sz="4" w:space="0" w:color="auto"/>
            </w:tcBorders>
            <w:shd w:val="clear" w:color="auto" w:fill="auto"/>
            <w:vAlign w:val="center"/>
            <w:hideMark/>
          </w:tcPr>
          <w:p w14:paraId="16CCA648" w14:textId="4D04066B" w:rsidR="00EE19EF" w:rsidRPr="00A14AF5" w:rsidRDefault="00EE19EF" w:rsidP="00EE19EF">
            <w:pPr>
              <w:jc w:val="center"/>
              <w:rPr>
                <w:rFonts w:eastAsia="Times New Roman"/>
                <w:color w:val="000000"/>
                <w:sz w:val="18"/>
                <w:szCs w:val="18"/>
              </w:rPr>
            </w:pPr>
            <w:r>
              <w:rPr>
                <w:color w:val="000000"/>
                <w:sz w:val="18"/>
                <w:szCs w:val="18"/>
              </w:rPr>
              <w:t>99,5</w:t>
            </w:r>
          </w:p>
        </w:tc>
        <w:tc>
          <w:tcPr>
            <w:tcW w:w="891" w:type="dxa"/>
            <w:tcBorders>
              <w:top w:val="nil"/>
              <w:left w:val="nil"/>
              <w:bottom w:val="single" w:sz="4" w:space="0" w:color="auto"/>
              <w:right w:val="single" w:sz="4" w:space="0" w:color="auto"/>
            </w:tcBorders>
            <w:shd w:val="clear" w:color="auto" w:fill="auto"/>
            <w:vAlign w:val="center"/>
            <w:hideMark/>
          </w:tcPr>
          <w:p w14:paraId="4413C6E9" w14:textId="275BD837" w:rsidR="00EE19EF" w:rsidRPr="00EE19EF" w:rsidRDefault="00EE19EF" w:rsidP="00EE19EF">
            <w:pPr>
              <w:jc w:val="center"/>
              <w:rPr>
                <w:rFonts w:eastAsia="Times New Roman"/>
                <w:b/>
                <w:bCs/>
                <w:color w:val="000000"/>
                <w:sz w:val="18"/>
                <w:szCs w:val="18"/>
              </w:rPr>
            </w:pPr>
            <w:r w:rsidRPr="00EE19EF">
              <w:rPr>
                <w:b/>
                <w:bCs/>
                <w:color w:val="000000"/>
                <w:sz w:val="18"/>
                <w:szCs w:val="18"/>
              </w:rPr>
              <w:t>6593,7</w:t>
            </w:r>
          </w:p>
        </w:tc>
      </w:tr>
      <w:tr w:rsidR="00EE19EF" w:rsidRPr="00A14AF5" w14:paraId="29859564"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5B3FF9F5" w14:textId="5B186141" w:rsidR="00EE19EF" w:rsidRPr="00A14AF5" w:rsidRDefault="00EE19EF" w:rsidP="00EE19EF">
            <w:pPr>
              <w:jc w:val="center"/>
              <w:rPr>
                <w:rFonts w:eastAsia="Times New Roman"/>
                <w:color w:val="000000"/>
                <w:sz w:val="18"/>
                <w:szCs w:val="18"/>
              </w:rPr>
            </w:pPr>
            <w:r>
              <w:rPr>
                <w:color w:val="000000"/>
                <w:sz w:val="18"/>
                <w:szCs w:val="18"/>
              </w:rPr>
              <w:t>Организация, оказывающая ритуальные услуги</w:t>
            </w:r>
          </w:p>
        </w:tc>
        <w:tc>
          <w:tcPr>
            <w:tcW w:w="812" w:type="dxa"/>
            <w:tcBorders>
              <w:top w:val="nil"/>
              <w:left w:val="nil"/>
              <w:bottom w:val="single" w:sz="4" w:space="0" w:color="auto"/>
              <w:right w:val="single" w:sz="4" w:space="0" w:color="auto"/>
            </w:tcBorders>
            <w:shd w:val="clear" w:color="auto" w:fill="auto"/>
            <w:vAlign w:val="center"/>
            <w:hideMark/>
          </w:tcPr>
          <w:p w14:paraId="406508FD" w14:textId="6EB4F567"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7F16BBB5" w14:textId="78D4E460" w:rsidR="00EE19EF" w:rsidRPr="00A14AF5" w:rsidRDefault="00EE19EF" w:rsidP="00EE19EF">
            <w:pPr>
              <w:jc w:val="center"/>
              <w:rPr>
                <w:rFonts w:eastAsia="Times New Roman"/>
                <w:color w:val="000000"/>
                <w:sz w:val="18"/>
                <w:szCs w:val="18"/>
              </w:rPr>
            </w:pPr>
            <w:r>
              <w:rPr>
                <w:color w:val="000000"/>
                <w:sz w:val="18"/>
                <w:szCs w:val="18"/>
              </w:rPr>
              <w:t>290,4</w:t>
            </w:r>
          </w:p>
        </w:tc>
        <w:tc>
          <w:tcPr>
            <w:tcW w:w="812" w:type="dxa"/>
            <w:tcBorders>
              <w:top w:val="nil"/>
              <w:left w:val="nil"/>
              <w:bottom w:val="single" w:sz="4" w:space="0" w:color="auto"/>
              <w:right w:val="single" w:sz="4" w:space="0" w:color="auto"/>
            </w:tcBorders>
            <w:shd w:val="clear" w:color="auto" w:fill="auto"/>
            <w:vAlign w:val="center"/>
            <w:hideMark/>
          </w:tcPr>
          <w:p w14:paraId="262BFAE1" w14:textId="2C15ED41" w:rsidR="00EE19EF" w:rsidRPr="00A14AF5" w:rsidRDefault="00EE19EF" w:rsidP="00EE19EF">
            <w:pPr>
              <w:jc w:val="center"/>
              <w:rPr>
                <w:rFonts w:eastAsia="Times New Roman"/>
                <w:color w:val="000000"/>
                <w:sz w:val="18"/>
                <w:szCs w:val="18"/>
              </w:rPr>
            </w:pPr>
            <w:r>
              <w:rPr>
                <w:color w:val="000000"/>
                <w:sz w:val="18"/>
                <w:szCs w:val="18"/>
              </w:rPr>
              <w:t>21,2</w:t>
            </w:r>
          </w:p>
        </w:tc>
        <w:tc>
          <w:tcPr>
            <w:tcW w:w="711" w:type="dxa"/>
            <w:tcBorders>
              <w:top w:val="nil"/>
              <w:left w:val="nil"/>
              <w:bottom w:val="single" w:sz="4" w:space="0" w:color="auto"/>
              <w:right w:val="single" w:sz="4" w:space="0" w:color="auto"/>
            </w:tcBorders>
            <w:shd w:val="clear" w:color="auto" w:fill="auto"/>
            <w:vAlign w:val="center"/>
            <w:hideMark/>
          </w:tcPr>
          <w:p w14:paraId="0044416A" w14:textId="6901F0F2" w:rsidR="00EE19EF" w:rsidRPr="00A14AF5" w:rsidRDefault="00EE19EF" w:rsidP="00EE19EF">
            <w:pPr>
              <w:jc w:val="center"/>
              <w:rPr>
                <w:rFonts w:eastAsia="Times New Roman"/>
                <w:color w:val="000000"/>
                <w:sz w:val="18"/>
                <w:szCs w:val="18"/>
              </w:rPr>
            </w:pPr>
            <w:r>
              <w:rPr>
                <w:color w:val="000000"/>
                <w:sz w:val="18"/>
                <w:szCs w:val="18"/>
              </w:rPr>
              <w:t>0,2</w:t>
            </w:r>
          </w:p>
        </w:tc>
        <w:tc>
          <w:tcPr>
            <w:tcW w:w="711" w:type="dxa"/>
            <w:tcBorders>
              <w:top w:val="nil"/>
              <w:left w:val="nil"/>
              <w:bottom w:val="single" w:sz="4" w:space="0" w:color="auto"/>
              <w:right w:val="single" w:sz="4" w:space="0" w:color="auto"/>
            </w:tcBorders>
            <w:shd w:val="clear" w:color="auto" w:fill="auto"/>
            <w:vAlign w:val="center"/>
            <w:hideMark/>
          </w:tcPr>
          <w:p w14:paraId="558E3169" w14:textId="39C4F71A" w:rsidR="00EE19EF" w:rsidRPr="00A14AF5" w:rsidRDefault="00EE19EF" w:rsidP="00EE19EF">
            <w:pPr>
              <w:jc w:val="center"/>
              <w:rPr>
                <w:rFonts w:eastAsia="Times New Roman"/>
                <w:color w:val="000000"/>
                <w:sz w:val="18"/>
                <w:szCs w:val="18"/>
              </w:rPr>
            </w:pPr>
            <w:r>
              <w:rPr>
                <w:color w:val="000000"/>
                <w:sz w:val="18"/>
                <w:szCs w:val="18"/>
              </w:rPr>
              <w:t>0,3</w:t>
            </w:r>
          </w:p>
        </w:tc>
        <w:tc>
          <w:tcPr>
            <w:tcW w:w="801" w:type="dxa"/>
            <w:tcBorders>
              <w:top w:val="nil"/>
              <w:left w:val="nil"/>
              <w:bottom w:val="single" w:sz="4" w:space="0" w:color="auto"/>
              <w:right w:val="single" w:sz="4" w:space="0" w:color="auto"/>
            </w:tcBorders>
            <w:shd w:val="clear" w:color="auto" w:fill="auto"/>
            <w:vAlign w:val="center"/>
            <w:hideMark/>
          </w:tcPr>
          <w:p w14:paraId="4B0A61F0" w14:textId="79A24A0B" w:rsidR="00EE19EF" w:rsidRPr="00A14AF5" w:rsidRDefault="00EE19EF" w:rsidP="00EE19EF">
            <w:pPr>
              <w:jc w:val="center"/>
              <w:rPr>
                <w:rFonts w:eastAsia="Times New Roman"/>
                <w:color w:val="000000"/>
                <w:sz w:val="18"/>
                <w:szCs w:val="18"/>
              </w:rPr>
            </w:pPr>
            <w:r>
              <w:rPr>
                <w:color w:val="000000"/>
                <w:sz w:val="18"/>
                <w:szCs w:val="18"/>
              </w:rPr>
              <w:t>0,5</w:t>
            </w:r>
          </w:p>
        </w:tc>
        <w:tc>
          <w:tcPr>
            <w:tcW w:w="801" w:type="dxa"/>
            <w:tcBorders>
              <w:top w:val="nil"/>
              <w:left w:val="nil"/>
              <w:bottom w:val="single" w:sz="4" w:space="0" w:color="auto"/>
              <w:right w:val="single" w:sz="4" w:space="0" w:color="auto"/>
            </w:tcBorders>
            <w:shd w:val="clear" w:color="auto" w:fill="auto"/>
            <w:vAlign w:val="center"/>
            <w:hideMark/>
          </w:tcPr>
          <w:p w14:paraId="685BFF6A" w14:textId="23EAB4C3" w:rsidR="00EE19EF" w:rsidRPr="00A14AF5" w:rsidRDefault="00EE19EF" w:rsidP="00EE19EF">
            <w:pPr>
              <w:jc w:val="center"/>
              <w:rPr>
                <w:rFonts w:eastAsia="Times New Roman"/>
                <w:color w:val="000000"/>
                <w:sz w:val="18"/>
                <w:szCs w:val="18"/>
              </w:rPr>
            </w:pPr>
            <w:r>
              <w:rPr>
                <w:color w:val="000000"/>
                <w:sz w:val="18"/>
                <w:szCs w:val="18"/>
              </w:rPr>
              <w:t>3,0</w:t>
            </w:r>
          </w:p>
        </w:tc>
        <w:tc>
          <w:tcPr>
            <w:tcW w:w="711" w:type="dxa"/>
            <w:tcBorders>
              <w:top w:val="nil"/>
              <w:left w:val="nil"/>
              <w:bottom w:val="single" w:sz="4" w:space="0" w:color="auto"/>
              <w:right w:val="single" w:sz="4" w:space="0" w:color="auto"/>
            </w:tcBorders>
            <w:shd w:val="clear" w:color="auto" w:fill="auto"/>
            <w:vAlign w:val="center"/>
            <w:hideMark/>
          </w:tcPr>
          <w:p w14:paraId="2C626D6F" w14:textId="795E9B65" w:rsidR="00EE19EF" w:rsidRPr="00A14AF5" w:rsidRDefault="00EE19EF" w:rsidP="00EE19EF">
            <w:pPr>
              <w:jc w:val="center"/>
              <w:rPr>
                <w:rFonts w:eastAsia="Times New Roman"/>
                <w:color w:val="000000"/>
                <w:sz w:val="18"/>
                <w:szCs w:val="18"/>
              </w:rPr>
            </w:pPr>
            <w:r>
              <w:rPr>
                <w:color w:val="000000"/>
                <w:sz w:val="18"/>
                <w:szCs w:val="18"/>
              </w:rPr>
              <w:t>0,1</w:t>
            </w:r>
          </w:p>
        </w:tc>
        <w:tc>
          <w:tcPr>
            <w:tcW w:w="801" w:type="dxa"/>
            <w:tcBorders>
              <w:top w:val="nil"/>
              <w:left w:val="nil"/>
              <w:bottom w:val="single" w:sz="4" w:space="0" w:color="auto"/>
              <w:right w:val="single" w:sz="4" w:space="0" w:color="auto"/>
            </w:tcBorders>
            <w:shd w:val="clear" w:color="auto" w:fill="auto"/>
            <w:vAlign w:val="center"/>
            <w:hideMark/>
          </w:tcPr>
          <w:p w14:paraId="570D12B1" w14:textId="69C87455" w:rsidR="00EE19EF" w:rsidRPr="00A14AF5" w:rsidRDefault="00EE19EF" w:rsidP="00EE19EF">
            <w:pPr>
              <w:jc w:val="center"/>
              <w:rPr>
                <w:rFonts w:eastAsia="Times New Roman"/>
                <w:color w:val="000000"/>
                <w:sz w:val="18"/>
                <w:szCs w:val="18"/>
              </w:rPr>
            </w:pPr>
            <w:r>
              <w:rPr>
                <w:color w:val="000000"/>
                <w:sz w:val="18"/>
                <w:szCs w:val="18"/>
              </w:rPr>
              <w:t>0,2</w:t>
            </w:r>
          </w:p>
        </w:tc>
        <w:tc>
          <w:tcPr>
            <w:tcW w:w="801" w:type="dxa"/>
            <w:tcBorders>
              <w:top w:val="nil"/>
              <w:left w:val="nil"/>
              <w:bottom w:val="single" w:sz="4" w:space="0" w:color="auto"/>
              <w:right w:val="single" w:sz="4" w:space="0" w:color="auto"/>
            </w:tcBorders>
            <w:shd w:val="clear" w:color="auto" w:fill="auto"/>
            <w:vAlign w:val="center"/>
            <w:hideMark/>
          </w:tcPr>
          <w:p w14:paraId="2B92E233" w14:textId="5C792011" w:rsidR="00EE19EF" w:rsidRPr="00A14AF5" w:rsidRDefault="00EE19EF" w:rsidP="00EE19EF">
            <w:pPr>
              <w:jc w:val="center"/>
              <w:rPr>
                <w:rFonts w:eastAsia="Times New Roman"/>
                <w:color w:val="000000"/>
                <w:sz w:val="18"/>
                <w:szCs w:val="18"/>
              </w:rPr>
            </w:pPr>
            <w:r>
              <w:rPr>
                <w:color w:val="000000"/>
                <w:sz w:val="18"/>
                <w:szCs w:val="18"/>
              </w:rPr>
              <w:t>3,0</w:t>
            </w:r>
          </w:p>
        </w:tc>
        <w:tc>
          <w:tcPr>
            <w:tcW w:w="711" w:type="dxa"/>
            <w:tcBorders>
              <w:top w:val="nil"/>
              <w:left w:val="nil"/>
              <w:bottom w:val="single" w:sz="4" w:space="0" w:color="auto"/>
              <w:right w:val="single" w:sz="4" w:space="0" w:color="auto"/>
            </w:tcBorders>
            <w:shd w:val="clear" w:color="auto" w:fill="auto"/>
            <w:vAlign w:val="center"/>
            <w:hideMark/>
          </w:tcPr>
          <w:p w14:paraId="3CFC8676" w14:textId="24E7868F" w:rsidR="00EE19EF" w:rsidRPr="00A14AF5" w:rsidRDefault="00EE19EF" w:rsidP="00EE19EF">
            <w:pPr>
              <w:jc w:val="center"/>
              <w:rPr>
                <w:rFonts w:eastAsia="Times New Roman"/>
                <w:color w:val="000000"/>
                <w:sz w:val="18"/>
                <w:szCs w:val="18"/>
              </w:rPr>
            </w:pPr>
            <w:r>
              <w:rPr>
                <w:color w:val="000000"/>
                <w:sz w:val="18"/>
                <w:szCs w:val="18"/>
              </w:rPr>
              <w:t>0,1</w:t>
            </w:r>
          </w:p>
        </w:tc>
        <w:tc>
          <w:tcPr>
            <w:tcW w:w="711" w:type="dxa"/>
            <w:tcBorders>
              <w:top w:val="nil"/>
              <w:left w:val="nil"/>
              <w:bottom w:val="single" w:sz="4" w:space="0" w:color="auto"/>
              <w:right w:val="single" w:sz="4" w:space="0" w:color="auto"/>
            </w:tcBorders>
            <w:shd w:val="clear" w:color="auto" w:fill="auto"/>
            <w:vAlign w:val="center"/>
            <w:hideMark/>
          </w:tcPr>
          <w:p w14:paraId="3EBF1EBB" w14:textId="6ECAF8F5"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50AB8CF" w14:textId="3A44A747"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760C4FA" w14:textId="755CB851" w:rsidR="00EE19EF" w:rsidRPr="00A14AF5" w:rsidRDefault="00EE19EF" w:rsidP="00EE19EF">
            <w:pPr>
              <w:jc w:val="center"/>
              <w:rPr>
                <w:rFonts w:eastAsia="Times New Roman"/>
                <w:color w:val="000000"/>
                <w:sz w:val="18"/>
                <w:szCs w:val="18"/>
              </w:rPr>
            </w:pPr>
            <w:r>
              <w:rPr>
                <w:color w:val="000000"/>
                <w:sz w:val="18"/>
                <w:szCs w:val="18"/>
              </w:rPr>
              <w:t>0,3</w:t>
            </w:r>
          </w:p>
        </w:tc>
        <w:tc>
          <w:tcPr>
            <w:tcW w:w="891" w:type="dxa"/>
            <w:tcBorders>
              <w:top w:val="nil"/>
              <w:left w:val="nil"/>
              <w:bottom w:val="single" w:sz="4" w:space="0" w:color="auto"/>
              <w:right w:val="single" w:sz="4" w:space="0" w:color="auto"/>
            </w:tcBorders>
            <w:shd w:val="clear" w:color="auto" w:fill="auto"/>
            <w:vAlign w:val="center"/>
            <w:hideMark/>
          </w:tcPr>
          <w:p w14:paraId="6671743F" w14:textId="0EB8B146" w:rsidR="00EE19EF" w:rsidRPr="00EE19EF" w:rsidRDefault="00EE19EF" w:rsidP="00EE19EF">
            <w:pPr>
              <w:jc w:val="center"/>
              <w:rPr>
                <w:rFonts w:eastAsia="Times New Roman"/>
                <w:b/>
                <w:bCs/>
                <w:color w:val="000000"/>
                <w:sz w:val="18"/>
                <w:szCs w:val="18"/>
              </w:rPr>
            </w:pPr>
            <w:r w:rsidRPr="00EE19EF">
              <w:rPr>
                <w:b/>
                <w:bCs/>
                <w:color w:val="000000"/>
                <w:sz w:val="18"/>
                <w:szCs w:val="18"/>
              </w:rPr>
              <w:t>350,9</w:t>
            </w:r>
          </w:p>
        </w:tc>
      </w:tr>
      <w:tr w:rsidR="00EE19EF" w:rsidRPr="00A14AF5" w14:paraId="3190FE26"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04C0E484" w14:textId="33194552" w:rsidR="00EE19EF" w:rsidRPr="00A14AF5" w:rsidRDefault="00EE19EF" w:rsidP="00EE19EF">
            <w:pPr>
              <w:jc w:val="center"/>
              <w:rPr>
                <w:rFonts w:eastAsia="Times New Roman"/>
                <w:color w:val="000000"/>
                <w:sz w:val="18"/>
                <w:szCs w:val="18"/>
              </w:rPr>
            </w:pPr>
            <w:r>
              <w:rPr>
                <w:color w:val="000000"/>
                <w:sz w:val="18"/>
                <w:szCs w:val="18"/>
              </w:rPr>
              <w:t>Отделения связи</w:t>
            </w:r>
          </w:p>
        </w:tc>
        <w:tc>
          <w:tcPr>
            <w:tcW w:w="812" w:type="dxa"/>
            <w:tcBorders>
              <w:top w:val="nil"/>
              <w:left w:val="nil"/>
              <w:bottom w:val="single" w:sz="4" w:space="0" w:color="auto"/>
              <w:right w:val="single" w:sz="4" w:space="0" w:color="auto"/>
            </w:tcBorders>
            <w:shd w:val="clear" w:color="auto" w:fill="auto"/>
            <w:vAlign w:val="center"/>
            <w:hideMark/>
          </w:tcPr>
          <w:p w14:paraId="770B3E7E" w14:textId="5F3D89FE" w:rsidR="00EE19EF" w:rsidRPr="00A14AF5" w:rsidRDefault="00EE19EF" w:rsidP="00EE19EF">
            <w:pPr>
              <w:jc w:val="center"/>
              <w:rPr>
                <w:rFonts w:eastAsia="Times New Roman"/>
                <w:color w:val="000000"/>
                <w:sz w:val="18"/>
                <w:szCs w:val="18"/>
              </w:rPr>
            </w:pPr>
            <w:r>
              <w:rPr>
                <w:color w:val="000000"/>
                <w:sz w:val="18"/>
                <w:szCs w:val="18"/>
              </w:rPr>
              <w:t>28,7</w:t>
            </w:r>
          </w:p>
        </w:tc>
        <w:tc>
          <w:tcPr>
            <w:tcW w:w="891" w:type="dxa"/>
            <w:tcBorders>
              <w:top w:val="nil"/>
              <w:left w:val="nil"/>
              <w:bottom w:val="single" w:sz="4" w:space="0" w:color="auto"/>
              <w:right w:val="single" w:sz="4" w:space="0" w:color="auto"/>
            </w:tcBorders>
            <w:shd w:val="clear" w:color="auto" w:fill="auto"/>
            <w:vAlign w:val="center"/>
            <w:hideMark/>
          </w:tcPr>
          <w:p w14:paraId="05695DDD" w14:textId="7A1A822D" w:rsidR="00EE19EF" w:rsidRPr="00A14AF5" w:rsidRDefault="00EE19EF" w:rsidP="00EE19EF">
            <w:pPr>
              <w:jc w:val="center"/>
              <w:rPr>
                <w:rFonts w:eastAsia="Times New Roman"/>
                <w:color w:val="000000"/>
                <w:sz w:val="18"/>
                <w:szCs w:val="18"/>
              </w:rPr>
            </w:pPr>
            <w:r>
              <w:rPr>
                <w:color w:val="000000"/>
                <w:sz w:val="18"/>
                <w:szCs w:val="18"/>
              </w:rPr>
              <w:t>88,9</w:t>
            </w:r>
          </w:p>
        </w:tc>
        <w:tc>
          <w:tcPr>
            <w:tcW w:w="812" w:type="dxa"/>
            <w:tcBorders>
              <w:top w:val="nil"/>
              <w:left w:val="nil"/>
              <w:bottom w:val="single" w:sz="4" w:space="0" w:color="auto"/>
              <w:right w:val="single" w:sz="4" w:space="0" w:color="auto"/>
            </w:tcBorders>
            <w:shd w:val="clear" w:color="auto" w:fill="auto"/>
            <w:vAlign w:val="center"/>
            <w:hideMark/>
          </w:tcPr>
          <w:p w14:paraId="3642A4F4" w14:textId="4BA2C9B2" w:rsidR="00EE19EF" w:rsidRPr="00A14AF5" w:rsidRDefault="00EE19EF" w:rsidP="00EE19EF">
            <w:pPr>
              <w:jc w:val="center"/>
              <w:rPr>
                <w:rFonts w:eastAsia="Times New Roman"/>
                <w:color w:val="000000"/>
                <w:sz w:val="18"/>
                <w:szCs w:val="18"/>
              </w:rPr>
            </w:pPr>
            <w:r>
              <w:rPr>
                <w:color w:val="000000"/>
                <w:sz w:val="18"/>
                <w:szCs w:val="18"/>
              </w:rPr>
              <w:t>23,0</w:t>
            </w:r>
          </w:p>
        </w:tc>
        <w:tc>
          <w:tcPr>
            <w:tcW w:w="711" w:type="dxa"/>
            <w:tcBorders>
              <w:top w:val="nil"/>
              <w:left w:val="nil"/>
              <w:bottom w:val="single" w:sz="4" w:space="0" w:color="auto"/>
              <w:right w:val="single" w:sz="4" w:space="0" w:color="auto"/>
            </w:tcBorders>
            <w:shd w:val="clear" w:color="auto" w:fill="auto"/>
            <w:vAlign w:val="center"/>
            <w:hideMark/>
          </w:tcPr>
          <w:p w14:paraId="35BEEAED" w14:textId="5D7DD214" w:rsidR="00EE19EF" w:rsidRPr="00A14AF5" w:rsidRDefault="00EE19EF" w:rsidP="00EE19EF">
            <w:pPr>
              <w:jc w:val="center"/>
              <w:rPr>
                <w:rFonts w:eastAsia="Times New Roman"/>
                <w:color w:val="000000"/>
                <w:sz w:val="18"/>
                <w:szCs w:val="18"/>
              </w:rPr>
            </w:pPr>
            <w:r>
              <w:rPr>
                <w:color w:val="000000"/>
                <w:sz w:val="18"/>
                <w:szCs w:val="18"/>
              </w:rPr>
              <w:t>4,7</w:t>
            </w:r>
          </w:p>
        </w:tc>
        <w:tc>
          <w:tcPr>
            <w:tcW w:w="711" w:type="dxa"/>
            <w:tcBorders>
              <w:top w:val="nil"/>
              <w:left w:val="nil"/>
              <w:bottom w:val="single" w:sz="4" w:space="0" w:color="auto"/>
              <w:right w:val="single" w:sz="4" w:space="0" w:color="auto"/>
            </w:tcBorders>
            <w:shd w:val="clear" w:color="auto" w:fill="auto"/>
            <w:vAlign w:val="center"/>
            <w:hideMark/>
          </w:tcPr>
          <w:p w14:paraId="7847481B" w14:textId="46355974" w:rsidR="00EE19EF" w:rsidRPr="00A14AF5" w:rsidRDefault="00EE19EF" w:rsidP="00EE19EF">
            <w:pPr>
              <w:jc w:val="center"/>
              <w:rPr>
                <w:rFonts w:eastAsia="Times New Roman"/>
                <w:color w:val="000000"/>
                <w:sz w:val="18"/>
                <w:szCs w:val="18"/>
              </w:rPr>
            </w:pPr>
            <w:r>
              <w:rPr>
                <w:color w:val="000000"/>
                <w:sz w:val="18"/>
                <w:szCs w:val="18"/>
              </w:rPr>
              <w:t>2,1</w:t>
            </w:r>
          </w:p>
        </w:tc>
        <w:tc>
          <w:tcPr>
            <w:tcW w:w="801" w:type="dxa"/>
            <w:tcBorders>
              <w:top w:val="nil"/>
              <w:left w:val="nil"/>
              <w:bottom w:val="single" w:sz="4" w:space="0" w:color="auto"/>
              <w:right w:val="single" w:sz="4" w:space="0" w:color="auto"/>
            </w:tcBorders>
            <w:shd w:val="clear" w:color="auto" w:fill="auto"/>
            <w:vAlign w:val="center"/>
            <w:hideMark/>
          </w:tcPr>
          <w:p w14:paraId="61A634FC" w14:textId="58DE7D81" w:rsidR="00EE19EF" w:rsidRPr="00A14AF5" w:rsidRDefault="00EE19EF" w:rsidP="00EE19EF">
            <w:pPr>
              <w:jc w:val="center"/>
              <w:rPr>
                <w:rFonts w:eastAsia="Times New Roman"/>
                <w:color w:val="000000"/>
                <w:sz w:val="18"/>
                <w:szCs w:val="18"/>
              </w:rPr>
            </w:pPr>
            <w:r>
              <w:rPr>
                <w:color w:val="000000"/>
                <w:sz w:val="18"/>
                <w:szCs w:val="18"/>
              </w:rPr>
              <w:t>11,4</w:t>
            </w:r>
          </w:p>
        </w:tc>
        <w:tc>
          <w:tcPr>
            <w:tcW w:w="801" w:type="dxa"/>
            <w:tcBorders>
              <w:top w:val="nil"/>
              <w:left w:val="nil"/>
              <w:bottom w:val="single" w:sz="4" w:space="0" w:color="auto"/>
              <w:right w:val="single" w:sz="4" w:space="0" w:color="auto"/>
            </w:tcBorders>
            <w:shd w:val="clear" w:color="auto" w:fill="auto"/>
            <w:vAlign w:val="center"/>
            <w:hideMark/>
          </w:tcPr>
          <w:p w14:paraId="404B8715" w14:textId="0B37E873" w:rsidR="00EE19EF" w:rsidRPr="00A14AF5" w:rsidRDefault="00EE19EF" w:rsidP="00EE19EF">
            <w:pPr>
              <w:jc w:val="center"/>
              <w:rPr>
                <w:rFonts w:eastAsia="Times New Roman"/>
                <w:color w:val="000000"/>
                <w:sz w:val="18"/>
                <w:szCs w:val="18"/>
              </w:rPr>
            </w:pPr>
            <w:r>
              <w:rPr>
                <w:color w:val="000000"/>
                <w:sz w:val="18"/>
                <w:szCs w:val="18"/>
              </w:rPr>
              <w:t>11,3</w:t>
            </w:r>
          </w:p>
        </w:tc>
        <w:tc>
          <w:tcPr>
            <w:tcW w:w="711" w:type="dxa"/>
            <w:tcBorders>
              <w:top w:val="nil"/>
              <w:left w:val="nil"/>
              <w:bottom w:val="single" w:sz="4" w:space="0" w:color="auto"/>
              <w:right w:val="single" w:sz="4" w:space="0" w:color="auto"/>
            </w:tcBorders>
            <w:shd w:val="clear" w:color="auto" w:fill="auto"/>
            <w:vAlign w:val="center"/>
            <w:hideMark/>
          </w:tcPr>
          <w:p w14:paraId="2C89FACF" w14:textId="15D9908D" w:rsidR="00EE19EF" w:rsidRPr="00A14AF5" w:rsidRDefault="00EE19EF" w:rsidP="00EE19EF">
            <w:pPr>
              <w:jc w:val="center"/>
              <w:rPr>
                <w:rFonts w:eastAsia="Times New Roman"/>
                <w:color w:val="000000"/>
                <w:sz w:val="18"/>
                <w:szCs w:val="18"/>
              </w:rPr>
            </w:pPr>
            <w:r>
              <w:rPr>
                <w:color w:val="000000"/>
                <w:sz w:val="18"/>
                <w:szCs w:val="18"/>
              </w:rPr>
              <w:t>4,2</w:t>
            </w:r>
          </w:p>
        </w:tc>
        <w:tc>
          <w:tcPr>
            <w:tcW w:w="801" w:type="dxa"/>
            <w:tcBorders>
              <w:top w:val="nil"/>
              <w:left w:val="nil"/>
              <w:bottom w:val="single" w:sz="4" w:space="0" w:color="auto"/>
              <w:right w:val="single" w:sz="4" w:space="0" w:color="auto"/>
            </w:tcBorders>
            <w:shd w:val="clear" w:color="auto" w:fill="auto"/>
            <w:vAlign w:val="center"/>
            <w:hideMark/>
          </w:tcPr>
          <w:p w14:paraId="4467AA4B" w14:textId="36925017" w:rsidR="00EE19EF" w:rsidRPr="00A14AF5" w:rsidRDefault="00EE19EF" w:rsidP="00EE19EF">
            <w:pPr>
              <w:jc w:val="center"/>
              <w:rPr>
                <w:rFonts w:eastAsia="Times New Roman"/>
                <w:color w:val="000000"/>
                <w:sz w:val="18"/>
                <w:szCs w:val="18"/>
              </w:rPr>
            </w:pPr>
            <w:r>
              <w:rPr>
                <w:color w:val="000000"/>
                <w:sz w:val="18"/>
                <w:szCs w:val="18"/>
              </w:rPr>
              <w:t>111,7</w:t>
            </w:r>
          </w:p>
        </w:tc>
        <w:tc>
          <w:tcPr>
            <w:tcW w:w="801" w:type="dxa"/>
            <w:tcBorders>
              <w:top w:val="nil"/>
              <w:left w:val="nil"/>
              <w:bottom w:val="single" w:sz="4" w:space="0" w:color="auto"/>
              <w:right w:val="single" w:sz="4" w:space="0" w:color="auto"/>
            </w:tcBorders>
            <w:shd w:val="clear" w:color="auto" w:fill="auto"/>
            <w:vAlign w:val="center"/>
            <w:hideMark/>
          </w:tcPr>
          <w:p w14:paraId="57FCE9F1" w14:textId="6AB42AC3" w:rsidR="00EE19EF" w:rsidRPr="00A14AF5" w:rsidRDefault="00EE19EF" w:rsidP="00EE19EF">
            <w:pPr>
              <w:jc w:val="center"/>
              <w:rPr>
                <w:rFonts w:eastAsia="Times New Roman"/>
                <w:color w:val="000000"/>
                <w:sz w:val="18"/>
                <w:szCs w:val="18"/>
              </w:rPr>
            </w:pPr>
            <w:r>
              <w:rPr>
                <w:color w:val="000000"/>
                <w:sz w:val="18"/>
                <w:szCs w:val="18"/>
              </w:rPr>
              <w:t>12,4</w:t>
            </w:r>
          </w:p>
        </w:tc>
        <w:tc>
          <w:tcPr>
            <w:tcW w:w="711" w:type="dxa"/>
            <w:tcBorders>
              <w:top w:val="nil"/>
              <w:left w:val="nil"/>
              <w:bottom w:val="single" w:sz="4" w:space="0" w:color="auto"/>
              <w:right w:val="single" w:sz="4" w:space="0" w:color="auto"/>
            </w:tcBorders>
            <w:shd w:val="clear" w:color="auto" w:fill="auto"/>
            <w:vAlign w:val="center"/>
            <w:hideMark/>
          </w:tcPr>
          <w:p w14:paraId="1CA7B591" w14:textId="5D387357" w:rsidR="00EE19EF" w:rsidRPr="00A14AF5" w:rsidRDefault="00EE19EF" w:rsidP="00EE19EF">
            <w:pPr>
              <w:jc w:val="center"/>
              <w:rPr>
                <w:rFonts w:eastAsia="Times New Roman"/>
                <w:color w:val="000000"/>
                <w:sz w:val="18"/>
                <w:szCs w:val="18"/>
              </w:rPr>
            </w:pPr>
            <w:r>
              <w:rPr>
                <w:color w:val="000000"/>
                <w:sz w:val="18"/>
                <w:szCs w:val="18"/>
              </w:rPr>
              <w:t>2,9</w:t>
            </w:r>
          </w:p>
        </w:tc>
        <w:tc>
          <w:tcPr>
            <w:tcW w:w="711" w:type="dxa"/>
            <w:tcBorders>
              <w:top w:val="nil"/>
              <w:left w:val="nil"/>
              <w:bottom w:val="single" w:sz="4" w:space="0" w:color="auto"/>
              <w:right w:val="single" w:sz="4" w:space="0" w:color="auto"/>
            </w:tcBorders>
            <w:shd w:val="clear" w:color="auto" w:fill="auto"/>
            <w:vAlign w:val="center"/>
            <w:hideMark/>
          </w:tcPr>
          <w:p w14:paraId="68ED4E8B" w14:textId="796786F1" w:rsidR="00EE19EF" w:rsidRPr="00A14AF5" w:rsidRDefault="00EE19EF" w:rsidP="00EE19EF">
            <w:pPr>
              <w:jc w:val="center"/>
              <w:rPr>
                <w:rFonts w:eastAsia="Times New Roman"/>
                <w:color w:val="000000"/>
                <w:sz w:val="18"/>
                <w:szCs w:val="18"/>
              </w:rPr>
            </w:pPr>
            <w:r>
              <w:rPr>
                <w:color w:val="000000"/>
                <w:sz w:val="18"/>
                <w:szCs w:val="18"/>
              </w:rPr>
              <w:t>3,5</w:t>
            </w:r>
          </w:p>
        </w:tc>
        <w:tc>
          <w:tcPr>
            <w:tcW w:w="711" w:type="dxa"/>
            <w:tcBorders>
              <w:top w:val="nil"/>
              <w:left w:val="nil"/>
              <w:bottom w:val="single" w:sz="4" w:space="0" w:color="auto"/>
              <w:right w:val="single" w:sz="4" w:space="0" w:color="auto"/>
            </w:tcBorders>
            <w:shd w:val="clear" w:color="auto" w:fill="auto"/>
            <w:vAlign w:val="center"/>
            <w:hideMark/>
          </w:tcPr>
          <w:p w14:paraId="72EB26A6" w14:textId="7E63556E" w:rsidR="00EE19EF" w:rsidRPr="00A14AF5" w:rsidRDefault="00EE19EF" w:rsidP="00EE19EF">
            <w:pPr>
              <w:jc w:val="center"/>
              <w:rPr>
                <w:rFonts w:eastAsia="Times New Roman"/>
                <w:color w:val="000000"/>
                <w:sz w:val="18"/>
                <w:szCs w:val="18"/>
              </w:rPr>
            </w:pPr>
            <w:r>
              <w:rPr>
                <w:color w:val="000000"/>
                <w:sz w:val="18"/>
                <w:szCs w:val="18"/>
              </w:rPr>
              <w:t>7,1</w:t>
            </w:r>
          </w:p>
        </w:tc>
        <w:tc>
          <w:tcPr>
            <w:tcW w:w="711" w:type="dxa"/>
            <w:tcBorders>
              <w:top w:val="nil"/>
              <w:left w:val="nil"/>
              <w:bottom w:val="single" w:sz="4" w:space="0" w:color="auto"/>
              <w:right w:val="single" w:sz="4" w:space="0" w:color="auto"/>
            </w:tcBorders>
            <w:shd w:val="clear" w:color="auto" w:fill="auto"/>
            <w:vAlign w:val="center"/>
            <w:hideMark/>
          </w:tcPr>
          <w:p w14:paraId="4236ADAF" w14:textId="4F85E1BC" w:rsidR="00EE19EF" w:rsidRPr="00A14AF5" w:rsidRDefault="00EE19EF" w:rsidP="00EE19EF">
            <w:pPr>
              <w:jc w:val="center"/>
              <w:rPr>
                <w:rFonts w:eastAsia="Times New Roman"/>
                <w:color w:val="000000"/>
                <w:sz w:val="18"/>
                <w:szCs w:val="18"/>
              </w:rPr>
            </w:pPr>
            <w:r>
              <w:rPr>
                <w:color w:val="000000"/>
                <w:sz w:val="18"/>
                <w:szCs w:val="18"/>
              </w:rPr>
              <w:t>6,0</w:t>
            </w:r>
          </w:p>
        </w:tc>
        <w:tc>
          <w:tcPr>
            <w:tcW w:w="891" w:type="dxa"/>
            <w:tcBorders>
              <w:top w:val="nil"/>
              <w:left w:val="nil"/>
              <w:bottom w:val="single" w:sz="4" w:space="0" w:color="auto"/>
              <w:right w:val="single" w:sz="4" w:space="0" w:color="auto"/>
            </w:tcBorders>
            <w:shd w:val="clear" w:color="auto" w:fill="auto"/>
            <w:vAlign w:val="center"/>
            <w:hideMark/>
          </w:tcPr>
          <w:p w14:paraId="46B1E452" w14:textId="369381D4" w:rsidR="00EE19EF" w:rsidRPr="00EE19EF" w:rsidRDefault="00EE19EF" w:rsidP="00EE19EF">
            <w:pPr>
              <w:jc w:val="center"/>
              <w:rPr>
                <w:rFonts w:eastAsia="Times New Roman"/>
                <w:b/>
                <w:bCs/>
                <w:color w:val="000000"/>
                <w:sz w:val="18"/>
                <w:szCs w:val="18"/>
              </w:rPr>
            </w:pPr>
            <w:r w:rsidRPr="00EE19EF">
              <w:rPr>
                <w:b/>
                <w:bCs/>
                <w:color w:val="000000"/>
                <w:sz w:val="18"/>
                <w:szCs w:val="18"/>
              </w:rPr>
              <w:t>442,6</w:t>
            </w:r>
          </w:p>
        </w:tc>
      </w:tr>
      <w:tr w:rsidR="00EE19EF" w:rsidRPr="00A14AF5" w14:paraId="4B3BB1CC"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2272C1E9" w14:textId="6E1BCEDC" w:rsidR="00EE19EF" w:rsidRPr="00A14AF5" w:rsidRDefault="00EE19EF" w:rsidP="00EE19EF">
            <w:pPr>
              <w:jc w:val="center"/>
              <w:rPr>
                <w:rFonts w:eastAsia="Times New Roman"/>
                <w:color w:val="000000"/>
                <w:sz w:val="18"/>
                <w:szCs w:val="18"/>
              </w:rPr>
            </w:pPr>
            <w:r>
              <w:rPr>
                <w:color w:val="000000"/>
                <w:sz w:val="18"/>
                <w:szCs w:val="18"/>
              </w:rPr>
              <w:t>Павильон</w:t>
            </w:r>
          </w:p>
        </w:tc>
        <w:tc>
          <w:tcPr>
            <w:tcW w:w="812" w:type="dxa"/>
            <w:tcBorders>
              <w:top w:val="nil"/>
              <w:left w:val="nil"/>
              <w:bottom w:val="single" w:sz="4" w:space="0" w:color="auto"/>
              <w:right w:val="single" w:sz="4" w:space="0" w:color="auto"/>
            </w:tcBorders>
            <w:shd w:val="clear" w:color="auto" w:fill="auto"/>
            <w:vAlign w:val="center"/>
            <w:hideMark/>
          </w:tcPr>
          <w:p w14:paraId="2785D3C6" w14:textId="1543DC01"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541A1B62" w14:textId="4AB28D62" w:rsidR="00EE19EF" w:rsidRPr="00A14AF5" w:rsidRDefault="00EE19EF" w:rsidP="00EE19EF">
            <w:pPr>
              <w:jc w:val="center"/>
              <w:rPr>
                <w:rFonts w:eastAsia="Times New Roman"/>
                <w:color w:val="000000"/>
                <w:sz w:val="18"/>
                <w:szCs w:val="18"/>
              </w:rPr>
            </w:pPr>
            <w:r>
              <w:rPr>
                <w:color w:val="000000"/>
                <w:sz w:val="18"/>
                <w:szCs w:val="18"/>
              </w:rPr>
              <w:t>394,7</w:t>
            </w:r>
          </w:p>
        </w:tc>
        <w:tc>
          <w:tcPr>
            <w:tcW w:w="812" w:type="dxa"/>
            <w:tcBorders>
              <w:top w:val="nil"/>
              <w:left w:val="nil"/>
              <w:bottom w:val="single" w:sz="4" w:space="0" w:color="auto"/>
              <w:right w:val="single" w:sz="4" w:space="0" w:color="auto"/>
            </w:tcBorders>
            <w:shd w:val="clear" w:color="auto" w:fill="auto"/>
            <w:vAlign w:val="center"/>
            <w:hideMark/>
          </w:tcPr>
          <w:p w14:paraId="0899713F" w14:textId="375F07F9"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19A2DEB" w14:textId="45F3BD35"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2E05469" w14:textId="6B82D90D"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312F0ED" w14:textId="0E3FF1AE"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8B17C97" w14:textId="6CE50291"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C058FC2" w14:textId="2A6F3E6D"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C68FCB0" w14:textId="7C178F25" w:rsidR="00EE19EF" w:rsidRPr="00A14AF5" w:rsidRDefault="00EE19EF" w:rsidP="00EE19EF">
            <w:pPr>
              <w:jc w:val="center"/>
              <w:rPr>
                <w:rFonts w:eastAsia="Times New Roman"/>
                <w:color w:val="000000"/>
                <w:sz w:val="18"/>
                <w:szCs w:val="18"/>
              </w:rPr>
            </w:pPr>
            <w:r>
              <w:rPr>
                <w:color w:val="000000"/>
                <w:sz w:val="18"/>
                <w:szCs w:val="18"/>
              </w:rPr>
              <w:t>11,0</w:t>
            </w:r>
          </w:p>
        </w:tc>
        <w:tc>
          <w:tcPr>
            <w:tcW w:w="801" w:type="dxa"/>
            <w:tcBorders>
              <w:top w:val="nil"/>
              <w:left w:val="nil"/>
              <w:bottom w:val="single" w:sz="4" w:space="0" w:color="auto"/>
              <w:right w:val="single" w:sz="4" w:space="0" w:color="auto"/>
            </w:tcBorders>
            <w:shd w:val="clear" w:color="auto" w:fill="auto"/>
            <w:vAlign w:val="center"/>
            <w:hideMark/>
          </w:tcPr>
          <w:p w14:paraId="42B2C567" w14:textId="324657C4"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F4BD59C" w14:textId="0C763103" w:rsidR="00EE19EF" w:rsidRPr="00A14AF5" w:rsidRDefault="00EE19EF" w:rsidP="00EE19EF">
            <w:pPr>
              <w:jc w:val="center"/>
              <w:rPr>
                <w:rFonts w:eastAsia="Times New Roman"/>
                <w:color w:val="000000"/>
                <w:sz w:val="18"/>
                <w:szCs w:val="18"/>
              </w:rPr>
            </w:pPr>
            <w:r>
              <w:rPr>
                <w:color w:val="000000"/>
                <w:sz w:val="18"/>
                <w:szCs w:val="18"/>
              </w:rPr>
              <w:t>4,4</w:t>
            </w:r>
          </w:p>
        </w:tc>
        <w:tc>
          <w:tcPr>
            <w:tcW w:w="711" w:type="dxa"/>
            <w:tcBorders>
              <w:top w:val="nil"/>
              <w:left w:val="nil"/>
              <w:bottom w:val="single" w:sz="4" w:space="0" w:color="auto"/>
              <w:right w:val="single" w:sz="4" w:space="0" w:color="auto"/>
            </w:tcBorders>
            <w:shd w:val="clear" w:color="auto" w:fill="auto"/>
            <w:vAlign w:val="center"/>
            <w:hideMark/>
          </w:tcPr>
          <w:p w14:paraId="7B4EAFAA" w14:textId="7AE0465B"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4B5FF7A" w14:textId="2E7637C7"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516A265" w14:textId="169856C8"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7060C392" w14:textId="2E594A58" w:rsidR="00EE19EF" w:rsidRPr="00EE19EF" w:rsidRDefault="00EE19EF" w:rsidP="00EE19EF">
            <w:pPr>
              <w:jc w:val="center"/>
              <w:rPr>
                <w:rFonts w:eastAsia="Times New Roman"/>
                <w:b/>
                <w:bCs/>
                <w:color w:val="000000"/>
                <w:sz w:val="18"/>
                <w:szCs w:val="18"/>
              </w:rPr>
            </w:pPr>
            <w:r w:rsidRPr="00EE19EF">
              <w:rPr>
                <w:b/>
                <w:bCs/>
                <w:color w:val="000000"/>
                <w:sz w:val="18"/>
                <w:szCs w:val="18"/>
              </w:rPr>
              <w:t>423,7</w:t>
            </w:r>
          </w:p>
        </w:tc>
      </w:tr>
      <w:tr w:rsidR="00EE19EF" w:rsidRPr="00A14AF5" w14:paraId="6519FB9C"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4C20BF64" w14:textId="77AB13F5" w:rsidR="00EE19EF" w:rsidRPr="00A14AF5" w:rsidRDefault="00EE19EF" w:rsidP="00EE19EF">
            <w:pPr>
              <w:jc w:val="center"/>
              <w:rPr>
                <w:rFonts w:eastAsia="Times New Roman"/>
                <w:color w:val="000000"/>
                <w:sz w:val="18"/>
                <w:szCs w:val="18"/>
              </w:rPr>
            </w:pPr>
            <w:r>
              <w:rPr>
                <w:color w:val="000000"/>
                <w:sz w:val="18"/>
                <w:szCs w:val="18"/>
              </w:rPr>
              <w:t>Палатка, киоск</w:t>
            </w:r>
          </w:p>
        </w:tc>
        <w:tc>
          <w:tcPr>
            <w:tcW w:w="812" w:type="dxa"/>
            <w:tcBorders>
              <w:top w:val="nil"/>
              <w:left w:val="nil"/>
              <w:bottom w:val="single" w:sz="4" w:space="0" w:color="auto"/>
              <w:right w:val="single" w:sz="4" w:space="0" w:color="auto"/>
            </w:tcBorders>
            <w:shd w:val="clear" w:color="auto" w:fill="auto"/>
            <w:vAlign w:val="center"/>
            <w:hideMark/>
          </w:tcPr>
          <w:p w14:paraId="1F5B48D4" w14:textId="545E50C5" w:rsidR="00EE19EF" w:rsidRPr="00A14AF5" w:rsidRDefault="00EE19EF" w:rsidP="00EE19EF">
            <w:pPr>
              <w:jc w:val="center"/>
              <w:rPr>
                <w:rFonts w:eastAsia="Times New Roman"/>
                <w:color w:val="000000"/>
                <w:sz w:val="18"/>
                <w:szCs w:val="18"/>
              </w:rPr>
            </w:pPr>
            <w:r>
              <w:rPr>
                <w:color w:val="000000"/>
                <w:sz w:val="18"/>
                <w:szCs w:val="18"/>
              </w:rPr>
              <w:t>2,0</w:t>
            </w:r>
          </w:p>
        </w:tc>
        <w:tc>
          <w:tcPr>
            <w:tcW w:w="891" w:type="dxa"/>
            <w:tcBorders>
              <w:top w:val="nil"/>
              <w:left w:val="nil"/>
              <w:bottom w:val="single" w:sz="4" w:space="0" w:color="auto"/>
              <w:right w:val="single" w:sz="4" w:space="0" w:color="auto"/>
            </w:tcBorders>
            <w:shd w:val="clear" w:color="auto" w:fill="auto"/>
            <w:vAlign w:val="center"/>
            <w:hideMark/>
          </w:tcPr>
          <w:p w14:paraId="0C05BD44" w14:textId="54A06477" w:rsidR="00EE19EF" w:rsidRPr="00A14AF5" w:rsidRDefault="00EE19EF" w:rsidP="00EE19EF">
            <w:pPr>
              <w:jc w:val="center"/>
              <w:rPr>
                <w:rFonts w:eastAsia="Times New Roman"/>
                <w:color w:val="000000"/>
                <w:sz w:val="18"/>
                <w:szCs w:val="18"/>
              </w:rPr>
            </w:pPr>
            <w:r>
              <w:rPr>
                <w:color w:val="000000"/>
                <w:sz w:val="18"/>
                <w:szCs w:val="18"/>
              </w:rPr>
              <w:t>179,3</w:t>
            </w:r>
          </w:p>
        </w:tc>
        <w:tc>
          <w:tcPr>
            <w:tcW w:w="812" w:type="dxa"/>
            <w:tcBorders>
              <w:top w:val="nil"/>
              <w:left w:val="nil"/>
              <w:bottom w:val="single" w:sz="4" w:space="0" w:color="auto"/>
              <w:right w:val="single" w:sz="4" w:space="0" w:color="auto"/>
            </w:tcBorders>
            <w:shd w:val="clear" w:color="auto" w:fill="auto"/>
            <w:vAlign w:val="center"/>
            <w:hideMark/>
          </w:tcPr>
          <w:p w14:paraId="533AA1C9" w14:textId="7F1EEB19"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B5D6BD2" w14:textId="6474E674"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9FE1BED" w14:textId="3D5AA7C1"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4821542" w14:textId="6124FA84"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D766DBA" w14:textId="67CDB5A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35C4FDC" w14:textId="2249CDAF"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7709C37" w14:textId="1BA30746" w:rsidR="00EE19EF" w:rsidRPr="00A14AF5" w:rsidRDefault="00EE19EF" w:rsidP="00EE19EF">
            <w:pPr>
              <w:jc w:val="center"/>
              <w:rPr>
                <w:rFonts w:eastAsia="Times New Roman"/>
                <w:color w:val="000000"/>
                <w:sz w:val="18"/>
                <w:szCs w:val="18"/>
              </w:rPr>
            </w:pPr>
            <w:r>
              <w:rPr>
                <w:color w:val="000000"/>
                <w:sz w:val="18"/>
                <w:szCs w:val="18"/>
              </w:rPr>
              <w:t>1,2</w:t>
            </w:r>
          </w:p>
        </w:tc>
        <w:tc>
          <w:tcPr>
            <w:tcW w:w="801" w:type="dxa"/>
            <w:tcBorders>
              <w:top w:val="nil"/>
              <w:left w:val="nil"/>
              <w:bottom w:val="single" w:sz="4" w:space="0" w:color="auto"/>
              <w:right w:val="single" w:sz="4" w:space="0" w:color="auto"/>
            </w:tcBorders>
            <w:shd w:val="clear" w:color="auto" w:fill="auto"/>
            <w:vAlign w:val="center"/>
            <w:hideMark/>
          </w:tcPr>
          <w:p w14:paraId="5625B608" w14:textId="3037534B"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FC538C1" w14:textId="257074FF"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C1F3AE0" w14:textId="046EA6DD"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5227977" w14:textId="4CE191E9" w:rsidR="00EE19EF" w:rsidRPr="00A14AF5" w:rsidRDefault="00EE19EF" w:rsidP="00EE19EF">
            <w:pPr>
              <w:jc w:val="center"/>
              <w:rPr>
                <w:rFonts w:eastAsia="Times New Roman"/>
                <w:color w:val="000000"/>
                <w:sz w:val="18"/>
                <w:szCs w:val="18"/>
              </w:rPr>
            </w:pPr>
            <w:r>
              <w:rPr>
                <w:color w:val="000000"/>
                <w:sz w:val="18"/>
                <w:szCs w:val="18"/>
              </w:rPr>
              <w:t>1,3</w:t>
            </w:r>
          </w:p>
        </w:tc>
        <w:tc>
          <w:tcPr>
            <w:tcW w:w="711" w:type="dxa"/>
            <w:tcBorders>
              <w:top w:val="nil"/>
              <w:left w:val="nil"/>
              <w:bottom w:val="single" w:sz="4" w:space="0" w:color="auto"/>
              <w:right w:val="single" w:sz="4" w:space="0" w:color="auto"/>
            </w:tcBorders>
            <w:shd w:val="clear" w:color="auto" w:fill="auto"/>
            <w:vAlign w:val="center"/>
            <w:hideMark/>
          </w:tcPr>
          <w:p w14:paraId="769ABF1E" w14:textId="24A88B84"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29A2C987" w14:textId="3875ADB7" w:rsidR="00EE19EF" w:rsidRPr="00EE19EF" w:rsidRDefault="00EE19EF" w:rsidP="00EE19EF">
            <w:pPr>
              <w:jc w:val="center"/>
              <w:rPr>
                <w:rFonts w:eastAsia="Times New Roman"/>
                <w:b/>
                <w:bCs/>
                <w:color w:val="000000"/>
                <w:sz w:val="18"/>
                <w:szCs w:val="18"/>
              </w:rPr>
            </w:pPr>
            <w:r w:rsidRPr="00EE19EF">
              <w:rPr>
                <w:b/>
                <w:bCs/>
                <w:color w:val="000000"/>
                <w:sz w:val="18"/>
                <w:szCs w:val="18"/>
              </w:rPr>
              <w:t>186,0</w:t>
            </w:r>
          </w:p>
        </w:tc>
      </w:tr>
      <w:tr w:rsidR="00EE19EF" w:rsidRPr="00A14AF5" w14:paraId="00DDC2CB"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30D67906" w14:textId="4E08B92B" w:rsidR="00EE19EF" w:rsidRPr="00A14AF5" w:rsidRDefault="00EE19EF" w:rsidP="00EE19EF">
            <w:pPr>
              <w:jc w:val="center"/>
              <w:rPr>
                <w:rFonts w:eastAsia="Times New Roman"/>
                <w:color w:val="000000"/>
                <w:sz w:val="18"/>
                <w:szCs w:val="18"/>
              </w:rPr>
            </w:pPr>
            <w:r>
              <w:rPr>
                <w:color w:val="000000"/>
                <w:sz w:val="18"/>
                <w:szCs w:val="18"/>
              </w:rPr>
              <w:t>Пансионаты, дома отдыха, туристические базы</w:t>
            </w:r>
          </w:p>
        </w:tc>
        <w:tc>
          <w:tcPr>
            <w:tcW w:w="812" w:type="dxa"/>
            <w:tcBorders>
              <w:top w:val="nil"/>
              <w:left w:val="nil"/>
              <w:bottom w:val="single" w:sz="4" w:space="0" w:color="auto"/>
              <w:right w:val="single" w:sz="4" w:space="0" w:color="auto"/>
            </w:tcBorders>
            <w:shd w:val="clear" w:color="auto" w:fill="auto"/>
            <w:vAlign w:val="center"/>
            <w:hideMark/>
          </w:tcPr>
          <w:p w14:paraId="2EED9D7E" w14:textId="387EFE04" w:rsidR="00EE19EF" w:rsidRPr="00A14AF5" w:rsidRDefault="00EE19EF" w:rsidP="00EE19EF">
            <w:pPr>
              <w:jc w:val="center"/>
              <w:rPr>
                <w:rFonts w:eastAsia="Times New Roman"/>
                <w:color w:val="000000"/>
                <w:sz w:val="18"/>
                <w:szCs w:val="18"/>
              </w:rPr>
            </w:pPr>
            <w:r>
              <w:rPr>
                <w:color w:val="000000"/>
                <w:sz w:val="18"/>
                <w:szCs w:val="18"/>
              </w:rPr>
              <w:t>79,4</w:t>
            </w:r>
          </w:p>
        </w:tc>
        <w:tc>
          <w:tcPr>
            <w:tcW w:w="891" w:type="dxa"/>
            <w:tcBorders>
              <w:top w:val="nil"/>
              <w:left w:val="nil"/>
              <w:bottom w:val="single" w:sz="4" w:space="0" w:color="auto"/>
              <w:right w:val="single" w:sz="4" w:space="0" w:color="auto"/>
            </w:tcBorders>
            <w:shd w:val="clear" w:color="auto" w:fill="auto"/>
            <w:vAlign w:val="center"/>
            <w:hideMark/>
          </w:tcPr>
          <w:p w14:paraId="6CBFBB18" w14:textId="0E6D76BB" w:rsidR="00EE19EF" w:rsidRPr="00A14AF5" w:rsidRDefault="00EE19EF" w:rsidP="00EE19EF">
            <w:pPr>
              <w:jc w:val="center"/>
              <w:rPr>
                <w:rFonts w:eastAsia="Times New Roman"/>
                <w:color w:val="000000"/>
                <w:sz w:val="18"/>
                <w:szCs w:val="18"/>
              </w:rPr>
            </w:pPr>
            <w:r>
              <w:rPr>
                <w:color w:val="000000"/>
                <w:sz w:val="18"/>
                <w:szCs w:val="18"/>
              </w:rPr>
              <w:t>5572,4</w:t>
            </w:r>
          </w:p>
        </w:tc>
        <w:tc>
          <w:tcPr>
            <w:tcW w:w="812" w:type="dxa"/>
            <w:tcBorders>
              <w:top w:val="nil"/>
              <w:left w:val="nil"/>
              <w:bottom w:val="single" w:sz="4" w:space="0" w:color="auto"/>
              <w:right w:val="single" w:sz="4" w:space="0" w:color="auto"/>
            </w:tcBorders>
            <w:shd w:val="clear" w:color="auto" w:fill="auto"/>
            <w:vAlign w:val="center"/>
            <w:hideMark/>
          </w:tcPr>
          <w:p w14:paraId="12797D22" w14:textId="329B66C0" w:rsidR="00EE19EF" w:rsidRPr="00A14AF5" w:rsidRDefault="00EE19EF" w:rsidP="00EE19EF">
            <w:pPr>
              <w:jc w:val="center"/>
              <w:rPr>
                <w:rFonts w:eastAsia="Times New Roman"/>
                <w:color w:val="000000"/>
                <w:sz w:val="18"/>
                <w:szCs w:val="18"/>
              </w:rPr>
            </w:pPr>
            <w:r>
              <w:rPr>
                <w:color w:val="000000"/>
                <w:sz w:val="18"/>
                <w:szCs w:val="18"/>
              </w:rPr>
              <w:t>576,5</w:t>
            </w:r>
          </w:p>
        </w:tc>
        <w:tc>
          <w:tcPr>
            <w:tcW w:w="711" w:type="dxa"/>
            <w:tcBorders>
              <w:top w:val="nil"/>
              <w:left w:val="nil"/>
              <w:bottom w:val="single" w:sz="4" w:space="0" w:color="auto"/>
              <w:right w:val="single" w:sz="4" w:space="0" w:color="auto"/>
            </w:tcBorders>
            <w:shd w:val="clear" w:color="auto" w:fill="auto"/>
            <w:vAlign w:val="center"/>
            <w:hideMark/>
          </w:tcPr>
          <w:p w14:paraId="59C24D1A" w14:textId="32FA3BE5" w:rsidR="00EE19EF" w:rsidRPr="00A14AF5" w:rsidRDefault="00EE19EF" w:rsidP="00EE19EF">
            <w:pPr>
              <w:jc w:val="center"/>
              <w:rPr>
                <w:rFonts w:eastAsia="Times New Roman"/>
                <w:color w:val="000000"/>
                <w:sz w:val="18"/>
                <w:szCs w:val="18"/>
              </w:rPr>
            </w:pPr>
            <w:r>
              <w:rPr>
                <w:color w:val="000000"/>
                <w:sz w:val="18"/>
                <w:szCs w:val="18"/>
              </w:rPr>
              <w:t>192,2</w:t>
            </w:r>
          </w:p>
        </w:tc>
        <w:tc>
          <w:tcPr>
            <w:tcW w:w="711" w:type="dxa"/>
            <w:tcBorders>
              <w:top w:val="nil"/>
              <w:left w:val="nil"/>
              <w:bottom w:val="single" w:sz="4" w:space="0" w:color="auto"/>
              <w:right w:val="single" w:sz="4" w:space="0" w:color="auto"/>
            </w:tcBorders>
            <w:shd w:val="clear" w:color="auto" w:fill="auto"/>
            <w:vAlign w:val="center"/>
            <w:hideMark/>
          </w:tcPr>
          <w:p w14:paraId="0E14D0CA" w14:textId="458B6BB7" w:rsidR="00EE19EF" w:rsidRPr="00A14AF5" w:rsidRDefault="00EE19EF" w:rsidP="00EE19EF">
            <w:pPr>
              <w:jc w:val="center"/>
              <w:rPr>
                <w:rFonts w:eastAsia="Times New Roman"/>
                <w:color w:val="000000"/>
                <w:sz w:val="18"/>
                <w:szCs w:val="18"/>
              </w:rPr>
            </w:pPr>
            <w:r>
              <w:rPr>
                <w:color w:val="000000"/>
                <w:sz w:val="18"/>
                <w:szCs w:val="18"/>
              </w:rPr>
              <w:t>22,3</w:t>
            </w:r>
          </w:p>
        </w:tc>
        <w:tc>
          <w:tcPr>
            <w:tcW w:w="801" w:type="dxa"/>
            <w:tcBorders>
              <w:top w:val="nil"/>
              <w:left w:val="nil"/>
              <w:bottom w:val="single" w:sz="4" w:space="0" w:color="auto"/>
              <w:right w:val="single" w:sz="4" w:space="0" w:color="auto"/>
            </w:tcBorders>
            <w:shd w:val="clear" w:color="auto" w:fill="auto"/>
            <w:vAlign w:val="center"/>
            <w:hideMark/>
          </w:tcPr>
          <w:p w14:paraId="4F9A8FE7" w14:textId="5060CECA"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78F656F" w14:textId="25FE628E" w:rsidR="00EE19EF" w:rsidRPr="00A14AF5" w:rsidRDefault="00EE19EF" w:rsidP="00EE19EF">
            <w:pPr>
              <w:jc w:val="center"/>
              <w:rPr>
                <w:rFonts w:eastAsia="Times New Roman"/>
                <w:color w:val="000000"/>
                <w:sz w:val="18"/>
                <w:szCs w:val="18"/>
              </w:rPr>
            </w:pPr>
            <w:r>
              <w:rPr>
                <w:color w:val="000000"/>
                <w:sz w:val="18"/>
                <w:szCs w:val="18"/>
              </w:rPr>
              <w:t>576,5</w:t>
            </w:r>
          </w:p>
        </w:tc>
        <w:tc>
          <w:tcPr>
            <w:tcW w:w="711" w:type="dxa"/>
            <w:tcBorders>
              <w:top w:val="nil"/>
              <w:left w:val="nil"/>
              <w:bottom w:val="single" w:sz="4" w:space="0" w:color="auto"/>
              <w:right w:val="single" w:sz="4" w:space="0" w:color="auto"/>
            </w:tcBorders>
            <w:shd w:val="clear" w:color="auto" w:fill="auto"/>
            <w:vAlign w:val="center"/>
            <w:hideMark/>
          </w:tcPr>
          <w:p w14:paraId="53334F54" w14:textId="4462059A" w:rsidR="00EE19EF" w:rsidRPr="00A14AF5" w:rsidRDefault="00EE19EF" w:rsidP="00EE19EF">
            <w:pPr>
              <w:jc w:val="center"/>
              <w:rPr>
                <w:rFonts w:eastAsia="Times New Roman"/>
                <w:color w:val="000000"/>
                <w:sz w:val="18"/>
                <w:szCs w:val="18"/>
              </w:rPr>
            </w:pPr>
            <w:r>
              <w:rPr>
                <w:color w:val="000000"/>
                <w:sz w:val="18"/>
                <w:szCs w:val="18"/>
              </w:rPr>
              <w:t>384,3</w:t>
            </w:r>
          </w:p>
        </w:tc>
        <w:tc>
          <w:tcPr>
            <w:tcW w:w="801" w:type="dxa"/>
            <w:tcBorders>
              <w:top w:val="nil"/>
              <w:left w:val="nil"/>
              <w:bottom w:val="single" w:sz="4" w:space="0" w:color="auto"/>
              <w:right w:val="single" w:sz="4" w:space="0" w:color="auto"/>
            </w:tcBorders>
            <w:shd w:val="clear" w:color="auto" w:fill="auto"/>
            <w:vAlign w:val="center"/>
            <w:hideMark/>
          </w:tcPr>
          <w:p w14:paraId="72773B07" w14:textId="17CD6285"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32082DD" w14:textId="3EE09CE6" w:rsidR="00EE19EF" w:rsidRPr="00A14AF5" w:rsidRDefault="00EE19EF" w:rsidP="00EE19EF">
            <w:pPr>
              <w:jc w:val="center"/>
              <w:rPr>
                <w:rFonts w:eastAsia="Times New Roman"/>
                <w:color w:val="000000"/>
                <w:sz w:val="18"/>
                <w:szCs w:val="18"/>
              </w:rPr>
            </w:pPr>
            <w:r>
              <w:rPr>
                <w:color w:val="000000"/>
                <w:sz w:val="18"/>
                <w:szCs w:val="18"/>
              </w:rPr>
              <w:t>576,5</w:t>
            </w:r>
          </w:p>
        </w:tc>
        <w:tc>
          <w:tcPr>
            <w:tcW w:w="711" w:type="dxa"/>
            <w:tcBorders>
              <w:top w:val="nil"/>
              <w:left w:val="nil"/>
              <w:bottom w:val="single" w:sz="4" w:space="0" w:color="auto"/>
              <w:right w:val="single" w:sz="4" w:space="0" w:color="auto"/>
            </w:tcBorders>
            <w:shd w:val="clear" w:color="auto" w:fill="auto"/>
            <w:vAlign w:val="center"/>
            <w:hideMark/>
          </w:tcPr>
          <w:p w14:paraId="714933EB" w14:textId="176896E6" w:rsidR="00EE19EF" w:rsidRPr="00A14AF5" w:rsidRDefault="00EE19EF" w:rsidP="00EE19EF">
            <w:pPr>
              <w:jc w:val="center"/>
              <w:rPr>
                <w:rFonts w:eastAsia="Times New Roman"/>
                <w:color w:val="000000"/>
                <w:sz w:val="18"/>
                <w:szCs w:val="18"/>
              </w:rPr>
            </w:pPr>
            <w:r>
              <w:rPr>
                <w:color w:val="000000"/>
                <w:sz w:val="18"/>
                <w:szCs w:val="18"/>
              </w:rPr>
              <w:t>384,3</w:t>
            </w:r>
          </w:p>
        </w:tc>
        <w:tc>
          <w:tcPr>
            <w:tcW w:w="711" w:type="dxa"/>
            <w:tcBorders>
              <w:top w:val="nil"/>
              <w:left w:val="nil"/>
              <w:bottom w:val="single" w:sz="4" w:space="0" w:color="auto"/>
              <w:right w:val="single" w:sz="4" w:space="0" w:color="auto"/>
            </w:tcBorders>
            <w:shd w:val="clear" w:color="auto" w:fill="auto"/>
            <w:vAlign w:val="center"/>
            <w:hideMark/>
          </w:tcPr>
          <w:p w14:paraId="2059C432" w14:textId="00FAC0B7" w:rsidR="00EE19EF" w:rsidRPr="00A14AF5" w:rsidRDefault="00EE19EF" w:rsidP="00EE19EF">
            <w:pPr>
              <w:jc w:val="center"/>
              <w:rPr>
                <w:rFonts w:eastAsia="Times New Roman"/>
                <w:color w:val="000000"/>
                <w:sz w:val="18"/>
                <w:szCs w:val="18"/>
              </w:rPr>
            </w:pPr>
            <w:r>
              <w:rPr>
                <w:color w:val="000000"/>
                <w:sz w:val="18"/>
                <w:szCs w:val="18"/>
              </w:rPr>
              <w:t>384,3</w:t>
            </w:r>
          </w:p>
        </w:tc>
        <w:tc>
          <w:tcPr>
            <w:tcW w:w="711" w:type="dxa"/>
            <w:tcBorders>
              <w:top w:val="nil"/>
              <w:left w:val="nil"/>
              <w:bottom w:val="single" w:sz="4" w:space="0" w:color="auto"/>
              <w:right w:val="single" w:sz="4" w:space="0" w:color="auto"/>
            </w:tcBorders>
            <w:shd w:val="clear" w:color="auto" w:fill="auto"/>
            <w:vAlign w:val="center"/>
            <w:hideMark/>
          </w:tcPr>
          <w:p w14:paraId="2EC87587" w14:textId="123EC8D6"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B517AD5" w14:textId="041B2400" w:rsidR="00EE19EF" w:rsidRPr="00A14AF5" w:rsidRDefault="00EE19EF" w:rsidP="00EE19EF">
            <w:pPr>
              <w:jc w:val="center"/>
              <w:rPr>
                <w:rFonts w:eastAsia="Times New Roman"/>
                <w:color w:val="000000"/>
                <w:sz w:val="18"/>
                <w:szCs w:val="18"/>
              </w:rPr>
            </w:pPr>
            <w:r>
              <w:rPr>
                <w:color w:val="000000"/>
                <w:sz w:val="18"/>
                <w:szCs w:val="18"/>
              </w:rPr>
              <w:t>1152,9</w:t>
            </w:r>
          </w:p>
        </w:tc>
        <w:tc>
          <w:tcPr>
            <w:tcW w:w="891" w:type="dxa"/>
            <w:tcBorders>
              <w:top w:val="nil"/>
              <w:left w:val="nil"/>
              <w:bottom w:val="single" w:sz="4" w:space="0" w:color="auto"/>
              <w:right w:val="single" w:sz="4" w:space="0" w:color="auto"/>
            </w:tcBorders>
            <w:shd w:val="clear" w:color="auto" w:fill="auto"/>
            <w:vAlign w:val="center"/>
            <w:hideMark/>
          </w:tcPr>
          <w:p w14:paraId="5FE21F75" w14:textId="6E080DE3" w:rsidR="00EE19EF" w:rsidRPr="00EE19EF" w:rsidRDefault="00EE19EF" w:rsidP="00EE19EF">
            <w:pPr>
              <w:jc w:val="center"/>
              <w:rPr>
                <w:rFonts w:eastAsia="Times New Roman"/>
                <w:b/>
                <w:bCs/>
                <w:color w:val="000000"/>
                <w:sz w:val="18"/>
                <w:szCs w:val="18"/>
              </w:rPr>
            </w:pPr>
            <w:r w:rsidRPr="00EE19EF">
              <w:rPr>
                <w:b/>
                <w:bCs/>
                <w:color w:val="000000"/>
                <w:sz w:val="18"/>
                <w:szCs w:val="18"/>
              </w:rPr>
              <w:t>14494,7</w:t>
            </w:r>
          </w:p>
        </w:tc>
      </w:tr>
      <w:tr w:rsidR="00EE19EF" w:rsidRPr="00A14AF5" w14:paraId="3CBD4261"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56869FD1" w14:textId="0B7FF73B" w:rsidR="00EE19EF" w:rsidRPr="00A14AF5" w:rsidRDefault="00EE19EF" w:rsidP="00EE19EF">
            <w:pPr>
              <w:jc w:val="center"/>
              <w:rPr>
                <w:rFonts w:eastAsia="Times New Roman"/>
                <w:color w:val="000000"/>
                <w:sz w:val="18"/>
                <w:szCs w:val="18"/>
              </w:rPr>
            </w:pPr>
            <w:r>
              <w:rPr>
                <w:color w:val="000000"/>
                <w:sz w:val="18"/>
                <w:szCs w:val="18"/>
              </w:rPr>
              <w:t>Парикмахерские, косметические салоны, салоны красоты</w:t>
            </w:r>
          </w:p>
        </w:tc>
        <w:tc>
          <w:tcPr>
            <w:tcW w:w="812" w:type="dxa"/>
            <w:tcBorders>
              <w:top w:val="nil"/>
              <w:left w:val="nil"/>
              <w:bottom w:val="single" w:sz="4" w:space="0" w:color="auto"/>
              <w:right w:val="single" w:sz="4" w:space="0" w:color="auto"/>
            </w:tcBorders>
            <w:shd w:val="clear" w:color="auto" w:fill="auto"/>
            <w:vAlign w:val="center"/>
            <w:hideMark/>
          </w:tcPr>
          <w:p w14:paraId="05ADE601" w14:textId="79F4220F"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7B5D6178" w14:textId="0F428873" w:rsidR="00EE19EF" w:rsidRPr="00A14AF5" w:rsidRDefault="00EE19EF" w:rsidP="00EE19EF">
            <w:pPr>
              <w:jc w:val="center"/>
              <w:rPr>
                <w:rFonts w:eastAsia="Times New Roman"/>
                <w:color w:val="000000"/>
                <w:sz w:val="18"/>
                <w:szCs w:val="18"/>
              </w:rPr>
            </w:pPr>
            <w:r>
              <w:rPr>
                <w:color w:val="000000"/>
                <w:sz w:val="18"/>
                <w:szCs w:val="18"/>
              </w:rPr>
              <w:t>0,0</w:t>
            </w:r>
          </w:p>
        </w:tc>
        <w:tc>
          <w:tcPr>
            <w:tcW w:w="812" w:type="dxa"/>
            <w:tcBorders>
              <w:top w:val="nil"/>
              <w:left w:val="nil"/>
              <w:bottom w:val="single" w:sz="4" w:space="0" w:color="auto"/>
              <w:right w:val="single" w:sz="4" w:space="0" w:color="auto"/>
            </w:tcBorders>
            <w:shd w:val="clear" w:color="auto" w:fill="auto"/>
            <w:vAlign w:val="center"/>
            <w:hideMark/>
          </w:tcPr>
          <w:p w14:paraId="48711FC5" w14:textId="7903BF8C" w:rsidR="00EE19EF" w:rsidRPr="00A14AF5" w:rsidRDefault="00EE19EF" w:rsidP="00EE19EF">
            <w:pPr>
              <w:jc w:val="center"/>
              <w:rPr>
                <w:rFonts w:eastAsia="Times New Roman"/>
                <w:color w:val="000000"/>
                <w:sz w:val="18"/>
                <w:szCs w:val="18"/>
              </w:rPr>
            </w:pPr>
            <w:r>
              <w:rPr>
                <w:color w:val="000000"/>
                <w:sz w:val="18"/>
                <w:szCs w:val="18"/>
              </w:rPr>
              <w:t>17,7</w:t>
            </w:r>
          </w:p>
        </w:tc>
        <w:tc>
          <w:tcPr>
            <w:tcW w:w="711" w:type="dxa"/>
            <w:tcBorders>
              <w:top w:val="nil"/>
              <w:left w:val="nil"/>
              <w:bottom w:val="single" w:sz="4" w:space="0" w:color="auto"/>
              <w:right w:val="single" w:sz="4" w:space="0" w:color="auto"/>
            </w:tcBorders>
            <w:shd w:val="clear" w:color="auto" w:fill="auto"/>
            <w:vAlign w:val="center"/>
            <w:hideMark/>
          </w:tcPr>
          <w:p w14:paraId="36DCA70D" w14:textId="4B07B8B3"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A01796F" w14:textId="401B296A" w:rsidR="00EE19EF" w:rsidRPr="00A14AF5" w:rsidRDefault="00EE19EF" w:rsidP="00EE19EF">
            <w:pPr>
              <w:jc w:val="center"/>
              <w:rPr>
                <w:rFonts w:eastAsia="Times New Roman"/>
                <w:color w:val="000000"/>
                <w:sz w:val="18"/>
                <w:szCs w:val="18"/>
              </w:rPr>
            </w:pPr>
            <w:r>
              <w:rPr>
                <w:color w:val="000000"/>
                <w:sz w:val="18"/>
                <w:szCs w:val="18"/>
              </w:rPr>
              <w:t>0,4</w:t>
            </w:r>
          </w:p>
        </w:tc>
        <w:tc>
          <w:tcPr>
            <w:tcW w:w="801" w:type="dxa"/>
            <w:tcBorders>
              <w:top w:val="nil"/>
              <w:left w:val="nil"/>
              <w:bottom w:val="single" w:sz="4" w:space="0" w:color="auto"/>
              <w:right w:val="single" w:sz="4" w:space="0" w:color="auto"/>
            </w:tcBorders>
            <w:shd w:val="clear" w:color="auto" w:fill="auto"/>
            <w:vAlign w:val="center"/>
            <w:hideMark/>
          </w:tcPr>
          <w:p w14:paraId="359C7DC1" w14:textId="33668C5C"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F911434" w14:textId="6B718F0C" w:rsidR="00EE19EF" w:rsidRPr="00A14AF5" w:rsidRDefault="00EE19EF" w:rsidP="00EE19EF">
            <w:pPr>
              <w:jc w:val="center"/>
              <w:rPr>
                <w:rFonts w:eastAsia="Times New Roman"/>
                <w:color w:val="000000"/>
                <w:sz w:val="18"/>
                <w:szCs w:val="18"/>
              </w:rPr>
            </w:pPr>
            <w:r>
              <w:rPr>
                <w:color w:val="000000"/>
                <w:sz w:val="18"/>
                <w:szCs w:val="18"/>
              </w:rPr>
              <w:t>0,7</w:t>
            </w:r>
          </w:p>
        </w:tc>
        <w:tc>
          <w:tcPr>
            <w:tcW w:w="711" w:type="dxa"/>
            <w:tcBorders>
              <w:top w:val="nil"/>
              <w:left w:val="nil"/>
              <w:bottom w:val="single" w:sz="4" w:space="0" w:color="auto"/>
              <w:right w:val="single" w:sz="4" w:space="0" w:color="auto"/>
            </w:tcBorders>
            <w:shd w:val="clear" w:color="auto" w:fill="auto"/>
            <w:vAlign w:val="center"/>
            <w:hideMark/>
          </w:tcPr>
          <w:p w14:paraId="0BC0E67C" w14:textId="018D453B" w:rsidR="00EE19EF" w:rsidRPr="00A14AF5" w:rsidRDefault="00EE19EF" w:rsidP="00EE19EF">
            <w:pPr>
              <w:jc w:val="center"/>
              <w:rPr>
                <w:rFonts w:eastAsia="Times New Roman"/>
                <w:color w:val="000000"/>
                <w:sz w:val="18"/>
                <w:szCs w:val="18"/>
              </w:rPr>
            </w:pPr>
            <w:r>
              <w:rPr>
                <w:color w:val="000000"/>
                <w:sz w:val="18"/>
                <w:szCs w:val="18"/>
              </w:rPr>
              <w:t>0,9</w:t>
            </w:r>
          </w:p>
        </w:tc>
        <w:tc>
          <w:tcPr>
            <w:tcW w:w="801" w:type="dxa"/>
            <w:tcBorders>
              <w:top w:val="nil"/>
              <w:left w:val="nil"/>
              <w:bottom w:val="single" w:sz="4" w:space="0" w:color="auto"/>
              <w:right w:val="single" w:sz="4" w:space="0" w:color="auto"/>
            </w:tcBorders>
            <w:shd w:val="clear" w:color="auto" w:fill="auto"/>
            <w:vAlign w:val="center"/>
            <w:hideMark/>
          </w:tcPr>
          <w:p w14:paraId="0256E37D" w14:textId="23C84668" w:rsidR="00EE19EF" w:rsidRPr="00A14AF5" w:rsidRDefault="00EE19EF" w:rsidP="00EE19EF">
            <w:pPr>
              <w:jc w:val="center"/>
              <w:rPr>
                <w:rFonts w:eastAsia="Times New Roman"/>
                <w:color w:val="000000"/>
                <w:sz w:val="18"/>
                <w:szCs w:val="18"/>
              </w:rPr>
            </w:pPr>
            <w:r>
              <w:rPr>
                <w:color w:val="000000"/>
                <w:sz w:val="18"/>
                <w:szCs w:val="18"/>
              </w:rPr>
              <w:t>5,7</w:t>
            </w:r>
          </w:p>
        </w:tc>
        <w:tc>
          <w:tcPr>
            <w:tcW w:w="801" w:type="dxa"/>
            <w:tcBorders>
              <w:top w:val="nil"/>
              <w:left w:val="nil"/>
              <w:bottom w:val="single" w:sz="4" w:space="0" w:color="auto"/>
              <w:right w:val="single" w:sz="4" w:space="0" w:color="auto"/>
            </w:tcBorders>
            <w:shd w:val="clear" w:color="auto" w:fill="auto"/>
            <w:vAlign w:val="center"/>
            <w:hideMark/>
          </w:tcPr>
          <w:p w14:paraId="5A61EDFA" w14:textId="564F7301" w:rsidR="00EE19EF" w:rsidRPr="00A14AF5" w:rsidRDefault="00EE19EF" w:rsidP="00EE19EF">
            <w:pPr>
              <w:jc w:val="center"/>
              <w:rPr>
                <w:rFonts w:eastAsia="Times New Roman"/>
                <w:color w:val="000000"/>
                <w:sz w:val="18"/>
                <w:szCs w:val="18"/>
              </w:rPr>
            </w:pPr>
            <w:r>
              <w:rPr>
                <w:color w:val="000000"/>
                <w:sz w:val="18"/>
                <w:szCs w:val="18"/>
              </w:rPr>
              <w:t>5,6</w:t>
            </w:r>
          </w:p>
        </w:tc>
        <w:tc>
          <w:tcPr>
            <w:tcW w:w="711" w:type="dxa"/>
            <w:tcBorders>
              <w:top w:val="nil"/>
              <w:left w:val="nil"/>
              <w:bottom w:val="single" w:sz="4" w:space="0" w:color="auto"/>
              <w:right w:val="single" w:sz="4" w:space="0" w:color="auto"/>
            </w:tcBorders>
            <w:shd w:val="clear" w:color="auto" w:fill="auto"/>
            <w:vAlign w:val="center"/>
            <w:hideMark/>
          </w:tcPr>
          <w:p w14:paraId="79F3792B" w14:textId="16F8FD59" w:rsidR="00EE19EF" w:rsidRPr="00A14AF5" w:rsidRDefault="00EE19EF" w:rsidP="00EE19EF">
            <w:pPr>
              <w:jc w:val="center"/>
              <w:rPr>
                <w:rFonts w:eastAsia="Times New Roman"/>
                <w:color w:val="000000"/>
                <w:sz w:val="18"/>
                <w:szCs w:val="18"/>
              </w:rPr>
            </w:pPr>
            <w:r>
              <w:rPr>
                <w:color w:val="000000"/>
                <w:sz w:val="18"/>
                <w:szCs w:val="18"/>
              </w:rPr>
              <w:t>0,4</w:t>
            </w:r>
          </w:p>
        </w:tc>
        <w:tc>
          <w:tcPr>
            <w:tcW w:w="711" w:type="dxa"/>
            <w:tcBorders>
              <w:top w:val="nil"/>
              <w:left w:val="nil"/>
              <w:bottom w:val="single" w:sz="4" w:space="0" w:color="auto"/>
              <w:right w:val="single" w:sz="4" w:space="0" w:color="auto"/>
            </w:tcBorders>
            <w:shd w:val="clear" w:color="auto" w:fill="auto"/>
            <w:vAlign w:val="center"/>
            <w:hideMark/>
          </w:tcPr>
          <w:p w14:paraId="0C7C664D" w14:textId="73217FA2"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B6D5F3B" w14:textId="5DA435E7" w:rsidR="00EE19EF" w:rsidRPr="00A14AF5" w:rsidRDefault="00EE19EF" w:rsidP="00EE19EF">
            <w:pPr>
              <w:jc w:val="center"/>
              <w:rPr>
                <w:rFonts w:eastAsia="Times New Roman"/>
                <w:color w:val="000000"/>
                <w:sz w:val="18"/>
                <w:szCs w:val="18"/>
              </w:rPr>
            </w:pPr>
            <w:r>
              <w:rPr>
                <w:color w:val="000000"/>
                <w:sz w:val="18"/>
                <w:szCs w:val="18"/>
              </w:rPr>
              <w:t>0,8</w:t>
            </w:r>
          </w:p>
        </w:tc>
        <w:tc>
          <w:tcPr>
            <w:tcW w:w="711" w:type="dxa"/>
            <w:tcBorders>
              <w:top w:val="nil"/>
              <w:left w:val="nil"/>
              <w:bottom w:val="single" w:sz="4" w:space="0" w:color="auto"/>
              <w:right w:val="single" w:sz="4" w:space="0" w:color="auto"/>
            </w:tcBorders>
            <w:shd w:val="clear" w:color="auto" w:fill="auto"/>
            <w:vAlign w:val="center"/>
            <w:hideMark/>
          </w:tcPr>
          <w:p w14:paraId="4DEB2A4E" w14:textId="5573C161" w:rsidR="00EE19EF" w:rsidRPr="00A14AF5" w:rsidRDefault="00EE19EF" w:rsidP="00EE19EF">
            <w:pPr>
              <w:jc w:val="center"/>
              <w:rPr>
                <w:rFonts w:eastAsia="Times New Roman"/>
                <w:color w:val="000000"/>
                <w:sz w:val="18"/>
                <w:szCs w:val="18"/>
              </w:rPr>
            </w:pPr>
            <w:r>
              <w:rPr>
                <w:color w:val="000000"/>
                <w:sz w:val="18"/>
                <w:szCs w:val="18"/>
              </w:rPr>
              <w:t>0,7</w:t>
            </w:r>
          </w:p>
        </w:tc>
        <w:tc>
          <w:tcPr>
            <w:tcW w:w="891" w:type="dxa"/>
            <w:tcBorders>
              <w:top w:val="nil"/>
              <w:left w:val="nil"/>
              <w:bottom w:val="single" w:sz="4" w:space="0" w:color="auto"/>
              <w:right w:val="single" w:sz="4" w:space="0" w:color="auto"/>
            </w:tcBorders>
            <w:shd w:val="clear" w:color="auto" w:fill="auto"/>
            <w:vAlign w:val="center"/>
            <w:hideMark/>
          </w:tcPr>
          <w:p w14:paraId="51C2E44D" w14:textId="0FAA213C" w:rsidR="00EE19EF" w:rsidRPr="00EE19EF" w:rsidRDefault="00EE19EF" w:rsidP="00EE19EF">
            <w:pPr>
              <w:jc w:val="center"/>
              <w:rPr>
                <w:rFonts w:eastAsia="Times New Roman"/>
                <w:b/>
                <w:bCs/>
                <w:color w:val="000000"/>
                <w:sz w:val="18"/>
                <w:szCs w:val="18"/>
              </w:rPr>
            </w:pPr>
            <w:r w:rsidRPr="00EE19EF">
              <w:rPr>
                <w:b/>
                <w:bCs/>
                <w:color w:val="000000"/>
                <w:sz w:val="18"/>
                <w:szCs w:val="18"/>
              </w:rPr>
              <w:t>44,6</w:t>
            </w:r>
          </w:p>
        </w:tc>
      </w:tr>
      <w:tr w:rsidR="00EE19EF" w:rsidRPr="00A14AF5" w14:paraId="01967D5B"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43A84600" w14:textId="6FC87C80" w:rsidR="00EE19EF" w:rsidRPr="00A14AF5" w:rsidRDefault="00EE19EF" w:rsidP="00EE19EF">
            <w:pPr>
              <w:jc w:val="center"/>
              <w:rPr>
                <w:rFonts w:eastAsia="Times New Roman"/>
                <w:color w:val="000000"/>
                <w:sz w:val="18"/>
                <w:szCs w:val="18"/>
              </w:rPr>
            </w:pPr>
            <w:r>
              <w:rPr>
                <w:color w:val="000000"/>
                <w:sz w:val="18"/>
                <w:szCs w:val="18"/>
              </w:rPr>
              <w:t>Продовольственный магазин</w:t>
            </w:r>
          </w:p>
        </w:tc>
        <w:tc>
          <w:tcPr>
            <w:tcW w:w="812" w:type="dxa"/>
            <w:tcBorders>
              <w:top w:val="nil"/>
              <w:left w:val="nil"/>
              <w:bottom w:val="single" w:sz="4" w:space="0" w:color="auto"/>
              <w:right w:val="single" w:sz="4" w:space="0" w:color="auto"/>
            </w:tcBorders>
            <w:shd w:val="clear" w:color="auto" w:fill="auto"/>
            <w:vAlign w:val="center"/>
            <w:hideMark/>
          </w:tcPr>
          <w:p w14:paraId="299241C6" w14:textId="3331E271"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6AF1FF40" w14:textId="05DA4950" w:rsidR="00EE19EF" w:rsidRPr="00A14AF5" w:rsidRDefault="00EE19EF" w:rsidP="00EE19EF">
            <w:pPr>
              <w:jc w:val="center"/>
              <w:rPr>
                <w:rFonts w:eastAsia="Times New Roman"/>
                <w:color w:val="000000"/>
                <w:sz w:val="18"/>
                <w:szCs w:val="18"/>
              </w:rPr>
            </w:pPr>
            <w:r>
              <w:rPr>
                <w:color w:val="000000"/>
                <w:sz w:val="18"/>
                <w:szCs w:val="18"/>
              </w:rPr>
              <w:t>13263,9</w:t>
            </w:r>
          </w:p>
        </w:tc>
        <w:tc>
          <w:tcPr>
            <w:tcW w:w="812" w:type="dxa"/>
            <w:tcBorders>
              <w:top w:val="nil"/>
              <w:left w:val="nil"/>
              <w:bottom w:val="single" w:sz="4" w:space="0" w:color="auto"/>
              <w:right w:val="single" w:sz="4" w:space="0" w:color="auto"/>
            </w:tcBorders>
            <w:shd w:val="clear" w:color="auto" w:fill="auto"/>
            <w:vAlign w:val="center"/>
            <w:hideMark/>
          </w:tcPr>
          <w:p w14:paraId="60DA2E89" w14:textId="54AFBEBC" w:rsidR="00EE19EF" w:rsidRPr="00A14AF5" w:rsidRDefault="00EE19EF" w:rsidP="00EE19EF">
            <w:pPr>
              <w:jc w:val="center"/>
              <w:rPr>
                <w:rFonts w:eastAsia="Times New Roman"/>
                <w:color w:val="000000"/>
                <w:sz w:val="18"/>
                <w:szCs w:val="18"/>
              </w:rPr>
            </w:pPr>
            <w:r>
              <w:rPr>
                <w:color w:val="000000"/>
                <w:sz w:val="18"/>
                <w:szCs w:val="18"/>
              </w:rPr>
              <w:t>9,9</w:t>
            </w:r>
          </w:p>
        </w:tc>
        <w:tc>
          <w:tcPr>
            <w:tcW w:w="711" w:type="dxa"/>
            <w:tcBorders>
              <w:top w:val="nil"/>
              <w:left w:val="nil"/>
              <w:bottom w:val="single" w:sz="4" w:space="0" w:color="auto"/>
              <w:right w:val="single" w:sz="4" w:space="0" w:color="auto"/>
            </w:tcBorders>
            <w:shd w:val="clear" w:color="auto" w:fill="auto"/>
            <w:vAlign w:val="center"/>
            <w:hideMark/>
          </w:tcPr>
          <w:p w14:paraId="2D383A60" w14:textId="10AC1A8B" w:rsidR="00EE19EF" w:rsidRPr="00A14AF5" w:rsidRDefault="00EE19EF" w:rsidP="00EE19EF">
            <w:pPr>
              <w:jc w:val="center"/>
              <w:rPr>
                <w:rFonts w:eastAsia="Times New Roman"/>
                <w:color w:val="000000"/>
                <w:sz w:val="18"/>
                <w:szCs w:val="18"/>
              </w:rPr>
            </w:pPr>
            <w:r>
              <w:rPr>
                <w:color w:val="000000"/>
                <w:sz w:val="18"/>
                <w:szCs w:val="18"/>
              </w:rPr>
              <w:t>236,8</w:t>
            </w:r>
          </w:p>
        </w:tc>
        <w:tc>
          <w:tcPr>
            <w:tcW w:w="711" w:type="dxa"/>
            <w:tcBorders>
              <w:top w:val="nil"/>
              <w:left w:val="nil"/>
              <w:bottom w:val="single" w:sz="4" w:space="0" w:color="auto"/>
              <w:right w:val="single" w:sz="4" w:space="0" w:color="auto"/>
            </w:tcBorders>
            <w:shd w:val="clear" w:color="auto" w:fill="auto"/>
            <w:vAlign w:val="center"/>
            <w:hideMark/>
          </w:tcPr>
          <w:p w14:paraId="61245156" w14:textId="7DAE0C43" w:rsidR="00EE19EF" w:rsidRPr="00A14AF5" w:rsidRDefault="00EE19EF" w:rsidP="00EE19EF">
            <w:pPr>
              <w:jc w:val="center"/>
              <w:rPr>
                <w:rFonts w:eastAsia="Times New Roman"/>
                <w:color w:val="000000"/>
                <w:sz w:val="18"/>
                <w:szCs w:val="18"/>
              </w:rPr>
            </w:pPr>
            <w:r>
              <w:rPr>
                <w:color w:val="000000"/>
                <w:sz w:val="18"/>
                <w:szCs w:val="18"/>
              </w:rPr>
              <w:t>339,1</w:t>
            </w:r>
          </w:p>
        </w:tc>
        <w:tc>
          <w:tcPr>
            <w:tcW w:w="801" w:type="dxa"/>
            <w:tcBorders>
              <w:top w:val="nil"/>
              <w:left w:val="nil"/>
              <w:bottom w:val="single" w:sz="4" w:space="0" w:color="auto"/>
              <w:right w:val="single" w:sz="4" w:space="0" w:color="auto"/>
            </w:tcBorders>
            <w:shd w:val="clear" w:color="auto" w:fill="auto"/>
            <w:vAlign w:val="center"/>
            <w:hideMark/>
          </w:tcPr>
          <w:p w14:paraId="49512FA0" w14:textId="7E4BF691" w:rsidR="00EE19EF" w:rsidRPr="00A14AF5" w:rsidRDefault="00EE19EF" w:rsidP="00EE19EF">
            <w:pPr>
              <w:jc w:val="center"/>
              <w:rPr>
                <w:rFonts w:eastAsia="Times New Roman"/>
                <w:color w:val="000000"/>
                <w:sz w:val="18"/>
                <w:szCs w:val="18"/>
              </w:rPr>
            </w:pPr>
            <w:r>
              <w:rPr>
                <w:color w:val="000000"/>
                <w:sz w:val="18"/>
                <w:szCs w:val="18"/>
              </w:rPr>
              <w:t>10,2</w:t>
            </w:r>
          </w:p>
        </w:tc>
        <w:tc>
          <w:tcPr>
            <w:tcW w:w="801" w:type="dxa"/>
            <w:tcBorders>
              <w:top w:val="nil"/>
              <w:left w:val="nil"/>
              <w:bottom w:val="single" w:sz="4" w:space="0" w:color="auto"/>
              <w:right w:val="single" w:sz="4" w:space="0" w:color="auto"/>
            </w:tcBorders>
            <w:shd w:val="clear" w:color="auto" w:fill="auto"/>
            <w:vAlign w:val="center"/>
            <w:hideMark/>
          </w:tcPr>
          <w:p w14:paraId="4A9CEFBB" w14:textId="67429A8E"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1A5B446" w14:textId="2E181ABE" w:rsidR="00EE19EF" w:rsidRPr="00A14AF5" w:rsidRDefault="00EE19EF" w:rsidP="00EE19EF">
            <w:pPr>
              <w:jc w:val="center"/>
              <w:rPr>
                <w:rFonts w:eastAsia="Times New Roman"/>
                <w:color w:val="000000"/>
                <w:sz w:val="18"/>
                <w:szCs w:val="18"/>
              </w:rPr>
            </w:pPr>
            <w:r>
              <w:rPr>
                <w:color w:val="000000"/>
                <w:sz w:val="18"/>
                <w:szCs w:val="18"/>
              </w:rPr>
              <w:t>9,4</w:t>
            </w:r>
          </w:p>
        </w:tc>
        <w:tc>
          <w:tcPr>
            <w:tcW w:w="801" w:type="dxa"/>
            <w:tcBorders>
              <w:top w:val="nil"/>
              <w:left w:val="nil"/>
              <w:bottom w:val="single" w:sz="4" w:space="0" w:color="auto"/>
              <w:right w:val="single" w:sz="4" w:space="0" w:color="auto"/>
            </w:tcBorders>
            <w:shd w:val="clear" w:color="auto" w:fill="auto"/>
            <w:vAlign w:val="center"/>
            <w:hideMark/>
          </w:tcPr>
          <w:p w14:paraId="4D01A504" w14:textId="7C251ED8" w:rsidR="00EE19EF" w:rsidRPr="00A14AF5" w:rsidRDefault="00EE19EF" w:rsidP="00EE19EF">
            <w:pPr>
              <w:jc w:val="center"/>
              <w:rPr>
                <w:rFonts w:eastAsia="Times New Roman"/>
                <w:color w:val="000000"/>
                <w:sz w:val="18"/>
                <w:szCs w:val="18"/>
              </w:rPr>
            </w:pPr>
            <w:r>
              <w:rPr>
                <w:color w:val="000000"/>
                <w:sz w:val="18"/>
                <w:szCs w:val="18"/>
              </w:rPr>
              <w:t>30,2</w:t>
            </w:r>
          </w:p>
        </w:tc>
        <w:tc>
          <w:tcPr>
            <w:tcW w:w="801" w:type="dxa"/>
            <w:tcBorders>
              <w:top w:val="nil"/>
              <w:left w:val="nil"/>
              <w:bottom w:val="single" w:sz="4" w:space="0" w:color="auto"/>
              <w:right w:val="single" w:sz="4" w:space="0" w:color="auto"/>
            </w:tcBorders>
            <w:shd w:val="clear" w:color="auto" w:fill="auto"/>
            <w:vAlign w:val="center"/>
            <w:hideMark/>
          </w:tcPr>
          <w:p w14:paraId="53245E26" w14:textId="79C641E2" w:rsidR="00EE19EF" w:rsidRPr="00A14AF5" w:rsidRDefault="00EE19EF" w:rsidP="00EE19EF">
            <w:pPr>
              <w:jc w:val="center"/>
              <w:rPr>
                <w:rFonts w:eastAsia="Times New Roman"/>
                <w:color w:val="000000"/>
                <w:sz w:val="18"/>
                <w:szCs w:val="18"/>
              </w:rPr>
            </w:pPr>
            <w:r>
              <w:rPr>
                <w:color w:val="000000"/>
                <w:sz w:val="18"/>
                <w:szCs w:val="18"/>
              </w:rPr>
              <w:t>1177,7</w:t>
            </w:r>
          </w:p>
        </w:tc>
        <w:tc>
          <w:tcPr>
            <w:tcW w:w="711" w:type="dxa"/>
            <w:tcBorders>
              <w:top w:val="nil"/>
              <w:left w:val="nil"/>
              <w:bottom w:val="single" w:sz="4" w:space="0" w:color="auto"/>
              <w:right w:val="single" w:sz="4" w:space="0" w:color="auto"/>
            </w:tcBorders>
            <w:shd w:val="clear" w:color="auto" w:fill="auto"/>
            <w:vAlign w:val="center"/>
            <w:hideMark/>
          </w:tcPr>
          <w:p w14:paraId="353CB8FD" w14:textId="67496D38" w:rsidR="00EE19EF" w:rsidRPr="00A14AF5" w:rsidRDefault="00EE19EF" w:rsidP="00EE19EF">
            <w:pPr>
              <w:jc w:val="center"/>
              <w:rPr>
                <w:rFonts w:eastAsia="Times New Roman"/>
                <w:color w:val="000000"/>
                <w:sz w:val="18"/>
                <w:szCs w:val="18"/>
              </w:rPr>
            </w:pPr>
            <w:r>
              <w:rPr>
                <w:color w:val="000000"/>
                <w:sz w:val="18"/>
                <w:szCs w:val="18"/>
              </w:rPr>
              <w:t>9,0</w:t>
            </w:r>
          </w:p>
        </w:tc>
        <w:tc>
          <w:tcPr>
            <w:tcW w:w="711" w:type="dxa"/>
            <w:tcBorders>
              <w:top w:val="nil"/>
              <w:left w:val="nil"/>
              <w:bottom w:val="single" w:sz="4" w:space="0" w:color="auto"/>
              <w:right w:val="single" w:sz="4" w:space="0" w:color="auto"/>
            </w:tcBorders>
            <w:shd w:val="clear" w:color="auto" w:fill="auto"/>
            <w:vAlign w:val="center"/>
            <w:hideMark/>
          </w:tcPr>
          <w:p w14:paraId="75918BF0" w14:textId="3DED6BE8" w:rsidR="00EE19EF" w:rsidRPr="00A14AF5" w:rsidRDefault="00EE19EF" w:rsidP="00EE19EF">
            <w:pPr>
              <w:jc w:val="center"/>
              <w:rPr>
                <w:rFonts w:eastAsia="Times New Roman"/>
                <w:color w:val="000000"/>
                <w:sz w:val="18"/>
                <w:szCs w:val="18"/>
              </w:rPr>
            </w:pPr>
            <w:r>
              <w:rPr>
                <w:color w:val="000000"/>
                <w:sz w:val="18"/>
                <w:szCs w:val="18"/>
              </w:rPr>
              <w:t>4,2</w:t>
            </w:r>
          </w:p>
        </w:tc>
        <w:tc>
          <w:tcPr>
            <w:tcW w:w="711" w:type="dxa"/>
            <w:tcBorders>
              <w:top w:val="nil"/>
              <w:left w:val="nil"/>
              <w:bottom w:val="single" w:sz="4" w:space="0" w:color="auto"/>
              <w:right w:val="single" w:sz="4" w:space="0" w:color="auto"/>
            </w:tcBorders>
            <w:shd w:val="clear" w:color="auto" w:fill="auto"/>
            <w:vAlign w:val="center"/>
            <w:hideMark/>
          </w:tcPr>
          <w:p w14:paraId="6BB261B5" w14:textId="46C45C41" w:rsidR="00EE19EF" w:rsidRPr="00A14AF5" w:rsidRDefault="00EE19EF" w:rsidP="00EE19EF">
            <w:pPr>
              <w:jc w:val="center"/>
              <w:rPr>
                <w:rFonts w:eastAsia="Times New Roman"/>
                <w:color w:val="000000"/>
                <w:sz w:val="18"/>
                <w:szCs w:val="18"/>
              </w:rPr>
            </w:pPr>
            <w:r>
              <w:rPr>
                <w:color w:val="000000"/>
                <w:sz w:val="18"/>
                <w:szCs w:val="18"/>
              </w:rPr>
              <w:t>156,3</w:t>
            </w:r>
          </w:p>
        </w:tc>
        <w:tc>
          <w:tcPr>
            <w:tcW w:w="711" w:type="dxa"/>
            <w:tcBorders>
              <w:top w:val="nil"/>
              <w:left w:val="nil"/>
              <w:bottom w:val="single" w:sz="4" w:space="0" w:color="auto"/>
              <w:right w:val="single" w:sz="4" w:space="0" w:color="auto"/>
            </w:tcBorders>
            <w:shd w:val="clear" w:color="auto" w:fill="auto"/>
            <w:vAlign w:val="center"/>
            <w:hideMark/>
          </w:tcPr>
          <w:p w14:paraId="355B4FC5" w14:textId="7BC948CC" w:rsidR="00EE19EF" w:rsidRPr="00A14AF5" w:rsidRDefault="00EE19EF" w:rsidP="00EE19EF">
            <w:pPr>
              <w:jc w:val="center"/>
              <w:rPr>
                <w:rFonts w:eastAsia="Times New Roman"/>
                <w:color w:val="000000"/>
                <w:sz w:val="18"/>
                <w:szCs w:val="18"/>
              </w:rPr>
            </w:pPr>
            <w:r>
              <w:rPr>
                <w:color w:val="000000"/>
                <w:sz w:val="18"/>
                <w:szCs w:val="18"/>
              </w:rPr>
              <w:t>139,3</w:t>
            </w:r>
          </w:p>
        </w:tc>
        <w:tc>
          <w:tcPr>
            <w:tcW w:w="891" w:type="dxa"/>
            <w:tcBorders>
              <w:top w:val="nil"/>
              <w:left w:val="nil"/>
              <w:bottom w:val="single" w:sz="4" w:space="0" w:color="auto"/>
              <w:right w:val="single" w:sz="4" w:space="0" w:color="auto"/>
            </w:tcBorders>
            <w:shd w:val="clear" w:color="auto" w:fill="auto"/>
            <w:vAlign w:val="center"/>
            <w:hideMark/>
          </w:tcPr>
          <w:p w14:paraId="0B100B84" w14:textId="73493223" w:rsidR="00EE19EF" w:rsidRPr="00EE19EF" w:rsidRDefault="00EE19EF" w:rsidP="00EE19EF">
            <w:pPr>
              <w:jc w:val="center"/>
              <w:rPr>
                <w:rFonts w:eastAsia="Times New Roman"/>
                <w:b/>
                <w:bCs/>
                <w:color w:val="000000"/>
                <w:sz w:val="18"/>
                <w:szCs w:val="18"/>
              </w:rPr>
            </w:pPr>
            <w:r w:rsidRPr="00EE19EF">
              <w:rPr>
                <w:b/>
                <w:bCs/>
                <w:color w:val="000000"/>
                <w:sz w:val="18"/>
                <w:szCs w:val="18"/>
              </w:rPr>
              <w:t>18406,4</w:t>
            </w:r>
          </w:p>
        </w:tc>
      </w:tr>
      <w:tr w:rsidR="00EE19EF" w:rsidRPr="00A14AF5" w14:paraId="37A2280C"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0553BA98" w14:textId="08C45B97" w:rsidR="00EE19EF" w:rsidRPr="00A14AF5" w:rsidRDefault="00EE19EF" w:rsidP="00EE19EF">
            <w:pPr>
              <w:jc w:val="center"/>
              <w:rPr>
                <w:rFonts w:eastAsia="Times New Roman"/>
                <w:color w:val="000000"/>
                <w:sz w:val="18"/>
                <w:szCs w:val="18"/>
              </w:rPr>
            </w:pPr>
            <w:r>
              <w:rPr>
                <w:color w:val="000000"/>
                <w:sz w:val="18"/>
                <w:szCs w:val="18"/>
              </w:rPr>
              <w:t>Промтоварный магазин</w:t>
            </w:r>
          </w:p>
        </w:tc>
        <w:tc>
          <w:tcPr>
            <w:tcW w:w="812" w:type="dxa"/>
            <w:tcBorders>
              <w:top w:val="nil"/>
              <w:left w:val="nil"/>
              <w:bottom w:val="single" w:sz="4" w:space="0" w:color="auto"/>
              <w:right w:val="single" w:sz="4" w:space="0" w:color="auto"/>
            </w:tcBorders>
            <w:shd w:val="clear" w:color="auto" w:fill="auto"/>
            <w:vAlign w:val="center"/>
            <w:hideMark/>
          </w:tcPr>
          <w:p w14:paraId="782A04FA" w14:textId="7FE8ADD3" w:rsidR="00EE19EF" w:rsidRPr="00A14AF5" w:rsidRDefault="00EE19EF" w:rsidP="00EE19EF">
            <w:pPr>
              <w:jc w:val="center"/>
              <w:rPr>
                <w:rFonts w:eastAsia="Times New Roman"/>
                <w:color w:val="000000"/>
                <w:sz w:val="18"/>
                <w:szCs w:val="18"/>
              </w:rPr>
            </w:pPr>
            <w:r>
              <w:rPr>
                <w:color w:val="000000"/>
                <w:sz w:val="18"/>
                <w:szCs w:val="18"/>
              </w:rPr>
              <w:t>798,6</w:t>
            </w:r>
          </w:p>
        </w:tc>
        <w:tc>
          <w:tcPr>
            <w:tcW w:w="891" w:type="dxa"/>
            <w:tcBorders>
              <w:top w:val="nil"/>
              <w:left w:val="nil"/>
              <w:bottom w:val="single" w:sz="4" w:space="0" w:color="auto"/>
              <w:right w:val="single" w:sz="4" w:space="0" w:color="auto"/>
            </w:tcBorders>
            <w:shd w:val="clear" w:color="auto" w:fill="auto"/>
            <w:vAlign w:val="center"/>
            <w:hideMark/>
          </w:tcPr>
          <w:p w14:paraId="7F0DD326" w14:textId="6259BD11" w:rsidR="00EE19EF" w:rsidRPr="00A14AF5" w:rsidRDefault="00EE19EF" w:rsidP="00EE19EF">
            <w:pPr>
              <w:jc w:val="center"/>
              <w:rPr>
                <w:rFonts w:eastAsia="Times New Roman"/>
                <w:color w:val="000000"/>
                <w:sz w:val="18"/>
                <w:szCs w:val="18"/>
              </w:rPr>
            </w:pPr>
            <w:r>
              <w:rPr>
                <w:color w:val="000000"/>
                <w:sz w:val="18"/>
                <w:szCs w:val="18"/>
              </w:rPr>
              <w:t>16833,0</w:t>
            </w:r>
          </w:p>
        </w:tc>
        <w:tc>
          <w:tcPr>
            <w:tcW w:w="812" w:type="dxa"/>
            <w:tcBorders>
              <w:top w:val="nil"/>
              <w:left w:val="nil"/>
              <w:bottom w:val="single" w:sz="4" w:space="0" w:color="auto"/>
              <w:right w:val="single" w:sz="4" w:space="0" w:color="auto"/>
            </w:tcBorders>
            <w:shd w:val="clear" w:color="auto" w:fill="auto"/>
            <w:vAlign w:val="center"/>
            <w:hideMark/>
          </w:tcPr>
          <w:p w14:paraId="506A6226" w14:textId="34E77CB4" w:rsidR="00EE19EF" w:rsidRPr="00A14AF5" w:rsidRDefault="00EE19EF" w:rsidP="00EE19EF">
            <w:pPr>
              <w:jc w:val="center"/>
              <w:rPr>
                <w:rFonts w:eastAsia="Times New Roman"/>
                <w:color w:val="000000"/>
                <w:sz w:val="18"/>
                <w:szCs w:val="18"/>
              </w:rPr>
            </w:pPr>
            <w:r>
              <w:rPr>
                <w:color w:val="000000"/>
                <w:sz w:val="18"/>
                <w:szCs w:val="18"/>
              </w:rPr>
              <w:t>2559,2</w:t>
            </w:r>
          </w:p>
        </w:tc>
        <w:tc>
          <w:tcPr>
            <w:tcW w:w="711" w:type="dxa"/>
            <w:tcBorders>
              <w:top w:val="nil"/>
              <w:left w:val="nil"/>
              <w:bottom w:val="single" w:sz="4" w:space="0" w:color="auto"/>
              <w:right w:val="single" w:sz="4" w:space="0" w:color="auto"/>
            </w:tcBorders>
            <w:shd w:val="clear" w:color="auto" w:fill="auto"/>
            <w:vAlign w:val="center"/>
            <w:hideMark/>
          </w:tcPr>
          <w:p w14:paraId="1C4423B3" w14:textId="550F18E8" w:rsidR="00EE19EF" w:rsidRPr="00A14AF5" w:rsidRDefault="00EE19EF" w:rsidP="00EE19EF">
            <w:pPr>
              <w:jc w:val="center"/>
              <w:rPr>
                <w:rFonts w:eastAsia="Times New Roman"/>
                <w:color w:val="000000"/>
                <w:sz w:val="18"/>
                <w:szCs w:val="18"/>
              </w:rPr>
            </w:pPr>
            <w:r>
              <w:rPr>
                <w:color w:val="000000"/>
                <w:sz w:val="18"/>
                <w:szCs w:val="18"/>
              </w:rPr>
              <w:t>185,8</w:t>
            </w:r>
          </w:p>
        </w:tc>
        <w:tc>
          <w:tcPr>
            <w:tcW w:w="711" w:type="dxa"/>
            <w:tcBorders>
              <w:top w:val="nil"/>
              <w:left w:val="nil"/>
              <w:bottom w:val="single" w:sz="4" w:space="0" w:color="auto"/>
              <w:right w:val="single" w:sz="4" w:space="0" w:color="auto"/>
            </w:tcBorders>
            <w:shd w:val="clear" w:color="auto" w:fill="auto"/>
            <w:vAlign w:val="center"/>
            <w:hideMark/>
          </w:tcPr>
          <w:p w14:paraId="7D1A3FF9" w14:textId="65F8ABAD" w:rsidR="00EE19EF" w:rsidRPr="00A14AF5" w:rsidRDefault="00EE19EF" w:rsidP="00EE19EF">
            <w:pPr>
              <w:jc w:val="center"/>
              <w:rPr>
                <w:rFonts w:eastAsia="Times New Roman"/>
                <w:color w:val="000000"/>
                <w:sz w:val="18"/>
                <w:szCs w:val="18"/>
              </w:rPr>
            </w:pPr>
            <w:r>
              <w:rPr>
                <w:color w:val="000000"/>
                <w:sz w:val="18"/>
                <w:szCs w:val="18"/>
              </w:rPr>
              <w:t>74,8</w:t>
            </w:r>
          </w:p>
        </w:tc>
        <w:tc>
          <w:tcPr>
            <w:tcW w:w="801" w:type="dxa"/>
            <w:tcBorders>
              <w:top w:val="nil"/>
              <w:left w:val="nil"/>
              <w:bottom w:val="single" w:sz="4" w:space="0" w:color="auto"/>
              <w:right w:val="single" w:sz="4" w:space="0" w:color="auto"/>
            </w:tcBorders>
            <w:shd w:val="clear" w:color="auto" w:fill="auto"/>
            <w:vAlign w:val="center"/>
            <w:hideMark/>
          </w:tcPr>
          <w:p w14:paraId="73152B44" w14:textId="794312E3" w:rsidR="00EE19EF" w:rsidRPr="00A14AF5" w:rsidRDefault="00EE19EF" w:rsidP="00EE19EF">
            <w:pPr>
              <w:jc w:val="center"/>
              <w:rPr>
                <w:rFonts w:eastAsia="Times New Roman"/>
                <w:color w:val="000000"/>
                <w:sz w:val="18"/>
                <w:szCs w:val="18"/>
              </w:rPr>
            </w:pPr>
            <w:r>
              <w:rPr>
                <w:color w:val="000000"/>
                <w:sz w:val="18"/>
                <w:szCs w:val="18"/>
              </w:rPr>
              <w:t>374,3</w:t>
            </w:r>
          </w:p>
        </w:tc>
        <w:tc>
          <w:tcPr>
            <w:tcW w:w="801" w:type="dxa"/>
            <w:tcBorders>
              <w:top w:val="nil"/>
              <w:left w:val="nil"/>
              <w:bottom w:val="single" w:sz="4" w:space="0" w:color="auto"/>
              <w:right w:val="single" w:sz="4" w:space="0" w:color="auto"/>
            </w:tcBorders>
            <w:shd w:val="clear" w:color="auto" w:fill="auto"/>
            <w:vAlign w:val="center"/>
            <w:hideMark/>
          </w:tcPr>
          <w:p w14:paraId="0E29BAA1" w14:textId="1A08D303" w:rsidR="00EE19EF" w:rsidRPr="00A14AF5" w:rsidRDefault="00EE19EF" w:rsidP="00EE19EF">
            <w:pPr>
              <w:jc w:val="center"/>
              <w:rPr>
                <w:rFonts w:eastAsia="Times New Roman"/>
                <w:color w:val="000000"/>
                <w:sz w:val="18"/>
                <w:szCs w:val="18"/>
              </w:rPr>
            </w:pPr>
            <w:r>
              <w:rPr>
                <w:color w:val="000000"/>
                <w:sz w:val="18"/>
                <w:szCs w:val="18"/>
              </w:rPr>
              <w:t>1935,0</w:t>
            </w:r>
          </w:p>
        </w:tc>
        <w:tc>
          <w:tcPr>
            <w:tcW w:w="711" w:type="dxa"/>
            <w:tcBorders>
              <w:top w:val="nil"/>
              <w:left w:val="nil"/>
              <w:bottom w:val="single" w:sz="4" w:space="0" w:color="auto"/>
              <w:right w:val="single" w:sz="4" w:space="0" w:color="auto"/>
            </w:tcBorders>
            <w:shd w:val="clear" w:color="auto" w:fill="auto"/>
            <w:vAlign w:val="center"/>
            <w:hideMark/>
          </w:tcPr>
          <w:p w14:paraId="71E96DC1" w14:textId="44F71D33" w:rsidR="00EE19EF" w:rsidRPr="00A14AF5" w:rsidRDefault="00EE19EF" w:rsidP="00EE19EF">
            <w:pPr>
              <w:jc w:val="center"/>
              <w:rPr>
                <w:rFonts w:eastAsia="Times New Roman"/>
                <w:color w:val="000000"/>
                <w:sz w:val="18"/>
                <w:szCs w:val="18"/>
              </w:rPr>
            </w:pPr>
            <w:r>
              <w:rPr>
                <w:color w:val="000000"/>
                <w:sz w:val="18"/>
                <w:szCs w:val="18"/>
              </w:rPr>
              <w:t>638,8</w:t>
            </w:r>
          </w:p>
        </w:tc>
        <w:tc>
          <w:tcPr>
            <w:tcW w:w="801" w:type="dxa"/>
            <w:tcBorders>
              <w:top w:val="nil"/>
              <w:left w:val="nil"/>
              <w:bottom w:val="single" w:sz="4" w:space="0" w:color="auto"/>
              <w:right w:val="single" w:sz="4" w:space="0" w:color="auto"/>
            </w:tcBorders>
            <w:shd w:val="clear" w:color="auto" w:fill="auto"/>
            <w:vAlign w:val="center"/>
            <w:hideMark/>
          </w:tcPr>
          <w:p w14:paraId="232478F4" w14:textId="36F44435" w:rsidR="00EE19EF" w:rsidRPr="00A14AF5" w:rsidRDefault="00EE19EF" w:rsidP="00EE19EF">
            <w:pPr>
              <w:jc w:val="center"/>
              <w:rPr>
                <w:rFonts w:eastAsia="Times New Roman"/>
                <w:color w:val="000000"/>
                <w:sz w:val="18"/>
                <w:szCs w:val="18"/>
              </w:rPr>
            </w:pPr>
            <w:r>
              <w:rPr>
                <w:color w:val="000000"/>
                <w:sz w:val="18"/>
                <w:szCs w:val="18"/>
              </w:rPr>
              <w:t>714,4</w:t>
            </w:r>
          </w:p>
        </w:tc>
        <w:tc>
          <w:tcPr>
            <w:tcW w:w="801" w:type="dxa"/>
            <w:tcBorders>
              <w:top w:val="nil"/>
              <w:left w:val="nil"/>
              <w:bottom w:val="single" w:sz="4" w:space="0" w:color="auto"/>
              <w:right w:val="single" w:sz="4" w:space="0" w:color="auto"/>
            </w:tcBorders>
            <w:shd w:val="clear" w:color="auto" w:fill="auto"/>
            <w:vAlign w:val="center"/>
            <w:hideMark/>
          </w:tcPr>
          <w:p w14:paraId="4940FB96" w14:textId="3EE03759" w:rsidR="00EE19EF" w:rsidRPr="00A14AF5" w:rsidRDefault="00EE19EF" w:rsidP="00EE19EF">
            <w:pPr>
              <w:jc w:val="center"/>
              <w:rPr>
                <w:rFonts w:eastAsia="Times New Roman"/>
                <w:color w:val="000000"/>
                <w:sz w:val="18"/>
                <w:szCs w:val="18"/>
              </w:rPr>
            </w:pPr>
            <w:r>
              <w:rPr>
                <w:color w:val="000000"/>
                <w:sz w:val="18"/>
                <w:szCs w:val="18"/>
              </w:rPr>
              <w:t>770,4</w:t>
            </w:r>
          </w:p>
        </w:tc>
        <w:tc>
          <w:tcPr>
            <w:tcW w:w="711" w:type="dxa"/>
            <w:tcBorders>
              <w:top w:val="nil"/>
              <w:left w:val="nil"/>
              <w:bottom w:val="single" w:sz="4" w:space="0" w:color="auto"/>
              <w:right w:val="single" w:sz="4" w:space="0" w:color="auto"/>
            </w:tcBorders>
            <w:shd w:val="clear" w:color="auto" w:fill="auto"/>
            <w:vAlign w:val="center"/>
            <w:hideMark/>
          </w:tcPr>
          <w:p w14:paraId="5D008641" w14:textId="47DB5775" w:rsidR="00EE19EF" w:rsidRPr="00A14AF5" w:rsidRDefault="00EE19EF" w:rsidP="00EE19EF">
            <w:pPr>
              <w:jc w:val="center"/>
              <w:rPr>
                <w:rFonts w:eastAsia="Times New Roman"/>
                <w:color w:val="000000"/>
                <w:sz w:val="18"/>
                <w:szCs w:val="18"/>
              </w:rPr>
            </w:pPr>
            <w:r>
              <w:rPr>
                <w:color w:val="000000"/>
                <w:sz w:val="18"/>
                <w:szCs w:val="18"/>
              </w:rPr>
              <w:t>1136,4</w:t>
            </w:r>
          </w:p>
        </w:tc>
        <w:tc>
          <w:tcPr>
            <w:tcW w:w="711" w:type="dxa"/>
            <w:tcBorders>
              <w:top w:val="nil"/>
              <w:left w:val="nil"/>
              <w:bottom w:val="single" w:sz="4" w:space="0" w:color="auto"/>
              <w:right w:val="single" w:sz="4" w:space="0" w:color="auto"/>
            </w:tcBorders>
            <w:shd w:val="clear" w:color="auto" w:fill="auto"/>
            <w:vAlign w:val="center"/>
            <w:hideMark/>
          </w:tcPr>
          <w:p w14:paraId="782B4081" w14:textId="396A1E6E" w:rsidR="00EE19EF" w:rsidRPr="00A14AF5" w:rsidRDefault="00EE19EF" w:rsidP="00EE19EF">
            <w:pPr>
              <w:jc w:val="center"/>
              <w:rPr>
                <w:rFonts w:eastAsia="Times New Roman"/>
                <w:color w:val="000000"/>
                <w:sz w:val="18"/>
                <w:szCs w:val="18"/>
              </w:rPr>
            </w:pPr>
            <w:r>
              <w:rPr>
                <w:color w:val="000000"/>
                <w:sz w:val="18"/>
                <w:szCs w:val="18"/>
              </w:rPr>
              <w:t>36,9</w:t>
            </w:r>
          </w:p>
        </w:tc>
        <w:tc>
          <w:tcPr>
            <w:tcW w:w="711" w:type="dxa"/>
            <w:tcBorders>
              <w:top w:val="nil"/>
              <w:left w:val="nil"/>
              <w:bottom w:val="single" w:sz="4" w:space="0" w:color="auto"/>
              <w:right w:val="single" w:sz="4" w:space="0" w:color="auto"/>
            </w:tcBorders>
            <w:shd w:val="clear" w:color="auto" w:fill="auto"/>
            <w:vAlign w:val="center"/>
            <w:hideMark/>
          </w:tcPr>
          <w:p w14:paraId="2E568D59" w14:textId="1A98FF4C" w:rsidR="00EE19EF" w:rsidRPr="00A14AF5" w:rsidRDefault="00EE19EF" w:rsidP="00EE19EF">
            <w:pPr>
              <w:jc w:val="center"/>
              <w:rPr>
                <w:rFonts w:eastAsia="Times New Roman"/>
                <w:color w:val="000000"/>
                <w:sz w:val="18"/>
                <w:szCs w:val="18"/>
              </w:rPr>
            </w:pPr>
            <w:r>
              <w:rPr>
                <w:color w:val="000000"/>
                <w:sz w:val="18"/>
                <w:szCs w:val="18"/>
              </w:rPr>
              <w:t>2072,4</w:t>
            </w:r>
          </w:p>
        </w:tc>
        <w:tc>
          <w:tcPr>
            <w:tcW w:w="711" w:type="dxa"/>
            <w:tcBorders>
              <w:top w:val="nil"/>
              <w:left w:val="nil"/>
              <w:bottom w:val="single" w:sz="4" w:space="0" w:color="auto"/>
              <w:right w:val="single" w:sz="4" w:space="0" w:color="auto"/>
            </w:tcBorders>
            <w:shd w:val="clear" w:color="auto" w:fill="auto"/>
            <w:vAlign w:val="center"/>
            <w:hideMark/>
          </w:tcPr>
          <w:p w14:paraId="49796C2B" w14:textId="218322CA" w:rsidR="00EE19EF" w:rsidRPr="00A14AF5" w:rsidRDefault="00EE19EF" w:rsidP="00EE19EF">
            <w:pPr>
              <w:jc w:val="center"/>
              <w:rPr>
                <w:rFonts w:eastAsia="Times New Roman"/>
                <w:color w:val="000000"/>
                <w:sz w:val="18"/>
                <w:szCs w:val="18"/>
              </w:rPr>
            </w:pPr>
            <w:r>
              <w:rPr>
                <w:color w:val="000000"/>
                <w:sz w:val="18"/>
                <w:szCs w:val="18"/>
              </w:rPr>
              <w:t>474,5</w:t>
            </w:r>
          </w:p>
        </w:tc>
        <w:tc>
          <w:tcPr>
            <w:tcW w:w="891" w:type="dxa"/>
            <w:tcBorders>
              <w:top w:val="nil"/>
              <w:left w:val="nil"/>
              <w:bottom w:val="single" w:sz="4" w:space="0" w:color="auto"/>
              <w:right w:val="single" w:sz="4" w:space="0" w:color="auto"/>
            </w:tcBorders>
            <w:shd w:val="clear" w:color="auto" w:fill="auto"/>
            <w:vAlign w:val="center"/>
            <w:hideMark/>
          </w:tcPr>
          <w:p w14:paraId="5237897B" w14:textId="5CC5A442" w:rsidR="00EE19EF" w:rsidRPr="00EE19EF" w:rsidRDefault="00EE19EF" w:rsidP="00EE19EF">
            <w:pPr>
              <w:jc w:val="center"/>
              <w:rPr>
                <w:rFonts w:eastAsia="Times New Roman"/>
                <w:b/>
                <w:bCs/>
                <w:color w:val="000000"/>
                <w:sz w:val="18"/>
                <w:szCs w:val="18"/>
              </w:rPr>
            </w:pPr>
            <w:r w:rsidRPr="00EE19EF">
              <w:rPr>
                <w:b/>
                <w:bCs/>
                <w:color w:val="000000"/>
                <w:sz w:val="18"/>
                <w:szCs w:val="18"/>
              </w:rPr>
              <w:t>47636,7</w:t>
            </w:r>
          </w:p>
        </w:tc>
      </w:tr>
      <w:tr w:rsidR="00EE19EF" w:rsidRPr="00A14AF5" w14:paraId="1E28262D"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62E73192" w14:textId="73150D4F" w:rsidR="00EE19EF" w:rsidRPr="00A14AF5" w:rsidRDefault="00EE19EF" w:rsidP="00EE19EF">
            <w:pPr>
              <w:jc w:val="center"/>
              <w:rPr>
                <w:rFonts w:eastAsia="Times New Roman"/>
                <w:color w:val="000000"/>
                <w:sz w:val="18"/>
                <w:szCs w:val="18"/>
              </w:rPr>
            </w:pPr>
            <w:r>
              <w:rPr>
                <w:color w:val="000000"/>
                <w:sz w:val="18"/>
                <w:szCs w:val="18"/>
              </w:rPr>
              <w:t>Ремонт и пошив одежды</w:t>
            </w:r>
          </w:p>
        </w:tc>
        <w:tc>
          <w:tcPr>
            <w:tcW w:w="812" w:type="dxa"/>
            <w:tcBorders>
              <w:top w:val="nil"/>
              <w:left w:val="nil"/>
              <w:bottom w:val="single" w:sz="4" w:space="0" w:color="auto"/>
              <w:right w:val="single" w:sz="4" w:space="0" w:color="auto"/>
            </w:tcBorders>
            <w:shd w:val="clear" w:color="auto" w:fill="auto"/>
            <w:vAlign w:val="center"/>
            <w:hideMark/>
          </w:tcPr>
          <w:p w14:paraId="5A658661" w14:textId="739B641B"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03E11700" w14:textId="120FE283" w:rsidR="00EE19EF" w:rsidRPr="00A14AF5" w:rsidRDefault="00EE19EF" w:rsidP="00EE19EF">
            <w:pPr>
              <w:jc w:val="center"/>
              <w:rPr>
                <w:rFonts w:eastAsia="Times New Roman"/>
                <w:color w:val="000000"/>
                <w:sz w:val="18"/>
                <w:szCs w:val="18"/>
              </w:rPr>
            </w:pPr>
            <w:r>
              <w:rPr>
                <w:color w:val="000000"/>
                <w:sz w:val="18"/>
                <w:szCs w:val="18"/>
              </w:rPr>
              <w:t>0,0</w:t>
            </w:r>
          </w:p>
        </w:tc>
        <w:tc>
          <w:tcPr>
            <w:tcW w:w="812" w:type="dxa"/>
            <w:tcBorders>
              <w:top w:val="nil"/>
              <w:left w:val="nil"/>
              <w:bottom w:val="single" w:sz="4" w:space="0" w:color="auto"/>
              <w:right w:val="single" w:sz="4" w:space="0" w:color="auto"/>
            </w:tcBorders>
            <w:shd w:val="clear" w:color="auto" w:fill="auto"/>
            <w:vAlign w:val="center"/>
            <w:hideMark/>
          </w:tcPr>
          <w:p w14:paraId="6D3C13B8" w14:textId="4A1A8133"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4CD66F1" w14:textId="7B3E9777"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6F2F102" w14:textId="28D6C35F"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114C22D" w14:textId="0FFFFE98"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46A1A21" w14:textId="4AD967C7"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5793F7A" w14:textId="6CE01025"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784FCD9" w14:textId="04CE4DE8" w:rsidR="00EE19EF" w:rsidRPr="00A14AF5" w:rsidRDefault="00EE19EF" w:rsidP="00EE19EF">
            <w:pPr>
              <w:jc w:val="center"/>
              <w:rPr>
                <w:rFonts w:eastAsia="Times New Roman"/>
                <w:color w:val="000000"/>
                <w:sz w:val="18"/>
                <w:szCs w:val="18"/>
              </w:rPr>
            </w:pPr>
            <w:r>
              <w:rPr>
                <w:color w:val="000000"/>
                <w:sz w:val="18"/>
                <w:szCs w:val="18"/>
              </w:rPr>
              <w:t>8,9</w:t>
            </w:r>
          </w:p>
        </w:tc>
        <w:tc>
          <w:tcPr>
            <w:tcW w:w="801" w:type="dxa"/>
            <w:tcBorders>
              <w:top w:val="nil"/>
              <w:left w:val="nil"/>
              <w:bottom w:val="single" w:sz="4" w:space="0" w:color="auto"/>
              <w:right w:val="single" w:sz="4" w:space="0" w:color="auto"/>
            </w:tcBorders>
            <w:shd w:val="clear" w:color="auto" w:fill="auto"/>
            <w:vAlign w:val="center"/>
            <w:hideMark/>
          </w:tcPr>
          <w:p w14:paraId="13E4B5ED" w14:textId="0D3C274B"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823F534" w14:textId="65DF611E" w:rsidR="00EE19EF" w:rsidRPr="00A14AF5" w:rsidRDefault="00EE19EF" w:rsidP="00EE19EF">
            <w:pPr>
              <w:jc w:val="center"/>
              <w:rPr>
                <w:rFonts w:eastAsia="Times New Roman"/>
                <w:color w:val="000000"/>
                <w:sz w:val="18"/>
                <w:szCs w:val="18"/>
              </w:rPr>
            </w:pPr>
            <w:r>
              <w:rPr>
                <w:color w:val="000000"/>
                <w:sz w:val="18"/>
                <w:szCs w:val="18"/>
              </w:rPr>
              <w:t>1,1</w:t>
            </w:r>
          </w:p>
        </w:tc>
        <w:tc>
          <w:tcPr>
            <w:tcW w:w="711" w:type="dxa"/>
            <w:tcBorders>
              <w:top w:val="nil"/>
              <w:left w:val="nil"/>
              <w:bottom w:val="single" w:sz="4" w:space="0" w:color="auto"/>
              <w:right w:val="single" w:sz="4" w:space="0" w:color="auto"/>
            </w:tcBorders>
            <w:shd w:val="clear" w:color="auto" w:fill="auto"/>
            <w:vAlign w:val="center"/>
            <w:hideMark/>
          </w:tcPr>
          <w:p w14:paraId="268296E5" w14:textId="4F4BC2D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AE3A235" w14:textId="353CD884"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9D2D55A" w14:textId="2AFEB6E4" w:rsidR="00EE19EF" w:rsidRPr="00A14AF5" w:rsidRDefault="00EE19EF" w:rsidP="00EE19EF">
            <w:pPr>
              <w:jc w:val="center"/>
              <w:rPr>
                <w:rFonts w:eastAsia="Times New Roman"/>
                <w:color w:val="000000"/>
                <w:sz w:val="18"/>
                <w:szCs w:val="18"/>
              </w:rPr>
            </w:pPr>
            <w:r>
              <w:rPr>
                <w:color w:val="000000"/>
                <w:sz w:val="18"/>
                <w:szCs w:val="18"/>
              </w:rPr>
              <w:t>0,6</w:t>
            </w:r>
          </w:p>
        </w:tc>
        <w:tc>
          <w:tcPr>
            <w:tcW w:w="891" w:type="dxa"/>
            <w:tcBorders>
              <w:top w:val="nil"/>
              <w:left w:val="nil"/>
              <w:bottom w:val="single" w:sz="4" w:space="0" w:color="auto"/>
              <w:right w:val="single" w:sz="4" w:space="0" w:color="auto"/>
            </w:tcBorders>
            <w:shd w:val="clear" w:color="auto" w:fill="auto"/>
            <w:vAlign w:val="center"/>
            <w:hideMark/>
          </w:tcPr>
          <w:p w14:paraId="784F882D" w14:textId="0A0BFB63" w:rsidR="00EE19EF" w:rsidRPr="00EE19EF" w:rsidRDefault="00EE19EF" w:rsidP="00EE19EF">
            <w:pPr>
              <w:jc w:val="center"/>
              <w:rPr>
                <w:rFonts w:eastAsia="Times New Roman"/>
                <w:b/>
                <w:bCs/>
                <w:color w:val="000000"/>
                <w:sz w:val="18"/>
                <w:szCs w:val="18"/>
              </w:rPr>
            </w:pPr>
            <w:r w:rsidRPr="00EE19EF">
              <w:rPr>
                <w:b/>
                <w:bCs/>
                <w:color w:val="000000"/>
                <w:sz w:val="18"/>
                <w:szCs w:val="18"/>
              </w:rPr>
              <w:t>27,3</w:t>
            </w:r>
          </w:p>
        </w:tc>
      </w:tr>
      <w:tr w:rsidR="00EE19EF" w:rsidRPr="00A14AF5" w14:paraId="7501DCD7"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054D61B2" w14:textId="38DD87E9" w:rsidR="00EE19EF" w:rsidRPr="00A14AF5" w:rsidRDefault="00EE19EF" w:rsidP="00EE19EF">
            <w:pPr>
              <w:jc w:val="center"/>
              <w:rPr>
                <w:rFonts w:eastAsia="Times New Roman"/>
                <w:color w:val="000000"/>
                <w:sz w:val="18"/>
                <w:szCs w:val="18"/>
              </w:rPr>
            </w:pPr>
            <w:r>
              <w:rPr>
                <w:color w:val="000000"/>
                <w:sz w:val="18"/>
                <w:szCs w:val="18"/>
              </w:rPr>
              <w:t>Рынки продовольственные</w:t>
            </w:r>
          </w:p>
        </w:tc>
        <w:tc>
          <w:tcPr>
            <w:tcW w:w="812" w:type="dxa"/>
            <w:tcBorders>
              <w:top w:val="nil"/>
              <w:left w:val="nil"/>
              <w:bottom w:val="single" w:sz="4" w:space="0" w:color="auto"/>
              <w:right w:val="single" w:sz="4" w:space="0" w:color="auto"/>
            </w:tcBorders>
            <w:shd w:val="clear" w:color="auto" w:fill="auto"/>
            <w:vAlign w:val="center"/>
            <w:hideMark/>
          </w:tcPr>
          <w:p w14:paraId="04A998DF" w14:textId="0E283653" w:rsidR="00EE19EF" w:rsidRPr="00A14AF5" w:rsidRDefault="00EE19EF" w:rsidP="00EE19EF">
            <w:pPr>
              <w:jc w:val="center"/>
              <w:rPr>
                <w:rFonts w:eastAsia="Times New Roman"/>
                <w:color w:val="000000"/>
                <w:sz w:val="18"/>
                <w:szCs w:val="18"/>
              </w:rPr>
            </w:pPr>
            <w:r>
              <w:rPr>
                <w:color w:val="000000"/>
                <w:sz w:val="18"/>
                <w:szCs w:val="18"/>
              </w:rPr>
              <w:t>1769,9</w:t>
            </w:r>
          </w:p>
        </w:tc>
        <w:tc>
          <w:tcPr>
            <w:tcW w:w="891" w:type="dxa"/>
            <w:tcBorders>
              <w:top w:val="nil"/>
              <w:left w:val="nil"/>
              <w:bottom w:val="single" w:sz="4" w:space="0" w:color="auto"/>
              <w:right w:val="single" w:sz="4" w:space="0" w:color="auto"/>
            </w:tcBorders>
            <w:shd w:val="clear" w:color="auto" w:fill="auto"/>
            <w:vAlign w:val="center"/>
            <w:hideMark/>
          </w:tcPr>
          <w:p w14:paraId="795A671E" w14:textId="484A73BE" w:rsidR="00EE19EF" w:rsidRPr="00A14AF5" w:rsidRDefault="00EE19EF" w:rsidP="00EE19EF">
            <w:pPr>
              <w:jc w:val="center"/>
              <w:rPr>
                <w:rFonts w:eastAsia="Times New Roman"/>
                <w:color w:val="000000"/>
                <w:sz w:val="18"/>
                <w:szCs w:val="18"/>
              </w:rPr>
            </w:pPr>
            <w:r>
              <w:rPr>
                <w:color w:val="000000"/>
                <w:sz w:val="18"/>
                <w:szCs w:val="18"/>
              </w:rPr>
              <w:t>8849,4</w:t>
            </w:r>
          </w:p>
        </w:tc>
        <w:tc>
          <w:tcPr>
            <w:tcW w:w="812" w:type="dxa"/>
            <w:tcBorders>
              <w:top w:val="nil"/>
              <w:left w:val="nil"/>
              <w:bottom w:val="single" w:sz="4" w:space="0" w:color="auto"/>
              <w:right w:val="single" w:sz="4" w:space="0" w:color="auto"/>
            </w:tcBorders>
            <w:shd w:val="clear" w:color="auto" w:fill="auto"/>
            <w:vAlign w:val="center"/>
            <w:hideMark/>
          </w:tcPr>
          <w:p w14:paraId="1C32EE60" w14:textId="22F436BC" w:rsidR="00EE19EF" w:rsidRPr="00A14AF5" w:rsidRDefault="00EE19EF" w:rsidP="00EE19EF">
            <w:pPr>
              <w:jc w:val="center"/>
              <w:rPr>
                <w:rFonts w:eastAsia="Times New Roman"/>
                <w:color w:val="000000"/>
                <w:sz w:val="18"/>
                <w:szCs w:val="18"/>
              </w:rPr>
            </w:pPr>
            <w:r>
              <w:rPr>
                <w:color w:val="000000"/>
                <w:sz w:val="18"/>
                <w:szCs w:val="18"/>
              </w:rPr>
              <w:t>708,0</w:t>
            </w:r>
          </w:p>
        </w:tc>
        <w:tc>
          <w:tcPr>
            <w:tcW w:w="711" w:type="dxa"/>
            <w:tcBorders>
              <w:top w:val="nil"/>
              <w:left w:val="nil"/>
              <w:bottom w:val="single" w:sz="4" w:space="0" w:color="auto"/>
              <w:right w:val="single" w:sz="4" w:space="0" w:color="auto"/>
            </w:tcBorders>
            <w:shd w:val="clear" w:color="auto" w:fill="auto"/>
            <w:vAlign w:val="center"/>
            <w:hideMark/>
          </w:tcPr>
          <w:p w14:paraId="68EF91BE" w14:textId="12B6DB39" w:rsidR="00EE19EF" w:rsidRPr="00A14AF5" w:rsidRDefault="00EE19EF" w:rsidP="00EE19EF">
            <w:pPr>
              <w:jc w:val="center"/>
              <w:rPr>
                <w:rFonts w:eastAsia="Times New Roman"/>
                <w:color w:val="000000"/>
                <w:sz w:val="18"/>
                <w:szCs w:val="18"/>
              </w:rPr>
            </w:pPr>
            <w:r>
              <w:rPr>
                <w:color w:val="000000"/>
                <w:sz w:val="18"/>
                <w:szCs w:val="18"/>
              </w:rPr>
              <w:t>708,0</w:t>
            </w:r>
          </w:p>
        </w:tc>
        <w:tc>
          <w:tcPr>
            <w:tcW w:w="711" w:type="dxa"/>
            <w:tcBorders>
              <w:top w:val="nil"/>
              <w:left w:val="nil"/>
              <w:bottom w:val="single" w:sz="4" w:space="0" w:color="auto"/>
              <w:right w:val="single" w:sz="4" w:space="0" w:color="auto"/>
            </w:tcBorders>
            <w:shd w:val="clear" w:color="auto" w:fill="auto"/>
            <w:vAlign w:val="center"/>
            <w:hideMark/>
          </w:tcPr>
          <w:p w14:paraId="49B7210E" w14:textId="3253F250"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17BF9AB" w14:textId="2BFCCD14" w:rsidR="00EE19EF" w:rsidRPr="00A14AF5" w:rsidRDefault="00EE19EF" w:rsidP="00EE19EF">
            <w:pPr>
              <w:jc w:val="center"/>
              <w:rPr>
                <w:rFonts w:eastAsia="Times New Roman"/>
                <w:color w:val="000000"/>
                <w:sz w:val="18"/>
                <w:szCs w:val="18"/>
              </w:rPr>
            </w:pPr>
            <w:r>
              <w:rPr>
                <w:color w:val="000000"/>
                <w:sz w:val="18"/>
                <w:szCs w:val="18"/>
              </w:rPr>
              <w:t>1769,9</w:t>
            </w:r>
          </w:p>
        </w:tc>
        <w:tc>
          <w:tcPr>
            <w:tcW w:w="801" w:type="dxa"/>
            <w:tcBorders>
              <w:top w:val="nil"/>
              <w:left w:val="nil"/>
              <w:bottom w:val="single" w:sz="4" w:space="0" w:color="auto"/>
              <w:right w:val="single" w:sz="4" w:space="0" w:color="auto"/>
            </w:tcBorders>
            <w:shd w:val="clear" w:color="auto" w:fill="auto"/>
            <w:vAlign w:val="center"/>
            <w:hideMark/>
          </w:tcPr>
          <w:p w14:paraId="5C25D7F5" w14:textId="66E209E1" w:rsidR="00EE19EF" w:rsidRPr="00A14AF5" w:rsidRDefault="00EE19EF" w:rsidP="00EE19EF">
            <w:pPr>
              <w:jc w:val="center"/>
              <w:rPr>
                <w:rFonts w:eastAsia="Times New Roman"/>
                <w:color w:val="000000"/>
                <w:sz w:val="18"/>
                <w:szCs w:val="18"/>
              </w:rPr>
            </w:pPr>
            <w:r>
              <w:rPr>
                <w:color w:val="000000"/>
                <w:sz w:val="18"/>
                <w:szCs w:val="18"/>
              </w:rPr>
              <w:t>1061,9</w:t>
            </w:r>
          </w:p>
        </w:tc>
        <w:tc>
          <w:tcPr>
            <w:tcW w:w="711" w:type="dxa"/>
            <w:tcBorders>
              <w:top w:val="nil"/>
              <w:left w:val="nil"/>
              <w:bottom w:val="single" w:sz="4" w:space="0" w:color="auto"/>
              <w:right w:val="single" w:sz="4" w:space="0" w:color="auto"/>
            </w:tcBorders>
            <w:shd w:val="clear" w:color="auto" w:fill="auto"/>
            <w:vAlign w:val="center"/>
            <w:hideMark/>
          </w:tcPr>
          <w:p w14:paraId="32DAACBE" w14:textId="46ED9831" w:rsidR="00EE19EF" w:rsidRPr="00A14AF5" w:rsidRDefault="00EE19EF" w:rsidP="00EE19EF">
            <w:pPr>
              <w:jc w:val="center"/>
              <w:rPr>
                <w:rFonts w:eastAsia="Times New Roman"/>
                <w:color w:val="000000"/>
                <w:sz w:val="18"/>
                <w:szCs w:val="18"/>
              </w:rPr>
            </w:pPr>
            <w:r>
              <w:rPr>
                <w:color w:val="000000"/>
                <w:sz w:val="18"/>
                <w:szCs w:val="18"/>
              </w:rPr>
              <w:t>354,0</w:t>
            </w:r>
          </w:p>
        </w:tc>
        <w:tc>
          <w:tcPr>
            <w:tcW w:w="801" w:type="dxa"/>
            <w:tcBorders>
              <w:top w:val="nil"/>
              <w:left w:val="nil"/>
              <w:bottom w:val="single" w:sz="4" w:space="0" w:color="auto"/>
              <w:right w:val="single" w:sz="4" w:space="0" w:color="auto"/>
            </w:tcBorders>
            <w:shd w:val="clear" w:color="auto" w:fill="auto"/>
            <w:vAlign w:val="center"/>
            <w:hideMark/>
          </w:tcPr>
          <w:p w14:paraId="0A21CD98" w14:textId="72D046E2" w:rsidR="00EE19EF" w:rsidRPr="00A14AF5" w:rsidRDefault="00EE19EF" w:rsidP="00EE19EF">
            <w:pPr>
              <w:jc w:val="center"/>
              <w:rPr>
                <w:rFonts w:eastAsia="Times New Roman"/>
                <w:color w:val="000000"/>
                <w:sz w:val="18"/>
                <w:szCs w:val="18"/>
              </w:rPr>
            </w:pPr>
            <w:r>
              <w:rPr>
                <w:color w:val="000000"/>
                <w:sz w:val="18"/>
                <w:szCs w:val="18"/>
              </w:rPr>
              <w:t>1061,9</w:t>
            </w:r>
          </w:p>
        </w:tc>
        <w:tc>
          <w:tcPr>
            <w:tcW w:w="801" w:type="dxa"/>
            <w:tcBorders>
              <w:top w:val="nil"/>
              <w:left w:val="nil"/>
              <w:bottom w:val="single" w:sz="4" w:space="0" w:color="auto"/>
              <w:right w:val="single" w:sz="4" w:space="0" w:color="auto"/>
            </w:tcBorders>
            <w:shd w:val="clear" w:color="auto" w:fill="auto"/>
            <w:vAlign w:val="center"/>
            <w:hideMark/>
          </w:tcPr>
          <w:p w14:paraId="4DD8E828" w14:textId="14679127" w:rsidR="00EE19EF" w:rsidRPr="00A14AF5" w:rsidRDefault="00EE19EF" w:rsidP="00EE19EF">
            <w:pPr>
              <w:jc w:val="center"/>
              <w:rPr>
                <w:rFonts w:eastAsia="Times New Roman"/>
                <w:color w:val="000000"/>
                <w:sz w:val="18"/>
                <w:szCs w:val="18"/>
              </w:rPr>
            </w:pPr>
            <w:r>
              <w:rPr>
                <w:color w:val="000000"/>
                <w:sz w:val="18"/>
                <w:szCs w:val="18"/>
              </w:rPr>
              <w:t>1415,9</w:t>
            </w:r>
          </w:p>
        </w:tc>
        <w:tc>
          <w:tcPr>
            <w:tcW w:w="711" w:type="dxa"/>
            <w:tcBorders>
              <w:top w:val="nil"/>
              <w:left w:val="nil"/>
              <w:bottom w:val="single" w:sz="4" w:space="0" w:color="auto"/>
              <w:right w:val="single" w:sz="4" w:space="0" w:color="auto"/>
            </w:tcBorders>
            <w:shd w:val="clear" w:color="auto" w:fill="auto"/>
            <w:vAlign w:val="center"/>
            <w:hideMark/>
          </w:tcPr>
          <w:p w14:paraId="154F1941" w14:textId="5E57674A"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6889A79" w14:textId="75CEDB3A" w:rsidR="00EE19EF" w:rsidRPr="00A14AF5" w:rsidRDefault="00EE19EF" w:rsidP="00EE19EF">
            <w:pPr>
              <w:jc w:val="center"/>
              <w:rPr>
                <w:rFonts w:eastAsia="Times New Roman"/>
                <w:color w:val="000000"/>
                <w:sz w:val="18"/>
                <w:szCs w:val="18"/>
              </w:rPr>
            </w:pPr>
            <w:r>
              <w:rPr>
                <w:color w:val="000000"/>
                <w:sz w:val="18"/>
                <w:szCs w:val="18"/>
              </w:rPr>
              <w:t>354,0</w:t>
            </w:r>
          </w:p>
        </w:tc>
        <w:tc>
          <w:tcPr>
            <w:tcW w:w="711" w:type="dxa"/>
            <w:tcBorders>
              <w:top w:val="nil"/>
              <w:left w:val="nil"/>
              <w:bottom w:val="single" w:sz="4" w:space="0" w:color="auto"/>
              <w:right w:val="single" w:sz="4" w:space="0" w:color="auto"/>
            </w:tcBorders>
            <w:shd w:val="clear" w:color="auto" w:fill="auto"/>
            <w:vAlign w:val="center"/>
            <w:hideMark/>
          </w:tcPr>
          <w:p w14:paraId="119ACEDB" w14:textId="43A2CE6B"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AFE5231" w14:textId="3E7D7FE2"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09A40935" w14:textId="61549018" w:rsidR="00EE19EF" w:rsidRPr="00EE19EF" w:rsidRDefault="00EE19EF" w:rsidP="00EE19EF">
            <w:pPr>
              <w:jc w:val="center"/>
              <w:rPr>
                <w:rFonts w:eastAsia="Times New Roman"/>
                <w:b/>
                <w:bCs/>
                <w:color w:val="000000"/>
                <w:sz w:val="18"/>
                <w:szCs w:val="18"/>
              </w:rPr>
            </w:pPr>
            <w:r w:rsidRPr="00EE19EF">
              <w:rPr>
                <w:b/>
                <w:bCs/>
                <w:color w:val="000000"/>
                <w:sz w:val="18"/>
                <w:szCs w:val="18"/>
              </w:rPr>
              <w:t>27964,1</w:t>
            </w:r>
          </w:p>
        </w:tc>
      </w:tr>
      <w:tr w:rsidR="00EE19EF" w:rsidRPr="00A14AF5" w14:paraId="5200AE7A"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638212D9" w14:textId="7EC9B29A" w:rsidR="00EE19EF" w:rsidRPr="00A14AF5" w:rsidRDefault="00EE19EF" w:rsidP="00EE19EF">
            <w:pPr>
              <w:jc w:val="center"/>
              <w:rPr>
                <w:rFonts w:eastAsia="Times New Roman"/>
                <w:color w:val="000000"/>
                <w:sz w:val="18"/>
                <w:szCs w:val="18"/>
              </w:rPr>
            </w:pPr>
            <w:r>
              <w:rPr>
                <w:color w:val="000000"/>
                <w:sz w:val="18"/>
                <w:szCs w:val="18"/>
              </w:rPr>
              <w:t>Рынки промтоварные</w:t>
            </w:r>
          </w:p>
        </w:tc>
        <w:tc>
          <w:tcPr>
            <w:tcW w:w="812" w:type="dxa"/>
            <w:tcBorders>
              <w:top w:val="nil"/>
              <w:left w:val="nil"/>
              <w:bottom w:val="single" w:sz="4" w:space="0" w:color="auto"/>
              <w:right w:val="single" w:sz="4" w:space="0" w:color="auto"/>
            </w:tcBorders>
            <w:shd w:val="clear" w:color="auto" w:fill="auto"/>
            <w:vAlign w:val="center"/>
            <w:hideMark/>
          </w:tcPr>
          <w:p w14:paraId="1019FAA8" w14:textId="2CB6A2DC"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4FB1C11E" w14:textId="174CE415" w:rsidR="00EE19EF" w:rsidRPr="00A14AF5" w:rsidRDefault="00EE19EF" w:rsidP="00EE19EF">
            <w:pPr>
              <w:jc w:val="center"/>
              <w:rPr>
                <w:rFonts w:eastAsia="Times New Roman"/>
                <w:color w:val="000000"/>
                <w:sz w:val="18"/>
                <w:szCs w:val="18"/>
              </w:rPr>
            </w:pPr>
            <w:r>
              <w:rPr>
                <w:color w:val="000000"/>
                <w:sz w:val="18"/>
                <w:szCs w:val="18"/>
              </w:rPr>
              <w:t>3244,5</w:t>
            </w:r>
          </w:p>
        </w:tc>
        <w:tc>
          <w:tcPr>
            <w:tcW w:w="812" w:type="dxa"/>
            <w:tcBorders>
              <w:top w:val="nil"/>
              <w:left w:val="nil"/>
              <w:bottom w:val="single" w:sz="4" w:space="0" w:color="auto"/>
              <w:right w:val="single" w:sz="4" w:space="0" w:color="auto"/>
            </w:tcBorders>
            <w:shd w:val="clear" w:color="auto" w:fill="auto"/>
            <w:vAlign w:val="center"/>
            <w:hideMark/>
          </w:tcPr>
          <w:p w14:paraId="714A7DAD" w14:textId="787916E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1C4579F" w14:textId="0E9EE66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4625FAD" w14:textId="23EADA78"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CFD65C8" w14:textId="44D5EF8B"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036A644" w14:textId="420D5F0A"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6B9534E0" w14:textId="2DE0179D"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61A5BBA" w14:textId="78B57E88"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C3DCD34" w14:textId="30DA214D"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9F62D89" w14:textId="12DCE575"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43DE551" w14:textId="33B8309A"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5933AB5" w14:textId="347F0DAA"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C3FE2FA" w14:textId="5FB93B62"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39F39DFC" w14:textId="78FFB262" w:rsidR="00EE19EF" w:rsidRPr="00EE19EF" w:rsidRDefault="00EE19EF" w:rsidP="00EE19EF">
            <w:pPr>
              <w:jc w:val="center"/>
              <w:rPr>
                <w:rFonts w:eastAsia="Times New Roman"/>
                <w:b/>
                <w:bCs/>
                <w:color w:val="000000"/>
                <w:sz w:val="18"/>
                <w:szCs w:val="18"/>
              </w:rPr>
            </w:pPr>
            <w:r w:rsidRPr="00EE19EF">
              <w:rPr>
                <w:b/>
                <w:bCs/>
                <w:color w:val="000000"/>
                <w:sz w:val="18"/>
                <w:szCs w:val="18"/>
              </w:rPr>
              <w:t>3244,5</w:t>
            </w:r>
          </w:p>
        </w:tc>
      </w:tr>
      <w:tr w:rsidR="00EE19EF" w:rsidRPr="00A14AF5" w14:paraId="54F18747"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7F3267AA" w14:textId="1562642D" w:rsidR="00EE19EF" w:rsidRPr="00A14AF5" w:rsidRDefault="00EE19EF" w:rsidP="00EE19EF">
            <w:pPr>
              <w:jc w:val="center"/>
              <w:rPr>
                <w:rFonts w:eastAsia="Times New Roman"/>
                <w:color w:val="000000"/>
                <w:sz w:val="18"/>
                <w:szCs w:val="18"/>
              </w:rPr>
            </w:pPr>
            <w:r>
              <w:rPr>
                <w:color w:val="000000"/>
                <w:sz w:val="18"/>
                <w:szCs w:val="18"/>
              </w:rPr>
              <w:t>Садоводческие кооперативы, садово-огородные товарищества</w:t>
            </w:r>
          </w:p>
        </w:tc>
        <w:tc>
          <w:tcPr>
            <w:tcW w:w="812" w:type="dxa"/>
            <w:tcBorders>
              <w:top w:val="nil"/>
              <w:left w:val="nil"/>
              <w:bottom w:val="single" w:sz="4" w:space="0" w:color="auto"/>
              <w:right w:val="single" w:sz="4" w:space="0" w:color="auto"/>
            </w:tcBorders>
            <w:shd w:val="clear" w:color="auto" w:fill="auto"/>
            <w:vAlign w:val="center"/>
            <w:hideMark/>
          </w:tcPr>
          <w:p w14:paraId="4BBFF3CC" w14:textId="23CBB7E5"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1DF8A983" w14:textId="02BD93D2" w:rsidR="00EE19EF" w:rsidRPr="00A14AF5" w:rsidRDefault="00EE19EF" w:rsidP="00EE19EF">
            <w:pPr>
              <w:jc w:val="center"/>
              <w:rPr>
                <w:rFonts w:eastAsia="Times New Roman"/>
                <w:color w:val="000000"/>
                <w:sz w:val="18"/>
                <w:szCs w:val="18"/>
              </w:rPr>
            </w:pPr>
            <w:r>
              <w:rPr>
                <w:color w:val="000000"/>
                <w:sz w:val="18"/>
                <w:szCs w:val="18"/>
              </w:rPr>
              <w:t>90,8</w:t>
            </w:r>
          </w:p>
        </w:tc>
        <w:tc>
          <w:tcPr>
            <w:tcW w:w="812" w:type="dxa"/>
            <w:tcBorders>
              <w:top w:val="nil"/>
              <w:left w:val="nil"/>
              <w:bottom w:val="single" w:sz="4" w:space="0" w:color="auto"/>
              <w:right w:val="single" w:sz="4" w:space="0" w:color="auto"/>
            </w:tcBorders>
            <w:shd w:val="clear" w:color="auto" w:fill="auto"/>
            <w:vAlign w:val="center"/>
            <w:hideMark/>
          </w:tcPr>
          <w:p w14:paraId="678BB63E" w14:textId="4FA435A6"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5DB5671" w14:textId="5E6ED7C0"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A9018CB" w14:textId="0D63D914"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5142BBF" w14:textId="65481CAD"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1DEE592" w14:textId="6474675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F1A122B" w14:textId="13CA0AF5"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637C679" w14:textId="7DF77824" w:rsidR="00EE19EF" w:rsidRPr="00A14AF5" w:rsidRDefault="00EE19EF" w:rsidP="00EE19EF">
            <w:pPr>
              <w:jc w:val="center"/>
              <w:rPr>
                <w:rFonts w:eastAsia="Times New Roman"/>
                <w:color w:val="000000"/>
                <w:sz w:val="18"/>
                <w:szCs w:val="18"/>
              </w:rPr>
            </w:pPr>
            <w:r>
              <w:rPr>
                <w:color w:val="000000"/>
                <w:sz w:val="18"/>
                <w:szCs w:val="18"/>
              </w:rPr>
              <w:t>659,6</w:t>
            </w:r>
          </w:p>
        </w:tc>
        <w:tc>
          <w:tcPr>
            <w:tcW w:w="801" w:type="dxa"/>
            <w:tcBorders>
              <w:top w:val="nil"/>
              <w:left w:val="nil"/>
              <w:bottom w:val="single" w:sz="4" w:space="0" w:color="auto"/>
              <w:right w:val="single" w:sz="4" w:space="0" w:color="auto"/>
            </w:tcBorders>
            <w:shd w:val="clear" w:color="auto" w:fill="auto"/>
            <w:vAlign w:val="center"/>
            <w:hideMark/>
          </w:tcPr>
          <w:p w14:paraId="54C5FB67" w14:textId="4E254ADA"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A4A8A8A" w14:textId="55E26E92"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8B1AE18" w14:textId="49A02255"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370A004" w14:textId="27D9DA01"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2B7965D" w14:textId="229AE8C3" w:rsidR="00EE19EF" w:rsidRPr="00A14AF5" w:rsidRDefault="00EE19EF" w:rsidP="00EE19EF">
            <w:pPr>
              <w:jc w:val="center"/>
              <w:rPr>
                <w:rFonts w:eastAsia="Times New Roman"/>
                <w:color w:val="000000"/>
                <w:sz w:val="18"/>
                <w:szCs w:val="18"/>
              </w:rPr>
            </w:pPr>
            <w:r>
              <w:rPr>
                <w:color w:val="000000"/>
                <w:sz w:val="18"/>
                <w:szCs w:val="18"/>
              </w:rPr>
              <w:t>324,6</w:t>
            </w:r>
          </w:p>
        </w:tc>
        <w:tc>
          <w:tcPr>
            <w:tcW w:w="891" w:type="dxa"/>
            <w:tcBorders>
              <w:top w:val="nil"/>
              <w:left w:val="nil"/>
              <w:bottom w:val="single" w:sz="4" w:space="0" w:color="auto"/>
              <w:right w:val="single" w:sz="4" w:space="0" w:color="auto"/>
            </w:tcBorders>
            <w:shd w:val="clear" w:color="auto" w:fill="auto"/>
            <w:vAlign w:val="center"/>
            <w:hideMark/>
          </w:tcPr>
          <w:p w14:paraId="6810509D" w14:textId="57F5630A" w:rsidR="00EE19EF" w:rsidRPr="00EE19EF" w:rsidRDefault="00EE19EF" w:rsidP="00EE19EF">
            <w:pPr>
              <w:jc w:val="center"/>
              <w:rPr>
                <w:rFonts w:eastAsia="Times New Roman"/>
                <w:b/>
                <w:bCs/>
                <w:color w:val="000000"/>
                <w:sz w:val="18"/>
                <w:szCs w:val="18"/>
              </w:rPr>
            </w:pPr>
            <w:r w:rsidRPr="00EE19EF">
              <w:rPr>
                <w:b/>
                <w:bCs/>
                <w:color w:val="000000"/>
                <w:sz w:val="18"/>
                <w:szCs w:val="18"/>
              </w:rPr>
              <w:t>1175,2</w:t>
            </w:r>
          </w:p>
        </w:tc>
      </w:tr>
      <w:tr w:rsidR="00EE19EF" w:rsidRPr="00A14AF5" w14:paraId="403D7686"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50DF8C61" w14:textId="61727AA7" w:rsidR="00EE19EF" w:rsidRPr="00A14AF5" w:rsidRDefault="00EE19EF" w:rsidP="00EE19EF">
            <w:pPr>
              <w:jc w:val="center"/>
              <w:rPr>
                <w:rFonts w:eastAsia="Times New Roman"/>
                <w:color w:val="000000"/>
                <w:sz w:val="18"/>
                <w:szCs w:val="18"/>
              </w:rPr>
            </w:pPr>
            <w:r>
              <w:rPr>
                <w:color w:val="000000"/>
                <w:sz w:val="18"/>
                <w:szCs w:val="18"/>
              </w:rPr>
              <w:t>Спортивные арены, стадионы</w:t>
            </w:r>
          </w:p>
        </w:tc>
        <w:tc>
          <w:tcPr>
            <w:tcW w:w="812" w:type="dxa"/>
            <w:tcBorders>
              <w:top w:val="nil"/>
              <w:left w:val="nil"/>
              <w:bottom w:val="single" w:sz="4" w:space="0" w:color="auto"/>
              <w:right w:val="single" w:sz="4" w:space="0" w:color="auto"/>
            </w:tcBorders>
            <w:shd w:val="clear" w:color="auto" w:fill="auto"/>
            <w:vAlign w:val="center"/>
            <w:hideMark/>
          </w:tcPr>
          <w:p w14:paraId="2B193A0F" w14:textId="27CB7DF1" w:rsidR="00EE19EF" w:rsidRPr="00A14AF5" w:rsidRDefault="00EE19EF" w:rsidP="00EE19EF">
            <w:pPr>
              <w:jc w:val="center"/>
              <w:rPr>
                <w:rFonts w:eastAsia="Times New Roman"/>
                <w:color w:val="000000"/>
                <w:sz w:val="18"/>
                <w:szCs w:val="18"/>
              </w:rPr>
            </w:pPr>
            <w:r>
              <w:rPr>
                <w:color w:val="000000"/>
                <w:sz w:val="18"/>
                <w:szCs w:val="18"/>
              </w:rPr>
              <w:t>1523,7</w:t>
            </w:r>
          </w:p>
        </w:tc>
        <w:tc>
          <w:tcPr>
            <w:tcW w:w="891" w:type="dxa"/>
            <w:tcBorders>
              <w:top w:val="nil"/>
              <w:left w:val="nil"/>
              <w:bottom w:val="single" w:sz="4" w:space="0" w:color="auto"/>
              <w:right w:val="single" w:sz="4" w:space="0" w:color="auto"/>
            </w:tcBorders>
            <w:shd w:val="clear" w:color="auto" w:fill="auto"/>
            <w:vAlign w:val="center"/>
            <w:hideMark/>
          </w:tcPr>
          <w:p w14:paraId="01D51C9B" w14:textId="7964DEA0" w:rsidR="00EE19EF" w:rsidRPr="00A14AF5" w:rsidRDefault="00EE19EF" w:rsidP="00EE19EF">
            <w:pPr>
              <w:jc w:val="center"/>
              <w:rPr>
                <w:rFonts w:eastAsia="Times New Roman"/>
                <w:color w:val="000000"/>
                <w:sz w:val="18"/>
                <w:szCs w:val="18"/>
              </w:rPr>
            </w:pPr>
            <w:r>
              <w:rPr>
                <w:color w:val="000000"/>
                <w:sz w:val="18"/>
                <w:szCs w:val="18"/>
              </w:rPr>
              <w:t>7947,7</w:t>
            </w:r>
          </w:p>
        </w:tc>
        <w:tc>
          <w:tcPr>
            <w:tcW w:w="812" w:type="dxa"/>
            <w:tcBorders>
              <w:top w:val="nil"/>
              <w:left w:val="nil"/>
              <w:bottom w:val="single" w:sz="4" w:space="0" w:color="auto"/>
              <w:right w:val="single" w:sz="4" w:space="0" w:color="auto"/>
            </w:tcBorders>
            <w:shd w:val="clear" w:color="auto" w:fill="auto"/>
            <w:vAlign w:val="center"/>
            <w:hideMark/>
          </w:tcPr>
          <w:p w14:paraId="67B720E7" w14:textId="5B2A7163"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7761968" w14:textId="4AD9C6A7"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8B9934F" w14:textId="5C58CDE4"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2550029" w14:textId="7A9432E7"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1F40328" w14:textId="7ED86475" w:rsidR="00EE19EF" w:rsidRPr="00A14AF5" w:rsidRDefault="00EE19EF" w:rsidP="00EE19EF">
            <w:pPr>
              <w:jc w:val="center"/>
              <w:rPr>
                <w:rFonts w:eastAsia="Times New Roman"/>
                <w:color w:val="000000"/>
                <w:sz w:val="18"/>
                <w:szCs w:val="18"/>
              </w:rPr>
            </w:pPr>
            <w:r>
              <w:rPr>
                <w:color w:val="000000"/>
                <w:sz w:val="18"/>
                <w:szCs w:val="18"/>
              </w:rPr>
              <w:t>526,4</w:t>
            </w:r>
          </w:p>
        </w:tc>
        <w:tc>
          <w:tcPr>
            <w:tcW w:w="711" w:type="dxa"/>
            <w:tcBorders>
              <w:top w:val="nil"/>
              <w:left w:val="nil"/>
              <w:bottom w:val="single" w:sz="4" w:space="0" w:color="auto"/>
              <w:right w:val="single" w:sz="4" w:space="0" w:color="auto"/>
            </w:tcBorders>
            <w:shd w:val="clear" w:color="auto" w:fill="auto"/>
            <w:vAlign w:val="center"/>
            <w:hideMark/>
          </w:tcPr>
          <w:p w14:paraId="2929DC57" w14:textId="6FB1A589"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5F6C208" w14:textId="6217F869"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267E913D" w14:textId="73CCF4FF" w:rsidR="00EE19EF" w:rsidRPr="00A14AF5" w:rsidRDefault="00EE19EF" w:rsidP="00EE19EF">
            <w:pPr>
              <w:jc w:val="center"/>
              <w:rPr>
                <w:rFonts w:eastAsia="Times New Roman"/>
                <w:color w:val="000000"/>
                <w:sz w:val="18"/>
                <w:szCs w:val="18"/>
              </w:rPr>
            </w:pPr>
            <w:r>
              <w:rPr>
                <w:color w:val="000000"/>
                <w:sz w:val="18"/>
                <w:szCs w:val="18"/>
              </w:rPr>
              <w:t>1353,6</w:t>
            </w:r>
          </w:p>
        </w:tc>
        <w:tc>
          <w:tcPr>
            <w:tcW w:w="711" w:type="dxa"/>
            <w:tcBorders>
              <w:top w:val="nil"/>
              <w:left w:val="nil"/>
              <w:bottom w:val="single" w:sz="4" w:space="0" w:color="auto"/>
              <w:right w:val="single" w:sz="4" w:space="0" w:color="auto"/>
            </w:tcBorders>
            <w:shd w:val="clear" w:color="auto" w:fill="auto"/>
            <w:vAlign w:val="center"/>
            <w:hideMark/>
          </w:tcPr>
          <w:p w14:paraId="60968CF4" w14:textId="5F17990F" w:rsidR="00EE19EF" w:rsidRPr="00A14AF5" w:rsidRDefault="00EE19EF" w:rsidP="00EE19EF">
            <w:pPr>
              <w:jc w:val="center"/>
              <w:rPr>
                <w:rFonts w:eastAsia="Times New Roman"/>
                <w:color w:val="000000"/>
                <w:sz w:val="18"/>
                <w:szCs w:val="18"/>
              </w:rPr>
            </w:pPr>
            <w:r>
              <w:rPr>
                <w:color w:val="000000"/>
                <w:sz w:val="18"/>
                <w:szCs w:val="18"/>
              </w:rPr>
              <w:t>1278,4</w:t>
            </w:r>
          </w:p>
        </w:tc>
        <w:tc>
          <w:tcPr>
            <w:tcW w:w="711" w:type="dxa"/>
            <w:tcBorders>
              <w:top w:val="nil"/>
              <w:left w:val="nil"/>
              <w:bottom w:val="single" w:sz="4" w:space="0" w:color="auto"/>
              <w:right w:val="single" w:sz="4" w:space="0" w:color="auto"/>
            </w:tcBorders>
            <w:shd w:val="clear" w:color="auto" w:fill="auto"/>
            <w:vAlign w:val="center"/>
            <w:hideMark/>
          </w:tcPr>
          <w:p w14:paraId="0AAA4489" w14:textId="6DFC0E0E"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113F1B8" w14:textId="0ED4EF16"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52CF14B" w14:textId="7BA1894C" w:rsidR="00EE19EF" w:rsidRPr="00A14AF5" w:rsidRDefault="00EE19EF" w:rsidP="00EE19EF">
            <w:pPr>
              <w:jc w:val="center"/>
              <w:rPr>
                <w:rFonts w:eastAsia="Times New Roman"/>
                <w:color w:val="000000"/>
                <w:sz w:val="18"/>
                <w:szCs w:val="18"/>
              </w:rPr>
            </w:pPr>
            <w:r>
              <w:rPr>
                <w:color w:val="000000"/>
                <w:sz w:val="18"/>
                <w:szCs w:val="18"/>
              </w:rPr>
              <w:t>719,1</w:t>
            </w:r>
          </w:p>
        </w:tc>
        <w:tc>
          <w:tcPr>
            <w:tcW w:w="891" w:type="dxa"/>
            <w:tcBorders>
              <w:top w:val="nil"/>
              <w:left w:val="nil"/>
              <w:bottom w:val="single" w:sz="4" w:space="0" w:color="auto"/>
              <w:right w:val="single" w:sz="4" w:space="0" w:color="auto"/>
            </w:tcBorders>
            <w:shd w:val="clear" w:color="auto" w:fill="auto"/>
            <w:vAlign w:val="center"/>
            <w:hideMark/>
          </w:tcPr>
          <w:p w14:paraId="18318EBC" w14:textId="192CEDEC" w:rsidR="00EE19EF" w:rsidRPr="00EE19EF" w:rsidRDefault="00EE19EF" w:rsidP="00EE19EF">
            <w:pPr>
              <w:jc w:val="center"/>
              <w:rPr>
                <w:rFonts w:eastAsia="Times New Roman"/>
                <w:b/>
                <w:bCs/>
                <w:color w:val="000000"/>
                <w:sz w:val="18"/>
                <w:szCs w:val="18"/>
              </w:rPr>
            </w:pPr>
            <w:r w:rsidRPr="00EE19EF">
              <w:rPr>
                <w:b/>
                <w:bCs/>
                <w:color w:val="000000"/>
                <w:sz w:val="18"/>
                <w:szCs w:val="18"/>
              </w:rPr>
              <w:t>17788,0</w:t>
            </w:r>
          </w:p>
        </w:tc>
      </w:tr>
      <w:tr w:rsidR="00EE19EF" w:rsidRPr="00A14AF5" w14:paraId="56B4AD63"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10F8BD50" w14:textId="29187D39" w:rsidR="00EE19EF" w:rsidRPr="00A14AF5" w:rsidRDefault="00EE19EF" w:rsidP="00EE19EF">
            <w:pPr>
              <w:jc w:val="center"/>
              <w:rPr>
                <w:rFonts w:eastAsia="Times New Roman"/>
                <w:color w:val="000000"/>
                <w:sz w:val="18"/>
                <w:szCs w:val="18"/>
              </w:rPr>
            </w:pPr>
            <w:r>
              <w:rPr>
                <w:color w:val="000000"/>
                <w:sz w:val="18"/>
                <w:szCs w:val="18"/>
              </w:rPr>
              <w:t>Спортивные клубы, центры, комплексы</w:t>
            </w:r>
          </w:p>
        </w:tc>
        <w:tc>
          <w:tcPr>
            <w:tcW w:w="812" w:type="dxa"/>
            <w:tcBorders>
              <w:top w:val="nil"/>
              <w:left w:val="nil"/>
              <w:bottom w:val="single" w:sz="4" w:space="0" w:color="auto"/>
              <w:right w:val="single" w:sz="4" w:space="0" w:color="auto"/>
            </w:tcBorders>
            <w:shd w:val="clear" w:color="auto" w:fill="auto"/>
            <w:vAlign w:val="center"/>
            <w:hideMark/>
          </w:tcPr>
          <w:p w14:paraId="3183563E" w14:textId="5FC071C1" w:rsidR="00EE19EF" w:rsidRPr="00A14AF5" w:rsidRDefault="00EE19EF" w:rsidP="00EE19EF">
            <w:pPr>
              <w:jc w:val="center"/>
              <w:rPr>
                <w:rFonts w:eastAsia="Times New Roman"/>
                <w:color w:val="000000"/>
                <w:sz w:val="18"/>
                <w:szCs w:val="18"/>
              </w:rPr>
            </w:pPr>
            <w:r>
              <w:rPr>
                <w:color w:val="000000"/>
                <w:sz w:val="18"/>
                <w:szCs w:val="18"/>
              </w:rPr>
              <w:t>15,0</w:t>
            </w:r>
          </w:p>
        </w:tc>
        <w:tc>
          <w:tcPr>
            <w:tcW w:w="891" w:type="dxa"/>
            <w:tcBorders>
              <w:top w:val="nil"/>
              <w:left w:val="nil"/>
              <w:bottom w:val="single" w:sz="4" w:space="0" w:color="auto"/>
              <w:right w:val="single" w:sz="4" w:space="0" w:color="auto"/>
            </w:tcBorders>
            <w:shd w:val="clear" w:color="auto" w:fill="auto"/>
            <w:vAlign w:val="center"/>
            <w:hideMark/>
          </w:tcPr>
          <w:p w14:paraId="16905A7F" w14:textId="3F329484" w:rsidR="00EE19EF" w:rsidRPr="00A14AF5" w:rsidRDefault="00EE19EF" w:rsidP="00EE19EF">
            <w:pPr>
              <w:jc w:val="center"/>
              <w:rPr>
                <w:rFonts w:eastAsia="Times New Roman"/>
                <w:color w:val="000000"/>
                <w:sz w:val="18"/>
                <w:szCs w:val="18"/>
              </w:rPr>
            </w:pPr>
            <w:r>
              <w:rPr>
                <w:color w:val="000000"/>
                <w:sz w:val="18"/>
                <w:szCs w:val="18"/>
              </w:rPr>
              <w:t>525,0</w:t>
            </w:r>
          </w:p>
        </w:tc>
        <w:tc>
          <w:tcPr>
            <w:tcW w:w="812" w:type="dxa"/>
            <w:tcBorders>
              <w:top w:val="nil"/>
              <w:left w:val="nil"/>
              <w:bottom w:val="single" w:sz="4" w:space="0" w:color="auto"/>
              <w:right w:val="single" w:sz="4" w:space="0" w:color="auto"/>
            </w:tcBorders>
            <w:shd w:val="clear" w:color="auto" w:fill="auto"/>
            <w:vAlign w:val="center"/>
            <w:hideMark/>
          </w:tcPr>
          <w:p w14:paraId="3AEC8909" w14:textId="31335F6B" w:rsidR="00EE19EF" w:rsidRPr="00A14AF5" w:rsidRDefault="00EE19EF" w:rsidP="00EE19EF">
            <w:pPr>
              <w:jc w:val="center"/>
              <w:rPr>
                <w:rFonts w:eastAsia="Times New Roman"/>
                <w:color w:val="000000"/>
                <w:sz w:val="18"/>
                <w:szCs w:val="18"/>
              </w:rPr>
            </w:pPr>
            <w:r>
              <w:rPr>
                <w:color w:val="000000"/>
                <w:sz w:val="18"/>
                <w:szCs w:val="18"/>
              </w:rPr>
              <w:t>15,0</w:t>
            </w:r>
          </w:p>
        </w:tc>
        <w:tc>
          <w:tcPr>
            <w:tcW w:w="711" w:type="dxa"/>
            <w:tcBorders>
              <w:top w:val="nil"/>
              <w:left w:val="nil"/>
              <w:bottom w:val="single" w:sz="4" w:space="0" w:color="auto"/>
              <w:right w:val="single" w:sz="4" w:space="0" w:color="auto"/>
            </w:tcBorders>
            <w:shd w:val="clear" w:color="auto" w:fill="auto"/>
            <w:vAlign w:val="center"/>
            <w:hideMark/>
          </w:tcPr>
          <w:p w14:paraId="1F520260" w14:textId="2AF32816"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831EA21" w14:textId="6AE39715" w:rsidR="00EE19EF" w:rsidRPr="00A14AF5" w:rsidRDefault="00EE19EF" w:rsidP="00EE19EF">
            <w:pPr>
              <w:jc w:val="center"/>
              <w:rPr>
                <w:rFonts w:eastAsia="Times New Roman"/>
                <w:color w:val="000000"/>
                <w:sz w:val="18"/>
                <w:szCs w:val="18"/>
              </w:rPr>
            </w:pPr>
            <w:r>
              <w:rPr>
                <w:color w:val="000000"/>
                <w:sz w:val="18"/>
                <w:szCs w:val="18"/>
              </w:rPr>
              <w:t>5,8</w:t>
            </w:r>
          </w:p>
        </w:tc>
        <w:tc>
          <w:tcPr>
            <w:tcW w:w="801" w:type="dxa"/>
            <w:tcBorders>
              <w:top w:val="nil"/>
              <w:left w:val="nil"/>
              <w:bottom w:val="single" w:sz="4" w:space="0" w:color="auto"/>
              <w:right w:val="single" w:sz="4" w:space="0" w:color="auto"/>
            </w:tcBorders>
            <w:shd w:val="clear" w:color="auto" w:fill="auto"/>
            <w:vAlign w:val="center"/>
            <w:hideMark/>
          </w:tcPr>
          <w:p w14:paraId="1DEFB1E2" w14:textId="70D48736" w:rsidR="00EE19EF" w:rsidRPr="00A14AF5" w:rsidRDefault="00EE19EF" w:rsidP="00EE19EF">
            <w:pPr>
              <w:jc w:val="center"/>
              <w:rPr>
                <w:rFonts w:eastAsia="Times New Roman"/>
                <w:color w:val="000000"/>
                <w:sz w:val="18"/>
                <w:szCs w:val="18"/>
              </w:rPr>
            </w:pPr>
            <w:r>
              <w:rPr>
                <w:color w:val="000000"/>
                <w:sz w:val="18"/>
                <w:szCs w:val="18"/>
              </w:rPr>
              <w:t>36,2</w:t>
            </w:r>
          </w:p>
        </w:tc>
        <w:tc>
          <w:tcPr>
            <w:tcW w:w="801" w:type="dxa"/>
            <w:tcBorders>
              <w:top w:val="nil"/>
              <w:left w:val="nil"/>
              <w:bottom w:val="single" w:sz="4" w:space="0" w:color="auto"/>
              <w:right w:val="single" w:sz="4" w:space="0" w:color="auto"/>
            </w:tcBorders>
            <w:shd w:val="clear" w:color="auto" w:fill="auto"/>
            <w:vAlign w:val="center"/>
            <w:hideMark/>
          </w:tcPr>
          <w:p w14:paraId="0F87DFEE" w14:textId="4830A1D6" w:rsidR="00EE19EF" w:rsidRPr="00A14AF5" w:rsidRDefault="00EE19EF" w:rsidP="00EE19EF">
            <w:pPr>
              <w:jc w:val="center"/>
              <w:rPr>
                <w:rFonts w:eastAsia="Times New Roman"/>
                <w:color w:val="000000"/>
                <w:sz w:val="18"/>
                <w:szCs w:val="18"/>
              </w:rPr>
            </w:pPr>
            <w:r>
              <w:rPr>
                <w:color w:val="000000"/>
                <w:sz w:val="18"/>
                <w:szCs w:val="18"/>
              </w:rPr>
              <w:t>10,0</w:t>
            </w:r>
          </w:p>
        </w:tc>
        <w:tc>
          <w:tcPr>
            <w:tcW w:w="711" w:type="dxa"/>
            <w:tcBorders>
              <w:top w:val="nil"/>
              <w:left w:val="nil"/>
              <w:bottom w:val="single" w:sz="4" w:space="0" w:color="auto"/>
              <w:right w:val="single" w:sz="4" w:space="0" w:color="auto"/>
            </w:tcBorders>
            <w:shd w:val="clear" w:color="auto" w:fill="auto"/>
            <w:vAlign w:val="center"/>
            <w:hideMark/>
          </w:tcPr>
          <w:p w14:paraId="6AA6631B" w14:textId="583F9ADD"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0C35051D" w14:textId="71480A07"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911D823" w14:textId="1B70CD8C" w:rsidR="00EE19EF" w:rsidRPr="00A14AF5" w:rsidRDefault="00EE19EF" w:rsidP="00EE19EF">
            <w:pPr>
              <w:jc w:val="center"/>
              <w:rPr>
                <w:rFonts w:eastAsia="Times New Roman"/>
                <w:color w:val="000000"/>
                <w:sz w:val="18"/>
                <w:szCs w:val="18"/>
              </w:rPr>
            </w:pPr>
            <w:r>
              <w:rPr>
                <w:color w:val="000000"/>
                <w:sz w:val="18"/>
                <w:szCs w:val="18"/>
              </w:rPr>
              <w:t>5,0</w:t>
            </w:r>
          </w:p>
        </w:tc>
        <w:tc>
          <w:tcPr>
            <w:tcW w:w="711" w:type="dxa"/>
            <w:tcBorders>
              <w:top w:val="nil"/>
              <w:left w:val="nil"/>
              <w:bottom w:val="single" w:sz="4" w:space="0" w:color="auto"/>
              <w:right w:val="single" w:sz="4" w:space="0" w:color="auto"/>
            </w:tcBorders>
            <w:shd w:val="clear" w:color="auto" w:fill="auto"/>
            <w:vAlign w:val="center"/>
            <w:hideMark/>
          </w:tcPr>
          <w:p w14:paraId="6C9DB62A" w14:textId="3FA0370C" w:rsidR="00EE19EF" w:rsidRPr="00A14AF5" w:rsidRDefault="00EE19EF" w:rsidP="00EE19EF">
            <w:pPr>
              <w:jc w:val="center"/>
              <w:rPr>
                <w:rFonts w:eastAsia="Times New Roman"/>
                <w:color w:val="000000"/>
                <w:sz w:val="18"/>
                <w:szCs w:val="18"/>
              </w:rPr>
            </w:pPr>
            <w:r>
              <w:rPr>
                <w:color w:val="000000"/>
                <w:sz w:val="18"/>
                <w:szCs w:val="18"/>
              </w:rPr>
              <w:t>6,4</w:t>
            </w:r>
          </w:p>
        </w:tc>
        <w:tc>
          <w:tcPr>
            <w:tcW w:w="711" w:type="dxa"/>
            <w:tcBorders>
              <w:top w:val="nil"/>
              <w:left w:val="nil"/>
              <w:bottom w:val="single" w:sz="4" w:space="0" w:color="auto"/>
              <w:right w:val="single" w:sz="4" w:space="0" w:color="auto"/>
            </w:tcBorders>
            <w:shd w:val="clear" w:color="auto" w:fill="auto"/>
            <w:vAlign w:val="center"/>
            <w:hideMark/>
          </w:tcPr>
          <w:p w14:paraId="79626855" w14:textId="62B0305A"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F49877A" w14:textId="3FD42985"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52DF443D" w14:textId="2CD7AE6F"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5A49A7BC" w14:textId="1691B75B" w:rsidR="00EE19EF" w:rsidRPr="00EE19EF" w:rsidRDefault="00EE19EF" w:rsidP="00EE19EF">
            <w:pPr>
              <w:jc w:val="center"/>
              <w:rPr>
                <w:rFonts w:eastAsia="Times New Roman"/>
                <w:b/>
                <w:bCs/>
                <w:color w:val="000000"/>
                <w:sz w:val="18"/>
                <w:szCs w:val="18"/>
              </w:rPr>
            </w:pPr>
            <w:r w:rsidRPr="00EE19EF">
              <w:rPr>
                <w:b/>
                <w:bCs/>
                <w:color w:val="000000"/>
                <w:sz w:val="18"/>
                <w:szCs w:val="18"/>
              </w:rPr>
              <w:t>753,1</w:t>
            </w:r>
          </w:p>
        </w:tc>
      </w:tr>
      <w:tr w:rsidR="00EE19EF" w:rsidRPr="00A14AF5" w14:paraId="2E457D7C"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6C6CA3DA" w14:textId="34F58293" w:rsidR="00EE19EF" w:rsidRPr="00A14AF5" w:rsidRDefault="00EE19EF" w:rsidP="00EE19EF">
            <w:pPr>
              <w:jc w:val="center"/>
              <w:rPr>
                <w:rFonts w:eastAsia="Times New Roman"/>
                <w:color w:val="000000"/>
                <w:sz w:val="18"/>
                <w:szCs w:val="18"/>
              </w:rPr>
            </w:pPr>
            <w:r>
              <w:rPr>
                <w:color w:val="000000"/>
                <w:sz w:val="18"/>
                <w:szCs w:val="18"/>
              </w:rPr>
              <w:lastRenderedPageBreak/>
              <w:t>Супермаркет (универмаг)</w:t>
            </w:r>
          </w:p>
        </w:tc>
        <w:tc>
          <w:tcPr>
            <w:tcW w:w="812" w:type="dxa"/>
            <w:tcBorders>
              <w:top w:val="nil"/>
              <w:left w:val="nil"/>
              <w:bottom w:val="single" w:sz="4" w:space="0" w:color="auto"/>
              <w:right w:val="single" w:sz="4" w:space="0" w:color="auto"/>
            </w:tcBorders>
            <w:shd w:val="clear" w:color="auto" w:fill="auto"/>
            <w:vAlign w:val="center"/>
            <w:hideMark/>
          </w:tcPr>
          <w:p w14:paraId="1ED6C9D3" w14:textId="359ABCAC" w:rsidR="00EE19EF" w:rsidRPr="00A14AF5" w:rsidRDefault="00EE19EF" w:rsidP="00EE19EF">
            <w:pPr>
              <w:jc w:val="center"/>
              <w:rPr>
                <w:rFonts w:eastAsia="Times New Roman"/>
                <w:color w:val="000000"/>
                <w:sz w:val="18"/>
                <w:szCs w:val="18"/>
              </w:rPr>
            </w:pPr>
            <w:r>
              <w:rPr>
                <w:color w:val="000000"/>
                <w:sz w:val="18"/>
                <w:szCs w:val="18"/>
              </w:rPr>
              <w:t>33,7</w:t>
            </w:r>
          </w:p>
        </w:tc>
        <w:tc>
          <w:tcPr>
            <w:tcW w:w="891" w:type="dxa"/>
            <w:tcBorders>
              <w:top w:val="nil"/>
              <w:left w:val="nil"/>
              <w:bottom w:val="single" w:sz="4" w:space="0" w:color="auto"/>
              <w:right w:val="single" w:sz="4" w:space="0" w:color="auto"/>
            </w:tcBorders>
            <w:shd w:val="clear" w:color="auto" w:fill="auto"/>
            <w:vAlign w:val="center"/>
            <w:hideMark/>
          </w:tcPr>
          <w:p w14:paraId="31095F39" w14:textId="471A6CA4" w:rsidR="00EE19EF" w:rsidRPr="00A14AF5" w:rsidRDefault="00EE19EF" w:rsidP="00EE19EF">
            <w:pPr>
              <w:jc w:val="center"/>
              <w:rPr>
                <w:rFonts w:eastAsia="Times New Roman"/>
                <w:color w:val="000000"/>
                <w:sz w:val="18"/>
                <w:szCs w:val="18"/>
              </w:rPr>
            </w:pPr>
            <w:r>
              <w:rPr>
                <w:color w:val="000000"/>
                <w:sz w:val="18"/>
                <w:szCs w:val="18"/>
              </w:rPr>
              <w:t>11433,7</w:t>
            </w:r>
          </w:p>
        </w:tc>
        <w:tc>
          <w:tcPr>
            <w:tcW w:w="812" w:type="dxa"/>
            <w:tcBorders>
              <w:top w:val="nil"/>
              <w:left w:val="nil"/>
              <w:bottom w:val="single" w:sz="4" w:space="0" w:color="auto"/>
              <w:right w:val="single" w:sz="4" w:space="0" w:color="auto"/>
            </w:tcBorders>
            <w:shd w:val="clear" w:color="auto" w:fill="auto"/>
            <w:vAlign w:val="center"/>
            <w:hideMark/>
          </w:tcPr>
          <w:p w14:paraId="4F96D0B1" w14:textId="6EA647D1" w:rsidR="00EE19EF" w:rsidRPr="00A14AF5" w:rsidRDefault="00EE19EF" w:rsidP="00EE19EF">
            <w:pPr>
              <w:jc w:val="center"/>
              <w:rPr>
                <w:rFonts w:eastAsia="Times New Roman"/>
                <w:color w:val="000000"/>
                <w:sz w:val="18"/>
                <w:szCs w:val="18"/>
              </w:rPr>
            </w:pPr>
            <w:r>
              <w:rPr>
                <w:color w:val="000000"/>
                <w:sz w:val="18"/>
                <w:szCs w:val="18"/>
              </w:rPr>
              <w:t>1186,7</w:t>
            </w:r>
          </w:p>
        </w:tc>
        <w:tc>
          <w:tcPr>
            <w:tcW w:w="711" w:type="dxa"/>
            <w:tcBorders>
              <w:top w:val="nil"/>
              <w:left w:val="nil"/>
              <w:bottom w:val="single" w:sz="4" w:space="0" w:color="auto"/>
              <w:right w:val="single" w:sz="4" w:space="0" w:color="auto"/>
            </w:tcBorders>
            <w:shd w:val="clear" w:color="auto" w:fill="auto"/>
            <w:vAlign w:val="center"/>
            <w:hideMark/>
          </w:tcPr>
          <w:p w14:paraId="67D0FEF9" w14:textId="298715CA" w:rsidR="00EE19EF" w:rsidRPr="00A14AF5" w:rsidRDefault="00EE19EF" w:rsidP="00EE19EF">
            <w:pPr>
              <w:jc w:val="center"/>
              <w:rPr>
                <w:rFonts w:eastAsia="Times New Roman"/>
                <w:color w:val="000000"/>
                <w:sz w:val="18"/>
                <w:szCs w:val="18"/>
              </w:rPr>
            </w:pPr>
            <w:r>
              <w:rPr>
                <w:color w:val="000000"/>
                <w:sz w:val="18"/>
                <w:szCs w:val="18"/>
              </w:rPr>
              <w:t>142,1</w:t>
            </w:r>
          </w:p>
        </w:tc>
        <w:tc>
          <w:tcPr>
            <w:tcW w:w="711" w:type="dxa"/>
            <w:tcBorders>
              <w:top w:val="nil"/>
              <w:left w:val="nil"/>
              <w:bottom w:val="single" w:sz="4" w:space="0" w:color="auto"/>
              <w:right w:val="single" w:sz="4" w:space="0" w:color="auto"/>
            </w:tcBorders>
            <w:shd w:val="clear" w:color="auto" w:fill="auto"/>
            <w:vAlign w:val="center"/>
            <w:hideMark/>
          </w:tcPr>
          <w:p w14:paraId="57D28D24" w14:textId="5F23F0D0" w:rsidR="00EE19EF" w:rsidRPr="00A14AF5" w:rsidRDefault="00EE19EF" w:rsidP="00EE19EF">
            <w:pPr>
              <w:jc w:val="center"/>
              <w:rPr>
                <w:rFonts w:eastAsia="Times New Roman"/>
                <w:color w:val="000000"/>
                <w:sz w:val="18"/>
                <w:szCs w:val="18"/>
              </w:rPr>
            </w:pPr>
            <w:r>
              <w:rPr>
                <w:color w:val="000000"/>
                <w:sz w:val="18"/>
                <w:szCs w:val="18"/>
              </w:rPr>
              <w:t>84,8</w:t>
            </w:r>
          </w:p>
        </w:tc>
        <w:tc>
          <w:tcPr>
            <w:tcW w:w="801" w:type="dxa"/>
            <w:tcBorders>
              <w:top w:val="nil"/>
              <w:left w:val="nil"/>
              <w:bottom w:val="single" w:sz="4" w:space="0" w:color="auto"/>
              <w:right w:val="single" w:sz="4" w:space="0" w:color="auto"/>
            </w:tcBorders>
            <w:shd w:val="clear" w:color="auto" w:fill="auto"/>
            <w:vAlign w:val="center"/>
            <w:hideMark/>
          </w:tcPr>
          <w:p w14:paraId="437D937E" w14:textId="4E0604AD"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43901473" w14:textId="6A178605"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96D6B27" w14:textId="19B11881" w:rsidR="00EE19EF" w:rsidRPr="00A14AF5" w:rsidRDefault="00EE19EF" w:rsidP="00EE19EF">
            <w:pPr>
              <w:jc w:val="center"/>
              <w:rPr>
                <w:rFonts w:eastAsia="Times New Roman"/>
                <w:color w:val="000000"/>
                <w:sz w:val="18"/>
                <w:szCs w:val="18"/>
              </w:rPr>
            </w:pPr>
            <w:r>
              <w:rPr>
                <w:color w:val="000000"/>
                <w:sz w:val="18"/>
                <w:szCs w:val="18"/>
              </w:rPr>
              <w:t>207,6</w:t>
            </w:r>
          </w:p>
        </w:tc>
        <w:tc>
          <w:tcPr>
            <w:tcW w:w="801" w:type="dxa"/>
            <w:tcBorders>
              <w:top w:val="nil"/>
              <w:left w:val="nil"/>
              <w:bottom w:val="single" w:sz="4" w:space="0" w:color="auto"/>
              <w:right w:val="single" w:sz="4" w:space="0" w:color="auto"/>
            </w:tcBorders>
            <w:shd w:val="clear" w:color="auto" w:fill="auto"/>
            <w:vAlign w:val="center"/>
            <w:hideMark/>
          </w:tcPr>
          <w:p w14:paraId="45B475CF" w14:textId="0DB88CDA" w:rsidR="00EE19EF" w:rsidRPr="00A14AF5" w:rsidRDefault="00EE19EF" w:rsidP="00EE19EF">
            <w:pPr>
              <w:jc w:val="center"/>
              <w:rPr>
                <w:rFonts w:eastAsia="Times New Roman"/>
                <w:color w:val="000000"/>
                <w:sz w:val="18"/>
                <w:szCs w:val="18"/>
              </w:rPr>
            </w:pPr>
            <w:r>
              <w:rPr>
                <w:color w:val="000000"/>
                <w:sz w:val="18"/>
                <w:szCs w:val="18"/>
              </w:rPr>
              <w:t>1769,3</w:t>
            </w:r>
          </w:p>
        </w:tc>
        <w:tc>
          <w:tcPr>
            <w:tcW w:w="801" w:type="dxa"/>
            <w:tcBorders>
              <w:top w:val="nil"/>
              <w:left w:val="nil"/>
              <w:bottom w:val="single" w:sz="4" w:space="0" w:color="auto"/>
              <w:right w:val="single" w:sz="4" w:space="0" w:color="auto"/>
            </w:tcBorders>
            <w:shd w:val="clear" w:color="auto" w:fill="auto"/>
            <w:vAlign w:val="center"/>
            <w:hideMark/>
          </w:tcPr>
          <w:p w14:paraId="37185A58" w14:textId="32476E18" w:rsidR="00EE19EF" w:rsidRPr="00A14AF5" w:rsidRDefault="00EE19EF" w:rsidP="00EE19EF">
            <w:pPr>
              <w:jc w:val="center"/>
              <w:rPr>
                <w:rFonts w:eastAsia="Times New Roman"/>
                <w:color w:val="000000"/>
                <w:sz w:val="18"/>
                <w:szCs w:val="18"/>
              </w:rPr>
            </w:pPr>
            <w:r>
              <w:rPr>
                <w:color w:val="000000"/>
                <w:sz w:val="18"/>
                <w:szCs w:val="18"/>
              </w:rPr>
              <w:t>33,7</w:t>
            </w:r>
          </w:p>
        </w:tc>
        <w:tc>
          <w:tcPr>
            <w:tcW w:w="711" w:type="dxa"/>
            <w:tcBorders>
              <w:top w:val="nil"/>
              <w:left w:val="nil"/>
              <w:bottom w:val="single" w:sz="4" w:space="0" w:color="auto"/>
              <w:right w:val="single" w:sz="4" w:space="0" w:color="auto"/>
            </w:tcBorders>
            <w:shd w:val="clear" w:color="auto" w:fill="auto"/>
            <w:vAlign w:val="center"/>
            <w:hideMark/>
          </w:tcPr>
          <w:p w14:paraId="3C4EBB22" w14:textId="277B9CD5" w:rsidR="00EE19EF" w:rsidRPr="00A14AF5" w:rsidRDefault="00EE19EF" w:rsidP="00EE19EF">
            <w:pPr>
              <w:jc w:val="center"/>
              <w:rPr>
                <w:rFonts w:eastAsia="Times New Roman"/>
                <w:color w:val="000000"/>
                <w:sz w:val="18"/>
                <w:szCs w:val="18"/>
              </w:rPr>
            </w:pPr>
            <w:r>
              <w:rPr>
                <w:color w:val="000000"/>
                <w:sz w:val="18"/>
                <w:szCs w:val="18"/>
              </w:rPr>
              <w:t>108,0</w:t>
            </w:r>
          </w:p>
        </w:tc>
        <w:tc>
          <w:tcPr>
            <w:tcW w:w="711" w:type="dxa"/>
            <w:tcBorders>
              <w:top w:val="nil"/>
              <w:left w:val="nil"/>
              <w:bottom w:val="single" w:sz="4" w:space="0" w:color="auto"/>
              <w:right w:val="single" w:sz="4" w:space="0" w:color="auto"/>
            </w:tcBorders>
            <w:shd w:val="clear" w:color="auto" w:fill="auto"/>
            <w:vAlign w:val="center"/>
            <w:hideMark/>
          </w:tcPr>
          <w:p w14:paraId="336DE709" w14:textId="43915CE2"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A451C63" w14:textId="69588923" w:rsidR="00EE19EF" w:rsidRPr="00A14AF5" w:rsidRDefault="00EE19EF" w:rsidP="00EE19EF">
            <w:pPr>
              <w:jc w:val="center"/>
              <w:rPr>
                <w:rFonts w:eastAsia="Times New Roman"/>
                <w:color w:val="000000"/>
                <w:sz w:val="18"/>
                <w:szCs w:val="18"/>
              </w:rPr>
            </w:pPr>
            <w:r>
              <w:rPr>
                <w:color w:val="000000"/>
                <w:sz w:val="18"/>
                <w:szCs w:val="18"/>
              </w:rPr>
              <w:t>51,5</w:t>
            </w:r>
          </w:p>
        </w:tc>
        <w:tc>
          <w:tcPr>
            <w:tcW w:w="711" w:type="dxa"/>
            <w:tcBorders>
              <w:top w:val="nil"/>
              <w:left w:val="nil"/>
              <w:bottom w:val="single" w:sz="4" w:space="0" w:color="auto"/>
              <w:right w:val="single" w:sz="4" w:space="0" w:color="auto"/>
            </w:tcBorders>
            <w:shd w:val="clear" w:color="auto" w:fill="auto"/>
            <w:vAlign w:val="center"/>
            <w:hideMark/>
          </w:tcPr>
          <w:p w14:paraId="685ECCD1" w14:textId="70A1A08F" w:rsidR="00EE19EF" w:rsidRPr="00A14AF5" w:rsidRDefault="00EE19EF" w:rsidP="00EE19EF">
            <w:pPr>
              <w:jc w:val="center"/>
              <w:rPr>
                <w:rFonts w:eastAsia="Times New Roman"/>
                <w:color w:val="000000"/>
                <w:sz w:val="18"/>
                <w:szCs w:val="18"/>
              </w:rPr>
            </w:pPr>
            <w:r>
              <w:rPr>
                <w:color w:val="000000"/>
                <w:sz w:val="18"/>
                <w:szCs w:val="18"/>
              </w:rPr>
              <w:t>75,9</w:t>
            </w:r>
          </w:p>
        </w:tc>
        <w:tc>
          <w:tcPr>
            <w:tcW w:w="891" w:type="dxa"/>
            <w:tcBorders>
              <w:top w:val="nil"/>
              <w:left w:val="nil"/>
              <w:bottom w:val="single" w:sz="4" w:space="0" w:color="auto"/>
              <w:right w:val="single" w:sz="4" w:space="0" w:color="auto"/>
            </w:tcBorders>
            <w:shd w:val="clear" w:color="auto" w:fill="auto"/>
            <w:vAlign w:val="center"/>
            <w:hideMark/>
          </w:tcPr>
          <w:p w14:paraId="17E45960" w14:textId="3196A674" w:rsidR="00EE19EF" w:rsidRPr="00EE19EF" w:rsidRDefault="00EE19EF" w:rsidP="00EE19EF">
            <w:pPr>
              <w:jc w:val="center"/>
              <w:rPr>
                <w:rFonts w:eastAsia="Times New Roman"/>
                <w:b/>
                <w:bCs/>
                <w:color w:val="000000"/>
                <w:sz w:val="18"/>
                <w:szCs w:val="18"/>
              </w:rPr>
            </w:pPr>
            <w:r w:rsidRPr="00EE19EF">
              <w:rPr>
                <w:b/>
                <w:bCs/>
                <w:color w:val="000000"/>
                <w:sz w:val="18"/>
                <w:szCs w:val="18"/>
              </w:rPr>
              <w:t>16994,2</w:t>
            </w:r>
          </w:p>
        </w:tc>
      </w:tr>
      <w:tr w:rsidR="00EE19EF" w:rsidRPr="00A14AF5" w14:paraId="50EBD7AC"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3AEBCE12" w14:textId="761EBFA0" w:rsidR="00EE19EF" w:rsidRPr="00A14AF5" w:rsidRDefault="00EE19EF" w:rsidP="00EE19EF">
            <w:pPr>
              <w:jc w:val="center"/>
              <w:rPr>
                <w:rFonts w:eastAsia="Times New Roman"/>
                <w:color w:val="000000"/>
                <w:sz w:val="18"/>
                <w:szCs w:val="18"/>
              </w:rPr>
            </w:pPr>
            <w:r>
              <w:rPr>
                <w:color w:val="000000"/>
                <w:sz w:val="18"/>
                <w:szCs w:val="18"/>
              </w:rPr>
              <w:t>Учреждение начального и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w:t>
            </w:r>
          </w:p>
        </w:tc>
        <w:tc>
          <w:tcPr>
            <w:tcW w:w="812" w:type="dxa"/>
            <w:tcBorders>
              <w:top w:val="nil"/>
              <w:left w:val="nil"/>
              <w:bottom w:val="single" w:sz="4" w:space="0" w:color="auto"/>
              <w:right w:val="single" w:sz="4" w:space="0" w:color="auto"/>
            </w:tcBorders>
            <w:shd w:val="clear" w:color="auto" w:fill="auto"/>
            <w:vAlign w:val="center"/>
            <w:hideMark/>
          </w:tcPr>
          <w:p w14:paraId="034D6215" w14:textId="74D187D3" w:rsidR="00EE19EF" w:rsidRPr="00A14AF5" w:rsidRDefault="00EE19EF" w:rsidP="00EE19EF">
            <w:pPr>
              <w:jc w:val="center"/>
              <w:rPr>
                <w:rFonts w:eastAsia="Times New Roman"/>
                <w:color w:val="000000"/>
                <w:sz w:val="18"/>
                <w:szCs w:val="18"/>
              </w:rPr>
            </w:pPr>
            <w:r>
              <w:rPr>
                <w:color w:val="000000"/>
                <w:sz w:val="18"/>
                <w:szCs w:val="18"/>
              </w:rPr>
              <w:t>9,1</w:t>
            </w:r>
          </w:p>
        </w:tc>
        <w:tc>
          <w:tcPr>
            <w:tcW w:w="891" w:type="dxa"/>
            <w:tcBorders>
              <w:top w:val="nil"/>
              <w:left w:val="nil"/>
              <w:bottom w:val="single" w:sz="4" w:space="0" w:color="auto"/>
              <w:right w:val="single" w:sz="4" w:space="0" w:color="auto"/>
            </w:tcBorders>
            <w:shd w:val="clear" w:color="auto" w:fill="auto"/>
            <w:vAlign w:val="center"/>
            <w:hideMark/>
          </w:tcPr>
          <w:p w14:paraId="4AB8756D" w14:textId="3C05084E" w:rsidR="00EE19EF" w:rsidRPr="00A14AF5" w:rsidRDefault="00EE19EF" w:rsidP="00EE19EF">
            <w:pPr>
              <w:jc w:val="center"/>
              <w:rPr>
                <w:rFonts w:eastAsia="Times New Roman"/>
                <w:color w:val="000000"/>
                <w:sz w:val="18"/>
                <w:szCs w:val="18"/>
              </w:rPr>
            </w:pPr>
            <w:r>
              <w:rPr>
                <w:color w:val="000000"/>
                <w:sz w:val="18"/>
                <w:szCs w:val="18"/>
              </w:rPr>
              <w:t>298,0</w:t>
            </w:r>
          </w:p>
        </w:tc>
        <w:tc>
          <w:tcPr>
            <w:tcW w:w="812" w:type="dxa"/>
            <w:tcBorders>
              <w:top w:val="nil"/>
              <w:left w:val="nil"/>
              <w:bottom w:val="single" w:sz="4" w:space="0" w:color="auto"/>
              <w:right w:val="single" w:sz="4" w:space="0" w:color="auto"/>
            </w:tcBorders>
            <w:shd w:val="clear" w:color="auto" w:fill="auto"/>
            <w:vAlign w:val="center"/>
            <w:hideMark/>
          </w:tcPr>
          <w:p w14:paraId="217DC07A" w14:textId="674F0EC4" w:rsidR="00EE19EF" w:rsidRPr="00A14AF5" w:rsidRDefault="00EE19EF" w:rsidP="00EE19EF">
            <w:pPr>
              <w:jc w:val="center"/>
              <w:rPr>
                <w:rFonts w:eastAsia="Times New Roman"/>
                <w:color w:val="000000"/>
                <w:sz w:val="18"/>
                <w:szCs w:val="18"/>
              </w:rPr>
            </w:pPr>
            <w:r>
              <w:rPr>
                <w:color w:val="000000"/>
                <w:sz w:val="18"/>
                <w:szCs w:val="18"/>
              </w:rPr>
              <w:t>9,1</w:t>
            </w:r>
          </w:p>
        </w:tc>
        <w:tc>
          <w:tcPr>
            <w:tcW w:w="711" w:type="dxa"/>
            <w:tcBorders>
              <w:top w:val="nil"/>
              <w:left w:val="nil"/>
              <w:bottom w:val="single" w:sz="4" w:space="0" w:color="auto"/>
              <w:right w:val="single" w:sz="4" w:space="0" w:color="auto"/>
            </w:tcBorders>
            <w:shd w:val="clear" w:color="auto" w:fill="auto"/>
            <w:vAlign w:val="center"/>
            <w:hideMark/>
          </w:tcPr>
          <w:p w14:paraId="704DC5AF" w14:textId="2DF4E01F"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72A5C1B5" w14:textId="05E17187"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5C0535C3" w14:textId="39553268" w:rsidR="00EE19EF" w:rsidRPr="00A14AF5" w:rsidRDefault="00EE19EF" w:rsidP="00EE19EF">
            <w:pPr>
              <w:jc w:val="center"/>
              <w:rPr>
                <w:rFonts w:eastAsia="Times New Roman"/>
                <w:color w:val="000000"/>
                <w:sz w:val="18"/>
                <w:szCs w:val="18"/>
              </w:rPr>
            </w:pPr>
            <w:r>
              <w:rPr>
                <w:color w:val="000000"/>
                <w:sz w:val="18"/>
                <w:szCs w:val="18"/>
              </w:rPr>
              <w:t>17,6</w:t>
            </w:r>
          </w:p>
        </w:tc>
        <w:tc>
          <w:tcPr>
            <w:tcW w:w="801" w:type="dxa"/>
            <w:tcBorders>
              <w:top w:val="nil"/>
              <w:left w:val="nil"/>
              <w:bottom w:val="single" w:sz="4" w:space="0" w:color="auto"/>
              <w:right w:val="single" w:sz="4" w:space="0" w:color="auto"/>
            </w:tcBorders>
            <w:shd w:val="clear" w:color="auto" w:fill="auto"/>
            <w:vAlign w:val="center"/>
            <w:hideMark/>
          </w:tcPr>
          <w:p w14:paraId="4EEC612A" w14:textId="662E4A02" w:rsidR="00EE19EF" w:rsidRPr="00A14AF5" w:rsidRDefault="00EE19EF" w:rsidP="00EE19EF">
            <w:pPr>
              <w:jc w:val="center"/>
              <w:rPr>
                <w:rFonts w:eastAsia="Times New Roman"/>
                <w:color w:val="000000"/>
                <w:sz w:val="18"/>
                <w:szCs w:val="18"/>
              </w:rPr>
            </w:pPr>
            <w:r>
              <w:rPr>
                <w:color w:val="000000"/>
                <w:sz w:val="18"/>
                <w:szCs w:val="18"/>
              </w:rPr>
              <w:t>6,5</w:t>
            </w:r>
          </w:p>
        </w:tc>
        <w:tc>
          <w:tcPr>
            <w:tcW w:w="711" w:type="dxa"/>
            <w:tcBorders>
              <w:top w:val="nil"/>
              <w:left w:val="nil"/>
              <w:bottom w:val="single" w:sz="4" w:space="0" w:color="auto"/>
              <w:right w:val="single" w:sz="4" w:space="0" w:color="auto"/>
            </w:tcBorders>
            <w:shd w:val="clear" w:color="auto" w:fill="auto"/>
            <w:vAlign w:val="center"/>
            <w:hideMark/>
          </w:tcPr>
          <w:p w14:paraId="5D58749A" w14:textId="01843D76" w:rsidR="00EE19EF" w:rsidRPr="00A14AF5" w:rsidRDefault="00EE19EF" w:rsidP="00EE19EF">
            <w:pPr>
              <w:jc w:val="center"/>
              <w:rPr>
                <w:rFonts w:eastAsia="Times New Roman"/>
                <w:color w:val="000000"/>
                <w:sz w:val="18"/>
                <w:szCs w:val="18"/>
              </w:rPr>
            </w:pPr>
            <w:r>
              <w:rPr>
                <w:color w:val="000000"/>
                <w:sz w:val="18"/>
                <w:szCs w:val="18"/>
              </w:rPr>
              <w:t>7,9</w:t>
            </w:r>
          </w:p>
        </w:tc>
        <w:tc>
          <w:tcPr>
            <w:tcW w:w="801" w:type="dxa"/>
            <w:tcBorders>
              <w:top w:val="nil"/>
              <w:left w:val="nil"/>
              <w:bottom w:val="single" w:sz="4" w:space="0" w:color="auto"/>
              <w:right w:val="single" w:sz="4" w:space="0" w:color="auto"/>
            </w:tcBorders>
            <w:shd w:val="clear" w:color="auto" w:fill="auto"/>
            <w:vAlign w:val="center"/>
            <w:hideMark/>
          </w:tcPr>
          <w:p w14:paraId="257E2AD0" w14:textId="4C672253"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743D327E" w14:textId="317A6DE6" w:rsidR="00EE19EF" w:rsidRPr="00A14AF5" w:rsidRDefault="00EE19EF" w:rsidP="00EE19EF">
            <w:pPr>
              <w:jc w:val="center"/>
              <w:rPr>
                <w:rFonts w:eastAsia="Times New Roman"/>
                <w:color w:val="000000"/>
                <w:sz w:val="18"/>
                <w:szCs w:val="18"/>
              </w:rPr>
            </w:pPr>
            <w:r>
              <w:rPr>
                <w:color w:val="000000"/>
                <w:sz w:val="18"/>
                <w:szCs w:val="18"/>
              </w:rPr>
              <w:t>9,1</w:t>
            </w:r>
          </w:p>
        </w:tc>
        <w:tc>
          <w:tcPr>
            <w:tcW w:w="711" w:type="dxa"/>
            <w:tcBorders>
              <w:top w:val="nil"/>
              <w:left w:val="nil"/>
              <w:bottom w:val="single" w:sz="4" w:space="0" w:color="auto"/>
              <w:right w:val="single" w:sz="4" w:space="0" w:color="auto"/>
            </w:tcBorders>
            <w:shd w:val="clear" w:color="auto" w:fill="auto"/>
            <w:vAlign w:val="center"/>
            <w:hideMark/>
          </w:tcPr>
          <w:p w14:paraId="6AC7102B" w14:textId="0C6A1EB7" w:rsidR="00EE19EF" w:rsidRPr="00A14AF5" w:rsidRDefault="00EE19EF" w:rsidP="00EE19EF">
            <w:pPr>
              <w:jc w:val="center"/>
              <w:rPr>
                <w:rFonts w:eastAsia="Times New Roman"/>
                <w:color w:val="000000"/>
                <w:sz w:val="18"/>
                <w:szCs w:val="18"/>
              </w:rPr>
            </w:pPr>
            <w:r>
              <w:rPr>
                <w:color w:val="000000"/>
                <w:sz w:val="18"/>
                <w:szCs w:val="18"/>
              </w:rPr>
              <w:t>9,2</w:t>
            </w:r>
          </w:p>
        </w:tc>
        <w:tc>
          <w:tcPr>
            <w:tcW w:w="711" w:type="dxa"/>
            <w:tcBorders>
              <w:top w:val="nil"/>
              <w:left w:val="nil"/>
              <w:bottom w:val="single" w:sz="4" w:space="0" w:color="auto"/>
              <w:right w:val="single" w:sz="4" w:space="0" w:color="auto"/>
            </w:tcBorders>
            <w:shd w:val="clear" w:color="auto" w:fill="auto"/>
            <w:vAlign w:val="center"/>
            <w:hideMark/>
          </w:tcPr>
          <w:p w14:paraId="71C44052" w14:textId="69BBF84F"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0E48FFD" w14:textId="717995B2"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B749CAD" w14:textId="6251927F"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33AB626E" w14:textId="0E4F95F7" w:rsidR="00EE19EF" w:rsidRPr="00EE19EF" w:rsidRDefault="00EE19EF" w:rsidP="00EE19EF">
            <w:pPr>
              <w:jc w:val="center"/>
              <w:rPr>
                <w:rFonts w:eastAsia="Times New Roman"/>
                <w:b/>
                <w:bCs/>
                <w:color w:val="000000"/>
                <w:sz w:val="18"/>
                <w:szCs w:val="18"/>
              </w:rPr>
            </w:pPr>
            <w:r w:rsidRPr="00EE19EF">
              <w:rPr>
                <w:b/>
                <w:bCs/>
                <w:color w:val="000000"/>
                <w:sz w:val="18"/>
                <w:szCs w:val="18"/>
              </w:rPr>
              <w:t>444,3</w:t>
            </w:r>
          </w:p>
        </w:tc>
      </w:tr>
      <w:tr w:rsidR="00EE19EF" w:rsidRPr="00A14AF5" w14:paraId="2092FFA1"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02BDC6CB" w14:textId="6691B3D9" w:rsidR="00EE19EF" w:rsidRPr="00A14AF5" w:rsidRDefault="00EE19EF" w:rsidP="00EE19EF">
            <w:pPr>
              <w:jc w:val="center"/>
              <w:rPr>
                <w:rFonts w:eastAsia="Times New Roman"/>
                <w:color w:val="000000"/>
                <w:sz w:val="18"/>
                <w:szCs w:val="18"/>
              </w:rPr>
            </w:pPr>
            <w:r>
              <w:rPr>
                <w:color w:val="000000"/>
                <w:sz w:val="18"/>
                <w:szCs w:val="18"/>
              </w:rPr>
              <w:t>Химчистки и прачечные</w:t>
            </w:r>
          </w:p>
        </w:tc>
        <w:tc>
          <w:tcPr>
            <w:tcW w:w="812" w:type="dxa"/>
            <w:tcBorders>
              <w:top w:val="nil"/>
              <w:left w:val="nil"/>
              <w:bottom w:val="single" w:sz="4" w:space="0" w:color="auto"/>
              <w:right w:val="single" w:sz="4" w:space="0" w:color="auto"/>
            </w:tcBorders>
            <w:shd w:val="clear" w:color="auto" w:fill="auto"/>
            <w:vAlign w:val="center"/>
            <w:hideMark/>
          </w:tcPr>
          <w:p w14:paraId="457FFD0A" w14:textId="04EB0504" w:rsidR="00EE19EF" w:rsidRPr="00A14AF5" w:rsidRDefault="00EE19EF" w:rsidP="00EE19EF">
            <w:pPr>
              <w:jc w:val="center"/>
              <w:rPr>
                <w:rFonts w:eastAsia="Times New Roman"/>
                <w:color w:val="000000"/>
                <w:sz w:val="18"/>
                <w:szCs w:val="18"/>
              </w:rPr>
            </w:pPr>
            <w:r>
              <w:rPr>
                <w:color w:val="000000"/>
                <w:sz w:val="18"/>
                <w:szCs w:val="18"/>
              </w:rPr>
              <w:t>21,5</w:t>
            </w:r>
          </w:p>
        </w:tc>
        <w:tc>
          <w:tcPr>
            <w:tcW w:w="891" w:type="dxa"/>
            <w:tcBorders>
              <w:top w:val="nil"/>
              <w:left w:val="nil"/>
              <w:bottom w:val="single" w:sz="4" w:space="0" w:color="auto"/>
              <w:right w:val="single" w:sz="4" w:space="0" w:color="auto"/>
            </w:tcBorders>
            <w:shd w:val="clear" w:color="auto" w:fill="auto"/>
            <w:vAlign w:val="center"/>
            <w:hideMark/>
          </w:tcPr>
          <w:p w14:paraId="5A1B3150" w14:textId="04A16CD3" w:rsidR="00EE19EF" w:rsidRPr="00A14AF5" w:rsidRDefault="00EE19EF" w:rsidP="00EE19EF">
            <w:pPr>
              <w:jc w:val="center"/>
              <w:rPr>
                <w:rFonts w:eastAsia="Times New Roman"/>
                <w:color w:val="000000"/>
                <w:sz w:val="18"/>
                <w:szCs w:val="18"/>
              </w:rPr>
            </w:pPr>
            <w:r>
              <w:rPr>
                <w:color w:val="000000"/>
                <w:sz w:val="18"/>
                <w:szCs w:val="18"/>
              </w:rPr>
              <w:t>967,5</w:t>
            </w:r>
          </w:p>
        </w:tc>
        <w:tc>
          <w:tcPr>
            <w:tcW w:w="812" w:type="dxa"/>
            <w:tcBorders>
              <w:top w:val="nil"/>
              <w:left w:val="nil"/>
              <w:bottom w:val="single" w:sz="4" w:space="0" w:color="auto"/>
              <w:right w:val="single" w:sz="4" w:space="0" w:color="auto"/>
            </w:tcBorders>
            <w:shd w:val="clear" w:color="auto" w:fill="auto"/>
            <w:vAlign w:val="center"/>
            <w:hideMark/>
          </w:tcPr>
          <w:p w14:paraId="603FC23F" w14:textId="70A0A75E"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090BD237" w14:textId="180B94D4"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258C4DF7" w14:textId="70947B5C"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1297C93C" w14:textId="363342A2"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640FC7BB" w14:textId="1E7C688D"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4C6E2EF8" w14:textId="61027B49" w:rsidR="00EE19EF" w:rsidRPr="00A14AF5" w:rsidRDefault="00EE19EF" w:rsidP="00EE19EF">
            <w:pPr>
              <w:jc w:val="center"/>
              <w:rPr>
                <w:rFonts w:eastAsia="Times New Roman"/>
                <w:color w:val="000000"/>
                <w:sz w:val="18"/>
                <w:szCs w:val="18"/>
              </w:rPr>
            </w:pPr>
            <w:r>
              <w:rPr>
                <w:color w:val="000000"/>
                <w:sz w:val="18"/>
                <w:szCs w:val="18"/>
              </w:rPr>
              <w:t>0,0</w:t>
            </w:r>
          </w:p>
        </w:tc>
        <w:tc>
          <w:tcPr>
            <w:tcW w:w="801" w:type="dxa"/>
            <w:tcBorders>
              <w:top w:val="nil"/>
              <w:left w:val="nil"/>
              <w:bottom w:val="single" w:sz="4" w:space="0" w:color="auto"/>
              <w:right w:val="single" w:sz="4" w:space="0" w:color="auto"/>
            </w:tcBorders>
            <w:shd w:val="clear" w:color="auto" w:fill="auto"/>
            <w:vAlign w:val="center"/>
            <w:hideMark/>
          </w:tcPr>
          <w:p w14:paraId="3A0CB85C" w14:textId="431186D7" w:rsidR="00EE19EF" w:rsidRPr="00A14AF5" w:rsidRDefault="00EE19EF" w:rsidP="00EE19EF">
            <w:pPr>
              <w:jc w:val="center"/>
              <w:rPr>
                <w:rFonts w:eastAsia="Times New Roman"/>
                <w:color w:val="000000"/>
                <w:sz w:val="18"/>
                <w:szCs w:val="18"/>
              </w:rPr>
            </w:pPr>
            <w:r>
              <w:rPr>
                <w:color w:val="000000"/>
                <w:sz w:val="18"/>
                <w:szCs w:val="18"/>
              </w:rPr>
              <w:t>32,3</w:t>
            </w:r>
          </w:p>
        </w:tc>
        <w:tc>
          <w:tcPr>
            <w:tcW w:w="801" w:type="dxa"/>
            <w:tcBorders>
              <w:top w:val="nil"/>
              <w:left w:val="nil"/>
              <w:bottom w:val="single" w:sz="4" w:space="0" w:color="auto"/>
              <w:right w:val="single" w:sz="4" w:space="0" w:color="auto"/>
            </w:tcBorders>
            <w:shd w:val="clear" w:color="auto" w:fill="auto"/>
            <w:vAlign w:val="center"/>
            <w:hideMark/>
          </w:tcPr>
          <w:p w14:paraId="15097A37" w14:textId="3C2B6B14" w:rsidR="00EE19EF" w:rsidRPr="00A14AF5" w:rsidRDefault="00EE19EF" w:rsidP="00EE19EF">
            <w:pPr>
              <w:jc w:val="center"/>
              <w:rPr>
                <w:rFonts w:eastAsia="Times New Roman"/>
                <w:color w:val="000000"/>
                <w:sz w:val="18"/>
                <w:szCs w:val="18"/>
              </w:rPr>
            </w:pPr>
            <w:r>
              <w:rPr>
                <w:color w:val="000000"/>
                <w:sz w:val="18"/>
                <w:szCs w:val="18"/>
              </w:rPr>
              <w:t>10,8</w:t>
            </w:r>
          </w:p>
        </w:tc>
        <w:tc>
          <w:tcPr>
            <w:tcW w:w="711" w:type="dxa"/>
            <w:tcBorders>
              <w:top w:val="nil"/>
              <w:left w:val="nil"/>
              <w:bottom w:val="single" w:sz="4" w:space="0" w:color="auto"/>
              <w:right w:val="single" w:sz="4" w:space="0" w:color="auto"/>
            </w:tcBorders>
            <w:shd w:val="clear" w:color="auto" w:fill="auto"/>
            <w:vAlign w:val="center"/>
            <w:hideMark/>
          </w:tcPr>
          <w:p w14:paraId="27A24CD3" w14:textId="6D213E54"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86A0103" w14:textId="3A36006C"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35B59912" w14:textId="57800241" w:rsidR="00EE19EF" w:rsidRPr="00A14AF5" w:rsidRDefault="00EE19EF" w:rsidP="00EE19EF">
            <w:pPr>
              <w:jc w:val="center"/>
              <w:rPr>
                <w:rFonts w:eastAsia="Times New Roman"/>
                <w:color w:val="000000"/>
                <w:sz w:val="18"/>
                <w:szCs w:val="18"/>
              </w:rPr>
            </w:pPr>
            <w:r>
              <w:rPr>
                <w:color w:val="000000"/>
                <w:sz w:val="18"/>
                <w:szCs w:val="18"/>
              </w:rPr>
              <w:t>0,0</w:t>
            </w:r>
          </w:p>
        </w:tc>
        <w:tc>
          <w:tcPr>
            <w:tcW w:w="711" w:type="dxa"/>
            <w:tcBorders>
              <w:top w:val="nil"/>
              <w:left w:val="nil"/>
              <w:bottom w:val="single" w:sz="4" w:space="0" w:color="auto"/>
              <w:right w:val="single" w:sz="4" w:space="0" w:color="auto"/>
            </w:tcBorders>
            <w:shd w:val="clear" w:color="auto" w:fill="auto"/>
            <w:vAlign w:val="center"/>
            <w:hideMark/>
          </w:tcPr>
          <w:p w14:paraId="12BE1E3C" w14:textId="7F4885DA" w:rsidR="00EE19EF" w:rsidRPr="00A14AF5" w:rsidRDefault="00EE19EF" w:rsidP="00EE19EF">
            <w:pPr>
              <w:jc w:val="center"/>
              <w:rPr>
                <w:rFonts w:eastAsia="Times New Roman"/>
                <w:color w:val="000000"/>
                <w:sz w:val="18"/>
                <w:szCs w:val="18"/>
              </w:rPr>
            </w:pPr>
            <w:r>
              <w:rPr>
                <w:color w:val="000000"/>
                <w:sz w:val="18"/>
                <w:szCs w:val="18"/>
              </w:rPr>
              <w:t>0,0</w:t>
            </w:r>
          </w:p>
        </w:tc>
        <w:tc>
          <w:tcPr>
            <w:tcW w:w="891" w:type="dxa"/>
            <w:tcBorders>
              <w:top w:val="nil"/>
              <w:left w:val="nil"/>
              <w:bottom w:val="single" w:sz="4" w:space="0" w:color="auto"/>
              <w:right w:val="single" w:sz="4" w:space="0" w:color="auto"/>
            </w:tcBorders>
            <w:shd w:val="clear" w:color="auto" w:fill="auto"/>
            <w:vAlign w:val="center"/>
            <w:hideMark/>
          </w:tcPr>
          <w:p w14:paraId="229A9D58" w14:textId="783C3B1B" w:rsidR="00EE19EF" w:rsidRPr="00EE19EF" w:rsidRDefault="00EE19EF" w:rsidP="00EE19EF">
            <w:pPr>
              <w:jc w:val="center"/>
              <w:rPr>
                <w:rFonts w:eastAsia="Times New Roman"/>
                <w:b/>
                <w:bCs/>
                <w:color w:val="000000"/>
                <w:sz w:val="18"/>
                <w:szCs w:val="18"/>
              </w:rPr>
            </w:pPr>
            <w:r w:rsidRPr="00EE19EF">
              <w:rPr>
                <w:b/>
                <w:bCs/>
                <w:color w:val="000000"/>
                <w:sz w:val="18"/>
                <w:szCs w:val="18"/>
              </w:rPr>
              <w:t>1042,8</w:t>
            </w:r>
          </w:p>
        </w:tc>
      </w:tr>
      <w:tr w:rsidR="00EE19EF" w:rsidRPr="00A14AF5" w14:paraId="541C6CB0" w14:textId="77777777" w:rsidTr="00A14AF5">
        <w:trPr>
          <w:cantSplit/>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426581FB" w14:textId="77777777" w:rsidR="00EE19EF" w:rsidRPr="00A14AF5" w:rsidRDefault="00EE19EF" w:rsidP="00EE19EF">
            <w:pPr>
              <w:jc w:val="center"/>
              <w:rPr>
                <w:rFonts w:eastAsia="Times New Roman"/>
                <w:b/>
                <w:bCs/>
                <w:color w:val="000000"/>
                <w:sz w:val="18"/>
                <w:szCs w:val="18"/>
              </w:rPr>
            </w:pPr>
            <w:r w:rsidRPr="00A14AF5">
              <w:rPr>
                <w:rFonts w:eastAsia="Times New Roman"/>
                <w:b/>
                <w:bCs/>
                <w:color w:val="000000"/>
                <w:sz w:val="18"/>
                <w:szCs w:val="18"/>
              </w:rPr>
              <w:t>Общий итог</w:t>
            </w:r>
          </w:p>
        </w:tc>
        <w:tc>
          <w:tcPr>
            <w:tcW w:w="812" w:type="dxa"/>
            <w:tcBorders>
              <w:top w:val="nil"/>
              <w:left w:val="nil"/>
              <w:bottom w:val="single" w:sz="4" w:space="0" w:color="auto"/>
              <w:right w:val="single" w:sz="4" w:space="0" w:color="auto"/>
            </w:tcBorders>
            <w:shd w:val="clear" w:color="auto" w:fill="auto"/>
            <w:vAlign w:val="center"/>
            <w:hideMark/>
          </w:tcPr>
          <w:p w14:paraId="4B384064" w14:textId="59702FF9" w:rsidR="00EE19EF" w:rsidRPr="00EE19EF" w:rsidRDefault="00EE19EF" w:rsidP="00EE19EF">
            <w:pPr>
              <w:jc w:val="center"/>
              <w:rPr>
                <w:rFonts w:eastAsia="Times New Roman"/>
                <w:b/>
                <w:bCs/>
                <w:color w:val="000000"/>
                <w:sz w:val="18"/>
                <w:szCs w:val="18"/>
              </w:rPr>
            </w:pPr>
            <w:r w:rsidRPr="00EE19EF">
              <w:rPr>
                <w:b/>
                <w:bCs/>
                <w:color w:val="000000"/>
                <w:sz w:val="18"/>
                <w:szCs w:val="18"/>
              </w:rPr>
              <w:t>29813,9</w:t>
            </w:r>
          </w:p>
        </w:tc>
        <w:tc>
          <w:tcPr>
            <w:tcW w:w="891" w:type="dxa"/>
            <w:tcBorders>
              <w:top w:val="nil"/>
              <w:left w:val="nil"/>
              <w:bottom w:val="single" w:sz="4" w:space="0" w:color="auto"/>
              <w:right w:val="single" w:sz="4" w:space="0" w:color="auto"/>
            </w:tcBorders>
            <w:shd w:val="clear" w:color="auto" w:fill="auto"/>
            <w:vAlign w:val="center"/>
            <w:hideMark/>
          </w:tcPr>
          <w:p w14:paraId="480B1DBC" w14:textId="0F23D271" w:rsidR="00EE19EF" w:rsidRPr="00EE19EF" w:rsidRDefault="00EE19EF" w:rsidP="00EE19EF">
            <w:pPr>
              <w:jc w:val="center"/>
              <w:rPr>
                <w:rFonts w:eastAsia="Times New Roman"/>
                <w:b/>
                <w:bCs/>
                <w:color w:val="000000"/>
                <w:sz w:val="18"/>
                <w:szCs w:val="18"/>
              </w:rPr>
            </w:pPr>
            <w:r w:rsidRPr="00EE19EF">
              <w:rPr>
                <w:b/>
                <w:bCs/>
                <w:color w:val="000000"/>
                <w:sz w:val="18"/>
                <w:szCs w:val="18"/>
              </w:rPr>
              <w:t>240743,3</w:t>
            </w:r>
          </w:p>
        </w:tc>
        <w:tc>
          <w:tcPr>
            <w:tcW w:w="812" w:type="dxa"/>
            <w:tcBorders>
              <w:top w:val="nil"/>
              <w:left w:val="nil"/>
              <w:bottom w:val="single" w:sz="4" w:space="0" w:color="auto"/>
              <w:right w:val="single" w:sz="4" w:space="0" w:color="auto"/>
            </w:tcBorders>
            <w:shd w:val="clear" w:color="auto" w:fill="auto"/>
            <w:vAlign w:val="center"/>
            <w:hideMark/>
          </w:tcPr>
          <w:p w14:paraId="6D80943B" w14:textId="616502D2" w:rsidR="00EE19EF" w:rsidRPr="00EE19EF" w:rsidRDefault="00EE19EF" w:rsidP="00EE19EF">
            <w:pPr>
              <w:jc w:val="center"/>
              <w:rPr>
                <w:rFonts w:eastAsia="Times New Roman"/>
                <w:b/>
                <w:bCs/>
                <w:color w:val="000000"/>
                <w:sz w:val="18"/>
                <w:szCs w:val="18"/>
              </w:rPr>
            </w:pPr>
            <w:r w:rsidRPr="00EE19EF">
              <w:rPr>
                <w:b/>
                <w:bCs/>
                <w:color w:val="000000"/>
                <w:sz w:val="18"/>
                <w:szCs w:val="18"/>
              </w:rPr>
              <w:t>25117,7</w:t>
            </w:r>
          </w:p>
        </w:tc>
        <w:tc>
          <w:tcPr>
            <w:tcW w:w="711" w:type="dxa"/>
            <w:tcBorders>
              <w:top w:val="nil"/>
              <w:left w:val="nil"/>
              <w:bottom w:val="single" w:sz="4" w:space="0" w:color="auto"/>
              <w:right w:val="single" w:sz="4" w:space="0" w:color="auto"/>
            </w:tcBorders>
            <w:shd w:val="clear" w:color="auto" w:fill="auto"/>
            <w:vAlign w:val="center"/>
            <w:hideMark/>
          </w:tcPr>
          <w:p w14:paraId="78C37A97" w14:textId="1A16FD85" w:rsidR="00EE19EF" w:rsidRPr="00EE19EF" w:rsidRDefault="00EE19EF" w:rsidP="00EE19EF">
            <w:pPr>
              <w:jc w:val="center"/>
              <w:rPr>
                <w:rFonts w:eastAsia="Times New Roman"/>
                <w:b/>
                <w:bCs/>
                <w:color w:val="000000"/>
                <w:sz w:val="18"/>
                <w:szCs w:val="18"/>
              </w:rPr>
            </w:pPr>
            <w:r w:rsidRPr="00EE19EF">
              <w:rPr>
                <w:b/>
                <w:bCs/>
                <w:color w:val="000000"/>
                <w:sz w:val="18"/>
                <w:szCs w:val="18"/>
              </w:rPr>
              <w:t>4886,0</w:t>
            </w:r>
          </w:p>
        </w:tc>
        <w:tc>
          <w:tcPr>
            <w:tcW w:w="711" w:type="dxa"/>
            <w:tcBorders>
              <w:top w:val="nil"/>
              <w:left w:val="nil"/>
              <w:bottom w:val="single" w:sz="4" w:space="0" w:color="auto"/>
              <w:right w:val="single" w:sz="4" w:space="0" w:color="auto"/>
            </w:tcBorders>
            <w:shd w:val="clear" w:color="auto" w:fill="auto"/>
            <w:vAlign w:val="center"/>
            <w:hideMark/>
          </w:tcPr>
          <w:p w14:paraId="7E42E711" w14:textId="0964B585" w:rsidR="00EE19EF" w:rsidRPr="00EE19EF" w:rsidRDefault="00EE19EF" w:rsidP="00EE19EF">
            <w:pPr>
              <w:jc w:val="center"/>
              <w:rPr>
                <w:rFonts w:eastAsia="Times New Roman"/>
                <w:b/>
                <w:bCs/>
                <w:color w:val="000000"/>
                <w:sz w:val="18"/>
                <w:szCs w:val="18"/>
              </w:rPr>
            </w:pPr>
            <w:r w:rsidRPr="00EE19EF">
              <w:rPr>
                <w:b/>
                <w:bCs/>
                <w:color w:val="000000"/>
                <w:sz w:val="18"/>
                <w:szCs w:val="18"/>
              </w:rPr>
              <w:t>4908,9</w:t>
            </w:r>
          </w:p>
        </w:tc>
        <w:tc>
          <w:tcPr>
            <w:tcW w:w="801" w:type="dxa"/>
            <w:tcBorders>
              <w:top w:val="nil"/>
              <w:left w:val="nil"/>
              <w:bottom w:val="single" w:sz="4" w:space="0" w:color="auto"/>
              <w:right w:val="single" w:sz="4" w:space="0" w:color="auto"/>
            </w:tcBorders>
            <w:shd w:val="clear" w:color="auto" w:fill="auto"/>
            <w:vAlign w:val="center"/>
            <w:hideMark/>
          </w:tcPr>
          <w:p w14:paraId="67A76CE3" w14:textId="13B2CB01" w:rsidR="00EE19EF" w:rsidRPr="00EE19EF" w:rsidRDefault="00EE19EF" w:rsidP="00EE19EF">
            <w:pPr>
              <w:jc w:val="center"/>
              <w:rPr>
                <w:rFonts w:eastAsia="Times New Roman"/>
                <w:b/>
                <w:bCs/>
                <w:color w:val="000000"/>
                <w:sz w:val="18"/>
                <w:szCs w:val="18"/>
              </w:rPr>
            </w:pPr>
            <w:r w:rsidRPr="00EE19EF">
              <w:rPr>
                <w:b/>
                <w:bCs/>
                <w:color w:val="000000"/>
                <w:sz w:val="18"/>
                <w:szCs w:val="18"/>
              </w:rPr>
              <w:t>14258,8</w:t>
            </w:r>
          </w:p>
        </w:tc>
        <w:tc>
          <w:tcPr>
            <w:tcW w:w="801" w:type="dxa"/>
            <w:tcBorders>
              <w:top w:val="nil"/>
              <w:left w:val="nil"/>
              <w:bottom w:val="single" w:sz="4" w:space="0" w:color="auto"/>
              <w:right w:val="single" w:sz="4" w:space="0" w:color="auto"/>
            </w:tcBorders>
            <w:shd w:val="clear" w:color="auto" w:fill="auto"/>
            <w:vAlign w:val="center"/>
            <w:hideMark/>
          </w:tcPr>
          <w:p w14:paraId="1D092818" w14:textId="473694C6" w:rsidR="00EE19EF" w:rsidRPr="00EE19EF" w:rsidRDefault="00EE19EF" w:rsidP="00EE19EF">
            <w:pPr>
              <w:jc w:val="center"/>
              <w:rPr>
                <w:rFonts w:eastAsia="Times New Roman"/>
                <w:b/>
                <w:bCs/>
                <w:color w:val="000000"/>
                <w:sz w:val="18"/>
                <w:szCs w:val="18"/>
              </w:rPr>
            </w:pPr>
            <w:r w:rsidRPr="00EE19EF">
              <w:rPr>
                <w:b/>
                <w:bCs/>
                <w:color w:val="000000"/>
                <w:sz w:val="18"/>
                <w:szCs w:val="18"/>
              </w:rPr>
              <w:t>13855,9</w:t>
            </w:r>
          </w:p>
        </w:tc>
        <w:tc>
          <w:tcPr>
            <w:tcW w:w="711" w:type="dxa"/>
            <w:tcBorders>
              <w:top w:val="nil"/>
              <w:left w:val="nil"/>
              <w:bottom w:val="single" w:sz="4" w:space="0" w:color="auto"/>
              <w:right w:val="single" w:sz="4" w:space="0" w:color="auto"/>
            </w:tcBorders>
            <w:shd w:val="clear" w:color="auto" w:fill="auto"/>
            <w:vAlign w:val="center"/>
            <w:hideMark/>
          </w:tcPr>
          <w:p w14:paraId="0353DC37" w14:textId="6834365C" w:rsidR="00EE19EF" w:rsidRPr="00EE19EF" w:rsidRDefault="00EE19EF" w:rsidP="00EE19EF">
            <w:pPr>
              <w:jc w:val="center"/>
              <w:rPr>
                <w:rFonts w:eastAsia="Times New Roman"/>
                <w:b/>
                <w:bCs/>
                <w:color w:val="000000"/>
                <w:sz w:val="18"/>
                <w:szCs w:val="18"/>
              </w:rPr>
            </w:pPr>
            <w:r w:rsidRPr="00EE19EF">
              <w:rPr>
                <w:b/>
                <w:bCs/>
                <w:color w:val="000000"/>
                <w:sz w:val="18"/>
                <w:szCs w:val="18"/>
              </w:rPr>
              <w:t>6289,9</w:t>
            </w:r>
          </w:p>
        </w:tc>
        <w:tc>
          <w:tcPr>
            <w:tcW w:w="801" w:type="dxa"/>
            <w:tcBorders>
              <w:top w:val="nil"/>
              <w:left w:val="nil"/>
              <w:bottom w:val="single" w:sz="4" w:space="0" w:color="auto"/>
              <w:right w:val="single" w:sz="4" w:space="0" w:color="auto"/>
            </w:tcBorders>
            <w:shd w:val="clear" w:color="auto" w:fill="auto"/>
            <w:vAlign w:val="center"/>
            <w:hideMark/>
          </w:tcPr>
          <w:p w14:paraId="4333E600" w14:textId="12C64B7E" w:rsidR="00EE19EF" w:rsidRPr="00EE19EF" w:rsidRDefault="00EE19EF" w:rsidP="00EE19EF">
            <w:pPr>
              <w:jc w:val="center"/>
              <w:rPr>
                <w:rFonts w:eastAsia="Times New Roman"/>
                <w:b/>
                <w:bCs/>
                <w:color w:val="000000"/>
                <w:sz w:val="18"/>
                <w:szCs w:val="18"/>
              </w:rPr>
            </w:pPr>
            <w:r w:rsidRPr="00EE19EF">
              <w:rPr>
                <w:b/>
                <w:bCs/>
                <w:color w:val="000000"/>
                <w:sz w:val="18"/>
                <w:szCs w:val="18"/>
              </w:rPr>
              <w:t>24643,4</w:t>
            </w:r>
          </w:p>
        </w:tc>
        <w:tc>
          <w:tcPr>
            <w:tcW w:w="801" w:type="dxa"/>
            <w:tcBorders>
              <w:top w:val="nil"/>
              <w:left w:val="nil"/>
              <w:bottom w:val="single" w:sz="4" w:space="0" w:color="auto"/>
              <w:right w:val="single" w:sz="4" w:space="0" w:color="auto"/>
            </w:tcBorders>
            <w:shd w:val="clear" w:color="auto" w:fill="auto"/>
            <w:vAlign w:val="center"/>
            <w:hideMark/>
          </w:tcPr>
          <w:p w14:paraId="390B5470" w14:textId="3EC02148" w:rsidR="00EE19EF" w:rsidRPr="00EE19EF" w:rsidRDefault="00EE19EF" w:rsidP="00EE19EF">
            <w:pPr>
              <w:jc w:val="center"/>
              <w:rPr>
                <w:rFonts w:eastAsia="Times New Roman"/>
                <w:b/>
                <w:bCs/>
                <w:color w:val="000000"/>
                <w:sz w:val="18"/>
                <w:szCs w:val="18"/>
              </w:rPr>
            </w:pPr>
            <w:r w:rsidRPr="00EE19EF">
              <w:rPr>
                <w:b/>
                <w:bCs/>
                <w:color w:val="000000"/>
                <w:sz w:val="18"/>
                <w:szCs w:val="18"/>
              </w:rPr>
              <w:t>20738,5</w:t>
            </w:r>
          </w:p>
        </w:tc>
        <w:tc>
          <w:tcPr>
            <w:tcW w:w="711" w:type="dxa"/>
            <w:tcBorders>
              <w:top w:val="nil"/>
              <w:left w:val="nil"/>
              <w:bottom w:val="single" w:sz="4" w:space="0" w:color="auto"/>
              <w:right w:val="single" w:sz="4" w:space="0" w:color="auto"/>
            </w:tcBorders>
            <w:shd w:val="clear" w:color="auto" w:fill="auto"/>
            <w:vAlign w:val="center"/>
            <w:hideMark/>
          </w:tcPr>
          <w:p w14:paraId="02B30D48" w14:textId="3309931A" w:rsidR="00EE19EF" w:rsidRPr="00EE19EF" w:rsidRDefault="00EE19EF" w:rsidP="00EE19EF">
            <w:pPr>
              <w:jc w:val="center"/>
              <w:rPr>
                <w:rFonts w:eastAsia="Times New Roman"/>
                <w:b/>
                <w:bCs/>
                <w:color w:val="000000"/>
                <w:sz w:val="18"/>
                <w:szCs w:val="18"/>
              </w:rPr>
            </w:pPr>
            <w:r w:rsidRPr="00EE19EF">
              <w:rPr>
                <w:b/>
                <w:bCs/>
                <w:color w:val="000000"/>
                <w:sz w:val="18"/>
                <w:szCs w:val="18"/>
              </w:rPr>
              <w:t>7741,1</w:t>
            </w:r>
          </w:p>
        </w:tc>
        <w:tc>
          <w:tcPr>
            <w:tcW w:w="711" w:type="dxa"/>
            <w:tcBorders>
              <w:top w:val="nil"/>
              <w:left w:val="nil"/>
              <w:bottom w:val="single" w:sz="4" w:space="0" w:color="auto"/>
              <w:right w:val="single" w:sz="4" w:space="0" w:color="auto"/>
            </w:tcBorders>
            <w:shd w:val="clear" w:color="auto" w:fill="auto"/>
            <w:vAlign w:val="center"/>
            <w:hideMark/>
          </w:tcPr>
          <w:p w14:paraId="2A11264D" w14:textId="39FAB994" w:rsidR="00EE19EF" w:rsidRPr="00EE19EF" w:rsidRDefault="00EE19EF" w:rsidP="00EE19EF">
            <w:pPr>
              <w:jc w:val="center"/>
              <w:rPr>
                <w:rFonts w:eastAsia="Times New Roman"/>
                <w:b/>
                <w:bCs/>
                <w:color w:val="000000"/>
                <w:sz w:val="18"/>
                <w:szCs w:val="18"/>
              </w:rPr>
            </w:pPr>
            <w:r w:rsidRPr="00EE19EF">
              <w:rPr>
                <w:b/>
                <w:bCs/>
                <w:color w:val="000000"/>
                <w:sz w:val="18"/>
                <w:szCs w:val="18"/>
              </w:rPr>
              <w:t>4465,5</w:t>
            </w:r>
          </w:p>
        </w:tc>
        <w:tc>
          <w:tcPr>
            <w:tcW w:w="711" w:type="dxa"/>
            <w:tcBorders>
              <w:top w:val="nil"/>
              <w:left w:val="nil"/>
              <w:bottom w:val="single" w:sz="4" w:space="0" w:color="auto"/>
              <w:right w:val="single" w:sz="4" w:space="0" w:color="auto"/>
            </w:tcBorders>
            <w:shd w:val="clear" w:color="auto" w:fill="auto"/>
            <w:vAlign w:val="center"/>
            <w:hideMark/>
          </w:tcPr>
          <w:p w14:paraId="6EF712B7" w14:textId="4DAEC224" w:rsidR="00EE19EF" w:rsidRPr="00EE19EF" w:rsidRDefault="00EE19EF" w:rsidP="00EE19EF">
            <w:pPr>
              <w:jc w:val="center"/>
              <w:rPr>
                <w:rFonts w:eastAsia="Times New Roman"/>
                <w:b/>
                <w:bCs/>
                <w:color w:val="000000"/>
                <w:sz w:val="18"/>
                <w:szCs w:val="18"/>
              </w:rPr>
            </w:pPr>
            <w:r w:rsidRPr="00EE19EF">
              <w:rPr>
                <w:b/>
                <w:bCs/>
                <w:color w:val="000000"/>
                <w:sz w:val="18"/>
                <w:szCs w:val="18"/>
              </w:rPr>
              <w:t>7261,4</w:t>
            </w:r>
          </w:p>
        </w:tc>
        <w:tc>
          <w:tcPr>
            <w:tcW w:w="711" w:type="dxa"/>
            <w:tcBorders>
              <w:top w:val="nil"/>
              <w:left w:val="nil"/>
              <w:bottom w:val="single" w:sz="4" w:space="0" w:color="auto"/>
              <w:right w:val="single" w:sz="4" w:space="0" w:color="auto"/>
            </w:tcBorders>
            <w:shd w:val="clear" w:color="auto" w:fill="auto"/>
            <w:vAlign w:val="center"/>
            <w:hideMark/>
          </w:tcPr>
          <w:p w14:paraId="1795F6E9" w14:textId="67806086" w:rsidR="00EE19EF" w:rsidRPr="00EE19EF" w:rsidRDefault="00EE19EF" w:rsidP="00EE19EF">
            <w:pPr>
              <w:jc w:val="center"/>
              <w:rPr>
                <w:rFonts w:eastAsia="Times New Roman"/>
                <w:b/>
                <w:bCs/>
                <w:color w:val="000000"/>
                <w:sz w:val="18"/>
                <w:szCs w:val="18"/>
              </w:rPr>
            </w:pPr>
            <w:r w:rsidRPr="00EE19EF">
              <w:rPr>
                <w:b/>
                <w:bCs/>
                <w:color w:val="000000"/>
                <w:sz w:val="18"/>
                <w:szCs w:val="18"/>
              </w:rPr>
              <w:t>8072,0</w:t>
            </w:r>
          </w:p>
        </w:tc>
        <w:tc>
          <w:tcPr>
            <w:tcW w:w="891" w:type="dxa"/>
            <w:tcBorders>
              <w:top w:val="nil"/>
              <w:left w:val="nil"/>
              <w:bottom w:val="single" w:sz="4" w:space="0" w:color="auto"/>
              <w:right w:val="single" w:sz="4" w:space="0" w:color="auto"/>
            </w:tcBorders>
            <w:shd w:val="clear" w:color="auto" w:fill="auto"/>
            <w:vAlign w:val="center"/>
            <w:hideMark/>
          </w:tcPr>
          <w:p w14:paraId="6F2E0901" w14:textId="074CB101" w:rsidR="00EE19EF" w:rsidRPr="00EE19EF" w:rsidRDefault="00EE19EF" w:rsidP="00EE19EF">
            <w:pPr>
              <w:jc w:val="center"/>
              <w:rPr>
                <w:rFonts w:eastAsia="Times New Roman"/>
                <w:b/>
                <w:bCs/>
                <w:color w:val="000000"/>
                <w:sz w:val="18"/>
                <w:szCs w:val="18"/>
              </w:rPr>
            </w:pPr>
            <w:r w:rsidRPr="00EE19EF">
              <w:rPr>
                <w:b/>
                <w:bCs/>
                <w:color w:val="000000"/>
                <w:sz w:val="18"/>
                <w:szCs w:val="18"/>
              </w:rPr>
              <w:t>583514,2</w:t>
            </w:r>
          </w:p>
        </w:tc>
      </w:tr>
    </w:tbl>
    <w:p w14:paraId="39B34940" w14:textId="77777777" w:rsidR="001B47BD" w:rsidRDefault="001B47BD" w:rsidP="001B47BD">
      <w:pPr>
        <w:pStyle w:val="af2"/>
        <w:jc w:val="right"/>
        <w:rPr>
          <w:szCs w:val="24"/>
        </w:rPr>
      </w:pPr>
    </w:p>
    <w:p w14:paraId="50BE25DF" w14:textId="32568DE4" w:rsidR="001B47BD" w:rsidRDefault="001B47BD" w:rsidP="001B47BD">
      <w:pPr>
        <w:pStyle w:val="af2"/>
        <w:jc w:val="right"/>
        <w:rPr>
          <w:szCs w:val="24"/>
        </w:rPr>
      </w:pPr>
      <w:r w:rsidRPr="00A45EF7">
        <w:rPr>
          <w:szCs w:val="24"/>
        </w:rPr>
        <w:t xml:space="preserve">Таблица </w:t>
      </w:r>
      <w:r>
        <w:rPr>
          <w:szCs w:val="24"/>
        </w:rPr>
        <w:t>11.2</w:t>
      </w:r>
      <w:r w:rsidRPr="00A45EF7">
        <w:rPr>
          <w:szCs w:val="24"/>
        </w:rPr>
        <w:t xml:space="preserve">. </w:t>
      </w:r>
      <w:r w:rsidRPr="00F1182B">
        <w:rPr>
          <w:szCs w:val="24"/>
        </w:rPr>
        <w:t xml:space="preserve">Результаты расчёта </w:t>
      </w:r>
      <w:r>
        <w:rPr>
          <w:szCs w:val="24"/>
        </w:rPr>
        <w:t>объема</w:t>
      </w:r>
      <w:r w:rsidRPr="00F1182B">
        <w:rPr>
          <w:szCs w:val="24"/>
        </w:rPr>
        <w:t xml:space="preserve"> твёрдых коммунальных отходов IV-V классов опасности, образующихся на территории</w:t>
      </w:r>
      <w:r>
        <w:rPr>
          <w:szCs w:val="24"/>
        </w:rPr>
        <w:t xml:space="preserve"> </w:t>
      </w:r>
      <w:r w:rsidR="00A14AF5">
        <w:rPr>
          <w:szCs w:val="24"/>
        </w:rPr>
        <w:t>Пензенской</w:t>
      </w:r>
      <w:r>
        <w:rPr>
          <w:szCs w:val="24"/>
        </w:rPr>
        <w:t xml:space="preserve"> области (</w:t>
      </w:r>
      <w:proofErr w:type="spellStart"/>
      <w:r>
        <w:rPr>
          <w:szCs w:val="24"/>
        </w:rPr>
        <w:t>куб.м</w:t>
      </w:r>
      <w:proofErr w:type="spellEnd"/>
      <w:r>
        <w:rPr>
          <w:szCs w:val="24"/>
        </w:rPr>
        <w:t>.)</w:t>
      </w:r>
    </w:p>
    <w:tbl>
      <w:tblPr>
        <w:tblW w:w="15264" w:type="dxa"/>
        <w:tblLook w:val="04A0" w:firstRow="1" w:lastRow="0" w:firstColumn="1" w:lastColumn="0" w:noHBand="0" w:noVBand="1"/>
      </w:tblPr>
      <w:tblGrid>
        <w:gridCol w:w="4248"/>
        <w:gridCol w:w="666"/>
        <w:gridCol w:w="666"/>
        <w:gridCol w:w="666"/>
        <w:gridCol w:w="756"/>
        <w:gridCol w:w="666"/>
        <w:gridCol w:w="756"/>
        <w:gridCol w:w="666"/>
        <w:gridCol w:w="666"/>
        <w:gridCol w:w="756"/>
        <w:gridCol w:w="666"/>
        <w:gridCol w:w="666"/>
        <w:gridCol w:w="756"/>
        <w:gridCol w:w="666"/>
        <w:gridCol w:w="666"/>
        <w:gridCol w:w="666"/>
        <w:gridCol w:w="666"/>
      </w:tblGrid>
      <w:tr w:rsidR="00A14AF5" w:rsidRPr="00A14AF5" w14:paraId="6F81E838" w14:textId="77777777" w:rsidTr="00A14AF5">
        <w:trPr>
          <w:cantSplit/>
          <w:trHeight w:val="1272"/>
          <w:tblHeader/>
        </w:trPr>
        <w:tc>
          <w:tcPr>
            <w:tcW w:w="42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9FDBF"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Категория источника образования ТКО</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47787675"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Башмаковский</w:t>
            </w:r>
            <w:proofErr w:type="spellEnd"/>
            <w:r w:rsidRPr="00A14AF5">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736539D2"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Бековский</w:t>
            </w:r>
            <w:proofErr w:type="spellEnd"/>
            <w:r w:rsidRPr="00A14AF5">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0D682CE5"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Белинский район</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14:paraId="708F0D8D"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Бессоновский</w:t>
            </w:r>
            <w:proofErr w:type="spellEnd"/>
            <w:r w:rsidRPr="00A14AF5">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3B07DB8D"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Вадинский район</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14:paraId="377E777B"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Городищенский</w:t>
            </w:r>
            <w:proofErr w:type="spellEnd"/>
            <w:r w:rsidRPr="00A14AF5">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09BA7990"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Земетчинский</w:t>
            </w:r>
            <w:proofErr w:type="spellEnd"/>
            <w:r w:rsidRPr="00A14AF5">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51D62E8D"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Иссинский</w:t>
            </w:r>
            <w:proofErr w:type="spellEnd"/>
            <w:r w:rsidRPr="00A14AF5">
              <w:rPr>
                <w:rFonts w:eastAsia="Times New Roman"/>
                <w:color w:val="000000"/>
                <w:sz w:val="18"/>
                <w:szCs w:val="18"/>
              </w:rPr>
              <w:t xml:space="preserve"> район</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14:paraId="20C4BBA1"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Каменский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365ED240"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Камешкирский</w:t>
            </w:r>
            <w:proofErr w:type="spellEnd"/>
            <w:r w:rsidRPr="00A14AF5">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6EB4B504"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Колышлейский</w:t>
            </w:r>
            <w:proofErr w:type="spellEnd"/>
            <w:r w:rsidRPr="00A14AF5">
              <w:rPr>
                <w:rFonts w:eastAsia="Times New Roman"/>
                <w:color w:val="000000"/>
                <w:sz w:val="18"/>
                <w:szCs w:val="18"/>
              </w:rPr>
              <w:t xml:space="preserve"> район</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14:paraId="25915D81"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Кузнецкий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54BCEBDD"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Лопатинский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6EB15A7E"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Лунинский</w:t>
            </w:r>
            <w:proofErr w:type="spellEnd"/>
            <w:r w:rsidRPr="00A14AF5">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24E9927B"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Малосердобинский</w:t>
            </w:r>
            <w:proofErr w:type="spellEnd"/>
            <w:r w:rsidRPr="00A14AF5">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2FA53228"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Мокшанский район</w:t>
            </w:r>
          </w:p>
        </w:tc>
      </w:tr>
      <w:tr w:rsidR="00EE19EF" w:rsidRPr="00A14AF5" w14:paraId="6C1C4EEE"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65B69551" w14:textId="3FEC2F36" w:rsidR="00EE19EF" w:rsidRPr="00A14AF5" w:rsidRDefault="00EE19EF" w:rsidP="00EE19EF">
            <w:pPr>
              <w:jc w:val="center"/>
              <w:rPr>
                <w:rFonts w:eastAsia="Times New Roman"/>
                <w:color w:val="000000"/>
                <w:sz w:val="18"/>
                <w:szCs w:val="18"/>
              </w:rPr>
            </w:pPr>
            <w:r>
              <w:rPr>
                <w:color w:val="000000"/>
                <w:sz w:val="18"/>
                <w:szCs w:val="18"/>
              </w:rPr>
              <w:t>Автозаправочные станции</w:t>
            </w:r>
          </w:p>
        </w:tc>
        <w:tc>
          <w:tcPr>
            <w:tcW w:w="666" w:type="dxa"/>
            <w:tcBorders>
              <w:top w:val="nil"/>
              <w:left w:val="nil"/>
              <w:bottom w:val="single" w:sz="4" w:space="0" w:color="auto"/>
              <w:right w:val="single" w:sz="4" w:space="0" w:color="auto"/>
            </w:tcBorders>
            <w:shd w:val="clear" w:color="auto" w:fill="auto"/>
            <w:vAlign w:val="center"/>
            <w:hideMark/>
          </w:tcPr>
          <w:p w14:paraId="288B30B3" w14:textId="6DB2DB9E"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7ED8088F" w14:textId="7AA678AC"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40CD455E" w14:textId="74C24516" w:rsidR="00EE19EF" w:rsidRPr="00A14AF5" w:rsidRDefault="00EE19EF" w:rsidP="00EE19EF">
            <w:pPr>
              <w:jc w:val="center"/>
              <w:rPr>
                <w:rFonts w:eastAsia="Times New Roman"/>
                <w:color w:val="000000"/>
                <w:sz w:val="18"/>
                <w:szCs w:val="18"/>
              </w:rPr>
            </w:pPr>
            <w:r>
              <w:rPr>
                <w:color w:val="000000"/>
                <w:sz w:val="18"/>
                <w:szCs w:val="18"/>
              </w:rPr>
              <w:t>3</w:t>
            </w:r>
          </w:p>
        </w:tc>
        <w:tc>
          <w:tcPr>
            <w:tcW w:w="756" w:type="dxa"/>
            <w:tcBorders>
              <w:top w:val="nil"/>
              <w:left w:val="nil"/>
              <w:bottom w:val="single" w:sz="4" w:space="0" w:color="auto"/>
              <w:right w:val="single" w:sz="4" w:space="0" w:color="auto"/>
            </w:tcBorders>
            <w:shd w:val="clear" w:color="auto" w:fill="auto"/>
            <w:vAlign w:val="center"/>
            <w:hideMark/>
          </w:tcPr>
          <w:p w14:paraId="1DEB04E3" w14:textId="6D4B9528"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5C2734DB" w14:textId="08508153"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67239ED5" w14:textId="647D8B90"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5C913315" w14:textId="61080116"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4961A770" w14:textId="2C461A49"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4261425D" w14:textId="63175CB0"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283BB8FC" w14:textId="0078F78A"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1634752A" w14:textId="60C8C0CD"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757F8906" w14:textId="66DA8301" w:rsidR="00EE19EF" w:rsidRPr="00A14AF5" w:rsidRDefault="00EE19EF" w:rsidP="00EE19EF">
            <w:pPr>
              <w:jc w:val="center"/>
              <w:rPr>
                <w:rFonts w:eastAsia="Times New Roman"/>
                <w:color w:val="000000"/>
                <w:sz w:val="18"/>
                <w:szCs w:val="18"/>
              </w:rPr>
            </w:pPr>
            <w:r>
              <w:rPr>
                <w:color w:val="000000"/>
                <w:sz w:val="18"/>
                <w:szCs w:val="18"/>
              </w:rPr>
              <w:t>12</w:t>
            </w:r>
          </w:p>
        </w:tc>
        <w:tc>
          <w:tcPr>
            <w:tcW w:w="666" w:type="dxa"/>
            <w:tcBorders>
              <w:top w:val="nil"/>
              <w:left w:val="nil"/>
              <w:bottom w:val="single" w:sz="4" w:space="0" w:color="auto"/>
              <w:right w:val="single" w:sz="4" w:space="0" w:color="auto"/>
            </w:tcBorders>
            <w:shd w:val="clear" w:color="auto" w:fill="auto"/>
            <w:vAlign w:val="center"/>
            <w:hideMark/>
          </w:tcPr>
          <w:p w14:paraId="38B890EF" w14:textId="337EF93A"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1B9CEE14" w14:textId="193BD15A"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6E663327" w14:textId="4134190D"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61C560B8" w14:textId="6F89359B" w:rsidR="00EE19EF" w:rsidRPr="00A14AF5" w:rsidRDefault="00EE19EF" w:rsidP="00EE19EF">
            <w:pPr>
              <w:jc w:val="center"/>
              <w:rPr>
                <w:rFonts w:eastAsia="Times New Roman"/>
                <w:color w:val="000000"/>
                <w:sz w:val="18"/>
                <w:szCs w:val="18"/>
              </w:rPr>
            </w:pPr>
            <w:r>
              <w:rPr>
                <w:color w:val="000000"/>
                <w:sz w:val="18"/>
                <w:szCs w:val="18"/>
              </w:rPr>
              <w:t>2</w:t>
            </w:r>
          </w:p>
        </w:tc>
      </w:tr>
      <w:tr w:rsidR="00EE19EF" w:rsidRPr="00A14AF5" w14:paraId="3583B489"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150CE35F" w14:textId="2AEF0D58" w:rsidR="00EE19EF" w:rsidRPr="00A14AF5" w:rsidRDefault="00EE19EF" w:rsidP="00EE19EF">
            <w:pPr>
              <w:jc w:val="center"/>
              <w:rPr>
                <w:rFonts w:eastAsia="Times New Roman"/>
                <w:color w:val="000000"/>
                <w:sz w:val="18"/>
                <w:szCs w:val="18"/>
              </w:rPr>
            </w:pPr>
            <w:r>
              <w:rPr>
                <w:color w:val="000000"/>
                <w:sz w:val="18"/>
                <w:szCs w:val="18"/>
              </w:rPr>
              <w:t>Автомастерские, шиномонтажная мастерская, станция технического обслуживания</w:t>
            </w:r>
          </w:p>
        </w:tc>
        <w:tc>
          <w:tcPr>
            <w:tcW w:w="666" w:type="dxa"/>
            <w:tcBorders>
              <w:top w:val="nil"/>
              <w:left w:val="nil"/>
              <w:bottom w:val="single" w:sz="4" w:space="0" w:color="auto"/>
              <w:right w:val="single" w:sz="4" w:space="0" w:color="auto"/>
            </w:tcBorders>
            <w:shd w:val="clear" w:color="auto" w:fill="auto"/>
            <w:vAlign w:val="center"/>
            <w:hideMark/>
          </w:tcPr>
          <w:p w14:paraId="2A7B5DFF" w14:textId="3EA2064A"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59D1D91A" w14:textId="46532E8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2828FA3" w14:textId="743F00DC" w:rsidR="00EE19EF" w:rsidRPr="00A14AF5" w:rsidRDefault="00EE19EF" w:rsidP="00EE19EF">
            <w:pPr>
              <w:jc w:val="center"/>
              <w:rPr>
                <w:rFonts w:eastAsia="Times New Roman"/>
                <w:color w:val="000000"/>
                <w:sz w:val="18"/>
                <w:szCs w:val="18"/>
              </w:rPr>
            </w:pPr>
            <w:r>
              <w:rPr>
                <w:color w:val="000000"/>
                <w:sz w:val="18"/>
                <w:szCs w:val="18"/>
              </w:rPr>
              <w:t>2</w:t>
            </w:r>
          </w:p>
        </w:tc>
        <w:tc>
          <w:tcPr>
            <w:tcW w:w="756" w:type="dxa"/>
            <w:tcBorders>
              <w:top w:val="nil"/>
              <w:left w:val="nil"/>
              <w:bottom w:val="single" w:sz="4" w:space="0" w:color="auto"/>
              <w:right w:val="single" w:sz="4" w:space="0" w:color="auto"/>
            </w:tcBorders>
            <w:shd w:val="clear" w:color="auto" w:fill="auto"/>
            <w:vAlign w:val="center"/>
            <w:hideMark/>
          </w:tcPr>
          <w:p w14:paraId="45CD4E36" w14:textId="15EF050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03E39F7" w14:textId="0CD5C719"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E42BC75" w14:textId="444CEBC8" w:rsidR="00EE19EF" w:rsidRPr="00A14AF5" w:rsidRDefault="00EE19EF" w:rsidP="00EE19EF">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vAlign w:val="center"/>
            <w:hideMark/>
          </w:tcPr>
          <w:p w14:paraId="01449492" w14:textId="13EE9300"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3F046421" w14:textId="475D2989"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26821D95" w14:textId="50C703D6"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68B5A907" w14:textId="3B2B072C"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1C2271D3" w14:textId="469CB4D3"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0755DED" w14:textId="00A02F7C"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61A148BA" w14:textId="6D6C20EB"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036FFCB0" w14:textId="3D667184"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7A3D9BBD" w14:textId="7346193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88C9D85" w14:textId="1E372471" w:rsidR="00EE19EF" w:rsidRPr="00A14AF5" w:rsidRDefault="00EE19EF" w:rsidP="00EE19EF">
            <w:pPr>
              <w:jc w:val="center"/>
              <w:rPr>
                <w:rFonts w:eastAsia="Times New Roman"/>
                <w:color w:val="000000"/>
                <w:sz w:val="18"/>
                <w:szCs w:val="18"/>
              </w:rPr>
            </w:pPr>
            <w:r>
              <w:rPr>
                <w:color w:val="000000"/>
                <w:sz w:val="18"/>
                <w:szCs w:val="18"/>
              </w:rPr>
              <w:t>5</w:t>
            </w:r>
          </w:p>
        </w:tc>
      </w:tr>
      <w:tr w:rsidR="00EE19EF" w:rsidRPr="00A14AF5" w14:paraId="03B117CA"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18B1AE9C" w14:textId="358C3905" w:rsidR="00EE19EF" w:rsidRPr="00A14AF5" w:rsidRDefault="00EE19EF" w:rsidP="00EE19EF">
            <w:pPr>
              <w:jc w:val="center"/>
              <w:rPr>
                <w:rFonts w:eastAsia="Times New Roman"/>
                <w:color w:val="000000"/>
                <w:sz w:val="18"/>
                <w:szCs w:val="18"/>
              </w:rPr>
            </w:pPr>
            <w:r>
              <w:rPr>
                <w:color w:val="000000"/>
                <w:sz w:val="18"/>
                <w:szCs w:val="18"/>
              </w:rPr>
              <w:t>Автомойка</w:t>
            </w:r>
          </w:p>
        </w:tc>
        <w:tc>
          <w:tcPr>
            <w:tcW w:w="666" w:type="dxa"/>
            <w:tcBorders>
              <w:top w:val="nil"/>
              <w:left w:val="nil"/>
              <w:bottom w:val="single" w:sz="4" w:space="0" w:color="auto"/>
              <w:right w:val="single" w:sz="4" w:space="0" w:color="auto"/>
            </w:tcBorders>
            <w:shd w:val="clear" w:color="auto" w:fill="auto"/>
            <w:vAlign w:val="center"/>
            <w:hideMark/>
          </w:tcPr>
          <w:p w14:paraId="73844B0B" w14:textId="2A341826"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353FE3ED" w14:textId="320EC38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F17C98C" w14:textId="02BB4468"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7E9BE083" w14:textId="4B07CC49"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3D010E15" w14:textId="5B61B2FA"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C860548" w14:textId="25FB2E12"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6C858A33" w14:textId="5357792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A13A7DC" w14:textId="27D5F8CE"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F1B7AF7" w14:textId="3C7F04E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C49199E" w14:textId="3ACB43E7"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3B688B9B" w14:textId="3B57DA39"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34C07E8B" w14:textId="3689231B"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57C36E0A" w14:textId="1C5505D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F6163C6" w14:textId="3BF77C64"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563DA395" w14:textId="65466380"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15B96053" w14:textId="101C34B6" w:rsidR="00EE19EF" w:rsidRPr="00A14AF5" w:rsidRDefault="00EE19EF" w:rsidP="00EE19EF">
            <w:pPr>
              <w:jc w:val="center"/>
              <w:rPr>
                <w:rFonts w:eastAsia="Times New Roman"/>
                <w:color w:val="000000"/>
                <w:sz w:val="18"/>
                <w:szCs w:val="18"/>
              </w:rPr>
            </w:pPr>
            <w:r>
              <w:rPr>
                <w:color w:val="000000"/>
                <w:sz w:val="18"/>
                <w:szCs w:val="18"/>
              </w:rPr>
              <w:t>3</w:t>
            </w:r>
          </w:p>
        </w:tc>
      </w:tr>
      <w:tr w:rsidR="00EE19EF" w:rsidRPr="00A14AF5" w14:paraId="0F103B50"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3BEA465F" w14:textId="0A9304DF" w:rsidR="00EE19EF" w:rsidRPr="00A14AF5" w:rsidRDefault="00EE19EF" w:rsidP="00EE19EF">
            <w:pPr>
              <w:jc w:val="center"/>
              <w:rPr>
                <w:rFonts w:eastAsia="Times New Roman"/>
                <w:color w:val="000000"/>
                <w:sz w:val="18"/>
                <w:szCs w:val="18"/>
              </w:rPr>
            </w:pPr>
            <w:r>
              <w:rPr>
                <w:color w:val="000000"/>
                <w:sz w:val="18"/>
                <w:szCs w:val="18"/>
              </w:rPr>
              <w:t>Автостоянки и парковки</w:t>
            </w:r>
          </w:p>
        </w:tc>
        <w:tc>
          <w:tcPr>
            <w:tcW w:w="666" w:type="dxa"/>
            <w:tcBorders>
              <w:top w:val="nil"/>
              <w:left w:val="nil"/>
              <w:bottom w:val="single" w:sz="4" w:space="0" w:color="auto"/>
              <w:right w:val="single" w:sz="4" w:space="0" w:color="auto"/>
            </w:tcBorders>
            <w:shd w:val="clear" w:color="auto" w:fill="auto"/>
            <w:vAlign w:val="center"/>
            <w:hideMark/>
          </w:tcPr>
          <w:p w14:paraId="259A87E0" w14:textId="2C615F4E" w:rsidR="00EE19EF" w:rsidRPr="00A14AF5" w:rsidRDefault="00EE19EF" w:rsidP="00EE19EF">
            <w:pPr>
              <w:jc w:val="center"/>
              <w:rPr>
                <w:rFonts w:eastAsia="Times New Roman"/>
                <w:color w:val="000000"/>
                <w:sz w:val="18"/>
                <w:szCs w:val="18"/>
              </w:rPr>
            </w:pPr>
            <w:r>
              <w:rPr>
                <w:color w:val="000000"/>
                <w:sz w:val="18"/>
                <w:szCs w:val="18"/>
              </w:rPr>
              <w:t>17</w:t>
            </w:r>
          </w:p>
        </w:tc>
        <w:tc>
          <w:tcPr>
            <w:tcW w:w="666" w:type="dxa"/>
            <w:tcBorders>
              <w:top w:val="nil"/>
              <w:left w:val="nil"/>
              <w:bottom w:val="single" w:sz="4" w:space="0" w:color="auto"/>
              <w:right w:val="single" w:sz="4" w:space="0" w:color="auto"/>
            </w:tcBorders>
            <w:shd w:val="clear" w:color="auto" w:fill="auto"/>
            <w:vAlign w:val="center"/>
            <w:hideMark/>
          </w:tcPr>
          <w:p w14:paraId="345B5C4A" w14:textId="332493A0" w:rsidR="00EE19EF" w:rsidRPr="00A14AF5" w:rsidRDefault="00EE19EF" w:rsidP="00EE19EF">
            <w:pPr>
              <w:jc w:val="center"/>
              <w:rPr>
                <w:rFonts w:eastAsia="Times New Roman"/>
                <w:color w:val="000000"/>
                <w:sz w:val="18"/>
                <w:szCs w:val="18"/>
              </w:rPr>
            </w:pPr>
            <w:r>
              <w:rPr>
                <w:color w:val="000000"/>
                <w:sz w:val="18"/>
                <w:szCs w:val="18"/>
              </w:rPr>
              <w:t>17</w:t>
            </w:r>
          </w:p>
        </w:tc>
        <w:tc>
          <w:tcPr>
            <w:tcW w:w="666" w:type="dxa"/>
            <w:tcBorders>
              <w:top w:val="nil"/>
              <w:left w:val="nil"/>
              <w:bottom w:val="single" w:sz="4" w:space="0" w:color="auto"/>
              <w:right w:val="single" w:sz="4" w:space="0" w:color="auto"/>
            </w:tcBorders>
            <w:shd w:val="clear" w:color="auto" w:fill="auto"/>
            <w:vAlign w:val="center"/>
            <w:hideMark/>
          </w:tcPr>
          <w:p w14:paraId="2FF05A66" w14:textId="42F7F4DA" w:rsidR="00EE19EF" w:rsidRPr="00A14AF5" w:rsidRDefault="00EE19EF" w:rsidP="00EE19EF">
            <w:pPr>
              <w:jc w:val="center"/>
              <w:rPr>
                <w:rFonts w:eastAsia="Times New Roman"/>
                <w:color w:val="000000"/>
                <w:sz w:val="18"/>
                <w:szCs w:val="18"/>
              </w:rPr>
            </w:pPr>
            <w:r>
              <w:rPr>
                <w:color w:val="000000"/>
                <w:sz w:val="18"/>
                <w:szCs w:val="18"/>
              </w:rPr>
              <w:t>17</w:t>
            </w:r>
          </w:p>
        </w:tc>
        <w:tc>
          <w:tcPr>
            <w:tcW w:w="756" w:type="dxa"/>
            <w:tcBorders>
              <w:top w:val="nil"/>
              <w:left w:val="nil"/>
              <w:bottom w:val="single" w:sz="4" w:space="0" w:color="auto"/>
              <w:right w:val="single" w:sz="4" w:space="0" w:color="auto"/>
            </w:tcBorders>
            <w:shd w:val="clear" w:color="auto" w:fill="auto"/>
            <w:vAlign w:val="center"/>
            <w:hideMark/>
          </w:tcPr>
          <w:p w14:paraId="32C8DAE4" w14:textId="6D13C556" w:rsidR="00EE19EF" w:rsidRPr="00A14AF5" w:rsidRDefault="00EE19EF" w:rsidP="00EE19EF">
            <w:pPr>
              <w:jc w:val="center"/>
              <w:rPr>
                <w:rFonts w:eastAsia="Times New Roman"/>
                <w:color w:val="000000"/>
                <w:sz w:val="18"/>
                <w:szCs w:val="18"/>
              </w:rPr>
            </w:pPr>
            <w:r>
              <w:rPr>
                <w:color w:val="000000"/>
                <w:sz w:val="18"/>
                <w:szCs w:val="18"/>
              </w:rPr>
              <w:t>55</w:t>
            </w:r>
          </w:p>
        </w:tc>
        <w:tc>
          <w:tcPr>
            <w:tcW w:w="666" w:type="dxa"/>
            <w:tcBorders>
              <w:top w:val="nil"/>
              <w:left w:val="nil"/>
              <w:bottom w:val="single" w:sz="4" w:space="0" w:color="auto"/>
              <w:right w:val="single" w:sz="4" w:space="0" w:color="auto"/>
            </w:tcBorders>
            <w:shd w:val="clear" w:color="auto" w:fill="auto"/>
            <w:vAlign w:val="center"/>
            <w:hideMark/>
          </w:tcPr>
          <w:p w14:paraId="5E821C84" w14:textId="7E76C179" w:rsidR="00EE19EF" w:rsidRPr="00A14AF5" w:rsidRDefault="00EE19EF" w:rsidP="00EE19EF">
            <w:pPr>
              <w:jc w:val="center"/>
              <w:rPr>
                <w:rFonts w:eastAsia="Times New Roman"/>
                <w:color w:val="000000"/>
                <w:sz w:val="18"/>
                <w:szCs w:val="18"/>
              </w:rPr>
            </w:pPr>
            <w:r>
              <w:rPr>
                <w:color w:val="000000"/>
                <w:sz w:val="18"/>
                <w:szCs w:val="18"/>
              </w:rPr>
              <w:t>11</w:t>
            </w:r>
          </w:p>
        </w:tc>
        <w:tc>
          <w:tcPr>
            <w:tcW w:w="756" w:type="dxa"/>
            <w:tcBorders>
              <w:top w:val="nil"/>
              <w:left w:val="nil"/>
              <w:bottom w:val="single" w:sz="4" w:space="0" w:color="auto"/>
              <w:right w:val="single" w:sz="4" w:space="0" w:color="auto"/>
            </w:tcBorders>
            <w:shd w:val="clear" w:color="auto" w:fill="auto"/>
            <w:vAlign w:val="center"/>
            <w:hideMark/>
          </w:tcPr>
          <w:p w14:paraId="408CDCEE" w14:textId="0CCF66B5" w:rsidR="00EE19EF" w:rsidRPr="00A14AF5" w:rsidRDefault="00EE19EF" w:rsidP="00EE19EF">
            <w:pPr>
              <w:jc w:val="center"/>
              <w:rPr>
                <w:rFonts w:eastAsia="Times New Roman"/>
                <w:color w:val="000000"/>
                <w:sz w:val="18"/>
                <w:szCs w:val="18"/>
              </w:rPr>
            </w:pPr>
            <w:r>
              <w:rPr>
                <w:color w:val="000000"/>
                <w:sz w:val="18"/>
                <w:szCs w:val="18"/>
              </w:rPr>
              <w:t>11</w:t>
            </w:r>
          </w:p>
        </w:tc>
        <w:tc>
          <w:tcPr>
            <w:tcW w:w="666" w:type="dxa"/>
            <w:tcBorders>
              <w:top w:val="nil"/>
              <w:left w:val="nil"/>
              <w:bottom w:val="single" w:sz="4" w:space="0" w:color="auto"/>
              <w:right w:val="single" w:sz="4" w:space="0" w:color="auto"/>
            </w:tcBorders>
            <w:shd w:val="clear" w:color="auto" w:fill="auto"/>
            <w:vAlign w:val="center"/>
            <w:hideMark/>
          </w:tcPr>
          <w:p w14:paraId="77045C4B" w14:textId="2C3D60FE" w:rsidR="00EE19EF" w:rsidRPr="00A14AF5" w:rsidRDefault="00EE19EF" w:rsidP="00EE19EF">
            <w:pPr>
              <w:jc w:val="center"/>
              <w:rPr>
                <w:rFonts w:eastAsia="Times New Roman"/>
                <w:color w:val="000000"/>
                <w:sz w:val="18"/>
                <w:szCs w:val="18"/>
              </w:rPr>
            </w:pPr>
            <w:r>
              <w:rPr>
                <w:color w:val="000000"/>
                <w:sz w:val="18"/>
                <w:szCs w:val="18"/>
              </w:rPr>
              <w:t>17</w:t>
            </w:r>
          </w:p>
        </w:tc>
        <w:tc>
          <w:tcPr>
            <w:tcW w:w="666" w:type="dxa"/>
            <w:tcBorders>
              <w:top w:val="nil"/>
              <w:left w:val="nil"/>
              <w:bottom w:val="single" w:sz="4" w:space="0" w:color="auto"/>
              <w:right w:val="single" w:sz="4" w:space="0" w:color="auto"/>
            </w:tcBorders>
            <w:shd w:val="clear" w:color="auto" w:fill="auto"/>
            <w:vAlign w:val="center"/>
            <w:hideMark/>
          </w:tcPr>
          <w:p w14:paraId="7D558E2C" w14:textId="3285A3F3" w:rsidR="00EE19EF" w:rsidRPr="00A14AF5" w:rsidRDefault="00EE19EF" w:rsidP="00EE19EF">
            <w:pPr>
              <w:jc w:val="center"/>
              <w:rPr>
                <w:rFonts w:eastAsia="Times New Roman"/>
                <w:color w:val="000000"/>
                <w:sz w:val="18"/>
                <w:szCs w:val="18"/>
              </w:rPr>
            </w:pPr>
            <w:r>
              <w:rPr>
                <w:color w:val="000000"/>
                <w:sz w:val="18"/>
                <w:szCs w:val="18"/>
              </w:rPr>
              <w:t>6</w:t>
            </w:r>
          </w:p>
        </w:tc>
        <w:tc>
          <w:tcPr>
            <w:tcW w:w="756" w:type="dxa"/>
            <w:tcBorders>
              <w:top w:val="nil"/>
              <w:left w:val="nil"/>
              <w:bottom w:val="single" w:sz="4" w:space="0" w:color="auto"/>
              <w:right w:val="single" w:sz="4" w:space="0" w:color="auto"/>
            </w:tcBorders>
            <w:shd w:val="clear" w:color="auto" w:fill="auto"/>
            <w:vAlign w:val="center"/>
            <w:hideMark/>
          </w:tcPr>
          <w:p w14:paraId="563C2199" w14:textId="3939CEC6"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5BE1CEE9" w14:textId="17F5B92E" w:rsidR="00EE19EF" w:rsidRPr="00A14AF5" w:rsidRDefault="00EE19EF" w:rsidP="00EE19EF">
            <w:pPr>
              <w:jc w:val="center"/>
              <w:rPr>
                <w:rFonts w:eastAsia="Times New Roman"/>
                <w:color w:val="000000"/>
                <w:sz w:val="18"/>
                <w:szCs w:val="18"/>
              </w:rPr>
            </w:pPr>
            <w:r>
              <w:rPr>
                <w:color w:val="000000"/>
                <w:sz w:val="18"/>
                <w:szCs w:val="18"/>
              </w:rPr>
              <w:t>99</w:t>
            </w:r>
          </w:p>
        </w:tc>
        <w:tc>
          <w:tcPr>
            <w:tcW w:w="666" w:type="dxa"/>
            <w:tcBorders>
              <w:top w:val="nil"/>
              <w:left w:val="nil"/>
              <w:bottom w:val="single" w:sz="4" w:space="0" w:color="auto"/>
              <w:right w:val="single" w:sz="4" w:space="0" w:color="auto"/>
            </w:tcBorders>
            <w:shd w:val="clear" w:color="auto" w:fill="auto"/>
            <w:vAlign w:val="center"/>
            <w:hideMark/>
          </w:tcPr>
          <w:p w14:paraId="00CBA2CE" w14:textId="1B1472CD" w:rsidR="00EE19EF" w:rsidRPr="00A14AF5" w:rsidRDefault="00EE19EF" w:rsidP="00EE19EF">
            <w:pPr>
              <w:jc w:val="center"/>
              <w:rPr>
                <w:rFonts w:eastAsia="Times New Roman"/>
                <w:color w:val="000000"/>
                <w:sz w:val="18"/>
                <w:szCs w:val="18"/>
              </w:rPr>
            </w:pPr>
            <w:r>
              <w:rPr>
                <w:color w:val="000000"/>
                <w:sz w:val="18"/>
                <w:szCs w:val="18"/>
              </w:rPr>
              <w:t>17</w:t>
            </w:r>
          </w:p>
        </w:tc>
        <w:tc>
          <w:tcPr>
            <w:tcW w:w="756" w:type="dxa"/>
            <w:tcBorders>
              <w:top w:val="nil"/>
              <w:left w:val="nil"/>
              <w:bottom w:val="single" w:sz="4" w:space="0" w:color="auto"/>
              <w:right w:val="single" w:sz="4" w:space="0" w:color="auto"/>
            </w:tcBorders>
            <w:shd w:val="clear" w:color="auto" w:fill="auto"/>
            <w:vAlign w:val="center"/>
            <w:hideMark/>
          </w:tcPr>
          <w:p w14:paraId="1F316A5E" w14:textId="56864C23" w:rsidR="00EE19EF" w:rsidRPr="00A14AF5" w:rsidRDefault="00EE19EF" w:rsidP="00EE19EF">
            <w:pPr>
              <w:jc w:val="center"/>
              <w:rPr>
                <w:rFonts w:eastAsia="Times New Roman"/>
                <w:color w:val="000000"/>
                <w:sz w:val="18"/>
                <w:szCs w:val="18"/>
              </w:rPr>
            </w:pPr>
            <w:r>
              <w:rPr>
                <w:color w:val="000000"/>
                <w:sz w:val="18"/>
                <w:szCs w:val="18"/>
              </w:rPr>
              <w:t>39</w:t>
            </w:r>
          </w:p>
        </w:tc>
        <w:tc>
          <w:tcPr>
            <w:tcW w:w="666" w:type="dxa"/>
            <w:tcBorders>
              <w:top w:val="nil"/>
              <w:left w:val="nil"/>
              <w:bottom w:val="single" w:sz="4" w:space="0" w:color="auto"/>
              <w:right w:val="single" w:sz="4" w:space="0" w:color="auto"/>
            </w:tcBorders>
            <w:shd w:val="clear" w:color="auto" w:fill="auto"/>
            <w:vAlign w:val="center"/>
            <w:hideMark/>
          </w:tcPr>
          <w:p w14:paraId="45CA4E19" w14:textId="69F4FBB4"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D22F207" w14:textId="3992348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0ABF014" w14:textId="6DEFE77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F25FAB9" w14:textId="6FB7106C" w:rsidR="00EE19EF" w:rsidRPr="00A14AF5" w:rsidRDefault="00EE19EF" w:rsidP="00EE19EF">
            <w:pPr>
              <w:jc w:val="center"/>
              <w:rPr>
                <w:rFonts w:eastAsia="Times New Roman"/>
                <w:color w:val="000000"/>
                <w:sz w:val="18"/>
                <w:szCs w:val="18"/>
              </w:rPr>
            </w:pPr>
            <w:r>
              <w:rPr>
                <w:color w:val="000000"/>
                <w:sz w:val="18"/>
                <w:szCs w:val="18"/>
              </w:rPr>
              <w:t>45</w:t>
            </w:r>
          </w:p>
        </w:tc>
      </w:tr>
      <w:tr w:rsidR="00EE19EF" w:rsidRPr="00A14AF5" w14:paraId="62132B8A"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7CC03710" w14:textId="291ADB8A" w:rsidR="00EE19EF" w:rsidRPr="00A14AF5" w:rsidRDefault="00EE19EF" w:rsidP="00EE19EF">
            <w:pPr>
              <w:jc w:val="center"/>
              <w:rPr>
                <w:rFonts w:eastAsia="Times New Roman"/>
                <w:color w:val="000000"/>
                <w:sz w:val="18"/>
                <w:szCs w:val="18"/>
              </w:rPr>
            </w:pPr>
            <w:r>
              <w:rPr>
                <w:color w:val="000000"/>
                <w:sz w:val="18"/>
                <w:szCs w:val="18"/>
              </w:rPr>
              <w:t>Административные, офисные учреждения</w:t>
            </w:r>
          </w:p>
        </w:tc>
        <w:tc>
          <w:tcPr>
            <w:tcW w:w="666" w:type="dxa"/>
            <w:tcBorders>
              <w:top w:val="nil"/>
              <w:left w:val="nil"/>
              <w:bottom w:val="single" w:sz="4" w:space="0" w:color="auto"/>
              <w:right w:val="single" w:sz="4" w:space="0" w:color="auto"/>
            </w:tcBorders>
            <w:shd w:val="clear" w:color="auto" w:fill="auto"/>
            <w:vAlign w:val="center"/>
            <w:hideMark/>
          </w:tcPr>
          <w:p w14:paraId="750D5A32" w14:textId="15DBAD45" w:rsidR="00EE19EF" w:rsidRPr="00A14AF5" w:rsidRDefault="00EE19EF" w:rsidP="00EE19EF">
            <w:pPr>
              <w:jc w:val="center"/>
              <w:rPr>
                <w:rFonts w:eastAsia="Times New Roman"/>
                <w:color w:val="000000"/>
                <w:sz w:val="18"/>
                <w:szCs w:val="18"/>
              </w:rPr>
            </w:pPr>
            <w:r>
              <w:rPr>
                <w:color w:val="000000"/>
                <w:sz w:val="18"/>
                <w:szCs w:val="18"/>
              </w:rPr>
              <w:t>118</w:t>
            </w:r>
          </w:p>
        </w:tc>
        <w:tc>
          <w:tcPr>
            <w:tcW w:w="666" w:type="dxa"/>
            <w:tcBorders>
              <w:top w:val="nil"/>
              <w:left w:val="nil"/>
              <w:bottom w:val="single" w:sz="4" w:space="0" w:color="auto"/>
              <w:right w:val="single" w:sz="4" w:space="0" w:color="auto"/>
            </w:tcBorders>
            <w:shd w:val="clear" w:color="auto" w:fill="auto"/>
            <w:vAlign w:val="center"/>
            <w:hideMark/>
          </w:tcPr>
          <w:p w14:paraId="1C4A13E5" w14:textId="4A582FD9" w:rsidR="00EE19EF" w:rsidRPr="00A14AF5" w:rsidRDefault="00EE19EF" w:rsidP="00EE19EF">
            <w:pPr>
              <w:jc w:val="center"/>
              <w:rPr>
                <w:rFonts w:eastAsia="Times New Roman"/>
                <w:color w:val="000000"/>
                <w:sz w:val="18"/>
                <w:szCs w:val="18"/>
              </w:rPr>
            </w:pPr>
            <w:r>
              <w:rPr>
                <w:color w:val="000000"/>
                <w:sz w:val="18"/>
                <w:szCs w:val="18"/>
              </w:rPr>
              <w:t>193</w:t>
            </w:r>
          </w:p>
        </w:tc>
        <w:tc>
          <w:tcPr>
            <w:tcW w:w="666" w:type="dxa"/>
            <w:tcBorders>
              <w:top w:val="nil"/>
              <w:left w:val="nil"/>
              <w:bottom w:val="single" w:sz="4" w:space="0" w:color="auto"/>
              <w:right w:val="single" w:sz="4" w:space="0" w:color="auto"/>
            </w:tcBorders>
            <w:shd w:val="clear" w:color="auto" w:fill="auto"/>
            <w:vAlign w:val="center"/>
            <w:hideMark/>
          </w:tcPr>
          <w:p w14:paraId="60EA090A" w14:textId="41158A33" w:rsidR="00EE19EF" w:rsidRPr="00A14AF5" w:rsidRDefault="00EE19EF" w:rsidP="00EE19EF">
            <w:pPr>
              <w:jc w:val="center"/>
              <w:rPr>
                <w:rFonts w:eastAsia="Times New Roman"/>
                <w:color w:val="000000"/>
                <w:sz w:val="18"/>
                <w:szCs w:val="18"/>
              </w:rPr>
            </w:pPr>
            <w:r>
              <w:rPr>
                <w:color w:val="000000"/>
                <w:sz w:val="18"/>
                <w:szCs w:val="18"/>
              </w:rPr>
              <w:t>244</w:t>
            </w:r>
          </w:p>
        </w:tc>
        <w:tc>
          <w:tcPr>
            <w:tcW w:w="756" w:type="dxa"/>
            <w:tcBorders>
              <w:top w:val="nil"/>
              <w:left w:val="nil"/>
              <w:bottom w:val="single" w:sz="4" w:space="0" w:color="auto"/>
              <w:right w:val="single" w:sz="4" w:space="0" w:color="auto"/>
            </w:tcBorders>
            <w:shd w:val="clear" w:color="auto" w:fill="auto"/>
            <w:vAlign w:val="center"/>
            <w:hideMark/>
          </w:tcPr>
          <w:p w14:paraId="0D699E1A" w14:textId="74119C0C" w:rsidR="00EE19EF" w:rsidRPr="00A14AF5" w:rsidRDefault="00EE19EF" w:rsidP="00EE19EF">
            <w:pPr>
              <w:jc w:val="center"/>
              <w:rPr>
                <w:rFonts w:eastAsia="Times New Roman"/>
                <w:color w:val="000000"/>
                <w:sz w:val="18"/>
                <w:szCs w:val="18"/>
              </w:rPr>
            </w:pPr>
            <w:r>
              <w:rPr>
                <w:color w:val="000000"/>
                <w:sz w:val="18"/>
                <w:szCs w:val="18"/>
              </w:rPr>
              <w:t>722</w:t>
            </w:r>
          </w:p>
        </w:tc>
        <w:tc>
          <w:tcPr>
            <w:tcW w:w="666" w:type="dxa"/>
            <w:tcBorders>
              <w:top w:val="nil"/>
              <w:left w:val="nil"/>
              <w:bottom w:val="single" w:sz="4" w:space="0" w:color="auto"/>
              <w:right w:val="single" w:sz="4" w:space="0" w:color="auto"/>
            </w:tcBorders>
            <w:shd w:val="clear" w:color="auto" w:fill="auto"/>
            <w:vAlign w:val="center"/>
            <w:hideMark/>
          </w:tcPr>
          <w:p w14:paraId="27E2FA47" w14:textId="29062FD6" w:rsidR="00EE19EF" w:rsidRPr="00A14AF5" w:rsidRDefault="00EE19EF" w:rsidP="00EE19EF">
            <w:pPr>
              <w:jc w:val="center"/>
              <w:rPr>
                <w:rFonts w:eastAsia="Times New Roman"/>
                <w:color w:val="000000"/>
                <w:sz w:val="18"/>
                <w:szCs w:val="18"/>
              </w:rPr>
            </w:pPr>
            <w:r>
              <w:rPr>
                <w:color w:val="000000"/>
                <w:sz w:val="18"/>
                <w:szCs w:val="18"/>
              </w:rPr>
              <w:t>266</w:t>
            </w:r>
          </w:p>
        </w:tc>
        <w:tc>
          <w:tcPr>
            <w:tcW w:w="756" w:type="dxa"/>
            <w:tcBorders>
              <w:top w:val="nil"/>
              <w:left w:val="nil"/>
              <w:bottom w:val="single" w:sz="4" w:space="0" w:color="auto"/>
              <w:right w:val="single" w:sz="4" w:space="0" w:color="auto"/>
            </w:tcBorders>
            <w:shd w:val="clear" w:color="auto" w:fill="auto"/>
            <w:vAlign w:val="center"/>
            <w:hideMark/>
          </w:tcPr>
          <w:p w14:paraId="49A83D6D" w14:textId="792CF69B" w:rsidR="00EE19EF" w:rsidRPr="00A14AF5" w:rsidRDefault="00EE19EF" w:rsidP="00EE19EF">
            <w:pPr>
              <w:jc w:val="center"/>
              <w:rPr>
                <w:rFonts w:eastAsia="Times New Roman"/>
                <w:color w:val="000000"/>
                <w:sz w:val="18"/>
                <w:szCs w:val="18"/>
              </w:rPr>
            </w:pPr>
            <w:r>
              <w:rPr>
                <w:color w:val="000000"/>
                <w:sz w:val="18"/>
                <w:szCs w:val="18"/>
              </w:rPr>
              <w:t>272</w:t>
            </w:r>
          </w:p>
        </w:tc>
        <w:tc>
          <w:tcPr>
            <w:tcW w:w="666" w:type="dxa"/>
            <w:tcBorders>
              <w:top w:val="nil"/>
              <w:left w:val="nil"/>
              <w:bottom w:val="single" w:sz="4" w:space="0" w:color="auto"/>
              <w:right w:val="single" w:sz="4" w:space="0" w:color="auto"/>
            </w:tcBorders>
            <w:shd w:val="clear" w:color="auto" w:fill="auto"/>
            <w:vAlign w:val="center"/>
            <w:hideMark/>
          </w:tcPr>
          <w:p w14:paraId="56494AF3" w14:textId="3535C957" w:rsidR="00EE19EF" w:rsidRPr="00A14AF5" w:rsidRDefault="00EE19EF" w:rsidP="00EE19EF">
            <w:pPr>
              <w:jc w:val="center"/>
              <w:rPr>
                <w:rFonts w:eastAsia="Times New Roman"/>
                <w:color w:val="000000"/>
                <w:sz w:val="18"/>
                <w:szCs w:val="18"/>
              </w:rPr>
            </w:pPr>
            <w:r>
              <w:rPr>
                <w:color w:val="000000"/>
                <w:sz w:val="18"/>
                <w:szCs w:val="18"/>
              </w:rPr>
              <w:t>211</w:t>
            </w:r>
          </w:p>
        </w:tc>
        <w:tc>
          <w:tcPr>
            <w:tcW w:w="666" w:type="dxa"/>
            <w:tcBorders>
              <w:top w:val="nil"/>
              <w:left w:val="nil"/>
              <w:bottom w:val="single" w:sz="4" w:space="0" w:color="auto"/>
              <w:right w:val="single" w:sz="4" w:space="0" w:color="auto"/>
            </w:tcBorders>
            <w:shd w:val="clear" w:color="auto" w:fill="auto"/>
            <w:vAlign w:val="center"/>
            <w:hideMark/>
          </w:tcPr>
          <w:p w14:paraId="54CD29A3" w14:textId="3F5E4902" w:rsidR="00EE19EF" w:rsidRPr="00A14AF5" w:rsidRDefault="00EE19EF" w:rsidP="00EE19EF">
            <w:pPr>
              <w:jc w:val="center"/>
              <w:rPr>
                <w:rFonts w:eastAsia="Times New Roman"/>
                <w:color w:val="000000"/>
                <w:sz w:val="18"/>
                <w:szCs w:val="18"/>
              </w:rPr>
            </w:pPr>
            <w:r>
              <w:rPr>
                <w:color w:val="000000"/>
                <w:sz w:val="18"/>
                <w:szCs w:val="18"/>
              </w:rPr>
              <w:t>25</w:t>
            </w:r>
          </w:p>
        </w:tc>
        <w:tc>
          <w:tcPr>
            <w:tcW w:w="756" w:type="dxa"/>
            <w:tcBorders>
              <w:top w:val="nil"/>
              <w:left w:val="nil"/>
              <w:bottom w:val="single" w:sz="4" w:space="0" w:color="auto"/>
              <w:right w:val="single" w:sz="4" w:space="0" w:color="auto"/>
            </w:tcBorders>
            <w:shd w:val="clear" w:color="auto" w:fill="auto"/>
            <w:vAlign w:val="center"/>
            <w:hideMark/>
          </w:tcPr>
          <w:p w14:paraId="5DC3387E" w14:textId="36236F3A" w:rsidR="00EE19EF" w:rsidRPr="00A14AF5" w:rsidRDefault="00EE19EF" w:rsidP="00EE19EF">
            <w:pPr>
              <w:jc w:val="center"/>
              <w:rPr>
                <w:rFonts w:eastAsia="Times New Roman"/>
                <w:color w:val="000000"/>
                <w:sz w:val="18"/>
                <w:szCs w:val="18"/>
              </w:rPr>
            </w:pPr>
            <w:r>
              <w:rPr>
                <w:color w:val="000000"/>
                <w:sz w:val="18"/>
                <w:szCs w:val="18"/>
              </w:rPr>
              <w:t>1204</w:t>
            </w:r>
          </w:p>
        </w:tc>
        <w:tc>
          <w:tcPr>
            <w:tcW w:w="666" w:type="dxa"/>
            <w:tcBorders>
              <w:top w:val="nil"/>
              <w:left w:val="nil"/>
              <w:bottom w:val="single" w:sz="4" w:space="0" w:color="auto"/>
              <w:right w:val="single" w:sz="4" w:space="0" w:color="auto"/>
            </w:tcBorders>
            <w:shd w:val="clear" w:color="auto" w:fill="auto"/>
            <w:vAlign w:val="center"/>
            <w:hideMark/>
          </w:tcPr>
          <w:p w14:paraId="255B114B" w14:textId="217A775A" w:rsidR="00EE19EF" w:rsidRPr="00A14AF5" w:rsidRDefault="00EE19EF" w:rsidP="00EE19EF">
            <w:pPr>
              <w:jc w:val="center"/>
              <w:rPr>
                <w:rFonts w:eastAsia="Times New Roman"/>
                <w:color w:val="000000"/>
                <w:sz w:val="18"/>
                <w:szCs w:val="18"/>
              </w:rPr>
            </w:pPr>
            <w:r>
              <w:rPr>
                <w:color w:val="000000"/>
                <w:sz w:val="18"/>
                <w:szCs w:val="18"/>
              </w:rPr>
              <w:t>98</w:t>
            </w:r>
          </w:p>
        </w:tc>
        <w:tc>
          <w:tcPr>
            <w:tcW w:w="666" w:type="dxa"/>
            <w:tcBorders>
              <w:top w:val="nil"/>
              <w:left w:val="nil"/>
              <w:bottom w:val="single" w:sz="4" w:space="0" w:color="auto"/>
              <w:right w:val="single" w:sz="4" w:space="0" w:color="auto"/>
            </w:tcBorders>
            <w:shd w:val="clear" w:color="auto" w:fill="auto"/>
            <w:vAlign w:val="center"/>
            <w:hideMark/>
          </w:tcPr>
          <w:p w14:paraId="31B323B8" w14:textId="54F26F0C" w:rsidR="00EE19EF" w:rsidRPr="00A14AF5" w:rsidRDefault="00EE19EF" w:rsidP="00EE19EF">
            <w:pPr>
              <w:jc w:val="center"/>
              <w:rPr>
                <w:rFonts w:eastAsia="Times New Roman"/>
                <w:color w:val="000000"/>
                <w:sz w:val="18"/>
                <w:szCs w:val="18"/>
              </w:rPr>
            </w:pPr>
            <w:r>
              <w:rPr>
                <w:color w:val="000000"/>
                <w:sz w:val="18"/>
                <w:szCs w:val="18"/>
              </w:rPr>
              <w:t>239</w:t>
            </w:r>
          </w:p>
        </w:tc>
        <w:tc>
          <w:tcPr>
            <w:tcW w:w="756" w:type="dxa"/>
            <w:tcBorders>
              <w:top w:val="nil"/>
              <w:left w:val="nil"/>
              <w:bottom w:val="single" w:sz="4" w:space="0" w:color="auto"/>
              <w:right w:val="single" w:sz="4" w:space="0" w:color="auto"/>
            </w:tcBorders>
            <w:shd w:val="clear" w:color="auto" w:fill="auto"/>
            <w:vAlign w:val="center"/>
            <w:hideMark/>
          </w:tcPr>
          <w:p w14:paraId="406E0988" w14:textId="1F78BB9C" w:rsidR="00EE19EF" w:rsidRPr="00A14AF5" w:rsidRDefault="00EE19EF" w:rsidP="00EE19EF">
            <w:pPr>
              <w:jc w:val="center"/>
              <w:rPr>
                <w:rFonts w:eastAsia="Times New Roman"/>
                <w:color w:val="000000"/>
                <w:sz w:val="18"/>
                <w:szCs w:val="18"/>
              </w:rPr>
            </w:pPr>
            <w:r>
              <w:rPr>
                <w:color w:val="000000"/>
                <w:sz w:val="18"/>
                <w:szCs w:val="18"/>
              </w:rPr>
              <w:t>971</w:t>
            </w:r>
          </w:p>
        </w:tc>
        <w:tc>
          <w:tcPr>
            <w:tcW w:w="666" w:type="dxa"/>
            <w:tcBorders>
              <w:top w:val="nil"/>
              <w:left w:val="nil"/>
              <w:bottom w:val="single" w:sz="4" w:space="0" w:color="auto"/>
              <w:right w:val="single" w:sz="4" w:space="0" w:color="auto"/>
            </w:tcBorders>
            <w:shd w:val="clear" w:color="auto" w:fill="auto"/>
            <w:vAlign w:val="center"/>
            <w:hideMark/>
          </w:tcPr>
          <w:p w14:paraId="58708F61" w14:textId="31A5FBF5" w:rsidR="00EE19EF" w:rsidRPr="00A14AF5" w:rsidRDefault="00EE19EF" w:rsidP="00EE19EF">
            <w:pPr>
              <w:jc w:val="center"/>
              <w:rPr>
                <w:rFonts w:eastAsia="Times New Roman"/>
                <w:color w:val="000000"/>
                <w:sz w:val="18"/>
                <w:szCs w:val="18"/>
              </w:rPr>
            </w:pPr>
            <w:r>
              <w:rPr>
                <w:color w:val="000000"/>
                <w:sz w:val="18"/>
                <w:szCs w:val="18"/>
              </w:rPr>
              <w:t>208</w:t>
            </w:r>
          </w:p>
        </w:tc>
        <w:tc>
          <w:tcPr>
            <w:tcW w:w="666" w:type="dxa"/>
            <w:tcBorders>
              <w:top w:val="nil"/>
              <w:left w:val="nil"/>
              <w:bottom w:val="single" w:sz="4" w:space="0" w:color="auto"/>
              <w:right w:val="single" w:sz="4" w:space="0" w:color="auto"/>
            </w:tcBorders>
            <w:shd w:val="clear" w:color="auto" w:fill="auto"/>
            <w:vAlign w:val="center"/>
            <w:hideMark/>
          </w:tcPr>
          <w:p w14:paraId="7139686F" w14:textId="201EAAF0" w:rsidR="00EE19EF" w:rsidRPr="00A14AF5" w:rsidRDefault="00EE19EF" w:rsidP="00EE19EF">
            <w:pPr>
              <w:jc w:val="center"/>
              <w:rPr>
                <w:rFonts w:eastAsia="Times New Roman"/>
                <w:color w:val="000000"/>
                <w:sz w:val="18"/>
                <w:szCs w:val="18"/>
              </w:rPr>
            </w:pPr>
            <w:r>
              <w:rPr>
                <w:color w:val="000000"/>
                <w:sz w:val="18"/>
                <w:szCs w:val="18"/>
              </w:rPr>
              <w:t>124</w:t>
            </w:r>
          </w:p>
        </w:tc>
        <w:tc>
          <w:tcPr>
            <w:tcW w:w="666" w:type="dxa"/>
            <w:tcBorders>
              <w:top w:val="nil"/>
              <w:left w:val="nil"/>
              <w:bottom w:val="single" w:sz="4" w:space="0" w:color="auto"/>
              <w:right w:val="single" w:sz="4" w:space="0" w:color="auto"/>
            </w:tcBorders>
            <w:shd w:val="clear" w:color="auto" w:fill="auto"/>
            <w:vAlign w:val="center"/>
            <w:hideMark/>
          </w:tcPr>
          <w:p w14:paraId="42684F41" w14:textId="6AFB1582" w:rsidR="00EE19EF" w:rsidRPr="00A14AF5" w:rsidRDefault="00EE19EF" w:rsidP="00EE19EF">
            <w:pPr>
              <w:jc w:val="center"/>
              <w:rPr>
                <w:rFonts w:eastAsia="Times New Roman"/>
                <w:color w:val="000000"/>
                <w:sz w:val="18"/>
                <w:szCs w:val="18"/>
              </w:rPr>
            </w:pPr>
            <w:r>
              <w:rPr>
                <w:color w:val="000000"/>
                <w:sz w:val="18"/>
                <w:szCs w:val="18"/>
              </w:rPr>
              <w:t>341</w:t>
            </w:r>
          </w:p>
        </w:tc>
        <w:tc>
          <w:tcPr>
            <w:tcW w:w="666" w:type="dxa"/>
            <w:tcBorders>
              <w:top w:val="nil"/>
              <w:left w:val="nil"/>
              <w:bottom w:val="single" w:sz="4" w:space="0" w:color="auto"/>
              <w:right w:val="single" w:sz="4" w:space="0" w:color="auto"/>
            </w:tcBorders>
            <w:shd w:val="clear" w:color="auto" w:fill="auto"/>
            <w:vAlign w:val="center"/>
            <w:hideMark/>
          </w:tcPr>
          <w:p w14:paraId="36B53DDE" w14:textId="4E131943" w:rsidR="00EE19EF" w:rsidRPr="00A14AF5" w:rsidRDefault="00EE19EF" w:rsidP="00EE19EF">
            <w:pPr>
              <w:jc w:val="center"/>
              <w:rPr>
                <w:rFonts w:eastAsia="Times New Roman"/>
                <w:color w:val="000000"/>
                <w:sz w:val="18"/>
                <w:szCs w:val="18"/>
              </w:rPr>
            </w:pPr>
            <w:r>
              <w:rPr>
                <w:color w:val="000000"/>
                <w:sz w:val="18"/>
                <w:szCs w:val="18"/>
              </w:rPr>
              <w:t>137</w:t>
            </w:r>
          </w:p>
        </w:tc>
      </w:tr>
      <w:tr w:rsidR="00EE19EF" w:rsidRPr="00A14AF5" w14:paraId="5354B44C"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147A2853" w14:textId="6A0D7B3B" w:rsidR="00EE19EF" w:rsidRPr="00A14AF5" w:rsidRDefault="00EE19EF" w:rsidP="00EE19EF">
            <w:pPr>
              <w:jc w:val="center"/>
              <w:rPr>
                <w:rFonts w:eastAsia="Times New Roman"/>
                <w:color w:val="000000"/>
                <w:sz w:val="18"/>
                <w:szCs w:val="18"/>
              </w:rPr>
            </w:pPr>
            <w:r>
              <w:rPr>
                <w:color w:val="000000"/>
                <w:sz w:val="18"/>
                <w:szCs w:val="18"/>
              </w:rPr>
              <w:t>Бани, сауны</w:t>
            </w:r>
          </w:p>
        </w:tc>
        <w:tc>
          <w:tcPr>
            <w:tcW w:w="666" w:type="dxa"/>
            <w:tcBorders>
              <w:top w:val="nil"/>
              <w:left w:val="nil"/>
              <w:bottom w:val="single" w:sz="4" w:space="0" w:color="auto"/>
              <w:right w:val="single" w:sz="4" w:space="0" w:color="auto"/>
            </w:tcBorders>
            <w:shd w:val="clear" w:color="auto" w:fill="auto"/>
            <w:vAlign w:val="center"/>
            <w:hideMark/>
          </w:tcPr>
          <w:p w14:paraId="2D69ADCD" w14:textId="67E0B22A" w:rsidR="00EE19EF" w:rsidRPr="00A14AF5" w:rsidRDefault="00EE19EF" w:rsidP="00EE19EF">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vAlign w:val="center"/>
            <w:hideMark/>
          </w:tcPr>
          <w:p w14:paraId="4A3D6D69" w14:textId="0995210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19B2A1D" w14:textId="4D756359"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8AB73A0" w14:textId="2D468830"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547F99D7" w14:textId="7D3E10D7" w:rsidR="00EE19EF" w:rsidRPr="00A14AF5" w:rsidRDefault="00EE19EF" w:rsidP="00EE19EF">
            <w:pPr>
              <w:jc w:val="center"/>
              <w:rPr>
                <w:rFonts w:eastAsia="Times New Roman"/>
                <w:color w:val="000000"/>
                <w:sz w:val="18"/>
                <w:szCs w:val="18"/>
              </w:rPr>
            </w:pPr>
            <w:r>
              <w:rPr>
                <w:color w:val="000000"/>
                <w:sz w:val="18"/>
                <w:szCs w:val="18"/>
              </w:rPr>
              <w:t>6</w:t>
            </w:r>
          </w:p>
        </w:tc>
        <w:tc>
          <w:tcPr>
            <w:tcW w:w="756" w:type="dxa"/>
            <w:tcBorders>
              <w:top w:val="nil"/>
              <w:left w:val="nil"/>
              <w:bottom w:val="single" w:sz="4" w:space="0" w:color="auto"/>
              <w:right w:val="single" w:sz="4" w:space="0" w:color="auto"/>
            </w:tcBorders>
            <w:shd w:val="clear" w:color="auto" w:fill="auto"/>
            <w:vAlign w:val="center"/>
            <w:hideMark/>
          </w:tcPr>
          <w:p w14:paraId="3E3DA958" w14:textId="457811DE" w:rsidR="00EE19EF" w:rsidRPr="00A14AF5" w:rsidRDefault="00EE19EF" w:rsidP="00EE19EF">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vAlign w:val="center"/>
            <w:hideMark/>
          </w:tcPr>
          <w:p w14:paraId="5E965F72" w14:textId="310FF8A1" w:rsidR="00EE19EF" w:rsidRPr="00A14AF5" w:rsidRDefault="00EE19EF" w:rsidP="00EE19EF">
            <w:pPr>
              <w:jc w:val="center"/>
              <w:rPr>
                <w:rFonts w:eastAsia="Times New Roman"/>
                <w:color w:val="000000"/>
                <w:sz w:val="18"/>
                <w:szCs w:val="18"/>
              </w:rPr>
            </w:pPr>
            <w:r>
              <w:rPr>
                <w:color w:val="000000"/>
                <w:sz w:val="18"/>
                <w:szCs w:val="18"/>
              </w:rPr>
              <w:t>28</w:t>
            </w:r>
          </w:p>
        </w:tc>
        <w:tc>
          <w:tcPr>
            <w:tcW w:w="666" w:type="dxa"/>
            <w:tcBorders>
              <w:top w:val="nil"/>
              <w:left w:val="nil"/>
              <w:bottom w:val="single" w:sz="4" w:space="0" w:color="auto"/>
              <w:right w:val="single" w:sz="4" w:space="0" w:color="auto"/>
            </w:tcBorders>
            <w:shd w:val="clear" w:color="auto" w:fill="auto"/>
            <w:vAlign w:val="center"/>
            <w:hideMark/>
          </w:tcPr>
          <w:p w14:paraId="49D88762" w14:textId="48DEF95F" w:rsidR="00EE19EF" w:rsidRPr="00A14AF5" w:rsidRDefault="00EE19EF" w:rsidP="00EE19EF">
            <w:pPr>
              <w:jc w:val="center"/>
              <w:rPr>
                <w:rFonts w:eastAsia="Times New Roman"/>
                <w:color w:val="000000"/>
                <w:sz w:val="18"/>
                <w:szCs w:val="18"/>
              </w:rPr>
            </w:pPr>
            <w:r>
              <w:rPr>
                <w:color w:val="000000"/>
                <w:sz w:val="18"/>
                <w:szCs w:val="18"/>
              </w:rPr>
              <w:t>4</w:t>
            </w:r>
          </w:p>
        </w:tc>
        <w:tc>
          <w:tcPr>
            <w:tcW w:w="756" w:type="dxa"/>
            <w:tcBorders>
              <w:top w:val="nil"/>
              <w:left w:val="nil"/>
              <w:bottom w:val="single" w:sz="4" w:space="0" w:color="auto"/>
              <w:right w:val="single" w:sz="4" w:space="0" w:color="auto"/>
            </w:tcBorders>
            <w:shd w:val="clear" w:color="auto" w:fill="auto"/>
            <w:vAlign w:val="center"/>
            <w:hideMark/>
          </w:tcPr>
          <w:p w14:paraId="12CE94D1" w14:textId="183249CE" w:rsidR="00EE19EF" w:rsidRPr="00A14AF5" w:rsidRDefault="00EE19EF" w:rsidP="00EE19EF">
            <w:pPr>
              <w:jc w:val="center"/>
              <w:rPr>
                <w:rFonts w:eastAsia="Times New Roman"/>
                <w:color w:val="000000"/>
                <w:sz w:val="18"/>
                <w:szCs w:val="18"/>
              </w:rPr>
            </w:pPr>
            <w:r>
              <w:rPr>
                <w:color w:val="000000"/>
                <w:sz w:val="18"/>
                <w:szCs w:val="18"/>
              </w:rPr>
              <w:t>32</w:t>
            </w:r>
          </w:p>
        </w:tc>
        <w:tc>
          <w:tcPr>
            <w:tcW w:w="666" w:type="dxa"/>
            <w:tcBorders>
              <w:top w:val="nil"/>
              <w:left w:val="nil"/>
              <w:bottom w:val="single" w:sz="4" w:space="0" w:color="auto"/>
              <w:right w:val="single" w:sz="4" w:space="0" w:color="auto"/>
            </w:tcBorders>
            <w:shd w:val="clear" w:color="auto" w:fill="auto"/>
            <w:vAlign w:val="center"/>
            <w:hideMark/>
          </w:tcPr>
          <w:p w14:paraId="1A2FE414" w14:textId="0A8B6C1F"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3A4D980D" w14:textId="4FF5EE98" w:rsidR="00EE19EF" w:rsidRPr="00A14AF5" w:rsidRDefault="00EE19EF" w:rsidP="00EE19EF">
            <w:pPr>
              <w:jc w:val="center"/>
              <w:rPr>
                <w:rFonts w:eastAsia="Times New Roman"/>
                <w:color w:val="000000"/>
                <w:sz w:val="18"/>
                <w:szCs w:val="18"/>
              </w:rPr>
            </w:pPr>
            <w:r>
              <w:rPr>
                <w:color w:val="000000"/>
                <w:sz w:val="18"/>
                <w:szCs w:val="18"/>
              </w:rPr>
              <w:t>28</w:t>
            </w:r>
          </w:p>
        </w:tc>
        <w:tc>
          <w:tcPr>
            <w:tcW w:w="756" w:type="dxa"/>
            <w:tcBorders>
              <w:top w:val="nil"/>
              <w:left w:val="nil"/>
              <w:bottom w:val="single" w:sz="4" w:space="0" w:color="auto"/>
              <w:right w:val="single" w:sz="4" w:space="0" w:color="auto"/>
            </w:tcBorders>
            <w:shd w:val="clear" w:color="auto" w:fill="auto"/>
            <w:vAlign w:val="center"/>
            <w:hideMark/>
          </w:tcPr>
          <w:p w14:paraId="4DCEFAD2" w14:textId="2F3823A5"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18792ACD" w14:textId="29E7765C" w:rsidR="00EE19EF" w:rsidRPr="00A14AF5" w:rsidRDefault="00EE19EF" w:rsidP="00EE19EF">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vAlign w:val="center"/>
            <w:hideMark/>
          </w:tcPr>
          <w:p w14:paraId="7B6BAC26" w14:textId="3A3D1F9C" w:rsidR="00EE19EF" w:rsidRPr="00A14AF5" w:rsidRDefault="00EE19EF" w:rsidP="00EE19EF">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vAlign w:val="center"/>
            <w:hideMark/>
          </w:tcPr>
          <w:p w14:paraId="6CB8180D" w14:textId="4FB51F9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D7F9A70" w14:textId="088F7FCF" w:rsidR="00EE19EF" w:rsidRPr="00A14AF5" w:rsidRDefault="00EE19EF" w:rsidP="00EE19EF">
            <w:pPr>
              <w:jc w:val="center"/>
              <w:rPr>
                <w:rFonts w:eastAsia="Times New Roman"/>
                <w:color w:val="000000"/>
                <w:sz w:val="18"/>
                <w:szCs w:val="18"/>
              </w:rPr>
            </w:pPr>
            <w:r>
              <w:rPr>
                <w:color w:val="000000"/>
                <w:sz w:val="18"/>
                <w:szCs w:val="18"/>
              </w:rPr>
              <w:t>14</w:t>
            </w:r>
          </w:p>
        </w:tc>
      </w:tr>
      <w:tr w:rsidR="00EE19EF" w:rsidRPr="00A14AF5" w14:paraId="76B72A82"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739599F4" w14:textId="281909CD" w:rsidR="00EE19EF" w:rsidRPr="00A14AF5" w:rsidRDefault="00EE19EF" w:rsidP="00EE19EF">
            <w:pPr>
              <w:jc w:val="center"/>
              <w:rPr>
                <w:rFonts w:eastAsia="Times New Roman"/>
                <w:color w:val="000000"/>
                <w:sz w:val="18"/>
                <w:szCs w:val="18"/>
              </w:rPr>
            </w:pPr>
            <w:r>
              <w:rPr>
                <w:color w:val="000000"/>
                <w:sz w:val="18"/>
                <w:szCs w:val="18"/>
              </w:rPr>
              <w:t>Банки, финансовые учреждения</w:t>
            </w:r>
          </w:p>
        </w:tc>
        <w:tc>
          <w:tcPr>
            <w:tcW w:w="666" w:type="dxa"/>
            <w:tcBorders>
              <w:top w:val="nil"/>
              <w:left w:val="nil"/>
              <w:bottom w:val="single" w:sz="4" w:space="0" w:color="auto"/>
              <w:right w:val="single" w:sz="4" w:space="0" w:color="auto"/>
            </w:tcBorders>
            <w:shd w:val="clear" w:color="auto" w:fill="auto"/>
            <w:vAlign w:val="center"/>
            <w:hideMark/>
          </w:tcPr>
          <w:p w14:paraId="4D401762" w14:textId="6005E1B1" w:rsidR="00EE19EF" w:rsidRPr="00A14AF5" w:rsidRDefault="00EE19EF" w:rsidP="00EE19EF">
            <w:pPr>
              <w:jc w:val="center"/>
              <w:rPr>
                <w:rFonts w:eastAsia="Times New Roman"/>
                <w:color w:val="000000"/>
                <w:sz w:val="18"/>
                <w:szCs w:val="18"/>
              </w:rPr>
            </w:pPr>
            <w:r>
              <w:rPr>
                <w:color w:val="000000"/>
                <w:sz w:val="18"/>
                <w:szCs w:val="18"/>
              </w:rPr>
              <w:t>35</w:t>
            </w:r>
          </w:p>
        </w:tc>
        <w:tc>
          <w:tcPr>
            <w:tcW w:w="666" w:type="dxa"/>
            <w:tcBorders>
              <w:top w:val="nil"/>
              <w:left w:val="nil"/>
              <w:bottom w:val="single" w:sz="4" w:space="0" w:color="auto"/>
              <w:right w:val="single" w:sz="4" w:space="0" w:color="auto"/>
            </w:tcBorders>
            <w:shd w:val="clear" w:color="auto" w:fill="auto"/>
            <w:vAlign w:val="center"/>
            <w:hideMark/>
          </w:tcPr>
          <w:p w14:paraId="2ECDDA40" w14:textId="6FA4CE58"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2A3AA650" w14:textId="5CED9AD5" w:rsidR="00EE19EF" w:rsidRPr="00A14AF5" w:rsidRDefault="00EE19EF" w:rsidP="00EE19EF">
            <w:pPr>
              <w:jc w:val="center"/>
              <w:rPr>
                <w:rFonts w:eastAsia="Times New Roman"/>
                <w:color w:val="000000"/>
                <w:sz w:val="18"/>
                <w:szCs w:val="18"/>
              </w:rPr>
            </w:pPr>
            <w:r>
              <w:rPr>
                <w:color w:val="000000"/>
                <w:sz w:val="18"/>
                <w:szCs w:val="18"/>
              </w:rPr>
              <w:t>7</w:t>
            </w:r>
          </w:p>
        </w:tc>
        <w:tc>
          <w:tcPr>
            <w:tcW w:w="756" w:type="dxa"/>
            <w:tcBorders>
              <w:top w:val="nil"/>
              <w:left w:val="nil"/>
              <w:bottom w:val="single" w:sz="4" w:space="0" w:color="auto"/>
              <w:right w:val="single" w:sz="4" w:space="0" w:color="auto"/>
            </w:tcBorders>
            <w:shd w:val="clear" w:color="auto" w:fill="auto"/>
            <w:vAlign w:val="center"/>
            <w:hideMark/>
          </w:tcPr>
          <w:p w14:paraId="270B1578" w14:textId="6B239F7B"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6F435E3A" w14:textId="2B658D5B" w:rsidR="00EE19EF" w:rsidRPr="00A14AF5" w:rsidRDefault="00EE19EF" w:rsidP="00EE19EF">
            <w:pPr>
              <w:jc w:val="center"/>
              <w:rPr>
                <w:rFonts w:eastAsia="Times New Roman"/>
                <w:color w:val="000000"/>
                <w:sz w:val="18"/>
                <w:szCs w:val="18"/>
              </w:rPr>
            </w:pPr>
            <w:r>
              <w:rPr>
                <w:color w:val="000000"/>
                <w:sz w:val="18"/>
                <w:szCs w:val="18"/>
              </w:rPr>
              <w:t>5</w:t>
            </w:r>
          </w:p>
        </w:tc>
        <w:tc>
          <w:tcPr>
            <w:tcW w:w="756" w:type="dxa"/>
            <w:tcBorders>
              <w:top w:val="nil"/>
              <w:left w:val="nil"/>
              <w:bottom w:val="single" w:sz="4" w:space="0" w:color="auto"/>
              <w:right w:val="single" w:sz="4" w:space="0" w:color="auto"/>
            </w:tcBorders>
            <w:shd w:val="clear" w:color="auto" w:fill="auto"/>
            <w:vAlign w:val="center"/>
            <w:hideMark/>
          </w:tcPr>
          <w:p w14:paraId="0682DBC6" w14:textId="1E05CD05" w:rsidR="00EE19EF" w:rsidRPr="00A14AF5" w:rsidRDefault="00EE19EF" w:rsidP="00EE19EF">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vAlign w:val="center"/>
            <w:hideMark/>
          </w:tcPr>
          <w:p w14:paraId="6535E26A" w14:textId="3B4D126B" w:rsidR="00EE19EF" w:rsidRPr="00A14AF5" w:rsidRDefault="00EE19EF" w:rsidP="00EE19EF">
            <w:pPr>
              <w:jc w:val="center"/>
              <w:rPr>
                <w:rFonts w:eastAsia="Times New Roman"/>
                <w:color w:val="000000"/>
                <w:sz w:val="18"/>
                <w:szCs w:val="18"/>
              </w:rPr>
            </w:pPr>
            <w:r>
              <w:rPr>
                <w:color w:val="000000"/>
                <w:sz w:val="18"/>
                <w:szCs w:val="18"/>
              </w:rPr>
              <w:t>14</w:t>
            </w:r>
          </w:p>
        </w:tc>
        <w:tc>
          <w:tcPr>
            <w:tcW w:w="666" w:type="dxa"/>
            <w:tcBorders>
              <w:top w:val="nil"/>
              <w:left w:val="nil"/>
              <w:bottom w:val="single" w:sz="4" w:space="0" w:color="auto"/>
              <w:right w:val="single" w:sz="4" w:space="0" w:color="auto"/>
            </w:tcBorders>
            <w:shd w:val="clear" w:color="auto" w:fill="auto"/>
            <w:vAlign w:val="center"/>
            <w:hideMark/>
          </w:tcPr>
          <w:p w14:paraId="5F3BF225" w14:textId="2341454E" w:rsidR="00EE19EF" w:rsidRPr="00A14AF5" w:rsidRDefault="00EE19EF" w:rsidP="00EE19EF">
            <w:pPr>
              <w:jc w:val="center"/>
              <w:rPr>
                <w:rFonts w:eastAsia="Times New Roman"/>
                <w:color w:val="000000"/>
                <w:sz w:val="18"/>
                <w:szCs w:val="18"/>
              </w:rPr>
            </w:pPr>
            <w:r>
              <w:rPr>
                <w:color w:val="000000"/>
                <w:sz w:val="18"/>
                <w:szCs w:val="18"/>
              </w:rPr>
              <w:t>17</w:t>
            </w:r>
          </w:p>
        </w:tc>
        <w:tc>
          <w:tcPr>
            <w:tcW w:w="756" w:type="dxa"/>
            <w:tcBorders>
              <w:top w:val="nil"/>
              <w:left w:val="nil"/>
              <w:bottom w:val="single" w:sz="4" w:space="0" w:color="auto"/>
              <w:right w:val="single" w:sz="4" w:space="0" w:color="auto"/>
            </w:tcBorders>
            <w:shd w:val="clear" w:color="auto" w:fill="auto"/>
            <w:vAlign w:val="center"/>
            <w:hideMark/>
          </w:tcPr>
          <w:p w14:paraId="19C55607" w14:textId="706AA1DD"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42820330" w14:textId="6B2F8717" w:rsidR="00EE19EF" w:rsidRPr="00A14AF5" w:rsidRDefault="00EE19EF" w:rsidP="00EE19EF">
            <w:pPr>
              <w:jc w:val="center"/>
              <w:rPr>
                <w:rFonts w:eastAsia="Times New Roman"/>
                <w:color w:val="000000"/>
                <w:sz w:val="18"/>
                <w:szCs w:val="18"/>
              </w:rPr>
            </w:pPr>
            <w:r>
              <w:rPr>
                <w:color w:val="000000"/>
                <w:sz w:val="18"/>
                <w:szCs w:val="18"/>
              </w:rPr>
              <w:t>23</w:t>
            </w:r>
          </w:p>
        </w:tc>
        <w:tc>
          <w:tcPr>
            <w:tcW w:w="666" w:type="dxa"/>
            <w:tcBorders>
              <w:top w:val="nil"/>
              <w:left w:val="nil"/>
              <w:bottom w:val="single" w:sz="4" w:space="0" w:color="auto"/>
              <w:right w:val="single" w:sz="4" w:space="0" w:color="auto"/>
            </w:tcBorders>
            <w:shd w:val="clear" w:color="auto" w:fill="auto"/>
            <w:vAlign w:val="center"/>
            <w:hideMark/>
          </w:tcPr>
          <w:p w14:paraId="10C12E91" w14:textId="580F53C3" w:rsidR="00EE19EF" w:rsidRPr="00A14AF5" w:rsidRDefault="00EE19EF" w:rsidP="00EE19EF">
            <w:pPr>
              <w:jc w:val="center"/>
              <w:rPr>
                <w:rFonts w:eastAsia="Times New Roman"/>
                <w:color w:val="000000"/>
                <w:sz w:val="18"/>
                <w:szCs w:val="18"/>
              </w:rPr>
            </w:pPr>
            <w:r>
              <w:rPr>
                <w:color w:val="000000"/>
                <w:sz w:val="18"/>
                <w:szCs w:val="18"/>
              </w:rPr>
              <w:t>40</w:t>
            </w:r>
          </w:p>
        </w:tc>
        <w:tc>
          <w:tcPr>
            <w:tcW w:w="756" w:type="dxa"/>
            <w:tcBorders>
              <w:top w:val="nil"/>
              <w:left w:val="nil"/>
              <w:bottom w:val="single" w:sz="4" w:space="0" w:color="auto"/>
              <w:right w:val="single" w:sz="4" w:space="0" w:color="auto"/>
            </w:tcBorders>
            <w:shd w:val="clear" w:color="auto" w:fill="auto"/>
            <w:vAlign w:val="center"/>
            <w:hideMark/>
          </w:tcPr>
          <w:p w14:paraId="5E243A41" w14:textId="1C3099F1" w:rsidR="00EE19EF" w:rsidRPr="00A14AF5" w:rsidRDefault="00EE19EF" w:rsidP="00EE19EF">
            <w:pPr>
              <w:jc w:val="center"/>
              <w:rPr>
                <w:rFonts w:eastAsia="Times New Roman"/>
                <w:color w:val="000000"/>
                <w:sz w:val="18"/>
                <w:szCs w:val="18"/>
              </w:rPr>
            </w:pPr>
            <w:r>
              <w:rPr>
                <w:color w:val="000000"/>
                <w:sz w:val="18"/>
                <w:szCs w:val="18"/>
              </w:rPr>
              <w:t>71</w:t>
            </w:r>
          </w:p>
        </w:tc>
        <w:tc>
          <w:tcPr>
            <w:tcW w:w="666" w:type="dxa"/>
            <w:tcBorders>
              <w:top w:val="nil"/>
              <w:left w:val="nil"/>
              <w:bottom w:val="single" w:sz="4" w:space="0" w:color="auto"/>
              <w:right w:val="single" w:sz="4" w:space="0" w:color="auto"/>
            </w:tcBorders>
            <w:shd w:val="clear" w:color="auto" w:fill="auto"/>
            <w:vAlign w:val="center"/>
            <w:hideMark/>
          </w:tcPr>
          <w:p w14:paraId="2EDBB7B1" w14:textId="678AAE14" w:rsidR="00EE19EF" w:rsidRPr="00A14AF5" w:rsidRDefault="00EE19EF" w:rsidP="00EE19EF">
            <w:pPr>
              <w:jc w:val="center"/>
              <w:rPr>
                <w:rFonts w:eastAsia="Times New Roman"/>
                <w:color w:val="000000"/>
                <w:sz w:val="18"/>
                <w:szCs w:val="18"/>
              </w:rPr>
            </w:pPr>
            <w:r>
              <w:rPr>
                <w:color w:val="000000"/>
                <w:sz w:val="18"/>
                <w:szCs w:val="18"/>
              </w:rPr>
              <w:t>28</w:t>
            </w:r>
          </w:p>
        </w:tc>
        <w:tc>
          <w:tcPr>
            <w:tcW w:w="666" w:type="dxa"/>
            <w:tcBorders>
              <w:top w:val="nil"/>
              <w:left w:val="nil"/>
              <w:bottom w:val="single" w:sz="4" w:space="0" w:color="auto"/>
              <w:right w:val="single" w:sz="4" w:space="0" w:color="auto"/>
            </w:tcBorders>
            <w:shd w:val="clear" w:color="auto" w:fill="auto"/>
            <w:vAlign w:val="center"/>
            <w:hideMark/>
          </w:tcPr>
          <w:p w14:paraId="3E22C03E" w14:textId="4FE4B0FB" w:rsidR="00EE19EF" w:rsidRPr="00A14AF5" w:rsidRDefault="00EE19EF" w:rsidP="00EE19EF">
            <w:pPr>
              <w:jc w:val="center"/>
              <w:rPr>
                <w:rFonts w:eastAsia="Times New Roman"/>
                <w:color w:val="000000"/>
                <w:sz w:val="18"/>
                <w:szCs w:val="18"/>
              </w:rPr>
            </w:pPr>
            <w:r>
              <w:rPr>
                <w:color w:val="000000"/>
                <w:sz w:val="18"/>
                <w:szCs w:val="18"/>
              </w:rPr>
              <w:t>9</w:t>
            </w:r>
          </w:p>
        </w:tc>
        <w:tc>
          <w:tcPr>
            <w:tcW w:w="666" w:type="dxa"/>
            <w:tcBorders>
              <w:top w:val="nil"/>
              <w:left w:val="nil"/>
              <w:bottom w:val="single" w:sz="4" w:space="0" w:color="auto"/>
              <w:right w:val="single" w:sz="4" w:space="0" w:color="auto"/>
            </w:tcBorders>
            <w:shd w:val="clear" w:color="auto" w:fill="auto"/>
            <w:vAlign w:val="center"/>
            <w:hideMark/>
          </w:tcPr>
          <w:p w14:paraId="5635D42D" w14:textId="5BF272AF" w:rsidR="00EE19EF" w:rsidRPr="00A14AF5" w:rsidRDefault="00EE19EF" w:rsidP="00EE19EF">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vAlign w:val="center"/>
            <w:hideMark/>
          </w:tcPr>
          <w:p w14:paraId="6A19B164" w14:textId="05DF1811" w:rsidR="00EE19EF" w:rsidRPr="00A14AF5" w:rsidRDefault="00EE19EF" w:rsidP="00EE19EF">
            <w:pPr>
              <w:jc w:val="center"/>
              <w:rPr>
                <w:rFonts w:eastAsia="Times New Roman"/>
                <w:color w:val="000000"/>
                <w:sz w:val="18"/>
                <w:szCs w:val="18"/>
              </w:rPr>
            </w:pPr>
            <w:r>
              <w:rPr>
                <w:color w:val="000000"/>
                <w:sz w:val="18"/>
                <w:szCs w:val="18"/>
              </w:rPr>
              <w:t>46</w:t>
            </w:r>
          </w:p>
        </w:tc>
      </w:tr>
      <w:tr w:rsidR="00EE19EF" w:rsidRPr="00A14AF5" w14:paraId="3EF964DA"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6BE6AD9E" w14:textId="1D81A548" w:rsidR="00EE19EF" w:rsidRPr="00A14AF5" w:rsidRDefault="00EE19EF" w:rsidP="00EE19EF">
            <w:pPr>
              <w:jc w:val="center"/>
              <w:rPr>
                <w:rFonts w:eastAsia="Times New Roman"/>
                <w:color w:val="000000"/>
                <w:sz w:val="18"/>
                <w:szCs w:val="18"/>
              </w:rPr>
            </w:pPr>
            <w:r>
              <w:rPr>
                <w:color w:val="000000"/>
                <w:sz w:val="18"/>
                <w:szCs w:val="18"/>
              </w:rPr>
              <w:t>Библиотеки, архивы</w:t>
            </w:r>
          </w:p>
        </w:tc>
        <w:tc>
          <w:tcPr>
            <w:tcW w:w="666" w:type="dxa"/>
            <w:tcBorders>
              <w:top w:val="nil"/>
              <w:left w:val="nil"/>
              <w:bottom w:val="single" w:sz="4" w:space="0" w:color="auto"/>
              <w:right w:val="single" w:sz="4" w:space="0" w:color="auto"/>
            </w:tcBorders>
            <w:shd w:val="clear" w:color="auto" w:fill="auto"/>
            <w:vAlign w:val="center"/>
            <w:hideMark/>
          </w:tcPr>
          <w:p w14:paraId="0B9F71ED" w14:textId="6CD748BC" w:rsidR="00EE19EF" w:rsidRPr="00A14AF5" w:rsidRDefault="00EE19EF" w:rsidP="00EE19EF">
            <w:pPr>
              <w:jc w:val="center"/>
              <w:rPr>
                <w:rFonts w:eastAsia="Times New Roman"/>
                <w:color w:val="000000"/>
                <w:sz w:val="18"/>
                <w:szCs w:val="18"/>
              </w:rPr>
            </w:pPr>
            <w:r>
              <w:rPr>
                <w:color w:val="000000"/>
                <w:sz w:val="18"/>
                <w:szCs w:val="18"/>
              </w:rPr>
              <w:t>26</w:t>
            </w:r>
          </w:p>
        </w:tc>
        <w:tc>
          <w:tcPr>
            <w:tcW w:w="666" w:type="dxa"/>
            <w:tcBorders>
              <w:top w:val="nil"/>
              <w:left w:val="nil"/>
              <w:bottom w:val="single" w:sz="4" w:space="0" w:color="auto"/>
              <w:right w:val="single" w:sz="4" w:space="0" w:color="auto"/>
            </w:tcBorders>
            <w:shd w:val="clear" w:color="auto" w:fill="auto"/>
            <w:vAlign w:val="center"/>
            <w:hideMark/>
          </w:tcPr>
          <w:p w14:paraId="7EE23762" w14:textId="2E153A91" w:rsidR="00EE19EF" w:rsidRPr="00A14AF5" w:rsidRDefault="00EE19EF" w:rsidP="00EE19EF">
            <w:pPr>
              <w:jc w:val="center"/>
              <w:rPr>
                <w:rFonts w:eastAsia="Times New Roman"/>
                <w:color w:val="000000"/>
                <w:sz w:val="18"/>
                <w:szCs w:val="18"/>
              </w:rPr>
            </w:pPr>
            <w:r>
              <w:rPr>
                <w:color w:val="000000"/>
                <w:sz w:val="18"/>
                <w:szCs w:val="18"/>
              </w:rPr>
              <w:t>5</w:t>
            </w:r>
          </w:p>
        </w:tc>
        <w:tc>
          <w:tcPr>
            <w:tcW w:w="666" w:type="dxa"/>
            <w:tcBorders>
              <w:top w:val="nil"/>
              <w:left w:val="nil"/>
              <w:bottom w:val="single" w:sz="4" w:space="0" w:color="auto"/>
              <w:right w:val="single" w:sz="4" w:space="0" w:color="auto"/>
            </w:tcBorders>
            <w:shd w:val="clear" w:color="auto" w:fill="auto"/>
            <w:vAlign w:val="center"/>
            <w:hideMark/>
          </w:tcPr>
          <w:p w14:paraId="4773A3D6" w14:textId="350BB6D4" w:rsidR="00EE19EF" w:rsidRPr="00A14AF5" w:rsidRDefault="00EE19EF" w:rsidP="00EE19EF">
            <w:pPr>
              <w:jc w:val="center"/>
              <w:rPr>
                <w:rFonts w:eastAsia="Times New Roman"/>
                <w:color w:val="000000"/>
                <w:sz w:val="18"/>
                <w:szCs w:val="18"/>
              </w:rPr>
            </w:pPr>
            <w:r>
              <w:rPr>
                <w:color w:val="000000"/>
                <w:sz w:val="18"/>
                <w:szCs w:val="18"/>
              </w:rPr>
              <w:t>25</w:t>
            </w:r>
          </w:p>
        </w:tc>
        <w:tc>
          <w:tcPr>
            <w:tcW w:w="756" w:type="dxa"/>
            <w:tcBorders>
              <w:top w:val="nil"/>
              <w:left w:val="nil"/>
              <w:bottom w:val="single" w:sz="4" w:space="0" w:color="auto"/>
              <w:right w:val="single" w:sz="4" w:space="0" w:color="auto"/>
            </w:tcBorders>
            <w:shd w:val="clear" w:color="auto" w:fill="auto"/>
            <w:vAlign w:val="center"/>
            <w:hideMark/>
          </w:tcPr>
          <w:p w14:paraId="3A611EB0" w14:textId="308C220A"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3AE30687" w14:textId="01D9F890" w:rsidR="00EE19EF" w:rsidRPr="00A14AF5" w:rsidRDefault="00EE19EF" w:rsidP="00EE19EF">
            <w:pPr>
              <w:jc w:val="center"/>
              <w:rPr>
                <w:rFonts w:eastAsia="Times New Roman"/>
                <w:color w:val="000000"/>
                <w:sz w:val="18"/>
                <w:szCs w:val="18"/>
              </w:rPr>
            </w:pPr>
            <w:r>
              <w:rPr>
                <w:color w:val="000000"/>
                <w:sz w:val="18"/>
                <w:szCs w:val="18"/>
              </w:rPr>
              <w:t>7</w:t>
            </w:r>
          </w:p>
        </w:tc>
        <w:tc>
          <w:tcPr>
            <w:tcW w:w="756" w:type="dxa"/>
            <w:tcBorders>
              <w:top w:val="nil"/>
              <w:left w:val="nil"/>
              <w:bottom w:val="single" w:sz="4" w:space="0" w:color="auto"/>
              <w:right w:val="single" w:sz="4" w:space="0" w:color="auto"/>
            </w:tcBorders>
            <w:shd w:val="clear" w:color="auto" w:fill="auto"/>
            <w:vAlign w:val="center"/>
            <w:hideMark/>
          </w:tcPr>
          <w:p w14:paraId="327E328C" w14:textId="76F14835"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2E6605F8" w14:textId="49BD9EF9" w:rsidR="00EE19EF" w:rsidRPr="00A14AF5" w:rsidRDefault="00EE19EF" w:rsidP="00EE19EF">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vAlign w:val="center"/>
            <w:hideMark/>
          </w:tcPr>
          <w:p w14:paraId="1AFFBE28" w14:textId="36170E22" w:rsidR="00EE19EF" w:rsidRPr="00A14AF5" w:rsidRDefault="00EE19EF" w:rsidP="00EE19EF">
            <w:pPr>
              <w:jc w:val="center"/>
              <w:rPr>
                <w:rFonts w:eastAsia="Times New Roman"/>
                <w:color w:val="000000"/>
                <w:sz w:val="18"/>
                <w:szCs w:val="18"/>
              </w:rPr>
            </w:pPr>
            <w:r>
              <w:rPr>
                <w:color w:val="000000"/>
                <w:sz w:val="18"/>
                <w:szCs w:val="18"/>
              </w:rPr>
              <w:t>7</w:t>
            </w:r>
          </w:p>
        </w:tc>
        <w:tc>
          <w:tcPr>
            <w:tcW w:w="756" w:type="dxa"/>
            <w:tcBorders>
              <w:top w:val="nil"/>
              <w:left w:val="nil"/>
              <w:bottom w:val="single" w:sz="4" w:space="0" w:color="auto"/>
              <w:right w:val="single" w:sz="4" w:space="0" w:color="auto"/>
            </w:tcBorders>
            <w:shd w:val="clear" w:color="auto" w:fill="auto"/>
            <w:vAlign w:val="center"/>
            <w:hideMark/>
          </w:tcPr>
          <w:p w14:paraId="602ECDCF" w14:textId="08938162" w:rsidR="00EE19EF" w:rsidRPr="00A14AF5" w:rsidRDefault="00EE19EF" w:rsidP="00EE19EF">
            <w:pPr>
              <w:jc w:val="center"/>
              <w:rPr>
                <w:rFonts w:eastAsia="Times New Roman"/>
                <w:color w:val="000000"/>
                <w:sz w:val="18"/>
                <w:szCs w:val="18"/>
              </w:rPr>
            </w:pPr>
            <w:r>
              <w:rPr>
                <w:color w:val="000000"/>
                <w:sz w:val="18"/>
                <w:szCs w:val="18"/>
              </w:rPr>
              <w:t>100</w:t>
            </w:r>
          </w:p>
        </w:tc>
        <w:tc>
          <w:tcPr>
            <w:tcW w:w="666" w:type="dxa"/>
            <w:tcBorders>
              <w:top w:val="nil"/>
              <w:left w:val="nil"/>
              <w:bottom w:val="single" w:sz="4" w:space="0" w:color="auto"/>
              <w:right w:val="single" w:sz="4" w:space="0" w:color="auto"/>
            </w:tcBorders>
            <w:shd w:val="clear" w:color="auto" w:fill="auto"/>
            <w:vAlign w:val="center"/>
            <w:hideMark/>
          </w:tcPr>
          <w:p w14:paraId="7E9A70C3" w14:textId="66EA239D" w:rsidR="00EE19EF" w:rsidRPr="00A14AF5" w:rsidRDefault="00EE19EF" w:rsidP="00EE19EF">
            <w:pPr>
              <w:jc w:val="center"/>
              <w:rPr>
                <w:rFonts w:eastAsia="Times New Roman"/>
                <w:color w:val="000000"/>
                <w:sz w:val="18"/>
                <w:szCs w:val="18"/>
              </w:rPr>
            </w:pPr>
            <w:r>
              <w:rPr>
                <w:color w:val="000000"/>
                <w:sz w:val="18"/>
                <w:szCs w:val="18"/>
              </w:rPr>
              <w:t>15</w:t>
            </w:r>
          </w:p>
        </w:tc>
        <w:tc>
          <w:tcPr>
            <w:tcW w:w="666" w:type="dxa"/>
            <w:tcBorders>
              <w:top w:val="nil"/>
              <w:left w:val="nil"/>
              <w:bottom w:val="single" w:sz="4" w:space="0" w:color="auto"/>
              <w:right w:val="single" w:sz="4" w:space="0" w:color="auto"/>
            </w:tcBorders>
            <w:shd w:val="clear" w:color="auto" w:fill="auto"/>
            <w:vAlign w:val="center"/>
            <w:hideMark/>
          </w:tcPr>
          <w:p w14:paraId="05E4DEA2" w14:textId="29A160E1" w:rsidR="00EE19EF" w:rsidRPr="00A14AF5" w:rsidRDefault="00EE19EF" w:rsidP="00EE19EF">
            <w:pPr>
              <w:jc w:val="center"/>
              <w:rPr>
                <w:rFonts w:eastAsia="Times New Roman"/>
                <w:color w:val="000000"/>
                <w:sz w:val="18"/>
                <w:szCs w:val="18"/>
              </w:rPr>
            </w:pPr>
            <w:r>
              <w:rPr>
                <w:color w:val="000000"/>
                <w:sz w:val="18"/>
                <w:szCs w:val="18"/>
              </w:rPr>
              <w:t>26</w:t>
            </w:r>
          </w:p>
        </w:tc>
        <w:tc>
          <w:tcPr>
            <w:tcW w:w="756" w:type="dxa"/>
            <w:tcBorders>
              <w:top w:val="nil"/>
              <w:left w:val="nil"/>
              <w:bottom w:val="single" w:sz="4" w:space="0" w:color="auto"/>
              <w:right w:val="single" w:sz="4" w:space="0" w:color="auto"/>
            </w:tcBorders>
            <w:shd w:val="clear" w:color="auto" w:fill="auto"/>
            <w:vAlign w:val="center"/>
            <w:hideMark/>
          </w:tcPr>
          <w:p w14:paraId="383D8EA5" w14:textId="536DE2E2" w:rsidR="00EE19EF" w:rsidRPr="00A14AF5" w:rsidRDefault="00EE19EF" w:rsidP="00EE19EF">
            <w:pPr>
              <w:jc w:val="center"/>
              <w:rPr>
                <w:rFonts w:eastAsia="Times New Roman"/>
                <w:color w:val="000000"/>
                <w:sz w:val="18"/>
                <w:szCs w:val="18"/>
              </w:rPr>
            </w:pPr>
            <w:r>
              <w:rPr>
                <w:color w:val="000000"/>
                <w:sz w:val="18"/>
                <w:szCs w:val="18"/>
              </w:rPr>
              <w:t>65</w:t>
            </w:r>
          </w:p>
        </w:tc>
        <w:tc>
          <w:tcPr>
            <w:tcW w:w="666" w:type="dxa"/>
            <w:tcBorders>
              <w:top w:val="nil"/>
              <w:left w:val="nil"/>
              <w:bottom w:val="single" w:sz="4" w:space="0" w:color="auto"/>
              <w:right w:val="single" w:sz="4" w:space="0" w:color="auto"/>
            </w:tcBorders>
            <w:shd w:val="clear" w:color="auto" w:fill="auto"/>
            <w:vAlign w:val="center"/>
            <w:hideMark/>
          </w:tcPr>
          <w:p w14:paraId="2C9626B6" w14:textId="2AAD2E21" w:rsidR="00EE19EF" w:rsidRPr="00A14AF5" w:rsidRDefault="00EE19EF" w:rsidP="00EE19EF">
            <w:pPr>
              <w:jc w:val="center"/>
              <w:rPr>
                <w:rFonts w:eastAsia="Times New Roman"/>
                <w:color w:val="000000"/>
                <w:sz w:val="18"/>
                <w:szCs w:val="18"/>
              </w:rPr>
            </w:pPr>
            <w:r>
              <w:rPr>
                <w:color w:val="000000"/>
                <w:sz w:val="18"/>
                <w:szCs w:val="18"/>
              </w:rPr>
              <w:t>5</w:t>
            </w:r>
          </w:p>
        </w:tc>
        <w:tc>
          <w:tcPr>
            <w:tcW w:w="666" w:type="dxa"/>
            <w:tcBorders>
              <w:top w:val="nil"/>
              <w:left w:val="nil"/>
              <w:bottom w:val="single" w:sz="4" w:space="0" w:color="auto"/>
              <w:right w:val="single" w:sz="4" w:space="0" w:color="auto"/>
            </w:tcBorders>
            <w:shd w:val="clear" w:color="auto" w:fill="auto"/>
            <w:vAlign w:val="center"/>
            <w:hideMark/>
          </w:tcPr>
          <w:p w14:paraId="1757D4A2" w14:textId="3F8FC36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F850D64" w14:textId="3864C9EC" w:rsidR="00EE19EF" w:rsidRPr="00A14AF5" w:rsidRDefault="00EE19EF" w:rsidP="00EE19EF">
            <w:pPr>
              <w:jc w:val="center"/>
              <w:rPr>
                <w:rFonts w:eastAsia="Times New Roman"/>
                <w:color w:val="000000"/>
                <w:sz w:val="18"/>
                <w:szCs w:val="18"/>
              </w:rPr>
            </w:pPr>
            <w:r>
              <w:rPr>
                <w:color w:val="000000"/>
                <w:sz w:val="18"/>
                <w:szCs w:val="18"/>
              </w:rPr>
              <w:t>18</w:t>
            </w:r>
          </w:p>
        </w:tc>
        <w:tc>
          <w:tcPr>
            <w:tcW w:w="666" w:type="dxa"/>
            <w:tcBorders>
              <w:top w:val="nil"/>
              <w:left w:val="nil"/>
              <w:bottom w:val="single" w:sz="4" w:space="0" w:color="auto"/>
              <w:right w:val="single" w:sz="4" w:space="0" w:color="auto"/>
            </w:tcBorders>
            <w:shd w:val="clear" w:color="auto" w:fill="auto"/>
            <w:vAlign w:val="center"/>
            <w:hideMark/>
          </w:tcPr>
          <w:p w14:paraId="4E5F7431" w14:textId="478065CB" w:rsidR="00EE19EF" w:rsidRPr="00A14AF5" w:rsidRDefault="00EE19EF" w:rsidP="00EE19EF">
            <w:pPr>
              <w:jc w:val="center"/>
              <w:rPr>
                <w:rFonts w:eastAsia="Times New Roman"/>
                <w:color w:val="000000"/>
                <w:sz w:val="18"/>
                <w:szCs w:val="18"/>
              </w:rPr>
            </w:pPr>
            <w:r>
              <w:rPr>
                <w:color w:val="000000"/>
                <w:sz w:val="18"/>
                <w:szCs w:val="18"/>
              </w:rPr>
              <w:t>8</w:t>
            </w:r>
          </w:p>
        </w:tc>
      </w:tr>
      <w:tr w:rsidR="00EE19EF" w:rsidRPr="00A14AF5" w14:paraId="07CCF656"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009ECC00" w14:textId="70D634F9" w:rsidR="00EE19EF" w:rsidRPr="00A14AF5" w:rsidRDefault="00EE19EF" w:rsidP="00EE19EF">
            <w:pPr>
              <w:jc w:val="center"/>
              <w:rPr>
                <w:rFonts w:eastAsia="Times New Roman"/>
                <w:color w:val="000000"/>
                <w:sz w:val="18"/>
                <w:szCs w:val="18"/>
              </w:rPr>
            </w:pPr>
            <w:r>
              <w:rPr>
                <w:color w:val="000000"/>
                <w:sz w:val="18"/>
                <w:szCs w:val="18"/>
              </w:rPr>
              <w:t>Выставочные залы, музеи</w:t>
            </w:r>
          </w:p>
        </w:tc>
        <w:tc>
          <w:tcPr>
            <w:tcW w:w="666" w:type="dxa"/>
            <w:tcBorders>
              <w:top w:val="nil"/>
              <w:left w:val="nil"/>
              <w:bottom w:val="single" w:sz="4" w:space="0" w:color="auto"/>
              <w:right w:val="single" w:sz="4" w:space="0" w:color="auto"/>
            </w:tcBorders>
            <w:shd w:val="clear" w:color="auto" w:fill="auto"/>
            <w:vAlign w:val="center"/>
            <w:hideMark/>
          </w:tcPr>
          <w:p w14:paraId="6704D671" w14:textId="306DFF2C" w:rsidR="00EE19EF" w:rsidRPr="00A14AF5" w:rsidRDefault="00EE19EF" w:rsidP="00EE19EF">
            <w:pPr>
              <w:jc w:val="center"/>
              <w:rPr>
                <w:rFonts w:eastAsia="Times New Roman"/>
                <w:color w:val="000000"/>
                <w:sz w:val="18"/>
                <w:szCs w:val="18"/>
              </w:rPr>
            </w:pPr>
            <w:r>
              <w:rPr>
                <w:color w:val="000000"/>
                <w:sz w:val="18"/>
                <w:szCs w:val="18"/>
              </w:rPr>
              <w:t>205</w:t>
            </w:r>
          </w:p>
        </w:tc>
        <w:tc>
          <w:tcPr>
            <w:tcW w:w="666" w:type="dxa"/>
            <w:tcBorders>
              <w:top w:val="nil"/>
              <w:left w:val="nil"/>
              <w:bottom w:val="single" w:sz="4" w:space="0" w:color="auto"/>
              <w:right w:val="single" w:sz="4" w:space="0" w:color="auto"/>
            </w:tcBorders>
            <w:shd w:val="clear" w:color="auto" w:fill="auto"/>
            <w:vAlign w:val="center"/>
            <w:hideMark/>
          </w:tcPr>
          <w:p w14:paraId="3FA3A0F7" w14:textId="4FD0DDC4" w:rsidR="00EE19EF" w:rsidRPr="00A14AF5" w:rsidRDefault="00EE19EF" w:rsidP="00EE19EF">
            <w:pPr>
              <w:jc w:val="center"/>
              <w:rPr>
                <w:rFonts w:eastAsia="Times New Roman"/>
                <w:color w:val="000000"/>
                <w:sz w:val="18"/>
                <w:szCs w:val="18"/>
              </w:rPr>
            </w:pPr>
            <w:r>
              <w:rPr>
                <w:color w:val="000000"/>
                <w:sz w:val="18"/>
                <w:szCs w:val="18"/>
              </w:rPr>
              <w:t>81</w:t>
            </w:r>
          </w:p>
        </w:tc>
        <w:tc>
          <w:tcPr>
            <w:tcW w:w="666" w:type="dxa"/>
            <w:tcBorders>
              <w:top w:val="nil"/>
              <w:left w:val="nil"/>
              <w:bottom w:val="single" w:sz="4" w:space="0" w:color="auto"/>
              <w:right w:val="single" w:sz="4" w:space="0" w:color="auto"/>
            </w:tcBorders>
            <w:shd w:val="clear" w:color="auto" w:fill="auto"/>
            <w:vAlign w:val="center"/>
            <w:hideMark/>
          </w:tcPr>
          <w:p w14:paraId="036308F6" w14:textId="7E079CEA"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95B880F" w14:textId="16221C54"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77F4DE4" w14:textId="2792841C" w:rsidR="00EE19EF" w:rsidRPr="00A14AF5" w:rsidRDefault="00EE19EF" w:rsidP="00EE19EF">
            <w:pPr>
              <w:jc w:val="center"/>
              <w:rPr>
                <w:rFonts w:eastAsia="Times New Roman"/>
                <w:color w:val="000000"/>
                <w:sz w:val="18"/>
                <w:szCs w:val="18"/>
              </w:rPr>
            </w:pPr>
            <w:r>
              <w:rPr>
                <w:color w:val="000000"/>
                <w:sz w:val="18"/>
                <w:szCs w:val="18"/>
              </w:rPr>
              <w:t>205</w:t>
            </w:r>
          </w:p>
        </w:tc>
        <w:tc>
          <w:tcPr>
            <w:tcW w:w="756" w:type="dxa"/>
            <w:tcBorders>
              <w:top w:val="nil"/>
              <w:left w:val="nil"/>
              <w:bottom w:val="single" w:sz="4" w:space="0" w:color="auto"/>
              <w:right w:val="single" w:sz="4" w:space="0" w:color="auto"/>
            </w:tcBorders>
            <w:shd w:val="clear" w:color="auto" w:fill="auto"/>
            <w:vAlign w:val="center"/>
            <w:hideMark/>
          </w:tcPr>
          <w:p w14:paraId="09DBDE47" w14:textId="314227BD" w:rsidR="00EE19EF" w:rsidRPr="00A14AF5" w:rsidRDefault="00EE19EF" w:rsidP="00EE19EF">
            <w:pPr>
              <w:jc w:val="center"/>
              <w:rPr>
                <w:rFonts w:eastAsia="Times New Roman"/>
                <w:color w:val="000000"/>
                <w:sz w:val="18"/>
                <w:szCs w:val="18"/>
              </w:rPr>
            </w:pPr>
            <w:r>
              <w:rPr>
                <w:color w:val="000000"/>
                <w:sz w:val="18"/>
                <w:szCs w:val="18"/>
              </w:rPr>
              <w:t>25</w:t>
            </w:r>
          </w:p>
        </w:tc>
        <w:tc>
          <w:tcPr>
            <w:tcW w:w="666" w:type="dxa"/>
            <w:tcBorders>
              <w:top w:val="nil"/>
              <w:left w:val="nil"/>
              <w:bottom w:val="single" w:sz="4" w:space="0" w:color="auto"/>
              <w:right w:val="single" w:sz="4" w:space="0" w:color="auto"/>
            </w:tcBorders>
            <w:shd w:val="clear" w:color="auto" w:fill="auto"/>
            <w:vAlign w:val="center"/>
            <w:hideMark/>
          </w:tcPr>
          <w:p w14:paraId="52EAF0FB" w14:textId="2F3C5EFF" w:rsidR="00EE19EF" w:rsidRPr="00A14AF5" w:rsidRDefault="00EE19EF" w:rsidP="00EE19EF">
            <w:pPr>
              <w:jc w:val="center"/>
              <w:rPr>
                <w:rFonts w:eastAsia="Times New Roman"/>
                <w:color w:val="000000"/>
                <w:sz w:val="18"/>
                <w:szCs w:val="18"/>
              </w:rPr>
            </w:pPr>
            <w:r>
              <w:rPr>
                <w:color w:val="000000"/>
                <w:sz w:val="18"/>
                <w:szCs w:val="18"/>
              </w:rPr>
              <w:t>168</w:t>
            </w:r>
          </w:p>
        </w:tc>
        <w:tc>
          <w:tcPr>
            <w:tcW w:w="666" w:type="dxa"/>
            <w:tcBorders>
              <w:top w:val="nil"/>
              <w:left w:val="nil"/>
              <w:bottom w:val="single" w:sz="4" w:space="0" w:color="auto"/>
              <w:right w:val="single" w:sz="4" w:space="0" w:color="auto"/>
            </w:tcBorders>
            <w:shd w:val="clear" w:color="auto" w:fill="auto"/>
            <w:vAlign w:val="center"/>
            <w:hideMark/>
          </w:tcPr>
          <w:p w14:paraId="1A2BA6F3" w14:textId="595F28E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7B082FC" w14:textId="79A7916B" w:rsidR="00EE19EF" w:rsidRPr="00A14AF5" w:rsidRDefault="00EE19EF" w:rsidP="00EE19EF">
            <w:pPr>
              <w:jc w:val="center"/>
              <w:rPr>
                <w:rFonts w:eastAsia="Times New Roman"/>
                <w:color w:val="000000"/>
                <w:sz w:val="18"/>
                <w:szCs w:val="18"/>
              </w:rPr>
            </w:pPr>
            <w:r>
              <w:rPr>
                <w:color w:val="000000"/>
                <w:sz w:val="18"/>
                <w:szCs w:val="18"/>
              </w:rPr>
              <w:t>30</w:t>
            </w:r>
          </w:p>
        </w:tc>
        <w:tc>
          <w:tcPr>
            <w:tcW w:w="666" w:type="dxa"/>
            <w:tcBorders>
              <w:top w:val="nil"/>
              <w:left w:val="nil"/>
              <w:bottom w:val="single" w:sz="4" w:space="0" w:color="auto"/>
              <w:right w:val="single" w:sz="4" w:space="0" w:color="auto"/>
            </w:tcBorders>
            <w:shd w:val="clear" w:color="auto" w:fill="auto"/>
            <w:vAlign w:val="center"/>
            <w:hideMark/>
          </w:tcPr>
          <w:p w14:paraId="699DB4B1" w14:textId="2B98BF35" w:rsidR="00EE19EF" w:rsidRPr="00A14AF5" w:rsidRDefault="00EE19EF" w:rsidP="00EE19EF">
            <w:pPr>
              <w:jc w:val="center"/>
              <w:rPr>
                <w:rFonts w:eastAsia="Times New Roman"/>
                <w:color w:val="000000"/>
                <w:sz w:val="18"/>
                <w:szCs w:val="18"/>
              </w:rPr>
            </w:pPr>
            <w:r>
              <w:rPr>
                <w:color w:val="000000"/>
                <w:sz w:val="18"/>
                <w:szCs w:val="18"/>
              </w:rPr>
              <w:t>41</w:t>
            </w:r>
          </w:p>
        </w:tc>
        <w:tc>
          <w:tcPr>
            <w:tcW w:w="666" w:type="dxa"/>
            <w:tcBorders>
              <w:top w:val="nil"/>
              <w:left w:val="nil"/>
              <w:bottom w:val="single" w:sz="4" w:space="0" w:color="auto"/>
              <w:right w:val="single" w:sz="4" w:space="0" w:color="auto"/>
            </w:tcBorders>
            <w:shd w:val="clear" w:color="auto" w:fill="auto"/>
            <w:vAlign w:val="center"/>
            <w:hideMark/>
          </w:tcPr>
          <w:p w14:paraId="6229DE83" w14:textId="0777CE7E"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B4A3D39" w14:textId="2616BBF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A1BBAA7" w14:textId="1BA1C46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4D477C1" w14:textId="1EDCBCC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602EDD9" w14:textId="26410694" w:rsidR="00EE19EF" w:rsidRPr="00A14AF5" w:rsidRDefault="00EE19EF" w:rsidP="00EE19EF">
            <w:pPr>
              <w:jc w:val="center"/>
              <w:rPr>
                <w:rFonts w:eastAsia="Times New Roman"/>
                <w:color w:val="000000"/>
                <w:sz w:val="18"/>
                <w:szCs w:val="18"/>
              </w:rPr>
            </w:pPr>
            <w:r>
              <w:rPr>
                <w:color w:val="000000"/>
                <w:sz w:val="18"/>
                <w:szCs w:val="18"/>
              </w:rPr>
              <w:t>128</w:t>
            </w:r>
          </w:p>
        </w:tc>
        <w:tc>
          <w:tcPr>
            <w:tcW w:w="666" w:type="dxa"/>
            <w:tcBorders>
              <w:top w:val="nil"/>
              <w:left w:val="nil"/>
              <w:bottom w:val="single" w:sz="4" w:space="0" w:color="auto"/>
              <w:right w:val="single" w:sz="4" w:space="0" w:color="auto"/>
            </w:tcBorders>
            <w:shd w:val="clear" w:color="auto" w:fill="auto"/>
            <w:vAlign w:val="center"/>
            <w:hideMark/>
          </w:tcPr>
          <w:p w14:paraId="596B634A" w14:textId="2980E53D" w:rsidR="00EE19EF" w:rsidRPr="00A14AF5" w:rsidRDefault="00EE19EF" w:rsidP="00EE19EF">
            <w:pPr>
              <w:jc w:val="center"/>
              <w:rPr>
                <w:rFonts w:eastAsia="Times New Roman"/>
                <w:color w:val="000000"/>
                <w:sz w:val="18"/>
                <w:szCs w:val="18"/>
              </w:rPr>
            </w:pPr>
            <w:r>
              <w:rPr>
                <w:color w:val="000000"/>
                <w:sz w:val="18"/>
                <w:szCs w:val="18"/>
              </w:rPr>
              <w:t>95</w:t>
            </w:r>
          </w:p>
        </w:tc>
      </w:tr>
      <w:tr w:rsidR="00EE19EF" w:rsidRPr="00A14AF5" w14:paraId="0102D384"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5D12FCA9" w14:textId="78315F24" w:rsidR="00EE19EF" w:rsidRPr="00A14AF5" w:rsidRDefault="00EE19EF" w:rsidP="00EE19EF">
            <w:pPr>
              <w:jc w:val="center"/>
              <w:rPr>
                <w:rFonts w:eastAsia="Times New Roman"/>
                <w:color w:val="000000"/>
                <w:sz w:val="18"/>
                <w:szCs w:val="18"/>
              </w:rPr>
            </w:pPr>
            <w:r>
              <w:rPr>
                <w:color w:val="000000"/>
                <w:sz w:val="18"/>
                <w:szCs w:val="18"/>
              </w:rPr>
              <w:t>Гаражи, парковки закрытого типа</w:t>
            </w:r>
          </w:p>
        </w:tc>
        <w:tc>
          <w:tcPr>
            <w:tcW w:w="666" w:type="dxa"/>
            <w:tcBorders>
              <w:top w:val="nil"/>
              <w:left w:val="nil"/>
              <w:bottom w:val="single" w:sz="4" w:space="0" w:color="auto"/>
              <w:right w:val="single" w:sz="4" w:space="0" w:color="auto"/>
            </w:tcBorders>
            <w:shd w:val="clear" w:color="auto" w:fill="auto"/>
            <w:vAlign w:val="center"/>
            <w:hideMark/>
          </w:tcPr>
          <w:p w14:paraId="3C73BACF" w14:textId="4E62176C"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3ED261C1" w14:textId="662FB932"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27FCF8B0" w14:textId="79FA9291" w:rsidR="00EE19EF" w:rsidRPr="00A14AF5" w:rsidRDefault="00EE19EF" w:rsidP="00EE19EF">
            <w:pPr>
              <w:jc w:val="center"/>
              <w:rPr>
                <w:rFonts w:eastAsia="Times New Roman"/>
                <w:color w:val="000000"/>
                <w:sz w:val="18"/>
                <w:szCs w:val="18"/>
              </w:rPr>
            </w:pPr>
            <w:r>
              <w:rPr>
                <w:color w:val="000000"/>
                <w:sz w:val="18"/>
                <w:szCs w:val="18"/>
              </w:rPr>
              <w:t>4</w:t>
            </w:r>
          </w:p>
        </w:tc>
        <w:tc>
          <w:tcPr>
            <w:tcW w:w="756" w:type="dxa"/>
            <w:tcBorders>
              <w:top w:val="nil"/>
              <w:left w:val="nil"/>
              <w:bottom w:val="single" w:sz="4" w:space="0" w:color="auto"/>
              <w:right w:val="single" w:sz="4" w:space="0" w:color="auto"/>
            </w:tcBorders>
            <w:shd w:val="clear" w:color="auto" w:fill="auto"/>
            <w:vAlign w:val="center"/>
            <w:hideMark/>
          </w:tcPr>
          <w:p w14:paraId="2EDD4E08" w14:textId="5087168E" w:rsidR="00EE19EF" w:rsidRPr="00A14AF5" w:rsidRDefault="00EE19EF" w:rsidP="00EE19EF">
            <w:pPr>
              <w:jc w:val="center"/>
              <w:rPr>
                <w:rFonts w:eastAsia="Times New Roman"/>
                <w:color w:val="000000"/>
                <w:sz w:val="18"/>
                <w:szCs w:val="18"/>
              </w:rPr>
            </w:pPr>
            <w:r>
              <w:rPr>
                <w:color w:val="000000"/>
                <w:sz w:val="18"/>
                <w:szCs w:val="18"/>
              </w:rPr>
              <w:t>29</w:t>
            </w:r>
          </w:p>
        </w:tc>
        <w:tc>
          <w:tcPr>
            <w:tcW w:w="666" w:type="dxa"/>
            <w:tcBorders>
              <w:top w:val="nil"/>
              <w:left w:val="nil"/>
              <w:bottom w:val="single" w:sz="4" w:space="0" w:color="auto"/>
              <w:right w:val="single" w:sz="4" w:space="0" w:color="auto"/>
            </w:tcBorders>
            <w:shd w:val="clear" w:color="auto" w:fill="auto"/>
            <w:vAlign w:val="center"/>
            <w:hideMark/>
          </w:tcPr>
          <w:p w14:paraId="7B07576E" w14:textId="686976BD" w:rsidR="00EE19EF" w:rsidRPr="00A14AF5" w:rsidRDefault="00EE19EF" w:rsidP="00EE19EF">
            <w:pPr>
              <w:jc w:val="center"/>
              <w:rPr>
                <w:rFonts w:eastAsia="Times New Roman"/>
                <w:color w:val="000000"/>
                <w:sz w:val="18"/>
                <w:szCs w:val="18"/>
              </w:rPr>
            </w:pPr>
            <w:r>
              <w:rPr>
                <w:color w:val="000000"/>
                <w:sz w:val="18"/>
                <w:szCs w:val="18"/>
              </w:rPr>
              <w:t>3</w:t>
            </w:r>
          </w:p>
        </w:tc>
        <w:tc>
          <w:tcPr>
            <w:tcW w:w="756" w:type="dxa"/>
            <w:tcBorders>
              <w:top w:val="nil"/>
              <w:left w:val="nil"/>
              <w:bottom w:val="single" w:sz="4" w:space="0" w:color="auto"/>
              <w:right w:val="single" w:sz="4" w:space="0" w:color="auto"/>
            </w:tcBorders>
            <w:shd w:val="clear" w:color="auto" w:fill="auto"/>
            <w:vAlign w:val="center"/>
            <w:hideMark/>
          </w:tcPr>
          <w:p w14:paraId="63B1FE96" w14:textId="7AF24F58" w:rsidR="00EE19EF" w:rsidRPr="00A14AF5" w:rsidRDefault="00EE19EF" w:rsidP="00EE19EF">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vAlign w:val="center"/>
            <w:hideMark/>
          </w:tcPr>
          <w:p w14:paraId="3E80A26D" w14:textId="32F98FF0" w:rsidR="00EE19EF" w:rsidRPr="00A14AF5" w:rsidRDefault="00EE19EF" w:rsidP="00EE19EF">
            <w:pPr>
              <w:jc w:val="center"/>
              <w:rPr>
                <w:rFonts w:eastAsia="Times New Roman"/>
                <w:color w:val="000000"/>
                <w:sz w:val="18"/>
                <w:szCs w:val="18"/>
              </w:rPr>
            </w:pPr>
            <w:r>
              <w:rPr>
                <w:color w:val="000000"/>
                <w:sz w:val="18"/>
                <w:szCs w:val="18"/>
              </w:rPr>
              <w:t>5</w:t>
            </w:r>
          </w:p>
        </w:tc>
        <w:tc>
          <w:tcPr>
            <w:tcW w:w="666" w:type="dxa"/>
            <w:tcBorders>
              <w:top w:val="nil"/>
              <w:left w:val="nil"/>
              <w:bottom w:val="single" w:sz="4" w:space="0" w:color="auto"/>
              <w:right w:val="single" w:sz="4" w:space="0" w:color="auto"/>
            </w:tcBorders>
            <w:shd w:val="clear" w:color="auto" w:fill="auto"/>
            <w:vAlign w:val="center"/>
            <w:hideMark/>
          </w:tcPr>
          <w:p w14:paraId="67E3F295" w14:textId="2FDE3785"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2EDE26CE" w14:textId="7D41AF6C" w:rsidR="00EE19EF" w:rsidRPr="00A14AF5" w:rsidRDefault="00EE19EF" w:rsidP="00EE19EF">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vAlign w:val="center"/>
            <w:hideMark/>
          </w:tcPr>
          <w:p w14:paraId="1B837D29" w14:textId="2E01BC45" w:rsidR="00EE19EF" w:rsidRPr="00A14AF5" w:rsidRDefault="00EE19EF" w:rsidP="00EE19EF">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vAlign w:val="center"/>
            <w:hideMark/>
          </w:tcPr>
          <w:p w14:paraId="1E655CF2" w14:textId="0A9D733B" w:rsidR="00EE19EF" w:rsidRPr="00A14AF5" w:rsidRDefault="00EE19EF" w:rsidP="00EE19EF">
            <w:pPr>
              <w:jc w:val="center"/>
              <w:rPr>
                <w:rFonts w:eastAsia="Times New Roman"/>
                <w:color w:val="000000"/>
                <w:sz w:val="18"/>
                <w:szCs w:val="18"/>
              </w:rPr>
            </w:pPr>
            <w:r>
              <w:rPr>
                <w:color w:val="000000"/>
                <w:sz w:val="18"/>
                <w:szCs w:val="18"/>
              </w:rPr>
              <w:t>14</w:t>
            </w:r>
          </w:p>
        </w:tc>
        <w:tc>
          <w:tcPr>
            <w:tcW w:w="756" w:type="dxa"/>
            <w:tcBorders>
              <w:top w:val="nil"/>
              <w:left w:val="nil"/>
              <w:bottom w:val="single" w:sz="4" w:space="0" w:color="auto"/>
              <w:right w:val="single" w:sz="4" w:space="0" w:color="auto"/>
            </w:tcBorders>
            <w:shd w:val="clear" w:color="auto" w:fill="auto"/>
            <w:vAlign w:val="center"/>
            <w:hideMark/>
          </w:tcPr>
          <w:p w14:paraId="31AB7B98" w14:textId="04898EE2" w:rsidR="00EE19EF" w:rsidRPr="00A14AF5" w:rsidRDefault="00EE19EF" w:rsidP="00EE19EF">
            <w:pPr>
              <w:jc w:val="center"/>
              <w:rPr>
                <w:rFonts w:eastAsia="Times New Roman"/>
                <w:color w:val="000000"/>
                <w:sz w:val="18"/>
                <w:szCs w:val="18"/>
              </w:rPr>
            </w:pPr>
            <w:r>
              <w:rPr>
                <w:color w:val="000000"/>
                <w:sz w:val="18"/>
                <w:szCs w:val="18"/>
              </w:rPr>
              <w:t>23</w:t>
            </w:r>
          </w:p>
        </w:tc>
        <w:tc>
          <w:tcPr>
            <w:tcW w:w="666" w:type="dxa"/>
            <w:tcBorders>
              <w:top w:val="nil"/>
              <w:left w:val="nil"/>
              <w:bottom w:val="single" w:sz="4" w:space="0" w:color="auto"/>
              <w:right w:val="single" w:sz="4" w:space="0" w:color="auto"/>
            </w:tcBorders>
            <w:shd w:val="clear" w:color="auto" w:fill="auto"/>
            <w:vAlign w:val="center"/>
            <w:hideMark/>
          </w:tcPr>
          <w:p w14:paraId="1AB13B3B" w14:textId="7228646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C3A0513" w14:textId="6251A8BC"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78E17E0B" w14:textId="637DC0D3"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7DAD6B85" w14:textId="4AB532DF" w:rsidR="00EE19EF" w:rsidRPr="00A14AF5" w:rsidRDefault="00EE19EF" w:rsidP="00EE19EF">
            <w:pPr>
              <w:jc w:val="center"/>
              <w:rPr>
                <w:rFonts w:eastAsia="Times New Roman"/>
                <w:color w:val="000000"/>
                <w:sz w:val="18"/>
                <w:szCs w:val="18"/>
              </w:rPr>
            </w:pPr>
            <w:r>
              <w:rPr>
                <w:color w:val="000000"/>
                <w:sz w:val="18"/>
                <w:szCs w:val="18"/>
              </w:rPr>
              <w:t>7</w:t>
            </w:r>
          </w:p>
        </w:tc>
      </w:tr>
      <w:tr w:rsidR="00EE19EF" w:rsidRPr="00A14AF5" w14:paraId="0933B3EE"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64792EB7" w14:textId="5F827A47" w:rsidR="00EE19EF" w:rsidRPr="00A14AF5" w:rsidRDefault="00EE19EF" w:rsidP="00EE19EF">
            <w:pPr>
              <w:jc w:val="center"/>
              <w:rPr>
                <w:rFonts w:eastAsia="Times New Roman"/>
                <w:color w:val="000000"/>
                <w:sz w:val="18"/>
                <w:szCs w:val="18"/>
              </w:rPr>
            </w:pPr>
            <w:r>
              <w:rPr>
                <w:color w:val="000000"/>
                <w:sz w:val="18"/>
                <w:szCs w:val="18"/>
              </w:rPr>
              <w:t>Гостиницы</w:t>
            </w:r>
          </w:p>
        </w:tc>
        <w:tc>
          <w:tcPr>
            <w:tcW w:w="666" w:type="dxa"/>
            <w:tcBorders>
              <w:top w:val="nil"/>
              <w:left w:val="nil"/>
              <w:bottom w:val="single" w:sz="4" w:space="0" w:color="auto"/>
              <w:right w:val="single" w:sz="4" w:space="0" w:color="auto"/>
            </w:tcBorders>
            <w:shd w:val="clear" w:color="auto" w:fill="auto"/>
            <w:vAlign w:val="center"/>
            <w:hideMark/>
          </w:tcPr>
          <w:p w14:paraId="1802126D" w14:textId="18954C97" w:rsidR="00EE19EF" w:rsidRPr="00A14AF5" w:rsidRDefault="00EE19EF" w:rsidP="00EE19EF">
            <w:pPr>
              <w:jc w:val="center"/>
              <w:rPr>
                <w:rFonts w:eastAsia="Times New Roman"/>
                <w:color w:val="000000"/>
                <w:sz w:val="18"/>
                <w:szCs w:val="18"/>
              </w:rPr>
            </w:pPr>
            <w:r>
              <w:rPr>
                <w:color w:val="000000"/>
                <w:sz w:val="18"/>
                <w:szCs w:val="18"/>
              </w:rPr>
              <w:t>185</w:t>
            </w:r>
          </w:p>
        </w:tc>
        <w:tc>
          <w:tcPr>
            <w:tcW w:w="666" w:type="dxa"/>
            <w:tcBorders>
              <w:top w:val="nil"/>
              <w:left w:val="nil"/>
              <w:bottom w:val="single" w:sz="4" w:space="0" w:color="auto"/>
              <w:right w:val="single" w:sz="4" w:space="0" w:color="auto"/>
            </w:tcBorders>
            <w:shd w:val="clear" w:color="auto" w:fill="auto"/>
            <w:vAlign w:val="center"/>
            <w:hideMark/>
          </w:tcPr>
          <w:p w14:paraId="2289ACC7" w14:textId="70D571E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6B60538" w14:textId="5C7D0934" w:rsidR="00EE19EF" w:rsidRPr="00A14AF5" w:rsidRDefault="00EE19EF" w:rsidP="00EE19EF">
            <w:pPr>
              <w:jc w:val="center"/>
              <w:rPr>
                <w:rFonts w:eastAsia="Times New Roman"/>
                <w:color w:val="000000"/>
                <w:sz w:val="18"/>
                <w:szCs w:val="18"/>
              </w:rPr>
            </w:pPr>
            <w:r>
              <w:rPr>
                <w:color w:val="000000"/>
                <w:sz w:val="18"/>
                <w:szCs w:val="18"/>
              </w:rPr>
              <w:t>277</w:t>
            </w:r>
          </w:p>
        </w:tc>
        <w:tc>
          <w:tcPr>
            <w:tcW w:w="756" w:type="dxa"/>
            <w:tcBorders>
              <w:top w:val="nil"/>
              <w:left w:val="nil"/>
              <w:bottom w:val="single" w:sz="4" w:space="0" w:color="auto"/>
              <w:right w:val="single" w:sz="4" w:space="0" w:color="auto"/>
            </w:tcBorders>
            <w:shd w:val="clear" w:color="auto" w:fill="auto"/>
            <w:vAlign w:val="center"/>
            <w:hideMark/>
          </w:tcPr>
          <w:p w14:paraId="5FF2EE4A" w14:textId="2B85E66B" w:rsidR="00EE19EF" w:rsidRPr="00A14AF5" w:rsidRDefault="00EE19EF" w:rsidP="00EE19EF">
            <w:pPr>
              <w:jc w:val="center"/>
              <w:rPr>
                <w:rFonts w:eastAsia="Times New Roman"/>
                <w:color w:val="000000"/>
                <w:sz w:val="18"/>
                <w:szCs w:val="18"/>
              </w:rPr>
            </w:pPr>
            <w:r>
              <w:rPr>
                <w:color w:val="000000"/>
                <w:sz w:val="18"/>
                <w:szCs w:val="18"/>
              </w:rPr>
              <w:t>185</w:t>
            </w:r>
          </w:p>
        </w:tc>
        <w:tc>
          <w:tcPr>
            <w:tcW w:w="666" w:type="dxa"/>
            <w:tcBorders>
              <w:top w:val="nil"/>
              <w:left w:val="nil"/>
              <w:bottom w:val="single" w:sz="4" w:space="0" w:color="auto"/>
              <w:right w:val="single" w:sz="4" w:space="0" w:color="auto"/>
            </w:tcBorders>
            <w:shd w:val="clear" w:color="auto" w:fill="auto"/>
            <w:vAlign w:val="center"/>
            <w:hideMark/>
          </w:tcPr>
          <w:p w14:paraId="05AC6886" w14:textId="5F022936"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23295C6" w14:textId="56712CEC" w:rsidR="00EE19EF" w:rsidRPr="00A14AF5" w:rsidRDefault="00EE19EF" w:rsidP="00EE19EF">
            <w:pPr>
              <w:jc w:val="center"/>
              <w:rPr>
                <w:rFonts w:eastAsia="Times New Roman"/>
                <w:color w:val="000000"/>
                <w:sz w:val="18"/>
                <w:szCs w:val="18"/>
              </w:rPr>
            </w:pPr>
            <w:r>
              <w:rPr>
                <w:color w:val="000000"/>
                <w:sz w:val="18"/>
                <w:szCs w:val="18"/>
              </w:rPr>
              <w:t>191</w:t>
            </w:r>
          </w:p>
        </w:tc>
        <w:tc>
          <w:tcPr>
            <w:tcW w:w="666" w:type="dxa"/>
            <w:tcBorders>
              <w:top w:val="nil"/>
              <w:left w:val="nil"/>
              <w:bottom w:val="single" w:sz="4" w:space="0" w:color="auto"/>
              <w:right w:val="single" w:sz="4" w:space="0" w:color="auto"/>
            </w:tcBorders>
            <w:shd w:val="clear" w:color="auto" w:fill="auto"/>
            <w:vAlign w:val="center"/>
            <w:hideMark/>
          </w:tcPr>
          <w:p w14:paraId="29A8B681" w14:textId="67DCF565" w:rsidR="00EE19EF" w:rsidRPr="00A14AF5" w:rsidRDefault="00EE19EF" w:rsidP="00EE19EF">
            <w:pPr>
              <w:jc w:val="center"/>
              <w:rPr>
                <w:rFonts w:eastAsia="Times New Roman"/>
                <w:color w:val="000000"/>
                <w:sz w:val="18"/>
                <w:szCs w:val="18"/>
              </w:rPr>
            </w:pPr>
            <w:r>
              <w:rPr>
                <w:color w:val="000000"/>
                <w:sz w:val="18"/>
                <w:szCs w:val="18"/>
              </w:rPr>
              <w:t>92</w:t>
            </w:r>
          </w:p>
        </w:tc>
        <w:tc>
          <w:tcPr>
            <w:tcW w:w="666" w:type="dxa"/>
            <w:tcBorders>
              <w:top w:val="nil"/>
              <w:left w:val="nil"/>
              <w:bottom w:val="single" w:sz="4" w:space="0" w:color="auto"/>
              <w:right w:val="single" w:sz="4" w:space="0" w:color="auto"/>
            </w:tcBorders>
            <w:shd w:val="clear" w:color="auto" w:fill="auto"/>
            <w:vAlign w:val="center"/>
            <w:hideMark/>
          </w:tcPr>
          <w:p w14:paraId="486E4A14" w14:textId="172A7863"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A1CCB97" w14:textId="1F58E739" w:rsidR="00EE19EF" w:rsidRPr="00A14AF5" w:rsidRDefault="00EE19EF" w:rsidP="00EE19EF">
            <w:pPr>
              <w:jc w:val="center"/>
              <w:rPr>
                <w:rFonts w:eastAsia="Times New Roman"/>
                <w:color w:val="000000"/>
                <w:sz w:val="18"/>
                <w:szCs w:val="18"/>
              </w:rPr>
            </w:pPr>
            <w:r>
              <w:rPr>
                <w:color w:val="000000"/>
                <w:sz w:val="18"/>
                <w:szCs w:val="18"/>
              </w:rPr>
              <w:t>169</w:t>
            </w:r>
          </w:p>
        </w:tc>
        <w:tc>
          <w:tcPr>
            <w:tcW w:w="666" w:type="dxa"/>
            <w:tcBorders>
              <w:top w:val="nil"/>
              <w:left w:val="nil"/>
              <w:bottom w:val="single" w:sz="4" w:space="0" w:color="auto"/>
              <w:right w:val="single" w:sz="4" w:space="0" w:color="auto"/>
            </w:tcBorders>
            <w:shd w:val="clear" w:color="auto" w:fill="auto"/>
            <w:vAlign w:val="center"/>
            <w:hideMark/>
          </w:tcPr>
          <w:p w14:paraId="4DBB3007" w14:textId="330CAE17" w:rsidR="00EE19EF" w:rsidRPr="00A14AF5" w:rsidRDefault="00EE19EF" w:rsidP="00EE19EF">
            <w:pPr>
              <w:jc w:val="center"/>
              <w:rPr>
                <w:rFonts w:eastAsia="Times New Roman"/>
                <w:color w:val="000000"/>
                <w:sz w:val="18"/>
                <w:szCs w:val="18"/>
              </w:rPr>
            </w:pPr>
            <w:r>
              <w:rPr>
                <w:color w:val="000000"/>
                <w:sz w:val="18"/>
                <w:szCs w:val="18"/>
              </w:rPr>
              <w:t>277</w:t>
            </w:r>
          </w:p>
        </w:tc>
        <w:tc>
          <w:tcPr>
            <w:tcW w:w="666" w:type="dxa"/>
            <w:tcBorders>
              <w:top w:val="nil"/>
              <w:left w:val="nil"/>
              <w:bottom w:val="single" w:sz="4" w:space="0" w:color="auto"/>
              <w:right w:val="single" w:sz="4" w:space="0" w:color="auto"/>
            </w:tcBorders>
            <w:shd w:val="clear" w:color="auto" w:fill="auto"/>
            <w:vAlign w:val="center"/>
            <w:hideMark/>
          </w:tcPr>
          <w:p w14:paraId="212E6405" w14:textId="1CBE6057" w:rsidR="00EE19EF" w:rsidRPr="00A14AF5" w:rsidRDefault="00EE19EF" w:rsidP="00EE19EF">
            <w:pPr>
              <w:jc w:val="center"/>
              <w:rPr>
                <w:rFonts w:eastAsia="Times New Roman"/>
                <w:color w:val="000000"/>
                <w:sz w:val="18"/>
                <w:szCs w:val="18"/>
              </w:rPr>
            </w:pPr>
            <w:r>
              <w:rPr>
                <w:color w:val="000000"/>
                <w:sz w:val="18"/>
                <w:szCs w:val="18"/>
              </w:rPr>
              <w:t>92</w:t>
            </w:r>
          </w:p>
        </w:tc>
        <w:tc>
          <w:tcPr>
            <w:tcW w:w="756" w:type="dxa"/>
            <w:tcBorders>
              <w:top w:val="nil"/>
              <w:left w:val="nil"/>
              <w:bottom w:val="single" w:sz="4" w:space="0" w:color="auto"/>
              <w:right w:val="single" w:sz="4" w:space="0" w:color="auto"/>
            </w:tcBorders>
            <w:shd w:val="clear" w:color="auto" w:fill="auto"/>
            <w:vAlign w:val="center"/>
            <w:hideMark/>
          </w:tcPr>
          <w:p w14:paraId="0BBFE7BD" w14:textId="07B9534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C2A01EB" w14:textId="597EBB9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298806B" w14:textId="7BEBC0E2" w:rsidR="00EE19EF" w:rsidRPr="00A14AF5" w:rsidRDefault="00EE19EF" w:rsidP="00EE19EF">
            <w:pPr>
              <w:jc w:val="center"/>
              <w:rPr>
                <w:rFonts w:eastAsia="Times New Roman"/>
                <w:color w:val="000000"/>
                <w:sz w:val="18"/>
                <w:szCs w:val="18"/>
              </w:rPr>
            </w:pPr>
            <w:r>
              <w:rPr>
                <w:color w:val="000000"/>
                <w:sz w:val="18"/>
                <w:szCs w:val="18"/>
              </w:rPr>
              <w:t>370</w:t>
            </w:r>
          </w:p>
        </w:tc>
        <w:tc>
          <w:tcPr>
            <w:tcW w:w="666" w:type="dxa"/>
            <w:tcBorders>
              <w:top w:val="nil"/>
              <w:left w:val="nil"/>
              <w:bottom w:val="single" w:sz="4" w:space="0" w:color="auto"/>
              <w:right w:val="single" w:sz="4" w:space="0" w:color="auto"/>
            </w:tcBorders>
            <w:shd w:val="clear" w:color="auto" w:fill="auto"/>
            <w:vAlign w:val="center"/>
            <w:hideMark/>
          </w:tcPr>
          <w:p w14:paraId="3F835FDD" w14:textId="09F55C3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E0176B4" w14:textId="01797FAC" w:rsidR="00EE19EF" w:rsidRPr="00A14AF5" w:rsidRDefault="00EE19EF" w:rsidP="00EE19EF">
            <w:pPr>
              <w:jc w:val="center"/>
              <w:rPr>
                <w:rFonts w:eastAsia="Times New Roman"/>
                <w:color w:val="000000"/>
                <w:sz w:val="18"/>
                <w:szCs w:val="18"/>
              </w:rPr>
            </w:pPr>
            <w:r>
              <w:rPr>
                <w:color w:val="000000"/>
                <w:sz w:val="18"/>
                <w:szCs w:val="18"/>
              </w:rPr>
              <w:t>1109</w:t>
            </w:r>
          </w:p>
        </w:tc>
      </w:tr>
      <w:tr w:rsidR="00EE19EF" w:rsidRPr="00A14AF5" w14:paraId="68E96082"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1F8A7174" w14:textId="487157FF" w:rsidR="00EE19EF" w:rsidRPr="00A14AF5" w:rsidRDefault="00EE19EF" w:rsidP="00EE19EF">
            <w:pPr>
              <w:jc w:val="center"/>
              <w:rPr>
                <w:rFonts w:eastAsia="Times New Roman"/>
                <w:color w:val="000000"/>
                <w:sz w:val="18"/>
                <w:szCs w:val="18"/>
              </w:rPr>
            </w:pPr>
            <w:r>
              <w:rPr>
                <w:color w:val="000000"/>
                <w:sz w:val="18"/>
                <w:szCs w:val="18"/>
              </w:rPr>
              <w:t>Детские дома, интернаты</w:t>
            </w:r>
          </w:p>
        </w:tc>
        <w:tc>
          <w:tcPr>
            <w:tcW w:w="666" w:type="dxa"/>
            <w:tcBorders>
              <w:top w:val="nil"/>
              <w:left w:val="nil"/>
              <w:bottom w:val="single" w:sz="4" w:space="0" w:color="auto"/>
              <w:right w:val="single" w:sz="4" w:space="0" w:color="auto"/>
            </w:tcBorders>
            <w:shd w:val="clear" w:color="auto" w:fill="auto"/>
            <w:vAlign w:val="center"/>
            <w:hideMark/>
          </w:tcPr>
          <w:p w14:paraId="1D2F2744" w14:textId="4B6BADF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502110E" w14:textId="40165CF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B550627" w14:textId="0744347B" w:rsidR="00EE19EF" w:rsidRPr="00A14AF5" w:rsidRDefault="00EE19EF" w:rsidP="00EE19EF">
            <w:pPr>
              <w:jc w:val="center"/>
              <w:rPr>
                <w:rFonts w:eastAsia="Times New Roman"/>
                <w:color w:val="000000"/>
                <w:sz w:val="18"/>
                <w:szCs w:val="18"/>
              </w:rPr>
            </w:pPr>
            <w:r>
              <w:rPr>
                <w:color w:val="000000"/>
                <w:sz w:val="18"/>
                <w:szCs w:val="18"/>
              </w:rPr>
              <w:t>5</w:t>
            </w:r>
          </w:p>
        </w:tc>
        <w:tc>
          <w:tcPr>
            <w:tcW w:w="756" w:type="dxa"/>
            <w:tcBorders>
              <w:top w:val="nil"/>
              <w:left w:val="nil"/>
              <w:bottom w:val="single" w:sz="4" w:space="0" w:color="auto"/>
              <w:right w:val="single" w:sz="4" w:space="0" w:color="auto"/>
            </w:tcBorders>
            <w:shd w:val="clear" w:color="auto" w:fill="auto"/>
            <w:vAlign w:val="center"/>
            <w:hideMark/>
          </w:tcPr>
          <w:p w14:paraId="77D9C541" w14:textId="6F7BE345" w:rsidR="00EE19EF" w:rsidRPr="00A14AF5" w:rsidRDefault="00EE19EF" w:rsidP="00EE19EF">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vAlign w:val="center"/>
            <w:hideMark/>
          </w:tcPr>
          <w:p w14:paraId="78714C91" w14:textId="44D98481"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D933D8E" w14:textId="5D53ABC9" w:rsidR="00EE19EF" w:rsidRPr="00A14AF5" w:rsidRDefault="00EE19EF" w:rsidP="00EE19EF">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vAlign w:val="center"/>
            <w:hideMark/>
          </w:tcPr>
          <w:p w14:paraId="04AD3333" w14:textId="7ED73E9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391F15D" w14:textId="6283AE95"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0E53B5A" w14:textId="1740DC10" w:rsidR="00EE19EF" w:rsidRPr="00A14AF5" w:rsidRDefault="00EE19EF" w:rsidP="00EE19EF">
            <w:pPr>
              <w:jc w:val="center"/>
              <w:rPr>
                <w:rFonts w:eastAsia="Times New Roman"/>
                <w:color w:val="000000"/>
                <w:sz w:val="18"/>
                <w:szCs w:val="18"/>
              </w:rPr>
            </w:pPr>
            <w:r>
              <w:rPr>
                <w:color w:val="000000"/>
                <w:sz w:val="18"/>
                <w:szCs w:val="18"/>
              </w:rPr>
              <w:t>87</w:t>
            </w:r>
          </w:p>
        </w:tc>
        <w:tc>
          <w:tcPr>
            <w:tcW w:w="666" w:type="dxa"/>
            <w:tcBorders>
              <w:top w:val="nil"/>
              <w:left w:val="nil"/>
              <w:bottom w:val="single" w:sz="4" w:space="0" w:color="auto"/>
              <w:right w:val="single" w:sz="4" w:space="0" w:color="auto"/>
            </w:tcBorders>
            <w:shd w:val="clear" w:color="auto" w:fill="auto"/>
            <w:vAlign w:val="center"/>
            <w:hideMark/>
          </w:tcPr>
          <w:p w14:paraId="4522B8DF" w14:textId="78CD551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01B204C" w14:textId="2FC07F4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BB2E2EC" w14:textId="6E392FE3" w:rsidR="00EE19EF" w:rsidRPr="00A14AF5" w:rsidRDefault="00EE19EF" w:rsidP="00EE19EF">
            <w:pPr>
              <w:jc w:val="center"/>
              <w:rPr>
                <w:rFonts w:eastAsia="Times New Roman"/>
                <w:color w:val="000000"/>
                <w:sz w:val="18"/>
                <w:szCs w:val="18"/>
              </w:rPr>
            </w:pPr>
            <w:r>
              <w:rPr>
                <w:color w:val="000000"/>
                <w:sz w:val="18"/>
                <w:szCs w:val="18"/>
              </w:rPr>
              <w:t>110</w:t>
            </w:r>
          </w:p>
        </w:tc>
        <w:tc>
          <w:tcPr>
            <w:tcW w:w="666" w:type="dxa"/>
            <w:tcBorders>
              <w:top w:val="nil"/>
              <w:left w:val="nil"/>
              <w:bottom w:val="single" w:sz="4" w:space="0" w:color="auto"/>
              <w:right w:val="single" w:sz="4" w:space="0" w:color="auto"/>
            </w:tcBorders>
            <w:shd w:val="clear" w:color="auto" w:fill="auto"/>
            <w:vAlign w:val="center"/>
            <w:hideMark/>
          </w:tcPr>
          <w:p w14:paraId="68B82D02" w14:textId="4897167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CA3852F" w14:textId="4F7E84D3"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283945A6" w14:textId="6461F29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831C899" w14:textId="00E7A748" w:rsidR="00EE19EF" w:rsidRPr="00A14AF5" w:rsidRDefault="00EE19EF" w:rsidP="00EE19EF">
            <w:pPr>
              <w:jc w:val="center"/>
              <w:rPr>
                <w:rFonts w:eastAsia="Times New Roman"/>
                <w:color w:val="000000"/>
                <w:sz w:val="18"/>
                <w:szCs w:val="18"/>
              </w:rPr>
            </w:pPr>
            <w:r>
              <w:rPr>
                <w:color w:val="000000"/>
                <w:sz w:val="18"/>
                <w:szCs w:val="18"/>
              </w:rPr>
              <w:t>5</w:t>
            </w:r>
          </w:p>
        </w:tc>
      </w:tr>
      <w:tr w:rsidR="00EE19EF" w:rsidRPr="00A14AF5" w14:paraId="10E4631F"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5C284DA4" w14:textId="06EE2863" w:rsidR="00EE19EF" w:rsidRPr="00A14AF5" w:rsidRDefault="00EE19EF" w:rsidP="00EE19EF">
            <w:pPr>
              <w:jc w:val="center"/>
              <w:rPr>
                <w:rFonts w:eastAsia="Times New Roman"/>
                <w:color w:val="000000"/>
                <w:sz w:val="18"/>
                <w:szCs w:val="18"/>
              </w:rPr>
            </w:pPr>
            <w:r>
              <w:rPr>
                <w:color w:val="000000"/>
                <w:sz w:val="18"/>
                <w:szCs w:val="18"/>
              </w:rPr>
              <w:t>Дошкольное образовательное учреждение</w:t>
            </w:r>
          </w:p>
        </w:tc>
        <w:tc>
          <w:tcPr>
            <w:tcW w:w="666" w:type="dxa"/>
            <w:tcBorders>
              <w:top w:val="nil"/>
              <w:left w:val="nil"/>
              <w:bottom w:val="single" w:sz="4" w:space="0" w:color="auto"/>
              <w:right w:val="single" w:sz="4" w:space="0" w:color="auto"/>
            </w:tcBorders>
            <w:shd w:val="clear" w:color="auto" w:fill="auto"/>
            <w:vAlign w:val="center"/>
            <w:hideMark/>
          </w:tcPr>
          <w:p w14:paraId="1137746F" w14:textId="455735CA" w:rsidR="00EE19EF" w:rsidRPr="00A14AF5" w:rsidRDefault="00EE19EF" w:rsidP="00EE19EF">
            <w:pPr>
              <w:jc w:val="center"/>
              <w:rPr>
                <w:rFonts w:eastAsia="Times New Roman"/>
                <w:color w:val="000000"/>
                <w:sz w:val="18"/>
                <w:szCs w:val="18"/>
              </w:rPr>
            </w:pPr>
            <w:r>
              <w:rPr>
                <w:color w:val="000000"/>
                <w:sz w:val="18"/>
                <w:szCs w:val="18"/>
              </w:rPr>
              <w:t>432</w:t>
            </w:r>
          </w:p>
        </w:tc>
        <w:tc>
          <w:tcPr>
            <w:tcW w:w="666" w:type="dxa"/>
            <w:tcBorders>
              <w:top w:val="nil"/>
              <w:left w:val="nil"/>
              <w:bottom w:val="single" w:sz="4" w:space="0" w:color="auto"/>
              <w:right w:val="single" w:sz="4" w:space="0" w:color="auto"/>
            </w:tcBorders>
            <w:shd w:val="clear" w:color="auto" w:fill="auto"/>
            <w:vAlign w:val="center"/>
            <w:hideMark/>
          </w:tcPr>
          <w:p w14:paraId="177A705D" w14:textId="411563CF" w:rsidR="00EE19EF" w:rsidRPr="00A14AF5" w:rsidRDefault="00EE19EF" w:rsidP="00EE19EF">
            <w:pPr>
              <w:jc w:val="center"/>
              <w:rPr>
                <w:rFonts w:eastAsia="Times New Roman"/>
                <w:color w:val="000000"/>
                <w:sz w:val="18"/>
                <w:szCs w:val="18"/>
              </w:rPr>
            </w:pPr>
            <w:r>
              <w:rPr>
                <w:color w:val="000000"/>
                <w:sz w:val="18"/>
                <w:szCs w:val="18"/>
              </w:rPr>
              <w:t>570</w:t>
            </w:r>
          </w:p>
        </w:tc>
        <w:tc>
          <w:tcPr>
            <w:tcW w:w="666" w:type="dxa"/>
            <w:tcBorders>
              <w:top w:val="nil"/>
              <w:left w:val="nil"/>
              <w:bottom w:val="single" w:sz="4" w:space="0" w:color="auto"/>
              <w:right w:val="single" w:sz="4" w:space="0" w:color="auto"/>
            </w:tcBorders>
            <w:shd w:val="clear" w:color="auto" w:fill="auto"/>
            <w:vAlign w:val="center"/>
            <w:hideMark/>
          </w:tcPr>
          <w:p w14:paraId="4F354F70" w14:textId="3B8D2B3D" w:rsidR="00EE19EF" w:rsidRPr="00A14AF5" w:rsidRDefault="00EE19EF" w:rsidP="00EE19EF">
            <w:pPr>
              <w:jc w:val="center"/>
              <w:rPr>
                <w:rFonts w:eastAsia="Times New Roman"/>
                <w:color w:val="000000"/>
                <w:sz w:val="18"/>
                <w:szCs w:val="18"/>
              </w:rPr>
            </w:pPr>
            <w:r>
              <w:rPr>
                <w:color w:val="000000"/>
                <w:sz w:val="18"/>
                <w:szCs w:val="18"/>
              </w:rPr>
              <w:t>597</w:t>
            </w:r>
          </w:p>
        </w:tc>
        <w:tc>
          <w:tcPr>
            <w:tcW w:w="756" w:type="dxa"/>
            <w:tcBorders>
              <w:top w:val="nil"/>
              <w:left w:val="nil"/>
              <w:bottom w:val="single" w:sz="4" w:space="0" w:color="auto"/>
              <w:right w:val="single" w:sz="4" w:space="0" w:color="auto"/>
            </w:tcBorders>
            <w:shd w:val="clear" w:color="auto" w:fill="auto"/>
            <w:vAlign w:val="center"/>
            <w:hideMark/>
          </w:tcPr>
          <w:p w14:paraId="4B35699B" w14:textId="46734DBD" w:rsidR="00EE19EF" w:rsidRPr="00A14AF5" w:rsidRDefault="00EE19EF" w:rsidP="00EE19EF">
            <w:pPr>
              <w:jc w:val="center"/>
              <w:rPr>
                <w:rFonts w:eastAsia="Times New Roman"/>
                <w:color w:val="000000"/>
                <w:sz w:val="18"/>
                <w:szCs w:val="18"/>
              </w:rPr>
            </w:pPr>
            <w:r>
              <w:rPr>
                <w:color w:val="000000"/>
                <w:sz w:val="18"/>
                <w:szCs w:val="18"/>
              </w:rPr>
              <w:t>1545</w:t>
            </w:r>
          </w:p>
        </w:tc>
        <w:tc>
          <w:tcPr>
            <w:tcW w:w="666" w:type="dxa"/>
            <w:tcBorders>
              <w:top w:val="nil"/>
              <w:left w:val="nil"/>
              <w:bottom w:val="single" w:sz="4" w:space="0" w:color="auto"/>
              <w:right w:val="single" w:sz="4" w:space="0" w:color="auto"/>
            </w:tcBorders>
            <w:shd w:val="clear" w:color="auto" w:fill="auto"/>
            <w:vAlign w:val="center"/>
            <w:hideMark/>
          </w:tcPr>
          <w:p w14:paraId="5B214B0E" w14:textId="7A67A0E0" w:rsidR="00EE19EF" w:rsidRPr="00A14AF5" w:rsidRDefault="00EE19EF" w:rsidP="00EE19EF">
            <w:pPr>
              <w:jc w:val="center"/>
              <w:rPr>
                <w:rFonts w:eastAsia="Times New Roman"/>
                <w:color w:val="000000"/>
                <w:sz w:val="18"/>
                <w:szCs w:val="18"/>
              </w:rPr>
            </w:pPr>
            <w:r>
              <w:rPr>
                <w:color w:val="000000"/>
                <w:sz w:val="18"/>
                <w:szCs w:val="18"/>
              </w:rPr>
              <w:t>159</w:t>
            </w:r>
          </w:p>
        </w:tc>
        <w:tc>
          <w:tcPr>
            <w:tcW w:w="756" w:type="dxa"/>
            <w:tcBorders>
              <w:top w:val="nil"/>
              <w:left w:val="nil"/>
              <w:bottom w:val="single" w:sz="4" w:space="0" w:color="auto"/>
              <w:right w:val="single" w:sz="4" w:space="0" w:color="auto"/>
            </w:tcBorders>
            <w:shd w:val="clear" w:color="auto" w:fill="auto"/>
            <w:vAlign w:val="center"/>
            <w:hideMark/>
          </w:tcPr>
          <w:p w14:paraId="27493992" w14:textId="5DEB70B9" w:rsidR="00EE19EF" w:rsidRPr="00A14AF5" w:rsidRDefault="00EE19EF" w:rsidP="00EE19EF">
            <w:pPr>
              <w:jc w:val="center"/>
              <w:rPr>
                <w:rFonts w:eastAsia="Times New Roman"/>
                <w:color w:val="000000"/>
                <w:sz w:val="18"/>
                <w:szCs w:val="18"/>
              </w:rPr>
            </w:pPr>
            <w:r>
              <w:rPr>
                <w:color w:val="000000"/>
                <w:sz w:val="18"/>
                <w:szCs w:val="18"/>
              </w:rPr>
              <w:t>614</w:t>
            </w:r>
          </w:p>
        </w:tc>
        <w:tc>
          <w:tcPr>
            <w:tcW w:w="666" w:type="dxa"/>
            <w:tcBorders>
              <w:top w:val="nil"/>
              <w:left w:val="nil"/>
              <w:bottom w:val="single" w:sz="4" w:space="0" w:color="auto"/>
              <w:right w:val="single" w:sz="4" w:space="0" w:color="auto"/>
            </w:tcBorders>
            <w:shd w:val="clear" w:color="auto" w:fill="auto"/>
            <w:vAlign w:val="center"/>
            <w:hideMark/>
          </w:tcPr>
          <w:p w14:paraId="3F325594" w14:textId="1F98E47B" w:rsidR="00EE19EF" w:rsidRPr="00A14AF5" w:rsidRDefault="00EE19EF" w:rsidP="00EE19EF">
            <w:pPr>
              <w:jc w:val="center"/>
              <w:rPr>
                <w:rFonts w:eastAsia="Times New Roman"/>
                <w:color w:val="000000"/>
                <w:sz w:val="18"/>
                <w:szCs w:val="18"/>
              </w:rPr>
            </w:pPr>
            <w:r>
              <w:rPr>
                <w:color w:val="000000"/>
                <w:sz w:val="18"/>
                <w:szCs w:val="18"/>
              </w:rPr>
              <w:t>218</w:t>
            </w:r>
          </w:p>
        </w:tc>
        <w:tc>
          <w:tcPr>
            <w:tcW w:w="666" w:type="dxa"/>
            <w:tcBorders>
              <w:top w:val="nil"/>
              <w:left w:val="nil"/>
              <w:bottom w:val="single" w:sz="4" w:space="0" w:color="auto"/>
              <w:right w:val="single" w:sz="4" w:space="0" w:color="auto"/>
            </w:tcBorders>
            <w:shd w:val="clear" w:color="auto" w:fill="auto"/>
            <w:vAlign w:val="center"/>
            <w:hideMark/>
          </w:tcPr>
          <w:p w14:paraId="0909E9CF" w14:textId="612C04C9" w:rsidR="00EE19EF" w:rsidRPr="00A14AF5" w:rsidRDefault="00EE19EF" w:rsidP="00EE19EF">
            <w:pPr>
              <w:jc w:val="center"/>
              <w:rPr>
                <w:rFonts w:eastAsia="Times New Roman"/>
                <w:color w:val="000000"/>
                <w:sz w:val="18"/>
                <w:szCs w:val="18"/>
              </w:rPr>
            </w:pPr>
            <w:r>
              <w:rPr>
                <w:color w:val="000000"/>
                <w:sz w:val="18"/>
                <w:szCs w:val="18"/>
              </w:rPr>
              <w:t>180</w:t>
            </w:r>
          </w:p>
        </w:tc>
        <w:tc>
          <w:tcPr>
            <w:tcW w:w="756" w:type="dxa"/>
            <w:tcBorders>
              <w:top w:val="nil"/>
              <w:left w:val="nil"/>
              <w:bottom w:val="single" w:sz="4" w:space="0" w:color="auto"/>
              <w:right w:val="single" w:sz="4" w:space="0" w:color="auto"/>
            </w:tcBorders>
            <w:shd w:val="clear" w:color="auto" w:fill="auto"/>
            <w:vAlign w:val="center"/>
            <w:hideMark/>
          </w:tcPr>
          <w:p w14:paraId="5C5B51E9" w14:textId="26304B24" w:rsidR="00EE19EF" w:rsidRPr="00A14AF5" w:rsidRDefault="00EE19EF" w:rsidP="00EE19EF">
            <w:pPr>
              <w:jc w:val="center"/>
              <w:rPr>
                <w:rFonts w:eastAsia="Times New Roman"/>
                <w:color w:val="000000"/>
                <w:sz w:val="18"/>
                <w:szCs w:val="18"/>
              </w:rPr>
            </w:pPr>
            <w:r>
              <w:rPr>
                <w:color w:val="000000"/>
                <w:sz w:val="18"/>
                <w:szCs w:val="18"/>
              </w:rPr>
              <w:t>598</w:t>
            </w:r>
          </w:p>
        </w:tc>
        <w:tc>
          <w:tcPr>
            <w:tcW w:w="666" w:type="dxa"/>
            <w:tcBorders>
              <w:top w:val="nil"/>
              <w:left w:val="nil"/>
              <w:bottom w:val="single" w:sz="4" w:space="0" w:color="auto"/>
              <w:right w:val="single" w:sz="4" w:space="0" w:color="auto"/>
            </w:tcBorders>
            <w:shd w:val="clear" w:color="auto" w:fill="auto"/>
            <w:vAlign w:val="center"/>
            <w:hideMark/>
          </w:tcPr>
          <w:p w14:paraId="36623BD3" w14:textId="3B12974A" w:rsidR="00EE19EF" w:rsidRPr="00A14AF5" w:rsidRDefault="00EE19EF" w:rsidP="00EE19EF">
            <w:pPr>
              <w:jc w:val="center"/>
              <w:rPr>
                <w:rFonts w:eastAsia="Times New Roman"/>
                <w:color w:val="000000"/>
                <w:sz w:val="18"/>
                <w:szCs w:val="18"/>
              </w:rPr>
            </w:pPr>
            <w:r>
              <w:rPr>
                <w:color w:val="000000"/>
                <w:sz w:val="18"/>
                <w:szCs w:val="18"/>
              </w:rPr>
              <w:t>354</w:t>
            </w:r>
          </w:p>
        </w:tc>
        <w:tc>
          <w:tcPr>
            <w:tcW w:w="666" w:type="dxa"/>
            <w:tcBorders>
              <w:top w:val="nil"/>
              <w:left w:val="nil"/>
              <w:bottom w:val="single" w:sz="4" w:space="0" w:color="auto"/>
              <w:right w:val="single" w:sz="4" w:space="0" w:color="auto"/>
            </w:tcBorders>
            <w:shd w:val="clear" w:color="auto" w:fill="auto"/>
            <w:vAlign w:val="center"/>
            <w:hideMark/>
          </w:tcPr>
          <w:p w14:paraId="719DE1DE" w14:textId="44210ECB" w:rsidR="00EE19EF" w:rsidRPr="00A14AF5" w:rsidRDefault="00EE19EF" w:rsidP="00EE19EF">
            <w:pPr>
              <w:jc w:val="center"/>
              <w:rPr>
                <w:rFonts w:eastAsia="Times New Roman"/>
                <w:color w:val="000000"/>
                <w:sz w:val="18"/>
                <w:szCs w:val="18"/>
              </w:rPr>
            </w:pPr>
            <w:r>
              <w:rPr>
                <w:color w:val="000000"/>
                <w:sz w:val="18"/>
                <w:szCs w:val="18"/>
              </w:rPr>
              <w:t>320</w:t>
            </w:r>
          </w:p>
        </w:tc>
        <w:tc>
          <w:tcPr>
            <w:tcW w:w="756" w:type="dxa"/>
            <w:tcBorders>
              <w:top w:val="nil"/>
              <w:left w:val="nil"/>
              <w:bottom w:val="single" w:sz="4" w:space="0" w:color="auto"/>
              <w:right w:val="single" w:sz="4" w:space="0" w:color="auto"/>
            </w:tcBorders>
            <w:shd w:val="clear" w:color="auto" w:fill="auto"/>
            <w:vAlign w:val="center"/>
            <w:hideMark/>
          </w:tcPr>
          <w:p w14:paraId="50EF0825" w14:textId="3DCAD682" w:rsidR="00EE19EF" w:rsidRPr="00A14AF5" w:rsidRDefault="00EE19EF" w:rsidP="00EE19EF">
            <w:pPr>
              <w:jc w:val="center"/>
              <w:rPr>
                <w:rFonts w:eastAsia="Times New Roman"/>
                <w:color w:val="000000"/>
                <w:sz w:val="18"/>
                <w:szCs w:val="18"/>
              </w:rPr>
            </w:pPr>
            <w:r>
              <w:rPr>
                <w:color w:val="000000"/>
                <w:sz w:val="18"/>
                <w:szCs w:val="18"/>
              </w:rPr>
              <w:t>533</w:t>
            </w:r>
          </w:p>
        </w:tc>
        <w:tc>
          <w:tcPr>
            <w:tcW w:w="666" w:type="dxa"/>
            <w:tcBorders>
              <w:top w:val="nil"/>
              <w:left w:val="nil"/>
              <w:bottom w:val="single" w:sz="4" w:space="0" w:color="auto"/>
              <w:right w:val="single" w:sz="4" w:space="0" w:color="auto"/>
            </w:tcBorders>
            <w:shd w:val="clear" w:color="auto" w:fill="auto"/>
            <w:vAlign w:val="center"/>
            <w:hideMark/>
          </w:tcPr>
          <w:p w14:paraId="7D184F13" w14:textId="315E7CD5" w:rsidR="00EE19EF" w:rsidRPr="00A14AF5" w:rsidRDefault="00EE19EF" w:rsidP="00EE19EF">
            <w:pPr>
              <w:jc w:val="center"/>
              <w:rPr>
                <w:rFonts w:eastAsia="Times New Roman"/>
                <w:color w:val="000000"/>
                <w:sz w:val="18"/>
                <w:szCs w:val="18"/>
              </w:rPr>
            </w:pPr>
            <w:r>
              <w:rPr>
                <w:color w:val="000000"/>
                <w:sz w:val="18"/>
                <w:szCs w:val="18"/>
              </w:rPr>
              <w:t>300</w:t>
            </w:r>
          </w:p>
        </w:tc>
        <w:tc>
          <w:tcPr>
            <w:tcW w:w="666" w:type="dxa"/>
            <w:tcBorders>
              <w:top w:val="nil"/>
              <w:left w:val="nil"/>
              <w:bottom w:val="single" w:sz="4" w:space="0" w:color="auto"/>
              <w:right w:val="single" w:sz="4" w:space="0" w:color="auto"/>
            </w:tcBorders>
            <w:shd w:val="clear" w:color="auto" w:fill="auto"/>
            <w:vAlign w:val="center"/>
            <w:hideMark/>
          </w:tcPr>
          <w:p w14:paraId="289E91BA" w14:textId="24754F81" w:rsidR="00EE19EF" w:rsidRPr="00A14AF5" w:rsidRDefault="00EE19EF" w:rsidP="00EE19EF">
            <w:pPr>
              <w:jc w:val="center"/>
              <w:rPr>
                <w:rFonts w:eastAsia="Times New Roman"/>
                <w:color w:val="000000"/>
                <w:sz w:val="18"/>
                <w:szCs w:val="18"/>
              </w:rPr>
            </w:pPr>
            <w:r>
              <w:rPr>
                <w:color w:val="000000"/>
                <w:sz w:val="18"/>
                <w:szCs w:val="18"/>
              </w:rPr>
              <w:t>248</w:t>
            </w:r>
          </w:p>
        </w:tc>
        <w:tc>
          <w:tcPr>
            <w:tcW w:w="666" w:type="dxa"/>
            <w:tcBorders>
              <w:top w:val="nil"/>
              <w:left w:val="nil"/>
              <w:bottom w:val="single" w:sz="4" w:space="0" w:color="auto"/>
              <w:right w:val="single" w:sz="4" w:space="0" w:color="auto"/>
            </w:tcBorders>
            <w:shd w:val="clear" w:color="auto" w:fill="auto"/>
            <w:vAlign w:val="center"/>
            <w:hideMark/>
          </w:tcPr>
          <w:p w14:paraId="66494FEE" w14:textId="68C44BF1" w:rsidR="00EE19EF" w:rsidRPr="00A14AF5" w:rsidRDefault="00EE19EF" w:rsidP="00EE19EF">
            <w:pPr>
              <w:jc w:val="center"/>
              <w:rPr>
                <w:rFonts w:eastAsia="Times New Roman"/>
                <w:color w:val="000000"/>
                <w:sz w:val="18"/>
                <w:szCs w:val="18"/>
              </w:rPr>
            </w:pPr>
            <w:r>
              <w:rPr>
                <w:color w:val="000000"/>
                <w:sz w:val="18"/>
                <w:szCs w:val="18"/>
              </w:rPr>
              <w:t>115</w:t>
            </w:r>
          </w:p>
        </w:tc>
        <w:tc>
          <w:tcPr>
            <w:tcW w:w="666" w:type="dxa"/>
            <w:tcBorders>
              <w:top w:val="nil"/>
              <w:left w:val="nil"/>
              <w:bottom w:val="single" w:sz="4" w:space="0" w:color="auto"/>
              <w:right w:val="single" w:sz="4" w:space="0" w:color="auto"/>
            </w:tcBorders>
            <w:shd w:val="clear" w:color="auto" w:fill="auto"/>
            <w:vAlign w:val="center"/>
            <w:hideMark/>
          </w:tcPr>
          <w:p w14:paraId="258C429E" w14:textId="6443DE08" w:rsidR="00EE19EF" w:rsidRPr="00A14AF5" w:rsidRDefault="00EE19EF" w:rsidP="00EE19EF">
            <w:pPr>
              <w:jc w:val="center"/>
              <w:rPr>
                <w:rFonts w:eastAsia="Times New Roman"/>
                <w:color w:val="000000"/>
                <w:sz w:val="18"/>
                <w:szCs w:val="18"/>
              </w:rPr>
            </w:pPr>
            <w:r>
              <w:rPr>
                <w:color w:val="000000"/>
                <w:sz w:val="18"/>
                <w:szCs w:val="18"/>
              </w:rPr>
              <w:t>1091</w:t>
            </w:r>
          </w:p>
        </w:tc>
      </w:tr>
      <w:tr w:rsidR="00EE19EF" w:rsidRPr="00A14AF5" w14:paraId="5DF99A9C"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24BB46D3" w14:textId="25A99CDB" w:rsidR="00EE19EF" w:rsidRPr="00A14AF5" w:rsidRDefault="00EE19EF" w:rsidP="00EE19EF">
            <w:pPr>
              <w:jc w:val="center"/>
              <w:rPr>
                <w:rFonts w:eastAsia="Times New Roman"/>
                <w:color w:val="000000"/>
                <w:sz w:val="18"/>
                <w:szCs w:val="18"/>
              </w:rPr>
            </w:pPr>
            <w:r>
              <w:rPr>
                <w:color w:val="000000"/>
                <w:sz w:val="18"/>
                <w:szCs w:val="18"/>
              </w:rPr>
              <w:t>Железнодорожные и автовокзалы, аэропорты, речные порты</w:t>
            </w:r>
          </w:p>
        </w:tc>
        <w:tc>
          <w:tcPr>
            <w:tcW w:w="666" w:type="dxa"/>
            <w:tcBorders>
              <w:top w:val="nil"/>
              <w:left w:val="nil"/>
              <w:bottom w:val="single" w:sz="4" w:space="0" w:color="auto"/>
              <w:right w:val="single" w:sz="4" w:space="0" w:color="auto"/>
            </w:tcBorders>
            <w:shd w:val="clear" w:color="auto" w:fill="auto"/>
            <w:vAlign w:val="center"/>
            <w:hideMark/>
          </w:tcPr>
          <w:p w14:paraId="3F98C6B9" w14:textId="7D744173" w:rsidR="00EE19EF" w:rsidRPr="00A14AF5" w:rsidRDefault="00EE19EF" w:rsidP="00EE19EF">
            <w:pPr>
              <w:jc w:val="center"/>
              <w:rPr>
                <w:rFonts w:eastAsia="Times New Roman"/>
                <w:color w:val="000000"/>
                <w:sz w:val="18"/>
                <w:szCs w:val="18"/>
              </w:rPr>
            </w:pPr>
            <w:r>
              <w:rPr>
                <w:color w:val="000000"/>
                <w:sz w:val="18"/>
                <w:szCs w:val="18"/>
              </w:rPr>
              <w:t>221</w:t>
            </w:r>
          </w:p>
        </w:tc>
        <w:tc>
          <w:tcPr>
            <w:tcW w:w="666" w:type="dxa"/>
            <w:tcBorders>
              <w:top w:val="nil"/>
              <w:left w:val="nil"/>
              <w:bottom w:val="single" w:sz="4" w:space="0" w:color="auto"/>
              <w:right w:val="single" w:sz="4" w:space="0" w:color="auto"/>
            </w:tcBorders>
            <w:shd w:val="clear" w:color="auto" w:fill="auto"/>
            <w:vAlign w:val="center"/>
            <w:hideMark/>
          </w:tcPr>
          <w:p w14:paraId="630C7847" w14:textId="4395F98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06F2A29" w14:textId="15EDBD12"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3B15616" w14:textId="76976E29" w:rsidR="00EE19EF" w:rsidRPr="00A14AF5" w:rsidRDefault="00EE19EF" w:rsidP="00EE19EF">
            <w:pPr>
              <w:jc w:val="center"/>
              <w:rPr>
                <w:rFonts w:eastAsia="Times New Roman"/>
                <w:color w:val="000000"/>
                <w:sz w:val="18"/>
                <w:szCs w:val="18"/>
              </w:rPr>
            </w:pPr>
            <w:r>
              <w:rPr>
                <w:color w:val="000000"/>
                <w:sz w:val="18"/>
                <w:szCs w:val="18"/>
              </w:rPr>
              <w:t>519</w:t>
            </w:r>
          </w:p>
        </w:tc>
        <w:tc>
          <w:tcPr>
            <w:tcW w:w="666" w:type="dxa"/>
            <w:tcBorders>
              <w:top w:val="nil"/>
              <w:left w:val="nil"/>
              <w:bottom w:val="single" w:sz="4" w:space="0" w:color="auto"/>
              <w:right w:val="single" w:sz="4" w:space="0" w:color="auto"/>
            </w:tcBorders>
            <w:shd w:val="clear" w:color="auto" w:fill="auto"/>
            <w:vAlign w:val="center"/>
            <w:hideMark/>
          </w:tcPr>
          <w:p w14:paraId="7540791C" w14:textId="3FA4CD9C" w:rsidR="00EE19EF" w:rsidRPr="00A14AF5" w:rsidRDefault="00EE19EF" w:rsidP="00EE19EF">
            <w:pPr>
              <w:jc w:val="center"/>
              <w:rPr>
                <w:rFonts w:eastAsia="Times New Roman"/>
                <w:color w:val="000000"/>
                <w:sz w:val="18"/>
                <w:szCs w:val="18"/>
              </w:rPr>
            </w:pPr>
            <w:r>
              <w:rPr>
                <w:color w:val="000000"/>
                <w:sz w:val="18"/>
                <w:szCs w:val="18"/>
              </w:rPr>
              <w:t>6418</w:t>
            </w:r>
          </w:p>
        </w:tc>
        <w:tc>
          <w:tcPr>
            <w:tcW w:w="756" w:type="dxa"/>
            <w:tcBorders>
              <w:top w:val="nil"/>
              <w:left w:val="nil"/>
              <w:bottom w:val="single" w:sz="4" w:space="0" w:color="auto"/>
              <w:right w:val="single" w:sz="4" w:space="0" w:color="auto"/>
            </w:tcBorders>
            <w:shd w:val="clear" w:color="auto" w:fill="auto"/>
            <w:vAlign w:val="center"/>
            <w:hideMark/>
          </w:tcPr>
          <w:p w14:paraId="45730F66" w14:textId="6FC5CD32" w:rsidR="00EE19EF" w:rsidRPr="00A14AF5" w:rsidRDefault="00EE19EF" w:rsidP="00EE19EF">
            <w:pPr>
              <w:jc w:val="center"/>
              <w:rPr>
                <w:rFonts w:eastAsia="Times New Roman"/>
                <w:color w:val="000000"/>
                <w:sz w:val="18"/>
                <w:szCs w:val="18"/>
              </w:rPr>
            </w:pPr>
            <w:r>
              <w:rPr>
                <w:color w:val="000000"/>
                <w:sz w:val="18"/>
                <w:szCs w:val="18"/>
              </w:rPr>
              <w:t>469</w:t>
            </w:r>
          </w:p>
        </w:tc>
        <w:tc>
          <w:tcPr>
            <w:tcW w:w="666" w:type="dxa"/>
            <w:tcBorders>
              <w:top w:val="nil"/>
              <w:left w:val="nil"/>
              <w:bottom w:val="single" w:sz="4" w:space="0" w:color="auto"/>
              <w:right w:val="single" w:sz="4" w:space="0" w:color="auto"/>
            </w:tcBorders>
            <w:shd w:val="clear" w:color="auto" w:fill="auto"/>
            <w:vAlign w:val="center"/>
            <w:hideMark/>
          </w:tcPr>
          <w:p w14:paraId="6A228901" w14:textId="3AB3B9CA" w:rsidR="00EE19EF" w:rsidRPr="00A14AF5" w:rsidRDefault="00EE19EF" w:rsidP="00EE19EF">
            <w:pPr>
              <w:jc w:val="center"/>
              <w:rPr>
                <w:rFonts w:eastAsia="Times New Roman"/>
                <w:color w:val="000000"/>
                <w:sz w:val="18"/>
                <w:szCs w:val="18"/>
              </w:rPr>
            </w:pPr>
            <w:r>
              <w:rPr>
                <w:color w:val="000000"/>
                <w:sz w:val="18"/>
                <w:szCs w:val="18"/>
              </w:rPr>
              <w:t>222</w:t>
            </w:r>
          </w:p>
        </w:tc>
        <w:tc>
          <w:tcPr>
            <w:tcW w:w="666" w:type="dxa"/>
            <w:tcBorders>
              <w:top w:val="nil"/>
              <w:left w:val="nil"/>
              <w:bottom w:val="single" w:sz="4" w:space="0" w:color="auto"/>
              <w:right w:val="single" w:sz="4" w:space="0" w:color="auto"/>
            </w:tcBorders>
            <w:shd w:val="clear" w:color="auto" w:fill="auto"/>
            <w:vAlign w:val="center"/>
            <w:hideMark/>
          </w:tcPr>
          <w:p w14:paraId="49EEDA1B" w14:textId="2C75929E" w:rsidR="00EE19EF" w:rsidRPr="00A14AF5" w:rsidRDefault="00EE19EF" w:rsidP="00EE19EF">
            <w:pPr>
              <w:jc w:val="center"/>
              <w:rPr>
                <w:rFonts w:eastAsia="Times New Roman"/>
                <w:color w:val="000000"/>
                <w:sz w:val="18"/>
                <w:szCs w:val="18"/>
              </w:rPr>
            </w:pPr>
            <w:r>
              <w:rPr>
                <w:color w:val="000000"/>
                <w:sz w:val="18"/>
                <w:szCs w:val="18"/>
              </w:rPr>
              <w:t>93</w:t>
            </w:r>
          </w:p>
        </w:tc>
        <w:tc>
          <w:tcPr>
            <w:tcW w:w="756" w:type="dxa"/>
            <w:tcBorders>
              <w:top w:val="nil"/>
              <w:left w:val="nil"/>
              <w:bottom w:val="single" w:sz="4" w:space="0" w:color="auto"/>
              <w:right w:val="single" w:sz="4" w:space="0" w:color="auto"/>
            </w:tcBorders>
            <w:shd w:val="clear" w:color="auto" w:fill="auto"/>
            <w:vAlign w:val="center"/>
            <w:hideMark/>
          </w:tcPr>
          <w:p w14:paraId="6B32297A" w14:textId="01853C21" w:rsidR="00EE19EF" w:rsidRPr="00A14AF5" w:rsidRDefault="00EE19EF" w:rsidP="00EE19EF">
            <w:pPr>
              <w:jc w:val="center"/>
              <w:rPr>
                <w:rFonts w:eastAsia="Times New Roman"/>
                <w:color w:val="000000"/>
                <w:sz w:val="18"/>
                <w:szCs w:val="18"/>
              </w:rPr>
            </w:pPr>
            <w:r>
              <w:rPr>
                <w:color w:val="000000"/>
                <w:sz w:val="18"/>
                <w:szCs w:val="18"/>
              </w:rPr>
              <w:t>594</w:t>
            </w:r>
          </w:p>
        </w:tc>
        <w:tc>
          <w:tcPr>
            <w:tcW w:w="666" w:type="dxa"/>
            <w:tcBorders>
              <w:top w:val="nil"/>
              <w:left w:val="nil"/>
              <w:bottom w:val="single" w:sz="4" w:space="0" w:color="auto"/>
              <w:right w:val="single" w:sz="4" w:space="0" w:color="auto"/>
            </w:tcBorders>
            <w:shd w:val="clear" w:color="auto" w:fill="auto"/>
            <w:vAlign w:val="center"/>
            <w:hideMark/>
          </w:tcPr>
          <w:p w14:paraId="7E6E2E32" w14:textId="5F7DEFF7" w:rsidR="00EE19EF" w:rsidRPr="00A14AF5" w:rsidRDefault="00EE19EF" w:rsidP="00EE19EF">
            <w:pPr>
              <w:jc w:val="center"/>
              <w:rPr>
                <w:rFonts w:eastAsia="Times New Roman"/>
                <w:color w:val="000000"/>
                <w:sz w:val="18"/>
                <w:szCs w:val="18"/>
              </w:rPr>
            </w:pPr>
            <w:r>
              <w:rPr>
                <w:color w:val="000000"/>
                <w:sz w:val="18"/>
                <w:szCs w:val="18"/>
              </w:rPr>
              <w:t>92</w:t>
            </w:r>
          </w:p>
        </w:tc>
        <w:tc>
          <w:tcPr>
            <w:tcW w:w="666" w:type="dxa"/>
            <w:tcBorders>
              <w:top w:val="nil"/>
              <w:left w:val="nil"/>
              <w:bottom w:val="single" w:sz="4" w:space="0" w:color="auto"/>
              <w:right w:val="single" w:sz="4" w:space="0" w:color="auto"/>
            </w:tcBorders>
            <w:shd w:val="clear" w:color="auto" w:fill="auto"/>
            <w:vAlign w:val="center"/>
            <w:hideMark/>
          </w:tcPr>
          <w:p w14:paraId="63EF1E30" w14:textId="2AD6FAE1" w:rsidR="00EE19EF" w:rsidRPr="00A14AF5" w:rsidRDefault="00EE19EF" w:rsidP="00EE19EF">
            <w:pPr>
              <w:jc w:val="center"/>
              <w:rPr>
                <w:rFonts w:eastAsia="Times New Roman"/>
                <w:color w:val="000000"/>
                <w:sz w:val="18"/>
                <w:szCs w:val="18"/>
              </w:rPr>
            </w:pPr>
            <w:r>
              <w:rPr>
                <w:color w:val="000000"/>
                <w:sz w:val="18"/>
                <w:szCs w:val="18"/>
              </w:rPr>
              <w:t>246</w:t>
            </w:r>
          </w:p>
        </w:tc>
        <w:tc>
          <w:tcPr>
            <w:tcW w:w="756" w:type="dxa"/>
            <w:tcBorders>
              <w:top w:val="nil"/>
              <w:left w:val="nil"/>
              <w:bottom w:val="single" w:sz="4" w:space="0" w:color="auto"/>
              <w:right w:val="single" w:sz="4" w:space="0" w:color="auto"/>
            </w:tcBorders>
            <w:shd w:val="clear" w:color="auto" w:fill="auto"/>
            <w:vAlign w:val="center"/>
            <w:hideMark/>
          </w:tcPr>
          <w:p w14:paraId="6765F22C" w14:textId="4365FCA5" w:rsidR="00EE19EF" w:rsidRPr="00A14AF5" w:rsidRDefault="00EE19EF" w:rsidP="00EE19EF">
            <w:pPr>
              <w:jc w:val="center"/>
              <w:rPr>
                <w:rFonts w:eastAsia="Times New Roman"/>
                <w:color w:val="000000"/>
                <w:sz w:val="18"/>
                <w:szCs w:val="18"/>
              </w:rPr>
            </w:pPr>
            <w:r>
              <w:rPr>
                <w:color w:val="000000"/>
                <w:sz w:val="18"/>
                <w:szCs w:val="18"/>
              </w:rPr>
              <w:t>354</w:t>
            </w:r>
          </w:p>
        </w:tc>
        <w:tc>
          <w:tcPr>
            <w:tcW w:w="666" w:type="dxa"/>
            <w:tcBorders>
              <w:top w:val="nil"/>
              <w:left w:val="nil"/>
              <w:bottom w:val="single" w:sz="4" w:space="0" w:color="auto"/>
              <w:right w:val="single" w:sz="4" w:space="0" w:color="auto"/>
            </w:tcBorders>
            <w:shd w:val="clear" w:color="auto" w:fill="auto"/>
            <w:vAlign w:val="center"/>
            <w:hideMark/>
          </w:tcPr>
          <w:p w14:paraId="4D0880EA" w14:textId="4696C3C2" w:rsidR="00EE19EF" w:rsidRPr="00A14AF5" w:rsidRDefault="00EE19EF" w:rsidP="00EE19EF">
            <w:pPr>
              <w:jc w:val="center"/>
              <w:rPr>
                <w:rFonts w:eastAsia="Times New Roman"/>
                <w:color w:val="000000"/>
                <w:sz w:val="18"/>
                <w:szCs w:val="18"/>
              </w:rPr>
            </w:pPr>
            <w:r>
              <w:rPr>
                <w:color w:val="000000"/>
                <w:sz w:val="18"/>
                <w:szCs w:val="18"/>
              </w:rPr>
              <w:t>115</w:t>
            </w:r>
          </w:p>
        </w:tc>
        <w:tc>
          <w:tcPr>
            <w:tcW w:w="666" w:type="dxa"/>
            <w:tcBorders>
              <w:top w:val="nil"/>
              <w:left w:val="nil"/>
              <w:bottom w:val="single" w:sz="4" w:space="0" w:color="auto"/>
              <w:right w:val="single" w:sz="4" w:space="0" w:color="auto"/>
            </w:tcBorders>
            <w:shd w:val="clear" w:color="auto" w:fill="auto"/>
            <w:vAlign w:val="center"/>
            <w:hideMark/>
          </w:tcPr>
          <w:p w14:paraId="5A465F4E" w14:textId="69EB498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8C32C6B" w14:textId="1CE1983D" w:rsidR="00EE19EF" w:rsidRPr="00A14AF5" w:rsidRDefault="00EE19EF" w:rsidP="00EE19EF">
            <w:pPr>
              <w:jc w:val="center"/>
              <w:rPr>
                <w:rFonts w:eastAsia="Times New Roman"/>
                <w:color w:val="000000"/>
                <w:sz w:val="18"/>
                <w:szCs w:val="18"/>
              </w:rPr>
            </w:pPr>
            <w:r>
              <w:rPr>
                <w:color w:val="000000"/>
                <w:sz w:val="18"/>
                <w:szCs w:val="18"/>
              </w:rPr>
              <w:t>74</w:t>
            </w:r>
          </w:p>
        </w:tc>
        <w:tc>
          <w:tcPr>
            <w:tcW w:w="666" w:type="dxa"/>
            <w:tcBorders>
              <w:top w:val="nil"/>
              <w:left w:val="nil"/>
              <w:bottom w:val="single" w:sz="4" w:space="0" w:color="auto"/>
              <w:right w:val="single" w:sz="4" w:space="0" w:color="auto"/>
            </w:tcBorders>
            <w:shd w:val="clear" w:color="auto" w:fill="auto"/>
            <w:vAlign w:val="center"/>
            <w:hideMark/>
          </w:tcPr>
          <w:p w14:paraId="528BF317" w14:textId="56EB9420" w:rsidR="00EE19EF" w:rsidRPr="00A14AF5" w:rsidRDefault="00EE19EF" w:rsidP="00EE19EF">
            <w:pPr>
              <w:jc w:val="center"/>
              <w:rPr>
                <w:rFonts w:eastAsia="Times New Roman"/>
                <w:color w:val="000000"/>
                <w:sz w:val="18"/>
                <w:szCs w:val="18"/>
              </w:rPr>
            </w:pPr>
            <w:r>
              <w:rPr>
                <w:color w:val="000000"/>
                <w:sz w:val="18"/>
                <w:szCs w:val="18"/>
              </w:rPr>
              <w:t>253</w:t>
            </w:r>
          </w:p>
        </w:tc>
      </w:tr>
      <w:tr w:rsidR="00EE19EF" w:rsidRPr="00A14AF5" w14:paraId="7BE2B53C"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4BAD4A08" w14:textId="6DE312F4" w:rsidR="00EE19EF" w:rsidRPr="00A14AF5" w:rsidRDefault="00EE19EF" w:rsidP="00EE19EF">
            <w:pPr>
              <w:jc w:val="center"/>
              <w:rPr>
                <w:rFonts w:eastAsia="Times New Roman"/>
                <w:color w:val="000000"/>
                <w:sz w:val="18"/>
                <w:szCs w:val="18"/>
              </w:rPr>
            </w:pPr>
            <w:r>
              <w:rPr>
                <w:color w:val="000000"/>
                <w:sz w:val="18"/>
                <w:szCs w:val="18"/>
              </w:rPr>
              <w:t>Зоопарк, ботанический сад</w:t>
            </w:r>
          </w:p>
        </w:tc>
        <w:tc>
          <w:tcPr>
            <w:tcW w:w="666" w:type="dxa"/>
            <w:tcBorders>
              <w:top w:val="nil"/>
              <w:left w:val="nil"/>
              <w:bottom w:val="single" w:sz="4" w:space="0" w:color="auto"/>
              <w:right w:val="single" w:sz="4" w:space="0" w:color="auto"/>
            </w:tcBorders>
            <w:shd w:val="clear" w:color="auto" w:fill="auto"/>
            <w:vAlign w:val="center"/>
            <w:hideMark/>
          </w:tcPr>
          <w:p w14:paraId="51FDFC4E" w14:textId="25D0B0F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7C52FA7" w14:textId="5A1F0B04"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2C1E20E" w14:textId="51C4CAD2"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309D208" w14:textId="429A150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ACB576D" w14:textId="4543A571"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5E5A4E6" w14:textId="50FF961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5F3DD27" w14:textId="056F680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777F397" w14:textId="2DC8E540"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FC8BA34" w14:textId="631DFCC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29C2845" w14:textId="741FCDC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BC1AE90" w14:textId="7D6DB4A3"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052BFCD" w14:textId="49714F9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194EE1E" w14:textId="553E265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97FDC25" w14:textId="5B889A2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92D8355" w14:textId="737C55B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2143284" w14:textId="746AA25F"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3778FF40"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434FC358" w14:textId="2CE8D2D8" w:rsidR="00EE19EF" w:rsidRPr="00A14AF5" w:rsidRDefault="00EE19EF" w:rsidP="00EE19EF">
            <w:pPr>
              <w:jc w:val="center"/>
              <w:rPr>
                <w:rFonts w:eastAsia="Times New Roman"/>
                <w:color w:val="000000"/>
                <w:sz w:val="18"/>
                <w:szCs w:val="18"/>
              </w:rPr>
            </w:pPr>
            <w:r>
              <w:rPr>
                <w:color w:val="000000"/>
                <w:sz w:val="18"/>
                <w:szCs w:val="18"/>
              </w:rPr>
              <w:t>Индивидуальные жилые дома</w:t>
            </w:r>
          </w:p>
        </w:tc>
        <w:tc>
          <w:tcPr>
            <w:tcW w:w="666" w:type="dxa"/>
            <w:tcBorders>
              <w:top w:val="nil"/>
              <w:left w:val="nil"/>
              <w:bottom w:val="single" w:sz="4" w:space="0" w:color="auto"/>
              <w:right w:val="single" w:sz="4" w:space="0" w:color="auto"/>
            </w:tcBorders>
            <w:shd w:val="clear" w:color="auto" w:fill="auto"/>
            <w:vAlign w:val="center"/>
            <w:hideMark/>
          </w:tcPr>
          <w:p w14:paraId="6605ED3E" w14:textId="7A6E4882" w:rsidR="00EE19EF" w:rsidRPr="00A14AF5" w:rsidRDefault="00EE19EF" w:rsidP="00EE19EF">
            <w:pPr>
              <w:jc w:val="center"/>
              <w:rPr>
                <w:rFonts w:eastAsia="Times New Roman"/>
                <w:color w:val="000000"/>
                <w:sz w:val="18"/>
                <w:szCs w:val="18"/>
              </w:rPr>
            </w:pPr>
            <w:r>
              <w:rPr>
                <w:color w:val="000000"/>
                <w:sz w:val="18"/>
                <w:szCs w:val="18"/>
              </w:rPr>
              <w:t>24459</w:t>
            </w:r>
          </w:p>
        </w:tc>
        <w:tc>
          <w:tcPr>
            <w:tcW w:w="666" w:type="dxa"/>
            <w:tcBorders>
              <w:top w:val="nil"/>
              <w:left w:val="nil"/>
              <w:bottom w:val="single" w:sz="4" w:space="0" w:color="auto"/>
              <w:right w:val="single" w:sz="4" w:space="0" w:color="auto"/>
            </w:tcBorders>
            <w:shd w:val="clear" w:color="auto" w:fill="auto"/>
            <w:vAlign w:val="center"/>
            <w:hideMark/>
          </w:tcPr>
          <w:p w14:paraId="0C6B6168" w14:textId="0AF62FC7" w:rsidR="00EE19EF" w:rsidRPr="00A14AF5" w:rsidRDefault="00EE19EF" w:rsidP="00EE19EF">
            <w:pPr>
              <w:jc w:val="center"/>
              <w:rPr>
                <w:rFonts w:eastAsia="Times New Roman"/>
                <w:color w:val="000000"/>
                <w:sz w:val="18"/>
                <w:szCs w:val="18"/>
              </w:rPr>
            </w:pPr>
            <w:r>
              <w:rPr>
                <w:color w:val="000000"/>
                <w:sz w:val="18"/>
                <w:szCs w:val="18"/>
              </w:rPr>
              <w:t>19429</w:t>
            </w:r>
          </w:p>
        </w:tc>
        <w:tc>
          <w:tcPr>
            <w:tcW w:w="666" w:type="dxa"/>
            <w:tcBorders>
              <w:top w:val="nil"/>
              <w:left w:val="nil"/>
              <w:bottom w:val="single" w:sz="4" w:space="0" w:color="auto"/>
              <w:right w:val="single" w:sz="4" w:space="0" w:color="auto"/>
            </w:tcBorders>
            <w:shd w:val="clear" w:color="auto" w:fill="auto"/>
            <w:vAlign w:val="center"/>
            <w:hideMark/>
          </w:tcPr>
          <w:p w14:paraId="0E848C41" w14:textId="39216F2B" w:rsidR="00EE19EF" w:rsidRPr="00A14AF5" w:rsidRDefault="00EE19EF" w:rsidP="00EE19EF">
            <w:pPr>
              <w:jc w:val="center"/>
              <w:rPr>
                <w:rFonts w:eastAsia="Times New Roman"/>
                <w:color w:val="000000"/>
                <w:sz w:val="18"/>
                <w:szCs w:val="18"/>
              </w:rPr>
            </w:pPr>
            <w:r>
              <w:rPr>
                <w:color w:val="000000"/>
                <w:sz w:val="18"/>
                <w:szCs w:val="18"/>
              </w:rPr>
              <w:t>31686</w:t>
            </w:r>
          </w:p>
        </w:tc>
        <w:tc>
          <w:tcPr>
            <w:tcW w:w="756" w:type="dxa"/>
            <w:tcBorders>
              <w:top w:val="nil"/>
              <w:left w:val="nil"/>
              <w:bottom w:val="single" w:sz="4" w:space="0" w:color="auto"/>
              <w:right w:val="single" w:sz="4" w:space="0" w:color="auto"/>
            </w:tcBorders>
            <w:shd w:val="clear" w:color="auto" w:fill="auto"/>
            <w:vAlign w:val="center"/>
            <w:hideMark/>
          </w:tcPr>
          <w:p w14:paraId="0E05594E" w14:textId="25B5D1BC" w:rsidR="00EE19EF" w:rsidRPr="00A14AF5" w:rsidRDefault="00EE19EF" w:rsidP="00EE19EF">
            <w:pPr>
              <w:jc w:val="center"/>
              <w:rPr>
                <w:rFonts w:eastAsia="Times New Roman"/>
                <w:color w:val="000000"/>
                <w:sz w:val="18"/>
                <w:szCs w:val="18"/>
              </w:rPr>
            </w:pPr>
            <w:r>
              <w:rPr>
                <w:color w:val="000000"/>
                <w:sz w:val="18"/>
                <w:szCs w:val="18"/>
              </w:rPr>
              <w:t>63825</w:t>
            </w:r>
          </w:p>
        </w:tc>
        <w:tc>
          <w:tcPr>
            <w:tcW w:w="666" w:type="dxa"/>
            <w:tcBorders>
              <w:top w:val="nil"/>
              <w:left w:val="nil"/>
              <w:bottom w:val="single" w:sz="4" w:space="0" w:color="auto"/>
              <w:right w:val="single" w:sz="4" w:space="0" w:color="auto"/>
            </w:tcBorders>
            <w:shd w:val="clear" w:color="auto" w:fill="auto"/>
            <w:vAlign w:val="center"/>
            <w:hideMark/>
          </w:tcPr>
          <w:p w14:paraId="7E3FC7F2" w14:textId="5527E02E" w:rsidR="00EE19EF" w:rsidRPr="00A14AF5" w:rsidRDefault="00EE19EF" w:rsidP="00EE19EF">
            <w:pPr>
              <w:jc w:val="center"/>
              <w:rPr>
                <w:rFonts w:eastAsia="Times New Roman"/>
                <w:color w:val="000000"/>
                <w:sz w:val="18"/>
                <w:szCs w:val="18"/>
              </w:rPr>
            </w:pPr>
            <w:r>
              <w:rPr>
                <w:color w:val="000000"/>
                <w:sz w:val="18"/>
                <w:szCs w:val="18"/>
              </w:rPr>
              <w:t>14616</w:t>
            </w:r>
          </w:p>
        </w:tc>
        <w:tc>
          <w:tcPr>
            <w:tcW w:w="756" w:type="dxa"/>
            <w:tcBorders>
              <w:top w:val="nil"/>
              <w:left w:val="nil"/>
              <w:bottom w:val="single" w:sz="4" w:space="0" w:color="auto"/>
              <w:right w:val="single" w:sz="4" w:space="0" w:color="auto"/>
            </w:tcBorders>
            <w:shd w:val="clear" w:color="auto" w:fill="auto"/>
            <w:vAlign w:val="center"/>
            <w:hideMark/>
          </w:tcPr>
          <w:p w14:paraId="6FE67B1C" w14:textId="4DE0057F" w:rsidR="00EE19EF" w:rsidRPr="00A14AF5" w:rsidRDefault="00EE19EF" w:rsidP="00EE19EF">
            <w:pPr>
              <w:jc w:val="center"/>
              <w:rPr>
                <w:rFonts w:eastAsia="Times New Roman"/>
                <w:color w:val="000000"/>
                <w:sz w:val="18"/>
                <w:szCs w:val="18"/>
              </w:rPr>
            </w:pPr>
            <w:r>
              <w:rPr>
                <w:color w:val="000000"/>
                <w:sz w:val="18"/>
                <w:szCs w:val="18"/>
              </w:rPr>
              <w:t>65355</w:t>
            </w:r>
          </w:p>
        </w:tc>
        <w:tc>
          <w:tcPr>
            <w:tcW w:w="666" w:type="dxa"/>
            <w:tcBorders>
              <w:top w:val="nil"/>
              <w:left w:val="nil"/>
              <w:bottom w:val="single" w:sz="4" w:space="0" w:color="auto"/>
              <w:right w:val="single" w:sz="4" w:space="0" w:color="auto"/>
            </w:tcBorders>
            <w:shd w:val="clear" w:color="auto" w:fill="auto"/>
            <w:vAlign w:val="center"/>
            <w:hideMark/>
          </w:tcPr>
          <w:p w14:paraId="780DC619" w14:textId="7409FAC4" w:rsidR="00EE19EF" w:rsidRPr="00A14AF5" w:rsidRDefault="00EE19EF" w:rsidP="00EE19EF">
            <w:pPr>
              <w:jc w:val="center"/>
              <w:rPr>
                <w:rFonts w:eastAsia="Times New Roman"/>
                <w:color w:val="000000"/>
                <w:sz w:val="18"/>
                <w:szCs w:val="18"/>
              </w:rPr>
            </w:pPr>
            <w:r>
              <w:rPr>
                <w:color w:val="000000"/>
                <w:sz w:val="18"/>
                <w:szCs w:val="18"/>
              </w:rPr>
              <w:t>25645</w:t>
            </w:r>
          </w:p>
        </w:tc>
        <w:tc>
          <w:tcPr>
            <w:tcW w:w="666" w:type="dxa"/>
            <w:tcBorders>
              <w:top w:val="nil"/>
              <w:left w:val="nil"/>
              <w:bottom w:val="single" w:sz="4" w:space="0" w:color="auto"/>
              <w:right w:val="single" w:sz="4" w:space="0" w:color="auto"/>
            </w:tcBorders>
            <w:shd w:val="clear" w:color="auto" w:fill="auto"/>
            <w:vAlign w:val="center"/>
            <w:hideMark/>
          </w:tcPr>
          <w:p w14:paraId="4375A0B2" w14:textId="4238FD95" w:rsidR="00EE19EF" w:rsidRPr="00A14AF5" w:rsidRDefault="00EE19EF" w:rsidP="00EE19EF">
            <w:pPr>
              <w:jc w:val="center"/>
              <w:rPr>
                <w:rFonts w:eastAsia="Times New Roman"/>
                <w:color w:val="000000"/>
                <w:sz w:val="18"/>
                <w:szCs w:val="18"/>
              </w:rPr>
            </w:pPr>
            <w:r>
              <w:rPr>
                <w:color w:val="000000"/>
                <w:sz w:val="18"/>
                <w:szCs w:val="18"/>
              </w:rPr>
              <w:t>11483</w:t>
            </w:r>
          </w:p>
        </w:tc>
        <w:tc>
          <w:tcPr>
            <w:tcW w:w="756" w:type="dxa"/>
            <w:tcBorders>
              <w:top w:val="nil"/>
              <w:left w:val="nil"/>
              <w:bottom w:val="single" w:sz="4" w:space="0" w:color="auto"/>
              <w:right w:val="single" w:sz="4" w:space="0" w:color="auto"/>
            </w:tcBorders>
            <w:shd w:val="clear" w:color="auto" w:fill="auto"/>
            <w:vAlign w:val="center"/>
            <w:hideMark/>
          </w:tcPr>
          <w:p w14:paraId="12A2B0FF" w14:textId="0265EE55" w:rsidR="00EE19EF" w:rsidRPr="00A14AF5" w:rsidRDefault="00EE19EF" w:rsidP="00EE19EF">
            <w:pPr>
              <w:jc w:val="center"/>
              <w:rPr>
                <w:rFonts w:eastAsia="Times New Roman"/>
                <w:color w:val="000000"/>
                <w:sz w:val="18"/>
                <w:szCs w:val="18"/>
              </w:rPr>
            </w:pPr>
            <w:r>
              <w:rPr>
                <w:color w:val="000000"/>
                <w:sz w:val="18"/>
                <w:szCs w:val="18"/>
              </w:rPr>
              <w:t>50124</w:t>
            </w:r>
          </w:p>
        </w:tc>
        <w:tc>
          <w:tcPr>
            <w:tcW w:w="666" w:type="dxa"/>
            <w:tcBorders>
              <w:top w:val="nil"/>
              <w:left w:val="nil"/>
              <w:bottom w:val="single" w:sz="4" w:space="0" w:color="auto"/>
              <w:right w:val="single" w:sz="4" w:space="0" w:color="auto"/>
            </w:tcBorders>
            <w:shd w:val="clear" w:color="auto" w:fill="auto"/>
            <w:vAlign w:val="center"/>
            <w:hideMark/>
          </w:tcPr>
          <w:p w14:paraId="066CE26F" w14:textId="6F1A9E34" w:rsidR="00EE19EF" w:rsidRPr="00A14AF5" w:rsidRDefault="00EE19EF" w:rsidP="00EE19EF">
            <w:pPr>
              <w:jc w:val="center"/>
              <w:rPr>
                <w:rFonts w:eastAsia="Times New Roman"/>
                <w:color w:val="000000"/>
                <w:sz w:val="18"/>
                <w:szCs w:val="18"/>
              </w:rPr>
            </w:pPr>
            <w:r>
              <w:rPr>
                <w:color w:val="000000"/>
                <w:sz w:val="18"/>
                <w:szCs w:val="18"/>
              </w:rPr>
              <w:t>14485</w:t>
            </w:r>
          </w:p>
        </w:tc>
        <w:tc>
          <w:tcPr>
            <w:tcW w:w="666" w:type="dxa"/>
            <w:tcBorders>
              <w:top w:val="nil"/>
              <w:left w:val="nil"/>
              <w:bottom w:val="single" w:sz="4" w:space="0" w:color="auto"/>
              <w:right w:val="single" w:sz="4" w:space="0" w:color="auto"/>
            </w:tcBorders>
            <w:shd w:val="clear" w:color="auto" w:fill="auto"/>
            <w:vAlign w:val="center"/>
            <w:hideMark/>
          </w:tcPr>
          <w:p w14:paraId="1A376DDB" w14:textId="4B4F42D9" w:rsidR="00EE19EF" w:rsidRPr="00A14AF5" w:rsidRDefault="00EE19EF" w:rsidP="00EE19EF">
            <w:pPr>
              <w:jc w:val="center"/>
              <w:rPr>
                <w:rFonts w:eastAsia="Times New Roman"/>
                <w:color w:val="000000"/>
                <w:sz w:val="18"/>
                <w:szCs w:val="18"/>
              </w:rPr>
            </w:pPr>
            <w:r>
              <w:rPr>
                <w:color w:val="000000"/>
                <w:sz w:val="18"/>
                <w:szCs w:val="18"/>
              </w:rPr>
              <w:t>29519</w:t>
            </w:r>
          </w:p>
        </w:tc>
        <w:tc>
          <w:tcPr>
            <w:tcW w:w="756" w:type="dxa"/>
            <w:tcBorders>
              <w:top w:val="nil"/>
              <w:left w:val="nil"/>
              <w:bottom w:val="single" w:sz="4" w:space="0" w:color="auto"/>
              <w:right w:val="single" w:sz="4" w:space="0" w:color="auto"/>
            </w:tcBorders>
            <w:shd w:val="clear" w:color="auto" w:fill="auto"/>
            <w:vAlign w:val="center"/>
            <w:hideMark/>
          </w:tcPr>
          <w:p w14:paraId="5B7E2081" w14:textId="1762A8FD" w:rsidR="00EE19EF" w:rsidRPr="00A14AF5" w:rsidRDefault="00EE19EF" w:rsidP="00EE19EF">
            <w:pPr>
              <w:jc w:val="center"/>
              <w:rPr>
                <w:rFonts w:eastAsia="Times New Roman"/>
                <w:color w:val="000000"/>
                <w:sz w:val="18"/>
                <w:szCs w:val="18"/>
              </w:rPr>
            </w:pPr>
            <w:r>
              <w:rPr>
                <w:color w:val="000000"/>
                <w:sz w:val="18"/>
                <w:szCs w:val="18"/>
              </w:rPr>
              <w:t>56339</w:t>
            </w:r>
          </w:p>
        </w:tc>
        <w:tc>
          <w:tcPr>
            <w:tcW w:w="666" w:type="dxa"/>
            <w:tcBorders>
              <w:top w:val="nil"/>
              <w:left w:val="nil"/>
              <w:bottom w:val="single" w:sz="4" w:space="0" w:color="auto"/>
              <w:right w:val="single" w:sz="4" w:space="0" w:color="auto"/>
            </w:tcBorders>
            <w:shd w:val="clear" w:color="auto" w:fill="auto"/>
            <w:vAlign w:val="center"/>
            <w:hideMark/>
          </w:tcPr>
          <w:p w14:paraId="10B1ECAD" w14:textId="0DD13008" w:rsidR="00EE19EF" w:rsidRPr="00A14AF5" w:rsidRDefault="00EE19EF" w:rsidP="00EE19EF">
            <w:pPr>
              <w:jc w:val="center"/>
              <w:rPr>
                <w:rFonts w:eastAsia="Times New Roman"/>
                <w:color w:val="000000"/>
                <w:sz w:val="18"/>
                <w:szCs w:val="18"/>
              </w:rPr>
            </w:pPr>
            <w:r>
              <w:rPr>
                <w:color w:val="000000"/>
                <w:sz w:val="18"/>
                <w:szCs w:val="18"/>
              </w:rPr>
              <w:t>24240</w:t>
            </w:r>
          </w:p>
        </w:tc>
        <w:tc>
          <w:tcPr>
            <w:tcW w:w="666" w:type="dxa"/>
            <w:tcBorders>
              <w:top w:val="nil"/>
              <w:left w:val="nil"/>
              <w:bottom w:val="single" w:sz="4" w:space="0" w:color="auto"/>
              <w:right w:val="single" w:sz="4" w:space="0" w:color="auto"/>
            </w:tcBorders>
            <w:shd w:val="clear" w:color="auto" w:fill="auto"/>
            <w:vAlign w:val="center"/>
            <w:hideMark/>
          </w:tcPr>
          <w:p w14:paraId="14D16D56" w14:textId="1A762E34" w:rsidR="00EE19EF" w:rsidRPr="00A14AF5" w:rsidRDefault="00EE19EF" w:rsidP="00EE19EF">
            <w:pPr>
              <w:jc w:val="center"/>
              <w:rPr>
                <w:rFonts w:eastAsia="Times New Roman"/>
                <w:color w:val="000000"/>
                <w:sz w:val="18"/>
                <w:szCs w:val="18"/>
              </w:rPr>
            </w:pPr>
            <w:r>
              <w:rPr>
                <w:color w:val="000000"/>
                <w:sz w:val="18"/>
                <w:szCs w:val="18"/>
              </w:rPr>
              <w:t>23946</w:t>
            </w:r>
          </w:p>
        </w:tc>
        <w:tc>
          <w:tcPr>
            <w:tcW w:w="666" w:type="dxa"/>
            <w:tcBorders>
              <w:top w:val="nil"/>
              <w:left w:val="nil"/>
              <w:bottom w:val="single" w:sz="4" w:space="0" w:color="auto"/>
              <w:right w:val="single" w:sz="4" w:space="0" w:color="auto"/>
            </w:tcBorders>
            <w:shd w:val="clear" w:color="auto" w:fill="auto"/>
            <w:vAlign w:val="center"/>
            <w:hideMark/>
          </w:tcPr>
          <w:p w14:paraId="415C3078" w14:textId="59A6D647" w:rsidR="00EE19EF" w:rsidRPr="00A14AF5" w:rsidRDefault="00EE19EF" w:rsidP="00EE19EF">
            <w:pPr>
              <w:jc w:val="center"/>
              <w:rPr>
                <w:rFonts w:eastAsia="Times New Roman"/>
                <w:color w:val="000000"/>
                <w:sz w:val="18"/>
                <w:szCs w:val="18"/>
              </w:rPr>
            </w:pPr>
            <w:r>
              <w:rPr>
                <w:color w:val="000000"/>
                <w:sz w:val="18"/>
                <w:szCs w:val="18"/>
              </w:rPr>
              <w:t>15517</w:t>
            </w:r>
          </w:p>
        </w:tc>
        <w:tc>
          <w:tcPr>
            <w:tcW w:w="666" w:type="dxa"/>
            <w:tcBorders>
              <w:top w:val="nil"/>
              <w:left w:val="nil"/>
              <w:bottom w:val="single" w:sz="4" w:space="0" w:color="auto"/>
              <w:right w:val="single" w:sz="4" w:space="0" w:color="auto"/>
            </w:tcBorders>
            <w:shd w:val="clear" w:color="auto" w:fill="auto"/>
            <w:vAlign w:val="center"/>
            <w:hideMark/>
          </w:tcPr>
          <w:p w14:paraId="08BC363A" w14:textId="2C2E6562" w:rsidR="00EE19EF" w:rsidRPr="00A14AF5" w:rsidRDefault="00EE19EF" w:rsidP="00EE19EF">
            <w:pPr>
              <w:jc w:val="center"/>
              <w:rPr>
                <w:rFonts w:eastAsia="Times New Roman"/>
                <w:color w:val="000000"/>
                <w:sz w:val="18"/>
                <w:szCs w:val="18"/>
              </w:rPr>
            </w:pPr>
            <w:r>
              <w:rPr>
                <w:color w:val="000000"/>
                <w:sz w:val="18"/>
                <w:szCs w:val="18"/>
              </w:rPr>
              <w:t>30034</w:t>
            </w:r>
          </w:p>
        </w:tc>
      </w:tr>
      <w:tr w:rsidR="00EE19EF" w:rsidRPr="00A14AF5" w14:paraId="167DF8B4"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37E50C39" w14:textId="02261F79" w:rsidR="00EE19EF" w:rsidRPr="00A14AF5" w:rsidRDefault="00EE19EF" w:rsidP="00EE19EF">
            <w:pPr>
              <w:jc w:val="center"/>
              <w:rPr>
                <w:rFonts w:eastAsia="Times New Roman"/>
                <w:color w:val="000000"/>
                <w:sz w:val="18"/>
                <w:szCs w:val="18"/>
              </w:rPr>
            </w:pPr>
            <w:r>
              <w:rPr>
                <w:color w:val="000000"/>
                <w:sz w:val="18"/>
                <w:szCs w:val="18"/>
              </w:rPr>
              <w:t>Кафе, рестораны, бары, закусочные, столовые</w:t>
            </w:r>
          </w:p>
        </w:tc>
        <w:tc>
          <w:tcPr>
            <w:tcW w:w="666" w:type="dxa"/>
            <w:tcBorders>
              <w:top w:val="nil"/>
              <w:left w:val="nil"/>
              <w:bottom w:val="single" w:sz="4" w:space="0" w:color="auto"/>
              <w:right w:val="single" w:sz="4" w:space="0" w:color="auto"/>
            </w:tcBorders>
            <w:shd w:val="clear" w:color="auto" w:fill="auto"/>
            <w:vAlign w:val="center"/>
            <w:hideMark/>
          </w:tcPr>
          <w:p w14:paraId="6912B59B" w14:textId="54566B09" w:rsidR="00EE19EF" w:rsidRPr="00A14AF5" w:rsidRDefault="00EE19EF" w:rsidP="00EE19EF">
            <w:pPr>
              <w:jc w:val="center"/>
              <w:rPr>
                <w:rFonts w:eastAsia="Times New Roman"/>
                <w:color w:val="000000"/>
                <w:sz w:val="18"/>
                <w:szCs w:val="18"/>
              </w:rPr>
            </w:pPr>
            <w:r>
              <w:rPr>
                <w:color w:val="000000"/>
                <w:sz w:val="18"/>
                <w:szCs w:val="18"/>
              </w:rPr>
              <w:t>521</w:t>
            </w:r>
          </w:p>
        </w:tc>
        <w:tc>
          <w:tcPr>
            <w:tcW w:w="666" w:type="dxa"/>
            <w:tcBorders>
              <w:top w:val="nil"/>
              <w:left w:val="nil"/>
              <w:bottom w:val="single" w:sz="4" w:space="0" w:color="auto"/>
              <w:right w:val="single" w:sz="4" w:space="0" w:color="auto"/>
            </w:tcBorders>
            <w:shd w:val="clear" w:color="auto" w:fill="auto"/>
            <w:vAlign w:val="center"/>
            <w:hideMark/>
          </w:tcPr>
          <w:p w14:paraId="0DCDDF6B" w14:textId="65B2C1AF"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2E00B2C3" w14:textId="1B15E936" w:rsidR="00EE19EF" w:rsidRPr="00A14AF5" w:rsidRDefault="00EE19EF" w:rsidP="00EE19EF">
            <w:pPr>
              <w:jc w:val="center"/>
              <w:rPr>
                <w:rFonts w:eastAsia="Times New Roman"/>
                <w:color w:val="000000"/>
                <w:sz w:val="18"/>
                <w:szCs w:val="18"/>
              </w:rPr>
            </w:pPr>
            <w:r>
              <w:rPr>
                <w:color w:val="000000"/>
                <w:sz w:val="18"/>
                <w:szCs w:val="18"/>
              </w:rPr>
              <w:t>64</w:t>
            </w:r>
          </w:p>
        </w:tc>
        <w:tc>
          <w:tcPr>
            <w:tcW w:w="756" w:type="dxa"/>
            <w:tcBorders>
              <w:top w:val="nil"/>
              <w:left w:val="nil"/>
              <w:bottom w:val="single" w:sz="4" w:space="0" w:color="auto"/>
              <w:right w:val="single" w:sz="4" w:space="0" w:color="auto"/>
            </w:tcBorders>
            <w:shd w:val="clear" w:color="auto" w:fill="auto"/>
            <w:vAlign w:val="center"/>
            <w:hideMark/>
          </w:tcPr>
          <w:p w14:paraId="6BD6A0BA" w14:textId="4FFEDA22" w:rsidR="00EE19EF" w:rsidRPr="00A14AF5" w:rsidRDefault="00EE19EF" w:rsidP="00EE19EF">
            <w:pPr>
              <w:jc w:val="center"/>
              <w:rPr>
                <w:rFonts w:eastAsia="Times New Roman"/>
                <w:color w:val="000000"/>
                <w:sz w:val="18"/>
                <w:szCs w:val="18"/>
              </w:rPr>
            </w:pPr>
            <w:r>
              <w:rPr>
                <w:color w:val="000000"/>
                <w:sz w:val="18"/>
                <w:szCs w:val="18"/>
              </w:rPr>
              <w:t>129</w:t>
            </w:r>
          </w:p>
        </w:tc>
        <w:tc>
          <w:tcPr>
            <w:tcW w:w="666" w:type="dxa"/>
            <w:tcBorders>
              <w:top w:val="nil"/>
              <w:left w:val="nil"/>
              <w:bottom w:val="single" w:sz="4" w:space="0" w:color="auto"/>
              <w:right w:val="single" w:sz="4" w:space="0" w:color="auto"/>
            </w:tcBorders>
            <w:shd w:val="clear" w:color="auto" w:fill="auto"/>
            <w:vAlign w:val="center"/>
            <w:hideMark/>
          </w:tcPr>
          <w:p w14:paraId="23E10120" w14:textId="3542CC7A" w:rsidR="00EE19EF" w:rsidRPr="00A14AF5" w:rsidRDefault="00EE19EF" w:rsidP="00EE19EF">
            <w:pPr>
              <w:jc w:val="center"/>
              <w:rPr>
                <w:rFonts w:eastAsia="Times New Roman"/>
                <w:color w:val="000000"/>
                <w:sz w:val="18"/>
                <w:szCs w:val="18"/>
              </w:rPr>
            </w:pPr>
            <w:r>
              <w:rPr>
                <w:color w:val="000000"/>
                <w:sz w:val="18"/>
                <w:szCs w:val="18"/>
              </w:rPr>
              <w:t>155</w:t>
            </w:r>
          </w:p>
        </w:tc>
        <w:tc>
          <w:tcPr>
            <w:tcW w:w="756" w:type="dxa"/>
            <w:tcBorders>
              <w:top w:val="nil"/>
              <w:left w:val="nil"/>
              <w:bottom w:val="single" w:sz="4" w:space="0" w:color="auto"/>
              <w:right w:val="single" w:sz="4" w:space="0" w:color="auto"/>
            </w:tcBorders>
            <w:shd w:val="clear" w:color="auto" w:fill="auto"/>
            <w:vAlign w:val="center"/>
            <w:hideMark/>
          </w:tcPr>
          <w:p w14:paraId="09F4DE5A" w14:textId="6757A0C7" w:rsidR="00EE19EF" w:rsidRPr="00A14AF5" w:rsidRDefault="00EE19EF" w:rsidP="00EE19EF">
            <w:pPr>
              <w:jc w:val="center"/>
              <w:rPr>
                <w:rFonts w:eastAsia="Times New Roman"/>
                <w:color w:val="000000"/>
                <w:sz w:val="18"/>
                <w:szCs w:val="18"/>
              </w:rPr>
            </w:pPr>
            <w:r>
              <w:rPr>
                <w:color w:val="000000"/>
                <w:sz w:val="18"/>
                <w:szCs w:val="18"/>
              </w:rPr>
              <w:t>279</w:t>
            </w:r>
          </w:p>
        </w:tc>
        <w:tc>
          <w:tcPr>
            <w:tcW w:w="666" w:type="dxa"/>
            <w:tcBorders>
              <w:top w:val="nil"/>
              <w:left w:val="nil"/>
              <w:bottom w:val="single" w:sz="4" w:space="0" w:color="auto"/>
              <w:right w:val="single" w:sz="4" w:space="0" w:color="auto"/>
            </w:tcBorders>
            <w:shd w:val="clear" w:color="auto" w:fill="auto"/>
            <w:vAlign w:val="center"/>
            <w:hideMark/>
          </w:tcPr>
          <w:p w14:paraId="1202DF3E" w14:textId="0468C1A1" w:rsidR="00EE19EF" w:rsidRPr="00A14AF5" w:rsidRDefault="00EE19EF" w:rsidP="00EE19EF">
            <w:pPr>
              <w:jc w:val="center"/>
              <w:rPr>
                <w:rFonts w:eastAsia="Times New Roman"/>
                <w:color w:val="000000"/>
                <w:sz w:val="18"/>
                <w:szCs w:val="18"/>
              </w:rPr>
            </w:pPr>
            <w:r>
              <w:rPr>
                <w:color w:val="000000"/>
                <w:sz w:val="18"/>
                <w:szCs w:val="18"/>
              </w:rPr>
              <w:t>92</w:t>
            </w:r>
          </w:p>
        </w:tc>
        <w:tc>
          <w:tcPr>
            <w:tcW w:w="666" w:type="dxa"/>
            <w:tcBorders>
              <w:top w:val="nil"/>
              <w:left w:val="nil"/>
              <w:bottom w:val="single" w:sz="4" w:space="0" w:color="auto"/>
              <w:right w:val="single" w:sz="4" w:space="0" w:color="auto"/>
            </w:tcBorders>
            <w:shd w:val="clear" w:color="auto" w:fill="auto"/>
            <w:vAlign w:val="center"/>
            <w:hideMark/>
          </w:tcPr>
          <w:p w14:paraId="133AF803" w14:textId="3C8F6F29" w:rsidR="00EE19EF" w:rsidRPr="00A14AF5" w:rsidRDefault="00EE19EF" w:rsidP="00EE19EF">
            <w:pPr>
              <w:jc w:val="center"/>
              <w:rPr>
                <w:rFonts w:eastAsia="Times New Roman"/>
                <w:color w:val="000000"/>
                <w:sz w:val="18"/>
                <w:szCs w:val="18"/>
              </w:rPr>
            </w:pPr>
            <w:r>
              <w:rPr>
                <w:color w:val="000000"/>
                <w:sz w:val="18"/>
                <w:szCs w:val="18"/>
              </w:rPr>
              <w:t>159</w:t>
            </w:r>
          </w:p>
        </w:tc>
        <w:tc>
          <w:tcPr>
            <w:tcW w:w="756" w:type="dxa"/>
            <w:tcBorders>
              <w:top w:val="nil"/>
              <w:left w:val="nil"/>
              <w:bottom w:val="single" w:sz="4" w:space="0" w:color="auto"/>
              <w:right w:val="single" w:sz="4" w:space="0" w:color="auto"/>
            </w:tcBorders>
            <w:shd w:val="clear" w:color="auto" w:fill="auto"/>
            <w:vAlign w:val="center"/>
            <w:hideMark/>
          </w:tcPr>
          <w:p w14:paraId="58493E31" w14:textId="0285CB4E" w:rsidR="00EE19EF" w:rsidRPr="00A14AF5" w:rsidRDefault="00EE19EF" w:rsidP="00EE19EF">
            <w:pPr>
              <w:jc w:val="center"/>
              <w:rPr>
                <w:rFonts w:eastAsia="Times New Roman"/>
                <w:color w:val="000000"/>
                <w:sz w:val="18"/>
                <w:szCs w:val="18"/>
              </w:rPr>
            </w:pPr>
            <w:r>
              <w:rPr>
                <w:color w:val="000000"/>
                <w:sz w:val="18"/>
                <w:szCs w:val="18"/>
              </w:rPr>
              <w:t>70</w:t>
            </w:r>
          </w:p>
        </w:tc>
        <w:tc>
          <w:tcPr>
            <w:tcW w:w="666" w:type="dxa"/>
            <w:tcBorders>
              <w:top w:val="nil"/>
              <w:left w:val="nil"/>
              <w:bottom w:val="single" w:sz="4" w:space="0" w:color="auto"/>
              <w:right w:val="single" w:sz="4" w:space="0" w:color="auto"/>
            </w:tcBorders>
            <w:shd w:val="clear" w:color="auto" w:fill="auto"/>
            <w:vAlign w:val="center"/>
            <w:hideMark/>
          </w:tcPr>
          <w:p w14:paraId="0CE3B2FF" w14:textId="47BF6195" w:rsidR="00EE19EF" w:rsidRPr="00A14AF5" w:rsidRDefault="00EE19EF" w:rsidP="00EE19EF">
            <w:pPr>
              <w:jc w:val="center"/>
              <w:rPr>
                <w:rFonts w:eastAsia="Times New Roman"/>
                <w:color w:val="000000"/>
                <w:sz w:val="18"/>
                <w:szCs w:val="18"/>
              </w:rPr>
            </w:pPr>
            <w:r>
              <w:rPr>
                <w:color w:val="000000"/>
                <w:sz w:val="18"/>
                <w:szCs w:val="18"/>
              </w:rPr>
              <w:t>99</w:t>
            </w:r>
          </w:p>
        </w:tc>
        <w:tc>
          <w:tcPr>
            <w:tcW w:w="666" w:type="dxa"/>
            <w:tcBorders>
              <w:top w:val="nil"/>
              <w:left w:val="nil"/>
              <w:bottom w:val="single" w:sz="4" w:space="0" w:color="auto"/>
              <w:right w:val="single" w:sz="4" w:space="0" w:color="auto"/>
            </w:tcBorders>
            <w:shd w:val="clear" w:color="auto" w:fill="auto"/>
            <w:vAlign w:val="center"/>
            <w:hideMark/>
          </w:tcPr>
          <w:p w14:paraId="1656A845" w14:textId="2F92D1BD" w:rsidR="00EE19EF" w:rsidRPr="00A14AF5" w:rsidRDefault="00EE19EF" w:rsidP="00EE19EF">
            <w:pPr>
              <w:jc w:val="center"/>
              <w:rPr>
                <w:rFonts w:eastAsia="Times New Roman"/>
                <w:color w:val="000000"/>
                <w:sz w:val="18"/>
                <w:szCs w:val="18"/>
              </w:rPr>
            </w:pPr>
            <w:r>
              <w:rPr>
                <w:color w:val="000000"/>
                <w:sz w:val="18"/>
                <w:szCs w:val="18"/>
              </w:rPr>
              <w:t>32</w:t>
            </w:r>
          </w:p>
        </w:tc>
        <w:tc>
          <w:tcPr>
            <w:tcW w:w="756" w:type="dxa"/>
            <w:tcBorders>
              <w:top w:val="nil"/>
              <w:left w:val="nil"/>
              <w:bottom w:val="single" w:sz="4" w:space="0" w:color="auto"/>
              <w:right w:val="single" w:sz="4" w:space="0" w:color="auto"/>
            </w:tcBorders>
            <w:shd w:val="clear" w:color="auto" w:fill="auto"/>
            <w:vAlign w:val="center"/>
            <w:hideMark/>
          </w:tcPr>
          <w:p w14:paraId="15822B6C" w14:textId="432D354D" w:rsidR="00EE19EF" w:rsidRPr="00A14AF5" w:rsidRDefault="00EE19EF" w:rsidP="00EE19EF">
            <w:pPr>
              <w:jc w:val="center"/>
              <w:rPr>
                <w:rFonts w:eastAsia="Times New Roman"/>
                <w:color w:val="000000"/>
                <w:sz w:val="18"/>
                <w:szCs w:val="18"/>
              </w:rPr>
            </w:pPr>
            <w:r>
              <w:rPr>
                <w:color w:val="000000"/>
                <w:sz w:val="18"/>
                <w:szCs w:val="18"/>
              </w:rPr>
              <w:t>252</w:t>
            </w:r>
          </w:p>
        </w:tc>
        <w:tc>
          <w:tcPr>
            <w:tcW w:w="666" w:type="dxa"/>
            <w:tcBorders>
              <w:top w:val="nil"/>
              <w:left w:val="nil"/>
              <w:bottom w:val="single" w:sz="4" w:space="0" w:color="auto"/>
              <w:right w:val="single" w:sz="4" w:space="0" w:color="auto"/>
            </w:tcBorders>
            <w:shd w:val="clear" w:color="auto" w:fill="auto"/>
            <w:vAlign w:val="center"/>
            <w:hideMark/>
          </w:tcPr>
          <w:p w14:paraId="3DC8853B" w14:textId="3BE66AE6" w:rsidR="00EE19EF" w:rsidRPr="00A14AF5" w:rsidRDefault="00EE19EF" w:rsidP="00EE19EF">
            <w:pPr>
              <w:jc w:val="center"/>
              <w:rPr>
                <w:rFonts w:eastAsia="Times New Roman"/>
                <w:color w:val="000000"/>
                <w:sz w:val="18"/>
                <w:szCs w:val="18"/>
              </w:rPr>
            </w:pPr>
            <w:r>
              <w:rPr>
                <w:color w:val="000000"/>
                <w:sz w:val="18"/>
                <w:szCs w:val="18"/>
              </w:rPr>
              <w:t>89</w:t>
            </w:r>
          </w:p>
        </w:tc>
        <w:tc>
          <w:tcPr>
            <w:tcW w:w="666" w:type="dxa"/>
            <w:tcBorders>
              <w:top w:val="nil"/>
              <w:left w:val="nil"/>
              <w:bottom w:val="single" w:sz="4" w:space="0" w:color="auto"/>
              <w:right w:val="single" w:sz="4" w:space="0" w:color="auto"/>
            </w:tcBorders>
            <w:shd w:val="clear" w:color="auto" w:fill="auto"/>
            <w:vAlign w:val="center"/>
            <w:hideMark/>
          </w:tcPr>
          <w:p w14:paraId="50AC0EB6" w14:textId="39E84D99" w:rsidR="00EE19EF" w:rsidRPr="00A14AF5" w:rsidRDefault="00EE19EF" w:rsidP="00EE19EF">
            <w:pPr>
              <w:jc w:val="center"/>
              <w:rPr>
                <w:rFonts w:eastAsia="Times New Roman"/>
                <w:color w:val="000000"/>
                <w:sz w:val="18"/>
                <w:szCs w:val="18"/>
              </w:rPr>
            </w:pPr>
            <w:r>
              <w:rPr>
                <w:color w:val="000000"/>
                <w:sz w:val="18"/>
                <w:szCs w:val="18"/>
              </w:rPr>
              <w:t>294</w:t>
            </w:r>
          </w:p>
        </w:tc>
        <w:tc>
          <w:tcPr>
            <w:tcW w:w="666" w:type="dxa"/>
            <w:tcBorders>
              <w:top w:val="nil"/>
              <w:left w:val="nil"/>
              <w:bottom w:val="single" w:sz="4" w:space="0" w:color="auto"/>
              <w:right w:val="single" w:sz="4" w:space="0" w:color="auto"/>
            </w:tcBorders>
            <w:shd w:val="clear" w:color="auto" w:fill="auto"/>
            <w:vAlign w:val="center"/>
            <w:hideMark/>
          </w:tcPr>
          <w:p w14:paraId="73BD33A1" w14:textId="32AA17FC" w:rsidR="00EE19EF" w:rsidRPr="00A14AF5" w:rsidRDefault="00EE19EF" w:rsidP="00EE19EF">
            <w:pPr>
              <w:jc w:val="center"/>
              <w:rPr>
                <w:rFonts w:eastAsia="Times New Roman"/>
                <w:color w:val="000000"/>
                <w:sz w:val="18"/>
                <w:szCs w:val="18"/>
              </w:rPr>
            </w:pPr>
            <w:r>
              <w:rPr>
                <w:color w:val="000000"/>
                <w:sz w:val="18"/>
                <w:szCs w:val="18"/>
              </w:rPr>
              <w:t>26</w:t>
            </w:r>
          </w:p>
        </w:tc>
        <w:tc>
          <w:tcPr>
            <w:tcW w:w="666" w:type="dxa"/>
            <w:tcBorders>
              <w:top w:val="nil"/>
              <w:left w:val="nil"/>
              <w:bottom w:val="single" w:sz="4" w:space="0" w:color="auto"/>
              <w:right w:val="single" w:sz="4" w:space="0" w:color="auto"/>
            </w:tcBorders>
            <w:shd w:val="clear" w:color="auto" w:fill="auto"/>
            <w:vAlign w:val="center"/>
            <w:hideMark/>
          </w:tcPr>
          <w:p w14:paraId="3C72ADAF" w14:textId="00E3FBB4" w:rsidR="00EE19EF" w:rsidRPr="00A14AF5" w:rsidRDefault="00EE19EF" w:rsidP="00EE19EF">
            <w:pPr>
              <w:jc w:val="center"/>
              <w:rPr>
                <w:rFonts w:eastAsia="Times New Roman"/>
                <w:color w:val="000000"/>
                <w:sz w:val="18"/>
                <w:szCs w:val="18"/>
              </w:rPr>
            </w:pPr>
            <w:r>
              <w:rPr>
                <w:color w:val="000000"/>
                <w:sz w:val="18"/>
                <w:szCs w:val="18"/>
              </w:rPr>
              <w:t>75</w:t>
            </w:r>
          </w:p>
        </w:tc>
      </w:tr>
      <w:tr w:rsidR="00EE19EF" w:rsidRPr="00A14AF5" w14:paraId="3832FB3D"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79BADAF8" w14:textId="7FABE164" w:rsidR="00EE19EF" w:rsidRPr="00A14AF5" w:rsidRDefault="00EE19EF" w:rsidP="00EE19EF">
            <w:pPr>
              <w:jc w:val="center"/>
              <w:rPr>
                <w:rFonts w:eastAsia="Times New Roman"/>
                <w:color w:val="000000"/>
                <w:sz w:val="18"/>
                <w:szCs w:val="18"/>
              </w:rPr>
            </w:pPr>
            <w:r>
              <w:rPr>
                <w:color w:val="000000"/>
                <w:sz w:val="18"/>
                <w:szCs w:val="18"/>
              </w:rPr>
              <w:t>Кладбища</w:t>
            </w:r>
          </w:p>
        </w:tc>
        <w:tc>
          <w:tcPr>
            <w:tcW w:w="666" w:type="dxa"/>
            <w:tcBorders>
              <w:top w:val="nil"/>
              <w:left w:val="nil"/>
              <w:bottom w:val="single" w:sz="4" w:space="0" w:color="auto"/>
              <w:right w:val="single" w:sz="4" w:space="0" w:color="auto"/>
            </w:tcBorders>
            <w:shd w:val="clear" w:color="auto" w:fill="auto"/>
            <w:vAlign w:val="center"/>
            <w:hideMark/>
          </w:tcPr>
          <w:p w14:paraId="106F442C" w14:textId="26267189" w:rsidR="00EE19EF" w:rsidRPr="00A14AF5" w:rsidRDefault="00EE19EF" w:rsidP="00EE19EF">
            <w:pPr>
              <w:jc w:val="center"/>
              <w:rPr>
                <w:rFonts w:eastAsia="Times New Roman"/>
                <w:color w:val="000000"/>
                <w:sz w:val="18"/>
                <w:szCs w:val="18"/>
              </w:rPr>
            </w:pPr>
            <w:r>
              <w:rPr>
                <w:color w:val="000000"/>
                <w:sz w:val="18"/>
                <w:szCs w:val="18"/>
              </w:rPr>
              <w:t>1349</w:t>
            </w:r>
          </w:p>
        </w:tc>
        <w:tc>
          <w:tcPr>
            <w:tcW w:w="666" w:type="dxa"/>
            <w:tcBorders>
              <w:top w:val="nil"/>
              <w:left w:val="nil"/>
              <w:bottom w:val="single" w:sz="4" w:space="0" w:color="auto"/>
              <w:right w:val="single" w:sz="4" w:space="0" w:color="auto"/>
            </w:tcBorders>
            <w:shd w:val="clear" w:color="auto" w:fill="auto"/>
            <w:vAlign w:val="center"/>
            <w:hideMark/>
          </w:tcPr>
          <w:p w14:paraId="17970B00" w14:textId="0E6BB22D" w:rsidR="00EE19EF" w:rsidRPr="00A14AF5" w:rsidRDefault="00EE19EF" w:rsidP="00EE19EF">
            <w:pPr>
              <w:jc w:val="center"/>
              <w:rPr>
                <w:rFonts w:eastAsia="Times New Roman"/>
                <w:color w:val="000000"/>
                <w:sz w:val="18"/>
                <w:szCs w:val="18"/>
              </w:rPr>
            </w:pPr>
            <w:r>
              <w:rPr>
                <w:color w:val="000000"/>
                <w:sz w:val="18"/>
                <w:szCs w:val="18"/>
              </w:rPr>
              <w:t>44</w:t>
            </w:r>
          </w:p>
        </w:tc>
        <w:tc>
          <w:tcPr>
            <w:tcW w:w="666" w:type="dxa"/>
            <w:tcBorders>
              <w:top w:val="nil"/>
              <w:left w:val="nil"/>
              <w:bottom w:val="single" w:sz="4" w:space="0" w:color="auto"/>
              <w:right w:val="single" w:sz="4" w:space="0" w:color="auto"/>
            </w:tcBorders>
            <w:shd w:val="clear" w:color="auto" w:fill="auto"/>
            <w:vAlign w:val="center"/>
            <w:hideMark/>
          </w:tcPr>
          <w:p w14:paraId="188DCFA0" w14:textId="77DB753C" w:rsidR="00EE19EF" w:rsidRPr="00A14AF5" w:rsidRDefault="00EE19EF" w:rsidP="00EE19EF">
            <w:pPr>
              <w:jc w:val="center"/>
              <w:rPr>
                <w:rFonts w:eastAsia="Times New Roman"/>
                <w:color w:val="000000"/>
                <w:sz w:val="18"/>
                <w:szCs w:val="18"/>
              </w:rPr>
            </w:pPr>
            <w:r>
              <w:rPr>
                <w:color w:val="000000"/>
                <w:sz w:val="18"/>
                <w:szCs w:val="18"/>
              </w:rPr>
              <w:t>1897</w:t>
            </w:r>
          </w:p>
        </w:tc>
        <w:tc>
          <w:tcPr>
            <w:tcW w:w="756" w:type="dxa"/>
            <w:tcBorders>
              <w:top w:val="nil"/>
              <w:left w:val="nil"/>
              <w:bottom w:val="single" w:sz="4" w:space="0" w:color="auto"/>
              <w:right w:val="single" w:sz="4" w:space="0" w:color="auto"/>
            </w:tcBorders>
            <w:shd w:val="clear" w:color="auto" w:fill="auto"/>
            <w:vAlign w:val="center"/>
            <w:hideMark/>
          </w:tcPr>
          <w:p w14:paraId="1362F1B0" w14:textId="1F2F0E9D" w:rsidR="00EE19EF" w:rsidRPr="00A14AF5" w:rsidRDefault="00EE19EF" w:rsidP="00EE19EF">
            <w:pPr>
              <w:jc w:val="center"/>
              <w:rPr>
                <w:rFonts w:eastAsia="Times New Roman"/>
                <w:color w:val="000000"/>
                <w:sz w:val="18"/>
                <w:szCs w:val="18"/>
              </w:rPr>
            </w:pPr>
            <w:r>
              <w:rPr>
                <w:color w:val="000000"/>
                <w:sz w:val="18"/>
                <w:szCs w:val="18"/>
              </w:rPr>
              <w:t>15260</w:t>
            </w:r>
          </w:p>
        </w:tc>
        <w:tc>
          <w:tcPr>
            <w:tcW w:w="666" w:type="dxa"/>
            <w:tcBorders>
              <w:top w:val="nil"/>
              <w:left w:val="nil"/>
              <w:bottom w:val="single" w:sz="4" w:space="0" w:color="auto"/>
              <w:right w:val="single" w:sz="4" w:space="0" w:color="auto"/>
            </w:tcBorders>
            <w:shd w:val="clear" w:color="auto" w:fill="auto"/>
            <w:vAlign w:val="center"/>
            <w:hideMark/>
          </w:tcPr>
          <w:p w14:paraId="55DEA821" w14:textId="06F077F1" w:rsidR="00EE19EF" w:rsidRPr="00A14AF5" w:rsidRDefault="00EE19EF" w:rsidP="00EE19EF">
            <w:pPr>
              <w:jc w:val="center"/>
              <w:rPr>
                <w:rFonts w:eastAsia="Times New Roman"/>
                <w:color w:val="000000"/>
                <w:sz w:val="18"/>
                <w:szCs w:val="18"/>
              </w:rPr>
            </w:pPr>
            <w:r>
              <w:rPr>
                <w:color w:val="000000"/>
                <w:sz w:val="18"/>
                <w:szCs w:val="18"/>
              </w:rPr>
              <w:t>715</w:t>
            </w:r>
          </w:p>
        </w:tc>
        <w:tc>
          <w:tcPr>
            <w:tcW w:w="756" w:type="dxa"/>
            <w:tcBorders>
              <w:top w:val="nil"/>
              <w:left w:val="nil"/>
              <w:bottom w:val="single" w:sz="4" w:space="0" w:color="auto"/>
              <w:right w:val="single" w:sz="4" w:space="0" w:color="auto"/>
            </w:tcBorders>
            <w:shd w:val="clear" w:color="auto" w:fill="auto"/>
            <w:vAlign w:val="center"/>
            <w:hideMark/>
          </w:tcPr>
          <w:p w14:paraId="59E4E6DC" w14:textId="7E7DF9F4" w:rsidR="00EE19EF" w:rsidRPr="00A14AF5" w:rsidRDefault="00EE19EF" w:rsidP="00EE19EF">
            <w:pPr>
              <w:jc w:val="center"/>
              <w:rPr>
                <w:rFonts w:eastAsia="Times New Roman"/>
                <w:color w:val="000000"/>
                <w:sz w:val="18"/>
                <w:szCs w:val="18"/>
              </w:rPr>
            </w:pPr>
            <w:r>
              <w:rPr>
                <w:color w:val="000000"/>
                <w:sz w:val="18"/>
                <w:szCs w:val="18"/>
              </w:rPr>
              <w:t>3524</w:t>
            </w:r>
          </w:p>
        </w:tc>
        <w:tc>
          <w:tcPr>
            <w:tcW w:w="666" w:type="dxa"/>
            <w:tcBorders>
              <w:top w:val="nil"/>
              <w:left w:val="nil"/>
              <w:bottom w:val="single" w:sz="4" w:space="0" w:color="auto"/>
              <w:right w:val="single" w:sz="4" w:space="0" w:color="auto"/>
            </w:tcBorders>
            <w:shd w:val="clear" w:color="auto" w:fill="auto"/>
            <w:vAlign w:val="center"/>
            <w:hideMark/>
          </w:tcPr>
          <w:p w14:paraId="3D795CD7" w14:textId="6EFE9037" w:rsidR="00EE19EF" w:rsidRPr="00A14AF5" w:rsidRDefault="00EE19EF" w:rsidP="00EE19EF">
            <w:pPr>
              <w:jc w:val="center"/>
              <w:rPr>
                <w:rFonts w:eastAsia="Times New Roman"/>
                <w:color w:val="000000"/>
                <w:sz w:val="18"/>
                <w:szCs w:val="18"/>
              </w:rPr>
            </w:pPr>
            <w:r>
              <w:rPr>
                <w:color w:val="000000"/>
                <w:sz w:val="18"/>
                <w:szCs w:val="18"/>
              </w:rPr>
              <w:t>1436</w:t>
            </w:r>
          </w:p>
        </w:tc>
        <w:tc>
          <w:tcPr>
            <w:tcW w:w="666" w:type="dxa"/>
            <w:tcBorders>
              <w:top w:val="nil"/>
              <w:left w:val="nil"/>
              <w:bottom w:val="single" w:sz="4" w:space="0" w:color="auto"/>
              <w:right w:val="single" w:sz="4" w:space="0" w:color="auto"/>
            </w:tcBorders>
            <w:shd w:val="clear" w:color="auto" w:fill="auto"/>
            <w:vAlign w:val="center"/>
            <w:hideMark/>
          </w:tcPr>
          <w:p w14:paraId="73EB728D" w14:textId="1D0F2B57" w:rsidR="00EE19EF" w:rsidRPr="00A14AF5" w:rsidRDefault="00EE19EF" w:rsidP="00EE19EF">
            <w:pPr>
              <w:jc w:val="center"/>
              <w:rPr>
                <w:rFonts w:eastAsia="Times New Roman"/>
                <w:color w:val="000000"/>
                <w:sz w:val="18"/>
                <w:szCs w:val="18"/>
              </w:rPr>
            </w:pPr>
            <w:r>
              <w:rPr>
                <w:color w:val="000000"/>
                <w:sz w:val="18"/>
                <w:szCs w:val="18"/>
              </w:rPr>
              <w:t>580</w:t>
            </w:r>
          </w:p>
        </w:tc>
        <w:tc>
          <w:tcPr>
            <w:tcW w:w="756" w:type="dxa"/>
            <w:tcBorders>
              <w:top w:val="nil"/>
              <w:left w:val="nil"/>
              <w:bottom w:val="single" w:sz="4" w:space="0" w:color="auto"/>
              <w:right w:val="single" w:sz="4" w:space="0" w:color="auto"/>
            </w:tcBorders>
            <w:shd w:val="clear" w:color="auto" w:fill="auto"/>
            <w:vAlign w:val="center"/>
            <w:hideMark/>
          </w:tcPr>
          <w:p w14:paraId="2A96923F" w14:textId="61E257FA" w:rsidR="00EE19EF" w:rsidRPr="00A14AF5" w:rsidRDefault="00EE19EF" w:rsidP="00EE19EF">
            <w:pPr>
              <w:jc w:val="center"/>
              <w:rPr>
                <w:rFonts w:eastAsia="Times New Roman"/>
                <w:color w:val="000000"/>
                <w:sz w:val="18"/>
                <w:szCs w:val="18"/>
              </w:rPr>
            </w:pPr>
            <w:r>
              <w:rPr>
                <w:color w:val="000000"/>
                <w:sz w:val="18"/>
                <w:szCs w:val="18"/>
              </w:rPr>
              <w:t>571</w:t>
            </w:r>
          </w:p>
        </w:tc>
        <w:tc>
          <w:tcPr>
            <w:tcW w:w="666" w:type="dxa"/>
            <w:tcBorders>
              <w:top w:val="nil"/>
              <w:left w:val="nil"/>
              <w:bottom w:val="single" w:sz="4" w:space="0" w:color="auto"/>
              <w:right w:val="single" w:sz="4" w:space="0" w:color="auto"/>
            </w:tcBorders>
            <w:shd w:val="clear" w:color="auto" w:fill="auto"/>
            <w:vAlign w:val="center"/>
            <w:hideMark/>
          </w:tcPr>
          <w:p w14:paraId="6D753AA6" w14:textId="524163F0" w:rsidR="00EE19EF" w:rsidRPr="00A14AF5" w:rsidRDefault="00EE19EF" w:rsidP="00EE19EF">
            <w:pPr>
              <w:jc w:val="center"/>
              <w:rPr>
                <w:rFonts w:eastAsia="Times New Roman"/>
                <w:color w:val="000000"/>
                <w:sz w:val="18"/>
                <w:szCs w:val="18"/>
              </w:rPr>
            </w:pPr>
            <w:r>
              <w:rPr>
                <w:color w:val="000000"/>
                <w:sz w:val="18"/>
                <w:szCs w:val="18"/>
              </w:rPr>
              <w:t>4379</w:t>
            </w:r>
          </w:p>
        </w:tc>
        <w:tc>
          <w:tcPr>
            <w:tcW w:w="666" w:type="dxa"/>
            <w:tcBorders>
              <w:top w:val="nil"/>
              <w:left w:val="nil"/>
              <w:bottom w:val="single" w:sz="4" w:space="0" w:color="auto"/>
              <w:right w:val="single" w:sz="4" w:space="0" w:color="auto"/>
            </w:tcBorders>
            <w:shd w:val="clear" w:color="auto" w:fill="auto"/>
            <w:vAlign w:val="center"/>
            <w:hideMark/>
          </w:tcPr>
          <w:p w14:paraId="4557E23F" w14:textId="728E2E1A" w:rsidR="00EE19EF" w:rsidRPr="00A14AF5" w:rsidRDefault="00EE19EF" w:rsidP="00EE19EF">
            <w:pPr>
              <w:jc w:val="center"/>
              <w:rPr>
                <w:rFonts w:eastAsia="Times New Roman"/>
                <w:color w:val="000000"/>
                <w:sz w:val="18"/>
                <w:szCs w:val="18"/>
              </w:rPr>
            </w:pPr>
            <w:r>
              <w:rPr>
                <w:color w:val="000000"/>
                <w:sz w:val="18"/>
                <w:szCs w:val="18"/>
              </w:rPr>
              <w:t>1668</w:t>
            </w:r>
          </w:p>
        </w:tc>
        <w:tc>
          <w:tcPr>
            <w:tcW w:w="756" w:type="dxa"/>
            <w:tcBorders>
              <w:top w:val="nil"/>
              <w:left w:val="nil"/>
              <w:bottom w:val="single" w:sz="4" w:space="0" w:color="auto"/>
              <w:right w:val="single" w:sz="4" w:space="0" w:color="auto"/>
            </w:tcBorders>
            <w:shd w:val="clear" w:color="auto" w:fill="auto"/>
            <w:vAlign w:val="center"/>
            <w:hideMark/>
          </w:tcPr>
          <w:p w14:paraId="578F731C" w14:textId="2B3B7F5F" w:rsidR="00EE19EF" w:rsidRPr="00A14AF5" w:rsidRDefault="00EE19EF" w:rsidP="00EE19EF">
            <w:pPr>
              <w:jc w:val="center"/>
              <w:rPr>
                <w:rFonts w:eastAsia="Times New Roman"/>
                <w:color w:val="000000"/>
                <w:sz w:val="18"/>
                <w:szCs w:val="18"/>
              </w:rPr>
            </w:pPr>
            <w:r>
              <w:rPr>
                <w:color w:val="000000"/>
                <w:sz w:val="18"/>
                <w:szCs w:val="18"/>
              </w:rPr>
              <w:t>1218</w:t>
            </w:r>
          </w:p>
        </w:tc>
        <w:tc>
          <w:tcPr>
            <w:tcW w:w="666" w:type="dxa"/>
            <w:tcBorders>
              <w:top w:val="nil"/>
              <w:left w:val="nil"/>
              <w:bottom w:val="single" w:sz="4" w:space="0" w:color="auto"/>
              <w:right w:val="single" w:sz="4" w:space="0" w:color="auto"/>
            </w:tcBorders>
            <w:shd w:val="clear" w:color="auto" w:fill="auto"/>
            <w:vAlign w:val="center"/>
            <w:hideMark/>
          </w:tcPr>
          <w:p w14:paraId="353FEC6A" w14:textId="1445563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05D5FEB" w14:textId="36DD8AA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935AA2A" w14:textId="4B086F18" w:rsidR="00EE19EF" w:rsidRPr="00A14AF5" w:rsidRDefault="00EE19EF" w:rsidP="00EE19EF">
            <w:pPr>
              <w:jc w:val="center"/>
              <w:rPr>
                <w:rFonts w:eastAsia="Times New Roman"/>
                <w:color w:val="000000"/>
                <w:sz w:val="18"/>
                <w:szCs w:val="18"/>
              </w:rPr>
            </w:pPr>
            <w:r>
              <w:rPr>
                <w:color w:val="000000"/>
                <w:sz w:val="18"/>
                <w:szCs w:val="18"/>
              </w:rPr>
              <w:t>821</w:t>
            </w:r>
          </w:p>
        </w:tc>
        <w:tc>
          <w:tcPr>
            <w:tcW w:w="666" w:type="dxa"/>
            <w:tcBorders>
              <w:top w:val="nil"/>
              <w:left w:val="nil"/>
              <w:bottom w:val="single" w:sz="4" w:space="0" w:color="auto"/>
              <w:right w:val="single" w:sz="4" w:space="0" w:color="auto"/>
            </w:tcBorders>
            <w:shd w:val="clear" w:color="auto" w:fill="auto"/>
            <w:vAlign w:val="center"/>
            <w:hideMark/>
          </w:tcPr>
          <w:p w14:paraId="2ACDE766" w14:textId="559410E1" w:rsidR="00EE19EF" w:rsidRPr="00A14AF5" w:rsidRDefault="00EE19EF" w:rsidP="00EE19EF">
            <w:pPr>
              <w:jc w:val="center"/>
              <w:rPr>
                <w:rFonts w:eastAsia="Times New Roman"/>
                <w:color w:val="000000"/>
                <w:sz w:val="18"/>
                <w:szCs w:val="18"/>
              </w:rPr>
            </w:pPr>
            <w:r>
              <w:rPr>
                <w:color w:val="000000"/>
                <w:sz w:val="18"/>
                <w:szCs w:val="18"/>
              </w:rPr>
              <w:t>1371</w:t>
            </w:r>
          </w:p>
        </w:tc>
      </w:tr>
      <w:tr w:rsidR="00EE19EF" w:rsidRPr="00A14AF5" w14:paraId="46F85250"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16DD1C11" w14:textId="1C7F3AD5" w:rsidR="00EE19EF" w:rsidRPr="00A14AF5" w:rsidRDefault="00EE19EF" w:rsidP="00EE19EF">
            <w:pPr>
              <w:jc w:val="center"/>
              <w:rPr>
                <w:rFonts w:eastAsia="Times New Roman"/>
                <w:color w:val="000000"/>
                <w:sz w:val="18"/>
                <w:szCs w:val="18"/>
              </w:rPr>
            </w:pPr>
            <w:r>
              <w:rPr>
                <w:color w:val="000000"/>
                <w:sz w:val="18"/>
                <w:szCs w:val="18"/>
              </w:rPr>
              <w:t>Клубы, кинотеатры, концертные залы, театры, цирки</w:t>
            </w:r>
          </w:p>
        </w:tc>
        <w:tc>
          <w:tcPr>
            <w:tcW w:w="666" w:type="dxa"/>
            <w:tcBorders>
              <w:top w:val="nil"/>
              <w:left w:val="nil"/>
              <w:bottom w:val="single" w:sz="4" w:space="0" w:color="auto"/>
              <w:right w:val="single" w:sz="4" w:space="0" w:color="auto"/>
            </w:tcBorders>
            <w:shd w:val="clear" w:color="auto" w:fill="auto"/>
            <w:vAlign w:val="center"/>
            <w:hideMark/>
          </w:tcPr>
          <w:p w14:paraId="3B8A87E6" w14:textId="56CF2EFD" w:rsidR="00EE19EF" w:rsidRPr="00A14AF5" w:rsidRDefault="00EE19EF" w:rsidP="00EE19EF">
            <w:pPr>
              <w:jc w:val="center"/>
              <w:rPr>
                <w:rFonts w:eastAsia="Times New Roman"/>
                <w:color w:val="000000"/>
                <w:sz w:val="18"/>
                <w:szCs w:val="18"/>
              </w:rPr>
            </w:pPr>
            <w:r>
              <w:rPr>
                <w:color w:val="000000"/>
                <w:sz w:val="18"/>
                <w:szCs w:val="18"/>
              </w:rPr>
              <w:t>286</w:t>
            </w:r>
          </w:p>
        </w:tc>
        <w:tc>
          <w:tcPr>
            <w:tcW w:w="666" w:type="dxa"/>
            <w:tcBorders>
              <w:top w:val="nil"/>
              <w:left w:val="nil"/>
              <w:bottom w:val="single" w:sz="4" w:space="0" w:color="auto"/>
              <w:right w:val="single" w:sz="4" w:space="0" w:color="auto"/>
            </w:tcBorders>
            <w:shd w:val="clear" w:color="auto" w:fill="auto"/>
            <w:vAlign w:val="center"/>
            <w:hideMark/>
          </w:tcPr>
          <w:p w14:paraId="4C8C6695" w14:textId="741F5893" w:rsidR="00EE19EF" w:rsidRPr="00A14AF5" w:rsidRDefault="00EE19EF" w:rsidP="00EE19EF">
            <w:pPr>
              <w:jc w:val="center"/>
              <w:rPr>
                <w:rFonts w:eastAsia="Times New Roman"/>
                <w:color w:val="000000"/>
                <w:sz w:val="18"/>
                <w:szCs w:val="18"/>
              </w:rPr>
            </w:pPr>
            <w:r>
              <w:rPr>
                <w:color w:val="000000"/>
                <w:sz w:val="18"/>
                <w:szCs w:val="18"/>
              </w:rPr>
              <w:t>268</w:t>
            </w:r>
          </w:p>
        </w:tc>
        <w:tc>
          <w:tcPr>
            <w:tcW w:w="666" w:type="dxa"/>
            <w:tcBorders>
              <w:top w:val="nil"/>
              <w:left w:val="nil"/>
              <w:bottom w:val="single" w:sz="4" w:space="0" w:color="auto"/>
              <w:right w:val="single" w:sz="4" w:space="0" w:color="auto"/>
            </w:tcBorders>
            <w:shd w:val="clear" w:color="auto" w:fill="auto"/>
            <w:vAlign w:val="center"/>
            <w:hideMark/>
          </w:tcPr>
          <w:p w14:paraId="41484EC6" w14:textId="22FA295E" w:rsidR="00EE19EF" w:rsidRPr="00A14AF5" w:rsidRDefault="00EE19EF" w:rsidP="00EE19EF">
            <w:pPr>
              <w:jc w:val="center"/>
              <w:rPr>
                <w:rFonts w:eastAsia="Times New Roman"/>
                <w:color w:val="000000"/>
                <w:sz w:val="18"/>
                <w:szCs w:val="18"/>
              </w:rPr>
            </w:pPr>
            <w:r>
              <w:rPr>
                <w:color w:val="000000"/>
                <w:sz w:val="18"/>
                <w:szCs w:val="18"/>
              </w:rPr>
              <w:t>383</w:t>
            </w:r>
          </w:p>
        </w:tc>
        <w:tc>
          <w:tcPr>
            <w:tcW w:w="756" w:type="dxa"/>
            <w:tcBorders>
              <w:top w:val="nil"/>
              <w:left w:val="nil"/>
              <w:bottom w:val="single" w:sz="4" w:space="0" w:color="auto"/>
              <w:right w:val="single" w:sz="4" w:space="0" w:color="auto"/>
            </w:tcBorders>
            <w:shd w:val="clear" w:color="auto" w:fill="auto"/>
            <w:vAlign w:val="center"/>
            <w:hideMark/>
          </w:tcPr>
          <w:p w14:paraId="0E02EA4F" w14:textId="2DF46450" w:rsidR="00EE19EF" w:rsidRPr="00A14AF5" w:rsidRDefault="00EE19EF" w:rsidP="00EE19EF">
            <w:pPr>
              <w:jc w:val="center"/>
              <w:rPr>
                <w:rFonts w:eastAsia="Times New Roman"/>
                <w:color w:val="000000"/>
                <w:sz w:val="18"/>
                <w:szCs w:val="18"/>
              </w:rPr>
            </w:pPr>
            <w:r>
              <w:rPr>
                <w:color w:val="000000"/>
                <w:sz w:val="18"/>
                <w:szCs w:val="18"/>
              </w:rPr>
              <w:t>135</w:t>
            </w:r>
          </w:p>
        </w:tc>
        <w:tc>
          <w:tcPr>
            <w:tcW w:w="666" w:type="dxa"/>
            <w:tcBorders>
              <w:top w:val="nil"/>
              <w:left w:val="nil"/>
              <w:bottom w:val="single" w:sz="4" w:space="0" w:color="auto"/>
              <w:right w:val="single" w:sz="4" w:space="0" w:color="auto"/>
            </w:tcBorders>
            <w:shd w:val="clear" w:color="auto" w:fill="auto"/>
            <w:vAlign w:val="center"/>
            <w:hideMark/>
          </w:tcPr>
          <w:p w14:paraId="20E38D27" w14:textId="3ECFD2B3" w:rsidR="00EE19EF" w:rsidRPr="00A14AF5" w:rsidRDefault="00EE19EF" w:rsidP="00EE19EF">
            <w:pPr>
              <w:jc w:val="center"/>
              <w:rPr>
                <w:rFonts w:eastAsia="Times New Roman"/>
                <w:color w:val="000000"/>
                <w:sz w:val="18"/>
                <w:szCs w:val="18"/>
              </w:rPr>
            </w:pPr>
            <w:r>
              <w:rPr>
                <w:color w:val="000000"/>
                <w:sz w:val="18"/>
                <w:szCs w:val="18"/>
              </w:rPr>
              <w:t>103</w:t>
            </w:r>
          </w:p>
        </w:tc>
        <w:tc>
          <w:tcPr>
            <w:tcW w:w="756" w:type="dxa"/>
            <w:tcBorders>
              <w:top w:val="nil"/>
              <w:left w:val="nil"/>
              <w:bottom w:val="single" w:sz="4" w:space="0" w:color="auto"/>
              <w:right w:val="single" w:sz="4" w:space="0" w:color="auto"/>
            </w:tcBorders>
            <w:shd w:val="clear" w:color="auto" w:fill="auto"/>
            <w:vAlign w:val="center"/>
            <w:hideMark/>
          </w:tcPr>
          <w:p w14:paraId="54AACA56" w14:textId="46645634"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72135C9" w14:textId="050968D1" w:rsidR="00EE19EF" w:rsidRPr="00A14AF5" w:rsidRDefault="00EE19EF" w:rsidP="00EE19EF">
            <w:pPr>
              <w:jc w:val="center"/>
              <w:rPr>
                <w:rFonts w:eastAsia="Times New Roman"/>
                <w:color w:val="000000"/>
                <w:sz w:val="18"/>
                <w:szCs w:val="18"/>
              </w:rPr>
            </w:pPr>
            <w:r>
              <w:rPr>
                <w:color w:val="000000"/>
                <w:sz w:val="18"/>
                <w:szCs w:val="18"/>
              </w:rPr>
              <w:t>154</w:t>
            </w:r>
          </w:p>
        </w:tc>
        <w:tc>
          <w:tcPr>
            <w:tcW w:w="666" w:type="dxa"/>
            <w:tcBorders>
              <w:top w:val="nil"/>
              <w:left w:val="nil"/>
              <w:bottom w:val="single" w:sz="4" w:space="0" w:color="auto"/>
              <w:right w:val="single" w:sz="4" w:space="0" w:color="auto"/>
            </w:tcBorders>
            <w:shd w:val="clear" w:color="auto" w:fill="auto"/>
            <w:vAlign w:val="center"/>
            <w:hideMark/>
          </w:tcPr>
          <w:p w14:paraId="1019331E" w14:textId="7F310F09" w:rsidR="00EE19EF" w:rsidRPr="00A14AF5" w:rsidRDefault="00EE19EF" w:rsidP="00EE19EF">
            <w:pPr>
              <w:jc w:val="center"/>
              <w:rPr>
                <w:rFonts w:eastAsia="Times New Roman"/>
                <w:color w:val="000000"/>
                <w:sz w:val="18"/>
                <w:szCs w:val="18"/>
              </w:rPr>
            </w:pPr>
            <w:r>
              <w:rPr>
                <w:color w:val="000000"/>
                <w:sz w:val="18"/>
                <w:szCs w:val="18"/>
              </w:rPr>
              <w:t>132</w:t>
            </w:r>
          </w:p>
        </w:tc>
        <w:tc>
          <w:tcPr>
            <w:tcW w:w="756" w:type="dxa"/>
            <w:tcBorders>
              <w:top w:val="nil"/>
              <w:left w:val="nil"/>
              <w:bottom w:val="single" w:sz="4" w:space="0" w:color="auto"/>
              <w:right w:val="single" w:sz="4" w:space="0" w:color="auto"/>
            </w:tcBorders>
            <w:shd w:val="clear" w:color="auto" w:fill="auto"/>
            <w:vAlign w:val="center"/>
            <w:hideMark/>
          </w:tcPr>
          <w:p w14:paraId="31CACA3C" w14:textId="5961F5D6" w:rsidR="00EE19EF" w:rsidRPr="00A14AF5" w:rsidRDefault="00EE19EF" w:rsidP="00EE19EF">
            <w:pPr>
              <w:jc w:val="center"/>
              <w:rPr>
                <w:rFonts w:eastAsia="Times New Roman"/>
                <w:color w:val="000000"/>
                <w:sz w:val="18"/>
                <w:szCs w:val="18"/>
              </w:rPr>
            </w:pPr>
            <w:r>
              <w:rPr>
                <w:color w:val="000000"/>
                <w:sz w:val="18"/>
                <w:szCs w:val="18"/>
              </w:rPr>
              <w:t>916</w:t>
            </w:r>
          </w:p>
        </w:tc>
        <w:tc>
          <w:tcPr>
            <w:tcW w:w="666" w:type="dxa"/>
            <w:tcBorders>
              <w:top w:val="nil"/>
              <w:left w:val="nil"/>
              <w:bottom w:val="single" w:sz="4" w:space="0" w:color="auto"/>
              <w:right w:val="single" w:sz="4" w:space="0" w:color="auto"/>
            </w:tcBorders>
            <w:shd w:val="clear" w:color="auto" w:fill="auto"/>
            <w:vAlign w:val="center"/>
            <w:hideMark/>
          </w:tcPr>
          <w:p w14:paraId="4BBD2C73" w14:textId="7411D468" w:rsidR="00EE19EF" w:rsidRPr="00A14AF5" w:rsidRDefault="00EE19EF" w:rsidP="00EE19EF">
            <w:pPr>
              <w:jc w:val="center"/>
              <w:rPr>
                <w:rFonts w:eastAsia="Times New Roman"/>
                <w:color w:val="000000"/>
                <w:sz w:val="18"/>
                <w:szCs w:val="18"/>
              </w:rPr>
            </w:pPr>
            <w:r>
              <w:rPr>
                <w:color w:val="000000"/>
                <w:sz w:val="18"/>
                <w:szCs w:val="18"/>
              </w:rPr>
              <w:t>215</w:t>
            </w:r>
          </w:p>
        </w:tc>
        <w:tc>
          <w:tcPr>
            <w:tcW w:w="666" w:type="dxa"/>
            <w:tcBorders>
              <w:top w:val="nil"/>
              <w:left w:val="nil"/>
              <w:bottom w:val="single" w:sz="4" w:space="0" w:color="auto"/>
              <w:right w:val="single" w:sz="4" w:space="0" w:color="auto"/>
            </w:tcBorders>
            <w:shd w:val="clear" w:color="auto" w:fill="auto"/>
            <w:vAlign w:val="center"/>
            <w:hideMark/>
          </w:tcPr>
          <w:p w14:paraId="335F0AA6" w14:textId="261739AF" w:rsidR="00EE19EF" w:rsidRPr="00A14AF5" w:rsidRDefault="00EE19EF" w:rsidP="00EE19EF">
            <w:pPr>
              <w:jc w:val="center"/>
              <w:rPr>
                <w:rFonts w:eastAsia="Times New Roman"/>
                <w:color w:val="000000"/>
                <w:sz w:val="18"/>
                <w:szCs w:val="18"/>
              </w:rPr>
            </w:pPr>
            <w:r>
              <w:rPr>
                <w:color w:val="000000"/>
                <w:sz w:val="18"/>
                <w:szCs w:val="18"/>
              </w:rPr>
              <w:t>689</w:t>
            </w:r>
          </w:p>
        </w:tc>
        <w:tc>
          <w:tcPr>
            <w:tcW w:w="756" w:type="dxa"/>
            <w:tcBorders>
              <w:top w:val="nil"/>
              <w:left w:val="nil"/>
              <w:bottom w:val="single" w:sz="4" w:space="0" w:color="auto"/>
              <w:right w:val="single" w:sz="4" w:space="0" w:color="auto"/>
            </w:tcBorders>
            <w:shd w:val="clear" w:color="auto" w:fill="auto"/>
            <w:vAlign w:val="center"/>
            <w:hideMark/>
          </w:tcPr>
          <w:p w14:paraId="60285819" w14:textId="561302FA" w:rsidR="00EE19EF" w:rsidRPr="00A14AF5" w:rsidRDefault="00EE19EF" w:rsidP="00EE19EF">
            <w:pPr>
              <w:jc w:val="center"/>
              <w:rPr>
                <w:rFonts w:eastAsia="Times New Roman"/>
                <w:color w:val="000000"/>
                <w:sz w:val="18"/>
                <w:szCs w:val="18"/>
              </w:rPr>
            </w:pPr>
            <w:r>
              <w:rPr>
                <w:color w:val="000000"/>
                <w:sz w:val="18"/>
                <w:szCs w:val="18"/>
              </w:rPr>
              <w:t>960</w:t>
            </w:r>
          </w:p>
        </w:tc>
        <w:tc>
          <w:tcPr>
            <w:tcW w:w="666" w:type="dxa"/>
            <w:tcBorders>
              <w:top w:val="nil"/>
              <w:left w:val="nil"/>
              <w:bottom w:val="single" w:sz="4" w:space="0" w:color="auto"/>
              <w:right w:val="single" w:sz="4" w:space="0" w:color="auto"/>
            </w:tcBorders>
            <w:shd w:val="clear" w:color="auto" w:fill="auto"/>
            <w:vAlign w:val="center"/>
            <w:hideMark/>
          </w:tcPr>
          <w:p w14:paraId="06C8901A" w14:textId="10EFF8D8" w:rsidR="00EE19EF" w:rsidRPr="00A14AF5" w:rsidRDefault="00EE19EF" w:rsidP="00EE19EF">
            <w:pPr>
              <w:jc w:val="center"/>
              <w:rPr>
                <w:rFonts w:eastAsia="Times New Roman"/>
                <w:color w:val="000000"/>
                <w:sz w:val="18"/>
                <w:szCs w:val="18"/>
              </w:rPr>
            </w:pPr>
            <w:r>
              <w:rPr>
                <w:color w:val="000000"/>
                <w:sz w:val="18"/>
                <w:szCs w:val="18"/>
              </w:rPr>
              <w:t>561</w:t>
            </w:r>
          </w:p>
        </w:tc>
        <w:tc>
          <w:tcPr>
            <w:tcW w:w="666" w:type="dxa"/>
            <w:tcBorders>
              <w:top w:val="nil"/>
              <w:left w:val="nil"/>
              <w:bottom w:val="single" w:sz="4" w:space="0" w:color="auto"/>
              <w:right w:val="single" w:sz="4" w:space="0" w:color="auto"/>
            </w:tcBorders>
            <w:shd w:val="clear" w:color="auto" w:fill="auto"/>
            <w:vAlign w:val="center"/>
            <w:hideMark/>
          </w:tcPr>
          <w:p w14:paraId="574CE0D4" w14:textId="2A94EF35" w:rsidR="00EE19EF" w:rsidRPr="00A14AF5" w:rsidRDefault="00EE19EF" w:rsidP="00EE19EF">
            <w:pPr>
              <w:jc w:val="center"/>
              <w:rPr>
                <w:rFonts w:eastAsia="Times New Roman"/>
                <w:color w:val="000000"/>
                <w:sz w:val="18"/>
                <w:szCs w:val="18"/>
              </w:rPr>
            </w:pPr>
            <w:r>
              <w:rPr>
                <w:color w:val="000000"/>
                <w:sz w:val="18"/>
                <w:szCs w:val="18"/>
              </w:rPr>
              <w:t>81</w:t>
            </w:r>
          </w:p>
        </w:tc>
        <w:tc>
          <w:tcPr>
            <w:tcW w:w="666" w:type="dxa"/>
            <w:tcBorders>
              <w:top w:val="nil"/>
              <w:left w:val="nil"/>
              <w:bottom w:val="single" w:sz="4" w:space="0" w:color="auto"/>
              <w:right w:val="single" w:sz="4" w:space="0" w:color="auto"/>
            </w:tcBorders>
            <w:shd w:val="clear" w:color="auto" w:fill="auto"/>
            <w:vAlign w:val="center"/>
            <w:hideMark/>
          </w:tcPr>
          <w:p w14:paraId="3B5A0560" w14:textId="3976AF2C" w:rsidR="00EE19EF" w:rsidRPr="00A14AF5" w:rsidRDefault="00EE19EF" w:rsidP="00EE19EF">
            <w:pPr>
              <w:jc w:val="center"/>
              <w:rPr>
                <w:rFonts w:eastAsia="Times New Roman"/>
                <w:color w:val="000000"/>
                <w:sz w:val="18"/>
                <w:szCs w:val="18"/>
              </w:rPr>
            </w:pPr>
            <w:r>
              <w:rPr>
                <w:color w:val="000000"/>
                <w:sz w:val="18"/>
                <w:szCs w:val="18"/>
              </w:rPr>
              <w:t>411</w:t>
            </w:r>
          </w:p>
        </w:tc>
        <w:tc>
          <w:tcPr>
            <w:tcW w:w="666" w:type="dxa"/>
            <w:tcBorders>
              <w:top w:val="nil"/>
              <w:left w:val="nil"/>
              <w:bottom w:val="single" w:sz="4" w:space="0" w:color="auto"/>
              <w:right w:val="single" w:sz="4" w:space="0" w:color="auto"/>
            </w:tcBorders>
            <w:shd w:val="clear" w:color="auto" w:fill="auto"/>
            <w:vAlign w:val="center"/>
            <w:hideMark/>
          </w:tcPr>
          <w:p w14:paraId="078CFDFC" w14:textId="1FD581D0" w:rsidR="00EE19EF" w:rsidRPr="00A14AF5" w:rsidRDefault="00EE19EF" w:rsidP="00EE19EF">
            <w:pPr>
              <w:jc w:val="center"/>
              <w:rPr>
                <w:rFonts w:eastAsia="Times New Roman"/>
                <w:color w:val="000000"/>
                <w:sz w:val="18"/>
                <w:szCs w:val="18"/>
              </w:rPr>
            </w:pPr>
            <w:r>
              <w:rPr>
                <w:color w:val="000000"/>
                <w:sz w:val="18"/>
                <w:szCs w:val="18"/>
              </w:rPr>
              <w:t>66</w:t>
            </w:r>
          </w:p>
        </w:tc>
      </w:tr>
      <w:tr w:rsidR="00EE19EF" w:rsidRPr="00A14AF5" w14:paraId="05FD524C"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3F7A8F85" w14:textId="30117643" w:rsidR="00EE19EF" w:rsidRPr="00A14AF5" w:rsidRDefault="00EE19EF" w:rsidP="00EE19EF">
            <w:pPr>
              <w:jc w:val="center"/>
              <w:rPr>
                <w:rFonts w:eastAsia="Times New Roman"/>
                <w:color w:val="000000"/>
                <w:sz w:val="18"/>
                <w:szCs w:val="18"/>
              </w:rPr>
            </w:pPr>
            <w:r>
              <w:rPr>
                <w:color w:val="000000"/>
                <w:sz w:val="18"/>
                <w:szCs w:val="18"/>
              </w:rPr>
              <w:lastRenderedPageBreak/>
              <w:t>Мастерские по ремонту бытовой и компьютерной техники</w:t>
            </w:r>
          </w:p>
        </w:tc>
        <w:tc>
          <w:tcPr>
            <w:tcW w:w="666" w:type="dxa"/>
            <w:tcBorders>
              <w:top w:val="nil"/>
              <w:left w:val="nil"/>
              <w:bottom w:val="single" w:sz="4" w:space="0" w:color="auto"/>
              <w:right w:val="single" w:sz="4" w:space="0" w:color="auto"/>
            </w:tcBorders>
            <w:shd w:val="clear" w:color="auto" w:fill="auto"/>
            <w:vAlign w:val="center"/>
            <w:hideMark/>
          </w:tcPr>
          <w:p w14:paraId="5BE0AD98" w14:textId="5DBABD7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570769C" w14:textId="2110C9A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6832912" w14:textId="0B7EAD40"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0CB6EAF" w14:textId="618BDB4F" w:rsidR="00EE19EF" w:rsidRPr="00A14AF5" w:rsidRDefault="00EE19EF" w:rsidP="00EE19EF">
            <w:pPr>
              <w:jc w:val="center"/>
              <w:rPr>
                <w:rFonts w:eastAsia="Times New Roman"/>
                <w:color w:val="000000"/>
                <w:sz w:val="18"/>
                <w:szCs w:val="18"/>
              </w:rPr>
            </w:pPr>
            <w:r>
              <w:rPr>
                <w:color w:val="000000"/>
                <w:sz w:val="18"/>
                <w:szCs w:val="18"/>
              </w:rPr>
              <w:t>52</w:t>
            </w:r>
          </w:p>
        </w:tc>
        <w:tc>
          <w:tcPr>
            <w:tcW w:w="666" w:type="dxa"/>
            <w:tcBorders>
              <w:top w:val="nil"/>
              <w:left w:val="nil"/>
              <w:bottom w:val="single" w:sz="4" w:space="0" w:color="auto"/>
              <w:right w:val="single" w:sz="4" w:space="0" w:color="auto"/>
            </w:tcBorders>
            <w:shd w:val="clear" w:color="auto" w:fill="auto"/>
            <w:vAlign w:val="center"/>
            <w:hideMark/>
          </w:tcPr>
          <w:p w14:paraId="1761EC92" w14:textId="5B219282"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2BD4AF9" w14:textId="092CC2D9"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52F1FEB2" w14:textId="2E960DF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8C4D8C1" w14:textId="7EE51609"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2BC3D6E" w14:textId="3AD8EF09" w:rsidR="00EE19EF" w:rsidRPr="00A14AF5" w:rsidRDefault="00EE19EF" w:rsidP="00EE19EF">
            <w:pPr>
              <w:jc w:val="center"/>
              <w:rPr>
                <w:rFonts w:eastAsia="Times New Roman"/>
                <w:color w:val="000000"/>
                <w:sz w:val="18"/>
                <w:szCs w:val="18"/>
              </w:rPr>
            </w:pPr>
            <w:r>
              <w:rPr>
                <w:color w:val="000000"/>
                <w:sz w:val="18"/>
                <w:szCs w:val="18"/>
              </w:rPr>
              <w:t>26</w:t>
            </w:r>
          </w:p>
        </w:tc>
        <w:tc>
          <w:tcPr>
            <w:tcW w:w="666" w:type="dxa"/>
            <w:tcBorders>
              <w:top w:val="nil"/>
              <w:left w:val="nil"/>
              <w:bottom w:val="single" w:sz="4" w:space="0" w:color="auto"/>
              <w:right w:val="single" w:sz="4" w:space="0" w:color="auto"/>
            </w:tcBorders>
            <w:shd w:val="clear" w:color="auto" w:fill="auto"/>
            <w:vAlign w:val="center"/>
            <w:hideMark/>
          </w:tcPr>
          <w:p w14:paraId="2A8D6C38" w14:textId="38B7902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E7D7038" w14:textId="439A4CC8"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D46DFF1" w14:textId="09A57296"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230A2B52" w14:textId="740E69E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82CAB8D" w14:textId="2600958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4BE13FE" w14:textId="342F8156"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B11D3F6" w14:textId="0FD2EB60"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5AB3FA66"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624ADD7D" w14:textId="03A2F54D" w:rsidR="00EE19EF" w:rsidRPr="00A14AF5" w:rsidRDefault="00EE19EF" w:rsidP="00EE19EF">
            <w:pPr>
              <w:jc w:val="center"/>
              <w:rPr>
                <w:rFonts w:eastAsia="Times New Roman"/>
                <w:color w:val="000000"/>
                <w:sz w:val="18"/>
                <w:szCs w:val="18"/>
              </w:rPr>
            </w:pPr>
            <w:r>
              <w:rPr>
                <w:color w:val="000000"/>
                <w:sz w:val="18"/>
                <w:szCs w:val="18"/>
              </w:rPr>
              <w:t>Мастерские по ремонту обуви, ключей, часов и пр.</w:t>
            </w:r>
          </w:p>
        </w:tc>
        <w:tc>
          <w:tcPr>
            <w:tcW w:w="666" w:type="dxa"/>
            <w:tcBorders>
              <w:top w:val="nil"/>
              <w:left w:val="nil"/>
              <w:bottom w:val="single" w:sz="4" w:space="0" w:color="auto"/>
              <w:right w:val="single" w:sz="4" w:space="0" w:color="auto"/>
            </w:tcBorders>
            <w:shd w:val="clear" w:color="auto" w:fill="auto"/>
            <w:vAlign w:val="center"/>
            <w:hideMark/>
          </w:tcPr>
          <w:p w14:paraId="6D1FE0DF" w14:textId="709FA2C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B02AA64" w14:textId="6460D804"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304FC760" w14:textId="68E9E73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FA069E4" w14:textId="2E70F890"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480B3CA0" w14:textId="792652AA"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2219612" w14:textId="43FBDA8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D87297A" w14:textId="736BA94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54EE765" w14:textId="05A1140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F0FB867" w14:textId="60F984AB" w:rsidR="00EE19EF" w:rsidRPr="00A14AF5" w:rsidRDefault="00EE19EF" w:rsidP="00EE19EF">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vAlign w:val="center"/>
            <w:hideMark/>
          </w:tcPr>
          <w:p w14:paraId="69220F6C" w14:textId="08E7F53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AB6916D" w14:textId="1AEFB118"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8F5F1B8" w14:textId="095A1FFB"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7E46E1A1" w14:textId="781A733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04AC9C4" w14:textId="52C04CE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02B0373" w14:textId="33005C64"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D3022CE" w14:textId="06ACF9E1"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3B32DA2F"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4599F26C" w14:textId="01350ECC" w:rsidR="00EE19EF" w:rsidRPr="00A14AF5" w:rsidRDefault="00EE19EF" w:rsidP="00EE19EF">
            <w:pPr>
              <w:jc w:val="center"/>
              <w:rPr>
                <w:rFonts w:eastAsia="Times New Roman"/>
                <w:color w:val="000000"/>
                <w:sz w:val="18"/>
                <w:szCs w:val="18"/>
              </w:rPr>
            </w:pPr>
            <w:r>
              <w:rPr>
                <w:color w:val="000000"/>
                <w:sz w:val="18"/>
                <w:szCs w:val="18"/>
              </w:rPr>
              <w:t>Многоквартирные дома</w:t>
            </w:r>
          </w:p>
        </w:tc>
        <w:tc>
          <w:tcPr>
            <w:tcW w:w="666" w:type="dxa"/>
            <w:tcBorders>
              <w:top w:val="nil"/>
              <w:left w:val="nil"/>
              <w:bottom w:val="single" w:sz="4" w:space="0" w:color="auto"/>
              <w:right w:val="single" w:sz="4" w:space="0" w:color="auto"/>
            </w:tcBorders>
            <w:shd w:val="clear" w:color="auto" w:fill="auto"/>
            <w:vAlign w:val="center"/>
            <w:hideMark/>
          </w:tcPr>
          <w:p w14:paraId="3DF5EB22" w14:textId="15E8E1A2" w:rsidR="00EE19EF" w:rsidRPr="00A14AF5" w:rsidRDefault="00EE19EF" w:rsidP="00EE19EF">
            <w:pPr>
              <w:jc w:val="center"/>
              <w:rPr>
                <w:rFonts w:eastAsia="Times New Roman"/>
                <w:color w:val="000000"/>
                <w:sz w:val="18"/>
                <w:szCs w:val="18"/>
              </w:rPr>
            </w:pPr>
            <w:r>
              <w:rPr>
                <w:color w:val="000000"/>
                <w:sz w:val="18"/>
                <w:szCs w:val="18"/>
              </w:rPr>
              <w:t>17210</w:t>
            </w:r>
          </w:p>
        </w:tc>
        <w:tc>
          <w:tcPr>
            <w:tcW w:w="666" w:type="dxa"/>
            <w:tcBorders>
              <w:top w:val="nil"/>
              <w:left w:val="nil"/>
              <w:bottom w:val="single" w:sz="4" w:space="0" w:color="auto"/>
              <w:right w:val="single" w:sz="4" w:space="0" w:color="auto"/>
            </w:tcBorders>
            <w:shd w:val="clear" w:color="auto" w:fill="auto"/>
            <w:vAlign w:val="center"/>
            <w:hideMark/>
          </w:tcPr>
          <w:p w14:paraId="1E4A3F49" w14:textId="7524087D" w:rsidR="00EE19EF" w:rsidRPr="00A14AF5" w:rsidRDefault="00EE19EF" w:rsidP="00EE19EF">
            <w:pPr>
              <w:jc w:val="center"/>
              <w:rPr>
                <w:rFonts w:eastAsia="Times New Roman"/>
                <w:color w:val="000000"/>
                <w:sz w:val="18"/>
                <w:szCs w:val="18"/>
              </w:rPr>
            </w:pPr>
            <w:r>
              <w:rPr>
                <w:color w:val="000000"/>
                <w:sz w:val="18"/>
                <w:szCs w:val="18"/>
              </w:rPr>
              <w:t>11833</w:t>
            </w:r>
          </w:p>
        </w:tc>
        <w:tc>
          <w:tcPr>
            <w:tcW w:w="666" w:type="dxa"/>
            <w:tcBorders>
              <w:top w:val="nil"/>
              <w:left w:val="nil"/>
              <w:bottom w:val="single" w:sz="4" w:space="0" w:color="auto"/>
              <w:right w:val="single" w:sz="4" w:space="0" w:color="auto"/>
            </w:tcBorders>
            <w:shd w:val="clear" w:color="auto" w:fill="auto"/>
            <w:vAlign w:val="center"/>
            <w:hideMark/>
          </w:tcPr>
          <w:p w14:paraId="216A9562" w14:textId="332197EE" w:rsidR="00EE19EF" w:rsidRPr="00A14AF5" w:rsidRDefault="00EE19EF" w:rsidP="00EE19EF">
            <w:pPr>
              <w:jc w:val="center"/>
              <w:rPr>
                <w:rFonts w:eastAsia="Times New Roman"/>
                <w:color w:val="000000"/>
                <w:sz w:val="18"/>
                <w:szCs w:val="18"/>
              </w:rPr>
            </w:pPr>
            <w:r>
              <w:rPr>
                <w:color w:val="000000"/>
                <w:sz w:val="18"/>
                <w:szCs w:val="18"/>
              </w:rPr>
              <w:t>17318</w:t>
            </w:r>
          </w:p>
        </w:tc>
        <w:tc>
          <w:tcPr>
            <w:tcW w:w="756" w:type="dxa"/>
            <w:tcBorders>
              <w:top w:val="nil"/>
              <w:left w:val="nil"/>
              <w:bottom w:val="single" w:sz="4" w:space="0" w:color="auto"/>
              <w:right w:val="single" w:sz="4" w:space="0" w:color="auto"/>
            </w:tcBorders>
            <w:shd w:val="clear" w:color="auto" w:fill="auto"/>
            <w:vAlign w:val="center"/>
            <w:hideMark/>
          </w:tcPr>
          <w:p w14:paraId="10F19D7B" w14:textId="46B2BD9C" w:rsidR="00EE19EF" w:rsidRPr="00A14AF5" w:rsidRDefault="00EE19EF" w:rsidP="00EE19EF">
            <w:pPr>
              <w:jc w:val="center"/>
              <w:rPr>
                <w:rFonts w:eastAsia="Times New Roman"/>
                <w:color w:val="000000"/>
                <w:sz w:val="18"/>
                <w:szCs w:val="18"/>
              </w:rPr>
            </w:pPr>
            <w:r>
              <w:rPr>
                <w:color w:val="000000"/>
                <w:sz w:val="18"/>
                <w:szCs w:val="18"/>
              </w:rPr>
              <w:t>38089</w:t>
            </w:r>
          </w:p>
        </w:tc>
        <w:tc>
          <w:tcPr>
            <w:tcW w:w="666" w:type="dxa"/>
            <w:tcBorders>
              <w:top w:val="nil"/>
              <w:left w:val="nil"/>
              <w:bottom w:val="single" w:sz="4" w:space="0" w:color="auto"/>
              <w:right w:val="single" w:sz="4" w:space="0" w:color="auto"/>
            </w:tcBorders>
            <w:shd w:val="clear" w:color="auto" w:fill="auto"/>
            <w:vAlign w:val="center"/>
            <w:hideMark/>
          </w:tcPr>
          <w:p w14:paraId="20333919" w14:textId="52746DE2" w:rsidR="00EE19EF" w:rsidRPr="00A14AF5" w:rsidRDefault="00EE19EF" w:rsidP="00EE19EF">
            <w:pPr>
              <w:jc w:val="center"/>
              <w:rPr>
                <w:rFonts w:eastAsia="Times New Roman"/>
                <w:color w:val="000000"/>
                <w:sz w:val="18"/>
                <w:szCs w:val="18"/>
              </w:rPr>
            </w:pPr>
            <w:r>
              <w:rPr>
                <w:color w:val="000000"/>
                <w:sz w:val="18"/>
                <w:szCs w:val="18"/>
              </w:rPr>
              <w:t>2228</w:t>
            </w:r>
          </w:p>
        </w:tc>
        <w:tc>
          <w:tcPr>
            <w:tcW w:w="756" w:type="dxa"/>
            <w:tcBorders>
              <w:top w:val="nil"/>
              <w:left w:val="nil"/>
              <w:bottom w:val="single" w:sz="4" w:space="0" w:color="auto"/>
              <w:right w:val="single" w:sz="4" w:space="0" w:color="auto"/>
            </w:tcBorders>
            <w:shd w:val="clear" w:color="auto" w:fill="auto"/>
            <w:vAlign w:val="center"/>
            <w:hideMark/>
          </w:tcPr>
          <w:p w14:paraId="68223D82" w14:textId="6F303F7B" w:rsidR="00EE19EF" w:rsidRPr="00A14AF5" w:rsidRDefault="00EE19EF" w:rsidP="00EE19EF">
            <w:pPr>
              <w:jc w:val="center"/>
              <w:rPr>
                <w:rFonts w:eastAsia="Times New Roman"/>
                <w:color w:val="000000"/>
                <w:sz w:val="18"/>
                <w:szCs w:val="18"/>
              </w:rPr>
            </w:pPr>
            <w:r>
              <w:rPr>
                <w:color w:val="000000"/>
                <w:sz w:val="18"/>
                <w:szCs w:val="18"/>
              </w:rPr>
              <w:t>35196</w:t>
            </w:r>
          </w:p>
        </w:tc>
        <w:tc>
          <w:tcPr>
            <w:tcW w:w="666" w:type="dxa"/>
            <w:tcBorders>
              <w:top w:val="nil"/>
              <w:left w:val="nil"/>
              <w:bottom w:val="single" w:sz="4" w:space="0" w:color="auto"/>
              <w:right w:val="single" w:sz="4" w:space="0" w:color="auto"/>
            </w:tcBorders>
            <w:shd w:val="clear" w:color="auto" w:fill="auto"/>
            <w:vAlign w:val="center"/>
            <w:hideMark/>
          </w:tcPr>
          <w:p w14:paraId="049EA4BC" w14:textId="07BD77FB" w:rsidR="00EE19EF" w:rsidRPr="00A14AF5" w:rsidRDefault="00EE19EF" w:rsidP="00EE19EF">
            <w:pPr>
              <w:jc w:val="center"/>
              <w:rPr>
                <w:rFonts w:eastAsia="Times New Roman"/>
                <w:color w:val="000000"/>
                <w:sz w:val="18"/>
                <w:szCs w:val="18"/>
              </w:rPr>
            </w:pPr>
            <w:r>
              <w:rPr>
                <w:color w:val="000000"/>
                <w:sz w:val="18"/>
                <w:szCs w:val="18"/>
              </w:rPr>
              <w:t>16455</w:t>
            </w:r>
          </w:p>
        </w:tc>
        <w:tc>
          <w:tcPr>
            <w:tcW w:w="666" w:type="dxa"/>
            <w:tcBorders>
              <w:top w:val="nil"/>
              <w:left w:val="nil"/>
              <w:bottom w:val="single" w:sz="4" w:space="0" w:color="auto"/>
              <w:right w:val="single" w:sz="4" w:space="0" w:color="auto"/>
            </w:tcBorders>
            <w:shd w:val="clear" w:color="auto" w:fill="auto"/>
            <w:vAlign w:val="center"/>
            <w:hideMark/>
          </w:tcPr>
          <w:p w14:paraId="5522611D" w14:textId="31E7C432" w:rsidR="00EE19EF" w:rsidRPr="00A14AF5" w:rsidRDefault="00EE19EF" w:rsidP="00EE19EF">
            <w:pPr>
              <w:jc w:val="center"/>
              <w:rPr>
                <w:rFonts w:eastAsia="Times New Roman"/>
                <w:color w:val="000000"/>
                <w:sz w:val="18"/>
                <w:szCs w:val="18"/>
              </w:rPr>
            </w:pPr>
            <w:r>
              <w:rPr>
                <w:color w:val="000000"/>
                <w:sz w:val="18"/>
                <w:szCs w:val="18"/>
              </w:rPr>
              <w:t>8362</w:t>
            </w:r>
          </w:p>
        </w:tc>
        <w:tc>
          <w:tcPr>
            <w:tcW w:w="756" w:type="dxa"/>
            <w:tcBorders>
              <w:top w:val="nil"/>
              <w:left w:val="nil"/>
              <w:bottom w:val="single" w:sz="4" w:space="0" w:color="auto"/>
              <w:right w:val="single" w:sz="4" w:space="0" w:color="auto"/>
            </w:tcBorders>
            <w:shd w:val="clear" w:color="auto" w:fill="auto"/>
            <w:vAlign w:val="center"/>
            <w:hideMark/>
          </w:tcPr>
          <w:p w14:paraId="22F484CE" w14:textId="7DBAADB2" w:rsidR="00EE19EF" w:rsidRPr="00A14AF5" w:rsidRDefault="00EE19EF" w:rsidP="00EE19EF">
            <w:pPr>
              <w:jc w:val="center"/>
              <w:rPr>
                <w:rFonts w:eastAsia="Times New Roman"/>
                <w:color w:val="000000"/>
                <w:sz w:val="18"/>
                <w:szCs w:val="18"/>
              </w:rPr>
            </w:pPr>
            <w:r>
              <w:rPr>
                <w:color w:val="000000"/>
                <w:sz w:val="18"/>
                <w:szCs w:val="18"/>
              </w:rPr>
              <w:t>67149</w:t>
            </w:r>
          </w:p>
        </w:tc>
        <w:tc>
          <w:tcPr>
            <w:tcW w:w="666" w:type="dxa"/>
            <w:tcBorders>
              <w:top w:val="nil"/>
              <w:left w:val="nil"/>
              <w:bottom w:val="single" w:sz="4" w:space="0" w:color="auto"/>
              <w:right w:val="single" w:sz="4" w:space="0" w:color="auto"/>
            </w:tcBorders>
            <w:shd w:val="clear" w:color="auto" w:fill="auto"/>
            <w:vAlign w:val="center"/>
            <w:hideMark/>
          </w:tcPr>
          <w:p w14:paraId="1997A290" w14:textId="76D519B4" w:rsidR="00EE19EF" w:rsidRPr="00A14AF5" w:rsidRDefault="00EE19EF" w:rsidP="00EE19EF">
            <w:pPr>
              <w:jc w:val="center"/>
              <w:rPr>
                <w:rFonts w:eastAsia="Times New Roman"/>
                <w:color w:val="000000"/>
                <w:sz w:val="18"/>
                <w:szCs w:val="18"/>
              </w:rPr>
            </w:pPr>
            <w:r>
              <w:rPr>
                <w:color w:val="000000"/>
                <w:sz w:val="18"/>
                <w:szCs w:val="18"/>
              </w:rPr>
              <w:t>8339</w:t>
            </w:r>
          </w:p>
        </w:tc>
        <w:tc>
          <w:tcPr>
            <w:tcW w:w="666" w:type="dxa"/>
            <w:tcBorders>
              <w:top w:val="nil"/>
              <w:left w:val="nil"/>
              <w:bottom w:val="single" w:sz="4" w:space="0" w:color="auto"/>
              <w:right w:val="single" w:sz="4" w:space="0" w:color="auto"/>
            </w:tcBorders>
            <w:shd w:val="clear" w:color="auto" w:fill="auto"/>
            <w:vAlign w:val="center"/>
            <w:hideMark/>
          </w:tcPr>
          <w:p w14:paraId="69442BFA" w14:textId="2C84D013" w:rsidR="00EE19EF" w:rsidRPr="00A14AF5" w:rsidRDefault="00EE19EF" w:rsidP="00EE19EF">
            <w:pPr>
              <w:jc w:val="center"/>
              <w:rPr>
                <w:rFonts w:eastAsia="Times New Roman"/>
                <w:color w:val="000000"/>
                <w:sz w:val="18"/>
                <w:szCs w:val="18"/>
              </w:rPr>
            </w:pPr>
            <w:r>
              <w:rPr>
                <w:color w:val="000000"/>
                <w:sz w:val="18"/>
                <w:szCs w:val="18"/>
              </w:rPr>
              <w:t>18254</w:t>
            </w:r>
          </w:p>
        </w:tc>
        <w:tc>
          <w:tcPr>
            <w:tcW w:w="756" w:type="dxa"/>
            <w:tcBorders>
              <w:top w:val="nil"/>
              <w:left w:val="nil"/>
              <w:bottom w:val="single" w:sz="4" w:space="0" w:color="auto"/>
              <w:right w:val="single" w:sz="4" w:space="0" w:color="auto"/>
            </w:tcBorders>
            <w:shd w:val="clear" w:color="auto" w:fill="auto"/>
            <w:vAlign w:val="center"/>
            <w:hideMark/>
          </w:tcPr>
          <w:p w14:paraId="77580277" w14:textId="743A7A8C" w:rsidR="00EE19EF" w:rsidRPr="00A14AF5" w:rsidRDefault="00EE19EF" w:rsidP="00EE19EF">
            <w:pPr>
              <w:jc w:val="center"/>
              <w:rPr>
                <w:rFonts w:eastAsia="Times New Roman"/>
                <w:color w:val="000000"/>
                <w:sz w:val="18"/>
                <w:szCs w:val="18"/>
              </w:rPr>
            </w:pPr>
            <w:r>
              <w:rPr>
                <w:color w:val="000000"/>
                <w:sz w:val="18"/>
                <w:szCs w:val="18"/>
              </w:rPr>
              <w:t>20089</w:t>
            </w:r>
          </w:p>
        </w:tc>
        <w:tc>
          <w:tcPr>
            <w:tcW w:w="666" w:type="dxa"/>
            <w:tcBorders>
              <w:top w:val="nil"/>
              <w:left w:val="nil"/>
              <w:bottom w:val="single" w:sz="4" w:space="0" w:color="auto"/>
              <w:right w:val="single" w:sz="4" w:space="0" w:color="auto"/>
            </w:tcBorders>
            <w:shd w:val="clear" w:color="auto" w:fill="auto"/>
            <w:vAlign w:val="center"/>
            <w:hideMark/>
          </w:tcPr>
          <w:p w14:paraId="0663779C" w14:textId="7679E6FC" w:rsidR="00EE19EF" w:rsidRPr="00A14AF5" w:rsidRDefault="00EE19EF" w:rsidP="00EE19EF">
            <w:pPr>
              <w:jc w:val="center"/>
              <w:rPr>
                <w:rFonts w:eastAsia="Times New Roman"/>
                <w:color w:val="000000"/>
                <w:sz w:val="18"/>
                <w:szCs w:val="18"/>
              </w:rPr>
            </w:pPr>
            <w:r>
              <w:rPr>
                <w:color w:val="000000"/>
                <w:sz w:val="18"/>
                <w:szCs w:val="18"/>
              </w:rPr>
              <w:t>2461</w:t>
            </w:r>
          </w:p>
        </w:tc>
        <w:tc>
          <w:tcPr>
            <w:tcW w:w="666" w:type="dxa"/>
            <w:tcBorders>
              <w:top w:val="nil"/>
              <w:left w:val="nil"/>
              <w:bottom w:val="single" w:sz="4" w:space="0" w:color="auto"/>
              <w:right w:val="single" w:sz="4" w:space="0" w:color="auto"/>
            </w:tcBorders>
            <w:shd w:val="clear" w:color="auto" w:fill="auto"/>
            <w:vAlign w:val="center"/>
            <w:hideMark/>
          </w:tcPr>
          <w:p w14:paraId="30F05033" w14:textId="2554ECE3" w:rsidR="00EE19EF" w:rsidRPr="00A14AF5" w:rsidRDefault="00EE19EF" w:rsidP="00EE19EF">
            <w:pPr>
              <w:jc w:val="center"/>
              <w:rPr>
                <w:rFonts w:eastAsia="Times New Roman"/>
                <w:color w:val="000000"/>
                <w:sz w:val="18"/>
                <w:szCs w:val="18"/>
              </w:rPr>
            </w:pPr>
            <w:r>
              <w:rPr>
                <w:color w:val="000000"/>
                <w:sz w:val="18"/>
                <w:szCs w:val="18"/>
              </w:rPr>
              <w:t>13510</w:t>
            </w:r>
          </w:p>
        </w:tc>
        <w:tc>
          <w:tcPr>
            <w:tcW w:w="666" w:type="dxa"/>
            <w:tcBorders>
              <w:top w:val="nil"/>
              <w:left w:val="nil"/>
              <w:bottom w:val="single" w:sz="4" w:space="0" w:color="auto"/>
              <w:right w:val="single" w:sz="4" w:space="0" w:color="auto"/>
            </w:tcBorders>
            <w:shd w:val="clear" w:color="auto" w:fill="auto"/>
            <w:vAlign w:val="center"/>
            <w:hideMark/>
          </w:tcPr>
          <w:p w14:paraId="0E4174AB" w14:textId="04CEA197" w:rsidR="00EE19EF" w:rsidRPr="00A14AF5" w:rsidRDefault="00EE19EF" w:rsidP="00EE19EF">
            <w:pPr>
              <w:jc w:val="center"/>
              <w:rPr>
                <w:rFonts w:eastAsia="Times New Roman"/>
                <w:color w:val="000000"/>
                <w:sz w:val="18"/>
                <w:szCs w:val="18"/>
              </w:rPr>
            </w:pPr>
            <w:r>
              <w:rPr>
                <w:color w:val="000000"/>
                <w:sz w:val="18"/>
                <w:szCs w:val="18"/>
              </w:rPr>
              <w:t>2144</w:t>
            </w:r>
          </w:p>
        </w:tc>
        <w:tc>
          <w:tcPr>
            <w:tcW w:w="666" w:type="dxa"/>
            <w:tcBorders>
              <w:top w:val="nil"/>
              <w:left w:val="nil"/>
              <w:bottom w:val="single" w:sz="4" w:space="0" w:color="auto"/>
              <w:right w:val="single" w:sz="4" w:space="0" w:color="auto"/>
            </w:tcBorders>
            <w:shd w:val="clear" w:color="auto" w:fill="auto"/>
            <w:vAlign w:val="center"/>
            <w:hideMark/>
          </w:tcPr>
          <w:p w14:paraId="00258A2F" w14:textId="290A49D6" w:rsidR="00EE19EF" w:rsidRPr="00A14AF5" w:rsidRDefault="00EE19EF" w:rsidP="00EE19EF">
            <w:pPr>
              <w:jc w:val="center"/>
              <w:rPr>
                <w:rFonts w:eastAsia="Times New Roman"/>
                <w:color w:val="000000"/>
                <w:sz w:val="18"/>
                <w:szCs w:val="18"/>
              </w:rPr>
            </w:pPr>
            <w:r>
              <w:rPr>
                <w:color w:val="000000"/>
                <w:sz w:val="18"/>
                <w:szCs w:val="18"/>
              </w:rPr>
              <w:t>23265</w:t>
            </w:r>
          </w:p>
        </w:tc>
      </w:tr>
      <w:tr w:rsidR="00EE19EF" w:rsidRPr="00A14AF5" w14:paraId="318E1EB1"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28E8FDE4" w14:textId="76C99325" w:rsidR="00EE19EF" w:rsidRPr="00A14AF5" w:rsidRDefault="00EE19EF" w:rsidP="00EE19EF">
            <w:pPr>
              <w:jc w:val="center"/>
              <w:rPr>
                <w:rFonts w:eastAsia="Times New Roman"/>
                <w:color w:val="000000"/>
                <w:sz w:val="18"/>
                <w:szCs w:val="18"/>
              </w:rPr>
            </w:pPr>
            <w:r>
              <w:rPr>
                <w:color w:val="000000"/>
                <w:sz w:val="18"/>
                <w:szCs w:val="18"/>
              </w:rPr>
              <w:t>Научно-исследовательские, проектные институты и конструкторские бюро</w:t>
            </w:r>
          </w:p>
        </w:tc>
        <w:tc>
          <w:tcPr>
            <w:tcW w:w="666" w:type="dxa"/>
            <w:tcBorders>
              <w:top w:val="nil"/>
              <w:left w:val="nil"/>
              <w:bottom w:val="single" w:sz="4" w:space="0" w:color="auto"/>
              <w:right w:val="single" w:sz="4" w:space="0" w:color="auto"/>
            </w:tcBorders>
            <w:shd w:val="clear" w:color="auto" w:fill="auto"/>
            <w:vAlign w:val="center"/>
            <w:hideMark/>
          </w:tcPr>
          <w:p w14:paraId="0D60DA44" w14:textId="691EA60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7A20C4A" w14:textId="147CFAE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EBE4573" w14:textId="448B1ED8"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47B536C" w14:textId="190B705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A3C3FCE" w14:textId="4C56D81A"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468BF6B" w14:textId="223D1C8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1842FD4" w14:textId="5C68E90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72BCE8E" w14:textId="6AEF0E1E"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569FDEB3" w14:textId="6B039E2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E2F4CF2" w14:textId="55435D6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7A7CA8A" w14:textId="5813EB51"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B11D5D1" w14:textId="5E001EA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64489EC" w14:textId="5F62C3B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E6BD1CB" w14:textId="70FCC06F" w:rsidR="00EE19EF" w:rsidRPr="00A14AF5" w:rsidRDefault="00EE19EF" w:rsidP="00EE19EF">
            <w:pPr>
              <w:jc w:val="center"/>
              <w:rPr>
                <w:rFonts w:eastAsia="Times New Roman"/>
                <w:color w:val="000000"/>
                <w:sz w:val="18"/>
                <w:szCs w:val="18"/>
              </w:rPr>
            </w:pPr>
            <w:r>
              <w:rPr>
                <w:color w:val="000000"/>
                <w:sz w:val="18"/>
                <w:szCs w:val="18"/>
              </w:rPr>
              <w:t>249</w:t>
            </w:r>
          </w:p>
        </w:tc>
        <w:tc>
          <w:tcPr>
            <w:tcW w:w="666" w:type="dxa"/>
            <w:tcBorders>
              <w:top w:val="nil"/>
              <w:left w:val="nil"/>
              <w:bottom w:val="single" w:sz="4" w:space="0" w:color="auto"/>
              <w:right w:val="single" w:sz="4" w:space="0" w:color="auto"/>
            </w:tcBorders>
            <w:shd w:val="clear" w:color="auto" w:fill="auto"/>
            <w:vAlign w:val="center"/>
            <w:hideMark/>
          </w:tcPr>
          <w:p w14:paraId="595C0EEB" w14:textId="668EDB8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BB533B9" w14:textId="6A3F3766"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522F9D37"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343C4804" w14:textId="722D4E42" w:rsidR="00EE19EF" w:rsidRPr="00A14AF5" w:rsidRDefault="00EE19EF" w:rsidP="00EE19EF">
            <w:pPr>
              <w:jc w:val="center"/>
              <w:rPr>
                <w:rFonts w:eastAsia="Times New Roman"/>
                <w:color w:val="000000"/>
                <w:sz w:val="18"/>
                <w:szCs w:val="18"/>
              </w:rPr>
            </w:pPr>
            <w:r>
              <w:rPr>
                <w:color w:val="000000"/>
                <w:sz w:val="18"/>
                <w:szCs w:val="18"/>
              </w:rPr>
              <w:t>Общежития</w:t>
            </w:r>
          </w:p>
        </w:tc>
        <w:tc>
          <w:tcPr>
            <w:tcW w:w="666" w:type="dxa"/>
            <w:tcBorders>
              <w:top w:val="nil"/>
              <w:left w:val="nil"/>
              <w:bottom w:val="single" w:sz="4" w:space="0" w:color="auto"/>
              <w:right w:val="single" w:sz="4" w:space="0" w:color="auto"/>
            </w:tcBorders>
            <w:shd w:val="clear" w:color="auto" w:fill="auto"/>
            <w:vAlign w:val="center"/>
            <w:hideMark/>
          </w:tcPr>
          <w:p w14:paraId="07A38185" w14:textId="423D858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6AC8A68" w14:textId="0614130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4468F5F" w14:textId="281D9C6D" w:rsidR="00EE19EF" w:rsidRPr="00A14AF5" w:rsidRDefault="00EE19EF" w:rsidP="00EE19EF">
            <w:pPr>
              <w:jc w:val="center"/>
              <w:rPr>
                <w:rFonts w:eastAsia="Times New Roman"/>
                <w:color w:val="000000"/>
                <w:sz w:val="18"/>
                <w:szCs w:val="18"/>
              </w:rPr>
            </w:pPr>
            <w:r>
              <w:rPr>
                <w:color w:val="000000"/>
                <w:sz w:val="18"/>
                <w:szCs w:val="18"/>
              </w:rPr>
              <w:t>834</w:t>
            </w:r>
          </w:p>
        </w:tc>
        <w:tc>
          <w:tcPr>
            <w:tcW w:w="756" w:type="dxa"/>
            <w:tcBorders>
              <w:top w:val="nil"/>
              <w:left w:val="nil"/>
              <w:bottom w:val="single" w:sz="4" w:space="0" w:color="auto"/>
              <w:right w:val="single" w:sz="4" w:space="0" w:color="auto"/>
            </w:tcBorders>
            <w:shd w:val="clear" w:color="auto" w:fill="auto"/>
            <w:vAlign w:val="center"/>
            <w:hideMark/>
          </w:tcPr>
          <w:p w14:paraId="61F71650" w14:textId="06AD656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F1FDCFE" w14:textId="625F08C9"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46DE59F" w14:textId="3B4CA4F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70EED6F" w14:textId="0EF10927" w:rsidR="00EE19EF" w:rsidRPr="00A14AF5" w:rsidRDefault="00EE19EF" w:rsidP="00EE19EF">
            <w:pPr>
              <w:jc w:val="center"/>
              <w:rPr>
                <w:rFonts w:eastAsia="Times New Roman"/>
                <w:color w:val="000000"/>
                <w:sz w:val="18"/>
                <w:szCs w:val="18"/>
              </w:rPr>
            </w:pPr>
            <w:r>
              <w:rPr>
                <w:color w:val="000000"/>
                <w:sz w:val="18"/>
                <w:szCs w:val="18"/>
              </w:rPr>
              <w:t>834</w:t>
            </w:r>
          </w:p>
        </w:tc>
        <w:tc>
          <w:tcPr>
            <w:tcW w:w="666" w:type="dxa"/>
            <w:tcBorders>
              <w:top w:val="nil"/>
              <w:left w:val="nil"/>
              <w:bottom w:val="single" w:sz="4" w:space="0" w:color="auto"/>
              <w:right w:val="single" w:sz="4" w:space="0" w:color="auto"/>
            </w:tcBorders>
            <w:shd w:val="clear" w:color="auto" w:fill="auto"/>
            <w:vAlign w:val="center"/>
            <w:hideMark/>
          </w:tcPr>
          <w:p w14:paraId="42B7B203" w14:textId="1A8DF768"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C34EC24" w14:textId="1880EF9A" w:rsidR="00EE19EF" w:rsidRPr="00A14AF5" w:rsidRDefault="00EE19EF" w:rsidP="00EE19EF">
            <w:pPr>
              <w:jc w:val="center"/>
              <w:rPr>
                <w:rFonts w:eastAsia="Times New Roman"/>
                <w:color w:val="000000"/>
                <w:sz w:val="18"/>
                <w:szCs w:val="18"/>
              </w:rPr>
            </w:pPr>
            <w:r>
              <w:rPr>
                <w:color w:val="000000"/>
                <w:sz w:val="18"/>
                <w:szCs w:val="18"/>
              </w:rPr>
              <w:t>834</w:t>
            </w:r>
          </w:p>
        </w:tc>
        <w:tc>
          <w:tcPr>
            <w:tcW w:w="666" w:type="dxa"/>
            <w:tcBorders>
              <w:top w:val="nil"/>
              <w:left w:val="nil"/>
              <w:bottom w:val="single" w:sz="4" w:space="0" w:color="auto"/>
              <w:right w:val="single" w:sz="4" w:space="0" w:color="auto"/>
            </w:tcBorders>
            <w:shd w:val="clear" w:color="auto" w:fill="auto"/>
            <w:vAlign w:val="center"/>
            <w:hideMark/>
          </w:tcPr>
          <w:p w14:paraId="3553ECC2" w14:textId="04ED7791" w:rsidR="00EE19EF" w:rsidRPr="00A14AF5" w:rsidRDefault="00EE19EF" w:rsidP="00EE19EF">
            <w:pPr>
              <w:jc w:val="center"/>
              <w:rPr>
                <w:rFonts w:eastAsia="Times New Roman"/>
                <w:color w:val="000000"/>
                <w:sz w:val="18"/>
                <w:szCs w:val="18"/>
              </w:rPr>
            </w:pPr>
            <w:r>
              <w:rPr>
                <w:color w:val="000000"/>
                <w:sz w:val="18"/>
                <w:szCs w:val="18"/>
              </w:rPr>
              <w:t>834</w:t>
            </w:r>
          </w:p>
        </w:tc>
        <w:tc>
          <w:tcPr>
            <w:tcW w:w="666" w:type="dxa"/>
            <w:tcBorders>
              <w:top w:val="nil"/>
              <w:left w:val="nil"/>
              <w:bottom w:val="single" w:sz="4" w:space="0" w:color="auto"/>
              <w:right w:val="single" w:sz="4" w:space="0" w:color="auto"/>
            </w:tcBorders>
            <w:shd w:val="clear" w:color="auto" w:fill="auto"/>
            <w:vAlign w:val="center"/>
            <w:hideMark/>
          </w:tcPr>
          <w:p w14:paraId="6FAE937C" w14:textId="0A61586A" w:rsidR="00EE19EF" w:rsidRPr="00A14AF5" w:rsidRDefault="00EE19EF" w:rsidP="00EE19EF">
            <w:pPr>
              <w:jc w:val="center"/>
              <w:rPr>
                <w:rFonts w:eastAsia="Times New Roman"/>
                <w:color w:val="000000"/>
                <w:sz w:val="18"/>
                <w:szCs w:val="18"/>
              </w:rPr>
            </w:pPr>
            <w:r>
              <w:rPr>
                <w:color w:val="000000"/>
                <w:sz w:val="18"/>
                <w:szCs w:val="18"/>
              </w:rPr>
              <w:t>417</w:t>
            </w:r>
          </w:p>
        </w:tc>
        <w:tc>
          <w:tcPr>
            <w:tcW w:w="756" w:type="dxa"/>
            <w:tcBorders>
              <w:top w:val="nil"/>
              <w:left w:val="nil"/>
              <w:bottom w:val="single" w:sz="4" w:space="0" w:color="auto"/>
              <w:right w:val="single" w:sz="4" w:space="0" w:color="auto"/>
            </w:tcBorders>
            <w:shd w:val="clear" w:color="auto" w:fill="auto"/>
            <w:vAlign w:val="center"/>
            <w:hideMark/>
          </w:tcPr>
          <w:p w14:paraId="175CE10E" w14:textId="5EBCD25B" w:rsidR="00EE19EF" w:rsidRPr="00A14AF5" w:rsidRDefault="00EE19EF" w:rsidP="00EE19EF">
            <w:pPr>
              <w:jc w:val="center"/>
              <w:rPr>
                <w:rFonts w:eastAsia="Times New Roman"/>
                <w:color w:val="000000"/>
                <w:sz w:val="18"/>
                <w:szCs w:val="18"/>
              </w:rPr>
            </w:pPr>
            <w:r>
              <w:rPr>
                <w:color w:val="000000"/>
                <w:sz w:val="18"/>
                <w:szCs w:val="18"/>
              </w:rPr>
              <w:t>417</w:t>
            </w:r>
          </w:p>
        </w:tc>
        <w:tc>
          <w:tcPr>
            <w:tcW w:w="666" w:type="dxa"/>
            <w:tcBorders>
              <w:top w:val="nil"/>
              <w:left w:val="nil"/>
              <w:bottom w:val="single" w:sz="4" w:space="0" w:color="auto"/>
              <w:right w:val="single" w:sz="4" w:space="0" w:color="auto"/>
            </w:tcBorders>
            <w:shd w:val="clear" w:color="auto" w:fill="auto"/>
            <w:vAlign w:val="center"/>
            <w:hideMark/>
          </w:tcPr>
          <w:p w14:paraId="613283DE" w14:textId="5BF3DB0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9F9B4D0" w14:textId="28791A4C" w:rsidR="00EE19EF" w:rsidRPr="00A14AF5" w:rsidRDefault="00EE19EF" w:rsidP="00EE19EF">
            <w:pPr>
              <w:jc w:val="center"/>
              <w:rPr>
                <w:rFonts w:eastAsia="Times New Roman"/>
                <w:color w:val="000000"/>
                <w:sz w:val="18"/>
                <w:szCs w:val="18"/>
              </w:rPr>
            </w:pPr>
            <w:r>
              <w:rPr>
                <w:color w:val="000000"/>
                <w:sz w:val="18"/>
                <w:szCs w:val="18"/>
              </w:rPr>
              <w:t>417</w:t>
            </w:r>
          </w:p>
        </w:tc>
        <w:tc>
          <w:tcPr>
            <w:tcW w:w="666" w:type="dxa"/>
            <w:tcBorders>
              <w:top w:val="nil"/>
              <w:left w:val="nil"/>
              <w:bottom w:val="single" w:sz="4" w:space="0" w:color="auto"/>
              <w:right w:val="single" w:sz="4" w:space="0" w:color="auto"/>
            </w:tcBorders>
            <w:shd w:val="clear" w:color="auto" w:fill="auto"/>
            <w:vAlign w:val="center"/>
            <w:hideMark/>
          </w:tcPr>
          <w:p w14:paraId="2B9A6F3F" w14:textId="1F13F98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EAA9C00" w14:textId="5BF0B982" w:rsidR="00EE19EF" w:rsidRPr="00A14AF5" w:rsidRDefault="00EE19EF" w:rsidP="00EE19EF">
            <w:pPr>
              <w:jc w:val="center"/>
              <w:rPr>
                <w:rFonts w:eastAsia="Times New Roman"/>
                <w:color w:val="000000"/>
                <w:sz w:val="18"/>
                <w:szCs w:val="18"/>
              </w:rPr>
            </w:pPr>
            <w:r>
              <w:rPr>
                <w:color w:val="000000"/>
                <w:sz w:val="18"/>
                <w:szCs w:val="18"/>
              </w:rPr>
              <w:t>417</w:t>
            </w:r>
          </w:p>
        </w:tc>
      </w:tr>
      <w:tr w:rsidR="00EE19EF" w:rsidRPr="00A14AF5" w14:paraId="5AF7C3A0"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07AF326E" w14:textId="1FFAC431" w:rsidR="00EE19EF" w:rsidRPr="00A14AF5" w:rsidRDefault="00EE19EF" w:rsidP="00EE19EF">
            <w:pPr>
              <w:jc w:val="center"/>
              <w:rPr>
                <w:rFonts w:eastAsia="Times New Roman"/>
                <w:color w:val="000000"/>
                <w:sz w:val="18"/>
                <w:szCs w:val="18"/>
              </w:rPr>
            </w:pPr>
            <w:r>
              <w:rPr>
                <w:color w:val="000000"/>
                <w:sz w:val="18"/>
                <w:szCs w:val="18"/>
              </w:rPr>
              <w:t>Общеобразовательное учреждение</w:t>
            </w:r>
          </w:p>
        </w:tc>
        <w:tc>
          <w:tcPr>
            <w:tcW w:w="666" w:type="dxa"/>
            <w:tcBorders>
              <w:top w:val="nil"/>
              <w:left w:val="nil"/>
              <w:bottom w:val="single" w:sz="4" w:space="0" w:color="auto"/>
              <w:right w:val="single" w:sz="4" w:space="0" w:color="auto"/>
            </w:tcBorders>
            <w:shd w:val="clear" w:color="auto" w:fill="auto"/>
            <w:vAlign w:val="center"/>
            <w:hideMark/>
          </w:tcPr>
          <w:p w14:paraId="672E6B91" w14:textId="348C229F" w:rsidR="00EE19EF" w:rsidRPr="00A14AF5" w:rsidRDefault="00EE19EF" w:rsidP="00EE19EF">
            <w:pPr>
              <w:jc w:val="center"/>
              <w:rPr>
                <w:rFonts w:eastAsia="Times New Roman"/>
                <w:color w:val="000000"/>
                <w:sz w:val="18"/>
                <w:szCs w:val="18"/>
              </w:rPr>
            </w:pPr>
            <w:r>
              <w:rPr>
                <w:color w:val="000000"/>
                <w:sz w:val="18"/>
                <w:szCs w:val="18"/>
              </w:rPr>
              <w:t>667</w:t>
            </w:r>
          </w:p>
        </w:tc>
        <w:tc>
          <w:tcPr>
            <w:tcW w:w="666" w:type="dxa"/>
            <w:tcBorders>
              <w:top w:val="nil"/>
              <w:left w:val="nil"/>
              <w:bottom w:val="single" w:sz="4" w:space="0" w:color="auto"/>
              <w:right w:val="single" w:sz="4" w:space="0" w:color="auto"/>
            </w:tcBorders>
            <w:shd w:val="clear" w:color="auto" w:fill="auto"/>
            <w:vAlign w:val="center"/>
            <w:hideMark/>
          </w:tcPr>
          <w:p w14:paraId="7AE1900F" w14:textId="7C9C03C1" w:rsidR="00EE19EF" w:rsidRPr="00A14AF5" w:rsidRDefault="00EE19EF" w:rsidP="00EE19EF">
            <w:pPr>
              <w:jc w:val="center"/>
              <w:rPr>
                <w:rFonts w:eastAsia="Times New Roman"/>
                <w:color w:val="000000"/>
                <w:sz w:val="18"/>
                <w:szCs w:val="18"/>
              </w:rPr>
            </w:pPr>
            <w:r>
              <w:rPr>
                <w:color w:val="000000"/>
                <w:sz w:val="18"/>
                <w:szCs w:val="18"/>
              </w:rPr>
              <w:t>465</w:t>
            </w:r>
          </w:p>
        </w:tc>
        <w:tc>
          <w:tcPr>
            <w:tcW w:w="666" w:type="dxa"/>
            <w:tcBorders>
              <w:top w:val="nil"/>
              <w:left w:val="nil"/>
              <w:bottom w:val="single" w:sz="4" w:space="0" w:color="auto"/>
              <w:right w:val="single" w:sz="4" w:space="0" w:color="auto"/>
            </w:tcBorders>
            <w:shd w:val="clear" w:color="auto" w:fill="auto"/>
            <w:vAlign w:val="center"/>
            <w:hideMark/>
          </w:tcPr>
          <w:p w14:paraId="3A608F5A" w14:textId="73701369" w:rsidR="00EE19EF" w:rsidRPr="00A14AF5" w:rsidRDefault="00EE19EF" w:rsidP="00EE19EF">
            <w:pPr>
              <w:jc w:val="center"/>
              <w:rPr>
                <w:rFonts w:eastAsia="Times New Roman"/>
                <w:color w:val="000000"/>
                <w:sz w:val="18"/>
                <w:szCs w:val="18"/>
              </w:rPr>
            </w:pPr>
            <w:r>
              <w:rPr>
                <w:color w:val="000000"/>
                <w:sz w:val="18"/>
                <w:szCs w:val="18"/>
              </w:rPr>
              <w:t>1074</w:t>
            </w:r>
          </w:p>
        </w:tc>
        <w:tc>
          <w:tcPr>
            <w:tcW w:w="756" w:type="dxa"/>
            <w:tcBorders>
              <w:top w:val="nil"/>
              <w:left w:val="nil"/>
              <w:bottom w:val="single" w:sz="4" w:space="0" w:color="auto"/>
              <w:right w:val="single" w:sz="4" w:space="0" w:color="auto"/>
            </w:tcBorders>
            <w:shd w:val="clear" w:color="auto" w:fill="auto"/>
            <w:vAlign w:val="center"/>
            <w:hideMark/>
          </w:tcPr>
          <w:p w14:paraId="25684BEF" w14:textId="478972DE" w:rsidR="00EE19EF" w:rsidRPr="00A14AF5" w:rsidRDefault="00EE19EF" w:rsidP="00EE19EF">
            <w:pPr>
              <w:jc w:val="center"/>
              <w:rPr>
                <w:rFonts w:eastAsia="Times New Roman"/>
                <w:color w:val="000000"/>
                <w:sz w:val="18"/>
                <w:szCs w:val="18"/>
              </w:rPr>
            </w:pPr>
            <w:r>
              <w:rPr>
                <w:color w:val="000000"/>
                <w:sz w:val="18"/>
                <w:szCs w:val="18"/>
              </w:rPr>
              <w:t>1567</w:t>
            </w:r>
          </w:p>
        </w:tc>
        <w:tc>
          <w:tcPr>
            <w:tcW w:w="666" w:type="dxa"/>
            <w:tcBorders>
              <w:top w:val="nil"/>
              <w:left w:val="nil"/>
              <w:bottom w:val="single" w:sz="4" w:space="0" w:color="auto"/>
              <w:right w:val="single" w:sz="4" w:space="0" w:color="auto"/>
            </w:tcBorders>
            <w:shd w:val="clear" w:color="auto" w:fill="auto"/>
            <w:vAlign w:val="center"/>
            <w:hideMark/>
          </w:tcPr>
          <w:p w14:paraId="2D35DA4E" w14:textId="06408B63" w:rsidR="00EE19EF" w:rsidRPr="00A14AF5" w:rsidRDefault="00EE19EF" w:rsidP="00EE19EF">
            <w:pPr>
              <w:jc w:val="center"/>
              <w:rPr>
                <w:rFonts w:eastAsia="Times New Roman"/>
                <w:color w:val="000000"/>
                <w:sz w:val="18"/>
                <w:szCs w:val="18"/>
              </w:rPr>
            </w:pPr>
            <w:r>
              <w:rPr>
                <w:color w:val="000000"/>
                <w:sz w:val="18"/>
                <w:szCs w:val="18"/>
              </w:rPr>
              <w:t>377</w:t>
            </w:r>
          </w:p>
        </w:tc>
        <w:tc>
          <w:tcPr>
            <w:tcW w:w="756" w:type="dxa"/>
            <w:tcBorders>
              <w:top w:val="nil"/>
              <w:left w:val="nil"/>
              <w:bottom w:val="single" w:sz="4" w:space="0" w:color="auto"/>
              <w:right w:val="single" w:sz="4" w:space="0" w:color="auto"/>
            </w:tcBorders>
            <w:shd w:val="clear" w:color="auto" w:fill="auto"/>
            <w:vAlign w:val="center"/>
            <w:hideMark/>
          </w:tcPr>
          <w:p w14:paraId="0604AAF2" w14:textId="4E5EED1F" w:rsidR="00EE19EF" w:rsidRPr="00A14AF5" w:rsidRDefault="00EE19EF" w:rsidP="00EE19EF">
            <w:pPr>
              <w:jc w:val="center"/>
              <w:rPr>
                <w:rFonts w:eastAsia="Times New Roman"/>
                <w:color w:val="000000"/>
                <w:sz w:val="18"/>
                <w:szCs w:val="18"/>
              </w:rPr>
            </w:pPr>
            <w:r>
              <w:rPr>
                <w:color w:val="000000"/>
                <w:sz w:val="18"/>
                <w:szCs w:val="18"/>
              </w:rPr>
              <w:t>1692</w:t>
            </w:r>
          </w:p>
        </w:tc>
        <w:tc>
          <w:tcPr>
            <w:tcW w:w="666" w:type="dxa"/>
            <w:tcBorders>
              <w:top w:val="nil"/>
              <w:left w:val="nil"/>
              <w:bottom w:val="single" w:sz="4" w:space="0" w:color="auto"/>
              <w:right w:val="single" w:sz="4" w:space="0" w:color="auto"/>
            </w:tcBorders>
            <w:shd w:val="clear" w:color="auto" w:fill="auto"/>
            <w:vAlign w:val="center"/>
            <w:hideMark/>
          </w:tcPr>
          <w:p w14:paraId="7C1EB9C3" w14:textId="77B606E9" w:rsidR="00EE19EF" w:rsidRPr="00A14AF5" w:rsidRDefault="00EE19EF" w:rsidP="00EE19EF">
            <w:pPr>
              <w:jc w:val="center"/>
              <w:rPr>
                <w:rFonts w:eastAsia="Times New Roman"/>
                <w:color w:val="000000"/>
                <w:sz w:val="18"/>
                <w:szCs w:val="18"/>
              </w:rPr>
            </w:pPr>
            <w:r>
              <w:rPr>
                <w:color w:val="000000"/>
                <w:sz w:val="18"/>
                <w:szCs w:val="18"/>
              </w:rPr>
              <w:t>652</w:t>
            </w:r>
          </w:p>
        </w:tc>
        <w:tc>
          <w:tcPr>
            <w:tcW w:w="666" w:type="dxa"/>
            <w:tcBorders>
              <w:top w:val="nil"/>
              <w:left w:val="nil"/>
              <w:bottom w:val="single" w:sz="4" w:space="0" w:color="auto"/>
              <w:right w:val="single" w:sz="4" w:space="0" w:color="auto"/>
            </w:tcBorders>
            <w:shd w:val="clear" w:color="auto" w:fill="auto"/>
            <w:vAlign w:val="center"/>
            <w:hideMark/>
          </w:tcPr>
          <w:p w14:paraId="41C9625B" w14:textId="713FDEDF" w:rsidR="00EE19EF" w:rsidRPr="00A14AF5" w:rsidRDefault="00EE19EF" w:rsidP="00EE19EF">
            <w:pPr>
              <w:jc w:val="center"/>
              <w:rPr>
                <w:rFonts w:eastAsia="Times New Roman"/>
                <w:color w:val="000000"/>
                <w:sz w:val="18"/>
                <w:szCs w:val="18"/>
              </w:rPr>
            </w:pPr>
            <w:r>
              <w:rPr>
                <w:color w:val="000000"/>
                <w:sz w:val="18"/>
                <w:szCs w:val="18"/>
              </w:rPr>
              <w:t>301</w:t>
            </w:r>
          </w:p>
        </w:tc>
        <w:tc>
          <w:tcPr>
            <w:tcW w:w="756" w:type="dxa"/>
            <w:tcBorders>
              <w:top w:val="nil"/>
              <w:left w:val="nil"/>
              <w:bottom w:val="single" w:sz="4" w:space="0" w:color="auto"/>
              <w:right w:val="single" w:sz="4" w:space="0" w:color="auto"/>
            </w:tcBorders>
            <w:shd w:val="clear" w:color="auto" w:fill="auto"/>
            <w:vAlign w:val="center"/>
            <w:hideMark/>
          </w:tcPr>
          <w:p w14:paraId="65CF01EA" w14:textId="112D302F" w:rsidR="00EE19EF" w:rsidRPr="00A14AF5" w:rsidRDefault="00EE19EF" w:rsidP="00EE19EF">
            <w:pPr>
              <w:jc w:val="center"/>
              <w:rPr>
                <w:rFonts w:eastAsia="Times New Roman"/>
                <w:color w:val="000000"/>
                <w:sz w:val="18"/>
                <w:szCs w:val="18"/>
              </w:rPr>
            </w:pPr>
            <w:r>
              <w:rPr>
                <w:color w:val="000000"/>
                <w:sz w:val="18"/>
                <w:szCs w:val="18"/>
              </w:rPr>
              <w:t>362</w:t>
            </w:r>
          </w:p>
        </w:tc>
        <w:tc>
          <w:tcPr>
            <w:tcW w:w="666" w:type="dxa"/>
            <w:tcBorders>
              <w:top w:val="nil"/>
              <w:left w:val="nil"/>
              <w:bottom w:val="single" w:sz="4" w:space="0" w:color="auto"/>
              <w:right w:val="single" w:sz="4" w:space="0" w:color="auto"/>
            </w:tcBorders>
            <w:shd w:val="clear" w:color="auto" w:fill="auto"/>
            <w:vAlign w:val="center"/>
            <w:hideMark/>
          </w:tcPr>
          <w:p w14:paraId="51896B70" w14:textId="09A03B0F" w:rsidR="00EE19EF" w:rsidRPr="00A14AF5" w:rsidRDefault="00EE19EF" w:rsidP="00EE19EF">
            <w:pPr>
              <w:jc w:val="center"/>
              <w:rPr>
                <w:rFonts w:eastAsia="Times New Roman"/>
                <w:color w:val="000000"/>
                <w:sz w:val="18"/>
                <w:szCs w:val="18"/>
              </w:rPr>
            </w:pPr>
            <w:r>
              <w:rPr>
                <w:color w:val="000000"/>
                <w:sz w:val="18"/>
                <w:szCs w:val="18"/>
              </w:rPr>
              <w:t>635</w:t>
            </w:r>
          </w:p>
        </w:tc>
        <w:tc>
          <w:tcPr>
            <w:tcW w:w="666" w:type="dxa"/>
            <w:tcBorders>
              <w:top w:val="nil"/>
              <w:left w:val="nil"/>
              <w:bottom w:val="single" w:sz="4" w:space="0" w:color="auto"/>
              <w:right w:val="single" w:sz="4" w:space="0" w:color="auto"/>
            </w:tcBorders>
            <w:shd w:val="clear" w:color="auto" w:fill="auto"/>
            <w:vAlign w:val="center"/>
            <w:hideMark/>
          </w:tcPr>
          <w:p w14:paraId="1FEB8414" w14:textId="09BED20E" w:rsidR="00EE19EF" w:rsidRPr="00A14AF5" w:rsidRDefault="00EE19EF" w:rsidP="00EE19EF">
            <w:pPr>
              <w:jc w:val="center"/>
              <w:rPr>
                <w:rFonts w:eastAsia="Times New Roman"/>
                <w:color w:val="000000"/>
                <w:sz w:val="18"/>
                <w:szCs w:val="18"/>
              </w:rPr>
            </w:pPr>
            <w:r>
              <w:rPr>
                <w:color w:val="000000"/>
                <w:sz w:val="18"/>
                <w:szCs w:val="18"/>
              </w:rPr>
              <w:t>739</w:t>
            </w:r>
          </w:p>
        </w:tc>
        <w:tc>
          <w:tcPr>
            <w:tcW w:w="756" w:type="dxa"/>
            <w:tcBorders>
              <w:top w:val="nil"/>
              <w:left w:val="nil"/>
              <w:bottom w:val="single" w:sz="4" w:space="0" w:color="auto"/>
              <w:right w:val="single" w:sz="4" w:space="0" w:color="auto"/>
            </w:tcBorders>
            <w:shd w:val="clear" w:color="auto" w:fill="auto"/>
            <w:vAlign w:val="center"/>
            <w:hideMark/>
          </w:tcPr>
          <w:p w14:paraId="2936A552" w14:textId="56909087" w:rsidR="00EE19EF" w:rsidRPr="00A14AF5" w:rsidRDefault="00EE19EF" w:rsidP="00EE19EF">
            <w:pPr>
              <w:jc w:val="center"/>
              <w:rPr>
                <w:rFonts w:eastAsia="Times New Roman"/>
                <w:color w:val="000000"/>
                <w:sz w:val="18"/>
                <w:szCs w:val="18"/>
              </w:rPr>
            </w:pPr>
            <w:r>
              <w:rPr>
                <w:color w:val="000000"/>
                <w:sz w:val="18"/>
                <w:szCs w:val="18"/>
              </w:rPr>
              <w:t>1094</w:t>
            </w:r>
          </w:p>
        </w:tc>
        <w:tc>
          <w:tcPr>
            <w:tcW w:w="666" w:type="dxa"/>
            <w:tcBorders>
              <w:top w:val="nil"/>
              <w:left w:val="nil"/>
              <w:bottom w:val="single" w:sz="4" w:space="0" w:color="auto"/>
              <w:right w:val="single" w:sz="4" w:space="0" w:color="auto"/>
            </w:tcBorders>
            <w:shd w:val="clear" w:color="auto" w:fill="auto"/>
            <w:vAlign w:val="center"/>
            <w:hideMark/>
          </w:tcPr>
          <w:p w14:paraId="3070FB27" w14:textId="0357A89E" w:rsidR="00EE19EF" w:rsidRPr="00A14AF5" w:rsidRDefault="00EE19EF" w:rsidP="00EE19EF">
            <w:pPr>
              <w:jc w:val="center"/>
              <w:rPr>
                <w:rFonts w:eastAsia="Times New Roman"/>
                <w:color w:val="000000"/>
                <w:sz w:val="18"/>
                <w:szCs w:val="18"/>
              </w:rPr>
            </w:pPr>
            <w:r>
              <w:rPr>
                <w:color w:val="000000"/>
                <w:sz w:val="18"/>
                <w:szCs w:val="18"/>
              </w:rPr>
              <w:t>604</w:t>
            </w:r>
          </w:p>
        </w:tc>
        <w:tc>
          <w:tcPr>
            <w:tcW w:w="666" w:type="dxa"/>
            <w:tcBorders>
              <w:top w:val="nil"/>
              <w:left w:val="nil"/>
              <w:bottom w:val="single" w:sz="4" w:space="0" w:color="auto"/>
              <w:right w:val="single" w:sz="4" w:space="0" w:color="auto"/>
            </w:tcBorders>
            <w:shd w:val="clear" w:color="auto" w:fill="auto"/>
            <w:vAlign w:val="center"/>
            <w:hideMark/>
          </w:tcPr>
          <w:p w14:paraId="795FE221" w14:textId="0EF8A598" w:rsidR="00EE19EF" w:rsidRPr="00A14AF5" w:rsidRDefault="00EE19EF" w:rsidP="00EE19EF">
            <w:pPr>
              <w:jc w:val="center"/>
              <w:rPr>
                <w:rFonts w:eastAsia="Times New Roman"/>
                <w:color w:val="000000"/>
                <w:sz w:val="18"/>
                <w:szCs w:val="18"/>
              </w:rPr>
            </w:pPr>
            <w:r>
              <w:rPr>
                <w:color w:val="000000"/>
                <w:sz w:val="18"/>
                <w:szCs w:val="18"/>
              </w:rPr>
              <w:t>742</w:t>
            </w:r>
          </w:p>
        </w:tc>
        <w:tc>
          <w:tcPr>
            <w:tcW w:w="666" w:type="dxa"/>
            <w:tcBorders>
              <w:top w:val="nil"/>
              <w:left w:val="nil"/>
              <w:bottom w:val="single" w:sz="4" w:space="0" w:color="auto"/>
              <w:right w:val="single" w:sz="4" w:space="0" w:color="auto"/>
            </w:tcBorders>
            <w:shd w:val="clear" w:color="auto" w:fill="auto"/>
            <w:vAlign w:val="center"/>
            <w:hideMark/>
          </w:tcPr>
          <w:p w14:paraId="6E72F975" w14:textId="27964FD5" w:rsidR="00EE19EF" w:rsidRPr="00A14AF5" w:rsidRDefault="00EE19EF" w:rsidP="00EE19EF">
            <w:pPr>
              <w:jc w:val="center"/>
              <w:rPr>
                <w:rFonts w:eastAsia="Times New Roman"/>
                <w:color w:val="000000"/>
                <w:sz w:val="18"/>
                <w:szCs w:val="18"/>
              </w:rPr>
            </w:pPr>
            <w:r>
              <w:rPr>
                <w:color w:val="000000"/>
                <w:sz w:val="18"/>
                <w:szCs w:val="18"/>
              </w:rPr>
              <w:t>604</w:t>
            </w:r>
          </w:p>
        </w:tc>
        <w:tc>
          <w:tcPr>
            <w:tcW w:w="666" w:type="dxa"/>
            <w:tcBorders>
              <w:top w:val="nil"/>
              <w:left w:val="nil"/>
              <w:bottom w:val="single" w:sz="4" w:space="0" w:color="auto"/>
              <w:right w:val="single" w:sz="4" w:space="0" w:color="auto"/>
            </w:tcBorders>
            <w:shd w:val="clear" w:color="auto" w:fill="auto"/>
            <w:vAlign w:val="center"/>
            <w:hideMark/>
          </w:tcPr>
          <w:p w14:paraId="4BD8E5E1" w14:textId="1A3378F4" w:rsidR="00EE19EF" w:rsidRPr="00A14AF5" w:rsidRDefault="00EE19EF" w:rsidP="00EE19EF">
            <w:pPr>
              <w:jc w:val="center"/>
              <w:rPr>
                <w:rFonts w:eastAsia="Times New Roman"/>
                <w:color w:val="000000"/>
                <w:sz w:val="18"/>
                <w:szCs w:val="18"/>
              </w:rPr>
            </w:pPr>
            <w:r>
              <w:rPr>
                <w:color w:val="000000"/>
                <w:sz w:val="18"/>
                <w:szCs w:val="18"/>
              </w:rPr>
              <w:t>1365</w:t>
            </w:r>
          </w:p>
        </w:tc>
      </w:tr>
      <w:tr w:rsidR="00EE19EF" w:rsidRPr="00A14AF5" w14:paraId="2481A739"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6E18B7A0" w14:textId="6614F2E7" w:rsidR="00EE19EF" w:rsidRPr="00A14AF5" w:rsidRDefault="00EE19EF" w:rsidP="00EE19EF">
            <w:pPr>
              <w:jc w:val="center"/>
              <w:rPr>
                <w:rFonts w:eastAsia="Times New Roman"/>
                <w:color w:val="000000"/>
                <w:sz w:val="18"/>
                <w:szCs w:val="18"/>
              </w:rPr>
            </w:pPr>
            <w:r>
              <w:rPr>
                <w:color w:val="000000"/>
                <w:sz w:val="18"/>
                <w:szCs w:val="18"/>
              </w:rPr>
              <w:t>Организация, оказывающая ритуальные услуги</w:t>
            </w:r>
          </w:p>
        </w:tc>
        <w:tc>
          <w:tcPr>
            <w:tcW w:w="666" w:type="dxa"/>
            <w:tcBorders>
              <w:top w:val="nil"/>
              <w:left w:val="nil"/>
              <w:bottom w:val="single" w:sz="4" w:space="0" w:color="auto"/>
              <w:right w:val="single" w:sz="4" w:space="0" w:color="auto"/>
            </w:tcBorders>
            <w:shd w:val="clear" w:color="auto" w:fill="auto"/>
            <w:vAlign w:val="center"/>
            <w:hideMark/>
          </w:tcPr>
          <w:p w14:paraId="4549618C" w14:textId="69D05160" w:rsidR="00EE19EF" w:rsidRPr="00A14AF5" w:rsidRDefault="00EE19EF" w:rsidP="00EE19EF">
            <w:pPr>
              <w:jc w:val="center"/>
              <w:rPr>
                <w:rFonts w:eastAsia="Times New Roman"/>
                <w:color w:val="000000"/>
                <w:sz w:val="18"/>
                <w:szCs w:val="18"/>
              </w:rPr>
            </w:pPr>
            <w:r>
              <w:rPr>
                <w:color w:val="000000"/>
                <w:sz w:val="18"/>
                <w:szCs w:val="18"/>
              </w:rPr>
              <w:t>52</w:t>
            </w:r>
          </w:p>
        </w:tc>
        <w:tc>
          <w:tcPr>
            <w:tcW w:w="666" w:type="dxa"/>
            <w:tcBorders>
              <w:top w:val="nil"/>
              <w:left w:val="nil"/>
              <w:bottom w:val="single" w:sz="4" w:space="0" w:color="auto"/>
              <w:right w:val="single" w:sz="4" w:space="0" w:color="auto"/>
            </w:tcBorders>
            <w:shd w:val="clear" w:color="auto" w:fill="auto"/>
            <w:vAlign w:val="center"/>
            <w:hideMark/>
          </w:tcPr>
          <w:p w14:paraId="2B300B68" w14:textId="4EF29BE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D325C8F" w14:textId="5059CF45"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015DA9A" w14:textId="3AAABA97"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21701B24" w14:textId="1AFDEBED"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64CDFBB5" w14:textId="241CEF81" w:rsidR="00EE19EF" w:rsidRPr="00A14AF5" w:rsidRDefault="00EE19EF" w:rsidP="00EE19EF">
            <w:pPr>
              <w:jc w:val="center"/>
              <w:rPr>
                <w:rFonts w:eastAsia="Times New Roman"/>
                <w:color w:val="000000"/>
                <w:sz w:val="18"/>
                <w:szCs w:val="18"/>
              </w:rPr>
            </w:pPr>
            <w:r>
              <w:rPr>
                <w:color w:val="000000"/>
                <w:sz w:val="18"/>
                <w:szCs w:val="18"/>
              </w:rPr>
              <w:t>5</w:t>
            </w:r>
          </w:p>
        </w:tc>
        <w:tc>
          <w:tcPr>
            <w:tcW w:w="666" w:type="dxa"/>
            <w:tcBorders>
              <w:top w:val="nil"/>
              <w:left w:val="nil"/>
              <w:bottom w:val="single" w:sz="4" w:space="0" w:color="auto"/>
              <w:right w:val="single" w:sz="4" w:space="0" w:color="auto"/>
            </w:tcBorders>
            <w:shd w:val="clear" w:color="auto" w:fill="auto"/>
            <w:vAlign w:val="center"/>
            <w:hideMark/>
          </w:tcPr>
          <w:p w14:paraId="4D3E4178" w14:textId="3FC3E285"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686275F4" w14:textId="1DB14878"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453F7EB" w14:textId="6E4096EE" w:rsidR="00EE19EF" w:rsidRPr="00A14AF5" w:rsidRDefault="00EE19EF" w:rsidP="00EE19EF">
            <w:pPr>
              <w:jc w:val="center"/>
              <w:rPr>
                <w:rFonts w:eastAsia="Times New Roman"/>
                <w:color w:val="000000"/>
                <w:sz w:val="18"/>
                <w:szCs w:val="18"/>
              </w:rPr>
            </w:pPr>
            <w:r>
              <w:rPr>
                <w:color w:val="000000"/>
                <w:sz w:val="18"/>
                <w:szCs w:val="18"/>
              </w:rPr>
              <w:t>104</w:t>
            </w:r>
          </w:p>
        </w:tc>
        <w:tc>
          <w:tcPr>
            <w:tcW w:w="666" w:type="dxa"/>
            <w:tcBorders>
              <w:top w:val="nil"/>
              <w:left w:val="nil"/>
              <w:bottom w:val="single" w:sz="4" w:space="0" w:color="auto"/>
              <w:right w:val="single" w:sz="4" w:space="0" w:color="auto"/>
            </w:tcBorders>
            <w:shd w:val="clear" w:color="auto" w:fill="auto"/>
            <w:vAlign w:val="center"/>
            <w:hideMark/>
          </w:tcPr>
          <w:p w14:paraId="445AC9E3" w14:textId="5F2A8C01"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69FFE94C" w14:textId="72386C92"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9A5EEAA" w14:textId="0A485247" w:rsidR="00EE19EF" w:rsidRPr="00A14AF5" w:rsidRDefault="00EE19EF" w:rsidP="00EE19EF">
            <w:pPr>
              <w:jc w:val="center"/>
              <w:rPr>
                <w:rFonts w:eastAsia="Times New Roman"/>
                <w:color w:val="000000"/>
                <w:sz w:val="18"/>
                <w:szCs w:val="18"/>
              </w:rPr>
            </w:pPr>
            <w:r>
              <w:rPr>
                <w:color w:val="000000"/>
                <w:sz w:val="18"/>
                <w:szCs w:val="18"/>
              </w:rPr>
              <w:t>104</w:t>
            </w:r>
          </w:p>
        </w:tc>
        <w:tc>
          <w:tcPr>
            <w:tcW w:w="666" w:type="dxa"/>
            <w:tcBorders>
              <w:top w:val="nil"/>
              <w:left w:val="nil"/>
              <w:bottom w:val="single" w:sz="4" w:space="0" w:color="auto"/>
              <w:right w:val="single" w:sz="4" w:space="0" w:color="auto"/>
            </w:tcBorders>
            <w:shd w:val="clear" w:color="auto" w:fill="auto"/>
            <w:vAlign w:val="center"/>
            <w:hideMark/>
          </w:tcPr>
          <w:p w14:paraId="0DC1B25F" w14:textId="11FE8103"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5AE4AC58" w14:textId="2A60C38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1B490E6" w14:textId="1B16A75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72794BB" w14:textId="3A58093A"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2E382FDC"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1CF8EEA8" w14:textId="34504894" w:rsidR="00EE19EF" w:rsidRPr="00A14AF5" w:rsidRDefault="00EE19EF" w:rsidP="00EE19EF">
            <w:pPr>
              <w:jc w:val="center"/>
              <w:rPr>
                <w:rFonts w:eastAsia="Times New Roman"/>
                <w:color w:val="000000"/>
                <w:sz w:val="18"/>
                <w:szCs w:val="18"/>
              </w:rPr>
            </w:pPr>
            <w:r>
              <w:rPr>
                <w:color w:val="000000"/>
                <w:sz w:val="18"/>
                <w:szCs w:val="18"/>
              </w:rPr>
              <w:t>Отделения связи</w:t>
            </w:r>
          </w:p>
        </w:tc>
        <w:tc>
          <w:tcPr>
            <w:tcW w:w="666" w:type="dxa"/>
            <w:tcBorders>
              <w:top w:val="nil"/>
              <w:left w:val="nil"/>
              <w:bottom w:val="single" w:sz="4" w:space="0" w:color="auto"/>
              <w:right w:val="single" w:sz="4" w:space="0" w:color="auto"/>
            </w:tcBorders>
            <w:shd w:val="clear" w:color="auto" w:fill="auto"/>
            <w:vAlign w:val="center"/>
            <w:hideMark/>
          </w:tcPr>
          <w:p w14:paraId="14E8584F" w14:textId="2A626263" w:rsidR="00EE19EF" w:rsidRPr="00A14AF5" w:rsidRDefault="00EE19EF" w:rsidP="00EE19EF">
            <w:pPr>
              <w:jc w:val="center"/>
              <w:rPr>
                <w:rFonts w:eastAsia="Times New Roman"/>
                <w:color w:val="000000"/>
                <w:sz w:val="18"/>
                <w:szCs w:val="18"/>
              </w:rPr>
            </w:pPr>
            <w:r>
              <w:rPr>
                <w:color w:val="000000"/>
                <w:sz w:val="18"/>
                <w:szCs w:val="18"/>
              </w:rPr>
              <w:t>19</w:t>
            </w:r>
          </w:p>
        </w:tc>
        <w:tc>
          <w:tcPr>
            <w:tcW w:w="666" w:type="dxa"/>
            <w:tcBorders>
              <w:top w:val="nil"/>
              <w:left w:val="nil"/>
              <w:bottom w:val="single" w:sz="4" w:space="0" w:color="auto"/>
              <w:right w:val="single" w:sz="4" w:space="0" w:color="auto"/>
            </w:tcBorders>
            <w:shd w:val="clear" w:color="auto" w:fill="auto"/>
            <w:vAlign w:val="center"/>
            <w:hideMark/>
          </w:tcPr>
          <w:p w14:paraId="309087CC" w14:textId="1377A76E" w:rsidR="00EE19EF" w:rsidRPr="00A14AF5" w:rsidRDefault="00EE19EF" w:rsidP="00EE19EF">
            <w:pPr>
              <w:jc w:val="center"/>
              <w:rPr>
                <w:rFonts w:eastAsia="Times New Roman"/>
                <w:color w:val="000000"/>
                <w:sz w:val="18"/>
                <w:szCs w:val="18"/>
              </w:rPr>
            </w:pPr>
            <w:r>
              <w:rPr>
                <w:color w:val="000000"/>
                <w:sz w:val="18"/>
                <w:szCs w:val="18"/>
              </w:rPr>
              <w:t>42</w:t>
            </w:r>
          </w:p>
        </w:tc>
        <w:tc>
          <w:tcPr>
            <w:tcW w:w="666" w:type="dxa"/>
            <w:tcBorders>
              <w:top w:val="nil"/>
              <w:left w:val="nil"/>
              <w:bottom w:val="single" w:sz="4" w:space="0" w:color="auto"/>
              <w:right w:val="single" w:sz="4" w:space="0" w:color="auto"/>
            </w:tcBorders>
            <w:shd w:val="clear" w:color="auto" w:fill="auto"/>
            <w:vAlign w:val="center"/>
            <w:hideMark/>
          </w:tcPr>
          <w:p w14:paraId="33B66052" w14:textId="0489AE5C" w:rsidR="00EE19EF" w:rsidRPr="00A14AF5" w:rsidRDefault="00EE19EF" w:rsidP="00EE19EF">
            <w:pPr>
              <w:jc w:val="center"/>
              <w:rPr>
                <w:rFonts w:eastAsia="Times New Roman"/>
                <w:color w:val="000000"/>
                <w:sz w:val="18"/>
                <w:szCs w:val="18"/>
              </w:rPr>
            </w:pPr>
            <w:r>
              <w:rPr>
                <w:color w:val="000000"/>
                <w:sz w:val="18"/>
                <w:szCs w:val="18"/>
              </w:rPr>
              <w:t>74</w:t>
            </w:r>
          </w:p>
        </w:tc>
        <w:tc>
          <w:tcPr>
            <w:tcW w:w="756" w:type="dxa"/>
            <w:tcBorders>
              <w:top w:val="nil"/>
              <w:left w:val="nil"/>
              <w:bottom w:val="single" w:sz="4" w:space="0" w:color="auto"/>
              <w:right w:val="single" w:sz="4" w:space="0" w:color="auto"/>
            </w:tcBorders>
            <w:shd w:val="clear" w:color="auto" w:fill="auto"/>
            <w:vAlign w:val="center"/>
            <w:hideMark/>
          </w:tcPr>
          <w:p w14:paraId="769A0101" w14:textId="6A2D6E92" w:rsidR="00EE19EF" w:rsidRPr="00A14AF5" w:rsidRDefault="00EE19EF" w:rsidP="00EE19EF">
            <w:pPr>
              <w:jc w:val="center"/>
              <w:rPr>
                <w:rFonts w:eastAsia="Times New Roman"/>
                <w:color w:val="000000"/>
                <w:sz w:val="18"/>
                <w:szCs w:val="18"/>
              </w:rPr>
            </w:pPr>
            <w:r>
              <w:rPr>
                <w:color w:val="000000"/>
                <w:sz w:val="18"/>
                <w:szCs w:val="18"/>
              </w:rPr>
              <w:t>64</w:t>
            </w:r>
          </w:p>
        </w:tc>
        <w:tc>
          <w:tcPr>
            <w:tcW w:w="666" w:type="dxa"/>
            <w:tcBorders>
              <w:top w:val="nil"/>
              <w:left w:val="nil"/>
              <w:bottom w:val="single" w:sz="4" w:space="0" w:color="auto"/>
              <w:right w:val="single" w:sz="4" w:space="0" w:color="auto"/>
            </w:tcBorders>
            <w:shd w:val="clear" w:color="auto" w:fill="auto"/>
            <w:vAlign w:val="center"/>
            <w:hideMark/>
          </w:tcPr>
          <w:p w14:paraId="0D256DB1" w14:textId="18FBB165" w:rsidR="00EE19EF" w:rsidRPr="00A14AF5" w:rsidRDefault="00EE19EF" w:rsidP="00EE19EF">
            <w:pPr>
              <w:jc w:val="center"/>
              <w:rPr>
                <w:rFonts w:eastAsia="Times New Roman"/>
                <w:color w:val="000000"/>
                <w:sz w:val="18"/>
                <w:szCs w:val="18"/>
              </w:rPr>
            </w:pPr>
            <w:r>
              <w:rPr>
                <w:color w:val="000000"/>
                <w:sz w:val="18"/>
                <w:szCs w:val="18"/>
              </w:rPr>
              <w:t>56</w:t>
            </w:r>
          </w:p>
        </w:tc>
        <w:tc>
          <w:tcPr>
            <w:tcW w:w="756" w:type="dxa"/>
            <w:tcBorders>
              <w:top w:val="nil"/>
              <w:left w:val="nil"/>
              <w:bottom w:val="single" w:sz="4" w:space="0" w:color="auto"/>
              <w:right w:val="single" w:sz="4" w:space="0" w:color="auto"/>
            </w:tcBorders>
            <w:shd w:val="clear" w:color="auto" w:fill="auto"/>
            <w:vAlign w:val="center"/>
            <w:hideMark/>
          </w:tcPr>
          <w:p w14:paraId="6FEDC92F" w14:textId="1621E492" w:rsidR="00EE19EF" w:rsidRPr="00A14AF5" w:rsidRDefault="00EE19EF" w:rsidP="00EE19EF">
            <w:pPr>
              <w:jc w:val="center"/>
              <w:rPr>
                <w:rFonts w:eastAsia="Times New Roman"/>
                <w:color w:val="000000"/>
                <w:sz w:val="18"/>
                <w:szCs w:val="18"/>
              </w:rPr>
            </w:pPr>
            <w:r>
              <w:rPr>
                <w:color w:val="000000"/>
                <w:sz w:val="18"/>
                <w:szCs w:val="18"/>
              </w:rPr>
              <w:t>88</w:t>
            </w:r>
          </w:p>
        </w:tc>
        <w:tc>
          <w:tcPr>
            <w:tcW w:w="666" w:type="dxa"/>
            <w:tcBorders>
              <w:top w:val="nil"/>
              <w:left w:val="nil"/>
              <w:bottom w:val="single" w:sz="4" w:space="0" w:color="auto"/>
              <w:right w:val="single" w:sz="4" w:space="0" w:color="auto"/>
            </w:tcBorders>
            <w:shd w:val="clear" w:color="auto" w:fill="auto"/>
            <w:vAlign w:val="center"/>
            <w:hideMark/>
          </w:tcPr>
          <w:p w14:paraId="104BFE86" w14:textId="1A422582" w:rsidR="00EE19EF" w:rsidRPr="00A14AF5" w:rsidRDefault="00EE19EF" w:rsidP="00EE19EF">
            <w:pPr>
              <w:jc w:val="center"/>
              <w:rPr>
                <w:rFonts w:eastAsia="Times New Roman"/>
                <w:color w:val="000000"/>
                <w:sz w:val="18"/>
                <w:szCs w:val="18"/>
              </w:rPr>
            </w:pPr>
            <w:r>
              <w:rPr>
                <w:color w:val="000000"/>
                <w:sz w:val="18"/>
                <w:szCs w:val="18"/>
              </w:rPr>
              <w:t>119</w:t>
            </w:r>
          </w:p>
        </w:tc>
        <w:tc>
          <w:tcPr>
            <w:tcW w:w="666" w:type="dxa"/>
            <w:tcBorders>
              <w:top w:val="nil"/>
              <w:left w:val="nil"/>
              <w:bottom w:val="single" w:sz="4" w:space="0" w:color="auto"/>
              <w:right w:val="single" w:sz="4" w:space="0" w:color="auto"/>
            </w:tcBorders>
            <w:shd w:val="clear" w:color="auto" w:fill="auto"/>
            <w:vAlign w:val="center"/>
            <w:hideMark/>
          </w:tcPr>
          <w:p w14:paraId="4E700444" w14:textId="4C230018" w:rsidR="00EE19EF" w:rsidRPr="00A14AF5" w:rsidRDefault="00EE19EF" w:rsidP="00EE19EF">
            <w:pPr>
              <w:jc w:val="center"/>
              <w:rPr>
                <w:rFonts w:eastAsia="Times New Roman"/>
                <w:color w:val="000000"/>
                <w:sz w:val="18"/>
                <w:szCs w:val="18"/>
              </w:rPr>
            </w:pPr>
            <w:r>
              <w:rPr>
                <w:color w:val="000000"/>
                <w:sz w:val="18"/>
                <w:szCs w:val="18"/>
              </w:rPr>
              <w:t>12</w:t>
            </w:r>
          </w:p>
        </w:tc>
        <w:tc>
          <w:tcPr>
            <w:tcW w:w="756" w:type="dxa"/>
            <w:tcBorders>
              <w:top w:val="nil"/>
              <w:left w:val="nil"/>
              <w:bottom w:val="single" w:sz="4" w:space="0" w:color="auto"/>
              <w:right w:val="single" w:sz="4" w:space="0" w:color="auto"/>
            </w:tcBorders>
            <w:shd w:val="clear" w:color="auto" w:fill="auto"/>
            <w:vAlign w:val="center"/>
            <w:hideMark/>
          </w:tcPr>
          <w:p w14:paraId="3A607746" w14:textId="01C18FC3" w:rsidR="00EE19EF" w:rsidRPr="00A14AF5" w:rsidRDefault="00EE19EF" w:rsidP="00EE19EF">
            <w:pPr>
              <w:jc w:val="center"/>
              <w:rPr>
                <w:rFonts w:eastAsia="Times New Roman"/>
                <w:color w:val="000000"/>
                <w:sz w:val="18"/>
                <w:szCs w:val="18"/>
              </w:rPr>
            </w:pPr>
            <w:r>
              <w:rPr>
                <w:color w:val="000000"/>
                <w:sz w:val="18"/>
                <w:szCs w:val="18"/>
              </w:rPr>
              <w:t>73</w:t>
            </w:r>
          </w:p>
        </w:tc>
        <w:tc>
          <w:tcPr>
            <w:tcW w:w="666" w:type="dxa"/>
            <w:tcBorders>
              <w:top w:val="nil"/>
              <w:left w:val="nil"/>
              <w:bottom w:val="single" w:sz="4" w:space="0" w:color="auto"/>
              <w:right w:val="single" w:sz="4" w:space="0" w:color="auto"/>
            </w:tcBorders>
            <w:shd w:val="clear" w:color="auto" w:fill="auto"/>
            <w:vAlign w:val="center"/>
            <w:hideMark/>
          </w:tcPr>
          <w:p w14:paraId="21CC98B7" w14:textId="281398B1" w:rsidR="00EE19EF" w:rsidRPr="00A14AF5" w:rsidRDefault="00EE19EF" w:rsidP="00EE19EF">
            <w:pPr>
              <w:jc w:val="center"/>
              <w:rPr>
                <w:rFonts w:eastAsia="Times New Roman"/>
                <w:color w:val="000000"/>
                <w:sz w:val="18"/>
                <w:szCs w:val="18"/>
              </w:rPr>
            </w:pPr>
            <w:r>
              <w:rPr>
                <w:color w:val="000000"/>
                <w:sz w:val="18"/>
                <w:szCs w:val="18"/>
              </w:rPr>
              <w:t>42</w:t>
            </w:r>
          </w:p>
        </w:tc>
        <w:tc>
          <w:tcPr>
            <w:tcW w:w="666" w:type="dxa"/>
            <w:tcBorders>
              <w:top w:val="nil"/>
              <w:left w:val="nil"/>
              <w:bottom w:val="single" w:sz="4" w:space="0" w:color="auto"/>
              <w:right w:val="single" w:sz="4" w:space="0" w:color="auto"/>
            </w:tcBorders>
            <w:shd w:val="clear" w:color="auto" w:fill="auto"/>
            <w:vAlign w:val="center"/>
            <w:hideMark/>
          </w:tcPr>
          <w:p w14:paraId="410B679E" w14:textId="25464541" w:rsidR="00EE19EF" w:rsidRPr="00A14AF5" w:rsidRDefault="00EE19EF" w:rsidP="00EE19EF">
            <w:pPr>
              <w:jc w:val="center"/>
              <w:rPr>
                <w:rFonts w:eastAsia="Times New Roman"/>
                <w:color w:val="000000"/>
                <w:sz w:val="18"/>
                <w:szCs w:val="18"/>
              </w:rPr>
            </w:pPr>
            <w:r>
              <w:rPr>
                <w:color w:val="000000"/>
                <w:sz w:val="18"/>
                <w:szCs w:val="18"/>
              </w:rPr>
              <w:t>49</w:t>
            </w:r>
          </w:p>
        </w:tc>
        <w:tc>
          <w:tcPr>
            <w:tcW w:w="756" w:type="dxa"/>
            <w:tcBorders>
              <w:top w:val="nil"/>
              <w:left w:val="nil"/>
              <w:bottom w:val="single" w:sz="4" w:space="0" w:color="auto"/>
              <w:right w:val="single" w:sz="4" w:space="0" w:color="auto"/>
            </w:tcBorders>
            <w:shd w:val="clear" w:color="auto" w:fill="auto"/>
            <w:vAlign w:val="center"/>
            <w:hideMark/>
          </w:tcPr>
          <w:p w14:paraId="6D92E8A5" w14:textId="6B02D105" w:rsidR="00EE19EF" w:rsidRPr="00A14AF5" w:rsidRDefault="00EE19EF" w:rsidP="00EE19EF">
            <w:pPr>
              <w:jc w:val="center"/>
              <w:rPr>
                <w:rFonts w:eastAsia="Times New Roman"/>
                <w:color w:val="000000"/>
                <w:sz w:val="18"/>
                <w:szCs w:val="18"/>
              </w:rPr>
            </w:pPr>
            <w:r>
              <w:rPr>
                <w:color w:val="000000"/>
                <w:sz w:val="18"/>
                <w:szCs w:val="18"/>
              </w:rPr>
              <w:t>228</w:t>
            </w:r>
          </w:p>
        </w:tc>
        <w:tc>
          <w:tcPr>
            <w:tcW w:w="666" w:type="dxa"/>
            <w:tcBorders>
              <w:top w:val="nil"/>
              <w:left w:val="nil"/>
              <w:bottom w:val="single" w:sz="4" w:space="0" w:color="auto"/>
              <w:right w:val="single" w:sz="4" w:space="0" w:color="auto"/>
            </w:tcBorders>
            <w:shd w:val="clear" w:color="auto" w:fill="auto"/>
            <w:vAlign w:val="center"/>
            <w:hideMark/>
          </w:tcPr>
          <w:p w14:paraId="37F3F063" w14:textId="7FCAC4AF" w:rsidR="00EE19EF" w:rsidRPr="00A14AF5" w:rsidRDefault="00EE19EF" w:rsidP="00EE19EF">
            <w:pPr>
              <w:jc w:val="center"/>
              <w:rPr>
                <w:rFonts w:eastAsia="Times New Roman"/>
                <w:color w:val="000000"/>
                <w:sz w:val="18"/>
                <w:szCs w:val="18"/>
              </w:rPr>
            </w:pPr>
            <w:r>
              <w:rPr>
                <w:color w:val="000000"/>
                <w:sz w:val="18"/>
                <w:szCs w:val="18"/>
              </w:rPr>
              <w:t>12</w:t>
            </w:r>
          </w:p>
        </w:tc>
        <w:tc>
          <w:tcPr>
            <w:tcW w:w="666" w:type="dxa"/>
            <w:tcBorders>
              <w:top w:val="nil"/>
              <w:left w:val="nil"/>
              <w:bottom w:val="single" w:sz="4" w:space="0" w:color="auto"/>
              <w:right w:val="single" w:sz="4" w:space="0" w:color="auto"/>
            </w:tcBorders>
            <w:shd w:val="clear" w:color="auto" w:fill="auto"/>
            <w:vAlign w:val="center"/>
            <w:hideMark/>
          </w:tcPr>
          <w:p w14:paraId="2459D5EA" w14:textId="0F07A5A2" w:rsidR="00EE19EF" w:rsidRPr="00A14AF5" w:rsidRDefault="00EE19EF" w:rsidP="00EE19EF">
            <w:pPr>
              <w:jc w:val="center"/>
              <w:rPr>
                <w:rFonts w:eastAsia="Times New Roman"/>
                <w:color w:val="000000"/>
                <w:sz w:val="18"/>
                <w:szCs w:val="18"/>
              </w:rPr>
            </w:pPr>
            <w:r>
              <w:rPr>
                <w:color w:val="000000"/>
                <w:sz w:val="18"/>
                <w:szCs w:val="18"/>
              </w:rPr>
              <w:t>93</w:t>
            </w:r>
          </w:p>
        </w:tc>
        <w:tc>
          <w:tcPr>
            <w:tcW w:w="666" w:type="dxa"/>
            <w:tcBorders>
              <w:top w:val="nil"/>
              <w:left w:val="nil"/>
              <w:bottom w:val="single" w:sz="4" w:space="0" w:color="auto"/>
              <w:right w:val="single" w:sz="4" w:space="0" w:color="auto"/>
            </w:tcBorders>
            <w:shd w:val="clear" w:color="auto" w:fill="auto"/>
            <w:vAlign w:val="center"/>
            <w:hideMark/>
          </w:tcPr>
          <w:p w14:paraId="25704495" w14:textId="0286DAE8" w:rsidR="00EE19EF" w:rsidRPr="00A14AF5" w:rsidRDefault="00EE19EF" w:rsidP="00EE19EF">
            <w:pPr>
              <w:jc w:val="center"/>
              <w:rPr>
                <w:rFonts w:eastAsia="Times New Roman"/>
                <w:color w:val="000000"/>
                <w:sz w:val="18"/>
                <w:szCs w:val="18"/>
              </w:rPr>
            </w:pPr>
            <w:r>
              <w:rPr>
                <w:color w:val="000000"/>
                <w:sz w:val="18"/>
                <w:szCs w:val="18"/>
              </w:rPr>
              <w:t>18</w:t>
            </w:r>
          </w:p>
        </w:tc>
        <w:tc>
          <w:tcPr>
            <w:tcW w:w="666" w:type="dxa"/>
            <w:tcBorders>
              <w:top w:val="nil"/>
              <w:left w:val="nil"/>
              <w:bottom w:val="single" w:sz="4" w:space="0" w:color="auto"/>
              <w:right w:val="single" w:sz="4" w:space="0" w:color="auto"/>
            </w:tcBorders>
            <w:shd w:val="clear" w:color="auto" w:fill="auto"/>
            <w:vAlign w:val="center"/>
            <w:hideMark/>
          </w:tcPr>
          <w:p w14:paraId="5F03C20C" w14:textId="36A63782" w:rsidR="00EE19EF" w:rsidRPr="00A14AF5" w:rsidRDefault="00EE19EF" w:rsidP="00EE19EF">
            <w:pPr>
              <w:jc w:val="center"/>
              <w:rPr>
                <w:rFonts w:eastAsia="Times New Roman"/>
                <w:color w:val="000000"/>
                <w:sz w:val="18"/>
                <w:szCs w:val="18"/>
              </w:rPr>
            </w:pPr>
            <w:r>
              <w:rPr>
                <w:color w:val="000000"/>
                <w:sz w:val="18"/>
                <w:szCs w:val="18"/>
              </w:rPr>
              <w:t>38</w:t>
            </w:r>
          </w:p>
        </w:tc>
      </w:tr>
      <w:tr w:rsidR="00EE19EF" w:rsidRPr="00A14AF5" w14:paraId="0A3AC5F5"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3C90DB2C" w14:textId="37AB3AEA" w:rsidR="00EE19EF" w:rsidRPr="00A14AF5" w:rsidRDefault="00EE19EF" w:rsidP="00EE19EF">
            <w:pPr>
              <w:jc w:val="center"/>
              <w:rPr>
                <w:rFonts w:eastAsia="Times New Roman"/>
                <w:color w:val="000000"/>
                <w:sz w:val="18"/>
                <w:szCs w:val="18"/>
              </w:rPr>
            </w:pPr>
            <w:r>
              <w:rPr>
                <w:color w:val="000000"/>
                <w:sz w:val="18"/>
                <w:szCs w:val="18"/>
              </w:rPr>
              <w:t>Павильон</w:t>
            </w:r>
          </w:p>
        </w:tc>
        <w:tc>
          <w:tcPr>
            <w:tcW w:w="666" w:type="dxa"/>
            <w:tcBorders>
              <w:top w:val="nil"/>
              <w:left w:val="nil"/>
              <w:bottom w:val="single" w:sz="4" w:space="0" w:color="auto"/>
              <w:right w:val="single" w:sz="4" w:space="0" w:color="auto"/>
            </w:tcBorders>
            <w:shd w:val="clear" w:color="auto" w:fill="auto"/>
            <w:vAlign w:val="center"/>
            <w:hideMark/>
          </w:tcPr>
          <w:p w14:paraId="1C34EF11" w14:textId="67B9722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5C42EFA" w14:textId="34D0CF82" w:rsidR="00EE19EF" w:rsidRPr="00A14AF5" w:rsidRDefault="00EE19EF" w:rsidP="00EE19EF">
            <w:pPr>
              <w:jc w:val="center"/>
              <w:rPr>
                <w:rFonts w:eastAsia="Times New Roman"/>
                <w:color w:val="000000"/>
                <w:sz w:val="18"/>
                <w:szCs w:val="18"/>
              </w:rPr>
            </w:pPr>
            <w:r>
              <w:rPr>
                <w:color w:val="000000"/>
                <w:sz w:val="18"/>
                <w:szCs w:val="18"/>
              </w:rPr>
              <w:t>17</w:t>
            </w:r>
          </w:p>
        </w:tc>
        <w:tc>
          <w:tcPr>
            <w:tcW w:w="666" w:type="dxa"/>
            <w:tcBorders>
              <w:top w:val="nil"/>
              <w:left w:val="nil"/>
              <w:bottom w:val="single" w:sz="4" w:space="0" w:color="auto"/>
              <w:right w:val="single" w:sz="4" w:space="0" w:color="auto"/>
            </w:tcBorders>
            <w:shd w:val="clear" w:color="auto" w:fill="auto"/>
            <w:vAlign w:val="center"/>
            <w:hideMark/>
          </w:tcPr>
          <w:p w14:paraId="424AF174" w14:textId="51D62101"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501DD7AA" w14:textId="566F615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3E77D82" w14:textId="53028664"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2C6BB86" w14:textId="1975BBF4"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D14A83F" w14:textId="38B92124" w:rsidR="00EE19EF" w:rsidRPr="00A14AF5" w:rsidRDefault="00EE19EF" w:rsidP="00EE19EF">
            <w:pPr>
              <w:jc w:val="center"/>
              <w:rPr>
                <w:rFonts w:eastAsia="Times New Roman"/>
                <w:color w:val="000000"/>
                <w:sz w:val="18"/>
                <w:szCs w:val="18"/>
              </w:rPr>
            </w:pPr>
            <w:r>
              <w:rPr>
                <w:color w:val="000000"/>
                <w:sz w:val="18"/>
                <w:szCs w:val="18"/>
              </w:rPr>
              <w:t>76</w:t>
            </w:r>
          </w:p>
        </w:tc>
        <w:tc>
          <w:tcPr>
            <w:tcW w:w="666" w:type="dxa"/>
            <w:tcBorders>
              <w:top w:val="nil"/>
              <w:left w:val="nil"/>
              <w:bottom w:val="single" w:sz="4" w:space="0" w:color="auto"/>
              <w:right w:val="single" w:sz="4" w:space="0" w:color="auto"/>
            </w:tcBorders>
            <w:shd w:val="clear" w:color="auto" w:fill="auto"/>
            <w:vAlign w:val="center"/>
            <w:hideMark/>
          </w:tcPr>
          <w:p w14:paraId="3C8744F1" w14:textId="7B607C2E"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C6CAA0B" w14:textId="0041F8C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FC42F54" w14:textId="3D910E7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458805D" w14:textId="4C759D8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524110E7" w14:textId="0520D1F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53252B3" w14:textId="0DB2B32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69B5C45" w14:textId="157CEE8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12F823B" w14:textId="7A8D7A5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6A3EFFD" w14:textId="17D27779" w:rsidR="00EE19EF" w:rsidRPr="00A14AF5" w:rsidRDefault="00EE19EF" w:rsidP="00EE19EF">
            <w:pPr>
              <w:jc w:val="center"/>
              <w:rPr>
                <w:rFonts w:eastAsia="Times New Roman"/>
                <w:color w:val="000000"/>
                <w:sz w:val="18"/>
                <w:szCs w:val="18"/>
              </w:rPr>
            </w:pPr>
            <w:r>
              <w:rPr>
                <w:color w:val="000000"/>
                <w:sz w:val="18"/>
                <w:szCs w:val="18"/>
              </w:rPr>
              <w:t>89</w:t>
            </w:r>
          </w:p>
        </w:tc>
      </w:tr>
      <w:tr w:rsidR="00EE19EF" w:rsidRPr="00A14AF5" w14:paraId="029484BB"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0BC90406" w14:textId="7EAD95D4" w:rsidR="00EE19EF" w:rsidRPr="00A14AF5" w:rsidRDefault="00EE19EF" w:rsidP="00EE19EF">
            <w:pPr>
              <w:jc w:val="center"/>
              <w:rPr>
                <w:rFonts w:eastAsia="Times New Roman"/>
                <w:color w:val="000000"/>
                <w:sz w:val="18"/>
                <w:szCs w:val="18"/>
              </w:rPr>
            </w:pPr>
            <w:r>
              <w:rPr>
                <w:color w:val="000000"/>
                <w:sz w:val="18"/>
                <w:szCs w:val="18"/>
              </w:rPr>
              <w:t>Палатка, киоск</w:t>
            </w:r>
          </w:p>
        </w:tc>
        <w:tc>
          <w:tcPr>
            <w:tcW w:w="666" w:type="dxa"/>
            <w:tcBorders>
              <w:top w:val="nil"/>
              <w:left w:val="nil"/>
              <w:bottom w:val="single" w:sz="4" w:space="0" w:color="auto"/>
              <w:right w:val="single" w:sz="4" w:space="0" w:color="auto"/>
            </w:tcBorders>
            <w:shd w:val="clear" w:color="auto" w:fill="auto"/>
            <w:vAlign w:val="center"/>
            <w:hideMark/>
          </w:tcPr>
          <w:p w14:paraId="39AC209D" w14:textId="6884DE6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B6BF6FC" w14:textId="2188CCE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7EEF41F" w14:textId="635157C0"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518032E" w14:textId="18DD5A0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53EE536" w14:textId="3AAEB8F9"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8EC18DE" w14:textId="48B9221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482C4BB" w14:textId="00EB9BC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7C209BC" w14:textId="0ED39953"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9FC35EF" w14:textId="31432DA7" w:rsidR="00EE19EF" w:rsidRPr="00A14AF5" w:rsidRDefault="00EE19EF" w:rsidP="00EE19EF">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vAlign w:val="center"/>
            <w:hideMark/>
          </w:tcPr>
          <w:p w14:paraId="2BADD3FD" w14:textId="6F762944"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6AA534C" w14:textId="3B6DEF87"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F4A61E7" w14:textId="02957EC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39AA5D9" w14:textId="3E149CB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ED941E2" w14:textId="63EAF76D" w:rsidR="00EE19EF" w:rsidRPr="00A14AF5" w:rsidRDefault="00EE19EF" w:rsidP="00EE19EF">
            <w:pPr>
              <w:jc w:val="center"/>
              <w:rPr>
                <w:rFonts w:eastAsia="Times New Roman"/>
                <w:color w:val="000000"/>
                <w:sz w:val="18"/>
                <w:szCs w:val="18"/>
              </w:rPr>
            </w:pPr>
            <w:r>
              <w:rPr>
                <w:color w:val="000000"/>
                <w:sz w:val="18"/>
                <w:szCs w:val="18"/>
              </w:rPr>
              <w:t>23</w:t>
            </w:r>
          </w:p>
        </w:tc>
        <w:tc>
          <w:tcPr>
            <w:tcW w:w="666" w:type="dxa"/>
            <w:tcBorders>
              <w:top w:val="nil"/>
              <w:left w:val="nil"/>
              <w:bottom w:val="single" w:sz="4" w:space="0" w:color="auto"/>
              <w:right w:val="single" w:sz="4" w:space="0" w:color="auto"/>
            </w:tcBorders>
            <w:shd w:val="clear" w:color="auto" w:fill="auto"/>
            <w:vAlign w:val="center"/>
            <w:hideMark/>
          </w:tcPr>
          <w:p w14:paraId="7FC162F3" w14:textId="02822E9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8FDFB0A" w14:textId="0FDA3793"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600B1F6E"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16B4A219" w14:textId="64C867C8" w:rsidR="00EE19EF" w:rsidRPr="00A14AF5" w:rsidRDefault="00EE19EF" w:rsidP="00EE19EF">
            <w:pPr>
              <w:jc w:val="center"/>
              <w:rPr>
                <w:rFonts w:eastAsia="Times New Roman"/>
                <w:color w:val="000000"/>
                <w:sz w:val="18"/>
                <w:szCs w:val="18"/>
              </w:rPr>
            </w:pPr>
            <w:r>
              <w:rPr>
                <w:color w:val="000000"/>
                <w:sz w:val="18"/>
                <w:szCs w:val="18"/>
              </w:rPr>
              <w:t>Пансионаты, дома отдыха, туристические базы</w:t>
            </w:r>
          </w:p>
        </w:tc>
        <w:tc>
          <w:tcPr>
            <w:tcW w:w="666" w:type="dxa"/>
            <w:tcBorders>
              <w:top w:val="nil"/>
              <w:left w:val="nil"/>
              <w:bottom w:val="single" w:sz="4" w:space="0" w:color="auto"/>
              <w:right w:val="single" w:sz="4" w:space="0" w:color="auto"/>
            </w:tcBorders>
            <w:shd w:val="clear" w:color="auto" w:fill="auto"/>
            <w:vAlign w:val="center"/>
            <w:hideMark/>
          </w:tcPr>
          <w:p w14:paraId="2ABB5A59" w14:textId="32D43BD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085DAD3" w14:textId="7357459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A28D054" w14:textId="61C049E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ACD1422" w14:textId="6558371D" w:rsidR="00EE19EF" w:rsidRPr="00A14AF5" w:rsidRDefault="00EE19EF" w:rsidP="00EE19EF">
            <w:pPr>
              <w:jc w:val="center"/>
              <w:rPr>
                <w:rFonts w:eastAsia="Times New Roman"/>
                <w:color w:val="000000"/>
                <w:sz w:val="18"/>
                <w:szCs w:val="18"/>
              </w:rPr>
            </w:pPr>
            <w:r>
              <w:rPr>
                <w:color w:val="000000"/>
                <w:sz w:val="18"/>
                <w:szCs w:val="18"/>
              </w:rPr>
              <w:t>7308</w:t>
            </w:r>
          </w:p>
        </w:tc>
        <w:tc>
          <w:tcPr>
            <w:tcW w:w="666" w:type="dxa"/>
            <w:tcBorders>
              <w:top w:val="nil"/>
              <w:left w:val="nil"/>
              <w:bottom w:val="single" w:sz="4" w:space="0" w:color="auto"/>
              <w:right w:val="single" w:sz="4" w:space="0" w:color="auto"/>
            </w:tcBorders>
            <w:shd w:val="clear" w:color="auto" w:fill="auto"/>
            <w:vAlign w:val="center"/>
            <w:hideMark/>
          </w:tcPr>
          <w:p w14:paraId="588A5296" w14:textId="3B8D3790"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D8F369C" w14:textId="1DD160F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A2ECAA7" w14:textId="63BBE4F9" w:rsidR="00EE19EF" w:rsidRPr="00A14AF5" w:rsidRDefault="00EE19EF" w:rsidP="00EE19EF">
            <w:pPr>
              <w:jc w:val="center"/>
              <w:rPr>
                <w:rFonts w:eastAsia="Times New Roman"/>
                <w:color w:val="000000"/>
                <w:sz w:val="18"/>
                <w:szCs w:val="18"/>
              </w:rPr>
            </w:pPr>
            <w:r>
              <w:rPr>
                <w:color w:val="000000"/>
                <w:sz w:val="18"/>
                <w:szCs w:val="18"/>
              </w:rPr>
              <w:t>1102</w:t>
            </w:r>
          </w:p>
        </w:tc>
        <w:tc>
          <w:tcPr>
            <w:tcW w:w="666" w:type="dxa"/>
            <w:tcBorders>
              <w:top w:val="nil"/>
              <w:left w:val="nil"/>
              <w:bottom w:val="single" w:sz="4" w:space="0" w:color="auto"/>
              <w:right w:val="single" w:sz="4" w:space="0" w:color="auto"/>
            </w:tcBorders>
            <w:shd w:val="clear" w:color="auto" w:fill="auto"/>
            <w:vAlign w:val="center"/>
            <w:hideMark/>
          </w:tcPr>
          <w:p w14:paraId="40212330" w14:textId="13305B36"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524FBCF5" w14:textId="32E6455F" w:rsidR="00EE19EF" w:rsidRPr="00A14AF5" w:rsidRDefault="00EE19EF" w:rsidP="00EE19EF">
            <w:pPr>
              <w:jc w:val="center"/>
              <w:rPr>
                <w:rFonts w:eastAsia="Times New Roman"/>
                <w:color w:val="000000"/>
                <w:sz w:val="18"/>
                <w:szCs w:val="18"/>
              </w:rPr>
            </w:pPr>
            <w:r>
              <w:rPr>
                <w:color w:val="000000"/>
                <w:sz w:val="18"/>
                <w:szCs w:val="18"/>
              </w:rPr>
              <w:t>7308</w:t>
            </w:r>
          </w:p>
        </w:tc>
        <w:tc>
          <w:tcPr>
            <w:tcW w:w="666" w:type="dxa"/>
            <w:tcBorders>
              <w:top w:val="nil"/>
              <w:left w:val="nil"/>
              <w:bottom w:val="single" w:sz="4" w:space="0" w:color="auto"/>
              <w:right w:val="single" w:sz="4" w:space="0" w:color="auto"/>
            </w:tcBorders>
            <w:shd w:val="clear" w:color="auto" w:fill="auto"/>
            <w:vAlign w:val="center"/>
            <w:hideMark/>
          </w:tcPr>
          <w:p w14:paraId="5810D8A5" w14:textId="6B2F0229" w:rsidR="00EE19EF" w:rsidRPr="00A14AF5" w:rsidRDefault="00EE19EF" w:rsidP="00EE19EF">
            <w:pPr>
              <w:jc w:val="center"/>
              <w:rPr>
                <w:rFonts w:eastAsia="Times New Roman"/>
                <w:color w:val="000000"/>
                <w:sz w:val="18"/>
                <w:szCs w:val="18"/>
              </w:rPr>
            </w:pPr>
            <w:r>
              <w:rPr>
                <w:color w:val="000000"/>
                <w:sz w:val="18"/>
                <w:szCs w:val="18"/>
              </w:rPr>
              <w:t>2900</w:t>
            </w:r>
          </w:p>
        </w:tc>
        <w:tc>
          <w:tcPr>
            <w:tcW w:w="666" w:type="dxa"/>
            <w:tcBorders>
              <w:top w:val="nil"/>
              <w:left w:val="nil"/>
              <w:bottom w:val="single" w:sz="4" w:space="0" w:color="auto"/>
              <w:right w:val="single" w:sz="4" w:space="0" w:color="auto"/>
            </w:tcBorders>
            <w:shd w:val="clear" w:color="auto" w:fill="auto"/>
            <w:vAlign w:val="center"/>
            <w:hideMark/>
          </w:tcPr>
          <w:p w14:paraId="19542363" w14:textId="1ED502A6" w:rsidR="00EE19EF" w:rsidRPr="00A14AF5" w:rsidRDefault="00EE19EF" w:rsidP="00EE19EF">
            <w:pPr>
              <w:jc w:val="center"/>
              <w:rPr>
                <w:rFonts w:eastAsia="Times New Roman"/>
                <w:color w:val="000000"/>
                <w:sz w:val="18"/>
                <w:szCs w:val="18"/>
              </w:rPr>
            </w:pPr>
            <w:r>
              <w:rPr>
                <w:color w:val="000000"/>
                <w:sz w:val="18"/>
                <w:szCs w:val="18"/>
              </w:rPr>
              <w:t>2436</w:t>
            </w:r>
          </w:p>
        </w:tc>
        <w:tc>
          <w:tcPr>
            <w:tcW w:w="756" w:type="dxa"/>
            <w:tcBorders>
              <w:top w:val="nil"/>
              <w:left w:val="nil"/>
              <w:bottom w:val="single" w:sz="4" w:space="0" w:color="auto"/>
              <w:right w:val="single" w:sz="4" w:space="0" w:color="auto"/>
            </w:tcBorders>
            <w:shd w:val="clear" w:color="auto" w:fill="auto"/>
            <w:vAlign w:val="center"/>
            <w:hideMark/>
          </w:tcPr>
          <w:p w14:paraId="4BDE4097" w14:textId="01AF1F95" w:rsidR="00EE19EF" w:rsidRPr="00A14AF5" w:rsidRDefault="00EE19EF" w:rsidP="00EE19EF">
            <w:pPr>
              <w:jc w:val="center"/>
              <w:rPr>
                <w:rFonts w:eastAsia="Times New Roman"/>
                <w:color w:val="000000"/>
                <w:sz w:val="18"/>
                <w:szCs w:val="18"/>
              </w:rPr>
            </w:pPr>
            <w:r>
              <w:rPr>
                <w:color w:val="000000"/>
                <w:sz w:val="18"/>
                <w:szCs w:val="18"/>
              </w:rPr>
              <w:t>1191</w:t>
            </w:r>
          </w:p>
        </w:tc>
        <w:tc>
          <w:tcPr>
            <w:tcW w:w="666" w:type="dxa"/>
            <w:tcBorders>
              <w:top w:val="nil"/>
              <w:left w:val="nil"/>
              <w:bottom w:val="single" w:sz="4" w:space="0" w:color="auto"/>
              <w:right w:val="single" w:sz="4" w:space="0" w:color="auto"/>
            </w:tcBorders>
            <w:shd w:val="clear" w:color="auto" w:fill="auto"/>
            <w:vAlign w:val="center"/>
            <w:hideMark/>
          </w:tcPr>
          <w:p w14:paraId="2860C077" w14:textId="6691F642" w:rsidR="00EE19EF" w:rsidRPr="00A14AF5" w:rsidRDefault="00EE19EF" w:rsidP="00EE19EF">
            <w:pPr>
              <w:jc w:val="center"/>
              <w:rPr>
                <w:rFonts w:eastAsia="Times New Roman"/>
                <w:color w:val="000000"/>
                <w:sz w:val="18"/>
                <w:szCs w:val="18"/>
              </w:rPr>
            </w:pPr>
            <w:r>
              <w:rPr>
                <w:color w:val="000000"/>
                <w:sz w:val="18"/>
                <w:szCs w:val="18"/>
              </w:rPr>
              <w:t>2436</w:t>
            </w:r>
          </w:p>
        </w:tc>
        <w:tc>
          <w:tcPr>
            <w:tcW w:w="666" w:type="dxa"/>
            <w:tcBorders>
              <w:top w:val="nil"/>
              <w:left w:val="nil"/>
              <w:bottom w:val="single" w:sz="4" w:space="0" w:color="auto"/>
              <w:right w:val="single" w:sz="4" w:space="0" w:color="auto"/>
            </w:tcBorders>
            <w:shd w:val="clear" w:color="auto" w:fill="auto"/>
            <w:vAlign w:val="center"/>
            <w:hideMark/>
          </w:tcPr>
          <w:p w14:paraId="22C46661" w14:textId="2A5E33F3" w:rsidR="00EE19EF" w:rsidRPr="00A14AF5" w:rsidRDefault="00EE19EF" w:rsidP="00EE19EF">
            <w:pPr>
              <w:jc w:val="center"/>
              <w:rPr>
                <w:rFonts w:eastAsia="Times New Roman"/>
                <w:color w:val="000000"/>
                <w:sz w:val="18"/>
                <w:szCs w:val="18"/>
              </w:rPr>
            </w:pPr>
            <w:r>
              <w:rPr>
                <w:color w:val="000000"/>
                <w:sz w:val="18"/>
                <w:szCs w:val="18"/>
              </w:rPr>
              <w:t>3654</w:t>
            </w:r>
          </w:p>
        </w:tc>
        <w:tc>
          <w:tcPr>
            <w:tcW w:w="666" w:type="dxa"/>
            <w:tcBorders>
              <w:top w:val="nil"/>
              <w:left w:val="nil"/>
              <w:bottom w:val="single" w:sz="4" w:space="0" w:color="auto"/>
              <w:right w:val="single" w:sz="4" w:space="0" w:color="auto"/>
            </w:tcBorders>
            <w:shd w:val="clear" w:color="auto" w:fill="auto"/>
            <w:vAlign w:val="center"/>
            <w:hideMark/>
          </w:tcPr>
          <w:p w14:paraId="63986636" w14:textId="25F74EB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89610B0" w14:textId="2AAD0231" w:rsidR="00EE19EF" w:rsidRPr="00A14AF5" w:rsidRDefault="00EE19EF" w:rsidP="00EE19EF">
            <w:pPr>
              <w:jc w:val="center"/>
              <w:rPr>
                <w:rFonts w:eastAsia="Times New Roman"/>
                <w:color w:val="000000"/>
                <w:sz w:val="18"/>
                <w:szCs w:val="18"/>
              </w:rPr>
            </w:pPr>
            <w:r>
              <w:rPr>
                <w:color w:val="000000"/>
                <w:sz w:val="18"/>
                <w:szCs w:val="18"/>
              </w:rPr>
              <w:t>781</w:t>
            </w:r>
          </w:p>
        </w:tc>
      </w:tr>
      <w:tr w:rsidR="00EE19EF" w:rsidRPr="00A14AF5" w14:paraId="380F9DF8"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25C1A397" w14:textId="47F26C9F" w:rsidR="00EE19EF" w:rsidRPr="00A14AF5" w:rsidRDefault="00EE19EF" w:rsidP="00EE19EF">
            <w:pPr>
              <w:jc w:val="center"/>
              <w:rPr>
                <w:rFonts w:eastAsia="Times New Roman"/>
                <w:color w:val="000000"/>
                <w:sz w:val="18"/>
                <w:szCs w:val="18"/>
              </w:rPr>
            </w:pPr>
            <w:r>
              <w:rPr>
                <w:color w:val="000000"/>
                <w:sz w:val="18"/>
                <w:szCs w:val="18"/>
              </w:rPr>
              <w:t>Парикмахерские, косметические салоны, салоны красоты</w:t>
            </w:r>
          </w:p>
        </w:tc>
        <w:tc>
          <w:tcPr>
            <w:tcW w:w="666" w:type="dxa"/>
            <w:tcBorders>
              <w:top w:val="nil"/>
              <w:left w:val="nil"/>
              <w:bottom w:val="single" w:sz="4" w:space="0" w:color="auto"/>
              <w:right w:val="single" w:sz="4" w:space="0" w:color="auto"/>
            </w:tcBorders>
            <w:shd w:val="clear" w:color="auto" w:fill="auto"/>
            <w:vAlign w:val="center"/>
            <w:hideMark/>
          </w:tcPr>
          <w:p w14:paraId="10ADAF86" w14:textId="290C5B88" w:rsidR="00EE19EF" w:rsidRPr="00A14AF5" w:rsidRDefault="00EE19EF" w:rsidP="00EE19EF">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vAlign w:val="center"/>
            <w:hideMark/>
          </w:tcPr>
          <w:p w14:paraId="72336F15" w14:textId="1FEA914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A397CCE" w14:textId="039880A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A75AE32" w14:textId="1F6287B4" w:rsidR="00EE19EF" w:rsidRPr="00A14AF5" w:rsidRDefault="00EE19EF" w:rsidP="00EE19EF">
            <w:pPr>
              <w:jc w:val="center"/>
              <w:rPr>
                <w:rFonts w:eastAsia="Times New Roman"/>
                <w:color w:val="000000"/>
                <w:sz w:val="18"/>
                <w:szCs w:val="18"/>
              </w:rPr>
            </w:pPr>
            <w:r>
              <w:rPr>
                <w:color w:val="000000"/>
                <w:sz w:val="18"/>
                <w:szCs w:val="18"/>
              </w:rPr>
              <w:t>24</w:t>
            </w:r>
          </w:p>
        </w:tc>
        <w:tc>
          <w:tcPr>
            <w:tcW w:w="666" w:type="dxa"/>
            <w:tcBorders>
              <w:top w:val="nil"/>
              <w:left w:val="nil"/>
              <w:bottom w:val="single" w:sz="4" w:space="0" w:color="auto"/>
              <w:right w:val="single" w:sz="4" w:space="0" w:color="auto"/>
            </w:tcBorders>
            <w:shd w:val="clear" w:color="auto" w:fill="auto"/>
            <w:vAlign w:val="center"/>
            <w:hideMark/>
          </w:tcPr>
          <w:p w14:paraId="1FA89952" w14:textId="78CFFE2D"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220E9A82" w14:textId="4BDAA105"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254A3E27" w14:textId="0BA24D9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C3F183D" w14:textId="0919949C" w:rsidR="00EE19EF" w:rsidRPr="00A14AF5" w:rsidRDefault="00EE19EF" w:rsidP="00EE19EF">
            <w:pPr>
              <w:jc w:val="center"/>
              <w:rPr>
                <w:rFonts w:eastAsia="Times New Roman"/>
                <w:color w:val="000000"/>
                <w:sz w:val="18"/>
                <w:szCs w:val="18"/>
              </w:rPr>
            </w:pPr>
            <w:r>
              <w:rPr>
                <w:color w:val="000000"/>
                <w:sz w:val="18"/>
                <w:szCs w:val="18"/>
              </w:rPr>
              <w:t>4</w:t>
            </w:r>
          </w:p>
        </w:tc>
        <w:tc>
          <w:tcPr>
            <w:tcW w:w="756" w:type="dxa"/>
            <w:tcBorders>
              <w:top w:val="nil"/>
              <w:left w:val="nil"/>
              <w:bottom w:val="single" w:sz="4" w:space="0" w:color="auto"/>
              <w:right w:val="single" w:sz="4" w:space="0" w:color="auto"/>
            </w:tcBorders>
            <w:shd w:val="clear" w:color="auto" w:fill="auto"/>
            <w:vAlign w:val="center"/>
            <w:hideMark/>
          </w:tcPr>
          <w:p w14:paraId="0B91AD3C" w14:textId="44E3C276"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6EAF9ECD" w14:textId="77463964" w:rsidR="00EE19EF" w:rsidRPr="00A14AF5" w:rsidRDefault="00EE19EF" w:rsidP="00EE19EF">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vAlign w:val="center"/>
            <w:hideMark/>
          </w:tcPr>
          <w:p w14:paraId="626C0DAA" w14:textId="1E959B0E" w:rsidR="00EE19EF" w:rsidRPr="00A14AF5" w:rsidRDefault="00EE19EF" w:rsidP="00EE19EF">
            <w:pPr>
              <w:jc w:val="center"/>
              <w:rPr>
                <w:rFonts w:eastAsia="Times New Roman"/>
                <w:color w:val="000000"/>
                <w:sz w:val="18"/>
                <w:szCs w:val="18"/>
              </w:rPr>
            </w:pPr>
            <w:r>
              <w:rPr>
                <w:color w:val="000000"/>
                <w:sz w:val="18"/>
                <w:szCs w:val="18"/>
              </w:rPr>
              <w:t>12</w:t>
            </w:r>
          </w:p>
        </w:tc>
        <w:tc>
          <w:tcPr>
            <w:tcW w:w="756" w:type="dxa"/>
            <w:tcBorders>
              <w:top w:val="nil"/>
              <w:left w:val="nil"/>
              <w:bottom w:val="single" w:sz="4" w:space="0" w:color="auto"/>
              <w:right w:val="single" w:sz="4" w:space="0" w:color="auto"/>
            </w:tcBorders>
            <w:shd w:val="clear" w:color="auto" w:fill="auto"/>
            <w:vAlign w:val="center"/>
            <w:hideMark/>
          </w:tcPr>
          <w:p w14:paraId="665521E0" w14:textId="40A432F9" w:rsidR="00EE19EF" w:rsidRPr="00A14AF5" w:rsidRDefault="00EE19EF" w:rsidP="00EE19EF">
            <w:pPr>
              <w:jc w:val="center"/>
              <w:rPr>
                <w:rFonts w:eastAsia="Times New Roman"/>
                <w:color w:val="000000"/>
                <w:sz w:val="18"/>
                <w:szCs w:val="18"/>
              </w:rPr>
            </w:pPr>
            <w:r>
              <w:rPr>
                <w:color w:val="000000"/>
                <w:sz w:val="18"/>
                <w:szCs w:val="18"/>
              </w:rPr>
              <w:t>5</w:t>
            </w:r>
          </w:p>
        </w:tc>
        <w:tc>
          <w:tcPr>
            <w:tcW w:w="666" w:type="dxa"/>
            <w:tcBorders>
              <w:top w:val="nil"/>
              <w:left w:val="nil"/>
              <w:bottom w:val="single" w:sz="4" w:space="0" w:color="auto"/>
              <w:right w:val="single" w:sz="4" w:space="0" w:color="auto"/>
            </w:tcBorders>
            <w:shd w:val="clear" w:color="auto" w:fill="auto"/>
            <w:vAlign w:val="center"/>
            <w:hideMark/>
          </w:tcPr>
          <w:p w14:paraId="6B017686" w14:textId="34E18A9D" w:rsidR="00EE19EF" w:rsidRPr="00A14AF5" w:rsidRDefault="00EE19EF" w:rsidP="00EE19EF">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vAlign w:val="center"/>
            <w:hideMark/>
          </w:tcPr>
          <w:p w14:paraId="322CDEF4" w14:textId="581045EA" w:rsidR="00EE19EF" w:rsidRPr="00A14AF5" w:rsidRDefault="00EE19EF" w:rsidP="00EE19EF">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vAlign w:val="center"/>
            <w:hideMark/>
          </w:tcPr>
          <w:p w14:paraId="7E71FC3F" w14:textId="3AA6C9E7"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75E6F345" w14:textId="2B5A07F2" w:rsidR="00EE19EF" w:rsidRPr="00A14AF5" w:rsidRDefault="00EE19EF" w:rsidP="00EE19EF">
            <w:pPr>
              <w:jc w:val="center"/>
              <w:rPr>
                <w:rFonts w:eastAsia="Times New Roman"/>
                <w:color w:val="000000"/>
                <w:sz w:val="18"/>
                <w:szCs w:val="18"/>
              </w:rPr>
            </w:pPr>
            <w:r>
              <w:rPr>
                <w:color w:val="000000"/>
                <w:sz w:val="18"/>
                <w:szCs w:val="18"/>
              </w:rPr>
              <w:t>15</w:t>
            </w:r>
          </w:p>
        </w:tc>
      </w:tr>
      <w:tr w:rsidR="00EE19EF" w:rsidRPr="00A14AF5" w14:paraId="074CABFA"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4A2C0F55" w14:textId="741ACBE8" w:rsidR="00EE19EF" w:rsidRPr="00A14AF5" w:rsidRDefault="00EE19EF" w:rsidP="00EE19EF">
            <w:pPr>
              <w:jc w:val="center"/>
              <w:rPr>
                <w:rFonts w:eastAsia="Times New Roman"/>
                <w:color w:val="000000"/>
                <w:sz w:val="18"/>
                <w:szCs w:val="18"/>
              </w:rPr>
            </w:pPr>
            <w:r>
              <w:rPr>
                <w:color w:val="000000"/>
                <w:sz w:val="18"/>
                <w:szCs w:val="18"/>
              </w:rPr>
              <w:t>Продовольственный магазин</w:t>
            </w:r>
          </w:p>
        </w:tc>
        <w:tc>
          <w:tcPr>
            <w:tcW w:w="666" w:type="dxa"/>
            <w:tcBorders>
              <w:top w:val="nil"/>
              <w:left w:val="nil"/>
              <w:bottom w:val="single" w:sz="4" w:space="0" w:color="auto"/>
              <w:right w:val="single" w:sz="4" w:space="0" w:color="auto"/>
            </w:tcBorders>
            <w:shd w:val="clear" w:color="auto" w:fill="auto"/>
            <w:vAlign w:val="center"/>
            <w:hideMark/>
          </w:tcPr>
          <w:p w14:paraId="1754FA5C" w14:textId="7EBF9614" w:rsidR="00EE19EF" w:rsidRPr="00A14AF5" w:rsidRDefault="00EE19EF" w:rsidP="00EE19EF">
            <w:pPr>
              <w:jc w:val="center"/>
              <w:rPr>
                <w:rFonts w:eastAsia="Times New Roman"/>
                <w:color w:val="000000"/>
                <w:sz w:val="18"/>
                <w:szCs w:val="18"/>
              </w:rPr>
            </w:pPr>
            <w:r>
              <w:rPr>
                <w:color w:val="000000"/>
                <w:sz w:val="18"/>
                <w:szCs w:val="18"/>
              </w:rPr>
              <w:t>5207</w:t>
            </w:r>
          </w:p>
        </w:tc>
        <w:tc>
          <w:tcPr>
            <w:tcW w:w="666" w:type="dxa"/>
            <w:tcBorders>
              <w:top w:val="nil"/>
              <w:left w:val="nil"/>
              <w:bottom w:val="single" w:sz="4" w:space="0" w:color="auto"/>
              <w:right w:val="single" w:sz="4" w:space="0" w:color="auto"/>
            </w:tcBorders>
            <w:shd w:val="clear" w:color="auto" w:fill="auto"/>
            <w:vAlign w:val="center"/>
            <w:hideMark/>
          </w:tcPr>
          <w:p w14:paraId="32156407" w14:textId="2D35D5E6" w:rsidR="00EE19EF" w:rsidRPr="00A14AF5" w:rsidRDefault="00EE19EF" w:rsidP="00EE19EF">
            <w:pPr>
              <w:jc w:val="center"/>
              <w:rPr>
                <w:rFonts w:eastAsia="Times New Roman"/>
                <w:color w:val="000000"/>
                <w:sz w:val="18"/>
                <w:szCs w:val="18"/>
              </w:rPr>
            </w:pPr>
            <w:r>
              <w:rPr>
                <w:color w:val="000000"/>
                <w:sz w:val="18"/>
                <w:szCs w:val="18"/>
              </w:rPr>
              <w:t>28</w:t>
            </w:r>
          </w:p>
        </w:tc>
        <w:tc>
          <w:tcPr>
            <w:tcW w:w="666" w:type="dxa"/>
            <w:tcBorders>
              <w:top w:val="nil"/>
              <w:left w:val="nil"/>
              <w:bottom w:val="single" w:sz="4" w:space="0" w:color="auto"/>
              <w:right w:val="single" w:sz="4" w:space="0" w:color="auto"/>
            </w:tcBorders>
            <w:shd w:val="clear" w:color="auto" w:fill="auto"/>
            <w:vAlign w:val="center"/>
            <w:hideMark/>
          </w:tcPr>
          <w:p w14:paraId="79AB3AC1" w14:textId="2648675D" w:rsidR="00EE19EF" w:rsidRPr="00A14AF5" w:rsidRDefault="00EE19EF" w:rsidP="00EE19EF">
            <w:pPr>
              <w:jc w:val="center"/>
              <w:rPr>
                <w:rFonts w:eastAsia="Times New Roman"/>
                <w:color w:val="000000"/>
                <w:sz w:val="18"/>
                <w:szCs w:val="18"/>
              </w:rPr>
            </w:pPr>
            <w:r>
              <w:rPr>
                <w:color w:val="000000"/>
                <w:sz w:val="18"/>
                <w:szCs w:val="18"/>
              </w:rPr>
              <w:t>27</w:t>
            </w:r>
          </w:p>
        </w:tc>
        <w:tc>
          <w:tcPr>
            <w:tcW w:w="756" w:type="dxa"/>
            <w:tcBorders>
              <w:top w:val="nil"/>
              <w:left w:val="nil"/>
              <w:bottom w:val="single" w:sz="4" w:space="0" w:color="auto"/>
              <w:right w:val="single" w:sz="4" w:space="0" w:color="auto"/>
            </w:tcBorders>
            <w:shd w:val="clear" w:color="auto" w:fill="auto"/>
            <w:vAlign w:val="center"/>
            <w:hideMark/>
          </w:tcPr>
          <w:p w14:paraId="38F9F2A1" w14:textId="44164F4C" w:rsidR="00EE19EF" w:rsidRPr="00A14AF5" w:rsidRDefault="00EE19EF" w:rsidP="00EE19EF">
            <w:pPr>
              <w:jc w:val="center"/>
              <w:rPr>
                <w:rFonts w:eastAsia="Times New Roman"/>
                <w:color w:val="000000"/>
                <w:sz w:val="18"/>
                <w:szCs w:val="18"/>
              </w:rPr>
            </w:pPr>
            <w:r>
              <w:rPr>
                <w:color w:val="000000"/>
                <w:sz w:val="18"/>
                <w:szCs w:val="18"/>
              </w:rPr>
              <w:t>4580</w:t>
            </w:r>
          </w:p>
        </w:tc>
        <w:tc>
          <w:tcPr>
            <w:tcW w:w="666" w:type="dxa"/>
            <w:tcBorders>
              <w:top w:val="nil"/>
              <w:left w:val="nil"/>
              <w:bottom w:val="single" w:sz="4" w:space="0" w:color="auto"/>
              <w:right w:val="single" w:sz="4" w:space="0" w:color="auto"/>
            </w:tcBorders>
            <w:shd w:val="clear" w:color="auto" w:fill="auto"/>
            <w:vAlign w:val="center"/>
            <w:hideMark/>
          </w:tcPr>
          <w:p w14:paraId="67DDCF58" w14:textId="69476F2A" w:rsidR="00EE19EF" w:rsidRPr="00A14AF5" w:rsidRDefault="00EE19EF" w:rsidP="00EE19EF">
            <w:pPr>
              <w:jc w:val="center"/>
              <w:rPr>
                <w:rFonts w:eastAsia="Times New Roman"/>
                <w:color w:val="000000"/>
                <w:sz w:val="18"/>
                <w:szCs w:val="18"/>
              </w:rPr>
            </w:pPr>
            <w:r>
              <w:rPr>
                <w:color w:val="000000"/>
                <w:sz w:val="18"/>
                <w:szCs w:val="18"/>
              </w:rPr>
              <w:t>1763</w:t>
            </w:r>
          </w:p>
        </w:tc>
        <w:tc>
          <w:tcPr>
            <w:tcW w:w="756" w:type="dxa"/>
            <w:tcBorders>
              <w:top w:val="nil"/>
              <w:left w:val="nil"/>
              <w:bottom w:val="single" w:sz="4" w:space="0" w:color="auto"/>
              <w:right w:val="single" w:sz="4" w:space="0" w:color="auto"/>
            </w:tcBorders>
            <w:shd w:val="clear" w:color="auto" w:fill="auto"/>
            <w:vAlign w:val="center"/>
            <w:hideMark/>
          </w:tcPr>
          <w:p w14:paraId="43686066" w14:textId="0399DA12" w:rsidR="00EE19EF" w:rsidRPr="00A14AF5" w:rsidRDefault="00EE19EF" w:rsidP="00EE19EF">
            <w:pPr>
              <w:jc w:val="center"/>
              <w:rPr>
                <w:rFonts w:eastAsia="Times New Roman"/>
                <w:color w:val="000000"/>
                <w:sz w:val="18"/>
                <w:szCs w:val="18"/>
              </w:rPr>
            </w:pPr>
            <w:r>
              <w:rPr>
                <w:color w:val="000000"/>
                <w:sz w:val="18"/>
                <w:szCs w:val="18"/>
              </w:rPr>
              <w:t>13724</w:t>
            </w:r>
          </w:p>
        </w:tc>
        <w:tc>
          <w:tcPr>
            <w:tcW w:w="666" w:type="dxa"/>
            <w:tcBorders>
              <w:top w:val="nil"/>
              <w:left w:val="nil"/>
              <w:bottom w:val="single" w:sz="4" w:space="0" w:color="auto"/>
              <w:right w:val="single" w:sz="4" w:space="0" w:color="auto"/>
            </w:tcBorders>
            <w:shd w:val="clear" w:color="auto" w:fill="auto"/>
            <w:vAlign w:val="center"/>
            <w:hideMark/>
          </w:tcPr>
          <w:p w14:paraId="16470572" w14:textId="49BE1528" w:rsidR="00EE19EF" w:rsidRPr="00A14AF5" w:rsidRDefault="00EE19EF" w:rsidP="00EE19EF">
            <w:pPr>
              <w:jc w:val="center"/>
              <w:rPr>
                <w:rFonts w:eastAsia="Times New Roman"/>
                <w:color w:val="000000"/>
                <w:sz w:val="18"/>
                <w:szCs w:val="18"/>
              </w:rPr>
            </w:pPr>
            <w:r>
              <w:rPr>
                <w:color w:val="000000"/>
                <w:sz w:val="18"/>
                <w:szCs w:val="18"/>
              </w:rPr>
              <w:t>1869</w:t>
            </w:r>
          </w:p>
        </w:tc>
        <w:tc>
          <w:tcPr>
            <w:tcW w:w="666" w:type="dxa"/>
            <w:tcBorders>
              <w:top w:val="nil"/>
              <w:left w:val="nil"/>
              <w:bottom w:val="single" w:sz="4" w:space="0" w:color="auto"/>
              <w:right w:val="single" w:sz="4" w:space="0" w:color="auto"/>
            </w:tcBorders>
            <w:shd w:val="clear" w:color="auto" w:fill="auto"/>
            <w:vAlign w:val="center"/>
            <w:hideMark/>
          </w:tcPr>
          <w:p w14:paraId="3DA89877" w14:textId="25FC2994" w:rsidR="00EE19EF" w:rsidRPr="00A14AF5" w:rsidRDefault="00EE19EF" w:rsidP="00EE19EF">
            <w:pPr>
              <w:jc w:val="center"/>
              <w:rPr>
                <w:rFonts w:eastAsia="Times New Roman"/>
                <w:color w:val="000000"/>
                <w:sz w:val="18"/>
                <w:szCs w:val="18"/>
              </w:rPr>
            </w:pPr>
            <w:r>
              <w:rPr>
                <w:color w:val="000000"/>
                <w:sz w:val="18"/>
                <w:szCs w:val="18"/>
              </w:rPr>
              <w:t>574</w:t>
            </w:r>
          </w:p>
        </w:tc>
        <w:tc>
          <w:tcPr>
            <w:tcW w:w="756" w:type="dxa"/>
            <w:tcBorders>
              <w:top w:val="nil"/>
              <w:left w:val="nil"/>
              <w:bottom w:val="single" w:sz="4" w:space="0" w:color="auto"/>
              <w:right w:val="single" w:sz="4" w:space="0" w:color="auto"/>
            </w:tcBorders>
            <w:shd w:val="clear" w:color="auto" w:fill="auto"/>
            <w:vAlign w:val="center"/>
            <w:hideMark/>
          </w:tcPr>
          <w:p w14:paraId="07EDF3F6" w14:textId="3C8ADA9B" w:rsidR="00EE19EF" w:rsidRPr="00A14AF5" w:rsidRDefault="00EE19EF" w:rsidP="00EE19EF">
            <w:pPr>
              <w:jc w:val="center"/>
              <w:rPr>
                <w:rFonts w:eastAsia="Times New Roman"/>
                <w:color w:val="000000"/>
                <w:sz w:val="18"/>
                <w:szCs w:val="18"/>
              </w:rPr>
            </w:pPr>
            <w:r>
              <w:rPr>
                <w:color w:val="000000"/>
                <w:sz w:val="18"/>
                <w:szCs w:val="18"/>
              </w:rPr>
              <w:t>154</w:t>
            </w:r>
          </w:p>
        </w:tc>
        <w:tc>
          <w:tcPr>
            <w:tcW w:w="666" w:type="dxa"/>
            <w:tcBorders>
              <w:top w:val="nil"/>
              <w:left w:val="nil"/>
              <w:bottom w:val="single" w:sz="4" w:space="0" w:color="auto"/>
              <w:right w:val="single" w:sz="4" w:space="0" w:color="auto"/>
            </w:tcBorders>
            <w:shd w:val="clear" w:color="auto" w:fill="auto"/>
            <w:vAlign w:val="center"/>
            <w:hideMark/>
          </w:tcPr>
          <w:p w14:paraId="4EB4D8F7" w14:textId="00FDD56F" w:rsidR="00EE19EF" w:rsidRPr="00A14AF5" w:rsidRDefault="00EE19EF" w:rsidP="00EE19EF">
            <w:pPr>
              <w:jc w:val="center"/>
              <w:rPr>
                <w:rFonts w:eastAsia="Times New Roman"/>
                <w:color w:val="000000"/>
                <w:sz w:val="18"/>
                <w:szCs w:val="18"/>
              </w:rPr>
            </w:pPr>
            <w:r>
              <w:rPr>
                <w:color w:val="000000"/>
                <w:sz w:val="18"/>
                <w:szCs w:val="18"/>
              </w:rPr>
              <w:t>1478</w:t>
            </w:r>
          </w:p>
        </w:tc>
        <w:tc>
          <w:tcPr>
            <w:tcW w:w="666" w:type="dxa"/>
            <w:tcBorders>
              <w:top w:val="nil"/>
              <w:left w:val="nil"/>
              <w:bottom w:val="single" w:sz="4" w:space="0" w:color="auto"/>
              <w:right w:val="single" w:sz="4" w:space="0" w:color="auto"/>
            </w:tcBorders>
            <w:shd w:val="clear" w:color="auto" w:fill="auto"/>
            <w:vAlign w:val="center"/>
            <w:hideMark/>
          </w:tcPr>
          <w:p w14:paraId="0AF46934" w14:textId="672431F9" w:rsidR="00EE19EF" w:rsidRPr="00A14AF5" w:rsidRDefault="00EE19EF" w:rsidP="00EE19EF">
            <w:pPr>
              <w:jc w:val="center"/>
              <w:rPr>
                <w:rFonts w:eastAsia="Times New Roman"/>
                <w:color w:val="000000"/>
                <w:sz w:val="18"/>
                <w:szCs w:val="18"/>
              </w:rPr>
            </w:pPr>
            <w:r>
              <w:rPr>
                <w:color w:val="000000"/>
                <w:sz w:val="18"/>
                <w:szCs w:val="18"/>
              </w:rPr>
              <w:t>4628</w:t>
            </w:r>
          </w:p>
        </w:tc>
        <w:tc>
          <w:tcPr>
            <w:tcW w:w="756" w:type="dxa"/>
            <w:tcBorders>
              <w:top w:val="nil"/>
              <w:left w:val="nil"/>
              <w:bottom w:val="single" w:sz="4" w:space="0" w:color="auto"/>
              <w:right w:val="single" w:sz="4" w:space="0" w:color="auto"/>
            </w:tcBorders>
            <w:shd w:val="clear" w:color="auto" w:fill="auto"/>
            <w:vAlign w:val="center"/>
            <w:hideMark/>
          </w:tcPr>
          <w:p w14:paraId="5D74B1D3" w14:textId="33BE626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0D6E5DC" w14:textId="52C02BF8" w:rsidR="00EE19EF" w:rsidRPr="00A14AF5" w:rsidRDefault="00EE19EF" w:rsidP="00EE19EF">
            <w:pPr>
              <w:jc w:val="center"/>
              <w:rPr>
                <w:rFonts w:eastAsia="Times New Roman"/>
                <w:color w:val="000000"/>
                <w:sz w:val="18"/>
                <w:szCs w:val="18"/>
              </w:rPr>
            </w:pPr>
            <w:r>
              <w:rPr>
                <w:color w:val="000000"/>
                <w:sz w:val="18"/>
                <w:szCs w:val="18"/>
              </w:rPr>
              <w:t>2139</w:t>
            </w:r>
          </w:p>
        </w:tc>
        <w:tc>
          <w:tcPr>
            <w:tcW w:w="666" w:type="dxa"/>
            <w:tcBorders>
              <w:top w:val="nil"/>
              <w:left w:val="nil"/>
              <w:bottom w:val="single" w:sz="4" w:space="0" w:color="auto"/>
              <w:right w:val="single" w:sz="4" w:space="0" w:color="auto"/>
            </w:tcBorders>
            <w:shd w:val="clear" w:color="auto" w:fill="auto"/>
            <w:vAlign w:val="center"/>
            <w:hideMark/>
          </w:tcPr>
          <w:p w14:paraId="2F3D0C94" w14:textId="58A7A2E3" w:rsidR="00EE19EF" w:rsidRPr="00A14AF5" w:rsidRDefault="00EE19EF" w:rsidP="00EE19EF">
            <w:pPr>
              <w:jc w:val="center"/>
              <w:rPr>
                <w:rFonts w:eastAsia="Times New Roman"/>
                <w:color w:val="000000"/>
                <w:sz w:val="18"/>
                <w:szCs w:val="18"/>
              </w:rPr>
            </w:pPr>
            <w:r>
              <w:rPr>
                <w:color w:val="000000"/>
                <w:sz w:val="18"/>
                <w:szCs w:val="18"/>
              </w:rPr>
              <w:t>2888</w:t>
            </w:r>
          </w:p>
        </w:tc>
        <w:tc>
          <w:tcPr>
            <w:tcW w:w="666" w:type="dxa"/>
            <w:tcBorders>
              <w:top w:val="nil"/>
              <w:left w:val="nil"/>
              <w:bottom w:val="single" w:sz="4" w:space="0" w:color="auto"/>
              <w:right w:val="single" w:sz="4" w:space="0" w:color="auto"/>
            </w:tcBorders>
            <w:shd w:val="clear" w:color="auto" w:fill="auto"/>
            <w:vAlign w:val="center"/>
            <w:hideMark/>
          </w:tcPr>
          <w:p w14:paraId="54185392" w14:textId="306D2A6B" w:rsidR="00EE19EF" w:rsidRPr="00A14AF5" w:rsidRDefault="00EE19EF" w:rsidP="00EE19EF">
            <w:pPr>
              <w:jc w:val="center"/>
              <w:rPr>
                <w:rFonts w:eastAsia="Times New Roman"/>
                <w:color w:val="000000"/>
                <w:sz w:val="18"/>
                <w:szCs w:val="18"/>
              </w:rPr>
            </w:pPr>
            <w:r>
              <w:rPr>
                <w:color w:val="000000"/>
                <w:sz w:val="18"/>
                <w:szCs w:val="18"/>
              </w:rPr>
              <w:t>1435</w:t>
            </w:r>
          </w:p>
        </w:tc>
        <w:tc>
          <w:tcPr>
            <w:tcW w:w="666" w:type="dxa"/>
            <w:tcBorders>
              <w:top w:val="nil"/>
              <w:left w:val="nil"/>
              <w:bottom w:val="single" w:sz="4" w:space="0" w:color="auto"/>
              <w:right w:val="single" w:sz="4" w:space="0" w:color="auto"/>
            </w:tcBorders>
            <w:shd w:val="clear" w:color="auto" w:fill="auto"/>
            <w:vAlign w:val="center"/>
            <w:hideMark/>
          </w:tcPr>
          <w:p w14:paraId="444ADEA8" w14:textId="2ECB0FBE"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02B8FE60"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236E3A3D" w14:textId="78D5F9A7" w:rsidR="00EE19EF" w:rsidRPr="00A14AF5" w:rsidRDefault="00EE19EF" w:rsidP="00EE19EF">
            <w:pPr>
              <w:jc w:val="center"/>
              <w:rPr>
                <w:rFonts w:eastAsia="Times New Roman"/>
                <w:color w:val="000000"/>
                <w:sz w:val="18"/>
                <w:szCs w:val="18"/>
              </w:rPr>
            </w:pPr>
            <w:r>
              <w:rPr>
                <w:color w:val="000000"/>
                <w:sz w:val="18"/>
                <w:szCs w:val="18"/>
              </w:rPr>
              <w:t>Промтоварный магазин</w:t>
            </w:r>
          </w:p>
        </w:tc>
        <w:tc>
          <w:tcPr>
            <w:tcW w:w="666" w:type="dxa"/>
            <w:tcBorders>
              <w:top w:val="nil"/>
              <w:left w:val="nil"/>
              <w:bottom w:val="single" w:sz="4" w:space="0" w:color="auto"/>
              <w:right w:val="single" w:sz="4" w:space="0" w:color="auto"/>
            </w:tcBorders>
            <w:shd w:val="clear" w:color="auto" w:fill="auto"/>
            <w:vAlign w:val="center"/>
            <w:hideMark/>
          </w:tcPr>
          <w:p w14:paraId="56BCF446" w14:textId="73040AC8" w:rsidR="00EE19EF" w:rsidRPr="00A14AF5" w:rsidRDefault="00EE19EF" w:rsidP="00EE19EF">
            <w:pPr>
              <w:jc w:val="center"/>
              <w:rPr>
                <w:rFonts w:eastAsia="Times New Roman"/>
                <w:color w:val="000000"/>
                <w:sz w:val="18"/>
                <w:szCs w:val="18"/>
              </w:rPr>
            </w:pPr>
            <w:r>
              <w:rPr>
                <w:color w:val="000000"/>
                <w:sz w:val="18"/>
                <w:szCs w:val="18"/>
              </w:rPr>
              <w:t>2929</w:t>
            </w:r>
          </w:p>
        </w:tc>
        <w:tc>
          <w:tcPr>
            <w:tcW w:w="666" w:type="dxa"/>
            <w:tcBorders>
              <w:top w:val="nil"/>
              <w:left w:val="nil"/>
              <w:bottom w:val="single" w:sz="4" w:space="0" w:color="auto"/>
              <w:right w:val="single" w:sz="4" w:space="0" w:color="auto"/>
            </w:tcBorders>
            <w:shd w:val="clear" w:color="auto" w:fill="auto"/>
            <w:vAlign w:val="center"/>
            <w:hideMark/>
          </w:tcPr>
          <w:p w14:paraId="29F41186" w14:textId="1B07F195" w:rsidR="00EE19EF" w:rsidRPr="00A14AF5" w:rsidRDefault="00EE19EF" w:rsidP="00EE19EF">
            <w:pPr>
              <w:jc w:val="center"/>
              <w:rPr>
                <w:rFonts w:eastAsia="Times New Roman"/>
                <w:color w:val="000000"/>
                <w:sz w:val="18"/>
                <w:szCs w:val="18"/>
              </w:rPr>
            </w:pPr>
            <w:r>
              <w:rPr>
                <w:color w:val="000000"/>
                <w:sz w:val="18"/>
                <w:szCs w:val="18"/>
              </w:rPr>
              <w:t>7390</w:t>
            </w:r>
          </w:p>
        </w:tc>
        <w:tc>
          <w:tcPr>
            <w:tcW w:w="666" w:type="dxa"/>
            <w:tcBorders>
              <w:top w:val="nil"/>
              <w:left w:val="nil"/>
              <w:bottom w:val="single" w:sz="4" w:space="0" w:color="auto"/>
              <w:right w:val="single" w:sz="4" w:space="0" w:color="auto"/>
            </w:tcBorders>
            <w:shd w:val="clear" w:color="auto" w:fill="auto"/>
            <w:vAlign w:val="center"/>
            <w:hideMark/>
          </w:tcPr>
          <w:p w14:paraId="13511155" w14:textId="139FDB7A" w:rsidR="00EE19EF" w:rsidRPr="00A14AF5" w:rsidRDefault="00EE19EF" w:rsidP="00EE19EF">
            <w:pPr>
              <w:jc w:val="center"/>
              <w:rPr>
                <w:rFonts w:eastAsia="Times New Roman"/>
                <w:color w:val="000000"/>
                <w:sz w:val="18"/>
                <w:szCs w:val="18"/>
              </w:rPr>
            </w:pPr>
            <w:r>
              <w:rPr>
                <w:color w:val="000000"/>
                <w:sz w:val="18"/>
                <w:szCs w:val="18"/>
              </w:rPr>
              <w:t>24559</w:t>
            </w:r>
          </w:p>
        </w:tc>
        <w:tc>
          <w:tcPr>
            <w:tcW w:w="756" w:type="dxa"/>
            <w:tcBorders>
              <w:top w:val="nil"/>
              <w:left w:val="nil"/>
              <w:bottom w:val="single" w:sz="4" w:space="0" w:color="auto"/>
              <w:right w:val="single" w:sz="4" w:space="0" w:color="auto"/>
            </w:tcBorders>
            <w:shd w:val="clear" w:color="auto" w:fill="auto"/>
            <w:vAlign w:val="center"/>
            <w:hideMark/>
          </w:tcPr>
          <w:p w14:paraId="2812A094" w14:textId="63086CF3" w:rsidR="00EE19EF" w:rsidRPr="00A14AF5" w:rsidRDefault="00EE19EF" w:rsidP="00EE19EF">
            <w:pPr>
              <w:jc w:val="center"/>
              <w:rPr>
                <w:rFonts w:eastAsia="Times New Roman"/>
                <w:color w:val="000000"/>
                <w:sz w:val="18"/>
                <w:szCs w:val="18"/>
              </w:rPr>
            </w:pPr>
            <w:r>
              <w:rPr>
                <w:color w:val="000000"/>
                <w:sz w:val="18"/>
                <w:szCs w:val="18"/>
              </w:rPr>
              <w:t>9035</w:t>
            </w:r>
          </w:p>
        </w:tc>
        <w:tc>
          <w:tcPr>
            <w:tcW w:w="666" w:type="dxa"/>
            <w:tcBorders>
              <w:top w:val="nil"/>
              <w:left w:val="nil"/>
              <w:bottom w:val="single" w:sz="4" w:space="0" w:color="auto"/>
              <w:right w:val="single" w:sz="4" w:space="0" w:color="auto"/>
            </w:tcBorders>
            <w:shd w:val="clear" w:color="auto" w:fill="auto"/>
            <w:vAlign w:val="center"/>
            <w:hideMark/>
          </w:tcPr>
          <w:p w14:paraId="6DA7182B" w14:textId="5B843841" w:rsidR="00EE19EF" w:rsidRPr="00A14AF5" w:rsidRDefault="00EE19EF" w:rsidP="00EE19EF">
            <w:pPr>
              <w:jc w:val="center"/>
              <w:rPr>
                <w:rFonts w:eastAsia="Times New Roman"/>
                <w:color w:val="000000"/>
                <w:sz w:val="18"/>
                <w:szCs w:val="18"/>
              </w:rPr>
            </w:pPr>
            <w:r>
              <w:rPr>
                <w:color w:val="000000"/>
                <w:sz w:val="18"/>
                <w:szCs w:val="18"/>
              </w:rPr>
              <w:t>4130</w:t>
            </w:r>
          </w:p>
        </w:tc>
        <w:tc>
          <w:tcPr>
            <w:tcW w:w="756" w:type="dxa"/>
            <w:tcBorders>
              <w:top w:val="nil"/>
              <w:left w:val="nil"/>
              <w:bottom w:val="single" w:sz="4" w:space="0" w:color="auto"/>
              <w:right w:val="single" w:sz="4" w:space="0" w:color="auto"/>
            </w:tcBorders>
            <w:shd w:val="clear" w:color="auto" w:fill="auto"/>
            <w:vAlign w:val="center"/>
            <w:hideMark/>
          </w:tcPr>
          <w:p w14:paraId="3E57119F" w14:textId="1174124F" w:rsidR="00EE19EF" w:rsidRPr="00A14AF5" w:rsidRDefault="00EE19EF" w:rsidP="00EE19EF">
            <w:pPr>
              <w:jc w:val="center"/>
              <w:rPr>
                <w:rFonts w:eastAsia="Times New Roman"/>
                <w:color w:val="000000"/>
                <w:sz w:val="18"/>
                <w:szCs w:val="18"/>
              </w:rPr>
            </w:pPr>
            <w:r>
              <w:rPr>
                <w:color w:val="000000"/>
                <w:sz w:val="18"/>
                <w:szCs w:val="18"/>
              </w:rPr>
              <w:t>15945</w:t>
            </w:r>
          </w:p>
        </w:tc>
        <w:tc>
          <w:tcPr>
            <w:tcW w:w="666" w:type="dxa"/>
            <w:tcBorders>
              <w:top w:val="nil"/>
              <w:left w:val="nil"/>
              <w:bottom w:val="single" w:sz="4" w:space="0" w:color="auto"/>
              <w:right w:val="single" w:sz="4" w:space="0" w:color="auto"/>
            </w:tcBorders>
            <w:shd w:val="clear" w:color="auto" w:fill="auto"/>
            <w:vAlign w:val="center"/>
            <w:hideMark/>
          </w:tcPr>
          <w:p w14:paraId="2D4BDF19" w14:textId="6D0DBB30" w:rsidR="00EE19EF" w:rsidRPr="00A14AF5" w:rsidRDefault="00EE19EF" w:rsidP="00EE19EF">
            <w:pPr>
              <w:jc w:val="center"/>
              <w:rPr>
                <w:rFonts w:eastAsia="Times New Roman"/>
                <w:color w:val="000000"/>
                <w:sz w:val="18"/>
                <w:szCs w:val="18"/>
              </w:rPr>
            </w:pPr>
            <w:r>
              <w:rPr>
                <w:color w:val="000000"/>
                <w:sz w:val="18"/>
                <w:szCs w:val="18"/>
              </w:rPr>
              <w:t>14145</w:t>
            </w:r>
          </w:p>
        </w:tc>
        <w:tc>
          <w:tcPr>
            <w:tcW w:w="666" w:type="dxa"/>
            <w:tcBorders>
              <w:top w:val="nil"/>
              <w:left w:val="nil"/>
              <w:bottom w:val="single" w:sz="4" w:space="0" w:color="auto"/>
              <w:right w:val="single" w:sz="4" w:space="0" w:color="auto"/>
            </w:tcBorders>
            <w:shd w:val="clear" w:color="auto" w:fill="auto"/>
            <w:vAlign w:val="center"/>
            <w:hideMark/>
          </w:tcPr>
          <w:p w14:paraId="52BA8FDB" w14:textId="34EEEF7C" w:rsidR="00EE19EF" w:rsidRPr="00A14AF5" w:rsidRDefault="00EE19EF" w:rsidP="00EE19EF">
            <w:pPr>
              <w:jc w:val="center"/>
              <w:rPr>
                <w:rFonts w:eastAsia="Times New Roman"/>
                <w:color w:val="000000"/>
                <w:sz w:val="18"/>
                <w:szCs w:val="18"/>
              </w:rPr>
            </w:pPr>
            <w:r>
              <w:rPr>
                <w:color w:val="000000"/>
                <w:sz w:val="18"/>
                <w:szCs w:val="18"/>
              </w:rPr>
              <w:t>396</w:t>
            </w:r>
          </w:p>
        </w:tc>
        <w:tc>
          <w:tcPr>
            <w:tcW w:w="756" w:type="dxa"/>
            <w:tcBorders>
              <w:top w:val="nil"/>
              <w:left w:val="nil"/>
              <w:bottom w:val="single" w:sz="4" w:space="0" w:color="auto"/>
              <w:right w:val="single" w:sz="4" w:space="0" w:color="auto"/>
            </w:tcBorders>
            <w:shd w:val="clear" w:color="auto" w:fill="auto"/>
            <w:vAlign w:val="center"/>
            <w:hideMark/>
          </w:tcPr>
          <w:p w14:paraId="5A2DB33A" w14:textId="68114697" w:rsidR="00EE19EF" w:rsidRPr="00A14AF5" w:rsidRDefault="00EE19EF" w:rsidP="00EE19EF">
            <w:pPr>
              <w:jc w:val="center"/>
              <w:rPr>
                <w:rFonts w:eastAsia="Times New Roman"/>
                <w:color w:val="000000"/>
                <w:sz w:val="18"/>
                <w:szCs w:val="18"/>
              </w:rPr>
            </w:pPr>
            <w:r>
              <w:rPr>
                <w:color w:val="000000"/>
                <w:sz w:val="18"/>
                <w:szCs w:val="18"/>
              </w:rPr>
              <w:t>8539</w:t>
            </w:r>
          </w:p>
        </w:tc>
        <w:tc>
          <w:tcPr>
            <w:tcW w:w="666" w:type="dxa"/>
            <w:tcBorders>
              <w:top w:val="nil"/>
              <w:left w:val="nil"/>
              <w:bottom w:val="single" w:sz="4" w:space="0" w:color="auto"/>
              <w:right w:val="single" w:sz="4" w:space="0" w:color="auto"/>
            </w:tcBorders>
            <w:shd w:val="clear" w:color="auto" w:fill="auto"/>
            <w:vAlign w:val="center"/>
            <w:hideMark/>
          </w:tcPr>
          <w:p w14:paraId="26419CC7" w14:textId="6EA940B3" w:rsidR="00EE19EF" w:rsidRPr="00A14AF5" w:rsidRDefault="00EE19EF" w:rsidP="00EE19EF">
            <w:pPr>
              <w:jc w:val="center"/>
              <w:rPr>
                <w:rFonts w:eastAsia="Times New Roman"/>
                <w:color w:val="000000"/>
                <w:sz w:val="18"/>
                <w:szCs w:val="18"/>
              </w:rPr>
            </w:pPr>
            <w:r>
              <w:rPr>
                <w:color w:val="000000"/>
                <w:sz w:val="18"/>
                <w:szCs w:val="18"/>
              </w:rPr>
              <w:t>15951</w:t>
            </w:r>
          </w:p>
        </w:tc>
        <w:tc>
          <w:tcPr>
            <w:tcW w:w="666" w:type="dxa"/>
            <w:tcBorders>
              <w:top w:val="nil"/>
              <w:left w:val="nil"/>
              <w:bottom w:val="single" w:sz="4" w:space="0" w:color="auto"/>
              <w:right w:val="single" w:sz="4" w:space="0" w:color="auto"/>
            </w:tcBorders>
            <w:shd w:val="clear" w:color="auto" w:fill="auto"/>
            <w:vAlign w:val="center"/>
            <w:hideMark/>
          </w:tcPr>
          <w:p w14:paraId="3E283691" w14:textId="7775E206"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7C21BF7" w14:textId="70AEC19B" w:rsidR="00EE19EF" w:rsidRPr="00A14AF5" w:rsidRDefault="00EE19EF" w:rsidP="00EE19EF">
            <w:pPr>
              <w:jc w:val="center"/>
              <w:rPr>
                <w:rFonts w:eastAsia="Times New Roman"/>
                <w:color w:val="000000"/>
                <w:sz w:val="18"/>
                <w:szCs w:val="18"/>
              </w:rPr>
            </w:pPr>
            <w:r>
              <w:rPr>
                <w:color w:val="000000"/>
                <w:sz w:val="18"/>
                <w:szCs w:val="18"/>
              </w:rPr>
              <w:t>108861</w:t>
            </w:r>
          </w:p>
        </w:tc>
        <w:tc>
          <w:tcPr>
            <w:tcW w:w="666" w:type="dxa"/>
            <w:tcBorders>
              <w:top w:val="nil"/>
              <w:left w:val="nil"/>
              <w:bottom w:val="single" w:sz="4" w:space="0" w:color="auto"/>
              <w:right w:val="single" w:sz="4" w:space="0" w:color="auto"/>
            </w:tcBorders>
            <w:shd w:val="clear" w:color="auto" w:fill="auto"/>
            <w:vAlign w:val="center"/>
            <w:hideMark/>
          </w:tcPr>
          <w:p w14:paraId="5CB78A8D" w14:textId="510EA28A" w:rsidR="00EE19EF" w:rsidRPr="00A14AF5" w:rsidRDefault="00EE19EF" w:rsidP="00EE19EF">
            <w:pPr>
              <w:jc w:val="center"/>
              <w:rPr>
                <w:rFonts w:eastAsia="Times New Roman"/>
                <w:color w:val="000000"/>
                <w:sz w:val="18"/>
                <w:szCs w:val="18"/>
              </w:rPr>
            </w:pPr>
            <w:r>
              <w:rPr>
                <w:color w:val="000000"/>
                <w:sz w:val="18"/>
                <w:szCs w:val="18"/>
              </w:rPr>
              <w:t>22642</w:t>
            </w:r>
          </w:p>
        </w:tc>
        <w:tc>
          <w:tcPr>
            <w:tcW w:w="666" w:type="dxa"/>
            <w:tcBorders>
              <w:top w:val="nil"/>
              <w:left w:val="nil"/>
              <w:bottom w:val="single" w:sz="4" w:space="0" w:color="auto"/>
              <w:right w:val="single" w:sz="4" w:space="0" w:color="auto"/>
            </w:tcBorders>
            <w:shd w:val="clear" w:color="auto" w:fill="auto"/>
            <w:vAlign w:val="center"/>
            <w:hideMark/>
          </w:tcPr>
          <w:p w14:paraId="084B296E" w14:textId="3F5C2C52" w:rsidR="00EE19EF" w:rsidRPr="00A14AF5" w:rsidRDefault="00EE19EF" w:rsidP="00EE19EF">
            <w:pPr>
              <w:jc w:val="center"/>
              <w:rPr>
                <w:rFonts w:eastAsia="Times New Roman"/>
                <w:color w:val="000000"/>
                <w:sz w:val="18"/>
                <w:szCs w:val="18"/>
              </w:rPr>
            </w:pPr>
            <w:r>
              <w:rPr>
                <w:color w:val="000000"/>
                <w:sz w:val="18"/>
                <w:szCs w:val="18"/>
              </w:rPr>
              <w:t>2124</w:t>
            </w:r>
          </w:p>
        </w:tc>
        <w:tc>
          <w:tcPr>
            <w:tcW w:w="666" w:type="dxa"/>
            <w:tcBorders>
              <w:top w:val="nil"/>
              <w:left w:val="nil"/>
              <w:bottom w:val="single" w:sz="4" w:space="0" w:color="auto"/>
              <w:right w:val="single" w:sz="4" w:space="0" w:color="auto"/>
            </w:tcBorders>
            <w:shd w:val="clear" w:color="auto" w:fill="auto"/>
            <w:vAlign w:val="center"/>
            <w:hideMark/>
          </w:tcPr>
          <w:p w14:paraId="46810B25" w14:textId="4E02B8C8" w:rsidR="00EE19EF" w:rsidRPr="00A14AF5" w:rsidRDefault="00EE19EF" w:rsidP="00EE19EF">
            <w:pPr>
              <w:jc w:val="center"/>
              <w:rPr>
                <w:rFonts w:eastAsia="Times New Roman"/>
                <w:color w:val="000000"/>
                <w:sz w:val="18"/>
                <w:szCs w:val="18"/>
              </w:rPr>
            </w:pPr>
            <w:r>
              <w:rPr>
                <w:color w:val="000000"/>
                <w:sz w:val="18"/>
                <w:szCs w:val="18"/>
              </w:rPr>
              <w:t>16409</w:t>
            </w:r>
          </w:p>
        </w:tc>
        <w:tc>
          <w:tcPr>
            <w:tcW w:w="666" w:type="dxa"/>
            <w:tcBorders>
              <w:top w:val="nil"/>
              <w:left w:val="nil"/>
              <w:bottom w:val="single" w:sz="4" w:space="0" w:color="auto"/>
              <w:right w:val="single" w:sz="4" w:space="0" w:color="auto"/>
            </w:tcBorders>
            <w:shd w:val="clear" w:color="auto" w:fill="auto"/>
            <w:vAlign w:val="center"/>
            <w:hideMark/>
          </w:tcPr>
          <w:p w14:paraId="5F956E65" w14:textId="5ECEDC11" w:rsidR="00EE19EF" w:rsidRPr="00A14AF5" w:rsidRDefault="00EE19EF" w:rsidP="00EE19EF">
            <w:pPr>
              <w:jc w:val="center"/>
              <w:rPr>
                <w:rFonts w:eastAsia="Times New Roman"/>
                <w:color w:val="000000"/>
                <w:sz w:val="18"/>
                <w:szCs w:val="18"/>
              </w:rPr>
            </w:pPr>
            <w:r>
              <w:rPr>
                <w:color w:val="000000"/>
                <w:sz w:val="18"/>
                <w:szCs w:val="18"/>
              </w:rPr>
              <w:t>2118</w:t>
            </w:r>
          </w:p>
        </w:tc>
      </w:tr>
      <w:tr w:rsidR="00EE19EF" w:rsidRPr="00A14AF5" w14:paraId="059CF423"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0E0348A6" w14:textId="3B2E1D8D" w:rsidR="00EE19EF" w:rsidRPr="00A14AF5" w:rsidRDefault="00EE19EF" w:rsidP="00EE19EF">
            <w:pPr>
              <w:jc w:val="center"/>
              <w:rPr>
                <w:rFonts w:eastAsia="Times New Roman"/>
                <w:color w:val="000000"/>
                <w:sz w:val="18"/>
                <w:szCs w:val="18"/>
              </w:rPr>
            </w:pPr>
            <w:r>
              <w:rPr>
                <w:color w:val="000000"/>
                <w:sz w:val="18"/>
                <w:szCs w:val="18"/>
              </w:rPr>
              <w:t>Ремонт и пошив одежды</w:t>
            </w:r>
          </w:p>
        </w:tc>
        <w:tc>
          <w:tcPr>
            <w:tcW w:w="666" w:type="dxa"/>
            <w:tcBorders>
              <w:top w:val="nil"/>
              <w:left w:val="nil"/>
              <w:bottom w:val="single" w:sz="4" w:space="0" w:color="auto"/>
              <w:right w:val="single" w:sz="4" w:space="0" w:color="auto"/>
            </w:tcBorders>
            <w:shd w:val="clear" w:color="auto" w:fill="auto"/>
            <w:vAlign w:val="center"/>
            <w:hideMark/>
          </w:tcPr>
          <w:p w14:paraId="2F06BC62" w14:textId="06CB27A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075CF4C" w14:textId="22DF8AC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29E6C54" w14:textId="1EBF00FB"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2AEA491" w14:textId="1CCB237B" w:rsidR="00EE19EF" w:rsidRPr="00A14AF5" w:rsidRDefault="00EE19EF" w:rsidP="00EE19EF">
            <w:pPr>
              <w:jc w:val="center"/>
              <w:rPr>
                <w:rFonts w:eastAsia="Times New Roman"/>
                <w:color w:val="000000"/>
                <w:sz w:val="18"/>
                <w:szCs w:val="18"/>
              </w:rPr>
            </w:pPr>
            <w:r>
              <w:rPr>
                <w:color w:val="000000"/>
                <w:sz w:val="18"/>
                <w:szCs w:val="18"/>
              </w:rPr>
              <w:t>15</w:t>
            </w:r>
          </w:p>
        </w:tc>
        <w:tc>
          <w:tcPr>
            <w:tcW w:w="666" w:type="dxa"/>
            <w:tcBorders>
              <w:top w:val="nil"/>
              <w:left w:val="nil"/>
              <w:bottom w:val="single" w:sz="4" w:space="0" w:color="auto"/>
              <w:right w:val="single" w:sz="4" w:space="0" w:color="auto"/>
            </w:tcBorders>
            <w:shd w:val="clear" w:color="auto" w:fill="auto"/>
            <w:vAlign w:val="center"/>
            <w:hideMark/>
          </w:tcPr>
          <w:p w14:paraId="00EBFE2F" w14:textId="47F1727A" w:rsidR="00EE19EF" w:rsidRPr="00A14AF5" w:rsidRDefault="00EE19EF" w:rsidP="00EE19EF">
            <w:pPr>
              <w:jc w:val="center"/>
              <w:rPr>
                <w:rFonts w:eastAsia="Times New Roman"/>
                <w:color w:val="000000"/>
                <w:sz w:val="18"/>
                <w:szCs w:val="18"/>
              </w:rPr>
            </w:pPr>
            <w:r>
              <w:rPr>
                <w:color w:val="000000"/>
                <w:sz w:val="18"/>
                <w:szCs w:val="18"/>
              </w:rPr>
              <w:t>3</w:t>
            </w:r>
          </w:p>
        </w:tc>
        <w:tc>
          <w:tcPr>
            <w:tcW w:w="756" w:type="dxa"/>
            <w:tcBorders>
              <w:top w:val="nil"/>
              <w:left w:val="nil"/>
              <w:bottom w:val="single" w:sz="4" w:space="0" w:color="auto"/>
              <w:right w:val="single" w:sz="4" w:space="0" w:color="auto"/>
            </w:tcBorders>
            <w:shd w:val="clear" w:color="auto" w:fill="auto"/>
            <w:vAlign w:val="center"/>
            <w:hideMark/>
          </w:tcPr>
          <w:p w14:paraId="78830AB1" w14:textId="610548BC" w:rsidR="00EE19EF" w:rsidRPr="00A14AF5" w:rsidRDefault="00EE19EF" w:rsidP="00EE19EF">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vAlign w:val="center"/>
            <w:hideMark/>
          </w:tcPr>
          <w:p w14:paraId="563E3349" w14:textId="5FE7CFC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B426272" w14:textId="62B2AFD9"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CC76A9C" w14:textId="3638A9ED" w:rsidR="00EE19EF" w:rsidRPr="00A14AF5" w:rsidRDefault="00EE19EF" w:rsidP="00EE19EF">
            <w:pPr>
              <w:jc w:val="center"/>
              <w:rPr>
                <w:rFonts w:eastAsia="Times New Roman"/>
                <w:color w:val="000000"/>
                <w:sz w:val="18"/>
                <w:szCs w:val="18"/>
              </w:rPr>
            </w:pPr>
            <w:r>
              <w:rPr>
                <w:color w:val="000000"/>
                <w:sz w:val="18"/>
                <w:szCs w:val="18"/>
              </w:rPr>
              <w:t>11</w:t>
            </w:r>
          </w:p>
        </w:tc>
        <w:tc>
          <w:tcPr>
            <w:tcW w:w="666" w:type="dxa"/>
            <w:tcBorders>
              <w:top w:val="nil"/>
              <w:left w:val="nil"/>
              <w:bottom w:val="single" w:sz="4" w:space="0" w:color="auto"/>
              <w:right w:val="single" w:sz="4" w:space="0" w:color="auto"/>
            </w:tcBorders>
            <w:shd w:val="clear" w:color="auto" w:fill="auto"/>
            <w:vAlign w:val="center"/>
            <w:hideMark/>
          </w:tcPr>
          <w:p w14:paraId="7951A92D" w14:textId="269BD0D4"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4CD420A1" w14:textId="2061B464"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0F48EF1" w14:textId="6DF3734B" w:rsidR="00EE19EF" w:rsidRPr="00A14AF5" w:rsidRDefault="00EE19EF" w:rsidP="00EE19EF">
            <w:pPr>
              <w:jc w:val="center"/>
              <w:rPr>
                <w:rFonts w:eastAsia="Times New Roman"/>
                <w:color w:val="000000"/>
                <w:sz w:val="18"/>
                <w:szCs w:val="18"/>
              </w:rPr>
            </w:pPr>
            <w:r>
              <w:rPr>
                <w:color w:val="000000"/>
                <w:sz w:val="18"/>
                <w:szCs w:val="18"/>
              </w:rPr>
              <w:t>67</w:t>
            </w:r>
          </w:p>
        </w:tc>
        <w:tc>
          <w:tcPr>
            <w:tcW w:w="666" w:type="dxa"/>
            <w:tcBorders>
              <w:top w:val="nil"/>
              <w:left w:val="nil"/>
              <w:bottom w:val="single" w:sz="4" w:space="0" w:color="auto"/>
              <w:right w:val="single" w:sz="4" w:space="0" w:color="auto"/>
            </w:tcBorders>
            <w:shd w:val="clear" w:color="auto" w:fill="auto"/>
            <w:vAlign w:val="center"/>
            <w:hideMark/>
          </w:tcPr>
          <w:p w14:paraId="411C6DD8" w14:textId="6882477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AAEDD72" w14:textId="45072A6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1724BE3" w14:textId="048E592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8D6057A" w14:textId="3ACAB588"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0CD89F9B"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714E9BE2" w14:textId="27ABC6F6" w:rsidR="00EE19EF" w:rsidRPr="00A14AF5" w:rsidRDefault="00EE19EF" w:rsidP="00EE19EF">
            <w:pPr>
              <w:jc w:val="center"/>
              <w:rPr>
                <w:rFonts w:eastAsia="Times New Roman"/>
                <w:color w:val="000000"/>
                <w:sz w:val="18"/>
                <w:szCs w:val="18"/>
              </w:rPr>
            </w:pPr>
            <w:r>
              <w:rPr>
                <w:color w:val="000000"/>
                <w:sz w:val="18"/>
                <w:szCs w:val="18"/>
              </w:rPr>
              <w:t>Рынки продовольственные</w:t>
            </w:r>
          </w:p>
        </w:tc>
        <w:tc>
          <w:tcPr>
            <w:tcW w:w="666" w:type="dxa"/>
            <w:tcBorders>
              <w:top w:val="nil"/>
              <w:left w:val="nil"/>
              <w:bottom w:val="single" w:sz="4" w:space="0" w:color="auto"/>
              <w:right w:val="single" w:sz="4" w:space="0" w:color="auto"/>
            </w:tcBorders>
            <w:shd w:val="clear" w:color="auto" w:fill="auto"/>
            <w:vAlign w:val="center"/>
            <w:hideMark/>
          </w:tcPr>
          <w:p w14:paraId="6FBF1DA4" w14:textId="4082F0C2" w:rsidR="00EE19EF" w:rsidRPr="00A14AF5" w:rsidRDefault="00EE19EF" w:rsidP="00EE19EF">
            <w:pPr>
              <w:jc w:val="center"/>
              <w:rPr>
                <w:rFonts w:eastAsia="Times New Roman"/>
                <w:color w:val="000000"/>
                <w:sz w:val="18"/>
                <w:szCs w:val="18"/>
              </w:rPr>
            </w:pPr>
            <w:r>
              <w:rPr>
                <w:color w:val="000000"/>
                <w:sz w:val="18"/>
                <w:szCs w:val="18"/>
              </w:rPr>
              <w:t>14238</w:t>
            </w:r>
          </w:p>
        </w:tc>
        <w:tc>
          <w:tcPr>
            <w:tcW w:w="666" w:type="dxa"/>
            <w:tcBorders>
              <w:top w:val="nil"/>
              <w:left w:val="nil"/>
              <w:bottom w:val="single" w:sz="4" w:space="0" w:color="auto"/>
              <w:right w:val="single" w:sz="4" w:space="0" w:color="auto"/>
            </w:tcBorders>
            <w:shd w:val="clear" w:color="auto" w:fill="auto"/>
            <w:vAlign w:val="center"/>
            <w:hideMark/>
          </w:tcPr>
          <w:p w14:paraId="11E11631" w14:textId="13490D63" w:rsidR="00EE19EF" w:rsidRPr="00A14AF5" w:rsidRDefault="00EE19EF" w:rsidP="00EE19EF">
            <w:pPr>
              <w:jc w:val="center"/>
              <w:rPr>
                <w:rFonts w:eastAsia="Times New Roman"/>
                <w:color w:val="000000"/>
                <w:sz w:val="18"/>
                <w:szCs w:val="18"/>
              </w:rPr>
            </w:pPr>
            <w:r>
              <w:rPr>
                <w:color w:val="000000"/>
                <w:sz w:val="18"/>
                <w:szCs w:val="18"/>
              </w:rPr>
              <w:t>9492</w:t>
            </w:r>
          </w:p>
        </w:tc>
        <w:tc>
          <w:tcPr>
            <w:tcW w:w="666" w:type="dxa"/>
            <w:tcBorders>
              <w:top w:val="nil"/>
              <w:left w:val="nil"/>
              <w:bottom w:val="single" w:sz="4" w:space="0" w:color="auto"/>
              <w:right w:val="single" w:sz="4" w:space="0" w:color="auto"/>
            </w:tcBorders>
            <w:shd w:val="clear" w:color="auto" w:fill="auto"/>
            <w:vAlign w:val="center"/>
            <w:hideMark/>
          </w:tcPr>
          <w:p w14:paraId="031D01CA" w14:textId="51882DCA" w:rsidR="00EE19EF" w:rsidRPr="00A14AF5" w:rsidRDefault="00EE19EF" w:rsidP="00EE19EF">
            <w:pPr>
              <w:jc w:val="center"/>
              <w:rPr>
                <w:rFonts w:eastAsia="Times New Roman"/>
                <w:color w:val="000000"/>
                <w:sz w:val="18"/>
                <w:szCs w:val="18"/>
              </w:rPr>
            </w:pPr>
            <w:r>
              <w:rPr>
                <w:color w:val="000000"/>
                <w:sz w:val="18"/>
                <w:szCs w:val="18"/>
              </w:rPr>
              <w:t>4746</w:t>
            </w:r>
          </w:p>
        </w:tc>
        <w:tc>
          <w:tcPr>
            <w:tcW w:w="756" w:type="dxa"/>
            <w:tcBorders>
              <w:top w:val="nil"/>
              <w:left w:val="nil"/>
              <w:bottom w:val="single" w:sz="4" w:space="0" w:color="auto"/>
              <w:right w:val="single" w:sz="4" w:space="0" w:color="auto"/>
            </w:tcBorders>
            <w:shd w:val="clear" w:color="auto" w:fill="auto"/>
            <w:vAlign w:val="center"/>
            <w:hideMark/>
          </w:tcPr>
          <w:p w14:paraId="0ADA4767" w14:textId="01EDE3D4" w:rsidR="00EE19EF" w:rsidRPr="00A14AF5" w:rsidRDefault="00EE19EF" w:rsidP="00EE19EF">
            <w:pPr>
              <w:jc w:val="center"/>
              <w:rPr>
                <w:rFonts w:eastAsia="Times New Roman"/>
                <w:color w:val="000000"/>
                <w:sz w:val="18"/>
                <w:szCs w:val="18"/>
              </w:rPr>
            </w:pPr>
            <w:r>
              <w:rPr>
                <w:color w:val="000000"/>
                <w:sz w:val="18"/>
                <w:szCs w:val="18"/>
              </w:rPr>
              <w:t>4746</w:t>
            </w:r>
          </w:p>
        </w:tc>
        <w:tc>
          <w:tcPr>
            <w:tcW w:w="666" w:type="dxa"/>
            <w:tcBorders>
              <w:top w:val="nil"/>
              <w:left w:val="nil"/>
              <w:bottom w:val="single" w:sz="4" w:space="0" w:color="auto"/>
              <w:right w:val="single" w:sz="4" w:space="0" w:color="auto"/>
            </w:tcBorders>
            <w:shd w:val="clear" w:color="auto" w:fill="auto"/>
            <w:vAlign w:val="center"/>
            <w:hideMark/>
          </w:tcPr>
          <w:p w14:paraId="72F1E38E" w14:textId="16D9F66A" w:rsidR="00EE19EF" w:rsidRPr="00A14AF5" w:rsidRDefault="00EE19EF" w:rsidP="00EE19EF">
            <w:pPr>
              <w:jc w:val="center"/>
              <w:rPr>
                <w:rFonts w:eastAsia="Times New Roman"/>
                <w:color w:val="000000"/>
                <w:sz w:val="18"/>
                <w:szCs w:val="18"/>
              </w:rPr>
            </w:pPr>
            <w:r>
              <w:rPr>
                <w:color w:val="000000"/>
                <w:sz w:val="18"/>
                <w:szCs w:val="18"/>
              </w:rPr>
              <w:t>4746</w:t>
            </w:r>
          </w:p>
        </w:tc>
        <w:tc>
          <w:tcPr>
            <w:tcW w:w="756" w:type="dxa"/>
            <w:tcBorders>
              <w:top w:val="nil"/>
              <w:left w:val="nil"/>
              <w:bottom w:val="single" w:sz="4" w:space="0" w:color="auto"/>
              <w:right w:val="single" w:sz="4" w:space="0" w:color="auto"/>
            </w:tcBorders>
            <w:shd w:val="clear" w:color="auto" w:fill="auto"/>
            <w:vAlign w:val="center"/>
            <w:hideMark/>
          </w:tcPr>
          <w:p w14:paraId="44B3A4B4" w14:textId="19FCAA81" w:rsidR="00EE19EF" w:rsidRPr="00A14AF5" w:rsidRDefault="00EE19EF" w:rsidP="00EE19EF">
            <w:pPr>
              <w:jc w:val="center"/>
              <w:rPr>
                <w:rFonts w:eastAsia="Times New Roman"/>
                <w:color w:val="000000"/>
                <w:sz w:val="18"/>
                <w:szCs w:val="18"/>
              </w:rPr>
            </w:pPr>
            <w:r>
              <w:rPr>
                <w:color w:val="000000"/>
                <w:sz w:val="18"/>
                <w:szCs w:val="18"/>
              </w:rPr>
              <w:t>14238</w:t>
            </w:r>
          </w:p>
        </w:tc>
        <w:tc>
          <w:tcPr>
            <w:tcW w:w="666" w:type="dxa"/>
            <w:tcBorders>
              <w:top w:val="nil"/>
              <w:left w:val="nil"/>
              <w:bottom w:val="single" w:sz="4" w:space="0" w:color="auto"/>
              <w:right w:val="single" w:sz="4" w:space="0" w:color="auto"/>
            </w:tcBorders>
            <w:shd w:val="clear" w:color="auto" w:fill="auto"/>
            <w:vAlign w:val="center"/>
            <w:hideMark/>
          </w:tcPr>
          <w:p w14:paraId="3AC26E20" w14:textId="7F5FCB4C" w:rsidR="00EE19EF" w:rsidRPr="00A14AF5" w:rsidRDefault="00EE19EF" w:rsidP="00EE19EF">
            <w:pPr>
              <w:jc w:val="center"/>
              <w:rPr>
                <w:rFonts w:eastAsia="Times New Roman"/>
                <w:color w:val="000000"/>
                <w:sz w:val="18"/>
                <w:szCs w:val="18"/>
              </w:rPr>
            </w:pPr>
            <w:r>
              <w:rPr>
                <w:color w:val="000000"/>
                <w:sz w:val="18"/>
                <w:szCs w:val="18"/>
              </w:rPr>
              <w:t>23730</w:t>
            </w:r>
          </w:p>
        </w:tc>
        <w:tc>
          <w:tcPr>
            <w:tcW w:w="666" w:type="dxa"/>
            <w:tcBorders>
              <w:top w:val="nil"/>
              <w:left w:val="nil"/>
              <w:bottom w:val="single" w:sz="4" w:space="0" w:color="auto"/>
              <w:right w:val="single" w:sz="4" w:space="0" w:color="auto"/>
            </w:tcBorders>
            <w:shd w:val="clear" w:color="auto" w:fill="auto"/>
            <w:vAlign w:val="center"/>
            <w:hideMark/>
          </w:tcPr>
          <w:p w14:paraId="50078835" w14:textId="4222B37C" w:rsidR="00EE19EF" w:rsidRPr="00A14AF5" w:rsidRDefault="00EE19EF" w:rsidP="00EE19EF">
            <w:pPr>
              <w:jc w:val="center"/>
              <w:rPr>
                <w:rFonts w:eastAsia="Times New Roman"/>
                <w:color w:val="000000"/>
                <w:sz w:val="18"/>
                <w:szCs w:val="18"/>
              </w:rPr>
            </w:pPr>
            <w:r>
              <w:rPr>
                <w:color w:val="000000"/>
                <w:sz w:val="18"/>
                <w:szCs w:val="18"/>
              </w:rPr>
              <w:t>4746</w:t>
            </w:r>
          </w:p>
        </w:tc>
        <w:tc>
          <w:tcPr>
            <w:tcW w:w="756" w:type="dxa"/>
            <w:tcBorders>
              <w:top w:val="nil"/>
              <w:left w:val="nil"/>
              <w:bottom w:val="single" w:sz="4" w:space="0" w:color="auto"/>
              <w:right w:val="single" w:sz="4" w:space="0" w:color="auto"/>
            </w:tcBorders>
            <w:shd w:val="clear" w:color="auto" w:fill="auto"/>
            <w:vAlign w:val="center"/>
            <w:hideMark/>
          </w:tcPr>
          <w:p w14:paraId="4C013723" w14:textId="37987F8B" w:rsidR="00EE19EF" w:rsidRPr="00A14AF5" w:rsidRDefault="00EE19EF" w:rsidP="00EE19EF">
            <w:pPr>
              <w:jc w:val="center"/>
              <w:rPr>
                <w:rFonts w:eastAsia="Times New Roman"/>
                <w:color w:val="000000"/>
                <w:sz w:val="18"/>
                <w:szCs w:val="18"/>
              </w:rPr>
            </w:pPr>
            <w:r>
              <w:rPr>
                <w:color w:val="000000"/>
                <w:sz w:val="18"/>
                <w:szCs w:val="18"/>
              </w:rPr>
              <w:t>9492</w:t>
            </w:r>
          </w:p>
        </w:tc>
        <w:tc>
          <w:tcPr>
            <w:tcW w:w="666" w:type="dxa"/>
            <w:tcBorders>
              <w:top w:val="nil"/>
              <w:left w:val="nil"/>
              <w:bottom w:val="single" w:sz="4" w:space="0" w:color="auto"/>
              <w:right w:val="single" w:sz="4" w:space="0" w:color="auto"/>
            </w:tcBorders>
            <w:shd w:val="clear" w:color="auto" w:fill="auto"/>
            <w:vAlign w:val="center"/>
            <w:hideMark/>
          </w:tcPr>
          <w:p w14:paraId="65AD2A68" w14:textId="737D83DA" w:rsidR="00EE19EF" w:rsidRPr="00A14AF5" w:rsidRDefault="00EE19EF" w:rsidP="00EE19EF">
            <w:pPr>
              <w:jc w:val="center"/>
              <w:rPr>
                <w:rFonts w:eastAsia="Times New Roman"/>
                <w:color w:val="000000"/>
                <w:sz w:val="18"/>
                <w:szCs w:val="18"/>
              </w:rPr>
            </w:pPr>
            <w:r>
              <w:rPr>
                <w:color w:val="000000"/>
                <w:sz w:val="18"/>
                <w:szCs w:val="18"/>
              </w:rPr>
              <w:t>18984</w:t>
            </w:r>
          </w:p>
        </w:tc>
        <w:tc>
          <w:tcPr>
            <w:tcW w:w="666" w:type="dxa"/>
            <w:tcBorders>
              <w:top w:val="nil"/>
              <w:left w:val="nil"/>
              <w:bottom w:val="single" w:sz="4" w:space="0" w:color="auto"/>
              <w:right w:val="single" w:sz="4" w:space="0" w:color="auto"/>
            </w:tcBorders>
            <w:shd w:val="clear" w:color="auto" w:fill="auto"/>
            <w:vAlign w:val="center"/>
            <w:hideMark/>
          </w:tcPr>
          <w:p w14:paraId="3F40B8D0" w14:textId="540DAF2F" w:rsidR="00EE19EF" w:rsidRPr="00A14AF5" w:rsidRDefault="00EE19EF" w:rsidP="00EE19EF">
            <w:pPr>
              <w:jc w:val="center"/>
              <w:rPr>
                <w:rFonts w:eastAsia="Times New Roman"/>
                <w:color w:val="000000"/>
                <w:sz w:val="18"/>
                <w:szCs w:val="18"/>
              </w:rPr>
            </w:pPr>
            <w:r>
              <w:rPr>
                <w:color w:val="000000"/>
                <w:sz w:val="18"/>
                <w:szCs w:val="18"/>
              </w:rPr>
              <w:t>4746</w:t>
            </w:r>
          </w:p>
        </w:tc>
        <w:tc>
          <w:tcPr>
            <w:tcW w:w="756" w:type="dxa"/>
            <w:tcBorders>
              <w:top w:val="nil"/>
              <w:left w:val="nil"/>
              <w:bottom w:val="single" w:sz="4" w:space="0" w:color="auto"/>
              <w:right w:val="single" w:sz="4" w:space="0" w:color="auto"/>
            </w:tcBorders>
            <w:shd w:val="clear" w:color="auto" w:fill="auto"/>
            <w:vAlign w:val="center"/>
            <w:hideMark/>
          </w:tcPr>
          <w:p w14:paraId="30FEE605" w14:textId="0FAEB81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DCB1B38" w14:textId="1BABDBE4"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3DFFF2C" w14:textId="73A20D9D" w:rsidR="00EE19EF" w:rsidRPr="00A14AF5" w:rsidRDefault="00EE19EF" w:rsidP="00EE19EF">
            <w:pPr>
              <w:jc w:val="center"/>
              <w:rPr>
                <w:rFonts w:eastAsia="Times New Roman"/>
                <w:color w:val="000000"/>
                <w:sz w:val="18"/>
                <w:szCs w:val="18"/>
              </w:rPr>
            </w:pPr>
            <w:r>
              <w:rPr>
                <w:color w:val="000000"/>
                <w:sz w:val="18"/>
                <w:szCs w:val="18"/>
              </w:rPr>
              <w:t>4746</w:t>
            </w:r>
          </w:p>
        </w:tc>
        <w:tc>
          <w:tcPr>
            <w:tcW w:w="666" w:type="dxa"/>
            <w:tcBorders>
              <w:top w:val="nil"/>
              <w:left w:val="nil"/>
              <w:bottom w:val="single" w:sz="4" w:space="0" w:color="auto"/>
              <w:right w:val="single" w:sz="4" w:space="0" w:color="auto"/>
            </w:tcBorders>
            <w:shd w:val="clear" w:color="auto" w:fill="auto"/>
            <w:vAlign w:val="center"/>
            <w:hideMark/>
          </w:tcPr>
          <w:p w14:paraId="334D0DEE" w14:textId="001B454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E1C4039" w14:textId="3AF32A61" w:rsidR="00EE19EF" w:rsidRPr="00A14AF5" w:rsidRDefault="00EE19EF" w:rsidP="00EE19EF">
            <w:pPr>
              <w:jc w:val="center"/>
              <w:rPr>
                <w:rFonts w:eastAsia="Times New Roman"/>
                <w:color w:val="000000"/>
                <w:sz w:val="18"/>
                <w:szCs w:val="18"/>
              </w:rPr>
            </w:pPr>
            <w:r>
              <w:rPr>
                <w:color w:val="000000"/>
                <w:sz w:val="18"/>
                <w:szCs w:val="18"/>
              </w:rPr>
              <w:t>14238</w:t>
            </w:r>
          </w:p>
        </w:tc>
      </w:tr>
      <w:tr w:rsidR="00EE19EF" w:rsidRPr="00A14AF5" w14:paraId="2F3D5202"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6D6FA910" w14:textId="09EE26E2" w:rsidR="00EE19EF" w:rsidRPr="00A14AF5" w:rsidRDefault="00EE19EF" w:rsidP="00EE19EF">
            <w:pPr>
              <w:jc w:val="center"/>
              <w:rPr>
                <w:rFonts w:eastAsia="Times New Roman"/>
                <w:color w:val="000000"/>
                <w:sz w:val="18"/>
                <w:szCs w:val="18"/>
              </w:rPr>
            </w:pPr>
            <w:r>
              <w:rPr>
                <w:color w:val="000000"/>
                <w:sz w:val="18"/>
                <w:szCs w:val="18"/>
              </w:rPr>
              <w:t>Рынки промтоварные</w:t>
            </w:r>
          </w:p>
        </w:tc>
        <w:tc>
          <w:tcPr>
            <w:tcW w:w="666" w:type="dxa"/>
            <w:tcBorders>
              <w:top w:val="nil"/>
              <w:left w:val="nil"/>
              <w:bottom w:val="single" w:sz="4" w:space="0" w:color="auto"/>
              <w:right w:val="single" w:sz="4" w:space="0" w:color="auto"/>
            </w:tcBorders>
            <w:shd w:val="clear" w:color="auto" w:fill="auto"/>
            <w:vAlign w:val="center"/>
            <w:hideMark/>
          </w:tcPr>
          <w:p w14:paraId="6FB5CE02" w14:textId="27E535F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CAD2507" w14:textId="13D0859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9725297" w14:textId="4E05F605"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1D7248E" w14:textId="2AA230F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5A209D1" w14:textId="6AB301C0"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45F738B" w14:textId="5843EF1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CE05317" w14:textId="7C14FCD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4E09104" w14:textId="12EAEBBE"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6282370" w14:textId="35AB125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CE4697C" w14:textId="5318F92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1AFA62B" w14:textId="4C97DA1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A869DA8" w14:textId="626E5CE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95B0E4D" w14:textId="4FC6332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5405267" w14:textId="3EBBE30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FA5F643" w14:textId="59141FF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CE52EB2" w14:textId="28063C23"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6A2AD23F"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5E7FED91" w14:textId="5E696DBE" w:rsidR="00EE19EF" w:rsidRPr="00A14AF5" w:rsidRDefault="00EE19EF" w:rsidP="00EE19EF">
            <w:pPr>
              <w:jc w:val="center"/>
              <w:rPr>
                <w:rFonts w:eastAsia="Times New Roman"/>
                <w:color w:val="000000"/>
                <w:sz w:val="18"/>
                <w:szCs w:val="18"/>
              </w:rPr>
            </w:pPr>
            <w:r>
              <w:rPr>
                <w:color w:val="000000"/>
                <w:sz w:val="18"/>
                <w:szCs w:val="18"/>
              </w:rPr>
              <w:t>Садоводческие кооперативы, садово-огородные товарищества</w:t>
            </w:r>
          </w:p>
        </w:tc>
        <w:tc>
          <w:tcPr>
            <w:tcW w:w="666" w:type="dxa"/>
            <w:tcBorders>
              <w:top w:val="nil"/>
              <w:left w:val="nil"/>
              <w:bottom w:val="single" w:sz="4" w:space="0" w:color="auto"/>
              <w:right w:val="single" w:sz="4" w:space="0" w:color="auto"/>
            </w:tcBorders>
            <w:shd w:val="clear" w:color="auto" w:fill="auto"/>
            <w:vAlign w:val="center"/>
            <w:hideMark/>
          </w:tcPr>
          <w:p w14:paraId="6CC9C185" w14:textId="6B1FB12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311F019" w14:textId="320A3C5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234AE66" w14:textId="0D4F672B"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A134530" w14:textId="325652B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0521CE0" w14:textId="77F807E7"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92AA06F" w14:textId="113C642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3597ABE" w14:textId="73C9DDA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AC6C29B" w14:textId="638970F3"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624B09E" w14:textId="0014561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8985E10" w14:textId="3054C22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85D5C49" w14:textId="50C9610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0AA3981" w14:textId="1CC3BCA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D6CF3A9" w14:textId="507DB1E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7CC8684" w14:textId="2DFA91EF" w:rsidR="00EE19EF" w:rsidRPr="00A14AF5" w:rsidRDefault="00EE19EF" w:rsidP="00EE19EF">
            <w:pPr>
              <w:jc w:val="center"/>
              <w:rPr>
                <w:rFonts w:eastAsia="Times New Roman"/>
                <w:color w:val="000000"/>
                <w:sz w:val="18"/>
                <w:szCs w:val="18"/>
              </w:rPr>
            </w:pPr>
            <w:r>
              <w:rPr>
                <w:color w:val="000000"/>
                <w:sz w:val="18"/>
                <w:szCs w:val="18"/>
              </w:rPr>
              <w:t>636</w:t>
            </w:r>
          </w:p>
        </w:tc>
        <w:tc>
          <w:tcPr>
            <w:tcW w:w="666" w:type="dxa"/>
            <w:tcBorders>
              <w:top w:val="nil"/>
              <w:left w:val="nil"/>
              <w:bottom w:val="single" w:sz="4" w:space="0" w:color="auto"/>
              <w:right w:val="single" w:sz="4" w:space="0" w:color="auto"/>
            </w:tcBorders>
            <w:shd w:val="clear" w:color="auto" w:fill="auto"/>
            <w:vAlign w:val="center"/>
            <w:hideMark/>
          </w:tcPr>
          <w:p w14:paraId="3C5153EA" w14:textId="78916C2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70D094F" w14:textId="012FB28E"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69E613F3"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07D09DB9" w14:textId="6936D9EE" w:rsidR="00EE19EF" w:rsidRPr="00A14AF5" w:rsidRDefault="00EE19EF" w:rsidP="00EE19EF">
            <w:pPr>
              <w:jc w:val="center"/>
              <w:rPr>
                <w:rFonts w:eastAsia="Times New Roman"/>
                <w:color w:val="000000"/>
                <w:sz w:val="18"/>
                <w:szCs w:val="18"/>
              </w:rPr>
            </w:pPr>
            <w:r>
              <w:rPr>
                <w:color w:val="000000"/>
                <w:sz w:val="18"/>
                <w:szCs w:val="18"/>
              </w:rPr>
              <w:t>Спортивные арены, стадионы</w:t>
            </w:r>
          </w:p>
        </w:tc>
        <w:tc>
          <w:tcPr>
            <w:tcW w:w="666" w:type="dxa"/>
            <w:tcBorders>
              <w:top w:val="nil"/>
              <w:left w:val="nil"/>
              <w:bottom w:val="single" w:sz="4" w:space="0" w:color="auto"/>
              <w:right w:val="single" w:sz="4" w:space="0" w:color="auto"/>
            </w:tcBorders>
            <w:shd w:val="clear" w:color="auto" w:fill="auto"/>
            <w:vAlign w:val="center"/>
            <w:hideMark/>
          </w:tcPr>
          <w:p w14:paraId="693F65B9" w14:textId="766ED27F" w:rsidR="00EE19EF" w:rsidRPr="00A14AF5" w:rsidRDefault="00EE19EF" w:rsidP="00EE19EF">
            <w:pPr>
              <w:jc w:val="center"/>
              <w:rPr>
                <w:rFonts w:eastAsia="Times New Roman"/>
                <w:color w:val="000000"/>
                <w:sz w:val="18"/>
                <w:szCs w:val="18"/>
              </w:rPr>
            </w:pPr>
            <w:r>
              <w:rPr>
                <w:color w:val="000000"/>
                <w:sz w:val="18"/>
                <w:szCs w:val="18"/>
              </w:rPr>
              <w:t>7854</w:t>
            </w:r>
          </w:p>
        </w:tc>
        <w:tc>
          <w:tcPr>
            <w:tcW w:w="666" w:type="dxa"/>
            <w:tcBorders>
              <w:top w:val="nil"/>
              <w:left w:val="nil"/>
              <w:bottom w:val="single" w:sz="4" w:space="0" w:color="auto"/>
              <w:right w:val="single" w:sz="4" w:space="0" w:color="auto"/>
            </w:tcBorders>
            <w:shd w:val="clear" w:color="auto" w:fill="auto"/>
            <w:vAlign w:val="center"/>
            <w:hideMark/>
          </w:tcPr>
          <w:p w14:paraId="402E47CB" w14:textId="332073A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A850B91" w14:textId="70EDA8D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D1984D4" w14:textId="5310BDC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70999FA" w14:textId="6F0B4054"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664C119" w14:textId="7A26ECB1" w:rsidR="00EE19EF" w:rsidRPr="00A14AF5" w:rsidRDefault="00EE19EF" w:rsidP="00EE19EF">
            <w:pPr>
              <w:jc w:val="center"/>
              <w:rPr>
                <w:rFonts w:eastAsia="Times New Roman"/>
                <w:color w:val="000000"/>
                <w:sz w:val="18"/>
                <w:szCs w:val="18"/>
              </w:rPr>
            </w:pPr>
            <w:r>
              <w:rPr>
                <w:color w:val="000000"/>
                <w:sz w:val="18"/>
                <w:szCs w:val="18"/>
              </w:rPr>
              <w:t>1020</w:t>
            </w:r>
          </w:p>
        </w:tc>
        <w:tc>
          <w:tcPr>
            <w:tcW w:w="666" w:type="dxa"/>
            <w:tcBorders>
              <w:top w:val="nil"/>
              <w:left w:val="nil"/>
              <w:bottom w:val="single" w:sz="4" w:space="0" w:color="auto"/>
              <w:right w:val="single" w:sz="4" w:space="0" w:color="auto"/>
            </w:tcBorders>
            <w:shd w:val="clear" w:color="auto" w:fill="auto"/>
            <w:vAlign w:val="center"/>
            <w:hideMark/>
          </w:tcPr>
          <w:p w14:paraId="3250952E" w14:textId="10AF2F3B" w:rsidR="00EE19EF" w:rsidRPr="00A14AF5" w:rsidRDefault="00EE19EF" w:rsidP="00EE19EF">
            <w:pPr>
              <w:jc w:val="center"/>
              <w:rPr>
                <w:rFonts w:eastAsia="Times New Roman"/>
                <w:color w:val="000000"/>
                <w:sz w:val="18"/>
                <w:szCs w:val="18"/>
              </w:rPr>
            </w:pPr>
            <w:r>
              <w:rPr>
                <w:color w:val="000000"/>
                <w:sz w:val="18"/>
                <w:szCs w:val="18"/>
              </w:rPr>
              <w:t>3570</w:t>
            </w:r>
          </w:p>
        </w:tc>
        <w:tc>
          <w:tcPr>
            <w:tcW w:w="666" w:type="dxa"/>
            <w:tcBorders>
              <w:top w:val="nil"/>
              <w:left w:val="nil"/>
              <w:bottom w:val="single" w:sz="4" w:space="0" w:color="auto"/>
              <w:right w:val="single" w:sz="4" w:space="0" w:color="auto"/>
            </w:tcBorders>
            <w:shd w:val="clear" w:color="auto" w:fill="auto"/>
            <w:vAlign w:val="center"/>
            <w:hideMark/>
          </w:tcPr>
          <w:p w14:paraId="5877C8EC" w14:textId="23E06F47"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663DCF4" w14:textId="1924398A" w:rsidR="00EE19EF" w:rsidRPr="00A14AF5" w:rsidRDefault="00EE19EF" w:rsidP="00EE19EF">
            <w:pPr>
              <w:jc w:val="center"/>
              <w:rPr>
                <w:rFonts w:eastAsia="Times New Roman"/>
                <w:color w:val="000000"/>
                <w:sz w:val="18"/>
                <w:szCs w:val="18"/>
              </w:rPr>
            </w:pPr>
            <w:r>
              <w:rPr>
                <w:color w:val="000000"/>
                <w:sz w:val="18"/>
                <w:szCs w:val="18"/>
              </w:rPr>
              <w:t>9945</w:t>
            </w:r>
          </w:p>
        </w:tc>
        <w:tc>
          <w:tcPr>
            <w:tcW w:w="666" w:type="dxa"/>
            <w:tcBorders>
              <w:top w:val="nil"/>
              <w:left w:val="nil"/>
              <w:bottom w:val="single" w:sz="4" w:space="0" w:color="auto"/>
              <w:right w:val="single" w:sz="4" w:space="0" w:color="auto"/>
            </w:tcBorders>
            <w:shd w:val="clear" w:color="auto" w:fill="auto"/>
            <w:vAlign w:val="center"/>
            <w:hideMark/>
          </w:tcPr>
          <w:p w14:paraId="4020409A" w14:textId="713B01C9" w:rsidR="00EE19EF" w:rsidRPr="00A14AF5" w:rsidRDefault="00EE19EF" w:rsidP="00EE19EF">
            <w:pPr>
              <w:jc w:val="center"/>
              <w:rPr>
                <w:rFonts w:eastAsia="Times New Roman"/>
                <w:color w:val="000000"/>
                <w:sz w:val="18"/>
                <w:szCs w:val="18"/>
              </w:rPr>
            </w:pPr>
            <w:r>
              <w:rPr>
                <w:color w:val="000000"/>
                <w:sz w:val="18"/>
                <w:szCs w:val="18"/>
              </w:rPr>
              <w:t>4080</w:t>
            </w:r>
          </w:p>
        </w:tc>
        <w:tc>
          <w:tcPr>
            <w:tcW w:w="666" w:type="dxa"/>
            <w:tcBorders>
              <w:top w:val="nil"/>
              <w:left w:val="nil"/>
              <w:bottom w:val="single" w:sz="4" w:space="0" w:color="auto"/>
              <w:right w:val="single" w:sz="4" w:space="0" w:color="auto"/>
            </w:tcBorders>
            <w:shd w:val="clear" w:color="auto" w:fill="auto"/>
            <w:vAlign w:val="center"/>
            <w:hideMark/>
          </w:tcPr>
          <w:p w14:paraId="305B241F" w14:textId="127C55B9"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3857A60" w14:textId="30EAD38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2B488CC" w14:textId="73A4801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2F0BE60" w14:textId="1C9C8D22" w:rsidR="00EE19EF" w:rsidRPr="00A14AF5" w:rsidRDefault="00EE19EF" w:rsidP="00EE19EF">
            <w:pPr>
              <w:jc w:val="center"/>
              <w:rPr>
                <w:rFonts w:eastAsia="Times New Roman"/>
                <w:color w:val="000000"/>
                <w:sz w:val="18"/>
                <w:szCs w:val="18"/>
              </w:rPr>
            </w:pPr>
            <w:r>
              <w:rPr>
                <w:color w:val="000000"/>
                <w:sz w:val="18"/>
                <w:szCs w:val="18"/>
              </w:rPr>
              <w:t>5644</w:t>
            </w:r>
          </w:p>
        </w:tc>
        <w:tc>
          <w:tcPr>
            <w:tcW w:w="666" w:type="dxa"/>
            <w:tcBorders>
              <w:top w:val="nil"/>
              <w:left w:val="nil"/>
              <w:bottom w:val="single" w:sz="4" w:space="0" w:color="auto"/>
              <w:right w:val="single" w:sz="4" w:space="0" w:color="auto"/>
            </w:tcBorders>
            <w:shd w:val="clear" w:color="auto" w:fill="auto"/>
            <w:vAlign w:val="center"/>
            <w:hideMark/>
          </w:tcPr>
          <w:p w14:paraId="68C40831" w14:textId="564142B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37B3D29" w14:textId="2826C266"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7B06E55B"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3A984B1D" w14:textId="3604F20D" w:rsidR="00EE19EF" w:rsidRPr="00A14AF5" w:rsidRDefault="00EE19EF" w:rsidP="00EE19EF">
            <w:pPr>
              <w:jc w:val="center"/>
              <w:rPr>
                <w:rFonts w:eastAsia="Times New Roman"/>
                <w:color w:val="000000"/>
                <w:sz w:val="18"/>
                <w:szCs w:val="18"/>
              </w:rPr>
            </w:pPr>
            <w:r>
              <w:rPr>
                <w:color w:val="000000"/>
                <w:sz w:val="18"/>
                <w:szCs w:val="18"/>
              </w:rPr>
              <w:t>Спортивные клубы, центры, комплексы</w:t>
            </w:r>
          </w:p>
        </w:tc>
        <w:tc>
          <w:tcPr>
            <w:tcW w:w="666" w:type="dxa"/>
            <w:tcBorders>
              <w:top w:val="nil"/>
              <w:left w:val="nil"/>
              <w:bottom w:val="single" w:sz="4" w:space="0" w:color="auto"/>
              <w:right w:val="single" w:sz="4" w:space="0" w:color="auto"/>
            </w:tcBorders>
            <w:shd w:val="clear" w:color="auto" w:fill="auto"/>
            <w:vAlign w:val="center"/>
            <w:hideMark/>
          </w:tcPr>
          <w:p w14:paraId="7F865858" w14:textId="7EE5DF5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FF82CBD" w14:textId="22A797F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ED949C4" w14:textId="13DE1931"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0EFCEC1" w14:textId="22A4834E"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0ADB80D5" w14:textId="7961CF4A"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1EA2022" w14:textId="77B703B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DDF7289" w14:textId="79C8759B" w:rsidR="00EE19EF" w:rsidRPr="00A14AF5" w:rsidRDefault="00EE19EF" w:rsidP="00EE19EF">
            <w:pPr>
              <w:jc w:val="center"/>
              <w:rPr>
                <w:rFonts w:eastAsia="Times New Roman"/>
                <w:color w:val="000000"/>
                <w:sz w:val="18"/>
                <w:szCs w:val="18"/>
              </w:rPr>
            </w:pPr>
            <w:r>
              <w:rPr>
                <w:color w:val="000000"/>
                <w:sz w:val="18"/>
                <w:szCs w:val="18"/>
              </w:rPr>
              <w:t>448</w:t>
            </w:r>
          </w:p>
        </w:tc>
        <w:tc>
          <w:tcPr>
            <w:tcW w:w="666" w:type="dxa"/>
            <w:tcBorders>
              <w:top w:val="nil"/>
              <w:left w:val="nil"/>
              <w:bottom w:val="single" w:sz="4" w:space="0" w:color="auto"/>
              <w:right w:val="single" w:sz="4" w:space="0" w:color="auto"/>
            </w:tcBorders>
            <w:shd w:val="clear" w:color="auto" w:fill="auto"/>
            <w:vAlign w:val="center"/>
            <w:hideMark/>
          </w:tcPr>
          <w:p w14:paraId="7039BA1C" w14:textId="3D689C68" w:rsidR="00EE19EF" w:rsidRPr="00A14AF5" w:rsidRDefault="00EE19EF" w:rsidP="00EE19EF">
            <w:pPr>
              <w:jc w:val="center"/>
              <w:rPr>
                <w:rFonts w:eastAsia="Times New Roman"/>
                <w:color w:val="000000"/>
                <w:sz w:val="18"/>
                <w:szCs w:val="18"/>
              </w:rPr>
            </w:pPr>
            <w:r>
              <w:rPr>
                <w:color w:val="000000"/>
                <w:sz w:val="18"/>
                <w:szCs w:val="18"/>
              </w:rPr>
              <w:t>31</w:t>
            </w:r>
          </w:p>
        </w:tc>
        <w:tc>
          <w:tcPr>
            <w:tcW w:w="756" w:type="dxa"/>
            <w:tcBorders>
              <w:top w:val="nil"/>
              <w:left w:val="nil"/>
              <w:bottom w:val="single" w:sz="4" w:space="0" w:color="auto"/>
              <w:right w:val="single" w:sz="4" w:space="0" w:color="auto"/>
            </w:tcBorders>
            <w:shd w:val="clear" w:color="auto" w:fill="auto"/>
            <w:vAlign w:val="center"/>
            <w:hideMark/>
          </w:tcPr>
          <w:p w14:paraId="71A5BF8A" w14:textId="02EE1830" w:rsidR="00EE19EF" w:rsidRPr="00A14AF5" w:rsidRDefault="00EE19EF" w:rsidP="00EE19EF">
            <w:pPr>
              <w:jc w:val="center"/>
              <w:rPr>
                <w:rFonts w:eastAsia="Times New Roman"/>
                <w:color w:val="000000"/>
                <w:sz w:val="18"/>
                <w:szCs w:val="18"/>
              </w:rPr>
            </w:pPr>
            <w:r>
              <w:rPr>
                <w:color w:val="000000"/>
                <w:sz w:val="18"/>
                <w:szCs w:val="18"/>
              </w:rPr>
              <w:t>31</w:t>
            </w:r>
          </w:p>
        </w:tc>
        <w:tc>
          <w:tcPr>
            <w:tcW w:w="666" w:type="dxa"/>
            <w:tcBorders>
              <w:top w:val="nil"/>
              <w:left w:val="nil"/>
              <w:bottom w:val="single" w:sz="4" w:space="0" w:color="auto"/>
              <w:right w:val="single" w:sz="4" w:space="0" w:color="auto"/>
            </w:tcBorders>
            <w:shd w:val="clear" w:color="auto" w:fill="auto"/>
            <w:vAlign w:val="center"/>
            <w:hideMark/>
          </w:tcPr>
          <w:p w14:paraId="7EB200FF" w14:textId="6285C7B2" w:rsidR="00EE19EF" w:rsidRPr="00A14AF5" w:rsidRDefault="00EE19EF" w:rsidP="00EE19EF">
            <w:pPr>
              <w:jc w:val="center"/>
              <w:rPr>
                <w:rFonts w:eastAsia="Times New Roman"/>
                <w:color w:val="000000"/>
                <w:sz w:val="18"/>
                <w:szCs w:val="18"/>
              </w:rPr>
            </w:pPr>
            <w:r>
              <w:rPr>
                <w:color w:val="000000"/>
                <w:sz w:val="18"/>
                <w:szCs w:val="18"/>
              </w:rPr>
              <w:t>56</w:t>
            </w:r>
          </w:p>
        </w:tc>
        <w:tc>
          <w:tcPr>
            <w:tcW w:w="666" w:type="dxa"/>
            <w:tcBorders>
              <w:top w:val="nil"/>
              <w:left w:val="nil"/>
              <w:bottom w:val="single" w:sz="4" w:space="0" w:color="auto"/>
              <w:right w:val="single" w:sz="4" w:space="0" w:color="auto"/>
            </w:tcBorders>
            <w:shd w:val="clear" w:color="auto" w:fill="auto"/>
            <w:vAlign w:val="center"/>
            <w:hideMark/>
          </w:tcPr>
          <w:p w14:paraId="0DDD3E2F" w14:textId="72DA5168" w:rsidR="00EE19EF" w:rsidRPr="00A14AF5" w:rsidRDefault="00EE19EF" w:rsidP="00EE19EF">
            <w:pPr>
              <w:jc w:val="center"/>
              <w:rPr>
                <w:rFonts w:eastAsia="Times New Roman"/>
                <w:color w:val="000000"/>
                <w:sz w:val="18"/>
                <w:szCs w:val="18"/>
              </w:rPr>
            </w:pPr>
            <w:r>
              <w:rPr>
                <w:color w:val="000000"/>
                <w:sz w:val="18"/>
                <w:szCs w:val="18"/>
              </w:rPr>
              <w:t>117</w:t>
            </w:r>
          </w:p>
        </w:tc>
        <w:tc>
          <w:tcPr>
            <w:tcW w:w="756" w:type="dxa"/>
            <w:tcBorders>
              <w:top w:val="nil"/>
              <w:left w:val="nil"/>
              <w:bottom w:val="single" w:sz="4" w:space="0" w:color="auto"/>
              <w:right w:val="single" w:sz="4" w:space="0" w:color="auto"/>
            </w:tcBorders>
            <w:shd w:val="clear" w:color="auto" w:fill="auto"/>
            <w:vAlign w:val="center"/>
            <w:hideMark/>
          </w:tcPr>
          <w:p w14:paraId="7BA75B2D" w14:textId="7DE3641D" w:rsidR="00EE19EF" w:rsidRPr="00A14AF5" w:rsidRDefault="00EE19EF" w:rsidP="00EE19EF">
            <w:pPr>
              <w:jc w:val="center"/>
              <w:rPr>
                <w:rFonts w:eastAsia="Times New Roman"/>
                <w:color w:val="000000"/>
                <w:sz w:val="18"/>
                <w:szCs w:val="18"/>
              </w:rPr>
            </w:pPr>
            <w:r>
              <w:rPr>
                <w:color w:val="000000"/>
                <w:sz w:val="18"/>
                <w:szCs w:val="18"/>
              </w:rPr>
              <w:t>43</w:t>
            </w:r>
          </w:p>
        </w:tc>
        <w:tc>
          <w:tcPr>
            <w:tcW w:w="666" w:type="dxa"/>
            <w:tcBorders>
              <w:top w:val="nil"/>
              <w:left w:val="nil"/>
              <w:bottom w:val="single" w:sz="4" w:space="0" w:color="auto"/>
              <w:right w:val="single" w:sz="4" w:space="0" w:color="auto"/>
            </w:tcBorders>
            <w:shd w:val="clear" w:color="auto" w:fill="auto"/>
            <w:vAlign w:val="center"/>
            <w:hideMark/>
          </w:tcPr>
          <w:p w14:paraId="5E61BFD6" w14:textId="57EC401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709638F" w14:textId="14F107AF" w:rsidR="00EE19EF" w:rsidRPr="00A14AF5" w:rsidRDefault="00EE19EF" w:rsidP="00EE19EF">
            <w:pPr>
              <w:jc w:val="center"/>
              <w:rPr>
                <w:rFonts w:eastAsia="Times New Roman"/>
                <w:color w:val="000000"/>
                <w:sz w:val="18"/>
                <w:szCs w:val="18"/>
              </w:rPr>
            </w:pPr>
            <w:r>
              <w:rPr>
                <w:color w:val="000000"/>
                <w:sz w:val="18"/>
                <w:szCs w:val="18"/>
              </w:rPr>
              <w:t>114</w:t>
            </w:r>
          </w:p>
        </w:tc>
        <w:tc>
          <w:tcPr>
            <w:tcW w:w="666" w:type="dxa"/>
            <w:tcBorders>
              <w:top w:val="nil"/>
              <w:left w:val="nil"/>
              <w:bottom w:val="single" w:sz="4" w:space="0" w:color="auto"/>
              <w:right w:val="single" w:sz="4" w:space="0" w:color="auto"/>
            </w:tcBorders>
            <w:shd w:val="clear" w:color="auto" w:fill="auto"/>
            <w:vAlign w:val="center"/>
            <w:hideMark/>
          </w:tcPr>
          <w:p w14:paraId="6E3D5796" w14:textId="5DF5236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256123F" w14:textId="33FC12DC"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125D6F28"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5299D888" w14:textId="405683FC" w:rsidR="00EE19EF" w:rsidRPr="00A14AF5" w:rsidRDefault="00EE19EF" w:rsidP="00EE19EF">
            <w:pPr>
              <w:jc w:val="center"/>
              <w:rPr>
                <w:rFonts w:eastAsia="Times New Roman"/>
                <w:color w:val="000000"/>
                <w:sz w:val="18"/>
                <w:szCs w:val="18"/>
              </w:rPr>
            </w:pPr>
            <w:r>
              <w:rPr>
                <w:color w:val="000000"/>
                <w:sz w:val="18"/>
                <w:szCs w:val="18"/>
              </w:rPr>
              <w:t>Супермаркет (универмаг)</w:t>
            </w:r>
          </w:p>
        </w:tc>
        <w:tc>
          <w:tcPr>
            <w:tcW w:w="666" w:type="dxa"/>
            <w:tcBorders>
              <w:top w:val="nil"/>
              <w:left w:val="nil"/>
              <w:bottom w:val="single" w:sz="4" w:space="0" w:color="auto"/>
              <w:right w:val="single" w:sz="4" w:space="0" w:color="auto"/>
            </w:tcBorders>
            <w:shd w:val="clear" w:color="auto" w:fill="auto"/>
            <w:vAlign w:val="center"/>
            <w:hideMark/>
          </w:tcPr>
          <w:p w14:paraId="7314B8A3" w14:textId="1EEF6630" w:rsidR="00EE19EF" w:rsidRPr="00A14AF5" w:rsidRDefault="00EE19EF" w:rsidP="00EE19EF">
            <w:pPr>
              <w:jc w:val="center"/>
              <w:rPr>
                <w:rFonts w:eastAsia="Times New Roman"/>
                <w:color w:val="000000"/>
                <w:sz w:val="18"/>
                <w:szCs w:val="18"/>
              </w:rPr>
            </w:pPr>
            <w:r>
              <w:rPr>
                <w:color w:val="000000"/>
                <w:sz w:val="18"/>
                <w:szCs w:val="18"/>
              </w:rPr>
              <w:t>1953</w:t>
            </w:r>
          </w:p>
        </w:tc>
        <w:tc>
          <w:tcPr>
            <w:tcW w:w="666" w:type="dxa"/>
            <w:tcBorders>
              <w:top w:val="nil"/>
              <w:left w:val="nil"/>
              <w:bottom w:val="single" w:sz="4" w:space="0" w:color="auto"/>
              <w:right w:val="single" w:sz="4" w:space="0" w:color="auto"/>
            </w:tcBorders>
            <w:shd w:val="clear" w:color="auto" w:fill="auto"/>
            <w:vAlign w:val="center"/>
            <w:hideMark/>
          </w:tcPr>
          <w:p w14:paraId="7CFC403E" w14:textId="0A7DAA8B" w:rsidR="00EE19EF" w:rsidRPr="00A14AF5" w:rsidRDefault="00EE19EF" w:rsidP="00EE19EF">
            <w:pPr>
              <w:jc w:val="center"/>
              <w:rPr>
                <w:rFonts w:eastAsia="Times New Roman"/>
                <w:color w:val="000000"/>
                <w:sz w:val="18"/>
                <w:szCs w:val="18"/>
              </w:rPr>
            </w:pPr>
            <w:r>
              <w:rPr>
                <w:color w:val="000000"/>
                <w:sz w:val="18"/>
                <w:szCs w:val="18"/>
              </w:rPr>
              <w:t>391</w:t>
            </w:r>
          </w:p>
        </w:tc>
        <w:tc>
          <w:tcPr>
            <w:tcW w:w="666" w:type="dxa"/>
            <w:tcBorders>
              <w:top w:val="nil"/>
              <w:left w:val="nil"/>
              <w:bottom w:val="single" w:sz="4" w:space="0" w:color="auto"/>
              <w:right w:val="single" w:sz="4" w:space="0" w:color="auto"/>
            </w:tcBorders>
            <w:shd w:val="clear" w:color="auto" w:fill="auto"/>
            <w:vAlign w:val="center"/>
            <w:hideMark/>
          </w:tcPr>
          <w:p w14:paraId="7439949D" w14:textId="47747FB3" w:rsidR="00EE19EF" w:rsidRPr="00A14AF5" w:rsidRDefault="00EE19EF" w:rsidP="00EE19EF">
            <w:pPr>
              <w:jc w:val="center"/>
              <w:rPr>
                <w:rFonts w:eastAsia="Times New Roman"/>
                <w:color w:val="000000"/>
                <w:sz w:val="18"/>
                <w:szCs w:val="18"/>
              </w:rPr>
            </w:pPr>
            <w:r>
              <w:rPr>
                <w:color w:val="000000"/>
                <w:sz w:val="18"/>
                <w:szCs w:val="18"/>
              </w:rPr>
              <w:t>108</w:t>
            </w:r>
          </w:p>
        </w:tc>
        <w:tc>
          <w:tcPr>
            <w:tcW w:w="756" w:type="dxa"/>
            <w:tcBorders>
              <w:top w:val="nil"/>
              <w:left w:val="nil"/>
              <w:bottom w:val="single" w:sz="4" w:space="0" w:color="auto"/>
              <w:right w:val="single" w:sz="4" w:space="0" w:color="auto"/>
            </w:tcBorders>
            <w:shd w:val="clear" w:color="auto" w:fill="auto"/>
            <w:vAlign w:val="center"/>
            <w:hideMark/>
          </w:tcPr>
          <w:p w14:paraId="6007423F" w14:textId="3BA4AEF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185446E" w14:textId="75FFA44C"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09EE5C2" w14:textId="4EFBBE84" w:rsidR="00EE19EF" w:rsidRPr="00A14AF5" w:rsidRDefault="00EE19EF" w:rsidP="00EE19EF">
            <w:pPr>
              <w:jc w:val="center"/>
              <w:rPr>
                <w:rFonts w:eastAsia="Times New Roman"/>
                <w:color w:val="000000"/>
                <w:sz w:val="18"/>
                <w:szCs w:val="18"/>
              </w:rPr>
            </w:pPr>
            <w:r>
              <w:rPr>
                <w:color w:val="000000"/>
                <w:sz w:val="18"/>
                <w:szCs w:val="18"/>
              </w:rPr>
              <w:t>5774</w:t>
            </w:r>
          </w:p>
        </w:tc>
        <w:tc>
          <w:tcPr>
            <w:tcW w:w="666" w:type="dxa"/>
            <w:tcBorders>
              <w:top w:val="nil"/>
              <w:left w:val="nil"/>
              <w:bottom w:val="single" w:sz="4" w:space="0" w:color="auto"/>
              <w:right w:val="single" w:sz="4" w:space="0" w:color="auto"/>
            </w:tcBorders>
            <w:shd w:val="clear" w:color="auto" w:fill="auto"/>
            <w:vAlign w:val="center"/>
            <w:hideMark/>
          </w:tcPr>
          <w:p w14:paraId="2AE12D5A" w14:textId="70BCD2B0" w:rsidR="00EE19EF" w:rsidRPr="00A14AF5" w:rsidRDefault="00EE19EF" w:rsidP="00EE19EF">
            <w:pPr>
              <w:jc w:val="center"/>
              <w:rPr>
                <w:rFonts w:eastAsia="Times New Roman"/>
                <w:color w:val="000000"/>
                <w:sz w:val="18"/>
                <w:szCs w:val="18"/>
              </w:rPr>
            </w:pPr>
            <w:r>
              <w:rPr>
                <w:color w:val="000000"/>
                <w:sz w:val="18"/>
                <w:szCs w:val="18"/>
              </w:rPr>
              <w:t>7435</w:t>
            </w:r>
          </w:p>
        </w:tc>
        <w:tc>
          <w:tcPr>
            <w:tcW w:w="666" w:type="dxa"/>
            <w:tcBorders>
              <w:top w:val="nil"/>
              <w:left w:val="nil"/>
              <w:bottom w:val="single" w:sz="4" w:space="0" w:color="auto"/>
              <w:right w:val="single" w:sz="4" w:space="0" w:color="auto"/>
            </w:tcBorders>
            <w:shd w:val="clear" w:color="auto" w:fill="auto"/>
            <w:vAlign w:val="center"/>
            <w:hideMark/>
          </w:tcPr>
          <w:p w14:paraId="1B95A26D" w14:textId="6994BCB4" w:rsidR="00EE19EF" w:rsidRPr="00A14AF5" w:rsidRDefault="00EE19EF" w:rsidP="00EE19EF">
            <w:pPr>
              <w:jc w:val="center"/>
              <w:rPr>
                <w:rFonts w:eastAsia="Times New Roman"/>
                <w:color w:val="000000"/>
                <w:sz w:val="18"/>
                <w:szCs w:val="18"/>
              </w:rPr>
            </w:pPr>
            <w:r>
              <w:rPr>
                <w:color w:val="000000"/>
                <w:sz w:val="18"/>
                <w:szCs w:val="18"/>
              </w:rPr>
              <w:t>1148</w:t>
            </w:r>
          </w:p>
        </w:tc>
        <w:tc>
          <w:tcPr>
            <w:tcW w:w="756" w:type="dxa"/>
            <w:tcBorders>
              <w:top w:val="nil"/>
              <w:left w:val="nil"/>
              <w:bottom w:val="single" w:sz="4" w:space="0" w:color="auto"/>
              <w:right w:val="single" w:sz="4" w:space="0" w:color="auto"/>
            </w:tcBorders>
            <w:shd w:val="clear" w:color="auto" w:fill="auto"/>
            <w:vAlign w:val="center"/>
            <w:hideMark/>
          </w:tcPr>
          <w:p w14:paraId="5684E313" w14:textId="5CB4B21C" w:rsidR="00EE19EF" w:rsidRPr="00A14AF5" w:rsidRDefault="00EE19EF" w:rsidP="00EE19EF">
            <w:pPr>
              <w:jc w:val="center"/>
              <w:rPr>
                <w:rFonts w:eastAsia="Times New Roman"/>
                <w:color w:val="000000"/>
                <w:sz w:val="18"/>
                <w:szCs w:val="18"/>
              </w:rPr>
            </w:pPr>
            <w:r>
              <w:rPr>
                <w:color w:val="000000"/>
                <w:sz w:val="18"/>
                <w:szCs w:val="18"/>
              </w:rPr>
              <w:t>96</w:t>
            </w:r>
          </w:p>
        </w:tc>
        <w:tc>
          <w:tcPr>
            <w:tcW w:w="666" w:type="dxa"/>
            <w:tcBorders>
              <w:top w:val="nil"/>
              <w:left w:val="nil"/>
              <w:bottom w:val="single" w:sz="4" w:space="0" w:color="auto"/>
              <w:right w:val="single" w:sz="4" w:space="0" w:color="auto"/>
            </w:tcBorders>
            <w:shd w:val="clear" w:color="auto" w:fill="auto"/>
            <w:vAlign w:val="center"/>
            <w:hideMark/>
          </w:tcPr>
          <w:p w14:paraId="43082193" w14:textId="7997E881" w:rsidR="00EE19EF" w:rsidRPr="00A14AF5" w:rsidRDefault="00EE19EF" w:rsidP="00EE19EF">
            <w:pPr>
              <w:jc w:val="center"/>
              <w:rPr>
                <w:rFonts w:eastAsia="Times New Roman"/>
                <w:color w:val="000000"/>
                <w:sz w:val="18"/>
                <w:szCs w:val="18"/>
              </w:rPr>
            </w:pPr>
            <w:r>
              <w:rPr>
                <w:color w:val="000000"/>
                <w:sz w:val="18"/>
                <w:szCs w:val="18"/>
              </w:rPr>
              <w:t>1596</w:t>
            </w:r>
          </w:p>
        </w:tc>
        <w:tc>
          <w:tcPr>
            <w:tcW w:w="666" w:type="dxa"/>
            <w:tcBorders>
              <w:top w:val="nil"/>
              <w:left w:val="nil"/>
              <w:bottom w:val="single" w:sz="4" w:space="0" w:color="auto"/>
              <w:right w:val="single" w:sz="4" w:space="0" w:color="auto"/>
            </w:tcBorders>
            <w:shd w:val="clear" w:color="auto" w:fill="auto"/>
            <w:vAlign w:val="center"/>
            <w:hideMark/>
          </w:tcPr>
          <w:p w14:paraId="29FCDDCB" w14:textId="7A04BAD1"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4D582F8" w14:textId="1F5CB7F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E0E5635" w14:textId="5959FBD2" w:rsidR="00EE19EF" w:rsidRPr="00A14AF5" w:rsidRDefault="00EE19EF" w:rsidP="00EE19EF">
            <w:pPr>
              <w:jc w:val="center"/>
              <w:rPr>
                <w:rFonts w:eastAsia="Times New Roman"/>
                <w:color w:val="000000"/>
                <w:sz w:val="18"/>
                <w:szCs w:val="18"/>
              </w:rPr>
            </w:pPr>
            <w:r>
              <w:rPr>
                <w:color w:val="000000"/>
                <w:sz w:val="18"/>
                <w:szCs w:val="18"/>
              </w:rPr>
              <w:t>175</w:t>
            </w:r>
          </w:p>
        </w:tc>
        <w:tc>
          <w:tcPr>
            <w:tcW w:w="666" w:type="dxa"/>
            <w:tcBorders>
              <w:top w:val="nil"/>
              <w:left w:val="nil"/>
              <w:bottom w:val="single" w:sz="4" w:space="0" w:color="auto"/>
              <w:right w:val="single" w:sz="4" w:space="0" w:color="auto"/>
            </w:tcBorders>
            <w:shd w:val="clear" w:color="auto" w:fill="auto"/>
            <w:vAlign w:val="center"/>
            <w:hideMark/>
          </w:tcPr>
          <w:p w14:paraId="370E2198" w14:textId="6D93CF62" w:rsidR="00EE19EF" w:rsidRPr="00A14AF5" w:rsidRDefault="00EE19EF" w:rsidP="00EE19EF">
            <w:pPr>
              <w:jc w:val="center"/>
              <w:rPr>
                <w:rFonts w:eastAsia="Times New Roman"/>
                <w:color w:val="000000"/>
                <w:sz w:val="18"/>
                <w:szCs w:val="18"/>
              </w:rPr>
            </w:pPr>
            <w:r>
              <w:rPr>
                <w:color w:val="000000"/>
                <w:sz w:val="18"/>
                <w:szCs w:val="18"/>
              </w:rPr>
              <w:t>5777</w:t>
            </w:r>
          </w:p>
        </w:tc>
        <w:tc>
          <w:tcPr>
            <w:tcW w:w="666" w:type="dxa"/>
            <w:tcBorders>
              <w:top w:val="nil"/>
              <w:left w:val="nil"/>
              <w:bottom w:val="single" w:sz="4" w:space="0" w:color="auto"/>
              <w:right w:val="single" w:sz="4" w:space="0" w:color="auto"/>
            </w:tcBorders>
            <w:shd w:val="clear" w:color="auto" w:fill="auto"/>
            <w:vAlign w:val="center"/>
            <w:hideMark/>
          </w:tcPr>
          <w:p w14:paraId="342BA540" w14:textId="2A70C672" w:rsidR="00EE19EF" w:rsidRPr="00A14AF5" w:rsidRDefault="00EE19EF" w:rsidP="00EE19EF">
            <w:pPr>
              <w:jc w:val="center"/>
              <w:rPr>
                <w:rFonts w:eastAsia="Times New Roman"/>
                <w:color w:val="000000"/>
                <w:sz w:val="18"/>
                <w:szCs w:val="18"/>
              </w:rPr>
            </w:pPr>
            <w:r>
              <w:rPr>
                <w:color w:val="000000"/>
                <w:sz w:val="18"/>
                <w:szCs w:val="18"/>
              </w:rPr>
              <w:t>583</w:t>
            </w:r>
          </w:p>
        </w:tc>
        <w:tc>
          <w:tcPr>
            <w:tcW w:w="666" w:type="dxa"/>
            <w:tcBorders>
              <w:top w:val="nil"/>
              <w:left w:val="nil"/>
              <w:bottom w:val="single" w:sz="4" w:space="0" w:color="auto"/>
              <w:right w:val="single" w:sz="4" w:space="0" w:color="auto"/>
            </w:tcBorders>
            <w:shd w:val="clear" w:color="auto" w:fill="auto"/>
            <w:vAlign w:val="center"/>
            <w:hideMark/>
          </w:tcPr>
          <w:p w14:paraId="096F6AB6" w14:textId="33A00A01"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090A6ADE"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257E1D5C" w14:textId="1F650C28" w:rsidR="00EE19EF" w:rsidRPr="00A14AF5" w:rsidRDefault="00EE19EF" w:rsidP="00EE19EF">
            <w:pPr>
              <w:jc w:val="center"/>
              <w:rPr>
                <w:rFonts w:eastAsia="Times New Roman"/>
                <w:color w:val="000000"/>
                <w:sz w:val="18"/>
                <w:szCs w:val="18"/>
              </w:rPr>
            </w:pPr>
            <w:r>
              <w:rPr>
                <w:color w:val="000000"/>
                <w:sz w:val="18"/>
                <w:szCs w:val="18"/>
              </w:rPr>
              <w:t>Учреждение начального и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w:t>
            </w:r>
          </w:p>
        </w:tc>
        <w:tc>
          <w:tcPr>
            <w:tcW w:w="666" w:type="dxa"/>
            <w:tcBorders>
              <w:top w:val="nil"/>
              <w:left w:val="nil"/>
              <w:bottom w:val="single" w:sz="4" w:space="0" w:color="auto"/>
              <w:right w:val="single" w:sz="4" w:space="0" w:color="auto"/>
            </w:tcBorders>
            <w:shd w:val="clear" w:color="auto" w:fill="auto"/>
            <w:vAlign w:val="center"/>
            <w:hideMark/>
          </w:tcPr>
          <w:p w14:paraId="7239255D" w14:textId="01256A18" w:rsidR="00EE19EF" w:rsidRPr="00A14AF5" w:rsidRDefault="00EE19EF" w:rsidP="00EE19EF">
            <w:pPr>
              <w:jc w:val="center"/>
              <w:rPr>
                <w:rFonts w:eastAsia="Times New Roman"/>
                <w:color w:val="000000"/>
                <w:sz w:val="18"/>
                <w:szCs w:val="18"/>
              </w:rPr>
            </w:pPr>
            <w:r>
              <w:rPr>
                <w:color w:val="000000"/>
                <w:sz w:val="18"/>
                <w:szCs w:val="18"/>
              </w:rPr>
              <w:t>39</w:t>
            </w:r>
          </w:p>
        </w:tc>
        <w:tc>
          <w:tcPr>
            <w:tcW w:w="666" w:type="dxa"/>
            <w:tcBorders>
              <w:top w:val="nil"/>
              <w:left w:val="nil"/>
              <w:bottom w:val="single" w:sz="4" w:space="0" w:color="auto"/>
              <w:right w:val="single" w:sz="4" w:space="0" w:color="auto"/>
            </w:tcBorders>
            <w:shd w:val="clear" w:color="auto" w:fill="auto"/>
            <w:vAlign w:val="center"/>
            <w:hideMark/>
          </w:tcPr>
          <w:p w14:paraId="155B63EA" w14:textId="781DB7F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E14B6B0" w14:textId="5E0C1475" w:rsidR="00EE19EF" w:rsidRPr="00A14AF5" w:rsidRDefault="00EE19EF" w:rsidP="00EE19EF">
            <w:pPr>
              <w:jc w:val="center"/>
              <w:rPr>
                <w:rFonts w:eastAsia="Times New Roman"/>
                <w:color w:val="000000"/>
                <w:sz w:val="18"/>
                <w:szCs w:val="18"/>
              </w:rPr>
            </w:pPr>
            <w:r>
              <w:rPr>
                <w:color w:val="000000"/>
                <w:sz w:val="18"/>
                <w:szCs w:val="18"/>
              </w:rPr>
              <w:t>74</w:t>
            </w:r>
          </w:p>
        </w:tc>
        <w:tc>
          <w:tcPr>
            <w:tcW w:w="756" w:type="dxa"/>
            <w:tcBorders>
              <w:top w:val="nil"/>
              <w:left w:val="nil"/>
              <w:bottom w:val="single" w:sz="4" w:space="0" w:color="auto"/>
              <w:right w:val="single" w:sz="4" w:space="0" w:color="auto"/>
            </w:tcBorders>
            <w:shd w:val="clear" w:color="auto" w:fill="auto"/>
            <w:vAlign w:val="center"/>
            <w:hideMark/>
          </w:tcPr>
          <w:p w14:paraId="2BB15DFF" w14:textId="284DD45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E6FD461" w14:textId="24F0561B"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33377CA" w14:textId="083CB9B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8873F19" w14:textId="602B8166" w:rsidR="00EE19EF" w:rsidRPr="00A14AF5" w:rsidRDefault="00EE19EF" w:rsidP="00EE19EF">
            <w:pPr>
              <w:jc w:val="center"/>
              <w:rPr>
                <w:rFonts w:eastAsia="Times New Roman"/>
                <w:color w:val="000000"/>
                <w:sz w:val="18"/>
                <w:szCs w:val="18"/>
              </w:rPr>
            </w:pPr>
            <w:r>
              <w:rPr>
                <w:color w:val="000000"/>
                <w:sz w:val="18"/>
                <w:szCs w:val="18"/>
              </w:rPr>
              <w:t>29</w:t>
            </w:r>
          </w:p>
        </w:tc>
        <w:tc>
          <w:tcPr>
            <w:tcW w:w="666" w:type="dxa"/>
            <w:tcBorders>
              <w:top w:val="nil"/>
              <w:left w:val="nil"/>
              <w:bottom w:val="single" w:sz="4" w:space="0" w:color="auto"/>
              <w:right w:val="single" w:sz="4" w:space="0" w:color="auto"/>
            </w:tcBorders>
            <w:shd w:val="clear" w:color="auto" w:fill="auto"/>
            <w:vAlign w:val="center"/>
            <w:hideMark/>
          </w:tcPr>
          <w:p w14:paraId="578C7D32" w14:textId="023A55F6"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3ABBC35" w14:textId="11D1B9AC" w:rsidR="00EE19EF" w:rsidRPr="00A14AF5" w:rsidRDefault="00EE19EF" w:rsidP="00EE19EF">
            <w:pPr>
              <w:jc w:val="center"/>
              <w:rPr>
                <w:rFonts w:eastAsia="Times New Roman"/>
                <w:color w:val="000000"/>
                <w:sz w:val="18"/>
                <w:szCs w:val="18"/>
              </w:rPr>
            </w:pPr>
            <w:r>
              <w:rPr>
                <w:color w:val="000000"/>
                <w:sz w:val="18"/>
                <w:szCs w:val="18"/>
              </w:rPr>
              <w:t>91</w:t>
            </w:r>
          </w:p>
        </w:tc>
        <w:tc>
          <w:tcPr>
            <w:tcW w:w="666" w:type="dxa"/>
            <w:tcBorders>
              <w:top w:val="nil"/>
              <w:left w:val="nil"/>
              <w:bottom w:val="single" w:sz="4" w:space="0" w:color="auto"/>
              <w:right w:val="single" w:sz="4" w:space="0" w:color="auto"/>
            </w:tcBorders>
            <w:shd w:val="clear" w:color="auto" w:fill="auto"/>
            <w:vAlign w:val="center"/>
            <w:hideMark/>
          </w:tcPr>
          <w:p w14:paraId="2E601D50" w14:textId="09811014" w:rsidR="00EE19EF" w:rsidRPr="00A14AF5" w:rsidRDefault="00EE19EF" w:rsidP="00EE19EF">
            <w:pPr>
              <w:jc w:val="center"/>
              <w:rPr>
                <w:rFonts w:eastAsia="Times New Roman"/>
                <w:color w:val="000000"/>
                <w:sz w:val="18"/>
                <w:szCs w:val="18"/>
              </w:rPr>
            </w:pPr>
            <w:r>
              <w:rPr>
                <w:color w:val="000000"/>
                <w:sz w:val="18"/>
                <w:szCs w:val="18"/>
              </w:rPr>
              <w:t>32</w:t>
            </w:r>
          </w:p>
        </w:tc>
        <w:tc>
          <w:tcPr>
            <w:tcW w:w="666" w:type="dxa"/>
            <w:tcBorders>
              <w:top w:val="nil"/>
              <w:left w:val="nil"/>
              <w:bottom w:val="single" w:sz="4" w:space="0" w:color="auto"/>
              <w:right w:val="single" w:sz="4" w:space="0" w:color="auto"/>
            </w:tcBorders>
            <w:shd w:val="clear" w:color="auto" w:fill="auto"/>
            <w:vAlign w:val="center"/>
            <w:hideMark/>
          </w:tcPr>
          <w:p w14:paraId="38515AA8" w14:textId="734086C3"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40FBBA5" w14:textId="56C33624" w:rsidR="00EE19EF" w:rsidRPr="00A14AF5" w:rsidRDefault="00EE19EF" w:rsidP="00EE19EF">
            <w:pPr>
              <w:jc w:val="center"/>
              <w:rPr>
                <w:rFonts w:eastAsia="Times New Roman"/>
                <w:color w:val="000000"/>
                <w:sz w:val="18"/>
                <w:szCs w:val="18"/>
              </w:rPr>
            </w:pPr>
            <w:r>
              <w:rPr>
                <w:color w:val="000000"/>
                <w:sz w:val="18"/>
                <w:szCs w:val="18"/>
              </w:rPr>
              <w:t>107</w:t>
            </w:r>
          </w:p>
        </w:tc>
        <w:tc>
          <w:tcPr>
            <w:tcW w:w="666" w:type="dxa"/>
            <w:tcBorders>
              <w:top w:val="nil"/>
              <w:left w:val="nil"/>
              <w:bottom w:val="single" w:sz="4" w:space="0" w:color="auto"/>
              <w:right w:val="single" w:sz="4" w:space="0" w:color="auto"/>
            </w:tcBorders>
            <w:shd w:val="clear" w:color="auto" w:fill="auto"/>
            <w:vAlign w:val="center"/>
            <w:hideMark/>
          </w:tcPr>
          <w:p w14:paraId="0A9E6FE7" w14:textId="2FC8C24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B37A4EA" w14:textId="7CB39196" w:rsidR="00EE19EF" w:rsidRPr="00A14AF5" w:rsidRDefault="00EE19EF" w:rsidP="00EE19EF">
            <w:pPr>
              <w:jc w:val="center"/>
              <w:rPr>
                <w:rFonts w:eastAsia="Times New Roman"/>
                <w:color w:val="000000"/>
                <w:sz w:val="18"/>
                <w:szCs w:val="18"/>
              </w:rPr>
            </w:pPr>
            <w:r>
              <w:rPr>
                <w:color w:val="000000"/>
                <w:sz w:val="18"/>
                <w:szCs w:val="18"/>
              </w:rPr>
              <w:t>38</w:t>
            </w:r>
          </w:p>
        </w:tc>
        <w:tc>
          <w:tcPr>
            <w:tcW w:w="666" w:type="dxa"/>
            <w:tcBorders>
              <w:top w:val="nil"/>
              <w:left w:val="nil"/>
              <w:bottom w:val="single" w:sz="4" w:space="0" w:color="auto"/>
              <w:right w:val="single" w:sz="4" w:space="0" w:color="auto"/>
            </w:tcBorders>
            <w:shd w:val="clear" w:color="auto" w:fill="auto"/>
            <w:vAlign w:val="center"/>
            <w:hideMark/>
          </w:tcPr>
          <w:p w14:paraId="20BEA776" w14:textId="670AF3F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D2B167C" w14:textId="5C8FC388" w:rsidR="00EE19EF" w:rsidRPr="00A14AF5" w:rsidRDefault="00EE19EF" w:rsidP="00EE19EF">
            <w:pPr>
              <w:jc w:val="center"/>
              <w:rPr>
                <w:rFonts w:eastAsia="Times New Roman"/>
                <w:color w:val="000000"/>
                <w:sz w:val="18"/>
                <w:szCs w:val="18"/>
              </w:rPr>
            </w:pPr>
            <w:r>
              <w:rPr>
                <w:color w:val="000000"/>
                <w:sz w:val="18"/>
                <w:szCs w:val="18"/>
              </w:rPr>
              <w:t>101</w:t>
            </w:r>
          </w:p>
        </w:tc>
      </w:tr>
      <w:tr w:rsidR="00EE19EF" w:rsidRPr="00A14AF5" w14:paraId="2E6334EF"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6FB275A0" w14:textId="6DDD58B8" w:rsidR="00EE19EF" w:rsidRPr="00A14AF5" w:rsidRDefault="00EE19EF" w:rsidP="00EE19EF">
            <w:pPr>
              <w:jc w:val="center"/>
              <w:rPr>
                <w:rFonts w:eastAsia="Times New Roman"/>
                <w:color w:val="000000"/>
                <w:sz w:val="18"/>
                <w:szCs w:val="18"/>
              </w:rPr>
            </w:pPr>
            <w:r>
              <w:rPr>
                <w:color w:val="000000"/>
                <w:sz w:val="18"/>
                <w:szCs w:val="18"/>
              </w:rPr>
              <w:t>Химчистки и прачечные</w:t>
            </w:r>
          </w:p>
        </w:tc>
        <w:tc>
          <w:tcPr>
            <w:tcW w:w="666" w:type="dxa"/>
            <w:tcBorders>
              <w:top w:val="nil"/>
              <w:left w:val="nil"/>
              <w:bottom w:val="single" w:sz="4" w:space="0" w:color="auto"/>
              <w:right w:val="single" w:sz="4" w:space="0" w:color="auto"/>
            </w:tcBorders>
            <w:shd w:val="clear" w:color="auto" w:fill="auto"/>
            <w:vAlign w:val="center"/>
            <w:hideMark/>
          </w:tcPr>
          <w:p w14:paraId="2C57770F" w14:textId="348D8C5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27F3EB6" w14:textId="1B16D15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69591CD" w14:textId="39653109"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3073C77" w14:textId="5BA34F6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7A776A7" w14:textId="405767B0"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E7F9AD7" w14:textId="2C71DBA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0641075" w14:textId="79A5334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9D836FD" w14:textId="62EE2389"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56C2639F" w14:textId="08889BA9" w:rsidR="00EE19EF" w:rsidRPr="00A14AF5" w:rsidRDefault="00EE19EF" w:rsidP="00EE19EF">
            <w:pPr>
              <w:jc w:val="center"/>
              <w:rPr>
                <w:rFonts w:eastAsia="Times New Roman"/>
                <w:color w:val="000000"/>
                <w:sz w:val="18"/>
                <w:szCs w:val="18"/>
              </w:rPr>
            </w:pPr>
            <w:r>
              <w:rPr>
                <w:color w:val="000000"/>
                <w:sz w:val="18"/>
                <w:szCs w:val="18"/>
              </w:rPr>
              <w:t>80</w:t>
            </w:r>
          </w:p>
        </w:tc>
        <w:tc>
          <w:tcPr>
            <w:tcW w:w="666" w:type="dxa"/>
            <w:tcBorders>
              <w:top w:val="nil"/>
              <w:left w:val="nil"/>
              <w:bottom w:val="single" w:sz="4" w:space="0" w:color="auto"/>
              <w:right w:val="single" w:sz="4" w:space="0" w:color="auto"/>
            </w:tcBorders>
            <w:shd w:val="clear" w:color="auto" w:fill="auto"/>
            <w:vAlign w:val="center"/>
            <w:hideMark/>
          </w:tcPr>
          <w:p w14:paraId="7A74B12F" w14:textId="50C6AFD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9BE63E3" w14:textId="5FE28685"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80AF992" w14:textId="577F7FA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8152469" w14:textId="2252936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E22D033" w14:textId="18AFCE5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899F843" w14:textId="3FF6630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5D603F8" w14:textId="59E2515B" w:rsidR="00EE19EF" w:rsidRPr="00A14AF5" w:rsidRDefault="00EE19EF" w:rsidP="00EE19EF">
            <w:pPr>
              <w:jc w:val="center"/>
              <w:rPr>
                <w:rFonts w:eastAsia="Times New Roman"/>
                <w:color w:val="000000"/>
                <w:sz w:val="18"/>
                <w:szCs w:val="18"/>
              </w:rPr>
            </w:pPr>
            <w:r>
              <w:rPr>
                <w:color w:val="000000"/>
                <w:sz w:val="18"/>
                <w:szCs w:val="18"/>
              </w:rPr>
              <w:t>0</w:t>
            </w:r>
          </w:p>
        </w:tc>
      </w:tr>
      <w:tr w:rsidR="00EE19EF" w:rsidRPr="00A14AF5" w14:paraId="16DAA404" w14:textId="77777777" w:rsidTr="00A14AF5">
        <w:trPr>
          <w:cantSplit/>
          <w:trHeight w:val="20"/>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2EF287C5" w14:textId="77777777" w:rsidR="00EE19EF" w:rsidRPr="00A14AF5" w:rsidRDefault="00EE19EF" w:rsidP="00EE19EF">
            <w:pPr>
              <w:jc w:val="center"/>
              <w:rPr>
                <w:rFonts w:eastAsia="Times New Roman"/>
                <w:b/>
                <w:bCs/>
                <w:color w:val="000000"/>
                <w:sz w:val="18"/>
                <w:szCs w:val="18"/>
              </w:rPr>
            </w:pPr>
            <w:r w:rsidRPr="00A14AF5">
              <w:rPr>
                <w:rFonts w:eastAsia="Times New Roman"/>
                <w:b/>
                <w:bCs/>
                <w:color w:val="000000"/>
                <w:sz w:val="18"/>
                <w:szCs w:val="18"/>
              </w:rPr>
              <w:t>Общий итог</w:t>
            </w:r>
          </w:p>
        </w:tc>
        <w:tc>
          <w:tcPr>
            <w:tcW w:w="666" w:type="dxa"/>
            <w:tcBorders>
              <w:top w:val="nil"/>
              <w:left w:val="nil"/>
              <w:bottom w:val="single" w:sz="4" w:space="0" w:color="auto"/>
              <w:right w:val="single" w:sz="4" w:space="0" w:color="auto"/>
            </w:tcBorders>
            <w:shd w:val="clear" w:color="auto" w:fill="auto"/>
            <w:vAlign w:val="center"/>
            <w:hideMark/>
          </w:tcPr>
          <w:p w14:paraId="294F6D54" w14:textId="78BDB958" w:rsidR="00EE19EF" w:rsidRPr="00EE19EF" w:rsidRDefault="00EE19EF" w:rsidP="00EE19EF">
            <w:pPr>
              <w:jc w:val="center"/>
              <w:rPr>
                <w:rFonts w:eastAsia="Times New Roman"/>
                <w:b/>
                <w:bCs/>
                <w:color w:val="000000"/>
                <w:sz w:val="18"/>
                <w:szCs w:val="18"/>
              </w:rPr>
            </w:pPr>
            <w:r w:rsidRPr="00EE19EF">
              <w:rPr>
                <w:b/>
                <w:bCs/>
                <w:color w:val="000000"/>
                <w:sz w:val="18"/>
                <w:szCs w:val="18"/>
              </w:rPr>
              <w:t>78051</w:t>
            </w:r>
          </w:p>
        </w:tc>
        <w:tc>
          <w:tcPr>
            <w:tcW w:w="666" w:type="dxa"/>
            <w:tcBorders>
              <w:top w:val="nil"/>
              <w:left w:val="nil"/>
              <w:bottom w:val="single" w:sz="4" w:space="0" w:color="auto"/>
              <w:right w:val="single" w:sz="4" w:space="0" w:color="auto"/>
            </w:tcBorders>
            <w:shd w:val="clear" w:color="auto" w:fill="auto"/>
            <w:vAlign w:val="center"/>
            <w:hideMark/>
          </w:tcPr>
          <w:p w14:paraId="67220468" w14:textId="3D8F8BBB" w:rsidR="00EE19EF" w:rsidRPr="00EE19EF" w:rsidRDefault="00EE19EF" w:rsidP="00EE19EF">
            <w:pPr>
              <w:jc w:val="center"/>
              <w:rPr>
                <w:rFonts w:eastAsia="Times New Roman"/>
                <w:b/>
                <w:bCs/>
                <w:color w:val="000000"/>
                <w:sz w:val="18"/>
                <w:szCs w:val="18"/>
              </w:rPr>
            </w:pPr>
            <w:r w:rsidRPr="00EE19EF">
              <w:rPr>
                <w:b/>
                <w:bCs/>
                <w:color w:val="000000"/>
                <w:sz w:val="18"/>
                <w:szCs w:val="18"/>
              </w:rPr>
              <w:t>50275</w:t>
            </w:r>
          </w:p>
        </w:tc>
        <w:tc>
          <w:tcPr>
            <w:tcW w:w="666" w:type="dxa"/>
            <w:tcBorders>
              <w:top w:val="nil"/>
              <w:left w:val="nil"/>
              <w:bottom w:val="single" w:sz="4" w:space="0" w:color="auto"/>
              <w:right w:val="single" w:sz="4" w:space="0" w:color="auto"/>
            </w:tcBorders>
            <w:shd w:val="clear" w:color="auto" w:fill="auto"/>
            <w:vAlign w:val="center"/>
            <w:hideMark/>
          </w:tcPr>
          <w:p w14:paraId="1F100245" w14:textId="0CC456E0" w:rsidR="00EE19EF" w:rsidRPr="00EE19EF" w:rsidRDefault="00EE19EF" w:rsidP="00EE19EF">
            <w:pPr>
              <w:jc w:val="center"/>
              <w:rPr>
                <w:rFonts w:eastAsia="Times New Roman"/>
                <w:b/>
                <w:bCs/>
                <w:color w:val="000000"/>
                <w:sz w:val="18"/>
                <w:szCs w:val="18"/>
              </w:rPr>
            </w:pPr>
            <w:r w:rsidRPr="00EE19EF">
              <w:rPr>
                <w:b/>
                <w:bCs/>
                <w:color w:val="000000"/>
                <w:sz w:val="18"/>
                <w:szCs w:val="18"/>
              </w:rPr>
              <w:t>84025</w:t>
            </w:r>
          </w:p>
        </w:tc>
        <w:tc>
          <w:tcPr>
            <w:tcW w:w="756" w:type="dxa"/>
            <w:tcBorders>
              <w:top w:val="nil"/>
              <w:left w:val="nil"/>
              <w:bottom w:val="single" w:sz="4" w:space="0" w:color="auto"/>
              <w:right w:val="single" w:sz="4" w:space="0" w:color="auto"/>
            </w:tcBorders>
            <w:shd w:val="clear" w:color="auto" w:fill="auto"/>
            <w:vAlign w:val="center"/>
            <w:hideMark/>
          </w:tcPr>
          <w:p w14:paraId="4433C78A" w14:textId="7CB11740" w:rsidR="00EE19EF" w:rsidRPr="00EE19EF" w:rsidRDefault="00EE19EF" w:rsidP="00EE19EF">
            <w:pPr>
              <w:jc w:val="center"/>
              <w:rPr>
                <w:rFonts w:eastAsia="Times New Roman"/>
                <w:b/>
                <w:bCs/>
                <w:color w:val="000000"/>
                <w:sz w:val="18"/>
                <w:szCs w:val="18"/>
              </w:rPr>
            </w:pPr>
            <w:r w:rsidRPr="00EE19EF">
              <w:rPr>
                <w:b/>
                <w:bCs/>
                <w:color w:val="000000"/>
                <w:sz w:val="18"/>
                <w:szCs w:val="18"/>
              </w:rPr>
              <w:t>147914</w:t>
            </w:r>
          </w:p>
        </w:tc>
        <w:tc>
          <w:tcPr>
            <w:tcW w:w="666" w:type="dxa"/>
            <w:tcBorders>
              <w:top w:val="nil"/>
              <w:left w:val="nil"/>
              <w:bottom w:val="single" w:sz="4" w:space="0" w:color="auto"/>
              <w:right w:val="single" w:sz="4" w:space="0" w:color="auto"/>
            </w:tcBorders>
            <w:shd w:val="clear" w:color="auto" w:fill="auto"/>
            <w:vAlign w:val="center"/>
            <w:hideMark/>
          </w:tcPr>
          <w:p w14:paraId="117AD500" w14:textId="1C8C2967" w:rsidR="00EE19EF" w:rsidRPr="00EE19EF" w:rsidRDefault="00EE19EF" w:rsidP="00EE19EF">
            <w:pPr>
              <w:jc w:val="center"/>
              <w:rPr>
                <w:rFonts w:eastAsia="Times New Roman"/>
                <w:b/>
                <w:bCs/>
                <w:color w:val="000000"/>
                <w:sz w:val="18"/>
                <w:szCs w:val="18"/>
              </w:rPr>
            </w:pPr>
            <w:r w:rsidRPr="00EE19EF">
              <w:rPr>
                <w:b/>
                <w:bCs/>
                <w:color w:val="000000"/>
                <w:sz w:val="18"/>
                <w:szCs w:val="18"/>
              </w:rPr>
              <w:t>35973</w:t>
            </w:r>
          </w:p>
        </w:tc>
        <w:tc>
          <w:tcPr>
            <w:tcW w:w="756" w:type="dxa"/>
            <w:tcBorders>
              <w:top w:val="nil"/>
              <w:left w:val="nil"/>
              <w:bottom w:val="single" w:sz="4" w:space="0" w:color="auto"/>
              <w:right w:val="single" w:sz="4" w:space="0" w:color="auto"/>
            </w:tcBorders>
            <w:shd w:val="clear" w:color="auto" w:fill="auto"/>
            <w:vAlign w:val="center"/>
            <w:hideMark/>
          </w:tcPr>
          <w:p w14:paraId="304A08A3" w14:textId="1E543BE4" w:rsidR="00EE19EF" w:rsidRPr="00EE19EF" w:rsidRDefault="00EE19EF" w:rsidP="00EE19EF">
            <w:pPr>
              <w:jc w:val="center"/>
              <w:rPr>
                <w:rFonts w:eastAsia="Times New Roman"/>
                <w:b/>
                <w:bCs/>
                <w:color w:val="000000"/>
                <w:sz w:val="18"/>
                <w:szCs w:val="18"/>
              </w:rPr>
            </w:pPr>
            <w:r w:rsidRPr="00EE19EF">
              <w:rPr>
                <w:b/>
                <w:bCs/>
                <w:color w:val="000000"/>
                <w:sz w:val="18"/>
                <w:szCs w:val="18"/>
              </w:rPr>
              <w:t>158482</w:t>
            </w:r>
          </w:p>
        </w:tc>
        <w:tc>
          <w:tcPr>
            <w:tcW w:w="666" w:type="dxa"/>
            <w:tcBorders>
              <w:top w:val="nil"/>
              <w:left w:val="nil"/>
              <w:bottom w:val="single" w:sz="4" w:space="0" w:color="auto"/>
              <w:right w:val="single" w:sz="4" w:space="0" w:color="auto"/>
            </w:tcBorders>
            <w:shd w:val="clear" w:color="auto" w:fill="auto"/>
            <w:vAlign w:val="center"/>
            <w:hideMark/>
          </w:tcPr>
          <w:p w14:paraId="233A326D" w14:textId="7517D741" w:rsidR="00EE19EF" w:rsidRPr="00EE19EF" w:rsidRDefault="00EE19EF" w:rsidP="00EE19EF">
            <w:pPr>
              <w:jc w:val="center"/>
              <w:rPr>
                <w:rFonts w:eastAsia="Times New Roman"/>
                <w:b/>
                <w:bCs/>
                <w:color w:val="000000"/>
                <w:sz w:val="18"/>
                <w:szCs w:val="18"/>
              </w:rPr>
            </w:pPr>
            <w:r w:rsidRPr="00EE19EF">
              <w:rPr>
                <w:b/>
                <w:bCs/>
                <w:color w:val="000000"/>
                <w:sz w:val="18"/>
                <w:szCs w:val="18"/>
              </w:rPr>
              <w:t>98775</w:t>
            </w:r>
          </w:p>
        </w:tc>
        <w:tc>
          <w:tcPr>
            <w:tcW w:w="666" w:type="dxa"/>
            <w:tcBorders>
              <w:top w:val="nil"/>
              <w:left w:val="nil"/>
              <w:bottom w:val="single" w:sz="4" w:space="0" w:color="auto"/>
              <w:right w:val="single" w:sz="4" w:space="0" w:color="auto"/>
            </w:tcBorders>
            <w:shd w:val="clear" w:color="auto" w:fill="auto"/>
            <w:vAlign w:val="center"/>
            <w:hideMark/>
          </w:tcPr>
          <w:p w14:paraId="0AAD57F1" w14:textId="4434C427" w:rsidR="00EE19EF" w:rsidRPr="00EE19EF" w:rsidRDefault="00EE19EF" w:rsidP="00EE19EF">
            <w:pPr>
              <w:jc w:val="center"/>
              <w:rPr>
                <w:rFonts w:eastAsia="Times New Roman"/>
                <w:b/>
                <w:bCs/>
                <w:color w:val="000000"/>
                <w:sz w:val="18"/>
                <w:szCs w:val="18"/>
              </w:rPr>
            </w:pPr>
            <w:r w:rsidRPr="00EE19EF">
              <w:rPr>
                <w:b/>
                <w:bCs/>
                <w:color w:val="000000"/>
                <w:sz w:val="18"/>
                <w:szCs w:val="18"/>
              </w:rPr>
              <w:t>28259</w:t>
            </w:r>
          </w:p>
        </w:tc>
        <w:tc>
          <w:tcPr>
            <w:tcW w:w="756" w:type="dxa"/>
            <w:tcBorders>
              <w:top w:val="nil"/>
              <w:left w:val="nil"/>
              <w:bottom w:val="single" w:sz="4" w:space="0" w:color="auto"/>
              <w:right w:val="single" w:sz="4" w:space="0" w:color="auto"/>
            </w:tcBorders>
            <w:shd w:val="clear" w:color="auto" w:fill="auto"/>
            <w:vAlign w:val="center"/>
            <w:hideMark/>
          </w:tcPr>
          <w:p w14:paraId="371371F2" w14:textId="77513648" w:rsidR="00EE19EF" w:rsidRPr="00EE19EF" w:rsidRDefault="00EE19EF" w:rsidP="00EE19EF">
            <w:pPr>
              <w:jc w:val="center"/>
              <w:rPr>
                <w:rFonts w:eastAsia="Times New Roman"/>
                <w:b/>
                <w:bCs/>
                <w:color w:val="000000"/>
                <w:sz w:val="18"/>
                <w:szCs w:val="18"/>
              </w:rPr>
            </w:pPr>
            <w:r w:rsidRPr="00EE19EF">
              <w:rPr>
                <w:b/>
                <w:bCs/>
                <w:color w:val="000000"/>
                <w:sz w:val="18"/>
                <w:szCs w:val="18"/>
              </w:rPr>
              <w:t>158829</w:t>
            </w:r>
          </w:p>
        </w:tc>
        <w:tc>
          <w:tcPr>
            <w:tcW w:w="666" w:type="dxa"/>
            <w:tcBorders>
              <w:top w:val="nil"/>
              <w:left w:val="nil"/>
              <w:bottom w:val="single" w:sz="4" w:space="0" w:color="auto"/>
              <w:right w:val="single" w:sz="4" w:space="0" w:color="auto"/>
            </w:tcBorders>
            <w:shd w:val="clear" w:color="auto" w:fill="auto"/>
            <w:vAlign w:val="center"/>
            <w:hideMark/>
          </w:tcPr>
          <w:p w14:paraId="00073001" w14:textId="662BDC4F" w:rsidR="00EE19EF" w:rsidRPr="00EE19EF" w:rsidRDefault="00EE19EF" w:rsidP="00EE19EF">
            <w:pPr>
              <w:jc w:val="center"/>
              <w:rPr>
                <w:rFonts w:eastAsia="Times New Roman"/>
                <w:b/>
                <w:bCs/>
                <w:color w:val="000000"/>
                <w:sz w:val="18"/>
                <w:szCs w:val="18"/>
              </w:rPr>
            </w:pPr>
            <w:r w:rsidRPr="00EE19EF">
              <w:rPr>
                <w:b/>
                <w:bCs/>
                <w:color w:val="000000"/>
                <w:sz w:val="18"/>
                <w:szCs w:val="18"/>
              </w:rPr>
              <w:t>75132</w:t>
            </w:r>
          </w:p>
        </w:tc>
        <w:tc>
          <w:tcPr>
            <w:tcW w:w="666" w:type="dxa"/>
            <w:tcBorders>
              <w:top w:val="nil"/>
              <w:left w:val="nil"/>
              <w:bottom w:val="single" w:sz="4" w:space="0" w:color="auto"/>
              <w:right w:val="single" w:sz="4" w:space="0" w:color="auto"/>
            </w:tcBorders>
            <w:shd w:val="clear" w:color="auto" w:fill="auto"/>
            <w:vAlign w:val="center"/>
            <w:hideMark/>
          </w:tcPr>
          <w:p w14:paraId="2EC936BC" w14:textId="60761952" w:rsidR="00EE19EF" w:rsidRPr="00EE19EF" w:rsidRDefault="00EE19EF" w:rsidP="00EE19EF">
            <w:pPr>
              <w:jc w:val="center"/>
              <w:rPr>
                <w:rFonts w:eastAsia="Times New Roman"/>
                <w:b/>
                <w:bCs/>
                <w:color w:val="000000"/>
                <w:sz w:val="18"/>
                <w:szCs w:val="18"/>
              </w:rPr>
            </w:pPr>
            <w:r w:rsidRPr="00EE19EF">
              <w:rPr>
                <w:b/>
                <w:bCs/>
                <w:color w:val="000000"/>
                <w:sz w:val="18"/>
                <w:szCs w:val="18"/>
              </w:rPr>
              <w:t>64329</w:t>
            </w:r>
          </w:p>
        </w:tc>
        <w:tc>
          <w:tcPr>
            <w:tcW w:w="756" w:type="dxa"/>
            <w:tcBorders>
              <w:top w:val="nil"/>
              <w:left w:val="nil"/>
              <w:bottom w:val="single" w:sz="4" w:space="0" w:color="auto"/>
              <w:right w:val="single" w:sz="4" w:space="0" w:color="auto"/>
            </w:tcBorders>
            <w:shd w:val="clear" w:color="auto" w:fill="auto"/>
            <w:vAlign w:val="center"/>
            <w:hideMark/>
          </w:tcPr>
          <w:p w14:paraId="78458FC1" w14:textId="448474B1" w:rsidR="00EE19EF" w:rsidRPr="00EE19EF" w:rsidRDefault="00EE19EF" w:rsidP="00EE19EF">
            <w:pPr>
              <w:jc w:val="center"/>
              <w:rPr>
                <w:rFonts w:eastAsia="Times New Roman"/>
                <w:b/>
                <w:bCs/>
                <w:color w:val="000000"/>
                <w:sz w:val="18"/>
                <w:szCs w:val="18"/>
              </w:rPr>
            </w:pPr>
            <w:r w:rsidRPr="00EE19EF">
              <w:rPr>
                <w:b/>
                <w:bCs/>
                <w:color w:val="000000"/>
                <w:sz w:val="18"/>
                <w:szCs w:val="18"/>
              </w:rPr>
              <w:t>193163</w:t>
            </w:r>
          </w:p>
        </w:tc>
        <w:tc>
          <w:tcPr>
            <w:tcW w:w="666" w:type="dxa"/>
            <w:tcBorders>
              <w:top w:val="nil"/>
              <w:left w:val="nil"/>
              <w:bottom w:val="single" w:sz="4" w:space="0" w:color="auto"/>
              <w:right w:val="single" w:sz="4" w:space="0" w:color="auto"/>
            </w:tcBorders>
            <w:shd w:val="clear" w:color="auto" w:fill="auto"/>
            <w:vAlign w:val="center"/>
            <w:hideMark/>
          </w:tcPr>
          <w:p w14:paraId="1FA8D534" w14:textId="73292067" w:rsidR="00EE19EF" w:rsidRPr="00EE19EF" w:rsidRDefault="00EE19EF" w:rsidP="00EE19EF">
            <w:pPr>
              <w:jc w:val="center"/>
              <w:rPr>
                <w:rFonts w:eastAsia="Times New Roman"/>
                <w:b/>
                <w:bCs/>
                <w:color w:val="000000"/>
                <w:sz w:val="18"/>
                <w:szCs w:val="18"/>
              </w:rPr>
            </w:pPr>
            <w:r w:rsidRPr="00EE19EF">
              <w:rPr>
                <w:b/>
                <w:bCs/>
                <w:color w:val="000000"/>
                <w:sz w:val="18"/>
                <w:szCs w:val="18"/>
              </w:rPr>
              <w:t>56036</w:t>
            </w:r>
          </w:p>
        </w:tc>
        <w:tc>
          <w:tcPr>
            <w:tcW w:w="666" w:type="dxa"/>
            <w:tcBorders>
              <w:top w:val="nil"/>
              <w:left w:val="nil"/>
              <w:bottom w:val="single" w:sz="4" w:space="0" w:color="auto"/>
              <w:right w:val="single" w:sz="4" w:space="0" w:color="auto"/>
            </w:tcBorders>
            <w:shd w:val="clear" w:color="auto" w:fill="auto"/>
            <w:vAlign w:val="center"/>
            <w:hideMark/>
          </w:tcPr>
          <w:p w14:paraId="2B07E98F" w14:textId="51620099" w:rsidR="00EE19EF" w:rsidRPr="00EE19EF" w:rsidRDefault="00EE19EF" w:rsidP="00EE19EF">
            <w:pPr>
              <w:jc w:val="center"/>
              <w:rPr>
                <w:rFonts w:eastAsia="Times New Roman"/>
                <w:b/>
                <w:bCs/>
                <w:color w:val="000000"/>
                <w:sz w:val="18"/>
                <w:szCs w:val="18"/>
              </w:rPr>
            </w:pPr>
            <w:r w:rsidRPr="00EE19EF">
              <w:rPr>
                <w:b/>
                <w:bCs/>
                <w:color w:val="000000"/>
                <w:sz w:val="18"/>
                <w:szCs w:val="18"/>
              </w:rPr>
              <w:t>65751</w:t>
            </w:r>
          </w:p>
        </w:tc>
        <w:tc>
          <w:tcPr>
            <w:tcW w:w="666" w:type="dxa"/>
            <w:tcBorders>
              <w:top w:val="nil"/>
              <w:left w:val="nil"/>
              <w:bottom w:val="single" w:sz="4" w:space="0" w:color="auto"/>
              <w:right w:val="single" w:sz="4" w:space="0" w:color="auto"/>
            </w:tcBorders>
            <w:shd w:val="clear" w:color="auto" w:fill="auto"/>
            <w:vAlign w:val="center"/>
            <w:hideMark/>
          </w:tcPr>
          <w:p w14:paraId="6997D93B" w14:textId="094D0CBE" w:rsidR="00EE19EF" w:rsidRPr="00EE19EF" w:rsidRDefault="00EE19EF" w:rsidP="00EE19EF">
            <w:pPr>
              <w:jc w:val="center"/>
              <w:rPr>
                <w:rFonts w:eastAsia="Times New Roman"/>
                <w:b/>
                <w:bCs/>
                <w:color w:val="000000"/>
                <w:sz w:val="18"/>
                <w:szCs w:val="18"/>
              </w:rPr>
            </w:pPr>
            <w:r w:rsidRPr="00EE19EF">
              <w:rPr>
                <w:b/>
                <w:bCs/>
                <w:color w:val="000000"/>
                <w:sz w:val="18"/>
                <w:szCs w:val="18"/>
              </w:rPr>
              <w:t>38660</w:t>
            </w:r>
          </w:p>
        </w:tc>
        <w:tc>
          <w:tcPr>
            <w:tcW w:w="666" w:type="dxa"/>
            <w:tcBorders>
              <w:top w:val="nil"/>
              <w:left w:val="nil"/>
              <w:bottom w:val="single" w:sz="4" w:space="0" w:color="auto"/>
              <w:right w:val="single" w:sz="4" w:space="0" w:color="auto"/>
            </w:tcBorders>
            <w:shd w:val="clear" w:color="auto" w:fill="auto"/>
            <w:vAlign w:val="center"/>
            <w:hideMark/>
          </w:tcPr>
          <w:p w14:paraId="017594D0" w14:textId="398A0194" w:rsidR="00EE19EF" w:rsidRPr="00EE19EF" w:rsidRDefault="00EE19EF" w:rsidP="00EE19EF">
            <w:pPr>
              <w:jc w:val="center"/>
              <w:rPr>
                <w:rFonts w:eastAsia="Times New Roman"/>
                <w:b/>
                <w:bCs/>
                <w:color w:val="000000"/>
                <w:sz w:val="18"/>
                <w:szCs w:val="18"/>
              </w:rPr>
            </w:pPr>
            <w:r w:rsidRPr="00EE19EF">
              <w:rPr>
                <w:b/>
                <w:bCs/>
                <w:color w:val="000000"/>
                <w:sz w:val="18"/>
                <w:szCs w:val="18"/>
              </w:rPr>
              <w:t>76792</w:t>
            </w:r>
          </w:p>
        </w:tc>
      </w:tr>
    </w:tbl>
    <w:p w14:paraId="12375972" w14:textId="77777777" w:rsidR="00A14AF5" w:rsidRDefault="00A14AF5" w:rsidP="00877173">
      <w:pPr>
        <w:jc w:val="right"/>
      </w:pPr>
    </w:p>
    <w:p w14:paraId="6CBD2450" w14:textId="3D8E2BE9" w:rsidR="00877173" w:rsidRDefault="001B47BD" w:rsidP="00877173">
      <w:pPr>
        <w:jc w:val="right"/>
      </w:pPr>
      <w:r>
        <w:t>Продолжение таблицы 11.2.</w:t>
      </w:r>
    </w:p>
    <w:tbl>
      <w:tblPr>
        <w:tblW w:w="15301" w:type="dxa"/>
        <w:tblLook w:val="04A0" w:firstRow="1" w:lastRow="0" w:firstColumn="1" w:lastColumn="0" w:noHBand="0" w:noVBand="1"/>
      </w:tblPr>
      <w:tblGrid>
        <w:gridCol w:w="4355"/>
        <w:gridCol w:w="784"/>
        <w:gridCol w:w="846"/>
        <w:gridCol w:w="784"/>
        <w:gridCol w:w="666"/>
        <w:gridCol w:w="666"/>
        <w:gridCol w:w="756"/>
        <w:gridCol w:w="756"/>
        <w:gridCol w:w="666"/>
        <w:gridCol w:w="756"/>
        <w:gridCol w:w="756"/>
        <w:gridCol w:w="666"/>
        <w:gridCol w:w="666"/>
        <w:gridCol w:w="666"/>
        <w:gridCol w:w="666"/>
        <w:gridCol w:w="846"/>
      </w:tblGrid>
      <w:tr w:rsidR="00A14AF5" w:rsidRPr="00A14AF5" w14:paraId="35D8E9EF" w14:textId="77777777" w:rsidTr="00EE19EF">
        <w:trPr>
          <w:cantSplit/>
          <w:trHeight w:val="1490"/>
          <w:tblHeader/>
        </w:trPr>
        <w:tc>
          <w:tcPr>
            <w:tcW w:w="43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B488E"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lastRenderedPageBreak/>
              <w:t>Категория источника образования ТКО</w:t>
            </w:r>
          </w:p>
        </w:tc>
        <w:tc>
          <w:tcPr>
            <w:tcW w:w="784" w:type="dxa"/>
            <w:tcBorders>
              <w:top w:val="single" w:sz="4" w:space="0" w:color="auto"/>
              <w:left w:val="nil"/>
              <w:bottom w:val="single" w:sz="4" w:space="0" w:color="auto"/>
              <w:right w:val="single" w:sz="4" w:space="0" w:color="auto"/>
            </w:tcBorders>
            <w:shd w:val="clear" w:color="auto" w:fill="auto"/>
            <w:textDirection w:val="btLr"/>
            <w:vAlign w:val="center"/>
            <w:hideMark/>
          </w:tcPr>
          <w:p w14:paraId="351B2FA7"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Муниципальное образование город Кузнецк</w:t>
            </w:r>
          </w:p>
        </w:tc>
        <w:tc>
          <w:tcPr>
            <w:tcW w:w="846" w:type="dxa"/>
            <w:tcBorders>
              <w:top w:val="single" w:sz="4" w:space="0" w:color="auto"/>
              <w:left w:val="nil"/>
              <w:bottom w:val="single" w:sz="4" w:space="0" w:color="auto"/>
              <w:right w:val="single" w:sz="4" w:space="0" w:color="auto"/>
            </w:tcBorders>
            <w:shd w:val="clear" w:color="auto" w:fill="auto"/>
            <w:textDirection w:val="btLr"/>
            <w:vAlign w:val="center"/>
            <w:hideMark/>
          </w:tcPr>
          <w:p w14:paraId="6EFFD8C1"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Муниципальное образование город Пенза</w:t>
            </w:r>
          </w:p>
        </w:tc>
        <w:tc>
          <w:tcPr>
            <w:tcW w:w="784" w:type="dxa"/>
            <w:tcBorders>
              <w:top w:val="single" w:sz="4" w:space="0" w:color="auto"/>
              <w:left w:val="nil"/>
              <w:bottom w:val="single" w:sz="4" w:space="0" w:color="auto"/>
              <w:right w:val="single" w:sz="4" w:space="0" w:color="auto"/>
            </w:tcBorders>
            <w:shd w:val="clear" w:color="auto" w:fill="auto"/>
            <w:textDirection w:val="btLr"/>
            <w:vAlign w:val="center"/>
            <w:hideMark/>
          </w:tcPr>
          <w:p w14:paraId="682B6211"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Муниципальное образование ЗАТО город Заречный</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635E0D0D"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Наровчатский</w:t>
            </w:r>
            <w:proofErr w:type="spellEnd"/>
            <w:r w:rsidRPr="00A14AF5">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2A2794A0"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Неверкинский</w:t>
            </w:r>
            <w:proofErr w:type="spellEnd"/>
            <w:r w:rsidRPr="00A14AF5">
              <w:rPr>
                <w:rFonts w:eastAsia="Times New Roman"/>
                <w:color w:val="000000"/>
                <w:sz w:val="18"/>
                <w:szCs w:val="18"/>
              </w:rPr>
              <w:t xml:space="preserve"> район</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14:paraId="4B7D7CFD"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Нижнеломовский</w:t>
            </w:r>
            <w:proofErr w:type="spellEnd"/>
            <w:r w:rsidRPr="00A14AF5">
              <w:rPr>
                <w:rFonts w:eastAsia="Times New Roman"/>
                <w:color w:val="000000"/>
                <w:sz w:val="18"/>
                <w:szCs w:val="18"/>
              </w:rPr>
              <w:t xml:space="preserve"> район</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14:paraId="2830DEF6"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Никольский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75E6502A"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Пачелмский</w:t>
            </w:r>
            <w:proofErr w:type="spellEnd"/>
            <w:r w:rsidRPr="00A14AF5">
              <w:rPr>
                <w:rFonts w:eastAsia="Times New Roman"/>
                <w:color w:val="000000"/>
                <w:sz w:val="18"/>
                <w:szCs w:val="18"/>
              </w:rPr>
              <w:t xml:space="preserve"> район</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14:paraId="1F9E626E"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Пензенский район</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14:paraId="1A32E384"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Сердобский</w:t>
            </w:r>
            <w:proofErr w:type="spellEnd"/>
            <w:r w:rsidRPr="00A14AF5">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2D4EF25B"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Сосновоборский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48B457C3" w14:textId="77777777" w:rsidR="00A14AF5" w:rsidRPr="00A14AF5" w:rsidRDefault="00A14AF5" w:rsidP="00A14AF5">
            <w:pPr>
              <w:jc w:val="center"/>
              <w:rPr>
                <w:rFonts w:eastAsia="Times New Roman"/>
                <w:color w:val="000000"/>
                <w:sz w:val="18"/>
                <w:szCs w:val="18"/>
              </w:rPr>
            </w:pPr>
            <w:r w:rsidRPr="00A14AF5">
              <w:rPr>
                <w:rFonts w:eastAsia="Times New Roman"/>
                <w:color w:val="000000"/>
                <w:sz w:val="18"/>
                <w:szCs w:val="18"/>
              </w:rPr>
              <w:t>Спасский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4997B15A"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Тамалинский</w:t>
            </w:r>
            <w:proofErr w:type="spellEnd"/>
            <w:r w:rsidRPr="00A14AF5">
              <w:rPr>
                <w:rFonts w:eastAsia="Times New Roman"/>
                <w:color w:val="000000"/>
                <w:sz w:val="18"/>
                <w:szCs w:val="18"/>
              </w:rPr>
              <w:t xml:space="preserve"> район</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7B978B" w14:textId="77777777" w:rsidR="00A14AF5" w:rsidRPr="00A14AF5" w:rsidRDefault="00A14AF5" w:rsidP="00A14AF5">
            <w:pPr>
              <w:jc w:val="center"/>
              <w:rPr>
                <w:rFonts w:eastAsia="Times New Roman"/>
                <w:color w:val="000000"/>
                <w:sz w:val="18"/>
                <w:szCs w:val="18"/>
              </w:rPr>
            </w:pPr>
            <w:proofErr w:type="spellStart"/>
            <w:r w:rsidRPr="00A14AF5">
              <w:rPr>
                <w:rFonts w:eastAsia="Times New Roman"/>
                <w:color w:val="000000"/>
                <w:sz w:val="18"/>
                <w:szCs w:val="18"/>
              </w:rPr>
              <w:t>Шемышейский</w:t>
            </w:r>
            <w:proofErr w:type="spellEnd"/>
            <w:r w:rsidRPr="00A14AF5">
              <w:rPr>
                <w:rFonts w:eastAsia="Times New Roman"/>
                <w:color w:val="000000"/>
                <w:sz w:val="18"/>
                <w:szCs w:val="18"/>
              </w:rPr>
              <w:t xml:space="preserve"> район</w:t>
            </w:r>
          </w:p>
        </w:tc>
        <w:tc>
          <w:tcPr>
            <w:tcW w:w="846" w:type="dxa"/>
            <w:tcBorders>
              <w:top w:val="single" w:sz="4" w:space="0" w:color="auto"/>
              <w:left w:val="nil"/>
              <w:bottom w:val="single" w:sz="4" w:space="0" w:color="auto"/>
              <w:right w:val="single" w:sz="4" w:space="0" w:color="auto"/>
            </w:tcBorders>
            <w:shd w:val="clear" w:color="auto" w:fill="auto"/>
            <w:textDirection w:val="btLr"/>
            <w:vAlign w:val="center"/>
            <w:hideMark/>
          </w:tcPr>
          <w:p w14:paraId="2F71A523" w14:textId="77777777" w:rsidR="00A14AF5" w:rsidRPr="00A14AF5" w:rsidRDefault="00A14AF5" w:rsidP="00A14AF5">
            <w:pPr>
              <w:jc w:val="center"/>
              <w:rPr>
                <w:rFonts w:eastAsia="Times New Roman"/>
                <w:b/>
                <w:bCs/>
                <w:color w:val="000000"/>
                <w:sz w:val="18"/>
                <w:szCs w:val="18"/>
              </w:rPr>
            </w:pPr>
            <w:r w:rsidRPr="00A14AF5">
              <w:rPr>
                <w:rFonts w:eastAsia="Times New Roman"/>
                <w:b/>
                <w:bCs/>
                <w:color w:val="000000"/>
                <w:sz w:val="18"/>
                <w:szCs w:val="18"/>
              </w:rPr>
              <w:t>Общий итог</w:t>
            </w:r>
          </w:p>
        </w:tc>
      </w:tr>
      <w:tr w:rsidR="00EE19EF" w:rsidRPr="00A14AF5" w14:paraId="76AE0442"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5D9354D5" w14:textId="1B2D40C2" w:rsidR="00EE19EF" w:rsidRPr="00A14AF5" w:rsidRDefault="00EE19EF" w:rsidP="00EE19EF">
            <w:pPr>
              <w:jc w:val="center"/>
              <w:rPr>
                <w:rFonts w:eastAsia="Times New Roman"/>
                <w:color w:val="000000"/>
                <w:sz w:val="18"/>
                <w:szCs w:val="18"/>
              </w:rPr>
            </w:pPr>
            <w:r>
              <w:rPr>
                <w:color w:val="000000"/>
                <w:sz w:val="18"/>
                <w:szCs w:val="18"/>
              </w:rPr>
              <w:t>Автозаправочные станции</w:t>
            </w:r>
          </w:p>
        </w:tc>
        <w:tc>
          <w:tcPr>
            <w:tcW w:w="784" w:type="dxa"/>
            <w:tcBorders>
              <w:top w:val="nil"/>
              <w:left w:val="nil"/>
              <w:bottom w:val="single" w:sz="4" w:space="0" w:color="auto"/>
              <w:right w:val="single" w:sz="4" w:space="0" w:color="auto"/>
            </w:tcBorders>
            <w:shd w:val="clear" w:color="auto" w:fill="auto"/>
            <w:vAlign w:val="center"/>
            <w:hideMark/>
          </w:tcPr>
          <w:p w14:paraId="782A5581" w14:textId="3F261FA8" w:rsidR="00EE19EF" w:rsidRPr="00A14AF5" w:rsidRDefault="00EE19EF" w:rsidP="00EE19EF">
            <w:pPr>
              <w:jc w:val="center"/>
              <w:rPr>
                <w:rFonts w:eastAsia="Times New Roman"/>
                <w:color w:val="000000"/>
                <w:sz w:val="18"/>
                <w:szCs w:val="18"/>
              </w:rPr>
            </w:pPr>
            <w:r>
              <w:rPr>
                <w:color w:val="000000"/>
                <w:sz w:val="18"/>
                <w:szCs w:val="18"/>
              </w:rPr>
              <w:t>17</w:t>
            </w:r>
          </w:p>
        </w:tc>
        <w:tc>
          <w:tcPr>
            <w:tcW w:w="846" w:type="dxa"/>
            <w:tcBorders>
              <w:top w:val="nil"/>
              <w:left w:val="nil"/>
              <w:bottom w:val="single" w:sz="4" w:space="0" w:color="auto"/>
              <w:right w:val="single" w:sz="4" w:space="0" w:color="auto"/>
            </w:tcBorders>
            <w:shd w:val="clear" w:color="auto" w:fill="auto"/>
            <w:vAlign w:val="center"/>
            <w:hideMark/>
          </w:tcPr>
          <w:p w14:paraId="0B1F25CF" w14:textId="786039EC" w:rsidR="00EE19EF" w:rsidRPr="00A14AF5" w:rsidRDefault="00EE19EF" w:rsidP="00EE19EF">
            <w:pPr>
              <w:jc w:val="center"/>
              <w:rPr>
                <w:rFonts w:eastAsia="Times New Roman"/>
                <w:color w:val="000000"/>
                <w:sz w:val="18"/>
                <w:szCs w:val="18"/>
              </w:rPr>
            </w:pPr>
            <w:r>
              <w:rPr>
                <w:color w:val="000000"/>
                <w:sz w:val="18"/>
                <w:szCs w:val="18"/>
              </w:rPr>
              <w:t>80</w:t>
            </w:r>
          </w:p>
        </w:tc>
        <w:tc>
          <w:tcPr>
            <w:tcW w:w="784" w:type="dxa"/>
            <w:tcBorders>
              <w:top w:val="nil"/>
              <w:left w:val="nil"/>
              <w:bottom w:val="single" w:sz="4" w:space="0" w:color="auto"/>
              <w:right w:val="single" w:sz="4" w:space="0" w:color="auto"/>
            </w:tcBorders>
            <w:shd w:val="clear" w:color="auto" w:fill="auto"/>
            <w:vAlign w:val="center"/>
            <w:hideMark/>
          </w:tcPr>
          <w:p w14:paraId="44FA3810" w14:textId="3B91B132" w:rsidR="00EE19EF" w:rsidRPr="00A14AF5" w:rsidRDefault="00EE19EF" w:rsidP="00EE19EF">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vAlign w:val="center"/>
            <w:hideMark/>
          </w:tcPr>
          <w:p w14:paraId="4E458AB0" w14:textId="5C5534B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CE669B6" w14:textId="3D1C6C74" w:rsidR="00EE19EF" w:rsidRPr="00A14AF5" w:rsidRDefault="00EE19EF" w:rsidP="00EE19EF">
            <w:pPr>
              <w:jc w:val="center"/>
              <w:rPr>
                <w:rFonts w:eastAsia="Times New Roman"/>
                <w:color w:val="000000"/>
                <w:sz w:val="18"/>
                <w:szCs w:val="18"/>
              </w:rPr>
            </w:pPr>
            <w:r>
              <w:rPr>
                <w:color w:val="000000"/>
                <w:sz w:val="18"/>
                <w:szCs w:val="18"/>
              </w:rPr>
              <w:t>2</w:t>
            </w:r>
          </w:p>
        </w:tc>
        <w:tc>
          <w:tcPr>
            <w:tcW w:w="756" w:type="dxa"/>
            <w:tcBorders>
              <w:top w:val="nil"/>
              <w:left w:val="nil"/>
              <w:bottom w:val="single" w:sz="4" w:space="0" w:color="auto"/>
              <w:right w:val="single" w:sz="4" w:space="0" w:color="auto"/>
            </w:tcBorders>
            <w:shd w:val="clear" w:color="auto" w:fill="auto"/>
            <w:vAlign w:val="center"/>
            <w:hideMark/>
          </w:tcPr>
          <w:p w14:paraId="0E725AEA" w14:textId="7E417B3D" w:rsidR="00EE19EF" w:rsidRPr="00A14AF5" w:rsidRDefault="00EE19EF" w:rsidP="00EE19EF">
            <w:pPr>
              <w:jc w:val="center"/>
              <w:rPr>
                <w:rFonts w:eastAsia="Times New Roman"/>
                <w:color w:val="000000"/>
                <w:sz w:val="18"/>
                <w:szCs w:val="18"/>
              </w:rPr>
            </w:pPr>
            <w:r>
              <w:rPr>
                <w:color w:val="000000"/>
                <w:sz w:val="18"/>
                <w:szCs w:val="18"/>
              </w:rPr>
              <w:t>5</w:t>
            </w:r>
          </w:p>
        </w:tc>
        <w:tc>
          <w:tcPr>
            <w:tcW w:w="756" w:type="dxa"/>
            <w:tcBorders>
              <w:top w:val="nil"/>
              <w:left w:val="nil"/>
              <w:bottom w:val="single" w:sz="4" w:space="0" w:color="auto"/>
              <w:right w:val="single" w:sz="4" w:space="0" w:color="auto"/>
            </w:tcBorders>
            <w:shd w:val="clear" w:color="auto" w:fill="auto"/>
            <w:vAlign w:val="center"/>
            <w:hideMark/>
          </w:tcPr>
          <w:p w14:paraId="541676C8" w14:textId="78D91290"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7CD7C433" w14:textId="2936B8B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C8EC7CB" w14:textId="1A2750D4" w:rsidR="00EE19EF" w:rsidRPr="00A14AF5" w:rsidRDefault="00EE19EF" w:rsidP="00EE19EF">
            <w:pPr>
              <w:jc w:val="center"/>
              <w:rPr>
                <w:rFonts w:eastAsia="Times New Roman"/>
                <w:color w:val="000000"/>
                <w:sz w:val="18"/>
                <w:szCs w:val="18"/>
              </w:rPr>
            </w:pPr>
            <w:r>
              <w:rPr>
                <w:color w:val="000000"/>
                <w:sz w:val="18"/>
                <w:szCs w:val="18"/>
              </w:rPr>
              <w:t>5</w:t>
            </w:r>
          </w:p>
        </w:tc>
        <w:tc>
          <w:tcPr>
            <w:tcW w:w="756" w:type="dxa"/>
            <w:tcBorders>
              <w:top w:val="nil"/>
              <w:left w:val="nil"/>
              <w:bottom w:val="single" w:sz="4" w:space="0" w:color="auto"/>
              <w:right w:val="single" w:sz="4" w:space="0" w:color="auto"/>
            </w:tcBorders>
            <w:shd w:val="clear" w:color="auto" w:fill="auto"/>
            <w:vAlign w:val="center"/>
            <w:hideMark/>
          </w:tcPr>
          <w:p w14:paraId="0C93ACE9" w14:textId="55246300"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185D2B5B" w14:textId="6EAA6C41"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49550B30" w14:textId="17504EFE"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5E9B1511" w14:textId="50D63969"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7E8404D7" w14:textId="5B1FAA07" w:rsidR="00EE19EF" w:rsidRPr="00A14AF5" w:rsidRDefault="00EE19EF" w:rsidP="00EE19EF">
            <w:pPr>
              <w:jc w:val="center"/>
              <w:rPr>
                <w:rFonts w:eastAsia="Times New Roman"/>
                <w:color w:val="000000"/>
                <w:sz w:val="18"/>
                <w:szCs w:val="18"/>
              </w:rPr>
            </w:pPr>
            <w:r>
              <w:rPr>
                <w:color w:val="000000"/>
                <w:sz w:val="18"/>
                <w:szCs w:val="18"/>
              </w:rPr>
              <w:t>3</w:t>
            </w:r>
          </w:p>
        </w:tc>
        <w:tc>
          <w:tcPr>
            <w:tcW w:w="846" w:type="dxa"/>
            <w:tcBorders>
              <w:top w:val="nil"/>
              <w:left w:val="nil"/>
              <w:bottom w:val="single" w:sz="4" w:space="0" w:color="auto"/>
              <w:right w:val="single" w:sz="4" w:space="0" w:color="auto"/>
            </w:tcBorders>
            <w:shd w:val="clear" w:color="auto" w:fill="auto"/>
            <w:vAlign w:val="center"/>
            <w:hideMark/>
          </w:tcPr>
          <w:p w14:paraId="29BA99E1" w14:textId="41D88734" w:rsidR="00EE19EF" w:rsidRPr="00EE19EF" w:rsidRDefault="00EE19EF" w:rsidP="00EE19EF">
            <w:pPr>
              <w:jc w:val="center"/>
              <w:rPr>
                <w:rFonts w:eastAsia="Times New Roman"/>
                <w:b/>
                <w:bCs/>
                <w:color w:val="000000"/>
                <w:sz w:val="18"/>
                <w:szCs w:val="18"/>
              </w:rPr>
            </w:pPr>
            <w:r w:rsidRPr="00EE19EF">
              <w:rPr>
                <w:b/>
                <w:bCs/>
                <w:color w:val="000000"/>
                <w:sz w:val="18"/>
                <w:szCs w:val="18"/>
              </w:rPr>
              <w:t>170</w:t>
            </w:r>
          </w:p>
        </w:tc>
      </w:tr>
      <w:tr w:rsidR="00EE19EF" w:rsidRPr="00A14AF5" w14:paraId="2A3451AA"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0CE648AC" w14:textId="2E90AEB7" w:rsidR="00EE19EF" w:rsidRPr="00A14AF5" w:rsidRDefault="00EE19EF" w:rsidP="00EE19EF">
            <w:pPr>
              <w:jc w:val="center"/>
              <w:rPr>
                <w:rFonts w:eastAsia="Times New Roman"/>
                <w:color w:val="000000"/>
                <w:sz w:val="18"/>
                <w:szCs w:val="18"/>
              </w:rPr>
            </w:pPr>
            <w:r>
              <w:rPr>
                <w:color w:val="000000"/>
                <w:sz w:val="18"/>
                <w:szCs w:val="18"/>
              </w:rPr>
              <w:t>Автомастерские, шиномонтажная мастерская, станция технического обслуживания</w:t>
            </w:r>
          </w:p>
        </w:tc>
        <w:tc>
          <w:tcPr>
            <w:tcW w:w="784" w:type="dxa"/>
            <w:tcBorders>
              <w:top w:val="nil"/>
              <w:left w:val="nil"/>
              <w:bottom w:val="single" w:sz="4" w:space="0" w:color="auto"/>
              <w:right w:val="single" w:sz="4" w:space="0" w:color="auto"/>
            </w:tcBorders>
            <w:shd w:val="clear" w:color="auto" w:fill="auto"/>
            <w:vAlign w:val="center"/>
            <w:hideMark/>
          </w:tcPr>
          <w:p w14:paraId="797EA926" w14:textId="4B3A18C2" w:rsidR="00EE19EF" w:rsidRPr="00A14AF5" w:rsidRDefault="00EE19EF" w:rsidP="00EE19EF">
            <w:pPr>
              <w:jc w:val="center"/>
              <w:rPr>
                <w:rFonts w:eastAsia="Times New Roman"/>
                <w:color w:val="000000"/>
                <w:sz w:val="18"/>
                <w:szCs w:val="18"/>
              </w:rPr>
            </w:pPr>
            <w:r>
              <w:rPr>
                <w:color w:val="000000"/>
                <w:sz w:val="18"/>
                <w:szCs w:val="18"/>
              </w:rPr>
              <w:t>20</w:t>
            </w:r>
          </w:p>
        </w:tc>
        <w:tc>
          <w:tcPr>
            <w:tcW w:w="846" w:type="dxa"/>
            <w:tcBorders>
              <w:top w:val="nil"/>
              <w:left w:val="nil"/>
              <w:bottom w:val="single" w:sz="4" w:space="0" w:color="auto"/>
              <w:right w:val="single" w:sz="4" w:space="0" w:color="auto"/>
            </w:tcBorders>
            <w:shd w:val="clear" w:color="auto" w:fill="auto"/>
            <w:vAlign w:val="center"/>
            <w:hideMark/>
          </w:tcPr>
          <w:p w14:paraId="0B2C1FA1" w14:textId="0FA1FE3D" w:rsidR="00EE19EF" w:rsidRPr="00A14AF5" w:rsidRDefault="00EE19EF" w:rsidP="00EE19EF">
            <w:pPr>
              <w:jc w:val="center"/>
              <w:rPr>
                <w:rFonts w:eastAsia="Times New Roman"/>
                <w:color w:val="000000"/>
                <w:sz w:val="18"/>
                <w:szCs w:val="18"/>
              </w:rPr>
            </w:pPr>
            <w:r>
              <w:rPr>
                <w:color w:val="000000"/>
                <w:sz w:val="18"/>
                <w:szCs w:val="18"/>
              </w:rPr>
              <w:t>320</w:t>
            </w:r>
          </w:p>
        </w:tc>
        <w:tc>
          <w:tcPr>
            <w:tcW w:w="784" w:type="dxa"/>
            <w:tcBorders>
              <w:top w:val="nil"/>
              <w:left w:val="nil"/>
              <w:bottom w:val="single" w:sz="4" w:space="0" w:color="auto"/>
              <w:right w:val="single" w:sz="4" w:space="0" w:color="auto"/>
            </w:tcBorders>
            <w:shd w:val="clear" w:color="auto" w:fill="auto"/>
            <w:vAlign w:val="center"/>
            <w:hideMark/>
          </w:tcPr>
          <w:p w14:paraId="36C60AAD" w14:textId="10810A38"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6694689C" w14:textId="427F842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67E19BD" w14:textId="72BB6497"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EAE452D" w14:textId="46DCC03C" w:rsidR="00EE19EF" w:rsidRPr="00A14AF5" w:rsidRDefault="00EE19EF" w:rsidP="00EE19EF">
            <w:pPr>
              <w:jc w:val="center"/>
              <w:rPr>
                <w:rFonts w:eastAsia="Times New Roman"/>
                <w:color w:val="000000"/>
                <w:sz w:val="18"/>
                <w:szCs w:val="18"/>
              </w:rPr>
            </w:pPr>
            <w:r>
              <w:rPr>
                <w:color w:val="000000"/>
                <w:sz w:val="18"/>
                <w:szCs w:val="18"/>
              </w:rPr>
              <w:t>28</w:t>
            </w:r>
          </w:p>
        </w:tc>
        <w:tc>
          <w:tcPr>
            <w:tcW w:w="756" w:type="dxa"/>
            <w:tcBorders>
              <w:top w:val="nil"/>
              <w:left w:val="nil"/>
              <w:bottom w:val="single" w:sz="4" w:space="0" w:color="auto"/>
              <w:right w:val="single" w:sz="4" w:space="0" w:color="auto"/>
            </w:tcBorders>
            <w:shd w:val="clear" w:color="auto" w:fill="auto"/>
            <w:vAlign w:val="center"/>
            <w:hideMark/>
          </w:tcPr>
          <w:p w14:paraId="4EA076D6" w14:textId="0F6F9E9A"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7CFBBF03" w14:textId="30C9A492"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0DBDD09" w14:textId="2292302B" w:rsidR="00EE19EF" w:rsidRPr="00A14AF5" w:rsidRDefault="00EE19EF" w:rsidP="00EE19EF">
            <w:pPr>
              <w:jc w:val="center"/>
              <w:rPr>
                <w:rFonts w:eastAsia="Times New Roman"/>
                <w:color w:val="000000"/>
                <w:sz w:val="18"/>
                <w:szCs w:val="18"/>
              </w:rPr>
            </w:pPr>
            <w:r>
              <w:rPr>
                <w:color w:val="000000"/>
                <w:sz w:val="18"/>
                <w:szCs w:val="18"/>
              </w:rPr>
              <w:t>34</w:t>
            </w:r>
          </w:p>
        </w:tc>
        <w:tc>
          <w:tcPr>
            <w:tcW w:w="756" w:type="dxa"/>
            <w:tcBorders>
              <w:top w:val="nil"/>
              <w:left w:val="nil"/>
              <w:bottom w:val="single" w:sz="4" w:space="0" w:color="auto"/>
              <w:right w:val="single" w:sz="4" w:space="0" w:color="auto"/>
            </w:tcBorders>
            <w:shd w:val="clear" w:color="auto" w:fill="auto"/>
            <w:vAlign w:val="center"/>
            <w:hideMark/>
          </w:tcPr>
          <w:p w14:paraId="6DBB815A" w14:textId="2D86718E" w:rsidR="00EE19EF" w:rsidRPr="00A14AF5" w:rsidRDefault="00EE19EF" w:rsidP="00EE19EF">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vAlign w:val="center"/>
            <w:hideMark/>
          </w:tcPr>
          <w:p w14:paraId="4D5E46CA" w14:textId="5206AF94"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34CE9F35" w14:textId="100F6CD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5BE7656" w14:textId="5124514F"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26CEC964" w14:textId="12A0DC43" w:rsidR="00EE19EF" w:rsidRPr="00A14AF5" w:rsidRDefault="00EE19EF" w:rsidP="00EE19EF">
            <w:pPr>
              <w:jc w:val="center"/>
              <w:rPr>
                <w:rFonts w:eastAsia="Times New Roman"/>
                <w:color w:val="000000"/>
                <w:sz w:val="18"/>
                <w:szCs w:val="18"/>
              </w:rPr>
            </w:pPr>
            <w:r>
              <w:rPr>
                <w:color w:val="000000"/>
                <w:sz w:val="18"/>
                <w:szCs w:val="18"/>
              </w:rPr>
              <w:t>3</w:t>
            </w:r>
          </w:p>
        </w:tc>
        <w:tc>
          <w:tcPr>
            <w:tcW w:w="846" w:type="dxa"/>
            <w:tcBorders>
              <w:top w:val="nil"/>
              <w:left w:val="nil"/>
              <w:bottom w:val="single" w:sz="4" w:space="0" w:color="auto"/>
              <w:right w:val="single" w:sz="4" w:space="0" w:color="auto"/>
            </w:tcBorders>
            <w:shd w:val="clear" w:color="auto" w:fill="auto"/>
            <w:vAlign w:val="center"/>
            <w:hideMark/>
          </w:tcPr>
          <w:p w14:paraId="6610B673" w14:textId="5C7CE2D5" w:rsidR="00EE19EF" w:rsidRPr="00EE19EF" w:rsidRDefault="00EE19EF" w:rsidP="00EE19EF">
            <w:pPr>
              <w:jc w:val="center"/>
              <w:rPr>
                <w:rFonts w:eastAsia="Times New Roman"/>
                <w:b/>
                <w:bCs/>
                <w:color w:val="000000"/>
                <w:sz w:val="18"/>
                <w:szCs w:val="18"/>
              </w:rPr>
            </w:pPr>
            <w:r w:rsidRPr="00EE19EF">
              <w:rPr>
                <w:b/>
                <w:bCs/>
                <w:color w:val="000000"/>
                <w:sz w:val="18"/>
                <w:szCs w:val="18"/>
              </w:rPr>
              <w:t>447</w:t>
            </w:r>
          </w:p>
        </w:tc>
      </w:tr>
      <w:tr w:rsidR="00EE19EF" w:rsidRPr="00A14AF5" w14:paraId="0E6797E5"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342DB236" w14:textId="22CEA2C0" w:rsidR="00EE19EF" w:rsidRPr="00A14AF5" w:rsidRDefault="00EE19EF" w:rsidP="00EE19EF">
            <w:pPr>
              <w:jc w:val="center"/>
              <w:rPr>
                <w:rFonts w:eastAsia="Times New Roman"/>
                <w:color w:val="000000"/>
                <w:sz w:val="18"/>
                <w:szCs w:val="18"/>
              </w:rPr>
            </w:pPr>
            <w:r>
              <w:rPr>
                <w:color w:val="000000"/>
                <w:sz w:val="18"/>
                <w:szCs w:val="18"/>
              </w:rPr>
              <w:t>Автомойка</w:t>
            </w:r>
          </w:p>
        </w:tc>
        <w:tc>
          <w:tcPr>
            <w:tcW w:w="784" w:type="dxa"/>
            <w:tcBorders>
              <w:top w:val="nil"/>
              <w:left w:val="nil"/>
              <w:bottom w:val="single" w:sz="4" w:space="0" w:color="auto"/>
              <w:right w:val="single" w:sz="4" w:space="0" w:color="auto"/>
            </w:tcBorders>
            <w:shd w:val="clear" w:color="auto" w:fill="auto"/>
            <w:vAlign w:val="center"/>
            <w:hideMark/>
          </w:tcPr>
          <w:p w14:paraId="581A9815" w14:textId="12104FE5" w:rsidR="00EE19EF" w:rsidRPr="00A14AF5" w:rsidRDefault="00EE19EF" w:rsidP="00EE19EF">
            <w:pPr>
              <w:jc w:val="center"/>
              <w:rPr>
                <w:rFonts w:eastAsia="Times New Roman"/>
                <w:color w:val="000000"/>
                <w:sz w:val="18"/>
                <w:szCs w:val="18"/>
              </w:rPr>
            </w:pPr>
            <w:r>
              <w:rPr>
                <w:color w:val="000000"/>
                <w:sz w:val="18"/>
                <w:szCs w:val="18"/>
              </w:rPr>
              <w:t>10</w:t>
            </w:r>
          </w:p>
        </w:tc>
        <w:tc>
          <w:tcPr>
            <w:tcW w:w="846" w:type="dxa"/>
            <w:tcBorders>
              <w:top w:val="nil"/>
              <w:left w:val="nil"/>
              <w:bottom w:val="single" w:sz="4" w:space="0" w:color="auto"/>
              <w:right w:val="single" w:sz="4" w:space="0" w:color="auto"/>
            </w:tcBorders>
            <w:shd w:val="clear" w:color="auto" w:fill="auto"/>
            <w:vAlign w:val="center"/>
            <w:hideMark/>
          </w:tcPr>
          <w:p w14:paraId="0F494F00" w14:textId="1EF6F82D" w:rsidR="00EE19EF" w:rsidRPr="00A14AF5" w:rsidRDefault="00EE19EF" w:rsidP="00EE19EF">
            <w:pPr>
              <w:jc w:val="center"/>
              <w:rPr>
                <w:rFonts w:eastAsia="Times New Roman"/>
                <w:color w:val="000000"/>
                <w:sz w:val="18"/>
                <w:szCs w:val="18"/>
              </w:rPr>
            </w:pPr>
            <w:r>
              <w:rPr>
                <w:color w:val="000000"/>
                <w:sz w:val="18"/>
                <w:szCs w:val="18"/>
              </w:rPr>
              <w:t>90</w:t>
            </w:r>
          </w:p>
        </w:tc>
        <w:tc>
          <w:tcPr>
            <w:tcW w:w="784" w:type="dxa"/>
            <w:tcBorders>
              <w:top w:val="nil"/>
              <w:left w:val="nil"/>
              <w:bottom w:val="single" w:sz="4" w:space="0" w:color="auto"/>
              <w:right w:val="single" w:sz="4" w:space="0" w:color="auto"/>
            </w:tcBorders>
            <w:shd w:val="clear" w:color="auto" w:fill="auto"/>
            <w:vAlign w:val="center"/>
            <w:hideMark/>
          </w:tcPr>
          <w:p w14:paraId="0A685FA9" w14:textId="038CD81A"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612A93C2" w14:textId="522B928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973709D" w14:textId="18429234"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1CB40989" w14:textId="1D914157"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1DE7FB9" w14:textId="38416C26"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0FD6A378" w14:textId="39E3818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849DC1B" w14:textId="28870682" w:rsidR="00EE19EF" w:rsidRPr="00A14AF5" w:rsidRDefault="00EE19EF" w:rsidP="00EE19EF">
            <w:pPr>
              <w:jc w:val="center"/>
              <w:rPr>
                <w:rFonts w:eastAsia="Times New Roman"/>
                <w:color w:val="000000"/>
                <w:sz w:val="18"/>
                <w:szCs w:val="18"/>
              </w:rPr>
            </w:pPr>
            <w:r>
              <w:rPr>
                <w:color w:val="000000"/>
                <w:sz w:val="18"/>
                <w:szCs w:val="18"/>
              </w:rPr>
              <w:t>3</w:t>
            </w:r>
          </w:p>
        </w:tc>
        <w:tc>
          <w:tcPr>
            <w:tcW w:w="756" w:type="dxa"/>
            <w:tcBorders>
              <w:top w:val="nil"/>
              <w:left w:val="nil"/>
              <w:bottom w:val="single" w:sz="4" w:space="0" w:color="auto"/>
              <w:right w:val="single" w:sz="4" w:space="0" w:color="auto"/>
            </w:tcBorders>
            <w:shd w:val="clear" w:color="auto" w:fill="auto"/>
            <w:vAlign w:val="center"/>
            <w:hideMark/>
          </w:tcPr>
          <w:p w14:paraId="048DC36A" w14:textId="38BF2FD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D8E778C" w14:textId="52FE3678"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6D8D1EFB" w14:textId="2D399A68"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59EA7D51" w14:textId="1B6BE79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3D66944" w14:textId="5E0CD398"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23910B34" w14:textId="7F7FA4F1" w:rsidR="00EE19EF" w:rsidRPr="00EE19EF" w:rsidRDefault="00EE19EF" w:rsidP="00EE19EF">
            <w:pPr>
              <w:jc w:val="center"/>
              <w:rPr>
                <w:rFonts w:eastAsia="Times New Roman"/>
                <w:b/>
                <w:bCs/>
                <w:color w:val="000000"/>
                <w:sz w:val="18"/>
                <w:szCs w:val="18"/>
              </w:rPr>
            </w:pPr>
            <w:r w:rsidRPr="00EE19EF">
              <w:rPr>
                <w:b/>
                <w:bCs/>
                <w:color w:val="000000"/>
                <w:sz w:val="18"/>
                <w:szCs w:val="18"/>
              </w:rPr>
              <w:t>128</w:t>
            </w:r>
          </w:p>
        </w:tc>
      </w:tr>
      <w:tr w:rsidR="00EE19EF" w:rsidRPr="00A14AF5" w14:paraId="138DEE8B"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373AE30A" w14:textId="64B97E49" w:rsidR="00EE19EF" w:rsidRPr="00A14AF5" w:rsidRDefault="00EE19EF" w:rsidP="00EE19EF">
            <w:pPr>
              <w:jc w:val="center"/>
              <w:rPr>
                <w:rFonts w:eastAsia="Times New Roman"/>
                <w:color w:val="000000"/>
                <w:sz w:val="18"/>
                <w:szCs w:val="18"/>
              </w:rPr>
            </w:pPr>
            <w:r>
              <w:rPr>
                <w:color w:val="000000"/>
                <w:sz w:val="18"/>
                <w:szCs w:val="18"/>
              </w:rPr>
              <w:t>Автостоянки и парковки</w:t>
            </w:r>
          </w:p>
        </w:tc>
        <w:tc>
          <w:tcPr>
            <w:tcW w:w="784" w:type="dxa"/>
            <w:tcBorders>
              <w:top w:val="nil"/>
              <w:left w:val="nil"/>
              <w:bottom w:val="single" w:sz="4" w:space="0" w:color="auto"/>
              <w:right w:val="single" w:sz="4" w:space="0" w:color="auto"/>
            </w:tcBorders>
            <w:shd w:val="clear" w:color="auto" w:fill="auto"/>
            <w:vAlign w:val="center"/>
            <w:hideMark/>
          </w:tcPr>
          <w:p w14:paraId="6924CEF9" w14:textId="7AEE3B99" w:rsidR="00EE19EF" w:rsidRPr="00A14AF5" w:rsidRDefault="00EE19EF" w:rsidP="00EE19EF">
            <w:pPr>
              <w:jc w:val="center"/>
              <w:rPr>
                <w:rFonts w:eastAsia="Times New Roman"/>
                <w:color w:val="000000"/>
                <w:sz w:val="18"/>
                <w:szCs w:val="18"/>
              </w:rPr>
            </w:pPr>
            <w:r>
              <w:rPr>
                <w:color w:val="000000"/>
                <w:sz w:val="18"/>
                <w:szCs w:val="18"/>
              </w:rPr>
              <w:t>204</w:t>
            </w:r>
          </w:p>
        </w:tc>
        <w:tc>
          <w:tcPr>
            <w:tcW w:w="846" w:type="dxa"/>
            <w:tcBorders>
              <w:top w:val="nil"/>
              <w:left w:val="nil"/>
              <w:bottom w:val="single" w:sz="4" w:space="0" w:color="auto"/>
              <w:right w:val="single" w:sz="4" w:space="0" w:color="auto"/>
            </w:tcBorders>
            <w:shd w:val="clear" w:color="auto" w:fill="auto"/>
            <w:vAlign w:val="center"/>
            <w:hideMark/>
          </w:tcPr>
          <w:p w14:paraId="44250637" w14:textId="3518DE30" w:rsidR="00EE19EF" w:rsidRPr="00A14AF5" w:rsidRDefault="00EE19EF" w:rsidP="00EE19EF">
            <w:pPr>
              <w:jc w:val="center"/>
              <w:rPr>
                <w:rFonts w:eastAsia="Times New Roman"/>
                <w:color w:val="000000"/>
                <w:sz w:val="18"/>
                <w:szCs w:val="18"/>
              </w:rPr>
            </w:pPr>
            <w:r>
              <w:rPr>
                <w:color w:val="000000"/>
                <w:sz w:val="18"/>
                <w:szCs w:val="18"/>
              </w:rPr>
              <w:t>1760</w:t>
            </w:r>
          </w:p>
        </w:tc>
        <w:tc>
          <w:tcPr>
            <w:tcW w:w="784" w:type="dxa"/>
            <w:tcBorders>
              <w:top w:val="nil"/>
              <w:left w:val="nil"/>
              <w:bottom w:val="single" w:sz="4" w:space="0" w:color="auto"/>
              <w:right w:val="single" w:sz="4" w:space="0" w:color="auto"/>
            </w:tcBorders>
            <w:shd w:val="clear" w:color="auto" w:fill="auto"/>
            <w:vAlign w:val="center"/>
            <w:hideMark/>
          </w:tcPr>
          <w:p w14:paraId="5B6C4B10" w14:textId="1856EF03" w:rsidR="00EE19EF" w:rsidRPr="00A14AF5" w:rsidRDefault="00EE19EF" w:rsidP="00EE19EF">
            <w:pPr>
              <w:jc w:val="center"/>
              <w:rPr>
                <w:rFonts w:eastAsia="Times New Roman"/>
                <w:color w:val="000000"/>
                <w:sz w:val="18"/>
                <w:szCs w:val="18"/>
              </w:rPr>
            </w:pPr>
            <w:r>
              <w:rPr>
                <w:color w:val="000000"/>
                <w:sz w:val="18"/>
                <w:szCs w:val="18"/>
              </w:rPr>
              <w:t>204</w:t>
            </w:r>
          </w:p>
        </w:tc>
        <w:tc>
          <w:tcPr>
            <w:tcW w:w="666" w:type="dxa"/>
            <w:tcBorders>
              <w:top w:val="nil"/>
              <w:left w:val="nil"/>
              <w:bottom w:val="single" w:sz="4" w:space="0" w:color="auto"/>
              <w:right w:val="single" w:sz="4" w:space="0" w:color="auto"/>
            </w:tcBorders>
            <w:shd w:val="clear" w:color="auto" w:fill="auto"/>
            <w:vAlign w:val="center"/>
            <w:hideMark/>
          </w:tcPr>
          <w:p w14:paraId="648891E8" w14:textId="009AC653" w:rsidR="00EE19EF" w:rsidRPr="00A14AF5" w:rsidRDefault="00EE19EF" w:rsidP="00EE19EF">
            <w:pPr>
              <w:jc w:val="center"/>
              <w:rPr>
                <w:rFonts w:eastAsia="Times New Roman"/>
                <w:color w:val="000000"/>
                <w:sz w:val="18"/>
                <w:szCs w:val="18"/>
              </w:rPr>
            </w:pPr>
            <w:r>
              <w:rPr>
                <w:color w:val="000000"/>
                <w:sz w:val="18"/>
                <w:szCs w:val="18"/>
              </w:rPr>
              <w:t>22</w:t>
            </w:r>
          </w:p>
        </w:tc>
        <w:tc>
          <w:tcPr>
            <w:tcW w:w="666" w:type="dxa"/>
            <w:tcBorders>
              <w:top w:val="nil"/>
              <w:left w:val="nil"/>
              <w:bottom w:val="single" w:sz="4" w:space="0" w:color="auto"/>
              <w:right w:val="single" w:sz="4" w:space="0" w:color="auto"/>
            </w:tcBorders>
            <w:shd w:val="clear" w:color="auto" w:fill="auto"/>
            <w:vAlign w:val="center"/>
            <w:hideMark/>
          </w:tcPr>
          <w:p w14:paraId="66525D1A" w14:textId="2382DDD0" w:rsidR="00EE19EF" w:rsidRPr="00A14AF5" w:rsidRDefault="00EE19EF" w:rsidP="00EE19EF">
            <w:pPr>
              <w:jc w:val="center"/>
              <w:rPr>
                <w:rFonts w:eastAsia="Times New Roman"/>
                <w:color w:val="000000"/>
                <w:sz w:val="18"/>
                <w:szCs w:val="18"/>
              </w:rPr>
            </w:pPr>
            <w:r>
              <w:rPr>
                <w:color w:val="000000"/>
                <w:sz w:val="18"/>
                <w:szCs w:val="18"/>
              </w:rPr>
              <w:t>6</w:t>
            </w:r>
          </w:p>
        </w:tc>
        <w:tc>
          <w:tcPr>
            <w:tcW w:w="756" w:type="dxa"/>
            <w:tcBorders>
              <w:top w:val="nil"/>
              <w:left w:val="nil"/>
              <w:bottom w:val="single" w:sz="4" w:space="0" w:color="auto"/>
              <w:right w:val="single" w:sz="4" w:space="0" w:color="auto"/>
            </w:tcBorders>
            <w:shd w:val="clear" w:color="auto" w:fill="auto"/>
            <w:vAlign w:val="center"/>
            <w:hideMark/>
          </w:tcPr>
          <w:p w14:paraId="00CA96E6" w14:textId="634AE7E6"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770BB0F8" w14:textId="22278141" w:rsidR="00EE19EF" w:rsidRPr="00A14AF5" w:rsidRDefault="00EE19EF" w:rsidP="00EE19EF">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vAlign w:val="center"/>
            <w:hideMark/>
          </w:tcPr>
          <w:p w14:paraId="16911BE0" w14:textId="04803487" w:rsidR="00EE19EF" w:rsidRPr="00A14AF5" w:rsidRDefault="00EE19EF" w:rsidP="00EE19EF">
            <w:pPr>
              <w:jc w:val="center"/>
              <w:rPr>
                <w:rFonts w:eastAsia="Times New Roman"/>
                <w:color w:val="000000"/>
                <w:sz w:val="18"/>
                <w:szCs w:val="18"/>
              </w:rPr>
            </w:pPr>
            <w:r>
              <w:rPr>
                <w:color w:val="000000"/>
                <w:sz w:val="18"/>
                <w:szCs w:val="18"/>
              </w:rPr>
              <w:t>6</w:t>
            </w:r>
          </w:p>
        </w:tc>
        <w:tc>
          <w:tcPr>
            <w:tcW w:w="756" w:type="dxa"/>
            <w:tcBorders>
              <w:top w:val="nil"/>
              <w:left w:val="nil"/>
              <w:bottom w:val="single" w:sz="4" w:space="0" w:color="auto"/>
              <w:right w:val="single" w:sz="4" w:space="0" w:color="auto"/>
            </w:tcBorders>
            <w:shd w:val="clear" w:color="auto" w:fill="auto"/>
            <w:vAlign w:val="center"/>
            <w:hideMark/>
          </w:tcPr>
          <w:p w14:paraId="57E7101A" w14:textId="538694DA"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5661AA55" w14:textId="1854EF2B" w:rsidR="00EE19EF" w:rsidRPr="00A14AF5" w:rsidRDefault="00EE19EF" w:rsidP="00EE19EF">
            <w:pPr>
              <w:jc w:val="center"/>
              <w:rPr>
                <w:rFonts w:eastAsia="Times New Roman"/>
                <w:color w:val="000000"/>
                <w:sz w:val="18"/>
                <w:szCs w:val="18"/>
              </w:rPr>
            </w:pPr>
            <w:r>
              <w:rPr>
                <w:color w:val="000000"/>
                <w:sz w:val="18"/>
                <w:szCs w:val="18"/>
              </w:rPr>
              <w:t>11</w:t>
            </w:r>
          </w:p>
        </w:tc>
        <w:tc>
          <w:tcPr>
            <w:tcW w:w="666" w:type="dxa"/>
            <w:tcBorders>
              <w:top w:val="nil"/>
              <w:left w:val="nil"/>
              <w:bottom w:val="single" w:sz="4" w:space="0" w:color="auto"/>
              <w:right w:val="single" w:sz="4" w:space="0" w:color="auto"/>
            </w:tcBorders>
            <w:shd w:val="clear" w:color="auto" w:fill="auto"/>
            <w:vAlign w:val="center"/>
            <w:hideMark/>
          </w:tcPr>
          <w:p w14:paraId="7BD06680" w14:textId="6A9F91F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4F944B9" w14:textId="401ABFC7" w:rsidR="00EE19EF" w:rsidRPr="00A14AF5" w:rsidRDefault="00EE19EF" w:rsidP="00EE19EF">
            <w:pPr>
              <w:jc w:val="center"/>
              <w:rPr>
                <w:rFonts w:eastAsia="Times New Roman"/>
                <w:color w:val="000000"/>
                <w:sz w:val="18"/>
                <w:szCs w:val="18"/>
              </w:rPr>
            </w:pPr>
            <w:r>
              <w:rPr>
                <w:color w:val="000000"/>
                <w:sz w:val="18"/>
                <w:szCs w:val="18"/>
              </w:rPr>
              <w:t>61</w:t>
            </w:r>
          </w:p>
        </w:tc>
        <w:tc>
          <w:tcPr>
            <w:tcW w:w="666" w:type="dxa"/>
            <w:tcBorders>
              <w:top w:val="nil"/>
              <w:left w:val="nil"/>
              <w:bottom w:val="single" w:sz="4" w:space="0" w:color="auto"/>
              <w:right w:val="single" w:sz="4" w:space="0" w:color="auto"/>
            </w:tcBorders>
            <w:shd w:val="clear" w:color="auto" w:fill="auto"/>
            <w:vAlign w:val="center"/>
            <w:hideMark/>
          </w:tcPr>
          <w:p w14:paraId="69CE295F" w14:textId="611AFFA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5161C3F" w14:textId="314E20ED" w:rsidR="00EE19EF" w:rsidRPr="00A14AF5" w:rsidRDefault="00EE19EF" w:rsidP="00EE19EF">
            <w:pPr>
              <w:jc w:val="center"/>
              <w:rPr>
                <w:rFonts w:eastAsia="Times New Roman"/>
                <w:color w:val="000000"/>
                <w:sz w:val="18"/>
                <w:szCs w:val="18"/>
              </w:rPr>
            </w:pPr>
            <w:r>
              <w:rPr>
                <w:color w:val="000000"/>
                <w:sz w:val="18"/>
                <w:szCs w:val="18"/>
              </w:rPr>
              <w:t>6</w:t>
            </w:r>
          </w:p>
        </w:tc>
        <w:tc>
          <w:tcPr>
            <w:tcW w:w="846" w:type="dxa"/>
            <w:tcBorders>
              <w:top w:val="nil"/>
              <w:left w:val="nil"/>
              <w:bottom w:val="single" w:sz="4" w:space="0" w:color="auto"/>
              <w:right w:val="single" w:sz="4" w:space="0" w:color="auto"/>
            </w:tcBorders>
            <w:shd w:val="clear" w:color="auto" w:fill="auto"/>
            <w:vAlign w:val="center"/>
            <w:hideMark/>
          </w:tcPr>
          <w:p w14:paraId="5C466497" w14:textId="6920E48E" w:rsidR="00EE19EF" w:rsidRPr="00EE19EF" w:rsidRDefault="00EE19EF" w:rsidP="00EE19EF">
            <w:pPr>
              <w:jc w:val="center"/>
              <w:rPr>
                <w:rFonts w:eastAsia="Times New Roman"/>
                <w:b/>
                <w:bCs/>
                <w:color w:val="000000"/>
                <w:sz w:val="18"/>
                <w:szCs w:val="18"/>
              </w:rPr>
            </w:pPr>
            <w:r w:rsidRPr="00EE19EF">
              <w:rPr>
                <w:b/>
                <w:bCs/>
                <w:color w:val="000000"/>
                <w:sz w:val="18"/>
                <w:szCs w:val="18"/>
              </w:rPr>
              <w:t>2636</w:t>
            </w:r>
          </w:p>
        </w:tc>
      </w:tr>
      <w:tr w:rsidR="00EE19EF" w:rsidRPr="00A14AF5" w14:paraId="379FC980"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4704FD5F" w14:textId="098F2F9C" w:rsidR="00EE19EF" w:rsidRPr="00A14AF5" w:rsidRDefault="00EE19EF" w:rsidP="00EE19EF">
            <w:pPr>
              <w:jc w:val="center"/>
              <w:rPr>
                <w:rFonts w:eastAsia="Times New Roman"/>
                <w:color w:val="000000"/>
                <w:sz w:val="18"/>
                <w:szCs w:val="18"/>
              </w:rPr>
            </w:pPr>
            <w:r>
              <w:rPr>
                <w:color w:val="000000"/>
                <w:sz w:val="18"/>
                <w:szCs w:val="18"/>
              </w:rPr>
              <w:t>Административные, офисные учреждения</w:t>
            </w:r>
          </w:p>
        </w:tc>
        <w:tc>
          <w:tcPr>
            <w:tcW w:w="784" w:type="dxa"/>
            <w:tcBorders>
              <w:top w:val="nil"/>
              <w:left w:val="nil"/>
              <w:bottom w:val="single" w:sz="4" w:space="0" w:color="auto"/>
              <w:right w:val="single" w:sz="4" w:space="0" w:color="auto"/>
            </w:tcBorders>
            <w:shd w:val="clear" w:color="auto" w:fill="auto"/>
            <w:vAlign w:val="center"/>
            <w:hideMark/>
          </w:tcPr>
          <w:p w14:paraId="25790C2A" w14:textId="771FE1CD" w:rsidR="00EE19EF" w:rsidRPr="00A14AF5" w:rsidRDefault="00EE19EF" w:rsidP="00EE19EF">
            <w:pPr>
              <w:jc w:val="center"/>
              <w:rPr>
                <w:rFonts w:eastAsia="Times New Roman"/>
                <w:color w:val="000000"/>
                <w:sz w:val="18"/>
                <w:szCs w:val="18"/>
              </w:rPr>
            </w:pPr>
            <w:r>
              <w:rPr>
                <w:color w:val="000000"/>
                <w:sz w:val="18"/>
                <w:szCs w:val="18"/>
              </w:rPr>
              <w:t>288</w:t>
            </w:r>
          </w:p>
        </w:tc>
        <w:tc>
          <w:tcPr>
            <w:tcW w:w="846" w:type="dxa"/>
            <w:tcBorders>
              <w:top w:val="nil"/>
              <w:left w:val="nil"/>
              <w:bottom w:val="single" w:sz="4" w:space="0" w:color="auto"/>
              <w:right w:val="single" w:sz="4" w:space="0" w:color="auto"/>
            </w:tcBorders>
            <w:shd w:val="clear" w:color="auto" w:fill="auto"/>
            <w:vAlign w:val="center"/>
            <w:hideMark/>
          </w:tcPr>
          <w:p w14:paraId="2FD47B41" w14:textId="6549D8F1" w:rsidR="00EE19EF" w:rsidRPr="00A14AF5" w:rsidRDefault="00EE19EF" w:rsidP="00EE19EF">
            <w:pPr>
              <w:jc w:val="center"/>
              <w:rPr>
                <w:rFonts w:eastAsia="Times New Roman"/>
                <w:color w:val="000000"/>
                <w:sz w:val="18"/>
                <w:szCs w:val="18"/>
              </w:rPr>
            </w:pPr>
            <w:r>
              <w:rPr>
                <w:color w:val="000000"/>
                <w:sz w:val="18"/>
                <w:szCs w:val="18"/>
              </w:rPr>
              <w:t>15107</w:t>
            </w:r>
          </w:p>
        </w:tc>
        <w:tc>
          <w:tcPr>
            <w:tcW w:w="784" w:type="dxa"/>
            <w:tcBorders>
              <w:top w:val="nil"/>
              <w:left w:val="nil"/>
              <w:bottom w:val="single" w:sz="4" w:space="0" w:color="auto"/>
              <w:right w:val="single" w:sz="4" w:space="0" w:color="auto"/>
            </w:tcBorders>
            <w:shd w:val="clear" w:color="auto" w:fill="auto"/>
            <w:vAlign w:val="center"/>
            <w:hideMark/>
          </w:tcPr>
          <w:p w14:paraId="058937D8" w14:textId="754CB220" w:rsidR="00EE19EF" w:rsidRPr="00A14AF5" w:rsidRDefault="00EE19EF" w:rsidP="00EE19EF">
            <w:pPr>
              <w:jc w:val="center"/>
              <w:rPr>
                <w:rFonts w:eastAsia="Times New Roman"/>
                <w:color w:val="000000"/>
                <w:sz w:val="18"/>
                <w:szCs w:val="18"/>
              </w:rPr>
            </w:pPr>
            <w:r>
              <w:rPr>
                <w:color w:val="000000"/>
                <w:sz w:val="18"/>
                <w:szCs w:val="18"/>
              </w:rPr>
              <w:t>170</w:t>
            </w:r>
          </w:p>
        </w:tc>
        <w:tc>
          <w:tcPr>
            <w:tcW w:w="666" w:type="dxa"/>
            <w:tcBorders>
              <w:top w:val="nil"/>
              <w:left w:val="nil"/>
              <w:bottom w:val="single" w:sz="4" w:space="0" w:color="auto"/>
              <w:right w:val="single" w:sz="4" w:space="0" w:color="auto"/>
            </w:tcBorders>
            <w:shd w:val="clear" w:color="auto" w:fill="auto"/>
            <w:vAlign w:val="center"/>
            <w:hideMark/>
          </w:tcPr>
          <w:p w14:paraId="7C301B07" w14:textId="194D8FE0" w:rsidR="00EE19EF" w:rsidRPr="00A14AF5" w:rsidRDefault="00EE19EF" w:rsidP="00EE19EF">
            <w:pPr>
              <w:jc w:val="center"/>
              <w:rPr>
                <w:rFonts w:eastAsia="Times New Roman"/>
                <w:color w:val="000000"/>
                <w:sz w:val="18"/>
                <w:szCs w:val="18"/>
              </w:rPr>
            </w:pPr>
            <w:r>
              <w:rPr>
                <w:color w:val="000000"/>
                <w:sz w:val="18"/>
                <w:szCs w:val="18"/>
              </w:rPr>
              <w:t>185</w:t>
            </w:r>
          </w:p>
        </w:tc>
        <w:tc>
          <w:tcPr>
            <w:tcW w:w="666" w:type="dxa"/>
            <w:tcBorders>
              <w:top w:val="nil"/>
              <w:left w:val="nil"/>
              <w:bottom w:val="single" w:sz="4" w:space="0" w:color="auto"/>
              <w:right w:val="single" w:sz="4" w:space="0" w:color="auto"/>
            </w:tcBorders>
            <w:shd w:val="clear" w:color="auto" w:fill="auto"/>
            <w:vAlign w:val="center"/>
            <w:hideMark/>
          </w:tcPr>
          <w:p w14:paraId="5C89D945" w14:textId="2AFC92D3" w:rsidR="00EE19EF" w:rsidRPr="00A14AF5" w:rsidRDefault="00EE19EF" w:rsidP="00EE19EF">
            <w:pPr>
              <w:jc w:val="center"/>
              <w:rPr>
                <w:rFonts w:eastAsia="Times New Roman"/>
                <w:color w:val="000000"/>
                <w:sz w:val="18"/>
                <w:szCs w:val="18"/>
              </w:rPr>
            </w:pPr>
            <w:r>
              <w:rPr>
                <w:color w:val="000000"/>
                <w:sz w:val="18"/>
                <w:szCs w:val="18"/>
              </w:rPr>
              <w:t>179</w:t>
            </w:r>
          </w:p>
        </w:tc>
        <w:tc>
          <w:tcPr>
            <w:tcW w:w="756" w:type="dxa"/>
            <w:tcBorders>
              <w:top w:val="nil"/>
              <w:left w:val="nil"/>
              <w:bottom w:val="single" w:sz="4" w:space="0" w:color="auto"/>
              <w:right w:val="single" w:sz="4" w:space="0" w:color="auto"/>
            </w:tcBorders>
            <w:shd w:val="clear" w:color="auto" w:fill="auto"/>
            <w:vAlign w:val="center"/>
            <w:hideMark/>
          </w:tcPr>
          <w:p w14:paraId="2F61247A" w14:textId="3907DAC4" w:rsidR="00EE19EF" w:rsidRPr="00A14AF5" w:rsidRDefault="00EE19EF" w:rsidP="00EE19EF">
            <w:pPr>
              <w:jc w:val="center"/>
              <w:rPr>
                <w:rFonts w:eastAsia="Times New Roman"/>
                <w:color w:val="000000"/>
                <w:sz w:val="18"/>
                <w:szCs w:val="18"/>
              </w:rPr>
            </w:pPr>
            <w:r>
              <w:rPr>
                <w:color w:val="000000"/>
                <w:sz w:val="18"/>
                <w:szCs w:val="18"/>
              </w:rPr>
              <w:t>370</w:t>
            </w:r>
          </w:p>
        </w:tc>
        <w:tc>
          <w:tcPr>
            <w:tcW w:w="756" w:type="dxa"/>
            <w:tcBorders>
              <w:top w:val="nil"/>
              <w:left w:val="nil"/>
              <w:bottom w:val="single" w:sz="4" w:space="0" w:color="auto"/>
              <w:right w:val="single" w:sz="4" w:space="0" w:color="auto"/>
            </w:tcBorders>
            <w:shd w:val="clear" w:color="auto" w:fill="auto"/>
            <w:vAlign w:val="center"/>
            <w:hideMark/>
          </w:tcPr>
          <w:p w14:paraId="3CC13230" w14:textId="7744F32C" w:rsidR="00EE19EF" w:rsidRPr="00A14AF5" w:rsidRDefault="00EE19EF" w:rsidP="00EE19EF">
            <w:pPr>
              <w:jc w:val="center"/>
              <w:rPr>
                <w:rFonts w:eastAsia="Times New Roman"/>
                <w:color w:val="000000"/>
                <w:sz w:val="18"/>
                <w:szCs w:val="18"/>
              </w:rPr>
            </w:pPr>
            <w:r>
              <w:rPr>
                <w:color w:val="000000"/>
                <w:sz w:val="18"/>
                <w:szCs w:val="18"/>
              </w:rPr>
              <w:t>174</w:t>
            </w:r>
          </w:p>
        </w:tc>
        <w:tc>
          <w:tcPr>
            <w:tcW w:w="666" w:type="dxa"/>
            <w:tcBorders>
              <w:top w:val="nil"/>
              <w:left w:val="nil"/>
              <w:bottom w:val="single" w:sz="4" w:space="0" w:color="auto"/>
              <w:right w:val="single" w:sz="4" w:space="0" w:color="auto"/>
            </w:tcBorders>
            <w:shd w:val="clear" w:color="auto" w:fill="auto"/>
            <w:vAlign w:val="center"/>
            <w:hideMark/>
          </w:tcPr>
          <w:p w14:paraId="5AAF3B6B" w14:textId="33D0403D" w:rsidR="00EE19EF" w:rsidRPr="00A14AF5" w:rsidRDefault="00EE19EF" w:rsidP="00EE19EF">
            <w:pPr>
              <w:jc w:val="center"/>
              <w:rPr>
                <w:rFonts w:eastAsia="Times New Roman"/>
                <w:color w:val="000000"/>
                <w:sz w:val="18"/>
                <w:szCs w:val="18"/>
              </w:rPr>
            </w:pPr>
            <w:r>
              <w:rPr>
                <w:color w:val="000000"/>
                <w:sz w:val="18"/>
                <w:szCs w:val="18"/>
              </w:rPr>
              <w:t>389</w:t>
            </w:r>
          </w:p>
        </w:tc>
        <w:tc>
          <w:tcPr>
            <w:tcW w:w="756" w:type="dxa"/>
            <w:tcBorders>
              <w:top w:val="nil"/>
              <w:left w:val="nil"/>
              <w:bottom w:val="single" w:sz="4" w:space="0" w:color="auto"/>
              <w:right w:val="single" w:sz="4" w:space="0" w:color="auto"/>
            </w:tcBorders>
            <w:shd w:val="clear" w:color="auto" w:fill="auto"/>
            <w:vAlign w:val="center"/>
            <w:hideMark/>
          </w:tcPr>
          <w:p w14:paraId="0F876BDD" w14:textId="5F10EAC1" w:rsidR="00EE19EF" w:rsidRPr="00A14AF5" w:rsidRDefault="00EE19EF" w:rsidP="00EE19EF">
            <w:pPr>
              <w:jc w:val="center"/>
              <w:rPr>
                <w:rFonts w:eastAsia="Times New Roman"/>
                <w:color w:val="000000"/>
                <w:sz w:val="18"/>
                <w:szCs w:val="18"/>
              </w:rPr>
            </w:pPr>
            <w:r>
              <w:rPr>
                <w:color w:val="000000"/>
                <w:sz w:val="18"/>
                <w:szCs w:val="18"/>
              </w:rPr>
              <w:t>251</w:t>
            </w:r>
          </w:p>
        </w:tc>
        <w:tc>
          <w:tcPr>
            <w:tcW w:w="756" w:type="dxa"/>
            <w:tcBorders>
              <w:top w:val="nil"/>
              <w:left w:val="nil"/>
              <w:bottom w:val="single" w:sz="4" w:space="0" w:color="auto"/>
              <w:right w:val="single" w:sz="4" w:space="0" w:color="auto"/>
            </w:tcBorders>
            <w:shd w:val="clear" w:color="auto" w:fill="auto"/>
            <w:vAlign w:val="center"/>
            <w:hideMark/>
          </w:tcPr>
          <w:p w14:paraId="5941B7A7" w14:textId="660FB181" w:rsidR="00EE19EF" w:rsidRPr="00A14AF5" w:rsidRDefault="00EE19EF" w:rsidP="00EE19EF">
            <w:pPr>
              <w:jc w:val="center"/>
              <w:rPr>
                <w:rFonts w:eastAsia="Times New Roman"/>
                <w:color w:val="000000"/>
                <w:sz w:val="18"/>
                <w:szCs w:val="18"/>
              </w:rPr>
            </w:pPr>
            <w:r>
              <w:rPr>
                <w:color w:val="000000"/>
                <w:sz w:val="18"/>
                <w:szCs w:val="18"/>
              </w:rPr>
              <w:t>818</w:t>
            </w:r>
          </w:p>
        </w:tc>
        <w:tc>
          <w:tcPr>
            <w:tcW w:w="666" w:type="dxa"/>
            <w:tcBorders>
              <w:top w:val="nil"/>
              <w:left w:val="nil"/>
              <w:bottom w:val="single" w:sz="4" w:space="0" w:color="auto"/>
              <w:right w:val="single" w:sz="4" w:space="0" w:color="auto"/>
            </w:tcBorders>
            <w:shd w:val="clear" w:color="auto" w:fill="auto"/>
            <w:vAlign w:val="center"/>
            <w:hideMark/>
          </w:tcPr>
          <w:p w14:paraId="492F6E9D" w14:textId="08CD1EF7" w:rsidR="00EE19EF" w:rsidRPr="00A14AF5" w:rsidRDefault="00EE19EF" w:rsidP="00EE19EF">
            <w:pPr>
              <w:jc w:val="center"/>
              <w:rPr>
                <w:rFonts w:eastAsia="Times New Roman"/>
                <w:color w:val="000000"/>
                <w:sz w:val="18"/>
                <w:szCs w:val="18"/>
              </w:rPr>
            </w:pPr>
            <w:r>
              <w:rPr>
                <w:color w:val="000000"/>
                <w:sz w:val="18"/>
                <w:szCs w:val="18"/>
              </w:rPr>
              <w:t>115</w:t>
            </w:r>
          </w:p>
        </w:tc>
        <w:tc>
          <w:tcPr>
            <w:tcW w:w="666" w:type="dxa"/>
            <w:tcBorders>
              <w:top w:val="nil"/>
              <w:left w:val="nil"/>
              <w:bottom w:val="single" w:sz="4" w:space="0" w:color="auto"/>
              <w:right w:val="single" w:sz="4" w:space="0" w:color="auto"/>
            </w:tcBorders>
            <w:shd w:val="clear" w:color="auto" w:fill="auto"/>
            <w:vAlign w:val="center"/>
            <w:hideMark/>
          </w:tcPr>
          <w:p w14:paraId="3BB35AEC" w14:textId="16E889C7" w:rsidR="00EE19EF" w:rsidRPr="00A14AF5" w:rsidRDefault="00EE19EF" w:rsidP="00EE19EF">
            <w:pPr>
              <w:jc w:val="center"/>
              <w:rPr>
                <w:rFonts w:eastAsia="Times New Roman"/>
                <w:color w:val="000000"/>
                <w:sz w:val="18"/>
                <w:szCs w:val="18"/>
              </w:rPr>
            </w:pPr>
            <w:r>
              <w:rPr>
                <w:color w:val="000000"/>
                <w:sz w:val="18"/>
                <w:szCs w:val="18"/>
              </w:rPr>
              <w:t>227</w:t>
            </w:r>
          </w:p>
        </w:tc>
        <w:tc>
          <w:tcPr>
            <w:tcW w:w="666" w:type="dxa"/>
            <w:tcBorders>
              <w:top w:val="nil"/>
              <w:left w:val="nil"/>
              <w:bottom w:val="single" w:sz="4" w:space="0" w:color="auto"/>
              <w:right w:val="single" w:sz="4" w:space="0" w:color="auto"/>
            </w:tcBorders>
            <w:shd w:val="clear" w:color="auto" w:fill="auto"/>
            <w:vAlign w:val="center"/>
            <w:hideMark/>
          </w:tcPr>
          <w:p w14:paraId="6AB3DA10" w14:textId="2A583623" w:rsidR="00EE19EF" w:rsidRPr="00A14AF5" w:rsidRDefault="00EE19EF" w:rsidP="00EE19EF">
            <w:pPr>
              <w:jc w:val="center"/>
              <w:rPr>
                <w:rFonts w:eastAsia="Times New Roman"/>
                <w:color w:val="000000"/>
                <w:sz w:val="18"/>
                <w:szCs w:val="18"/>
              </w:rPr>
            </w:pPr>
            <w:r>
              <w:rPr>
                <w:color w:val="000000"/>
                <w:sz w:val="18"/>
                <w:szCs w:val="18"/>
              </w:rPr>
              <w:t>347</w:t>
            </w:r>
          </w:p>
        </w:tc>
        <w:tc>
          <w:tcPr>
            <w:tcW w:w="666" w:type="dxa"/>
            <w:tcBorders>
              <w:top w:val="nil"/>
              <w:left w:val="nil"/>
              <w:bottom w:val="single" w:sz="4" w:space="0" w:color="auto"/>
              <w:right w:val="single" w:sz="4" w:space="0" w:color="auto"/>
            </w:tcBorders>
            <w:shd w:val="clear" w:color="auto" w:fill="auto"/>
            <w:vAlign w:val="center"/>
            <w:hideMark/>
          </w:tcPr>
          <w:p w14:paraId="10C178D9" w14:textId="4606DE0E" w:rsidR="00EE19EF" w:rsidRPr="00A14AF5" w:rsidRDefault="00EE19EF" w:rsidP="00EE19EF">
            <w:pPr>
              <w:jc w:val="center"/>
              <w:rPr>
                <w:rFonts w:eastAsia="Times New Roman"/>
                <w:color w:val="000000"/>
                <w:sz w:val="18"/>
                <w:szCs w:val="18"/>
              </w:rPr>
            </w:pPr>
            <w:r>
              <w:rPr>
                <w:color w:val="000000"/>
                <w:sz w:val="18"/>
                <w:szCs w:val="18"/>
              </w:rPr>
              <w:t>95</w:t>
            </w:r>
          </w:p>
        </w:tc>
        <w:tc>
          <w:tcPr>
            <w:tcW w:w="846" w:type="dxa"/>
            <w:tcBorders>
              <w:top w:val="nil"/>
              <w:left w:val="nil"/>
              <w:bottom w:val="single" w:sz="4" w:space="0" w:color="auto"/>
              <w:right w:val="single" w:sz="4" w:space="0" w:color="auto"/>
            </w:tcBorders>
            <w:shd w:val="clear" w:color="auto" w:fill="auto"/>
            <w:vAlign w:val="center"/>
            <w:hideMark/>
          </w:tcPr>
          <w:p w14:paraId="6945D8EC" w14:textId="5810BF8B" w:rsidR="00EE19EF" w:rsidRPr="00EE19EF" w:rsidRDefault="00EE19EF" w:rsidP="00EE19EF">
            <w:pPr>
              <w:jc w:val="center"/>
              <w:rPr>
                <w:rFonts w:eastAsia="Times New Roman"/>
                <w:b/>
                <w:bCs/>
                <w:color w:val="000000"/>
                <w:sz w:val="18"/>
                <w:szCs w:val="18"/>
              </w:rPr>
            </w:pPr>
            <w:r w:rsidRPr="00EE19EF">
              <w:rPr>
                <w:b/>
                <w:bCs/>
                <w:color w:val="000000"/>
                <w:sz w:val="18"/>
                <w:szCs w:val="18"/>
              </w:rPr>
              <w:t>24087</w:t>
            </w:r>
          </w:p>
        </w:tc>
      </w:tr>
      <w:tr w:rsidR="00EE19EF" w:rsidRPr="00A14AF5" w14:paraId="1377129A"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0801FF55" w14:textId="17D20AAC" w:rsidR="00EE19EF" w:rsidRPr="00A14AF5" w:rsidRDefault="00EE19EF" w:rsidP="00EE19EF">
            <w:pPr>
              <w:jc w:val="center"/>
              <w:rPr>
                <w:rFonts w:eastAsia="Times New Roman"/>
                <w:color w:val="000000"/>
                <w:sz w:val="18"/>
                <w:szCs w:val="18"/>
              </w:rPr>
            </w:pPr>
            <w:r>
              <w:rPr>
                <w:color w:val="000000"/>
                <w:sz w:val="18"/>
                <w:szCs w:val="18"/>
              </w:rPr>
              <w:t>Бани, сауны</w:t>
            </w:r>
          </w:p>
        </w:tc>
        <w:tc>
          <w:tcPr>
            <w:tcW w:w="784" w:type="dxa"/>
            <w:tcBorders>
              <w:top w:val="nil"/>
              <w:left w:val="nil"/>
              <w:bottom w:val="single" w:sz="4" w:space="0" w:color="auto"/>
              <w:right w:val="single" w:sz="4" w:space="0" w:color="auto"/>
            </w:tcBorders>
            <w:shd w:val="clear" w:color="auto" w:fill="auto"/>
            <w:vAlign w:val="center"/>
            <w:hideMark/>
          </w:tcPr>
          <w:p w14:paraId="4FAD0C76" w14:textId="7A4FD688" w:rsidR="00EE19EF" w:rsidRPr="00A14AF5" w:rsidRDefault="00EE19EF" w:rsidP="00EE19EF">
            <w:pPr>
              <w:jc w:val="center"/>
              <w:rPr>
                <w:rFonts w:eastAsia="Times New Roman"/>
                <w:color w:val="000000"/>
                <w:sz w:val="18"/>
                <w:szCs w:val="18"/>
              </w:rPr>
            </w:pPr>
            <w:r>
              <w:rPr>
                <w:color w:val="000000"/>
                <w:sz w:val="18"/>
                <w:szCs w:val="18"/>
              </w:rPr>
              <w:t>4</w:t>
            </w:r>
          </w:p>
        </w:tc>
        <w:tc>
          <w:tcPr>
            <w:tcW w:w="846" w:type="dxa"/>
            <w:tcBorders>
              <w:top w:val="nil"/>
              <w:left w:val="nil"/>
              <w:bottom w:val="single" w:sz="4" w:space="0" w:color="auto"/>
              <w:right w:val="single" w:sz="4" w:space="0" w:color="auto"/>
            </w:tcBorders>
            <w:shd w:val="clear" w:color="auto" w:fill="auto"/>
            <w:vAlign w:val="center"/>
            <w:hideMark/>
          </w:tcPr>
          <w:p w14:paraId="3CC3E7A1" w14:textId="0BAB5434" w:rsidR="00EE19EF" w:rsidRPr="00A14AF5" w:rsidRDefault="00EE19EF" w:rsidP="00EE19EF">
            <w:pPr>
              <w:jc w:val="center"/>
              <w:rPr>
                <w:rFonts w:eastAsia="Times New Roman"/>
                <w:color w:val="000000"/>
                <w:sz w:val="18"/>
                <w:szCs w:val="18"/>
              </w:rPr>
            </w:pPr>
            <w:r>
              <w:rPr>
                <w:color w:val="000000"/>
                <w:sz w:val="18"/>
                <w:szCs w:val="18"/>
              </w:rPr>
              <w:t>0</w:t>
            </w:r>
          </w:p>
        </w:tc>
        <w:tc>
          <w:tcPr>
            <w:tcW w:w="784" w:type="dxa"/>
            <w:tcBorders>
              <w:top w:val="nil"/>
              <w:left w:val="nil"/>
              <w:bottom w:val="single" w:sz="4" w:space="0" w:color="auto"/>
              <w:right w:val="single" w:sz="4" w:space="0" w:color="auto"/>
            </w:tcBorders>
            <w:shd w:val="clear" w:color="auto" w:fill="auto"/>
            <w:vAlign w:val="center"/>
            <w:hideMark/>
          </w:tcPr>
          <w:p w14:paraId="4299E062" w14:textId="4D459347" w:rsidR="00EE19EF" w:rsidRPr="00A14AF5" w:rsidRDefault="00EE19EF" w:rsidP="00EE19EF">
            <w:pPr>
              <w:jc w:val="center"/>
              <w:rPr>
                <w:rFonts w:eastAsia="Times New Roman"/>
                <w:color w:val="000000"/>
                <w:sz w:val="18"/>
                <w:szCs w:val="18"/>
              </w:rPr>
            </w:pPr>
            <w:r>
              <w:rPr>
                <w:color w:val="000000"/>
                <w:sz w:val="18"/>
                <w:szCs w:val="18"/>
              </w:rPr>
              <w:t>76</w:t>
            </w:r>
          </w:p>
        </w:tc>
        <w:tc>
          <w:tcPr>
            <w:tcW w:w="666" w:type="dxa"/>
            <w:tcBorders>
              <w:top w:val="nil"/>
              <w:left w:val="nil"/>
              <w:bottom w:val="single" w:sz="4" w:space="0" w:color="auto"/>
              <w:right w:val="single" w:sz="4" w:space="0" w:color="auto"/>
            </w:tcBorders>
            <w:shd w:val="clear" w:color="auto" w:fill="auto"/>
            <w:vAlign w:val="center"/>
            <w:hideMark/>
          </w:tcPr>
          <w:p w14:paraId="2441E1BA" w14:textId="28346C10" w:rsidR="00EE19EF" w:rsidRPr="00A14AF5" w:rsidRDefault="00EE19EF" w:rsidP="00EE19EF">
            <w:pPr>
              <w:jc w:val="center"/>
              <w:rPr>
                <w:rFonts w:eastAsia="Times New Roman"/>
                <w:color w:val="000000"/>
                <w:sz w:val="18"/>
                <w:szCs w:val="18"/>
              </w:rPr>
            </w:pPr>
            <w:r>
              <w:rPr>
                <w:color w:val="000000"/>
                <w:sz w:val="18"/>
                <w:szCs w:val="18"/>
              </w:rPr>
              <w:t>12</w:t>
            </w:r>
          </w:p>
        </w:tc>
        <w:tc>
          <w:tcPr>
            <w:tcW w:w="666" w:type="dxa"/>
            <w:tcBorders>
              <w:top w:val="nil"/>
              <w:left w:val="nil"/>
              <w:bottom w:val="single" w:sz="4" w:space="0" w:color="auto"/>
              <w:right w:val="single" w:sz="4" w:space="0" w:color="auto"/>
            </w:tcBorders>
            <w:shd w:val="clear" w:color="auto" w:fill="auto"/>
            <w:vAlign w:val="center"/>
            <w:hideMark/>
          </w:tcPr>
          <w:p w14:paraId="0E7D530C" w14:textId="0C13F12A"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8E7A8DB" w14:textId="4635FE85"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A45CDEC" w14:textId="5433D394" w:rsidR="00EE19EF" w:rsidRPr="00A14AF5" w:rsidRDefault="00EE19EF" w:rsidP="00EE19EF">
            <w:pPr>
              <w:jc w:val="center"/>
              <w:rPr>
                <w:rFonts w:eastAsia="Times New Roman"/>
                <w:color w:val="000000"/>
                <w:sz w:val="18"/>
                <w:szCs w:val="18"/>
              </w:rPr>
            </w:pPr>
            <w:r>
              <w:rPr>
                <w:color w:val="000000"/>
                <w:sz w:val="18"/>
                <w:szCs w:val="18"/>
              </w:rPr>
              <w:t>13</w:t>
            </w:r>
          </w:p>
        </w:tc>
        <w:tc>
          <w:tcPr>
            <w:tcW w:w="666" w:type="dxa"/>
            <w:tcBorders>
              <w:top w:val="nil"/>
              <w:left w:val="nil"/>
              <w:bottom w:val="single" w:sz="4" w:space="0" w:color="auto"/>
              <w:right w:val="single" w:sz="4" w:space="0" w:color="auto"/>
            </w:tcBorders>
            <w:shd w:val="clear" w:color="auto" w:fill="auto"/>
            <w:vAlign w:val="center"/>
            <w:hideMark/>
          </w:tcPr>
          <w:p w14:paraId="12F9B406" w14:textId="795BDF94"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07C0321" w14:textId="2A0E12A4" w:rsidR="00EE19EF" w:rsidRPr="00A14AF5" w:rsidRDefault="00EE19EF" w:rsidP="00EE19EF">
            <w:pPr>
              <w:jc w:val="center"/>
              <w:rPr>
                <w:rFonts w:eastAsia="Times New Roman"/>
                <w:color w:val="000000"/>
                <w:sz w:val="18"/>
                <w:szCs w:val="18"/>
              </w:rPr>
            </w:pPr>
            <w:r>
              <w:rPr>
                <w:color w:val="000000"/>
                <w:sz w:val="18"/>
                <w:szCs w:val="18"/>
              </w:rPr>
              <w:t>10</w:t>
            </w:r>
          </w:p>
        </w:tc>
        <w:tc>
          <w:tcPr>
            <w:tcW w:w="756" w:type="dxa"/>
            <w:tcBorders>
              <w:top w:val="nil"/>
              <w:left w:val="nil"/>
              <w:bottom w:val="single" w:sz="4" w:space="0" w:color="auto"/>
              <w:right w:val="single" w:sz="4" w:space="0" w:color="auto"/>
            </w:tcBorders>
            <w:shd w:val="clear" w:color="auto" w:fill="auto"/>
            <w:vAlign w:val="center"/>
            <w:hideMark/>
          </w:tcPr>
          <w:p w14:paraId="0090BE44" w14:textId="58C15D81" w:rsidR="00EE19EF" w:rsidRPr="00A14AF5" w:rsidRDefault="00EE19EF" w:rsidP="00EE19EF">
            <w:pPr>
              <w:jc w:val="center"/>
              <w:rPr>
                <w:rFonts w:eastAsia="Times New Roman"/>
                <w:color w:val="000000"/>
                <w:sz w:val="18"/>
                <w:szCs w:val="18"/>
              </w:rPr>
            </w:pPr>
            <w:r>
              <w:rPr>
                <w:color w:val="000000"/>
                <w:sz w:val="18"/>
                <w:szCs w:val="18"/>
              </w:rPr>
              <w:t>76</w:t>
            </w:r>
          </w:p>
        </w:tc>
        <w:tc>
          <w:tcPr>
            <w:tcW w:w="666" w:type="dxa"/>
            <w:tcBorders>
              <w:top w:val="nil"/>
              <w:left w:val="nil"/>
              <w:bottom w:val="single" w:sz="4" w:space="0" w:color="auto"/>
              <w:right w:val="single" w:sz="4" w:space="0" w:color="auto"/>
            </w:tcBorders>
            <w:shd w:val="clear" w:color="auto" w:fill="auto"/>
            <w:vAlign w:val="center"/>
            <w:hideMark/>
          </w:tcPr>
          <w:p w14:paraId="4BDFEFCC" w14:textId="1235B9E9" w:rsidR="00EE19EF" w:rsidRPr="00A14AF5" w:rsidRDefault="00EE19EF" w:rsidP="00EE19EF">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vAlign w:val="center"/>
            <w:hideMark/>
          </w:tcPr>
          <w:p w14:paraId="68FF4EAF" w14:textId="08F4252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57A7242" w14:textId="3BCA07DA"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657E09EB" w14:textId="0CD289F2" w:rsidR="00EE19EF" w:rsidRPr="00A14AF5" w:rsidRDefault="00EE19EF" w:rsidP="00EE19EF">
            <w:pPr>
              <w:jc w:val="center"/>
              <w:rPr>
                <w:rFonts w:eastAsia="Times New Roman"/>
                <w:color w:val="000000"/>
                <w:sz w:val="18"/>
                <w:szCs w:val="18"/>
              </w:rPr>
            </w:pPr>
            <w:r>
              <w:rPr>
                <w:color w:val="000000"/>
                <w:sz w:val="18"/>
                <w:szCs w:val="18"/>
              </w:rPr>
              <w:t>6</w:t>
            </w:r>
          </w:p>
        </w:tc>
        <w:tc>
          <w:tcPr>
            <w:tcW w:w="846" w:type="dxa"/>
            <w:tcBorders>
              <w:top w:val="nil"/>
              <w:left w:val="nil"/>
              <w:bottom w:val="single" w:sz="4" w:space="0" w:color="auto"/>
              <w:right w:val="single" w:sz="4" w:space="0" w:color="auto"/>
            </w:tcBorders>
            <w:shd w:val="clear" w:color="auto" w:fill="auto"/>
            <w:vAlign w:val="center"/>
            <w:hideMark/>
          </w:tcPr>
          <w:p w14:paraId="2F4F6233" w14:textId="7A973C40" w:rsidR="00EE19EF" w:rsidRPr="00EE19EF" w:rsidRDefault="00EE19EF" w:rsidP="00EE19EF">
            <w:pPr>
              <w:jc w:val="center"/>
              <w:rPr>
                <w:rFonts w:eastAsia="Times New Roman"/>
                <w:b/>
                <w:bCs/>
                <w:color w:val="000000"/>
                <w:sz w:val="18"/>
                <w:szCs w:val="18"/>
              </w:rPr>
            </w:pPr>
            <w:r w:rsidRPr="00EE19EF">
              <w:rPr>
                <w:b/>
                <w:bCs/>
                <w:color w:val="000000"/>
                <w:sz w:val="18"/>
                <w:szCs w:val="18"/>
              </w:rPr>
              <w:t>364</w:t>
            </w:r>
          </w:p>
        </w:tc>
      </w:tr>
      <w:tr w:rsidR="00EE19EF" w:rsidRPr="00A14AF5" w14:paraId="492A1424"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5A1149C7" w14:textId="6BC36323" w:rsidR="00EE19EF" w:rsidRPr="00A14AF5" w:rsidRDefault="00EE19EF" w:rsidP="00EE19EF">
            <w:pPr>
              <w:jc w:val="center"/>
              <w:rPr>
                <w:rFonts w:eastAsia="Times New Roman"/>
                <w:color w:val="000000"/>
                <w:sz w:val="18"/>
                <w:szCs w:val="18"/>
              </w:rPr>
            </w:pPr>
            <w:r>
              <w:rPr>
                <w:color w:val="000000"/>
                <w:sz w:val="18"/>
                <w:szCs w:val="18"/>
              </w:rPr>
              <w:t>Банки, финансовые учреждения</w:t>
            </w:r>
          </w:p>
        </w:tc>
        <w:tc>
          <w:tcPr>
            <w:tcW w:w="784" w:type="dxa"/>
            <w:tcBorders>
              <w:top w:val="nil"/>
              <w:left w:val="nil"/>
              <w:bottom w:val="single" w:sz="4" w:space="0" w:color="auto"/>
              <w:right w:val="single" w:sz="4" w:space="0" w:color="auto"/>
            </w:tcBorders>
            <w:shd w:val="clear" w:color="auto" w:fill="auto"/>
            <w:vAlign w:val="center"/>
            <w:hideMark/>
          </w:tcPr>
          <w:p w14:paraId="64483B18" w14:textId="7A651843" w:rsidR="00EE19EF" w:rsidRPr="00A14AF5" w:rsidRDefault="00EE19EF" w:rsidP="00EE19EF">
            <w:pPr>
              <w:jc w:val="center"/>
              <w:rPr>
                <w:rFonts w:eastAsia="Times New Roman"/>
                <w:color w:val="000000"/>
                <w:sz w:val="18"/>
                <w:szCs w:val="18"/>
              </w:rPr>
            </w:pPr>
            <w:r>
              <w:rPr>
                <w:color w:val="000000"/>
                <w:sz w:val="18"/>
                <w:szCs w:val="18"/>
              </w:rPr>
              <w:t>141</w:t>
            </w:r>
          </w:p>
        </w:tc>
        <w:tc>
          <w:tcPr>
            <w:tcW w:w="846" w:type="dxa"/>
            <w:tcBorders>
              <w:top w:val="nil"/>
              <w:left w:val="nil"/>
              <w:bottom w:val="single" w:sz="4" w:space="0" w:color="auto"/>
              <w:right w:val="single" w:sz="4" w:space="0" w:color="auto"/>
            </w:tcBorders>
            <w:shd w:val="clear" w:color="auto" w:fill="auto"/>
            <w:vAlign w:val="center"/>
            <w:hideMark/>
          </w:tcPr>
          <w:p w14:paraId="421005D3" w14:textId="005C541C" w:rsidR="00EE19EF" w:rsidRPr="00A14AF5" w:rsidRDefault="00EE19EF" w:rsidP="00EE19EF">
            <w:pPr>
              <w:jc w:val="center"/>
              <w:rPr>
                <w:rFonts w:eastAsia="Times New Roman"/>
                <w:color w:val="000000"/>
                <w:sz w:val="18"/>
                <w:szCs w:val="18"/>
              </w:rPr>
            </w:pPr>
            <w:r>
              <w:rPr>
                <w:color w:val="000000"/>
                <w:sz w:val="18"/>
                <w:szCs w:val="18"/>
              </w:rPr>
              <w:t>869</w:t>
            </w:r>
          </w:p>
        </w:tc>
        <w:tc>
          <w:tcPr>
            <w:tcW w:w="784" w:type="dxa"/>
            <w:tcBorders>
              <w:top w:val="nil"/>
              <w:left w:val="nil"/>
              <w:bottom w:val="single" w:sz="4" w:space="0" w:color="auto"/>
              <w:right w:val="single" w:sz="4" w:space="0" w:color="auto"/>
            </w:tcBorders>
            <w:shd w:val="clear" w:color="auto" w:fill="auto"/>
            <w:vAlign w:val="center"/>
            <w:hideMark/>
          </w:tcPr>
          <w:p w14:paraId="7BBC3E06" w14:textId="0F8F8514" w:rsidR="00EE19EF" w:rsidRPr="00A14AF5" w:rsidRDefault="00EE19EF" w:rsidP="00EE19EF">
            <w:pPr>
              <w:jc w:val="center"/>
              <w:rPr>
                <w:rFonts w:eastAsia="Times New Roman"/>
                <w:color w:val="000000"/>
                <w:sz w:val="18"/>
                <w:szCs w:val="18"/>
              </w:rPr>
            </w:pPr>
            <w:r>
              <w:rPr>
                <w:color w:val="000000"/>
                <w:sz w:val="18"/>
                <w:szCs w:val="18"/>
              </w:rPr>
              <w:t>113</w:t>
            </w:r>
          </w:p>
        </w:tc>
        <w:tc>
          <w:tcPr>
            <w:tcW w:w="666" w:type="dxa"/>
            <w:tcBorders>
              <w:top w:val="nil"/>
              <w:left w:val="nil"/>
              <w:bottom w:val="single" w:sz="4" w:space="0" w:color="auto"/>
              <w:right w:val="single" w:sz="4" w:space="0" w:color="auto"/>
            </w:tcBorders>
            <w:shd w:val="clear" w:color="auto" w:fill="auto"/>
            <w:vAlign w:val="center"/>
            <w:hideMark/>
          </w:tcPr>
          <w:p w14:paraId="7FA46C3B" w14:textId="2C969CC8" w:rsidR="00EE19EF" w:rsidRPr="00A14AF5" w:rsidRDefault="00EE19EF" w:rsidP="00EE19EF">
            <w:pPr>
              <w:jc w:val="center"/>
              <w:rPr>
                <w:rFonts w:eastAsia="Times New Roman"/>
                <w:color w:val="000000"/>
                <w:sz w:val="18"/>
                <w:szCs w:val="18"/>
              </w:rPr>
            </w:pPr>
            <w:r>
              <w:rPr>
                <w:color w:val="000000"/>
                <w:sz w:val="18"/>
                <w:szCs w:val="18"/>
              </w:rPr>
              <w:t>15</w:t>
            </w:r>
          </w:p>
        </w:tc>
        <w:tc>
          <w:tcPr>
            <w:tcW w:w="666" w:type="dxa"/>
            <w:tcBorders>
              <w:top w:val="nil"/>
              <w:left w:val="nil"/>
              <w:bottom w:val="single" w:sz="4" w:space="0" w:color="auto"/>
              <w:right w:val="single" w:sz="4" w:space="0" w:color="auto"/>
            </w:tcBorders>
            <w:shd w:val="clear" w:color="auto" w:fill="auto"/>
            <w:vAlign w:val="center"/>
            <w:hideMark/>
          </w:tcPr>
          <w:p w14:paraId="61D8FD9B" w14:textId="6BBCA604" w:rsidR="00EE19EF" w:rsidRPr="00A14AF5" w:rsidRDefault="00EE19EF" w:rsidP="00EE19EF">
            <w:pPr>
              <w:jc w:val="center"/>
              <w:rPr>
                <w:rFonts w:eastAsia="Times New Roman"/>
                <w:color w:val="000000"/>
                <w:sz w:val="18"/>
                <w:szCs w:val="18"/>
              </w:rPr>
            </w:pPr>
            <w:r>
              <w:rPr>
                <w:color w:val="000000"/>
                <w:sz w:val="18"/>
                <w:szCs w:val="18"/>
              </w:rPr>
              <w:t>8</w:t>
            </w:r>
          </w:p>
        </w:tc>
        <w:tc>
          <w:tcPr>
            <w:tcW w:w="756" w:type="dxa"/>
            <w:tcBorders>
              <w:top w:val="nil"/>
              <w:left w:val="nil"/>
              <w:bottom w:val="single" w:sz="4" w:space="0" w:color="auto"/>
              <w:right w:val="single" w:sz="4" w:space="0" w:color="auto"/>
            </w:tcBorders>
            <w:shd w:val="clear" w:color="auto" w:fill="auto"/>
            <w:vAlign w:val="center"/>
            <w:hideMark/>
          </w:tcPr>
          <w:p w14:paraId="5C860BFB" w14:textId="268DE26D" w:rsidR="00EE19EF" w:rsidRPr="00A14AF5" w:rsidRDefault="00EE19EF" w:rsidP="00EE19EF">
            <w:pPr>
              <w:jc w:val="center"/>
              <w:rPr>
                <w:rFonts w:eastAsia="Times New Roman"/>
                <w:color w:val="000000"/>
                <w:sz w:val="18"/>
                <w:szCs w:val="18"/>
              </w:rPr>
            </w:pPr>
            <w:r>
              <w:rPr>
                <w:color w:val="000000"/>
                <w:sz w:val="18"/>
                <w:szCs w:val="18"/>
              </w:rPr>
              <w:t>4</w:t>
            </w:r>
          </w:p>
        </w:tc>
        <w:tc>
          <w:tcPr>
            <w:tcW w:w="756" w:type="dxa"/>
            <w:tcBorders>
              <w:top w:val="nil"/>
              <w:left w:val="nil"/>
              <w:bottom w:val="single" w:sz="4" w:space="0" w:color="auto"/>
              <w:right w:val="single" w:sz="4" w:space="0" w:color="auto"/>
            </w:tcBorders>
            <w:shd w:val="clear" w:color="auto" w:fill="auto"/>
            <w:vAlign w:val="center"/>
            <w:hideMark/>
          </w:tcPr>
          <w:p w14:paraId="1D8692DF" w14:textId="687732F5" w:rsidR="00EE19EF" w:rsidRPr="00A14AF5" w:rsidRDefault="00EE19EF" w:rsidP="00EE19EF">
            <w:pPr>
              <w:jc w:val="center"/>
              <w:rPr>
                <w:rFonts w:eastAsia="Times New Roman"/>
                <w:color w:val="000000"/>
                <w:sz w:val="18"/>
                <w:szCs w:val="18"/>
              </w:rPr>
            </w:pPr>
            <w:r>
              <w:rPr>
                <w:color w:val="000000"/>
                <w:sz w:val="18"/>
                <w:szCs w:val="18"/>
              </w:rPr>
              <w:t>59</w:t>
            </w:r>
          </w:p>
        </w:tc>
        <w:tc>
          <w:tcPr>
            <w:tcW w:w="666" w:type="dxa"/>
            <w:tcBorders>
              <w:top w:val="nil"/>
              <w:left w:val="nil"/>
              <w:bottom w:val="single" w:sz="4" w:space="0" w:color="auto"/>
              <w:right w:val="single" w:sz="4" w:space="0" w:color="auto"/>
            </w:tcBorders>
            <w:shd w:val="clear" w:color="auto" w:fill="auto"/>
            <w:vAlign w:val="center"/>
            <w:hideMark/>
          </w:tcPr>
          <w:p w14:paraId="4EBD440F" w14:textId="2FF129E3" w:rsidR="00EE19EF" w:rsidRPr="00A14AF5" w:rsidRDefault="00EE19EF" w:rsidP="00EE19EF">
            <w:pPr>
              <w:jc w:val="center"/>
              <w:rPr>
                <w:rFonts w:eastAsia="Times New Roman"/>
                <w:color w:val="000000"/>
                <w:sz w:val="18"/>
                <w:szCs w:val="18"/>
              </w:rPr>
            </w:pPr>
            <w:r>
              <w:rPr>
                <w:color w:val="000000"/>
                <w:sz w:val="18"/>
                <w:szCs w:val="18"/>
              </w:rPr>
              <w:t>9</w:t>
            </w:r>
          </w:p>
        </w:tc>
        <w:tc>
          <w:tcPr>
            <w:tcW w:w="756" w:type="dxa"/>
            <w:tcBorders>
              <w:top w:val="nil"/>
              <w:left w:val="nil"/>
              <w:bottom w:val="single" w:sz="4" w:space="0" w:color="auto"/>
              <w:right w:val="single" w:sz="4" w:space="0" w:color="auto"/>
            </w:tcBorders>
            <w:shd w:val="clear" w:color="auto" w:fill="auto"/>
            <w:vAlign w:val="center"/>
            <w:hideMark/>
          </w:tcPr>
          <w:p w14:paraId="4DE8E57D" w14:textId="326FEA06" w:rsidR="00EE19EF" w:rsidRPr="00A14AF5" w:rsidRDefault="00EE19EF" w:rsidP="00EE19EF">
            <w:pPr>
              <w:jc w:val="center"/>
              <w:rPr>
                <w:rFonts w:eastAsia="Times New Roman"/>
                <w:color w:val="000000"/>
                <w:sz w:val="18"/>
                <w:szCs w:val="18"/>
              </w:rPr>
            </w:pPr>
            <w:r>
              <w:rPr>
                <w:color w:val="000000"/>
                <w:sz w:val="18"/>
                <w:szCs w:val="18"/>
              </w:rPr>
              <w:t>4</w:t>
            </w:r>
          </w:p>
        </w:tc>
        <w:tc>
          <w:tcPr>
            <w:tcW w:w="756" w:type="dxa"/>
            <w:tcBorders>
              <w:top w:val="nil"/>
              <w:left w:val="nil"/>
              <w:bottom w:val="single" w:sz="4" w:space="0" w:color="auto"/>
              <w:right w:val="single" w:sz="4" w:space="0" w:color="auto"/>
            </w:tcBorders>
            <w:shd w:val="clear" w:color="auto" w:fill="auto"/>
            <w:vAlign w:val="center"/>
            <w:hideMark/>
          </w:tcPr>
          <w:p w14:paraId="7AB8D7C7" w14:textId="47753F46" w:rsidR="00EE19EF" w:rsidRPr="00A14AF5" w:rsidRDefault="00EE19EF" w:rsidP="00EE19EF">
            <w:pPr>
              <w:jc w:val="center"/>
              <w:rPr>
                <w:rFonts w:eastAsia="Times New Roman"/>
                <w:color w:val="000000"/>
                <w:sz w:val="18"/>
                <w:szCs w:val="18"/>
              </w:rPr>
            </w:pPr>
            <w:r>
              <w:rPr>
                <w:color w:val="000000"/>
                <w:sz w:val="18"/>
                <w:szCs w:val="18"/>
              </w:rPr>
              <w:t>91</w:t>
            </w:r>
          </w:p>
        </w:tc>
        <w:tc>
          <w:tcPr>
            <w:tcW w:w="666" w:type="dxa"/>
            <w:tcBorders>
              <w:top w:val="nil"/>
              <w:left w:val="nil"/>
              <w:bottom w:val="single" w:sz="4" w:space="0" w:color="auto"/>
              <w:right w:val="single" w:sz="4" w:space="0" w:color="auto"/>
            </w:tcBorders>
            <w:shd w:val="clear" w:color="auto" w:fill="auto"/>
            <w:vAlign w:val="center"/>
            <w:hideMark/>
          </w:tcPr>
          <w:p w14:paraId="203AF8A9" w14:textId="177CFEAD"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11623F8B" w14:textId="727322D1"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012C6A4D" w14:textId="469299DC" w:rsidR="00EE19EF" w:rsidRPr="00A14AF5" w:rsidRDefault="00EE19EF" w:rsidP="00EE19EF">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vAlign w:val="center"/>
            <w:hideMark/>
          </w:tcPr>
          <w:p w14:paraId="1FF6C54C" w14:textId="1223812E" w:rsidR="00EE19EF" w:rsidRPr="00A14AF5" w:rsidRDefault="00EE19EF" w:rsidP="00EE19EF">
            <w:pPr>
              <w:jc w:val="center"/>
              <w:rPr>
                <w:rFonts w:eastAsia="Times New Roman"/>
                <w:color w:val="000000"/>
                <w:sz w:val="18"/>
                <w:szCs w:val="18"/>
              </w:rPr>
            </w:pPr>
            <w:r>
              <w:rPr>
                <w:color w:val="000000"/>
                <w:sz w:val="18"/>
                <w:szCs w:val="18"/>
              </w:rPr>
              <w:t>33</w:t>
            </w:r>
          </w:p>
        </w:tc>
        <w:tc>
          <w:tcPr>
            <w:tcW w:w="846" w:type="dxa"/>
            <w:tcBorders>
              <w:top w:val="nil"/>
              <w:left w:val="nil"/>
              <w:bottom w:val="single" w:sz="4" w:space="0" w:color="auto"/>
              <w:right w:val="single" w:sz="4" w:space="0" w:color="auto"/>
            </w:tcBorders>
            <w:shd w:val="clear" w:color="auto" w:fill="auto"/>
            <w:vAlign w:val="center"/>
            <w:hideMark/>
          </w:tcPr>
          <w:p w14:paraId="58FBA65D" w14:textId="0DF0A354" w:rsidR="00EE19EF" w:rsidRPr="00EE19EF" w:rsidRDefault="00EE19EF" w:rsidP="00EE19EF">
            <w:pPr>
              <w:jc w:val="center"/>
              <w:rPr>
                <w:rFonts w:eastAsia="Times New Roman"/>
                <w:b/>
                <w:bCs/>
                <w:color w:val="000000"/>
                <w:sz w:val="18"/>
                <w:szCs w:val="18"/>
              </w:rPr>
            </w:pPr>
            <w:r w:rsidRPr="00EE19EF">
              <w:rPr>
                <w:b/>
                <w:bCs/>
                <w:color w:val="000000"/>
                <w:sz w:val="18"/>
                <w:szCs w:val="18"/>
              </w:rPr>
              <w:t>1680</w:t>
            </w:r>
          </w:p>
        </w:tc>
      </w:tr>
      <w:tr w:rsidR="00EE19EF" w:rsidRPr="00A14AF5" w14:paraId="29845B2F"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6E537CD8" w14:textId="5D7EE165" w:rsidR="00EE19EF" w:rsidRPr="00A14AF5" w:rsidRDefault="00EE19EF" w:rsidP="00EE19EF">
            <w:pPr>
              <w:jc w:val="center"/>
              <w:rPr>
                <w:rFonts w:eastAsia="Times New Roman"/>
                <w:color w:val="000000"/>
                <w:sz w:val="18"/>
                <w:szCs w:val="18"/>
              </w:rPr>
            </w:pPr>
            <w:r>
              <w:rPr>
                <w:color w:val="000000"/>
                <w:sz w:val="18"/>
                <w:szCs w:val="18"/>
              </w:rPr>
              <w:t>Библиотеки, архивы</w:t>
            </w:r>
          </w:p>
        </w:tc>
        <w:tc>
          <w:tcPr>
            <w:tcW w:w="784" w:type="dxa"/>
            <w:tcBorders>
              <w:top w:val="nil"/>
              <w:left w:val="nil"/>
              <w:bottom w:val="single" w:sz="4" w:space="0" w:color="auto"/>
              <w:right w:val="single" w:sz="4" w:space="0" w:color="auto"/>
            </w:tcBorders>
            <w:shd w:val="clear" w:color="auto" w:fill="auto"/>
            <w:vAlign w:val="center"/>
            <w:hideMark/>
          </w:tcPr>
          <w:p w14:paraId="13E96D85" w14:textId="6C7696D2" w:rsidR="00EE19EF" w:rsidRPr="00A14AF5" w:rsidRDefault="00EE19EF" w:rsidP="00EE19EF">
            <w:pPr>
              <w:jc w:val="center"/>
              <w:rPr>
                <w:rFonts w:eastAsia="Times New Roman"/>
                <w:color w:val="000000"/>
                <w:sz w:val="18"/>
                <w:szCs w:val="18"/>
              </w:rPr>
            </w:pPr>
            <w:r>
              <w:rPr>
                <w:color w:val="000000"/>
                <w:sz w:val="18"/>
                <w:szCs w:val="18"/>
              </w:rPr>
              <w:t>47</w:t>
            </w:r>
          </w:p>
        </w:tc>
        <w:tc>
          <w:tcPr>
            <w:tcW w:w="846" w:type="dxa"/>
            <w:tcBorders>
              <w:top w:val="nil"/>
              <w:left w:val="nil"/>
              <w:bottom w:val="single" w:sz="4" w:space="0" w:color="auto"/>
              <w:right w:val="single" w:sz="4" w:space="0" w:color="auto"/>
            </w:tcBorders>
            <w:shd w:val="clear" w:color="auto" w:fill="auto"/>
            <w:vAlign w:val="center"/>
            <w:hideMark/>
          </w:tcPr>
          <w:p w14:paraId="7D1B5550" w14:textId="32812213" w:rsidR="00EE19EF" w:rsidRPr="00A14AF5" w:rsidRDefault="00EE19EF" w:rsidP="00EE19EF">
            <w:pPr>
              <w:jc w:val="center"/>
              <w:rPr>
                <w:rFonts w:eastAsia="Times New Roman"/>
                <w:color w:val="000000"/>
                <w:sz w:val="18"/>
                <w:szCs w:val="18"/>
              </w:rPr>
            </w:pPr>
            <w:r>
              <w:rPr>
                <w:color w:val="000000"/>
                <w:sz w:val="18"/>
                <w:szCs w:val="18"/>
              </w:rPr>
              <w:t>31</w:t>
            </w:r>
          </w:p>
        </w:tc>
        <w:tc>
          <w:tcPr>
            <w:tcW w:w="784" w:type="dxa"/>
            <w:tcBorders>
              <w:top w:val="nil"/>
              <w:left w:val="nil"/>
              <w:bottom w:val="single" w:sz="4" w:space="0" w:color="auto"/>
              <w:right w:val="single" w:sz="4" w:space="0" w:color="auto"/>
            </w:tcBorders>
            <w:shd w:val="clear" w:color="auto" w:fill="auto"/>
            <w:vAlign w:val="center"/>
            <w:hideMark/>
          </w:tcPr>
          <w:p w14:paraId="1CA4E1A4" w14:textId="1F50CC00" w:rsidR="00EE19EF" w:rsidRPr="00A14AF5" w:rsidRDefault="00EE19EF" w:rsidP="00EE19EF">
            <w:pPr>
              <w:jc w:val="center"/>
              <w:rPr>
                <w:rFonts w:eastAsia="Times New Roman"/>
                <w:color w:val="000000"/>
                <w:sz w:val="18"/>
                <w:szCs w:val="18"/>
              </w:rPr>
            </w:pPr>
            <w:r>
              <w:rPr>
                <w:color w:val="000000"/>
                <w:sz w:val="18"/>
                <w:szCs w:val="18"/>
              </w:rPr>
              <w:t>20</w:t>
            </w:r>
          </w:p>
        </w:tc>
        <w:tc>
          <w:tcPr>
            <w:tcW w:w="666" w:type="dxa"/>
            <w:tcBorders>
              <w:top w:val="nil"/>
              <w:left w:val="nil"/>
              <w:bottom w:val="single" w:sz="4" w:space="0" w:color="auto"/>
              <w:right w:val="single" w:sz="4" w:space="0" w:color="auto"/>
            </w:tcBorders>
            <w:shd w:val="clear" w:color="auto" w:fill="auto"/>
            <w:vAlign w:val="center"/>
            <w:hideMark/>
          </w:tcPr>
          <w:p w14:paraId="7C71028D" w14:textId="449C12FF" w:rsidR="00EE19EF" w:rsidRPr="00A14AF5" w:rsidRDefault="00EE19EF" w:rsidP="00EE19EF">
            <w:pPr>
              <w:jc w:val="center"/>
              <w:rPr>
                <w:rFonts w:eastAsia="Times New Roman"/>
                <w:color w:val="000000"/>
                <w:sz w:val="18"/>
                <w:szCs w:val="18"/>
              </w:rPr>
            </w:pPr>
            <w:r>
              <w:rPr>
                <w:color w:val="000000"/>
                <w:sz w:val="18"/>
                <w:szCs w:val="18"/>
              </w:rPr>
              <w:t>33</w:t>
            </w:r>
          </w:p>
        </w:tc>
        <w:tc>
          <w:tcPr>
            <w:tcW w:w="666" w:type="dxa"/>
            <w:tcBorders>
              <w:top w:val="nil"/>
              <w:left w:val="nil"/>
              <w:bottom w:val="single" w:sz="4" w:space="0" w:color="auto"/>
              <w:right w:val="single" w:sz="4" w:space="0" w:color="auto"/>
            </w:tcBorders>
            <w:shd w:val="clear" w:color="auto" w:fill="auto"/>
            <w:vAlign w:val="center"/>
            <w:hideMark/>
          </w:tcPr>
          <w:p w14:paraId="167BE159" w14:textId="192A719D" w:rsidR="00EE19EF" w:rsidRPr="00A14AF5" w:rsidRDefault="00EE19EF" w:rsidP="00EE19EF">
            <w:pPr>
              <w:jc w:val="center"/>
              <w:rPr>
                <w:rFonts w:eastAsia="Times New Roman"/>
                <w:color w:val="000000"/>
                <w:sz w:val="18"/>
                <w:szCs w:val="18"/>
              </w:rPr>
            </w:pPr>
            <w:r>
              <w:rPr>
                <w:color w:val="000000"/>
                <w:sz w:val="18"/>
                <w:szCs w:val="18"/>
              </w:rPr>
              <w:t>3</w:t>
            </w:r>
          </w:p>
        </w:tc>
        <w:tc>
          <w:tcPr>
            <w:tcW w:w="756" w:type="dxa"/>
            <w:tcBorders>
              <w:top w:val="nil"/>
              <w:left w:val="nil"/>
              <w:bottom w:val="single" w:sz="4" w:space="0" w:color="auto"/>
              <w:right w:val="single" w:sz="4" w:space="0" w:color="auto"/>
            </w:tcBorders>
            <w:shd w:val="clear" w:color="auto" w:fill="auto"/>
            <w:vAlign w:val="center"/>
            <w:hideMark/>
          </w:tcPr>
          <w:p w14:paraId="2980CC34" w14:textId="3F127959" w:rsidR="00EE19EF" w:rsidRPr="00A14AF5" w:rsidRDefault="00EE19EF" w:rsidP="00EE19EF">
            <w:pPr>
              <w:jc w:val="center"/>
              <w:rPr>
                <w:rFonts w:eastAsia="Times New Roman"/>
                <w:color w:val="000000"/>
                <w:sz w:val="18"/>
                <w:szCs w:val="18"/>
              </w:rPr>
            </w:pPr>
            <w:r>
              <w:rPr>
                <w:color w:val="000000"/>
                <w:sz w:val="18"/>
                <w:szCs w:val="18"/>
              </w:rPr>
              <w:t>48</w:t>
            </w:r>
          </w:p>
        </w:tc>
        <w:tc>
          <w:tcPr>
            <w:tcW w:w="756" w:type="dxa"/>
            <w:tcBorders>
              <w:top w:val="nil"/>
              <w:left w:val="nil"/>
              <w:bottom w:val="single" w:sz="4" w:space="0" w:color="auto"/>
              <w:right w:val="single" w:sz="4" w:space="0" w:color="auto"/>
            </w:tcBorders>
            <w:shd w:val="clear" w:color="auto" w:fill="auto"/>
            <w:vAlign w:val="center"/>
            <w:hideMark/>
          </w:tcPr>
          <w:p w14:paraId="4D26BB8F" w14:textId="4602E0DD" w:rsidR="00EE19EF" w:rsidRPr="00A14AF5" w:rsidRDefault="00EE19EF" w:rsidP="00EE19EF">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vAlign w:val="center"/>
            <w:hideMark/>
          </w:tcPr>
          <w:p w14:paraId="61F64087" w14:textId="060B4BBB" w:rsidR="00EE19EF" w:rsidRPr="00A14AF5" w:rsidRDefault="00EE19EF" w:rsidP="00EE19EF">
            <w:pPr>
              <w:jc w:val="center"/>
              <w:rPr>
                <w:rFonts w:eastAsia="Times New Roman"/>
                <w:color w:val="000000"/>
                <w:sz w:val="18"/>
                <w:szCs w:val="18"/>
              </w:rPr>
            </w:pPr>
            <w:r>
              <w:rPr>
                <w:color w:val="000000"/>
                <w:sz w:val="18"/>
                <w:szCs w:val="18"/>
              </w:rPr>
              <w:t>23</w:t>
            </w:r>
          </w:p>
        </w:tc>
        <w:tc>
          <w:tcPr>
            <w:tcW w:w="756" w:type="dxa"/>
            <w:tcBorders>
              <w:top w:val="nil"/>
              <w:left w:val="nil"/>
              <w:bottom w:val="single" w:sz="4" w:space="0" w:color="auto"/>
              <w:right w:val="single" w:sz="4" w:space="0" w:color="auto"/>
            </w:tcBorders>
            <w:shd w:val="clear" w:color="auto" w:fill="auto"/>
            <w:vAlign w:val="center"/>
            <w:hideMark/>
          </w:tcPr>
          <w:p w14:paraId="3F16643E" w14:textId="0ED4233C" w:rsidR="00EE19EF" w:rsidRPr="00A14AF5" w:rsidRDefault="00EE19EF" w:rsidP="00EE19EF">
            <w:pPr>
              <w:jc w:val="center"/>
              <w:rPr>
                <w:rFonts w:eastAsia="Times New Roman"/>
                <w:color w:val="000000"/>
                <w:sz w:val="18"/>
                <w:szCs w:val="18"/>
              </w:rPr>
            </w:pPr>
            <w:r>
              <w:rPr>
                <w:color w:val="000000"/>
                <w:sz w:val="18"/>
                <w:szCs w:val="18"/>
              </w:rPr>
              <w:t>11</w:t>
            </w:r>
          </w:p>
        </w:tc>
        <w:tc>
          <w:tcPr>
            <w:tcW w:w="756" w:type="dxa"/>
            <w:tcBorders>
              <w:top w:val="nil"/>
              <w:left w:val="nil"/>
              <w:bottom w:val="single" w:sz="4" w:space="0" w:color="auto"/>
              <w:right w:val="single" w:sz="4" w:space="0" w:color="auto"/>
            </w:tcBorders>
            <w:shd w:val="clear" w:color="auto" w:fill="auto"/>
            <w:vAlign w:val="center"/>
            <w:hideMark/>
          </w:tcPr>
          <w:p w14:paraId="59107943" w14:textId="08BF2174" w:rsidR="00EE19EF" w:rsidRPr="00A14AF5" w:rsidRDefault="00EE19EF" w:rsidP="00EE19EF">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vAlign w:val="center"/>
            <w:hideMark/>
          </w:tcPr>
          <w:p w14:paraId="6808D7E7" w14:textId="023CA47E" w:rsidR="00EE19EF" w:rsidRPr="00A14AF5" w:rsidRDefault="00EE19EF" w:rsidP="00EE19EF">
            <w:pPr>
              <w:jc w:val="center"/>
              <w:rPr>
                <w:rFonts w:eastAsia="Times New Roman"/>
                <w:color w:val="000000"/>
                <w:sz w:val="18"/>
                <w:szCs w:val="18"/>
              </w:rPr>
            </w:pPr>
            <w:r>
              <w:rPr>
                <w:color w:val="000000"/>
                <w:sz w:val="18"/>
                <w:szCs w:val="18"/>
              </w:rPr>
              <w:t>11</w:t>
            </w:r>
          </w:p>
        </w:tc>
        <w:tc>
          <w:tcPr>
            <w:tcW w:w="666" w:type="dxa"/>
            <w:tcBorders>
              <w:top w:val="nil"/>
              <w:left w:val="nil"/>
              <w:bottom w:val="single" w:sz="4" w:space="0" w:color="auto"/>
              <w:right w:val="single" w:sz="4" w:space="0" w:color="auto"/>
            </w:tcBorders>
            <w:shd w:val="clear" w:color="auto" w:fill="auto"/>
            <w:vAlign w:val="center"/>
            <w:hideMark/>
          </w:tcPr>
          <w:p w14:paraId="364FAD95" w14:textId="06FF9DB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9C2FFDA" w14:textId="38BA2948" w:rsidR="00EE19EF" w:rsidRPr="00A14AF5" w:rsidRDefault="00EE19EF" w:rsidP="00EE19EF">
            <w:pPr>
              <w:jc w:val="center"/>
              <w:rPr>
                <w:rFonts w:eastAsia="Times New Roman"/>
                <w:color w:val="000000"/>
                <w:sz w:val="18"/>
                <w:szCs w:val="18"/>
              </w:rPr>
            </w:pPr>
            <w:r>
              <w:rPr>
                <w:color w:val="000000"/>
                <w:sz w:val="18"/>
                <w:szCs w:val="18"/>
              </w:rPr>
              <w:t>14</w:t>
            </w:r>
          </w:p>
        </w:tc>
        <w:tc>
          <w:tcPr>
            <w:tcW w:w="666" w:type="dxa"/>
            <w:tcBorders>
              <w:top w:val="nil"/>
              <w:left w:val="nil"/>
              <w:bottom w:val="single" w:sz="4" w:space="0" w:color="auto"/>
              <w:right w:val="single" w:sz="4" w:space="0" w:color="auto"/>
            </w:tcBorders>
            <w:shd w:val="clear" w:color="auto" w:fill="auto"/>
            <w:vAlign w:val="center"/>
            <w:hideMark/>
          </w:tcPr>
          <w:p w14:paraId="38DE160D" w14:textId="04F4C120" w:rsidR="00EE19EF" w:rsidRPr="00A14AF5" w:rsidRDefault="00EE19EF" w:rsidP="00EE19EF">
            <w:pPr>
              <w:jc w:val="center"/>
              <w:rPr>
                <w:rFonts w:eastAsia="Times New Roman"/>
                <w:color w:val="000000"/>
                <w:sz w:val="18"/>
                <w:szCs w:val="18"/>
              </w:rPr>
            </w:pPr>
            <w:r>
              <w:rPr>
                <w:color w:val="000000"/>
                <w:sz w:val="18"/>
                <w:szCs w:val="18"/>
              </w:rPr>
              <w:t>7</w:t>
            </w:r>
          </w:p>
        </w:tc>
        <w:tc>
          <w:tcPr>
            <w:tcW w:w="846" w:type="dxa"/>
            <w:tcBorders>
              <w:top w:val="nil"/>
              <w:left w:val="nil"/>
              <w:bottom w:val="single" w:sz="4" w:space="0" w:color="auto"/>
              <w:right w:val="single" w:sz="4" w:space="0" w:color="auto"/>
            </w:tcBorders>
            <w:shd w:val="clear" w:color="auto" w:fill="auto"/>
            <w:vAlign w:val="center"/>
            <w:hideMark/>
          </w:tcPr>
          <w:p w14:paraId="3B00D1FB" w14:textId="1EA96639" w:rsidR="00EE19EF" w:rsidRPr="00EE19EF" w:rsidRDefault="00EE19EF" w:rsidP="00EE19EF">
            <w:pPr>
              <w:jc w:val="center"/>
              <w:rPr>
                <w:rFonts w:eastAsia="Times New Roman"/>
                <w:b/>
                <w:bCs/>
                <w:color w:val="000000"/>
                <w:sz w:val="18"/>
                <w:szCs w:val="18"/>
              </w:rPr>
            </w:pPr>
            <w:r w:rsidRPr="00EE19EF">
              <w:rPr>
                <w:b/>
                <w:bCs/>
                <w:color w:val="000000"/>
                <w:sz w:val="18"/>
                <w:szCs w:val="18"/>
              </w:rPr>
              <w:t>587</w:t>
            </w:r>
          </w:p>
        </w:tc>
      </w:tr>
      <w:tr w:rsidR="00EE19EF" w:rsidRPr="00A14AF5" w14:paraId="4E44FB28"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55AADB1C" w14:textId="1257E696" w:rsidR="00EE19EF" w:rsidRPr="00A14AF5" w:rsidRDefault="00EE19EF" w:rsidP="00EE19EF">
            <w:pPr>
              <w:jc w:val="center"/>
              <w:rPr>
                <w:rFonts w:eastAsia="Times New Roman"/>
                <w:color w:val="000000"/>
                <w:sz w:val="18"/>
                <w:szCs w:val="18"/>
              </w:rPr>
            </w:pPr>
            <w:r>
              <w:rPr>
                <w:color w:val="000000"/>
                <w:sz w:val="18"/>
                <w:szCs w:val="18"/>
              </w:rPr>
              <w:t>Выставочные залы, музеи</w:t>
            </w:r>
          </w:p>
        </w:tc>
        <w:tc>
          <w:tcPr>
            <w:tcW w:w="784" w:type="dxa"/>
            <w:tcBorders>
              <w:top w:val="nil"/>
              <w:left w:val="nil"/>
              <w:bottom w:val="single" w:sz="4" w:space="0" w:color="auto"/>
              <w:right w:val="single" w:sz="4" w:space="0" w:color="auto"/>
            </w:tcBorders>
            <w:shd w:val="clear" w:color="auto" w:fill="auto"/>
            <w:vAlign w:val="center"/>
            <w:hideMark/>
          </w:tcPr>
          <w:p w14:paraId="16A4B47D" w14:textId="5990133E" w:rsidR="00EE19EF" w:rsidRPr="00A14AF5" w:rsidRDefault="00EE19EF" w:rsidP="00EE19EF">
            <w:pPr>
              <w:jc w:val="center"/>
              <w:rPr>
                <w:rFonts w:eastAsia="Times New Roman"/>
                <w:color w:val="000000"/>
                <w:sz w:val="18"/>
                <w:szCs w:val="18"/>
              </w:rPr>
            </w:pPr>
            <w:r>
              <w:rPr>
                <w:color w:val="000000"/>
                <w:sz w:val="18"/>
                <w:szCs w:val="18"/>
              </w:rPr>
              <w:t>656</w:t>
            </w:r>
          </w:p>
        </w:tc>
        <w:tc>
          <w:tcPr>
            <w:tcW w:w="846" w:type="dxa"/>
            <w:tcBorders>
              <w:top w:val="nil"/>
              <w:left w:val="nil"/>
              <w:bottom w:val="single" w:sz="4" w:space="0" w:color="auto"/>
              <w:right w:val="single" w:sz="4" w:space="0" w:color="auto"/>
            </w:tcBorders>
            <w:shd w:val="clear" w:color="auto" w:fill="auto"/>
            <w:vAlign w:val="center"/>
            <w:hideMark/>
          </w:tcPr>
          <w:p w14:paraId="47ACE7CA" w14:textId="17B24B53" w:rsidR="00EE19EF" w:rsidRPr="00A14AF5" w:rsidRDefault="00EE19EF" w:rsidP="00EE19EF">
            <w:pPr>
              <w:jc w:val="center"/>
              <w:rPr>
                <w:rFonts w:eastAsia="Times New Roman"/>
                <w:color w:val="000000"/>
                <w:sz w:val="18"/>
                <w:szCs w:val="18"/>
              </w:rPr>
            </w:pPr>
            <w:r>
              <w:rPr>
                <w:color w:val="000000"/>
                <w:sz w:val="18"/>
                <w:szCs w:val="18"/>
              </w:rPr>
              <w:t>6809</w:t>
            </w:r>
          </w:p>
        </w:tc>
        <w:tc>
          <w:tcPr>
            <w:tcW w:w="784" w:type="dxa"/>
            <w:tcBorders>
              <w:top w:val="nil"/>
              <w:left w:val="nil"/>
              <w:bottom w:val="single" w:sz="4" w:space="0" w:color="auto"/>
              <w:right w:val="single" w:sz="4" w:space="0" w:color="auto"/>
            </w:tcBorders>
            <w:shd w:val="clear" w:color="auto" w:fill="auto"/>
            <w:vAlign w:val="center"/>
            <w:hideMark/>
          </w:tcPr>
          <w:p w14:paraId="4F451C0E" w14:textId="5FE5CB6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9521F9A" w14:textId="73B9D1F5" w:rsidR="00EE19EF" w:rsidRPr="00A14AF5" w:rsidRDefault="00EE19EF" w:rsidP="00EE19EF">
            <w:pPr>
              <w:jc w:val="center"/>
              <w:rPr>
                <w:rFonts w:eastAsia="Times New Roman"/>
                <w:color w:val="000000"/>
                <w:sz w:val="18"/>
                <w:szCs w:val="18"/>
              </w:rPr>
            </w:pPr>
            <w:r>
              <w:rPr>
                <w:color w:val="000000"/>
                <w:sz w:val="18"/>
                <w:szCs w:val="18"/>
              </w:rPr>
              <w:t>81</w:t>
            </w:r>
          </w:p>
        </w:tc>
        <w:tc>
          <w:tcPr>
            <w:tcW w:w="666" w:type="dxa"/>
            <w:tcBorders>
              <w:top w:val="nil"/>
              <w:left w:val="nil"/>
              <w:bottom w:val="single" w:sz="4" w:space="0" w:color="auto"/>
              <w:right w:val="single" w:sz="4" w:space="0" w:color="auto"/>
            </w:tcBorders>
            <w:shd w:val="clear" w:color="auto" w:fill="auto"/>
            <w:vAlign w:val="center"/>
            <w:hideMark/>
          </w:tcPr>
          <w:p w14:paraId="4E931A9B" w14:textId="58F91191" w:rsidR="00EE19EF" w:rsidRPr="00A14AF5" w:rsidRDefault="00EE19EF" w:rsidP="00EE19EF">
            <w:pPr>
              <w:jc w:val="center"/>
              <w:rPr>
                <w:rFonts w:eastAsia="Times New Roman"/>
                <w:color w:val="000000"/>
                <w:sz w:val="18"/>
                <w:szCs w:val="18"/>
              </w:rPr>
            </w:pPr>
            <w:r>
              <w:rPr>
                <w:color w:val="000000"/>
                <w:sz w:val="18"/>
                <w:szCs w:val="18"/>
              </w:rPr>
              <w:t>41</w:t>
            </w:r>
          </w:p>
        </w:tc>
        <w:tc>
          <w:tcPr>
            <w:tcW w:w="756" w:type="dxa"/>
            <w:tcBorders>
              <w:top w:val="nil"/>
              <w:left w:val="nil"/>
              <w:bottom w:val="single" w:sz="4" w:space="0" w:color="auto"/>
              <w:right w:val="single" w:sz="4" w:space="0" w:color="auto"/>
            </w:tcBorders>
            <w:shd w:val="clear" w:color="auto" w:fill="auto"/>
            <w:vAlign w:val="center"/>
            <w:hideMark/>
          </w:tcPr>
          <w:p w14:paraId="7C7086F8" w14:textId="088C6B0C" w:rsidR="00EE19EF" w:rsidRPr="00A14AF5" w:rsidRDefault="00EE19EF" w:rsidP="00EE19EF">
            <w:pPr>
              <w:jc w:val="center"/>
              <w:rPr>
                <w:rFonts w:eastAsia="Times New Roman"/>
                <w:color w:val="000000"/>
                <w:sz w:val="18"/>
                <w:szCs w:val="18"/>
              </w:rPr>
            </w:pPr>
            <w:r>
              <w:rPr>
                <w:color w:val="000000"/>
                <w:sz w:val="18"/>
                <w:szCs w:val="18"/>
              </w:rPr>
              <w:t>449</w:t>
            </w:r>
          </w:p>
        </w:tc>
        <w:tc>
          <w:tcPr>
            <w:tcW w:w="756" w:type="dxa"/>
            <w:tcBorders>
              <w:top w:val="nil"/>
              <w:left w:val="nil"/>
              <w:bottom w:val="single" w:sz="4" w:space="0" w:color="auto"/>
              <w:right w:val="single" w:sz="4" w:space="0" w:color="auto"/>
            </w:tcBorders>
            <w:shd w:val="clear" w:color="auto" w:fill="auto"/>
            <w:vAlign w:val="center"/>
            <w:hideMark/>
          </w:tcPr>
          <w:p w14:paraId="03F6D00F" w14:textId="4B50B783" w:rsidR="00EE19EF" w:rsidRPr="00A14AF5" w:rsidRDefault="00EE19EF" w:rsidP="00EE19EF">
            <w:pPr>
              <w:jc w:val="center"/>
              <w:rPr>
                <w:rFonts w:eastAsia="Times New Roman"/>
                <w:color w:val="000000"/>
                <w:sz w:val="18"/>
                <w:szCs w:val="18"/>
              </w:rPr>
            </w:pPr>
            <w:r>
              <w:rPr>
                <w:color w:val="000000"/>
                <w:sz w:val="18"/>
                <w:szCs w:val="18"/>
              </w:rPr>
              <w:t>460</w:t>
            </w:r>
          </w:p>
        </w:tc>
        <w:tc>
          <w:tcPr>
            <w:tcW w:w="666" w:type="dxa"/>
            <w:tcBorders>
              <w:top w:val="nil"/>
              <w:left w:val="nil"/>
              <w:bottom w:val="single" w:sz="4" w:space="0" w:color="auto"/>
              <w:right w:val="single" w:sz="4" w:space="0" w:color="auto"/>
            </w:tcBorders>
            <w:shd w:val="clear" w:color="auto" w:fill="auto"/>
            <w:vAlign w:val="center"/>
            <w:hideMark/>
          </w:tcPr>
          <w:p w14:paraId="2E987B95" w14:textId="08E91FA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AC9DC72" w14:textId="793C4C30" w:rsidR="00EE19EF" w:rsidRPr="00A14AF5" w:rsidRDefault="00EE19EF" w:rsidP="00EE19EF">
            <w:pPr>
              <w:jc w:val="center"/>
              <w:rPr>
                <w:rFonts w:eastAsia="Times New Roman"/>
                <w:color w:val="000000"/>
                <w:sz w:val="18"/>
                <w:szCs w:val="18"/>
              </w:rPr>
            </w:pPr>
            <w:r>
              <w:rPr>
                <w:color w:val="000000"/>
                <w:sz w:val="18"/>
                <w:szCs w:val="18"/>
              </w:rPr>
              <w:t>13</w:t>
            </w:r>
          </w:p>
        </w:tc>
        <w:tc>
          <w:tcPr>
            <w:tcW w:w="756" w:type="dxa"/>
            <w:tcBorders>
              <w:top w:val="nil"/>
              <w:left w:val="nil"/>
              <w:bottom w:val="single" w:sz="4" w:space="0" w:color="auto"/>
              <w:right w:val="single" w:sz="4" w:space="0" w:color="auto"/>
            </w:tcBorders>
            <w:shd w:val="clear" w:color="auto" w:fill="auto"/>
            <w:vAlign w:val="center"/>
            <w:hideMark/>
          </w:tcPr>
          <w:p w14:paraId="1D1AC8AC" w14:textId="57D06E5C" w:rsidR="00EE19EF" w:rsidRPr="00A14AF5" w:rsidRDefault="00EE19EF" w:rsidP="00EE19EF">
            <w:pPr>
              <w:jc w:val="center"/>
              <w:rPr>
                <w:rFonts w:eastAsia="Times New Roman"/>
                <w:color w:val="000000"/>
                <w:sz w:val="18"/>
                <w:szCs w:val="18"/>
              </w:rPr>
            </w:pPr>
            <w:r>
              <w:rPr>
                <w:color w:val="000000"/>
                <w:sz w:val="18"/>
                <w:szCs w:val="18"/>
              </w:rPr>
              <w:t>133</w:t>
            </w:r>
          </w:p>
        </w:tc>
        <w:tc>
          <w:tcPr>
            <w:tcW w:w="666" w:type="dxa"/>
            <w:tcBorders>
              <w:top w:val="nil"/>
              <w:left w:val="nil"/>
              <w:bottom w:val="single" w:sz="4" w:space="0" w:color="auto"/>
              <w:right w:val="single" w:sz="4" w:space="0" w:color="auto"/>
            </w:tcBorders>
            <w:shd w:val="clear" w:color="auto" w:fill="auto"/>
            <w:vAlign w:val="center"/>
            <w:hideMark/>
          </w:tcPr>
          <w:p w14:paraId="27913E5C" w14:textId="50A3F08D" w:rsidR="00EE19EF" w:rsidRPr="00A14AF5" w:rsidRDefault="00EE19EF" w:rsidP="00EE19EF">
            <w:pPr>
              <w:jc w:val="center"/>
              <w:rPr>
                <w:rFonts w:eastAsia="Times New Roman"/>
                <w:color w:val="000000"/>
                <w:sz w:val="18"/>
                <w:szCs w:val="18"/>
              </w:rPr>
            </w:pPr>
            <w:r>
              <w:rPr>
                <w:color w:val="000000"/>
                <w:sz w:val="18"/>
                <w:szCs w:val="18"/>
              </w:rPr>
              <w:t>134</w:t>
            </w:r>
          </w:p>
        </w:tc>
        <w:tc>
          <w:tcPr>
            <w:tcW w:w="666" w:type="dxa"/>
            <w:tcBorders>
              <w:top w:val="nil"/>
              <w:left w:val="nil"/>
              <w:bottom w:val="single" w:sz="4" w:space="0" w:color="auto"/>
              <w:right w:val="single" w:sz="4" w:space="0" w:color="auto"/>
            </w:tcBorders>
            <w:shd w:val="clear" w:color="auto" w:fill="auto"/>
            <w:vAlign w:val="center"/>
            <w:hideMark/>
          </w:tcPr>
          <w:p w14:paraId="0A121B07" w14:textId="6AB914A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3A39995" w14:textId="11BEF5C1" w:rsidR="00EE19EF" w:rsidRPr="00A14AF5" w:rsidRDefault="00EE19EF" w:rsidP="00EE19EF">
            <w:pPr>
              <w:jc w:val="center"/>
              <w:rPr>
                <w:rFonts w:eastAsia="Times New Roman"/>
                <w:color w:val="000000"/>
                <w:sz w:val="18"/>
                <w:szCs w:val="18"/>
              </w:rPr>
            </w:pPr>
            <w:r>
              <w:rPr>
                <w:color w:val="000000"/>
                <w:sz w:val="18"/>
                <w:szCs w:val="18"/>
              </w:rPr>
              <w:t>78</w:t>
            </w:r>
          </w:p>
        </w:tc>
        <w:tc>
          <w:tcPr>
            <w:tcW w:w="666" w:type="dxa"/>
            <w:tcBorders>
              <w:top w:val="nil"/>
              <w:left w:val="nil"/>
              <w:bottom w:val="single" w:sz="4" w:space="0" w:color="auto"/>
              <w:right w:val="single" w:sz="4" w:space="0" w:color="auto"/>
            </w:tcBorders>
            <w:shd w:val="clear" w:color="auto" w:fill="auto"/>
            <w:vAlign w:val="center"/>
            <w:hideMark/>
          </w:tcPr>
          <w:p w14:paraId="6647D240" w14:textId="5DAB3B81" w:rsidR="00EE19EF" w:rsidRPr="00A14AF5" w:rsidRDefault="00EE19EF" w:rsidP="00EE19EF">
            <w:pPr>
              <w:jc w:val="center"/>
              <w:rPr>
                <w:rFonts w:eastAsia="Times New Roman"/>
                <w:color w:val="000000"/>
                <w:sz w:val="18"/>
                <w:szCs w:val="18"/>
              </w:rPr>
            </w:pPr>
            <w:r>
              <w:rPr>
                <w:color w:val="000000"/>
                <w:sz w:val="18"/>
                <w:szCs w:val="18"/>
              </w:rPr>
              <w:t>58</w:t>
            </w:r>
          </w:p>
        </w:tc>
        <w:tc>
          <w:tcPr>
            <w:tcW w:w="846" w:type="dxa"/>
            <w:tcBorders>
              <w:top w:val="nil"/>
              <w:left w:val="nil"/>
              <w:bottom w:val="single" w:sz="4" w:space="0" w:color="auto"/>
              <w:right w:val="single" w:sz="4" w:space="0" w:color="auto"/>
            </w:tcBorders>
            <w:shd w:val="clear" w:color="auto" w:fill="auto"/>
            <w:vAlign w:val="center"/>
            <w:hideMark/>
          </w:tcPr>
          <w:p w14:paraId="6C59DB75" w14:textId="3CA91AA4" w:rsidR="00EE19EF" w:rsidRPr="00EE19EF" w:rsidRDefault="00EE19EF" w:rsidP="00EE19EF">
            <w:pPr>
              <w:jc w:val="center"/>
              <w:rPr>
                <w:rFonts w:eastAsia="Times New Roman"/>
                <w:b/>
                <w:bCs/>
                <w:color w:val="000000"/>
                <w:sz w:val="18"/>
                <w:szCs w:val="18"/>
              </w:rPr>
            </w:pPr>
            <w:r w:rsidRPr="00EE19EF">
              <w:rPr>
                <w:b/>
                <w:bCs/>
                <w:color w:val="000000"/>
                <w:sz w:val="18"/>
                <w:szCs w:val="18"/>
              </w:rPr>
              <w:t>9891</w:t>
            </w:r>
          </w:p>
        </w:tc>
      </w:tr>
      <w:tr w:rsidR="00EE19EF" w:rsidRPr="00A14AF5" w14:paraId="6B4B1A3C"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47641DD9" w14:textId="166D3FC7" w:rsidR="00EE19EF" w:rsidRPr="00A14AF5" w:rsidRDefault="00EE19EF" w:rsidP="00EE19EF">
            <w:pPr>
              <w:jc w:val="center"/>
              <w:rPr>
                <w:rFonts w:eastAsia="Times New Roman"/>
                <w:color w:val="000000"/>
                <w:sz w:val="18"/>
                <w:szCs w:val="18"/>
              </w:rPr>
            </w:pPr>
            <w:r>
              <w:rPr>
                <w:color w:val="000000"/>
                <w:sz w:val="18"/>
                <w:szCs w:val="18"/>
              </w:rPr>
              <w:t>Гаражи, парковки закрытого типа</w:t>
            </w:r>
          </w:p>
        </w:tc>
        <w:tc>
          <w:tcPr>
            <w:tcW w:w="784" w:type="dxa"/>
            <w:tcBorders>
              <w:top w:val="nil"/>
              <w:left w:val="nil"/>
              <w:bottom w:val="single" w:sz="4" w:space="0" w:color="auto"/>
              <w:right w:val="single" w:sz="4" w:space="0" w:color="auto"/>
            </w:tcBorders>
            <w:shd w:val="clear" w:color="auto" w:fill="auto"/>
            <w:vAlign w:val="center"/>
            <w:hideMark/>
          </w:tcPr>
          <w:p w14:paraId="66D9F262" w14:textId="668A0A24" w:rsidR="00EE19EF" w:rsidRPr="00A14AF5" w:rsidRDefault="00EE19EF" w:rsidP="00EE19EF">
            <w:pPr>
              <w:jc w:val="center"/>
              <w:rPr>
                <w:rFonts w:eastAsia="Times New Roman"/>
                <w:color w:val="000000"/>
                <w:sz w:val="18"/>
                <w:szCs w:val="18"/>
              </w:rPr>
            </w:pPr>
            <w:r>
              <w:rPr>
                <w:color w:val="000000"/>
                <w:sz w:val="18"/>
                <w:szCs w:val="18"/>
              </w:rPr>
              <w:t>63</w:t>
            </w:r>
          </w:p>
        </w:tc>
        <w:tc>
          <w:tcPr>
            <w:tcW w:w="846" w:type="dxa"/>
            <w:tcBorders>
              <w:top w:val="nil"/>
              <w:left w:val="nil"/>
              <w:bottom w:val="single" w:sz="4" w:space="0" w:color="auto"/>
              <w:right w:val="single" w:sz="4" w:space="0" w:color="auto"/>
            </w:tcBorders>
            <w:shd w:val="clear" w:color="auto" w:fill="auto"/>
            <w:vAlign w:val="center"/>
            <w:hideMark/>
          </w:tcPr>
          <w:p w14:paraId="523490A9" w14:textId="0CD02F1C" w:rsidR="00EE19EF" w:rsidRPr="00A14AF5" w:rsidRDefault="00EE19EF" w:rsidP="00EE19EF">
            <w:pPr>
              <w:jc w:val="center"/>
              <w:rPr>
                <w:rFonts w:eastAsia="Times New Roman"/>
                <w:color w:val="000000"/>
                <w:sz w:val="18"/>
                <w:szCs w:val="18"/>
              </w:rPr>
            </w:pPr>
            <w:r>
              <w:rPr>
                <w:color w:val="000000"/>
                <w:sz w:val="18"/>
                <w:szCs w:val="18"/>
              </w:rPr>
              <w:t>2346</w:t>
            </w:r>
          </w:p>
        </w:tc>
        <w:tc>
          <w:tcPr>
            <w:tcW w:w="784" w:type="dxa"/>
            <w:tcBorders>
              <w:top w:val="nil"/>
              <w:left w:val="nil"/>
              <w:bottom w:val="single" w:sz="4" w:space="0" w:color="auto"/>
              <w:right w:val="single" w:sz="4" w:space="0" w:color="auto"/>
            </w:tcBorders>
            <w:shd w:val="clear" w:color="auto" w:fill="auto"/>
            <w:vAlign w:val="center"/>
            <w:hideMark/>
          </w:tcPr>
          <w:p w14:paraId="459E9549" w14:textId="44A59308" w:rsidR="00EE19EF" w:rsidRPr="00A14AF5" w:rsidRDefault="00EE19EF" w:rsidP="00EE19EF">
            <w:pPr>
              <w:jc w:val="center"/>
              <w:rPr>
                <w:rFonts w:eastAsia="Times New Roman"/>
                <w:color w:val="000000"/>
                <w:sz w:val="18"/>
                <w:szCs w:val="18"/>
              </w:rPr>
            </w:pPr>
            <w:r>
              <w:rPr>
                <w:color w:val="000000"/>
                <w:sz w:val="18"/>
                <w:szCs w:val="18"/>
              </w:rPr>
              <w:t>667</w:t>
            </w:r>
          </w:p>
        </w:tc>
        <w:tc>
          <w:tcPr>
            <w:tcW w:w="666" w:type="dxa"/>
            <w:tcBorders>
              <w:top w:val="nil"/>
              <w:left w:val="nil"/>
              <w:bottom w:val="single" w:sz="4" w:space="0" w:color="auto"/>
              <w:right w:val="single" w:sz="4" w:space="0" w:color="auto"/>
            </w:tcBorders>
            <w:shd w:val="clear" w:color="auto" w:fill="auto"/>
            <w:vAlign w:val="center"/>
            <w:hideMark/>
          </w:tcPr>
          <w:p w14:paraId="6FD1EEF4" w14:textId="52BED8A6"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63C8F3E2" w14:textId="1708C33C"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2F411F03" w14:textId="397D8468" w:rsidR="00EE19EF" w:rsidRPr="00A14AF5" w:rsidRDefault="00EE19EF" w:rsidP="00EE19EF">
            <w:pPr>
              <w:jc w:val="center"/>
              <w:rPr>
                <w:rFonts w:eastAsia="Times New Roman"/>
                <w:color w:val="000000"/>
                <w:sz w:val="18"/>
                <w:szCs w:val="18"/>
              </w:rPr>
            </w:pPr>
            <w:r>
              <w:rPr>
                <w:color w:val="000000"/>
                <w:sz w:val="18"/>
                <w:szCs w:val="18"/>
              </w:rPr>
              <w:t>8</w:t>
            </w:r>
          </w:p>
        </w:tc>
        <w:tc>
          <w:tcPr>
            <w:tcW w:w="756" w:type="dxa"/>
            <w:tcBorders>
              <w:top w:val="nil"/>
              <w:left w:val="nil"/>
              <w:bottom w:val="single" w:sz="4" w:space="0" w:color="auto"/>
              <w:right w:val="single" w:sz="4" w:space="0" w:color="auto"/>
            </w:tcBorders>
            <w:shd w:val="clear" w:color="auto" w:fill="auto"/>
            <w:vAlign w:val="center"/>
            <w:hideMark/>
          </w:tcPr>
          <w:p w14:paraId="704F7DDE" w14:textId="76416473"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349CAE4D" w14:textId="2C15F936" w:rsidR="00EE19EF" w:rsidRPr="00A14AF5" w:rsidRDefault="00EE19EF" w:rsidP="00EE19EF">
            <w:pPr>
              <w:jc w:val="center"/>
              <w:rPr>
                <w:rFonts w:eastAsia="Times New Roman"/>
                <w:color w:val="000000"/>
                <w:sz w:val="18"/>
                <w:szCs w:val="18"/>
              </w:rPr>
            </w:pPr>
            <w:r>
              <w:rPr>
                <w:color w:val="000000"/>
                <w:sz w:val="18"/>
                <w:szCs w:val="18"/>
              </w:rPr>
              <w:t>14</w:t>
            </w:r>
          </w:p>
        </w:tc>
        <w:tc>
          <w:tcPr>
            <w:tcW w:w="756" w:type="dxa"/>
            <w:tcBorders>
              <w:top w:val="nil"/>
              <w:left w:val="nil"/>
              <w:bottom w:val="single" w:sz="4" w:space="0" w:color="auto"/>
              <w:right w:val="single" w:sz="4" w:space="0" w:color="auto"/>
            </w:tcBorders>
            <w:shd w:val="clear" w:color="auto" w:fill="auto"/>
            <w:vAlign w:val="center"/>
            <w:hideMark/>
          </w:tcPr>
          <w:p w14:paraId="79D7952A" w14:textId="27BE28E6"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5E825A40" w14:textId="6C5C6095" w:rsidR="00EE19EF" w:rsidRPr="00A14AF5" w:rsidRDefault="00EE19EF" w:rsidP="00EE19EF">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vAlign w:val="center"/>
            <w:hideMark/>
          </w:tcPr>
          <w:p w14:paraId="49CD3BF7" w14:textId="1BFC9C25"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61825017" w14:textId="03A39E3E"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5F4768A2" w14:textId="40E36E44"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5185E65E" w14:textId="4825E44D" w:rsidR="00EE19EF" w:rsidRPr="00A14AF5" w:rsidRDefault="00EE19EF" w:rsidP="00EE19EF">
            <w:pPr>
              <w:jc w:val="center"/>
              <w:rPr>
                <w:rFonts w:eastAsia="Times New Roman"/>
                <w:color w:val="000000"/>
                <w:sz w:val="18"/>
                <w:szCs w:val="18"/>
              </w:rPr>
            </w:pPr>
            <w:r>
              <w:rPr>
                <w:color w:val="000000"/>
                <w:sz w:val="18"/>
                <w:szCs w:val="18"/>
              </w:rPr>
              <w:t>1</w:t>
            </w:r>
          </w:p>
        </w:tc>
        <w:tc>
          <w:tcPr>
            <w:tcW w:w="846" w:type="dxa"/>
            <w:tcBorders>
              <w:top w:val="nil"/>
              <w:left w:val="nil"/>
              <w:bottom w:val="single" w:sz="4" w:space="0" w:color="auto"/>
              <w:right w:val="single" w:sz="4" w:space="0" w:color="auto"/>
            </w:tcBorders>
            <w:shd w:val="clear" w:color="auto" w:fill="auto"/>
            <w:vAlign w:val="center"/>
            <w:hideMark/>
          </w:tcPr>
          <w:p w14:paraId="18E383FC" w14:textId="4CEAB6F1" w:rsidR="00EE19EF" w:rsidRPr="00EE19EF" w:rsidRDefault="00EE19EF" w:rsidP="00EE19EF">
            <w:pPr>
              <w:jc w:val="center"/>
              <w:rPr>
                <w:rFonts w:eastAsia="Times New Roman"/>
                <w:b/>
                <w:bCs/>
                <w:color w:val="000000"/>
                <w:sz w:val="18"/>
                <w:szCs w:val="18"/>
              </w:rPr>
            </w:pPr>
            <w:r w:rsidRPr="00EE19EF">
              <w:rPr>
                <w:b/>
                <w:bCs/>
                <w:color w:val="000000"/>
                <w:sz w:val="18"/>
                <w:szCs w:val="18"/>
              </w:rPr>
              <w:t>3241</w:t>
            </w:r>
          </w:p>
        </w:tc>
      </w:tr>
      <w:tr w:rsidR="00EE19EF" w:rsidRPr="00A14AF5" w14:paraId="338F6D1A"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3B3A58C6" w14:textId="0CD248AF" w:rsidR="00EE19EF" w:rsidRPr="00A14AF5" w:rsidRDefault="00EE19EF" w:rsidP="00EE19EF">
            <w:pPr>
              <w:jc w:val="center"/>
              <w:rPr>
                <w:rFonts w:eastAsia="Times New Roman"/>
                <w:color w:val="000000"/>
                <w:sz w:val="18"/>
                <w:szCs w:val="18"/>
              </w:rPr>
            </w:pPr>
            <w:r>
              <w:rPr>
                <w:color w:val="000000"/>
                <w:sz w:val="18"/>
                <w:szCs w:val="18"/>
              </w:rPr>
              <w:t>Гостиницы</w:t>
            </w:r>
          </w:p>
        </w:tc>
        <w:tc>
          <w:tcPr>
            <w:tcW w:w="784" w:type="dxa"/>
            <w:tcBorders>
              <w:top w:val="nil"/>
              <w:left w:val="nil"/>
              <w:bottom w:val="single" w:sz="4" w:space="0" w:color="auto"/>
              <w:right w:val="single" w:sz="4" w:space="0" w:color="auto"/>
            </w:tcBorders>
            <w:shd w:val="clear" w:color="auto" w:fill="auto"/>
            <w:vAlign w:val="center"/>
            <w:hideMark/>
          </w:tcPr>
          <w:p w14:paraId="486C69D6" w14:textId="36B7F4B1" w:rsidR="00EE19EF" w:rsidRPr="00A14AF5" w:rsidRDefault="00EE19EF" w:rsidP="00EE19EF">
            <w:pPr>
              <w:jc w:val="center"/>
              <w:rPr>
                <w:rFonts w:eastAsia="Times New Roman"/>
                <w:color w:val="000000"/>
                <w:sz w:val="18"/>
                <w:szCs w:val="18"/>
              </w:rPr>
            </w:pPr>
            <w:r>
              <w:rPr>
                <w:color w:val="000000"/>
                <w:sz w:val="18"/>
                <w:szCs w:val="18"/>
              </w:rPr>
              <w:t>248</w:t>
            </w:r>
          </w:p>
        </w:tc>
        <w:tc>
          <w:tcPr>
            <w:tcW w:w="846" w:type="dxa"/>
            <w:tcBorders>
              <w:top w:val="nil"/>
              <w:left w:val="nil"/>
              <w:bottom w:val="single" w:sz="4" w:space="0" w:color="auto"/>
              <w:right w:val="single" w:sz="4" w:space="0" w:color="auto"/>
            </w:tcBorders>
            <w:shd w:val="clear" w:color="auto" w:fill="auto"/>
            <w:vAlign w:val="center"/>
            <w:hideMark/>
          </w:tcPr>
          <w:p w14:paraId="022522A5" w14:textId="208EFDA2" w:rsidR="00EE19EF" w:rsidRPr="00A14AF5" w:rsidRDefault="00EE19EF" w:rsidP="00EE19EF">
            <w:pPr>
              <w:jc w:val="center"/>
              <w:rPr>
                <w:rFonts w:eastAsia="Times New Roman"/>
                <w:color w:val="000000"/>
                <w:sz w:val="18"/>
                <w:szCs w:val="18"/>
              </w:rPr>
            </w:pPr>
            <w:r>
              <w:rPr>
                <w:color w:val="000000"/>
                <w:sz w:val="18"/>
                <w:szCs w:val="18"/>
              </w:rPr>
              <w:t>11642</w:t>
            </w:r>
          </w:p>
        </w:tc>
        <w:tc>
          <w:tcPr>
            <w:tcW w:w="784" w:type="dxa"/>
            <w:tcBorders>
              <w:top w:val="nil"/>
              <w:left w:val="nil"/>
              <w:bottom w:val="single" w:sz="4" w:space="0" w:color="auto"/>
              <w:right w:val="single" w:sz="4" w:space="0" w:color="auto"/>
            </w:tcBorders>
            <w:shd w:val="clear" w:color="auto" w:fill="auto"/>
            <w:vAlign w:val="center"/>
            <w:hideMark/>
          </w:tcPr>
          <w:p w14:paraId="65AEB6A2" w14:textId="5C8EB2B3" w:rsidR="00EE19EF" w:rsidRPr="00A14AF5" w:rsidRDefault="00EE19EF" w:rsidP="00EE19EF">
            <w:pPr>
              <w:jc w:val="center"/>
              <w:rPr>
                <w:rFonts w:eastAsia="Times New Roman"/>
                <w:color w:val="000000"/>
                <w:sz w:val="18"/>
                <w:szCs w:val="18"/>
              </w:rPr>
            </w:pPr>
            <w:r>
              <w:rPr>
                <w:color w:val="000000"/>
                <w:sz w:val="18"/>
                <w:szCs w:val="18"/>
              </w:rPr>
              <w:t>86</w:t>
            </w:r>
          </w:p>
        </w:tc>
        <w:tc>
          <w:tcPr>
            <w:tcW w:w="666" w:type="dxa"/>
            <w:tcBorders>
              <w:top w:val="nil"/>
              <w:left w:val="nil"/>
              <w:bottom w:val="single" w:sz="4" w:space="0" w:color="auto"/>
              <w:right w:val="single" w:sz="4" w:space="0" w:color="auto"/>
            </w:tcBorders>
            <w:shd w:val="clear" w:color="auto" w:fill="auto"/>
            <w:vAlign w:val="center"/>
            <w:hideMark/>
          </w:tcPr>
          <w:p w14:paraId="7AA14283" w14:textId="2FC711FE" w:rsidR="00EE19EF" w:rsidRPr="00A14AF5" w:rsidRDefault="00EE19EF" w:rsidP="00EE19EF">
            <w:pPr>
              <w:jc w:val="center"/>
              <w:rPr>
                <w:rFonts w:eastAsia="Times New Roman"/>
                <w:color w:val="000000"/>
                <w:sz w:val="18"/>
                <w:szCs w:val="18"/>
              </w:rPr>
            </w:pPr>
            <w:r>
              <w:rPr>
                <w:color w:val="000000"/>
                <w:sz w:val="18"/>
                <w:szCs w:val="18"/>
              </w:rPr>
              <w:t>197</w:t>
            </w:r>
          </w:p>
        </w:tc>
        <w:tc>
          <w:tcPr>
            <w:tcW w:w="666" w:type="dxa"/>
            <w:tcBorders>
              <w:top w:val="nil"/>
              <w:left w:val="nil"/>
              <w:bottom w:val="single" w:sz="4" w:space="0" w:color="auto"/>
              <w:right w:val="single" w:sz="4" w:space="0" w:color="auto"/>
            </w:tcBorders>
            <w:shd w:val="clear" w:color="auto" w:fill="auto"/>
            <w:vAlign w:val="center"/>
            <w:hideMark/>
          </w:tcPr>
          <w:p w14:paraId="17818E62" w14:textId="35760196" w:rsidR="00EE19EF" w:rsidRPr="00A14AF5" w:rsidRDefault="00EE19EF" w:rsidP="00EE19EF">
            <w:pPr>
              <w:jc w:val="center"/>
              <w:rPr>
                <w:rFonts w:eastAsia="Times New Roman"/>
                <w:color w:val="000000"/>
                <w:sz w:val="18"/>
                <w:szCs w:val="18"/>
              </w:rPr>
            </w:pPr>
            <w:r>
              <w:rPr>
                <w:color w:val="000000"/>
                <w:sz w:val="18"/>
                <w:szCs w:val="18"/>
              </w:rPr>
              <w:t>103</w:t>
            </w:r>
          </w:p>
        </w:tc>
        <w:tc>
          <w:tcPr>
            <w:tcW w:w="756" w:type="dxa"/>
            <w:tcBorders>
              <w:top w:val="nil"/>
              <w:left w:val="nil"/>
              <w:bottom w:val="single" w:sz="4" w:space="0" w:color="auto"/>
              <w:right w:val="single" w:sz="4" w:space="0" w:color="auto"/>
            </w:tcBorders>
            <w:shd w:val="clear" w:color="auto" w:fill="auto"/>
            <w:vAlign w:val="center"/>
            <w:hideMark/>
          </w:tcPr>
          <w:p w14:paraId="60400391" w14:textId="0CAE33DA" w:rsidR="00EE19EF" w:rsidRPr="00A14AF5" w:rsidRDefault="00EE19EF" w:rsidP="00EE19EF">
            <w:pPr>
              <w:jc w:val="center"/>
              <w:rPr>
                <w:rFonts w:eastAsia="Times New Roman"/>
                <w:color w:val="000000"/>
                <w:sz w:val="18"/>
                <w:szCs w:val="18"/>
              </w:rPr>
            </w:pPr>
            <w:r>
              <w:rPr>
                <w:color w:val="000000"/>
                <w:sz w:val="18"/>
                <w:szCs w:val="18"/>
              </w:rPr>
              <w:t>18</w:t>
            </w:r>
          </w:p>
        </w:tc>
        <w:tc>
          <w:tcPr>
            <w:tcW w:w="756" w:type="dxa"/>
            <w:tcBorders>
              <w:top w:val="nil"/>
              <w:left w:val="nil"/>
              <w:bottom w:val="single" w:sz="4" w:space="0" w:color="auto"/>
              <w:right w:val="single" w:sz="4" w:space="0" w:color="auto"/>
            </w:tcBorders>
            <w:shd w:val="clear" w:color="auto" w:fill="auto"/>
            <w:vAlign w:val="center"/>
            <w:hideMark/>
          </w:tcPr>
          <w:p w14:paraId="12D5B3D6" w14:textId="5302F4AA" w:rsidR="00EE19EF" w:rsidRPr="00A14AF5" w:rsidRDefault="00EE19EF" w:rsidP="00EE19EF">
            <w:pPr>
              <w:jc w:val="center"/>
              <w:rPr>
                <w:rFonts w:eastAsia="Times New Roman"/>
                <w:color w:val="000000"/>
                <w:sz w:val="18"/>
                <w:szCs w:val="18"/>
              </w:rPr>
            </w:pPr>
            <w:r>
              <w:rPr>
                <w:color w:val="000000"/>
                <w:sz w:val="18"/>
                <w:szCs w:val="18"/>
              </w:rPr>
              <w:t>370</w:t>
            </w:r>
          </w:p>
        </w:tc>
        <w:tc>
          <w:tcPr>
            <w:tcW w:w="666" w:type="dxa"/>
            <w:tcBorders>
              <w:top w:val="nil"/>
              <w:left w:val="nil"/>
              <w:bottom w:val="single" w:sz="4" w:space="0" w:color="auto"/>
              <w:right w:val="single" w:sz="4" w:space="0" w:color="auto"/>
            </w:tcBorders>
            <w:shd w:val="clear" w:color="auto" w:fill="auto"/>
            <w:vAlign w:val="center"/>
            <w:hideMark/>
          </w:tcPr>
          <w:p w14:paraId="2B60CA45" w14:textId="12FF35EB" w:rsidR="00EE19EF" w:rsidRPr="00A14AF5" w:rsidRDefault="00EE19EF" w:rsidP="00EE19EF">
            <w:pPr>
              <w:jc w:val="center"/>
              <w:rPr>
                <w:rFonts w:eastAsia="Times New Roman"/>
                <w:color w:val="000000"/>
                <w:sz w:val="18"/>
                <w:szCs w:val="18"/>
              </w:rPr>
            </w:pPr>
            <w:r>
              <w:rPr>
                <w:color w:val="000000"/>
                <w:sz w:val="18"/>
                <w:szCs w:val="18"/>
              </w:rPr>
              <w:t>308</w:t>
            </w:r>
          </w:p>
        </w:tc>
        <w:tc>
          <w:tcPr>
            <w:tcW w:w="756" w:type="dxa"/>
            <w:tcBorders>
              <w:top w:val="nil"/>
              <w:left w:val="nil"/>
              <w:bottom w:val="single" w:sz="4" w:space="0" w:color="auto"/>
              <w:right w:val="single" w:sz="4" w:space="0" w:color="auto"/>
            </w:tcBorders>
            <w:shd w:val="clear" w:color="auto" w:fill="auto"/>
            <w:vAlign w:val="center"/>
            <w:hideMark/>
          </w:tcPr>
          <w:p w14:paraId="3B3C9561" w14:textId="76B0A290" w:rsidR="00EE19EF" w:rsidRPr="00A14AF5" w:rsidRDefault="00EE19EF" w:rsidP="00EE19EF">
            <w:pPr>
              <w:jc w:val="center"/>
              <w:rPr>
                <w:rFonts w:eastAsia="Times New Roman"/>
                <w:color w:val="000000"/>
                <w:sz w:val="18"/>
                <w:szCs w:val="18"/>
              </w:rPr>
            </w:pPr>
            <w:r>
              <w:rPr>
                <w:color w:val="000000"/>
                <w:sz w:val="18"/>
                <w:szCs w:val="18"/>
              </w:rPr>
              <w:t>739</w:t>
            </w:r>
          </w:p>
        </w:tc>
        <w:tc>
          <w:tcPr>
            <w:tcW w:w="756" w:type="dxa"/>
            <w:tcBorders>
              <w:top w:val="nil"/>
              <w:left w:val="nil"/>
              <w:bottom w:val="single" w:sz="4" w:space="0" w:color="auto"/>
              <w:right w:val="single" w:sz="4" w:space="0" w:color="auto"/>
            </w:tcBorders>
            <w:shd w:val="clear" w:color="auto" w:fill="auto"/>
            <w:vAlign w:val="center"/>
            <w:hideMark/>
          </w:tcPr>
          <w:p w14:paraId="1E3B7BB0" w14:textId="0E02FA5D" w:rsidR="00EE19EF" w:rsidRPr="00A14AF5" w:rsidRDefault="00EE19EF" w:rsidP="00EE19EF">
            <w:pPr>
              <w:jc w:val="center"/>
              <w:rPr>
                <w:rFonts w:eastAsia="Times New Roman"/>
                <w:color w:val="000000"/>
                <w:sz w:val="18"/>
                <w:szCs w:val="18"/>
              </w:rPr>
            </w:pPr>
            <w:r>
              <w:rPr>
                <w:color w:val="000000"/>
                <w:sz w:val="18"/>
                <w:szCs w:val="18"/>
              </w:rPr>
              <w:t>370</w:t>
            </w:r>
          </w:p>
        </w:tc>
        <w:tc>
          <w:tcPr>
            <w:tcW w:w="666" w:type="dxa"/>
            <w:tcBorders>
              <w:top w:val="nil"/>
              <w:left w:val="nil"/>
              <w:bottom w:val="single" w:sz="4" w:space="0" w:color="auto"/>
              <w:right w:val="single" w:sz="4" w:space="0" w:color="auto"/>
            </w:tcBorders>
            <w:shd w:val="clear" w:color="auto" w:fill="auto"/>
            <w:vAlign w:val="center"/>
            <w:hideMark/>
          </w:tcPr>
          <w:p w14:paraId="6B04D36B" w14:textId="2054633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32FB0D3" w14:textId="262CD42E" w:rsidR="00EE19EF" w:rsidRPr="00A14AF5" w:rsidRDefault="00EE19EF" w:rsidP="00EE19EF">
            <w:pPr>
              <w:jc w:val="center"/>
              <w:rPr>
                <w:rFonts w:eastAsia="Times New Roman"/>
                <w:color w:val="000000"/>
                <w:sz w:val="18"/>
                <w:szCs w:val="18"/>
              </w:rPr>
            </w:pPr>
            <w:r>
              <w:rPr>
                <w:color w:val="000000"/>
                <w:sz w:val="18"/>
                <w:szCs w:val="18"/>
              </w:rPr>
              <w:t>462</w:t>
            </w:r>
          </w:p>
        </w:tc>
        <w:tc>
          <w:tcPr>
            <w:tcW w:w="666" w:type="dxa"/>
            <w:tcBorders>
              <w:top w:val="nil"/>
              <w:left w:val="nil"/>
              <w:bottom w:val="single" w:sz="4" w:space="0" w:color="auto"/>
              <w:right w:val="single" w:sz="4" w:space="0" w:color="auto"/>
            </w:tcBorders>
            <w:shd w:val="clear" w:color="auto" w:fill="auto"/>
            <w:vAlign w:val="center"/>
            <w:hideMark/>
          </w:tcPr>
          <w:p w14:paraId="479F595B" w14:textId="17B22C87" w:rsidR="00EE19EF" w:rsidRPr="00A14AF5" w:rsidRDefault="00EE19EF" w:rsidP="00EE19EF">
            <w:pPr>
              <w:jc w:val="center"/>
              <w:rPr>
                <w:rFonts w:eastAsia="Times New Roman"/>
                <w:color w:val="000000"/>
                <w:sz w:val="18"/>
                <w:szCs w:val="18"/>
              </w:rPr>
            </w:pPr>
            <w:r>
              <w:rPr>
                <w:color w:val="000000"/>
                <w:sz w:val="18"/>
                <w:szCs w:val="18"/>
              </w:rPr>
              <w:t>185</w:t>
            </w:r>
          </w:p>
        </w:tc>
        <w:tc>
          <w:tcPr>
            <w:tcW w:w="666" w:type="dxa"/>
            <w:tcBorders>
              <w:top w:val="nil"/>
              <w:left w:val="nil"/>
              <w:bottom w:val="single" w:sz="4" w:space="0" w:color="auto"/>
              <w:right w:val="single" w:sz="4" w:space="0" w:color="auto"/>
            </w:tcBorders>
            <w:shd w:val="clear" w:color="auto" w:fill="auto"/>
            <w:vAlign w:val="center"/>
            <w:hideMark/>
          </w:tcPr>
          <w:p w14:paraId="4733D592" w14:textId="51E00C98"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2A950FE4" w14:textId="65810792" w:rsidR="00EE19EF" w:rsidRPr="00EE19EF" w:rsidRDefault="00EE19EF" w:rsidP="00EE19EF">
            <w:pPr>
              <w:jc w:val="center"/>
              <w:rPr>
                <w:rFonts w:eastAsia="Times New Roman"/>
                <w:b/>
                <w:bCs/>
                <w:color w:val="000000"/>
                <w:sz w:val="18"/>
                <w:szCs w:val="18"/>
              </w:rPr>
            </w:pPr>
            <w:r w:rsidRPr="00EE19EF">
              <w:rPr>
                <w:b/>
                <w:bCs/>
                <w:color w:val="000000"/>
                <w:sz w:val="18"/>
                <w:szCs w:val="18"/>
              </w:rPr>
              <w:t>17676</w:t>
            </w:r>
          </w:p>
        </w:tc>
      </w:tr>
      <w:tr w:rsidR="00EE19EF" w:rsidRPr="00A14AF5" w14:paraId="7AD84D61"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20595F08" w14:textId="46AC3084" w:rsidR="00EE19EF" w:rsidRPr="00A14AF5" w:rsidRDefault="00EE19EF" w:rsidP="00EE19EF">
            <w:pPr>
              <w:jc w:val="center"/>
              <w:rPr>
                <w:rFonts w:eastAsia="Times New Roman"/>
                <w:color w:val="000000"/>
                <w:sz w:val="18"/>
                <w:szCs w:val="18"/>
              </w:rPr>
            </w:pPr>
            <w:r>
              <w:rPr>
                <w:color w:val="000000"/>
                <w:sz w:val="18"/>
                <w:szCs w:val="18"/>
              </w:rPr>
              <w:t>Детские дома, интернаты</w:t>
            </w:r>
          </w:p>
        </w:tc>
        <w:tc>
          <w:tcPr>
            <w:tcW w:w="784" w:type="dxa"/>
            <w:tcBorders>
              <w:top w:val="nil"/>
              <w:left w:val="nil"/>
              <w:bottom w:val="single" w:sz="4" w:space="0" w:color="auto"/>
              <w:right w:val="single" w:sz="4" w:space="0" w:color="auto"/>
            </w:tcBorders>
            <w:shd w:val="clear" w:color="auto" w:fill="auto"/>
            <w:vAlign w:val="center"/>
            <w:hideMark/>
          </w:tcPr>
          <w:p w14:paraId="1F9F6E8E" w14:textId="4CCD4FCE" w:rsidR="00EE19EF" w:rsidRPr="00A14AF5" w:rsidRDefault="00EE19EF" w:rsidP="00EE19EF">
            <w:pPr>
              <w:jc w:val="center"/>
              <w:rPr>
                <w:rFonts w:eastAsia="Times New Roman"/>
                <w:color w:val="000000"/>
                <w:sz w:val="18"/>
                <w:szCs w:val="18"/>
              </w:rPr>
            </w:pPr>
            <w:r>
              <w:rPr>
                <w:color w:val="000000"/>
                <w:sz w:val="18"/>
                <w:szCs w:val="18"/>
              </w:rPr>
              <w:t>15</w:t>
            </w:r>
          </w:p>
        </w:tc>
        <w:tc>
          <w:tcPr>
            <w:tcW w:w="846" w:type="dxa"/>
            <w:tcBorders>
              <w:top w:val="nil"/>
              <w:left w:val="nil"/>
              <w:bottom w:val="single" w:sz="4" w:space="0" w:color="auto"/>
              <w:right w:val="single" w:sz="4" w:space="0" w:color="auto"/>
            </w:tcBorders>
            <w:shd w:val="clear" w:color="auto" w:fill="auto"/>
            <w:vAlign w:val="center"/>
            <w:hideMark/>
          </w:tcPr>
          <w:p w14:paraId="4260FD5A" w14:textId="49E7119F" w:rsidR="00EE19EF" w:rsidRPr="00A14AF5" w:rsidRDefault="00EE19EF" w:rsidP="00EE19EF">
            <w:pPr>
              <w:jc w:val="center"/>
              <w:rPr>
                <w:rFonts w:eastAsia="Times New Roman"/>
                <w:color w:val="000000"/>
                <w:sz w:val="18"/>
                <w:szCs w:val="18"/>
              </w:rPr>
            </w:pPr>
            <w:r>
              <w:rPr>
                <w:color w:val="000000"/>
                <w:sz w:val="18"/>
                <w:szCs w:val="18"/>
              </w:rPr>
              <w:t>599</w:t>
            </w:r>
          </w:p>
        </w:tc>
        <w:tc>
          <w:tcPr>
            <w:tcW w:w="784" w:type="dxa"/>
            <w:tcBorders>
              <w:top w:val="nil"/>
              <w:left w:val="nil"/>
              <w:bottom w:val="single" w:sz="4" w:space="0" w:color="auto"/>
              <w:right w:val="single" w:sz="4" w:space="0" w:color="auto"/>
            </w:tcBorders>
            <w:shd w:val="clear" w:color="auto" w:fill="auto"/>
            <w:vAlign w:val="center"/>
            <w:hideMark/>
          </w:tcPr>
          <w:p w14:paraId="1DE42F47" w14:textId="36BF1060" w:rsidR="00EE19EF" w:rsidRPr="00A14AF5" w:rsidRDefault="00EE19EF" w:rsidP="00EE19EF">
            <w:pPr>
              <w:jc w:val="center"/>
              <w:rPr>
                <w:rFonts w:eastAsia="Times New Roman"/>
                <w:color w:val="000000"/>
                <w:sz w:val="18"/>
                <w:szCs w:val="18"/>
              </w:rPr>
            </w:pPr>
            <w:r>
              <w:rPr>
                <w:color w:val="000000"/>
                <w:sz w:val="18"/>
                <w:szCs w:val="18"/>
              </w:rPr>
              <w:t>13</w:t>
            </w:r>
          </w:p>
        </w:tc>
        <w:tc>
          <w:tcPr>
            <w:tcW w:w="666" w:type="dxa"/>
            <w:tcBorders>
              <w:top w:val="nil"/>
              <w:left w:val="nil"/>
              <w:bottom w:val="single" w:sz="4" w:space="0" w:color="auto"/>
              <w:right w:val="single" w:sz="4" w:space="0" w:color="auto"/>
            </w:tcBorders>
            <w:shd w:val="clear" w:color="auto" w:fill="auto"/>
            <w:vAlign w:val="center"/>
            <w:hideMark/>
          </w:tcPr>
          <w:p w14:paraId="55F67881" w14:textId="79A05BF6"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6B79D22A" w14:textId="2739106A" w:rsidR="00EE19EF" w:rsidRPr="00A14AF5" w:rsidRDefault="00EE19EF" w:rsidP="00EE19EF">
            <w:pPr>
              <w:jc w:val="center"/>
              <w:rPr>
                <w:rFonts w:eastAsia="Times New Roman"/>
                <w:color w:val="000000"/>
                <w:sz w:val="18"/>
                <w:szCs w:val="18"/>
              </w:rPr>
            </w:pPr>
            <w:r>
              <w:rPr>
                <w:color w:val="000000"/>
                <w:sz w:val="18"/>
                <w:szCs w:val="18"/>
              </w:rPr>
              <w:t>119</w:t>
            </w:r>
          </w:p>
        </w:tc>
        <w:tc>
          <w:tcPr>
            <w:tcW w:w="756" w:type="dxa"/>
            <w:tcBorders>
              <w:top w:val="nil"/>
              <w:left w:val="nil"/>
              <w:bottom w:val="single" w:sz="4" w:space="0" w:color="auto"/>
              <w:right w:val="single" w:sz="4" w:space="0" w:color="auto"/>
            </w:tcBorders>
            <w:shd w:val="clear" w:color="auto" w:fill="auto"/>
            <w:vAlign w:val="center"/>
            <w:hideMark/>
          </w:tcPr>
          <w:p w14:paraId="3B808547" w14:textId="0FE2DFA0" w:rsidR="00EE19EF" w:rsidRPr="00A14AF5" w:rsidRDefault="00EE19EF" w:rsidP="00EE19EF">
            <w:pPr>
              <w:jc w:val="center"/>
              <w:rPr>
                <w:rFonts w:eastAsia="Times New Roman"/>
                <w:color w:val="000000"/>
                <w:sz w:val="18"/>
                <w:szCs w:val="18"/>
              </w:rPr>
            </w:pPr>
            <w:r>
              <w:rPr>
                <w:color w:val="000000"/>
                <w:sz w:val="18"/>
                <w:szCs w:val="18"/>
              </w:rPr>
              <w:t>89</w:t>
            </w:r>
          </w:p>
        </w:tc>
        <w:tc>
          <w:tcPr>
            <w:tcW w:w="756" w:type="dxa"/>
            <w:tcBorders>
              <w:top w:val="nil"/>
              <w:left w:val="nil"/>
              <w:bottom w:val="single" w:sz="4" w:space="0" w:color="auto"/>
              <w:right w:val="single" w:sz="4" w:space="0" w:color="auto"/>
            </w:tcBorders>
            <w:shd w:val="clear" w:color="auto" w:fill="auto"/>
            <w:vAlign w:val="center"/>
            <w:hideMark/>
          </w:tcPr>
          <w:p w14:paraId="4C85BD8C" w14:textId="44D713DD" w:rsidR="00EE19EF" w:rsidRPr="00A14AF5" w:rsidRDefault="00EE19EF" w:rsidP="00EE19EF">
            <w:pPr>
              <w:jc w:val="center"/>
              <w:rPr>
                <w:rFonts w:eastAsia="Times New Roman"/>
                <w:color w:val="000000"/>
                <w:sz w:val="18"/>
                <w:szCs w:val="18"/>
              </w:rPr>
            </w:pPr>
            <w:r>
              <w:rPr>
                <w:color w:val="000000"/>
                <w:sz w:val="18"/>
                <w:szCs w:val="18"/>
              </w:rPr>
              <w:t>99</w:t>
            </w:r>
          </w:p>
        </w:tc>
        <w:tc>
          <w:tcPr>
            <w:tcW w:w="666" w:type="dxa"/>
            <w:tcBorders>
              <w:top w:val="nil"/>
              <w:left w:val="nil"/>
              <w:bottom w:val="single" w:sz="4" w:space="0" w:color="auto"/>
              <w:right w:val="single" w:sz="4" w:space="0" w:color="auto"/>
            </w:tcBorders>
            <w:shd w:val="clear" w:color="auto" w:fill="auto"/>
            <w:vAlign w:val="center"/>
            <w:hideMark/>
          </w:tcPr>
          <w:p w14:paraId="41C58C03" w14:textId="5031C388"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529914FF" w14:textId="1413C229" w:rsidR="00EE19EF" w:rsidRPr="00A14AF5" w:rsidRDefault="00EE19EF" w:rsidP="00EE19EF">
            <w:pPr>
              <w:jc w:val="center"/>
              <w:rPr>
                <w:rFonts w:eastAsia="Times New Roman"/>
                <w:color w:val="000000"/>
                <w:sz w:val="18"/>
                <w:szCs w:val="18"/>
              </w:rPr>
            </w:pPr>
            <w:r>
              <w:rPr>
                <w:color w:val="000000"/>
                <w:sz w:val="18"/>
                <w:szCs w:val="18"/>
              </w:rPr>
              <w:t>12</w:t>
            </w:r>
          </w:p>
        </w:tc>
        <w:tc>
          <w:tcPr>
            <w:tcW w:w="756" w:type="dxa"/>
            <w:tcBorders>
              <w:top w:val="nil"/>
              <w:left w:val="nil"/>
              <w:bottom w:val="single" w:sz="4" w:space="0" w:color="auto"/>
              <w:right w:val="single" w:sz="4" w:space="0" w:color="auto"/>
            </w:tcBorders>
            <w:shd w:val="clear" w:color="auto" w:fill="auto"/>
            <w:vAlign w:val="center"/>
            <w:hideMark/>
          </w:tcPr>
          <w:p w14:paraId="55C76688" w14:textId="54567CF8" w:rsidR="00EE19EF" w:rsidRPr="00A14AF5" w:rsidRDefault="00EE19EF" w:rsidP="00EE19EF">
            <w:pPr>
              <w:jc w:val="center"/>
              <w:rPr>
                <w:rFonts w:eastAsia="Times New Roman"/>
                <w:color w:val="000000"/>
                <w:sz w:val="18"/>
                <w:szCs w:val="18"/>
              </w:rPr>
            </w:pPr>
            <w:r>
              <w:rPr>
                <w:color w:val="000000"/>
                <w:sz w:val="18"/>
                <w:szCs w:val="18"/>
              </w:rPr>
              <w:t>10</w:t>
            </w:r>
          </w:p>
        </w:tc>
        <w:tc>
          <w:tcPr>
            <w:tcW w:w="666" w:type="dxa"/>
            <w:tcBorders>
              <w:top w:val="nil"/>
              <w:left w:val="nil"/>
              <w:bottom w:val="single" w:sz="4" w:space="0" w:color="auto"/>
              <w:right w:val="single" w:sz="4" w:space="0" w:color="auto"/>
            </w:tcBorders>
            <w:shd w:val="clear" w:color="auto" w:fill="auto"/>
            <w:vAlign w:val="center"/>
            <w:hideMark/>
          </w:tcPr>
          <w:p w14:paraId="5DB55ED3" w14:textId="7E0A77F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203A251" w14:textId="4B0C4F9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076B2DA" w14:textId="0B29F5B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4B81C3A" w14:textId="60296669"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361FBE67" w14:textId="61D19A8E" w:rsidR="00EE19EF" w:rsidRPr="00EE19EF" w:rsidRDefault="00EE19EF" w:rsidP="00EE19EF">
            <w:pPr>
              <w:jc w:val="center"/>
              <w:rPr>
                <w:rFonts w:eastAsia="Times New Roman"/>
                <w:b/>
                <w:bCs/>
                <w:color w:val="000000"/>
                <w:sz w:val="18"/>
                <w:szCs w:val="18"/>
              </w:rPr>
            </w:pPr>
            <w:r w:rsidRPr="00EE19EF">
              <w:rPr>
                <w:b/>
                <w:bCs/>
                <w:color w:val="000000"/>
                <w:sz w:val="18"/>
                <w:szCs w:val="18"/>
              </w:rPr>
              <w:t>1188</w:t>
            </w:r>
          </w:p>
        </w:tc>
      </w:tr>
      <w:tr w:rsidR="00EE19EF" w:rsidRPr="00A14AF5" w14:paraId="326A39D4"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571D8BE1" w14:textId="3BDADB6B" w:rsidR="00EE19EF" w:rsidRPr="00A14AF5" w:rsidRDefault="00EE19EF" w:rsidP="00EE19EF">
            <w:pPr>
              <w:jc w:val="center"/>
              <w:rPr>
                <w:rFonts w:eastAsia="Times New Roman"/>
                <w:color w:val="000000"/>
                <w:sz w:val="18"/>
                <w:szCs w:val="18"/>
              </w:rPr>
            </w:pPr>
            <w:r>
              <w:rPr>
                <w:color w:val="000000"/>
                <w:sz w:val="18"/>
                <w:szCs w:val="18"/>
              </w:rPr>
              <w:t>Дошкольное образовательное учреждение</w:t>
            </w:r>
          </w:p>
        </w:tc>
        <w:tc>
          <w:tcPr>
            <w:tcW w:w="784" w:type="dxa"/>
            <w:tcBorders>
              <w:top w:val="nil"/>
              <w:left w:val="nil"/>
              <w:bottom w:val="single" w:sz="4" w:space="0" w:color="auto"/>
              <w:right w:val="single" w:sz="4" w:space="0" w:color="auto"/>
            </w:tcBorders>
            <w:shd w:val="clear" w:color="auto" w:fill="auto"/>
            <w:vAlign w:val="center"/>
            <w:hideMark/>
          </w:tcPr>
          <w:p w14:paraId="238C2A81" w14:textId="7DEB9D62" w:rsidR="00EE19EF" w:rsidRPr="00A14AF5" w:rsidRDefault="00EE19EF" w:rsidP="00EE19EF">
            <w:pPr>
              <w:jc w:val="center"/>
              <w:rPr>
                <w:rFonts w:eastAsia="Times New Roman"/>
                <w:color w:val="000000"/>
                <w:sz w:val="18"/>
                <w:szCs w:val="18"/>
              </w:rPr>
            </w:pPr>
            <w:r>
              <w:rPr>
                <w:color w:val="000000"/>
                <w:sz w:val="18"/>
                <w:szCs w:val="18"/>
              </w:rPr>
              <w:t>3930</w:t>
            </w:r>
          </w:p>
        </w:tc>
        <w:tc>
          <w:tcPr>
            <w:tcW w:w="846" w:type="dxa"/>
            <w:tcBorders>
              <w:top w:val="nil"/>
              <w:left w:val="nil"/>
              <w:bottom w:val="single" w:sz="4" w:space="0" w:color="auto"/>
              <w:right w:val="single" w:sz="4" w:space="0" w:color="auto"/>
            </w:tcBorders>
            <w:shd w:val="clear" w:color="auto" w:fill="auto"/>
            <w:vAlign w:val="center"/>
            <w:hideMark/>
          </w:tcPr>
          <w:p w14:paraId="534762B1" w14:textId="008F3174" w:rsidR="00EE19EF" w:rsidRPr="00A14AF5" w:rsidRDefault="00EE19EF" w:rsidP="00EE19EF">
            <w:pPr>
              <w:jc w:val="center"/>
              <w:rPr>
                <w:rFonts w:eastAsia="Times New Roman"/>
                <w:color w:val="000000"/>
                <w:sz w:val="18"/>
                <w:szCs w:val="18"/>
              </w:rPr>
            </w:pPr>
            <w:r>
              <w:rPr>
                <w:color w:val="000000"/>
                <w:sz w:val="18"/>
                <w:szCs w:val="18"/>
              </w:rPr>
              <w:t>18021</w:t>
            </w:r>
          </w:p>
        </w:tc>
        <w:tc>
          <w:tcPr>
            <w:tcW w:w="784" w:type="dxa"/>
            <w:tcBorders>
              <w:top w:val="nil"/>
              <w:left w:val="nil"/>
              <w:bottom w:val="single" w:sz="4" w:space="0" w:color="auto"/>
              <w:right w:val="single" w:sz="4" w:space="0" w:color="auto"/>
            </w:tcBorders>
            <w:shd w:val="clear" w:color="auto" w:fill="auto"/>
            <w:vAlign w:val="center"/>
            <w:hideMark/>
          </w:tcPr>
          <w:p w14:paraId="74A1F33E" w14:textId="23743171" w:rsidR="00EE19EF" w:rsidRPr="00A14AF5" w:rsidRDefault="00EE19EF" w:rsidP="00EE19EF">
            <w:pPr>
              <w:jc w:val="center"/>
              <w:rPr>
                <w:rFonts w:eastAsia="Times New Roman"/>
                <w:color w:val="000000"/>
                <w:sz w:val="18"/>
                <w:szCs w:val="18"/>
              </w:rPr>
            </w:pPr>
            <w:r>
              <w:rPr>
                <w:color w:val="000000"/>
                <w:sz w:val="18"/>
                <w:szCs w:val="18"/>
              </w:rPr>
              <w:t>2024</w:t>
            </w:r>
          </w:p>
        </w:tc>
        <w:tc>
          <w:tcPr>
            <w:tcW w:w="666" w:type="dxa"/>
            <w:tcBorders>
              <w:top w:val="nil"/>
              <w:left w:val="nil"/>
              <w:bottom w:val="single" w:sz="4" w:space="0" w:color="auto"/>
              <w:right w:val="single" w:sz="4" w:space="0" w:color="auto"/>
            </w:tcBorders>
            <w:shd w:val="clear" w:color="auto" w:fill="auto"/>
            <w:vAlign w:val="center"/>
            <w:hideMark/>
          </w:tcPr>
          <w:p w14:paraId="03FD94A7" w14:textId="0DCED0CD" w:rsidR="00EE19EF" w:rsidRPr="00A14AF5" w:rsidRDefault="00EE19EF" w:rsidP="00EE19EF">
            <w:pPr>
              <w:jc w:val="center"/>
              <w:rPr>
                <w:rFonts w:eastAsia="Times New Roman"/>
                <w:color w:val="000000"/>
                <w:sz w:val="18"/>
                <w:szCs w:val="18"/>
              </w:rPr>
            </w:pPr>
            <w:r>
              <w:rPr>
                <w:color w:val="000000"/>
                <w:sz w:val="18"/>
                <w:szCs w:val="18"/>
              </w:rPr>
              <w:t>334</w:t>
            </w:r>
          </w:p>
        </w:tc>
        <w:tc>
          <w:tcPr>
            <w:tcW w:w="666" w:type="dxa"/>
            <w:tcBorders>
              <w:top w:val="nil"/>
              <w:left w:val="nil"/>
              <w:bottom w:val="single" w:sz="4" w:space="0" w:color="auto"/>
              <w:right w:val="single" w:sz="4" w:space="0" w:color="auto"/>
            </w:tcBorders>
            <w:shd w:val="clear" w:color="auto" w:fill="auto"/>
            <w:vAlign w:val="center"/>
            <w:hideMark/>
          </w:tcPr>
          <w:p w14:paraId="323C7959" w14:textId="241ABBD2" w:rsidR="00EE19EF" w:rsidRPr="00A14AF5" w:rsidRDefault="00EE19EF" w:rsidP="00EE19EF">
            <w:pPr>
              <w:jc w:val="center"/>
              <w:rPr>
                <w:rFonts w:eastAsia="Times New Roman"/>
                <w:color w:val="000000"/>
                <w:sz w:val="18"/>
                <w:szCs w:val="18"/>
              </w:rPr>
            </w:pPr>
            <w:r>
              <w:rPr>
                <w:color w:val="000000"/>
                <w:sz w:val="18"/>
                <w:szCs w:val="18"/>
              </w:rPr>
              <w:t>254</w:t>
            </w:r>
          </w:p>
        </w:tc>
        <w:tc>
          <w:tcPr>
            <w:tcW w:w="756" w:type="dxa"/>
            <w:tcBorders>
              <w:top w:val="nil"/>
              <w:left w:val="nil"/>
              <w:bottom w:val="single" w:sz="4" w:space="0" w:color="auto"/>
              <w:right w:val="single" w:sz="4" w:space="0" w:color="auto"/>
            </w:tcBorders>
            <w:shd w:val="clear" w:color="auto" w:fill="auto"/>
            <w:vAlign w:val="center"/>
            <w:hideMark/>
          </w:tcPr>
          <w:p w14:paraId="55082B64" w14:textId="250DA712" w:rsidR="00EE19EF" w:rsidRPr="00A14AF5" w:rsidRDefault="00EE19EF" w:rsidP="00EE19EF">
            <w:pPr>
              <w:jc w:val="center"/>
              <w:rPr>
                <w:rFonts w:eastAsia="Times New Roman"/>
                <w:color w:val="000000"/>
                <w:sz w:val="18"/>
                <w:szCs w:val="18"/>
              </w:rPr>
            </w:pPr>
            <w:r>
              <w:rPr>
                <w:color w:val="000000"/>
                <w:sz w:val="18"/>
                <w:szCs w:val="18"/>
              </w:rPr>
              <w:t>1050</w:t>
            </w:r>
          </w:p>
        </w:tc>
        <w:tc>
          <w:tcPr>
            <w:tcW w:w="756" w:type="dxa"/>
            <w:tcBorders>
              <w:top w:val="nil"/>
              <w:left w:val="nil"/>
              <w:bottom w:val="single" w:sz="4" w:space="0" w:color="auto"/>
              <w:right w:val="single" w:sz="4" w:space="0" w:color="auto"/>
            </w:tcBorders>
            <w:shd w:val="clear" w:color="auto" w:fill="auto"/>
            <w:vAlign w:val="center"/>
            <w:hideMark/>
          </w:tcPr>
          <w:p w14:paraId="35756FEC" w14:textId="02EE3D07" w:rsidR="00EE19EF" w:rsidRPr="00A14AF5" w:rsidRDefault="00EE19EF" w:rsidP="00EE19EF">
            <w:pPr>
              <w:jc w:val="center"/>
              <w:rPr>
                <w:rFonts w:eastAsia="Times New Roman"/>
                <w:color w:val="000000"/>
                <w:sz w:val="18"/>
                <w:szCs w:val="18"/>
              </w:rPr>
            </w:pPr>
            <w:r>
              <w:rPr>
                <w:color w:val="000000"/>
                <w:sz w:val="18"/>
                <w:szCs w:val="18"/>
              </w:rPr>
              <w:t>1148</w:t>
            </w:r>
          </w:p>
        </w:tc>
        <w:tc>
          <w:tcPr>
            <w:tcW w:w="666" w:type="dxa"/>
            <w:tcBorders>
              <w:top w:val="nil"/>
              <w:left w:val="nil"/>
              <w:bottom w:val="single" w:sz="4" w:space="0" w:color="auto"/>
              <w:right w:val="single" w:sz="4" w:space="0" w:color="auto"/>
            </w:tcBorders>
            <w:shd w:val="clear" w:color="auto" w:fill="auto"/>
            <w:vAlign w:val="center"/>
            <w:hideMark/>
          </w:tcPr>
          <w:p w14:paraId="75538D58" w14:textId="2C0ADD59" w:rsidR="00EE19EF" w:rsidRPr="00A14AF5" w:rsidRDefault="00EE19EF" w:rsidP="00EE19EF">
            <w:pPr>
              <w:jc w:val="center"/>
              <w:rPr>
                <w:rFonts w:eastAsia="Times New Roman"/>
                <w:color w:val="000000"/>
                <w:sz w:val="18"/>
                <w:szCs w:val="18"/>
              </w:rPr>
            </w:pPr>
            <w:r>
              <w:rPr>
                <w:color w:val="000000"/>
                <w:sz w:val="18"/>
                <w:szCs w:val="18"/>
              </w:rPr>
              <w:t>472</w:t>
            </w:r>
          </w:p>
        </w:tc>
        <w:tc>
          <w:tcPr>
            <w:tcW w:w="756" w:type="dxa"/>
            <w:tcBorders>
              <w:top w:val="nil"/>
              <w:left w:val="nil"/>
              <w:bottom w:val="single" w:sz="4" w:space="0" w:color="auto"/>
              <w:right w:val="single" w:sz="4" w:space="0" w:color="auto"/>
            </w:tcBorders>
            <w:shd w:val="clear" w:color="auto" w:fill="auto"/>
            <w:vAlign w:val="center"/>
            <w:hideMark/>
          </w:tcPr>
          <w:p w14:paraId="2162564B" w14:textId="4F453246" w:rsidR="00EE19EF" w:rsidRPr="00A14AF5" w:rsidRDefault="00EE19EF" w:rsidP="00EE19EF">
            <w:pPr>
              <w:jc w:val="center"/>
              <w:rPr>
                <w:rFonts w:eastAsia="Times New Roman"/>
                <w:color w:val="000000"/>
                <w:sz w:val="18"/>
                <w:szCs w:val="18"/>
              </w:rPr>
            </w:pPr>
            <w:r>
              <w:rPr>
                <w:color w:val="000000"/>
                <w:sz w:val="18"/>
                <w:szCs w:val="18"/>
              </w:rPr>
              <w:t>3341</w:t>
            </w:r>
          </w:p>
        </w:tc>
        <w:tc>
          <w:tcPr>
            <w:tcW w:w="756" w:type="dxa"/>
            <w:tcBorders>
              <w:top w:val="nil"/>
              <w:left w:val="nil"/>
              <w:bottom w:val="single" w:sz="4" w:space="0" w:color="auto"/>
              <w:right w:val="single" w:sz="4" w:space="0" w:color="auto"/>
            </w:tcBorders>
            <w:shd w:val="clear" w:color="auto" w:fill="auto"/>
            <w:vAlign w:val="center"/>
            <w:hideMark/>
          </w:tcPr>
          <w:p w14:paraId="54952F52" w14:textId="0B0D61FE" w:rsidR="00EE19EF" w:rsidRPr="00A14AF5" w:rsidRDefault="00EE19EF" w:rsidP="00EE19EF">
            <w:pPr>
              <w:jc w:val="center"/>
              <w:rPr>
                <w:rFonts w:eastAsia="Times New Roman"/>
                <w:color w:val="000000"/>
                <w:sz w:val="18"/>
                <w:szCs w:val="18"/>
              </w:rPr>
            </w:pPr>
            <w:r>
              <w:rPr>
                <w:color w:val="000000"/>
                <w:sz w:val="18"/>
                <w:szCs w:val="18"/>
              </w:rPr>
              <w:t>1113</w:t>
            </w:r>
          </w:p>
        </w:tc>
        <w:tc>
          <w:tcPr>
            <w:tcW w:w="666" w:type="dxa"/>
            <w:tcBorders>
              <w:top w:val="nil"/>
              <w:left w:val="nil"/>
              <w:bottom w:val="single" w:sz="4" w:space="0" w:color="auto"/>
              <w:right w:val="single" w:sz="4" w:space="0" w:color="auto"/>
            </w:tcBorders>
            <w:shd w:val="clear" w:color="auto" w:fill="auto"/>
            <w:vAlign w:val="center"/>
            <w:hideMark/>
          </w:tcPr>
          <w:p w14:paraId="7A453FD7" w14:textId="71EFBFD3" w:rsidR="00EE19EF" w:rsidRPr="00A14AF5" w:rsidRDefault="00EE19EF" w:rsidP="00EE19EF">
            <w:pPr>
              <w:jc w:val="center"/>
              <w:rPr>
                <w:rFonts w:eastAsia="Times New Roman"/>
                <w:color w:val="000000"/>
                <w:sz w:val="18"/>
                <w:szCs w:val="18"/>
              </w:rPr>
            </w:pPr>
            <w:r>
              <w:rPr>
                <w:color w:val="000000"/>
                <w:sz w:val="18"/>
                <w:szCs w:val="18"/>
              </w:rPr>
              <w:t>498</w:t>
            </w:r>
          </w:p>
        </w:tc>
        <w:tc>
          <w:tcPr>
            <w:tcW w:w="666" w:type="dxa"/>
            <w:tcBorders>
              <w:top w:val="nil"/>
              <w:left w:val="nil"/>
              <w:bottom w:val="single" w:sz="4" w:space="0" w:color="auto"/>
              <w:right w:val="single" w:sz="4" w:space="0" w:color="auto"/>
            </w:tcBorders>
            <w:shd w:val="clear" w:color="auto" w:fill="auto"/>
            <w:vAlign w:val="center"/>
            <w:hideMark/>
          </w:tcPr>
          <w:p w14:paraId="4DAF2041" w14:textId="0FEBE22C" w:rsidR="00EE19EF" w:rsidRPr="00A14AF5" w:rsidRDefault="00EE19EF" w:rsidP="00EE19EF">
            <w:pPr>
              <w:jc w:val="center"/>
              <w:rPr>
                <w:rFonts w:eastAsia="Times New Roman"/>
                <w:color w:val="000000"/>
                <w:sz w:val="18"/>
                <w:szCs w:val="18"/>
              </w:rPr>
            </w:pPr>
            <w:r>
              <w:rPr>
                <w:color w:val="000000"/>
                <w:sz w:val="18"/>
                <w:szCs w:val="18"/>
              </w:rPr>
              <w:t>261</w:t>
            </w:r>
          </w:p>
        </w:tc>
        <w:tc>
          <w:tcPr>
            <w:tcW w:w="666" w:type="dxa"/>
            <w:tcBorders>
              <w:top w:val="nil"/>
              <w:left w:val="nil"/>
              <w:bottom w:val="single" w:sz="4" w:space="0" w:color="auto"/>
              <w:right w:val="single" w:sz="4" w:space="0" w:color="auto"/>
            </w:tcBorders>
            <w:shd w:val="clear" w:color="auto" w:fill="auto"/>
            <w:vAlign w:val="center"/>
            <w:hideMark/>
          </w:tcPr>
          <w:p w14:paraId="52752EE9" w14:textId="15C3A9D7" w:rsidR="00EE19EF" w:rsidRPr="00A14AF5" w:rsidRDefault="00EE19EF" w:rsidP="00EE19EF">
            <w:pPr>
              <w:jc w:val="center"/>
              <w:rPr>
                <w:rFonts w:eastAsia="Times New Roman"/>
                <w:color w:val="000000"/>
                <w:sz w:val="18"/>
                <w:szCs w:val="18"/>
              </w:rPr>
            </w:pPr>
            <w:r>
              <w:rPr>
                <w:color w:val="000000"/>
                <w:sz w:val="18"/>
                <w:szCs w:val="18"/>
              </w:rPr>
              <w:t>403</w:t>
            </w:r>
          </w:p>
        </w:tc>
        <w:tc>
          <w:tcPr>
            <w:tcW w:w="666" w:type="dxa"/>
            <w:tcBorders>
              <w:top w:val="nil"/>
              <w:left w:val="nil"/>
              <w:bottom w:val="single" w:sz="4" w:space="0" w:color="auto"/>
              <w:right w:val="single" w:sz="4" w:space="0" w:color="auto"/>
            </w:tcBorders>
            <w:shd w:val="clear" w:color="auto" w:fill="auto"/>
            <w:vAlign w:val="center"/>
            <w:hideMark/>
          </w:tcPr>
          <w:p w14:paraId="74957D8D" w14:textId="46C99527" w:rsidR="00EE19EF" w:rsidRPr="00A14AF5" w:rsidRDefault="00EE19EF" w:rsidP="00EE19EF">
            <w:pPr>
              <w:jc w:val="center"/>
              <w:rPr>
                <w:rFonts w:eastAsia="Times New Roman"/>
                <w:color w:val="000000"/>
                <w:sz w:val="18"/>
                <w:szCs w:val="18"/>
              </w:rPr>
            </w:pPr>
            <w:r>
              <w:rPr>
                <w:color w:val="000000"/>
                <w:sz w:val="18"/>
                <w:szCs w:val="18"/>
              </w:rPr>
              <w:t>502</w:t>
            </w:r>
          </w:p>
        </w:tc>
        <w:tc>
          <w:tcPr>
            <w:tcW w:w="846" w:type="dxa"/>
            <w:tcBorders>
              <w:top w:val="nil"/>
              <w:left w:val="nil"/>
              <w:bottom w:val="single" w:sz="4" w:space="0" w:color="auto"/>
              <w:right w:val="single" w:sz="4" w:space="0" w:color="auto"/>
            </w:tcBorders>
            <w:shd w:val="clear" w:color="auto" w:fill="auto"/>
            <w:vAlign w:val="center"/>
            <w:hideMark/>
          </w:tcPr>
          <w:p w14:paraId="25FE936B" w14:textId="4C22C786" w:rsidR="00EE19EF" w:rsidRPr="00EE19EF" w:rsidRDefault="00EE19EF" w:rsidP="00EE19EF">
            <w:pPr>
              <w:jc w:val="center"/>
              <w:rPr>
                <w:rFonts w:eastAsia="Times New Roman"/>
                <w:b/>
                <w:bCs/>
                <w:color w:val="000000"/>
                <w:sz w:val="18"/>
                <w:szCs w:val="18"/>
              </w:rPr>
            </w:pPr>
            <w:r w:rsidRPr="00EE19EF">
              <w:rPr>
                <w:b/>
                <w:bCs/>
                <w:color w:val="000000"/>
                <w:sz w:val="18"/>
                <w:szCs w:val="18"/>
              </w:rPr>
              <w:t>41227</w:t>
            </w:r>
          </w:p>
        </w:tc>
      </w:tr>
      <w:tr w:rsidR="00EE19EF" w:rsidRPr="00A14AF5" w14:paraId="3C649DAB"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30393835" w14:textId="32FF8416" w:rsidR="00EE19EF" w:rsidRPr="00A14AF5" w:rsidRDefault="00EE19EF" w:rsidP="00EE19EF">
            <w:pPr>
              <w:jc w:val="center"/>
              <w:rPr>
                <w:rFonts w:eastAsia="Times New Roman"/>
                <w:color w:val="000000"/>
                <w:sz w:val="18"/>
                <w:szCs w:val="18"/>
              </w:rPr>
            </w:pPr>
            <w:r>
              <w:rPr>
                <w:color w:val="000000"/>
                <w:sz w:val="18"/>
                <w:szCs w:val="18"/>
              </w:rPr>
              <w:t>Железнодорожные и автовокзалы, аэропорты, речные порты</w:t>
            </w:r>
          </w:p>
        </w:tc>
        <w:tc>
          <w:tcPr>
            <w:tcW w:w="784" w:type="dxa"/>
            <w:tcBorders>
              <w:top w:val="nil"/>
              <w:left w:val="nil"/>
              <w:bottom w:val="single" w:sz="4" w:space="0" w:color="auto"/>
              <w:right w:val="single" w:sz="4" w:space="0" w:color="auto"/>
            </w:tcBorders>
            <w:shd w:val="clear" w:color="auto" w:fill="auto"/>
            <w:vAlign w:val="center"/>
            <w:hideMark/>
          </w:tcPr>
          <w:p w14:paraId="1E2E19F4" w14:textId="47A4497A" w:rsidR="00EE19EF" w:rsidRPr="00A14AF5" w:rsidRDefault="00EE19EF" w:rsidP="00EE19EF">
            <w:pPr>
              <w:jc w:val="center"/>
              <w:rPr>
                <w:rFonts w:eastAsia="Times New Roman"/>
                <w:color w:val="000000"/>
                <w:sz w:val="18"/>
                <w:szCs w:val="18"/>
              </w:rPr>
            </w:pPr>
            <w:r>
              <w:rPr>
                <w:color w:val="000000"/>
                <w:sz w:val="18"/>
                <w:szCs w:val="18"/>
              </w:rPr>
              <w:t>813</w:t>
            </w:r>
          </w:p>
        </w:tc>
        <w:tc>
          <w:tcPr>
            <w:tcW w:w="846" w:type="dxa"/>
            <w:tcBorders>
              <w:top w:val="nil"/>
              <w:left w:val="nil"/>
              <w:bottom w:val="single" w:sz="4" w:space="0" w:color="auto"/>
              <w:right w:val="single" w:sz="4" w:space="0" w:color="auto"/>
            </w:tcBorders>
            <w:shd w:val="clear" w:color="auto" w:fill="auto"/>
            <w:vAlign w:val="center"/>
            <w:hideMark/>
          </w:tcPr>
          <w:p w14:paraId="69A6712B" w14:textId="17C9051E" w:rsidR="00EE19EF" w:rsidRPr="00A14AF5" w:rsidRDefault="00EE19EF" w:rsidP="00EE19EF">
            <w:pPr>
              <w:jc w:val="center"/>
              <w:rPr>
                <w:rFonts w:eastAsia="Times New Roman"/>
                <w:color w:val="000000"/>
                <w:sz w:val="18"/>
                <w:szCs w:val="18"/>
              </w:rPr>
            </w:pPr>
            <w:r>
              <w:rPr>
                <w:color w:val="000000"/>
                <w:sz w:val="18"/>
                <w:szCs w:val="18"/>
              </w:rPr>
              <w:t>5673</w:t>
            </w:r>
          </w:p>
        </w:tc>
        <w:tc>
          <w:tcPr>
            <w:tcW w:w="784" w:type="dxa"/>
            <w:tcBorders>
              <w:top w:val="nil"/>
              <w:left w:val="nil"/>
              <w:bottom w:val="single" w:sz="4" w:space="0" w:color="auto"/>
              <w:right w:val="single" w:sz="4" w:space="0" w:color="auto"/>
            </w:tcBorders>
            <w:shd w:val="clear" w:color="auto" w:fill="auto"/>
            <w:vAlign w:val="center"/>
            <w:hideMark/>
          </w:tcPr>
          <w:p w14:paraId="31505C0F" w14:textId="50577402" w:rsidR="00EE19EF" w:rsidRPr="00A14AF5" w:rsidRDefault="00EE19EF" w:rsidP="00EE19EF">
            <w:pPr>
              <w:jc w:val="center"/>
              <w:rPr>
                <w:rFonts w:eastAsia="Times New Roman"/>
                <w:color w:val="000000"/>
                <w:sz w:val="18"/>
                <w:szCs w:val="18"/>
              </w:rPr>
            </w:pPr>
            <w:r>
              <w:rPr>
                <w:color w:val="000000"/>
                <w:sz w:val="18"/>
                <w:szCs w:val="18"/>
              </w:rPr>
              <w:t>3089</w:t>
            </w:r>
          </w:p>
        </w:tc>
        <w:tc>
          <w:tcPr>
            <w:tcW w:w="666" w:type="dxa"/>
            <w:tcBorders>
              <w:top w:val="nil"/>
              <w:left w:val="nil"/>
              <w:bottom w:val="single" w:sz="4" w:space="0" w:color="auto"/>
              <w:right w:val="single" w:sz="4" w:space="0" w:color="auto"/>
            </w:tcBorders>
            <w:shd w:val="clear" w:color="auto" w:fill="auto"/>
            <w:vAlign w:val="center"/>
            <w:hideMark/>
          </w:tcPr>
          <w:p w14:paraId="72E87254" w14:textId="165F5162" w:rsidR="00EE19EF" w:rsidRPr="00A14AF5" w:rsidRDefault="00EE19EF" w:rsidP="00EE19EF">
            <w:pPr>
              <w:jc w:val="center"/>
              <w:rPr>
                <w:rFonts w:eastAsia="Times New Roman"/>
                <w:color w:val="000000"/>
                <w:sz w:val="18"/>
                <w:szCs w:val="18"/>
              </w:rPr>
            </w:pPr>
            <w:r>
              <w:rPr>
                <w:color w:val="000000"/>
                <w:sz w:val="18"/>
                <w:szCs w:val="18"/>
              </w:rPr>
              <w:t>88</w:t>
            </w:r>
          </w:p>
        </w:tc>
        <w:tc>
          <w:tcPr>
            <w:tcW w:w="666" w:type="dxa"/>
            <w:tcBorders>
              <w:top w:val="nil"/>
              <w:left w:val="nil"/>
              <w:bottom w:val="single" w:sz="4" w:space="0" w:color="auto"/>
              <w:right w:val="single" w:sz="4" w:space="0" w:color="auto"/>
            </w:tcBorders>
            <w:shd w:val="clear" w:color="auto" w:fill="auto"/>
            <w:vAlign w:val="center"/>
            <w:hideMark/>
          </w:tcPr>
          <w:p w14:paraId="5A76FA46" w14:textId="62EB25DA" w:rsidR="00EE19EF" w:rsidRPr="00A14AF5" w:rsidRDefault="00EE19EF" w:rsidP="00EE19EF">
            <w:pPr>
              <w:jc w:val="center"/>
              <w:rPr>
                <w:rFonts w:eastAsia="Times New Roman"/>
                <w:color w:val="000000"/>
                <w:sz w:val="18"/>
                <w:szCs w:val="18"/>
              </w:rPr>
            </w:pPr>
            <w:r>
              <w:rPr>
                <w:color w:val="000000"/>
                <w:sz w:val="18"/>
                <w:szCs w:val="18"/>
              </w:rPr>
              <w:t>126</w:t>
            </w:r>
          </w:p>
        </w:tc>
        <w:tc>
          <w:tcPr>
            <w:tcW w:w="756" w:type="dxa"/>
            <w:tcBorders>
              <w:top w:val="nil"/>
              <w:left w:val="nil"/>
              <w:bottom w:val="single" w:sz="4" w:space="0" w:color="auto"/>
              <w:right w:val="single" w:sz="4" w:space="0" w:color="auto"/>
            </w:tcBorders>
            <w:shd w:val="clear" w:color="auto" w:fill="auto"/>
            <w:vAlign w:val="center"/>
            <w:hideMark/>
          </w:tcPr>
          <w:p w14:paraId="216C2FB7" w14:textId="1CAE044A"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E6F429E" w14:textId="750818D0"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1D5B77A6" w14:textId="4E516073"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5909E362" w14:textId="1D9B6415" w:rsidR="00EE19EF" w:rsidRPr="00A14AF5" w:rsidRDefault="00EE19EF" w:rsidP="00EE19EF">
            <w:pPr>
              <w:jc w:val="center"/>
              <w:rPr>
                <w:rFonts w:eastAsia="Times New Roman"/>
                <w:color w:val="000000"/>
                <w:sz w:val="18"/>
                <w:szCs w:val="18"/>
              </w:rPr>
            </w:pPr>
            <w:r>
              <w:rPr>
                <w:color w:val="000000"/>
                <w:sz w:val="18"/>
                <w:szCs w:val="18"/>
              </w:rPr>
              <w:t>596</w:t>
            </w:r>
          </w:p>
        </w:tc>
        <w:tc>
          <w:tcPr>
            <w:tcW w:w="756" w:type="dxa"/>
            <w:tcBorders>
              <w:top w:val="nil"/>
              <w:left w:val="nil"/>
              <w:bottom w:val="single" w:sz="4" w:space="0" w:color="auto"/>
              <w:right w:val="single" w:sz="4" w:space="0" w:color="auto"/>
            </w:tcBorders>
            <w:shd w:val="clear" w:color="auto" w:fill="auto"/>
            <w:vAlign w:val="center"/>
            <w:hideMark/>
          </w:tcPr>
          <w:p w14:paraId="6B651CC3" w14:textId="5FB2C166" w:rsidR="00EE19EF" w:rsidRPr="00A14AF5" w:rsidRDefault="00EE19EF" w:rsidP="00EE19EF">
            <w:pPr>
              <w:jc w:val="center"/>
              <w:rPr>
                <w:rFonts w:eastAsia="Times New Roman"/>
                <w:color w:val="000000"/>
                <w:sz w:val="18"/>
                <w:szCs w:val="18"/>
              </w:rPr>
            </w:pPr>
            <w:r>
              <w:rPr>
                <w:color w:val="000000"/>
                <w:sz w:val="18"/>
                <w:szCs w:val="18"/>
              </w:rPr>
              <w:t>523</w:t>
            </w:r>
          </w:p>
        </w:tc>
        <w:tc>
          <w:tcPr>
            <w:tcW w:w="666" w:type="dxa"/>
            <w:tcBorders>
              <w:top w:val="nil"/>
              <w:left w:val="nil"/>
              <w:bottom w:val="single" w:sz="4" w:space="0" w:color="auto"/>
              <w:right w:val="single" w:sz="4" w:space="0" w:color="auto"/>
            </w:tcBorders>
            <w:shd w:val="clear" w:color="auto" w:fill="auto"/>
            <w:vAlign w:val="center"/>
            <w:hideMark/>
          </w:tcPr>
          <w:p w14:paraId="210D4FD7" w14:textId="3F0D260D" w:rsidR="00EE19EF" w:rsidRPr="00A14AF5" w:rsidRDefault="00EE19EF" w:rsidP="00EE19EF">
            <w:pPr>
              <w:jc w:val="center"/>
              <w:rPr>
                <w:rFonts w:eastAsia="Times New Roman"/>
                <w:color w:val="000000"/>
                <w:sz w:val="18"/>
                <w:szCs w:val="18"/>
              </w:rPr>
            </w:pPr>
            <w:r>
              <w:rPr>
                <w:color w:val="000000"/>
                <w:sz w:val="18"/>
                <w:szCs w:val="18"/>
              </w:rPr>
              <w:t>133</w:t>
            </w:r>
          </w:p>
        </w:tc>
        <w:tc>
          <w:tcPr>
            <w:tcW w:w="666" w:type="dxa"/>
            <w:tcBorders>
              <w:top w:val="nil"/>
              <w:left w:val="nil"/>
              <w:bottom w:val="single" w:sz="4" w:space="0" w:color="auto"/>
              <w:right w:val="single" w:sz="4" w:space="0" w:color="auto"/>
            </w:tcBorders>
            <w:shd w:val="clear" w:color="auto" w:fill="auto"/>
            <w:vAlign w:val="center"/>
            <w:hideMark/>
          </w:tcPr>
          <w:p w14:paraId="16BCAD45" w14:textId="2FA774F4"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F4FF274" w14:textId="693D52BB" w:rsidR="00EE19EF" w:rsidRPr="00A14AF5" w:rsidRDefault="00EE19EF" w:rsidP="00EE19EF">
            <w:pPr>
              <w:jc w:val="center"/>
              <w:rPr>
                <w:rFonts w:eastAsia="Times New Roman"/>
                <w:color w:val="000000"/>
                <w:sz w:val="18"/>
                <w:szCs w:val="18"/>
              </w:rPr>
            </w:pPr>
            <w:r>
              <w:rPr>
                <w:color w:val="000000"/>
                <w:sz w:val="18"/>
                <w:szCs w:val="18"/>
              </w:rPr>
              <w:t>1065</w:t>
            </w:r>
          </w:p>
        </w:tc>
        <w:tc>
          <w:tcPr>
            <w:tcW w:w="666" w:type="dxa"/>
            <w:tcBorders>
              <w:top w:val="nil"/>
              <w:left w:val="nil"/>
              <w:bottom w:val="single" w:sz="4" w:space="0" w:color="auto"/>
              <w:right w:val="single" w:sz="4" w:space="0" w:color="auto"/>
            </w:tcBorders>
            <w:shd w:val="clear" w:color="auto" w:fill="auto"/>
            <w:vAlign w:val="center"/>
            <w:hideMark/>
          </w:tcPr>
          <w:p w14:paraId="1915236F" w14:textId="246FE1AF" w:rsidR="00EE19EF" w:rsidRPr="00A14AF5" w:rsidRDefault="00EE19EF" w:rsidP="00EE19EF">
            <w:pPr>
              <w:jc w:val="center"/>
              <w:rPr>
                <w:rFonts w:eastAsia="Times New Roman"/>
                <w:color w:val="000000"/>
                <w:sz w:val="18"/>
                <w:szCs w:val="18"/>
              </w:rPr>
            </w:pPr>
            <w:r>
              <w:rPr>
                <w:color w:val="000000"/>
                <w:sz w:val="18"/>
                <w:szCs w:val="18"/>
              </w:rPr>
              <w:t>142</w:t>
            </w:r>
          </w:p>
        </w:tc>
        <w:tc>
          <w:tcPr>
            <w:tcW w:w="846" w:type="dxa"/>
            <w:tcBorders>
              <w:top w:val="nil"/>
              <w:left w:val="nil"/>
              <w:bottom w:val="single" w:sz="4" w:space="0" w:color="auto"/>
              <w:right w:val="single" w:sz="4" w:space="0" w:color="auto"/>
            </w:tcBorders>
            <w:shd w:val="clear" w:color="auto" w:fill="auto"/>
            <w:vAlign w:val="center"/>
            <w:hideMark/>
          </w:tcPr>
          <w:p w14:paraId="5AFD2440" w14:textId="53B18241" w:rsidR="00EE19EF" w:rsidRPr="00EE19EF" w:rsidRDefault="00EE19EF" w:rsidP="00EE19EF">
            <w:pPr>
              <w:jc w:val="center"/>
              <w:rPr>
                <w:rFonts w:eastAsia="Times New Roman"/>
                <w:b/>
                <w:bCs/>
                <w:color w:val="000000"/>
                <w:sz w:val="18"/>
                <w:szCs w:val="18"/>
              </w:rPr>
            </w:pPr>
            <w:r w:rsidRPr="00EE19EF">
              <w:rPr>
                <w:b/>
                <w:bCs/>
                <w:color w:val="000000"/>
                <w:sz w:val="18"/>
                <w:szCs w:val="18"/>
              </w:rPr>
              <w:t>21917</w:t>
            </w:r>
          </w:p>
        </w:tc>
      </w:tr>
      <w:tr w:rsidR="00EE19EF" w:rsidRPr="00A14AF5" w14:paraId="5729248E"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7B016A9B" w14:textId="0083D317" w:rsidR="00EE19EF" w:rsidRPr="00A14AF5" w:rsidRDefault="00EE19EF" w:rsidP="00EE19EF">
            <w:pPr>
              <w:jc w:val="center"/>
              <w:rPr>
                <w:rFonts w:eastAsia="Times New Roman"/>
                <w:color w:val="000000"/>
                <w:sz w:val="18"/>
                <w:szCs w:val="18"/>
              </w:rPr>
            </w:pPr>
            <w:r>
              <w:rPr>
                <w:color w:val="000000"/>
                <w:sz w:val="18"/>
                <w:szCs w:val="18"/>
              </w:rPr>
              <w:t>Зоопарк, ботанический сад</w:t>
            </w:r>
          </w:p>
        </w:tc>
        <w:tc>
          <w:tcPr>
            <w:tcW w:w="784" w:type="dxa"/>
            <w:tcBorders>
              <w:top w:val="nil"/>
              <w:left w:val="nil"/>
              <w:bottom w:val="single" w:sz="4" w:space="0" w:color="auto"/>
              <w:right w:val="single" w:sz="4" w:space="0" w:color="auto"/>
            </w:tcBorders>
            <w:shd w:val="clear" w:color="auto" w:fill="auto"/>
            <w:vAlign w:val="center"/>
            <w:hideMark/>
          </w:tcPr>
          <w:p w14:paraId="0063B313" w14:textId="11467C16" w:rsidR="00EE19EF" w:rsidRPr="00A14AF5" w:rsidRDefault="00EE19EF" w:rsidP="00EE19EF">
            <w:pPr>
              <w:jc w:val="center"/>
              <w:rPr>
                <w:rFonts w:eastAsia="Times New Roman"/>
                <w:color w:val="000000"/>
                <w:sz w:val="18"/>
                <w:szCs w:val="18"/>
              </w:rPr>
            </w:pPr>
            <w:r>
              <w:rPr>
                <w:color w:val="000000"/>
                <w:sz w:val="18"/>
                <w:szCs w:val="18"/>
              </w:rPr>
              <w:t>6615</w:t>
            </w:r>
          </w:p>
        </w:tc>
        <w:tc>
          <w:tcPr>
            <w:tcW w:w="846" w:type="dxa"/>
            <w:tcBorders>
              <w:top w:val="nil"/>
              <w:left w:val="nil"/>
              <w:bottom w:val="single" w:sz="4" w:space="0" w:color="auto"/>
              <w:right w:val="single" w:sz="4" w:space="0" w:color="auto"/>
            </w:tcBorders>
            <w:shd w:val="clear" w:color="auto" w:fill="auto"/>
            <w:vAlign w:val="center"/>
            <w:hideMark/>
          </w:tcPr>
          <w:p w14:paraId="0BD98FA3" w14:textId="706EEC73" w:rsidR="00EE19EF" w:rsidRPr="00A14AF5" w:rsidRDefault="00EE19EF" w:rsidP="00EE19EF">
            <w:pPr>
              <w:jc w:val="center"/>
              <w:rPr>
                <w:rFonts w:eastAsia="Times New Roman"/>
                <w:color w:val="000000"/>
                <w:sz w:val="18"/>
                <w:szCs w:val="18"/>
              </w:rPr>
            </w:pPr>
            <w:r>
              <w:rPr>
                <w:color w:val="000000"/>
                <w:sz w:val="18"/>
                <w:szCs w:val="18"/>
              </w:rPr>
              <w:t>23520</w:t>
            </w:r>
          </w:p>
        </w:tc>
        <w:tc>
          <w:tcPr>
            <w:tcW w:w="784" w:type="dxa"/>
            <w:tcBorders>
              <w:top w:val="nil"/>
              <w:left w:val="nil"/>
              <w:bottom w:val="single" w:sz="4" w:space="0" w:color="auto"/>
              <w:right w:val="single" w:sz="4" w:space="0" w:color="auto"/>
            </w:tcBorders>
            <w:shd w:val="clear" w:color="auto" w:fill="auto"/>
            <w:vAlign w:val="center"/>
            <w:hideMark/>
          </w:tcPr>
          <w:p w14:paraId="34680861" w14:textId="2EBF46E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61640E1" w14:textId="278467F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EC3C58C" w14:textId="0FBE0893"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77E9131" w14:textId="41F9BB94"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D94FAA9" w14:textId="5A7AB07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7611AE2" w14:textId="56C57A7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35122BF" w14:textId="1914052E"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AAEE0A4" w14:textId="116F76F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1ECB298" w14:textId="68A6D696"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08C41D8" w14:textId="3AB2E6E4"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FC6C008" w14:textId="38964D2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6C1AE19" w14:textId="6354B5C4"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5F40E1F4" w14:textId="55620B97" w:rsidR="00EE19EF" w:rsidRPr="00EE19EF" w:rsidRDefault="00EE19EF" w:rsidP="00EE19EF">
            <w:pPr>
              <w:jc w:val="center"/>
              <w:rPr>
                <w:rFonts w:eastAsia="Times New Roman"/>
                <w:b/>
                <w:bCs/>
                <w:color w:val="000000"/>
                <w:sz w:val="18"/>
                <w:szCs w:val="18"/>
              </w:rPr>
            </w:pPr>
            <w:r w:rsidRPr="00EE19EF">
              <w:rPr>
                <w:b/>
                <w:bCs/>
                <w:color w:val="000000"/>
                <w:sz w:val="18"/>
                <w:szCs w:val="18"/>
              </w:rPr>
              <w:t>30135</w:t>
            </w:r>
          </w:p>
        </w:tc>
      </w:tr>
      <w:tr w:rsidR="00EE19EF" w:rsidRPr="00A14AF5" w14:paraId="28501F99"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606C5066" w14:textId="7BEFA323" w:rsidR="00EE19EF" w:rsidRPr="00A14AF5" w:rsidRDefault="00EE19EF" w:rsidP="00EE19EF">
            <w:pPr>
              <w:jc w:val="center"/>
              <w:rPr>
                <w:rFonts w:eastAsia="Times New Roman"/>
                <w:color w:val="000000"/>
                <w:sz w:val="18"/>
                <w:szCs w:val="18"/>
              </w:rPr>
            </w:pPr>
            <w:r>
              <w:rPr>
                <w:color w:val="000000"/>
                <w:sz w:val="18"/>
                <w:szCs w:val="18"/>
              </w:rPr>
              <w:t>Индивидуальные жилые дома</w:t>
            </w:r>
          </w:p>
        </w:tc>
        <w:tc>
          <w:tcPr>
            <w:tcW w:w="784" w:type="dxa"/>
            <w:tcBorders>
              <w:top w:val="nil"/>
              <w:left w:val="nil"/>
              <w:bottom w:val="single" w:sz="4" w:space="0" w:color="auto"/>
              <w:right w:val="single" w:sz="4" w:space="0" w:color="auto"/>
            </w:tcBorders>
            <w:shd w:val="clear" w:color="auto" w:fill="auto"/>
            <w:vAlign w:val="center"/>
            <w:hideMark/>
          </w:tcPr>
          <w:p w14:paraId="365539B7" w14:textId="5EB31724" w:rsidR="00EE19EF" w:rsidRPr="00A14AF5" w:rsidRDefault="00EE19EF" w:rsidP="00EE19EF">
            <w:pPr>
              <w:jc w:val="center"/>
              <w:rPr>
                <w:rFonts w:eastAsia="Times New Roman"/>
                <w:color w:val="000000"/>
                <w:sz w:val="18"/>
                <w:szCs w:val="18"/>
              </w:rPr>
            </w:pPr>
            <w:r>
              <w:rPr>
                <w:color w:val="000000"/>
                <w:sz w:val="18"/>
                <w:szCs w:val="18"/>
              </w:rPr>
              <w:t>36179</w:t>
            </w:r>
          </w:p>
        </w:tc>
        <w:tc>
          <w:tcPr>
            <w:tcW w:w="846" w:type="dxa"/>
            <w:tcBorders>
              <w:top w:val="nil"/>
              <w:left w:val="nil"/>
              <w:bottom w:val="single" w:sz="4" w:space="0" w:color="auto"/>
              <w:right w:val="single" w:sz="4" w:space="0" w:color="auto"/>
            </w:tcBorders>
            <w:shd w:val="clear" w:color="auto" w:fill="auto"/>
            <w:vAlign w:val="center"/>
            <w:hideMark/>
          </w:tcPr>
          <w:p w14:paraId="7E93E117" w14:textId="64E3F847" w:rsidR="00EE19EF" w:rsidRPr="00A14AF5" w:rsidRDefault="00EE19EF" w:rsidP="00EE19EF">
            <w:pPr>
              <w:jc w:val="center"/>
              <w:rPr>
                <w:rFonts w:eastAsia="Times New Roman"/>
                <w:color w:val="000000"/>
                <w:sz w:val="18"/>
                <w:szCs w:val="18"/>
              </w:rPr>
            </w:pPr>
            <w:r>
              <w:rPr>
                <w:color w:val="000000"/>
                <w:sz w:val="18"/>
                <w:szCs w:val="18"/>
              </w:rPr>
              <w:t>224407</w:t>
            </w:r>
          </w:p>
        </w:tc>
        <w:tc>
          <w:tcPr>
            <w:tcW w:w="784" w:type="dxa"/>
            <w:tcBorders>
              <w:top w:val="nil"/>
              <w:left w:val="nil"/>
              <w:bottom w:val="single" w:sz="4" w:space="0" w:color="auto"/>
              <w:right w:val="single" w:sz="4" w:space="0" w:color="auto"/>
            </w:tcBorders>
            <w:shd w:val="clear" w:color="auto" w:fill="auto"/>
            <w:vAlign w:val="center"/>
            <w:hideMark/>
          </w:tcPr>
          <w:p w14:paraId="0A2F37BB" w14:textId="7FE35065" w:rsidR="00EE19EF" w:rsidRPr="00A14AF5" w:rsidRDefault="00EE19EF" w:rsidP="00EE19EF">
            <w:pPr>
              <w:jc w:val="center"/>
              <w:rPr>
                <w:rFonts w:eastAsia="Times New Roman"/>
                <w:color w:val="000000"/>
                <w:sz w:val="18"/>
                <w:szCs w:val="18"/>
              </w:rPr>
            </w:pPr>
            <w:r>
              <w:rPr>
                <w:color w:val="000000"/>
                <w:sz w:val="18"/>
                <w:szCs w:val="18"/>
              </w:rPr>
              <w:t>1366</w:t>
            </w:r>
          </w:p>
        </w:tc>
        <w:tc>
          <w:tcPr>
            <w:tcW w:w="666" w:type="dxa"/>
            <w:tcBorders>
              <w:top w:val="nil"/>
              <w:left w:val="nil"/>
              <w:bottom w:val="single" w:sz="4" w:space="0" w:color="auto"/>
              <w:right w:val="single" w:sz="4" w:space="0" w:color="auto"/>
            </w:tcBorders>
            <w:shd w:val="clear" w:color="auto" w:fill="auto"/>
            <w:vAlign w:val="center"/>
            <w:hideMark/>
          </w:tcPr>
          <w:p w14:paraId="5079A486" w14:textId="0C005853" w:rsidR="00EE19EF" w:rsidRPr="00A14AF5" w:rsidRDefault="00EE19EF" w:rsidP="00EE19EF">
            <w:pPr>
              <w:jc w:val="center"/>
              <w:rPr>
                <w:rFonts w:eastAsia="Times New Roman"/>
                <w:color w:val="000000"/>
                <w:sz w:val="18"/>
                <w:szCs w:val="18"/>
              </w:rPr>
            </w:pPr>
            <w:r>
              <w:rPr>
                <w:color w:val="000000"/>
                <w:sz w:val="18"/>
                <w:szCs w:val="18"/>
              </w:rPr>
              <w:t>19157</w:t>
            </w:r>
          </w:p>
        </w:tc>
        <w:tc>
          <w:tcPr>
            <w:tcW w:w="666" w:type="dxa"/>
            <w:tcBorders>
              <w:top w:val="nil"/>
              <w:left w:val="nil"/>
              <w:bottom w:val="single" w:sz="4" w:space="0" w:color="auto"/>
              <w:right w:val="single" w:sz="4" w:space="0" w:color="auto"/>
            </w:tcBorders>
            <w:shd w:val="clear" w:color="auto" w:fill="auto"/>
            <w:vAlign w:val="center"/>
            <w:hideMark/>
          </w:tcPr>
          <w:p w14:paraId="65A98D3B" w14:textId="018AFA20" w:rsidR="00EE19EF" w:rsidRPr="00A14AF5" w:rsidRDefault="00EE19EF" w:rsidP="00EE19EF">
            <w:pPr>
              <w:jc w:val="center"/>
              <w:rPr>
                <w:rFonts w:eastAsia="Times New Roman"/>
                <w:color w:val="000000"/>
                <w:sz w:val="18"/>
                <w:szCs w:val="18"/>
              </w:rPr>
            </w:pPr>
            <w:r>
              <w:rPr>
                <w:color w:val="000000"/>
                <w:sz w:val="18"/>
                <w:szCs w:val="18"/>
              </w:rPr>
              <w:t>22149</w:t>
            </w:r>
          </w:p>
        </w:tc>
        <w:tc>
          <w:tcPr>
            <w:tcW w:w="756" w:type="dxa"/>
            <w:tcBorders>
              <w:top w:val="nil"/>
              <w:left w:val="nil"/>
              <w:bottom w:val="single" w:sz="4" w:space="0" w:color="auto"/>
              <w:right w:val="single" w:sz="4" w:space="0" w:color="auto"/>
            </w:tcBorders>
            <w:shd w:val="clear" w:color="auto" w:fill="auto"/>
            <w:vAlign w:val="center"/>
            <w:hideMark/>
          </w:tcPr>
          <w:p w14:paraId="349C077F" w14:textId="5E5B169C" w:rsidR="00EE19EF" w:rsidRPr="00A14AF5" w:rsidRDefault="00EE19EF" w:rsidP="00EE19EF">
            <w:pPr>
              <w:jc w:val="center"/>
              <w:rPr>
                <w:rFonts w:eastAsia="Times New Roman"/>
                <w:color w:val="000000"/>
                <w:sz w:val="18"/>
                <w:szCs w:val="18"/>
              </w:rPr>
            </w:pPr>
            <w:r>
              <w:rPr>
                <w:color w:val="000000"/>
                <w:sz w:val="18"/>
                <w:szCs w:val="18"/>
              </w:rPr>
              <w:t>37676</w:t>
            </w:r>
          </w:p>
        </w:tc>
        <w:tc>
          <w:tcPr>
            <w:tcW w:w="756" w:type="dxa"/>
            <w:tcBorders>
              <w:top w:val="nil"/>
              <w:left w:val="nil"/>
              <w:bottom w:val="single" w:sz="4" w:space="0" w:color="auto"/>
              <w:right w:val="single" w:sz="4" w:space="0" w:color="auto"/>
            </w:tcBorders>
            <w:shd w:val="clear" w:color="auto" w:fill="auto"/>
            <w:vAlign w:val="center"/>
            <w:hideMark/>
          </w:tcPr>
          <w:p w14:paraId="60D85EAA" w14:textId="1A622054" w:rsidR="00EE19EF" w:rsidRPr="00A14AF5" w:rsidRDefault="00EE19EF" w:rsidP="00EE19EF">
            <w:pPr>
              <w:jc w:val="center"/>
              <w:rPr>
                <w:rFonts w:eastAsia="Times New Roman"/>
                <w:color w:val="000000"/>
                <w:sz w:val="18"/>
                <w:szCs w:val="18"/>
              </w:rPr>
            </w:pPr>
            <w:r>
              <w:rPr>
                <w:color w:val="000000"/>
                <w:sz w:val="18"/>
                <w:szCs w:val="18"/>
              </w:rPr>
              <w:t>26909</w:t>
            </w:r>
          </w:p>
        </w:tc>
        <w:tc>
          <w:tcPr>
            <w:tcW w:w="666" w:type="dxa"/>
            <w:tcBorders>
              <w:top w:val="nil"/>
              <w:left w:val="nil"/>
              <w:bottom w:val="single" w:sz="4" w:space="0" w:color="auto"/>
              <w:right w:val="single" w:sz="4" w:space="0" w:color="auto"/>
            </w:tcBorders>
            <w:shd w:val="clear" w:color="auto" w:fill="auto"/>
            <w:vAlign w:val="center"/>
            <w:hideMark/>
          </w:tcPr>
          <w:p w14:paraId="67B47D31" w14:textId="3EC0B17A" w:rsidR="00EE19EF" w:rsidRPr="00A14AF5" w:rsidRDefault="00EE19EF" w:rsidP="00EE19EF">
            <w:pPr>
              <w:jc w:val="center"/>
              <w:rPr>
                <w:rFonts w:eastAsia="Times New Roman"/>
                <w:color w:val="000000"/>
                <w:sz w:val="18"/>
                <w:szCs w:val="18"/>
              </w:rPr>
            </w:pPr>
            <w:r>
              <w:rPr>
                <w:color w:val="000000"/>
                <w:sz w:val="18"/>
                <w:szCs w:val="18"/>
              </w:rPr>
              <w:t>16698</w:t>
            </w:r>
          </w:p>
        </w:tc>
        <w:tc>
          <w:tcPr>
            <w:tcW w:w="756" w:type="dxa"/>
            <w:tcBorders>
              <w:top w:val="nil"/>
              <w:left w:val="nil"/>
              <w:bottom w:val="single" w:sz="4" w:space="0" w:color="auto"/>
              <w:right w:val="single" w:sz="4" w:space="0" w:color="auto"/>
            </w:tcBorders>
            <w:shd w:val="clear" w:color="auto" w:fill="auto"/>
            <w:vAlign w:val="center"/>
            <w:hideMark/>
          </w:tcPr>
          <w:p w14:paraId="1233AE0D" w14:textId="2C4C3F39" w:rsidR="00EE19EF" w:rsidRPr="00A14AF5" w:rsidRDefault="00EE19EF" w:rsidP="00EE19EF">
            <w:pPr>
              <w:jc w:val="center"/>
              <w:rPr>
                <w:rFonts w:eastAsia="Times New Roman"/>
                <w:color w:val="000000"/>
                <w:sz w:val="18"/>
                <w:szCs w:val="18"/>
              </w:rPr>
            </w:pPr>
            <w:r>
              <w:rPr>
                <w:color w:val="000000"/>
                <w:sz w:val="18"/>
                <w:szCs w:val="18"/>
              </w:rPr>
              <w:t>79596</w:t>
            </w:r>
          </w:p>
        </w:tc>
        <w:tc>
          <w:tcPr>
            <w:tcW w:w="756" w:type="dxa"/>
            <w:tcBorders>
              <w:top w:val="nil"/>
              <w:left w:val="nil"/>
              <w:bottom w:val="single" w:sz="4" w:space="0" w:color="auto"/>
              <w:right w:val="single" w:sz="4" w:space="0" w:color="auto"/>
            </w:tcBorders>
            <w:shd w:val="clear" w:color="auto" w:fill="auto"/>
            <w:vAlign w:val="center"/>
            <w:hideMark/>
          </w:tcPr>
          <w:p w14:paraId="63A8D5C1" w14:textId="2EA48B20" w:rsidR="00EE19EF" w:rsidRPr="00A14AF5" w:rsidRDefault="00EE19EF" w:rsidP="00EE19EF">
            <w:pPr>
              <w:jc w:val="center"/>
              <w:rPr>
                <w:rFonts w:eastAsia="Times New Roman"/>
                <w:color w:val="000000"/>
                <w:sz w:val="18"/>
                <w:szCs w:val="18"/>
              </w:rPr>
            </w:pPr>
            <w:r>
              <w:rPr>
                <w:color w:val="000000"/>
                <w:sz w:val="18"/>
                <w:szCs w:val="18"/>
              </w:rPr>
              <w:t>43064</w:t>
            </w:r>
          </w:p>
        </w:tc>
        <w:tc>
          <w:tcPr>
            <w:tcW w:w="666" w:type="dxa"/>
            <w:tcBorders>
              <w:top w:val="nil"/>
              <w:left w:val="nil"/>
              <w:bottom w:val="single" w:sz="4" w:space="0" w:color="auto"/>
              <w:right w:val="single" w:sz="4" w:space="0" w:color="auto"/>
            </w:tcBorders>
            <w:shd w:val="clear" w:color="auto" w:fill="auto"/>
            <w:vAlign w:val="center"/>
            <w:hideMark/>
          </w:tcPr>
          <w:p w14:paraId="5F1D2D52" w14:textId="5BF160B1" w:rsidR="00EE19EF" w:rsidRPr="00A14AF5" w:rsidRDefault="00EE19EF" w:rsidP="00EE19EF">
            <w:pPr>
              <w:jc w:val="center"/>
              <w:rPr>
                <w:rFonts w:eastAsia="Times New Roman"/>
                <w:color w:val="000000"/>
                <w:sz w:val="18"/>
                <w:szCs w:val="18"/>
              </w:rPr>
            </w:pPr>
            <w:r>
              <w:rPr>
                <w:color w:val="000000"/>
                <w:sz w:val="18"/>
                <w:szCs w:val="18"/>
              </w:rPr>
              <w:t>17298</w:t>
            </w:r>
          </w:p>
        </w:tc>
        <w:tc>
          <w:tcPr>
            <w:tcW w:w="666" w:type="dxa"/>
            <w:tcBorders>
              <w:top w:val="nil"/>
              <w:left w:val="nil"/>
              <w:bottom w:val="single" w:sz="4" w:space="0" w:color="auto"/>
              <w:right w:val="single" w:sz="4" w:space="0" w:color="auto"/>
            </w:tcBorders>
            <w:shd w:val="clear" w:color="auto" w:fill="auto"/>
            <w:vAlign w:val="center"/>
            <w:hideMark/>
          </w:tcPr>
          <w:p w14:paraId="7D608551" w14:textId="58688FB1" w:rsidR="00EE19EF" w:rsidRPr="00A14AF5" w:rsidRDefault="00EE19EF" w:rsidP="00EE19EF">
            <w:pPr>
              <w:jc w:val="center"/>
              <w:rPr>
                <w:rFonts w:eastAsia="Times New Roman"/>
                <w:color w:val="000000"/>
                <w:sz w:val="18"/>
                <w:szCs w:val="18"/>
              </w:rPr>
            </w:pPr>
            <w:r>
              <w:rPr>
                <w:color w:val="000000"/>
                <w:sz w:val="18"/>
                <w:szCs w:val="18"/>
              </w:rPr>
              <w:t>12116</w:t>
            </w:r>
          </w:p>
        </w:tc>
        <w:tc>
          <w:tcPr>
            <w:tcW w:w="666" w:type="dxa"/>
            <w:tcBorders>
              <w:top w:val="nil"/>
              <w:left w:val="nil"/>
              <w:bottom w:val="single" w:sz="4" w:space="0" w:color="auto"/>
              <w:right w:val="single" w:sz="4" w:space="0" w:color="auto"/>
            </w:tcBorders>
            <w:shd w:val="clear" w:color="auto" w:fill="auto"/>
            <w:vAlign w:val="center"/>
            <w:hideMark/>
          </w:tcPr>
          <w:p w14:paraId="7AE76F28" w14:textId="2070398A" w:rsidR="00EE19EF" w:rsidRPr="00A14AF5" w:rsidRDefault="00EE19EF" w:rsidP="00EE19EF">
            <w:pPr>
              <w:jc w:val="center"/>
              <w:rPr>
                <w:rFonts w:eastAsia="Times New Roman"/>
                <w:color w:val="000000"/>
                <w:sz w:val="18"/>
                <w:szCs w:val="18"/>
              </w:rPr>
            </w:pPr>
            <w:r>
              <w:rPr>
                <w:color w:val="000000"/>
                <w:sz w:val="18"/>
                <w:szCs w:val="18"/>
              </w:rPr>
              <w:t>17194</w:t>
            </w:r>
          </w:p>
        </w:tc>
        <w:tc>
          <w:tcPr>
            <w:tcW w:w="666" w:type="dxa"/>
            <w:tcBorders>
              <w:top w:val="nil"/>
              <w:left w:val="nil"/>
              <w:bottom w:val="single" w:sz="4" w:space="0" w:color="auto"/>
              <w:right w:val="single" w:sz="4" w:space="0" w:color="auto"/>
            </w:tcBorders>
            <w:shd w:val="clear" w:color="auto" w:fill="auto"/>
            <w:vAlign w:val="center"/>
            <w:hideMark/>
          </w:tcPr>
          <w:p w14:paraId="1BA03FC1" w14:textId="4917B414" w:rsidR="00EE19EF" w:rsidRPr="00A14AF5" w:rsidRDefault="00EE19EF" w:rsidP="00EE19EF">
            <w:pPr>
              <w:jc w:val="center"/>
              <w:rPr>
                <w:rFonts w:eastAsia="Times New Roman"/>
                <w:color w:val="000000"/>
                <w:sz w:val="18"/>
                <w:szCs w:val="18"/>
              </w:rPr>
            </w:pPr>
            <w:r>
              <w:rPr>
                <w:color w:val="000000"/>
                <w:sz w:val="18"/>
                <w:szCs w:val="18"/>
              </w:rPr>
              <w:t>22792</w:t>
            </w:r>
          </w:p>
        </w:tc>
        <w:tc>
          <w:tcPr>
            <w:tcW w:w="846" w:type="dxa"/>
            <w:tcBorders>
              <w:top w:val="nil"/>
              <w:left w:val="nil"/>
              <w:bottom w:val="single" w:sz="4" w:space="0" w:color="auto"/>
              <w:right w:val="single" w:sz="4" w:space="0" w:color="auto"/>
            </w:tcBorders>
            <w:shd w:val="clear" w:color="auto" w:fill="auto"/>
            <w:vAlign w:val="center"/>
            <w:hideMark/>
          </w:tcPr>
          <w:p w14:paraId="6DBA8A14" w14:textId="79218B22" w:rsidR="00EE19EF" w:rsidRPr="00EE19EF" w:rsidRDefault="00EE19EF" w:rsidP="00EE19EF">
            <w:pPr>
              <w:jc w:val="center"/>
              <w:rPr>
                <w:rFonts w:eastAsia="Times New Roman"/>
                <w:b/>
                <w:bCs/>
                <w:color w:val="000000"/>
                <w:sz w:val="18"/>
                <w:szCs w:val="18"/>
              </w:rPr>
            </w:pPr>
            <w:r w:rsidRPr="00EE19EF">
              <w:rPr>
                <w:b/>
                <w:bCs/>
                <w:color w:val="000000"/>
                <w:sz w:val="18"/>
                <w:szCs w:val="18"/>
              </w:rPr>
              <w:t>1077302</w:t>
            </w:r>
          </w:p>
        </w:tc>
      </w:tr>
      <w:tr w:rsidR="00EE19EF" w:rsidRPr="00A14AF5" w14:paraId="234A21FD"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24D8EDA7" w14:textId="7B970028" w:rsidR="00EE19EF" w:rsidRPr="00A14AF5" w:rsidRDefault="00EE19EF" w:rsidP="00EE19EF">
            <w:pPr>
              <w:jc w:val="center"/>
              <w:rPr>
                <w:rFonts w:eastAsia="Times New Roman"/>
                <w:color w:val="000000"/>
                <w:sz w:val="18"/>
                <w:szCs w:val="18"/>
              </w:rPr>
            </w:pPr>
            <w:r>
              <w:rPr>
                <w:color w:val="000000"/>
                <w:sz w:val="18"/>
                <w:szCs w:val="18"/>
              </w:rPr>
              <w:t>Кафе, рестораны, бары, закусочные, столовые</w:t>
            </w:r>
          </w:p>
        </w:tc>
        <w:tc>
          <w:tcPr>
            <w:tcW w:w="784" w:type="dxa"/>
            <w:tcBorders>
              <w:top w:val="nil"/>
              <w:left w:val="nil"/>
              <w:bottom w:val="single" w:sz="4" w:space="0" w:color="auto"/>
              <w:right w:val="single" w:sz="4" w:space="0" w:color="auto"/>
            </w:tcBorders>
            <w:shd w:val="clear" w:color="auto" w:fill="auto"/>
            <w:vAlign w:val="center"/>
            <w:hideMark/>
          </w:tcPr>
          <w:p w14:paraId="3121D492" w14:textId="33653DE7" w:rsidR="00EE19EF" w:rsidRPr="00A14AF5" w:rsidRDefault="00EE19EF" w:rsidP="00EE19EF">
            <w:pPr>
              <w:jc w:val="center"/>
              <w:rPr>
                <w:rFonts w:eastAsia="Times New Roman"/>
                <w:color w:val="000000"/>
                <w:sz w:val="18"/>
                <w:szCs w:val="18"/>
              </w:rPr>
            </w:pPr>
            <w:r>
              <w:rPr>
                <w:color w:val="000000"/>
                <w:sz w:val="18"/>
                <w:szCs w:val="18"/>
              </w:rPr>
              <w:t>430</w:t>
            </w:r>
          </w:p>
        </w:tc>
        <w:tc>
          <w:tcPr>
            <w:tcW w:w="846" w:type="dxa"/>
            <w:tcBorders>
              <w:top w:val="nil"/>
              <w:left w:val="nil"/>
              <w:bottom w:val="single" w:sz="4" w:space="0" w:color="auto"/>
              <w:right w:val="single" w:sz="4" w:space="0" w:color="auto"/>
            </w:tcBorders>
            <w:shd w:val="clear" w:color="auto" w:fill="auto"/>
            <w:vAlign w:val="center"/>
            <w:hideMark/>
          </w:tcPr>
          <w:p w14:paraId="79E4A1A7" w14:textId="23475C43" w:rsidR="00EE19EF" w:rsidRPr="00A14AF5" w:rsidRDefault="00EE19EF" w:rsidP="00EE19EF">
            <w:pPr>
              <w:jc w:val="center"/>
              <w:rPr>
                <w:rFonts w:eastAsia="Times New Roman"/>
                <w:color w:val="000000"/>
                <w:sz w:val="18"/>
                <w:szCs w:val="18"/>
              </w:rPr>
            </w:pPr>
            <w:r>
              <w:rPr>
                <w:color w:val="000000"/>
                <w:sz w:val="18"/>
                <w:szCs w:val="18"/>
              </w:rPr>
              <w:t>7888</w:t>
            </w:r>
          </w:p>
        </w:tc>
        <w:tc>
          <w:tcPr>
            <w:tcW w:w="784" w:type="dxa"/>
            <w:tcBorders>
              <w:top w:val="nil"/>
              <w:left w:val="nil"/>
              <w:bottom w:val="single" w:sz="4" w:space="0" w:color="auto"/>
              <w:right w:val="single" w:sz="4" w:space="0" w:color="auto"/>
            </w:tcBorders>
            <w:shd w:val="clear" w:color="auto" w:fill="auto"/>
            <w:vAlign w:val="center"/>
            <w:hideMark/>
          </w:tcPr>
          <w:p w14:paraId="531A81D9" w14:textId="5AF10BC2" w:rsidR="00EE19EF" w:rsidRPr="00A14AF5" w:rsidRDefault="00EE19EF" w:rsidP="00EE19EF">
            <w:pPr>
              <w:jc w:val="center"/>
              <w:rPr>
                <w:rFonts w:eastAsia="Times New Roman"/>
                <w:color w:val="000000"/>
                <w:sz w:val="18"/>
                <w:szCs w:val="18"/>
              </w:rPr>
            </w:pPr>
            <w:r>
              <w:rPr>
                <w:color w:val="000000"/>
                <w:sz w:val="18"/>
                <w:szCs w:val="18"/>
              </w:rPr>
              <w:t>606</w:t>
            </w:r>
          </w:p>
        </w:tc>
        <w:tc>
          <w:tcPr>
            <w:tcW w:w="666" w:type="dxa"/>
            <w:tcBorders>
              <w:top w:val="nil"/>
              <w:left w:val="nil"/>
              <w:bottom w:val="single" w:sz="4" w:space="0" w:color="auto"/>
              <w:right w:val="single" w:sz="4" w:space="0" w:color="auto"/>
            </w:tcBorders>
            <w:shd w:val="clear" w:color="auto" w:fill="auto"/>
            <w:vAlign w:val="center"/>
            <w:hideMark/>
          </w:tcPr>
          <w:p w14:paraId="3AF4372D" w14:textId="43ED31E6" w:rsidR="00EE19EF" w:rsidRPr="00A14AF5" w:rsidRDefault="00EE19EF" w:rsidP="00EE19EF">
            <w:pPr>
              <w:jc w:val="center"/>
              <w:rPr>
                <w:rFonts w:eastAsia="Times New Roman"/>
                <w:color w:val="000000"/>
                <w:sz w:val="18"/>
                <w:szCs w:val="18"/>
              </w:rPr>
            </w:pPr>
            <w:r>
              <w:rPr>
                <w:color w:val="000000"/>
                <w:sz w:val="18"/>
                <w:szCs w:val="18"/>
              </w:rPr>
              <w:t>248</w:t>
            </w:r>
          </w:p>
        </w:tc>
        <w:tc>
          <w:tcPr>
            <w:tcW w:w="666" w:type="dxa"/>
            <w:tcBorders>
              <w:top w:val="nil"/>
              <w:left w:val="nil"/>
              <w:bottom w:val="single" w:sz="4" w:space="0" w:color="auto"/>
              <w:right w:val="single" w:sz="4" w:space="0" w:color="auto"/>
            </w:tcBorders>
            <w:shd w:val="clear" w:color="auto" w:fill="auto"/>
            <w:vAlign w:val="center"/>
            <w:hideMark/>
          </w:tcPr>
          <w:p w14:paraId="45F58EEA" w14:textId="03AC4F81" w:rsidR="00EE19EF" w:rsidRPr="00A14AF5" w:rsidRDefault="00EE19EF" w:rsidP="00EE19EF">
            <w:pPr>
              <w:jc w:val="center"/>
              <w:rPr>
                <w:rFonts w:eastAsia="Times New Roman"/>
                <w:color w:val="000000"/>
                <w:sz w:val="18"/>
                <w:szCs w:val="18"/>
              </w:rPr>
            </w:pPr>
            <w:r>
              <w:rPr>
                <w:color w:val="000000"/>
                <w:sz w:val="18"/>
                <w:szCs w:val="18"/>
              </w:rPr>
              <w:t>78</w:t>
            </w:r>
          </w:p>
        </w:tc>
        <w:tc>
          <w:tcPr>
            <w:tcW w:w="756" w:type="dxa"/>
            <w:tcBorders>
              <w:top w:val="nil"/>
              <w:left w:val="nil"/>
              <w:bottom w:val="single" w:sz="4" w:space="0" w:color="auto"/>
              <w:right w:val="single" w:sz="4" w:space="0" w:color="auto"/>
            </w:tcBorders>
            <w:shd w:val="clear" w:color="auto" w:fill="auto"/>
            <w:vAlign w:val="center"/>
            <w:hideMark/>
          </w:tcPr>
          <w:p w14:paraId="7878917A" w14:textId="405BCC59" w:rsidR="00EE19EF" w:rsidRPr="00A14AF5" w:rsidRDefault="00EE19EF" w:rsidP="00EE19EF">
            <w:pPr>
              <w:jc w:val="center"/>
              <w:rPr>
                <w:rFonts w:eastAsia="Times New Roman"/>
                <w:color w:val="000000"/>
                <w:sz w:val="18"/>
                <w:szCs w:val="18"/>
              </w:rPr>
            </w:pPr>
            <w:r>
              <w:rPr>
                <w:color w:val="000000"/>
                <w:sz w:val="18"/>
                <w:szCs w:val="18"/>
              </w:rPr>
              <w:t>23</w:t>
            </w:r>
          </w:p>
        </w:tc>
        <w:tc>
          <w:tcPr>
            <w:tcW w:w="756" w:type="dxa"/>
            <w:tcBorders>
              <w:top w:val="nil"/>
              <w:left w:val="nil"/>
              <w:bottom w:val="single" w:sz="4" w:space="0" w:color="auto"/>
              <w:right w:val="single" w:sz="4" w:space="0" w:color="auto"/>
            </w:tcBorders>
            <w:shd w:val="clear" w:color="auto" w:fill="auto"/>
            <w:vAlign w:val="center"/>
            <w:hideMark/>
          </w:tcPr>
          <w:p w14:paraId="4471F9CB" w14:textId="56B6D90E" w:rsidR="00EE19EF" w:rsidRPr="00A14AF5" w:rsidRDefault="00EE19EF" w:rsidP="00EE19EF">
            <w:pPr>
              <w:jc w:val="center"/>
              <w:rPr>
                <w:rFonts w:eastAsia="Times New Roman"/>
                <w:color w:val="000000"/>
                <w:sz w:val="18"/>
                <w:szCs w:val="18"/>
              </w:rPr>
            </w:pPr>
            <w:r>
              <w:rPr>
                <w:color w:val="000000"/>
                <w:sz w:val="18"/>
                <w:szCs w:val="18"/>
              </w:rPr>
              <w:t>164</w:t>
            </w:r>
          </w:p>
        </w:tc>
        <w:tc>
          <w:tcPr>
            <w:tcW w:w="666" w:type="dxa"/>
            <w:tcBorders>
              <w:top w:val="nil"/>
              <w:left w:val="nil"/>
              <w:bottom w:val="single" w:sz="4" w:space="0" w:color="auto"/>
              <w:right w:val="single" w:sz="4" w:space="0" w:color="auto"/>
            </w:tcBorders>
            <w:shd w:val="clear" w:color="auto" w:fill="auto"/>
            <w:vAlign w:val="center"/>
            <w:hideMark/>
          </w:tcPr>
          <w:p w14:paraId="6388BFFA" w14:textId="22E51A0C" w:rsidR="00EE19EF" w:rsidRPr="00A14AF5" w:rsidRDefault="00EE19EF" w:rsidP="00EE19EF">
            <w:pPr>
              <w:jc w:val="center"/>
              <w:rPr>
                <w:rFonts w:eastAsia="Times New Roman"/>
                <w:color w:val="000000"/>
                <w:sz w:val="18"/>
                <w:szCs w:val="18"/>
              </w:rPr>
            </w:pPr>
            <w:r>
              <w:rPr>
                <w:color w:val="000000"/>
                <w:sz w:val="18"/>
                <w:szCs w:val="18"/>
              </w:rPr>
              <w:t>30</w:t>
            </w:r>
          </w:p>
        </w:tc>
        <w:tc>
          <w:tcPr>
            <w:tcW w:w="756" w:type="dxa"/>
            <w:tcBorders>
              <w:top w:val="nil"/>
              <w:left w:val="nil"/>
              <w:bottom w:val="single" w:sz="4" w:space="0" w:color="auto"/>
              <w:right w:val="single" w:sz="4" w:space="0" w:color="auto"/>
            </w:tcBorders>
            <w:shd w:val="clear" w:color="auto" w:fill="auto"/>
            <w:vAlign w:val="center"/>
            <w:hideMark/>
          </w:tcPr>
          <w:p w14:paraId="1039D4DB" w14:textId="08AE95C7" w:rsidR="00EE19EF" w:rsidRPr="00A14AF5" w:rsidRDefault="00EE19EF" w:rsidP="00EE19EF">
            <w:pPr>
              <w:jc w:val="center"/>
              <w:rPr>
                <w:rFonts w:eastAsia="Times New Roman"/>
                <w:color w:val="000000"/>
                <w:sz w:val="18"/>
                <w:szCs w:val="18"/>
              </w:rPr>
            </w:pPr>
            <w:r>
              <w:rPr>
                <w:color w:val="000000"/>
                <w:sz w:val="18"/>
                <w:szCs w:val="18"/>
              </w:rPr>
              <w:t>320</w:t>
            </w:r>
          </w:p>
        </w:tc>
        <w:tc>
          <w:tcPr>
            <w:tcW w:w="756" w:type="dxa"/>
            <w:tcBorders>
              <w:top w:val="nil"/>
              <w:left w:val="nil"/>
              <w:bottom w:val="single" w:sz="4" w:space="0" w:color="auto"/>
              <w:right w:val="single" w:sz="4" w:space="0" w:color="auto"/>
            </w:tcBorders>
            <w:shd w:val="clear" w:color="auto" w:fill="auto"/>
            <w:vAlign w:val="center"/>
            <w:hideMark/>
          </w:tcPr>
          <w:p w14:paraId="15A792C7" w14:textId="289FAE8D" w:rsidR="00EE19EF" w:rsidRPr="00A14AF5" w:rsidRDefault="00EE19EF" w:rsidP="00EE19EF">
            <w:pPr>
              <w:jc w:val="center"/>
              <w:rPr>
                <w:rFonts w:eastAsia="Times New Roman"/>
                <w:color w:val="000000"/>
                <w:sz w:val="18"/>
                <w:szCs w:val="18"/>
              </w:rPr>
            </w:pPr>
            <w:r>
              <w:rPr>
                <w:color w:val="000000"/>
                <w:sz w:val="18"/>
                <w:szCs w:val="18"/>
              </w:rPr>
              <w:t>914</w:t>
            </w:r>
          </w:p>
        </w:tc>
        <w:tc>
          <w:tcPr>
            <w:tcW w:w="666" w:type="dxa"/>
            <w:tcBorders>
              <w:top w:val="nil"/>
              <w:left w:val="nil"/>
              <w:bottom w:val="single" w:sz="4" w:space="0" w:color="auto"/>
              <w:right w:val="single" w:sz="4" w:space="0" w:color="auto"/>
            </w:tcBorders>
            <w:shd w:val="clear" w:color="auto" w:fill="auto"/>
            <w:vAlign w:val="center"/>
            <w:hideMark/>
          </w:tcPr>
          <w:p w14:paraId="58B69F21" w14:textId="1AE6D6DA" w:rsidR="00EE19EF" w:rsidRPr="00A14AF5" w:rsidRDefault="00EE19EF" w:rsidP="00EE19EF">
            <w:pPr>
              <w:jc w:val="center"/>
              <w:rPr>
                <w:rFonts w:eastAsia="Times New Roman"/>
                <w:color w:val="000000"/>
                <w:sz w:val="18"/>
                <w:szCs w:val="18"/>
              </w:rPr>
            </w:pPr>
            <w:r>
              <w:rPr>
                <w:color w:val="000000"/>
                <w:sz w:val="18"/>
                <w:szCs w:val="18"/>
              </w:rPr>
              <w:t>122</w:t>
            </w:r>
          </w:p>
        </w:tc>
        <w:tc>
          <w:tcPr>
            <w:tcW w:w="666" w:type="dxa"/>
            <w:tcBorders>
              <w:top w:val="nil"/>
              <w:left w:val="nil"/>
              <w:bottom w:val="single" w:sz="4" w:space="0" w:color="auto"/>
              <w:right w:val="single" w:sz="4" w:space="0" w:color="auto"/>
            </w:tcBorders>
            <w:shd w:val="clear" w:color="auto" w:fill="auto"/>
            <w:vAlign w:val="center"/>
            <w:hideMark/>
          </w:tcPr>
          <w:p w14:paraId="71038FB9" w14:textId="6D36341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0ADAB23" w14:textId="1750042E" w:rsidR="00EE19EF" w:rsidRPr="00A14AF5" w:rsidRDefault="00EE19EF" w:rsidP="00EE19EF">
            <w:pPr>
              <w:jc w:val="center"/>
              <w:rPr>
                <w:rFonts w:eastAsia="Times New Roman"/>
                <w:color w:val="000000"/>
                <w:sz w:val="18"/>
                <w:szCs w:val="18"/>
              </w:rPr>
            </w:pPr>
            <w:r>
              <w:rPr>
                <w:color w:val="000000"/>
                <w:sz w:val="18"/>
                <w:szCs w:val="18"/>
              </w:rPr>
              <w:t>384</w:t>
            </w:r>
          </w:p>
        </w:tc>
        <w:tc>
          <w:tcPr>
            <w:tcW w:w="666" w:type="dxa"/>
            <w:tcBorders>
              <w:top w:val="nil"/>
              <w:left w:val="nil"/>
              <w:bottom w:val="single" w:sz="4" w:space="0" w:color="auto"/>
              <w:right w:val="single" w:sz="4" w:space="0" w:color="auto"/>
            </w:tcBorders>
            <w:shd w:val="clear" w:color="auto" w:fill="auto"/>
            <w:vAlign w:val="center"/>
            <w:hideMark/>
          </w:tcPr>
          <w:p w14:paraId="118B2C2B" w14:textId="3904A287" w:rsidR="00EE19EF" w:rsidRPr="00A14AF5" w:rsidRDefault="00EE19EF" w:rsidP="00EE19EF">
            <w:pPr>
              <w:jc w:val="center"/>
              <w:rPr>
                <w:rFonts w:eastAsia="Times New Roman"/>
                <w:color w:val="000000"/>
                <w:sz w:val="18"/>
                <w:szCs w:val="18"/>
              </w:rPr>
            </w:pPr>
            <w:r>
              <w:rPr>
                <w:color w:val="000000"/>
                <w:sz w:val="18"/>
                <w:szCs w:val="18"/>
              </w:rPr>
              <w:t>36</w:t>
            </w:r>
          </w:p>
        </w:tc>
        <w:tc>
          <w:tcPr>
            <w:tcW w:w="846" w:type="dxa"/>
            <w:tcBorders>
              <w:top w:val="nil"/>
              <w:left w:val="nil"/>
              <w:bottom w:val="single" w:sz="4" w:space="0" w:color="auto"/>
              <w:right w:val="single" w:sz="4" w:space="0" w:color="auto"/>
            </w:tcBorders>
            <w:shd w:val="clear" w:color="auto" w:fill="auto"/>
            <w:vAlign w:val="center"/>
            <w:hideMark/>
          </w:tcPr>
          <w:p w14:paraId="232A27EB" w14:textId="6ED81538" w:rsidR="00EE19EF" w:rsidRPr="00EE19EF" w:rsidRDefault="00EE19EF" w:rsidP="00EE19EF">
            <w:pPr>
              <w:jc w:val="center"/>
              <w:rPr>
                <w:rFonts w:eastAsia="Times New Roman"/>
                <w:b/>
                <w:bCs/>
                <w:color w:val="000000"/>
                <w:sz w:val="18"/>
                <w:szCs w:val="18"/>
              </w:rPr>
            </w:pPr>
            <w:r w:rsidRPr="00EE19EF">
              <w:rPr>
                <w:b/>
                <w:bCs/>
                <w:color w:val="000000"/>
                <w:sz w:val="18"/>
                <w:szCs w:val="18"/>
              </w:rPr>
              <w:t>13581</w:t>
            </w:r>
          </w:p>
        </w:tc>
      </w:tr>
      <w:tr w:rsidR="00EE19EF" w:rsidRPr="00A14AF5" w14:paraId="0636C237"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6E06A28D" w14:textId="43A08EAB" w:rsidR="00EE19EF" w:rsidRPr="00A14AF5" w:rsidRDefault="00EE19EF" w:rsidP="00EE19EF">
            <w:pPr>
              <w:jc w:val="center"/>
              <w:rPr>
                <w:rFonts w:eastAsia="Times New Roman"/>
                <w:color w:val="000000"/>
                <w:sz w:val="18"/>
                <w:szCs w:val="18"/>
              </w:rPr>
            </w:pPr>
            <w:r>
              <w:rPr>
                <w:color w:val="000000"/>
                <w:sz w:val="18"/>
                <w:szCs w:val="18"/>
              </w:rPr>
              <w:t>Кладбища</w:t>
            </w:r>
          </w:p>
        </w:tc>
        <w:tc>
          <w:tcPr>
            <w:tcW w:w="784" w:type="dxa"/>
            <w:tcBorders>
              <w:top w:val="nil"/>
              <w:left w:val="nil"/>
              <w:bottom w:val="single" w:sz="4" w:space="0" w:color="auto"/>
              <w:right w:val="single" w:sz="4" w:space="0" w:color="auto"/>
            </w:tcBorders>
            <w:shd w:val="clear" w:color="auto" w:fill="auto"/>
            <w:vAlign w:val="center"/>
            <w:hideMark/>
          </w:tcPr>
          <w:p w14:paraId="0F96EB8B" w14:textId="5487A6F8" w:rsidR="00EE19EF" w:rsidRPr="00A14AF5" w:rsidRDefault="00EE19EF" w:rsidP="00EE19EF">
            <w:pPr>
              <w:jc w:val="center"/>
              <w:rPr>
                <w:rFonts w:eastAsia="Times New Roman"/>
                <w:color w:val="000000"/>
                <w:sz w:val="18"/>
                <w:szCs w:val="18"/>
              </w:rPr>
            </w:pPr>
            <w:r>
              <w:rPr>
                <w:color w:val="000000"/>
                <w:sz w:val="18"/>
                <w:szCs w:val="18"/>
              </w:rPr>
              <w:t>5728</w:t>
            </w:r>
          </w:p>
        </w:tc>
        <w:tc>
          <w:tcPr>
            <w:tcW w:w="846" w:type="dxa"/>
            <w:tcBorders>
              <w:top w:val="nil"/>
              <w:left w:val="nil"/>
              <w:bottom w:val="single" w:sz="4" w:space="0" w:color="auto"/>
              <w:right w:val="single" w:sz="4" w:space="0" w:color="auto"/>
            </w:tcBorders>
            <w:shd w:val="clear" w:color="auto" w:fill="auto"/>
            <w:vAlign w:val="center"/>
            <w:hideMark/>
          </w:tcPr>
          <w:p w14:paraId="2BD6F1C3" w14:textId="4A97648F" w:rsidR="00EE19EF" w:rsidRPr="00A14AF5" w:rsidRDefault="00EE19EF" w:rsidP="00EE19EF">
            <w:pPr>
              <w:jc w:val="center"/>
              <w:rPr>
                <w:rFonts w:eastAsia="Times New Roman"/>
                <w:color w:val="000000"/>
                <w:sz w:val="18"/>
                <w:szCs w:val="18"/>
              </w:rPr>
            </w:pPr>
            <w:r>
              <w:rPr>
                <w:color w:val="000000"/>
                <w:sz w:val="18"/>
                <w:szCs w:val="18"/>
              </w:rPr>
              <w:t>36395</w:t>
            </w:r>
          </w:p>
        </w:tc>
        <w:tc>
          <w:tcPr>
            <w:tcW w:w="784" w:type="dxa"/>
            <w:tcBorders>
              <w:top w:val="nil"/>
              <w:left w:val="nil"/>
              <w:bottom w:val="single" w:sz="4" w:space="0" w:color="auto"/>
              <w:right w:val="single" w:sz="4" w:space="0" w:color="auto"/>
            </w:tcBorders>
            <w:shd w:val="clear" w:color="auto" w:fill="auto"/>
            <w:vAlign w:val="center"/>
            <w:hideMark/>
          </w:tcPr>
          <w:p w14:paraId="70059D81" w14:textId="00BD5055" w:rsidR="00EE19EF" w:rsidRPr="00A14AF5" w:rsidRDefault="00EE19EF" w:rsidP="00EE19EF">
            <w:pPr>
              <w:jc w:val="center"/>
              <w:rPr>
                <w:rFonts w:eastAsia="Times New Roman"/>
                <w:color w:val="000000"/>
                <w:sz w:val="18"/>
                <w:szCs w:val="18"/>
              </w:rPr>
            </w:pPr>
            <w:r>
              <w:rPr>
                <w:color w:val="000000"/>
                <w:sz w:val="18"/>
                <w:szCs w:val="18"/>
              </w:rPr>
              <w:t>4539</w:t>
            </w:r>
          </w:p>
        </w:tc>
        <w:tc>
          <w:tcPr>
            <w:tcW w:w="666" w:type="dxa"/>
            <w:tcBorders>
              <w:top w:val="nil"/>
              <w:left w:val="nil"/>
              <w:bottom w:val="single" w:sz="4" w:space="0" w:color="auto"/>
              <w:right w:val="single" w:sz="4" w:space="0" w:color="auto"/>
            </w:tcBorders>
            <w:shd w:val="clear" w:color="auto" w:fill="auto"/>
            <w:vAlign w:val="center"/>
            <w:hideMark/>
          </w:tcPr>
          <w:p w14:paraId="22784BA3" w14:textId="4255B89D" w:rsidR="00EE19EF" w:rsidRPr="00A14AF5" w:rsidRDefault="00EE19EF" w:rsidP="00EE19EF">
            <w:pPr>
              <w:jc w:val="center"/>
              <w:rPr>
                <w:rFonts w:eastAsia="Times New Roman"/>
                <w:color w:val="000000"/>
                <w:sz w:val="18"/>
                <w:szCs w:val="18"/>
              </w:rPr>
            </w:pPr>
            <w:r>
              <w:rPr>
                <w:color w:val="000000"/>
                <w:sz w:val="18"/>
                <w:szCs w:val="18"/>
              </w:rPr>
              <w:t>172</w:t>
            </w:r>
          </w:p>
        </w:tc>
        <w:tc>
          <w:tcPr>
            <w:tcW w:w="666" w:type="dxa"/>
            <w:tcBorders>
              <w:top w:val="nil"/>
              <w:left w:val="nil"/>
              <w:bottom w:val="single" w:sz="4" w:space="0" w:color="auto"/>
              <w:right w:val="single" w:sz="4" w:space="0" w:color="auto"/>
            </w:tcBorders>
            <w:shd w:val="clear" w:color="auto" w:fill="auto"/>
            <w:vAlign w:val="center"/>
            <w:hideMark/>
          </w:tcPr>
          <w:p w14:paraId="7BFA63BC" w14:textId="00FC1B62"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FD113FD" w14:textId="0EAF054A" w:rsidR="00EE19EF" w:rsidRPr="00A14AF5" w:rsidRDefault="00EE19EF" w:rsidP="00EE19EF">
            <w:pPr>
              <w:jc w:val="center"/>
              <w:rPr>
                <w:rFonts w:eastAsia="Times New Roman"/>
                <w:color w:val="000000"/>
                <w:sz w:val="18"/>
                <w:szCs w:val="18"/>
              </w:rPr>
            </w:pPr>
            <w:r>
              <w:rPr>
                <w:color w:val="000000"/>
                <w:sz w:val="18"/>
                <w:szCs w:val="18"/>
              </w:rPr>
              <w:t>1268</w:t>
            </w:r>
          </w:p>
        </w:tc>
        <w:tc>
          <w:tcPr>
            <w:tcW w:w="756" w:type="dxa"/>
            <w:tcBorders>
              <w:top w:val="nil"/>
              <w:left w:val="nil"/>
              <w:bottom w:val="single" w:sz="4" w:space="0" w:color="auto"/>
              <w:right w:val="single" w:sz="4" w:space="0" w:color="auto"/>
            </w:tcBorders>
            <w:shd w:val="clear" w:color="auto" w:fill="auto"/>
            <w:vAlign w:val="center"/>
            <w:hideMark/>
          </w:tcPr>
          <w:p w14:paraId="22F8B1F2" w14:textId="732791FB" w:rsidR="00EE19EF" w:rsidRPr="00A14AF5" w:rsidRDefault="00EE19EF" w:rsidP="00EE19EF">
            <w:pPr>
              <w:jc w:val="center"/>
              <w:rPr>
                <w:rFonts w:eastAsia="Times New Roman"/>
                <w:color w:val="000000"/>
                <w:sz w:val="18"/>
                <w:szCs w:val="18"/>
              </w:rPr>
            </w:pPr>
            <w:r>
              <w:rPr>
                <w:color w:val="000000"/>
                <w:sz w:val="18"/>
                <w:szCs w:val="18"/>
              </w:rPr>
              <w:t>1871</w:t>
            </w:r>
          </w:p>
        </w:tc>
        <w:tc>
          <w:tcPr>
            <w:tcW w:w="666" w:type="dxa"/>
            <w:tcBorders>
              <w:top w:val="nil"/>
              <w:left w:val="nil"/>
              <w:bottom w:val="single" w:sz="4" w:space="0" w:color="auto"/>
              <w:right w:val="single" w:sz="4" w:space="0" w:color="auto"/>
            </w:tcBorders>
            <w:shd w:val="clear" w:color="auto" w:fill="auto"/>
            <w:vAlign w:val="center"/>
            <w:hideMark/>
          </w:tcPr>
          <w:p w14:paraId="39CF4D02" w14:textId="4C49E7F9" w:rsidR="00EE19EF" w:rsidRPr="00A14AF5" w:rsidRDefault="00EE19EF" w:rsidP="00EE19EF">
            <w:pPr>
              <w:jc w:val="center"/>
              <w:rPr>
                <w:rFonts w:eastAsia="Times New Roman"/>
                <w:color w:val="000000"/>
                <w:sz w:val="18"/>
                <w:szCs w:val="18"/>
              </w:rPr>
            </w:pPr>
            <w:r>
              <w:rPr>
                <w:color w:val="000000"/>
                <w:sz w:val="18"/>
                <w:szCs w:val="18"/>
              </w:rPr>
              <w:t>143</w:t>
            </w:r>
          </w:p>
        </w:tc>
        <w:tc>
          <w:tcPr>
            <w:tcW w:w="756" w:type="dxa"/>
            <w:tcBorders>
              <w:top w:val="nil"/>
              <w:left w:val="nil"/>
              <w:bottom w:val="single" w:sz="4" w:space="0" w:color="auto"/>
              <w:right w:val="single" w:sz="4" w:space="0" w:color="auto"/>
            </w:tcBorders>
            <w:shd w:val="clear" w:color="auto" w:fill="auto"/>
            <w:vAlign w:val="center"/>
            <w:hideMark/>
          </w:tcPr>
          <w:p w14:paraId="60CA1320" w14:textId="3EE221FA" w:rsidR="00EE19EF" w:rsidRPr="00A14AF5" w:rsidRDefault="00EE19EF" w:rsidP="00EE19EF">
            <w:pPr>
              <w:jc w:val="center"/>
              <w:rPr>
                <w:rFonts w:eastAsia="Times New Roman"/>
                <w:color w:val="000000"/>
                <w:sz w:val="18"/>
                <w:szCs w:val="18"/>
              </w:rPr>
            </w:pPr>
            <w:r>
              <w:rPr>
                <w:color w:val="000000"/>
                <w:sz w:val="18"/>
                <w:szCs w:val="18"/>
              </w:rPr>
              <w:t>2610</w:t>
            </w:r>
          </w:p>
        </w:tc>
        <w:tc>
          <w:tcPr>
            <w:tcW w:w="756" w:type="dxa"/>
            <w:tcBorders>
              <w:top w:val="nil"/>
              <w:left w:val="nil"/>
              <w:bottom w:val="single" w:sz="4" w:space="0" w:color="auto"/>
              <w:right w:val="single" w:sz="4" w:space="0" w:color="auto"/>
            </w:tcBorders>
            <w:shd w:val="clear" w:color="auto" w:fill="auto"/>
            <w:vAlign w:val="center"/>
            <w:hideMark/>
          </w:tcPr>
          <w:p w14:paraId="434CA4D1" w14:textId="65EB35EB" w:rsidR="00EE19EF" w:rsidRPr="00A14AF5" w:rsidRDefault="00EE19EF" w:rsidP="00EE19EF">
            <w:pPr>
              <w:jc w:val="center"/>
              <w:rPr>
                <w:rFonts w:eastAsia="Times New Roman"/>
                <w:color w:val="000000"/>
                <w:sz w:val="18"/>
                <w:szCs w:val="18"/>
              </w:rPr>
            </w:pPr>
            <w:r>
              <w:rPr>
                <w:color w:val="000000"/>
                <w:sz w:val="18"/>
                <w:szCs w:val="18"/>
              </w:rPr>
              <w:t>3451</w:t>
            </w:r>
          </w:p>
        </w:tc>
        <w:tc>
          <w:tcPr>
            <w:tcW w:w="666" w:type="dxa"/>
            <w:tcBorders>
              <w:top w:val="nil"/>
              <w:left w:val="nil"/>
              <w:bottom w:val="single" w:sz="4" w:space="0" w:color="auto"/>
              <w:right w:val="single" w:sz="4" w:space="0" w:color="auto"/>
            </w:tcBorders>
            <w:shd w:val="clear" w:color="auto" w:fill="auto"/>
            <w:vAlign w:val="center"/>
            <w:hideMark/>
          </w:tcPr>
          <w:p w14:paraId="6E5BB8DE" w14:textId="562384A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FD01FC6" w14:textId="0F1A6D9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E5FC3F8" w14:textId="4B5F416D" w:rsidR="00EE19EF" w:rsidRPr="00A14AF5" w:rsidRDefault="00EE19EF" w:rsidP="00EE19EF">
            <w:pPr>
              <w:jc w:val="center"/>
              <w:rPr>
                <w:rFonts w:eastAsia="Times New Roman"/>
                <w:color w:val="000000"/>
                <w:sz w:val="18"/>
                <w:szCs w:val="18"/>
              </w:rPr>
            </w:pPr>
            <w:r>
              <w:rPr>
                <w:color w:val="000000"/>
                <w:sz w:val="18"/>
                <w:szCs w:val="18"/>
              </w:rPr>
              <w:t>1639</w:t>
            </w:r>
          </w:p>
        </w:tc>
        <w:tc>
          <w:tcPr>
            <w:tcW w:w="666" w:type="dxa"/>
            <w:tcBorders>
              <w:top w:val="nil"/>
              <w:left w:val="nil"/>
              <w:bottom w:val="single" w:sz="4" w:space="0" w:color="auto"/>
              <w:right w:val="single" w:sz="4" w:space="0" w:color="auto"/>
            </w:tcBorders>
            <w:shd w:val="clear" w:color="auto" w:fill="auto"/>
            <w:vAlign w:val="center"/>
            <w:hideMark/>
          </w:tcPr>
          <w:p w14:paraId="3AEE0784" w14:textId="47C0EA25"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58A327B2" w14:textId="076DCAC5" w:rsidR="00EE19EF" w:rsidRPr="00EE19EF" w:rsidRDefault="00EE19EF" w:rsidP="00EE19EF">
            <w:pPr>
              <w:jc w:val="center"/>
              <w:rPr>
                <w:rFonts w:eastAsia="Times New Roman"/>
                <w:b/>
                <w:bCs/>
                <w:color w:val="000000"/>
                <w:sz w:val="18"/>
                <w:szCs w:val="18"/>
              </w:rPr>
            </w:pPr>
            <w:r w:rsidRPr="00EE19EF">
              <w:rPr>
                <w:b/>
                <w:bCs/>
                <w:color w:val="000000"/>
                <w:sz w:val="18"/>
                <w:szCs w:val="18"/>
              </w:rPr>
              <w:t>92645</w:t>
            </w:r>
          </w:p>
        </w:tc>
      </w:tr>
      <w:tr w:rsidR="00EE19EF" w:rsidRPr="00A14AF5" w14:paraId="32182A01"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7DC576B1" w14:textId="4046B637" w:rsidR="00EE19EF" w:rsidRPr="00A14AF5" w:rsidRDefault="00EE19EF" w:rsidP="00EE19EF">
            <w:pPr>
              <w:jc w:val="center"/>
              <w:rPr>
                <w:rFonts w:eastAsia="Times New Roman"/>
                <w:color w:val="000000"/>
                <w:sz w:val="18"/>
                <w:szCs w:val="18"/>
              </w:rPr>
            </w:pPr>
            <w:r>
              <w:rPr>
                <w:color w:val="000000"/>
                <w:sz w:val="18"/>
                <w:szCs w:val="18"/>
              </w:rPr>
              <w:t>Клубы, кинотеатры, концертные залы, театры, цирки</w:t>
            </w:r>
          </w:p>
        </w:tc>
        <w:tc>
          <w:tcPr>
            <w:tcW w:w="784" w:type="dxa"/>
            <w:tcBorders>
              <w:top w:val="nil"/>
              <w:left w:val="nil"/>
              <w:bottom w:val="single" w:sz="4" w:space="0" w:color="auto"/>
              <w:right w:val="single" w:sz="4" w:space="0" w:color="auto"/>
            </w:tcBorders>
            <w:shd w:val="clear" w:color="auto" w:fill="auto"/>
            <w:vAlign w:val="center"/>
            <w:hideMark/>
          </w:tcPr>
          <w:p w14:paraId="1B6765C8" w14:textId="55567C01" w:rsidR="00EE19EF" w:rsidRPr="00A14AF5" w:rsidRDefault="00EE19EF" w:rsidP="00EE19EF">
            <w:pPr>
              <w:jc w:val="center"/>
              <w:rPr>
                <w:rFonts w:eastAsia="Times New Roman"/>
                <w:color w:val="000000"/>
                <w:sz w:val="18"/>
                <w:szCs w:val="18"/>
              </w:rPr>
            </w:pPr>
            <w:r>
              <w:rPr>
                <w:color w:val="000000"/>
                <w:sz w:val="18"/>
                <w:szCs w:val="18"/>
              </w:rPr>
              <w:t>330</w:t>
            </w:r>
          </w:p>
        </w:tc>
        <w:tc>
          <w:tcPr>
            <w:tcW w:w="846" w:type="dxa"/>
            <w:tcBorders>
              <w:top w:val="nil"/>
              <w:left w:val="nil"/>
              <w:bottom w:val="single" w:sz="4" w:space="0" w:color="auto"/>
              <w:right w:val="single" w:sz="4" w:space="0" w:color="auto"/>
            </w:tcBorders>
            <w:shd w:val="clear" w:color="auto" w:fill="auto"/>
            <w:vAlign w:val="center"/>
            <w:hideMark/>
          </w:tcPr>
          <w:p w14:paraId="68B85856" w14:textId="3F5A295C" w:rsidR="00EE19EF" w:rsidRPr="00A14AF5" w:rsidRDefault="00EE19EF" w:rsidP="00EE19EF">
            <w:pPr>
              <w:jc w:val="center"/>
              <w:rPr>
                <w:rFonts w:eastAsia="Times New Roman"/>
                <w:color w:val="000000"/>
                <w:sz w:val="18"/>
                <w:szCs w:val="18"/>
              </w:rPr>
            </w:pPr>
            <w:r>
              <w:rPr>
                <w:color w:val="000000"/>
                <w:sz w:val="18"/>
                <w:szCs w:val="18"/>
              </w:rPr>
              <w:t>492</w:t>
            </w:r>
          </w:p>
        </w:tc>
        <w:tc>
          <w:tcPr>
            <w:tcW w:w="784" w:type="dxa"/>
            <w:tcBorders>
              <w:top w:val="nil"/>
              <w:left w:val="nil"/>
              <w:bottom w:val="single" w:sz="4" w:space="0" w:color="auto"/>
              <w:right w:val="single" w:sz="4" w:space="0" w:color="auto"/>
            </w:tcBorders>
            <w:shd w:val="clear" w:color="auto" w:fill="auto"/>
            <w:vAlign w:val="center"/>
            <w:hideMark/>
          </w:tcPr>
          <w:p w14:paraId="0321BB4E" w14:textId="4BC3527F" w:rsidR="00EE19EF" w:rsidRPr="00A14AF5" w:rsidRDefault="00EE19EF" w:rsidP="00EE19EF">
            <w:pPr>
              <w:jc w:val="center"/>
              <w:rPr>
                <w:rFonts w:eastAsia="Times New Roman"/>
                <w:color w:val="000000"/>
                <w:sz w:val="18"/>
                <w:szCs w:val="18"/>
              </w:rPr>
            </w:pPr>
            <w:r>
              <w:rPr>
                <w:color w:val="000000"/>
                <w:sz w:val="18"/>
                <w:szCs w:val="18"/>
              </w:rPr>
              <w:t>631</w:t>
            </w:r>
          </w:p>
        </w:tc>
        <w:tc>
          <w:tcPr>
            <w:tcW w:w="666" w:type="dxa"/>
            <w:tcBorders>
              <w:top w:val="nil"/>
              <w:left w:val="nil"/>
              <w:bottom w:val="single" w:sz="4" w:space="0" w:color="auto"/>
              <w:right w:val="single" w:sz="4" w:space="0" w:color="auto"/>
            </w:tcBorders>
            <w:shd w:val="clear" w:color="auto" w:fill="auto"/>
            <w:vAlign w:val="center"/>
            <w:hideMark/>
          </w:tcPr>
          <w:p w14:paraId="401B4D91" w14:textId="0F2F31AB" w:rsidR="00EE19EF" w:rsidRPr="00A14AF5" w:rsidRDefault="00EE19EF" w:rsidP="00EE19EF">
            <w:pPr>
              <w:jc w:val="center"/>
              <w:rPr>
                <w:rFonts w:eastAsia="Times New Roman"/>
                <w:color w:val="000000"/>
                <w:sz w:val="18"/>
                <w:szCs w:val="18"/>
              </w:rPr>
            </w:pPr>
            <w:r>
              <w:rPr>
                <w:color w:val="000000"/>
                <w:sz w:val="18"/>
                <w:szCs w:val="18"/>
              </w:rPr>
              <w:t>243</w:t>
            </w:r>
          </w:p>
        </w:tc>
        <w:tc>
          <w:tcPr>
            <w:tcW w:w="666" w:type="dxa"/>
            <w:tcBorders>
              <w:top w:val="nil"/>
              <w:left w:val="nil"/>
              <w:bottom w:val="single" w:sz="4" w:space="0" w:color="auto"/>
              <w:right w:val="single" w:sz="4" w:space="0" w:color="auto"/>
            </w:tcBorders>
            <w:shd w:val="clear" w:color="auto" w:fill="auto"/>
            <w:vAlign w:val="center"/>
            <w:hideMark/>
          </w:tcPr>
          <w:p w14:paraId="727B9049" w14:textId="78EA52C7" w:rsidR="00EE19EF" w:rsidRPr="00A14AF5" w:rsidRDefault="00EE19EF" w:rsidP="00EE19EF">
            <w:pPr>
              <w:jc w:val="center"/>
              <w:rPr>
                <w:rFonts w:eastAsia="Times New Roman"/>
                <w:color w:val="000000"/>
                <w:sz w:val="18"/>
                <w:szCs w:val="18"/>
              </w:rPr>
            </w:pPr>
            <w:r>
              <w:rPr>
                <w:color w:val="000000"/>
                <w:sz w:val="18"/>
                <w:szCs w:val="18"/>
              </w:rPr>
              <w:t>77</w:t>
            </w:r>
          </w:p>
        </w:tc>
        <w:tc>
          <w:tcPr>
            <w:tcW w:w="756" w:type="dxa"/>
            <w:tcBorders>
              <w:top w:val="nil"/>
              <w:left w:val="nil"/>
              <w:bottom w:val="single" w:sz="4" w:space="0" w:color="auto"/>
              <w:right w:val="single" w:sz="4" w:space="0" w:color="auto"/>
            </w:tcBorders>
            <w:shd w:val="clear" w:color="auto" w:fill="auto"/>
            <w:vAlign w:val="center"/>
            <w:hideMark/>
          </w:tcPr>
          <w:p w14:paraId="095B44D9" w14:textId="7292181E" w:rsidR="00EE19EF" w:rsidRPr="00A14AF5" w:rsidRDefault="00EE19EF" w:rsidP="00EE19EF">
            <w:pPr>
              <w:jc w:val="center"/>
              <w:rPr>
                <w:rFonts w:eastAsia="Times New Roman"/>
                <w:color w:val="000000"/>
                <w:sz w:val="18"/>
                <w:szCs w:val="18"/>
              </w:rPr>
            </w:pPr>
            <w:r>
              <w:rPr>
                <w:color w:val="000000"/>
                <w:sz w:val="18"/>
                <w:szCs w:val="18"/>
              </w:rPr>
              <w:t>125</w:t>
            </w:r>
          </w:p>
        </w:tc>
        <w:tc>
          <w:tcPr>
            <w:tcW w:w="756" w:type="dxa"/>
            <w:tcBorders>
              <w:top w:val="nil"/>
              <w:left w:val="nil"/>
              <w:bottom w:val="single" w:sz="4" w:space="0" w:color="auto"/>
              <w:right w:val="single" w:sz="4" w:space="0" w:color="auto"/>
            </w:tcBorders>
            <w:shd w:val="clear" w:color="auto" w:fill="auto"/>
            <w:vAlign w:val="center"/>
            <w:hideMark/>
          </w:tcPr>
          <w:p w14:paraId="0D6CE3EB" w14:textId="40E0DBB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57072DC" w14:textId="3FF69416" w:rsidR="00EE19EF" w:rsidRPr="00A14AF5" w:rsidRDefault="00EE19EF" w:rsidP="00EE19EF">
            <w:pPr>
              <w:jc w:val="center"/>
              <w:rPr>
                <w:rFonts w:eastAsia="Times New Roman"/>
                <w:color w:val="000000"/>
                <w:sz w:val="18"/>
                <w:szCs w:val="18"/>
              </w:rPr>
            </w:pPr>
            <w:r>
              <w:rPr>
                <w:color w:val="000000"/>
                <w:sz w:val="18"/>
                <w:szCs w:val="18"/>
              </w:rPr>
              <w:t>460</w:t>
            </w:r>
          </w:p>
        </w:tc>
        <w:tc>
          <w:tcPr>
            <w:tcW w:w="756" w:type="dxa"/>
            <w:tcBorders>
              <w:top w:val="nil"/>
              <w:left w:val="nil"/>
              <w:bottom w:val="single" w:sz="4" w:space="0" w:color="auto"/>
              <w:right w:val="single" w:sz="4" w:space="0" w:color="auto"/>
            </w:tcBorders>
            <w:shd w:val="clear" w:color="auto" w:fill="auto"/>
            <w:vAlign w:val="center"/>
            <w:hideMark/>
          </w:tcPr>
          <w:p w14:paraId="65F31625" w14:textId="076EAAA6" w:rsidR="00EE19EF" w:rsidRPr="00A14AF5" w:rsidRDefault="00EE19EF" w:rsidP="00EE19EF">
            <w:pPr>
              <w:jc w:val="center"/>
              <w:rPr>
                <w:rFonts w:eastAsia="Times New Roman"/>
                <w:color w:val="000000"/>
                <w:sz w:val="18"/>
                <w:szCs w:val="18"/>
              </w:rPr>
            </w:pPr>
            <w:r>
              <w:rPr>
                <w:color w:val="000000"/>
                <w:sz w:val="18"/>
                <w:szCs w:val="18"/>
              </w:rPr>
              <w:t>363</w:t>
            </w:r>
          </w:p>
        </w:tc>
        <w:tc>
          <w:tcPr>
            <w:tcW w:w="756" w:type="dxa"/>
            <w:tcBorders>
              <w:top w:val="nil"/>
              <w:left w:val="nil"/>
              <w:bottom w:val="single" w:sz="4" w:space="0" w:color="auto"/>
              <w:right w:val="single" w:sz="4" w:space="0" w:color="auto"/>
            </w:tcBorders>
            <w:shd w:val="clear" w:color="auto" w:fill="auto"/>
            <w:vAlign w:val="center"/>
            <w:hideMark/>
          </w:tcPr>
          <w:p w14:paraId="39A57A6F" w14:textId="686DC954" w:rsidR="00EE19EF" w:rsidRPr="00A14AF5" w:rsidRDefault="00EE19EF" w:rsidP="00EE19EF">
            <w:pPr>
              <w:jc w:val="center"/>
              <w:rPr>
                <w:rFonts w:eastAsia="Times New Roman"/>
                <w:color w:val="000000"/>
                <w:sz w:val="18"/>
                <w:szCs w:val="18"/>
              </w:rPr>
            </w:pPr>
            <w:r>
              <w:rPr>
                <w:color w:val="000000"/>
                <w:sz w:val="18"/>
                <w:szCs w:val="18"/>
              </w:rPr>
              <w:t>97</w:t>
            </w:r>
          </w:p>
        </w:tc>
        <w:tc>
          <w:tcPr>
            <w:tcW w:w="666" w:type="dxa"/>
            <w:tcBorders>
              <w:top w:val="nil"/>
              <w:left w:val="nil"/>
              <w:bottom w:val="single" w:sz="4" w:space="0" w:color="auto"/>
              <w:right w:val="single" w:sz="4" w:space="0" w:color="auto"/>
            </w:tcBorders>
            <w:shd w:val="clear" w:color="auto" w:fill="auto"/>
            <w:vAlign w:val="center"/>
            <w:hideMark/>
          </w:tcPr>
          <w:p w14:paraId="1C56CADE" w14:textId="41CB7977" w:rsidR="00EE19EF" w:rsidRPr="00A14AF5" w:rsidRDefault="00EE19EF" w:rsidP="00EE19EF">
            <w:pPr>
              <w:jc w:val="center"/>
              <w:rPr>
                <w:rFonts w:eastAsia="Times New Roman"/>
                <w:color w:val="000000"/>
                <w:sz w:val="18"/>
                <w:szCs w:val="18"/>
              </w:rPr>
            </w:pPr>
            <w:r>
              <w:rPr>
                <w:color w:val="000000"/>
                <w:sz w:val="18"/>
                <w:szCs w:val="18"/>
              </w:rPr>
              <w:t>326</w:t>
            </w:r>
          </w:p>
        </w:tc>
        <w:tc>
          <w:tcPr>
            <w:tcW w:w="666" w:type="dxa"/>
            <w:tcBorders>
              <w:top w:val="nil"/>
              <w:left w:val="nil"/>
              <w:bottom w:val="single" w:sz="4" w:space="0" w:color="auto"/>
              <w:right w:val="single" w:sz="4" w:space="0" w:color="auto"/>
            </w:tcBorders>
            <w:shd w:val="clear" w:color="auto" w:fill="auto"/>
            <w:vAlign w:val="center"/>
            <w:hideMark/>
          </w:tcPr>
          <w:p w14:paraId="48B1789F" w14:textId="2ADE9CDE" w:rsidR="00EE19EF" w:rsidRPr="00A14AF5" w:rsidRDefault="00EE19EF" w:rsidP="00EE19EF">
            <w:pPr>
              <w:jc w:val="center"/>
              <w:rPr>
                <w:rFonts w:eastAsia="Times New Roman"/>
                <w:color w:val="000000"/>
                <w:sz w:val="18"/>
                <w:szCs w:val="18"/>
              </w:rPr>
            </w:pPr>
            <w:r>
              <w:rPr>
                <w:color w:val="000000"/>
                <w:sz w:val="18"/>
                <w:szCs w:val="18"/>
              </w:rPr>
              <w:t>165</w:t>
            </w:r>
          </w:p>
        </w:tc>
        <w:tc>
          <w:tcPr>
            <w:tcW w:w="666" w:type="dxa"/>
            <w:tcBorders>
              <w:top w:val="nil"/>
              <w:left w:val="nil"/>
              <w:bottom w:val="single" w:sz="4" w:space="0" w:color="auto"/>
              <w:right w:val="single" w:sz="4" w:space="0" w:color="auto"/>
            </w:tcBorders>
            <w:shd w:val="clear" w:color="auto" w:fill="auto"/>
            <w:vAlign w:val="center"/>
            <w:hideMark/>
          </w:tcPr>
          <w:p w14:paraId="5B6D3AA9" w14:textId="387438A7" w:rsidR="00EE19EF" w:rsidRPr="00A14AF5" w:rsidRDefault="00EE19EF" w:rsidP="00EE19EF">
            <w:pPr>
              <w:jc w:val="center"/>
              <w:rPr>
                <w:rFonts w:eastAsia="Times New Roman"/>
                <w:color w:val="000000"/>
                <w:sz w:val="18"/>
                <w:szCs w:val="18"/>
              </w:rPr>
            </w:pPr>
            <w:r>
              <w:rPr>
                <w:color w:val="000000"/>
                <w:sz w:val="18"/>
                <w:szCs w:val="18"/>
              </w:rPr>
              <w:t>359</w:t>
            </w:r>
          </w:p>
        </w:tc>
        <w:tc>
          <w:tcPr>
            <w:tcW w:w="666" w:type="dxa"/>
            <w:tcBorders>
              <w:top w:val="nil"/>
              <w:left w:val="nil"/>
              <w:bottom w:val="single" w:sz="4" w:space="0" w:color="auto"/>
              <w:right w:val="single" w:sz="4" w:space="0" w:color="auto"/>
            </w:tcBorders>
            <w:shd w:val="clear" w:color="auto" w:fill="auto"/>
            <w:vAlign w:val="center"/>
            <w:hideMark/>
          </w:tcPr>
          <w:p w14:paraId="08704981" w14:textId="7F5EA909" w:rsidR="00EE19EF" w:rsidRPr="00A14AF5" w:rsidRDefault="00EE19EF" w:rsidP="00EE19EF">
            <w:pPr>
              <w:jc w:val="center"/>
              <w:rPr>
                <w:rFonts w:eastAsia="Times New Roman"/>
                <w:color w:val="000000"/>
                <w:sz w:val="18"/>
                <w:szCs w:val="18"/>
              </w:rPr>
            </w:pPr>
            <w:r>
              <w:rPr>
                <w:color w:val="000000"/>
                <w:sz w:val="18"/>
                <w:szCs w:val="18"/>
              </w:rPr>
              <w:t>77</w:t>
            </w:r>
          </w:p>
        </w:tc>
        <w:tc>
          <w:tcPr>
            <w:tcW w:w="846" w:type="dxa"/>
            <w:tcBorders>
              <w:top w:val="nil"/>
              <w:left w:val="nil"/>
              <w:bottom w:val="single" w:sz="4" w:space="0" w:color="auto"/>
              <w:right w:val="single" w:sz="4" w:space="0" w:color="auto"/>
            </w:tcBorders>
            <w:shd w:val="clear" w:color="auto" w:fill="auto"/>
            <w:vAlign w:val="center"/>
            <w:hideMark/>
          </w:tcPr>
          <w:p w14:paraId="56C080C0" w14:textId="0855DFBB" w:rsidR="00EE19EF" w:rsidRPr="00EE19EF" w:rsidRDefault="00EE19EF" w:rsidP="00EE19EF">
            <w:pPr>
              <w:jc w:val="center"/>
              <w:rPr>
                <w:rFonts w:eastAsia="Times New Roman"/>
                <w:b/>
                <w:bCs/>
                <w:color w:val="000000"/>
                <w:sz w:val="18"/>
                <w:szCs w:val="18"/>
              </w:rPr>
            </w:pPr>
            <w:r w:rsidRPr="00EE19EF">
              <w:rPr>
                <w:b/>
                <w:bCs/>
                <w:color w:val="000000"/>
                <w:sz w:val="18"/>
                <w:szCs w:val="18"/>
              </w:rPr>
              <w:t>9107</w:t>
            </w:r>
          </w:p>
        </w:tc>
      </w:tr>
      <w:tr w:rsidR="00EE19EF" w:rsidRPr="00A14AF5" w14:paraId="125AAB7A"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6410438D" w14:textId="07ACE73E" w:rsidR="00EE19EF" w:rsidRPr="00A14AF5" w:rsidRDefault="00EE19EF" w:rsidP="00EE19EF">
            <w:pPr>
              <w:jc w:val="center"/>
              <w:rPr>
                <w:rFonts w:eastAsia="Times New Roman"/>
                <w:color w:val="000000"/>
                <w:sz w:val="18"/>
                <w:szCs w:val="18"/>
              </w:rPr>
            </w:pPr>
            <w:r>
              <w:rPr>
                <w:color w:val="000000"/>
                <w:sz w:val="18"/>
                <w:szCs w:val="18"/>
              </w:rPr>
              <w:t>Мастерские по ремонту бытовой и компьютерной техники</w:t>
            </w:r>
          </w:p>
        </w:tc>
        <w:tc>
          <w:tcPr>
            <w:tcW w:w="784" w:type="dxa"/>
            <w:tcBorders>
              <w:top w:val="nil"/>
              <w:left w:val="nil"/>
              <w:bottom w:val="single" w:sz="4" w:space="0" w:color="auto"/>
              <w:right w:val="single" w:sz="4" w:space="0" w:color="auto"/>
            </w:tcBorders>
            <w:shd w:val="clear" w:color="auto" w:fill="auto"/>
            <w:vAlign w:val="center"/>
            <w:hideMark/>
          </w:tcPr>
          <w:p w14:paraId="5EFC543C" w14:textId="5502AA1C"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11385DBD" w14:textId="07A2781B" w:rsidR="00EE19EF" w:rsidRPr="00A14AF5" w:rsidRDefault="00EE19EF" w:rsidP="00EE19EF">
            <w:pPr>
              <w:jc w:val="center"/>
              <w:rPr>
                <w:rFonts w:eastAsia="Times New Roman"/>
                <w:color w:val="000000"/>
                <w:sz w:val="18"/>
                <w:szCs w:val="18"/>
              </w:rPr>
            </w:pPr>
            <w:r>
              <w:rPr>
                <w:color w:val="000000"/>
                <w:sz w:val="18"/>
                <w:szCs w:val="18"/>
              </w:rPr>
              <w:t>0</w:t>
            </w:r>
          </w:p>
        </w:tc>
        <w:tc>
          <w:tcPr>
            <w:tcW w:w="784" w:type="dxa"/>
            <w:tcBorders>
              <w:top w:val="nil"/>
              <w:left w:val="nil"/>
              <w:bottom w:val="single" w:sz="4" w:space="0" w:color="auto"/>
              <w:right w:val="single" w:sz="4" w:space="0" w:color="auto"/>
            </w:tcBorders>
            <w:shd w:val="clear" w:color="auto" w:fill="auto"/>
            <w:vAlign w:val="center"/>
            <w:hideMark/>
          </w:tcPr>
          <w:p w14:paraId="3A70CA44" w14:textId="66D49000" w:rsidR="00EE19EF" w:rsidRPr="00A14AF5" w:rsidRDefault="00EE19EF" w:rsidP="00EE19EF">
            <w:pPr>
              <w:jc w:val="center"/>
              <w:rPr>
                <w:rFonts w:eastAsia="Times New Roman"/>
                <w:color w:val="000000"/>
                <w:sz w:val="18"/>
                <w:szCs w:val="18"/>
              </w:rPr>
            </w:pPr>
            <w:r>
              <w:rPr>
                <w:color w:val="000000"/>
                <w:sz w:val="18"/>
                <w:szCs w:val="18"/>
              </w:rPr>
              <w:t>156</w:t>
            </w:r>
          </w:p>
        </w:tc>
        <w:tc>
          <w:tcPr>
            <w:tcW w:w="666" w:type="dxa"/>
            <w:tcBorders>
              <w:top w:val="nil"/>
              <w:left w:val="nil"/>
              <w:bottom w:val="single" w:sz="4" w:space="0" w:color="auto"/>
              <w:right w:val="single" w:sz="4" w:space="0" w:color="auto"/>
            </w:tcBorders>
            <w:shd w:val="clear" w:color="auto" w:fill="auto"/>
            <w:vAlign w:val="center"/>
            <w:hideMark/>
          </w:tcPr>
          <w:p w14:paraId="140C6BCC" w14:textId="7270ECB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B902376" w14:textId="3611081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3AD421B" w14:textId="03CD0D51"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8CDD049" w14:textId="33CDEB63"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ABC6F7E" w14:textId="1455F511" w:rsidR="00EE19EF" w:rsidRPr="00A14AF5" w:rsidRDefault="00EE19EF" w:rsidP="00EE19EF">
            <w:pPr>
              <w:jc w:val="center"/>
              <w:rPr>
                <w:rFonts w:eastAsia="Times New Roman"/>
                <w:color w:val="000000"/>
                <w:sz w:val="18"/>
                <w:szCs w:val="18"/>
              </w:rPr>
            </w:pPr>
            <w:r>
              <w:rPr>
                <w:color w:val="000000"/>
                <w:sz w:val="18"/>
                <w:szCs w:val="18"/>
              </w:rPr>
              <w:t>26</w:t>
            </w:r>
          </w:p>
        </w:tc>
        <w:tc>
          <w:tcPr>
            <w:tcW w:w="756" w:type="dxa"/>
            <w:tcBorders>
              <w:top w:val="nil"/>
              <w:left w:val="nil"/>
              <w:bottom w:val="single" w:sz="4" w:space="0" w:color="auto"/>
              <w:right w:val="single" w:sz="4" w:space="0" w:color="auto"/>
            </w:tcBorders>
            <w:shd w:val="clear" w:color="auto" w:fill="auto"/>
            <w:vAlign w:val="center"/>
            <w:hideMark/>
          </w:tcPr>
          <w:p w14:paraId="4A0DE8A0" w14:textId="6F396C5E" w:rsidR="00EE19EF" w:rsidRPr="00A14AF5" w:rsidRDefault="00EE19EF" w:rsidP="00EE19EF">
            <w:pPr>
              <w:jc w:val="center"/>
              <w:rPr>
                <w:rFonts w:eastAsia="Times New Roman"/>
                <w:color w:val="000000"/>
                <w:sz w:val="18"/>
                <w:szCs w:val="18"/>
              </w:rPr>
            </w:pPr>
            <w:r>
              <w:rPr>
                <w:color w:val="000000"/>
                <w:sz w:val="18"/>
                <w:szCs w:val="18"/>
              </w:rPr>
              <w:t>32</w:t>
            </w:r>
          </w:p>
        </w:tc>
        <w:tc>
          <w:tcPr>
            <w:tcW w:w="756" w:type="dxa"/>
            <w:tcBorders>
              <w:top w:val="nil"/>
              <w:left w:val="nil"/>
              <w:bottom w:val="single" w:sz="4" w:space="0" w:color="auto"/>
              <w:right w:val="single" w:sz="4" w:space="0" w:color="auto"/>
            </w:tcBorders>
            <w:shd w:val="clear" w:color="auto" w:fill="auto"/>
            <w:vAlign w:val="center"/>
            <w:hideMark/>
          </w:tcPr>
          <w:p w14:paraId="12A21047" w14:textId="42F37BE1" w:rsidR="00EE19EF" w:rsidRPr="00A14AF5" w:rsidRDefault="00EE19EF" w:rsidP="00EE19EF">
            <w:pPr>
              <w:jc w:val="center"/>
              <w:rPr>
                <w:rFonts w:eastAsia="Times New Roman"/>
                <w:color w:val="000000"/>
                <w:sz w:val="18"/>
                <w:szCs w:val="18"/>
              </w:rPr>
            </w:pPr>
            <w:r>
              <w:rPr>
                <w:color w:val="000000"/>
                <w:sz w:val="18"/>
                <w:szCs w:val="18"/>
              </w:rPr>
              <w:t>26</w:t>
            </w:r>
          </w:p>
        </w:tc>
        <w:tc>
          <w:tcPr>
            <w:tcW w:w="666" w:type="dxa"/>
            <w:tcBorders>
              <w:top w:val="nil"/>
              <w:left w:val="nil"/>
              <w:bottom w:val="single" w:sz="4" w:space="0" w:color="auto"/>
              <w:right w:val="single" w:sz="4" w:space="0" w:color="auto"/>
            </w:tcBorders>
            <w:shd w:val="clear" w:color="auto" w:fill="auto"/>
            <w:vAlign w:val="center"/>
            <w:hideMark/>
          </w:tcPr>
          <w:p w14:paraId="6E573893" w14:textId="7A46B9B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32255DE" w14:textId="0E8E857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744DFDD" w14:textId="792633C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84D26A9" w14:textId="476AB4E5" w:rsidR="00EE19EF" w:rsidRPr="00A14AF5" w:rsidRDefault="00EE19EF" w:rsidP="00EE19EF">
            <w:pPr>
              <w:jc w:val="center"/>
              <w:rPr>
                <w:rFonts w:eastAsia="Times New Roman"/>
                <w:color w:val="000000"/>
                <w:sz w:val="18"/>
                <w:szCs w:val="18"/>
              </w:rPr>
            </w:pPr>
            <w:r>
              <w:rPr>
                <w:color w:val="000000"/>
                <w:sz w:val="18"/>
                <w:szCs w:val="18"/>
              </w:rPr>
              <w:t>5</w:t>
            </w:r>
          </w:p>
        </w:tc>
        <w:tc>
          <w:tcPr>
            <w:tcW w:w="846" w:type="dxa"/>
            <w:tcBorders>
              <w:top w:val="nil"/>
              <w:left w:val="nil"/>
              <w:bottom w:val="single" w:sz="4" w:space="0" w:color="auto"/>
              <w:right w:val="single" w:sz="4" w:space="0" w:color="auto"/>
            </w:tcBorders>
            <w:shd w:val="clear" w:color="auto" w:fill="auto"/>
            <w:vAlign w:val="center"/>
            <w:hideMark/>
          </w:tcPr>
          <w:p w14:paraId="32D0E129" w14:textId="212418BF" w:rsidR="00EE19EF" w:rsidRPr="00EE19EF" w:rsidRDefault="00EE19EF" w:rsidP="00EE19EF">
            <w:pPr>
              <w:jc w:val="center"/>
              <w:rPr>
                <w:rFonts w:eastAsia="Times New Roman"/>
                <w:b/>
                <w:bCs/>
                <w:color w:val="000000"/>
                <w:sz w:val="18"/>
                <w:szCs w:val="18"/>
              </w:rPr>
            </w:pPr>
            <w:r w:rsidRPr="00EE19EF">
              <w:rPr>
                <w:b/>
                <w:bCs/>
                <w:color w:val="000000"/>
                <w:sz w:val="18"/>
                <w:szCs w:val="18"/>
              </w:rPr>
              <w:t>326</w:t>
            </w:r>
          </w:p>
        </w:tc>
      </w:tr>
      <w:tr w:rsidR="00EE19EF" w:rsidRPr="00A14AF5" w14:paraId="11B9EA47"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3B712908" w14:textId="3A94C77C" w:rsidR="00EE19EF" w:rsidRPr="00A14AF5" w:rsidRDefault="00EE19EF" w:rsidP="00EE19EF">
            <w:pPr>
              <w:jc w:val="center"/>
              <w:rPr>
                <w:rFonts w:eastAsia="Times New Roman"/>
                <w:color w:val="000000"/>
                <w:sz w:val="18"/>
                <w:szCs w:val="18"/>
              </w:rPr>
            </w:pPr>
            <w:r>
              <w:rPr>
                <w:color w:val="000000"/>
                <w:sz w:val="18"/>
                <w:szCs w:val="18"/>
              </w:rPr>
              <w:t>Мастерские по ремонту обуви, ключей, часов и пр.</w:t>
            </w:r>
          </w:p>
        </w:tc>
        <w:tc>
          <w:tcPr>
            <w:tcW w:w="784" w:type="dxa"/>
            <w:tcBorders>
              <w:top w:val="nil"/>
              <w:left w:val="nil"/>
              <w:bottom w:val="single" w:sz="4" w:space="0" w:color="auto"/>
              <w:right w:val="single" w:sz="4" w:space="0" w:color="auto"/>
            </w:tcBorders>
            <w:shd w:val="clear" w:color="auto" w:fill="auto"/>
            <w:vAlign w:val="center"/>
            <w:hideMark/>
          </w:tcPr>
          <w:p w14:paraId="7F3FFD35" w14:textId="2E2974EF"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54E1CA45" w14:textId="1723F0C2" w:rsidR="00EE19EF" w:rsidRPr="00A14AF5" w:rsidRDefault="00EE19EF" w:rsidP="00EE19EF">
            <w:pPr>
              <w:jc w:val="center"/>
              <w:rPr>
                <w:rFonts w:eastAsia="Times New Roman"/>
                <w:color w:val="000000"/>
                <w:sz w:val="18"/>
                <w:szCs w:val="18"/>
              </w:rPr>
            </w:pPr>
            <w:r>
              <w:rPr>
                <w:color w:val="000000"/>
                <w:sz w:val="18"/>
                <w:szCs w:val="18"/>
              </w:rPr>
              <w:t>4</w:t>
            </w:r>
          </w:p>
        </w:tc>
        <w:tc>
          <w:tcPr>
            <w:tcW w:w="784" w:type="dxa"/>
            <w:tcBorders>
              <w:top w:val="nil"/>
              <w:left w:val="nil"/>
              <w:bottom w:val="single" w:sz="4" w:space="0" w:color="auto"/>
              <w:right w:val="single" w:sz="4" w:space="0" w:color="auto"/>
            </w:tcBorders>
            <w:shd w:val="clear" w:color="auto" w:fill="auto"/>
            <w:vAlign w:val="center"/>
            <w:hideMark/>
          </w:tcPr>
          <w:p w14:paraId="7519A82F" w14:textId="70BCCAF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455FB39" w14:textId="07634E8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193A621" w14:textId="31B8AF3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8591389" w14:textId="31758827"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C4F368D" w14:textId="4AA8A84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5EC9984" w14:textId="42B60A6A"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0CA0BB6" w14:textId="73E4F7F6" w:rsidR="00EE19EF" w:rsidRPr="00A14AF5" w:rsidRDefault="00EE19EF" w:rsidP="00EE19EF">
            <w:pPr>
              <w:jc w:val="center"/>
              <w:rPr>
                <w:rFonts w:eastAsia="Times New Roman"/>
                <w:color w:val="000000"/>
                <w:sz w:val="18"/>
                <w:szCs w:val="18"/>
              </w:rPr>
            </w:pPr>
            <w:r>
              <w:rPr>
                <w:color w:val="000000"/>
                <w:sz w:val="18"/>
                <w:szCs w:val="18"/>
              </w:rPr>
              <w:t>12</w:t>
            </w:r>
          </w:p>
        </w:tc>
        <w:tc>
          <w:tcPr>
            <w:tcW w:w="756" w:type="dxa"/>
            <w:tcBorders>
              <w:top w:val="nil"/>
              <w:left w:val="nil"/>
              <w:bottom w:val="single" w:sz="4" w:space="0" w:color="auto"/>
              <w:right w:val="single" w:sz="4" w:space="0" w:color="auto"/>
            </w:tcBorders>
            <w:shd w:val="clear" w:color="auto" w:fill="auto"/>
            <w:vAlign w:val="center"/>
            <w:hideMark/>
          </w:tcPr>
          <w:p w14:paraId="523005C8" w14:textId="30ED7BB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75A9A22" w14:textId="05EA899B" w:rsidR="00EE19EF" w:rsidRPr="00A14AF5" w:rsidRDefault="00EE19EF" w:rsidP="00EE19EF">
            <w:pPr>
              <w:jc w:val="center"/>
              <w:rPr>
                <w:rFonts w:eastAsia="Times New Roman"/>
                <w:color w:val="000000"/>
                <w:sz w:val="18"/>
                <w:szCs w:val="18"/>
              </w:rPr>
            </w:pPr>
            <w:r>
              <w:rPr>
                <w:color w:val="000000"/>
                <w:sz w:val="18"/>
                <w:szCs w:val="18"/>
              </w:rPr>
              <w:t>8</w:t>
            </w:r>
          </w:p>
        </w:tc>
        <w:tc>
          <w:tcPr>
            <w:tcW w:w="666" w:type="dxa"/>
            <w:tcBorders>
              <w:top w:val="nil"/>
              <w:left w:val="nil"/>
              <w:bottom w:val="single" w:sz="4" w:space="0" w:color="auto"/>
              <w:right w:val="single" w:sz="4" w:space="0" w:color="auto"/>
            </w:tcBorders>
            <w:shd w:val="clear" w:color="auto" w:fill="auto"/>
            <w:vAlign w:val="center"/>
            <w:hideMark/>
          </w:tcPr>
          <w:p w14:paraId="09D7C0FA" w14:textId="52205EA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512FA42" w14:textId="7599BD86" w:rsidR="00EE19EF" w:rsidRPr="00A14AF5" w:rsidRDefault="00EE19EF" w:rsidP="00EE19EF">
            <w:pPr>
              <w:jc w:val="center"/>
              <w:rPr>
                <w:rFonts w:eastAsia="Times New Roman"/>
                <w:color w:val="000000"/>
                <w:sz w:val="18"/>
                <w:szCs w:val="18"/>
              </w:rPr>
            </w:pPr>
            <w:r>
              <w:rPr>
                <w:color w:val="000000"/>
                <w:sz w:val="18"/>
                <w:szCs w:val="18"/>
              </w:rPr>
              <w:t>4</w:t>
            </w:r>
          </w:p>
        </w:tc>
        <w:tc>
          <w:tcPr>
            <w:tcW w:w="666" w:type="dxa"/>
            <w:tcBorders>
              <w:top w:val="nil"/>
              <w:left w:val="nil"/>
              <w:bottom w:val="single" w:sz="4" w:space="0" w:color="auto"/>
              <w:right w:val="single" w:sz="4" w:space="0" w:color="auto"/>
            </w:tcBorders>
            <w:shd w:val="clear" w:color="auto" w:fill="auto"/>
            <w:vAlign w:val="center"/>
            <w:hideMark/>
          </w:tcPr>
          <w:p w14:paraId="34177BBC" w14:textId="36C2CBC9" w:rsidR="00EE19EF" w:rsidRPr="00A14AF5" w:rsidRDefault="00EE19EF" w:rsidP="00EE19EF">
            <w:pPr>
              <w:jc w:val="center"/>
              <w:rPr>
                <w:rFonts w:eastAsia="Times New Roman"/>
                <w:color w:val="000000"/>
                <w:sz w:val="18"/>
                <w:szCs w:val="18"/>
              </w:rPr>
            </w:pPr>
            <w:r>
              <w:rPr>
                <w:color w:val="000000"/>
                <w:sz w:val="18"/>
                <w:szCs w:val="18"/>
              </w:rPr>
              <w:t>1</w:t>
            </w:r>
          </w:p>
        </w:tc>
        <w:tc>
          <w:tcPr>
            <w:tcW w:w="846" w:type="dxa"/>
            <w:tcBorders>
              <w:top w:val="nil"/>
              <w:left w:val="nil"/>
              <w:bottom w:val="single" w:sz="4" w:space="0" w:color="auto"/>
              <w:right w:val="single" w:sz="4" w:space="0" w:color="auto"/>
            </w:tcBorders>
            <w:shd w:val="clear" w:color="auto" w:fill="auto"/>
            <w:vAlign w:val="center"/>
            <w:hideMark/>
          </w:tcPr>
          <w:p w14:paraId="03F2B943" w14:textId="1D257336" w:rsidR="00EE19EF" w:rsidRPr="00EE19EF" w:rsidRDefault="00EE19EF" w:rsidP="00EE19EF">
            <w:pPr>
              <w:jc w:val="center"/>
              <w:rPr>
                <w:rFonts w:eastAsia="Times New Roman"/>
                <w:b/>
                <w:bCs/>
                <w:color w:val="000000"/>
                <w:sz w:val="18"/>
                <w:szCs w:val="18"/>
              </w:rPr>
            </w:pPr>
            <w:r w:rsidRPr="00EE19EF">
              <w:rPr>
                <w:b/>
                <w:bCs/>
                <w:color w:val="000000"/>
                <w:sz w:val="18"/>
                <w:szCs w:val="18"/>
              </w:rPr>
              <w:t>48</w:t>
            </w:r>
          </w:p>
        </w:tc>
      </w:tr>
      <w:tr w:rsidR="00EE19EF" w:rsidRPr="00A14AF5" w14:paraId="4CB6FEF8"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245D5C58" w14:textId="6E640E3D" w:rsidR="00EE19EF" w:rsidRPr="00A14AF5" w:rsidRDefault="00EE19EF" w:rsidP="00EE19EF">
            <w:pPr>
              <w:jc w:val="center"/>
              <w:rPr>
                <w:rFonts w:eastAsia="Times New Roman"/>
                <w:color w:val="000000"/>
                <w:sz w:val="18"/>
                <w:szCs w:val="18"/>
              </w:rPr>
            </w:pPr>
            <w:r>
              <w:rPr>
                <w:color w:val="000000"/>
                <w:sz w:val="18"/>
                <w:szCs w:val="18"/>
              </w:rPr>
              <w:t>Многоквартирные дома</w:t>
            </w:r>
          </w:p>
        </w:tc>
        <w:tc>
          <w:tcPr>
            <w:tcW w:w="784" w:type="dxa"/>
            <w:tcBorders>
              <w:top w:val="nil"/>
              <w:left w:val="nil"/>
              <w:bottom w:val="single" w:sz="4" w:space="0" w:color="auto"/>
              <w:right w:val="single" w:sz="4" w:space="0" w:color="auto"/>
            </w:tcBorders>
            <w:shd w:val="clear" w:color="auto" w:fill="auto"/>
            <w:vAlign w:val="center"/>
            <w:hideMark/>
          </w:tcPr>
          <w:p w14:paraId="2CAC5870" w14:textId="5DC94BFC" w:rsidR="00EE19EF" w:rsidRPr="00A14AF5" w:rsidRDefault="00EE19EF" w:rsidP="00EE19EF">
            <w:pPr>
              <w:jc w:val="center"/>
              <w:rPr>
                <w:rFonts w:eastAsia="Times New Roman"/>
                <w:color w:val="000000"/>
                <w:sz w:val="18"/>
                <w:szCs w:val="18"/>
              </w:rPr>
            </w:pPr>
            <w:r>
              <w:rPr>
                <w:color w:val="000000"/>
                <w:sz w:val="18"/>
                <w:szCs w:val="18"/>
              </w:rPr>
              <w:t>135622</w:t>
            </w:r>
          </w:p>
        </w:tc>
        <w:tc>
          <w:tcPr>
            <w:tcW w:w="846" w:type="dxa"/>
            <w:tcBorders>
              <w:top w:val="nil"/>
              <w:left w:val="nil"/>
              <w:bottom w:val="single" w:sz="4" w:space="0" w:color="auto"/>
              <w:right w:val="single" w:sz="4" w:space="0" w:color="auto"/>
            </w:tcBorders>
            <w:shd w:val="clear" w:color="auto" w:fill="auto"/>
            <w:vAlign w:val="center"/>
            <w:hideMark/>
          </w:tcPr>
          <w:p w14:paraId="6AC98A91" w14:textId="34403340" w:rsidR="00EE19EF" w:rsidRPr="00A14AF5" w:rsidRDefault="00EE19EF" w:rsidP="00EE19EF">
            <w:pPr>
              <w:jc w:val="center"/>
              <w:rPr>
                <w:rFonts w:eastAsia="Times New Roman"/>
                <w:color w:val="000000"/>
                <w:sz w:val="18"/>
                <w:szCs w:val="18"/>
              </w:rPr>
            </w:pPr>
            <w:r>
              <w:rPr>
                <w:color w:val="000000"/>
                <w:sz w:val="18"/>
                <w:szCs w:val="18"/>
              </w:rPr>
              <w:t>968493</w:t>
            </w:r>
          </w:p>
        </w:tc>
        <w:tc>
          <w:tcPr>
            <w:tcW w:w="784" w:type="dxa"/>
            <w:tcBorders>
              <w:top w:val="nil"/>
              <w:left w:val="nil"/>
              <w:bottom w:val="single" w:sz="4" w:space="0" w:color="auto"/>
              <w:right w:val="single" w:sz="4" w:space="0" w:color="auto"/>
            </w:tcBorders>
            <w:shd w:val="clear" w:color="auto" w:fill="auto"/>
            <w:vAlign w:val="center"/>
            <w:hideMark/>
          </w:tcPr>
          <w:p w14:paraId="50D5BA43" w14:textId="3E20D224" w:rsidR="00EE19EF" w:rsidRPr="00A14AF5" w:rsidRDefault="00EE19EF" w:rsidP="00EE19EF">
            <w:pPr>
              <w:jc w:val="center"/>
              <w:rPr>
                <w:rFonts w:eastAsia="Times New Roman"/>
                <w:color w:val="000000"/>
                <w:sz w:val="18"/>
                <w:szCs w:val="18"/>
              </w:rPr>
            </w:pPr>
            <w:r>
              <w:rPr>
                <w:color w:val="000000"/>
                <w:sz w:val="18"/>
                <w:szCs w:val="18"/>
              </w:rPr>
              <w:t>135603</w:t>
            </w:r>
          </w:p>
        </w:tc>
        <w:tc>
          <w:tcPr>
            <w:tcW w:w="666" w:type="dxa"/>
            <w:tcBorders>
              <w:top w:val="nil"/>
              <w:left w:val="nil"/>
              <w:bottom w:val="single" w:sz="4" w:space="0" w:color="auto"/>
              <w:right w:val="single" w:sz="4" w:space="0" w:color="auto"/>
            </w:tcBorders>
            <w:shd w:val="clear" w:color="auto" w:fill="auto"/>
            <w:vAlign w:val="center"/>
            <w:hideMark/>
          </w:tcPr>
          <w:p w14:paraId="3257713C" w14:textId="58E17960" w:rsidR="00EE19EF" w:rsidRPr="00A14AF5" w:rsidRDefault="00EE19EF" w:rsidP="00EE19EF">
            <w:pPr>
              <w:jc w:val="center"/>
              <w:rPr>
                <w:rFonts w:eastAsia="Times New Roman"/>
                <w:color w:val="000000"/>
                <w:sz w:val="18"/>
                <w:szCs w:val="18"/>
              </w:rPr>
            </w:pPr>
            <w:r>
              <w:rPr>
                <w:color w:val="000000"/>
                <w:sz w:val="18"/>
                <w:szCs w:val="18"/>
              </w:rPr>
              <w:t>1997</w:t>
            </w:r>
          </w:p>
        </w:tc>
        <w:tc>
          <w:tcPr>
            <w:tcW w:w="666" w:type="dxa"/>
            <w:tcBorders>
              <w:top w:val="nil"/>
              <w:left w:val="nil"/>
              <w:bottom w:val="single" w:sz="4" w:space="0" w:color="auto"/>
              <w:right w:val="single" w:sz="4" w:space="0" w:color="auto"/>
            </w:tcBorders>
            <w:shd w:val="clear" w:color="auto" w:fill="auto"/>
            <w:vAlign w:val="center"/>
            <w:hideMark/>
          </w:tcPr>
          <w:p w14:paraId="5F9FDCEB" w14:textId="0737D54D" w:rsidR="00EE19EF" w:rsidRPr="00A14AF5" w:rsidRDefault="00EE19EF" w:rsidP="00EE19EF">
            <w:pPr>
              <w:jc w:val="center"/>
              <w:rPr>
                <w:rFonts w:eastAsia="Times New Roman"/>
                <w:color w:val="000000"/>
                <w:sz w:val="18"/>
                <w:szCs w:val="18"/>
              </w:rPr>
            </w:pPr>
            <w:r>
              <w:rPr>
                <w:color w:val="000000"/>
                <w:sz w:val="18"/>
                <w:szCs w:val="18"/>
              </w:rPr>
              <w:t>6483</w:t>
            </w:r>
          </w:p>
        </w:tc>
        <w:tc>
          <w:tcPr>
            <w:tcW w:w="756" w:type="dxa"/>
            <w:tcBorders>
              <w:top w:val="nil"/>
              <w:left w:val="nil"/>
              <w:bottom w:val="single" w:sz="4" w:space="0" w:color="auto"/>
              <w:right w:val="single" w:sz="4" w:space="0" w:color="auto"/>
            </w:tcBorders>
            <w:shd w:val="clear" w:color="auto" w:fill="auto"/>
            <w:vAlign w:val="center"/>
            <w:hideMark/>
          </w:tcPr>
          <w:p w14:paraId="12EB0036" w14:textId="591D1E71" w:rsidR="00EE19EF" w:rsidRPr="00A14AF5" w:rsidRDefault="00EE19EF" w:rsidP="00EE19EF">
            <w:pPr>
              <w:jc w:val="center"/>
              <w:rPr>
                <w:rFonts w:eastAsia="Times New Roman"/>
                <w:color w:val="000000"/>
                <w:sz w:val="18"/>
                <w:szCs w:val="18"/>
              </w:rPr>
            </w:pPr>
            <w:r>
              <w:rPr>
                <w:color w:val="000000"/>
                <w:sz w:val="18"/>
                <w:szCs w:val="18"/>
              </w:rPr>
              <w:t>40575</w:t>
            </w:r>
          </w:p>
        </w:tc>
        <w:tc>
          <w:tcPr>
            <w:tcW w:w="756" w:type="dxa"/>
            <w:tcBorders>
              <w:top w:val="nil"/>
              <w:left w:val="nil"/>
              <w:bottom w:val="single" w:sz="4" w:space="0" w:color="auto"/>
              <w:right w:val="single" w:sz="4" w:space="0" w:color="auto"/>
            </w:tcBorders>
            <w:shd w:val="clear" w:color="auto" w:fill="auto"/>
            <w:vAlign w:val="center"/>
            <w:hideMark/>
          </w:tcPr>
          <w:p w14:paraId="5C73CD1D" w14:textId="3A628A9D" w:rsidR="00EE19EF" w:rsidRPr="00A14AF5" w:rsidRDefault="00EE19EF" w:rsidP="00EE19EF">
            <w:pPr>
              <w:jc w:val="center"/>
              <w:rPr>
                <w:rFonts w:eastAsia="Times New Roman"/>
                <w:color w:val="000000"/>
                <w:sz w:val="18"/>
                <w:szCs w:val="18"/>
              </w:rPr>
            </w:pPr>
            <w:r>
              <w:rPr>
                <w:color w:val="000000"/>
                <w:sz w:val="18"/>
                <w:szCs w:val="18"/>
              </w:rPr>
              <w:t>34553</w:t>
            </w:r>
          </w:p>
        </w:tc>
        <w:tc>
          <w:tcPr>
            <w:tcW w:w="666" w:type="dxa"/>
            <w:tcBorders>
              <w:top w:val="nil"/>
              <w:left w:val="nil"/>
              <w:bottom w:val="single" w:sz="4" w:space="0" w:color="auto"/>
              <w:right w:val="single" w:sz="4" w:space="0" w:color="auto"/>
            </w:tcBorders>
            <w:shd w:val="clear" w:color="auto" w:fill="auto"/>
            <w:vAlign w:val="center"/>
            <w:hideMark/>
          </w:tcPr>
          <w:p w14:paraId="6190C5E6" w14:textId="67A6E26C" w:rsidR="00EE19EF" w:rsidRPr="00A14AF5" w:rsidRDefault="00EE19EF" w:rsidP="00EE19EF">
            <w:pPr>
              <w:jc w:val="center"/>
              <w:rPr>
                <w:rFonts w:eastAsia="Times New Roman"/>
                <w:color w:val="000000"/>
                <w:sz w:val="18"/>
                <w:szCs w:val="18"/>
              </w:rPr>
            </w:pPr>
            <w:r>
              <w:rPr>
                <w:color w:val="000000"/>
                <w:sz w:val="18"/>
                <w:szCs w:val="18"/>
              </w:rPr>
              <w:t>12463</w:t>
            </w:r>
          </w:p>
        </w:tc>
        <w:tc>
          <w:tcPr>
            <w:tcW w:w="756" w:type="dxa"/>
            <w:tcBorders>
              <w:top w:val="nil"/>
              <w:left w:val="nil"/>
              <w:bottom w:val="single" w:sz="4" w:space="0" w:color="auto"/>
              <w:right w:val="single" w:sz="4" w:space="0" w:color="auto"/>
            </w:tcBorders>
            <w:shd w:val="clear" w:color="auto" w:fill="auto"/>
            <w:vAlign w:val="center"/>
            <w:hideMark/>
          </w:tcPr>
          <w:p w14:paraId="0A04E5C5" w14:textId="79071F3E" w:rsidR="00EE19EF" w:rsidRPr="00A14AF5" w:rsidRDefault="00EE19EF" w:rsidP="00EE19EF">
            <w:pPr>
              <w:jc w:val="center"/>
              <w:rPr>
                <w:rFonts w:eastAsia="Times New Roman"/>
                <w:color w:val="000000"/>
                <w:sz w:val="18"/>
                <w:szCs w:val="18"/>
              </w:rPr>
            </w:pPr>
            <w:r>
              <w:rPr>
                <w:color w:val="000000"/>
                <w:sz w:val="18"/>
                <w:szCs w:val="18"/>
              </w:rPr>
              <w:t>48747</w:t>
            </w:r>
          </w:p>
        </w:tc>
        <w:tc>
          <w:tcPr>
            <w:tcW w:w="756" w:type="dxa"/>
            <w:tcBorders>
              <w:top w:val="nil"/>
              <w:left w:val="nil"/>
              <w:bottom w:val="single" w:sz="4" w:space="0" w:color="auto"/>
              <w:right w:val="single" w:sz="4" w:space="0" w:color="auto"/>
            </w:tcBorders>
            <w:shd w:val="clear" w:color="auto" w:fill="auto"/>
            <w:vAlign w:val="center"/>
            <w:hideMark/>
          </w:tcPr>
          <w:p w14:paraId="78EF688A" w14:textId="2B0866B3" w:rsidR="00EE19EF" w:rsidRPr="00A14AF5" w:rsidRDefault="00EE19EF" w:rsidP="00EE19EF">
            <w:pPr>
              <w:jc w:val="center"/>
              <w:rPr>
                <w:rFonts w:eastAsia="Times New Roman"/>
                <w:color w:val="000000"/>
                <w:sz w:val="18"/>
                <w:szCs w:val="18"/>
              </w:rPr>
            </w:pPr>
            <w:r>
              <w:rPr>
                <w:color w:val="000000"/>
                <w:sz w:val="18"/>
                <w:szCs w:val="18"/>
              </w:rPr>
              <w:t>60366</w:t>
            </w:r>
          </w:p>
        </w:tc>
        <w:tc>
          <w:tcPr>
            <w:tcW w:w="666" w:type="dxa"/>
            <w:tcBorders>
              <w:top w:val="nil"/>
              <w:left w:val="nil"/>
              <w:bottom w:val="single" w:sz="4" w:space="0" w:color="auto"/>
              <w:right w:val="single" w:sz="4" w:space="0" w:color="auto"/>
            </w:tcBorders>
            <w:shd w:val="clear" w:color="auto" w:fill="auto"/>
            <w:vAlign w:val="center"/>
            <w:hideMark/>
          </w:tcPr>
          <w:p w14:paraId="138A7C42" w14:textId="6E347FCC" w:rsidR="00EE19EF" w:rsidRPr="00A14AF5" w:rsidRDefault="00EE19EF" w:rsidP="00EE19EF">
            <w:pPr>
              <w:jc w:val="center"/>
              <w:rPr>
                <w:rFonts w:eastAsia="Times New Roman"/>
                <w:color w:val="000000"/>
                <w:sz w:val="18"/>
                <w:szCs w:val="18"/>
              </w:rPr>
            </w:pPr>
            <w:r>
              <w:rPr>
                <w:color w:val="000000"/>
                <w:sz w:val="18"/>
                <w:szCs w:val="18"/>
              </w:rPr>
              <w:t>13406</w:t>
            </w:r>
          </w:p>
        </w:tc>
        <w:tc>
          <w:tcPr>
            <w:tcW w:w="666" w:type="dxa"/>
            <w:tcBorders>
              <w:top w:val="nil"/>
              <w:left w:val="nil"/>
              <w:bottom w:val="single" w:sz="4" w:space="0" w:color="auto"/>
              <w:right w:val="single" w:sz="4" w:space="0" w:color="auto"/>
            </w:tcBorders>
            <w:shd w:val="clear" w:color="auto" w:fill="auto"/>
            <w:vAlign w:val="center"/>
            <w:hideMark/>
          </w:tcPr>
          <w:p w14:paraId="42CDA8D9" w14:textId="7C00CAE4" w:rsidR="00EE19EF" w:rsidRPr="00A14AF5" w:rsidRDefault="00EE19EF" w:rsidP="00EE19EF">
            <w:pPr>
              <w:jc w:val="center"/>
              <w:rPr>
                <w:rFonts w:eastAsia="Times New Roman"/>
                <w:color w:val="000000"/>
                <w:sz w:val="18"/>
                <w:szCs w:val="18"/>
              </w:rPr>
            </w:pPr>
            <w:r>
              <w:rPr>
                <w:color w:val="000000"/>
                <w:sz w:val="18"/>
                <w:szCs w:val="18"/>
              </w:rPr>
              <w:t>11781</w:t>
            </w:r>
          </w:p>
        </w:tc>
        <w:tc>
          <w:tcPr>
            <w:tcW w:w="666" w:type="dxa"/>
            <w:tcBorders>
              <w:top w:val="nil"/>
              <w:left w:val="nil"/>
              <w:bottom w:val="single" w:sz="4" w:space="0" w:color="auto"/>
              <w:right w:val="single" w:sz="4" w:space="0" w:color="auto"/>
            </w:tcBorders>
            <w:shd w:val="clear" w:color="auto" w:fill="auto"/>
            <w:vAlign w:val="center"/>
            <w:hideMark/>
          </w:tcPr>
          <w:p w14:paraId="66D36180" w14:textId="23D777B5" w:rsidR="00EE19EF" w:rsidRPr="00A14AF5" w:rsidRDefault="00EE19EF" w:rsidP="00EE19EF">
            <w:pPr>
              <w:jc w:val="center"/>
              <w:rPr>
                <w:rFonts w:eastAsia="Times New Roman"/>
                <w:color w:val="000000"/>
                <w:sz w:val="18"/>
                <w:szCs w:val="18"/>
              </w:rPr>
            </w:pPr>
            <w:r>
              <w:rPr>
                <w:color w:val="000000"/>
                <w:sz w:val="18"/>
                <w:szCs w:val="18"/>
              </w:rPr>
              <w:t>12049</w:t>
            </w:r>
          </w:p>
        </w:tc>
        <w:tc>
          <w:tcPr>
            <w:tcW w:w="666" w:type="dxa"/>
            <w:tcBorders>
              <w:top w:val="nil"/>
              <w:left w:val="nil"/>
              <w:bottom w:val="single" w:sz="4" w:space="0" w:color="auto"/>
              <w:right w:val="single" w:sz="4" w:space="0" w:color="auto"/>
            </w:tcBorders>
            <w:shd w:val="clear" w:color="auto" w:fill="auto"/>
            <w:vAlign w:val="center"/>
            <w:hideMark/>
          </w:tcPr>
          <w:p w14:paraId="56504F14" w14:textId="63370FF9" w:rsidR="00EE19EF" w:rsidRPr="00A14AF5" w:rsidRDefault="00EE19EF" w:rsidP="00EE19EF">
            <w:pPr>
              <w:jc w:val="center"/>
              <w:rPr>
                <w:rFonts w:eastAsia="Times New Roman"/>
                <w:color w:val="000000"/>
                <w:sz w:val="18"/>
                <w:szCs w:val="18"/>
              </w:rPr>
            </w:pPr>
            <w:r>
              <w:rPr>
                <w:color w:val="000000"/>
                <w:sz w:val="18"/>
                <w:szCs w:val="18"/>
              </w:rPr>
              <w:t>10756</w:t>
            </w:r>
          </w:p>
        </w:tc>
        <w:tc>
          <w:tcPr>
            <w:tcW w:w="846" w:type="dxa"/>
            <w:tcBorders>
              <w:top w:val="nil"/>
              <w:left w:val="nil"/>
              <w:bottom w:val="single" w:sz="4" w:space="0" w:color="auto"/>
              <w:right w:val="single" w:sz="4" w:space="0" w:color="auto"/>
            </w:tcBorders>
            <w:shd w:val="clear" w:color="auto" w:fill="auto"/>
            <w:vAlign w:val="center"/>
            <w:hideMark/>
          </w:tcPr>
          <w:p w14:paraId="61F69B77" w14:textId="2E45427A" w:rsidR="00EE19EF" w:rsidRPr="00EE19EF" w:rsidRDefault="00EE19EF" w:rsidP="00EE19EF">
            <w:pPr>
              <w:jc w:val="center"/>
              <w:rPr>
                <w:rFonts w:eastAsia="Times New Roman"/>
                <w:b/>
                <w:bCs/>
                <w:color w:val="000000"/>
                <w:sz w:val="18"/>
                <w:szCs w:val="18"/>
              </w:rPr>
            </w:pPr>
            <w:r w:rsidRPr="00EE19EF">
              <w:rPr>
                <w:b/>
                <w:bCs/>
                <w:color w:val="000000"/>
                <w:sz w:val="18"/>
                <w:szCs w:val="18"/>
              </w:rPr>
              <w:t>1794794</w:t>
            </w:r>
          </w:p>
        </w:tc>
      </w:tr>
      <w:tr w:rsidR="00EE19EF" w:rsidRPr="00A14AF5" w14:paraId="64B9D1A2"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236048A9" w14:textId="35EA6FFC" w:rsidR="00EE19EF" w:rsidRPr="00A14AF5" w:rsidRDefault="00EE19EF" w:rsidP="00EE19EF">
            <w:pPr>
              <w:jc w:val="center"/>
              <w:rPr>
                <w:rFonts w:eastAsia="Times New Roman"/>
                <w:color w:val="000000"/>
                <w:sz w:val="18"/>
                <w:szCs w:val="18"/>
              </w:rPr>
            </w:pPr>
            <w:r>
              <w:rPr>
                <w:color w:val="000000"/>
                <w:sz w:val="18"/>
                <w:szCs w:val="18"/>
              </w:rPr>
              <w:t>Научно-исследовательские, проектные институты и конструкторские бюро</w:t>
            </w:r>
          </w:p>
        </w:tc>
        <w:tc>
          <w:tcPr>
            <w:tcW w:w="784" w:type="dxa"/>
            <w:tcBorders>
              <w:top w:val="nil"/>
              <w:left w:val="nil"/>
              <w:bottom w:val="single" w:sz="4" w:space="0" w:color="auto"/>
              <w:right w:val="single" w:sz="4" w:space="0" w:color="auto"/>
            </w:tcBorders>
            <w:shd w:val="clear" w:color="auto" w:fill="auto"/>
            <w:vAlign w:val="center"/>
            <w:hideMark/>
          </w:tcPr>
          <w:p w14:paraId="3FD049B2" w14:textId="47EB09AE" w:rsidR="00EE19EF" w:rsidRPr="00A14AF5" w:rsidRDefault="00EE19EF" w:rsidP="00EE19EF">
            <w:pPr>
              <w:jc w:val="center"/>
              <w:rPr>
                <w:rFonts w:eastAsia="Times New Roman"/>
                <w:color w:val="000000"/>
                <w:sz w:val="18"/>
                <w:szCs w:val="18"/>
              </w:rPr>
            </w:pPr>
            <w:r>
              <w:rPr>
                <w:color w:val="000000"/>
                <w:sz w:val="18"/>
                <w:szCs w:val="18"/>
              </w:rPr>
              <w:t>1118</w:t>
            </w:r>
          </w:p>
        </w:tc>
        <w:tc>
          <w:tcPr>
            <w:tcW w:w="846" w:type="dxa"/>
            <w:tcBorders>
              <w:top w:val="nil"/>
              <w:left w:val="nil"/>
              <w:bottom w:val="single" w:sz="4" w:space="0" w:color="auto"/>
              <w:right w:val="single" w:sz="4" w:space="0" w:color="auto"/>
            </w:tcBorders>
            <w:shd w:val="clear" w:color="auto" w:fill="auto"/>
            <w:vAlign w:val="center"/>
            <w:hideMark/>
          </w:tcPr>
          <w:p w14:paraId="34A80463" w14:textId="72F7953F" w:rsidR="00EE19EF" w:rsidRPr="00A14AF5" w:rsidRDefault="00EE19EF" w:rsidP="00EE19EF">
            <w:pPr>
              <w:jc w:val="center"/>
              <w:rPr>
                <w:rFonts w:eastAsia="Times New Roman"/>
                <w:color w:val="000000"/>
                <w:sz w:val="18"/>
                <w:szCs w:val="18"/>
              </w:rPr>
            </w:pPr>
            <w:r>
              <w:rPr>
                <w:color w:val="000000"/>
                <w:sz w:val="18"/>
                <w:szCs w:val="18"/>
              </w:rPr>
              <w:t>7518</w:t>
            </w:r>
          </w:p>
        </w:tc>
        <w:tc>
          <w:tcPr>
            <w:tcW w:w="784" w:type="dxa"/>
            <w:tcBorders>
              <w:top w:val="nil"/>
              <w:left w:val="nil"/>
              <w:bottom w:val="single" w:sz="4" w:space="0" w:color="auto"/>
              <w:right w:val="single" w:sz="4" w:space="0" w:color="auto"/>
            </w:tcBorders>
            <w:shd w:val="clear" w:color="auto" w:fill="auto"/>
            <w:vAlign w:val="center"/>
            <w:hideMark/>
          </w:tcPr>
          <w:p w14:paraId="2CBD11D3" w14:textId="7D8DC31B" w:rsidR="00EE19EF" w:rsidRPr="00A14AF5" w:rsidRDefault="00EE19EF" w:rsidP="00EE19EF">
            <w:pPr>
              <w:jc w:val="center"/>
              <w:rPr>
                <w:rFonts w:eastAsia="Times New Roman"/>
                <w:color w:val="000000"/>
                <w:sz w:val="18"/>
                <w:szCs w:val="18"/>
              </w:rPr>
            </w:pPr>
            <w:r>
              <w:rPr>
                <w:color w:val="000000"/>
                <w:sz w:val="18"/>
                <w:szCs w:val="18"/>
              </w:rPr>
              <w:t>885</w:t>
            </w:r>
          </w:p>
        </w:tc>
        <w:tc>
          <w:tcPr>
            <w:tcW w:w="666" w:type="dxa"/>
            <w:tcBorders>
              <w:top w:val="nil"/>
              <w:left w:val="nil"/>
              <w:bottom w:val="single" w:sz="4" w:space="0" w:color="auto"/>
              <w:right w:val="single" w:sz="4" w:space="0" w:color="auto"/>
            </w:tcBorders>
            <w:shd w:val="clear" w:color="auto" w:fill="auto"/>
            <w:vAlign w:val="center"/>
            <w:hideMark/>
          </w:tcPr>
          <w:p w14:paraId="6C61868B" w14:textId="2F68FD26"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47379DB" w14:textId="307F5255"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D16AE0A" w14:textId="7CE0D690"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A1F6344" w14:textId="4AA7A0D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12FF2EE" w14:textId="1AD04E57"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7877C64" w14:textId="505E29F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3BBB954" w14:textId="46F432D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3C1C3C8" w14:textId="7EC013C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B80714D" w14:textId="3154463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9875FCD" w14:textId="326E585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9732A97" w14:textId="1276A1F0"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0235CB03" w14:textId="6A13FF47" w:rsidR="00EE19EF" w:rsidRPr="00EE19EF" w:rsidRDefault="00EE19EF" w:rsidP="00EE19EF">
            <w:pPr>
              <w:jc w:val="center"/>
              <w:rPr>
                <w:rFonts w:eastAsia="Times New Roman"/>
                <w:b/>
                <w:bCs/>
                <w:color w:val="000000"/>
                <w:sz w:val="18"/>
                <w:szCs w:val="18"/>
              </w:rPr>
            </w:pPr>
            <w:r w:rsidRPr="00EE19EF">
              <w:rPr>
                <w:b/>
                <w:bCs/>
                <w:color w:val="000000"/>
                <w:sz w:val="18"/>
                <w:szCs w:val="18"/>
              </w:rPr>
              <w:t>9769</w:t>
            </w:r>
          </w:p>
        </w:tc>
      </w:tr>
      <w:tr w:rsidR="00EE19EF" w:rsidRPr="00A14AF5" w14:paraId="447C32FA"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47AC1FC0" w14:textId="38AE84B3" w:rsidR="00EE19EF" w:rsidRPr="00A14AF5" w:rsidRDefault="00EE19EF" w:rsidP="00EE19EF">
            <w:pPr>
              <w:jc w:val="center"/>
              <w:rPr>
                <w:rFonts w:eastAsia="Times New Roman"/>
                <w:color w:val="000000"/>
                <w:sz w:val="18"/>
                <w:szCs w:val="18"/>
              </w:rPr>
            </w:pPr>
            <w:r>
              <w:rPr>
                <w:color w:val="000000"/>
                <w:sz w:val="18"/>
                <w:szCs w:val="18"/>
              </w:rPr>
              <w:t>Общежития</w:t>
            </w:r>
          </w:p>
        </w:tc>
        <w:tc>
          <w:tcPr>
            <w:tcW w:w="784" w:type="dxa"/>
            <w:tcBorders>
              <w:top w:val="nil"/>
              <w:left w:val="nil"/>
              <w:bottom w:val="single" w:sz="4" w:space="0" w:color="auto"/>
              <w:right w:val="single" w:sz="4" w:space="0" w:color="auto"/>
            </w:tcBorders>
            <w:shd w:val="clear" w:color="auto" w:fill="auto"/>
            <w:vAlign w:val="center"/>
            <w:hideMark/>
          </w:tcPr>
          <w:p w14:paraId="314AE8CF" w14:textId="4192C616" w:rsidR="00EE19EF" w:rsidRPr="00A14AF5" w:rsidRDefault="00EE19EF" w:rsidP="00EE19EF">
            <w:pPr>
              <w:jc w:val="center"/>
              <w:rPr>
                <w:rFonts w:eastAsia="Times New Roman"/>
                <w:color w:val="000000"/>
                <w:sz w:val="18"/>
                <w:szCs w:val="18"/>
              </w:rPr>
            </w:pPr>
            <w:r>
              <w:rPr>
                <w:color w:val="000000"/>
                <w:sz w:val="18"/>
                <w:szCs w:val="18"/>
              </w:rPr>
              <w:t>834</w:t>
            </w:r>
          </w:p>
        </w:tc>
        <w:tc>
          <w:tcPr>
            <w:tcW w:w="846" w:type="dxa"/>
            <w:tcBorders>
              <w:top w:val="nil"/>
              <w:left w:val="nil"/>
              <w:bottom w:val="single" w:sz="4" w:space="0" w:color="auto"/>
              <w:right w:val="single" w:sz="4" w:space="0" w:color="auto"/>
            </w:tcBorders>
            <w:shd w:val="clear" w:color="auto" w:fill="auto"/>
            <w:vAlign w:val="center"/>
            <w:hideMark/>
          </w:tcPr>
          <w:p w14:paraId="21D221CC" w14:textId="687D9DD7" w:rsidR="00EE19EF" w:rsidRPr="00A14AF5" w:rsidRDefault="00EE19EF" w:rsidP="00EE19EF">
            <w:pPr>
              <w:jc w:val="center"/>
              <w:rPr>
                <w:rFonts w:eastAsia="Times New Roman"/>
                <w:color w:val="000000"/>
                <w:sz w:val="18"/>
                <w:szCs w:val="18"/>
              </w:rPr>
            </w:pPr>
            <w:r>
              <w:rPr>
                <w:color w:val="000000"/>
                <w:sz w:val="18"/>
                <w:szCs w:val="18"/>
              </w:rPr>
              <w:t>14178</w:t>
            </w:r>
          </w:p>
        </w:tc>
        <w:tc>
          <w:tcPr>
            <w:tcW w:w="784" w:type="dxa"/>
            <w:tcBorders>
              <w:top w:val="nil"/>
              <w:left w:val="nil"/>
              <w:bottom w:val="single" w:sz="4" w:space="0" w:color="auto"/>
              <w:right w:val="single" w:sz="4" w:space="0" w:color="auto"/>
            </w:tcBorders>
            <w:shd w:val="clear" w:color="auto" w:fill="auto"/>
            <w:vAlign w:val="center"/>
            <w:hideMark/>
          </w:tcPr>
          <w:p w14:paraId="1567455C" w14:textId="1A68107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5DCA161" w14:textId="2C3F48B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C27E099" w14:textId="12BEF531"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50E05008" w14:textId="68B9D27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86B25E3" w14:textId="4DFC6F5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1994D48" w14:textId="59F85F7B"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1369881" w14:textId="01E2B0D9" w:rsidR="00EE19EF" w:rsidRPr="00A14AF5" w:rsidRDefault="00EE19EF" w:rsidP="00EE19EF">
            <w:pPr>
              <w:jc w:val="center"/>
              <w:rPr>
                <w:rFonts w:eastAsia="Times New Roman"/>
                <w:color w:val="000000"/>
                <w:sz w:val="18"/>
                <w:szCs w:val="18"/>
              </w:rPr>
            </w:pPr>
            <w:r>
              <w:rPr>
                <w:color w:val="000000"/>
                <w:sz w:val="18"/>
                <w:szCs w:val="18"/>
              </w:rPr>
              <w:t>417</w:t>
            </w:r>
          </w:p>
        </w:tc>
        <w:tc>
          <w:tcPr>
            <w:tcW w:w="756" w:type="dxa"/>
            <w:tcBorders>
              <w:top w:val="nil"/>
              <w:left w:val="nil"/>
              <w:bottom w:val="single" w:sz="4" w:space="0" w:color="auto"/>
              <w:right w:val="single" w:sz="4" w:space="0" w:color="auto"/>
            </w:tcBorders>
            <w:shd w:val="clear" w:color="auto" w:fill="auto"/>
            <w:vAlign w:val="center"/>
            <w:hideMark/>
          </w:tcPr>
          <w:p w14:paraId="26853C12" w14:textId="59EA178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05E42A6" w14:textId="0ABD3C3F" w:rsidR="00EE19EF" w:rsidRPr="00A14AF5" w:rsidRDefault="00EE19EF" w:rsidP="00EE19EF">
            <w:pPr>
              <w:jc w:val="center"/>
              <w:rPr>
                <w:rFonts w:eastAsia="Times New Roman"/>
                <w:color w:val="000000"/>
                <w:sz w:val="18"/>
                <w:szCs w:val="18"/>
              </w:rPr>
            </w:pPr>
            <w:r>
              <w:rPr>
                <w:color w:val="000000"/>
                <w:sz w:val="18"/>
                <w:szCs w:val="18"/>
              </w:rPr>
              <w:t>278</w:t>
            </w:r>
          </w:p>
        </w:tc>
        <w:tc>
          <w:tcPr>
            <w:tcW w:w="666" w:type="dxa"/>
            <w:tcBorders>
              <w:top w:val="nil"/>
              <w:left w:val="nil"/>
              <w:bottom w:val="single" w:sz="4" w:space="0" w:color="auto"/>
              <w:right w:val="single" w:sz="4" w:space="0" w:color="auto"/>
            </w:tcBorders>
            <w:shd w:val="clear" w:color="auto" w:fill="auto"/>
            <w:vAlign w:val="center"/>
            <w:hideMark/>
          </w:tcPr>
          <w:p w14:paraId="1B2FC3EB" w14:textId="22EAF6A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27BD5DB" w14:textId="62610D4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3C7F0FA" w14:textId="310652D9" w:rsidR="00EE19EF" w:rsidRPr="00A14AF5" w:rsidRDefault="00EE19EF" w:rsidP="00EE19EF">
            <w:pPr>
              <w:jc w:val="center"/>
              <w:rPr>
                <w:rFonts w:eastAsia="Times New Roman"/>
                <w:color w:val="000000"/>
                <w:sz w:val="18"/>
                <w:szCs w:val="18"/>
              </w:rPr>
            </w:pPr>
            <w:r>
              <w:rPr>
                <w:color w:val="000000"/>
                <w:sz w:val="18"/>
                <w:szCs w:val="18"/>
              </w:rPr>
              <w:t>500</w:t>
            </w:r>
          </w:p>
        </w:tc>
        <w:tc>
          <w:tcPr>
            <w:tcW w:w="846" w:type="dxa"/>
            <w:tcBorders>
              <w:top w:val="nil"/>
              <w:left w:val="nil"/>
              <w:bottom w:val="single" w:sz="4" w:space="0" w:color="auto"/>
              <w:right w:val="single" w:sz="4" w:space="0" w:color="auto"/>
            </w:tcBorders>
            <w:shd w:val="clear" w:color="auto" w:fill="auto"/>
            <w:vAlign w:val="center"/>
            <w:hideMark/>
          </w:tcPr>
          <w:p w14:paraId="18746610" w14:textId="08A9931D" w:rsidR="00EE19EF" w:rsidRPr="00EE19EF" w:rsidRDefault="00EE19EF" w:rsidP="00EE19EF">
            <w:pPr>
              <w:jc w:val="center"/>
              <w:rPr>
                <w:rFonts w:eastAsia="Times New Roman"/>
                <w:b/>
                <w:bCs/>
                <w:color w:val="000000"/>
                <w:sz w:val="18"/>
                <w:szCs w:val="18"/>
              </w:rPr>
            </w:pPr>
            <w:r w:rsidRPr="00EE19EF">
              <w:rPr>
                <w:b/>
                <w:bCs/>
                <w:color w:val="000000"/>
                <w:sz w:val="18"/>
                <w:szCs w:val="18"/>
              </w:rPr>
              <w:t>21211</w:t>
            </w:r>
          </w:p>
        </w:tc>
      </w:tr>
      <w:tr w:rsidR="00EE19EF" w:rsidRPr="00A14AF5" w14:paraId="27362466"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6BBC7F61" w14:textId="2FAD80ED" w:rsidR="00EE19EF" w:rsidRPr="00A14AF5" w:rsidRDefault="00EE19EF" w:rsidP="00EE19EF">
            <w:pPr>
              <w:jc w:val="center"/>
              <w:rPr>
                <w:rFonts w:eastAsia="Times New Roman"/>
                <w:color w:val="000000"/>
                <w:sz w:val="18"/>
                <w:szCs w:val="18"/>
              </w:rPr>
            </w:pPr>
            <w:r>
              <w:rPr>
                <w:color w:val="000000"/>
                <w:sz w:val="18"/>
                <w:szCs w:val="18"/>
              </w:rPr>
              <w:t>Общеобразовательное учреждение</w:t>
            </w:r>
          </w:p>
        </w:tc>
        <w:tc>
          <w:tcPr>
            <w:tcW w:w="784" w:type="dxa"/>
            <w:tcBorders>
              <w:top w:val="nil"/>
              <w:left w:val="nil"/>
              <w:bottom w:val="single" w:sz="4" w:space="0" w:color="auto"/>
              <w:right w:val="single" w:sz="4" w:space="0" w:color="auto"/>
            </w:tcBorders>
            <w:shd w:val="clear" w:color="auto" w:fill="auto"/>
            <w:vAlign w:val="center"/>
            <w:hideMark/>
          </w:tcPr>
          <w:p w14:paraId="396F8EEB" w14:textId="257DF712" w:rsidR="00EE19EF" w:rsidRPr="00A14AF5" w:rsidRDefault="00EE19EF" w:rsidP="00EE19EF">
            <w:pPr>
              <w:jc w:val="center"/>
              <w:rPr>
                <w:rFonts w:eastAsia="Times New Roman"/>
                <w:color w:val="000000"/>
                <w:sz w:val="18"/>
                <w:szCs w:val="18"/>
              </w:rPr>
            </w:pPr>
            <w:r>
              <w:rPr>
                <w:color w:val="000000"/>
                <w:sz w:val="18"/>
                <w:szCs w:val="18"/>
              </w:rPr>
              <w:t>3404</w:t>
            </w:r>
          </w:p>
        </w:tc>
        <w:tc>
          <w:tcPr>
            <w:tcW w:w="846" w:type="dxa"/>
            <w:tcBorders>
              <w:top w:val="nil"/>
              <w:left w:val="nil"/>
              <w:bottom w:val="single" w:sz="4" w:space="0" w:color="auto"/>
              <w:right w:val="single" w:sz="4" w:space="0" w:color="auto"/>
            </w:tcBorders>
            <w:shd w:val="clear" w:color="auto" w:fill="auto"/>
            <w:vAlign w:val="center"/>
            <w:hideMark/>
          </w:tcPr>
          <w:p w14:paraId="07CAAFC1" w14:textId="75ABB2D7" w:rsidR="00EE19EF" w:rsidRPr="00A14AF5" w:rsidRDefault="00EE19EF" w:rsidP="00EE19EF">
            <w:pPr>
              <w:jc w:val="center"/>
              <w:rPr>
                <w:rFonts w:eastAsia="Times New Roman"/>
                <w:color w:val="000000"/>
                <w:sz w:val="18"/>
                <w:szCs w:val="18"/>
              </w:rPr>
            </w:pPr>
            <w:r>
              <w:rPr>
                <w:color w:val="000000"/>
                <w:sz w:val="18"/>
                <w:szCs w:val="18"/>
              </w:rPr>
              <w:t>18066</w:t>
            </w:r>
          </w:p>
        </w:tc>
        <w:tc>
          <w:tcPr>
            <w:tcW w:w="784" w:type="dxa"/>
            <w:tcBorders>
              <w:top w:val="nil"/>
              <w:left w:val="nil"/>
              <w:bottom w:val="single" w:sz="4" w:space="0" w:color="auto"/>
              <w:right w:val="single" w:sz="4" w:space="0" w:color="auto"/>
            </w:tcBorders>
            <w:shd w:val="clear" w:color="auto" w:fill="auto"/>
            <w:vAlign w:val="center"/>
            <w:hideMark/>
          </w:tcPr>
          <w:p w14:paraId="05C5458D" w14:textId="2387D409" w:rsidR="00EE19EF" w:rsidRPr="00A14AF5" w:rsidRDefault="00EE19EF" w:rsidP="00EE19EF">
            <w:pPr>
              <w:jc w:val="center"/>
              <w:rPr>
                <w:rFonts w:eastAsia="Times New Roman"/>
                <w:color w:val="000000"/>
                <w:sz w:val="18"/>
                <w:szCs w:val="18"/>
              </w:rPr>
            </w:pPr>
            <w:r>
              <w:rPr>
                <w:color w:val="000000"/>
                <w:sz w:val="18"/>
                <w:szCs w:val="18"/>
              </w:rPr>
              <w:t>1878</w:t>
            </w:r>
          </w:p>
        </w:tc>
        <w:tc>
          <w:tcPr>
            <w:tcW w:w="666" w:type="dxa"/>
            <w:tcBorders>
              <w:top w:val="nil"/>
              <w:left w:val="nil"/>
              <w:bottom w:val="single" w:sz="4" w:space="0" w:color="auto"/>
              <w:right w:val="single" w:sz="4" w:space="0" w:color="auto"/>
            </w:tcBorders>
            <w:shd w:val="clear" w:color="auto" w:fill="auto"/>
            <w:vAlign w:val="center"/>
            <w:hideMark/>
          </w:tcPr>
          <w:p w14:paraId="7C09DBCE" w14:textId="62B02D75" w:rsidR="00EE19EF" w:rsidRPr="00A14AF5" w:rsidRDefault="00EE19EF" w:rsidP="00EE19EF">
            <w:pPr>
              <w:jc w:val="center"/>
              <w:rPr>
                <w:rFonts w:eastAsia="Times New Roman"/>
                <w:color w:val="000000"/>
                <w:sz w:val="18"/>
                <w:szCs w:val="18"/>
              </w:rPr>
            </w:pPr>
            <w:r>
              <w:rPr>
                <w:color w:val="000000"/>
                <w:sz w:val="18"/>
                <w:szCs w:val="18"/>
              </w:rPr>
              <w:t>900</w:t>
            </w:r>
          </w:p>
        </w:tc>
        <w:tc>
          <w:tcPr>
            <w:tcW w:w="666" w:type="dxa"/>
            <w:tcBorders>
              <w:top w:val="nil"/>
              <w:left w:val="nil"/>
              <w:bottom w:val="single" w:sz="4" w:space="0" w:color="auto"/>
              <w:right w:val="single" w:sz="4" w:space="0" w:color="auto"/>
            </w:tcBorders>
            <w:shd w:val="clear" w:color="auto" w:fill="auto"/>
            <w:vAlign w:val="center"/>
            <w:hideMark/>
          </w:tcPr>
          <w:p w14:paraId="214266C6" w14:textId="18F6C83D" w:rsidR="00EE19EF" w:rsidRPr="00A14AF5" w:rsidRDefault="00EE19EF" w:rsidP="00EE19EF">
            <w:pPr>
              <w:jc w:val="center"/>
              <w:rPr>
                <w:rFonts w:eastAsia="Times New Roman"/>
                <w:color w:val="000000"/>
                <w:sz w:val="18"/>
                <w:szCs w:val="18"/>
              </w:rPr>
            </w:pPr>
            <w:r>
              <w:rPr>
                <w:color w:val="000000"/>
                <w:sz w:val="18"/>
                <w:szCs w:val="18"/>
              </w:rPr>
              <w:t>654</w:t>
            </w:r>
          </w:p>
        </w:tc>
        <w:tc>
          <w:tcPr>
            <w:tcW w:w="756" w:type="dxa"/>
            <w:tcBorders>
              <w:top w:val="nil"/>
              <w:left w:val="nil"/>
              <w:bottom w:val="single" w:sz="4" w:space="0" w:color="auto"/>
              <w:right w:val="single" w:sz="4" w:space="0" w:color="auto"/>
            </w:tcBorders>
            <w:shd w:val="clear" w:color="auto" w:fill="auto"/>
            <w:vAlign w:val="center"/>
            <w:hideMark/>
          </w:tcPr>
          <w:p w14:paraId="0B6D7401" w14:textId="33720180" w:rsidR="00EE19EF" w:rsidRPr="00A14AF5" w:rsidRDefault="00EE19EF" w:rsidP="00EE19EF">
            <w:pPr>
              <w:jc w:val="center"/>
              <w:rPr>
                <w:rFonts w:eastAsia="Times New Roman"/>
                <w:color w:val="000000"/>
                <w:sz w:val="18"/>
                <w:szCs w:val="18"/>
              </w:rPr>
            </w:pPr>
            <w:r>
              <w:rPr>
                <w:color w:val="000000"/>
                <w:sz w:val="18"/>
                <w:szCs w:val="18"/>
              </w:rPr>
              <w:t>2044</w:t>
            </w:r>
          </w:p>
        </w:tc>
        <w:tc>
          <w:tcPr>
            <w:tcW w:w="756" w:type="dxa"/>
            <w:tcBorders>
              <w:top w:val="nil"/>
              <w:left w:val="nil"/>
              <w:bottom w:val="single" w:sz="4" w:space="0" w:color="auto"/>
              <w:right w:val="single" w:sz="4" w:space="0" w:color="auto"/>
            </w:tcBorders>
            <w:shd w:val="clear" w:color="auto" w:fill="auto"/>
            <w:vAlign w:val="center"/>
            <w:hideMark/>
          </w:tcPr>
          <w:p w14:paraId="0107F514" w14:textId="03410265" w:rsidR="00EE19EF" w:rsidRPr="00A14AF5" w:rsidRDefault="00EE19EF" w:rsidP="00EE19EF">
            <w:pPr>
              <w:jc w:val="center"/>
              <w:rPr>
                <w:rFonts w:eastAsia="Times New Roman"/>
                <w:color w:val="000000"/>
                <w:sz w:val="18"/>
                <w:szCs w:val="18"/>
              </w:rPr>
            </w:pPr>
            <w:r>
              <w:rPr>
                <w:color w:val="000000"/>
                <w:sz w:val="18"/>
                <w:szCs w:val="18"/>
              </w:rPr>
              <w:t>2003</w:t>
            </w:r>
          </w:p>
        </w:tc>
        <w:tc>
          <w:tcPr>
            <w:tcW w:w="666" w:type="dxa"/>
            <w:tcBorders>
              <w:top w:val="nil"/>
              <w:left w:val="nil"/>
              <w:bottom w:val="single" w:sz="4" w:space="0" w:color="auto"/>
              <w:right w:val="single" w:sz="4" w:space="0" w:color="auto"/>
            </w:tcBorders>
            <w:shd w:val="clear" w:color="auto" w:fill="auto"/>
            <w:vAlign w:val="center"/>
            <w:hideMark/>
          </w:tcPr>
          <w:p w14:paraId="2951A1E9" w14:textId="22869BA1" w:rsidR="00EE19EF" w:rsidRPr="00A14AF5" w:rsidRDefault="00EE19EF" w:rsidP="00EE19EF">
            <w:pPr>
              <w:jc w:val="center"/>
              <w:rPr>
                <w:rFonts w:eastAsia="Times New Roman"/>
                <w:color w:val="000000"/>
                <w:sz w:val="18"/>
                <w:szCs w:val="18"/>
              </w:rPr>
            </w:pPr>
            <w:r>
              <w:rPr>
                <w:color w:val="000000"/>
                <w:sz w:val="18"/>
                <w:szCs w:val="18"/>
              </w:rPr>
              <w:t>886</w:t>
            </w:r>
          </w:p>
        </w:tc>
        <w:tc>
          <w:tcPr>
            <w:tcW w:w="756" w:type="dxa"/>
            <w:tcBorders>
              <w:top w:val="nil"/>
              <w:left w:val="nil"/>
              <w:bottom w:val="single" w:sz="4" w:space="0" w:color="auto"/>
              <w:right w:val="single" w:sz="4" w:space="0" w:color="auto"/>
            </w:tcBorders>
            <w:shd w:val="clear" w:color="auto" w:fill="auto"/>
            <w:vAlign w:val="center"/>
            <w:hideMark/>
          </w:tcPr>
          <w:p w14:paraId="3BBD307A" w14:textId="155B71D9" w:rsidR="00EE19EF" w:rsidRPr="00A14AF5" w:rsidRDefault="00EE19EF" w:rsidP="00EE19EF">
            <w:pPr>
              <w:jc w:val="center"/>
              <w:rPr>
                <w:rFonts w:eastAsia="Times New Roman"/>
                <w:color w:val="000000"/>
                <w:sz w:val="18"/>
                <w:szCs w:val="18"/>
              </w:rPr>
            </w:pPr>
            <w:r>
              <w:rPr>
                <w:color w:val="000000"/>
                <w:sz w:val="18"/>
                <w:szCs w:val="18"/>
              </w:rPr>
              <w:t>3470</w:t>
            </w:r>
          </w:p>
        </w:tc>
        <w:tc>
          <w:tcPr>
            <w:tcW w:w="756" w:type="dxa"/>
            <w:tcBorders>
              <w:top w:val="nil"/>
              <w:left w:val="nil"/>
              <w:bottom w:val="single" w:sz="4" w:space="0" w:color="auto"/>
              <w:right w:val="single" w:sz="4" w:space="0" w:color="auto"/>
            </w:tcBorders>
            <w:shd w:val="clear" w:color="auto" w:fill="auto"/>
            <w:vAlign w:val="center"/>
            <w:hideMark/>
          </w:tcPr>
          <w:p w14:paraId="63F98C93" w14:textId="463A02F1" w:rsidR="00EE19EF" w:rsidRPr="00A14AF5" w:rsidRDefault="00EE19EF" w:rsidP="00EE19EF">
            <w:pPr>
              <w:jc w:val="center"/>
              <w:rPr>
                <w:rFonts w:eastAsia="Times New Roman"/>
                <w:color w:val="000000"/>
                <w:sz w:val="18"/>
                <w:szCs w:val="18"/>
              </w:rPr>
            </w:pPr>
            <w:r>
              <w:rPr>
                <w:color w:val="000000"/>
                <w:sz w:val="18"/>
                <w:szCs w:val="18"/>
              </w:rPr>
              <w:t>2190</w:t>
            </w:r>
          </w:p>
        </w:tc>
        <w:tc>
          <w:tcPr>
            <w:tcW w:w="666" w:type="dxa"/>
            <w:tcBorders>
              <w:top w:val="nil"/>
              <w:left w:val="nil"/>
              <w:bottom w:val="single" w:sz="4" w:space="0" w:color="auto"/>
              <w:right w:val="single" w:sz="4" w:space="0" w:color="auto"/>
            </w:tcBorders>
            <w:shd w:val="clear" w:color="auto" w:fill="auto"/>
            <w:vAlign w:val="center"/>
            <w:hideMark/>
          </w:tcPr>
          <w:p w14:paraId="7792DA3C" w14:textId="35391F24" w:rsidR="00EE19EF" w:rsidRPr="00A14AF5" w:rsidRDefault="00EE19EF" w:rsidP="00EE19EF">
            <w:pPr>
              <w:jc w:val="center"/>
              <w:rPr>
                <w:rFonts w:eastAsia="Times New Roman"/>
                <w:color w:val="000000"/>
                <w:sz w:val="18"/>
                <w:szCs w:val="18"/>
              </w:rPr>
            </w:pPr>
            <w:r>
              <w:rPr>
                <w:color w:val="000000"/>
                <w:sz w:val="18"/>
                <w:szCs w:val="18"/>
              </w:rPr>
              <w:t>974</w:t>
            </w:r>
          </w:p>
        </w:tc>
        <w:tc>
          <w:tcPr>
            <w:tcW w:w="666" w:type="dxa"/>
            <w:tcBorders>
              <w:top w:val="nil"/>
              <w:left w:val="nil"/>
              <w:bottom w:val="single" w:sz="4" w:space="0" w:color="auto"/>
              <w:right w:val="single" w:sz="4" w:space="0" w:color="auto"/>
            </w:tcBorders>
            <w:shd w:val="clear" w:color="auto" w:fill="auto"/>
            <w:vAlign w:val="center"/>
            <w:hideMark/>
          </w:tcPr>
          <w:p w14:paraId="57CB3325" w14:textId="3973CC11" w:rsidR="00EE19EF" w:rsidRPr="00A14AF5" w:rsidRDefault="00EE19EF" w:rsidP="00EE19EF">
            <w:pPr>
              <w:jc w:val="center"/>
              <w:rPr>
                <w:rFonts w:eastAsia="Times New Roman"/>
                <w:color w:val="000000"/>
                <w:sz w:val="18"/>
                <w:szCs w:val="18"/>
              </w:rPr>
            </w:pPr>
            <w:r>
              <w:rPr>
                <w:color w:val="000000"/>
                <w:sz w:val="18"/>
                <w:szCs w:val="18"/>
              </w:rPr>
              <w:t>477</w:t>
            </w:r>
          </w:p>
        </w:tc>
        <w:tc>
          <w:tcPr>
            <w:tcW w:w="666" w:type="dxa"/>
            <w:tcBorders>
              <w:top w:val="nil"/>
              <w:left w:val="nil"/>
              <w:bottom w:val="single" w:sz="4" w:space="0" w:color="auto"/>
              <w:right w:val="single" w:sz="4" w:space="0" w:color="auto"/>
            </w:tcBorders>
            <w:shd w:val="clear" w:color="auto" w:fill="auto"/>
            <w:vAlign w:val="center"/>
            <w:hideMark/>
          </w:tcPr>
          <w:p w14:paraId="2975FC51" w14:textId="03D84195" w:rsidR="00EE19EF" w:rsidRPr="00A14AF5" w:rsidRDefault="00EE19EF" w:rsidP="00EE19EF">
            <w:pPr>
              <w:jc w:val="center"/>
              <w:rPr>
                <w:rFonts w:eastAsia="Times New Roman"/>
                <w:color w:val="000000"/>
                <w:sz w:val="18"/>
                <w:szCs w:val="18"/>
              </w:rPr>
            </w:pPr>
            <w:r>
              <w:rPr>
                <w:color w:val="000000"/>
                <w:sz w:val="18"/>
                <w:szCs w:val="18"/>
              </w:rPr>
              <w:t>940</w:t>
            </w:r>
          </w:p>
        </w:tc>
        <w:tc>
          <w:tcPr>
            <w:tcW w:w="666" w:type="dxa"/>
            <w:tcBorders>
              <w:top w:val="nil"/>
              <w:left w:val="nil"/>
              <w:bottom w:val="single" w:sz="4" w:space="0" w:color="auto"/>
              <w:right w:val="single" w:sz="4" w:space="0" w:color="auto"/>
            </w:tcBorders>
            <w:shd w:val="clear" w:color="auto" w:fill="auto"/>
            <w:vAlign w:val="center"/>
            <w:hideMark/>
          </w:tcPr>
          <w:p w14:paraId="2E5D7C27" w14:textId="5381F912" w:rsidR="00EE19EF" w:rsidRPr="00A14AF5" w:rsidRDefault="00EE19EF" w:rsidP="00EE19EF">
            <w:pPr>
              <w:jc w:val="center"/>
              <w:rPr>
                <w:rFonts w:eastAsia="Times New Roman"/>
                <w:color w:val="000000"/>
                <w:sz w:val="18"/>
                <w:szCs w:val="18"/>
              </w:rPr>
            </w:pPr>
            <w:r>
              <w:rPr>
                <w:color w:val="000000"/>
                <w:sz w:val="18"/>
                <w:szCs w:val="18"/>
              </w:rPr>
              <w:t>778</w:t>
            </w:r>
          </w:p>
        </w:tc>
        <w:tc>
          <w:tcPr>
            <w:tcW w:w="846" w:type="dxa"/>
            <w:tcBorders>
              <w:top w:val="nil"/>
              <w:left w:val="nil"/>
              <w:bottom w:val="single" w:sz="4" w:space="0" w:color="auto"/>
              <w:right w:val="single" w:sz="4" w:space="0" w:color="auto"/>
            </w:tcBorders>
            <w:shd w:val="clear" w:color="auto" w:fill="auto"/>
            <w:vAlign w:val="center"/>
            <w:hideMark/>
          </w:tcPr>
          <w:p w14:paraId="5370BE02" w14:textId="0A6DC34B" w:rsidR="00EE19EF" w:rsidRPr="00EE19EF" w:rsidRDefault="00EE19EF" w:rsidP="00EE19EF">
            <w:pPr>
              <w:jc w:val="center"/>
              <w:rPr>
                <w:rFonts w:eastAsia="Times New Roman"/>
                <w:b/>
                <w:bCs/>
                <w:color w:val="000000"/>
                <w:sz w:val="18"/>
                <w:szCs w:val="18"/>
              </w:rPr>
            </w:pPr>
            <w:r w:rsidRPr="00EE19EF">
              <w:rPr>
                <w:b/>
                <w:bCs/>
                <w:color w:val="000000"/>
                <w:sz w:val="18"/>
                <w:szCs w:val="18"/>
              </w:rPr>
              <w:t>51603</w:t>
            </w:r>
          </w:p>
        </w:tc>
      </w:tr>
      <w:tr w:rsidR="00EE19EF" w:rsidRPr="00A14AF5" w14:paraId="5A832797"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631F3671" w14:textId="2F1F1F50" w:rsidR="00EE19EF" w:rsidRPr="00A14AF5" w:rsidRDefault="00EE19EF" w:rsidP="00EE19EF">
            <w:pPr>
              <w:jc w:val="center"/>
              <w:rPr>
                <w:rFonts w:eastAsia="Times New Roman"/>
                <w:color w:val="000000"/>
                <w:sz w:val="18"/>
                <w:szCs w:val="18"/>
              </w:rPr>
            </w:pPr>
            <w:r>
              <w:rPr>
                <w:color w:val="000000"/>
                <w:sz w:val="18"/>
                <w:szCs w:val="18"/>
              </w:rPr>
              <w:t>Организация, оказывающая ритуальные услуги</w:t>
            </w:r>
          </w:p>
        </w:tc>
        <w:tc>
          <w:tcPr>
            <w:tcW w:w="784" w:type="dxa"/>
            <w:tcBorders>
              <w:top w:val="nil"/>
              <w:left w:val="nil"/>
              <w:bottom w:val="single" w:sz="4" w:space="0" w:color="auto"/>
              <w:right w:val="single" w:sz="4" w:space="0" w:color="auto"/>
            </w:tcBorders>
            <w:shd w:val="clear" w:color="auto" w:fill="auto"/>
            <w:vAlign w:val="center"/>
            <w:hideMark/>
          </w:tcPr>
          <w:p w14:paraId="3F7881A4" w14:textId="392978A7"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0D123C56" w14:textId="1CA0780B" w:rsidR="00EE19EF" w:rsidRPr="00A14AF5" w:rsidRDefault="00EE19EF" w:rsidP="00EE19EF">
            <w:pPr>
              <w:jc w:val="center"/>
              <w:rPr>
                <w:rFonts w:eastAsia="Times New Roman"/>
                <w:color w:val="000000"/>
                <w:sz w:val="18"/>
                <w:szCs w:val="18"/>
              </w:rPr>
            </w:pPr>
            <w:r>
              <w:rPr>
                <w:color w:val="000000"/>
                <w:sz w:val="18"/>
                <w:szCs w:val="18"/>
              </w:rPr>
              <w:t>2496</w:t>
            </w:r>
          </w:p>
        </w:tc>
        <w:tc>
          <w:tcPr>
            <w:tcW w:w="784" w:type="dxa"/>
            <w:tcBorders>
              <w:top w:val="nil"/>
              <w:left w:val="nil"/>
              <w:bottom w:val="single" w:sz="4" w:space="0" w:color="auto"/>
              <w:right w:val="single" w:sz="4" w:space="0" w:color="auto"/>
            </w:tcBorders>
            <w:shd w:val="clear" w:color="auto" w:fill="auto"/>
            <w:vAlign w:val="center"/>
            <w:hideMark/>
          </w:tcPr>
          <w:p w14:paraId="0FA154DC" w14:textId="0A7AC822" w:rsidR="00EE19EF" w:rsidRPr="00A14AF5" w:rsidRDefault="00EE19EF" w:rsidP="00EE19EF">
            <w:pPr>
              <w:jc w:val="center"/>
              <w:rPr>
                <w:rFonts w:eastAsia="Times New Roman"/>
                <w:color w:val="000000"/>
                <w:sz w:val="18"/>
                <w:szCs w:val="18"/>
              </w:rPr>
            </w:pPr>
            <w:r>
              <w:rPr>
                <w:color w:val="000000"/>
                <w:sz w:val="18"/>
                <w:szCs w:val="18"/>
              </w:rPr>
              <w:t>182</w:t>
            </w:r>
          </w:p>
        </w:tc>
        <w:tc>
          <w:tcPr>
            <w:tcW w:w="666" w:type="dxa"/>
            <w:tcBorders>
              <w:top w:val="nil"/>
              <w:left w:val="nil"/>
              <w:bottom w:val="single" w:sz="4" w:space="0" w:color="auto"/>
              <w:right w:val="single" w:sz="4" w:space="0" w:color="auto"/>
            </w:tcBorders>
            <w:shd w:val="clear" w:color="auto" w:fill="auto"/>
            <w:vAlign w:val="center"/>
            <w:hideMark/>
          </w:tcPr>
          <w:p w14:paraId="3B413671" w14:textId="2E164F34" w:rsidR="00EE19EF" w:rsidRPr="00A14AF5" w:rsidRDefault="00EE19EF" w:rsidP="00EE19EF">
            <w:pPr>
              <w:jc w:val="center"/>
              <w:rPr>
                <w:rFonts w:eastAsia="Times New Roman"/>
                <w:color w:val="000000"/>
                <w:sz w:val="18"/>
                <w:szCs w:val="18"/>
              </w:rPr>
            </w:pPr>
            <w:r>
              <w:rPr>
                <w:color w:val="000000"/>
                <w:sz w:val="18"/>
                <w:szCs w:val="18"/>
              </w:rPr>
              <w:t>2</w:t>
            </w:r>
          </w:p>
        </w:tc>
        <w:tc>
          <w:tcPr>
            <w:tcW w:w="666" w:type="dxa"/>
            <w:tcBorders>
              <w:top w:val="nil"/>
              <w:left w:val="nil"/>
              <w:bottom w:val="single" w:sz="4" w:space="0" w:color="auto"/>
              <w:right w:val="single" w:sz="4" w:space="0" w:color="auto"/>
            </w:tcBorders>
            <w:shd w:val="clear" w:color="auto" w:fill="auto"/>
            <w:vAlign w:val="center"/>
            <w:hideMark/>
          </w:tcPr>
          <w:p w14:paraId="4FD26192" w14:textId="1A983574" w:rsidR="00EE19EF" w:rsidRPr="00A14AF5" w:rsidRDefault="00EE19EF" w:rsidP="00EE19EF">
            <w:pPr>
              <w:jc w:val="center"/>
              <w:rPr>
                <w:rFonts w:eastAsia="Times New Roman"/>
                <w:color w:val="000000"/>
                <w:sz w:val="18"/>
                <w:szCs w:val="18"/>
              </w:rPr>
            </w:pPr>
            <w:r>
              <w:rPr>
                <w:color w:val="000000"/>
                <w:sz w:val="18"/>
                <w:szCs w:val="18"/>
              </w:rPr>
              <w:t>2</w:t>
            </w:r>
          </w:p>
        </w:tc>
        <w:tc>
          <w:tcPr>
            <w:tcW w:w="756" w:type="dxa"/>
            <w:tcBorders>
              <w:top w:val="nil"/>
              <w:left w:val="nil"/>
              <w:bottom w:val="single" w:sz="4" w:space="0" w:color="auto"/>
              <w:right w:val="single" w:sz="4" w:space="0" w:color="auto"/>
            </w:tcBorders>
            <w:shd w:val="clear" w:color="auto" w:fill="auto"/>
            <w:vAlign w:val="center"/>
            <w:hideMark/>
          </w:tcPr>
          <w:p w14:paraId="54F5F3AE" w14:textId="39D825CB" w:rsidR="00EE19EF" w:rsidRPr="00A14AF5" w:rsidRDefault="00EE19EF" w:rsidP="00EE19EF">
            <w:pPr>
              <w:jc w:val="center"/>
              <w:rPr>
                <w:rFonts w:eastAsia="Times New Roman"/>
                <w:color w:val="000000"/>
                <w:sz w:val="18"/>
                <w:szCs w:val="18"/>
              </w:rPr>
            </w:pPr>
            <w:r>
              <w:rPr>
                <w:color w:val="000000"/>
                <w:sz w:val="18"/>
                <w:szCs w:val="18"/>
              </w:rPr>
              <w:t>4</w:t>
            </w:r>
          </w:p>
        </w:tc>
        <w:tc>
          <w:tcPr>
            <w:tcW w:w="756" w:type="dxa"/>
            <w:tcBorders>
              <w:top w:val="nil"/>
              <w:left w:val="nil"/>
              <w:bottom w:val="single" w:sz="4" w:space="0" w:color="auto"/>
              <w:right w:val="single" w:sz="4" w:space="0" w:color="auto"/>
            </w:tcBorders>
            <w:shd w:val="clear" w:color="auto" w:fill="auto"/>
            <w:vAlign w:val="center"/>
            <w:hideMark/>
          </w:tcPr>
          <w:p w14:paraId="7A924BA6" w14:textId="7D1FC12E" w:rsidR="00EE19EF" w:rsidRPr="00A14AF5" w:rsidRDefault="00EE19EF" w:rsidP="00EE19EF">
            <w:pPr>
              <w:jc w:val="center"/>
              <w:rPr>
                <w:rFonts w:eastAsia="Times New Roman"/>
                <w:color w:val="000000"/>
                <w:sz w:val="18"/>
                <w:szCs w:val="18"/>
              </w:rPr>
            </w:pPr>
            <w:r>
              <w:rPr>
                <w:color w:val="000000"/>
                <w:sz w:val="18"/>
                <w:szCs w:val="18"/>
              </w:rPr>
              <w:t>26</w:t>
            </w:r>
          </w:p>
        </w:tc>
        <w:tc>
          <w:tcPr>
            <w:tcW w:w="666" w:type="dxa"/>
            <w:tcBorders>
              <w:top w:val="nil"/>
              <w:left w:val="nil"/>
              <w:bottom w:val="single" w:sz="4" w:space="0" w:color="auto"/>
              <w:right w:val="single" w:sz="4" w:space="0" w:color="auto"/>
            </w:tcBorders>
            <w:shd w:val="clear" w:color="auto" w:fill="auto"/>
            <w:vAlign w:val="center"/>
            <w:hideMark/>
          </w:tcPr>
          <w:p w14:paraId="596D1FA8" w14:textId="144E3884" w:rsidR="00EE19EF" w:rsidRPr="00A14AF5" w:rsidRDefault="00EE19EF" w:rsidP="00EE19EF">
            <w:pPr>
              <w:jc w:val="center"/>
              <w:rPr>
                <w:rFonts w:eastAsia="Times New Roman"/>
                <w:color w:val="000000"/>
                <w:sz w:val="18"/>
                <w:szCs w:val="18"/>
              </w:rPr>
            </w:pPr>
            <w:r>
              <w:rPr>
                <w:color w:val="000000"/>
                <w:sz w:val="18"/>
                <w:szCs w:val="18"/>
              </w:rPr>
              <w:t>1</w:t>
            </w:r>
          </w:p>
        </w:tc>
        <w:tc>
          <w:tcPr>
            <w:tcW w:w="756" w:type="dxa"/>
            <w:tcBorders>
              <w:top w:val="nil"/>
              <w:left w:val="nil"/>
              <w:bottom w:val="single" w:sz="4" w:space="0" w:color="auto"/>
              <w:right w:val="single" w:sz="4" w:space="0" w:color="auto"/>
            </w:tcBorders>
            <w:shd w:val="clear" w:color="auto" w:fill="auto"/>
            <w:vAlign w:val="center"/>
            <w:hideMark/>
          </w:tcPr>
          <w:p w14:paraId="4A644FB7" w14:textId="41D10A6B" w:rsidR="00EE19EF" w:rsidRPr="00A14AF5" w:rsidRDefault="00EE19EF" w:rsidP="00EE19EF">
            <w:pPr>
              <w:jc w:val="center"/>
              <w:rPr>
                <w:rFonts w:eastAsia="Times New Roman"/>
                <w:color w:val="000000"/>
                <w:sz w:val="18"/>
                <w:szCs w:val="18"/>
              </w:rPr>
            </w:pPr>
            <w:r>
              <w:rPr>
                <w:color w:val="000000"/>
                <w:sz w:val="18"/>
                <w:szCs w:val="18"/>
              </w:rPr>
              <w:t>2</w:t>
            </w:r>
          </w:p>
        </w:tc>
        <w:tc>
          <w:tcPr>
            <w:tcW w:w="756" w:type="dxa"/>
            <w:tcBorders>
              <w:top w:val="nil"/>
              <w:left w:val="nil"/>
              <w:bottom w:val="single" w:sz="4" w:space="0" w:color="auto"/>
              <w:right w:val="single" w:sz="4" w:space="0" w:color="auto"/>
            </w:tcBorders>
            <w:shd w:val="clear" w:color="auto" w:fill="auto"/>
            <w:vAlign w:val="center"/>
            <w:hideMark/>
          </w:tcPr>
          <w:p w14:paraId="0552F79A" w14:textId="32D80CC5" w:rsidR="00EE19EF" w:rsidRPr="00A14AF5" w:rsidRDefault="00EE19EF" w:rsidP="00EE19EF">
            <w:pPr>
              <w:jc w:val="center"/>
              <w:rPr>
                <w:rFonts w:eastAsia="Times New Roman"/>
                <w:color w:val="000000"/>
                <w:sz w:val="18"/>
                <w:szCs w:val="18"/>
              </w:rPr>
            </w:pPr>
            <w:r>
              <w:rPr>
                <w:color w:val="000000"/>
                <w:sz w:val="18"/>
                <w:szCs w:val="18"/>
              </w:rPr>
              <w:t>26</w:t>
            </w:r>
          </w:p>
        </w:tc>
        <w:tc>
          <w:tcPr>
            <w:tcW w:w="666" w:type="dxa"/>
            <w:tcBorders>
              <w:top w:val="nil"/>
              <w:left w:val="nil"/>
              <w:bottom w:val="single" w:sz="4" w:space="0" w:color="auto"/>
              <w:right w:val="single" w:sz="4" w:space="0" w:color="auto"/>
            </w:tcBorders>
            <w:shd w:val="clear" w:color="auto" w:fill="auto"/>
            <w:vAlign w:val="center"/>
            <w:hideMark/>
          </w:tcPr>
          <w:p w14:paraId="5AF1736F" w14:textId="20891F74" w:rsidR="00EE19EF" w:rsidRPr="00A14AF5" w:rsidRDefault="00EE19EF" w:rsidP="00EE19EF">
            <w:pPr>
              <w:jc w:val="center"/>
              <w:rPr>
                <w:rFonts w:eastAsia="Times New Roman"/>
                <w:color w:val="000000"/>
                <w:sz w:val="18"/>
                <w:szCs w:val="18"/>
              </w:rPr>
            </w:pPr>
            <w:r>
              <w:rPr>
                <w:color w:val="000000"/>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7BE654C5" w14:textId="54F8D45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E4EF58A" w14:textId="788EFAF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62E7F3B" w14:textId="01718451" w:rsidR="00EE19EF" w:rsidRPr="00A14AF5" w:rsidRDefault="00EE19EF" w:rsidP="00EE19EF">
            <w:pPr>
              <w:jc w:val="center"/>
              <w:rPr>
                <w:rFonts w:eastAsia="Times New Roman"/>
                <w:color w:val="000000"/>
                <w:sz w:val="18"/>
                <w:szCs w:val="18"/>
              </w:rPr>
            </w:pPr>
            <w:r>
              <w:rPr>
                <w:color w:val="000000"/>
                <w:sz w:val="18"/>
                <w:szCs w:val="18"/>
              </w:rPr>
              <w:t>2</w:t>
            </w:r>
          </w:p>
        </w:tc>
        <w:tc>
          <w:tcPr>
            <w:tcW w:w="846" w:type="dxa"/>
            <w:tcBorders>
              <w:top w:val="nil"/>
              <w:left w:val="nil"/>
              <w:bottom w:val="single" w:sz="4" w:space="0" w:color="auto"/>
              <w:right w:val="single" w:sz="4" w:space="0" w:color="auto"/>
            </w:tcBorders>
            <w:shd w:val="clear" w:color="auto" w:fill="auto"/>
            <w:vAlign w:val="center"/>
            <w:hideMark/>
          </w:tcPr>
          <w:p w14:paraId="00D3DAF2" w14:textId="10C163C2" w:rsidR="00EE19EF" w:rsidRPr="00EE19EF" w:rsidRDefault="00EE19EF" w:rsidP="00EE19EF">
            <w:pPr>
              <w:jc w:val="center"/>
              <w:rPr>
                <w:rFonts w:eastAsia="Times New Roman"/>
                <w:b/>
                <w:bCs/>
                <w:color w:val="000000"/>
                <w:sz w:val="18"/>
                <w:szCs w:val="18"/>
              </w:rPr>
            </w:pPr>
            <w:r w:rsidRPr="00EE19EF">
              <w:rPr>
                <w:b/>
                <w:bCs/>
                <w:color w:val="000000"/>
                <w:sz w:val="18"/>
                <w:szCs w:val="18"/>
              </w:rPr>
              <w:t>3016</w:t>
            </w:r>
          </w:p>
        </w:tc>
      </w:tr>
      <w:tr w:rsidR="00EE19EF" w:rsidRPr="00A14AF5" w14:paraId="284329B7"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7492B61A" w14:textId="38777C33" w:rsidR="00EE19EF" w:rsidRPr="00A14AF5" w:rsidRDefault="00EE19EF" w:rsidP="00EE19EF">
            <w:pPr>
              <w:jc w:val="center"/>
              <w:rPr>
                <w:rFonts w:eastAsia="Times New Roman"/>
                <w:color w:val="000000"/>
                <w:sz w:val="18"/>
                <w:szCs w:val="18"/>
              </w:rPr>
            </w:pPr>
            <w:r>
              <w:rPr>
                <w:color w:val="000000"/>
                <w:sz w:val="18"/>
                <w:szCs w:val="18"/>
              </w:rPr>
              <w:t>Отделения связи</w:t>
            </w:r>
          </w:p>
        </w:tc>
        <w:tc>
          <w:tcPr>
            <w:tcW w:w="784" w:type="dxa"/>
            <w:tcBorders>
              <w:top w:val="nil"/>
              <w:left w:val="nil"/>
              <w:bottom w:val="single" w:sz="4" w:space="0" w:color="auto"/>
              <w:right w:val="single" w:sz="4" w:space="0" w:color="auto"/>
            </w:tcBorders>
            <w:shd w:val="clear" w:color="auto" w:fill="auto"/>
            <w:vAlign w:val="center"/>
            <w:hideMark/>
          </w:tcPr>
          <w:p w14:paraId="3B60FE7A" w14:textId="765EBBC2" w:rsidR="00EE19EF" w:rsidRPr="00A14AF5" w:rsidRDefault="00EE19EF" w:rsidP="00EE19EF">
            <w:pPr>
              <w:jc w:val="center"/>
              <w:rPr>
                <w:rFonts w:eastAsia="Times New Roman"/>
                <w:color w:val="000000"/>
                <w:sz w:val="18"/>
                <w:szCs w:val="18"/>
              </w:rPr>
            </w:pPr>
            <w:r>
              <w:rPr>
                <w:color w:val="000000"/>
                <w:sz w:val="18"/>
                <w:szCs w:val="18"/>
              </w:rPr>
              <w:t>237</w:t>
            </w:r>
          </w:p>
        </w:tc>
        <w:tc>
          <w:tcPr>
            <w:tcW w:w="846" w:type="dxa"/>
            <w:tcBorders>
              <w:top w:val="nil"/>
              <w:left w:val="nil"/>
              <w:bottom w:val="single" w:sz="4" w:space="0" w:color="auto"/>
              <w:right w:val="single" w:sz="4" w:space="0" w:color="auto"/>
            </w:tcBorders>
            <w:shd w:val="clear" w:color="auto" w:fill="auto"/>
            <w:vAlign w:val="center"/>
            <w:hideMark/>
          </w:tcPr>
          <w:p w14:paraId="130F720E" w14:textId="1E76F75B" w:rsidR="00EE19EF" w:rsidRPr="00A14AF5" w:rsidRDefault="00EE19EF" w:rsidP="00EE19EF">
            <w:pPr>
              <w:jc w:val="center"/>
              <w:rPr>
                <w:rFonts w:eastAsia="Times New Roman"/>
                <w:color w:val="000000"/>
                <w:sz w:val="18"/>
                <w:szCs w:val="18"/>
              </w:rPr>
            </w:pPr>
            <w:r>
              <w:rPr>
                <w:color w:val="000000"/>
                <w:sz w:val="18"/>
                <w:szCs w:val="18"/>
              </w:rPr>
              <w:t>734</w:t>
            </w:r>
          </w:p>
        </w:tc>
        <w:tc>
          <w:tcPr>
            <w:tcW w:w="784" w:type="dxa"/>
            <w:tcBorders>
              <w:top w:val="nil"/>
              <w:left w:val="nil"/>
              <w:bottom w:val="single" w:sz="4" w:space="0" w:color="auto"/>
              <w:right w:val="single" w:sz="4" w:space="0" w:color="auto"/>
            </w:tcBorders>
            <w:shd w:val="clear" w:color="auto" w:fill="auto"/>
            <w:vAlign w:val="center"/>
            <w:hideMark/>
          </w:tcPr>
          <w:p w14:paraId="52972D7F" w14:textId="674D4E84" w:rsidR="00EE19EF" w:rsidRPr="00A14AF5" w:rsidRDefault="00EE19EF" w:rsidP="00EE19EF">
            <w:pPr>
              <w:jc w:val="center"/>
              <w:rPr>
                <w:rFonts w:eastAsia="Times New Roman"/>
                <w:color w:val="000000"/>
                <w:sz w:val="18"/>
                <w:szCs w:val="18"/>
              </w:rPr>
            </w:pPr>
            <w:r>
              <w:rPr>
                <w:color w:val="000000"/>
                <w:sz w:val="18"/>
                <w:szCs w:val="18"/>
              </w:rPr>
              <w:t>190</w:t>
            </w:r>
          </w:p>
        </w:tc>
        <w:tc>
          <w:tcPr>
            <w:tcW w:w="666" w:type="dxa"/>
            <w:tcBorders>
              <w:top w:val="nil"/>
              <w:left w:val="nil"/>
              <w:bottom w:val="single" w:sz="4" w:space="0" w:color="auto"/>
              <w:right w:val="single" w:sz="4" w:space="0" w:color="auto"/>
            </w:tcBorders>
            <w:shd w:val="clear" w:color="auto" w:fill="auto"/>
            <w:vAlign w:val="center"/>
            <w:hideMark/>
          </w:tcPr>
          <w:p w14:paraId="0CB933A3" w14:textId="2EDD90CA" w:rsidR="00EE19EF" w:rsidRPr="00A14AF5" w:rsidRDefault="00EE19EF" w:rsidP="00EE19EF">
            <w:pPr>
              <w:jc w:val="center"/>
              <w:rPr>
                <w:rFonts w:eastAsia="Times New Roman"/>
                <w:color w:val="000000"/>
                <w:sz w:val="18"/>
                <w:szCs w:val="18"/>
              </w:rPr>
            </w:pPr>
            <w:r>
              <w:rPr>
                <w:color w:val="000000"/>
                <w:sz w:val="18"/>
                <w:szCs w:val="18"/>
              </w:rPr>
              <w:t>38</w:t>
            </w:r>
          </w:p>
        </w:tc>
        <w:tc>
          <w:tcPr>
            <w:tcW w:w="666" w:type="dxa"/>
            <w:tcBorders>
              <w:top w:val="nil"/>
              <w:left w:val="nil"/>
              <w:bottom w:val="single" w:sz="4" w:space="0" w:color="auto"/>
              <w:right w:val="single" w:sz="4" w:space="0" w:color="auto"/>
            </w:tcBorders>
            <w:shd w:val="clear" w:color="auto" w:fill="auto"/>
            <w:vAlign w:val="center"/>
            <w:hideMark/>
          </w:tcPr>
          <w:p w14:paraId="37FEA72B" w14:textId="2D9D2688" w:rsidR="00EE19EF" w:rsidRPr="00A14AF5" w:rsidRDefault="00EE19EF" w:rsidP="00EE19EF">
            <w:pPr>
              <w:jc w:val="center"/>
              <w:rPr>
                <w:rFonts w:eastAsia="Times New Roman"/>
                <w:color w:val="000000"/>
                <w:sz w:val="18"/>
                <w:szCs w:val="18"/>
              </w:rPr>
            </w:pPr>
            <w:r>
              <w:rPr>
                <w:color w:val="000000"/>
                <w:sz w:val="18"/>
                <w:szCs w:val="18"/>
              </w:rPr>
              <w:t>17</w:t>
            </w:r>
          </w:p>
        </w:tc>
        <w:tc>
          <w:tcPr>
            <w:tcW w:w="756" w:type="dxa"/>
            <w:tcBorders>
              <w:top w:val="nil"/>
              <w:left w:val="nil"/>
              <w:bottom w:val="single" w:sz="4" w:space="0" w:color="auto"/>
              <w:right w:val="single" w:sz="4" w:space="0" w:color="auto"/>
            </w:tcBorders>
            <w:shd w:val="clear" w:color="auto" w:fill="auto"/>
            <w:vAlign w:val="center"/>
            <w:hideMark/>
          </w:tcPr>
          <w:p w14:paraId="3F5FE3E1" w14:textId="0FDADB6C" w:rsidR="00EE19EF" w:rsidRPr="00A14AF5" w:rsidRDefault="00EE19EF" w:rsidP="00EE19EF">
            <w:pPr>
              <w:jc w:val="center"/>
              <w:rPr>
                <w:rFonts w:eastAsia="Times New Roman"/>
                <w:color w:val="000000"/>
                <w:sz w:val="18"/>
                <w:szCs w:val="18"/>
              </w:rPr>
            </w:pPr>
            <w:r>
              <w:rPr>
                <w:color w:val="000000"/>
                <w:sz w:val="18"/>
                <w:szCs w:val="18"/>
              </w:rPr>
              <w:t>94</w:t>
            </w:r>
          </w:p>
        </w:tc>
        <w:tc>
          <w:tcPr>
            <w:tcW w:w="756" w:type="dxa"/>
            <w:tcBorders>
              <w:top w:val="nil"/>
              <w:left w:val="nil"/>
              <w:bottom w:val="single" w:sz="4" w:space="0" w:color="auto"/>
              <w:right w:val="single" w:sz="4" w:space="0" w:color="auto"/>
            </w:tcBorders>
            <w:shd w:val="clear" w:color="auto" w:fill="auto"/>
            <w:vAlign w:val="center"/>
            <w:hideMark/>
          </w:tcPr>
          <w:p w14:paraId="5CB5FE9C" w14:textId="2A160C06" w:rsidR="00EE19EF" w:rsidRPr="00A14AF5" w:rsidRDefault="00EE19EF" w:rsidP="00EE19EF">
            <w:pPr>
              <w:jc w:val="center"/>
              <w:rPr>
                <w:rFonts w:eastAsia="Times New Roman"/>
                <w:color w:val="000000"/>
                <w:sz w:val="18"/>
                <w:szCs w:val="18"/>
              </w:rPr>
            </w:pPr>
            <w:r>
              <w:rPr>
                <w:color w:val="000000"/>
                <w:sz w:val="18"/>
                <w:szCs w:val="18"/>
              </w:rPr>
              <w:t>93</w:t>
            </w:r>
          </w:p>
        </w:tc>
        <w:tc>
          <w:tcPr>
            <w:tcW w:w="666" w:type="dxa"/>
            <w:tcBorders>
              <w:top w:val="nil"/>
              <w:left w:val="nil"/>
              <w:bottom w:val="single" w:sz="4" w:space="0" w:color="auto"/>
              <w:right w:val="single" w:sz="4" w:space="0" w:color="auto"/>
            </w:tcBorders>
            <w:shd w:val="clear" w:color="auto" w:fill="auto"/>
            <w:vAlign w:val="center"/>
            <w:hideMark/>
          </w:tcPr>
          <w:p w14:paraId="4CF598A3" w14:textId="3EB7E900" w:rsidR="00EE19EF" w:rsidRPr="00A14AF5" w:rsidRDefault="00EE19EF" w:rsidP="00EE19EF">
            <w:pPr>
              <w:jc w:val="center"/>
              <w:rPr>
                <w:rFonts w:eastAsia="Times New Roman"/>
                <w:color w:val="000000"/>
                <w:sz w:val="18"/>
                <w:szCs w:val="18"/>
              </w:rPr>
            </w:pPr>
            <w:r>
              <w:rPr>
                <w:color w:val="000000"/>
                <w:sz w:val="18"/>
                <w:szCs w:val="18"/>
              </w:rPr>
              <w:t>35</w:t>
            </w:r>
          </w:p>
        </w:tc>
        <w:tc>
          <w:tcPr>
            <w:tcW w:w="756" w:type="dxa"/>
            <w:tcBorders>
              <w:top w:val="nil"/>
              <w:left w:val="nil"/>
              <w:bottom w:val="single" w:sz="4" w:space="0" w:color="auto"/>
              <w:right w:val="single" w:sz="4" w:space="0" w:color="auto"/>
            </w:tcBorders>
            <w:shd w:val="clear" w:color="auto" w:fill="auto"/>
            <w:vAlign w:val="center"/>
            <w:hideMark/>
          </w:tcPr>
          <w:p w14:paraId="04ED899F" w14:textId="30E0CDA7" w:rsidR="00EE19EF" w:rsidRPr="00A14AF5" w:rsidRDefault="00EE19EF" w:rsidP="00EE19EF">
            <w:pPr>
              <w:jc w:val="center"/>
              <w:rPr>
                <w:rFonts w:eastAsia="Times New Roman"/>
                <w:color w:val="000000"/>
                <w:sz w:val="18"/>
                <w:szCs w:val="18"/>
              </w:rPr>
            </w:pPr>
            <w:r>
              <w:rPr>
                <w:color w:val="000000"/>
                <w:sz w:val="18"/>
                <w:szCs w:val="18"/>
              </w:rPr>
              <w:t>923</w:t>
            </w:r>
          </w:p>
        </w:tc>
        <w:tc>
          <w:tcPr>
            <w:tcW w:w="756" w:type="dxa"/>
            <w:tcBorders>
              <w:top w:val="nil"/>
              <w:left w:val="nil"/>
              <w:bottom w:val="single" w:sz="4" w:space="0" w:color="auto"/>
              <w:right w:val="single" w:sz="4" w:space="0" w:color="auto"/>
            </w:tcBorders>
            <w:shd w:val="clear" w:color="auto" w:fill="auto"/>
            <w:vAlign w:val="center"/>
            <w:hideMark/>
          </w:tcPr>
          <w:p w14:paraId="27C55B86" w14:textId="60DA4EF5" w:rsidR="00EE19EF" w:rsidRPr="00A14AF5" w:rsidRDefault="00EE19EF" w:rsidP="00EE19EF">
            <w:pPr>
              <w:jc w:val="center"/>
              <w:rPr>
                <w:rFonts w:eastAsia="Times New Roman"/>
                <w:color w:val="000000"/>
                <w:sz w:val="18"/>
                <w:szCs w:val="18"/>
              </w:rPr>
            </w:pPr>
            <w:r>
              <w:rPr>
                <w:color w:val="000000"/>
                <w:sz w:val="18"/>
                <w:szCs w:val="18"/>
              </w:rPr>
              <w:t>103</w:t>
            </w:r>
          </w:p>
        </w:tc>
        <w:tc>
          <w:tcPr>
            <w:tcW w:w="666" w:type="dxa"/>
            <w:tcBorders>
              <w:top w:val="nil"/>
              <w:left w:val="nil"/>
              <w:bottom w:val="single" w:sz="4" w:space="0" w:color="auto"/>
              <w:right w:val="single" w:sz="4" w:space="0" w:color="auto"/>
            </w:tcBorders>
            <w:shd w:val="clear" w:color="auto" w:fill="auto"/>
            <w:vAlign w:val="center"/>
            <w:hideMark/>
          </w:tcPr>
          <w:p w14:paraId="5954F773" w14:textId="455CE6A9" w:rsidR="00EE19EF" w:rsidRPr="00A14AF5" w:rsidRDefault="00EE19EF" w:rsidP="00EE19EF">
            <w:pPr>
              <w:jc w:val="center"/>
              <w:rPr>
                <w:rFonts w:eastAsia="Times New Roman"/>
                <w:color w:val="000000"/>
                <w:sz w:val="18"/>
                <w:szCs w:val="18"/>
              </w:rPr>
            </w:pPr>
            <w:r>
              <w:rPr>
                <w:color w:val="000000"/>
                <w:sz w:val="18"/>
                <w:szCs w:val="18"/>
              </w:rPr>
              <w:t>24</w:t>
            </w:r>
          </w:p>
        </w:tc>
        <w:tc>
          <w:tcPr>
            <w:tcW w:w="666" w:type="dxa"/>
            <w:tcBorders>
              <w:top w:val="nil"/>
              <w:left w:val="nil"/>
              <w:bottom w:val="single" w:sz="4" w:space="0" w:color="auto"/>
              <w:right w:val="single" w:sz="4" w:space="0" w:color="auto"/>
            </w:tcBorders>
            <w:shd w:val="clear" w:color="auto" w:fill="auto"/>
            <w:vAlign w:val="center"/>
            <w:hideMark/>
          </w:tcPr>
          <w:p w14:paraId="2BA5D377" w14:textId="47D3E4CE" w:rsidR="00EE19EF" w:rsidRPr="00A14AF5" w:rsidRDefault="00EE19EF" w:rsidP="00EE19EF">
            <w:pPr>
              <w:jc w:val="center"/>
              <w:rPr>
                <w:rFonts w:eastAsia="Times New Roman"/>
                <w:color w:val="000000"/>
                <w:sz w:val="18"/>
                <w:szCs w:val="18"/>
              </w:rPr>
            </w:pPr>
            <w:r>
              <w:rPr>
                <w:color w:val="000000"/>
                <w:sz w:val="18"/>
                <w:szCs w:val="18"/>
              </w:rPr>
              <w:t>29</w:t>
            </w:r>
          </w:p>
        </w:tc>
        <w:tc>
          <w:tcPr>
            <w:tcW w:w="666" w:type="dxa"/>
            <w:tcBorders>
              <w:top w:val="nil"/>
              <w:left w:val="nil"/>
              <w:bottom w:val="single" w:sz="4" w:space="0" w:color="auto"/>
              <w:right w:val="single" w:sz="4" w:space="0" w:color="auto"/>
            </w:tcBorders>
            <w:shd w:val="clear" w:color="auto" w:fill="auto"/>
            <w:vAlign w:val="center"/>
            <w:hideMark/>
          </w:tcPr>
          <w:p w14:paraId="13AE4A29" w14:textId="697D69D6" w:rsidR="00EE19EF" w:rsidRPr="00A14AF5" w:rsidRDefault="00EE19EF" w:rsidP="00EE19EF">
            <w:pPr>
              <w:jc w:val="center"/>
              <w:rPr>
                <w:rFonts w:eastAsia="Times New Roman"/>
                <w:color w:val="000000"/>
                <w:sz w:val="18"/>
                <w:szCs w:val="18"/>
              </w:rPr>
            </w:pPr>
            <w:r>
              <w:rPr>
                <w:color w:val="000000"/>
                <w:sz w:val="18"/>
                <w:szCs w:val="18"/>
              </w:rPr>
              <w:t>59</w:t>
            </w:r>
          </w:p>
        </w:tc>
        <w:tc>
          <w:tcPr>
            <w:tcW w:w="666" w:type="dxa"/>
            <w:tcBorders>
              <w:top w:val="nil"/>
              <w:left w:val="nil"/>
              <w:bottom w:val="single" w:sz="4" w:space="0" w:color="auto"/>
              <w:right w:val="single" w:sz="4" w:space="0" w:color="auto"/>
            </w:tcBorders>
            <w:shd w:val="clear" w:color="auto" w:fill="auto"/>
            <w:vAlign w:val="center"/>
            <w:hideMark/>
          </w:tcPr>
          <w:p w14:paraId="205FB6C7" w14:textId="67138D22" w:rsidR="00EE19EF" w:rsidRPr="00A14AF5" w:rsidRDefault="00EE19EF" w:rsidP="00EE19EF">
            <w:pPr>
              <w:jc w:val="center"/>
              <w:rPr>
                <w:rFonts w:eastAsia="Times New Roman"/>
                <w:color w:val="000000"/>
                <w:sz w:val="18"/>
                <w:szCs w:val="18"/>
              </w:rPr>
            </w:pPr>
            <w:r>
              <w:rPr>
                <w:color w:val="000000"/>
                <w:sz w:val="18"/>
                <w:szCs w:val="18"/>
              </w:rPr>
              <w:t>50</w:t>
            </w:r>
          </w:p>
        </w:tc>
        <w:tc>
          <w:tcPr>
            <w:tcW w:w="846" w:type="dxa"/>
            <w:tcBorders>
              <w:top w:val="nil"/>
              <w:left w:val="nil"/>
              <w:bottom w:val="single" w:sz="4" w:space="0" w:color="auto"/>
              <w:right w:val="single" w:sz="4" w:space="0" w:color="auto"/>
            </w:tcBorders>
            <w:shd w:val="clear" w:color="auto" w:fill="auto"/>
            <w:vAlign w:val="center"/>
            <w:hideMark/>
          </w:tcPr>
          <w:p w14:paraId="12F3A665" w14:textId="2F83F419" w:rsidR="00EE19EF" w:rsidRPr="00EE19EF" w:rsidRDefault="00EE19EF" w:rsidP="00EE19EF">
            <w:pPr>
              <w:jc w:val="center"/>
              <w:rPr>
                <w:rFonts w:eastAsia="Times New Roman"/>
                <w:b/>
                <w:bCs/>
                <w:color w:val="000000"/>
                <w:sz w:val="18"/>
                <w:szCs w:val="18"/>
              </w:rPr>
            </w:pPr>
            <w:r w:rsidRPr="00EE19EF">
              <w:rPr>
                <w:b/>
                <w:bCs/>
                <w:color w:val="000000"/>
                <w:sz w:val="18"/>
                <w:szCs w:val="18"/>
              </w:rPr>
              <w:t>3655</w:t>
            </w:r>
          </w:p>
        </w:tc>
      </w:tr>
      <w:tr w:rsidR="00EE19EF" w:rsidRPr="00A14AF5" w14:paraId="1B82A312"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33A40DB9" w14:textId="0DA57DED" w:rsidR="00EE19EF" w:rsidRPr="00A14AF5" w:rsidRDefault="00EE19EF" w:rsidP="00EE19EF">
            <w:pPr>
              <w:jc w:val="center"/>
              <w:rPr>
                <w:rFonts w:eastAsia="Times New Roman"/>
                <w:color w:val="000000"/>
                <w:sz w:val="18"/>
                <w:szCs w:val="18"/>
              </w:rPr>
            </w:pPr>
            <w:r>
              <w:rPr>
                <w:color w:val="000000"/>
                <w:sz w:val="18"/>
                <w:szCs w:val="18"/>
              </w:rPr>
              <w:t>Павильон</w:t>
            </w:r>
          </w:p>
        </w:tc>
        <w:tc>
          <w:tcPr>
            <w:tcW w:w="784" w:type="dxa"/>
            <w:tcBorders>
              <w:top w:val="nil"/>
              <w:left w:val="nil"/>
              <w:bottom w:val="single" w:sz="4" w:space="0" w:color="auto"/>
              <w:right w:val="single" w:sz="4" w:space="0" w:color="auto"/>
            </w:tcBorders>
            <w:shd w:val="clear" w:color="auto" w:fill="auto"/>
            <w:vAlign w:val="center"/>
            <w:hideMark/>
          </w:tcPr>
          <w:p w14:paraId="37AF4D8C" w14:textId="298F1D8D"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5B3EB772" w14:textId="6AB5D66B" w:rsidR="00EE19EF" w:rsidRPr="00A14AF5" w:rsidRDefault="00EE19EF" w:rsidP="00EE19EF">
            <w:pPr>
              <w:jc w:val="center"/>
              <w:rPr>
                <w:rFonts w:eastAsia="Times New Roman"/>
                <w:color w:val="000000"/>
                <w:sz w:val="18"/>
                <w:szCs w:val="18"/>
              </w:rPr>
            </w:pPr>
            <w:r>
              <w:rPr>
                <w:color w:val="000000"/>
                <w:sz w:val="18"/>
                <w:szCs w:val="18"/>
              </w:rPr>
              <w:t>5292</w:t>
            </w:r>
          </w:p>
        </w:tc>
        <w:tc>
          <w:tcPr>
            <w:tcW w:w="784" w:type="dxa"/>
            <w:tcBorders>
              <w:top w:val="nil"/>
              <w:left w:val="nil"/>
              <w:bottom w:val="single" w:sz="4" w:space="0" w:color="auto"/>
              <w:right w:val="single" w:sz="4" w:space="0" w:color="auto"/>
            </w:tcBorders>
            <w:shd w:val="clear" w:color="auto" w:fill="auto"/>
            <w:vAlign w:val="center"/>
            <w:hideMark/>
          </w:tcPr>
          <w:p w14:paraId="1010641D" w14:textId="73BB0C5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FDD5BE3" w14:textId="2E94D35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A1B0BE0" w14:textId="476B9FF4"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AA3663F" w14:textId="786453D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9963882" w14:textId="586EFD6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302A0DA" w14:textId="7AB6D00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6E1ABEE" w14:textId="29A36443" w:rsidR="00EE19EF" w:rsidRPr="00A14AF5" w:rsidRDefault="00EE19EF" w:rsidP="00EE19EF">
            <w:pPr>
              <w:jc w:val="center"/>
              <w:rPr>
                <w:rFonts w:eastAsia="Times New Roman"/>
                <w:color w:val="000000"/>
                <w:sz w:val="18"/>
                <w:szCs w:val="18"/>
              </w:rPr>
            </w:pPr>
            <w:r>
              <w:rPr>
                <w:color w:val="000000"/>
                <w:sz w:val="18"/>
                <w:szCs w:val="18"/>
              </w:rPr>
              <w:t>148</w:t>
            </w:r>
          </w:p>
        </w:tc>
        <w:tc>
          <w:tcPr>
            <w:tcW w:w="756" w:type="dxa"/>
            <w:tcBorders>
              <w:top w:val="nil"/>
              <w:left w:val="nil"/>
              <w:bottom w:val="single" w:sz="4" w:space="0" w:color="auto"/>
              <w:right w:val="single" w:sz="4" w:space="0" w:color="auto"/>
            </w:tcBorders>
            <w:shd w:val="clear" w:color="auto" w:fill="auto"/>
            <w:vAlign w:val="center"/>
            <w:hideMark/>
          </w:tcPr>
          <w:p w14:paraId="3A8D900B" w14:textId="430FD44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3DBD3E1" w14:textId="6F1958F5" w:rsidR="00EE19EF" w:rsidRPr="00A14AF5" w:rsidRDefault="00EE19EF" w:rsidP="00EE19EF">
            <w:pPr>
              <w:jc w:val="center"/>
              <w:rPr>
                <w:rFonts w:eastAsia="Times New Roman"/>
                <w:color w:val="000000"/>
                <w:sz w:val="18"/>
                <w:szCs w:val="18"/>
              </w:rPr>
            </w:pPr>
            <w:r>
              <w:rPr>
                <w:color w:val="000000"/>
                <w:sz w:val="18"/>
                <w:szCs w:val="18"/>
              </w:rPr>
              <w:t>59</w:t>
            </w:r>
          </w:p>
        </w:tc>
        <w:tc>
          <w:tcPr>
            <w:tcW w:w="666" w:type="dxa"/>
            <w:tcBorders>
              <w:top w:val="nil"/>
              <w:left w:val="nil"/>
              <w:bottom w:val="single" w:sz="4" w:space="0" w:color="auto"/>
              <w:right w:val="single" w:sz="4" w:space="0" w:color="auto"/>
            </w:tcBorders>
            <w:shd w:val="clear" w:color="auto" w:fill="auto"/>
            <w:vAlign w:val="center"/>
            <w:hideMark/>
          </w:tcPr>
          <w:p w14:paraId="035C4F6F" w14:textId="72D97C4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7600FFF" w14:textId="3618BDA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B5265BC" w14:textId="5DDD63EA"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73158455" w14:textId="1B774548" w:rsidR="00EE19EF" w:rsidRPr="00EE19EF" w:rsidRDefault="00EE19EF" w:rsidP="00EE19EF">
            <w:pPr>
              <w:jc w:val="center"/>
              <w:rPr>
                <w:rFonts w:eastAsia="Times New Roman"/>
                <w:b/>
                <w:bCs/>
                <w:color w:val="000000"/>
                <w:sz w:val="18"/>
                <w:szCs w:val="18"/>
              </w:rPr>
            </w:pPr>
            <w:r w:rsidRPr="00EE19EF">
              <w:rPr>
                <w:b/>
                <w:bCs/>
                <w:color w:val="000000"/>
                <w:sz w:val="18"/>
                <w:szCs w:val="18"/>
              </w:rPr>
              <w:t>5681</w:t>
            </w:r>
          </w:p>
        </w:tc>
      </w:tr>
      <w:tr w:rsidR="00EE19EF" w:rsidRPr="00A14AF5" w14:paraId="1364FFC5"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7DB6BC7B" w14:textId="4BA43217" w:rsidR="00EE19EF" w:rsidRPr="00A14AF5" w:rsidRDefault="00EE19EF" w:rsidP="00EE19EF">
            <w:pPr>
              <w:jc w:val="center"/>
              <w:rPr>
                <w:rFonts w:eastAsia="Times New Roman"/>
                <w:color w:val="000000"/>
                <w:sz w:val="18"/>
                <w:szCs w:val="18"/>
              </w:rPr>
            </w:pPr>
            <w:r>
              <w:rPr>
                <w:color w:val="000000"/>
                <w:sz w:val="18"/>
                <w:szCs w:val="18"/>
              </w:rPr>
              <w:t>Палатка, киоск</w:t>
            </w:r>
          </w:p>
        </w:tc>
        <w:tc>
          <w:tcPr>
            <w:tcW w:w="784" w:type="dxa"/>
            <w:tcBorders>
              <w:top w:val="nil"/>
              <w:left w:val="nil"/>
              <w:bottom w:val="single" w:sz="4" w:space="0" w:color="auto"/>
              <w:right w:val="single" w:sz="4" w:space="0" w:color="auto"/>
            </w:tcBorders>
            <w:shd w:val="clear" w:color="auto" w:fill="auto"/>
            <w:vAlign w:val="center"/>
            <w:hideMark/>
          </w:tcPr>
          <w:p w14:paraId="6669BDCE" w14:textId="09CEA325" w:rsidR="00EE19EF" w:rsidRPr="00A14AF5" w:rsidRDefault="00EE19EF" w:rsidP="00EE19EF">
            <w:pPr>
              <w:jc w:val="center"/>
              <w:rPr>
                <w:rFonts w:eastAsia="Times New Roman"/>
                <w:color w:val="000000"/>
                <w:sz w:val="18"/>
                <w:szCs w:val="18"/>
              </w:rPr>
            </w:pPr>
            <w:r>
              <w:rPr>
                <w:color w:val="000000"/>
                <w:sz w:val="18"/>
                <w:szCs w:val="18"/>
              </w:rPr>
              <w:t>27</w:t>
            </w:r>
          </w:p>
        </w:tc>
        <w:tc>
          <w:tcPr>
            <w:tcW w:w="846" w:type="dxa"/>
            <w:tcBorders>
              <w:top w:val="nil"/>
              <w:left w:val="nil"/>
              <w:bottom w:val="single" w:sz="4" w:space="0" w:color="auto"/>
              <w:right w:val="single" w:sz="4" w:space="0" w:color="auto"/>
            </w:tcBorders>
            <w:shd w:val="clear" w:color="auto" w:fill="auto"/>
            <w:vAlign w:val="center"/>
            <w:hideMark/>
          </w:tcPr>
          <w:p w14:paraId="01A3833F" w14:textId="07AD269D" w:rsidR="00EE19EF" w:rsidRPr="00A14AF5" w:rsidRDefault="00EE19EF" w:rsidP="00EE19EF">
            <w:pPr>
              <w:jc w:val="center"/>
              <w:rPr>
                <w:rFonts w:eastAsia="Times New Roman"/>
                <w:color w:val="000000"/>
                <w:sz w:val="18"/>
                <w:szCs w:val="18"/>
              </w:rPr>
            </w:pPr>
            <w:r>
              <w:rPr>
                <w:color w:val="000000"/>
                <w:sz w:val="18"/>
                <w:szCs w:val="18"/>
              </w:rPr>
              <w:t>2404</w:t>
            </w:r>
          </w:p>
        </w:tc>
        <w:tc>
          <w:tcPr>
            <w:tcW w:w="784" w:type="dxa"/>
            <w:tcBorders>
              <w:top w:val="nil"/>
              <w:left w:val="nil"/>
              <w:bottom w:val="single" w:sz="4" w:space="0" w:color="auto"/>
              <w:right w:val="single" w:sz="4" w:space="0" w:color="auto"/>
            </w:tcBorders>
            <w:shd w:val="clear" w:color="auto" w:fill="auto"/>
            <w:vAlign w:val="center"/>
            <w:hideMark/>
          </w:tcPr>
          <w:p w14:paraId="78EEC194" w14:textId="0B56F8C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A8545B9" w14:textId="48404FE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5D0B26E" w14:textId="529D739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25A1947" w14:textId="46764AA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588812D" w14:textId="23C2284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0D060A9" w14:textId="05A12AF3"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5518E78B" w14:textId="067622C9" w:rsidR="00EE19EF" w:rsidRPr="00A14AF5" w:rsidRDefault="00EE19EF" w:rsidP="00EE19EF">
            <w:pPr>
              <w:jc w:val="center"/>
              <w:rPr>
                <w:rFonts w:eastAsia="Times New Roman"/>
                <w:color w:val="000000"/>
                <w:sz w:val="18"/>
                <w:szCs w:val="18"/>
              </w:rPr>
            </w:pPr>
            <w:r>
              <w:rPr>
                <w:color w:val="000000"/>
                <w:sz w:val="18"/>
                <w:szCs w:val="18"/>
              </w:rPr>
              <w:t>16</w:t>
            </w:r>
          </w:p>
        </w:tc>
        <w:tc>
          <w:tcPr>
            <w:tcW w:w="756" w:type="dxa"/>
            <w:tcBorders>
              <w:top w:val="nil"/>
              <w:left w:val="nil"/>
              <w:bottom w:val="single" w:sz="4" w:space="0" w:color="auto"/>
              <w:right w:val="single" w:sz="4" w:space="0" w:color="auto"/>
            </w:tcBorders>
            <w:shd w:val="clear" w:color="auto" w:fill="auto"/>
            <w:vAlign w:val="center"/>
            <w:hideMark/>
          </w:tcPr>
          <w:p w14:paraId="3777A986" w14:textId="7D16916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4AF3973" w14:textId="4365F90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13B93FE" w14:textId="1AECB74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5A95F59" w14:textId="6F99D393" w:rsidR="00EE19EF" w:rsidRPr="00A14AF5" w:rsidRDefault="00EE19EF" w:rsidP="00EE19EF">
            <w:pPr>
              <w:jc w:val="center"/>
              <w:rPr>
                <w:rFonts w:eastAsia="Times New Roman"/>
                <w:color w:val="000000"/>
                <w:sz w:val="18"/>
                <w:szCs w:val="18"/>
              </w:rPr>
            </w:pPr>
            <w:r>
              <w:rPr>
                <w:color w:val="000000"/>
                <w:sz w:val="18"/>
                <w:szCs w:val="18"/>
              </w:rPr>
              <w:t>18</w:t>
            </w:r>
          </w:p>
        </w:tc>
        <w:tc>
          <w:tcPr>
            <w:tcW w:w="666" w:type="dxa"/>
            <w:tcBorders>
              <w:top w:val="nil"/>
              <w:left w:val="nil"/>
              <w:bottom w:val="single" w:sz="4" w:space="0" w:color="auto"/>
              <w:right w:val="single" w:sz="4" w:space="0" w:color="auto"/>
            </w:tcBorders>
            <w:shd w:val="clear" w:color="auto" w:fill="auto"/>
            <w:vAlign w:val="center"/>
            <w:hideMark/>
          </w:tcPr>
          <w:p w14:paraId="7DBBBEA2" w14:textId="47B75F28"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268D3CDF" w14:textId="4D73A4F1" w:rsidR="00EE19EF" w:rsidRPr="00EE19EF" w:rsidRDefault="00EE19EF" w:rsidP="00EE19EF">
            <w:pPr>
              <w:jc w:val="center"/>
              <w:rPr>
                <w:rFonts w:eastAsia="Times New Roman"/>
                <w:b/>
                <w:bCs/>
                <w:color w:val="000000"/>
                <w:sz w:val="18"/>
                <w:szCs w:val="18"/>
              </w:rPr>
            </w:pPr>
            <w:r w:rsidRPr="00EE19EF">
              <w:rPr>
                <w:b/>
                <w:bCs/>
                <w:color w:val="000000"/>
                <w:sz w:val="18"/>
                <w:szCs w:val="18"/>
              </w:rPr>
              <w:t>2494</w:t>
            </w:r>
          </w:p>
        </w:tc>
      </w:tr>
      <w:tr w:rsidR="00EE19EF" w:rsidRPr="00A14AF5" w14:paraId="4399DA79"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24B4EA5B" w14:textId="4731216C" w:rsidR="00EE19EF" w:rsidRPr="00A14AF5" w:rsidRDefault="00EE19EF" w:rsidP="00EE19EF">
            <w:pPr>
              <w:jc w:val="center"/>
              <w:rPr>
                <w:rFonts w:eastAsia="Times New Roman"/>
                <w:color w:val="000000"/>
                <w:sz w:val="18"/>
                <w:szCs w:val="18"/>
              </w:rPr>
            </w:pPr>
            <w:r>
              <w:rPr>
                <w:color w:val="000000"/>
                <w:sz w:val="18"/>
                <w:szCs w:val="18"/>
              </w:rPr>
              <w:t>Пансионаты, дома отдыха, туристические базы</w:t>
            </w:r>
          </w:p>
        </w:tc>
        <w:tc>
          <w:tcPr>
            <w:tcW w:w="784" w:type="dxa"/>
            <w:tcBorders>
              <w:top w:val="nil"/>
              <w:left w:val="nil"/>
              <w:bottom w:val="single" w:sz="4" w:space="0" w:color="auto"/>
              <w:right w:val="single" w:sz="4" w:space="0" w:color="auto"/>
            </w:tcBorders>
            <w:shd w:val="clear" w:color="auto" w:fill="auto"/>
            <w:vAlign w:val="center"/>
            <w:hideMark/>
          </w:tcPr>
          <w:p w14:paraId="4B8F6AF7" w14:textId="4EED704A" w:rsidR="00EE19EF" w:rsidRPr="00A14AF5" w:rsidRDefault="00EE19EF" w:rsidP="00EE19EF">
            <w:pPr>
              <w:jc w:val="center"/>
              <w:rPr>
                <w:rFonts w:eastAsia="Times New Roman"/>
                <w:color w:val="000000"/>
                <w:sz w:val="18"/>
                <w:szCs w:val="18"/>
              </w:rPr>
            </w:pPr>
            <w:r>
              <w:rPr>
                <w:color w:val="000000"/>
                <w:sz w:val="18"/>
                <w:szCs w:val="18"/>
              </w:rPr>
              <w:t>503</w:t>
            </w:r>
          </w:p>
        </w:tc>
        <w:tc>
          <w:tcPr>
            <w:tcW w:w="846" w:type="dxa"/>
            <w:tcBorders>
              <w:top w:val="nil"/>
              <w:left w:val="nil"/>
              <w:bottom w:val="single" w:sz="4" w:space="0" w:color="auto"/>
              <w:right w:val="single" w:sz="4" w:space="0" w:color="auto"/>
            </w:tcBorders>
            <w:shd w:val="clear" w:color="auto" w:fill="auto"/>
            <w:vAlign w:val="center"/>
            <w:hideMark/>
          </w:tcPr>
          <w:p w14:paraId="580771A0" w14:textId="5566A191" w:rsidR="00EE19EF" w:rsidRPr="00A14AF5" w:rsidRDefault="00EE19EF" w:rsidP="00EE19EF">
            <w:pPr>
              <w:jc w:val="center"/>
              <w:rPr>
                <w:rFonts w:eastAsia="Times New Roman"/>
                <w:color w:val="000000"/>
                <w:sz w:val="18"/>
                <w:szCs w:val="18"/>
              </w:rPr>
            </w:pPr>
            <w:r>
              <w:rPr>
                <w:color w:val="000000"/>
                <w:sz w:val="18"/>
                <w:szCs w:val="18"/>
              </w:rPr>
              <w:t>35322</w:t>
            </w:r>
          </w:p>
        </w:tc>
        <w:tc>
          <w:tcPr>
            <w:tcW w:w="784" w:type="dxa"/>
            <w:tcBorders>
              <w:top w:val="nil"/>
              <w:left w:val="nil"/>
              <w:bottom w:val="single" w:sz="4" w:space="0" w:color="auto"/>
              <w:right w:val="single" w:sz="4" w:space="0" w:color="auto"/>
            </w:tcBorders>
            <w:shd w:val="clear" w:color="auto" w:fill="auto"/>
            <w:vAlign w:val="center"/>
            <w:hideMark/>
          </w:tcPr>
          <w:p w14:paraId="309EF68B" w14:textId="0B8F75D1" w:rsidR="00EE19EF" w:rsidRPr="00A14AF5" w:rsidRDefault="00EE19EF" w:rsidP="00EE19EF">
            <w:pPr>
              <w:jc w:val="center"/>
              <w:rPr>
                <w:rFonts w:eastAsia="Times New Roman"/>
                <w:color w:val="000000"/>
                <w:sz w:val="18"/>
                <w:szCs w:val="18"/>
              </w:rPr>
            </w:pPr>
            <w:r>
              <w:rPr>
                <w:color w:val="000000"/>
                <w:sz w:val="18"/>
                <w:szCs w:val="18"/>
              </w:rPr>
              <w:t>3654</w:t>
            </w:r>
          </w:p>
        </w:tc>
        <w:tc>
          <w:tcPr>
            <w:tcW w:w="666" w:type="dxa"/>
            <w:tcBorders>
              <w:top w:val="nil"/>
              <w:left w:val="nil"/>
              <w:bottom w:val="single" w:sz="4" w:space="0" w:color="auto"/>
              <w:right w:val="single" w:sz="4" w:space="0" w:color="auto"/>
            </w:tcBorders>
            <w:shd w:val="clear" w:color="auto" w:fill="auto"/>
            <w:vAlign w:val="center"/>
            <w:hideMark/>
          </w:tcPr>
          <w:p w14:paraId="5D651028" w14:textId="4AFE6D8A" w:rsidR="00EE19EF" w:rsidRPr="00A14AF5" w:rsidRDefault="00EE19EF" w:rsidP="00EE19EF">
            <w:pPr>
              <w:jc w:val="center"/>
              <w:rPr>
                <w:rFonts w:eastAsia="Times New Roman"/>
                <w:color w:val="000000"/>
                <w:sz w:val="18"/>
                <w:szCs w:val="18"/>
              </w:rPr>
            </w:pPr>
            <w:r>
              <w:rPr>
                <w:color w:val="000000"/>
                <w:sz w:val="18"/>
                <w:szCs w:val="18"/>
              </w:rPr>
              <w:t>1218</w:t>
            </w:r>
          </w:p>
        </w:tc>
        <w:tc>
          <w:tcPr>
            <w:tcW w:w="666" w:type="dxa"/>
            <w:tcBorders>
              <w:top w:val="nil"/>
              <w:left w:val="nil"/>
              <w:bottom w:val="single" w:sz="4" w:space="0" w:color="auto"/>
              <w:right w:val="single" w:sz="4" w:space="0" w:color="auto"/>
            </w:tcBorders>
            <w:shd w:val="clear" w:color="auto" w:fill="auto"/>
            <w:vAlign w:val="center"/>
            <w:hideMark/>
          </w:tcPr>
          <w:p w14:paraId="0929AA52" w14:textId="79EC160B" w:rsidR="00EE19EF" w:rsidRPr="00A14AF5" w:rsidRDefault="00EE19EF" w:rsidP="00EE19EF">
            <w:pPr>
              <w:jc w:val="center"/>
              <w:rPr>
                <w:rFonts w:eastAsia="Times New Roman"/>
                <w:color w:val="000000"/>
                <w:sz w:val="18"/>
                <w:szCs w:val="18"/>
              </w:rPr>
            </w:pPr>
            <w:r>
              <w:rPr>
                <w:color w:val="000000"/>
                <w:sz w:val="18"/>
                <w:szCs w:val="18"/>
              </w:rPr>
              <w:t>142</w:t>
            </w:r>
          </w:p>
        </w:tc>
        <w:tc>
          <w:tcPr>
            <w:tcW w:w="756" w:type="dxa"/>
            <w:tcBorders>
              <w:top w:val="nil"/>
              <w:left w:val="nil"/>
              <w:bottom w:val="single" w:sz="4" w:space="0" w:color="auto"/>
              <w:right w:val="single" w:sz="4" w:space="0" w:color="auto"/>
            </w:tcBorders>
            <w:shd w:val="clear" w:color="auto" w:fill="auto"/>
            <w:vAlign w:val="center"/>
            <w:hideMark/>
          </w:tcPr>
          <w:p w14:paraId="1E77D2D3" w14:textId="09F42951"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5DFA39E" w14:textId="4CAD61B1" w:rsidR="00EE19EF" w:rsidRPr="00A14AF5" w:rsidRDefault="00EE19EF" w:rsidP="00EE19EF">
            <w:pPr>
              <w:jc w:val="center"/>
              <w:rPr>
                <w:rFonts w:eastAsia="Times New Roman"/>
                <w:color w:val="000000"/>
                <w:sz w:val="18"/>
                <w:szCs w:val="18"/>
              </w:rPr>
            </w:pPr>
            <w:r>
              <w:rPr>
                <w:color w:val="000000"/>
                <w:sz w:val="18"/>
                <w:szCs w:val="18"/>
              </w:rPr>
              <w:t>3654</w:t>
            </w:r>
          </w:p>
        </w:tc>
        <w:tc>
          <w:tcPr>
            <w:tcW w:w="666" w:type="dxa"/>
            <w:tcBorders>
              <w:top w:val="nil"/>
              <w:left w:val="nil"/>
              <w:bottom w:val="single" w:sz="4" w:space="0" w:color="auto"/>
              <w:right w:val="single" w:sz="4" w:space="0" w:color="auto"/>
            </w:tcBorders>
            <w:shd w:val="clear" w:color="auto" w:fill="auto"/>
            <w:vAlign w:val="center"/>
            <w:hideMark/>
          </w:tcPr>
          <w:p w14:paraId="1F94E2BB" w14:textId="67A599FC" w:rsidR="00EE19EF" w:rsidRPr="00A14AF5" w:rsidRDefault="00EE19EF" w:rsidP="00EE19EF">
            <w:pPr>
              <w:jc w:val="center"/>
              <w:rPr>
                <w:rFonts w:eastAsia="Times New Roman"/>
                <w:color w:val="000000"/>
                <w:sz w:val="18"/>
                <w:szCs w:val="18"/>
              </w:rPr>
            </w:pPr>
            <w:r>
              <w:rPr>
                <w:color w:val="000000"/>
                <w:sz w:val="18"/>
                <w:szCs w:val="18"/>
              </w:rPr>
              <w:t>2436</w:t>
            </w:r>
          </w:p>
        </w:tc>
        <w:tc>
          <w:tcPr>
            <w:tcW w:w="756" w:type="dxa"/>
            <w:tcBorders>
              <w:top w:val="nil"/>
              <w:left w:val="nil"/>
              <w:bottom w:val="single" w:sz="4" w:space="0" w:color="auto"/>
              <w:right w:val="single" w:sz="4" w:space="0" w:color="auto"/>
            </w:tcBorders>
            <w:shd w:val="clear" w:color="auto" w:fill="auto"/>
            <w:vAlign w:val="center"/>
            <w:hideMark/>
          </w:tcPr>
          <w:p w14:paraId="2DCADD00" w14:textId="4D58E883"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5A8D2443" w14:textId="3D453004" w:rsidR="00EE19EF" w:rsidRPr="00A14AF5" w:rsidRDefault="00EE19EF" w:rsidP="00EE19EF">
            <w:pPr>
              <w:jc w:val="center"/>
              <w:rPr>
                <w:rFonts w:eastAsia="Times New Roman"/>
                <w:color w:val="000000"/>
                <w:sz w:val="18"/>
                <w:szCs w:val="18"/>
              </w:rPr>
            </w:pPr>
            <w:r>
              <w:rPr>
                <w:color w:val="000000"/>
                <w:sz w:val="18"/>
                <w:szCs w:val="18"/>
              </w:rPr>
              <w:t>3654</w:t>
            </w:r>
          </w:p>
        </w:tc>
        <w:tc>
          <w:tcPr>
            <w:tcW w:w="666" w:type="dxa"/>
            <w:tcBorders>
              <w:top w:val="nil"/>
              <w:left w:val="nil"/>
              <w:bottom w:val="single" w:sz="4" w:space="0" w:color="auto"/>
              <w:right w:val="single" w:sz="4" w:space="0" w:color="auto"/>
            </w:tcBorders>
            <w:shd w:val="clear" w:color="auto" w:fill="auto"/>
            <w:vAlign w:val="center"/>
            <w:hideMark/>
          </w:tcPr>
          <w:p w14:paraId="73B50151" w14:textId="6A996AE7" w:rsidR="00EE19EF" w:rsidRPr="00A14AF5" w:rsidRDefault="00EE19EF" w:rsidP="00EE19EF">
            <w:pPr>
              <w:jc w:val="center"/>
              <w:rPr>
                <w:rFonts w:eastAsia="Times New Roman"/>
                <w:color w:val="000000"/>
                <w:sz w:val="18"/>
                <w:szCs w:val="18"/>
              </w:rPr>
            </w:pPr>
            <w:r>
              <w:rPr>
                <w:color w:val="000000"/>
                <w:sz w:val="18"/>
                <w:szCs w:val="18"/>
              </w:rPr>
              <w:t>2436</w:t>
            </w:r>
          </w:p>
        </w:tc>
        <w:tc>
          <w:tcPr>
            <w:tcW w:w="666" w:type="dxa"/>
            <w:tcBorders>
              <w:top w:val="nil"/>
              <w:left w:val="nil"/>
              <w:bottom w:val="single" w:sz="4" w:space="0" w:color="auto"/>
              <w:right w:val="single" w:sz="4" w:space="0" w:color="auto"/>
            </w:tcBorders>
            <w:shd w:val="clear" w:color="auto" w:fill="auto"/>
            <w:vAlign w:val="center"/>
            <w:hideMark/>
          </w:tcPr>
          <w:p w14:paraId="02007E9C" w14:textId="16DEAA14" w:rsidR="00EE19EF" w:rsidRPr="00A14AF5" w:rsidRDefault="00EE19EF" w:rsidP="00EE19EF">
            <w:pPr>
              <w:jc w:val="center"/>
              <w:rPr>
                <w:rFonts w:eastAsia="Times New Roman"/>
                <w:color w:val="000000"/>
                <w:sz w:val="18"/>
                <w:szCs w:val="18"/>
              </w:rPr>
            </w:pPr>
            <w:r>
              <w:rPr>
                <w:color w:val="000000"/>
                <w:sz w:val="18"/>
                <w:szCs w:val="18"/>
              </w:rPr>
              <w:t>2436</w:t>
            </w:r>
          </w:p>
        </w:tc>
        <w:tc>
          <w:tcPr>
            <w:tcW w:w="666" w:type="dxa"/>
            <w:tcBorders>
              <w:top w:val="nil"/>
              <w:left w:val="nil"/>
              <w:bottom w:val="single" w:sz="4" w:space="0" w:color="auto"/>
              <w:right w:val="single" w:sz="4" w:space="0" w:color="auto"/>
            </w:tcBorders>
            <w:shd w:val="clear" w:color="auto" w:fill="auto"/>
            <w:vAlign w:val="center"/>
            <w:hideMark/>
          </w:tcPr>
          <w:p w14:paraId="6805D5A6" w14:textId="71F7B63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2E23D3D" w14:textId="1E9EC7A1" w:rsidR="00EE19EF" w:rsidRPr="00A14AF5" w:rsidRDefault="00EE19EF" w:rsidP="00EE19EF">
            <w:pPr>
              <w:jc w:val="center"/>
              <w:rPr>
                <w:rFonts w:eastAsia="Times New Roman"/>
                <w:color w:val="000000"/>
                <w:sz w:val="18"/>
                <w:szCs w:val="18"/>
              </w:rPr>
            </w:pPr>
            <w:r>
              <w:rPr>
                <w:color w:val="000000"/>
                <w:sz w:val="18"/>
                <w:szCs w:val="18"/>
              </w:rPr>
              <w:t>7308</w:t>
            </w:r>
          </w:p>
        </w:tc>
        <w:tc>
          <w:tcPr>
            <w:tcW w:w="846" w:type="dxa"/>
            <w:tcBorders>
              <w:top w:val="nil"/>
              <w:left w:val="nil"/>
              <w:bottom w:val="single" w:sz="4" w:space="0" w:color="auto"/>
              <w:right w:val="single" w:sz="4" w:space="0" w:color="auto"/>
            </w:tcBorders>
            <w:shd w:val="clear" w:color="auto" w:fill="auto"/>
            <w:vAlign w:val="center"/>
            <w:hideMark/>
          </w:tcPr>
          <w:p w14:paraId="7C542845" w14:textId="2C45D239" w:rsidR="00EE19EF" w:rsidRPr="00EE19EF" w:rsidRDefault="00EE19EF" w:rsidP="00EE19EF">
            <w:pPr>
              <w:jc w:val="center"/>
              <w:rPr>
                <w:rFonts w:eastAsia="Times New Roman"/>
                <w:b/>
                <w:bCs/>
                <w:color w:val="000000"/>
                <w:sz w:val="18"/>
                <w:szCs w:val="18"/>
              </w:rPr>
            </w:pPr>
            <w:r w:rsidRPr="00EE19EF">
              <w:rPr>
                <w:b/>
                <w:bCs/>
                <w:color w:val="000000"/>
                <w:sz w:val="18"/>
                <w:szCs w:val="18"/>
              </w:rPr>
              <w:t>91879</w:t>
            </w:r>
          </w:p>
        </w:tc>
      </w:tr>
      <w:tr w:rsidR="00EE19EF" w:rsidRPr="00A14AF5" w14:paraId="270E036F"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005F3418" w14:textId="0C0A6DCA" w:rsidR="00EE19EF" w:rsidRPr="00A14AF5" w:rsidRDefault="00EE19EF" w:rsidP="00EE19EF">
            <w:pPr>
              <w:jc w:val="center"/>
              <w:rPr>
                <w:rFonts w:eastAsia="Times New Roman"/>
                <w:color w:val="000000"/>
                <w:sz w:val="18"/>
                <w:szCs w:val="18"/>
              </w:rPr>
            </w:pPr>
            <w:r>
              <w:rPr>
                <w:color w:val="000000"/>
                <w:sz w:val="18"/>
                <w:szCs w:val="18"/>
              </w:rPr>
              <w:t>Парикмахерские, косметические салоны, салоны красоты</w:t>
            </w:r>
          </w:p>
        </w:tc>
        <w:tc>
          <w:tcPr>
            <w:tcW w:w="784" w:type="dxa"/>
            <w:tcBorders>
              <w:top w:val="nil"/>
              <w:left w:val="nil"/>
              <w:bottom w:val="single" w:sz="4" w:space="0" w:color="auto"/>
              <w:right w:val="single" w:sz="4" w:space="0" w:color="auto"/>
            </w:tcBorders>
            <w:shd w:val="clear" w:color="auto" w:fill="auto"/>
            <w:vAlign w:val="center"/>
            <w:hideMark/>
          </w:tcPr>
          <w:p w14:paraId="5F5E31EB" w14:textId="17EF0CD3"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3BADDCDD" w14:textId="498D9208" w:rsidR="00EE19EF" w:rsidRPr="00A14AF5" w:rsidRDefault="00EE19EF" w:rsidP="00EE19EF">
            <w:pPr>
              <w:jc w:val="center"/>
              <w:rPr>
                <w:rFonts w:eastAsia="Times New Roman"/>
                <w:color w:val="000000"/>
                <w:sz w:val="18"/>
                <w:szCs w:val="18"/>
              </w:rPr>
            </w:pPr>
            <w:r>
              <w:rPr>
                <w:color w:val="000000"/>
                <w:sz w:val="18"/>
                <w:szCs w:val="18"/>
              </w:rPr>
              <w:t>0</w:t>
            </w:r>
          </w:p>
        </w:tc>
        <w:tc>
          <w:tcPr>
            <w:tcW w:w="784" w:type="dxa"/>
            <w:tcBorders>
              <w:top w:val="nil"/>
              <w:left w:val="nil"/>
              <w:bottom w:val="single" w:sz="4" w:space="0" w:color="auto"/>
              <w:right w:val="single" w:sz="4" w:space="0" w:color="auto"/>
            </w:tcBorders>
            <w:shd w:val="clear" w:color="auto" w:fill="auto"/>
            <w:vAlign w:val="center"/>
            <w:hideMark/>
          </w:tcPr>
          <w:p w14:paraId="17FEE002" w14:textId="35FAE635" w:rsidR="00EE19EF" w:rsidRPr="00A14AF5" w:rsidRDefault="00EE19EF" w:rsidP="00EE19EF">
            <w:pPr>
              <w:jc w:val="center"/>
              <w:rPr>
                <w:rFonts w:eastAsia="Times New Roman"/>
                <w:color w:val="000000"/>
                <w:sz w:val="18"/>
                <w:szCs w:val="18"/>
              </w:rPr>
            </w:pPr>
            <w:r>
              <w:rPr>
                <w:color w:val="000000"/>
                <w:sz w:val="18"/>
                <w:szCs w:val="18"/>
              </w:rPr>
              <w:t>139</w:t>
            </w:r>
          </w:p>
        </w:tc>
        <w:tc>
          <w:tcPr>
            <w:tcW w:w="666" w:type="dxa"/>
            <w:tcBorders>
              <w:top w:val="nil"/>
              <w:left w:val="nil"/>
              <w:bottom w:val="single" w:sz="4" w:space="0" w:color="auto"/>
              <w:right w:val="single" w:sz="4" w:space="0" w:color="auto"/>
            </w:tcBorders>
            <w:shd w:val="clear" w:color="auto" w:fill="auto"/>
            <w:vAlign w:val="center"/>
            <w:hideMark/>
          </w:tcPr>
          <w:p w14:paraId="27E45869" w14:textId="40CBD10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E208A02" w14:textId="53815F72" w:rsidR="00EE19EF" w:rsidRPr="00A14AF5" w:rsidRDefault="00EE19EF" w:rsidP="00EE19EF">
            <w:pPr>
              <w:jc w:val="center"/>
              <w:rPr>
                <w:rFonts w:eastAsia="Times New Roman"/>
                <w:color w:val="000000"/>
                <w:sz w:val="18"/>
                <w:szCs w:val="18"/>
              </w:rPr>
            </w:pPr>
            <w:r>
              <w:rPr>
                <w:color w:val="000000"/>
                <w:sz w:val="18"/>
                <w:szCs w:val="18"/>
              </w:rPr>
              <w:t>3</w:t>
            </w:r>
          </w:p>
        </w:tc>
        <w:tc>
          <w:tcPr>
            <w:tcW w:w="756" w:type="dxa"/>
            <w:tcBorders>
              <w:top w:val="nil"/>
              <w:left w:val="nil"/>
              <w:bottom w:val="single" w:sz="4" w:space="0" w:color="auto"/>
              <w:right w:val="single" w:sz="4" w:space="0" w:color="auto"/>
            </w:tcBorders>
            <w:shd w:val="clear" w:color="auto" w:fill="auto"/>
            <w:vAlign w:val="center"/>
            <w:hideMark/>
          </w:tcPr>
          <w:p w14:paraId="415B7513" w14:textId="5D15630A"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CA7279A" w14:textId="505E21BF" w:rsidR="00EE19EF" w:rsidRPr="00A14AF5" w:rsidRDefault="00EE19EF" w:rsidP="00EE19EF">
            <w:pPr>
              <w:jc w:val="center"/>
              <w:rPr>
                <w:rFonts w:eastAsia="Times New Roman"/>
                <w:color w:val="000000"/>
                <w:sz w:val="18"/>
                <w:szCs w:val="18"/>
              </w:rPr>
            </w:pPr>
            <w:r>
              <w:rPr>
                <w:color w:val="000000"/>
                <w:sz w:val="18"/>
                <w:szCs w:val="18"/>
              </w:rPr>
              <w:t>6</w:t>
            </w:r>
          </w:p>
        </w:tc>
        <w:tc>
          <w:tcPr>
            <w:tcW w:w="666" w:type="dxa"/>
            <w:tcBorders>
              <w:top w:val="nil"/>
              <w:left w:val="nil"/>
              <w:bottom w:val="single" w:sz="4" w:space="0" w:color="auto"/>
              <w:right w:val="single" w:sz="4" w:space="0" w:color="auto"/>
            </w:tcBorders>
            <w:shd w:val="clear" w:color="auto" w:fill="auto"/>
            <w:vAlign w:val="center"/>
            <w:hideMark/>
          </w:tcPr>
          <w:p w14:paraId="63A726A5" w14:textId="577B6B16" w:rsidR="00EE19EF" w:rsidRPr="00A14AF5" w:rsidRDefault="00EE19EF" w:rsidP="00EE19EF">
            <w:pPr>
              <w:jc w:val="center"/>
              <w:rPr>
                <w:rFonts w:eastAsia="Times New Roman"/>
                <w:color w:val="000000"/>
                <w:sz w:val="18"/>
                <w:szCs w:val="18"/>
              </w:rPr>
            </w:pPr>
            <w:r>
              <w:rPr>
                <w:color w:val="000000"/>
                <w:sz w:val="18"/>
                <w:szCs w:val="18"/>
              </w:rPr>
              <w:t>7</w:t>
            </w:r>
          </w:p>
        </w:tc>
        <w:tc>
          <w:tcPr>
            <w:tcW w:w="756" w:type="dxa"/>
            <w:tcBorders>
              <w:top w:val="nil"/>
              <w:left w:val="nil"/>
              <w:bottom w:val="single" w:sz="4" w:space="0" w:color="auto"/>
              <w:right w:val="single" w:sz="4" w:space="0" w:color="auto"/>
            </w:tcBorders>
            <w:shd w:val="clear" w:color="auto" w:fill="auto"/>
            <w:vAlign w:val="center"/>
            <w:hideMark/>
          </w:tcPr>
          <w:p w14:paraId="1E8270C5" w14:textId="7BC6CA82" w:rsidR="00EE19EF" w:rsidRPr="00A14AF5" w:rsidRDefault="00EE19EF" w:rsidP="00EE19EF">
            <w:pPr>
              <w:jc w:val="center"/>
              <w:rPr>
                <w:rFonts w:eastAsia="Times New Roman"/>
                <w:color w:val="000000"/>
                <w:sz w:val="18"/>
                <w:szCs w:val="18"/>
              </w:rPr>
            </w:pPr>
            <w:r>
              <w:rPr>
                <w:color w:val="000000"/>
                <w:sz w:val="18"/>
                <w:szCs w:val="18"/>
              </w:rPr>
              <w:t>45</w:t>
            </w:r>
          </w:p>
        </w:tc>
        <w:tc>
          <w:tcPr>
            <w:tcW w:w="756" w:type="dxa"/>
            <w:tcBorders>
              <w:top w:val="nil"/>
              <w:left w:val="nil"/>
              <w:bottom w:val="single" w:sz="4" w:space="0" w:color="auto"/>
              <w:right w:val="single" w:sz="4" w:space="0" w:color="auto"/>
            </w:tcBorders>
            <w:shd w:val="clear" w:color="auto" w:fill="auto"/>
            <w:vAlign w:val="center"/>
            <w:hideMark/>
          </w:tcPr>
          <w:p w14:paraId="0D2CED77" w14:textId="70401842" w:rsidR="00EE19EF" w:rsidRPr="00A14AF5" w:rsidRDefault="00EE19EF" w:rsidP="00EE19EF">
            <w:pPr>
              <w:jc w:val="center"/>
              <w:rPr>
                <w:rFonts w:eastAsia="Times New Roman"/>
                <w:color w:val="000000"/>
                <w:sz w:val="18"/>
                <w:szCs w:val="18"/>
              </w:rPr>
            </w:pPr>
            <w:r>
              <w:rPr>
                <w:color w:val="000000"/>
                <w:sz w:val="18"/>
                <w:szCs w:val="18"/>
              </w:rPr>
              <w:t>44</w:t>
            </w:r>
          </w:p>
        </w:tc>
        <w:tc>
          <w:tcPr>
            <w:tcW w:w="666" w:type="dxa"/>
            <w:tcBorders>
              <w:top w:val="nil"/>
              <w:left w:val="nil"/>
              <w:bottom w:val="single" w:sz="4" w:space="0" w:color="auto"/>
              <w:right w:val="single" w:sz="4" w:space="0" w:color="auto"/>
            </w:tcBorders>
            <w:shd w:val="clear" w:color="auto" w:fill="auto"/>
            <w:vAlign w:val="center"/>
            <w:hideMark/>
          </w:tcPr>
          <w:p w14:paraId="0F9EB50A" w14:textId="312B265B" w:rsidR="00EE19EF" w:rsidRPr="00A14AF5" w:rsidRDefault="00EE19EF" w:rsidP="00EE19EF">
            <w:pPr>
              <w:jc w:val="center"/>
              <w:rPr>
                <w:rFonts w:eastAsia="Times New Roman"/>
                <w:color w:val="000000"/>
                <w:sz w:val="18"/>
                <w:szCs w:val="18"/>
              </w:rPr>
            </w:pPr>
            <w:r>
              <w:rPr>
                <w:color w:val="000000"/>
                <w:sz w:val="18"/>
                <w:szCs w:val="18"/>
              </w:rPr>
              <w:t>3</w:t>
            </w:r>
          </w:p>
        </w:tc>
        <w:tc>
          <w:tcPr>
            <w:tcW w:w="666" w:type="dxa"/>
            <w:tcBorders>
              <w:top w:val="nil"/>
              <w:left w:val="nil"/>
              <w:bottom w:val="single" w:sz="4" w:space="0" w:color="auto"/>
              <w:right w:val="single" w:sz="4" w:space="0" w:color="auto"/>
            </w:tcBorders>
            <w:shd w:val="clear" w:color="auto" w:fill="auto"/>
            <w:vAlign w:val="center"/>
            <w:hideMark/>
          </w:tcPr>
          <w:p w14:paraId="56940D0F" w14:textId="32C3441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8C5DCC8" w14:textId="3EC09D3F" w:rsidR="00EE19EF" w:rsidRPr="00A14AF5" w:rsidRDefault="00EE19EF" w:rsidP="00EE19EF">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vAlign w:val="center"/>
            <w:hideMark/>
          </w:tcPr>
          <w:p w14:paraId="29B3A073" w14:textId="5AFD93CA" w:rsidR="00EE19EF" w:rsidRPr="00A14AF5" w:rsidRDefault="00EE19EF" w:rsidP="00EE19EF">
            <w:pPr>
              <w:jc w:val="center"/>
              <w:rPr>
                <w:rFonts w:eastAsia="Times New Roman"/>
                <w:color w:val="000000"/>
                <w:sz w:val="18"/>
                <w:szCs w:val="18"/>
              </w:rPr>
            </w:pPr>
            <w:r>
              <w:rPr>
                <w:color w:val="000000"/>
                <w:sz w:val="18"/>
                <w:szCs w:val="18"/>
              </w:rPr>
              <w:t>6</w:t>
            </w:r>
          </w:p>
        </w:tc>
        <w:tc>
          <w:tcPr>
            <w:tcW w:w="846" w:type="dxa"/>
            <w:tcBorders>
              <w:top w:val="nil"/>
              <w:left w:val="nil"/>
              <w:bottom w:val="single" w:sz="4" w:space="0" w:color="auto"/>
              <w:right w:val="single" w:sz="4" w:space="0" w:color="auto"/>
            </w:tcBorders>
            <w:shd w:val="clear" w:color="auto" w:fill="auto"/>
            <w:vAlign w:val="center"/>
            <w:hideMark/>
          </w:tcPr>
          <w:p w14:paraId="6B1F33AA" w14:textId="333B52EA" w:rsidR="00EE19EF" w:rsidRPr="00EE19EF" w:rsidRDefault="00EE19EF" w:rsidP="00EE19EF">
            <w:pPr>
              <w:jc w:val="center"/>
              <w:rPr>
                <w:rFonts w:eastAsia="Times New Roman"/>
                <w:b/>
                <w:bCs/>
                <w:color w:val="000000"/>
                <w:sz w:val="18"/>
                <w:szCs w:val="18"/>
              </w:rPr>
            </w:pPr>
            <w:r w:rsidRPr="00EE19EF">
              <w:rPr>
                <w:b/>
                <w:bCs/>
                <w:color w:val="000000"/>
                <w:sz w:val="18"/>
                <w:szCs w:val="18"/>
              </w:rPr>
              <w:t>350</w:t>
            </w:r>
          </w:p>
        </w:tc>
      </w:tr>
      <w:tr w:rsidR="00EE19EF" w:rsidRPr="00A14AF5" w14:paraId="57036A7D"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5FA68AC5" w14:textId="51FDD0B7" w:rsidR="00EE19EF" w:rsidRPr="00A14AF5" w:rsidRDefault="00EE19EF" w:rsidP="00EE19EF">
            <w:pPr>
              <w:jc w:val="center"/>
              <w:rPr>
                <w:rFonts w:eastAsia="Times New Roman"/>
                <w:color w:val="000000"/>
                <w:sz w:val="18"/>
                <w:szCs w:val="18"/>
              </w:rPr>
            </w:pPr>
            <w:r>
              <w:rPr>
                <w:color w:val="000000"/>
                <w:sz w:val="18"/>
                <w:szCs w:val="18"/>
              </w:rPr>
              <w:t>Продовольственный магазин</w:t>
            </w:r>
          </w:p>
        </w:tc>
        <w:tc>
          <w:tcPr>
            <w:tcW w:w="784" w:type="dxa"/>
            <w:tcBorders>
              <w:top w:val="nil"/>
              <w:left w:val="nil"/>
              <w:bottom w:val="single" w:sz="4" w:space="0" w:color="auto"/>
              <w:right w:val="single" w:sz="4" w:space="0" w:color="auto"/>
            </w:tcBorders>
            <w:shd w:val="clear" w:color="auto" w:fill="auto"/>
            <w:vAlign w:val="center"/>
            <w:hideMark/>
          </w:tcPr>
          <w:p w14:paraId="1326926B" w14:textId="4BE1B555"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49CBC719" w14:textId="7FC9D3F2" w:rsidR="00EE19EF" w:rsidRPr="00A14AF5" w:rsidRDefault="00EE19EF" w:rsidP="00EE19EF">
            <w:pPr>
              <w:jc w:val="center"/>
              <w:rPr>
                <w:rFonts w:eastAsia="Times New Roman"/>
                <w:color w:val="000000"/>
                <w:sz w:val="18"/>
                <w:szCs w:val="18"/>
              </w:rPr>
            </w:pPr>
            <w:r>
              <w:rPr>
                <w:color w:val="000000"/>
                <w:sz w:val="18"/>
                <w:szCs w:val="18"/>
              </w:rPr>
              <w:t>177838</w:t>
            </w:r>
          </w:p>
        </w:tc>
        <w:tc>
          <w:tcPr>
            <w:tcW w:w="784" w:type="dxa"/>
            <w:tcBorders>
              <w:top w:val="nil"/>
              <w:left w:val="nil"/>
              <w:bottom w:val="single" w:sz="4" w:space="0" w:color="auto"/>
              <w:right w:val="single" w:sz="4" w:space="0" w:color="auto"/>
            </w:tcBorders>
            <w:shd w:val="clear" w:color="auto" w:fill="auto"/>
            <w:vAlign w:val="center"/>
            <w:hideMark/>
          </w:tcPr>
          <w:p w14:paraId="29A1D4B6" w14:textId="0F13323C" w:rsidR="00EE19EF" w:rsidRPr="00A14AF5" w:rsidRDefault="00EE19EF" w:rsidP="00EE19EF">
            <w:pPr>
              <w:jc w:val="center"/>
              <w:rPr>
                <w:rFonts w:eastAsia="Times New Roman"/>
                <w:color w:val="000000"/>
                <w:sz w:val="18"/>
                <w:szCs w:val="18"/>
              </w:rPr>
            </w:pPr>
            <w:r>
              <w:rPr>
                <w:color w:val="000000"/>
                <w:sz w:val="18"/>
                <w:szCs w:val="18"/>
              </w:rPr>
              <w:t>133</w:t>
            </w:r>
          </w:p>
        </w:tc>
        <w:tc>
          <w:tcPr>
            <w:tcW w:w="666" w:type="dxa"/>
            <w:tcBorders>
              <w:top w:val="nil"/>
              <w:left w:val="nil"/>
              <w:bottom w:val="single" w:sz="4" w:space="0" w:color="auto"/>
              <w:right w:val="single" w:sz="4" w:space="0" w:color="auto"/>
            </w:tcBorders>
            <w:shd w:val="clear" w:color="auto" w:fill="auto"/>
            <w:vAlign w:val="center"/>
            <w:hideMark/>
          </w:tcPr>
          <w:p w14:paraId="406A20A9" w14:textId="7C1248E4" w:rsidR="00EE19EF" w:rsidRPr="00A14AF5" w:rsidRDefault="00EE19EF" w:rsidP="00EE19EF">
            <w:pPr>
              <w:jc w:val="center"/>
              <w:rPr>
                <w:rFonts w:eastAsia="Times New Roman"/>
                <w:color w:val="000000"/>
                <w:sz w:val="18"/>
                <w:szCs w:val="18"/>
              </w:rPr>
            </w:pPr>
            <w:r>
              <w:rPr>
                <w:color w:val="000000"/>
                <w:sz w:val="18"/>
                <w:szCs w:val="18"/>
              </w:rPr>
              <w:t>3175</w:t>
            </w:r>
          </w:p>
        </w:tc>
        <w:tc>
          <w:tcPr>
            <w:tcW w:w="666" w:type="dxa"/>
            <w:tcBorders>
              <w:top w:val="nil"/>
              <w:left w:val="nil"/>
              <w:bottom w:val="single" w:sz="4" w:space="0" w:color="auto"/>
              <w:right w:val="single" w:sz="4" w:space="0" w:color="auto"/>
            </w:tcBorders>
            <w:shd w:val="clear" w:color="auto" w:fill="auto"/>
            <w:vAlign w:val="center"/>
            <w:hideMark/>
          </w:tcPr>
          <w:p w14:paraId="4273C55E" w14:textId="197D550A" w:rsidR="00EE19EF" w:rsidRPr="00A14AF5" w:rsidRDefault="00EE19EF" w:rsidP="00EE19EF">
            <w:pPr>
              <w:jc w:val="center"/>
              <w:rPr>
                <w:rFonts w:eastAsia="Times New Roman"/>
                <w:color w:val="000000"/>
                <w:sz w:val="18"/>
                <w:szCs w:val="18"/>
              </w:rPr>
            </w:pPr>
            <w:r>
              <w:rPr>
                <w:color w:val="000000"/>
                <w:sz w:val="18"/>
                <w:szCs w:val="18"/>
              </w:rPr>
              <w:t>4547</w:t>
            </w:r>
          </w:p>
        </w:tc>
        <w:tc>
          <w:tcPr>
            <w:tcW w:w="756" w:type="dxa"/>
            <w:tcBorders>
              <w:top w:val="nil"/>
              <w:left w:val="nil"/>
              <w:bottom w:val="single" w:sz="4" w:space="0" w:color="auto"/>
              <w:right w:val="single" w:sz="4" w:space="0" w:color="auto"/>
            </w:tcBorders>
            <w:shd w:val="clear" w:color="auto" w:fill="auto"/>
            <w:vAlign w:val="center"/>
            <w:hideMark/>
          </w:tcPr>
          <w:p w14:paraId="6E67760C" w14:textId="041643C4" w:rsidR="00EE19EF" w:rsidRPr="00A14AF5" w:rsidRDefault="00EE19EF" w:rsidP="00EE19EF">
            <w:pPr>
              <w:jc w:val="center"/>
              <w:rPr>
                <w:rFonts w:eastAsia="Times New Roman"/>
                <w:color w:val="000000"/>
                <w:sz w:val="18"/>
                <w:szCs w:val="18"/>
              </w:rPr>
            </w:pPr>
            <w:r>
              <w:rPr>
                <w:color w:val="000000"/>
                <w:sz w:val="18"/>
                <w:szCs w:val="18"/>
              </w:rPr>
              <w:t>137</w:t>
            </w:r>
          </w:p>
        </w:tc>
        <w:tc>
          <w:tcPr>
            <w:tcW w:w="756" w:type="dxa"/>
            <w:tcBorders>
              <w:top w:val="nil"/>
              <w:left w:val="nil"/>
              <w:bottom w:val="single" w:sz="4" w:space="0" w:color="auto"/>
              <w:right w:val="single" w:sz="4" w:space="0" w:color="auto"/>
            </w:tcBorders>
            <w:shd w:val="clear" w:color="auto" w:fill="auto"/>
            <w:vAlign w:val="center"/>
            <w:hideMark/>
          </w:tcPr>
          <w:p w14:paraId="12288E77" w14:textId="5A29C89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8EE387B" w14:textId="161E5E07" w:rsidR="00EE19EF" w:rsidRPr="00A14AF5" w:rsidRDefault="00EE19EF" w:rsidP="00EE19EF">
            <w:pPr>
              <w:jc w:val="center"/>
              <w:rPr>
                <w:rFonts w:eastAsia="Times New Roman"/>
                <w:color w:val="000000"/>
                <w:sz w:val="18"/>
                <w:szCs w:val="18"/>
              </w:rPr>
            </w:pPr>
            <w:r>
              <w:rPr>
                <w:color w:val="000000"/>
                <w:sz w:val="18"/>
                <w:szCs w:val="18"/>
              </w:rPr>
              <w:t>125</w:t>
            </w:r>
          </w:p>
        </w:tc>
        <w:tc>
          <w:tcPr>
            <w:tcW w:w="756" w:type="dxa"/>
            <w:tcBorders>
              <w:top w:val="nil"/>
              <w:left w:val="nil"/>
              <w:bottom w:val="single" w:sz="4" w:space="0" w:color="auto"/>
              <w:right w:val="single" w:sz="4" w:space="0" w:color="auto"/>
            </w:tcBorders>
            <w:shd w:val="clear" w:color="auto" w:fill="auto"/>
            <w:vAlign w:val="center"/>
            <w:hideMark/>
          </w:tcPr>
          <w:p w14:paraId="25F9AAF1" w14:textId="68E63027" w:rsidR="00EE19EF" w:rsidRPr="00A14AF5" w:rsidRDefault="00EE19EF" w:rsidP="00EE19EF">
            <w:pPr>
              <w:jc w:val="center"/>
              <w:rPr>
                <w:rFonts w:eastAsia="Times New Roman"/>
                <w:color w:val="000000"/>
                <w:sz w:val="18"/>
                <w:szCs w:val="18"/>
              </w:rPr>
            </w:pPr>
            <w:r>
              <w:rPr>
                <w:color w:val="000000"/>
                <w:sz w:val="18"/>
                <w:szCs w:val="18"/>
              </w:rPr>
              <w:t>405</w:t>
            </w:r>
          </w:p>
        </w:tc>
        <w:tc>
          <w:tcPr>
            <w:tcW w:w="756" w:type="dxa"/>
            <w:tcBorders>
              <w:top w:val="nil"/>
              <w:left w:val="nil"/>
              <w:bottom w:val="single" w:sz="4" w:space="0" w:color="auto"/>
              <w:right w:val="single" w:sz="4" w:space="0" w:color="auto"/>
            </w:tcBorders>
            <w:shd w:val="clear" w:color="auto" w:fill="auto"/>
            <w:vAlign w:val="center"/>
            <w:hideMark/>
          </w:tcPr>
          <w:p w14:paraId="761F945F" w14:textId="594C4BE9" w:rsidR="00EE19EF" w:rsidRPr="00A14AF5" w:rsidRDefault="00EE19EF" w:rsidP="00EE19EF">
            <w:pPr>
              <w:jc w:val="center"/>
              <w:rPr>
                <w:rFonts w:eastAsia="Times New Roman"/>
                <w:color w:val="000000"/>
                <w:sz w:val="18"/>
                <w:szCs w:val="18"/>
              </w:rPr>
            </w:pPr>
            <w:r>
              <w:rPr>
                <w:color w:val="000000"/>
                <w:sz w:val="18"/>
                <w:szCs w:val="18"/>
              </w:rPr>
              <w:t>15791</w:t>
            </w:r>
          </w:p>
        </w:tc>
        <w:tc>
          <w:tcPr>
            <w:tcW w:w="666" w:type="dxa"/>
            <w:tcBorders>
              <w:top w:val="nil"/>
              <w:left w:val="nil"/>
              <w:bottom w:val="single" w:sz="4" w:space="0" w:color="auto"/>
              <w:right w:val="single" w:sz="4" w:space="0" w:color="auto"/>
            </w:tcBorders>
            <w:shd w:val="clear" w:color="auto" w:fill="auto"/>
            <w:vAlign w:val="center"/>
            <w:hideMark/>
          </w:tcPr>
          <w:p w14:paraId="348C02E3" w14:textId="780B3B63" w:rsidR="00EE19EF" w:rsidRPr="00A14AF5" w:rsidRDefault="00EE19EF" w:rsidP="00EE19EF">
            <w:pPr>
              <w:jc w:val="center"/>
              <w:rPr>
                <w:rFonts w:eastAsia="Times New Roman"/>
                <w:color w:val="000000"/>
                <w:sz w:val="18"/>
                <w:szCs w:val="18"/>
              </w:rPr>
            </w:pPr>
            <w:r>
              <w:rPr>
                <w:color w:val="000000"/>
                <w:sz w:val="18"/>
                <w:szCs w:val="18"/>
              </w:rPr>
              <w:t>121</w:t>
            </w:r>
          </w:p>
        </w:tc>
        <w:tc>
          <w:tcPr>
            <w:tcW w:w="666" w:type="dxa"/>
            <w:tcBorders>
              <w:top w:val="nil"/>
              <w:left w:val="nil"/>
              <w:bottom w:val="single" w:sz="4" w:space="0" w:color="auto"/>
              <w:right w:val="single" w:sz="4" w:space="0" w:color="auto"/>
            </w:tcBorders>
            <w:shd w:val="clear" w:color="auto" w:fill="auto"/>
            <w:vAlign w:val="center"/>
            <w:hideMark/>
          </w:tcPr>
          <w:p w14:paraId="7A579A66" w14:textId="26A4D0C0" w:rsidR="00EE19EF" w:rsidRPr="00A14AF5" w:rsidRDefault="00EE19EF" w:rsidP="00EE19EF">
            <w:pPr>
              <w:jc w:val="center"/>
              <w:rPr>
                <w:rFonts w:eastAsia="Times New Roman"/>
                <w:color w:val="000000"/>
                <w:sz w:val="18"/>
                <w:szCs w:val="18"/>
              </w:rPr>
            </w:pPr>
            <w:r>
              <w:rPr>
                <w:color w:val="000000"/>
                <w:sz w:val="18"/>
                <w:szCs w:val="18"/>
              </w:rPr>
              <w:t>57</w:t>
            </w:r>
          </w:p>
        </w:tc>
        <w:tc>
          <w:tcPr>
            <w:tcW w:w="666" w:type="dxa"/>
            <w:tcBorders>
              <w:top w:val="nil"/>
              <w:left w:val="nil"/>
              <w:bottom w:val="single" w:sz="4" w:space="0" w:color="auto"/>
              <w:right w:val="single" w:sz="4" w:space="0" w:color="auto"/>
            </w:tcBorders>
            <w:shd w:val="clear" w:color="auto" w:fill="auto"/>
            <w:vAlign w:val="center"/>
            <w:hideMark/>
          </w:tcPr>
          <w:p w14:paraId="0DCB3664" w14:textId="57025D02" w:rsidR="00EE19EF" w:rsidRPr="00A14AF5" w:rsidRDefault="00EE19EF" w:rsidP="00EE19EF">
            <w:pPr>
              <w:jc w:val="center"/>
              <w:rPr>
                <w:rFonts w:eastAsia="Times New Roman"/>
                <w:color w:val="000000"/>
                <w:sz w:val="18"/>
                <w:szCs w:val="18"/>
              </w:rPr>
            </w:pPr>
            <w:r>
              <w:rPr>
                <w:color w:val="000000"/>
                <w:sz w:val="18"/>
                <w:szCs w:val="18"/>
              </w:rPr>
              <w:t>2096</w:t>
            </w:r>
          </w:p>
        </w:tc>
        <w:tc>
          <w:tcPr>
            <w:tcW w:w="666" w:type="dxa"/>
            <w:tcBorders>
              <w:top w:val="nil"/>
              <w:left w:val="nil"/>
              <w:bottom w:val="single" w:sz="4" w:space="0" w:color="auto"/>
              <w:right w:val="single" w:sz="4" w:space="0" w:color="auto"/>
            </w:tcBorders>
            <w:shd w:val="clear" w:color="auto" w:fill="auto"/>
            <w:vAlign w:val="center"/>
            <w:hideMark/>
          </w:tcPr>
          <w:p w14:paraId="47F24D34" w14:textId="557BBA90" w:rsidR="00EE19EF" w:rsidRPr="00A14AF5" w:rsidRDefault="00EE19EF" w:rsidP="00EE19EF">
            <w:pPr>
              <w:jc w:val="center"/>
              <w:rPr>
                <w:rFonts w:eastAsia="Times New Roman"/>
                <w:color w:val="000000"/>
                <w:sz w:val="18"/>
                <w:szCs w:val="18"/>
              </w:rPr>
            </w:pPr>
            <w:r>
              <w:rPr>
                <w:color w:val="000000"/>
                <w:sz w:val="18"/>
                <w:szCs w:val="18"/>
              </w:rPr>
              <w:t>1868</w:t>
            </w:r>
          </w:p>
        </w:tc>
        <w:tc>
          <w:tcPr>
            <w:tcW w:w="846" w:type="dxa"/>
            <w:tcBorders>
              <w:top w:val="nil"/>
              <w:left w:val="nil"/>
              <w:bottom w:val="single" w:sz="4" w:space="0" w:color="auto"/>
              <w:right w:val="single" w:sz="4" w:space="0" w:color="auto"/>
            </w:tcBorders>
            <w:shd w:val="clear" w:color="auto" w:fill="auto"/>
            <w:vAlign w:val="center"/>
            <w:hideMark/>
          </w:tcPr>
          <w:p w14:paraId="3588AA8B" w14:textId="4F73C8EF" w:rsidR="00EE19EF" w:rsidRPr="00EE19EF" w:rsidRDefault="00EE19EF" w:rsidP="00EE19EF">
            <w:pPr>
              <w:jc w:val="center"/>
              <w:rPr>
                <w:rFonts w:eastAsia="Times New Roman"/>
                <w:b/>
                <w:bCs/>
                <w:color w:val="000000"/>
                <w:sz w:val="18"/>
                <w:szCs w:val="18"/>
              </w:rPr>
            </w:pPr>
            <w:r w:rsidRPr="00EE19EF">
              <w:rPr>
                <w:b/>
                <w:bCs/>
                <w:color w:val="000000"/>
                <w:sz w:val="18"/>
                <w:szCs w:val="18"/>
              </w:rPr>
              <w:t>246787</w:t>
            </w:r>
          </w:p>
        </w:tc>
      </w:tr>
      <w:tr w:rsidR="00EE19EF" w:rsidRPr="00A14AF5" w14:paraId="3ACF5BDA"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39192F01" w14:textId="69EAABF0" w:rsidR="00EE19EF" w:rsidRPr="00A14AF5" w:rsidRDefault="00EE19EF" w:rsidP="00EE19EF">
            <w:pPr>
              <w:jc w:val="center"/>
              <w:rPr>
                <w:rFonts w:eastAsia="Times New Roman"/>
                <w:color w:val="000000"/>
                <w:sz w:val="18"/>
                <w:szCs w:val="18"/>
              </w:rPr>
            </w:pPr>
            <w:r>
              <w:rPr>
                <w:color w:val="000000"/>
                <w:sz w:val="18"/>
                <w:szCs w:val="18"/>
              </w:rPr>
              <w:t>Промтоварный магазин</w:t>
            </w:r>
          </w:p>
        </w:tc>
        <w:tc>
          <w:tcPr>
            <w:tcW w:w="784" w:type="dxa"/>
            <w:tcBorders>
              <w:top w:val="nil"/>
              <w:left w:val="nil"/>
              <w:bottom w:val="single" w:sz="4" w:space="0" w:color="auto"/>
              <w:right w:val="single" w:sz="4" w:space="0" w:color="auto"/>
            </w:tcBorders>
            <w:shd w:val="clear" w:color="auto" w:fill="auto"/>
            <w:vAlign w:val="center"/>
            <w:hideMark/>
          </w:tcPr>
          <w:p w14:paraId="162CFAEE" w14:textId="4AFBE5C8" w:rsidR="00EE19EF" w:rsidRPr="00A14AF5" w:rsidRDefault="00EE19EF" w:rsidP="00EE19EF">
            <w:pPr>
              <w:jc w:val="center"/>
              <w:rPr>
                <w:rFonts w:eastAsia="Times New Roman"/>
                <w:color w:val="000000"/>
                <w:sz w:val="18"/>
                <w:szCs w:val="18"/>
              </w:rPr>
            </w:pPr>
            <w:r>
              <w:rPr>
                <w:color w:val="000000"/>
                <w:sz w:val="18"/>
                <w:szCs w:val="18"/>
              </w:rPr>
              <w:t>10708</w:t>
            </w:r>
          </w:p>
        </w:tc>
        <w:tc>
          <w:tcPr>
            <w:tcW w:w="846" w:type="dxa"/>
            <w:tcBorders>
              <w:top w:val="nil"/>
              <w:left w:val="nil"/>
              <w:bottom w:val="single" w:sz="4" w:space="0" w:color="auto"/>
              <w:right w:val="single" w:sz="4" w:space="0" w:color="auto"/>
            </w:tcBorders>
            <w:shd w:val="clear" w:color="auto" w:fill="auto"/>
            <w:vAlign w:val="center"/>
            <w:hideMark/>
          </w:tcPr>
          <w:p w14:paraId="56A32D77" w14:textId="07A39175" w:rsidR="00EE19EF" w:rsidRPr="00A14AF5" w:rsidRDefault="00EE19EF" w:rsidP="00EE19EF">
            <w:pPr>
              <w:jc w:val="center"/>
              <w:rPr>
                <w:rFonts w:eastAsia="Times New Roman"/>
                <w:color w:val="000000"/>
                <w:sz w:val="18"/>
                <w:szCs w:val="18"/>
              </w:rPr>
            </w:pPr>
            <w:r>
              <w:rPr>
                <w:color w:val="000000"/>
                <w:sz w:val="18"/>
                <w:szCs w:val="18"/>
              </w:rPr>
              <w:t>225692</w:t>
            </w:r>
          </w:p>
        </w:tc>
        <w:tc>
          <w:tcPr>
            <w:tcW w:w="784" w:type="dxa"/>
            <w:tcBorders>
              <w:top w:val="nil"/>
              <w:left w:val="nil"/>
              <w:bottom w:val="single" w:sz="4" w:space="0" w:color="auto"/>
              <w:right w:val="single" w:sz="4" w:space="0" w:color="auto"/>
            </w:tcBorders>
            <w:shd w:val="clear" w:color="auto" w:fill="auto"/>
            <w:vAlign w:val="center"/>
            <w:hideMark/>
          </w:tcPr>
          <w:p w14:paraId="4D140020" w14:textId="656EF411" w:rsidR="00EE19EF" w:rsidRPr="00A14AF5" w:rsidRDefault="00EE19EF" w:rsidP="00EE19EF">
            <w:pPr>
              <w:jc w:val="center"/>
              <w:rPr>
                <w:rFonts w:eastAsia="Times New Roman"/>
                <w:color w:val="000000"/>
                <w:sz w:val="18"/>
                <w:szCs w:val="18"/>
              </w:rPr>
            </w:pPr>
            <w:r>
              <w:rPr>
                <w:color w:val="000000"/>
                <w:sz w:val="18"/>
                <w:szCs w:val="18"/>
              </w:rPr>
              <w:t>34314</w:t>
            </w:r>
          </w:p>
        </w:tc>
        <w:tc>
          <w:tcPr>
            <w:tcW w:w="666" w:type="dxa"/>
            <w:tcBorders>
              <w:top w:val="nil"/>
              <w:left w:val="nil"/>
              <w:bottom w:val="single" w:sz="4" w:space="0" w:color="auto"/>
              <w:right w:val="single" w:sz="4" w:space="0" w:color="auto"/>
            </w:tcBorders>
            <w:shd w:val="clear" w:color="auto" w:fill="auto"/>
            <w:vAlign w:val="center"/>
            <w:hideMark/>
          </w:tcPr>
          <w:p w14:paraId="1355B9EC" w14:textId="5392270C" w:rsidR="00EE19EF" w:rsidRPr="00A14AF5" w:rsidRDefault="00EE19EF" w:rsidP="00EE19EF">
            <w:pPr>
              <w:jc w:val="center"/>
              <w:rPr>
                <w:rFonts w:eastAsia="Times New Roman"/>
                <w:color w:val="000000"/>
                <w:sz w:val="18"/>
                <w:szCs w:val="18"/>
              </w:rPr>
            </w:pPr>
            <w:r>
              <w:rPr>
                <w:color w:val="000000"/>
                <w:sz w:val="18"/>
                <w:szCs w:val="18"/>
              </w:rPr>
              <w:t>2492</w:t>
            </w:r>
          </w:p>
        </w:tc>
        <w:tc>
          <w:tcPr>
            <w:tcW w:w="666" w:type="dxa"/>
            <w:tcBorders>
              <w:top w:val="nil"/>
              <w:left w:val="nil"/>
              <w:bottom w:val="single" w:sz="4" w:space="0" w:color="auto"/>
              <w:right w:val="single" w:sz="4" w:space="0" w:color="auto"/>
            </w:tcBorders>
            <w:shd w:val="clear" w:color="auto" w:fill="auto"/>
            <w:vAlign w:val="center"/>
            <w:hideMark/>
          </w:tcPr>
          <w:p w14:paraId="5ACA5498" w14:textId="39402714" w:rsidR="00EE19EF" w:rsidRPr="00A14AF5" w:rsidRDefault="00EE19EF" w:rsidP="00EE19EF">
            <w:pPr>
              <w:jc w:val="center"/>
              <w:rPr>
                <w:rFonts w:eastAsia="Times New Roman"/>
                <w:color w:val="000000"/>
                <w:sz w:val="18"/>
                <w:szCs w:val="18"/>
              </w:rPr>
            </w:pPr>
            <w:r>
              <w:rPr>
                <w:color w:val="000000"/>
                <w:sz w:val="18"/>
                <w:szCs w:val="18"/>
              </w:rPr>
              <w:t>1003</w:t>
            </w:r>
          </w:p>
        </w:tc>
        <w:tc>
          <w:tcPr>
            <w:tcW w:w="756" w:type="dxa"/>
            <w:tcBorders>
              <w:top w:val="nil"/>
              <w:left w:val="nil"/>
              <w:bottom w:val="single" w:sz="4" w:space="0" w:color="auto"/>
              <w:right w:val="single" w:sz="4" w:space="0" w:color="auto"/>
            </w:tcBorders>
            <w:shd w:val="clear" w:color="auto" w:fill="auto"/>
            <w:vAlign w:val="center"/>
            <w:hideMark/>
          </w:tcPr>
          <w:p w14:paraId="1F1C3E76" w14:textId="3468C384" w:rsidR="00EE19EF" w:rsidRPr="00A14AF5" w:rsidRDefault="00EE19EF" w:rsidP="00EE19EF">
            <w:pPr>
              <w:jc w:val="center"/>
              <w:rPr>
                <w:rFonts w:eastAsia="Times New Roman"/>
                <w:color w:val="000000"/>
                <w:sz w:val="18"/>
                <w:szCs w:val="18"/>
              </w:rPr>
            </w:pPr>
            <w:r>
              <w:rPr>
                <w:color w:val="000000"/>
                <w:sz w:val="18"/>
                <w:szCs w:val="18"/>
              </w:rPr>
              <w:t>5018</w:t>
            </w:r>
          </w:p>
        </w:tc>
        <w:tc>
          <w:tcPr>
            <w:tcW w:w="756" w:type="dxa"/>
            <w:tcBorders>
              <w:top w:val="nil"/>
              <w:left w:val="nil"/>
              <w:bottom w:val="single" w:sz="4" w:space="0" w:color="auto"/>
              <w:right w:val="single" w:sz="4" w:space="0" w:color="auto"/>
            </w:tcBorders>
            <w:shd w:val="clear" w:color="auto" w:fill="auto"/>
            <w:vAlign w:val="center"/>
            <w:hideMark/>
          </w:tcPr>
          <w:p w14:paraId="1994F648" w14:textId="45A2FDC5" w:rsidR="00EE19EF" w:rsidRPr="00A14AF5" w:rsidRDefault="00EE19EF" w:rsidP="00EE19EF">
            <w:pPr>
              <w:jc w:val="center"/>
              <w:rPr>
                <w:rFonts w:eastAsia="Times New Roman"/>
                <w:color w:val="000000"/>
                <w:sz w:val="18"/>
                <w:szCs w:val="18"/>
              </w:rPr>
            </w:pPr>
            <w:r>
              <w:rPr>
                <w:color w:val="000000"/>
                <w:sz w:val="18"/>
                <w:szCs w:val="18"/>
              </w:rPr>
              <w:t>25944</w:t>
            </w:r>
          </w:p>
        </w:tc>
        <w:tc>
          <w:tcPr>
            <w:tcW w:w="666" w:type="dxa"/>
            <w:tcBorders>
              <w:top w:val="nil"/>
              <w:left w:val="nil"/>
              <w:bottom w:val="single" w:sz="4" w:space="0" w:color="auto"/>
              <w:right w:val="single" w:sz="4" w:space="0" w:color="auto"/>
            </w:tcBorders>
            <w:shd w:val="clear" w:color="auto" w:fill="auto"/>
            <w:vAlign w:val="center"/>
            <w:hideMark/>
          </w:tcPr>
          <w:p w14:paraId="02B8F197" w14:textId="0582704E" w:rsidR="00EE19EF" w:rsidRPr="00A14AF5" w:rsidRDefault="00EE19EF" w:rsidP="00EE19EF">
            <w:pPr>
              <w:jc w:val="center"/>
              <w:rPr>
                <w:rFonts w:eastAsia="Times New Roman"/>
                <w:color w:val="000000"/>
                <w:sz w:val="18"/>
                <w:szCs w:val="18"/>
              </w:rPr>
            </w:pPr>
            <w:r>
              <w:rPr>
                <w:color w:val="000000"/>
                <w:sz w:val="18"/>
                <w:szCs w:val="18"/>
              </w:rPr>
              <w:t>8564</w:t>
            </w:r>
          </w:p>
        </w:tc>
        <w:tc>
          <w:tcPr>
            <w:tcW w:w="756" w:type="dxa"/>
            <w:tcBorders>
              <w:top w:val="nil"/>
              <w:left w:val="nil"/>
              <w:bottom w:val="single" w:sz="4" w:space="0" w:color="auto"/>
              <w:right w:val="single" w:sz="4" w:space="0" w:color="auto"/>
            </w:tcBorders>
            <w:shd w:val="clear" w:color="auto" w:fill="auto"/>
            <w:vAlign w:val="center"/>
            <w:hideMark/>
          </w:tcPr>
          <w:p w14:paraId="0C18E1A2" w14:textId="43665221" w:rsidR="00EE19EF" w:rsidRPr="00A14AF5" w:rsidRDefault="00EE19EF" w:rsidP="00EE19EF">
            <w:pPr>
              <w:jc w:val="center"/>
              <w:rPr>
                <w:rFonts w:eastAsia="Times New Roman"/>
                <w:color w:val="000000"/>
                <w:sz w:val="18"/>
                <w:szCs w:val="18"/>
              </w:rPr>
            </w:pPr>
            <w:r>
              <w:rPr>
                <w:color w:val="000000"/>
                <w:sz w:val="18"/>
                <w:szCs w:val="18"/>
              </w:rPr>
              <w:t>9579</w:t>
            </w:r>
          </w:p>
        </w:tc>
        <w:tc>
          <w:tcPr>
            <w:tcW w:w="756" w:type="dxa"/>
            <w:tcBorders>
              <w:top w:val="nil"/>
              <w:left w:val="nil"/>
              <w:bottom w:val="single" w:sz="4" w:space="0" w:color="auto"/>
              <w:right w:val="single" w:sz="4" w:space="0" w:color="auto"/>
            </w:tcBorders>
            <w:shd w:val="clear" w:color="auto" w:fill="auto"/>
            <w:vAlign w:val="center"/>
            <w:hideMark/>
          </w:tcPr>
          <w:p w14:paraId="3194CB09" w14:textId="3860BACB" w:rsidR="00EE19EF" w:rsidRPr="00A14AF5" w:rsidRDefault="00EE19EF" w:rsidP="00EE19EF">
            <w:pPr>
              <w:jc w:val="center"/>
              <w:rPr>
                <w:rFonts w:eastAsia="Times New Roman"/>
                <w:color w:val="000000"/>
                <w:sz w:val="18"/>
                <w:szCs w:val="18"/>
              </w:rPr>
            </w:pPr>
            <w:r>
              <w:rPr>
                <w:color w:val="000000"/>
                <w:sz w:val="18"/>
                <w:szCs w:val="18"/>
              </w:rPr>
              <w:t>10329</w:t>
            </w:r>
          </w:p>
        </w:tc>
        <w:tc>
          <w:tcPr>
            <w:tcW w:w="666" w:type="dxa"/>
            <w:tcBorders>
              <w:top w:val="nil"/>
              <w:left w:val="nil"/>
              <w:bottom w:val="single" w:sz="4" w:space="0" w:color="auto"/>
              <w:right w:val="single" w:sz="4" w:space="0" w:color="auto"/>
            </w:tcBorders>
            <w:shd w:val="clear" w:color="auto" w:fill="auto"/>
            <w:vAlign w:val="center"/>
            <w:hideMark/>
          </w:tcPr>
          <w:p w14:paraId="343DF82B" w14:textId="56DF43E0" w:rsidR="00EE19EF" w:rsidRPr="00A14AF5" w:rsidRDefault="00EE19EF" w:rsidP="00EE19EF">
            <w:pPr>
              <w:jc w:val="center"/>
              <w:rPr>
                <w:rFonts w:eastAsia="Times New Roman"/>
                <w:color w:val="000000"/>
                <w:sz w:val="18"/>
                <w:szCs w:val="18"/>
              </w:rPr>
            </w:pPr>
            <w:r>
              <w:rPr>
                <w:color w:val="000000"/>
                <w:sz w:val="18"/>
                <w:szCs w:val="18"/>
              </w:rPr>
              <w:t>15237</w:t>
            </w:r>
          </w:p>
        </w:tc>
        <w:tc>
          <w:tcPr>
            <w:tcW w:w="666" w:type="dxa"/>
            <w:tcBorders>
              <w:top w:val="nil"/>
              <w:left w:val="nil"/>
              <w:bottom w:val="single" w:sz="4" w:space="0" w:color="auto"/>
              <w:right w:val="single" w:sz="4" w:space="0" w:color="auto"/>
            </w:tcBorders>
            <w:shd w:val="clear" w:color="auto" w:fill="auto"/>
            <w:vAlign w:val="center"/>
            <w:hideMark/>
          </w:tcPr>
          <w:p w14:paraId="48666765" w14:textId="64A51484" w:rsidR="00EE19EF" w:rsidRPr="00A14AF5" w:rsidRDefault="00EE19EF" w:rsidP="00EE19EF">
            <w:pPr>
              <w:jc w:val="center"/>
              <w:rPr>
                <w:rFonts w:eastAsia="Times New Roman"/>
                <w:color w:val="000000"/>
                <w:sz w:val="18"/>
                <w:szCs w:val="18"/>
              </w:rPr>
            </w:pPr>
            <w:r>
              <w:rPr>
                <w:color w:val="000000"/>
                <w:sz w:val="18"/>
                <w:szCs w:val="18"/>
              </w:rPr>
              <w:t>495</w:t>
            </w:r>
          </w:p>
        </w:tc>
        <w:tc>
          <w:tcPr>
            <w:tcW w:w="666" w:type="dxa"/>
            <w:tcBorders>
              <w:top w:val="nil"/>
              <w:left w:val="nil"/>
              <w:bottom w:val="single" w:sz="4" w:space="0" w:color="auto"/>
              <w:right w:val="single" w:sz="4" w:space="0" w:color="auto"/>
            </w:tcBorders>
            <w:shd w:val="clear" w:color="auto" w:fill="auto"/>
            <w:vAlign w:val="center"/>
            <w:hideMark/>
          </w:tcPr>
          <w:p w14:paraId="1B9960C1" w14:textId="1F5DADA5" w:rsidR="00EE19EF" w:rsidRPr="00A14AF5" w:rsidRDefault="00EE19EF" w:rsidP="00EE19EF">
            <w:pPr>
              <w:jc w:val="center"/>
              <w:rPr>
                <w:rFonts w:eastAsia="Times New Roman"/>
                <w:color w:val="000000"/>
                <w:sz w:val="18"/>
                <w:szCs w:val="18"/>
              </w:rPr>
            </w:pPr>
            <w:r>
              <w:rPr>
                <w:color w:val="000000"/>
                <w:sz w:val="18"/>
                <w:szCs w:val="18"/>
              </w:rPr>
              <w:t>27787</w:t>
            </w:r>
          </w:p>
        </w:tc>
        <w:tc>
          <w:tcPr>
            <w:tcW w:w="666" w:type="dxa"/>
            <w:tcBorders>
              <w:top w:val="nil"/>
              <w:left w:val="nil"/>
              <w:bottom w:val="single" w:sz="4" w:space="0" w:color="auto"/>
              <w:right w:val="single" w:sz="4" w:space="0" w:color="auto"/>
            </w:tcBorders>
            <w:shd w:val="clear" w:color="auto" w:fill="auto"/>
            <w:vAlign w:val="center"/>
            <w:hideMark/>
          </w:tcPr>
          <w:p w14:paraId="662179D1" w14:textId="642331C8" w:rsidR="00EE19EF" w:rsidRPr="00A14AF5" w:rsidRDefault="00EE19EF" w:rsidP="00EE19EF">
            <w:pPr>
              <w:jc w:val="center"/>
              <w:rPr>
                <w:rFonts w:eastAsia="Times New Roman"/>
                <w:color w:val="000000"/>
                <w:sz w:val="18"/>
                <w:szCs w:val="18"/>
              </w:rPr>
            </w:pPr>
            <w:r>
              <w:rPr>
                <w:color w:val="000000"/>
                <w:sz w:val="18"/>
                <w:szCs w:val="18"/>
              </w:rPr>
              <w:t>6362</w:t>
            </w:r>
          </w:p>
        </w:tc>
        <w:tc>
          <w:tcPr>
            <w:tcW w:w="846" w:type="dxa"/>
            <w:tcBorders>
              <w:top w:val="nil"/>
              <w:left w:val="nil"/>
              <w:bottom w:val="single" w:sz="4" w:space="0" w:color="auto"/>
              <w:right w:val="single" w:sz="4" w:space="0" w:color="auto"/>
            </w:tcBorders>
            <w:shd w:val="clear" w:color="auto" w:fill="auto"/>
            <w:vAlign w:val="center"/>
            <w:hideMark/>
          </w:tcPr>
          <w:p w14:paraId="2D4B3F7D" w14:textId="7F215760" w:rsidR="00EE19EF" w:rsidRPr="00EE19EF" w:rsidRDefault="00EE19EF" w:rsidP="00EE19EF">
            <w:pPr>
              <w:jc w:val="center"/>
              <w:rPr>
                <w:rFonts w:eastAsia="Times New Roman"/>
                <w:b/>
                <w:bCs/>
                <w:color w:val="000000"/>
                <w:sz w:val="18"/>
                <w:szCs w:val="18"/>
              </w:rPr>
            </w:pPr>
            <w:r w:rsidRPr="00EE19EF">
              <w:rPr>
                <w:b/>
                <w:bCs/>
                <w:color w:val="000000"/>
                <w:sz w:val="18"/>
                <w:szCs w:val="18"/>
              </w:rPr>
              <w:t>638697</w:t>
            </w:r>
          </w:p>
        </w:tc>
      </w:tr>
      <w:tr w:rsidR="00EE19EF" w:rsidRPr="00A14AF5" w14:paraId="4291E9FA"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400391F0" w14:textId="3A51C293" w:rsidR="00EE19EF" w:rsidRPr="00A14AF5" w:rsidRDefault="00EE19EF" w:rsidP="00EE19EF">
            <w:pPr>
              <w:jc w:val="center"/>
              <w:rPr>
                <w:rFonts w:eastAsia="Times New Roman"/>
                <w:color w:val="000000"/>
                <w:sz w:val="18"/>
                <w:szCs w:val="18"/>
              </w:rPr>
            </w:pPr>
            <w:r>
              <w:rPr>
                <w:color w:val="000000"/>
                <w:sz w:val="18"/>
                <w:szCs w:val="18"/>
              </w:rPr>
              <w:t>Ремонт и пошив одежды</w:t>
            </w:r>
          </w:p>
        </w:tc>
        <w:tc>
          <w:tcPr>
            <w:tcW w:w="784" w:type="dxa"/>
            <w:tcBorders>
              <w:top w:val="nil"/>
              <w:left w:val="nil"/>
              <w:bottom w:val="single" w:sz="4" w:space="0" w:color="auto"/>
              <w:right w:val="single" w:sz="4" w:space="0" w:color="auto"/>
            </w:tcBorders>
            <w:shd w:val="clear" w:color="auto" w:fill="auto"/>
            <w:vAlign w:val="center"/>
            <w:hideMark/>
          </w:tcPr>
          <w:p w14:paraId="64027290" w14:textId="591AB9AC"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4CF1D800" w14:textId="6B35458A" w:rsidR="00EE19EF" w:rsidRPr="00A14AF5" w:rsidRDefault="00EE19EF" w:rsidP="00EE19EF">
            <w:pPr>
              <w:jc w:val="center"/>
              <w:rPr>
                <w:rFonts w:eastAsia="Times New Roman"/>
                <w:color w:val="000000"/>
                <w:sz w:val="18"/>
                <w:szCs w:val="18"/>
              </w:rPr>
            </w:pPr>
            <w:r>
              <w:rPr>
                <w:color w:val="000000"/>
                <w:sz w:val="18"/>
                <w:szCs w:val="18"/>
              </w:rPr>
              <w:t>0</w:t>
            </w:r>
          </w:p>
        </w:tc>
        <w:tc>
          <w:tcPr>
            <w:tcW w:w="784" w:type="dxa"/>
            <w:tcBorders>
              <w:top w:val="nil"/>
              <w:left w:val="nil"/>
              <w:bottom w:val="single" w:sz="4" w:space="0" w:color="auto"/>
              <w:right w:val="single" w:sz="4" w:space="0" w:color="auto"/>
            </w:tcBorders>
            <w:shd w:val="clear" w:color="auto" w:fill="auto"/>
            <w:vAlign w:val="center"/>
            <w:hideMark/>
          </w:tcPr>
          <w:p w14:paraId="74F86218" w14:textId="6D9889E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7D83AB6" w14:textId="716383D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D514C08" w14:textId="734BEF32"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2DEA8BE" w14:textId="61B187B8"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2FC790F" w14:textId="7C41A8D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ABD0DFE" w14:textId="68F8FA47"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1CE7F13" w14:textId="31E5048A" w:rsidR="00EE19EF" w:rsidRPr="00A14AF5" w:rsidRDefault="00EE19EF" w:rsidP="00EE19EF">
            <w:pPr>
              <w:jc w:val="center"/>
              <w:rPr>
                <w:rFonts w:eastAsia="Times New Roman"/>
                <w:color w:val="000000"/>
                <w:sz w:val="18"/>
                <w:szCs w:val="18"/>
              </w:rPr>
            </w:pPr>
            <w:r>
              <w:rPr>
                <w:color w:val="000000"/>
                <w:sz w:val="18"/>
                <w:szCs w:val="18"/>
              </w:rPr>
              <w:t>56</w:t>
            </w:r>
          </w:p>
        </w:tc>
        <w:tc>
          <w:tcPr>
            <w:tcW w:w="756" w:type="dxa"/>
            <w:tcBorders>
              <w:top w:val="nil"/>
              <w:left w:val="nil"/>
              <w:bottom w:val="single" w:sz="4" w:space="0" w:color="auto"/>
              <w:right w:val="single" w:sz="4" w:space="0" w:color="auto"/>
            </w:tcBorders>
            <w:shd w:val="clear" w:color="auto" w:fill="auto"/>
            <w:vAlign w:val="center"/>
            <w:hideMark/>
          </w:tcPr>
          <w:p w14:paraId="39EDBF6A" w14:textId="2E4244B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0D5123B" w14:textId="6B7CC2ED" w:rsidR="00EE19EF" w:rsidRPr="00A14AF5" w:rsidRDefault="00EE19EF" w:rsidP="00EE19EF">
            <w:pPr>
              <w:jc w:val="center"/>
              <w:rPr>
                <w:rFonts w:eastAsia="Times New Roman"/>
                <w:color w:val="000000"/>
                <w:sz w:val="18"/>
                <w:szCs w:val="18"/>
              </w:rPr>
            </w:pPr>
            <w:r>
              <w:rPr>
                <w:color w:val="000000"/>
                <w:sz w:val="18"/>
                <w:szCs w:val="18"/>
              </w:rPr>
              <w:t>7</w:t>
            </w:r>
          </w:p>
        </w:tc>
        <w:tc>
          <w:tcPr>
            <w:tcW w:w="666" w:type="dxa"/>
            <w:tcBorders>
              <w:top w:val="nil"/>
              <w:left w:val="nil"/>
              <w:bottom w:val="single" w:sz="4" w:space="0" w:color="auto"/>
              <w:right w:val="single" w:sz="4" w:space="0" w:color="auto"/>
            </w:tcBorders>
            <w:shd w:val="clear" w:color="auto" w:fill="auto"/>
            <w:vAlign w:val="center"/>
            <w:hideMark/>
          </w:tcPr>
          <w:p w14:paraId="392961A3" w14:textId="6C762D9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3937BF7" w14:textId="5EB4F27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C076CB9" w14:textId="29018E0D" w:rsidR="00EE19EF" w:rsidRPr="00A14AF5" w:rsidRDefault="00EE19EF" w:rsidP="00EE19EF">
            <w:pPr>
              <w:jc w:val="center"/>
              <w:rPr>
                <w:rFonts w:eastAsia="Times New Roman"/>
                <w:color w:val="000000"/>
                <w:sz w:val="18"/>
                <w:szCs w:val="18"/>
              </w:rPr>
            </w:pPr>
            <w:r>
              <w:rPr>
                <w:color w:val="000000"/>
                <w:sz w:val="18"/>
                <w:szCs w:val="18"/>
              </w:rPr>
              <w:t>4</w:t>
            </w:r>
          </w:p>
        </w:tc>
        <w:tc>
          <w:tcPr>
            <w:tcW w:w="846" w:type="dxa"/>
            <w:tcBorders>
              <w:top w:val="nil"/>
              <w:left w:val="nil"/>
              <w:bottom w:val="single" w:sz="4" w:space="0" w:color="auto"/>
              <w:right w:val="single" w:sz="4" w:space="0" w:color="auto"/>
            </w:tcBorders>
            <w:shd w:val="clear" w:color="auto" w:fill="auto"/>
            <w:vAlign w:val="center"/>
            <w:hideMark/>
          </w:tcPr>
          <w:p w14:paraId="53E2E5AC" w14:textId="671916B0" w:rsidR="00EE19EF" w:rsidRPr="00EE19EF" w:rsidRDefault="00EE19EF" w:rsidP="00EE19EF">
            <w:pPr>
              <w:jc w:val="center"/>
              <w:rPr>
                <w:rFonts w:eastAsia="Times New Roman"/>
                <w:b/>
                <w:bCs/>
                <w:color w:val="000000"/>
                <w:sz w:val="18"/>
                <w:szCs w:val="18"/>
              </w:rPr>
            </w:pPr>
            <w:r w:rsidRPr="00EE19EF">
              <w:rPr>
                <w:b/>
                <w:bCs/>
                <w:color w:val="000000"/>
                <w:sz w:val="18"/>
                <w:szCs w:val="18"/>
              </w:rPr>
              <w:t>172</w:t>
            </w:r>
          </w:p>
        </w:tc>
      </w:tr>
      <w:tr w:rsidR="00EE19EF" w:rsidRPr="00A14AF5" w14:paraId="2D8F8CC1"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72C9E446" w14:textId="0A6A95FD" w:rsidR="00EE19EF" w:rsidRPr="00A14AF5" w:rsidRDefault="00EE19EF" w:rsidP="00EE19EF">
            <w:pPr>
              <w:jc w:val="center"/>
              <w:rPr>
                <w:rFonts w:eastAsia="Times New Roman"/>
                <w:color w:val="000000"/>
                <w:sz w:val="18"/>
                <w:szCs w:val="18"/>
              </w:rPr>
            </w:pPr>
            <w:r>
              <w:rPr>
                <w:color w:val="000000"/>
                <w:sz w:val="18"/>
                <w:szCs w:val="18"/>
              </w:rPr>
              <w:t>Рынки продовольственные</w:t>
            </w:r>
          </w:p>
        </w:tc>
        <w:tc>
          <w:tcPr>
            <w:tcW w:w="784" w:type="dxa"/>
            <w:tcBorders>
              <w:top w:val="nil"/>
              <w:left w:val="nil"/>
              <w:bottom w:val="single" w:sz="4" w:space="0" w:color="auto"/>
              <w:right w:val="single" w:sz="4" w:space="0" w:color="auto"/>
            </w:tcBorders>
            <w:shd w:val="clear" w:color="auto" w:fill="auto"/>
            <w:vAlign w:val="center"/>
            <w:hideMark/>
          </w:tcPr>
          <w:p w14:paraId="46474412" w14:textId="2F4622A5" w:rsidR="00EE19EF" w:rsidRPr="00A14AF5" w:rsidRDefault="00EE19EF" w:rsidP="00EE19EF">
            <w:pPr>
              <w:jc w:val="center"/>
              <w:rPr>
                <w:rFonts w:eastAsia="Times New Roman"/>
                <w:color w:val="000000"/>
                <w:sz w:val="18"/>
                <w:szCs w:val="18"/>
              </w:rPr>
            </w:pPr>
            <w:r>
              <w:rPr>
                <w:color w:val="000000"/>
                <w:sz w:val="18"/>
                <w:szCs w:val="18"/>
              </w:rPr>
              <w:t>23730</w:t>
            </w:r>
          </w:p>
        </w:tc>
        <w:tc>
          <w:tcPr>
            <w:tcW w:w="846" w:type="dxa"/>
            <w:tcBorders>
              <w:top w:val="nil"/>
              <w:left w:val="nil"/>
              <w:bottom w:val="single" w:sz="4" w:space="0" w:color="auto"/>
              <w:right w:val="single" w:sz="4" w:space="0" w:color="auto"/>
            </w:tcBorders>
            <w:shd w:val="clear" w:color="auto" w:fill="auto"/>
            <w:vAlign w:val="center"/>
            <w:hideMark/>
          </w:tcPr>
          <w:p w14:paraId="370B3D15" w14:textId="4BB766E4" w:rsidR="00EE19EF" w:rsidRPr="00A14AF5" w:rsidRDefault="00EE19EF" w:rsidP="00EE19EF">
            <w:pPr>
              <w:jc w:val="center"/>
              <w:rPr>
                <w:rFonts w:eastAsia="Times New Roman"/>
                <w:color w:val="000000"/>
                <w:sz w:val="18"/>
                <w:szCs w:val="18"/>
              </w:rPr>
            </w:pPr>
            <w:r>
              <w:rPr>
                <w:color w:val="000000"/>
                <w:sz w:val="18"/>
                <w:szCs w:val="18"/>
              </w:rPr>
              <w:t>118650</w:t>
            </w:r>
          </w:p>
        </w:tc>
        <w:tc>
          <w:tcPr>
            <w:tcW w:w="784" w:type="dxa"/>
            <w:tcBorders>
              <w:top w:val="nil"/>
              <w:left w:val="nil"/>
              <w:bottom w:val="single" w:sz="4" w:space="0" w:color="auto"/>
              <w:right w:val="single" w:sz="4" w:space="0" w:color="auto"/>
            </w:tcBorders>
            <w:shd w:val="clear" w:color="auto" w:fill="auto"/>
            <w:vAlign w:val="center"/>
            <w:hideMark/>
          </w:tcPr>
          <w:p w14:paraId="4533209A" w14:textId="6C2AF8BE" w:rsidR="00EE19EF" w:rsidRPr="00A14AF5" w:rsidRDefault="00EE19EF" w:rsidP="00EE19EF">
            <w:pPr>
              <w:jc w:val="center"/>
              <w:rPr>
                <w:rFonts w:eastAsia="Times New Roman"/>
                <w:color w:val="000000"/>
                <w:sz w:val="18"/>
                <w:szCs w:val="18"/>
              </w:rPr>
            </w:pPr>
            <w:r>
              <w:rPr>
                <w:color w:val="000000"/>
                <w:sz w:val="18"/>
                <w:szCs w:val="18"/>
              </w:rPr>
              <w:t>9492</w:t>
            </w:r>
          </w:p>
        </w:tc>
        <w:tc>
          <w:tcPr>
            <w:tcW w:w="666" w:type="dxa"/>
            <w:tcBorders>
              <w:top w:val="nil"/>
              <w:left w:val="nil"/>
              <w:bottom w:val="single" w:sz="4" w:space="0" w:color="auto"/>
              <w:right w:val="single" w:sz="4" w:space="0" w:color="auto"/>
            </w:tcBorders>
            <w:shd w:val="clear" w:color="auto" w:fill="auto"/>
            <w:vAlign w:val="center"/>
            <w:hideMark/>
          </w:tcPr>
          <w:p w14:paraId="557682D8" w14:textId="4F3C17E4" w:rsidR="00EE19EF" w:rsidRPr="00A14AF5" w:rsidRDefault="00EE19EF" w:rsidP="00EE19EF">
            <w:pPr>
              <w:jc w:val="center"/>
              <w:rPr>
                <w:rFonts w:eastAsia="Times New Roman"/>
                <w:color w:val="000000"/>
                <w:sz w:val="18"/>
                <w:szCs w:val="18"/>
              </w:rPr>
            </w:pPr>
            <w:r>
              <w:rPr>
                <w:color w:val="000000"/>
                <w:sz w:val="18"/>
                <w:szCs w:val="18"/>
              </w:rPr>
              <w:t>9492</w:t>
            </w:r>
          </w:p>
        </w:tc>
        <w:tc>
          <w:tcPr>
            <w:tcW w:w="666" w:type="dxa"/>
            <w:tcBorders>
              <w:top w:val="nil"/>
              <w:left w:val="nil"/>
              <w:bottom w:val="single" w:sz="4" w:space="0" w:color="auto"/>
              <w:right w:val="single" w:sz="4" w:space="0" w:color="auto"/>
            </w:tcBorders>
            <w:shd w:val="clear" w:color="auto" w:fill="auto"/>
            <w:vAlign w:val="center"/>
            <w:hideMark/>
          </w:tcPr>
          <w:p w14:paraId="3E867C93" w14:textId="3094A4F6"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865E0A7" w14:textId="17BB8899" w:rsidR="00EE19EF" w:rsidRPr="00A14AF5" w:rsidRDefault="00EE19EF" w:rsidP="00EE19EF">
            <w:pPr>
              <w:jc w:val="center"/>
              <w:rPr>
                <w:rFonts w:eastAsia="Times New Roman"/>
                <w:color w:val="000000"/>
                <w:sz w:val="18"/>
                <w:szCs w:val="18"/>
              </w:rPr>
            </w:pPr>
            <w:r>
              <w:rPr>
                <w:color w:val="000000"/>
                <w:sz w:val="18"/>
                <w:szCs w:val="18"/>
              </w:rPr>
              <w:t>23730</w:t>
            </w:r>
          </w:p>
        </w:tc>
        <w:tc>
          <w:tcPr>
            <w:tcW w:w="756" w:type="dxa"/>
            <w:tcBorders>
              <w:top w:val="nil"/>
              <w:left w:val="nil"/>
              <w:bottom w:val="single" w:sz="4" w:space="0" w:color="auto"/>
              <w:right w:val="single" w:sz="4" w:space="0" w:color="auto"/>
            </w:tcBorders>
            <w:shd w:val="clear" w:color="auto" w:fill="auto"/>
            <w:vAlign w:val="center"/>
            <w:hideMark/>
          </w:tcPr>
          <w:p w14:paraId="07684AED" w14:textId="4F2A6F02" w:rsidR="00EE19EF" w:rsidRPr="00A14AF5" w:rsidRDefault="00EE19EF" w:rsidP="00EE19EF">
            <w:pPr>
              <w:jc w:val="center"/>
              <w:rPr>
                <w:rFonts w:eastAsia="Times New Roman"/>
                <w:color w:val="000000"/>
                <w:sz w:val="18"/>
                <w:szCs w:val="18"/>
              </w:rPr>
            </w:pPr>
            <w:r>
              <w:rPr>
                <w:color w:val="000000"/>
                <w:sz w:val="18"/>
                <w:szCs w:val="18"/>
              </w:rPr>
              <w:t>14238</w:t>
            </w:r>
          </w:p>
        </w:tc>
        <w:tc>
          <w:tcPr>
            <w:tcW w:w="666" w:type="dxa"/>
            <w:tcBorders>
              <w:top w:val="nil"/>
              <w:left w:val="nil"/>
              <w:bottom w:val="single" w:sz="4" w:space="0" w:color="auto"/>
              <w:right w:val="single" w:sz="4" w:space="0" w:color="auto"/>
            </w:tcBorders>
            <w:shd w:val="clear" w:color="auto" w:fill="auto"/>
            <w:vAlign w:val="center"/>
            <w:hideMark/>
          </w:tcPr>
          <w:p w14:paraId="470F1AEC" w14:textId="30475C0C" w:rsidR="00EE19EF" w:rsidRPr="00A14AF5" w:rsidRDefault="00EE19EF" w:rsidP="00EE19EF">
            <w:pPr>
              <w:jc w:val="center"/>
              <w:rPr>
                <w:rFonts w:eastAsia="Times New Roman"/>
                <w:color w:val="000000"/>
                <w:sz w:val="18"/>
                <w:szCs w:val="18"/>
              </w:rPr>
            </w:pPr>
            <w:r>
              <w:rPr>
                <w:color w:val="000000"/>
                <w:sz w:val="18"/>
                <w:szCs w:val="18"/>
              </w:rPr>
              <w:t>4746</w:t>
            </w:r>
          </w:p>
        </w:tc>
        <w:tc>
          <w:tcPr>
            <w:tcW w:w="756" w:type="dxa"/>
            <w:tcBorders>
              <w:top w:val="nil"/>
              <w:left w:val="nil"/>
              <w:bottom w:val="single" w:sz="4" w:space="0" w:color="auto"/>
              <w:right w:val="single" w:sz="4" w:space="0" w:color="auto"/>
            </w:tcBorders>
            <w:shd w:val="clear" w:color="auto" w:fill="auto"/>
            <w:vAlign w:val="center"/>
            <w:hideMark/>
          </w:tcPr>
          <w:p w14:paraId="2988ABBF" w14:textId="5499BBBF" w:rsidR="00EE19EF" w:rsidRPr="00A14AF5" w:rsidRDefault="00EE19EF" w:rsidP="00EE19EF">
            <w:pPr>
              <w:jc w:val="center"/>
              <w:rPr>
                <w:rFonts w:eastAsia="Times New Roman"/>
                <w:color w:val="000000"/>
                <w:sz w:val="18"/>
                <w:szCs w:val="18"/>
              </w:rPr>
            </w:pPr>
            <w:r>
              <w:rPr>
                <w:color w:val="000000"/>
                <w:sz w:val="18"/>
                <w:szCs w:val="18"/>
              </w:rPr>
              <w:t>14238</w:t>
            </w:r>
          </w:p>
        </w:tc>
        <w:tc>
          <w:tcPr>
            <w:tcW w:w="756" w:type="dxa"/>
            <w:tcBorders>
              <w:top w:val="nil"/>
              <w:left w:val="nil"/>
              <w:bottom w:val="single" w:sz="4" w:space="0" w:color="auto"/>
              <w:right w:val="single" w:sz="4" w:space="0" w:color="auto"/>
            </w:tcBorders>
            <w:shd w:val="clear" w:color="auto" w:fill="auto"/>
            <w:vAlign w:val="center"/>
            <w:hideMark/>
          </w:tcPr>
          <w:p w14:paraId="7B319A52" w14:textId="111EB369" w:rsidR="00EE19EF" w:rsidRPr="00A14AF5" w:rsidRDefault="00EE19EF" w:rsidP="00EE19EF">
            <w:pPr>
              <w:jc w:val="center"/>
              <w:rPr>
                <w:rFonts w:eastAsia="Times New Roman"/>
                <w:color w:val="000000"/>
                <w:sz w:val="18"/>
                <w:szCs w:val="18"/>
              </w:rPr>
            </w:pPr>
            <w:r>
              <w:rPr>
                <w:color w:val="000000"/>
                <w:sz w:val="18"/>
                <w:szCs w:val="18"/>
              </w:rPr>
              <w:t>18984</w:t>
            </w:r>
          </w:p>
        </w:tc>
        <w:tc>
          <w:tcPr>
            <w:tcW w:w="666" w:type="dxa"/>
            <w:tcBorders>
              <w:top w:val="nil"/>
              <w:left w:val="nil"/>
              <w:bottom w:val="single" w:sz="4" w:space="0" w:color="auto"/>
              <w:right w:val="single" w:sz="4" w:space="0" w:color="auto"/>
            </w:tcBorders>
            <w:shd w:val="clear" w:color="auto" w:fill="auto"/>
            <w:vAlign w:val="center"/>
            <w:hideMark/>
          </w:tcPr>
          <w:p w14:paraId="38FA371F" w14:textId="56459726"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2217980" w14:textId="766387F7" w:rsidR="00EE19EF" w:rsidRPr="00A14AF5" w:rsidRDefault="00EE19EF" w:rsidP="00EE19EF">
            <w:pPr>
              <w:jc w:val="center"/>
              <w:rPr>
                <w:rFonts w:eastAsia="Times New Roman"/>
                <w:color w:val="000000"/>
                <w:sz w:val="18"/>
                <w:szCs w:val="18"/>
              </w:rPr>
            </w:pPr>
            <w:r>
              <w:rPr>
                <w:color w:val="000000"/>
                <w:sz w:val="18"/>
                <w:szCs w:val="18"/>
              </w:rPr>
              <w:t>4746</w:t>
            </w:r>
          </w:p>
        </w:tc>
        <w:tc>
          <w:tcPr>
            <w:tcW w:w="666" w:type="dxa"/>
            <w:tcBorders>
              <w:top w:val="nil"/>
              <w:left w:val="nil"/>
              <w:bottom w:val="single" w:sz="4" w:space="0" w:color="auto"/>
              <w:right w:val="single" w:sz="4" w:space="0" w:color="auto"/>
            </w:tcBorders>
            <w:shd w:val="clear" w:color="auto" w:fill="auto"/>
            <w:vAlign w:val="center"/>
            <w:hideMark/>
          </w:tcPr>
          <w:p w14:paraId="093F0A28" w14:textId="101C5E7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2754E50" w14:textId="3DEBF8ED"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794A2C39" w14:textId="04AF3838" w:rsidR="00EE19EF" w:rsidRPr="00EE19EF" w:rsidRDefault="00EE19EF" w:rsidP="00EE19EF">
            <w:pPr>
              <w:jc w:val="center"/>
              <w:rPr>
                <w:rFonts w:eastAsia="Times New Roman"/>
                <w:b/>
                <w:bCs/>
                <w:color w:val="000000"/>
                <w:sz w:val="18"/>
                <w:szCs w:val="18"/>
              </w:rPr>
            </w:pPr>
            <w:r w:rsidRPr="00EE19EF">
              <w:rPr>
                <w:b/>
                <w:bCs/>
                <w:color w:val="000000"/>
                <w:sz w:val="18"/>
                <w:szCs w:val="18"/>
              </w:rPr>
              <w:t>374934</w:t>
            </w:r>
          </w:p>
        </w:tc>
      </w:tr>
      <w:tr w:rsidR="00EE19EF" w:rsidRPr="00A14AF5" w14:paraId="4942B2DE"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7717A04D" w14:textId="0AA494CF" w:rsidR="00EE19EF" w:rsidRPr="00A14AF5" w:rsidRDefault="00EE19EF" w:rsidP="00EE19EF">
            <w:pPr>
              <w:jc w:val="center"/>
              <w:rPr>
                <w:rFonts w:eastAsia="Times New Roman"/>
                <w:color w:val="000000"/>
                <w:sz w:val="18"/>
                <w:szCs w:val="18"/>
              </w:rPr>
            </w:pPr>
            <w:r>
              <w:rPr>
                <w:color w:val="000000"/>
                <w:sz w:val="18"/>
                <w:szCs w:val="18"/>
              </w:rPr>
              <w:t>Рынки промтоварные</w:t>
            </w:r>
          </w:p>
        </w:tc>
        <w:tc>
          <w:tcPr>
            <w:tcW w:w="784" w:type="dxa"/>
            <w:tcBorders>
              <w:top w:val="nil"/>
              <w:left w:val="nil"/>
              <w:bottom w:val="single" w:sz="4" w:space="0" w:color="auto"/>
              <w:right w:val="single" w:sz="4" w:space="0" w:color="auto"/>
            </w:tcBorders>
            <w:shd w:val="clear" w:color="auto" w:fill="auto"/>
            <w:vAlign w:val="center"/>
            <w:hideMark/>
          </w:tcPr>
          <w:p w14:paraId="606DA228" w14:textId="64A942C7"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68F2BFDB" w14:textId="10736195" w:rsidR="00EE19EF" w:rsidRPr="00A14AF5" w:rsidRDefault="00EE19EF" w:rsidP="00EE19EF">
            <w:pPr>
              <w:jc w:val="center"/>
              <w:rPr>
                <w:rFonts w:eastAsia="Times New Roman"/>
                <w:color w:val="000000"/>
                <w:sz w:val="18"/>
                <w:szCs w:val="18"/>
              </w:rPr>
            </w:pPr>
            <w:r>
              <w:rPr>
                <w:color w:val="000000"/>
                <w:sz w:val="18"/>
                <w:szCs w:val="18"/>
              </w:rPr>
              <w:t>43502</w:t>
            </w:r>
          </w:p>
        </w:tc>
        <w:tc>
          <w:tcPr>
            <w:tcW w:w="784" w:type="dxa"/>
            <w:tcBorders>
              <w:top w:val="nil"/>
              <w:left w:val="nil"/>
              <w:bottom w:val="single" w:sz="4" w:space="0" w:color="auto"/>
              <w:right w:val="single" w:sz="4" w:space="0" w:color="auto"/>
            </w:tcBorders>
            <w:shd w:val="clear" w:color="auto" w:fill="auto"/>
            <w:vAlign w:val="center"/>
            <w:hideMark/>
          </w:tcPr>
          <w:p w14:paraId="43B720E8" w14:textId="20BFEFA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37630C8" w14:textId="2FB5C21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83A53F4" w14:textId="437B8CB1"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0B395AE" w14:textId="77F9F75E"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481E61E" w14:textId="7E2CD9F6"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665BF55" w14:textId="74B91C8B"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869C1DC" w14:textId="2D06DAB5"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5C3EBBEF" w14:textId="741DD87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DBCB23D" w14:textId="7670A24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B0EB602" w14:textId="02FA1EC0"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E6961A2" w14:textId="0208A13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BD38E3F" w14:textId="2EA5D721"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6E04CD3E" w14:textId="0DF281FA" w:rsidR="00EE19EF" w:rsidRPr="00EE19EF" w:rsidRDefault="00EE19EF" w:rsidP="00EE19EF">
            <w:pPr>
              <w:jc w:val="center"/>
              <w:rPr>
                <w:rFonts w:eastAsia="Times New Roman"/>
                <w:b/>
                <w:bCs/>
                <w:color w:val="000000"/>
                <w:sz w:val="18"/>
                <w:szCs w:val="18"/>
              </w:rPr>
            </w:pPr>
            <w:r w:rsidRPr="00EE19EF">
              <w:rPr>
                <w:b/>
                <w:bCs/>
                <w:color w:val="000000"/>
                <w:sz w:val="18"/>
                <w:szCs w:val="18"/>
              </w:rPr>
              <w:t>43502</w:t>
            </w:r>
          </w:p>
        </w:tc>
      </w:tr>
      <w:tr w:rsidR="00EE19EF" w:rsidRPr="00A14AF5" w14:paraId="6E20A0F5"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1ED4C57E" w14:textId="41EB7277" w:rsidR="00EE19EF" w:rsidRPr="00A14AF5" w:rsidRDefault="00EE19EF" w:rsidP="00EE19EF">
            <w:pPr>
              <w:jc w:val="center"/>
              <w:rPr>
                <w:rFonts w:eastAsia="Times New Roman"/>
                <w:color w:val="000000"/>
                <w:sz w:val="18"/>
                <w:szCs w:val="18"/>
              </w:rPr>
            </w:pPr>
            <w:r>
              <w:rPr>
                <w:color w:val="000000"/>
                <w:sz w:val="18"/>
                <w:szCs w:val="18"/>
              </w:rPr>
              <w:lastRenderedPageBreak/>
              <w:t>Садоводческие кооперативы, садово-огородные товарищества</w:t>
            </w:r>
          </w:p>
        </w:tc>
        <w:tc>
          <w:tcPr>
            <w:tcW w:w="784" w:type="dxa"/>
            <w:tcBorders>
              <w:top w:val="nil"/>
              <w:left w:val="nil"/>
              <w:bottom w:val="single" w:sz="4" w:space="0" w:color="auto"/>
              <w:right w:val="single" w:sz="4" w:space="0" w:color="auto"/>
            </w:tcBorders>
            <w:shd w:val="clear" w:color="auto" w:fill="auto"/>
            <w:vAlign w:val="center"/>
            <w:hideMark/>
          </w:tcPr>
          <w:p w14:paraId="63A93A41" w14:textId="28A7F200"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6E2CB464" w14:textId="4CE2D44E" w:rsidR="00EE19EF" w:rsidRPr="00A14AF5" w:rsidRDefault="00EE19EF" w:rsidP="00EE19EF">
            <w:pPr>
              <w:jc w:val="center"/>
              <w:rPr>
                <w:rFonts w:eastAsia="Times New Roman"/>
                <w:color w:val="000000"/>
                <w:sz w:val="18"/>
                <w:szCs w:val="18"/>
              </w:rPr>
            </w:pPr>
            <w:r>
              <w:rPr>
                <w:color w:val="000000"/>
                <w:sz w:val="18"/>
                <w:szCs w:val="18"/>
              </w:rPr>
              <w:t>576</w:t>
            </w:r>
          </w:p>
        </w:tc>
        <w:tc>
          <w:tcPr>
            <w:tcW w:w="784" w:type="dxa"/>
            <w:tcBorders>
              <w:top w:val="nil"/>
              <w:left w:val="nil"/>
              <w:bottom w:val="single" w:sz="4" w:space="0" w:color="auto"/>
              <w:right w:val="single" w:sz="4" w:space="0" w:color="auto"/>
            </w:tcBorders>
            <w:shd w:val="clear" w:color="auto" w:fill="auto"/>
            <w:vAlign w:val="center"/>
            <w:hideMark/>
          </w:tcPr>
          <w:p w14:paraId="441145EE" w14:textId="1949B82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5B4A0FD" w14:textId="7212B02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D90E878" w14:textId="054797C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B332647" w14:textId="1EB8D4A7"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14502DBD" w14:textId="54389E4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2F76B1F" w14:textId="1DFC241D"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8D57EB2" w14:textId="0847A599" w:rsidR="00EE19EF" w:rsidRPr="00A14AF5" w:rsidRDefault="00EE19EF" w:rsidP="00EE19EF">
            <w:pPr>
              <w:jc w:val="center"/>
              <w:rPr>
                <w:rFonts w:eastAsia="Times New Roman"/>
                <w:color w:val="000000"/>
                <w:sz w:val="18"/>
                <w:szCs w:val="18"/>
              </w:rPr>
            </w:pPr>
            <w:r>
              <w:rPr>
                <w:color w:val="000000"/>
                <w:sz w:val="18"/>
                <w:szCs w:val="18"/>
              </w:rPr>
              <w:t>4187</w:t>
            </w:r>
          </w:p>
        </w:tc>
        <w:tc>
          <w:tcPr>
            <w:tcW w:w="756" w:type="dxa"/>
            <w:tcBorders>
              <w:top w:val="nil"/>
              <w:left w:val="nil"/>
              <w:bottom w:val="single" w:sz="4" w:space="0" w:color="auto"/>
              <w:right w:val="single" w:sz="4" w:space="0" w:color="auto"/>
            </w:tcBorders>
            <w:shd w:val="clear" w:color="auto" w:fill="auto"/>
            <w:vAlign w:val="center"/>
            <w:hideMark/>
          </w:tcPr>
          <w:p w14:paraId="416A44DC" w14:textId="418D946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4E08FBA" w14:textId="0871187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5F6AA4F" w14:textId="61A5C806"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2F08D6F" w14:textId="458BA96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16EDB61" w14:textId="5249B720" w:rsidR="00EE19EF" w:rsidRPr="00A14AF5" w:rsidRDefault="00EE19EF" w:rsidP="00EE19EF">
            <w:pPr>
              <w:jc w:val="center"/>
              <w:rPr>
                <w:rFonts w:eastAsia="Times New Roman"/>
                <w:color w:val="000000"/>
                <w:sz w:val="18"/>
                <w:szCs w:val="18"/>
              </w:rPr>
            </w:pPr>
            <w:r>
              <w:rPr>
                <w:color w:val="000000"/>
                <w:sz w:val="18"/>
                <w:szCs w:val="18"/>
              </w:rPr>
              <w:t>2060</w:t>
            </w:r>
          </w:p>
        </w:tc>
        <w:tc>
          <w:tcPr>
            <w:tcW w:w="846" w:type="dxa"/>
            <w:tcBorders>
              <w:top w:val="nil"/>
              <w:left w:val="nil"/>
              <w:bottom w:val="single" w:sz="4" w:space="0" w:color="auto"/>
              <w:right w:val="single" w:sz="4" w:space="0" w:color="auto"/>
            </w:tcBorders>
            <w:shd w:val="clear" w:color="auto" w:fill="auto"/>
            <w:vAlign w:val="center"/>
            <w:hideMark/>
          </w:tcPr>
          <w:p w14:paraId="64E2DC0C" w14:textId="22CA26D5" w:rsidR="00EE19EF" w:rsidRPr="00EE19EF" w:rsidRDefault="00EE19EF" w:rsidP="00EE19EF">
            <w:pPr>
              <w:jc w:val="center"/>
              <w:rPr>
                <w:rFonts w:eastAsia="Times New Roman"/>
                <w:b/>
                <w:bCs/>
                <w:color w:val="000000"/>
                <w:sz w:val="18"/>
                <w:szCs w:val="18"/>
              </w:rPr>
            </w:pPr>
            <w:r w:rsidRPr="00EE19EF">
              <w:rPr>
                <w:b/>
                <w:bCs/>
                <w:color w:val="000000"/>
                <w:sz w:val="18"/>
                <w:szCs w:val="18"/>
              </w:rPr>
              <w:t>7459</w:t>
            </w:r>
          </w:p>
        </w:tc>
      </w:tr>
      <w:tr w:rsidR="00EE19EF" w:rsidRPr="00A14AF5" w14:paraId="59759CE0"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74CBC6B8" w14:textId="264118B2" w:rsidR="00EE19EF" w:rsidRPr="00A14AF5" w:rsidRDefault="00EE19EF" w:rsidP="00EE19EF">
            <w:pPr>
              <w:jc w:val="center"/>
              <w:rPr>
                <w:rFonts w:eastAsia="Times New Roman"/>
                <w:color w:val="000000"/>
                <w:sz w:val="18"/>
                <w:szCs w:val="18"/>
              </w:rPr>
            </w:pPr>
            <w:r>
              <w:rPr>
                <w:color w:val="000000"/>
                <w:sz w:val="18"/>
                <w:szCs w:val="18"/>
              </w:rPr>
              <w:t>Спортивные арены, стадионы</w:t>
            </w:r>
          </w:p>
        </w:tc>
        <w:tc>
          <w:tcPr>
            <w:tcW w:w="784" w:type="dxa"/>
            <w:tcBorders>
              <w:top w:val="nil"/>
              <w:left w:val="nil"/>
              <w:bottom w:val="single" w:sz="4" w:space="0" w:color="auto"/>
              <w:right w:val="single" w:sz="4" w:space="0" w:color="auto"/>
            </w:tcBorders>
            <w:shd w:val="clear" w:color="auto" w:fill="auto"/>
            <w:vAlign w:val="center"/>
            <w:hideMark/>
          </w:tcPr>
          <w:p w14:paraId="48937A74" w14:textId="04A247F5" w:rsidR="00EE19EF" w:rsidRPr="00A14AF5" w:rsidRDefault="00EE19EF" w:rsidP="00EE19EF">
            <w:pPr>
              <w:jc w:val="center"/>
              <w:rPr>
                <w:rFonts w:eastAsia="Times New Roman"/>
                <w:color w:val="000000"/>
                <w:sz w:val="18"/>
                <w:szCs w:val="18"/>
              </w:rPr>
            </w:pPr>
            <w:r>
              <w:rPr>
                <w:color w:val="000000"/>
                <w:sz w:val="18"/>
                <w:szCs w:val="18"/>
              </w:rPr>
              <w:t>11022</w:t>
            </w:r>
          </w:p>
        </w:tc>
        <w:tc>
          <w:tcPr>
            <w:tcW w:w="846" w:type="dxa"/>
            <w:tcBorders>
              <w:top w:val="nil"/>
              <w:left w:val="nil"/>
              <w:bottom w:val="single" w:sz="4" w:space="0" w:color="auto"/>
              <w:right w:val="single" w:sz="4" w:space="0" w:color="auto"/>
            </w:tcBorders>
            <w:shd w:val="clear" w:color="auto" w:fill="auto"/>
            <w:vAlign w:val="center"/>
            <w:hideMark/>
          </w:tcPr>
          <w:p w14:paraId="5CCD867C" w14:textId="3AA3D860" w:rsidR="00EE19EF" w:rsidRPr="00A14AF5" w:rsidRDefault="00EE19EF" w:rsidP="00EE19EF">
            <w:pPr>
              <w:jc w:val="center"/>
              <w:rPr>
                <w:rFonts w:eastAsia="Times New Roman"/>
                <w:color w:val="000000"/>
                <w:sz w:val="18"/>
                <w:szCs w:val="18"/>
              </w:rPr>
            </w:pPr>
            <w:r>
              <w:rPr>
                <w:color w:val="000000"/>
                <w:sz w:val="18"/>
                <w:szCs w:val="18"/>
              </w:rPr>
              <w:t>57494</w:t>
            </w:r>
          </w:p>
        </w:tc>
        <w:tc>
          <w:tcPr>
            <w:tcW w:w="784" w:type="dxa"/>
            <w:tcBorders>
              <w:top w:val="nil"/>
              <w:left w:val="nil"/>
              <w:bottom w:val="single" w:sz="4" w:space="0" w:color="auto"/>
              <w:right w:val="single" w:sz="4" w:space="0" w:color="auto"/>
            </w:tcBorders>
            <w:shd w:val="clear" w:color="auto" w:fill="auto"/>
            <w:vAlign w:val="center"/>
            <w:hideMark/>
          </w:tcPr>
          <w:p w14:paraId="53AD34CA" w14:textId="28B29AE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6CEF8E2" w14:textId="4856468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D2EC53A" w14:textId="196A4930"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65114B7" w14:textId="48214D1C"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2F9497BC" w14:textId="25E4F4A8" w:rsidR="00EE19EF" w:rsidRPr="00A14AF5" w:rsidRDefault="00EE19EF" w:rsidP="00EE19EF">
            <w:pPr>
              <w:jc w:val="center"/>
              <w:rPr>
                <w:rFonts w:eastAsia="Times New Roman"/>
                <w:color w:val="000000"/>
                <w:sz w:val="18"/>
                <w:szCs w:val="18"/>
              </w:rPr>
            </w:pPr>
            <w:r>
              <w:rPr>
                <w:color w:val="000000"/>
                <w:sz w:val="18"/>
                <w:szCs w:val="18"/>
              </w:rPr>
              <w:t>3808</w:t>
            </w:r>
          </w:p>
        </w:tc>
        <w:tc>
          <w:tcPr>
            <w:tcW w:w="666" w:type="dxa"/>
            <w:tcBorders>
              <w:top w:val="nil"/>
              <w:left w:val="nil"/>
              <w:bottom w:val="single" w:sz="4" w:space="0" w:color="auto"/>
              <w:right w:val="single" w:sz="4" w:space="0" w:color="auto"/>
            </w:tcBorders>
            <w:shd w:val="clear" w:color="auto" w:fill="auto"/>
            <w:vAlign w:val="center"/>
            <w:hideMark/>
          </w:tcPr>
          <w:p w14:paraId="728DC64F" w14:textId="6ED8E090"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43FDBBAF" w14:textId="5F13B4E7"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816137E" w14:textId="0A67D9DC" w:rsidR="00EE19EF" w:rsidRPr="00A14AF5" w:rsidRDefault="00EE19EF" w:rsidP="00EE19EF">
            <w:pPr>
              <w:jc w:val="center"/>
              <w:rPr>
                <w:rFonts w:eastAsia="Times New Roman"/>
                <w:color w:val="000000"/>
                <w:sz w:val="18"/>
                <w:szCs w:val="18"/>
              </w:rPr>
            </w:pPr>
            <w:r>
              <w:rPr>
                <w:color w:val="000000"/>
                <w:sz w:val="18"/>
                <w:szCs w:val="18"/>
              </w:rPr>
              <w:t>9792</w:t>
            </w:r>
          </w:p>
        </w:tc>
        <w:tc>
          <w:tcPr>
            <w:tcW w:w="666" w:type="dxa"/>
            <w:tcBorders>
              <w:top w:val="nil"/>
              <w:left w:val="nil"/>
              <w:bottom w:val="single" w:sz="4" w:space="0" w:color="auto"/>
              <w:right w:val="single" w:sz="4" w:space="0" w:color="auto"/>
            </w:tcBorders>
            <w:shd w:val="clear" w:color="auto" w:fill="auto"/>
            <w:vAlign w:val="center"/>
            <w:hideMark/>
          </w:tcPr>
          <w:p w14:paraId="01F6D0B3" w14:textId="0220E038" w:rsidR="00EE19EF" w:rsidRPr="00A14AF5" w:rsidRDefault="00EE19EF" w:rsidP="00EE19EF">
            <w:pPr>
              <w:jc w:val="center"/>
              <w:rPr>
                <w:rFonts w:eastAsia="Times New Roman"/>
                <w:color w:val="000000"/>
                <w:sz w:val="18"/>
                <w:szCs w:val="18"/>
              </w:rPr>
            </w:pPr>
            <w:r>
              <w:rPr>
                <w:color w:val="000000"/>
                <w:sz w:val="18"/>
                <w:szCs w:val="18"/>
              </w:rPr>
              <w:t>9248</w:t>
            </w:r>
          </w:p>
        </w:tc>
        <w:tc>
          <w:tcPr>
            <w:tcW w:w="666" w:type="dxa"/>
            <w:tcBorders>
              <w:top w:val="nil"/>
              <w:left w:val="nil"/>
              <w:bottom w:val="single" w:sz="4" w:space="0" w:color="auto"/>
              <w:right w:val="single" w:sz="4" w:space="0" w:color="auto"/>
            </w:tcBorders>
            <w:shd w:val="clear" w:color="auto" w:fill="auto"/>
            <w:vAlign w:val="center"/>
            <w:hideMark/>
          </w:tcPr>
          <w:p w14:paraId="74B10352" w14:textId="243EA72A"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5D945A5" w14:textId="14A0C78E"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B51A83A" w14:textId="610CD742" w:rsidR="00EE19EF" w:rsidRPr="00A14AF5" w:rsidRDefault="00EE19EF" w:rsidP="00EE19EF">
            <w:pPr>
              <w:jc w:val="center"/>
              <w:rPr>
                <w:rFonts w:eastAsia="Times New Roman"/>
                <w:color w:val="000000"/>
                <w:sz w:val="18"/>
                <w:szCs w:val="18"/>
              </w:rPr>
            </w:pPr>
            <w:r>
              <w:rPr>
                <w:color w:val="000000"/>
                <w:sz w:val="18"/>
                <w:szCs w:val="18"/>
              </w:rPr>
              <w:t>5202</w:t>
            </w:r>
          </w:p>
        </w:tc>
        <w:tc>
          <w:tcPr>
            <w:tcW w:w="846" w:type="dxa"/>
            <w:tcBorders>
              <w:top w:val="nil"/>
              <w:left w:val="nil"/>
              <w:bottom w:val="single" w:sz="4" w:space="0" w:color="auto"/>
              <w:right w:val="single" w:sz="4" w:space="0" w:color="auto"/>
            </w:tcBorders>
            <w:shd w:val="clear" w:color="auto" w:fill="auto"/>
            <w:vAlign w:val="center"/>
            <w:hideMark/>
          </w:tcPr>
          <w:p w14:paraId="46AF9861" w14:textId="6A499037" w:rsidR="00EE19EF" w:rsidRPr="00EE19EF" w:rsidRDefault="00EE19EF" w:rsidP="00EE19EF">
            <w:pPr>
              <w:jc w:val="center"/>
              <w:rPr>
                <w:rFonts w:eastAsia="Times New Roman"/>
                <w:b/>
                <w:bCs/>
                <w:color w:val="000000"/>
                <w:sz w:val="18"/>
                <w:szCs w:val="18"/>
              </w:rPr>
            </w:pPr>
            <w:r w:rsidRPr="00EE19EF">
              <w:rPr>
                <w:b/>
                <w:bCs/>
                <w:color w:val="000000"/>
                <w:sz w:val="18"/>
                <w:szCs w:val="18"/>
              </w:rPr>
              <w:t>128679</w:t>
            </w:r>
          </w:p>
        </w:tc>
      </w:tr>
      <w:tr w:rsidR="00EE19EF" w:rsidRPr="00A14AF5" w14:paraId="3BBD0250"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10101CD6" w14:textId="53AA1543" w:rsidR="00EE19EF" w:rsidRPr="00A14AF5" w:rsidRDefault="00EE19EF" w:rsidP="00EE19EF">
            <w:pPr>
              <w:jc w:val="center"/>
              <w:rPr>
                <w:rFonts w:eastAsia="Times New Roman"/>
                <w:color w:val="000000"/>
                <w:sz w:val="18"/>
                <w:szCs w:val="18"/>
              </w:rPr>
            </w:pPr>
            <w:r>
              <w:rPr>
                <w:color w:val="000000"/>
                <w:sz w:val="18"/>
                <w:szCs w:val="18"/>
              </w:rPr>
              <w:t>Спортивные клубы, центры, комплексы</w:t>
            </w:r>
          </w:p>
        </w:tc>
        <w:tc>
          <w:tcPr>
            <w:tcW w:w="784" w:type="dxa"/>
            <w:tcBorders>
              <w:top w:val="nil"/>
              <w:left w:val="nil"/>
              <w:bottom w:val="single" w:sz="4" w:space="0" w:color="auto"/>
              <w:right w:val="single" w:sz="4" w:space="0" w:color="auto"/>
            </w:tcBorders>
            <w:shd w:val="clear" w:color="auto" w:fill="auto"/>
            <w:vAlign w:val="center"/>
            <w:hideMark/>
          </w:tcPr>
          <w:p w14:paraId="552F00F4" w14:textId="49655186" w:rsidR="00EE19EF" w:rsidRPr="00A14AF5" w:rsidRDefault="00EE19EF" w:rsidP="00EE19EF">
            <w:pPr>
              <w:jc w:val="center"/>
              <w:rPr>
                <w:rFonts w:eastAsia="Times New Roman"/>
                <w:color w:val="000000"/>
                <w:sz w:val="18"/>
                <w:szCs w:val="18"/>
              </w:rPr>
            </w:pPr>
            <w:r>
              <w:rPr>
                <w:color w:val="000000"/>
                <w:sz w:val="18"/>
                <w:szCs w:val="18"/>
              </w:rPr>
              <w:t>94</w:t>
            </w:r>
          </w:p>
        </w:tc>
        <w:tc>
          <w:tcPr>
            <w:tcW w:w="846" w:type="dxa"/>
            <w:tcBorders>
              <w:top w:val="nil"/>
              <w:left w:val="nil"/>
              <w:bottom w:val="single" w:sz="4" w:space="0" w:color="auto"/>
              <w:right w:val="single" w:sz="4" w:space="0" w:color="auto"/>
            </w:tcBorders>
            <w:shd w:val="clear" w:color="auto" w:fill="auto"/>
            <w:vAlign w:val="center"/>
            <w:hideMark/>
          </w:tcPr>
          <w:p w14:paraId="074467DC" w14:textId="38F52A43" w:rsidR="00EE19EF" w:rsidRPr="00A14AF5" w:rsidRDefault="00EE19EF" w:rsidP="00EE19EF">
            <w:pPr>
              <w:jc w:val="center"/>
              <w:rPr>
                <w:rFonts w:eastAsia="Times New Roman"/>
                <w:color w:val="000000"/>
                <w:sz w:val="18"/>
                <w:szCs w:val="18"/>
              </w:rPr>
            </w:pPr>
            <w:r>
              <w:rPr>
                <w:color w:val="000000"/>
                <w:sz w:val="18"/>
                <w:szCs w:val="18"/>
              </w:rPr>
              <w:t>3281</w:t>
            </w:r>
          </w:p>
        </w:tc>
        <w:tc>
          <w:tcPr>
            <w:tcW w:w="784" w:type="dxa"/>
            <w:tcBorders>
              <w:top w:val="nil"/>
              <w:left w:val="nil"/>
              <w:bottom w:val="single" w:sz="4" w:space="0" w:color="auto"/>
              <w:right w:val="single" w:sz="4" w:space="0" w:color="auto"/>
            </w:tcBorders>
            <w:shd w:val="clear" w:color="auto" w:fill="auto"/>
            <w:vAlign w:val="center"/>
            <w:hideMark/>
          </w:tcPr>
          <w:p w14:paraId="665126E1" w14:textId="63BFE6C8" w:rsidR="00EE19EF" w:rsidRPr="00A14AF5" w:rsidRDefault="00EE19EF" w:rsidP="00EE19EF">
            <w:pPr>
              <w:jc w:val="center"/>
              <w:rPr>
                <w:rFonts w:eastAsia="Times New Roman"/>
                <w:color w:val="000000"/>
                <w:sz w:val="18"/>
                <w:szCs w:val="18"/>
              </w:rPr>
            </w:pPr>
            <w:r>
              <w:rPr>
                <w:color w:val="000000"/>
                <w:sz w:val="18"/>
                <w:szCs w:val="18"/>
              </w:rPr>
              <w:t>94</w:t>
            </w:r>
          </w:p>
        </w:tc>
        <w:tc>
          <w:tcPr>
            <w:tcW w:w="666" w:type="dxa"/>
            <w:tcBorders>
              <w:top w:val="nil"/>
              <w:left w:val="nil"/>
              <w:bottom w:val="single" w:sz="4" w:space="0" w:color="auto"/>
              <w:right w:val="single" w:sz="4" w:space="0" w:color="auto"/>
            </w:tcBorders>
            <w:shd w:val="clear" w:color="auto" w:fill="auto"/>
            <w:vAlign w:val="center"/>
            <w:hideMark/>
          </w:tcPr>
          <w:p w14:paraId="524D7C46" w14:textId="708F948F"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1A570E9" w14:textId="6032908D" w:rsidR="00EE19EF" w:rsidRPr="00A14AF5" w:rsidRDefault="00EE19EF" w:rsidP="00EE19EF">
            <w:pPr>
              <w:jc w:val="center"/>
              <w:rPr>
                <w:rFonts w:eastAsia="Times New Roman"/>
                <w:color w:val="000000"/>
                <w:sz w:val="18"/>
                <w:szCs w:val="18"/>
              </w:rPr>
            </w:pPr>
            <w:r>
              <w:rPr>
                <w:color w:val="000000"/>
                <w:sz w:val="18"/>
                <w:szCs w:val="18"/>
              </w:rPr>
              <w:t>36</w:t>
            </w:r>
          </w:p>
        </w:tc>
        <w:tc>
          <w:tcPr>
            <w:tcW w:w="756" w:type="dxa"/>
            <w:tcBorders>
              <w:top w:val="nil"/>
              <w:left w:val="nil"/>
              <w:bottom w:val="single" w:sz="4" w:space="0" w:color="auto"/>
              <w:right w:val="single" w:sz="4" w:space="0" w:color="auto"/>
            </w:tcBorders>
            <w:shd w:val="clear" w:color="auto" w:fill="auto"/>
            <w:vAlign w:val="center"/>
            <w:hideMark/>
          </w:tcPr>
          <w:p w14:paraId="42E94833" w14:textId="4FD73D86" w:rsidR="00EE19EF" w:rsidRPr="00A14AF5" w:rsidRDefault="00EE19EF" w:rsidP="00EE19EF">
            <w:pPr>
              <w:jc w:val="center"/>
              <w:rPr>
                <w:rFonts w:eastAsia="Times New Roman"/>
                <w:color w:val="000000"/>
                <w:sz w:val="18"/>
                <w:szCs w:val="18"/>
              </w:rPr>
            </w:pPr>
            <w:r>
              <w:rPr>
                <w:color w:val="000000"/>
                <w:sz w:val="18"/>
                <w:szCs w:val="18"/>
              </w:rPr>
              <w:t>226</w:t>
            </w:r>
          </w:p>
        </w:tc>
        <w:tc>
          <w:tcPr>
            <w:tcW w:w="756" w:type="dxa"/>
            <w:tcBorders>
              <w:top w:val="nil"/>
              <w:left w:val="nil"/>
              <w:bottom w:val="single" w:sz="4" w:space="0" w:color="auto"/>
              <w:right w:val="single" w:sz="4" w:space="0" w:color="auto"/>
            </w:tcBorders>
            <w:shd w:val="clear" w:color="auto" w:fill="auto"/>
            <w:vAlign w:val="center"/>
            <w:hideMark/>
          </w:tcPr>
          <w:p w14:paraId="0A83B728" w14:textId="75EBAA0B" w:rsidR="00EE19EF" w:rsidRPr="00A14AF5" w:rsidRDefault="00EE19EF" w:rsidP="00EE19EF">
            <w:pPr>
              <w:jc w:val="center"/>
              <w:rPr>
                <w:rFonts w:eastAsia="Times New Roman"/>
                <w:color w:val="000000"/>
                <w:sz w:val="18"/>
                <w:szCs w:val="18"/>
              </w:rPr>
            </w:pPr>
            <w:r>
              <w:rPr>
                <w:color w:val="000000"/>
                <w:sz w:val="18"/>
                <w:szCs w:val="18"/>
              </w:rPr>
              <w:t>63</w:t>
            </w:r>
          </w:p>
        </w:tc>
        <w:tc>
          <w:tcPr>
            <w:tcW w:w="666" w:type="dxa"/>
            <w:tcBorders>
              <w:top w:val="nil"/>
              <w:left w:val="nil"/>
              <w:bottom w:val="single" w:sz="4" w:space="0" w:color="auto"/>
              <w:right w:val="single" w:sz="4" w:space="0" w:color="auto"/>
            </w:tcBorders>
            <w:shd w:val="clear" w:color="auto" w:fill="auto"/>
            <w:vAlign w:val="center"/>
            <w:hideMark/>
          </w:tcPr>
          <w:p w14:paraId="7A162450" w14:textId="0419A3C4"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E7C0667" w14:textId="785483B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70E6247" w14:textId="3FE5F385" w:rsidR="00EE19EF" w:rsidRPr="00A14AF5" w:rsidRDefault="00EE19EF" w:rsidP="00EE19EF">
            <w:pPr>
              <w:jc w:val="center"/>
              <w:rPr>
                <w:rFonts w:eastAsia="Times New Roman"/>
                <w:color w:val="000000"/>
                <w:sz w:val="18"/>
                <w:szCs w:val="18"/>
              </w:rPr>
            </w:pPr>
            <w:r>
              <w:rPr>
                <w:color w:val="000000"/>
                <w:sz w:val="18"/>
                <w:szCs w:val="18"/>
              </w:rPr>
              <w:t>31</w:t>
            </w:r>
          </w:p>
        </w:tc>
        <w:tc>
          <w:tcPr>
            <w:tcW w:w="666" w:type="dxa"/>
            <w:tcBorders>
              <w:top w:val="nil"/>
              <w:left w:val="nil"/>
              <w:bottom w:val="single" w:sz="4" w:space="0" w:color="auto"/>
              <w:right w:val="single" w:sz="4" w:space="0" w:color="auto"/>
            </w:tcBorders>
            <w:shd w:val="clear" w:color="auto" w:fill="auto"/>
            <w:vAlign w:val="center"/>
            <w:hideMark/>
          </w:tcPr>
          <w:p w14:paraId="3DDD14DC" w14:textId="119E17B2" w:rsidR="00EE19EF" w:rsidRPr="00A14AF5" w:rsidRDefault="00EE19EF" w:rsidP="00EE19EF">
            <w:pPr>
              <w:jc w:val="center"/>
              <w:rPr>
                <w:rFonts w:eastAsia="Times New Roman"/>
                <w:color w:val="000000"/>
                <w:sz w:val="18"/>
                <w:szCs w:val="18"/>
              </w:rPr>
            </w:pPr>
            <w:r>
              <w:rPr>
                <w:color w:val="000000"/>
                <w:sz w:val="18"/>
                <w:szCs w:val="18"/>
              </w:rPr>
              <w:t>40</w:t>
            </w:r>
          </w:p>
        </w:tc>
        <w:tc>
          <w:tcPr>
            <w:tcW w:w="666" w:type="dxa"/>
            <w:tcBorders>
              <w:top w:val="nil"/>
              <w:left w:val="nil"/>
              <w:bottom w:val="single" w:sz="4" w:space="0" w:color="auto"/>
              <w:right w:val="single" w:sz="4" w:space="0" w:color="auto"/>
            </w:tcBorders>
            <w:shd w:val="clear" w:color="auto" w:fill="auto"/>
            <w:vAlign w:val="center"/>
            <w:hideMark/>
          </w:tcPr>
          <w:p w14:paraId="6576184E" w14:textId="0833894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E8F671C" w14:textId="41A6AFA7"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5E73AA43" w14:textId="447CC528"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1657A761" w14:textId="19EFC442" w:rsidR="00EE19EF" w:rsidRPr="00EE19EF" w:rsidRDefault="00EE19EF" w:rsidP="00EE19EF">
            <w:pPr>
              <w:jc w:val="center"/>
              <w:rPr>
                <w:rFonts w:eastAsia="Times New Roman"/>
                <w:b/>
                <w:bCs/>
                <w:color w:val="000000"/>
                <w:sz w:val="18"/>
                <w:szCs w:val="18"/>
              </w:rPr>
            </w:pPr>
            <w:r w:rsidRPr="00EE19EF">
              <w:rPr>
                <w:b/>
                <w:bCs/>
                <w:color w:val="000000"/>
                <w:sz w:val="18"/>
                <w:szCs w:val="18"/>
              </w:rPr>
              <w:t>4707</w:t>
            </w:r>
          </w:p>
        </w:tc>
      </w:tr>
      <w:tr w:rsidR="00EE19EF" w:rsidRPr="00A14AF5" w14:paraId="07239B36"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5D0E9B3D" w14:textId="4900EC8C" w:rsidR="00EE19EF" w:rsidRPr="00A14AF5" w:rsidRDefault="00EE19EF" w:rsidP="00EE19EF">
            <w:pPr>
              <w:jc w:val="center"/>
              <w:rPr>
                <w:rFonts w:eastAsia="Times New Roman"/>
                <w:color w:val="000000"/>
                <w:sz w:val="18"/>
                <w:szCs w:val="18"/>
              </w:rPr>
            </w:pPr>
            <w:r>
              <w:rPr>
                <w:color w:val="000000"/>
                <w:sz w:val="18"/>
                <w:szCs w:val="18"/>
              </w:rPr>
              <w:t>Супермаркет (универмаг)</w:t>
            </w:r>
          </w:p>
        </w:tc>
        <w:tc>
          <w:tcPr>
            <w:tcW w:w="784" w:type="dxa"/>
            <w:tcBorders>
              <w:top w:val="nil"/>
              <w:left w:val="nil"/>
              <w:bottom w:val="single" w:sz="4" w:space="0" w:color="auto"/>
              <w:right w:val="single" w:sz="4" w:space="0" w:color="auto"/>
            </w:tcBorders>
            <w:shd w:val="clear" w:color="auto" w:fill="auto"/>
            <w:vAlign w:val="center"/>
            <w:hideMark/>
          </w:tcPr>
          <w:p w14:paraId="14666DBF" w14:textId="6AA93331" w:rsidR="00EE19EF" w:rsidRPr="00A14AF5" w:rsidRDefault="00EE19EF" w:rsidP="00EE19EF">
            <w:pPr>
              <w:jc w:val="center"/>
              <w:rPr>
                <w:rFonts w:eastAsia="Times New Roman"/>
                <w:color w:val="000000"/>
                <w:sz w:val="18"/>
                <w:szCs w:val="18"/>
              </w:rPr>
            </w:pPr>
            <w:r>
              <w:rPr>
                <w:color w:val="000000"/>
                <w:sz w:val="18"/>
                <w:szCs w:val="18"/>
              </w:rPr>
              <w:t>452</w:t>
            </w:r>
          </w:p>
        </w:tc>
        <w:tc>
          <w:tcPr>
            <w:tcW w:w="846" w:type="dxa"/>
            <w:tcBorders>
              <w:top w:val="nil"/>
              <w:left w:val="nil"/>
              <w:bottom w:val="single" w:sz="4" w:space="0" w:color="auto"/>
              <w:right w:val="single" w:sz="4" w:space="0" w:color="auto"/>
            </w:tcBorders>
            <w:shd w:val="clear" w:color="auto" w:fill="auto"/>
            <w:vAlign w:val="center"/>
            <w:hideMark/>
          </w:tcPr>
          <w:p w14:paraId="388CF228" w14:textId="2803448F" w:rsidR="00EE19EF" w:rsidRPr="00A14AF5" w:rsidRDefault="00EE19EF" w:rsidP="00EE19EF">
            <w:pPr>
              <w:jc w:val="center"/>
              <w:rPr>
                <w:rFonts w:eastAsia="Times New Roman"/>
                <w:color w:val="000000"/>
                <w:sz w:val="18"/>
                <w:szCs w:val="18"/>
              </w:rPr>
            </w:pPr>
            <w:r>
              <w:rPr>
                <w:color w:val="000000"/>
                <w:sz w:val="18"/>
                <w:szCs w:val="18"/>
              </w:rPr>
              <w:t>153299</w:t>
            </w:r>
          </w:p>
        </w:tc>
        <w:tc>
          <w:tcPr>
            <w:tcW w:w="784" w:type="dxa"/>
            <w:tcBorders>
              <w:top w:val="nil"/>
              <w:left w:val="nil"/>
              <w:bottom w:val="single" w:sz="4" w:space="0" w:color="auto"/>
              <w:right w:val="single" w:sz="4" w:space="0" w:color="auto"/>
            </w:tcBorders>
            <w:shd w:val="clear" w:color="auto" w:fill="auto"/>
            <w:vAlign w:val="center"/>
            <w:hideMark/>
          </w:tcPr>
          <w:p w14:paraId="1232C419" w14:textId="1BF05170" w:rsidR="00EE19EF" w:rsidRPr="00A14AF5" w:rsidRDefault="00EE19EF" w:rsidP="00EE19EF">
            <w:pPr>
              <w:jc w:val="center"/>
              <w:rPr>
                <w:rFonts w:eastAsia="Times New Roman"/>
                <w:color w:val="000000"/>
                <w:sz w:val="18"/>
                <w:szCs w:val="18"/>
              </w:rPr>
            </w:pPr>
            <w:r>
              <w:rPr>
                <w:color w:val="000000"/>
                <w:sz w:val="18"/>
                <w:szCs w:val="18"/>
              </w:rPr>
              <w:t>15910</w:t>
            </w:r>
          </w:p>
        </w:tc>
        <w:tc>
          <w:tcPr>
            <w:tcW w:w="666" w:type="dxa"/>
            <w:tcBorders>
              <w:top w:val="nil"/>
              <w:left w:val="nil"/>
              <w:bottom w:val="single" w:sz="4" w:space="0" w:color="auto"/>
              <w:right w:val="single" w:sz="4" w:space="0" w:color="auto"/>
            </w:tcBorders>
            <w:shd w:val="clear" w:color="auto" w:fill="auto"/>
            <w:vAlign w:val="center"/>
            <w:hideMark/>
          </w:tcPr>
          <w:p w14:paraId="4099A536" w14:textId="223764B4" w:rsidR="00EE19EF" w:rsidRPr="00A14AF5" w:rsidRDefault="00EE19EF" w:rsidP="00EE19EF">
            <w:pPr>
              <w:jc w:val="center"/>
              <w:rPr>
                <w:rFonts w:eastAsia="Times New Roman"/>
                <w:color w:val="000000"/>
                <w:sz w:val="18"/>
                <w:szCs w:val="18"/>
              </w:rPr>
            </w:pPr>
            <w:r>
              <w:rPr>
                <w:color w:val="000000"/>
                <w:sz w:val="18"/>
                <w:szCs w:val="18"/>
              </w:rPr>
              <w:t>1905</w:t>
            </w:r>
          </w:p>
        </w:tc>
        <w:tc>
          <w:tcPr>
            <w:tcW w:w="666" w:type="dxa"/>
            <w:tcBorders>
              <w:top w:val="nil"/>
              <w:left w:val="nil"/>
              <w:bottom w:val="single" w:sz="4" w:space="0" w:color="auto"/>
              <w:right w:val="single" w:sz="4" w:space="0" w:color="auto"/>
            </w:tcBorders>
            <w:shd w:val="clear" w:color="auto" w:fill="auto"/>
            <w:vAlign w:val="center"/>
            <w:hideMark/>
          </w:tcPr>
          <w:p w14:paraId="6163CFF2" w14:textId="3E87673F" w:rsidR="00EE19EF" w:rsidRPr="00A14AF5" w:rsidRDefault="00EE19EF" w:rsidP="00EE19EF">
            <w:pPr>
              <w:jc w:val="center"/>
              <w:rPr>
                <w:rFonts w:eastAsia="Times New Roman"/>
                <w:color w:val="000000"/>
                <w:sz w:val="18"/>
                <w:szCs w:val="18"/>
              </w:rPr>
            </w:pPr>
            <w:r>
              <w:rPr>
                <w:color w:val="000000"/>
                <w:sz w:val="18"/>
                <w:szCs w:val="18"/>
              </w:rPr>
              <w:t>1137</w:t>
            </w:r>
          </w:p>
        </w:tc>
        <w:tc>
          <w:tcPr>
            <w:tcW w:w="756" w:type="dxa"/>
            <w:tcBorders>
              <w:top w:val="nil"/>
              <w:left w:val="nil"/>
              <w:bottom w:val="single" w:sz="4" w:space="0" w:color="auto"/>
              <w:right w:val="single" w:sz="4" w:space="0" w:color="auto"/>
            </w:tcBorders>
            <w:shd w:val="clear" w:color="auto" w:fill="auto"/>
            <w:vAlign w:val="center"/>
            <w:hideMark/>
          </w:tcPr>
          <w:p w14:paraId="4D2D741E" w14:textId="28F1B9BF"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63CC90BE" w14:textId="3EFDEC7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39D9ADCD" w14:textId="0F09A1A1" w:rsidR="00EE19EF" w:rsidRPr="00A14AF5" w:rsidRDefault="00EE19EF" w:rsidP="00EE19EF">
            <w:pPr>
              <w:jc w:val="center"/>
              <w:rPr>
                <w:rFonts w:eastAsia="Times New Roman"/>
                <w:color w:val="000000"/>
                <w:sz w:val="18"/>
                <w:szCs w:val="18"/>
              </w:rPr>
            </w:pPr>
            <w:r>
              <w:rPr>
                <w:color w:val="000000"/>
                <w:sz w:val="18"/>
                <w:szCs w:val="18"/>
              </w:rPr>
              <w:t>2783</w:t>
            </w:r>
          </w:p>
        </w:tc>
        <w:tc>
          <w:tcPr>
            <w:tcW w:w="756" w:type="dxa"/>
            <w:tcBorders>
              <w:top w:val="nil"/>
              <w:left w:val="nil"/>
              <w:bottom w:val="single" w:sz="4" w:space="0" w:color="auto"/>
              <w:right w:val="single" w:sz="4" w:space="0" w:color="auto"/>
            </w:tcBorders>
            <w:shd w:val="clear" w:color="auto" w:fill="auto"/>
            <w:vAlign w:val="center"/>
            <w:hideMark/>
          </w:tcPr>
          <w:p w14:paraId="6EED7713" w14:textId="7A564E1F" w:rsidR="00EE19EF" w:rsidRPr="00A14AF5" w:rsidRDefault="00EE19EF" w:rsidP="00EE19EF">
            <w:pPr>
              <w:jc w:val="center"/>
              <w:rPr>
                <w:rFonts w:eastAsia="Times New Roman"/>
                <w:color w:val="000000"/>
                <w:sz w:val="18"/>
                <w:szCs w:val="18"/>
              </w:rPr>
            </w:pPr>
            <w:r>
              <w:rPr>
                <w:color w:val="000000"/>
                <w:sz w:val="18"/>
                <w:szCs w:val="18"/>
              </w:rPr>
              <w:t>23722</w:t>
            </w:r>
          </w:p>
        </w:tc>
        <w:tc>
          <w:tcPr>
            <w:tcW w:w="756" w:type="dxa"/>
            <w:tcBorders>
              <w:top w:val="nil"/>
              <w:left w:val="nil"/>
              <w:bottom w:val="single" w:sz="4" w:space="0" w:color="auto"/>
              <w:right w:val="single" w:sz="4" w:space="0" w:color="auto"/>
            </w:tcBorders>
            <w:shd w:val="clear" w:color="auto" w:fill="auto"/>
            <w:vAlign w:val="center"/>
            <w:hideMark/>
          </w:tcPr>
          <w:p w14:paraId="26FDF96F" w14:textId="0464ECBE" w:rsidR="00EE19EF" w:rsidRPr="00A14AF5" w:rsidRDefault="00EE19EF" w:rsidP="00EE19EF">
            <w:pPr>
              <w:jc w:val="center"/>
              <w:rPr>
                <w:rFonts w:eastAsia="Times New Roman"/>
                <w:color w:val="000000"/>
                <w:sz w:val="18"/>
                <w:szCs w:val="18"/>
              </w:rPr>
            </w:pPr>
            <w:r>
              <w:rPr>
                <w:color w:val="000000"/>
                <w:sz w:val="18"/>
                <w:szCs w:val="18"/>
              </w:rPr>
              <w:t>452</w:t>
            </w:r>
          </w:p>
        </w:tc>
        <w:tc>
          <w:tcPr>
            <w:tcW w:w="666" w:type="dxa"/>
            <w:tcBorders>
              <w:top w:val="nil"/>
              <w:left w:val="nil"/>
              <w:bottom w:val="single" w:sz="4" w:space="0" w:color="auto"/>
              <w:right w:val="single" w:sz="4" w:space="0" w:color="auto"/>
            </w:tcBorders>
            <w:shd w:val="clear" w:color="auto" w:fill="auto"/>
            <w:vAlign w:val="center"/>
            <w:hideMark/>
          </w:tcPr>
          <w:p w14:paraId="7856CF98" w14:textId="1F866321" w:rsidR="00EE19EF" w:rsidRPr="00A14AF5" w:rsidRDefault="00EE19EF" w:rsidP="00EE19EF">
            <w:pPr>
              <w:jc w:val="center"/>
              <w:rPr>
                <w:rFonts w:eastAsia="Times New Roman"/>
                <w:color w:val="000000"/>
                <w:sz w:val="18"/>
                <w:szCs w:val="18"/>
              </w:rPr>
            </w:pPr>
            <w:r>
              <w:rPr>
                <w:color w:val="000000"/>
                <w:sz w:val="18"/>
                <w:szCs w:val="18"/>
              </w:rPr>
              <w:t>1449</w:t>
            </w:r>
          </w:p>
        </w:tc>
        <w:tc>
          <w:tcPr>
            <w:tcW w:w="666" w:type="dxa"/>
            <w:tcBorders>
              <w:top w:val="nil"/>
              <w:left w:val="nil"/>
              <w:bottom w:val="single" w:sz="4" w:space="0" w:color="auto"/>
              <w:right w:val="single" w:sz="4" w:space="0" w:color="auto"/>
            </w:tcBorders>
            <w:shd w:val="clear" w:color="auto" w:fill="auto"/>
            <w:vAlign w:val="center"/>
            <w:hideMark/>
          </w:tcPr>
          <w:p w14:paraId="3566E3DE" w14:textId="6837FE02"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74099FC" w14:textId="0F577053" w:rsidR="00EE19EF" w:rsidRPr="00A14AF5" w:rsidRDefault="00EE19EF" w:rsidP="00EE19EF">
            <w:pPr>
              <w:jc w:val="center"/>
              <w:rPr>
                <w:rFonts w:eastAsia="Times New Roman"/>
                <w:color w:val="000000"/>
                <w:sz w:val="18"/>
                <w:szCs w:val="18"/>
              </w:rPr>
            </w:pPr>
            <w:r>
              <w:rPr>
                <w:color w:val="000000"/>
                <w:sz w:val="18"/>
                <w:szCs w:val="18"/>
              </w:rPr>
              <w:t>690</w:t>
            </w:r>
          </w:p>
        </w:tc>
        <w:tc>
          <w:tcPr>
            <w:tcW w:w="666" w:type="dxa"/>
            <w:tcBorders>
              <w:top w:val="nil"/>
              <w:left w:val="nil"/>
              <w:bottom w:val="single" w:sz="4" w:space="0" w:color="auto"/>
              <w:right w:val="single" w:sz="4" w:space="0" w:color="auto"/>
            </w:tcBorders>
            <w:shd w:val="clear" w:color="auto" w:fill="auto"/>
            <w:vAlign w:val="center"/>
            <w:hideMark/>
          </w:tcPr>
          <w:p w14:paraId="14602653" w14:textId="571D612D" w:rsidR="00EE19EF" w:rsidRPr="00A14AF5" w:rsidRDefault="00EE19EF" w:rsidP="00EE19EF">
            <w:pPr>
              <w:jc w:val="center"/>
              <w:rPr>
                <w:rFonts w:eastAsia="Times New Roman"/>
                <w:color w:val="000000"/>
                <w:sz w:val="18"/>
                <w:szCs w:val="18"/>
              </w:rPr>
            </w:pPr>
            <w:r>
              <w:rPr>
                <w:color w:val="000000"/>
                <w:sz w:val="18"/>
                <w:szCs w:val="18"/>
              </w:rPr>
              <w:t>1017</w:t>
            </w:r>
          </w:p>
        </w:tc>
        <w:tc>
          <w:tcPr>
            <w:tcW w:w="846" w:type="dxa"/>
            <w:tcBorders>
              <w:top w:val="nil"/>
              <w:left w:val="nil"/>
              <w:bottom w:val="single" w:sz="4" w:space="0" w:color="auto"/>
              <w:right w:val="single" w:sz="4" w:space="0" w:color="auto"/>
            </w:tcBorders>
            <w:shd w:val="clear" w:color="auto" w:fill="auto"/>
            <w:vAlign w:val="center"/>
            <w:hideMark/>
          </w:tcPr>
          <w:p w14:paraId="47AB0675" w14:textId="532AB92C" w:rsidR="00EE19EF" w:rsidRPr="00EE19EF" w:rsidRDefault="00EE19EF" w:rsidP="00EE19EF">
            <w:pPr>
              <w:jc w:val="center"/>
              <w:rPr>
                <w:rFonts w:eastAsia="Times New Roman"/>
                <w:b/>
                <w:bCs/>
                <w:color w:val="000000"/>
                <w:sz w:val="18"/>
                <w:szCs w:val="18"/>
              </w:rPr>
            </w:pPr>
            <w:r w:rsidRPr="00EE19EF">
              <w:rPr>
                <w:b/>
                <w:bCs/>
                <w:color w:val="000000"/>
                <w:sz w:val="18"/>
                <w:szCs w:val="18"/>
              </w:rPr>
              <w:t>227853</w:t>
            </w:r>
          </w:p>
        </w:tc>
      </w:tr>
      <w:tr w:rsidR="00EE19EF" w:rsidRPr="00A14AF5" w14:paraId="05D7B8CE"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7C061EE3" w14:textId="1290D5AA" w:rsidR="00EE19EF" w:rsidRPr="00A14AF5" w:rsidRDefault="00EE19EF" w:rsidP="00EE19EF">
            <w:pPr>
              <w:jc w:val="center"/>
              <w:rPr>
                <w:rFonts w:eastAsia="Times New Roman"/>
                <w:color w:val="000000"/>
                <w:sz w:val="18"/>
                <w:szCs w:val="18"/>
              </w:rPr>
            </w:pPr>
            <w:r>
              <w:rPr>
                <w:color w:val="000000"/>
                <w:sz w:val="18"/>
                <w:szCs w:val="18"/>
              </w:rPr>
              <w:t>Учреждение начального и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w:t>
            </w:r>
          </w:p>
        </w:tc>
        <w:tc>
          <w:tcPr>
            <w:tcW w:w="784" w:type="dxa"/>
            <w:tcBorders>
              <w:top w:val="nil"/>
              <w:left w:val="nil"/>
              <w:bottom w:val="single" w:sz="4" w:space="0" w:color="auto"/>
              <w:right w:val="single" w:sz="4" w:space="0" w:color="auto"/>
            </w:tcBorders>
            <w:shd w:val="clear" w:color="auto" w:fill="auto"/>
            <w:vAlign w:val="center"/>
            <w:hideMark/>
          </w:tcPr>
          <w:p w14:paraId="11DBD41E" w14:textId="33FFE8DB" w:rsidR="00EE19EF" w:rsidRPr="00A14AF5" w:rsidRDefault="00EE19EF" w:rsidP="00EE19EF">
            <w:pPr>
              <w:jc w:val="center"/>
              <w:rPr>
                <w:rFonts w:eastAsia="Times New Roman"/>
                <w:color w:val="000000"/>
                <w:sz w:val="18"/>
                <w:szCs w:val="18"/>
              </w:rPr>
            </w:pPr>
            <w:r>
              <w:rPr>
                <w:color w:val="000000"/>
                <w:sz w:val="18"/>
                <w:szCs w:val="18"/>
              </w:rPr>
              <w:t>60</w:t>
            </w:r>
          </w:p>
        </w:tc>
        <w:tc>
          <w:tcPr>
            <w:tcW w:w="846" w:type="dxa"/>
            <w:tcBorders>
              <w:top w:val="nil"/>
              <w:left w:val="nil"/>
              <w:bottom w:val="single" w:sz="4" w:space="0" w:color="auto"/>
              <w:right w:val="single" w:sz="4" w:space="0" w:color="auto"/>
            </w:tcBorders>
            <w:shd w:val="clear" w:color="auto" w:fill="auto"/>
            <w:vAlign w:val="center"/>
            <w:hideMark/>
          </w:tcPr>
          <w:p w14:paraId="39653ADF" w14:textId="1D305762" w:rsidR="00EE19EF" w:rsidRPr="00A14AF5" w:rsidRDefault="00EE19EF" w:rsidP="00EE19EF">
            <w:pPr>
              <w:jc w:val="center"/>
              <w:rPr>
                <w:rFonts w:eastAsia="Times New Roman"/>
                <w:color w:val="000000"/>
                <w:sz w:val="18"/>
                <w:szCs w:val="18"/>
              </w:rPr>
            </w:pPr>
            <w:r>
              <w:rPr>
                <w:color w:val="000000"/>
                <w:sz w:val="18"/>
                <w:szCs w:val="18"/>
              </w:rPr>
              <w:t>1958</w:t>
            </w:r>
          </w:p>
        </w:tc>
        <w:tc>
          <w:tcPr>
            <w:tcW w:w="784" w:type="dxa"/>
            <w:tcBorders>
              <w:top w:val="nil"/>
              <w:left w:val="nil"/>
              <w:bottom w:val="single" w:sz="4" w:space="0" w:color="auto"/>
              <w:right w:val="single" w:sz="4" w:space="0" w:color="auto"/>
            </w:tcBorders>
            <w:shd w:val="clear" w:color="auto" w:fill="auto"/>
            <w:vAlign w:val="center"/>
            <w:hideMark/>
          </w:tcPr>
          <w:p w14:paraId="7B904AC9" w14:textId="0B2E7C8F" w:rsidR="00EE19EF" w:rsidRPr="00A14AF5" w:rsidRDefault="00EE19EF" w:rsidP="00EE19EF">
            <w:pPr>
              <w:jc w:val="center"/>
              <w:rPr>
                <w:rFonts w:eastAsia="Times New Roman"/>
                <w:color w:val="000000"/>
                <w:sz w:val="18"/>
                <w:szCs w:val="18"/>
              </w:rPr>
            </w:pPr>
            <w:r>
              <w:rPr>
                <w:color w:val="000000"/>
                <w:sz w:val="18"/>
                <w:szCs w:val="18"/>
              </w:rPr>
              <w:t>60</w:t>
            </w:r>
          </w:p>
        </w:tc>
        <w:tc>
          <w:tcPr>
            <w:tcW w:w="666" w:type="dxa"/>
            <w:tcBorders>
              <w:top w:val="nil"/>
              <w:left w:val="nil"/>
              <w:bottom w:val="single" w:sz="4" w:space="0" w:color="auto"/>
              <w:right w:val="single" w:sz="4" w:space="0" w:color="auto"/>
            </w:tcBorders>
            <w:shd w:val="clear" w:color="auto" w:fill="auto"/>
            <w:vAlign w:val="center"/>
            <w:hideMark/>
          </w:tcPr>
          <w:p w14:paraId="6991EFB0" w14:textId="24E1BB5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1EA517B8" w14:textId="02F72E70"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3E8BAD15" w14:textId="790F145B" w:rsidR="00EE19EF" w:rsidRPr="00A14AF5" w:rsidRDefault="00EE19EF" w:rsidP="00EE19EF">
            <w:pPr>
              <w:jc w:val="center"/>
              <w:rPr>
                <w:rFonts w:eastAsia="Times New Roman"/>
                <w:color w:val="000000"/>
                <w:sz w:val="18"/>
                <w:szCs w:val="18"/>
              </w:rPr>
            </w:pPr>
            <w:r>
              <w:rPr>
                <w:color w:val="000000"/>
                <w:sz w:val="18"/>
                <w:szCs w:val="18"/>
              </w:rPr>
              <w:t>116</w:t>
            </w:r>
          </w:p>
        </w:tc>
        <w:tc>
          <w:tcPr>
            <w:tcW w:w="756" w:type="dxa"/>
            <w:tcBorders>
              <w:top w:val="nil"/>
              <w:left w:val="nil"/>
              <w:bottom w:val="single" w:sz="4" w:space="0" w:color="auto"/>
              <w:right w:val="single" w:sz="4" w:space="0" w:color="auto"/>
            </w:tcBorders>
            <w:shd w:val="clear" w:color="auto" w:fill="auto"/>
            <w:vAlign w:val="center"/>
            <w:hideMark/>
          </w:tcPr>
          <w:p w14:paraId="0F7BE429" w14:textId="00494145" w:rsidR="00EE19EF" w:rsidRPr="00A14AF5" w:rsidRDefault="00EE19EF" w:rsidP="00EE19EF">
            <w:pPr>
              <w:jc w:val="center"/>
              <w:rPr>
                <w:rFonts w:eastAsia="Times New Roman"/>
                <w:color w:val="000000"/>
                <w:sz w:val="18"/>
                <w:szCs w:val="18"/>
              </w:rPr>
            </w:pPr>
            <w:r>
              <w:rPr>
                <w:color w:val="000000"/>
                <w:sz w:val="18"/>
                <w:szCs w:val="18"/>
              </w:rPr>
              <w:t>43</w:t>
            </w:r>
          </w:p>
        </w:tc>
        <w:tc>
          <w:tcPr>
            <w:tcW w:w="666" w:type="dxa"/>
            <w:tcBorders>
              <w:top w:val="nil"/>
              <w:left w:val="nil"/>
              <w:bottom w:val="single" w:sz="4" w:space="0" w:color="auto"/>
              <w:right w:val="single" w:sz="4" w:space="0" w:color="auto"/>
            </w:tcBorders>
            <w:shd w:val="clear" w:color="auto" w:fill="auto"/>
            <w:vAlign w:val="center"/>
            <w:hideMark/>
          </w:tcPr>
          <w:p w14:paraId="1EECB118" w14:textId="2A4F7EC0" w:rsidR="00EE19EF" w:rsidRPr="00A14AF5" w:rsidRDefault="00EE19EF" w:rsidP="00EE19EF">
            <w:pPr>
              <w:jc w:val="center"/>
              <w:rPr>
                <w:rFonts w:eastAsia="Times New Roman"/>
                <w:color w:val="000000"/>
                <w:sz w:val="18"/>
                <w:szCs w:val="18"/>
              </w:rPr>
            </w:pPr>
            <w:r>
              <w:rPr>
                <w:color w:val="000000"/>
                <w:sz w:val="18"/>
                <w:szCs w:val="18"/>
              </w:rPr>
              <w:t>52</w:t>
            </w:r>
          </w:p>
        </w:tc>
        <w:tc>
          <w:tcPr>
            <w:tcW w:w="756" w:type="dxa"/>
            <w:tcBorders>
              <w:top w:val="nil"/>
              <w:left w:val="nil"/>
              <w:bottom w:val="single" w:sz="4" w:space="0" w:color="auto"/>
              <w:right w:val="single" w:sz="4" w:space="0" w:color="auto"/>
            </w:tcBorders>
            <w:shd w:val="clear" w:color="auto" w:fill="auto"/>
            <w:vAlign w:val="center"/>
            <w:hideMark/>
          </w:tcPr>
          <w:p w14:paraId="7952A208" w14:textId="0F3D6340"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21F1593" w14:textId="65E960DD" w:rsidR="00EE19EF" w:rsidRPr="00A14AF5" w:rsidRDefault="00EE19EF" w:rsidP="00EE19EF">
            <w:pPr>
              <w:jc w:val="center"/>
              <w:rPr>
                <w:rFonts w:eastAsia="Times New Roman"/>
                <w:color w:val="000000"/>
                <w:sz w:val="18"/>
                <w:szCs w:val="18"/>
              </w:rPr>
            </w:pPr>
            <w:r>
              <w:rPr>
                <w:color w:val="000000"/>
                <w:sz w:val="18"/>
                <w:szCs w:val="18"/>
              </w:rPr>
              <w:t>60</w:t>
            </w:r>
          </w:p>
        </w:tc>
        <w:tc>
          <w:tcPr>
            <w:tcW w:w="666" w:type="dxa"/>
            <w:tcBorders>
              <w:top w:val="nil"/>
              <w:left w:val="nil"/>
              <w:bottom w:val="single" w:sz="4" w:space="0" w:color="auto"/>
              <w:right w:val="single" w:sz="4" w:space="0" w:color="auto"/>
            </w:tcBorders>
            <w:shd w:val="clear" w:color="auto" w:fill="auto"/>
            <w:vAlign w:val="center"/>
            <w:hideMark/>
          </w:tcPr>
          <w:p w14:paraId="2D8B8E3B" w14:textId="4051B709" w:rsidR="00EE19EF" w:rsidRPr="00A14AF5" w:rsidRDefault="00EE19EF" w:rsidP="00EE19EF">
            <w:pPr>
              <w:jc w:val="center"/>
              <w:rPr>
                <w:rFonts w:eastAsia="Times New Roman"/>
                <w:color w:val="000000"/>
                <w:sz w:val="18"/>
                <w:szCs w:val="18"/>
              </w:rPr>
            </w:pPr>
            <w:r>
              <w:rPr>
                <w:color w:val="000000"/>
                <w:sz w:val="18"/>
                <w:szCs w:val="18"/>
              </w:rPr>
              <w:t>60</w:t>
            </w:r>
          </w:p>
        </w:tc>
        <w:tc>
          <w:tcPr>
            <w:tcW w:w="666" w:type="dxa"/>
            <w:tcBorders>
              <w:top w:val="nil"/>
              <w:left w:val="nil"/>
              <w:bottom w:val="single" w:sz="4" w:space="0" w:color="auto"/>
              <w:right w:val="single" w:sz="4" w:space="0" w:color="auto"/>
            </w:tcBorders>
            <w:shd w:val="clear" w:color="auto" w:fill="auto"/>
            <w:vAlign w:val="center"/>
            <w:hideMark/>
          </w:tcPr>
          <w:p w14:paraId="5DDC4194" w14:textId="6734C3AC"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5CCA3EE" w14:textId="2E25B2BD"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76B9C124" w14:textId="7160D809"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4F33808E" w14:textId="3A0A835D" w:rsidR="00EE19EF" w:rsidRPr="00EE19EF" w:rsidRDefault="00EE19EF" w:rsidP="00EE19EF">
            <w:pPr>
              <w:jc w:val="center"/>
              <w:rPr>
                <w:rFonts w:eastAsia="Times New Roman"/>
                <w:b/>
                <w:bCs/>
                <w:color w:val="000000"/>
                <w:sz w:val="18"/>
                <w:szCs w:val="18"/>
              </w:rPr>
            </w:pPr>
            <w:r w:rsidRPr="00EE19EF">
              <w:rPr>
                <w:b/>
                <w:bCs/>
                <w:color w:val="000000"/>
                <w:sz w:val="18"/>
                <w:szCs w:val="18"/>
              </w:rPr>
              <w:t>2920</w:t>
            </w:r>
          </w:p>
        </w:tc>
      </w:tr>
      <w:tr w:rsidR="00EE19EF" w:rsidRPr="00A14AF5" w14:paraId="63F95EFB"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3FD97BEC" w14:textId="0FCB17C3" w:rsidR="00EE19EF" w:rsidRPr="00A14AF5" w:rsidRDefault="00EE19EF" w:rsidP="00EE19EF">
            <w:pPr>
              <w:jc w:val="center"/>
              <w:rPr>
                <w:rFonts w:eastAsia="Times New Roman"/>
                <w:color w:val="000000"/>
                <w:sz w:val="18"/>
                <w:szCs w:val="18"/>
              </w:rPr>
            </w:pPr>
            <w:r>
              <w:rPr>
                <w:color w:val="000000"/>
                <w:sz w:val="18"/>
                <w:szCs w:val="18"/>
              </w:rPr>
              <w:t>Химчистки и прачечные</w:t>
            </w:r>
          </w:p>
        </w:tc>
        <w:tc>
          <w:tcPr>
            <w:tcW w:w="784" w:type="dxa"/>
            <w:tcBorders>
              <w:top w:val="nil"/>
              <w:left w:val="nil"/>
              <w:bottom w:val="single" w:sz="4" w:space="0" w:color="auto"/>
              <w:right w:val="single" w:sz="4" w:space="0" w:color="auto"/>
            </w:tcBorders>
            <w:shd w:val="clear" w:color="auto" w:fill="auto"/>
            <w:vAlign w:val="center"/>
            <w:hideMark/>
          </w:tcPr>
          <w:p w14:paraId="1573D258" w14:textId="7F714E82" w:rsidR="00EE19EF" w:rsidRPr="00A14AF5" w:rsidRDefault="00EE19EF" w:rsidP="00EE19EF">
            <w:pPr>
              <w:jc w:val="center"/>
              <w:rPr>
                <w:rFonts w:eastAsia="Times New Roman"/>
                <w:color w:val="000000"/>
                <w:sz w:val="18"/>
                <w:szCs w:val="18"/>
              </w:rPr>
            </w:pPr>
            <w:r>
              <w:rPr>
                <w:color w:val="000000"/>
                <w:sz w:val="18"/>
                <w:szCs w:val="18"/>
              </w:rPr>
              <w:t>160</w:t>
            </w:r>
          </w:p>
        </w:tc>
        <w:tc>
          <w:tcPr>
            <w:tcW w:w="846" w:type="dxa"/>
            <w:tcBorders>
              <w:top w:val="nil"/>
              <w:left w:val="nil"/>
              <w:bottom w:val="single" w:sz="4" w:space="0" w:color="auto"/>
              <w:right w:val="single" w:sz="4" w:space="0" w:color="auto"/>
            </w:tcBorders>
            <w:shd w:val="clear" w:color="auto" w:fill="auto"/>
            <w:vAlign w:val="center"/>
            <w:hideMark/>
          </w:tcPr>
          <w:p w14:paraId="175949FF" w14:textId="321F8A78" w:rsidR="00EE19EF" w:rsidRPr="00A14AF5" w:rsidRDefault="00EE19EF" w:rsidP="00EE19EF">
            <w:pPr>
              <w:jc w:val="center"/>
              <w:rPr>
                <w:rFonts w:eastAsia="Times New Roman"/>
                <w:color w:val="000000"/>
                <w:sz w:val="18"/>
                <w:szCs w:val="18"/>
              </w:rPr>
            </w:pPr>
            <w:r>
              <w:rPr>
                <w:color w:val="000000"/>
                <w:sz w:val="18"/>
                <w:szCs w:val="18"/>
              </w:rPr>
              <w:t>7200</w:t>
            </w:r>
          </w:p>
        </w:tc>
        <w:tc>
          <w:tcPr>
            <w:tcW w:w="784" w:type="dxa"/>
            <w:tcBorders>
              <w:top w:val="nil"/>
              <w:left w:val="nil"/>
              <w:bottom w:val="single" w:sz="4" w:space="0" w:color="auto"/>
              <w:right w:val="single" w:sz="4" w:space="0" w:color="auto"/>
            </w:tcBorders>
            <w:shd w:val="clear" w:color="auto" w:fill="auto"/>
            <w:vAlign w:val="center"/>
            <w:hideMark/>
          </w:tcPr>
          <w:p w14:paraId="57786ED0" w14:textId="200D6C19"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423FFDB9" w14:textId="09392B05"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BF58C15" w14:textId="76B70D04"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60BCE5C" w14:textId="01BFC18A"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0DF852E7" w14:textId="5B990E2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0A91133B" w14:textId="71DCCCF6" w:rsidR="00EE19EF" w:rsidRPr="00A14AF5" w:rsidRDefault="00EE19EF" w:rsidP="00EE19EF">
            <w:pPr>
              <w:jc w:val="center"/>
              <w:rPr>
                <w:rFonts w:eastAsia="Times New Roman"/>
                <w:color w:val="000000"/>
                <w:sz w:val="18"/>
                <w:szCs w:val="18"/>
              </w:rPr>
            </w:pPr>
            <w:r>
              <w:rPr>
                <w:color w:val="000000"/>
                <w:sz w:val="18"/>
                <w:szCs w:val="18"/>
              </w:rPr>
              <w:t>0</w:t>
            </w:r>
          </w:p>
        </w:tc>
        <w:tc>
          <w:tcPr>
            <w:tcW w:w="756" w:type="dxa"/>
            <w:tcBorders>
              <w:top w:val="nil"/>
              <w:left w:val="nil"/>
              <w:bottom w:val="single" w:sz="4" w:space="0" w:color="auto"/>
              <w:right w:val="single" w:sz="4" w:space="0" w:color="auto"/>
            </w:tcBorders>
            <w:shd w:val="clear" w:color="auto" w:fill="auto"/>
            <w:vAlign w:val="center"/>
            <w:hideMark/>
          </w:tcPr>
          <w:p w14:paraId="7A9B7175" w14:textId="7C968F5B" w:rsidR="00EE19EF" w:rsidRPr="00A14AF5" w:rsidRDefault="00EE19EF" w:rsidP="00EE19EF">
            <w:pPr>
              <w:jc w:val="center"/>
              <w:rPr>
                <w:rFonts w:eastAsia="Times New Roman"/>
                <w:color w:val="000000"/>
                <w:sz w:val="18"/>
                <w:szCs w:val="18"/>
              </w:rPr>
            </w:pPr>
            <w:r>
              <w:rPr>
                <w:color w:val="000000"/>
                <w:sz w:val="18"/>
                <w:szCs w:val="18"/>
              </w:rPr>
              <w:t>240</w:t>
            </w:r>
          </w:p>
        </w:tc>
        <w:tc>
          <w:tcPr>
            <w:tcW w:w="756" w:type="dxa"/>
            <w:tcBorders>
              <w:top w:val="nil"/>
              <w:left w:val="nil"/>
              <w:bottom w:val="single" w:sz="4" w:space="0" w:color="auto"/>
              <w:right w:val="single" w:sz="4" w:space="0" w:color="auto"/>
            </w:tcBorders>
            <w:shd w:val="clear" w:color="auto" w:fill="auto"/>
            <w:vAlign w:val="center"/>
            <w:hideMark/>
          </w:tcPr>
          <w:p w14:paraId="385C8A18" w14:textId="12FBB74D" w:rsidR="00EE19EF" w:rsidRPr="00A14AF5" w:rsidRDefault="00EE19EF" w:rsidP="00EE19EF">
            <w:pPr>
              <w:jc w:val="center"/>
              <w:rPr>
                <w:rFonts w:eastAsia="Times New Roman"/>
                <w:color w:val="000000"/>
                <w:sz w:val="18"/>
                <w:szCs w:val="18"/>
              </w:rPr>
            </w:pPr>
            <w:r>
              <w:rPr>
                <w:color w:val="000000"/>
                <w:sz w:val="18"/>
                <w:szCs w:val="18"/>
              </w:rPr>
              <w:t>80</w:t>
            </w:r>
          </w:p>
        </w:tc>
        <w:tc>
          <w:tcPr>
            <w:tcW w:w="666" w:type="dxa"/>
            <w:tcBorders>
              <w:top w:val="nil"/>
              <w:left w:val="nil"/>
              <w:bottom w:val="single" w:sz="4" w:space="0" w:color="auto"/>
              <w:right w:val="single" w:sz="4" w:space="0" w:color="auto"/>
            </w:tcBorders>
            <w:shd w:val="clear" w:color="auto" w:fill="auto"/>
            <w:vAlign w:val="center"/>
            <w:hideMark/>
          </w:tcPr>
          <w:p w14:paraId="512A8678" w14:textId="512E172B"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7759BEF" w14:textId="39BBC211"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25EC00B5" w14:textId="6AA53D28" w:rsidR="00EE19EF" w:rsidRPr="00A14AF5" w:rsidRDefault="00EE19EF" w:rsidP="00EE19EF">
            <w:pPr>
              <w:jc w:val="center"/>
              <w:rPr>
                <w:rFonts w:eastAsia="Times New Roman"/>
                <w:color w:val="000000"/>
                <w:sz w:val="18"/>
                <w:szCs w:val="18"/>
              </w:rPr>
            </w:pPr>
            <w:r>
              <w:rPr>
                <w:color w:val="000000"/>
                <w:sz w:val="18"/>
                <w:szCs w:val="18"/>
              </w:rPr>
              <w:t>0</w:t>
            </w:r>
          </w:p>
        </w:tc>
        <w:tc>
          <w:tcPr>
            <w:tcW w:w="666" w:type="dxa"/>
            <w:tcBorders>
              <w:top w:val="nil"/>
              <w:left w:val="nil"/>
              <w:bottom w:val="single" w:sz="4" w:space="0" w:color="auto"/>
              <w:right w:val="single" w:sz="4" w:space="0" w:color="auto"/>
            </w:tcBorders>
            <w:shd w:val="clear" w:color="auto" w:fill="auto"/>
            <w:vAlign w:val="center"/>
            <w:hideMark/>
          </w:tcPr>
          <w:p w14:paraId="69E3F445" w14:textId="7C085151" w:rsidR="00EE19EF" w:rsidRPr="00A14AF5" w:rsidRDefault="00EE19EF" w:rsidP="00EE19EF">
            <w:pPr>
              <w:jc w:val="center"/>
              <w:rPr>
                <w:rFonts w:eastAsia="Times New Roman"/>
                <w:color w:val="000000"/>
                <w:sz w:val="18"/>
                <w:szCs w:val="18"/>
              </w:rPr>
            </w:pPr>
            <w:r>
              <w:rPr>
                <w:color w:val="000000"/>
                <w:sz w:val="18"/>
                <w:szCs w:val="18"/>
              </w:rPr>
              <w:t>0</w:t>
            </w:r>
          </w:p>
        </w:tc>
        <w:tc>
          <w:tcPr>
            <w:tcW w:w="846" w:type="dxa"/>
            <w:tcBorders>
              <w:top w:val="nil"/>
              <w:left w:val="nil"/>
              <w:bottom w:val="single" w:sz="4" w:space="0" w:color="auto"/>
              <w:right w:val="single" w:sz="4" w:space="0" w:color="auto"/>
            </w:tcBorders>
            <w:shd w:val="clear" w:color="auto" w:fill="auto"/>
            <w:vAlign w:val="center"/>
            <w:hideMark/>
          </w:tcPr>
          <w:p w14:paraId="691EF712" w14:textId="20F32316" w:rsidR="00EE19EF" w:rsidRPr="00EE19EF" w:rsidRDefault="00EE19EF" w:rsidP="00EE19EF">
            <w:pPr>
              <w:jc w:val="center"/>
              <w:rPr>
                <w:rFonts w:eastAsia="Times New Roman"/>
                <w:b/>
                <w:bCs/>
                <w:color w:val="000000"/>
                <w:sz w:val="18"/>
                <w:szCs w:val="18"/>
              </w:rPr>
            </w:pPr>
            <w:r w:rsidRPr="00EE19EF">
              <w:rPr>
                <w:b/>
                <w:bCs/>
                <w:color w:val="000000"/>
                <w:sz w:val="18"/>
                <w:szCs w:val="18"/>
              </w:rPr>
              <w:t>7760</w:t>
            </w:r>
          </w:p>
        </w:tc>
      </w:tr>
      <w:tr w:rsidR="00EE19EF" w:rsidRPr="00A14AF5" w14:paraId="286A51B4" w14:textId="77777777" w:rsidTr="00EE19EF">
        <w:trPr>
          <w:cantSplit/>
          <w:trHeight w:val="20"/>
        </w:trPr>
        <w:tc>
          <w:tcPr>
            <w:tcW w:w="4355" w:type="dxa"/>
            <w:tcBorders>
              <w:top w:val="nil"/>
              <w:left w:val="single" w:sz="4" w:space="0" w:color="auto"/>
              <w:bottom w:val="single" w:sz="4" w:space="0" w:color="auto"/>
              <w:right w:val="single" w:sz="4" w:space="0" w:color="auto"/>
            </w:tcBorders>
            <w:shd w:val="clear" w:color="auto" w:fill="auto"/>
            <w:vAlign w:val="center"/>
            <w:hideMark/>
          </w:tcPr>
          <w:p w14:paraId="70BD9D2B" w14:textId="77777777" w:rsidR="00EE19EF" w:rsidRPr="00A14AF5" w:rsidRDefault="00EE19EF" w:rsidP="00EE19EF">
            <w:pPr>
              <w:jc w:val="center"/>
              <w:rPr>
                <w:rFonts w:eastAsia="Times New Roman"/>
                <w:b/>
                <w:bCs/>
                <w:color w:val="000000"/>
                <w:sz w:val="18"/>
                <w:szCs w:val="18"/>
              </w:rPr>
            </w:pPr>
            <w:r w:rsidRPr="00A14AF5">
              <w:rPr>
                <w:rFonts w:eastAsia="Times New Roman"/>
                <w:b/>
                <w:bCs/>
                <w:color w:val="000000"/>
                <w:sz w:val="18"/>
                <w:szCs w:val="18"/>
              </w:rPr>
              <w:t>Общий итог</w:t>
            </w:r>
          </w:p>
        </w:tc>
        <w:tc>
          <w:tcPr>
            <w:tcW w:w="784" w:type="dxa"/>
            <w:tcBorders>
              <w:top w:val="nil"/>
              <w:left w:val="nil"/>
              <w:bottom w:val="single" w:sz="4" w:space="0" w:color="auto"/>
              <w:right w:val="single" w:sz="4" w:space="0" w:color="auto"/>
            </w:tcBorders>
            <w:shd w:val="clear" w:color="auto" w:fill="auto"/>
            <w:vAlign w:val="center"/>
            <w:hideMark/>
          </w:tcPr>
          <w:p w14:paraId="35438098" w14:textId="4F23AD22" w:rsidR="00EE19EF" w:rsidRPr="00EE19EF" w:rsidRDefault="00EE19EF" w:rsidP="00EE19EF">
            <w:pPr>
              <w:jc w:val="center"/>
              <w:rPr>
                <w:rFonts w:eastAsia="Times New Roman"/>
                <w:b/>
                <w:bCs/>
                <w:color w:val="000000"/>
                <w:sz w:val="18"/>
                <w:szCs w:val="18"/>
              </w:rPr>
            </w:pPr>
            <w:r w:rsidRPr="00EE19EF">
              <w:rPr>
                <w:b/>
                <w:bCs/>
                <w:color w:val="000000"/>
                <w:sz w:val="18"/>
                <w:szCs w:val="18"/>
              </w:rPr>
              <w:t>243709</w:t>
            </w:r>
          </w:p>
        </w:tc>
        <w:tc>
          <w:tcPr>
            <w:tcW w:w="846" w:type="dxa"/>
            <w:tcBorders>
              <w:top w:val="nil"/>
              <w:left w:val="nil"/>
              <w:bottom w:val="single" w:sz="4" w:space="0" w:color="auto"/>
              <w:right w:val="single" w:sz="4" w:space="0" w:color="auto"/>
            </w:tcBorders>
            <w:shd w:val="clear" w:color="auto" w:fill="auto"/>
            <w:vAlign w:val="center"/>
            <w:hideMark/>
          </w:tcPr>
          <w:p w14:paraId="79A9185D" w14:textId="27048B31" w:rsidR="00EE19EF" w:rsidRPr="00EE19EF" w:rsidRDefault="00EE19EF" w:rsidP="00EE19EF">
            <w:pPr>
              <w:jc w:val="center"/>
              <w:rPr>
                <w:rFonts w:eastAsia="Times New Roman"/>
                <w:b/>
                <w:bCs/>
                <w:color w:val="000000"/>
                <w:sz w:val="18"/>
                <w:szCs w:val="18"/>
              </w:rPr>
            </w:pPr>
            <w:r w:rsidRPr="00EE19EF">
              <w:rPr>
                <w:b/>
                <w:bCs/>
                <w:color w:val="000000"/>
                <w:sz w:val="18"/>
                <w:szCs w:val="18"/>
              </w:rPr>
              <w:t>2200047</w:t>
            </w:r>
          </w:p>
        </w:tc>
        <w:tc>
          <w:tcPr>
            <w:tcW w:w="784" w:type="dxa"/>
            <w:tcBorders>
              <w:top w:val="nil"/>
              <w:left w:val="nil"/>
              <w:bottom w:val="single" w:sz="4" w:space="0" w:color="auto"/>
              <w:right w:val="single" w:sz="4" w:space="0" w:color="auto"/>
            </w:tcBorders>
            <w:shd w:val="clear" w:color="auto" w:fill="auto"/>
            <w:vAlign w:val="center"/>
            <w:hideMark/>
          </w:tcPr>
          <w:p w14:paraId="67189D1F" w14:textId="1E98E74D" w:rsidR="00EE19EF" w:rsidRPr="00EE19EF" w:rsidRDefault="00EE19EF" w:rsidP="00EE19EF">
            <w:pPr>
              <w:jc w:val="center"/>
              <w:rPr>
                <w:rFonts w:eastAsia="Times New Roman"/>
                <w:b/>
                <w:bCs/>
                <w:color w:val="000000"/>
                <w:sz w:val="18"/>
                <w:szCs w:val="18"/>
              </w:rPr>
            </w:pPr>
            <w:r w:rsidRPr="00EE19EF">
              <w:rPr>
                <w:b/>
                <w:bCs/>
                <w:color w:val="000000"/>
                <w:sz w:val="18"/>
                <w:szCs w:val="18"/>
              </w:rPr>
              <w:t>216306</w:t>
            </w:r>
          </w:p>
        </w:tc>
        <w:tc>
          <w:tcPr>
            <w:tcW w:w="666" w:type="dxa"/>
            <w:tcBorders>
              <w:top w:val="nil"/>
              <w:left w:val="nil"/>
              <w:bottom w:val="single" w:sz="4" w:space="0" w:color="auto"/>
              <w:right w:val="single" w:sz="4" w:space="0" w:color="auto"/>
            </w:tcBorders>
            <w:shd w:val="clear" w:color="auto" w:fill="auto"/>
            <w:vAlign w:val="center"/>
            <w:hideMark/>
          </w:tcPr>
          <w:p w14:paraId="3650997C" w14:textId="50CE7034" w:rsidR="00EE19EF" w:rsidRPr="00EE19EF" w:rsidRDefault="00EE19EF" w:rsidP="00EE19EF">
            <w:pPr>
              <w:jc w:val="center"/>
              <w:rPr>
                <w:rFonts w:eastAsia="Times New Roman"/>
                <w:b/>
                <w:bCs/>
                <w:color w:val="000000"/>
                <w:sz w:val="18"/>
                <w:szCs w:val="18"/>
              </w:rPr>
            </w:pPr>
            <w:r w:rsidRPr="00EE19EF">
              <w:rPr>
                <w:b/>
                <w:bCs/>
                <w:color w:val="000000"/>
                <w:sz w:val="18"/>
                <w:szCs w:val="18"/>
              </w:rPr>
              <w:t>42013</w:t>
            </w:r>
          </w:p>
        </w:tc>
        <w:tc>
          <w:tcPr>
            <w:tcW w:w="666" w:type="dxa"/>
            <w:tcBorders>
              <w:top w:val="nil"/>
              <w:left w:val="nil"/>
              <w:bottom w:val="single" w:sz="4" w:space="0" w:color="auto"/>
              <w:right w:val="single" w:sz="4" w:space="0" w:color="auto"/>
            </w:tcBorders>
            <w:shd w:val="clear" w:color="auto" w:fill="auto"/>
            <w:vAlign w:val="center"/>
            <w:hideMark/>
          </w:tcPr>
          <w:p w14:paraId="4D1D011D" w14:textId="6D16D7FB" w:rsidR="00EE19EF" w:rsidRPr="00EE19EF" w:rsidRDefault="00EE19EF" w:rsidP="00EE19EF">
            <w:pPr>
              <w:jc w:val="center"/>
              <w:rPr>
                <w:rFonts w:eastAsia="Times New Roman"/>
                <w:b/>
                <w:bCs/>
                <w:color w:val="000000"/>
                <w:sz w:val="18"/>
                <w:szCs w:val="18"/>
              </w:rPr>
            </w:pPr>
            <w:r w:rsidRPr="00EE19EF">
              <w:rPr>
                <w:b/>
                <w:bCs/>
                <w:color w:val="000000"/>
                <w:sz w:val="18"/>
                <w:szCs w:val="18"/>
              </w:rPr>
              <w:t>37169</w:t>
            </w:r>
          </w:p>
        </w:tc>
        <w:tc>
          <w:tcPr>
            <w:tcW w:w="756" w:type="dxa"/>
            <w:tcBorders>
              <w:top w:val="nil"/>
              <w:left w:val="nil"/>
              <w:bottom w:val="single" w:sz="4" w:space="0" w:color="auto"/>
              <w:right w:val="single" w:sz="4" w:space="0" w:color="auto"/>
            </w:tcBorders>
            <w:shd w:val="clear" w:color="auto" w:fill="auto"/>
            <w:vAlign w:val="center"/>
            <w:hideMark/>
          </w:tcPr>
          <w:p w14:paraId="6CC091EB" w14:textId="6C59C101" w:rsidR="00EE19EF" w:rsidRPr="00EE19EF" w:rsidRDefault="00EE19EF" w:rsidP="00EE19EF">
            <w:pPr>
              <w:jc w:val="center"/>
              <w:rPr>
                <w:rFonts w:eastAsia="Times New Roman"/>
                <w:b/>
                <w:bCs/>
                <w:color w:val="000000"/>
                <w:sz w:val="18"/>
                <w:szCs w:val="18"/>
              </w:rPr>
            </w:pPr>
            <w:r w:rsidRPr="00EE19EF">
              <w:rPr>
                <w:b/>
                <w:bCs/>
                <w:color w:val="000000"/>
                <w:sz w:val="18"/>
                <w:szCs w:val="18"/>
              </w:rPr>
              <w:t>113107</w:t>
            </w:r>
          </w:p>
        </w:tc>
        <w:tc>
          <w:tcPr>
            <w:tcW w:w="756" w:type="dxa"/>
            <w:tcBorders>
              <w:top w:val="nil"/>
              <w:left w:val="nil"/>
              <w:bottom w:val="single" w:sz="4" w:space="0" w:color="auto"/>
              <w:right w:val="single" w:sz="4" w:space="0" w:color="auto"/>
            </w:tcBorders>
            <w:shd w:val="clear" w:color="auto" w:fill="auto"/>
            <w:vAlign w:val="center"/>
            <w:hideMark/>
          </w:tcPr>
          <w:p w14:paraId="32AAE327" w14:textId="332A7566" w:rsidR="00EE19EF" w:rsidRPr="00EE19EF" w:rsidRDefault="00EE19EF" w:rsidP="00EE19EF">
            <w:pPr>
              <w:jc w:val="center"/>
              <w:rPr>
                <w:rFonts w:eastAsia="Times New Roman"/>
                <w:b/>
                <w:bCs/>
                <w:color w:val="000000"/>
                <w:sz w:val="18"/>
                <w:szCs w:val="18"/>
              </w:rPr>
            </w:pPr>
            <w:r w:rsidRPr="00EE19EF">
              <w:rPr>
                <w:b/>
                <w:bCs/>
                <w:color w:val="000000"/>
                <w:sz w:val="18"/>
                <w:szCs w:val="18"/>
              </w:rPr>
              <w:t>115718</w:t>
            </w:r>
          </w:p>
        </w:tc>
        <w:tc>
          <w:tcPr>
            <w:tcW w:w="666" w:type="dxa"/>
            <w:tcBorders>
              <w:top w:val="nil"/>
              <w:left w:val="nil"/>
              <w:bottom w:val="single" w:sz="4" w:space="0" w:color="auto"/>
              <w:right w:val="single" w:sz="4" w:space="0" w:color="auto"/>
            </w:tcBorders>
            <w:shd w:val="clear" w:color="auto" w:fill="auto"/>
            <w:vAlign w:val="center"/>
            <w:hideMark/>
          </w:tcPr>
          <w:p w14:paraId="60D90F88" w14:textId="6EA396F6" w:rsidR="00EE19EF" w:rsidRPr="00EE19EF" w:rsidRDefault="00EE19EF" w:rsidP="00EE19EF">
            <w:pPr>
              <w:jc w:val="center"/>
              <w:rPr>
                <w:rFonts w:eastAsia="Times New Roman"/>
                <w:b/>
                <w:bCs/>
                <w:color w:val="000000"/>
                <w:sz w:val="18"/>
                <w:szCs w:val="18"/>
              </w:rPr>
            </w:pPr>
            <w:r w:rsidRPr="00EE19EF">
              <w:rPr>
                <w:b/>
                <w:bCs/>
                <w:color w:val="000000"/>
                <w:sz w:val="18"/>
                <w:szCs w:val="18"/>
              </w:rPr>
              <w:t>50676</w:t>
            </w:r>
          </w:p>
        </w:tc>
        <w:tc>
          <w:tcPr>
            <w:tcW w:w="756" w:type="dxa"/>
            <w:tcBorders>
              <w:top w:val="nil"/>
              <w:left w:val="nil"/>
              <w:bottom w:val="single" w:sz="4" w:space="0" w:color="auto"/>
              <w:right w:val="single" w:sz="4" w:space="0" w:color="auto"/>
            </w:tcBorders>
            <w:shd w:val="clear" w:color="auto" w:fill="auto"/>
            <w:vAlign w:val="center"/>
            <w:hideMark/>
          </w:tcPr>
          <w:p w14:paraId="0235AF60" w14:textId="6C68B965" w:rsidR="00EE19EF" w:rsidRPr="00EE19EF" w:rsidRDefault="00EE19EF" w:rsidP="00EE19EF">
            <w:pPr>
              <w:jc w:val="center"/>
              <w:rPr>
                <w:rFonts w:eastAsia="Times New Roman"/>
                <w:b/>
                <w:bCs/>
                <w:color w:val="000000"/>
                <w:sz w:val="18"/>
                <w:szCs w:val="18"/>
              </w:rPr>
            </w:pPr>
            <w:r w:rsidRPr="00EE19EF">
              <w:rPr>
                <w:b/>
                <w:bCs/>
                <w:color w:val="000000"/>
                <w:sz w:val="18"/>
                <w:szCs w:val="18"/>
              </w:rPr>
              <w:t>194147</w:t>
            </w:r>
          </w:p>
        </w:tc>
        <w:tc>
          <w:tcPr>
            <w:tcW w:w="756" w:type="dxa"/>
            <w:tcBorders>
              <w:top w:val="nil"/>
              <w:left w:val="nil"/>
              <w:bottom w:val="single" w:sz="4" w:space="0" w:color="auto"/>
              <w:right w:val="single" w:sz="4" w:space="0" w:color="auto"/>
            </w:tcBorders>
            <w:shd w:val="clear" w:color="auto" w:fill="auto"/>
            <w:vAlign w:val="center"/>
            <w:hideMark/>
          </w:tcPr>
          <w:p w14:paraId="6095969E" w14:textId="1395C828" w:rsidR="00EE19EF" w:rsidRPr="00EE19EF" w:rsidRDefault="00EE19EF" w:rsidP="00EE19EF">
            <w:pPr>
              <w:jc w:val="center"/>
              <w:rPr>
                <w:rFonts w:eastAsia="Times New Roman"/>
                <w:b/>
                <w:bCs/>
                <w:color w:val="000000"/>
                <w:sz w:val="18"/>
                <w:szCs w:val="18"/>
              </w:rPr>
            </w:pPr>
            <w:r w:rsidRPr="00EE19EF">
              <w:rPr>
                <w:b/>
                <w:bCs/>
                <w:color w:val="000000"/>
                <w:sz w:val="18"/>
                <w:szCs w:val="18"/>
              </w:rPr>
              <w:t>172626</w:t>
            </w:r>
          </w:p>
        </w:tc>
        <w:tc>
          <w:tcPr>
            <w:tcW w:w="666" w:type="dxa"/>
            <w:tcBorders>
              <w:top w:val="nil"/>
              <w:left w:val="nil"/>
              <w:bottom w:val="single" w:sz="4" w:space="0" w:color="auto"/>
              <w:right w:val="single" w:sz="4" w:space="0" w:color="auto"/>
            </w:tcBorders>
            <w:shd w:val="clear" w:color="auto" w:fill="auto"/>
            <w:vAlign w:val="center"/>
            <w:hideMark/>
          </w:tcPr>
          <w:p w14:paraId="65C013B3" w14:textId="652F68C4" w:rsidR="00EE19EF" w:rsidRPr="00EE19EF" w:rsidRDefault="00EE19EF" w:rsidP="00EE19EF">
            <w:pPr>
              <w:jc w:val="center"/>
              <w:rPr>
                <w:rFonts w:eastAsia="Times New Roman"/>
                <w:b/>
                <w:bCs/>
                <w:color w:val="000000"/>
                <w:sz w:val="18"/>
                <w:szCs w:val="18"/>
              </w:rPr>
            </w:pPr>
            <w:r w:rsidRPr="00EE19EF">
              <w:rPr>
                <w:b/>
                <w:bCs/>
                <w:color w:val="000000"/>
                <w:sz w:val="18"/>
                <w:szCs w:val="18"/>
              </w:rPr>
              <w:t>62005</w:t>
            </w:r>
          </w:p>
        </w:tc>
        <w:tc>
          <w:tcPr>
            <w:tcW w:w="666" w:type="dxa"/>
            <w:tcBorders>
              <w:top w:val="nil"/>
              <w:left w:val="nil"/>
              <w:bottom w:val="single" w:sz="4" w:space="0" w:color="auto"/>
              <w:right w:val="single" w:sz="4" w:space="0" w:color="auto"/>
            </w:tcBorders>
            <w:shd w:val="clear" w:color="auto" w:fill="auto"/>
            <w:vAlign w:val="center"/>
            <w:hideMark/>
          </w:tcPr>
          <w:p w14:paraId="14C0A4E1" w14:textId="4B9BE979" w:rsidR="00EE19EF" w:rsidRPr="00EE19EF" w:rsidRDefault="00EE19EF" w:rsidP="00EE19EF">
            <w:pPr>
              <w:jc w:val="center"/>
              <w:rPr>
                <w:rFonts w:eastAsia="Times New Roman"/>
                <w:b/>
                <w:bCs/>
                <w:color w:val="000000"/>
                <w:sz w:val="18"/>
                <w:szCs w:val="18"/>
              </w:rPr>
            </w:pPr>
            <w:r w:rsidRPr="00EE19EF">
              <w:rPr>
                <w:b/>
                <w:bCs/>
                <w:color w:val="000000"/>
                <w:sz w:val="18"/>
                <w:szCs w:val="18"/>
              </w:rPr>
              <w:t>33320</w:t>
            </w:r>
          </w:p>
        </w:tc>
        <w:tc>
          <w:tcPr>
            <w:tcW w:w="666" w:type="dxa"/>
            <w:tcBorders>
              <w:top w:val="nil"/>
              <w:left w:val="nil"/>
              <w:bottom w:val="single" w:sz="4" w:space="0" w:color="auto"/>
              <w:right w:val="single" w:sz="4" w:space="0" w:color="auto"/>
            </w:tcBorders>
            <w:shd w:val="clear" w:color="auto" w:fill="auto"/>
            <w:vAlign w:val="center"/>
            <w:hideMark/>
          </w:tcPr>
          <w:p w14:paraId="3D81FFF7" w14:textId="5EBE7C8A" w:rsidR="00EE19EF" w:rsidRPr="00EE19EF" w:rsidRDefault="00EE19EF" w:rsidP="00EE19EF">
            <w:pPr>
              <w:jc w:val="center"/>
              <w:rPr>
                <w:rFonts w:eastAsia="Times New Roman"/>
                <w:b/>
                <w:bCs/>
                <w:color w:val="000000"/>
                <w:sz w:val="18"/>
                <w:szCs w:val="18"/>
              </w:rPr>
            </w:pPr>
            <w:r w:rsidRPr="00EE19EF">
              <w:rPr>
                <w:b/>
                <w:bCs/>
                <w:color w:val="000000"/>
                <w:sz w:val="18"/>
                <w:szCs w:val="18"/>
              </w:rPr>
              <w:t>65333</w:t>
            </w:r>
          </w:p>
        </w:tc>
        <w:tc>
          <w:tcPr>
            <w:tcW w:w="666" w:type="dxa"/>
            <w:tcBorders>
              <w:top w:val="nil"/>
              <w:left w:val="nil"/>
              <w:bottom w:val="single" w:sz="4" w:space="0" w:color="auto"/>
              <w:right w:val="single" w:sz="4" w:space="0" w:color="auto"/>
            </w:tcBorders>
            <w:shd w:val="clear" w:color="auto" w:fill="auto"/>
            <w:vAlign w:val="center"/>
            <w:hideMark/>
          </w:tcPr>
          <w:p w14:paraId="3F45715C" w14:textId="795D4AF0" w:rsidR="00EE19EF" w:rsidRPr="00EE19EF" w:rsidRDefault="00EE19EF" w:rsidP="00EE19EF">
            <w:pPr>
              <w:jc w:val="center"/>
              <w:rPr>
                <w:rFonts w:eastAsia="Times New Roman"/>
                <w:b/>
                <w:bCs/>
                <w:color w:val="000000"/>
                <w:sz w:val="18"/>
                <w:szCs w:val="18"/>
              </w:rPr>
            </w:pPr>
            <w:r w:rsidRPr="00EE19EF">
              <w:rPr>
                <w:b/>
                <w:bCs/>
                <w:color w:val="000000"/>
                <w:sz w:val="18"/>
                <w:szCs w:val="18"/>
              </w:rPr>
              <w:t>59680</w:t>
            </w:r>
          </w:p>
        </w:tc>
        <w:tc>
          <w:tcPr>
            <w:tcW w:w="846" w:type="dxa"/>
            <w:tcBorders>
              <w:top w:val="nil"/>
              <w:left w:val="nil"/>
              <w:bottom w:val="single" w:sz="4" w:space="0" w:color="auto"/>
              <w:right w:val="single" w:sz="4" w:space="0" w:color="auto"/>
            </w:tcBorders>
            <w:shd w:val="clear" w:color="auto" w:fill="auto"/>
            <w:vAlign w:val="center"/>
            <w:hideMark/>
          </w:tcPr>
          <w:p w14:paraId="661AACF6" w14:textId="1D8544B4" w:rsidR="00EE19EF" w:rsidRPr="00EE19EF" w:rsidRDefault="00EE19EF" w:rsidP="00EE19EF">
            <w:pPr>
              <w:jc w:val="center"/>
              <w:rPr>
                <w:rFonts w:eastAsia="Times New Roman"/>
                <w:b/>
                <w:bCs/>
                <w:color w:val="000000"/>
                <w:sz w:val="18"/>
                <w:szCs w:val="18"/>
              </w:rPr>
            </w:pPr>
            <w:r w:rsidRPr="00EE19EF">
              <w:rPr>
                <w:b/>
                <w:bCs/>
                <w:color w:val="000000"/>
                <w:sz w:val="18"/>
                <w:szCs w:val="18"/>
              </w:rPr>
              <w:t>5016303</w:t>
            </w:r>
          </w:p>
        </w:tc>
      </w:tr>
    </w:tbl>
    <w:p w14:paraId="11D21323" w14:textId="77777777" w:rsidR="001B47BD" w:rsidRPr="00877173" w:rsidRDefault="001B47BD" w:rsidP="007C27B9">
      <w:pPr>
        <w:jc w:val="right"/>
      </w:pPr>
    </w:p>
    <w:p w14:paraId="047629AE" w14:textId="640DCDEC" w:rsidR="00C36F52" w:rsidRDefault="006B0535" w:rsidP="007C27B9">
      <w:pPr>
        <w:pStyle w:val="a5"/>
        <w:jc w:val="right"/>
      </w:pPr>
      <w:r w:rsidRPr="008F6F54">
        <w:t xml:space="preserve">Таблица </w:t>
      </w:r>
      <w:r w:rsidR="00D30720">
        <w:rPr>
          <w:lang w:val="ru-RU"/>
        </w:rPr>
        <w:t>12</w:t>
      </w:r>
      <w:r w:rsidRPr="008F6F54">
        <w:t>.</w:t>
      </w:r>
      <w:r w:rsidR="00D30720">
        <w:rPr>
          <w:lang w:val="ru-RU"/>
        </w:rPr>
        <w:t>1.</w:t>
      </w:r>
      <w:r w:rsidRPr="008F6F54">
        <w:t xml:space="preserve"> Прогноз образования ТКО на территории </w:t>
      </w:r>
      <w:r w:rsidR="00A14AF5">
        <w:rPr>
          <w:lang w:val="ru-RU"/>
        </w:rPr>
        <w:t>Пензенской</w:t>
      </w:r>
      <w:r w:rsidRPr="008F6F54">
        <w:t xml:space="preserve"> области</w:t>
      </w:r>
      <w:r w:rsidR="001D3623">
        <w:t xml:space="preserve"> (тонн)</w:t>
      </w:r>
    </w:p>
    <w:tbl>
      <w:tblPr>
        <w:tblW w:w="15210" w:type="dxa"/>
        <w:tblLook w:val="04A0" w:firstRow="1" w:lastRow="0" w:firstColumn="1" w:lastColumn="0" w:noHBand="0" w:noVBand="1"/>
      </w:tblPr>
      <w:tblGrid>
        <w:gridCol w:w="4518"/>
        <w:gridCol w:w="891"/>
        <w:gridCol w:w="891"/>
        <w:gridCol w:w="891"/>
        <w:gridCol w:w="891"/>
        <w:gridCol w:w="891"/>
        <w:gridCol w:w="891"/>
        <w:gridCol w:w="891"/>
        <w:gridCol w:w="891"/>
        <w:gridCol w:w="891"/>
        <w:gridCol w:w="891"/>
        <w:gridCol w:w="891"/>
        <w:gridCol w:w="891"/>
      </w:tblGrid>
      <w:tr w:rsidR="007C27B9" w:rsidRPr="007C27B9" w14:paraId="6F6B8717" w14:textId="77777777" w:rsidTr="00B64EED">
        <w:trPr>
          <w:trHeight w:val="20"/>
          <w:tblHeader/>
        </w:trPr>
        <w:tc>
          <w:tcPr>
            <w:tcW w:w="4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4F119"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Год</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40C2326F"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2019</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7515AACE"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2020</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5B46A2E9"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2021</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3FE4AB12"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2022</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4283B6FE"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2023</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521005DD"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2024</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4BBDD616"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2025</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4CCAEBEC"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2026</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1FC9A616"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2027</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15F55C4E"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2028</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00E2ECAA"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2029</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1C9DDE72" w14:textId="77777777" w:rsidR="007C27B9" w:rsidRPr="007C27B9" w:rsidRDefault="007C27B9" w:rsidP="007C27B9">
            <w:pPr>
              <w:jc w:val="center"/>
              <w:rPr>
                <w:rFonts w:eastAsia="Times New Roman"/>
                <w:b/>
                <w:bCs/>
                <w:color w:val="000000"/>
                <w:sz w:val="18"/>
                <w:szCs w:val="18"/>
              </w:rPr>
            </w:pPr>
            <w:r w:rsidRPr="007C27B9">
              <w:rPr>
                <w:rFonts w:eastAsia="Times New Roman"/>
                <w:b/>
                <w:bCs/>
                <w:color w:val="000000"/>
                <w:sz w:val="18"/>
                <w:szCs w:val="16"/>
              </w:rPr>
              <w:t>2030</w:t>
            </w:r>
          </w:p>
        </w:tc>
      </w:tr>
      <w:tr w:rsidR="007C27B9" w:rsidRPr="007C27B9" w14:paraId="5210A06D"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0B2A743C" w14:textId="77777777" w:rsidR="007C27B9" w:rsidRPr="007C27B9" w:rsidRDefault="007C27B9" w:rsidP="007C27B9">
            <w:pPr>
              <w:jc w:val="center"/>
              <w:rPr>
                <w:rFonts w:eastAsia="Times New Roman"/>
                <w:color w:val="000000"/>
                <w:sz w:val="16"/>
                <w:szCs w:val="16"/>
              </w:rPr>
            </w:pPr>
            <w:r w:rsidRPr="007C27B9">
              <w:rPr>
                <w:rFonts w:eastAsia="Times New Roman"/>
                <w:color w:val="000000"/>
                <w:sz w:val="16"/>
                <w:szCs w:val="16"/>
              </w:rPr>
              <w:t>Прогноз численности населения, тысяч человек</w:t>
            </w:r>
          </w:p>
        </w:tc>
        <w:tc>
          <w:tcPr>
            <w:tcW w:w="891" w:type="dxa"/>
            <w:tcBorders>
              <w:top w:val="nil"/>
              <w:left w:val="nil"/>
              <w:bottom w:val="single" w:sz="4" w:space="0" w:color="auto"/>
              <w:right w:val="single" w:sz="4" w:space="0" w:color="auto"/>
            </w:tcBorders>
            <w:shd w:val="clear" w:color="auto" w:fill="auto"/>
            <w:vAlign w:val="center"/>
            <w:hideMark/>
          </w:tcPr>
          <w:p w14:paraId="76B9C8D5"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1318,1</w:t>
            </w:r>
          </w:p>
        </w:tc>
        <w:tc>
          <w:tcPr>
            <w:tcW w:w="891" w:type="dxa"/>
            <w:tcBorders>
              <w:top w:val="nil"/>
              <w:left w:val="nil"/>
              <w:bottom w:val="single" w:sz="4" w:space="0" w:color="auto"/>
              <w:right w:val="single" w:sz="4" w:space="0" w:color="auto"/>
            </w:tcBorders>
            <w:shd w:val="clear" w:color="auto" w:fill="auto"/>
            <w:vAlign w:val="center"/>
            <w:hideMark/>
          </w:tcPr>
          <w:p w14:paraId="505A8592"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1323</w:t>
            </w:r>
          </w:p>
        </w:tc>
        <w:tc>
          <w:tcPr>
            <w:tcW w:w="891" w:type="dxa"/>
            <w:tcBorders>
              <w:top w:val="nil"/>
              <w:left w:val="nil"/>
              <w:bottom w:val="single" w:sz="4" w:space="0" w:color="auto"/>
              <w:right w:val="single" w:sz="4" w:space="0" w:color="auto"/>
            </w:tcBorders>
            <w:shd w:val="clear" w:color="auto" w:fill="auto"/>
            <w:vAlign w:val="center"/>
            <w:hideMark/>
          </w:tcPr>
          <w:p w14:paraId="3BC304FC"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1317,2</w:t>
            </w:r>
          </w:p>
        </w:tc>
        <w:tc>
          <w:tcPr>
            <w:tcW w:w="891" w:type="dxa"/>
            <w:tcBorders>
              <w:top w:val="nil"/>
              <w:left w:val="nil"/>
              <w:bottom w:val="single" w:sz="4" w:space="0" w:color="auto"/>
              <w:right w:val="single" w:sz="4" w:space="0" w:color="auto"/>
            </w:tcBorders>
            <w:shd w:val="clear" w:color="auto" w:fill="auto"/>
            <w:vAlign w:val="center"/>
            <w:hideMark/>
          </w:tcPr>
          <w:p w14:paraId="43A3144F"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1311,4</w:t>
            </w:r>
          </w:p>
        </w:tc>
        <w:tc>
          <w:tcPr>
            <w:tcW w:w="891" w:type="dxa"/>
            <w:tcBorders>
              <w:top w:val="nil"/>
              <w:left w:val="nil"/>
              <w:bottom w:val="single" w:sz="4" w:space="0" w:color="auto"/>
              <w:right w:val="single" w:sz="4" w:space="0" w:color="auto"/>
            </w:tcBorders>
            <w:shd w:val="clear" w:color="auto" w:fill="auto"/>
            <w:vAlign w:val="center"/>
            <w:hideMark/>
          </w:tcPr>
          <w:p w14:paraId="624EEF97"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1305,6</w:t>
            </w:r>
          </w:p>
        </w:tc>
        <w:tc>
          <w:tcPr>
            <w:tcW w:w="891" w:type="dxa"/>
            <w:tcBorders>
              <w:top w:val="nil"/>
              <w:left w:val="nil"/>
              <w:bottom w:val="single" w:sz="4" w:space="0" w:color="auto"/>
              <w:right w:val="single" w:sz="4" w:space="0" w:color="auto"/>
            </w:tcBorders>
            <w:shd w:val="clear" w:color="auto" w:fill="auto"/>
            <w:vAlign w:val="center"/>
            <w:hideMark/>
          </w:tcPr>
          <w:p w14:paraId="094A6C58"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1299,8</w:t>
            </w:r>
          </w:p>
        </w:tc>
        <w:tc>
          <w:tcPr>
            <w:tcW w:w="891" w:type="dxa"/>
            <w:tcBorders>
              <w:top w:val="nil"/>
              <w:left w:val="nil"/>
              <w:bottom w:val="single" w:sz="4" w:space="0" w:color="auto"/>
              <w:right w:val="single" w:sz="4" w:space="0" w:color="auto"/>
            </w:tcBorders>
            <w:shd w:val="clear" w:color="auto" w:fill="auto"/>
            <w:vAlign w:val="center"/>
            <w:hideMark/>
          </w:tcPr>
          <w:p w14:paraId="072B2272"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1294</w:t>
            </w:r>
          </w:p>
        </w:tc>
        <w:tc>
          <w:tcPr>
            <w:tcW w:w="891" w:type="dxa"/>
            <w:tcBorders>
              <w:top w:val="nil"/>
              <w:left w:val="nil"/>
              <w:bottom w:val="single" w:sz="4" w:space="0" w:color="auto"/>
              <w:right w:val="single" w:sz="4" w:space="0" w:color="auto"/>
            </w:tcBorders>
            <w:shd w:val="clear" w:color="auto" w:fill="auto"/>
            <w:vAlign w:val="center"/>
            <w:hideMark/>
          </w:tcPr>
          <w:p w14:paraId="1CD524EA"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1288,2</w:t>
            </w:r>
          </w:p>
        </w:tc>
        <w:tc>
          <w:tcPr>
            <w:tcW w:w="891" w:type="dxa"/>
            <w:tcBorders>
              <w:top w:val="nil"/>
              <w:left w:val="nil"/>
              <w:bottom w:val="single" w:sz="4" w:space="0" w:color="auto"/>
              <w:right w:val="single" w:sz="4" w:space="0" w:color="auto"/>
            </w:tcBorders>
            <w:shd w:val="clear" w:color="auto" w:fill="auto"/>
            <w:vAlign w:val="center"/>
            <w:hideMark/>
          </w:tcPr>
          <w:p w14:paraId="37F5F302"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1282,4</w:t>
            </w:r>
          </w:p>
        </w:tc>
        <w:tc>
          <w:tcPr>
            <w:tcW w:w="891" w:type="dxa"/>
            <w:tcBorders>
              <w:top w:val="nil"/>
              <w:left w:val="nil"/>
              <w:bottom w:val="single" w:sz="4" w:space="0" w:color="auto"/>
              <w:right w:val="single" w:sz="4" w:space="0" w:color="auto"/>
            </w:tcBorders>
            <w:shd w:val="clear" w:color="auto" w:fill="auto"/>
            <w:vAlign w:val="center"/>
            <w:hideMark/>
          </w:tcPr>
          <w:p w14:paraId="717870EF"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1276,6</w:t>
            </w:r>
          </w:p>
        </w:tc>
        <w:tc>
          <w:tcPr>
            <w:tcW w:w="891" w:type="dxa"/>
            <w:tcBorders>
              <w:top w:val="nil"/>
              <w:left w:val="nil"/>
              <w:bottom w:val="single" w:sz="4" w:space="0" w:color="auto"/>
              <w:right w:val="single" w:sz="4" w:space="0" w:color="auto"/>
            </w:tcBorders>
            <w:shd w:val="clear" w:color="auto" w:fill="auto"/>
            <w:vAlign w:val="center"/>
            <w:hideMark/>
          </w:tcPr>
          <w:p w14:paraId="34917F87"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1270,8</w:t>
            </w:r>
          </w:p>
        </w:tc>
        <w:tc>
          <w:tcPr>
            <w:tcW w:w="891" w:type="dxa"/>
            <w:tcBorders>
              <w:top w:val="nil"/>
              <w:left w:val="nil"/>
              <w:bottom w:val="single" w:sz="4" w:space="0" w:color="auto"/>
              <w:right w:val="single" w:sz="4" w:space="0" w:color="auto"/>
            </w:tcBorders>
            <w:shd w:val="clear" w:color="auto" w:fill="auto"/>
            <w:vAlign w:val="center"/>
            <w:hideMark/>
          </w:tcPr>
          <w:p w14:paraId="4CD63DE0"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1265</w:t>
            </w:r>
          </w:p>
        </w:tc>
      </w:tr>
      <w:tr w:rsidR="004C2445" w:rsidRPr="007C27B9" w14:paraId="233C2CDE"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62E75E92" w14:textId="77777777" w:rsidR="004C2445" w:rsidRPr="007C27B9" w:rsidRDefault="004C2445" w:rsidP="004C2445">
            <w:pPr>
              <w:jc w:val="center"/>
              <w:rPr>
                <w:rFonts w:eastAsia="Times New Roman"/>
                <w:color w:val="000000"/>
                <w:sz w:val="16"/>
                <w:szCs w:val="16"/>
              </w:rPr>
            </w:pPr>
            <w:r w:rsidRPr="007C27B9">
              <w:rPr>
                <w:rFonts w:eastAsia="Times New Roman"/>
                <w:color w:val="000000"/>
                <w:sz w:val="16"/>
                <w:szCs w:val="16"/>
              </w:rPr>
              <w:t>Индекс изменения нормы накопления ТКО (Справочник ТБО, Мирный А.Н., Москва, 2001), в % к предыдущему году</w:t>
            </w:r>
          </w:p>
        </w:tc>
        <w:tc>
          <w:tcPr>
            <w:tcW w:w="891" w:type="dxa"/>
            <w:tcBorders>
              <w:top w:val="nil"/>
              <w:left w:val="nil"/>
              <w:bottom w:val="single" w:sz="4" w:space="0" w:color="auto"/>
              <w:right w:val="single" w:sz="4" w:space="0" w:color="auto"/>
            </w:tcBorders>
            <w:shd w:val="clear" w:color="auto" w:fill="auto"/>
            <w:vAlign w:val="center"/>
            <w:hideMark/>
          </w:tcPr>
          <w:p w14:paraId="6123F33C"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факт</w:t>
            </w:r>
          </w:p>
        </w:tc>
        <w:tc>
          <w:tcPr>
            <w:tcW w:w="891" w:type="dxa"/>
            <w:tcBorders>
              <w:top w:val="nil"/>
              <w:left w:val="nil"/>
              <w:bottom w:val="single" w:sz="4" w:space="0" w:color="auto"/>
              <w:right w:val="single" w:sz="4" w:space="0" w:color="auto"/>
            </w:tcBorders>
            <w:shd w:val="clear" w:color="auto" w:fill="auto"/>
            <w:vAlign w:val="center"/>
            <w:hideMark/>
          </w:tcPr>
          <w:p w14:paraId="3B3729BA" w14:textId="28B5F068"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4E4891BF" w14:textId="03C2F08B"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510C29AC" w14:textId="60BC90B6"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5AA78ACB" w14:textId="0B9E6EEF"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68846962" w14:textId="56E2398B"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3ACBB410" w14:textId="381FF473"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33C78D06" w14:textId="20DDAEE6"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0979F666" w14:textId="490FD3CC"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26EE6B04" w14:textId="64D34889"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238C48A1" w14:textId="4984EE08"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0,5%</w:t>
            </w:r>
          </w:p>
        </w:tc>
        <w:tc>
          <w:tcPr>
            <w:tcW w:w="891" w:type="dxa"/>
            <w:tcBorders>
              <w:top w:val="nil"/>
              <w:left w:val="nil"/>
              <w:bottom w:val="single" w:sz="4" w:space="0" w:color="auto"/>
              <w:right w:val="single" w:sz="4" w:space="0" w:color="auto"/>
            </w:tcBorders>
            <w:shd w:val="clear" w:color="auto" w:fill="auto"/>
            <w:vAlign w:val="center"/>
            <w:hideMark/>
          </w:tcPr>
          <w:p w14:paraId="57CB099A" w14:textId="75965A3E"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0,5%</w:t>
            </w:r>
          </w:p>
        </w:tc>
      </w:tr>
      <w:tr w:rsidR="007C27B9" w:rsidRPr="007C27B9" w14:paraId="2AD67386"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569204E8" w14:textId="77777777" w:rsidR="007C27B9" w:rsidRPr="007C27B9" w:rsidRDefault="007C27B9" w:rsidP="007C27B9">
            <w:pPr>
              <w:jc w:val="center"/>
              <w:rPr>
                <w:rFonts w:eastAsia="Times New Roman"/>
                <w:color w:val="000000"/>
                <w:sz w:val="16"/>
                <w:szCs w:val="16"/>
              </w:rPr>
            </w:pPr>
            <w:r w:rsidRPr="007C27B9">
              <w:rPr>
                <w:rFonts w:eastAsia="Times New Roman"/>
                <w:color w:val="000000"/>
                <w:sz w:val="16"/>
                <w:szCs w:val="16"/>
              </w:rPr>
              <w:t>Индекс изменения численности населения, в % к предыдущему году</w:t>
            </w:r>
          </w:p>
        </w:tc>
        <w:tc>
          <w:tcPr>
            <w:tcW w:w="891" w:type="dxa"/>
            <w:tcBorders>
              <w:top w:val="nil"/>
              <w:left w:val="nil"/>
              <w:bottom w:val="single" w:sz="4" w:space="0" w:color="auto"/>
              <w:right w:val="single" w:sz="4" w:space="0" w:color="auto"/>
            </w:tcBorders>
            <w:shd w:val="clear" w:color="auto" w:fill="auto"/>
            <w:vAlign w:val="center"/>
            <w:hideMark/>
          </w:tcPr>
          <w:p w14:paraId="3AD32454"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6"/>
              </w:rPr>
              <w:t>факт</w:t>
            </w:r>
          </w:p>
        </w:tc>
        <w:tc>
          <w:tcPr>
            <w:tcW w:w="891" w:type="dxa"/>
            <w:tcBorders>
              <w:top w:val="nil"/>
              <w:left w:val="nil"/>
              <w:bottom w:val="single" w:sz="4" w:space="0" w:color="auto"/>
              <w:right w:val="single" w:sz="4" w:space="0" w:color="auto"/>
            </w:tcBorders>
            <w:shd w:val="clear" w:color="auto" w:fill="auto"/>
            <w:vAlign w:val="center"/>
            <w:hideMark/>
          </w:tcPr>
          <w:p w14:paraId="51258182"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100,37%</w:t>
            </w:r>
          </w:p>
        </w:tc>
        <w:tc>
          <w:tcPr>
            <w:tcW w:w="891" w:type="dxa"/>
            <w:tcBorders>
              <w:top w:val="nil"/>
              <w:left w:val="nil"/>
              <w:bottom w:val="single" w:sz="4" w:space="0" w:color="auto"/>
              <w:right w:val="single" w:sz="4" w:space="0" w:color="auto"/>
            </w:tcBorders>
            <w:shd w:val="clear" w:color="auto" w:fill="auto"/>
            <w:vAlign w:val="center"/>
            <w:hideMark/>
          </w:tcPr>
          <w:p w14:paraId="26E62DA6"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99,56%</w:t>
            </w:r>
          </w:p>
        </w:tc>
        <w:tc>
          <w:tcPr>
            <w:tcW w:w="891" w:type="dxa"/>
            <w:tcBorders>
              <w:top w:val="nil"/>
              <w:left w:val="nil"/>
              <w:bottom w:val="single" w:sz="4" w:space="0" w:color="auto"/>
              <w:right w:val="single" w:sz="4" w:space="0" w:color="auto"/>
            </w:tcBorders>
            <w:shd w:val="clear" w:color="auto" w:fill="auto"/>
            <w:vAlign w:val="center"/>
            <w:hideMark/>
          </w:tcPr>
          <w:p w14:paraId="6771EF7A"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99,56%</w:t>
            </w:r>
          </w:p>
        </w:tc>
        <w:tc>
          <w:tcPr>
            <w:tcW w:w="891" w:type="dxa"/>
            <w:tcBorders>
              <w:top w:val="nil"/>
              <w:left w:val="nil"/>
              <w:bottom w:val="single" w:sz="4" w:space="0" w:color="auto"/>
              <w:right w:val="single" w:sz="4" w:space="0" w:color="auto"/>
            </w:tcBorders>
            <w:shd w:val="clear" w:color="auto" w:fill="auto"/>
            <w:vAlign w:val="center"/>
            <w:hideMark/>
          </w:tcPr>
          <w:p w14:paraId="18FD01AD"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99,56%</w:t>
            </w:r>
          </w:p>
        </w:tc>
        <w:tc>
          <w:tcPr>
            <w:tcW w:w="891" w:type="dxa"/>
            <w:tcBorders>
              <w:top w:val="nil"/>
              <w:left w:val="nil"/>
              <w:bottom w:val="single" w:sz="4" w:space="0" w:color="auto"/>
              <w:right w:val="single" w:sz="4" w:space="0" w:color="auto"/>
            </w:tcBorders>
            <w:shd w:val="clear" w:color="auto" w:fill="auto"/>
            <w:vAlign w:val="center"/>
            <w:hideMark/>
          </w:tcPr>
          <w:p w14:paraId="3D3601F8"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99,56%</w:t>
            </w:r>
          </w:p>
        </w:tc>
        <w:tc>
          <w:tcPr>
            <w:tcW w:w="891" w:type="dxa"/>
            <w:tcBorders>
              <w:top w:val="nil"/>
              <w:left w:val="nil"/>
              <w:bottom w:val="single" w:sz="4" w:space="0" w:color="auto"/>
              <w:right w:val="single" w:sz="4" w:space="0" w:color="auto"/>
            </w:tcBorders>
            <w:shd w:val="clear" w:color="auto" w:fill="auto"/>
            <w:vAlign w:val="center"/>
            <w:hideMark/>
          </w:tcPr>
          <w:p w14:paraId="5BF662CE"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99,55%</w:t>
            </w:r>
          </w:p>
        </w:tc>
        <w:tc>
          <w:tcPr>
            <w:tcW w:w="891" w:type="dxa"/>
            <w:tcBorders>
              <w:top w:val="nil"/>
              <w:left w:val="nil"/>
              <w:bottom w:val="single" w:sz="4" w:space="0" w:color="auto"/>
              <w:right w:val="single" w:sz="4" w:space="0" w:color="auto"/>
            </w:tcBorders>
            <w:shd w:val="clear" w:color="auto" w:fill="auto"/>
            <w:vAlign w:val="center"/>
            <w:hideMark/>
          </w:tcPr>
          <w:p w14:paraId="16395F44"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99,55%</w:t>
            </w:r>
          </w:p>
        </w:tc>
        <w:tc>
          <w:tcPr>
            <w:tcW w:w="891" w:type="dxa"/>
            <w:tcBorders>
              <w:top w:val="nil"/>
              <w:left w:val="nil"/>
              <w:bottom w:val="single" w:sz="4" w:space="0" w:color="auto"/>
              <w:right w:val="single" w:sz="4" w:space="0" w:color="auto"/>
            </w:tcBorders>
            <w:shd w:val="clear" w:color="auto" w:fill="auto"/>
            <w:vAlign w:val="center"/>
            <w:hideMark/>
          </w:tcPr>
          <w:p w14:paraId="320872CB"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99,55%</w:t>
            </w:r>
          </w:p>
        </w:tc>
        <w:tc>
          <w:tcPr>
            <w:tcW w:w="891" w:type="dxa"/>
            <w:tcBorders>
              <w:top w:val="nil"/>
              <w:left w:val="nil"/>
              <w:bottom w:val="single" w:sz="4" w:space="0" w:color="auto"/>
              <w:right w:val="single" w:sz="4" w:space="0" w:color="auto"/>
            </w:tcBorders>
            <w:shd w:val="clear" w:color="auto" w:fill="auto"/>
            <w:vAlign w:val="center"/>
            <w:hideMark/>
          </w:tcPr>
          <w:p w14:paraId="0928AD57"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99,55%</w:t>
            </w:r>
          </w:p>
        </w:tc>
        <w:tc>
          <w:tcPr>
            <w:tcW w:w="891" w:type="dxa"/>
            <w:tcBorders>
              <w:top w:val="nil"/>
              <w:left w:val="nil"/>
              <w:bottom w:val="single" w:sz="4" w:space="0" w:color="auto"/>
              <w:right w:val="single" w:sz="4" w:space="0" w:color="auto"/>
            </w:tcBorders>
            <w:shd w:val="clear" w:color="auto" w:fill="auto"/>
            <w:vAlign w:val="center"/>
            <w:hideMark/>
          </w:tcPr>
          <w:p w14:paraId="788EA30A"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99,55%</w:t>
            </w:r>
          </w:p>
        </w:tc>
        <w:tc>
          <w:tcPr>
            <w:tcW w:w="891" w:type="dxa"/>
            <w:tcBorders>
              <w:top w:val="nil"/>
              <w:left w:val="nil"/>
              <w:bottom w:val="single" w:sz="4" w:space="0" w:color="auto"/>
              <w:right w:val="single" w:sz="4" w:space="0" w:color="auto"/>
            </w:tcBorders>
            <w:shd w:val="clear" w:color="auto" w:fill="auto"/>
            <w:vAlign w:val="center"/>
            <w:hideMark/>
          </w:tcPr>
          <w:p w14:paraId="1311BEEE" w14:textId="77777777" w:rsidR="007C27B9" w:rsidRPr="007C27B9" w:rsidRDefault="007C27B9" w:rsidP="007C27B9">
            <w:pPr>
              <w:jc w:val="center"/>
              <w:rPr>
                <w:rFonts w:eastAsia="Times New Roman"/>
                <w:color w:val="000000"/>
                <w:sz w:val="18"/>
                <w:szCs w:val="18"/>
              </w:rPr>
            </w:pPr>
            <w:r w:rsidRPr="007C27B9">
              <w:rPr>
                <w:rFonts w:eastAsia="Times New Roman"/>
                <w:color w:val="000000"/>
                <w:sz w:val="18"/>
                <w:szCs w:val="18"/>
              </w:rPr>
              <w:t>99,54%</w:t>
            </w:r>
          </w:p>
        </w:tc>
      </w:tr>
      <w:tr w:rsidR="004C2445" w:rsidRPr="007C27B9" w14:paraId="3A15FD39"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001AA4F7"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Башмаковский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19373D92" w14:textId="34B3D358" w:rsidR="004C2445" w:rsidRPr="007C27B9" w:rsidRDefault="004C2445" w:rsidP="004C2445">
            <w:pPr>
              <w:jc w:val="center"/>
              <w:rPr>
                <w:rFonts w:eastAsia="Times New Roman"/>
                <w:color w:val="000000"/>
                <w:sz w:val="18"/>
                <w:szCs w:val="18"/>
              </w:rPr>
            </w:pPr>
            <w:r>
              <w:rPr>
                <w:color w:val="000000"/>
                <w:sz w:val="18"/>
                <w:szCs w:val="18"/>
              </w:rPr>
              <w:t>9500,3</w:t>
            </w:r>
          </w:p>
        </w:tc>
        <w:tc>
          <w:tcPr>
            <w:tcW w:w="891" w:type="dxa"/>
            <w:tcBorders>
              <w:top w:val="nil"/>
              <w:left w:val="nil"/>
              <w:bottom w:val="single" w:sz="4" w:space="0" w:color="auto"/>
              <w:right w:val="single" w:sz="4" w:space="0" w:color="auto"/>
            </w:tcBorders>
            <w:shd w:val="clear" w:color="auto" w:fill="auto"/>
            <w:vAlign w:val="center"/>
            <w:hideMark/>
          </w:tcPr>
          <w:p w14:paraId="7741D976" w14:textId="60C6B431" w:rsidR="004C2445" w:rsidRPr="007C27B9" w:rsidRDefault="004C2445" w:rsidP="004C2445">
            <w:pPr>
              <w:jc w:val="center"/>
              <w:rPr>
                <w:rFonts w:eastAsia="Times New Roman"/>
                <w:color w:val="000000"/>
                <w:sz w:val="18"/>
                <w:szCs w:val="18"/>
              </w:rPr>
            </w:pPr>
            <w:r>
              <w:rPr>
                <w:color w:val="000000"/>
                <w:sz w:val="18"/>
                <w:szCs w:val="18"/>
              </w:rPr>
              <w:t>9583,3</w:t>
            </w:r>
          </w:p>
        </w:tc>
        <w:tc>
          <w:tcPr>
            <w:tcW w:w="891" w:type="dxa"/>
            <w:tcBorders>
              <w:top w:val="nil"/>
              <w:left w:val="nil"/>
              <w:bottom w:val="single" w:sz="4" w:space="0" w:color="auto"/>
              <w:right w:val="single" w:sz="4" w:space="0" w:color="auto"/>
            </w:tcBorders>
            <w:shd w:val="clear" w:color="auto" w:fill="auto"/>
            <w:vAlign w:val="center"/>
            <w:hideMark/>
          </w:tcPr>
          <w:p w14:paraId="344080C1" w14:textId="6BF902A0" w:rsidR="004C2445" w:rsidRPr="007C27B9" w:rsidRDefault="004C2445" w:rsidP="004C2445">
            <w:pPr>
              <w:jc w:val="center"/>
              <w:rPr>
                <w:rFonts w:eastAsia="Times New Roman"/>
                <w:color w:val="000000"/>
                <w:sz w:val="18"/>
                <w:szCs w:val="18"/>
              </w:rPr>
            </w:pPr>
            <w:r>
              <w:rPr>
                <w:color w:val="000000"/>
                <w:sz w:val="18"/>
                <w:szCs w:val="18"/>
              </w:rPr>
              <w:t>9589,0</w:t>
            </w:r>
          </w:p>
        </w:tc>
        <w:tc>
          <w:tcPr>
            <w:tcW w:w="891" w:type="dxa"/>
            <w:tcBorders>
              <w:top w:val="nil"/>
              <w:left w:val="nil"/>
              <w:bottom w:val="single" w:sz="4" w:space="0" w:color="auto"/>
              <w:right w:val="single" w:sz="4" w:space="0" w:color="auto"/>
            </w:tcBorders>
            <w:shd w:val="clear" w:color="auto" w:fill="auto"/>
            <w:vAlign w:val="center"/>
            <w:hideMark/>
          </w:tcPr>
          <w:p w14:paraId="299845F4" w14:textId="0F840D8F" w:rsidR="004C2445" w:rsidRPr="007C27B9" w:rsidRDefault="004C2445" w:rsidP="004C2445">
            <w:pPr>
              <w:jc w:val="center"/>
              <w:rPr>
                <w:rFonts w:eastAsia="Times New Roman"/>
                <w:color w:val="000000"/>
                <w:sz w:val="18"/>
                <w:szCs w:val="18"/>
              </w:rPr>
            </w:pPr>
            <w:r>
              <w:rPr>
                <w:color w:val="000000"/>
                <w:sz w:val="18"/>
                <w:szCs w:val="18"/>
              </w:rPr>
              <w:t>9594,5</w:t>
            </w:r>
          </w:p>
        </w:tc>
        <w:tc>
          <w:tcPr>
            <w:tcW w:w="891" w:type="dxa"/>
            <w:tcBorders>
              <w:top w:val="nil"/>
              <w:left w:val="nil"/>
              <w:bottom w:val="single" w:sz="4" w:space="0" w:color="auto"/>
              <w:right w:val="single" w:sz="4" w:space="0" w:color="auto"/>
            </w:tcBorders>
            <w:shd w:val="clear" w:color="auto" w:fill="auto"/>
            <w:vAlign w:val="center"/>
            <w:hideMark/>
          </w:tcPr>
          <w:p w14:paraId="51C07350" w14:textId="6817A91A" w:rsidR="004C2445" w:rsidRPr="007C27B9" w:rsidRDefault="004C2445" w:rsidP="004C2445">
            <w:pPr>
              <w:jc w:val="center"/>
              <w:rPr>
                <w:rFonts w:eastAsia="Times New Roman"/>
                <w:color w:val="000000"/>
                <w:sz w:val="18"/>
                <w:szCs w:val="18"/>
              </w:rPr>
            </w:pPr>
            <w:r>
              <w:rPr>
                <w:color w:val="000000"/>
                <w:sz w:val="18"/>
                <w:szCs w:val="18"/>
              </w:rPr>
              <w:t>9599,8</w:t>
            </w:r>
          </w:p>
        </w:tc>
        <w:tc>
          <w:tcPr>
            <w:tcW w:w="891" w:type="dxa"/>
            <w:tcBorders>
              <w:top w:val="nil"/>
              <w:left w:val="nil"/>
              <w:bottom w:val="single" w:sz="4" w:space="0" w:color="auto"/>
              <w:right w:val="single" w:sz="4" w:space="0" w:color="auto"/>
            </w:tcBorders>
            <w:shd w:val="clear" w:color="auto" w:fill="auto"/>
            <w:vAlign w:val="center"/>
            <w:hideMark/>
          </w:tcPr>
          <w:p w14:paraId="5F149D73" w14:textId="3918D113" w:rsidR="004C2445" w:rsidRPr="007C27B9" w:rsidRDefault="004C2445" w:rsidP="004C2445">
            <w:pPr>
              <w:jc w:val="center"/>
              <w:rPr>
                <w:rFonts w:eastAsia="Times New Roman"/>
                <w:color w:val="000000"/>
                <w:sz w:val="18"/>
                <w:szCs w:val="18"/>
              </w:rPr>
            </w:pPr>
            <w:r>
              <w:rPr>
                <w:color w:val="000000"/>
                <w:sz w:val="18"/>
                <w:szCs w:val="18"/>
              </w:rPr>
              <w:t>9605,0</w:t>
            </w:r>
          </w:p>
        </w:tc>
        <w:tc>
          <w:tcPr>
            <w:tcW w:w="891" w:type="dxa"/>
            <w:tcBorders>
              <w:top w:val="nil"/>
              <w:left w:val="nil"/>
              <w:bottom w:val="single" w:sz="4" w:space="0" w:color="auto"/>
              <w:right w:val="single" w:sz="4" w:space="0" w:color="auto"/>
            </w:tcBorders>
            <w:shd w:val="clear" w:color="auto" w:fill="auto"/>
            <w:vAlign w:val="center"/>
            <w:hideMark/>
          </w:tcPr>
          <w:p w14:paraId="34E9395E" w14:textId="5AFDC317" w:rsidR="004C2445" w:rsidRPr="007C27B9" w:rsidRDefault="004C2445" w:rsidP="004C2445">
            <w:pPr>
              <w:jc w:val="center"/>
              <w:rPr>
                <w:rFonts w:eastAsia="Times New Roman"/>
                <w:color w:val="000000"/>
                <w:sz w:val="18"/>
                <w:szCs w:val="18"/>
              </w:rPr>
            </w:pPr>
            <w:r>
              <w:rPr>
                <w:color w:val="000000"/>
                <w:sz w:val="18"/>
                <w:szCs w:val="18"/>
              </w:rPr>
              <w:t>9609,9</w:t>
            </w:r>
          </w:p>
        </w:tc>
        <w:tc>
          <w:tcPr>
            <w:tcW w:w="891" w:type="dxa"/>
            <w:tcBorders>
              <w:top w:val="nil"/>
              <w:left w:val="nil"/>
              <w:bottom w:val="single" w:sz="4" w:space="0" w:color="auto"/>
              <w:right w:val="single" w:sz="4" w:space="0" w:color="auto"/>
            </w:tcBorders>
            <w:shd w:val="clear" w:color="auto" w:fill="auto"/>
            <w:vAlign w:val="center"/>
            <w:hideMark/>
          </w:tcPr>
          <w:p w14:paraId="724A96E6" w14:textId="23857AF1" w:rsidR="004C2445" w:rsidRPr="007C27B9" w:rsidRDefault="004C2445" w:rsidP="004C2445">
            <w:pPr>
              <w:jc w:val="center"/>
              <w:rPr>
                <w:rFonts w:eastAsia="Times New Roman"/>
                <w:color w:val="000000"/>
                <w:sz w:val="18"/>
                <w:szCs w:val="18"/>
              </w:rPr>
            </w:pPr>
            <w:r>
              <w:rPr>
                <w:color w:val="000000"/>
                <w:sz w:val="18"/>
                <w:szCs w:val="18"/>
              </w:rPr>
              <w:t>9614,7</w:t>
            </w:r>
          </w:p>
        </w:tc>
        <w:tc>
          <w:tcPr>
            <w:tcW w:w="891" w:type="dxa"/>
            <w:tcBorders>
              <w:top w:val="nil"/>
              <w:left w:val="nil"/>
              <w:bottom w:val="single" w:sz="4" w:space="0" w:color="auto"/>
              <w:right w:val="single" w:sz="4" w:space="0" w:color="auto"/>
            </w:tcBorders>
            <w:shd w:val="clear" w:color="auto" w:fill="auto"/>
            <w:vAlign w:val="center"/>
            <w:hideMark/>
          </w:tcPr>
          <w:p w14:paraId="328BE7E5" w14:textId="3049CE3C" w:rsidR="004C2445" w:rsidRPr="007C27B9" w:rsidRDefault="004C2445" w:rsidP="004C2445">
            <w:pPr>
              <w:jc w:val="center"/>
              <w:rPr>
                <w:rFonts w:eastAsia="Times New Roman"/>
                <w:color w:val="000000"/>
                <w:sz w:val="18"/>
                <w:szCs w:val="18"/>
              </w:rPr>
            </w:pPr>
            <w:r>
              <w:rPr>
                <w:color w:val="000000"/>
                <w:sz w:val="18"/>
                <w:szCs w:val="18"/>
              </w:rPr>
              <w:t>9619,2</w:t>
            </w:r>
          </w:p>
        </w:tc>
        <w:tc>
          <w:tcPr>
            <w:tcW w:w="891" w:type="dxa"/>
            <w:tcBorders>
              <w:top w:val="nil"/>
              <w:left w:val="nil"/>
              <w:bottom w:val="single" w:sz="4" w:space="0" w:color="auto"/>
              <w:right w:val="single" w:sz="4" w:space="0" w:color="auto"/>
            </w:tcBorders>
            <w:shd w:val="clear" w:color="auto" w:fill="auto"/>
            <w:vAlign w:val="center"/>
            <w:hideMark/>
          </w:tcPr>
          <w:p w14:paraId="3C4C1D39" w14:textId="445B4DB0" w:rsidR="004C2445" w:rsidRPr="007C27B9" w:rsidRDefault="004C2445" w:rsidP="004C2445">
            <w:pPr>
              <w:jc w:val="center"/>
              <w:rPr>
                <w:rFonts w:eastAsia="Times New Roman"/>
                <w:color w:val="000000"/>
                <w:sz w:val="18"/>
                <w:szCs w:val="18"/>
              </w:rPr>
            </w:pPr>
            <w:r>
              <w:rPr>
                <w:color w:val="000000"/>
                <w:sz w:val="18"/>
                <w:szCs w:val="18"/>
              </w:rPr>
              <w:t>9623,6</w:t>
            </w:r>
          </w:p>
        </w:tc>
        <w:tc>
          <w:tcPr>
            <w:tcW w:w="891" w:type="dxa"/>
            <w:tcBorders>
              <w:top w:val="nil"/>
              <w:left w:val="nil"/>
              <w:bottom w:val="single" w:sz="4" w:space="0" w:color="auto"/>
              <w:right w:val="single" w:sz="4" w:space="0" w:color="auto"/>
            </w:tcBorders>
            <w:shd w:val="clear" w:color="auto" w:fill="auto"/>
            <w:vAlign w:val="center"/>
            <w:hideMark/>
          </w:tcPr>
          <w:p w14:paraId="4F09F62A" w14:textId="4F8BA36F" w:rsidR="004C2445" w:rsidRPr="007C27B9" w:rsidRDefault="004C2445" w:rsidP="004C2445">
            <w:pPr>
              <w:jc w:val="center"/>
              <w:rPr>
                <w:rFonts w:eastAsia="Times New Roman"/>
                <w:color w:val="000000"/>
                <w:sz w:val="18"/>
                <w:szCs w:val="18"/>
              </w:rPr>
            </w:pPr>
            <w:r>
              <w:rPr>
                <w:color w:val="000000"/>
                <w:sz w:val="18"/>
                <w:szCs w:val="18"/>
              </w:rPr>
              <w:t>9627,8</w:t>
            </w:r>
          </w:p>
        </w:tc>
        <w:tc>
          <w:tcPr>
            <w:tcW w:w="891" w:type="dxa"/>
            <w:tcBorders>
              <w:top w:val="nil"/>
              <w:left w:val="nil"/>
              <w:bottom w:val="single" w:sz="4" w:space="0" w:color="auto"/>
              <w:right w:val="single" w:sz="4" w:space="0" w:color="auto"/>
            </w:tcBorders>
            <w:shd w:val="clear" w:color="auto" w:fill="auto"/>
            <w:vAlign w:val="center"/>
            <w:hideMark/>
          </w:tcPr>
          <w:p w14:paraId="4C3576A9" w14:textId="7D22AFD3" w:rsidR="004C2445" w:rsidRPr="007C27B9" w:rsidRDefault="004C2445" w:rsidP="004C2445">
            <w:pPr>
              <w:jc w:val="center"/>
              <w:rPr>
                <w:rFonts w:eastAsia="Times New Roman"/>
                <w:color w:val="000000"/>
                <w:sz w:val="18"/>
                <w:szCs w:val="18"/>
              </w:rPr>
            </w:pPr>
            <w:r>
              <w:rPr>
                <w:color w:val="000000"/>
                <w:sz w:val="18"/>
                <w:szCs w:val="18"/>
              </w:rPr>
              <w:t>9631,8</w:t>
            </w:r>
          </w:p>
        </w:tc>
      </w:tr>
      <w:tr w:rsidR="004C2445" w:rsidRPr="007C27B9" w14:paraId="539434AE"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78A046A6"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Бековский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37C3516E" w14:textId="0587B8D8" w:rsidR="004C2445" w:rsidRPr="007C27B9" w:rsidRDefault="004C2445" w:rsidP="004C2445">
            <w:pPr>
              <w:jc w:val="center"/>
              <w:rPr>
                <w:rFonts w:eastAsia="Times New Roman"/>
                <w:color w:val="000000"/>
                <w:sz w:val="18"/>
                <w:szCs w:val="18"/>
              </w:rPr>
            </w:pPr>
            <w:r>
              <w:rPr>
                <w:color w:val="000000"/>
                <w:sz w:val="18"/>
                <w:szCs w:val="18"/>
              </w:rPr>
              <w:t>6042,1</w:t>
            </w:r>
          </w:p>
        </w:tc>
        <w:tc>
          <w:tcPr>
            <w:tcW w:w="891" w:type="dxa"/>
            <w:tcBorders>
              <w:top w:val="nil"/>
              <w:left w:val="nil"/>
              <w:bottom w:val="single" w:sz="4" w:space="0" w:color="auto"/>
              <w:right w:val="single" w:sz="4" w:space="0" w:color="auto"/>
            </w:tcBorders>
            <w:shd w:val="clear" w:color="auto" w:fill="auto"/>
            <w:vAlign w:val="center"/>
            <w:hideMark/>
          </w:tcPr>
          <w:p w14:paraId="5B17BE01" w14:textId="7EFC0962" w:rsidR="004C2445" w:rsidRPr="007C27B9" w:rsidRDefault="004C2445" w:rsidP="004C2445">
            <w:pPr>
              <w:jc w:val="center"/>
              <w:rPr>
                <w:rFonts w:eastAsia="Times New Roman"/>
                <w:color w:val="000000"/>
                <w:sz w:val="18"/>
                <w:szCs w:val="18"/>
              </w:rPr>
            </w:pPr>
            <w:r>
              <w:rPr>
                <w:color w:val="000000"/>
                <w:sz w:val="18"/>
                <w:szCs w:val="18"/>
              </w:rPr>
              <w:t>6094,9</w:t>
            </w:r>
          </w:p>
        </w:tc>
        <w:tc>
          <w:tcPr>
            <w:tcW w:w="891" w:type="dxa"/>
            <w:tcBorders>
              <w:top w:val="nil"/>
              <w:left w:val="nil"/>
              <w:bottom w:val="single" w:sz="4" w:space="0" w:color="auto"/>
              <w:right w:val="single" w:sz="4" w:space="0" w:color="auto"/>
            </w:tcBorders>
            <w:shd w:val="clear" w:color="auto" w:fill="auto"/>
            <w:vAlign w:val="center"/>
            <w:hideMark/>
          </w:tcPr>
          <w:p w14:paraId="38E10C6C" w14:textId="0C048873" w:rsidR="004C2445" w:rsidRPr="007C27B9" w:rsidRDefault="004C2445" w:rsidP="004C2445">
            <w:pPr>
              <w:jc w:val="center"/>
              <w:rPr>
                <w:rFonts w:eastAsia="Times New Roman"/>
                <w:color w:val="000000"/>
                <w:sz w:val="18"/>
                <w:szCs w:val="18"/>
              </w:rPr>
            </w:pPr>
            <w:r>
              <w:rPr>
                <w:color w:val="000000"/>
                <w:sz w:val="18"/>
                <w:szCs w:val="18"/>
              </w:rPr>
              <w:t>6098,5</w:t>
            </w:r>
          </w:p>
        </w:tc>
        <w:tc>
          <w:tcPr>
            <w:tcW w:w="891" w:type="dxa"/>
            <w:tcBorders>
              <w:top w:val="nil"/>
              <w:left w:val="nil"/>
              <w:bottom w:val="single" w:sz="4" w:space="0" w:color="auto"/>
              <w:right w:val="single" w:sz="4" w:space="0" w:color="auto"/>
            </w:tcBorders>
            <w:shd w:val="clear" w:color="auto" w:fill="auto"/>
            <w:vAlign w:val="center"/>
            <w:hideMark/>
          </w:tcPr>
          <w:p w14:paraId="2CA65FD4" w14:textId="252DD862" w:rsidR="004C2445" w:rsidRPr="007C27B9" w:rsidRDefault="004C2445" w:rsidP="004C2445">
            <w:pPr>
              <w:jc w:val="center"/>
              <w:rPr>
                <w:rFonts w:eastAsia="Times New Roman"/>
                <w:color w:val="000000"/>
                <w:sz w:val="18"/>
                <w:szCs w:val="18"/>
              </w:rPr>
            </w:pPr>
            <w:r>
              <w:rPr>
                <w:color w:val="000000"/>
                <w:sz w:val="18"/>
                <w:szCs w:val="18"/>
              </w:rPr>
              <w:t>6102,0</w:t>
            </w:r>
          </w:p>
        </w:tc>
        <w:tc>
          <w:tcPr>
            <w:tcW w:w="891" w:type="dxa"/>
            <w:tcBorders>
              <w:top w:val="nil"/>
              <w:left w:val="nil"/>
              <w:bottom w:val="single" w:sz="4" w:space="0" w:color="auto"/>
              <w:right w:val="single" w:sz="4" w:space="0" w:color="auto"/>
            </w:tcBorders>
            <w:shd w:val="clear" w:color="auto" w:fill="auto"/>
            <w:vAlign w:val="center"/>
            <w:hideMark/>
          </w:tcPr>
          <w:p w14:paraId="05B724A2" w14:textId="3A2D91C5" w:rsidR="004C2445" w:rsidRPr="007C27B9" w:rsidRDefault="004C2445" w:rsidP="004C2445">
            <w:pPr>
              <w:jc w:val="center"/>
              <w:rPr>
                <w:rFonts w:eastAsia="Times New Roman"/>
                <w:color w:val="000000"/>
                <w:sz w:val="18"/>
                <w:szCs w:val="18"/>
              </w:rPr>
            </w:pPr>
            <w:r>
              <w:rPr>
                <w:color w:val="000000"/>
                <w:sz w:val="18"/>
                <w:szCs w:val="18"/>
              </w:rPr>
              <w:t>6105,4</w:t>
            </w:r>
          </w:p>
        </w:tc>
        <w:tc>
          <w:tcPr>
            <w:tcW w:w="891" w:type="dxa"/>
            <w:tcBorders>
              <w:top w:val="nil"/>
              <w:left w:val="nil"/>
              <w:bottom w:val="single" w:sz="4" w:space="0" w:color="auto"/>
              <w:right w:val="single" w:sz="4" w:space="0" w:color="auto"/>
            </w:tcBorders>
            <w:shd w:val="clear" w:color="auto" w:fill="auto"/>
            <w:vAlign w:val="center"/>
            <w:hideMark/>
          </w:tcPr>
          <w:p w14:paraId="5E04FB72" w14:textId="425DDB40" w:rsidR="004C2445" w:rsidRPr="007C27B9" w:rsidRDefault="004C2445" w:rsidP="004C2445">
            <w:pPr>
              <w:jc w:val="center"/>
              <w:rPr>
                <w:rFonts w:eastAsia="Times New Roman"/>
                <w:color w:val="000000"/>
                <w:sz w:val="18"/>
                <w:szCs w:val="18"/>
              </w:rPr>
            </w:pPr>
            <w:r>
              <w:rPr>
                <w:color w:val="000000"/>
                <w:sz w:val="18"/>
                <w:szCs w:val="18"/>
              </w:rPr>
              <w:t>6108,7</w:t>
            </w:r>
          </w:p>
        </w:tc>
        <w:tc>
          <w:tcPr>
            <w:tcW w:w="891" w:type="dxa"/>
            <w:tcBorders>
              <w:top w:val="nil"/>
              <w:left w:val="nil"/>
              <w:bottom w:val="single" w:sz="4" w:space="0" w:color="auto"/>
              <w:right w:val="single" w:sz="4" w:space="0" w:color="auto"/>
            </w:tcBorders>
            <w:shd w:val="clear" w:color="auto" w:fill="auto"/>
            <w:vAlign w:val="center"/>
            <w:hideMark/>
          </w:tcPr>
          <w:p w14:paraId="002F1EC8" w14:textId="10F31FCA" w:rsidR="004C2445" w:rsidRPr="007C27B9" w:rsidRDefault="004C2445" w:rsidP="004C2445">
            <w:pPr>
              <w:jc w:val="center"/>
              <w:rPr>
                <w:rFonts w:eastAsia="Times New Roman"/>
                <w:color w:val="000000"/>
                <w:sz w:val="18"/>
                <w:szCs w:val="18"/>
              </w:rPr>
            </w:pPr>
            <w:r>
              <w:rPr>
                <w:color w:val="000000"/>
                <w:sz w:val="18"/>
                <w:szCs w:val="18"/>
              </w:rPr>
              <w:t>6111,8</w:t>
            </w:r>
          </w:p>
        </w:tc>
        <w:tc>
          <w:tcPr>
            <w:tcW w:w="891" w:type="dxa"/>
            <w:tcBorders>
              <w:top w:val="nil"/>
              <w:left w:val="nil"/>
              <w:bottom w:val="single" w:sz="4" w:space="0" w:color="auto"/>
              <w:right w:val="single" w:sz="4" w:space="0" w:color="auto"/>
            </w:tcBorders>
            <w:shd w:val="clear" w:color="auto" w:fill="auto"/>
            <w:vAlign w:val="center"/>
            <w:hideMark/>
          </w:tcPr>
          <w:p w14:paraId="2ABC9462" w14:textId="4A2F03C6" w:rsidR="004C2445" w:rsidRPr="007C27B9" w:rsidRDefault="004C2445" w:rsidP="004C2445">
            <w:pPr>
              <w:jc w:val="center"/>
              <w:rPr>
                <w:rFonts w:eastAsia="Times New Roman"/>
                <w:color w:val="000000"/>
                <w:sz w:val="18"/>
                <w:szCs w:val="18"/>
              </w:rPr>
            </w:pPr>
            <w:r>
              <w:rPr>
                <w:color w:val="000000"/>
                <w:sz w:val="18"/>
                <w:szCs w:val="18"/>
              </w:rPr>
              <w:t>6114,8</w:t>
            </w:r>
          </w:p>
        </w:tc>
        <w:tc>
          <w:tcPr>
            <w:tcW w:w="891" w:type="dxa"/>
            <w:tcBorders>
              <w:top w:val="nil"/>
              <w:left w:val="nil"/>
              <w:bottom w:val="single" w:sz="4" w:space="0" w:color="auto"/>
              <w:right w:val="single" w:sz="4" w:space="0" w:color="auto"/>
            </w:tcBorders>
            <w:shd w:val="clear" w:color="auto" w:fill="auto"/>
            <w:vAlign w:val="center"/>
            <w:hideMark/>
          </w:tcPr>
          <w:p w14:paraId="1F953026" w14:textId="78B7B78A" w:rsidR="004C2445" w:rsidRPr="007C27B9" w:rsidRDefault="004C2445" w:rsidP="004C2445">
            <w:pPr>
              <w:jc w:val="center"/>
              <w:rPr>
                <w:rFonts w:eastAsia="Times New Roman"/>
                <w:color w:val="000000"/>
                <w:sz w:val="18"/>
                <w:szCs w:val="18"/>
              </w:rPr>
            </w:pPr>
            <w:r>
              <w:rPr>
                <w:color w:val="000000"/>
                <w:sz w:val="18"/>
                <w:szCs w:val="18"/>
              </w:rPr>
              <w:t>6117,7</w:t>
            </w:r>
          </w:p>
        </w:tc>
        <w:tc>
          <w:tcPr>
            <w:tcW w:w="891" w:type="dxa"/>
            <w:tcBorders>
              <w:top w:val="nil"/>
              <w:left w:val="nil"/>
              <w:bottom w:val="single" w:sz="4" w:space="0" w:color="auto"/>
              <w:right w:val="single" w:sz="4" w:space="0" w:color="auto"/>
            </w:tcBorders>
            <w:shd w:val="clear" w:color="auto" w:fill="auto"/>
            <w:vAlign w:val="center"/>
            <w:hideMark/>
          </w:tcPr>
          <w:p w14:paraId="3964DAAD" w14:textId="68AC039C" w:rsidR="004C2445" w:rsidRPr="007C27B9" w:rsidRDefault="004C2445" w:rsidP="004C2445">
            <w:pPr>
              <w:jc w:val="center"/>
              <w:rPr>
                <w:rFonts w:eastAsia="Times New Roman"/>
                <w:color w:val="000000"/>
                <w:sz w:val="18"/>
                <w:szCs w:val="18"/>
              </w:rPr>
            </w:pPr>
            <w:r>
              <w:rPr>
                <w:color w:val="000000"/>
                <w:sz w:val="18"/>
                <w:szCs w:val="18"/>
              </w:rPr>
              <w:t>6120,5</w:t>
            </w:r>
          </w:p>
        </w:tc>
        <w:tc>
          <w:tcPr>
            <w:tcW w:w="891" w:type="dxa"/>
            <w:tcBorders>
              <w:top w:val="nil"/>
              <w:left w:val="nil"/>
              <w:bottom w:val="single" w:sz="4" w:space="0" w:color="auto"/>
              <w:right w:val="single" w:sz="4" w:space="0" w:color="auto"/>
            </w:tcBorders>
            <w:shd w:val="clear" w:color="auto" w:fill="auto"/>
            <w:vAlign w:val="center"/>
            <w:hideMark/>
          </w:tcPr>
          <w:p w14:paraId="6D25F384" w14:textId="482CBB12" w:rsidR="004C2445" w:rsidRPr="007C27B9" w:rsidRDefault="004C2445" w:rsidP="004C2445">
            <w:pPr>
              <w:jc w:val="center"/>
              <w:rPr>
                <w:rFonts w:eastAsia="Times New Roman"/>
                <w:color w:val="000000"/>
                <w:sz w:val="18"/>
                <w:szCs w:val="18"/>
              </w:rPr>
            </w:pPr>
            <w:r>
              <w:rPr>
                <w:color w:val="000000"/>
                <w:sz w:val="18"/>
                <w:szCs w:val="18"/>
              </w:rPr>
              <w:t>6123,2</w:t>
            </w:r>
          </w:p>
        </w:tc>
        <w:tc>
          <w:tcPr>
            <w:tcW w:w="891" w:type="dxa"/>
            <w:tcBorders>
              <w:top w:val="nil"/>
              <w:left w:val="nil"/>
              <w:bottom w:val="single" w:sz="4" w:space="0" w:color="auto"/>
              <w:right w:val="single" w:sz="4" w:space="0" w:color="auto"/>
            </w:tcBorders>
            <w:shd w:val="clear" w:color="auto" w:fill="auto"/>
            <w:vAlign w:val="center"/>
            <w:hideMark/>
          </w:tcPr>
          <w:p w14:paraId="63FBF288" w14:textId="77B0C7A3" w:rsidR="004C2445" w:rsidRPr="007C27B9" w:rsidRDefault="004C2445" w:rsidP="004C2445">
            <w:pPr>
              <w:jc w:val="center"/>
              <w:rPr>
                <w:rFonts w:eastAsia="Times New Roman"/>
                <w:color w:val="000000"/>
                <w:sz w:val="18"/>
                <w:szCs w:val="18"/>
              </w:rPr>
            </w:pPr>
            <w:r>
              <w:rPr>
                <w:color w:val="000000"/>
                <w:sz w:val="18"/>
                <w:szCs w:val="18"/>
              </w:rPr>
              <w:t>6125,7</w:t>
            </w:r>
          </w:p>
        </w:tc>
      </w:tr>
      <w:tr w:rsidR="004C2445" w:rsidRPr="007C27B9" w14:paraId="6FEF0864"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77B5D8EA"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Белинский район</w:t>
            </w:r>
          </w:p>
        </w:tc>
        <w:tc>
          <w:tcPr>
            <w:tcW w:w="891" w:type="dxa"/>
            <w:tcBorders>
              <w:top w:val="nil"/>
              <w:left w:val="nil"/>
              <w:bottom w:val="single" w:sz="4" w:space="0" w:color="auto"/>
              <w:right w:val="single" w:sz="4" w:space="0" w:color="auto"/>
            </w:tcBorders>
            <w:shd w:val="clear" w:color="auto" w:fill="auto"/>
            <w:vAlign w:val="center"/>
            <w:hideMark/>
          </w:tcPr>
          <w:p w14:paraId="164F83D1" w14:textId="78DD522C" w:rsidR="004C2445" w:rsidRPr="007C27B9" w:rsidRDefault="004C2445" w:rsidP="004C2445">
            <w:pPr>
              <w:jc w:val="center"/>
              <w:rPr>
                <w:rFonts w:eastAsia="Times New Roman"/>
                <w:color w:val="000000"/>
                <w:sz w:val="18"/>
                <w:szCs w:val="18"/>
              </w:rPr>
            </w:pPr>
            <w:r>
              <w:rPr>
                <w:color w:val="000000"/>
                <w:sz w:val="18"/>
                <w:szCs w:val="18"/>
              </w:rPr>
              <w:t>10060</w:t>
            </w:r>
          </w:p>
        </w:tc>
        <w:tc>
          <w:tcPr>
            <w:tcW w:w="891" w:type="dxa"/>
            <w:tcBorders>
              <w:top w:val="nil"/>
              <w:left w:val="nil"/>
              <w:bottom w:val="single" w:sz="4" w:space="0" w:color="auto"/>
              <w:right w:val="single" w:sz="4" w:space="0" w:color="auto"/>
            </w:tcBorders>
            <w:shd w:val="clear" w:color="auto" w:fill="auto"/>
            <w:vAlign w:val="center"/>
            <w:hideMark/>
          </w:tcPr>
          <w:p w14:paraId="0380B7AE" w14:textId="4F826641" w:rsidR="004C2445" w:rsidRPr="007C27B9" w:rsidRDefault="004C2445" w:rsidP="004C2445">
            <w:pPr>
              <w:jc w:val="center"/>
              <w:rPr>
                <w:rFonts w:eastAsia="Times New Roman"/>
                <w:color w:val="000000"/>
                <w:sz w:val="18"/>
                <w:szCs w:val="18"/>
              </w:rPr>
            </w:pPr>
            <w:r>
              <w:rPr>
                <w:color w:val="000000"/>
                <w:sz w:val="18"/>
                <w:szCs w:val="18"/>
              </w:rPr>
              <w:t>10147,9</w:t>
            </w:r>
          </w:p>
        </w:tc>
        <w:tc>
          <w:tcPr>
            <w:tcW w:w="891" w:type="dxa"/>
            <w:tcBorders>
              <w:top w:val="nil"/>
              <w:left w:val="nil"/>
              <w:bottom w:val="single" w:sz="4" w:space="0" w:color="auto"/>
              <w:right w:val="single" w:sz="4" w:space="0" w:color="auto"/>
            </w:tcBorders>
            <w:shd w:val="clear" w:color="auto" w:fill="auto"/>
            <w:vAlign w:val="center"/>
            <w:hideMark/>
          </w:tcPr>
          <w:p w14:paraId="7C133E03" w14:textId="1BC02A0B" w:rsidR="004C2445" w:rsidRPr="007C27B9" w:rsidRDefault="004C2445" w:rsidP="004C2445">
            <w:pPr>
              <w:jc w:val="center"/>
              <w:rPr>
                <w:rFonts w:eastAsia="Times New Roman"/>
                <w:color w:val="000000"/>
                <w:sz w:val="18"/>
                <w:szCs w:val="18"/>
              </w:rPr>
            </w:pPr>
            <w:r>
              <w:rPr>
                <w:color w:val="000000"/>
                <w:sz w:val="18"/>
                <w:szCs w:val="18"/>
              </w:rPr>
              <w:t>10153,9</w:t>
            </w:r>
          </w:p>
        </w:tc>
        <w:tc>
          <w:tcPr>
            <w:tcW w:w="891" w:type="dxa"/>
            <w:tcBorders>
              <w:top w:val="nil"/>
              <w:left w:val="nil"/>
              <w:bottom w:val="single" w:sz="4" w:space="0" w:color="auto"/>
              <w:right w:val="single" w:sz="4" w:space="0" w:color="auto"/>
            </w:tcBorders>
            <w:shd w:val="clear" w:color="auto" w:fill="auto"/>
            <w:vAlign w:val="center"/>
            <w:hideMark/>
          </w:tcPr>
          <w:p w14:paraId="093EF4F3" w14:textId="13C0F0D7" w:rsidR="004C2445" w:rsidRPr="007C27B9" w:rsidRDefault="004C2445" w:rsidP="004C2445">
            <w:pPr>
              <w:jc w:val="center"/>
              <w:rPr>
                <w:rFonts w:eastAsia="Times New Roman"/>
                <w:color w:val="000000"/>
                <w:sz w:val="18"/>
                <w:szCs w:val="18"/>
              </w:rPr>
            </w:pPr>
            <w:r>
              <w:rPr>
                <w:color w:val="000000"/>
                <w:sz w:val="18"/>
                <w:szCs w:val="18"/>
              </w:rPr>
              <w:t>10159,8</w:t>
            </w:r>
          </w:p>
        </w:tc>
        <w:tc>
          <w:tcPr>
            <w:tcW w:w="891" w:type="dxa"/>
            <w:tcBorders>
              <w:top w:val="nil"/>
              <w:left w:val="nil"/>
              <w:bottom w:val="single" w:sz="4" w:space="0" w:color="auto"/>
              <w:right w:val="single" w:sz="4" w:space="0" w:color="auto"/>
            </w:tcBorders>
            <w:shd w:val="clear" w:color="auto" w:fill="auto"/>
            <w:vAlign w:val="center"/>
            <w:hideMark/>
          </w:tcPr>
          <w:p w14:paraId="4F47CB7E" w14:textId="2CA36B08" w:rsidR="004C2445" w:rsidRPr="007C27B9" w:rsidRDefault="004C2445" w:rsidP="004C2445">
            <w:pPr>
              <w:jc w:val="center"/>
              <w:rPr>
                <w:rFonts w:eastAsia="Times New Roman"/>
                <w:color w:val="000000"/>
                <w:sz w:val="18"/>
                <w:szCs w:val="18"/>
              </w:rPr>
            </w:pPr>
            <w:r>
              <w:rPr>
                <w:color w:val="000000"/>
                <w:sz w:val="18"/>
                <w:szCs w:val="18"/>
              </w:rPr>
              <w:t>10165,4</w:t>
            </w:r>
          </w:p>
        </w:tc>
        <w:tc>
          <w:tcPr>
            <w:tcW w:w="891" w:type="dxa"/>
            <w:tcBorders>
              <w:top w:val="nil"/>
              <w:left w:val="nil"/>
              <w:bottom w:val="single" w:sz="4" w:space="0" w:color="auto"/>
              <w:right w:val="single" w:sz="4" w:space="0" w:color="auto"/>
            </w:tcBorders>
            <w:shd w:val="clear" w:color="auto" w:fill="auto"/>
            <w:vAlign w:val="center"/>
            <w:hideMark/>
          </w:tcPr>
          <w:p w14:paraId="105689FA" w14:textId="08493EE1" w:rsidR="004C2445" w:rsidRPr="007C27B9" w:rsidRDefault="004C2445" w:rsidP="004C2445">
            <w:pPr>
              <w:jc w:val="center"/>
              <w:rPr>
                <w:rFonts w:eastAsia="Times New Roman"/>
                <w:color w:val="000000"/>
                <w:sz w:val="18"/>
                <w:szCs w:val="18"/>
              </w:rPr>
            </w:pPr>
            <w:r>
              <w:rPr>
                <w:color w:val="000000"/>
                <w:sz w:val="18"/>
                <w:szCs w:val="18"/>
              </w:rPr>
              <w:t>10170,8</w:t>
            </w:r>
          </w:p>
        </w:tc>
        <w:tc>
          <w:tcPr>
            <w:tcW w:w="891" w:type="dxa"/>
            <w:tcBorders>
              <w:top w:val="nil"/>
              <w:left w:val="nil"/>
              <w:bottom w:val="single" w:sz="4" w:space="0" w:color="auto"/>
              <w:right w:val="single" w:sz="4" w:space="0" w:color="auto"/>
            </w:tcBorders>
            <w:shd w:val="clear" w:color="auto" w:fill="auto"/>
            <w:vAlign w:val="center"/>
            <w:hideMark/>
          </w:tcPr>
          <w:p w14:paraId="62F7F032" w14:textId="3463A4EE" w:rsidR="004C2445" w:rsidRPr="007C27B9" w:rsidRDefault="004C2445" w:rsidP="004C2445">
            <w:pPr>
              <w:jc w:val="center"/>
              <w:rPr>
                <w:rFonts w:eastAsia="Times New Roman"/>
                <w:color w:val="000000"/>
                <w:sz w:val="18"/>
                <w:szCs w:val="18"/>
              </w:rPr>
            </w:pPr>
            <w:r>
              <w:rPr>
                <w:color w:val="000000"/>
                <w:sz w:val="18"/>
                <w:szCs w:val="18"/>
              </w:rPr>
              <w:t>10176,1</w:t>
            </w:r>
          </w:p>
        </w:tc>
        <w:tc>
          <w:tcPr>
            <w:tcW w:w="891" w:type="dxa"/>
            <w:tcBorders>
              <w:top w:val="nil"/>
              <w:left w:val="nil"/>
              <w:bottom w:val="single" w:sz="4" w:space="0" w:color="auto"/>
              <w:right w:val="single" w:sz="4" w:space="0" w:color="auto"/>
            </w:tcBorders>
            <w:shd w:val="clear" w:color="auto" w:fill="auto"/>
            <w:vAlign w:val="center"/>
            <w:hideMark/>
          </w:tcPr>
          <w:p w14:paraId="5CC686BA" w14:textId="3CDC9C70" w:rsidR="004C2445" w:rsidRPr="007C27B9" w:rsidRDefault="004C2445" w:rsidP="004C2445">
            <w:pPr>
              <w:jc w:val="center"/>
              <w:rPr>
                <w:rFonts w:eastAsia="Times New Roman"/>
                <w:color w:val="000000"/>
                <w:sz w:val="18"/>
                <w:szCs w:val="18"/>
              </w:rPr>
            </w:pPr>
            <w:r>
              <w:rPr>
                <w:color w:val="000000"/>
                <w:sz w:val="18"/>
                <w:szCs w:val="18"/>
              </w:rPr>
              <w:t>10181,1</w:t>
            </w:r>
          </w:p>
        </w:tc>
        <w:tc>
          <w:tcPr>
            <w:tcW w:w="891" w:type="dxa"/>
            <w:tcBorders>
              <w:top w:val="nil"/>
              <w:left w:val="nil"/>
              <w:bottom w:val="single" w:sz="4" w:space="0" w:color="auto"/>
              <w:right w:val="single" w:sz="4" w:space="0" w:color="auto"/>
            </w:tcBorders>
            <w:shd w:val="clear" w:color="auto" w:fill="auto"/>
            <w:vAlign w:val="center"/>
            <w:hideMark/>
          </w:tcPr>
          <w:p w14:paraId="472B823C" w14:textId="69084F0E" w:rsidR="004C2445" w:rsidRPr="007C27B9" w:rsidRDefault="004C2445" w:rsidP="004C2445">
            <w:pPr>
              <w:jc w:val="center"/>
              <w:rPr>
                <w:rFonts w:eastAsia="Times New Roman"/>
                <w:color w:val="000000"/>
                <w:sz w:val="18"/>
                <w:szCs w:val="18"/>
              </w:rPr>
            </w:pPr>
            <w:r>
              <w:rPr>
                <w:color w:val="000000"/>
                <w:sz w:val="18"/>
                <w:szCs w:val="18"/>
              </w:rPr>
              <w:t>10185,9</w:t>
            </w:r>
          </w:p>
        </w:tc>
        <w:tc>
          <w:tcPr>
            <w:tcW w:w="891" w:type="dxa"/>
            <w:tcBorders>
              <w:top w:val="nil"/>
              <w:left w:val="nil"/>
              <w:bottom w:val="single" w:sz="4" w:space="0" w:color="auto"/>
              <w:right w:val="single" w:sz="4" w:space="0" w:color="auto"/>
            </w:tcBorders>
            <w:shd w:val="clear" w:color="auto" w:fill="auto"/>
            <w:vAlign w:val="center"/>
            <w:hideMark/>
          </w:tcPr>
          <w:p w14:paraId="6B300A84" w14:textId="36349ACD" w:rsidR="004C2445" w:rsidRPr="007C27B9" w:rsidRDefault="004C2445" w:rsidP="004C2445">
            <w:pPr>
              <w:jc w:val="center"/>
              <w:rPr>
                <w:rFonts w:eastAsia="Times New Roman"/>
                <w:color w:val="000000"/>
                <w:sz w:val="18"/>
                <w:szCs w:val="18"/>
              </w:rPr>
            </w:pPr>
            <w:r>
              <w:rPr>
                <w:color w:val="000000"/>
                <w:sz w:val="18"/>
                <w:szCs w:val="18"/>
              </w:rPr>
              <w:t>10190,6</w:t>
            </w:r>
          </w:p>
        </w:tc>
        <w:tc>
          <w:tcPr>
            <w:tcW w:w="891" w:type="dxa"/>
            <w:tcBorders>
              <w:top w:val="nil"/>
              <w:left w:val="nil"/>
              <w:bottom w:val="single" w:sz="4" w:space="0" w:color="auto"/>
              <w:right w:val="single" w:sz="4" w:space="0" w:color="auto"/>
            </w:tcBorders>
            <w:shd w:val="clear" w:color="auto" w:fill="auto"/>
            <w:vAlign w:val="center"/>
            <w:hideMark/>
          </w:tcPr>
          <w:p w14:paraId="2D10582D" w14:textId="3989E5E9" w:rsidR="004C2445" w:rsidRPr="007C27B9" w:rsidRDefault="004C2445" w:rsidP="004C2445">
            <w:pPr>
              <w:jc w:val="center"/>
              <w:rPr>
                <w:rFonts w:eastAsia="Times New Roman"/>
                <w:color w:val="000000"/>
                <w:sz w:val="18"/>
                <w:szCs w:val="18"/>
              </w:rPr>
            </w:pPr>
            <w:r>
              <w:rPr>
                <w:color w:val="000000"/>
                <w:sz w:val="18"/>
                <w:szCs w:val="18"/>
              </w:rPr>
              <w:t>10195,0</w:t>
            </w:r>
          </w:p>
        </w:tc>
        <w:tc>
          <w:tcPr>
            <w:tcW w:w="891" w:type="dxa"/>
            <w:tcBorders>
              <w:top w:val="nil"/>
              <w:left w:val="nil"/>
              <w:bottom w:val="single" w:sz="4" w:space="0" w:color="auto"/>
              <w:right w:val="single" w:sz="4" w:space="0" w:color="auto"/>
            </w:tcBorders>
            <w:shd w:val="clear" w:color="auto" w:fill="auto"/>
            <w:vAlign w:val="center"/>
            <w:hideMark/>
          </w:tcPr>
          <w:p w14:paraId="67137150" w14:textId="6A181A02" w:rsidR="004C2445" w:rsidRPr="007C27B9" w:rsidRDefault="004C2445" w:rsidP="004C2445">
            <w:pPr>
              <w:jc w:val="center"/>
              <w:rPr>
                <w:rFonts w:eastAsia="Times New Roman"/>
                <w:color w:val="000000"/>
                <w:sz w:val="18"/>
                <w:szCs w:val="18"/>
              </w:rPr>
            </w:pPr>
            <w:r>
              <w:rPr>
                <w:color w:val="000000"/>
                <w:sz w:val="18"/>
                <w:szCs w:val="18"/>
              </w:rPr>
              <w:t>10199,2</w:t>
            </w:r>
          </w:p>
        </w:tc>
      </w:tr>
      <w:tr w:rsidR="004C2445" w:rsidRPr="007C27B9" w14:paraId="2566D439"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4021C79C"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Бессоновский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6AF37912" w14:textId="64211C83" w:rsidR="004C2445" w:rsidRPr="007C27B9" w:rsidRDefault="004C2445" w:rsidP="004C2445">
            <w:pPr>
              <w:jc w:val="center"/>
              <w:rPr>
                <w:rFonts w:eastAsia="Times New Roman"/>
                <w:color w:val="000000"/>
                <w:sz w:val="18"/>
                <w:szCs w:val="18"/>
              </w:rPr>
            </w:pPr>
            <w:r>
              <w:rPr>
                <w:color w:val="000000"/>
                <w:sz w:val="18"/>
                <w:szCs w:val="18"/>
              </w:rPr>
              <w:t>19941,8</w:t>
            </w:r>
          </w:p>
        </w:tc>
        <w:tc>
          <w:tcPr>
            <w:tcW w:w="891" w:type="dxa"/>
            <w:tcBorders>
              <w:top w:val="nil"/>
              <w:left w:val="nil"/>
              <w:bottom w:val="single" w:sz="4" w:space="0" w:color="auto"/>
              <w:right w:val="single" w:sz="4" w:space="0" w:color="auto"/>
            </w:tcBorders>
            <w:shd w:val="clear" w:color="auto" w:fill="auto"/>
            <w:vAlign w:val="center"/>
            <w:hideMark/>
          </w:tcPr>
          <w:p w14:paraId="197899BC" w14:textId="4106FCE2" w:rsidR="004C2445" w:rsidRPr="007C27B9" w:rsidRDefault="004C2445" w:rsidP="004C2445">
            <w:pPr>
              <w:jc w:val="center"/>
              <w:rPr>
                <w:rFonts w:eastAsia="Times New Roman"/>
                <w:color w:val="000000"/>
                <w:sz w:val="18"/>
                <w:szCs w:val="18"/>
              </w:rPr>
            </w:pPr>
            <w:r>
              <w:rPr>
                <w:color w:val="000000"/>
                <w:sz w:val="18"/>
                <w:szCs w:val="18"/>
              </w:rPr>
              <w:t>20116,0</w:t>
            </w:r>
          </w:p>
        </w:tc>
        <w:tc>
          <w:tcPr>
            <w:tcW w:w="891" w:type="dxa"/>
            <w:tcBorders>
              <w:top w:val="nil"/>
              <w:left w:val="nil"/>
              <w:bottom w:val="single" w:sz="4" w:space="0" w:color="auto"/>
              <w:right w:val="single" w:sz="4" w:space="0" w:color="auto"/>
            </w:tcBorders>
            <w:shd w:val="clear" w:color="auto" w:fill="auto"/>
            <w:vAlign w:val="center"/>
            <w:hideMark/>
          </w:tcPr>
          <w:p w14:paraId="42AE6DE1" w14:textId="26EC2E6E" w:rsidR="004C2445" w:rsidRPr="007C27B9" w:rsidRDefault="004C2445" w:rsidP="004C2445">
            <w:pPr>
              <w:jc w:val="center"/>
              <w:rPr>
                <w:rFonts w:eastAsia="Times New Roman"/>
                <w:color w:val="000000"/>
                <w:sz w:val="18"/>
                <w:szCs w:val="18"/>
              </w:rPr>
            </w:pPr>
            <w:r>
              <w:rPr>
                <w:color w:val="000000"/>
                <w:sz w:val="18"/>
                <w:szCs w:val="18"/>
              </w:rPr>
              <w:t>20128,0</w:t>
            </w:r>
          </w:p>
        </w:tc>
        <w:tc>
          <w:tcPr>
            <w:tcW w:w="891" w:type="dxa"/>
            <w:tcBorders>
              <w:top w:val="nil"/>
              <w:left w:val="nil"/>
              <w:bottom w:val="single" w:sz="4" w:space="0" w:color="auto"/>
              <w:right w:val="single" w:sz="4" w:space="0" w:color="auto"/>
            </w:tcBorders>
            <w:shd w:val="clear" w:color="auto" w:fill="auto"/>
            <w:vAlign w:val="center"/>
            <w:hideMark/>
          </w:tcPr>
          <w:p w14:paraId="38BA2D80" w14:textId="0A5F7C9F" w:rsidR="004C2445" w:rsidRPr="007C27B9" w:rsidRDefault="004C2445" w:rsidP="004C2445">
            <w:pPr>
              <w:jc w:val="center"/>
              <w:rPr>
                <w:rFonts w:eastAsia="Times New Roman"/>
                <w:color w:val="000000"/>
                <w:sz w:val="18"/>
                <w:szCs w:val="18"/>
              </w:rPr>
            </w:pPr>
            <w:r>
              <w:rPr>
                <w:color w:val="000000"/>
                <w:sz w:val="18"/>
                <w:szCs w:val="18"/>
              </w:rPr>
              <w:t>20139,5</w:t>
            </w:r>
          </w:p>
        </w:tc>
        <w:tc>
          <w:tcPr>
            <w:tcW w:w="891" w:type="dxa"/>
            <w:tcBorders>
              <w:top w:val="nil"/>
              <w:left w:val="nil"/>
              <w:bottom w:val="single" w:sz="4" w:space="0" w:color="auto"/>
              <w:right w:val="single" w:sz="4" w:space="0" w:color="auto"/>
            </w:tcBorders>
            <w:shd w:val="clear" w:color="auto" w:fill="auto"/>
            <w:vAlign w:val="center"/>
            <w:hideMark/>
          </w:tcPr>
          <w:p w14:paraId="59705C64" w14:textId="096DEDE8" w:rsidR="004C2445" w:rsidRPr="007C27B9" w:rsidRDefault="004C2445" w:rsidP="004C2445">
            <w:pPr>
              <w:jc w:val="center"/>
              <w:rPr>
                <w:rFonts w:eastAsia="Times New Roman"/>
                <w:color w:val="000000"/>
                <w:sz w:val="18"/>
                <w:szCs w:val="18"/>
              </w:rPr>
            </w:pPr>
            <w:r>
              <w:rPr>
                <w:color w:val="000000"/>
                <w:sz w:val="18"/>
                <w:szCs w:val="18"/>
              </w:rPr>
              <w:t>20150,7</w:t>
            </w:r>
          </w:p>
        </w:tc>
        <w:tc>
          <w:tcPr>
            <w:tcW w:w="891" w:type="dxa"/>
            <w:tcBorders>
              <w:top w:val="nil"/>
              <w:left w:val="nil"/>
              <w:bottom w:val="single" w:sz="4" w:space="0" w:color="auto"/>
              <w:right w:val="single" w:sz="4" w:space="0" w:color="auto"/>
            </w:tcBorders>
            <w:shd w:val="clear" w:color="auto" w:fill="auto"/>
            <w:vAlign w:val="center"/>
            <w:hideMark/>
          </w:tcPr>
          <w:p w14:paraId="469560D0" w14:textId="6A516906" w:rsidR="004C2445" w:rsidRPr="007C27B9" w:rsidRDefault="004C2445" w:rsidP="004C2445">
            <w:pPr>
              <w:jc w:val="center"/>
              <w:rPr>
                <w:rFonts w:eastAsia="Times New Roman"/>
                <w:color w:val="000000"/>
                <w:sz w:val="18"/>
                <w:szCs w:val="18"/>
              </w:rPr>
            </w:pPr>
            <w:r>
              <w:rPr>
                <w:color w:val="000000"/>
                <w:sz w:val="18"/>
                <w:szCs w:val="18"/>
              </w:rPr>
              <w:t>20161,5</w:t>
            </w:r>
          </w:p>
        </w:tc>
        <w:tc>
          <w:tcPr>
            <w:tcW w:w="891" w:type="dxa"/>
            <w:tcBorders>
              <w:top w:val="nil"/>
              <w:left w:val="nil"/>
              <w:bottom w:val="single" w:sz="4" w:space="0" w:color="auto"/>
              <w:right w:val="single" w:sz="4" w:space="0" w:color="auto"/>
            </w:tcBorders>
            <w:shd w:val="clear" w:color="auto" w:fill="auto"/>
            <w:vAlign w:val="center"/>
            <w:hideMark/>
          </w:tcPr>
          <w:p w14:paraId="6BAFE865" w14:textId="694C90D3" w:rsidR="004C2445" w:rsidRPr="007C27B9" w:rsidRDefault="004C2445" w:rsidP="004C2445">
            <w:pPr>
              <w:jc w:val="center"/>
              <w:rPr>
                <w:rFonts w:eastAsia="Times New Roman"/>
                <w:color w:val="000000"/>
                <w:sz w:val="18"/>
                <w:szCs w:val="18"/>
              </w:rPr>
            </w:pPr>
            <w:r>
              <w:rPr>
                <w:color w:val="000000"/>
                <w:sz w:val="18"/>
                <w:szCs w:val="18"/>
              </w:rPr>
              <w:t>20171,9</w:t>
            </w:r>
          </w:p>
        </w:tc>
        <w:tc>
          <w:tcPr>
            <w:tcW w:w="891" w:type="dxa"/>
            <w:tcBorders>
              <w:top w:val="nil"/>
              <w:left w:val="nil"/>
              <w:bottom w:val="single" w:sz="4" w:space="0" w:color="auto"/>
              <w:right w:val="single" w:sz="4" w:space="0" w:color="auto"/>
            </w:tcBorders>
            <w:shd w:val="clear" w:color="auto" w:fill="auto"/>
            <w:vAlign w:val="center"/>
            <w:hideMark/>
          </w:tcPr>
          <w:p w14:paraId="56736CEA" w14:textId="3BC2EA90" w:rsidR="004C2445" w:rsidRPr="007C27B9" w:rsidRDefault="004C2445" w:rsidP="004C2445">
            <w:pPr>
              <w:jc w:val="center"/>
              <w:rPr>
                <w:rFonts w:eastAsia="Times New Roman"/>
                <w:color w:val="000000"/>
                <w:sz w:val="18"/>
                <w:szCs w:val="18"/>
              </w:rPr>
            </w:pPr>
            <w:r>
              <w:rPr>
                <w:color w:val="000000"/>
                <w:sz w:val="18"/>
                <w:szCs w:val="18"/>
              </w:rPr>
              <w:t>20181,9</w:t>
            </w:r>
          </w:p>
        </w:tc>
        <w:tc>
          <w:tcPr>
            <w:tcW w:w="891" w:type="dxa"/>
            <w:tcBorders>
              <w:top w:val="nil"/>
              <w:left w:val="nil"/>
              <w:bottom w:val="single" w:sz="4" w:space="0" w:color="auto"/>
              <w:right w:val="single" w:sz="4" w:space="0" w:color="auto"/>
            </w:tcBorders>
            <w:shd w:val="clear" w:color="auto" w:fill="auto"/>
            <w:vAlign w:val="center"/>
            <w:hideMark/>
          </w:tcPr>
          <w:p w14:paraId="25264186" w14:textId="782802B4" w:rsidR="004C2445" w:rsidRPr="007C27B9" w:rsidRDefault="004C2445" w:rsidP="004C2445">
            <w:pPr>
              <w:jc w:val="center"/>
              <w:rPr>
                <w:rFonts w:eastAsia="Times New Roman"/>
                <w:color w:val="000000"/>
                <w:sz w:val="18"/>
                <w:szCs w:val="18"/>
              </w:rPr>
            </w:pPr>
            <w:r>
              <w:rPr>
                <w:color w:val="000000"/>
                <w:sz w:val="18"/>
                <w:szCs w:val="18"/>
              </w:rPr>
              <w:t>20191,5</w:t>
            </w:r>
          </w:p>
        </w:tc>
        <w:tc>
          <w:tcPr>
            <w:tcW w:w="891" w:type="dxa"/>
            <w:tcBorders>
              <w:top w:val="nil"/>
              <w:left w:val="nil"/>
              <w:bottom w:val="single" w:sz="4" w:space="0" w:color="auto"/>
              <w:right w:val="single" w:sz="4" w:space="0" w:color="auto"/>
            </w:tcBorders>
            <w:shd w:val="clear" w:color="auto" w:fill="auto"/>
            <w:vAlign w:val="center"/>
            <w:hideMark/>
          </w:tcPr>
          <w:p w14:paraId="47AC7677" w14:textId="4620E45D" w:rsidR="004C2445" w:rsidRPr="007C27B9" w:rsidRDefault="004C2445" w:rsidP="004C2445">
            <w:pPr>
              <w:jc w:val="center"/>
              <w:rPr>
                <w:rFonts w:eastAsia="Times New Roman"/>
                <w:color w:val="000000"/>
                <w:sz w:val="18"/>
                <w:szCs w:val="18"/>
              </w:rPr>
            </w:pPr>
            <w:r>
              <w:rPr>
                <w:color w:val="000000"/>
                <w:sz w:val="18"/>
                <w:szCs w:val="18"/>
              </w:rPr>
              <w:t>20200,7</w:t>
            </w:r>
          </w:p>
        </w:tc>
        <w:tc>
          <w:tcPr>
            <w:tcW w:w="891" w:type="dxa"/>
            <w:tcBorders>
              <w:top w:val="nil"/>
              <w:left w:val="nil"/>
              <w:bottom w:val="single" w:sz="4" w:space="0" w:color="auto"/>
              <w:right w:val="single" w:sz="4" w:space="0" w:color="auto"/>
            </w:tcBorders>
            <w:shd w:val="clear" w:color="auto" w:fill="auto"/>
            <w:vAlign w:val="center"/>
            <w:hideMark/>
          </w:tcPr>
          <w:p w14:paraId="3E498354" w14:textId="60D74090" w:rsidR="004C2445" w:rsidRPr="007C27B9" w:rsidRDefault="004C2445" w:rsidP="004C2445">
            <w:pPr>
              <w:jc w:val="center"/>
              <w:rPr>
                <w:rFonts w:eastAsia="Times New Roman"/>
                <w:color w:val="000000"/>
                <w:sz w:val="18"/>
                <w:szCs w:val="18"/>
              </w:rPr>
            </w:pPr>
            <w:r>
              <w:rPr>
                <w:color w:val="000000"/>
                <w:sz w:val="18"/>
                <w:szCs w:val="18"/>
              </w:rPr>
              <w:t>20209,4</w:t>
            </w:r>
          </w:p>
        </w:tc>
        <w:tc>
          <w:tcPr>
            <w:tcW w:w="891" w:type="dxa"/>
            <w:tcBorders>
              <w:top w:val="nil"/>
              <w:left w:val="nil"/>
              <w:bottom w:val="single" w:sz="4" w:space="0" w:color="auto"/>
              <w:right w:val="single" w:sz="4" w:space="0" w:color="auto"/>
            </w:tcBorders>
            <w:shd w:val="clear" w:color="auto" w:fill="auto"/>
            <w:vAlign w:val="center"/>
            <w:hideMark/>
          </w:tcPr>
          <w:p w14:paraId="25400E06" w14:textId="4A90AD25" w:rsidR="004C2445" w:rsidRPr="007C27B9" w:rsidRDefault="004C2445" w:rsidP="004C2445">
            <w:pPr>
              <w:jc w:val="center"/>
              <w:rPr>
                <w:rFonts w:eastAsia="Times New Roman"/>
                <w:color w:val="000000"/>
                <w:sz w:val="18"/>
                <w:szCs w:val="18"/>
              </w:rPr>
            </w:pPr>
            <w:r>
              <w:rPr>
                <w:color w:val="000000"/>
                <w:sz w:val="18"/>
                <w:szCs w:val="18"/>
              </w:rPr>
              <w:t>20217,8</w:t>
            </w:r>
          </w:p>
        </w:tc>
      </w:tr>
      <w:tr w:rsidR="004C2445" w:rsidRPr="007C27B9" w14:paraId="2594D017"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74E85297"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Вадинский район</w:t>
            </w:r>
          </w:p>
        </w:tc>
        <w:tc>
          <w:tcPr>
            <w:tcW w:w="891" w:type="dxa"/>
            <w:tcBorders>
              <w:top w:val="nil"/>
              <w:left w:val="nil"/>
              <w:bottom w:val="single" w:sz="4" w:space="0" w:color="auto"/>
              <w:right w:val="single" w:sz="4" w:space="0" w:color="auto"/>
            </w:tcBorders>
            <w:shd w:val="clear" w:color="auto" w:fill="auto"/>
            <w:vAlign w:val="center"/>
            <w:hideMark/>
          </w:tcPr>
          <w:p w14:paraId="0FB55A6D" w14:textId="1962E9D9" w:rsidR="004C2445" w:rsidRPr="007C27B9" w:rsidRDefault="004C2445" w:rsidP="004C2445">
            <w:pPr>
              <w:jc w:val="center"/>
              <w:rPr>
                <w:rFonts w:eastAsia="Times New Roman"/>
                <w:color w:val="000000"/>
                <w:sz w:val="18"/>
                <w:szCs w:val="18"/>
              </w:rPr>
            </w:pPr>
            <w:r>
              <w:rPr>
                <w:color w:val="000000"/>
                <w:sz w:val="18"/>
                <w:szCs w:val="18"/>
              </w:rPr>
              <w:t>4456,2</w:t>
            </w:r>
          </w:p>
        </w:tc>
        <w:tc>
          <w:tcPr>
            <w:tcW w:w="891" w:type="dxa"/>
            <w:tcBorders>
              <w:top w:val="nil"/>
              <w:left w:val="nil"/>
              <w:bottom w:val="single" w:sz="4" w:space="0" w:color="auto"/>
              <w:right w:val="single" w:sz="4" w:space="0" w:color="auto"/>
            </w:tcBorders>
            <w:shd w:val="clear" w:color="auto" w:fill="auto"/>
            <w:vAlign w:val="center"/>
            <w:hideMark/>
          </w:tcPr>
          <w:p w14:paraId="3B5ACCE8" w14:textId="003E4670" w:rsidR="004C2445" w:rsidRPr="007C27B9" w:rsidRDefault="004C2445" w:rsidP="004C2445">
            <w:pPr>
              <w:jc w:val="center"/>
              <w:rPr>
                <w:rFonts w:eastAsia="Times New Roman"/>
                <w:color w:val="000000"/>
                <w:sz w:val="18"/>
                <w:szCs w:val="18"/>
              </w:rPr>
            </w:pPr>
            <w:r>
              <w:rPr>
                <w:color w:val="000000"/>
                <w:sz w:val="18"/>
                <w:szCs w:val="18"/>
              </w:rPr>
              <w:t>4495,1</w:t>
            </w:r>
          </w:p>
        </w:tc>
        <w:tc>
          <w:tcPr>
            <w:tcW w:w="891" w:type="dxa"/>
            <w:tcBorders>
              <w:top w:val="nil"/>
              <w:left w:val="nil"/>
              <w:bottom w:val="single" w:sz="4" w:space="0" w:color="auto"/>
              <w:right w:val="single" w:sz="4" w:space="0" w:color="auto"/>
            </w:tcBorders>
            <w:shd w:val="clear" w:color="auto" w:fill="auto"/>
            <w:vAlign w:val="center"/>
            <w:hideMark/>
          </w:tcPr>
          <w:p w14:paraId="2573BACC" w14:textId="3BA16076" w:rsidR="004C2445" w:rsidRPr="007C27B9" w:rsidRDefault="004C2445" w:rsidP="004C2445">
            <w:pPr>
              <w:jc w:val="center"/>
              <w:rPr>
                <w:rFonts w:eastAsia="Times New Roman"/>
                <w:color w:val="000000"/>
                <w:sz w:val="18"/>
                <w:szCs w:val="18"/>
              </w:rPr>
            </w:pPr>
            <w:r>
              <w:rPr>
                <w:color w:val="000000"/>
                <w:sz w:val="18"/>
                <w:szCs w:val="18"/>
              </w:rPr>
              <w:t>4497,8</w:t>
            </w:r>
          </w:p>
        </w:tc>
        <w:tc>
          <w:tcPr>
            <w:tcW w:w="891" w:type="dxa"/>
            <w:tcBorders>
              <w:top w:val="nil"/>
              <w:left w:val="nil"/>
              <w:bottom w:val="single" w:sz="4" w:space="0" w:color="auto"/>
              <w:right w:val="single" w:sz="4" w:space="0" w:color="auto"/>
            </w:tcBorders>
            <w:shd w:val="clear" w:color="auto" w:fill="auto"/>
            <w:vAlign w:val="center"/>
            <w:hideMark/>
          </w:tcPr>
          <w:p w14:paraId="63D1E7C5" w14:textId="1023DA89" w:rsidR="004C2445" w:rsidRPr="007C27B9" w:rsidRDefault="004C2445" w:rsidP="004C2445">
            <w:pPr>
              <w:jc w:val="center"/>
              <w:rPr>
                <w:rFonts w:eastAsia="Times New Roman"/>
                <w:color w:val="000000"/>
                <w:sz w:val="18"/>
                <w:szCs w:val="18"/>
              </w:rPr>
            </w:pPr>
            <w:r>
              <w:rPr>
                <w:color w:val="000000"/>
                <w:sz w:val="18"/>
                <w:szCs w:val="18"/>
              </w:rPr>
              <w:t>4500,4</w:t>
            </w:r>
          </w:p>
        </w:tc>
        <w:tc>
          <w:tcPr>
            <w:tcW w:w="891" w:type="dxa"/>
            <w:tcBorders>
              <w:top w:val="nil"/>
              <w:left w:val="nil"/>
              <w:bottom w:val="single" w:sz="4" w:space="0" w:color="auto"/>
              <w:right w:val="single" w:sz="4" w:space="0" w:color="auto"/>
            </w:tcBorders>
            <w:shd w:val="clear" w:color="auto" w:fill="auto"/>
            <w:vAlign w:val="center"/>
            <w:hideMark/>
          </w:tcPr>
          <w:p w14:paraId="06B54B3C" w14:textId="31D17B3A" w:rsidR="004C2445" w:rsidRPr="007C27B9" w:rsidRDefault="004C2445" w:rsidP="004C2445">
            <w:pPr>
              <w:jc w:val="center"/>
              <w:rPr>
                <w:rFonts w:eastAsia="Times New Roman"/>
                <w:color w:val="000000"/>
                <w:sz w:val="18"/>
                <w:szCs w:val="18"/>
              </w:rPr>
            </w:pPr>
            <w:r>
              <w:rPr>
                <w:color w:val="000000"/>
                <w:sz w:val="18"/>
                <w:szCs w:val="18"/>
              </w:rPr>
              <w:t>4502,9</w:t>
            </w:r>
          </w:p>
        </w:tc>
        <w:tc>
          <w:tcPr>
            <w:tcW w:w="891" w:type="dxa"/>
            <w:tcBorders>
              <w:top w:val="nil"/>
              <w:left w:val="nil"/>
              <w:bottom w:val="single" w:sz="4" w:space="0" w:color="auto"/>
              <w:right w:val="single" w:sz="4" w:space="0" w:color="auto"/>
            </w:tcBorders>
            <w:shd w:val="clear" w:color="auto" w:fill="auto"/>
            <w:vAlign w:val="center"/>
            <w:hideMark/>
          </w:tcPr>
          <w:p w14:paraId="7413E807" w14:textId="2F8AE886" w:rsidR="004C2445" w:rsidRPr="007C27B9" w:rsidRDefault="004C2445" w:rsidP="004C2445">
            <w:pPr>
              <w:jc w:val="center"/>
              <w:rPr>
                <w:rFonts w:eastAsia="Times New Roman"/>
                <w:color w:val="000000"/>
                <w:sz w:val="18"/>
                <w:szCs w:val="18"/>
              </w:rPr>
            </w:pPr>
            <w:r>
              <w:rPr>
                <w:color w:val="000000"/>
                <w:sz w:val="18"/>
                <w:szCs w:val="18"/>
              </w:rPr>
              <w:t>4505,3</w:t>
            </w:r>
          </w:p>
        </w:tc>
        <w:tc>
          <w:tcPr>
            <w:tcW w:w="891" w:type="dxa"/>
            <w:tcBorders>
              <w:top w:val="nil"/>
              <w:left w:val="nil"/>
              <w:bottom w:val="single" w:sz="4" w:space="0" w:color="auto"/>
              <w:right w:val="single" w:sz="4" w:space="0" w:color="auto"/>
            </w:tcBorders>
            <w:shd w:val="clear" w:color="auto" w:fill="auto"/>
            <w:vAlign w:val="center"/>
            <w:hideMark/>
          </w:tcPr>
          <w:p w14:paraId="3AB94D54" w14:textId="50F1B2F0" w:rsidR="004C2445" w:rsidRPr="007C27B9" w:rsidRDefault="004C2445" w:rsidP="004C2445">
            <w:pPr>
              <w:jc w:val="center"/>
              <w:rPr>
                <w:rFonts w:eastAsia="Times New Roman"/>
                <w:color w:val="000000"/>
                <w:sz w:val="18"/>
                <w:szCs w:val="18"/>
              </w:rPr>
            </w:pPr>
            <w:r>
              <w:rPr>
                <w:color w:val="000000"/>
                <w:sz w:val="18"/>
                <w:szCs w:val="18"/>
              </w:rPr>
              <w:t>4507,6</w:t>
            </w:r>
          </w:p>
        </w:tc>
        <w:tc>
          <w:tcPr>
            <w:tcW w:w="891" w:type="dxa"/>
            <w:tcBorders>
              <w:top w:val="nil"/>
              <w:left w:val="nil"/>
              <w:bottom w:val="single" w:sz="4" w:space="0" w:color="auto"/>
              <w:right w:val="single" w:sz="4" w:space="0" w:color="auto"/>
            </w:tcBorders>
            <w:shd w:val="clear" w:color="auto" w:fill="auto"/>
            <w:vAlign w:val="center"/>
            <w:hideMark/>
          </w:tcPr>
          <w:p w14:paraId="71D861DC" w14:textId="093D735A" w:rsidR="004C2445" w:rsidRPr="007C27B9" w:rsidRDefault="004C2445" w:rsidP="004C2445">
            <w:pPr>
              <w:jc w:val="center"/>
              <w:rPr>
                <w:rFonts w:eastAsia="Times New Roman"/>
                <w:color w:val="000000"/>
                <w:sz w:val="18"/>
                <w:szCs w:val="18"/>
              </w:rPr>
            </w:pPr>
            <w:r>
              <w:rPr>
                <w:color w:val="000000"/>
                <w:sz w:val="18"/>
                <w:szCs w:val="18"/>
              </w:rPr>
              <w:t>4509,9</w:t>
            </w:r>
          </w:p>
        </w:tc>
        <w:tc>
          <w:tcPr>
            <w:tcW w:w="891" w:type="dxa"/>
            <w:tcBorders>
              <w:top w:val="nil"/>
              <w:left w:val="nil"/>
              <w:bottom w:val="single" w:sz="4" w:space="0" w:color="auto"/>
              <w:right w:val="single" w:sz="4" w:space="0" w:color="auto"/>
            </w:tcBorders>
            <w:shd w:val="clear" w:color="auto" w:fill="auto"/>
            <w:vAlign w:val="center"/>
            <w:hideMark/>
          </w:tcPr>
          <w:p w14:paraId="152F26AA" w14:textId="45C2C34A" w:rsidR="004C2445" w:rsidRPr="007C27B9" w:rsidRDefault="004C2445" w:rsidP="004C2445">
            <w:pPr>
              <w:jc w:val="center"/>
              <w:rPr>
                <w:rFonts w:eastAsia="Times New Roman"/>
                <w:color w:val="000000"/>
                <w:sz w:val="18"/>
                <w:szCs w:val="18"/>
              </w:rPr>
            </w:pPr>
            <w:r>
              <w:rPr>
                <w:color w:val="000000"/>
                <w:sz w:val="18"/>
                <w:szCs w:val="18"/>
              </w:rPr>
              <w:t>4512,0</w:t>
            </w:r>
          </w:p>
        </w:tc>
        <w:tc>
          <w:tcPr>
            <w:tcW w:w="891" w:type="dxa"/>
            <w:tcBorders>
              <w:top w:val="nil"/>
              <w:left w:val="nil"/>
              <w:bottom w:val="single" w:sz="4" w:space="0" w:color="auto"/>
              <w:right w:val="single" w:sz="4" w:space="0" w:color="auto"/>
            </w:tcBorders>
            <w:shd w:val="clear" w:color="auto" w:fill="auto"/>
            <w:vAlign w:val="center"/>
            <w:hideMark/>
          </w:tcPr>
          <w:p w14:paraId="4CEB1768" w14:textId="0EEF43C7" w:rsidR="004C2445" w:rsidRPr="007C27B9" w:rsidRDefault="004C2445" w:rsidP="004C2445">
            <w:pPr>
              <w:jc w:val="center"/>
              <w:rPr>
                <w:rFonts w:eastAsia="Times New Roman"/>
                <w:color w:val="000000"/>
                <w:sz w:val="18"/>
                <w:szCs w:val="18"/>
              </w:rPr>
            </w:pPr>
            <w:r>
              <w:rPr>
                <w:color w:val="000000"/>
                <w:sz w:val="18"/>
                <w:szCs w:val="18"/>
              </w:rPr>
              <w:t>4514,0</w:t>
            </w:r>
          </w:p>
        </w:tc>
        <w:tc>
          <w:tcPr>
            <w:tcW w:w="891" w:type="dxa"/>
            <w:tcBorders>
              <w:top w:val="nil"/>
              <w:left w:val="nil"/>
              <w:bottom w:val="single" w:sz="4" w:space="0" w:color="auto"/>
              <w:right w:val="single" w:sz="4" w:space="0" w:color="auto"/>
            </w:tcBorders>
            <w:shd w:val="clear" w:color="auto" w:fill="auto"/>
            <w:vAlign w:val="center"/>
            <w:hideMark/>
          </w:tcPr>
          <w:p w14:paraId="71EDCDD7" w14:textId="2462869A" w:rsidR="004C2445" w:rsidRPr="007C27B9" w:rsidRDefault="004C2445" w:rsidP="004C2445">
            <w:pPr>
              <w:jc w:val="center"/>
              <w:rPr>
                <w:rFonts w:eastAsia="Times New Roman"/>
                <w:color w:val="000000"/>
                <w:sz w:val="18"/>
                <w:szCs w:val="18"/>
              </w:rPr>
            </w:pPr>
            <w:r>
              <w:rPr>
                <w:color w:val="000000"/>
                <w:sz w:val="18"/>
                <w:szCs w:val="18"/>
              </w:rPr>
              <w:t>4516,0</w:t>
            </w:r>
          </w:p>
        </w:tc>
        <w:tc>
          <w:tcPr>
            <w:tcW w:w="891" w:type="dxa"/>
            <w:tcBorders>
              <w:top w:val="nil"/>
              <w:left w:val="nil"/>
              <w:bottom w:val="single" w:sz="4" w:space="0" w:color="auto"/>
              <w:right w:val="single" w:sz="4" w:space="0" w:color="auto"/>
            </w:tcBorders>
            <w:shd w:val="clear" w:color="auto" w:fill="auto"/>
            <w:vAlign w:val="center"/>
            <w:hideMark/>
          </w:tcPr>
          <w:p w14:paraId="4AFEA1DF" w14:textId="136D4E2E" w:rsidR="004C2445" w:rsidRPr="007C27B9" w:rsidRDefault="004C2445" w:rsidP="004C2445">
            <w:pPr>
              <w:jc w:val="center"/>
              <w:rPr>
                <w:rFonts w:eastAsia="Times New Roman"/>
                <w:color w:val="000000"/>
                <w:sz w:val="18"/>
                <w:szCs w:val="18"/>
              </w:rPr>
            </w:pPr>
            <w:r>
              <w:rPr>
                <w:color w:val="000000"/>
                <w:sz w:val="18"/>
                <w:szCs w:val="18"/>
              </w:rPr>
              <w:t>4517,9</w:t>
            </w:r>
          </w:p>
        </w:tc>
      </w:tr>
      <w:tr w:rsidR="004C2445" w:rsidRPr="007C27B9" w14:paraId="5778D5D5"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58FFC14B"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Городищенский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66A74A43" w14:textId="7F4CF78E" w:rsidR="004C2445" w:rsidRPr="007C27B9" w:rsidRDefault="004C2445" w:rsidP="004C2445">
            <w:pPr>
              <w:jc w:val="center"/>
              <w:rPr>
                <w:rFonts w:eastAsia="Times New Roman"/>
                <w:color w:val="000000"/>
                <w:sz w:val="18"/>
                <w:szCs w:val="18"/>
              </w:rPr>
            </w:pPr>
            <w:r>
              <w:rPr>
                <w:color w:val="000000"/>
                <w:sz w:val="18"/>
                <w:szCs w:val="18"/>
              </w:rPr>
              <w:t>19371,4</w:t>
            </w:r>
          </w:p>
        </w:tc>
        <w:tc>
          <w:tcPr>
            <w:tcW w:w="891" w:type="dxa"/>
            <w:tcBorders>
              <w:top w:val="nil"/>
              <w:left w:val="nil"/>
              <w:bottom w:val="single" w:sz="4" w:space="0" w:color="auto"/>
              <w:right w:val="single" w:sz="4" w:space="0" w:color="auto"/>
            </w:tcBorders>
            <w:shd w:val="clear" w:color="auto" w:fill="auto"/>
            <w:vAlign w:val="center"/>
            <w:hideMark/>
          </w:tcPr>
          <w:p w14:paraId="3AD8DB62" w14:textId="1A37250C" w:rsidR="004C2445" w:rsidRPr="007C27B9" w:rsidRDefault="004C2445" w:rsidP="004C2445">
            <w:pPr>
              <w:jc w:val="center"/>
              <w:rPr>
                <w:rFonts w:eastAsia="Times New Roman"/>
                <w:color w:val="000000"/>
                <w:sz w:val="18"/>
                <w:szCs w:val="18"/>
              </w:rPr>
            </w:pPr>
            <w:r>
              <w:rPr>
                <w:color w:val="000000"/>
                <w:sz w:val="18"/>
                <w:szCs w:val="18"/>
              </w:rPr>
              <w:t>19540,6</w:t>
            </w:r>
          </w:p>
        </w:tc>
        <w:tc>
          <w:tcPr>
            <w:tcW w:w="891" w:type="dxa"/>
            <w:tcBorders>
              <w:top w:val="nil"/>
              <w:left w:val="nil"/>
              <w:bottom w:val="single" w:sz="4" w:space="0" w:color="auto"/>
              <w:right w:val="single" w:sz="4" w:space="0" w:color="auto"/>
            </w:tcBorders>
            <w:shd w:val="clear" w:color="auto" w:fill="auto"/>
            <w:vAlign w:val="center"/>
            <w:hideMark/>
          </w:tcPr>
          <w:p w14:paraId="2C651FC9" w14:textId="01014437" w:rsidR="004C2445" w:rsidRPr="007C27B9" w:rsidRDefault="004C2445" w:rsidP="004C2445">
            <w:pPr>
              <w:jc w:val="center"/>
              <w:rPr>
                <w:rFonts w:eastAsia="Times New Roman"/>
                <w:color w:val="000000"/>
                <w:sz w:val="18"/>
                <w:szCs w:val="18"/>
              </w:rPr>
            </w:pPr>
            <w:r>
              <w:rPr>
                <w:color w:val="000000"/>
                <w:sz w:val="18"/>
                <w:szCs w:val="18"/>
              </w:rPr>
              <w:t>19552,2</w:t>
            </w:r>
          </w:p>
        </w:tc>
        <w:tc>
          <w:tcPr>
            <w:tcW w:w="891" w:type="dxa"/>
            <w:tcBorders>
              <w:top w:val="nil"/>
              <w:left w:val="nil"/>
              <w:bottom w:val="single" w:sz="4" w:space="0" w:color="auto"/>
              <w:right w:val="single" w:sz="4" w:space="0" w:color="auto"/>
            </w:tcBorders>
            <w:shd w:val="clear" w:color="auto" w:fill="auto"/>
            <w:vAlign w:val="center"/>
            <w:hideMark/>
          </w:tcPr>
          <w:p w14:paraId="3E812C0D" w14:textId="016D79CB" w:rsidR="004C2445" w:rsidRPr="007C27B9" w:rsidRDefault="004C2445" w:rsidP="004C2445">
            <w:pPr>
              <w:jc w:val="center"/>
              <w:rPr>
                <w:rFonts w:eastAsia="Times New Roman"/>
                <w:color w:val="000000"/>
                <w:sz w:val="18"/>
                <w:szCs w:val="18"/>
              </w:rPr>
            </w:pPr>
            <w:r>
              <w:rPr>
                <w:color w:val="000000"/>
                <w:sz w:val="18"/>
                <w:szCs w:val="18"/>
              </w:rPr>
              <w:t>19563,5</w:t>
            </w:r>
          </w:p>
        </w:tc>
        <w:tc>
          <w:tcPr>
            <w:tcW w:w="891" w:type="dxa"/>
            <w:tcBorders>
              <w:top w:val="nil"/>
              <w:left w:val="nil"/>
              <w:bottom w:val="single" w:sz="4" w:space="0" w:color="auto"/>
              <w:right w:val="single" w:sz="4" w:space="0" w:color="auto"/>
            </w:tcBorders>
            <w:shd w:val="clear" w:color="auto" w:fill="auto"/>
            <w:vAlign w:val="center"/>
            <w:hideMark/>
          </w:tcPr>
          <w:p w14:paraId="7C83B3E1" w14:textId="1B16B420" w:rsidR="004C2445" w:rsidRPr="007C27B9" w:rsidRDefault="004C2445" w:rsidP="004C2445">
            <w:pPr>
              <w:jc w:val="center"/>
              <w:rPr>
                <w:rFonts w:eastAsia="Times New Roman"/>
                <w:color w:val="000000"/>
                <w:sz w:val="18"/>
                <w:szCs w:val="18"/>
              </w:rPr>
            </w:pPr>
            <w:r>
              <w:rPr>
                <w:color w:val="000000"/>
                <w:sz w:val="18"/>
                <w:szCs w:val="18"/>
              </w:rPr>
              <w:t>19574,3</w:t>
            </w:r>
          </w:p>
        </w:tc>
        <w:tc>
          <w:tcPr>
            <w:tcW w:w="891" w:type="dxa"/>
            <w:tcBorders>
              <w:top w:val="nil"/>
              <w:left w:val="nil"/>
              <w:bottom w:val="single" w:sz="4" w:space="0" w:color="auto"/>
              <w:right w:val="single" w:sz="4" w:space="0" w:color="auto"/>
            </w:tcBorders>
            <w:shd w:val="clear" w:color="auto" w:fill="auto"/>
            <w:vAlign w:val="center"/>
            <w:hideMark/>
          </w:tcPr>
          <w:p w14:paraId="6398B1AD" w14:textId="5ECED92A" w:rsidR="004C2445" w:rsidRPr="007C27B9" w:rsidRDefault="004C2445" w:rsidP="004C2445">
            <w:pPr>
              <w:jc w:val="center"/>
              <w:rPr>
                <w:rFonts w:eastAsia="Times New Roman"/>
                <w:color w:val="000000"/>
                <w:sz w:val="18"/>
                <w:szCs w:val="18"/>
              </w:rPr>
            </w:pPr>
            <w:r>
              <w:rPr>
                <w:color w:val="000000"/>
                <w:sz w:val="18"/>
                <w:szCs w:val="18"/>
              </w:rPr>
              <w:t>19584,8</w:t>
            </w:r>
          </w:p>
        </w:tc>
        <w:tc>
          <w:tcPr>
            <w:tcW w:w="891" w:type="dxa"/>
            <w:tcBorders>
              <w:top w:val="nil"/>
              <w:left w:val="nil"/>
              <w:bottom w:val="single" w:sz="4" w:space="0" w:color="auto"/>
              <w:right w:val="single" w:sz="4" w:space="0" w:color="auto"/>
            </w:tcBorders>
            <w:shd w:val="clear" w:color="auto" w:fill="auto"/>
            <w:vAlign w:val="center"/>
            <w:hideMark/>
          </w:tcPr>
          <w:p w14:paraId="73E52C43" w14:textId="597EBBF4" w:rsidR="004C2445" w:rsidRPr="007C27B9" w:rsidRDefault="004C2445" w:rsidP="004C2445">
            <w:pPr>
              <w:jc w:val="center"/>
              <w:rPr>
                <w:rFonts w:eastAsia="Times New Roman"/>
                <w:color w:val="000000"/>
                <w:sz w:val="18"/>
                <w:szCs w:val="18"/>
              </w:rPr>
            </w:pPr>
            <w:r>
              <w:rPr>
                <w:color w:val="000000"/>
                <w:sz w:val="18"/>
                <w:szCs w:val="18"/>
              </w:rPr>
              <w:t>19594,9</w:t>
            </w:r>
          </w:p>
        </w:tc>
        <w:tc>
          <w:tcPr>
            <w:tcW w:w="891" w:type="dxa"/>
            <w:tcBorders>
              <w:top w:val="nil"/>
              <w:left w:val="nil"/>
              <w:bottom w:val="single" w:sz="4" w:space="0" w:color="auto"/>
              <w:right w:val="single" w:sz="4" w:space="0" w:color="auto"/>
            </w:tcBorders>
            <w:shd w:val="clear" w:color="auto" w:fill="auto"/>
            <w:vAlign w:val="center"/>
            <w:hideMark/>
          </w:tcPr>
          <w:p w14:paraId="39DFEE31" w14:textId="2FBFA2EB" w:rsidR="004C2445" w:rsidRPr="007C27B9" w:rsidRDefault="004C2445" w:rsidP="004C2445">
            <w:pPr>
              <w:jc w:val="center"/>
              <w:rPr>
                <w:rFonts w:eastAsia="Times New Roman"/>
                <w:color w:val="000000"/>
                <w:sz w:val="18"/>
                <w:szCs w:val="18"/>
              </w:rPr>
            </w:pPr>
            <w:r>
              <w:rPr>
                <w:color w:val="000000"/>
                <w:sz w:val="18"/>
                <w:szCs w:val="18"/>
              </w:rPr>
              <w:t>19604,6</w:t>
            </w:r>
          </w:p>
        </w:tc>
        <w:tc>
          <w:tcPr>
            <w:tcW w:w="891" w:type="dxa"/>
            <w:tcBorders>
              <w:top w:val="nil"/>
              <w:left w:val="nil"/>
              <w:bottom w:val="single" w:sz="4" w:space="0" w:color="auto"/>
              <w:right w:val="single" w:sz="4" w:space="0" w:color="auto"/>
            </w:tcBorders>
            <w:shd w:val="clear" w:color="auto" w:fill="auto"/>
            <w:vAlign w:val="center"/>
            <w:hideMark/>
          </w:tcPr>
          <w:p w14:paraId="5EC19E59" w14:textId="74AB4214" w:rsidR="004C2445" w:rsidRPr="007C27B9" w:rsidRDefault="004C2445" w:rsidP="004C2445">
            <w:pPr>
              <w:jc w:val="center"/>
              <w:rPr>
                <w:rFonts w:eastAsia="Times New Roman"/>
                <w:color w:val="000000"/>
                <w:sz w:val="18"/>
                <w:szCs w:val="18"/>
              </w:rPr>
            </w:pPr>
            <w:r>
              <w:rPr>
                <w:color w:val="000000"/>
                <w:sz w:val="18"/>
                <w:szCs w:val="18"/>
              </w:rPr>
              <w:t>19613,9</w:t>
            </w:r>
          </w:p>
        </w:tc>
        <w:tc>
          <w:tcPr>
            <w:tcW w:w="891" w:type="dxa"/>
            <w:tcBorders>
              <w:top w:val="nil"/>
              <w:left w:val="nil"/>
              <w:bottom w:val="single" w:sz="4" w:space="0" w:color="auto"/>
              <w:right w:val="single" w:sz="4" w:space="0" w:color="auto"/>
            </w:tcBorders>
            <w:shd w:val="clear" w:color="auto" w:fill="auto"/>
            <w:vAlign w:val="center"/>
            <w:hideMark/>
          </w:tcPr>
          <w:p w14:paraId="44E4A049" w14:textId="17020D77" w:rsidR="004C2445" w:rsidRPr="007C27B9" w:rsidRDefault="004C2445" w:rsidP="004C2445">
            <w:pPr>
              <w:jc w:val="center"/>
              <w:rPr>
                <w:rFonts w:eastAsia="Times New Roman"/>
                <w:color w:val="000000"/>
                <w:sz w:val="18"/>
                <w:szCs w:val="18"/>
              </w:rPr>
            </w:pPr>
            <w:r>
              <w:rPr>
                <w:color w:val="000000"/>
                <w:sz w:val="18"/>
                <w:szCs w:val="18"/>
              </w:rPr>
              <w:t>19622,8</w:t>
            </w:r>
          </w:p>
        </w:tc>
        <w:tc>
          <w:tcPr>
            <w:tcW w:w="891" w:type="dxa"/>
            <w:tcBorders>
              <w:top w:val="nil"/>
              <w:left w:val="nil"/>
              <w:bottom w:val="single" w:sz="4" w:space="0" w:color="auto"/>
              <w:right w:val="single" w:sz="4" w:space="0" w:color="auto"/>
            </w:tcBorders>
            <w:shd w:val="clear" w:color="auto" w:fill="auto"/>
            <w:vAlign w:val="center"/>
            <w:hideMark/>
          </w:tcPr>
          <w:p w14:paraId="11E5F633" w14:textId="46FD5366" w:rsidR="004C2445" w:rsidRPr="007C27B9" w:rsidRDefault="004C2445" w:rsidP="004C2445">
            <w:pPr>
              <w:jc w:val="center"/>
              <w:rPr>
                <w:rFonts w:eastAsia="Times New Roman"/>
                <w:color w:val="000000"/>
                <w:sz w:val="18"/>
                <w:szCs w:val="18"/>
              </w:rPr>
            </w:pPr>
            <w:r>
              <w:rPr>
                <w:color w:val="000000"/>
                <w:sz w:val="18"/>
                <w:szCs w:val="18"/>
              </w:rPr>
              <w:t>19631,3</w:t>
            </w:r>
          </w:p>
        </w:tc>
        <w:tc>
          <w:tcPr>
            <w:tcW w:w="891" w:type="dxa"/>
            <w:tcBorders>
              <w:top w:val="nil"/>
              <w:left w:val="nil"/>
              <w:bottom w:val="single" w:sz="4" w:space="0" w:color="auto"/>
              <w:right w:val="single" w:sz="4" w:space="0" w:color="auto"/>
            </w:tcBorders>
            <w:shd w:val="clear" w:color="auto" w:fill="auto"/>
            <w:vAlign w:val="center"/>
            <w:hideMark/>
          </w:tcPr>
          <w:p w14:paraId="3E22C8A9" w14:textId="4EF76683" w:rsidR="004C2445" w:rsidRPr="007C27B9" w:rsidRDefault="004C2445" w:rsidP="004C2445">
            <w:pPr>
              <w:jc w:val="center"/>
              <w:rPr>
                <w:rFonts w:eastAsia="Times New Roman"/>
                <w:color w:val="000000"/>
                <w:sz w:val="18"/>
                <w:szCs w:val="18"/>
              </w:rPr>
            </w:pPr>
            <w:r>
              <w:rPr>
                <w:color w:val="000000"/>
                <w:sz w:val="18"/>
                <w:szCs w:val="18"/>
              </w:rPr>
              <w:t>19639,5</w:t>
            </w:r>
          </w:p>
        </w:tc>
      </w:tr>
      <w:tr w:rsidR="004C2445" w:rsidRPr="007C27B9" w14:paraId="4A0714B7"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51B02F6F"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Земетчинский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6F18941B" w14:textId="0B4E34E4" w:rsidR="004C2445" w:rsidRPr="007C27B9" w:rsidRDefault="004C2445" w:rsidP="004C2445">
            <w:pPr>
              <w:jc w:val="center"/>
              <w:rPr>
                <w:rFonts w:eastAsia="Times New Roman"/>
                <w:color w:val="000000"/>
                <w:sz w:val="18"/>
                <w:szCs w:val="18"/>
              </w:rPr>
            </w:pPr>
            <w:r>
              <w:rPr>
                <w:color w:val="000000"/>
                <w:sz w:val="18"/>
                <w:szCs w:val="18"/>
              </w:rPr>
              <w:t>10956,9</w:t>
            </w:r>
          </w:p>
        </w:tc>
        <w:tc>
          <w:tcPr>
            <w:tcW w:w="891" w:type="dxa"/>
            <w:tcBorders>
              <w:top w:val="nil"/>
              <w:left w:val="nil"/>
              <w:bottom w:val="single" w:sz="4" w:space="0" w:color="auto"/>
              <w:right w:val="single" w:sz="4" w:space="0" w:color="auto"/>
            </w:tcBorders>
            <w:shd w:val="clear" w:color="auto" w:fill="auto"/>
            <w:vAlign w:val="center"/>
            <w:hideMark/>
          </w:tcPr>
          <w:p w14:paraId="1CF6C766" w14:textId="5A7BE962" w:rsidR="004C2445" w:rsidRPr="007C27B9" w:rsidRDefault="004C2445" w:rsidP="004C2445">
            <w:pPr>
              <w:jc w:val="center"/>
              <w:rPr>
                <w:rFonts w:eastAsia="Times New Roman"/>
                <w:color w:val="000000"/>
                <w:sz w:val="18"/>
                <w:szCs w:val="18"/>
              </w:rPr>
            </w:pPr>
            <w:r>
              <w:rPr>
                <w:color w:val="000000"/>
                <w:sz w:val="18"/>
                <w:szCs w:val="18"/>
              </w:rPr>
              <w:t>11052,6</w:t>
            </w:r>
          </w:p>
        </w:tc>
        <w:tc>
          <w:tcPr>
            <w:tcW w:w="891" w:type="dxa"/>
            <w:tcBorders>
              <w:top w:val="nil"/>
              <w:left w:val="nil"/>
              <w:bottom w:val="single" w:sz="4" w:space="0" w:color="auto"/>
              <w:right w:val="single" w:sz="4" w:space="0" w:color="auto"/>
            </w:tcBorders>
            <w:shd w:val="clear" w:color="auto" w:fill="auto"/>
            <w:vAlign w:val="center"/>
            <w:hideMark/>
          </w:tcPr>
          <w:p w14:paraId="424C43A2" w14:textId="6AC01452" w:rsidR="004C2445" w:rsidRPr="007C27B9" w:rsidRDefault="004C2445" w:rsidP="004C2445">
            <w:pPr>
              <w:jc w:val="center"/>
              <w:rPr>
                <w:rFonts w:eastAsia="Times New Roman"/>
                <w:color w:val="000000"/>
                <w:sz w:val="18"/>
                <w:szCs w:val="18"/>
              </w:rPr>
            </w:pPr>
            <w:r>
              <w:rPr>
                <w:color w:val="000000"/>
                <w:sz w:val="18"/>
                <w:szCs w:val="18"/>
              </w:rPr>
              <w:t>11059,2</w:t>
            </w:r>
          </w:p>
        </w:tc>
        <w:tc>
          <w:tcPr>
            <w:tcW w:w="891" w:type="dxa"/>
            <w:tcBorders>
              <w:top w:val="nil"/>
              <w:left w:val="nil"/>
              <w:bottom w:val="single" w:sz="4" w:space="0" w:color="auto"/>
              <w:right w:val="single" w:sz="4" w:space="0" w:color="auto"/>
            </w:tcBorders>
            <w:shd w:val="clear" w:color="auto" w:fill="auto"/>
            <w:vAlign w:val="center"/>
            <w:hideMark/>
          </w:tcPr>
          <w:p w14:paraId="02CB84CF" w14:textId="3C6DC1BE" w:rsidR="004C2445" w:rsidRPr="007C27B9" w:rsidRDefault="004C2445" w:rsidP="004C2445">
            <w:pPr>
              <w:jc w:val="center"/>
              <w:rPr>
                <w:rFonts w:eastAsia="Times New Roman"/>
                <w:color w:val="000000"/>
                <w:sz w:val="18"/>
                <w:szCs w:val="18"/>
              </w:rPr>
            </w:pPr>
            <w:r>
              <w:rPr>
                <w:color w:val="000000"/>
                <w:sz w:val="18"/>
                <w:szCs w:val="18"/>
              </w:rPr>
              <w:t>11065,5</w:t>
            </w:r>
          </w:p>
        </w:tc>
        <w:tc>
          <w:tcPr>
            <w:tcW w:w="891" w:type="dxa"/>
            <w:tcBorders>
              <w:top w:val="nil"/>
              <w:left w:val="nil"/>
              <w:bottom w:val="single" w:sz="4" w:space="0" w:color="auto"/>
              <w:right w:val="single" w:sz="4" w:space="0" w:color="auto"/>
            </w:tcBorders>
            <w:shd w:val="clear" w:color="auto" w:fill="auto"/>
            <w:vAlign w:val="center"/>
            <w:hideMark/>
          </w:tcPr>
          <w:p w14:paraId="54B29C57" w14:textId="154274BC" w:rsidR="004C2445" w:rsidRPr="007C27B9" w:rsidRDefault="004C2445" w:rsidP="004C2445">
            <w:pPr>
              <w:jc w:val="center"/>
              <w:rPr>
                <w:rFonts w:eastAsia="Times New Roman"/>
                <w:color w:val="000000"/>
                <w:sz w:val="18"/>
                <w:szCs w:val="18"/>
              </w:rPr>
            </w:pPr>
            <w:r>
              <w:rPr>
                <w:color w:val="000000"/>
                <w:sz w:val="18"/>
                <w:szCs w:val="18"/>
              </w:rPr>
              <w:t>11071,7</w:t>
            </w:r>
          </w:p>
        </w:tc>
        <w:tc>
          <w:tcPr>
            <w:tcW w:w="891" w:type="dxa"/>
            <w:tcBorders>
              <w:top w:val="nil"/>
              <w:left w:val="nil"/>
              <w:bottom w:val="single" w:sz="4" w:space="0" w:color="auto"/>
              <w:right w:val="single" w:sz="4" w:space="0" w:color="auto"/>
            </w:tcBorders>
            <w:shd w:val="clear" w:color="auto" w:fill="auto"/>
            <w:vAlign w:val="center"/>
            <w:hideMark/>
          </w:tcPr>
          <w:p w14:paraId="632496B7" w14:textId="57EB8938" w:rsidR="004C2445" w:rsidRPr="007C27B9" w:rsidRDefault="004C2445" w:rsidP="004C2445">
            <w:pPr>
              <w:jc w:val="center"/>
              <w:rPr>
                <w:rFonts w:eastAsia="Times New Roman"/>
                <w:color w:val="000000"/>
                <w:sz w:val="18"/>
                <w:szCs w:val="18"/>
              </w:rPr>
            </w:pPr>
            <w:r>
              <w:rPr>
                <w:color w:val="000000"/>
                <w:sz w:val="18"/>
                <w:szCs w:val="18"/>
              </w:rPr>
              <w:t>11077,6</w:t>
            </w:r>
          </w:p>
        </w:tc>
        <w:tc>
          <w:tcPr>
            <w:tcW w:w="891" w:type="dxa"/>
            <w:tcBorders>
              <w:top w:val="nil"/>
              <w:left w:val="nil"/>
              <w:bottom w:val="single" w:sz="4" w:space="0" w:color="auto"/>
              <w:right w:val="single" w:sz="4" w:space="0" w:color="auto"/>
            </w:tcBorders>
            <w:shd w:val="clear" w:color="auto" w:fill="auto"/>
            <w:vAlign w:val="center"/>
            <w:hideMark/>
          </w:tcPr>
          <w:p w14:paraId="0DB6C48C" w14:textId="3F269050" w:rsidR="004C2445" w:rsidRPr="007C27B9" w:rsidRDefault="004C2445" w:rsidP="004C2445">
            <w:pPr>
              <w:jc w:val="center"/>
              <w:rPr>
                <w:rFonts w:eastAsia="Times New Roman"/>
                <w:color w:val="000000"/>
                <w:sz w:val="18"/>
                <w:szCs w:val="18"/>
              </w:rPr>
            </w:pPr>
            <w:r>
              <w:rPr>
                <w:color w:val="000000"/>
                <w:sz w:val="18"/>
                <w:szCs w:val="18"/>
              </w:rPr>
              <w:t>11083,3</w:t>
            </w:r>
          </w:p>
        </w:tc>
        <w:tc>
          <w:tcPr>
            <w:tcW w:w="891" w:type="dxa"/>
            <w:tcBorders>
              <w:top w:val="nil"/>
              <w:left w:val="nil"/>
              <w:bottom w:val="single" w:sz="4" w:space="0" w:color="auto"/>
              <w:right w:val="single" w:sz="4" w:space="0" w:color="auto"/>
            </w:tcBorders>
            <w:shd w:val="clear" w:color="auto" w:fill="auto"/>
            <w:vAlign w:val="center"/>
            <w:hideMark/>
          </w:tcPr>
          <w:p w14:paraId="379EEF13" w14:textId="1E00F215" w:rsidR="004C2445" w:rsidRPr="007C27B9" w:rsidRDefault="004C2445" w:rsidP="004C2445">
            <w:pPr>
              <w:jc w:val="center"/>
              <w:rPr>
                <w:rFonts w:eastAsia="Times New Roman"/>
                <w:color w:val="000000"/>
                <w:sz w:val="18"/>
                <w:szCs w:val="18"/>
              </w:rPr>
            </w:pPr>
            <w:r>
              <w:rPr>
                <w:color w:val="000000"/>
                <w:sz w:val="18"/>
                <w:szCs w:val="18"/>
              </w:rPr>
              <w:t>11088,8</w:t>
            </w:r>
          </w:p>
        </w:tc>
        <w:tc>
          <w:tcPr>
            <w:tcW w:w="891" w:type="dxa"/>
            <w:tcBorders>
              <w:top w:val="nil"/>
              <w:left w:val="nil"/>
              <w:bottom w:val="single" w:sz="4" w:space="0" w:color="auto"/>
              <w:right w:val="single" w:sz="4" w:space="0" w:color="auto"/>
            </w:tcBorders>
            <w:shd w:val="clear" w:color="auto" w:fill="auto"/>
            <w:vAlign w:val="center"/>
            <w:hideMark/>
          </w:tcPr>
          <w:p w14:paraId="674678ED" w14:textId="1AD80451" w:rsidR="004C2445" w:rsidRPr="007C27B9" w:rsidRDefault="004C2445" w:rsidP="004C2445">
            <w:pPr>
              <w:jc w:val="center"/>
              <w:rPr>
                <w:rFonts w:eastAsia="Times New Roman"/>
                <w:color w:val="000000"/>
                <w:sz w:val="18"/>
                <w:szCs w:val="18"/>
              </w:rPr>
            </w:pPr>
            <w:r>
              <w:rPr>
                <w:color w:val="000000"/>
                <w:sz w:val="18"/>
                <w:szCs w:val="18"/>
              </w:rPr>
              <w:t>11094,1</w:t>
            </w:r>
          </w:p>
        </w:tc>
        <w:tc>
          <w:tcPr>
            <w:tcW w:w="891" w:type="dxa"/>
            <w:tcBorders>
              <w:top w:val="nil"/>
              <w:left w:val="nil"/>
              <w:bottom w:val="single" w:sz="4" w:space="0" w:color="auto"/>
              <w:right w:val="single" w:sz="4" w:space="0" w:color="auto"/>
            </w:tcBorders>
            <w:shd w:val="clear" w:color="auto" w:fill="auto"/>
            <w:vAlign w:val="center"/>
            <w:hideMark/>
          </w:tcPr>
          <w:p w14:paraId="159A11D0" w14:textId="30C14C79" w:rsidR="004C2445" w:rsidRPr="007C27B9" w:rsidRDefault="004C2445" w:rsidP="004C2445">
            <w:pPr>
              <w:jc w:val="center"/>
              <w:rPr>
                <w:rFonts w:eastAsia="Times New Roman"/>
                <w:color w:val="000000"/>
                <w:sz w:val="18"/>
                <w:szCs w:val="18"/>
              </w:rPr>
            </w:pPr>
            <w:r>
              <w:rPr>
                <w:color w:val="000000"/>
                <w:sz w:val="18"/>
                <w:szCs w:val="18"/>
              </w:rPr>
              <w:t>11099,1</w:t>
            </w:r>
          </w:p>
        </w:tc>
        <w:tc>
          <w:tcPr>
            <w:tcW w:w="891" w:type="dxa"/>
            <w:tcBorders>
              <w:top w:val="nil"/>
              <w:left w:val="nil"/>
              <w:bottom w:val="single" w:sz="4" w:space="0" w:color="auto"/>
              <w:right w:val="single" w:sz="4" w:space="0" w:color="auto"/>
            </w:tcBorders>
            <w:shd w:val="clear" w:color="auto" w:fill="auto"/>
            <w:vAlign w:val="center"/>
            <w:hideMark/>
          </w:tcPr>
          <w:p w14:paraId="52AA19C0" w14:textId="407AF42D" w:rsidR="004C2445" w:rsidRPr="007C27B9" w:rsidRDefault="004C2445" w:rsidP="004C2445">
            <w:pPr>
              <w:jc w:val="center"/>
              <w:rPr>
                <w:rFonts w:eastAsia="Times New Roman"/>
                <w:color w:val="000000"/>
                <w:sz w:val="18"/>
                <w:szCs w:val="18"/>
              </w:rPr>
            </w:pPr>
            <w:r>
              <w:rPr>
                <w:color w:val="000000"/>
                <w:sz w:val="18"/>
                <w:szCs w:val="18"/>
              </w:rPr>
              <w:t>11103,9</w:t>
            </w:r>
          </w:p>
        </w:tc>
        <w:tc>
          <w:tcPr>
            <w:tcW w:w="891" w:type="dxa"/>
            <w:tcBorders>
              <w:top w:val="nil"/>
              <w:left w:val="nil"/>
              <w:bottom w:val="single" w:sz="4" w:space="0" w:color="auto"/>
              <w:right w:val="single" w:sz="4" w:space="0" w:color="auto"/>
            </w:tcBorders>
            <w:shd w:val="clear" w:color="auto" w:fill="auto"/>
            <w:vAlign w:val="center"/>
            <w:hideMark/>
          </w:tcPr>
          <w:p w14:paraId="62AAB5A3" w14:textId="4D785A37" w:rsidR="004C2445" w:rsidRPr="007C27B9" w:rsidRDefault="004C2445" w:rsidP="004C2445">
            <w:pPr>
              <w:jc w:val="center"/>
              <w:rPr>
                <w:rFonts w:eastAsia="Times New Roman"/>
                <w:color w:val="000000"/>
                <w:sz w:val="18"/>
                <w:szCs w:val="18"/>
              </w:rPr>
            </w:pPr>
            <w:r>
              <w:rPr>
                <w:color w:val="000000"/>
                <w:sz w:val="18"/>
                <w:szCs w:val="18"/>
              </w:rPr>
              <w:t>11108,5</w:t>
            </w:r>
          </w:p>
        </w:tc>
      </w:tr>
      <w:tr w:rsidR="004C2445" w:rsidRPr="007C27B9" w14:paraId="6C7754F7"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0CB29CE8"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Иссинский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3B3A1D64" w14:textId="666FB7A0" w:rsidR="004C2445" w:rsidRPr="007C27B9" w:rsidRDefault="004C2445" w:rsidP="004C2445">
            <w:pPr>
              <w:jc w:val="center"/>
              <w:rPr>
                <w:rFonts w:eastAsia="Times New Roman"/>
                <w:color w:val="000000"/>
                <w:sz w:val="18"/>
                <w:szCs w:val="18"/>
              </w:rPr>
            </w:pPr>
            <w:r>
              <w:rPr>
                <w:color w:val="000000"/>
                <w:sz w:val="18"/>
                <w:szCs w:val="18"/>
              </w:rPr>
              <w:t>3593</w:t>
            </w:r>
          </w:p>
        </w:tc>
        <w:tc>
          <w:tcPr>
            <w:tcW w:w="891" w:type="dxa"/>
            <w:tcBorders>
              <w:top w:val="nil"/>
              <w:left w:val="nil"/>
              <w:bottom w:val="single" w:sz="4" w:space="0" w:color="auto"/>
              <w:right w:val="single" w:sz="4" w:space="0" w:color="auto"/>
            </w:tcBorders>
            <w:shd w:val="clear" w:color="auto" w:fill="auto"/>
            <w:vAlign w:val="center"/>
            <w:hideMark/>
          </w:tcPr>
          <w:p w14:paraId="3F864624" w14:textId="60C73F1D" w:rsidR="004C2445" w:rsidRPr="007C27B9" w:rsidRDefault="004C2445" w:rsidP="004C2445">
            <w:pPr>
              <w:jc w:val="center"/>
              <w:rPr>
                <w:rFonts w:eastAsia="Times New Roman"/>
                <w:color w:val="000000"/>
                <w:sz w:val="18"/>
                <w:szCs w:val="18"/>
              </w:rPr>
            </w:pPr>
            <w:r>
              <w:rPr>
                <w:color w:val="000000"/>
                <w:sz w:val="18"/>
                <w:szCs w:val="18"/>
              </w:rPr>
              <w:t>3624,4</w:t>
            </w:r>
          </w:p>
        </w:tc>
        <w:tc>
          <w:tcPr>
            <w:tcW w:w="891" w:type="dxa"/>
            <w:tcBorders>
              <w:top w:val="nil"/>
              <w:left w:val="nil"/>
              <w:bottom w:val="single" w:sz="4" w:space="0" w:color="auto"/>
              <w:right w:val="single" w:sz="4" w:space="0" w:color="auto"/>
            </w:tcBorders>
            <w:shd w:val="clear" w:color="auto" w:fill="auto"/>
            <w:vAlign w:val="center"/>
            <w:hideMark/>
          </w:tcPr>
          <w:p w14:paraId="1D3DB17D" w14:textId="193A81B1" w:rsidR="004C2445" w:rsidRPr="007C27B9" w:rsidRDefault="004C2445" w:rsidP="004C2445">
            <w:pPr>
              <w:jc w:val="center"/>
              <w:rPr>
                <w:rFonts w:eastAsia="Times New Roman"/>
                <w:color w:val="000000"/>
                <w:sz w:val="18"/>
                <w:szCs w:val="18"/>
              </w:rPr>
            </w:pPr>
            <w:r>
              <w:rPr>
                <w:color w:val="000000"/>
                <w:sz w:val="18"/>
                <w:szCs w:val="18"/>
              </w:rPr>
              <w:t>3626,5</w:t>
            </w:r>
          </w:p>
        </w:tc>
        <w:tc>
          <w:tcPr>
            <w:tcW w:w="891" w:type="dxa"/>
            <w:tcBorders>
              <w:top w:val="nil"/>
              <w:left w:val="nil"/>
              <w:bottom w:val="single" w:sz="4" w:space="0" w:color="auto"/>
              <w:right w:val="single" w:sz="4" w:space="0" w:color="auto"/>
            </w:tcBorders>
            <w:shd w:val="clear" w:color="auto" w:fill="auto"/>
            <w:vAlign w:val="center"/>
            <w:hideMark/>
          </w:tcPr>
          <w:p w14:paraId="62CEDD27" w14:textId="098B47CA" w:rsidR="004C2445" w:rsidRPr="007C27B9" w:rsidRDefault="004C2445" w:rsidP="004C2445">
            <w:pPr>
              <w:jc w:val="center"/>
              <w:rPr>
                <w:rFonts w:eastAsia="Times New Roman"/>
                <w:color w:val="000000"/>
                <w:sz w:val="18"/>
                <w:szCs w:val="18"/>
              </w:rPr>
            </w:pPr>
            <w:r>
              <w:rPr>
                <w:color w:val="000000"/>
                <w:sz w:val="18"/>
                <w:szCs w:val="18"/>
              </w:rPr>
              <w:t>3628,6</w:t>
            </w:r>
          </w:p>
        </w:tc>
        <w:tc>
          <w:tcPr>
            <w:tcW w:w="891" w:type="dxa"/>
            <w:tcBorders>
              <w:top w:val="nil"/>
              <w:left w:val="nil"/>
              <w:bottom w:val="single" w:sz="4" w:space="0" w:color="auto"/>
              <w:right w:val="single" w:sz="4" w:space="0" w:color="auto"/>
            </w:tcBorders>
            <w:shd w:val="clear" w:color="auto" w:fill="auto"/>
            <w:vAlign w:val="center"/>
            <w:hideMark/>
          </w:tcPr>
          <w:p w14:paraId="35070BB8" w14:textId="245CEC3C" w:rsidR="004C2445" w:rsidRPr="007C27B9" w:rsidRDefault="004C2445" w:rsidP="004C2445">
            <w:pPr>
              <w:jc w:val="center"/>
              <w:rPr>
                <w:rFonts w:eastAsia="Times New Roman"/>
                <w:color w:val="000000"/>
                <w:sz w:val="18"/>
                <w:szCs w:val="18"/>
              </w:rPr>
            </w:pPr>
            <w:r>
              <w:rPr>
                <w:color w:val="000000"/>
                <w:sz w:val="18"/>
                <w:szCs w:val="18"/>
              </w:rPr>
              <w:t>3630,6</w:t>
            </w:r>
          </w:p>
        </w:tc>
        <w:tc>
          <w:tcPr>
            <w:tcW w:w="891" w:type="dxa"/>
            <w:tcBorders>
              <w:top w:val="nil"/>
              <w:left w:val="nil"/>
              <w:bottom w:val="single" w:sz="4" w:space="0" w:color="auto"/>
              <w:right w:val="single" w:sz="4" w:space="0" w:color="auto"/>
            </w:tcBorders>
            <w:shd w:val="clear" w:color="auto" w:fill="auto"/>
            <w:vAlign w:val="center"/>
            <w:hideMark/>
          </w:tcPr>
          <w:p w14:paraId="6A59508E" w14:textId="6935BCA5" w:rsidR="004C2445" w:rsidRPr="007C27B9" w:rsidRDefault="004C2445" w:rsidP="004C2445">
            <w:pPr>
              <w:jc w:val="center"/>
              <w:rPr>
                <w:rFonts w:eastAsia="Times New Roman"/>
                <w:color w:val="000000"/>
                <w:sz w:val="18"/>
                <w:szCs w:val="18"/>
              </w:rPr>
            </w:pPr>
            <w:r>
              <w:rPr>
                <w:color w:val="000000"/>
                <w:sz w:val="18"/>
                <w:szCs w:val="18"/>
              </w:rPr>
              <w:t>3632,6</w:t>
            </w:r>
          </w:p>
        </w:tc>
        <w:tc>
          <w:tcPr>
            <w:tcW w:w="891" w:type="dxa"/>
            <w:tcBorders>
              <w:top w:val="nil"/>
              <w:left w:val="nil"/>
              <w:bottom w:val="single" w:sz="4" w:space="0" w:color="auto"/>
              <w:right w:val="single" w:sz="4" w:space="0" w:color="auto"/>
            </w:tcBorders>
            <w:shd w:val="clear" w:color="auto" w:fill="auto"/>
            <w:vAlign w:val="center"/>
            <w:hideMark/>
          </w:tcPr>
          <w:p w14:paraId="7F74590F" w14:textId="1BC45219" w:rsidR="004C2445" w:rsidRPr="007C27B9" w:rsidRDefault="004C2445" w:rsidP="004C2445">
            <w:pPr>
              <w:jc w:val="center"/>
              <w:rPr>
                <w:rFonts w:eastAsia="Times New Roman"/>
                <w:color w:val="000000"/>
                <w:sz w:val="18"/>
                <w:szCs w:val="18"/>
              </w:rPr>
            </w:pPr>
            <w:r>
              <w:rPr>
                <w:color w:val="000000"/>
                <w:sz w:val="18"/>
                <w:szCs w:val="18"/>
              </w:rPr>
              <w:t>3634,5</w:t>
            </w:r>
          </w:p>
        </w:tc>
        <w:tc>
          <w:tcPr>
            <w:tcW w:w="891" w:type="dxa"/>
            <w:tcBorders>
              <w:top w:val="nil"/>
              <w:left w:val="nil"/>
              <w:bottom w:val="single" w:sz="4" w:space="0" w:color="auto"/>
              <w:right w:val="single" w:sz="4" w:space="0" w:color="auto"/>
            </w:tcBorders>
            <w:shd w:val="clear" w:color="auto" w:fill="auto"/>
            <w:vAlign w:val="center"/>
            <w:hideMark/>
          </w:tcPr>
          <w:p w14:paraId="2D898FDC" w14:textId="513F575F" w:rsidR="004C2445" w:rsidRPr="007C27B9" w:rsidRDefault="004C2445" w:rsidP="004C2445">
            <w:pPr>
              <w:jc w:val="center"/>
              <w:rPr>
                <w:rFonts w:eastAsia="Times New Roman"/>
                <w:color w:val="000000"/>
                <w:sz w:val="18"/>
                <w:szCs w:val="18"/>
              </w:rPr>
            </w:pPr>
            <w:r>
              <w:rPr>
                <w:color w:val="000000"/>
                <w:sz w:val="18"/>
                <w:szCs w:val="18"/>
              </w:rPr>
              <w:t>3636,3</w:t>
            </w:r>
          </w:p>
        </w:tc>
        <w:tc>
          <w:tcPr>
            <w:tcW w:w="891" w:type="dxa"/>
            <w:tcBorders>
              <w:top w:val="nil"/>
              <w:left w:val="nil"/>
              <w:bottom w:val="single" w:sz="4" w:space="0" w:color="auto"/>
              <w:right w:val="single" w:sz="4" w:space="0" w:color="auto"/>
            </w:tcBorders>
            <w:shd w:val="clear" w:color="auto" w:fill="auto"/>
            <w:vAlign w:val="center"/>
            <w:hideMark/>
          </w:tcPr>
          <w:p w14:paraId="1160A4B2" w14:textId="738FB44F" w:rsidR="004C2445" w:rsidRPr="007C27B9" w:rsidRDefault="004C2445" w:rsidP="004C2445">
            <w:pPr>
              <w:jc w:val="center"/>
              <w:rPr>
                <w:rFonts w:eastAsia="Times New Roman"/>
                <w:color w:val="000000"/>
                <w:sz w:val="18"/>
                <w:szCs w:val="18"/>
              </w:rPr>
            </w:pPr>
            <w:r>
              <w:rPr>
                <w:color w:val="000000"/>
                <w:sz w:val="18"/>
                <w:szCs w:val="18"/>
              </w:rPr>
              <w:t>3638,0</w:t>
            </w:r>
          </w:p>
        </w:tc>
        <w:tc>
          <w:tcPr>
            <w:tcW w:w="891" w:type="dxa"/>
            <w:tcBorders>
              <w:top w:val="nil"/>
              <w:left w:val="nil"/>
              <w:bottom w:val="single" w:sz="4" w:space="0" w:color="auto"/>
              <w:right w:val="single" w:sz="4" w:space="0" w:color="auto"/>
            </w:tcBorders>
            <w:shd w:val="clear" w:color="auto" w:fill="auto"/>
            <w:vAlign w:val="center"/>
            <w:hideMark/>
          </w:tcPr>
          <w:p w14:paraId="439AF5DD" w14:textId="40169FAB" w:rsidR="004C2445" w:rsidRPr="007C27B9" w:rsidRDefault="004C2445" w:rsidP="004C2445">
            <w:pPr>
              <w:jc w:val="center"/>
              <w:rPr>
                <w:rFonts w:eastAsia="Times New Roman"/>
                <w:color w:val="000000"/>
                <w:sz w:val="18"/>
                <w:szCs w:val="18"/>
              </w:rPr>
            </w:pPr>
            <w:r>
              <w:rPr>
                <w:color w:val="000000"/>
                <w:sz w:val="18"/>
                <w:szCs w:val="18"/>
              </w:rPr>
              <w:t>3639,6</w:t>
            </w:r>
          </w:p>
        </w:tc>
        <w:tc>
          <w:tcPr>
            <w:tcW w:w="891" w:type="dxa"/>
            <w:tcBorders>
              <w:top w:val="nil"/>
              <w:left w:val="nil"/>
              <w:bottom w:val="single" w:sz="4" w:space="0" w:color="auto"/>
              <w:right w:val="single" w:sz="4" w:space="0" w:color="auto"/>
            </w:tcBorders>
            <w:shd w:val="clear" w:color="auto" w:fill="auto"/>
            <w:vAlign w:val="center"/>
            <w:hideMark/>
          </w:tcPr>
          <w:p w14:paraId="2AD6F7C7" w14:textId="54D174D5" w:rsidR="004C2445" w:rsidRPr="007C27B9" w:rsidRDefault="004C2445" w:rsidP="004C2445">
            <w:pPr>
              <w:jc w:val="center"/>
              <w:rPr>
                <w:rFonts w:eastAsia="Times New Roman"/>
                <w:color w:val="000000"/>
                <w:sz w:val="18"/>
                <w:szCs w:val="18"/>
              </w:rPr>
            </w:pPr>
            <w:r>
              <w:rPr>
                <w:color w:val="000000"/>
                <w:sz w:val="18"/>
                <w:szCs w:val="18"/>
              </w:rPr>
              <w:t>3641,2</w:t>
            </w:r>
          </w:p>
        </w:tc>
        <w:tc>
          <w:tcPr>
            <w:tcW w:w="891" w:type="dxa"/>
            <w:tcBorders>
              <w:top w:val="nil"/>
              <w:left w:val="nil"/>
              <w:bottom w:val="single" w:sz="4" w:space="0" w:color="auto"/>
              <w:right w:val="single" w:sz="4" w:space="0" w:color="auto"/>
            </w:tcBorders>
            <w:shd w:val="clear" w:color="auto" w:fill="auto"/>
            <w:vAlign w:val="center"/>
            <w:hideMark/>
          </w:tcPr>
          <w:p w14:paraId="13EC54A1" w14:textId="65B7A623" w:rsidR="004C2445" w:rsidRPr="007C27B9" w:rsidRDefault="004C2445" w:rsidP="004C2445">
            <w:pPr>
              <w:jc w:val="center"/>
              <w:rPr>
                <w:rFonts w:eastAsia="Times New Roman"/>
                <w:color w:val="000000"/>
                <w:sz w:val="18"/>
                <w:szCs w:val="18"/>
              </w:rPr>
            </w:pPr>
            <w:r>
              <w:rPr>
                <w:color w:val="000000"/>
                <w:sz w:val="18"/>
                <w:szCs w:val="18"/>
              </w:rPr>
              <w:t>3642,7</w:t>
            </w:r>
          </w:p>
        </w:tc>
      </w:tr>
      <w:tr w:rsidR="004C2445" w:rsidRPr="007C27B9" w14:paraId="40700C9A"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39037593"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Каменский район</w:t>
            </w:r>
          </w:p>
        </w:tc>
        <w:tc>
          <w:tcPr>
            <w:tcW w:w="891" w:type="dxa"/>
            <w:tcBorders>
              <w:top w:val="nil"/>
              <w:left w:val="nil"/>
              <w:bottom w:val="single" w:sz="4" w:space="0" w:color="auto"/>
              <w:right w:val="single" w:sz="4" w:space="0" w:color="auto"/>
            </w:tcBorders>
            <w:shd w:val="clear" w:color="auto" w:fill="auto"/>
            <w:vAlign w:val="center"/>
            <w:hideMark/>
          </w:tcPr>
          <w:p w14:paraId="54C26D54" w14:textId="6E51AF42" w:rsidR="004C2445" w:rsidRPr="007C27B9" w:rsidRDefault="004C2445" w:rsidP="004C2445">
            <w:pPr>
              <w:jc w:val="center"/>
              <w:rPr>
                <w:rFonts w:eastAsia="Times New Roman"/>
                <w:color w:val="000000"/>
                <w:sz w:val="18"/>
                <w:szCs w:val="18"/>
              </w:rPr>
            </w:pPr>
            <w:r>
              <w:rPr>
                <w:color w:val="000000"/>
                <w:sz w:val="18"/>
                <w:szCs w:val="18"/>
              </w:rPr>
              <w:t>20670,9</w:t>
            </w:r>
          </w:p>
        </w:tc>
        <w:tc>
          <w:tcPr>
            <w:tcW w:w="891" w:type="dxa"/>
            <w:tcBorders>
              <w:top w:val="nil"/>
              <w:left w:val="nil"/>
              <w:bottom w:val="single" w:sz="4" w:space="0" w:color="auto"/>
              <w:right w:val="single" w:sz="4" w:space="0" w:color="auto"/>
            </w:tcBorders>
            <w:shd w:val="clear" w:color="auto" w:fill="auto"/>
            <w:vAlign w:val="center"/>
            <w:hideMark/>
          </w:tcPr>
          <w:p w14:paraId="41E9230E" w14:textId="517E8054" w:rsidR="004C2445" w:rsidRPr="007C27B9" w:rsidRDefault="004C2445" w:rsidP="004C2445">
            <w:pPr>
              <w:jc w:val="center"/>
              <w:rPr>
                <w:rFonts w:eastAsia="Times New Roman"/>
                <w:color w:val="000000"/>
                <w:sz w:val="18"/>
                <w:szCs w:val="18"/>
              </w:rPr>
            </w:pPr>
            <w:r>
              <w:rPr>
                <w:color w:val="000000"/>
                <w:sz w:val="18"/>
                <w:szCs w:val="18"/>
              </w:rPr>
              <w:t>20851,5</w:t>
            </w:r>
          </w:p>
        </w:tc>
        <w:tc>
          <w:tcPr>
            <w:tcW w:w="891" w:type="dxa"/>
            <w:tcBorders>
              <w:top w:val="nil"/>
              <w:left w:val="nil"/>
              <w:bottom w:val="single" w:sz="4" w:space="0" w:color="auto"/>
              <w:right w:val="single" w:sz="4" w:space="0" w:color="auto"/>
            </w:tcBorders>
            <w:shd w:val="clear" w:color="auto" w:fill="auto"/>
            <w:vAlign w:val="center"/>
            <w:hideMark/>
          </w:tcPr>
          <w:p w14:paraId="27F2AD60" w14:textId="1AB0C5E6" w:rsidR="004C2445" w:rsidRPr="007C27B9" w:rsidRDefault="004C2445" w:rsidP="004C2445">
            <w:pPr>
              <w:jc w:val="center"/>
              <w:rPr>
                <w:rFonts w:eastAsia="Times New Roman"/>
                <w:color w:val="000000"/>
                <w:sz w:val="18"/>
                <w:szCs w:val="18"/>
              </w:rPr>
            </w:pPr>
            <w:r>
              <w:rPr>
                <w:color w:val="000000"/>
                <w:sz w:val="18"/>
                <w:szCs w:val="18"/>
              </w:rPr>
              <w:t>20863,9</w:t>
            </w:r>
          </w:p>
        </w:tc>
        <w:tc>
          <w:tcPr>
            <w:tcW w:w="891" w:type="dxa"/>
            <w:tcBorders>
              <w:top w:val="nil"/>
              <w:left w:val="nil"/>
              <w:bottom w:val="single" w:sz="4" w:space="0" w:color="auto"/>
              <w:right w:val="single" w:sz="4" w:space="0" w:color="auto"/>
            </w:tcBorders>
            <w:shd w:val="clear" w:color="auto" w:fill="auto"/>
            <w:vAlign w:val="center"/>
            <w:hideMark/>
          </w:tcPr>
          <w:p w14:paraId="23F1F4D3" w14:textId="6C8F136C" w:rsidR="004C2445" w:rsidRPr="007C27B9" w:rsidRDefault="004C2445" w:rsidP="004C2445">
            <w:pPr>
              <w:jc w:val="center"/>
              <w:rPr>
                <w:rFonts w:eastAsia="Times New Roman"/>
                <w:color w:val="000000"/>
                <w:sz w:val="18"/>
                <w:szCs w:val="18"/>
              </w:rPr>
            </w:pPr>
            <w:r>
              <w:rPr>
                <w:color w:val="000000"/>
                <w:sz w:val="18"/>
                <w:szCs w:val="18"/>
              </w:rPr>
              <w:t>20875,9</w:t>
            </w:r>
          </w:p>
        </w:tc>
        <w:tc>
          <w:tcPr>
            <w:tcW w:w="891" w:type="dxa"/>
            <w:tcBorders>
              <w:top w:val="nil"/>
              <w:left w:val="nil"/>
              <w:bottom w:val="single" w:sz="4" w:space="0" w:color="auto"/>
              <w:right w:val="single" w:sz="4" w:space="0" w:color="auto"/>
            </w:tcBorders>
            <w:shd w:val="clear" w:color="auto" w:fill="auto"/>
            <w:vAlign w:val="center"/>
            <w:hideMark/>
          </w:tcPr>
          <w:p w14:paraId="1449F7EE" w14:textId="5054435F" w:rsidR="004C2445" w:rsidRPr="007C27B9" w:rsidRDefault="004C2445" w:rsidP="004C2445">
            <w:pPr>
              <w:jc w:val="center"/>
              <w:rPr>
                <w:rFonts w:eastAsia="Times New Roman"/>
                <w:color w:val="000000"/>
                <w:sz w:val="18"/>
                <w:szCs w:val="18"/>
              </w:rPr>
            </w:pPr>
            <w:r>
              <w:rPr>
                <w:color w:val="000000"/>
                <w:sz w:val="18"/>
                <w:szCs w:val="18"/>
              </w:rPr>
              <w:t>20887,5</w:t>
            </w:r>
          </w:p>
        </w:tc>
        <w:tc>
          <w:tcPr>
            <w:tcW w:w="891" w:type="dxa"/>
            <w:tcBorders>
              <w:top w:val="nil"/>
              <w:left w:val="nil"/>
              <w:bottom w:val="single" w:sz="4" w:space="0" w:color="auto"/>
              <w:right w:val="single" w:sz="4" w:space="0" w:color="auto"/>
            </w:tcBorders>
            <w:shd w:val="clear" w:color="auto" w:fill="auto"/>
            <w:vAlign w:val="center"/>
            <w:hideMark/>
          </w:tcPr>
          <w:p w14:paraId="74B91E8E" w14:textId="3CE0925C" w:rsidR="004C2445" w:rsidRPr="007C27B9" w:rsidRDefault="004C2445" w:rsidP="004C2445">
            <w:pPr>
              <w:jc w:val="center"/>
              <w:rPr>
                <w:rFonts w:eastAsia="Times New Roman"/>
                <w:color w:val="000000"/>
                <w:sz w:val="18"/>
                <w:szCs w:val="18"/>
              </w:rPr>
            </w:pPr>
            <w:r>
              <w:rPr>
                <w:color w:val="000000"/>
                <w:sz w:val="18"/>
                <w:szCs w:val="18"/>
              </w:rPr>
              <w:t>20898,6</w:t>
            </w:r>
          </w:p>
        </w:tc>
        <w:tc>
          <w:tcPr>
            <w:tcW w:w="891" w:type="dxa"/>
            <w:tcBorders>
              <w:top w:val="nil"/>
              <w:left w:val="nil"/>
              <w:bottom w:val="single" w:sz="4" w:space="0" w:color="auto"/>
              <w:right w:val="single" w:sz="4" w:space="0" w:color="auto"/>
            </w:tcBorders>
            <w:shd w:val="clear" w:color="auto" w:fill="auto"/>
            <w:vAlign w:val="center"/>
            <w:hideMark/>
          </w:tcPr>
          <w:p w14:paraId="7CD61728" w14:textId="6EC20D1F" w:rsidR="004C2445" w:rsidRPr="007C27B9" w:rsidRDefault="004C2445" w:rsidP="004C2445">
            <w:pPr>
              <w:jc w:val="center"/>
              <w:rPr>
                <w:rFonts w:eastAsia="Times New Roman"/>
                <w:color w:val="000000"/>
                <w:sz w:val="18"/>
                <w:szCs w:val="18"/>
              </w:rPr>
            </w:pPr>
            <w:r>
              <w:rPr>
                <w:color w:val="000000"/>
                <w:sz w:val="18"/>
                <w:szCs w:val="18"/>
              </w:rPr>
              <w:t>20909,4</w:t>
            </w:r>
          </w:p>
        </w:tc>
        <w:tc>
          <w:tcPr>
            <w:tcW w:w="891" w:type="dxa"/>
            <w:tcBorders>
              <w:top w:val="nil"/>
              <w:left w:val="nil"/>
              <w:bottom w:val="single" w:sz="4" w:space="0" w:color="auto"/>
              <w:right w:val="single" w:sz="4" w:space="0" w:color="auto"/>
            </w:tcBorders>
            <w:shd w:val="clear" w:color="auto" w:fill="auto"/>
            <w:vAlign w:val="center"/>
            <w:hideMark/>
          </w:tcPr>
          <w:p w14:paraId="3C435730" w14:textId="78BC126D" w:rsidR="004C2445" w:rsidRPr="007C27B9" w:rsidRDefault="004C2445" w:rsidP="004C2445">
            <w:pPr>
              <w:jc w:val="center"/>
              <w:rPr>
                <w:rFonts w:eastAsia="Times New Roman"/>
                <w:color w:val="000000"/>
                <w:sz w:val="18"/>
                <w:szCs w:val="18"/>
              </w:rPr>
            </w:pPr>
            <w:r>
              <w:rPr>
                <w:color w:val="000000"/>
                <w:sz w:val="18"/>
                <w:szCs w:val="18"/>
              </w:rPr>
              <w:t>20919,8</w:t>
            </w:r>
          </w:p>
        </w:tc>
        <w:tc>
          <w:tcPr>
            <w:tcW w:w="891" w:type="dxa"/>
            <w:tcBorders>
              <w:top w:val="nil"/>
              <w:left w:val="nil"/>
              <w:bottom w:val="single" w:sz="4" w:space="0" w:color="auto"/>
              <w:right w:val="single" w:sz="4" w:space="0" w:color="auto"/>
            </w:tcBorders>
            <w:shd w:val="clear" w:color="auto" w:fill="auto"/>
            <w:vAlign w:val="center"/>
            <w:hideMark/>
          </w:tcPr>
          <w:p w14:paraId="7E749770" w14:textId="5EED5541" w:rsidR="004C2445" w:rsidRPr="007C27B9" w:rsidRDefault="004C2445" w:rsidP="004C2445">
            <w:pPr>
              <w:jc w:val="center"/>
              <w:rPr>
                <w:rFonts w:eastAsia="Times New Roman"/>
                <w:color w:val="000000"/>
                <w:sz w:val="18"/>
                <w:szCs w:val="18"/>
              </w:rPr>
            </w:pPr>
            <w:r>
              <w:rPr>
                <w:color w:val="000000"/>
                <w:sz w:val="18"/>
                <w:szCs w:val="18"/>
              </w:rPr>
              <w:t>20929,7</w:t>
            </w:r>
          </w:p>
        </w:tc>
        <w:tc>
          <w:tcPr>
            <w:tcW w:w="891" w:type="dxa"/>
            <w:tcBorders>
              <w:top w:val="nil"/>
              <w:left w:val="nil"/>
              <w:bottom w:val="single" w:sz="4" w:space="0" w:color="auto"/>
              <w:right w:val="single" w:sz="4" w:space="0" w:color="auto"/>
            </w:tcBorders>
            <w:shd w:val="clear" w:color="auto" w:fill="auto"/>
            <w:vAlign w:val="center"/>
            <w:hideMark/>
          </w:tcPr>
          <w:p w14:paraId="59E29D12" w14:textId="7AF7C7BA" w:rsidR="004C2445" w:rsidRPr="007C27B9" w:rsidRDefault="004C2445" w:rsidP="004C2445">
            <w:pPr>
              <w:jc w:val="center"/>
              <w:rPr>
                <w:rFonts w:eastAsia="Times New Roman"/>
                <w:color w:val="000000"/>
                <w:sz w:val="18"/>
                <w:szCs w:val="18"/>
              </w:rPr>
            </w:pPr>
            <w:r>
              <w:rPr>
                <w:color w:val="000000"/>
                <w:sz w:val="18"/>
                <w:szCs w:val="18"/>
              </w:rPr>
              <w:t>20939,2</w:t>
            </w:r>
          </w:p>
        </w:tc>
        <w:tc>
          <w:tcPr>
            <w:tcW w:w="891" w:type="dxa"/>
            <w:tcBorders>
              <w:top w:val="nil"/>
              <w:left w:val="nil"/>
              <w:bottom w:val="single" w:sz="4" w:space="0" w:color="auto"/>
              <w:right w:val="single" w:sz="4" w:space="0" w:color="auto"/>
            </w:tcBorders>
            <w:shd w:val="clear" w:color="auto" w:fill="auto"/>
            <w:vAlign w:val="center"/>
            <w:hideMark/>
          </w:tcPr>
          <w:p w14:paraId="65B09F44" w14:textId="7DAD9E6F" w:rsidR="004C2445" w:rsidRPr="007C27B9" w:rsidRDefault="004C2445" w:rsidP="004C2445">
            <w:pPr>
              <w:jc w:val="center"/>
              <w:rPr>
                <w:rFonts w:eastAsia="Times New Roman"/>
                <w:color w:val="000000"/>
                <w:sz w:val="18"/>
                <w:szCs w:val="18"/>
              </w:rPr>
            </w:pPr>
            <w:r>
              <w:rPr>
                <w:color w:val="000000"/>
                <w:sz w:val="18"/>
                <w:szCs w:val="18"/>
              </w:rPr>
              <w:t>20948,3</w:t>
            </w:r>
          </w:p>
        </w:tc>
        <w:tc>
          <w:tcPr>
            <w:tcW w:w="891" w:type="dxa"/>
            <w:tcBorders>
              <w:top w:val="nil"/>
              <w:left w:val="nil"/>
              <w:bottom w:val="single" w:sz="4" w:space="0" w:color="auto"/>
              <w:right w:val="single" w:sz="4" w:space="0" w:color="auto"/>
            </w:tcBorders>
            <w:shd w:val="clear" w:color="auto" w:fill="auto"/>
            <w:vAlign w:val="center"/>
            <w:hideMark/>
          </w:tcPr>
          <w:p w14:paraId="43DAEAD7" w14:textId="18079372" w:rsidR="004C2445" w:rsidRPr="007C27B9" w:rsidRDefault="004C2445" w:rsidP="004C2445">
            <w:pPr>
              <w:jc w:val="center"/>
              <w:rPr>
                <w:rFonts w:eastAsia="Times New Roman"/>
                <w:color w:val="000000"/>
                <w:sz w:val="18"/>
                <w:szCs w:val="18"/>
              </w:rPr>
            </w:pPr>
            <w:r>
              <w:rPr>
                <w:color w:val="000000"/>
                <w:sz w:val="18"/>
                <w:szCs w:val="18"/>
              </w:rPr>
              <w:t>20957,0</w:t>
            </w:r>
          </w:p>
        </w:tc>
      </w:tr>
      <w:tr w:rsidR="004C2445" w:rsidRPr="007C27B9" w14:paraId="2D792CFA"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25A04943"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Камешкирский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1127569A" w14:textId="04242441" w:rsidR="004C2445" w:rsidRPr="007C27B9" w:rsidRDefault="004C2445" w:rsidP="004C2445">
            <w:pPr>
              <w:jc w:val="center"/>
              <w:rPr>
                <w:rFonts w:eastAsia="Times New Roman"/>
                <w:color w:val="000000"/>
                <w:sz w:val="18"/>
                <w:szCs w:val="18"/>
              </w:rPr>
            </w:pPr>
            <w:r>
              <w:rPr>
                <w:color w:val="000000"/>
                <w:sz w:val="18"/>
                <w:szCs w:val="18"/>
              </w:rPr>
              <w:t>8155,6</w:t>
            </w:r>
          </w:p>
        </w:tc>
        <w:tc>
          <w:tcPr>
            <w:tcW w:w="891" w:type="dxa"/>
            <w:tcBorders>
              <w:top w:val="nil"/>
              <w:left w:val="nil"/>
              <w:bottom w:val="single" w:sz="4" w:space="0" w:color="auto"/>
              <w:right w:val="single" w:sz="4" w:space="0" w:color="auto"/>
            </w:tcBorders>
            <w:shd w:val="clear" w:color="auto" w:fill="auto"/>
            <w:vAlign w:val="center"/>
            <w:hideMark/>
          </w:tcPr>
          <w:p w14:paraId="2D31FB75" w14:textId="0FE66C91" w:rsidR="004C2445" w:rsidRPr="007C27B9" w:rsidRDefault="004C2445" w:rsidP="004C2445">
            <w:pPr>
              <w:jc w:val="center"/>
              <w:rPr>
                <w:rFonts w:eastAsia="Times New Roman"/>
                <w:color w:val="000000"/>
                <w:sz w:val="18"/>
                <w:szCs w:val="18"/>
              </w:rPr>
            </w:pPr>
            <w:r>
              <w:rPr>
                <w:color w:val="000000"/>
                <w:sz w:val="18"/>
                <w:szCs w:val="18"/>
              </w:rPr>
              <w:t>8226,8</w:t>
            </w:r>
          </w:p>
        </w:tc>
        <w:tc>
          <w:tcPr>
            <w:tcW w:w="891" w:type="dxa"/>
            <w:tcBorders>
              <w:top w:val="nil"/>
              <w:left w:val="nil"/>
              <w:bottom w:val="single" w:sz="4" w:space="0" w:color="auto"/>
              <w:right w:val="single" w:sz="4" w:space="0" w:color="auto"/>
            </w:tcBorders>
            <w:shd w:val="clear" w:color="auto" w:fill="auto"/>
            <w:vAlign w:val="center"/>
            <w:hideMark/>
          </w:tcPr>
          <w:p w14:paraId="7188831B" w14:textId="43A8C825" w:rsidR="004C2445" w:rsidRPr="007C27B9" w:rsidRDefault="004C2445" w:rsidP="004C2445">
            <w:pPr>
              <w:jc w:val="center"/>
              <w:rPr>
                <w:rFonts w:eastAsia="Times New Roman"/>
                <w:color w:val="000000"/>
                <w:sz w:val="18"/>
                <w:szCs w:val="18"/>
              </w:rPr>
            </w:pPr>
            <w:r>
              <w:rPr>
                <w:color w:val="000000"/>
                <w:sz w:val="18"/>
                <w:szCs w:val="18"/>
              </w:rPr>
              <w:t>8231,7</w:t>
            </w:r>
          </w:p>
        </w:tc>
        <w:tc>
          <w:tcPr>
            <w:tcW w:w="891" w:type="dxa"/>
            <w:tcBorders>
              <w:top w:val="nil"/>
              <w:left w:val="nil"/>
              <w:bottom w:val="single" w:sz="4" w:space="0" w:color="auto"/>
              <w:right w:val="single" w:sz="4" w:space="0" w:color="auto"/>
            </w:tcBorders>
            <w:shd w:val="clear" w:color="auto" w:fill="auto"/>
            <w:vAlign w:val="center"/>
            <w:hideMark/>
          </w:tcPr>
          <w:p w14:paraId="1D1A8737" w14:textId="20E57E54" w:rsidR="004C2445" w:rsidRPr="007C27B9" w:rsidRDefault="004C2445" w:rsidP="004C2445">
            <w:pPr>
              <w:jc w:val="center"/>
              <w:rPr>
                <w:rFonts w:eastAsia="Times New Roman"/>
                <w:color w:val="000000"/>
                <w:sz w:val="18"/>
                <w:szCs w:val="18"/>
              </w:rPr>
            </w:pPr>
            <w:r>
              <w:rPr>
                <w:color w:val="000000"/>
                <w:sz w:val="18"/>
                <w:szCs w:val="18"/>
              </w:rPr>
              <w:t>8236,5</w:t>
            </w:r>
          </w:p>
        </w:tc>
        <w:tc>
          <w:tcPr>
            <w:tcW w:w="891" w:type="dxa"/>
            <w:tcBorders>
              <w:top w:val="nil"/>
              <w:left w:val="nil"/>
              <w:bottom w:val="single" w:sz="4" w:space="0" w:color="auto"/>
              <w:right w:val="single" w:sz="4" w:space="0" w:color="auto"/>
            </w:tcBorders>
            <w:shd w:val="clear" w:color="auto" w:fill="auto"/>
            <w:vAlign w:val="center"/>
            <w:hideMark/>
          </w:tcPr>
          <w:p w14:paraId="1DC20BBE" w14:textId="7A234149" w:rsidR="004C2445" w:rsidRPr="007C27B9" w:rsidRDefault="004C2445" w:rsidP="004C2445">
            <w:pPr>
              <w:jc w:val="center"/>
              <w:rPr>
                <w:rFonts w:eastAsia="Times New Roman"/>
                <w:color w:val="000000"/>
                <w:sz w:val="18"/>
                <w:szCs w:val="18"/>
              </w:rPr>
            </w:pPr>
            <w:r>
              <w:rPr>
                <w:color w:val="000000"/>
                <w:sz w:val="18"/>
                <w:szCs w:val="18"/>
              </w:rPr>
              <w:t>8241,0</w:t>
            </w:r>
          </w:p>
        </w:tc>
        <w:tc>
          <w:tcPr>
            <w:tcW w:w="891" w:type="dxa"/>
            <w:tcBorders>
              <w:top w:val="nil"/>
              <w:left w:val="nil"/>
              <w:bottom w:val="single" w:sz="4" w:space="0" w:color="auto"/>
              <w:right w:val="single" w:sz="4" w:space="0" w:color="auto"/>
            </w:tcBorders>
            <w:shd w:val="clear" w:color="auto" w:fill="auto"/>
            <w:vAlign w:val="center"/>
            <w:hideMark/>
          </w:tcPr>
          <w:p w14:paraId="38494BCB" w14:textId="6A319A74" w:rsidR="004C2445" w:rsidRPr="007C27B9" w:rsidRDefault="004C2445" w:rsidP="004C2445">
            <w:pPr>
              <w:jc w:val="center"/>
              <w:rPr>
                <w:rFonts w:eastAsia="Times New Roman"/>
                <w:color w:val="000000"/>
                <w:sz w:val="18"/>
                <w:szCs w:val="18"/>
              </w:rPr>
            </w:pPr>
            <w:r>
              <w:rPr>
                <w:color w:val="000000"/>
                <w:sz w:val="18"/>
                <w:szCs w:val="18"/>
              </w:rPr>
              <w:t>8245,4</w:t>
            </w:r>
          </w:p>
        </w:tc>
        <w:tc>
          <w:tcPr>
            <w:tcW w:w="891" w:type="dxa"/>
            <w:tcBorders>
              <w:top w:val="nil"/>
              <w:left w:val="nil"/>
              <w:bottom w:val="single" w:sz="4" w:space="0" w:color="auto"/>
              <w:right w:val="single" w:sz="4" w:space="0" w:color="auto"/>
            </w:tcBorders>
            <w:shd w:val="clear" w:color="auto" w:fill="auto"/>
            <w:vAlign w:val="center"/>
            <w:hideMark/>
          </w:tcPr>
          <w:p w14:paraId="6EED876E" w14:textId="5C876ED2" w:rsidR="004C2445" w:rsidRPr="007C27B9" w:rsidRDefault="004C2445" w:rsidP="004C2445">
            <w:pPr>
              <w:jc w:val="center"/>
              <w:rPr>
                <w:rFonts w:eastAsia="Times New Roman"/>
                <w:color w:val="000000"/>
                <w:sz w:val="18"/>
                <w:szCs w:val="18"/>
              </w:rPr>
            </w:pPr>
            <w:r>
              <w:rPr>
                <w:color w:val="000000"/>
                <w:sz w:val="18"/>
                <w:szCs w:val="18"/>
              </w:rPr>
              <w:t>8249,7</w:t>
            </w:r>
          </w:p>
        </w:tc>
        <w:tc>
          <w:tcPr>
            <w:tcW w:w="891" w:type="dxa"/>
            <w:tcBorders>
              <w:top w:val="nil"/>
              <w:left w:val="nil"/>
              <w:bottom w:val="single" w:sz="4" w:space="0" w:color="auto"/>
              <w:right w:val="single" w:sz="4" w:space="0" w:color="auto"/>
            </w:tcBorders>
            <w:shd w:val="clear" w:color="auto" w:fill="auto"/>
            <w:vAlign w:val="center"/>
            <w:hideMark/>
          </w:tcPr>
          <w:p w14:paraId="29717B40" w14:textId="466C62EC" w:rsidR="004C2445" w:rsidRPr="007C27B9" w:rsidRDefault="004C2445" w:rsidP="004C2445">
            <w:pPr>
              <w:jc w:val="center"/>
              <w:rPr>
                <w:rFonts w:eastAsia="Times New Roman"/>
                <w:color w:val="000000"/>
                <w:sz w:val="18"/>
                <w:szCs w:val="18"/>
              </w:rPr>
            </w:pPr>
            <w:r>
              <w:rPr>
                <w:color w:val="000000"/>
                <w:sz w:val="18"/>
                <w:szCs w:val="18"/>
              </w:rPr>
              <w:t>8253,8</w:t>
            </w:r>
          </w:p>
        </w:tc>
        <w:tc>
          <w:tcPr>
            <w:tcW w:w="891" w:type="dxa"/>
            <w:tcBorders>
              <w:top w:val="nil"/>
              <w:left w:val="nil"/>
              <w:bottom w:val="single" w:sz="4" w:space="0" w:color="auto"/>
              <w:right w:val="single" w:sz="4" w:space="0" w:color="auto"/>
            </w:tcBorders>
            <w:shd w:val="clear" w:color="auto" w:fill="auto"/>
            <w:vAlign w:val="center"/>
            <w:hideMark/>
          </w:tcPr>
          <w:p w14:paraId="01921C7F" w14:textId="12211C1F" w:rsidR="004C2445" w:rsidRPr="007C27B9" w:rsidRDefault="004C2445" w:rsidP="004C2445">
            <w:pPr>
              <w:jc w:val="center"/>
              <w:rPr>
                <w:rFonts w:eastAsia="Times New Roman"/>
                <w:color w:val="000000"/>
                <w:sz w:val="18"/>
                <w:szCs w:val="18"/>
              </w:rPr>
            </w:pPr>
            <w:r>
              <w:rPr>
                <w:color w:val="000000"/>
                <w:sz w:val="18"/>
                <w:szCs w:val="18"/>
              </w:rPr>
              <w:t>8257,7</w:t>
            </w:r>
          </w:p>
        </w:tc>
        <w:tc>
          <w:tcPr>
            <w:tcW w:w="891" w:type="dxa"/>
            <w:tcBorders>
              <w:top w:val="nil"/>
              <w:left w:val="nil"/>
              <w:bottom w:val="single" w:sz="4" w:space="0" w:color="auto"/>
              <w:right w:val="single" w:sz="4" w:space="0" w:color="auto"/>
            </w:tcBorders>
            <w:shd w:val="clear" w:color="auto" w:fill="auto"/>
            <w:vAlign w:val="center"/>
            <w:hideMark/>
          </w:tcPr>
          <w:p w14:paraId="5D5BEA3C" w14:textId="13904B16" w:rsidR="004C2445" w:rsidRPr="007C27B9" w:rsidRDefault="004C2445" w:rsidP="004C2445">
            <w:pPr>
              <w:jc w:val="center"/>
              <w:rPr>
                <w:rFonts w:eastAsia="Times New Roman"/>
                <w:color w:val="000000"/>
                <w:sz w:val="18"/>
                <w:szCs w:val="18"/>
              </w:rPr>
            </w:pPr>
            <w:r>
              <w:rPr>
                <w:color w:val="000000"/>
                <w:sz w:val="18"/>
                <w:szCs w:val="18"/>
              </w:rPr>
              <w:t>8261,5</w:t>
            </w:r>
          </w:p>
        </w:tc>
        <w:tc>
          <w:tcPr>
            <w:tcW w:w="891" w:type="dxa"/>
            <w:tcBorders>
              <w:top w:val="nil"/>
              <w:left w:val="nil"/>
              <w:bottom w:val="single" w:sz="4" w:space="0" w:color="auto"/>
              <w:right w:val="single" w:sz="4" w:space="0" w:color="auto"/>
            </w:tcBorders>
            <w:shd w:val="clear" w:color="auto" w:fill="auto"/>
            <w:vAlign w:val="center"/>
            <w:hideMark/>
          </w:tcPr>
          <w:p w14:paraId="2A35DF2F" w14:textId="2BB10DE4" w:rsidR="004C2445" w:rsidRPr="007C27B9" w:rsidRDefault="004C2445" w:rsidP="004C2445">
            <w:pPr>
              <w:jc w:val="center"/>
              <w:rPr>
                <w:rFonts w:eastAsia="Times New Roman"/>
                <w:color w:val="000000"/>
                <w:sz w:val="18"/>
                <w:szCs w:val="18"/>
              </w:rPr>
            </w:pPr>
            <w:r>
              <w:rPr>
                <w:color w:val="000000"/>
                <w:sz w:val="18"/>
                <w:szCs w:val="18"/>
              </w:rPr>
              <w:t>8265,0</w:t>
            </w:r>
          </w:p>
        </w:tc>
        <w:tc>
          <w:tcPr>
            <w:tcW w:w="891" w:type="dxa"/>
            <w:tcBorders>
              <w:top w:val="nil"/>
              <w:left w:val="nil"/>
              <w:bottom w:val="single" w:sz="4" w:space="0" w:color="auto"/>
              <w:right w:val="single" w:sz="4" w:space="0" w:color="auto"/>
            </w:tcBorders>
            <w:shd w:val="clear" w:color="auto" w:fill="auto"/>
            <w:vAlign w:val="center"/>
            <w:hideMark/>
          </w:tcPr>
          <w:p w14:paraId="6FBFD5C7" w14:textId="2D1BBE8B" w:rsidR="004C2445" w:rsidRPr="007C27B9" w:rsidRDefault="004C2445" w:rsidP="004C2445">
            <w:pPr>
              <w:jc w:val="center"/>
              <w:rPr>
                <w:rFonts w:eastAsia="Times New Roman"/>
                <w:color w:val="000000"/>
                <w:sz w:val="18"/>
                <w:szCs w:val="18"/>
              </w:rPr>
            </w:pPr>
            <w:r>
              <w:rPr>
                <w:color w:val="000000"/>
                <w:sz w:val="18"/>
                <w:szCs w:val="18"/>
              </w:rPr>
              <w:t>8268,5</w:t>
            </w:r>
          </w:p>
        </w:tc>
      </w:tr>
      <w:tr w:rsidR="004C2445" w:rsidRPr="007C27B9" w14:paraId="55B60829"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1CBF4C10"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Колышлейский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71D5C219" w14:textId="1ED07210" w:rsidR="004C2445" w:rsidRPr="007C27B9" w:rsidRDefault="004C2445" w:rsidP="004C2445">
            <w:pPr>
              <w:jc w:val="center"/>
              <w:rPr>
                <w:rFonts w:eastAsia="Times New Roman"/>
                <w:color w:val="000000"/>
                <w:sz w:val="18"/>
                <w:szCs w:val="18"/>
              </w:rPr>
            </w:pPr>
            <w:r>
              <w:rPr>
                <w:color w:val="000000"/>
                <w:sz w:val="18"/>
                <w:szCs w:val="18"/>
              </w:rPr>
              <w:t>8644,5</w:t>
            </w:r>
          </w:p>
        </w:tc>
        <w:tc>
          <w:tcPr>
            <w:tcW w:w="891" w:type="dxa"/>
            <w:tcBorders>
              <w:top w:val="nil"/>
              <w:left w:val="nil"/>
              <w:bottom w:val="single" w:sz="4" w:space="0" w:color="auto"/>
              <w:right w:val="single" w:sz="4" w:space="0" w:color="auto"/>
            </w:tcBorders>
            <w:shd w:val="clear" w:color="auto" w:fill="auto"/>
            <w:vAlign w:val="center"/>
            <w:hideMark/>
          </w:tcPr>
          <w:p w14:paraId="30843371" w14:textId="52CF8C07" w:rsidR="004C2445" w:rsidRPr="007C27B9" w:rsidRDefault="004C2445" w:rsidP="004C2445">
            <w:pPr>
              <w:jc w:val="center"/>
              <w:rPr>
                <w:rFonts w:eastAsia="Times New Roman"/>
                <w:color w:val="000000"/>
                <w:sz w:val="18"/>
                <w:szCs w:val="18"/>
              </w:rPr>
            </w:pPr>
            <w:r>
              <w:rPr>
                <w:color w:val="000000"/>
                <w:sz w:val="18"/>
                <w:szCs w:val="18"/>
              </w:rPr>
              <w:t>8720,0</w:t>
            </w:r>
          </w:p>
        </w:tc>
        <w:tc>
          <w:tcPr>
            <w:tcW w:w="891" w:type="dxa"/>
            <w:tcBorders>
              <w:top w:val="nil"/>
              <w:left w:val="nil"/>
              <w:bottom w:val="single" w:sz="4" w:space="0" w:color="auto"/>
              <w:right w:val="single" w:sz="4" w:space="0" w:color="auto"/>
            </w:tcBorders>
            <w:shd w:val="clear" w:color="auto" w:fill="auto"/>
            <w:vAlign w:val="center"/>
            <w:hideMark/>
          </w:tcPr>
          <w:p w14:paraId="5AB6415A" w14:textId="3146EAAA" w:rsidR="004C2445" w:rsidRPr="007C27B9" w:rsidRDefault="004C2445" w:rsidP="004C2445">
            <w:pPr>
              <w:jc w:val="center"/>
              <w:rPr>
                <w:rFonts w:eastAsia="Times New Roman"/>
                <w:color w:val="000000"/>
                <w:sz w:val="18"/>
                <w:szCs w:val="18"/>
              </w:rPr>
            </w:pPr>
            <w:r>
              <w:rPr>
                <w:color w:val="000000"/>
                <w:sz w:val="18"/>
                <w:szCs w:val="18"/>
              </w:rPr>
              <w:t>8725,2</w:t>
            </w:r>
          </w:p>
        </w:tc>
        <w:tc>
          <w:tcPr>
            <w:tcW w:w="891" w:type="dxa"/>
            <w:tcBorders>
              <w:top w:val="nil"/>
              <w:left w:val="nil"/>
              <w:bottom w:val="single" w:sz="4" w:space="0" w:color="auto"/>
              <w:right w:val="single" w:sz="4" w:space="0" w:color="auto"/>
            </w:tcBorders>
            <w:shd w:val="clear" w:color="auto" w:fill="auto"/>
            <w:vAlign w:val="center"/>
            <w:hideMark/>
          </w:tcPr>
          <w:p w14:paraId="1CF60897" w14:textId="48842F41" w:rsidR="004C2445" w:rsidRPr="007C27B9" w:rsidRDefault="004C2445" w:rsidP="004C2445">
            <w:pPr>
              <w:jc w:val="center"/>
              <w:rPr>
                <w:rFonts w:eastAsia="Times New Roman"/>
                <w:color w:val="000000"/>
                <w:sz w:val="18"/>
                <w:szCs w:val="18"/>
              </w:rPr>
            </w:pPr>
            <w:r>
              <w:rPr>
                <w:color w:val="000000"/>
                <w:sz w:val="18"/>
                <w:szCs w:val="18"/>
              </w:rPr>
              <w:t>8730,2</w:t>
            </w:r>
          </w:p>
        </w:tc>
        <w:tc>
          <w:tcPr>
            <w:tcW w:w="891" w:type="dxa"/>
            <w:tcBorders>
              <w:top w:val="nil"/>
              <w:left w:val="nil"/>
              <w:bottom w:val="single" w:sz="4" w:space="0" w:color="auto"/>
              <w:right w:val="single" w:sz="4" w:space="0" w:color="auto"/>
            </w:tcBorders>
            <w:shd w:val="clear" w:color="auto" w:fill="auto"/>
            <w:vAlign w:val="center"/>
            <w:hideMark/>
          </w:tcPr>
          <w:p w14:paraId="25B45C1A" w14:textId="66CE1811" w:rsidR="004C2445" w:rsidRPr="007C27B9" w:rsidRDefault="004C2445" w:rsidP="004C2445">
            <w:pPr>
              <w:jc w:val="center"/>
              <w:rPr>
                <w:rFonts w:eastAsia="Times New Roman"/>
                <w:color w:val="000000"/>
                <w:sz w:val="18"/>
                <w:szCs w:val="18"/>
              </w:rPr>
            </w:pPr>
            <w:r>
              <w:rPr>
                <w:color w:val="000000"/>
                <w:sz w:val="18"/>
                <w:szCs w:val="18"/>
              </w:rPr>
              <w:t>8735,1</w:t>
            </w:r>
          </w:p>
        </w:tc>
        <w:tc>
          <w:tcPr>
            <w:tcW w:w="891" w:type="dxa"/>
            <w:tcBorders>
              <w:top w:val="nil"/>
              <w:left w:val="nil"/>
              <w:bottom w:val="single" w:sz="4" w:space="0" w:color="auto"/>
              <w:right w:val="single" w:sz="4" w:space="0" w:color="auto"/>
            </w:tcBorders>
            <w:shd w:val="clear" w:color="auto" w:fill="auto"/>
            <w:vAlign w:val="center"/>
            <w:hideMark/>
          </w:tcPr>
          <w:p w14:paraId="133E23B8" w14:textId="01F03E82" w:rsidR="004C2445" w:rsidRPr="007C27B9" w:rsidRDefault="004C2445" w:rsidP="004C2445">
            <w:pPr>
              <w:jc w:val="center"/>
              <w:rPr>
                <w:rFonts w:eastAsia="Times New Roman"/>
                <w:color w:val="000000"/>
                <w:sz w:val="18"/>
                <w:szCs w:val="18"/>
              </w:rPr>
            </w:pPr>
            <w:r>
              <w:rPr>
                <w:color w:val="000000"/>
                <w:sz w:val="18"/>
                <w:szCs w:val="18"/>
              </w:rPr>
              <w:t>8739,7</w:t>
            </w:r>
          </w:p>
        </w:tc>
        <w:tc>
          <w:tcPr>
            <w:tcW w:w="891" w:type="dxa"/>
            <w:tcBorders>
              <w:top w:val="nil"/>
              <w:left w:val="nil"/>
              <w:bottom w:val="single" w:sz="4" w:space="0" w:color="auto"/>
              <w:right w:val="single" w:sz="4" w:space="0" w:color="auto"/>
            </w:tcBorders>
            <w:shd w:val="clear" w:color="auto" w:fill="auto"/>
            <w:vAlign w:val="center"/>
            <w:hideMark/>
          </w:tcPr>
          <w:p w14:paraId="51ED0E41" w14:textId="5F500EE1" w:rsidR="004C2445" w:rsidRPr="007C27B9" w:rsidRDefault="004C2445" w:rsidP="004C2445">
            <w:pPr>
              <w:jc w:val="center"/>
              <w:rPr>
                <w:rFonts w:eastAsia="Times New Roman"/>
                <w:color w:val="000000"/>
                <w:sz w:val="18"/>
                <w:szCs w:val="18"/>
              </w:rPr>
            </w:pPr>
            <w:r>
              <w:rPr>
                <w:color w:val="000000"/>
                <w:sz w:val="18"/>
                <w:szCs w:val="18"/>
              </w:rPr>
              <w:t>8744,2</w:t>
            </w:r>
          </w:p>
        </w:tc>
        <w:tc>
          <w:tcPr>
            <w:tcW w:w="891" w:type="dxa"/>
            <w:tcBorders>
              <w:top w:val="nil"/>
              <w:left w:val="nil"/>
              <w:bottom w:val="single" w:sz="4" w:space="0" w:color="auto"/>
              <w:right w:val="single" w:sz="4" w:space="0" w:color="auto"/>
            </w:tcBorders>
            <w:shd w:val="clear" w:color="auto" w:fill="auto"/>
            <w:vAlign w:val="center"/>
            <w:hideMark/>
          </w:tcPr>
          <w:p w14:paraId="0E48A73D" w14:textId="46DBA967" w:rsidR="004C2445" w:rsidRPr="007C27B9" w:rsidRDefault="004C2445" w:rsidP="004C2445">
            <w:pPr>
              <w:jc w:val="center"/>
              <w:rPr>
                <w:rFonts w:eastAsia="Times New Roman"/>
                <w:color w:val="000000"/>
                <w:sz w:val="18"/>
                <w:szCs w:val="18"/>
              </w:rPr>
            </w:pPr>
            <w:r>
              <w:rPr>
                <w:color w:val="000000"/>
                <w:sz w:val="18"/>
                <w:szCs w:val="18"/>
              </w:rPr>
              <w:t>8748,6</w:t>
            </w:r>
          </w:p>
        </w:tc>
        <w:tc>
          <w:tcPr>
            <w:tcW w:w="891" w:type="dxa"/>
            <w:tcBorders>
              <w:top w:val="nil"/>
              <w:left w:val="nil"/>
              <w:bottom w:val="single" w:sz="4" w:space="0" w:color="auto"/>
              <w:right w:val="single" w:sz="4" w:space="0" w:color="auto"/>
            </w:tcBorders>
            <w:shd w:val="clear" w:color="auto" w:fill="auto"/>
            <w:vAlign w:val="center"/>
            <w:hideMark/>
          </w:tcPr>
          <w:p w14:paraId="1444778D" w14:textId="0D2DA31E" w:rsidR="004C2445" w:rsidRPr="007C27B9" w:rsidRDefault="004C2445" w:rsidP="004C2445">
            <w:pPr>
              <w:jc w:val="center"/>
              <w:rPr>
                <w:rFonts w:eastAsia="Times New Roman"/>
                <w:color w:val="000000"/>
                <w:sz w:val="18"/>
                <w:szCs w:val="18"/>
              </w:rPr>
            </w:pPr>
            <w:r>
              <w:rPr>
                <w:color w:val="000000"/>
                <w:sz w:val="18"/>
                <w:szCs w:val="18"/>
              </w:rPr>
              <w:t>8752,7</w:t>
            </w:r>
          </w:p>
        </w:tc>
        <w:tc>
          <w:tcPr>
            <w:tcW w:w="891" w:type="dxa"/>
            <w:tcBorders>
              <w:top w:val="nil"/>
              <w:left w:val="nil"/>
              <w:bottom w:val="single" w:sz="4" w:space="0" w:color="auto"/>
              <w:right w:val="single" w:sz="4" w:space="0" w:color="auto"/>
            </w:tcBorders>
            <w:shd w:val="clear" w:color="auto" w:fill="auto"/>
            <w:vAlign w:val="center"/>
            <w:hideMark/>
          </w:tcPr>
          <w:p w14:paraId="21AB0C07" w14:textId="245CE046" w:rsidR="004C2445" w:rsidRPr="007C27B9" w:rsidRDefault="004C2445" w:rsidP="004C2445">
            <w:pPr>
              <w:jc w:val="center"/>
              <w:rPr>
                <w:rFonts w:eastAsia="Times New Roman"/>
                <w:color w:val="000000"/>
                <w:sz w:val="18"/>
                <w:szCs w:val="18"/>
              </w:rPr>
            </w:pPr>
            <w:r>
              <w:rPr>
                <w:color w:val="000000"/>
                <w:sz w:val="18"/>
                <w:szCs w:val="18"/>
              </w:rPr>
              <w:t>8756,7</w:t>
            </w:r>
          </w:p>
        </w:tc>
        <w:tc>
          <w:tcPr>
            <w:tcW w:w="891" w:type="dxa"/>
            <w:tcBorders>
              <w:top w:val="nil"/>
              <w:left w:val="nil"/>
              <w:bottom w:val="single" w:sz="4" w:space="0" w:color="auto"/>
              <w:right w:val="single" w:sz="4" w:space="0" w:color="auto"/>
            </w:tcBorders>
            <w:shd w:val="clear" w:color="auto" w:fill="auto"/>
            <w:vAlign w:val="center"/>
            <w:hideMark/>
          </w:tcPr>
          <w:p w14:paraId="39F93E09" w14:textId="2554FFEF" w:rsidR="004C2445" w:rsidRPr="007C27B9" w:rsidRDefault="004C2445" w:rsidP="004C2445">
            <w:pPr>
              <w:jc w:val="center"/>
              <w:rPr>
                <w:rFonts w:eastAsia="Times New Roman"/>
                <w:color w:val="000000"/>
                <w:sz w:val="18"/>
                <w:szCs w:val="18"/>
              </w:rPr>
            </w:pPr>
            <w:r>
              <w:rPr>
                <w:color w:val="000000"/>
                <w:sz w:val="18"/>
                <w:szCs w:val="18"/>
              </w:rPr>
              <w:t>8760,5</w:t>
            </w:r>
          </w:p>
        </w:tc>
        <w:tc>
          <w:tcPr>
            <w:tcW w:w="891" w:type="dxa"/>
            <w:tcBorders>
              <w:top w:val="nil"/>
              <w:left w:val="nil"/>
              <w:bottom w:val="single" w:sz="4" w:space="0" w:color="auto"/>
              <w:right w:val="single" w:sz="4" w:space="0" w:color="auto"/>
            </w:tcBorders>
            <w:shd w:val="clear" w:color="auto" w:fill="auto"/>
            <w:vAlign w:val="center"/>
            <w:hideMark/>
          </w:tcPr>
          <w:p w14:paraId="29CDC2C7" w14:textId="02A56BC0" w:rsidR="004C2445" w:rsidRPr="007C27B9" w:rsidRDefault="004C2445" w:rsidP="004C2445">
            <w:pPr>
              <w:jc w:val="center"/>
              <w:rPr>
                <w:rFonts w:eastAsia="Times New Roman"/>
                <w:color w:val="000000"/>
                <w:sz w:val="18"/>
                <w:szCs w:val="18"/>
              </w:rPr>
            </w:pPr>
            <w:r>
              <w:rPr>
                <w:color w:val="000000"/>
                <w:sz w:val="18"/>
                <w:szCs w:val="18"/>
              </w:rPr>
              <w:t>8764,1</w:t>
            </w:r>
          </w:p>
        </w:tc>
      </w:tr>
      <w:tr w:rsidR="004C2445" w:rsidRPr="007C27B9" w14:paraId="35AD591C"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4363EBC1"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Кузнецкий район</w:t>
            </w:r>
          </w:p>
        </w:tc>
        <w:tc>
          <w:tcPr>
            <w:tcW w:w="891" w:type="dxa"/>
            <w:tcBorders>
              <w:top w:val="nil"/>
              <w:left w:val="nil"/>
              <w:bottom w:val="single" w:sz="4" w:space="0" w:color="auto"/>
              <w:right w:val="single" w:sz="4" w:space="0" w:color="auto"/>
            </w:tcBorders>
            <w:shd w:val="clear" w:color="auto" w:fill="auto"/>
            <w:vAlign w:val="center"/>
            <w:hideMark/>
          </w:tcPr>
          <w:p w14:paraId="6B58234D" w14:textId="27F15249" w:rsidR="004C2445" w:rsidRPr="007C27B9" w:rsidRDefault="004C2445" w:rsidP="004C2445">
            <w:pPr>
              <w:jc w:val="center"/>
              <w:rPr>
                <w:rFonts w:eastAsia="Times New Roman"/>
                <w:color w:val="000000"/>
                <w:sz w:val="18"/>
                <w:szCs w:val="18"/>
              </w:rPr>
            </w:pPr>
            <w:r>
              <w:rPr>
                <w:color w:val="000000"/>
                <w:sz w:val="18"/>
                <w:szCs w:val="18"/>
              </w:rPr>
              <w:t>20299,2</w:t>
            </w:r>
          </w:p>
        </w:tc>
        <w:tc>
          <w:tcPr>
            <w:tcW w:w="891" w:type="dxa"/>
            <w:tcBorders>
              <w:top w:val="nil"/>
              <w:left w:val="nil"/>
              <w:bottom w:val="single" w:sz="4" w:space="0" w:color="auto"/>
              <w:right w:val="single" w:sz="4" w:space="0" w:color="auto"/>
            </w:tcBorders>
            <w:shd w:val="clear" w:color="auto" w:fill="auto"/>
            <w:vAlign w:val="center"/>
            <w:hideMark/>
          </w:tcPr>
          <w:p w14:paraId="2F4F3929" w14:textId="29CAB821" w:rsidR="004C2445" w:rsidRPr="007C27B9" w:rsidRDefault="004C2445" w:rsidP="004C2445">
            <w:pPr>
              <w:jc w:val="center"/>
              <w:rPr>
                <w:rFonts w:eastAsia="Times New Roman"/>
                <w:color w:val="000000"/>
                <w:sz w:val="18"/>
                <w:szCs w:val="18"/>
              </w:rPr>
            </w:pPr>
            <w:r>
              <w:rPr>
                <w:color w:val="000000"/>
                <w:sz w:val="18"/>
                <w:szCs w:val="18"/>
              </w:rPr>
              <w:t>20476,5</w:t>
            </w:r>
          </w:p>
        </w:tc>
        <w:tc>
          <w:tcPr>
            <w:tcW w:w="891" w:type="dxa"/>
            <w:tcBorders>
              <w:top w:val="nil"/>
              <w:left w:val="nil"/>
              <w:bottom w:val="single" w:sz="4" w:space="0" w:color="auto"/>
              <w:right w:val="single" w:sz="4" w:space="0" w:color="auto"/>
            </w:tcBorders>
            <w:shd w:val="clear" w:color="auto" w:fill="auto"/>
            <w:vAlign w:val="center"/>
            <w:hideMark/>
          </w:tcPr>
          <w:p w14:paraId="0D509ADC" w14:textId="531EB7D9" w:rsidR="004C2445" w:rsidRPr="007C27B9" w:rsidRDefault="004C2445" w:rsidP="004C2445">
            <w:pPr>
              <w:jc w:val="center"/>
              <w:rPr>
                <w:rFonts w:eastAsia="Times New Roman"/>
                <w:color w:val="000000"/>
                <w:sz w:val="18"/>
                <w:szCs w:val="18"/>
              </w:rPr>
            </w:pPr>
            <w:r>
              <w:rPr>
                <w:color w:val="000000"/>
                <w:sz w:val="18"/>
                <w:szCs w:val="18"/>
              </w:rPr>
              <w:t>20488,7</w:t>
            </w:r>
          </w:p>
        </w:tc>
        <w:tc>
          <w:tcPr>
            <w:tcW w:w="891" w:type="dxa"/>
            <w:tcBorders>
              <w:top w:val="nil"/>
              <w:left w:val="nil"/>
              <w:bottom w:val="single" w:sz="4" w:space="0" w:color="auto"/>
              <w:right w:val="single" w:sz="4" w:space="0" w:color="auto"/>
            </w:tcBorders>
            <w:shd w:val="clear" w:color="auto" w:fill="auto"/>
            <w:vAlign w:val="center"/>
            <w:hideMark/>
          </w:tcPr>
          <w:p w14:paraId="6851AFE7" w14:textId="2FD9ECA4" w:rsidR="004C2445" w:rsidRPr="007C27B9" w:rsidRDefault="004C2445" w:rsidP="004C2445">
            <w:pPr>
              <w:jc w:val="center"/>
              <w:rPr>
                <w:rFonts w:eastAsia="Times New Roman"/>
                <w:color w:val="000000"/>
                <w:sz w:val="18"/>
                <w:szCs w:val="18"/>
              </w:rPr>
            </w:pPr>
            <w:r>
              <w:rPr>
                <w:color w:val="000000"/>
                <w:sz w:val="18"/>
                <w:szCs w:val="18"/>
              </w:rPr>
              <w:t>20500,5</w:t>
            </w:r>
          </w:p>
        </w:tc>
        <w:tc>
          <w:tcPr>
            <w:tcW w:w="891" w:type="dxa"/>
            <w:tcBorders>
              <w:top w:val="nil"/>
              <w:left w:val="nil"/>
              <w:bottom w:val="single" w:sz="4" w:space="0" w:color="auto"/>
              <w:right w:val="single" w:sz="4" w:space="0" w:color="auto"/>
            </w:tcBorders>
            <w:shd w:val="clear" w:color="auto" w:fill="auto"/>
            <w:vAlign w:val="center"/>
            <w:hideMark/>
          </w:tcPr>
          <w:p w14:paraId="20D623C9" w14:textId="0CB01CC6" w:rsidR="004C2445" w:rsidRPr="007C27B9" w:rsidRDefault="004C2445" w:rsidP="004C2445">
            <w:pPr>
              <w:jc w:val="center"/>
              <w:rPr>
                <w:rFonts w:eastAsia="Times New Roman"/>
                <w:color w:val="000000"/>
                <w:sz w:val="18"/>
                <w:szCs w:val="18"/>
              </w:rPr>
            </w:pPr>
            <w:r>
              <w:rPr>
                <w:color w:val="000000"/>
                <w:sz w:val="18"/>
                <w:szCs w:val="18"/>
              </w:rPr>
              <w:t>20511,9</w:t>
            </w:r>
          </w:p>
        </w:tc>
        <w:tc>
          <w:tcPr>
            <w:tcW w:w="891" w:type="dxa"/>
            <w:tcBorders>
              <w:top w:val="nil"/>
              <w:left w:val="nil"/>
              <w:bottom w:val="single" w:sz="4" w:space="0" w:color="auto"/>
              <w:right w:val="single" w:sz="4" w:space="0" w:color="auto"/>
            </w:tcBorders>
            <w:shd w:val="clear" w:color="auto" w:fill="auto"/>
            <w:vAlign w:val="center"/>
            <w:hideMark/>
          </w:tcPr>
          <w:p w14:paraId="52279AF4" w14:textId="2413D4DE" w:rsidR="004C2445" w:rsidRPr="007C27B9" w:rsidRDefault="004C2445" w:rsidP="004C2445">
            <w:pPr>
              <w:jc w:val="center"/>
              <w:rPr>
                <w:rFonts w:eastAsia="Times New Roman"/>
                <w:color w:val="000000"/>
                <w:sz w:val="18"/>
                <w:szCs w:val="18"/>
              </w:rPr>
            </w:pPr>
            <w:r>
              <w:rPr>
                <w:color w:val="000000"/>
                <w:sz w:val="18"/>
                <w:szCs w:val="18"/>
              </w:rPr>
              <w:t>20522,8</w:t>
            </w:r>
          </w:p>
        </w:tc>
        <w:tc>
          <w:tcPr>
            <w:tcW w:w="891" w:type="dxa"/>
            <w:tcBorders>
              <w:top w:val="nil"/>
              <w:left w:val="nil"/>
              <w:bottom w:val="single" w:sz="4" w:space="0" w:color="auto"/>
              <w:right w:val="single" w:sz="4" w:space="0" w:color="auto"/>
            </w:tcBorders>
            <w:shd w:val="clear" w:color="auto" w:fill="auto"/>
            <w:vAlign w:val="center"/>
            <w:hideMark/>
          </w:tcPr>
          <w:p w14:paraId="547060AD" w14:textId="72D7D034" w:rsidR="004C2445" w:rsidRPr="007C27B9" w:rsidRDefault="004C2445" w:rsidP="004C2445">
            <w:pPr>
              <w:jc w:val="center"/>
              <w:rPr>
                <w:rFonts w:eastAsia="Times New Roman"/>
                <w:color w:val="000000"/>
                <w:sz w:val="18"/>
                <w:szCs w:val="18"/>
              </w:rPr>
            </w:pPr>
            <w:r>
              <w:rPr>
                <w:color w:val="000000"/>
                <w:sz w:val="18"/>
                <w:szCs w:val="18"/>
              </w:rPr>
              <w:t>20533,4</w:t>
            </w:r>
          </w:p>
        </w:tc>
        <w:tc>
          <w:tcPr>
            <w:tcW w:w="891" w:type="dxa"/>
            <w:tcBorders>
              <w:top w:val="nil"/>
              <w:left w:val="nil"/>
              <w:bottom w:val="single" w:sz="4" w:space="0" w:color="auto"/>
              <w:right w:val="single" w:sz="4" w:space="0" w:color="auto"/>
            </w:tcBorders>
            <w:shd w:val="clear" w:color="auto" w:fill="auto"/>
            <w:vAlign w:val="center"/>
            <w:hideMark/>
          </w:tcPr>
          <w:p w14:paraId="7639A51C" w14:textId="389CEFA3" w:rsidR="004C2445" w:rsidRPr="007C27B9" w:rsidRDefault="004C2445" w:rsidP="004C2445">
            <w:pPr>
              <w:jc w:val="center"/>
              <w:rPr>
                <w:rFonts w:eastAsia="Times New Roman"/>
                <w:color w:val="000000"/>
                <w:sz w:val="18"/>
                <w:szCs w:val="18"/>
              </w:rPr>
            </w:pPr>
            <w:r>
              <w:rPr>
                <w:color w:val="000000"/>
                <w:sz w:val="18"/>
                <w:szCs w:val="18"/>
              </w:rPr>
              <w:t>20543,6</w:t>
            </w:r>
          </w:p>
        </w:tc>
        <w:tc>
          <w:tcPr>
            <w:tcW w:w="891" w:type="dxa"/>
            <w:tcBorders>
              <w:top w:val="nil"/>
              <w:left w:val="nil"/>
              <w:bottom w:val="single" w:sz="4" w:space="0" w:color="auto"/>
              <w:right w:val="single" w:sz="4" w:space="0" w:color="auto"/>
            </w:tcBorders>
            <w:shd w:val="clear" w:color="auto" w:fill="auto"/>
            <w:vAlign w:val="center"/>
            <w:hideMark/>
          </w:tcPr>
          <w:p w14:paraId="1C802254" w14:textId="20D6FC5F" w:rsidR="004C2445" w:rsidRPr="007C27B9" w:rsidRDefault="004C2445" w:rsidP="004C2445">
            <w:pPr>
              <w:jc w:val="center"/>
              <w:rPr>
                <w:rFonts w:eastAsia="Times New Roman"/>
                <w:color w:val="000000"/>
                <w:sz w:val="18"/>
                <w:szCs w:val="18"/>
              </w:rPr>
            </w:pPr>
            <w:r>
              <w:rPr>
                <w:color w:val="000000"/>
                <w:sz w:val="18"/>
                <w:szCs w:val="18"/>
              </w:rPr>
              <w:t>20553,3</w:t>
            </w:r>
          </w:p>
        </w:tc>
        <w:tc>
          <w:tcPr>
            <w:tcW w:w="891" w:type="dxa"/>
            <w:tcBorders>
              <w:top w:val="nil"/>
              <w:left w:val="nil"/>
              <w:bottom w:val="single" w:sz="4" w:space="0" w:color="auto"/>
              <w:right w:val="single" w:sz="4" w:space="0" w:color="auto"/>
            </w:tcBorders>
            <w:shd w:val="clear" w:color="auto" w:fill="auto"/>
            <w:vAlign w:val="center"/>
            <w:hideMark/>
          </w:tcPr>
          <w:p w14:paraId="7AB1AD6E" w14:textId="7C247E59" w:rsidR="004C2445" w:rsidRPr="007C27B9" w:rsidRDefault="004C2445" w:rsidP="004C2445">
            <w:pPr>
              <w:jc w:val="center"/>
              <w:rPr>
                <w:rFonts w:eastAsia="Times New Roman"/>
                <w:color w:val="000000"/>
                <w:sz w:val="18"/>
                <w:szCs w:val="18"/>
              </w:rPr>
            </w:pPr>
            <w:r>
              <w:rPr>
                <w:color w:val="000000"/>
                <w:sz w:val="18"/>
                <w:szCs w:val="18"/>
              </w:rPr>
              <w:t>20562,7</w:t>
            </w:r>
          </w:p>
        </w:tc>
        <w:tc>
          <w:tcPr>
            <w:tcW w:w="891" w:type="dxa"/>
            <w:tcBorders>
              <w:top w:val="nil"/>
              <w:left w:val="nil"/>
              <w:bottom w:val="single" w:sz="4" w:space="0" w:color="auto"/>
              <w:right w:val="single" w:sz="4" w:space="0" w:color="auto"/>
            </w:tcBorders>
            <w:shd w:val="clear" w:color="auto" w:fill="auto"/>
            <w:vAlign w:val="center"/>
            <w:hideMark/>
          </w:tcPr>
          <w:p w14:paraId="0D5748A7" w14:textId="499374F6" w:rsidR="004C2445" w:rsidRPr="007C27B9" w:rsidRDefault="004C2445" w:rsidP="004C2445">
            <w:pPr>
              <w:jc w:val="center"/>
              <w:rPr>
                <w:rFonts w:eastAsia="Times New Roman"/>
                <w:color w:val="000000"/>
                <w:sz w:val="18"/>
                <w:szCs w:val="18"/>
              </w:rPr>
            </w:pPr>
            <w:r>
              <w:rPr>
                <w:color w:val="000000"/>
                <w:sz w:val="18"/>
                <w:szCs w:val="18"/>
              </w:rPr>
              <w:t>20571,6</w:t>
            </w:r>
          </w:p>
        </w:tc>
        <w:tc>
          <w:tcPr>
            <w:tcW w:w="891" w:type="dxa"/>
            <w:tcBorders>
              <w:top w:val="nil"/>
              <w:left w:val="nil"/>
              <w:bottom w:val="single" w:sz="4" w:space="0" w:color="auto"/>
              <w:right w:val="single" w:sz="4" w:space="0" w:color="auto"/>
            </w:tcBorders>
            <w:shd w:val="clear" w:color="auto" w:fill="auto"/>
            <w:vAlign w:val="center"/>
            <w:hideMark/>
          </w:tcPr>
          <w:p w14:paraId="688AF386" w14:textId="0D225620" w:rsidR="004C2445" w:rsidRPr="007C27B9" w:rsidRDefault="004C2445" w:rsidP="004C2445">
            <w:pPr>
              <w:jc w:val="center"/>
              <w:rPr>
                <w:rFonts w:eastAsia="Times New Roman"/>
                <w:color w:val="000000"/>
                <w:sz w:val="18"/>
                <w:szCs w:val="18"/>
              </w:rPr>
            </w:pPr>
            <w:r>
              <w:rPr>
                <w:color w:val="000000"/>
                <w:sz w:val="18"/>
                <w:szCs w:val="18"/>
              </w:rPr>
              <w:t>20580,1</w:t>
            </w:r>
          </w:p>
        </w:tc>
      </w:tr>
      <w:tr w:rsidR="004C2445" w:rsidRPr="007C27B9" w14:paraId="1074C00E"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5640638F"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Лопатинский район</w:t>
            </w:r>
          </w:p>
        </w:tc>
        <w:tc>
          <w:tcPr>
            <w:tcW w:w="891" w:type="dxa"/>
            <w:tcBorders>
              <w:top w:val="nil"/>
              <w:left w:val="nil"/>
              <w:bottom w:val="single" w:sz="4" w:space="0" w:color="auto"/>
              <w:right w:val="single" w:sz="4" w:space="0" w:color="auto"/>
            </w:tcBorders>
            <w:shd w:val="clear" w:color="auto" w:fill="auto"/>
            <w:vAlign w:val="center"/>
            <w:hideMark/>
          </w:tcPr>
          <w:p w14:paraId="7F383D5C" w14:textId="5C1B473B" w:rsidR="004C2445" w:rsidRPr="007C27B9" w:rsidRDefault="004C2445" w:rsidP="004C2445">
            <w:pPr>
              <w:jc w:val="center"/>
              <w:rPr>
                <w:rFonts w:eastAsia="Times New Roman"/>
                <w:color w:val="000000"/>
                <w:sz w:val="18"/>
                <w:szCs w:val="18"/>
              </w:rPr>
            </w:pPr>
            <w:r>
              <w:rPr>
                <w:color w:val="000000"/>
                <w:sz w:val="18"/>
                <w:szCs w:val="18"/>
              </w:rPr>
              <w:t>6384,2</w:t>
            </w:r>
          </w:p>
        </w:tc>
        <w:tc>
          <w:tcPr>
            <w:tcW w:w="891" w:type="dxa"/>
            <w:tcBorders>
              <w:top w:val="nil"/>
              <w:left w:val="nil"/>
              <w:bottom w:val="single" w:sz="4" w:space="0" w:color="auto"/>
              <w:right w:val="single" w:sz="4" w:space="0" w:color="auto"/>
            </w:tcBorders>
            <w:shd w:val="clear" w:color="auto" w:fill="auto"/>
            <w:vAlign w:val="center"/>
            <w:hideMark/>
          </w:tcPr>
          <w:p w14:paraId="2B96FF83" w14:textId="177EE1D4" w:rsidR="004C2445" w:rsidRPr="007C27B9" w:rsidRDefault="004C2445" w:rsidP="004C2445">
            <w:pPr>
              <w:jc w:val="center"/>
              <w:rPr>
                <w:rFonts w:eastAsia="Times New Roman"/>
                <w:color w:val="000000"/>
                <w:sz w:val="18"/>
                <w:szCs w:val="18"/>
              </w:rPr>
            </w:pPr>
            <w:r>
              <w:rPr>
                <w:color w:val="000000"/>
                <w:sz w:val="18"/>
                <w:szCs w:val="18"/>
              </w:rPr>
              <w:t>6440,0</w:t>
            </w:r>
          </w:p>
        </w:tc>
        <w:tc>
          <w:tcPr>
            <w:tcW w:w="891" w:type="dxa"/>
            <w:tcBorders>
              <w:top w:val="nil"/>
              <w:left w:val="nil"/>
              <w:bottom w:val="single" w:sz="4" w:space="0" w:color="auto"/>
              <w:right w:val="single" w:sz="4" w:space="0" w:color="auto"/>
            </w:tcBorders>
            <w:shd w:val="clear" w:color="auto" w:fill="auto"/>
            <w:vAlign w:val="center"/>
            <w:hideMark/>
          </w:tcPr>
          <w:p w14:paraId="5AD51FA0" w14:textId="15200E6D" w:rsidR="004C2445" w:rsidRPr="007C27B9" w:rsidRDefault="004C2445" w:rsidP="004C2445">
            <w:pPr>
              <w:jc w:val="center"/>
              <w:rPr>
                <w:rFonts w:eastAsia="Times New Roman"/>
                <w:color w:val="000000"/>
                <w:sz w:val="18"/>
                <w:szCs w:val="18"/>
              </w:rPr>
            </w:pPr>
            <w:r>
              <w:rPr>
                <w:color w:val="000000"/>
                <w:sz w:val="18"/>
                <w:szCs w:val="18"/>
              </w:rPr>
              <w:t>6443,8</w:t>
            </w:r>
          </w:p>
        </w:tc>
        <w:tc>
          <w:tcPr>
            <w:tcW w:w="891" w:type="dxa"/>
            <w:tcBorders>
              <w:top w:val="nil"/>
              <w:left w:val="nil"/>
              <w:bottom w:val="single" w:sz="4" w:space="0" w:color="auto"/>
              <w:right w:val="single" w:sz="4" w:space="0" w:color="auto"/>
            </w:tcBorders>
            <w:shd w:val="clear" w:color="auto" w:fill="auto"/>
            <w:vAlign w:val="center"/>
            <w:hideMark/>
          </w:tcPr>
          <w:p w14:paraId="3D2B3190" w14:textId="78C8D2AC" w:rsidR="004C2445" w:rsidRPr="007C27B9" w:rsidRDefault="004C2445" w:rsidP="004C2445">
            <w:pPr>
              <w:jc w:val="center"/>
              <w:rPr>
                <w:rFonts w:eastAsia="Times New Roman"/>
                <w:color w:val="000000"/>
                <w:sz w:val="18"/>
                <w:szCs w:val="18"/>
              </w:rPr>
            </w:pPr>
            <w:r>
              <w:rPr>
                <w:color w:val="000000"/>
                <w:sz w:val="18"/>
                <w:szCs w:val="18"/>
              </w:rPr>
              <w:t>6447,5</w:t>
            </w:r>
          </w:p>
        </w:tc>
        <w:tc>
          <w:tcPr>
            <w:tcW w:w="891" w:type="dxa"/>
            <w:tcBorders>
              <w:top w:val="nil"/>
              <w:left w:val="nil"/>
              <w:bottom w:val="single" w:sz="4" w:space="0" w:color="auto"/>
              <w:right w:val="single" w:sz="4" w:space="0" w:color="auto"/>
            </w:tcBorders>
            <w:shd w:val="clear" w:color="auto" w:fill="auto"/>
            <w:vAlign w:val="center"/>
            <w:hideMark/>
          </w:tcPr>
          <w:p w14:paraId="3D19457E" w14:textId="7E4CD938" w:rsidR="004C2445" w:rsidRPr="007C27B9" w:rsidRDefault="004C2445" w:rsidP="004C2445">
            <w:pPr>
              <w:jc w:val="center"/>
              <w:rPr>
                <w:rFonts w:eastAsia="Times New Roman"/>
                <w:color w:val="000000"/>
                <w:sz w:val="18"/>
                <w:szCs w:val="18"/>
              </w:rPr>
            </w:pPr>
            <w:r>
              <w:rPr>
                <w:color w:val="000000"/>
                <w:sz w:val="18"/>
                <w:szCs w:val="18"/>
              </w:rPr>
              <w:t>6451,1</w:t>
            </w:r>
          </w:p>
        </w:tc>
        <w:tc>
          <w:tcPr>
            <w:tcW w:w="891" w:type="dxa"/>
            <w:tcBorders>
              <w:top w:val="nil"/>
              <w:left w:val="nil"/>
              <w:bottom w:val="single" w:sz="4" w:space="0" w:color="auto"/>
              <w:right w:val="single" w:sz="4" w:space="0" w:color="auto"/>
            </w:tcBorders>
            <w:shd w:val="clear" w:color="auto" w:fill="auto"/>
            <w:vAlign w:val="center"/>
            <w:hideMark/>
          </w:tcPr>
          <w:p w14:paraId="0D8BC6FF" w14:textId="6AAF7406" w:rsidR="004C2445" w:rsidRPr="007C27B9" w:rsidRDefault="004C2445" w:rsidP="004C2445">
            <w:pPr>
              <w:jc w:val="center"/>
              <w:rPr>
                <w:rFonts w:eastAsia="Times New Roman"/>
                <w:color w:val="000000"/>
                <w:sz w:val="18"/>
                <w:szCs w:val="18"/>
              </w:rPr>
            </w:pPr>
            <w:r>
              <w:rPr>
                <w:color w:val="000000"/>
                <w:sz w:val="18"/>
                <w:szCs w:val="18"/>
              </w:rPr>
              <w:t>6454,5</w:t>
            </w:r>
          </w:p>
        </w:tc>
        <w:tc>
          <w:tcPr>
            <w:tcW w:w="891" w:type="dxa"/>
            <w:tcBorders>
              <w:top w:val="nil"/>
              <w:left w:val="nil"/>
              <w:bottom w:val="single" w:sz="4" w:space="0" w:color="auto"/>
              <w:right w:val="single" w:sz="4" w:space="0" w:color="auto"/>
            </w:tcBorders>
            <w:shd w:val="clear" w:color="auto" w:fill="auto"/>
            <w:vAlign w:val="center"/>
            <w:hideMark/>
          </w:tcPr>
          <w:p w14:paraId="465DDE68" w14:textId="53F4EE57" w:rsidR="004C2445" w:rsidRPr="007C27B9" w:rsidRDefault="004C2445" w:rsidP="004C2445">
            <w:pPr>
              <w:jc w:val="center"/>
              <w:rPr>
                <w:rFonts w:eastAsia="Times New Roman"/>
                <w:color w:val="000000"/>
                <w:sz w:val="18"/>
                <w:szCs w:val="18"/>
              </w:rPr>
            </w:pPr>
            <w:r>
              <w:rPr>
                <w:color w:val="000000"/>
                <w:sz w:val="18"/>
                <w:szCs w:val="18"/>
              </w:rPr>
              <w:t>6457,9</w:t>
            </w:r>
          </w:p>
        </w:tc>
        <w:tc>
          <w:tcPr>
            <w:tcW w:w="891" w:type="dxa"/>
            <w:tcBorders>
              <w:top w:val="nil"/>
              <w:left w:val="nil"/>
              <w:bottom w:val="single" w:sz="4" w:space="0" w:color="auto"/>
              <w:right w:val="single" w:sz="4" w:space="0" w:color="auto"/>
            </w:tcBorders>
            <w:shd w:val="clear" w:color="auto" w:fill="auto"/>
            <w:vAlign w:val="center"/>
            <w:hideMark/>
          </w:tcPr>
          <w:p w14:paraId="1A2A1759" w14:textId="1ADAABFF" w:rsidR="004C2445" w:rsidRPr="007C27B9" w:rsidRDefault="004C2445" w:rsidP="004C2445">
            <w:pPr>
              <w:jc w:val="center"/>
              <w:rPr>
                <w:rFonts w:eastAsia="Times New Roman"/>
                <w:color w:val="000000"/>
                <w:sz w:val="18"/>
                <w:szCs w:val="18"/>
              </w:rPr>
            </w:pPr>
            <w:r>
              <w:rPr>
                <w:color w:val="000000"/>
                <w:sz w:val="18"/>
                <w:szCs w:val="18"/>
              </w:rPr>
              <w:t>6461,1</w:t>
            </w:r>
          </w:p>
        </w:tc>
        <w:tc>
          <w:tcPr>
            <w:tcW w:w="891" w:type="dxa"/>
            <w:tcBorders>
              <w:top w:val="nil"/>
              <w:left w:val="nil"/>
              <w:bottom w:val="single" w:sz="4" w:space="0" w:color="auto"/>
              <w:right w:val="single" w:sz="4" w:space="0" w:color="auto"/>
            </w:tcBorders>
            <w:shd w:val="clear" w:color="auto" w:fill="auto"/>
            <w:vAlign w:val="center"/>
            <w:hideMark/>
          </w:tcPr>
          <w:p w14:paraId="5BCE6375" w14:textId="276661C2" w:rsidR="004C2445" w:rsidRPr="007C27B9" w:rsidRDefault="004C2445" w:rsidP="004C2445">
            <w:pPr>
              <w:jc w:val="center"/>
              <w:rPr>
                <w:rFonts w:eastAsia="Times New Roman"/>
                <w:color w:val="000000"/>
                <w:sz w:val="18"/>
                <w:szCs w:val="18"/>
              </w:rPr>
            </w:pPr>
            <w:r>
              <w:rPr>
                <w:color w:val="000000"/>
                <w:sz w:val="18"/>
                <w:szCs w:val="18"/>
              </w:rPr>
              <w:t>6464,1</w:t>
            </w:r>
          </w:p>
        </w:tc>
        <w:tc>
          <w:tcPr>
            <w:tcW w:w="891" w:type="dxa"/>
            <w:tcBorders>
              <w:top w:val="nil"/>
              <w:left w:val="nil"/>
              <w:bottom w:val="single" w:sz="4" w:space="0" w:color="auto"/>
              <w:right w:val="single" w:sz="4" w:space="0" w:color="auto"/>
            </w:tcBorders>
            <w:shd w:val="clear" w:color="auto" w:fill="auto"/>
            <w:vAlign w:val="center"/>
            <w:hideMark/>
          </w:tcPr>
          <w:p w14:paraId="17CA6D34" w14:textId="154CA642" w:rsidR="004C2445" w:rsidRPr="007C27B9" w:rsidRDefault="004C2445" w:rsidP="004C2445">
            <w:pPr>
              <w:jc w:val="center"/>
              <w:rPr>
                <w:rFonts w:eastAsia="Times New Roman"/>
                <w:color w:val="000000"/>
                <w:sz w:val="18"/>
                <w:szCs w:val="18"/>
              </w:rPr>
            </w:pPr>
            <w:r>
              <w:rPr>
                <w:color w:val="000000"/>
                <w:sz w:val="18"/>
                <w:szCs w:val="18"/>
              </w:rPr>
              <w:t>6467,1</w:t>
            </w:r>
          </w:p>
        </w:tc>
        <w:tc>
          <w:tcPr>
            <w:tcW w:w="891" w:type="dxa"/>
            <w:tcBorders>
              <w:top w:val="nil"/>
              <w:left w:val="nil"/>
              <w:bottom w:val="single" w:sz="4" w:space="0" w:color="auto"/>
              <w:right w:val="single" w:sz="4" w:space="0" w:color="auto"/>
            </w:tcBorders>
            <w:shd w:val="clear" w:color="auto" w:fill="auto"/>
            <w:vAlign w:val="center"/>
            <w:hideMark/>
          </w:tcPr>
          <w:p w14:paraId="4BCC145E" w14:textId="76F7DF1E" w:rsidR="004C2445" w:rsidRPr="007C27B9" w:rsidRDefault="004C2445" w:rsidP="004C2445">
            <w:pPr>
              <w:jc w:val="center"/>
              <w:rPr>
                <w:rFonts w:eastAsia="Times New Roman"/>
                <w:color w:val="000000"/>
                <w:sz w:val="18"/>
                <w:szCs w:val="18"/>
              </w:rPr>
            </w:pPr>
            <w:r>
              <w:rPr>
                <w:color w:val="000000"/>
                <w:sz w:val="18"/>
                <w:szCs w:val="18"/>
              </w:rPr>
              <w:t>6469,9</w:t>
            </w:r>
          </w:p>
        </w:tc>
        <w:tc>
          <w:tcPr>
            <w:tcW w:w="891" w:type="dxa"/>
            <w:tcBorders>
              <w:top w:val="nil"/>
              <w:left w:val="nil"/>
              <w:bottom w:val="single" w:sz="4" w:space="0" w:color="auto"/>
              <w:right w:val="single" w:sz="4" w:space="0" w:color="auto"/>
            </w:tcBorders>
            <w:shd w:val="clear" w:color="auto" w:fill="auto"/>
            <w:vAlign w:val="center"/>
            <w:hideMark/>
          </w:tcPr>
          <w:p w14:paraId="6F3647FE" w14:textId="54081FDD" w:rsidR="004C2445" w:rsidRPr="007C27B9" w:rsidRDefault="004C2445" w:rsidP="004C2445">
            <w:pPr>
              <w:jc w:val="center"/>
              <w:rPr>
                <w:rFonts w:eastAsia="Times New Roman"/>
                <w:color w:val="000000"/>
                <w:sz w:val="18"/>
                <w:szCs w:val="18"/>
              </w:rPr>
            </w:pPr>
            <w:r>
              <w:rPr>
                <w:color w:val="000000"/>
                <w:sz w:val="18"/>
                <w:szCs w:val="18"/>
              </w:rPr>
              <w:t>6472,6</w:t>
            </w:r>
          </w:p>
        </w:tc>
      </w:tr>
      <w:tr w:rsidR="004C2445" w:rsidRPr="007C27B9" w14:paraId="1BB428F2"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69F89866"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Лунинский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00FB6D8E" w14:textId="668D7B2B" w:rsidR="004C2445" w:rsidRPr="007C27B9" w:rsidRDefault="004C2445" w:rsidP="004C2445">
            <w:pPr>
              <w:jc w:val="center"/>
              <w:rPr>
                <w:rFonts w:eastAsia="Times New Roman"/>
                <w:color w:val="000000"/>
                <w:sz w:val="18"/>
                <w:szCs w:val="18"/>
              </w:rPr>
            </w:pPr>
            <w:r>
              <w:rPr>
                <w:color w:val="000000"/>
                <w:sz w:val="18"/>
                <w:szCs w:val="18"/>
              </w:rPr>
              <w:t>8442,3</w:t>
            </w:r>
          </w:p>
        </w:tc>
        <w:tc>
          <w:tcPr>
            <w:tcW w:w="891" w:type="dxa"/>
            <w:tcBorders>
              <w:top w:val="nil"/>
              <w:left w:val="nil"/>
              <w:bottom w:val="single" w:sz="4" w:space="0" w:color="auto"/>
              <w:right w:val="single" w:sz="4" w:space="0" w:color="auto"/>
            </w:tcBorders>
            <w:shd w:val="clear" w:color="auto" w:fill="auto"/>
            <w:vAlign w:val="center"/>
            <w:hideMark/>
          </w:tcPr>
          <w:p w14:paraId="48A694A9" w14:textId="0E1E5BE9" w:rsidR="004C2445" w:rsidRPr="007C27B9" w:rsidRDefault="004C2445" w:rsidP="004C2445">
            <w:pPr>
              <w:jc w:val="center"/>
              <w:rPr>
                <w:rFonts w:eastAsia="Times New Roman"/>
                <w:color w:val="000000"/>
                <w:sz w:val="18"/>
                <w:szCs w:val="18"/>
              </w:rPr>
            </w:pPr>
            <w:r>
              <w:rPr>
                <w:color w:val="000000"/>
                <w:sz w:val="18"/>
                <w:szCs w:val="18"/>
              </w:rPr>
              <w:t>8516,1</w:t>
            </w:r>
          </w:p>
        </w:tc>
        <w:tc>
          <w:tcPr>
            <w:tcW w:w="891" w:type="dxa"/>
            <w:tcBorders>
              <w:top w:val="nil"/>
              <w:left w:val="nil"/>
              <w:bottom w:val="single" w:sz="4" w:space="0" w:color="auto"/>
              <w:right w:val="single" w:sz="4" w:space="0" w:color="auto"/>
            </w:tcBorders>
            <w:shd w:val="clear" w:color="auto" w:fill="auto"/>
            <w:vAlign w:val="center"/>
            <w:hideMark/>
          </w:tcPr>
          <w:p w14:paraId="39A1FA74" w14:textId="71ED2363" w:rsidR="004C2445" w:rsidRPr="007C27B9" w:rsidRDefault="004C2445" w:rsidP="004C2445">
            <w:pPr>
              <w:jc w:val="center"/>
              <w:rPr>
                <w:rFonts w:eastAsia="Times New Roman"/>
                <w:color w:val="000000"/>
                <w:sz w:val="18"/>
                <w:szCs w:val="18"/>
              </w:rPr>
            </w:pPr>
            <w:r>
              <w:rPr>
                <w:color w:val="000000"/>
                <w:sz w:val="18"/>
                <w:szCs w:val="18"/>
              </w:rPr>
              <w:t>8521,1</w:t>
            </w:r>
          </w:p>
        </w:tc>
        <w:tc>
          <w:tcPr>
            <w:tcW w:w="891" w:type="dxa"/>
            <w:tcBorders>
              <w:top w:val="nil"/>
              <w:left w:val="nil"/>
              <w:bottom w:val="single" w:sz="4" w:space="0" w:color="auto"/>
              <w:right w:val="single" w:sz="4" w:space="0" w:color="auto"/>
            </w:tcBorders>
            <w:shd w:val="clear" w:color="auto" w:fill="auto"/>
            <w:vAlign w:val="center"/>
            <w:hideMark/>
          </w:tcPr>
          <w:p w14:paraId="1611F807" w14:textId="36803906" w:rsidR="004C2445" w:rsidRPr="007C27B9" w:rsidRDefault="004C2445" w:rsidP="004C2445">
            <w:pPr>
              <w:jc w:val="center"/>
              <w:rPr>
                <w:rFonts w:eastAsia="Times New Roman"/>
                <w:color w:val="000000"/>
                <w:sz w:val="18"/>
                <w:szCs w:val="18"/>
              </w:rPr>
            </w:pPr>
            <w:r>
              <w:rPr>
                <w:color w:val="000000"/>
                <w:sz w:val="18"/>
                <w:szCs w:val="18"/>
              </w:rPr>
              <w:t>8526,0</w:t>
            </w:r>
          </w:p>
        </w:tc>
        <w:tc>
          <w:tcPr>
            <w:tcW w:w="891" w:type="dxa"/>
            <w:tcBorders>
              <w:top w:val="nil"/>
              <w:left w:val="nil"/>
              <w:bottom w:val="single" w:sz="4" w:space="0" w:color="auto"/>
              <w:right w:val="single" w:sz="4" w:space="0" w:color="auto"/>
            </w:tcBorders>
            <w:shd w:val="clear" w:color="auto" w:fill="auto"/>
            <w:vAlign w:val="center"/>
            <w:hideMark/>
          </w:tcPr>
          <w:p w14:paraId="4A64EDBF" w14:textId="75D52C68" w:rsidR="004C2445" w:rsidRPr="007C27B9" w:rsidRDefault="004C2445" w:rsidP="004C2445">
            <w:pPr>
              <w:jc w:val="center"/>
              <w:rPr>
                <w:rFonts w:eastAsia="Times New Roman"/>
                <w:color w:val="000000"/>
                <w:sz w:val="18"/>
                <w:szCs w:val="18"/>
              </w:rPr>
            </w:pPr>
            <w:r>
              <w:rPr>
                <w:color w:val="000000"/>
                <w:sz w:val="18"/>
                <w:szCs w:val="18"/>
              </w:rPr>
              <w:t>8530,7</w:t>
            </w:r>
          </w:p>
        </w:tc>
        <w:tc>
          <w:tcPr>
            <w:tcW w:w="891" w:type="dxa"/>
            <w:tcBorders>
              <w:top w:val="nil"/>
              <w:left w:val="nil"/>
              <w:bottom w:val="single" w:sz="4" w:space="0" w:color="auto"/>
              <w:right w:val="single" w:sz="4" w:space="0" w:color="auto"/>
            </w:tcBorders>
            <w:shd w:val="clear" w:color="auto" w:fill="auto"/>
            <w:vAlign w:val="center"/>
            <w:hideMark/>
          </w:tcPr>
          <w:p w14:paraId="1D01A3FC" w14:textId="6C38062C" w:rsidR="004C2445" w:rsidRPr="007C27B9" w:rsidRDefault="004C2445" w:rsidP="004C2445">
            <w:pPr>
              <w:jc w:val="center"/>
              <w:rPr>
                <w:rFonts w:eastAsia="Times New Roman"/>
                <w:color w:val="000000"/>
                <w:sz w:val="18"/>
                <w:szCs w:val="18"/>
              </w:rPr>
            </w:pPr>
            <w:r>
              <w:rPr>
                <w:color w:val="000000"/>
                <w:sz w:val="18"/>
                <w:szCs w:val="18"/>
              </w:rPr>
              <w:t>8535,3</w:t>
            </w:r>
          </w:p>
        </w:tc>
        <w:tc>
          <w:tcPr>
            <w:tcW w:w="891" w:type="dxa"/>
            <w:tcBorders>
              <w:top w:val="nil"/>
              <w:left w:val="nil"/>
              <w:bottom w:val="single" w:sz="4" w:space="0" w:color="auto"/>
              <w:right w:val="single" w:sz="4" w:space="0" w:color="auto"/>
            </w:tcBorders>
            <w:shd w:val="clear" w:color="auto" w:fill="auto"/>
            <w:vAlign w:val="center"/>
            <w:hideMark/>
          </w:tcPr>
          <w:p w14:paraId="62FCCE17" w14:textId="24AEF955" w:rsidR="004C2445" w:rsidRPr="007C27B9" w:rsidRDefault="004C2445" w:rsidP="004C2445">
            <w:pPr>
              <w:jc w:val="center"/>
              <w:rPr>
                <w:rFonts w:eastAsia="Times New Roman"/>
                <w:color w:val="000000"/>
                <w:sz w:val="18"/>
                <w:szCs w:val="18"/>
              </w:rPr>
            </w:pPr>
            <w:r>
              <w:rPr>
                <w:color w:val="000000"/>
                <w:sz w:val="18"/>
                <w:szCs w:val="18"/>
              </w:rPr>
              <w:t>8539,7</w:t>
            </w:r>
          </w:p>
        </w:tc>
        <w:tc>
          <w:tcPr>
            <w:tcW w:w="891" w:type="dxa"/>
            <w:tcBorders>
              <w:top w:val="nil"/>
              <w:left w:val="nil"/>
              <w:bottom w:val="single" w:sz="4" w:space="0" w:color="auto"/>
              <w:right w:val="single" w:sz="4" w:space="0" w:color="auto"/>
            </w:tcBorders>
            <w:shd w:val="clear" w:color="auto" w:fill="auto"/>
            <w:vAlign w:val="center"/>
            <w:hideMark/>
          </w:tcPr>
          <w:p w14:paraId="177B3681" w14:textId="7E762B79" w:rsidR="004C2445" w:rsidRPr="007C27B9" w:rsidRDefault="004C2445" w:rsidP="004C2445">
            <w:pPr>
              <w:jc w:val="center"/>
              <w:rPr>
                <w:rFonts w:eastAsia="Times New Roman"/>
                <w:color w:val="000000"/>
                <w:sz w:val="18"/>
                <w:szCs w:val="18"/>
              </w:rPr>
            </w:pPr>
            <w:r>
              <w:rPr>
                <w:color w:val="000000"/>
                <w:sz w:val="18"/>
                <w:szCs w:val="18"/>
              </w:rPr>
              <w:t>8543,9</w:t>
            </w:r>
          </w:p>
        </w:tc>
        <w:tc>
          <w:tcPr>
            <w:tcW w:w="891" w:type="dxa"/>
            <w:tcBorders>
              <w:top w:val="nil"/>
              <w:left w:val="nil"/>
              <w:bottom w:val="single" w:sz="4" w:space="0" w:color="auto"/>
              <w:right w:val="single" w:sz="4" w:space="0" w:color="auto"/>
            </w:tcBorders>
            <w:shd w:val="clear" w:color="auto" w:fill="auto"/>
            <w:vAlign w:val="center"/>
            <w:hideMark/>
          </w:tcPr>
          <w:p w14:paraId="6CE6A6C9" w14:textId="3300678A" w:rsidR="004C2445" w:rsidRPr="007C27B9" w:rsidRDefault="004C2445" w:rsidP="004C2445">
            <w:pPr>
              <w:jc w:val="center"/>
              <w:rPr>
                <w:rFonts w:eastAsia="Times New Roman"/>
                <w:color w:val="000000"/>
                <w:sz w:val="18"/>
                <w:szCs w:val="18"/>
              </w:rPr>
            </w:pPr>
            <w:r>
              <w:rPr>
                <w:color w:val="000000"/>
                <w:sz w:val="18"/>
                <w:szCs w:val="18"/>
              </w:rPr>
              <w:t>8548,0</w:t>
            </w:r>
          </w:p>
        </w:tc>
        <w:tc>
          <w:tcPr>
            <w:tcW w:w="891" w:type="dxa"/>
            <w:tcBorders>
              <w:top w:val="nil"/>
              <w:left w:val="nil"/>
              <w:bottom w:val="single" w:sz="4" w:space="0" w:color="auto"/>
              <w:right w:val="single" w:sz="4" w:space="0" w:color="auto"/>
            </w:tcBorders>
            <w:shd w:val="clear" w:color="auto" w:fill="auto"/>
            <w:vAlign w:val="center"/>
            <w:hideMark/>
          </w:tcPr>
          <w:p w14:paraId="67996880" w14:textId="20C32C43" w:rsidR="004C2445" w:rsidRPr="007C27B9" w:rsidRDefault="004C2445" w:rsidP="004C2445">
            <w:pPr>
              <w:jc w:val="center"/>
              <w:rPr>
                <w:rFonts w:eastAsia="Times New Roman"/>
                <w:color w:val="000000"/>
                <w:sz w:val="18"/>
                <w:szCs w:val="18"/>
              </w:rPr>
            </w:pPr>
            <w:r>
              <w:rPr>
                <w:color w:val="000000"/>
                <w:sz w:val="18"/>
                <w:szCs w:val="18"/>
              </w:rPr>
              <w:t>8551,9</w:t>
            </w:r>
          </w:p>
        </w:tc>
        <w:tc>
          <w:tcPr>
            <w:tcW w:w="891" w:type="dxa"/>
            <w:tcBorders>
              <w:top w:val="nil"/>
              <w:left w:val="nil"/>
              <w:bottom w:val="single" w:sz="4" w:space="0" w:color="auto"/>
              <w:right w:val="single" w:sz="4" w:space="0" w:color="auto"/>
            </w:tcBorders>
            <w:shd w:val="clear" w:color="auto" w:fill="auto"/>
            <w:vAlign w:val="center"/>
            <w:hideMark/>
          </w:tcPr>
          <w:p w14:paraId="034ADD88" w14:textId="77C33242" w:rsidR="004C2445" w:rsidRPr="007C27B9" w:rsidRDefault="004C2445" w:rsidP="004C2445">
            <w:pPr>
              <w:jc w:val="center"/>
              <w:rPr>
                <w:rFonts w:eastAsia="Times New Roman"/>
                <w:color w:val="000000"/>
                <w:sz w:val="18"/>
                <w:szCs w:val="18"/>
              </w:rPr>
            </w:pPr>
            <w:r>
              <w:rPr>
                <w:color w:val="000000"/>
                <w:sz w:val="18"/>
                <w:szCs w:val="18"/>
              </w:rPr>
              <w:t>8555,6</w:t>
            </w:r>
          </w:p>
        </w:tc>
        <w:tc>
          <w:tcPr>
            <w:tcW w:w="891" w:type="dxa"/>
            <w:tcBorders>
              <w:top w:val="nil"/>
              <w:left w:val="nil"/>
              <w:bottom w:val="single" w:sz="4" w:space="0" w:color="auto"/>
              <w:right w:val="single" w:sz="4" w:space="0" w:color="auto"/>
            </w:tcBorders>
            <w:shd w:val="clear" w:color="auto" w:fill="auto"/>
            <w:vAlign w:val="center"/>
            <w:hideMark/>
          </w:tcPr>
          <w:p w14:paraId="6A215484" w14:textId="48D65E90" w:rsidR="004C2445" w:rsidRPr="007C27B9" w:rsidRDefault="004C2445" w:rsidP="004C2445">
            <w:pPr>
              <w:jc w:val="center"/>
              <w:rPr>
                <w:rFonts w:eastAsia="Times New Roman"/>
                <w:color w:val="000000"/>
                <w:sz w:val="18"/>
                <w:szCs w:val="18"/>
              </w:rPr>
            </w:pPr>
            <w:r>
              <w:rPr>
                <w:color w:val="000000"/>
                <w:sz w:val="18"/>
                <w:szCs w:val="18"/>
              </w:rPr>
              <w:t>8559,1</w:t>
            </w:r>
          </w:p>
        </w:tc>
      </w:tr>
      <w:tr w:rsidR="004C2445" w:rsidRPr="007C27B9" w14:paraId="044DBB66"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69937FFD"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Малосердобинский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5AA1EFF7" w14:textId="29D20001" w:rsidR="004C2445" w:rsidRPr="007C27B9" w:rsidRDefault="004C2445" w:rsidP="004C2445">
            <w:pPr>
              <w:jc w:val="center"/>
              <w:rPr>
                <w:rFonts w:eastAsia="Times New Roman"/>
                <w:color w:val="000000"/>
                <w:sz w:val="18"/>
                <w:szCs w:val="18"/>
              </w:rPr>
            </w:pPr>
            <w:r>
              <w:rPr>
                <w:color w:val="000000"/>
                <w:sz w:val="18"/>
                <w:szCs w:val="18"/>
              </w:rPr>
              <w:t>4276,3</w:t>
            </w:r>
          </w:p>
        </w:tc>
        <w:tc>
          <w:tcPr>
            <w:tcW w:w="891" w:type="dxa"/>
            <w:tcBorders>
              <w:top w:val="nil"/>
              <w:left w:val="nil"/>
              <w:bottom w:val="single" w:sz="4" w:space="0" w:color="auto"/>
              <w:right w:val="single" w:sz="4" w:space="0" w:color="auto"/>
            </w:tcBorders>
            <w:shd w:val="clear" w:color="auto" w:fill="auto"/>
            <w:vAlign w:val="center"/>
            <w:hideMark/>
          </w:tcPr>
          <w:p w14:paraId="117FB585" w14:textId="39C71E0F" w:rsidR="004C2445" w:rsidRPr="007C27B9" w:rsidRDefault="004C2445" w:rsidP="004C2445">
            <w:pPr>
              <w:jc w:val="center"/>
              <w:rPr>
                <w:rFonts w:eastAsia="Times New Roman"/>
                <w:color w:val="000000"/>
                <w:sz w:val="18"/>
                <w:szCs w:val="18"/>
              </w:rPr>
            </w:pPr>
            <w:r>
              <w:rPr>
                <w:color w:val="000000"/>
                <w:sz w:val="18"/>
                <w:szCs w:val="18"/>
              </w:rPr>
              <w:t>4313,7</w:t>
            </w:r>
          </w:p>
        </w:tc>
        <w:tc>
          <w:tcPr>
            <w:tcW w:w="891" w:type="dxa"/>
            <w:tcBorders>
              <w:top w:val="nil"/>
              <w:left w:val="nil"/>
              <w:bottom w:val="single" w:sz="4" w:space="0" w:color="auto"/>
              <w:right w:val="single" w:sz="4" w:space="0" w:color="auto"/>
            </w:tcBorders>
            <w:shd w:val="clear" w:color="auto" w:fill="auto"/>
            <w:vAlign w:val="center"/>
            <w:hideMark/>
          </w:tcPr>
          <w:p w14:paraId="6B635A2C" w14:textId="6CB297F8" w:rsidR="004C2445" w:rsidRPr="007C27B9" w:rsidRDefault="004C2445" w:rsidP="004C2445">
            <w:pPr>
              <w:jc w:val="center"/>
              <w:rPr>
                <w:rFonts w:eastAsia="Times New Roman"/>
                <w:color w:val="000000"/>
                <w:sz w:val="18"/>
                <w:szCs w:val="18"/>
              </w:rPr>
            </w:pPr>
            <w:r>
              <w:rPr>
                <w:color w:val="000000"/>
                <w:sz w:val="18"/>
                <w:szCs w:val="18"/>
              </w:rPr>
              <w:t>4316,2</w:t>
            </w:r>
          </w:p>
        </w:tc>
        <w:tc>
          <w:tcPr>
            <w:tcW w:w="891" w:type="dxa"/>
            <w:tcBorders>
              <w:top w:val="nil"/>
              <w:left w:val="nil"/>
              <w:bottom w:val="single" w:sz="4" w:space="0" w:color="auto"/>
              <w:right w:val="single" w:sz="4" w:space="0" w:color="auto"/>
            </w:tcBorders>
            <w:shd w:val="clear" w:color="auto" w:fill="auto"/>
            <w:vAlign w:val="center"/>
            <w:hideMark/>
          </w:tcPr>
          <w:p w14:paraId="5D87464A" w14:textId="453BF4A8" w:rsidR="004C2445" w:rsidRPr="007C27B9" w:rsidRDefault="004C2445" w:rsidP="004C2445">
            <w:pPr>
              <w:jc w:val="center"/>
              <w:rPr>
                <w:rFonts w:eastAsia="Times New Roman"/>
                <w:color w:val="000000"/>
                <w:sz w:val="18"/>
                <w:szCs w:val="18"/>
              </w:rPr>
            </w:pPr>
            <w:r>
              <w:rPr>
                <w:color w:val="000000"/>
                <w:sz w:val="18"/>
                <w:szCs w:val="18"/>
              </w:rPr>
              <w:t>4318,7</w:t>
            </w:r>
          </w:p>
        </w:tc>
        <w:tc>
          <w:tcPr>
            <w:tcW w:w="891" w:type="dxa"/>
            <w:tcBorders>
              <w:top w:val="nil"/>
              <w:left w:val="nil"/>
              <w:bottom w:val="single" w:sz="4" w:space="0" w:color="auto"/>
              <w:right w:val="single" w:sz="4" w:space="0" w:color="auto"/>
            </w:tcBorders>
            <w:shd w:val="clear" w:color="auto" w:fill="auto"/>
            <w:vAlign w:val="center"/>
            <w:hideMark/>
          </w:tcPr>
          <w:p w14:paraId="29A06BE9" w14:textId="45F3F762" w:rsidR="004C2445" w:rsidRPr="007C27B9" w:rsidRDefault="004C2445" w:rsidP="004C2445">
            <w:pPr>
              <w:jc w:val="center"/>
              <w:rPr>
                <w:rFonts w:eastAsia="Times New Roman"/>
                <w:color w:val="000000"/>
                <w:sz w:val="18"/>
                <w:szCs w:val="18"/>
              </w:rPr>
            </w:pPr>
            <w:r>
              <w:rPr>
                <w:color w:val="000000"/>
                <w:sz w:val="18"/>
                <w:szCs w:val="18"/>
              </w:rPr>
              <w:t>4321,1</w:t>
            </w:r>
          </w:p>
        </w:tc>
        <w:tc>
          <w:tcPr>
            <w:tcW w:w="891" w:type="dxa"/>
            <w:tcBorders>
              <w:top w:val="nil"/>
              <w:left w:val="nil"/>
              <w:bottom w:val="single" w:sz="4" w:space="0" w:color="auto"/>
              <w:right w:val="single" w:sz="4" w:space="0" w:color="auto"/>
            </w:tcBorders>
            <w:shd w:val="clear" w:color="auto" w:fill="auto"/>
            <w:vAlign w:val="center"/>
            <w:hideMark/>
          </w:tcPr>
          <w:p w14:paraId="0A589A1F" w14:textId="6044F33A" w:rsidR="004C2445" w:rsidRPr="007C27B9" w:rsidRDefault="004C2445" w:rsidP="004C2445">
            <w:pPr>
              <w:jc w:val="center"/>
              <w:rPr>
                <w:rFonts w:eastAsia="Times New Roman"/>
                <w:color w:val="000000"/>
                <w:sz w:val="18"/>
                <w:szCs w:val="18"/>
              </w:rPr>
            </w:pPr>
            <w:r>
              <w:rPr>
                <w:color w:val="000000"/>
                <w:sz w:val="18"/>
                <w:szCs w:val="18"/>
              </w:rPr>
              <w:t>4323,4</w:t>
            </w:r>
          </w:p>
        </w:tc>
        <w:tc>
          <w:tcPr>
            <w:tcW w:w="891" w:type="dxa"/>
            <w:tcBorders>
              <w:top w:val="nil"/>
              <w:left w:val="nil"/>
              <w:bottom w:val="single" w:sz="4" w:space="0" w:color="auto"/>
              <w:right w:val="single" w:sz="4" w:space="0" w:color="auto"/>
            </w:tcBorders>
            <w:shd w:val="clear" w:color="auto" w:fill="auto"/>
            <w:vAlign w:val="center"/>
            <w:hideMark/>
          </w:tcPr>
          <w:p w14:paraId="041D4DE3" w14:textId="6FFCFE52" w:rsidR="004C2445" w:rsidRPr="007C27B9" w:rsidRDefault="004C2445" w:rsidP="004C2445">
            <w:pPr>
              <w:jc w:val="center"/>
              <w:rPr>
                <w:rFonts w:eastAsia="Times New Roman"/>
                <w:color w:val="000000"/>
                <w:sz w:val="18"/>
                <w:szCs w:val="18"/>
              </w:rPr>
            </w:pPr>
            <w:r>
              <w:rPr>
                <w:color w:val="000000"/>
                <w:sz w:val="18"/>
                <w:szCs w:val="18"/>
              </w:rPr>
              <w:t>4325,6</w:t>
            </w:r>
          </w:p>
        </w:tc>
        <w:tc>
          <w:tcPr>
            <w:tcW w:w="891" w:type="dxa"/>
            <w:tcBorders>
              <w:top w:val="nil"/>
              <w:left w:val="nil"/>
              <w:bottom w:val="single" w:sz="4" w:space="0" w:color="auto"/>
              <w:right w:val="single" w:sz="4" w:space="0" w:color="auto"/>
            </w:tcBorders>
            <w:shd w:val="clear" w:color="auto" w:fill="auto"/>
            <w:vAlign w:val="center"/>
            <w:hideMark/>
          </w:tcPr>
          <w:p w14:paraId="7341C0E6" w14:textId="6A8FFE89" w:rsidR="004C2445" w:rsidRPr="007C27B9" w:rsidRDefault="004C2445" w:rsidP="004C2445">
            <w:pPr>
              <w:jc w:val="center"/>
              <w:rPr>
                <w:rFonts w:eastAsia="Times New Roman"/>
                <w:color w:val="000000"/>
                <w:sz w:val="18"/>
                <w:szCs w:val="18"/>
              </w:rPr>
            </w:pPr>
            <w:r>
              <w:rPr>
                <w:color w:val="000000"/>
                <w:sz w:val="18"/>
                <w:szCs w:val="18"/>
              </w:rPr>
              <w:t>4327,8</w:t>
            </w:r>
          </w:p>
        </w:tc>
        <w:tc>
          <w:tcPr>
            <w:tcW w:w="891" w:type="dxa"/>
            <w:tcBorders>
              <w:top w:val="nil"/>
              <w:left w:val="nil"/>
              <w:bottom w:val="single" w:sz="4" w:space="0" w:color="auto"/>
              <w:right w:val="single" w:sz="4" w:space="0" w:color="auto"/>
            </w:tcBorders>
            <w:shd w:val="clear" w:color="auto" w:fill="auto"/>
            <w:vAlign w:val="center"/>
            <w:hideMark/>
          </w:tcPr>
          <w:p w14:paraId="3C9223AD" w14:textId="675B708A" w:rsidR="004C2445" w:rsidRPr="007C27B9" w:rsidRDefault="004C2445" w:rsidP="004C2445">
            <w:pPr>
              <w:jc w:val="center"/>
              <w:rPr>
                <w:rFonts w:eastAsia="Times New Roman"/>
                <w:color w:val="000000"/>
                <w:sz w:val="18"/>
                <w:szCs w:val="18"/>
              </w:rPr>
            </w:pPr>
            <w:r>
              <w:rPr>
                <w:color w:val="000000"/>
                <w:sz w:val="18"/>
                <w:szCs w:val="18"/>
              </w:rPr>
              <w:t>4329,8</w:t>
            </w:r>
          </w:p>
        </w:tc>
        <w:tc>
          <w:tcPr>
            <w:tcW w:w="891" w:type="dxa"/>
            <w:tcBorders>
              <w:top w:val="nil"/>
              <w:left w:val="nil"/>
              <w:bottom w:val="single" w:sz="4" w:space="0" w:color="auto"/>
              <w:right w:val="single" w:sz="4" w:space="0" w:color="auto"/>
            </w:tcBorders>
            <w:shd w:val="clear" w:color="auto" w:fill="auto"/>
            <w:vAlign w:val="center"/>
            <w:hideMark/>
          </w:tcPr>
          <w:p w14:paraId="4D6F81E2" w14:textId="2AED65B9" w:rsidR="004C2445" w:rsidRPr="007C27B9" w:rsidRDefault="004C2445" w:rsidP="004C2445">
            <w:pPr>
              <w:jc w:val="center"/>
              <w:rPr>
                <w:rFonts w:eastAsia="Times New Roman"/>
                <w:color w:val="000000"/>
                <w:sz w:val="18"/>
                <w:szCs w:val="18"/>
              </w:rPr>
            </w:pPr>
            <w:r>
              <w:rPr>
                <w:color w:val="000000"/>
                <w:sz w:val="18"/>
                <w:szCs w:val="18"/>
              </w:rPr>
              <w:t>4331,8</w:t>
            </w:r>
          </w:p>
        </w:tc>
        <w:tc>
          <w:tcPr>
            <w:tcW w:w="891" w:type="dxa"/>
            <w:tcBorders>
              <w:top w:val="nil"/>
              <w:left w:val="nil"/>
              <w:bottom w:val="single" w:sz="4" w:space="0" w:color="auto"/>
              <w:right w:val="single" w:sz="4" w:space="0" w:color="auto"/>
            </w:tcBorders>
            <w:shd w:val="clear" w:color="auto" w:fill="auto"/>
            <w:vAlign w:val="center"/>
            <w:hideMark/>
          </w:tcPr>
          <w:p w14:paraId="49D6935E" w14:textId="4EF5902A" w:rsidR="004C2445" w:rsidRPr="007C27B9" w:rsidRDefault="004C2445" w:rsidP="004C2445">
            <w:pPr>
              <w:jc w:val="center"/>
              <w:rPr>
                <w:rFonts w:eastAsia="Times New Roman"/>
                <w:color w:val="000000"/>
                <w:sz w:val="18"/>
                <w:szCs w:val="18"/>
              </w:rPr>
            </w:pPr>
            <w:r>
              <w:rPr>
                <w:color w:val="000000"/>
                <w:sz w:val="18"/>
                <w:szCs w:val="18"/>
              </w:rPr>
              <w:t>4333,7</w:t>
            </w:r>
          </w:p>
        </w:tc>
        <w:tc>
          <w:tcPr>
            <w:tcW w:w="891" w:type="dxa"/>
            <w:tcBorders>
              <w:top w:val="nil"/>
              <w:left w:val="nil"/>
              <w:bottom w:val="single" w:sz="4" w:space="0" w:color="auto"/>
              <w:right w:val="single" w:sz="4" w:space="0" w:color="auto"/>
            </w:tcBorders>
            <w:shd w:val="clear" w:color="auto" w:fill="auto"/>
            <w:vAlign w:val="center"/>
            <w:hideMark/>
          </w:tcPr>
          <w:p w14:paraId="47E055F0" w14:textId="02BDD077" w:rsidR="004C2445" w:rsidRPr="007C27B9" w:rsidRDefault="004C2445" w:rsidP="004C2445">
            <w:pPr>
              <w:jc w:val="center"/>
              <w:rPr>
                <w:rFonts w:eastAsia="Times New Roman"/>
                <w:color w:val="000000"/>
                <w:sz w:val="18"/>
                <w:szCs w:val="18"/>
              </w:rPr>
            </w:pPr>
            <w:r>
              <w:rPr>
                <w:color w:val="000000"/>
                <w:sz w:val="18"/>
                <w:szCs w:val="18"/>
              </w:rPr>
              <w:t>4335,5</w:t>
            </w:r>
          </w:p>
        </w:tc>
      </w:tr>
      <w:tr w:rsidR="004C2445" w:rsidRPr="007C27B9" w14:paraId="402DB78E"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351AD80D"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Мокшанский район</w:t>
            </w:r>
          </w:p>
        </w:tc>
        <w:tc>
          <w:tcPr>
            <w:tcW w:w="891" w:type="dxa"/>
            <w:tcBorders>
              <w:top w:val="nil"/>
              <w:left w:val="nil"/>
              <w:bottom w:val="single" w:sz="4" w:space="0" w:color="auto"/>
              <w:right w:val="single" w:sz="4" w:space="0" w:color="auto"/>
            </w:tcBorders>
            <w:shd w:val="clear" w:color="auto" w:fill="auto"/>
            <w:vAlign w:val="center"/>
            <w:hideMark/>
          </w:tcPr>
          <w:p w14:paraId="61DF33B3" w14:textId="76892F1E" w:rsidR="004C2445" w:rsidRPr="007C27B9" w:rsidRDefault="004C2445" w:rsidP="004C2445">
            <w:pPr>
              <w:jc w:val="center"/>
              <w:rPr>
                <w:rFonts w:eastAsia="Times New Roman"/>
                <w:color w:val="000000"/>
                <w:sz w:val="18"/>
                <w:szCs w:val="18"/>
              </w:rPr>
            </w:pPr>
            <w:r>
              <w:rPr>
                <w:color w:val="000000"/>
                <w:sz w:val="18"/>
                <w:szCs w:val="18"/>
              </w:rPr>
              <w:t>9923,2</w:t>
            </w:r>
          </w:p>
        </w:tc>
        <w:tc>
          <w:tcPr>
            <w:tcW w:w="891" w:type="dxa"/>
            <w:tcBorders>
              <w:top w:val="nil"/>
              <w:left w:val="nil"/>
              <w:bottom w:val="single" w:sz="4" w:space="0" w:color="auto"/>
              <w:right w:val="single" w:sz="4" w:space="0" w:color="auto"/>
            </w:tcBorders>
            <w:shd w:val="clear" w:color="auto" w:fill="auto"/>
            <w:vAlign w:val="center"/>
            <w:hideMark/>
          </w:tcPr>
          <w:p w14:paraId="4ACF5715" w14:textId="6FBDCE82" w:rsidR="004C2445" w:rsidRPr="007C27B9" w:rsidRDefault="004C2445" w:rsidP="004C2445">
            <w:pPr>
              <w:jc w:val="center"/>
              <w:rPr>
                <w:rFonts w:eastAsia="Times New Roman"/>
                <w:color w:val="000000"/>
                <w:sz w:val="18"/>
                <w:szCs w:val="18"/>
              </w:rPr>
            </w:pPr>
            <w:r>
              <w:rPr>
                <w:color w:val="000000"/>
                <w:sz w:val="18"/>
                <w:szCs w:val="18"/>
              </w:rPr>
              <w:t>10009,9</w:t>
            </w:r>
          </w:p>
        </w:tc>
        <w:tc>
          <w:tcPr>
            <w:tcW w:w="891" w:type="dxa"/>
            <w:tcBorders>
              <w:top w:val="nil"/>
              <w:left w:val="nil"/>
              <w:bottom w:val="single" w:sz="4" w:space="0" w:color="auto"/>
              <w:right w:val="single" w:sz="4" w:space="0" w:color="auto"/>
            </w:tcBorders>
            <w:shd w:val="clear" w:color="auto" w:fill="auto"/>
            <w:vAlign w:val="center"/>
            <w:hideMark/>
          </w:tcPr>
          <w:p w14:paraId="0F4CA08A" w14:textId="55856F16" w:rsidR="004C2445" w:rsidRPr="007C27B9" w:rsidRDefault="004C2445" w:rsidP="004C2445">
            <w:pPr>
              <w:jc w:val="center"/>
              <w:rPr>
                <w:rFonts w:eastAsia="Times New Roman"/>
                <w:color w:val="000000"/>
                <w:sz w:val="18"/>
                <w:szCs w:val="18"/>
              </w:rPr>
            </w:pPr>
            <w:r>
              <w:rPr>
                <w:color w:val="000000"/>
                <w:sz w:val="18"/>
                <w:szCs w:val="18"/>
              </w:rPr>
              <w:t>10015,8</w:t>
            </w:r>
          </w:p>
        </w:tc>
        <w:tc>
          <w:tcPr>
            <w:tcW w:w="891" w:type="dxa"/>
            <w:tcBorders>
              <w:top w:val="nil"/>
              <w:left w:val="nil"/>
              <w:bottom w:val="single" w:sz="4" w:space="0" w:color="auto"/>
              <w:right w:val="single" w:sz="4" w:space="0" w:color="auto"/>
            </w:tcBorders>
            <w:shd w:val="clear" w:color="auto" w:fill="auto"/>
            <w:vAlign w:val="center"/>
            <w:hideMark/>
          </w:tcPr>
          <w:p w14:paraId="09B794CB" w14:textId="507E66B2" w:rsidR="004C2445" w:rsidRPr="007C27B9" w:rsidRDefault="004C2445" w:rsidP="004C2445">
            <w:pPr>
              <w:jc w:val="center"/>
              <w:rPr>
                <w:rFonts w:eastAsia="Times New Roman"/>
                <w:color w:val="000000"/>
                <w:sz w:val="18"/>
                <w:szCs w:val="18"/>
              </w:rPr>
            </w:pPr>
            <w:r>
              <w:rPr>
                <w:color w:val="000000"/>
                <w:sz w:val="18"/>
                <w:szCs w:val="18"/>
              </w:rPr>
              <w:t>10021,6</w:t>
            </w:r>
          </w:p>
        </w:tc>
        <w:tc>
          <w:tcPr>
            <w:tcW w:w="891" w:type="dxa"/>
            <w:tcBorders>
              <w:top w:val="nil"/>
              <w:left w:val="nil"/>
              <w:bottom w:val="single" w:sz="4" w:space="0" w:color="auto"/>
              <w:right w:val="single" w:sz="4" w:space="0" w:color="auto"/>
            </w:tcBorders>
            <w:shd w:val="clear" w:color="auto" w:fill="auto"/>
            <w:vAlign w:val="center"/>
            <w:hideMark/>
          </w:tcPr>
          <w:p w14:paraId="62D3EE3C" w14:textId="754DA623" w:rsidR="004C2445" w:rsidRPr="007C27B9" w:rsidRDefault="004C2445" w:rsidP="004C2445">
            <w:pPr>
              <w:jc w:val="center"/>
              <w:rPr>
                <w:rFonts w:eastAsia="Times New Roman"/>
                <w:color w:val="000000"/>
                <w:sz w:val="18"/>
                <w:szCs w:val="18"/>
              </w:rPr>
            </w:pPr>
            <w:r>
              <w:rPr>
                <w:color w:val="000000"/>
                <w:sz w:val="18"/>
                <w:szCs w:val="18"/>
              </w:rPr>
              <w:t>10027,2</w:t>
            </w:r>
          </w:p>
        </w:tc>
        <w:tc>
          <w:tcPr>
            <w:tcW w:w="891" w:type="dxa"/>
            <w:tcBorders>
              <w:top w:val="nil"/>
              <w:left w:val="nil"/>
              <w:bottom w:val="single" w:sz="4" w:space="0" w:color="auto"/>
              <w:right w:val="single" w:sz="4" w:space="0" w:color="auto"/>
            </w:tcBorders>
            <w:shd w:val="clear" w:color="auto" w:fill="auto"/>
            <w:vAlign w:val="center"/>
            <w:hideMark/>
          </w:tcPr>
          <w:p w14:paraId="7767605D" w14:textId="69B89116" w:rsidR="004C2445" w:rsidRPr="007C27B9" w:rsidRDefault="004C2445" w:rsidP="004C2445">
            <w:pPr>
              <w:jc w:val="center"/>
              <w:rPr>
                <w:rFonts w:eastAsia="Times New Roman"/>
                <w:color w:val="000000"/>
                <w:sz w:val="18"/>
                <w:szCs w:val="18"/>
              </w:rPr>
            </w:pPr>
            <w:r>
              <w:rPr>
                <w:color w:val="000000"/>
                <w:sz w:val="18"/>
                <w:szCs w:val="18"/>
              </w:rPr>
              <w:t>10032,5</w:t>
            </w:r>
          </w:p>
        </w:tc>
        <w:tc>
          <w:tcPr>
            <w:tcW w:w="891" w:type="dxa"/>
            <w:tcBorders>
              <w:top w:val="nil"/>
              <w:left w:val="nil"/>
              <w:bottom w:val="single" w:sz="4" w:space="0" w:color="auto"/>
              <w:right w:val="single" w:sz="4" w:space="0" w:color="auto"/>
            </w:tcBorders>
            <w:shd w:val="clear" w:color="auto" w:fill="auto"/>
            <w:vAlign w:val="center"/>
            <w:hideMark/>
          </w:tcPr>
          <w:p w14:paraId="53E8D78E" w14:textId="4D7B7924" w:rsidR="004C2445" w:rsidRPr="007C27B9" w:rsidRDefault="004C2445" w:rsidP="004C2445">
            <w:pPr>
              <w:jc w:val="center"/>
              <w:rPr>
                <w:rFonts w:eastAsia="Times New Roman"/>
                <w:color w:val="000000"/>
                <w:sz w:val="18"/>
                <w:szCs w:val="18"/>
              </w:rPr>
            </w:pPr>
            <w:r>
              <w:rPr>
                <w:color w:val="000000"/>
                <w:sz w:val="18"/>
                <w:szCs w:val="18"/>
              </w:rPr>
              <w:t>10037,7</w:t>
            </w:r>
          </w:p>
        </w:tc>
        <w:tc>
          <w:tcPr>
            <w:tcW w:w="891" w:type="dxa"/>
            <w:tcBorders>
              <w:top w:val="nil"/>
              <w:left w:val="nil"/>
              <w:bottom w:val="single" w:sz="4" w:space="0" w:color="auto"/>
              <w:right w:val="single" w:sz="4" w:space="0" w:color="auto"/>
            </w:tcBorders>
            <w:shd w:val="clear" w:color="auto" w:fill="auto"/>
            <w:vAlign w:val="center"/>
            <w:hideMark/>
          </w:tcPr>
          <w:p w14:paraId="26A24186" w14:textId="6A73F9BD" w:rsidR="004C2445" w:rsidRPr="007C27B9" w:rsidRDefault="004C2445" w:rsidP="004C2445">
            <w:pPr>
              <w:jc w:val="center"/>
              <w:rPr>
                <w:rFonts w:eastAsia="Times New Roman"/>
                <w:color w:val="000000"/>
                <w:sz w:val="18"/>
                <w:szCs w:val="18"/>
              </w:rPr>
            </w:pPr>
            <w:r>
              <w:rPr>
                <w:color w:val="000000"/>
                <w:sz w:val="18"/>
                <w:szCs w:val="18"/>
              </w:rPr>
              <w:t>10042,7</w:t>
            </w:r>
          </w:p>
        </w:tc>
        <w:tc>
          <w:tcPr>
            <w:tcW w:w="891" w:type="dxa"/>
            <w:tcBorders>
              <w:top w:val="nil"/>
              <w:left w:val="nil"/>
              <w:bottom w:val="single" w:sz="4" w:space="0" w:color="auto"/>
              <w:right w:val="single" w:sz="4" w:space="0" w:color="auto"/>
            </w:tcBorders>
            <w:shd w:val="clear" w:color="auto" w:fill="auto"/>
            <w:vAlign w:val="center"/>
            <w:hideMark/>
          </w:tcPr>
          <w:p w14:paraId="39B86A7A" w14:textId="168257FC" w:rsidR="004C2445" w:rsidRPr="007C27B9" w:rsidRDefault="004C2445" w:rsidP="004C2445">
            <w:pPr>
              <w:jc w:val="center"/>
              <w:rPr>
                <w:rFonts w:eastAsia="Times New Roman"/>
                <w:color w:val="000000"/>
                <w:sz w:val="18"/>
                <w:szCs w:val="18"/>
              </w:rPr>
            </w:pPr>
            <w:r>
              <w:rPr>
                <w:color w:val="000000"/>
                <w:sz w:val="18"/>
                <w:szCs w:val="18"/>
              </w:rPr>
              <w:t>10047,4</w:t>
            </w:r>
          </w:p>
        </w:tc>
        <w:tc>
          <w:tcPr>
            <w:tcW w:w="891" w:type="dxa"/>
            <w:tcBorders>
              <w:top w:val="nil"/>
              <w:left w:val="nil"/>
              <w:bottom w:val="single" w:sz="4" w:space="0" w:color="auto"/>
              <w:right w:val="single" w:sz="4" w:space="0" w:color="auto"/>
            </w:tcBorders>
            <w:shd w:val="clear" w:color="auto" w:fill="auto"/>
            <w:vAlign w:val="center"/>
            <w:hideMark/>
          </w:tcPr>
          <w:p w14:paraId="72D99805" w14:textId="4C9ADF73" w:rsidR="004C2445" w:rsidRPr="007C27B9" w:rsidRDefault="004C2445" w:rsidP="004C2445">
            <w:pPr>
              <w:jc w:val="center"/>
              <w:rPr>
                <w:rFonts w:eastAsia="Times New Roman"/>
                <w:color w:val="000000"/>
                <w:sz w:val="18"/>
                <w:szCs w:val="18"/>
              </w:rPr>
            </w:pPr>
            <w:r>
              <w:rPr>
                <w:color w:val="000000"/>
                <w:sz w:val="18"/>
                <w:szCs w:val="18"/>
              </w:rPr>
              <w:t>10052,0</w:t>
            </w:r>
          </w:p>
        </w:tc>
        <w:tc>
          <w:tcPr>
            <w:tcW w:w="891" w:type="dxa"/>
            <w:tcBorders>
              <w:top w:val="nil"/>
              <w:left w:val="nil"/>
              <w:bottom w:val="single" w:sz="4" w:space="0" w:color="auto"/>
              <w:right w:val="single" w:sz="4" w:space="0" w:color="auto"/>
            </w:tcBorders>
            <w:shd w:val="clear" w:color="auto" w:fill="auto"/>
            <w:vAlign w:val="center"/>
            <w:hideMark/>
          </w:tcPr>
          <w:p w14:paraId="20A9DF85" w14:textId="4BCD9BA7" w:rsidR="004C2445" w:rsidRPr="007C27B9" w:rsidRDefault="004C2445" w:rsidP="004C2445">
            <w:pPr>
              <w:jc w:val="center"/>
              <w:rPr>
                <w:rFonts w:eastAsia="Times New Roman"/>
                <w:color w:val="000000"/>
                <w:sz w:val="18"/>
                <w:szCs w:val="18"/>
              </w:rPr>
            </w:pPr>
            <w:r>
              <w:rPr>
                <w:color w:val="000000"/>
                <w:sz w:val="18"/>
                <w:szCs w:val="18"/>
              </w:rPr>
              <w:t>10056,4</w:t>
            </w:r>
          </w:p>
        </w:tc>
        <w:tc>
          <w:tcPr>
            <w:tcW w:w="891" w:type="dxa"/>
            <w:tcBorders>
              <w:top w:val="nil"/>
              <w:left w:val="nil"/>
              <w:bottom w:val="single" w:sz="4" w:space="0" w:color="auto"/>
              <w:right w:val="single" w:sz="4" w:space="0" w:color="auto"/>
            </w:tcBorders>
            <w:shd w:val="clear" w:color="auto" w:fill="auto"/>
            <w:vAlign w:val="center"/>
            <w:hideMark/>
          </w:tcPr>
          <w:p w14:paraId="2FF0B3C7" w14:textId="0D42516B" w:rsidR="004C2445" w:rsidRPr="007C27B9" w:rsidRDefault="004C2445" w:rsidP="004C2445">
            <w:pPr>
              <w:jc w:val="center"/>
              <w:rPr>
                <w:rFonts w:eastAsia="Times New Roman"/>
                <w:color w:val="000000"/>
                <w:sz w:val="18"/>
                <w:szCs w:val="18"/>
              </w:rPr>
            </w:pPr>
            <w:r>
              <w:rPr>
                <w:color w:val="000000"/>
                <w:sz w:val="18"/>
                <w:szCs w:val="18"/>
              </w:rPr>
              <w:t>10060,5</w:t>
            </w:r>
          </w:p>
        </w:tc>
      </w:tr>
      <w:tr w:rsidR="004C2445" w:rsidRPr="007C27B9" w14:paraId="7D81CA15"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34E78965"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город Кузнецк</w:t>
            </w:r>
          </w:p>
        </w:tc>
        <w:tc>
          <w:tcPr>
            <w:tcW w:w="891" w:type="dxa"/>
            <w:tcBorders>
              <w:top w:val="nil"/>
              <w:left w:val="nil"/>
              <w:bottom w:val="single" w:sz="4" w:space="0" w:color="auto"/>
              <w:right w:val="single" w:sz="4" w:space="0" w:color="auto"/>
            </w:tcBorders>
            <w:shd w:val="clear" w:color="auto" w:fill="auto"/>
            <w:vAlign w:val="center"/>
            <w:hideMark/>
          </w:tcPr>
          <w:p w14:paraId="318EB41F" w14:textId="0611CFDA" w:rsidR="004C2445" w:rsidRPr="007C27B9" w:rsidRDefault="004C2445" w:rsidP="004C2445">
            <w:pPr>
              <w:jc w:val="center"/>
              <w:rPr>
                <w:rFonts w:eastAsia="Times New Roman"/>
                <w:color w:val="000000"/>
                <w:sz w:val="18"/>
                <w:szCs w:val="18"/>
              </w:rPr>
            </w:pPr>
            <w:r>
              <w:rPr>
                <w:color w:val="000000"/>
                <w:sz w:val="18"/>
                <w:szCs w:val="18"/>
              </w:rPr>
              <w:t>29813,9</w:t>
            </w:r>
          </w:p>
        </w:tc>
        <w:tc>
          <w:tcPr>
            <w:tcW w:w="891" w:type="dxa"/>
            <w:tcBorders>
              <w:top w:val="nil"/>
              <w:left w:val="nil"/>
              <w:bottom w:val="single" w:sz="4" w:space="0" w:color="auto"/>
              <w:right w:val="single" w:sz="4" w:space="0" w:color="auto"/>
            </w:tcBorders>
            <w:shd w:val="clear" w:color="auto" w:fill="auto"/>
            <w:vAlign w:val="center"/>
            <w:hideMark/>
          </w:tcPr>
          <w:p w14:paraId="4AA0C73A" w14:textId="1369ADE1" w:rsidR="004C2445" w:rsidRPr="007C27B9" w:rsidRDefault="004C2445" w:rsidP="004C2445">
            <w:pPr>
              <w:jc w:val="center"/>
              <w:rPr>
                <w:rFonts w:eastAsia="Times New Roman"/>
                <w:color w:val="000000"/>
                <w:sz w:val="18"/>
                <w:szCs w:val="18"/>
              </w:rPr>
            </w:pPr>
            <w:r>
              <w:rPr>
                <w:color w:val="000000"/>
                <w:sz w:val="18"/>
                <w:szCs w:val="18"/>
              </w:rPr>
              <w:t>30074,4</w:t>
            </w:r>
          </w:p>
        </w:tc>
        <w:tc>
          <w:tcPr>
            <w:tcW w:w="891" w:type="dxa"/>
            <w:tcBorders>
              <w:top w:val="nil"/>
              <w:left w:val="nil"/>
              <w:bottom w:val="single" w:sz="4" w:space="0" w:color="auto"/>
              <w:right w:val="single" w:sz="4" w:space="0" w:color="auto"/>
            </w:tcBorders>
            <w:shd w:val="clear" w:color="auto" w:fill="auto"/>
            <w:vAlign w:val="center"/>
            <w:hideMark/>
          </w:tcPr>
          <w:p w14:paraId="1507DE3B" w14:textId="384B9833" w:rsidR="004C2445" w:rsidRPr="007C27B9" w:rsidRDefault="004C2445" w:rsidP="004C2445">
            <w:pPr>
              <w:jc w:val="center"/>
              <w:rPr>
                <w:rFonts w:eastAsia="Times New Roman"/>
                <w:color w:val="000000"/>
                <w:sz w:val="18"/>
                <w:szCs w:val="18"/>
              </w:rPr>
            </w:pPr>
            <w:r>
              <w:rPr>
                <w:color w:val="000000"/>
                <w:sz w:val="18"/>
                <w:szCs w:val="18"/>
              </w:rPr>
              <w:t>30092,2</w:t>
            </w:r>
          </w:p>
        </w:tc>
        <w:tc>
          <w:tcPr>
            <w:tcW w:w="891" w:type="dxa"/>
            <w:tcBorders>
              <w:top w:val="nil"/>
              <w:left w:val="nil"/>
              <w:bottom w:val="single" w:sz="4" w:space="0" w:color="auto"/>
              <w:right w:val="single" w:sz="4" w:space="0" w:color="auto"/>
            </w:tcBorders>
            <w:shd w:val="clear" w:color="auto" w:fill="auto"/>
            <w:vAlign w:val="center"/>
            <w:hideMark/>
          </w:tcPr>
          <w:p w14:paraId="69E52EF5" w14:textId="6637CCCD" w:rsidR="004C2445" w:rsidRPr="007C27B9" w:rsidRDefault="004C2445" w:rsidP="004C2445">
            <w:pPr>
              <w:jc w:val="center"/>
              <w:rPr>
                <w:rFonts w:eastAsia="Times New Roman"/>
                <w:color w:val="000000"/>
                <w:sz w:val="18"/>
                <w:szCs w:val="18"/>
              </w:rPr>
            </w:pPr>
            <w:r>
              <w:rPr>
                <w:color w:val="000000"/>
                <w:sz w:val="18"/>
                <w:szCs w:val="18"/>
              </w:rPr>
              <w:t>30109,5</w:t>
            </w:r>
          </w:p>
        </w:tc>
        <w:tc>
          <w:tcPr>
            <w:tcW w:w="891" w:type="dxa"/>
            <w:tcBorders>
              <w:top w:val="nil"/>
              <w:left w:val="nil"/>
              <w:bottom w:val="single" w:sz="4" w:space="0" w:color="auto"/>
              <w:right w:val="single" w:sz="4" w:space="0" w:color="auto"/>
            </w:tcBorders>
            <w:shd w:val="clear" w:color="auto" w:fill="auto"/>
            <w:vAlign w:val="center"/>
            <w:hideMark/>
          </w:tcPr>
          <w:p w14:paraId="18476FAE" w14:textId="1D8D507D" w:rsidR="004C2445" w:rsidRPr="007C27B9" w:rsidRDefault="004C2445" w:rsidP="004C2445">
            <w:pPr>
              <w:jc w:val="center"/>
              <w:rPr>
                <w:rFonts w:eastAsia="Times New Roman"/>
                <w:color w:val="000000"/>
                <w:sz w:val="18"/>
                <w:szCs w:val="18"/>
              </w:rPr>
            </w:pPr>
            <w:r>
              <w:rPr>
                <w:color w:val="000000"/>
                <w:sz w:val="18"/>
                <w:szCs w:val="18"/>
              </w:rPr>
              <w:t>30126,2</w:t>
            </w:r>
          </w:p>
        </w:tc>
        <w:tc>
          <w:tcPr>
            <w:tcW w:w="891" w:type="dxa"/>
            <w:tcBorders>
              <w:top w:val="nil"/>
              <w:left w:val="nil"/>
              <w:bottom w:val="single" w:sz="4" w:space="0" w:color="auto"/>
              <w:right w:val="single" w:sz="4" w:space="0" w:color="auto"/>
            </w:tcBorders>
            <w:shd w:val="clear" w:color="auto" w:fill="auto"/>
            <w:vAlign w:val="center"/>
            <w:hideMark/>
          </w:tcPr>
          <w:p w14:paraId="079437A9" w14:textId="5B55B514" w:rsidR="004C2445" w:rsidRPr="007C27B9" w:rsidRDefault="004C2445" w:rsidP="004C2445">
            <w:pPr>
              <w:jc w:val="center"/>
              <w:rPr>
                <w:rFonts w:eastAsia="Times New Roman"/>
                <w:color w:val="000000"/>
                <w:sz w:val="18"/>
                <w:szCs w:val="18"/>
              </w:rPr>
            </w:pPr>
            <w:r>
              <w:rPr>
                <w:color w:val="000000"/>
                <w:sz w:val="18"/>
                <w:szCs w:val="18"/>
              </w:rPr>
              <w:t>30142,3</w:t>
            </w:r>
          </w:p>
        </w:tc>
        <w:tc>
          <w:tcPr>
            <w:tcW w:w="891" w:type="dxa"/>
            <w:tcBorders>
              <w:top w:val="nil"/>
              <w:left w:val="nil"/>
              <w:bottom w:val="single" w:sz="4" w:space="0" w:color="auto"/>
              <w:right w:val="single" w:sz="4" w:space="0" w:color="auto"/>
            </w:tcBorders>
            <w:shd w:val="clear" w:color="auto" w:fill="auto"/>
            <w:vAlign w:val="center"/>
            <w:hideMark/>
          </w:tcPr>
          <w:p w14:paraId="5C2812E1" w14:textId="5519AB45" w:rsidR="004C2445" w:rsidRPr="007C27B9" w:rsidRDefault="004C2445" w:rsidP="004C2445">
            <w:pPr>
              <w:jc w:val="center"/>
              <w:rPr>
                <w:rFonts w:eastAsia="Times New Roman"/>
                <w:color w:val="000000"/>
                <w:sz w:val="18"/>
                <w:szCs w:val="18"/>
              </w:rPr>
            </w:pPr>
            <w:r>
              <w:rPr>
                <w:color w:val="000000"/>
                <w:sz w:val="18"/>
                <w:szCs w:val="18"/>
              </w:rPr>
              <w:t>30157,9</w:t>
            </w:r>
          </w:p>
        </w:tc>
        <w:tc>
          <w:tcPr>
            <w:tcW w:w="891" w:type="dxa"/>
            <w:tcBorders>
              <w:top w:val="nil"/>
              <w:left w:val="nil"/>
              <w:bottom w:val="single" w:sz="4" w:space="0" w:color="auto"/>
              <w:right w:val="single" w:sz="4" w:space="0" w:color="auto"/>
            </w:tcBorders>
            <w:shd w:val="clear" w:color="auto" w:fill="auto"/>
            <w:vAlign w:val="center"/>
            <w:hideMark/>
          </w:tcPr>
          <w:p w14:paraId="08691C55" w14:textId="3C9E25E8" w:rsidR="004C2445" w:rsidRPr="007C27B9" w:rsidRDefault="004C2445" w:rsidP="004C2445">
            <w:pPr>
              <w:jc w:val="center"/>
              <w:rPr>
                <w:rFonts w:eastAsia="Times New Roman"/>
                <w:color w:val="000000"/>
                <w:sz w:val="18"/>
                <w:szCs w:val="18"/>
              </w:rPr>
            </w:pPr>
            <w:r>
              <w:rPr>
                <w:color w:val="000000"/>
                <w:sz w:val="18"/>
                <w:szCs w:val="18"/>
              </w:rPr>
              <w:t>30172,9</w:t>
            </w:r>
          </w:p>
        </w:tc>
        <w:tc>
          <w:tcPr>
            <w:tcW w:w="891" w:type="dxa"/>
            <w:tcBorders>
              <w:top w:val="nil"/>
              <w:left w:val="nil"/>
              <w:bottom w:val="single" w:sz="4" w:space="0" w:color="auto"/>
              <w:right w:val="single" w:sz="4" w:space="0" w:color="auto"/>
            </w:tcBorders>
            <w:shd w:val="clear" w:color="auto" w:fill="auto"/>
            <w:vAlign w:val="center"/>
            <w:hideMark/>
          </w:tcPr>
          <w:p w14:paraId="43708D25" w14:textId="7F8A9E3C" w:rsidR="004C2445" w:rsidRPr="007C27B9" w:rsidRDefault="004C2445" w:rsidP="004C2445">
            <w:pPr>
              <w:jc w:val="center"/>
              <w:rPr>
                <w:rFonts w:eastAsia="Times New Roman"/>
                <w:color w:val="000000"/>
                <w:sz w:val="18"/>
                <w:szCs w:val="18"/>
              </w:rPr>
            </w:pPr>
            <w:r>
              <w:rPr>
                <w:color w:val="000000"/>
                <w:sz w:val="18"/>
                <w:szCs w:val="18"/>
              </w:rPr>
              <w:t>30187,2</w:t>
            </w:r>
          </w:p>
        </w:tc>
        <w:tc>
          <w:tcPr>
            <w:tcW w:w="891" w:type="dxa"/>
            <w:tcBorders>
              <w:top w:val="nil"/>
              <w:left w:val="nil"/>
              <w:bottom w:val="single" w:sz="4" w:space="0" w:color="auto"/>
              <w:right w:val="single" w:sz="4" w:space="0" w:color="auto"/>
            </w:tcBorders>
            <w:shd w:val="clear" w:color="auto" w:fill="auto"/>
            <w:vAlign w:val="center"/>
            <w:hideMark/>
          </w:tcPr>
          <w:p w14:paraId="4FE39AFC" w14:textId="11628F60" w:rsidR="004C2445" w:rsidRPr="007C27B9" w:rsidRDefault="004C2445" w:rsidP="004C2445">
            <w:pPr>
              <w:jc w:val="center"/>
              <w:rPr>
                <w:rFonts w:eastAsia="Times New Roman"/>
                <w:color w:val="000000"/>
                <w:sz w:val="18"/>
                <w:szCs w:val="18"/>
              </w:rPr>
            </w:pPr>
            <w:r>
              <w:rPr>
                <w:color w:val="000000"/>
                <w:sz w:val="18"/>
                <w:szCs w:val="18"/>
              </w:rPr>
              <w:t>30200,9</w:t>
            </w:r>
          </w:p>
        </w:tc>
        <w:tc>
          <w:tcPr>
            <w:tcW w:w="891" w:type="dxa"/>
            <w:tcBorders>
              <w:top w:val="nil"/>
              <w:left w:val="nil"/>
              <w:bottom w:val="single" w:sz="4" w:space="0" w:color="auto"/>
              <w:right w:val="single" w:sz="4" w:space="0" w:color="auto"/>
            </w:tcBorders>
            <w:shd w:val="clear" w:color="auto" w:fill="auto"/>
            <w:vAlign w:val="center"/>
            <w:hideMark/>
          </w:tcPr>
          <w:p w14:paraId="69BD8784" w14:textId="146CB065" w:rsidR="004C2445" w:rsidRPr="007C27B9" w:rsidRDefault="004C2445" w:rsidP="004C2445">
            <w:pPr>
              <w:jc w:val="center"/>
              <w:rPr>
                <w:rFonts w:eastAsia="Times New Roman"/>
                <w:color w:val="000000"/>
                <w:sz w:val="18"/>
                <w:szCs w:val="18"/>
              </w:rPr>
            </w:pPr>
            <w:r>
              <w:rPr>
                <w:color w:val="000000"/>
                <w:sz w:val="18"/>
                <w:szCs w:val="18"/>
              </w:rPr>
              <w:t>30214,0</w:t>
            </w:r>
          </w:p>
        </w:tc>
        <w:tc>
          <w:tcPr>
            <w:tcW w:w="891" w:type="dxa"/>
            <w:tcBorders>
              <w:top w:val="nil"/>
              <w:left w:val="nil"/>
              <w:bottom w:val="single" w:sz="4" w:space="0" w:color="auto"/>
              <w:right w:val="single" w:sz="4" w:space="0" w:color="auto"/>
            </w:tcBorders>
            <w:shd w:val="clear" w:color="auto" w:fill="auto"/>
            <w:vAlign w:val="center"/>
            <w:hideMark/>
          </w:tcPr>
          <w:p w14:paraId="2704C838" w14:textId="3033EF06" w:rsidR="004C2445" w:rsidRPr="007C27B9" w:rsidRDefault="004C2445" w:rsidP="004C2445">
            <w:pPr>
              <w:jc w:val="center"/>
              <w:rPr>
                <w:rFonts w:eastAsia="Times New Roman"/>
                <w:color w:val="000000"/>
                <w:sz w:val="18"/>
                <w:szCs w:val="18"/>
              </w:rPr>
            </w:pPr>
            <w:r>
              <w:rPr>
                <w:color w:val="000000"/>
                <w:sz w:val="18"/>
                <w:szCs w:val="18"/>
              </w:rPr>
              <w:t>30226,5</w:t>
            </w:r>
          </w:p>
        </w:tc>
      </w:tr>
      <w:tr w:rsidR="004C2445" w:rsidRPr="007C27B9" w14:paraId="01D94944"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77327B3D"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город Пенза</w:t>
            </w:r>
          </w:p>
        </w:tc>
        <w:tc>
          <w:tcPr>
            <w:tcW w:w="891" w:type="dxa"/>
            <w:tcBorders>
              <w:top w:val="nil"/>
              <w:left w:val="nil"/>
              <w:bottom w:val="single" w:sz="4" w:space="0" w:color="auto"/>
              <w:right w:val="single" w:sz="4" w:space="0" w:color="auto"/>
            </w:tcBorders>
            <w:shd w:val="clear" w:color="auto" w:fill="auto"/>
            <w:vAlign w:val="center"/>
            <w:hideMark/>
          </w:tcPr>
          <w:p w14:paraId="66AEDDDA" w14:textId="7805B82C" w:rsidR="004C2445" w:rsidRPr="007C27B9" w:rsidRDefault="004C2445" w:rsidP="004C2445">
            <w:pPr>
              <w:jc w:val="center"/>
              <w:rPr>
                <w:rFonts w:eastAsia="Times New Roman"/>
                <w:color w:val="000000"/>
                <w:sz w:val="18"/>
                <w:szCs w:val="18"/>
              </w:rPr>
            </w:pPr>
            <w:r>
              <w:rPr>
                <w:color w:val="000000"/>
                <w:sz w:val="18"/>
                <w:szCs w:val="18"/>
              </w:rPr>
              <w:t>240743,3</w:t>
            </w:r>
          </w:p>
        </w:tc>
        <w:tc>
          <w:tcPr>
            <w:tcW w:w="891" w:type="dxa"/>
            <w:tcBorders>
              <w:top w:val="nil"/>
              <w:left w:val="nil"/>
              <w:bottom w:val="single" w:sz="4" w:space="0" w:color="auto"/>
              <w:right w:val="single" w:sz="4" w:space="0" w:color="auto"/>
            </w:tcBorders>
            <w:shd w:val="clear" w:color="auto" w:fill="auto"/>
            <w:vAlign w:val="center"/>
            <w:hideMark/>
          </w:tcPr>
          <w:p w14:paraId="5D81D66D" w14:textId="131B4106" w:rsidR="004C2445" w:rsidRPr="007C27B9" w:rsidRDefault="004C2445" w:rsidP="004C2445">
            <w:pPr>
              <w:jc w:val="center"/>
              <w:rPr>
                <w:rFonts w:eastAsia="Times New Roman"/>
                <w:color w:val="000000"/>
                <w:sz w:val="18"/>
                <w:szCs w:val="18"/>
              </w:rPr>
            </w:pPr>
            <w:r>
              <w:rPr>
                <w:color w:val="000000"/>
                <w:sz w:val="18"/>
                <w:szCs w:val="18"/>
              </w:rPr>
              <w:t>242846,4</w:t>
            </w:r>
          </w:p>
        </w:tc>
        <w:tc>
          <w:tcPr>
            <w:tcW w:w="891" w:type="dxa"/>
            <w:tcBorders>
              <w:top w:val="nil"/>
              <w:left w:val="nil"/>
              <w:bottom w:val="single" w:sz="4" w:space="0" w:color="auto"/>
              <w:right w:val="single" w:sz="4" w:space="0" w:color="auto"/>
            </w:tcBorders>
            <w:shd w:val="clear" w:color="auto" w:fill="auto"/>
            <w:vAlign w:val="center"/>
            <w:hideMark/>
          </w:tcPr>
          <w:p w14:paraId="590BF275" w14:textId="12E4B48F" w:rsidR="004C2445" w:rsidRPr="007C27B9" w:rsidRDefault="004C2445" w:rsidP="004C2445">
            <w:pPr>
              <w:jc w:val="center"/>
              <w:rPr>
                <w:rFonts w:eastAsia="Times New Roman"/>
                <w:color w:val="000000"/>
                <w:sz w:val="18"/>
                <w:szCs w:val="18"/>
              </w:rPr>
            </w:pPr>
            <w:r>
              <w:rPr>
                <w:color w:val="000000"/>
                <w:sz w:val="18"/>
                <w:szCs w:val="18"/>
              </w:rPr>
              <w:t>242990,6</w:t>
            </w:r>
          </w:p>
        </w:tc>
        <w:tc>
          <w:tcPr>
            <w:tcW w:w="891" w:type="dxa"/>
            <w:tcBorders>
              <w:top w:val="nil"/>
              <w:left w:val="nil"/>
              <w:bottom w:val="single" w:sz="4" w:space="0" w:color="auto"/>
              <w:right w:val="single" w:sz="4" w:space="0" w:color="auto"/>
            </w:tcBorders>
            <w:shd w:val="clear" w:color="auto" w:fill="auto"/>
            <w:vAlign w:val="center"/>
            <w:hideMark/>
          </w:tcPr>
          <w:p w14:paraId="3A614AB2" w14:textId="032349A9" w:rsidR="004C2445" w:rsidRPr="007C27B9" w:rsidRDefault="004C2445" w:rsidP="004C2445">
            <w:pPr>
              <w:jc w:val="center"/>
              <w:rPr>
                <w:rFonts w:eastAsia="Times New Roman"/>
                <w:color w:val="000000"/>
                <w:sz w:val="18"/>
                <w:szCs w:val="18"/>
              </w:rPr>
            </w:pPr>
            <w:r>
              <w:rPr>
                <w:color w:val="000000"/>
                <w:sz w:val="18"/>
                <w:szCs w:val="18"/>
              </w:rPr>
              <w:t>243130,4</w:t>
            </w:r>
          </w:p>
        </w:tc>
        <w:tc>
          <w:tcPr>
            <w:tcW w:w="891" w:type="dxa"/>
            <w:tcBorders>
              <w:top w:val="nil"/>
              <w:left w:val="nil"/>
              <w:bottom w:val="single" w:sz="4" w:space="0" w:color="auto"/>
              <w:right w:val="single" w:sz="4" w:space="0" w:color="auto"/>
            </w:tcBorders>
            <w:shd w:val="clear" w:color="auto" w:fill="auto"/>
            <w:vAlign w:val="center"/>
            <w:hideMark/>
          </w:tcPr>
          <w:p w14:paraId="417B607C" w14:textId="16A14584" w:rsidR="004C2445" w:rsidRPr="007C27B9" w:rsidRDefault="004C2445" w:rsidP="004C2445">
            <w:pPr>
              <w:jc w:val="center"/>
              <w:rPr>
                <w:rFonts w:eastAsia="Times New Roman"/>
                <w:color w:val="000000"/>
                <w:sz w:val="18"/>
                <w:szCs w:val="18"/>
              </w:rPr>
            </w:pPr>
            <w:r>
              <w:rPr>
                <w:color w:val="000000"/>
                <w:sz w:val="18"/>
                <w:szCs w:val="18"/>
              </w:rPr>
              <w:t>243265,4</w:t>
            </w:r>
          </w:p>
        </w:tc>
        <w:tc>
          <w:tcPr>
            <w:tcW w:w="891" w:type="dxa"/>
            <w:tcBorders>
              <w:top w:val="nil"/>
              <w:left w:val="nil"/>
              <w:bottom w:val="single" w:sz="4" w:space="0" w:color="auto"/>
              <w:right w:val="single" w:sz="4" w:space="0" w:color="auto"/>
            </w:tcBorders>
            <w:shd w:val="clear" w:color="auto" w:fill="auto"/>
            <w:vAlign w:val="center"/>
            <w:hideMark/>
          </w:tcPr>
          <w:p w14:paraId="35315C60" w14:textId="1C11B7B7" w:rsidR="004C2445" w:rsidRPr="007C27B9" w:rsidRDefault="004C2445" w:rsidP="004C2445">
            <w:pPr>
              <w:jc w:val="center"/>
              <w:rPr>
                <w:rFonts w:eastAsia="Times New Roman"/>
                <w:color w:val="000000"/>
                <w:sz w:val="18"/>
                <w:szCs w:val="18"/>
              </w:rPr>
            </w:pPr>
            <w:r>
              <w:rPr>
                <w:color w:val="000000"/>
                <w:sz w:val="18"/>
                <w:szCs w:val="18"/>
              </w:rPr>
              <w:t>243395,4</w:t>
            </w:r>
          </w:p>
        </w:tc>
        <w:tc>
          <w:tcPr>
            <w:tcW w:w="891" w:type="dxa"/>
            <w:tcBorders>
              <w:top w:val="nil"/>
              <w:left w:val="nil"/>
              <w:bottom w:val="single" w:sz="4" w:space="0" w:color="auto"/>
              <w:right w:val="single" w:sz="4" w:space="0" w:color="auto"/>
            </w:tcBorders>
            <w:shd w:val="clear" w:color="auto" w:fill="auto"/>
            <w:vAlign w:val="center"/>
            <w:hideMark/>
          </w:tcPr>
          <w:p w14:paraId="41B194DC" w14:textId="1764D805" w:rsidR="004C2445" w:rsidRPr="007C27B9" w:rsidRDefault="004C2445" w:rsidP="004C2445">
            <w:pPr>
              <w:jc w:val="center"/>
              <w:rPr>
                <w:rFonts w:eastAsia="Times New Roman"/>
                <w:color w:val="000000"/>
                <w:sz w:val="18"/>
                <w:szCs w:val="18"/>
              </w:rPr>
            </w:pPr>
            <w:r>
              <w:rPr>
                <w:color w:val="000000"/>
                <w:sz w:val="18"/>
                <w:szCs w:val="18"/>
              </w:rPr>
              <w:t>243521,1</w:t>
            </w:r>
          </w:p>
        </w:tc>
        <w:tc>
          <w:tcPr>
            <w:tcW w:w="891" w:type="dxa"/>
            <w:tcBorders>
              <w:top w:val="nil"/>
              <w:left w:val="nil"/>
              <w:bottom w:val="single" w:sz="4" w:space="0" w:color="auto"/>
              <w:right w:val="single" w:sz="4" w:space="0" w:color="auto"/>
            </w:tcBorders>
            <w:shd w:val="clear" w:color="auto" w:fill="auto"/>
            <w:vAlign w:val="center"/>
            <w:hideMark/>
          </w:tcPr>
          <w:p w14:paraId="54A8886C" w14:textId="68DD6077" w:rsidR="004C2445" w:rsidRPr="007C27B9" w:rsidRDefault="004C2445" w:rsidP="004C2445">
            <w:pPr>
              <w:jc w:val="center"/>
              <w:rPr>
                <w:rFonts w:eastAsia="Times New Roman"/>
                <w:color w:val="000000"/>
                <w:sz w:val="18"/>
                <w:szCs w:val="18"/>
              </w:rPr>
            </w:pPr>
            <w:r>
              <w:rPr>
                <w:color w:val="000000"/>
                <w:sz w:val="18"/>
                <w:szCs w:val="18"/>
              </w:rPr>
              <w:t>243641,9</w:t>
            </w:r>
          </w:p>
        </w:tc>
        <w:tc>
          <w:tcPr>
            <w:tcW w:w="891" w:type="dxa"/>
            <w:tcBorders>
              <w:top w:val="nil"/>
              <w:left w:val="nil"/>
              <w:bottom w:val="single" w:sz="4" w:space="0" w:color="auto"/>
              <w:right w:val="single" w:sz="4" w:space="0" w:color="auto"/>
            </w:tcBorders>
            <w:shd w:val="clear" w:color="auto" w:fill="auto"/>
            <w:vAlign w:val="center"/>
            <w:hideMark/>
          </w:tcPr>
          <w:p w14:paraId="60868288" w14:textId="6D910126" w:rsidR="004C2445" w:rsidRPr="007C27B9" w:rsidRDefault="004C2445" w:rsidP="004C2445">
            <w:pPr>
              <w:jc w:val="center"/>
              <w:rPr>
                <w:rFonts w:eastAsia="Times New Roman"/>
                <w:color w:val="000000"/>
                <w:sz w:val="18"/>
                <w:szCs w:val="18"/>
              </w:rPr>
            </w:pPr>
            <w:r>
              <w:rPr>
                <w:color w:val="000000"/>
                <w:sz w:val="18"/>
                <w:szCs w:val="18"/>
              </w:rPr>
              <w:t>243757,3</w:t>
            </w:r>
          </w:p>
        </w:tc>
        <w:tc>
          <w:tcPr>
            <w:tcW w:w="891" w:type="dxa"/>
            <w:tcBorders>
              <w:top w:val="nil"/>
              <w:left w:val="nil"/>
              <w:bottom w:val="single" w:sz="4" w:space="0" w:color="auto"/>
              <w:right w:val="single" w:sz="4" w:space="0" w:color="auto"/>
            </w:tcBorders>
            <w:shd w:val="clear" w:color="auto" w:fill="auto"/>
            <w:vAlign w:val="center"/>
            <w:hideMark/>
          </w:tcPr>
          <w:p w14:paraId="234A7971" w14:textId="0B590BC9" w:rsidR="004C2445" w:rsidRPr="007C27B9" w:rsidRDefault="004C2445" w:rsidP="004C2445">
            <w:pPr>
              <w:jc w:val="center"/>
              <w:rPr>
                <w:rFonts w:eastAsia="Times New Roman"/>
                <w:color w:val="000000"/>
                <w:sz w:val="18"/>
                <w:szCs w:val="18"/>
              </w:rPr>
            </w:pPr>
            <w:r>
              <w:rPr>
                <w:color w:val="000000"/>
                <w:sz w:val="18"/>
                <w:szCs w:val="18"/>
              </w:rPr>
              <w:t>243868,3</w:t>
            </w:r>
          </w:p>
        </w:tc>
        <w:tc>
          <w:tcPr>
            <w:tcW w:w="891" w:type="dxa"/>
            <w:tcBorders>
              <w:top w:val="nil"/>
              <w:left w:val="nil"/>
              <w:bottom w:val="single" w:sz="4" w:space="0" w:color="auto"/>
              <w:right w:val="single" w:sz="4" w:space="0" w:color="auto"/>
            </w:tcBorders>
            <w:shd w:val="clear" w:color="auto" w:fill="auto"/>
            <w:vAlign w:val="center"/>
            <w:hideMark/>
          </w:tcPr>
          <w:p w14:paraId="7B21BC50" w14:textId="32722953" w:rsidR="004C2445" w:rsidRPr="007C27B9" w:rsidRDefault="004C2445" w:rsidP="004C2445">
            <w:pPr>
              <w:jc w:val="center"/>
              <w:rPr>
                <w:rFonts w:eastAsia="Times New Roman"/>
                <w:color w:val="000000"/>
                <w:sz w:val="18"/>
                <w:szCs w:val="18"/>
              </w:rPr>
            </w:pPr>
            <w:r>
              <w:rPr>
                <w:color w:val="000000"/>
                <w:sz w:val="18"/>
                <w:szCs w:val="18"/>
              </w:rPr>
              <w:t>243973,9</w:t>
            </w:r>
          </w:p>
        </w:tc>
        <w:tc>
          <w:tcPr>
            <w:tcW w:w="891" w:type="dxa"/>
            <w:tcBorders>
              <w:top w:val="nil"/>
              <w:left w:val="nil"/>
              <w:bottom w:val="single" w:sz="4" w:space="0" w:color="auto"/>
              <w:right w:val="single" w:sz="4" w:space="0" w:color="auto"/>
            </w:tcBorders>
            <w:shd w:val="clear" w:color="auto" w:fill="auto"/>
            <w:vAlign w:val="center"/>
            <w:hideMark/>
          </w:tcPr>
          <w:p w14:paraId="58424837" w14:textId="2C3FB90E" w:rsidR="004C2445" w:rsidRPr="007C27B9" w:rsidRDefault="004C2445" w:rsidP="004C2445">
            <w:pPr>
              <w:jc w:val="center"/>
              <w:rPr>
                <w:rFonts w:eastAsia="Times New Roman"/>
                <w:color w:val="000000"/>
                <w:sz w:val="18"/>
                <w:szCs w:val="18"/>
              </w:rPr>
            </w:pPr>
            <w:r>
              <w:rPr>
                <w:color w:val="000000"/>
                <w:sz w:val="18"/>
                <w:szCs w:val="18"/>
              </w:rPr>
              <w:t>244075,1</w:t>
            </w:r>
          </w:p>
        </w:tc>
      </w:tr>
      <w:tr w:rsidR="004C2445" w:rsidRPr="007C27B9" w14:paraId="1E12BCB5"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07DC5CAB"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ЗАТО город Заречный</w:t>
            </w:r>
          </w:p>
        </w:tc>
        <w:tc>
          <w:tcPr>
            <w:tcW w:w="891" w:type="dxa"/>
            <w:tcBorders>
              <w:top w:val="nil"/>
              <w:left w:val="nil"/>
              <w:bottom w:val="single" w:sz="4" w:space="0" w:color="auto"/>
              <w:right w:val="single" w:sz="4" w:space="0" w:color="auto"/>
            </w:tcBorders>
            <w:shd w:val="clear" w:color="auto" w:fill="auto"/>
            <w:vAlign w:val="center"/>
            <w:hideMark/>
          </w:tcPr>
          <w:p w14:paraId="2BDBD0FC" w14:textId="753662A6" w:rsidR="004C2445" w:rsidRPr="007C27B9" w:rsidRDefault="004C2445" w:rsidP="004C2445">
            <w:pPr>
              <w:jc w:val="center"/>
              <w:rPr>
                <w:rFonts w:eastAsia="Times New Roman"/>
                <w:color w:val="000000"/>
                <w:sz w:val="18"/>
                <w:szCs w:val="18"/>
              </w:rPr>
            </w:pPr>
            <w:r>
              <w:rPr>
                <w:color w:val="000000"/>
                <w:sz w:val="18"/>
                <w:szCs w:val="18"/>
              </w:rPr>
              <w:t>25117,7</w:t>
            </w:r>
          </w:p>
        </w:tc>
        <w:tc>
          <w:tcPr>
            <w:tcW w:w="891" w:type="dxa"/>
            <w:tcBorders>
              <w:top w:val="nil"/>
              <w:left w:val="nil"/>
              <w:bottom w:val="single" w:sz="4" w:space="0" w:color="auto"/>
              <w:right w:val="single" w:sz="4" w:space="0" w:color="auto"/>
            </w:tcBorders>
            <w:shd w:val="clear" w:color="auto" w:fill="auto"/>
            <w:vAlign w:val="center"/>
            <w:hideMark/>
          </w:tcPr>
          <w:p w14:paraId="2AED1B3F" w14:textId="63F3162D" w:rsidR="004C2445" w:rsidRPr="007C27B9" w:rsidRDefault="004C2445" w:rsidP="004C2445">
            <w:pPr>
              <w:jc w:val="center"/>
              <w:rPr>
                <w:rFonts w:eastAsia="Times New Roman"/>
                <w:color w:val="000000"/>
                <w:sz w:val="18"/>
                <w:szCs w:val="18"/>
              </w:rPr>
            </w:pPr>
            <w:r>
              <w:rPr>
                <w:color w:val="000000"/>
                <w:sz w:val="18"/>
                <w:szCs w:val="18"/>
              </w:rPr>
              <w:t>25337,1</w:t>
            </w:r>
          </w:p>
        </w:tc>
        <w:tc>
          <w:tcPr>
            <w:tcW w:w="891" w:type="dxa"/>
            <w:tcBorders>
              <w:top w:val="nil"/>
              <w:left w:val="nil"/>
              <w:bottom w:val="single" w:sz="4" w:space="0" w:color="auto"/>
              <w:right w:val="single" w:sz="4" w:space="0" w:color="auto"/>
            </w:tcBorders>
            <w:shd w:val="clear" w:color="auto" w:fill="auto"/>
            <w:vAlign w:val="center"/>
            <w:hideMark/>
          </w:tcPr>
          <w:p w14:paraId="653B03F5" w14:textId="39D5E7D2" w:rsidR="004C2445" w:rsidRPr="007C27B9" w:rsidRDefault="004C2445" w:rsidP="004C2445">
            <w:pPr>
              <w:jc w:val="center"/>
              <w:rPr>
                <w:rFonts w:eastAsia="Times New Roman"/>
                <w:color w:val="000000"/>
                <w:sz w:val="18"/>
                <w:szCs w:val="18"/>
              </w:rPr>
            </w:pPr>
            <w:r>
              <w:rPr>
                <w:color w:val="000000"/>
                <w:sz w:val="18"/>
                <w:szCs w:val="18"/>
              </w:rPr>
              <w:t>25352,2</w:t>
            </w:r>
          </w:p>
        </w:tc>
        <w:tc>
          <w:tcPr>
            <w:tcW w:w="891" w:type="dxa"/>
            <w:tcBorders>
              <w:top w:val="nil"/>
              <w:left w:val="nil"/>
              <w:bottom w:val="single" w:sz="4" w:space="0" w:color="auto"/>
              <w:right w:val="single" w:sz="4" w:space="0" w:color="auto"/>
            </w:tcBorders>
            <w:shd w:val="clear" w:color="auto" w:fill="auto"/>
            <w:vAlign w:val="center"/>
            <w:hideMark/>
          </w:tcPr>
          <w:p w14:paraId="2413BBD0" w14:textId="3865543C" w:rsidR="004C2445" w:rsidRPr="007C27B9" w:rsidRDefault="004C2445" w:rsidP="004C2445">
            <w:pPr>
              <w:jc w:val="center"/>
              <w:rPr>
                <w:rFonts w:eastAsia="Times New Roman"/>
                <w:color w:val="000000"/>
                <w:sz w:val="18"/>
                <w:szCs w:val="18"/>
              </w:rPr>
            </w:pPr>
            <w:r>
              <w:rPr>
                <w:color w:val="000000"/>
                <w:sz w:val="18"/>
                <w:szCs w:val="18"/>
              </w:rPr>
              <w:t>25366,8</w:t>
            </w:r>
          </w:p>
        </w:tc>
        <w:tc>
          <w:tcPr>
            <w:tcW w:w="891" w:type="dxa"/>
            <w:tcBorders>
              <w:top w:val="nil"/>
              <w:left w:val="nil"/>
              <w:bottom w:val="single" w:sz="4" w:space="0" w:color="auto"/>
              <w:right w:val="single" w:sz="4" w:space="0" w:color="auto"/>
            </w:tcBorders>
            <w:shd w:val="clear" w:color="auto" w:fill="auto"/>
            <w:vAlign w:val="center"/>
            <w:hideMark/>
          </w:tcPr>
          <w:p w14:paraId="2418E8A4" w14:textId="71C25732" w:rsidR="004C2445" w:rsidRPr="007C27B9" w:rsidRDefault="004C2445" w:rsidP="004C2445">
            <w:pPr>
              <w:jc w:val="center"/>
              <w:rPr>
                <w:rFonts w:eastAsia="Times New Roman"/>
                <w:color w:val="000000"/>
                <w:sz w:val="18"/>
                <w:szCs w:val="18"/>
              </w:rPr>
            </w:pPr>
            <w:r>
              <w:rPr>
                <w:color w:val="000000"/>
                <w:sz w:val="18"/>
                <w:szCs w:val="18"/>
              </w:rPr>
              <w:t>25380,8</w:t>
            </w:r>
          </w:p>
        </w:tc>
        <w:tc>
          <w:tcPr>
            <w:tcW w:w="891" w:type="dxa"/>
            <w:tcBorders>
              <w:top w:val="nil"/>
              <w:left w:val="nil"/>
              <w:bottom w:val="single" w:sz="4" w:space="0" w:color="auto"/>
              <w:right w:val="single" w:sz="4" w:space="0" w:color="auto"/>
            </w:tcBorders>
            <w:shd w:val="clear" w:color="auto" w:fill="auto"/>
            <w:vAlign w:val="center"/>
            <w:hideMark/>
          </w:tcPr>
          <w:p w14:paraId="6AA19964" w14:textId="2F79CF43" w:rsidR="004C2445" w:rsidRPr="007C27B9" w:rsidRDefault="004C2445" w:rsidP="004C2445">
            <w:pPr>
              <w:jc w:val="center"/>
              <w:rPr>
                <w:rFonts w:eastAsia="Times New Roman"/>
                <w:color w:val="000000"/>
                <w:sz w:val="18"/>
                <w:szCs w:val="18"/>
              </w:rPr>
            </w:pPr>
            <w:r>
              <w:rPr>
                <w:color w:val="000000"/>
                <w:sz w:val="18"/>
                <w:szCs w:val="18"/>
              </w:rPr>
              <w:t>25394,4</w:t>
            </w:r>
          </w:p>
        </w:tc>
        <w:tc>
          <w:tcPr>
            <w:tcW w:w="891" w:type="dxa"/>
            <w:tcBorders>
              <w:top w:val="nil"/>
              <w:left w:val="nil"/>
              <w:bottom w:val="single" w:sz="4" w:space="0" w:color="auto"/>
              <w:right w:val="single" w:sz="4" w:space="0" w:color="auto"/>
            </w:tcBorders>
            <w:shd w:val="clear" w:color="auto" w:fill="auto"/>
            <w:vAlign w:val="center"/>
            <w:hideMark/>
          </w:tcPr>
          <w:p w14:paraId="54868BE9" w14:textId="7A631788" w:rsidR="004C2445" w:rsidRPr="007C27B9" w:rsidRDefault="004C2445" w:rsidP="004C2445">
            <w:pPr>
              <w:jc w:val="center"/>
              <w:rPr>
                <w:rFonts w:eastAsia="Times New Roman"/>
                <w:color w:val="000000"/>
                <w:sz w:val="18"/>
                <w:szCs w:val="18"/>
              </w:rPr>
            </w:pPr>
            <w:r>
              <w:rPr>
                <w:color w:val="000000"/>
                <w:sz w:val="18"/>
                <w:szCs w:val="18"/>
              </w:rPr>
              <w:t>25407,5</w:t>
            </w:r>
          </w:p>
        </w:tc>
        <w:tc>
          <w:tcPr>
            <w:tcW w:w="891" w:type="dxa"/>
            <w:tcBorders>
              <w:top w:val="nil"/>
              <w:left w:val="nil"/>
              <w:bottom w:val="single" w:sz="4" w:space="0" w:color="auto"/>
              <w:right w:val="single" w:sz="4" w:space="0" w:color="auto"/>
            </w:tcBorders>
            <w:shd w:val="clear" w:color="auto" w:fill="auto"/>
            <w:vAlign w:val="center"/>
            <w:hideMark/>
          </w:tcPr>
          <w:p w14:paraId="48B249C7" w14:textId="519B13A1" w:rsidR="004C2445" w:rsidRPr="007C27B9" w:rsidRDefault="004C2445" w:rsidP="004C2445">
            <w:pPr>
              <w:jc w:val="center"/>
              <w:rPr>
                <w:rFonts w:eastAsia="Times New Roman"/>
                <w:color w:val="000000"/>
                <w:sz w:val="18"/>
                <w:szCs w:val="18"/>
              </w:rPr>
            </w:pPr>
            <w:r>
              <w:rPr>
                <w:color w:val="000000"/>
                <w:sz w:val="18"/>
                <w:szCs w:val="18"/>
              </w:rPr>
              <w:t>25420,1</w:t>
            </w:r>
          </w:p>
        </w:tc>
        <w:tc>
          <w:tcPr>
            <w:tcW w:w="891" w:type="dxa"/>
            <w:tcBorders>
              <w:top w:val="nil"/>
              <w:left w:val="nil"/>
              <w:bottom w:val="single" w:sz="4" w:space="0" w:color="auto"/>
              <w:right w:val="single" w:sz="4" w:space="0" w:color="auto"/>
            </w:tcBorders>
            <w:shd w:val="clear" w:color="auto" w:fill="auto"/>
            <w:vAlign w:val="center"/>
            <w:hideMark/>
          </w:tcPr>
          <w:p w14:paraId="7AC532DA" w14:textId="3033D349" w:rsidR="004C2445" w:rsidRPr="007C27B9" w:rsidRDefault="004C2445" w:rsidP="004C2445">
            <w:pPr>
              <w:jc w:val="center"/>
              <w:rPr>
                <w:rFonts w:eastAsia="Times New Roman"/>
                <w:color w:val="000000"/>
                <w:sz w:val="18"/>
                <w:szCs w:val="18"/>
              </w:rPr>
            </w:pPr>
            <w:r>
              <w:rPr>
                <w:color w:val="000000"/>
                <w:sz w:val="18"/>
                <w:szCs w:val="18"/>
              </w:rPr>
              <w:t>25432,2</w:t>
            </w:r>
          </w:p>
        </w:tc>
        <w:tc>
          <w:tcPr>
            <w:tcW w:w="891" w:type="dxa"/>
            <w:tcBorders>
              <w:top w:val="nil"/>
              <w:left w:val="nil"/>
              <w:bottom w:val="single" w:sz="4" w:space="0" w:color="auto"/>
              <w:right w:val="single" w:sz="4" w:space="0" w:color="auto"/>
            </w:tcBorders>
            <w:shd w:val="clear" w:color="auto" w:fill="auto"/>
            <w:vAlign w:val="center"/>
            <w:hideMark/>
          </w:tcPr>
          <w:p w14:paraId="7A3CD40C" w14:textId="01751C25" w:rsidR="004C2445" w:rsidRPr="007C27B9" w:rsidRDefault="004C2445" w:rsidP="004C2445">
            <w:pPr>
              <w:jc w:val="center"/>
              <w:rPr>
                <w:rFonts w:eastAsia="Times New Roman"/>
                <w:color w:val="000000"/>
                <w:sz w:val="18"/>
                <w:szCs w:val="18"/>
              </w:rPr>
            </w:pPr>
            <w:r>
              <w:rPr>
                <w:color w:val="000000"/>
                <w:sz w:val="18"/>
                <w:szCs w:val="18"/>
              </w:rPr>
              <w:t>25443,7</w:t>
            </w:r>
          </w:p>
        </w:tc>
        <w:tc>
          <w:tcPr>
            <w:tcW w:w="891" w:type="dxa"/>
            <w:tcBorders>
              <w:top w:val="nil"/>
              <w:left w:val="nil"/>
              <w:bottom w:val="single" w:sz="4" w:space="0" w:color="auto"/>
              <w:right w:val="single" w:sz="4" w:space="0" w:color="auto"/>
            </w:tcBorders>
            <w:shd w:val="clear" w:color="auto" w:fill="auto"/>
            <w:vAlign w:val="center"/>
            <w:hideMark/>
          </w:tcPr>
          <w:p w14:paraId="0A9FBE22" w14:textId="228FC2F9" w:rsidR="004C2445" w:rsidRPr="007C27B9" w:rsidRDefault="004C2445" w:rsidP="004C2445">
            <w:pPr>
              <w:jc w:val="center"/>
              <w:rPr>
                <w:rFonts w:eastAsia="Times New Roman"/>
                <w:color w:val="000000"/>
                <w:sz w:val="18"/>
                <w:szCs w:val="18"/>
              </w:rPr>
            </w:pPr>
            <w:r>
              <w:rPr>
                <w:color w:val="000000"/>
                <w:sz w:val="18"/>
                <w:szCs w:val="18"/>
              </w:rPr>
              <w:t>25454,8</w:t>
            </w:r>
          </w:p>
        </w:tc>
        <w:tc>
          <w:tcPr>
            <w:tcW w:w="891" w:type="dxa"/>
            <w:tcBorders>
              <w:top w:val="nil"/>
              <w:left w:val="nil"/>
              <w:bottom w:val="single" w:sz="4" w:space="0" w:color="auto"/>
              <w:right w:val="single" w:sz="4" w:space="0" w:color="auto"/>
            </w:tcBorders>
            <w:shd w:val="clear" w:color="auto" w:fill="auto"/>
            <w:vAlign w:val="center"/>
            <w:hideMark/>
          </w:tcPr>
          <w:p w14:paraId="2D4DD5E0" w14:textId="6CD402D1" w:rsidR="004C2445" w:rsidRPr="007C27B9" w:rsidRDefault="004C2445" w:rsidP="004C2445">
            <w:pPr>
              <w:jc w:val="center"/>
              <w:rPr>
                <w:rFonts w:eastAsia="Times New Roman"/>
                <w:color w:val="000000"/>
                <w:sz w:val="18"/>
                <w:szCs w:val="18"/>
              </w:rPr>
            </w:pPr>
            <w:r>
              <w:rPr>
                <w:color w:val="000000"/>
                <w:sz w:val="18"/>
                <w:szCs w:val="18"/>
              </w:rPr>
              <w:t>25465,3</w:t>
            </w:r>
          </w:p>
        </w:tc>
      </w:tr>
      <w:tr w:rsidR="004C2445" w:rsidRPr="007C27B9" w14:paraId="3A5C58E3"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4FDE266C"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Наровчатский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1874DFB1" w14:textId="04D8578F" w:rsidR="004C2445" w:rsidRPr="007C27B9" w:rsidRDefault="004C2445" w:rsidP="004C2445">
            <w:pPr>
              <w:jc w:val="center"/>
              <w:rPr>
                <w:rFonts w:eastAsia="Times New Roman"/>
                <w:color w:val="000000"/>
                <w:sz w:val="18"/>
                <w:szCs w:val="18"/>
              </w:rPr>
            </w:pPr>
            <w:r>
              <w:rPr>
                <w:color w:val="000000"/>
                <w:sz w:val="18"/>
                <w:szCs w:val="18"/>
              </w:rPr>
              <w:t>4886</w:t>
            </w:r>
          </w:p>
        </w:tc>
        <w:tc>
          <w:tcPr>
            <w:tcW w:w="891" w:type="dxa"/>
            <w:tcBorders>
              <w:top w:val="nil"/>
              <w:left w:val="nil"/>
              <w:bottom w:val="single" w:sz="4" w:space="0" w:color="auto"/>
              <w:right w:val="single" w:sz="4" w:space="0" w:color="auto"/>
            </w:tcBorders>
            <w:shd w:val="clear" w:color="auto" w:fill="auto"/>
            <w:vAlign w:val="center"/>
            <w:hideMark/>
          </w:tcPr>
          <w:p w14:paraId="56B656B3" w14:textId="73CBB26F" w:rsidR="004C2445" w:rsidRPr="007C27B9" w:rsidRDefault="004C2445" w:rsidP="004C2445">
            <w:pPr>
              <w:jc w:val="center"/>
              <w:rPr>
                <w:rFonts w:eastAsia="Times New Roman"/>
                <w:color w:val="000000"/>
                <w:sz w:val="18"/>
                <w:szCs w:val="18"/>
              </w:rPr>
            </w:pPr>
            <w:r>
              <w:rPr>
                <w:color w:val="000000"/>
                <w:sz w:val="18"/>
                <w:szCs w:val="18"/>
              </w:rPr>
              <w:t>4928,7</w:t>
            </w:r>
          </w:p>
        </w:tc>
        <w:tc>
          <w:tcPr>
            <w:tcW w:w="891" w:type="dxa"/>
            <w:tcBorders>
              <w:top w:val="nil"/>
              <w:left w:val="nil"/>
              <w:bottom w:val="single" w:sz="4" w:space="0" w:color="auto"/>
              <w:right w:val="single" w:sz="4" w:space="0" w:color="auto"/>
            </w:tcBorders>
            <w:shd w:val="clear" w:color="auto" w:fill="auto"/>
            <w:vAlign w:val="center"/>
            <w:hideMark/>
          </w:tcPr>
          <w:p w14:paraId="2C290338" w14:textId="759770CE" w:rsidR="004C2445" w:rsidRPr="007C27B9" w:rsidRDefault="004C2445" w:rsidP="004C2445">
            <w:pPr>
              <w:jc w:val="center"/>
              <w:rPr>
                <w:rFonts w:eastAsia="Times New Roman"/>
                <w:color w:val="000000"/>
                <w:sz w:val="18"/>
                <w:szCs w:val="18"/>
              </w:rPr>
            </w:pPr>
            <w:r>
              <w:rPr>
                <w:color w:val="000000"/>
                <w:sz w:val="18"/>
                <w:szCs w:val="18"/>
              </w:rPr>
              <w:t>4931,6</w:t>
            </w:r>
          </w:p>
        </w:tc>
        <w:tc>
          <w:tcPr>
            <w:tcW w:w="891" w:type="dxa"/>
            <w:tcBorders>
              <w:top w:val="nil"/>
              <w:left w:val="nil"/>
              <w:bottom w:val="single" w:sz="4" w:space="0" w:color="auto"/>
              <w:right w:val="single" w:sz="4" w:space="0" w:color="auto"/>
            </w:tcBorders>
            <w:shd w:val="clear" w:color="auto" w:fill="auto"/>
            <w:vAlign w:val="center"/>
            <w:hideMark/>
          </w:tcPr>
          <w:p w14:paraId="3C6D4E4A" w14:textId="2DB52F8F" w:rsidR="004C2445" w:rsidRPr="007C27B9" w:rsidRDefault="004C2445" w:rsidP="004C2445">
            <w:pPr>
              <w:jc w:val="center"/>
              <w:rPr>
                <w:rFonts w:eastAsia="Times New Roman"/>
                <w:color w:val="000000"/>
                <w:sz w:val="18"/>
                <w:szCs w:val="18"/>
              </w:rPr>
            </w:pPr>
            <w:r>
              <w:rPr>
                <w:color w:val="000000"/>
                <w:sz w:val="18"/>
                <w:szCs w:val="18"/>
              </w:rPr>
              <w:t>4934,4</w:t>
            </w:r>
          </w:p>
        </w:tc>
        <w:tc>
          <w:tcPr>
            <w:tcW w:w="891" w:type="dxa"/>
            <w:tcBorders>
              <w:top w:val="nil"/>
              <w:left w:val="nil"/>
              <w:bottom w:val="single" w:sz="4" w:space="0" w:color="auto"/>
              <w:right w:val="single" w:sz="4" w:space="0" w:color="auto"/>
            </w:tcBorders>
            <w:shd w:val="clear" w:color="auto" w:fill="auto"/>
            <w:vAlign w:val="center"/>
            <w:hideMark/>
          </w:tcPr>
          <w:p w14:paraId="486149A5" w14:textId="41499528" w:rsidR="004C2445" w:rsidRPr="007C27B9" w:rsidRDefault="004C2445" w:rsidP="004C2445">
            <w:pPr>
              <w:jc w:val="center"/>
              <w:rPr>
                <w:rFonts w:eastAsia="Times New Roman"/>
                <w:color w:val="000000"/>
                <w:sz w:val="18"/>
                <w:szCs w:val="18"/>
              </w:rPr>
            </w:pPr>
            <w:r>
              <w:rPr>
                <w:color w:val="000000"/>
                <w:sz w:val="18"/>
                <w:szCs w:val="18"/>
              </w:rPr>
              <w:t>4937,2</w:t>
            </w:r>
          </w:p>
        </w:tc>
        <w:tc>
          <w:tcPr>
            <w:tcW w:w="891" w:type="dxa"/>
            <w:tcBorders>
              <w:top w:val="nil"/>
              <w:left w:val="nil"/>
              <w:bottom w:val="single" w:sz="4" w:space="0" w:color="auto"/>
              <w:right w:val="single" w:sz="4" w:space="0" w:color="auto"/>
            </w:tcBorders>
            <w:shd w:val="clear" w:color="auto" w:fill="auto"/>
            <w:vAlign w:val="center"/>
            <w:hideMark/>
          </w:tcPr>
          <w:p w14:paraId="575313D6" w14:textId="7B99FC66" w:rsidR="004C2445" w:rsidRPr="007C27B9" w:rsidRDefault="004C2445" w:rsidP="004C2445">
            <w:pPr>
              <w:jc w:val="center"/>
              <w:rPr>
                <w:rFonts w:eastAsia="Times New Roman"/>
                <w:color w:val="000000"/>
                <w:sz w:val="18"/>
                <w:szCs w:val="18"/>
              </w:rPr>
            </w:pPr>
            <w:r>
              <w:rPr>
                <w:color w:val="000000"/>
                <w:sz w:val="18"/>
                <w:szCs w:val="18"/>
              </w:rPr>
              <w:t>4939,8</w:t>
            </w:r>
          </w:p>
        </w:tc>
        <w:tc>
          <w:tcPr>
            <w:tcW w:w="891" w:type="dxa"/>
            <w:tcBorders>
              <w:top w:val="nil"/>
              <w:left w:val="nil"/>
              <w:bottom w:val="single" w:sz="4" w:space="0" w:color="auto"/>
              <w:right w:val="single" w:sz="4" w:space="0" w:color="auto"/>
            </w:tcBorders>
            <w:shd w:val="clear" w:color="auto" w:fill="auto"/>
            <w:vAlign w:val="center"/>
            <w:hideMark/>
          </w:tcPr>
          <w:p w14:paraId="292CCADE" w14:textId="65C73B10" w:rsidR="004C2445" w:rsidRPr="007C27B9" w:rsidRDefault="004C2445" w:rsidP="004C2445">
            <w:pPr>
              <w:jc w:val="center"/>
              <w:rPr>
                <w:rFonts w:eastAsia="Times New Roman"/>
                <w:color w:val="000000"/>
                <w:sz w:val="18"/>
                <w:szCs w:val="18"/>
              </w:rPr>
            </w:pPr>
            <w:r>
              <w:rPr>
                <w:color w:val="000000"/>
                <w:sz w:val="18"/>
                <w:szCs w:val="18"/>
              </w:rPr>
              <w:t>4942,4</w:t>
            </w:r>
          </w:p>
        </w:tc>
        <w:tc>
          <w:tcPr>
            <w:tcW w:w="891" w:type="dxa"/>
            <w:tcBorders>
              <w:top w:val="nil"/>
              <w:left w:val="nil"/>
              <w:bottom w:val="single" w:sz="4" w:space="0" w:color="auto"/>
              <w:right w:val="single" w:sz="4" w:space="0" w:color="auto"/>
            </w:tcBorders>
            <w:shd w:val="clear" w:color="auto" w:fill="auto"/>
            <w:vAlign w:val="center"/>
            <w:hideMark/>
          </w:tcPr>
          <w:p w14:paraId="366F5D1F" w14:textId="3D2D72FB" w:rsidR="004C2445" w:rsidRPr="007C27B9" w:rsidRDefault="004C2445" w:rsidP="004C2445">
            <w:pPr>
              <w:jc w:val="center"/>
              <w:rPr>
                <w:rFonts w:eastAsia="Times New Roman"/>
                <w:color w:val="000000"/>
                <w:sz w:val="18"/>
                <w:szCs w:val="18"/>
              </w:rPr>
            </w:pPr>
            <w:r>
              <w:rPr>
                <w:color w:val="000000"/>
                <w:sz w:val="18"/>
                <w:szCs w:val="18"/>
              </w:rPr>
              <w:t>4944,8</w:t>
            </w:r>
          </w:p>
        </w:tc>
        <w:tc>
          <w:tcPr>
            <w:tcW w:w="891" w:type="dxa"/>
            <w:tcBorders>
              <w:top w:val="nil"/>
              <w:left w:val="nil"/>
              <w:bottom w:val="single" w:sz="4" w:space="0" w:color="auto"/>
              <w:right w:val="single" w:sz="4" w:space="0" w:color="auto"/>
            </w:tcBorders>
            <w:shd w:val="clear" w:color="auto" w:fill="auto"/>
            <w:vAlign w:val="center"/>
            <w:hideMark/>
          </w:tcPr>
          <w:p w14:paraId="69544A1F" w14:textId="1C10E9EF" w:rsidR="004C2445" w:rsidRPr="007C27B9" w:rsidRDefault="004C2445" w:rsidP="004C2445">
            <w:pPr>
              <w:jc w:val="center"/>
              <w:rPr>
                <w:rFonts w:eastAsia="Times New Roman"/>
                <w:color w:val="000000"/>
                <w:sz w:val="18"/>
                <w:szCs w:val="18"/>
              </w:rPr>
            </w:pPr>
            <w:r>
              <w:rPr>
                <w:color w:val="000000"/>
                <w:sz w:val="18"/>
                <w:szCs w:val="18"/>
              </w:rPr>
              <w:t>4947,2</w:t>
            </w:r>
          </w:p>
        </w:tc>
        <w:tc>
          <w:tcPr>
            <w:tcW w:w="891" w:type="dxa"/>
            <w:tcBorders>
              <w:top w:val="nil"/>
              <w:left w:val="nil"/>
              <w:bottom w:val="single" w:sz="4" w:space="0" w:color="auto"/>
              <w:right w:val="single" w:sz="4" w:space="0" w:color="auto"/>
            </w:tcBorders>
            <w:shd w:val="clear" w:color="auto" w:fill="auto"/>
            <w:vAlign w:val="center"/>
            <w:hideMark/>
          </w:tcPr>
          <w:p w14:paraId="61AC7BA0" w14:textId="0E793FAB" w:rsidR="004C2445" w:rsidRPr="007C27B9" w:rsidRDefault="004C2445" w:rsidP="004C2445">
            <w:pPr>
              <w:jc w:val="center"/>
              <w:rPr>
                <w:rFonts w:eastAsia="Times New Roman"/>
                <w:color w:val="000000"/>
                <w:sz w:val="18"/>
                <w:szCs w:val="18"/>
              </w:rPr>
            </w:pPr>
            <w:r>
              <w:rPr>
                <w:color w:val="000000"/>
                <w:sz w:val="18"/>
                <w:szCs w:val="18"/>
              </w:rPr>
              <w:t>4949,4</w:t>
            </w:r>
          </w:p>
        </w:tc>
        <w:tc>
          <w:tcPr>
            <w:tcW w:w="891" w:type="dxa"/>
            <w:tcBorders>
              <w:top w:val="nil"/>
              <w:left w:val="nil"/>
              <w:bottom w:val="single" w:sz="4" w:space="0" w:color="auto"/>
              <w:right w:val="single" w:sz="4" w:space="0" w:color="auto"/>
            </w:tcBorders>
            <w:shd w:val="clear" w:color="auto" w:fill="auto"/>
            <w:vAlign w:val="center"/>
            <w:hideMark/>
          </w:tcPr>
          <w:p w14:paraId="310F8656" w14:textId="0D8415D0" w:rsidR="004C2445" w:rsidRPr="007C27B9" w:rsidRDefault="004C2445" w:rsidP="004C2445">
            <w:pPr>
              <w:jc w:val="center"/>
              <w:rPr>
                <w:rFonts w:eastAsia="Times New Roman"/>
                <w:color w:val="000000"/>
                <w:sz w:val="18"/>
                <w:szCs w:val="18"/>
              </w:rPr>
            </w:pPr>
            <w:r>
              <w:rPr>
                <w:color w:val="000000"/>
                <w:sz w:val="18"/>
                <w:szCs w:val="18"/>
              </w:rPr>
              <w:t>4951,6</w:t>
            </w:r>
          </w:p>
        </w:tc>
        <w:tc>
          <w:tcPr>
            <w:tcW w:w="891" w:type="dxa"/>
            <w:tcBorders>
              <w:top w:val="nil"/>
              <w:left w:val="nil"/>
              <w:bottom w:val="single" w:sz="4" w:space="0" w:color="auto"/>
              <w:right w:val="single" w:sz="4" w:space="0" w:color="auto"/>
            </w:tcBorders>
            <w:shd w:val="clear" w:color="auto" w:fill="auto"/>
            <w:vAlign w:val="center"/>
            <w:hideMark/>
          </w:tcPr>
          <w:p w14:paraId="3BA16995" w14:textId="4998626F" w:rsidR="004C2445" w:rsidRPr="007C27B9" w:rsidRDefault="004C2445" w:rsidP="004C2445">
            <w:pPr>
              <w:jc w:val="center"/>
              <w:rPr>
                <w:rFonts w:eastAsia="Times New Roman"/>
                <w:color w:val="000000"/>
                <w:sz w:val="18"/>
                <w:szCs w:val="18"/>
              </w:rPr>
            </w:pPr>
            <w:r>
              <w:rPr>
                <w:color w:val="000000"/>
                <w:sz w:val="18"/>
                <w:szCs w:val="18"/>
              </w:rPr>
              <w:t>4953,6</w:t>
            </w:r>
          </w:p>
        </w:tc>
      </w:tr>
      <w:tr w:rsidR="004C2445" w:rsidRPr="007C27B9" w14:paraId="32EF5775"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03CADB8E"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Неверкинский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185576F5" w14:textId="3A16931D" w:rsidR="004C2445" w:rsidRPr="007C27B9" w:rsidRDefault="004C2445" w:rsidP="004C2445">
            <w:pPr>
              <w:jc w:val="center"/>
              <w:rPr>
                <w:rFonts w:eastAsia="Times New Roman"/>
                <w:color w:val="000000"/>
                <w:sz w:val="18"/>
                <w:szCs w:val="18"/>
              </w:rPr>
            </w:pPr>
            <w:r>
              <w:rPr>
                <w:color w:val="000000"/>
                <w:sz w:val="18"/>
                <w:szCs w:val="18"/>
              </w:rPr>
              <w:t>4908,9</w:t>
            </w:r>
          </w:p>
        </w:tc>
        <w:tc>
          <w:tcPr>
            <w:tcW w:w="891" w:type="dxa"/>
            <w:tcBorders>
              <w:top w:val="nil"/>
              <w:left w:val="nil"/>
              <w:bottom w:val="single" w:sz="4" w:space="0" w:color="auto"/>
              <w:right w:val="single" w:sz="4" w:space="0" w:color="auto"/>
            </w:tcBorders>
            <w:shd w:val="clear" w:color="auto" w:fill="auto"/>
            <w:vAlign w:val="center"/>
            <w:hideMark/>
          </w:tcPr>
          <w:p w14:paraId="21C15A77" w14:textId="7179C45F" w:rsidR="004C2445" w:rsidRPr="007C27B9" w:rsidRDefault="004C2445" w:rsidP="004C2445">
            <w:pPr>
              <w:jc w:val="center"/>
              <w:rPr>
                <w:rFonts w:eastAsia="Times New Roman"/>
                <w:color w:val="000000"/>
                <w:sz w:val="18"/>
                <w:szCs w:val="18"/>
              </w:rPr>
            </w:pPr>
            <w:r>
              <w:rPr>
                <w:color w:val="000000"/>
                <w:sz w:val="18"/>
                <w:szCs w:val="18"/>
              </w:rPr>
              <w:t>4951,8</w:t>
            </w:r>
          </w:p>
        </w:tc>
        <w:tc>
          <w:tcPr>
            <w:tcW w:w="891" w:type="dxa"/>
            <w:tcBorders>
              <w:top w:val="nil"/>
              <w:left w:val="nil"/>
              <w:bottom w:val="single" w:sz="4" w:space="0" w:color="auto"/>
              <w:right w:val="single" w:sz="4" w:space="0" w:color="auto"/>
            </w:tcBorders>
            <w:shd w:val="clear" w:color="auto" w:fill="auto"/>
            <w:vAlign w:val="center"/>
            <w:hideMark/>
          </w:tcPr>
          <w:p w14:paraId="11B84952" w14:textId="377DC2A9" w:rsidR="004C2445" w:rsidRPr="007C27B9" w:rsidRDefault="004C2445" w:rsidP="004C2445">
            <w:pPr>
              <w:jc w:val="center"/>
              <w:rPr>
                <w:rFonts w:eastAsia="Times New Roman"/>
                <w:color w:val="000000"/>
                <w:sz w:val="18"/>
                <w:szCs w:val="18"/>
              </w:rPr>
            </w:pPr>
            <w:r>
              <w:rPr>
                <w:color w:val="000000"/>
                <w:sz w:val="18"/>
                <w:szCs w:val="18"/>
              </w:rPr>
              <w:t>4954,7</w:t>
            </w:r>
          </w:p>
        </w:tc>
        <w:tc>
          <w:tcPr>
            <w:tcW w:w="891" w:type="dxa"/>
            <w:tcBorders>
              <w:top w:val="nil"/>
              <w:left w:val="nil"/>
              <w:bottom w:val="single" w:sz="4" w:space="0" w:color="auto"/>
              <w:right w:val="single" w:sz="4" w:space="0" w:color="auto"/>
            </w:tcBorders>
            <w:shd w:val="clear" w:color="auto" w:fill="auto"/>
            <w:vAlign w:val="center"/>
            <w:hideMark/>
          </w:tcPr>
          <w:p w14:paraId="65E18A35" w14:textId="4B6B5107" w:rsidR="004C2445" w:rsidRPr="007C27B9" w:rsidRDefault="004C2445" w:rsidP="004C2445">
            <w:pPr>
              <w:jc w:val="center"/>
              <w:rPr>
                <w:rFonts w:eastAsia="Times New Roman"/>
                <w:color w:val="000000"/>
                <w:sz w:val="18"/>
                <w:szCs w:val="18"/>
              </w:rPr>
            </w:pPr>
            <w:r>
              <w:rPr>
                <w:color w:val="000000"/>
                <w:sz w:val="18"/>
                <w:szCs w:val="18"/>
              </w:rPr>
              <w:t>4957,6</w:t>
            </w:r>
          </w:p>
        </w:tc>
        <w:tc>
          <w:tcPr>
            <w:tcW w:w="891" w:type="dxa"/>
            <w:tcBorders>
              <w:top w:val="nil"/>
              <w:left w:val="nil"/>
              <w:bottom w:val="single" w:sz="4" w:space="0" w:color="auto"/>
              <w:right w:val="single" w:sz="4" w:space="0" w:color="auto"/>
            </w:tcBorders>
            <w:shd w:val="clear" w:color="auto" w:fill="auto"/>
            <w:vAlign w:val="center"/>
            <w:hideMark/>
          </w:tcPr>
          <w:p w14:paraId="187FEEAB" w14:textId="61361E71" w:rsidR="004C2445" w:rsidRPr="007C27B9" w:rsidRDefault="004C2445" w:rsidP="004C2445">
            <w:pPr>
              <w:jc w:val="center"/>
              <w:rPr>
                <w:rFonts w:eastAsia="Times New Roman"/>
                <w:color w:val="000000"/>
                <w:sz w:val="18"/>
                <w:szCs w:val="18"/>
              </w:rPr>
            </w:pPr>
            <w:r>
              <w:rPr>
                <w:color w:val="000000"/>
                <w:sz w:val="18"/>
                <w:szCs w:val="18"/>
              </w:rPr>
              <w:t>4960,3</w:t>
            </w:r>
          </w:p>
        </w:tc>
        <w:tc>
          <w:tcPr>
            <w:tcW w:w="891" w:type="dxa"/>
            <w:tcBorders>
              <w:top w:val="nil"/>
              <w:left w:val="nil"/>
              <w:bottom w:val="single" w:sz="4" w:space="0" w:color="auto"/>
              <w:right w:val="single" w:sz="4" w:space="0" w:color="auto"/>
            </w:tcBorders>
            <w:shd w:val="clear" w:color="auto" w:fill="auto"/>
            <w:vAlign w:val="center"/>
            <w:hideMark/>
          </w:tcPr>
          <w:p w14:paraId="7EF3E0AC" w14:textId="0F16FBAB" w:rsidR="004C2445" w:rsidRPr="007C27B9" w:rsidRDefault="004C2445" w:rsidP="004C2445">
            <w:pPr>
              <w:jc w:val="center"/>
              <w:rPr>
                <w:rFonts w:eastAsia="Times New Roman"/>
                <w:color w:val="000000"/>
                <w:sz w:val="18"/>
                <w:szCs w:val="18"/>
              </w:rPr>
            </w:pPr>
            <w:r>
              <w:rPr>
                <w:color w:val="000000"/>
                <w:sz w:val="18"/>
                <w:szCs w:val="18"/>
              </w:rPr>
              <w:t>4963,0</w:t>
            </w:r>
          </w:p>
        </w:tc>
        <w:tc>
          <w:tcPr>
            <w:tcW w:w="891" w:type="dxa"/>
            <w:tcBorders>
              <w:top w:val="nil"/>
              <w:left w:val="nil"/>
              <w:bottom w:val="single" w:sz="4" w:space="0" w:color="auto"/>
              <w:right w:val="single" w:sz="4" w:space="0" w:color="auto"/>
            </w:tcBorders>
            <w:shd w:val="clear" w:color="auto" w:fill="auto"/>
            <w:vAlign w:val="center"/>
            <w:hideMark/>
          </w:tcPr>
          <w:p w14:paraId="6CFF1C6B" w14:textId="404B5BC5" w:rsidR="004C2445" w:rsidRPr="007C27B9" w:rsidRDefault="004C2445" w:rsidP="004C2445">
            <w:pPr>
              <w:jc w:val="center"/>
              <w:rPr>
                <w:rFonts w:eastAsia="Times New Roman"/>
                <w:color w:val="000000"/>
                <w:sz w:val="18"/>
                <w:szCs w:val="18"/>
              </w:rPr>
            </w:pPr>
            <w:r>
              <w:rPr>
                <w:color w:val="000000"/>
                <w:sz w:val="18"/>
                <w:szCs w:val="18"/>
              </w:rPr>
              <w:t>4965,5</w:t>
            </w:r>
          </w:p>
        </w:tc>
        <w:tc>
          <w:tcPr>
            <w:tcW w:w="891" w:type="dxa"/>
            <w:tcBorders>
              <w:top w:val="nil"/>
              <w:left w:val="nil"/>
              <w:bottom w:val="single" w:sz="4" w:space="0" w:color="auto"/>
              <w:right w:val="single" w:sz="4" w:space="0" w:color="auto"/>
            </w:tcBorders>
            <w:shd w:val="clear" w:color="auto" w:fill="auto"/>
            <w:vAlign w:val="center"/>
            <w:hideMark/>
          </w:tcPr>
          <w:p w14:paraId="11F2317B" w14:textId="43147E90" w:rsidR="004C2445" w:rsidRPr="007C27B9" w:rsidRDefault="004C2445" w:rsidP="004C2445">
            <w:pPr>
              <w:jc w:val="center"/>
              <w:rPr>
                <w:rFonts w:eastAsia="Times New Roman"/>
                <w:color w:val="000000"/>
                <w:sz w:val="18"/>
                <w:szCs w:val="18"/>
              </w:rPr>
            </w:pPr>
            <w:r>
              <w:rPr>
                <w:color w:val="000000"/>
                <w:sz w:val="18"/>
                <w:szCs w:val="18"/>
              </w:rPr>
              <w:t>4968,0</w:t>
            </w:r>
          </w:p>
        </w:tc>
        <w:tc>
          <w:tcPr>
            <w:tcW w:w="891" w:type="dxa"/>
            <w:tcBorders>
              <w:top w:val="nil"/>
              <w:left w:val="nil"/>
              <w:bottom w:val="single" w:sz="4" w:space="0" w:color="auto"/>
              <w:right w:val="single" w:sz="4" w:space="0" w:color="auto"/>
            </w:tcBorders>
            <w:shd w:val="clear" w:color="auto" w:fill="auto"/>
            <w:vAlign w:val="center"/>
            <w:hideMark/>
          </w:tcPr>
          <w:p w14:paraId="1360F1DC" w14:textId="5E146FB9" w:rsidR="004C2445" w:rsidRPr="007C27B9" w:rsidRDefault="004C2445" w:rsidP="004C2445">
            <w:pPr>
              <w:jc w:val="center"/>
              <w:rPr>
                <w:rFonts w:eastAsia="Times New Roman"/>
                <w:color w:val="000000"/>
                <w:sz w:val="18"/>
                <w:szCs w:val="18"/>
              </w:rPr>
            </w:pPr>
            <w:r>
              <w:rPr>
                <w:color w:val="000000"/>
                <w:sz w:val="18"/>
                <w:szCs w:val="18"/>
              </w:rPr>
              <w:t>4970,4</w:t>
            </w:r>
          </w:p>
        </w:tc>
        <w:tc>
          <w:tcPr>
            <w:tcW w:w="891" w:type="dxa"/>
            <w:tcBorders>
              <w:top w:val="nil"/>
              <w:left w:val="nil"/>
              <w:bottom w:val="single" w:sz="4" w:space="0" w:color="auto"/>
              <w:right w:val="single" w:sz="4" w:space="0" w:color="auto"/>
            </w:tcBorders>
            <w:shd w:val="clear" w:color="auto" w:fill="auto"/>
            <w:vAlign w:val="center"/>
            <w:hideMark/>
          </w:tcPr>
          <w:p w14:paraId="092B44EA" w14:textId="445FA33D" w:rsidR="004C2445" w:rsidRPr="007C27B9" w:rsidRDefault="004C2445" w:rsidP="004C2445">
            <w:pPr>
              <w:jc w:val="center"/>
              <w:rPr>
                <w:rFonts w:eastAsia="Times New Roman"/>
                <w:color w:val="000000"/>
                <w:sz w:val="18"/>
                <w:szCs w:val="18"/>
              </w:rPr>
            </w:pPr>
            <w:r>
              <w:rPr>
                <w:color w:val="000000"/>
                <w:sz w:val="18"/>
                <w:szCs w:val="18"/>
              </w:rPr>
              <w:t>4972,6</w:t>
            </w:r>
          </w:p>
        </w:tc>
        <w:tc>
          <w:tcPr>
            <w:tcW w:w="891" w:type="dxa"/>
            <w:tcBorders>
              <w:top w:val="nil"/>
              <w:left w:val="nil"/>
              <w:bottom w:val="single" w:sz="4" w:space="0" w:color="auto"/>
              <w:right w:val="single" w:sz="4" w:space="0" w:color="auto"/>
            </w:tcBorders>
            <w:shd w:val="clear" w:color="auto" w:fill="auto"/>
            <w:vAlign w:val="center"/>
            <w:hideMark/>
          </w:tcPr>
          <w:p w14:paraId="5BFF7D21" w14:textId="1B5A67A0" w:rsidR="004C2445" w:rsidRPr="007C27B9" w:rsidRDefault="004C2445" w:rsidP="004C2445">
            <w:pPr>
              <w:jc w:val="center"/>
              <w:rPr>
                <w:rFonts w:eastAsia="Times New Roman"/>
                <w:color w:val="000000"/>
                <w:sz w:val="18"/>
                <w:szCs w:val="18"/>
              </w:rPr>
            </w:pPr>
            <w:r>
              <w:rPr>
                <w:color w:val="000000"/>
                <w:sz w:val="18"/>
                <w:szCs w:val="18"/>
              </w:rPr>
              <w:t>4974,8</w:t>
            </w:r>
          </w:p>
        </w:tc>
        <w:tc>
          <w:tcPr>
            <w:tcW w:w="891" w:type="dxa"/>
            <w:tcBorders>
              <w:top w:val="nil"/>
              <w:left w:val="nil"/>
              <w:bottom w:val="single" w:sz="4" w:space="0" w:color="auto"/>
              <w:right w:val="single" w:sz="4" w:space="0" w:color="auto"/>
            </w:tcBorders>
            <w:shd w:val="clear" w:color="auto" w:fill="auto"/>
            <w:vAlign w:val="center"/>
            <w:hideMark/>
          </w:tcPr>
          <w:p w14:paraId="737036B3" w14:textId="7C6983C0" w:rsidR="004C2445" w:rsidRPr="007C27B9" w:rsidRDefault="004C2445" w:rsidP="004C2445">
            <w:pPr>
              <w:jc w:val="center"/>
              <w:rPr>
                <w:rFonts w:eastAsia="Times New Roman"/>
                <w:color w:val="000000"/>
                <w:sz w:val="18"/>
                <w:szCs w:val="18"/>
              </w:rPr>
            </w:pPr>
            <w:r>
              <w:rPr>
                <w:color w:val="000000"/>
                <w:sz w:val="18"/>
                <w:szCs w:val="18"/>
              </w:rPr>
              <w:t>4976,8</w:t>
            </w:r>
          </w:p>
        </w:tc>
      </w:tr>
      <w:tr w:rsidR="004C2445" w:rsidRPr="007C27B9" w14:paraId="63BE6583"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22FAE2AC"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lastRenderedPageBreak/>
              <w:t>Нижнеломовский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0DD698AF" w14:textId="7B566EF9" w:rsidR="004C2445" w:rsidRPr="007C27B9" w:rsidRDefault="004C2445" w:rsidP="004C2445">
            <w:pPr>
              <w:jc w:val="center"/>
              <w:rPr>
                <w:rFonts w:eastAsia="Times New Roman"/>
                <w:color w:val="000000"/>
                <w:sz w:val="18"/>
                <w:szCs w:val="18"/>
              </w:rPr>
            </w:pPr>
            <w:r>
              <w:rPr>
                <w:color w:val="000000"/>
                <w:sz w:val="18"/>
                <w:szCs w:val="18"/>
              </w:rPr>
              <w:t>14258,8</w:t>
            </w:r>
          </w:p>
        </w:tc>
        <w:tc>
          <w:tcPr>
            <w:tcW w:w="891" w:type="dxa"/>
            <w:tcBorders>
              <w:top w:val="nil"/>
              <w:left w:val="nil"/>
              <w:bottom w:val="single" w:sz="4" w:space="0" w:color="auto"/>
              <w:right w:val="single" w:sz="4" w:space="0" w:color="auto"/>
            </w:tcBorders>
            <w:shd w:val="clear" w:color="auto" w:fill="auto"/>
            <w:vAlign w:val="center"/>
            <w:hideMark/>
          </w:tcPr>
          <w:p w14:paraId="7CAC2DE3" w14:textId="2DC4031B" w:rsidR="004C2445" w:rsidRPr="007C27B9" w:rsidRDefault="004C2445" w:rsidP="004C2445">
            <w:pPr>
              <w:jc w:val="center"/>
              <w:rPr>
                <w:rFonts w:eastAsia="Times New Roman"/>
                <w:color w:val="000000"/>
                <w:sz w:val="18"/>
                <w:szCs w:val="18"/>
              </w:rPr>
            </w:pPr>
            <w:r>
              <w:rPr>
                <w:color w:val="000000"/>
                <w:sz w:val="18"/>
                <w:szCs w:val="18"/>
              </w:rPr>
              <w:t>14383,4</w:t>
            </w:r>
          </w:p>
        </w:tc>
        <w:tc>
          <w:tcPr>
            <w:tcW w:w="891" w:type="dxa"/>
            <w:tcBorders>
              <w:top w:val="nil"/>
              <w:left w:val="nil"/>
              <w:bottom w:val="single" w:sz="4" w:space="0" w:color="auto"/>
              <w:right w:val="single" w:sz="4" w:space="0" w:color="auto"/>
            </w:tcBorders>
            <w:shd w:val="clear" w:color="auto" w:fill="auto"/>
            <w:vAlign w:val="center"/>
            <w:hideMark/>
          </w:tcPr>
          <w:p w14:paraId="74696622" w14:textId="5386E7EF" w:rsidR="004C2445" w:rsidRPr="007C27B9" w:rsidRDefault="004C2445" w:rsidP="004C2445">
            <w:pPr>
              <w:jc w:val="center"/>
              <w:rPr>
                <w:rFonts w:eastAsia="Times New Roman"/>
                <w:color w:val="000000"/>
                <w:sz w:val="18"/>
                <w:szCs w:val="18"/>
              </w:rPr>
            </w:pPr>
            <w:r>
              <w:rPr>
                <w:color w:val="000000"/>
                <w:sz w:val="18"/>
                <w:szCs w:val="18"/>
              </w:rPr>
              <w:t>14391,9</w:t>
            </w:r>
          </w:p>
        </w:tc>
        <w:tc>
          <w:tcPr>
            <w:tcW w:w="891" w:type="dxa"/>
            <w:tcBorders>
              <w:top w:val="nil"/>
              <w:left w:val="nil"/>
              <w:bottom w:val="single" w:sz="4" w:space="0" w:color="auto"/>
              <w:right w:val="single" w:sz="4" w:space="0" w:color="auto"/>
            </w:tcBorders>
            <w:shd w:val="clear" w:color="auto" w:fill="auto"/>
            <w:vAlign w:val="center"/>
            <w:hideMark/>
          </w:tcPr>
          <w:p w14:paraId="0A800C2F" w14:textId="3D04BB3B" w:rsidR="004C2445" w:rsidRPr="007C27B9" w:rsidRDefault="004C2445" w:rsidP="004C2445">
            <w:pPr>
              <w:jc w:val="center"/>
              <w:rPr>
                <w:rFonts w:eastAsia="Times New Roman"/>
                <w:color w:val="000000"/>
                <w:sz w:val="18"/>
                <w:szCs w:val="18"/>
              </w:rPr>
            </w:pPr>
            <w:r>
              <w:rPr>
                <w:color w:val="000000"/>
                <w:sz w:val="18"/>
                <w:szCs w:val="18"/>
              </w:rPr>
              <w:t>14400,2</w:t>
            </w:r>
          </w:p>
        </w:tc>
        <w:tc>
          <w:tcPr>
            <w:tcW w:w="891" w:type="dxa"/>
            <w:tcBorders>
              <w:top w:val="nil"/>
              <w:left w:val="nil"/>
              <w:bottom w:val="single" w:sz="4" w:space="0" w:color="auto"/>
              <w:right w:val="single" w:sz="4" w:space="0" w:color="auto"/>
            </w:tcBorders>
            <w:shd w:val="clear" w:color="auto" w:fill="auto"/>
            <w:vAlign w:val="center"/>
            <w:hideMark/>
          </w:tcPr>
          <w:p w14:paraId="6D6014DA" w14:textId="144F82C3" w:rsidR="004C2445" w:rsidRPr="007C27B9" w:rsidRDefault="004C2445" w:rsidP="004C2445">
            <w:pPr>
              <w:jc w:val="center"/>
              <w:rPr>
                <w:rFonts w:eastAsia="Times New Roman"/>
                <w:color w:val="000000"/>
                <w:sz w:val="18"/>
                <w:szCs w:val="18"/>
              </w:rPr>
            </w:pPr>
            <w:r>
              <w:rPr>
                <w:color w:val="000000"/>
                <w:sz w:val="18"/>
                <w:szCs w:val="18"/>
              </w:rPr>
              <w:t>14408,2</w:t>
            </w:r>
          </w:p>
        </w:tc>
        <w:tc>
          <w:tcPr>
            <w:tcW w:w="891" w:type="dxa"/>
            <w:tcBorders>
              <w:top w:val="nil"/>
              <w:left w:val="nil"/>
              <w:bottom w:val="single" w:sz="4" w:space="0" w:color="auto"/>
              <w:right w:val="single" w:sz="4" w:space="0" w:color="auto"/>
            </w:tcBorders>
            <w:shd w:val="clear" w:color="auto" w:fill="auto"/>
            <w:vAlign w:val="center"/>
            <w:hideMark/>
          </w:tcPr>
          <w:p w14:paraId="1A0CEEBA" w14:textId="579A2DE3" w:rsidR="004C2445" w:rsidRPr="007C27B9" w:rsidRDefault="004C2445" w:rsidP="004C2445">
            <w:pPr>
              <w:jc w:val="center"/>
              <w:rPr>
                <w:rFonts w:eastAsia="Times New Roman"/>
                <w:color w:val="000000"/>
                <w:sz w:val="18"/>
                <w:szCs w:val="18"/>
              </w:rPr>
            </w:pPr>
            <w:r>
              <w:rPr>
                <w:color w:val="000000"/>
                <w:sz w:val="18"/>
                <w:szCs w:val="18"/>
              </w:rPr>
              <w:t>14415,9</w:t>
            </w:r>
          </w:p>
        </w:tc>
        <w:tc>
          <w:tcPr>
            <w:tcW w:w="891" w:type="dxa"/>
            <w:tcBorders>
              <w:top w:val="nil"/>
              <w:left w:val="nil"/>
              <w:bottom w:val="single" w:sz="4" w:space="0" w:color="auto"/>
              <w:right w:val="single" w:sz="4" w:space="0" w:color="auto"/>
            </w:tcBorders>
            <w:shd w:val="clear" w:color="auto" w:fill="auto"/>
            <w:vAlign w:val="center"/>
            <w:hideMark/>
          </w:tcPr>
          <w:p w14:paraId="7D2F0F09" w14:textId="207BA470" w:rsidR="004C2445" w:rsidRPr="007C27B9" w:rsidRDefault="004C2445" w:rsidP="004C2445">
            <w:pPr>
              <w:jc w:val="center"/>
              <w:rPr>
                <w:rFonts w:eastAsia="Times New Roman"/>
                <w:color w:val="000000"/>
                <w:sz w:val="18"/>
                <w:szCs w:val="18"/>
              </w:rPr>
            </w:pPr>
            <w:r>
              <w:rPr>
                <w:color w:val="000000"/>
                <w:sz w:val="18"/>
                <w:szCs w:val="18"/>
              </w:rPr>
              <w:t>14423,3</w:t>
            </w:r>
          </w:p>
        </w:tc>
        <w:tc>
          <w:tcPr>
            <w:tcW w:w="891" w:type="dxa"/>
            <w:tcBorders>
              <w:top w:val="nil"/>
              <w:left w:val="nil"/>
              <w:bottom w:val="single" w:sz="4" w:space="0" w:color="auto"/>
              <w:right w:val="single" w:sz="4" w:space="0" w:color="auto"/>
            </w:tcBorders>
            <w:shd w:val="clear" w:color="auto" w:fill="auto"/>
            <w:vAlign w:val="center"/>
            <w:hideMark/>
          </w:tcPr>
          <w:p w14:paraId="1160D8B0" w14:textId="7DABC6A5" w:rsidR="004C2445" w:rsidRPr="007C27B9" w:rsidRDefault="004C2445" w:rsidP="004C2445">
            <w:pPr>
              <w:jc w:val="center"/>
              <w:rPr>
                <w:rFonts w:eastAsia="Times New Roman"/>
                <w:color w:val="000000"/>
                <w:sz w:val="18"/>
                <w:szCs w:val="18"/>
              </w:rPr>
            </w:pPr>
            <w:r>
              <w:rPr>
                <w:color w:val="000000"/>
                <w:sz w:val="18"/>
                <w:szCs w:val="18"/>
              </w:rPr>
              <w:t>14430,5</w:t>
            </w:r>
          </w:p>
        </w:tc>
        <w:tc>
          <w:tcPr>
            <w:tcW w:w="891" w:type="dxa"/>
            <w:tcBorders>
              <w:top w:val="nil"/>
              <w:left w:val="nil"/>
              <w:bottom w:val="single" w:sz="4" w:space="0" w:color="auto"/>
              <w:right w:val="single" w:sz="4" w:space="0" w:color="auto"/>
            </w:tcBorders>
            <w:shd w:val="clear" w:color="auto" w:fill="auto"/>
            <w:vAlign w:val="center"/>
            <w:hideMark/>
          </w:tcPr>
          <w:p w14:paraId="4B659AB3" w14:textId="49891884" w:rsidR="004C2445" w:rsidRPr="007C27B9" w:rsidRDefault="004C2445" w:rsidP="004C2445">
            <w:pPr>
              <w:jc w:val="center"/>
              <w:rPr>
                <w:rFonts w:eastAsia="Times New Roman"/>
                <w:color w:val="000000"/>
                <w:sz w:val="18"/>
                <w:szCs w:val="18"/>
              </w:rPr>
            </w:pPr>
            <w:r>
              <w:rPr>
                <w:color w:val="000000"/>
                <w:sz w:val="18"/>
                <w:szCs w:val="18"/>
              </w:rPr>
              <w:t>14437,3</w:t>
            </w:r>
          </w:p>
        </w:tc>
        <w:tc>
          <w:tcPr>
            <w:tcW w:w="891" w:type="dxa"/>
            <w:tcBorders>
              <w:top w:val="nil"/>
              <w:left w:val="nil"/>
              <w:bottom w:val="single" w:sz="4" w:space="0" w:color="auto"/>
              <w:right w:val="single" w:sz="4" w:space="0" w:color="auto"/>
            </w:tcBorders>
            <w:shd w:val="clear" w:color="auto" w:fill="auto"/>
            <w:vAlign w:val="center"/>
            <w:hideMark/>
          </w:tcPr>
          <w:p w14:paraId="13EC98CD" w14:textId="27398A16" w:rsidR="004C2445" w:rsidRPr="007C27B9" w:rsidRDefault="004C2445" w:rsidP="004C2445">
            <w:pPr>
              <w:jc w:val="center"/>
              <w:rPr>
                <w:rFonts w:eastAsia="Times New Roman"/>
                <w:color w:val="000000"/>
                <w:sz w:val="18"/>
                <w:szCs w:val="18"/>
              </w:rPr>
            </w:pPr>
            <w:r>
              <w:rPr>
                <w:color w:val="000000"/>
                <w:sz w:val="18"/>
                <w:szCs w:val="18"/>
              </w:rPr>
              <w:t>14443,9</w:t>
            </w:r>
          </w:p>
        </w:tc>
        <w:tc>
          <w:tcPr>
            <w:tcW w:w="891" w:type="dxa"/>
            <w:tcBorders>
              <w:top w:val="nil"/>
              <w:left w:val="nil"/>
              <w:bottom w:val="single" w:sz="4" w:space="0" w:color="auto"/>
              <w:right w:val="single" w:sz="4" w:space="0" w:color="auto"/>
            </w:tcBorders>
            <w:shd w:val="clear" w:color="auto" w:fill="auto"/>
            <w:vAlign w:val="center"/>
            <w:hideMark/>
          </w:tcPr>
          <w:p w14:paraId="76AEA6CB" w14:textId="108F3F76" w:rsidR="004C2445" w:rsidRPr="007C27B9" w:rsidRDefault="004C2445" w:rsidP="004C2445">
            <w:pPr>
              <w:jc w:val="center"/>
              <w:rPr>
                <w:rFonts w:eastAsia="Times New Roman"/>
                <w:color w:val="000000"/>
                <w:sz w:val="18"/>
                <w:szCs w:val="18"/>
              </w:rPr>
            </w:pPr>
            <w:r>
              <w:rPr>
                <w:color w:val="000000"/>
                <w:sz w:val="18"/>
                <w:szCs w:val="18"/>
              </w:rPr>
              <w:t>14450,1</w:t>
            </w:r>
          </w:p>
        </w:tc>
        <w:tc>
          <w:tcPr>
            <w:tcW w:w="891" w:type="dxa"/>
            <w:tcBorders>
              <w:top w:val="nil"/>
              <w:left w:val="nil"/>
              <w:bottom w:val="single" w:sz="4" w:space="0" w:color="auto"/>
              <w:right w:val="single" w:sz="4" w:space="0" w:color="auto"/>
            </w:tcBorders>
            <w:shd w:val="clear" w:color="auto" w:fill="auto"/>
            <w:vAlign w:val="center"/>
            <w:hideMark/>
          </w:tcPr>
          <w:p w14:paraId="2541AE09" w14:textId="3D26560F" w:rsidR="004C2445" w:rsidRPr="007C27B9" w:rsidRDefault="004C2445" w:rsidP="004C2445">
            <w:pPr>
              <w:jc w:val="center"/>
              <w:rPr>
                <w:rFonts w:eastAsia="Times New Roman"/>
                <w:color w:val="000000"/>
                <w:sz w:val="18"/>
                <w:szCs w:val="18"/>
              </w:rPr>
            </w:pPr>
            <w:r>
              <w:rPr>
                <w:color w:val="000000"/>
                <w:sz w:val="18"/>
                <w:szCs w:val="18"/>
              </w:rPr>
              <w:t>14456,1</w:t>
            </w:r>
          </w:p>
        </w:tc>
      </w:tr>
      <w:tr w:rsidR="004C2445" w:rsidRPr="007C27B9" w14:paraId="5F5C5555"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1A492F0E"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Никольский район</w:t>
            </w:r>
          </w:p>
        </w:tc>
        <w:tc>
          <w:tcPr>
            <w:tcW w:w="891" w:type="dxa"/>
            <w:tcBorders>
              <w:top w:val="nil"/>
              <w:left w:val="nil"/>
              <w:bottom w:val="single" w:sz="4" w:space="0" w:color="auto"/>
              <w:right w:val="single" w:sz="4" w:space="0" w:color="auto"/>
            </w:tcBorders>
            <w:shd w:val="clear" w:color="auto" w:fill="auto"/>
            <w:vAlign w:val="center"/>
            <w:hideMark/>
          </w:tcPr>
          <w:p w14:paraId="049EE51C" w14:textId="294E9322" w:rsidR="004C2445" w:rsidRPr="007C27B9" w:rsidRDefault="004C2445" w:rsidP="004C2445">
            <w:pPr>
              <w:jc w:val="center"/>
              <w:rPr>
                <w:rFonts w:eastAsia="Times New Roman"/>
                <w:color w:val="000000"/>
                <w:sz w:val="18"/>
                <w:szCs w:val="18"/>
              </w:rPr>
            </w:pPr>
            <w:r>
              <w:rPr>
                <w:color w:val="000000"/>
                <w:sz w:val="18"/>
                <w:szCs w:val="18"/>
              </w:rPr>
              <w:t>13855,9</w:t>
            </w:r>
          </w:p>
        </w:tc>
        <w:tc>
          <w:tcPr>
            <w:tcW w:w="891" w:type="dxa"/>
            <w:tcBorders>
              <w:top w:val="nil"/>
              <w:left w:val="nil"/>
              <w:bottom w:val="single" w:sz="4" w:space="0" w:color="auto"/>
              <w:right w:val="single" w:sz="4" w:space="0" w:color="auto"/>
            </w:tcBorders>
            <w:shd w:val="clear" w:color="auto" w:fill="auto"/>
            <w:vAlign w:val="center"/>
            <w:hideMark/>
          </w:tcPr>
          <w:p w14:paraId="5EC81F6A" w14:textId="34FAA0CD" w:rsidR="004C2445" w:rsidRPr="007C27B9" w:rsidRDefault="004C2445" w:rsidP="004C2445">
            <w:pPr>
              <w:jc w:val="center"/>
              <w:rPr>
                <w:rFonts w:eastAsia="Times New Roman"/>
                <w:color w:val="000000"/>
                <w:sz w:val="18"/>
                <w:szCs w:val="18"/>
              </w:rPr>
            </w:pPr>
            <w:r>
              <w:rPr>
                <w:color w:val="000000"/>
                <w:sz w:val="18"/>
                <w:szCs w:val="18"/>
              </w:rPr>
              <w:t>13976,9</w:t>
            </w:r>
          </w:p>
        </w:tc>
        <w:tc>
          <w:tcPr>
            <w:tcW w:w="891" w:type="dxa"/>
            <w:tcBorders>
              <w:top w:val="nil"/>
              <w:left w:val="nil"/>
              <w:bottom w:val="single" w:sz="4" w:space="0" w:color="auto"/>
              <w:right w:val="single" w:sz="4" w:space="0" w:color="auto"/>
            </w:tcBorders>
            <w:shd w:val="clear" w:color="auto" w:fill="auto"/>
            <w:vAlign w:val="center"/>
            <w:hideMark/>
          </w:tcPr>
          <w:p w14:paraId="3E6A00D9" w14:textId="70FF4A10" w:rsidR="004C2445" w:rsidRPr="007C27B9" w:rsidRDefault="004C2445" w:rsidP="004C2445">
            <w:pPr>
              <w:jc w:val="center"/>
              <w:rPr>
                <w:rFonts w:eastAsia="Times New Roman"/>
                <w:color w:val="000000"/>
                <w:sz w:val="18"/>
                <w:szCs w:val="18"/>
              </w:rPr>
            </w:pPr>
            <w:r>
              <w:rPr>
                <w:color w:val="000000"/>
                <w:sz w:val="18"/>
                <w:szCs w:val="18"/>
              </w:rPr>
              <w:t>13985,2</w:t>
            </w:r>
          </w:p>
        </w:tc>
        <w:tc>
          <w:tcPr>
            <w:tcW w:w="891" w:type="dxa"/>
            <w:tcBorders>
              <w:top w:val="nil"/>
              <w:left w:val="nil"/>
              <w:bottom w:val="single" w:sz="4" w:space="0" w:color="auto"/>
              <w:right w:val="single" w:sz="4" w:space="0" w:color="auto"/>
            </w:tcBorders>
            <w:shd w:val="clear" w:color="auto" w:fill="auto"/>
            <w:vAlign w:val="center"/>
            <w:hideMark/>
          </w:tcPr>
          <w:p w14:paraId="03AF486C" w14:textId="1D503C12" w:rsidR="004C2445" w:rsidRPr="007C27B9" w:rsidRDefault="004C2445" w:rsidP="004C2445">
            <w:pPr>
              <w:jc w:val="center"/>
              <w:rPr>
                <w:rFonts w:eastAsia="Times New Roman"/>
                <w:color w:val="000000"/>
                <w:sz w:val="18"/>
                <w:szCs w:val="18"/>
              </w:rPr>
            </w:pPr>
            <w:r>
              <w:rPr>
                <w:color w:val="000000"/>
                <w:sz w:val="18"/>
                <w:szCs w:val="18"/>
              </w:rPr>
              <w:t>13993,3</w:t>
            </w:r>
          </w:p>
        </w:tc>
        <w:tc>
          <w:tcPr>
            <w:tcW w:w="891" w:type="dxa"/>
            <w:tcBorders>
              <w:top w:val="nil"/>
              <w:left w:val="nil"/>
              <w:bottom w:val="single" w:sz="4" w:space="0" w:color="auto"/>
              <w:right w:val="single" w:sz="4" w:space="0" w:color="auto"/>
            </w:tcBorders>
            <w:shd w:val="clear" w:color="auto" w:fill="auto"/>
            <w:vAlign w:val="center"/>
            <w:hideMark/>
          </w:tcPr>
          <w:p w14:paraId="767A0490" w14:textId="3DBE2D7F" w:rsidR="004C2445" w:rsidRPr="007C27B9" w:rsidRDefault="004C2445" w:rsidP="004C2445">
            <w:pPr>
              <w:jc w:val="center"/>
              <w:rPr>
                <w:rFonts w:eastAsia="Times New Roman"/>
                <w:color w:val="000000"/>
                <w:sz w:val="18"/>
                <w:szCs w:val="18"/>
              </w:rPr>
            </w:pPr>
            <w:r>
              <w:rPr>
                <w:color w:val="000000"/>
                <w:sz w:val="18"/>
                <w:szCs w:val="18"/>
              </w:rPr>
              <w:t>14001,1</w:t>
            </w:r>
          </w:p>
        </w:tc>
        <w:tc>
          <w:tcPr>
            <w:tcW w:w="891" w:type="dxa"/>
            <w:tcBorders>
              <w:top w:val="nil"/>
              <w:left w:val="nil"/>
              <w:bottom w:val="single" w:sz="4" w:space="0" w:color="auto"/>
              <w:right w:val="single" w:sz="4" w:space="0" w:color="auto"/>
            </w:tcBorders>
            <w:shd w:val="clear" w:color="auto" w:fill="auto"/>
            <w:vAlign w:val="center"/>
            <w:hideMark/>
          </w:tcPr>
          <w:p w14:paraId="420E0465" w14:textId="23B4D1A5" w:rsidR="004C2445" w:rsidRPr="007C27B9" w:rsidRDefault="004C2445" w:rsidP="004C2445">
            <w:pPr>
              <w:jc w:val="center"/>
              <w:rPr>
                <w:rFonts w:eastAsia="Times New Roman"/>
                <w:color w:val="000000"/>
                <w:sz w:val="18"/>
                <w:szCs w:val="18"/>
              </w:rPr>
            </w:pPr>
            <w:r>
              <w:rPr>
                <w:color w:val="000000"/>
                <w:sz w:val="18"/>
                <w:szCs w:val="18"/>
              </w:rPr>
              <w:t>14008,5</w:t>
            </w:r>
          </w:p>
        </w:tc>
        <w:tc>
          <w:tcPr>
            <w:tcW w:w="891" w:type="dxa"/>
            <w:tcBorders>
              <w:top w:val="nil"/>
              <w:left w:val="nil"/>
              <w:bottom w:val="single" w:sz="4" w:space="0" w:color="auto"/>
              <w:right w:val="single" w:sz="4" w:space="0" w:color="auto"/>
            </w:tcBorders>
            <w:shd w:val="clear" w:color="auto" w:fill="auto"/>
            <w:vAlign w:val="center"/>
            <w:hideMark/>
          </w:tcPr>
          <w:p w14:paraId="2ECB68BD" w14:textId="7D679E2F" w:rsidR="004C2445" w:rsidRPr="007C27B9" w:rsidRDefault="004C2445" w:rsidP="004C2445">
            <w:pPr>
              <w:jc w:val="center"/>
              <w:rPr>
                <w:rFonts w:eastAsia="Times New Roman"/>
                <w:color w:val="000000"/>
                <w:sz w:val="18"/>
                <w:szCs w:val="18"/>
              </w:rPr>
            </w:pPr>
            <w:r>
              <w:rPr>
                <w:color w:val="000000"/>
                <w:sz w:val="18"/>
                <w:szCs w:val="18"/>
              </w:rPr>
              <w:t>14015,8</w:t>
            </w:r>
          </w:p>
        </w:tc>
        <w:tc>
          <w:tcPr>
            <w:tcW w:w="891" w:type="dxa"/>
            <w:tcBorders>
              <w:top w:val="nil"/>
              <w:left w:val="nil"/>
              <w:bottom w:val="single" w:sz="4" w:space="0" w:color="auto"/>
              <w:right w:val="single" w:sz="4" w:space="0" w:color="auto"/>
            </w:tcBorders>
            <w:shd w:val="clear" w:color="auto" w:fill="auto"/>
            <w:vAlign w:val="center"/>
            <w:hideMark/>
          </w:tcPr>
          <w:p w14:paraId="4C7DF087" w14:textId="43643E25" w:rsidR="004C2445" w:rsidRPr="007C27B9" w:rsidRDefault="004C2445" w:rsidP="004C2445">
            <w:pPr>
              <w:jc w:val="center"/>
              <w:rPr>
                <w:rFonts w:eastAsia="Times New Roman"/>
                <w:color w:val="000000"/>
                <w:sz w:val="18"/>
                <w:szCs w:val="18"/>
              </w:rPr>
            </w:pPr>
            <w:r>
              <w:rPr>
                <w:color w:val="000000"/>
                <w:sz w:val="18"/>
                <w:szCs w:val="18"/>
              </w:rPr>
              <w:t>14022,7</w:t>
            </w:r>
          </w:p>
        </w:tc>
        <w:tc>
          <w:tcPr>
            <w:tcW w:w="891" w:type="dxa"/>
            <w:tcBorders>
              <w:top w:val="nil"/>
              <w:left w:val="nil"/>
              <w:bottom w:val="single" w:sz="4" w:space="0" w:color="auto"/>
              <w:right w:val="single" w:sz="4" w:space="0" w:color="auto"/>
            </w:tcBorders>
            <w:shd w:val="clear" w:color="auto" w:fill="auto"/>
            <w:vAlign w:val="center"/>
            <w:hideMark/>
          </w:tcPr>
          <w:p w14:paraId="16814B07" w14:textId="5678FAC5" w:rsidR="004C2445" w:rsidRPr="007C27B9" w:rsidRDefault="004C2445" w:rsidP="004C2445">
            <w:pPr>
              <w:jc w:val="center"/>
              <w:rPr>
                <w:rFonts w:eastAsia="Times New Roman"/>
                <w:color w:val="000000"/>
                <w:sz w:val="18"/>
                <w:szCs w:val="18"/>
              </w:rPr>
            </w:pPr>
            <w:r>
              <w:rPr>
                <w:color w:val="000000"/>
                <w:sz w:val="18"/>
                <w:szCs w:val="18"/>
              </w:rPr>
              <w:t>14029,4</w:t>
            </w:r>
          </w:p>
        </w:tc>
        <w:tc>
          <w:tcPr>
            <w:tcW w:w="891" w:type="dxa"/>
            <w:tcBorders>
              <w:top w:val="nil"/>
              <w:left w:val="nil"/>
              <w:bottom w:val="single" w:sz="4" w:space="0" w:color="auto"/>
              <w:right w:val="single" w:sz="4" w:space="0" w:color="auto"/>
            </w:tcBorders>
            <w:shd w:val="clear" w:color="auto" w:fill="auto"/>
            <w:vAlign w:val="center"/>
            <w:hideMark/>
          </w:tcPr>
          <w:p w14:paraId="7928192A" w14:textId="022B91CC" w:rsidR="004C2445" w:rsidRPr="007C27B9" w:rsidRDefault="004C2445" w:rsidP="004C2445">
            <w:pPr>
              <w:jc w:val="center"/>
              <w:rPr>
                <w:rFonts w:eastAsia="Times New Roman"/>
                <w:color w:val="000000"/>
                <w:sz w:val="18"/>
                <w:szCs w:val="18"/>
              </w:rPr>
            </w:pPr>
            <w:r>
              <w:rPr>
                <w:color w:val="000000"/>
                <w:sz w:val="18"/>
                <w:szCs w:val="18"/>
              </w:rPr>
              <w:t>14035,8</w:t>
            </w:r>
          </w:p>
        </w:tc>
        <w:tc>
          <w:tcPr>
            <w:tcW w:w="891" w:type="dxa"/>
            <w:tcBorders>
              <w:top w:val="nil"/>
              <w:left w:val="nil"/>
              <w:bottom w:val="single" w:sz="4" w:space="0" w:color="auto"/>
              <w:right w:val="single" w:sz="4" w:space="0" w:color="auto"/>
            </w:tcBorders>
            <w:shd w:val="clear" w:color="auto" w:fill="auto"/>
            <w:vAlign w:val="center"/>
            <w:hideMark/>
          </w:tcPr>
          <w:p w14:paraId="125A675B" w14:textId="748628B7" w:rsidR="004C2445" w:rsidRPr="007C27B9" w:rsidRDefault="004C2445" w:rsidP="004C2445">
            <w:pPr>
              <w:jc w:val="center"/>
              <w:rPr>
                <w:rFonts w:eastAsia="Times New Roman"/>
                <w:color w:val="000000"/>
                <w:sz w:val="18"/>
                <w:szCs w:val="18"/>
              </w:rPr>
            </w:pPr>
            <w:r>
              <w:rPr>
                <w:color w:val="000000"/>
                <w:sz w:val="18"/>
                <w:szCs w:val="18"/>
              </w:rPr>
              <w:t>14041,8</w:t>
            </w:r>
          </w:p>
        </w:tc>
        <w:tc>
          <w:tcPr>
            <w:tcW w:w="891" w:type="dxa"/>
            <w:tcBorders>
              <w:top w:val="nil"/>
              <w:left w:val="nil"/>
              <w:bottom w:val="single" w:sz="4" w:space="0" w:color="auto"/>
              <w:right w:val="single" w:sz="4" w:space="0" w:color="auto"/>
            </w:tcBorders>
            <w:shd w:val="clear" w:color="auto" w:fill="auto"/>
            <w:vAlign w:val="center"/>
            <w:hideMark/>
          </w:tcPr>
          <w:p w14:paraId="313BD4B8" w14:textId="566035EA" w:rsidR="004C2445" w:rsidRPr="007C27B9" w:rsidRDefault="004C2445" w:rsidP="004C2445">
            <w:pPr>
              <w:jc w:val="center"/>
              <w:rPr>
                <w:rFonts w:eastAsia="Times New Roman"/>
                <w:color w:val="000000"/>
                <w:sz w:val="18"/>
                <w:szCs w:val="18"/>
              </w:rPr>
            </w:pPr>
            <w:r>
              <w:rPr>
                <w:color w:val="000000"/>
                <w:sz w:val="18"/>
                <w:szCs w:val="18"/>
              </w:rPr>
              <w:t>14047,7</w:t>
            </w:r>
          </w:p>
        </w:tc>
      </w:tr>
      <w:tr w:rsidR="004C2445" w:rsidRPr="007C27B9" w14:paraId="26F80FBF"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74428A72"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Пачелмский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37C63F2F" w14:textId="7C9A0E63" w:rsidR="004C2445" w:rsidRPr="007C27B9" w:rsidRDefault="004C2445" w:rsidP="004C2445">
            <w:pPr>
              <w:jc w:val="center"/>
              <w:rPr>
                <w:rFonts w:eastAsia="Times New Roman"/>
                <w:color w:val="000000"/>
                <w:sz w:val="18"/>
                <w:szCs w:val="18"/>
              </w:rPr>
            </w:pPr>
            <w:r>
              <w:rPr>
                <w:color w:val="000000"/>
                <w:sz w:val="18"/>
                <w:szCs w:val="18"/>
              </w:rPr>
              <w:t>6289,9</w:t>
            </w:r>
          </w:p>
        </w:tc>
        <w:tc>
          <w:tcPr>
            <w:tcW w:w="891" w:type="dxa"/>
            <w:tcBorders>
              <w:top w:val="nil"/>
              <w:left w:val="nil"/>
              <w:bottom w:val="single" w:sz="4" w:space="0" w:color="auto"/>
              <w:right w:val="single" w:sz="4" w:space="0" w:color="auto"/>
            </w:tcBorders>
            <w:shd w:val="clear" w:color="auto" w:fill="auto"/>
            <w:vAlign w:val="center"/>
            <w:hideMark/>
          </w:tcPr>
          <w:p w14:paraId="4B72CD02" w14:textId="19B4D9FE" w:rsidR="004C2445" w:rsidRPr="007C27B9" w:rsidRDefault="004C2445" w:rsidP="004C2445">
            <w:pPr>
              <w:jc w:val="center"/>
              <w:rPr>
                <w:rFonts w:eastAsia="Times New Roman"/>
                <w:color w:val="000000"/>
                <w:sz w:val="18"/>
                <w:szCs w:val="18"/>
              </w:rPr>
            </w:pPr>
            <w:r>
              <w:rPr>
                <w:color w:val="000000"/>
                <w:sz w:val="18"/>
                <w:szCs w:val="18"/>
              </w:rPr>
              <w:t>6344,8</w:t>
            </w:r>
          </w:p>
        </w:tc>
        <w:tc>
          <w:tcPr>
            <w:tcW w:w="891" w:type="dxa"/>
            <w:tcBorders>
              <w:top w:val="nil"/>
              <w:left w:val="nil"/>
              <w:bottom w:val="single" w:sz="4" w:space="0" w:color="auto"/>
              <w:right w:val="single" w:sz="4" w:space="0" w:color="auto"/>
            </w:tcBorders>
            <w:shd w:val="clear" w:color="auto" w:fill="auto"/>
            <w:vAlign w:val="center"/>
            <w:hideMark/>
          </w:tcPr>
          <w:p w14:paraId="0E2FA4E4" w14:textId="231B48C1" w:rsidR="004C2445" w:rsidRPr="007C27B9" w:rsidRDefault="004C2445" w:rsidP="004C2445">
            <w:pPr>
              <w:jc w:val="center"/>
              <w:rPr>
                <w:rFonts w:eastAsia="Times New Roman"/>
                <w:color w:val="000000"/>
                <w:sz w:val="18"/>
                <w:szCs w:val="18"/>
              </w:rPr>
            </w:pPr>
            <w:r>
              <w:rPr>
                <w:color w:val="000000"/>
                <w:sz w:val="18"/>
                <w:szCs w:val="18"/>
              </w:rPr>
              <w:t>6348,6</w:t>
            </w:r>
          </w:p>
        </w:tc>
        <w:tc>
          <w:tcPr>
            <w:tcW w:w="891" w:type="dxa"/>
            <w:tcBorders>
              <w:top w:val="nil"/>
              <w:left w:val="nil"/>
              <w:bottom w:val="single" w:sz="4" w:space="0" w:color="auto"/>
              <w:right w:val="single" w:sz="4" w:space="0" w:color="auto"/>
            </w:tcBorders>
            <w:shd w:val="clear" w:color="auto" w:fill="auto"/>
            <w:vAlign w:val="center"/>
            <w:hideMark/>
          </w:tcPr>
          <w:p w14:paraId="54D5662A" w14:textId="186EE3FB" w:rsidR="004C2445" w:rsidRPr="007C27B9" w:rsidRDefault="004C2445" w:rsidP="004C2445">
            <w:pPr>
              <w:jc w:val="center"/>
              <w:rPr>
                <w:rFonts w:eastAsia="Times New Roman"/>
                <w:color w:val="000000"/>
                <w:sz w:val="18"/>
                <w:szCs w:val="18"/>
              </w:rPr>
            </w:pPr>
            <w:r>
              <w:rPr>
                <w:color w:val="000000"/>
                <w:sz w:val="18"/>
                <w:szCs w:val="18"/>
              </w:rPr>
              <w:t>6352,3</w:t>
            </w:r>
          </w:p>
        </w:tc>
        <w:tc>
          <w:tcPr>
            <w:tcW w:w="891" w:type="dxa"/>
            <w:tcBorders>
              <w:top w:val="nil"/>
              <w:left w:val="nil"/>
              <w:bottom w:val="single" w:sz="4" w:space="0" w:color="auto"/>
              <w:right w:val="single" w:sz="4" w:space="0" w:color="auto"/>
            </w:tcBorders>
            <w:shd w:val="clear" w:color="auto" w:fill="auto"/>
            <w:vAlign w:val="center"/>
            <w:hideMark/>
          </w:tcPr>
          <w:p w14:paraId="19BD40F6" w14:textId="5F0583C7" w:rsidR="004C2445" w:rsidRPr="007C27B9" w:rsidRDefault="004C2445" w:rsidP="004C2445">
            <w:pPr>
              <w:jc w:val="center"/>
              <w:rPr>
                <w:rFonts w:eastAsia="Times New Roman"/>
                <w:color w:val="000000"/>
                <w:sz w:val="18"/>
                <w:szCs w:val="18"/>
              </w:rPr>
            </w:pPr>
            <w:r>
              <w:rPr>
                <w:color w:val="000000"/>
                <w:sz w:val="18"/>
                <w:szCs w:val="18"/>
              </w:rPr>
              <w:t>6355,8</w:t>
            </w:r>
          </w:p>
        </w:tc>
        <w:tc>
          <w:tcPr>
            <w:tcW w:w="891" w:type="dxa"/>
            <w:tcBorders>
              <w:top w:val="nil"/>
              <w:left w:val="nil"/>
              <w:bottom w:val="single" w:sz="4" w:space="0" w:color="auto"/>
              <w:right w:val="single" w:sz="4" w:space="0" w:color="auto"/>
            </w:tcBorders>
            <w:shd w:val="clear" w:color="auto" w:fill="auto"/>
            <w:vAlign w:val="center"/>
            <w:hideMark/>
          </w:tcPr>
          <w:p w14:paraId="0C71DFD5" w14:textId="3DA8CD09" w:rsidR="004C2445" w:rsidRPr="007C27B9" w:rsidRDefault="004C2445" w:rsidP="004C2445">
            <w:pPr>
              <w:jc w:val="center"/>
              <w:rPr>
                <w:rFonts w:eastAsia="Times New Roman"/>
                <w:color w:val="000000"/>
                <w:sz w:val="18"/>
                <w:szCs w:val="18"/>
              </w:rPr>
            </w:pPr>
            <w:r>
              <w:rPr>
                <w:color w:val="000000"/>
                <w:sz w:val="18"/>
                <w:szCs w:val="18"/>
              </w:rPr>
              <w:t>6359,2</w:t>
            </w:r>
          </w:p>
        </w:tc>
        <w:tc>
          <w:tcPr>
            <w:tcW w:w="891" w:type="dxa"/>
            <w:tcBorders>
              <w:top w:val="nil"/>
              <w:left w:val="nil"/>
              <w:bottom w:val="single" w:sz="4" w:space="0" w:color="auto"/>
              <w:right w:val="single" w:sz="4" w:space="0" w:color="auto"/>
            </w:tcBorders>
            <w:shd w:val="clear" w:color="auto" w:fill="auto"/>
            <w:vAlign w:val="center"/>
            <w:hideMark/>
          </w:tcPr>
          <w:p w14:paraId="07A4A647" w14:textId="058E0CC8" w:rsidR="004C2445" w:rsidRPr="007C27B9" w:rsidRDefault="004C2445" w:rsidP="004C2445">
            <w:pPr>
              <w:jc w:val="center"/>
              <w:rPr>
                <w:rFonts w:eastAsia="Times New Roman"/>
                <w:color w:val="000000"/>
                <w:sz w:val="18"/>
                <w:szCs w:val="18"/>
              </w:rPr>
            </w:pPr>
            <w:r>
              <w:rPr>
                <w:color w:val="000000"/>
                <w:sz w:val="18"/>
                <w:szCs w:val="18"/>
              </w:rPr>
              <w:t>6362,5</w:t>
            </w:r>
          </w:p>
        </w:tc>
        <w:tc>
          <w:tcPr>
            <w:tcW w:w="891" w:type="dxa"/>
            <w:tcBorders>
              <w:top w:val="nil"/>
              <w:left w:val="nil"/>
              <w:bottom w:val="single" w:sz="4" w:space="0" w:color="auto"/>
              <w:right w:val="single" w:sz="4" w:space="0" w:color="auto"/>
            </w:tcBorders>
            <w:shd w:val="clear" w:color="auto" w:fill="auto"/>
            <w:vAlign w:val="center"/>
            <w:hideMark/>
          </w:tcPr>
          <w:p w14:paraId="528BB899" w14:textId="7CF123DE" w:rsidR="004C2445" w:rsidRPr="007C27B9" w:rsidRDefault="004C2445" w:rsidP="004C2445">
            <w:pPr>
              <w:jc w:val="center"/>
              <w:rPr>
                <w:rFonts w:eastAsia="Times New Roman"/>
                <w:color w:val="000000"/>
                <w:sz w:val="18"/>
                <w:szCs w:val="18"/>
              </w:rPr>
            </w:pPr>
            <w:r>
              <w:rPr>
                <w:color w:val="000000"/>
                <w:sz w:val="18"/>
                <w:szCs w:val="18"/>
              </w:rPr>
              <w:t>6365,6</w:t>
            </w:r>
          </w:p>
        </w:tc>
        <w:tc>
          <w:tcPr>
            <w:tcW w:w="891" w:type="dxa"/>
            <w:tcBorders>
              <w:top w:val="nil"/>
              <w:left w:val="nil"/>
              <w:bottom w:val="single" w:sz="4" w:space="0" w:color="auto"/>
              <w:right w:val="single" w:sz="4" w:space="0" w:color="auto"/>
            </w:tcBorders>
            <w:shd w:val="clear" w:color="auto" w:fill="auto"/>
            <w:vAlign w:val="center"/>
            <w:hideMark/>
          </w:tcPr>
          <w:p w14:paraId="5535B85F" w14:textId="152BB85C" w:rsidR="004C2445" w:rsidRPr="007C27B9" w:rsidRDefault="004C2445" w:rsidP="004C2445">
            <w:pPr>
              <w:jc w:val="center"/>
              <w:rPr>
                <w:rFonts w:eastAsia="Times New Roman"/>
                <w:color w:val="000000"/>
                <w:sz w:val="18"/>
                <w:szCs w:val="18"/>
              </w:rPr>
            </w:pPr>
            <w:r>
              <w:rPr>
                <w:color w:val="000000"/>
                <w:sz w:val="18"/>
                <w:szCs w:val="18"/>
              </w:rPr>
              <w:t>6368,6</w:t>
            </w:r>
          </w:p>
        </w:tc>
        <w:tc>
          <w:tcPr>
            <w:tcW w:w="891" w:type="dxa"/>
            <w:tcBorders>
              <w:top w:val="nil"/>
              <w:left w:val="nil"/>
              <w:bottom w:val="single" w:sz="4" w:space="0" w:color="auto"/>
              <w:right w:val="single" w:sz="4" w:space="0" w:color="auto"/>
            </w:tcBorders>
            <w:shd w:val="clear" w:color="auto" w:fill="auto"/>
            <w:vAlign w:val="center"/>
            <w:hideMark/>
          </w:tcPr>
          <w:p w14:paraId="08EEF8D8" w14:textId="1327CD49" w:rsidR="004C2445" w:rsidRPr="007C27B9" w:rsidRDefault="004C2445" w:rsidP="004C2445">
            <w:pPr>
              <w:jc w:val="center"/>
              <w:rPr>
                <w:rFonts w:eastAsia="Times New Roman"/>
                <w:color w:val="000000"/>
                <w:sz w:val="18"/>
                <w:szCs w:val="18"/>
              </w:rPr>
            </w:pPr>
            <w:r>
              <w:rPr>
                <w:color w:val="000000"/>
                <w:sz w:val="18"/>
                <w:szCs w:val="18"/>
              </w:rPr>
              <w:t>6371,5</w:t>
            </w:r>
          </w:p>
        </w:tc>
        <w:tc>
          <w:tcPr>
            <w:tcW w:w="891" w:type="dxa"/>
            <w:tcBorders>
              <w:top w:val="nil"/>
              <w:left w:val="nil"/>
              <w:bottom w:val="single" w:sz="4" w:space="0" w:color="auto"/>
              <w:right w:val="single" w:sz="4" w:space="0" w:color="auto"/>
            </w:tcBorders>
            <w:shd w:val="clear" w:color="auto" w:fill="auto"/>
            <w:vAlign w:val="center"/>
            <w:hideMark/>
          </w:tcPr>
          <w:p w14:paraId="52CD3243" w14:textId="5731F62D" w:rsidR="004C2445" w:rsidRPr="007C27B9" w:rsidRDefault="004C2445" w:rsidP="004C2445">
            <w:pPr>
              <w:jc w:val="center"/>
              <w:rPr>
                <w:rFonts w:eastAsia="Times New Roman"/>
                <w:color w:val="000000"/>
                <w:sz w:val="18"/>
                <w:szCs w:val="18"/>
              </w:rPr>
            </w:pPr>
            <w:r>
              <w:rPr>
                <w:color w:val="000000"/>
                <w:sz w:val="18"/>
                <w:szCs w:val="18"/>
              </w:rPr>
              <w:t>6374,3</w:t>
            </w:r>
          </w:p>
        </w:tc>
        <w:tc>
          <w:tcPr>
            <w:tcW w:w="891" w:type="dxa"/>
            <w:tcBorders>
              <w:top w:val="nil"/>
              <w:left w:val="nil"/>
              <w:bottom w:val="single" w:sz="4" w:space="0" w:color="auto"/>
              <w:right w:val="single" w:sz="4" w:space="0" w:color="auto"/>
            </w:tcBorders>
            <w:shd w:val="clear" w:color="auto" w:fill="auto"/>
            <w:vAlign w:val="center"/>
            <w:hideMark/>
          </w:tcPr>
          <w:p w14:paraId="250E0C3C" w14:textId="3C60E3B2" w:rsidR="004C2445" w:rsidRPr="007C27B9" w:rsidRDefault="004C2445" w:rsidP="004C2445">
            <w:pPr>
              <w:jc w:val="center"/>
              <w:rPr>
                <w:rFonts w:eastAsia="Times New Roman"/>
                <w:color w:val="000000"/>
                <w:sz w:val="18"/>
                <w:szCs w:val="18"/>
              </w:rPr>
            </w:pPr>
            <w:r>
              <w:rPr>
                <w:color w:val="000000"/>
                <w:sz w:val="18"/>
                <w:szCs w:val="18"/>
              </w:rPr>
              <w:t>6376,9</w:t>
            </w:r>
          </w:p>
        </w:tc>
      </w:tr>
      <w:tr w:rsidR="004C2445" w:rsidRPr="007C27B9" w14:paraId="563C31FF"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1580E3D6"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Пензенский район</w:t>
            </w:r>
          </w:p>
        </w:tc>
        <w:tc>
          <w:tcPr>
            <w:tcW w:w="891" w:type="dxa"/>
            <w:tcBorders>
              <w:top w:val="nil"/>
              <w:left w:val="nil"/>
              <w:bottom w:val="single" w:sz="4" w:space="0" w:color="auto"/>
              <w:right w:val="single" w:sz="4" w:space="0" w:color="auto"/>
            </w:tcBorders>
            <w:shd w:val="clear" w:color="auto" w:fill="auto"/>
            <w:vAlign w:val="center"/>
            <w:hideMark/>
          </w:tcPr>
          <w:p w14:paraId="0CB14D3B" w14:textId="23D2467C" w:rsidR="004C2445" w:rsidRPr="007C27B9" w:rsidRDefault="004C2445" w:rsidP="004C2445">
            <w:pPr>
              <w:jc w:val="center"/>
              <w:rPr>
                <w:rFonts w:eastAsia="Times New Roman"/>
                <w:color w:val="000000"/>
                <w:sz w:val="18"/>
                <w:szCs w:val="18"/>
              </w:rPr>
            </w:pPr>
            <w:r>
              <w:rPr>
                <w:color w:val="000000"/>
                <w:sz w:val="18"/>
                <w:szCs w:val="18"/>
              </w:rPr>
              <w:t>24643,4</w:t>
            </w:r>
          </w:p>
        </w:tc>
        <w:tc>
          <w:tcPr>
            <w:tcW w:w="891" w:type="dxa"/>
            <w:tcBorders>
              <w:top w:val="nil"/>
              <w:left w:val="nil"/>
              <w:bottom w:val="single" w:sz="4" w:space="0" w:color="auto"/>
              <w:right w:val="single" w:sz="4" w:space="0" w:color="auto"/>
            </w:tcBorders>
            <w:shd w:val="clear" w:color="auto" w:fill="auto"/>
            <w:vAlign w:val="center"/>
            <w:hideMark/>
          </w:tcPr>
          <w:p w14:paraId="08EC84AA" w14:textId="34A6E550" w:rsidR="004C2445" w:rsidRPr="007C27B9" w:rsidRDefault="004C2445" w:rsidP="004C2445">
            <w:pPr>
              <w:jc w:val="center"/>
              <w:rPr>
                <w:rFonts w:eastAsia="Times New Roman"/>
                <w:color w:val="000000"/>
                <w:sz w:val="18"/>
                <w:szCs w:val="18"/>
              </w:rPr>
            </w:pPr>
            <w:r>
              <w:rPr>
                <w:color w:val="000000"/>
                <w:sz w:val="18"/>
                <w:szCs w:val="18"/>
              </w:rPr>
              <w:t>24858,7</w:t>
            </w:r>
          </w:p>
        </w:tc>
        <w:tc>
          <w:tcPr>
            <w:tcW w:w="891" w:type="dxa"/>
            <w:tcBorders>
              <w:top w:val="nil"/>
              <w:left w:val="nil"/>
              <w:bottom w:val="single" w:sz="4" w:space="0" w:color="auto"/>
              <w:right w:val="single" w:sz="4" w:space="0" w:color="auto"/>
            </w:tcBorders>
            <w:shd w:val="clear" w:color="auto" w:fill="auto"/>
            <w:vAlign w:val="center"/>
            <w:hideMark/>
          </w:tcPr>
          <w:p w14:paraId="74AA1205" w14:textId="0D44ACE2" w:rsidR="004C2445" w:rsidRPr="007C27B9" w:rsidRDefault="004C2445" w:rsidP="004C2445">
            <w:pPr>
              <w:jc w:val="center"/>
              <w:rPr>
                <w:rFonts w:eastAsia="Times New Roman"/>
                <w:color w:val="000000"/>
                <w:sz w:val="18"/>
                <w:szCs w:val="18"/>
              </w:rPr>
            </w:pPr>
            <w:r>
              <w:rPr>
                <w:color w:val="000000"/>
                <w:sz w:val="18"/>
                <w:szCs w:val="18"/>
              </w:rPr>
              <w:t>24873,4</w:t>
            </w:r>
          </w:p>
        </w:tc>
        <w:tc>
          <w:tcPr>
            <w:tcW w:w="891" w:type="dxa"/>
            <w:tcBorders>
              <w:top w:val="nil"/>
              <w:left w:val="nil"/>
              <w:bottom w:val="single" w:sz="4" w:space="0" w:color="auto"/>
              <w:right w:val="single" w:sz="4" w:space="0" w:color="auto"/>
            </w:tcBorders>
            <w:shd w:val="clear" w:color="auto" w:fill="auto"/>
            <w:vAlign w:val="center"/>
            <w:hideMark/>
          </w:tcPr>
          <w:p w14:paraId="3B8246B9" w14:textId="59F02799" w:rsidR="004C2445" w:rsidRPr="007C27B9" w:rsidRDefault="004C2445" w:rsidP="004C2445">
            <w:pPr>
              <w:jc w:val="center"/>
              <w:rPr>
                <w:rFonts w:eastAsia="Times New Roman"/>
                <w:color w:val="000000"/>
                <w:sz w:val="18"/>
                <w:szCs w:val="18"/>
              </w:rPr>
            </w:pPr>
            <w:r>
              <w:rPr>
                <w:color w:val="000000"/>
                <w:sz w:val="18"/>
                <w:szCs w:val="18"/>
              </w:rPr>
              <w:t>24887,8</w:t>
            </w:r>
          </w:p>
        </w:tc>
        <w:tc>
          <w:tcPr>
            <w:tcW w:w="891" w:type="dxa"/>
            <w:tcBorders>
              <w:top w:val="nil"/>
              <w:left w:val="nil"/>
              <w:bottom w:val="single" w:sz="4" w:space="0" w:color="auto"/>
              <w:right w:val="single" w:sz="4" w:space="0" w:color="auto"/>
            </w:tcBorders>
            <w:shd w:val="clear" w:color="auto" w:fill="auto"/>
            <w:vAlign w:val="center"/>
            <w:hideMark/>
          </w:tcPr>
          <w:p w14:paraId="0FDFF942" w14:textId="4B8B2929" w:rsidR="004C2445" w:rsidRPr="007C27B9" w:rsidRDefault="004C2445" w:rsidP="004C2445">
            <w:pPr>
              <w:jc w:val="center"/>
              <w:rPr>
                <w:rFonts w:eastAsia="Times New Roman"/>
                <w:color w:val="000000"/>
                <w:sz w:val="18"/>
                <w:szCs w:val="18"/>
              </w:rPr>
            </w:pPr>
            <w:r>
              <w:rPr>
                <w:color w:val="000000"/>
                <w:sz w:val="18"/>
                <w:szCs w:val="18"/>
              </w:rPr>
              <w:t>24901,6</w:t>
            </w:r>
          </w:p>
        </w:tc>
        <w:tc>
          <w:tcPr>
            <w:tcW w:w="891" w:type="dxa"/>
            <w:tcBorders>
              <w:top w:val="nil"/>
              <w:left w:val="nil"/>
              <w:bottom w:val="single" w:sz="4" w:space="0" w:color="auto"/>
              <w:right w:val="single" w:sz="4" w:space="0" w:color="auto"/>
            </w:tcBorders>
            <w:shd w:val="clear" w:color="auto" w:fill="auto"/>
            <w:vAlign w:val="center"/>
            <w:hideMark/>
          </w:tcPr>
          <w:p w14:paraId="1E6A087C" w14:textId="69176046" w:rsidR="004C2445" w:rsidRPr="007C27B9" w:rsidRDefault="004C2445" w:rsidP="004C2445">
            <w:pPr>
              <w:jc w:val="center"/>
              <w:rPr>
                <w:rFonts w:eastAsia="Times New Roman"/>
                <w:color w:val="000000"/>
                <w:sz w:val="18"/>
                <w:szCs w:val="18"/>
              </w:rPr>
            </w:pPr>
            <w:r>
              <w:rPr>
                <w:color w:val="000000"/>
                <w:sz w:val="18"/>
                <w:szCs w:val="18"/>
              </w:rPr>
              <w:t>24914,9</w:t>
            </w:r>
          </w:p>
        </w:tc>
        <w:tc>
          <w:tcPr>
            <w:tcW w:w="891" w:type="dxa"/>
            <w:tcBorders>
              <w:top w:val="nil"/>
              <w:left w:val="nil"/>
              <w:bottom w:val="single" w:sz="4" w:space="0" w:color="auto"/>
              <w:right w:val="single" w:sz="4" w:space="0" w:color="auto"/>
            </w:tcBorders>
            <w:shd w:val="clear" w:color="auto" w:fill="auto"/>
            <w:vAlign w:val="center"/>
            <w:hideMark/>
          </w:tcPr>
          <w:p w14:paraId="64D436AA" w14:textId="5350AEB7" w:rsidR="004C2445" w:rsidRPr="007C27B9" w:rsidRDefault="004C2445" w:rsidP="004C2445">
            <w:pPr>
              <w:jc w:val="center"/>
              <w:rPr>
                <w:rFonts w:eastAsia="Times New Roman"/>
                <w:color w:val="000000"/>
                <w:sz w:val="18"/>
                <w:szCs w:val="18"/>
              </w:rPr>
            </w:pPr>
            <w:r>
              <w:rPr>
                <w:color w:val="000000"/>
                <w:sz w:val="18"/>
                <w:szCs w:val="18"/>
              </w:rPr>
              <w:t>24927,7</w:t>
            </w:r>
          </w:p>
        </w:tc>
        <w:tc>
          <w:tcPr>
            <w:tcW w:w="891" w:type="dxa"/>
            <w:tcBorders>
              <w:top w:val="nil"/>
              <w:left w:val="nil"/>
              <w:bottom w:val="single" w:sz="4" w:space="0" w:color="auto"/>
              <w:right w:val="single" w:sz="4" w:space="0" w:color="auto"/>
            </w:tcBorders>
            <w:shd w:val="clear" w:color="auto" w:fill="auto"/>
            <w:vAlign w:val="center"/>
            <w:hideMark/>
          </w:tcPr>
          <w:p w14:paraId="3C420BBF" w14:textId="3F9CAB15" w:rsidR="004C2445" w:rsidRPr="007C27B9" w:rsidRDefault="004C2445" w:rsidP="004C2445">
            <w:pPr>
              <w:jc w:val="center"/>
              <w:rPr>
                <w:rFonts w:eastAsia="Times New Roman"/>
                <w:color w:val="000000"/>
                <w:sz w:val="18"/>
                <w:szCs w:val="18"/>
              </w:rPr>
            </w:pPr>
            <w:r>
              <w:rPr>
                <w:color w:val="000000"/>
                <w:sz w:val="18"/>
                <w:szCs w:val="18"/>
              </w:rPr>
              <w:t>24940,1</w:t>
            </w:r>
          </w:p>
        </w:tc>
        <w:tc>
          <w:tcPr>
            <w:tcW w:w="891" w:type="dxa"/>
            <w:tcBorders>
              <w:top w:val="nil"/>
              <w:left w:val="nil"/>
              <w:bottom w:val="single" w:sz="4" w:space="0" w:color="auto"/>
              <w:right w:val="single" w:sz="4" w:space="0" w:color="auto"/>
            </w:tcBorders>
            <w:shd w:val="clear" w:color="auto" w:fill="auto"/>
            <w:vAlign w:val="center"/>
            <w:hideMark/>
          </w:tcPr>
          <w:p w14:paraId="4CC97F1E" w14:textId="0103F387" w:rsidR="004C2445" w:rsidRPr="007C27B9" w:rsidRDefault="004C2445" w:rsidP="004C2445">
            <w:pPr>
              <w:jc w:val="center"/>
              <w:rPr>
                <w:rFonts w:eastAsia="Times New Roman"/>
                <w:color w:val="000000"/>
                <w:sz w:val="18"/>
                <w:szCs w:val="18"/>
              </w:rPr>
            </w:pPr>
            <w:r>
              <w:rPr>
                <w:color w:val="000000"/>
                <w:sz w:val="18"/>
                <w:szCs w:val="18"/>
              </w:rPr>
              <w:t>24951,9</w:t>
            </w:r>
          </w:p>
        </w:tc>
        <w:tc>
          <w:tcPr>
            <w:tcW w:w="891" w:type="dxa"/>
            <w:tcBorders>
              <w:top w:val="nil"/>
              <w:left w:val="nil"/>
              <w:bottom w:val="single" w:sz="4" w:space="0" w:color="auto"/>
              <w:right w:val="single" w:sz="4" w:space="0" w:color="auto"/>
            </w:tcBorders>
            <w:shd w:val="clear" w:color="auto" w:fill="auto"/>
            <w:vAlign w:val="center"/>
            <w:hideMark/>
          </w:tcPr>
          <w:p w14:paraId="691E8ED8" w14:textId="5E16F38A" w:rsidR="004C2445" w:rsidRPr="007C27B9" w:rsidRDefault="004C2445" w:rsidP="004C2445">
            <w:pPr>
              <w:jc w:val="center"/>
              <w:rPr>
                <w:rFonts w:eastAsia="Times New Roman"/>
                <w:color w:val="000000"/>
                <w:sz w:val="18"/>
                <w:szCs w:val="18"/>
              </w:rPr>
            </w:pPr>
            <w:r>
              <w:rPr>
                <w:color w:val="000000"/>
                <w:sz w:val="18"/>
                <w:szCs w:val="18"/>
              </w:rPr>
              <w:t>24963,3</w:t>
            </w:r>
          </w:p>
        </w:tc>
        <w:tc>
          <w:tcPr>
            <w:tcW w:w="891" w:type="dxa"/>
            <w:tcBorders>
              <w:top w:val="nil"/>
              <w:left w:val="nil"/>
              <w:bottom w:val="single" w:sz="4" w:space="0" w:color="auto"/>
              <w:right w:val="single" w:sz="4" w:space="0" w:color="auto"/>
            </w:tcBorders>
            <w:shd w:val="clear" w:color="auto" w:fill="auto"/>
            <w:vAlign w:val="center"/>
            <w:hideMark/>
          </w:tcPr>
          <w:p w14:paraId="545AD25A" w14:textId="0F81007A" w:rsidR="004C2445" w:rsidRPr="007C27B9" w:rsidRDefault="004C2445" w:rsidP="004C2445">
            <w:pPr>
              <w:jc w:val="center"/>
              <w:rPr>
                <w:rFonts w:eastAsia="Times New Roman"/>
                <w:color w:val="000000"/>
                <w:sz w:val="18"/>
                <w:szCs w:val="18"/>
              </w:rPr>
            </w:pPr>
            <w:r>
              <w:rPr>
                <w:color w:val="000000"/>
                <w:sz w:val="18"/>
                <w:szCs w:val="18"/>
              </w:rPr>
              <w:t>24974,1</w:t>
            </w:r>
          </w:p>
        </w:tc>
        <w:tc>
          <w:tcPr>
            <w:tcW w:w="891" w:type="dxa"/>
            <w:tcBorders>
              <w:top w:val="nil"/>
              <w:left w:val="nil"/>
              <w:bottom w:val="single" w:sz="4" w:space="0" w:color="auto"/>
              <w:right w:val="single" w:sz="4" w:space="0" w:color="auto"/>
            </w:tcBorders>
            <w:shd w:val="clear" w:color="auto" w:fill="auto"/>
            <w:vAlign w:val="center"/>
            <w:hideMark/>
          </w:tcPr>
          <w:p w14:paraId="3B44B763" w14:textId="762BA778" w:rsidR="004C2445" w:rsidRPr="007C27B9" w:rsidRDefault="004C2445" w:rsidP="004C2445">
            <w:pPr>
              <w:jc w:val="center"/>
              <w:rPr>
                <w:rFonts w:eastAsia="Times New Roman"/>
                <w:color w:val="000000"/>
                <w:sz w:val="18"/>
                <w:szCs w:val="18"/>
              </w:rPr>
            </w:pPr>
            <w:r>
              <w:rPr>
                <w:color w:val="000000"/>
                <w:sz w:val="18"/>
                <w:szCs w:val="18"/>
              </w:rPr>
              <w:t>24984,5</w:t>
            </w:r>
          </w:p>
        </w:tc>
      </w:tr>
      <w:tr w:rsidR="004C2445" w:rsidRPr="007C27B9" w14:paraId="3892BAB4"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5E56E617"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Сердобский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46C5F41F" w14:textId="2B426638" w:rsidR="004C2445" w:rsidRPr="007C27B9" w:rsidRDefault="004C2445" w:rsidP="004C2445">
            <w:pPr>
              <w:jc w:val="center"/>
              <w:rPr>
                <w:rFonts w:eastAsia="Times New Roman"/>
                <w:color w:val="000000"/>
                <w:sz w:val="18"/>
                <w:szCs w:val="18"/>
              </w:rPr>
            </w:pPr>
            <w:r>
              <w:rPr>
                <w:color w:val="000000"/>
                <w:sz w:val="18"/>
                <w:szCs w:val="18"/>
              </w:rPr>
              <w:t>20738,5</w:t>
            </w:r>
          </w:p>
        </w:tc>
        <w:tc>
          <w:tcPr>
            <w:tcW w:w="891" w:type="dxa"/>
            <w:tcBorders>
              <w:top w:val="nil"/>
              <w:left w:val="nil"/>
              <w:bottom w:val="single" w:sz="4" w:space="0" w:color="auto"/>
              <w:right w:val="single" w:sz="4" w:space="0" w:color="auto"/>
            </w:tcBorders>
            <w:shd w:val="clear" w:color="auto" w:fill="auto"/>
            <w:vAlign w:val="center"/>
            <w:hideMark/>
          </w:tcPr>
          <w:p w14:paraId="33331517" w14:textId="2C9279BA" w:rsidR="004C2445" w:rsidRPr="007C27B9" w:rsidRDefault="004C2445" w:rsidP="004C2445">
            <w:pPr>
              <w:jc w:val="center"/>
              <w:rPr>
                <w:rFonts w:eastAsia="Times New Roman"/>
                <w:color w:val="000000"/>
                <w:sz w:val="18"/>
                <w:szCs w:val="18"/>
              </w:rPr>
            </w:pPr>
            <w:r>
              <w:rPr>
                <w:color w:val="000000"/>
                <w:sz w:val="18"/>
                <w:szCs w:val="18"/>
              </w:rPr>
              <w:t>20919,7</w:t>
            </w:r>
          </w:p>
        </w:tc>
        <w:tc>
          <w:tcPr>
            <w:tcW w:w="891" w:type="dxa"/>
            <w:tcBorders>
              <w:top w:val="nil"/>
              <w:left w:val="nil"/>
              <w:bottom w:val="single" w:sz="4" w:space="0" w:color="auto"/>
              <w:right w:val="single" w:sz="4" w:space="0" w:color="auto"/>
            </w:tcBorders>
            <w:shd w:val="clear" w:color="auto" w:fill="auto"/>
            <w:vAlign w:val="center"/>
            <w:hideMark/>
          </w:tcPr>
          <w:p w14:paraId="49BCE64D" w14:textId="6A248CCF" w:rsidR="004C2445" w:rsidRPr="007C27B9" w:rsidRDefault="004C2445" w:rsidP="004C2445">
            <w:pPr>
              <w:jc w:val="center"/>
              <w:rPr>
                <w:rFonts w:eastAsia="Times New Roman"/>
                <w:color w:val="000000"/>
                <w:sz w:val="18"/>
                <w:szCs w:val="18"/>
              </w:rPr>
            </w:pPr>
            <w:r>
              <w:rPr>
                <w:color w:val="000000"/>
                <w:sz w:val="18"/>
                <w:szCs w:val="18"/>
              </w:rPr>
              <w:t>20932,1</w:t>
            </w:r>
          </w:p>
        </w:tc>
        <w:tc>
          <w:tcPr>
            <w:tcW w:w="891" w:type="dxa"/>
            <w:tcBorders>
              <w:top w:val="nil"/>
              <w:left w:val="nil"/>
              <w:bottom w:val="single" w:sz="4" w:space="0" w:color="auto"/>
              <w:right w:val="single" w:sz="4" w:space="0" w:color="auto"/>
            </w:tcBorders>
            <w:shd w:val="clear" w:color="auto" w:fill="auto"/>
            <w:vAlign w:val="center"/>
            <w:hideMark/>
          </w:tcPr>
          <w:p w14:paraId="6EDBF4BB" w14:textId="49225B60" w:rsidR="004C2445" w:rsidRPr="007C27B9" w:rsidRDefault="004C2445" w:rsidP="004C2445">
            <w:pPr>
              <w:jc w:val="center"/>
              <w:rPr>
                <w:rFonts w:eastAsia="Times New Roman"/>
                <w:color w:val="000000"/>
                <w:sz w:val="18"/>
                <w:szCs w:val="18"/>
              </w:rPr>
            </w:pPr>
            <w:r>
              <w:rPr>
                <w:color w:val="000000"/>
                <w:sz w:val="18"/>
                <w:szCs w:val="18"/>
              </w:rPr>
              <w:t>20944,1</w:t>
            </w:r>
          </w:p>
        </w:tc>
        <w:tc>
          <w:tcPr>
            <w:tcW w:w="891" w:type="dxa"/>
            <w:tcBorders>
              <w:top w:val="nil"/>
              <w:left w:val="nil"/>
              <w:bottom w:val="single" w:sz="4" w:space="0" w:color="auto"/>
              <w:right w:val="single" w:sz="4" w:space="0" w:color="auto"/>
            </w:tcBorders>
            <w:shd w:val="clear" w:color="auto" w:fill="auto"/>
            <w:vAlign w:val="center"/>
            <w:hideMark/>
          </w:tcPr>
          <w:p w14:paraId="0748A532" w14:textId="2B93AEDF" w:rsidR="004C2445" w:rsidRPr="007C27B9" w:rsidRDefault="004C2445" w:rsidP="004C2445">
            <w:pPr>
              <w:jc w:val="center"/>
              <w:rPr>
                <w:rFonts w:eastAsia="Times New Roman"/>
                <w:color w:val="000000"/>
                <w:sz w:val="18"/>
                <w:szCs w:val="18"/>
              </w:rPr>
            </w:pPr>
            <w:r>
              <w:rPr>
                <w:color w:val="000000"/>
                <w:sz w:val="18"/>
                <w:szCs w:val="18"/>
              </w:rPr>
              <w:t>20955,8</w:t>
            </w:r>
          </w:p>
        </w:tc>
        <w:tc>
          <w:tcPr>
            <w:tcW w:w="891" w:type="dxa"/>
            <w:tcBorders>
              <w:top w:val="nil"/>
              <w:left w:val="nil"/>
              <w:bottom w:val="single" w:sz="4" w:space="0" w:color="auto"/>
              <w:right w:val="single" w:sz="4" w:space="0" w:color="auto"/>
            </w:tcBorders>
            <w:shd w:val="clear" w:color="auto" w:fill="auto"/>
            <w:vAlign w:val="center"/>
            <w:hideMark/>
          </w:tcPr>
          <w:p w14:paraId="08F61B00" w14:textId="67CBC265" w:rsidR="004C2445" w:rsidRPr="007C27B9" w:rsidRDefault="004C2445" w:rsidP="004C2445">
            <w:pPr>
              <w:jc w:val="center"/>
              <w:rPr>
                <w:rFonts w:eastAsia="Times New Roman"/>
                <w:color w:val="000000"/>
                <w:sz w:val="18"/>
                <w:szCs w:val="18"/>
              </w:rPr>
            </w:pPr>
            <w:r>
              <w:rPr>
                <w:color w:val="000000"/>
                <w:sz w:val="18"/>
                <w:szCs w:val="18"/>
              </w:rPr>
              <w:t>20967,0</w:t>
            </w:r>
          </w:p>
        </w:tc>
        <w:tc>
          <w:tcPr>
            <w:tcW w:w="891" w:type="dxa"/>
            <w:tcBorders>
              <w:top w:val="nil"/>
              <w:left w:val="nil"/>
              <w:bottom w:val="single" w:sz="4" w:space="0" w:color="auto"/>
              <w:right w:val="single" w:sz="4" w:space="0" w:color="auto"/>
            </w:tcBorders>
            <w:shd w:val="clear" w:color="auto" w:fill="auto"/>
            <w:vAlign w:val="center"/>
            <w:hideMark/>
          </w:tcPr>
          <w:p w14:paraId="64768C70" w14:textId="481CA33D" w:rsidR="004C2445" w:rsidRPr="007C27B9" w:rsidRDefault="004C2445" w:rsidP="004C2445">
            <w:pPr>
              <w:jc w:val="center"/>
              <w:rPr>
                <w:rFonts w:eastAsia="Times New Roman"/>
                <w:color w:val="000000"/>
                <w:sz w:val="18"/>
                <w:szCs w:val="18"/>
              </w:rPr>
            </w:pPr>
            <w:r>
              <w:rPr>
                <w:color w:val="000000"/>
                <w:sz w:val="18"/>
                <w:szCs w:val="18"/>
              </w:rPr>
              <w:t>20977,8</w:t>
            </w:r>
          </w:p>
        </w:tc>
        <w:tc>
          <w:tcPr>
            <w:tcW w:w="891" w:type="dxa"/>
            <w:tcBorders>
              <w:top w:val="nil"/>
              <w:left w:val="nil"/>
              <w:bottom w:val="single" w:sz="4" w:space="0" w:color="auto"/>
              <w:right w:val="single" w:sz="4" w:space="0" w:color="auto"/>
            </w:tcBorders>
            <w:shd w:val="clear" w:color="auto" w:fill="auto"/>
            <w:vAlign w:val="center"/>
            <w:hideMark/>
          </w:tcPr>
          <w:p w14:paraId="32F6A2CB" w14:textId="186851F5" w:rsidR="004C2445" w:rsidRPr="007C27B9" w:rsidRDefault="004C2445" w:rsidP="004C2445">
            <w:pPr>
              <w:jc w:val="center"/>
              <w:rPr>
                <w:rFonts w:eastAsia="Times New Roman"/>
                <w:color w:val="000000"/>
                <w:sz w:val="18"/>
                <w:szCs w:val="18"/>
              </w:rPr>
            </w:pPr>
            <w:r>
              <w:rPr>
                <w:color w:val="000000"/>
                <w:sz w:val="18"/>
                <w:szCs w:val="18"/>
              </w:rPr>
              <w:t>20988,2</w:t>
            </w:r>
          </w:p>
        </w:tc>
        <w:tc>
          <w:tcPr>
            <w:tcW w:w="891" w:type="dxa"/>
            <w:tcBorders>
              <w:top w:val="nil"/>
              <w:left w:val="nil"/>
              <w:bottom w:val="single" w:sz="4" w:space="0" w:color="auto"/>
              <w:right w:val="single" w:sz="4" w:space="0" w:color="auto"/>
            </w:tcBorders>
            <w:shd w:val="clear" w:color="auto" w:fill="auto"/>
            <w:vAlign w:val="center"/>
            <w:hideMark/>
          </w:tcPr>
          <w:p w14:paraId="3AD0141F" w14:textId="6D6C87E6" w:rsidR="004C2445" w:rsidRPr="007C27B9" w:rsidRDefault="004C2445" w:rsidP="004C2445">
            <w:pPr>
              <w:jc w:val="center"/>
              <w:rPr>
                <w:rFonts w:eastAsia="Times New Roman"/>
                <w:color w:val="000000"/>
                <w:sz w:val="18"/>
                <w:szCs w:val="18"/>
              </w:rPr>
            </w:pPr>
            <w:r>
              <w:rPr>
                <w:color w:val="000000"/>
                <w:sz w:val="18"/>
                <w:szCs w:val="18"/>
              </w:rPr>
              <w:t>20998,1</w:t>
            </w:r>
          </w:p>
        </w:tc>
        <w:tc>
          <w:tcPr>
            <w:tcW w:w="891" w:type="dxa"/>
            <w:tcBorders>
              <w:top w:val="nil"/>
              <w:left w:val="nil"/>
              <w:bottom w:val="single" w:sz="4" w:space="0" w:color="auto"/>
              <w:right w:val="single" w:sz="4" w:space="0" w:color="auto"/>
            </w:tcBorders>
            <w:shd w:val="clear" w:color="auto" w:fill="auto"/>
            <w:vAlign w:val="center"/>
            <w:hideMark/>
          </w:tcPr>
          <w:p w14:paraId="5BA0C2F3" w14:textId="468F0548" w:rsidR="004C2445" w:rsidRPr="007C27B9" w:rsidRDefault="004C2445" w:rsidP="004C2445">
            <w:pPr>
              <w:jc w:val="center"/>
              <w:rPr>
                <w:rFonts w:eastAsia="Times New Roman"/>
                <w:color w:val="000000"/>
                <w:sz w:val="18"/>
                <w:szCs w:val="18"/>
              </w:rPr>
            </w:pPr>
            <w:r>
              <w:rPr>
                <w:color w:val="000000"/>
                <w:sz w:val="18"/>
                <w:szCs w:val="18"/>
              </w:rPr>
              <w:t>21007,7</w:t>
            </w:r>
          </w:p>
        </w:tc>
        <w:tc>
          <w:tcPr>
            <w:tcW w:w="891" w:type="dxa"/>
            <w:tcBorders>
              <w:top w:val="nil"/>
              <w:left w:val="nil"/>
              <w:bottom w:val="single" w:sz="4" w:space="0" w:color="auto"/>
              <w:right w:val="single" w:sz="4" w:space="0" w:color="auto"/>
            </w:tcBorders>
            <w:shd w:val="clear" w:color="auto" w:fill="auto"/>
            <w:vAlign w:val="center"/>
            <w:hideMark/>
          </w:tcPr>
          <w:p w14:paraId="4163CE60" w14:textId="2ABE05EB" w:rsidR="004C2445" w:rsidRPr="007C27B9" w:rsidRDefault="004C2445" w:rsidP="004C2445">
            <w:pPr>
              <w:jc w:val="center"/>
              <w:rPr>
                <w:rFonts w:eastAsia="Times New Roman"/>
                <w:color w:val="000000"/>
                <w:sz w:val="18"/>
                <w:szCs w:val="18"/>
              </w:rPr>
            </w:pPr>
            <w:r>
              <w:rPr>
                <w:color w:val="000000"/>
                <w:sz w:val="18"/>
                <w:szCs w:val="18"/>
              </w:rPr>
              <w:t>21016,8</w:t>
            </w:r>
          </w:p>
        </w:tc>
        <w:tc>
          <w:tcPr>
            <w:tcW w:w="891" w:type="dxa"/>
            <w:tcBorders>
              <w:top w:val="nil"/>
              <w:left w:val="nil"/>
              <w:bottom w:val="single" w:sz="4" w:space="0" w:color="auto"/>
              <w:right w:val="single" w:sz="4" w:space="0" w:color="auto"/>
            </w:tcBorders>
            <w:shd w:val="clear" w:color="auto" w:fill="auto"/>
            <w:vAlign w:val="center"/>
            <w:hideMark/>
          </w:tcPr>
          <w:p w14:paraId="2CF11A82" w14:textId="2DAFB46F" w:rsidR="004C2445" w:rsidRPr="007C27B9" w:rsidRDefault="004C2445" w:rsidP="004C2445">
            <w:pPr>
              <w:jc w:val="center"/>
              <w:rPr>
                <w:rFonts w:eastAsia="Times New Roman"/>
                <w:color w:val="000000"/>
                <w:sz w:val="18"/>
                <w:szCs w:val="18"/>
              </w:rPr>
            </w:pPr>
            <w:r>
              <w:rPr>
                <w:color w:val="000000"/>
                <w:sz w:val="18"/>
                <w:szCs w:val="18"/>
              </w:rPr>
              <w:t>21025,5</w:t>
            </w:r>
          </w:p>
        </w:tc>
      </w:tr>
      <w:tr w:rsidR="004C2445" w:rsidRPr="007C27B9" w14:paraId="7C5181D9"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70115E2F"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Сосновоборский район</w:t>
            </w:r>
          </w:p>
        </w:tc>
        <w:tc>
          <w:tcPr>
            <w:tcW w:w="891" w:type="dxa"/>
            <w:tcBorders>
              <w:top w:val="nil"/>
              <w:left w:val="nil"/>
              <w:bottom w:val="single" w:sz="4" w:space="0" w:color="auto"/>
              <w:right w:val="single" w:sz="4" w:space="0" w:color="auto"/>
            </w:tcBorders>
            <w:shd w:val="clear" w:color="auto" w:fill="auto"/>
            <w:vAlign w:val="center"/>
            <w:hideMark/>
          </w:tcPr>
          <w:p w14:paraId="65572643" w14:textId="36EFC99B" w:rsidR="004C2445" w:rsidRPr="007C27B9" w:rsidRDefault="004C2445" w:rsidP="004C2445">
            <w:pPr>
              <w:jc w:val="center"/>
              <w:rPr>
                <w:rFonts w:eastAsia="Times New Roman"/>
                <w:color w:val="000000"/>
                <w:sz w:val="18"/>
                <w:szCs w:val="18"/>
              </w:rPr>
            </w:pPr>
            <w:r>
              <w:rPr>
                <w:color w:val="000000"/>
                <w:sz w:val="18"/>
                <w:szCs w:val="18"/>
              </w:rPr>
              <w:t>7741,1</w:t>
            </w:r>
          </w:p>
        </w:tc>
        <w:tc>
          <w:tcPr>
            <w:tcW w:w="891" w:type="dxa"/>
            <w:tcBorders>
              <w:top w:val="nil"/>
              <w:left w:val="nil"/>
              <w:bottom w:val="single" w:sz="4" w:space="0" w:color="auto"/>
              <w:right w:val="single" w:sz="4" w:space="0" w:color="auto"/>
            </w:tcBorders>
            <w:shd w:val="clear" w:color="auto" w:fill="auto"/>
            <w:vAlign w:val="center"/>
            <w:hideMark/>
          </w:tcPr>
          <w:p w14:paraId="5B63B579" w14:textId="7006B88C" w:rsidR="004C2445" w:rsidRPr="007C27B9" w:rsidRDefault="004C2445" w:rsidP="004C2445">
            <w:pPr>
              <w:jc w:val="center"/>
              <w:rPr>
                <w:rFonts w:eastAsia="Times New Roman"/>
                <w:color w:val="000000"/>
                <w:sz w:val="18"/>
                <w:szCs w:val="18"/>
              </w:rPr>
            </w:pPr>
            <w:r>
              <w:rPr>
                <w:color w:val="000000"/>
                <w:sz w:val="18"/>
                <w:szCs w:val="18"/>
              </w:rPr>
              <w:t>7808,7</w:t>
            </w:r>
          </w:p>
        </w:tc>
        <w:tc>
          <w:tcPr>
            <w:tcW w:w="891" w:type="dxa"/>
            <w:tcBorders>
              <w:top w:val="nil"/>
              <w:left w:val="nil"/>
              <w:bottom w:val="single" w:sz="4" w:space="0" w:color="auto"/>
              <w:right w:val="single" w:sz="4" w:space="0" w:color="auto"/>
            </w:tcBorders>
            <w:shd w:val="clear" w:color="auto" w:fill="auto"/>
            <w:vAlign w:val="center"/>
            <w:hideMark/>
          </w:tcPr>
          <w:p w14:paraId="1B35DAB2" w14:textId="32A5B722" w:rsidR="004C2445" w:rsidRPr="007C27B9" w:rsidRDefault="004C2445" w:rsidP="004C2445">
            <w:pPr>
              <w:jc w:val="center"/>
              <w:rPr>
                <w:rFonts w:eastAsia="Times New Roman"/>
                <w:color w:val="000000"/>
                <w:sz w:val="18"/>
                <w:szCs w:val="18"/>
              </w:rPr>
            </w:pPr>
            <w:r>
              <w:rPr>
                <w:color w:val="000000"/>
                <w:sz w:val="18"/>
                <w:szCs w:val="18"/>
              </w:rPr>
              <w:t>7813,4</w:t>
            </w:r>
          </w:p>
        </w:tc>
        <w:tc>
          <w:tcPr>
            <w:tcW w:w="891" w:type="dxa"/>
            <w:tcBorders>
              <w:top w:val="nil"/>
              <w:left w:val="nil"/>
              <w:bottom w:val="single" w:sz="4" w:space="0" w:color="auto"/>
              <w:right w:val="single" w:sz="4" w:space="0" w:color="auto"/>
            </w:tcBorders>
            <w:shd w:val="clear" w:color="auto" w:fill="auto"/>
            <w:vAlign w:val="center"/>
            <w:hideMark/>
          </w:tcPr>
          <w:p w14:paraId="7C139C2D" w14:textId="3D52BE47" w:rsidR="004C2445" w:rsidRPr="007C27B9" w:rsidRDefault="004C2445" w:rsidP="004C2445">
            <w:pPr>
              <w:jc w:val="center"/>
              <w:rPr>
                <w:rFonts w:eastAsia="Times New Roman"/>
                <w:color w:val="000000"/>
                <w:sz w:val="18"/>
                <w:szCs w:val="18"/>
              </w:rPr>
            </w:pPr>
            <w:r>
              <w:rPr>
                <w:color w:val="000000"/>
                <w:sz w:val="18"/>
                <w:szCs w:val="18"/>
              </w:rPr>
              <w:t>7817,9</w:t>
            </w:r>
          </w:p>
        </w:tc>
        <w:tc>
          <w:tcPr>
            <w:tcW w:w="891" w:type="dxa"/>
            <w:tcBorders>
              <w:top w:val="nil"/>
              <w:left w:val="nil"/>
              <w:bottom w:val="single" w:sz="4" w:space="0" w:color="auto"/>
              <w:right w:val="single" w:sz="4" w:space="0" w:color="auto"/>
            </w:tcBorders>
            <w:shd w:val="clear" w:color="auto" w:fill="auto"/>
            <w:vAlign w:val="center"/>
            <w:hideMark/>
          </w:tcPr>
          <w:p w14:paraId="175B6F6C" w14:textId="6DF449F6" w:rsidR="004C2445" w:rsidRPr="007C27B9" w:rsidRDefault="004C2445" w:rsidP="004C2445">
            <w:pPr>
              <w:jc w:val="center"/>
              <w:rPr>
                <w:rFonts w:eastAsia="Times New Roman"/>
                <w:color w:val="000000"/>
                <w:sz w:val="18"/>
                <w:szCs w:val="18"/>
              </w:rPr>
            </w:pPr>
            <w:r>
              <w:rPr>
                <w:color w:val="000000"/>
                <w:sz w:val="18"/>
                <w:szCs w:val="18"/>
              </w:rPr>
              <w:t>7822,2</w:t>
            </w:r>
          </w:p>
        </w:tc>
        <w:tc>
          <w:tcPr>
            <w:tcW w:w="891" w:type="dxa"/>
            <w:tcBorders>
              <w:top w:val="nil"/>
              <w:left w:val="nil"/>
              <w:bottom w:val="single" w:sz="4" w:space="0" w:color="auto"/>
              <w:right w:val="single" w:sz="4" w:space="0" w:color="auto"/>
            </w:tcBorders>
            <w:shd w:val="clear" w:color="auto" w:fill="auto"/>
            <w:vAlign w:val="center"/>
            <w:hideMark/>
          </w:tcPr>
          <w:p w14:paraId="29CE4C7D" w14:textId="051FD67D" w:rsidR="004C2445" w:rsidRPr="007C27B9" w:rsidRDefault="004C2445" w:rsidP="004C2445">
            <w:pPr>
              <w:jc w:val="center"/>
              <w:rPr>
                <w:rFonts w:eastAsia="Times New Roman"/>
                <w:color w:val="000000"/>
                <w:sz w:val="18"/>
                <w:szCs w:val="18"/>
              </w:rPr>
            </w:pPr>
            <w:r>
              <w:rPr>
                <w:color w:val="000000"/>
                <w:sz w:val="18"/>
                <w:szCs w:val="18"/>
              </w:rPr>
              <w:t>7826,4</w:t>
            </w:r>
          </w:p>
        </w:tc>
        <w:tc>
          <w:tcPr>
            <w:tcW w:w="891" w:type="dxa"/>
            <w:tcBorders>
              <w:top w:val="nil"/>
              <w:left w:val="nil"/>
              <w:bottom w:val="single" w:sz="4" w:space="0" w:color="auto"/>
              <w:right w:val="single" w:sz="4" w:space="0" w:color="auto"/>
            </w:tcBorders>
            <w:shd w:val="clear" w:color="auto" w:fill="auto"/>
            <w:vAlign w:val="center"/>
            <w:hideMark/>
          </w:tcPr>
          <w:p w14:paraId="6A593179" w14:textId="4F1C06F5" w:rsidR="004C2445" w:rsidRPr="007C27B9" w:rsidRDefault="004C2445" w:rsidP="004C2445">
            <w:pPr>
              <w:jc w:val="center"/>
              <w:rPr>
                <w:rFonts w:eastAsia="Times New Roman"/>
                <w:color w:val="000000"/>
                <w:sz w:val="18"/>
                <w:szCs w:val="18"/>
              </w:rPr>
            </w:pPr>
            <w:r>
              <w:rPr>
                <w:color w:val="000000"/>
                <w:sz w:val="18"/>
                <w:szCs w:val="18"/>
              </w:rPr>
              <w:t>7830,4</w:t>
            </w:r>
          </w:p>
        </w:tc>
        <w:tc>
          <w:tcPr>
            <w:tcW w:w="891" w:type="dxa"/>
            <w:tcBorders>
              <w:top w:val="nil"/>
              <w:left w:val="nil"/>
              <w:bottom w:val="single" w:sz="4" w:space="0" w:color="auto"/>
              <w:right w:val="single" w:sz="4" w:space="0" w:color="auto"/>
            </w:tcBorders>
            <w:shd w:val="clear" w:color="auto" w:fill="auto"/>
            <w:vAlign w:val="center"/>
            <w:hideMark/>
          </w:tcPr>
          <w:p w14:paraId="7ACBD588" w14:textId="209E0364" w:rsidR="004C2445" w:rsidRPr="007C27B9" w:rsidRDefault="004C2445" w:rsidP="004C2445">
            <w:pPr>
              <w:jc w:val="center"/>
              <w:rPr>
                <w:rFonts w:eastAsia="Times New Roman"/>
                <w:color w:val="000000"/>
                <w:sz w:val="18"/>
                <w:szCs w:val="18"/>
              </w:rPr>
            </w:pPr>
            <w:r>
              <w:rPr>
                <w:color w:val="000000"/>
                <w:sz w:val="18"/>
                <w:szCs w:val="18"/>
              </w:rPr>
              <w:t>7834,3</w:t>
            </w:r>
          </w:p>
        </w:tc>
        <w:tc>
          <w:tcPr>
            <w:tcW w:w="891" w:type="dxa"/>
            <w:tcBorders>
              <w:top w:val="nil"/>
              <w:left w:val="nil"/>
              <w:bottom w:val="single" w:sz="4" w:space="0" w:color="auto"/>
              <w:right w:val="single" w:sz="4" w:space="0" w:color="auto"/>
            </w:tcBorders>
            <w:shd w:val="clear" w:color="auto" w:fill="auto"/>
            <w:vAlign w:val="center"/>
            <w:hideMark/>
          </w:tcPr>
          <w:p w14:paraId="78CBB5CB" w14:textId="13DA2EB9" w:rsidR="004C2445" w:rsidRPr="007C27B9" w:rsidRDefault="004C2445" w:rsidP="004C2445">
            <w:pPr>
              <w:jc w:val="center"/>
              <w:rPr>
                <w:rFonts w:eastAsia="Times New Roman"/>
                <w:color w:val="000000"/>
                <w:sz w:val="18"/>
                <w:szCs w:val="18"/>
              </w:rPr>
            </w:pPr>
            <w:r>
              <w:rPr>
                <w:color w:val="000000"/>
                <w:sz w:val="18"/>
                <w:szCs w:val="18"/>
              </w:rPr>
              <w:t>7838,0</w:t>
            </w:r>
          </w:p>
        </w:tc>
        <w:tc>
          <w:tcPr>
            <w:tcW w:w="891" w:type="dxa"/>
            <w:tcBorders>
              <w:top w:val="nil"/>
              <w:left w:val="nil"/>
              <w:bottom w:val="single" w:sz="4" w:space="0" w:color="auto"/>
              <w:right w:val="single" w:sz="4" w:space="0" w:color="auto"/>
            </w:tcBorders>
            <w:shd w:val="clear" w:color="auto" w:fill="auto"/>
            <w:vAlign w:val="center"/>
            <w:hideMark/>
          </w:tcPr>
          <w:p w14:paraId="3A0A2276" w14:textId="7930168E" w:rsidR="004C2445" w:rsidRPr="007C27B9" w:rsidRDefault="004C2445" w:rsidP="004C2445">
            <w:pPr>
              <w:jc w:val="center"/>
              <w:rPr>
                <w:rFonts w:eastAsia="Times New Roman"/>
                <w:color w:val="000000"/>
                <w:sz w:val="18"/>
                <w:szCs w:val="18"/>
              </w:rPr>
            </w:pPr>
            <w:r>
              <w:rPr>
                <w:color w:val="000000"/>
                <w:sz w:val="18"/>
                <w:szCs w:val="18"/>
              </w:rPr>
              <w:t>7841,6</w:t>
            </w:r>
          </w:p>
        </w:tc>
        <w:tc>
          <w:tcPr>
            <w:tcW w:w="891" w:type="dxa"/>
            <w:tcBorders>
              <w:top w:val="nil"/>
              <w:left w:val="nil"/>
              <w:bottom w:val="single" w:sz="4" w:space="0" w:color="auto"/>
              <w:right w:val="single" w:sz="4" w:space="0" w:color="auto"/>
            </w:tcBorders>
            <w:shd w:val="clear" w:color="auto" w:fill="auto"/>
            <w:vAlign w:val="center"/>
            <w:hideMark/>
          </w:tcPr>
          <w:p w14:paraId="31D8CA22" w14:textId="1F5BBA5E" w:rsidR="004C2445" w:rsidRPr="007C27B9" w:rsidRDefault="004C2445" w:rsidP="004C2445">
            <w:pPr>
              <w:jc w:val="center"/>
              <w:rPr>
                <w:rFonts w:eastAsia="Times New Roman"/>
                <w:color w:val="000000"/>
                <w:sz w:val="18"/>
                <w:szCs w:val="18"/>
              </w:rPr>
            </w:pPr>
            <w:r>
              <w:rPr>
                <w:color w:val="000000"/>
                <w:sz w:val="18"/>
                <w:szCs w:val="18"/>
              </w:rPr>
              <w:t>7845,0</w:t>
            </w:r>
          </w:p>
        </w:tc>
        <w:tc>
          <w:tcPr>
            <w:tcW w:w="891" w:type="dxa"/>
            <w:tcBorders>
              <w:top w:val="nil"/>
              <w:left w:val="nil"/>
              <w:bottom w:val="single" w:sz="4" w:space="0" w:color="auto"/>
              <w:right w:val="single" w:sz="4" w:space="0" w:color="auto"/>
            </w:tcBorders>
            <w:shd w:val="clear" w:color="auto" w:fill="auto"/>
            <w:vAlign w:val="center"/>
            <w:hideMark/>
          </w:tcPr>
          <w:p w14:paraId="64CF35D8" w14:textId="0FFAC207" w:rsidR="004C2445" w:rsidRPr="007C27B9" w:rsidRDefault="004C2445" w:rsidP="004C2445">
            <w:pPr>
              <w:jc w:val="center"/>
              <w:rPr>
                <w:rFonts w:eastAsia="Times New Roman"/>
                <w:color w:val="000000"/>
                <w:sz w:val="18"/>
                <w:szCs w:val="18"/>
              </w:rPr>
            </w:pPr>
            <w:r>
              <w:rPr>
                <w:color w:val="000000"/>
                <w:sz w:val="18"/>
                <w:szCs w:val="18"/>
              </w:rPr>
              <w:t>7848,2</w:t>
            </w:r>
          </w:p>
        </w:tc>
      </w:tr>
      <w:tr w:rsidR="004C2445" w:rsidRPr="007C27B9" w14:paraId="3F9FD2CC"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5DEF4EA0" w14:textId="77777777" w:rsidR="004C2445" w:rsidRPr="007C27B9" w:rsidRDefault="004C2445" w:rsidP="004C2445">
            <w:pPr>
              <w:jc w:val="center"/>
              <w:rPr>
                <w:rFonts w:eastAsia="Times New Roman"/>
                <w:color w:val="000000"/>
                <w:sz w:val="18"/>
                <w:szCs w:val="18"/>
              </w:rPr>
            </w:pPr>
            <w:r w:rsidRPr="007C27B9">
              <w:rPr>
                <w:rFonts w:eastAsia="Times New Roman"/>
                <w:color w:val="000000"/>
                <w:sz w:val="18"/>
                <w:szCs w:val="18"/>
              </w:rPr>
              <w:t>Спасский район</w:t>
            </w:r>
          </w:p>
        </w:tc>
        <w:tc>
          <w:tcPr>
            <w:tcW w:w="891" w:type="dxa"/>
            <w:tcBorders>
              <w:top w:val="nil"/>
              <w:left w:val="nil"/>
              <w:bottom w:val="single" w:sz="4" w:space="0" w:color="auto"/>
              <w:right w:val="single" w:sz="4" w:space="0" w:color="auto"/>
            </w:tcBorders>
            <w:shd w:val="clear" w:color="auto" w:fill="auto"/>
            <w:vAlign w:val="center"/>
            <w:hideMark/>
          </w:tcPr>
          <w:p w14:paraId="40A84670" w14:textId="63AE8EBD" w:rsidR="004C2445" w:rsidRPr="007C27B9" w:rsidRDefault="004C2445" w:rsidP="004C2445">
            <w:pPr>
              <w:jc w:val="center"/>
              <w:rPr>
                <w:rFonts w:eastAsia="Times New Roman"/>
                <w:color w:val="000000"/>
                <w:sz w:val="18"/>
                <w:szCs w:val="18"/>
              </w:rPr>
            </w:pPr>
            <w:r>
              <w:rPr>
                <w:color w:val="000000"/>
                <w:sz w:val="18"/>
                <w:szCs w:val="18"/>
              </w:rPr>
              <w:t>4465,5</w:t>
            </w:r>
          </w:p>
        </w:tc>
        <w:tc>
          <w:tcPr>
            <w:tcW w:w="891" w:type="dxa"/>
            <w:tcBorders>
              <w:top w:val="nil"/>
              <w:left w:val="nil"/>
              <w:bottom w:val="single" w:sz="4" w:space="0" w:color="auto"/>
              <w:right w:val="single" w:sz="4" w:space="0" w:color="auto"/>
            </w:tcBorders>
            <w:shd w:val="clear" w:color="auto" w:fill="auto"/>
            <w:vAlign w:val="center"/>
            <w:hideMark/>
          </w:tcPr>
          <w:p w14:paraId="12A30943" w14:textId="2C6C040F" w:rsidR="004C2445" w:rsidRPr="007C27B9" w:rsidRDefault="004C2445" w:rsidP="004C2445">
            <w:pPr>
              <w:jc w:val="center"/>
              <w:rPr>
                <w:rFonts w:eastAsia="Times New Roman"/>
                <w:color w:val="000000"/>
                <w:sz w:val="18"/>
                <w:szCs w:val="18"/>
              </w:rPr>
            </w:pPr>
            <w:r>
              <w:rPr>
                <w:color w:val="000000"/>
                <w:sz w:val="18"/>
                <w:szCs w:val="18"/>
              </w:rPr>
              <w:t>4504,5</w:t>
            </w:r>
          </w:p>
        </w:tc>
        <w:tc>
          <w:tcPr>
            <w:tcW w:w="891" w:type="dxa"/>
            <w:tcBorders>
              <w:top w:val="nil"/>
              <w:left w:val="nil"/>
              <w:bottom w:val="single" w:sz="4" w:space="0" w:color="auto"/>
              <w:right w:val="single" w:sz="4" w:space="0" w:color="auto"/>
            </w:tcBorders>
            <w:shd w:val="clear" w:color="auto" w:fill="auto"/>
            <w:vAlign w:val="center"/>
            <w:hideMark/>
          </w:tcPr>
          <w:p w14:paraId="13A70943" w14:textId="46DC9AC6" w:rsidR="004C2445" w:rsidRPr="007C27B9" w:rsidRDefault="004C2445" w:rsidP="004C2445">
            <w:pPr>
              <w:jc w:val="center"/>
              <w:rPr>
                <w:rFonts w:eastAsia="Times New Roman"/>
                <w:color w:val="000000"/>
                <w:sz w:val="18"/>
                <w:szCs w:val="18"/>
              </w:rPr>
            </w:pPr>
            <w:r>
              <w:rPr>
                <w:color w:val="000000"/>
                <w:sz w:val="18"/>
                <w:szCs w:val="18"/>
              </w:rPr>
              <w:t>4507,2</w:t>
            </w:r>
          </w:p>
        </w:tc>
        <w:tc>
          <w:tcPr>
            <w:tcW w:w="891" w:type="dxa"/>
            <w:tcBorders>
              <w:top w:val="nil"/>
              <w:left w:val="nil"/>
              <w:bottom w:val="single" w:sz="4" w:space="0" w:color="auto"/>
              <w:right w:val="single" w:sz="4" w:space="0" w:color="auto"/>
            </w:tcBorders>
            <w:shd w:val="clear" w:color="auto" w:fill="auto"/>
            <w:vAlign w:val="center"/>
            <w:hideMark/>
          </w:tcPr>
          <w:p w14:paraId="0A1B127B" w14:textId="2FE2B682" w:rsidR="004C2445" w:rsidRPr="007C27B9" w:rsidRDefault="004C2445" w:rsidP="004C2445">
            <w:pPr>
              <w:jc w:val="center"/>
              <w:rPr>
                <w:rFonts w:eastAsia="Times New Roman"/>
                <w:color w:val="000000"/>
                <w:sz w:val="18"/>
                <w:szCs w:val="18"/>
              </w:rPr>
            </w:pPr>
            <w:r>
              <w:rPr>
                <w:color w:val="000000"/>
                <w:sz w:val="18"/>
                <w:szCs w:val="18"/>
              </w:rPr>
              <w:t>4509,8</w:t>
            </w:r>
          </w:p>
        </w:tc>
        <w:tc>
          <w:tcPr>
            <w:tcW w:w="891" w:type="dxa"/>
            <w:tcBorders>
              <w:top w:val="nil"/>
              <w:left w:val="nil"/>
              <w:bottom w:val="single" w:sz="4" w:space="0" w:color="auto"/>
              <w:right w:val="single" w:sz="4" w:space="0" w:color="auto"/>
            </w:tcBorders>
            <w:shd w:val="clear" w:color="auto" w:fill="auto"/>
            <w:vAlign w:val="center"/>
            <w:hideMark/>
          </w:tcPr>
          <w:p w14:paraId="4BA0A291" w14:textId="031C23C3" w:rsidR="004C2445" w:rsidRPr="007C27B9" w:rsidRDefault="004C2445" w:rsidP="004C2445">
            <w:pPr>
              <w:jc w:val="center"/>
              <w:rPr>
                <w:rFonts w:eastAsia="Times New Roman"/>
                <w:color w:val="000000"/>
                <w:sz w:val="18"/>
                <w:szCs w:val="18"/>
              </w:rPr>
            </w:pPr>
            <w:r>
              <w:rPr>
                <w:color w:val="000000"/>
                <w:sz w:val="18"/>
                <w:szCs w:val="18"/>
              </w:rPr>
              <w:t>4512,3</w:t>
            </w:r>
          </w:p>
        </w:tc>
        <w:tc>
          <w:tcPr>
            <w:tcW w:w="891" w:type="dxa"/>
            <w:tcBorders>
              <w:top w:val="nil"/>
              <w:left w:val="nil"/>
              <w:bottom w:val="single" w:sz="4" w:space="0" w:color="auto"/>
              <w:right w:val="single" w:sz="4" w:space="0" w:color="auto"/>
            </w:tcBorders>
            <w:shd w:val="clear" w:color="auto" w:fill="auto"/>
            <w:vAlign w:val="center"/>
            <w:hideMark/>
          </w:tcPr>
          <w:p w14:paraId="6C89831E" w14:textId="0458E27A" w:rsidR="004C2445" w:rsidRPr="007C27B9" w:rsidRDefault="004C2445" w:rsidP="004C2445">
            <w:pPr>
              <w:jc w:val="center"/>
              <w:rPr>
                <w:rFonts w:eastAsia="Times New Roman"/>
                <w:color w:val="000000"/>
                <w:sz w:val="18"/>
                <w:szCs w:val="18"/>
              </w:rPr>
            </w:pPr>
            <w:r>
              <w:rPr>
                <w:color w:val="000000"/>
                <w:sz w:val="18"/>
                <w:szCs w:val="18"/>
              </w:rPr>
              <w:t>4514,7</w:t>
            </w:r>
          </w:p>
        </w:tc>
        <w:tc>
          <w:tcPr>
            <w:tcW w:w="891" w:type="dxa"/>
            <w:tcBorders>
              <w:top w:val="nil"/>
              <w:left w:val="nil"/>
              <w:bottom w:val="single" w:sz="4" w:space="0" w:color="auto"/>
              <w:right w:val="single" w:sz="4" w:space="0" w:color="auto"/>
            </w:tcBorders>
            <w:shd w:val="clear" w:color="auto" w:fill="auto"/>
            <w:vAlign w:val="center"/>
            <w:hideMark/>
          </w:tcPr>
          <w:p w14:paraId="72780C0F" w14:textId="364EF967" w:rsidR="004C2445" w:rsidRPr="007C27B9" w:rsidRDefault="004C2445" w:rsidP="004C2445">
            <w:pPr>
              <w:jc w:val="center"/>
              <w:rPr>
                <w:rFonts w:eastAsia="Times New Roman"/>
                <w:color w:val="000000"/>
                <w:sz w:val="18"/>
                <w:szCs w:val="18"/>
              </w:rPr>
            </w:pPr>
            <w:r>
              <w:rPr>
                <w:color w:val="000000"/>
                <w:sz w:val="18"/>
                <w:szCs w:val="18"/>
              </w:rPr>
              <w:t>4517,0</w:t>
            </w:r>
          </w:p>
        </w:tc>
        <w:tc>
          <w:tcPr>
            <w:tcW w:w="891" w:type="dxa"/>
            <w:tcBorders>
              <w:top w:val="nil"/>
              <w:left w:val="nil"/>
              <w:bottom w:val="single" w:sz="4" w:space="0" w:color="auto"/>
              <w:right w:val="single" w:sz="4" w:space="0" w:color="auto"/>
            </w:tcBorders>
            <w:shd w:val="clear" w:color="auto" w:fill="auto"/>
            <w:vAlign w:val="center"/>
            <w:hideMark/>
          </w:tcPr>
          <w:p w14:paraId="02738687" w14:textId="5D5D9A6D" w:rsidR="004C2445" w:rsidRPr="007C27B9" w:rsidRDefault="004C2445" w:rsidP="004C2445">
            <w:pPr>
              <w:jc w:val="center"/>
              <w:rPr>
                <w:rFonts w:eastAsia="Times New Roman"/>
                <w:color w:val="000000"/>
                <w:sz w:val="18"/>
                <w:szCs w:val="18"/>
              </w:rPr>
            </w:pPr>
            <w:r>
              <w:rPr>
                <w:color w:val="000000"/>
                <w:sz w:val="18"/>
                <w:szCs w:val="18"/>
              </w:rPr>
              <w:t>4519,3</w:t>
            </w:r>
          </w:p>
        </w:tc>
        <w:tc>
          <w:tcPr>
            <w:tcW w:w="891" w:type="dxa"/>
            <w:tcBorders>
              <w:top w:val="nil"/>
              <w:left w:val="nil"/>
              <w:bottom w:val="single" w:sz="4" w:space="0" w:color="auto"/>
              <w:right w:val="single" w:sz="4" w:space="0" w:color="auto"/>
            </w:tcBorders>
            <w:shd w:val="clear" w:color="auto" w:fill="auto"/>
            <w:vAlign w:val="center"/>
            <w:hideMark/>
          </w:tcPr>
          <w:p w14:paraId="24FC8BE3" w14:textId="1C11F2A2" w:rsidR="004C2445" w:rsidRPr="007C27B9" w:rsidRDefault="004C2445" w:rsidP="004C2445">
            <w:pPr>
              <w:jc w:val="center"/>
              <w:rPr>
                <w:rFonts w:eastAsia="Times New Roman"/>
                <w:color w:val="000000"/>
                <w:sz w:val="18"/>
                <w:szCs w:val="18"/>
              </w:rPr>
            </w:pPr>
            <w:r>
              <w:rPr>
                <w:color w:val="000000"/>
                <w:sz w:val="18"/>
                <w:szCs w:val="18"/>
              </w:rPr>
              <w:t>4521,4</w:t>
            </w:r>
          </w:p>
        </w:tc>
        <w:tc>
          <w:tcPr>
            <w:tcW w:w="891" w:type="dxa"/>
            <w:tcBorders>
              <w:top w:val="nil"/>
              <w:left w:val="nil"/>
              <w:bottom w:val="single" w:sz="4" w:space="0" w:color="auto"/>
              <w:right w:val="single" w:sz="4" w:space="0" w:color="auto"/>
            </w:tcBorders>
            <w:shd w:val="clear" w:color="auto" w:fill="auto"/>
            <w:vAlign w:val="center"/>
            <w:hideMark/>
          </w:tcPr>
          <w:p w14:paraId="078F48B4" w14:textId="4F2E1C1D" w:rsidR="004C2445" w:rsidRPr="007C27B9" w:rsidRDefault="004C2445" w:rsidP="004C2445">
            <w:pPr>
              <w:jc w:val="center"/>
              <w:rPr>
                <w:rFonts w:eastAsia="Times New Roman"/>
                <w:color w:val="000000"/>
                <w:sz w:val="18"/>
                <w:szCs w:val="18"/>
              </w:rPr>
            </w:pPr>
            <w:r>
              <w:rPr>
                <w:color w:val="000000"/>
                <w:sz w:val="18"/>
                <w:szCs w:val="18"/>
              </w:rPr>
              <w:t>4523,5</w:t>
            </w:r>
          </w:p>
        </w:tc>
        <w:tc>
          <w:tcPr>
            <w:tcW w:w="891" w:type="dxa"/>
            <w:tcBorders>
              <w:top w:val="nil"/>
              <w:left w:val="nil"/>
              <w:bottom w:val="single" w:sz="4" w:space="0" w:color="auto"/>
              <w:right w:val="single" w:sz="4" w:space="0" w:color="auto"/>
            </w:tcBorders>
            <w:shd w:val="clear" w:color="auto" w:fill="auto"/>
            <w:vAlign w:val="center"/>
            <w:hideMark/>
          </w:tcPr>
          <w:p w14:paraId="1EE4E594" w14:textId="19ABC345" w:rsidR="004C2445" w:rsidRPr="007C27B9" w:rsidRDefault="004C2445" w:rsidP="004C2445">
            <w:pPr>
              <w:jc w:val="center"/>
              <w:rPr>
                <w:rFonts w:eastAsia="Times New Roman"/>
                <w:color w:val="000000"/>
                <w:sz w:val="18"/>
                <w:szCs w:val="18"/>
              </w:rPr>
            </w:pPr>
            <w:r>
              <w:rPr>
                <w:color w:val="000000"/>
                <w:sz w:val="18"/>
                <w:szCs w:val="18"/>
              </w:rPr>
              <w:t>4525,4</w:t>
            </w:r>
          </w:p>
        </w:tc>
        <w:tc>
          <w:tcPr>
            <w:tcW w:w="891" w:type="dxa"/>
            <w:tcBorders>
              <w:top w:val="nil"/>
              <w:left w:val="nil"/>
              <w:bottom w:val="single" w:sz="4" w:space="0" w:color="auto"/>
              <w:right w:val="single" w:sz="4" w:space="0" w:color="auto"/>
            </w:tcBorders>
            <w:shd w:val="clear" w:color="auto" w:fill="auto"/>
            <w:vAlign w:val="center"/>
            <w:hideMark/>
          </w:tcPr>
          <w:p w14:paraId="4E481D7B" w14:textId="558F77F9" w:rsidR="004C2445" w:rsidRPr="007C27B9" w:rsidRDefault="004C2445" w:rsidP="004C2445">
            <w:pPr>
              <w:jc w:val="center"/>
              <w:rPr>
                <w:rFonts w:eastAsia="Times New Roman"/>
                <w:color w:val="000000"/>
                <w:sz w:val="18"/>
                <w:szCs w:val="18"/>
              </w:rPr>
            </w:pPr>
            <w:r>
              <w:rPr>
                <w:color w:val="000000"/>
                <w:sz w:val="18"/>
                <w:szCs w:val="18"/>
              </w:rPr>
              <w:t>4527,3</w:t>
            </w:r>
          </w:p>
        </w:tc>
      </w:tr>
      <w:tr w:rsidR="004C2445" w:rsidRPr="007C27B9" w14:paraId="6B48FD44"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7166B126"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Тамалинский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0BA7053B" w14:textId="50ADDF0A" w:rsidR="004C2445" w:rsidRPr="007C27B9" w:rsidRDefault="004C2445" w:rsidP="004C2445">
            <w:pPr>
              <w:jc w:val="center"/>
              <w:rPr>
                <w:rFonts w:eastAsia="Times New Roman"/>
                <w:color w:val="000000"/>
                <w:sz w:val="18"/>
                <w:szCs w:val="18"/>
              </w:rPr>
            </w:pPr>
            <w:r>
              <w:rPr>
                <w:color w:val="000000"/>
                <w:sz w:val="18"/>
                <w:szCs w:val="18"/>
              </w:rPr>
              <w:t>7261,4</w:t>
            </w:r>
          </w:p>
        </w:tc>
        <w:tc>
          <w:tcPr>
            <w:tcW w:w="891" w:type="dxa"/>
            <w:tcBorders>
              <w:top w:val="nil"/>
              <w:left w:val="nil"/>
              <w:bottom w:val="single" w:sz="4" w:space="0" w:color="auto"/>
              <w:right w:val="single" w:sz="4" w:space="0" w:color="auto"/>
            </w:tcBorders>
            <w:shd w:val="clear" w:color="auto" w:fill="auto"/>
            <w:vAlign w:val="center"/>
            <w:hideMark/>
          </w:tcPr>
          <w:p w14:paraId="218056D1" w14:textId="278FE12F" w:rsidR="004C2445" w:rsidRPr="007C27B9" w:rsidRDefault="004C2445" w:rsidP="004C2445">
            <w:pPr>
              <w:jc w:val="center"/>
              <w:rPr>
                <w:rFonts w:eastAsia="Times New Roman"/>
                <w:color w:val="000000"/>
                <w:sz w:val="18"/>
                <w:szCs w:val="18"/>
              </w:rPr>
            </w:pPr>
            <w:r>
              <w:rPr>
                <w:color w:val="000000"/>
                <w:sz w:val="18"/>
                <w:szCs w:val="18"/>
              </w:rPr>
              <w:t>7324,8</w:t>
            </w:r>
          </w:p>
        </w:tc>
        <w:tc>
          <w:tcPr>
            <w:tcW w:w="891" w:type="dxa"/>
            <w:tcBorders>
              <w:top w:val="nil"/>
              <w:left w:val="nil"/>
              <w:bottom w:val="single" w:sz="4" w:space="0" w:color="auto"/>
              <w:right w:val="single" w:sz="4" w:space="0" w:color="auto"/>
            </w:tcBorders>
            <w:shd w:val="clear" w:color="auto" w:fill="auto"/>
            <w:vAlign w:val="center"/>
            <w:hideMark/>
          </w:tcPr>
          <w:p w14:paraId="538F541C" w14:textId="092ECF89" w:rsidR="004C2445" w:rsidRPr="007C27B9" w:rsidRDefault="004C2445" w:rsidP="004C2445">
            <w:pPr>
              <w:jc w:val="center"/>
              <w:rPr>
                <w:rFonts w:eastAsia="Times New Roman"/>
                <w:color w:val="000000"/>
                <w:sz w:val="18"/>
                <w:szCs w:val="18"/>
              </w:rPr>
            </w:pPr>
            <w:r>
              <w:rPr>
                <w:color w:val="000000"/>
                <w:sz w:val="18"/>
                <w:szCs w:val="18"/>
              </w:rPr>
              <w:t>7329,2</w:t>
            </w:r>
          </w:p>
        </w:tc>
        <w:tc>
          <w:tcPr>
            <w:tcW w:w="891" w:type="dxa"/>
            <w:tcBorders>
              <w:top w:val="nil"/>
              <w:left w:val="nil"/>
              <w:bottom w:val="single" w:sz="4" w:space="0" w:color="auto"/>
              <w:right w:val="single" w:sz="4" w:space="0" w:color="auto"/>
            </w:tcBorders>
            <w:shd w:val="clear" w:color="auto" w:fill="auto"/>
            <w:vAlign w:val="center"/>
            <w:hideMark/>
          </w:tcPr>
          <w:p w14:paraId="3C9A9B40" w14:textId="18F74A26" w:rsidR="004C2445" w:rsidRPr="007C27B9" w:rsidRDefault="004C2445" w:rsidP="004C2445">
            <w:pPr>
              <w:jc w:val="center"/>
              <w:rPr>
                <w:rFonts w:eastAsia="Times New Roman"/>
                <w:color w:val="000000"/>
                <w:sz w:val="18"/>
                <w:szCs w:val="18"/>
              </w:rPr>
            </w:pPr>
            <w:r>
              <w:rPr>
                <w:color w:val="000000"/>
                <w:sz w:val="18"/>
                <w:szCs w:val="18"/>
              </w:rPr>
              <w:t>7333,4</w:t>
            </w:r>
          </w:p>
        </w:tc>
        <w:tc>
          <w:tcPr>
            <w:tcW w:w="891" w:type="dxa"/>
            <w:tcBorders>
              <w:top w:val="nil"/>
              <w:left w:val="nil"/>
              <w:bottom w:val="single" w:sz="4" w:space="0" w:color="auto"/>
              <w:right w:val="single" w:sz="4" w:space="0" w:color="auto"/>
            </w:tcBorders>
            <w:shd w:val="clear" w:color="auto" w:fill="auto"/>
            <w:vAlign w:val="center"/>
            <w:hideMark/>
          </w:tcPr>
          <w:p w14:paraId="1242C15E" w14:textId="10FEFF42" w:rsidR="004C2445" w:rsidRPr="007C27B9" w:rsidRDefault="004C2445" w:rsidP="004C2445">
            <w:pPr>
              <w:jc w:val="center"/>
              <w:rPr>
                <w:rFonts w:eastAsia="Times New Roman"/>
                <w:color w:val="000000"/>
                <w:sz w:val="18"/>
                <w:szCs w:val="18"/>
              </w:rPr>
            </w:pPr>
            <w:r>
              <w:rPr>
                <w:color w:val="000000"/>
                <w:sz w:val="18"/>
                <w:szCs w:val="18"/>
              </w:rPr>
              <w:t>7337,5</w:t>
            </w:r>
          </w:p>
        </w:tc>
        <w:tc>
          <w:tcPr>
            <w:tcW w:w="891" w:type="dxa"/>
            <w:tcBorders>
              <w:top w:val="nil"/>
              <w:left w:val="nil"/>
              <w:bottom w:val="single" w:sz="4" w:space="0" w:color="auto"/>
              <w:right w:val="single" w:sz="4" w:space="0" w:color="auto"/>
            </w:tcBorders>
            <w:shd w:val="clear" w:color="auto" w:fill="auto"/>
            <w:vAlign w:val="center"/>
            <w:hideMark/>
          </w:tcPr>
          <w:p w14:paraId="2600E1D5" w14:textId="28E2BE0E" w:rsidR="004C2445" w:rsidRPr="007C27B9" w:rsidRDefault="004C2445" w:rsidP="004C2445">
            <w:pPr>
              <w:jc w:val="center"/>
              <w:rPr>
                <w:rFonts w:eastAsia="Times New Roman"/>
                <w:color w:val="000000"/>
                <w:sz w:val="18"/>
                <w:szCs w:val="18"/>
              </w:rPr>
            </w:pPr>
            <w:r>
              <w:rPr>
                <w:color w:val="000000"/>
                <w:sz w:val="18"/>
                <w:szCs w:val="18"/>
              </w:rPr>
              <w:t>7341,4</w:t>
            </w:r>
          </w:p>
        </w:tc>
        <w:tc>
          <w:tcPr>
            <w:tcW w:w="891" w:type="dxa"/>
            <w:tcBorders>
              <w:top w:val="nil"/>
              <w:left w:val="nil"/>
              <w:bottom w:val="single" w:sz="4" w:space="0" w:color="auto"/>
              <w:right w:val="single" w:sz="4" w:space="0" w:color="auto"/>
            </w:tcBorders>
            <w:shd w:val="clear" w:color="auto" w:fill="auto"/>
            <w:vAlign w:val="center"/>
            <w:hideMark/>
          </w:tcPr>
          <w:p w14:paraId="0AE46214" w14:textId="6736CC08" w:rsidR="004C2445" w:rsidRPr="007C27B9" w:rsidRDefault="004C2445" w:rsidP="004C2445">
            <w:pPr>
              <w:jc w:val="center"/>
              <w:rPr>
                <w:rFonts w:eastAsia="Times New Roman"/>
                <w:color w:val="000000"/>
                <w:sz w:val="18"/>
                <w:szCs w:val="18"/>
              </w:rPr>
            </w:pPr>
            <w:r>
              <w:rPr>
                <w:color w:val="000000"/>
                <w:sz w:val="18"/>
                <w:szCs w:val="18"/>
              </w:rPr>
              <w:t>7345,2</w:t>
            </w:r>
          </w:p>
        </w:tc>
        <w:tc>
          <w:tcPr>
            <w:tcW w:w="891" w:type="dxa"/>
            <w:tcBorders>
              <w:top w:val="nil"/>
              <w:left w:val="nil"/>
              <w:bottom w:val="single" w:sz="4" w:space="0" w:color="auto"/>
              <w:right w:val="single" w:sz="4" w:space="0" w:color="auto"/>
            </w:tcBorders>
            <w:shd w:val="clear" w:color="auto" w:fill="auto"/>
            <w:vAlign w:val="center"/>
            <w:hideMark/>
          </w:tcPr>
          <w:p w14:paraId="7693477E" w14:textId="3865F0C8" w:rsidR="004C2445" w:rsidRPr="007C27B9" w:rsidRDefault="004C2445" w:rsidP="004C2445">
            <w:pPr>
              <w:jc w:val="center"/>
              <w:rPr>
                <w:rFonts w:eastAsia="Times New Roman"/>
                <w:color w:val="000000"/>
                <w:sz w:val="18"/>
                <w:szCs w:val="18"/>
              </w:rPr>
            </w:pPr>
            <w:r>
              <w:rPr>
                <w:color w:val="000000"/>
                <w:sz w:val="18"/>
                <w:szCs w:val="18"/>
              </w:rPr>
              <w:t>7348,8</w:t>
            </w:r>
          </w:p>
        </w:tc>
        <w:tc>
          <w:tcPr>
            <w:tcW w:w="891" w:type="dxa"/>
            <w:tcBorders>
              <w:top w:val="nil"/>
              <w:left w:val="nil"/>
              <w:bottom w:val="single" w:sz="4" w:space="0" w:color="auto"/>
              <w:right w:val="single" w:sz="4" w:space="0" w:color="auto"/>
            </w:tcBorders>
            <w:shd w:val="clear" w:color="auto" w:fill="auto"/>
            <w:vAlign w:val="center"/>
            <w:hideMark/>
          </w:tcPr>
          <w:p w14:paraId="0B2AAFC0" w14:textId="6FBA4C4E" w:rsidR="004C2445" w:rsidRPr="007C27B9" w:rsidRDefault="004C2445" w:rsidP="004C2445">
            <w:pPr>
              <w:jc w:val="center"/>
              <w:rPr>
                <w:rFonts w:eastAsia="Times New Roman"/>
                <w:color w:val="000000"/>
                <w:sz w:val="18"/>
                <w:szCs w:val="18"/>
              </w:rPr>
            </w:pPr>
            <w:r>
              <w:rPr>
                <w:color w:val="000000"/>
                <w:sz w:val="18"/>
                <w:szCs w:val="18"/>
              </w:rPr>
              <w:t>7352,3</w:t>
            </w:r>
          </w:p>
        </w:tc>
        <w:tc>
          <w:tcPr>
            <w:tcW w:w="891" w:type="dxa"/>
            <w:tcBorders>
              <w:top w:val="nil"/>
              <w:left w:val="nil"/>
              <w:bottom w:val="single" w:sz="4" w:space="0" w:color="auto"/>
              <w:right w:val="single" w:sz="4" w:space="0" w:color="auto"/>
            </w:tcBorders>
            <w:shd w:val="clear" w:color="auto" w:fill="auto"/>
            <w:vAlign w:val="center"/>
            <w:hideMark/>
          </w:tcPr>
          <w:p w14:paraId="7FA51FB4" w14:textId="1336ABEB" w:rsidR="004C2445" w:rsidRPr="007C27B9" w:rsidRDefault="004C2445" w:rsidP="004C2445">
            <w:pPr>
              <w:jc w:val="center"/>
              <w:rPr>
                <w:rFonts w:eastAsia="Times New Roman"/>
                <w:color w:val="000000"/>
                <w:sz w:val="18"/>
                <w:szCs w:val="18"/>
              </w:rPr>
            </w:pPr>
            <w:r>
              <w:rPr>
                <w:color w:val="000000"/>
                <w:sz w:val="18"/>
                <w:szCs w:val="18"/>
              </w:rPr>
              <w:t>7355,7</w:t>
            </w:r>
          </w:p>
        </w:tc>
        <w:tc>
          <w:tcPr>
            <w:tcW w:w="891" w:type="dxa"/>
            <w:tcBorders>
              <w:top w:val="nil"/>
              <w:left w:val="nil"/>
              <w:bottom w:val="single" w:sz="4" w:space="0" w:color="auto"/>
              <w:right w:val="single" w:sz="4" w:space="0" w:color="auto"/>
            </w:tcBorders>
            <w:shd w:val="clear" w:color="auto" w:fill="auto"/>
            <w:vAlign w:val="center"/>
            <w:hideMark/>
          </w:tcPr>
          <w:p w14:paraId="7CBE3D1D" w14:textId="224E1B0C" w:rsidR="004C2445" w:rsidRPr="007C27B9" w:rsidRDefault="004C2445" w:rsidP="004C2445">
            <w:pPr>
              <w:jc w:val="center"/>
              <w:rPr>
                <w:rFonts w:eastAsia="Times New Roman"/>
                <w:color w:val="000000"/>
                <w:sz w:val="18"/>
                <w:szCs w:val="18"/>
              </w:rPr>
            </w:pPr>
            <w:r>
              <w:rPr>
                <w:color w:val="000000"/>
                <w:sz w:val="18"/>
                <w:szCs w:val="18"/>
              </w:rPr>
              <w:t>7358,8</w:t>
            </w:r>
          </w:p>
        </w:tc>
        <w:tc>
          <w:tcPr>
            <w:tcW w:w="891" w:type="dxa"/>
            <w:tcBorders>
              <w:top w:val="nil"/>
              <w:left w:val="nil"/>
              <w:bottom w:val="single" w:sz="4" w:space="0" w:color="auto"/>
              <w:right w:val="single" w:sz="4" w:space="0" w:color="auto"/>
            </w:tcBorders>
            <w:shd w:val="clear" w:color="auto" w:fill="auto"/>
            <w:vAlign w:val="center"/>
            <w:hideMark/>
          </w:tcPr>
          <w:p w14:paraId="293B8423" w14:textId="54B297BB" w:rsidR="004C2445" w:rsidRPr="007C27B9" w:rsidRDefault="004C2445" w:rsidP="004C2445">
            <w:pPr>
              <w:jc w:val="center"/>
              <w:rPr>
                <w:rFonts w:eastAsia="Times New Roman"/>
                <w:color w:val="000000"/>
                <w:sz w:val="18"/>
                <w:szCs w:val="18"/>
              </w:rPr>
            </w:pPr>
            <w:r>
              <w:rPr>
                <w:color w:val="000000"/>
                <w:sz w:val="18"/>
                <w:szCs w:val="18"/>
              </w:rPr>
              <w:t>7361,9</w:t>
            </w:r>
          </w:p>
        </w:tc>
      </w:tr>
      <w:tr w:rsidR="004C2445" w:rsidRPr="007C27B9" w14:paraId="474E5222"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6A290FA3" w14:textId="77777777" w:rsidR="004C2445" w:rsidRPr="007C27B9" w:rsidRDefault="004C2445" w:rsidP="004C2445">
            <w:pPr>
              <w:jc w:val="center"/>
              <w:rPr>
                <w:rFonts w:eastAsia="Times New Roman"/>
                <w:color w:val="000000"/>
                <w:sz w:val="18"/>
                <w:szCs w:val="18"/>
              </w:rPr>
            </w:pPr>
            <w:proofErr w:type="spellStart"/>
            <w:r w:rsidRPr="007C27B9">
              <w:rPr>
                <w:rFonts w:eastAsia="Times New Roman"/>
                <w:color w:val="000000"/>
                <w:sz w:val="18"/>
                <w:szCs w:val="18"/>
              </w:rPr>
              <w:t>Шемышейский</w:t>
            </w:r>
            <w:proofErr w:type="spellEnd"/>
            <w:r w:rsidRPr="007C27B9">
              <w:rPr>
                <w:rFonts w:eastAsia="Times New Roman"/>
                <w:color w:val="000000"/>
                <w:sz w:val="18"/>
                <w:szCs w:val="18"/>
              </w:rPr>
              <w:t xml:space="preserve"> район</w:t>
            </w:r>
          </w:p>
        </w:tc>
        <w:tc>
          <w:tcPr>
            <w:tcW w:w="891" w:type="dxa"/>
            <w:tcBorders>
              <w:top w:val="nil"/>
              <w:left w:val="nil"/>
              <w:bottom w:val="single" w:sz="4" w:space="0" w:color="auto"/>
              <w:right w:val="single" w:sz="4" w:space="0" w:color="auto"/>
            </w:tcBorders>
            <w:shd w:val="clear" w:color="auto" w:fill="auto"/>
            <w:vAlign w:val="center"/>
            <w:hideMark/>
          </w:tcPr>
          <w:p w14:paraId="4449DCD2" w14:textId="1038086B" w:rsidR="004C2445" w:rsidRPr="007C27B9" w:rsidRDefault="004C2445" w:rsidP="004C2445">
            <w:pPr>
              <w:jc w:val="center"/>
              <w:rPr>
                <w:rFonts w:eastAsia="Times New Roman"/>
                <w:color w:val="000000"/>
                <w:sz w:val="18"/>
                <w:szCs w:val="18"/>
              </w:rPr>
            </w:pPr>
            <w:r>
              <w:rPr>
                <w:color w:val="000000"/>
                <w:sz w:val="18"/>
                <w:szCs w:val="18"/>
              </w:rPr>
              <w:t>8072</w:t>
            </w:r>
          </w:p>
        </w:tc>
        <w:tc>
          <w:tcPr>
            <w:tcW w:w="891" w:type="dxa"/>
            <w:tcBorders>
              <w:top w:val="nil"/>
              <w:left w:val="nil"/>
              <w:bottom w:val="single" w:sz="4" w:space="0" w:color="auto"/>
              <w:right w:val="single" w:sz="4" w:space="0" w:color="auto"/>
            </w:tcBorders>
            <w:shd w:val="clear" w:color="auto" w:fill="auto"/>
            <w:vAlign w:val="center"/>
            <w:hideMark/>
          </w:tcPr>
          <w:p w14:paraId="60A940C0" w14:textId="4CDF7EE8" w:rsidR="004C2445" w:rsidRPr="007C27B9" w:rsidRDefault="004C2445" w:rsidP="004C2445">
            <w:pPr>
              <w:jc w:val="center"/>
              <w:rPr>
                <w:rFonts w:eastAsia="Times New Roman"/>
                <w:color w:val="000000"/>
                <w:sz w:val="18"/>
                <w:szCs w:val="18"/>
              </w:rPr>
            </w:pPr>
            <w:r>
              <w:rPr>
                <w:color w:val="000000"/>
                <w:sz w:val="18"/>
                <w:szCs w:val="18"/>
              </w:rPr>
              <w:t>8142,5</w:t>
            </w:r>
          </w:p>
        </w:tc>
        <w:tc>
          <w:tcPr>
            <w:tcW w:w="891" w:type="dxa"/>
            <w:tcBorders>
              <w:top w:val="nil"/>
              <w:left w:val="nil"/>
              <w:bottom w:val="single" w:sz="4" w:space="0" w:color="auto"/>
              <w:right w:val="single" w:sz="4" w:space="0" w:color="auto"/>
            </w:tcBorders>
            <w:shd w:val="clear" w:color="auto" w:fill="auto"/>
            <w:vAlign w:val="center"/>
            <w:hideMark/>
          </w:tcPr>
          <w:p w14:paraId="5825E522" w14:textId="694676F5" w:rsidR="004C2445" w:rsidRPr="007C27B9" w:rsidRDefault="004C2445" w:rsidP="004C2445">
            <w:pPr>
              <w:jc w:val="center"/>
              <w:rPr>
                <w:rFonts w:eastAsia="Times New Roman"/>
                <w:color w:val="000000"/>
                <w:sz w:val="18"/>
                <w:szCs w:val="18"/>
              </w:rPr>
            </w:pPr>
            <w:r>
              <w:rPr>
                <w:color w:val="000000"/>
                <w:sz w:val="18"/>
                <w:szCs w:val="18"/>
              </w:rPr>
              <w:t>8147,3</w:t>
            </w:r>
          </w:p>
        </w:tc>
        <w:tc>
          <w:tcPr>
            <w:tcW w:w="891" w:type="dxa"/>
            <w:tcBorders>
              <w:top w:val="nil"/>
              <w:left w:val="nil"/>
              <w:bottom w:val="single" w:sz="4" w:space="0" w:color="auto"/>
              <w:right w:val="single" w:sz="4" w:space="0" w:color="auto"/>
            </w:tcBorders>
            <w:shd w:val="clear" w:color="auto" w:fill="auto"/>
            <w:vAlign w:val="center"/>
            <w:hideMark/>
          </w:tcPr>
          <w:p w14:paraId="40D42BF5" w14:textId="149F455A" w:rsidR="004C2445" w:rsidRPr="007C27B9" w:rsidRDefault="004C2445" w:rsidP="004C2445">
            <w:pPr>
              <w:jc w:val="center"/>
              <w:rPr>
                <w:rFonts w:eastAsia="Times New Roman"/>
                <w:color w:val="000000"/>
                <w:sz w:val="18"/>
                <w:szCs w:val="18"/>
              </w:rPr>
            </w:pPr>
            <w:r>
              <w:rPr>
                <w:color w:val="000000"/>
                <w:sz w:val="18"/>
                <w:szCs w:val="18"/>
              </w:rPr>
              <w:t>8152,0</w:t>
            </w:r>
          </w:p>
        </w:tc>
        <w:tc>
          <w:tcPr>
            <w:tcW w:w="891" w:type="dxa"/>
            <w:tcBorders>
              <w:top w:val="nil"/>
              <w:left w:val="nil"/>
              <w:bottom w:val="single" w:sz="4" w:space="0" w:color="auto"/>
              <w:right w:val="single" w:sz="4" w:space="0" w:color="auto"/>
            </w:tcBorders>
            <w:shd w:val="clear" w:color="auto" w:fill="auto"/>
            <w:vAlign w:val="center"/>
            <w:hideMark/>
          </w:tcPr>
          <w:p w14:paraId="26A73158" w14:textId="19AF1B68" w:rsidR="004C2445" w:rsidRPr="007C27B9" w:rsidRDefault="004C2445" w:rsidP="004C2445">
            <w:pPr>
              <w:jc w:val="center"/>
              <w:rPr>
                <w:rFonts w:eastAsia="Times New Roman"/>
                <w:color w:val="000000"/>
                <w:sz w:val="18"/>
                <w:szCs w:val="18"/>
              </w:rPr>
            </w:pPr>
            <w:r>
              <w:rPr>
                <w:color w:val="000000"/>
                <w:sz w:val="18"/>
                <w:szCs w:val="18"/>
              </w:rPr>
              <w:t>8156,6</w:t>
            </w:r>
          </w:p>
        </w:tc>
        <w:tc>
          <w:tcPr>
            <w:tcW w:w="891" w:type="dxa"/>
            <w:tcBorders>
              <w:top w:val="nil"/>
              <w:left w:val="nil"/>
              <w:bottom w:val="single" w:sz="4" w:space="0" w:color="auto"/>
              <w:right w:val="single" w:sz="4" w:space="0" w:color="auto"/>
            </w:tcBorders>
            <w:shd w:val="clear" w:color="auto" w:fill="auto"/>
            <w:vAlign w:val="center"/>
            <w:hideMark/>
          </w:tcPr>
          <w:p w14:paraId="771CC08D" w14:textId="4150231A" w:rsidR="004C2445" w:rsidRPr="007C27B9" w:rsidRDefault="004C2445" w:rsidP="004C2445">
            <w:pPr>
              <w:jc w:val="center"/>
              <w:rPr>
                <w:rFonts w:eastAsia="Times New Roman"/>
                <w:color w:val="000000"/>
                <w:sz w:val="18"/>
                <w:szCs w:val="18"/>
              </w:rPr>
            </w:pPr>
            <w:r>
              <w:rPr>
                <w:color w:val="000000"/>
                <w:sz w:val="18"/>
                <w:szCs w:val="18"/>
              </w:rPr>
              <w:t>8160,9</w:t>
            </w:r>
          </w:p>
        </w:tc>
        <w:tc>
          <w:tcPr>
            <w:tcW w:w="891" w:type="dxa"/>
            <w:tcBorders>
              <w:top w:val="nil"/>
              <w:left w:val="nil"/>
              <w:bottom w:val="single" w:sz="4" w:space="0" w:color="auto"/>
              <w:right w:val="single" w:sz="4" w:space="0" w:color="auto"/>
            </w:tcBorders>
            <w:shd w:val="clear" w:color="auto" w:fill="auto"/>
            <w:vAlign w:val="center"/>
            <w:hideMark/>
          </w:tcPr>
          <w:p w14:paraId="2513DB48" w14:textId="79443778" w:rsidR="004C2445" w:rsidRPr="007C27B9" w:rsidRDefault="004C2445" w:rsidP="004C2445">
            <w:pPr>
              <w:jc w:val="center"/>
              <w:rPr>
                <w:rFonts w:eastAsia="Times New Roman"/>
                <w:color w:val="000000"/>
                <w:sz w:val="18"/>
                <w:szCs w:val="18"/>
              </w:rPr>
            </w:pPr>
            <w:r>
              <w:rPr>
                <w:color w:val="000000"/>
                <w:sz w:val="18"/>
                <w:szCs w:val="18"/>
              </w:rPr>
              <w:t>8165,1</w:t>
            </w:r>
          </w:p>
        </w:tc>
        <w:tc>
          <w:tcPr>
            <w:tcW w:w="891" w:type="dxa"/>
            <w:tcBorders>
              <w:top w:val="nil"/>
              <w:left w:val="nil"/>
              <w:bottom w:val="single" w:sz="4" w:space="0" w:color="auto"/>
              <w:right w:val="single" w:sz="4" w:space="0" w:color="auto"/>
            </w:tcBorders>
            <w:shd w:val="clear" w:color="auto" w:fill="auto"/>
            <w:vAlign w:val="center"/>
            <w:hideMark/>
          </w:tcPr>
          <w:p w14:paraId="05D02EF4" w14:textId="26F62E9B" w:rsidR="004C2445" w:rsidRPr="007C27B9" w:rsidRDefault="004C2445" w:rsidP="004C2445">
            <w:pPr>
              <w:jc w:val="center"/>
              <w:rPr>
                <w:rFonts w:eastAsia="Times New Roman"/>
                <w:color w:val="000000"/>
                <w:sz w:val="18"/>
                <w:szCs w:val="18"/>
              </w:rPr>
            </w:pPr>
            <w:r>
              <w:rPr>
                <w:color w:val="000000"/>
                <w:sz w:val="18"/>
                <w:szCs w:val="18"/>
              </w:rPr>
              <w:t>8169,2</w:t>
            </w:r>
          </w:p>
        </w:tc>
        <w:tc>
          <w:tcPr>
            <w:tcW w:w="891" w:type="dxa"/>
            <w:tcBorders>
              <w:top w:val="nil"/>
              <w:left w:val="nil"/>
              <w:bottom w:val="single" w:sz="4" w:space="0" w:color="auto"/>
              <w:right w:val="single" w:sz="4" w:space="0" w:color="auto"/>
            </w:tcBorders>
            <w:shd w:val="clear" w:color="auto" w:fill="auto"/>
            <w:vAlign w:val="center"/>
            <w:hideMark/>
          </w:tcPr>
          <w:p w14:paraId="1EA5F94B" w14:textId="77977151" w:rsidR="004C2445" w:rsidRPr="007C27B9" w:rsidRDefault="004C2445" w:rsidP="004C2445">
            <w:pPr>
              <w:jc w:val="center"/>
              <w:rPr>
                <w:rFonts w:eastAsia="Times New Roman"/>
                <w:color w:val="000000"/>
                <w:sz w:val="18"/>
                <w:szCs w:val="18"/>
              </w:rPr>
            </w:pPr>
            <w:r>
              <w:rPr>
                <w:color w:val="000000"/>
                <w:sz w:val="18"/>
                <w:szCs w:val="18"/>
              </w:rPr>
              <w:t>8173,1</w:t>
            </w:r>
          </w:p>
        </w:tc>
        <w:tc>
          <w:tcPr>
            <w:tcW w:w="891" w:type="dxa"/>
            <w:tcBorders>
              <w:top w:val="nil"/>
              <w:left w:val="nil"/>
              <w:bottom w:val="single" w:sz="4" w:space="0" w:color="auto"/>
              <w:right w:val="single" w:sz="4" w:space="0" w:color="auto"/>
            </w:tcBorders>
            <w:shd w:val="clear" w:color="auto" w:fill="auto"/>
            <w:vAlign w:val="center"/>
            <w:hideMark/>
          </w:tcPr>
          <w:p w14:paraId="605983FE" w14:textId="2E60A9C1" w:rsidR="004C2445" w:rsidRPr="007C27B9" w:rsidRDefault="004C2445" w:rsidP="004C2445">
            <w:pPr>
              <w:jc w:val="center"/>
              <w:rPr>
                <w:rFonts w:eastAsia="Times New Roman"/>
                <w:color w:val="000000"/>
                <w:sz w:val="18"/>
                <w:szCs w:val="18"/>
              </w:rPr>
            </w:pPr>
            <w:r>
              <w:rPr>
                <w:color w:val="000000"/>
                <w:sz w:val="18"/>
                <w:szCs w:val="18"/>
              </w:rPr>
              <w:t>8176,8</w:t>
            </w:r>
          </w:p>
        </w:tc>
        <w:tc>
          <w:tcPr>
            <w:tcW w:w="891" w:type="dxa"/>
            <w:tcBorders>
              <w:top w:val="nil"/>
              <w:left w:val="nil"/>
              <w:bottom w:val="single" w:sz="4" w:space="0" w:color="auto"/>
              <w:right w:val="single" w:sz="4" w:space="0" w:color="auto"/>
            </w:tcBorders>
            <w:shd w:val="clear" w:color="auto" w:fill="auto"/>
            <w:vAlign w:val="center"/>
            <w:hideMark/>
          </w:tcPr>
          <w:p w14:paraId="652987A1" w14:textId="0AEF3CB0" w:rsidR="004C2445" w:rsidRPr="007C27B9" w:rsidRDefault="004C2445" w:rsidP="004C2445">
            <w:pPr>
              <w:jc w:val="center"/>
              <w:rPr>
                <w:rFonts w:eastAsia="Times New Roman"/>
                <w:color w:val="000000"/>
                <w:sz w:val="18"/>
                <w:szCs w:val="18"/>
              </w:rPr>
            </w:pPr>
            <w:r>
              <w:rPr>
                <w:color w:val="000000"/>
                <w:sz w:val="18"/>
                <w:szCs w:val="18"/>
              </w:rPr>
              <w:t>8180,3</w:t>
            </w:r>
          </w:p>
        </w:tc>
        <w:tc>
          <w:tcPr>
            <w:tcW w:w="891" w:type="dxa"/>
            <w:tcBorders>
              <w:top w:val="nil"/>
              <w:left w:val="nil"/>
              <w:bottom w:val="single" w:sz="4" w:space="0" w:color="auto"/>
              <w:right w:val="single" w:sz="4" w:space="0" w:color="auto"/>
            </w:tcBorders>
            <w:shd w:val="clear" w:color="auto" w:fill="auto"/>
            <w:vAlign w:val="center"/>
            <w:hideMark/>
          </w:tcPr>
          <w:p w14:paraId="05451BF6" w14:textId="3C402E54" w:rsidR="004C2445" w:rsidRPr="007C27B9" w:rsidRDefault="004C2445" w:rsidP="004C2445">
            <w:pPr>
              <w:jc w:val="center"/>
              <w:rPr>
                <w:rFonts w:eastAsia="Times New Roman"/>
                <w:color w:val="000000"/>
                <w:sz w:val="18"/>
                <w:szCs w:val="18"/>
              </w:rPr>
            </w:pPr>
            <w:r>
              <w:rPr>
                <w:color w:val="000000"/>
                <w:sz w:val="18"/>
                <w:szCs w:val="18"/>
              </w:rPr>
              <w:t>8183,7</w:t>
            </w:r>
          </w:p>
        </w:tc>
      </w:tr>
      <w:tr w:rsidR="004C2445" w:rsidRPr="007C27B9" w14:paraId="7F192C40" w14:textId="77777777" w:rsidTr="00B64EED">
        <w:trPr>
          <w:trHeight w:val="20"/>
        </w:trPr>
        <w:tc>
          <w:tcPr>
            <w:tcW w:w="4518" w:type="dxa"/>
            <w:tcBorders>
              <w:top w:val="nil"/>
              <w:left w:val="single" w:sz="4" w:space="0" w:color="auto"/>
              <w:bottom w:val="single" w:sz="4" w:space="0" w:color="auto"/>
              <w:right w:val="single" w:sz="4" w:space="0" w:color="auto"/>
            </w:tcBorders>
            <w:shd w:val="clear" w:color="auto" w:fill="auto"/>
            <w:vAlign w:val="center"/>
            <w:hideMark/>
          </w:tcPr>
          <w:p w14:paraId="22B1AACF" w14:textId="77777777" w:rsidR="004C2445" w:rsidRPr="007C27B9" w:rsidRDefault="004C2445" w:rsidP="004C2445">
            <w:pPr>
              <w:jc w:val="center"/>
              <w:rPr>
                <w:rFonts w:eastAsia="Times New Roman"/>
                <w:b/>
                <w:bCs/>
                <w:color w:val="000000"/>
                <w:sz w:val="18"/>
                <w:szCs w:val="18"/>
              </w:rPr>
            </w:pPr>
            <w:r w:rsidRPr="007C27B9">
              <w:rPr>
                <w:rFonts w:eastAsia="Times New Roman"/>
                <w:b/>
                <w:bCs/>
                <w:color w:val="000000"/>
                <w:sz w:val="18"/>
                <w:szCs w:val="18"/>
              </w:rPr>
              <w:t>Общий итог</w:t>
            </w:r>
          </w:p>
        </w:tc>
        <w:tc>
          <w:tcPr>
            <w:tcW w:w="891" w:type="dxa"/>
            <w:tcBorders>
              <w:top w:val="nil"/>
              <w:left w:val="nil"/>
              <w:bottom w:val="single" w:sz="4" w:space="0" w:color="auto"/>
              <w:right w:val="single" w:sz="4" w:space="0" w:color="auto"/>
            </w:tcBorders>
            <w:shd w:val="clear" w:color="auto" w:fill="auto"/>
            <w:vAlign w:val="center"/>
            <w:hideMark/>
          </w:tcPr>
          <w:p w14:paraId="14F2937B" w14:textId="3D915460" w:rsidR="004C2445" w:rsidRPr="007C27B9" w:rsidRDefault="004C2445" w:rsidP="004C2445">
            <w:pPr>
              <w:jc w:val="center"/>
              <w:rPr>
                <w:rFonts w:eastAsia="Times New Roman"/>
                <w:b/>
                <w:bCs/>
                <w:color w:val="000000"/>
                <w:sz w:val="18"/>
                <w:szCs w:val="18"/>
              </w:rPr>
            </w:pPr>
            <w:r>
              <w:rPr>
                <w:b/>
                <w:bCs/>
                <w:color w:val="000000"/>
                <w:sz w:val="18"/>
                <w:szCs w:val="18"/>
              </w:rPr>
              <w:t>583514,2</w:t>
            </w:r>
          </w:p>
        </w:tc>
        <w:tc>
          <w:tcPr>
            <w:tcW w:w="891" w:type="dxa"/>
            <w:tcBorders>
              <w:top w:val="nil"/>
              <w:left w:val="nil"/>
              <w:bottom w:val="single" w:sz="4" w:space="0" w:color="auto"/>
              <w:right w:val="single" w:sz="4" w:space="0" w:color="auto"/>
            </w:tcBorders>
            <w:shd w:val="clear" w:color="auto" w:fill="auto"/>
            <w:vAlign w:val="center"/>
            <w:hideMark/>
          </w:tcPr>
          <w:p w14:paraId="391085B7" w14:textId="4D72D9E2" w:rsidR="004C2445" w:rsidRPr="007C27B9" w:rsidRDefault="004C2445" w:rsidP="004C2445">
            <w:pPr>
              <w:jc w:val="center"/>
              <w:rPr>
                <w:rFonts w:eastAsia="Times New Roman"/>
                <w:b/>
                <w:bCs/>
                <w:color w:val="000000"/>
                <w:sz w:val="18"/>
                <w:szCs w:val="18"/>
              </w:rPr>
            </w:pPr>
            <w:r>
              <w:rPr>
                <w:b/>
                <w:bCs/>
                <w:color w:val="000000"/>
                <w:sz w:val="18"/>
                <w:szCs w:val="18"/>
              </w:rPr>
              <w:t>588611,7</w:t>
            </w:r>
          </w:p>
        </w:tc>
        <w:tc>
          <w:tcPr>
            <w:tcW w:w="891" w:type="dxa"/>
            <w:tcBorders>
              <w:top w:val="nil"/>
              <w:left w:val="nil"/>
              <w:bottom w:val="single" w:sz="4" w:space="0" w:color="auto"/>
              <w:right w:val="single" w:sz="4" w:space="0" w:color="auto"/>
            </w:tcBorders>
            <w:shd w:val="clear" w:color="auto" w:fill="auto"/>
            <w:vAlign w:val="center"/>
            <w:hideMark/>
          </w:tcPr>
          <w:p w14:paraId="49E68184" w14:textId="6D414DDD" w:rsidR="004C2445" w:rsidRPr="007C27B9" w:rsidRDefault="004C2445" w:rsidP="004C2445">
            <w:pPr>
              <w:jc w:val="center"/>
              <w:rPr>
                <w:rFonts w:eastAsia="Times New Roman"/>
                <w:b/>
                <w:bCs/>
                <w:color w:val="000000"/>
                <w:sz w:val="18"/>
                <w:szCs w:val="18"/>
              </w:rPr>
            </w:pPr>
            <w:r>
              <w:rPr>
                <w:b/>
                <w:bCs/>
                <w:color w:val="000000"/>
                <w:sz w:val="18"/>
                <w:szCs w:val="18"/>
              </w:rPr>
              <w:t>588961,1</w:t>
            </w:r>
          </w:p>
        </w:tc>
        <w:tc>
          <w:tcPr>
            <w:tcW w:w="891" w:type="dxa"/>
            <w:tcBorders>
              <w:top w:val="nil"/>
              <w:left w:val="nil"/>
              <w:bottom w:val="single" w:sz="4" w:space="0" w:color="auto"/>
              <w:right w:val="single" w:sz="4" w:space="0" w:color="auto"/>
            </w:tcBorders>
            <w:shd w:val="clear" w:color="auto" w:fill="auto"/>
            <w:vAlign w:val="center"/>
            <w:hideMark/>
          </w:tcPr>
          <w:p w14:paraId="2B037C19" w14:textId="422B6256" w:rsidR="004C2445" w:rsidRPr="007C27B9" w:rsidRDefault="004C2445" w:rsidP="004C2445">
            <w:pPr>
              <w:jc w:val="center"/>
              <w:rPr>
                <w:rFonts w:eastAsia="Times New Roman"/>
                <w:b/>
                <w:bCs/>
                <w:color w:val="000000"/>
                <w:sz w:val="18"/>
                <w:szCs w:val="18"/>
              </w:rPr>
            </w:pPr>
            <w:r>
              <w:rPr>
                <w:b/>
                <w:bCs/>
                <w:color w:val="000000"/>
                <w:sz w:val="18"/>
                <w:szCs w:val="18"/>
              </w:rPr>
              <w:t>589300,1</w:t>
            </w:r>
          </w:p>
        </w:tc>
        <w:tc>
          <w:tcPr>
            <w:tcW w:w="891" w:type="dxa"/>
            <w:tcBorders>
              <w:top w:val="nil"/>
              <w:left w:val="nil"/>
              <w:bottom w:val="single" w:sz="4" w:space="0" w:color="auto"/>
              <w:right w:val="single" w:sz="4" w:space="0" w:color="auto"/>
            </w:tcBorders>
            <w:shd w:val="clear" w:color="auto" w:fill="auto"/>
            <w:vAlign w:val="center"/>
            <w:hideMark/>
          </w:tcPr>
          <w:p w14:paraId="3FBC8813" w14:textId="5DB69FC0" w:rsidR="004C2445" w:rsidRPr="007C27B9" w:rsidRDefault="004C2445" w:rsidP="004C2445">
            <w:pPr>
              <w:jc w:val="center"/>
              <w:rPr>
                <w:rFonts w:eastAsia="Times New Roman"/>
                <w:b/>
                <w:bCs/>
                <w:color w:val="000000"/>
                <w:sz w:val="18"/>
                <w:szCs w:val="18"/>
              </w:rPr>
            </w:pPr>
            <w:r>
              <w:rPr>
                <w:b/>
                <w:bCs/>
                <w:color w:val="000000"/>
                <w:sz w:val="18"/>
                <w:szCs w:val="18"/>
              </w:rPr>
              <w:t>589627,2</w:t>
            </w:r>
          </w:p>
        </w:tc>
        <w:tc>
          <w:tcPr>
            <w:tcW w:w="891" w:type="dxa"/>
            <w:tcBorders>
              <w:top w:val="nil"/>
              <w:left w:val="nil"/>
              <w:bottom w:val="single" w:sz="4" w:space="0" w:color="auto"/>
              <w:right w:val="single" w:sz="4" w:space="0" w:color="auto"/>
            </w:tcBorders>
            <w:shd w:val="clear" w:color="auto" w:fill="auto"/>
            <w:vAlign w:val="center"/>
            <w:hideMark/>
          </w:tcPr>
          <w:p w14:paraId="3EBD1532" w14:textId="308DC1ED" w:rsidR="004C2445" w:rsidRPr="007C27B9" w:rsidRDefault="004C2445" w:rsidP="004C2445">
            <w:pPr>
              <w:jc w:val="center"/>
              <w:rPr>
                <w:rFonts w:eastAsia="Times New Roman"/>
                <w:b/>
                <w:bCs/>
                <w:color w:val="000000"/>
                <w:sz w:val="18"/>
                <w:szCs w:val="18"/>
              </w:rPr>
            </w:pPr>
            <w:r>
              <w:rPr>
                <w:b/>
                <w:bCs/>
                <w:color w:val="000000"/>
                <w:sz w:val="18"/>
                <w:szCs w:val="18"/>
              </w:rPr>
              <w:t>589942,4</w:t>
            </w:r>
          </w:p>
        </w:tc>
        <w:tc>
          <w:tcPr>
            <w:tcW w:w="891" w:type="dxa"/>
            <w:tcBorders>
              <w:top w:val="nil"/>
              <w:left w:val="nil"/>
              <w:bottom w:val="single" w:sz="4" w:space="0" w:color="auto"/>
              <w:right w:val="single" w:sz="4" w:space="0" w:color="auto"/>
            </w:tcBorders>
            <w:shd w:val="clear" w:color="auto" w:fill="auto"/>
            <w:vAlign w:val="center"/>
            <w:hideMark/>
          </w:tcPr>
          <w:p w14:paraId="76E30643" w14:textId="6AA2D12D" w:rsidR="004C2445" w:rsidRPr="007C27B9" w:rsidRDefault="004C2445" w:rsidP="004C2445">
            <w:pPr>
              <w:jc w:val="center"/>
              <w:rPr>
                <w:rFonts w:eastAsia="Times New Roman"/>
                <w:b/>
                <w:bCs/>
                <w:color w:val="000000"/>
                <w:sz w:val="18"/>
                <w:szCs w:val="18"/>
              </w:rPr>
            </w:pPr>
            <w:r>
              <w:rPr>
                <w:b/>
                <w:bCs/>
                <w:color w:val="000000"/>
                <w:sz w:val="18"/>
                <w:szCs w:val="18"/>
              </w:rPr>
              <w:t>590247,0</w:t>
            </w:r>
          </w:p>
        </w:tc>
        <w:tc>
          <w:tcPr>
            <w:tcW w:w="891" w:type="dxa"/>
            <w:tcBorders>
              <w:top w:val="nil"/>
              <w:left w:val="nil"/>
              <w:bottom w:val="single" w:sz="4" w:space="0" w:color="auto"/>
              <w:right w:val="single" w:sz="4" w:space="0" w:color="auto"/>
            </w:tcBorders>
            <w:shd w:val="clear" w:color="auto" w:fill="auto"/>
            <w:vAlign w:val="center"/>
            <w:hideMark/>
          </w:tcPr>
          <w:p w14:paraId="7E743624" w14:textId="37808D20" w:rsidR="004C2445" w:rsidRPr="007C27B9" w:rsidRDefault="004C2445" w:rsidP="004C2445">
            <w:pPr>
              <w:jc w:val="center"/>
              <w:rPr>
                <w:rFonts w:eastAsia="Times New Roman"/>
                <w:b/>
                <w:bCs/>
                <w:color w:val="000000"/>
                <w:sz w:val="18"/>
                <w:szCs w:val="18"/>
              </w:rPr>
            </w:pPr>
            <w:r>
              <w:rPr>
                <w:b/>
                <w:bCs/>
                <w:color w:val="000000"/>
                <w:sz w:val="18"/>
                <w:szCs w:val="18"/>
              </w:rPr>
              <w:t>590539,7</w:t>
            </w:r>
          </w:p>
        </w:tc>
        <w:tc>
          <w:tcPr>
            <w:tcW w:w="891" w:type="dxa"/>
            <w:tcBorders>
              <w:top w:val="nil"/>
              <w:left w:val="nil"/>
              <w:bottom w:val="single" w:sz="4" w:space="0" w:color="auto"/>
              <w:right w:val="single" w:sz="4" w:space="0" w:color="auto"/>
            </w:tcBorders>
            <w:shd w:val="clear" w:color="auto" w:fill="auto"/>
            <w:vAlign w:val="center"/>
            <w:hideMark/>
          </w:tcPr>
          <w:p w14:paraId="4B4E0262" w14:textId="3F21577E" w:rsidR="004C2445" w:rsidRPr="007C27B9" w:rsidRDefault="004C2445" w:rsidP="004C2445">
            <w:pPr>
              <w:jc w:val="center"/>
              <w:rPr>
                <w:rFonts w:eastAsia="Times New Roman"/>
                <w:b/>
                <w:bCs/>
                <w:color w:val="000000"/>
                <w:sz w:val="18"/>
                <w:szCs w:val="18"/>
              </w:rPr>
            </w:pPr>
            <w:r>
              <w:rPr>
                <w:b/>
                <w:bCs/>
                <w:color w:val="000000"/>
                <w:sz w:val="18"/>
                <w:szCs w:val="18"/>
              </w:rPr>
              <w:t>590819,4</w:t>
            </w:r>
          </w:p>
        </w:tc>
        <w:tc>
          <w:tcPr>
            <w:tcW w:w="891" w:type="dxa"/>
            <w:tcBorders>
              <w:top w:val="nil"/>
              <w:left w:val="nil"/>
              <w:bottom w:val="single" w:sz="4" w:space="0" w:color="auto"/>
              <w:right w:val="single" w:sz="4" w:space="0" w:color="auto"/>
            </w:tcBorders>
            <w:shd w:val="clear" w:color="auto" w:fill="auto"/>
            <w:vAlign w:val="center"/>
            <w:hideMark/>
          </w:tcPr>
          <w:p w14:paraId="0ABE3475" w14:textId="3F9C9BD3" w:rsidR="004C2445" w:rsidRPr="007C27B9" w:rsidRDefault="004C2445" w:rsidP="004C2445">
            <w:pPr>
              <w:jc w:val="center"/>
              <w:rPr>
                <w:rFonts w:eastAsia="Times New Roman"/>
                <w:b/>
                <w:bCs/>
                <w:color w:val="000000"/>
                <w:sz w:val="18"/>
                <w:szCs w:val="18"/>
              </w:rPr>
            </w:pPr>
            <w:r>
              <w:rPr>
                <w:b/>
                <w:bCs/>
                <w:color w:val="000000"/>
                <w:sz w:val="18"/>
                <w:szCs w:val="18"/>
              </w:rPr>
              <w:t>591088,5</w:t>
            </w:r>
          </w:p>
        </w:tc>
        <w:tc>
          <w:tcPr>
            <w:tcW w:w="891" w:type="dxa"/>
            <w:tcBorders>
              <w:top w:val="nil"/>
              <w:left w:val="nil"/>
              <w:bottom w:val="single" w:sz="4" w:space="0" w:color="auto"/>
              <w:right w:val="single" w:sz="4" w:space="0" w:color="auto"/>
            </w:tcBorders>
            <w:shd w:val="clear" w:color="auto" w:fill="auto"/>
            <w:vAlign w:val="center"/>
            <w:hideMark/>
          </w:tcPr>
          <w:p w14:paraId="3DEF3197" w14:textId="48738A58" w:rsidR="004C2445" w:rsidRPr="007C27B9" w:rsidRDefault="004C2445" w:rsidP="004C2445">
            <w:pPr>
              <w:jc w:val="center"/>
              <w:rPr>
                <w:rFonts w:eastAsia="Times New Roman"/>
                <w:b/>
                <w:bCs/>
                <w:color w:val="000000"/>
                <w:sz w:val="18"/>
                <w:szCs w:val="18"/>
              </w:rPr>
            </w:pPr>
            <w:r>
              <w:rPr>
                <w:b/>
                <w:bCs/>
                <w:color w:val="000000"/>
                <w:sz w:val="18"/>
                <w:szCs w:val="18"/>
              </w:rPr>
              <w:t>591344,5</w:t>
            </w:r>
          </w:p>
        </w:tc>
        <w:tc>
          <w:tcPr>
            <w:tcW w:w="891" w:type="dxa"/>
            <w:tcBorders>
              <w:top w:val="nil"/>
              <w:left w:val="nil"/>
              <w:bottom w:val="single" w:sz="4" w:space="0" w:color="auto"/>
              <w:right w:val="single" w:sz="4" w:space="0" w:color="auto"/>
            </w:tcBorders>
            <w:shd w:val="clear" w:color="auto" w:fill="auto"/>
            <w:vAlign w:val="center"/>
            <w:hideMark/>
          </w:tcPr>
          <w:p w14:paraId="1C4E3377" w14:textId="75D87E25" w:rsidR="004C2445" w:rsidRPr="007C27B9" w:rsidRDefault="004C2445" w:rsidP="004C2445">
            <w:pPr>
              <w:jc w:val="center"/>
              <w:rPr>
                <w:rFonts w:eastAsia="Times New Roman"/>
                <w:b/>
                <w:bCs/>
                <w:color w:val="000000"/>
                <w:sz w:val="18"/>
                <w:szCs w:val="18"/>
              </w:rPr>
            </w:pPr>
            <w:r>
              <w:rPr>
                <w:b/>
                <w:bCs/>
                <w:color w:val="000000"/>
                <w:sz w:val="18"/>
                <w:szCs w:val="18"/>
              </w:rPr>
              <w:t>591589,8</w:t>
            </w:r>
          </w:p>
        </w:tc>
      </w:tr>
    </w:tbl>
    <w:p w14:paraId="647FFAEB" w14:textId="77777777" w:rsidR="00C01C0D" w:rsidRDefault="00C01C0D" w:rsidP="008F6F54">
      <w:pPr>
        <w:rPr>
          <w:rStyle w:val="blk"/>
        </w:rPr>
      </w:pPr>
    </w:p>
    <w:p w14:paraId="474435BD" w14:textId="55730111" w:rsidR="00DA6F83" w:rsidRDefault="00D30720" w:rsidP="00D30720">
      <w:pPr>
        <w:jc w:val="right"/>
      </w:pPr>
      <w:bookmarkStart w:id="79" w:name="_Toc461437670"/>
      <w:r w:rsidRPr="008F6F54">
        <w:t xml:space="preserve">Таблица </w:t>
      </w:r>
      <w:r>
        <w:t>12</w:t>
      </w:r>
      <w:r w:rsidRPr="008F6F54">
        <w:t>.</w:t>
      </w:r>
      <w:r>
        <w:t>2.</w:t>
      </w:r>
      <w:r w:rsidRPr="008F6F54">
        <w:t xml:space="preserve"> Прогноз образования ТКО на территории </w:t>
      </w:r>
      <w:r w:rsidR="00A14AF5">
        <w:t>Пензенской</w:t>
      </w:r>
      <w:r w:rsidRPr="008F6F54">
        <w:t xml:space="preserve"> области</w:t>
      </w:r>
      <w:r>
        <w:t xml:space="preserve"> (</w:t>
      </w:r>
      <w:proofErr w:type="spellStart"/>
      <w:r>
        <w:t>куб.м</w:t>
      </w:r>
      <w:proofErr w:type="spellEnd"/>
      <w:r>
        <w:t>.)</w:t>
      </w:r>
    </w:p>
    <w:tbl>
      <w:tblPr>
        <w:tblW w:w="15407" w:type="dxa"/>
        <w:tblLook w:val="04A0" w:firstRow="1" w:lastRow="0" w:firstColumn="1" w:lastColumn="0" w:noHBand="0" w:noVBand="1"/>
      </w:tblPr>
      <w:tblGrid>
        <w:gridCol w:w="5240"/>
        <w:gridCol w:w="846"/>
        <w:gridCol w:w="861"/>
        <w:gridCol w:w="846"/>
        <w:gridCol w:w="846"/>
        <w:gridCol w:w="846"/>
        <w:gridCol w:w="846"/>
        <w:gridCol w:w="846"/>
        <w:gridCol w:w="846"/>
        <w:gridCol w:w="846"/>
        <w:gridCol w:w="846"/>
        <w:gridCol w:w="846"/>
        <w:gridCol w:w="846"/>
      </w:tblGrid>
      <w:tr w:rsidR="00FD5804" w:rsidRPr="00FD5804" w14:paraId="6A1F83EA" w14:textId="77777777" w:rsidTr="00FD5804">
        <w:trPr>
          <w:trHeight w:val="20"/>
          <w:tblHeader/>
        </w:trPr>
        <w:tc>
          <w:tcPr>
            <w:tcW w:w="5240" w:type="dxa"/>
            <w:tcBorders>
              <w:top w:val="single" w:sz="4" w:space="0" w:color="auto"/>
              <w:left w:val="single" w:sz="4" w:space="0" w:color="auto"/>
              <w:bottom w:val="single" w:sz="4" w:space="0" w:color="auto"/>
              <w:right w:val="nil"/>
            </w:tcBorders>
            <w:shd w:val="clear" w:color="auto" w:fill="auto"/>
            <w:vAlign w:val="center"/>
            <w:hideMark/>
          </w:tcPr>
          <w:p w14:paraId="468F87B4"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Год</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55CBCD"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2019</w:t>
            </w:r>
          </w:p>
        </w:tc>
        <w:tc>
          <w:tcPr>
            <w:tcW w:w="861" w:type="dxa"/>
            <w:tcBorders>
              <w:top w:val="single" w:sz="4" w:space="0" w:color="auto"/>
              <w:left w:val="nil"/>
              <w:bottom w:val="single" w:sz="4" w:space="0" w:color="auto"/>
              <w:right w:val="single" w:sz="4" w:space="0" w:color="auto"/>
            </w:tcBorders>
            <w:shd w:val="clear" w:color="auto" w:fill="auto"/>
            <w:vAlign w:val="center"/>
            <w:hideMark/>
          </w:tcPr>
          <w:p w14:paraId="75782EEB"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2020</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1EACD719"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2021</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67C498F2"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2022</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7C2C64F6"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2023</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4E2A2488"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2024</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41C8564A"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2025</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3DA32967"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2026</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37782A10"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2027</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17F272E5"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2028</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4B2E6ED1"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2029</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4F5E2789" w14:textId="77777777" w:rsidR="00FD5804" w:rsidRPr="00FD5804" w:rsidRDefault="00FD5804" w:rsidP="00FD5804">
            <w:pPr>
              <w:jc w:val="center"/>
              <w:rPr>
                <w:rFonts w:eastAsia="Times New Roman"/>
                <w:b/>
                <w:bCs/>
                <w:color w:val="000000"/>
                <w:sz w:val="18"/>
                <w:szCs w:val="18"/>
              </w:rPr>
            </w:pPr>
            <w:r w:rsidRPr="00FD5804">
              <w:rPr>
                <w:rFonts w:eastAsia="Times New Roman"/>
                <w:b/>
                <w:bCs/>
                <w:color w:val="000000"/>
                <w:sz w:val="18"/>
                <w:szCs w:val="16"/>
              </w:rPr>
              <w:t>2030</w:t>
            </w:r>
          </w:p>
        </w:tc>
      </w:tr>
      <w:tr w:rsidR="00FD5804" w:rsidRPr="00FD5804" w14:paraId="3383E920"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56149D58" w14:textId="77777777" w:rsidR="00FD5804" w:rsidRPr="00FD5804" w:rsidRDefault="00FD5804" w:rsidP="00FD5804">
            <w:pPr>
              <w:jc w:val="center"/>
              <w:rPr>
                <w:rFonts w:eastAsia="Times New Roman"/>
                <w:color w:val="000000"/>
                <w:sz w:val="16"/>
                <w:szCs w:val="16"/>
              </w:rPr>
            </w:pPr>
            <w:r w:rsidRPr="00FD5804">
              <w:rPr>
                <w:rFonts w:eastAsia="Times New Roman"/>
                <w:color w:val="000000"/>
                <w:sz w:val="16"/>
                <w:szCs w:val="16"/>
              </w:rPr>
              <w:t>Прогноз численности населения, тысяч человек</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6FE5240A"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1318,1</w:t>
            </w:r>
          </w:p>
        </w:tc>
        <w:tc>
          <w:tcPr>
            <w:tcW w:w="861" w:type="dxa"/>
            <w:tcBorders>
              <w:top w:val="nil"/>
              <w:left w:val="nil"/>
              <w:bottom w:val="single" w:sz="4" w:space="0" w:color="auto"/>
              <w:right w:val="single" w:sz="4" w:space="0" w:color="auto"/>
            </w:tcBorders>
            <w:shd w:val="clear" w:color="auto" w:fill="auto"/>
            <w:vAlign w:val="center"/>
            <w:hideMark/>
          </w:tcPr>
          <w:p w14:paraId="44A48320"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1323</w:t>
            </w:r>
          </w:p>
        </w:tc>
        <w:tc>
          <w:tcPr>
            <w:tcW w:w="846" w:type="dxa"/>
            <w:tcBorders>
              <w:top w:val="nil"/>
              <w:left w:val="nil"/>
              <w:bottom w:val="single" w:sz="4" w:space="0" w:color="auto"/>
              <w:right w:val="single" w:sz="4" w:space="0" w:color="auto"/>
            </w:tcBorders>
            <w:shd w:val="clear" w:color="auto" w:fill="auto"/>
            <w:vAlign w:val="center"/>
            <w:hideMark/>
          </w:tcPr>
          <w:p w14:paraId="76474740"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1317,2</w:t>
            </w:r>
          </w:p>
        </w:tc>
        <w:tc>
          <w:tcPr>
            <w:tcW w:w="846" w:type="dxa"/>
            <w:tcBorders>
              <w:top w:val="nil"/>
              <w:left w:val="nil"/>
              <w:bottom w:val="single" w:sz="4" w:space="0" w:color="auto"/>
              <w:right w:val="single" w:sz="4" w:space="0" w:color="auto"/>
            </w:tcBorders>
            <w:shd w:val="clear" w:color="auto" w:fill="auto"/>
            <w:vAlign w:val="center"/>
            <w:hideMark/>
          </w:tcPr>
          <w:p w14:paraId="27856048"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1311,4</w:t>
            </w:r>
          </w:p>
        </w:tc>
        <w:tc>
          <w:tcPr>
            <w:tcW w:w="846" w:type="dxa"/>
            <w:tcBorders>
              <w:top w:val="nil"/>
              <w:left w:val="nil"/>
              <w:bottom w:val="single" w:sz="4" w:space="0" w:color="auto"/>
              <w:right w:val="single" w:sz="4" w:space="0" w:color="auto"/>
            </w:tcBorders>
            <w:shd w:val="clear" w:color="auto" w:fill="auto"/>
            <w:vAlign w:val="center"/>
            <w:hideMark/>
          </w:tcPr>
          <w:p w14:paraId="42CB71B7"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1305,6</w:t>
            </w:r>
          </w:p>
        </w:tc>
        <w:tc>
          <w:tcPr>
            <w:tcW w:w="846" w:type="dxa"/>
            <w:tcBorders>
              <w:top w:val="nil"/>
              <w:left w:val="nil"/>
              <w:bottom w:val="single" w:sz="4" w:space="0" w:color="auto"/>
              <w:right w:val="single" w:sz="4" w:space="0" w:color="auto"/>
            </w:tcBorders>
            <w:shd w:val="clear" w:color="auto" w:fill="auto"/>
            <w:vAlign w:val="center"/>
            <w:hideMark/>
          </w:tcPr>
          <w:p w14:paraId="11D63EDE"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1299,8</w:t>
            </w:r>
          </w:p>
        </w:tc>
        <w:tc>
          <w:tcPr>
            <w:tcW w:w="846" w:type="dxa"/>
            <w:tcBorders>
              <w:top w:val="nil"/>
              <w:left w:val="nil"/>
              <w:bottom w:val="single" w:sz="4" w:space="0" w:color="auto"/>
              <w:right w:val="single" w:sz="4" w:space="0" w:color="auto"/>
            </w:tcBorders>
            <w:shd w:val="clear" w:color="auto" w:fill="auto"/>
            <w:vAlign w:val="center"/>
            <w:hideMark/>
          </w:tcPr>
          <w:p w14:paraId="633685C4"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1294</w:t>
            </w:r>
          </w:p>
        </w:tc>
        <w:tc>
          <w:tcPr>
            <w:tcW w:w="846" w:type="dxa"/>
            <w:tcBorders>
              <w:top w:val="nil"/>
              <w:left w:val="nil"/>
              <w:bottom w:val="single" w:sz="4" w:space="0" w:color="auto"/>
              <w:right w:val="single" w:sz="4" w:space="0" w:color="auto"/>
            </w:tcBorders>
            <w:shd w:val="clear" w:color="auto" w:fill="auto"/>
            <w:vAlign w:val="center"/>
            <w:hideMark/>
          </w:tcPr>
          <w:p w14:paraId="3DB6961B"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1288,2</w:t>
            </w:r>
          </w:p>
        </w:tc>
        <w:tc>
          <w:tcPr>
            <w:tcW w:w="846" w:type="dxa"/>
            <w:tcBorders>
              <w:top w:val="nil"/>
              <w:left w:val="nil"/>
              <w:bottom w:val="single" w:sz="4" w:space="0" w:color="auto"/>
              <w:right w:val="single" w:sz="4" w:space="0" w:color="auto"/>
            </w:tcBorders>
            <w:shd w:val="clear" w:color="auto" w:fill="auto"/>
            <w:vAlign w:val="center"/>
            <w:hideMark/>
          </w:tcPr>
          <w:p w14:paraId="20A964D9"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1282,4</w:t>
            </w:r>
          </w:p>
        </w:tc>
        <w:tc>
          <w:tcPr>
            <w:tcW w:w="846" w:type="dxa"/>
            <w:tcBorders>
              <w:top w:val="nil"/>
              <w:left w:val="nil"/>
              <w:bottom w:val="single" w:sz="4" w:space="0" w:color="auto"/>
              <w:right w:val="single" w:sz="4" w:space="0" w:color="auto"/>
            </w:tcBorders>
            <w:shd w:val="clear" w:color="auto" w:fill="auto"/>
            <w:vAlign w:val="center"/>
            <w:hideMark/>
          </w:tcPr>
          <w:p w14:paraId="1D8EA6E9"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1276,6</w:t>
            </w:r>
          </w:p>
        </w:tc>
        <w:tc>
          <w:tcPr>
            <w:tcW w:w="846" w:type="dxa"/>
            <w:tcBorders>
              <w:top w:val="nil"/>
              <w:left w:val="nil"/>
              <w:bottom w:val="single" w:sz="4" w:space="0" w:color="auto"/>
              <w:right w:val="single" w:sz="4" w:space="0" w:color="auto"/>
            </w:tcBorders>
            <w:shd w:val="clear" w:color="auto" w:fill="auto"/>
            <w:vAlign w:val="center"/>
            <w:hideMark/>
          </w:tcPr>
          <w:p w14:paraId="04A5F677"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1270,8</w:t>
            </w:r>
          </w:p>
        </w:tc>
        <w:tc>
          <w:tcPr>
            <w:tcW w:w="846" w:type="dxa"/>
            <w:tcBorders>
              <w:top w:val="nil"/>
              <w:left w:val="nil"/>
              <w:bottom w:val="single" w:sz="4" w:space="0" w:color="auto"/>
              <w:right w:val="single" w:sz="4" w:space="0" w:color="auto"/>
            </w:tcBorders>
            <w:shd w:val="clear" w:color="auto" w:fill="auto"/>
            <w:vAlign w:val="center"/>
            <w:hideMark/>
          </w:tcPr>
          <w:p w14:paraId="6DECE116"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1265</w:t>
            </w:r>
          </w:p>
        </w:tc>
      </w:tr>
      <w:tr w:rsidR="004C2445" w:rsidRPr="00FD5804" w14:paraId="629189F2" w14:textId="77777777" w:rsidTr="004C2445">
        <w:trPr>
          <w:trHeight w:val="20"/>
        </w:trPr>
        <w:tc>
          <w:tcPr>
            <w:tcW w:w="5240" w:type="dxa"/>
            <w:tcBorders>
              <w:top w:val="nil"/>
              <w:left w:val="single" w:sz="4" w:space="0" w:color="auto"/>
              <w:bottom w:val="single" w:sz="4" w:space="0" w:color="auto"/>
              <w:right w:val="nil"/>
            </w:tcBorders>
            <w:shd w:val="clear" w:color="auto" w:fill="auto"/>
            <w:vAlign w:val="center"/>
            <w:hideMark/>
          </w:tcPr>
          <w:p w14:paraId="66934C43" w14:textId="77777777" w:rsidR="004C2445" w:rsidRPr="00FD5804" w:rsidRDefault="004C2445" w:rsidP="004C2445">
            <w:pPr>
              <w:jc w:val="center"/>
              <w:rPr>
                <w:rFonts w:eastAsia="Times New Roman"/>
                <w:color w:val="000000"/>
                <w:sz w:val="16"/>
                <w:szCs w:val="16"/>
              </w:rPr>
            </w:pPr>
            <w:r w:rsidRPr="00FD5804">
              <w:rPr>
                <w:rFonts w:eastAsia="Times New Roman"/>
                <w:color w:val="000000"/>
                <w:sz w:val="16"/>
                <w:szCs w:val="16"/>
              </w:rPr>
              <w:t>Индекс изменения нормы накопления ТКО (Справочник ТБО, Мирный А.Н., Москва, 2001), в % к предыдущему году</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3BE185CD" w14:textId="77777777" w:rsidR="004C2445" w:rsidRPr="00FD5804" w:rsidRDefault="004C2445" w:rsidP="004C2445">
            <w:pPr>
              <w:jc w:val="center"/>
              <w:rPr>
                <w:rFonts w:eastAsia="Times New Roman"/>
                <w:color w:val="000000"/>
                <w:sz w:val="18"/>
                <w:szCs w:val="18"/>
              </w:rPr>
            </w:pPr>
            <w:r w:rsidRPr="00FD5804">
              <w:rPr>
                <w:rFonts w:eastAsia="Times New Roman"/>
                <w:color w:val="000000"/>
                <w:sz w:val="18"/>
                <w:szCs w:val="18"/>
              </w:rPr>
              <w:t>факт</w:t>
            </w:r>
          </w:p>
        </w:tc>
        <w:tc>
          <w:tcPr>
            <w:tcW w:w="861" w:type="dxa"/>
            <w:tcBorders>
              <w:top w:val="nil"/>
              <w:left w:val="nil"/>
              <w:bottom w:val="single" w:sz="4" w:space="0" w:color="auto"/>
              <w:right w:val="single" w:sz="4" w:space="0" w:color="auto"/>
            </w:tcBorders>
            <w:shd w:val="clear" w:color="auto" w:fill="auto"/>
            <w:vAlign w:val="center"/>
            <w:hideMark/>
          </w:tcPr>
          <w:p w14:paraId="55D6CCAF" w14:textId="0D6C4C67" w:rsidR="004C2445" w:rsidRPr="00FD5804" w:rsidRDefault="004C2445" w:rsidP="004C2445">
            <w:pPr>
              <w:jc w:val="center"/>
              <w:rPr>
                <w:rFonts w:eastAsia="Times New Roman"/>
                <w:color w:val="000000"/>
                <w:sz w:val="18"/>
                <w:szCs w:val="18"/>
              </w:rPr>
            </w:pPr>
            <w:r w:rsidRPr="00FD5804">
              <w:rPr>
                <w:rFonts w:eastAsia="Times New Roman"/>
                <w:color w:val="000000"/>
                <w:sz w:val="18"/>
                <w:szCs w:val="18"/>
              </w:rPr>
              <w:t>0,5%</w:t>
            </w:r>
          </w:p>
        </w:tc>
        <w:tc>
          <w:tcPr>
            <w:tcW w:w="846" w:type="dxa"/>
            <w:tcBorders>
              <w:top w:val="nil"/>
              <w:left w:val="nil"/>
              <w:bottom w:val="single" w:sz="4" w:space="0" w:color="auto"/>
              <w:right w:val="single" w:sz="4" w:space="0" w:color="auto"/>
            </w:tcBorders>
            <w:shd w:val="clear" w:color="auto" w:fill="auto"/>
            <w:vAlign w:val="center"/>
            <w:hideMark/>
          </w:tcPr>
          <w:p w14:paraId="2C772CCB" w14:textId="2157C86F" w:rsidR="004C2445" w:rsidRPr="00FD5804" w:rsidRDefault="004C2445" w:rsidP="004C2445">
            <w:pPr>
              <w:jc w:val="center"/>
              <w:rPr>
                <w:rFonts w:eastAsia="Times New Roman"/>
                <w:color w:val="000000"/>
                <w:sz w:val="18"/>
                <w:szCs w:val="18"/>
              </w:rPr>
            </w:pPr>
            <w:r w:rsidRPr="000D7468">
              <w:rPr>
                <w:rFonts w:eastAsia="Times New Roman"/>
                <w:color w:val="000000"/>
                <w:sz w:val="18"/>
                <w:szCs w:val="18"/>
              </w:rPr>
              <w:t>0,5%</w:t>
            </w:r>
          </w:p>
        </w:tc>
        <w:tc>
          <w:tcPr>
            <w:tcW w:w="846" w:type="dxa"/>
            <w:tcBorders>
              <w:top w:val="nil"/>
              <w:left w:val="nil"/>
              <w:bottom w:val="single" w:sz="4" w:space="0" w:color="auto"/>
              <w:right w:val="single" w:sz="4" w:space="0" w:color="auto"/>
            </w:tcBorders>
            <w:shd w:val="clear" w:color="auto" w:fill="auto"/>
            <w:vAlign w:val="center"/>
            <w:hideMark/>
          </w:tcPr>
          <w:p w14:paraId="72FE2BB4" w14:textId="04A66BE8" w:rsidR="004C2445" w:rsidRPr="00FD5804" w:rsidRDefault="004C2445" w:rsidP="004C2445">
            <w:pPr>
              <w:jc w:val="center"/>
              <w:rPr>
                <w:rFonts w:eastAsia="Times New Roman"/>
                <w:color w:val="000000"/>
                <w:sz w:val="18"/>
                <w:szCs w:val="18"/>
              </w:rPr>
            </w:pPr>
            <w:r w:rsidRPr="000D7468">
              <w:rPr>
                <w:rFonts w:eastAsia="Times New Roman"/>
                <w:color w:val="000000"/>
                <w:sz w:val="18"/>
                <w:szCs w:val="18"/>
              </w:rPr>
              <w:t>0,5%</w:t>
            </w:r>
          </w:p>
        </w:tc>
        <w:tc>
          <w:tcPr>
            <w:tcW w:w="846" w:type="dxa"/>
            <w:tcBorders>
              <w:top w:val="nil"/>
              <w:left w:val="nil"/>
              <w:bottom w:val="single" w:sz="4" w:space="0" w:color="auto"/>
              <w:right w:val="single" w:sz="4" w:space="0" w:color="auto"/>
            </w:tcBorders>
            <w:shd w:val="clear" w:color="auto" w:fill="auto"/>
            <w:vAlign w:val="center"/>
            <w:hideMark/>
          </w:tcPr>
          <w:p w14:paraId="1BDF8EEE" w14:textId="5F92E3F5" w:rsidR="004C2445" w:rsidRPr="00FD5804" w:rsidRDefault="004C2445" w:rsidP="004C2445">
            <w:pPr>
              <w:jc w:val="center"/>
              <w:rPr>
                <w:rFonts w:eastAsia="Times New Roman"/>
                <w:color w:val="000000"/>
                <w:sz w:val="18"/>
                <w:szCs w:val="18"/>
              </w:rPr>
            </w:pPr>
            <w:r w:rsidRPr="000D7468">
              <w:rPr>
                <w:rFonts w:eastAsia="Times New Roman"/>
                <w:color w:val="000000"/>
                <w:sz w:val="18"/>
                <w:szCs w:val="18"/>
              </w:rPr>
              <w:t>0,5%</w:t>
            </w:r>
          </w:p>
        </w:tc>
        <w:tc>
          <w:tcPr>
            <w:tcW w:w="846" w:type="dxa"/>
            <w:tcBorders>
              <w:top w:val="nil"/>
              <w:left w:val="nil"/>
              <w:bottom w:val="single" w:sz="4" w:space="0" w:color="auto"/>
              <w:right w:val="single" w:sz="4" w:space="0" w:color="auto"/>
            </w:tcBorders>
            <w:shd w:val="clear" w:color="auto" w:fill="auto"/>
            <w:vAlign w:val="center"/>
            <w:hideMark/>
          </w:tcPr>
          <w:p w14:paraId="6A7B01B9" w14:textId="334E1A8D" w:rsidR="004C2445" w:rsidRPr="00FD5804" w:rsidRDefault="004C2445" w:rsidP="004C2445">
            <w:pPr>
              <w:jc w:val="center"/>
              <w:rPr>
                <w:rFonts w:eastAsia="Times New Roman"/>
                <w:color w:val="000000"/>
                <w:sz w:val="18"/>
                <w:szCs w:val="18"/>
              </w:rPr>
            </w:pPr>
            <w:r w:rsidRPr="000D7468">
              <w:rPr>
                <w:rFonts w:eastAsia="Times New Roman"/>
                <w:color w:val="000000"/>
                <w:sz w:val="18"/>
                <w:szCs w:val="18"/>
              </w:rPr>
              <w:t>0,5%</w:t>
            </w:r>
          </w:p>
        </w:tc>
        <w:tc>
          <w:tcPr>
            <w:tcW w:w="846" w:type="dxa"/>
            <w:tcBorders>
              <w:top w:val="nil"/>
              <w:left w:val="nil"/>
              <w:bottom w:val="single" w:sz="4" w:space="0" w:color="auto"/>
              <w:right w:val="single" w:sz="4" w:space="0" w:color="auto"/>
            </w:tcBorders>
            <w:shd w:val="clear" w:color="auto" w:fill="auto"/>
            <w:vAlign w:val="center"/>
            <w:hideMark/>
          </w:tcPr>
          <w:p w14:paraId="0BFDF811" w14:textId="58B515EA" w:rsidR="004C2445" w:rsidRPr="00FD5804" w:rsidRDefault="004C2445" w:rsidP="004C2445">
            <w:pPr>
              <w:jc w:val="center"/>
              <w:rPr>
                <w:rFonts w:eastAsia="Times New Roman"/>
                <w:color w:val="000000"/>
                <w:sz w:val="18"/>
                <w:szCs w:val="18"/>
              </w:rPr>
            </w:pPr>
            <w:r w:rsidRPr="000D7468">
              <w:rPr>
                <w:rFonts w:eastAsia="Times New Roman"/>
                <w:color w:val="000000"/>
                <w:sz w:val="18"/>
                <w:szCs w:val="18"/>
              </w:rPr>
              <w:t>0,5%</w:t>
            </w:r>
          </w:p>
        </w:tc>
        <w:tc>
          <w:tcPr>
            <w:tcW w:w="846" w:type="dxa"/>
            <w:tcBorders>
              <w:top w:val="nil"/>
              <w:left w:val="nil"/>
              <w:bottom w:val="single" w:sz="4" w:space="0" w:color="auto"/>
              <w:right w:val="single" w:sz="4" w:space="0" w:color="auto"/>
            </w:tcBorders>
            <w:shd w:val="clear" w:color="auto" w:fill="auto"/>
            <w:vAlign w:val="center"/>
            <w:hideMark/>
          </w:tcPr>
          <w:p w14:paraId="29226032" w14:textId="1CDFB466" w:rsidR="004C2445" w:rsidRPr="00FD5804" w:rsidRDefault="004C2445" w:rsidP="004C2445">
            <w:pPr>
              <w:jc w:val="center"/>
              <w:rPr>
                <w:rFonts w:eastAsia="Times New Roman"/>
                <w:color w:val="000000"/>
                <w:sz w:val="18"/>
                <w:szCs w:val="18"/>
              </w:rPr>
            </w:pPr>
            <w:r w:rsidRPr="000D7468">
              <w:rPr>
                <w:rFonts w:eastAsia="Times New Roman"/>
                <w:color w:val="000000"/>
                <w:sz w:val="18"/>
                <w:szCs w:val="18"/>
              </w:rPr>
              <w:t>0,5%</w:t>
            </w:r>
          </w:p>
        </w:tc>
        <w:tc>
          <w:tcPr>
            <w:tcW w:w="846" w:type="dxa"/>
            <w:tcBorders>
              <w:top w:val="nil"/>
              <w:left w:val="nil"/>
              <w:bottom w:val="single" w:sz="4" w:space="0" w:color="auto"/>
              <w:right w:val="single" w:sz="4" w:space="0" w:color="auto"/>
            </w:tcBorders>
            <w:shd w:val="clear" w:color="auto" w:fill="auto"/>
            <w:vAlign w:val="center"/>
            <w:hideMark/>
          </w:tcPr>
          <w:p w14:paraId="26D12499" w14:textId="3E0AB2BF" w:rsidR="004C2445" w:rsidRPr="00FD5804" w:rsidRDefault="004C2445" w:rsidP="004C2445">
            <w:pPr>
              <w:jc w:val="center"/>
              <w:rPr>
                <w:rFonts w:eastAsia="Times New Roman"/>
                <w:color w:val="000000"/>
                <w:sz w:val="18"/>
                <w:szCs w:val="18"/>
              </w:rPr>
            </w:pPr>
            <w:r w:rsidRPr="000D7468">
              <w:rPr>
                <w:rFonts w:eastAsia="Times New Roman"/>
                <w:color w:val="000000"/>
                <w:sz w:val="18"/>
                <w:szCs w:val="18"/>
              </w:rPr>
              <w:t>0,5%</w:t>
            </w:r>
          </w:p>
        </w:tc>
        <w:tc>
          <w:tcPr>
            <w:tcW w:w="846" w:type="dxa"/>
            <w:tcBorders>
              <w:top w:val="nil"/>
              <w:left w:val="nil"/>
              <w:bottom w:val="single" w:sz="4" w:space="0" w:color="auto"/>
              <w:right w:val="single" w:sz="4" w:space="0" w:color="auto"/>
            </w:tcBorders>
            <w:shd w:val="clear" w:color="auto" w:fill="auto"/>
            <w:vAlign w:val="center"/>
            <w:hideMark/>
          </w:tcPr>
          <w:p w14:paraId="4075D188" w14:textId="0BAFB0F4" w:rsidR="004C2445" w:rsidRPr="00FD5804" w:rsidRDefault="004C2445" w:rsidP="004C2445">
            <w:pPr>
              <w:jc w:val="center"/>
              <w:rPr>
                <w:rFonts w:eastAsia="Times New Roman"/>
                <w:color w:val="000000"/>
                <w:sz w:val="18"/>
                <w:szCs w:val="18"/>
              </w:rPr>
            </w:pPr>
            <w:r w:rsidRPr="000D7468">
              <w:rPr>
                <w:rFonts w:eastAsia="Times New Roman"/>
                <w:color w:val="000000"/>
                <w:sz w:val="18"/>
                <w:szCs w:val="18"/>
              </w:rPr>
              <w:t>0,5%</w:t>
            </w:r>
          </w:p>
        </w:tc>
        <w:tc>
          <w:tcPr>
            <w:tcW w:w="846" w:type="dxa"/>
            <w:tcBorders>
              <w:top w:val="nil"/>
              <w:left w:val="nil"/>
              <w:bottom w:val="single" w:sz="4" w:space="0" w:color="auto"/>
              <w:right w:val="single" w:sz="4" w:space="0" w:color="auto"/>
            </w:tcBorders>
            <w:shd w:val="clear" w:color="auto" w:fill="auto"/>
            <w:vAlign w:val="center"/>
            <w:hideMark/>
          </w:tcPr>
          <w:p w14:paraId="02F420FB" w14:textId="7C1E8985" w:rsidR="004C2445" w:rsidRPr="00FD5804" w:rsidRDefault="004C2445" w:rsidP="004C2445">
            <w:pPr>
              <w:jc w:val="center"/>
              <w:rPr>
                <w:rFonts w:eastAsia="Times New Roman"/>
                <w:color w:val="000000"/>
                <w:sz w:val="18"/>
                <w:szCs w:val="18"/>
              </w:rPr>
            </w:pPr>
            <w:r w:rsidRPr="000D7468">
              <w:rPr>
                <w:rFonts w:eastAsia="Times New Roman"/>
                <w:color w:val="000000"/>
                <w:sz w:val="18"/>
                <w:szCs w:val="18"/>
              </w:rPr>
              <w:t>0,5%</w:t>
            </w:r>
          </w:p>
        </w:tc>
        <w:tc>
          <w:tcPr>
            <w:tcW w:w="846" w:type="dxa"/>
            <w:tcBorders>
              <w:top w:val="nil"/>
              <w:left w:val="nil"/>
              <w:bottom w:val="single" w:sz="4" w:space="0" w:color="auto"/>
              <w:right w:val="single" w:sz="4" w:space="0" w:color="auto"/>
            </w:tcBorders>
            <w:shd w:val="clear" w:color="auto" w:fill="auto"/>
            <w:vAlign w:val="center"/>
            <w:hideMark/>
          </w:tcPr>
          <w:p w14:paraId="6AA1F71A" w14:textId="0C08EF6B" w:rsidR="004C2445" w:rsidRPr="00FD5804" w:rsidRDefault="004C2445" w:rsidP="004C2445">
            <w:pPr>
              <w:jc w:val="center"/>
              <w:rPr>
                <w:rFonts w:eastAsia="Times New Roman"/>
                <w:color w:val="000000"/>
                <w:sz w:val="18"/>
                <w:szCs w:val="18"/>
              </w:rPr>
            </w:pPr>
            <w:r w:rsidRPr="000D7468">
              <w:rPr>
                <w:rFonts w:eastAsia="Times New Roman"/>
                <w:color w:val="000000"/>
                <w:sz w:val="18"/>
                <w:szCs w:val="18"/>
              </w:rPr>
              <w:t>0,5%</w:t>
            </w:r>
          </w:p>
        </w:tc>
      </w:tr>
      <w:tr w:rsidR="00FD5804" w:rsidRPr="00FD5804" w14:paraId="7129CADE"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0465F02B" w14:textId="77777777" w:rsidR="00FD5804" w:rsidRPr="00FD5804" w:rsidRDefault="00FD5804" w:rsidP="00FD5804">
            <w:pPr>
              <w:jc w:val="center"/>
              <w:rPr>
                <w:rFonts w:eastAsia="Times New Roman"/>
                <w:color w:val="000000"/>
                <w:sz w:val="16"/>
                <w:szCs w:val="16"/>
              </w:rPr>
            </w:pPr>
            <w:r w:rsidRPr="00FD5804">
              <w:rPr>
                <w:rFonts w:eastAsia="Times New Roman"/>
                <w:color w:val="000000"/>
                <w:sz w:val="16"/>
                <w:szCs w:val="16"/>
              </w:rPr>
              <w:t>Индекс изменения численности населения, в % к предыдущему году</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55BB60A3"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6"/>
              </w:rPr>
              <w:t>факт</w:t>
            </w:r>
          </w:p>
        </w:tc>
        <w:tc>
          <w:tcPr>
            <w:tcW w:w="861" w:type="dxa"/>
            <w:tcBorders>
              <w:top w:val="nil"/>
              <w:left w:val="nil"/>
              <w:bottom w:val="single" w:sz="4" w:space="0" w:color="auto"/>
              <w:right w:val="single" w:sz="4" w:space="0" w:color="auto"/>
            </w:tcBorders>
            <w:shd w:val="clear" w:color="auto" w:fill="auto"/>
            <w:vAlign w:val="center"/>
            <w:hideMark/>
          </w:tcPr>
          <w:p w14:paraId="10771DD7"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100,37%</w:t>
            </w:r>
          </w:p>
        </w:tc>
        <w:tc>
          <w:tcPr>
            <w:tcW w:w="846" w:type="dxa"/>
            <w:tcBorders>
              <w:top w:val="nil"/>
              <w:left w:val="nil"/>
              <w:bottom w:val="single" w:sz="4" w:space="0" w:color="auto"/>
              <w:right w:val="single" w:sz="4" w:space="0" w:color="auto"/>
            </w:tcBorders>
            <w:shd w:val="clear" w:color="auto" w:fill="auto"/>
            <w:vAlign w:val="center"/>
            <w:hideMark/>
          </w:tcPr>
          <w:p w14:paraId="44C085AA"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99,56%</w:t>
            </w:r>
          </w:p>
        </w:tc>
        <w:tc>
          <w:tcPr>
            <w:tcW w:w="846" w:type="dxa"/>
            <w:tcBorders>
              <w:top w:val="nil"/>
              <w:left w:val="nil"/>
              <w:bottom w:val="single" w:sz="4" w:space="0" w:color="auto"/>
              <w:right w:val="single" w:sz="4" w:space="0" w:color="auto"/>
            </w:tcBorders>
            <w:shd w:val="clear" w:color="auto" w:fill="auto"/>
            <w:vAlign w:val="center"/>
            <w:hideMark/>
          </w:tcPr>
          <w:p w14:paraId="28D4AC51"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99,56%</w:t>
            </w:r>
          </w:p>
        </w:tc>
        <w:tc>
          <w:tcPr>
            <w:tcW w:w="846" w:type="dxa"/>
            <w:tcBorders>
              <w:top w:val="nil"/>
              <w:left w:val="nil"/>
              <w:bottom w:val="single" w:sz="4" w:space="0" w:color="auto"/>
              <w:right w:val="single" w:sz="4" w:space="0" w:color="auto"/>
            </w:tcBorders>
            <w:shd w:val="clear" w:color="auto" w:fill="auto"/>
            <w:vAlign w:val="center"/>
            <w:hideMark/>
          </w:tcPr>
          <w:p w14:paraId="01E365F0"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99,56%</w:t>
            </w:r>
          </w:p>
        </w:tc>
        <w:tc>
          <w:tcPr>
            <w:tcW w:w="846" w:type="dxa"/>
            <w:tcBorders>
              <w:top w:val="nil"/>
              <w:left w:val="nil"/>
              <w:bottom w:val="single" w:sz="4" w:space="0" w:color="auto"/>
              <w:right w:val="single" w:sz="4" w:space="0" w:color="auto"/>
            </w:tcBorders>
            <w:shd w:val="clear" w:color="auto" w:fill="auto"/>
            <w:vAlign w:val="center"/>
            <w:hideMark/>
          </w:tcPr>
          <w:p w14:paraId="0BCA58BF"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99,56%</w:t>
            </w:r>
          </w:p>
        </w:tc>
        <w:tc>
          <w:tcPr>
            <w:tcW w:w="846" w:type="dxa"/>
            <w:tcBorders>
              <w:top w:val="nil"/>
              <w:left w:val="nil"/>
              <w:bottom w:val="single" w:sz="4" w:space="0" w:color="auto"/>
              <w:right w:val="single" w:sz="4" w:space="0" w:color="auto"/>
            </w:tcBorders>
            <w:shd w:val="clear" w:color="auto" w:fill="auto"/>
            <w:vAlign w:val="center"/>
            <w:hideMark/>
          </w:tcPr>
          <w:p w14:paraId="6CBB3F79"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99,55%</w:t>
            </w:r>
          </w:p>
        </w:tc>
        <w:tc>
          <w:tcPr>
            <w:tcW w:w="846" w:type="dxa"/>
            <w:tcBorders>
              <w:top w:val="nil"/>
              <w:left w:val="nil"/>
              <w:bottom w:val="single" w:sz="4" w:space="0" w:color="auto"/>
              <w:right w:val="single" w:sz="4" w:space="0" w:color="auto"/>
            </w:tcBorders>
            <w:shd w:val="clear" w:color="auto" w:fill="auto"/>
            <w:vAlign w:val="center"/>
            <w:hideMark/>
          </w:tcPr>
          <w:p w14:paraId="667EFC9B"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99,55%</w:t>
            </w:r>
          </w:p>
        </w:tc>
        <w:tc>
          <w:tcPr>
            <w:tcW w:w="846" w:type="dxa"/>
            <w:tcBorders>
              <w:top w:val="nil"/>
              <w:left w:val="nil"/>
              <w:bottom w:val="single" w:sz="4" w:space="0" w:color="auto"/>
              <w:right w:val="single" w:sz="4" w:space="0" w:color="auto"/>
            </w:tcBorders>
            <w:shd w:val="clear" w:color="auto" w:fill="auto"/>
            <w:vAlign w:val="center"/>
            <w:hideMark/>
          </w:tcPr>
          <w:p w14:paraId="30ADBA60"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99,55%</w:t>
            </w:r>
          </w:p>
        </w:tc>
        <w:tc>
          <w:tcPr>
            <w:tcW w:w="846" w:type="dxa"/>
            <w:tcBorders>
              <w:top w:val="nil"/>
              <w:left w:val="nil"/>
              <w:bottom w:val="single" w:sz="4" w:space="0" w:color="auto"/>
              <w:right w:val="single" w:sz="4" w:space="0" w:color="auto"/>
            </w:tcBorders>
            <w:shd w:val="clear" w:color="auto" w:fill="auto"/>
            <w:vAlign w:val="center"/>
            <w:hideMark/>
          </w:tcPr>
          <w:p w14:paraId="13D3B637"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99,55%</w:t>
            </w:r>
          </w:p>
        </w:tc>
        <w:tc>
          <w:tcPr>
            <w:tcW w:w="846" w:type="dxa"/>
            <w:tcBorders>
              <w:top w:val="nil"/>
              <w:left w:val="nil"/>
              <w:bottom w:val="single" w:sz="4" w:space="0" w:color="auto"/>
              <w:right w:val="single" w:sz="4" w:space="0" w:color="auto"/>
            </w:tcBorders>
            <w:shd w:val="clear" w:color="auto" w:fill="auto"/>
            <w:vAlign w:val="center"/>
            <w:hideMark/>
          </w:tcPr>
          <w:p w14:paraId="3C021E71"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99,55%</w:t>
            </w:r>
          </w:p>
        </w:tc>
        <w:tc>
          <w:tcPr>
            <w:tcW w:w="846" w:type="dxa"/>
            <w:tcBorders>
              <w:top w:val="nil"/>
              <w:left w:val="nil"/>
              <w:bottom w:val="single" w:sz="4" w:space="0" w:color="auto"/>
              <w:right w:val="single" w:sz="4" w:space="0" w:color="auto"/>
            </w:tcBorders>
            <w:shd w:val="clear" w:color="auto" w:fill="auto"/>
            <w:vAlign w:val="center"/>
            <w:hideMark/>
          </w:tcPr>
          <w:p w14:paraId="3856B350" w14:textId="77777777" w:rsidR="00FD5804" w:rsidRPr="00FD5804" w:rsidRDefault="00FD5804" w:rsidP="00FD5804">
            <w:pPr>
              <w:jc w:val="center"/>
              <w:rPr>
                <w:rFonts w:eastAsia="Times New Roman"/>
                <w:color w:val="000000"/>
                <w:sz w:val="18"/>
                <w:szCs w:val="18"/>
              </w:rPr>
            </w:pPr>
            <w:r w:rsidRPr="00FD5804">
              <w:rPr>
                <w:rFonts w:eastAsia="Times New Roman"/>
                <w:color w:val="000000"/>
                <w:sz w:val="18"/>
                <w:szCs w:val="18"/>
              </w:rPr>
              <w:t>99,54%</w:t>
            </w:r>
          </w:p>
        </w:tc>
      </w:tr>
      <w:tr w:rsidR="007472B2" w:rsidRPr="00FD5804" w14:paraId="3F24D3E1"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6B589970"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Башмаковский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41034204" w14:textId="4D1EF9B2" w:rsidR="007472B2" w:rsidRPr="00FD5804" w:rsidRDefault="007472B2" w:rsidP="007472B2">
            <w:pPr>
              <w:jc w:val="center"/>
              <w:rPr>
                <w:rFonts w:eastAsia="Times New Roman"/>
                <w:color w:val="000000"/>
                <w:sz w:val="18"/>
                <w:szCs w:val="18"/>
              </w:rPr>
            </w:pPr>
            <w:r>
              <w:rPr>
                <w:color w:val="000000"/>
                <w:sz w:val="18"/>
                <w:szCs w:val="18"/>
              </w:rPr>
              <w:t>78051</w:t>
            </w:r>
          </w:p>
        </w:tc>
        <w:tc>
          <w:tcPr>
            <w:tcW w:w="861" w:type="dxa"/>
            <w:tcBorders>
              <w:top w:val="nil"/>
              <w:left w:val="nil"/>
              <w:bottom w:val="single" w:sz="4" w:space="0" w:color="auto"/>
              <w:right w:val="single" w:sz="4" w:space="0" w:color="auto"/>
            </w:tcBorders>
            <w:shd w:val="clear" w:color="auto" w:fill="auto"/>
            <w:vAlign w:val="center"/>
            <w:hideMark/>
          </w:tcPr>
          <w:p w14:paraId="350875AF" w14:textId="085E1759" w:rsidR="007472B2" w:rsidRPr="00FD5804" w:rsidRDefault="007472B2" w:rsidP="007472B2">
            <w:pPr>
              <w:jc w:val="center"/>
              <w:rPr>
                <w:rFonts w:eastAsia="Times New Roman"/>
                <w:color w:val="000000"/>
                <w:sz w:val="18"/>
                <w:szCs w:val="18"/>
              </w:rPr>
            </w:pPr>
            <w:r>
              <w:rPr>
                <w:color w:val="000000"/>
                <w:sz w:val="18"/>
                <w:szCs w:val="18"/>
              </w:rPr>
              <w:t>78742</w:t>
            </w:r>
          </w:p>
        </w:tc>
        <w:tc>
          <w:tcPr>
            <w:tcW w:w="846" w:type="dxa"/>
            <w:tcBorders>
              <w:top w:val="nil"/>
              <w:left w:val="nil"/>
              <w:bottom w:val="single" w:sz="4" w:space="0" w:color="auto"/>
              <w:right w:val="single" w:sz="4" w:space="0" w:color="auto"/>
            </w:tcBorders>
            <w:shd w:val="clear" w:color="auto" w:fill="auto"/>
            <w:vAlign w:val="center"/>
            <w:hideMark/>
          </w:tcPr>
          <w:p w14:paraId="20979970" w14:textId="05A68A49" w:rsidR="007472B2" w:rsidRPr="00FD5804" w:rsidRDefault="007472B2" w:rsidP="007472B2">
            <w:pPr>
              <w:jc w:val="center"/>
              <w:rPr>
                <w:rFonts w:eastAsia="Times New Roman"/>
                <w:color w:val="000000"/>
                <w:sz w:val="18"/>
                <w:szCs w:val="18"/>
              </w:rPr>
            </w:pPr>
            <w:r>
              <w:rPr>
                <w:color w:val="000000"/>
                <w:sz w:val="18"/>
                <w:szCs w:val="18"/>
              </w:rPr>
              <w:t>78789</w:t>
            </w:r>
          </w:p>
        </w:tc>
        <w:tc>
          <w:tcPr>
            <w:tcW w:w="846" w:type="dxa"/>
            <w:tcBorders>
              <w:top w:val="nil"/>
              <w:left w:val="nil"/>
              <w:bottom w:val="single" w:sz="4" w:space="0" w:color="auto"/>
              <w:right w:val="single" w:sz="4" w:space="0" w:color="auto"/>
            </w:tcBorders>
            <w:shd w:val="clear" w:color="auto" w:fill="auto"/>
            <w:vAlign w:val="center"/>
            <w:hideMark/>
          </w:tcPr>
          <w:p w14:paraId="72E60F83" w14:textId="4E26DEBD" w:rsidR="007472B2" w:rsidRPr="00FD5804" w:rsidRDefault="007472B2" w:rsidP="007472B2">
            <w:pPr>
              <w:jc w:val="center"/>
              <w:rPr>
                <w:rFonts w:eastAsia="Times New Roman"/>
                <w:color w:val="000000"/>
                <w:sz w:val="18"/>
                <w:szCs w:val="18"/>
              </w:rPr>
            </w:pPr>
            <w:r>
              <w:rPr>
                <w:color w:val="000000"/>
                <w:sz w:val="18"/>
                <w:szCs w:val="18"/>
              </w:rPr>
              <w:t>78834</w:t>
            </w:r>
          </w:p>
        </w:tc>
        <w:tc>
          <w:tcPr>
            <w:tcW w:w="846" w:type="dxa"/>
            <w:tcBorders>
              <w:top w:val="nil"/>
              <w:left w:val="nil"/>
              <w:bottom w:val="single" w:sz="4" w:space="0" w:color="auto"/>
              <w:right w:val="single" w:sz="4" w:space="0" w:color="auto"/>
            </w:tcBorders>
            <w:shd w:val="clear" w:color="auto" w:fill="auto"/>
            <w:vAlign w:val="center"/>
            <w:hideMark/>
          </w:tcPr>
          <w:p w14:paraId="7EEE0CC5" w14:textId="48E72910" w:rsidR="007472B2" w:rsidRPr="00FD5804" w:rsidRDefault="007472B2" w:rsidP="007472B2">
            <w:pPr>
              <w:jc w:val="center"/>
              <w:rPr>
                <w:rFonts w:eastAsia="Times New Roman"/>
                <w:color w:val="000000"/>
                <w:sz w:val="18"/>
                <w:szCs w:val="18"/>
              </w:rPr>
            </w:pPr>
            <w:r>
              <w:rPr>
                <w:color w:val="000000"/>
                <w:sz w:val="18"/>
                <w:szCs w:val="18"/>
              </w:rPr>
              <w:t>78878</w:t>
            </w:r>
          </w:p>
        </w:tc>
        <w:tc>
          <w:tcPr>
            <w:tcW w:w="846" w:type="dxa"/>
            <w:tcBorders>
              <w:top w:val="nil"/>
              <w:left w:val="nil"/>
              <w:bottom w:val="single" w:sz="4" w:space="0" w:color="auto"/>
              <w:right w:val="single" w:sz="4" w:space="0" w:color="auto"/>
            </w:tcBorders>
            <w:shd w:val="clear" w:color="auto" w:fill="auto"/>
            <w:vAlign w:val="center"/>
            <w:hideMark/>
          </w:tcPr>
          <w:p w14:paraId="0D6CEF42" w14:textId="339C8C02" w:rsidR="007472B2" w:rsidRPr="00FD5804" w:rsidRDefault="007472B2" w:rsidP="007472B2">
            <w:pPr>
              <w:jc w:val="center"/>
              <w:rPr>
                <w:rFonts w:eastAsia="Times New Roman"/>
                <w:color w:val="000000"/>
                <w:sz w:val="18"/>
                <w:szCs w:val="18"/>
              </w:rPr>
            </w:pPr>
            <w:r>
              <w:rPr>
                <w:color w:val="000000"/>
                <w:sz w:val="18"/>
                <w:szCs w:val="18"/>
              </w:rPr>
              <w:t>78920</w:t>
            </w:r>
          </w:p>
        </w:tc>
        <w:tc>
          <w:tcPr>
            <w:tcW w:w="846" w:type="dxa"/>
            <w:tcBorders>
              <w:top w:val="nil"/>
              <w:left w:val="nil"/>
              <w:bottom w:val="single" w:sz="4" w:space="0" w:color="auto"/>
              <w:right w:val="single" w:sz="4" w:space="0" w:color="auto"/>
            </w:tcBorders>
            <w:shd w:val="clear" w:color="auto" w:fill="auto"/>
            <w:vAlign w:val="center"/>
            <w:hideMark/>
          </w:tcPr>
          <w:p w14:paraId="27237D09" w14:textId="7096BD8D" w:rsidR="007472B2" w:rsidRPr="00FD5804" w:rsidRDefault="007472B2" w:rsidP="007472B2">
            <w:pPr>
              <w:jc w:val="center"/>
              <w:rPr>
                <w:rFonts w:eastAsia="Times New Roman"/>
                <w:color w:val="000000"/>
                <w:sz w:val="18"/>
                <w:szCs w:val="18"/>
              </w:rPr>
            </w:pPr>
            <w:r>
              <w:rPr>
                <w:color w:val="000000"/>
                <w:sz w:val="18"/>
                <w:szCs w:val="18"/>
              </w:rPr>
              <w:t>78961</w:t>
            </w:r>
          </w:p>
        </w:tc>
        <w:tc>
          <w:tcPr>
            <w:tcW w:w="846" w:type="dxa"/>
            <w:tcBorders>
              <w:top w:val="nil"/>
              <w:left w:val="nil"/>
              <w:bottom w:val="single" w:sz="4" w:space="0" w:color="auto"/>
              <w:right w:val="single" w:sz="4" w:space="0" w:color="auto"/>
            </w:tcBorders>
            <w:shd w:val="clear" w:color="auto" w:fill="auto"/>
            <w:vAlign w:val="center"/>
            <w:hideMark/>
          </w:tcPr>
          <w:p w14:paraId="178095BE" w14:textId="387ADE4C" w:rsidR="007472B2" w:rsidRPr="00FD5804" w:rsidRDefault="007472B2" w:rsidP="007472B2">
            <w:pPr>
              <w:jc w:val="center"/>
              <w:rPr>
                <w:rFonts w:eastAsia="Times New Roman"/>
                <w:color w:val="000000"/>
                <w:sz w:val="18"/>
                <w:szCs w:val="18"/>
              </w:rPr>
            </w:pPr>
            <w:r>
              <w:rPr>
                <w:color w:val="000000"/>
                <w:sz w:val="18"/>
                <w:szCs w:val="18"/>
              </w:rPr>
              <w:t>79000</w:t>
            </w:r>
          </w:p>
        </w:tc>
        <w:tc>
          <w:tcPr>
            <w:tcW w:w="846" w:type="dxa"/>
            <w:tcBorders>
              <w:top w:val="nil"/>
              <w:left w:val="nil"/>
              <w:bottom w:val="single" w:sz="4" w:space="0" w:color="auto"/>
              <w:right w:val="single" w:sz="4" w:space="0" w:color="auto"/>
            </w:tcBorders>
            <w:shd w:val="clear" w:color="auto" w:fill="auto"/>
            <w:vAlign w:val="center"/>
            <w:hideMark/>
          </w:tcPr>
          <w:p w14:paraId="3AFD5AD6" w14:textId="39E300C6" w:rsidR="007472B2" w:rsidRPr="00FD5804" w:rsidRDefault="007472B2" w:rsidP="007472B2">
            <w:pPr>
              <w:jc w:val="center"/>
              <w:rPr>
                <w:rFonts w:eastAsia="Times New Roman"/>
                <w:color w:val="000000"/>
                <w:sz w:val="18"/>
                <w:szCs w:val="18"/>
              </w:rPr>
            </w:pPr>
            <w:r>
              <w:rPr>
                <w:color w:val="000000"/>
                <w:sz w:val="18"/>
                <w:szCs w:val="18"/>
              </w:rPr>
              <w:t>79037</w:t>
            </w:r>
          </w:p>
        </w:tc>
        <w:tc>
          <w:tcPr>
            <w:tcW w:w="846" w:type="dxa"/>
            <w:tcBorders>
              <w:top w:val="nil"/>
              <w:left w:val="nil"/>
              <w:bottom w:val="single" w:sz="4" w:space="0" w:color="auto"/>
              <w:right w:val="single" w:sz="4" w:space="0" w:color="auto"/>
            </w:tcBorders>
            <w:shd w:val="clear" w:color="auto" w:fill="auto"/>
            <w:vAlign w:val="center"/>
            <w:hideMark/>
          </w:tcPr>
          <w:p w14:paraId="2492A227" w14:textId="50C9E871" w:rsidR="007472B2" w:rsidRPr="00FD5804" w:rsidRDefault="007472B2" w:rsidP="007472B2">
            <w:pPr>
              <w:jc w:val="center"/>
              <w:rPr>
                <w:rFonts w:eastAsia="Times New Roman"/>
                <w:color w:val="000000"/>
                <w:sz w:val="18"/>
                <w:szCs w:val="18"/>
              </w:rPr>
            </w:pPr>
            <w:r>
              <w:rPr>
                <w:color w:val="000000"/>
                <w:sz w:val="18"/>
                <w:szCs w:val="18"/>
              </w:rPr>
              <w:t>79073</w:t>
            </w:r>
          </w:p>
        </w:tc>
        <w:tc>
          <w:tcPr>
            <w:tcW w:w="846" w:type="dxa"/>
            <w:tcBorders>
              <w:top w:val="nil"/>
              <w:left w:val="nil"/>
              <w:bottom w:val="single" w:sz="4" w:space="0" w:color="auto"/>
              <w:right w:val="single" w:sz="4" w:space="0" w:color="auto"/>
            </w:tcBorders>
            <w:shd w:val="clear" w:color="auto" w:fill="auto"/>
            <w:vAlign w:val="center"/>
            <w:hideMark/>
          </w:tcPr>
          <w:p w14:paraId="286386EA" w14:textId="75FBBDF5" w:rsidR="007472B2" w:rsidRPr="00FD5804" w:rsidRDefault="007472B2" w:rsidP="007472B2">
            <w:pPr>
              <w:jc w:val="center"/>
              <w:rPr>
                <w:rFonts w:eastAsia="Times New Roman"/>
                <w:color w:val="000000"/>
                <w:sz w:val="18"/>
                <w:szCs w:val="18"/>
              </w:rPr>
            </w:pPr>
            <w:r>
              <w:rPr>
                <w:color w:val="000000"/>
                <w:sz w:val="18"/>
                <w:szCs w:val="18"/>
              </w:rPr>
              <w:t>79108</w:t>
            </w:r>
          </w:p>
        </w:tc>
        <w:tc>
          <w:tcPr>
            <w:tcW w:w="846" w:type="dxa"/>
            <w:tcBorders>
              <w:top w:val="nil"/>
              <w:left w:val="nil"/>
              <w:bottom w:val="single" w:sz="4" w:space="0" w:color="auto"/>
              <w:right w:val="single" w:sz="4" w:space="0" w:color="auto"/>
            </w:tcBorders>
            <w:shd w:val="clear" w:color="auto" w:fill="auto"/>
            <w:vAlign w:val="center"/>
            <w:hideMark/>
          </w:tcPr>
          <w:p w14:paraId="0D3B8332" w14:textId="5A9344A0" w:rsidR="007472B2" w:rsidRPr="00FD5804" w:rsidRDefault="007472B2" w:rsidP="007472B2">
            <w:pPr>
              <w:jc w:val="center"/>
              <w:rPr>
                <w:rFonts w:eastAsia="Times New Roman"/>
                <w:color w:val="000000"/>
                <w:sz w:val="18"/>
                <w:szCs w:val="18"/>
              </w:rPr>
            </w:pPr>
            <w:r>
              <w:rPr>
                <w:color w:val="000000"/>
                <w:sz w:val="18"/>
                <w:szCs w:val="18"/>
              </w:rPr>
              <w:t>79140</w:t>
            </w:r>
          </w:p>
        </w:tc>
      </w:tr>
      <w:tr w:rsidR="007472B2" w:rsidRPr="00FD5804" w14:paraId="66F504D8"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02E139DB"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Бековский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1575353E" w14:textId="024B79D0" w:rsidR="007472B2" w:rsidRPr="00FD5804" w:rsidRDefault="007472B2" w:rsidP="007472B2">
            <w:pPr>
              <w:jc w:val="center"/>
              <w:rPr>
                <w:rFonts w:eastAsia="Times New Roman"/>
                <w:color w:val="000000"/>
                <w:sz w:val="18"/>
                <w:szCs w:val="18"/>
              </w:rPr>
            </w:pPr>
            <w:r>
              <w:rPr>
                <w:color w:val="000000"/>
                <w:sz w:val="18"/>
                <w:szCs w:val="18"/>
              </w:rPr>
              <w:t>50275</w:t>
            </w:r>
          </w:p>
        </w:tc>
        <w:tc>
          <w:tcPr>
            <w:tcW w:w="861" w:type="dxa"/>
            <w:tcBorders>
              <w:top w:val="nil"/>
              <w:left w:val="nil"/>
              <w:bottom w:val="single" w:sz="4" w:space="0" w:color="auto"/>
              <w:right w:val="single" w:sz="4" w:space="0" w:color="auto"/>
            </w:tcBorders>
            <w:shd w:val="clear" w:color="auto" w:fill="auto"/>
            <w:vAlign w:val="center"/>
            <w:hideMark/>
          </w:tcPr>
          <w:p w14:paraId="4C884538" w14:textId="46DDD5C5" w:rsidR="007472B2" w:rsidRPr="00FD5804" w:rsidRDefault="007472B2" w:rsidP="007472B2">
            <w:pPr>
              <w:jc w:val="center"/>
              <w:rPr>
                <w:rFonts w:eastAsia="Times New Roman"/>
                <w:color w:val="000000"/>
                <w:sz w:val="18"/>
                <w:szCs w:val="18"/>
              </w:rPr>
            </w:pPr>
            <w:r>
              <w:rPr>
                <w:color w:val="000000"/>
                <w:sz w:val="18"/>
                <w:szCs w:val="18"/>
              </w:rPr>
              <w:t>50720</w:t>
            </w:r>
          </w:p>
        </w:tc>
        <w:tc>
          <w:tcPr>
            <w:tcW w:w="846" w:type="dxa"/>
            <w:tcBorders>
              <w:top w:val="nil"/>
              <w:left w:val="nil"/>
              <w:bottom w:val="single" w:sz="4" w:space="0" w:color="auto"/>
              <w:right w:val="single" w:sz="4" w:space="0" w:color="auto"/>
            </w:tcBorders>
            <w:shd w:val="clear" w:color="auto" w:fill="auto"/>
            <w:vAlign w:val="center"/>
            <w:hideMark/>
          </w:tcPr>
          <w:p w14:paraId="22D460F1" w14:textId="16730533" w:rsidR="007472B2" w:rsidRPr="00FD5804" w:rsidRDefault="007472B2" w:rsidP="007472B2">
            <w:pPr>
              <w:jc w:val="center"/>
              <w:rPr>
                <w:rFonts w:eastAsia="Times New Roman"/>
                <w:color w:val="000000"/>
                <w:sz w:val="18"/>
                <w:szCs w:val="18"/>
              </w:rPr>
            </w:pPr>
            <w:r>
              <w:rPr>
                <w:color w:val="000000"/>
                <w:sz w:val="18"/>
                <w:szCs w:val="18"/>
              </w:rPr>
              <w:t>50750</w:t>
            </w:r>
          </w:p>
        </w:tc>
        <w:tc>
          <w:tcPr>
            <w:tcW w:w="846" w:type="dxa"/>
            <w:tcBorders>
              <w:top w:val="nil"/>
              <w:left w:val="nil"/>
              <w:bottom w:val="single" w:sz="4" w:space="0" w:color="auto"/>
              <w:right w:val="single" w:sz="4" w:space="0" w:color="auto"/>
            </w:tcBorders>
            <w:shd w:val="clear" w:color="auto" w:fill="auto"/>
            <w:vAlign w:val="center"/>
            <w:hideMark/>
          </w:tcPr>
          <w:p w14:paraId="4897D118" w14:textId="40802EFF" w:rsidR="007472B2" w:rsidRPr="00FD5804" w:rsidRDefault="007472B2" w:rsidP="007472B2">
            <w:pPr>
              <w:jc w:val="center"/>
              <w:rPr>
                <w:rFonts w:eastAsia="Times New Roman"/>
                <w:color w:val="000000"/>
                <w:sz w:val="18"/>
                <w:szCs w:val="18"/>
              </w:rPr>
            </w:pPr>
            <w:r>
              <w:rPr>
                <w:color w:val="000000"/>
                <w:sz w:val="18"/>
                <w:szCs w:val="18"/>
              </w:rPr>
              <w:t>50779</w:t>
            </w:r>
          </w:p>
        </w:tc>
        <w:tc>
          <w:tcPr>
            <w:tcW w:w="846" w:type="dxa"/>
            <w:tcBorders>
              <w:top w:val="nil"/>
              <w:left w:val="nil"/>
              <w:bottom w:val="single" w:sz="4" w:space="0" w:color="auto"/>
              <w:right w:val="single" w:sz="4" w:space="0" w:color="auto"/>
            </w:tcBorders>
            <w:shd w:val="clear" w:color="auto" w:fill="auto"/>
            <w:vAlign w:val="center"/>
            <w:hideMark/>
          </w:tcPr>
          <w:p w14:paraId="033D73DE" w14:textId="283058CE" w:rsidR="007472B2" w:rsidRPr="00FD5804" w:rsidRDefault="007472B2" w:rsidP="007472B2">
            <w:pPr>
              <w:jc w:val="center"/>
              <w:rPr>
                <w:rFonts w:eastAsia="Times New Roman"/>
                <w:color w:val="000000"/>
                <w:sz w:val="18"/>
                <w:szCs w:val="18"/>
              </w:rPr>
            </w:pPr>
            <w:r>
              <w:rPr>
                <w:color w:val="000000"/>
                <w:sz w:val="18"/>
                <w:szCs w:val="18"/>
              </w:rPr>
              <w:t>50808</w:t>
            </w:r>
          </w:p>
        </w:tc>
        <w:tc>
          <w:tcPr>
            <w:tcW w:w="846" w:type="dxa"/>
            <w:tcBorders>
              <w:top w:val="nil"/>
              <w:left w:val="nil"/>
              <w:bottom w:val="single" w:sz="4" w:space="0" w:color="auto"/>
              <w:right w:val="single" w:sz="4" w:space="0" w:color="auto"/>
            </w:tcBorders>
            <w:shd w:val="clear" w:color="auto" w:fill="auto"/>
            <w:vAlign w:val="center"/>
            <w:hideMark/>
          </w:tcPr>
          <w:p w14:paraId="6792BF92" w14:textId="5E00B19F" w:rsidR="007472B2" w:rsidRPr="00FD5804" w:rsidRDefault="007472B2" w:rsidP="007472B2">
            <w:pPr>
              <w:jc w:val="center"/>
              <w:rPr>
                <w:rFonts w:eastAsia="Times New Roman"/>
                <w:color w:val="000000"/>
                <w:sz w:val="18"/>
                <w:szCs w:val="18"/>
              </w:rPr>
            </w:pPr>
            <w:r>
              <w:rPr>
                <w:color w:val="000000"/>
                <w:sz w:val="18"/>
                <w:szCs w:val="18"/>
              </w:rPr>
              <w:t>50835</w:t>
            </w:r>
          </w:p>
        </w:tc>
        <w:tc>
          <w:tcPr>
            <w:tcW w:w="846" w:type="dxa"/>
            <w:tcBorders>
              <w:top w:val="nil"/>
              <w:left w:val="nil"/>
              <w:bottom w:val="single" w:sz="4" w:space="0" w:color="auto"/>
              <w:right w:val="single" w:sz="4" w:space="0" w:color="auto"/>
            </w:tcBorders>
            <w:shd w:val="clear" w:color="auto" w:fill="auto"/>
            <w:vAlign w:val="center"/>
            <w:hideMark/>
          </w:tcPr>
          <w:p w14:paraId="03CC3F87" w14:textId="4C9E521D" w:rsidR="007472B2" w:rsidRPr="00FD5804" w:rsidRDefault="007472B2" w:rsidP="007472B2">
            <w:pPr>
              <w:jc w:val="center"/>
              <w:rPr>
                <w:rFonts w:eastAsia="Times New Roman"/>
                <w:color w:val="000000"/>
                <w:sz w:val="18"/>
                <w:szCs w:val="18"/>
              </w:rPr>
            </w:pPr>
            <w:r>
              <w:rPr>
                <w:color w:val="000000"/>
                <w:sz w:val="18"/>
                <w:szCs w:val="18"/>
              </w:rPr>
              <w:t>50861</w:t>
            </w:r>
          </w:p>
        </w:tc>
        <w:tc>
          <w:tcPr>
            <w:tcW w:w="846" w:type="dxa"/>
            <w:tcBorders>
              <w:top w:val="nil"/>
              <w:left w:val="nil"/>
              <w:bottom w:val="single" w:sz="4" w:space="0" w:color="auto"/>
              <w:right w:val="single" w:sz="4" w:space="0" w:color="auto"/>
            </w:tcBorders>
            <w:shd w:val="clear" w:color="auto" w:fill="auto"/>
            <w:vAlign w:val="center"/>
            <w:hideMark/>
          </w:tcPr>
          <w:p w14:paraId="4DADCF58" w14:textId="35AD4B69" w:rsidR="007472B2" w:rsidRPr="00FD5804" w:rsidRDefault="007472B2" w:rsidP="007472B2">
            <w:pPr>
              <w:jc w:val="center"/>
              <w:rPr>
                <w:rFonts w:eastAsia="Times New Roman"/>
                <w:color w:val="000000"/>
                <w:sz w:val="18"/>
                <w:szCs w:val="18"/>
              </w:rPr>
            </w:pPr>
            <w:r>
              <w:rPr>
                <w:color w:val="000000"/>
                <w:sz w:val="18"/>
                <w:szCs w:val="18"/>
              </w:rPr>
              <w:t>50886</w:t>
            </w:r>
          </w:p>
        </w:tc>
        <w:tc>
          <w:tcPr>
            <w:tcW w:w="846" w:type="dxa"/>
            <w:tcBorders>
              <w:top w:val="nil"/>
              <w:left w:val="nil"/>
              <w:bottom w:val="single" w:sz="4" w:space="0" w:color="auto"/>
              <w:right w:val="single" w:sz="4" w:space="0" w:color="auto"/>
            </w:tcBorders>
            <w:shd w:val="clear" w:color="auto" w:fill="auto"/>
            <w:vAlign w:val="center"/>
            <w:hideMark/>
          </w:tcPr>
          <w:p w14:paraId="1FF850BE" w14:textId="3D38982F" w:rsidR="007472B2" w:rsidRPr="00FD5804" w:rsidRDefault="007472B2" w:rsidP="007472B2">
            <w:pPr>
              <w:jc w:val="center"/>
              <w:rPr>
                <w:rFonts w:eastAsia="Times New Roman"/>
                <w:color w:val="000000"/>
                <w:sz w:val="18"/>
                <w:szCs w:val="18"/>
              </w:rPr>
            </w:pPr>
            <w:r>
              <w:rPr>
                <w:color w:val="000000"/>
                <w:sz w:val="18"/>
                <w:szCs w:val="18"/>
              </w:rPr>
              <w:t>50910</w:t>
            </w:r>
          </w:p>
        </w:tc>
        <w:tc>
          <w:tcPr>
            <w:tcW w:w="846" w:type="dxa"/>
            <w:tcBorders>
              <w:top w:val="nil"/>
              <w:left w:val="nil"/>
              <w:bottom w:val="single" w:sz="4" w:space="0" w:color="auto"/>
              <w:right w:val="single" w:sz="4" w:space="0" w:color="auto"/>
            </w:tcBorders>
            <w:shd w:val="clear" w:color="auto" w:fill="auto"/>
            <w:vAlign w:val="center"/>
            <w:hideMark/>
          </w:tcPr>
          <w:p w14:paraId="143E4079" w14:textId="27A6C625" w:rsidR="007472B2" w:rsidRPr="00FD5804" w:rsidRDefault="007472B2" w:rsidP="007472B2">
            <w:pPr>
              <w:jc w:val="center"/>
              <w:rPr>
                <w:rFonts w:eastAsia="Times New Roman"/>
                <w:color w:val="000000"/>
                <w:sz w:val="18"/>
                <w:szCs w:val="18"/>
              </w:rPr>
            </w:pPr>
            <w:r>
              <w:rPr>
                <w:color w:val="000000"/>
                <w:sz w:val="18"/>
                <w:szCs w:val="18"/>
              </w:rPr>
              <w:t>50934</w:t>
            </w:r>
          </w:p>
        </w:tc>
        <w:tc>
          <w:tcPr>
            <w:tcW w:w="846" w:type="dxa"/>
            <w:tcBorders>
              <w:top w:val="nil"/>
              <w:left w:val="nil"/>
              <w:bottom w:val="single" w:sz="4" w:space="0" w:color="auto"/>
              <w:right w:val="single" w:sz="4" w:space="0" w:color="auto"/>
            </w:tcBorders>
            <w:shd w:val="clear" w:color="auto" w:fill="auto"/>
            <w:vAlign w:val="center"/>
            <w:hideMark/>
          </w:tcPr>
          <w:p w14:paraId="333C2552" w14:textId="274E498E" w:rsidR="007472B2" w:rsidRPr="00FD5804" w:rsidRDefault="007472B2" w:rsidP="007472B2">
            <w:pPr>
              <w:jc w:val="center"/>
              <w:rPr>
                <w:rFonts w:eastAsia="Times New Roman"/>
                <w:color w:val="000000"/>
                <w:sz w:val="18"/>
                <w:szCs w:val="18"/>
              </w:rPr>
            </w:pPr>
            <w:r>
              <w:rPr>
                <w:color w:val="000000"/>
                <w:sz w:val="18"/>
                <w:szCs w:val="18"/>
              </w:rPr>
              <w:t>50956</w:t>
            </w:r>
          </w:p>
        </w:tc>
        <w:tc>
          <w:tcPr>
            <w:tcW w:w="846" w:type="dxa"/>
            <w:tcBorders>
              <w:top w:val="nil"/>
              <w:left w:val="nil"/>
              <w:bottom w:val="single" w:sz="4" w:space="0" w:color="auto"/>
              <w:right w:val="single" w:sz="4" w:space="0" w:color="auto"/>
            </w:tcBorders>
            <w:shd w:val="clear" w:color="auto" w:fill="auto"/>
            <w:vAlign w:val="center"/>
            <w:hideMark/>
          </w:tcPr>
          <w:p w14:paraId="25707995" w14:textId="2452D177" w:rsidR="007472B2" w:rsidRPr="00FD5804" w:rsidRDefault="007472B2" w:rsidP="007472B2">
            <w:pPr>
              <w:jc w:val="center"/>
              <w:rPr>
                <w:rFonts w:eastAsia="Times New Roman"/>
                <w:color w:val="000000"/>
                <w:sz w:val="18"/>
                <w:szCs w:val="18"/>
              </w:rPr>
            </w:pPr>
            <w:r>
              <w:rPr>
                <w:color w:val="000000"/>
                <w:sz w:val="18"/>
                <w:szCs w:val="18"/>
              </w:rPr>
              <w:t>50977</w:t>
            </w:r>
          </w:p>
        </w:tc>
      </w:tr>
      <w:tr w:rsidR="007472B2" w:rsidRPr="00FD5804" w14:paraId="289410F6"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60C7C9C1"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Белинский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6B93D18B" w14:textId="18186308" w:rsidR="007472B2" w:rsidRPr="00FD5804" w:rsidRDefault="007472B2" w:rsidP="007472B2">
            <w:pPr>
              <w:jc w:val="center"/>
              <w:rPr>
                <w:rFonts w:eastAsia="Times New Roman"/>
                <w:color w:val="000000"/>
                <w:sz w:val="18"/>
                <w:szCs w:val="18"/>
              </w:rPr>
            </w:pPr>
            <w:r>
              <w:rPr>
                <w:color w:val="000000"/>
                <w:sz w:val="18"/>
                <w:szCs w:val="18"/>
              </w:rPr>
              <w:t>84025</w:t>
            </w:r>
          </w:p>
        </w:tc>
        <w:tc>
          <w:tcPr>
            <w:tcW w:w="861" w:type="dxa"/>
            <w:tcBorders>
              <w:top w:val="nil"/>
              <w:left w:val="nil"/>
              <w:bottom w:val="single" w:sz="4" w:space="0" w:color="auto"/>
              <w:right w:val="single" w:sz="4" w:space="0" w:color="auto"/>
            </w:tcBorders>
            <w:shd w:val="clear" w:color="auto" w:fill="auto"/>
            <w:vAlign w:val="center"/>
            <w:hideMark/>
          </w:tcPr>
          <w:p w14:paraId="20DAB8EF" w14:textId="48AF9887" w:rsidR="007472B2" w:rsidRPr="00FD5804" w:rsidRDefault="007472B2" w:rsidP="007472B2">
            <w:pPr>
              <w:jc w:val="center"/>
              <w:rPr>
                <w:rFonts w:eastAsia="Times New Roman"/>
                <w:color w:val="000000"/>
                <w:sz w:val="18"/>
                <w:szCs w:val="18"/>
              </w:rPr>
            </w:pPr>
            <w:r>
              <w:rPr>
                <w:color w:val="000000"/>
                <w:sz w:val="18"/>
                <w:szCs w:val="18"/>
              </w:rPr>
              <w:t>84769</w:t>
            </w:r>
          </w:p>
        </w:tc>
        <w:tc>
          <w:tcPr>
            <w:tcW w:w="846" w:type="dxa"/>
            <w:tcBorders>
              <w:top w:val="nil"/>
              <w:left w:val="nil"/>
              <w:bottom w:val="single" w:sz="4" w:space="0" w:color="auto"/>
              <w:right w:val="single" w:sz="4" w:space="0" w:color="auto"/>
            </w:tcBorders>
            <w:shd w:val="clear" w:color="auto" w:fill="auto"/>
            <w:vAlign w:val="center"/>
            <w:hideMark/>
          </w:tcPr>
          <w:p w14:paraId="01F570FC" w14:textId="7C7AC92F" w:rsidR="007472B2" w:rsidRPr="00FD5804" w:rsidRDefault="007472B2" w:rsidP="007472B2">
            <w:pPr>
              <w:jc w:val="center"/>
              <w:rPr>
                <w:rFonts w:eastAsia="Times New Roman"/>
                <w:color w:val="000000"/>
                <w:sz w:val="18"/>
                <w:szCs w:val="18"/>
              </w:rPr>
            </w:pPr>
            <w:r>
              <w:rPr>
                <w:color w:val="000000"/>
                <w:sz w:val="18"/>
                <w:szCs w:val="18"/>
              </w:rPr>
              <w:t>84819</w:t>
            </w:r>
          </w:p>
        </w:tc>
        <w:tc>
          <w:tcPr>
            <w:tcW w:w="846" w:type="dxa"/>
            <w:tcBorders>
              <w:top w:val="nil"/>
              <w:left w:val="nil"/>
              <w:bottom w:val="single" w:sz="4" w:space="0" w:color="auto"/>
              <w:right w:val="single" w:sz="4" w:space="0" w:color="auto"/>
            </w:tcBorders>
            <w:shd w:val="clear" w:color="auto" w:fill="auto"/>
            <w:vAlign w:val="center"/>
            <w:hideMark/>
          </w:tcPr>
          <w:p w14:paraId="3FFC23F3" w14:textId="43E29025" w:rsidR="007472B2" w:rsidRPr="00FD5804" w:rsidRDefault="007472B2" w:rsidP="007472B2">
            <w:pPr>
              <w:jc w:val="center"/>
              <w:rPr>
                <w:rFonts w:eastAsia="Times New Roman"/>
                <w:color w:val="000000"/>
                <w:sz w:val="18"/>
                <w:szCs w:val="18"/>
              </w:rPr>
            </w:pPr>
            <w:r>
              <w:rPr>
                <w:color w:val="000000"/>
                <w:sz w:val="18"/>
                <w:szCs w:val="18"/>
              </w:rPr>
              <w:t>84868</w:t>
            </w:r>
          </w:p>
        </w:tc>
        <w:tc>
          <w:tcPr>
            <w:tcW w:w="846" w:type="dxa"/>
            <w:tcBorders>
              <w:top w:val="nil"/>
              <w:left w:val="nil"/>
              <w:bottom w:val="single" w:sz="4" w:space="0" w:color="auto"/>
              <w:right w:val="single" w:sz="4" w:space="0" w:color="auto"/>
            </w:tcBorders>
            <w:shd w:val="clear" w:color="auto" w:fill="auto"/>
            <w:vAlign w:val="center"/>
            <w:hideMark/>
          </w:tcPr>
          <w:p w14:paraId="46FC0828" w14:textId="2CD7BE41" w:rsidR="007472B2" w:rsidRPr="00FD5804" w:rsidRDefault="007472B2" w:rsidP="007472B2">
            <w:pPr>
              <w:jc w:val="center"/>
              <w:rPr>
                <w:rFonts w:eastAsia="Times New Roman"/>
                <w:color w:val="000000"/>
                <w:sz w:val="18"/>
                <w:szCs w:val="18"/>
              </w:rPr>
            </w:pPr>
            <w:r>
              <w:rPr>
                <w:color w:val="000000"/>
                <w:sz w:val="18"/>
                <w:szCs w:val="18"/>
              </w:rPr>
              <w:t>84915</w:t>
            </w:r>
          </w:p>
        </w:tc>
        <w:tc>
          <w:tcPr>
            <w:tcW w:w="846" w:type="dxa"/>
            <w:tcBorders>
              <w:top w:val="nil"/>
              <w:left w:val="nil"/>
              <w:bottom w:val="single" w:sz="4" w:space="0" w:color="auto"/>
              <w:right w:val="single" w:sz="4" w:space="0" w:color="auto"/>
            </w:tcBorders>
            <w:shd w:val="clear" w:color="auto" w:fill="auto"/>
            <w:vAlign w:val="center"/>
            <w:hideMark/>
          </w:tcPr>
          <w:p w14:paraId="4DD1C012" w14:textId="06A193C8" w:rsidR="007472B2" w:rsidRPr="00FD5804" w:rsidRDefault="007472B2" w:rsidP="007472B2">
            <w:pPr>
              <w:jc w:val="center"/>
              <w:rPr>
                <w:rFonts w:eastAsia="Times New Roman"/>
                <w:color w:val="000000"/>
                <w:sz w:val="18"/>
                <w:szCs w:val="18"/>
              </w:rPr>
            </w:pPr>
            <w:r>
              <w:rPr>
                <w:color w:val="000000"/>
                <w:sz w:val="18"/>
                <w:szCs w:val="18"/>
              </w:rPr>
              <w:t>84961</w:t>
            </w:r>
          </w:p>
        </w:tc>
        <w:tc>
          <w:tcPr>
            <w:tcW w:w="846" w:type="dxa"/>
            <w:tcBorders>
              <w:top w:val="nil"/>
              <w:left w:val="nil"/>
              <w:bottom w:val="single" w:sz="4" w:space="0" w:color="auto"/>
              <w:right w:val="single" w:sz="4" w:space="0" w:color="auto"/>
            </w:tcBorders>
            <w:shd w:val="clear" w:color="auto" w:fill="auto"/>
            <w:vAlign w:val="center"/>
            <w:hideMark/>
          </w:tcPr>
          <w:p w14:paraId="02C24EB4" w14:textId="7872A88F" w:rsidR="007472B2" w:rsidRPr="00FD5804" w:rsidRDefault="007472B2" w:rsidP="007472B2">
            <w:pPr>
              <w:jc w:val="center"/>
              <w:rPr>
                <w:rFonts w:eastAsia="Times New Roman"/>
                <w:color w:val="000000"/>
                <w:sz w:val="18"/>
                <w:szCs w:val="18"/>
              </w:rPr>
            </w:pPr>
            <w:r>
              <w:rPr>
                <w:color w:val="000000"/>
                <w:sz w:val="18"/>
                <w:szCs w:val="18"/>
              </w:rPr>
              <w:t>85004</w:t>
            </w:r>
          </w:p>
        </w:tc>
        <w:tc>
          <w:tcPr>
            <w:tcW w:w="846" w:type="dxa"/>
            <w:tcBorders>
              <w:top w:val="nil"/>
              <w:left w:val="nil"/>
              <w:bottom w:val="single" w:sz="4" w:space="0" w:color="auto"/>
              <w:right w:val="single" w:sz="4" w:space="0" w:color="auto"/>
            </w:tcBorders>
            <w:shd w:val="clear" w:color="auto" w:fill="auto"/>
            <w:vAlign w:val="center"/>
            <w:hideMark/>
          </w:tcPr>
          <w:p w14:paraId="735212E6" w14:textId="20502670" w:rsidR="007472B2" w:rsidRPr="00FD5804" w:rsidRDefault="007472B2" w:rsidP="007472B2">
            <w:pPr>
              <w:jc w:val="center"/>
              <w:rPr>
                <w:rFonts w:eastAsia="Times New Roman"/>
                <w:color w:val="000000"/>
                <w:sz w:val="18"/>
                <w:szCs w:val="18"/>
              </w:rPr>
            </w:pPr>
            <w:r>
              <w:rPr>
                <w:color w:val="000000"/>
                <w:sz w:val="18"/>
                <w:szCs w:val="18"/>
              </w:rPr>
              <w:t>85047</w:t>
            </w:r>
          </w:p>
        </w:tc>
        <w:tc>
          <w:tcPr>
            <w:tcW w:w="846" w:type="dxa"/>
            <w:tcBorders>
              <w:top w:val="nil"/>
              <w:left w:val="nil"/>
              <w:bottom w:val="single" w:sz="4" w:space="0" w:color="auto"/>
              <w:right w:val="single" w:sz="4" w:space="0" w:color="auto"/>
            </w:tcBorders>
            <w:shd w:val="clear" w:color="auto" w:fill="auto"/>
            <w:vAlign w:val="center"/>
            <w:hideMark/>
          </w:tcPr>
          <w:p w14:paraId="2EABF4A6" w14:textId="3D2C7C66" w:rsidR="007472B2" w:rsidRPr="00FD5804" w:rsidRDefault="007472B2" w:rsidP="007472B2">
            <w:pPr>
              <w:jc w:val="center"/>
              <w:rPr>
                <w:rFonts w:eastAsia="Times New Roman"/>
                <w:color w:val="000000"/>
                <w:sz w:val="18"/>
                <w:szCs w:val="18"/>
              </w:rPr>
            </w:pPr>
            <w:r>
              <w:rPr>
                <w:color w:val="000000"/>
                <w:sz w:val="18"/>
                <w:szCs w:val="18"/>
              </w:rPr>
              <w:t>85087</w:t>
            </w:r>
          </w:p>
        </w:tc>
        <w:tc>
          <w:tcPr>
            <w:tcW w:w="846" w:type="dxa"/>
            <w:tcBorders>
              <w:top w:val="nil"/>
              <w:left w:val="nil"/>
              <w:bottom w:val="single" w:sz="4" w:space="0" w:color="auto"/>
              <w:right w:val="single" w:sz="4" w:space="0" w:color="auto"/>
            </w:tcBorders>
            <w:shd w:val="clear" w:color="auto" w:fill="auto"/>
            <w:vAlign w:val="center"/>
            <w:hideMark/>
          </w:tcPr>
          <w:p w14:paraId="15D54EDC" w14:textId="06B02490" w:rsidR="007472B2" w:rsidRPr="00FD5804" w:rsidRDefault="007472B2" w:rsidP="007472B2">
            <w:pPr>
              <w:jc w:val="center"/>
              <w:rPr>
                <w:rFonts w:eastAsia="Times New Roman"/>
                <w:color w:val="000000"/>
                <w:sz w:val="18"/>
                <w:szCs w:val="18"/>
              </w:rPr>
            </w:pPr>
            <w:r>
              <w:rPr>
                <w:color w:val="000000"/>
                <w:sz w:val="18"/>
                <w:szCs w:val="18"/>
              </w:rPr>
              <w:t>85126</w:t>
            </w:r>
          </w:p>
        </w:tc>
        <w:tc>
          <w:tcPr>
            <w:tcW w:w="846" w:type="dxa"/>
            <w:tcBorders>
              <w:top w:val="nil"/>
              <w:left w:val="nil"/>
              <w:bottom w:val="single" w:sz="4" w:space="0" w:color="auto"/>
              <w:right w:val="single" w:sz="4" w:space="0" w:color="auto"/>
            </w:tcBorders>
            <w:shd w:val="clear" w:color="auto" w:fill="auto"/>
            <w:vAlign w:val="center"/>
            <w:hideMark/>
          </w:tcPr>
          <w:p w14:paraId="333F1D7F" w14:textId="34C11DC7" w:rsidR="007472B2" w:rsidRPr="00FD5804" w:rsidRDefault="007472B2" w:rsidP="007472B2">
            <w:pPr>
              <w:jc w:val="center"/>
              <w:rPr>
                <w:rFonts w:eastAsia="Times New Roman"/>
                <w:color w:val="000000"/>
                <w:sz w:val="18"/>
                <w:szCs w:val="18"/>
              </w:rPr>
            </w:pPr>
            <w:r>
              <w:rPr>
                <w:color w:val="000000"/>
                <w:sz w:val="18"/>
                <w:szCs w:val="18"/>
              </w:rPr>
              <w:t>85162</w:t>
            </w:r>
          </w:p>
        </w:tc>
        <w:tc>
          <w:tcPr>
            <w:tcW w:w="846" w:type="dxa"/>
            <w:tcBorders>
              <w:top w:val="nil"/>
              <w:left w:val="nil"/>
              <w:bottom w:val="single" w:sz="4" w:space="0" w:color="auto"/>
              <w:right w:val="single" w:sz="4" w:space="0" w:color="auto"/>
            </w:tcBorders>
            <w:shd w:val="clear" w:color="auto" w:fill="auto"/>
            <w:vAlign w:val="center"/>
            <w:hideMark/>
          </w:tcPr>
          <w:p w14:paraId="175B673B" w14:textId="70C9E385" w:rsidR="007472B2" w:rsidRPr="00FD5804" w:rsidRDefault="007472B2" w:rsidP="007472B2">
            <w:pPr>
              <w:jc w:val="center"/>
              <w:rPr>
                <w:rFonts w:eastAsia="Times New Roman"/>
                <w:color w:val="000000"/>
                <w:sz w:val="18"/>
                <w:szCs w:val="18"/>
              </w:rPr>
            </w:pPr>
            <w:r>
              <w:rPr>
                <w:color w:val="000000"/>
                <w:sz w:val="18"/>
                <w:szCs w:val="18"/>
              </w:rPr>
              <w:t>85198</w:t>
            </w:r>
          </w:p>
        </w:tc>
      </w:tr>
      <w:tr w:rsidR="007472B2" w:rsidRPr="00FD5804" w14:paraId="679FFEEB"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535B6EA1"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Бессоновский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75AFF857" w14:textId="50210119" w:rsidR="007472B2" w:rsidRPr="00FD5804" w:rsidRDefault="007472B2" w:rsidP="007472B2">
            <w:pPr>
              <w:jc w:val="center"/>
              <w:rPr>
                <w:rFonts w:eastAsia="Times New Roman"/>
                <w:color w:val="000000"/>
                <w:sz w:val="18"/>
                <w:szCs w:val="18"/>
              </w:rPr>
            </w:pPr>
            <w:r>
              <w:rPr>
                <w:color w:val="000000"/>
                <w:sz w:val="18"/>
                <w:szCs w:val="18"/>
              </w:rPr>
              <w:t>147914</w:t>
            </w:r>
          </w:p>
        </w:tc>
        <w:tc>
          <w:tcPr>
            <w:tcW w:w="861" w:type="dxa"/>
            <w:tcBorders>
              <w:top w:val="nil"/>
              <w:left w:val="nil"/>
              <w:bottom w:val="single" w:sz="4" w:space="0" w:color="auto"/>
              <w:right w:val="single" w:sz="4" w:space="0" w:color="auto"/>
            </w:tcBorders>
            <w:shd w:val="clear" w:color="auto" w:fill="auto"/>
            <w:vAlign w:val="center"/>
            <w:hideMark/>
          </w:tcPr>
          <w:p w14:paraId="7AD72A59" w14:textId="703FAFF1" w:rsidR="007472B2" w:rsidRPr="00FD5804" w:rsidRDefault="007472B2" w:rsidP="007472B2">
            <w:pPr>
              <w:jc w:val="center"/>
              <w:rPr>
                <w:rFonts w:eastAsia="Times New Roman"/>
                <w:color w:val="000000"/>
                <w:sz w:val="18"/>
                <w:szCs w:val="18"/>
              </w:rPr>
            </w:pPr>
            <w:r>
              <w:rPr>
                <w:color w:val="000000"/>
                <w:sz w:val="18"/>
                <w:szCs w:val="18"/>
              </w:rPr>
              <w:t>149224</w:t>
            </w:r>
          </w:p>
        </w:tc>
        <w:tc>
          <w:tcPr>
            <w:tcW w:w="846" w:type="dxa"/>
            <w:tcBorders>
              <w:top w:val="nil"/>
              <w:left w:val="nil"/>
              <w:bottom w:val="single" w:sz="4" w:space="0" w:color="auto"/>
              <w:right w:val="single" w:sz="4" w:space="0" w:color="auto"/>
            </w:tcBorders>
            <w:shd w:val="clear" w:color="auto" w:fill="auto"/>
            <w:vAlign w:val="center"/>
            <w:hideMark/>
          </w:tcPr>
          <w:p w14:paraId="2B808534" w14:textId="7DA80C1A" w:rsidR="007472B2" w:rsidRPr="00FD5804" w:rsidRDefault="007472B2" w:rsidP="007472B2">
            <w:pPr>
              <w:jc w:val="center"/>
              <w:rPr>
                <w:rFonts w:eastAsia="Times New Roman"/>
                <w:color w:val="000000"/>
                <w:sz w:val="18"/>
                <w:szCs w:val="18"/>
              </w:rPr>
            </w:pPr>
            <w:r>
              <w:rPr>
                <w:color w:val="000000"/>
                <w:sz w:val="18"/>
                <w:szCs w:val="18"/>
              </w:rPr>
              <w:t>149312</w:t>
            </w:r>
          </w:p>
        </w:tc>
        <w:tc>
          <w:tcPr>
            <w:tcW w:w="846" w:type="dxa"/>
            <w:tcBorders>
              <w:top w:val="nil"/>
              <w:left w:val="nil"/>
              <w:bottom w:val="single" w:sz="4" w:space="0" w:color="auto"/>
              <w:right w:val="single" w:sz="4" w:space="0" w:color="auto"/>
            </w:tcBorders>
            <w:shd w:val="clear" w:color="auto" w:fill="auto"/>
            <w:vAlign w:val="center"/>
            <w:hideMark/>
          </w:tcPr>
          <w:p w14:paraId="7C82F2E1" w14:textId="1DBB8A28" w:rsidR="007472B2" w:rsidRPr="00FD5804" w:rsidRDefault="007472B2" w:rsidP="007472B2">
            <w:pPr>
              <w:jc w:val="center"/>
              <w:rPr>
                <w:rFonts w:eastAsia="Times New Roman"/>
                <w:color w:val="000000"/>
                <w:sz w:val="18"/>
                <w:szCs w:val="18"/>
              </w:rPr>
            </w:pPr>
            <w:r>
              <w:rPr>
                <w:color w:val="000000"/>
                <w:sz w:val="18"/>
                <w:szCs w:val="18"/>
              </w:rPr>
              <w:t>149398</w:t>
            </w:r>
          </w:p>
        </w:tc>
        <w:tc>
          <w:tcPr>
            <w:tcW w:w="846" w:type="dxa"/>
            <w:tcBorders>
              <w:top w:val="nil"/>
              <w:left w:val="nil"/>
              <w:bottom w:val="single" w:sz="4" w:space="0" w:color="auto"/>
              <w:right w:val="single" w:sz="4" w:space="0" w:color="auto"/>
            </w:tcBorders>
            <w:shd w:val="clear" w:color="auto" w:fill="auto"/>
            <w:vAlign w:val="center"/>
            <w:hideMark/>
          </w:tcPr>
          <w:p w14:paraId="46AC9D85" w14:textId="7F028D3E" w:rsidR="007472B2" w:rsidRPr="00FD5804" w:rsidRDefault="007472B2" w:rsidP="007472B2">
            <w:pPr>
              <w:jc w:val="center"/>
              <w:rPr>
                <w:rFonts w:eastAsia="Times New Roman"/>
                <w:color w:val="000000"/>
                <w:sz w:val="18"/>
                <w:szCs w:val="18"/>
              </w:rPr>
            </w:pPr>
            <w:r>
              <w:rPr>
                <w:color w:val="000000"/>
                <w:sz w:val="18"/>
                <w:szCs w:val="18"/>
              </w:rPr>
              <w:t>149481</w:t>
            </w:r>
          </w:p>
        </w:tc>
        <w:tc>
          <w:tcPr>
            <w:tcW w:w="846" w:type="dxa"/>
            <w:tcBorders>
              <w:top w:val="nil"/>
              <w:left w:val="nil"/>
              <w:bottom w:val="single" w:sz="4" w:space="0" w:color="auto"/>
              <w:right w:val="single" w:sz="4" w:space="0" w:color="auto"/>
            </w:tcBorders>
            <w:shd w:val="clear" w:color="auto" w:fill="auto"/>
            <w:vAlign w:val="center"/>
            <w:hideMark/>
          </w:tcPr>
          <w:p w14:paraId="6723D3DA" w14:textId="0E68B2FB" w:rsidR="007472B2" w:rsidRPr="00FD5804" w:rsidRDefault="007472B2" w:rsidP="007472B2">
            <w:pPr>
              <w:jc w:val="center"/>
              <w:rPr>
                <w:rFonts w:eastAsia="Times New Roman"/>
                <w:color w:val="000000"/>
                <w:sz w:val="18"/>
                <w:szCs w:val="18"/>
              </w:rPr>
            </w:pPr>
            <w:r>
              <w:rPr>
                <w:color w:val="000000"/>
                <w:sz w:val="18"/>
                <w:szCs w:val="18"/>
              </w:rPr>
              <w:t>149561</w:t>
            </w:r>
          </w:p>
        </w:tc>
        <w:tc>
          <w:tcPr>
            <w:tcW w:w="846" w:type="dxa"/>
            <w:tcBorders>
              <w:top w:val="nil"/>
              <w:left w:val="nil"/>
              <w:bottom w:val="single" w:sz="4" w:space="0" w:color="auto"/>
              <w:right w:val="single" w:sz="4" w:space="0" w:color="auto"/>
            </w:tcBorders>
            <w:shd w:val="clear" w:color="auto" w:fill="auto"/>
            <w:vAlign w:val="center"/>
            <w:hideMark/>
          </w:tcPr>
          <w:p w14:paraId="6483388C" w14:textId="5D5E1D67" w:rsidR="007472B2" w:rsidRPr="00FD5804" w:rsidRDefault="007472B2" w:rsidP="007472B2">
            <w:pPr>
              <w:jc w:val="center"/>
              <w:rPr>
                <w:rFonts w:eastAsia="Times New Roman"/>
                <w:color w:val="000000"/>
                <w:sz w:val="18"/>
                <w:szCs w:val="18"/>
              </w:rPr>
            </w:pPr>
            <w:r>
              <w:rPr>
                <w:color w:val="000000"/>
                <w:sz w:val="18"/>
                <w:szCs w:val="18"/>
              </w:rPr>
              <w:t>149638</w:t>
            </w:r>
          </w:p>
        </w:tc>
        <w:tc>
          <w:tcPr>
            <w:tcW w:w="846" w:type="dxa"/>
            <w:tcBorders>
              <w:top w:val="nil"/>
              <w:left w:val="nil"/>
              <w:bottom w:val="single" w:sz="4" w:space="0" w:color="auto"/>
              <w:right w:val="single" w:sz="4" w:space="0" w:color="auto"/>
            </w:tcBorders>
            <w:shd w:val="clear" w:color="auto" w:fill="auto"/>
            <w:vAlign w:val="center"/>
            <w:hideMark/>
          </w:tcPr>
          <w:p w14:paraId="191D3159" w14:textId="15F3CEF8" w:rsidR="007472B2" w:rsidRPr="00FD5804" w:rsidRDefault="007472B2" w:rsidP="007472B2">
            <w:pPr>
              <w:jc w:val="center"/>
              <w:rPr>
                <w:rFonts w:eastAsia="Times New Roman"/>
                <w:color w:val="000000"/>
                <w:sz w:val="18"/>
                <w:szCs w:val="18"/>
              </w:rPr>
            </w:pPr>
            <w:r>
              <w:rPr>
                <w:color w:val="000000"/>
                <w:sz w:val="18"/>
                <w:szCs w:val="18"/>
              </w:rPr>
              <w:t>149712</w:t>
            </w:r>
          </w:p>
        </w:tc>
        <w:tc>
          <w:tcPr>
            <w:tcW w:w="846" w:type="dxa"/>
            <w:tcBorders>
              <w:top w:val="nil"/>
              <w:left w:val="nil"/>
              <w:bottom w:val="single" w:sz="4" w:space="0" w:color="auto"/>
              <w:right w:val="single" w:sz="4" w:space="0" w:color="auto"/>
            </w:tcBorders>
            <w:shd w:val="clear" w:color="auto" w:fill="auto"/>
            <w:vAlign w:val="center"/>
            <w:hideMark/>
          </w:tcPr>
          <w:p w14:paraId="0FFAD8AF" w14:textId="515430EA" w:rsidR="007472B2" w:rsidRPr="00FD5804" w:rsidRDefault="007472B2" w:rsidP="007472B2">
            <w:pPr>
              <w:jc w:val="center"/>
              <w:rPr>
                <w:rFonts w:eastAsia="Times New Roman"/>
                <w:color w:val="000000"/>
                <w:sz w:val="18"/>
                <w:szCs w:val="18"/>
              </w:rPr>
            </w:pPr>
            <w:r>
              <w:rPr>
                <w:color w:val="000000"/>
                <w:sz w:val="18"/>
                <w:szCs w:val="18"/>
              </w:rPr>
              <w:t>149783</w:t>
            </w:r>
          </w:p>
        </w:tc>
        <w:tc>
          <w:tcPr>
            <w:tcW w:w="846" w:type="dxa"/>
            <w:tcBorders>
              <w:top w:val="nil"/>
              <w:left w:val="nil"/>
              <w:bottom w:val="single" w:sz="4" w:space="0" w:color="auto"/>
              <w:right w:val="single" w:sz="4" w:space="0" w:color="auto"/>
            </w:tcBorders>
            <w:shd w:val="clear" w:color="auto" w:fill="auto"/>
            <w:vAlign w:val="center"/>
            <w:hideMark/>
          </w:tcPr>
          <w:p w14:paraId="255771A4" w14:textId="6EC91B3D" w:rsidR="007472B2" w:rsidRPr="00FD5804" w:rsidRDefault="007472B2" w:rsidP="007472B2">
            <w:pPr>
              <w:jc w:val="center"/>
              <w:rPr>
                <w:rFonts w:eastAsia="Times New Roman"/>
                <w:color w:val="000000"/>
                <w:sz w:val="18"/>
                <w:szCs w:val="18"/>
              </w:rPr>
            </w:pPr>
            <w:r>
              <w:rPr>
                <w:color w:val="000000"/>
                <w:sz w:val="18"/>
                <w:szCs w:val="18"/>
              </w:rPr>
              <w:t>149851</w:t>
            </w:r>
          </w:p>
        </w:tc>
        <w:tc>
          <w:tcPr>
            <w:tcW w:w="846" w:type="dxa"/>
            <w:tcBorders>
              <w:top w:val="nil"/>
              <w:left w:val="nil"/>
              <w:bottom w:val="single" w:sz="4" w:space="0" w:color="auto"/>
              <w:right w:val="single" w:sz="4" w:space="0" w:color="auto"/>
            </w:tcBorders>
            <w:shd w:val="clear" w:color="auto" w:fill="auto"/>
            <w:vAlign w:val="center"/>
            <w:hideMark/>
          </w:tcPr>
          <w:p w14:paraId="26AF5FAB" w14:textId="51D230E1" w:rsidR="007472B2" w:rsidRPr="00FD5804" w:rsidRDefault="007472B2" w:rsidP="007472B2">
            <w:pPr>
              <w:jc w:val="center"/>
              <w:rPr>
                <w:rFonts w:eastAsia="Times New Roman"/>
                <w:color w:val="000000"/>
                <w:sz w:val="18"/>
                <w:szCs w:val="18"/>
              </w:rPr>
            </w:pPr>
            <w:r>
              <w:rPr>
                <w:color w:val="000000"/>
                <w:sz w:val="18"/>
                <w:szCs w:val="18"/>
              </w:rPr>
              <w:t>149916</w:t>
            </w:r>
          </w:p>
        </w:tc>
        <w:tc>
          <w:tcPr>
            <w:tcW w:w="846" w:type="dxa"/>
            <w:tcBorders>
              <w:top w:val="nil"/>
              <w:left w:val="nil"/>
              <w:bottom w:val="single" w:sz="4" w:space="0" w:color="auto"/>
              <w:right w:val="single" w:sz="4" w:space="0" w:color="auto"/>
            </w:tcBorders>
            <w:shd w:val="clear" w:color="auto" w:fill="auto"/>
            <w:vAlign w:val="center"/>
            <w:hideMark/>
          </w:tcPr>
          <w:p w14:paraId="30F5FAB7" w14:textId="23FC4F0C" w:rsidR="007472B2" w:rsidRPr="00FD5804" w:rsidRDefault="007472B2" w:rsidP="007472B2">
            <w:pPr>
              <w:jc w:val="center"/>
              <w:rPr>
                <w:rFonts w:eastAsia="Times New Roman"/>
                <w:color w:val="000000"/>
                <w:sz w:val="18"/>
                <w:szCs w:val="18"/>
              </w:rPr>
            </w:pPr>
            <w:r>
              <w:rPr>
                <w:color w:val="000000"/>
                <w:sz w:val="18"/>
                <w:szCs w:val="18"/>
              </w:rPr>
              <w:t>149979</w:t>
            </w:r>
          </w:p>
        </w:tc>
      </w:tr>
      <w:tr w:rsidR="007472B2" w:rsidRPr="00FD5804" w14:paraId="34772FC9"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00035F4E"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Вадинский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1C6BF653" w14:textId="1058DAAA" w:rsidR="007472B2" w:rsidRPr="00FD5804" w:rsidRDefault="007472B2" w:rsidP="007472B2">
            <w:pPr>
              <w:jc w:val="center"/>
              <w:rPr>
                <w:rFonts w:eastAsia="Times New Roman"/>
                <w:color w:val="000000"/>
                <w:sz w:val="18"/>
                <w:szCs w:val="18"/>
              </w:rPr>
            </w:pPr>
            <w:r>
              <w:rPr>
                <w:color w:val="000000"/>
                <w:sz w:val="18"/>
                <w:szCs w:val="18"/>
              </w:rPr>
              <w:t>35973</w:t>
            </w:r>
          </w:p>
        </w:tc>
        <w:tc>
          <w:tcPr>
            <w:tcW w:w="861" w:type="dxa"/>
            <w:tcBorders>
              <w:top w:val="nil"/>
              <w:left w:val="nil"/>
              <w:bottom w:val="single" w:sz="4" w:space="0" w:color="auto"/>
              <w:right w:val="single" w:sz="4" w:space="0" w:color="auto"/>
            </w:tcBorders>
            <w:shd w:val="clear" w:color="auto" w:fill="auto"/>
            <w:vAlign w:val="center"/>
            <w:hideMark/>
          </w:tcPr>
          <w:p w14:paraId="74D59076" w14:textId="39B5D72F" w:rsidR="007472B2" w:rsidRPr="00FD5804" w:rsidRDefault="007472B2" w:rsidP="007472B2">
            <w:pPr>
              <w:jc w:val="center"/>
              <w:rPr>
                <w:rFonts w:eastAsia="Times New Roman"/>
                <w:color w:val="000000"/>
                <w:sz w:val="18"/>
                <w:szCs w:val="18"/>
              </w:rPr>
            </w:pPr>
            <w:r>
              <w:rPr>
                <w:color w:val="000000"/>
                <w:sz w:val="18"/>
                <w:szCs w:val="18"/>
              </w:rPr>
              <w:t>36291</w:t>
            </w:r>
          </w:p>
        </w:tc>
        <w:tc>
          <w:tcPr>
            <w:tcW w:w="846" w:type="dxa"/>
            <w:tcBorders>
              <w:top w:val="nil"/>
              <w:left w:val="nil"/>
              <w:bottom w:val="single" w:sz="4" w:space="0" w:color="auto"/>
              <w:right w:val="single" w:sz="4" w:space="0" w:color="auto"/>
            </w:tcBorders>
            <w:shd w:val="clear" w:color="auto" w:fill="auto"/>
            <w:vAlign w:val="center"/>
            <w:hideMark/>
          </w:tcPr>
          <w:p w14:paraId="40140361" w14:textId="59DD128E" w:rsidR="007472B2" w:rsidRPr="00FD5804" w:rsidRDefault="007472B2" w:rsidP="007472B2">
            <w:pPr>
              <w:jc w:val="center"/>
              <w:rPr>
                <w:rFonts w:eastAsia="Times New Roman"/>
                <w:color w:val="000000"/>
                <w:sz w:val="18"/>
                <w:szCs w:val="18"/>
              </w:rPr>
            </w:pPr>
            <w:r>
              <w:rPr>
                <w:color w:val="000000"/>
                <w:sz w:val="18"/>
                <w:szCs w:val="18"/>
              </w:rPr>
              <w:t>36313</w:t>
            </w:r>
          </w:p>
        </w:tc>
        <w:tc>
          <w:tcPr>
            <w:tcW w:w="846" w:type="dxa"/>
            <w:tcBorders>
              <w:top w:val="nil"/>
              <w:left w:val="nil"/>
              <w:bottom w:val="single" w:sz="4" w:space="0" w:color="auto"/>
              <w:right w:val="single" w:sz="4" w:space="0" w:color="auto"/>
            </w:tcBorders>
            <w:shd w:val="clear" w:color="auto" w:fill="auto"/>
            <w:vAlign w:val="center"/>
            <w:hideMark/>
          </w:tcPr>
          <w:p w14:paraId="5AD26FE3" w14:textId="3BCA54D0" w:rsidR="007472B2" w:rsidRPr="00FD5804" w:rsidRDefault="007472B2" w:rsidP="007472B2">
            <w:pPr>
              <w:jc w:val="center"/>
              <w:rPr>
                <w:rFonts w:eastAsia="Times New Roman"/>
                <w:color w:val="000000"/>
                <w:sz w:val="18"/>
                <w:szCs w:val="18"/>
              </w:rPr>
            </w:pPr>
            <w:r>
              <w:rPr>
                <w:color w:val="000000"/>
                <w:sz w:val="18"/>
                <w:szCs w:val="18"/>
              </w:rPr>
              <w:t>36334</w:t>
            </w:r>
          </w:p>
        </w:tc>
        <w:tc>
          <w:tcPr>
            <w:tcW w:w="846" w:type="dxa"/>
            <w:tcBorders>
              <w:top w:val="nil"/>
              <w:left w:val="nil"/>
              <w:bottom w:val="single" w:sz="4" w:space="0" w:color="auto"/>
              <w:right w:val="single" w:sz="4" w:space="0" w:color="auto"/>
            </w:tcBorders>
            <w:shd w:val="clear" w:color="auto" w:fill="auto"/>
            <w:vAlign w:val="center"/>
            <w:hideMark/>
          </w:tcPr>
          <w:p w14:paraId="561B3486" w14:textId="7DC40819" w:rsidR="007472B2" w:rsidRPr="00FD5804" w:rsidRDefault="007472B2" w:rsidP="007472B2">
            <w:pPr>
              <w:jc w:val="center"/>
              <w:rPr>
                <w:rFonts w:eastAsia="Times New Roman"/>
                <w:color w:val="000000"/>
                <w:sz w:val="18"/>
                <w:szCs w:val="18"/>
              </w:rPr>
            </w:pPr>
            <w:r>
              <w:rPr>
                <w:color w:val="000000"/>
                <w:sz w:val="18"/>
                <w:szCs w:val="18"/>
              </w:rPr>
              <w:t>36354</w:t>
            </w:r>
          </w:p>
        </w:tc>
        <w:tc>
          <w:tcPr>
            <w:tcW w:w="846" w:type="dxa"/>
            <w:tcBorders>
              <w:top w:val="nil"/>
              <w:left w:val="nil"/>
              <w:bottom w:val="single" w:sz="4" w:space="0" w:color="auto"/>
              <w:right w:val="single" w:sz="4" w:space="0" w:color="auto"/>
            </w:tcBorders>
            <w:shd w:val="clear" w:color="auto" w:fill="auto"/>
            <w:vAlign w:val="center"/>
            <w:hideMark/>
          </w:tcPr>
          <w:p w14:paraId="6CBAE972" w14:textId="5EBAFD6F" w:rsidR="007472B2" w:rsidRPr="00FD5804" w:rsidRDefault="007472B2" w:rsidP="007472B2">
            <w:pPr>
              <w:jc w:val="center"/>
              <w:rPr>
                <w:rFonts w:eastAsia="Times New Roman"/>
                <w:color w:val="000000"/>
                <w:sz w:val="18"/>
                <w:szCs w:val="18"/>
              </w:rPr>
            </w:pPr>
            <w:r>
              <w:rPr>
                <w:color w:val="000000"/>
                <w:sz w:val="18"/>
                <w:szCs w:val="18"/>
              </w:rPr>
              <w:t>36374</w:t>
            </w:r>
          </w:p>
        </w:tc>
        <w:tc>
          <w:tcPr>
            <w:tcW w:w="846" w:type="dxa"/>
            <w:tcBorders>
              <w:top w:val="nil"/>
              <w:left w:val="nil"/>
              <w:bottom w:val="single" w:sz="4" w:space="0" w:color="auto"/>
              <w:right w:val="single" w:sz="4" w:space="0" w:color="auto"/>
            </w:tcBorders>
            <w:shd w:val="clear" w:color="auto" w:fill="auto"/>
            <w:vAlign w:val="center"/>
            <w:hideMark/>
          </w:tcPr>
          <w:p w14:paraId="599AA26A" w14:textId="0696E4C0" w:rsidR="007472B2" w:rsidRPr="00FD5804" w:rsidRDefault="007472B2" w:rsidP="007472B2">
            <w:pPr>
              <w:jc w:val="center"/>
              <w:rPr>
                <w:rFonts w:eastAsia="Times New Roman"/>
                <w:color w:val="000000"/>
                <w:sz w:val="18"/>
                <w:szCs w:val="18"/>
              </w:rPr>
            </w:pPr>
            <w:r>
              <w:rPr>
                <w:color w:val="000000"/>
                <w:sz w:val="18"/>
                <w:szCs w:val="18"/>
              </w:rPr>
              <w:t>36392</w:t>
            </w:r>
          </w:p>
        </w:tc>
        <w:tc>
          <w:tcPr>
            <w:tcW w:w="846" w:type="dxa"/>
            <w:tcBorders>
              <w:top w:val="nil"/>
              <w:left w:val="nil"/>
              <w:bottom w:val="single" w:sz="4" w:space="0" w:color="auto"/>
              <w:right w:val="single" w:sz="4" w:space="0" w:color="auto"/>
            </w:tcBorders>
            <w:shd w:val="clear" w:color="auto" w:fill="auto"/>
            <w:vAlign w:val="center"/>
            <w:hideMark/>
          </w:tcPr>
          <w:p w14:paraId="1C559AD8" w14:textId="51FD43D1" w:rsidR="007472B2" w:rsidRPr="00FD5804" w:rsidRDefault="007472B2" w:rsidP="007472B2">
            <w:pPr>
              <w:jc w:val="center"/>
              <w:rPr>
                <w:rFonts w:eastAsia="Times New Roman"/>
                <w:color w:val="000000"/>
                <w:sz w:val="18"/>
                <w:szCs w:val="18"/>
              </w:rPr>
            </w:pPr>
            <w:r>
              <w:rPr>
                <w:color w:val="000000"/>
                <w:sz w:val="18"/>
                <w:szCs w:val="18"/>
              </w:rPr>
              <w:t>36410</w:t>
            </w:r>
          </w:p>
        </w:tc>
        <w:tc>
          <w:tcPr>
            <w:tcW w:w="846" w:type="dxa"/>
            <w:tcBorders>
              <w:top w:val="nil"/>
              <w:left w:val="nil"/>
              <w:bottom w:val="single" w:sz="4" w:space="0" w:color="auto"/>
              <w:right w:val="single" w:sz="4" w:space="0" w:color="auto"/>
            </w:tcBorders>
            <w:shd w:val="clear" w:color="auto" w:fill="auto"/>
            <w:vAlign w:val="center"/>
            <w:hideMark/>
          </w:tcPr>
          <w:p w14:paraId="1B221E3F" w14:textId="6092033E" w:rsidR="007472B2" w:rsidRPr="00FD5804" w:rsidRDefault="007472B2" w:rsidP="007472B2">
            <w:pPr>
              <w:jc w:val="center"/>
              <w:rPr>
                <w:rFonts w:eastAsia="Times New Roman"/>
                <w:color w:val="000000"/>
                <w:sz w:val="18"/>
                <w:szCs w:val="18"/>
              </w:rPr>
            </w:pPr>
            <w:r>
              <w:rPr>
                <w:color w:val="000000"/>
                <w:sz w:val="18"/>
                <w:szCs w:val="18"/>
              </w:rPr>
              <w:t>36428</w:t>
            </w:r>
          </w:p>
        </w:tc>
        <w:tc>
          <w:tcPr>
            <w:tcW w:w="846" w:type="dxa"/>
            <w:tcBorders>
              <w:top w:val="nil"/>
              <w:left w:val="nil"/>
              <w:bottom w:val="single" w:sz="4" w:space="0" w:color="auto"/>
              <w:right w:val="single" w:sz="4" w:space="0" w:color="auto"/>
            </w:tcBorders>
            <w:shd w:val="clear" w:color="auto" w:fill="auto"/>
            <w:vAlign w:val="center"/>
            <w:hideMark/>
          </w:tcPr>
          <w:p w14:paraId="06EF1F32" w14:textId="1B194544" w:rsidR="007472B2" w:rsidRPr="00FD5804" w:rsidRDefault="007472B2" w:rsidP="007472B2">
            <w:pPr>
              <w:jc w:val="center"/>
              <w:rPr>
                <w:rFonts w:eastAsia="Times New Roman"/>
                <w:color w:val="000000"/>
                <w:sz w:val="18"/>
                <w:szCs w:val="18"/>
              </w:rPr>
            </w:pPr>
            <w:r>
              <w:rPr>
                <w:color w:val="000000"/>
                <w:sz w:val="18"/>
                <w:szCs w:val="18"/>
              </w:rPr>
              <w:t>36444</w:t>
            </w:r>
          </w:p>
        </w:tc>
        <w:tc>
          <w:tcPr>
            <w:tcW w:w="846" w:type="dxa"/>
            <w:tcBorders>
              <w:top w:val="nil"/>
              <w:left w:val="nil"/>
              <w:bottom w:val="single" w:sz="4" w:space="0" w:color="auto"/>
              <w:right w:val="single" w:sz="4" w:space="0" w:color="auto"/>
            </w:tcBorders>
            <w:shd w:val="clear" w:color="auto" w:fill="auto"/>
            <w:vAlign w:val="center"/>
            <w:hideMark/>
          </w:tcPr>
          <w:p w14:paraId="1E8C7F82" w14:textId="42A5B024" w:rsidR="007472B2" w:rsidRPr="00FD5804" w:rsidRDefault="007472B2" w:rsidP="007472B2">
            <w:pPr>
              <w:jc w:val="center"/>
              <w:rPr>
                <w:rFonts w:eastAsia="Times New Roman"/>
                <w:color w:val="000000"/>
                <w:sz w:val="18"/>
                <w:szCs w:val="18"/>
              </w:rPr>
            </w:pPr>
            <w:r>
              <w:rPr>
                <w:color w:val="000000"/>
                <w:sz w:val="18"/>
                <w:szCs w:val="18"/>
              </w:rPr>
              <w:t>36460</w:t>
            </w:r>
          </w:p>
        </w:tc>
        <w:tc>
          <w:tcPr>
            <w:tcW w:w="846" w:type="dxa"/>
            <w:tcBorders>
              <w:top w:val="nil"/>
              <w:left w:val="nil"/>
              <w:bottom w:val="single" w:sz="4" w:space="0" w:color="auto"/>
              <w:right w:val="single" w:sz="4" w:space="0" w:color="auto"/>
            </w:tcBorders>
            <w:shd w:val="clear" w:color="auto" w:fill="auto"/>
            <w:vAlign w:val="center"/>
            <w:hideMark/>
          </w:tcPr>
          <w:p w14:paraId="0F045680" w14:textId="1CE380DB" w:rsidR="007472B2" w:rsidRPr="00FD5804" w:rsidRDefault="007472B2" w:rsidP="007472B2">
            <w:pPr>
              <w:jc w:val="center"/>
              <w:rPr>
                <w:rFonts w:eastAsia="Times New Roman"/>
                <w:color w:val="000000"/>
                <w:sz w:val="18"/>
                <w:szCs w:val="18"/>
              </w:rPr>
            </w:pPr>
            <w:r>
              <w:rPr>
                <w:color w:val="000000"/>
                <w:sz w:val="18"/>
                <w:szCs w:val="18"/>
              </w:rPr>
              <w:t>36475</w:t>
            </w:r>
          </w:p>
        </w:tc>
      </w:tr>
      <w:tr w:rsidR="007472B2" w:rsidRPr="00FD5804" w14:paraId="370706B8"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5B711034"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Городищенский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1B878118" w14:textId="63495B59" w:rsidR="007472B2" w:rsidRPr="00FD5804" w:rsidRDefault="007472B2" w:rsidP="007472B2">
            <w:pPr>
              <w:jc w:val="center"/>
              <w:rPr>
                <w:rFonts w:eastAsia="Times New Roman"/>
                <w:color w:val="000000"/>
                <w:sz w:val="18"/>
                <w:szCs w:val="18"/>
              </w:rPr>
            </w:pPr>
            <w:r>
              <w:rPr>
                <w:color w:val="000000"/>
                <w:sz w:val="18"/>
                <w:szCs w:val="18"/>
              </w:rPr>
              <w:t>158482</w:t>
            </w:r>
          </w:p>
        </w:tc>
        <w:tc>
          <w:tcPr>
            <w:tcW w:w="861" w:type="dxa"/>
            <w:tcBorders>
              <w:top w:val="nil"/>
              <w:left w:val="nil"/>
              <w:bottom w:val="single" w:sz="4" w:space="0" w:color="auto"/>
              <w:right w:val="single" w:sz="4" w:space="0" w:color="auto"/>
            </w:tcBorders>
            <w:shd w:val="clear" w:color="auto" w:fill="auto"/>
            <w:vAlign w:val="center"/>
            <w:hideMark/>
          </w:tcPr>
          <w:p w14:paraId="38704644" w14:textId="5DC54FDF" w:rsidR="007472B2" w:rsidRPr="00FD5804" w:rsidRDefault="007472B2" w:rsidP="007472B2">
            <w:pPr>
              <w:jc w:val="center"/>
              <w:rPr>
                <w:rFonts w:eastAsia="Times New Roman"/>
                <w:color w:val="000000"/>
                <w:sz w:val="18"/>
                <w:szCs w:val="18"/>
              </w:rPr>
            </w:pPr>
            <w:r>
              <w:rPr>
                <w:color w:val="000000"/>
                <w:sz w:val="18"/>
                <w:szCs w:val="18"/>
              </w:rPr>
              <w:t>159885</w:t>
            </w:r>
          </w:p>
        </w:tc>
        <w:tc>
          <w:tcPr>
            <w:tcW w:w="846" w:type="dxa"/>
            <w:tcBorders>
              <w:top w:val="nil"/>
              <w:left w:val="nil"/>
              <w:bottom w:val="single" w:sz="4" w:space="0" w:color="auto"/>
              <w:right w:val="single" w:sz="4" w:space="0" w:color="auto"/>
            </w:tcBorders>
            <w:shd w:val="clear" w:color="auto" w:fill="auto"/>
            <w:vAlign w:val="center"/>
            <w:hideMark/>
          </w:tcPr>
          <w:p w14:paraId="464482A8" w14:textId="183216C3" w:rsidR="007472B2" w:rsidRPr="00FD5804" w:rsidRDefault="007472B2" w:rsidP="007472B2">
            <w:pPr>
              <w:jc w:val="center"/>
              <w:rPr>
                <w:rFonts w:eastAsia="Times New Roman"/>
                <w:color w:val="000000"/>
                <w:sz w:val="18"/>
                <w:szCs w:val="18"/>
              </w:rPr>
            </w:pPr>
            <w:r>
              <w:rPr>
                <w:color w:val="000000"/>
                <w:sz w:val="18"/>
                <w:szCs w:val="18"/>
              </w:rPr>
              <w:t>159980</w:t>
            </w:r>
          </w:p>
        </w:tc>
        <w:tc>
          <w:tcPr>
            <w:tcW w:w="846" w:type="dxa"/>
            <w:tcBorders>
              <w:top w:val="nil"/>
              <w:left w:val="nil"/>
              <w:bottom w:val="single" w:sz="4" w:space="0" w:color="auto"/>
              <w:right w:val="single" w:sz="4" w:space="0" w:color="auto"/>
            </w:tcBorders>
            <w:shd w:val="clear" w:color="auto" w:fill="auto"/>
            <w:vAlign w:val="center"/>
            <w:hideMark/>
          </w:tcPr>
          <w:p w14:paraId="4D554CB5" w14:textId="18C15683" w:rsidR="007472B2" w:rsidRPr="00FD5804" w:rsidRDefault="007472B2" w:rsidP="007472B2">
            <w:pPr>
              <w:jc w:val="center"/>
              <w:rPr>
                <w:rFonts w:eastAsia="Times New Roman"/>
                <w:color w:val="000000"/>
                <w:sz w:val="18"/>
                <w:szCs w:val="18"/>
              </w:rPr>
            </w:pPr>
            <w:r>
              <w:rPr>
                <w:color w:val="000000"/>
                <w:sz w:val="18"/>
                <w:szCs w:val="18"/>
              </w:rPr>
              <w:t>160072</w:t>
            </w:r>
          </w:p>
        </w:tc>
        <w:tc>
          <w:tcPr>
            <w:tcW w:w="846" w:type="dxa"/>
            <w:tcBorders>
              <w:top w:val="nil"/>
              <w:left w:val="nil"/>
              <w:bottom w:val="single" w:sz="4" w:space="0" w:color="auto"/>
              <w:right w:val="single" w:sz="4" w:space="0" w:color="auto"/>
            </w:tcBorders>
            <w:shd w:val="clear" w:color="auto" w:fill="auto"/>
            <w:vAlign w:val="center"/>
            <w:hideMark/>
          </w:tcPr>
          <w:p w14:paraId="5C6CA840" w14:textId="183E0A48" w:rsidR="007472B2" w:rsidRPr="00FD5804" w:rsidRDefault="007472B2" w:rsidP="007472B2">
            <w:pPr>
              <w:jc w:val="center"/>
              <w:rPr>
                <w:rFonts w:eastAsia="Times New Roman"/>
                <w:color w:val="000000"/>
                <w:sz w:val="18"/>
                <w:szCs w:val="18"/>
              </w:rPr>
            </w:pPr>
            <w:r>
              <w:rPr>
                <w:color w:val="000000"/>
                <w:sz w:val="18"/>
                <w:szCs w:val="18"/>
              </w:rPr>
              <w:t>160161</w:t>
            </w:r>
          </w:p>
        </w:tc>
        <w:tc>
          <w:tcPr>
            <w:tcW w:w="846" w:type="dxa"/>
            <w:tcBorders>
              <w:top w:val="nil"/>
              <w:left w:val="nil"/>
              <w:bottom w:val="single" w:sz="4" w:space="0" w:color="auto"/>
              <w:right w:val="single" w:sz="4" w:space="0" w:color="auto"/>
            </w:tcBorders>
            <w:shd w:val="clear" w:color="auto" w:fill="auto"/>
            <w:vAlign w:val="center"/>
            <w:hideMark/>
          </w:tcPr>
          <w:p w14:paraId="4F7F79B0" w14:textId="3E333A6B" w:rsidR="007472B2" w:rsidRPr="00FD5804" w:rsidRDefault="007472B2" w:rsidP="007472B2">
            <w:pPr>
              <w:jc w:val="center"/>
              <w:rPr>
                <w:rFonts w:eastAsia="Times New Roman"/>
                <w:color w:val="000000"/>
                <w:sz w:val="18"/>
                <w:szCs w:val="18"/>
              </w:rPr>
            </w:pPr>
            <w:r>
              <w:rPr>
                <w:color w:val="000000"/>
                <w:sz w:val="18"/>
                <w:szCs w:val="18"/>
              </w:rPr>
              <w:t>160247</w:t>
            </w:r>
          </w:p>
        </w:tc>
        <w:tc>
          <w:tcPr>
            <w:tcW w:w="846" w:type="dxa"/>
            <w:tcBorders>
              <w:top w:val="nil"/>
              <w:left w:val="nil"/>
              <w:bottom w:val="single" w:sz="4" w:space="0" w:color="auto"/>
              <w:right w:val="single" w:sz="4" w:space="0" w:color="auto"/>
            </w:tcBorders>
            <w:shd w:val="clear" w:color="auto" w:fill="auto"/>
            <w:vAlign w:val="center"/>
            <w:hideMark/>
          </w:tcPr>
          <w:p w14:paraId="686C37FE" w14:textId="294B9DAD" w:rsidR="007472B2" w:rsidRPr="00FD5804" w:rsidRDefault="007472B2" w:rsidP="007472B2">
            <w:pPr>
              <w:jc w:val="center"/>
              <w:rPr>
                <w:rFonts w:eastAsia="Times New Roman"/>
                <w:color w:val="000000"/>
                <w:sz w:val="18"/>
                <w:szCs w:val="18"/>
              </w:rPr>
            </w:pPr>
            <w:r>
              <w:rPr>
                <w:color w:val="000000"/>
                <w:sz w:val="18"/>
                <w:szCs w:val="18"/>
              </w:rPr>
              <w:t>160329</w:t>
            </w:r>
          </w:p>
        </w:tc>
        <w:tc>
          <w:tcPr>
            <w:tcW w:w="846" w:type="dxa"/>
            <w:tcBorders>
              <w:top w:val="nil"/>
              <w:left w:val="nil"/>
              <w:bottom w:val="single" w:sz="4" w:space="0" w:color="auto"/>
              <w:right w:val="single" w:sz="4" w:space="0" w:color="auto"/>
            </w:tcBorders>
            <w:shd w:val="clear" w:color="auto" w:fill="auto"/>
            <w:vAlign w:val="center"/>
            <w:hideMark/>
          </w:tcPr>
          <w:p w14:paraId="1AACEA0F" w14:textId="16EC1E08" w:rsidR="007472B2" w:rsidRPr="00FD5804" w:rsidRDefault="007472B2" w:rsidP="007472B2">
            <w:pPr>
              <w:jc w:val="center"/>
              <w:rPr>
                <w:rFonts w:eastAsia="Times New Roman"/>
                <w:color w:val="000000"/>
                <w:sz w:val="18"/>
                <w:szCs w:val="18"/>
              </w:rPr>
            </w:pPr>
            <w:r>
              <w:rPr>
                <w:color w:val="000000"/>
                <w:sz w:val="18"/>
                <w:szCs w:val="18"/>
              </w:rPr>
              <w:t>160409</w:t>
            </w:r>
          </w:p>
        </w:tc>
        <w:tc>
          <w:tcPr>
            <w:tcW w:w="846" w:type="dxa"/>
            <w:tcBorders>
              <w:top w:val="nil"/>
              <w:left w:val="nil"/>
              <w:bottom w:val="single" w:sz="4" w:space="0" w:color="auto"/>
              <w:right w:val="single" w:sz="4" w:space="0" w:color="auto"/>
            </w:tcBorders>
            <w:shd w:val="clear" w:color="auto" w:fill="auto"/>
            <w:vAlign w:val="center"/>
            <w:hideMark/>
          </w:tcPr>
          <w:p w14:paraId="769C12AB" w14:textId="36C3B003" w:rsidR="007472B2" w:rsidRPr="00FD5804" w:rsidRDefault="007472B2" w:rsidP="007472B2">
            <w:pPr>
              <w:jc w:val="center"/>
              <w:rPr>
                <w:rFonts w:eastAsia="Times New Roman"/>
                <w:color w:val="000000"/>
                <w:sz w:val="18"/>
                <w:szCs w:val="18"/>
              </w:rPr>
            </w:pPr>
            <w:r>
              <w:rPr>
                <w:color w:val="000000"/>
                <w:sz w:val="18"/>
                <w:szCs w:val="18"/>
              </w:rPr>
              <w:t>160485</w:t>
            </w:r>
          </w:p>
        </w:tc>
        <w:tc>
          <w:tcPr>
            <w:tcW w:w="846" w:type="dxa"/>
            <w:tcBorders>
              <w:top w:val="nil"/>
              <w:left w:val="nil"/>
              <w:bottom w:val="single" w:sz="4" w:space="0" w:color="auto"/>
              <w:right w:val="single" w:sz="4" w:space="0" w:color="auto"/>
            </w:tcBorders>
            <w:shd w:val="clear" w:color="auto" w:fill="auto"/>
            <w:vAlign w:val="center"/>
            <w:hideMark/>
          </w:tcPr>
          <w:p w14:paraId="5C85266D" w14:textId="2D61707C" w:rsidR="007472B2" w:rsidRPr="00FD5804" w:rsidRDefault="007472B2" w:rsidP="007472B2">
            <w:pPr>
              <w:jc w:val="center"/>
              <w:rPr>
                <w:rFonts w:eastAsia="Times New Roman"/>
                <w:color w:val="000000"/>
                <w:sz w:val="18"/>
                <w:szCs w:val="18"/>
              </w:rPr>
            </w:pPr>
            <w:r>
              <w:rPr>
                <w:color w:val="000000"/>
                <w:sz w:val="18"/>
                <w:szCs w:val="18"/>
              </w:rPr>
              <w:t>160558</w:t>
            </w:r>
          </w:p>
        </w:tc>
        <w:tc>
          <w:tcPr>
            <w:tcW w:w="846" w:type="dxa"/>
            <w:tcBorders>
              <w:top w:val="nil"/>
              <w:left w:val="nil"/>
              <w:bottom w:val="single" w:sz="4" w:space="0" w:color="auto"/>
              <w:right w:val="single" w:sz="4" w:space="0" w:color="auto"/>
            </w:tcBorders>
            <w:shd w:val="clear" w:color="auto" w:fill="auto"/>
            <w:vAlign w:val="center"/>
            <w:hideMark/>
          </w:tcPr>
          <w:p w14:paraId="7B200A9F" w14:textId="3E449CFC" w:rsidR="007472B2" w:rsidRPr="00FD5804" w:rsidRDefault="007472B2" w:rsidP="007472B2">
            <w:pPr>
              <w:jc w:val="center"/>
              <w:rPr>
                <w:rFonts w:eastAsia="Times New Roman"/>
                <w:color w:val="000000"/>
                <w:sz w:val="18"/>
                <w:szCs w:val="18"/>
              </w:rPr>
            </w:pPr>
            <w:r>
              <w:rPr>
                <w:color w:val="000000"/>
                <w:sz w:val="18"/>
                <w:szCs w:val="18"/>
              </w:rPr>
              <w:t>160627</w:t>
            </w:r>
          </w:p>
        </w:tc>
        <w:tc>
          <w:tcPr>
            <w:tcW w:w="846" w:type="dxa"/>
            <w:tcBorders>
              <w:top w:val="nil"/>
              <w:left w:val="nil"/>
              <w:bottom w:val="single" w:sz="4" w:space="0" w:color="auto"/>
              <w:right w:val="single" w:sz="4" w:space="0" w:color="auto"/>
            </w:tcBorders>
            <w:shd w:val="clear" w:color="auto" w:fill="auto"/>
            <w:vAlign w:val="center"/>
            <w:hideMark/>
          </w:tcPr>
          <w:p w14:paraId="17446C9A" w14:textId="70699A87" w:rsidR="007472B2" w:rsidRPr="00FD5804" w:rsidRDefault="007472B2" w:rsidP="007472B2">
            <w:pPr>
              <w:jc w:val="center"/>
              <w:rPr>
                <w:rFonts w:eastAsia="Times New Roman"/>
                <w:color w:val="000000"/>
                <w:sz w:val="18"/>
                <w:szCs w:val="18"/>
              </w:rPr>
            </w:pPr>
            <w:r>
              <w:rPr>
                <w:color w:val="000000"/>
                <w:sz w:val="18"/>
                <w:szCs w:val="18"/>
              </w:rPr>
              <w:t>160694</w:t>
            </w:r>
          </w:p>
        </w:tc>
      </w:tr>
      <w:tr w:rsidR="007472B2" w:rsidRPr="00FD5804" w14:paraId="68719110"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23999238"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Земетчинский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558B2BDC" w14:textId="043BDF00" w:rsidR="007472B2" w:rsidRPr="00FD5804" w:rsidRDefault="007472B2" w:rsidP="007472B2">
            <w:pPr>
              <w:jc w:val="center"/>
              <w:rPr>
                <w:rFonts w:eastAsia="Times New Roman"/>
                <w:color w:val="000000"/>
                <w:sz w:val="18"/>
                <w:szCs w:val="18"/>
              </w:rPr>
            </w:pPr>
            <w:r>
              <w:rPr>
                <w:color w:val="000000"/>
                <w:sz w:val="18"/>
                <w:szCs w:val="18"/>
              </w:rPr>
              <w:t>98775</w:t>
            </w:r>
          </w:p>
        </w:tc>
        <w:tc>
          <w:tcPr>
            <w:tcW w:w="861" w:type="dxa"/>
            <w:tcBorders>
              <w:top w:val="nil"/>
              <w:left w:val="nil"/>
              <w:bottom w:val="single" w:sz="4" w:space="0" w:color="auto"/>
              <w:right w:val="single" w:sz="4" w:space="0" w:color="auto"/>
            </w:tcBorders>
            <w:shd w:val="clear" w:color="auto" w:fill="auto"/>
            <w:vAlign w:val="center"/>
            <w:hideMark/>
          </w:tcPr>
          <w:p w14:paraId="571E75A1" w14:textId="38BC9A73" w:rsidR="007472B2" w:rsidRPr="00FD5804" w:rsidRDefault="007472B2" w:rsidP="007472B2">
            <w:pPr>
              <w:jc w:val="center"/>
              <w:rPr>
                <w:rFonts w:eastAsia="Times New Roman"/>
                <w:color w:val="000000"/>
                <w:sz w:val="18"/>
                <w:szCs w:val="18"/>
              </w:rPr>
            </w:pPr>
            <w:r>
              <w:rPr>
                <w:color w:val="000000"/>
                <w:sz w:val="18"/>
                <w:szCs w:val="18"/>
              </w:rPr>
              <w:t>99650</w:t>
            </w:r>
          </w:p>
        </w:tc>
        <w:tc>
          <w:tcPr>
            <w:tcW w:w="846" w:type="dxa"/>
            <w:tcBorders>
              <w:top w:val="nil"/>
              <w:left w:val="nil"/>
              <w:bottom w:val="single" w:sz="4" w:space="0" w:color="auto"/>
              <w:right w:val="single" w:sz="4" w:space="0" w:color="auto"/>
            </w:tcBorders>
            <w:shd w:val="clear" w:color="auto" w:fill="auto"/>
            <w:vAlign w:val="center"/>
            <w:hideMark/>
          </w:tcPr>
          <w:p w14:paraId="4693921B" w14:textId="1C222822" w:rsidR="007472B2" w:rsidRPr="00FD5804" w:rsidRDefault="007472B2" w:rsidP="007472B2">
            <w:pPr>
              <w:jc w:val="center"/>
              <w:rPr>
                <w:rFonts w:eastAsia="Times New Roman"/>
                <w:color w:val="000000"/>
                <w:sz w:val="18"/>
                <w:szCs w:val="18"/>
              </w:rPr>
            </w:pPr>
            <w:r>
              <w:rPr>
                <w:color w:val="000000"/>
                <w:sz w:val="18"/>
                <w:szCs w:val="18"/>
              </w:rPr>
              <w:t>99709</w:t>
            </w:r>
          </w:p>
        </w:tc>
        <w:tc>
          <w:tcPr>
            <w:tcW w:w="846" w:type="dxa"/>
            <w:tcBorders>
              <w:top w:val="nil"/>
              <w:left w:val="nil"/>
              <w:bottom w:val="single" w:sz="4" w:space="0" w:color="auto"/>
              <w:right w:val="single" w:sz="4" w:space="0" w:color="auto"/>
            </w:tcBorders>
            <w:shd w:val="clear" w:color="auto" w:fill="auto"/>
            <w:vAlign w:val="center"/>
            <w:hideMark/>
          </w:tcPr>
          <w:p w14:paraId="2658EFE0" w14:textId="3D4984BA" w:rsidR="007472B2" w:rsidRPr="00FD5804" w:rsidRDefault="007472B2" w:rsidP="007472B2">
            <w:pPr>
              <w:jc w:val="center"/>
              <w:rPr>
                <w:rFonts w:eastAsia="Times New Roman"/>
                <w:color w:val="000000"/>
                <w:sz w:val="18"/>
                <w:szCs w:val="18"/>
              </w:rPr>
            </w:pPr>
            <w:r>
              <w:rPr>
                <w:color w:val="000000"/>
                <w:sz w:val="18"/>
                <w:szCs w:val="18"/>
              </w:rPr>
              <w:t>99766</w:t>
            </w:r>
          </w:p>
        </w:tc>
        <w:tc>
          <w:tcPr>
            <w:tcW w:w="846" w:type="dxa"/>
            <w:tcBorders>
              <w:top w:val="nil"/>
              <w:left w:val="nil"/>
              <w:bottom w:val="single" w:sz="4" w:space="0" w:color="auto"/>
              <w:right w:val="single" w:sz="4" w:space="0" w:color="auto"/>
            </w:tcBorders>
            <w:shd w:val="clear" w:color="auto" w:fill="auto"/>
            <w:vAlign w:val="center"/>
            <w:hideMark/>
          </w:tcPr>
          <w:p w14:paraId="3CF72497" w14:textId="6702F5DF" w:rsidR="007472B2" w:rsidRPr="00FD5804" w:rsidRDefault="007472B2" w:rsidP="007472B2">
            <w:pPr>
              <w:jc w:val="center"/>
              <w:rPr>
                <w:rFonts w:eastAsia="Times New Roman"/>
                <w:color w:val="000000"/>
                <w:sz w:val="18"/>
                <w:szCs w:val="18"/>
              </w:rPr>
            </w:pPr>
            <w:r>
              <w:rPr>
                <w:color w:val="000000"/>
                <w:sz w:val="18"/>
                <w:szCs w:val="18"/>
              </w:rPr>
              <w:t>99821</w:t>
            </w:r>
          </w:p>
        </w:tc>
        <w:tc>
          <w:tcPr>
            <w:tcW w:w="846" w:type="dxa"/>
            <w:tcBorders>
              <w:top w:val="nil"/>
              <w:left w:val="nil"/>
              <w:bottom w:val="single" w:sz="4" w:space="0" w:color="auto"/>
              <w:right w:val="single" w:sz="4" w:space="0" w:color="auto"/>
            </w:tcBorders>
            <w:shd w:val="clear" w:color="auto" w:fill="auto"/>
            <w:vAlign w:val="center"/>
            <w:hideMark/>
          </w:tcPr>
          <w:p w14:paraId="704381E1" w14:textId="398BB137" w:rsidR="007472B2" w:rsidRPr="00FD5804" w:rsidRDefault="007472B2" w:rsidP="007472B2">
            <w:pPr>
              <w:jc w:val="center"/>
              <w:rPr>
                <w:rFonts w:eastAsia="Times New Roman"/>
                <w:color w:val="000000"/>
                <w:sz w:val="18"/>
                <w:szCs w:val="18"/>
              </w:rPr>
            </w:pPr>
            <w:r>
              <w:rPr>
                <w:color w:val="000000"/>
                <w:sz w:val="18"/>
                <w:szCs w:val="18"/>
              </w:rPr>
              <w:t>99875</w:t>
            </w:r>
          </w:p>
        </w:tc>
        <w:tc>
          <w:tcPr>
            <w:tcW w:w="846" w:type="dxa"/>
            <w:tcBorders>
              <w:top w:val="nil"/>
              <w:left w:val="nil"/>
              <w:bottom w:val="single" w:sz="4" w:space="0" w:color="auto"/>
              <w:right w:val="single" w:sz="4" w:space="0" w:color="auto"/>
            </w:tcBorders>
            <w:shd w:val="clear" w:color="auto" w:fill="auto"/>
            <w:vAlign w:val="center"/>
            <w:hideMark/>
          </w:tcPr>
          <w:p w14:paraId="68DA8A73" w14:textId="705BB7D3" w:rsidR="007472B2" w:rsidRPr="00FD5804" w:rsidRDefault="007472B2" w:rsidP="007472B2">
            <w:pPr>
              <w:jc w:val="center"/>
              <w:rPr>
                <w:rFonts w:eastAsia="Times New Roman"/>
                <w:color w:val="000000"/>
                <w:sz w:val="18"/>
                <w:szCs w:val="18"/>
              </w:rPr>
            </w:pPr>
            <w:r>
              <w:rPr>
                <w:color w:val="000000"/>
                <w:sz w:val="18"/>
                <w:szCs w:val="18"/>
              </w:rPr>
              <w:t>99926</w:t>
            </w:r>
          </w:p>
        </w:tc>
        <w:tc>
          <w:tcPr>
            <w:tcW w:w="846" w:type="dxa"/>
            <w:tcBorders>
              <w:top w:val="nil"/>
              <w:left w:val="nil"/>
              <w:bottom w:val="single" w:sz="4" w:space="0" w:color="auto"/>
              <w:right w:val="single" w:sz="4" w:space="0" w:color="auto"/>
            </w:tcBorders>
            <w:shd w:val="clear" w:color="auto" w:fill="auto"/>
            <w:vAlign w:val="center"/>
            <w:hideMark/>
          </w:tcPr>
          <w:p w14:paraId="22FE4568" w14:textId="0DEC9B3A" w:rsidR="007472B2" w:rsidRPr="00FD5804" w:rsidRDefault="007472B2" w:rsidP="007472B2">
            <w:pPr>
              <w:jc w:val="center"/>
              <w:rPr>
                <w:rFonts w:eastAsia="Times New Roman"/>
                <w:color w:val="000000"/>
                <w:sz w:val="18"/>
                <w:szCs w:val="18"/>
              </w:rPr>
            </w:pPr>
            <w:r>
              <w:rPr>
                <w:color w:val="000000"/>
                <w:sz w:val="18"/>
                <w:szCs w:val="18"/>
              </w:rPr>
              <w:t>99976</w:t>
            </w:r>
          </w:p>
        </w:tc>
        <w:tc>
          <w:tcPr>
            <w:tcW w:w="846" w:type="dxa"/>
            <w:tcBorders>
              <w:top w:val="nil"/>
              <w:left w:val="nil"/>
              <w:bottom w:val="single" w:sz="4" w:space="0" w:color="auto"/>
              <w:right w:val="single" w:sz="4" w:space="0" w:color="auto"/>
            </w:tcBorders>
            <w:shd w:val="clear" w:color="auto" w:fill="auto"/>
            <w:vAlign w:val="center"/>
            <w:hideMark/>
          </w:tcPr>
          <w:p w14:paraId="0FB96247" w14:textId="61F3A805" w:rsidR="007472B2" w:rsidRPr="00FD5804" w:rsidRDefault="007472B2" w:rsidP="007472B2">
            <w:pPr>
              <w:jc w:val="center"/>
              <w:rPr>
                <w:rFonts w:eastAsia="Times New Roman"/>
                <w:color w:val="000000"/>
                <w:sz w:val="18"/>
                <w:szCs w:val="18"/>
              </w:rPr>
            </w:pPr>
            <w:r>
              <w:rPr>
                <w:color w:val="000000"/>
                <w:sz w:val="18"/>
                <w:szCs w:val="18"/>
              </w:rPr>
              <w:t>100023</w:t>
            </w:r>
          </w:p>
        </w:tc>
        <w:tc>
          <w:tcPr>
            <w:tcW w:w="846" w:type="dxa"/>
            <w:tcBorders>
              <w:top w:val="nil"/>
              <w:left w:val="nil"/>
              <w:bottom w:val="single" w:sz="4" w:space="0" w:color="auto"/>
              <w:right w:val="single" w:sz="4" w:space="0" w:color="auto"/>
            </w:tcBorders>
            <w:shd w:val="clear" w:color="auto" w:fill="auto"/>
            <w:vAlign w:val="center"/>
            <w:hideMark/>
          </w:tcPr>
          <w:p w14:paraId="55FBF9CF" w14:textId="1998FF62" w:rsidR="007472B2" w:rsidRPr="00FD5804" w:rsidRDefault="007472B2" w:rsidP="007472B2">
            <w:pPr>
              <w:jc w:val="center"/>
              <w:rPr>
                <w:rFonts w:eastAsia="Times New Roman"/>
                <w:color w:val="000000"/>
                <w:sz w:val="18"/>
                <w:szCs w:val="18"/>
              </w:rPr>
            </w:pPr>
            <w:r>
              <w:rPr>
                <w:color w:val="000000"/>
                <w:sz w:val="18"/>
                <w:szCs w:val="18"/>
              </w:rPr>
              <w:t>100069</w:t>
            </w:r>
          </w:p>
        </w:tc>
        <w:tc>
          <w:tcPr>
            <w:tcW w:w="846" w:type="dxa"/>
            <w:tcBorders>
              <w:top w:val="nil"/>
              <w:left w:val="nil"/>
              <w:bottom w:val="single" w:sz="4" w:space="0" w:color="auto"/>
              <w:right w:val="single" w:sz="4" w:space="0" w:color="auto"/>
            </w:tcBorders>
            <w:shd w:val="clear" w:color="auto" w:fill="auto"/>
            <w:vAlign w:val="center"/>
            <w:hideMark/>
          </w:tcPr>
          <w:p w14:paraId="3EAB66FF" w14:textId="55C14049" w:rsidR="007472B2" w:rsidRPr="00FD5804" w:rsidRDefault="007472B2" w:rsidP="007472B2">
            <w:pPr>
              <w:jc w:val="center"/>
              <w:rPr>
                <w:rFonts w:eastAsia="Times New Roman"/>
                <w:color w:val="000000"/>
                <w:sz w:val="18"/>
                <w:szCs w:val="18"/>
              </w:rPr>
            </w:pPr>
            <w:r>
              <w:rPr>
                <w:color w:val="000000"/>
                <w:sz w:val="18"/>
                <w:szCs w:val="18"/>
              </w:rPr>
              <w:t>100112</w:t>
            </w:r>
          </w:p>
        </w:tc>
        <w:tc>
          <w:tcPr>
            <w:tcW w:w="846" w:type="dxa"/>
            <w:tcBorders>
              <w:top w:val="nil"/>
              <w:left w:val="nil"/>
              <w:bottom w:val="single" w:sz="4" w:space="0" w:color="auto"/>
              <w:right w:val="single" w:sz="4" w:space="0" w:color="auto"/>
            </w:tcBorders>
            <w:shd w:val="clear" w:color="auto" w:fill="auto"/>
            <w:vAlign w:val="center"/>
            <w:hideMark/>
          </w:tcPr>
          <w:p w14:paraId="509B1496" w14:textId="3EC13A0C" w:rsidR="007472B2" w:rsidRPr="00FD5804" w:rsidRDefault="007472B2" w:rsidP="007472B2">
            <w:pPr>
              <w:jc w:val="center"/>
              <w:rPr>
                <w:rFonts w:eastAsia="Times New Roman"/>
                <w:color w:val="000000"/>
                <w:sz w:val="18"/>
                <w:szCs w:val="18"/>
              </w:rPr>
            </w:pPr>
            <w:r>
              <w:rPr>
                <w:color w:val="000000"/>
                <w:sz w:val="18"/>
                <w:szCs w:val="18"/>
              </w:rPr>
              <w:t>100154</w:t>
            </w:r>
          </w:p>
        </w:tc>
      </w:tr>
      <w:tr w:rsidR="007472B2" w:rsidRPr="00FD5804" w14:paraId="6E1044E6"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67D6F318"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Иссинский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3C38C938" w14:textId="4EE11638" w:rsidR="007472B2" w:rsidRPr="00FD5804" w:rsidRDefault="007472B2" w:rsidP="007472B2">
            <w:pPr>
              <w:jc w:val="center"/>
              <w:rPr>
                <w:rFonts w:eastAsia="Times New Roman"/>
                <w:color w:val="000000"/>
                <w:sz w:val="18"/>
                <w:szCs w:val="18"/>
              </w:rPr>
            </w:pPr>
            <w:r>
              <w:rPr>
                <w:color w:val="000000"/>
                <w:sz w:val="18"/>
                <w:szCs w:val="18"/>
              </w:rPr>
              <w:t>28259</w:t>
            </w:r>
          </w:p>
        </w:tc>
        <w:tc>
          <w:tcPr>
            <w:tcW w:w="861" w:type="dxa"/>
            <w:tcBorders>
              <w:top w:val="nil"/>
              <w:left w:val="nil"/>
              <w:bottom w:val="single" w:sz="4" w:space="0" w:color="auto"/>
              <w:right w:val="single" w:sz="4" w:space="0" w:color="auto"/>
            </w:tcBorders>
            <w:shd w:val="clear" w:color="auto" w:fill="auto"/>
            <w:vAlign w:val="center"/>
            <w:hideMark/>
          </w:tcPr>
          <w:p w14:paraId="698C3997" w14:textId="1CF24007" w:rsidR="007472B2" w:rsidRPr="00FD5804" w:rsidRDefault="007472B2" w:rsidP="007472B2">
            <w:pPr>
              <w:jc w:val="center"/>
              <w:rPr>
                <w:rFonts w:eastAsia="Times New Roman"/>
                <w:color w:val="000000"/>
                <w:sz w:val="18"/>
                <w:szCs w:val="18"/>
              </w:rPr>
            </w:pPr>
            <w:r>
              <w:rPr>
                <w:color w:val="000000"/>
                <w:sz w:val="18"/>
                <w:szCs w:val="18"/>
              </w:rPr>
              <w:t>28509</w:t>
            </w:r>
          </w:p>
        </w:tc>
        <w:tc>
          <w:tcPr>
            <w:tcW w:w="846" w:type="dxa"/>
            <w:tcBorders>
              <w:top w:val="nil"/>
              <w:left w:val="nil"/>
              <w:bottom w:val="single" w:sz="4" w:space="0" w:color="auto"/>
              <w:right w:val="single" w:sz="4" w:space="0" w:color="auto"/>
            </w:tcBorders>
            <w:shd w:val="clear" w:color="auto" w:fill="auto"/>
            <w:vAlign w:val="center"/>
            <w:hideMark/>
          </w:tcPr>
          <w:p w14:paraId="438A444D" w14:textId="4EDDBC05" w:rsidR="007472B2" w:rsidRPr="00FD5804" w:rsidRDefault="007472B2" w:rsidP="007472B2">
            <w:pPr>
              <w:jc w:val="center"/>
              <w:rPr>
                <w:rFonts w:eastAsia="Times New Roman"/>
                <w:color w:val="000000"/>
                <w:sz w:val="18"/>
                <w:szCs w:val="18"/>
              </w:rPr>
            </w:pPr>
            <w:r>
              <w:rPr>
                <w:color w:val="000000"/>
                <w:sz w:val="18"/>
                <w:szCs w:val="18"/>
              </w:rPr>
              <w:t>28526</w:t>
            </w:r>
          </w:p>
        </w:tc>
        <w:tc>
          <w:tcPr>
            <w:tcW w:w="846" w:type="dxa"/>
            <w:tcBorders>
              <w:top w:val="nil"/>
              <w:left w:val="nil"/>
              <w:bottom w:val="single" w:sz="4" w:space="0" w:color="auto"/>
              <w:right w:val="single" w:sz="4" w:space="0" w:color="auto"/>
            </w:tcBorders>
            <w:shd w:val="clear" w:color="auto" w:fill="auto"/>
            <w:vAlign w:val="center"/>
            <w:hideMark/>
          </w:tcPr>
          <w:p w14:paraId="2A6B0DC6" w14:textId="5897255B" w:rsidR="007472B2" w:rsidRPr="00FD5804" w:rsidRDefault="007472B2" w:rsidP="007472B2">
            <w:pPr>
              <w:jc w:val="center"/>
              <w:rPr>
                <w:rFonts w:eastAsia="Times New Roman"/>
                <w:color w:val="000000"/>
                <w:sz w:val="18"/>
                <w:szCs w:val="18"/>
              </w:rPr>
            </w:pPr>
            <w:r>
              <w:rPr>
                <w:color w:val="000000"/>
                <w:sz w:val="18"/>
                <w:szCs w:val="18"/>
              </w:rPr>
              <w:t>28543</w:t>
            </w:r>
          </w:p>
        </w:tc>
        <w:tc>
          <w:tcPr>
            <w:tcW w:w="846" w:type="dxa"/>
            <w:tcBorders>
              <w:top w:val="nil"/>
              <w:left w:val="nil"/>
              <w:bottom w:val="single" w:sz="4" w:space="0" w:color="auto"/>
              <w:right w:val="single" w:sz="4" w:space="0" w:color="auto"/>
            </w:tcBorders>
            <w:shd w:val="clear" w:color="auto" w:fill="auto"/>
            <w:vAlign w:val="center"/>
            <w:hideMark/>
          </w:tcPr>
          <w:p w14:paraId="67FC2990" w14:textId="2478081B" w:rsidR="007472B2" w:rsidRPr="00FD5804" w:rsidRDefault="007472B2" w:rsidP="007472B2">
            <w:pPr>
              <w:jc w:val="center"/>
              <w:rPr>
                <w:rFonts w:eastAsia="Times New Roman"/>
                <w:color w:val="000000"/>
                <w:sz w:val="18"/>
                <w:szCs w:val="18"/>
              </w:rPr>
            </w:pPr>
            <w:r>
              <w:rPr>
                <w:color w:val="000000"/>
                <w:sz w:val="18"/>
                <w:szCs w:val="18"/>
              </w:rPr>
              <w:t>28558</w:t>
            </w:r>
          </w:p>
        </w:tc>
        <w:tc>
          <w:tcPr>
            <w:tcW w:w="846" w:type="dxa"/>
            <w:tcBorders>
              <w:top w:val="nil"/>
              <w:left w:val="nil"/>
              <w:bottom w:val="single" w:sz="4" w:space="0" w:color="auto"/>
              <w:right w:val="single" w:sz="4" w:space="0" w:color="auto"/>
            </w:tcBorders>
            <w:shd w:val="clear" w:color="auto" w:fill="auto"/>
            <w:vAlign w:val="center"/>
            <w:hideMark/>
          </w:tcPr>
          <w:p w14:paraId="4FD361D6" w14:textId="2656DA0E" w:rsidR="007472B2" w:rsidRPr="00FD5804" w:rsidRDefault="007472B2" w:rsidP="007472B2">
            <w:pPr>
              <w:jc w:val="center"/>
              <w:rPr>
                <w:rFonts w:eastAsia="Times New Roman"/>
                <w:color w:val="000000"/>
                <w:sz w:val="18"/>
                <w:szCs w:val="18"/>
              </w:rPr>
            </w:pPr>
            <w:r>
              <w:rPr>
                <w:color w:val="000000"/>
                <w:sz w:val="18"/>
                <w:szCs w:val="18"/>
              </w:rPr>
              <w:t>28574</w:t>
            </w:r>
          </w:p>
        </w:tc>
        <w:tc>
          <w:tcPr>
            <w:tcW w:w="846" w:type="dxa"/>
            <w:tcBorders>
              <w:top w:val="nil"/>
              <w:left w:val="nil"/>
              <w:bottom w:val="single" w:sz="4" w:space="0" w:color="auto"/>
              <w:right w:val="single" w:sz="4" w:space="0" w:color="auto"/>
            </w:tcBorders>
            <w:shd w:val="clear" w:color="auto" w:fill="auto"/>
            <w:vAlign w:val="center"/>
            <w:hideMark/>
          </w:tcPr>
          <w:p w14:paraId="7B5D377D" w14:textId="0171E60A" w:rsidR="007472B2" w:rsidRPr="00FD5804" w:rsidRDefault="007472B2" w:rsidP="007472B2">
            <w:pPr>
              <w:jc w:val="center"/>
              <w:rPr>
                <w:rFonts w:eastAsia="Times New Roman"/>
                <w:color w:val="000000"/>
                <w:sz w:val="18"/>
                <w:szCs w:val="18"/>
              </w:rPr>
            </w:pPr>
            <w:r>
              <w:rPr>
                <w:color w:val="000000"/>
                <w:sz w:val="18"/>
                <w:szCs w:val="18"/>
              </w:rPr>
              <w:t>28588</w:t>
            </w:r>
          </w:p>
        </w:tc>
        <w:tc>
          <w:tcPr>
            <w:tcW w:w="846" w:type="dxa"/>
            <w:tcBorders>
              <w:top w:val="nil"/>
              <w:left w:val="nil"/>
              <w:bottom w:val="single" w:sz="4" w:space="0" w:color="auto"/>
              <w:right w:val="single" w:sz="4" w:space="0" w:color="auto"/>
            </w:tcBorders>
            <w:shd w:val="clear" w:color="auto" w:fill="auto"/>
            <w:vAlign w:val="center"/>
            <w:hideMark/>
          </w:tcPr>
          <w:p w14:paraId="4226B411" w14:textId="5E4C1DBD" w:rsidR="007472B2" w:rsidRPr="00FD5804" w:rsidRDefault="007472B2" w:rsidP="007472B2">
            <w:pPr>
              <w:jc w:val="center"/>
              <w:rPr>
                <w:rFonts w:eastAsia="Times New Roman"/>
                <w:color w:val="000000"/>
                <w:sz w:val="18"/>
                <w:szCs w:val="18"/>
              </w:rPr>
            </w:pPr>
            <w:r>
              <w:rPr>
                <w:color w:val="000000"/>
                <w:sz w:val="18"/>
                <w:szCs w:val="18"/>
              </w:rPr>
              <w:t>28603</w:t>
            </w:r>
          </w:p>
        </w:tc>
        <w:tc>
          <w:tcPr>
            <w:tcW w:w="846" w:type="dxa"/>
            <w:tcBorders>
              <w:top w:val="nil"/>
              <w:left w:val="nil"/>
              <w:bottom w:val="single" w:sz="4" w:space="0" w:color="auto"/>
              <w:right w:val="single" w:sz="4" w:space="0" w:color="auto"/>
            </w:tcBorders>
            <w:shd w:val="clear" w:color="auto" w:fill="auto"/>
            <w:vAlign w:val="center"/>
            <w:hideMark/>
          </w:tcPr>
          <w:p w14:paraId="61D6BB2D" w14:textId="77DDA232" w:rsidR="007472B2" w:rsidRPr="00FD5804" w:rsidRDefault="007472B2" w:rsidP="007472B2">
            <w:pPr>
              <w:jc w:val="center"/>
              <w:rPr>
                <w:rFonts w:eastAsia="Times New Roman"/>
                <w:color w:val="000000"/>
                <w:sz w:val="18"/>
                <w:szCs w:val="18"/>
              </w:rPr>
            </w:pPr>
            <w:r>
              <w:rPr>
                <w:color w:val="000000"/>
                <w:sz w:val="18"/>
                <w:szCs w:val="18"/>
              </w:rPr>
              <w:t>28616</w:t>
            </w:r>
          </w:p>
        </w:tc>
        <w:tc>
          <w:tcPr>
            <w:tcW w:w="846" w:type="dxa"/>
            <w:tcBorders>
              <w:top w:val="nil"/>
              <w:left w:val="nil"/>
              <w:bottom w:val="single" w:sz="4" w:space="0" w:color="auto"/>
              <w:right w:val="single" w:sz="4" w:space="0" w:color="auto"/>
            </w:tcBorders>
            <w:shd w:val="clear" w:color="auto" w:fill="auto"/>
            <w:vAlign w:val="center"/>
            <w:hideMark/>
          </w:tcPr>
          <w:p w14:paraId="05D7A6BC" w14:textId="180CDDD4" w:rsidR="007472B2" w:rsidRPr="00FD5804" w:rsidRDefault="007472B2" w:rsidP="007472B2">
            <w:pPr>
              <w:jc w:val="center"/>
              <w:rPr>
                <w:rFonts w:eastAsia="Times New Roman"/>
                <w:color w:val="000000"/>
                <w:sz w:val="18"/>
                <w:szCs w:val="18"/>
              </w:rPr>
            </w:pPr>
            <w:r>
              <w:rPr>
                <w:color w:val="000000"/>
                <w:sz w:val="18"/>
                <w:szCs w:val="18"/>
              </w:rPr>
              <w:t>28629</w:t>
            </w:r>
          </w:p>
        </w:tc>
        <w:tc>
          <w:tcPr>
            <w:tcW w:w="846" w:type="dxa"/>
            <w:tcBorders>
              <w:top w:val="nil"/>
              <w:left w:val="nil"/>
              <w:bottom w:val="single" w:sz="4" w:space="0" w:color="auto"/>
              <w:right w:val="single" w:sz="4" w:space="0" w:color="auto"/>
            </w:tcBorders>
            <w:shd w:val="clear" w:color="auto" w:fill="auto"/>
            <w:vAlign w:val="center"/>
            <w:hideMark/>
          </w:tcPr>
          <w:p w14:paraId="3D2437AA" w14:textId="5AF1D292" w:rsidR="007472B2" w:rsidRPr="00FD5804" w:rsidRDefault="007472B2" w:rsidP="007472B2">
            <w:pPr>
              <w:jc w:val="center"/>
              <w:rPr>
                <w:rFonts w:eastAsia="Times New Roman"/>
                <w:color w:val="000000"/>
                <w:sz w:val="18"/>
                <w:szCs w:val="18"/>
              </w:rPr>
            </w:pPr>
            <w:r>
              <w:rPr>
                <w:color w:val="000000"/>
                <w:sz w:val="18"/>
                <w:szCs w:val="18"/>
              </w:rPr>
              <w:t>28642</w:t>
            </w:r>
          </w:p>
        </w:tc>
        <w:tc>
          <w:tcPr>
            <w:tcW w:w="846" w:type="dxa"/>
            <w:tcBorders>
              <w:top w:val="nil"/>
              <w:left w:val="nil"/>
              <w:bottom w:val="single" w:sz="4" w:space="0" w:color="auto"/>
              <w:right w:val="single" w:sz="4" w:space="0" w:color="auto"/>
            </w:tcBorders>
            <w:shd w:val="clear" w:color="auto" w:fill="auto"/>
            <w:vAlign w:val="center"/>
            <w:hideMark/>
          </w:tcPr>
          <w:p w14:paraId="31784588" w14:textId="3D4FD1E7" w:rsidR="007472B2" w:rsidRPr="00FD5804" w:rsidRDefault="007472B2" w:rsidP="007472B2">
            <w:pPr>
              <w:jc w:val="center"/>
              <w:rPr>
                <w:rFonts w:eastAsia="Times New Roman"/>
                <w:color w:val="000000"/>
                <w:sz w:val="18"/>
                <w:szCs w:val="18"/>
              </w:rPr>
            </w:pPr>
            <w:r>
              <w:rPr>
                <w:color w:val="000000"/>
                <w:sz w:val="18"/>
                <w:szCs w:val="18"/>
              </w:rPr>
              <w:t>28653</w:t>
            </w:r>
          </w:p>
        </w:tc>
      </w:tr>
      <w:tr w:rsidR="007472B2" w:rsidRPr="00FD5804" w14:paraId="05484F24"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01302B3D"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Каменский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2FF7640E" w14:textId="03BFFE0B" w:rsidR="007472B2" w:rsidRPr="00FD5804" w:rsidRDefault="007472B2" w:rsidP="007472B2">
            <w:pPr>
              <w:jc w:val="center"/>
              <w:rPr>
                <w:rFonts w:eastAsia="Times New Roman"/>
                <w:color w:val="000000"/>
                <w:sz w:val="18"/>
                <w:szCs w:val="18"/>
              </w:rPr>
            </w:pPr>
            <w:r>
              <w:rPr>
                <w:color w:val="000000"/>
                <w:sz w:val="18"/>
                <w:szCs w:val="18"/>
              </w:rPr>
              <w:t>158829</w:t>
            </w:r>
          </w:p>
        </w:tc>
        <w:tc>
          <w:tcPr>
            <w:tcW w:w="861" w:type="dxa"/>
            <w:tcBorders>
              <w:top w:val="nil"/>
              <w:left w:val="nil"/>
              <w:bottom w:val="single" w:sz="4" w:space="0" w:color="auto"/>
              <w:right w:val="single" w:sz="4" w:space="0" w:color="auto"/>
            </w:tcBorders>
            <w:shd w:val="clear" w:color="auto" w:fill="auto"/>
            <w:vAlign w:val="center"/>
            <w:hideMark/>
          </w:tcPr>
          <w:p w14:paraId="40C63CF6" w14:textId="4578F7FB" w:rsidR="007472B2" w:rsidRPr="00FD5804" w:rsidRDefault="007472B2" w:rsidP="007472B2">
            <w:pPr>
              <w:jc w:val="center"/>
              <w:rPr>
                <w:rFonts w:eastAsia="Times New Roman"/>
                <w:color w:val="000000"/>
                <w:sz w:val="18"/>
                <w:szCs w:val="18"/>
              </w:rPr>
            </w:pPr>
            <w:r>
              <w:rPr>
                <w:color w:val="000000"/>
                <w:sz w:val="18"/>
                <w:szCs w:val="18"/>
              </w:rPr>
              <w:t>160235</w:t>
            </w:r>
          </w:p>
        </w:tc>
        <w:tc>
          <w:tcPr>
            <w:tcW w:w="846" w:type="dxa"/>
            <w:tcBorders>
              <w:top w:val="nil"/>
              <w:left w:val="nil"/>
              <w:bottom w:val="single" w:sz="4" w:space="0" w:color="auto"/>
              <w:right w:val="single" w:sz="4" w:space="0" w:color="auto"/>
            </w:tcBorders>
            <w:shd w:val="clear" w:color="auto" w:fill="auto"/>
            <w:vAlign w:val="center"/>
            <w:hideMark/>
          </w:tcPr>
          <w:p w14:paraId="101D8079" w14:textId="1AB000E4" w:rsidR="007472B2" w:rsidRPr="00FD5804" w:rsidRDefault="007472B2" w:rsidP="007472B2">
            <w:pPr>
              <w:jc w:val="center"/>
              <w:rPr>
                <w:rFonts w:eastAsia="Times New Roman"/>
                <w:color w:val="000000"/>
                <w:sz w:val="18"/>
                <w:szCs w:val="18"/>
              </w:rPr>
            </w:pPr>
            <w:r>
              <w:rPr>
                <w:color w:val="000000"/>
                <w:sz w:val="18"/>
                <w:szCs w:val="18"/>
              </w:rPr>
              <w:t>160330</w:t>
            </w:r>
          </w:p>
        </w:tc>
        <w:tc>
          <w:tcPr>
            <w:tcW w:w="846" w:type="dxa"/>
            <w:tcBorders>
              <w:top w:val="nil"/>
              <w:left w:val="nil"/>
              <w:bottom w:val="single" w:sz="4" w:space="0" w:color="auto"/>
              <w:right w:val="single" w:sz="4" w:space="0" w:color="auto"/>
            </w:tcBorders>
            <w:shd w:val="clear" w:color="auto" w:fill="auto"/>
            <w:vAlign w:val="center"/>
            <w:hideMark/>
          </w:tcPr>
          <w:p w14:paraId="56D66EAF" w14:textId="58AFB50D" w:rsidR="007472B2" w:rsidRPr="00FD5804" w:rsidRDefault="007472B2" w:rsidP="007472B2">
            <w:pPr>
              <w:jc w:val="center"/>
              <w:rPr>
                <w:rFonts w:eastAsia="Times New Roman"/>
                <w:color w:val="000000"/>
                <w:sz w:val="18"/>
                <w:szCs w:val="18"/>
              </w:rPr>
            </w:pPr>
            <w:r>
              <w:rPr>
                <w:color w:val="000000"/>
                <w:sz w:val="18"/>
                <w:szCs w:val="18"/>
              </w:rPr>
              <w:t>160423</w:t>
            </w:r>
          </w:p>
        </w:tc>
        <w:tc>
          <w:tcPr>
            <w:tcW w:w="846" w:type="dxa"/>
            <w:tcBorders>
              <w:top w:val="nil"/>
              <w:left w:val="nil"/>
              <w:bottom w:val="single" w:sz="4" w:space="0" w:color="auto"/>
              <w:right w:val="single" w:sz="4" w:space="0" w:color="auto"/>
            </w:tcBorders>
            <w:shd w:val="clear" w:color="auto" w:fill="auto"/>
            <w:vAlign w:val="center"/>
            <w:hideMark/>
          </w:tcPr>
          <w:p w14:paraId="7B610969" w14:textId="0B31F304" w:rsidR="007472B2" w:rsidRPr="00FD5804" w:rsidRDefault="007472B2" w:rsidP="007472B2">
            <w:pPr>
              <w:jc w:val="center"/>
              <w:rPr>
                <w:rFonts w:eastAsia="Times New Roman"/>
                <w:color w:val="000000"/>
                <w:sz w:val="18"/>
                <w:szCs w:val="18"/>
              </w:rPr>
            </w:pPr>
            <w:r>
              <w:rPr>
                <w:color w:val="000000"/>
                <w:sz w:val="18"/>
                <w:szCs w:val="18"/>
              </w:rPr>
              <w:t>160512</w:t>
            </w:r>
          </w:p>
        </w:tc>
        <w:tc>
          <w:tcPr>
            <w:tcW w:w="846" w:type="dxa"/>
            <w:tcBorders>
              <w:top w:val="nil"/>
              <w:left w:val="nil"/>
              <w:bottom w:val="single" w:sz="4" w:space="0" w:color="auto"/>
              <w:right w:val="single" w:sz="4" w:space="0" w:color="auto"/>
            </w:tcBorders>
            <w:shd w:val="clear" w:color="auto" w:fill="auto"/>
            <w:vAlign w:val="center"/>
            <w:hideMark/>
          </w:tcPr>
          <w:p w14:paraId="54B2F92E" w14:textId="6298045A" w:rsidR="007472B2" w:rsidRPr="00FD5804" w:rsidRDefault="007472B2" w:rsidP="007472B2">
            <w:pPr>
              <w:jc w:val="center"/>
              <w:rPr>
                <w:rFonts w:eastAsia="Times New Roman"/>
                <w:color w:val="000000"/>
                <w:sz w:val="18"/>
                <w:szCs w:val="18"/>
              </w:rPr>
            </w:pPr>
            <w:r>
              <w:rPr>
                <w:color w:val="000000"/>
                <w:sz w:val="18"/>
                <w:szCs w:val="18"/>
              </w:rPr>
              <w:t>160597</w:t>
            </w:r>
          </w:p>
        </w:tc>
        <w:tc>
          <w:tcPr>
            <w:tcW w:w="846" w:type="dxa"/>
            <w:tcBorders>
              <w:top w:val="nil"/>
              <w:left w:val="nil"/>
              <w:bottom w:val="single" w:sz="4" w:space="0" w:color="auto"/>
              <w:right w:val="single" w:sz="4" w:space="0" w:color="auto"/>
            </w:tcBorders>
            <w:shd w:val="clear" w:color="auto" w:fill="auto"/>
            <w:vAlign w:val="center"/>
            <w:hideMark/>
          </w:tcPr>
          <w:p w14:paraId="710E333F" w14:textId="7F329F81" w:rsidR="007472B2" w:rsidRPr="00FD5804" w:rsidRDefault="007472B2" w:rsidP="007472B2">
            <w:pPr>
              <w:jc w:val="center"/>
              <w:rPr>
                <w:rFonts w:eastAsia="Times New Roman"/>
                <w:color w:val="000000"/>
                <w:sz w:val="18"/>
                <w:szCs w:val="18"/>
              </w:rPr>
            </w:pPr>
            <w:r>
              <w:rPr>
                <w:color w:val="000000"/>
                <w:sz w:val="18"/>
                <w:szCs w:val="18"/>
              </w:rPr>
              <w:t>160680</w:t>
            </w:r>
          </w:p>
        </w:tc>
        <w:tc>
          <w:tcPr>
            <w:tcW w:w="846" w:type="dxa"/>
            <w:tcBorders>
              <w:top w:val="nil"/>
              <w:left w:val="nil"/>
              <w:bottom w:val="single" w:sz="4" w:space="0" w:color="auto"/>
              <w:right w:val="single" w:sz="4" w:space="0" w:color="auto"/>
            </w:tcBorders>
            <w:shd w:val="clear" w:color="auto" w:fill="auto"/>
            <w:vAlign w:val="center"/>
            <w:hideMark/>
          </w:tcPr>
          <w:p w14:paraId="48D0FA69" w14:textId="2057A3E4" w:rsidR="007472B2" w:rsidRPr="00FD5804" w:rsidRDefault="007472B2" w:rsidP="007472B2">
            <w:pPr>
              <w:jc w:val="center"/>
              <w:rPr>
                <w:rFonts w:eastAsia="Times New Roman"/>
                <w:color w:val="000000"/>
                <w:sz w:val="18"/>
                <w:szCs w:val="18"/>
              </w:rPr>
            </w:pPr>
            <w:r>
              <w:rPr>
                <w:color w:val="000000"/>
                <w:sz w:val="18"/>
                <w:szCs w:val="18"/>
              </w:rPr>
              <w:t>160760</w:t>
            </w:r>
          </w:p>
        </w:tc>
        <w:tc>
          <w:tcPr>
            <w:tcW w:w="846" w:type="dxa"/>
            <w:tcBorders>
              <w:top w:val="nil"/>
              <w:left w:val="nil"/>
              <w:bottom w:val="single" w:sz="4" w:space="0" w:color="auto"/>
              <w:right w:val="single" w:sz="4" w:space="0" w:color="auto"/>
            </w:tcBorders>
            <w:shd w:val="clear" w:color="auto" w:fill="auto"/>
            <w:vAlign w:val="center"/>
            <w:hideMark/>
          </w:tcPr>
          <w:p w14:paraId="1423782C" w14:textId="29A88FED" w:rsidR="007472B2" w:rsidRPr="00FD5804" w:rsidRDefault="007472B2" w:rsidP="007472B2">
            <w:pPr>
              <w:jc w:val="center"/>
              <w:rPr>
                <w:rFonts w:eastAsia="Times New Roman"/>
                <w:color w:val="000000"/>
                <w:sz w:val="18"/>
                <w:szCs w:val="18"/>
              </w:rPr>
            </w:pPr>
            <w:r>
              <w:rPr>
                <w:color w:val="000000"/>
                <w:sz w:val="18"/>
                <w:szCs w:val="18"/>
              </w:rPr>
              <w:t>160836</w:t>
            </w:r>
          </w:p>
        </w:tc>
        <w:tc>
          <w:tcPr>
            <w:tcW w:w="846" w:type="dxa"/>
            <w:tcBorders>
              <w:top w:val="nil"/>
              <w:left w:val="nil"/>
              <w:bottom w:val="single" w:sz="4" w:space="0" w:color="auto"/>
              <w:right w:val="single" w:sz="4" w:space="0" w:color="auto"/>
            </w:tcBorders>
            <w:shd w:val="clear" w:color="auto" w:fill="auto"/>
            <w:vAlign w:val="center"/>
            <w:hideMark/>
          </w:tcPr>
          <w:p w14:paraId="2FC5E449" w14:textId="7EEF5636" w:rsidR="007472B2" w:rsidRPr="00FD5804" w:rsidRDefault="007472B2" w:rsidP="007472B2">
            <w:pPr>
              <w:jc w:val="center"/>
              <w:rPr>
                <w:rFonts w:eastAsia="Times New Roman"/>
                <w:color w:val="000000"/>
                <w:sz w:val="18"/>
                <w:szCs w:val="18"/>
              </w:rPr>
            </w:pPr>
            <w:r>
              <w:rPr>
                <w:color w:val="000000"/>
                <w:sz w:val="18"/>
                <w:szCs w:val="18"/>
              </w:rPr>
              <w:t>160909</w:t>
            </w:r>
          </w:p>
        </w:tc>
        <w:tc>
          <w:tcPr>
            <w:tcW w:w="846" w:type="dxa"/>
            <w:tcBorders>
              <w:top w:val="nil"/>
              <w:left w:val="nil"/>
              <w:bottom w:val="single" w:sz="4" w:space="0" w:color="auto"/>
              <w:right w:val="single" w:sz="4" w:space="0" w:color="auto"/>
            </w:tcBorders>
            <w:shd w:val="clear" w:color="auto" w:fill="auto"/>
            <w:vAlign w:val="center"/>
            <w:hideMark/>
          </w:tcPr>
          <w:p w14:paraId="55D3961E" w14:textId="1BCD3269" w:rsidR="007472B2" w:rsidRPr="00FD5804" w:rsidRDefault="007472B2" w:rsidP="007472B2">
            <w:pPr>
              <w:jc w:val="center"/>
              <w:rPr>
                <w:rFonts w:eastAsia="Times New Roman"/>
                <w:color w:val="000000"/>
                <w:sz w:val="18"/>
                <w:szCs w:val="18"/>
              </w:rPr>
            </w:pPr>
            <w:r>
              <w:rPr>
                <w:color w:val="000000"/>
                <w:sz w:val="18"/>
                <w:szCs w:val="18"/>
              </w:rPr>
              <w:t>160979</w:t>
            </w:r>
          </w:p>
        </w:tc>
        <w:tc>
          <w:tcPr>
            <w:tcW w:w="846" w:type="dxa"/>
            <w:tcBorders>
              <w:top w:val="nil"/>
              <w:left w:val="nil"/>
              <w:bottom w:val="single" w:sz="4" w:space="0" w:color="auto"/>
              <w:right w:val="single" w:sz="4" w:space="0" w:color="auto"/>
            </w:tcBorders>
            <w:shd w:val="clear" w:color="auto" w:fill="auto"/>
            <w:vAlign w:val="center"/>
            <w:hideMark/>
          </w:tcPr>
          <w:p w14:paraId="3132CF52" w14:textId="51C4A336" w:rsidR="007472B2" w:rsidRPr="00FD5804" w:rsidRDefault="007472B2" w:rsidP="007472B2">
            <w:pPr>
              <w:jc w:val="center"/>
              <w:rPr>
                <w:rFonts w:eastAsia="Times New Roman"/>
                <w:color w:val="000000"/>
                <w:sz w:val="18"/>
                <w:szCs w:val="18"/>
              </w:rPr>
            </w:pPr>
            <w:r>
              <w:rPr>
                <w:color w:val="000000"/>
                <w:sz w:val="18"/>
                <w:szCs w:val="18"/>
              </w:rPr>
              <w:t>161046</w:t>
            </w:r>
          </w:p>
        </w:tc>
      </w:tr>
      <w:tr w:rsidR="007472B2" w:rsidRPr="00FD5804" w14:paraId="107DB1C7"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4210BD18"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Камешкирский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17331138" w14:textId="0AEA3A4A" w:rsidR="007472B2" w:rsidRPr="00FD5804" w:rsidRDefault="007472B2" w:rsidP="007472B2">
            <w:pPr>
              <w:jc w:val="center"/>
              <w:rPr>
                <w:rFonts w:eastAsia="Times New Roman"/>
                <w:color w:val="000000"/>
                <w:sz w:val="18"/>
                <w:szCs w:val="18"/>
              </w:rPr>
            </w:pPr>
            <w:r>
              <w:rPr>
                <w:color w:val="000000"/>
                <w:sz w:val="18"/>
                <w:szCs w:val="18"/>
              </w:rPr>
              <w:t>75132</w:t>
            </w:r>
          </w:p>
        </w:tc>
        <w:tc>
          <w:tcPr>
            <w:tcW w:w="861" w:type="dxa"/>
            <w:tcBorders>
              <w:top w:val="nil"/>
              <w:left w:val="nil"/>
              <w:bottom w:val="single" w:sz="4" w:space="0" w:color="auto"/>
              <w:right w:val="single" w:sz="4" w:space="0" w:color="auto"/>
            </w:tcBorders>
            <w:shd w:val="clear" w:color="auto" w:fill="auto"/>
            <w:vAlign w:val="center"/>
            <w:hideMark/>
          </w:tcPr>
          <w:p w14:paraId="1D286078" w14:textId="41F86A20" w:rsidR="007472B2" w:rsidRPr="00FD5804" w:rsidRDefault="007472B2" w:rsidP="007472B2">
            <w:pPr>
              <w:jc w:val="center"/>
              <w:rPr>
                <w:rFonts w:eastAsia="Times New Roman"/>
                <w:color w:val="000000"/>
                <w:sz w:val="18"/>
                <w:szCs w:val="18"/>
              </w:rPr>
            </w:pPr>
            <w:r>
              <w:rPr>
                <w:color w:val="000000"/>
                <w:sz w:val="18"/>
                <w:szCs w:val="18"/>
              </w:rPr>
              <w:t>75797</w:t>
            </w:r>
          </w:p>
        </w:tc>
        <w:tc>
          <w:tcPr>
            <w:tcW w:w="846" w:type="dxa"/>
            <w:tcBorders>
              <w:top w:val="nil"/>
              <w:left w:val="nil"/>
              <w:bottom w:val="single" w:sz="4" w:space="0" w:color="auto"/>
              <w:right w:val="single" w:sz="4" w:space="0" w:color="auto"/>
            </w:tcBorders>
            <w:shd w:val="clear" w:color="auto" w:fill="auto"/>
            <w:vAlign w:val="center"/>
            <w:hideMark/>
          </w:tcPr>
          <w:p w14:paraId="3109AE3E" w14:textId="56E596D1" w:rsidR="007472B2" w:rsidRPr="00FD5804" w:rsidRDefault="007472B2" w:rsidP="007472B2">
            <w:pPr>
              <w:jc w:val="center"/>
              <w:rPr>
                <w:rFonts w:eastAsia="Times New Roman"/>
                <w:color w:val="000000"/>
                <w:sz w:val="18"/>
                <w:szCs w:val="18"/>
              </w:rPr>
            </w:pPr>
            <w:r>
              <w:rPr>
                <w:color w:val="000000"/>
                <w:sz w:val="18"/>
                <w:szCs w:val="18"/>
              </w:rPr>
              <w:t>75842</w:t>
            </w:r>
          </w:p>
        </w:tc>
        <w:tc>
          <w:tcPr>
            <w:tcW w:w="846" w:type="dxa"/>
            <w:tcBorders>
              <w:top w:val="nil"/>
              <w:left w:val="nil"/>
              <w:bottom w:val="single" w:sz="4" w:space="0" w:color="auto"/>
              <w:right w:val="single" w:sz="4" w:space="0" w:color="auto"/>
            </w:tcBorders>
            <w:shd w:val="clear" w:color="auto" w:fill="auto"/>
            <w:vAlign w:val="center"/>
            <w:hideMark/>
          </w:tcPr>
          <w:p w14:paraId="5B6E4169" w14:textId="2D001139" w:rsidR="007472B2" w:rsidRPr="00FD5804" w:rsidRDefault="007472B2" w:rsidP="007472B2">
            <w:pPr>
              <w:jc w:val="center"/>
              <w:rPr>
                <w:rFonts w:eastAsia="Times New Roman"/>
                <w:color w:val="000000"/>
                <w:sz w:val="18"/>
                <w:szCs w:val="18"/>
              </w:rPr>
            </w:pPr>
            <w:r>
              <w:rPr>
                <w:color w:val="000000"/>
                <w:sz w:val="18"/>
                <w:szCs w:val="18"/>
              </w:rPr>
              <w:t>75886</w:t>
            </w:r>
          </w:p>
        </w:tc>
        <w:tc>
          <w:tcPr>
            <w:tcW w:w="846" w:type="dxa"/>
            <w:tcBorders>
              <w:top w:val="nil"/>
              <w:left w:val="nil"/>
              <w:bottom w:val="single" w:sz="4" w:space="0" w:color="auto"/>
              <w:right w:val="single" w:sz="4" w:space="0" w:color="auto"/>
            </w:tcBorders>
            <w:shd w:val="clear" w:color="auto" w:fill="auto"/>
            <w:vAlign w:val="center"/>
            <w:hideMark/>
          </w:tcPr>
          <w:p w14:paraId="2FD03E86" w14:textId="2A4BF3BB" w:rsidR="007472B2" w:rsidRPr="00FD5804" w:rsidRDefault="007472B2" w:rsidP="007472B2">
            <w:pPr>
              <w:jc w:val="center"/>
              <w:rPr>
                <w:rFonts w:eastAsia="Times New Roman"/>
                <w:color w:val="000000"/>
                <w:sz w:val="18"/>
                <w:szCs w:val="18"/>
              </w:rPr>
            </w:pPr>
            <w:r>
              <w:rPr>
                <w:color w:val="000000"/>
                <w:sz w:val="18"/>
                <w:szCs w:val="18"/>
              </w:rPr>
              <w:t>75928</w:t>
            </w:r>
          </w:p>
        </w:tc>
        <w:tc>
          <w:tcPr>
            <w:tcW w:w="846" w:type="dxa"/>
            <w:tcBorders>
              <w:top w:val="nil"/>
              <w:left w:val="nil"/>
              <w:bottom w:val="single" w:sz="4" w:space="0" w:color="auto"/>
              <w:right w:val="single" w:sz="4" w:space="0" w:color="auto"/>
            </w:tcBorders>
            <w:shd w:val="clear" w:color="auto" w:fill="auto"/>
            <w:vAlign w:val="center"/>
            <w:hideMark/>
          </w:tcPr>
          <w:p w14:paraId="62FB6B4D" w14:textId="1B497818" w:rsidR="007472B2" w:rsidRPr="00FD5804" w:rsidRDefault="007472B2" w:rsidP="007472B2">
            <w:pPr>
              <w:jc w:val="center"/>
              <w:rPr>
                <w:rFonts w:eastAsia="Times New Roman"/>
                <w:color w:val="000000"/>
                <w:sz w:val="18"/>
                <w:szCs w:val="18"/>
              </w:rPr>
            </w:pPr>
            <w:r>
              <w:rPr>
                <w:color w:val="000000"/>
                <w:sz w:val="18"/>
                <w:szCs w:val="18"/>
              </w:rPr>
              <w:t>75969</w:t>
            </w:r>
          </w:p>
        </w:tc>
        <w:tc>
          <w:tcPr>
            <w:tcW w:w="846" w:type="dxa"/>
            <w:tcBorders>
              <w:top w:val="nil"/>
              <w:left w:val="nil"/>
              <w:bottom w:val="single" w:sz="4" w:space="0" w:color="auto"/>
              <w:right w:val="single" w:sz="4" w:space="0" w:color="auto"/>
            </w:tcBorders>
            <w:shd w:val="clear" w:color="auto" w:fill="auto"/>
            <w:vAlign w:val="center"/>
            <w:hideMark/>
          </w:tcPr>
          <w:p w14:paraId="625053E5" w14:textId="0D38E7B8" w:rsidR="007472B2" w:rsidRPr="00FD5804" w:rsidRDefault="007472B2" w:rsidP="007472B2">
            <w:pPr>
              <w:jc w:val="center"/>
              <w:rPr>
                <w:rFonts w:eastAsia="Times New Roman"/>
                <w:color w:val="000000"/>
                <w:sz w:val="18"/>
                <w:szCs w:val="18"/>
              </w:rPr>
            </w:pPr>
            <w:r>
              <w:rPr>
                <w:color w:val="000000"/>
                <w:sz w:val="18"/>
                <w:szCs w:val="18"/>
              </w:rPr>
              <w:t>76008</w:t>
            </w:r>
          </w:p>
        </w:tc>
        <w:tc>
          <w:tcPr>
            <w:tcW w:w="846" w:type="dxa"/>
            <w:tcBorders>
              <w:top w:val="nil"/>
              <w:left w:val="nil"/>
              <w:bottom w:val="single" w:sz="4" w:space="0" w:color="auto"/>
              <w:right w:val="single" w:sz="4" w:space="0" w:color="auto"/>
            </w:tcBorders>
            <w:shd w:val="clear" w:color="auto" w:fill="auto"/>
            <w:vAlign w:val="center"/>
            <w:hideMark/>
          </w:tcPr>
          <w:p w14:paraId="3EAF59C0" w14:textId="318D5A7F" w:rsidR="007472B2" w:rsidRPr="00FD5804" w:rsidRDefault="007472B2" w:rsidP="007472B2">
            <w:pPr>
              <w:jc w:val="center"/>
              <w:rPr>
                <w:rFonts w:eastAsia="Times New Roman"/>
                <w:color w:val="000000"/>
                <w:sz w:val="18"/>
                <w:szCs w:val="18"/>
              </w:rPr>
            </w:pPr>
            <w:r>
              <w:rPr>
                <w:color w:val="000000"/>
                <w:sz w:val="18"/>
                <w:szCs w:val="18"/>
              </w:rPr>
              <w:t>76045</w:t>
            </w:r>
          </w:p>
        </w:tc>
        <w:tc>
          <w:tcPr>
            <w:tcW w:w="846" w:type="dxa"/>
            <w:tcBorders>
              <w:top w:val="nil"/>
              <w:left w:val="nil"/>
              <w:bottom w:val="single" w:sz="4" w:space="0" w:color="auto"/>
              <w:right w:val="single" w:sz="4" w:space="0" w:color="auto"/>
            </w:tcBorders>
            <w:shd w:val="clear" w:color="auto" w:fill="auto"/>
            <w:vAlign w:val="center"/>
            <w:hideMark/>
          </w:tcPr>
          <w:p w14:paraId="6812E141" w14:textId="1714181A" w:rsidR="007472B2" w:rsidRPr="00FD5804" w:rsidRDefault="007472B2" w:rsidP="007472B2">
            <w:pPr>
              <w:jc w:val="center"/>
              <w:rPr>
                <w:rFonts w:eastAsia="Times New Roman"/>
                <w:color w:val="000000"/>
                <w:sz w:val="18"/>
                <w:szCs w:val="18"/>
              </w:rPr>
            </w:pPr>
            <w:r>
              <w:rPr>
                <w:color w:val="000000"/>
                <w:sz w:val="18"/>
                <w:szCs w:val="18"/>
              </w:rPr>
              <w:t>76081</w:t>
            </w:r>
          </w:p>
        </w:tc>
        <w:tc>
          <w:tcPr>
            <w:tcW w:w="846" w:type="dxa"/>
            <w:tcBorders>
              <w:top w:val="nil"/>
              <w:left w:val="nil"/>
              <w:bottom w:val="single" w:sz="4" w:space="0" w:color="auto"/>
              <w:right w:val="single" w:sz="4" w:space="0" w:color="auto"/>
            </w:tcBorders>
            <w:shd w:val="clear" w:color="auto" w:fill="auto"/>
            <w:vAlign w:val="center"/>
            <w:hideMark/>
          </w:tcPr>
          <w:p w14:paraId="375877E5" w14:textId="47680FD0" w:rsidR="007472B2" w:rsidRPr="00FD5804" w:rsidRDefault="007472B2" w:rsidP="007472B2">
            <w:pPr>
              <w:jc w:val="center"/>
              <w:rPr>
                <w:rFonts w:eastAsia="Times New Roman"/>
                <w:color w:val="000000"/>
                <w:sz w:val="18"/>
                <w:szCs w:val="18"/>
              </w:rPr>
            </w:pPr>
            <w:r>
              <w:rPr>
                <w:color w:val="000000"/>
                <w:sz w:val="18"/>
                <w:szCs w:val="18"/>
              </w:rPr>
              <w:t>76116</w:t>
            </w:r>
          </w:p>
        </w:tc>
        <w:tc>
          <w:tcPr>
            <w:tcW w:w="846" w:type="dxa"/>
            <w:tcBorders>
              <w:top w:val="nil"/>
              <w:left w:val="nil"/>
              <w:bottom w:val="single" w:sz="4" w:space="0" w:color="auto"/>
              <w:right w:val="single" w:sz="4" w:space="0" w:color="auto"/>
            </w:tcBorders>
            <w:shd w:val="clear" w:color="auto" w:fill="auto"/>
            <w:vAlign w:val="center"/>
            <w:hideMark/>
          </w:tcPr>
          <w:p w14:paraId="57FC5AA4" w14:textId="1A453A92" w:rsidR="007472B2" w:rsidRPr="00FD5804" w:rsidRDefault="007472B2" w:rsidP="007472B2">
            <w:pPr>
              <w:jc w:val="center"/>
              <w:rPr>
                <w:rFonts w:eastAsia="Times New Roman"/>
                <w:color w:val="000000"/>
                <w:sz w:val="18"/>
                <w:szCs w:val="18"/>
              </w:rPr>
            </w:pPr>
            <w:r>
              <w:rPr>
                <w:color w:val="000000"/>
                <w:sz w:val="18"/>
                <w:szCs w:val="18"/>
              </w:rPr>
              <w:t>76149</w:t>
            </w:r>
          </w:p>
        </w:tc>
        <w:tc>
          <w:tcPr>
            <w:tcW w:w="846" w:type="dxa"/>
            <w:tcBorders>
              <w:top w:val="nil"/>
              <w:left w:val="nil"/>
              <w:bottom w:val="single" w:sz="4" w:space="0" w:color="auto"/>
              <w:right w:val="single" w:sz="4" w:space="0" w:color="auto"/>
            </w:tcBorders>
            <w:shd w:val="clear" w:color="auto" w:fill="auto"/>
            <w:vAlign w:val="center"/>
            <w:hideMark/>
          </w:tcPr>
          <w:p w14:paraId="072E263D" w14:textId="1E83BD35" w:rsidR="007472B2" w:rsidRPr="00FD5804" w:rsidRDefault="007472B2" w:rsidP="007472B2">
            <w:pPr>
              <w:jc w:val="center"/>
              <w:rPr>
                <w:rFonts w:eastAsia="Times New Roman"/>
                <w:color w:val="000000"/>
                <w:sz w:val="18"/>
                <w:szCs w:val="18"/>
              </w:rPr>
            </w:pPr>
            <w:r>
              <w:rPr>
                <w:color w:val="000000"/>
                <w:sz w:val="18"/>
                <w:szCs w:val="18"/>
              </w:rPr>
              <w:t>76181</w:t>
            </w:r>
          </w:p>
        </w:tc>
      </w:tr>
      <w:tr w:rsidR="007472B2" w:rsidRPr="00FD5804" w14:paraId="32261BB0"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4119DAF0"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Колышлейский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17F0F325" w14:textId="41541E6D" w:rsidR="007472B2" w:rsidRPr="00FD5804" w:rsidRDefault="007472B2" w:rsidP="007472B2">
            <w:pPr>
              <w:jc w:val="center"/>
              <w:rPr>
                <w:rFonts w:eastAsia="Times New Roman"/>
                <w:color w:val="000000"/>
                <w:sz w:val="18"/>
                <w:szCs w:val="18"/>
              </w:rPr>
            </w:pPr>
            <w:r>
              <w:rPr>
                <w:color w:val="000000"/>
                <w:sz w:val="18"/>
                <w:szCs w:val="18"/>
              </w:rPr>
              <w:t>64329</w:t>
            </w:r>
          </w:p>
        </w:tc>
        <w:tc>
          <w:tcPr>
            <w:tcW w:w="861" w:type="dxa"/>
            <w:tcBorders>
              <w:top w:val="nil"/>
              <w:left w:val="nil"/>
              <w:bottom w:val="single" w:sz="4" w:space="0" w:color="auto"/>
              <w:right w:val="single" w:sz="4" w:space="0" w:color="auto"/>
            </w:tcBorders>
            <w:shd w:val="clear" w:color="auto" w:fill="auto"/>
            <w:vAlign w:val="center"/>
            <w:hideMark/>
          </w:tcPr>
          <w:p w14:paraId="11AC90A3" w14:textId="12A966EE" w:rsidR="007472B2" w:rsidRPr="00FD5804" w:rsidRDefault="007472B2" w:rsidP="007472B2">
            <w:pPr>
              <w:jc w:val="center"/>
              <w:rPr>
                <w:rFonts w:eastAsia="Times New Roman"/>
                <w:color w:val="000000"/>
                <w:sz w:val="18"/>
                <w:szCs w:val="18"/>
              </w:rPr>
            </w:pPr>
            <w:r>
              <w:rPr>
                <w:color w:val="000000"/>
                <w:sz w:val="18"/>
                <w:szCs w:val="18"/>
              </w:rPr>
              <w:t>64899</w:t>
            </w:r>
          </w:p>
        </w:tc>
        <w:tc>
          <w:tcPr>
            <w:tcW w:w="846" w:type="dxa"/>
            <w:tcBorders>
              <w:top w:val="nil"/>
              <w:left w:val="nil"/>
              <w:bottom w:val="single" w:sz="4" w:space="0" w:color="auto"/>
              <w:right w:val="single" w:sz="4" w:space="0" w:color="auto"/>
            </w:tcBorders>
            <w:shd w:val="clear" w:color="auto" w:fill="auto"/>
            <w:vAlign w:val="center"/>
            <w:hideMark/>
          </w:tcPr>
          <w:p w14:paraId="2435678D" w14:textId="7AF6A6D2" w:rsidR="007472B2" w:rsidRPr="00FD5804" w:rsidRDefault="007472B2" w:rsidP="007472B2">
            <w:pPr>
              <w:jc w:val="center"/>
              <w:rPr>
                <w:rFonts w:eastAsia="Times New Roman"/>
                <w:color w:val="000000"/>
                <w:sz w:val="18"/>
                <w:szCs w:val="18"/>
              </w:rPr>
            </w:pPr>
            <w:r>
              <w:rPr>
                <w:color w:val="000000"/>
                <w:sz w:val="18"/>
                <w:szCs w:val="18"/>
              </w:rPr>
              <w:t>64937</w:t>
            </w:r>
          </w:p>
        </w:tc>
        <w:tc>
          <w:tcPr>
            <w:tcW w:w="846" w:type="dxa"/>
            <w:tcBorders>
              <w:top w:val="nil"/>
              <w:left w:val="nil"/>
              <w:bottom w:val="single" w:sz="4" w:space="0" w:color="auto"/>
              <w:right w:val="single" w:sz="4" w:space="0" w:color="auto"/>
            </w:tcBorders>
            <w:shd w:val="clear" w:color="auto" w:fill="auto"/>
            <w:vAlign w:val="center"/>
            <w:hideMark/>
          </w:tcPr>
          <w:p w14:paraId="2FD257C0" w14:textId="130B58FD" w:rsidR="007472B2" w:rsidRPr="00FD5804" w:rsidRDefault="007472B2" w:rsidP="007472B2">
            <w:pPr>
              <w:jc w:val="center"/>
              <w:rPr>
                <w:rFonts w:eastAsia="Times New Roman"/>
                <w:color w:val="000000"/>
                <w:sz w:val="18"/>
                <w:szCs w:val="18"/>
              </w:rPr>
            </w:pPr>
            <w:r>
              <w:rPr>
                <w:color w:val="000000"/>
                <w:sz w:val="18"/>
                <w:szCs w:val="18"/>
              </w:rPr>
              <w:t>64974</w:t>
            </w:r>
          </w:p>
        </w:tc>
        <w:tc>
          <w:tcPr>
            <w:tcW w:w="846" w:type="dxa"/>
            <w:tcBorders>
              <w:top w:val="nil"/>
              <w:left w:val="nil"/>
              <w:bottom w:val="single" w:sz="4" w:space="0" w:color="auto"/>
              <w:right w:val="single" w:sz="4" w:space="0" w:color="auto"/>
            </w:tcBorders>
            <w:shd w:val="clear" w:color="auto" w:fill="auto"/>
            <w:vAlign w:val="center"/>
            <w:hideMark/>
          </w:tcPr>
          <w:p w14:paraId="337D3E30" w14:textId="7C22A355" w:rsidR="007472B2" w:rsidRPr="00FD5804" w:rsidRDefault="007472B2" w:rsidP="007472B2">
            <w:pPr>
              <w:jc w:val="center"/>
              <w:rPr>
                <w:rFonts w:eastAsia="Times New Roman"/>
                <w:color w:val="000000"/>
                <w:sz w:val="18"/>
                <w:szCs w:val="18"/>
              </w:rPr>
            </w:pPr>
            <w:r>
              <w:rPr>
                <w:color w:val="000000"/>
                <w:sz w:val="18"/>
                <w:szCs w:val="18"/>
              </w:rPr>
              <w:t>65011</w:t>
            </w:r>
          </w:p>
        </w:tc>
        <w:tc>
          <w:tcPr>
            <w:tcW w:w="846" w:type="dxa"/>
            <w:tcBorders>
              <w:top w:val="nil"/>
              <w:left w:val="nil"/>
              <w:bottom w:val="single" w:sz="4" w:space="0" w:color="auto"/>
              <w:right w:val="single" w:sz="4" w:space="0" w:color="auto"/>
            </w:tcBorders>
            <w:shd w:val="clear" w:color="auto" w:fill="auto"/>
            <w:vAlign w:val="center"/>
            <w:hideMark/>
          </w:tcPr>
          <w:p w14:paraId="66C77E51" w14:textId="699C56FF" w:rsidR="007472B2" w:rsidRPr="00FD5804" w:rsidRDefault="007472B2" w:rsidP="007472B2">
            <w:pPr>
              <w:jc w:val="center"/>
              <w:rPr>
                <w:rFonts w:eastAsia="Times New Roman"/>
                <w:color w:val="000000"/>
                <w:sz w:val="18"/>
                <w:szCs w:val="18"/>
              </w:rPr>
            </w:pPr>
            <w:r>
              <w:rPr>
                <w:color w:val="000000"/>
                <w:sz w:val="18"/>
                <w:szCs w:val="18"/>
              </w:rPr>
              <w:t>65045</w:t>
            </w:r>
          </w:p>
        </w:tc>
        <w:tc>
          <w:tcPr>
            <w:tcW w:w="846" w:type="dxa"/>
            <w:tcBorders>
              <w:top w:val="nil"/>
              <w:left w:val="nil"/>
              <w:bottom w:val="single" w:sz="4" w:space="0" w:color="auto"/>
              <w:right w:val="single" w:sz="4" w:space="0" w:color="auto"/>
            </w:tcBorders>
            <w:shd w:val="clear" w:color="auto" w:fill="auto"/>
            <w:vAlign w:val="center"/>
            <w:hideMark/>
          </w:tcPr>
          <w:p w14:paraId="0E45E330" w14:textId="139F809B" w:rsidR="007472B2" w:rsidRPr="00FD5804" w:rsidRDefault="007472B2" w:rsidP="007472B2">
            <w:pPr>
              <w:jc w:val="center"/>
              <w:rPr>
                <w:rFonts w:eastAsia="Times New Roman"/>
                <w:color w:val="000000"/>
                <w:sz w:val="18"/>
                <w:szCs w:val="18"/>
              </w:rPr>
            </w:pPr>
            <w:r>
              <w:rPr>
                <w:color w:val="000000"/>
                <w:sz w:val="18"/>
                <w:szCs w:val="18"/>
              </w:rPr>
              <w:t>65079</w:t>
            </w:r>
          </w:p>
        </w:tc>
        <w:tc>
          <w:tcPr>
            <w:tcW w:w="846" w:type="dxa"/>
            <w:tcBorders>
              <w:top w:val="nil"/>
              <w:left w:val="nil"/>
              <w:bottom w:val="single" w:sz="4" w:space="0" w:color="auto"/>
              <w:right w:val="single" w:sz="4" w:space="0" w:color="auto"/>
            </w:tcBorders>
            <w:shd w:val="clear" w:color="auto" w:fill="auto"/>
            <w:vAlign w:val="center"/>
            <w:hideMark/>
          </w:tcPr>
          <w:p w14:paraId="2A296249" w14:textId="774F5C1C" w:rsidR="007472B2" w:rsidRPr="00FD5804" w:rsidRDefault="007472B2" w:rsidP="007472B2">
            <w:pPr>
              <w:jc w:val="center"/>
              <w:rPr>
                <w:rFonts w:eastAsia="Times New Roman"/>
                <w:color w:val="000000"/>
                <w:sz w:val="18"/>
                <w:szCs w:val="18"/>
              </w:rPr>
            </w:pPr>
            <w:r>
              <w:rPr>
                <w:color w:val="000000"/>
                <w:sz w:val="18"/>
                <w:szCs w:val="18"/>
              </w:rPr>
              <w:t>65111</w:t>
            </w:r>
          </w:p>
        </w:tc>
        <w:tc>
          <w:tcPr>
            <w:tcW w:w="846" w:type="dxa"/>
            <w:tcBorders>
              <w:top w:val="nil"/>
              <w:left w:val="nil"/>
              <w:bottom w:val="single" w:sz="4" w:space="0" w:color="auto"/>
              <w:right w:val="single" w:sz="4" w:space="0" w:color="auto"/>
            </w:tcBorders>
            <w:shd w:val="clear" w:color="auto" w:fill="auto"/>
            <w:vAlign w:val="center"/>
            <w:hideMark/>
          </w:tcPr>
          <w:p w14:paraId="10AC46B1" w14:textId="64554DF7" w:rsidR="007472B2" w:rsidRPr="00FD5804" w:rsidRDefault="007472B2" w:rsidP="007472B2">
            <w:pPr>
              <w:jc w:val="center"/>
              <w:rPr>
                <w:rFonts w:eastAsia="Times New Roman"/>
                <w:color w:val="000000"/>
                <w:sz w:val="18"/>
                <w:szCs w:val="18"/>
              </w:rPr>
            </w:pPr>
            <w:r>
              <w:rPr>
                <w:color w:val="000000"/>
                <w:sz w:val="18"/>
                <w:szCs w:val="18"/>
              </w:rPr>
              <w:t>65142</w:t>
            </w:r>
          </w:p>
        </w:tc>
        <w:tc>
          <w:tcPr>
            <w:tcW w:w="846" w:type="dxa"/>
            <w:tcBorders>
              <w:top w:val="nil"/>
              <w:left w:val="nil"/>
              <w:bottom w:val="single" w:sz="4" w:space="0" w:color="auto"/>
              <w:right w:val="single" w:sz="4" w:space="0" w:color="auto"/>
            </w:tcBorders>
            <w:shd w:val="clear" w:color="auto" w:fill="auto"/>
            <w:vAlign w:val="center"/>
            <w:hideMark/>
          </w:tcPr>
          <w:p w14:paraId="3C20A24F" w14:textId="18EE790C" w:rsidR="007472B2" w:rsidRPr="00FD5804" w:rsidRDefault="007472B2" w:rsidP="007472B2">
            <w:pPr>
              <w:jc w:val="center"/>
              <w:rPr>
                <w:rFonts w:eastAsia="Times New Roman"/>
                <w:color w:val="000000"/>
                <w:sz w:val="18"/>
                <w:szCs w:val="18"/>
              </w:rPr>
            </w:pPr>
            <w:r>
              <w:rPr>
                <w:color w:val="000000"/>
                <w:sz w:val="18"/>
                <w:szCs w:val="18"/>
              </w:rPr>
              <w:t>65172</w:t>
            </w:r>
          </w:p>
        </w:tc>
        <w:tc>
          <w:tcPr>
            <w:tcW w:w="846" w:type="dxa"/>
            <w:tcBorders>
              <w:top w:val="nil"/>
              <w:left w:val="nil"/>
              <w:bottom w:val="single" w:sz="4" w:space="0" w:color="auto"/>
              <w:right w:val="single" w:sz="4" w:space="0" w:color="auto"/>
            </w:tcBorders>
            <w:shd w:val="clear" w:color="auto" w:fill="auto"/>
            <w:vAlign w:val="center"/>
            <w:hideMark/>
          </w:tcPr>
          <w:p w14:paraId="4AFF7868" w14:textId="01C2D190" w:rsidR="007472B2" w:rsidRPr="00FD5804" w:rsidRDefault="007472B2" w:rsidP="007472B2">
            <w:pPr>
              <w:jc w:val="center"/>
              <w:rPr>
                <w:rFonts w:eastAsia="Times New Roman"/>
                <w:color w:val="000000"/>
                <w:sz w:val="18"/>
                <w:szCs w:val="18"/>
              </w:rPr>
            </w:pPr>
            <w:r>
              <w:rPr>
                <w:color w:val="000000"/>
                <w:sz w:val="18"/>
                <w:szCs w:val="18"/>
              </w:rPr>
              <w:t>65200</w:t>
            </w:r>
          </w:p>
        </w:tc>
        <w:tc>
          <w:tcPr>
            <w:tcW w:w="846" w:type="dxa"/>
            <w:tcBorders>
              <w:top w:val="nil"/>
              <w:left w:val="nil"/>
              <w:bottom w:val="single" w:sz="4" w:space="0" w:color="auto"/>
              <w:right w:val="single" w:sz="4" w:space="0" w:color="auto"/>
            </w:tcBorders>
            <w:shd w:val="clear" w:color="auto" w:fill="auto"/>
            <w:vAlign w:val="center"/>
            <w:hideMark/>
          </w:tcPr>
          <w:p w14:paraId="45BB011A" w14:textId="3177A60D" w:rsidR="007472B2" w:rsidRPr="00FD5804" w:rsidRDefault="007472B2" w:rsidP="007472B2">
            <w:pPr>
              <w:jc w:val="center"/>
              <w:rPr>
                <w:rFonts w:eastAsia="Times New Roman"/>
                <w:color w:val="000000"/>
                <w:sz w:val="18"/>
                <w:szCs w:val="18"/>
              </w:rPr>
            </w:pPr>
            <w:r>
              <w:rPr>
                <w:color w:val="000000"/>
                <w:sz w:val="18"/>
                <w:szCs w:val="18"/>
              </w:rPr>
              <w:t>65227</w:t>
            </w:r>
          </w:p>
        </w:tc>
      </w:tr>
      <w:tr w:rsidR="007472B2" w:rsidRPr="00FD5804" w14:paraId="51830F90"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7B00EF39"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Кузнецкий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6DE65810" w14:textId="26ABEA9C" w:rsidR="007472B2" w:rsidRPr="00FD5804" w:rsidRDefault="007472B2" w:rsidP="007472B2">
            <w:pPr>
              <w:jc w:val="center"/>
              <w:rPr>
                <w:rFonts w:eastAsia="Times New Roman"/>
                <w:color w:val="000000"/>
                <w:sz w:val="18"/>
                <w:szCs w:val="18"/>
              </w:rPr>
            </w:pPr>
            <w:r>
              <w:rPr>
                <w:color w:val="000000"/>
                <w:sz w:val="18"/>
                <w:szCs w:val="18"/>
              </w:rPr>
              <w:t>193163</w:t>
            </w:r>
          </w:p>
        </w:tc>
        <w:tc>
          <w:tcPr>
            <w:tcW w:w="861" w:type="dxa"/>
            <w:tcBorders>
              <w:top w:val="nil"/>
              <w:left w:val="nil"/>
              <w:bottom w:val="single" w:sz="4" w:space="0" w:color="auto"/>
              <w:right w:val="single" w:sz="4" w:space="0" w:color="auto"/>
            </w:tcBorders>
            <w:shd w:val="clear" w:color="auto" w:fill="auto"/>
            <w:vAlign w:val="center"/>
            <w:hideMark/>
          </w:tcPr>
          <w:p w14:paraId="38CD4F7B" w14:textId="33832337" w:rsidR="007472B2" w:rsidRPr="00FD5804" w:rsidRDefault="007472B2" w:rsidP="007472B2">
            <w:pPr>
              <w:jc w:val="center"/>
              <w:rPr>
                <w:rFonts w:eastAsia="Times New Roman"/>
                <w:color w:val="000000"/>
                <w:sz w:val="18"/>
                <w:szCs w:val="18"/>
              </w:rPr>
            </w:pPr>
            <w:r>
              <w:rPr>
                <w:color w:val="000000"/>
                <w:sz w:val="18"/>
                <w:szCs w:val="18"/>
              </w:rPr>
              <w:t>194873</w:t>
            </w:r>
          </w:p>
        </w:tc>
        <w:tc>
          <w:tcPr>
            <w:tcW w:w="846" w:type="dxa"/>
            <w:tcBorders>
              <w:top w:val="nil"/>
              <w:left w:val="nil"/>
              <w:bottom w:val="single" w:sz="4" w:space="0" w:color="auto"/>
              <w:right w:val="single" w:sz="4" w:space="0" w:color="auto"/>
            </w:tcBorders>
            <w:shd w:val="clear" w:color="auto" w:fill="auto"/>
            <w:vAlign w:val="center"/>
            <w:hideMark/>
          </w:tcPr>
          <w:p w14:paraId="376EEA4A" w14:textId="7232A9C9" w:rsidR="007472B2" w:rsidRPr="00FD5804" w:rsidRDefault="007472B2" w:rsidP="007472B2">
            <w:pPr>
              <w:jc w:val="center"/>
              <w:rPr>
                <w:rFonts w:eastAsia="Times New Roman"/>
                <w:color w:val="000000"/>
                <w:sz w:val="18"/>
                <w:szCs w:val="18"/>
              </w:rPr>
            </w:pPr>
            <w:r>
              <w:rPr>
                <w:color w:val="000000"/>
                <w:sz w:val="18"/>
                <w:szCs w:val="18"/>
              </w:rPr>
              <w:t>194989</w:t>
            </w:r>
          </w:p>
        </w:tc>
        <w:tc>
          <w:tcPr>
            <w:tcW w:w="846" w:type="dxa"/>
            <w:tcBorders>
              <w:top w:val="nil"/>
              <w:left w:val="nil"/>
              <w:bottom w:val="single" w:sz="4" w:space="0" w:color="auto"/>
              <w:right w:val="single" w:sz="4" w:space="0" w:color="auto"/>
            </w:tcBorders>
            <w:shd w:val="clear" w:color="auto" w:fill="auto"/>
            <w:vAlign w:val="center"/>
            <w:hideMark/>
          </w:tcPr>
          <w:p w14:paraId="351EF319" w14:textId="08C5865F" w:rsidR="007472B2" w:rsidRPr="00FD5804" w:rsidRDefault="007472B2" w:rsidP="007472B2">
            <w:pPr>
              <w:jc w:val="center"/>
              <w:rPr>
                <w:rFonts w:eastAsia="Times New Roman"/>
                <w:color w:val="000000"/>
                <w:sz w:val="18"/>
                <w:szCs w:val="18"/>
              </w:rPr>
            </w:pPr>
            <w:r>
              <w:rPr>
                <w:color w:val="000000"/>
                <w:sz w:val="18"/>
                <w:szCs w:val="18"/>
              </w:rPr>
              <w:t>195101</w:t>
            </w:r>
          </w:p>
        </w:tc>
        <w:tc>
          <w:tcPr>
            <w:tcW w:w="846" w:type="dxa"/>
            <w:tcBorders>
              <w:top w:val="nil"/>
              <w:left w:val="nil"/>
              <w:bottom w:val="single" w:sz="4" w:space="0" w:color="auto"/>
              <w:right w:val="single" w:sz="4" w:space="0" w:color="auto"/>
            </w:tcBorders>
            <w:shd w:val="clear" w:color="auto" w:fill="auto"/>
            <w:vAlign w:val="center"/>
            <w:hideMark/>
          </w:tcPr>
          <w:p w14:paraId="7F60D43B" w14:textId="2346326C" w:rsidR="007472B2" w:rsidRPr="00FD5804" w:rsidRDefault="007472B2" w:rsidP="007472B2">
            <w:pPr>
              <w:jc w:val="center"/>
              <w:rPr>
                <w:rFonts w:eastAsia="Times New Roman"/>
                <w:color w:val="000000"/>
                <w:sz w:val="18"/>
                <w:szCs w:val="18"/>
              </w:rPr>
            </w:pPr>
            <w:r>
              <w:rPr>
                <w:color w:val="000000"/>
                <w:sz w:val="18"/>
                <w:szCs w:val="18"/>
              </w:rPr>
              <w:t>195209</w:t>
            </w:r>
          </w:p>
        </w:tc>
        <w:tc>
          <w:tcPr>
            <w:tcW w:w="846" w:type="dxa"/>
            <w:tcBorders>
              <w:top w:val="nil"/>
              <w:left w:val="nil"/>
              <w:bottom w:val="single" w:sz="4" w:space="0" w:color="auto"/>
              <w:right w:val="single" w:sz="4" w:space="0" w:color="auto"/>
            </w:tcBorders>
            <w:shd w:val="clear" w:color="auto" w:fill="auto"/>
            <w:vAlign w:val="center"/>
            <w:hideMark/>
          </w:tcPr>
          <w:p w14:paraId="40BAC695" w14:textId="13FF73D9" w:rsidR="007472B2" w:rsidRPr="00FD5804" w:rsidRDefault="007472B2" w:rsidP="007472B2">
            <w:pPr>
              <w:jc w:val="center"/>
              <w:rPr>
                <w:rFonts w:eastAsia="Times New Roman"/>
                <w:color w:val="000000"/>
                <w:sz w:val="18"/>
                <w:szCs w:val="18"/>
              </w:rPr>
            </w:pPr>
            <w:r>
              <w:rPr>
                <w:color w:val="000000"/>
                <w:sz w:val="18"/>
                <w:szCs w:val="18"/>
              </w:rPr>
              <w:t>195314</w:t>
            </w:r>
          </w:p>
        </w:tc>
        <w:tc>
          <w:tcPr>
            <w:tcW w:w="846" w:type="dxa"/>
            <w:tcBorders>
              <w:top w:val="nil"/>
              <w:left w:val="nil"/>
              <w:bottom w:val="single" w:sz="4" w:space="0" w:color="auto"/>
              <w:right w:val="single" w:sz="4" w:space="0" w:color="auto"/>
            </w:tcBorders>
            <w:shd w:val="clear" w:color="auto" w:fill="auto"/>
            <w:vAlign w:val="center"/>
            <w:hideMark/>
          </w:tcPr>
          <w:p w14:paraId="58611260" w14:textId="4BEC0D3D" w:rsidR="007472B2" w:rsidRPr="00FD5804" w:rsidRDefault="007472B2" w:rsidP="007472B2">
            <w:pPr>
              <w:jc w:val="center"/>
              <w:rPr>
                <w:rFonts w:eastAsia="Times New Roman"/>
                <w:color w:val="000000"/>
                <w:sz w:val="18"/>
                <w:szCs w:val="18"/>
              </w:rPr>
            </w:pPr>
            <w:r>
              <w:rPr>
                <w:color w:val="000000"/>
                <w:sz w:val="18"/>
                <w:szCs w:val="18"/>
              </w:rPr>
              <w:t>195415</w:t>
            </w:r>
          </w:p>
        </w:tc>
        <w:tc>
          <w:tcPr>
            <w:tcW w:w="846" w:type="dxa"/>
            <w:tcBorders>
              <w:top w:val="nil"/>
              <w:left w:val="nil"/>
              <w:bottom w:val="single" w:sz="4" w:space="0" w:color="auto"/>
              <w:right w:val="single" w:sz="4" w:space="0" w:color="auto"/>
            </w:tcBorders>
            <w:shd w:val="clear" w:color="auto" w:fill="auto"/>
            <w:vAlign w:val="center"/>
            <w:hideMark/>
          </w:tcPr>
          <w:p w14:paraId="1F0ADB52" w14:textId="4A70EF63" w:rsidR="007472B2" w:rsidRPr="00FD5804" w:rsidRDefault="007472B2" w:rsidP="007472B2">
            <w:pPr>
              <w:jc w:val="center"/>
              <w:rPr>
                <w:rFonts w:eastAsia="Times New Roman"/>
                <w:color w:val="000000"/>
                <w:sz w:val="18"/>
                <w:szCs w:val="18"/>
              </w:rPr>
            </w:pPr>
            <w:r>
              <w:rPr>
                <w:color w:val="000000"/>
                <w:sz w:val="18"/>
                <w:szCs w:val="18"/>
              </w:rPr>
              <w:t>195511</w:t>
            </w:r>
          </w:p>
        </w:tc>
        <w:tc>
          <w:tcPr>
            <w:tcW w:w="846" w:type="dxa"/>
            <w:tcBorders>
              <w:top w:val="nil"/>
              <w:left w:val="nil"/>
              <w:bottom w:val="single" w:sz="4" w:space="0" w:color="auto"/>
              <w:right w:val="single" w:sz="4" w:space="0" w:color="auto"/>
            </w:tcBorders>
            <w:shd w:val="clear" w:color="auto" w:fill="auto"/>
            <w:vAlign w:val="center"/>
            <w:hideMark/>
          </w:tcPr>
          <w:p w14:paraId="7E8CA896" w14:textId="35BA3A58" w:rsidR="007472B2" w:rsidRPr="00FD5804" w:rsidRDefault="007472B2" w:rsidP="007472B2">
            <w:pPr>
              <w:jc w:val="center"/>
              <w:rPr>
                <w:rFonts w:eastAsia="Times New Roman"/>
                <w:color w:val="000000"/>
                <w:sz w:val="18"/>
                <w:szCs w:val="18"/>
              </w:rPr>
            </w:pPr>
            <w:r>
              <w:rPr>
                <w:color w:val="000000"/>
                <w:sz w:val="18"/>
                <w:szCs w:val="18"/>
              </w:rPr>
              <w:t>195604</w:t>
            </w:r>
          </w:p>
        </w:tc>
        <w:tc>
          <w:tcPr>
            <w:tcW w:w="846" w:type="dxa"/>
            <w:tcBorders>
              <w:top w:val="nil"/>
              <w:left w:val="nil"/>
              <w:bottom w:val="single" w:sz="4" w:space="0" w:color="auto"/>
              <w:right w:val="single" w:sz="4" w:space="0" w:color="auto"/>
            </w:tcBorders>
            <w:shd w:val="clear" w:color="auto" w:fill="auto"/>
            <w:vAlign w:val="center"/>
            <w:hideMark/>
          </w:tcPr>
          <w:p w14:paraId="752C6D7D" w14:textId="4079E2F8" w:rsidR="007472B2" w:rsidRPr="00FD5804" w:rsidRDefault="007472B2" w:rsidP="007472B2">
            <w:pPr>
              <w:jc w:val="center"/>
              <w:rPr>
                <w:rFonts w:eastAsia="Times New Roman"/>
                <w:color w:val="000000"/>
                <w:sz w:val="18"/>
                <w:szCs w:val="18"/>
              </w:rPr>
            </w:pPr>
            <w:r>
              <w:rPr>
                <w:color w:val="000000"/>
                <w:sz w:val="18"/>
                <w:szCs w:val="18"/>
              </w:rPr>
              <w:t>195693</w:t>
            </w:r>
          </w:p>
        </w:tc>
        <w:tc>
          <w:tcPr>
            <w:tcW w:w="846" w:type="dxa"/>
            <w:tcBorders>
              <w:top w:val="nil"/>
              <w:left w:val="nil"/>
              <w:bottom w:val="single" w:sz="4" w:space="0" w:color="auto"/>
              <w:right w:val="single" w:sz="4" w:space="0" w:color="auto"/>
            </w:tcBorders>
            <w:shd w:val="clear" w:color="auto" w:fill="auto"/>
            <w:vAlign w:val="center"/>
            <w:hideMark/>
          </w:tcPr>
          <w:p w14:paraId="44713CEF" w14:textId="23430106" w:rsidR="007472B2" w:rsidRPr="00FD5804" w:rsidRDefault="007472B2" w:rsidP="007472B2">
            <w:pPr>
              <w:jc w:val="center"/>
              <w:rPr>
                <w:rFonts w:eastAsia="Times New Roman"/>
                <w:color w:val="000000"/>
                <w:sz w:val="18"/>
                <w:szCs w:val="18"/>
              </w:rPr>
            </w:pPr>
            <w:r>
              <w:rPr>
                <w:color w:val="000000"/>
                <w:sz w:val="18"/>
                <w:szCs w:val="18"/>
              </w:rPr>
              <w:t>195778</w:t>
            </w:r>
          </w:p>
        </w:tc>
        <w:tc>
          <w:tcPr>
            <w:tcW w:w="846" w:type="dxa"/>
            <w:tcBorders>
              <w:top w:val="nil"/>
              <w:left w:val="nil"/>
              <w:bottom w:val="single" w:sz="4" w:space="0" w:color="auto"/>
              <w:right w:val="single" w:sz="4" w:space="0" w:color="auto"/>
            </w:tcBorders>
            <w:shd w:val="clear" w:color="auto" w:fill="auto"/>
            <w:vAlign w:val="center"/>
            <w:hideMark/>
          </w:tcPr>
          <w:p w14:paraId="473B85A6" w14:textId="5BCBE9B1" w:rsidR="007472B2" w:rsidRPr="00FD5804" w:rsidRDefault="007472B2" w:rsidP="007472B2">
            <w:pPr>
              <w:jc w:val="center"/>
              <w:rPr>
                <w:rFonts w:eastAsia="Times New Roman"/>
                <w:color w:val="000000"/>
                <w:sz w:val="18"/>
                <w:szCs w:val="18"/>
              </w:rPr>
            </w:pPr>
            <w:r>
              <w:rPr>
                <w:color w:val="000000"/>
                <w:sz w:val="18"/>
                <w:szCs w:val="18"/>
              </w:rPr>
              <w:t>195859</w:t>
            </w:r>
          </w:p>
        </w:tc>
      </w:tr>
      <w:tr w:rsidR="007472B2" w:rsidRPr="00FD5804" w14:paraId="5217E234"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2BF8F47C"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Лопатинский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08C8057A" w14:textId="46E15AB0" w:rsidR="007472B2" w:rsidRPr="00FD5804" w:rsidRDefault="007472B2" w:rsidP="007472B2">
            <w:pPr>
              <w:jc w:val="center"/>
              <w:rPr>
                <w:rFonts w:eastAsia="Times New Roman"/>
                <w:color w:val="000000"/>
                <w:sz w:val="18"/>
                <w:szCs w:val="18"/>
              </w:rPr>
            </w:pPr>
            <w:r>
              <w:rPr>
                <w:color w:val="000000"/>
                <w:sz w:val="18"/>
                <w:szCs w:val="18"/>
              </w:rPr>
              <w:t>56036</w:t>
            </w:r>
          </w:p>
        </w:tc>
        <w:tc>
          <w:tcPr>
            <w:tcW w:w="861" w:type="dxa"/>
            <w:tcBorders>
              <w:top w:val="nil"/>
              <w:left w:val="nil"/>
              <w:bottom w:val="single" w:sz="4" w:space="0" w:color="auto"/>
              <w:right w:val="single" w:sz="4" w:space="0" w:color="auto"/>
            </w:tcBorders>
            <w:shd w:val="clear" w:color="auto" w:fill="auto"/>
            <w:vAlign w:val="center"/>
            <w:hideMark/>
          </w:tcPr>
          <w:p w14:paraId="7C86D748" w14:textId="780E19C8" w:rsidR="007472B2" w:rsidRPr="00FD5804" w:rsidRDefault="007472B2" w:rsidP="007472B2">
            <w:pPr>
              <w:jc w:val="center"/>
              <w:rPr>
                <w:rFonts w:eastAsia="Times New Roman"/>
                <w:color w:val="000000"/>
                <w:sz w:val="18"/>
                <w:szCs w:val="18"/>
              </w:rPr>
            </w:pPr>
            <w:r>
              <w:rPr>
                <w:color w:val="000000"/>
                <w:sz w:val="18"/>
                <w:szCs w:val="18"/>
              </w:rPr>
              <w:t>56532</w:t>
            </w:r>
          </w:p>
        </w:tc>
        <w:tc>
          <w:tcPr>
            <w:tcW w:w="846" w:type="dxa"/>
            <w:tcBorders>
              <w:top w:val="nil"/>
              <w:left w:val="nil"/>
              <w:bottom w:val="single" w:sz="4" w:space="0" w:color="auto"/>
              <w:right w:val="single" w:sz="4" w:space="0" w:color="auto"/>
            </w:tcBorders>
            <w:shd w:val="clear" w:color="auto" w:fill="auto"/>
            <w:vAlign w:val="center"/>
            <w:hideMark/>
          </w:tcPr>
          <w:p w14:paraId="5BFDEDAD" w14:textId="29748CE3" w:rsidR="007472B2" w:rsidRPr="00FD5804" w:rsidRDefault="007472B2" w:rsidP="007472B2">
            <w:pPr>
              <w:jc w:val="center"/>
              <w:rPr>
                <w:rFonts w:eastAsia="Times New Roman"/>
                <w:color w:val="000000"/>
                <w:sz w:val="18"/>
                <w:szCs w:val="18"/>
              </w:rPr>
            </w:pPr>
            <w:r>
              <w:rPr>
                <w:color w:val="000000"/>
                <w:sz w:val="18"/>
                <w:szCs w:val="18"/>
              </w:rPr>
              <w:t>56566</w:t>
            </w:r>
          </w:p>
        </w:tc>
        <w:tc>
          <w:tcPr>
            <w:tcW w:w="846" w:type="dxa"/>
            <w:tcBorders>
              <w:top w:val="nil"/>
              <w:left w:val="nil"/>
              <w:bottom w:val="single" w:sz="4" w:space="0" w:color="auto"/>
              <w:right w:val="single" w:sz="4" w:space="0" w:color="auto"/>
            </w:tcBorders>
            <w:shd w:val="clear" w:color="auto" w:fill="auto"/>
            <w:vAlign w:val="center"/>
            <w:hideMark/>
          </w:tcPr>
          <w:p w14:paraId="3793DDE4" w14:textId="76DAEE97" w:rsidR="007472B2" w:rsidRPr="00FD5804" w:rsidRDefault="007472B2" w:rsidP="007472B2">
            <w:pPr>
              <w:jc w:val="center"/>
              <w:rPr>
                <w:rFonts w:eastAsia="Times New Roman"/>
                <w:color w:val="000000"/>
                <w:sz w:val="18"/>
                <w:szCs w:val="18"/>
              </w:rPr>
            </w:pPr>
            <w:r>
              <w:rPr>
                <w:color w:val="000000"/>
                <w:sz w:val="18"/>
                <w:szCs w:val="18"/>
              </w:rPr>
              <w:t>56598</w:t>
            </w:r>
          </w:p>
        </w:tc>
        <w:tc>
          <w:tcPr>
            <w:tcW w:w="846" w:type="dxa"/>
            <w:tcBorders>
              <w:top w:val="nil"/>
              <w:left w:val="nil"/>
              <w:bottom w:val="single" w:sz="4" w:space="0" w:color="auto"/>
              <w:right w:val="single" w:sz="4" w:space="0" w:color="auto"/>
            </w:tcBorders>
            <w:shd w:val="clear" w:color="auto" w:fill="auto"/>
            <w:vAlign w:val="center"/>
            <w:hideMark/>
          </w:tcPr>
          <w:p w14:paraId="3EB437B7" w14:textId="4481C337" w:rsidR="007472B2" w:rsidRPr="00FD5804" w:rsidRDefault="007472B2" w:rsidP="007472B2">
            <w:pPr>
              <w:jc w:val="center"/>
              <w:rPr>
                <w:rFonts w:eastAsia="Times New Roman"/>
                <w:color w:val="000000"/>
                <w:sz w:val="18"/>
                <w:szCs w:val="18"/>
              </w:rPr>
            </w:pPr>
            <w:r>
              <w:rPr>
                <w:color w:val="000000"/>
                <w:sz w:val="18"/>
                <w:szCs w:val="18"/>
              </w:rPr>
              <w:t>56630</w:t>
            </w:r>
          </w:p>
        </w:tc>
        <w:tc>
          <w:tcPr>
            <w:tcW w:w="846" w:type="dxa"/>
            <w:tcBorders>
              <w:top w:val="nil"/>
              <w:left w:val="nil"/>
              <w:bottom w:val="single" w:sz="4" w:space="0" w:color="auto"/>
              <w:right w:val="single" w:sz="4" w:space="0" w:color="auto"/>
            </w:tcBorders>
            <w:shd w:val="clear" w:color="auto" w:fill="auto"/>
            <w:vAlign w:val="center"/>
            <w:hideMark/>
          </w:tcPr>
          <w:p w14:paraId="22CA30B0" w14:textId="28C50CB1" w:rsidR="007472B2" w:rsidRPr="00FD5804" w:rsidRDefault="007472B2" w:rsidP="007472B2">
            <w:pPr>
              <w:jc w:val="center"/>
              <w:rPr>
                <w:rFonts w:eastAsia="Times New Roman"/>
                <w:color w:val="000000"/>
                <w:sz w:val="18"/>
                <w:szCs w:val="18"/>
              </w:rPr>
            </w:pPr>
            <w:r>
              <w:rPr>
                <w:color w:val="000000"/>
                <w:sz w:val="18"/>
                <w:szCs w:val="18"/>
              </w:rPr>
              <w:t>56660</w:t>
            </w:r>
          </w:p>
        </w:tc>
        <w:tc>
          <w:tcPr>
            <w:tcW w:w="846" w:type="dxa"/>
            <w:tcBorders>
              <w:top w:val="nil"/>
              <w:left w:val="nil"/>
              <w:bottom w:val="single" w:sz="4" w:space="0" w:color="auto"/>
              <w:right w:val="single" w:sz="4" w:space="0" w:color="auto"/>
            </w:tcBorders>
            <w:shd w:val="clear" w:color="auto" w:fill="auto"/>
            <w:vAlign w:val="center"/>
            <w:hideMark/>
          </w:tcPr>
          <w:p w14:paraId="41BA952C" w14:textId="4118A3EA" w:rsidR="007472B2" w:rsidRPr="00FD5804" w:rsidRDefault="007472B2" w:rsidP="007472B2">
            <w:pPr>
              <w:jc w:val="center"/>
              <w:rPr>
                <w:rFonts w:eastAsia="Times New Roman"/>
                <w:color w:val="000000"/>
                <w:sz w:val="18"/>
                <w:szCs w:val="18"/>
              </w:rPr>
            </w:pPr>
            <w:r>
              <w:rPr>
                <w:color w:val="000000"/>
                <w:sz w:val="18"/>
                <w:szCs w:val="18"/>
              </w:rPr>
              <w:t>56689</w:t>
            </w:r>
          </w:p>
        </w:tc>
        <w:tc>
          <w:tcPr>
            <w:tcW w:w="846" w:type="dxa"/>
            <w:tcBorders>
              <w:top w:val="nil"/>
              <w:left w:val="nil"/>
              <w:bottom w:val="single" w:sz="4" w:space="0" w:color="auto"/>
              <w:right w:val="single" w:sz="4" w:space="0" w:color="auto"/>
            </w:tcBorders>
            <w:shd w:val="clear" w:color="auto" w:fill="auto"/>
            <w:vAlign w:val="center"/>
            <w:hideMark/>
          </w:tcPr>
          <w:p w14:paraId="2DF98C88" w14:textId="01BE367C" w:rsidR="007472B2" w:rsidRPr="00FD5804" w:rsidRDefault="007472B2" w:rsidP="007472B2">
            <w:pPr>
              <w:jc w:val="center"/>
              <w:rPr>
                <w:rFonts w:eastAsia="Times New Roman"/>
                <w:color w:val="000000"/>
                <w:sz w:val="18"/>
                <w:szCs w:val="18"/>
              </w:rPr>
            </w:pPr>
            <w:r>
              <w:rPr>
                <w:color w:val="000000"/>
                <w:sz w:val="18"/>
                <w:szCs w:val="18"/>
              </w:rPr>
              <w:t>56717</w:t>
            </w:r>
          </w:p>
        </w:tc>
        <w:tc>
          <w:tcPr>
            <w:tcW w:w="846" w:type="dxa"/>
            <w:tcBorders>
              <w:top w:val="nil"/>
              <w:left w:val="nil"/>
              <w:bottom w:val="single" w:sz="4" w:space="0" w:color="auto"/>
              <w:right w:val="single" w:sz="4" w:space="0" w:color="auto"/>
            </w:tcBorders>
            <w:shd w:val="clear" w:color="auto" w:fill="auto"/>
            <w:vAlign w:val="center"/>
            <w:hideMark/>
          </w:tcPr>
          <w:p w14:paraId="59910530" w14:textId="2D48382E" w:rsidR="007472B2" w:rsidRPr="00FD5804" w:rsidRDefault="007472B2" w:rsidP="007472B2">
            <w:pPr>
              <w:jc w:val="center"/>
              <w:rPr>
                <w:rFonts w:eastAsia="Times New Roman"/>
                <w:color w:val="000000"/>
                <w:sz w:val="18"/>
                <w:szCs w:val="18"/>
              </w:rPr>
            </w:pPr>
            <w:r>
              <w:rPr>
                <w:color w:val="000000"/>
                <w:sz w:val="18"/>
                <w:szCs w:val="18"/>
              </w:rPr>
              <w:t>56744</w:t>
            </w:r>
          </w:p>
        </w:tc>
        <w:tc>
          <w:tcPr>
            <w:tcW w:w="846" w:type="dxa"/>
            <w:tcBorders>
              <w:top w:val="nil"/>
              <w:left w:val="nil"/>
              <w:bottom w:val="single" w:sz="4" w:space="0" w:color="auto"/>
              <w:right w:val="single" w:sz="4" w:space="0" w:color="auto"/>
            </w:tcBorders>
            <w:shd w:val="clear" w:color="auto" w:fill="auto"/>
            <w:vAlign w:val="center"/>
            <w:hideMark/>
          </w:tcPr>
          <w:p w14:paraId="2B80DCBA" w14:textId="02C81C5A" w:rsidR="007472B2" w:rsidRPr="00FD5804" w:rsidRDefault="007472B2" w:rsidP="007472B2">
            <w:pPr>
              <w:jc w:val="center"/>
              <w:rPr>
                <w:rFonts w:eastAsia="Times New Roman"/>
                <w:color w:val="000000"/>
                <w:sz w:val="18"/>
                <w:szCs w:val="18"/>
              </w:rPr>
            </w:pPr>
            <w:r>
              <w:rPr>
                <w:color w:val="000000"/>
                <w:sz w:val="18"/>
                <w:szCs w:val="18"/>
              </w:rPr>
              <w:t>56770</w:t>
            </w:r>
          </w:p>
        </w:tc>
        <w:tc>
          <w:tcPr>
            <w:tcW w:w="846" w:type="dxa"/>
            <w:tcBorders>
              <w:top w:val="nil"/>
              <w:left w:val="nil"/>
              <w:bottom w:val="single" w:sz="4" w:space="0" w:color="auto"/>
              <w:right w:val="single" w:sz="4" w:space="0" w:color="auto"/>
            </w:tcBorders>
            <w:shd w:val="clear" w:color="auto" w:fill="auto"/>
            <w:vAlign w:val="center"/>
            <w:hideMark/>
          </w:tcPr>
          <w:p w14:paraId="09A0A0B1" w14:textId="26F9903B" w:rsidR="007472B2" w:rsidRPr="00FD5804" w:rsidRDefault="007472B2" w:rsidP="007472B2">
            <w:pPr>
              <w:jc w:val="center"/>
              <w:rPr>
                <w:rFonts w:eastAsia="Times New Roman"/>
                <w:color w:val="000000"/>
                <w:sz w:val="18"/>
                <w:szCs w:val="18"/>
              </w:rPr>
            </w:pPr>
            <w:r>
              <w:rPr>
                <w:color w:val="000000"/>
                <w:sz w:val="18"/>
                <w:szCs w:val="18"/>
              </w:rPr>
              <w:t>56795</w:t>
            </w:r>
          </w:p>
        </w:tc>
        <w:tc>
          <w:tcPr>
            <w:tcW w:w="846" w:type="dxa"/>
            <w:tcBorders>
              <w:top w:val="nil"/>
              <w:left w:val="nil"/>
              <w:bottom w:val="single" w:sz="4" w:space="0" w:color="auto"/>
              <w:right w:val="single" w:sz="4" w:space="0" w:color="auto"/>
            </w:tcBorders>
            <w:shd w:val="clear" w:color="auto" w:fill="auto"/>
            <w:vAlign w:val="center"/>
            <w:hideMark/>
          </w:tcPr>
          <w:p w14:paraId="724166F6" w14:textId="6E310945" w:rsidR="007472B2" w:rsidRPr="00FD5804" w:rsidRDefault="007472B2" w:rsidP="007472B2">
            <w:pPr>
              <w:jc w:val="center"/>
              <w:rPr>
                <w:rFonts w:eastAsia="Times New Roman"/>
                <w:color w:val="000000"/>
                <w:sz w:val="18"/>
                <w:szCs w:val="18"/>
              </w:rPr>
            </w:pPr>
            <w:r>
              <w:rPr>
                <w:color w:val="000000"/>
                <w:sz w:val="18"/>
                <w:szCs w:val="18"/>
              </w:rPr>
              <w:t>56818</w:t>
            </w:r>
          </w:p>
        </w:tc>
      </w:tr>
      <w:tr w:rsidR="007472B2" w:rsidRPr="00FD5804" w14:paraId="59AE1188"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794DC206"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Лунинский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371957EA" w14:textId="5778C20F" w:rsidR="007472B2" w:rsidRPr="00FD5804" w:rsidRDefault="007472B2" w:rsidP="007472B2">
            <w:pPr>
              <w:jc w:val="center"/>
              <w:rPr>
                <w:rFonts w:eastAsia="Times New Roman"/>
                <w:color w:val="000000"/>
                <w:sz w:val="18"/>
                <w:szCs w:val="18"/>
              </w:rPr>
            </w:pPr>
            <w:r>
              <w:rPr>
                <w:color w:val="000000"/>
                <w:sz w:val="18"/>
                <w:szCs w:val="18"/>
              </w:rPr>
              <w:t>65751</w:t>
            </w:r>
          </w:p>
        </w:tc>
        <w:tc>
          <w:tcPr>
            <w:tcW w:w="861" w:type="dxa"/>
            <w:tcBorders>
              <w:top w:val="nil"/>
              <w:left w:val="nil"/>
              <w:bottom w:val="single" w:sz="4" w:space="0" w:color="auto"/>
              <w:right w:val="single" w:sz="4" w:space="0" w:color="auto"/>
            </w:tcBorders>
            <w:shd w:val="clear" w:color="auto" w:fill="auto"/>
            <w:vAlign w:val="center"/>
            <w:hideMark/>
          </w:tcPr>
          <w:p w14:paraId="624E9009" w14:textId="40A1EC10" w:rsidR="007472B2" w:rsidRPr="00FD5804" w:rsidRDefault="007472B2" w:rsidP="007472B2">
            <w:pPr>
              <w:jc w:val="center"/>
              <w:rPr>
                <w:rFonts w:eastAsia="Times New Roman"/>
                <w:color w:val="000000"/>
                <w:sz w:val="18"/>
                <w:szCs w:val="18"/>
              </w:rPr>
            </w:pPr>
            <w:r>
              <w:rPr>
                <w:color w:val="000000"/>
                <w:sz w:val="18"/>
                <w:szCs w:val="18"/>
              </w:rPr>
              <w:t>66333</w:t>
            </w:r>
          </w:p>
        </w:tc>
        <w:tc>
          <w:tcPr>
            <w:tcW w:w="846" w:type="dxa"/>
            <w:tcBorders>
              <w:top w:val="nil"/>
              <w:left w:val="nil"/>
              <w:bottom w:val="single" w:sz="4" w:space="0" w:color="auto"/>
              <w:right w:val="single" w:sz="4" w:space="0" w:color="auto"/>
            </w:tcBorders>
            <w:shd w:val="clear" w:color="auto" w:fill="auto"/>
            <w:vAlign w:val="center"/>
            <w:hideMark/>
          </w:tcPr>
          <w:p w14:paraId="7AF895EA" w14:textId="11E96186" w:rsidR="007472B2" w:rsidRPr="00FD5804" w:rsidRDefault="007472B2" w:rsidP="007472B2">
            <w:pPr>
              <w:jc w:val="center"/>
              <w:rPr>
                <w:rFonts w:eastAsia="Times New Roman"/>
                <w:color w:val="000000"/>
                <w:sz w:val="18"/>
                <w:szCs w:val="18"/>
              </w:rPr>
            </w:pPr>
            <w:r>
              <w:rPr>
                <w:color w:val="000000"/>
                <w:sz w:val="18"/>
                <w:szCs w:val="18"/>
              </w:rPr>
              <w:t>66373</w:t>
            </w:r>
          </w:p>
        </w:tc>
        <w:tc>
          <w:tcPr>
            <w:tcW w:w="846" w:type="dxa"/>
            <w:tcBorders>
              <w:top w:val="nil"/>
              <w:left w:val="nil"/>
              <w:bottom w:val="single" w:sz="4" w:space="0" w:color="auto"/>
              <w:right w:val="single" w:sz="4" w:space="0" w:color="auto"/>
            </w:tcBorders>
            <w:shd w:val="clear" w:color="auto" w:fill="auto"/>
            <w:vAlign w:val="center"/>
            <w:hideMark/>
          </w:tcPr>
          <w:p w14:paraId="2D9C1A62" w14:textId="1068B6FD" w:rsidR="007472B2" w:rsidRPr="00FD5804" w:rsidRDefault="007472B2" w:rsidP="007472B2">
            <w:pPr>
              <w:jc w:val="center"/>
              <w:rPr>
                <w:rFonts w:eastAsia="Times New Roman"/>
                <w:color w:val="000000"/>
                <w:sz w:val="18"/>
                <w:szCs w:val="18"/>
              </w:rPr>
            </w:pPr>
            <w:r>
              <w:rPr>
                <w:color w:val="000000"/>
                <w:sz w:val="18"/>
                <w:szCs w:val="18"/>
              </w:rPr>
              <w:t>66411</w:t>
            </w:r>
          </w:p>
        </w:tc>
        <w:tc>
          <w:tcPr>
            <w:tcW w:w="846" w:type="dxa"/>
            <w:tcBorders>
              <w:top w:val="nil"/>
              <w:left w:val="nil"/>
              <w:bottom w:val="single" w:sz="4" w:space="0" w:color="auto"/>
              <w:right w:val="single" w:sz="4" w:space="0" w:color="auto"/>
            </w:tcBorders>
            <w:shd w:val="clear" w:color="auto" w:fill="auto"/>
            <w:vAlign w:val="center"/>
            <w:hideMark/>
          </w:tcPr>
          <w:p w14:paraId="58ACFC7D" w14:textId="7D445566" w:rsidR="007472B2" w:rsidRPr="00FD5804" w:rsidRDefault="007472B2" w:rsidP="007472B2">
            <w:pPr>
              <w:jc w:val="center"/>
              <w:rPr>
                <w:rFonts w:eastAsia="Times New Roman"/>
                <w:color w:val="000000"/>
                <w:sz w:val="18"/>
                <w:szCs w:val="18"/>
              </w:rPr>
            </w:pPr>
            <w:r>
              <w:rPr>
                <w:color w:val="000000"/>
                <w:sz w:val="18"/>
                <w:szCs w:val="18"/>
              </w:rPr>
              <w:t>66448</w:t>
            </w:r>
          </w:p>
        </w:tc>
        <w:tc>
          <w:tcPr>
            <w:tcW w:w="846" w:type="dxa"/>
            <w:tcBorders>
              <w:top w:val="nil"/>
              <w:left w:val="nil"/>
              <w:bottom w:val="single" w:sz="4" w:space="0" w:color="auto"/>
              <w:right w:val="single" w:sz="4" w:space="0" w:color="auto"/>
            </w:tcBorders>
            <w:shd w:val="clear" w:color="auto" w:fill="auto"/>
            <w:vAlign w:val="center"/>
            <w:hideMark/>
          </w:tcPr>
          <w:p w14:paraId="7F5F2DE9" w14:textId="5C0BC0CB" w:rsidR="007472B2" w:rsidRPr="00FD5804" w:rsidRDefault="007472B2" w:rsidP="007472B2">
            <w:pPr>
              <w:jc w:val="center"/>
              <w:rPr>
                <w:rFonts w:eastAsia="Times New Roman"/>
                <w:color w:val="000000"/>
                <w:sz w:val="18"/>
                <w:szCs w:val="18"/>
              </w:rPr>
            </w:pPr>
            <w:r>
              <w:rPr>
                <w:color w:val="000000"/>
                <w:sz w:val="18"/>
                <w:szCs w:val="18"/>
              </w:rPr>
              <w:t>66483</w:t>
            </w:r>
          </w:p>
        </w:tc>
        <w:tc>
          <w:tcPr>
            <w:tcW w:w="846" w:type="dxa"/>
            <w:tcBorders>
              <w:top w:val="nil"/>
              <w:left w:val="nil"/>
              <w:bottom w:val="single" w:sz="4" w:space="0" w:color="auto"/>
              <w:right w:val="single" w:sz="4" w:space="0" w:color="auto"/>
            </w:tcBorders>
            <w:shd w:val="clear" w:color="auto" w:fill="auto"/>
            <w:vAlign w:val="center"/>
            <w:hideMark/>
          </w:tcPr>
          <w:p w14:paraId="01713012" w14:textId="1A662265" w:rsidR="007472B2" w:rsidRPr="00FD5804" w:rsidRDefault="007472B2" w:rsidP="007472B2">
            <w:pPr>
              <w:jc w:val="center"/>
              <w:rPr>
                <w:rFonts w:eastAsia="Times New Roman"/>
                <w:color w:val="000000"/>
                <w:sz w:val="18"/>
                <w:szCs w:val="18"/>
              </w:rPr>
            </w:pPr>
            <w:r>
              <w:rPr>
                <w:color w:val="000000"/>
                <w:sz w:val="18"/>
                <w:szCs w:val="18"/>
              </w:rPr>
              <w:t>66517</w:t>
            </w:r>
          </w:p>
        </w:tc>
        <w:tc>
          <w:tcPr>
            <w:tcW w:w="846" w:type="dxa"/>
            <w:tcBorders>
              <w:top w:val="nil"/>
              <w:left w:val="nil"/>
              <w:bottom w:val="single" w:sz="4" w:space="0" w:color="auto"/>
              <w:right w:val="single" w:sz="4" w:space="0" w:color="auto"/>
            </w:tcBorders>
            <w:shd w:val="clear" w:color="auto" w:fill="auto"/>
            <w:vAlign w:val="center"/>
            <w:hideMark/>
          </w:tcPr>
          <w:p w14:paraId="6E4DCFB8" w14:textId="19916181" w:rsidR="007472B2" w:rsidRPr="00FD5804" w:rsidRDefault="007472B2" w:rsidP="007472B2">
            <w:pPr>
              <w:jc w:val="center"/>
              <w:rPr>
                <w:rFonts w:eastAsia="Times New Roman"/>
                <w:color w:val="000000"/>
                <w:sz w:val="18"/>
                <w:szCs w:val="18"/>
              </w:rPr>
            </w:pPr>
            <w:r>
              <w:rPr>
                <w:color w:val="000000"/>
                <w:sz w:val="18"/>
                <w:szCs w:val="18"/>
              </w:rPr>
              <w:t>66550</w:t>
            </w:r>
          </w:p>
        </w:tc>
        <w:tc>
          <w:tcPr>
            <w:tcW w:w="846" w:type="dxa"/>
            <w:tcBorders>
              <w:top w:val="nil"/>
              <w:left w:val="nil"/>
              <w:bottom w:val="single" w:sz="4" w:space="0" w:color="auto"/>
              <w:right w:val="single" w:sz="4" w:space="0" w:color="auto"/>
            </w:tcBorders>
            <w:shd w:val="clear" w:color="auto" w:fill="auto"/>
            <w:vAlign w:val="center"/>
            <w:hideMark/>
          </w:tcPr>
          <w:p w14:paraId="3A26B3FD" w14:textId="014F6282" w:rsidR="007472B2" w:rsidRPr="00FD5804" w:rsidRDefault="007472B2" w:rsidP="007472B2">
            <w:pPr>
              <w:jc w:val="center"/>
              <w:rPr>
                <w:rFonts w:eastAsia="Times New Roman"/>
                <w:color w:val="000000"/>
                <w:sz w:val="18"/>
                <w:szCs w:val="18"/>
              </w:rPr>
            </w:pPr>
            <w:r>
              <w:rPr>
                <w:color w:val="000000"/>
                <w:sz w:val="18"/>
                <w:szCs w:val="18"/>
              </w:rPr>
              <w:t>66582</w:t>
            </w:r>
          </w:p>
        </w:tc>
        <w:tc>
          <w:tcPr>
            <w:tcW w:w="846" w:type="dxa"/>
            <w:tcBorders>
              <w:top w:val="nil"/>
              <w:left w:val="nil"/>
              <w:bottom w:val="single" w:sz="4" w:space="0" w:color="auto"/>
              <w:right w:val="single" w:sz="4" w:space="0" w:color="auto"/>
            </w:tcBorders>
            <w:shd w:val="clear" w:color="auto" w:fill="auto"/>
            <w:vAlign w:val="center"/>
            <w:hideMark/>
          </w:tcPr>
          <w:p w14:paraId="79D3D6BC" w14:textId="7F099FA9" w:rsidR="007472B2" w:rsidRPr="00FD5804" w:rsidRDefault="007472B2" w:rsidP="007472B2">
            <w:pPr>
              <w:jc w:val="center"/>
              <w:rPr>
                <w:rFonts w:eastAsia="Times New Roman"/>
                <w:color w:val="000000"/>
                <w:sz w:val="18"/>
                <w:szCs w:val="18"/>
              </w:rPr>
            </w:pPr>
            <w:r>
              <w:rPr>
                <w:color w:val="000000"/>
                <w:sz w:val="18"/>
                <w:szCs w:val="18"/>
              </w:rPr>
              <w:t>66612</w:t>
            </w:r>
          </w:p>
        </w:tc>
        <w:tc>
          <w:tcPr>
            <w:tcW w:w="846" w:type="dxa"/>
            <w:tcBorders>
              <w:top w:val="nil"/>
              <w:left w:val="nil"/>
              <w:bottom w:val="single" w:sz="4" w:space="0" w:color="auto"/>
              <w:right w:val="single" w:sz="4" w:space="0" w:color="auto"/>
            </w:tcBorders>
            <w:shd w:val="clear" w:color="auto" w:fill="auto"/>
            <w:vAlign w:val="center"/>
            <w:hideMark/>
          </w:tcPr>
          <w:p w14:paraId="4EE1E4BB" w14:textId="235291BF" w:rsidR="007472B2" w:rsidRPr="00FD5804" w:rsidRDefault="007472B2" w:rsidP="007472B2">
            <w:pPr>
              <w:jc w:val="center"/>
              <w:rPr>
                <w:rFonts w:eastAsia="Times New Roman"/>
                <w:color w:val="000000"/>
                <w:sz w:val="18"/>
                <w:szCs w:val="18"/>
              </w:rPr>
            </w:pPr>
            <w:r>
              <w:rPr>
                <w:color w:val="000000"/>
                <w:sz w:val="18"/>
                <w:szCs w:val="18"/>
              </w:rPr>
              <w:t>66641</w:t>
            </w:r>
          </w:p>
        </w:tc>
        <w:tc>
          <w:tcPr>
            <w:tcW w:w="846" w:type="dxa"/>
            <w:tcBorders>
              <w:top w:val="nil"/>
              <w:left w:val="nil"/>
              <w:bottom w:val="single" w:sz="4" w:space="0" w:color="auto"/>
              <w:right w:val="single" w:sz="4" w:space="0" w:color="auto"/>
            </w:tcBorders>
            <w:shd w:val="clear" w:color="auto" w:fill="auto"/>
            <w:vAlign w:val="center"/>
            <w:hideMark/>
          </w:tcPr>
          <w:p w14:paraId="4B10AC48" w14:textId="7DB316A2" w:rsidR="007472B2" w:rsidRPr="00FD5804" w:rsidRDefault="007472B2" w:rsidP="007472B2">
            <w:pPr>
              <w:jc w:val="center"/>
              <w:rPr>
                <w:rFonts w:eastAsia="Times New Roman"/>
                <w:color w:val="000000"/>
                <w:sz w:val="18"/>
                <w:szCs w:val="18"/>
              </w:rPr>
            </w:pPr>
            <w:r>
              <w:rPr>
                <w:color w:val="000000"/>
                <w:sz w:val="18"/>
                <w:szCs w:val="18"/>
              </w:rPr>
              <w:t>66669</w:t>
            </w:r>
          </w:p>
        </w:tc>
      </w:tr>
      <w:tr w:rsidR="007472B2" w:rsidRPr="00FD5804" w14:paraId="4C2E40B3"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05E38446"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Малосердобинский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04561A32" w14:textId="4FE77F52" w:rsidR="007472B2" w:rsidRPr="00FD5804" w:rsidRDefault="007472B2" w:rsidP="007472B2">
            <w:pPr>
              <w:jc w:val="center"/>
              <w:rPr>
                <w:rFonts w:eastAsia="Times New Roman"/>
                <w:color w:val="000000"/>
                <w:sz w:val="18"/>
                <w:szCs w:val="18"/>
              </w:rPr>
            </w:pPr>
            <w:r>
              <w:rPr>
                <w:color w:val="000000"/>
                <w:sz w:val="18"/>
                <w:szCs w:val="18"/>
              </w:rPr>
              <w:t>38660</w:t>
            </w:r>
          </w:p>
        </w:tc>
        <w:tc>
          <w:tcPr>
            <w:tcW w:w="861" w:type="dxa"/>
            <w:tcBorders>
              <w:top w:val="nil"/>
              <w:left w:val="nil"/>
              <w:bottom w:val="single" w:sz="4" w:space="0" w:color="auto"/>
              <w:right w:val="single" w:sz="4" w:space="0" w:color="auto"/>
            </w:tcBorders>
            <w:shd w:val="clear" w:color="auto" w:fill="auto"/>
            <w:vAlign w:val="center"/>
            <w:hideMark/>
          </w:tcPr>
          <w:p w14:paraId="76379C72" w14:textId="18095D1E" w:rsidR="007472B2" w:rsidRPr="00FD5804" w:rsidRDefault="007472B2" w:rsidP="007472B2">
            <w:pPr>
              <w:jc w:val="center"/>
              <w:rPr>
                <w:rFonts w:eastAsia="Times New Roman"/>
                <w:color w:val="000000"/>
                <w:sz w:val="18"/>
                <w:szCs w:val="18"/>
              </w:rPr>
            </w:pPr>
            <w:r>
              <w:rPr>
                <w:color w:val="000000"/>
                <w:sz w:val="18"/>
                <w:szCs w:val="18"/>
              </w:rPr>
              <w:t>39002</w:t>
            </w:r>
          </w:p>
        </w:tc>
        <w:tc>
          <w:tcPr>
            <w:tcW w:w="846" w:type="dxa"/>
            <w:tcBorders>
              <w:top w:val="nil"/>
              <w:left w:val="nil"/>
              <w:bottom w:val="single" w:sz="4" w:space="0" w:color="auto"/>
              <w:right w:val="single" w:sz="4" w:space="0" w:color="auto"/>
            </w:tcBorders>
            <w:shd w:val="clear" w:color="auto" w:fill="auto"/>
            <w:vAlign w:val="center"/>
            <w:hideMark/>
          </w:tcPr>
          <w:p w14:paraId="4E79A8AA" w14:textId="29172B91" w:rsidR="007472B2" w:rsidRPr="00FD5804" w:rsidRDefault="007472B2" w:rsidP="007472B2">
            <w:pPr>
              <w:jc w:val="center"/>
              <w:rPr>
                <w:rFonts w:eastAsia="Times New Roman"/>
                <w:color w:val="000000"/>
                <w:sz w:val="18"/>
                <w:szCs w:val="18"/>
              </w:rPr>
            </w:pPr>
            <w:r>
              <w:rPr>
                <w:color w:val="000000"/>
                <w:sz w:val="18"/>
                <w:szCs w:val="18"/>
              </w:rPr>
              <w:t>39025</w:t>
            </w:r>
          </w:p>
        </w:tc>
        <w:tc>
          <w:tcPr>
            <w:tcW w:w="846" w:type="dxa"/>
            <w:tcBorders>
              <w:top w:val="nil"/>
              <w:left w:val="nil"/>
              <w:bottom w:val="single" w:sz="4" w:space="0" w:color="auto"/>
              <w:right w:val="single" w:sz="4" w:space="0" w:color="auto"/>
            </w:tcBorders>
            <w:shd w:val="clear" w:color="auto" w:fill="auto"/>
            <w:vAlign w:val="center"/>
            <w:hideMark/>
          </w:tcPr>
          <w:p w14:paraId="2C48674A" w14:textId="0992B7E8" w:rsidR="007472B2" w:rsidRPr="00FD5804" w:rsidRDefault="007472B2" w:rsidP="007472B2">
            <w:pPr>
              <w:jc w:val="center"/>
              <w:rPr>
                <w:rFonts w:eastAsia="Times New Roman"/>
                <w:color w:val="000000"/>
                <w:sz w:val="18"/>
                <w:szCs w:val="18"/>
              </w:rPr>
            </w:pPr>
            <w:r>
              <w:rPr>
                <w:color w:val="000000"/>
                <w:sz w:val="18"/>
                <w:szCs w:val="18"/>
              </w:rPr>
              <w:t>39048</w:t>
            </w:r>
          </w:p>
        </w:tc>
        <w:tc>
          <w:tcPr>
            <w:tcW w:w="846" w:type="dxa"/>
            <w:tcBorders>
              <w:top w:val="nil"/>
              <w:left w:val="nil"/>
              <w:bottom w:val="single" w:sz="4" w:space="0" w:color="auto"/>
              <w:right w:val="single" w:sz="4" w:space="0" w:color="auto"/>
            </w:tcBorders>
            <w:shd w:val="clear" w:color="auto" w:fill="auto"/>
            <w:vAlign w:val="center"/>
            <w:hideMark/>
          </w:tcPr>
          <w:p w14:paraId="70AF3A14" w14:textId="6741B86B" w:rsidR="007472B2" w:rsidRPr="00FD5804" w:rsidRDefault="007472B2" w:rsidP="007472B2">
            <w:pPr>
              <w:jc w:val="center"/>
              <w:rPr>
                <w:rFonts w:eastAsia="Times New Roman"/>
                <w:color w:val="000000"/>
                <w:sz w:val="18"/>
                <w:szCs w:val="18"/>
              </w:rPr>
            </w:pPr>
            <w:r>
              <w:rPr>
                <w:color w:val="000000"/>
                <w:sz w:val="18"/>
                <w:szCs w:val="18"/>
              </w:rPr>
              <w:t>39070</w:t>
            </w:r>
          </w:p>
        </w:tc>
        <w:tc>
          <w:tcPr>
            <w:tcW w:w="846" w:type="dxa"/>
            <w:tcBorders>
              <w:top w:val="nil"/>
              <w:left w:val="nil"/>
              <w:bottom w:val="single" w:sz="4" w:space="0" w:color="auto"/>
              <w:right w:val="single" w:sz="4" w:space="0" w:color="auto"/>
            </w:tcBorders>
            <w:shd w:val="clear" w:color="auto" w:fill="auto"/>
            <w:vAlign w:val="center"/>
            <w:hideMark/>
          </w:tcPr>
          <w:p w14:paraId="0D53F3F3" w14:textId="230D2B75" w:rsidR="007472B2" w:rsidRPr="00FD5804" w:rsidRDefault="007472B2" w:rsidP="007472B2">
            <w:pPr>
              <w:jc w:val="center"/>
              <w:rPr>
                <w:rFonts w:eastAsia="Times New Roman"/>
                <w:color w:val="000000"/>
                <w:sz w:val="18"/>
                <w:szCs w:val="18"/>
              </w:rPr>
            </w:pPr>
            <w:r>
              <w:rPr>
                <w:color w:val="000000"/>
                <w:sz w:val="18"/>
                <w:szCs w:val="18"/>
              </w:rPr>
              <w:t>39090</w:t>
            </w:r>
          </w:p>
        </w:tc>
        <w:tc>
          <w:tcPr>
            <w:tcW w:w="846" w:type="dxa"/>
            <w:tcBorders>
              <w:top w:val="nil"/>
              <w:left w:val="nil"/>
              <w:bottom w:val="single" w:sz="4" w:space="0" w:color="auto"/>
              <w:right w:val="single" w:sz="4" w:space="0" w:color="auto"/>
            </w:tcBorders>
            <w:shd w:val="clear" w:color="auto" w:fill="auto"/>
            <w:vAlign w:val="center"/>
            <w:hideMark/>
          </w:tcPr>
          <w:p w14:paraId="68C26D4B" w14:textId="463C12E3" w:rsidR="007472B2" w:rsidRPr="00FD5804" w:rsidRDefault="007472B2" w:rsidP="007472B2">
            <w:pPr>
              <w:jc w:val="center"/>
              <w:rPr>
                <w:rFonts w:eastAsia="Times New Roman"/>
                <w:color w:val="000000"/>
                <w:sz w:val="18"/>
                <w:szCs w:val="18"/>
              </w:rPr>
            </w:pPr>
            <w:r>
              <w:rPr>
                <w:color w:val="000000"/>
                <w:sz w:val="18"/>
                <w:szCs w:val="18"/>
              </w:rPr>
              <w:t>39111</w:t>
            </w:r>
          </w:p>
        </w:tc>
        <w:tc>
          <w:tcPr>
            <w:tcW w:w="846" w:type="dxa"/>
            <w:tcBorders>
              <w:top w:val="nil"/>
              <w:left w:val="nil"/>
              <w:bottom w:val="single" w:sz="4" w:space="0" w:color="auto"/>
              <w:right w:val="single" w:sz="4" w:space="0" w:color="auto"/>
            </w:tcBorders>
            <w:shd w:val="clear" w:color="auto" w:fill="auto"/>
            <w:vAlign w:val="center"/>
            <w:hideMark/>
          </w:tcPr>
          <w:p w14:paraId="05E7C30C" w14:textId="5EC07066" w:rsidR="007472B2" w:rsidRPr="00FD5804" w:rsidRDefault="007472B2" w:rsidP="007472B2">
            <w:pPr>
              <w:jc w:val="center"/>
              <w:rPr>
                <w:rFonts w:eastAsia="Times New Roman"/>
                <w:color w:val="000000"/>
                <w:sz w:val="18"/>
                <w:szCs w:val="18"/>
              </w:rPr>
            </w:pPr>
            <w:r>
              <w:rPr>
                <w:color w:val="000000"/>
                <w:sz w:val="18"/>
                <w:szCs w:val="18"/>
              </w:rPr>
              <w:t>39130</w:t>
            </w:r>
          </w:p>
        </w:tc>
        <w:tc>
          <w:tcPr>
            <w:tcW w:w="846" w:type="dxa"/>
            <w:tcBorders>
              <w:top w:val="nil"/>
              <w:left w:val="nil"/>
              <w:bottom w:val="single" w:sz="4" w:space="0" w:color="auto"/>
              <w:right w:val="single" w:sz="4" w:space="0" w:color="auto"/>
            </w:tcBorders>
            <w:shd w:val="clear" w:color="auto" w:fill="auto"/>
            <w:vAlign w:val="center"/>
            <w:hideMark/>
          </w:tcPr>
          <w:p w14:paraId="27324CF2" w14:textId="2D5D3D46" w:rsidR="007472B2" w:rsidRPr="00FD5804" w:rsidRDefault="007472B2" w:rsidP="007472B2">
            <w:pPr>
              <w:jc w:val="center"/>
              <w:rPr>
                <w:rFonts w:eastAsia="Times New Roman"/>
                <w:color w:val="000000"/>
                <w:sz w:val="18"/>
                <w:szCs w:val="18"/>
              </w:rPr>
            </w:pPr>
            <w:r>
              <w:rPr>
                <w:color w:val="000000"/>
                <w:sz w:val="18"/>
                <w:szCs w:val="18"/>
              </w:rPr>
              <w:t>39149</w:t>
            </w:r>
          </w:p>
        </w:tc>
        <w:tc>
          <w:tcPr>
            <w:tcW w:w="846" w:type="dxa"/>
            <w:tcBorders>
              <w:top w:val="nil"/>
              <w:left w:val="nil"/>
              <w:bottom w:val="single" w:sz="4" w:space="0" w:color="auto"/>
              <w:right w:val="single" w:sz="4" w:space="0" w:color="auto"/>
            </w:tcBorders>
            <w:shd w:val="clear" w:color="auto" w:fill="auto"/>
            <w:vAlign w:val="center"/>
            <w:hideMark/>
          </w:tcPr>
          <w:p w14:paraId="4FBEB27C" w14:textId="5D9A8CB0" w:rsidR="007472B2" w:rsidRPr="00FD5804" w:rsidRDefault="007472B2" w:rsidP="007472B2">
            <w:pPr>
              <w:jc w:val="center"/>
              <w:rPr>
                <w:rFonts w:eastAsia="Times New Roman"/>
                <w:color w:val="000000"/>
                <w:sz w:val="18"/>
                <w:szCs w:val="18"/>
              </w:rPr>
            </w:pPr>
            <w:r>
              <w:rPr>
                <w:color w:val="000000"/>
                <w:sz w:val="18"/>
                <w:szCs w:val="18"/>
              </w:rPr>
              <w:t>39166</w:t>
            </w:r>
          </w:p>
        </w:tc>
        <w:tc>
          <w:tcPr>
            <w:tcW w:w="846" w:type="dxa"/>
            <w:tcBorders>
              <w:top w:val="nil"/>
              <w:left w:val="nil"/>
              <w:bottom w:val="single" w:sz="4" w:space="0" w:color="auto"/>
              <w:right w:val="single" w:sz="4" w:space="0" w:color="auto"/>
            </w:tcBorders>
            <w:shd w:val="clear" w:color="auto" w:fill="auto"/>
            <w:vAlign w:val="center"/>
            <w:hideMark/>
          </w:tcPr>
          <w:p w14:paraId="61D21F54" w14:textId="5B798C94" w:rsidR="007472B2" w:rsidRPr="00FD5804" w:rsidRDefault="007472B2" w:rsidP="007472B2">
            <w:pPr>
              <w:jc w:val="center"/>
              <w:rPr>
                <w:rFonts w:eastAsia="Times New Roman"/>
                <w:color w:val="000000"/>
                <w:sz w:val="18"/>
                <w:szCs w:val="18"/>
              </w:rPr>
            </w:pPr>
            <w:r>
              <w:rPr>
                <w:color w:val="000000"/>
                <w:sz w:val="18"/>
                <w:szCs w:val="18"/>
              </w:rPr>
              <w:t>39183</w:t>
            </w:r>
          </w:p>
        </w:tc>
        <w:tc>
          <w:tcPr>
            <w:tcW w:w="846" w:type="dxa"/>
            <w:tcBorders>
              <w:top w:val="nil"/>
              <w:left w:val="nil"/>
              <w:bottom w:val="single" w:sz="4" w:space="0" w:color="auto"/>
              <w:right w:val="single" w:sz="4" w:space="0" w:color="auto"/>
            </w:tcBorders>
            <w:shd w:val="clear" w:color="auto" w:fill="auto"/>
            <w:vAlign w:val="center"/>
            <w:hideMark/>
          </w:tcPr>
          <w:p w14:paraId="5508C304" w14:textId="2D92B8E5" w:rsidR="007472B2" w:rsidRPr="00FD5804" w:rsidRDefault="007472B2" w:rsidP="007472B2">
            <w:pPr>
              <w:jc w:val="center"/>
              <w:rPr>
                <w:rFonts w:eastAsia="Times New Roman"/>
                <w:color w:val="000000"/>
                <w:sz w:val="18"/>
                <w:szCs w:val="18"/>
              </w:rPr>
            </w:pPr>
            <w:r>
              <w:rPr>
                <w:color w:val="000000"/>
                <w:sz w:val="18"/>
                <w:szCs w:val="18"/>
              </w:rPr>
              <w:t>39200</w:t>
            </w:r>
          </w:p>
        </w:tc>
      </w:tr>
      <w:tr w:rsidR="007472B2" w:rsidRPr="00FD5804" w14:paraId="4F77FDA0"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25750179"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Мокшанский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14C64EC2" w14:textId="5B5E3571" w:rsidR="007472B2" w:rsidRPr="00FD5804" w:rsidRDefault="007472B2" w:rsidP="007472B2">
            <w:pPr>
              <w:jc w:val="center"/>
              <w:rPr>
                <w:rFonts w:eastAsia="Times New Roman"/>
                <w:color w:val="000000"/>
                <w:sz w:val="18"/>
                <w:szCs w:val="18"/>
              </w:rPr>
            </w:pPr>
            <w:r>
              <w:rPr>
                <w:color w:val="000000"/>
                <w:sz w:val="18"/>
                <w:szCs w:val="18"/>
              </w:rPr>
              <w:t>76792</w:t>
            </w:r>
          </w:p>
        </w:tc>
        <w:tc>
          <w:tcPr>
            <w:tcW w:w="861" w:type="dxa"/>
            <w:tcBorders>
              <w:top w:val="nil"/>
              <w:left w:val="nil"/>
              <w:bottom w:val="single" w:sz="4" w:space="0" w:color="auto"/>
              <w:right w:val="single" w:sz="4" w:space="0" w:color="auto"/>
            </w:tcBorders>
            <w:shd w:val="clear" w:color="auto" w:fill="auto"/>
            <w:vAlign w:val="center"/>
            <w:hideMark/>
          </w:tcPr>
          <w:p w14:paraId="16C82D1D" w14:textId="3886A1F2" w:rsidR="007472B2" w:rsidRPr="00FD5804" w:rsidRDefault="007472B2" w:rsidP="007472B2">
            <w:pPr>
              <w:jc w:val="center"/>
              <w:rPr>
                <w:rFonts w:eastAsia="Times New Roman"/>
                <w:color w:val="000000"/>
                <w:sz w:val="18"/>
                <w:szCs w:val="18"/>
              </w:rPr>
            </w:pPr>
            <w:r>
              <w:rPr>
                <w:color w:val="000000"/>
                <w:sz w:val="18"/>
                <w:szCs w:val="18"/>
              </w:rPr>
              <w:t>77472</w:t>
            </w:r>
          </w:p>
        </w:tc>
        <w:tc>
          <w:tcPr>
            <w:tcW w:w="846" w:type="dxa"/>
            <w:tcBorders>
              <w:top w:val="nil"/>
              <w:left w:val="nil"/>
              <w:bottom w:val="single" w:sz="4" w:space="0" w:color="auto"/>
              <w:right w:val="single" w:sz="4" w:space="0" w:color="auto"/>
            </w:tcBorders>
            <w:shd w:val="clear" w:color="auto" w:fill="auto"/>
            <w:vAlign w:val="center"/>
            <w:hideMark/>
          </w:tcPr>
          <w:p w14:paraId="187773B3" w14:textId="2A98FE88" w:rsidR="007472B2" w:rsidRPr="00FD5804" w:rsidRDefault="007472B2" w:rsidP="007472B2">
            <w:pPr>
              <w:jc w:val="center"/>
              <w:rPr>
                <w:rFonts w:eastAsia="Times New Roman"/>
                <w:color w:val="000000"/>
                <w:sz w:val="18"/>
                <w:szCs w:val="18"/>
              </w:rPr>
            </w:pPr>
            <w:r>
              <w:rPr>
                <w:color w:val="000000"/>
                <w:sz w:val="18"/>
                <w:szCs w:val="18"/>
              </w:rPr>
              <w:t>77518</w:t>
            </w:r>
          </w:p>
        </w:tc>
        <w:tc>
          <w:tcPr>
            <w:tcW w:w="846" w:type="dxa"/>
            <w:tcBorders>
              <w:top w:val="nil"/>
              <w:left w:val="nil"/>
              <w:bottom w:val="single" w:sz="4" w:space="0" w:color="auto"/>
              <w:right w:val="single" w:sz="4" w:space="0" w:color="auto"/>
            </w:tcBorders>
            <w:shd w:val="clear" w:color="auto" w:fill="auto"/>
            <w:vAlign w:val="center"/>
            <w:hideMark/>
          </w:tcPr>
          <w:p w14:paraId="399E5C6A" w14:textId="48295241" w:rsidR="007472B2" w:rsidRPr="00FD5804" w:rsidRDefault="007472B2" w:rsidP="007472B2">
            <w:pPr>
              <w:jc w:val="center"/>
              <w:rPr>
                <w:rFonts w:eastAsia="Times New Roman"/>
                <w:color w:val="000000"/>
                <w:sz w:val="18"/>
                <w:szCs w:val="18"/>
              </w:rPr>
            </w:pPr>
            <w:r>
              <w:rPr>
                <w:color w:val="000000"/>
                <w:sz w:val="18"/>
                <w:szCs w:val="18"/>
              </w:rPr>
              <w:t>77562</w:t>
            </w:r>
          </w:p>
        </w:tc>
        <w:tc>
          <w:tcPr>
            <w:tcW w:w="846" w:type="dxa"/>
            <w:tcBorders>
              <w:top w:val="nil"/>
              <w:left w:val="nil"/>
              <w:bottom w:val="single" w:sz="4" w:space="0" w:color="auto"/>
              <w:right w:val="single" w:sz="4" w:space="0" w:color="auto"/>
            </w:tcBorders>
            <w:shd w:val="clear" w:color="auto" w:fill="auto"/>
            <w:vAlign w:val="center"/>
            <w:hideMark/>
          </w:tcPr>
          <w:p w14:paraId="0B4C25CE" w14:textId="25482A59" w:rsidR="007472B2" w:rsidRPr="00FD5804" w:rsidRDefault="007472B2" w:rsidP="007472B2">
            <w:pPr>
              <w:jc w:val="center"/>
              <w:rPr>
                <w:rFonts w:eastAsia="Times New Roman"/>
                <w:color w:val="000000"/>
                <w:sz w:val="18"/>
                <w:szCs w:val="18"/>
              </w:rPr>
            </w:pPr>
            <w:r>
              <w:rPr>
                <w:color w:val="000000"/>
                <w:sz w:val="18"/>
                <w:szCs w:val="18"/>
              </w:rPr>
              <w:t>77606</w:t>
            </w:r>
          </w:p>
        </w:tc>
        <w:tc>
          <w:tcPr>
            <w:tcW w:w="846" w:type="dxa"/>
            <w:tcBorders>
              <w:top w:val="nil"/>
              <w:left w:val="nil"/>
              <w:bottom w:val="single" w:sz="4" w:space="0" w:color="auto"/>
              <w:right w:val="single" w:sz="4" w:space="0" w:color="auto"/>
            </w:tcBorders>
            <w:shd w:val="clear" w:color="auto" w:fill="auto"/>
            <w:vAlign w:val="center"/>
            <w:hideMark/>
          </w:tcPr>
          <w:p w14:paraId="0352F468" w14:textId="372E6D01" w:rsidR="007472B2" w:rsidRPr="00FD5804" w:rsidRDefault="007472B2" w:rsidP="007472B2">
            <w:pPr>
              <w:jc w:val="center"/>
              <w:rPr>
                <w:rFonts w:eastAsia="Times New Roman"/>
                <w:color w:val="000000"/>
                <w:sz w:val="18"/>
                <w:szCs w:val="18"/>
              </w:rPr>
            </w:pPr>
            <w:r>
              <w:rPr>
                <w:color w:val="000000"/>
                <w:sz w:val="18"/>
                <w:szCs w:val="18"/>
              </w:rPr>
              <w:t>77647</w:t>
            </w:r>
          </w:p>
        </w:tc>
        <w:tc>
          <w:tcPr>
            <w:tcW w:w="846" w:type="dxa"/>
            <w:tcBorders>
              <w:top w:val="nil"/>
              <w:left w:val="nil"/>
              <w:bottom w:val="single" w:sz="4" w:space="0" w:color="auto"/>
              <w:right w:val="single" w:sz="4" w:space="0" w:color="auto"/>
            </w:tcBorders>
            <w:shd w:val="clear" w:color="auto" w:fill="auto"/>
            <w:vAlign w:val="center"/>
            <w:hideMark/>
          </w:tcPr>
          <w:p w14:paraId="2076DF79" w14:textId="49F96EB8" w:rsidR="007472B2" w:rsidRPr="00FD5804" w:rsidRDefault="007472B2" w:rsidP="007472B2">
            <w:pPr>
              <w:jc w:val="center"/>
              <w:rPr>
                <w:rFonts w:eastAsia="Times New Roman"/>
                <w:color w:val="000000"/>
                <w:sz w:val="18"/>
                <w:szCs w:val="18"/>
              </w:rPr>
            </w:pPr>
            <w:r>
              <w:rPr>
                <w:color w:val="000000"/>
                <w:sz w:val="18"/>
                <w:szCs w:val="18"/>
              </w:rPr>
              <w:t>77687</w:t>
            </w:r>
          </w:p>
        </w:tc>
        <w:tc>
          <w:tcPr>
            <w:tcW w:w="846" w:type="dxa"/>
            <w:tcBorders>
              <w:top w:val="nil"/>
              <w:left w:val="nil"/>
              <w:bottom w:val="single" w:sz="4" w:space="0" w:color="auto"/>
              <w:right w:val="single" w:sz="4" w:space="0" w:color="auto"/>
            </w:tcBorders>
            <w:shd w:val="clear" w:color="auto" w:fill="auto"/>
            <w:vAlign w:val="center"/>
            <w:hideMark/>
          </w:tcPr>
          <w:p w14:paraId="0B67E673" w14:textId="43C3BE14" w:rsidR="007472B2" w:rsidRPr="00FD5804" w:rsidRDefault="007472B2" w:rsidP="007472B2">
            <w:pPr>
              <w:jc w:val="center"/>
              <w:rPr>
                <w:rFonts w:eastAsia="Times New Roman"/>
                <w:color w:val="000000"/>
                <w:sz w:val="18"/>
                <w:szCs w:val="18"/>
              </w:rPr>
            </w:pPr>
            <w:r>
              <w:rPr>
                <w:color w:val="000000"/>
                <w:sz w:val="18"/>
                <w:szCs w:val="18"/>
              </w:rPr>
              <w:t>77726</w:t>
            </w:r>
          </w:p>
        </w:tc>
        <w:tc>
          <w:tcPr>
            <w:tcW w:w="846" w:type="dxa"/>
            <w:tcBorders>
              <w:top w:val="nil"/>
              <w:left w:val="nil"/>
              <w:bottom w:val="single" w:sz="4" w:space="0" w:color="auto"/>
              <w:right w:val="single" w:sz="4" w:space="0" w:color="auto"/>
            </w:tcBorders>
            <w:shd w:val="clear" w:color="auto" w:fill="auto"/>
            <w:vAlign w:val="center"/>
            <w:hideMark/>
          </w:tcPr>
          <w:p w14:paraId="2C008AD1" w14:textId="41C5C58D" w:rsidR="007472B2" w:rsidRPr="00FD5804" w:rsidRDefault="007472B2" w:rsidP="007472B2">
            <w:pPr>
              <w:jc w:val="center"/>
              <w:rPr>
                <w:rFonts w:eastAsia="Times New Roman"/>
                <w:color w:val="000000"/>
                <w:sz w:val="18"/>
                <w:szCs w:val="18"/>
              </w:rPr>
            </w:pPr>
            <w:r>
              <w:rPr>
                <w:color w:val="000000"/>
                <w:sz w:val="18"/>
                <w:szCs w:val="18"/>
              </w:rPr>
              <w:t>77762</w:t>
            </w:r>
          </w:p>
        </w:tc>
        <w:tc>
          <w:tcPr>
            <w:tcW w:w="846" w:type="dxa"/>
            <w:tcBorders>
              <w:top w:val="nil"/>
              <w:left w:val="nil"/>
              <w:bottom w:val="single" w:sz="4" w:space="0" w:color="auto"/>
              <w:right w:val="single" w:sz="4" w:space="0" w:color="auto"/>
            </w:tcBorders>
            <w:shd w:val="clear" w:color="auto" w:fill="auto"/>
            <w:vAlign w:val="center"/>
            <w:hideMark/>
          </w:tcPr>
          <w:p w14:paraId="2BDA40E1" w14:textId="23A9F041" w:rsidR="007472B2" w:rsidRPr="00FD5804" w:rsidRDefault="007472B2" w:rsidP="007472B2">
            <w:pPr>
              <w:jc w:val="center"/>
              <w:rPr>
                <w:rFonts w:eastAsia="Times New Roman"/>
                <w:color w:val="000000"/>
                <w:sz w:val="18"/>
                <w:szCs w:val="18"/>
              </w:rPr>
            </w:pPr>
            <w:r>
              <w:rPr>
                <w:color w:val="000000"/>
                <w:sz w:val="18"/>
                <w:szCs w:val="18"/>
              </w:rPr>
              <w:t>77798</w:t>
            </w:r>
          </w:p>
        </w:tc>
        <w:tc>
          <w:tcPr>
            <w:tcW w:w="846" w:type="dxa"/>
            <w:tcBorders>
              <w:top w:val="nil"/>
              <w:left w:val="nil"/>
              <w:bottom w:val="single" w:sz="4" w:space="0" w:color="auto"/>
              <w:right w:val="single" w:sz="4" w:space="0" w:color="auto"/>
            </w:tcBorders>
            <w:shd w:val="clear" w:color="auto" w:fill="auto"/>
            <w:vAlign w:val="center"/>
            <w:hideMark/>
          </w:tcPr>
          <w:p w14:paraId="6EF7C01E" w14:textId="4F584CFB" w:rsidR="007472B2" w:rsidRPr="00FD5804" w:rsidRDefault="007472B2" w:rsidP="007472B2">
            <w:pPr>
              <w:jc w:val="center"/>
              <w:rPr>
                <w:rFonts w:eastAsia="Times New Roman"/>
                <w:color w:val="000000"/>
                <w:sz w:val="18"/>
                <w:szCs w:val="18"/>
              </w:rPr>
            </w:pPr>
            <w:r>
              <w:rPr>
                <w:color w:val="000000"/>
                <w:sz w:val="18"/>
                <w:szCs w:val="18"/>
              </w:rPr>
              <w:t>77832</w:t>
            </w:r>
          </w:p>
        </w:tc>
        <w:tc>
          <w:tcPr>
            <w:tcW w:w="846" w:type="dxa"/>
            <w:tcBorders>
              <w:top w:val="nil"/>
              <w:left w:val="nil"/>
              <w:bottom w:val="single" w:sz="4" w:space="0" w:color="auto"/>
              <w:right w:val="single" w:sz="4" w:space="0" w:color="auto"/>
            </w:tcBorders>
            <w:shd w:val="clear" w:color="auto" w:fill="auto"/>
            <w:vAlign w:val="center"/>
            <w:hideMark/>
          </w:tcPr>
          <w:p w14:paraId="31922A92" w14:textId="2C6DE87B" w:rsidR="007472B2" w:rsidRPr="00FD5804" w:rsidRDefault="007472B2" w:rsidP="007472B2">
            <w:pPr>
              <w:jc w:val="center"/>
              <w:rPr>
                <w:rFonts w:eastAsia="Times New Roman"/>
                <w:color w:val="000000"/>
                <w:sz w:val="18"/>
                <w:szCs w:val="18"/>
              </w:rPr>
            </w:pPr>
            <w:r>
              <w:rPr>
                <w:color w:val="000000"/>
                <w:sz w:val="18"/>
                <w:szCs w:val="18"/>
              </w:rPr>
              <w:t>77864</w:t>
            </w:r>
          </w:p>
        </w:tc>
      </w:tr>
      <w:tr w:rsidR="007472B2" w:rsidRPr="00FD5804" w14:paraId="2C7216DD"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4949D41E"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город Кузнецк</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305B5971" w14:textId="35547DCC" w:rsidR="007472B2" w:rsidRPr="00FD5804" w:rsidRDefault="007472B2" w:rsidP="007472B2">
            <w:pPr>
              <w:jc w:val="center"/>
              <w:rPr>
                <w:rFonts w:eastAsia="Times New Roman"/>
                <w:color w:val="000000"/>
                <w:sz w:val="18"/>
                <w:szCs w:val="18"/>
              </w:rPr>
            </w:pPr>
            <w:r>
              <w:rPr>
                <w:color w:val="000000"/>
                <w:sz w:val="18"/>
                <w:szCs w:val="18"/>
              </w:rPr>
              <w:t>243709</w:t>
            </w:r>
          </w:p>
        </w:tc>
        <w:tc>
          <w:tcPr>
            <w:tcW w:w="861" w:type="dxa"/>
            <w:tcBorders>
              <w:top w:val="nil"/>
              <w:left w:val="nil"/>
              <w:bottom w:val="single" w:sz="4" w:space="0" w:color="auto"/>
              <w:right w:val="single" w:sz="4" w:space="0" w:color="auto"/>
            </w:tcBorders>
            <w:shd w:val="clear" w:color="auto" w:fill="auto"/>
            <w:vAlign w:val="center"/>
            <w:hideMark/>
          </w:tcPr>
          <w:p w14:paraId="3B831606" w14:textId="6D0B305F" w:rsidR="007472B2" w:rsidRPr="00FD5804" w:rsidRDefault="007472B2" w:rsidP="007472B2">
            <w:pPr>
              <w:jc w:val="center"/>
              <w:rPr>
                <w:rFonts w:eastAsia="Times New Roman"/>
                <w:color w:val="000000"/>
                <w:sz w:val="18"/>
                <w:szCs w:val="18"/>
              </w:rPr>
            </w:pPr>
            <w:r>
              <w:rPr>
                <w:color w:val="000000"/>
                <w:sz w:val="18"/>
                <w:szCs w:val="18"/>
              </w:rPr>
              <w:t>245867</w:t>
            </w:r>
          </w:p>
        </w:tc>
        <w:tc>
          <w:tcPr>
            <w:tcW w:w="846" w:type="dxa"/>
            <w:tcBorders>
              <w:top w:val="nil"/>
              <w:left w:val="nil"/>
              <w:bottom w:val="single" w:sz="4" w:space="0" w:color="auto"/>
              <w:right w:val="single" w:sz="4" w:space="0" w:color="auto"/>
            </w:tcBorders>
            <w:shd w:val="clear" w:color="auto" w:fill="auto"/>
            <w:vAlign w:val="center"/>
            <w:hideMark/>
          </w:tcPr>
          <w:p w14:paraId="2EF0B315" w14:textId="2D0E72BF" w:rsidR="007472B2" w:rsidRPr="00FD5804" w:rsidRDefault="007472B2" w:rsidP="007472B2">
            <w:pPr>
              <w:jc w:val="center"/>
              <w:rPr>
                <w:rFonts w:eastAsia="Times New Roman"/>
                <w:color w:val="000000"/>
                <w:sz w:val="18"/>
                <w:szCs w:val="18"/>
              </w:rPr>
            </w:pPr>
            <w:r>
              <w:rPr>
                <w:color w:val="000000"/>
                <w:sz w:val="18"/>
                <w:szCs w:val="18"/>
              </w:rPr>
              <w:t>246013</w:t>
            </w:r>
          </w:p>
        </w:tc>
        <w:tc>
          <w:tcPr>
            <w:tcW w:w="846" w:type="dxa"/>
            <w:tcBorders>
              <w:top w:val="nil"/>
              <w:left w:val="nil"/>
              <w:bottom w:val="single" w:sz="4" w:space="0" w:color="auto"/>
              <w:right w:val="single" w:sz="4" w:space="0" w:color="auto"/>
            </w:tcBorders>
            <w:shd w:val="clear" w:color="auto" w:fill="auto"/>
            <w:vAlign w:val="center"/>
            <w:hideMark/>
          </w:tcPr>
          <w:p w14:paraId="6312EA5E" w14:textId="37A130A2" w:rsidR="007472B2" w:rsidRPr="00FD5804" w:rsidRDefault="007472B2" w:rsidP="007472B2">
            <w:pPr>
              <w:jc w:val="center"/>
              <w:rPr>
                <w:rFonts w:eastAsia="Times New Roman"/>
                <w:color w:val="000000"/>
                <w:sz w:val="18"/>
                <w:szCs w:val="18"/>
              </w:rPr>
            </w:pPr>
            <w:r>
              <w:rPr>
                <w:color w:val="000000"/>
                <w:sz w:val="18"/>
                <w:szCs w:val="18"/>
              </w:rPr>
              <w:t>246154</w:t>
            </w:r>
          </w:p>
        </w:tc>
        <w:tc>
          <w:tcPr>
            <w:tcW w:w="846" w:type="dxa"/>
            <w:tcBorders>
              <w:top w:val="nil"/>
              <w:left w:val="nil"/>
              <w:bottom w:val="single" w:sz="4" w:space="0" w:color="auto"/>
              <w:right w:val="single" w:sz="4" w:space="0" w:color="auto"/>
            </w:tcBorders>
            <w:shd w:val="clear" w:color="auto" w:fill="auto"/>
            <w:vAlign w:val="center"/>
            <w:hideMark/>
          </w:tcPr>
          <w:p w14:paraId="67B60BC3" w14:textId="786587D7" w:rsidR="007472B2" w:rsidRPr="00FD5804" w:rsidRDefault="007472B2" w:rsidP="007472B2">
            <w:pPr>
              <w:jc w:val="center"/>
              <w:rPr>
                <w:rFonts w:eastAsia="Times New Roman"/>
                <w:color w:val="000000"/>
                <w:sz w:val="18"/>
                <w:szCs w:val="18"/>
              </w:rPr>
            </w:pPr>
            <w:r>
              <w:rPr>
                <w:color w:val="000000"/>
                <w:sz w:val="18"/>
                <w:szCs w:val="18"/>
              </w:rPr>
              <w:t>246291</w:t>
            </w:r>
          </w:p>
        </w:tc>
        <w:tc>
          <w:tcPr>
            <w:tcW w:w="846" w:type="dxa"/>
            <w:tcBorders>
              <w:top w:val="nil"/>
              <w:left w:val="nil"/>
              <w:bottom w:val="single" w:sz="4" w:space="0" w:color="auto"/>
              <w:right w:val="single" w:sz="4" w:space="0" w:color="auto"/>
            </w:tcBorders>
            <w:shd w:val="clear" w:color="auto" w:fill="auto"/>
            <w:vAlign w:val="center"/>
            <w:hideMark/>
          </w:tcPr>
          <w:p w14:paraId="4DEE1C18" w14:textId="6588A768" w:rsidR="007472B2" w:rsidRPr="00FD5804" w:rsidRDefault="007472B2" w:rsidP="007472B2">
            <w:pPr>
              <w:jc w:val="center"/>
              <w:rPr>
                <w:rFonts w:eastAsia="Times New Roman"/>
                <w:color w:val="000000"/>
                <w:sz w:val="18"/>
                <w:szCs w:val="18"/>
              </w:rPr>
            </w:pPr>
            <w:r>
              <w:rPr>
                <w:color w:val="000000"/>
                <w:sz w:val="18"/>
                <w:szCs w:val="18"/>
              </w:rPr>
              <w:t>246423</w:t>
            </w:r>
          </w:p>
        </w:tc>
        <w:tc>
          <w:tcPr>
            <w:tcW w:w="846" w:type="dxa"/>
            <w:tcBorders>
              <w:top w:val="nil"/>
              <w:left w:val="nil"/>
              <w:bottom w:val="single" w:sz="4" w:space="0" w:color="auto"/>
              <w:right w:val="single" w:sz="4" w:space="0" w:color="auto"/>
            </w:tcBorders>
            <w:shd w:val="clear" w:color="auto" w:fill="auto"/>
            <w:vAlign w:val="center"/>
            <w:hideMark/>
          </w:tcPr>
          <w:p w14:paraId="42B89FE8" w14:textId="66BBFB8E" w:rsidR="007472B2" w:rsidRPr="00FD5804" w:rsidRDefault="007472B2" w:rsidP="007472B2">
            <w:pPr>
              <w:jc w:val="center"/>
              <w:rPr>
                <w:rFonts w:eastAsia="Times New Roman"/>
                <w:color w:val="000000"/>
                <w:sz w:val="18"/>
                <w:szCs w:val="18"/>
              </w:rPr>
            </w:pPr>
            <w:r>
              <w:rPr>
                <w:color w:val="000000"/>
                <w:sz w:val="18"/>
                <w:szCs w:val="18"/>
              </w:rPr>
              <w:t>246550</w:t>
            </w:r>
          </w:p>
        </w:tc>
        <w:tc>
          <w:tcPr>
            <w:tcW w:w="846" w:type="dxa"/>
            <w:tcBorders>
              <w:top w:val="nil"/>
              <w:left w:val="nil"/>
              <w:bottom w:val="single" w:sz="4" w:space="0" w:color="auto"/>
              <w:right w:val="single" w:sz="4" w:space="0" w:color="auto"/>
            </w:tcBorders>
            <w:shd w:val="clear" w:color="auto" w:fill="auto"/>
            <w:vAlign w:val="center"/>
            <w:hideMark/>
          </w:tcPr>
          <w:p w14:paraId="3FDB634B" w14:textId="3FC30696" w:rsidR="007472B2" w:rsidRPr="00FD5804" w:rsidRDefault="007472B2" w:rsidP="007472B2">
            <w:pPr>
              <w:jc w:val="center"/>
              <w:rPr>
                <w:rFonts w:eastAsia="Times New Roman"/>
                <w:color w:val="000000"/>
                <w:sz w:val="18"/>
                <w:szCs w:val="18"/>
              </w:rPr>
            </w:pPr>
            <w:r>
              <w:rPr>
                <w:color w:val="000000"/>
                <w:sz w:val="18"/>
                <w:szCs w:val="18"/>
              </w:rPr>
              <w:t>246672</w:t>
            </w:r>
          </w:p>
        </w:tc>
        <w:tc>
          <w:tcPr>
            <w:tcW w:w="846" w:type="dxa"/>
            <w:tcBorders>
              <w:top w:val="nil"/>
              <w:left w:val="nil"/>
              <w:bottom w:val="single" w:sz="4" w:space="0" w:color="auto"/>
              <w:right w:val="single" w:sz="4" w:space="0" w:color="auto"/>
            </w:tcBorders>
            <w:shd w:val="clear" w:color="auto" w:fill="auto"/>
            <w:vAlign w:val="center"/>
            <w:hideMark/>
          </w:tcPr>
          <w:p w14:paraId="5E7D102E" w14:textId="3BB55FE3" w:rsidR="007472B2" w:rsidRPr="00FD5804" w:rsidRDefault="007472B2" w:rsidP="007472B2">
            <w:pPr>
              <w:jc w:val="center"/>
              <w:rPr>
                <w:rFonts w:eastAsia="Times New Roman"/>
                <w:color w:val="000000"/>
                <w:sz w:val="18"/>
                <w:szCs w:val="18"/>
              </w:rPr>
            </w:pPr>
            <w:r>
              <w:rPr>
                <w:color w:val="000000"/>
                <w:sz w:val="18"/>
                <w:szCs w:val="18"/>
              </w:rPr>
              <w:t>246789</w:t>
            </w:r>
          </w:p>
        </w:tc>
        <w:tc>
          <w:tcPr>
            <w:tcW w:w="846" w:type="dxa"/>
            <w:tcBorders>
              <w:top w:val="nil"/>
              <w:left w:val="nil"/>
              <w:bottom w:val="single" w:sz="4" w:space="0" w:color="auto"/>
              <w:right w:val="single" w:sz="4" w:space="0" w:color="auto"/>
            </w:tcBorders>
            <w:shd w:val="clear" w:color="auto" w:fill="auto"/>
            <w:vAlign w:val="center"/>
            <w:hideMark/>
          </w:tcPr>
          <w:p w14:paraId="7EE2B00A" w14:textId="186A2CD9" w:rsidR="007472B2" w:rsidRPr="00FD5804" w:rsidRDefault="007472B2" w:rsidP="007472B2">
            <w:pPr>
              <w:jc w:val="center"/>
              <w:rPr>
                <w:rFonts w:eastAsia="Times New Roman"/>
                <w:color w:val="000000"/>
                <w:sz w:val="18"/>
                <w:szCs w:val="18"/>
              </w:rPr>
            </w:pPr>
            <w:r>
              <w:rPr>
                <w:color w:val="000000"/>
                <w:sz w:val="18"/>
                <w:szCs w:val="18"/>
              </w:rPr>
              <w:t>246901</w:t>
            </w:r>
          </w:p>
        </w:tc>
        <w:tc>
          <w:tcPr>
            <w:tcW w:w="846" w:type="dxa"/>
            <w:tcBorders>
              <w:top w:val="nil"/>
              <w:left w:val="nil"/>
              <w:bottom w:val="single" w:sz="4" w:space="0" w:color="auto"/>
              <w:right w:val="single" w:sz="4" w:space="0" w:color="auto"/>
            </w:tcBorders>
            <w:shd w:val="clear" w:color="auto" w:fill="auto"/>
            <w:vAlign w:val="center"/>
            <w:hideMark/>
          </w:tcPr>
          <w:p w14:paraId="59886F16" w14:textId="15748C6E" w:rsidR="007472B2" w:rsidRPr="00FD5804" w:rsidRDefault="007472B2" w:rsidP="007472B2">
            <w:pPr>
              <w:jc w:val="center"/>
              <w:rPr>
                <w:rFonts w:eastAsia="Times New Roman"/>
                <w:color w:val="000000"/>
                <w:sz w:val="18"/>
                <w:szCs w:val="18"/>
              </w:rPr>
            </w:pPr>
            <w:r>
              <w:rPr>
                <w:color w:val="000000"/>
                <w:sz w:val="18"/>
                <w:szCs w:val="18"/>
              </w:rPr>
              <w:t>247008</w:t>
            </w:r>
          </w:p>
        </w:tc>
        <w:tc>
          <w:tcPr>
            <w:tcW w:w="846" w:type="dxa"/>
            <w:tcBorders>
              <w:top w:val="nil"/>
              <w:left w:val="nil"/>
              <w:bottom w:val="single" w:sz="4" w:space="0" w:color="auto"/>
              <w:right w:val="single" w:sz="4" w:space="0" w:color="auto"/>
            </w:tcBorders>
            <w:shd w:val="clear" w:color="auto" w:fill="auto"/>
            <w:vAlign w:val="center"/>
            <w:hideMark/>
          </w:tcPr>
          <w:p w14:paraId="621A77C8" w14:textId="242D5B3A" w:rsidR="007472B2" w:rsidRPr="00FD5804" w:rsidRDefault="007472B2" w:rsidP="007472B2">
            <w:pPr>
              <w:jc w:val="center"/>
              <w:rPr>
                <w:rFonts w:eastAsia="Times New Roman"/>
                <w:color w:val="000000"/>
                <w:sz w:val="18"/>
                <w:szCs w:val="18"/>
              </w:rPr>
            </w:pPr>
            <w:r>
              <w:rPr>
                <w:color w:val="000000"/>
                <w:sz w:val="18"/>
                <w:szCs w:val="18"/>
              </w:rPr>
              <w:t>247111</w:t>
            </w:r>
          </w:p>
        </w:tc>
      </w:tr>
      <w:tr w:rsidR="007472B2" w:rsidRPr="00FD5804" w14:paraId="54479C55"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2FE3E2A5"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город Пенза</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547A9CEC" w14:textId="6D0DF408" w:rsidR="007472B2" w:rsidRPr="00FD5804" w:rsidRDefault="007472B2" w:rsidP="007472B2">
            <w:pPr>
              <w:jc w:val="center"/>
              <w:rPr>
                <w:rFonts w:eastAsia="Times New Roman"/>
                <w:color w:val="000000"/>
                <w:sz w:val="18"/>
                <w:szCs w:val="18"/>
              </w:rPr>
            </w:pPr>
            <w:r>
              <w:rPr>
                <w:color w:val="000000"/>
                <w:sz w:val="18"/>
                <w:szCs w:val="18"/>
              </w:rPr>
              <w:t>2200047</w:t>
            </w:r>
          </w:p>
        </w:tc>
        <w:tc>
          <w:tcPr>
            <w:tcW w:w="861" w:type="dxa"/>
            <w:tcBorders>
              <w:top w:val="nil"/>
              <w:left w:val="nil"/>
              <w:bottom w:val="single" w:sz="4" w:space="0" w:color="auto"/>
              <w:right w:val="single" w:sz="4" w:space="0" w:color="auto"/>
            </w:tcBorders>
            <w:shd w:val="clear" w:color="auto" w:fill="auto"/>
            <w:vAlign w:val="center"/>
            <w:hideMark/>
          </w:tcPr>
          <w:p w14:paraId="7EE2E06C" w14:textId="7F8E90D6" w:rsidR="007472B2" w:rsidRPr="00FD5804" w:rsidRDefault="007472B2" w:rsidP="007472B2">
            <w:pPr>
              <w:jc w:val="center"/>
              <w:rPr>
                <w:rFonts w:eastAsia="Times New Roman"/>
                <w:color w:val="000000"/>
                <w:sz w:val="18"/>
                <w:szCs w:val="18"/>
              </w:rPr>
            </w:pPr>
            <w:r>
              <w:rPr>
                <w:color w:val="000000"/>
                <w:sz w:val="18"/>
                <w:szCs w:val="18"/>
              </w:rPr>
              <w:t>2219525</w:t>
            </w:r>
          </w:p>
        </w:tc>
        <w:tc>
          <w:tcPr>
            <w:tcW w:w="846" w:type="dxa"/>
            <w:tcBorders>
              <w:top w:val="nil"/>
              <w:left w:val="nil"/>
              <w:bottom w:val="single" w:sz="4" w:space="0" w:color="auto"/>
              <w:right w:val="single" w:sz="4" w:space="0" w:color="auto"/>
            </w:tcBorders>
            <w:shd w:val="clear" w:color="auto" w:fill="auto"/>
            <w:vAlign w:val="center"/>
            <w:hideMark/>
          </w:tcPr>
          <w:p w14:paraId="60C89581" w14:textId="003BCAC6" w:rsidR="007472B2" w:rsidRPr="00FD5804" w:rsidRDefault="007472B2" w:rsidP="007472B2">
            <w:pPr>
              <w:jc w:val="center"/>
              <w:rPr>
                <w:rFonts w:eastAsia="Times New Roman"/>
                <w:color w:val="000000"/>
                <w:sz w:val="18"/>
                <w:szCs w:val="18"/>
              </w:rPr>
            </w:pPr>
            <w:r>
              <w:rPr>
                <w:color w:val="000000"/>
                <w:sz w:val="18"/>
                <w:szCs w:val="18"/>
              </w:rPr>
              <w:t>2220843</w:t>
            </w:r>
          </w:p>
        </w:tc>
        <w:tc>
          <w:tcPr>
            <w:tcW w:w="846" w:type="dxa"/>
            <w:tcBorders>
              <w:top w:val="nil"/>
              <w:left w:val="nil"/>
              <w:bottom w:val="single" w:sz="4" w:space="0" w:color="auto"/>
              <w:right w:val="single" w:sz="4" w:space="0" w:color="auto"/>
            </w:tcBorders>
            <w:shd w:val="clear" w:color="auto" w:fill="auto"/>
            <w:vAlign w:val="center"/>
            <w:hideMark/>
          </w:tcPr>
          <w:p w14:paraId="0A1C62E3" w14:textId="4D1E9F69" w:rsidR="007472B2" w:rsidRPr="00FD5804" w:rsidRDefault="007472B2" w:rsidP="007472B2">
            <w:pPr>
              <w:jc w:val="center"/>
              <w:rPr>
                <w:rFonts w:eastAsia="Times New Roman"/>
                <w:color w:val="000000"/>
                <w:sz w:val="18"/>
                <w:szCs w:val="18"/>
              </w:rPr>
            </w:pPr>
            <w:r>
              <w:rPr>
                <w:color w:val="000000"/>
                <w:sz w:val="18"/>
                <w:szCs w:val="18"/>
              </w:rPr>
              <w:t>2222121</w:t>
            </w:r>
          </w:p>
        </w:tc>
        <w:tc>
          <w:tcPr>
            <w:tcW w:w="846" w:type="dxa"/>
            <w:tcBorders>
              <w:top w:val="nil"/>
              <w:left w:val="nil"/>
              <w:bottom w:val="single" w:sz="4" w:space="0" w:color="auto"/>
              <w:right w:val="single" w:sz="4" w:space="0" w:color="auto"/>
            </w:tcBorders>
            <w:shd w:val="clear" w:color="auto" w:fill="auto"/>
            <w:vAlign w:val="center"/>
            <w:hideMark/>
          </w:tcPr>
          <w:p w14:paraId="7E0A5CF4" w14:textId="7D1FA9C2" w:rsidR="007472B2" w:rsidRPr="00FD5804" w:rsidRDefault="007472B2" w:rsidP="007472B2">
            <w:pPr>
              <w:jc w:val="center"/>
              <w:rPr>
                <w:rFonts w:eastAsia="Times New Roman"/>
                <w:color w:val="000000"/>
                <w:sz w:val="18"/>
                <w:szCs w:val="18"/>
              </w:rPr>
            </w:pPr>
            <w:r>
              <w:rPr>
                <w:color w:val="000000"/>
                <w:sz w:val="18"/>
                <w:szCs w:val="18"/>
              </w:rPr>
              <w:t>2223354</w:t>
            </w:r>
          </w:p>
        </w:tc>
        <w:tc>
          <w:tcPr>
            <w:tcW w:w="846" w:type="dxa"/>
            <w:tcBorders>
              <w:top w:val="nil"/>
              <w:left w:val="nil"/>
              <w:bottom w:val="single" w:sz="4" w:space="0" w:color="auto"/>
              <w:right w:val="single" w:sz="4" w:space="0" w:color="auto"/>
            </w:tcBorders>
            <w:shd w:val="clear" w:color="auto" w:fill="auto"/>
            <w:vAlign w:val="center"/>
            <w:hideMark/>
          </w:tcPr>
          <w:p w14:paraId="6E9CE936" w14:textId="69DC4110" w:rsidR="007472B2" w:rsidRPr="00FD5804" w:rsidRDefault="007472B2" w:rsidP="007472B2">
            <w:pPr>
              <w:jc w:val="center"/>
              <w:rPr>
                <w:rFonts w:eastAsia="Times New Roman"/>
                <w:color w:val="000000"/>
                <w:sz w:val="18"/>
                <w:szCs w:val="18"/>
              </w:rPr>
            </w:pPr>
            <w:r>
              <w:rPr>
                <w:color w:val="000000"/>
                <w:sz w:val="18"/>
                <w:szCs w:val="18"/>
              </w:rPr>
              <w:t>2224543</w:t>
            </w:r>
          </w:p>
        </w:tc>
        <w:tc>
          <w:tcPr>
            <w:tcW w:w="846" w:type="dxa"/>
            <w:tcBorders>
              <w:top w:val="nil"/>
              <w:left w:val="nil"/>
              <w:bottom w:val="single" w:sz="4" w:space="0" w:color="auto"/>
              <w:right w:val="single" w:sz="4" w:space="0" w:color="auto"/>
            </w:tcBorders>
            <w:shd w:val="clear" w:color="auto" w:fill="auto"/>
            <w:vAlign w:val="center"/>
            <w:hideMark/>
          </w:tcPr>
          <w:p w14:paraId="14AB9E1A" w14:textId="6FCFB7FA" w:rsidR="007472B2" w:rsidRPr="00FD5804" w:rsidRDefault="007472B2" w:rsidP="007472B2">
            <w:pPr>
              <w:jc w:val="center"/>
              <w:rPr>
                <w:rFonts w:eastAsia="Times New Roman"/>
                <w:color w:val="000000"/>
                <w:sz w:val="18"/>
                <w:szCs w:val="18"/>
              </w:rPr>
            </w:pPr>
            <w:r>
              <w:rPr>
                <w:color w:val="000000"/>
                <w:sz w:val="18"/>
                <w:szCs w:val="18"/>
              </w:rPr>
              <w:t>2225692</w:t>
            </w:r>
          </w:p>
        </w:tc>
        <w:tc>
          <w:tcPr>
            <w:tcW w:w="846" w:type="dxa"/>
            <w:tcBorders>
              <w:top w:val="nil"/>
              <w:left w:val="nil"/>
              <w:bottom w:val="single" w:sz="4" w:space="0" w:color="auto"/>
              <w:right w:val="single" w:sz="4" w:space="0" w:color="auto"/>
            </w:tcBorders>
            <w:shd w:val="clear" w:color="auto" w:fill="auto"/>
            <w:vAlign w:val="center"/>
            <w:hideMark/>
          </w:tcPr>
          <w:p w14:paraId="16DD0B10" w14:textId="2810786A" w:rsidR="007472B2" w:rsidRPr="00FD5804" w:rsidRDefault="007472B2" w:rsidP="007472B2">
            <w:pPr>
              <w:jc w:val="center"/>
              <w:rPr>
                <w:rFonts w:eastAsia="Times New Roman"/>
                <w:color w:val="000000"/>
                <w:sz w:val="18"/>
                <w:szCs w:val="18"/>
              </w:rPr>
            </w:pPr>
            <w:r>
              <w:rPr>
                <w:color w:val="000000"/>
                <w:sz w:val="18"/>
                <w:szCs w:val="18"/>
              </w:rPr>
              <w:t>2226795</w:t>
            </w:r>
          </w:p>
        </w:tc>
        <w:tc>
          <w:tcPr>
            <w:tcW w:w="846" w:type="dxa"/>
            <w:tcBorders>
              <w:top w:val="nil"/>
              <w:left w:val="nil"/>
              <w:bottom w:val="single" w:sz="4" w:space="0" w:color="auto"/>
              <w:right w:val="single" w:sz="4" w:space="0" w:color="auto"/>
            </w:tcBorders>
            <w:shd w:val="clear" w:color="auto" w:fill="auto"/>
            <w:vAlign w:val="center"/>
            <w:hideMark/>
          </w:tcPr>
          <w:p w14:paraId="38FE2075" w14:textId="59108485" w:rsidR="007472B2" w:rsidRPr="00FD5804" w:rsidRDefault="007472B2" w:rsidP="007472B2">
            <w:pPr>
              <w:jc w:val="center"/>
              <w:rPr>
                <w:rFonts w:eastAsia="Times New Roman"/>
                <w:color w:val="000000"/>
                <w:sz w:val="18"/>
                <w:szCs w:val="18"/>
              </w:rPr>
            </w:pPr>
            <w:r>
              <w:rPr>
                <w:color w:val="000000"/>
                <w:sz w:val="18"/>
                <w:szCs w:val="18"/>
              </w:rPr>
              <w:t>2227850</w:t>
            </w:r>
          </w:p>
        </w:tc>
        <w:tc>
          <w:tcPr>
            <w:tcW w:w="846" w:type="dxa"/>
            <w:tcBorders>
              <w:top w:val="nil"/>
              <w:left w:val="nil"/>
              <w:bottom w:val="single" w:sz="4" w:space="0" w:color="auto"/>
              <w:right w:val="single" w:sz="4" w:space="0" w:color="auto"/>
            </w:tcBorders>
            <w:shd w:val="clear" w:color="auto" w:fill="auto"/>
            <w:vAlign w:val="center"/>
            <w:hideMark/>
          </w:tcPr>
          <w:p w14:paraId="082FF276" w14:textId="6EB280BA" w:rsidR="007472B2" w:rsidRPr="00FD5804" w:rsidRDefault="007472B2" w:rsidP="007472B2">
            <w:pPr>
              <w:jc w:val="center"/>
              <w:rPr>
                <w:rFonts w:eastAsia="Times New Roman"/>
                <w:color w:val="000000"/>
                <w:sz w:val="18"/>
                <w:szCs w:val="18"/>
              </w:rPr>
            </w:pPr>
            <w:r>
              <w:rPr>
                <w:color w:val="000000"/>
                <w:sz w:val="18"/>
                <w:szCs w:val="18"/>
              </w:rPr>
              <w:t>2228865</w:t>
            </w:r>
          </w:p>
        </w:tc>
        <w:tc>
          <w:tcPr>
            <w:tcW w:w="846" w:type="dxa"/>
            <w:tcBorders>
              <w:top w:val="nil"/>
              <w:left w:val="nil"/>
              <w:bottom w:val="single" w:sz="4" w:space="0" w:color="auto"/>
              <w:right w:val="single" w:sz="4" w:space="0" w:color="auto"/>
            </w:tcBorders>
            <w:shd w:val="clear" w:color="auto" w:fill="auto"/>
            <w:vAlign w:val="center"/>
            <w:hideMark/>
          </w:tcPr>
          <w:p w14:paraId="3275570F" w14:textId="3B51316F" w:rsidR="007472B2" w:rsidRPr="00FD5804" w:rsidRDefault="007472B2" w:rsidP="007472B2">
            <w:pPr>
              <w:jc w:val="center"/>
              <w:rPr>
                <w:rFonts w:eastAsia="Times New Roman"/>
                <w:color w:val="000000"/>
                <w:sz w:val="18"/>
                <w:szCs w:val="18"/>
              </w:rPr>
            </w:pPr>
            <w:r>
              <w:rPr>
                <w:color w:val="000000"/>
                <w:sz w:val="18"/>
                <w:szCs w:val="18"/>
              </w:rPr>
              <w:t>2229830</w:t>
            </w:r>
          </w:p>
        </w:tc>
        <w:tc>
          <w:tcPr>
            <w:tcW w:w="846" w:type="dxa"/>
            <w:tcBorders>
              <w:top w:val="nil"/>
              <w:left w:val="nil"/>
              <w:bottom w:val="single" w:sz="4" w:space="0" w:color="auto"/>
              <w:right w:val="single" w:sz="4" w:space="0" w:color="auto"/>
            </w:tcBorders>
            <w:shd w:val="clear" w:color="auto" w:fill="auto"/>
            <w:vAlign w:val="center"/>
            <w:hideMark/>
          </w:tcPr>
          <w:p w14:paraId="5A99AB25" w14:textId="69513417" w:rsidR="007472B2" w:rsidRPr="00FD5804" w:rsidRDefault="007472B2" w:rsidP="007472B2">
            <w:pPr>
              <w:jc w:val="center"/>
              <w:rPr>
                <w:rFonts w:eastAsia="Times New Roman"/>
                <w:color w:val="000000"/>
                <w:sz w:val="18"/>
                <w:szCs w:val="18"/>
              </w:rPr>
            </w:pPr>
            <w:r>
              <w:rPr>
                <w:color w:val="000000"/>
                <w:sz w:val="18"/>
                <w:szCs w:val="18"/>
              </w:rPr>
              <w:t>2230755</w:t>
            </w:r>
          </w:p>
        </w:tc>
      </w:tr>
      <w:tr w:rsidR="007472B2" w:rsidRPr="00FD5804" w14:paraId="06FBF0BB"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5A454650"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ЗАТО город Заречный</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2EA7584F" w14:textId="4E44FF1E" w:rsidR="007472B2" w:rsidRPr="00FD5804" w:rsidRDefault="007472B2" w:rsidP="007472B2">
            <w:pPr>
              <w:jc w:val="center"/>
              <w:rPr>
                <w:rFonts w:eastAsia="Times New Roman"/>
                <w:color w:val="000000"/>
                <w:sz w:val="18"/>
                <w:szCs w:val="18"/>
              </w:rPr>
            </w:pPr>
            <w:r>
              <w:rPr>
                <w:color w:val="000000"/>
                <w:sz w:val="18"/>
                <w:szCs w:val="18"/>
              </w:rPr>
              <w:t>216306</w:t>
            </w:r>
          </w:p>
        </w:tc>
        <w:tc>
          <w:tcPr>
            <w:tcW w:w="861" w:type="dxa"/>
            <w:tcBorders>
              <w:top w:val="nil"/>
              <w:left w:val="nil"/>
              <w:bottom w:val="single" w:sz="4" w:space="0" w:color="auto"/>
              <w:right w:val="single" w:sz="4" w:space="0" w:color="auto"/>
            </w:tcBorders>
            <w:shd w:val="clear" w:color="auto" w:fill="auto"/>
            <w:vAlign w:val="center"/>
            <w:hideMark/>
          </w:tcPr>
          <w:p w14:paraId="64F3A218" w14:textId="27E15FC0" w:rsidR="007472B2" w:rsidRPr="00FD5804" w:rsidRDefault="007472B2" w:rsidP="007472B2">
            <w:pPr>
              <w:jc w:val="center"/>
              <w:rPr>
                <w:rFonts w:eastAsia="Times New Roman"/>
                <w:color w:val="000000"/>
                <w:sz w:val="18"/>
                <w:szCs w:val="18"/>
              </w:rPr>
            </w:pPr>
            <w:r>
              <w:rPr>
                <w:color w:val="000000"/>
                <w:sz w:val="18"/>
                <w:szCs w:val="18"/>
              </w:rPr>
              <w:t>218221</w:t>
            </w:r>
          </w:p>
        </w:tc>
        <w:tc>
          <w:tcPr>
            <w:tcW w:w="846" w:type="dxa"/>
            <w:tcBorders>
              <w:top w:val="nil"/>
              <w:left w:val="nil"/>
              <w:bottom w:val="single" w:sz="4" w:space="0" w:color="auto"/>
              <w:right w:val="single" w:sz="4" w:space="0" w:color="auto"/>
            </w:tcBorders>
            <w:shd w:val="clear" w:color="auto" w:fill="auto"/>
            <w:vAlign w:val="center"/>
            <w:hideMark/>
          </w:tcPr>
          <w:p w14:paraId="719E52ED" w14:textId="36EDBAD4" w:rsidR="007472B2" w:rsidRPr="00FD5804" w:rsidRDefault="007472B2" w:rsidP="007472B2">
            <w:pPr>
              <w:jc w:val="center"/>
              <w:rPr>
                <w:rFonts w:eastAsia="Times New Roman"/>
                <w:color w:val="000000"/>
                <w:sz w:val="18"/>
                <w:szCs w:val="18"/>
              </w:rPr>
            </w:pPr>
            <w:r>
              <w:rPr>
                <w:color w:val="000000"/>
                <w:sz w:val="18"/>
                <w:szCs w:val="18"/>
              </w:rPr>
              <w:t>218351</w:t>
            </w:r>
          </w:p>
        </w:tc>
        <w:tc>
          <w:tcPr>
            <w:tcW w:w="846" w:type="dxa"/>
            <w:tcBorders>
              <w:top w:val="nil"/>
              <w:left w:val="nil"/>
              <w:bottom w:val="single" w:sz="4" w:space="0" w:color="auto"/>
              <w:right w:val="single" w:sz="4" w:space="0" w:color="auto"/>
            </w:tcBorders>
            <w:shd w:val="clear" w:color="auto" w:fill="auto"/>
            <w:vAlign w:val="center"/>
            <w:hideMark/>
          </w:tcPr>
          <w:p w14:paraId="61E030A0" w14:textId="7F9FB7F5" w:rsidR="007472B2" w:rsidRPr="00FD5804" w:rsidRDefault="007472B2" w:rsidP="007472B2">
            <w:pPr>
              <w:jc w:val="center"/>
              <w:rPr>
                <w:rFonts w:eastAsia="Times New Roman"/>
                <w:color w:val="000000"/>
                <w:sz w:val="18"/>
                <w:szCs w:val="18"/>
              </w:rPr>
            </w:pPr>
            <w:r>
              <w:rPr>
                <w:color w:val="000000"/>
                <w:sz w:val="18"/>
                <w:szCs w:val="18"/>
              </w:rPr>
              <w:t>218476</w:t>
            </w:r>
          </w:p>
        </w:tc>
        <w:tc>
          <w:tcPr>
            <w:tcW w:w="846" w:type="dxa"/>
            <w:tcBorders>
              <w:top w:val="nil"/>
              <w:left w:val="nil"/>
              <w:bottom w:val="single" w:sz="4" w:space="0" w:color="auto"/>
              <w:right w:val="single" w:sz="4" w:space="0" w:color="auto"/>
            </w:tcBorders>
            <w:shd w:val="clear" w:color="auto" w:fill="auto"/>
            <w:vAlign w:val="center"/>
            <w:hideMark/>
          </w:tcPr>
          <w:p w14:paraId="70B664EE" w14:textId="01EA4E5F" w:rsidR="007472B2" w:rsidRPr="00FD5804" w:rsidRDefault="007472B2" w:rsidP="007472B2">
            <w:pPr>
              <w:jc w:val="center"/>
              <w:rPr>
                <w:rFonts w:eastAsia="Times New Roman"/>
                <w:color w:val="000000"/>
                <w:sz w:val="18"/>
                <w:szCs w:val="18"/>
              </w:rPr>
            </w:pPr>
            <w:r>
              <w:rPr>
                <w:color w:val="000000"/>
                <w:sz w:val="18"/>
                <w:szCs w:val="18"/>
              </w:rPr>
              <w:t>218598</w:t>
            </w:r>
          </w:p>
        </w:tc>
        <w:tc>
          <w:tcPr>
            <w:tcW w:w="846" w:type="dxa"/>
            <w:tcBorders>
              <w:top w:val="nil"/>
              <w:left w:val="nil"/>
              <w:bottom w:val="single" w:sz="4" w:space="0" w:color="auto"/>
              <w:right w:val="single" w:sz="4" w:space="0" w:color="auto"/>
            </w:tcBorders>
            <w:shd w:val="clear" w:color="auto" w:fill="auto"/>
            <w:vAlign w:val="center"/>
            <w:hideMark/>
          </w:tcPr>
          <w:p w14:paraId="204AF380" w14:textId="21593437" w:rsidR="007472B2" w:rsidRPr="00FD5804" w:rsidRDefault="007472B2" w:rsidP="007472B2">
            <w:pPr>
              <w:jc w:val="center"/>
              <w:rPr>
                <w:rFonts w:eastAsia="Times New Roman"/>
                <w:color w:val="000000"/>
                <w:sz w:val="18"/>
                <w:szCs w:val="18"/>
              </w:rPr>
            </w:pPr>
            <w:r>
              <w:rPr>
                <w:color w:val="000000"/>
                <w:sz w:val="18"/>
                <w:szCs w:val="18"/>
              </w:rPr>
              <w:t>218714</w:t>
            </w:r>
          </w:p>
        </w:tc>
        <w:tc>
          <w:tcPr>
            <w:tcW w:w="846" w:type="dxa"/>
            <w:tcBorders>
              <w:top w:val="nil"/>
              <w:left w:val="nil"/>
              <w:bottom w:val="single" w:sz="4" w:space="0" w:color="auto"/>
              <w:right w:val="single" w:sz="4" w:space="0" w:color="auto"/>
            </w:tcBorders>
            <w:shd w:val="clear" w:color="auto" w:fill="auto"/>
            <w:vAlign w:val="center"/>
            <w:hideMark/>
          </w:tcPr>
          <w:p w14:paraId="766C44D9" w14:textId="69403DE0" w:rsidR="007472B2" w:rsidRPr="00FD5804" w:rsidRDefault="007472B2" w:rsidP="007472B2">
            <w:pPr>
              <w:jc w:val="center"/>
              <w:rPr>
                <w:rFonts w:eastAsia="Times New Roman"/>
                <w:color w:val="000000"/>
                <w:sz w:val="18"/>
                <w:szCs w:val="18"/>
              </w:rPr>
            </w:pPr>
            <w:r>
              <w:rPr>
                <w:color w:val="000000"/>
                <w:sz w:val="18"/>
                <w:szCs w:val="18"/>
              </w:rPr>
              <w:t>218827</w:t>
            </w:r>
          </w:p>
        </w:tc>
        <w:tc>
          <w:tcPr>
            <w:tcW w:w="846" w:type="dxa"/>
            <w:tcBorders>
              <w:top w:val="nil"/>
              <w:left w:val="nil"/>
              <w:bottom w:val="single" w:sz="4" w:space="0" w:color="auto"/>
              <w:right w:val="single" w:sz="4" w:space="0" w:color="auto"/>
            </w:tcBorders>
            <w:shd w:val="clear" w:color="auto" w:fill="auto"/>
            <w:vAlign w:val="center"/>
            <w:hideMark/>
          </w:tcPr>
          <w:p w14:paraId="329A2062" w14:textId="72B44EFE" w:rsidR="007472B2" w:rsidRPr="00FD5804" w:rsidRDefault="007472B2" w:rsidP="007472B2">
            <w:pPr>
              <w:jc w:val="center"/>
              <w:rPr>
                <w:rFonts w:eastAsia="Times New Roman"/>
                <w:color w:val="000000"/>
                <w:sz w:val="18"/>
                <w:szCs w:val="18"/>
              </w:rPr>
            </w:pPr>
            <w:r>
              <w:rPr>
                <w:color w:val="000000"/>
                <w:sz w:val="18"/>
                <w:szCs w:val="18"/>
              </w:rPr>
              <w:t>218936</w:t>
            </w:r>
          </w:p>
        </w:tc>
        <w:tc>
          <w:tcPr>
            <w:tcW w:w="846" w:type="dxa"/>
            <w:tcBorders>
              <w:top w:val="nil"/>
              <w:left w:val="nil"/>
              <w:bottom w:val="single" w:sz="4" w:space="0" w:color="auto"/>
              <w:right w:val="single" w:sz="4" w:space="0" w:color="auto"/>
            </w:tcBorders>
            <w:shd w:val="clear" w:color="auto" w:fill="auto"/>
            <w:vAlign w:val="center"/>
            <w:hideMark/>
          </w:tcPr>
          <w:p w14:paraId="5DD92AA3" w14:textId="70E5600C" w:rsidR="007472B2" w:rsidRPr="00FD5804" w:rsidRDefault="007472B2" w:rsidP="007472B2">
            <w:pPr>
              <w:jc w:val="center"/>
              <w:rPr>
                <w:rFonts w:eastAsia="Times New Roman"/>
                <w:color w:val="000000"/>
                <w:sz w:val="18"/>
                <w:szCs w:val="18"/>
              </w:rPr>
            </w:pPr>
            <w:r>
              <w:rPr>
                <w:color w:val="000000"/>
                <w:sz w:val="18"/>
                <w:szCs w:val="18"/>
              </w:rPr>
              <w:t>219040</w:t>
            </w:r>
          </w:p>
        </w:tc>
        <w:tc>
          <w:tcPr>
            <w:tcW w:w="846" w:type="dxa"/>
            <w:tcBorders>
              <w:top w:val="nil"/>
              <w:left w:val="nil"/>
              <w:bottom w:val="single" w:sz="4" w:space="0" w:color="auto"/>
              <w:right w:val="single" w:sz="4" w:space="0" w:color="auto"/>
            </w:tcBorders>
            <w:shd w:val="clear" w:color="auto" w:fill="auto"/>
            <w:vAlign w:val="center"/>
            <w:hideMark/>
          </w:tcPr>
          <w:p w14:paraId="6F45A3A7" w14:textId="3AF16272" w:rsidR="007472B2" w:rsidRPr="00FD5804" w:rsidRDefault="007472B2" w:rsidP="007472B2">
            <w:pPr>
              <w:jc w:val="center"/>
              <w:rPr>
                <w:rFonts w:eastAsia="Times New Roman"/>
                <w:color w:val="000000"/>
                <w:sz w:val="18"/>
                <w:szCs w:val="18"/>
              </w:rPr>
            </w:pPr>
            <w:r>
              <w:rPr>
                <w:color w:val="000000"/>
                <w:sz w:val="18"/>
                <w:szCs w:val="18"/>
              </w:rPr>
              <w:t>219139</w:t>
            </w:r>
          </w:p>
        </w:tc>
        <w:tc>
          <w:tcPr>
            <w:tcW w:w="846" w:type="dxa"/>
            <w:tcBorders>
              <w:top w:val="nil"/>
              <w:left w:val="nil"/>
              <w:bottom w:val="single" w:sz="4" w:space="0" w:color="auto"/>
              <w:right w:val="single" w:sz="4" w:space="0" w:color="auto"/>
            </w:tcBorders>
            <w:shd w:val="clear" w:color="auto" w:fill="auto"/>
            <w:vAlign w:val="center"/>
            <w:hideMark/>
          </w:tcPr>
          <w:p w14:paraId="5DA421D8" w14:textId="01087786" w:rsidR="007472B2" w:rsidRPr="00FD5804" w:rsidRDefault="007472B2" w:rsidP="007472B2">
            <w:pPr>
              <w:jc w:val="center"/>
              <w:rPr>
                <w:rFonts w:eastAsia="Times New Roman"/>
                <w:color w:val="000000"/>
                <w:sz w:val="18"/>
                <w:szCs w:val="18"/>
              </w:rPr>
            </w:pPr>
            <w:r>
              <w:rPr>
                <w:color w:val="000000"/>
                <w:sz w:val="18"/>
                <w:szCs w:val="18"/>
              </w:rPr>
              <w:t>219234</w:t>
            </w:r>
          </w:p>
        </w:tc>
        <w:tc>
          <w:tcPr>
            <w:tcW w:w="846" w:type="dxa"/>
            <w:tcBorders>
              <w:top w:val="nil"/>
              <w:left w:val="nil"/>
              <w:bottom w:val="single" w:sz="4" w:space="0" w:color="auto"/>
              <w:right w:val="single" w:sz="4" w:space="0" w:color="auto"/>
            </w:tcBorders>
            <w:shd w:val="clear" w:color="auto" w:fill="auto"/>
            <w:vAlign w:val="center"/>
            <w:hideMark/>
          </w:tcPr>
          <w:p w14:paraId="7CB3561F" w14:textId="2A4BDCCE" w:rsidR="007472B2" w:rsidRPr="00FD5804" w:rsidRDefault="007472B2" w:rsidP="007472B2">
            <w:pPr>
              <w:jc w:val="center"/>
              <w:rPr>
                <w:rFonts w:eastAsia="Times New Roman"/>
                <w:color w:val="000000"/>
                <w:sz w:val="18"/>
                <w:szCs w:val="18"/>
              </w:rPr>
            </w:pPr>
            <w:r>
              <w:rPr>
                <w:color w:val="000000"/>
                <w:sz w:val="18"/>
                <w:szCs w:val="18"/>
              </w:rPr>
              <w:t>219325</w:t>
            </w:r>
          </w:p>
        </w:tc>
      </w:tr>
      <w:tr w:rsidR="007472B2" w:rsidRPr="00FD5804" w14:paraId="22C73D5F"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0A4EE704"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Наровчатский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100136F5" w14:textId="4DE205BB" w:rsidR="007472B2" w:rsidRPr="00FD5804" w:rsidRDefault="007472B2" w:rsidP="007472B2">
            <w:pPr>
              <w:jc w:val="center"/>
              <w:rPr>
                <w:rFonts w:eastAsia="Times New Roman"/>
                <w:color w:val="000000"/>
                <w:sz w:val="18"/>
                <w:szCs w:val="18"/>
              </w:rPr>
            </w:pPr>
            <w:r>
              <w:rPr>
                <w:color w:val="000000"/>
                <w:sz w:val="18"/>
                <w:szCs w:val="18"/>
              </w:rPr>
              <w:t>42013</w:t>
            </w:r>
          </w:p>
        </w:tc>
        <w:tc>
          <w:tcPr>
            <w:tcW w:w="861" w:type="dxa"/>
            <w:tcBorders>
              <w:top w:val="nil"/>
              <w:left w:val="nil"/>
              <w:bottom w:val="single" w:sz="4" w:space="0" w:color="auto"/>
              <w:right w:val="single" w:sz="4" w:space="0" w:color="auto"/>
            </w:tcBorders>
            <w:shd w:val="clear" w:color="auto" w:fill="auto"/>
            <w:vAlign w:val="center"/>
            <w:hideMark/>
          </w:tcPr>
          <w:p w14:paraId="19A618D1" w14:textId="4C4C8AAF" w:rsidR="007472B2" w:rsidRPr="00FD5804" w:rsidRDefault="007472B2" w:rsidP="007472B2">
            <w:pPr>
              <w:jc w:val="center"/>
              <w:rPr>
                <w:rFonts w:eastAsia="Times New Roman"/>
                <w:color w:val="000000"/>
                <w:sz w:val="18"/>
                <w:szCs w:val="18"/>
              </w:rPr>
            </w:pPr>
            <w:r>
              <w:rPr>
                <w:color w:val="000000"/>
                <w:sz w:val="18"/>
                <w:szCs w:val="18"/>
              </w:rPr>
              <w:t>42385</w:t>
            </w:r>
          </w:p>
        </w:tc>
        <w:tc>
          <w:tcPr>
            <w:tcW w:w="846" w:type="dxa"/>
            <w:tcBorders>
              <w:top w:val="nil"/>
              <w:left w:val="nil"/>
              <w:bottom w:val="single" w:sz="4" w:space="0" w:color="auto"/>
              <w:right w:val="single" w:sz="4" w:space="0" w:color="auto"/>
            </w:tcBorders>
            <w:shd w:val="clear" w:color="auto" w:fill="auto"/>
            <w:vAlign w:val="center"/>
            <w:hideMark/>
          </w:tcPr>
          <w:p w14:paraId="1412CC2A" w14:textId="2503F637" w:rsidR="007472B2" w:rsidRPr="00FD5804" w:rsidRDefault="007472B2" w:rsidP="007472B2">
            <w:pPr>
              <w:jc w:val="center"/>
              <w:rPr>
                <w:rFonts w:eastAsia="Times New Roman"/>
                <w:color w:val="000000"/>
                <w:sz w:val="18"/>
                <w:szCs w:val="18"/>
              </w:rPr>
            </w:pPr>
            <w:r>
              <w:rPr>
                <w:color w:val="000000"/>
                <w:sz w:val="18"/>
                <w:szCs w:val="18"/>
              </w:rPr>
              <w:t>42410</w:t>
            </w:r>
          </w:p>
        </w:tc>
        <w:tc>
          <w:tcPr>
            <w:tcW w:w="846" w:type="dxa"/>
            <w:tcBorders>
              <w:top w:val="nil"/>
              <w:left w:val="nil"/>
              <w:bottom w:val="single" w:sz="4" w:space="0" w:color="auto"/>
              <w:right w:val="single" w:sz="4" w:space="0" w:color="auto"/>
            </w:tcBorders>
            <w:shd w:val="clear" w:color="auto" w:fill="auto"/>
            <w:vAlign w:val="center"/>
            <w:hideMark/>
          </w:tcPr>
          <w:p w14:paraId="302F309D" w14:textId="1919950D" w:rsidR="007472B2" w:rsidRPr="00FD5804" w:rsidRDefault="007472B2" w:rsidP="007472B2">
            <w:pPr>
              <w:jc w:val="center"/>
              <w:rPr>
                <w:rFonts w:eastAsia="Times New Roman"/>
                <w:color w:val="000000"/>
                <w:sz w:val="18"/>
                <w:szCs w:val="18"/>
              </w:rPr>
            </w:pPr>
            <w:r>
              <w:rPr>
                <w:color w:val="000000"/>
                <w:sz w:val="18"/>
                <w:szCs w:val="18"/>
              </w:rPr>
              <w:t>42435</w:t>
            </w:r>
          </w:p>
        </w:tc>
        <w:tc>
          <w:tcPr>
            <w:tcW w:w="846" w:type="dxa"/>
            <w:tcBorders>
              <w:top w:val="nil"/>
              <w:left w:val="nil"/>
              <w:bottom w:val="single" w:sz="4" w:space="0" w:color="auto"/>
              <w:right w:val="single" w:sz="4" w:space="0" w:color="auto"/>
            </w:tcBorders>
            <w:shd w:val="clear" w:color="auto" w:fill="auto"/>
            <w:vAlign w:val="center"/>
            <w:hideMark/>
          </w:tcPr>
          <w:p w14:paraId="1D68CA35" w14:textId="613E28E2" w:rsidR="007472B2" w:rsidRPr="00FD5804" w:rsidRDefault="007472B2" w:rsidP="007472B2">
            <w:pPr>
              <w:jc w:val="center"/>
              <w:rPr>
                <w:rFonts w:eastAsia="Times New Roman"/>
                <w:color w:val="000000"/>
                <w:sz w:val="18"/>
                <w:szCs w:val="18"/>
              </w:rPr>
            </w:pPr>
            <w:r>
              <w:rPr>
                <w:color w:val="000000"/>
                <w:sz w:val="18"/>
                <w:szCs w:val="18"/>
              </w:rPr>
              <w:t>42458</w:t>
            </w:r>
          </w:p>
        </w:tc>
        <w:tc>
          <w:tcPr>
            <w:tcW w:w="846" w:type="dxa"/>
            <w:tcBorders>
              <w:top w:val="nil"/>
              <w:left w:val="nil"/>
              <w:bottom w:val="single" w:sz="4" w:space="0" w:color="auto"/>
              <w:right w:val="single" w:sz="4" w:space="0" w:color="auto"/>
            </w:tcBorders>
            <w:shd w:val="clear" w:color="auto" w:fill="auto"/>
            <w:vAlign w:val="center"/>
            <w:hideMark/>
          </w:tcPr>
          <w:p w14:paraId="58221E8E" w14:textId="0437DDB8" w:rsidR="007472B2" w:rsidRPr="00FD5804" w:rsidRDefault="007472B2" w:rsidP="007472B2">
            <w:pPr>
              <w:jc w:val="center"/>
              <w:rPr>
                <w:rFonts w:eastAsia="Times New Roman"/>
                <w:color w:val="000000"/>
                <w:sz w:val="18"/>
                <w:szCs w:val="18"/>
              </w:rPr>
            </w:pPr>
            <w:r>
              <w:rPr>
                <w:color w:val="000000"/>
                <w:sz w:val="18"/>
                <w:szCs w:val="18"/>
              </w:rPr>
              <w:t>42481</w:t>
            </w:r>
          </w:p>
        </w:tc>
        <w:tc>
          <w:tcPr>
            <w:tcW w:w="846" w:type="dxa"/>
            <w:tcBorders>
              <w:top w:val="nil"/>
              <w:left w:val="nil"/>
              <w:bottom w:val="single" w:sz="4" w:space="0" w:color="auto"/>
              <w:right w:val="single" w:sz="4" w:space="0" w:color="auto"/>
            </w:tcBorders>
            <w:shd w:val="clear" w:color="auto" w:fill="auto"/>
            <w:vAlign w:val="center"/>
            <w:hideMark/>
          </w:tcPr>
          <w:p w14:paraId="2FFB1C7B" w14:textId="664BF5A1" w:rsidR="007472B2" w:rsidRPr="00FD5804" w:rsidRDefault="007472B2" w:rsidP="007472B2">
            <w:pPr>
              <w:jc w:val="center"/>
              <w:rPr>
                <w:rFonts w:eastAsia="Times New Roman"/>
                <w:color w:val="000000"/>
                <w:sz w:val="18"/>
                <w:szCs w:val="18"/>
              </w:rPr>
            </w:pPr>
            <w:r>
              <w:rPr>
                <w:color w:val="000000"/>
                <w:sz w:val="18"/>
                <w:szCs w:val="18"/>
              </w:rPr>
              <w:t>42503</w:t>
            </w:r>
          </w:p>
        </w:tc>
        <w:tc>
          <w:tcPr>
            <w:tcW w:w="846" w:type="dxa"/>
            <w:tcBorders>
              <w:top w:val="nil"/>
              <w:left w:val="nil"/>
              <w:bottom w:val="single" w:sz="4" w:space="0" w:color="auto"/>
              <w:right w:val="single" w:sz="4" w:space="0" w:color="auto"/>
            </w:tcBorders>
            <w:shd w:val="clear" w:color="auto" w:fill="auto"/>
            <w:vAlign w:val="center"/>
            <w:hideMark/>
          </w:tcPr>
          <w:p w14:paraId="4F806DEE" w14:textId="2744FEE0" w:rsidR="007472B2" w:rsidRPr="00FD5804" w:rsidRDefault="007472B2" w:rsidP="007472B2">
            <w:pPr>
              <w:jc w:val="center"/>
              <w:rPr>
                <w:rFonts w:eastAsia="Times New Roman"/>
                <w:color w:val="000000"/>
                <w:sz w:val="18"/>
                <w:szCs w:val="18"/>
              </w:rPr>
            </w:pPr>
            <w:r>
              <w:rPr>
                <w:color w:val="000000"/>
                <w:sz w:val="18"/>
                <w:szCs w:val="18"/>
              </w:rPr>
              <w:t>42524</w:t>
            </w:r>
          </w:p>
        </w:tc>
        <w:tc>
          <w:tcPr>
            <w:tcW w:w="846" w:type="dxa"/>
            <w:tcBorders>
              <w:top w:val="nil"/>
              <w:left w:val="nil"/>
              <w:bottom w:val="single" w:sz="4" w:space="0" w:color="auto"/>
              <w:right w:val="single" w:sz="4" w:space="0" w:color="auto"/>
            </w:tcBorders>
            <w:shd w:val="clear" w:color="auto" w:fill="auto"/>
            <w:vAlign w:val="center"/>
            <w:hideMark/>
          </w:tcPr>
          <w:p w14:paraId="0D0615BC" w14:textId="2454AA5D" w:rsidR="007472B2" w:rsidRPr="00FD5804" w:rsidRDefault="007472B2" w:rsidP="007472B2">
            <w:pPr>
              <w:jc w:val="center"/>
              <w:rPr>
                <w:rFonts w:eastAsia="Times New Roman"/>
                <w:color w:val="000000"/>
                <w:sz w:val="18"/>
                <w:szCs w:val="18"/>
              </w:rPr>
            </w:pPr>
            <w:r>
              <w:rPr>
                <w:color w:val="000000"/>
                <w:sz w:val="18"/>
                <w:szCs w:val="18"/>
              </w:rPr>
              <w:t>42544</w:t>
            </w:r>
          </w:p>
        </w:tc>
        <w:tc>
          <w:tcPr>
            <w:tcW w:w="846" w:type="dxa"/>
            <w:tcBorders>
              <w:top w:val="nil"/>
              <w:left w:val="nil"/>
              <w:bottom w:val="single" w:sz="4" w:space="0" w:color="auto"/>
              <w:right w:val="single" w:sz="4" w:space="0" w:color="auto"/>
            </w:tcBorders>
            <w:shd w:val="clear" w:color="auto" w:fill="auto"/>
            <w:vAlign w:val="center"/>
            <w:hideMark/>
          </w:tcPr>
          <w:p w14:paraId="3D7C91B5" w14:textId="4819742E" w:rsidR="007472B2" w:rsidRPr="00FD5804" w:rsidRDefault="007472B2" w:rsidP="007472B2">
            <w:pPr>
              <w:jc w:val="center"/>
              <w:rPr>
                <w:rFonts w:eastAsia="Times New Roman"/>
                <w:color w:val="000000"/>
                <w:sz w:val="18"/>
                <w:szCs w:val="18"/>
              </w:rPr>
            </w:pPr>
            <w:r>
              <w:rPr>
                <w:color w:val="000000"/>
                <w:sz w:val="18"/>
                <w:szCs w:val="18"/>
              </w:rPr>
              <w:t>42563</w:t>
            </w:r>
          </w:p>
        </w:tc>
        <w:tc>
          <w:tcPr>
            <w:tcW w:w="846" w:type="dxa"/>
            <w:tcBorders>
              <w:top w:val="nil"/>
              <w:left w:val="nil"/>
              <w:bottom w:val="single" w:sz="4" w:space="0" w:color="auto"/>
              <w:right w:val="single" w:sz="4" w:space="0" w:color="auto"/>
            </w:tcBorders>
            <w:shd w:val="clear" w:color="auto" w:fill="auto"/>
            <w:vAlign w:val="center"/>
            <w:hideMark/>
          </w:tcPr>
          <w:p w14:paraId="6EEEA05F" w14:textId="5438B4D7" w:rsidR="007472B2" w:rsidRPr="00FD5804" w:rsidRDefault="007472B2" w:rsidP="007472B2">
            <w:pPr>
              <w:jc w:val="center"/>
              <w:rPr>
                <w:rFonts w:eastAsia="Times New Roman"/>
                <w:color w:val="000000"/>
                <w:sz w:val="18"/>
                <w:szCs w:val="18"/>
              </w:rPr>
            </w:pPr>
            <w:r>
              <w:rPr>
                <w:color w:val="000000"/>
                <w:sz w:val="18"/>
                <w:szCs w:val="18"/>
              </w:rPr>
              <w:t>42582</w:t>
            </w:r>
          </w:p>
        </w:tc>
        <w:tc>
          <w:tcPr>
            <w:tcW w:w="846" w:type="dxa"/>
            <w:tcBorders>
              <w:top w:val="nil"/>
              <w:left w:val="nil"/>
              <w:bottom w:val="single" w:sz="4" w:space="0" w:color="auto"/>
              <w:right w:val="single" w:sz="4" w:space="0" w:color="auto"/>
            </w:tcBorders>
            <w:shd w:val="clear" w:color="auto" w:fill="auto"/>
            <w:vAlign w:val="center"/>
            <w:hideMark/>
          </w:tcPr>
          <w:p w14:paraId="538B51A0" w14:textId="748B1611" w:rsidR="007472B2" w:rsidRPr="00FD5804" w:rsidRDefault="007472B2" w:rsidP="007472B2">
            <w:pPr>
              <w:jc w:val="center"/>
              <w:rPr>
                <w:rFonts w:eastAsia="Times New Roman"/>
                <w:color w:val="000000"/>
                <w:sz w:val="18"/>
                <w:szCs w:val="18"/>
              </w:rPr>
            </w:pPr>
            <w:r>
              <w:rPr>
                <w:color w:val="000000"/>
                <w:sz w:val="18"/>
                <w:szCs w:val="18"/>
              </w:rPr>
              <w:t>42599</w:t>
            </w:r>
          </w:p>
        </w:tc>
      </w:tr>
      <w:tr w:rsidR="007472B2" w:rsidRPr="00FD5804" w14:paraId="7A40BFB9"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508A1B9C"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Неверкинский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5D520F0E" w14:textId="5671DA36" w:rsidR="007472B2" w:rsidRPr="00FD5804" w:rsidRDefault="007472B2" w:rsidP="007472B2">
            <w:pPr>
              <w:jc w:val="center"/>
              <w:rPr>
                <w:rFonts w:eastAsia="Times New Roman"/>
                <w:color w:val="000000"/>
                <w:sz w:val="18"/>
                <w:szCs w:val="18"/>
              </w:rPr>
            </w:pPr>
            <w:r>
              <w:rPr>
                <w:color w:val="000000"/>
                <w:sz w:val="18"/>
                <w:szCs w:val="18"/>
              </w:rPr>
              <w:t>37169</w:t>
            </w:r>
          </w:p>
        </w:tc>
        <w:tc>
          <w:tcPr>
            <w:tcW w:w="861" w:type="dxa"/>
            <w:tcBorders>
              <w:top w:val="nil"/>
              <w:left w:val="nil"/>
              <w:bottom w:val="single" w:sz="4" w:space="0" w:color="auto"/>
              <w:right w:val="single" w:sz="4" w:space="0" w:color="auto"/>
            </w:tcBorders>
            <w:shd w:val="clear" w:color="auto" w:fill="auto"/>
            <w:vAlign w:val="center"/>
            <w:hideMark/>
          </w:tcPr>
          <w:p w14:paraId="30186EB1" w14:textId="23685390" w:rsidR="007472B2" w:rsidRPr="00FD5804" w:rsidRDefault="007472B2" w:rsidP="007472B2">
            <w:pPr>
              <w:jc w:val="center"/>
              <w:rPr>
                <w:rFonts w:eastAsia="Times New Roman"/>
                <w:color w:val="000000"/>
                <w:sz w:val="18"/>
                <w:szCs w:val="18"/>
              </w:rPr>
            </w:pPr>
            <w:r>
              <w:rPr>
                <w:color w:val="000000"/>
                <w:sz w:val="18"/>
                <w:szCs w:val="18"/>
              </w:rPr>
              <w:t>37498</w:t>
            </w:r>
          </w:p>
        </w:tc>
        <w:tc>
          <w:tcPr>
            <w:tcW w:w="846" w:type="dxa"/>
            <w:tcBorders>
              <w:top w:val="nil"/>
              <w:left w:val="nil"/>
              <w:bottom w:val="single" w:sz="4" w:space="0" w:color="auto"/>
              <w:right w:val="single" w:sz="4" w:space="0" w:color="auto"/>
            </w:tcBorders>
            <w:shd w:val="clear" w:color="auto" w:fill="auto"/>
            <w:vAlign w:val="center"/>
            <w:hideMark/>
          </w:tcPr>
          <w:p w14:paraId="345B57A4" w14:textId="4E951351" w:rsidR="007472B2" w:rsidRPr="00FD5804" w:rsidRDefault="007472B2" w:rsidP="007472B2">
            <w:pPr>
              <w:jc w:val="center"/>
              <w:rPr>
                <w:rFonts w:eastAsia="Times New Roman"/>
                <w:color w:val="000000"/>
                <w:sz w:val="18"/>
                <w:szCs w:val="18"/>
              </w:rPr>
            </w:pPr>
            <w:r>
              <w:rPr>
                <w:color w:val="000000"/>
                <w:sz w:val="18"/>
                <w:szCs w:val="18"/>
              </w:rPr>
              <w:t>37520</w:t>
            </w:r>
          </w:p>
        </w:tc>
        <w:tc>
          <w:tcPr>
            <w:tcW w:w="846" w:type="dxa"/>
            <w:tcBorders>
              <w:top w:val="nil"/>
              <w:left w:val="nil"/>
              <w:bottom w:val="single" w:sz="4" w:space="0" w:color="auto"/>
              <w:right w:val="single" w:sz="4" w:space="0" w:color="auto"/>
            </w:tcBorders>
            <w:shd w:val="clear" w:color="auto" w:fill="auto"/>
            <w:vAlign w:val="center"/>
            <w:hideMark/>
          </w:tcPr>
          <w:p w14:paraId="2F3DF22A" w14:textId="1B526DC5" w:rsidR="007472B2" w:rsidRPr="00FD5804" w:rsidRDefault="007472B2" w:rsidP="007472B2">
            <w:pPr>
              <w:jc w:val="center"/>
              <w:rPr>
                <w:rFonts w:eastAsia="Times New Roman"/>
                <w:color w:val="000000"/>
                <w:sz w:val="18"/>
                <w:szCs w:val="18"/>
              </w:rPr>
            </w:pPr>
            <w:r>
              <w:rPr>
                <w:color w:val="000000"/>
                <w:sz w:val="18"/>
                <w:szCs w:val="18"/>
              </w:rPr>
              <w:t>37542</w:t>
            </w:r>
          </w:p>
        </w:tc>
        <w:tc>
          <w:tcPr>
            <w:tcW w:w="846" w:type="dxa"/>
            <w:tcBorders>
              <w:top w:val="nil"/>
              <w:left w:val="nil"/>
              <w:bottom w:val="single" w:sz="4" w:space="0" w:color="auto"/>
              <w:right w:val="single" w:sz="4" w:space="0" w:color="auto"/>
            </w:tcBorders>
            <w:shd w:val="clear" w:color="auto" w:fill="auto"/>
            <w:vAlign w:val="center"/>
            <w:hideMark/>
          </w:tcPr>
          <w:p w14:paraId="768008F3" w14:textId="60873098" w:rsidR="007472B2" w:rsidRPr="00FD5804" w:rsidRDefault="007472B2" w:rsidP="007472B2">
            <w:pPr>
              <w:jc w:val="center"/>
              <w:rPr>
                <w:rFonts w:eastAsia="Times New Roman"/>
                <w:color w:val="000000"/>
                <w:sz w:val="18"/>
                <w:szCs w:val="18"/>
              </w:rPr>
            </w:pPr>
            <w:r>
              <w:rPr>
                <w:color w:val="000000"/>
                <w:sz w:val="18"/>
                <w:szCs w:val="18"/>
              </w:rPr>
              <w:t>37563</w:t>
            </w:r>
          </w:p>
        </w:tc>
        <w:tc>
          <w:tcPr>
            <w:tcW w:w="846" w:type="dxa"/>
            <w:tcBorders>
              <w:top w:val="nil"/>
              <w:left w:val="nil"/>
              <w:bottom w:val="single" w:sz="4" w:space="0" w:color="auto"/>
              <w:right w:val="single" w:sz="4" w:space="0" w:color="auto"/>
            </w:tcBorders>
            <w:shd w:val="clear" w:color="auto" w:fill="auto"/>
            <w:vAlign w:val="center"/>
            <w:hideMark/>
          </w:tcPr>
          <w:p w14:paraId="28E44E5C" w14:textId="2E214895" w:rsidR="007472B2" w:rsidRPr="00FD5804" w:rsidRDefault="007472B2" w:rsidP="007472B2">
            <w:pPr>
              <w:jc w:val="center"/>
              <w:rPr>
                <w:rFonts w:eastAsia="Times New Roman"/>
                <w:color w:val="000000"/>
                <w:sz w:val="18"/>
                <w:szCs w:val="18"/>
              </w:rPr>
            </w:pPr>
            <w:r>
              <w:rPr>
                <w:color w:val="000000"/>
                <w:sz w:val="18"/>
                <w:szCs w:val="18"/>
              </w:rPr>
              <w:t>37583</w:t>
            </w:r>
          </w:p>
        </w:tc>
        <w:tc>
          <w:tcPr>
            <w:tcW w:w="846" w:type="dxa"/>
            <w:tcBorders>
              <w:top w:val="nil"/>
              <w:left w:val="nil"/>
              <w:bottom w:val="single" w:sz="4" w:space="0" w:color="auto"/>
              <w:right w:val="single" w:sz="4" w:space="0" w:color="auto"/>
            </w:tcBorders>
            <w:shd w:val="clear" w:color="auto" w:fill="auto"/>
            <w:vAlign w:val="center"/>
            <w:hideMark/>
          </w:tcPr>
          <w:p w14:paraId="599EF178" w14:textId="2F27FCD7" w:rsidR="007472B2" w:rsidRPr="00FD5804" w:rsidRDefault="007472B2" w:rsidP="007472B2">
            <w:pPr>
              <w:jc w:val="center"/>
              <w:rPr>
                <w:rFonts w:eastAsia="Times New Roman"/>
                <w:color w:val="000000"/>
                <w:sz w:val="18"/>
                <w:szCs w:val="18"/>
              </w:rPr>
            </w:pPr>
            <w:r>
              <w:rPr>
                <w:color w:val="000000"/>
                <w:sz w:val="18"/>
                <w:szCs w:val="18"/>
              </w:rPr>
              <w:t>37602</w:t>
            </w:r>
          </w:p>
        </w:tc>
        <w:tc>
          <w:tcPr>
            <w:tcW w:w="846" w:type="dxa"/>
            <w:tcBorders>
              <w:top w:val="nil"/>
              <w:left w:val="nil"/>
              <w:bottom w:val="single" w:sz="4" w:space="0" w:color="auto"/>
              <w:right w:val="single" w:sz="4" w:space="0" w:color="auto"/>
            </w:tcBorders>
            <w:shd w:val="clear" w:color="auto" w:fill="auto"/>
            <w:vAlign w:val="center"/>
            <w:hideMark/>
          </w:tcPr>
          <w:p w14:paraId="41A25E76" w14:textId="3864F729" w:rsidR="007472B2" w:rsidRPr="00FD5804" w:rsidRDefault="007472B2" w:rsidP="007472B2">
            <w:pPr>
              <w:jc w:val="center"/>
              <w:rPr>
                <w:rFonts w:eastAsia="Times New Roman"/>
                <w:color w:val="000000"/>
                <w:sz w:val="18"/>
                <w:szCs w:val="18"/>
              </w:rPr>
            </w:pPr>
            <w:r>
              <w:rPr>
                <w:color w:val="000000"/>
                <w:sz w:val="18"/>
                <w:szCs w:val="18"/>
              </w:rPr>
              <w:t>37621</w:t>
            </w:r>
          </w:p>
        </w:tc>
        <w:tc>
          <w:tcPr>
            <w:tcW w:w="846" w:type="dxa"/>
            <w:tcBorders>
              <w:top w:val="nil"/>
              <w:left w:val="nil"/>
              <w:bottom w:val="single" w:sz="4" w:space="0" w:color="auto"/>
              <w:right w:val="single" w:sz="4" w:space="0" w:color="auto"/>
            </w:tcBorders>
            <w:shd w:val="clear" w:color="auto" w:fill="auto"/>
            <w:vAlign w:val="center"/>
            <w:hideMark/>
          </w:tcPr>
          <w:p w14:paraId="0D0EB4DB" w14:textId="59EEDACD" w:rsidR="007472B2" w:rsidRPr="00FD5804" w:rsidRDefault="007472B2" w:rsidP="007472B2">
            <w:pPr>
              <w:jc w:val="center"/>
              <w:rPr>
                <w:rFonts w:eastAsia="Times New Roman"/>
                <w:color w:val="000000"/>
                <w:sz w:val="18"/>
                <w:szCs w:val="18"/>
              </w:rPr>
            </w:pPr>
            <w:r>
              <w:rPr>
                <w:color w:val="000000"/>
                <w:sz w:val="18"/>
                <w:szCs w:val="18"/>
              </w:rPr>
              <w:t>37639</w:t>
            </w:r>
          </w:p>
        </w:tc>
        <w:tc>
          <w:tcPr>
            <w:tcW w:w="846" w:type="dxa"/>
            <w:tcBorders>
              <w:top w:val="nil"/>
              <w:left w:val="nil"/>
              <w:bottom w:val="single" w:sz="4" w:space="0" w:color="auto"/>
              <w:right w:val="single" w:sz="4" w:space="0" w:color="auto"/>
            </w:tcBorders>
            <w:shd w:val="clear" w:color="auto" w:fill="auto"/>
            <w:vAlign w:val="center"/>
            <w:hideMark/>
          </w:tcPr>
          <w:p w14:paraId="083CDCD3" w14:textId="0B813DD3" w:rsidR="007472B2" w:rsidRPr="00FD5804" w:rsidRDefault="007472B2" w:rsidP="007472B2">
            <w:pPr>
              <w:jc w:val="center"/>
              <w:rPr>
                <w:rFonts w:eastAsia="Times New Roman"/>
                <w:color w:val="000000"/>
                <w:sz w:val="18"/>
                <w:szCs w:val="18"/>
              </w:rPr>
            </w:pPr>
            <w:r>
              <w:rPr>
                <w:color w:val="000000"/>
                <w:sz w:val="18"/>
                <w:szCs w:val="18"/>
              </w:rPr>
              <w:t>37656</w:t>
            </w:r>
          </w:p>
        </w:tc>
        <w:tc>
          <w:tcPr>
            <w:tcW w:w="846" w:type="dxa"/>
            <w:tcBorders>
              <w:top w:val="nil"/>
              <w:left w:val="nil"/>
              <w:bottom w:val="single" w:sz="4" w:space="0" w:color="auto"/>
              <w:right w:val="single" w:sz="4" w:space="0" w:color="auto"/>
            </w:tcBorders>
            <w:shd w:val="clear" w:color="auto" w:fill="auto"/>
            <w:vAlign w:val="center"/>
            <w:hideMark/>
          </w:tcPr>
          <w:p w14:paraId="21F04506" w14:textId="034F78DF" w:rsidR="007472B2" w:rsidRPr="00FD5804" w:rsidRDefault="007472B2" w:rsidP="007472B2">
            <w:pPr>
              <w:jc w:val="center"/>
              <w:rPr>
                <w:rFonts w:eastAsia="Times New Roman"/>
                <w:color w:val="000000"/>
                <w:sz w:val="18"/>
                <w:szCs w:val="18"/>
              </w:rPr>
            </w:pPr>
            <w:r>
              <w:rPr>
                <w:color w:val="000000"/>
                <w:sz w:val="18"/>
                <w:szCs w:val="18"/>
              </w:rPr>
              <w:t>37672</w:t>
            </w:r>
          </w:p>
        </w:tc>
        <w:tc>
          <w:tcPr>
            <w:tcW w:w="846" w:type="dxa"/>
            <w:tcBorders>
              <w:top w:val="nil"/>
              <w:left w:val="nil"/>
              <w:bottom w:val="single" w:sz="4" w:space="0" w:color="auto"/>
              <w:right w:val="single" w:sz="4" w:space="0" w:color="auto"/>
            </w:tcBorders>
            <w:shd w:val="clear" w:color="auto" w:fill="auto"/>
            <w:vAlign w:val="center"/>
            <w:hideMark/>
          </w:tcPr>
          <w:p w14:paraId="1994BDC4" w14:textId="212C2142" w:rsidR="007472B2" w:rsidRPr="00FD5804" w:rsidRDefault="007472B2" w:rsidP="007472B2">
            <w:pPr>
              <w:jc w:val="center"/>
              <w:rPr>
                <w:rFonts w:eastAsia="Times New Roman"/>
                <w:color w:val="000000"/>
                <w:sz w:val="18"/>
                <w:szCs w:val="18"/>
              </w:rPr>
            </w:pPr>
            <w:r>
              <w:rPr>
                <w:color w:val="000000"/>
                <w:sz w:val="18"/>
                <w:szCs w:val="18"/>
              </w:rPr>
              <w:t>37688</w:t>
            </w:r>
          </w:p>
        </w:tc>
      </w:tr>
      <w:tr w:rsidR="007472B2" w:rsidRPr="00FD5804" w14:paraId="01EC0E54"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21080CE7"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Нижнеломовский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4CE3B496" w14:textId="0E2FBBC1" w:rsidR="007472B2" w:rsidRPr="00FD5804" w:rsidRDefault="007472B2" w:rsidP="007472B2">
            <w:pPr>
              <w:jc w:val="center"/>
              <w:rPr>
                <w:rFonts w:eastAsia="Times New Roman"/>
                <w:color w:val="000000"/>
                <w:sz w:val="18"/>
                <w:szCs w:val="18"/>
              </w:rPr>
            </w:pPr>
            <w:r>
              <w:rPr>
                <w:color w:val="000000"/>
                <w:sz w:val="18"/>
                <w:szCs w:val="18"/>
              </w:rPr>
              <w:t>113107</w:t>
            </w:r>
          </w:p>
        </w:tc>
        <w:tc>
          <w:tcPr>
            <w:tcW w:w="861" w:type="dxa"/>
            <w:tcBorders>
              <w:top w:val="nil"/>
              <w:left w:val="nil"/>
              <w:bottom w:val="single" w:sz="4" w:space="0" w:color="auto"/>
              <w:right w:val="single" w:sz="4" w:space="0" w:color="auto"/>
            </w:tcBorders>
            <w:shd w:val="clear" w:color="auto" w:fill="auto"/>
            <w:vAlign w:val="center"/>
            <w:hideMark/>
          </w:tcPr>
          <w:p w14:paraId="5693C0F2" w14:textId="0A8ABDDF" w:rsidR="007472B2" w:rsidRPr="00FD5804" w:rsidRDefault="007472B2" w:rsidP="007472B2">
            <w:pPr>
              <w:jc w:val="center"/>
              <w:rPr>
                <w:rFonts w:eastAsia="Times New Roman"/>
                <w:color w:val="000000"/>
                <w:sz w:val="18"/>
                <w:szCs w:val="18"/>
              </w:rPr>
            </w:pPr>
            <w:r>
              <w:rPr>
                <w:color w:val="000000"/>
                <w:sz w:val="18"/>
                <w:szCs w:val="18"/>
              </w:rPr>
              <w:t>114108</w:t>
            </w:r>
          </w:p>
        </w:tc>
        <w:tc>
          <w:tcPr>
            <w:tcW w:w="846" w:type="dxa"/>
            <w:tcBorders>
              <w:top w:val="nil"/>
              <w:left w:val="nil"/>
              <w:bottom w:val="single" w:sz="4" w:space="0" w:color="auto"/>
              <w:right w:val="single" w:sz="4" w:space="0" w:color="auto"/>
            </w:tcBorders>
            <w:shd w:val="clear" w:color="auto" w:fill="auto"/>
            <w:vAlign w:val="center"/>
            <w:hideMark/>
          </w:tcPr>
          <w:p w14:paraId="7D5DF7AD" w14:textId="09254B19" w:rsidR="007472B2" w:rsidRPr="00FD5804" w:rsidRDefault="007472B2" w:rsidP="007472B2">
            <w:pPr>
              <w:jc w:val="center"/>
              <w:rPr>
                <w:rFonts w:eastAsia="Times New Roman"/>
                <w:color w:val="000000"/>
                <w:sz w:val="18"/>
                <w:szCs w:val="18"/>
              </w:rPr>
            </w:pPr>
            <w:r>
              <w:rPr>
                <w:color w:val="000000"/>
                <w:sz w:val="18"/>
                <w:szCs w:val="18"/>
              </w:rPr>
              <w:t>114176</w:t>
            </w:r>
          </w:p>
        </w:tc>
        <w:tc>
          <w:tcPr>
            <w:tcW w:w="846" w:type="dxa"/>
            <w:tcBorders>
              <w:top w:val="nil"/>
              <w:left w:val="nil"/>
              <w:bottom w:val="single" w:sz="4" w:space="0" w:color="auto"/>
              <w:right w:val="single" w:sz="4" w:space="0" w:color="auto"/>
            </w:tcBorders>
            <w:shd w:val="clear" w:color="auto" w:fill="auto"/>
            <w:vAlign w:val="center"/>
            <w:hideMark/>
          </w:tcPr>
          <w:p w14:paraId="18F39A0B" w14:textId="0B69BB3D" w:rsidR="007472B2" w:rsidRPr="00FD5804" w:rsidRDefault="007472B2" w:rsidP="007472B2">
            <w:pPr>
              <w:jc w:val="center"/>
              <w:rPr>
                <w:rFonts w:eastAsia="Times New Roman"/>
                <w:color w:val="000000"/>
                <w:sz w:val="18"/>
                <w:szCs w:val="18"/>
              </w:rPr>
            </w:pPr>
            <w:r>
              <w:rPr>
                <w:color w:val="000000"/>
                <w:sz w:val="18"/>
                <w:szCs w:val="18"/>
              </w:rPr>
              <w:t>114242</w:t>
            </w:r>
          </w:p>
        </w:tc>
        <w:tc>
          <w:tcPr>
            <w:tcW w:w="846" w:type="dxa"/>
            <w:tcBorders>
              <w:top w:val="nil"/>
              <w:left w:val="nil"/>
              <w:bottom w:val="single" w:sz="4" w:space="0" w:color="auto"/>
              <w:right w:val="single" w:sz="4" w:space="0" w:color="auto"/>
            </w:tcBorders>
            <w:shd w:val="clear" w:color="auto" w:fill="auto"/>
            <w:vAlign w:val="center"/>
            <w:hideMark/>
          </w:tcPr>
          <w:p w14:paraId="54694494" w14:textId="3ACEE45A" w:rsidR="007472B2" w:rsidRPr="00FD5804" w:rsidRDefault="007472B2" w:rsidP="007472B2">
            <w:pPr>
              <w:jc w:val="center"/>
              <w:rPr>
                <w:rFonts w:eastAsia="Times New Roman"/>
                <w:color w:val="000000"/>
                <w:sz w:val="18"/>
                <w:szCs w:val="18"/>
              </w:rPr>
            </w:pPr>
            <w:r>
              <w:rPr>
                <w:color w:val="000000"/>
                <w:sz w:val="18"/>
                <w:szCs w:val="18"/>
              </w:rPr>
              <w:t>114305</w:t>
            </w:r>
          </w:p>
        </w:tc>
        <w:tc>
          <w:tcPr>
            <w:tcW w:w="846" w:type="dxa"/>
            <w:tcBorders>
              <w:top w:val="nil"/>
              <w:left w:val="nil"/>
              <w:bottom w:val="single" w:sz="4" w:space="0" w:color="auto"/>
              <w:right w:val="single" w:sz="4" w:space="0" w:color="auto"/>
            </w:tcBorders>
            <w:shd w:val="clear" w:color="auto" w:fill="auto"/>
            <w:vAlign w:val="center"/>
            <w:hideMark/>
          </w:tcPr>
          <w:p w14:paraId="6578BE86" w14:textId="62A6222A" w:rsidR="007472B2" w:rsidRPr="00FD5804" w:rsidRDefault="007472B2" w:rsidP="007472B2">
            <w:pPr>
              <w:jc w:val="center"/>
              <w:rPr>
                <w:rFonts w:eastAsia="Times New Roman"/>
                <w:color w:val="000000"/>
                <w:sz w:val="18"/>
                <w:szCs w:val="18"/>
              </w:rPr>
            </w:pPr>
            <w:r>
              <w:rPr>
                <w:color w:val="000000"/>
                <w:sz w:val="18"/>
                <w:szCs w:val="18"/>
              </w:rPr>
              <w:t>114366</w:t>
            </w:r>
          </w:p>
        </w:tc>
        <w:tc>
          <w:tcPr>
            <w:tcW w:w="846" w:type="dxa"/>
            <w:tcBorders>
              <w:top w:val="nil"/>
              <w:left w:val="nil"/>
              <w:bottom w:val="single" w:sz="4" w:space="0" w:color="auto"/>
              <w:right w:val="single" w:sz="4" w:space="0" w:color="auto"/>
            </w:tcBorders>
            <w:shd w:val="clear" w:color="auto" w:fill="auto"/>
            <w:vAlign w:val="center"/>
            <w:hideMark/>
          </w:tcPr>
          <w:p w14:paraId="643215EF" w14:textId="455ACDBB" w:rsidR="007472B2" w:rsidRPr="00FD5804" w:rsidRDefault="007472B2" w:rsidP="007472B2">
            <w:pPr>
              <w:jc w:val="center"/>
              <w:rPr>
                <w:rFonts w:eastAsia="Times New Roman"/>
                <w:color w:val="000000"/>
                <w:sz w:val="18"/>
                <w:szCs w:val="18"/>
              </w:rPr>
            </w:pPr>
            <w:r>
              <w:rPr>
                <w:color w:val="000000"/>
                <w:sz w:val="18"/>
                <w:szCs w:val="18"/>
              </w:rPr>
              <w:t>114425</w:t>
            </w:r>
          </w:p>
        </w:tc>
        <w:tc>
          <w:tcPr>
            <w:tcW w:w="846" w:type="dxa"/>
            <w:tcBorders>
              <w:top w:val="nil"/>
              <w:left w:val="nil"/>
              <w:bottom w:val="single" w:sz="4" w:space="0" w:color="auto"/>
              <w:right w:val="single" w:sz="4" w:space="0" w:color="auto"/>
            </w:tcBorders>
            <w:shd w:val="clear" w:color="auto" w:fill="auto"/>
            <w:vAlign w:val="center"/>
            <w:hideMark/>
          </w:tcPr>
          <w:p w14:paraId="70806A4E" w14:textId="7D175AB3" w:rsidR="007472B2" w:rsidRPr="00FD5804" w:rsidRDefault="007472B2" w:rsidP="007472B2">
            <w:pPr>
              <w:jc w:val="center"/>
              <w:rPr>
                <w:rFonts w:eastAsia="Times New Roman"/>
                <w:color w:val="000000"/>
                <w:sz w:val="18"/>
                <w:szCs w:val="18"/>
              </w:rPr>
            </w:pPr>
            <w:r>
              <w:rPr>
                <w:color w:val="000000"/>
                <w:sz w:val="18"/>
                <w:szCs w:val="18"/>
              </w:rPr>
              <w:t>114482</w:t>
            </w:r>
          </w:p>
        </w:tc>
        <w:tc>
          <w:tcPr>
            <w:tcW w:w="846" w:type="dxa"/>
            <w:tcBorders>
              <w:top w:val="nil"/>
              <w:left w:val="nil"/>
              <w:bottom w:val="single" w:sz="4" w:space="0" w:color="auto"/>
              <w:right w:val="single" w:sz="4" w:space="0" w:color="auto"/>
            </w:tcBorders>
            <w:shd w:val="clear" w:color="auto" w:fill="auto"/>
            <w:vAlign w:val="center"/>
            <w:hideMark/>
          </w:tcPr>
          <w:p w14:paraId="097B358A" w14:textId="7A9BD1B7" w:rsidR="007472B2" w:rsidRPr="00FD5804" w:rsidRDefault="007472B2" w:rsidP="007472B2">
            <w:pPr>
              <w:jc w:val="center"/>
              <w:rPr>
                <w:rFonts w:eastAsia="Times New Roman"/>
                <w:color w:val="000000"/>
                <w:sz w:val="18"/>
                <w:szCs w:val="18"/>
              </w:rPr>
            </w:pPr>
            <w:r>
              <w:rPr>
                <w:color w:val="000000"/>
                <w:sz w:val="18"/>
                <w:szCs w:val="18"/>
              </w:rPr>
              <w:t>114536</w:t>
            </w:r>
          </w:p>
        </w:tc>
        <w:tc>
          <w:tcPr>
            <w:tcW w:w="846" w:type="dxa"/>
            <w:tcBorders>
              <w:top w:val="nil"/>
              <w:left w:val="nil"/>
              <w:bottom w:val="single" w:sz="4" w:space="0" w:color="auto"/>
              <w:right w:val="single" w:sz="4" w:space="0" w:color="auto"/>
            </w:tcBorders>
            <w:shd w:val="clear" w:color="auto" w:fill="auto"/>
            <w:vAlign w:val="center"/>
            <w:hideMark/>
          </w:tcPr>
          <w:p w14:paraId="56C1A4B5" w14:textId="33E752BE" w:rsidR="007472B2" w:rsidRPr="00FD5804" w:rsidRDefault="007472B2" w:rsidP="007472B2">
            <w:pPr>
              <w:jc w:val="center"/>
              <w:rPr>
                <w:rFonts w:eastAsia="Times New Roman"/>
                <w:color w:val="000000"/>
                <w:sz w:val="18"/>
                <w:szCs w:val="18"/>
              </w:rPr>
            </w:pPr>
            <w:r>
              <w:rPr>
                <w:color w:val="000000"/>
                <w:sz w:val="18"/>
                <w:szCs w:val="18"/>
              </w:rPr>
              <w:t>114589</w:t>
            </w:r>
          </w:p>
        </w:tc>
        <w:tc>
          <w:tcPr>
            <w:tcW w:w="846" w:type="dxa"/>
            <w:tcBorders>
              <w:top w:val="nil"/>
              <w:left w:val="nil"/>
              <w:bottom w:val="single" w:sz="4" w:space="0" w:color="auto"/>
              <w:right w:val="single" w:sz="4" w:space="0" w:color="auto"/>
            </w:tcBorders>
            <w:shd w:val="clear" w:color="auto" w:fill="auto"/>
            <w:vAlign w:val="center"/>
            <w:hideMark/>
          </w:tcPr>
          <w:p w14:paraId="5DD888B9" w14:textId="4DC8E706" w:rsidR="007472B2" w:rsidRPr="00FD5804" w:rsidRDefault="007472B2" w:rsidP="007472B2">
            <w:pPr>
              <w:jc w:val="center"/>
              <w:rPr>
                <w:rFonts w:eastAsia="Times New Roman"/>
                <w:color w:val="000000"/>
                <w:sz w:val="18"/>
                <w:szCs w:val="18"/>
              </w:rPr>
            </w:pPr>
            <w:r>
              <w:rPr>
                <w:color w:val="000000"/>
                <w:sz w:val="18"/>
                <w:szCs w:val="18"/>
              </w:rPr>
              <w:t>114638</w:t>
            </w:r>
          </w:p>
        </w:tc>
        <w:tc>
          <w:tcPr>
            <w:tcW w:w="846" w:type="dxa"/>
            <w:tcBorders>
              <w:top w:val="nil"/>
              <w:left w:val="nil"/>
              <w:bottom w:val="single" w:sz="4" w:space="0" w:color="auto"/>
              <w:right w:val="single" w:sz="4" w:space="0" w:color="auto"/>
            </w:tcBorders>
            <w:shd w:val="clear" w:color="auto" w:fill="auto"/>
            <w:vAlign w:val="center"/>
            <w:hideMark/>
          </w:tcPr>
          <w:p w14:paraId="5701FA4C" w14:textId="36732065" w:rsidR="007472B2" w:rsidRPr="00FD5804" w:rsidRDefault="007472B2" w:rsidP="007472B2">
            <w:pPr>
              <w:jc w:val="center"/>
              <w:rPr>
                <w:rFonts w:eastAsia="Times New Roman"/>
                <w:color w:val="000000"/>
                <w:sz w:val="18"/>
                <w:szCs w:val="18"/>
              </w:rPr>
            </w:pPr>
            <w:r>
              <w:rPr>
                <w:color w:val="000000"/>
                <w:sz w:val="18"/>
                <w:szCs w:val="18"/>
              </w:rPr>
              <w:t>114686</w:t>
            </w:r>
          </w:p>
        </w:tc>
      </w:tr>
      <w:tr w:rsidR="007472B2" w:rsidRPr="00FD5804" w14:paraId="1F27717A"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57EE6263"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Никольский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6F4160CE" w14:textId="3BDFF1C2" w:rsidR="007472B2" w:rsidRPr="00FD5804" w:rsidRDefault="007472B2" w:rsidP="007472B2">
            <w:pPr>
              <w:jc w:val="center"/>
              <w:rPr>
                <w:rFonts w:eastAsia="Times New Roman"/>
                <w:color w:val="000000"/>
                <w:sz w:val="18"/>
                <w:szCs w:val="18"/>
              </w:rPr>
            </w:pPr>
            <w:r>
              <w:rPr>
                <w:color w:val="000000"/>
                <w:sz w:val="18"/>
                <w:szCs w:val="18"/>
              </w:rPr>
              <w:t>115718</w:t>
            </w:r>
          </w:p>
        </w:tc>
        <w:tc>
          <w:tcPr>
            <w:tcW w:w="861" w:type="dxa"/>
            <w:tcBorders>
              <w:top w:val="nil"/>
              <w:left w:val="nil"/>
              <w:bottom w:val="single" w:sz="4" w:space="0" w:color="auto"/>
              <w:right w:val="single" w:sz="4" w:space="0" w:color="auto"/>
            </w:tcBorders>
            <w:shd w:val="clear" w:color="auto" w:fill="auto"/>
            <w:vAlign w:val="center"/>
            <w:hideMark/>
          </w:tcPr>
          <w:p w14:paraId="3A2BC4CF" w14:textId="58AFAF03" w:rsidR="007472B2" w:rsidRPr="00FD5804" w:rsidRDefault="007472B2" w:rsidP="007472B2">
            <w:pPr>
              <w:jc w:val="center"/>
              <w:rPr>
                <w:rFonts w:eastAsia="Times New Roman"/>
                <w:color w:val="000000"/>
                <w:sz w:val="18"/>
                <w:szCs w:val="18"/>
              </w:rPr>
            </w:pPr>
            <w:r>
              <w:rPr>
                <w:color w:val="000000"/>
                <w:sz w:val="18"/>
                <w:szCs w:val="18"/>
              </w:rPr>
              <w:t>116743</w:t>
            </w:r>
          </w:p>
        </w:tc>
        <w:tc>
          <w:tcPr>
            <w:tcW w:w="846" w:type="dxa"/>
            <w:tcBorders>
              <w:top w:val="nil"/>
              <w:left w:val="nil"/>
              <w:bottom w:val="single" w:sz="4" w:space="0" w:color="auto"/>
              <w:right w:val="single" w:sz="4" w:space="0" w:color="auto"/>
            </w:tcBorders>
            <w:shd w:val="clear" w:color="auto" w:fill="auto"/>
            <w:vAlign w:val="center"/>
            <w:hideMark/>
          </w:tcPr>
          <w:p w14:paraId="3C2A0A59" w14:textId="4FD7FA7A" w:rsidR="007472B2" w:rsidRPr="00FD5804" w:rsidRDefault="007472B2" w:rsidP="007472B2">
            <w:pPr>
              <w:jc w:val="center"/>
              <w:rPr>
                <w:rFonts w:eastAsia="Times New Roman"/>
                <w:color w:val="000000"/>
                <w:sz w:val="18"/>
                <w:szCs w:val="18"/>
              </w:rPr>
            </w:pPr>
            <w:r>
              <w:rPr>
                <w:color w:val="000000"/>
                <w:sz w:val="18"/>
                <w:szCs w:val="18"/>
              </w:rPr>
              <w:t>116812</w:t>
            </w:r>
          </w:p>
        </w:tc>
        <w:tc>
          <w:tcPr>
            <w:tcW w:w="846" w:type="dxa"/>
            <w:tcBorders>
              <w:top w:val="nil"/>
              <w:left w:val="nil"/>
              <w:bottom w:val="single" w:sz="4" w:space="0" w:color="auto"/>
              <w:right w:val="single" w:sz="4" w:space="0" w:color="auto"/>
            </w:tcBorders>
            <w:shd w:val="clear" w:color="auto" w:fill="auto"/>
            <w:vAlign w:val="center"/>
            <w:hideMark/>
          </w:tcPr>
          <w:p w14:paraId="33DBC74F" w14:textId="3F45D28C" w:rsidR="007472B2" w:rsidRPr="00FD5804" w:rsidRDefault="007472B2" w:rsidP="007472B2">
            <w:pPr>
              <w:jc w:val="center"/>
              <w:rPr>
                <w:rFonts w:eastAsia="Times New Roman"/>
                <w:color w:val="000000"/>
                <w:sz w:val="18"/>
                <w:szCs w:val="18"/>
              </w:rPr>
            </w:pPr>
            <w:r>
              <w:rPr>
                <w:color w:val="000000"/>
                <w:sz w:val="18"/>
                <w:szCs w:val="18"/>
              </w:rPr>
              <w:t>116879</w:t>
            </w:r>
          </w:p>
        </w:tc>
        <w:tc>
          <w:tcPr>
            <w:tcW w:w="846" w:type="dxa"/>
            <w:tcBorders>
              <w:top w:val="nil"/>
              <w:left w:val="nil"/>
              <w:bottom w:val="single" w:sz="4" w:space="0" w:color="auto"/>
              <w:right w:val="single" w:sz="4" w:space="0" w:color="auto"/>
            </w:tcBorders>
            <w:shd w:val="clear" w:color="auto" w:fill="auto"/>
            <w:vAlign w:val="center"/>
            <w:hideMark/>
          </w:tcPr>
          <w:p w14:paraId="1179E669" w14:textId="65A874F8" w:rsidR="007472B2" w:rsidRPr="00FD5804" w:rsidRDefault="007472B2" w:rsidP="007472B2">
            <w:pPr>
              <w:jc w:val="center"/>
              <w:rPr>
                <w:rFonts w:eastAsia="Times New Roman"/>
                <w:color w:val="000000"/>
                <w:sz w:val="18"/>
                <w:szCs w:val="18"/>
              </w:rPr>
            </w:pPr>
            <w:r>
              <w:rPr>
                <w:color w:val="000000"/>
                <w:sz w:val="18"/>
                <w:szCs w:val="18"/>
              </w:rPr>
              <w:t>116944</w:t>
            </w:r>
          </w:p>
        </w:tc>
        <w:tc>
          <w:tcPr>
            <w:tcW w:w="846" w:type="dxa"/>
            <w:tcBorders>
              <w:top w:val="nil"/>
              <w:left w:val="nil"/>
              <w:bottom w:val="single" w:sz="4" w:space="0" w:color="auto"/>
              <w:right w:val="single" w:sz="4" w:space="0" w:color="auto"/>
            </w:tcBorders>
            <w:shd w:val="clear" w:color="auto" w:fill="auto"/>
            <w:vAlign w:val="center"/>
            <w:hideMark/>
          </w:tcPr>
          <w:p w14:paraId="0C891347" w14:textId="29240EE7" w:rsidR="007472B2" w:rsidRPr="00FD5804" w:rsidRDefault="007472B2" w:rsidP="007472B2">
            <w:pPr>
              <w:jc w:val="center"/>
              <w:rPr>
                <w:rFonts w:eastAsia="Times New Roman"/>
                <w:color w:val="000000"/>
                <w:sz w:val="18"/>
                <w:szCs w:val="18"/>
              </w:rPr>
            </w:pPr>
            <w:r>
              <w:rPr>
                <w:color w:val="000000"/>
                <w:sz w:val="18"/>
                <w:szCs w:val="18"/>
              </w:rPr>
              <w:t>117006</w:t>
            </w:r>
          </w:p>
        </w:tc>
        <w:tc>
          <w:tcPr>
            <w:tcW w:w="846" w:type="dxa"/>
            <w:tcBorders>
              <w:top w:val="nil"/>
              <w:left w:val="nil"/>
              <w:bottom w:val="single" w:sz="4" w:space="0" w:color="auto"/>
              <w:right w:val="single" w:sz="4" w:space="0" w:color="auto"/>
            </w:tcBorders>
            <w:shd w:val="clear" w:color="auto" w:fill="auto"/>
            <w:vAlign w:val="center"/>
            <w:hideMark/>
          </w:tcPr>
          <w:p w14:paraId="01B54910" w14:textId="64B15D68" w:rsidR="007472B2" w:rsidRPr="00FD5804" w:rsidRDefault="007472B2" w:rsidP="007472B2">
            <w:pPr>
              <w:jc w:val="center"/>
              <w:rPr>
                <w:rFonts w:eastAsia="Times New Roman"/>
                <w:color w:val="000000"/>
                <w:sz w:val="18"/>
                <w:szCs w:val="18"/>
              </w:rPr>
            </w:pPr>
            <w:r>
              <w:rPr>
                <w:color w:val="000000"/>
                <w:sz w:val="18"/>
                <w:szCs w:val="18"/>
              </w:rPr>
              <w:t>117067</w:t>
            </w:r>
          </w:p>
        </w:tc>
        <w:tc>
          <w:tcPr>
            <w:tcW w:w="846" w:type="dxa"/>
            <w:tcBorders>
              <w:top w:val="nil"/>
              <w:left w:val="nil"/>
              <w:bottom w:val="single" w:sz="4" w:space="0" w:color="auto"/>
              <w:right w:val="single" w:sz="4" w:space="0" w:color="auto"/>
            </w:tcBorders>
            <w:shd w:val="clear" w:color="auto" w:fill="auto"/>
            <w:vAlign w:val="center"/>
            <w:hideMark/>
          </w:tcPr>
          <w:p w14:paraId="22C09C1E" w14:textId="1208EFFD" w:rsidR="007472B2" w:rsidRPr="00FD5804" w:rsidRDefault="007472B2" w:rsidP="007472B2">
            <w:pPr>
              <w:jc w:val="center"/>
              <w:rPr>
                <w:rFonts w:eastAsia="Times New Roman"/>
                <w:color w:val="000000"/>
                <w:sz w:val="18"/>
                <w:szCs w:val="18"/>
              </w:rPr>
            </w:pPr>
            <w:r>
              <w:rPr>
                <w:color w:val="000000"/>
                <w:sz w:val="18"/>
                <w:szCs w:val="18"/>
              </w:rPr>
              <w:t>117125</w:t>
            </w:r>
          </w:p>
        </w:tc>
        <w:tc>
          <w:tcPr>
            <w:tcW w:w="846" w:type="dxa"/>
            <w:tcBorders>
              <w:top w:val="nil"/>
              <w:left w:val="nil"/>
              <w:bottom w:val="single" w:sz="4" w:space="0" w:color="auto"/>
              <w:right w:val="single" w:sz="4" w:space="0" w:color="auto"/>
            </w:tcBorders>
            <w:shd w:val="clear" w:color="auto" w:fill="auto"/>
            <w:vAlign w:val="center"/>
            <w:hideMark/>
          </w:tcPr>
          <w:p w14:paraId="5231F24F" w14:textId="113523CC" w:rsidR="007472B2" w:rsidRPr="00FD5804" w:rsidRDefault="007472B2" w:rsidP="007472B2">
            <w:pPr>
              <w:jc w:val="center"/>
              <w:rPr>
                <w:rFonts w:eastAsia="Times New Roman"/>
                <w:color w:val="000000"/>
                <w:sz w:val="18"/>
                <w:szCs w:val="18"/>
              </w:rPr>
            </w:pPr>
            <w:r>
              <w:rPr>
                <w:color w:val="000000"/>
                <w:sz w:val="18"/>
                <w:szCs w:val="18"/>
              </w:rPr>
              <w:t>117180</w:t>
            </w:r>
          </w:p>
        </w:tc>
        <w:tc>
          <w:tcPr>
            <w:tcW w:w="846" w:type="dxa"/>
            <w:tcBorders>
              <w:top w:val="nil"/>
              <w:left w:val="nil"/>
              <w:bottom w:val="single" w:sz="4" w:space="0" w:color="auto"/>
              <w:right w:val="single" w:sz="4" w:space="0" w:color="auto"/>
            </w:tcBorders>
            <w:shd w:val="clear" w:color="auto" w:fill="auto"/>
            <w:vAlign w:val="center"/>
            <w:hideMark/>
          </w:tcPr>
          <w:p w14:paraId="61298F26" w14:textId="41275279" w:rsidR="007472B2" w:rsidRPr="00FD5804" w:rsidRDefault="007472B2" w:rsidP="007472B2">
            <w:pPr>
              <w:jc w:val="center"/>
              <w:rPr>
                <w:rFonts w:eastAsia="Times New Roman"/>
                <w:color w:val="000000"/>
                <w:sz w:val="18"/>
                <w:szCs w:val="18"/>
              </w:rPr>
            </w:pPr>
            <w:r>
              <w:rPr>
                <w:color w:val="000000"/>
                <w:sz w:val="18"/>
                <w:szCs w:val="18"/>
              </w:rPr>
              <w:t>117234</w:t>
            </w:r>
          </w:p>
        </w:tc>
        <w:tc>
          <w:tcPr>
            <w:tcW w:w="846" w:type="dxa"/>
            <w:tcBorders>
              <w:top w:val="nil"/>
              <w:left w:val="nil"/>
              <w:bottom w:val="single" w:sz="4" w:space="0" w:color="auto"/>
              <w:right w:val="single" w:sz="4" w:space="0" w:color="auto"/>
            </w:tcBorders>
            <w:shd w:val="clear" w:color="auto" w:fill="auto"/>
            <w:vAlign w:val="center"/>
            <w:hideMark/>
          </w:tcPr>
          <w:p w14:paraId="12658577" w14:textId="6D992373" w:rsidR="007472B2" w:rsidRPr="00FD5804" w:rsidRDefault="007472B2" w:rsidP="007472B2">
            <w:pPr>
              <w:jc w:val="center"/>
              <w:rPr>
                <w:rFonts w:eastAsia="Times New Roman"/>
                <w:color w:val="000000"/>
                <w:sz w:val="18"/>
                <w:szCs w:val="18"/>
              </w:rPr>
            </w:pPr>
            <w:r>
              <w:rPr>
                <w:color w:val="000000"/>
                <w:sz w:val="18"/>
                <w:szCs w:val="18"/>
              </w:rPr>
              <w:t>117285</w:t>
            </w:r>
          </w:p>
        </w:tc>
        <w:tc>
          <w:tcPr>
            <w:tcW w:w="846" w:type="dxa"/>
            <w:tcBorders>
              <w:top w:val="nil"/>
              <w:left w:val="nil"/>
              <w:bottom w:val="single" w:sz="4" w:space="0" w:color="auto"/>
              <w:right w:val="single" w:sz="4" w:space="0" w:color="auto"/>
            </w:tcBorders>
            <w:shd w:val="clear" w:color="auto" w:fill="auto"/>
            <w:vAlign w:val="center"/>
            <w:hideMark/>
          </w:tcPr>
          <w:p w14:paraId="5BBDE5D8" w14:textId="28AD73D5" w:rsidR="007472B2" w:rsidRPr="00FD5804" w:rsidRDefault="007472B2" w:rsidP="007472B2">
            <w:pPr>
              <w:jc w:val="center"/>
              <w:rPr>
                <w:rFonts w:eastAsia="Times New Roman"/>
                <w:color w:val="000000"/>
                <w:sz w:val="18"/>
                <w:szCs w:val="18"/>
              </w:rPr>
            </w:pPr>
            <w:r>
              <w:rPr>
                <w:color w:val="000000"/>
                <w:sz w:val="18"/>
                <w:szCs w:val="18"/>
              </w:rPr>
              <w:t>117333</w:t>
            </w:r>
          </w:p>
        </w:tc>
      </w:tr>
      <w:tr w:rsidR="007472B2" w:rsidRPr="00FD5804" w14:paraId="585947E7"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47391F46"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Пачелмский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7571A4FB" w14:textId="67E15237" w:rsidR="007472B2" w:rsidRPr="00FD5804" w:rsidRDefault="007472B2" w:rsidP="007472B2">
            <w:pPr>
              <w:jc w:val="center"/>
              <w:rPr>
                <w:rFonts w:eastAsia="Times New Roman"/>
                <w:color w:val="000000"/>
                <w:sz w:val="18"/>
                <w:szCs w:val="18"/>
              </w:rPr>
            </w:pPr>
            <w:r>
              <w:rPr>
                <w:color w:val="000000"/>
                <w:sz w:val="18"/>
                <w:szCs w:val="18"/>
              </w:rPr>
              <w:t>50676</w:t>
            </w:r>
          </w:p>
        </w:tc>
        <w:tc>
          <w:tcPr>
            <w:tcW w:w="861" w:type="dxa"/>
            <w:tcBorders>
              <w:top w:val="nil"/>
              <w:left w:val="nil"/>
              <w:bottom w:val="single" w:sz="4" w:space="0" w:color="auto"/>
              <w:right w:val="single" w:sz="4" w:space="0" w:color="auto"/>
            </w:tcBorders>
            <w:shd w:val="clear" w:color="auto" w:fill="auto"/>
            <w:vAlign w:val="center"/>
            <w:hideMark/>
          </w:tcPr>
          <w:p w14:paraId="23D3283F" w14:textId="2EEEB635" w:rsidR="007472B2" w:rsidRPr="00FD5804" w:rsidRDefault="007472B2" w:rsidP="007472B2">
            <w:pPr>
              <w:jc w:val="center"/>
              <w:rPr>
                <w:rFonts w:eastAsia="Times New Roman"/>
                <w:color w:val="000000"/>
                <w:sz w:val="18"/>
                <w:szCs w:val="18"/>
              </w:rPr>
            </w:pPr>
            <w:r>
              <w:rPr>
                <w:color w:val="000000"/>
                <w:sz w:val="18"/>
                <w:szCs w:val="18"/>
              </w:rPr>
              <w:t>51125</w:t>
            </w:r>
          </w:p>
        </w:tc>
        <w:tc>
          <w:tcPr>
            <w:tcW w:w="846" w:type="dxa"/>
            <w:tcBorders>
              <w:top w:val="nil"/>
              <w:left w:val="nil"/>
              <w:bottom w:val="single" w:sz="4" w:space="0" w:color="auto"/>
              <w:right w:val="single" w:sz="4" w:space="0" w:color="auto"/>
            </w:tcBorders>
            <w:shd w:val="clear" w:color="auto" w:fill="auto"/>
            <w:vAlign w:val="center"/>
            <w:hideMark/>
          </w:tcPr>
          <w:p w14:paraId="76BBC47D" w14:textId="649CD125" w:rsidR="007472B2" w:rsidRPr="00FD5804" w:rsidRDefault="007472B2" w:rsidP="007472B2">
            <w:pPr>
              <w:jc w:val="center"/>
              <w:rPr>
                <w:rFonts w:eastAsia="Times New Roman"/>
                <w:color w:val="000000"/>
                <w:sz w:val="18"/>
                <w:szCs w:val="18"/>
              </w:rPr>
            </w:pPr>
            <w:r>
              <w:rPr>
                <w:color w:val="000000"/>
                <w:sz w:val="18"/>
                <w:szCs w:val="18"/>
              </w:rPr>
              <w:t>51155</w:t>
            </w:r>
          </w:p>
        </w:tc>
        <w:tc>
          <w:tcPr>
            <w:tcW w:w="846" w:type="dxa"/>
            <w:tcBorders>
              <w:top w:val="nil"/>
              <w:left w:val="nil"/>
              <w:bottom w:val="single" w:sz="4" w:space="0" w:color="auto"/>
              <w:right w:val="single" w:sz="4" w:space="0" w:color="auto"/>
            </w:tcBorders>
            <w:shd w:val="clear" w:color="auto" w:fill="auto"/>
            <w:vAlign w:val="center"/>
            <w:hideMark/>
          </w:tcPr>
          <w:p w14:paraId="1C6DD3D1" w14:textId="6056C425" w:rsidR="007472B2" w:rsidRPr="00FD5804" w:rsidRDefault="007472B2" w:rsidP="007472B2">
            <w:pPr>
              <w:jc w:val="center"/>
              <w:rPr>
                <w:rFonts w:eastAsia="Times New Roman"/>
                <w:color w:val="000000"/>
                <w:sz w:val="18"/>
                <w:szCs w:val="18"/>
              </w:rPr>
            </w:pPr>
            <w:r>
              <w:rPr>
                <w:color w:val="000000"/>
                <w:sz w:val="18"/>
                <w:szCs w:val="18"/>
              </w:rPr>
              <w:t>51184</w:t>
            </w:r>
          </w:p>
        </w:tc>
        <w:tc>
          <w:tcPr>
            <w:tcW w:w="846" w:type="dxa"/>
            <w:tcBorders>
              <w:top w:val="nil"/>
              <w:left w:val="nil"/>
              <w:bottom w:val="single" w:sz="4" w:space="0" w:color="auto"/>
              <w:right w:val="single" w:sz="4" w:space="0" w:color="auto"/>
            </w:tcBorders>
            <w:shd w:val="clear" w:color="auto" w:fill="auto"/>
            <w:vAlign w:val="center"/>
            <w:hideMark/>
          </w:tcPr>
          <w:p w14:paraId="3C63BBB0" w14:textId="1E020984" w:rsidR="007472B2" w:rsidRPr="00FD5804" w:rsidRDefault="007472B2" w:rsidP="007472B2">
            <w:pPr>
              <w:jc w:val="center"/>
              <w:rPr>
                <w:rFonts w:eastAsia="Times New Roman"/>
                <w:color w:val="000000"/>
                <w:sz w:val="18"/>
                <w:szCs w:val="18"/>
              </w:rPr>
            </w:pPr>
            <w:r>
              <w:rPr>
                <w:color w:val="000000"/>
                <w:sz w:val="18"/>
                <w:szCs w:val="18"/>
              </w:rPr>
              <w:t>51213</w:t>
            </w:r>
          </w:p>
        </w:tc>
        <w:tc>
          <w:tcPr>
            <w:tcW w:w="846" w:type="dxa"/>
            <w:tcBorders>
              <w:top w:val="nil"/>
              <w:left w:val="nil"/>
              <w:bottom w:val="single" w:sz="4" w:space="0" w:color="auto"/>
              <w:right w:val="single" w:sz="4" w:space="0" w:color="auto"/>
            </w:tcBorders>
            <w:shd w:val="clear" w:color="auto" w:fill="auto"/>
            <w:vAlign w:val="center"/>
            <w:hideMark/>
          </w:tcPr>
          <w:p w14:paraId="592422B5" w14:textId="11587764" w:rsidR="007472B2" w:rsidRPr="00FD5804" w:rsidRDefault="007472B2" w:rsidP="007472B2">
            <w:pPr>
              <w:jc w:val="center"/>
              <w:rPr>
                <w:rFonts w:eastAsia="Times New Roman"/>
                <w:color w:val="000000"/>
                <w:sz w:val="18"/>
                <w:szCs w:val="18"/>
              </w:rPr>
            </w:pPr>
            <w:r>
              <w:rPr>
                <w:color w:val="000000"/>
                <w:sz w:val="18"/>
                <w:szCs w:val="18"/>
              </w:rPr>
              <w:t>51240</w:t>
            </w:r>
          </w:p>
        </w:tc>
        <w:tc>
          <w:tcPr>
            <w:tcW w:w="846" w:type="dxa"/>
            <w:tcBorders>
              <w:top w:val="nil"/>
              <w:left w:val="nil"/>
              <w:bottom w:val="single" w:sz="4" w:space="0" w:color="auto"/>
              <w:right w:val="single" w:sz="4" w:space="0" w:color="auto"/>
            </w:tcBorders>
            <w:shd w:val="clear" w:color="auto" w:fill="auto"/>
            <w:vAlign w:val="center"/>
            <w:hideMark/>
          </w:tcPr>
          <w:p w14:paraId="5A545670" w14:textId="4A75D0A0" w:rsidR="007472B2" w:rsidRPr="00FD5804" w:rsidRDefault="007472B2" w:rsidP="007472B2">
            <w:pPr>
              <w:jc w:val="center"/>
              <w:rPr>
                <w:rFonts w:eastAsia="Times New Roman"/>
                <w:color w:val="000000"/>
                <w:sz w:val="18"/>
                <w:szCs w:val="18"/>
              </w:rPr>
            </w:pPr>
            <w:r>
              <w:rPr>
                <w:color w:val="000000"/>
                <w:sz w:val="18"/>
                <w:szCs w:val="18"/>
              </w:rPr>
              <w:t>51267</w:t>
            </w:r>
          </w:p>
        </w:tc>
        <w:tc>
          <w:tcPr>
            <w:tcW w:w="846" w:type="dxa"/>
            <w:tcBorders>
              <w:top w:val="nil"/>
              <w:left w:val="nil"/>
              <w:bottom w:val="single" w:sz="4" w:space="0" w:color="auto"/>
              <w:right w:val="single" w:sz="4" w:space="0" w:color="auto"/>
            </w:tcBorders>
            <w:shd w:val="clear" w:color="auto" w:fill="auto"/>
            <w:vAlign w:val="center"/>
            <w:hideMark/>
          </w:tcPr>
          <w:p w14:paraId="7084FAF9" w14:textId="0F0ED6C0" w:rsidR="007472B2" w:rsidRPr="00FD5804" w:rsidRDefault="007472B2" w:rsidP="007472B2">
            <w:pPr>
              <w:jc w:val="center"/>
              <w:rPr>
                <w:rFonts w:eastAsia="Times New Roman"/>
                <w:color w:val="000000"/>
                <w:sz w:val="18"/>
                <w:szCs w:val="18"/>
              </w:rPr>
            </w:pPr>
            <w:r>
              <w:rPr>
                <w:color w:val="000000"/>
                <w:sz w:val="18"/>
                <w:szCs w:val="18"/>
              </w:rPr>
              <w:t>51292</w:t>
            </w:r>
          </w:p>
        </w:tc>
        <w:tc>
          <w:tcPr>
            <w:tcW w:w="846" w:type="dxa"/>
            <w:tcBorders>
              <w:top w:val="nil"/>
              <w:left w:val="nil"/>
              <w:bottom w:val="single" w:sz="4" w:space="0" w:color="auto"/>
              <w:right w:val="single" w:sz="4" w:space="0" w:color="auto"/>
            </w:tcBorders>
            <w:shd w:val="clear" w:color="auto" w:fill="auto"/>
            <w:vAlign w:val="center"/>
            <w:hideMark/>
          </w:tcPr>
          <w:p w14:paraId="389D1F10" w14:textId="15191735" w:rsidR="007472B2" w:rsidRPr="00FD5804" w:rsidRDefault="007472B2" w:rsidP="007472B2">
            <w:pPr>
              <w:jc w:val="center"/>
              <w:rPr>
                <w:rFonts w:eastAsia="Times New Roman"/>
                <w:color w:val="000000"/>
                <w:sz w:val="18"/>
                <w:szCs w:val="18"/>
              </w:rPr>
            </w:pPr>
            <w:r>
              <w:rPr>
                <w:color w:val="000000"/>
                <w:sz w:val="18"/>
                <w:szCs w:val="18"/>
              </w:rPr>
              <w:t>51316</w:t>
            </w:r>
          </w:p>
        </w:tc>
        <w:tc>
          <w:tcPr>
            <w:tcW w:w="846" w:type="dxa"/>
            <w:tcBorders>
              <w:top w:val="nil"/>
              <w:left w:val="nil"/>
              <w:bottom w:val="single" w:sz="4" w:space="0" w:color="auto"/>
              <w:right w:val="single" w:sz="4" w:space="0" w:color="auto"/>
            </w:tcBorders>
            <w:shd w:val="clear" w:color="auto" w:fill="auto"/>
            <w:vAlign w:val="center"/>
            <w:hideMark/>
          </w:tcPr>
          <w:p w14:paraId="7EBD8558" w14:textId="418BFC28" w:rsidR="007472B2" w:rsidRPr="00FD5804" w:rsidRDefault="007472B2" w:rsidP="007472B2">
            <w:pPr>
              <w:jc w:val="center"/>
              <w:rPr>
                <w:rFonts w:eastAsia="Times New Roman"/>
                <w:color w:val="000000"/>
                <w:sz w:val="18"/>
                <w:szCs w:val="18"/>
              </w:rPr>
            </w:pPr>
            <w:r>
              <w:rPr>
                <w:color w:val="000000"/>
                <w:sz w:val="18"/>
                <w:szCs w:val="18"/>
              </w:rPr>
              <w:t>51340</w:t>
            </w:r>
          </w:p>
        </w:tc>
        <w:tc>
          <w:tcPr>
            <w:tcW w:w="846" w:type="dxa"/>
            <w:tcBorders>
              <w:top w:val="nil"/>
              <w:left w:val="nil"/>
              <w:bottom w:val="single" w:sz="4" w:space="0" w:color="auto"/>
              <w:right w:val="single" w:sz="4" w:space="0" w:color="auto"/>
            </w:tcBorders>
            <w:shd w:val="clear" w:color="auto" w:fill="auto"/>
            <w:vAlign w:val="center"/>
            <w:hideMark/>
          </w:tcPr>
          <w:p w14:paraId="47B18DAF" w14:textId="12964F90" w:rsidR="007472B2" w:rsidRPr="00FD5804" w:rsidRDefault="007472B2" w:rsidP="007472B2">
            <w:pPr>
              <w:jc w:val="center"/>
              <w:rPr>
                <w:rFonts w:eastAsia="Times New Roman"/>
                <w:color w:val="000000"/>
                <w:sz w:val="18"/>
                <w:szCs w:val="18"/>
              </w:rPr>
            </w:pPr>
            <w:r>
              <w:rPr>
                <w:color w:val="000000"/>
                <w:sz w:val="18"/>
                <w:szCs w:val="18"/>
              </w:rPr>
              <w:t>51362</w:t>
            </w:r>
          </w:p>
        </w:tc>
        <w:tc>
          <w:tcPr>
            <w:tcW w:w="846" w:type="dxa"/>
            <w:tcBorders>
              <w:top w:val="nil"/>
              <w:left w:val="nil"/>
              <w:bottom w:val="single" w:sz="4" w:space="0" w:color="auto"/>
              <w:right w:val="single" w:sz="4" w:space="0" w:color="auto"/>
            </w:tcBorders>
            <w:shd w:val="clear" w:color="auto" w:fill="auto"/>
            <w:vAlign w:val="center"/>
            <w:hideMark/>
          </w:tcPr>
          <w:p w14:paraId="01955136" w14:textId="117C86A8" w:rsidR="007472B2" w:rsidRPr="00FD5804" w:rsidRDefault="007472B2" w:rsidP="007472B2">
            <w:pPr>
              <w:jc w:val="center"/>
              <w:rPr>
                <w:rFonts w:eastAsia="Times New Roman"/>
                <w:color w:val="000000"/>
                <w:sz w:val="18"/>
                <w:szCs w:val="18"/>
              </w:rPr>
            </w:pPr>
            <w:r>
              <w:rPr>
                <w:color w:val="000000"/>
                <w:sz w:val="18"/>
                <w:szCs w:val="18"/>
              </w:rPr>
              <w:t>51383</w:t>
            </w:r>
          </w:p>
        </w:tc>
      </w:tr>
      <w:tr w:rsidR="007472B2" w:rsidRPr="00FD5804" w14:paraId="4AB95F42"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7428471A"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Пензенский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483CA21D" w14:textId="3D37477B" w:rsidR="007472B2" w:rsidRPr="00FD5804" w:rsidRDefault="007472B2" w:rsidP="007472B2">
            <w:pPr>
              <w:jc w:val="center"/>
              <w:rPr>
                <w:rFonts w:eastAsia="Times New Roman"/>
                <w:color w:val="000000"/>
                <w:sz w:val="18"/>
                <w:szCs w:val="18"/>
              </w:rPr>
            </w:pPr>
            <w:r>
              <w:rPr>
                <w:color w:val="000000"/>
                <w:sz w:val="18"/>
                <w:szCs w:val="18"/>
              </w:rPr>
              <w:t>194147</w:t>
            </w:r>
          </w:p>
        </w:tc>
        <w:tc>
          <w:tcPr>
            <w:tcW w:w="861" w:type="dxa"/>
            <w:tcBorders>
              <w:top w:val="nil"/>
              <w:left w:val="nil"/>
              <w:bottom w:val="single" w:sz="4" w:space="0" w:color="auto"/>
              <w:right w:val="single" w:sz="4" w:space="0" w:color="auto"/>
            </w:tcBorders>
            <w:shd w:val="clear" w:color="auto" w:fill="auto"/>
            <w:vAlign w:val="center"/>
            <w:hideMark/>
          </w:tcPr>
          <w:p w14:paraId="5923FB24" w14:textId="7441BEDD" w:rsidR="007472B2" w:rsidRPr="00FD5804" w:rsidRDefault="007472B2" w:rsidP="007472B2">
            <w:pPr>
              <w:jc w:val="center"/>
              <w:rPr>
                <w:rFonts w:eastAsia="Times New Roman"/>
                <w:color w:val="000000"/>
                <w:sz w:val="18"/>
                <w:szCs w:val="18"/>
              </w:rPr>
            </w:pPr>
            <w:r>
              <w:rPr>
                <w:color w:val="000000"/>
                <w:sz w:val="18"/>
                <w:szCs w:val="18"/>
              </w:rPr>
              <w:t>195866</w:t>
            </w:r>
          </w:p>
        </w:tc>
        <w:tc>
          <w:tcPr>
            <w:tcW w:w="846" w:type="dxa"/>
            <w:tcBorders>
              <w:top w:val="nil"/>
              <w:left w:val="nil"/>
              <w:bottom w:val="single" w:sz="4" w:space="0" w:color="auto"/>
              <w:right w:val="single" w:sz="4" w:space="0" w:color="auto"/>
            </w:tcBorders>
            <w:shd w:val="clear" w:color="auto" w:fill="auto"/>
            <w:vAlign w:val="center"/>
            <w:hideMark/>
          </w:tcPr>
          <w:p w14:paraId="54666E4A" w14:textId="65F96400" w:rsidR="007472B2" w:rsidRPr="00FD5804" w:rsidRDefault="007472B2" w:rsidP="007472B2">
            <w:pPr>
              <w:jc w:val="center"/>
              <w:rPr>
                <w:rFonts w:eastAsia="Times New Roman"/>
                <w:color w:val="000000"/>
                <w:sz w:val="18"/>
                <w:szCs w:val="18"/>
              </w:rPr>
            </w:pPr>
            <w:r>
              <w:rPr>
                <w:color w:val="000000"/>
                <w:sz w:val="18"/>
                <w:szCs w:val="18"/>
              </w:rPr>
              <w:t>195982</w:t>
            </w:r>
          </w:p>
        </w:tc>
        <w:tc>
          <w:tcPr>
            <w:tcW w:w="846" w:type="dxa"/>
            <w:tcBorders>
              <w:top w:val="nil"/>
              <w:left w:val="nil"/>
              <w:bottom w:val="single" w:sz="4" w:space="0" w:color="auto"/>
              <w:right w:val="single" w:sz="4" w:space="0" w:color="auto"/>
            </w:tcBorders>
            <w:shd w:val="clear" w:color="auto" w:fill="auto"/>
            <w:vAlign w:val="center"/>
            <w:hideMark/>
          </w:tcPr>
          <w:p w14:paraId="78A20165" w14:textId="25C21F79" w:rsidR="007472B2" w:rsidRPr="00FD5804" w:rsidRDefault="007472B2" w:rsidP="007472B2">
            <w:pPr>
              <w:jc w:val="center"/>
              <w:rPr>
                <w:rFonts w:eastAsia="Times New Roman"/>
                <w:color w:val="000000"/>
                <w:sz w:val="18"/>
                <w:szCs w:val="18"/>
              </w:rPr>
            </w:pPr>
            <w:r>
              <w:rPr>
                <w:color w:val="000000"/>
                <w:sz w:val="18"/>
                <w:szCs w:val="18"/>
              </w:rPr>
              <w:t>196095</w:t>
            </w:r>
          </w:p>
        </w:tc>
        <w:tc>
          <w:tcPr>
            <w:tcW w:w="846" w:type="dxa"/>
            <w:tcBorders>
              <w:top w:val="nil"/>
              <w:left w:val="nil"/>
              <w:bottom w:val="single" w:sz="4" w:space="0" w:color="auto"/>
              <w:right w:val="single" w:sz="4" w:space="0" w:color="auto"/>
            </w:tcBorders>
            <w:shd w:val="clear" w:color="auto" w:fill="auto"/>
            <w:vAlign w:val="center"/>
            <w:hideMark/>
          </w:tcPr>
          <w:p w14:paraId="7A1C6AD6" w14:textId="240AA028" w:rsidR="007472B2" w:rsidRPr="00FD5804" w:rsidRDefault="007472B2" w:rsidP="007472B2">
            <w:pPr>
              <w:jc w:val="center"/>
              <w:rPr>
                <w:rFonts w:eastAsia="Times New Roman"/>
                <w:color w:val="000000"/>
                <w:sz w:val="18"/>
                <w:szCs w:val="18"/>
              </w:rPr>
            </w:pPr>
            <w:r>
              <w:rPr>
                <w:color w:val="000000"/>
                <w:sz w:val="18"/>
                <w:szCs w:val="18"/>
              </w:rPr>
              <w:t>196204</w:t>
            </w:r>
          </w:p>
        </w:tc>
        <w:tc>
          <w:tcPr>
            <w:tcW w:w="846" w:type="dxa"/>
            <w:tcBorders>
              <w:top w:val="nil"/>
              <w:left w:val="nil"/>
              <w:bottom w:val="single" w:sz="4" w:space="0" w:color="auto"/>
              <w:right w:val="single" w:sz="4" w:space="0" w:color="auto"/>
            </w:tcBorders>
            <w:shd w:val="clear" w:color="auto" w:fill="auto"/>
            <w:vAlign w:val="center"/>
            <w:hideMark/>
          </w:tcPr>
          <w:p w14:paraId="2F3B8A5B" w14:textId="3F05A282" w:rsidR="007472B2" w:rsidRPr="00FD5804" w:rsidRDefault="007472B2" w:rsidP="007472B2">
            <w:pPr>
              <w:jc w:val="center"/>
              <w:rPr>
                <w:rFonts w:eastAsia="Times New Roman"/>
                <w:color w:val="000000"/>
                <w:sz w:val="18"/>
                <w:szCs w:val="18"/>
              </w:rPr>
            </w:pPr>
            <w:r>
              <w:rPr>
                <w:color w:val="000000"/>
                <w:sz w:val="18"/>
                <w:szCs w:val="18"/>
              </w:rPr>
              <w:t>196309</w:t>
            </w:r>
          </w:p>
        </w:tc>
        <w:tc>
          <w:tcPr>
            <w:tcW w:w="846" w:type="dxa"/>
            <w:tcBorders>
              <w:top w:val="nil"/>
              <w:left w:val="nil"/>
              <w:bottom w:val="single" w:sz="4" w:space="0" w:color="auto"/>
              <w:right w:val="single" w:sz="4" w:space="0" w:color="auto"/>
            </w:tcBorders>
            <w:shd w:val="clear" w:color="auto" w:fill="auto"/>
            <w:vAlign w:val="center"/>
            <w:hideMark/>
          </w:tcPr>
          <w:p w14:paraId="1A378D38" w14:textId="41A6B10D" w:rsidR="007472B2" w:rsidRPr="00FD5804" w:rsidRDefault="007472B2" w:rsidP="007472B2">
            <w:pPr>
              <w:jc w:val="center"/>
              <w:rPr>
                <w:rFonts w:eastAsia="Times New Roman"/>
                <w:color w:val="000000"/>
                <w:sz w:val="18"/>
                <w:szCs w:val="18"/>
              </w:rPr>
            </w:pPr>
            <w:r>
              <w:rPr>
                <w:color w:val="000000"/>
                <w:sz w:val="18"/>
                <w:szCs w:val="18"/>
              </w:rPr>
              <w:t>196410</w:t>
            </w:r>
          </w:p>
        </w:tc>
        <w:tc>
          <w:tcPr>
            <w:tcW w:w="846" w:type="dxa"/>
            <w:tcBorders>
              <w:top w:val="nil"/>
              <w:left w:val="nil"/>
              <w:bottom w:val="single" w:sz="4" w:space="0" w:color="auto"/>
              <w:right w:val="single" w:sz="4" w:space="0" w:color="auto"/>
            </w:tcBorders>
            <w:shd w:val="clear" w:color="auto" w:fill="auto"/>
            <w:vAlign w:val="center"/>
            <w:hideMark/>
          </w:tcPr>
          <w:p w14:paraId="60314DBF" w14:textId="4BD46C71" w:rsidR="007472B2" w:rsidRPr="00FD5804" w:rsidRDefault="007472B2" w:rsidP="007472B2">
            <w:pPr>
              <w:jc w:val="center"/>
              <w:rPr>
                <w:rFonts w:eastAsia="Times New Roman"/>
                <w:color w:val="000000"/>
                <w:sz w:val="18"/>
                <w:szCs w:val="18"/>
              </w:rPr>
            </w:pPr>
            <w:r>
              <w:rPr>
                <w:color w:val="000000"/>
                <w:sz w:val="18"/>
                <w:szCs w:val="18"/>
              </w:rPr>
              <w:t>196507</w:t>
            </w:r>
          </w:p>
        </w:tc>
        <w:tc>
          <w:tcPr>
            <w:tcW w:w="846" w:type="dxa"/>
            <w:tcBorders>
              <w:top w:val="nil"/>
              <w:left w:val="nil"/>
              <w:bottom w:val="single" w:sz="4" w:space="0" w:color="auto"/>
              <w:right w:val="single" w:sz="4" w:space="0" w:color="auto"/>
            </w:tcBorders>
            <w:shd w:val="clear" w:color="auto" w:fill="auto"/>
            <w:vAlign w:val="center"/>
            <w:hideMark/>
          </w:tcPr>
          <w:p w14:paraId="5E807F43" w14:textId="5506F00A" w:rsidR="007472B2" w:rsidRPr="00FD5804" w:rsidRDefault="007472B2" w:rsidP="007472B2">
            <w:pPr>
              <w:jc w:val="center"/>
              <w:rPr>
                <w:rFonts w:eastAsia="Times New Roman"/>
                <w:color w:val="000000"/>
                <w:sz w:val="18"/>
                <w:szCs w:val="18"/>
              </w:rPr>
            </w:pPr>
            <w:r>
              <w:rPr>
                <w:color w:val="000000"/>
                <w:sz w:val="18"/>
                <w:szCs w:val="18"/>
              </w:rPr>
              <w:t>196601</w:t>
            </w:r>
          </w:p>
        </w:tc>
        <w:tc>
          <w:tcPr>
            <w:tcW w:w="846" w:type="dxa"/>
            <w:tcBorders>
              <w:top w:val="nil"/>
              <w:left w:val="nil"/>
              <w:bottom w:val="single" w:sz="4" w:space="0" w:color="auto"/>
              <w:right w:val="single" w:sz="4" w:space="0" w:color="auto"/>
            </w:tcBorders>
            <w:shd w:val="clear" w:color="auto" w:fill="auto"/>
            <w:vAlign w:val="center"/>
            <w:hideMark/>
          </w:tcPr>
          <w:p w14:paraId="029F163E" w14:textId="025316F4" w:rsidR="007472B2" w:rsidRPr="00FD5804" w:rsidRDefault="007472B2" w:rsidP="007472B2">
            <w:pPr>
              <w:jc w:val="center"/>
              <w:rPr>
                <w:rFonts w:eastAsia="Times New Roman"/>
                <w:color w:val="000000"/>
                <w:sz w:val="18"/>
                <w:szCs w:val="18"/>
              </w:rPr>
            </w:pPr>
            <w:r>
              <w:rPr>
                <w:color w:val="000000"/>
                <w:sz w:val="18"/>
                <w:szCs w:val="18"/>
              </w:rPr>
              <w:t>196690</w:t>
            </w:r>
          </w:p>
        </w:tc>
        <w:tc>
          <w:tcPr>
            <w:tcW w:w="846" w:type="dxa"/>
            <w:tcBorders>
              <w:top w:val="nil"/>
              <w:left w:val="nil"/>
              <w:bottom w:val="single" w:sz="4" w:space="0" w:color="auto"/>
              <w:right w:val="single" w:sz="4" w:space="0" w:color="auto"/>
            </w:tcBorders>
            <w:shd w:val="clear" w:color="auto" w:fill="auto"/>
            <w:vAlign w:val="center"/>
            <w:hideMark/>
          </w:tcPr>
          <w:p w14:paraId="2C250764" w14:textId="5E30859A" w:rsidR="007472B2" w:rsidRPr="00FD5804" w:rsidRDefault="007472B2" w:rsidP="007472B2">
            <w:pPr>
              <w:jc w:val="center"/>
              <w:rPr>
                <w:rFonts w:eastAsia="Times New Roman"/>
                <w:color w:val="000000"/>
                <w:sz w:val="18"/>
                <w:szCs w:val="18"/>
              </w:rPr>
            </w:pPr>
            <w:r>
              <w:rPr>
                <w:color w:val="000000"/>
                <w:sz w:val="18"/>
                <w:szCs w:val="18"/>
              </w:rPr>
              <w:t>196775</w:t>
            </w:r>
          </w:p>
        </w:tc>
        <w:tc>
          <w:tcPr>
            <w:tcW w:w="846" w:type="dxa"/>
            <w:tcBorders>
              <w:top w:val="nil"/>
              <w:left w:val="nil"/>
              <w:bottom w:val="single" w:sz="4" w:space="0" w:color="auto"/>
              <w:right w:val="single" w:sz="4" w:space="0" w:color="auto"/>
            </w:tcBorders>
            <w:shd w:val="clear" w:color="auto" w:fill="auto"/>
            <w:vAlign w:val="center"/>
            <w:hideMark/>
          </w:tcPr>
          <w:p w14:paraId="23994A05" w14:textId="4DE8F41B" w:rsidR="007472B2" w:rsidRPr="00FD5804" w:rsidRDefault="007472B2" w:rsidP="007472B2">
            <w:pPr>
              <w:jc w:val="center"/>
              <w:rPr>
                <w:rFonts w:eastAsia="Times New Roman"/>
                <w:color w:val="000000"/>
                <w:sz w:val="18"/>
                <w:szCs w:val="18"/>
              </w:rPr>
            </w:pPr>
            <w:r>
              <w:rPr>
                <w:color w:val="000000"/>
                <w:sz w:val="18"/>
                <w:szCs w:val="18"/>
              </w:rPr>
              <w:t>196857</w:t>
            </w:r>
          </w:p>
        </w:tc>
      </w:tr>
      <w:tr w:rsidR="007472B2" w:rsidRPr="00FD5804" w14:paraId="3C65174F"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44883EB8"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Сердобский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39DAE738" w14:textId="2566C195" w:rsidR="007472B2" w:rsidRPr="00FD5804" w:rsidRDefault="007472B2" w:rsidP="007472B2">
            <w:pPr>
              <w:jc w:val="center"/>
              <w:rPr>
                <w:rFonts w:eastAsia="Times New Roman"/>
                <w:color w:val="000000"/>
                <w:sz w:val="18"/>
                <w:szCs w:val="18"/>
              </w:rPr>
            </w:pPr>
            <w:r>
              <w:rPr>
                <w:color w:val="000000"/>
                <w:sz w:val="18"/>
                <w:szCs w:val="18"/>
              </w:rPr>
              <w:t>172626</w:t>
            </w:r>
          </w:p>
        </w:tc>
        <w:tc>
          <w:tcPr>
            <w:tcW w:w="861" w:type="dxa"/>
            <w:tcBorders>
              <w:top w:val="nil"/>
              <w:left w:val="nil"/>
              <w:bottom w:val="single" w:sz="4" w:space="0" w:color="auto"/>
              <w:right w:val="single" w:sz="4" w:space="0" w:color="auto"/>
            </w:tcBorders>
            <w:shd w:val="clear" w:color="auto" w:fill="auto"/>
            <w:vAlign w:val="center"/>
            <w:hideMark/>
          </w:tcPr>
          <w:p w14:paraId="1DE52909" w14:textId="67A6EB37" w:rsidR="007472B2" w:rsidRPr="00FD5804" w:rsidRDefault="007472B2" w:rsidP="007472B2">
            <w:pPr>
              <w:jc w:val="center"/>
              <w:rPr>
                <w:rFonts w:eastAsia="Times New Roman"/>
                <w:color w:val="000000"/>
                <w:sz w:val="18"/>
                <w:szCs w:val="18"/>
              </w:rPr>
            </w:pPr>
            <w:r>
              <w:rPr>
                <w:color w:val="000000"/>
                <w:sz w:val="18"/>
                <w:szCs w:val="18"/>
              </w:rPr>
              <w:t>174154</w:t>
            </w:r>
          </w:p>
        </w:tc>
        <w:tc>
          <w:tcPr>
            <w:tcW w:w="846" w:type="dxa"/>
            <w:tcBorders>
              <w:top w:val="nil"/>
              <w:left w:val="nil"/>
              <w:bottom w:val="single" w:sz="4" w:space="0" w:color="auto"/>
              <w:right w:val="single" w:sz="4" w:space="0" w:color="auto"/>
            </w:tcBorders>
            <w:shd w:val="clear" w:color="auto" w:fill="auto"/>
            <w:vAlign w:val="center"/>
            <w:hideMark/>
          </w:tcPr>
          <w:p w14:paraId="7B640200" w14:textId="06BE9D1A" w:rsidR="007472B2" w:rsidRPr="00FD5804" w:rsidRDefault="007472B2" w:rsidP="007472B2">
            <w:pPr>
              <w:jc w:val="center"/>
              <w:rPr>
                <w:rFonts w:eastAsia="Times New Roman"/>
                <w:color w:val="000000"/>
                <w:sz w:val="18"/>
                <w:szCs w:val="18"/>
              </w:rPr>
            </w:pPr>
            <w:r>
              <w:rPr>
                <w:color w:val="000000"/>
                <w:sz w:val="18"/>
                <w:szCs w:val="18"/>
              </w:rPr>
              <w:t>174258</w:t>
            </w:r>
          </w:p>
        </w:tc>
        <w:tc>
          <w:tcPr>
            <w:tcW w:w="846" w:type="dxa"/>
            <w:tcBorders>
              <w:top w:val="nil"/>
              <w:left w:val="nil"/>
              <w:bottom w:val="single" w:sz="4" w:space="0" w:color="auto"/>
              <w:right w:val="single" w:sz="4" w:space="0" w:color="auto"/>
            </w:tcBorders>
            <w:shd w:val="clear" w:color="auto" w:fill="auto"/>
            <w:vAlign w:val="center"/>
            <w:hideMark/>
          </w:tcPr>
          <w:p w14:paraId="46ADC1FF" w14:textId="0F25EEBD" w:rsidR="007472B2" w:rsidRPr="00FD5804" w:rsidRDefault="007472B2" w:rsidP="007472B2">
            <w:pPr>
              <w:jc w:val="center"/>
              <w:rPr>
                <w:rFonts w:eastAsia="Times New Roman"/>
                <w:color w:val="000000"/>
                <w:sz w:val="18"/>
                <w:szCs w:val="18"/>
              </w:rPr>
            </w:pPr>
            <w:r>
              <w:rPr>
                <w:color w:val="000000"/>
                <w:sz w:val="18"/>
                <w:szCs w:val="18"/>
              </w:rPr>
              <w:t>174358</w:t>
            </w:r>
          </w:p>
        </w:tc>
        <w:tc>
          <w:tcPr>
            <w:tcW w:w="846" w:type="dxa"/>
            <w:tcBorders>
              <w:top w:val="nil"/>
              <w:left w:val="nil"/>
              <w:bottom w:val="single" w:sz="4" w:space="0" w:color="auto"/>
              <w:right w:val="single" w:sz="4" w:space="0" w:color="auto"/>
            </w:tcBorders>
            <w:shd w:val="clear" w:color="auto" w:fill="auto"/>
            <w:vAlign w:val="center"/>
            <w:hideMark/>
          </w:tcPr>
          <w:p w14:paraId="12F82131" w14:textId="06E82190" w:rsidR="007472B2" w:rsidRPr="00FD5804" w:rsidRDefault="007472B2" w:rsidP="007472B2">
            <w:pPr>
              <w:jc w:val="center"/>
              <w:rPr>
                <w:rFonts w:eastAsia="Times New Roman"/>
                <w:color w:val="000000"/>
                <w:sz w:val="18"/>
                <w:szCs w:val="18"/>
              </w:rPr>
            </w:pPr>
            <w:r>
              <w:rPr>
                <w:color w:val="000000"/>
                <w:sz w:val="18"/>
                <w:szCs w:val="18"/>
              </w:rPr>
              <w:t>174455</w:t>
            </w:r>
          </w:p>
        </w:tc>
        <w:tc>
          <w:tcPr>
            <w:tcW w:w="846" w:type="dxa"/>
            <w:tcBorders>
              <w:top w:val="nil"/>
              <w:left w:val="nil"/>
              <w:bottom w:val="single" w:sz="4" w:space="0" w:color="auto"/>
              <w:right w:val="single" w:sz="4" w:space="0" w:color="auto"/>
            </w:tcBorders>
            <w:shd w:val="clear" w:color="auto" w:fill="auto"/>
            <w:vAlign w:val="center"/>
            <w:hideMark/>
          </w:tcPr>
          <w:p w14:paraId="541E0833" w14:textId="7A6B782B" w:rsidR="007472B2" w:rsidRPr="00FD5804" w:rsidRDefault="007472B2" w:rsidP="007472B2">
            <w:pPr>
              <w:jc w:val="center"/>
              <w:rPr>
                <w:rFonts w:eastAsia="Times New Roman"/>
                <w:color w:val="000000"/>
                <w:sz w:val="18"/>
                <w:szCs w:val="18"/>
              </w:rPr>
            </w:pPr>
            <w:r>
              <w:rPr>
                <w:color w:val="000000"/>
                <w:sz w:val="18"/>
                <w:szCs w:val="18"/>
              </w:rPr>
              <w:t>174548</w:t>
            </w:r>
          </w:p>
        </w:tc>
        <w:tc>
          <w:tcPr>
            <w:tcW w:w="846" w:type="dxa"/>
            <w:tcBorders>
              <w:top w:val="nil"/>
              <w:left w:val="nil"/>
              <w:bottom w:val="single" w:sz="4" w:space="0" w:color="auto"/>
              <w:right w:val="single" w:sz="4" w:space="0" w:color="auto"/>
            </w:tcBorders>
            <w:shd w:val="clear" w:color="auto" w:fill="auto"/>
            <w:vAlign w:val="center"/>
            <w:hideMark/>
          </w:tcPr>
          <w:p w14:paraId="1F2D7D99" w14:textId="53BC2139" w:rsidR="007472B2" w:rsidRPr="00FD5804" w:rsidRDefault="007472B2" w:rsidP="007472B2">
            <w:pPr>
              <w:jc w:val="center"/>
              <w:rPr>
                <w:rFonts w:eastAsia="Times New Roman"/>
                <w:color w:val="000000"/>
                <w:sz w:val="18"/>
                <w:szCs w:val="18"/>
              </w:rPr>
            </w:pPr>
            <w:r>
              <w:rPr>
                <w:color w:val="000000"/>
                <w:sz w:val="18"/>
                <w:szCs w:val="18"/>
              </w:rPr>
              <w:t>174638</w:t>
            </w:r>
          </w:p>
        </w:tc>
        <w:tc>
          <w:tcPr>
            <w:tcW w:w="846" w:type="dxa"/>
            <w:tcBorders>
              <w:top w:val="nil"/>
              <w:left w:val="nil"/>
              <w:bottom w:val="single" w:sz="4" w:space="0" w:color="auto"/>
              <w:right w:val="single" w:sz="4" w:space="0" w:color="auto"/>
            </w:tcBorders>
            <w:shd w:val="clear" w:color="auto" w:fill="auto"/>
            <w:vAlign w:val="center"/>
            <w:hideMark/>
          </w:tcPr>
          <w:p w14:paraId="2F380DBB" w14:textId="63308E3E" w:rsidR="007472B2" w:rsidRPr="00FD5804" w:rsidRDefault="007472B2" w:rsidP="007472B2">
            <w:pPr>
              <w:jc w:val="center"/>
              <w:rPr>
                <w:rFonts w:eastAsia="Times New Roman"/>
                <w:color w:val="000000"/>
                <w:sz w:val="18"/>
                <w:szCs w:val="18"/>
              </w:rPr>
            </w:pPr>
            <w:r>
              <w:rPr>
                <w:color w:val="000000"/>
                <w:sz w:val="18"/>
                <w:szCs w:val="18"/>
              </w:rPr>
              <w:t>174725</w:t>
            </w:r>
          </w:p>
        </w:tc>
        <w:tc>
          <w:tcPr>
            <w:tcW w:w="846" w:type="dxa"/>
            <w:tcBorders>
              <w:top w:val="nil"/>
              <w:left w:val="nil"/>
              <w:bottom w:val="single" w:sz="4" w:space="0" w:color="auto"/>
              <w:right w:val="single" w:sz="4" w:space="0" w:color="auto"/>
            </w:tcBorders>
            <w:shd w:val="clear" w:color="auto" w:fill="auto"/>
            <w:vAlign w:val="center"/>
            <w:hideMark/>
          </w:tcPr>
          <w:p w14:paraId="14738CC9" w14:textId="69507DFD" w:rsidR="007472B2" w:rsidRPr="00FD5804" w:rsidRDefault="007472B2" w:rsidP="007472B2">
            <w:pPr>
              <w:jc w:val="center"/>
              <w:rPr>
                <w:rFonts w:eastAsia="Times New Roman"/>
                <w:color w:val="000000"/>
                <w:sz w:val="18"/>
                <w:szCs w:val="18"/>
              </w:rPr>
            </w:pPr>
            <w:r>
              <w:rPr>
                <w:color w:val="000000"/>
                <w:sz w:val="18"/>
                <w:szCs w:val="18"/>
              </w:rPr>
              <w:t>174808</w:t>
            </w:r>
          </w:p>
        </w:tc>
        <w:tc>
          <w:tcPr>
            <w:tcW w:w="846" w:type="dxa"/>
            <w:tcBorders>
              <w:top w:val="nil"/>
              <w:left w:val="nil"/>
              <w:bottom w:val="single" w:sz="4" w:space="0" w:color="auto"/>
              <w:right w:val="single" w:sz="4" w:space="0" w:color="auto"/>
            </w:tcBorders>
            <w:shd w:val="clear" w:color="auto" w:fill="auto"/>
            <w:vAlign w:val="center"/>
            <w:hideMark/>
          </w:tcPr>
          <w:p w14:paraId="2FECCA4C" w14:textId="65ED8913" w:rsidR="007472B2" w:rsidRPr="00FD5804" w:rsidRDefault="007472B2" w:rsidP="007472B2">
            <w:pPr>
              <w:jc w:val="center"/>
              <w:rPr>
                <w:rFonts w:eastAsia="Times New Roman"/>
                <w:color w:val="000000"/>
                <w:sz w:val="18"/>
                <w:szCs w:val="18"/>
              </w:rPr>
            </w:pPr>
            <w:r>
              <w:rPr>
                <w:color w:val="000000"/>
                <w:sz w:val="18"/>
                <w:szCs w:val="18"/>
              </w:rPr>
              <w:t>174887</w:t>
            </w:r>
          </w:p>
        </w:tc>
        <w:tc>
          <w:tcPr>
            <w:tcW w:w="846" w:type="dxa"/>
            <w:tcBorders>
              <w:top w:val="nil"/>
              <w:left w:val="nil"/>
              <w:bottom w:val="single" w:sz="4" w:space="0" w:color="auto"/>
              <w:right w:val="single" w:sz="4" w:space="0" w:color="auto"/>
            </w:tcBorders>
            <w:shd w:val="clear" w:color="auto" w:fill="auto"/>
            <w:vAlign w:val="center"/>
            <w:hideMark/>
          </w:tcPr>
          <w:p w14:paraId="2A197FD5" w14:textId="63332B92" w:rsidR="007472B2" w:rsidRPr="00FD5804" w:rsidRDefault="007472B2" w:rsidP="007472B2">
            <w:pPr>
              <w:jc w:val="center"/>
              <w:rPr>
                <w:rFonts w:eastAsia="Times New Roman"/>
                <w:color w:val="000000"/>
                <w:sz w:val="18"/>
                <w:szCs w:val="18"/>
              </w:rPr>
            </w:pPr>
            <w:r>
              <w:rPr>
                <w:color w:val="000000"/>
                <w:sz w:val="18"/>
                <w:szCs w:val="18"/>
              </w:rPr>
              <w:t>174963</w:t>
            </w:r>
          </w:p>
        </w:tc>
        <w:tc>
          <w:tcPr>
            <w:tcW w:w="846" w:type="dxa"/>
            <w:tcBorders>
              <w:top w:val="nil"/>
              <w:left w:val="nil"/>
              <w:bottom w:val="single" w:sz="4" w:space="0" w:color="auto"/>
              <w:right w:val="single" w:sz="4" w:space="0" w:color="auto"/>
            </w:tcBorders>
            <w:shd w:val="clear" w:color="auto" w:fill="auto"/>
            <w:vAlign w:val="center"/>
            <w:hideMark/>
          </w:tcPr>
          <w:p w14:paraId="2F49C707" w14:textId="5EFD4B45" w:rsidR="007472B2" w:rsidRPr="00FD5804" w:rsidRDefault="007472B2" w:rsidP="007472B2">
            <w:pPr>
              <w:jc w:val="center"/>
              <w:rPr>
                <w:rFonts w:eastAsia="Times New Roman"/>
                <w:color w:val="000000"/>
                <w:sz w:val="18"/>
                <w:szCs w:val="18"/>
              </w:rPr>
            </w:pPr>
            <w:r>
              <w:rPr>
                <w:color w:val="000000"/>
                <w:sz w:val="18"/>
                <w:szCs w:val="18"/>
              </w:rPr>
              <w:t>175035</w:t>
            </w:r>
          </w:p>
        </w:tc>
      </w:tr>
      <w:tr w:rsidR="007472B2" w:rsidRPr="00FD5804" w14:paraId="1C9BF62A"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0D3BFB48"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Сосновоборский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5123BADE" w14:textId="6E7F2300" w:rsidR="007472B2" w:rsidRPr="00FD5804" w:rsidRDefault="007472B2" w:rsidP="007472B2">
            <w:pPr>
              <w:jc w:val="center"/>
              <w:rPr>
                <w:rFonts w:eastAsia="Times New Roman"/>
                <w:color w:val="000000"/>
                <w:sz w:val="18"/>
                <w:szCs w:val="18"/>
              </w:rPr>
            </w:pPr>
            <w:r>
              <w:rPr>
                <w:color w:val="000000"/>
                <w:sz w:val="18"/>
                <w:szCs w:val="18"/>
              </w:rPr>
              <w:t>62005</w:t>
            </w:r>
          </w:p>
        </w:tc>
        <w:tc>
          <w:tcPr>
            <w:tcW w:w="861" w:type="dxa"/>
            <w:tcBorders>
              <w:top w:val="nil"/>
              <w:left w:val="nil"/>
              <w:bottom w:val="single" w:sz="4" w:space="0" w:color="auto"/>
              <w:right w:val="single" w:sz="4" w:space="0" w:color="auto"/>
            </w:tcBorders>
            <w:shd w:val="clear" w:color="auto" w:fill="auto"/>
            <w:vAlign w:val="center"/>
            <w:hideMark/>
          </w:tcPr>
          <w:p w14:paraId="62C4BBF3" w14:textId="18BC1489" w:rsidR="007472B2" w:rsidRPr="00FD5804" w:rsidRDefault="007472B2" w:rsidP="007472B2">
            <w:pPr>
              <w:jc w:val="center"/>
              <w:rPr>
                <w:rFonts w:eastAsia="Times New Roman"/>
                <w:color w:val="000000"/>
                <w:sz w:val="18"/>
                <w:szCs w:val="18"/>
              </w:rPr>
            </w:pPr>
            <w:r>
              <w:rPr>
                <w:color w:val="000000"/>
                <w:sz w:val="18"/>
                <w:szCs w:val="18"/>
              </w:rPr>
              <w:t>62554</w:t>
            </w:r>
          </w:p>
        </w:tc>
        <w:tc>
          <w:tcPr>
            <w:tcW w:w="846" w:type="dxa"/>
            <w:tcBorders>
              <w:top w:val="nil"/>
              <w:left w:val="nil"/>
              <w:bottom w:val="single" w:sz="4" w:space="0" w:color="auto"/>
              <w:right w:val="single" w:sz="4" w:space="0" w:color="auto"/>
            </w:tcBorders>
            <w:shd w:val="clear" w:color="auto" w:fill="auto"/>
            <w:vAlign w:val="center"/>
            <w:hideMark/>
          </w:tcPr>
          <w:p w14:paraId="306B494C" w14:textId="1AC15E60" w:rsidR="007472B2" w:rsidRPr="00FD5804" w:rsidRDefault="007472B2" w:rsidP="007472B2">
            <w:pPr>
              <w:jc w:val="center"/>
              <w:rPr>
                <w:rFonts w:eastAsia="Times New Roman"/>
                <w:color w:val="000000"/>
                <w:sz w:val="18"/>
                <w:szCs w:val="18"/>
              </w:rPr>
            </w:pPr>
            <w:r>
              <w:rPr>
                <w:color w:val="000000"/>
                <w:sz w:val="18"/>
                <w:szCs w:val="18"/>
              </w:rPr>
              <w:t>62591</w:t>
            </w:r>
          </w:p>
        </w:tc>
        <w:tc>
          <w:tcPr>
            <w:tcW w:w="846" w:type="dxa"/>
            <w:tcBorders>
              <w:top w:val="nil"/>
              <w:left w:val="nil"/>
              <w:bottom w:val="single" w:sz="4" w:space="0" w:color="auto"/>
              <w:right w:val="single" w:sz="4" w:space="0" w:color="auto"/>
            </w:tcBorders>
            <w:shd w:val="clear" w:color="auto" w:fill="auto"/>
            <w:vAlign w:val="center"/>
            <w:hideMark/>
          </w:tcPr>
          <w:p w14:paraId="1EE7B14B" w14:textId="61F4F445" w:rsidR="007472B2" w:rsidRPr="00FD5804" w:rsidRDefault="007472B2" w:rsidP="007472B2">
            <w:pPr>
              <w:jc w:val="center"/>
              <w:rPr>
                <w:rFonts w:eastAsia="Times New Roman"/>
                <w:color w:val="000000"/>
                <w:sz w:val="18"/>
                <w:szCs w:val="18"/>
              </w:rPr>
            </w:pPr>
            <w:r>
              <w:rPr>
                <w:color w:val="000000"/>
                <w:sz w:val="18"/>
                <w:szCs w:val="18"/>
              </w:rPr>
              <w:t>62627</w:t>
            </w:r>
          </w:p>
        </w:tc>
        <w:tc>
          <w:tcPr>
            <w:tcW w:w="846" w:type="dxa"/>
            <w:tcBorders>
              <w:top w:val="nil"/>
              <w:left w:val="nil"/>
              <w:bottom w:val="single" w:sz="4" w:space="0" w:color="auto"/>
              <w:right w:val="single" w:sz="4" w:space="0" w:color="auto"/>
            </w:tcBorders>
            <w:shd w:val="clear" w:color="auto" w:fill="auto"/>
            <w:vAlign w:val="center"/>
            <w:hideMark/>
          </w:tcPr>
          <w:p w14:paraId="39894511" w14:textId="348C336A" w:rsidR="007472B2" w:rsidRPr="00FD5804" w:rsidRDefault="007472B2" w:rsidP="007472B2">
            <w:pPr>
              <w:jc w:val="center"/>
              <w:rPr>
                <w:rFonts w:eastAsia="Times New Roman"/>
                <w:color w:val="000000"/>
                <w:sz w:val="18"/>
                <w:szCs w:val="18"/>
              </w:rPr>
            </w:pPr>
            <w:r>
              <w:rPr>
                <w:color w:val="000000"/>
                <w:sz w:val="18"/>
                <w:szCs w:val="18"/>
              </w:rPr>
              <w:t>62662</w:t>
            </w:r>
          </w:p>
        </w:tc>
        <w:tc>
          <w:tcPr>
            <w:tcW w:w="846" w:type="dxa"/>
            <w:tcBorders>
              <w:top w:val="nil"/>
              <w:left w:val="nil"/>
              <w:bottom w:val="single" w:sz="4" w:space="0" w:color="auto"/>
              <w:right w:val="single" w:sz="4" w:space="0" w:color="auto"/>
            </w:tcBorders>
            <w:shd w:val="clear" w:color="auto" w:fill="auto"/>
            <w:vAlign w:val="center"/>
            <w:hideMark/>
          </w:tcPr>
          <w:p w14:paraId="622B6734" w14:textId="090B008F" w:rsidR="007472B2" w:rsidRPr="00FD5804" w:rsidRDefault="007472B2" w:rsidP="007472B2">
            <w:pPr>
              <w:jc w:val="center"/>
              <w:rPr>
                <w:rFonts w:eastAsia="Times New Roman"/>
                <w:color w:val="000000"/>
                <w:sz w:val="18"/>
                <w:szCs w:val="18"/>
              </w:rPr>
            </w:pPr>
            <w:r>
              <w:rPr>
                <w:color w:val="000000"/>
                <w:sz w:val="18"/>
                <w:szCs w:val="18"/>
              </w:rPr>
              <w:t>62695</w:t>
            </w:r>
          </w:p>
        </w:tc>
        <w:tc>
          <w:tcPr>
            <w:tcW w:w="846" w:type="dxa"/>
            <w:tcBorders>
              <w:top w:val="nil"/>
              <w:left w:val="nil"/>
              <w:bottom w:val="single" w:sz="4" w:space="0" w:color="auto"/>
              <w:right w:val="single" w:sz="4" w:space="0" w:color="auto"/>
            </w:tcBorders>
            <w:shd w:val="clear" w:color="auto" w:fill="auto"/>
            <w:vAlign w:val="center"/>
            <w:hideMark/>
          </w:tcPr>
          <w:p w14:paraId="3623216A" w14:textId="41A45D68" w:rsidR="007472B2" w:rsidRPr="00FD5804" w:rsidRDefault="007472B2" w:rsidP="007472B2">
            <w:pPr>
              <w:jc w:val="center"/>
              <w:rPr>
                <w:rFonts w:eastAsia="Times New Roman"/>
                <w:color w:val="000000"/>
                <w:sz w:val="18"/>
                <w:szCs w:val="18"/>
              </w:rPr>
            </w:pPr>
            <w:r>
              <w:rPr>
                <w:color w:val="000000"/>
                <w:sz w:val="18"/>
                <w:szCs w:val="18"/>
              </w:rPr>
              <w:t>62728</w:t>
            </w:r>
          </w:p>
        </w:tc>
        <w:tc>
          <w:tcPr>
            <w:tcW w:w="846" w:type="dxa"/>
            <w:tcBorders>
              <w:top w:val="nil"/>
              <w:left w:val="nil"/>
              <w:bottom w:val="single" w:sz="4" w:space="0" w:color="auto"/>
              <w:right w:val="single" w:sz="4" w:space="0" w:color="auto"/>
            </w:tcBorders>
            <w:shd w:val="clear" w:color="auto" w:fill="auto"/>
            <w:vAlign w:val="center"/>
            <w:hideMark/>
          </w:tcPr>
          <w:p w14:paraId="7CC5AC15" w14:textId="735405C6" w:rsidR="007472B2" w:rsidRPr="00FD5804" w:rsidRDefault="007472B2" w:rsidP="007472B2">
            <w:pPr>
              <w:jc w:val="center"/>
              <w:rPr>
                <w:rFonts w:eastAsia="Times New Roman"/>
                <w:color w:val="000000"/>
                <w:sz w:val="18"/>
                <w:szCs w:val="18"/>
              </w:rPr>
            </w:pPr>
            <w:r>
              <w:rPr>
                <w:color w:val="000000"/>
                <w:sz w:val="18"/>
                <w:szCs w:val="18"/>
              </w:rPr>
              <w:t>62759</w:t>
            </w:r>
          </w:p>
        </w:tc>
        <w:tc>
          <w:tcPr>
            <w:tcW w:w="846" w:type="dxa"/>
            <w:tcBorders>
              <w:top w:val="nil"/>
              <w:left w:val="nil"/>
              <w:bottom w:val="single" w:sz="4" w:space="0" w:color="auto"/>
              <w:right w:val="single" w:sz="4" w:space="0" w:color="auto"/>
            </w:tcBorders>
            <w:shd w:val="clear" w:color="auto" w:fill="auto"/>
            <w:vAlign w:val="center"/>
            <w:hideMark/>
          </w:tcPr>
          <w:p w14:paraId="466793E5" w14:textId="1CF767CB" w:rsidR="007472B2" w:rsidRPr="00FD5804" w:rsidRDefault="007472B2" w:rsidP="007472B2">
            <w:pPr>
              <w:jc w:val="center"/>
              <w:rPr>
                <w:rFonts w:eastAsia="Times New Roman"/>
                <w:color w:val="000000"/>
                <w:sz w:val="18"/>
                <w:szCs w:val="18"/>
              </w:rPr>
            </w:pPr>
            <w:r>
              <w:rPr>
                <w:color w:val="000000"/>
                <w:sz w:val="18"/>
                <w:szCs w:val="18"/>
              </w:rPr>
              <w:t>62789</w:t>
            </w:r>
          </w:p>
        </w:tc>
        <w:tc>
          <w:tcPr>
            <w:tcW w:w="846" w:type="dxa"/>
            <w:tcBorders>
              <w:top w:val="nil"/>
              <w:left w:val="nil"/>
              <w:bottom w:val="single" w:sz="4" w:space="0" w:color="auto"/>
              <w:right w:val="single" w:sz="4" w:space="0" w:color="auto"/>
            </w:tcBorders>
            <w:shd w:val="clear" w:color="auto" w:fill="auto"/>
            <w:vAlign w:val="center"/>
            <w:hideMark/>
          </w:tcPr>
          <w:p w14:paraId="0EA1922F" w14:textId="20B56696" w:rsidR="007472B2" w:rsidRPr="00FD5804" w:rsidRDefault="007472B2" w:rsidP="007472B2">
            <w:pPr>
              <w:jc w:val="center"/>
              <w:rPr>
                <w:rFonts w:eastAsia="Times New Roman"/>
                <w:color w:val="000000"/>
                <w:sz w:val="18"/>
                <w:szCs w:val="18"/>
              </w:rPr>
            </w:pPr>
            <w:r>
              <w:rPr>
                <w:color w:val="000000"/>
                <w:sz w:val="18"/>
                <w:szCs w:val="18"/>
              </w:rPr>
              <w:t>62817</w:t>
            </w:r>
          </w:p>
        </w:tc>
        <w:tc>
          <w:tcPr>
            <w:tcW w:w="846" w:type="dxa"/>
            <w:tcBorders>
              <w:top w:val="nil"/>
              <w:left w:val="nil"/>
              <w:bottom w:val="single" w:sz="4" w:space="0" w:color="auto"/>
              <w:right w:val="single" w:sz="4" w:space="0" w:color="auto"/>
            </w:tcBorders>
            <w:shd w:val="clear" w:color="auto" w:fill="auto"/>
            <w:vAlign w:val="center"/>
            <w:hideMark/>
          </w:tcPr>
          <w:p w14:paraId="6771CE51" w14:textId="65AA1C05" w:rsidR="007472B2" w:rsidRPr="00FD5804" w:rsidRDefault="007472B2" w:rsidP="007472B2">
            <w:pPr>
              <w:jc w:val="center"/>
              <w:rPr>
                <w:rFonts w:eastAsia="Times New Roman"/>
                <w:color w:val="000000"/>
                <w:sz w:val="18"/>
                <w:szCs w:val="18"/>
              </w:rPr>
            </w:pPr>
            <w:r>
              <w:rPr>
                <w:color w:val="000000"/>
                <w:sz w:val="18"/>
                <w:szCs w:val="18"/>
              </w:rPr>
              <w:t>62844</w:t>
            </w:r>
          </w:p>
        </w:tc>
        <w:tc>
          <w:tcPr>
            <w:tcW w:w="846" w:type="dxa"/>
            <w:tcBorders>
              <w:top w:val="nil"/>
              <w:left w:val="nil"/>
              <w:bottom w:val="single" w:sz="4" w:space="0" w:color="auto"/>
              <w:right w:val="single" w:sz="4" w:space="0" w:color="auto"/>
            </w:tcBorders>
            <w:shd w:val="clear" w:color="auto" w:fill="auto"/>
            <w:vAlign w:val="center"/>
            <w:hideMark/>
          </w:tcPr>
          <w:p w14:paraId="1404F0F0" w14:textId="454CDE8F" w:rsidR="007472B2" w:rsidRPr="00FD5804" w:rsidRDefault="007472B2" w:rsidP="007472B2">
            <w:pPr>
              <w:jc w:val="center"/>
              <w:rPr>
                <w:rFonts w:eastAsia="Times New Roman"/>
                <w:color w:val="000000"/>
                <w:sz w:val="18"/>
                <w:szCs w:val="18"/>
              </w:rPr>
            </w:pPr>
            <w:r>
              <w:rPr>
                <w:color w:val="000000"/>
                <w:sz w:val="18"/>
                <w:szCs w:val="18"/>
              </w:rPr>
              <w:t>62870</w:t>
            </w:r>
          </w:p>
        </w:tc>
      </w:tr>
      <w:tr w:rsidR="007472B2" w:rsidRPr="00FD5804" w14:paraId="2CC6E675"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263F6DF8" w14:textId="77777777" w:rsidR="007472B2" w:rsidRPr="00FD5804" w:rsidRDefault="007472B2" w:rsidP="007472B2">
            <w:pPr>
              <w:jc w:val="center"/>
              <w:rPr>
                <w:rFonts w:eastAsia="Times New Roman"/>
                <w:color w:val="000000"/>
                <w:sz w:val="18"/>
                <w:szCs w:val="18"/>
              </w:rPr>
            </w:pPr>
            <w:r w:rsidRPr="00FD5804">
              <w:rPr>
                <w:rFonts w:eastAsia="Times New Roman"/>
                <w:color w:val="000000"/>
                <w:sz w:val="18"/>
                <w:szCs w:val="18"/>
              </w:rPr>
              <w:t>Спасский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6A6A8C39" w14:textId="596064EE" w:rsidR="007472B2" w:rsidRPr="00FD5804" w:rsidRDefault="007472B2" w:rsidP="007472B2">
            <w:pPr>
              <w:jc w:val="center"/>
              <w:rPr>
                <w:rFonts w:eastAsia="Times New Roman"/>
                <w:color w:val="000000"/>
                <w:sz w:val="18"/>
                <w:szCs w:val="18"/>
              </w:rPr>
            </w:pPr>
            <w:r>
              <w:rPr>
                <w:color w:val="000000"/>
                <w:sz w:val="18"/>
                <w:szCs w:val="18"/>
              </w:rPr>
              <w:t>33320</w:t>
            </w:r>
          </w:p>
        </w:tc>
        <w:tc>
          <w:tcPr>
            <w:tcW w:w="861" w:type="dxa"/>
            <w:tcBorders>
              <w:top w:val="nil"/>
              <w:left w:val="nil"/>
              <w:bottom w:val="single" w:sz="4" w:space="0" w:color="auto"/>
              <w:right w:val="single" w:sz="4" w:space="0" w:color="auto"/>
            </w:tcBorders>
            <w:shd w:val="clear" w:color="auto" w:fill="auto"/>
            <w:vAlign w:val="center"/>
            <w:hideMark/>
          </w:tcPr>
          <w:p w14:paraId="14924B57" w14:textId="2622A1FC" w:rsidR="007472B2" w:rsidRPr="00FD5804" w:rsidRDefault="007472B2" w:rsidP="007472B2">
            <w:pPr>
              <w:jc w:val="center"/>
              <w:rPr>
                <w:rFonts w:eastAsia="Times New Roman"/>
                <w:color w:val="000000"/>
                <w:sz w:val="18"/>
                <w:szCs w:val="18"/>
              </w:rPr>
            </w:pPr>
            <w:r>
              <w:rPr>
                <w:color w:val="000000"/>
                <w:sz w:val="18"/>
                <w:szCs w:val="18"/>
              </w:rPr>
              <w:t>33615</w:t>
            </w:r>
          </w:p>
        </w:tc>
        <w:tc>
          <w:tcPr>
            <w:tcW w:w="846" w:type="dxa"/>
            <w:tcBorders>
              <w:top w:val="nil"/>
              <w:left w:val="nil"/>
              <w:bottom w:val="single" w:sz="4" w:space="0" w:color="auto"/>
              <w:right w:val="single" w:sz="4" w:space="0" w:color="auto"/>
            </w:tcBorders>
            <w:shd w:val="clear" w:color="auto" w:fill="auto"/>
            <w:vAlign w:val="center"/>
            <w:hideMark/>
          </w:tcPr>
          <w:p w14:paraId="4B60F9E8" w14:textId="1F58EAF8" w:rsidR="007472B2" w:rsidRPr="00FD5804" w:rsidRDefault="007472B2" w:rsidP="007472B2">
            <w:pPr>
              <w:jc w:val="center"/>
              <w:rPr>
                <w:rFonts w:eastAsia="Times New Roman"/>
                <w:color w:val="000000"/>
                <w:sz w:val="18"/>
                <w:szCs w:val="18"/>
              </w:rPr>
            </w:pPr>
            <w:r>
              <w:rPr>
                <w:color w:val="000000"/>
                <w:sz w:val="18"/>
                <w:szCs w:val="18"/>
              </w:rPr>
              <w:t>33635</w:t>
            </w:r>
          </w:p>
        </w:tc>
        <w:tc>
          <w:tcPr>
            <w:tcW w:w="846" w:type="dxa"/>
            <w:tcBorders>
              <w:top w:val="nil"/>
              <w:left w:val="nil"/>
              <w:bottom w:val="single" w:sz="4" w:space="0" w:color="auto"/>
              <w:right w:val="single" w:sz="4" w:space="0" w:color="auto"/>
            </w:tcBorders>
            <w:shd w:val="clear" w:color="auto" w:fill="auto"/>
            <w:vAlign w:val="center"/>
            <w:hideMark/>
          </w:tcPr>
          <w:p w14:paraId="6260270D" w14:textId="3CD31C5D" w:rsidR="007472B2" w:rsidRPr="00FD5804" w:rsidRDefault="007472B2" w:rsidP="007472B2">
            <w:pPr>
              <w:jc w:val="center"/>
              <w:rPr>
                <w:rFonts w:eastAsia="Times New Roman"/>
                <w:color w:val="000000"/>
                <w:sz w:val="18"/>
                <w:szCs w:val="18"/>
              </w:rPr>
            </w:pPr>
            <w:r>
              <w:rPr>
                <w:color w:val="000000"/>
                <w:sz w:val="18"/>
                <w:szCs w:val="18"/>
              </w:rPr>
              <w:t>33654</w:t>
            </w:r>
          </w:p>
        </w:tc>
        <w:tc>
          <w:tcPr>
            <w:tcW w:w="846" w:type="dxa"/>
            <w:tcBorders>
              <w:top w:val="nil"/>
              <w:left w:val="nil"/>
              <w:bottom w:val="single" w:sz="4" w:space="0" w:color="auto"/>
              <w:right w:val="single" w:sz="4" w:space="0" w:color="auto"/>
            </w:tcBorders>
            <w:shd w:val="clear" w:color="auto" w:fill="auto"/>
            <w:vAlign w:val="center"/>
            <w:hideMark/>
          </w:tcPr>
          <w:p w14:paraId="1DC6FB89" w14:textId="6EC11131" w:rsidR="007472B2" w:rsidRPr="00FD5804" w:rsidRDefault="007472B2" w:rsidP="007472B2">
            <w:pPr>
              <w:jc w:val="center"/>
              <w:rPr>
                <w:rFonts w:eastAsia="Times New Roman"/>
                <w:color w:val="000000"/>
                <w:sz w:val="18"/>
                <w:szCs w:val="18"/>
              </w:rPr>
            </w:pPr>
            <w:r>
              <w:rPr>
                <w:color w:val="000000"/>
                <w:sz w:val="18"/>
                <w:szCs w:val="18"/>
              </w:rPr>
              <w:t>33673</w:t>
            </w:r>
          </w:p>
        </w:tc>
        <w:tc>
          <w:tcPr>
            <w:tcW w:w="846" w:type="dxa"/>
            <w:tcBorders>
              <w:top w:val="nil"/>
              <w:left w:val="nil"/>
              <w:bottom w:val="single" w:sz="4" w:space="0" w:color="auto"/>
              <w:right w:val="single" w:sz="4" w:space="0" w:color="auto"/>
            </w:tcBorders>
            <w:shd w:val="clear" w:color="auto" w:fill="auto"/>
            <w:vAlign w:val="center"/>
            <w:hideMark/>
          </w:tcPr>
          <w:p w14:paraId="75AC7A21" w14:textId="229360E8" w:rsidR="007472B2" w:rsidRPr="00FD5804" w:rsidRDefault="007472B2" w:rsidP="007472B2">
            <w:pPr>
              <w:jc w:val="center"/>
              <w:rPr>
                <w:rFonts w:eastAsia="Times New Roman"/>
                <w:color w:val="000000"/>
                <w:sz w:val="18"/>
                <w:szCs w:val="18"/>
              </w:rPr>
            </w:pPr>
            <w:r>
              <w:rPr>
                <w:color w:val="000000"/>
                <w:sz w:val="18"/>
                <w:szCs w:val="18"/>
              </w:rPr>
              <w:t>33691</w:t>
            </w:r>
          </w:p>
        </w:tc>
        <w:tc>
          <w:tcPr>
            <w:tcW w:w="846" w:type="dxa"/>
            <w:tcBorders>
              <w:top w:val="nil"/>
              <w:left w:val="nil"/>
              <w:bottom w:val="single" w:sz="4" w:space="0" w:color="auto"/>
              <w:right w:val="single" w:sz="4" w:space="0" w:color="auto"/>
            </w:tcBorders>
            <w:shd w:val="clear" w:color="auto" w:fill="auto"/>
            <w:vAlign w:val="center"/>
            <w:hideMark/>
          </w:tcPr>
          <w:p w14:paraId="74D62923" w14:textId="200C4113" w:rsidR="007472B2" w:rsidRPr="00FD5804" w:rsidRDefault="007472B2" w:rsidP="007472B2">
            <w:pPr>
              <w:jc w:val="center"/>
              <w:rPr>
                <w:rFonts w:eastAsia="Times New Roman"/>
                <w:color w:val="000000"/>
                <w:sz w:val="18"/>
                <w:szCs w:val="18"/>
              </w:rPr>
            </w:pPr>
            <w:r>
              <w:rPr>
                <w:color w:val="000000"/>
                <w:sz w:val="18"/>
                <w:szCs w:val="18"/>
              </w:rPr>
              <w:t>33708</w:t>
            </w:r>
          </w:p>
        </w:tc>
        <w:tc>
          <w:tcPr>
            <w:tcW w:w="846" w:type="dxa"/>
            <w:tcBorders>
              <w:top w:val="nil"/>
              <w:left w:val="nil"/>
              <w:bottom w:val="single" w:sz="4" w:space="0" w:color="auto"/>
              <w:right w:val="single" w:sz="4" w:space="0" w:color="auto"/>
            </w:tcBorders>
            <w:shd w:val="clear" w:color="auto" w:fill="auto"/>
            <w:vAlign w:val="center"/>
            <w:hideMark/>
          </w:tcPr>
          <w:p w14:paraId="56F52C4F" w14:textId="7597E3B7" w:rsidR="007472B2" w:rsidRPr="00FD5804" w:rsidRDefault="007472B2" w:rsidP="007472B2">
            <w:pPr>
              <w:jc w:val="center"/>
              <w:rPr>
                <w:rFonts w:eastAsia="Times New Roman"/>
                <w:color w:val="000000"/>
                <w:sz w:val="18"/>
                <w:szCs w:val="18"/>
              </w:rPr>
            </w:pPr>
            <w:r>
              <w:rPr>
                <w:color w:val="000000"/>
                <w:sz w:val="18"/>
                <w:szCs w:val="18"/>
              </w:rPr>
              <w:t>33725</w:t>
            </w:r>
          </w:p>
        </w:tc>
        <w:tc>
          <w:tcPr>
            <w:tcW w:w="846" w:type="dxa"/>
            <w:tcBorders>
              <w:top w:val="nil"/>
              <w:left w:val="nil"/>
              <w:bottom w:val="single" w:sz="4" w:space="0" w:color="auto"/>
              <w:right w:val="single" w:sz="4" w:space="0" w:color="auto"/>
            </w:tcBorders>
            <w:shd w:val="clear" w:color="auto" w:fill="auto"/>
            <w:vAlign w:val="center"/>
            <w:hideMark/>
          </w:tcPr>
          <w:p w14:paraId="16B1B1A3" w14:textId="4A3E1EC6" w:rsidR="007472B2" w:rsidRPr="00FD5804" w:rsidRDefault="007472B2" w:rsidP="007472B2">
            <w:pPr>
              <w:jc w:val="center"/>
              <w:rPr>
                <w:rFonts w:eastAsia="Times New Roman"/>
                <w:color w:val="000000"/>
                <w:sz w:val="18"/>
                <w:szCs w:val="18"/>
              </w:rPr>
            </w:pPr>
            <w:r>
              <w:rPr>
                <w:color w:val="000000"/>
                <w:sz w:val="18"/>
                <w:szCs w:val="18"/>
              </w:rPr>
              <w:t>33741</w:t>
            </w:r>
          </w:p>
        </w:tc>
        <w:tc>
          <w:tcPr>
            <w:tcW w:w="846" w:type="dxa"/>
            <w:tcBorders>
              <w:top w:val="nil"/>
              <w:left w:val="nil"/>
              <w:bottom w:val="single" w:sz="4" w:space="0" w:color="auto"/>
              <w:right w:val="single" w:sz="4" w:space="0" w:color="auto"/>
            </w:tcBorders>
            <w:shd w:val="clear" w:color="auto" w:fill="auto"/>
            <w:vAlign w:val="center"/>
            <w:hideMark/>
          </w:tcPr>
          <w:p w14:paraId="39F87303" w14:textId="5123E34D" w:rsidR="007472B2" w:rsidRPr="00FD5804" w:rsidRDefault="007472B2" w:rsidP="007472B2">
            <w:pPr>
              <w:jc w:val="center"/>
              <w:rPr>
                <w:rFonts w:eastAsia="Times New Roman"/>
                <w:color w:val="000000"/>
                <w:sz w:val="18"/>
                <w:szCs w:val="18"/>
              </w:rPr>
            </w:pPr>
            <w:r>
              <w:rPr>
                <w:color w:val="000000"/>
                <w:sz w:val="18"/>
                <w:szCs w:val="18"/>
              </w:rPr>
              <w:t>33756</w:t>
            </w:r>
          </w:p>
        </w:tc>
        <w:tc>
          <w:tcPr>
            <w:tcW w:w="846" w:type="dxa"/>
            <w:tcBorders>
              <w:top w:val="nil"/>
              <w:left w:val="nil"/>
              <w:bottom w:val="single" w:sz="4" w:space="0" w:color="auto"/>
              <w:right w:val="single" w:sz="4" w:space="0" w:color="auto"/>
            </w:tcBorders>
            <w:shd w:val="clear" w:color="auto" w:fill="auto"/>
            <w:vAlign w:val="center"/>
            <w:hideMark/>
          </w:tcPr>
          <w:p w14:paraId="0B6107CB" w14:textId="218F99F8" w:rsidR="007472B2" w:rsidRPr="00FD5804" w:rsidRDefault="007472B2" w:rsidP="007472B2">
            <w:pPr>
              <w:jc w:val="center"/>
              <w:rPr>
                <w:rFonts w:eastAsia="Times New Roman"/>
                <w:color w:val="000000"/>
                <w:sz w:val="18"/>
                <w:szCs w:val="18"/>
              </w:rPr>
            </w:pPr>
            <w:r>
              <w:rPr>
                <w:color w:val="000000"/>
                <w:sz w:val="18"/>
                <w:szCs w:val="18"/>
              </w:rPr>
              <w:t>33771</w:t>
            </w:r>
          </w:p>
        </w:tc>
        <w:tc>
          <w:tcPr>
            <w:tcW w:w="846" w:type="dxa"/>
            <w:tcBorders>
              <w:top w:val="nil"/>
              <w:left w:val="nil"/>
              <w:bottom w:val="single" w:sz="4" w:space="0" w:color="auto"/>
              <w:right w:val="single" w:sz="4" w:space="0" w:color="auto"/>
            </w:tcBorders>
            <w:shd w:val="clear" w:color="auto" w:fill="auto"/>
            <w:vAlign w:val="center"/>
            <w:hideMark/>
          </w:tcPr>
          <w:p w14:paraId="2474B816" w14:textId="6CF500D5" w:rsidR="007472B2" w:rsidRPr="00FD5804" w:rsidRDefault="007472B2" w:rsidP="007472B2">
            <w:pPr>
              <w:jc w:val="center"/>
              <w:rPr>
                <w:rFonts w:eastAsia="Times New Roman"/>
                <w:color w:val="000000"/>
                <w:sz w:val="18"/>
                <w:szCs w:val="18"/>
              </w:rPr>
            </w:pPr>
            <w:r>
              <w:rPr>
                <w:color w:val="000000"/>
                <w:sz w:val="18"/>
                <w:szCs w:val="18"/>
              </w:rPr>
              <w:t>33785</w:t>
            </w:r>
          </w:p>
        </w:tc>
      </w:tr>
      <w:tr w:rsidR="007472B2" w:rsidRPr="00FD5804" w14:paraId="7FC39523"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6583CE66"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t>Тамалинский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0C920C3B" w14:textId="0E669656" w:rsidR="007472B2" w:rsidRPr="00FD5804" w:rsidRDefault="007472B2" w:rsidP="007472B2">
            <w:pPr>
              <w:jc w:val="center"/>
              <w:rPr>
                <w:rFonts w:eastAsia="Times New Roman"/>
                <w:color w:val="000000"/>
                <w:sz w:val="18"/>
                <w:szCs w:val="18"/>
              </w:rPr>
            </w:pPr>
            <w:r>
              <w:rPr>
                <w:color w:val="000000"/>
                <w:sz w:val="18"/>
                <w:szCs w:val="18"/>
              </w:rPr>
              <w:t>65333</w:t>
            </w:r>
          </w:p>
        </w:tc>
        <w:tc>
          <w:tcPr>
            <w:tcW w:w="861" w:type="dxa"/>
            <w:tcBorders>
              <w:top w:val="nil"/>
              <w:left w:val="nil"/>
              <w:bottom w:val="single" w:sz="4" w:space="0" w:color="auto"/>
              <w:right w:val="single" w:sz="4" w:space="0" w:color="auto"/>
            </w:tcBorders>
            <w:shd w:val="clear" w:color="auto" w:fill="auto"/>
            <w:vAlign w:val="center"/>
            <w:hideMark/>
          </w:tcPr>
          <w:p w14:paraId="59EBD97F" w14:textId="35C23FDA" w:rsidR="007472B2" w:rsidRPr="00FD5804" w:rsidRDefault="007472B2" w:rsidP="007472B2">
            <w:pPr>
              <w:jc w:val="center"/>
              <w:rPr>
                <w:rFonts w:eastAsia="Times New Roman"/>
                <w:color w:val="000000"/>
                <w:sz w:val="18"/>
                <w:szCs w:val="18"/>
              </w:rPr>
            </w:pPr>
            <w:r>
              <w:rPr>
                <w:color w:val="000000"/>
                <w:sz w:val="18"/>
                <w:szCs w:val="18"/>
              </w:rPr>
              <w:t>65911</w:t>
            </w:r>
          </w:p>
        </w:tc>
        <w:tc>
          <w:tcPr>
            <w:tcW w:w="846" w:type="dxa"/>
            <w:tcBorders>
              <w:top w:val="nil"/>
              <w:left w:val="nil"/>
              <w:bottom w:val="single" w:sz="4" w:space="0" w:color="auto"/>
              <w:right w:val="single" w:sz="4" w:space="0" w:color="auto"/>
            </w:tcBorders>
            <w:shd w:val="clear" w:color="auto" w:fill="auto"/>
            <w:vAlign w:val="center"/>
            <w:hideMark/>
          </w:tcPr>
          <w:p w14:paraId="4803C177" w14:textId="5A2860C7" w:rsidR="007472B2" w:rsidRPr="00FD5804" w:rsidRDefault="007472B2" w:rsidP="007472B2">
            <w:pPr>
              <w:jc w:val="center"/>
              <w:rPr>
                <w:rFonts w:eastAsia="Times New Roman"/>
                <w:color w:val="000000"/>
                <w:sz w:val="18"/>
                <w:szCs w:val="18"/>
              </w:rPr>
            </w:pPr>
            <w:r>
              <w:rPr>
                <w:color w:val="000000"/>
                <w:sz w:val="18"/>
                <w:szCs w:val="18"/>
              </w:rPr>
              <w:t>65951</w:t>
            </w:r>
          </w:p>
        </w:tc>
        <w:tc>
          <w:tcPr>
            <w:tcW w:w="846" w:type="dxa"/>
            <w:tcBorders>
              <w:top w:val="nil"/>
              <w:left w:val="nil"/>
              <w:bottom w:val="single" w:sz="4" w:space="0" w:color="auto"/>
              <w:right w:val="single" w:sz="4" w:space="0" w:color="auto"/>
            </w:tcBorders>
            <w:shd w:val="clear" w:color="auto" w:fill="auto"/>
            <w:vAlign w:val="center"/>
            <w:hideMark/>
          </w:tcPr>
          <w:p w14:paraId="5321D463" w14:textId="0A76A5F4" w:rsidR="007472B2" w:rsidRPr="00FD5804" w:rsidRDefault="007472B2" w:rsidP="007472B2">
            <w:pPr>
              <w:jc w:val="center"/>
              <w:rPr>
                <w:rFonts w:eastAsia="Times New Roman"/>
                <w:color w:val="000000"/>
                <w:sz w:val="18"/>
                <w:szCs w:val="18"/>
              </w:rPr>
            </w:pPr>
            <w:r>
              <w:rPr>
                <w:color w:val="000000"/>
                <w:sz w:val="18"/>
                <w:szCs w:val="18"/>
              </w:rPr>
              <w:t>65989</w:t>
            </w:r>
          </w:p>
        </w:tc>
        <w:tc>
          <w:tcPr>
            <w:tcW w:w="846" w:type="dxa"/>
            <w:tcBorders>
              <w:top w:val="nil"/>
              <w:left w:val="nil"/>
              <w:bottom w:val="single" w:sz="4" w:space="0" w:color="auto"/>
              <w:right w:val="single" w:sz="4" w:space="0" w:color="auto"/>
            </w:tcBorders>
            <w:shd w:val="clear" w:color="auto" w:fill="auto"/>
            <w:vAlign w:val="center"/>
            <w:hideMark/>
          </w:tcPr>
          <w:p w14:paraId="53DDB1DB" w14:textId="38073A8D" w:rsidR="007472B2" w:rsidRPr="00FD5804" w:rsidRDefault="007472B2" w:rsidP="007472B2">
            <w:pPr>
              <w:jc w:val="center"/>
              <w:rPr>
                <w:rFonts w:eastAsia="Times New Roman"/>
                <w:color w:val="000000"/>
                <w:sz w:val="18"/>
                <w:szCs w:val="18"/>
              </w:rPr>
            </w:pPr>
            <w:r>
              <w:rPr>
                <w:color w:val="000000"/>
                <w:sz w:val="18"/>
                <w:szCs w:val="18"/>
              </w:rPr>
              <w:t>66025</w:t>
            </w:r>
          </w:p>
        </w:tc>
        <w:tc>
          <w:tcPr>
            <w:tcW w:w="846" w:type="dxa"/>
            <w:tcBorders>
              <w:top w:val="nil"/>
              <w:left w:val="nil"/>
              <w:bottom w:val="single" w:sz="4" w:space="0" w:color="auto"/>
              <w:right w:val="single" w:sz="4" w:space="0" w:color="auto"/>
            </w:tcBorders>
            <w:shd w:val="clear" w:color="auto" w:fill="auto"/>
            <w:vAlign w:val="center"/>
            <w:hideMark/>
          </w:tcPr>
          <w:p w14:paraId="7AFCFADE" w14:textId="1A647948" w:rsidR="007472B2" w:rsidRPr="00FD5804" w:rsidRDefault="007472B2" w:rsidP="007472B2">
            <w:pPr>
              <w:jc w:val="center"/>
              <w:rPr>
                <w:rFonts w:eastAsia="Times New Roman"/>
                <w:color w:val="000000"/>
                <w:sz w:val="18"/>
                <w:szCs w:val="18"/>
              </w:rPr>
            </w:pPr>
            <w:r>
              <w:rPr>
                <w:color w:val="000000"/>
                <w:sz w:val="18"/>
                <w:szCs w:val="18"/>
              </w:rPr>
              <w:t>66060</w:t>
            </w:r>
          </w:p>
        </w:tc>
        <w:tc>
          <w:tcPr>
            <w:tcW w:w="846" w:type="dxa"/>
            <w:tcBorders>
              <w:top w:val="nil"/>
              <w:left w:val="nil"/>
              <w:bottom w:val="single" w:sz="4" w:space="0" w:color="auto"/>
              <w:right w:val="single" w:sz="4" w:space="0" w:color="auto"/>
            </w:tcBorders>
            <w:shd w:val="clear" w:color="auto" w:fill="auto"/>
            <w:vAlign w:val="center"/>
            <w:hideMark/>
          </w:tcPr>
          <w:p w14:paraId="56310E75" w14:textId="1E22AF20" w:rsidR="007472B2" w:rsidRPr="00FD5804" w:rsidRDefault="007472B2" w:rsidP="007472B2">
            <w:pPr>
              <w:jc w:val="center"/>
              <w:rPr>
                <w:rFonts w:eastAsia="Times New Roman"/>
                <w:color w:val="000000"/>
                <w:sz w:val="18"/>
                <w:szCs w:val="18"/>
              </w:rPr>
            </w:pPr>
            <w:r>
              <w:rPr>
                <w:color w:val="000000"/>
                <w:sz w:val="18"/>
                <w:szCs w:val="18"/>
              </w:rPr>
              <w:t>66095</w:t>
            </w:r>
          </w:p>
        </w:tc>
        <w:tc>
          <w:tcPr>
            <w:tcW w:w="846" w:type="dxa"/>
            <w:tcBorders>
              <w:top w:val="nil"/>
              <w:left w:val="nil"/>
              <w:bottom w:val="single" w:sz="4" w:space="0" w:color="auto"/>
              <w:right w:val="single" w:sz="4" w:space="0" w:color="auto"/>
            </w:tcBorders>
            <w:shd w:val="clear" w:color="auto" w:fill="auto"/>
            <w:vAlign w:val="center"/>
            <w:hideMark/>
          </w:tcPr>
          <w:p w14:paraId="3304896D" w14:textId="63BC072D" w:rsidR="007472B2" w:rsidRPr="00FD5804" w:rsidRDefault="007472B2" w:rsidP="007472B2">
            <w:pPr>
              <w:jc w:val="center"/>
              <w:rPr>
                <w:rFonts w:eastAsia="Times New Roman"/>
                <w:color w:val="000000"/>
                <w:sz w:val="18"/>
                <w:szCs w:val="18"/>
              </w:rPr>
            </w:pPr>
            <w:r>
              <w:rPr>
                <w:color w:val="000000"/>
                <w:sz w:val="18"/>
                <w:szCs w:val="18"/>
              </w:rPr>
              <w:t>66127</w:t>
            </w:r>
          </w:p>
        </w:tc>
        <w:tc>
          <w:tcPr>
            <w:tcW w:w="846" w:type="dxa"/>
            <w:tcBorders>
              <w:top w:val="nil"/>
              <w:left w:val="nil"/>
              <w:bottom w:val="single" w:sz="4" w:space="0" w:color="auto"/>
              <w:right w:val="single" w:sz="4" w:space="0" w:color="auto"/>
            </w:tcBorders>
            <w:shd w:val="clear" w:color="auto" w:fill="auto"/>
            <w:vAlign w:val="center"/>
            <w:hideMark/>
          </w:tcPr>
          <w:p w14:paraId="5018FC27" w14:textId="378540F3" w:rsidR="007472B2" w:rsidRPr="00FD5804" w:rsidRDefault="007472B2" w:rsidP="007472B2">
            <w:pPr>
              <w:jc w:val="center"/>
              <w:rPr>
                <w:rFonts w:eastAsia="Times New Roman"/>
                <w:color w:val="000000"/>
                <w:sz w:val="18"/>
                <w:szCs w:val="18"/>
              </w:rPr>
            </w:pPr>
            <w:r>
              <w:rPr>
                <w:color w:val="000000"/>
                <w:sz w:val="18"/>
                <w:szCs w:val="18"/>
              </w:rPr>
              <w:t>66159</w:t>
            </w:r>
          </w:p>
        </w:tc>
        <w:tc>
          <w:tcPr>
            <w:tcW w:w="846" w:type="dxa"/>
            <w:tcBorders>
              <w:top w:val="nil"/>
              <w:left w:val="nil"/>
              <w:bottom w:val="single" w:sz="4" w:space="0" w:color="auto"/>
              <w:right w:val="single" w:sz="4" w:space="0" w:color="auto"/>
            </w:tcBorders>
            <w:shd w:val="clear" w:color="auto" w:fill="auto"/>
            <w:vAlign w:val="center"/>
            <w:hideMark/>
          </w:tcPr>
          <w:p w14:paraId="698E5109" w14:textId="0119E52A" w:rsidR="007472B2" w:rsidRPr="00FD5804" w:rsidRDefault="007472B2" w:rsidP="007472B2">
            <w:pPr>
              <w:jc w:val="center"/>
              <w:rPr>
                <w:rFonts w:eastAsia="Times New Roman"/>
                <w:color w:val="000000"/>
                <w:sz w:val="18"/>
                <w:szCs w:val="18"/>
              </w:rPr>
            </w:pPr>
            <w:r>
              <w:rPr>
                <w:color w:val="000000"/>
                <w:sz w:val="18"/>
                <w:szCs w:val="18"/>
              </w:rPr>
              <w:t>66189</w:t>
            </w:r>
          </w:p>
        </w:tc>
        <w:tc>
          <w:tcPr>
            <w:tcW w:w="846" w:type="dxa"/>
            <w:tcBorders>
              <w:top w:val="nil"/>
              <w:left w:val="nil"/>
              <w:bottom w:val="single" w:sz="4" w:space="0" w:color="auto"/>
              <w:right w:val="single" w:sz="4" w:space="0" w:color="auto"/>
            </w:tcBorders>
            <w:shd w:val="clear" w:color="auto" w:fill="auto"/>
            <w:vAlign w:val="center"/>
            <w:hideMark/>
          </w:tcPr>
          <w:p w14:paraId="13C7C38D" w14:textId="197F4D18" w:rsidR="007472B2" w:rsidRPr="00FD5804" w:rsidRDefault="007472B2" w:rsidP="007472B2">
            <w:pPr>
              <w:jc w:val="center"/>
              <w:rPr>
                <w:rFonts w:eastAsia="Times New Roman"/>
                <w:color w:val="000000"/>
                <w:sz w:val="18"/>
                <w:szCs w:val="18"/>
              </w:rPr>
            </w:pPr>
            <w:r>
              <w:rPr>
                <w:color w:val="000000"/>
                <w:sz w:val="18"/>
                <w:szCs w:val="18"/>
              </w:rPr>
              <w:t>66217</w:t>
            </w:r>
          </w:p>
        </w:tc>
        <w:tc>
          <w:tcPr>
            <w:tcW w:w="846" w:type="dxa"/>
            <w:tcBorders>
              <w:top w:val="nil"/>
              <w:left w:val="nil"/>
              <w:bottom w:val="single" w:sz="4" w:space="0" w:color="auto"/>
              <w:right w:val="single" w:sz="4" w:space="0" w:color="auto"/>
            </w:tcBorders>
            <w:shd w:val="clear" w:color="auto" w:fill="auto"/>
            <w:vAlign w:val="center"/>
            <w:hideMark/>
          </w:tcPr>
          <w:p w14:paraId="71A5C6AB" w14:textId="4F733C91" w:rsidR="007472B2" w:rsidRPr="00FD5804" w:rsidRDefault="007472B2" w:rsidP="007472B2">
            <w:pPr>
              <w:jc w:val="center"/>
              <w:rPr>
                <w:rFonts w:eastAsia="Times New Roman"/>
                <w:color w:val="000000"/>
                <w:sz w:val="18"/>
                <w:szCs w:val="18"/>
              </w:rPr>
            </w:pPr>
            <w:r>
              <w:rPr>
                <w:color w:val="000000"/>
                <w:sz w:val="18"/>
                <w:szCs w:val="18"/>
              </w:rPr>
              <w:t>66245</w:t>
            </w:r>
          </w:p>
        </w:tc>
      </w:tr>
      <w:tr w:rsidR="007472B2" w:rsidRPr="00FD5804" w14:paraId="3EA2C5ED"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0D3D6C35" w14:textId="77777777" w:rsidR="007472B2" w:rsidRPr="00FD5804" w:rsidRDefault="007472B2" w:rsidP="007472B2">
            <w:pPr>
              <w:jc w:val="center"/>
              <w:rPr>
                <w:rFonts w:eastAsia="Times New Roman"/>
                <w:color w:val="000000"/>
                <w:sz w:val="18"/>
                <w:szCs w:val="18"/>
              </w:rPr>
            </w:pPr>
            <w:proofErr w:type="spellStart"/>
            <w:r w:rsidRPr="00FD5804">
              <w:rPr>
                <w:rFonts w:eastAsia="Times New Roman"/>
                <w:color w:val="000000"/>
                <w:sz w:val="18"/>
                <w:szCs w:val="18"/>
              </w:rPr>
              <w:lastRenderedPageBreak/>
              <w:t>Шемышейский</w:t>
            </w:r>
            <w:proofErr w:type="spellEnd"/>
            <w:r w:rsidRPr="00FD5804">
              <w:rPr>
                <w:rFonts w:eastAsia="Times New Roman"/>
                <w:color w:val="000000"/>
                <w:sz w:val="18"/>
                <w:szCs w:val="18"/>
              </w:rPr>
              <w:t xml:space="preserve"> район</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086CF6EA" w14:textId="53FAFC44" w:rsidR="007472B2" w:rsidRPr="00FD5804" w:rsidRDefault="007472B2" w:rsidP="007472B2">
            <w:pPr>
              <w:jc w:val="center"/>
              <w:rPr>
                <w:rFonts w:eastAsia="Times New Roman"/>
                <w:color w:val="000000"/>
                <w:sz w:val="18"/>
                <w:szCs w:val="18"/>
              </w:rPr>
            </w:pPr>
            <w:r>
              <w:rPr>
                <w:color w:val="000000"/>
                <w:sz w:val="18"/>
                <w:szCs w:val="18"/>
              </w:rPr>
              <w:t>59680</w:t>
            </w:r>
          </w:p>
        </w:tc>
        <w:tc>
          <w:tcPr>
            <w:tcW w:w="861" w:type="dxa"/>
            <w:tcBorders>
              <w:top w:val="nil"/>
              <w:left w:val="nil"/>
              <w:bottom w:val="single" w:sz="4" w:space="0" w:color="auto"/>
              <w:right w:val="single" w:sz="4" w:space="0" w:color="auto"/>
            </w:tcBorders>
            <w:shd w:val="clear" w:color="auto" w:fill="auto"/>
            <w:vAlign w:val="center"/>
            <w:hideMark/>
          </w:tcPr>
          <w:p w14:paraId="57491153" w14:textId="21905C35" w:rsidR="007472B2" w:rsidRPr="00FD5804" w:rsidRDefault="007472B2" w:rsidP="007472B2">
            <w:pPr>
              <w:jc w:val="center"/>
              <w:rPr>
                <w:rFonts w:eastAsia="Times New Roman"/>
                <w:color w:val="000000"/>
                <w:sz w:val="18"/>
                <w:szCs w:val="18"/>
              </w:rPr>
            </w:pPr>
            <w:r>
              <w:rPr>
                <w:color w:val="000000"/>
                <w:sz w:val="18"/>
                <w:szCs w:val="18"/>
              </w:rPr>
              <w:t>60208</w:t>
            </w:r>
          </w:p>
        </w:tc>
        <w:tc>
          <w:tcPr>
            <w:tcW w:w="846" w:type="dxa"/>
            <w:tcBorders>
              <w:top w:val="nil"/>
              <w:left w:val="nil"/>
              <w:bottom w:val="single" w:sz="4" w:space="0" w:color="auto"/>
              <w:right w:val="single" w:sz="4" w:space="0" w:color="auto"/>
            </w:tcBorders>
            <w:shd w:val="clear" w:color="auto" w:fill="auto"/>
            <w:vAlign w:val="center"/>
            <w:hideMark/>
          </w:tcPr>
          <w:p w14:paraId="292A7E56" w14:textId="18D692F9" w:rsidR="007472B2" w:rsidRPr="00FD5804" w:rsidRDefault="007472B2" w:rsidP="007472B2">
            <w:pPr>
              <w:jc w:val="center"/>
              <w:rPr>
                <w:rFonts w:eastAsia="Times New Roman"/>
                <w:color w:val="000000"/>
                <w:sz w:val="18"/>
                <w:szCs w:val="18"/>
              </w:rPr>
            </w:pPr>
            <w:r>
              <w:rPr>
                <w:color w:val="000000"/>
                <w:sz w:val="18"/>
                <w:szCs w:val="18"/>
              </w:rPr>
              <w:t>60244</w:t>
            </w:r>
          </w:p>
        </w:tc>
        <w:tc>
          <w:tcPr>
            <w:tcW w:w="846" w:type="dxa"/>
            <w:tcBorders>
              <w:top w:val="nil"/>
              <w:left w:val="nil"/>
              <w:bottom w:val="single" w:sz="4" w:space="0" w:color="auto"/>
              <w:right w:val="single" w:sz="4" w:space="0" w:color="auto"/>
            </w:tcBorders>
            <w:shd w:val="clear" w:color="auto" w:fill="auto"/>
            <w:vAlign w:val="center"/>
            <w:hideMark/>
          </w:tcPr>
          <w:p w14:paraId="5E3D7345" w14:textId="429A29C7" w:rsidR="007472B2" w:rsidRPr="00FD5804" w:rsidRDefault="007472B2" w:rsidP="007472B2">
            <w:pPr>
              <w:jc w:val="center"/>
              <w:rPr>
                <w:rFonts w:eastAsia="Times New Roman"/>
                <w:color w:val="000000"/>
                <w:sz w:val="18"/>
                <w:szCs w:val="18"/>
              </w:rPr>
            </w:pPr>
            <w:r>
              <w:rPr>
                <w:color w:val="000000"/>
                <w:sz w:val="18"/>
                <w:szCs w:val="18"/>
              </w:rPr>
              <w:t>60279</w:t>
            </w:r>
          </w:p>
        </w:tc>
        <w:tc>
          <w:tcPr>
            <w:tcW w:w="846" w:type="dxa"/>
            <w:tcBorders>
              <w:top w:val="nil"/>
              <w:left w:val="nil"/>
              <w:bottom w:val="single" w:sz="4" w:space="0" w:color="auto"/>
              <w:right w:val="single" w:sz="4" w:space="0" w:color="auto"/>
            </w:tcBorders>
            <w:shd w:val="clear" w:color="auto" w:fill="auto"/>
            <w:vAlign w:val="center"/>
            <w:hideMark/>
          </w:tcPr>
          <w:p w14:paraId="767C0996" w14:textId="02FC04EC" w:rsidR="007472B2" w:rsidRPr="00FD5804" w:rsidRDefault="007472B2" w:rsidP="007472B2">
            <w:pPr>
              <w:jc w:val="center"/>
              <w:rPr>
                <w:rFonts w:eastAsia="Times New Roman"/>
                <w:color w:val="000000"/>
                <w:sz w:val="18"/>
                <w:szCs w:val="18"/>
              </w:rPr>
            </w:pPr>
            <w:r>
              <w:rPr>
                <w:color w:val="000000"/>
                <w:sz w:val="18"/>
                <w:szCs w:val="18"/>
              </w:rPr>
              <w:t>60312</w:t>
            </w:r>
          </w:p>
        </w:tc>
        <w:tc>
          <w:tcPr>
            <w:tcW w:w="846" w:type="dxa"/>
            <w:tcBorders>
              <w:top w:val="nil"/>
              <w:left w:val="nil"/>
              <w:bottom w:val="single" w:sz="4" w:space="0" w:color="auto"/>
              <w:right w:val="single" w:sz="4" w:space="0" w:color="auto"/>
            </w:tcBorders>
            <w:shd w:val="clear" w:color="auto" w:fill="auto"/>
            <w:vAlign w:val="center"/>
            <w:hideMark/>
          </w:tcPr>
          <w:p w14:paraId="0F88B26F" w14:textId="00997DA8" w:rsidR="007472B2" w:rsidRPr="00FD5804" w:rsidRDefault="007472B2" w:rsidP="007472B2">
            <w:pPr>
              <w:jc w:val="center"/>
              <w:rPr>
                <w:rFonts w:eastAsia="Times New Roman"/>
                <w:color w:val="000000"/>
                <w:sz w:val="18"/>
                <w:szCs w:val="18"/>
              </w:rPr>
            </w:pPr>
            <w:r>
              <w:rPr>
                <w:color w:val="000000"/>
                <w:sz w:val="18"/>
                <w:szCs w:val="18"/>
              </w:rPr>
              <w:t>60344</w:t>
            </w:r>
          </w:p>
        </w:tc>
        <w:tc>
          <w:tcPr>
            <w:tcW w:w="846" w:type="dxa"/>
            <w:tcBorders>
              <w:top w:val="nil"/>
              <w:left w:val="nil"/>
              <w:bottom w:val="single" w:sz="4" w:space="0" w:color="auto"/>
              <w:right w:val="single" w:sz="4" w:space="0" w:color="auto"/>
            </w:tcBorders>
            <w:shd w:val="clear" w:color="auto" w:fill="auto"/>
            <w:vAlign w:val="center"/>
            <w:hideMark/>
          </w:tcPr>
          <w:p w14:paraId="0A321861" w14:textId="261F58AF" w:rsidR="007472B2" w:rsidRPr="00FD5804" w:rsidRDefault="007472B2" w:rsidP="007472B2">
            <w:pPr>
              <w:jc w:val="center"/>
              <w:rPr>
                <w:rFonts w:eastAsia="Times New Roman"/>
                <w:color w:val="000000"/>
                <w:sz w:val="18"/>
                <w:szCs w:val="18"/>
              </w:rPr>
            </w:pPr>
            <w:r>
              <w:rPr>
                <w:color w:val="000000"/>
                <w:sz w:val="18"/>
                <w:szCs w:val="18"/>
              </w:rPr>
              <w:t>60376</w:t>
            </w:r>
          </w:p>
        </w:tc>
        <w:tc>
          <w:tcPr>
            <w:tcW w:w="846" w:type="dxa"/>
            <w:tcBorders>
              <w:top w:val="nil"/>
              <w:left w:val="nil"/>
              <w:bottom w:val="single" w:sz="4" w:space="0" w:color="auto"/>
              <w:right w:val="single" w:sz="4" w:space="0" w:color="auto"/>
            </w:tcBorders>
            <w:shd w:val="clear" w:color="auto" w:fill="auto"/>
            <w:vAlign w:val="center"/>
            <w:hideMark/>
          </w:tcPr>
          <w:p w14:paraId="3EDE02BA" w14:textId="7BEA8ED3" w:rsidR="007472B2" w:rsidRPr="00FD5804" w:rsidRDefault="007472B2" w:rsidP="007472B2">
            <w:pPr>
              <w:jc w:val="center"/>
              <w:rPr>
                <w:rFonts w:eastAsia="Times New Roman"/>
                <w:color w:val="000000"/>
                <w:sz w:val="18"/>
                <w:szCs w:val="18"/>
              </w:rPr>
            </w:pPr>
            <w:r>
              <w:rPr>
                <w:color w:val="000000"/>
                <w:sz w:val="18"/>
                <w:szCs w:val="18"/>
              </w:rPr>
              <w:t>60406</w:t>
            </w:r>
          </w:p>
        </w:tc>
        <w:tc>
          <w:tcPr>
            <w:tcW w:w="846" w:type="dxa"/>
            <w:tcBorders>
              <w:top w:val="nil"/>
              <w:left w:val="nil"/>
              <w:bottom w:val="single" w:sz="4" w:space="0" w:color="auto"/>
              <w:right w:val="single" w:sz="4" w:space="0" w:color="auto"/>
            </w:tcBorders>
            <w:shd w:val="clear" w:color="auto" w:fill="auto"/>
            <w:vAlign w:val="center"/>
            <w:hideMark/>
          </w:tcPr>
          <w:p w14:paraId="661B69F7" w14:textId="005C8847" w:rsidR="007472B2" w:rsidRPr="00FD5804" w:rsidRDefault="007472B2" w:rsidP="007472B2">
            <w:pPr>
              <w:jc w:val="center"/>
              <w:rPr>
                <w:rFonts w:eastAsia="Times New Roman"/>
                <w:color w:val="000000"/>
                <w:sz w:val="18"/>
                <w:szCs w:val="18"/>
              </w:rPr>
            </w:pPr>
            <w:r>
              <w:rPr>
                <w:color w:val="000000"/>
                <w:sz w:val="18"/>
                <w:szCs w:val="18"/>
              </w:rPr>
              <w:t>60434</w:t>
            </w:r>
          </w:p>
        </w:tc>
        <w:tc>
          <w:tcPr>
            <w:tcW w:w="846" w:type="dxa"/>
            <w:tcBorders>
              <w:top w:val="nil"/>
              <w:left w:val="nil"/>
              <w:bottom w:val="single" w:sz="4" w:space="0" w:color="auto"/>
              <w:right w:val="single" w:sz="4" w:space="0" w:color="auto"/>
            </w:tcBorders>
            <w:shd w:val="clear" w:color="auto" w:fill="auto"/>
            <w:vAlign w:val="center"/>
            <w:hideMark/>
          </w:tcPr>
          <w:p w14:paraId="44BD251D" w14:textId="7BBB3E07" w:rsidR="007472B2" w:rsidRPr="00FD5804" w:rsidRDefault="007472B2" w:rsidP="007472B2">
            <w:pPr>
              <w:jc w:val="center"/>
              <w:rPr>
                <w:rFonts w:eastAsia="Times New Roman"/>
                <w:color w:val="000000"/>
                <w:sz w:val="18"/>
                <w:szCs w:val="18"/>
              </w:rPr>
            </w:pPr>
            <w:r>
              <w:rPr>
                <w:color w:val="000000"/>
                <w:sz w:val="18"/>
                <w:szCs w:val="18"/>
              </w:rPr>
              <w:t>60462</w:t>
            </w:r>
          </w:p>
        </w:tc>
        <w:tc>
          <w:tcPr>
            <w:tcW w:w="846" w:type="dxa"/>
            <w:tcBorders>
              <w:top w:val="nil"/>
              <w:left w:val="nil"/>
              <w:bottom w:val="single" w:sz="4" w:space="0" w:color="auto"/>
              <w:right w:val="single" w:sz="4" w:space="0" w:color="auto"/>
            </w:tcBorders>
            <w:shd w:val="clear" w:color="auto" w:fill="auto"/>
            <w:vAlign w:val="center"/>
            <w:hideMark/>
          </w:tcPr>
          <w:p w14:paraId="27459118" w14:textId="29B2FCB0" w:rsidR="007472B2" w:rsidRPr="00FD5804" w:rsidRDefault="007472B2" w:rsidP="007472B2">
            <w:pPr>
              <w:jc w:val="center"/>
              <w:rPr>
                <w:rFonts w:eastAsia="Times New Roman"/>
                <w:color w:val="000000"/>
                <w:sz w:val="18"/>
                <w:szCs w:val="18"/>
              </w:rPr>
            </w:pPr>
            <w:r>
              <w:rPr>
                <w:color w:val="000000"/>
                <w:sz w:val="18"/>
                <w:szCs w:val="18"/>
              </w:rPr>
              <w:t>60488</w:t>
            </w:r>
          </w:p>
        </w:tc>
        <w:tc>
          <w:tcPr>
            <w:tcW w:w="846" w:type="dxa"/>
            <w:tcBorders>
              <w:top w:val="nil"/>
              <w:left w:val="nil"/>
              <w:bottom w:val="single" w:sz="4" w:space="0" w:color="auto"/>
              <w:right w:val="single" w:sz="4" w:space="0" w:color="auto"/>
            </w:tcBorders>
            <w:shd w:val="clear" w:color="auto" w:fill="auto"/>
            <w:vAlign w:val="center"/>
            <w:hideMark/>
          </w:tcPr>
          <w:p w14:paraId="32DC0B1A" w14:textId="2D57F8CA" w:rsidR="007472B2" w:rsidRPr="00FD5804" w:rsidRDefault="007472B2" w:rsidP="007472B2">
            <w:pPr>
              <w:jc w:val="center"/>
              <w:rPr>
                <w:rFonts w:eastAsia="Times New Roman"/>
                <w:color w:val="000000"/>
                <w:sz w:val="18"/>
                <w:szCs w:val="18"/>
              </w:rPr>
            </w:pPr>
            <w:r>
              <w:rPr>
                <w:color w:val="000000"/>
                <w:sz w:val="18"/>
                <w:szCs w:val="18"/>
              </w:rPr>
              <w:t>60513</w:t>
            </w:r>
          </w:p>
        </w:tc>
      </w:tr>
      <w:tr w:rsidR="007472B2" w:rsidRPr="00FD5804" w14:paraId="2B4C6CF3" w14:textId="77777777" w:rsidTr="00FD5804">
        <w:trPr>
          <w:trHeight w:val="20"/>
        </w:trPr>
        <w:tc>
          <w:tcPr>
            <w:tcW w:w="5240" w:type="dxa"/>
            <w:tcBorders>
              <w:top w:val="nil"/>
              <w:left w:val="single" w:sz="4" w:space="0" w:color="auto"/>
              <w:bottom w:val="single" w:sz="4" w:space="0" w:color="auto"/>
              <w:right w:val="nil"/>
            </w:tcBorders>
            <w:shd w:val="clear" w:color="auto" w:fill="auto"/>
            <w:vAlign w:val="center"/>
            <w:hideMark/>
          </w:tcPr>
          <w:p w14:paraId="058FFB01" w14:textId="77777777" w:rsidR="007472B2" w:rsidRPr="00FD5804" w:rsidRDefault="007472B2" w:rsidP="007472B2">
            <w:pPr>
              <w:jc w:val="center"/>
              <w:rPr>
                <w:rFonts w:eastAsia="Times New Roman"/>
                <w:b/>
                <w:bCs/>
                <w:color w:val="000000"/>
                <w:sz w:val="18"/>
                <w:szCs w:val="18"/>
              </w:rPr>
            </w:pPr>
            <w:r w:rsidRPr="00FD5804">
              <w:rPr>
                <w:rFonts w:eastAsia="Times New Roman"/>
                <w:b/>
                <w:bCs/>
                <w:color w:val="000000"/>
                <w:sz w:val="18"/>
                <w:szCs w:val="18"/>
              </w:rPr>
              <w:t>Общий итог</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7F9D0A09" w14:textId="730AC851" w:rsidR="007472B2" w:rsidRPr="00FD5804" w:rsidRDefault="007472B2" w:rsidP="007472B2">
            <w:pPr>
              <w:jc w:val="center"/>
              <w:rPr>
                <w:rFonts w:eastAsia="Times New Roman"/>
                <w:b/>
                <w:bCs/>
                <w:color w:val="000000"/>
                <w:sz w:val="18"/>
                <w:szCs w:val="18"/>
              </w:rPr>
            </w:pPr>
            <w:r>
              <w:rPr>
                <w:b/>
                <w:bCs/>
                <w:color w:val="000000"/>
                <w:sz w:val="18"/>
                <w:szCs w:val="18"/>
              </w:rPr>
              <w:t>5016303</w:t>
            </w:r>
          </w:p>
        </w:tc>
        <w:tc>
          <w:tcPr>
            <w:tcW w:w="861" w:type="dxa"/>
            <w:tcBorders>
              <w:top w:val="nil"/>
              <w:left w:val="nil"/>
              <w:bottom w:val="single" w:sz="4" w:space="0" w:color="auto"/>
              <w:right w:val="single" w:sz="4" w:space="0" w:color="auto"/>
            </w:tcBorders>
            <w:shd w:val="clear" w:color="auto" w:fill="auto"/>
            <w:vAlign w:val="center"/>
            <w:hideMark/>
          </w:tcPr>
          <w:p w14:paraId="4696EFB5" w14:textId="2FF0CD4D" w:rsidR="007472B2" w:rsidRPr="00FD5804" w:rsidRDefault="007472B2" w:rsidP="007472B2">
            <w:pPr>
              <w:jc w:val="center"/>
              <w:rPr>
                <w:rFonts w:eastAsia="Times New Roman"/>
                <w:b/>
                <w:bCs/>
                <w:color w:val="000000"/>
                <w:sz w:val="18"/>
                <w:szCs w:val="18"/>
              </w:rPr>
            </w:pPr>
            <w:r>
              <w:rPr>
                <w:b/>
                <w:bCs/>
                <w:color w:val="000000"/>
                <w:sz w:val="18"/>
                <w:szCs w:val="18"/>
              </w:rPr>
              <w:t>5060715</w:t>
            </w:r>
          </w:p>
        </w:tc>
        <w:tc>
          <w:tcPr>
            <w:tcW w:w="846" w:type="dxa"/>
            <w:tcBorders>
              <w:top w:val="nil"/>
              <w:left w:val="nil"/>
              <w:bottom w:val="single" w:sz="4" w:space="0" w:color="auto"/>
              <w:right w:val="single" w:sz="4" w:space="0" w:color="auto"/>
            </w:tcBorders>
            <w:shd w:val="clear" w:color="auto" w:fill="auto"/>
            <w:vAlign w:val="center"/>
            <w:hideMark/>
          </w:tcPr>
          <w:p w14:paraId="2776D716" w14:textId="704667AE" w:rsidR="007472B2" w:rsidRPr="00FD5804" w:rsidRDefault="007472B2" w:rsidP="007472B2">
            <w:pPr>
              <w:jc w:val="center"/>
              <w:rPr>
                <w:rFonts w:eastAsia="Times New Roman"/>
                <w:b/>
                <w:bCs/>
                <w:color w:val="000000"/>
                <w:sz w:val="18"/>
                <w:szCs w:val="18"/>
              </w:rPr>
            </w:pPr>
            <w:r>
              <w:rPr>
                <w:b/>
                <w:bCs/>
                <w:color w:val="000000"/>
                <w:sz w:val="18"/>
                <w:szCs w:val="18"/>
              </w:rPr>
              <w:t>5063719</w:t>
            </w:r>
          </w:p>
        </w:tc>
        <w:tc>
          <w:tcPr>
            <w:tcW w:w="846" w:type="dxa"/>
            <w:tcBorders>
              <w:top w:val="nil"/>
              <w:left w:val="nil"/>
              <w:bottom w:val="single" w:sz="4" w:space="0" w:color="auto"/>
              <w:right w:val="single" w:sz="4" w:space="0" w:color="auto"/>
            </w:tcBorders>
            <w:shd w:val="clear" w:color="auto" w:fill="auto"/>
            <w:vAlign w:val="center"/>
            <w:hideMark/>
          </w:tcPr>
          <w:p w14:paraId="152622CA" w14:textId="3DB7CE2C" w:rsidR="007472B2" w:rsidRPr="00FD5804" w:rsidRDefault="007472B2" w:rsidP="007472B2">
            <w:pPr>
              <w:jc w:val="center"/>
              <w:rPr>
                <w:rFonts w:eastAsia="Times New Roman"/>
                <w:b/>
                <w:bCs/>
                <w:color w:val="000000"/>
                <w:sz w:val="18"/>
                <w:szCs w:val="18"/>
              </w:rPr>
            </w:pPr>
            <w:r>
              <w:rPr>
                <w:b/>
                <w:bCs/>
                <w:color w:val="000000"/>
                <w:sz w:val="18"/>
                <w:szCs w:val="18"/>
              </w:rPr>
              <w:t>5066633</w:t>
            </w:r>
          </w:p>
        </w:tc>
        <w:tc>
          <w:tcPr>
            <w:tcW w:w="846" w:type="dxa"/>
            <w:tcBorders>
              <w:top w:val="nil"/>
              <w:left w:val="nil"/>
              <w:bottom w:val="single" w:sz="4" w:space="0" w:color="auto"/>
              <w:right w:val="single" w:sz="4" w:space="0" w:color="auto"/>
            </w:tcBorders>
            <w:shd w:val="clear" w:color="auto" w:fill="auto"/>
            <w:vAlign w:val="center"/>
            <w:hideMark/>
          </w:tcPr>
          <w:p w14:paraId="731150E8" w14:textId="2CC2AE56" w:rsidR="007472B2" w:rsidRPr="00FD5804" w:rsidRDefault="007472B2" w:rsidP="007472B2">
            <w:pPr>
              <w:jc w:val="center"/>
              <w:rPr>
                <w:rFonts w:eastAsia="Times New Roman"/>
                <w:b/>
                <w:bCs/>
                <w:color w:val="000000"/>
                <w:sz w:val="18"/>
                <w:szCs w:val="18"/>
              </w:rPr>
            </w:pPr>
            <w:r>
              <w:rPr>
                <w:b/>
                <w:bCs/>
                <w:color w:val="000000"/>
                <w:sz w:val="18"/>
                <w:szCs w:val="18"/>
              </w:rPr>
              <w:t>5069446</w:t>
            </w:r>
          </w:p>
        </w:tc>
        <w:tc>
          <w:tcPr>
            <w:tcW w:w="846" w:type="dxa"/>
            <w:tcBorders>
              <w:top w:val="nil"/>
              <w:left w:val="nil"/>
              <w:bottom w:val="single" w:sz="4" w:space="0" w:color="auto"/>
              <w:right w:val="single" w:sz="4" w:space="0" w:color="auto"/>
            </w:tcBorders>
            <w:shd w:val="clear" w:color="auto" w:fill="auto"/>
            <w:vAlign w:val="center"/>
            <w:hideMark/>
          </w:tcPr>
          <w:p w14:paraId="7A59D6F4" w14:textId="75836CE9" w:rsidR="007472B2" w:rsidRPr="00FD5804" w:rsidRDefault="007472B2" w:rsidP="007472B2">
            <w:pPr>
              <w:jc w:val="center"/>
              <w:rPr>
                <w:rFonts w:eastAsia="Times New Roman"/>
                <w:b/>
                <w:bCs/>
                <w:color w:val="000000"/>
                <w:sz w:val="18"/>
                <w:szCs w:val="18"/>
              </w:rPr>
            </w:pPr>
            <w:r>
              <w:rPr>
                <w:b/>
                <w:bCs/>
                <w:color w:val="000000"/>
                <w:sz w:val="18"/>
                <w:szCs w:val="18"/>
              </w:rPr>
              <w:t>5072156</w:t>
            </w:r>
          </w:p>
        </w:tc>
        <w:tc>
          <w:tcPr>
            <w:tcW w:w="846" w:type="dxa"/>
            <w:tcBorders>
              <w:top w:val="nil"/>
              <w:left w:val="nil"/>
              <w:bottom w:val="single" w:sz="4" w:space="0" w:color="auto"/>
              <w:right w:val="single" w:sz="4" w:space="0" w:color="auto"/>
            </w:tcBorders>
            <w:shd w:val="clear" w:color="auto" w:fill="auto"/>
            <w:vAlign w:val="center"/>
            <w:hideMark/>
          </w:tcPr>
          <w:p w14:paraId="63984673" w14:textId="77F7FC18" w:rsidR="007472B2" w:rsidRPr="00FD5804" w:rsidRDefault="007472B2" w:rsidP="007472B2">
            <w:pPr>
              <w:jc w:val="center"/>
              <w:rPr>
                <w:rFonts w:eastAsia="Times New Roman"/>
                <w:b/>
                <w:bCs/>
                <w:color w:val="000000"/>
                <w:sz w:val="18"/>
                <w:szCs w:val="18"/>
              </w:rPr>
            </w:pPr>
            <w:r>
              <w:rPr>
                <w:b/>
                <w:bCs/>
                <w:color w:val="000000"/>
                <w:sz w:val="18"/>
                <w:szCs w:val="18"/>
              </w:rPr>
              <w:t>5074775</w:t>
            </w:r>
          </w:p>
        </w:tc>
        <w:tc>
          <w:tcPr>
            <w:tcW w:w="846" w:type="dxa"/>
            <w:tcBorders>
              <w:top w:val="nil"/>
              <w:left w:val="nil"/>
              <w:bottom w:val="single" w:sz="4" w:space="0" w:color="auto"/>
              <w:right w:val="single" w:sz="4" w:space="0" w:color="auto"/>
            </w:tcBorders>
            <w:shd w:val="clear" w:color="auto" w:fill="auto"/>
            <w:vAlign w:val="center"/>
            <w:hideMark/>
          </w:tcPr>
          <w:p w14:paraId="63D394B3" w14:textId="3190E32B" w:rsidR="007472B2" w:rsidRPr="00FD5804" w:rsidRDefault="007472B2" w:rsidP="007472B2">
            <w:pPr>
              <w:jc w:val="center"/>
              <w:rPr>
                <w:rFonts w:eastAsia="Times New Roman"/>
                <w:b/>
                <w:bCs/>
                <w:color w:val="000000"/>
                <w:sz w:val="18"/>
                <w:szCs w:val="18"/>
              </w:rPr>
            </w:pPr>
            <w:r>
              <w:rPr>
                <w:b/>
                <w:bCs/>
                <w:color w:val="000000"/>
                <w:sz w:val="18"/>
                <w:szCs w:val="18"/>
              </w:rPr>
              <w:t>5077292</w:t>
            </w:r>
          </w:p>
        </w:tc>
        <w:tc>
          <w:tcPr>
            <w:tcW w:w="846" w:type="dxa"/>
            <w:tcBorders>
              <w:top w:val="nil"/>
              <w:left w:val="nil"/>
              <w:bottom w:val="single" w:sz="4" w:space="0" w:color="auto"/>
              <w:right w:val="single" w:sz="4" w:space="0" w:color="auto"/>
            </w:tcBorders>
            <w:shd w:val="clear" w:color="auto" w:fill="auto"/>
            <w:vAlign w:val="center"/>
            <w:hideMark/>
          </w:tcPr>
          <w:p w14:paraId="46FC7895" w14:textId="0DC9F879" w:rsidR="007472B2" w:rsidRPr="00FD5804" w:rsidRDefault="007472B2" w:rsidP="007472B2">
            <w:pPr>
              <w:jc w:val="center"/>
              <w:rPr>
                <w:rFonts w:eastAsia="Times New Roman"/>
                <w:b/>
                <w:bCs/>
                <w:color w:val="000000"/>
                <w:sz w:val="18"/>
                <w:szCs w:val="18"/>
              </w:rPr>
            </w:pPr>
            <w:r>
              <w:rPr>
                <w:b/>
                <w:bCs/>
                <w:color w:val="000000"/>
                <w:sz w:val="18"/>
                <w:szCs w:val="18"/>
              </w:rPr>
              <w:t>5079696</w:t>
            </w:r>
          </w:p>
        </w:tc>
        <w:tc>
          <w:tcPr>
            <w:tcW w:w="846" w:type="dxa"/>
            <w:tcBorders>
              <w:top w:val="nil"/>
              <w:left w:val="nil"/>
              <w:bottom w:val="single" w:sz="4" w:space="0" w:color="auto"/>
              <w:right w:val="single" w:sz="4" w:space="0" w:color="auto"/>
            </w:tcBorders>
            <w:shd w:val="clear" w:color="auto" w:fill="auto"/>
            <w:vAlign w:val="center"/>
            <w:hideMark/>
          </w:tcPr>
          <w:p w14:paraId="5EAAD900" w14:textId="02273B27" w:rsidR="007472B2" w:rsidRPr="00FD5804" w:rsidRDefault="007472B2" w:rsidP="007472B2">
            <w:pPr>
              <w:jc w:val="center"/>
              <w:rPr>
                <w:rFonts w:eastAsia="Times New Roman"/>
                <w:b/>
                <w:bCs/>
                <w:color w:val="000000"/>
                <w:sz w:val="18"/>
                <w:szCs w:val="18"/>
              </w:rPr>
            </w:pPr>
            <w:r>
              <w:rPr>
                <w:b/>
                <w:bCs/>
                <w:color w:val="000000"/>
                <w:sz w:val="18"/>
                <w:szCs w:val="18"/>
              </w:rPr>
              <w:t>5082009</w:t>
            </w:r>
          </w:p>
        </w:tc>
        <w:tc>
          <w:tcPr>
            <w:tcW w:w="846" w:type="dxa"/>
            <w:tcBorders>
              <w:top w:val="nil"/>
              <w:left w:val="nil"/>
              <w:bottom w:val="single" w:sz="4" w:space="0" w:color="auto"/>
              <w:right w:val="single" w:sz="4" w:space="0" w:color="auto"/>
            </w:tcBorders>
            <w:shd w:val="clear" w:color="auto" w:fill="auto"/>
            <w:vAlign w:val="center"/>
            <w:hideMark/>
          </w:tcPr>
          <w:p w14:paraId="5B53ABEA" w14:textId="5ED1D2C0" w:rsidR="007472B2" w:rsidRPr="00FD5804" w:rsidRDefault="007472B2" w:rsidP="007472B2">
            <w:pPr>
              <w:jc w:val="center"/>
              <w:rPr>
                <w:rFonts w:eastAsia="Times New Roman"/>
                <w:b/>
                <w:bCs/>
                <w:color w:val="000000"/>
                <w:sz w:val="18"/>
                <w:szCs w:val="18"/>
              </w:rPr>
            </w:pPr>
            <w:r>
              <w:rPr>
                <w:b/>
                <w:bCs/>
                <w:color w:val="000000"/>
                <w:sz w:val="18"/>
                <w:szCs w:val="18"/>
              </w:rPr>
              <w:t>5084211</w:t>
            </w:r>
          </w:p>
        </w:tc>
        <w:tc>
          <w:tcPr>
            <w:tcW w:w="846" w:type="dxa"/>
            <w:tcBorders>
              <w:top w:val="nil"/>
              <w:left w:val="nil"/>
              <w:bottom w:val="single" w:sz="4" w:space="0" w:color="auto"/>
              <w:right w:val="single" w:sz="4" w:space="0" w:color="auto"/>
            </w:tcBorders>
            <w:shd w:val="clear" w:color="auto" w:fill="auto"/>
            <w:vAlign w:val="center"/>
            <w:hideMark/>
          </w:tcPr>
          <w:p w14:paraId="33F724D2" w14:textId="32E2D227" w:rsidR="007472B2" w:rsidRPr="00FD5804" w:rsidRDefault="007472B2" w:rsidP="007472B2">
            <w:pPr>
              <w:jc w:val="center"/>
              <w:rPr>
                <w:rFonts w:eastAsia="Times New Roman"/>
                <w:b/>
                <w:bCs/>
                <w:color w:val="000000"/>
                <w:sz w:val="18"/>
                <w:szCs w:val="18"/>
              </w:rPr>
            </w:pPr>
            <w:r>
              <w:rPr>
                <w:b/>
                <w:bCs/>
                <w:color w:val="000000"/>
                <w:sz w:val="18"/>
                <w:szCs w:val="18"/>
              </w:rPr>
              <w:t>5086320</w:t>
            </w:r>
          </w:p>
        </w:tc>
      </w:tr>
    </w:tbl>
    <w:p w14:paraId="7B922166" w14:textId="77777777" w:rsidR="00D30720" w:rsidRDefault="00D30720" w:rsidP="00D30720">
      <w:pPr>
        <w:jc w:val="right"/>
      </w:pPr>
    </w:p>
    <w:p w14:paraId="07EE6112" w14:textId="2B086186" w:rsidR="007C27B9" w:rsidRPr="008F6F54" w:rsidRDefault="007C27B9" w:rsidP="00D30720">
      <w:pPr>
        <w:jc w:val="right"/>
        <w:sectPr w:rsidR="007C27B9" w:rsidRPr="008F6F54" w:rsidSect="00F1182B">
          <w:pgSz w:w="16838" w:h="11906" w:orient="landscape"/>
          <w:pgMar w:top="720" w:right="720" w:bottom="720" w:left="720" w:header="567" w:footer="204" w:gutter="0"/>
          <w:cols w:space="720"/>
          <w:titlePg/>
          <w:docGrid w:linePitch="381"/>
        </w:sectPr>
      </w:pPr>
    </w:p>
    <w:p w14:paraId="4575DCE0" w14:textId="77777777" w:rsidR="00097D27" w:rsidRPr="00FD5804" w:rsidRDefault="00097D27" w:rsidP="00097D27">
      <w:pPr>
        <w:pStyle w:val="2"/>
        <w:jc w:val="both"/>
      </w:pPr>
      <w:bookmarkStart w:id="80" w:name="_Toc17300622"/>
      <w:bookmarkStart w:id="81" w:name="_Toc18421670"/>
      <w:bookmarkStart w:id="82" w:name="_Toc503359834"/>
      <w:bookmarkStart w:id="83" w:name="_Toc503359866"/>
      <w:bookmarkStart w:id="84" w:name="_Toc503428281"/>
      <w:bookmarkEnd w:id="79"/>
      <w:r w:rsidRPr="00FD5804">
        <w:lastRenderedPageBreak/>
        <w:t>2.5. Сведения о количестве образования медицинских отходов</w:t>
      </w:r>
      <w:bookmarkEnd w:id="80"/>
      <w:bookmarkEnd w:id="81"/>
    </w:p>
    <w:p w14:paraId="425E3E0C" w14:textId="7048EEE5" w:rsidR="00097D27" w:rsidRDefault="00097D27" w:rsidP="00097D27">
      <w:pPr>
        <w:pStyle w:val="a5"/>
        <w:ind w:left="0" w:firstLine="0"/>
        <w:rPr>
          <w:lang w:val="ru-RU"/>
        </w:rPr>
      </w:pPr>
    </w:p>
    <w:p w14:paraId="32961C62" w14:textId="59750C10" w:rsidR="00097D27" w:rsidRDefault="00097D27" w:rsidP="00097D27">
      <w:pPr>
        <w:ind w:firstLine="567"/>
        <w:jc w:val="both"/>
        <w:rPr>
          <w:rFonts w:eastAsia="Times New Roman"/>
        </w:rPr>
      </w:pPr>
      <w:r w:rsidRPr="00CE460E">
        <w:rPr>
          <w:rFonts w:eastAsia="Times New Roman"/>
        </w:rPr>
        <w:t xml:space="preserve">На территории </w:t>
      </w:r>
      <w:r w:rsidR="00FD5804">
        <w:rPr>
          <w:rFonts w:eastAsia="Times New Roman"/>
        </w:rPr>
        <w:t>Пензенской</w:t>
      </w:r>
      <w:r>
        <w:rPr>
          <w:rFonts w:eastAsia="Times New Roman"/>
        </w:rPr>
        <w:t xml:space="preserve"> области</w:t>
      </w:r>
      <w:r w:rsidRPr="00CE460E">
        <w:rPr>
          <w:rFonts w:eastAsia="Times New Roman"/>
        </w:rPr>
        <w:t xml:space="preserve"> также образуются медицинские отходы, отношени</w:t>
      </w:r>
      <w:r>
        <w:rPr>
          <w:rFonts w:eastAsia="Times New Roman"/>
        </w:rPr>
        <w:t>я</w:t>
      </w:r>
      <w:r w:rsidRPr="00CE460E">
        <w:rPr>
          <w:rFonts w:eastAsia="Times New Roman"/>
        </w:rPr>
        <w:t xml:space="preserve"> в области обращения с которыми, согласно ст. 2 п. 2 Федерального закона от 24.06.1998 № 89-ФЗ «Об отходах производства и потребления», регулируются соответствующим законодательством Российской Федерации.</w:t>
      </w:r>
    </w:p>
    <w:p w14:paraId="43CBBC09" w14:textId="77777777" w:rsidR="00097D27" w:rsidRPr="006941AC" w:rsidRDefault="00097D27" w:rsidP="00097D27">
      <w:pPr>
        <w:ind w:firstLine="567"/>
        <w:jc w:val="both"/>
        <w:rPr>
          <w:rFonts w:eastAsia="Times New Roman"/>
        </w:rPr>
      </w:pPr>
      <w:r w:rsidRPr="006941AC">
        <w:rPr>
          <w:rFonts w:eastAsia="Times New Roman"/>
        </w:rPr>
        <w:t xml:space="preserve">Согласно Федеральному закону от 21.11.2011 </w:t>
      </w:r>
      <w:r>
        <w:rPr>
          <w:rFonts w:eastAsia="Times New Roman"/>
        </w:rPr>
        <w:t>№ 323-</w:t>
      </w:r>
      <w:r w:rsidRPr="006941AC">
        <w:rPr>
          <w:rFonts w:eastAsia="Times New Roman"/>
        </w:rPr>
        <w:t xml:space="preserve">ФЗ «Об основах </w:t>
      </w:r>
      <w:r>
        <w:rPr>
          <w:rFonts w:eastAsia="Times New Roman"/>
        </w:rPr>
        <w:t xml:space="preserve">охраны </w:t>
      </w:r>
      <w:r w:rsidRPr="006941AC">
        <w:rPr>
          <w:rFonts w:eastAsia="Times New Roman"/>
        </w:rPr>
        <w:t>здоровья граждан в Российской Федерации» к медицинским отходам относятся все виды отходов, в том числе анатомические, патологоанатомические, биохимические, физиологические, образующиеся в процессе осуществления медицинской и фармацевтической деятельности, деятельности по производству лекарственных средств и медицинский изделий. В зависимости от степени их эпидемиологической, токсикологической и радиационной опасности, а также негативного воздействия на среду обитания подразделяются на пять классов опасности:</w:t>
      </w:r>
    </w:p>
    <w:p w14:paraId="79F97657" w14:textId="77777777" w:rsidR="00097D27" w:rsidRPr="000B5DCB" w:rsidRDefault="00097D27" w:rsidP="00D65941">
      <w:pPr>
        <w:pStyle w:val="af0"/>
        <w:numPr>
          <w:ilvl w:val="0"/>
          <w:numId w:val="11"/>
        </w:numPr>
        <w:spacing w:after="160" w:line="259" w:lineRule="auto"/>
        <w:ind w:firstLine="567"/>
        <w:rPr>
          <w:szCs w:val="20"/>
        </w:rPr>
      </w:pPr>
      <w:r w:rsidRPr="000B5DCB">
        <w:rPr>
          <w:szCs w:val="20"/>
        </w:rPr>
        <w:t>Класс А – эпидемиологически безопасные отходы, приближенные по составу к ТКО</w:t>
      </w:r>
    </w:p>
    <w:p w14:paraId="723DD5F9" w14:textId="77777777" w:rsidR="00097D27" w:rsidRPr="000B5DCB" w:rsidRDefault="00097D27" w:rsidP="00D65941">
      <w:pPr>
        <w:pStyle w:val="af0"/>
        <w:numPr>
          <w:ilvl w:val="0"/>
          <w:numId w:val="11"/>
        </w:numPr>
        <w:spacing w:after="160" w:line="259" w:lineRule="auto"/>
        <w:ind w:firstLine="567"/>
        <w:rPr>
          <w:szCs w:val="20"/>
        </w:rPr>
      </w:pPr>
      <w:r w:rsidRPr="000B5DCB">
        <w:rPr>
          <w:szCs w:val="20"/>
        </w:rPr>
        <w:t>Класс Б – эпидемиологически опасные отходы</w:t>
      </w:r>
    </w:p>
    <w:p w14:paraId="4946A0BA" w14:textId="77777777" w:rsidR="00097D27" w:rsidRPr="000B5DCB" w:rsidRDefault="00097D27" w:rsidP="00D65941">
      <w:pPr>
        <w:pStyle w:val="af0"/>
        <w:numPr>
          <w:ilvl w:val="0"/>
          <w:numId w:val="11"/>
        </w:numPr>
        <w:spacing w:after="160" w:line="259" w:lineRule="auto"/>
        <w:ind w:firstLine="567"/>
        <w:rPr>
          <w:szCs w:val="20"/>
        </w:rPr>
      </w:pPr>
      <w:r w:rsidRPr="000B5DCB">
        <w:rPr>
          <w:szCs w:val="20"/>
        </w:rPr>
        <w:t>Класс В – чрезвычайно эпидемиологически опасные отходы</w:t>
      </w:r>
    </w:p>
    <w:p w14:paraId="3590CF5F" w14:textId="77777777" w:rsidR="00097D27" w:rsidRPr="000B5DCB" w:rsidRDefault="00097D27" w:rsidP="00D65941">
      <w:pPr>
        <w:pStyle w:val="af0"/>
        <w:numPr>
          <w:ilvl w:val="0"/>
          <w:numId w:val="11"/>
        </w:numPr>
        <w:spacing w:after="160" w:line="259" w:lineRule="auto"/>
        <w:ind w:firstLine="567"/>
        <w:rPr>
          <w:szCs w:val="20"/>
        </w:rPr>
      </w:pPr>
      <w:r w:rsidRPr="000B5DCB">
        <w:rPr>
          <w:szCs w:val="20"/>
        </w:rPr>
        <w:t>Класс Г – токсикологически опасные отходы 1 – 4 классов опасности.</w:t>
      </w:r>
    </w:p>
    <w:p w14:paraId="0F703426" w14:textId="77777777" w:rsidR="00097D27" w:rsidRPr="000B5DCB" w:rsidRDefault="00097D27" w:rsidP="00D65941">
      <w:pPr>
        <w:pStyle w:val="af0"/>
        <w:numPr>
          <w:ilvl w:val="0"/>
          <w:numId w:val="11"/>
        </w:numPr>
        <w:spacing w:after="160" w:line="259" w:lineRule="auto"/>
        <w:ind w:firstLine="567"/>
        <w:rPr>
          <w:szCs w:val="20"/>
        </w:rPr>
      </w:pPr>
      <w:r w:rsidRPr="000B5DCB">
        <w:rPr>
          <w:szCs w:val="20"/>
        </w:rPr>
        <w:t>Класс Д – радиоактивные отходы.</w:t>
      </w:r>
    </w:p>
    <w:p w14:paraId="5E8D57F7" w14:textId="77777777" w:rsidR="00097D27" w:rsidRPr="000B5DCB" w:rsidRDefault="00097D27" w:rsidP="00097D27">
      <w:pPr>
        <w:ind w:firstLine="567"/>
        <w:jc w:val="both"/>
        <w:rPr>
          <w:rFonts w:eastAsia="Times New Roman"/>
        </w:rPr>
      </w:pPr>
      <w:r w:rsidRPr="000B5DCB">
        <w:rPr>
          <w:rFonts w:eastAsia="Times New Roman"/>
        </w:rPr>
        <w:t>К медицинским отходам класса А относятся отходы, не имеющие контакта с биологическими жидкостями пациентов, инфекционными больными, а именно, канцелярские принадлежности, упаковка, мебель, инвентарь, потерявшие потребительские свойства, смет от уборки территории и т.д., а также пищевые отходы центральных пищеблоков и всех подразделений организации, осуществляющей медицинскую и/или фармацевтическую деятельность, кроме инфекционных (СанПиН 2.1.7.2790-10 «Санитарно-эпидемиологические требования к обращению с медицинскими отходами»).</w:t>
      </w:r>
      <w:r>
        <w:rPr>
          <w:rFonts w:eastAsia="Times New Roman"/>
        </w:rPr>
        <w:t xml:space="preserve"> Отходы класса А могут быть размещены на тех же объектах размещения, что и твердые коммунальные отходы.</w:t>
      </w:r>
    </w:p>
    <w:p w14:paraId="6F74877A" w14:textId="77777777" w:rsidR="00097D27" w:rsidRDefault="00097D27" w:rsidP="00097D27">
      <w:pPr>
        <w:ind w:firstLine="567"/>
        <w:jc w:val="both"/>
        <w:rPr>
          <w:rFonts w:eastAsia="Times New Roman"/>
        </w:rPr>
      </w:pPr>
      <w:r w:rsidRPr="000B5DCB">
        <w:rPr>
          <w:rFonts w:eastAsia="Times New Roman"/>
        </w:rPr>
        <w:t>В соответствии с СанПиН 2.1.7.2790-10 после аппаратных способов обеззараживания с применением физических методов и изменения внешнего вида отходов, исключающего возможность их повторного применения, отходы классов Б и В могут захораниваться совместно с отходами класса А</w:t>
      </w:r>
      <w:r>
        <w:rPr>
          <w:rFonts w:eastAsia="Times New Roman"/>
        </w:rPr>
        <w:t>.</w:t>
      </w:r>
    </w:p>
    <w:p w14:paraId="5CF551D2" w14:textId="57D3688D" w:rsidR="00097D27" w:rsidRDefault="00097D27" w:rsidP="00097D27">
      <w:pPr>
        <w:ind w:firstLine="567"/>
        <w:jc w:val="both"/>
        <w:rPr>
          <w:rFonts w:eastAsia="Times New Roman"/>
        </w:rPr>
      </w:pPr>
      <w:r w:rsidRPr="00CE460E">
        <w:rPr>
          <w:rFonts w:eastAsia="Times New Roman"/>
        </w:rPr>
        <w:t>Информация о количестве медицинских отходов,</w:t>
      </w:r>
      <w:r>
        <w:rPr>
          <w:rFonts w:eastAsia="Times New Roman"/>
        </w:rPr>
        <w:t xml:space="preserve"> образующихся</w:t>
      </w:r>
      <w:r w:rsidRPr="00CE460E">
        <w:rPr>
          <w:rFonts w:eastAsia="Times New Roman"/>
        </w:rPr>
        <w:t xml:space="preserve"> на территории региона от учреждений, осуществляющих медицинскую деятельность,</w:t>
      </w:r>
      <w:r>
        <w:rPr>
          <w:rFonts w:eastAsia="Times New Roman"/>
        </w:rPr>
        <w:t xml:space="preserve"> в разрезе источников образования и классов опасности,</w:t>
      </w:r>
      <w:r w:rsidRPr="00CE460E">
        <w:rPr>
          <w:rFonts w:eastAsia="Times New Roman"/>
        </w:rPr>
        <w:t xml:space="preserve"> представлена в </w:t>
      </w:r>
      <w:r w:rsidRPr="00C0088E">
        <w:rPr>
          <w:rFonts w:eastAsia="Times New Roman"/>
        </w:rPr>
        <w:t>Приложении А</w:t>
      </w:r>
      <w:r w:rsidR="00A87350" w:rsidRPr="00C0088E">
        <w:rPr>
          <w:rFonts w:eastAsia="Times New Roman"/>
        </w:rPr>
        <w:t>5</w:t>
      </w:r>
      <w:r w:rsidRPr="00C0088E">
        <w:rPr>
          <w:rFonts w:eastAsia="Times New Roman"/>
        </w:rPr>
        <w:t>.</w:t>
      </w:r>
    </w:p>
    <w:p w14:paraId="7667F54C" w14:textId="20E076BC" w:rsidR="00097D27" w:rsidRPr="00CC7549" w:rsidRDefault="00097D27" w:rsidP="00340C51">
      <w:pPr>
        <w:pStyle w:val="a5"/>
      </w:pPr>
    </w:p>
    <w:p w14:paraId="1D22465D" w14:textId="3625204C" w:rsidR="00097D27" w:rsidRDefault="00097D27" w:rsidP="00097D27">
      <w:pPr>
        <w:pStyle w:val="2"/>
        <w:spacing w:after="160"/>
      </w:pPr>
      <w:bookmarkStart w:id="85" w:name="_Toc17300624"/>
      <w:bookmarkStart w:id="86" w:name="_Toc18421671"/>
      <w:r w:rsidRPr="00990D2E">
        <w:t>2.</w:t>
      </w:r>
      <w:r w:rsidR="00340C51">
        <w:t>6</w:t>
      </w:r>
      <w:r w:rsidRPr="00990D2E">
        <w:t>. Сведения о количестве образования отходов животноводства</w:t>
      </w:r>
      <w:bookmarkEnd w:id="85"/>
      <w:bookmarkEnd w:id="86"/>
      <w:r w:rsidRPr="00990D2E">
        <w:t xml:space="preserve"> </w:t>
      </w:r>
    </w:p>
    <w:p w14:paraId="0E0DD677" w14:textId="77777777" w:rsidR="00097D27" w:rsidRDefault="00097D27" w:rsidP="00097D27">
      <w:pPr>
        <w:ind w:firstLine="567"/>
        <w:jc w:val="both"/>
        <w:rPr>
          <w:rFonts w:eastAsia="Times New Roman"/>
        </w:rPr>
      </w:pPr>
      <w:r w:rsidRPr="006F521C">
        <w:rPr>
          <w:rFonts w:eastAsia="Times New Roman"/>
        </w:rPr>
        <w:t>Согласно Федеральному классификационному каталогу отходов (ФККО), утвержденному приказом Федеральной службы по надзору в сфере природ</w:t>
      </w:r>
      <w:r>
        <w:rPr>
          <w:rFonts w:eastAsia="Times New Roman"/>
        </w:rPr>
        <w:t xml:space="preserve">опользования от 22.05.2017 </w:t>
      </w:r>
      <w:r w:rsidRPr="001C42F9">
        <w:rPr>
          <w:rFonts w:eastAsia="Times New Roman"/>
        </w:rPr>
        <w:t>№ 242,</w:t>
      </w:r>
      <w:r w:rsidRPr="006F521C">
        <w:rPr>
          <w:rFonts w:eastAsia="Times New Roman"/>
        </w:rPr>
        <w:t xml:space="preserve"> к </w:t>
      </w:r>
      <w:r>
        <w:rPr>
          <w:rFonts w:eastAsia="Times New Roman"/>
        </w:rPr>
        <w:t>отходам животноводства относятся</w:t>
      </w:r>
      <w:r w:rsidRPr="006F521C">
        <w:rPr>
          <w:rFonts w:eastAsia="Times New Roman"/>
        </w:rPr>
        <w:t xml:space="preserve"> отходы</w:t>
      </w:r>
      <w:r>
        <w:rPr>
          <w:rFonts w:eastAsia="Times New Roman"/>
        </w:rPr>
        <w:t>, входящие в подтип</w:t>
      </w:r>
      <w:r w:rsidRPr="006F521C">
        <w:rPr>
          <w:rFonts w:eastAsia="Times New Roman"/>
        </w:rPr>
        <w:t xml:space="preserve"> </w:t>
      </w:r>
      <w:r w:rsidRPr="00990D2E">
        <w:rPr>
          <w:rFonts w:eastAsia="Times New Roman"/>
        </w:rPr>
        <w:t>«Отходы животноводства (включая деятельность по содержанию животных)»</w:t>
      </w:r>
      <w:r w:rsidRPr="006F521C">
        <w:rPr>
          <w:rFonts w:eastAsia="Times New Roman"/>
        </w:rPr>
        <w:t>.</w:t>
      </w:r>
    </w:p>
    <w:p w14:paraId="43E93BC4" w14:textId="5938D276" w:rsidR="00097D27" w:rsidRDefault="00097D27" w:rsidP="00097D27">
      <w:pPr>
        <w:ind w:firstLine="567"/>
        <w:jc w:val="both"/>
        <w:rPr>
          <w:rFonts w:eastAsia="Times New Roman"/>
        </w:rPr>
      </w:pPr>
      <w:r>
        <w:rPr>
          <w:rFonts w:eastAsia="Times New Roman"/>
        </w:rPr>
        <w:t>Количество образующихся отходов животноводства в соответствии с данными статистической отчетность 2-ТП (отходы) за 2018 год –</w:t>
      </w:r>
      <w:r w:rsidR="00FD5804">
        <w:rPr>
          <w:rFonts w:eastAsia="Times New Roman"/>
        </w:rPr>
        <w:t xml:space="preserve"> </w:t>
      </w:r>
      <w:r w:rsidR="004A3E4D">
        <w:rPr>
          <w:rFonts w:eastAsia="Times New Roman"/>
        </w:rPr>
        <w:t xml:space="preserve">551 561,18 </w:t>
      </w:r>
      <w:r>
        <w:rPr>
          <w:rFonts w:eastAsia="Times New Roman"/>
        </w:rPr>
        <w:t>тонн, что в разрезе соответствующих групп отходов составляет:</w:t>
      </w:r>
    </w:p>
    <w:p w14:paraId="65A6B24E" w14:textId="3CAD0083" w:rsidR="00097D27" w:rsidRPr="00AF4D89" w:rsidRDefault="00097D27" w:rsidP="00D65941">
      <w:pPr>
        <w:pStyle w:val="af0"/>
        <w:numPr>
          <w:ilvl w:val="0"/>
          <w:numId w:val="11"/>
        </w:numPr>
        <w:spacing w:after="160" w:line="259" w:lineRule="auto"/>
        <w:ind w:firstLine="567"/>
        <w:rPr>
          <w:szCs w:val="20"/>
        </w:rPr>
      </w:pPr>
      <w:r w:rsidRPr="00AF4D89">
        <w:rPr>
          <w:szCs w:val="20"/>
        </w:rPr>
        <w:t xml:space="preserve">отходы разведения крупного рогатого скота (1 12 100 00 00 0) </w:t>
      </w:r>
      <w:r>
        <w:t xml:space="preserve">– </w:t>
      </w:r>
      <w:r w:rsidR="00FD5804">
        <w:t>410 769,14</w:t>
      </w:r>
      <w:r w:rsidR="00DB13AA" w:rsidRPr="00DB13AA">
        <w:t xml:space="preserve"> </w:t>
      </w:r>
      <w:r w:rsidRPr="00AF4D89">
        <w:rPr>
          <w:szCs w:val="20"/>
        </w:rPr>
        <w:t xml:space="preserve">тонн; </w:t>
      </w:r>
    </w:p>
    <w:p w14:paraId="47134DF3" w14:textId="22DE724D" w:rsidR="00097D27" w:rsidRPr="00AF4D89" w:rsidRDefault="00097D27" w:rsidP="00D65941">
      <w:pPr>
        <w:pStyle w:val="af0"/>
        <w:numPr>
          <w:ilvl w:val="0"/>
          <w:numId w:val="11"/>
        </w:numPr>
        <w:spacing w:after="160" w:line="259" w:lineRule="auto"/>
        <w:ind w:firstLine="567"/>
        <w:rPr>
          <w:szCs w:val="20"/>
        </w:rPr>
      </w:pPr>
      <w:r w:rsidRPr="00AF4D89">
        <w:rPr>
          <w:szCs w:val="20"/>
        </w:rPr>
        <w:t>отходы разведения и содержания лошадей и прочих животных семейства лошадиных отряда непа</w:t>
      </w:r>
      <w:r>
        <w:rPr>
          <w:szCs w:val="20"/>
        </w:rPr>
        <w:t xml:space="preserve">рнокопытных (1 12 200 00 00 0) </w:t>
      </w:r>
      <w:r>
        <w:t xml:space="preserve">– </w:t>
      </w:r>
      <w:r w:rsidR="00FD5804">
        <w:t>719,05</w:t>
      </w:r>
      <w:r w:rsidRPr="00AF4D89">
        <w:rPr>
          <w:szCs w:val="20"/>
        </w:rPr>
        <w:t xml:space="preserve"> тонн; </w:t>
      </w:r>
    </w:p>
    <w:p w14:paraId="4AA24788" w14:textId="31160B1C" w:rsidR="00097D27" w:rsidRPr="00AF4D89" w:rsidRDefault="00097D27" w:rsidP="00D65941">
      <w:pPr>
        <w:pStyle w:val="af0"/>
        <w:numPr>
          <w:ilvl w:val="0"/>
          <w:numId w:val="11"/>
        </w:numPr>
        <w:spacing w:after="160" w:line="259" w:lineRule="auto"/>
        <w:ind w:firstLine="567"/>
        <w:rPr>
          <w:szCs w:val="20"/>
        </w:rPr>
      </w:pPr>
      <w:r w:rsidRPr="00AF4D89">
        <w:rPr>
          <w:szCs w:val="20"/>
        </w:rPr>
        <w:t>отходы разведения</w:t>
      </w:r>
      <w:r>
        <w:rPr>
          <w:szCs w:val="20"/>
        </w:rPr>
        <w:t xml:space="preserve"> овец и коз (1 12 400 00 00 0)</w:t>
      </w:r>
      <w:r w:rsidRPr="00C057C9">
        <w:t xml:space="preserve"> </w:t>
      </w:r>
      <w:r>
        <w:t xml:space="preserve">– </w:t>
      </w:r>
      <w:r w:rsidR="00FD5804">
        <w:t>4 637,52</w:t>
      </w:r>
      <w:r w:rsidRPr="00AF4D89">
        <w:rPr>
          <w:szCs w:val="20"/>
        </w:rPr>
        <w:t xml:space="preserve"> тонн; </w:t>
      </w:r>
    </w:p>
    <w:p w14:paraId="4E9F0798" w14:textId="0322A627" w:rsidR="00097D27" w:rsidRPr="00AF4D89" w:rsidRDefault="00097D27" w:rsidP="00D65941">
      <w:pPr>
        <w:pStyle w:val="af0"/>
        <w:numPr>
          <w:ilvl w:val="0"/>
          <w:numId w:val="11"/>
        </w:numPr>
        <w:spacing w:after="160" w:line="259" w:lineRule="auto"/>
        <w:ind w:firstLine="567"/>
        <w:rPr>
          <w:szCs w:val="20"/>
        </w:rPr>
      </w:pPr>
      <w:r w:rsidRPr="00AF4D89">
        <w:rPr>
          <w:szCs w:val="20"/>
        </w:rPr>
        <w:t>отходы развед</w:t>
      </w:r>
      <w:r>
        <w:rPr>
          <w:szCs w:val="20"/>
        </w:rPr>
        <w:t>ения свиней (1 12 500 00 00 0)</w:t>
      </w:r>
      <w:r w:rsidRPr="00C057C9">
        <w:t xml:space="preserve"> </w:t>
      </w:r>
      <w:r>
        <w:t xml:space="preserve">– </w:t>
      </w:r>
      <w:r w:rsidR="004A3E4D">
        <w:rPr>
          <w:szCs w:val="20"/>
        </w:rPr>
        <w:t>1</w:t>
      </w:r>
      <w:r w:rsidR="004A3E4D">
        <w:t>1 573,47</w:t>
      </w:r>
      <w:r w:rsidRPr="00AF4D89">
        <w:rPr>
          <w:szCs w:val="20"/>
        </w:rPr>
        <w:t xml:space="preserve"> тонн; </w:t>
      </w:r>
    </w:p>
    <w:p w14:paraId="45F32E3B" w14:textId="634CE10F" w:rsidR="00097D27" w:rsidRPr="00AF4D89" w:rsidRDefault="00097D27" w:rsidP="00D65941">
      <w:pPr>
        <w:pStyle w:val="af0"/>
        <w:numPr>
          <w:ilvl w:val="0"/>
          <w:numId w:val="11"/>
        </w:numPr>
        <w:spacing w:after="160" w:line="259" w:lineRule="auto"/>
        <w:ind w:firstLine="567"/>
        <w:rPr>
          <w:szCs w:val="20"/>
        </w:rPr>
      </w:pPr>
      <w:r w:rsidRPr="00AF4D89">
        <w:rPr>
          <w:szCs w:val="20"/>
        </w:rPr>
        <w:t>отходы разведения сельскохозяйственной пт</w:t>
      </w:r>
      <w:r>
        <w:rPr>
          <w:szCs w:val="20"/>
        </w:rPr>
        <w:t xml:space="preserve">ицы (1 12 700 00 00 0) </w:t>
      </w:r>
      <w:r>
        <w:t xml:space="preserve">– </w:t>
      </w:r>
      <w:r w:rsidR="004A3E4D">
        <w:t>123 862</w:t>
      </w:r>
      <w:r w:rsidRPr="00AF4D89">
        <w:rPr>
          <w:szCs w:val="20"/>
        </w:rPr>
        <w:t xml:space="preserve"> тонн</w:t>
      </w:r>
      <w:r w:rsidR="004A3E4D">
        <w:rPr>
          <w:szCs w:val="20"/>
        </w:rPr>
        <w:t>ы</w:t>
      </w:r>
      <w:r w:rsidR="00DB13AA">
        <w:rPr>
          <w:szCs w:val="20"/>
        </w:rPr>
        <w:t>.</w:t>
      </w:r>
    </w:p>
    <w:p w14:paraId="7174367A" w14:textId="77777777" w:rsidR="00097D27" w:rsidRDefault="00097D27" w:rsidP="000E7A65">
      <w:pPr>
        <w:ind w:firstLine="567"/>
        <w:jc w:val="both"/>
        <w:rPr>
          <w:rFonts w:eastAsia="Times New Roman"/>
        </w:rPr>
      </w:pPr>
      <w:r>
        <w:rPr>
          <w:rFonts w:eastAsia="Times New Roman"/>
        </w:rPr>
        <w:lastRenderedPageBreak/>
        <w:t xml:space="preserve">Дополнительно в рамках актуализации территориальной схемы произведен оценочный расчет количества отходов животноводства по удельным показателям образования отходов. Для расчета использованы данные </w:t>
      </w:r>
      <w:r>
        <w:t>Сборника удельных показателей образования отходов производства и потребления, утвержденного Госкомэкологией Российской Федерации 7 марта 1999 года, Справочник «Рециклинг отходов в АПК» (ФГБНУ «Росинформагротех», 2011), Краткий справочник по удобрениям (Москва «Колос», 1984).</w:t>
      </w:r>
      <w:r>
        <w:rPr>
          <w:rFonts w:eastAsia="Times New Roman"/>
        </w:rPr>
        <w:t xml:space="preserve"> </w:t>
      </w:r>
    </w:p>
    <w:p w14:paraId="125AE5C7" w14:textId="201182C1" w:rsidR="00097D27" w:rsidRDefault="00097D27" w:rsidP="000E7A65">
      <w:pPr>
        <w:ind w:firstLine="567"/>
        <w:jc w:val="both"/>
      </w:pPr>
      <w:r w:rsidRPr="005A1F53">
        <w:t xml:space="preserve">Информация </w:t>
      </w:r>
      <w:r>
        <w:t xml:space="preserve">о </w:t>
      </w:r>
      <w:r w:rsidRPr="005A1F53">
        <w:t>поголовье</w:t>
      </w:r>
      <w:r>
        <w:t xml:space="preserve"> </w:t>
      </w:r>
      <w:r w:rsidRPr="005A1F53">
        <w:t>скота</w:t>
      </w:r>
      <w:r>
        <w:t xml:space="preserve"> </w:t>
      </w:r>
      <w:r w:rsidRPr="005A1F53">
        <w:t>и</w:t>
      </w:r>
      <w:r>
        <w:t xml:space="preserve"> </w:t>
      </w:r>
      <w:r w:rsidRPr="005A1F53">
        <w:t>птицы</w:t>
      </w:r>
      <w:r>
        <w:t xml:space="preserve"> </w:t>
      </w:r>
      <w:r w:rsidRPr="005A1F53">
        <w:t>в</w:t>
      </w:r>
      <w:r>
        <w:t xml:space="preserve"> </w:t>
      </w:r>
      <w:r w:rsidRPr="005A1F53">
        <w:t>целом</w:t>
      </w:r>
      <w:r>
        <w:t xml:space="preserve"> </w:t>
      </w:r>
      <w:r w:rsidRPr="005A1F53">
        <w:t>по</w:t>
      </w:r>
      <w:r>
        <w:t xml:space="preserve"> </w:t>
      </w:r>
      <w:r w:rsidR="004A3E4D">
        <w:t>Пензенской области</w:t>
      </w:r>
      <w:r>
        <w:t xml:space="preserve"> принята по данным</w:t>
      </w:r>
      <w:r w:rsidR="000E7A65">
        <w:t xml:space="preserve">, опубликованным на сайте </w:t>
      </w:r>
      <w:r w:rsidR="004A3E4D">
        <w:t>Пензастата</w:t>
      </w:r>
      <w:r w:rsidR="000E7A65">
        <w:t>, по состоянию на 1 января 2018 года</w:t>
      </w:r>
      <w:r w:rsidR="00A4413A">
        <w:rPr>
          <w:rStyle w:val="a8"/>
        </w:rPr>
        <w:footnoteReference w:id="3"/>
      </w:r>
      <w:r>
        <w:t>.</w:t>
      </w:r>
    </w:p>
    <w:p w14:paraId="1E61B83E" w14:textId="77777777" w:rsidR="000E7A65" w:rsidRPr="005A1F53" w:rsidRDefault="000E7A65" w:rsidP="000E7A65">
      <w:pPr>
        <w:ind w:firstLine="567"/>
        <w:jc w:val="both"/>
        <w:rPr>
          <w:sz w:val="20"/>
          <w:szCs w:val="20"/>
        </w:rPr>
      </w:pPr>
    </w:p>
    <w:p w14:paraId="2A9B56BE" w14:textId="7D890D15" w:rsidR="000E7A65" w:rsidRPr="000E7A65" w:rsidRDefault="000E7A65" w:rsidP="000E7A65">
      <w:pPr>
        <w:ind w:firstLine="567"/>
        <w:jc w:val="right"/>
        <w:rPr>
          <w:iCs/>
        </w:rPr>
      </w:pPr>
      <w:bookmarkStart w:id="87" w:name="sub_1012"/>
      <w:r w:rsidRPr="000E7A65">
        <w:rPr>
          <w:iCs/>
        </w:rPr>
        <w:t>Таблица 13.1 Средний выход навоза от одного животного за стойловый период, тонн</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149"/>
        <w:gridCol w:w="1550"/>
        <w:gridCol w:w="1845"/>
        <w:gridCol w:w="1754"/>
        <w:gridCol w:w="2330"/>
      </w:tblGrid>
      <w:tr w:rsidR="000E7A65" w:rsidRPr="005A1F53" w14:paraId="4C273243" w14:textId="77777777" w:rsidTr="000E7A65">
        <w:trPr>
          <w:trHeight w:val="20"/>
          <w:tblHeader/>
        </w:trPr>
        <w:tc>
          <w:tcPr>
            <w:tcW w:w="1116" w:type="pct"/>
            <w:vMerge w:val="restart"/>
            <w:tcBorders>
              <w:top w:val="single" w:sz="4" w:space="0" w:color="auto"/>
              <w:bottom w:val="single" w:sz="4" w:space="0" w:color="auto"/>
              <w:right w:val="single" w:sz="4" w:space="0" w:color="auto"/>
            </w:tcBorders>
            <w:vAlign w:val="center"/>
          </w:tcPr>
          <w:bookmarkEnd w:id="87"/>
          <w:p w14:paraId="245B86AD" w14:textId="77777777" w:rsidR="000E7A65" w:rsidRPr="005A1F53" w:rsidRDefault="000E7A65" w:rsidP="000E7A65">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Вид животных</w:t>
            </w:r>
          </w:p>
        </w:tc>
        <w:tc>
          <w:tcPr>
            <w:tcW w:w="3884" w:type="pct"/>
            <w:gridSpan w:val="4"/>
            <w:tcBorders>
              <w:top w:val="single" w:sz="4" w:space="0" w:color="auto"/>
              <w:left w:val="single" w:sz="4" w:space="0" w:color="auto"/>
              <w:bottom w:val="single" w:sz="4" w:space="0" w:color="auto"/>
            </w:tcBorders>
          </w:tcPr>
          <w:p w14:paraId="664A518B"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Продолжительность стойлового периода, дней</w:t>
            </w:r>
          </w:p>
        </w:tc>
      </w:tr>
      <w:tr w:rsidR="000E7A65" w:rsidRPr="005A1F53" w14:paraId="3C5642E9" w14:textId="77777777" w:rsidTr="008E71A9">
        <w:trPr>
          <w:trHeight w:val="20"/>
          <w:tblHeader/>
        </w:trPr>
        <w:tc>
          <w:tcPr>
            <w:tcW w:w="1116" w:type="pct"/>
            <w:vMerge/>
            <w:tcBorders>
              <w:top w:val="single" w:sz="4" w:space="0" w:color="auto"/>
              <w:bottom w:val="single" w:sz="4" w:space="0" w:color="auto"/>
              <w:right w:val="single" w:sz="4" w:space="0" w:color="auto"/>
            </w:tcBorders>
          </w:tcPr>
          <w:p w14:paraId="16C01C58" w14:textId="77777777" w:rsidR="000E7A65" w:rsidRPr="005A1F53" w:rsidRDefault="000E7A65" w:rsidP="008E71A9">
            <w:pPr>
              <w:widowControl w:val="0"/>
              <w:autoSpaceDE w:val="0"/>
              <w:autoSpaceDN w:val="0"/>
              <w:adjustRightInd w:val="0"/>
              <w:rPr>
                <w:rFonts w:ascii="Times New Roman CYR" w:eastAsia="Times New Roman" w:hAnsi="Times New Roman CYR" w:cs="Times New Roman CYR"/>
              </w:rPr>
            </w:pPr>
          </w:p>
        </w:tc>
        <w:tc>
          <w:tcPr>
            <w:tcW w:w="805" w:type="pct"/>
            <w:tcBorders>
              <w:top w:val="single" w:sz="4" w:space="0" w:color="auto"/>
              <w:left w:val="single" w:sz="4" w:space="0" w:color="auto"/>
              <w:bottom w:val="single" w:sz="4" w:space="0" w:color="auto"/>
              <w:right w:val="single" w:sz="4" w:space="0" w:color="auto"/>
            </w:tcBorders>
          </w:tcPr>
          <w:p w14:paraId="630C13F0"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220-240</w:t>
            </w:r>
          </w:p>
        </w:tc>
        <w:tc>
          <w:tcPr>
            <w:tcW w:w="958" w:type="pct"/>
            <w:tcBorders>
              <w:top w:val="single" w:sz="4" w:space="0" w:color="auto"/>
              <w:left w:val="single" w:sz="4" w:space="0" w:color="auto"/>
              <w:bottom w:val="single" w:sz="4" w:space="0" w:color="auto"/>
              <w:right w:val="single" w:sz="4" w:space="0" w:color="auto"/>
            </w:tcBorders>
          </w:tcPr>
          <w:p w14:paraId="6165D253"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200-220</w:t>
            </w:r>
          </w:p>
        </w:tc>
        <w:tc>
          <w:tcPr>
            <w:tcW w:w="911" w:type="pct"/>
            <w:tcBorders>
              <w:top w:val="single" w:sz="4" w:space="0" w:color="auto"/>
              <w:left w:val="single" w:sz="4" w:space="0" w:color="auto"/>
              <w:bottom w:val="single" w:sz="4" w:space="0" w:color="auto"/>
              <w:right w:val="single" w:sz="4" w:space="0" w:color="auto"/>
            </w:tcBorders>
          </w:tcPr>
          <w:p w14:paraId="1A42A8D3"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180-200</w:t>
            </w:r>
          </w:p>
        </w:tc>
        <w:tc>
          <w:tcPr>
            <w:tcW w:w="1210" w:type="pct"/>
            <w:tcBorders>
              <w:top w:val="single" w:sz="4" w:space="0" w:color="auto"/>
              <w:left w:val="single" w:sz="4" w:space="0" w:color="auto"/>
              <w:bottom w:val="single" w:sz="4" w:space="0" w:color="auto"/>
            </w:tcBorders>
          </w:tcPr>
          <w:p w14:paraId="0A5364FF"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менее 180</w:t>
            </w:r>
          </w:p>
        </w:tc>
      </w:tr>
      <w:tr w:rsidR="000E7A65" w:rsidRPr="005A1F53" w14:paraId="48F7B2F6" w14:textId="77777777" w:rsidTr="008E71A9">
        <w:trPr>
          <w:trHeight w:val="20"/>
        </w:trPr>
        <w:tc>
          <w:tcPr>
            <w:tcW w:w="1116" w:type="pct"/>
            <w:tcBorders>
              <w:top w:val="single" w:sz="4" w:space="0" w:color="auto"/>
              <w:bottom w:val="single" w:sz="4" w:space="0" w:color="auto"/>
              <w:right w:val="single" w:sz="4" w:space="0" w:color="auto"/>
            </w:tcBorders>
          </w:tcPr>
          <w:p w14:paraId="5451A7EE" w14:textId="77777777" w:rsidR="000E7A65" w:rsidRPr="005A1F53" w:rsidRDefault="000E7A65" w:rsidP="008E71A9">
            <w:pPr>
              <w:widowControl w:val="0"/>
              <w:autoSpaceDE w:val="0"/>
              <w:autoSpaceDN w:val="0"/>
              <w:adjustRightInd w:val="0"/>
              <w:rPr>
                <w:rFonts w:ascii="Times New Roman CYR" w:eastAsia="Times New Roman" w:hAnsi="Times New Roman CYR" w:cs="Times New Roman CYR"/>
              </w:rPr>
            </w:pPr>
            <w:r w:rsidRPr="005A1F53">
              <w:rPr>
                <w:rFonts w:ascii="Times New Roman CYR" w:eastAsia="Times New Roman" w:hAnsi="Times New Roman CYR" w:cs="Times New Roman CYR"/>
              </w:rPr>
              <w:t>КРС</w:t>
            </w:r>
          </w:p>
        </w:tc>
        <w:tc>
          <w:tcPr>
            <w:tcW w:w="805" w:type="pct"/>
            <w:tcBorders>
              <w:top w:val="single" w:sz="4" w:space="0" w:color="auto"/>
              <w:left w:val="single" w:sz="4" w:space="0" w:color="auto"/>
              <w:bottom w:val="single" w:sz="4" w:space="0" w:color="auto"/>
              <w:right w:val="single" w:sz="4" w:space="0" w:color="auto"/>
            </w:tcBorders>
          </w:tcPr>
          <w:p w14:paraId="5BA433A5"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9-10</w:t>
            </w:r>
          </w:p>
        </w:tc>
        <w:tc>
          <w:tcPr>
            <w:tcW w:w="958" w:type="pct"/>
            <w:tcBorders>
              <w:top w:val="single" w:sz="4" w:space="0" w:color="auto"/>
              <w:left w:val="single" w:sz="4" w:space="0" w:color="auto"/>
              <w:bottom w:val="single" w:sz="4" w:space="0" w:color="auto"/>
              <w:right w:val="single" w:sz="4" w:space="0" w:color="auto"/>
            </w:tcBorders>
          </w:tcPr>
          <w:p w14:paraId="455E2725"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8-9</w:t>
            </w:r>
          </w:p>
        </w:tc>
        <w:tc>
          <w:tcPr>
            <w:tcW w:w="911" w:type="pct"/>
            <w:tcBorders>
              <w:top w:val="single" w:sz="4" w:space="0" w:color="auto"/>
              <w:left w:val="single" w:sz="4" w:space="0" w:color="auto"/>
              <w:bottom w:val="single" w:sz="4" w:space="0" w:color="auto"/>
              <w:right w:val="single" w:sz="4" w:space="0" w:color="auto"/>
            </w:tcBorders>
          </w:tcPr>
          <w:p w14:paraId="481086FD"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6-8</w:t>
            </w:r>
          </w:p>
        </w:tc>
        <w:tc>
          <w:tcPr>
            <w:tcW w:w="1210" w:type="pct"/>
            <w:tcBorders>
              <w:top w:val="single" w:sz="4" w:space="0" w:color="auto"/>
              <w:left w:val="single" w:sz="4" w:space="0" w:color="auto"/>
              <w:bottom w:val="single" w:sz="4" w:space="0" w:color="auto"/>
            </w:tcBorders>
          </w:tcPr>
          <w:p w14:paraId="3D177BDD"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4-5</w:t>
            </w:r>
          </w:p>
        </w:tc>
      </w:tr>
      <w:tr w:rsidR="000E7A65" w:rsidRPr="005A1F53" w14:paraId="4E3AF2C6" w14:textId="77777777" w:rsidTr="008E71A9">
        <w:trPr>
          <w:trHeight w:val="20"/>
        </w:trPr>
        <w:tc>
          <w:tcPr>
            <w:tcW w:w="1116" w:type="pct"/>
            <w:tcBorders>
              <w:top w:val="single" w:sz="4" w:space="0" w:color="auto"/>
              <w:bottom w:val="single" w:sz="4" w:space="0" w:color="auto"/>
              <w:right w:val="single" w:sz="4" w:space="0" w:color="auto"/>
            </w:tcBorders>
          </w:tcPr>
          <w:p w14:paraId="619973DD" w14:textId="77777777" w:rsidR="000E7A65" w:rsidRPr="005A1F53" w:rsidRDefault="000E7A65" w:rsidP="008E71A9">
            <w:pPr>
              <w:widowControl w:val="0"/>
              <w:autoSpaceDE w:val="0"/>
              <w:autoSpaceDN w:val="0"/>
              <w:adjustRightInd w:val="0"/>
              <w:rPr>
                <w:rFonts w:ascii="Times New Roman CYR" w:eastAsia="Times New Roman" w:hAnsi="Times New Roman CYR" w:cs="Times New Roman CYR"/>
              </w:rPr>
            </w:pPr>
            <w:r w:rsidRPr="005A1F53">
              <w:rPr>
                <w:rFonts w:ascii="Times New Roman CYR" w:eastAsia="Times New Roman" w:hAnsi="Times New Roman CYR" w:cs="Times New Roman CYR"/>
              </w:rPr>
              <w:t>Лошади</w:t>
            </w:r>
          </w:p>
        </w:tc>
        <w:tc>
          <w:tcPr>
            <w:tcW w:w="805" w:type="pct"/>
            <w:tcBorders>
              <w:top w:val="single" w:sz="4" w:space="0" w:color="auto"/>
              <w:left w:val="single" w:sz="4" w:space="0" w:color="auto"/>
              <w:bottom w:val="single" w:sz="4" w:space="0" w:color="auto"/>
              <w:right w:val="single" w:sz="4" w:space="0" w:color="auto"/>
            </w:tcBorders>
          </w:tcPr>
          <w:p w14:paraId="56FEBFB9"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7-8</w:t>
            </w:r>
          </w:p>
        </w:tc>
        <w:tc>
          <w:tcPr>
            <w:tcW w:w="958" w:type="pct"/>
            <w:tcBorders>
              <w:top w:val="single" w:sz="4" w:space="0" w:color="auto"/>
              <w:left w:val="single" w:sz="4" w:space="0" w:color="auto"/>
              <w:bottom w:val="single" w:sz="4" w:space="0" w:color="auto"/>
              <w:right w:val="single" w:sz="4" w:space="0" w:color="auto"/>
            </w:tcBorders>
          </w:tcPr>
          <w:p w14:paraId="060DFF44"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5-6</w:t>
            </w:r>
          </w:p>
        </w:tc>
        <w:tc>
          <w:tcPr>
            <w:tcW w:w="911" w:type="pct"/>
            <w:tcBorders>
              <w:top w:val="single" w:sz="4" w:space="0" w:color="auto"/>
              <w:left w:val="single" w:sz="4" w:space="0" w:color="auto"/>
              <w:bottom w:val="single" w:sz="4" w:space="0" w:color="auto"/>
              <w:right w:val="single" w:sz="4" w:space="0" w:color="auto"/>
            </w:tcBorders>
          </w:tcPr>
          <w:p w14:paraId="62068C1F"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4-4,5</w:t>
            </w:r>
          </w:p>
        </w:tc>
        <w:tc>
          <w:tcPr>
            <w:tcW w:w="1210" w:type="pct"/>
            <w:tcBorders>
              <w:top w:val="single" w:sz="4" w:space="0" w:color="auto"/>
              <w:left w:val="single" w:sz="4" w:space="0" w:color="auto"/>
              <w:bottom w:val="single" w:sz="4" w:space="0" w:color="auto"/>
            </w:tcBorders>
          </w:tcPr>
          <w:p w14:paraId="303A78D9"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2,5-3</w:t>
            </w:r>
          </w:p>
        </w:tc>
      </w:tr>
      <w:tr w:rsidR="000E7A65" w:rsidRPr="005A1F53" w14:paraId="6F25D702" w14:textId="77777777" w:rsidTr="008E71A9">
        <w:trPr>
          <w:trHeight w:val="20"/>
        </w:trPr>
        <w:tc>
          <w:tcPr>
            <w:tcW w:w="1116" w:type="pct"/>
            <w:tcBorders>
              <w:top w:val="single" w:sz="4" w:space="0" w:color="auto"/>
              <w:bottom w:val="single" w:sz="4" w:space="0" w:color="auto"/>
              <w:right w:val="single" w:sz="4" w:space="0" w:color="auto"/>
            </w:tcBorders>
          </w:tcPr>
          <w:p w14:paraId="46807CE2" w14:textId="77777777" w:rsidR="000E7A65" w:rsidRPr="005A1F53" w:rsidRDefault="000E7A65" w:rsidP="008E71A9">
            <w:pPr>
              <w:widowControl w:val="0"/>
              <w:autoSpaceDE w:val="0"/>
              <w:autoSpaceDN w:val="0"/>
              <w:adjustRightInd w:val="0"/>
              <w:rPr>
                <w:rFonts w:ascii="Times New Roman CYR" w:eastAsia="Times New Roman" w:hAnsi="Times New Roman CYR" w:cs="Times New Roman CYR"/>
              </w:rPr>
            </w:pPr>
            <w:r w:rsidRPr="005A1F53">
              <w:rPr>
                <w:rFonts w:ascii="Times New Roman CYR" w:eastAsia="Times New Roman" w:hAnsi="Times New Roman CYR" w:cs="Times New Roman CYR"/>
              </w:rPr>
              <w:t>Свиньи</w:t>
            </w:r>
          </w:p>
        </w:tc>
        <w:tc>
          <w:tcPr>
            <w:tcW w:w="805" w:type="pct"/>
            <w:tcBorders>
              <w:top w:val="single" w:sz="4" w:space="0" w:color="auto"/>
              <w:left w:val="single" w:sz="4" w:space="0" w:color="auto"/>
              <w:bottom w:val="single" w:sz="4" w:space="0" w:color="auto"/>
              <w:right w:val="single" w:sz="4" w:space="0" w:color="auto"/>
            </w:tcBorders>
          </w:tcPr>
          <w:p w14:paraId="4A43B39B"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2,25</w:t>
            </w:r>
          </w:p>
        </w:tc>
        <w:tc>
          <w:tcPr>
            <w:tcW w:w="958" w:type="pct"/>
            <w:tcBorders>
              <w:top w:val="single" w:sz="4" w:space="0" w:color="auto"/>
              <w:left w:val="single" w:sz="4" w:space="0" w:color="auto"/>
              <w:bottom w:val="single" w:sz="4" w:space="0" w:color="auto"/>
              <w:right w:val="single" w:sz="4" w:space="0" w:color="auto"/>
            </w:tcBorders>
          </w:tcPr>
          <w:p w14:paraId="224E226B"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1,75</w:t>
            </w:r>
          </w:p>
        </w:tc>
        <w:tc>
          <w:tcPr>
            <w:tcW w:w="911" w:type="pct"/>
            <w:tcBorders>
              <w:top w:val="single" w:sz="4" w:space="0" w:color="auto"/>
              <w:left w:val="single" w:sz="4" w:space="0" w:color="auto"/>
              <w:bottom w:val="single" w:sz="4" w:space="0" w:color="auto"/>
              <w:right w:val="single" w:sz="4" w:space="0" w:color="auto"/>
            </w:tcBorders>
          </w:tcPr>
          <w:p w14:paraId="2A8B25EF"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1,5</w:t>
            </w:r>
          </w:p>
        </w:tc>
        <w:tc>
          <w:tcPr>
            <w:tcW w:w="1210" w:type="pct"/>
            <w:tcBorders>
              <w:top w:val="single" w:sz="4" w:space="0" w:color="auto"/>
              <w:left w:val="single" w:sz="4" w:space="0" w:color="auto"/>
              <w:bottom w:val="single" w:sz="4" w:space="0" w:color="auto"/>
            </w:tcBorders>
          </w:tcPr>
          <w:p w14:paraId="373B0B1B"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1</w:t>
            </w:r>
          </w:p>
        </w:tc>
      </w:tr>
      <w:tr w:rsidR="000E7A65" w:rsidRPr="005A1F53" w14:paraId="61CAABCF" w14:textId="77777777" w:rsidTr="008E71A9">
        <w:trPr>
          <w:trHeight w:val="20"/>
        </w:trPr>
        <w:tc>
          <w:tcPr>
            <w:tcW w:w="1116" w:type="pct"/>
            <w:tcBorders>
              <w:top w:val="single" w:sz="4" w:space="0" w:color="auto"/>
              <w:bottom w:val="single" w:sz="4" w:space="0" w:color="auto"/>
              <w:right w:val="single" w:sz="4" w:space="0" w:color="auto"/>
            </w:tcBorders>
          </w:tcPr>
          <w:p w14:paraId="19B65D84" w14:textId="77777777" w:rsidR="000E7A65" w:rsidRPr="005A1F53" w:rsidRDefault="000E7A65" w:rsidP="008E71A9">
            <w:pPr>
              <w:widowControl w:val="0"/>
              <w:autoSpaceDE w:val="0"/>
              <w:autoSpaceDN w:val="0"/>
              <w:adjustRightInd w:val="0"/>
              <w:rPr>
                <w:rFonts w:ascii="Times New Roman CYR" w:eastAsia="Times New Roman" w:hAnsi="Times New Roman CYR" w:cs="Times New Roman CYR"/>
              </w:rPr>
            </w:pPr>
            <w:r w:rsidRPr="005A1F53">
              <w:rPr>
                <w:rFonts w:ascii="Times New Roman CYR" w:eastAsia="Times New Roman" w:hAnsi="Times New Roman CYR" w:cs="Times New Roman CYR"/>
              </w:rPr>
              <w:t>Овцы</w:t>
            </w:r>
          </w:p>
        </w:tc>
        <w:tc>
          <w:tcPr>
            <w:tcW w:w="805" w:type="pct"/>
            <w:tcBorders>
              <w:top w:val="single" w:sz="4" w:space="0" w:color="auto"/>
              <w:left w:val="single" w:sz="4" w:space="0" w:color="auto"/>
              <w:bottom w:val="single" w:sz="4" w:space="0" w:color="auto"/>
              <w:right w:val="single" w:sz="4" w:space="0" w:color="auto"/>
            </w:tcBorders>
          </w:tcPr>
          <w:p w14:paraId="042E591D"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1</w:t>
            </w:r>
          </w:p>
        </w:tc>
        <w:tc>
          <w:tcPr>
            <w:tcW w:w="958" w:type="pct"/>
            <w:tcBorders>
              <w:top w:val="single" w:sz="4" w:space="0" w:color="auto"/>
              <w:left w:val="single" w:sz="4" w:space="0" w:color="auto"/>
              <w:bottom w:val="single" w:sz="4" w:space="0" w:color="auto"/>
              <w:right w:val="single" w:sz="4" w:space="0" w:color="auto"/>
            </w:tcBorders>
          </w:tcPr>
          <w:p w14:paraId="011D5DF1"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0,9</w:t>
            </w:r>
          </w:p>
        </w:tc>
        <w:tc>
          <w:tcPr>
            <w:tcW w:w="911" w:type="pct"/>
            <w:tcBorders>
              <w:top w:val="single" w:sz="4" w:space="0" w:color="auto"/>
              <w:left w:val="single" w:sz="4" w:space="0" w:color="auto"/>
              <w:bottom w:val="single" w:sz="4" w:space="0" w:color="auto"/>
              <w:right w:val="single" w:sz="4" w:space="0" w:color="auto"/>
            </w:tcBorders>
          </w:tcPr>
          <w:p w14:paraId="5EA9A710"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0,6-0,8</w:t>
            </w:r>
          </w:p>
        </w:tc>
        <w:tc>
          <w:tcPr>
            <w:tcW w:w="1210" w:type="pct"/>
            <w:tcBorders>
              <w:top w:val="single" w:sz="4" w:space="0" w:color="auto"/>
              <w:left w:val="single" w:sz="4" w:space="0" w:color="auto"/>
              <w:bottom w:val="single" w:sz="4" w:space="0" w:color="auto"/>
            </w:tcBorders>
          </w:tcPr>
          <w:p w14:paraId="2D7AF9B7" w14:textId="77777777" w:rsidR="000E7A65" w:rsidRPr="005A1F53" w:rsidRDefault="000E7A65" w:rsidP="008E71A9">
            <w:pPr>
              <w:widowControl w:val="0"/>
              <w:autoSpaceDE w:val="0"/>
              <w:autoSpaceDN w:val="0"/>
              <w:adjustRightInd w:val="0"/>
              <w:jc w:val="center"/>
              <w:rPr>
                <w:rFonts w:ascii="Times New Roman CYR" w:eastAsia="Times New Roman" w:hAnsi="Times New Roman CYR" w:cs="Times New Roman CYR"/>
              </w:rPr>
            </w:pPr>
            <w:r w:rsidRPr="005A1F53">
              <w:rPr>
                <w:rFonts w:ascii="Times New Roman CYR" w:eastAsia="Times New Roman" w:hAnsi="Times New Roman CYR" w:cs="Times New Roman CYR"/>
              </w:rPr>
              <w:t>0,4-0,5</w:t>
            </w:r>
          </w:p>
        </w:tc>
      </w:tr>
    </w:tbl>
    <w:p w14:paraId="46D0ADBB" w14:textId="77777777" w:rsidR="000E7A65" w:rsidRDefault="000E7A65" w:rsidP="000E7A65">
      <w:pPr>
        <w:widowControl w:val="0"/>
        <w:autoSpaceDE w:val="0"/>
        <w:autoSpaceDN w:val="0"/>
        <w:adjustRightInd w:val="0"/>
        <w:ind w:firstLine="720"/>
        <w:rPr>
          <w:rFonts w:ascii="Times New Roman CYR" w:eastAsia="Times New Roman" w:hAnsi="Times New Roman CYR" w:cs="Times New Roman CYR"/>
        </w:rPr>
      </w:pPr>
    </w:p>
    <w:p w14:paraId="1A31A637" w14:textId="42FD2977" w:rsidR="000E7A65" w:rsidRDefault="000E7A65" w:rsidP="000E7A65">
      <w:pPr>
        <w:widowControl w:val="0"/>
        <w:autoSpaceDE w:val="0"/>
        <w:autoSpaceDN w:val="0"/>
        <w:adjustRightInd w:val="0"/>
        <w:ind w:firstLine="567"/>
        <w:jc w:val="both"/>
        <w:rPr>
          <w:rFonts w:ascii="Times New Roman CYR" w:eastAsia="Times New Roman" w:hAnsi="Times New Roman CYR" w:cs="Times New Roman CYR"/>
        </w:rPr>
      </w:pPr>
      <w:r w:rsidRPr="005A1F53">
        <w:rPr>
          <w:rFonts w:ascii="Times New Roman CYR" w:eastAsia="Times New Roman" w:hAnsi="Times New Roman CYR" w:cs="Times New Roman CYR"/>
        </w:rPr>
        <w:t xml:space="preserve">В зависимости от климатических условий </w:t>
      </w:r>
      <w:r w:rsidR="004A3E4D">
        <w:rPr>
          <w:rFonts w:ascii="Times New Roman CYR" w:eastAsia="Times New Roman" w:hAnsi="Times New Roman CYR" w:cs="Times New Roman CYR"/>
        </w:rPr>
        <w:t>Пензенской</w:t>
      </w:r>
      <w:r w:rsidR="00B50EA6">
        <w:rPr>
          <w:rFonts w:ascii="Times New Roman CYR" w:eastAsia="Times New Roman" w:hAnsi="Times New Roman CYR" w:cs="Times New Roman CYR"/>
        </w:rPr>
        <w:t xml:space="preserve"> области</w:t>
      </w:r>
      <w:r w:rsidRPr="005A1F53">
        <w:rPr>
          <w:rFonts w:ascii="Times New Roman CYR" w:eastAsia="Times New Roman" w:hAnsi="Times New Roman CYR" w:cs="Times New Roman CYR"/>
        </w:rPr>
        <w:t xml:space="preserve"> продолжительность стойлового периода для КРС, лошадей принята 180 дней, для овец (коз) - 200 дней, для свиней - 240 дней.</w:t>
      </w:r>
    </w:p>
    <w:p w14:paraId="5A0D158C" w14:textId="77777777" w:rsidR="000E7A65" w:rsidRDefault="000E7A65" w:rsidP="000E7A65">
      <w:pPr>
        <w:widowControl w:val="0"/>
        <w:autoSpaceDE w:val="0"/>
        <w:autoSpaceDN w:val="0"/>
        <w:adjustRightInd w:val="0"/>
        <w:jc w:val="both"/>
        <w:rPr>
          <w:rFonts w:ascii="Times New Roman CYR" w:eastAsia="Times New Roman" w:hAnsi="Times New Roman CYR" w:cs="Times New Roman CYR"/>
        </w:rPr>
      </w:pPr>
    </w:p>
    <w:p w14:paraId="40A0E6A2" w14:textId="77777777" w:rsidR="000E7A65" w:rsidRPr="000E7A65" w:rsidRDefault="000E7A65" w:rsidP="000E7A65">
      <w:pPr>
        <w:widowControl w:val="0"/>
        <w:autoSpaceDE w:val="0"/>
        <w:autoSpaceDN w:val="0"/>
        <w:adjustRightInd w:val="0"/>
        <w:jc w:val="right"/>
        <w:rPr>
          <w:iCs/>
        </w:rPr>
      </w:pPr>
      <w:r w:rsidRPr="000E7A65">
        <w:rPr>
          <w:iCs/>
        </w:rPr>
        <w:t>Таблица 13.2 Расчетное количество навоза</w:t>
      </w:r>
    </w:p>
    <w:tbl>
      <w:tblPr>
        <w:tblW w:w="8320" w:type="dxa"/>
        <w:jc w:val="center"/>
        <w:tblLook w:val="04A0" w:firstRow="1" w:lastRow="0" w:firstColumn="1" w:lastColumn="0" w:noHBand="0" w:noVBand="1"/>
      </w:tblPr>
      <w:tblGrid>
        <w:gridCol w:w="2560"/>
        <w:gridCol w:w="2360"/>
        <w:gridCol w:w="3400"/>
      </w:tblGrid>
      <w:tr w:rsidR="004A3E4D" w:rsidRPr="004A3E4D" w14:paraId="62368094" w14:textId="77777777" w:rsidTr="004A3E4D">
        <w:trPr>
          <w:trHeight w:val="276"/>
          <w:jc w:val="center"/>
        </w:trPr>
        <w:tc>
          <w:tcPr>
            <w:tcW w:w="2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98410A" w14:textId="77777777" w:rsidR="004A3E4D" w:rsidRPr="004A3E4D" w:rsidRDefault="004A3E4D" w:rsidP="004A3E4D">
            <w:pPr>
              <w:jc w:val="center"/>
              <w:rPr>
                <w:rFonts w:eastAsia="Times New Roman"/>
                <w:b/>
                <w:bCs/>
                <w:color w:val="000000"/>
                <w:sz w:val="22"/>
                <w:szCs w:val="22"/>
              </w:rPr>
            </w:pPr>
            <w:r w:rsidRPr="004A3E4D">
              <w:rPr>
                <w:rFonts w:eastAsia="Times New Roman"/>
                <w:b/>
                <w:bCs/>
                <w:color w:val="000000"/>
                <w:sz w:val="22"/>
                <w:szCs w:val="22"/>
              </w:rPr>
              <w:t>Поголовье - всего (голов)</w:t>
            </w:r>
          </w:p>
        </w:tc>
        <w:tc>
          <w:tcPr>
            <w:tcW w:w="2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03D728" w14:textId="77777777" w:rsidR="004A3E4D" w:rsidRPr="004A3E4D" w:rsidRDefault="004A3E4D" w:rsidP="004A3E4D">
            <w:pPr>
              <w:jc w:val="center"/>
              <w:rPr>
                <w:rFonts w:eastAsia="Times New Roman"/>
                <w:b/>
                <w:bCs/>
                <w:color w:val="000000"/>
                <w:sz w:val="22"/>
                <w:szCs w:val="22"/>
              </w:rPr>
            </w:pPr>
            <w:r w:rsidRPr="004A3E4D">
              <w:rPr>
                <w:rFonts w:eastAsia="Times New Roman"/>
                <w:b/>
                <w:bCs/>
                <w:color w:val="000000"/>
                <w:sz w:val="22"/>
                <w:szCs w:val="22"/>
              </w:rPr>
              <w:t>Выход навоза, тонн/год</w:t>
            </w:r>
          </w:p>
        </w:tc>
        <w:tc>
          <w:tcPr>
            <w:tcW w:w="3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61C7B0" w14:textId="77777777" w:rsidR="004A3E4D" w:rsidRPr="004A3E4D" w:rsidRDefault="004A3E4D" w:rsidP="004A3E4D">
            <w:pPr>
              <w:jc w:val="center"/>
              <w:rPr>
                <w:rFonts w:eastAsia="Times New Roman"/>
                <w:b/>
                <w:bCs/>
                <w:color w:val="000000"/>
                <w:sz w:val="22"/>
                <w:szCs w:val="22"/>
              </w:rPr>
            </w:pPr>
            <w:r w:rsidRPr="004A3E4D">
              <w:rPr>
                <w:rFonts w:eastAsia="Times New Roman"/>
                <w:b/>
                <w:bCs/>
                <w:color w:val="000000"/>
                <w:sz w:val="22"/>
                <w:szCs w:val="22"/>
              </w:rPr>
              <w:t>Образование навоза - всего (тонн)</w:t>
            </w:r>
          </w:p>
        </w:tc>
      </w:tr>
      <w:tr w:rsidR="004A3E4D" w:rsidRPr="004A3E4D" w14:paraId="6F73A97F" w14:textId="77777777" w:rsidTr="004A3E4D">
        <w:trPr>
          <w:trHeight w:val="276"/>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5FEF9F35" w14:textId="77777777" w:rsidR="004A3E4D" w:rsidRPr="004A3E4D" w:rsidRDefault="004A3E4D" w:rsidP="004A3E4D">
            <w:pPr>
              <w:rPr>
                <w:rFonts w:eastAsia="Times New Roman"/>
                <w:color w:val="000000"/>
                <w:sz w:val="22"/>
                <w:szCs w:val="22"/>
              </w:rPr>
            </w:pPr>
          </w:p>
        </w:tc>
        <w:tc>
          <w:tcPr>
            <w:tcW w:w="2360" w:type="dxa"/>
            <w:vMerge/>
            <w:tcBorders>
              <w:top w:val="single" w:sz="4" w:space="0" w:color="auto"/>
              <w:left w:val="single" w:sz="4" w:space="0" w:color="auto"/>
              <w:bottom w:val="single" w:sz="4" w:space="0" w:color="auto"/>
              <w:right w:val="single" w:sz="4" w:space="0" w:color="auto"/>
            </w:tcBorders>
            <w:vAlign w:val="center"/>
            <w:hideMark/>
          </w:tcPr>
          <w:p w14:paraId="06BB8E3F" w14:textId="77777777" w:rsidR="004A3E4D" w:rsidRPr="004A3E4D" w:rsidRDefault="004A3E4D" w:rsidP="004A3E4D">
            <w:pPr>
              <w:rPr>
                <w:rFonts w:eastAsia="Times New Roman"/>
                <w:color w:val="000000"/>
                <w:sz w:val="22"/>
                <w:szCs w:val="22"/>
              </w:rPr>
            </w:pPr>
          </w:p>
        </w:tc>
        <w:tc>
          <w:tcPr>
            <w:tcW w:w="3400" w:type="dxa"/>
            <w:vMerge/>
            <w:tcBorders>
              <w:top w:val="single" w:sz="4" w:space="0" w:color="auto"/>
              <w:left w:val="single" w:sz="4" w:space="0" w:color="auto"/>
              <w:bottom w:val="single" w:sz="4" w:space="0" w:color="auto"/>
              <w:right w:val="single" w:sz="4" w:space="0" w:color="auto"/>
            </w:tcBorders>
            <w:vAlign w:val="center"/>
            <w:hideMark/>
          </w:tcPr>
          <w:p w14:paraId="644CC021" w14:textId="77777777" w:rsidR="004A3E4D" w:rsidRPr="004A3E4D" w:rsidRDefault="004A3E4D" w:rsidP="004A3E4D">
            <w:pPr>
              <w:rPr>
                <w:rFonts w:eastAsia="Times New Roman"/>
                <w:color w:val="000000"/>
                <w:sz w:val="22"/>
                <w:szCs w:val="22"/>
              </w:rPr>
            </w:pPr>
          </w:p>
        </w:tc>
      </w:tr>
      <w:tr w:rsidR="004A3E4D" w:rsidRPr="004A3E4D" w14:paraId="31E0A72E" w14:textId="77777777" w:rsidTr="004A3E4D">
        <w:trPr>
          <w:trHeight w:val="20"/>
          <w:jc w:val="center"/>
        </w:trPr>
        <w:tc>
          <w:tcPr>
            <w:tcW w:w="83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33A6279"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Коровы</w:t>
            </w:r>
          </w:p>
        </w:tc>
      </w:tr>
      <w:tr w:rsidR="004A3E4D" w:rsidRPr="004A3E4D" w14:paraId="7636DBD9" w14:textId="77777777" w:rsidTr="004A3E4D">
        <w:trPr>
          <w:trHeight w:val="2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127A66C8"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68 500</w:t>
            </w:r>
          </w:p>
        </w:tc>
        <w:tc>
          <w:tcPr>
            <w:tcW w:w="2360" w:type="dxa"/>
            <w:tcBorders>
              <w:top w:val="nil"/>
              <w:left w:val="nil"/>
              <w:bottom w:val="single" w:sz="4" w:space="0" w:color="auto"/>
              <w:right w:val="single" w:sz="4" w:space="0" w:color="auto"/>
            </w:tcBorders>
            <w:shd w:val="clear" w:color="auto" w:fill="auto"/>
            <w:noWrap/>
            <w:vAlign w:val="center"/>
            <w:hideMark/>
          </w:tcPr>
          <w:p w14:paraId="7CC5BCAD"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6</w:t>
            </w:r>
          </w:p>
        </w:tc>
        <w:tc>
          <w:tcPr>
            <w:tcW w:w="3400" w:type="dxa"/>
            <w:tcBorders>
              <w:top w:val="nil"/>
              <w:left w:val="nil"/>
              <w:bottom w:val="single" w:sz="4" w:space="0" w:color="auto"/>
              <w:right w:val="single" w:sz="4" w:space="0" w:color="auto"/>
            </w:tcBorders>
            <w:shd w:val="clear" w:color="auto" w:fill="auto"/>
            <w:noWrap/>
            <w:vAlign w:val="center"/>
            <w:hideMark/>
          </w:tcPr>
          <w:p w14:paraId="48E437A0"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411 000</w:t>
            </w:r>
          </w:p>
        </w:tc>
      </w:tr>
      <w:tr w:rsidR="004A3E4D" w:rsidRPr="004A3E4D" w14:paraId="72418D26" w14:textId="77777777" w:rsidTr="004A3E4D">
        <w:trPr>
          <w:trHeight w:val="20"/>
          <w:jc w:val="center"/>
        </w:trPr>
        <w:tc>
          <w:tcPr>
            <w:tcW w:w="83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D1529"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Свиньи</w:t>
            </w:r>
          </w:p>
        </w:tc>
      </w:tr>
      <w:tr w:rsidR="004A3E4D" w:rsidRPr="004A3E4D" w14:paraId="35688B74" w14:textId="77777777" w:rsidTr="004A3E4D">
        <w:trPr>
          <w:trHeight w:val="2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57D0E10A"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234 000</w:t>
            </w:r>
          </w:p>
        </w:tc>
        <w:tc>
          <w:tcPr>
            <w:tcW w:w="2360" w:type="dxa"/>
            <w:tcBorders>
              <w:top w:val="nil"/>
              <w:left w:val="nil"/>
              <w:bottom w:val="single" w:sz="4" w:space="0" w:color="auto"/>
              <w:right w:val="single" w:sz="4" w:space="0" w:color="auto"/>
            </w:tcBorders>
            <w:shd w:val="clear" w:color="auto" w:fill="auto"/>
            <w:noWrap/>
            <w:vAlign w:val="center"/>
            <w:hideMark/>
          </w:tcPr>
          <w:p w14:paraId="03562EC1"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2</w:t>
            </w:r>
          </w:p>
        </w:tc>
        <w:tc>
          <w:tcPr>
            <w:tcW w:w="3400" w:type="dxa"/>
            <w:tcBorders>
              <w:top w:val="nil"/>
              <w:left w:val="nil"/>
              <w:bottom w:val="single" w:sz="4" w:space="0" w:color="auto"/>
              <w:right w:val="single" w:sz="4" w:space="0" w:color="auto"/>
            </w:tcBorders>
            <w:shd w:val="clear" w:color="auto" w:fill="auto"/>
            <w:noWrap/>
            <w:vAlign w:val="center"/>
            <w:hideMark/>
          </w:tcPr>
          <w:p w14:paraId="1C4C47BB"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468 000</w:t>
            </w:r>
          </w:p>
        </w:tc>
      </w:tr>
      <w:tr w:rsidR="004A3E4D" w:rsidRPr="004A3E4D" w14:paraId="43D7EA0A" w14:textId="77777777" w:rsidTr="004A3E4D">
        <w:trPr>
          <w:trHeight w:val="20"/>
          <w:jc w:val="center"/>
        </w:trPr>
        <w:tc>
          <w:tcPr>
            <w:tcW w:w="83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AB5AA"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Овцы и козы</w:t>
            </w:r>
          </w:p>
        </w:tc>
      </w:tr>
      <w:tr w:rsidR="004A3E4D" w:rsidRPr="004A3E4D" w14:paraId="76C8D504" w14:textId="77777777" w:rsidTr="004A3E4D">
        <w:trPr>
          <w:trHeight w:val="2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4D3A4CB6"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102 700</w:t>
            </w:r>
          </w:p>
        </w:tc>
        <w:tc>
          <w:tcPr>
            <w:tcW w:w="2360" w:type="dxa"/>
            <w:tcBorders>
              <w:top w:val="nil"/>
              <w:left w:val="nil"/>
              <w:bottom w:val="single" w:sz="4" w:space="0" w:color="auto"/>
              <w:right w:val="single" w:sz="4" w:space="0" w:color="auto"/>
            </w:tcBorders>
            <w:shd w:val="clear" w:color="auto" w:fill="auto"/>
            <w:noWrap/>
            <w:vAlign w:val="center"/>
            <w:hideMark/>
          </w:tcPr>
          <w:p w14:paraId="509DBC1B"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0,8</w:t>
            </w:r>
          </w:p>
        </w:tc>
        <w:tc>
          <w:tcPr>
            <w:tcW w:w="3400" w:type="dxa"/>
            <w:tcBorders>
              <w:top w:val="nil"/>
              <w:left w:val="nil"/>
              <w:bottom w:val="single" w:sz="4" w:space="0" w:color="auto"/>
              <w:right w:val="single" w:sz="4" w:space="0" w:color="auto"/>
            </w:tcBorders>
            <w:shd w:val="clear" w:color="auto" w:fill="auto"/>
            <w:noWrap/>
            <w:vAlign w:val="center"/>
            <w:hideMark/>
          </w:tcPr>
          <w:p w14:paraId="4E46376B" w14:textId="77777777" w:rsidR="004A3E4D" w:rsidRPr="004A3E4D" w:rsidRDefault="004A3E4D" w:rsidP="004A3E4D">
            <w:pPr>
              <w:jc w:val="center"/>
              <w:rPr>
                <w:rFonts w:eastAsia="Times New Roman"/>
                <w:color w:val="000000"/>
                <w:sz w:val="22"/>
                <w:szCs w:val="22"/>
              </w:rPr>
            </w:pPr>
            <w:r w:rsidRPr="004A3E4D">
              <w:rPr>
                <w:rFonts w:eastAsia="Times New Roman"/>
                <w:color w:val="000000"/>
                <w:sz w:val="22"/>
                <w:szCs w:val="22"/>
              </w:rPr>
              <w:t>82 160</w:t>
            </w:r>
          </w:p>
        </w:tc>
      </w:tr>
      <w:tr w:rsidR="004A3E4D" w:rsidRPr="004A3E4D" w14:paraId="661C039A" w14:textId="77777777" w:rsidTr="004A3E4D">
        <w:trPr>
          <w:trHeight w:val="20"/>
          <w:jc w:val="center"/>
        </w:trPr>
        <w:tc>
          <w:tcPr>
            <w:tcW w:w="83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0EFCB" w14:textId="77777777" w:rsidR="004A3E4D" w:rsidRPr="004A3E4D" w:rsidRDefault="004A3E4D" w:rsidP="004A3E4D">
            <w:pPr>
              <w:jc w:val="center"/>
              <w:rPr>
                <w:rFonts w:eastAsia="Times New Roman"/>
                <w:b/>
                <w:bCs/>
                <w:color w:val="000000"/>
                <w:sz w:val="22"/>
                <w:szCs w:val="22"/>
              </w:rPr>
            </w:pPr>
            <w:r w:rsidRPr="004A3E4D">
              <w:rPr>
                <w:rFonts w:eastAsia="Times New Roman"/>
                <w:b/>
                <w:bCs/>
                <w:color w:val="000000"/>
                <w:sz w:val="22"/>
                <w:szCs w:val="22"/>
              </w:rPr>
              <w:t>ИТОГ по всем видам животных</w:t>
            </w:r>
          </w:p>
        </w:tc>
      </w:tr>
      <w:tr w:rsidR="004A3E4D" w:rsidRPr="004A3E4D" w14:paraId="78FD2BD6" w14:textId="77777777" w:rsidTr="004A3E4D">
        <w:trPr>
          <w:trHeight w:val="2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5BC32860" w14:textId="77777777" w:rsidR="004A3E4D" w:rsidRPr="004A3E4D" w:rsidRDefault="004A3E4D" w:rsidP="004A3E4D">
            <w:pPr>
              <w:jc w:val="center"/>
              <w:rPr>
                <w:rFonts w:eastAsia="Times New Roman"/>
                <w:b/>
                <w:bCs/>
                <w:color w:val="000000"/>
                <w:sz w:val="22"/>
                <w:szCs w:val="22"/>
              </w:rPr>
            </w:pPr>
            <w:r w:rsidRPr="004A3E4D">
              <w:rPr>
                <w:rFonts w:eastAsia="Times New Roman"/>
                <w:b/>
                <w:bCs/>
                <w:color w:val="000000"/>
                <w:sz w:val="22"/>
                <w:szCs w:val="22"/>
              </w:rPr>
              <w:t>405 200</w:t>
            </w:r>
          </w:p>
        </w:tc>
        <w:tc>
          <w:tcPr>
            <w:tcW w:w="2360" w:type="dxa"/>
            <w:tcBorders>
              <w:top w:val="nil"/>
              <w:left w:val="nil"/>
              <w:bottom w:val="single" w:sz="4" w:space="0" w:color="auto"/>
              <w:right w:val="single" w:sz="4" w:space="0" w:color="auto"/>
            </w:tcBorders>
            <w:shd w:val="clear" w:color="auto" w:fill="auto"/>
            <w:noWrap/>
            <w:vAlign w:val="center"/>
            <w:hideMark/>
          </w:tcPr>
          <w:p w14:paraId="68F0C742" w14:textId="77777777" w:rsidR="004A3E4D" w:rsidRPr="004A3E4D" w:rsidRDefault="004A3E4D" w:rsidP="004A3E4D">
            <w:pPr>
              <w:jc w:val="center"/>
              <w:rPr>
                <w:rFonts w:eastAsia="Times New Roman"/>
                <w:b/>
                <w:bCs/>
                <w:color w:val="000000"/>
                <w:sz w:val="22"/>
                <w:szCs w:val="22"/>
              </w:rPr>
            </w:pPr>
            <w:r w:rsidRPr="004A3E4D">
              <w:rPr>
                <w:rFonts w:eastAsia="Times New Roman"/>
                <w:b/>
                <w:bCs/>
                <w:color w:val="000000"/>
                <w:sz w:val="22"/>
                <w:szCs w:val="22"/>
              </w:rPr>
              <w:t>-</w:t>
            </w:r>
          </w:p>
        </w:tc>
        <w:tc>
          <w:tcPr>
            <w:tcW w:w="3400" w:type="dxa"/>
            <w:tcBorders>
              <w:top w:val="nil"/>
              <w:left w:val="nil"/>
              <w:bottom w:val="single" w:sz="4" w:space="0" w:color="auto"/>
              <w:right w:val="single" w:sz="4" w:space="0" w:color="auto"/>
            </w:tcBorders>
            <w:shd w:val="clear" w:color="auto" w:fill="auto"/>
            <w:noWrap/>
            <w:vAlign w:val="center"/>
            <w:hideMark/>
          </w:tcPr>
          <w:p w14:paraId="78192DC1" w14:textId="77777777" w:rsidR="004A3E4D" w:rsidRPr="004A3E4D" w:rsidRDefault="004A3E4D" w:rsidP="004A3E4D">
            <w:pPr>
              <w:jc w:val="center"/>
              <w:rPr>
                <w:rFonts w:eastAsia="Times New Roman"/>
                <w:b/>
                <w:bCs/>
                <w:color w:val="000000"/>
                <w:sz w:val="22"/>
                <w:szCs w:val="22"/>
              </w:rPr>
            </w:pPr>
            <w:r w:rsidRPr="004A3E4D">
              <w:rPr>
                <w:rFonts w:eastAsia="Times New Roman"/>
                <w:b/>
                <w:bCs/>
                <w:color w:val="000000"/>
                <w:sz w:val="22"/>
                <w:szCs w:val="22"/>
              </w:rPr>
              <w:t>961 160,00</w:t>
            </w:r>
          </w:p>
        </w:tc>
      </w:tr>
    </w:tbl>
    <w:p w14:paraId="1EC9D95E" w14:textId="77777777" w:rsidR="00A4413A" w:rsidRDefault="00A4413A" w:rsidP="00A4413A">
      <w:pPr>
        <w:widowControl w:val="0"/>
        <w:tabs>
          <w:tab w:val="left" w:pos="9639"/>
        </w:tabs>
        <w:autoSpaceDE w:val="0"/>
        <w:autoSpaceDN w:val="0"/>
        <w:adjustRightInd w:val="0"/>
        <w:ind w:right="-1" w:firstLine="567"/>
        <w:jc w:val="both"/>
        <w:rPr>
          <w:rFonts w:ascii="Times New Roman CYR" w:eastAsia="Times New Roman" w:hAnsi="Times New Roman CYR" w:cs="Times New Roman CYR"/>
        </w:rPr>
      </w:pPr>
    </w:p>
    <w:p w14:paraId="5AE6AB15" w14:textId="0F016824" w:rsidR="00A4413A" w:rsidRDefault="00A4413A" w:rsidP="00A4413A">
      <w:pPr>
        <w:widowControl w:val="0"/>
        <w:tabs>
          <w:tab w:val="left" w:pos="9639"/>
        </w:tabs>
        <w:autoSpaceDE w:val="0"/>
        <w:autoSpaceDN w:val="0"/>
        <w:adjustRightInd w:val="0"/>
        <w:ind w:right="-1" w:firstLine="567"/>
        <w:jc w:val="both"/>
        <w:rPr>
          <w:rFonts w:ascii="Times New Roman CYR" w:eastAsia="Times New Roman" w:hAnsi="Times New Roman CYR" w:cs="Times New Roman CYR"/>
        </w:rPr>
      </w:pPr>
      <w:r w:rsidRPr="005A1F53">
        <w:rPr>
          <w:rFonts w:ascii="Times New Roman CYR" w:eastAsia="Times New Roman" w:hAnsi="Times New Roman CYR" w:cs="Times New Roman CYR"/>
        </w:rPr>
        <w:t>Общее количество</w:t>
      </w:r>
      <w:r w:rsidR="004B1503">
        <w:rPr>
          <w:rFonts w:ascii="Times New Roman CYR" w:eastAsia="Times New Roman" w:hAnsi="Times New Roman CYR" w:cs="Times New Roman CYR"/>
        </w:rPr>
        <w:t xml:space="preserve"> взрослой</w:t>
      </w:r>
      <w:r w:rsidRPr="005A1F53">
        <w:rPr>
          <w:rFonts w:ascii="Times New Roman CYR" w:eastAsia="Times New Roman" w:hAnsi="Times New Roman CYR" w:cs="Times New Roman CYR"/>
        </w:rPr>
        <w:t xml:space="preserve"> домашней птицы в хозяйствах всех категорий </w:t>
      </w:r>
      <w:r>
        <w:rPr>
          <w:rFonts w:ascii="Times New Roman CYR" w:eastAsia="Times New Roman" w:hAnsi="Times New Roman CYR" w:cs="Times New Roman CYR"/>
        </w:rPr>
        <w:t xml:space="preserve">Пензенской </w:t>
      </w:r>
      <w:r w:rsidR="004B1503">
        <w:rPr>
          <w:rFonts w:ascii="Times New Roman CYR" w:eastAsia="Times New Roman" w:hAnsi="Times New Roman CYR" w:cs="Times New Roman CYR"/>
        </w:rPr>
        <w:t>области по</w:t>
      </w:r>
      <w:r>
        <w:rPr>
          <w:rFonts w:ascii="Times New Roman CYR" w:eastAsia="Times New Roman" w:hAnsi="Times New Roman CYR" w:cs="Times New Roman CYR"/>
        </w:rPr>
        <w:t xml:space="preserve"> состоянию на 1 января 2018</w:t>
      </w:r>
      <w:r w:rsidRPr="005A1F53">
        <w:rPr>
          <w:rFonts w:ascii="Times New Roman CYR" w:eastAsia="Times New Roman" w:hAnsi="Times New Roman CYR" w:cs="Times New Roman CYR"/>
        </w:rPr>
        <w:t xml:space="preserve"> года составляло </w:t>
      </w:r>
      <w:r w:rsidR="004B1503">
        <w:rPr>
          <w:rFonts w:ascii="Times New Roman CYR" w:eastAsia="Times New Roman" w:hAnsi="Times New Roman CYR" w:cs="Times New Roman CYR"/>
        </w:rPr>
        <w:t xml:space="preserve">737 631 </w:t>
      </w:r>
      <w:r w:rsidRPr="005A1F53">
        <w:rPr>
          <w:rFonts w:ascii="Times New Roman CYR" w:eastAsia="Times New Roman" w:hAnsi="Times New Roman CYR" w:cs="Times New Roman CYR"/>
        </w:rPr>
        <w:t>голов. Усредненное образование помета при доле 5% от массы птицы составляет 150 г в сутки (0,05 т</w:t>
      </w:r>
      <w:r>
        <w:rPr>
          <w:rFonts w:ascii="Times New Roman CYR" w:eastAsia="Times New Roman" w:hAnsi="Times New Roman CYR" w:cs="Times New Roman CYR"/>
        </w:rPr>
        <w:t>онн</w:t>
      </w:r>
      <w:r w:rsidRPr="005A1F53">
        <w:rPr>
          <w:rFonts w:ascii="Times New Roman CYR" w:eastAsia="Times New Roman" w:hAnsi="Times New Roman CYR" w:cs="Times New Roman CYR"/>
        </w:rPr>
        <w:t xml:space="preserve"> в год).</w:t>
      </w:r>
      <w:r>
        <w:rPr>
          <w:rFonts w:ascii="Times New Roman CYR" w:eastAsia="Times New Roman" w:hAnsi="Times New Roman CYR" w:cs="Times New Roman CYR"/>
        </w:rPr>
        <w:t xml:space="preserve"> Таким образом, расчётное количество помёта </w:t>
      </w:r>
      <w:r w:rsidR="00D75D35">
        <w:rPr>
          <w:rFonts w:ascii="Times New Roman CYR" w:eastAsia="Times New Roman" w:hAnsi="Times New Roman CYR" w:cs="Times New Roman CYR"/>
        </w:rPr>
        <w:t>составляет</w:t>
      </w:r>
      <w:r>
        <w:rPr>
          <w:rFonts w:ascii="Times New Roman CYR" w:eastAsia="Times New Roman" w:hAnsi="Times New Roman CYR" w:cs="Times New Roman CYR"/>
        </w:rPr>
        <w:t xml:space="preserve"> </w:t>
      </w:r>
      <w:r w:rsidR="004B1503">
        <w:rPr>
          <w:rFonts w:ascii="Times New Roman CYR" w:eastAsia="Times New Roman" w:hAnsi="Times New Roman CYR" w:cs="Times New Roman CYR"/>
        </w:rPr>
        <w:t>36 881,55</w:t>
      </w:r>
      <w:r>
        <w:rPr>
          <w:rFonts w:ascii="Times New Roman CYR" w:eastAsia="Times New Roman" w:hAnsi="Times New Roman CYR" w:cs="Times New Roman CYR"/>
        </w:rPr>
        <w:t xml:space="preserve"> тонн. </w:t>
      </w:r>
    </w:p>
    <w:p w14:paraId="5E3E34F2" w14:textId="43E34082" w:rsidR="00A4413A" w:rsidRPr="005A1F53" w:rsidRDefault="00A4413A" w:rsidP="00A4413A">
      <w:pPr>
        <w:widowControl w:val="0"/>
        <w:tabs>
          <w:tab w:val="left" w:pos="9639"/>
        </w:tabs>
        <w:autoSpaceDE w:val="0"/>
        <w:autoSpaceDN w:val="0"/>
        <w:adjustRightInd w:val="0"/>
        <w:ind w:right="-1" w:firstLine="567"/>
        <w:jc w:val="both"/>
        <w:rPr>
          <w:rFonts w:ascii="Times New Roman CYR" w:eastAsia="Times New Roman" w:hAnsi="Times New Roman CYR" w:cs="Times New Roman CYR"/>
        </w:rPr>
      </w:pPr>
      <w:r>
        <w:rPr>
          <w:rFonts w:ascii="Times New Roman CYR" w:eastAsia="Times New Roman" w:hAnsi="Times New Roman CYR" w:cs="Times New Roman CYR"/>
        </w:rPr>
        <w:t xml:space="preserve">Общее расчётное количество отходов животноводства составляет </w:t>
      </w:r>
      <w:r w:rsidR="004B1503">
        <w:rPr>
          <w:rFonts w:ascii="Times New Roman CYR" w:eastAsia="Times New Roman" w:hAnsi="Times New Roman CYR" w:cs="Times New Roman CYR"/>
        </w:rPr>
        <w:t>998 041,55</w:t>
      </w:r>
      <w:r>
        <w:rPr>
          <w:rFonts w:ascii="Times New Roman CYR" w:eastAsia="Times New Roman" w:hAnsi="Times New Roman CYR" w:cs="Times New Roman CYR"/>
        </w:rPr>
        <w:t xml:space="preserve"> тонн.</w:t>
      </w:r>
    </w:p>
    <w:p w14:paraId="1C3BD156" w14:textId="17897789" w:rsidR="000E7A65" w:rsidRPr="000E7A65" w:rsidRDefault="000E7A65" w:rsidP="00A4413A">
      <w:pPr>
        <w:widowControl w:val="0"/>
        <w:autoSpaceDE w:val="0"/>
        <w:autoSpaceDN w:val="0"/>
        <w:adjustRightInd w:val="0"/>
        <w:ind w:firstLine="567"/>
        <w:jc w:val="both"/>
        <w:rPr>
          <w:iCs/>
        </w:rPr>
      </w:pPr>
    </w:p>
    <w:p w14:paraId="372E053B" w14:textId="77BCACBD" w:rsidR="000E7A65" w:rsidRPr="000E7A65" w:rsidRDefault="000E7A65" w:rsidP="000E7A65">
      <w:pPr>
        <w:widowControl w:val="0"/>
        <w:autoSpaceDE w:val="0"/>
        <w:autoSpaceDN w:val="0"/>
        <w:adjustRightInd w:val="0"/>
        <w:jc w:val="right"/>
        <w:rPr>
          <w:rFonts w:ascii="Times New Roman CYR" w:eastAsia="Times New Roman" w:hAnsi="Times New Roman CYR" w:cs="Times New Roman CYR"/>
          <w:iCs/>
        </w:rPr>
        <w:sectPr w:rsidR="000E7A65" w:rsidRPr="000E7A65" w:rsidSect="008E71A9">
          <w:footerReference w:type="default" r:id="rId11"/>
          <w:pgSz w:w="11906" w:h="16838"/>
          <w:pgMar w:top="567" w:right="1134" w:bottom="567" w:left="1134" w:header="708" w:footer="708" w:gutter="0"/>
          <w:cols w:space="708"/>
          <w:docGrid w:linePitch="360"/>
        </w:sectPr>
      </w:pPr>
    </w:p>
    <w:p w14:paraId="0AEBE6F8" w14:textId="347F2708" w:rsidR="00C36F52" w:rsidRPr="006C3925" w:rsidRDefault="006F78E9" w:rsidP="00392748">
      <w:pPr>
        <w:pStyle w:val="10"/>
        <w:rPr>
          <w:sz w:val="24"/>
        </w:rPr>
      </w:pPr>
      <w:bookmarkStart w:id="88" w:name="_Toc18421672"/>
      <w:r w:rsidRPr="006C3925">
        <w:lastRenderedPageBreak/>
        <w:t>РАЗДЕЛ 3. ЦЕЛЕВЫЕ ПОКАЗАТЕЛИ ПО ОБЕЗВРЕЖИВАНИЮ, УТИЛИЗАЦИИ И РАЗМЕЩЕНИЮ ОТХОДОВ</w:t>
      </w:r>
      <w:bookmarkEnd w:id="82"/>
      <w:bookmarkEnd w:id="83"/>
      <w:bookmarkEnd w:id="84"/>
      <w:bookmarkEnd w:id="88"/>
    </w:p>
    <w:p w14:paraId="17086E7F" w14:textId="77777777" w:rsidR="00C36F52" w:rsidRPr="006C3925" w:rsidRDefault="00C36F52" w:rsidP="006C3925">
      <w:pPr>
        <w:ind w:firstLine="567"/>
        <w:rPr>
          <w:rStyle w:val="blk"/>
        </w:rPr>
      </w:pPr>
    </w:p>
    <w:p w14:paraId="6AFDF74F" w14:textId="58D17C32" w:rsidR="00412254" w:rsidRPr="00412254" w:rsidRDefault="00412254" w:rsidP="00412254">
      <w:pPr>
        <w:pStyle w:val="2"/>
        <w:jc w:val="both"/>
        <w:rPr>
          <w:b w:val="0"/>
          <w:bCs/>
        </w:rPr>
      </w:pPr>
      <w:bookmarkStart w:id="89" w:name="_Toc17300626"/>
      <w:bookmarkStart w:id="90" w:name="_Toc18421673"/>
      <w:r w:rsidRPr="00412254">
        <w:rPr>
          <w:rStyle w:val="20"/>
          <w:b/>
          <w:bCs/>
        </w:rPr>
        <w:t xml:space="preserve">3.1. Данные об установленных и достигнутых на территории </w:t>
      </w:r>
      <w:r w:rsidR="007B426C">
        <w:rPr>
          <w:rStyle w:val="20"/>
          <w:b/>
          <w:bCs/>
        </w:rPr>
        <w:t>Пензенской</w:t>
      </w:r>
      <w:r>
        <w:rPr>
          <w:rStyle w:val="20"/>
          <w:b/>
          <w:bCs/>
        </w:rPr>
        <w:t xml:space="preserve"> области</w:t>
      </w:r>
      <w:r w:rsidRPr="00412254">
        <w:rPr>
          <w:rStyle w:val="20"/>
          <w:b/>
          <w:bCs/>
        </w:rPr>
        <w:t xml:space="preserve"> значениях целевых показателей по обезвреживанию, утилизации и размещению отходов, в том числе ТКО</w:t>
      </w:r>
      <w:bookmarkEnd w:id="89"/>
      <w:bookmarkEnd w:id="90"/>
      <w:r w:rsidRPr="00412254">
        <w:rPr>
          <w:b w:val="0"/>
          <w:bCs/>
        </w:rPr>
        <w:t xml:space="preserve"> </w:t>
      </w:r>
    </w:p>
    <w:p w14:paraId="071FF090" w14:textId="77777777" w:rsidR="00D30720" w:rsidRDefault="00D30720" w:rsidP="006C3925">
      <w:pPr>
        <w:ind w:firstLine="567"/>
        <w:jc w:val="both"/>
        <w:rPr>
          <w:rStyle w:val="blk"/>
        </w:rPr>
      </w:pPr>
    </w:p>
    <w:p w14:paraId="30615ACB" w14:textId="77777777" w:rsidR="008E71A9" w:rsidRPr="00952D67" w:rsidRDefault="008E71A9" w:rsidP="008E71A9">
      <w:pPr>
        <w:autoSpaceDE w:val="0"/>
        <w:autoSpaceDN w:val="0"/>
        <w:adjustRightInd w:val="0"/>
        <w:ind w:firstLine="567"/>
        <w:jc w:val="both"/>
        <w:rPr>
          <w:bCs/>
        </w:rPr>
      </w:pPr>
      <w:r w:rsidRPr="00952D67">
        <w:rPr>
          <w:bCs/>
        </w:rPr>
        <w:t xml:space="preserve">В соответствии с </w:t>
      </w:r>
      <w:hyperlink r:id="rId12" w:history="1">
        <w:r w:rsidRPr="00952D67">
          <w:rPr>
            <w:bCs/>
          </w:rPr>
          <w:t>Основами</w:t>
        </w:r>
      </w:hyperlink>
      <w:r w:rsidRPr="00952D67">
        <w:rPr>
          <w:bCs/>
        </w:rPr>
        <w:t xml:space="preserve"> государственной политики в области экологического развития Российской Федерации на период до 2030 года стратегической целью государственной политики в области экологического развития является решение социально-экономических задач, обеспечивающих экологически ориентированный рост экономики, сохранение благоприятной окружающей среды, биологического разнообразия и природных ресурсов для удовлетворения потребностей нынешнего и будущих поколений, реализации права каждого человека на благоприятную окружающую среду, укрепления правопорядка в области охраны окружающей среды и обеспечения экологической безопасности.</w:t>
      </w:r>
    </w:p>
    <w:p w14:paraId="21E4EA8D" w14:textId="22AA80D8" w:rsidR="008E71A9" w:rsidRPr="009C38CD" w:rsidRDefault="008E71A9" w:rsidP="008E71A9">
      <w:pPr>
        <w:autoSpaceDE w:val="0"/>
        <w:autoSpaceDN w:val="0"/>
        <w:adjustRightInd w:val="0"/>
        <w:ind w:firstLine="567"/>
        <w:jc w:val="both"/>
      </w:pPr>
      <w:r w:rsidRPr="00172E8E">
        <w:t xml:space="preserve">Политика </w:t>
      </w:r>
      <w:r w:rsidR="000D4FD6">
        <w:t>Пензенской</w:t>
      </w:r>
      <w:r>
        <w:t xml:space="preserve"> области</w:t>
      </w:r>
      <w:r w:rsidRPr="00172E8E">
        <w:t xml:space="preserve"> в сфере охраны окружающей среды ориентирована на достижение общей цели Государственной программы (далее – Программа) Российской Федерации «Охрана окружающей среды», утвержденной Постановлением Правительства РФ от 15.04.2014 № 326. Цель Программы – повышение уровня экологической безопасности и сохранение природных систем.</w:t>
      </w:r>
    </w:p>
    <w:p w14:paraId="6606DDAA" w14:textId="77777777" w:rsidR="008E71A9" w:rsidRPr="00172E8E" w:rsidRDefault="008E71A9" w:rsidP="008E71A9">
      <w:pPr>
        <w:autoSpaceDE w:val="0"/>
        <w:autoSpaceDN w:val="0"/>
        <w:adjustRightInd w:val="0"/>
        <w:ind w:firstLine="567"/>
        <w:jc w:val="both"/>
      </w:pPr>
      <w:r w:rsidRPr="008500C4">
        <w:t xml:space="preserve">В сфере обращения с отходами Программой определены в том числе следующие </w:t>
      </w:r>
      <w:r w:rsidRPr="00172E8E">
        <w:t>целевые показатели (индикаторы):</w:t>
      </w:r>
    </w:p>
    <w:p w14:paraId="3072B6AC" w14:textId="77777777" w:rsidR="008E71A9" w:rsidRPr="00172E8E" w:rsidRDefault="008E71A9" w:rsidP="0049122A">
      <w:pPr>
        <w:numPr>
          <w:ilvl w:val="0"/>
          <w:numId w:val="12"/>
        </w:numPr>
        <w:autoSpaceDE w:val="0"/>
        <w:autoSpaceDN w:val="0"/>
        <w:adjustRightInd w:val="0"/>
        <w:spacing w:after="160" w:line="259" w:lineRule="auto"/>
        <w:contextualSpacing/>
        <w:jc w:val="both"/>
      </w:pPr>
      <w:r w:rsidRPr="00172E8E">
        <w:t>Паспортом самой Программы – Показатель 4 «Объем образованных отходов всех классов опасности на 1 млн рублей валового внутреннего продукта в постоянных ценах».</w:t>
      </w:r>
    </w:p>
    <w:p w14:paraId="3BD6BE40" w14:textId="77777777" w:rsidR="008E71A9" w:rsidRPr="00172E8E" w:rsidRDefault="008E71A9" w:rsidP="0049122A">
      <w:pPr>
        <w:numPr>
          <w:ilvl w:val="0"/>
          <w:numId w:val="12"/>
        </w:numPr>
        <w:autoSpaceDE w:val="0"/>
        <w:autoSpaceDN w:val="0"/>
        <w:adjustRightInd w:val="0"/>
        <w:spacing w:after="160" w:line="259" w:lineRule="auto"/>
        <w:contextualSpacing/>
        <w:jc w:val="both"/>
      </w:pPr>
      <w:r w:rsidRPr="00172E8E">
        <w:t>Подпрограммой 1 «Регулирование качества окружающей среды» государственной программы Российской Федерации «Охрана окружающей среды» (с последующими изменениями и дополнениями):</w:t>
      </w:r>
    </w:p>
    <w:p w14:paraId="384D67F4"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1.1 «Доля обезвреженных и утилизированных отходов производства и потребления в общем количестве образующихся отходов I - IV классов опасности»;</w:t>
      </w:r>
    </w:p>
    <w:p w14:paraId="0C99D928"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1.5 «Ликвидированы все выявленные на 1 января 2018 г. несанкционированные свалки в границах городов»;</w:t>
      </w:r>
    </w:p>
    <w:p w14:paraId="052C7B06"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1.6 «Ликвидированы наиболее опасные объекты накопленного экологического вреда»;</w:t>
      </w:r>
    </w:p>
    <w:p w14:paraId="16783E18"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1.7 «Общая площадь восстановленных, в том числе рекультивированных, земель, подверженных негативному воздействию накопленного вреда окружающей среде»;</w:t>
      </w:r>
    </w:p>
    <w:p w14:paraId="1DF2D8F1"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1.8 «Доля твердых коммунальных отходов, направленных на утилизацию, в общем объеме образованных твердых коммунальных отходов»;</w:t>
      </w:r>
    </w:p>
    <w:p w14:paraId="08794E33"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1.9 «Доля твердых коммунальных отходов, направленных на обработку в общем объеме образованных твердых коммунальных отходов»;</w:t>
      </w:r>
    </w:p>
    <w:p w14:paraId="30B9BA4B"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1.17 «Доля обработанных твердых коммунальных отходов в общем количестве образованных твердых коммунальных отходов»;</w:t>
      </w:r>
    </w:p>
    <w:p w14:paraId="602C98D3"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1.20 «Объем образованных отходов I - IV классов опасности по отношению к 2007 году»;</w:t>
      </w:r>
    </w:p>
    <w:p w14:paraId="29EFBEBB"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1.21 «Объем образованных отходов (I класс опасности) по отношению к 2007 году»;</w:t>
      </w:r>
    </w:p>
    <w:p w14:paraId="6D74CADF"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1.22 «Объем образованных отходов (II класс опасности) по отношению к 2007 году»;</w:t>
      </w:r>
    </w:p>
    <w:p w14:paraId="3497BD08"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1.23 «Объем образованных отходов (III класс опасности) по отношению к 2007 году»;</w:t>
      </w:r>
    </w:p>
    <w:p w14:paraId="3C3BA4AA"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lastRenderedPageBreak/>
        <w:t>показатель 1.24 «Объем образованных отходов (IV класс опасности) по отношению к 2007 году»;</w:t>
      </w:r>
    </w:p>
    <w:p w14:paraId="5728CF8B"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1.25 «Объем образованных отходов I - IV классов опасности, которые не были обезврежены и утилизированы, по отношению к 2007 году».</w:t>
      </w:r>
    </w:p>
    <w:p w14:paraId="53AEF3C4"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1.26 «Объем образованных отходов, которые не были обезврежены и утилизированы (I класс опасности), по отношению к 2007 году»;</w:t>
      </w:r>
    </w:p>
    <w:p w14:paraId="79CA9219"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1.27 «Объем образованных отходов, которые не были обезврежены и утилизированы (II класс опасности), по отношению к 2007 году»;</w:t>
      </w:r>
    </w:p>
    <w:p w14:paraId="6B53B880"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1.28 «Объем образованных отходов, которые не были обезврежены и утилизированы (III класс опасности), по отношению к 2007 году»;</w:t>
      </w:r>
    </w:p>
    <w:p w14:paraId="05D9E43D"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1.29 «Объем образованных отходов, которые не были обезврежены и утилизированы (IV класс опасности), по отношению к 2007 году»;</w:t>
      </w:r>
    </w:p>
    <w:p w14:paraId="1315B4A1"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1.33 «Доля обработанных отходов производства и потребления в общем количестве образованных отходов I - V класса опасности, процент»;</w:t>
      </w:r>
    </w:p>
    <w:p w14:paraId="42BF4E5E"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1.35 «Доля утилизированных отходов производства и потребления в общем количестве образованных отходов I - V класса опасности»;</w:t>
      </w:r>
    </w:p>
    <w:p w14:paraId="402E49BC"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1.38 «Общая площадь земель, подверженных негативному воздействию накопленного экологического ущерба»;</w:t>
      </w:r>
    </w:p>
    <w:p w14:paraId="4ACF861E"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1.39 «Общая площадь восстановленных, в том числе рекультивированных, земель, подверженных негативному воздействию накопленного экологического вреда»;</w:t>
      </w:r>
    </w:p>
    <w:p w14:paraId="1658F80E" w14:textId="77777777" w:rsidR="008E71A9" w:rsidRPr="00172E8E" w:rsidRDefault="008E71A9" w:rsidP="0049122A">
      <w:pPr>
        <w:numPr>
          <w:ilvl w:val="0"/>
          <w:numId w:val="12"/>
        </w:numPr>
        <w:autoSpaceDE w:val="0"/>
        <w:autoSpaceDN w:val="0"/>
        <w:adjustRightInd w:val="0"/>
        <w:spacing w:after="160" w:line="259" w:lineRule="auto"/>
        <w:contextualSpacing/>
        <w:jc w:val="both"/>
      </w:pPr>
      <w:r w:rsidRPr="00172E8E">
        <w:t>Подпрограммой П «Приоритетный проект «Чистая страна» государственной программы Российской Федерации «Охрана окружающей среды» (с последующими изменениями и дополнениями):</w:t>
      </w:r>
    </w:p>
    <w:p w14:paraId="6E30EBAD"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П.1 «Доля приоритетных объектов, на которых ликвидирован накопленный вред окружающей среде, в общем числе таких объектов»;</w:t>
      </w:r>
    </w:p>
    <w:p w14:paraId="65CE4DB2" w14:textId="77777777" w:rsidR="008E71A9" w:rsidRPr="00172E8E" w:rsidRDefault="008E71A9" w:rsidP="0049122A">
      <w:pPr>
        <w:numPr>
          <w:ilvl w:val="1"/>
          <w:numId w:val="12"/>
        </w:numPr>
        <w:autoSpaceDE w:val="0"/>
        <w:autoSpaceDN w:val="0"/>
        <w:adjustRightInd w:val="0"/>
        <w:spacing w:after="160" w:line="259" w:lineRule="auto"/>
        <w:contextualSpacing/>
        <w:jc w:val="both"/>
      </w:pPr>
      <w:r w:rsidRPr="00172E8E">
        <w:t>показатель П.3 «Доля ликвидированных отходов в общем объеме отходов на объектах накопленного вреда окружающей среде».</w:t>
      </w:r>
    </w:p>
    <w:p w14:paraId="36879DA0" w14:textId="77777777" w:rsidR="008E71A9" w:rsidRDefault="008E71A9" w:rsidP="008E71A9">
      <w:pPr>
        <w:autoSpaceDE w:val="0"/>
        <w:autoSpaceDN w:val="0"/>
        <w:adjustRightInd w:val="0"/>
      </w:pPr>
    </w:p>
    <w:p w14:paraId="0BB6D58D" w14:textId="28A816A2" w:rsidR="008E71A9" w:rsidRPr="00172E8E" w:rsidRDefault="008E71A9" w:rsidP="008E71A9">
      <w:pPr>
        <w:autoSpaceDE w:val="0"/>
        <w:autoSpaceDN w:val="0"/>
        <w:adjustRightInd w:val="0"/>
        <w:ind w:firstLine="567"/>
        <w:jc w:val="both"/>
        <w:rPr>
          <w:b/>
          <w:color w:val="FF0000"/>
        </w:rPr>
      </w:pPr>
      <w:r w:rsidRPr="00172E8E">
        <w:t xml:space="preserve">Плановые </w:t>
      </w:r>
      <w:r>
        <w:t xml:space="preserve">и фактические </w:t>
      </w:r>
      <w:r w:rsidRPr="00172E8E">
        <w:t>значения указанных показателей приведены в таблице 1</w:t>
      </w:r>
      <w:r>
        <w:t>4</w:t>
      </w:r>
      <w:r w:rsidRPr="00172E8E">
        <w:rPr>
          <w:b/>
        </w:rPr>
        <w:t>.</w:t>
      </w:r>
    </w:p>
    <w:p w14:paraId="002B2E36" w14:textId="77777777" w:rsidR="008E71A9" w:rsidRPr="00172E8E" w:rsidRDefault="008E71A9" w:rsidP="008E71A9">
      <w:pPr>
        <w:autoSpaceDE w:val="0"/>
        <w:autoSpaceDN w:val="0"/>
        <w:adjustRightInd w:val="0"/>
        <w:ind w:firstLine="567"/>
        <w:jc w:val="both"/>
      </w:pPr>
      <w:r w:rsidRPr="00172E8E">
        <w:t xml:space="preserve">Ожидаемые результаты реализации Программы в сфере обращения с отходами: </w:t>
      </w:r>
    </w:p>
    <w:p w14:paraId="139872A3" w14:textId="77777777" w:rsidR="008E71A9" w:rsidRPr="00172E8E" w:rsidRDefault="008E71A9" w:rsidP="0049122A">
      <w:pPr>
        <w:numPr>
          <w:ilvl w:val="0"/>
          <w:numId w:val="13"/>
        </w:numPr>
        <w:autoSpaceDE w:val="0"/>
        <w:autoSpaceDN w:val="0"/>
        <w:adjustRightInd w:val="0"/>
        <w:spacing w:after="160"/>
        <w:jc w:val="both"/>
      </w:pPr>
      <w:r w:rsidRPr="00172E8E">
        <w:t>восстановление, в том числе рекультивирование, земель, подверженных негативному воздействию накопленного вреда окружающей среде;</w:t>
      </w:r>
    </w:p>
    <w:p w14:paraId="5A72805A" w14:textId="77777777" w:rsidR="008E71A9" w:rsidRPr="00172E8E" w:rsidRDefault="008E71A9" w:rsidP="0049122A">
      <w:pPr>
        <w:numPr>
          <w:ilvl w:val="0"/>
          <w:numId w:val="13"/>
        </w:numPr>
        <w:autoSpaceDE w:val="0"/>
        <w:autoSpaceDN w:val="0"/>
        <w:adjustRightInd w:val="0"/>
        <w:spacing w:after="160"/>
        <w:jc w:val="both"/>
      </w:pPr>
      <w:r w:rsidRPr="00172E8E">
        <w:t>развитие рынка экологических товаров и услуг, создание условий для формирования индустрии утилизации и вторичного использования отходов производства и потребления;</w:t>
      </w:r>
    </w:p>
    <w:p w14:paraId="75B2DA2F" w14:textId="77777777" w:rsidR="008E71A9" w:rsidRPr="00172E8E" w:rsidRDefault="008E71A9" w:rsidP="0049122A">
      <w:pPr>
        <w:numPr>
          <w:ilvl w:val="0"/>
          <w:numId w:val="13"/>
        </w:numPr>
        <w:autoSpaceDE w:val="0"/>
        <w:autoSpaceDN w:val="0"/>
        <w:adjustRightInd w:val="0"/>
        <w:spacing w:after="160"/>
        <w:jc w:val="both"/>
      </w:pPr>
      <w:r w:rsidRPr="00172E8E">
        <w:t>снижение объема образованных отходов всех классов опасности на единицу валового внутреннего продукта;</w:t>
      </w:r>
    </w:p>
    <w:p w14:paraId="69693927" w14:textId="77777777" w:rsidR="008E71A9" w:rsidRPr="00172E8E" w:rsidRDefault="008E71A9" w:rsidP="0049122A">
      <w:pPr>
        <w:numPr>
          <w:ilvl w:val="0"/>
          <w:numId w:val="13"/>
        </w:numPr>
        <w:autoSpaceDE w:val="0"/>
        <w:autoSpaceDN w:val="0"/>
        <w:adjustRightInd w:val="0"/>
        <w:spacing w:after="160"/>
        <w:jc w:val="both"/>
      </w:pPr>
      <w:r w:rsidRPr="00172E8E">
        <w:t>рост доли обезвреженных и утилизированных отходов производства и потребления в общем количестве образующихся отходов I - IV классов опасности до уровня 85,3%.</w:t>
      </w:r>
    </w:p>
    <w:p w14:paraId="04C28595" w14:textId="77777777" w:rsidR="008E71A9" w:rsidRPr="00145337" w:rsidRDefault="008E71A9" w:rsidP="008E71A9">
      <w:pPr>
        <w:autoSpaceDE w:val="0"/>
        <w:autoSpaceDN w:val="0"/>
        <w:adjustRightInd w:val="0"/>
        <w:ind w:firstLine="851"/>
        <w:rPr>
          <w:rFonts w:ascii="Arial" w:hAnsi="Arial" w:cs="Arial"/>
          <w:highlight w:val="green"/>
        </w:rPr>
      </w:pPr>
    </w:p>
    <w:p w14:paraId="358B54A2" w14:textId="77777777" w:rsidR="008E71A9" w:rsidRPr="00145337" w:rsidRDefault="008E71A9" w:rsidP="008E71A9">
      <w:pPr>
        <w:spacing w:after="200"/>
        <w:rPr>
          <w:highlight w:val="green"/>
        </w:rPr>
        <w:sectPr w:rsidR="008E71A9" w:rsidRPr="00145337" w:rsidSect="008E71A9">
          <w:pgSz w:w="11906" w:h="16838"/>
          <w:pgMar w:top="567" w:right="1134" w:bottom="567" w:left="1134" w:header="708" w:footer="708" w:gutter="0"/>
          <w:cols w:space="708"/>
          <w:docGrid w:linePitch="360"/>
        </w:sectPr>
      </w:pPr>
    </w:p>
    <w:p w14:paraId="3D3AAAD6" w14:textId="77777777" w:rsidR="008E71A9" w:rsidRPr="00145337" w:rsidRDefault="008E71A9" w:rsidP="008E71A9">
      <w:pPr>
        <w:rPr>
          <w:rFonts w:eastAsia="Times New Roman"/>
          <w:i/>
          <w:iCs/>
          <w:szCs w:val="20"/>
          <w:highlight w:val="green"/>
        </w:rPr>
      </w:pPr>
      <w:r w:rsidRPr="00145337">
        <w:rPr>
          <w:highlight w:val="green"/>
        </w:rPr>
        <w:br w:type="page"/>
      </w:r>
    </w:p>
    <w:p w14:paraId="0EB8A15F" w14:textId="77777777" w:rsidR="008E71A9" w:rsidRPr="00145337" w:rsidRDefault="008E71A9" w:rsidP="008E71A9">
      <w:pPr>
        <w:pStyle w:val="af2"/>
        <w:rPr>
          <w:highlight w:val="green"/>
        </w:rPr>
        <w:sectPr w:rsidR="008E71A9" w:rsidRPr="00145337" w:rsidSect="008E71A9">
          <w:type w:val="continuous"/>
          <w:pgSz w:w="11906" w:h="16838"/>
          <w:pgMar w:top="567" w:right="1134" w:bottom="567" w:left="1134" w:header="708" w:footer="708" w:gutter="0"/>
          <w:cols w:space="708"/>
          <w:docGrid w:linePitch="360"/>
        </w:sectPr>
      </w:pPr>
    </w:p>
    <w:p w14:paraId="5C1373E1" w14:textId="6370F976" w:rsidR="008E71A9" w:rsidRDefault="008E71A9" w:rsidP="008E71A9">
      <w:pPr>
        <w:pStyle w:val="af2"/>
        <w:jc w:val="right"/>
      </w:pPr>
      <w:r w:rsidRPr="00172E8E">
        <w:lastRenderedPageBreak/>
        <w:t xml:space="preserve">Таблица </w:t>
      </w:r>
      <w:r w:rsidRPr="00172E8E">
        <w:rPr>
          <w:noProof/>
        </w:rPr>
        <w:t>1</w:t>
      </w:r>
      <w:r>
        <w:rPr>
          <w:noProof/>
        </w:rPr>
        <w:t>4</w:t>
      </w:r>
      <w:r w:rsidRPr="00172E8E">
        <w:t>. Сведения о показателях (индикаторах) в сфере обращения с отходами в соответствии с Государственной программой Российской Федерации «Охрана окружающей среды»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2"/>
        <w:gridCol w:w="1223"/>
        <w:gridCol w:w="797"/>
        <w:gridCol w:w="726"/>
        <w:gridCol w:w="806"/>
        <w:gridCol w:w="726"/>
        <w:gridCol w:w="772"/>
        <w:gridCol w:w="723"/>
        <w:gridCol w:w="723"/>
        <w:gridCol w:w="723"/>
        <w:gridCol w:w="723"/>
        <w:gridCol w:w="859"/>
        <w:gridCol w:w="920"/>
        <w:gridCol w:w="862"/>
        <w:gridCol w:w="862"/>
        <w:gridCol w:w="871"/>
      </w:tblGrid>
      <w:tr w:rsidR="008E71A9" w:rsidRPr="00172E8E" w14:paraId="54FA5A11" w14:textId="77777777" w:rsidTr="008E71A9">
        <w:trPr>
          <w:cantSplit/>
          <w:trHeight w:val="20"/>
          <w:tblHeader/>
        </w:trPr>
        <w:tc>
          <w:tcPr>
            <w:tcW w:w="998" w:type="pct"/>
            <w:vMerge w:val="restart"/>
            <w:shd w:val="clear" w:color="000000" w:fill="FFFFFF"/>
            <w:vAlign w:val="center"/>
            <w:hideMark/>
          </w:tcPr>
          <w:p w14:paraId="71516BAE" w14:textId="77777777" w:rsidR="008E71A9" w:rsidRPr="00172E8E" w:rsidRDefault="008E71A9" w:rsidP="008E71A9">
            <w:pPr>
              <w:jc w:val="center"/>
              <w:rPr>
                <w:rFonts w:eastAsia="Times New Roman"/>
                <w:sz w:val="20"/>
                <w:szCs w:val="20"/>
              </w:rPr>
            </w:pPr>
            <w:r w:rsidRPr="00172E8E">
              <w:rPr>
                <w:rFonts w:eastAsia="Times New Roman"/>
                <w:sz w:val="20"/>
                <w:szCs w:val="20"/>
              </w:rPr>
              <w:t>Наименование показателя (индикатора)</w:t>
            </w:r>
          </w:p>
        </w:tc>
        <w:tc>
          <w:tcPr>
            <w:tcW w:w="397" w:type="pct"/>
            <w:vMerge w:val="restart"/>
            <w:shd w:val="clear" w:color="000000" w:fill="FFFFFF"/>
            <w:vAlign w:val="center"/>
            <w:hideMark/>
          </w:tcPr>
          <w:p w14:paraId="5B9CF675" w14:textId="77777777" w:rsidR="008E71A9" w:rsidRPr="00172E8E" w:rsidRDefault="008E71A9" w:rsidP="008E71A9">
            <w:pPr>
              <w:jc w:val="center"/>
              <w:rPr>
                <w:rFonts w:eastAsia="Times New Roman"/>
                <w:sz w:val="20"/>
                <w:szCs w:val="20"/>
              </w:rPr>
            </w:pPr>
            <w:r w:rsidRPr="00172E8E">
              <w:rPr>
                <w:rFonts w:eastAsia="Times New Roman"/>
                <w:sz w:val="20"/>
                <w:szCs w:val="20"/>
              </w:rPr>
              <w:t>Единица измерения</w:t>
            </w:r>
          </w:p>
        </w:tc>
        <w:tc>
          <w:tcPr>
            <w:tcW w:w="3606" w:type="pct"/>
            <w:gridSpan w:val="14"/>
            <w:shd w:val="clear" w:color="000000" w:fill="FFFFFF"/>
          </w:tcPr>
          <w:p w14:paraId="2FA7D746" w14:textId="77777777" w:rsidR="008E71A9" w:rsidRPr="00172E8E" w:rsidRDefault="008E71A9" w:rsidP="008E71A9">
            <w:pPr>
              <w:jc w:val="center"/>
              <w:rPr>
                <w:rFonts w:eastAsia="Times New Roman"/>
                <w:sz w:val="20"/>
                <w:szCs w:val="20"/>
              </w:rPr>
            </w:pPr>
            <w:r w:rsidRPr="00172E8E">
              <w:rPr>
                <w:rFonts w:eastAsia="Times New Roman"/>
                <w:sz w:val="20"/>
                <w:szCs w:val="20"/>
              </w:rPr>
              <w:t>Значения показателя по годам реализации (индикатора)</w:t>
            </w:r>
          </w:p>
        </w:tc>
      </w:tr>
      <w:tr w:rsidR="008E71A9" w:rsidRPr="00172E8E" w14:paraId="22AD3E76" w14:textId="77777777" w:rsidTr="008E71A9">
        <w:trPr>
          <w:cantSplit/>
          <w:trHeight w:val="20"/>
          <w:tblHeader/>
        </w:trPr>
        <w:tc>
          <w:tcPr>
            <w:tcW w:w="998" w:type="pct"/>
            <w:vMerge/>
            <w:vAlign w:val="center"/>
            <w:hideMark/>
          </w:tcPr>
          <w:p w14:paraId="235E1C83" w14:textId="77777777" w:rsidR="008E71A9" w:rsidRPr="00172E8E" w:rsidRDefault="008E71A9" w:rsidP="008E71A9">
            <w:pPr>
              <w:rPr>
                <w:rFonts w:eastAsia="Times New Roman"/>
                <w:sz w:val="20"/>
                <w:szCs w:val="20"/>
              </w:rPr>
            </w:pPr>
          </w:p>
        </w:tc>
        <w:tc>
          <w:tcPr>
            <w:tcW w:w="397" w:type="pct"/>
            <w:vMerge/>
            <w:vAlign w:val="center"/>
            <w:hideMark/>
          </w:tcPr>
          <w:p w14:paraId="6C789B5D" w14:textId="77777777" w:rsidR="008E71A9" w:rsidRPr="00172E8E" w:rsidRDefault="008E71A9" w:rsidP="008E71A9">
            <w:pPr>
              <w:rPr>
                <w:rFonts w:eastAsia="Times New Roman"/>
                <w:sz w:val="20"/>
                <w:szCs w:val="20"/>
              </w:rPr>
            </w:pPr>
          </w:p>
        </w:tc>
        <w:tc>
          <w:tcPr>
            <w:tcW w:w="495" w:type="pct"/>
            <w:gridSpan w:val="2"/>
            <w:shd w:val="clear" w:color="000000" w:fill="FFFFFF"/>
            <w:vAlign w:val="center"/>
            <w:hideMark/>
          </w:tcPr>
          <w:p w14:paraId="69ED2D74" w14:textId="77777777" w:rsidR="008E71A9" w:rsidRPr="00172E8E" w:rsidRDefault="008E71A9" w:rsidP="008E71A9">
            <w:pPr>
              <w:jc w:val="center"/>
              <w:rPr>
                <w:rFonts w:eastAsia="Times New Roman"/>
                <w:sz w:val="20"/>
                <w:szCs w:val="20"/>
              </w:rPr>
            </w:pPr>
            <w:r w:rsidRPr="00172E8E">
              <w:rPr>
                <w:rFonts w:eastAsia="Times New Roman"/>
                <w:sz w:val="20"/>
                <w:szCs w:val="20"/>
              </w:rPr>
              <w:t>2015 год</w:t>
            </w:r>
          </w:p>
        </w:tc>
        <w:tc>
          <w:tcPr>
            <w:tcW w:w="498" w:type="pct"/>
            <w:gridSpan w:val="2"/>
            <w:shd w:val="clear" w:color="000000" w:fill="FFFFFF"/>
            <w:vAlign w:val="center"/>
            <w:hideMark/>
          </w:tcPr>
          <w:p w14:paraId="4AF59FEB" w14:textId="77777777" w:rsidR="008E71A9" w:rsidRPr="00172E8E" w:rsidRDefault="008E71A9" w:rsidP="008E71A9">
            <w:pPr>
              <w:jc w:val="center"/>
              <w:rPr>
                <w:rFonts w:eastAsia="Times New Roman"/>
                <w:sz w:val="20"/>
                <w:szCs w:val="20"/>
              </w:rPr>
            </w:pPr>
            <w:r w:rsidRPr="00172E8E">
              <w:rPr>
                <w:rFonts w:eastAsia="Times New Roman"/>
                <w:sz w:val="20"/>
                <w:szCs w:val="20"/>
              </w:rPr>
              <w:t>2016 год</w:t>
            </w:r>
          </w:p>
        </w:tc>
        <w:tc>
          <w:tcPr>
            <w:tcW w:w="486" w:type="pct"/>
            <w:gridSpan w:val="2"/>
            <w:shd w:val="clear" w:color="000000" w:fill="FFFFFF"/>
            <w:vAlign w:val="center"/>
            <w:hideMark/>
          </w:tcPr>
          <w:p w14:paraId="4C04DFF9" w14:textId="77777777" w:rsidR="008E71A9" w:rsidRPr="00172E8E" w:rsidRDefault="008E71A9" w:rsidP="008E71A9">
            <w:pPr>
              <w:jc w:val="center"/>
              <w:rPr>
                <w:rFonts w:eastAsia="Times New Roman"/>
                <w:sz w:val="20"/>
                <w:szCs w:val="20"/>
              </w:rPr>
            </w:pPr>
            <w:r w:rsidRPr="00172E8E">
              <w:rPr>
                <w:rFonts w:eastAsia="Times New Roman"/>
                <w:sz w:val="20"/>
                <w:szCs w:val="20"/>
              </w:rPr>
              <w:t>2017 год</w:t>
            </w:r>
          </w:p>
        </w:tc>
        <w:tc>
          <w:tcPr>
            <w:tcW w:w="470" w:type="pct"/>
            <w:gridSpan w:val="2"/>
            <w:shd w:val="clear" w:color="000000" w:fill="FFFFFF"/>
            <w:vAlign w:val="center"/>
            <w:hideMark/>
          </w:tcPr>
          <w:p w14:paraId="721138FB" w14:textId="77777777" w:rsidR="008E71A9" w:rsidRPr="00172E8E" w:rsidRDefault="008E71A9" w:rsidP="008E71A9">
            <w:pPr>
              <w:jc w:val="center"/>
              <w:rPr>
                <w:rFonts w:eastAsia="Times New Roman"/>
                <w:sz w:val="20"/>
                <w:szCs w:val="20"/>
              </w:rPr>
            </w:pPr>
            <w:r w:rsidRPr="00172E8E">
              <w:rPr>
                <w:rFonts w:eastAsia="Times New Roman"/>
                <w:sz w:val="20"/>
                <w:szCs w:val="20"/>
              </w:rPr>
              <w:t xml:space="preserve">2018 год </w:t>
            </w:r>
          </w:p>
        </w:tc>
        <w:tc>
          <w:tcPr>
            <w:tcW w:w="235" w:type="pct"/>
            <w:shd w:val="clear" w:color="000000" w:fill="FFFFFF"/>
            <w:vAlign w:val="center"/>
            <w:hideMark/>
          </w:tcPr>
          <w:p w14:paraId="19C3FA1C" w14:textId="77777777" w:rsidR="008E71A9" w:rsidRPr="00172E8E" w:rsidRDefault="008E71A9" w:rsidP="008E71A9">
            <w:pPr>
              <w:jc w:val="center"/>
              <w:rPr>
                <w:rFonts w:eastAsia="Times New Roman"/>
                <w:sz w:val="20"/>
                <w:szCs w:val="20"/>
              </w:rPr>
            </w:pPr>
            <w:r w:rsidRPr="00172E8E">
              <w:rPr>
                <w:rFonts w:eastAsia="Times New Roman"/>
                <w:sz w:val="20"/>
                <w:szCs w:val="20"/>
              </w:rPr>
              <w:t xml:space="preserve">2019 год </w:t>
            </w:r>
          </w:p>
        </w:tc>
        <w:tc>
          <w:tcPr>
            <w:tcW w:w="279" w:type="pct"/>
            <w:shd w:val="clear" w:color="000000" w:fill="FFFFFF"/>
            <w:vAlign w:val="center"/>
            <w:hideMark/>
          </w:tcPr>
          <w:p w14:paraId="0E5EC0A4" w14:textId="77777777" w:rsidR="008E71A9" w:rsidRPr="00172E8E" w:rsidRDefault="008E71A9" w:rsidP="008E71A9">
            <w:pPr>
              <w:jc w:val="center"/>
              <w:rPr>
                <w:rFonts w:eastAsia="Times New Roman"/>
                <w:sz w:val="20"/>
                <w:szCs w:val="20"/>
              </w:rPr>
            </w:pPr>
            <w:r w:rsidRPr="00172E8E">
              <w:rPr>
                <w:rFonts w:eastAsia="Times New Roman"/>
                <w:sz w:val="20"/>
                <w:szCs w:val="20"/>
              </w:rPr>
              <w:t xml:space="preserve">2020 год </w:t>
            </w:r>
          </w:p>
        </w:tc>
        <w:tc>
          <w:tcPr>
            <w:tcW w:w="299" w:type="pct"/>
            <w:shd w:val="clear" w:color="000000" w:fill="FFFFFF"/>
            <w:vAlign w:val="center"/>
            <w:hideMark/>
          </w:tcPr>
          <w:p w14:paraId="64111D75" w14:textId="77777777" w:rsidR="008E71A9" w:rsidRPr="00172E8E" w:rsidRDefault="008E71A9" w:rsidP="008E71A9">
            <w:pPr>
              <w:jc w:val="center"/>
              <w:rPr>
                <w:rFonts w:eastAsia="Times New Roman"/>
                <w:sz w:val="20"/>
                <w:szCs w:val="20"/>
              </w:rPr>
            </w:pPr>
            <w:r w:rsidRPr="00172E8E">
              <w:rPr>
                <w:rFonts w:eastAsia="Times New Roman"/>
                <w:sz w:val="20"/>
                <w:szCs w:val="20"/>
              </w:rPr>
              <w:t>2021 год</w:t>
            </w:r>
          </w:p>
        </w:tc>
        <w:tc>
          <w:tcPr>
            <w:tcW w:w="280" w:type="pct"/>
            <w:shd w:val="clear" w:color="000000" w:fill="FFFFFF"/>
            <w:vAlign w:val="center"/>
            <w:hideMark/>
          </w:tcPr>
          <w:p w14:paraId="7FA3EF16" w14:textId="77777777" w:rsidR="008E71A9" w:rsidRPr="00172E8E" w:rsidRDefault="008E71A9" w:rsidP="008E71A9">
            <w:pPr>
              <w:jc w:val="center"/>
              <w:rPr>
                <w:rFonts w:eastAsia="Times New Roman"/>
                <w:sz w:val="20"/>
                <w:szCs w:val="20"/>
              </w:rPr>
            </w:pPr>
            <w:r w:rsidRPr="00172E8E">
              <w:rPr>
                <w:rFonts w:eastAsia="Times New Roman"/>
                <w:sz w:val="20"/>
                <w:szCs w:val="20"/>
              </w:rPr>
              <w:t xml:space="preserve">2022 год </w:t>
            </w:r>
          </w:p>
        </w:tc>
        <w:tc>
          <w:tcPr>
            <w:tcW w:w="280" w:type="pct"/>
            <w:shd w:val="clear" w:color="000000" w:fill="FFFFFF"/>
            <w:vAlign w:val="center"/>
            <w:hideMark/>
          </w:tcPr>
          <w:p w14:paraId="4F181A2C" w14:textId="77777777" w:rsidR="008E71A9" w:rsidRPr="00172E8E" w:rsidRDefault="008E71A9" w:rsidP="008E71A9">
            <w:pPr>
              <w:jc w:val="center"/>
              <w:rPr>
                <w:rFonts w:eastAsia="Times New Roman"/>
                <w:sz w:val="20"/>
                <w:szCs w:val="20"/>
              </w:rPr>
            </w:pPr>
            <w:r w:rsidRPr="00172E8E">
              <w:rPr>
                <w:rFonts w:eastAsia="Times New Roman"/>
                <w:sz w:val="20"/>
                <w:szCs w:val="20"/>
              </w:rPr>
              <w:t xml:space="preserve">2023 год </w:t>
            </w:r>
          </w:p>
        </w:tc>
        <w:tc>
          <w:tcPr>
            <w:tcW w:w="283" w:type="pct"/>
            <w:shd w:val="clear" w:color="000000" w:fill="FFFFFF"/>
            <w:vAlign w:val="center"/>
            <w:hideMark/>
          </w:tcPr>
          <w:p w14:paraId="6AB0FB80" w14:textId="77777777" w:rsidR="008E71A9" w:rsidRPr="00172E8E" w:rsidRDefault="008E71A9" w:rsidP="008E71A9">
            <w:pPr>
              <w:jc w:val="center"/>
              <w:rPr>
                <w:rFonts w:eastAsia="Times New Roman"/>
                <w:sz w:val="20"/>
                <w:szCs w:val="20"/>
              </w:rPr>
            </w:pPr>
            <w:r w:rsidRPr="00172E8E">
              <w:rPr>
                <w:rFonts w:eastAsia="Times New Roman"/>
                <w:sz w:val="20"/>
                <w:szCs w:val="20"/>
              </w:rPr>
              <w:t xml:space="preserve">2024 год </w:t>
            </w:r>
          </w:p>
        </w:tc>
      </w:tr>
      <w:tr w:rsidR="008E71A9" w:rsidRPr="00172E8E" w14:paraId="0A22D128" w14:textId="77777777" w:rsidTr="008E71A9">
        <w:trPr>
          <w:cantSplit/>
          <w:trHeight w:val="20"/>
          <w:tblHeader/>
        </w:trPr>
        <w:tc>
          <w:tcPr>
            <w:tcW w:w="998" w:type="pct"/>
            <w:vMerge/>
            <w:vAlign w:val="center"/>
            <w:hideMark/>
          </w:tcPr>
          <w:p w14:paraId="6B41E9FD" w14:textId="77777777" w:rsidR="008E71A9" w:rsidRPr="00172E8E" w:rsidRDefault="008E71A9" w:rsidP="008E71A9">
            <w:pPr>
              <w:rPr>
                <w:rFonts w:eastAsia="Times New Roman"/>
                <w:sz w:val="20"/>
                <w:szCs w:val="20"/>
              </w:rPr>
            </w:pPr>
          </w:p>
        </w:tc>
        <w:tc>
          <w:tcPr>
            <w:tcW w:w="397" w:type="pct"/>
            <w:vMerge/>
            <w:vAlign w:val="center"/>
            <w:hideMark/>
          </w:tcPr>
          <w:p w14:paraId="5ABA86CB" w14:textId="77777777" w:rsidR="008E71A9" w:rsidRPr="00172E8E" w:rsidRDefault="008E71A9" w:rsidP="008E71A9">
            <w:pPr>
              <w:rPr>
                <w:rFonts w:eastAsia="Times New Roman"/>
                <w:sz w:val="20"/>
                <w:szCs w:val="20"/>
              </w:rPr>
            </w:pPr>
          </w:p>
        </w:tc>
        <w:tc>
          <w:tcPr>
            <w:tcW w:w="259" w:type="pct"/>
            <w:shd w:val="clear" w:color="000000" w:fill="FFFFFF"/>
            <w:vAlign w:val="center"/>
            <w:hideMark/>
          </w:tcPr>
          <w:p w14:paraId="40D20B90" w14:textId="77777777" w:rsidR="008E71A9" w:rsidRPr="00172E8E" w:rsidRDefault="008E71A9" w:rsidP="008E71A9">
            <w:pPr>
              <w:jc w:val="center"/>
              <w:rPr>
                <w:rFonts w:eastAsia="Times New Roman"/>
                <w:sz w:val="20"/>
                <w:szCs w:val="20"/>
              </w:rPr>
            </w:pPr>
            <w:r w:rsidRPr="00172E8E">
              <w:rPr>
                <w:rFonts w:eastAsia="Times New Roman"/>
                <w:sz w:val="20"/>
                <w:szCs w:val="20"/>
              </w:rPr>
              <w:t>план.</w:t>
            </w:r>
          </w:p>
        </w:tc>
        <w:tc>
          <w:tcPr>
            <w:tcW w:w="236" w:type="pct"/>
            <w:shd w:val="clear" w:color="000000" w:fill="FFFFFF"/>
            <w:vAlign w:val="center"/>
            <w:hideMark/>
          </w:tcPr>
          <w:p w14:paraId="551269C7" w14:textId="77777777" w:rsidR="008E71A9" w:rsidRPr="00172E8E" w:rsidRDefault="008E71A9" w:rsidP="008E71A9">
            <w:pPr>
              <w:jc w:val="center"/>
              <w:rPr>
                <w:rFonts w:eastAsia="Times New Roman"/>
                <w:sz w:val="20"/>
                <w:szCs w:val="20"/>
              </w:rPr>
            </w:pPr>
            <w:r w:rsidRPr="00172E8E">
              <w:rPr>
                <w:rFonts w:eastAsia="Times New Roman"/>
                <w:sz w:val="20"/>
                <w:szCs w:val="20"/>
              </w:rPr>
              <w:t>факт.</w:t>
            </w:r>
          </w:p>
        </w:tc>
        <w:tc>
          <w:tcPr>
            <w:tcW w:w="262" w:type="pct"/>
            <w:shd w:val="clear" w:color="000000" w:fill="FFFFFF"/>
            <w:vAlign w:val="center"/>
            <w:hideMark/>
          </w:tcPr>
          <w:p w14:paraId="3E70E8A9" w14:textId="77777777" w:rsidR="008E71A9" w:rsidRPr="00172E8E" w:rsidRDefault="008E71A9" w:rsidP="008E71A9">
            <w:pPr>
              <w:jc w:val="center"/>
              <w:rPr>
                <w:rFonts w:eastAsia="Times New Roman"/>
                <w:sz w:val="20"/>
                <w:szCs w:val="20"/>
              </w:rPr>
            </w:pPr>
            <w:r w:rsidRPr="00172E8E">
              <w:rPr>
                <w:rFonts w:eastAsia="Times New Roman"/>
                <w:sz w:val="20"/>
                <w:szCs w:val="20"/>
              </w:rPr>
              <w:t>план.</w:t>
            </w:r>
          </w:p>
        </w:tc>
        <w:tc>
          <w:tcPr>
            <w:tcW w:w="236" w:type="pct"/>
            <w:shd w:val="clear" w:color="000000" w:fill="FFFFFF"/>
            <w:vAlign w:val="center"/>
            <w:hideMark/>
          </w:tcPr>
          <w:p w14:paraId="0C9A6E6B" w14:textId="77777777" w:rsidR="008E71A9" w:rsidRPr="00172E8E" w:rsidRDefault="008E71A9" w:rsidP="008E71A9">
            <w:pPr>
              <w:jc w:val="center"/>
              <w:rPr>
                <w:rFonts w:eastAsia="Times New Roman"/>
                <w:sz w:val="20"/>
                <w:szCs w:val="20"/>
              </w:rPr>
            </w:pPr>
            <w:r w:rsidRPr="00172E8E">
              <w:rPr>
                <w:rFonts w:eastAsia="Times New Roman"/>
                <w:sz w:val="20"/>
                <w:szCs w:val="20"/>
              </w:rPr>
              <w:t>факт.</w:t>
            </w:r>
          </w:p>
        </w:tc>
        <w:tc>
          <w:tcPr>
            <w:tcW w:w="251" w:type="pct"/>
            <w:shd w:val="clear" w:color="000000" w:fill="FFFFFF"/>
            <w:vAlign w:val="center"/>
            <w:hideMark/>
          </w:tcPr>
          <w:p w14:paraId="1B8ABC3D" w14:textId="77777777" w:rsidR="008E71A9" w:rsidRPr="00172E8E" w:rsidRDefault="008E71A9" w:rsidP="008E71A9">
            <w:pPr>
              <w:jc w:val="center"/>
              <w:rPr>
                <w:rFonts w:eastAsia="Times New Roman"/>
                <w:sz w:val="20"/>
                <w:szCs w:val="20"/>
              </w:rPr>
            </w:pPr>
            <w:r w:rsidRPr="00172E8E">
              <w:rPr>
                <w:rFonts w:eastAsia="Times New Roman"/>
                <w:sz w:val="20"/>
                <w:szCs w:val="20"/>
              </w:rPr>
              <w:t>план.</w:t>
            </w:r>
          </w:p>
        </w:tc>
        <w:tc>
          <w:tcPr>
            <w:tcW w:w="235" w:type="pct"/>
            <w:shd w:val="clear" w:color="000000" w:fill="FFFFFF"/>
            <w:vAlign w:val="center"/>
            <w:hideMark/>
          </w:tcPr>
          <w:p w14:paraId="346440EF" w14:textId="77777777" w:rsidR="008E71A9" w:rsidRPr="00172E8E" w:rsidRDefault="008E71A9" w:rsidP="008E71A9">
            <w:pPr>
              <w:jc w:val="center"/>
              <w:rPr>
                <w:rFonts w:eastAsia="Times New Roman"/>
                <w:sz w:val="20"/>
                <w:szCs w:val="20"/>
              </w:rPr>
            </w:pPr>
            <w:r w:rsidRPr="00172E8E">
              <w:rPr>
                <w:rFonts w:eastAsia="Times New Roman"/>
                <w:sz w:val="20"/>
                <w:szCs w:val="20"/>
              </w:rPr>
              <w:t>факт.</w:t>
            </w:r>
          </w:p>
        </w:tc>
        <w:tc>
          <w:tcPr>
            <w:tcW w:w="235" w:type="pct"/>
            <w:shd w:val="clear" w:color="000000" w:fill="FFFFFF"/>
            <w:vAlign w:val="center"/>
            <w:hideMark/>
          </w:tcPr>
          <w:p w14:paraId="051BE353" w14:textId="77777777" w:rsidR="008E71A9" w:rsidRPr="00172E8E" w:rsidRDefault="008E71A9" w:rsidP="008E71A9">
            <w:pPr>
              <w:jc w:val="center"/>
              <w:rPr>
                <w:rFonts w:eastAsia="Times New Roman"/>
                <w:sz w:val="20"/>
                <w:szCs w:val="20"/>
              </w:rPr>
            </w:pPr>
            <w:r w:rsidRPr="00172E8E">
              <w:rPr>
                <w:rFonts w:eastAsia="Times New Roman"/>
                <w:sz w:val="20"/>
                <w:szCs w:val="20"/>
              </w:rPr>
              <w:t>план.</w:t>
            </w:r>
          </w:p>
        </w:tc>
        <w:tc>
          <w:tcPr>
            <w:tcW w:w="235" w:type="pct"/>
            <w:shd w:val="clear" w:color="000000" w:fill="FFFFFF"/>
            <w:vAlign w:val="center"/>
          </w:tcPr>
          <w:p w14:paraId="19EC9A1B" w14:textId="77777777" w:rsidR="008E71A9" w:rsidRPr="00172E8E" w:rsidRDefault="008E71A9" w:rsidP="008E71A9">
            <w:pPr>
              <w:jc w:val="center"/>
              <w:rPr>
                <w:rFonts w:eastAsia="Times New Roman"/>
                <w:sz w:val="20"/>
                <w:szCs w:val="20"/>
              </w:rPr>
            </w:pPr>
            <w:r w:rsidRPr="00172E8E">
              <w:rPr>
                <w:rFonts w:eastAsia="Times New Roman"/>
                <w:sz w:val="20"/>
                <w:szCs w:val="20"/>
              </w:rPr>
              <w:t>факт.</w:t>
            </w:r>
          </w:p>
        </w:tc>
        <w:tc>
          <w:tcPr>
            <w:tcW w:w="235" w:type="pct"/>
            <w:shd w:val="clear" w:color="000000" w:fill="FFFFFF"/>
            <w:vAlign w:val="center"/>
            <w:hideMark/>
          </w:tcPr>
          <w:p w14:paraId="24E0C511" w14:textId="77777777" w:rsidR="008E71A9" w:rsidRPr="00172E8E" w:rsidRDefault="008E71A9" w:rsidP="008E71A9">
            <w:pPr>
              <w:jc w:val="center"/>
              <w:rPr>
                <w:rFonts w:eastAsia="Times New Roman"/>
                <w:sz w:val="20"/>
                <w:szCs w:val="20"/>
              </w:rPr>
            </w:pPr>
            <w:r w:rsidRPr="00172E8E">
              <w:rPr>
                <w:rFonts w:eastAsia="Times New Roman"/>
                <w:sz w:val="20"/>
                <w:szCs w:val="20"/>
              </w:rPr>
              <w:t>план.</w:t>
            </w:r>
          </w:p>
        </w:tc>
        <w:tc>
          <w:tcPr>
            <w:tcW w:w="279" w:type="pct"/>
            <w:shd w:val="clear" w:color="000000" w:fill="FFFFFF"/>
            <w:vAlign w:val="center"/>
            <w:hideMark/>
          </w:tcPr>
          <w:p w14:paraId="5DF4ED0C" w14:textId="77777777" w:rsidR="008E71A9" w:rsidRPr="00172E8E" w:rsidRDefault="008E71A9" w:rsidP="008E71A9">
            <w:pPr>
              <w:jc w:val="center"/>
              <w:rPr>
                <w:rFonts w:eastAsia="Times New Roman"/>
                <w:sz w:val="20"/>
                <w:szCs w:val="20"/>
              </w:rPr>
            </w:pPr>
            <w:r w:rsidRPr="00172E8E">
              <w:rPr>
                <w:rFonts w:eastAsia="Times New Roman"/>
                <w:sz w:val="20"/>
                <w:szCs w:val="20"/>
              </w:rPr>
              <w:t>план.</w:t>
            </w:r>
          </w:p>
        </w:tc>
        <w:tc>
          <w:tcPr>
            <w:tcW w:w="299" w:type="pct"/>
            <w:shd w:val="clear" w:color="000000" w:fill="FFFFFF"/>
            <w:vAlign w:val="center"/>
            <w:hideMark/>
          </w:tcPr>
          <w:p w14:paraId="1836D754" w14:textId="77777777" w:rsidR="008E71A9" w:rsidRPr="00172E8E" w:rsidRDefault="008E71A9" w:rsidP="008E71A9">
            <w:pPr>
              <w:jc w:val="center"/>
              <w:rPr>
                <w:rFonts w:eastAsia="Times New Roman"/>
                <w:sz w:val="20"/>
                <w:szCs w:val="20"/>
              </w:rPr>
            </w:pPr>
            <w:r w:rsidRPr="00172E8E">
              <w:rPr>
                <w:rFonts w:eastAsia="Times New Roman"/>
                <w:sz w:val="20"/>
                <w:szCs w:val="20"/>
              </w:rPr>
              <w:t>план.</w:t>
            </w:r>
          </w:p>
        </w:tc>
        <w:tc>
          <w:tcPr>
            <w:tcW w:w="280" w:type="pct"/>
            <w:shd w:val="clear" w:color="000000" w:fill="FFFFFF"/>
            <w:vAlign w:val="center"/>
            <w:hideMark/>
          </w:tcPr>
          <w:p w14:paraId="0AEF6F8F" w14:textId="77777777" w:rsidR="008E71A9" w:rsidRPr="00172E8E" w:rsidRDefault="008E71A9" w:rsidP="008E71A9">
            <w:pPr>
              <w:jc w:val="center"/>
              <w:rPr>
                <w:rFonts w:eastAsia="Times New Roman"/>
                <w:sz w:val="20"/>
                <w:szCs w:val="20"/>
              </w:rPr>
            </w:pPr>
            <w:r w:rsidRPr="00172E8E">
              <w:rPr>
                <w:rFonts w:eastAsia="Times New Roman"/>
                <w:sz w:val="20"/>
                <w:szCs w:val="20"/>
              </w:rPr>
              <w:t>план.</w:t>
            </w:r>
          </w:p>
        </w:tc>
        <w:tc>
          <w:tcPr>
            <w:tcW w:w="280" w:type="pct"/>
            <w:shd w:val="clear" w:color="000000" w:fill="FFFFFF"/>
            <w:vAlign w:val="center"/>
            <w:hideMark/>
          </w:tcPr>
          <w:p w14:paraId="1E9783B6" w14:textId="77777777" w:rsidR="008E71A9" w:rsidRPr="00172E8E" w:rsidRDefault="008E71A9" w:rsidP="008E71A9">
            <w:pPr>
              <w:jc w:val="center"/>
              <w:rPr>
                <w:rFonts w:eastAsia="Times New Roman"/>
                <w:sz w:val="20"/>
                <w:szCs w:val="20"/>
              </w:rPr>
            </w:pPr>
            <w:r w:rsidRPr="00172E8E">
              <w:rPr>
                <w:rFonts w:eastAsia="Times New Roman"/>
                <w:sz w:val="20"/>
                <w:szCs w:val="20"/>
              </w:rPr>
              <w:t>план.</w:t>
            </w:r>
          </w:p>
        </w:tc>
        <w:tc>
          <w:tcPr>
            <w:tcW w:w="283" w:type="pct"/>
            <w:shd w:val="clear" w:color="000000" w:fill="FFFFFF"/>
            <w:vAlign w:val="center"/>
            <w:hideMark/>
          </w:tcPr>
          <w:p w14:paraId="35A4B0E3" w14:textId="77777777" w:rsidR="008E71A9" w:rsidRPr="00172E8E" w:rsidRDefault="008E71A9" w:rsidP="008E71A9">
            <w:pPr>
              <w:jc w:val="center"/>
              <w:rPr>
                <w:rFonts w:eastAsia="Times New Roman"/>
                <w:sz w:val="20"/>
                <w:szCs w:val="20"/>
              </w:rPr>
            </w:pPr>
            <w:r w:rsidRPr="00172E8E">
              <w:rPr>
                <w:rFonts w:eastAsia="Times New Roman"/>
                <w:sz w:val="20"/>
                <w:szCs w:val="20"/>
              </w:rPr>
              <w:t>план.</w:t>
            </w:r>
          </w:p>
        </w:tc>
      </w:tr>
      <w:tr w:rsidR="008E71A9" w:rsidRPr="00172E8E" w14:paraId="4E1DD5F6" w14:textId="77777777" w:rsidTr="008E71A9">
        <w:trPr>
          <w:cantSplit/>
          <w:trHeight w:val="20"/>
        </w:trPr>
        <w:tc>
          <w:tcPr>
            <w:tcW w:w="5000" w:type="pct"/>
            <w:gridSpan w:val="16"/>
            <w:shd w:val="clear" w:color="000000" w:fill="FFFFFF"/>
          </w:tcPr>
          <w:p w14:paraId="74BE9317" w14:textId="77777777" w:rsidR="008E71A9" w:rsidRPr="00D12976" w:rsidRDefault="008E71A9" w:rsidP="008E71A9">
            <w:pPr>
              <w:jc w:val="center"/>
              <w:rPr>
                <w:rFonts w:eastAsia="Times New Roman"/>
                <w:bCs/>
                <w:sz w:val="20"/>
                <w:szCs w:val="20"/>
              </w:rPr>
            </w:pPr>
            <w:r w:rsidRPr="00D12976">
              <w:rPr>
                <w:rFonts w:eastAsia="Times New Roman"/>
                <w:bCs/>
                <w:sz w:val="20"/>
                <w:szCs w:val="20"/>
              </w:rPr>
              <w:t>Государственная программа «Охрана окружающей среды»</w:t>
            </w:r>
          </w:p>
        </w:tc>
      </w:tr>
      <w:tr w:rsidR="008E71A9" w:rsidRPr="00172E8E" w14:paraId="35CF6DAA" w14:textId="77777777" w:rsidTr="008E71A9">
        <w:trPr>
          <w:cantSplit/>
          <w:trHeight w:val="20"/>
        </w:trPr>
        <w:tc>
          <w:tcPr>
            <w:tcW w:w="998" w:type="pct"/>
            <w:shd w:val="clear" w:color="000000" w:fill="FFFFFF"/>
            <w:vAlign w:val="center"/>
            <w:hideMark/>
          </w:tcPr>
          <w:p w14:paraId="69A61AE7" w14:textId="77777777" w:rsidR="008E71A9" w:rsidRPr="00172E8E" w:rsidRDefault="008E71A9" w:rsidP="008E71A9">
            <w:pPr>
              <w:rPr>
                <w:rFonts w:eastAsia="Times New Roman"/>
                <w:sz w:val="20"/>
                <w:szCs w:val="20"/>
              </w:rPr>
            </w:pPr>
            <w:r w:rsidRPr="00172E8E">
              <w:rPr>
                <w:rFonts w:eastAsia="Times New Roman"/>
                <w:sz w:val="20"/>
                <w:szCs w:val="20"/>
              </w:rPr>
              <w:t>Показатель 4 «Объём образованных отходов всех классов опасности на 1 млн. рублей валового внутреннего продукта в постоянных ценах»</w:t>
            </w:r>
          </w:p>
        </w:tc>
        <w:tc>
          <w:tcPr>
            <w:tcW w:w="397" w:type="pct"/>
            <w:shd w:val="clear" w:color="000000" w:fill="FFFFFF"/>
            <w:vAlign w:val="center"/>
            <w:hideMark/>
          </w:tcPr>
          <w:p w14:paraId="2462F646" w14:textId="77777777" w:rsidR="008E71A9" w:rsidRPr="00172E8E" w:rsidRDefault="008E71A9" w:rsidP="008E71A9">
            <w:pPr>
              <w:jc w:val="center"/>
              <w:rPr>
                <w:rFonts w:eastAsia="Times New Roman"/>
                <w:sz w:val="20"/>
                <w:szCs w:val="20"/>
              </w:rPr>
            </w:pPr>
            <w:r w:rsidRPr="00172E8E">
              <w:rPr>
                <w:rFonts w:eastAsia="Times New Roman"/>
                <w:sz w:val="20"/>
                <w:szCs w:val="20"/>
              </w:rPr>
              <w:t>тонн</w:t>
            </w:r>
          </w:p>
        </w:tc>
        <w:tc>
          <w:tcPr>
            <w:tcW w:w="259" w:type="pct"/>
            <w:shd w:val="clear" w:color="000000" w:fill="FFFFFF"/>
            <w:vAlign w:val="center"/>
            <w:hideMark/>
          </w:tcPr>
          <w:p w14:paraId="038E938E" w14:textId="77777777" w:rsidR="008E71A9" w:rsidRPr="00172E8E" w:rsidRDefault="008E71A9" w:rsidP="008E71A9">
            <w:pPr>
              <w:jc w:val="center"/>
              <w:rPr>
                <w:rFonts w:eastAsia="Times New Roman"/>
                <w:sz w:val="20"/>
                <w:szCs w:val="20"/>
              </w:rPr>
            </w:pPr>
            <w:r w:rsidRPr="00172E8E">
              <w:rPr>
                <w:rFonts w:eastAsia="Times New Roman"/>
                <w:sz w:val="20"/>
                <w:szCs w:val="20"/>
              </w:rPr>
              <w:t>83,4</w:t>
            </w:r>
          </w:p>
        </w:tc>
        <w:tc>
          <w:tcPr>
            <w:tcW w:w="236" w:type="pct"/>
            <w:shd w:val="clear" w:color="000000" w:fill="FFFFFF"/>
            <w:vAlign w:val="center"/>
            <w:hideMark/>
          </w:tcPr>
          <w:p w14:paraId="0FBF63F0" w14:textId="77777777" w:rsidR="008E71A9" w:rsidRPr="00172E8E" w:rsidRDefault="008E71A9" w:rsidP="008E71A9">
            <w:pPr>
              <w:jc w:val="center"/>
              <w:rPr>
                <w:rFonts w:eastAsia="Times New Roman"/>
                <w:sz w:val="20"/>
                <w:szCs w:val="20"/>
              </w:rPr>
            </w:pPr>
            <w:r w:rsidRPr="00172E8E">
              <w:rPr>
                <w:rFonts w:eastAsia="Times New Roman"/>
                <w:sz w:val="20"/>
                <w:szCs w:val="20"/>
              </w:rPr>
              <w:t>83,4</w:t>
            </w:r>
          </w:p>
        </w:tc>
        <w:tc>
          <w:tcPr>
            <w:tcW w:w="262" w:type="pct"/>
            <w:shd w:val="clear" w:color="000000" w:fill="FFFFFF"/>
            <w:vAlign w:val="center"/>
            <w:hideMark/>
          </w:tcPr>
          <w:p w14:paraId="3C69AE40" w14:textId="77777777" w:rsidR="008E71A9" w:rsidRPr="00D12976" w:rsidRDefault="008E71A9" w:rsidP="008E71A9">
            <w:pPr>
              <w:jc w:val="center"/>
              <w:rPr>
                <w:rFonts w:eastAsia="Times New Roman"/>
                <w:sz w:val="20"/>
                <w:szCs w:val="20"/>
              </w:rPr>
            </w:pPr>
            <w:r w:rsidRPr="00D12976">
              <w:rPr>
                <w:rFonts w:eastAsia="Times New Roman"/>
                <w:sz w:val="20"/>
                <w:szCs w:val="20"/>
              </w:rPr>
              <w:t>83</w:t>
            </w:r>
          </w:p>
        </w:tc>
        <w:tc>
          <w:tcPr>
            <w:tcW w:w="236" w:type="pct"/>
            <w:shd w:val="clear" w:color="000000" w:fill="FFFFFF"/>
            <w:vAlign w:val="center"/>
            <w:hideMark/>
          </w:tcPr>
          <w:p w14:paraId="3D4EB2B4" w14:textId="77777777" w:rsidR="008E71A9" w:rsidRPr="00D12976" w:rsidRDefault="008E71A9" w:rsidP="008E71A9">
            <w:pPr>
              <w:jc w:val="center"/>
              <w:rPr>
                <w:rFonts w:eastAsia="Times New Roman"/>
                <w:sz w:val="20"/>
                <w:szCs w:val="20"/>
              </w:rPr>
            </w:pPr>
            <w:r w:rsidRPr="00D12976">
              <w:rPr>
                <w:rFonts w:eastAsia="Times New Roman"/>
                <w:sz w:val="20"/>
                <w:szCs w:val="20"/>
              </w:rPr>
              <w:t>63</w:t>
            </w:r>
          </w:p>
        </w:tc>
        <w:tc>
          <w:tcPr>
            <w:tcW w:w="251" w:type="pct"/>
            <w:shd w:val="clear" w:color="000000" w:fill="FFFFFF"/>
            <w:vAlign w:val="center"/>
            <w:hideMark/>
          </w:tcPr>
          <w:p w14:paraId="0F2A7AFC" w14:textId="77777777" w:rsidR="008E71A9" w:rsidRPr="00D12976" w:rsidRDefault="008E71A9" w:rsidP="008E71A9">
            <w:pPr>
              <w:jc w:val="center"/>
              <w:rPr>
                <w:rFonts w:eastAsia="Times New Roman"/>
                <w:sz w:val="20"/>
                <w:szCs w:val="20"/>
              </w:rPr>
            </w:pPr>
            <w:r w:rsidRPr="00D12976">
              <w:rPr>
                <w:rFonts w:eastAsia="Times New Roman"/>
                <w:sz w:val="20"/>
                <w:szCs w:val="20"/>
              </w:rPr>
              <w:t>83</w:t>
            </w:r>
          </w:p>
        </w:tc>
        <w:tc>
          <w:tcPr>
            <w:tcW w:w="235" w:type="pct"/>
            <w:shd w:val="clear" w:color="000000" w:fill="FFFFFF"/>
            <w:vAlign w:val="center"/>
            <w:hideMark/>
          </w:tcPr>
          <w:p w14:paraId="6BBCD5FC" w14:textId="77777777" w:rsidR="008E71A9" w:rsidRPr="00D12976" w:rsidRDefault="008E71A9" w:rsidP="008E71A9">
            <w:pPr>
              <w:jc w:val="center"/>
              <w:rPr>
                <w:rFonts w:eastAsia="Times New Roman"/>
                <w:sz w:val="20"/>
                <w:szCs w:val="20"/>
              </w:rPr>
            </w:pPr>
            <w:r w:rsidRPr="00D12976">
              <w:rPr>
                <w:rFonts w:eastAsia="Times New Roman"/>
                <w:sz w:val="20"/>
                <w:szCs w:val="20"/>
              </w:rPr>
              <w:t>98,2</w:t>
            </w:r>
          </w:p>
        </w:tc>
        <w:tc>
          <w:tcPr>
            <w:tcW w:w="235" w:type="pct"/>
            <w:shd w:val="clear" w:color="000000" w:fill="FFFFFF"/>
            <w:vAlign w:val="center"/>
            <w:hideMark/>
          </w:tcPr>
          <w:p w14:paraId="466A067A" w14:textId="77777777" w:rsidR="008E71A9" w:rsidRPr="00D12976" w:rsidRDefault="008E71A9" w:rsidP="008E71A9">
            <w:pPr>
              <w:jc w:val="center"/>
              <w:rPr>
                <w:rFonts w:eastAsia="Times New Roman"/>
                <w:sz w:val="20"/>
                <w:szCs w:val="20"/>
              </w:rPr>
            </w:pPr>
            <w:r w:rsidRPr="00D12976">
              <w:rPr>
                <w:rFonts w:eastAsia="Times New Roman"/>
                <w:sz w:val="20"/>
                <w:szCs w:val="20"/>
              </w:rPr>
              <w:t>82</w:t>
            </w:r>
          </w:p>
        </w:tc>
        <w:tc>
          <w:tcPr>
            <w:tcW w:w="235" w:type="pct"/>
            <w:shd w:val="clear" w:color="000000" w:fill="FFFFFF"/>
            <w:vAlign w:val="center"/>
          </w:tcPr>
          <w:p w14:paraId="6C875FBE" w14:textId="77777777" w:rsidR="008E71A9" w:rsidRPr="00D12976" w:rsidRDefault="008E71A9" w:rsidP="008E71A9">
            <w:pPr>
              <w:jc w:val="center"/>
              <w:rPr>
                <w:rFonts w:eastAsia="Times New Roman"/>
                <w:sz w:val="20"/>
                <w:szCs w:val="20"/>
              </w:rPr>
            </w:pPr>
            <w:r w:rsidRPr="00D12976">
              <w:rPr>
                <w:rFonts w:eastAsia="Times New Roman"/>
                <w:sz w:val="20"/>
                <w:szCs w:val="20"/>
              </w:rPr>
              <w:t>82</w:t>
            </w:r>
          </w:p>
        </w:tc>
        <w:tc>
          <w:tcPr>
            <w:tcW w:w="235" w:type="pct"/>
            <w:shd w:val="clear" w:color="000000" w:fill="FFFFFF"/>
            <w:vAlign w:val="center"/>
            <w:hideMark/>
          </w:tcPr>
          <w:p w14:paraId="2070EBAB" w14:textId="77777777" w:rsidR="008E71A9" w:rsidRPr="00D12976" w:rsidRDefault="008E71A9" w:rsidP="008E71A9">
            <w:pPr>
              <w:jc w:val="center"/>
              <w:rPr>
                <w:rFonts w:eastAsia="Times New Roman"/>
                <w:sz w:val="20"/>
                <w:szCs w:val="20"/>
              </w:rPr>
            </w:pPr>
            <w:r w:rsidRPr="00D12976">
              <w:rPr>
                <w:rFonts w:eastAsia="Times New Roman"/>
                <w:sz w:val="20"/>
                <w:szCs w:val="20"/>
              </w:rPr>
              <w:t>110</w:t>
            </w:r>
          </w:p>
        </w:tc>
        <w:tc>
          <w:tcPr>
            <w:tcW w:w="279" w:type="pct"/>
            <w:shd w:val="clear" w:color="000000" w:fill="FFFFFF"/>
            <w:vAlign w:val="center"/>
            <w:hideMark/>
          </w:tcPr>
          <w:p w14:paraId="270DCB7A" w14:textId="77777777" w:rsidR="008E71A9" w:rsidRPr="00172E8E" w:rsidRDefault="008E71A9" w:rsidP="008E71A9">
            <w:pPr>
              <w:jc w:val="center"/>
              <w:rPr>
                <w:rFonts w:eastAsia="Times New Roman"/>
                <w:sz w:val="20"/>
                <w:szCs w:val="20"/>
              </w:rPr>
            </w:pPr>
            <w:r w:rsidRPr="00172E8E">
              <w:rPr>
                <w:rFonts w:eastAsia="Times New Roman"/>
                <w:sz w:val="20"/>
                <w:szCs w:val="20"/>
              </w:rPr>
              <w:t>116</w:t>
            </w:r>
          </w:p>
        </w:tc>
        <w:tc>
          <w:tcPr>
            <w:tcW w:w="299" w:type="pct"/>
            <w:shd w:val="clear" w:color="000000" w:fill="FFFFFF"/>
            <w:vAlign w:val="center"/>
            <w:hideMark/>
          </w:tcPr>
          <w:p w14:paraId="5743BE51" w14:textId="77777777" w:rsidR="008E71A9" w:rsidRPr="00172E8E" w:rsidRDefault="008E71A9" w:rsidP="008E71A9">
            <w:pPr>
              <w:jc w:val="center"/>
              <w:rPr>
                <w:rFonts w:eastAsia="Times New Roman"/>
                <w:sz w:val="20"/>
                <w:szCs w:val="20"/>
              </w:rPr>
            </w:pPr>
            <w:r w:rsidRPr="00172E8E">
              <w:rPr>
                <w:rFonts w:eastAsia="Times New Roman"/>
                <w:sz w:val="20"/>
                <w:szCs w:val="20"/>
              </w:rPr>
              <w:t>122</w:t>
            </w:r>
          </w:p>
        </w:tc>
        <w:tc>
          <w:tcPr>
            <w:tcW w:w="280" w:type="pct"/>
            <w:shd w:val="clear" w:color="000000" w:fill="FFFFFF"/>
            <w:vAlign w:val="center"/>
            <w:hideMark/>
          </w:tcPr>
          <w:p w14:paraId="5CE90FB4" w14:textId="77777777" w:rsidR="008E71A9" w:rsidRPr="00172E8E" w:rsidRDefault="008E71A9" w:rsidP="008E71A9">
            <w:pPr>
              <w:jc w:val="center"/>
              <w:rPr>
                <w:rFonts w:eastAsia="Times New Roman"/>
                <w:sz w:val="20"/>
                <w:szCs w:val="20"/>
              </w:rPr>
            </w:pPr>
            <w:r w:rsidRPr="00172E8E">
              <w:rPr>
                <w:rFonts w:eastAsia="Times New Roman"/>
                <w:sz w:val="20"/>
                <w:szCs w:val="20"/>
              </w:rPr>
              <w:t>128</w:t>
            </w:r>
          </w:p>
        </w:tc>
        <w:tc>
          <w:tcPr>
            <w:tcW w:w="280" w:type="pct"/>
            <w:shd w:val="clear" w:color="000000" w:fill="FFFFFF"/>
            <w:vAlign w:val="center"/>
            <w:hideMark/>
          </w:tcPr>
          <w:p w14:paraId="740C43E7" w14:textId="77777777" w:rsidR="008E71A9" w:rsidRPr="00172E8E" w:rsidRDefault="008E71A9" w:rsidP="008E71A9">
            <w:pPr>
              <w:jc w:val="center"/>
              <w:rPr>
                <w:rFonts w:eastAsia="Times New Roman"/>
                <w:sz w:val="20"/>
                <w:szCs w:val="20"/>
              </w:rPr>
            </w:pPr>
            <w:r w:rsidRPr="00172E8E">
              <w:rPr>
                <w:rFonts w:eastAsia="Times New Roman"/>
                <w:sz w:val="20"/>
                <w:szCs w:val="20"/>
              </w:rPr>
              <w:t>134</w:t>
            </w:r>
          </w:p>
        </w:tc>
        <w:tc>
          <w:tcPr>
            <w:tcW w:w="283" w:type="pct"/>
            <w:shd w:val="clear" w:color="000000" w:fill="FFFFFF"/>
            <w:vAlign w:val="center"/>
            <w:hideMark/>
          </w:tcPr>
          <w:p w14:paraId="1595FB1E" w14:textId="77777777" w:rsidR="008E71A9" w:rsidRPr="00172E8E" w:rsidRDefault="008E71A9" w:rsidP="008E71A9">
            <w:pPr>
              <w:jc w:val="center"/>
              <w:rPr>
                <w:rFonts w:eastAsia="Times New Roman"/>
                <w:sz w:val="20"/>
                <w:szCs w:val="20"/>
              </w:rPr>
            </w:pPr>
            <w:r w:rsidRPr="00172E8E">
              <w:rPr>
                <w:rFonts w:eastAsia="Times New Roman"/>
                <w:sz w:val="20"/>
                <w:szCs w:val="20"/>
              </w:rPr>
              <w:t>140</w:t>
            </w:r>
          </w:p>
        </w:tc>
      </w:tr>
      <w:tr w:rsidR="008E71A9" w:rsidRPr="00172E8E" w14:paraId="5C47B751" w14:textId="77777777" w:rsidTr="008E71A9">
        <w:trPr>
          <w:cantSplit/>
          <w:trHeight w:val="20"/>
        </w:trPr>
        <w:tc>
          <w:tcPr>
            <w:tcW w:w="5000" w:type="pct"/>
            <w:gridSpan w:val="16"/>
            <w:shd w:val="clear" w:color="000000" w:fill="FFFFFF"/>
          </w:tcPr>
          <w:p w14:paraId="71AEDC56" w14:textId="77777777" w:rsidR="008E71A9" w:rsidRPr="00D12976" w:rsidRDefault="008E71A9" w:rsidP="008E71A9">
            <w:pPr>
              <w:jc w:val="center"/>
              <w:rPr>
                <w:rFonts w:eastAsia="Times New Roman"/>
                <w:bCs/>
                <w:sz w:val="20"/>
                <w:szCs w:val="20"/>
              </w:rPr>
            </w:pPr>
            <w:r w:rsidRPr="00D12976">
              <w:rPr>
                <w:rFonts w:eastAsia="Times New Roman"/>
                <w:bCs/>
                <w:sz w:val="20"/>
                <w:szCs w:val="20"/>
              </w:rPr>
              <w:t>Подпрограмма 1 «Регулирование качества окружающей среды»</w:t>
            </w:r>
          </w:p>
        </w:tc>
      </w:tr>
      <w:tr w:rsidR="008E71A9" w:rsidRPr="00172E8E" w14:paraId="0F166278" w14:textId="77777777" w:rsidTr="008E71A9">
        <w:trPr>
          <w:cantSplit/>
          <w:trHeight w:val="20"/>
        </w:trPr>
        <w:tc>
          <w:tcPr>
            <w:tcW w:w="998" w:type="pct"/>
            <w:shd w:val="clear" w:color="000000" w:fill="FFFFFF"/>
            <w:vAlign w:val="center"/>
            <w:hideMark/>
          </w:tcPr>
          <w:p w14:paraId="465083CE" w14:textId="77777777" w:rsidR="008E71A9" w:rsidRPr="00172E8E" w:rsidRDefault="008E71A9" w:rsidP="008E71A9">
            <w:pPr>
              <w:rPr>
                <w:rFonts w:eastAsia="Times New Roman"/>
                <w:sz w:val="20"/>
                <w:szCs w:val="20"/>
              </w:rPr>
            </w:pPr>
            <w:r w:rsidRPr="00172E8E">
              <w:rPr>
                <w:rFonts w:eastAsia="Times New Roman"/>
                <w:sz w:val="20"/>
                <w:szCs w:val="20"/>
              </w:rPr>
              <w:t>Показатель 1.1 «Доля обезвреженных и утилизированных отходов производства и потребления в общем количестве образующихся отходов I - IV классов опасности»</w:t>
            </w:r>
          </w:p>
        </w:tc>
        <w:tc>
          <w:tcPr>
            <w:tcW w:w="397" w:type="pct"/>
            <w:shd w:val="clear" w:color="000000" w:fill="FFFFFF"/>
            <w:vAlign w:val="center"/>
            <w:hideMark/>
          </w:tcPr>
          <w:p w14:paraId="19DD4676"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58E4E16D" w14:textId="77777777" w:rsidR="008E71A9" w:rsidRPr="00172E8E" w:rsidRDefault="008E71A9" w:rsidP="008E71A9">
            <w:pPr>
              <w:jc w:val="center"/>
              <w:rPr>
                <w:rFonts w:eastAsia="Times New Roman"/>
                <w:sz w:val="20"/>
                <w:szCs w:val="20"/>
              </w:rPr>
            </w:pPr>
            <w:r w:rsidRPr="00172E8E">
              <w:rPr>
                <w:rFonts w:eastAsia="Times New Roman"/>
                <w:sz w:val="20"/>
                <w:szCs w:val="20"/>
              </w:rPr>
              <w:t>80,5</w:t>
            </w:r>
          </w:p>
        </w:tc>
        <w:tc>
          <w:tcPr>
            <w:tcW w:w="236" w:type="pct"/>
            <w:shd w:val="clear" w:color="000000" w:fill="FFFFFF"/>
            <w:vAlign w:val="center"/>
            <w:hideMark/>
          </w:tcPr>
          <w:p w14:paraId="5FA8F427" w14:textId="77777777" w:rsidR="008E71A9" w:rsidRPr="00172E8E" w:rsidRDefault="008E71A9" w:rsidP="008E71A9">
            <w:pPr>
              <w:jc w:val="center"/>
              <w:rPr>
                <w:rFonts w:eastAsia="Times New Roman"/>
                <w:sz w:val="20"/>
                <w:szCs w:val="20"/>
              </w:rPr>
            </w:pPr>
            <w:r w:rsidRPr="00172E8E">
              <w:rPr>
                <w:rFonts w:eastAsia="Times New Roman"/>
                <w:sz w:val="20"/>
                <w:szCs w:val="20"/>
              </w:rPr>
              <w:t>85</w:t>
            </w:r>
          </w:p>
        </w:tc>
        <w:tc>
          <w:tcPr>
            <w:tcW w:w="262" w:type="pct"/>
            <w:shd w:val="clear" w:color="000000" w:fill="FFFFFF"/>
            <w:vAlign w:val="center"/>
            <w:hideMark/>
          </w:tcPr>
          <w:p w14:paraId="6FAB6909" w14:textId="77777777" w:rsidR="008E71A9" w:rsidRPr="00172E8E" w:rsidRDefault="008E71A9" w:rsidP="008E71A9">
            <w:pPr>
              <w:jc w:val="center"/>
              <w:rPr>
                <w:rFonts w:eastAsia="Times New Roman"/>
                <w:sz w:val="20"/>
                <w:szCs w:val="20"/>
              </w:rPr>
            </w:pPr>
            <w:r w:rsidRPr="00172E8E">
              <w:rPr>
                <w:rFonts w:eastAsia="Times New Roman"/>
                <w:sz w:val="20"/>
                <w:szCs w:val="20"/>
              </w:rPr>
              <w:t>75,4</w:t>
            </w:r>
          </w:p>
        </w:tc>
        <w:tc>
          <w:tcPr>
            <w:tcW w:w="236" w:type="pct"/>
            <w:shd w:val="clear" w:color="000000" w:fill="FFFFFF"/>
            <w:vAlign w:val="center"/>
            <w:hideMark/>
          </w:tcPr>
          <w:p w14:paraId="1DE97B8D" w14:textId="77777777" w:rsidR="008E71A9" w:rsidRPr="00172E8E" w:rsidRDefault="008E71A9" w:rsidP="008E71A9">
            <w:pPr>
              <w:jc w:val="center"/>
              <w:rPr>
                <w:rFonts w:eastAsia="Times New Roman"/>
                <w:sz w:val="20"/>
                <w:szCs w:val="20"/>
              </w:rPr>
            </w:pPr>
            <w:r w:rsidRPr="00172E8E">
              <w:rPr>
                <w:rFonts w:eastAsia="Times New Roman"/>
                <w:sz w:val="20"/>
                <w:szCs w:val="20"/>
              </w:rPr>
              <w:t>88</w:t>
            </w:r>
          </w:p>
        </w:tc>
        <w:tc>
          <w:tcPr>
            <w:tcW w:w="251" w:type="pct"/>
            <w:shd w:val="clear" w:color="000000" w:fill="FFFFFF"/>
            <w:vAlign w:val="center"/>
            <w:hideMark/>
          </w:tcPr>
          <w:p w14:paraId="21359EAD" w14:textId="77777777" w:rsidR="008E71A9" w:rsidRPr="00172E8E" w:rsidRDefault="008E71A9" w:rsidP="008E71A9">
            <w:pPr>
              <w:jc w:val="center"/>
              <w:rPr>
                <w:rFonts w:eastAsia="Times New Roman"/>
                <w:sz w:val="20"/>
                <w:szCs w:val="20"/>
              </w:rPr>
            </w:pPr>
            <w:r w:rsidRPr="00172E8E">
              <w:rPr>
                <w:rFonts w:eastAsia="Times New Roman"/>
                <w:sz w:val="20"/>
                <w:szCs w:val="20"/>
              </w:rPr>
              <w:t>76,7</w:t>
            </w:r>
          </w:p>
        </w:tc>
        <w:tc>
          <w:tcPr>
            <w:tcW w:w="235" w:type="pct"/>
            <w:shd w:val="clear" w:color="000000" w:fill="FFFFFF"/>
            <w:vAlign w:val="center"/>
            <w:hideMark/>
          </w:tcPr>
          <w:p w14:paraId="21150D25" w14:textId="77777777" w:rsidR="008E71A9" w:rsidRPr="00172E8E" w:rsidRDefault="008E71A9" w:rsidP="008E71A9">
            <w:pPr>
              <w:jc w:val="center"/>
              <w:rPr>
                <w:rFonts w:eastAsia="Times New Roman"/>
                <w:sz w:val="20"/>
                <w:szCs w:val="20"/>
              </w:rPr>
            </w:pPr>
            <w:r w:rsidRPr="00172E8E">
              <w:rPr>
                <w:rFonts w:eastAsia="Times New Roman"/>
                <w:sz w:val="20"/>
                <w:szCs w:val="20"/>
              </w:rPr>
              <w:t>63,9</w:t>
            </w:r>
          </w:p>
        </w:tc>
        <w:tc>
          <w:tcPr>
            <w:tcW w:w="235" w:type="pct"/>
            <w:shd w:val="clear" w:color="000000" w:fill="FFFFFF"/>
            <w:vAlign w:val="center"/>
            <w:hideMark/>
          </w:tcPr>
          <w:p w14:paraId="3FA6040E" w14:textId="77777777" w:rsidR="008E71A9" w:rsidRPr="00172E8E" w:rsidRDefault="008E71A9" w:rsidP="008E71A9">
            <w:pPr>
              <w:jc w:val="center"/>
              <w:rPr>
                <w:rFonts w:eastAsia="Times New Roman"/>
                <w:sz w:val="20"/>
                <w:szCs w:val="20"/>
              </w:rPr>
            </w:pPr>
            <w:r w:rsidRPr="00172E8E">
              <w:rPr>
                <w:rFonts w:eastAsia="Times New Roman"/>
                <w:sz w:val="20"/>
                <w:szCs w:val="20"/>
              </w:rPr>
              <w:t>77,9</w:t>
            </w:r>
          </w:p>
        </w:tc>
        <w:tc>
          <w:tcPr>
            <w:tcW w:w="235" w:type="pct"/>
            <w:shd w:val="clear" w:color="000000" w:fill="FFFFFF"/>
            <w:vAlign w:val="center"/>
          </w:tcPr>
          <w:p w14:paraId="5EF66F17" w14:textId="77777777" w:rsidR="008E71A9" w:rsidRPr="00172E8E" w:rsidRDefault="008E71A9" w:rsidP="008E71A9">
            <w:pPr>
              <w:jc w:val="center"/>
              <w:rPr>
                <w:rFonts w:eastAsia="Times New Roman"/>
                <w:sz w:val="20"/>
                <w:szCs w:val="20"/>
              </w:rPr>
            </w:pPr>
            <w:r w:rsidRPr="00172E8E">
              <w:rPr>
                <w:rFonts w:eastAsia="Times New Roman"/>
                <w:sz w:val="20"/>
                <w:szCs w:val="20"/>
              </w:rPr>
              <w:t>77,9</w:t>
            </w:r>
          </w:p>
        </w:tc>
        <w:tc>
          <w:tcPr>
            <w:tcW w:w="235" w:type="pct"/>
            <w:shd w:val="clear" w:color="000000" w:fill="FFFFFF"/>
            <w:vAlign w:val="center"/>
            <w:hideMark/>
          </w:tcPr>
          <w:p w14:paraId="2F10B5AD" w14:textId="77777777" w:rsidR="008E71A9" w:rsidRPr="00172E8E" w:rsidRDefault="008E71A9" w:rsidP="008E71A9">
            <w:pPr>
              <w:jc w:val="center"/>
              <w:rPr>
                <w:rFonts w:eastAsia="Times New Roman"/>
                <w:sz w:val="20"/>
                <w:szCs w:val="20"/>
              </w:rPr>
            </w:pPr>
            <w:r w:rsidRPr="00172E8E">
              <w:rPr>
                <w:rFonts w:eastAsia="Times New Roman"/>
                <w:sz w:val="20"/>
                <w:szCs w:val="20"/>
              </w:rPr>
              <w:t>79,24</w:t>
            </w:r>
          </w:p>
        </w:tc>
        <w:tc>
          <w:tcPr>
            <w:tcW w:w="279" w:type="pct"/>
            <w:shd w:val="clear" w:color="000000" w:fill="FFFFFF"/>
            <w:vAlign w:val="center"/>
            <w:hideMark/>
          </w:tcPr>
          <w:p w14:paraId="2F166C0A" w14:textId="77777777" w:rsidR="008E71A9" w:rsidRPr="00172E8E" w:rsidRDefault="008E71A9" w:rsidP="008E71A9">
            <w:pPr>
              <w:jc w:val="center"/>
              <w:rPr>
                <w:rFonts w:eastAsia="Times New Roman"/>
                <w:sz w:val="20"/>
                <w:szCs w:val="20"/>
              </w:rPr>
            </w:pPr>
            <w:r w:rsidRPr="00172E8E">
              <w:rPr>
                <w:rFonts w:eastAsia="Times New Roman"/>
                <w:sz w:val="20"/>
                <w:szCs w:val="20"/>
              </w:rPr>
              <w:t>80,52</w:t>
            </w:r>
          </w:p>
        </w:tc>
        <w:tc>
          <w:tcPr>
            <w:tcW w:w="299" w:type="pct"/>
            <w:shd w:val="clear" w:color="000000" w:fill="FFFFFF"/>
            <w:vAlign w:val="center"/>
            <w:hideMark/>
          </w:tcPr>
          <w:p w14:paraId="0A3B8C56" w14:textId="77777777" w:rsidR="008E71A9" w:rsidRPr="00172E8E" w:rsidRDefault="008E71A9" w:rsidP="008E71A9">
            <w:pPr>
              <w:jc w:val="center"/>
              <w:rPr>
                <w:rFonts w:eastAsia="Times New Roman"/>
                <w:sz w:val="20"/>
                <w:szCs w:val="20"/>
              </w:rPr>
            </w:pPr>
            <w:r w:rsidRPr="00172E8E">
              <w:rPr>
                <w:rFonts w:eastAsia="Times New Roman"/>
                <w:sz w:val="20"/>
                <w:szCs w:val="20"/>
              </w:rPr>
              <w:t>81,7</w:t>
            </w:r>
          </w:p>
        </w:tc>
        <w:tc>
          <w:tcPr>
            <w:tcW w:w="280" w:type="pct"/>
            <w:shd w:val="clear" w:color="000000" w:fill="FFFFFF"/>
            <w:vAlign w:val="center"/>
            <w:hideMark/>
          </w:tcPr>
          <w:p w14:paraId="29836469" w14:textId="77777777" w:rsidR="008E71A9" w:rsidRPr="00172E8E" w:rsidRDefault="008E71A9" w:rsidP="008E71A9">
            <w:pPr>
              <w:jc w:val="center"/>
              <w:rPr>
                <w:rFonts w:eastAsia="Times New Roman"/>
                <w:sz w:val="20"/>
                <w:szCs w:val="20"/>
              </w:rPr>
            </w:pPr>
            <w:r w:rsidRPr="00172E8E">
              <w:rPr>
                <w:rFonts w:eastAsia="Times New Roman"/>
                <w:sz w:val="20"/>
                <w:szCs w:val="20"/>
              </w:rPr>
              <w:t>82,9</w:t>
            </w:r>
          </w:p>
        </w:tc>
        <w:tc>
          <w:tcPr>
            <w:tcW w:w="280" w:type="pct"/>
            <w:shd w:val="clear" w:color="000000" w:fill="FFFFFF"/>
            <w:vAlign w:val="center"/>
            <w:hideMark/>
          </w:tcPr>
          <w:p w14:paraId="30AFC738" w14:textId="77777777" w:rsidR="008E71A9" w:rsidRPr="00172E8E" w:rsidRDefault="008E71A9" w:rsidP="008E71A9">
            <w:pPr>
              <w:jc w:val="center"/>
              <w:rPr>
                <w:rFonts w:eastAsia="Times New Roman"/>
                <w:sz w:val="20"/>
                <w:szCs w:val="20"/>
              </w:rPr>
            </w:pPr>
            <w:r w:rsidRPr="00172E8E">
              <w:rPr>
                <w:rFonts w:eastAsia="Times New Roman"/>
                <w:sz w:val="20"/>
                <w:szCs w:val="20"/>
              </w:rPr>
              <w:t>84,1</w:t>
            </w:r>
          </w:p>
        </w:tc>
        <w:tc>
          <w:tcPr>
            <w:tcW w:w="283" w:type="pct"/>
            <w:shd w:val="clear" w:color="000000" w:fill="FFFFFF"/>
            <w:vAlign w:val="center"/>
            <w:hideMark/>
          </w:tcPr>
          <w:p w14:paraId="627A7639" w14:textId="77777777" w:rsidR="008E71A9" w:rsidRPr="00172E8E" w:rsidRDefault="008E71A9" w:rsidP="008E71A9">
            <w:pPr>
              <w:jc w:val="center"/>
              <w:rPr>
                <w:rFonts w:eastAsia="Times New Roman"/>
                <w:sz w:val="20"/>
                <w:szCs w:val="20"/>
              </w:rPr>
            </w:pPr>
            <w:r w:rsidRPr="00172E8E">
              <w:rPr>
                <w:rFonts w:eastAsia="Times New Roman"/>
                <w:sz w:val="20"/>
                <w:szCs w:val="20"/>
              </w:rPr>
              <w:t>85,3</w:t>
            </w:r>
          </w:p>
        </w:tc>
      </w:tr>
      <w:tr w:rsidR="008E71A9" w:rsidRPr="00172E8E" w14:paraId="7448BDE5" w14:textId="77777777" w:rsidTr="008E71A9">
        <w:trPr>
          <w:cantSplit/>
          <w:trHeight w:val="20"/>
        </w:trPr>
        <w:tc>
          <w:tcPr>
            <w:tcW w:w="998" w:type="pct"/>
            <w:shd w:val="clear" w:color="000000" w:fill="FFFFFF"/>
            <w:vAlign w:val="center"/>
            <w:hideMark/>
          </w:tcPr>
          <w:p w14:paraId="68CC4F70" w14:textId="77777777" w:rsidR="008E71A9" w:rsidRPr="00172E8E" w:rsidRDefault="008E71A9" w:rsidP="008E71A9">
            <w:pPr>
              <w:rPr>
                <w:rFonts w:eastAsia="Times New Roman"/>
                <w:sz w:val="20"/>
                <w:szCs w:val="20"/>
              </w:rPr>
            </w:pPr>
            <w:r w:rsidRPr="00172E8E">
              <w:rPr>
                <w:rFonts w:eastAsia="Times New Roman"/>
                <w:sz w:val="20"/>
                <w:szCs w:val="20"/>
              </w:rPr>
              <w:t>Показатель 1.5 «Ликвидированы все выявленные на 01.01.2018 несанкционированные свалки в границах городов»</w:t>
            </w:r>
          </w:p>
        </w:tc>
        <w:tc>
          <w:tcPr>
            <w:tcW w:w="397" w:type="pct"/>
            <w:shd w:val="clear" w:color="000000" w:fill="FFFFFF"/>
            <w:vAlign w:val="center"/>
            <w:hideMark/>
          </w:tcPr>
          <w:p w14:paraId="01105E39" w14:textId="77777777" w:rsidR="008E71A9" w:rsidRPr="00172E8E" w:rsidRDefault="008E71A9" w:rsidP="008E71A9">
            <w:pPr>
              <w:jc w:val="center"/>
              <w:rPr>
                <w:rFonts w:eastAsia="Times New Roman"/>
                <w:sz w:val="20"/>
                <w:szCs w:val="20"/>
              </w:rPr>
            </w:pPr>
            <w:r w:rsidRPr="00172E8E">
              <w:rPr>
                <w:rFonts w:eastAsia="Times New Roman"/>
                <w:sz w:val="20"/>
                <w:szCs w:val="20"/>
              </w:rPr>
              <w:t>штук</w:t>
            </w:r>
          </w:p>
        </w:tc>
        <w:tc>
          <w:tcPr>
            <w:tcW w:w="259" w:type="pct"/>
            <w:shd w:val="clear" w:color="000000" w:fill="FFFFFF"/>
            <w:vAlign w:val="center"/>
            <w:hideMark/>
          </w:tcPr>
          <w:p w14:paraId="6BFB5EB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256D5A31"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62" w:type="pct"/>
            <w:shd w:val="clear" w:color="000000" w:fill="FFFFFF"/>
            <w:vAlign w:val="center"/>
            <w:hideMark/>
          </w:tcPr>
          <w:p w14:paraId="6F29C25E"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301295AC"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51" w:type="pct"/>
            <w:shd w:val="clear" w:color="000000" w:fill="FFFFFF"/>
            <w:vAlign w:val="center"/>
            <w:hideMark/>
          </w:tcPr>
          <w:p w14:paraId="5404B555"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53AD7384"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40356F89"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tcPr>
          <w:p w14:paraId="5D04B9C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1957ED6C" w14:textId="77777777" w:rsidR="008E71A9" w:rsidRPr="00172E8E" w:rsidRDefault="008E71A9" w:rsidP="008E71A9">
            <w:pPr>
              <w:jc w:val="center"/>
              <w:rPr>
                <w:rFonts w:eastAsia="Times New Roman"/>
                <w:sz w:val="20"/>
                <w:szCs w:val="20"/>
              </w:rPr>
            </w:pPr>
            <w:r w:rsidRPr="00172E8E">
              <w:rPr>
                <w:rFonts w:eastAsia="Times New Roman"/>
                <w:sz w:val="20"/>
                <w:szCs w:val="20"/>
              </w:rPr>
              <w:t>16</w:t>
            </w:r>
          </w:p>
        </w:tc>
        <w:tc>
          <w:tcPr>
            <w:tcW w:w="279" w:type="pct"/>
            <w:shd w:val="clear" w:color="000000" w:fill="FFFFFF"/>
            <w:vAlign w:val="center"/>
            <w:hideMark/>
          </w:tcPr>
          <w:p w14:paraId="5D3C11D0" w14:textId="77777777" w:rsidR="008E71A9" w:rsidRPr="00172E8E" w:rsidRDefault="008E71A9" w:rsidP="008E71A9">
            <w:pPr>
              <w:jc w:val="center"/>
              <w:rPr>
                <w:rFonts w:eastAsia="Times New Roman"/>
                <w:sz w:val="20"/>
                <w:szCs w:val="20"/>
              </w:rPr>
            </w:pPr>
            <w:r w:rsidRPr="00172E8E">
              <w:rPr>
                <w:rFonts w:eastAsia="Times New Roman"/>
                <w:sz w:val="20"/>
                <w:szCs w:val="20"/>
              </w:rPr>
              <w:t>42</w:t>
            </w:r>
          </w:p>
        </w:tc>
        <w:tc>
          <w:tcPr>
            <w:tcW w:w="299" w:type="pct"/>
            <w:shd w:val="clear" w:color="000000" w:fill="FFFFFF"/>
            <w:vAlign w:val="center"/>
            <w:hideMark/>
          </w:tcPr>
          <w:p w14:paraId="648440A3" w14:textId="77777777" w:rsidR="008E71A9" w:rsidRPr="00172E8E" w:rsidRDefault="008E71A9" w:rsidP="008E71A9">
            <w:pPr>
              <w:jc w:val="center"/>
              <w:rPr>
                <w:rFonts w:eastAsia="Times New Roman"/>
                <w:sz w:val="20"/>
                <w:szCs w:val="20"/>
              </w:rPr>
            </w:pPr>
            <w:r w:rsidRPr="00172E8E">
              <w:rPr>
                <w:rFonts w:eastAsia="Times New Roman"/>
                <w:sz w:val="20"/>
                <w:szCs w:val="20"/>
              </w:rPr>
              <w:t>76</w:t>
            </w:r>
          </w:p>
        </w:tc>
        <w:tc>
          <w:tcPr>
            <w:tcW w:w="280" w:type="pct"/>
            <w:shd w:val="clear" w:color="000000" w:fill="FFFFFF"/>
            <w:vAlign w:val="center"/>
            <w:hideMark/>
          </w:tcPr>
          <w:p w14:paraId="40B09285" w14:textId="77777777" w:rsidR="008E71A9" w:rsidRPr="00172E8E" w:rsidRDefault="008E71A9" w:rsidP="008E71A9">
            <w:pPr>
              <w:jc w:val="center"/>
              <w:rPr>
                <w:rFonts w:eastAsia="Times New Roman"/>
                <w:sz w:val="20"/>
                <w:szCs w:val="20"/>
              </w:rPr>
            </w:pPr>
            <w:r w:rsidRPr="00172E8E">
              <w:rPr>
                <w:rFonts w:eastAsia="Times New Roman"/>
                <w:sz w:val="20"/>
                <w:szCs w:val="20"/>
              </w:rPr>
              <w:t>108</w:t>
            </w:r>
          </w:p>
        </w:tc>
        <w:tc>
          <w:tcPr>
            <w:tcW w:w="280" w:type="pct"/>
            <w:shd w:val="clear" w:color="000000" w:fill="FFFFFF"/>
            <w:vAlign w:val="center"/>
            <w:hideMark/>
          </w:tcPr>
          <w:p w14:paraId="50F1C1F8" w14:textId="77777777" w:rsidR="008E71A9" w:rsidRPr="00172E8E" w:rsidRDefault="008E71A9" w:rsidP="008E71A9">
            <w:pPr>
              <w:jc w:val="center"/>
              <w:rPr>
                <w:rFonts w:eastAsia="Times New Roman"/>
                <w:sz w:val="20"/>
                <w:szCs w:val="20"/>
              </w:rPr>
            </w:pPr>
            <w:r w:rsidRPr="00172E8E">
              <w:rPr>
                <w:rFonts w:eastAsia="Times New Roman"/>
                <w:sz w:val="20"/>
                <w:szCs w:val="20"/>
              </w:rPr>
              <w:t>146</w:t>
            </w:r>
          </w:p>
        </w:tc>
        <w:tc>
          <w:tcPr>
            <w:tcW w:w="283" w:type="pct"/>
            <w:shd w:val="clear" w:color="000000" w:fill="FFFFFF"/>
            <w:vAlign w:val="center"/>
            <w:hideMark/>
          </w:tcPr>
          <w:p w14:paraId="65AB3623" w14:textId="77777777" w:rsidR="008E71A9" w:rsidRPr="00172E8E" w:rsidRDefault="008E71A9" w:rsidP="008E71A9">
            <w:pPr>
              <w:jc w:val="center"/>
              <w:rPr>
                <w:rFonts w:eastAsia="Times New Roman"/>
                <w:sz w:val="20"/>
                <w:szCs w:val="20"/>
              </w:rPr>
            </w:pPr>
            <w:r w:rsidRPr="00172E8E">
              <w:rPr>
                <w:rFonts w:eastAsia="Times New Roman"/>
                <w:sz w:val="20"/>
                <w:szCs w:val="20"/>
              </w:rPr>
              <w:t>191</w:t>
            </w:r>
          </w:p>
        </w:tc>
      </w:tr>
      <w:tr w:rsidR="008E71A9" w:rsidRPr="00172E8E" w14:paraId="41CEBDF3" w14:textId="77777777" w:rsidTr="008E71A9">
        <w:trPr>
          <w:cantSplit/>
          <w:trHeight w:val="20"/>
        </w:trPr>
        <w:tc>
          <w:tcPr>
            <w:tcW w:w="998" w:type="pct"/>
            <w:shd w:val="clear" w:color="000000" w:fill="FFFFFF"/>
            <w:vAlign w:val="center"/>
            <w:hideMark/>
          </w:tcPr>
          <w:p w14:paraId="25A9EA96" w14:textId="77777777" w:rsidR="008E71A9" w:rsidRPr="00172E8E" w:rsidRDefault="008E71A9" w:rsidP="008E71A9">
            <w:pPr>
              <w:rPr>
                <w:rFonts w:eastAsia="Times New Roman"/>
                <w:sz w:val="20"/>
                <w:szCs w:val="20"/>
              </w:rPr>
            </w:pPr>
            <w:r w:rsidRPr="00172E8E">
              <w:rPr>
                <w:rFonts w:eastAsia="Times New Roman"/>
                <w:sz w:val="20"/>
                <w:szCs w:val="20"/>
              </w:rPr>
              <w:t>Показатель 1.6 «Ликвидированы наиболее опасные объекты накопленного экологического вреда»</w:t>
            </w:r>
          </w:p>
        </w:tc>
        <w:tc>
          <w:tcPr>
            <w:tcW w:w="397" w:type="pct"/>
            <w:shd w:val="clear" w:color="000000" w:fill="FFFFFF"/>
            <w:vAlign w:val="center"/>
            <w:hideMark/>
          </w:tcPr>
          <w:p w14:paraId="029941A8" w14:textId="77777777" w:rsidR="008E71A9" w:rsidRPr="00172E8E" w:rsidRDefault="008E71A9" w:rsidP="008E71A9">
            <w:pPr>
              <w:jc w:val="center"/>
              <w:rPr>
                <w:rFonts w:eastAsia="Times New Roman"/>
                <w:sz w:val="20"/>
                <w:szCs w:val="20"/>
              </w:rPr>
            </w:pPr>
            <w:r w:rsidRPr="00172E8E">
              <w:rPr>
                <w:rFonts w:eastAsia="Times New Roman"/>
                <w:sz w:val="20"/>
                <w:szCs w:val="20"/>
              </w:rPr>
              <w:t>штук</w:t>
            </w:r>
          </w:p>
        </w:tc>
        <w:tc>
          <w:tcPr>
            <w:tcW w:w="259" w:type="pct"/>
            <w:shd w:val="clear" w:color="000000" w:fill="FFFFFF"/>
            <w:vAlign w:val="center"/>
            <w:hideMark/>
          </w:tcPr>
          <w:p w14:paraId="4C78703F"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4376ECC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62" w:type="pct"/>
            <w:shd w:val="clear" w:color="000000" w:fill="FFFFFF"/>
            <w:vAlign w:val="center"/>
            <w:hideMark/>
          </w:tcPr>
          <w:p w14:paraId="4466F24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3C6A438C"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51" w:type="pct"/>
            <w:shd w:val="clear" w:color="000000" w:fill="FFFFFF"/>
            <w:vAlign w:val="center"/>
            <w:hideMark/>
          </w:tcPr>
          <w:p w14:paraId="53AE27F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5B3F8A2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2FA454E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tcPr>
          <w:p w14:paraId="4E5943F5"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5190F062" w14:textId="77777777" w:rsidR="008E71A9" w:rsidRPr="00172E8E" w:rsidRDefault="008E71A9" w:rsidP="008E71A9">
            <w:pPr>
              <w:jc w:val="center"/>
              <w:rPr>
                <w:rFonts w:eastAsia="Times New Roman"/>
                <w:sz w:val="20"/>
                <w:szCs w:val="20"/>
              </w:rPr>
            </w:pPr>
            <w:r w:rsidRPr="00172E8E">
              <w:rPr>
                <w:rFonts w:eastAsia="Times New Roman"/>
                <w:sz w:val="20"/>
                <w:szCs w:val="20"/>
              </w:rPr>
              <w:t>48</w:t>
            </w:r>
          </w:p>
        </w:tc>
        <w:tc>
          <w:tcPr>
            <w:tcW w:w="279" w:type="pct"/>
            <w:shd w:val="clear" w:color="000000" w:fill="FFFFFF"/>
            <w:vAlign w:val="center"/>
            <w:hideMark/>
          </w:tcPr>
          <w:p w14:paraId="4062CC66" w14:textId="77777777" w:rsidR="008E71A9" w:rsidRPr="00172E8E" w:rsidRDefault="008E71A9" w:rsidP="008E71A9">
            <w:pPr>
              <w:jc w:val="center"/>
              <w:rPr>
                <w:rFonts w:eastAsia="Times New Roman"/>
                <w:sz w:val="20"/>
                <w:szCs w:val="20"/>
              </w:rPr>
            </w:pPr>
            <w:r w:rsidRPr="00172E8E">
              <w:rPr>
                <w:rFonts w:eastAsia="Times New Roman"/>
                <w:sz w:val="20"/>
                <w:szCs w:val="20"/>
              </w:rPr>
              <w:t>57</w:t>
            </w:r>
          </w:p>
        </w:tc>
        <w:tc>
          <w:tcPr>
            <w:tcW w:w="299" w:type="pct"/>
            <w:shd w:val="clear" w:color="000000" w:fill="FFFFFF"/>
            <w:vAlign w:val="center"/>
            <w:hideMark/>
          </w:tcPr>
          <w:p w14:paraId="29483501" w14:textId="77777777" w:rsidR="008E71A9" w:rsidRPr="00172E8E" w:rsidRDefault="008E71A9" w:rsidP="008E71A9">
            <w:pPr>
              <w:jc w:val="center"/>
              <w:rPr>
                <w:rFonts w:eastAsia="Times New Roman"/>
                <w:sz w:val="20"/>
                <w:szCs w:val="20"/>
              </w:rPr>
            </w:pPr>
            <w:r w:rsidRPr="00172E8E">
              <w:rPr>
                <w:rFonts w:eastAsia="Times New Roman"/>
                <w:sz w:val="20"/>
                <w:szCs w:val="20"/>
              </w:rPr>
              <w:t>67</w:t>
            </w:r>
          </w:p>
        </w:tc>
        <w:tc>
          <w:tcPr>
            <w:tcW w:w="280" w:type="pct"/>
            <w:shd w:val="clear" w:color="000000" w:fill="FFFFFF"/>
            <w:vAlign w:val="center"/>
            <w:hideMark/>
          </w:tcPr>
          <w:p w14:paraId="522639EF" w14:textId="77777777" w:rsidR="008E71A9" w:rsidRPr="00172E8E" w:rsidRDefault="008E71A9" w:rsidP="008E71A9">
            <w:pPr>
              <w:jc w:val="center"/>
              <w:rPr>
                <w:rFonts w:eastAsia="Times New Roman"/>
                <w:sz w:val="20"/>
                <w:szCs w:val="20"/>
              </w:rPr>
            </w:pPr>
            <w:r w:rsidRPr="00172E8E">
              <w:rPr>
                <w:rFonts w:eastAsia="Times New Roman"/>
                <w:sz w:val="20"/>
                <w:szCs w:val="20"/>
              </w:rPr>
              <w:t>74</w:t>
            </w:r>
          </w:p>
        </w:tc>
        <w:tc>
          <w:tcPr>
            <w:tcW w:w="280" w:type="pct"/>
            <w:shd w:val="clear" w:color="000000" w:fill="FFFFFF"/>
            <w:vAlign w:val="center"/>
            <w:hideMark/>
          </w:tcPr>
          <w:p w14:paraId="1F89661C" w14:textId="77777777" w:rsidR="008E71A9" w:rsidRPr="00172E8E" w:rsidRDefault="008E71A9" w:rsidP="008E71A9">
            <w:pPr>
              <w:jc w:val="center"/>
              <w:rPr>
                <w:rFonts w:eastAsia="Times New Roman"/>
                <w:sz w:val="20"/>
                <w:szCs w:val="20"/>
              </w:rPr>
            </w:pPr>
            <w:r w:rsidRPr="00172E8E">
              <w:rPr>
                <w:rFonts w:eastAsia="Times New Roman"/>
                <w:sz w:val="20"/>
                <w:szCs w:val="20"/>
              </w:rPr>
              <w:t>74</w:t>
            </w:r>
          </w:p>
        </w:tc>
        <w:tc>
          <w:tcPr>
            <w:tcW w:w="283" w:type="pct"/>
            <w:shd w:val="clear" w:color="000000" w:fill="FFFFFF"/>
            <w:vAlign w:val="center"/>
            <w:hideMark/>
          </w:tcPr>
          <w:p w14:paraId="751F034E" w14:textId="77777777" w:rsidR="008E71A9" w:rsidRPr="00172E8E" w:rsidRDefault="008E71A9" w:rsidP="008E71A9">
            <w:pPr>
              <w:jc w:val="center"/>
              <w:rPr>
                <w:rFonts w:eastAsia="Times New Roman"/>
                <w:sz w:val="20"/>
                <w:szCs w:val="20"/>
              </w:rPr>
            </w:pPr>
            <w:r w:rsidRPr="00172E8E">
              <w:rPr>
                <w:rFonts w:eastAsia="Times New Roman"/>
                <w:sz w:val="20"/>
                <w:szCs w:val="20"/>
              </w:rPr>
              <w:t>75</w:t>
            </w:r>
          </w:p>
        </w:tc>
      </w:tr>
      <w:tr w:rsidR="008E71A9" w:rsidRPr="00172E8E" w14:paraId="23AB393A" w14:textId="77777777" w:rsidTr="008E71A9">
        <w:trPr>
          <w:cantSplit/>
          <w:trHeight w:val="20"/>
        </w:trPr>
        <w:tc>
          <w:tcPr>
            <w:tcW w:w="998" w:type="pct"/>
            <w:shd w:val="clear" w:color="000000" w:fill="FFFFFF"/>
            <w:vAlign w:val="center"/>
            <w:hideMark/>
          </w:tcPr>
          <w:p w14:paraId="3359DB6F" w14:textId="77777777" w:rsidR="008E71A9" w:rsidRPr="00172E8E" w:rsidRDefault="008E71A9" w:rsidP="008E71A9">
            <w:pPr>
              <w:rPr>
                <w:rFonts w:eastAsia="Times New Roman"/>
                <w:sz w:val="20"/>
                <w:szCs w:val="20"/>
              </w:rPr>
            </w:pPr>
            <w:r w:rsidRPr="00172E8E">
              <w:rPr>
                <w:rFonts w:eastAsia="Times New Roman"/>
                <w:sz w:val="20"/>
                <w:szCs w:val="20"/>
              </w:rPr>
              <w:t>Показатель 1.7 «Общая площадь восстановленных, в том числе рекультивированных, земель, подверженных негативному воздействию накопленного вреда окружающей среде»</w:t>
            </w:r>
          </w:p>
        </w:tc>
        <w:tc>
          <w:tcPr>
            <w:tcW w:w="397" w:type="pct"/>
            <w:shd w:val="clear" w:color="000000" w:fill="FFFFFF"/>
            <w:vAlign w:val="center"/>
            <w:hideMark/>
          </w:tcPr>
          <w:p w14:paraId="19440818" w14:textId="77777777" w:rsidR="008E71A9" w:rsidRPr="00172E8E" w:rsidRDefault="008E71A9" w:rsidP="008E71A9">
            <w:pPr>
              <w:jc w:val="center"/>
              <w:rPr>
                <w:rFonts w:eastAsia="Times New Roman"/>
                <w:sz w:val="20"/>
                <w:szCs w:val="20"/>
              </w:rPr>
            </w:pPr>
            <w:r w:rsidRPr="00172E8E">
              <w:rPr>
                <w:rFonts w:eastAsia="Times New Roman"/>
                <w:sz w:val="20"/>
                <w:szCs w:val="20"/>
              </w:rPr>
              <w:t>гектаров</w:t>
            </w:r>
          </w:p>
        </w:tc>
        <w:tc>
          <w:tcPr>
            <w:tcW w:w="259" w:type="pct"/>
            <w:shd w:val="clear" w:color="000000" w:fill="FFFFFF"/>
            <w:vAlign w:val="center"/>
            <w:hideMark/>
          </w:tcPr>
          <w:p w14:paraId="61F7413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658E5D55"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62" w:type="pct"/>
            <w:shd w:val="clear" w:color="000000" w:fill="FFFFFF"/>
            <w:vAlign w:val="center"/>
            <w:hideMark/>
          </w:tcPr>
          <w:p w14:paraId="219F6B1C"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7BDCD3D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51" w:type="pct"/>
            <w:shd w:val="clear" w:color="000000" w:fill="FFFFFF"/>
            <w:vAlign w:val="center"/>
            <w:hideMark/>
          </w:tcPr>
          <w:p w14:paraId="61B86BB9"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7B09791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35773BE0"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tcPr>
          <w:p w14:paraId="3A40D605"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645F48E5" w14:textId="77777777" w:rsidR="008E71A9" w:rsidRPr="00172E8E" w:rsidRDefault="008E71A9" w:rsidP="008E71A9">
            <w:pPr>
              <w:jc w:val="center"/>
              <w:rPr>
                <w:rFonts w:eastAsia="Times New Roman"/>
                <w:sz w:val="20"/>
                <w:szCs w:val="20"/>
              </w:rPr>
            </w:pPr>
            <w:r w:rsidRPr="00172E8E">
              <w:rPr>
                <w:rFonts w:eastAsia="Times New Roman"/>
                <w:sz w:val="20"/>
                <w:szCs w:val="20"/>
              </w:rPr>
              <w:t>545</w:t>
            </w:r>
          </w:p>
        </w:tc>
        <w:tc>
          <w:tcPr>
            <w:tcW w:w="279" w:type="pct"/>
            <w:shd w:val="clear" w:color="000000" w:fill="FFFFFF"/>
            <w:vAlign w:val="center"/>
            <w:hideMark/>
          </w:tcPr>
          <w:p w14:paraId="367C532E" w14:textId="77777777" w:rsidR="008E71A9" w:rsidRPr="00172E8E" w:rsidRDefault="008E71A9" w:rsidP="008E71A9">
            <w:pPr>
              <w:jc w:val="center"/>
              <w:rPr>
                <w:rFonts w:eastAsia="Times New Roman"/>
                <w:sz w:val="20"/>
                <w:szCs w:val="20"/>
              </w:rPr>
            </w:pPr>
            <w:r w:rsidRPr="00172E8E">
              <w:rPr>
                <w:rFonts w:eastAsia="Times New Roman"/>
                <w:sz w:val="20"/>
                <w:szCs w:val="20"/>
              </w:rPr>
              <w:t>1056,1</w:t>
            </w:r>
          </w:p>
        </w:tc>
        <w:tc>
          <w:tcPr>
            <w:tcW w:w="299" w:type="pct"/>
            <w:shd w:val="clear" w:color="000000" w:fill="FFFFFF"/>
            <w:vAlign w:val="center"/>
            <w:hideMark/>
          </w:tcPr>
          <w:p w14:paraId="5A8FEB51" w14:textId="77777777" w:rsidR="008E71A9" w:rsidRPr="00172E8E" w:rsidRDefault="008E71A9" w:rsidP="008E71A9">
            <w:pPr>
              <w:jc w:val="center"/>
              <w:rPr>
                <w:rFonts w:eastAsia="Times New Roman"/>
                <w:sz w:val="20"/>
                <w:szCs w:val="20"/>
              </w:rPr>
            </w:pPr>
            <w:r w:rsidRPr="00172E8E">
              <w:rPr>
                <w:rFonts w:eastAsia="Times New Roman"/>
                <w:sz w:val="20"/>
                <w:szCs w:val="20"/>
              </w:rPr>
              <w:t>1802</w:t>
            </w:r>
          </w:p>
        </w:tc>
        <w:tc>
          <w:tcPr>
            <w:tcW w:w="280" w:type="pct"/>
            <w:shd w:val="clear" w:color="000000" w:fill="FFFFFF"/>
            <w:vAlign w:val="center"/>
            <w:hideMark/>
          </w:tcPr>
          <w:p w14:paraId="5E4379EF" w14:textId="77777777" w:rsidR="008E71A9" w:rsidRPr="00172E8E" w:rsidRDefault="008E71A9" w:rsidP="008E71A9">
            <w:pPr>
              <w:jc w:val="center"/>
              <w:rPr>
                <w:rFonts w:eastAsia="Times New Roman"/>
                <w:sz w:val="20"/>
                <w:szCs w:val="20"/>
              </w:rPr>
            </w:pPr>
            <w:r w:rsidRPr="00172E8E">
              <w:rPr>
                <w:rFonts w:eastAsia="Times New Roman"/>
                <w:sz w:val="20"/>
                <w:szCs w:val="20"/>
              </w:rPr>
              <w:t>2388,2</w:t>
            </w:r>
          </w:p>
        </w:tc>
        <w:tc>
          <w:tcPr>
            <w:tcW w:w="280" w:type="pct"/>
            <w:shd w:val="clear" w:color="000000" w:fill="FFFFFF"/>
            <w:vAlign w:val="center"/>
            <w:hideMark/>
          </w:tcPr>
          <w:p w14:paraId="5DA9BB29" w14:textId="77777777" w:rsidR="008E71A9" w:rsidRPr="00172E8E" w:rsidRDefault="008E71A9" w:rsidP="008E71A9">
            <w:pPr>
              <w:jc w:val="center"/>
              <w:rPr>
                <w:rFonts w:eastAsia="Times New Roman"/>
                <w:sz w:val="20"/>
                <w:szCs w:val="20"/>
              </w:rPr>
            </w:pPr>
            <w:r w:rsidRPr="00172E8E">
              <w:rPr>
                <w:rFonts w:eastAsia="Times New Roman"/>
                <w:sz w:val="20"/>
                <w:szCs w:val="20"/>
              </w:rPr>
              <w:t>3109,2</w:t>
            </w:r>
          </w:p>
        </w:tc>
        <w:tc>
          <w:tcPr>
            <w:tcW w:w="283" w:type="pct"/>
            <w:shd w:val="clear" w:color="000000" w:fill="FFFFFF"/>
            <w:vAlign w:val="center"/>
            <w:hideMark/>
          </w:tcPr>
          <w:p w14:paraId="537DFEF7" w14:textId="77777777" w:rsidR="008E71A9" w:rsidRPr="00172E8E" w:rsidRDefault="008E71A9" w:rsidP="008E71A9">
            <w:pPr>
              <w:jc w:val="center"/>
              <w:rPr>
                <w:rFonts w:eastAsia="Times New Roman"/>
                <w:sz w:val="20"/>
                <w:szCs w:val="20"/>
              </w:rPr>
            </w:pPr>
            <w:r w:rsidRPr="00172E8E">
              <w:rPr>
                <w:rFonts w:eastAsia="Times New Roman"/>
                <w:sz w:val="20"/>
                <w:szCs w:val="20"/>
              </w:rPr>
              <w:t>3766,4</w:t>
            </w:r>
          </w:p>
        </w:tc>
      </w:tr>
      <w:tr w:rsidR="008E71A9" w:rsidRPr="00172E8E" w14:paraId="55E6B5CC" w14:textId="77777777" w:rsidTr="008E71A9">
        <w:trPr>
          <w:cantSplit/>
          <w:trHeight w:val="20"/>
        </w:trPr>
        <w:tc>
          <w:tcPr>
            <w:tcW w:w="998" w:type="pct"/>
            <w:shd w:val="clear" w:color="000000" w:fill="FFFFFF"/>
            <w:vAlign w:val="center"/>
            <w:hideMark/>
          </w:tcPr>
          <w:p w14:paraId="7ABF2455" w14:textId="77777777" w:rsidR="008E71A9" w:rsidRPr="00172E8E" w:rsidRDefault="008E71A9" w:rsidP="008E71A9">
            <w:pPr>
              <w:rPr>
                <w:rFonts w:eastAsia="Times New Roman"/>
                <w:sz w:val="20"/>
                <w:szCs w:val="20"/>
              </w:rPr>
            </w:pPr>
            <w:r w:rsidRPr="00172E8E">
              <w:rPr>
                <w:rFonts w:eastAsia="Times New Roman"/>
                <w:sz w:val="20"/>
                <w:szCs w:val="20"/>
              </w:rPr>
              <w:t>Показатель 1.8 «Доля твёрдых коммунальных отходов, направленных на утилизацию, в общем объеме образованных твёрдых коммунальных отходов»</w:t>
            </w:r>
          </w:p>
        </w:tc>
        <w:tc>
          <w:tcPr>
            <w:tcW w:w="397" w:type="pct"/>
            <w:shd w:val="clear" w:color="000000" w:fill="FFFFFF"/>
            <w:vAlign w:val="center"/>
            <w:hideMark/>
          </w:tcPr>
          <w:p w14:paraId="11E1CEE9"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1ECB8834"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0134F84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62" w:type="pct"/>
            <w:shd w:val="clear" w:color="000000" w:fill="FFFFFF"/>
            <w:vAlign w:val="center"/>
            <w:hideMark/>
          </w:tcPr>
          <w:p w14:paraId="682576E9"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004FAE8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51" w:type="pct"/>
            <w:shd w:val="clear" w:color="000000" w:fill="FFFFFF"/>
            <w:vAlign w:val="center"/>
            <w:hideMark/>
          </w:tcPr>
          <w:p w14:paraId="0BE8175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61D510D8"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45F41051"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tcPr>
          <w:p w14:paraId="3F22C68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3426C704" w14:textId="77777777" w:rsidR="008E71A9" w:rsidRPr="00172E8E" w:rsidRDefault="008E71A9" w:rsidP="008E71A9">
            <w:pPr>
              <w:jc w:val="center"/>
              <w:rPr>
                <w:rFonts w:eastAsia="Times New Roman"/>
                <w:sz w:val="20"/>
                <w:szCs w:val="20"/>
              </w:rPr>
            </w:pPr>
            <w:r w:rsidRPr="00172E8E">
              <w:rPr>
                <w:rFonts w:eastAsia="Times New Roman"/>
                <w:sz w:val="20"/>
                <w:szCs w:val="20"/>
              </w:rPr>
              <w:t>7</w:t>
            </w:r>
          </w:p>
        </w:tc>
        <w:tc>
          <w:tcPr>
            <w:tcW w:w="279" w:type="pct"/>
            <w:shd w:val="clear" w:color="000000" w:fill="FFFFFF"/>
            <w:vAlign w:val="center"/>
            <w:hideMark/>
          </w:tcPr>
          <w:p w14:paraId="4EADB11B" w14:textId="77777777" w:rsidR="008E71A9" w:rsidRPr="00172E8E" w:rsidRDefault="008E71A9" w:rsidP="008E71A9">
            <w:pPr>
              <w:jc w:val="center"/>
              <w:rPr>
                <w:rFonts w:eastAsia="Times New Roman"/>
                <w:sz w:val="20"/>
                <w:szCs w:val="20"/>
              </w:rPr>
            </w:pPr>
            <w:r w:rsidRPr="00172E8E">
              <w:rPr>
                <w:rFonts w:eastAsia="Times New Roman"/>
                <w:sz w:val="20"/>
                <w:szCs w:val="20"/>
              </w:rPr>
              <w:t>16,2</w:t>
            </w:r>
          </w:p>
        </w:tc>
        <w:tc>
          <w:tcPr>
            <w:tcW w:w="299" w:type="pct"/>
            <w:shd w:val="clear" w:color="000000" w:fill="FFFFFF"/>
            <w:vAlign w:val="center"/>
            <w:hideMark/>
          </w:tcPr>
          <w:p w14:paraId="78702BAD" w14:textId="77777777" w:rsidR="008E71A9" w:rsidRPr="00172E8E" w:rsidRDefault="008E71A9" w:rsidP="008E71A9">
            <w:pPr>
              <w:jc w:val="center"/>
              <w:rPr>
                <w:rFonts w:eastAsia="Times New Roman"/>
                <w:sz w:val="20"/>
                <w:szCs w:val="20"/>
              </w:rPr>
            </w:pPr>
            <w:r w:rsidRPr="00172E8E">
              <w:rPr>
                <w:rFonts w:eastAsia="Times New Roman"/>
                <w:sz w:val="20"/>
                <w:szCs w:val="20"/>
              </w:rPr>
              <w:t>22,8</w:t>
            </w:r>
          </w:p>
        </w:tc>
        <w:tc>
          <w:tcPr>
            <w:tcW w:w="280" w:type="pct"/>
            <w:shd w:val="clear" w:color="000000" w:fill="FFFFFF"/>
            <w:vAlign w:val="center"/>
            <w:hideMark/>
          </w:tcPr>
          <w:p w14:paraId="02488802" w14:textId="77777777" w:rsidR="008E71A9" w:rsidRPr="00172E8E" w:rsidRDefault="008E71A9" w:rsidP="008E71A9">
            <w:pPr>
              <w:jc w:val="center"/>
              <w:rPr>
                <w:rFonts w:eastAsia="Times New Roman"/>
                <w:sz w:val="20"/>
                <w:szCs w:val="20"/>
              </w:rPr>
            </w:pPr>
            <w:r w:rsidRPr="00172E8E">
              <w:rPr>
                <w:rFonts w:eastAsia="Times New Roman"/>
                <w:sz w:val="20"/>
                <w:szCs w:val="20"/>
              </w:rPr>
              <w:t>24</w:t>
            </w:r>
          </w:p>
        </w:tc>
        <w:tc>
          <w:tcPr>
            <w:tcW w:w="280" w:type="pct"/>
            <w:shd w:val="clear" w:color="000000" w:fill="FFFFFF"/>
            <w:vAlign w:val="center"/>
            <w:hideMark/>
          </w:tcPr>
          <w:p w14:paraId="33966774" w14:textId="77777777" w:rsidR="008E71A9" w:rsidRPr="00172E8E" w:rsidRDefault="008E71A9" w:rsidP="008E71A9">
            <w:pPr>
              <w:jc w:val="center"/>
              <w:rPr>
                <w:rFonts w:eastAsia="Times New Roman"/>
                <w:sz w:val="20"/>
                <w:szCs w:val="20"/>
              </w:rPr>
            </w:pPr>
            <w:r w:rsidRPr="00172E8E">
              <w:rPr>
                <w:rFonts w:eastAsia="Times New Roman"/>
                <w:sz w:val="20"/>
                <w:szCs w:val="20"/>
              </w:rPr>
              <w:t>33</w:t>
            </w:r>
          </w:p>
        </w:tc>
        <w:tc>
          <w:tcPr>
            <w:tcW w:w="283" w:type="pct"/>
            <w:shd w:val="clear" w:color="000000" w:fill="FFFFFF"/>
            <w:vAlign w:val="center"/>
            <w:hideMark/>
          </w:tcPr>
          <w:p w14:paraId="2C0BA5DC" w14:textId="77777777" w:rsidR="008E71A9" w:rsidRPr="00172E8E" w:rsidRDefault="008E71A9" w:rsidP="008E71A9">
            <w:pPr>
              <w:jc w:val="center"/>
              <w:rPr>
                <w:rFonts w:eastAsia="Times New Roman"/>
                <w:sz w:val="20"/>
                <w:szCs w:val="20"/>
              </w:rPr>
            </w:pPr>
            <w:r w:rsidRPr="00172E8E">
              <w:rPr>
                <w:rFonts w:eastAsia="Times New Roman"/>
                <w:sz w:val="20"/>
                <w:szCs w:val="20"/>
              </w:rPr>
              <w:t>36</w:t>
            </w:r>
          </w:p>
        </w:tc>
      </w:tr>
      <w:tr w:rsidR="008E71A9" w:rsidRPr="00172E8E" w14:paraId="7977E615" w14:textId="77777777" w:rsidTr="008E71A9">
        <w:trPr>
          <w:cantSplit/>
          <w:trHeight w:val="20"/>
        </w:trPr>
        <w:tc>
          <w:tcPr>
            <w:tcW w:w="998" w:type="pct"/>
            <w:shd w:val="clear" w:color="000000" w:fill="FFFFFF"/>
            <w:vAlign w:val="center"/>
            <w:hideMark/>
          </w:tcPr>
          <w:p w14:paraId="0ED93AE3" w14:textId="77777777" w:rsidR="008E71A9" w:rsidRPr="00172E8E" w:rsidRDefault="008E71A9" w:rsidP="008E71A9">
            <w:pPr>
              <w:rPr>
                <w:rFonts w:eastAsia="Times New Roman"/>
                <w:sz w:val="20"/>
                <w:szCs w:val="20"/>
              </w:rPr>
            </w:pPr>
            <w:r w:rsidRPr="00172E8E">
              <w:rPr>
                <w:rFonts w:eastAsia="Times New Roman"/>
                <w:sz w:val="20"/>
                <w:szCs w:val="20"/>
              </w:rPr>
              <w:lastRenderedPageBreak/>
              <w:t>Показатель 1.9 «Доля твердых коммунальных отходов, направленных на обработку в общем объеме образованных твердых коммунальных отходов»</w:t>
            </w:r>
          </w:p>
        </w:tc>
        <w:tc>
          <w:tcPr>
            <w:tcW w:w="397" w:type="pct"/>
            <w:shd w:val="clear" w:color="000000" w:fill="FFFFFF"/>
            <w:vAlign w:val="center"/>
            <w:hideMark/>
          </w:tcPr>
          <w:p w14:paraId="3EB4DFE5"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3BFE2E55"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21443A10"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62" w:type="pct"/>
            <w:shd w:val="clear" w:color="000000" w:fill="FFFFFF"/>
            <w:vAlign w:val="center"/>
            <w:hideMark/>
          </w:tcPr>
          <w:p w14:paraId="517440B8"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73E3A291"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51" w:type="pct"/>
            <w:shd w:val="clear" w:color="000000" w:fill="FFFFFF"/>
            <w:vAlign w:val="center"/>
            <w:hideMark/>
          </w:tcPr>
          <w:p w14:paraId="7EE078B4"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04837E1E"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4389E79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tcPr>
          <w:p w14:paraId="1C866985"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6B8AC8BD" w14:textId="77777777" w:rsidR="008E71A9" w:rsidRPr="00172E8E" w:rsidRDefault="008E71A9" w:rsidP="008E71A9">
            <w:pPr>
              <w:jc w:val="center"/>
              <w:rPr>
                <w:rFonts w:eastAsia="Times New Roman"/>
                <w:sz w:val="20"/>
                <w:szCs w:val="20"/>
              </w:rPr>
            </w:pPr>
            <w:r w:rsidRPr="00172E8E">
              <w:rPr>
                <w:rFonts w:eastAsia="Times New Roman"/>
                <w:sz w:val="20"/>
                <w:szCs w:val="20"/>
              </w:rPr>
              <w:t>12</w:t>
            </w:r>
          </w:p>
        </w:tc>
        <w:tc>
          <w:tcPr>
            <w:tcW w:w="279" w:type="pct"/>
            <w:shd w:val="clear" w:color="000000" w:fill="FFFFFF"/>
            <w:vAlign w:val="center"/>
            <w:hideMark/>
          </w:tcPr>
          <w:p w14:paraId="4643E80E" w14:textId="77777777" w:rsidR="008E71A9" w:rsidRPr="00172E8E" w:rsidRDefault="008E71A9" w:rsidP="008E71A9">
            <w:pPr>
              <w:jc w:val="center"/>
              <w:rPr>
                <w:rFonts w:eastAsia="Times New Roman"/>
                <w:sz w:val="20"/>
                <w:szCs w:val="20"/>
              </w:rPr>
            </w:pPr>
            <w:r w:rsidRPr="00172E8E">
              <w:rPr>
                <w:rFonts w:eastAsia="Times New Roman"/>
                <w:sz w:val="20"/>
                <w:szCs w:val="20"/>
              </w:rPr>
              <w:t>27</w:t>
            </w:r>
          </w:p>
        </w:tc>
        <w:tc>
          <w:tcPr>
            <w:tcW w:w="299" w:type="pct"/>
            <w:shd w:val="clear" w:color="000000" w:fill="FFFFFF"/>
            <w:vAlign w:val="center"/>
            <w:hideMark/>
          </w:tcPr>
          <w:p w14:paraId="362A426B" w14:textId="77777777" w:rsidR="008E71A9" w:rsidRPr="00172E8E" w:rsidRDefault="008E71A9" w:rsidP="008E71A9">
            <w:pPr>
              <w:jc w:val="center"/>
              <w:rPr>
                <w:rFonts w:eastAsia="Times New Roman"/>
                <w:sz w:val="20"/>
                <w:szCs w:val="20"/>
              </w:rPr>
            </w:pPr>
            <w:r w:rsidRPr="00172E8E">
              <w:rPr>
                <w:rFonts w:eastAsia="Times New Roman"/>
                <w:sz w:val="20"/>
                <w:szCs w:val="20"/>
              </w:rPr>
              <w:t>38</w:t>
            </w:r>
          </w:p>
        </w:tc>
        <w:tc>
          <w:tcPr>
            <w:tcW w:w="280" w:type="pct"/>
            <w:shd w:val="clear" w:color="000000" w:fill="FFFFFF"/>
            <w:vAlign w:val="center"/>
            <w:hideMark/>
          </w:tcPr>
          <w:p w14:paraId="0E42DAD7" w14:textId="77777777" w:rsidR="008E71A9" w:rsidRPr="00172E8E" w:rsidRDefault="008E71A9" w:rsidP="008E71A9">
            <w:pPr>
              <w:jc w:val="center"/>
              <w:rPr>
                <w:rFonts w:eastAsia="Times New Roman"/>
                <w:sz w:val="20"/>
                <w:szCs w:val="20"/>
              </w:rPr>
            </w:pPr>
            <w:r w:rsidRPr="00172E8E">
              <w:rPr>
                <w:rFonts w:eastAsia="Times New Roman"/>
                <w:sz w:val="20"/>
                <w:szCs w:val="20"/>
              </w:rPr>
              <w:t>40</w:t>
            </w:r>
          </w:p>
        </w:tc>
        <w:tc>
          <w:tcPr>
            <w:tcW w:w="280" w:type="pct"/>
            <w:shd w:val="clear" w:color="000000" w:fill="FFFFFF"/>
            <w:vAlign w:val="center"/>
            <w:hideMark/>
          </w:tcPr>
          <w:p w14:paraId="35D22706" w14:textId="77777777" w:rsidR="008E71A9" w:rsidRPr="00172E8E" w:rsidRDefault="008E71A9" w:rsidP="008E71A9">
            <w:pPr>
              <w:jc w:val="center"/>
              <w:rPr>
                <w:rFonts w:eastAsia="Times New Roman"/>
                <w:sz w:val="20"/>
                <w:szCs w:val="20"/>
              </w:rPr>
            </w:pPr>
            <w:r w:rsidRPr="00172E8E">
              <w:rPr>
                <w:rFonts w:eastAsia="Times New Roman"/>
                <w:sz w:val="20"/>
                <w:szCs w:val="20"/>
              </w:rPr>
              <w:t>55</w:t>
            </w:r>
          </w:p>
        </w:tc>
        <w:tc>
          <w:tcPr>
            <w:tcW w:w="283" w:type="pct"/>
            <w:shd w:val="clear" w:color="000000" w:fill="FFFFFF"/>
            <w:vAlign w:val="center"/>
            <w:hideMark/>
          </w:tcPr>
          <w:p w14:paraId="5A2FDE81" w14:textId="77777777" w:rsidR="008E71A9" w:rsidRPr="00172E8E" w:rsidRDefault="008E71A9" w:rsidP="008E71A9">
            <w:pPr>
              <w:jc w:val="center"/>
              <w:rPr>
                <w:rFonts w:eastAsia="Times New Roman"/>
                <w:sz w:val="20"/>
                <w:szCs w:val="20"/>
              </w:rPr>
            </w:pPr>
            <w:r w:rsidRPr="00172E8E">
              <w:rPr>
                <w:rFonts w:eastAsia="Times New Roman"/>
                <w:sz w:val="20"/>
                <w:szCs w:val="20"/>
              </w:rPr>
              <w:t>60</w:t>
            </w:r>
          </w:p>
        </w:tc>
      </w:tr>
      <w:tr w:rsidR="008E71A9" w:rsidRPr="00172E8E" w14:paraId="0AB8D696" w14:textId="77777777" w:rsidTr="008E71A9">
        <w:trPr>
          <w:cantSplit/>
          <w:trHeight w:val="20"/>
        </w:trPr>
        <w:tc>
          <w:tcPr>
            <w:tcW w:w="998" w:type="pct"/>
            <w:shd w:val="clear" w:color="000000" w:fill="FFFFFF"/>
            <w:vAlign w:val="center"/>
            <w:hideMark/>
          </w:tcPr>
          <w:p w14:paraId="07C2B110" w14:textId="77777777" w:rsidR="008E71A9" w:rsidRPr="00172E8E" w:rsidRDefault="008E71A9" w:rsidP="008E71A9">
            <w:pPr>
              <w:rPr>
                <w:rFonts w:eastAsia="Times New Roman"/>
                <w:sz w:val="20"/>
                <w:szCs w:val="20"/>
              </w:rPr>
            </w:pPr>
            <w:r w:rsidRPr="00172E8E">
              <w:rPr>
                <w:rFonts w:eastAsia="Times New Roman"/>
                <w:sz w:val="20"/>
                <w:szCs w:val="20"/>
              </w:rPr>
              <w:t>Показатель 1.17 «Доля обработанных твердых коммунальных отходов в общем количестве образованных твердых коммунальных отходов»</w:t>
            </w:r>
          </w:p>
        </w:tc>
        <w:tc>
          <w:tcPr>
            <w:tcW w:w="397" w:type="pct"/>
            <w:shd w:val="clear" w:color="000000" w:fill="FFFFFF"/>
            <w:vAlign w:val="center"/>
            <w:hideMark/>
          </w:tcPr>
          <w:p w14:paraId="530F68FC"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113B71E7" w14:textId="77777777" w:rsidR="008E71A9" w:rsidRPr="00172E8E" w:rsidRDefault="008E71A9" w:rsidP="008E71A9">
            <w:pPr>
              <w:jc w:val="center"/>
              <w:rPr>
                <w:rFonts w:eastAsia="Times New Roman"/>
                <w:sz w:val="20"/>
                <w:szCs w:val="20"/>
              </w:rPr>
            </w:pPr>
            <w:r w:rsidRPr="00172E8E">
              <w:rPr>
                <w:rFonts w:eastAsia="Times New Roman"/>
                <w:sz w:val="20"/>
                <w:szCs w:val="20"/>
              </w:rPr>
              <w:t>33,26</w:t>
            </w:r>
          </w:p>
        </w:tc>
        <w:tc>
          <w:tcPr>
            <w:tcW w:w="236" w:type="pct"/>
            <w:shd w:val="clear" w:color="000000" w:fill="FFFFFF"/>
            <w:vAlign w:val="center"/>
            <w:hideMark/>
          </w:tcPr>
          <w:p w14:paraId="308D630A" w14:textId="77777777" w:rsidR="008E71A9" w:rsidRPr="00172E8E" w:rsidRDefault="008E71A9" w:rsidP="008E71A9">
            <w:pPr>
              <w:jc w:val="center"/>
              <w:rPr>
                <w:rFonts w:eastAsia="Times New Roman"/>
                <w:sz w:val="20"/>
                <w:szCs w:val="20"/>
              </w:rPr>
            </w:pPr>
            <w:r w:rsidRPr="00172E8E">
              <w:rPr>
                <w:rFonts w:eastAsia="Times New Roman"/>
                <w:sz w:val="20"/>
                <w:szCs w:val="20"/>
              </w:rPr>
              <w:t>33,3</w:t>
            </w:r>
          </w:p>
        </w:tc>
        <w:tc>
          <w:tcPr>
            <w:tcW w:w="262" w:type="pct"/>
            <w:shd w:val="clear" w:color="000000" w:fill="FFFFFF"/>
            <w:vAlign w:val="center"/>
            <w:hideMark/>
          </w:tcPr>
          <w:p w14:paraId="3B1D5258" w14:textId="77777777" w:rsidR="008E71A9" w:rsidRPr="00172E8E" w:rsidRDefault="008E71A9" w:rsidP="008E71A9">
            <w:pPr>
              <w:jc w:val="center"/>
              <w:rPr>
                <w:rFonts w:eastAsia="Times New Roman"/>
                <w:sz w:val="20"/>
                <w:szCs w:val="20"/>
              </w:rPr>
            </w:pPr>
            <w:r w:rsidRPr="00172E8E">
              <w:rPr>
                <w:rFonts w:eastAsia="Times New Roman"/>
                <w:sz w:val="20"/>
                <w:szCs w:val="20"/>
              </w:rPr>
              <w:t>34,2</w:t>
            </w:r>
          </w:p>
        </w:tc>
        <w:tc>
          <w:tcPr>
            <w:tcW w:w="236" w:type="pct"/>
            <w:shd w:val="clear" w:color="000000" w:fill="FFFFFF"/>
            <w:vAlign w:val="center"/>
            <w:hideMark/>
          </w:tcPr>
          <w:p w14:paraId="6EECE065" w14:textId="77777777" w:rsidR="008E71A9" w:rsidRPr="00172E8E" w:rsidRDefault="008E71A9" w:rsidP="008E71A9">
            <w:pPr>
              <w:jc w:val="center"/>
              <w:rPr>
                <w:rFonts w:eastAsia="Times New Roman"/>
                <w:sz w:val="20"/>
                <w:szCs w:val="20"/>
              </w:rPr>
            </w:pPr>
            <w:r w:rsidRPr="00172E8E">
              <w:rPr>
                <w:rFonts w:eastAsia="Times New Roman"/>
                <w:sz w:val="20"/>
                <w:szCs w:val="20"/>
              </w:rPr>
              <w:t>38,6</w:t>
            </w:r>
          </w:p>
        </w:tc>
        <w:tc>
          <w:tcPr>
            <w:tcW w:w="251" w:type="pct"/>
            <w:shd w:val="clear" w:color="000000" w:fill="FFFFFF"/>
            <w:vAlign w:val="center"/>
            <w:hideMark/>
          </w:tcPr>
          <w:p w14:paraId="10696826" w14:textId="77777777" w:rsidR="008E71A9" w:rsidRPr="00172E8E" w:rsidRDefault="008E71A9" w:rsidP="008E71A9">
            <w:pPr>
              <w:jc w:val="center"/>
              <w:rPr>
                <w:rFonts w:eastAsia="Times New Roman"/>
                <w:sz w:val="20"/>
                <w:szCs w:val="20"/>
              </w:rPr>
            </w:pPr>
            <w:r w:rsidRPr="00172E8E">
              <w:rPr>
                <w:rFonts w:eastAsia="Times New Roman"/>
                <w:sz w:val="20"/>
                <w:szCs w:val="20"/>
              </w:rPr>
              <w:t>35,1</w:t>
            </w:r>
          </w:p>
        </w:tc>
        <w:tc>
          <w:tcPr>
            <w:tcW w:w="235" w:type="pct"/>
            <w:shd w:val="clear" w:color="000000" w:fill="FFFFFF"/>
            <w:vAlign w:val="center"/>
            <w:hideMark/>
          </w:tcPr>
          <w:p w14:paraId="36CD2B2F" w14:textId="77777777" w:rsidR="008E71A9" w:rsidRPr="00172E8E" w:rsidRDefault="008E71A9" w:rsidP="008E71A9">
            <w:pPr>
              <w:jc w:val="center"/>
              <w:rPr>
                <w:rFonts w:eastAsia="Times New Roman"/>
                <w:sz w:val="20"/>
                <w:szCs w:val="20"/>
              </w:rPr>
            </w:pPr>
            <w:r w:rsidRPr="00172E8E">
              <w:rPr>
                <w:rFonts w:eastAsia="Times New Roman"/>
                <w:sz w:val="20"/>
                <w:szCs w:val="20"/>
              </w:rPr>
              <w:t>35,1</w:t>
            </w:r>
          </w:p>
        </w:tc>
        <w:tc>
          <w:tcPr>
            <w:tcW w:w="235" w:type="pct"/>
            <w:shd w:val="clear" w:color="000000" w:fill="FFFFFF"/>
            <w:vAlign w:val="center"/>
            <w:hideMark/>
          </w:tcPr>
          <w:p w14:paraId="77FE7872" w14:textId="77777777" w:rsidR="008E71A9" w:rsidRPr="00172E8E" w:rsidRDefault="008E71A9" w:rsidP="008E71A9">
            <w:pPr>
              <w:jc w:val="center"/>
              <w:rPr>
                <w:rFonts w:eastAsia="Times New Roman"/>
                <w:sz w:val="20"/>
                <w:szCs w:val="20"/>
              </w:rPr>
            </w:pPr>
            <w:r w:rsidRPr="00172E8E">
              <w:rPr>
                <w:rFonts w:eastAsia="Times New Roman"/>
                <w:sz w:val="20"/>
                <w:szCs w:val="20"/>
              </w:rPr>
              <w:t>36</w:t>
            </w:r>
          </w:p>
        </w:tc>
        <w:tc>
          <w:tcPr>
            <w:tcW w:w="235" w:type="pct"/>
            <w:shd w:val="clear" w:color="000000" w:fill="FFFFFF"/>
            <w:vAlign w:val="center"/>
          </w:tcPr>
          <w:p w14:paraId="785FAD77" w14:textId="77777777" w:rsidR="008E71A9" w:rsidRPr="00172E8E" w:rsidRDefault="008E71A9" w:rsidP="008E71A9">
            <w:pPr>
              <w:jc w:val="center"/>
              <w:rPr>
                <w:rFonts w:eastAsia="Times New Roman"/>
                <w:sz w:val="20"/>
                <w:szCs w:val="20"/>
              </w:rPr>
            </w:pPr>
            <w:r w:rsidRPr="00172E8E">
              <w:rPr>
                <w:rFonts w:eastAsia="Times New Roman"/>
                <w:sz w:val="20"/>
                <w:szCs w:val="20"/>
              </w:rPr>
              <w:t>36</w:t>
            </w:r>
          </w:p>
        </w:tc>
        <w:tc>
          <w:tcPr>
            <w:tcW w:w="235" w:type="pct"/>
            <w:shd w:val="clear" w:color="000000" w:fill="FFFFFF"/>
            <w:vAlign w:val="center"/>
            <w:hideMark/>
          </w:tcPr>
          <w:p w14:paraId="098E9868"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3E799018"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5899B90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1C5CAA0C"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29F45A0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1E2EF6A5"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7229D428" w14:textId="77777777" w:rsidTr="008E71A9">
        <w:trPr>
          <w:cantSplit/>
          <w:trHeight w:val="20"/>
        </w:trPr>
        <w:tc>
          <w:tcPr>
            <w:tcW w:w="998" w:type="pct"/>
            <w:shd w:val="clear" w:color="000000" w:fill="FFFFFF"/>
            <w:vAlign w:val="center"/>
            <w:hideMark/>
          </w:tcPr>
          <w:p w14:paraId="700CE645" w14:textId="77777777" w:rsidR="008E71A9" w:rsidRPr="00172E8E" w:rsidRDefault="008E71A9" w:rsidP="008E71A9">
            <w:pPr>
              <w:rPr>
                <w:rFonts w:eastAsia="Times New Roman"/>
                <w:sz w:val="20"/>
                <w:szCs w:val="20"/>
              </w:rPr>
            </w:pPr>
            <w:r w:rsidRPr="00172E8E">
              <w:rPr>
                <w:rFonts w:eastAsia="Times New Roman"/>
                <w:sz w:val="20"/>
                <w:szCs w:val="20"/>
              </w:rPr>
              <w:t>Показатель 1.20 «Объем образованных отходов I - IV классов опасности по отношению к 2007 году»</w:t>
            </w:r>
          </w:p>
        </w:tc>
        <w:tc>
          <w:tcPr>
            <w:tcW w:w="397" w:type="pct"/>
            <w:shd w:val="clear" w:color="000000" w:fill="FFFFFF"/>
            <w:vAlign w:val="center"/>
            <w:hideMark/>
          </w:tcPr>
          <w:p w14:paraId="39EAE498"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03507B0E" w14:textId="77777777" w:rsidR="008E71A9" w:rsidRPr="00172E8E" w:rsidRDefault="008E71A9" w:rsidP="008E71A9">
            <w:pPr>
              <w:jc w:val="center"/>
              <w:rPr>
                <w:rFonts w:eastAsia="Times New Roman"/>
                <w:sz w:val="20"/>
                <w:szCs w:val="20"/>
              </w:rPr>
            </w:pPr>
            <w:r w:rsidRPr="00172E8E">
              <w:rPr>
                <w:rFonts w:eastAsia="Times New Roman"/>
                <w:sz w:val="20"/>
                <w:szCs w:val="20"/>
              </w:rPr>
              <w:t>44,42</w:t>
            </w:r>
          </w:p>
        </w:tc>
        <w:tc>
          <w:tcPr>
            <w:tcW w:w="236" w:type="pct"/>
            <w:shd w:val="clear" w:color="000000" w:fill="FFFFFF"/>
            <w:vAlign w:val="center"/>
            <w:hideMark/>
          </w:tcPr>
          <w:p w14:paraId="418D87C6" w14:textId="77777777" w:rsidR="008E71A9" w:rsidRPr="00172E8E" w:rsidRDefault="008E71A9" w:rsidP="008E71A9">
            <w:pPr>
              <w:jc w:val="center"/>
              <w:rPr>
                <w:rFonts w:eastAsia="Times New Roman"/>
                <w:sz w:val="20"/>
                <w:szCs w:val="20"/>
              </w:rPr>
            </w:pPr>
            <w:r w:rsidRPr="00172E8E">
              <w:rPr>
                <w:rFonts w:eastAsia="Times New Roman"/>
                <w:sz w:val="20"/>
                <w:szCs w:val="20"/>
              </w:rPr>
              <w:t>38</w:t>
            </w:r>
          </w:p>
        </w:tc>
        <w:tc>
          <w:tcPr>
            <w:tcW w:w="262" w:type="pct"/>
            <w:shd w:val="clear" w:color="000000" w:fill="FFFFFF"/>
            <w:vAlign w:val="center"/>
            <w:hideMark/>
          </w:tcPr>
          <w:p w14:paraId="6D9E9FE7" w14:textId="77777777" w:rsidR="008E71A9" w:rsidRPr="00172E8E" w:rsidRDefault="008E71A9" w:rsidP="008E71A9">
            <w:pPr>
              <w:jc w:val="center"/>
              <w:rPr>
                <w:rFonts w:eastAsia="Times New Roman"/>
                <w:sz w:val="20"/>
                <w:szCs w:val="20"/>
              </w:rPr>
            </w:pPr>
            <w:r w:rsidRPr="00172E8E">
              <w:rPr>
                <w:rFonts w:eastAsia="Times New Roman"/>
                <w:sz w:val="20"/>
                <w:szCs w:val="20"/>
              </w:rPr>
              <w:t>45,2</w:t>
            </w:r>
          </w:p>
        </w:tc>
        <w:tc>
          <w:tcPr>
            <w:tcW w:w="236" w:type="pct"/>
            <w:shd w:val="clear" w:color="000000" w:fill="FFFFFF"/>
            <w:vAlign w:val="center"/>
            <w:hideMark/>
          </w:tcPr>
          <w:p w14:paraId="7969641D" w14:textId="77777777" w:rsidR="008E71A9" w:rsidRPr="00172E8E" w:rsidRDefault="008E71A9" w:rsidP="008E71A9">
            <w:pPr>
              <w:jc w:val="center"/>
              <w:rPr>
                <w:rFonts w:eastAsia="Times New Roman"/>
                <w:sz w:val="20"/>
                <w:szCs w:val="20"/>
              </w:rPr>
            </w:pPr>
            <w:r w:rsidRPr="00172E8E">
              <w:rPr>
                <w:rFonts w:eastAsia="Times New Roman"/>
                <w:sz w:val="20"/>
                <w:szCs w:val="20"/>
              </w:rPr>
              <w:t>140</w:t>
            </w:r>
          </w:p>
        </w:tc>
        <w:tc>
          <w:tcPr>
            <w:tcW w:w="251" w:type="pct"/>
            <w:shd w:val="clear" w:color="000000" w:fill="FFFFFF"/>
            <w:vAlign w:val="center"/>
            <w:hideMark/>
          </w:tcPr>
          <w:p w14:paraId="5B32AED6" w14:textId="77777777" w:rsidR="008E71A9" w:rsidRPr="00172E8E" w:rsidRDefault="008E71A9" w:rsidP="008E71A9">
            <w:pPr>
              <w:jc w:val="center"/>
              <w:rPr>
                <w:rFonts w:eastAsia="Times New Roman"/>
                <w:sz w:val="20"/>
                <w:szCs w:val="20"/>
              </w:rPr>
            </w:pPr>
            <w:r w:rsidRPr="00172E8E">
              <w:rPr>
                <w:rFonts w:eastAsia="Times New Roman"/>
                <w:sz w:val="20"/>
                <w:szCs w:val="20"/>
              </w:rPr>
              <w:t>45,9</w:t>
            </w:r>
          </w:p>
        </w:tc>
        <w:tc>
          <w:tcPr>
            <w:tcW w:w="235" w:type="pct"/>
            <w:shd w:val="clear" w:color="000000" w:fill="FFFFFF"/>
            <w:vAlign w:val="center"/>
            <w:hideMark/>
          </w:tcPr>
          <w:p w14:paraId="426A1CC9" w14:textId="77777777" w:rsidR="008E71A9" w:rsidRPr="00172E8E" w:rsidRDefault="008E71A9" w:rsidP="008E71A9">
            <w:pPr>
              <w:jc w:val="center"/>
              <w:rPr>
                <w:rFonts w:eastAsia="Times New Roman"/>
                <w:sz w:val="20"/>
                <w:szCs w:val="20"/>
              </w:rPr>
            </w:pPr>
            <w:r w:rsidRPr="00172E8E">
              <w:rPr>
                <w:rFonts w:eastAsia="Times New Roman"/>
                <w:sz w:val="20"/>
                <w:szCs w:val="20"/>
              </w:rPr>
              <w:t>45,9</w:t>
            </w:r>
          </w:p>
        </w:tc>
        <w:tc>
          <w:tcPr>
            <w:tcW w:w="235" w:type="pct"/>
            <w:shd w:val="clear" w:color="000000" w:fill="FFFFFF"/>
            <w:vAlign w:val="center"/>
            <w:hideMark/>
          </w:tcPr>
          <w:p w14:paraId="7BDF2B13" w14:textId="77777777" w:rsidR="008E71A9" w:rsidRPr="00172E8E" w:rsidRDefault="008E71A9" w:rsidP="008E71A9">
            <w:pPr>
              <w:jc w:val="center"/>
              <w:rPr>
                <w:rFonts w:eastAsia="Times New Roman"/>
                <w:sz w:val="20"/>
                <w:szCs w:val="20"/>
              </w:rPr>
            </w:pPr>
            <w:r w:rsidRPr="00172E8E">
              <w:rPr>
                <w:rFonts w:eastAsia="Times New Roman"/>
                <w:sz w:val="20"/>
                <w:szCs w:val="20"/>
              </w:rPr>
              <w:t>46,7</w:t>
            </w:r>
          </w:p>
        </w:tc>
        <w:tc>
          <w:tcPr>
            <w:tcW w:w="235" w:type="pct"/>
            <w:shd w:val="clear" w:color="000000" w:fill="FFFFFF"/>
            <w:vAlign w:val="center"/>
          </w:tcPr>
          <w:p w14:paraId="3B8472DC" w14:textId="77777777" w:rsidR="008E71A9" w:rsidRPr="00172E8E" w:rsidRDefault="008E71A9" w:rsidP="008E71A9">
            <w:pPr>
              <w:jc w:val="center"/>
              <w:rPr>
                <w:rFonts w:eastAsia="Times New Roman"/>
                <w:sz w:val="20"/>
                <w:szCs w:val="20"/>
              </w:rPr>
            </w:pPr>
            <w:r w:rsidRPr="00172E8E">
              <w:rPr>
                <w:rFonts w:eastAsia="Times New Roman"/>
                <w:sz w:val="20"/>
                <w:szCs w:val="20"/>
              </w:rPr>
              <w:t>46,7</w:t>
            </w:r>
          </w:p>
        </w:tc>
        <w:tc>
          <w:tcPr>
            <w:tcW w:w="235" w:type="pct"/>
            <w:shd w:val="clear" w:color="000000" w:fill="FFFFFF"/>
            <w:vAlign w:val="center"/>
            <w:hideMark/>
          </w:tcPr>
          <w:p w14:paraId="63373E9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5969B499"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474227D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4FFEA61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773785E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28196AF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0420CADA" w14:textId="77777777" w:rsidTr="008E71A9">
        <w:trPr>
          <w:cantSplit/>
          <w:trHeight w:val="20"/>
        </w:trPr>
        <w:tc>
          <w:tcPr>
            <w:tcW w:w="998" w:type="pct"/>
            <w:shd w:val="clear" w:color="000000" w:fill="FFFFFF"/>
            <w:vAlign w:val="center"/>
            <w:hideMark/>
          </w:tcPr>
          <w:p w14:paraId="49BCEC7B" w14:textId="77777777" w:rsidR="008E71A9" w:rsidRPr="00172E8E" w:rsidRDefault="008E71A9" w:rsidP="008E71A9">
            <w:pPr>
              <w:rPr>
                <w:rFonts w:eastAsia="Times New Roman"/>
                <w:sz w:val="20"/>
                <w:szCs w:val="20"/>
              </w:rPr>
            </w:pPr>
            <w:r w:rsidRPr="00172E8E">
              <w:rPr>
                <w:rFonts w:eastAsia="Times New Roman"/>
                <w:sz w:val="20"/>
                <w:szCs w:val="20"/>
              </w:rPr>
              <w:t>Показатель 1.21 «Объем образованных отходов (I класс опасности) по отношению к 2007 году»</w:t>
            </w:r>
          </w:p>
        </w:tc>
        <w:tc>
          <w:tcPr>
            <w:tcW w:w="397" w:type="pct"/>
            <w:shd w:val="clear" w:color="000000" w:fill="FFFFFF"/>
            <w:vAlign w:val="center"/>
            <w:hideMark/>
          </w:tcPr>
          <w:p w14:paraId="6FC8FE87"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0CD964B3" w14:textId="77777777" w:rsidR="008E71A9" w:rsidRPr="00172E8E" w:rsidRDefault="008E71A9" w:rsidP="008E71A9">
            <w:pPr>
              <w:jc w:val="center"/>
              <w:rPr>
                <w:rFonts w:eastAsia="Times New Roman"/>
                <w:sz w:val="20"/>
                <w:szCs w:val="20"/>
              </w:rPr>
            </w:pPr>
            <w:r w:rsidRPr="00172E8E">
              <w:rPr>
                <w:rFonts w:eastAsia="Times New Roman"/>
                <w:sz w:val="20"/>
                <w:szCs w:val="20"/>
              </w:rPr>
              <w:t>93,16</w:t>
            </w:r>
          </w:p>
        </w:tc>
        <w:tc>
          <w:tcPr>
            <w:tcW w:w="236" w:type="pct"/>
            <w:shd w:val="clear" w:color="000000" w:fill="FFFFFF"/>
            <w:vAlign w:val="center"/>
            <w:hideMark/>
          </w:tcPr>
          <w:p w14:paraId="0AF8F0FC" w14:textId="77777777" w:rsidR="008E71A9" w:rsidRPr="00172E8E" w:rsidRDefault="008E71A9" w:rsidP="008E71A9">
            <w:pPr>
              <w:jc w:val="center"/>
              <w:rPr>
                <w:rFonts w:eastAsia="Times New Roman"/>
                <w:sz w:val="20"/>
                <w:szCs w:val="20"/>
              </w:rPr>
            </w:pPr>
            <w:r w:rsidRPr="00172E8E">
              <w:rPr>
                <w:rFonts w:eastAsia="Times New Roman"/>
                <w:sz w:val="20"/>
                <w:szCs w:val="20"/>
              </w:rPr>
              <w:t>38</w:t>
            </w:r>
          </w:p>
        </w:tc>
        <w:tc>
          <w:tcPr>
            <w:tcW w:w="262" w:type="pct"/>
            <w:shd w:val="clear" w:color="000000" w:fill="FFFFFF"/>
            <w:vAlign w:val="center"/>
            <w:hideMark/>
          </w:tcPr>
          <w:p w14:paraId="0B41B1BE" w14:textId="77777777" w:rsidR="008E71A9" w:rsidRPr="00172E8E" w:rsidRDefault="008E71A9" w:rsidP="008E71A9">
            <w:pPr>
              <w:jc w:val="center"/>
              <w:rPr>
                <w:rFonts w:eastAsia="Times New Roman"/>
                <w:sz w:val="20"/>
                <w:szCs w:val="20"/>
              </w:rPr>
            </w:pPr>
            <w:r w:rsidRPr="00172E8E">
              <w:rPr>
                <w:rFonts w:eastAsia="Times New Roman"/>
                <w:sz w:val="20"/>
                <w:szCs w:val="20"/>
              </w:rPr>
              <w:t>94,7</w:t>
            </w:r>
          </w:p>
        </w:tc>
        <w:tc>
          <w:tcPr>
            <w:tcW w:w="236" w:type="pct"/>
            <w:shd w:val="clear" w:color="000000" w:fill="FFFFFF"/>
            <w:vAlign w:val="center"/>
            <w:hideMark/>
          </w:tcPr>
          <w:p w14:paraId="724C705B" w14:textId="77777777" w:rsidR="008E71A9" w:rsidRPr="00172E8E" w:rsidRDefault="008E71A9" w:rsidP="008E71A9">
            <w:pPr>
              <w:jc w:val="center"/>
              <w:rPr>
                <w:rFonts w:eastAsia="Times New Roman"/>
                <w:sz w:val="20"/>
                <w:szCs w:val="20"/>
              </w:rPr>
            </w:pPr>
            <w:r w:rsidRPr="00172E8E">
              <w:rPr>
                <w:rFonts w:eastAsia="Times New Roman"/>
                <w:sz w:val="20"/>
                <w:szCs w:val="20"/>
              </w:rPr>
              <w:t>14</w:t>
            </w:r>
          </w:p>
        </w:tc>
        <w:tc>
          <w:tcPr>
            <w:tcW w:w="251" w:type="pct"/>
            <w:shd w:val="clear" w:color="000000" w:fill="FFFFFF"/>
            <w:vAlign w:val="center"/>
            <w:hideMark/>
          </w:tcPr>
          <w:p w14:paraId="797F44F2" w14:textId="77777777" w:rsidR="008E71A9" w:rsidRPr="00172E8E" w:rsidRDefault="008E71A9" w:rsidP="008E71A9">
            <w:pPr>
              <w:jc w:val="center"/>
              <w:rPr>
                <w:rFonts w:eastAsia="Times New Roman"/>
                <w:sz w:val="20"/>
                <w:szCs w:val="20"/>
              </w:rPr>
            </w:pPr>
            <w:r w:rsidRPr="00172E8E">
              <w:rPr>
                <w:rFonts w:eastAsia="Times New Roman"/>
                <w:sz w:val="20"/>
                <w:szCs w:val="20"/>
              </w:rPr>
              <w:t>96,3</w:t>
            </w:r>
          </w:p>
        </w:tc>
        <w:tc>
          <w:tcPr>
            <w:tcW w:w="235" w:type="pct"/>
            <w:shd w:val="clear" w:color="000000" w:fill="FFFFFF"/>
            <w:vAlign w:val="center"/>
            <w:hideMark/>
          </w:tcPr>
          <w:p w14:paraId="2284FBB7" w14:textId="77777777" w:rsidR="008E71A9" w:rsidRPr="00172E8E" w:rsidRDefault="008E71A9" w:rsidP="008E71A9">
            <w:pPr>
              <w:jc w:val="center"/>
              <w:rPr>
                <w:rFonts w:eastAsia="Times New Roman"/>
                <w:sz w:val="20"/>
                <w:szCs w:val="20"/>
              </w:rPr>
            </w:pPr>
            <w:r w:rsidRPr="00172E8E">
              <w:rPr>
                <w:rFonts w:eastAsia="Times New Roman"/>
                <w:sz w:val="20"/>
                <w:szCs w:val="20"/>
              </w:rPr>
              <w:t>96,3</w:t>
            </w:r>
          </w:p>
        </w:tc>
        <w:tc>
          <w:tcPr>
            <w:tcW w:w="235" w:type="pct"/>
            <w:shd w:val="clear" w:color="000000" w:fill="FFFFFF"/>
            <w:vAlign w:val="center"/>
            <w:hideMark/>
          </w:tcPr>
          <w:p w14:paraId="62B96270" w14:textId="77777777" w:rsidR="008E71A9" w:rsidRPr="00172E8E" w:rsidRDefault="008E71A9" w:rsidP="008E71A9">
            <w:pPr>
              <w:jc w:val="center"/>
              <w:rPr>
                <w:rFonts w:eastAsia="Times New Roman"/>
                <w:sz w:val="20"/>
                <w:szCs w:val="20"/>
              </w:rPr>
            </w:pPr>
            <w:r w:rsidRPr="00172E8E">
              <w:rPr>
                <w:rFonts w:eastAsia="Times New Roman"/>
                <w:sz w:val="20"/>
                <w:szCs w:val="20"/>
              </w:rPr>
              <w:t>97,9</w:t>
            </w:r>
          </w:p>
        </w:tc>
        <w:tc>
          <w:tcPr>
            <w:tcW w:w="235" w:type="pct"/>
            <w:shd w:val="clear" w:color="000000" w:fill="FFFFFF"/>
            <w:vAlign w:val="center"/>
          </w:tcPr>
          <w:p w14:paraId="7D023D0C" w14:textId="77777777" w:rsidR="008E71A9" w:rsidRPr="00172E8E" w:rsidRDefault="008E71A9" w:rsidP="008E71A9">
            <w:pPr>
              <w:jc w:val="center"/>
              <w:rPr>
                <w:rFonts w:eastAsia="Times New Roman"/>
                <w:sz w:val="20"/>
                <w:szCs w:val="20"/>
              </w:rPr>
            </w:pPr>
            <w:r w:rsidRPr="00172E8E">
              <w:rPr>
                <w:rFonts w:eastAsia="Times New Roman"/>
                <w:sz w:val="20"/>
                <w:szCs w:val="20"/>
              </w:rPr>
              <w:t>97,9</w:t>
            </w:r>
          </w:p>
        </w:tc>
        <w:tc>
          <w:tcPr>
            <w:tcW w:w="235" w:type="pct"/>
            <w:shd w:val="clear" w:color="000000" w:fill="FFFFFF"/>
            <w:vAlign w:val="center"/>
            <w:hideMark/>
          </w:tcPr>
          <w:p w14:paraId="59ECF7CF"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72EBA32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54DFF38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2E8E576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25BB4689"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1C8DB9E2"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1CF4DD79" w14:textId="77777777" w:rsidTr="008E71A9">
        <w:trPr>
          <w:cantSplit/>
          <w:trHeight w:val="20"/>
        </w:trPr>
        <w:tc>
          <w:tcPr>
            <w:tcW w:w="998" w:type="pct"/>
            <w:shd w:val="clear" w:color="000000" w:fill="FFFFFF"/>
            <w:vAlign w:val="center"/>
            <w:hideMark/>
          </w:tcPr>
          <w:p w14:paraId="7912C610" w14:textId="77777777" w:rsidR="008E71A9" w:rsidRPr="00172E8E" w:rsidRDefault="008E71A9" w:rsidP="008E71A9">
            <w:pPr>
              <w:rPr>
                <w:rFonts w:eastAsia="Times New Roman"/>
                <w:sz w:val="20"/>
                <w:szCs w:val="20"/>
              </w:rPr>
            </w:pPr>
            <w:r w:rsidRPr="00172E8E">
              <w:rPr>
                <w:rFonts w:eastAsia="Times New Roman"/>
                <w:sz w:val="20"/>
                <w:szCs w:val="20"/>
              </w:rPr>
              <w:t>Показатель 1.22 «Объем образованных отходов (II класс опасности) по отношению к 2007 году»</w:t>
            </w:r>
          </w:p>
        </w:tc>
        <w:tc>
          <w:tcPr>
            <w:tcW w:w="397" w:type="pct"/>
            <w:shd w:val="clear" w:color="000000" w:fill="FFFFFF"/>
            <w:vAlign w:val="center"/>
            <w:hideMark/>
          </w:tcPr>
          <w:p w14:paraId="60454ED8"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5DEE9832" w14:textId="77777777" w:rsidR="008E71A9" w:rsidRPr="00172E8E" w:rsidRDefault="008E71A9" w:rsidP="008E71A9">
            <w:pPr>
              <w:jc w:val="center"/>
              <w:rPr>
                <w:rFonts w:eastAsia="Times New Roman"/>
                <w:sz w:val="20"/>
                <w:szCs w:val="20"/>
              </w:rPr>
            </w:pPr>
            <w:r w:rsidRPr="00172E8E">
              <w:rPr>
                <w:rFonts w:eastAsia="Times New Roman"/>
                <w:sz w:val="20"/>
                <w:szCs w:val="20"/>
              </w:rPr>
              <w:t>60,98</w:t>
            </w:r>
          </w:p>
        </w:tc>
        <w:tc>
          <w:tcPr>
            <w:tcW w:w="236" w:type="pct"/>
            <w:shd w:val="clear" w:color="000000" w:fill="FFFFFF"/>
            <w:vAlign w:val="center"/>
            <w:hideMark/>
          </w:tcPr>
          <w:p w14:paraId="2551AD4D" w14:textId="77777777" w:rsidR="008E71A9" w:rsidRPr="00172E8E" w:rsidRDefault="008E71A9" w:rsidP="008E71A9">
            <w:pPr>
              <w:jc w:val="center"/>
              <w:rPr>
                <w:rFonts w:eastAsia="Times New Roman"/>
                <w:sz w:val="20"/>
                <w:szCs w:val="20"/>
              </w:rPr>
            </w:pPr>
            <w:r w:rsidRPr="00172E8E">
              <w:rPr>
                <w:rFonts w:eastAsia="Times New Roman"/>
                <w:sz w:val="20"/>
                <w:szCs w:val="20"/>
              </w:rPr>
              <w:t>21</w:t>
            </w:r>
          </w:p>
        </w:tc>
        <w:tc>
          <w:tcPr>
            <w:tcW w:w="262" w:type="pct"/>
            <w:shd w:val="clear" w:color="000000" w:fill="FFFFFF"/>
            <w:vAlign w:val="center"/>
            <w:hideMark/>
          </w:tcPr>
          <w:p w14:paraId="49723578" w14:textId="77777777" w:rsidR="008E71A9" w:rsidRPr="00172E8E" w:rsidRDefault="008E71A9" w:rsidP="008E71A9">
            <w:pPr>
              <w:jc w:val="center"/>
              <w:rPr>
                <w:rFonts w:eastAsia="Times New Roman"/>
                <w:sz w:val="20"/>
                <w:szCs w:val="20"/>
              </w:rPr>
            </w:pPr>
            <w:r w:rsidRPr="00172E8E">
              <w:rPr>
                <w:rFonts w:eastAsia="Times New Roman"/>
                <w:sz w:val="20"/>
                <w:szCs w:val="20"/>
              </w:rPr>
              <w:t>62</w:t>
            </w:r>
          </w:p>
        </w:tc>
        <w:tc>
          <w:tcPr>
            <w:tcW w:w="236" w:type="pct"/>
            <w:shd w:val="clear" w:color="000000" w:fill="FFFFFF"/>
            <w:vAlign w:val="center"/>
            <w:hideMark/>
          </w:tcPr>
          <w:p w14:paraId="3D7A15E9" w14:textId="77777777" w:rsidR="008E71A9" w:rsidRPr="00172E8E" w:rsidRDefault="008E71A9" w:rsidP="008E71A9">
            <w:pPr>
              <w:jc w:val="center"/>
              <w:rPr>
                <w:rFonts w:eastAsia="Times New Roman"/>
                <w:sz w:val="20"/>
                <w:szCs w:val="20"/>
              </w:rPr>
            </w:pPr>
            <w:r w:rsidRPr="00172E8E">
              <w:rPr>
                <w:rFonts w:eastAsia="Times New Roman"/>
                <w:sz w:val="20"/>
                <w:szCs w:val="20"/>
              </w:rPr>
              <w:t>23</w:t>
            </w:r>
          </w:p>
        </w:tc>
        <w:tc>
          <w:tcPr>
            <w:tcW w:w="251" w:type="pct"/>
            <w:shd w:val="clear" w:color="000000" w:fill="FFFFFF"/>
            <w:vAlign w:val="center"/>
            <w:hideMark/>
          </w:tcPr>
          <w:p w14:paraId="0FA752E8" w14:textId="77777777" w:rsidR="008E71A9" w:rsidRPr="00172E8E" w:rsidRDefault="008E71A9" w:rsidP="008E71A9">
            <w:pPr>
              <w:jc w:val="center"/>
              <w:rPr>
                <w:rFonts w:eastAsia="Times New Roman"/>
                <w:sz w:val="20"/>
                <w:szCs w:val="20"/>
              </w:rPr>
            </w:pPr>
            <w:r w:rsidRPr="00172E8E">
              <w:rPr>
                <w:rFonts w:eastAsia="Times New Roman"/>
                <w:sz w:val="20"/>
                <w:szCs w:val="20"/>
              </w:rPr>
              <w:t>63</w:t>
            </w:r>
          </w:p>
        </w:tc>
        <w:tc>
          <w:tcPr>
            <w:tcW w:w="235" w:type="pct"/>
            <w:shd w:val="clear" w:color="000000" w:fill="FFFFFF"/>
            <w:vAlign w:val="center"/>
            <w:hideMark/>
          </w:tcPr>
          <w:p w14:paraId="212437CB" w14:textId="77777777" w:rsidR="008E71A9" w:rsidRPr="00172E8E" w:rsidRDefault="008E71A9" w:rsidP="008E71A9">
            <w:pPr>
              <w:jc w:val="center"/>
              <w:rPr>
                <w:rFonts w:eastAsia="Times New Roman"/>
                <w:sz w:val="20"/>
                <w:szCs w:val="20"/>
              </w:rPr>
            </w:pPr>
            <w:r w:rsidRPr="00172E8E">
              <w:rPr>
                <w:rFonts w:eastAsia="Times New Roman"/>
                <w:sz w:val="20"/>
                <w:szCs w:val="20"/>
              </w:rPr>
              <w:t>63</w:t>
            </w:r>
          </w:p>
        </w:tc>
        <w:tc>
          <w:tcPr>
            <w:tcW w:w="235" w:type="pct"/>
            <w:shd w:val="clear" w:color="000000" w:fill="FFFFFF"/>
            <w:vAlign w:val="center"/>
            <w:hideMark/>
          </w:tcPr>
          <w:p w14:paraId="057D325A" w14:textId="77777777" w:rsidR="008E71A9" w:rsidRPr="00172E8E" w:rsidRDefault="008E71A9" w:rsidP="008E71A9">
            <w:pPr>
              <w:jc w:val="center"/>
              <w:rPr>
                <w:rFonts w:eastAsia="Times New Roman"/>
                <w:sz w:val="20"/>
                <w:szCs w:val="20"/>
              </w:rPr>
            </w:pPr>
            <w:r w:rsidRPr="00172E8E">
              <w:rPr>
                <w:rFonts w:eastAsia="Times New Roman"/>
                <w:sz w:val="20"/>
                <w:szCs w:val="20"/>
              </w:rPr>
              <w:t>64</w:t>
            </w:r>
          </w:p>
        </w:tc>
        <w:tc>
          <w:tcPr>
            <w:tcW w:w="235" w:type="pct"/>
            <w:shd w:val="clear" w:color="000000" w:fill="FFFFFF"/>
            <w:vAlign w:val="center"/>
          </w:tcPr>
          <w:p w14:paraId="2F0164BD" w14:textId="77777777" w:rsidR="008E71A9" w:rsidRPr="00172E8E" w:rsidRDefault="008E71A9" w:rsidP="008E71A9">
            <w:pPr>
              <w:jc w:val="center"/>
              <w:rPr>
                <w:rFonts w:eastAsia="Times New Roman"/>
                <w:sz w:val="20"/>
                <w:szCs w:val="20"/>
              </w:rPr>
            </w:pPr>
            <w:r w:rsidRPr="00172E8E">
              <w:rPr>
                <w:rFonts w:eastAsia="Times New Roman"/>
                <w:sz w:val="20"/>
                <w:szCs w:val="20"/>
              </w:rPr>
              <w:t>64</w:t>
            </w:r>
          </w:p>
        </w:tc>
        <w:tc>
          <w:tcPr>
            <w:tcW w:w="235" w:type="pct"/>
            <w:shd w:val="clear" w:color="000000" w:fill="FFFFFF"/>
            <w:vAlign w:val="center"/>
            <w:hideMark/>
          </w:tcPr>
          <w:p w14:paraId="6382696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1D132802"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02F28B0E"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2DCD3FA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360F998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0F828354"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19F4A1B6" w14:textId="77777777" w:rsidTr="008E71A9">
        <w:trPr>
          <w:cantSplit/>
          <w:trHeight w:val="20"/>
        </w:trPr>
        <w:tc>
          <w:tcPr>
            <w:tcW w:w="998" w:type="pct"/>
            <w:shd w:val="clear" w:color="000000" w:fill="FFFFFF"/>
            <w:vAlign w:val="center"/>
            <w:hideMark/>
          </w:tcPr>
          <w:p w14:paraId="78E12805" w14:textId="77777777" w:rsidR="008E71A9" w:rsidRPr="00172E8E" w:rsidRDefault="008E71A9" w:rsidP="008E71A9">
            <w:pPr>
              <w:rPr>
                <w:rFonts w:eastAsia="Times New Roman"/>
                <w:sz w:val="20"/>
                <w:szCs w:val="20"/>
              </w:rPr>
            </w:pPr>
            <w:r w:rsidRPr="00172E8E">
              <w:rPr>
                <w:rFonts w:eastAsia="Times New Roman"/>
                <w:sz w:val="20"/>
                <w:szCs w:val="20"/>
              </w:rPr>
              <w:t>Показатель 1.23 «Объем образованных отходов (III класс опасности) по отношению к 2007 году»</w:t>
            </w:r>
          </w:p>
        </w:tc>
        <w:tc>
          <w:tcPr>
            <w:tcW w:w="397" w:type="pct"/>
            <w:shd w:val="clear" w:color="000000" w:fill="FFFFFF"/>
            <w:vAlign w:val="center"/>
            <w:hideMark/>
          </w:tcPr>
          <w:p w14:paraId="70C94971"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7513572E" w14:textId="77777777" w:rsidR="008E71A9" w:rsidRPr="00172E8E" w:rsidRDefault="008E71A9" w:rsidP="008E71A9">
            <w:pPr>
              <w:jc w:val="center"/>
              <w:rPr>
                <w:rFonts w:eastAsia="Times New Roman"/>
                <w:sz w:val="20"/>
                <w:szCs w:val="20"/>
              </w:rPr>
            </w:pPr>
            <w:r w:rsidRPr="00172E8E">
              <w:rPr>
                <w:rFonts w:eastAsia="Times New Roman"/>
                <w:sz w:val="20"/>
                <w:szCs w:val="20"/>
              </w:rPr>
              <w:t>164,4</w:t>
            </w:r>
          </w:p>
        </w:tc>
        <w:tc>
          <w:tcPr>
            <w:tcW w:w="236" w:type="pct"/>
            <w:shd w:val="clear" w:color="000000" w:fill="FFFFFF"/>
            <w:vAlign w:val="center"/>
            <w:hideMark/>
          </w:tcPr>
          <w:p w14:paraId="0204658B" w14:textId="77777777" w:rsidR="008E71A9" w:rsidRPr="00172E8E" w:rsidRDefault="008E71A9" w:rsidP="008E71A9">
            <w:pPr>
              <w:jc w:val="center"/>
              <w:rPr>
                <w:rFonts w:eastAsia="Times New Roman"/>
                <w:sz w:val="20"/>
                <w:szCs w:val="20"/>
              </w:rPr>
            </w:pPr>
            <w:r w:rsidRPr="00172E8E">
              <w:rPr>
                <w:rFonts w:eastAsia="Times New Roman"/>
                <w:sz w:val="20"/>
                <w:szCs w:val="20"/>
              </w:rPr>
              <w:t>194</w:t>
            </w:r>
          </w:p>
        </w:tc>
        <w:tc>
          <w:tcPr>
            <w:tcW w:w="262" w:type="pct"/>
            <w:shd w:val="clear" w:color="000000" w:fill="FFFFFF"/>
            <w:vAlign w:val="center"/>
            <w:hideMark/>
          </w:tcPr>
          <w:p w14:paraId="7DB83346" w14:textId="77777777" w:rsidR="008E71A9" w:rsidRPr="00172E8E" w:rsidRDefault="008E71A9" w:rsidP="008E71A9">
            <w:pPr>
              <w:jc w:val="center"/>
              <w:rPr>
                <w:rFonts w:eastAsia="Times New Roman"/>
                <w:sz w:val="20"/>
                <w:szCs w:val="20"/>
              </w:rPr>
            </w:pPr>
            <w:r w:rsidRPr="00172E8E">
              <w:rPr>
                <w:rFonts w:eastAsia="Times New Roman"/>
                <w:sz w:val="20"/>
                <w:szCs w:val="20"/>
              </w:rPr>
              <w:t>167</w:t>
            </w:r>
          </w:p>
        </w:tc>
        <w:tc>
          <w:tcPr>
            <w:tcW w:w="236" w:type="pct"/>
            <w:shd w:val="clear" w:color="000000" w:fill="FFFFFF"/>
            <w:vAlign w:val="center"/>
            <w:hideMark/>
          </w:tcPr>
          <w:p w14:paraId="1E9403F6" w14:textId="77777777" w:rsidR="008E71A9" w:rsidRPr="00172E8E" w:rsidRDefault="008E71A9" w:rsidP="008E71A9">
            <w:pPr>
              <w:jc w:val="center"/>
              <w:rPr>
                <w:rFonts w:eastAsia="Times New Roman"/>
                <w:sz w:val="20"/>
                <w:szCs w:val="20"/>
              </w:rPr>
            </w:pPr>
            <w:r w:rsidRPr="00172E8E">
              <w:rPr>
                <w:rFonts w:eastAsia="Times New Roman"/>
                <w:sz w:val="20"/>
                <w:szCs w:val="20"/>
              </w:rPr>
              <w:t>194</w:t>
            </w:r>
          </w:p>
        </w:tc>
        <w:tc>
          <w:tcPr>
            <w:tcW w:w="251" w:type="pct"/>
            <w:shd w:val="clear" w:color="000000" w:fill="FFFFFF"/>
            <w:vAlign w:val="center"/>
            <w:hideMark/>
          </w:tcPr>
          <w:p w14:paraId="2F68C4C4" w14:textId="77777777" w:rsidR="008E71A9" w:rsidRPr="00172E8E" w:rsidRDefault="008E71A9" w:rsidP="008E71A9">
            <w:pPr>
              <w:jc w:val="center"/>
              <w:rPr>
                <w:rFonts w:eastAsia="Times New Roman"/>
                <w:sz w:val="20"/>
                <w:szCs w:val="20"/>
              </w:rPr>
            </w:pPr>
            <w:r w:rsidRPr="00172E8E">
              <w:rPr>
                <w:rFonts w:eastAsia="Times New Roman"/>
                <w:sz w:val="20"/>
                <w:szCs w:val="20"/>
              </w:rPr>
              <w:t>170</w:t>
            </w:r>
          </w:p>
        </w:tc>
        <w:tc>
          <w:tcPr>
            <w:tcW w:w="235" w:type="pct"/>
            <w:shd w:val="clear" w:color="000000" w:fill="FFFFFF"/>
            <w:vAlign w:val="center"/>
            <w:hideMark/>
          </w:tcPr>
          <w:p w14:paraId="61516938" w14:textId="77777777" w:rsidR="008E71A9" w:rsidRPr="00172E8E" w:rsidRDefault="008E71A9" w:rsidP="008E71A9">
            <w:pPr>
              <w:jc w:val="center"/>
              <w:rPr>
                <w:rFonts w:eastAsia="Times New Roman"/>
                <w:sz w:val="20"/>
                <w:szCs w:val="20"/>
              </w:rPr>
            </w:pPr>
            <w:r w:rsidRPr="00172E8E">
              <w:rPr>
                <w:rFonts w:eastAsia="Times New Roman"/>
                <w:sz w:val="20"/>
                <w:szCs w:val="20"/>
              </w:rPr>
              <w:t>169</w:t>
            </w:r>
          </w:p>
        </w:tc>
        <w:tc>
          <w:tcPr>
            <w:tcW w:w="235" w:type="pct"/>
            <w:shd w:val="clear" w:color="000000" w:fill="FFFFFF"/>
            <w:vAlign w:val="center"/>
            <w:hideMark/>
          </w:tcPr>
          <w:p w14:paraId="0B3E7744" w14:textId="77777777" w:rsidR="008E71A9" w:rsidRPr="00172E8E" w:rsidRDefault="008E71A9" w:rsidP="008E71A9">
            <w:pPr>
              <w:jc w:val="center"/>
              <w:rPr>
                <w:rFonts w:eastAsia="Times New Roman"/>
                <w:sz w:val="20"/>
                <w:szCs w:val="20"/>
              </w:rPr>
            </w:pPr>
            <w:r w:rsidRPr="00172E8E">
              <w:rPr>
                <w:rFonts w:eastAsia="Times New Roman"/>
                <w:sz w:val="20"/>
                <w:szCs w:val="20"/>
              </w:rPr>
              <w:t>172,8</w:t>
            </w:r>
          </w:p>
        </w:tc>
        <w:tc>
          <w:tcPr>
            <w:tcW w:w="235" w:type="pct"/>
            <w:shd w:val="clear" w:color="000000" w:fill="FFFFFF"/>
            <w:vAlign w:val="center"/>
          </w:tcPr>
          <w:p w14:paraId="76723115" w14:textId="77777777" w:rsidR="008E71A9" w:rsidRPr="00172E8E" w:rsidRDefault="008E71A9" w:rsidP="008E71A9">
            <w:pPr>
              <w:jc w:val="center"/>
              <w:rPr>
                <w:rFonts w:eastAsia="Times New Roman"/>
                <w:sz w:val="20"/>
                <w:szCs w:val="20"/>
              </w:rPr>
            </w:pPr>
            <w:r w:rsidRPr="00172E8E">
              <w:rPr>
                <w:rFonts w:eastAsia="Times New Roman"/>
                <w:sz w:val="20"/>
                <w:szCs w:val="20"/>
              </w:rPr>
              <w:t>172,8</w:t>
            </w:r>
          </w:p>
        </w:tc>
        <w:tc>
          <w:tcPr>
            <w:tcW w:w="235" w:type="pct"/>
            <w:shd w:val="clear" w:color="000000" w:fill="FFFFFF"/>
            <w:vAlign w:val="center"/>
            <w:hideMark/>
          </w:tcPr>
          <w:p w14:paraId="15D1FA7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3382D9EF"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3DEF87D5"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293AC05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4DF1616F"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4033B00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508A7F7A" w14:textId="77777777" w:rsidTr="008E71A9">
        <w:trPr>
          <w:cantSplit/>
          <w:trHeight w:val="20"/>
        </w:trPr>
        <w:tc>
          <w:tcPr>
            <w:tcW w:w="998" w:type="pct"/>
            <w:shd w:val="clear" w:color="000000" w:fill="FFFFFF"/>
            <w:vAlign w:val="center"/>
            <w:hideMark/>
          </w:tcPr>
          <w:p w14:paraId="58EC7A30" w14:textId="77777777" w:rsidR="008E71A9" w:rsidRPr="00172E8E" w:rsidRDefault="008E71A9" w:rsidP="008E71A9">
            <w:pPr>
              <w:rPr>
                <w:rFonts w:eastAsia="Times New Roman"/>
                <w:sz w:val="20"/>
                <w:szCs w:val="20"/>
              </w:rPr>
            </w:pPr>
            <w:r w:rsidRPr="00172E8E">
              <w:rPr>
                <w:rFonts w:eastAsia="Times New Roman"/>
                <w:sz w:val="20"/>
                <w:szCs w:val="20"/>
              </w:rPr>
              <w:t>Показатель 1.24 «Объем образованных отходов (IV класс опасности) по отношению к 2007 году»</w:t>
            </w:r>
          </w:p>
        </w:tc>
        <w:tc>
          <w:tcPr>
            <w:tcW w:w="397" w:type="pct"/>
            <w:shd w:val="clear" w:color="000000" w:fill="FFFFFF"/>
            <w:vAlign w:val="center"/>
            <w:hideMark/>
          </w:tcPr>
          <w:p w14:paraId="031870B0"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5BA7BCF8" w14:textId="77777777" w:rsidR="008E71A9" w:rsidRPr="00172E8E" w:rsidRDefault="008E71A9" w:rsidP="008E71A9">
            <w:pPr>
              <w:jc w:val="center"/>
              <w:rPr>
                <w:rFonts w:eastAsia="Times New Roman"/>
                <w:sz w:val="20"/>
                <w:szCs w:val="20"/>
              </w:rPr>
            </w:pPr>
            <w:r w:rsidRPr="00172E8E">
              <w:rPr>
                <w:rFonts w:eastAsia="Times New Roman"/>
                <w:sz w:val="20"/>
                <w:szCs w:val="20"/>
              </w:rPr>
              <w:t>39,51</w:t>
            </w:r>
          </w:p>
        </w:tc>
        <w:tc>
          <w:tcPr>
            <w:tcW w:w="236" w:type="pct"/>
            <w:shd w:val="clear" w:color="000000" w:fill="FFFFFF"/>
            <w:vAlign w:val="center"/>
            <w:hideMark/>
          </w:tcPr>
          <w:p w14:paraId="4D09564E" w14:textId="77777777" w:rsidR="008E71A9" w:rsidRPr="00172E8E" w:rsidRDefault="008E71A9" w:rsidP="008E71A9">
            <w:pPr>
              <w:jc w:val="center"/>
              <w:rPr>
                <w:rFonts w:eastAsia="Times New Roman"/>
                <w:sz w:val="20"/>
                <w:szCs w:val="20"/>
              </w:rPr>
            </w:pPr>
            <w:r w:rsidRPr="00172E8E">
              <w:rPr>
                <w:rFonts w:eastAsia="Times New Roman"/>
                <w:sz w:val="20"/>
                <w:szCs w:val="20"/>
              </w:rPr>
              <w:t>32</w:t>
            </w:r>
          </w:p>
        </w:tc>
        <w:tc>
          <w:tcPr>
            <w:tcW w:w="262" w:type="pct"/>
            <w:shd w:val="clear" w:color="000000" w:fill="FFFFFF"/>
            <w:vAlign w:val="center"/>
            <w:hideMark/>
          </w:tcPr>
          <w:p w14:paraId="7A40C181" w14:textId="77777777" w:rsidR="008E71A9" w:rsidRPr="00172E8E" w:rsidRDefault="008E71A9" w:rsidP="008E71A9">
            <w:pPr>
              <w:jc w:val="center"/>
              <w:rPr>
                <w:rFonts w:eastAsia="Times New Roman"/>
                <w:sz w:val="20"/>
                <w:szCs w:val="20"/>
              </w:rPr>
            </w:pPr>
            <w:r w:rsidRPr="00172E8E">
              <w:rPr>
                <w:rFonts w:eastAsia="Times New Roman"/>
                <w:sz w:val="20"/>
                <w:szCs w:val="20"/>
              </w:rPr>
              <w:t>40,1</w:t>
            </w:r>
          </w:p>
        </w:tc>
        <w:tc>
          <w:tcPr>
            <w:tcW w:w="236" w:type="pct"/>
            <w:shd w:val="clear" w:color="000000" w:fill="FFFFFF"/>
            <w:vAlign w:val="center"/>
            <w:hideMark/>
          </w:tcPr>
          <w:p w14:paraId="214C6388" w14:textId="77777777" w:rsidR="008E71A9" w:rsidRPr="00172E8E" w:rsidRDefault="008E71A9" w:rsidP="008E71A9">
            <w:pPr>
              <w:jc w:val="center"/>
              <w:rPr>
                <w:rFonts w:eastAsia="Times New Roman"/>
                <w:sz w:val="20"/>
                <w:szCs w:val="20"/>
              </w:rPr>
            </w:pPr>
            <w:r w:rsidRPr="00172E8E">
              <w:rPr>
                <w:rFonts w:eastAsia="Times New Roman"/>
                <w:sz w:val="20"/>
                <w:szCs w:val="20"/>
              </w:rPr>
              <w:t>29</w:t>
            </w:r>
          </w:p>
        </w:tc>
        <w:tc>
          <w:tcPr>
            <w:tcW w:w="251" w:type="pct"/>
            <w:shd w:val="clear" w:color="000000" w:fill="FFFFFF"/>
            <w:vAlign w:val="center"/>
            <w:hideMark/>
          </w:tcPr>
          <w:p w14:paraId="0A932104" w14:textId="77777777" w:rsidR="008E71A9" w:rsidRPr="00172E8E" w:rsidRDefault="008E71A9" w:rsidP="008E71A9">
            <w:pPr>
              <w:jc w:val="center"/>
              <w:rPr>
                <w:rFonts w:eastAsia="Times New Roman"/>
                <w:sz w:val="20"/>
                <w:szCs w:val="20"/>
              </w:rPr>
            </w:pPr>
            <w:r w:rsidRPr="00172E8E">
              <w:rPr>
                <w:rFonts w:eastAsia="Times New Roman"/>
                <w:sz w:val="20"/>
                <w:szCs w:val="20"/>
              </w:rPr>
              <w:t>40,9</w:t>
            </w:r>
          </w:p>
        </w:tc>
        <w:tc>
          <w:tcPr>
            <w:tcW w:w="235" w:type="pct"/>
            <w:shd w:val="clear" w:color="000000" w:fill="FFFFFF"/>
            <w:vAlign w:val="center"/>
            <w:hideMark/>
          </w:tcPr>
          <w:p w14:paraId="49664A4E" w14:textId="77777777" w:rsidR="008E71A9" w:rsidRPr="00172E8E" w:rsidRDefault="008E71A9" w:rsidP="008E71A9">
            <w:pPr>
              <w:jc w:val="center"/>
              <w:rPr>
                <w:rFonts w:eastAsia="Times New Roman"/>
                <w:sz w:val="20"/>
                <w:szCs w:val="20"/>
              </w:rPr>
            </w:pPr>
            <w:r w:rsidRPr="00172E8E">
              <w:rPr>
                <w:rFonts w:eastAsia="Times New Roman"/>
                <w:sz w:val="20"/>
                <w:szCs w:val="20"/>
              </w:rPr>
              <w:t>40,9</w:t>
            </w:r>
          </w:p>
        </w:tc>
        <w:tc>
          <w:tcPr>
            <w:tcW w:w="235" w:type="pct"/>
            <w:shd w:val="clear" w:color="000000" w:fill="FFFFFF"/>
            <w:vAlign w:val="center"/>
            <w:hideMark/>
          </w:tcPr>
          <w:p w14:paraId="743D607C" w14:textId="77777777" w:rsidR="008E71A9" w:rsidRPr="00172E8E" w:rsidRDefault="008E71A9" w:rsidP="008E71A9">
            <w:pPr>
              <w:jc w:val="center"/>
              <w:rPr>
                <w:rFonts w:eastAsia="Times New Roman"/>
                <w:sz w:val="20"/>
                <w:szCs w:val="20"/>
              </w:rPr>
            </w:pPr>
            <w:r w:rsidRPr="00172E8E">
              <w:rPr>
                <w:rFonts w:eastAsia="Times New Roman"/>
                <w:sz w:val="20"/>
                <w:szCs w:val="20"/>
              </w:rPr>
              <w:t>41,5</w:t>
            </w:r>
          </w:p>
        </w:tc>
        <w:tc>
          <w:tcPr>
            <w:tcW w:w="235" w:type="pct"/>
            <w:shd w:val="clear" w:color="000000" w:fill="FFFFFF"/>
            <w:vAlign w:val="center"/>
          </w:tcPr>
          <w:p w14:paraId="71AB6031" w14:textId="77777777" w:rsidR="008E71A9" w:rsidRPr="00172E8E" w:rsidRDefault="008E71A9" w:rsidP="008E71A9">
            <w:pPr>
              <w:jc w:val="center"/>
              <w:rPr>
                <w:rFonts w:eastAsia="Times New Roman"/>
                <w:sz w:val="20"/>
                <w:szCs w:val="20"/>
              </w:rPr>
            </w:pPr>
            <w:r w:rsidRPr="00172E8E">
              <w:rPr>
                <w:rFonts w:eastAsia="Times New Roman"/>
                <w:sz w:val="20"/>
                <w:szCs w:val="20"/>
              </w:rPr>
              <w:t>41,5</w:t>
            </w:r>
          </w:p>
        </w:tc>
        <w:tc>
          <w:tcPr>
            <w:tcW w:w="235" w:type="pct"/>
            <w:shd w:val="clear" w:color="000000" w:fill="FFFFFF"/>
            <w:vAlign w:val="center"/>
            <w:hideMark/>
          </w:tcPr>
          <w:p w14:paraId="56962E69"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5A7F60A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63AC308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5FCE6B8E"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0D010F7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7CBBED4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201582C1" w14:textId="77777777" w:rsidTr="008E71A9">
        <w:trPr>
          <w:cantSplit/>
          <w:trHeight w:val="20"/>
        </w:trPr>
        <w:tc>
          <w:tcPr>
            <w:tcW w:w="998" w:type="pct"/>
            <w:shd w:val="clear" w:color="000000" w:fill="FFFFFF"/>
            <w:vAlign w:val="center"/>
            <w:hideMark/>
          </w:tcPr>
          <w:p w14:paraId="6C495EA2" w14:textId="77777777" w:rsidR="008E71A9" w:rsidRPr="00172E8E" w:rsidRDefault="008E71A9" w:rsidP="008E71A9">
            <w:pPr>
              <w:rPr>
                <w:rFonts w:eastAsia="Times New Roman"/>
                <w:sz w:val="20"/>
                <w:szCs w:val="20"/>
              </w:rPr>
            </w:pPr>
            <w:r w:rsidRPr="00172E8E">
              <w:rPr>
                <w:rFonts w:eastAsia="Times New Roman"/>
                <w:sz w:val="20"/>
                <w:szCs w:val="20"/>
              </w:rPr>
              <w:t>Показатель 1.25 «Объем образованных отходов I - IV классов опасности, которые не были обезврежены и утилизированы, по отношению к 2007 году»</w:t>
            </w:r>
          </w:p>
        </w:tc>
        <w:tc>
          <w:tcPr>
            <w:tcW w:w="397" w:type="pct"/>
            <w:shd w:val="clear" w:color="000000" w:fill="FFFFFF"/>
            <w:vAlign w:val="center"/>
            <w:hideMark/>
          </w:tcPr>
          <w:p w14:paraId="55C05B98"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4F86C20A" w14:textId="77777777" w:rsidR="008E71A9" w:rsidRPr="00172E8E" w:rsidRDefault="008E71A9" w:rsidP="008E71A9">
            <w:pPr>
              <w:jc w:val="center"/>
              <w:rPr>
                <w:rFonts w:eastAsia="Times New Roman"/>
                <w:sz w:val="20"/>
                <w:szCs w:val="20"/>
              </w:rPr>
            </w:pPr>
            <w:r w:rsidRPr="00172E8E">
              <w:rPr>
                <w:rFonts w:eastAsia="Times New Roman"/>
                <w:sz w:val="20"/>
                <w:szCs w:val="20"/>
              </w:rPr>
              <w:t>13,66</w:t>
            </w:r>
          </w:p>
        </w:tc>
        <w:tc>
          <w:tcPr>
            <w:tcW w:w="236" w:type="pct"/>
            <w:shd w:val="clear" w:color="000000" w:fill="FFFFFF"/>
            <w:vAlign w:val="center"/>
            <w:hideMark/>
          </w:tcPr>
          <w:p w14:paraId="7FCEE214" w14:textId="77777777" w:rsidR="008E71A9" w:rsidRPr="00172E8E" w:rsidRDefault="008E71A9" w:rsidP="008E71A9">
            <w:pPr>
              <w:jc w:val="center"/>
              <w:rPr>
                <w:rFonts w:eastAsia="Times New Roman"/>
                <w:sz w:val="20"/>
                <w:szCs w:val="20"/>
              </w:rPr>
            </w:pPr>
            <w:r w:rsidRPr="00172E8E">
              <w:rPr>
                <w:rFonts w:eastAsia="Times New Roman"/>
                <w:sz w:val="20"/>
                <w:szCs w:val="20"/>
              </w:rPr>
              <w:t>8,9</w:t>
            </w:r>
          </w:p>
        </w:tc>
        <w:tc>
          <w:tcPr>
            <w:tcW w:w="262" w:type="pct"/>
            <w:shd w:val="clear" w:color="000000" w:fill="FFFFFF"/>
            <w:vAlign w:val="center"/>
            <w:hideMark/>
          </w:tcPr>
          <w:p w14:paraId="3EC42169" w14:textId="77777777" w:rsidR="008E71A9" w:rsidRPr="00172E8E" w:rsidRDefault="008E71A9" w:rsidP="008E71A9">
            <w:pPr>
              <w:jc w:val="center"/>
              <w:rPr>
                <w:rFonts w:eastAsia="Times New Roman"/>
                <w:sz w:val="20"/>
                <w:szCs w:val="20"/>
              </w:rPr>
            </w:pPr>
            <w:r w:rsidRPr="00172E8E">
              <w:rPr>
                <w:rFonts w:eastAsia="Times New Roman"/>
                <w:sz w:val="20"/>
                <w:szCs w:val="20"/>
              </w:rPr>
              <w:t>13,7</w:t>
            </w:r>
          </w:p>
        </w:tc>
        <w:tc>
          <w:tcPr>
            <w:tcW w:w="236" w:type="pct"/>
            <w:shd w:val="clear" w:color="000000" w:fill="FFFFFF"/>
            <w:vAlign w:val="center"/>
            <w:hideMark/>
          </w:tcPr>
          <w:p w14:paraId="054294A3" w14:textId="77777777" w:rsidR="008E71A9" w:rsidRPr="00172E8E" w:rsidRDefault="008E71A9" w:rsidP="008E71A9">
            <w:pPr>
              <w:jc w:val="center"/>
              <w:rPr>
                <w:rFonts w:eastAsia="Times New Roman"/>
                <w:sz w:val="20"/>
                <w:szCs w:val="20"/>
              </w:rPr>
            </w:pPr>
            <w:r w:rsidRPr="00172E8E">
              <w:rPr>
                <w:rFonts w:eastAsia="Times New Roman"/>
                <w:sz w:val="20"/>
                <w:szCs w:val="20"/>
              </w:rPr>
              <w:t>28</w:t>
            </w:r>
          </w:p>
        </w:tc>
        <w:tc>
          <w:tcPr>
            <w:tcW w:w="251" w:type="pct"/>
            <w:shd w:val="clear" w:color="000000" w:fill="FFFFFF"/>
            <w:vAlign w:val="center"/>
            <w:hideMark/>
          </w:tcPr>
          <w:p w14:paraId="664CDC5F" w14:textId="77777777" w:rsidR="008E71A9" w:rsidRPr="00172E8E" w:rsidRDefault="008E71A9" w:rsidP="008E71A9">
            <w:pPr>
              <w:jc w:val="center"/>
              <w:rPr>
                <w:rFonts w:eastAsia="Times New Roman"/>
                <w:sz w:val="20"/>
                <w:szCs w:val="20"/>
              </w:rPr>
            </w:pPr>
            <w:r w:rsidRPr="00172E8E">
              <w:rPr>
                <w:rFonts w:eastAsia="Times New Roman"/>
                <w:sz w:val="20"/>
                <w:szCs w:val="20"/>
              </w:rPr>
              <w:t>13,8</w:t>
            </w:r>
          </w:p>
        </w:tc>
        <w:tc>
          <w:tcPr>
            <w:tcW w:w="235" w:type="pct"/>
            <w:shd w:val="clear" w:color="000000" w:fill="FFFFFF"/>
            <w:vAlign w:val="center"/>
            <w:hideMark/>
          </w:tcPr>
          <w:p w14:paraId="2DAF1A54" w14:textId="77777777" w:rsidR="008E71A9" w:rsidRPr="00172E8E" w:rsidRDefault="008E71A9" w:rsidP="008E71A9">
            <w:pPr>
              <w:jc w:val="center"/>
              <w:rPr>
                <w:rFonts w:eastAsia="Times New Roman"/>
                <w:sz w:val="20"/>
                <w:szCs w:val="20"/>
              </w:rPr>
            </w:pPr>
            <w:r w:rsidRPr="00172E8E">
              <w:rPr>
                <w:rFonts w:eastAsia="Times New Roman"/>
                <w:sz w:val="20"/>
                <w:szCs w:val="20"/>
              </w:rPr>
              <w:t>13,8</w:t>
            </w:r>
          </w:p>
        </w:tc>
        <w:tc>
          <w:tcPr>
            <w:tcW w:w="235" w:type="pct"/>
            <w:shd w:val="clear" w:color="000000" w:fill="FFFFFF"/>
            <w:vAlign w:val="center"/>
            <w:hideMark/>
          </w:tcPr>
          <w:p w14:paraId="3191DEFC" w14:textId="77777777" w:rsidR="008E71A9" w:rsidRPr="00172E8E" w:rsidRDefault="008E71A9" w:rsidP="008E71A9">
            <w:pPr>
              <w:jc w:val="center"/>
              <w:rPr>
                <w:rFonts w:eastAsia="Times New Roman"/>
                <w:sz w:val="20"/>
                <w:szCs w:val="20"/>
              </w:rPr>
            </w:pPr>
            <w:r w:rsidRPr="00172E8E">
              <w:rPr>
                <w:rFonts w:eastAsia="Times New Roman"/>
                <w:sz w:val="20"/>
                <w:szCs w:val="20"/>
              </w:rPr>
              <w:t>13,8</w:t>
            </w:r>
          </w:p>
        </w:tc>
        <w:tc>
          <w:tcPr>
            <w:tcW w:w="235" w:type="pct"/>
            <w:shd w:val="clear" w:color="000000" w:fill="FFFFFF"/>
            <w:vAlign w:val="center"/>
          </w:tcPr>
          <w:p w14:paraId="4424348D" w14:textId="77777777" w:rsidR="008E71A9" w:rsidRPr="00172E8E" w:rsidRDefault="008E71A9" w:rsidP="008E71A9">
            <w:pPr>
              <w:jc w:val="center"/>
              <w:rPr>
                <w:rFonts w:eastAsia="Times New Roman"/>
                <w:sz w:val="20"/>
                <w:szCs w:val="20"/>
              </w:rPr>
            </w:pPr>
            <w:r w:rsidRPr="00172E8E">
              <w:rPr>
                <w:rFonts w:eastAsia="Times New Roman"/>
                <w:sz w:val="20"/>
                <w:szCs w:val="20"/>
              </w:rPr>
              <w:t>13,8</w:t>
            </w:r>
          </w:p>
        </w:tc>
        <w:tc>
          <w:tcPr>
            <w:tcW w:w="235" w:type="pct"/>
            <w:shd w:val="clear" w:color="000000" w:fill="FFFFFF"/>
            <w:vAlign w:val="center"/>
            <w:hideMark/>
          </w:tcPr>
          <w:p w14:paraId="3C00D83E"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0774A642"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211ADC6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1E85947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059D4C30"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7E806E54"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1A6AD4EF" w14:textId="77777777" w:rsidTr="008E71A9">
        <w:trPr>
          <w:cantSplit/>
          <w:trHeight w:val="20"/>
        </w:trPr>
        <w:tc>
          <w:tcPr>
            <w:tcW w:w="998" w:type="pct"/>
            <w:shd w:val="clear" w:color="000000" w:fill="FFFFFF"/>
            <w:vAlign w:val="center"/>
            <w:hideMark/>
          </w:tcPr>
          <w:p w14:paraId="7445F1DD" w14:textId="77777777" w:rsidR="008E71A9" w:rsidRPr="00172E8E" w:rsidRDefault="008E71A9" w:rsidP="008E71A9">
            <w:pPr>
              <w:rPr>
                <w:rFonts w:eastAsia="Times New Roman"/>
                <w:sz w:val="20"/>
                <w:szCs w:val="20"/>
              </w:rPr>
            </w:pPr>
            <w:r w:rsidRPr="00172E8E">
              <w:rPr>
                <w:rFonts w:eastAsia="Times New Roman"/>
                <w:sz w:val="20"/>
                <w:szCs w:val="20"/>
              </w:rPr>
              <w:lastRenderedPageBreak/>
              <w:t>Показатель 1.26 «Объём образованных отходов, которые не были обезврежены и утилизированы (I класс опасности), по отношению к 2007 году»</w:t>
            </w:r>
          </w:p>
        </w:tc>
        <w:tc>
          <w:tcPr>
            <w:tcW w:w="397" w:type="pct"/>
            <w:shd w:val="clear" w:color="000000" w:fill="FFFFFF"/>
            <w:vAlign w:val="center"/>
            <w:hideMark/>
          </w:tcPr>
          <w:p w14:paraId="3A5C9DA0"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0E17E429" w14:textId="77777777" w:rsidR="008E71A9" w:rsidRPr="00172E8E" w:rsidRDefault="008E71A9" w:rsidP="008E71A9">
            <w:pPr>
              <w:jc w:val="center"/>
              <w:rPr>
                <w:rFonts w:eastAsia="Times New Roman"/>
                <w:sz w:val="20"/>
                <w:szCs w:val="20"/>
              </w:rPr>
            </w:pPr>
            <w:r w:rsidRPr="00172E8E">
              <w:rPr>
                <w:rFonts w:eastAsia="Times New Roman"/>
                <w:sz w:val="20"/>
                <w:szCs w:val="20"/>
              </w:rPr>
              <w:t>61,47</w:t>
            </w:r>
          </w:p>
        </w:tc>
        <w:tc>
          <w:tcPr>
            <w:tcW w:w="236" w:type="pct"/>
            <w:shd w:val="clear" w:color="000000" w:fill="FFFFFF"/>
            <w:vAlign w:val="center"/>
            <w:hideMark/>
          </w:tcPr>
          <w:p w14:paraId="4598B4FD" w14:textId="77777777" w:rsidR="008E71A9" w:rsidRPr="00172E8E" w:rsidRDefault="008E71A9" w:rsidP="008E71A9">
            <w:pPr>
              <w:jc w:val="center"/>
              <w:rPr>
                <w:rFonts w:eastAsia="Times New Roman"/>
                <w:sz w:val="20"/>
                <w:szCs w:val="20"/>
              </w:rPr>
            </w:pPr>
            <w:r w:rsidRPr="00172E8E">
              <w:rPr>
                <w:rFonts w:eastAsia="Times New Roman"/>
                <w:sz w:val="20"/>
                <w:szCs w:val="20"/>
              </w:rPr>
              <w:t>50</w:t>
            </w:r>
          </w:p>
        </w:tc>
        <w:tc>
          <w:tcPr>
            <w:tcW w:w="262" w:type="pct"/>
            <w:shd w:val="clear" w:color="000000" w:fill="FFFFFF"/>
            <w:vAlign w:val="center"/>
            <w:hideMark/>
          </w:tcPr>
          <w:p w14:paraId="0E641B50" w14:textId="77777777" w:rsidR="008E71A9" w:rsidRPr="00172E8E" w:rsidRDefault="008E71A9" w:rsidP="008E71A9">
            <w:pPr>
              <w:jc w:val="center"/>
              <w:rPr>
                <w:rFonts w:eastAsia="Times New Roman"/>
                <w:sz w:val="20"/>
                <w:szCs w:val="20"/>
              </w:rPr>
            </w:pPr>
            <w:r w:rsidRPr="00172E8E">
              <w:rPr>
                <w:rFonts w:eastAsia="Times New Roman"/>
                <w:sz w:val="20"/>
                <w:szCs w:val="20"/>
              </w:rPr>
              <w:t>58,6</w:t>
            </w:r>
          </w:p>
        </w:tc>
        <w:tc>
          <w:tcPr>
            <w:tcW w:w="236" w:type="pct"/>
            <w:shd w:val="clear" w:color="000000" w:fill="FFFFFF"/>
            <w:vAlign w:val="center"/>
            <w:hideMark/>
          </w:tcPr>
          <w:p w14:paraId="317897E4" w14:textId="77777777" w:rsidR="008E71A9" w:rsidRPr="00172E8E" w:rsidRDefault="008E71A9" w:rsidP="008E71A9">
            <w:pPr>
              <w:jc w:val="center"/>
              <w:rPr>
                <w:rFonts w:eastAsia="Times New Roman"/>
                <w:sz w:val="20"/>
                <w:szCs w:val="20"/>
              </w:rPr>
            </w:pPr>
            <w:r w:rsidRPr="00172E8E">
              <w:rPr>
                <w:rFonts w:eastAsia="Times New Roman"/>
                <w:sz w:val="20"/>
                <w:szCs w:val="20"/>
              </w:rPr>
              <w:t>75</w:t>
            </w:r>
          </w:p>
        </w:tc>
        <w:tc>
          <w:tcPr>
            <w:tcW w:w="251" w:type="pct"/>
            <w:shd w:val="clear" w:color="000000" w:fill="FFFFFF"/>
            <w:vAlign w:val="center"/>
            <w:hideMark/>
          </w:tcPr>
          <w:p w14:paraId="7A67D8C5" w14:textId="77777777" w:rsidR="008E71A9" w:rsidRPr="00172E8E" w:rsidRDefault="008E71A9" w:rsidP="008E71A9">
            <w:pPr>
              <w:jc w:val="center"/>
              <w:rPr>
                <w:rFonts w:eastAsia="Times New Roman"/>
                <w:sz w:val="20"/>
                <w:szCs w:val="20"/>
              </w:rPr>
            </w:pPr>
            <w:r w:rsidRPr="00172E8E">
              <w:rPr>
                <w:rFonts w:eastAsia="Times New Roman"/>
                <w:sz w:val="20"/>
                <w:szCs w:val="20"/>
              </w:rPr>
              <w:t>55,6</w:t>
            </w:r>
          </w:p>
        </w:tc>
        <w:tc>
          <w:tcPr>
            <w:tcW w:w="235" w:type="pct"/>
            <w:shd w:val="clear" w:color="000000" w:fill="FFFFFF"/>
            <w:vAlign w:val="center"/>
            <w:hideMark/>
          </w:tcPr>
          <w:p w14:paraId="7CF400B0" w14:textId="77777777" w:rsidR="008E71A9" w:rsidRPr="00172E8E" w:rsidRDefault="008E71A9" w:rsidP="008E71A9">
            <w:pPr>
              <w:jc w:val="center"/>
              <w:rPr>
                <w:rFonts w:eastAsia="Times New Roman"/>
                <w:sz w:val="20"/>
                <w:szCs w:val="20"/>
              </w:rPr>
            </w:pPr>
            <w:r w:rsidRPr="00172E8E">
              <w:rPr>
                <w:rFonts w:eastAsia="Times New Roman"/>
                <w:sz w:val="20"/>
                <w:szCs w:val="20"/>
              </w:rPr>
              <w:t>55,6</w:t>
            </w:r>
          </w:p>
        </w:tc>
        <w:tc>
          <w:tcPr>
            <w:tcW w:w="235" w:type="pct"/>
            <w:shd w:val="clear" w:color="000000" w:fill="FFFFFF"/>
            <w:vAlign w:val="center"/>
            <w:hideMark/>
          </w:tcPr>
          <w:p w14:paraId="37CB5B58" w14:textId="77777777" w:rsidR="008E71A9" w:rsidRPr="00172E8E" w:rsidRDefault="008E71A9" w:rsidP="008E71A9">
            <w:pPr>
              <w:jc w:val="center"/>
              <w:rPr>
                <w:rFonts w:eastAsia="Times New Roman"/>
                <w:sz w:val="20"/>
                <w:szCs w:val="20"/>
              </w:rPr>
            </w:pPr>
            <w:r w:rsidRPr="00172E8E">
              <w:rPr>
                <w:rFonts w:eastAsia="Times New Roman"/>
                <w:sz w:val="20"/>
                <w:szCs w:val="20"/>
              </w:rPr>
              <w:t>70,2</w:t>
            </w:r>
          </w:p>
        </w:tc>
        <w:tc>
          <w:tcPr>
            <w:tcW w:w="235" w:type="pct"/>
            <w:shd w:val="clear" w:color="000000" w:fill="FFFFFF"/>
            <w:vAlign w:val="center"/>
          </w:tcPr>
          <w:p w14:paraId="0F7C1F1B" w14:textId="77777777" w:rsidR="008E71A9" w:rsidRPr="00172E8E" w:rsidRDefault="008E71A9" w:rsidP="008E71A9">
            <w:pPr>
              <w:jc w:val="center"/>
              <w:rPr>
                <w:rFonts w:eastAsia="Times New Roman"/>
                <w:sz w:val="20"/>
                <w:szCs w:val="20"/>
              </w:rPr>
            </w:pPr>
            <w:r w:rsidRPr="00172E8E">
              <w:rPr>
                <w:rFonts w:eastAsia="Times New Roman"/>
                <w:sz w:val="20"/>
                <w:szCs w:val="20"/>
              </w:rPr>
              <w:t>70,2</w:t>
            </w:r>
          </w:p>
        </w:tc>
        <w:tc>
          <w:tcPr>
            <w:tcW w:w="235" w:type="pct"/>
            <w:shd w:val="clear" w:color="000000" w:fill="FFFFFF"/>
            <w:vAlign w:val="center"/>
            <w:hideMark/>
          </w:tcPr>
          <w:p w14:paraId="27C20402"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5920993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52A2C0A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48C683B0"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02B6E4C9"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3D73B16F"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7824A40D" w14:textId="77777777" w:rsidTr="008E71A9">
        <w:trPr>
          <w:cantSplit/>
          <w:trHeight w:val="20"/>
        </w:trPr>
        <w:tc>
          <w:tcPr>
            <w:tcW w:w="998" w:type="pct"/>
            <w:shd w:val="clear" w:color="000000" w:fill="FFFFFF"/>
            <w:vAlign w:val="center"/>
            <w:hideMark/>
          </w:tcPr>
          <w:p w14:paraId="0F7784A2" w14:textId="77777777" w:rsidR="008E71A9" w:rsidRPr="00172E8E" w:rsidRDefault="008E71A9" w:rsidP="008E71A9">
            <w:pPr>
              <w:rPr>
                <w:rFonts w:eastAsia="Times New Roman"/>
                <w:sz w:val="20"/>
                <w:szCs w:val="20"/>
              </w:rPr>
            </w:pPr>
            <w:r w:rsidRPr="00172E8E">
              <w:rPr>
                <w:rFonts w:eastAsia="Times New Roman"/>
                <w:sz w:val="20"/>
                <w:szCs w:val="20"/>
              </w:rPr>
              <w:t>Показатель 1.27 «Объём образованных отходов, которые не были обезврежены и утилизированы (II класс опасности), по отношению к 2007 году»</w:t>
            </w:r>
          </w:p>
        </w:tc>
        <w:tc>
          <w:tcPr>
            <w:tcW w:w="397" w:type="pct"/>
            <w:shd w:val="clear" w:color="000000" w:fill="FFFFFF"/>
            <w:vAlign w:val="center"/>
            <w:hideMark/>
          </w:tcPr>
          <w:p w14:paraId="7727E9FA"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514825B0" w14:textId="77777777" w:rsidR="008E71A9" w:rsidRPr="00172E8E" w:rsidRDefault="008E71A9" w:rsidP="008E71A9">
            <w:pPr>
              <w:jc w:val="center"/>
              <w:rPr>
                <w:rFonts w:eastAsia="Times New Roman"/>
                <w:sz w:val="20"/>
                <w:szCs w:val="20"/>
              </w:rPr>
            </w:pPr>
            <w:r w:rsidRPr="00172E8E">
              <w:rPr>
                <w:rFonts w:eastAsia="Times New Roman"/>
                <w:sz w:val="20"/>
                <w:szCs w:val="20"/>
              </w:rPr>
              <w:t>55,56</w:t>
            </w:r>
          </w:p>
        </w:tc>
        <w:tc>
          <w:tcPr>
            <w:tcW w:w="236" w:type="pct"/>
            <w:shd w:val="clear" w:color="000000" w:fill="FFFFFF"/>
            <w:vAlign w:val="center"/>
            <w:hideMark/>
          </w:tcPr>
          <w:p w14:paraId="57DAB32B" w14:textId="77777777" w:rsidR="008E71A9" w:rsidRPr="00172E8E" w:rsidRDefault="008E71A9" w:rsidP="008E71A9">
            <w:pPr>
              <w:jc w:val="center"/>
              <w:rPr>
                <w:rFonts w:eastAsia="Times New Roman"/>
                <w:sz w:val="20"/>
                <w:szCs w:val="20"/>
              </w:rPr>
            </w:pPr>
            <w:r w:rsidRPr="00172E8E">
              <w:rPr>
                <w:rFonts w:eastAsia="Times New Roman"/>
                <w:sz w:val="20"/>
                <w:szCs w:val="20"/>
              </w:rPr>
              <w:t>55,6</w:t>
            </w:r>
          </w:p>
        </w:tc>
        <w:tc>
          <w:tcPr>
            <w:tcW w:w="262" w:type="pct"/>
            <w:shd w:val="clear" w:color="000000" w:fill="FFFFFF"/>
            <w:vAlign w:val="center"/>
            <w:hideMark/>
          </w:tcPr>
          <w:p w14:paraId="7C18577A" w14:textId="77777777" w:rsidR="008E71A9" w:rsidRPr="00172E8E" w:rsidRDefault="008E71A9" w:rsidP="008E71A9">
            <w:pPr>
              <w:jc w:val="center"/>
              <w:rPr>
                <w:rFonts w:eastAsia="Times New Roman"/>
                <w:sz w:val="20"/>
                <w:szCs w:val="20"/>
              </w:rPr>
            </w:pPr>
            <w:r w:rsidRPr="00172E8E">
              <w:rPr>
                <w:rFonts w:eastAsia="Times New Roman"/>
                <w:sz w:val="20"/>
                <w:szCs w:val="20"/>
              </w:rPr>
              <w:t>57,7</w:t>
            </w:r>
          </w:p>
        </w:tc>
        <w:tc>
          <w:tcPr>
            <w:tcW w:w="236" w:type="pct"/>
            <w:shd w:val="clear" w:color="000000" w:fill="FFFFFF"/>
            <w:vAlign w:val="center"/>
            <w:hideMark/>
          </w:tcPr>
          <w:p w14:paraId="4CE0E1E0" w14:textId="77777777" w:rsidR="008E71A9" w:rsidRPr="00172E8E" w:rsidRDefault="008E71A9" w:rsidP="008E71A9">
            <w:pPr>
              <w:jc w:val="center"/>
              <w:rPr>
                <w:rFonts w:eastAsia="Times New Roman"/>
                <w:sz w:val="20"/>
                <w:szCs w:val="20"/>
              </w:rPr>
            </w:pPr>
            <w:r w:rsidRPr="00172E8E">
              <w:rPr>
                <w:rFonts w:eastAsia="Times New Roman"/>
                <w:sz w:val="20"/>
                <w:szCs w:val="20"/>
              </w:rPr>
              <w:t>0</w:t>
            </w:r>
          </w:p>
        </w:tc>
        <w:tc>
          <w:tcPr>
            <w:tcW w:w="251" w:type="pct"/>
            <w:shd w:val="clear" w:color="000000" w:fill="FFFFFF"/>
            <w:vAlign w:val="center"/>
            <w:hideMark/>
          </w:tcPr>
          <w:p w14:paraId="6A462045" w14:textId="77777777" w:rsidR="008E71A9" w:rsidRPr="00172E8E" w:rsidRDefault="008E71A9" w:rsidP="008E71A9">
            <w:pPr>
              <w:jc w:val="center"/>
              <w:rPr>
                <w:rFonts w:eastAsia="Times New Roman"/>
                <w:sz w:val="20"/>
                <w:szCs w:val="20"/>
              </w:rPr>
            </w:pPr>
            <w:r w:rsidRPr="00172E8E">
              <w:rPr>
                <w:rFonts w:eastAsia="Times New Roman"/>
                <w:sz w:val="20"/>
                <w:szCs w:val="20"/>
              </w:rPr>
              <w:t>54,9</w:t>
            </w:r>
          </w:p>
        </w:tc>
        <w:tc>
          <w:tcPr>
            <w:tcW w:w="235" w:type="pct"/>
            <w:shd w:val="clear" w:color="000000" w:fill="FFFFFF"/>
            <w:vAlign w:val="center"/>
            <w:hideMark/>
          </w:tcPr>
          <w:p w14:paraId="1F50E55D" w14:textId="77777777" w:rsidR="008E71A9" w:rsidRPr="00172E8E" w:rsidRDefault="008E71A9" w:rsidP="008E71A9">
            <w:pPr>
              <w:jc w:val="center"/>
              <w:rPr>
                <w:rFonts w:eastAsia="Times New Roman"/>
                <w:sz w:val="20"/>
                <w:szCs w:val="20"/>
              </w:rPr>
            </w:pPr>
            <w:r w:rsidRPr="00172E8E">
              <w:rPr>
                <w:rFonts w:eastAsia="Times New Roman"/>
                <w:sz w:val="20"/>
                <w:szCs w:val="20"/>
              </w:rPr>
              <w:t>54,9</w:t>
            </w:r>
          </w:p>
        </w:tc>
        <w:tc>
          <w:tcPr>
            <w:tcW w:w="235" w:type="pct"/>
            <w:shd w:val="clear" w:color="000000" w:fill="FFFFFF"/>
            <w:vAlign w:val="center"/>
            <w:hideMark/>
          </w:tcPr>
          <w:p w14:paraId="7D7BE2A5" w14:textId="77777777" w:rsidR="008E71A9" w:rsidRPr="00172E8E" w:rsidRDefault="008E71A9" w:rsidP="008E71A9">
            <w:pPr>
              <w:jc w:val="center"/>
              <w:rPr>
                <w:rFonts w:eastAsia="Times New Roman"/>
                <w:sz w:val="20"/>
                <w:szCs w:val="20"/>
              </w:rPr>
            </w:pPr>
            <w:r w:rsidRPr="00172E8E">
              <w:rPr>
                <w:rFonts w:eastAsia="Times New Roman"/>
                <w:sz w:val="20"/>
                <w:szCs w:val="20"/>
              </w:rPr>
              <w:t>52</w:t>
            </w:r>
          </w:p>
        </w:tc>
        <w:tc>
          <w:tcPr>
            <w:tcW w:w="235" w:type="pct"/>
            <w:shd w:val="clear" w:color="000000" w:fill="FFFFFF"/>
            <w:vAlign w:val="center"/>
          </w:tcPr>
          <w:p w14:paraId="14B2C72F" w14:textId="77777777" w:rsidR="008E71A9" w:rsidRPr="00172E8E" w:rsidRDefault="008E71A9" w:rsidP="008E71A9">
            <w:pPr>
              <w:jc w:val="center"/>
              <w:rPr>
                <w:rFonts w:eastAsia="Times New Roman"/>
                <w:sz w:val="20"/>
                <w:szCs w:val="20"/>
              </w:rPr>
            </w:pPr>
            <w:r w:rsidRPr="00172E8E">
              <w:rPr>
                <w:rFonts w:eastAsia="Times New Roman"/>
                <w:sz w:val="20"/>
                <w:szCs w:val="20"/>
              </w:rPr>
              <w:t>52</w:t>
            </w:r>
          </w:p>
        </w:tc>
        <w:tc>
          <w:tcPr>
            <w:tcW w:w="235" w:type="pct"/>
            <w:shd w:val="clear" w:color="000000" w:fill="FFFFFF"/>
            <w:vAlign w:val="center"/>
            <w:hideMark/>
          </w:tcPr>
          <w:p w14:paraId="299017A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17E79F9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2BE1E90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14B5797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1101FF2F"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14A77AF4"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382B6DE6" w14:textId="77777777" w:rsidTr="008E71A9">
        <w:trPr>
          <w:cantSplit/>
          <w:trHeight w:val="20"/>
        </w:trPr>
        <w:tc>
          <w:tcPr>
            <w:tcW w:w="998" w:type="pct"/>
            <w:shd w:val="clear" w:color="000000" w:fill="FFFFFF"/>
            <w:vAlign w:val="center"/>
            <w:hideMark/>
          </w:tcPr>
          <w:p w14:paraId="30B67684" w14:textId="77777777" w:rsidR="008E71A9" w:rsidRPr="00172E8E" w:rsidRDefault="008E71A9" w:rsidP="008E71A9">
            <w:pPr>
              <w:rPr>
                <w:rFonts w:eastAsia="Times New Roman"/>
                <w:sz w:val="20"/>
                <w:szCs w:val="20"/>
              </w:rPr>
            </w:pPr>
            <w:r w:rsidRPr="00172E8E">
              <w:rPr>
                <w:rFonts w:eastAsia="Times New Roman"/>
                <w:sz w:val="20"/>
                <w:szCs w:val="20"/>
              </w:rPr>
              <w:t>Показатель 1.28 «Объём образованных отходов, которые не были обезврежены и утилизированы (III класс опасности), по отношению к 2007 году»</w:t>
            </w:r>
          </w:p>
        </w:tc>
        <w:tc>
          <w:tcPr>
            <w:tcW w:w="397" w:type="pct"/>
            <w:shd w:val="clear" w:color="000000" w:fill="FFFFFF"/>
            <w:vAlign w:val="center"/>
            <w:hideMark/>
          </w:tcPr>
          <w:p w14:paraId="62ED8017"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4C57DFE6" w14:textId="77777777" w:rsidR="008E71A9" w:rsidRPr="00172E8E" w:rsidRDefault="008E71A9" w:rsidP="008E71A9">
            <w:pPr>
              <w:jc w:val="center"/>
              <w:rPr>
                <w:rFonts w:eastAsia="Times New Roman"/>
                <w:sz w:val="20"/>
                <w:szCs w:val="20"/>
              </w:rPr>
            </w:pPr>
            <w:r w:rsidRPr="00172E8E">
              <w:rPr>
                <w:rFonts w:eastAsia="Times New Roman"/>
                <w:sz w:val="20"/>
                <w:szCs w:val="20"/>
              </w:rPr>
              <w:t>199,3</w:t>
            </w:r>
          </w:p>
        </w:tc>
        <w:tc>
          <w:tcPr>
            <w:tcW w:w="236" w:type="pct"/>
            <w:shd w:val="clear" w:color="000000" w:fill="FFFFFF"/>
            <w:vAlign w:val="center"/>
            <w:hideMark/>
          </w:tcPr>
          <w:p w14:paraId="623569D2" w14:textId="77777777" w:rsidR="008E71A9" w:rsidRPr="00172E8E" w:rsidRDefault="008E71A9" w:rsidP="008E71A9">
            <w:pPr>
              <w:jc w:val="center"/>
              <w:rPr>
                <w:rFonts w:eastAsia="Times New Roman"/>
                <w:sz w:val="20"/>
                <w:szCs w:val="20"/>
              </w:rPr>
            </w:pPr>
            <w:r w:rsidRPr="00172E8E">
              <w:rPr>
                <w:rFonts w:eastAsia="Times New Roman"/>
                <w:sz w:val="20"/>
                <w:szCs w:val="20"/>
              </w:rPr>
              <w:t>117</w:t>
            </w:r>
          </w:p>
        </w:tc>
        <w:tc>
          <w:tcPr>
            <w:tcW w:w="262" w:type="pct"/>
            <w:shd w:val="clear" w:color="000000" w:fill="FFFFFF"/>
            <w:vAlign w:val="center"/>
            <w:hideMark/>
          </w:tcPr>
          <w:p w14:paraId="36299361" w14:textId="77777777" w:rsidR="008E71A9" w:rsidRPr="00172E8E" w:rsidRDefault="008E71A9" w:rsidP="008E71A9">
            <w:pPr>
              <w:jc w:val="center"/>
              <w:rPr>
                <w:rFonts w:eastAsia="Times New Roman"/>
                <w:sz w:val="20"/>
                <w:szCs w:val="20"/>
              </w:rPr>
            </w:pPr>
            <w:r w:rsidRPr="00172E8E">
              <w:rPr>
                <w:rFonts w:eastAsia="Times New Roman"/>
                <w:sz w:val="20"/>
                <w:szCs w:val="20"/>
              </w:rPr>
              <w:t>200</w:t>
            </w:r>
          </w:p>
        </w:tc>
        <w:tc>
          <w:tcPr>
            <w:tcW w:w="236" w:type="pct"/>
            <w:shd w:val="clear" w:color="000000" w:fill="FFFFFF"/>
            <w:vAlign w:val="center"/>
            <w:hideMark/>
          </w:tcPr>
          <w:p w14:paraId="7407ADE7" w14:textId="77777777" w:rsidR="008E71A9" w:rsidRPr="00172E8E" w:rsidRDefault="008E71A9" w:rsidP="008E71A9">
            <w:pPr>
              <w:jc w:val="center"/>
              <w:rPr>
                <w:rFonts w:eastAsia="Times New Roman"/>
                <w:sz w:val="20"/>
                <w:szCs w:val="20"/>
              </w:rPr>
            </w:pPr>
            <w:r w:rsidRPr="00172E8E">
              <w:rPr>
                <w:rFonts w:eastAsia="Times New Roman"/>
                <w:sz w:val="20"/>
                <w:szCs w:val="20"/>
              </w:rPr>
              <w:t>31</w:t>
            </w:r>
          </w:p>
        </w:tc>
        <w:tc>
          <w:tcPr>
            <w:tcW w:w="251" w:type="pct"/>
            <w:shd w:val="clear" w:color="000000" w:fill="FFFFFF"/>
            <w:vAlign w:val="center"/>
            <w:hideMark/>
          </w:tcPr>
          <w:p w14:paraId="65A76390" w14:textId="77777777" w:rsidR="008E71A9" w:rsidRPr="00172E8E" w:rsidRDefault="008E71A9" w:rsidP="008E71A9">
            <w:pPr>
              <w:jc w:val="center"/>
              <w:rPr>
                <w:rFonts w:eastAsia="Times New Roman"/>
                <w:sz w:val="20"/>
                <w:szCs w:val="20"/>
              </w:rPr>
            </w:pPr>
            <w:r w:rsidRPr="00172E8E">
              <w:rPr>
                <w:rFonts w:eastAsia="Times New Roman"/>
                <w:sz w:val="20"/>
                <w:szCs w:val="20"/>
              </w:rPr>
              <w:t>201</w:t>
            </w:r>
          </w:p>
        </w:tc>
        <w:tc>
          <w:tcPr>
            <w:tcW w:w="235" w:type="pct"/>
            <w:shd w:val="clear" w:color="000000" w:fill="FFFFFF"/>
            <w:vAlign w:val="center"/>
            <w:hideMark/>
          </w:tcPr>
          <w:p w14:paraId="61A373D6" w14:textId="77777777" w:rsidR="008E71A9" w:rsidRPr="00172E8E" w:rsidRDefault="008E71A9" w:rsidP="008E71A9">
            <w:pPr>
              <w:jc w:val="center"/>
              <w:rPr>
                <w:rFonts w:eastAsia="Times New Roman"/>
                <w:sz w:val="20"/>
                <w:szCs w:val="20"/>
              </w:rPr>
            </w:pPr>
            <w:r w:rsidRPr="00172E8E">
              <w:rPr>
                <w:rFonts w:eastAsia="Times New Roman"/>
                <w:sz w:val="20"/>
                <w:szCs w:val="20"/>
              </w:rPr>
              <w:t>201</w:t>
            </w:r>
          </w:p>
        </w:tc>
        <w:tc>
          <w:tcPr>
            <w:tcW w:w="235" w:type="pct"/>
            <w:shd w:val="clear" w:color="000000" w:fill="FFFFFF"/>
            <w:vAlign w:val="center"/>
            <w:hideMark/>
          </w:tcPr>
          <w:p w14:paraId="569FC17E" w14:textId="77777777" w:rsidR="008E71A9" w:rsidRPr="00172E8E" w:rsidRDefault="008E71A9" w:rsidP="008E71A9">
            <w:pPr>
              <w:jc w:val="center"/>
              <w:rPr>
                <w:rFonts w:eastAsia="Times New Roman"/>
                <w:sz w:val="20"/>
                <w:szCs w:val="20"/>
              </w:rPr>
            </w:pPr>
            <w:r w:rsidRPr="00172E8E">
              <w:rPr>
                <w:rFonts w:eastAsia="Times New Roman"/>
                <w:sz w:val="20"/>
                <w:szCs w:val="20"/>
              </w:rPr>
              <w:t>200,9</w:t>
            </w:r>
          </w:p>
        </w:tc>
        <w:tc>
          <w:tcPr>
            <w:tcW w:w="235" w:type="pct"/>
            <w:shd w:val="clear" w:color="000000" w:fill="FFFFFF"/>
            <w:vAlign w:val="center"/>
          </w:tcPr>
          <w:p w14:paraId="49CED611" w14:textId="77777777" w:rsidR="008E71A9" w:rsidRPr="00172E8E" w:rsidRDefault="008E71A9" w:rsidP="008E71A9">
            <w:pPr>
              <w:jc w:val="center"/>
              <w:rPr>
                <w:rFonts w:eastAsia="Times New Roman"/>
                <w:sz w:val="20"/>
                <w:szCs w:val="20"/>
              </w:rPr>
            </w:pPr>
            <w:r w:rsidRPr="00172E8E">
              <w:rPr>
                <w:rFonts w:eastAsia="Times New Roman"/>
                <w:sz w:val="20"/>
                <w:szCs w:val="20"/>
              </w:rPr>
              <w:t>200,9</w:t>
            </w:r>
          </w:p>
        </w:tc>
        <w:tc>
          <w:tcPr>
            <w:tcW w:w="235" w:type="pct"/>
            <w:shd w:val="clear" w:color="000000" w:fill="FFFFFF"/>
            <w:vAlign w:val="center"/>
            <w:hideMark/>
          </w:tcPr>
          <w:p w14:paraId="1EF7151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07F178D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55B677C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541DB754"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130EE789"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3DD53A54"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57B750CE" w14:textId="77777777" w:rsidTr="008E71A9">
        <w:trPr>
          <w:cantSplit/>
          <w:trHeight w:val="20"/>
        </w:trPr>
        <w:tc>
          <w:tcPr>
            <w:tcW w:w="998" w:type="pct"/>
            <w:shd w:val="clear" w:color="000000" w:fill="FFFFFF"/>
            <w:vAlign w:val="center"/>
            <w:hideMark/>
          </w:tcPr>
          <w:p w14:paraId="7523F209" w14:textId="77777777" w:rsidR="008E71A9" w:rsidRPr="00172E8E" w:rsidRDefault="008E71A9" w:rsidP="008E71A9">
            <w:pPr>
              <w:rPr>
                <w:rFonts w:eastAsia="Times New Roman"/>
                <w:sz w:val="20"/>
                <w:szCs w:val="20"/>
              </w:rPr>
            </w:pPr>
            <w:r w:rsidRPr="00172E8E">
              <w:rPr>
                <w:rFonts w:eastAsia="Times New Roman"/>
                <w:sz w:val="20"/>
                <w:szCs w:val="20"/>
              </w:rPr>
              <w:t>Показатель 1.29 «Объём образованных отходов, которые не были обезврежены и утилизированы (IV класс опасности), по отношению к 2007 году»</w:t>
            </w:r>
          </w:p>
        </w:tc>
        <w:tc>
          <w:tcPr>
            <w:tcW w:w="397" w:type="pct"/>
            <w:shd w:val="clear" w:color="000000" w:fill="FFFFFF"/>
            <w:vAlign w:val="center"/>
            <w:hideMark/>
          </w:tcPr>
          <w:p w14:paraId="7F09292B"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1D7D5806" w14:textId="77777777" w:rsidR="008E71A9" w:rsidRPr="00172E8E" w:rsidRDefault="008E71A9" w:rsidP="008E71A9">
            <w:pPr>
              <w:jc w:val="center"/>
              <w:rPr>
                <w:rFonts w:eastAsia="Times New Roman"/>
                <w:sz w:val="20"/>
                <w:szCs w:val="20"/>
              </w:rPr>
            </w:pPr>
            <w:r w:rsidRPr="00172E8E">
              <w:rPr>
                <w:rFonts w:eastAsia="Times New Roman"/>
                <w:sz w:val="20"/>
                <w:szCs w:val="20"/>
              </w:rPr>
              <w:t>24,26</w:t>
            </w:r>
          </w:p>
        </w:tc>
        <w:tc>
          <w:tcPr>
            <w:tcW w:w="236" w:type="pct"/>
            <w:shd w:val="clear" w:color="000000" w:fill="FFFFFF"/>
            <w:vAlign w:val="center"/>
            <w:hideMark/>
          </w:tcPr>
          <w:p w14:paraId="6CA6AC54" w14:textId="77777777" w:rsidR="008E71A9" w:rsidRPr="00172E8E" w:rsidRDefault="008E71A9" w:rsidP="008E71A9">
            <w:pPr>
              <w:jc w:val="center"/>
              <w:rPr>
                <w:rFonts w:eastAsia="Times New Roman"/>
                <w:sz w:val="20"/>
                <w:szCs w:val="20"/>
              </w:rPr>
            </w:pPr>
            <w:r w:rsidRPr="00172E8E">
              <w:rPr>
                <w:rFonts w:eastAsia="Times New Roman"/>
                <w:sz w:val="20"/>
                <w:szCs w:val="20"/>
              </w:rPr>
              <w:t>24,2</w:t>
            </w:r>
          </w:p>
        </w:tc>
        <w:tc>
          <w:tcPr>
            <w:tcW w:w="262" w:type="pct"/>
            <w:shd w:val="clear" w:color="000000" w:fill="FFFFFF"/>
            <w:vAlign w:val="center"/>
            <w:hideMark/>
          </w:tcPr>
          <w:p w14:paraId="512DFDAA" w14:textId="77777777" w:rsidR="008E71A9" w:rsidRPr="00172E8E" w:rsidRDefault="008E71A9" w:rsidP="008E71A9">
            <w:pPr>
              <w:jc w:val="center"/>
              <w:rPr>
                <w:rFonts w:eastAsia="Times New Roman"/>
                <w:sz w:val="20"/>
                <w:szCs w:val="20"/>
              </w:rPr>
            </w:pPr>
            <w:r w:rsidRPr="00172E8E">
              <w:rPr>
                <w:rFonts w:eastAsia="Times New Roman"/>
                <w:sz w:val="20"/>
                <w:szCs w:val="20"/>
              </w:rPr>
              <w:t>24,3</w:t>
            </w:r>
          </w:p>
        </w:tc>
        <w:tc>
          <w:tcPr>
            <w:tcW w:w="236" w:type="pct"/>
            <w:shd w:val="clear" w:color="000000" w:fill="FFFFFF"/>
            <w:vAlign w:val="center"/>
            <w:hideMark/>
          </w:tcPr>
          <w:p w14:paraId="6C693301" w14:textId="77777777" w:rsidR="008E71A9" w:rsidRPr="00172E8E" w:rsidRDefault="008E71A9" w:rsidP="008E71A9">
            <w:pPr>
              <w:jc w:val="center"/>
              <w:rPr>
                <w:rFonts w:eastAsia="Times New Roman"/>
                <w:sz w:val="20"/>
                <w:szCs w:val="20"/>
              </w:rPr>
            </w:pPr>
            <w:r w:rsidRPr="00172E8E">
              <w:rPr>
                <w:rFonts w:eastAsia="Times New Roman"/>
                <w:sz w:val="20"/>
                <w:szCs w:val="20"/>
              </w:rPr>
              <w:t>41</w:t>
            </w:r>
          </w:p>
        </w:tc>
        <w:tc>
          <w:tcPr>
            <w:tcW w:w="251" w:type="pct"/>
            <w:shd w:val="clear" w:color="000000" w:fill="FFFFFF"/>
            <w:vAlign w:val="center"/>
            <w:hideMark/>
          </w:tcPr>
          <w:p w14:paraId="1AD69BCF" w14:textId="77777777" w:rsidR="008E71A9" w:rsidRPr="00172E8E" w:rsidRDefault="008E71A9" w:rsidP="008E71A9">
            <w:pPr>
              <w:jc w:val="center"/>
              <w:rPr>
                <w:rFonts w:eastAsia="Times New Roman"/>
                <w:sz w:val="20"/>
                <w:szCs w:val="20"/>
              </w:rPr>
            </w:pPr>
            <w:r w:rsidRPr="00172E8E">
              <w:rPr>
                <w:rFonts w:eastAsia="Times New Roman"/>
                <w:sz w:val="20"/>
                <w:szCs w:val="20"/>
              </w:rPr>
              <w:t>24,4</w:t>
            </w:r>
          </w:p>
        </w:tc>
        <w:tc>
          <w:tcPr>
            <w:tcW w:w="235" w:type="pct"/>
            <w:shd w:val="clear" w:color="000000" w:fill="FFFFFF"/>
            <w:vAlign w:val="center"/>
            <w:hideMark/>
          </w:tcPr>
          <w:p w14:paraId="36242426" w14:textId="77777777" w:rsidR="008E71A9" w:rsidRPr="00172E8E" w:rsidRDefault="008E71A9" w:rsidP="008E71A9">
            <w:pPr>
              <w:jc w:val="center"/>
              <w:rPr>
                <w:rFonts w:eastAsia="Times New Roman"/>
                <w:sz w:val="20"/>
                <w:szCs w:val="20"/>
              </w:rPr>
            </w:pPr>
            <w:r w:rsidRPr="00172E8E">
              <w:rPr>
                <w:rFonts w:eastAsia="Times New Roman"/>
                <w:sz w:val="20"/>
                <w:szCs w:val="20"/>
              </w:rPr>
              <w:t>24,4</w:t>
            </w:r>
          </w:p>
        </w:tc>
        <w:tc>
          <w:tcPr>
            <w:tcW w:w="235" w:type="pct"/>
            <w:shd w:val="clear" w:color="000000" w:fill="FFFFFF"/>
            <w:vAlign w:val="center"/>
            <w:hideMark/>
          </w:tcPr>
          <w:p w14:paraId="238B9861" w14:textId="77777777" w:rsidR="008E71A9" w:rsidRPr="00172E8E" w:rsidRDefault="008E71A9" w:rsidP="008E71A9">
            <w:pPr>
              <w:jc w:val="center"/>
              <w:rPr>
                <w:rFonts w:eastAsia="Times New Roman"/>
                <w:sz w:val="20"/>
                <w:szCs w:val="20"/>
              </w:rPr>
            </w:pPr>
            <w:r w:rsidRPr="00172E8E">
              <w:rPr>
                <w:rFonts w:eastAsia="Times New Roman"/>
                <w:sz w:val="20"/>
                <w:szCs w:val="20"/>
              </w:rPr>
              <w:t>29,5</w:t>
            </w:r>
          </w:p>
        </w:tc>
        <w:tc>
          <w:tcPr>
            <w:tcW w:w="235" w:type="pct"/>
            <w:shd w:val="clear" w:color="000000" w:fill="FFFFFF"/>
            <w:vAlign w:val="center"/>
          </w:tcPr>
          <w:p w14:paraId="3D617B29" w14:textId="77777777" w:rsidR="008E71A9" w:rsidRPr="00172E8E" w:rsidRDefault="008E71A9" w:rsidP="008E71A9">
            <w:pPr>
              <w:jc w:val="center"/>
              <w:rPr>
                <w:rFonts w:eastAsia="Times New Roman"/>
                <w:sz w:val="20"/>
                <w:szCs w:val="20"/>
              </w:rPr>
            </w:pPr>
            <w:r w:rsidRPr="00172E8E">
              <w:rPr>
                <w:rFonts w:eastAsia="Times New Roman"/>
                <w:sz w:val="20"/>
                <w:szCs w:val="20"/>
              </w:rPr>
              <w:t>29,5</w:t>
            </w:r>
          </w:p>
        </w:tc>
        <w:tc>
          <w:tcPr>
            <w:tcW w:w="235" w:type="pct"/>
            <w:shd w:val="clear" w:color="000000" w:fill="FFFFFF"/>
            <w:vAlign w:val="center"/>
            <w:hideMark/>
          </w:tcPr>
          <w:p w14:paraId="5FBE970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2DB4DE28"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0EBB6C9E"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474292D5"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6007E060"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2937AB6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1A693963" w14:textId="77777777" w:rsidTr="008E71A9">
        <w:trPr>
          <w:cantSplit/>
          <w:trHeight w:val="20"/>
        </w:trPr>
        <w:tc>
          <w:tcPr>
            <w:tcW w:w="998" w:type="pct"/>
            <w:shd w:val="clear" w:color="000000" w:fill="FFFFFF"/>
            <w:vAlign w:val="center"/>
            <w:hideMark/>
          </w:tcPr>
          <w:p w14:paraId="2EA3C621" w14:textId="77777777" w:rsidR="008E71A9" w:rsidRPr="00172E8E" w:rsidRDefault="008E71A9" w:rsidP="008E71A9">
            <w:pPr>
              <w:rPr>
                <w:rFonts w:eastAsia="Times New Roman"/>
                <w:sz w:val="20"/>
                <w:szCs w:val="20"/>
              </w:rPr>
            </w:pPr>
            <w:r w:rsidRPr="00172E8E">
              <w:rPr>
                <w:rFonts w:eastAsia="Times New Roman"/>
                <w:sz w:val="20"/>
                <w:szCs w:val="20"/>
              </w:rPr>
              <w:t>Показатель 1.33 «Доля обработанных отходов производства и потребления в общем количестве образованных отходов I - V класса опасности, процент»</w:t>
            </w:r>
          </w:p>
        </w:tc>
        <w:tc>
          <w:tcPr>
            <w:tcW w:w="397" w:type="pct"/>
            <w:shd w:val="clear" w:color="000000" w:fill="FFFFFF"/>
            <w:vAlign w:val="center"/>
            <w:hideMark/>
          </w:tcPr>
          <w:p w14:paraId="5BF4AAEA"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544DC56C"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469BA81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62" w:type="pct"/>
            <w:shd w:val="clear" w:color="000000" w:fill="FFFFFF"/>
            <w:vAlign w:val="center"/>
            <w:hideMark/>
          </w:tcPr>
          <w:p w14:paraId="5C8C2464"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075CE659"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51" w:type="pct"/>
            <w:shd w:val="clear" w:color="000000" w:fill="FFFFFF"/>
            <w:vAlign w:val="center"/>
            <w:hideMark/>
          </w:tcPr>
          <w:p w14:paraId="11FDABE4"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4BB80F3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6F2C6C19" w14:textId="77777777" w:rsidR="008E71A9" w:rsidRPr="00172E8E" w:rsidRDefault="008E71A9" w:rsidP="008E71A9">
            <w:pPr>
              <w:jc w:val="center"/>
              <w:rPr>
                <w:rFonts w:eastAsia="Times New Roman"/>
                <w:sz w:val="20"/>
                <w:szCs w:val="20"/>
              </w:rPr>
            </w:pPr>
            <w:r w:rsidRPr="00172E8E">
              <w:rPr>
                <w:rFonts w:eastAsia="Times New Roman"/>
                <w:sz w:val="20"/>
                <w:szCs w:val="20"/>
              </w:rPr>
              <w:t>1</w:t>
            </w:r>
          </w:p>
        </w:tc>
        <w:tc>
          <w:tcPr>
            <w:tcW w:w="235" w:type="pct"/>
            <w:shd w:val="clear" w:color="000000" w:fill="FFFFFF"/>
            <w:vAlign w:val="center"/>
          </w:tcPr>
          <w:p w14:paraId="163BE0FD" w14:textId="77777777" w:rsidR="008E71A9" w:rsidRPr="00172E8E" w:rsidRDefault="008E71A9" w:rsidP="008E71A9">
            <w:pPr>
              <w:jc w:val="center"/>
              <w:rPr>
                <w:rFonts w:eastAsia="Times New Roman"/>
                <w:sz w:val="20"/>
                <w:szCs w:val="20"/>
              </w:rPr>
            </w:pPr>
            <w:r w:rsidRPr="00172E8E">
              <w:rPr>
                <w:rFonts w:eastAsia="Times New Roman"/>
                <w:sz w:val="20"/>
                <w:szCs w:val="20"/>
              </w:rPr>
              <w:t>1</w:t>
            </w:r>
          </w:p>
        </w:tc>
        <w:tc>
          <w:tcPr>
            <w:tcW w:w="235" w:type="pct"/>
            <w:shd w:val="clear" w:color="000000" w:fill="FFFFFF"/>
            <w:vAlign w:val="center"/>
            <w:hideMark/>
          </w:tcPr>
          <w:p w14:paraId="1232FE9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495D8E91"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253334D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387F89C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0FD5776E"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0B536C2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03F542E2" w14:textId="77777777" w:rsidTr="008E71A9">
        <w:trPr>
          <w:cantSplit/>
          <w:trHeight w:val="20"/>
        </w:trPr>
        <w:tc>
          <w:tcPr>
            <w:tcW w:w="998" w:type="pct"/>
            <w:shd w:val="clear" w:color="000000" w:fill="FFFFFF"/>
            <w:vAlign w:val="center"/>
            <w:hideMark/>
          </w:tcPr>
          <w:p w14:paraId="51CB524C" w14:textId="77777777" w:rsidR="008E71A9" w:rsidRPr="00172E8E" w:rsidRDefault="008E71A9" w:rsidP="008E71A9">
            <w:pPr>
              <w:rPr>
                <w:rFonts w:eastAsia="Times New Roman"/>
                <w:sz w:val="20"/>
                <w:szCs w:val="20"/>
              </w:rPr>
            </w:pPr>
            <w:r w:rsidRPr="00172E8E">
              <w:rPr>
                <w:rFonts w:eastAsia="Times New Roman"/>
                <w:sz w:val="20"/>
                <w:szCs w:val="20"/>
              </w:rPr>
              <w:t>Показатель 1.35 «Доля утилизированных отходов производства и потребления в общем количестве образованных отходов I - V класса опасности»</w:t>
            </w:r>
          </w:p>
        </w:tc>
        <w:tc>
          <w:tcPr>
            <w:tcW w:w="397" w:type="pct"/>
            <w:shd w:val="clear" w:color="000000" w:fill="FFFFFF"/>
            <w:vAlign w:val="center"/>
            <w:hideMark/>
          </w:tcPr>
          <w:p w14:paraId="00210475"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0DB49DA0"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650FC18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62" w:type="pct"/>
            <w:shd w:val="clear" w:color="000000" w:fill="FFFFFF"/>
            <w:vAlign w:val="center"/>
            <w:hideMark/>
          </w:tcPr>
          <w:p w14:paraId="2880BF1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6E30310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51" w:type="pct"/>
            <w:shd w:val="clear" w:color="000000" w:fill="FFFFFF"/>
            <w:vAlign w:val="center"/>
            <w:hideMark/>
          </w:tcPr>
          <w:p w14:paraId="49D662B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4095D9B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4FCE86D7" w14:textId="77777777" w:rsidR="008E71A9" w:rsidRPr="00172E8E" w:rsidRDefault="008E71A9" w:rsidP="008E71A9">
            <w:pPr>
              <w:jc w:val="center"/>
              <w:rPr>
                <w:rFonts w:eastAsia="Times New Roman"/>
                <w:sz w:val="20"/>
                <w:szCs w:val="20"/>
              </w:rPr>
            </w:pPr>
            <w:r w:rsidRPr="00172E8E">
              <w:rPr>
                <w:rFonts w:eastAsia="Times New Roman"/>
                <w:sz w:val="20"/>
                <w:szCs w:val="20"/>
              </w:rPr>
              <w:t>1</w:t>
            </w:r>
          </w:p>
        </w:tc>
        <w:tc>
          <w:tcPr>
            <w:tcW w:w="235" w:type="pct"/>
            <w:shd w:val="clear" w:color="000000" w:fill="FFFFFF"/>
            <w:vAlign w:val="center"/>
          </w:tcPr>
          <w:p w14:paraId="4117D0E1" w14:textId="77777777" w:rsidR="008E71A9" w:rsidRPr="00172E8E" w:rsidRDefault="008E71A9" w:rsidP="008E71A9">
            <w:pPr>
              <w:jc w:val="center"/>
              <w:rPr>
                <w:rFonts w:eastAsia="Times New Roman"/>
                <w:sz w:val="20"/>
                <w:szCs w:val="20"/>
              </w:rPr>
            </w:pPr>
            <w:r w:rsidRPr="00172E8E">
              <w:rPr>
                <w:rFonts w:eastAsia="Times New Roman"/>
                <w:sz w:val="20"/>
                <w:szCs w:val="20"/>
              </w:rPr>
              <w:t>1</w:t>
            </w:r>
          </w:p>
        </w:tc>
        <w:tc>
          <w:tcPr>
            <w:tcW w:w="235" w:type="pct"/>
            <w:shd w:val="clear" w:color="000000" w:fill="FFFFFF"/>
            <w:vAlign w:val="center"/>
            <w:hideMark/>
          </w:tcPr>
          <w:p w14:paraId="49B51B5C"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43E7672C"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1F6DD92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543082A9"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641170E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0C2509C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1714FF32" w14:textId="77777777" w:rsidTr="008E71A9">
        <w:trPr>
          <w:cantSplit/>
          <w:trHeight w:val="20"/>
        </w:trPr>
        <w:tc>
          <w:tcPr>
            <w:tcW w:w="998" w:type="pct"/>
            <w:shd w:val="clear" w:color="000000" w:fill="FFFFFF"/>
            <w:vAlign w:val="center"/>
            <w:hideMark/>
          </w:tcPr>
          <w:p w14:paraId="731389ED" w14:textId="77777777" w:rsidR="008E71A9" w:rsidRPr="00172E8E" w:rsidRDefault="008E71A9" w:rsidP="008E71A9">
            <w:pPr>
              <w:rPr>
                <w:rFonts w:eastAsia="Times New Roman"/>
                <w:sz w:val="20"/>
                <w:szCs w:val="20"/>
              </w:rPr>
            </w:pPr>
            <w:r w:rsidRPr="00172E8E">
              <w:rPr>
                <w:rFonts w:eastAsia="Times New Roman"/>
                <w:sz w:val="20"/>
                <w:szCs w:val="20"/>
              </w:rPr>
              <w:t>Показатель 1.38 «Общая площадь земель, подверженных негативному воздействию накопленного экологического ущерба»</w:t>
            </w:r>
          </w:p>
        </w:tc>
        <w:tc>
          <w:tcPr>
            <w:tcW w:w="397" w:type="pct"/>
            <w:shd w:val="clear" w:color="000000" w:fill="FFFFFF"/>
            <w:vAlign w:val="center"/>
            <w:hideMark/>
          </w:tcPr>
          <w:p w14:paraId="4F9F4148" w14:textId="77777777" w:rsidR="008E71A9" w:rsidRPr="00172E8E" w:rsidRDefault="008E71A9" w:rsidP="008E71A9">
            <w:pPr>
              <w:jc w:val="center"/>
              <w:rPr>
                <w:rFonts w:eastAsia="Times New Roman"/>
                <w:sz w:val="20"/>
                <w:szCs w:val="20"/>
              </w:rPr>
            </w:pPr>
            <w:r w:rsidRPr="00172E8E">
              <w:rPr>
                <w:rFonts w:eastAsia="Times New Roman"/>
                <w:sz w:val="20"/>
                <w:szCs w:val="20"/>
              </w:rPr>
              <w:t>тыс. гектаров</w:t>
            </w:r>
          </w:p>
        </w:tc>
        <w:tc>
          <w:tcPr>
            <w:tcW w:w="259" w:type="pct"/>
            <w:shd w:val="clear" w:color="000000" w:fill="FFFFFF"/>
            <w:vAlign w:val="center"/>
            <w:hideMark/>
          </w:tcPr>
          <w:p w14:paraId="2B984E7C" w14:textId="77777777" w:rsidR="008E71A9" w:rsidRPr="00172E8E" w:rsidRDefault="008E71A9" w:rsidP="008E71A9">
            <w:pPr>
              <w:jc w:val="center"/>
              <w:rPr>
                <w:rFonts w:eastAsia="Times New Roman"/>
                <w:sz w:val="20"/>
                <w:szCs w:val="20"/>
              </w:rPr>
            </w:pPr>
            <w:r w:rsidRPr="00172E8E">
              <w:rPr>
                <w:rFonts w:eastAsia="Times New Roman"/>
                <w:sz w:val="20"/>
                <w:szCs w:val="20"/>
              </w:rPr>
              <w:t>173,1</w:t>
            </w:r>
          </w:p>
        </w:tc>
        <w:tc>
          <w:tcPr>
            <w:tcW w:w="236" w:type="pct"/>
            <w:shd w:val="clear" w:color="000000" w:fill="FFFFFF"/>
            <w:vAlign w:val="center"/>
            <w:hideMark/>
          </w:tcPr>
          <w:p w14:paraId="0D07B109" w14:textId="77777777" w:rsidR="008E71A9" w:rsidRPr="00172E8E" w:rsidRDefault="008E71A9" w:rsidP="008E71A9">
            <w:pPr>
              <w:jc w:val="center"/>
              <w:rPr>
                <w:rFonts w:eastAsia="Times New Roman"/>
                <w:sz w:val="20"/>
                <w:szCs w:val="20"/>
              </w:rPr>
            </w:pPr>
            <w:r w:rsidRPr="00172E8E">
              <w:rPr>
                <w:rFonts w:eastAsia="Times New Roman"/>
                <w:sz w:val="20"/>
                <w:szCs w:val="20"/>
              </w:rPr>
              <w:t>173</w:t>
            </w:r>
          </w:p>
        </w:tc>
        <w:tc>
          <w:tcPr>
            <w:tcW w:w="262" w:type="pct"/>
            <w:shd w:val="clear" w:color="000000" w:fill="FFFFFF"/>
            <w:vAlign w:val="center"/>
            <w:hideMark/>
          </w:tcPr>
          <w:p w14:paraId="7B1F4C68"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7AC31D1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51" w:type="pct"/>
            <w:shd w:val="clear" w:color="000000" w:fill="FFFFFF"/>
            <w:vAlign w:val="center"/>
            <w:hideMark/>
          </w:tcPr>
          <w:p w14:paraId="2A3F664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5D447050"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25958CD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tcPr>
          <w:p w14:paraId="7548335F"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6DE7B09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6C6F1621"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7CB0D88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276F026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68BC7AD7"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21C17E3F"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7B62D801" w14:textId="77777777" w:rsidTr="008E71A9">
        <w:trPr>
          <w:cantSplit/>
          <w:trHeight w:val="20"/>
        </w:trPr>
        <w:tc>
          <w:tcPr>
            <w:tcW w:w="998" w:type="pct"/>
            <w:shd w:val="clear" w:color="000000" w:fill="FFFFFF"/>
            <w:vAlign w:val="center"/>
            <w:hideMark/>
          </w:tcPr>
          <w:p w14:paraId="1B8EDF82" w14:textId="77777777" w:rsidR="008E71A9" w:rsidRPr="00172E8E" w:rsidRDefault="008E71A9" w:rsidP="008E71A9">
            <w:pPr>
              <w:rPr>
                <w:rFonts w:eastAsia="Times New Roman"/>
                <w:sz w:val="20"/>
                <w:szCs w:val="20"/>
              </w:rPr>
            </w:pPr>
            <w:r w:rsidRPr="00172E8E">
              <w:rPr>
                <w:rFonts w:eastAsia="Times New Roman"/>
                <w:sz w:val="20"/>
                <w:szCs w:val="20"/>
              </w:rPr>
              <w:lastRenderedPageBreak/>
              <w:t>Показатель 1.39 «Общая площадь восстановленных, в том числе рекультивированных, земель, подверженных негативному воздействию накопленного экологического вреда»</w:t>
            </w:r>
          </w:p>
        </w:tc>
        <w:tc>
          <w:tcPr>
            <w:tcW w:w="397" w:type="pct"/>
            <w:shd w:val="clear" w:color="000000" w:fill="FFFFFF"/>
            <w:vAlign w:val="center"/>
            <w:hideMark/>
          </w:tcPr>
          <w:p w14:paraId="5321367F" w14:textId="77777777" w:rsidR="008E71A9" w:rsidRPr="00172E8E" w:rsidRDefault="008E71A9" w:rsidP="008E71A9">
            <w:pPr>
              <w:jc w:val="center"/>
              <w:rPr>
                <w:rFonts w:eastAsia="Times New Roman"/>
                <w:sz w:val="20"/>
                <w:szCs w:val="20"/>
              </w:rPr>
            </w:pPr>
            <w:r w:rsidRPr="00172E8E">
              <w:rPr>
                <w:rFonts w:eastAsia="Times New Roman"/>
                <w:sz w:val="20"/>
                <w:szCs w:val="20"/>
              </w:rPr>
              <w:t>тыс. гектаров</w:t>
            </w:r>
          </w:p>
        </w:tc>
        <w:tc>
          <w:tcPr>
            <w:tcW w:w="259" w:type="pct"/>
            <w:shd w:val="clear" w:color="000000" w:fill="FFFFFF"/>
            <w:vAlign w:val="center"/>
            <w:hideMark/>
          </w:tcPr>
          <w:p w14:paraId="3C348FC9"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477CF034" w14:textId="77777777" w:rsidR="008E71A9" w:rsidRPr="00172E8E" w:rsidRDefault="008E71A9" w:rsidP="008E71A9">
            <w:pPr>
              <w:jc w:val="center"/>
              <w:rPr>
                <w:rFonts w:eastAsia="Times New Roman"/>
                <w:sz w:val="20"/>
                <w:szCs w:val="20"/>
              </w:rPr>
            </w:pPr>
            <w:r w:rsidRPr="00172E8E">
              <w:rPr>
                <w:rFonts w:eastAsia="Times New Roman"/>
                <w:sz w:val="20"/>
                <w:szCs w:val="20"/>
              </w:rPr>
              <w:t>0,25</w:t>
            </w:r>
          </w:p>
        </w:tc>
        <w:tc>
          <w:tcPr>
            <w:tcW w:w="262" w:type="pct"/>
            <w:shd w:val="clear" w:color="000000" w:fill="FFFFFF"/>
            <w:vAlign w:val="center"/>
            <w:hideMark/>
          </w:tcPr>
          <w:p w14:paraId="1F17E118" w14:textId="77777777" w:rsidR="008E71A9" w:rsidRPr="00172E8E" w:rsidRDefault="008E71A9" w:rsidP="008E71A9">
            <w:pPr>
              <w:jc w:val="center"/>
              <w:rPr>
                <w:rFonts w:eastAsia="Times New Roman"/>
                <w:sz w:val="20"/>
                <w:szCs w:val="20"/>
              </w:rPr>
            </w:pPr>
            <w:r w:rsidRPr="00172E8E">
              <w:rPr>
                <w:rFonts w:eastAsia="Times New Roman"/>
                <w:sz w:val="20"/>
                <w:szCs w:val="20"/>
              </w:rPr>
              <w:t>0,01</w:t>
            </w:r>
          </w:p>
        </w:tc>
        <w:tc>
          <w:tcPr>
            <w:tcW w:w="236" w:type="pct"/>
            <w:shd w:val="clear" w:color="000000" w:fill="FFFFFF"/>
            <w:vAlign w:val="center"/>
            <w:hideMark/>
          </w:tcPr>
          <w:p w14:paraId="72232644" w14:textId="77777777" w:rsidR="008E71A9" w:rsidRPr="00D12976" w:rsidRDefault="008E71A9" w:rsidP="008E71A9">
            <w:pPr>
              <w:jc w:val="center"/>
              <w:rPr>
                <w:rFonts w:eastAsia="Times New Roman"/>
                <w:sz w:val="20"/>
                <w:szCs w:val="20"/>
              </w:rPr>
            </w:pPr>
            <w:r w:rsidRPr="00D12976">
              <w:rPr>
                <w:rFonts w:eastAsia="Times New Roman"/>
                <w:sz w:val="20"/>
                <w:szCs w:val="20"/>
              </w:rPr>
              <w:t>0,05</w:t>
            </w:r>
          </w:p>
        </w:tc>
        <w:tc>
          <w:tcPr>
            <w:tcW w:w="251" w:type="pct"/>
            <w:shd w:val="clear" w:color="000000" w:fill="FFFFFF"/>
            <w:vAlign w:val="center"/>
            <w:hideMark/>
          </w:tcPr>
          <w:p w14:paraId="497FE2A8" w14:textId="77777777" w:rsidR="008E71A9" w:rsidRPr="00D12976" w:rsidRDefault="008E71A9" w:rsidP="008E71A9">
            <w:pPr>
              <w:jc w:val="center"/>
              <w:rPr>
                <w:rFonts w:eastAsia="Times New Roman"/>
                <w:sz w:val="20"/>
                <w:szCs w:val="20"/>
              </w:rPr>
            </w:pPr>
            <w:r w:rsidRPr="00D12976">
              <w:rPr>
                <w:rFonts w:eastAsia="Times New Roman"/>
                <w:sz w:val="20"/>
                <w:szCs w:val="20"/>
              </w:rPr>
              <w:t>1,03</w:t>
            </w:r>
          </w:p>
        </w:tc>
        <w:tc>
          <w:tcPr>
            <w:tcW w:w="235" w:type="pct"/>
            <w:shd w:val="clear" w:color="000000" w:fill="FFFFFF"/>
            <w:vAlign w:val="center"/>
            <w:hideMark/>
          </w:tcPr>
          <w:p w14:paraId="4A272CDC" w14:textId="77777777" w:rsidR="008E71A9" w:rsidRPr="00D12976" w:rsidRDefault="008E71A9" w:rsidP="008E71A9">
            <w:pPr>
              <w:jc w:val="center"/>
              <w:rPr>
                <w:rFonts w:eastAsia="Times New Roman"/>
                <w:sz w:val="20"/>
                <w:szCs w:val="20"/>
              </w:rPr>
            </w:pPr>
            <w:r w:rsidRPr="00D12976">
              <w:rPr>
                <w:rFonts w:eastAsia="Times New Roman"/>
                <w:sz w:val="20"/>
                <w:szCs w:val="20"/>
              </w:rPr>
              <w:t>0,03</w:t>
            </w:r>
          </w:p>
        </w:tc>
        <w:tc>
          <w:tcPr>
            <w:tcW w:w="235" w:type="pct"/>
            <w:shd w:val="clear" w:color="000000" w:fill="FFFFFF"/>
            <w:vAlign w:val="center"/>
            <w:hideMark/>
          </w:tcPr>
          <w:p w14:paraId="5BF0C7FD" w14:textId="77777777" w:rsidR="008E71A9" w:rsidRPr="00D12976" w:rsidRDefault="008E71A9" w:rsidP="008E71A9">
            <w:pPr>
              <w:jc w:val="center"/>
              <w:rPr>
                <w:rFonts w:eastAsia="Times New Roman"/>
                <w:sz w:val="20"/>
                <w:szCs w:val="20"/>
              </w:rPr>
            </w:pPr>
            <w:r w:rsidRPr="00D12976">
              <w:rPr>
                <w:rFonts w:eastAsia="Times New Roman"/>
                <w:sz w:val="20"/>
                <w:szCs w:val="20"/>
              </w:rPr>
              <w:t>0,24</w:t>
            </w:r>
          </w:p>
        </w:tc>
        <w:tc>
          <w:tcPr>
            <w:tcW w:w="235" w:type="pct"/>
            <w:shd w:val="clear" w:color="000000" w:fill="FFFFFF"/>
            <w:vAlign w:val="center"/>
          </w:tcPr>
          <w:p w14:paraId="3F352D78" w14:textId="77777777" w:rsidR="008E71A9" w:rsidRPr="00D12976" w:rsidRDefault="008E71A9" w:rsidP="008E71A9">
            <w:pPr>
              <w:jc w:val="center"/>
              <w:rPr>
                <w:rFonts w:eastAsia="Times New Roman"/>
                <w:sz w:val="20"/>
                <w:szCs w:val="20"/>
              </w:rPr>
            </w:pPr>
            <w:r w:rsidRPr="00D12976">
              <w:rPr>
                <w:rFonts w:eastAsia="Times New Roman"/>
                <w:sz w:val="20"/>
                <w:szCs w:val="20"/>
              </w:rPr>
              <w:t>0,25</w:t>
            </w:r>
          </w:p>
        </w:tc>
        <w:tc>
          <w:tcPr>
            <w:tcW w:w="235" w:type="pct"/>
            <w:shd w:val="clear" w:color="000000" w:fill="FFFFFF"/>
            <w:vAlign w:val="center"/>
            <w:hideMark/>
          </w:tcPr>
          <w:p w14:paraId="761E3865" w14:textId="77777777" w:rsidR="008E71A9" w:rsidRPr="00D12976" w:rsidRDefault="008E71A9" w:rsidP="008E71A9">
            <w:pPr>
              <w:jc w:val="center"/>
              <w:rPr>
                <w:rFonts w:eastAsia="Times New Roman"/>
                <w:sz w:val="20"/>
                <w:szCs w:val="20"/>
              </w:rPr>
            </w:pPr>
            <w:r w:rsidRPr="00D12976">
              <w:rPr>
                <w:rFonts w:eastAsia="Times New Roman"/>
                <w:sz w:val="20"/>
                <w:szCs w:val="20"/>
              </w:rPr>
              <w:t>-</w:t>
            </w:r>
          </w:p>
        </w:tc>
        <w:tc>
          <w:tcPr>
            <w:tcW w:w="279" w:type="pct"/>
            <w:shd w:val="clear" w:color="000000" w:fill="FFFFFF"/>
            <w:vAlign w:val="center"/>
            <w:hideMark/>
          </w:tcPr>
          <w:p w14:paraId="006678C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7634F88E"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6930669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00DD3CA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426D6FB2"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617C16A2" w14:textId="77777777" w:rsidTr="008E71A9">
        <w:trPr>
          <w:cantSplit/>
          <w:trHeight w:val="20"/>
        </w:trPr>
        <w:tc>
          <w:tcPr>
            <w:tcW w:w="5000" w:type="pct"/>
            <w:gridSpan w:val="16"/>
            <w:shd w:val="clear" w:color="000000" w:fill="FFFFFF"/>
          </w:tcPr>
          <w:p w14:paraId="1A058997" w14:textId="77777777" w:rsidR="008E71A9" w:rsidRPr="00D12976" w:rsidRDefault="008E71A9" w:rsidP="008E71A9">
            <w:pPr>
              <w:jc w:val="center"/>
              <w:rPr>
                <w:rFonts w:eastAsia="Times New Roman"/>
                <w:bCs/>
                <w:sz w:val="20"/>
                <w:szCs w:val="20"/>
              </w:rPr>
            </w:pPr>
            <w:r w:rsidRPr="00D12976">
              <w:rPr>
                <w:rFonts w:eastAsia="Times New Roman"/>
                <w:bCs/>
                <w:sz w:val="20"/>
                <w:szCs w:val="20"/>
              </w:rPr>
              <w:t>Подпрограмма П «Приоритетный проект «Чистая страна»</w:t>
            </w:r>
          </w:p>
        </w:tc>
      </w:tr>
      <w:tr w:rsidR="008E71A9" w:rsidRPr="00172E8E" w14:paraId="11D522C1" w14:textId="77777777" w:rsidTr="008E71A9">
        <w:trPr>
          <w:cantSplit/>
          <w:trHeight w:val="20"/>
        </w:trPr>
        <w:tc>
          <w:tcPr>
            <w:tcW w:w="998" w:type="pct"/>
            <w:shd w:val="clear" w:color="000000" w:fill="FFFFFF"/>
            <w:vAlign w:val="center"/>
            <w:hideMark/>
          </w:tcPr>
          <w:p w14:paraId="707D2834" w14:textId="77777777" w:rsidR="008E71A9" w:rsidRPr="00172E8E" w:rsidRDefault="008E71A9" w:rsidP="008E71A9">
            <w:pPr>
              <w:rPr>
                <w:rFonts w:eastAsia="Times New Roman"/>
                <w:sz w:val="20"/>
                <w:szCs w:val="20"/>
              </w:rPr>
            </w:pPr>
            <w:r w:rsidRPr="00172E8E">
              <w:rPr>
                <w:rFonts w:eastAsia="Times New Roman"/>
                <w:sz w:val="20"/>
                <w:szCs w:val="20"/>
              </w:rPr>
              <w:t>Показатель П.1 «Доля приоритетных объектов, на которых ликвидирован накопленный вред окружающей среде, в общем числе таких объектов»</w:t>
            </w:r>
          </w:p>
        </w:tc>
        <w:tc>
          <w:tcPr>
            <w:tcW w:w="397" w:type="pct"/>
            <w:shd w:val="clear" w:color="000000" w:fill="FFFFFF"/>
            <w:vAlign w:val="center"/>
            <w:hideMark/>
          </w:tcPr>
          <w:p w14:paraId="0C7C4D8D"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17B7DB0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035AC6AF" w14:textId="77777777" w:rsidR="008E71A9" w:rsidRPr="00172E8E" w:rsidRDefault="008E71A9" w:rsidP="008E71A9">
            <w:pPr>
              <w:jc w:val="center"/>
              <w:rPr>
                <w:rFonts w:eastAsia="Times New Roman"/>
                <w:sz w:val="20"/>
                <w:szCs w:val="20"/>
              </w:rPr>
            </w:pPr>
            <w:r w:rsidRPr="00172E8E">
              <w:rPr>
                <w:rFonts w:eastAsia="Times New Roman"/>
                <w:sz w:val="20"/>
                <w:szCs w:val="20"/>
              </w:rPr>
              <w:t>0,9</w:t>
            </w:r>
          </w:p>
        </w:tc>
        <w:tc>
          <w:tcPr>
            <w:tcW w:w="262" w:type="pct"/>
            <w:shd w:val="clear" w:color="000000" w:fill="FFFFFF"/>
            <w:vAlign w:val="center"/>
            <w:hideMark/>
          </w:tcPr>
          <w:p w14:paraId="4C84D5F4" w14:textId="77777777" w:rsidR="008E71A9" w:rsidRPr="00172E8E" w:rsidRDefault="008E71A9" w:rsidP="008E71A9">
            <w:pPr>
              <w:jc w:val="center"/>
              <w:rPr>
                <w:rFonts w:eastAsia="Times New Roman"/>
                <w:sz w:val="20"/>
                <w:szCs w:val="20"/>
              </w:rPr>
            </w:pPr>
            <w:r w:rsidRPr="00172E8E">
              <w:rPr>
                <w:rFonts w:eastAsia="Times New Roman"/>
                <w:sz w:val="20"/>
                <w:szCs w:val="20"/>
              </w:rPr>
              <w:t>3,1</w:t>
            </w:r>
          </w:p>
        </w:tc>
        <w:tc>
          <w:tcPr>
            <w:tcW w:w="236" w:type="pct"/>
            <w:shd w:val="clear" w:color="000000" w:fill="FFFFFF"/>
            <w:vAlign w:val="center"/>
            <w:hideMark/>
          </w:tcPr>
          <w:p w14:paraId="1F10DC31" w14:textId="77777777" w:rsidR="008E71A9" w:rsidRPr="00172E8E" w:rsidRDefault="008E71A9" w:rsidP="008E71A9">
            <w:pPr>
              <w:jc w:val="center"/>
              <w:rPr>
                <w:rFonts w:eastAsia="Times New Roman"/>
                <w:sz w:val="20"/>
                <w:szCs w:val="20"/>
              </w:rPr>
            </w:pPr>
            <w:r w:rsidRPr="00172E8E">
              <w:rPr>
                <w:rFonts w:eastAsia="Times New Roman"/>
                <w:sz w:val="20"/>
                <w:szCs w:val="20"/>
              </w:rPr>
              <w:t>0,71</w:t>
            </w:r>
          </w:p>
        </w:tc>
        <w:tc>
          <w:tcPr>
            <w:tcW w:w="251" w:type="pct"/>
            <w:shd w:val="clear" w:color="000000" w:fill="FFFFFF"/>
            <w:vAlign w:val="center"/>
            <w:hideMark/>
          </w:tcPr>
          <w:p w14:paraId="64DC0284" w14:textId="77777777" w:rsidR="008E71A9" w:rsidRPr="00172E8E" w:rsidRDefault="008E71A9" w:rsidP="008E71A9">
            <w:pPr>
              <w:jc w:val="center"/>
              <w:rPr>
                <w:rFonts w:eastAsia="Times New Roman"/>
                <w:sz w:val="20"/>
                <w:szCs w:val="20"/>
              </w:rPr>
            </w:pPr>
            <w:r w:rsidRPr="00172E8E">
              <w:rPr>
                <w:rFonts w:eastAsia="Times New Roman"/>
                <w:sz w:val="20"/>
                <w:szCs w:val="20"/>
              </w:rPr>
              <w:t>6,1</w:t>
            </w:r>
          </w:p>
        </w:tc>
        <w:tc>
          <w:tcPr>
            <w:tcW w:w="235" w:type="pct"/>
            <w:shd w:val="clear" w:color="000000" w:fill="FFFFFF"/>
            <w:vAlign w:val="center"/>
            <w:hideMark/>
          </w:tcPr>
          <w:p w14:paraId="67595D10" w14:textId="77777777" w:rsidR="008E71A9" w:rsidRPr="00172E8E" w:rsidRDefault="008E71A9" w:rsidP="008E71A9">
            <w:pPr>
              <w:jc w:val="center"/>
              <w:rPr>
                <w:rFonts w:eastAsia="Times New Roman"/>
                <w:sz w:val="20"/>
                <w:szCs w:val="20"/>
              </w:rPr>
            </w:pPr>
            <w:r w:rsidRPr="00172E8E">
              <w:rPr>
                <w:rFonts w:eastAsia="Times New Roman"/>
                <w:sz w:val="20"/>
                <w:szCs w:val="20"/>
              </w:rPr>
              <w:t>3,02</w:t>
            </w:r>
          </w:p>
        </w:tc>
        <w:tc>
          <w:tcPr>
            <w:tcW w:w="235" w:type="pct"/>
            <w:shd w:val="clear" w:color="000000" w:fill="FFFFFF"/>
            <w:vAlign w:val="center"/>
            <w:hideMark/>
          </w:tcPr>
          <w:p w14:paraId="6A542A38" w14:textId="77777777" w:rsidR="008E71A9" w:rsidRPr="00172E8E" w:rsidRDefault="008E71A9" w:rsidP="008E71A9">
            <w:pPr>
              <w:jc w:val="center"/>
              <w:rPr>
                <w:rFonts w:eastAsia="Times New Roman"/>
                <w:sz w:val="20"/>
                <w:szCs w:val="20"/>
              </w:rPr>
            </w:pPr>
            <w:r w:rsidRPr="00172E8E">
              <w:rPr>
                <w:rFonts w:eastAsia="Times New Roman"/>
                <w:sz w:val="20"/>
                <w:szCs w:val="20"/>
              </w:rPr>
              <w:t>40</w:t>
            </w:r>
          </w:p>
        </w:tc>
        <w:tc>
          <w:tcPr>
            <w:tcW w:w="235" w:type="pct"/>
            <w:shd w:val="clear" w:color="000000" w:fill="FFFFFF"/>
            <w:vAlign w:val="center"/>
          </w:tcPr>
          <w:p w14:paraId="39E48667" w14:textId="77777777" w:rsidR="008E71A9" w:rsidRPr="00172E8E" w:rsidRDefault="008E71A9" w:rsidP="008E71A9">
            <w:pPr>
              <w:jc w:val="center"/>
              <w:rPr>
                <w:rFonts w:eastAsia="Times New Roman"/>
                <w:sz w:val="20"/>
                <w:szCs w:val="20"/>
              </w:rPr>
            </w:pPr>
            <w:r w:rsidRPr="00172E8E">
              <w:rPr>
                <w:rFonts w:eastAsia="Times New Roman"/>
                <w:sz w:val="20"/>
                <w:szCs w:val="20"/>
              </w:rPr>
              <w:t>43,75</w:t>
            </w:r>
          </w:p>
        </w:tc>
        <w:tc>
          <w:tcPr>
            <w:tcW w:w="235" w:type="pct"/>
            <w:shd w:val="clear" w:color="000000" w:fill="FFFFFF"/>
            <w:vAlign w:val="center"/>
            <w:hideMark/>
          </w:tcPr>
          <w:p w14:paraId="0F04F204"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4BC539B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68437558"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7EF9B1B1"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4C22D5C0"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6F6F09BA"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r w:rsidR="008E71A9" w:rsidRPr="00172E8E" w14:paraId="4883F35C" w14:textId="77777777" w:rsidTr="008E71A9">
        <w:trPr>
          <w:cantSplit/>
          <w:trHeight w:val="20"/>
        </w:trPr>
        <w:tc>
          <w:tcPr>
            <w:tcW w:w="998" w:type="pct"/>
            <w:shd w:val="clear" w:color="000000" w:fill="FFFFFF"/>
            <w:vAlign w:val="center"/>
            <w:hideMark/>
          </w:tcPr>
          <w:p w14:paraId="38A2F518" w14:textId="77777777" w:rsidR="008E71A9" w:rsidRPr="00172E8E" w:rsidRDefault="008E71A9" w:rsidP="008E71A9">
            <w:pPr>
              <w:rPr>
                <w:rFonts w:eastAsia="Times New Roman"/>
                <w:sz w:val="20"/>
                <w:szCs w:val="20"/>
              </w:rPr>
            </w:pPr>
            <w:r w:rsidRPr="00172E8E">
              <w:rPr>
                <w:rFonts w:eastAsia="Times New Roman"/>
                <w:sz w:val="20"/>
                <w:szCs w:val="20"/>
              </w:rPr>
              <w:t>Показатель П.3 «Доля ликвидированных отходов в общем объёме отходов на объектах накопленного вреда окружающей среде»</w:t>
            </w:r>
          </w:p>
        </w:tc>
        <w:tc>
          <w:tcPr>
            <w:tcW w:w="397" w:type="pct"/>
            <w:shd w:val="clear" w:color="000000" w:fill="FFFFFF"/>
            <w:vAlign w:val="center"/>
            <w:hideMark/>
          </w:tcPr>
          <w:p w14:paraId="5EA16F49" w14:textId="77777777" w:rsidR="008E71A9" w:rsidRPr="00172E8E" w:rsidRDefault="008E71A9" w:rsidP="008E71A9">
            <w:pPr>
              <w:jc w:val="center"/>
              <w:rPr>
                <w:rFonts w:eastAsia="Times New Roman"/>
                <w:sz w:val="20"/>
                <w:szCs w:val="20"/>
              </w:rPr>
            </w:pPr>
            <w:r w:rsidRPr="00172E8E">
              <w:rPr>
                <w:rFonts w:eastAsia="Times New Roman"/>
                <w:sz w:val="20"/>
                <w:szCs w:val="20"/>
              </w:rPr>
              <w:t>процентов</w:t>
            </w:r>
          </w:p>
        </w:tc>
        <w:tc>
          <w:tcPr>
            <w:tcW w:w="259" w:type="pct"/>
            <w:shd w:val="clear" w:color="000000" w:fill="FFFFFF"/>
            <w:vAlign w:val="center"/>
            <w:hideMark/>
          </w:tcPr>
          <w:p w14:paraId="72372DFD"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6" w:type="pct"/>
            <w:shd w:val="clear" w:color="000000" w:fill="FFFFFF"/>
            <w:vAlign w:val="center"/>
            <w:hideMark/>
          </w:tcPr>
          <w:p w14:paraId="49EC4762" w14:textId="77777777" w:rsidR="008E71A9" w:rsidRPr="00172E8E" w:rsidRDefault="008E71A9" w:rsidP="008E71A9">
            <w:pPr>
              <w:jc w:val="center"/>
              <w:rPr>
                <w:rFonts w:eastAsia="Times New Roman"/>
                <w:sz w:val="20"/>
                <w:szCs w:val="20"/>
              </w:rPr>
            </w:pPr>
            <w:r w:rsidRPr="00172E8E">
              <w:rPr>
                <w:rFonts w:eastAsia="Times New Roman"/>
                <w:sz w:val="20"/>
                <w:szCs w:val="20"/>
              </w:rPr>
              <w:t>0</w:t>
            </w:r>
          </w:p>
        </w:tc>
        <w:tc>
          <w:tcPr>
            <w:tcW w:w="262" w:type="pct"/>
            <w:shd w:val="clear" w:color="000000" w:fill="FFFFFF"/>
            <w:vAlign w:val="center"/>
            <w:hideMark/>
          </w:tcPr>
          <w:p w14:paraId="087B59D7" w14:textId="77777777" w:rsidR="008E71A9" w:rsidRPr="00172E8E" w:rsidRDefault="008E71A9" w:rsidP="008E71A9">
            <w:pPr>
              <w:jc w:val="center"/>
              <w:rPr>
                <w:rFonts w:eastAsia="Times New Roman"/>
                <w:sz w:val="20"/>
                <w:szCs w:val="20"/>
              </w:rPr>
            </w:pPr>
            <w:r w:rsidRPr="00172E8E">
              <w:rPr>
                <w:rFonts w:eastAsia="Times New Roman"/>
                <w:sz w:val="20"/>
                <w:szCs w:val="20"/>
              </w:rPr>
              <w:t>0,02</w:t>
            </w:r>
          </w:p>
        </w:tc>
        <w:tc>
          <w:tcPr>
            <w:tcW w:w="236" w:type="pct"/>
            <w:shd w:val="clear" w:color="000000" w:fill="FFFFFF"/>
            <w:vAlign w:val="center"/>
            <w:hideMark/>
          </w:tcPr>
          <w:p w14:paraId="7F323B68" w14:textId="77777777" w:rsidR="008E71A9" w:rsidRPr="00172E8E" w:rsidRDefault="008E71A9" w:rsidP="008E71A9">
            <w:pPr>
              <w:jc w:val="center"/>
              <w:rPr>
                <w:rFonts w:eastAsia="Times New Roman"/>
                <w:sz w:val="20"/>
                <w:szCs w:val="20"/>
              </w:rPr>
            </w:pPr>
            <w:r w:rsidRPr="00172E8E">
              <w:rPr>
                <w:rFonts w:eastAsia="Times New Roman"/>
                <w:sz w:val="20"/>
                <w:szCs w:val="20"/>
              </w:rPr>
              <w:t>0,78</w:t>
            </w:r>
          </w:p>
        </w:tc>
        <w:tc>
          <w:tcPr>
            <w:tcW w:w="251" w:type="pct"/>
            <w:shd w:val="clear" w:color="000000" w:fill="FFFFFF"/>
            <w:vAlign w:val="center"/>
            <w:hideMark/>
          </w:tcPr>
          <w:p w14:paraId="451E0EB9" w14:textId="77777777" w:rsidR="008E71A9" w:rsidRPr="00172E8E" w:rsidRDefault="008E71A9" w:rsidP="008E71A9">
            <w:pPr>
              <w:jc w:val="center"/>
              <w:rPr>
                <w:rFonts w:eastAsia="Times New Roman"/>
                <w:sz w:val="20"/>
                <w:szCs w:val="20"/>
              </w:rPr>
            </w:pPr>
            <w:r w:rsidRPr="00172E8E">
              <w:rPr>
                <w:rFonts w:eastAsia="Times New Roman"/>
                <w:sz w:val="20"/>
                <w:szCs w:val="20"/>
              </w:rPr>
              <w:t>1,09</w:t>
            </w:r>
          </w:p>
        </w:tc>
        <w:tc>
          <w:tcPr>
            <w:tcW w:w="235" w:type="pct"/>
            <w:shd w:val="clear" w:color="000000" w:fill="FFFFFF"/>
            <w:vAlign w:val="center"/>
            <w:hideMark/>
          </w:tcPr>
          <w:p w14:paraId="2D27B87C" w14:textId="77777777" w:rsidR="008E71A9" w:rsidRPr="00172E8E" w:rsidRDefault="008E71A9" w:rsidP="008E71A9">
            <w:pPr>
              <w:jc w:val="center"/>
              <w:rPr>
                <w:rFonts w:eastAsia="Times New Roman"/>
                <w:sz w:val="20"/>
                <w:szCs w:val="20"/>
              </w:rPr>
            </w:pPr>
            <w:r w:rsidRPr="00172E8E">
              <w:rPr>
                <w:rFonts w:eastAsia="Times New Roman"/>
                <w:sz w:val="20"/>
                <w:szCs w:val="20"/>
              </w:rPr>
              <w:t>0,02</w:t>
            </w:r>
          </w:p>
        </w:tc>
        <w:tc>
          <w:tcPr>
            <w:tcW w:w="235" w:type="pct"/>
            <w:shd w:val="clear" w:color="000000" w:fill="FFFFFF"/>
            <w:vAlign w:val="center"/>
            <w:hideMark/>
          </w:tcPr>
          <w:p w14:paraId="67DD286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tcPr>
          <w:p w14:paraId="2A6358C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35" w:type="pct"/>
            <w:shd w:val="clear" w:color="000000" w:fill="FFFFFF"/>
            <w:vAlign w:val="center"/>
            <w:hideMark/>
          </w:tcPr>
          <w:p w14:paraId="4051729B"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79" w:type="pct"/>
            <w:shd w:val="clear" w:color="000000" w:fill="FFFFFF"/>
            <w:vAlign w:val="center"/>
            <w:hideMark/>
          </w:tcPr>
          <w:p w14:paraId="0FA67383"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99" w:type="pct"/>
            <w:shd w:val="clear" w:color="000000" w:fill="FFFFFF"/>
            <w:vAlign w:val="center"/>
            <w:hideMark/>
          </w:tcPr>
          <w:p w14:paraId="7FAA1BD6"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3BFAEA3C"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0" w:type="pct"/>
            <w:shd w:val="clear" w:color="000000" w:fill="FFFFFF"/>
            <w:vAlign w:val="center"/>
            <w:hideMark/>
          </w:tcPr>
          <w:p w14:paraId="23F8E5A0"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c>
          <w:tcPr>
            <w:tcW w:w="283" w:type="pct"/>
            <w:shd w:val="clear" w:color="000000" w:fill="FFFFFF"/>
            <w:vAlign w:val="center"/>
            <w:hideMark/>
          </w:tcPr>
          <w:p w14:paraId="1E8DFF32" w14:textId="77777777" w:rsidR="008E71A9" w:rsidRPr="00172E8E" w:rsidRDefault="008E71A9" w:rsidP="008E71A9">
            <w:pPr>
              <w:jc w:val="center"/>
              <w:rPr>
                <w:rFonts w:eastAsia="Times New Roman"/>
                <w:sz w:val="20"/>
                <w:szCs w:val="20"/>
              </w:rPr>
            </w:pPr>
            <w:r w:rsidRPr="00172E8E">
              <w:rPr>
                <w:rFonts w:eastAsia="Times New Roman"/>
                <w:sz w:val="20"/>
                <w:szCs w:val="20"/>
              </w:rPr>
              <w:t>-</w:t>
            </w:r>
          </w:p>
        </w:tc>
      </w:tr>
    </w:tbl>
    <w:p w14:paraId="091BF43B" w14:textId="77777777" w:rsidR="008E71A9" w:rsidRDefault="008E71A9" w:rsidP="008E71A9"/>
    <w:p w14:paraId="6ECF688C" w14:textId="4247FFC9" w:rsidR="008E71A9" w:rsidRPr="007157FA" w:rsidRDefault="008E71A9" w:rsidP="008E71A9">
      <w:pPr>
        <w:pStyle w:val="af2"/>
        <w:jc w:val="right"/>
      </w:pPr>
      <w:r w:rsidRPr="007157FA">
        <w:t xml:space="preserve">Таблица </w:t>
      </w:r>
      <w:r w:rsidRPr="007157FA">
        <w:rPr>
          <w:noProof/>
        </w:rPr>
        <w:t>1</w:t>
      </w:r>
      <w:r>
        <w:rPr>
          <w:noProof/>
        </w:rPr>
        <w:t>4</w:t>
      </w:r>
      <w:r w:rsidRPr="007157FA">
        <w:t>.1. Сведения о показателях (индикаторах) в сфере обращения с отходами в соответствии с Государственной программой Российской Федерации «Охрана окружающей среды» по субъектам Российской Федерации</w:t>
      </w:r>
    </w:p>
    <w:tbl>
      <w:tblPr>
        <w:tblW w:w="15388" w:type="dxa"/>
        <w:jc w:val="center"/>
        <w:tblLook w:val="04A0" w:firstRow="1" w:lastRow="0" w:firstColumn="1" w:lastColumn="0" w:noHBand="0" w:noVBand="1"/>
      </w:tblPr>
      <w:tblGrid>
        <w:gridCol w:w="806"/>
        <w:gridCol w:w="4095"/>
        <w:gridCol w:w="669"/>
        <w:gridCol w:w="138"/>
        <w:gridCol w:w="531"/>
        <w:gridCol w:w="669"/>
        <w:gridCol w:w="680"/>
        <w:gridCol w:w="669"/>
        <w:gridCol w:w="669"/>
        <w:gridCol w:w="836"/>
        <w:gridCol w:w="805"/>
        <w:gridCol w:w="807"/>
        <w:gridCol w:w="802"/>
        <w:gridCol w:w="802"/>
        <w:gridCol w:w="806"/>
        <w:gridCol w:w="802"/>
        <w:gridCol w:w="802"/>
      </w:tblGrid>
      <w:tr w:rsidR="00B31F28" w:rsidRPr="007157FA" w14:paraId="157638E1" w14:textId="77777777" w:rsidTr="00B31F28">
        <w:trPr>
          <w:trHeight w:val="20"/>
          <w:jc w:val="center"/>
        </w:trPr>
        <w:tc>
          <w:tcPr>
            <w:tcW w:w="4901"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5EAAB76"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Субъект Российской Федерации</w:t>
            </w:r>
          </w:p>
        </w:tc>
        <w:tc>
          <w:tcPr>
            <w:tcW w:w="807" w:type="dxa"/>
            <w:gridSpan w:val="2"/>
            <w:tcBorders>
              <w:top w:val="single" w:sz="4" w:space="0" w:color="auto"/>
              <w:left w:val="nil"/>
              <w:bottom w:val="single" w:sz="4" w:space="0" w:color="auto"/>
              <w:right w:val="nil"/>
            </w:tcBorders>
            <w:shd w:val="clear" w:color="000000" w:fill="FFFFFF"/>
          </w:tcPr>
          <w:p w14:paraId="6C704E4E" w14:textId="77777777" w:rsidR="00B31F28" w:rsidRPr="007157FA" w:rsidRDefault="00B31F28" w:rsidP="008E71A9">
            <w:pPr>
              <w:jc w:val="center"/>
              <w:rPr>
                <w:rFonts w:eastAsia="Times New Roman"/>
                <w:color w:val="000000"/>
                <w:sz w:val="20"/>
                <w:szCs w:val="20"/>
              </w:rPr>
            </w:pPr>
          </w:p>
        </w:tc>
        <w:tc>
          <w:tcPr>
            <w:tcW w:w="9680" w:type="dxa"/>
            <w:gridSpan w:val="13"/>
            <w:tcBorders>
              <w:top w:val="single" w:sz="4" w:space="0" w:color="auto"/>
              <w:left w:val="nil"/>
              <w:bottom w:val="single" w:sz="4" w:space="0" w:color="auto"/>
              <w:right w:val="single" w:sz="4" w:space="0" w:color="auto"/>
            </w:tcBorders>
            <w:shd w:val="clear" w:color="000000" w:fill="FFFFFF"/>
            <w:vAlign w:val="center"/>
            <w:hideMark/>
          </w:tcPr>
          <w:p w14:paraId="36C09739" w14:textId="30C40E96"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Значения показателей и их обоснование</w:t>
            </w:r>
          </w:p>
        </w:tc>
      </w:tr>
      <w:tr w:rsidR="00B31F28" w:rsidRPr="007157FA" w14:paraId="18A88C0A" w14:textId="77777777" w:rsidTr="00B31F28">
        <w:trPr>
          <w:trHeight w:val="20"/>
          <w:jc w:val="center"/>
        </w:trPr>
        <w:tc>
          <w:tcPr>
            <w:tcW w:w="4901" w:type="dxa"/>
            <w:gridSpan w:val="2"/>
            <w:vMerge/>
            <w:tcBorders>
              <w:top w:val="single" w:sz="4" w:space="0" w:color="auto"/>
              <w:left w:val="single" w:sz="4" w:space="0" w:color="auto"/>
              <w:bottom w:val="single" w:sz="4" w:space="0" w:color="auto"/>
              <w:right w:val="single" w:sz="4" w:space="0" w:color="auto"/>
            </w:tcBorders>
            <w:vAlign w:val="center"/>
            <w:hideMark/>
          </w:tcPr>
          <w:p w14:paraId="7370DB0A" w14:textId="77777777" w:rsidR="00B31F28" w:rsidRPr="007157FA" w:rsidRDefault="00B31F28" w:rsidP="008E71A9">
            <w:pPr>
              <w:rPr>
                <w:rFonts w:eastAsia="Times New Roman"/>
                <w:color w:val="000000"/>
                <w:sz w:val="20"/>
                <w:szCs w:val="20"/>
              </w:rPr>
            </w:pPr>
          </w:p>
        </w:tc>
        <w:tc>
          <w:tcPr>
            <w:tcW w:w="1338" w:type="dxa"/>
            <w:gridSpan w:val="3"/>
            <w:tcBorders>
              <w:top w:val="single" w:sz="4" w:space="0" w:color="auto"/>
              <w:left w:val="nil"/>
              <w:bottom w:val="single" w:sz="4" w:space="0" w:color="auto"/>
              <w:right w:val="single" w:sz="4" w:space="0" w:color="auto"/>
            </w:tcBorders>
            <w:shd w:val="clear" w:color="000000" w:fill="FFFFFF"/>
            <w:vAlign w:val="center"/>
            <w:hideMark/>
          </w:tcPr>
          <w:p w14:paraId="4B8FFD87"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2015 год</w:t>
            </w:r>
          </w:p>
        </w:tc>
        <w:tc>
          <w:tcPr>
            <w:tcW w:w="1349" w:type="dxa"/>
            <w:gridSpan w:val="2"/>
            <w:tcBorders>
              <w:top w:val="single" w:sz="4" w:space="0" w:color="auto"/>
              <w:left w:val="nil"/>
              <w:bottom w:val="single" w:sz="4" w:space="0" w:color="auto"/>
              <w:right w:val="single" w:sz="4" w:space="0" w:color="auto"/>
            </w:tcBorders>
            <w:shd w:val="clear" w:color="000000" w:fill="FFFFFF"/>
            <w:vAlign w:val="center"/>
            <w:hideMark/>
          </w:tcPr>
          <w:p w14:paraId="6DFDF749"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2016 год</w:t>
            </w:r>
          </w:p>
        </w:tc>
        <w:tc>
          <w:tcPr>
            <w:tcW w:w="1338" w:type="dxa"/>
            <w:gridSpan w:val="2"/>
            <w:tcBorders>
              <w:top w:val="single" w:sz="4" w:space="0" w:color="auto"/>
              <w:left w:val="nil"/>
              <w:bottom w:val="single" w:sz="4" w:space="0" w:color="auto"/>
              <w:right w:val="single" w:sz="4" w:space="0" w:color="auto"/>
            </w:tcBorders>
            <w:shd w:val="clear" w:color="000000" w:fill="FFFFFF"/>
            <w:vAlign w:val="center"/>
            <w:hideMark/>
          </w:tcPr>
          <w:p w14:paraId="4304A427"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2017 год</w:t>
            </w:r>
          </w:p>
        </w:tc>
        <w:tc>
          <w:tcPr>
            <w:tcW w:w="1641"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C251781" w14:textId="258467DB"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2018 год</w:t>
            </w:r>
          </w:p>
        </w:tc>
        <w:tc>
          <w:tcPr>
            <w:tcW w:w="807" w:type="dxa"/>
            <w:vMerge w:val="restart"/>
            <w:tcBorders>
              <w:top w:val="nil"/>
              <w:left w:val="single" w:sz="4" w:space="0" w:color="auto"/>
              <w:bottom w:val="single" w:sz="4" w:space="0" w:color="auto"/>
              <w:right w:val="single" w:sz="4" w:space="0" w:color="auto"/>
            </w:tcBorders>
            <w:shd w:val="clear" w:color="000000" w:fill="FFFFFF"/>
            <w:vAlign w:val="center"/>
            <w:hideMark/>
          </w:tcPr>
          <w:p w14:paraId="218BEEEA" w14:textId="2B7900EC"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2019 год (план.)</w:t>
            </w:r>
          </w:p>
        </w:tc>
        <w:tc>
          <w:tcPr>
            <w:tcW w:w="802" w:type="dxa"/>
            <w:vMerge w:val="restart"/>
            <w:tcBorders>
              <w:top w:val="nil"/>
              <w:left w:val="single" w:sz="4" w:space="0" w:color="auto"/>
              <w:bottom w:val="single" w:sz="4" w:space="0" w:color="auto"/>
              <w:right w:val="single" w:sz="4" w:space="0" w:color="auto"/>
            </w:tcBorders>
            <w:shd w:val="clear" w:color="000000" w:fill="FFFFFF"/>
            <w:vAlign w:val="center"/>
            <w:hideMark/>
          </w:tcPr>
          <w:p w14:paraId="10594D85"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2020 год (план.)</w:t>
            </w:r>
          </w:p>
        </w:tc>
        <w:tc>
          <w:tcPr>
            <w:tcW w:w="802" w:type="dxa"/>
            <w:vMerge w:val="restart"/>
            <w:tcBorders>
              <w:top w:val="nil"/>
              <w:left w:val="single" w:sz="4" w:space="0" w:color="auto"/>
              <w:bottom w:val="single" w:sz="4" w:space="0" w:color="auto"/>
              <w:right w:val="single" w:sz="4" w:space="0" w:color="auto"/>
            </w:tcBorders>
            <w:shd w:val="clear" w:color="000000" w:fill="FFFFFF"/>
            <w:vAlign w:val="center"/>
            <w:hideMark/>
          </w:tcPr>
          <w:p w14:paraId="4CFF97DF"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2021 год (план.)</w:t>
            </w:r>
          </w:p>
        </w:tc>
        <w:tc>
          <w:tcPr>
            <w:tcW w:w="806" w:type="dxa"/>
            <w:vMerge w:val="restart"/>
            <w:tcBorders>
              <w:top w:val="nil"/>
              <w:left w:val="single" w:sz="4" w:space="0" w:color="auto"/>
              <w:bottom w:val="single" w:sz="4" w:space="0" w:color="auto"/>
              <w:right w:val="single" w:sz="4" w:space="0" w:color="auto"/>
            </w:tcBorders>
            <w:shd w:val="clear" w:color="000000" w:fill="FFFFFF"/>
            <w:vAlign w:val="center"/>
            <w:hideMark/>
          </w:tcPr>
          <w:p w14:paraId="04721477"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2022 год (план.)</w:t>
            </w:r>
          </w:p>
        </w:tc>
        <w:tc>
          <w:tcPr>
            <w:tcW w:w="80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787D387"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2023 год (план.)</w:t>
            </w:r>
          </w:p>
        </w:tc>
        <w:tc>
          <w:tcPr>
            <w:tcW w:w="80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0CAA1A9"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2024 год (план.)</w:t>
            </w:r>
          </w:p>
        </w:tc>
      </w:tr>
      <w:tr w:rsidR="00B31F28" w:rsidRPr="007157FA" w14:paraId="4360CA73" w14:textId="77777777" w:rsidTr="00E31976">
        <w:trPr>
          <w:trHeight w:val="20"/>
          <w:jc w:val="center"/>
        </w:trPr>
        <w:tc>
          <w:tcPr>
            <w:tcW w:w="4901" w:type="dxa"/>
            <w:gridSpan w:val="2"/>
            <w:vMerge/>
            <w:tcBorders>
              <w:top w:val="single" w:sz="4" w:space="0" w:color="auto"/>
              <w:left w:val="single" w:sz="4" w:space="0" w:color="auto"/>
              <w:bottom w:val="single" w:sz="4" w:space="0" w:color="auto"/>
              <w:right w:val="single" w:sz="4" w:space="0" w:color="auto"/>
            </w:tcBorders>
            <w:vAlign w:val="center"/>
            <w:hideMark/>
          </w:tcPr>
          <w:p w14:paraId="15112597" w14:textId="77777777" w:rsidR="00B31F28" w:rsidRPr="007157FA" w:rsidRDefault="00B31F28" w:rsidP="00B31F28">
            <w:pPr>
              <w:rPr>
                <w:rFonts w:eastAsia="Times New Roman"/>
                <w:color w:val="000000"/>
                <w:sz w:val="20"/>
                <w:szCs w:val="20"/>
              </w:rPr>
            </w:pPr>
          </w:p>
        </w:tc>
        <w:tc>
          <w:tcPr>
            <w:tcW w:w="669" w:type="dxa"/>
            <w:tcBorders>
              <w:top w:val="nil"/>
              <w:left w:val="nil"/>
              <w:bottom w:val="single" w:sz="4" w:space="0" w:color="auto"/>
              <w:right w:val="single" w:sz="4" w:space="0" w:color="auto"/>
            </w:tcBorders>
            <w:shd w:val="clear" w:color="000000" w:fill="FFFFFF"/>
            <w:vAlign w:val="center"/>
            <w:hideMark/>
          </w:tcPr>
          <w:p w14:paraId="4DDBD00C" w14:textId="77777777" w:rsidR="00B31F28" w:rsidRPr="007157FA" w:rsidRDefault="00B31F28" w:rsidP="00B31F28">
            <w:pPr>
              <w:jc w:val="center"/>
              <w:rPr>
                <w:rFonts w:eastAsia="Times New Roman"/>
                <w:color w:val="000000"/>
                <w:sz w:val="20"/>
                <w:szCs w:val="20"/>
              </w:rPr>
            </w:pPr>
            <w:r w:rsidRPr="007157FA">
              <w:rPr>
                <w:rFonts w:eastAsia="Times New Roman"/>
                <w:color w:val="000000"/>
                <w:sz w:val="20"/>
                <w:szCs w:val="20"/>
              </w:rPr>
              <w:t>план.</w:t>
            </w:r>
          </w:p>
        </w:tc>
        <w:tc>
          <w:tcPr>
            <w:tcW w:w="669" w:type="dxa"/>
            <w:gridSpan w:val="2"/>
            <w:tcBorders>
              <w:top w:val="nil"/>
              <w:left w:val="nil"/>
              <w:bottom w:val="single" w:sz="4" w:space="0" w:color="auto"/>
              <w:right w:val="single" w:sz="4" w:space="0" w:color="auto"/>
            </w:tcBorders>
            <w:shd w:val="clear" w:color="000000" w:fill="FFFFFF"/>
            <w:vAlign w:val="center"/>
            <w:hideMark/>
          </w:tcPr>
          <w:p w14:paraId="04C92D10" w14:textId="77777777" w:rsidR="00B31F28" w:rsidRPr="007157FA" w:rsidRDefault="00B31F28" w:rsidP="00B31F28">
            <w:pPr>
              <w:jc w:val="center"/>
              <w:rPr>
                <w:rFonts w:eastAsia="Times New Roman"/>
                <w:color w:val="000000"/>
                <w:sz w:val="20"/>
                <w:szCs w:val="20"/>
              </w:rPr>
            </w:pPr>
            <w:r w:rsidRPr="007157FA">
              <w:rPr>
                <w:rFonts w:eastAsia="Times New Roman"/>
                <w:color w:val="000000"/>
                <w:sz w:val="20"/>
                <w:szCs w:val="20"/>
              </w:rPr>
              <w:t>факт.</w:t>
            </w:r>
          </w:p>
        </w:tc>
        <w:tc>
          <w:tcPr>
            <w:tcW w:w="669" w:type="dxa"/>
            <w:tcBorders>
              <w:top w:val="nil"/>
              <w:left w:val="nil"/>
              <w:bottom w:val="single" w:sz="4" w:space="0" w:color="auto"/>
              <w:right w:val="single" w:sz="4" w:space="0" w:color="auto"/>
            </w:tcBorders>
            <w:shd w:val="clear" w:color="000000" w:fill="FFFFFF"/>
            <w:vAlign w:val="center"/>
            <w:hideMark/>
          </w:tcPr>
          <w:p w14:paraId="34D263FA" w14:textId="77777777" w:rsidR="00B31F28" w:rsidRPr="007157FA" w:rsidRDefault="00B31F28" w:rsidP="00B31F28">
            <w:pPr>
              <w:jc w:val="center"/>
              <w:rPr>
                <w:rFonts w:eastAsia="Times New Roman"/>
                <w:color w:val="000000"/>
                <w:sz w:val="20"/>
                <w:szCs w:val="20"/>
              </w:rPr>
            </w:pPr>
            <w:r w:rsidRPr="007157FA">
              <w:rPr>
                <w:rFonts w:eastAsia="Times New Roman"/>
                <w:color w:val="000000"/>
                <w:sz w:val="20"/>
                <w:szCs w:val="20"/>
              </w:rPr>
              <w:t>план.</w:t>
            </w:r>
          </w:p>
        </w:tc>
        <w:tc>
          <w:tcPr>
            <w:tcW w:w="680" w:type="dxa"/>
            <w:tcBorders>
              <w:top w:val="nil"/>
              <w:left w:val="nil"/>
              <w:bottom w:val="single" w:sz="4" w:space="0" w:color="auto"/>
              <w:right w:val="single" w:sz="4" w:space="0" w:color="auto"/>
            </w:tcBorders>
            <w:shd w:val="clear" w:color="000000" w:fill="FFFFFF"/>
            <w:vAlign w:val="center"/>
            <w:hideMark/>
          </w:tcPr>
          <w:p w14:paraId="06524B42" w14:textId="77777777" w:rsidR="00B31F28" w:rsidRPr="007157FA" w:rsidRDefault="00B31F28" w:rsidP="00B31F28">
            <w:pPr>
              <w:jc w:val="center"/>
              <w:rPr>
                <w:rFonts w:eastAsia="Times New Roman"/>
                <w:color w:val="000000"/>
                <w:sz w:val="20"/>
                <w:szCs w:val="20"/>
              </w:rPr>
            </w:pPr>
            <w:r w:rsidRPr="007157FA">
              <w:rPr>
                <w:rFonts w:eastAsia="Times New Roman"/>
                <w:color w:val="000000"/>
                <w:sz w:val="20"/>
                <w:szCs w:val="20"/>
              </w:rPr>
              <w:t>факт.</w:t>
            </w:r>
          </w:p>
        </w:tc>
        <w:tc>
          <w:tcPr>
            <w:tcW w:w="669" w:type="dxa"/>
            <w:tcBorders>
              <w:top w:val="nil"/>
              <w:left w:val="nil"/>
              <w:bottom w:val="single" w:sz="4" w:space="0" w:color="auto"/>
              <w:right w:val="single" w:sz="4" w:space="0" w:color="auto"/>
            </w:tcBorders>
            <w:shd w:val="clear" w:color="000000" w:fill="FFFFFF"/>
            <w:vAlign w:val="center"/>
            <w:hideMark/>
          </w:tcPr>
          <w:p w14:paraId="1E1DE9DC" w14:textId="77777777" w:rsidR="00B31F28" w:rsidRPr="007157FA" w:rsidRDefault="00B31F28" w:rsidP="00B31F28">
            <w:pPr>
              <w:jc w:val="center"/>
              <w:rPr>
                <w:rFonts w:eastAsia="Times New Roman"/>
                <w:color w:val="000000"/>
                <w:sz w:val="20"/>
                <w:szCs w:val="20"/>
              </w:rPr>
            </w:pPr>
            <w:r w:rsidRPr="007157FA">
              <w:rPr>
                <w:rFonts w:eastAsia="Times New Roman"/>
                <w:color w:val="000000"/>
                <w:sz w:val="20"/>
                <w:szCs w:val="20"/>
              </w:rPr>
              <w:t>план.</w:t>
            </w:r>
          </w:p>
        </w:tc>
        <w:tc>
          <w:tcPr>
            <w:tcW w:w="669" w:type="dxa"/>
            <w:tcBorders>
              <w:top w:val="nil"/>
              <w:left w:val="nil"/>
              <w:bottom w:val="single" w:sz="4" w:space="0" w:color="auto"/>
              <w:right w:val="single" w:sz="4" w:space="0" w:color="auto"/>
            </w:tcBorders>
            <w:shd w:val="clear" w:color="000000" w:fill="FFFFFF"/>
            <w:vAlign w:val="center"/>
            <w:hideMark/>
          </w:tcPr>
          <w:p w14:paraId="7CA17050" w14:textId="77777777" w:rsidR="00B31F28" w:rsidRPr="007157FA" w:rsidRDefault="00B31F28" w:rsidP="00B31F28">
            <w:pPr>
              <w:jc w:val="center"/>
              <w:rPr>
                <w:rFonts w:eastAsia="Times New Roman"/>
                <w:color w:val="000000"/>
                <w:sz w:val="20"/>
                <w:szCs w:val="20"/>
              </w:rPr>
            </w:pPr>
            <w:r w:rsidRPr="007157FA">
              <w:rPr>
                <w:rFonts w:eastAsia="Times New Roman"/>
                <w:color w:val="000000"/>
                <w:sz w:val="20"/>
                <w:szCs w:val="20"/>
              </w:rPr>
              <w:t>факт.</w:t>
            </w:r>
          </w:p>
        </w:tc>
        <w:tc>
          <w:tcPr>
            <w:tcW w:w="836" w:type="dxa"/>
            <w:tcBorders>
              <w:left w:val="single" w:sz="4" w:space="0" w:color="auto"/>
              <w:bottom w:val="single" w:sz="4" w:space="0" w:color="auto"/>
              <w:right w:val="single" w:sz="4" w:space="0" w:color="auto"/>
            </w:tcBorders>
            <w:shd w:val="clear" w:color="000000" w:fill="FFFFFF"/>
            <w:vAlign w:val="center"/>
            <w:hideMark/>
          </w:tcPr>
          <w:p w14:paraId="585EB3A2" w14:textId="27078622" w:rsidR="00B31F28" w:rsidRPr="007157FA" w:rsidRDefault="00B31F28" w:rsidP="00E31976">
            <w:pPr>
              <w:jc w:val="center"/>
              <w:rPr>
                <w:rFonts w:eastAsia="Times New Roman"/>
                <w:color w:val="000000"/>
                <w:sz w:val="20"/>
                <w:szCs w:val="20"/>
              </w:rPr>
            </w:pPr>
            <w:r w:rsidRPr="007157FA">
              <w:rPr>
                <w:rFonts w:eastAsia="Times New Roman"/>
                <w:color w:val="000000"/>
                <w:sz w:val="20"/>
                <w:szCs w:val="20"/>
              </w:rPr>
              <w:t>план.</w:t>
            </w:r>
          </w:p>
        </w:tc>
        <w:tc>
          <w:tcPr>
            <w:tcW w:w="805" w:type="dxa"/>
            <w:tcBorders>
              <w:top w:val="nil"/>
              <w:left w:val="single" w:sz="4" w:space="0" w:color="auto"/>
              <w:bottom w:val="single" w:sz="4" w:space="0" w:color="auto"/>
              <w:right w:val="single" w:sz="4" w:space="0" w:color="auto"/>
            </w:tcBorders>
            <w:vAlign w:val="center"/>
          </w:tcPr>
          <w:p w14:paraId="2108AD17" w14:textId="66B18776" w:rsidR="00B31F28" w:rsidRPr="007157FA" w:rsidRDefault="00B31F28" w:rsidP="00E31976">
            <w:pPr>
              <w:jc w:val="center"/>
              <w:rPr>
                <w:rFonts w:eastAsia="Times New Roman"/>
                <w:color w:val="000000"/>
                <w:sz w:val="20"/>
                <w:szCs w:val="20"/>
              </w:rPr>
            </w:pPr>
            <w:r w:rsidRPr="007157FA">
              <w:rPr>
                <w:rFonts w:eastAsia="Times New Roman"/>
                <w:color w:val="000000"/>
                <w:sz w:val="20"/>
                <w:szCs w:val="20"/>
              </w:rPr>
              <w:t>факт.</w:t>
            </w:r>
          </w:p>
        </w:tc>
        <w:tc>
          <w:tcPr>
            <w:tcW w:w="807" w:type="dxa"/>
            <w:vMerge/>
            <w:tcBorders>
              <w:top w:val="nil"/>
              <w:left w:val="single" w:sz="4" w:space="0" w:color="auto"/>
              <w:bottom w:val="single" w:sz="4" w:space="0" w:color="auto"/>
              <w:right w:val="single" w:sz="4" w:space="0" w:color="auto"/>
            </w:tcBorders>
            <w:vAlign w:val="center"/>
            <w:hideMark/>
          </w:tcPr>
          <w:p w14:paraId="441E3062" w14:textId="16038B6E" w:rsidR="00B31F28" w:rsidRPr="007157FA" w:rsidRDefault="00B31F28" w:rsidP="00B31F28">
            <w:pPr>
              <w:rPr>
                <w:rFonts w:eastAsia="Times New Roman"/>
                <w:color w:val="000000"/>
                <w:sz w:val="20"/>
                <w:szCs w:val="20"/>
              </w:rPr>
            </w:pPr>
          </w:p>
        </w:tc>
        <w:tc>
          <w:tcPr>
            <w:tcW w:w="802" w:type="dxa"/>
            <w:vMerge/>
            <w:tcBorders>
              <w:top w:val="nil"/>
              <w:left w:val="single" w:sz="4" w:space="0" w:color="auto"/>
              <w:bottom w:val="single" w:sz="4" w:space="0" w:color="auto"/>
              <w:right w:val="single" w:sz="4" w:space="0" w:color="auto"/>
            </w:tcBorders>
            <w:vAlign w:val="center"/>
            <w:hideMark/>
          </w:tcPr>
          <w:p w14:paraId="5532F3F8" w14:textId="77777777" w:rsidR="00B31F28" w:rsidRPr="007157FA" w:rsidRDefault="00B31F28" w:rsidP="00B31F28">
            <w:pPr>
              <w:rPr>
                <w:rFonts w:eastAsia="Times New Roman"/>
                <w:color w:val="000000"/>
                <w:sz w:val="20"/>
                <w:szCs w:val="20"/>
              </w:rPr>
            </w:pPr>
          </w:p>
        </w:tc>
        <w:tc>
          <w:tcPr>
            <w:tcW w:w="802" w:type="dxa"/>
            <w:vMerge/>
            <w:tcBorders>
              <w:top w:val="nil"/>
              <w:left w:val="single" w:sz="4" w:space="0" w:color="auto"/>
              <w:bottom w:val="single" w:sz="4" w:space="0" w:color="auto"/>
              <w:right w:val="single" w:sz="4" w:space="0" w:color="auto"/>
            </w:tcBorders>
            <w:vAlign w:val="center"/>
            <w:hideMark/>
          </w:tcPr>
          <w:p w14:paraId="1EC65F2A" w14:textId="77777777" w:rsidR="00B31F28" w:rsidRPr="007157FA" w:rsidRDefault="00B31F28" w:rsidP="00B31F28">
            <w:pPr>
              <w:rPr>
                <w:rFonts w:eastAsia="Times New Roman"/>
                <w:color w:val="000000"/>
                <w:sz w:val="20"/>
                <w:szCs w:val="20"/>
              </w:rPr>
            </w:pPr>
          </w:p>
        </w:tc>
        <w:tc>
          <w:tcPr>
            <w:tcW w:w="806" w:type="dxa"/>
            <w:vMerge/>
            <w:tcBorders>
              <w:top w:val="nil"/>
              <w:left w:val="single" w:sz="4" w:space="0" w:color="auto"/>
              <w:bottom w:val="single" w:sz="4" w:space="0" w:color="auto"/>
              <w:right w:val="single" w:sz="4" w:space="0" w:color="auto"/>
            </w:tcBorders>
            <w:vAlign w:val="center"/>
            <w:hideMark/>
          </w:tcPr>
          <w:p w14:paraId="3B3DA194" w14:textId="77777777" w:rsidR="00B31F28" w:rsidRPr="007157FA" w:rsidRDefault="00B31F28" w:rsidP="00B31F28">
            <w:pPr>
              <w:rPr>
                <w:rFonts w:eastAsia="Times New Roman"/>
                <w:color w:val="000000"/>
                <w:sz w:val="20"/>
                <w:szCs w:val="20"/>
              </w:rPr>
            </w:pPr>
          </w:p>
        </w:tc>
        <w:tc>
          <w:tcPr>
            <w:tcW w:w="802" w:type="dxa"/>
            <w:vMerge/>
            <w:tcBorders>
              <w:top w:val="nil"/>
              <w:left w:val="single" w:sz="4" w:space="0" w:color="auto"/>
              <w:bottom w:val="single" w:sz="4" w:space="0" w:color="auto"/>
              <w:right w:val="single" w:sz="4" w:space="0" w:color="auto"/>
            </w:tcBorders>
            <w:vAlign w:val="center"/>
            <w:hideMark/>
          </w:tcPr>
          <w:p w14:paraId="466C8401" w14:textId="77777777" w:rsidR="00B31F28" w:rsidRPr="007157FA" w:rsidRDefault="00B31F28" w:rsidP="00B31F28">
            <w:pPr>
              <w:rPr>
                <w:rFonts w:eastAsia="Times New Roman"/>
                <w:color w:val="000000"/>
                <w:sz w:val="20"/>
                <w:szCs w:val="20"/>
              </w:rPr>
            </w:pPr>
          </w:p>
        </w:tc>
        <w:tc>
          <w:tcPr>
            <w:tcW w:w="802" w:type="dxa"/>
            <w:vMerge/>
            <w:tcBorders>
              <w:top w:val="nil"/>
              <w:left w:val="single" w:sz="4" w:space="0" w:color="auto"/>
              <w:bottom w:val="single" w:sz="4" w:space="0" w:color="auto"/>
              <w:right w:val="single" w:sz="4" w:space="0" w:color="auto"/>
            </w:tcBorders>
            <w:vAlign w:val="center"/>
            <w:hideMark/>
          </w:tcPr>
          <w:p w14:paraId="4C110104" w14:textId="77777777" w:rsidR="00B31F28" w:rsidRPr="007157FA" w:rsidRDefault="00B31F28" w:rsidP="00B31F28">
            <w:pPr>
              <w:rPr>
                <w:rFonts w:eastAsia="Times New Roman"/>
                <w:color w:val="000000"/>
                <w:sz w:val="20"/>
                <w:szCs w:val="20"/>
              </w:rPr>
            </w:pPr>
          </w:p>
        </w:tc>
      </w:tr>
      <w:tr w:rsidR="00B31F28" w:rsidRPr="007157FA" w14:paraId="7C203349" w14:textId="77777777" w:rsidTr="00B31F28">
        <w:trPr>
          <w:trHeight w:val="20"/>
          <w:jc w:val="center"/>
        </w:trPr>
        <w:tc>
          <w:tcPr>
            <w:tcW w:w="806" w:type="dxa"/>
            <w:tcBorders>
              <w:top w:val="single" w:sz="4" w:space="0" w:color="auto"/>
              <w:left w:val="single" w:sz="4" w:space="0" w:color="auto"/>
              <w:bottom w:val="single" w:sz="4" w:space="0" w:color="auto"/>
              <w:right w:val="single" w:sz="4" w:space="0" w:color="auto"/>
            </w:tcBorders>
            <w:shd w:val="clear" w:color="000000" w:fill="FFFFFF"/>
          </w:tcPr>
          <w:p w14:paraId="430AC0C8" w14:textId="77777777" w:rsidR="00B31F28" w:rsidRPr="007157FA" w:rsidRDefault="00B31F28" w:rsidP="008E71A9">
            <w:pPr>
              <w:jc w:val="center"/>
              <w:rPr>
                <w:rFonts w:eastAsia="Times New Roman"/>
                <w:color w:val="000000"/>
                <w:sz w:val="20"/>
                <w:szCs w:val="20"/>
              </w:rPr>
            </w:pPr>
          </w:p>
        </w:tc>
        <w:tc>
          <w:tcPr>
            <w:tcW w:w="14582" w:type="dxa"/>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73436901" w14:textId="64E512AF"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Государственная программа Российской Федерации «Охрана окружающей среды»</w:t>
            </w:r>
          </w:p>
        </w:tc>
      </w:tr>
      <w:tr w:rsidR="00B31F28" w:rsidRPr="007157FA" w14:paraId="480DCA18" w14:textId="77777777" w:rsidTr="00B31F28">
        <w:trPr>
          <w:trHeight w:val="20"/>
          <w:jc w:val="center"/>
        </w:trPr>
        <w:tc>
          <w:tcPr>
            <w:tcW w:w="806" w:type="dxa"/>
            <w:tcBorders>
              <w:top w:val="single" w:sz="4" w:space="0" w:color="auto"/>
              <w:left w:val="single" w:sz="4" w:space="0" w:color="auto"/>
              <w:bottom w:val="single" w:sz="4" w:space="0" w:color="auto"/>
              <w:right w:val="single" w:sz="4" w:space="0" w:color="auto"/>
            </w:tcBorders>
            <w:shd w:val="clear" w:color="000000" w:fill="FFFFFF"/>
          </w:tcPr>
          <w:p w14:paraId="254AA37F" w14:textId="77777777" w:rsidR="00B31F28" w:rsidRDefault="00B31F28" w:rsidP="008E71A9">
            <w:pPr>
              <w:jc w:val="center"/>
            </w:pPr>
          </w:p>
        </w:tc>
        <w:tc>
          <w:tcPr>
            <w:tcW w:w="14582" w:type="dxa"/>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7A5C7552" w14:textId="0E928024" w:rsidR="00B31F28" w:rsidRPr="007157FA" w:rsidRDefault="00D75D35" w:rsidP="008E71A9">
            <w:pPr>
              <w:jc w:val="center"/>
              <w:rPr>
                <w:rFonts w:eastAsia="Times New Roman"/>
                <w:color w:val="0563C1"/>
                <w:sz w:val="20"/>
                <w:szCs w:val="20"/>
              </w:rPr>
            </w:pPr>
            <w:hyperlink r:id="rId13" w:anchor="RANGE!Par152" w:tooltip="ПАСПОРТ" w:history="1">
              <w:r w:rsidR="00B31F28" w:rsidRPr="007157FA">
                <w:rPr>
                  <w:rFonts w:eastAsia="Times New Roman"/>
                  <w:sz w:val="20"/>
                  <w:szCs w:val="20"/>
                </w:rPr>
                <w:t>Подпрограмма 1. Регулирование качества окружающей среды</w:t>
              </w:r>
            </w:hyperlink>
          </w:p>
        </w:tc>
      </w:tr>
      <w:tr w:rsidR="00B31F28" w:rsidRPr="007157FA" w14:paraId="55BE5D7C" w14:textId="77777777" w:rsidTr="00B31F28">
        <w:trPr>
          <w:trHeight w:val="20"/>
          <w:jc w:val="center"/>
        </w:trPr>
        <w:tc>
          <w:tcPr>
            <w:tcW w:w="806" w:type="dxa"/>
            <w:tcBorders>
              <w:top w:val="single" w:sz="4" w:space="0" w:color="auto"/>
              <w:left w:val="single" w:sz="4" w:space="0" w:color="auto"/>
              <w:bottom w:val="single" w:sz="4" w:space="0" w:color="auto"/>
              <w:right w:val="single" w:sz="4" w:space="0" w:color="auto"/>
            </w:tcBorders>
            <w:shd w:val="clear" w:color="000000" w:fill="FFFFFF"/>
          </w:tcPr>
          <w:p w14:paraId="2C218E68" w14:textId="77777777" w:rsidR="00B31F28" w:rsidRPr="007157FA" w:rsidRDefault="00B31F28" w:rsidP="008E71A9">
            <w:pPr>
              <w:jc w:val="center"/>
              <w:rPr>
                <w:rFonts w:eastAsia="Times New Roman"/>
                <w:color w:val="000000"/>
                <w:sz w:val="20"/>
                <w:szCs w:val="20"/>
              </w:rPr>
            </w:pPr>
          </w:p>
        </w:tc>
        <w:tc>
          <w:tcPr>
            <w:tcW w:w="14582" w:type="dxa"/>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540EC592" w14:textId="3B6EFE60"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Доля обезвреженных и утилизированных отходов производства и потребления в общем количестве образующихся отходов I - IV классов опасности, процентов</w:t>
            </w:r>
          </w:p>
        </w:tc>
      </w:tr>
      <w:tr w:rsidR="00B31F28" w:rsidRPr="007157FA" w14:paraId="55B979A5" w14:textId="77777777" w:rsidTr="004D6367">
        <w:trPr>
          <w:trHeight w:val="20"/>
          <w:jc w:val="center"/>
        </w:trPr>
        <w:tc>
          <w:tcPr>
            <w:tcW w:w="4901" w:type="dxa"/>
            <w:gridSpan w:val="2"/>
            <w:tcBorders>
              <w:top w:val="nil"/>
              <w:left w:val="single" w:sz="4" w:space="0" w:color="auto"/>
              <w:bottom w:val="single" w:sz="4" w:space="0" w:color="auto"/>
              <w:right w:val="single" w:sz="4" w:space="0" w:color="auto"/>
            </w:tcBorders>
            <w:shd w:val="clear" w:color="000000" w:fill="FFFFFF"/>
            <w:vAlign w:val="center"/>
            <w:hideMark/>
          </w:tcPr>
          <w:p w14:paraId="03154A06" w14:textId="60E262BF" w:rsidR="00B31F28" w:rsidRPr="007157FA" w:rsidRDefault="00B31F28" w:rsidP="008E71A9">
            <w:pPr>
              <w:rPr>
                <w:rFonts w:eastAsia="Times New Roman"/>
                <w:color w:val="000000"/>
                <w:sz w:val="20"/>
                <w:szCs w:val="20"/>
              </w:rPr>
            </w:pPr>
            <w:r>
              <w:rPr>
                <w:rFonts w:eastAsia="Times New Roman"/>
                <w:color w:val="000000"/>
                <w:sz w:val="20"/>
                <w:szCs w:val="20"/>
              </w:rPr>
              <w:t>Пензенская область</w:t>
            </w:r>
          </w:p>
        </w:tc>
        <w:tc>
          <w:tcPr>
            <w:tcW w:w="669" w:type="dxa"/>
            <w:tcBorders>
              <w:top w:val="nil"/>
              <w:left w:val="nil"/>
              <w:bottom w:val="single" w:sz="4" w:space="0" w:color="auto"/>
              <w:right w:val="single" w:sz="4" w:space="0" w:color="auto"/>
            </w:tcBorders>
            <w:shd w:val="clear" w:color="000000" w:fill="FFFFFF"/>
            <w:vAlign w:val="center"/>
          </w:tcPr>
          <w:p w14:paraId="62C571D7" w14:textId="7969B1BF" w:rsidR="00B31F28" w:rsidRPr="007157FA" w:rsidRDefault="00B31F28" w:rsidP="008E71A9">
            <w:pPr>
              <w:jc w:val="center"/>
              <w:rPr>
                <w:rFonts w:eastAsia="Times New Roman"/>
                <w:color w:val="000000"/>
                <w:sz w:val="20"/>
                <w:szCs w:val="20"/>
              </w:rPr>
            </w:pPr>
            <w:r>
              <w:rPr>
                <w:rFonts w:eastAsia="Times New Roman"/>
                <w:color w:val="000000"/>
                <w:sz w:val="20"/>
                <w:szCs w:val="20"/>
              </w:rPr>
              <w:t>34</w:t>
            </w:r>
          </w:p>
        </w:tc>
        <w:tc>
          <w:tcPr>
            <w:tcW w:w="669" w:type="dxa"/>
            <w:gridSpan w:val="2"/>
            <w:tcBorders>
              <w:top w:val="nil"/>
              <w:left w:val="nil"/>
              <w:bottom w:val="single" w:sz="4" w:space="0" w:color="auto"/>
              <w:right w:val="single" w:sz="4" w:space="0" w:color="auto"/>
            </w:tcBorders>
            <w:shd w:val="clear" w:color="000000" w:fill="FFFFFF"/>
            <w:vAlign w:val="center"/>
          </w:tcPr>
          <w:p w14:paraId="4BAD1EA6" w14:textId="0C051E99" w:rsidR="00B31F28" w:rsidRPr="007157FA" w:rsidRDefault="00B31F28" w:rsidP="008E71A9">
            <w:pPr>
              <w:jc w:val="center"/>
              <w:rPr>
                <w:rFonts w:eastAsia="Times New Roman"/>
                <w:color w:val="000000"/>
                <w:sz w:val="20"/>
                <w:szCs w:val="20"/>
              </w:rPr>
            </w:pPr>
            <w:r>
              <w:rPr>
                <w:rFonts w:eastAsia="Times New Roman"/>
                <w:color w:val="000000"/>
                <w:sz w:val="20"/>
                <w:szCs w:val="20"/>
              </w:rPr>
              <w:t>34</w:t>
            </w:r>
          </w:p>
        </w:tc>
        <w:tc>
          <w:tcPr>
            <w:tcW w:w="669" w:type="dxa"/>
            <w:tcBorders>
              <w:top w:val="nil"/>
              <w:left w:val="nil"/>
              <w:bottom w:val="single" w:sz="4" w:space="0" w:color="auto"/>
              <w:right w:val="single" w:sz="4" w:space="0" w:color="auto"/>
            </w:tcBorders>
            <w:shd w:val="clear" w:color="000000" w:fill="FFFFFF"/>
            <w:vAlign w:val="center"/>
          </w:tcPr>
          <w:p w14:paraId="4B7D931B" w14:textId="33512640" w:rsidR="00B31F28" w:rsidRPr="007157FA" w:rsidRDefault="00B31F28" w:rsidP="008E71A9">
            <w:pPr>
              <w:jc w:val="center"/>
              <w:rPr>
                <w:rFonts w:eastAsia="Times New Roman"/>
                <w:color w:val="000000"/>
                <w:sz w:val="20"/>
                <w:szCs w:val="20"/>
              </w:rPr>
            </w:pPr>
            <w:r>
              <w:rPr>
                <w:rFonts w:eastAsia="Times New Roman"/>
                <w:color w:val="000000"/>
                <w:sz w:val="20"/>
                <w:szCs w:val="20"/>
              </w:rPr>
              <w:t>47,5</w:t>
            </w:r>
          </w:p>
        </w:tc>
        <w:tc>
          <w:tcPr>
            <w:tcW w:w="680" w:type="dxa"/>
            <w:tcBorders>
              <w:top w:val="nil"/>
              <w:left w:val="nil"/>
              <w:bottom w:val="single" w:sz="4" w:space="0" w:color="auto"/>
              <w:right w:val="single" w:sz="4" w:space="0" w:color="auto"/>
            </w:tcBorders>
            <w:shd w:val="clear" w:color="000000" w:fill="FFFFFF"/>
            <w:vAlign w:val="center"/>
          </w:tcPr>
          <w:p w14:paraId="2B81539E" w14:textId="516104F5" w:rsidR="00B31F28" w:rsidRPr="007157FA" w:rsidRDefault="00B31F28" w:rsidP="008E71A9">
            <w:pPr>
              <w:jc w:val="center"/>
              <w:rPr>
                <w:rFonts w:eastAsia="Times New Roman"/>
                <w:color w:val="000000"/>
                <w:sz w:val="20"/>
                <w:szCs w:val="20"/>
              </w:rPr>
            </w:pPr>
            <w:r>
              <w:rPr>
                <w:rFonts w:eastAsia="Times New Roman"/>
                <w:color w:val="000000"/>
                <w:sz w:val="20"/>
                <w:szCs w:val="20"/>
              </w:rPr>
              <w:t>47</w:t>
            </w:r>
          </w:p>
        </w:tc>
        <w:tc>
          <w:tcPr>
            <w:tcW w:w="669" w:type="dxa"/>
            <w:tcBorders>
              <w:top w:val="nil"/>
              <w:left w:val="nil"/>
              <w:bottom w:val="single" w:sz="4" w:space="0" w:color="auto"/>
              <w:right w:val="single" w:sz="4" w:space="0" w:color="auto"/>
            </w:tcBorders>
            <w:shd w:val="clear" w:color="000000" w:fill="FFFFFF"/>
            <w:vAlign w:val="center"/>
          </w:tcPr>
          <w:p w14:paraId="1B71A1F4" w14:textId="2343DCBE" w:rsidR="00B31F28" w:rsidRPr="007157FA" w:rsidRDefault="00B31F28" w:rsidP="008E71A9">
            <w:pPr>
              <w:jc w:val="center"/>
              <w:rPr>
                <w:rFonts w:eastAsia="Times New Roman"/>
                <w:color w:val="000000"/>
                <w:sz w:val="20"/>
                <w:szCs w:val="20"/>
              </w:rPr>
            </w:pPr>
            <w:r>
              <w:rPr>
                <w:rFonts w:eastAsia="Times New Roman"/>
                <w:color w:val="000000"/>
                <w:sz w:val="20"/>
                <w:szCs w:val="20"/>
              </w:rPr>
              <w:t>49,5</w:t>
            </w:r>
          </w:p>
        </w:tc>
        <w:tc>
          <w:tcPr>
            <w:tcW w:w="669" w:type="dxa"/>
            <w:tcBorders>
              <w:top w:val="nil"/>
              <w:left w:val="nil"/>
              <w:bottom w:val="single" w:sz="4" w:space="0" w:color="auto"/>
              <w:right w:val="single" w:sz="4" w:space="0" w:color="auto"/>
            </w:tcBorders>
            <w:shd w:val="clear" w:color="000000" w:fill="FFFFFF"/>
            <w:vAlign w:val="center"/>
          </w:tcPr>
          <w:p w14:paraId="715EC10A" w14:textId="6CC86327" w:rsidR="00B31F28" w:rsidRPr="007157FA" w:rsidRDefault="00B31F28" w:rsidP="008E71A9">
            <w:pPr>
              <w:jc w:val="center"/>
              <w:rPr>
                <w:rFonts w:eastAsia="Times New Roman"/>
                <w:color w:val="000000"/>
                <w:sz w:val="20"/>
                <w:szCs w:val="20"/>
              </w:rPr>
            </w:pPr>
            <w:r>
              <w:rPr>
                <w:rFonts w:eastAsia="Times New Roman"/>
                <w:color w:val="000000"/>
                <w:sz w:val="20"/>
                <w:szCs w:val="20"/>
              </w:rPr>
              <w:t>52,85</w:t>
            </w:r>
          </w:p>
        </w:tc>
        <w:tc>
          <w:tcPr>
            <w:tcW w:w="836" w:type="dxa"/>
            <w:tcBorders>
              <w:top w:val="single" w:sz="4" w:space="0" w:color="auto"/>
              <w:left w:val="nil"/>
              <w:bottom w:val="single" w:sz="4" w:space="0" w:color="auto"/>
              <w:right w:val="single" w:sz="4" w:space="0" w:color="auto"/>
            </w:tcBorders>
            <w:shd w:val="clear" w:color="000000" w:fill="FFFFFF"/>
            <w:vAlign w:val="center"/>
          </w:tcPr>
          <w:p w14:paraId="5B208DB3" w14:textId="14388FED" w:rsidR="00B31F28" w:rsidRPr="007157FA" w:rsidRDefault="00B31F28" w:rsidP="008E71A9">
            <w:pPr>
              <w:jc w:val="center"/>
              <w:rPr>
                <w:rFonts w:eastAsia="Times New Roman"/>
                <w:color w:val="000000"/>
                <w:sz w:val="20"/>
                <w:szCs w:val="20"/>
              </w:rPr>
            </w:pPr>
            <w:r>
              <w:rPr>
                <w:rFonts w:eastAsia="Times New Roman"/>
                <w:color w:val="000000"/>
                <w:sz w:val="20"/>
                <w:szCs w:val="20"/>
              </w:rPr>
              <w:t>51,5</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0616D081" w14:textId="24896C22" w:rsidR="00B31F28" w:rsidRPr="004D6367" w:rsidRDefault="004D6367" w:rsidP="008E71A9">
            <w:pPr>
              <w:jc w:val="center"/>
              <w:rPr>
                <w:rFonts w:eastAsia="Times New Roman"/>
                <w:color w:val="000000"/>
                <w:sz w:val="20"/>
                <w:szCs w:val="20"/>
                <w:lang w:val="en-US"/>
              </w:rPr>
            </w:pPr>
            <w:r>
              <w:rPr>
                <w:rFonts w:eastAsia="Times New Roman"/>
                <w:color w:val="000000"/>
                <w:sz w:val="20"/>
                <w:szCs w:val="20"/>
                <w:lang w:val="en-US"/>
              </w:rPr>
              <w:t>75</w:t>
            </w:r>
            <w:r>
              <w:rPr>
                <w:rFonts w:eastAsia="Times New Roman"/>
                <w:color w:val="000000"/>
                <w:sz w:val="20"/>
                <w:szCs w:val="20"/>
              </w:rPr>
              <w:t>,</w:t>
            </w:r>
            <w:r>
              <w:rPr>
                <w:rFonts w:eastAsia="Times New Roman"/>
                <w:color w:val="000000"/>
                <w:sz w:val="20"/>
                <w:szCs w:val="20"/>
                <w:lang w:val="en-US"/>
              </w:rPr>
              <w:t>7</w:t>
            </w:r>
          </w:p>
        </w:tc>
        <w:tc>
          <w:tcPr>
            <w:tcW w:w="807" w:type="dxa"/>
            <w:tcBorders>
              <w:top w:val="single" w:sz="4" w:space="0" w:color="auto"/>
              <w:left w:val="single" w:sz="4" w:space="0" w:color="auto"/>
              <w:bottom w:val="single" w:sz="4" w:space="0" w:color="auto"/>
              <w:right w:val="single" w:sz="4" w:space="0" w:color="auto"/>
            </w:tcBorders>
            <w:shd w:val="clear" w:color="000000" w:fill="FFFFFF"/>
            <w:vAlign w:val="center"/>
          </w:tcPr>
          <w:p w14:paraId="0AE8E99E" w14:textId="1E60E3FB" w:rsidR="00B31F28" w:rsidRPr="007157FA" w:rsidRDefault="00B31F28" w:rsidP="008E71A9">
            <w:pPr>
              <w:jc w:val="center"/>
              <w:rPr>
                <w:rFonts w:eastAsia="Times New Roman"/>
                <w:color w:val="000000"/>
                <w:sz w:val="20"/>
                <w:szCs w:val="20"/>
              </w:rPr>
            </w:pPr>
            <w:r>
              <w:rPr>
                <w:rFonts w:eastAsia="Times New Roman"/>
                <w:color w:val="000000"/>
                <w:sz w:val="20"/>
                <w:szCs w:val="20"/>
              </w:rPr>
              <w:t>53,5</w:t>
            </w:r>
          </w:p>
        </w:tc>
        <w:tc>
          <w:tcPr>
            <w:tcW w:w="802" w:type="dxa"/>
            <w:tcBorders>
              <w:top w:val="single" w:sz="4" w:space="0" w:color="auto"/>
              <w:left w:val="single" w:sz="4" w:space="0" w:color="auto"/>
              <w:bottom w:val="single" w:sz="4" w:space="0" w:color="auto"/>
              <w:right w:val="single" w:sz="4" w:space="0" w:color="auto"/>
            </w:tcBorders>
            <w:shd w:val="clear" w:color="000000" w:fill="FFFFFF"/>
            <w:vAlign w:val="center"/>
          </w:tcPr>
          <w:p w14:paraId="245700DB" w14:textId="5F86A077" w:rsidR="00B31F28" w:rsidRPr="007157FA" w:rsidRDefault="00B31F28" w:rsidP="008E71A9">
            <w:pPr>
              <w:jc w:val="center"/>
              <w:rPr>
                <w:rFonts w:eastAsia="Times New Roman"/>
                <w:color w:val="000000"/>
                <w:sz w:val="20"/>
                <w:szCs w:val="20"/>
              </w:rPr>
            </w:pPr>
            <w:r>
              <w:rPr>
                <w:rFonts w:eastAsia="Times New Roman"/>
                <w:color w:val="000000"/>
                <w:sz w:val="20"/>
                <w:szCs w:val="20"/>
              </w:rPr>
              <w:t>55,5</w:t>
            </w:r>
          </w:p>
        </w:tc>
        <w:tc>
          <w:tcPr>
            <w:tcW w:w="802" w:type="dxa"/>
            <w:tcBorders>
              <w:top w:val="single" w:sz="4" w:space="0" w:color="auto"/>
              <w:left w:val="single" w:sz="4" w:space="0" w:color="auto"/>
              <w:bottom w:val="single" w:sz="4" w:space="0" w:color="auto"/>
              <w:right w:val="single" w:sz="4" w:space="0" w:color="auto"/>
            </w:tcBorders>
            <w:shd w:val="clear" w:color="000000" w:fill="FFFFFF"/>
            <w:vAlign w:val="center"/>
          </w:tcPr>
          <w:p w14:paraId="38C89CB6" w14:textId="4988DFF7" w:rsidR="00B31F28" w:rsidRPr="007157FA" w:rsidRDefault="00B31F28" w:rsidP="008E71A9">
            <w:pPr>
              <w:jc w:val="center"/>
              <w:rPr>
                <w:rFonts w:eastAsia="Times New Roman"/>
                <w:color w:val="000000"/>
                <w:sz w:val="20"/>
                <w:szCs w:val="20"/>
              </w:rPr>
            </w:pPr>
            <w:r>
              <w:rPr>
                <w:rFonts w:eastAsia="Times New Roman"/>
                <w:color w:val="000000"/>
                <w:sz w:val="20"/>
                <w:szCs w:val="20"/>
              </w:rPr>
              <w:t>55,6</w:t>
            </w:r>
          </w:p>
        </w:tc>
        <w:tc>
          <w:tcPr>
            <w:tcW w:w="806" w:type="dxa"/>
            <w:tcBorders>
              <w:top w:val="nil"/>
              <w:left w:val="nil"/>
              <w:bottom w:val="single" w:sz="4" w:space="0" w:color="auto"/>
              <w:right w:val="single" w:sz="4" w:space="0" w:color="auto"/>
            </w:tcBorders>
            <w:shd w:val="clear" w:color="000000" w:fill="FFFFFF"/>
            <w:vAlign w:val="center"/>
          </w:tcPr>
          <w:p w14:paraId="0330D314" w14:textId="7907411F" w:rsidR="00B31F28" w:rsidRPr="007157FA" w:rsidRDefault="00B31F28" w:rsidP="008E71A9">
            <w:pPr>
              <w:jc w:val="center"/>
              <w:rPr>
                <w:rFonts w:eastAsia="Times New Roman"/>
                <w:color w:val="000000"/>
                <w:sz w:val="20"/>
                <w:szCs w:val="20"/>
              </w:rPr>
            </w:pPr>
            <w:r>
              <w:rPr>
                <w:rFonts w:eastAsia="Times New Roman"/>
                <w:color w:val="000000"/>
                <w:sz w:val="20"/>
                <w:szCs w:val="20"/>
              </w:rPr>
              <w:t>55,8</w:t>
            </w:r>
          </w:p>
        </w:tc>
        <w:tc>
          <w:tcPr>
            <w:tcW w:w="802" w:type="dxa"/>
            <w:tcBorders>
              <w:top w:val="nil"/>
              <w:left w:val="nil"/>
              <w:bottom w:val="single" w:sz="4" w:space="0" w:color="auto"/>
              <w:right w:val="single" w:sz="4" w:space="0" w:color="auto"/>
            </w:tcBorders>
            <w:shd w:val="clear" w:color="000000" w:fill="FFFFFF"/>
            <w:vAlign w:val="center"/>
          </w:tcPr>
          <w:p w14:paraId="031E5B65" w14:textId="6F58A51D" w:rsidR="00B31F28" w:rsidRPr="007157FA" w:rsidRDefault="00B31F28" w:rsidP="008E71A9">
            <w:pPr>
              <w:jc w:val="center"/>
              <w:rPr>
                <w:rFonts w:eastAsia="Times New Roman"/>
                <w:color w:val="000000"/>
                <w:sz w:val="20"/>
                <w:szCs w:val="20"/>
              </w:rPr>
            </w:pPr>
            <w:r>
              <w:rPr>
                <w:rFonts w:eastAsia="Times New Roman"/>
                <w:color w:val="000000"/>
                <w:sz w:val="20"/>
                <w:szCs w:val="20"/>
              </w:rPr>
              <w:t>56</w:t>
            </w:r>
          </w:p>
        </w:tc>
        <w:tc>
          <w:tcPr>
            <w:tcW w:w="802" w:type="dxa"/>
            <w:tcBorders>
              <w:top w:val="nil"/>
              <w:left w:val="nil"/>
              <w:bottom w:val="single" w:sz="4" w:space="0" w:color="auto"/>
              <w:right w:val="single" w:sz="4" w:space="0" w:color="auto"/>
            </w:tcBorders>
            <w:shd w:val="clear" w:color="000000" w:fill="FFFFFF"/>
            <w:vAlign w:val="center"/>
          </w:tcPr>
          <w:p w14:paraId="3EA4DCDA" w14:textId="62022F77" w:rsidR="00B31F28" w:rsidRPr="007157FA" w:rsidRDefault="00B31F28" w:rsidP="008E71A9">
            <w:pPr>
              <w:jc w:val="center"/>
              <w:rPr>
                <w:rFonts w:eastAsia="Times New Roman"/>
                <w:color w:val="000000"/>
                <w:sz w:val="20"/>
                <w:szCs w:val="20"/>
              </w:rPr>
            </w:pPr>
            <w:r>
              <w:rPr>
                <w:rFonts w:eastAsia="Times New Roman"/>
                <w:color w:val="000000"/>
                <w:sz w:val="20"/>
                <w:szCs w:val="20"/>
              </w:rPr>
              <w:t>56,2</w:t>
            </w:r>
          </w:p>
        </w:tc>
      </w:tr>
      <w:tr w:rsidR="00B31F28" w:rsidRPr="007157FA" w14:paraId="125592C7" w14:textId="77777777" w:rsidTr="00B31F28">
        <w:trPr>
          <w:trHeight w:val="20"/>
          <w:jc w:val="center"/>
        </w:trPr>
        <w:tc>
          <w:tcPr>
            <w:tcW w:w="806" w:type="dxa"/>
            <w:tcBorders>
              <w:top w:val="single" w:sz="4" w:space="0" w:color="auto"/>
              <w:left w:val="single" w:sz="4" w:space="0" w:color="auto"/>
              <w:bottom w:val="single" w:sz="4" w:space="0" w:color="auto"/>
              <w:right w:val="single" w:sz="4" w:space="0" w:color="auto"/>
            </w:tcBorders>
            <w:shd w:val="clear" w:color="000000" w:fill="FFFFFF"/>
          </w:tcPr>
          <w:p w14:paraId="07AAE4AB" w14:textId="77777777" w:rsidR="00B31F28" w:rsidRPr="007157FA" w:rsidRDefault="00B31F28" w:rsidP="008E71A9">
            <w:pPr>
              <w:jc w:val="center"/>
              <w:rPr>
                <w:rFonts w:eastAsia="Times New Roman"/>
                <w:color w:val="000000"/>
                <w:sz w:val="20"/>
                <w:szCs w:val="20"/>
              </w:rPr>
            </w:pPr>
          </w:p>
        </w:tc>
        <w:tc>
          <w:tcPr>
            <w:tcW w:w="14582" w:type="dxa"/>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477C9B10" w14:textId="3449A0CF"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Доля твердых коммунальных отходов, направленных на утилизацию, в общем объеме образованных твердых коммунальных отходов, процентов</w:t>
            </w:r>
          </w:p>
        </w:tc>
      </w:tr>
      <w:tr w:rsidR="00B31F28" w:rsidRPr="007157FA" w14:paraId="7643DCA8" w14:textId="77777777" w:rsidTr="00B31F28">
        <w:trPr>
          <w:trHeight w:val="20"/>
          <w:jc w:val="center"/>
        </w:trPr>
        <w:tc>
          <w:tcPr>
            <w:tcW w:w="4901" w:type="dxa"/>
            <w:gridSpan w:val="2"/>
            <w:tcBorders>
              <w:top w:val="nil"/>
              <w:left w:val="single" w:sz="4" w:space="0" w:color="auto"/>
              <w:bottom w:val="single" w:sz="4" w:space="0" w:color="auto"/>
              <w:right w:val="single" w:sz="4" w:space="0" w:color="auto"/>
            </w:tcBorders>
            <w:shd w:val="clear" w:color="000000" w:fill="FFFFFF"/>
            <w:vAlign w:val="center"/>
            <w:hideMark/>
          </w:tcPr>
          <w:p w14:paraId="77EC8739" w14:textId="7E941E0E" w:rsidR="00B31F28" w:rsidRPr="007157FA" w:rsidRDefault="00B31F28" w:rsidP="008E71A9">
            <w:pPr>
              <w:rPr>
                <w:rFonts w:eastAsia="Times New Roman"/>
                <w:color w:val="000000"/>
                <w:sz w:val="20"/>
                <w:szCs w:val="20"/>
              </w:rPr>
            </w:pPr>
            <w:r>
              <w:rPr>
                <w:rFonts w:eastAsia="Times New Roman"/>
                <w:color w:val="000000"/>
                <w:sz w:val="20"/>
                <w:szCs w:val="20"/>
              </w:rPr>
              <w:t>Пензенская область</w:t>
            </w:r>
          </w:p>
        </w:tc>
        <w:tc>
          <w:tcPr>
            <w:tcW w:w="669" w:type="dxa"/>
            <w:tcBorders>
              <w:top w:val="nil"/>
              <w:left w:val="nil"/>
              <w:bottom w:val="single" w:sz="4" w:space="0" w:color="auto"/>
              <w:right w:val="single" w:sz="4" w:space="0" w:color="auto"/>
            </w:tcBorders>
            <w:shd w:val="clear" w:color="000000" w:fill="FFFFFF"/>
            <w:vAlign w:val="center"/>
            <w:hideMark/>
          </w:tcPr>
          <w:p w14:paraId="480C98FB"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669" w:type="dxa"/>
            <w:gridSpan w:val="2"/>
            <w:tcBorders>
              <w:top w:val="nil"/>
              <w:left w:val="nil"/>
              <w:bottom w:val="single" w:sz="4" w:space="0" w:color="auto"/>
              <w:right w:val="single" w:sz="4" w:space="0" w:color="auto"/>
            </w:tcBorders>
            <w:shd w:val="clear" w:color="000000" w:fill="FFFFFF"/>
            <w:vAlign w:val="center"/>
            <w:hideMark/>
          </w:tcPr>
          <w:p w14:paraId="2655B804"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669" w:type="dxa"/>
            <w:tcBorders>
              <w:top w:val="nil"/>
              <w:left w:val="nil"/>
              <w:bottom w:val="single" w:sz="4" w:space="0" w:color="auto"/>
              <w:right w:val="single" w:sz="4" w:space="0" w:color="auto"/>
            </w:tcBorders>
            <w:shd w:val="clear" w:color="000000" w:fill="FFFFFF"/>
            <w:vAlign w:val="center"/>
            <w:hideMark/>
          </w:tcPr>
          <w:p w14:paraId="41813B55"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680" w:type="dxa"/>
            <w:tcBorders>
              <w:top w:val="nil"/>
              <w:left w:val="nil"/>
              <w:bottom w:val="single" w:sz="4" w:space="0" w:color="auto"/>
              <w:right w:val="single" w:sz="4" w:space="0" w:color="auto"/>
            </w:tcBorders>
            <w:shd w:val="clear" w:color="000000" w:fill="FFFFFF"/>
            <w:vAlign w:val="center"/>
            <w:hideMark/>
          </w:tcPr>
          <w:p w14:paraId="15CE0978"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669" w:type="dxa"/>
            <w:tcBorders>
              <w:top w:val="nil"/>
              <w:left w:val="nil"/>
              <w:bottom w:val="single" w:sz="4" w:space="0" w:color="auto"/>
              <w:right w:val="single" w:sz="4" w:space="0" w:color="auto"/>
            </w:tcBorders>
            <w:shd w:val="clear" w:color="000000" w:fill="FFFFFF"/>
            <w:vAlign w:val="center"/>
            <w:hideMark/>
          </w:tcPr>
          <w:p w14:paraId="1C4DEF0D"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669" w:type="dxa"/>
            <w:tcBorders>
              <w:top w:val="nil"/>
              <w:left w:val="nil"/>
              <w:bottom w:val="single" w:sz="4" w:space="0" w:color="auto"/>
              <w:right w:val="single" w:sz="4" w:space="0" w:color="auto"/>
            </w:tcBorders>
            <w:shd w:val="clear" w:color="000000" w:fill="FFFFFF"/>
            <w:vAlign w:val="center"/>
            <w:hideMark/>
          </w:tcPr>
          <w:p w14:paraId="74D890DF"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836" w:type="dxa"/>
            <w:tcBorders>
              <w:top w:val="single" w:sz="4" w:space="0" w:color="auto"/>
              <w:left w:val="nil"/>
              <w:bottom w:val="single" w:sz="4" w:space="0" w:color="auto"/>
              <w:right w:val="single" w:sz="4" w:space="0" w:color="auto"/>
            </w:tcBorders>
            <w:shd w:val="clear" w:color="000000" w:fill="FFFFFF"/>
            <w:vAlign w:val="center"/>
            <w:hideMark/>
          </w:tcPr>
          <w:p w14:paraId="333AC255"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805" w:type="dxa"/>
            <w:tcBorders>
              <w:top w:val="single" w:sz="4" w:space="0" w:color="auto"/>
              <w:left w:val="single" w:sz="4" w:space="0" w:color="auto"/>
              <w:bottom w:val="single" w:sz="4" w:space="0" w:color="auto"/>
              <w:right w:val="single" w:sz="4" w:space="0" w:color="auto"/>
            </w:tcBorders>
            <w:shd w:val="clear" w:color="000000" w:fill="FFFFFF"/>
          </w:tcPr>
          <w:p w14:paraId="73059436" w14:textId="349B9495" w:rsidR="00B31F28" w:rsidRDefault="00B31F28" w:rsidP="008E71A9">
            <w:pPr>
              <w:jc w:val="center"/>
              <w:rPr>
                <w:rFonts w:eastAsia="Times New Roman"/>
                <w:color w:val="000000"/>
                <w:sz w:val="20"/>
                <w:szCs w:val="20"/>
              </w:rPr>
            </w:pPr>
            <w:r>
              <w:rPr>
                <w:rFonts w:eastAsia="Times New Roman"/>
                <w:color w:val="000000"/>
                <w:sz w:val="20"/>
                <w:szCs w:val="20"/>
              </w:rPr>
              <w:t>-</w:t>
            </w:r>
          </w:p>
        </w:tc>
        <w:tc>
          <w:tcPr>
            <w:tcW w:w="807" w:type="dxa"/>
            <w:tcBorders>
              <w:top w:val="single" w:sz="4" w:space="0" w:color="auto"/>
              <w:left w:val="single" w:sz="4" w:space="0" w:color="auto"/>
              <w:bottom w:val="single" w:sz="4" w:space="0" w:color="auto"/>
              <w:right w:val="single" w:sz="4" w:space="0" w:color="auto"/>
            </w:tcBorders>
            <w:shd w:val="clear" w:color="000000" w:fill="FFFFFF"/>
            <w:vAlign w:val="center"/>
          </w:tcPr>
          <w:p w14:paraId="703E1283" w14:textId="4DA70241" w:rsidR="00B31F28" w:rsidRPr="007157FA" w:rsidRDefault="00B31F28" w:rsidP="008E71A9">
            <w:pPr>
              <w:jc w:val="center"/>
              <w:rPr>
                <w:rFonts w:eastAsia="Times New Roman"/>
                <w:color w:val="000000"/>
                <w:sz w:val="20"/>
                <w:szCs w:val="20"/>
              </w:rPr>
            </w:pPr>
            <w:r>
              <w:rPr>
                <w:rFonts w:eastAsia="Times New Roman"/>
                <w:color w:val="000000"/>
                <w:sz w:val="20"/>
                <w:szCs w:val="20"/>
              </w:rPr>
              <w:t>1</w:t>
            </w:r>
          </w:p>
        </w:tc>
        <w:tc>
          <w:tcPr>
            <w:tcW w:w="802" w:type="dxa"/>
            <w:tcBorders>
              <w:top w:val="single" w:sz="4" w:space="0" w:color="auto"/>
              <w:left w:val="single" w:sz="4" w:space="0" w:color="auto"/>
              <w:bottom w:val="single" w:sz="4" w:space="0" w:color="auto"/>
              <w:right w:val="single" w:sz="4" w:space="0" w:color="auto"/>
            </w:tcBorders>
            <w:shd w:val="clear" w:color="000000" w:fill="FFFFFF"/>
            <w:vAlign w:val="center"/>
          </w:tcPr>
          <w:p w14:paraId="1859316A" w14:textId="1B0E5414" w:rsidR="00B31F28" w:rsidRPr="007157FA" w:rsidRDefault="00B31F28" w:rsidP="008E71A9">
            <w:pPr>
              <w:jc w:val="center"/>
              <w:rPr>
                <w:rFonts w:eastAsia="Times New Roman"/>
                <w:color w:val="000000"/>
                <w:sz w:val="20"/>
                <w:szCs w:val="20"/>
              </w:rPr>
            </w:pPr>
            <w:r>
              <w:rPr>
                <w:rFonts w:eastAsia="Times New Roman"/>
                <w:color w:val="000000"/>
                <w:sz w:val="20"/>
                <w:szCs w:val="20"/>
              </w:rPr>
              <w:t>2</w:t>
            </w:r>
          </w:p>
        </w:tc>
        <w:tc>
          <w:tcPr>
            <w:tcW w:w="802" w:type="dxa"/>
            <w:tcBorders>
              <w:top w:val="single" w:sz="4" w:space="0" w:color="auto"/>
              <w:left w:val="single" w:sz="4" w:space="0" w:color="auto"/>
              <w:bottom w:val="single" w:sz="4" w:space="0" w:color="auto"/>
              <w:right w:val="single" w:sz="4" w:space="0" w:color="auto"/>
            </w:tcBorders>
            <w:shd w:val="clear" w:color="000000" w:fill="FFFFFF"/>
            <w:vAlign w:val="center"/>
          </w:tcPr>
          <w:p w14:paraId="30C972DF" w14:textId="0FBC3C4A" w:rsidR="00B31F28" w:rsidRPr="007157FA" w:rsidRDefault="00B31F28" w:rsidP="008E71A9">
            <w:pPr>
              <w:jc w:val="center"/>
              <w:rPr>
                <w:rFonts w:eastAsia="Times New Roman"/>
                <w:color w:val="000000"/>
                <w:sz w:val="20"/>
                <w:szCs w:val="20"/>
              </w:rPr>
            </w:pPr>
            <w:r>
              <w:rPr>
                <w:rFonts w:eastAsia="Times New Roman"/>
                <w:color w:val="000000"/>
                <w:sz w:val="20"/>
                <w:szCs w:val="20"/>
              </w:rPr>
              <w:t>7</w:t>
            </w:r>
          </w:p>
        </w:tc>
        <w:tc>
          <w:tcPr>
            <w:tcW w:w="806" w:type="dxa"/>
            <w:tcBorders>
              <w:top w:val="nil"/>
              <w:left w:val="nil"/>
              <w:bottom w:val="single" w:sz="4" w:space="0" w:color="auto"/>
              <w:right w:val="single" w:sz="4" w:space="0" w:color="auto"/>
            </w:tcBorders>
            <w:shd w:val="clear" w:color="000000" w:fill="FFFFFF"/>
            <w:vAlign w:val="center"/>
          </w:tcPr>
          <w:p w14:paraId="3B4893CD" w14:textId="132269F7" w:rsidR="00B31F28" w:rsidRPr="007157FA" w:rsidRDefault="00B31F28" w:rsidP="008E71A9">
            <w:pPr>
              <w:jc w:val="center"/>
              <w:rPr>
                <w:rFonts w:eastAsia="Times New Roman"/>
                <w:color w:val="000000"/>
                <w:sz w:val="20"/>
                <w:szCs w:val="20"/>
              </w:rPr>
            </w:pPr>
            <w:r>
              <w:rPr>
                <w:rFonts w:eastAsia="Times New Roman"/>
                <w:color w:val="000000"/>
                <w:sz w:val="20"/>
                <w:szCs w:val="20"/>
              </w:rPr>
              <w:t>19</w:t>
            </w:r>
          </w:p>
        </w:tc>
        <w:tc>
          <w:tcPr>
            <w:tcW w:w="802" w:type="dxa"/>
            <w:tcBorders>
              <w:top w:val="nil"/>
              <w:left w:val="nil"/>
              <w:bottom w:val="single" w:sz="4" w:space="0" w:color="auto"/>
              <w:right w:val="single" w:sz="4" w:space="0" w:color="auto"/>
            </w:tcBorders>
            <w:shd w:val="clear" w:color="000000" w:fill="FFFFFF"/>
            <w:vAlign w:val="center"/>
          </w:tcPr>
          <w:p w14:paraId="6A5B018D" w14:textId="2441B31F" w:rsidR="00B31F28" w:rsidRPr="007157FA" w:rsidRDefault="00B31F28" w:rsidP="008E71A9">
            <w:pPr>
              <w:jc w:val="center"/>
              <w:rPr>
                <w:rFonts w:eastAsia="Times New Roman"/>
                <w:color w:val="000000"/>
                <w:sz w:val="20"/>
                <w:szCs w:val="20"/>
              </w:rPr>
            </w:pPr>
            <w:r>
              <w:rPr>
                <w:rFonts w:eastAsia="Times New Roman"/>
                <w:color w:val="000000"/>
                <w:sz w:val="20"/>
                <w:szCs w:val="20"/>
              </w:rPr>
              <w:t>20</w:t>
            </w:r>
          </w:p>
        </w:tc>
        <w:tc>
          <w:tcPr>
            <w:tcW w:w="802" w:type="dxa"/>
            <w:tcBorders>
              <w:top w:val="nil"/>
              <w:left w:val="nil"/>
              <w:bottom w:val="single" w:sz="4" w:space="0" w:color="auto"/>
              <w:right w:val="single" w:sz="4" w:space="0" w:color="auto"/>
            </w:tcBorders>
            <w:shd w:val="clear" w:color="000000" w:fill="FFFFFF"/>
            <w:vAlign w:val="center"/>
          </w:tcPr>
          <w:p w14:paraId="40577582" w14:textId="0E644C3C" w:rsidR="00B31F28" w:rsidRPr="007157FA" w:rsidRDefault="00B31F28" w:rsidP="008E71A9">
            <w:pPr>
              <w:jc w:val="center"/>
              <w:rPr>
                <w:rFonts w:eastAsia="Times New Roman"/>
                <w:color w:val="000000"/>
                <w:sz w:val="20"/>
                <w:szCs w:val="20"/>
              </w:rPr>
            </w:pPr>
            <w:r>
              <w:rPr>
                <w:rFonts w:eastAsia="Times New Roman"/>
                <w:color w:val="000000"/>
                <w:sz w:val="20"/>
                <w:szCs w:val="20"/>
              </w:rPr>
              <w:t>21</w:t>
            </w:r>
          </w:p>
        </w:tc>
      </w:tr>
      <w:tr w:rsidR="00B31F28" w:rsidRPr="007157FA" w14:paraId="3A0593C0" w14:textId="77777777" w:rsidTr="00B31F28">
        <w:trPr>
          <w:trHeight w:val="20"/>
          <w:jc w:val="center"/>
        </w:trPr>
        <w:tc>
          <w:tcPr>
            <w:tcW w:w="806" w:type="dxa"/>
            <w:tcBorders>
              <w:top w:val="single" w:sz="4" w:space="0" w:color="auto"/>
              <w:left w:val="single" w:sz="4" w:space="0" w:color="auto"/>
              <w:bottom w:val="single" w:sz="4" w:space="0" w:color="auto"/>
              <w:right w:val="single" w:sz="4" w:space="0" w:color="auto"/>
            </w:tcBorders>
            <w:shd w:val="clear" w:color="000000" w:fill="FFFFFF"/>
          </w:tcPr>
          <w:p w14:paraId="68A369F9" w14:textId="77777777" w:rsidR="00B31F28" w:rsidRPr="007157FA" w:rsidRDefault="00B31F28" w:rsidP="008E71A9">
            <w:pPr>
              <w:jc w:val="center"/>
              <w:rPr>
                <w:rFonts w:eastAsia="Times New Roman"/>
                <w:color w:val="000000"/>
                <w:sz w:val="20"/>
                <w:szCs w:val="20"/>
              </w:rPr>
            </w:pPr>
          </w:p>
        </w:tc>
        <w:tc>
          <w:tcPr>
            <w:tcW w:w="14582" w:type="dxa"/>
            <w:gridSpan w:val="16"/>
            <w:tcBorders>
              <w:top w:val="single" w:sz="4" w:space="0" w:color="auto"/>
              <w:left w:val="single" w:sz="4" w:space="0" w:color="auto"/>
              <w:bottom w:val="single" w:sz="4" w:space="0" w:color="auto"/>
              <w:right w:val="single" w:sz="4" w:space="0" w:color="auto"/>
            </w:tcBorders>
            <w:shd w:val="clear" w:color="000000" w:fill="FFFFFF"/>
            <w:vAlign w:val="center"/>
            <w:hideMark/>
          </w:tcPr>
          <w:p w14:paraId="24751078" w14:textId="3813BF6C"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Доля твердых коммунальных отходов, направленных на обработку в общем объеме образованных твердых коммунальных отходов, процентов</w:t>
            </w:r>
          </w:p>
        </w:tc>
      </w:tr>
      <w:tr w:rsidR="00B31F28" w:rsidRPr="007157FA" w14:paraId="4BFBCE80" w14:textId="77777777" w:rsidTr="00B31F28">
        <w:trPr>
          <w:trHeight w:val="20"/>
          <w:jc w:val="center"/>
        </w:trPr>
        <w:tc>
          <w:tcPr>
            <w:tcW w:w="4901" w:type="dxa"/>
            <w:gridSpan w:val="2"/>
            <w:tcBorders>
              <w:top w:val="nil"/>
              <w:left w:val="single" w:sz="4" w:space="0" w:color="auto"/>
              <w:bottom w:val="single" w:sz="4" w:space="0" w:color="auto"/>
              <w:right w:val="single" w:sz="4" w:space="0" w:color="auto"/>
            </w:tcBorders>
            <w:shd w:val="clear" w:color="000000" w:fill="FFFFFF"/>
            <w:vAlign w:val="center"/>
            <w:hideMark/>
          </w:tcPr>
          <w:p w14:paraId="03020385" w14:textId="49294952" w:rsidR="00B31F28" w:rsidRPr="007157FA" w:rsidRDefault="00B31F28" w:rsidP="008E71A9">
            <w:pPr>
              <w:rPr>
                <w:rFonts w:eastAsia="Times New Roman"/>
                <w:color w:val="000000"/>
                <w:sz w:val="20"/>
                <w:szCs w:val="20"/>
              </w:rPr>
            </w:pPr>
            <w:r>
              <w:rPr>
                <w:rFonts w:eastAsia="Times New Roman"/>
                <w:color w:val="000000"/>
                <w:sz w:val="20"/>
                <w:szCs w:val="20"/>
              </w:rPr>
              <w:t>Пензенская область</w:t>
            </w:r>
          </w:p>
        </w:tc>
        <w:tc>
          <w:tcPr>
            <w:tcW w:w="669" w:type="dxa"/>
            <w:tcBorders>
              <w:top w:val="nil"/>
              <w:left w:val="nil"/>
              <w:bottom w:val="single" w:sz="4" w:space="0" w:color="auto"/>
              <w:right w:val="single" w:sz="4" w:space="0" w:color="auto"/>
            </w:tcBorders>
            <w:shd w:val="clear" w:color="000000" w:fill="FFFFFF"/>
            <w:vAlign w:val="center"/>
            <w:hideMark/>
          </w:tcPr>
          <w:p w14:paraId="7F4DC5D3"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669" w:type="dxa"/>
            <w:gridSpan w:val="2"/>
            <w:tcBorders>
              <w:top w:val="nil"/>
              <w:left w:val="nil"/>
              <w:bottom w:val="single" w:sz="4" w:space="0" w:color="auto"/>
              <w:right w:val="single" w:sz="4" w:space="0" w:color="auto"/>
            </w:tcBorders>
            <w:shd w:val="clear" w:color="000000" w:fill="FFFFFF"/>
            <w:vAlign w:val="center"/>
            <w:hideMark/>
          </w:tcPr>
          <w:p w14:paraId="65AB3EEA"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669" w:type="dxa"/>
            <w:tcBorders>
              <w:top w:val="nil"/>
              <w:left w:val="nil"/>
              <w:bottom w:val="single" w:sz="4" w:space="0" w:color="auto"/>
              <w:right w:val="single" w:sz="4" w:space="0" w:color="auto"/>
            </w:tcBorders>
            <w:shd w:val="clear" w:color="000000" w:fill="FFFFFF"/>
            <w:vAlign w:val="center"/>
            <w:hideMark/>
          </w:tcPr>
          <w:p w14:paraId="75999350"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680" w:type="dxa"/>
            <w:tcBorders>
              <w:top w:val="nil"/>
              <w:left w:val="nil"/>
              <w:bottom w:val="single" w:sz="4" w:space="0" w:color="auto"/>
              <w:right w:val="single" w:sz="4" w:space="0" w:color="auto"/>
            </w:tcBorders>
            <w:shd w:val="clear" w:color="000000" w:fill="FFFFFF"/>
            <w:vAlign w:val="center"/>
            <w:hideMark/>
          </w:tcPr>
          <w:p w14:paraId="1FB54B04"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669" w:type="dxa"/>
            <w:tcBorders>
              <w:top w:val="nil"/>
              <w:left w:val="nil"/>
              <w:bottom w:val="single" w:sz="4" w:space="0" w:color="auto"/>
              <w:right w:val="single" w:sz="4" w:space="0" w:color="auto"/>
            </w:tcBorders>
            <w:shd w:val="clear" w:color="000000" w:fill="FFFFFF"/>
            <w:vAlign w:val="center"/>
            <w:hideMark/>
          </w:tcPr>
          <w:p w14:paraId="090BA21C"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669" w:type="dxa"/>
            <w:tcBorders>
              <w:top w:val="nil"/>
              <w:left w:val="nil"/>
              <w:bottom w:val="single" w:sz="4" w:space="0" w:color="auto"/>
              <w:right w:val="single" w:sz="4" w:space="0" w:color="auto"/>
            </w:tcBorders>
            <w:shd w:val="clear" w:color="000000" w:fill="FFFFFF"/>
            <w:vAlign w:val="center"/>
            <w:hideMark/>
          </w:tcPr>
          <w:p w14:paraId="1E56D4DB"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836" w:type="dxa"/>
            <w:tcBorders>
              <w:top w:val="single" w:sz="4" w:space="0" w:color="auto"/>
              <w:left w:val="nil"/>
              <w:bottom w:val="single" w:sz="4" w:space="0" w:color="auto"/>
              <w:right w:val="single" w:sz="4" w:space="0" w:color="auto"/>
            </w:tcBorders>
            <w:shd w:val="clear" w:color="000000" w:fill="FFFFFF"/>
            <w:vAlign w:val="center"/>
            <w:hideMark/>
          </w:tcPr>
          <w:p w14:paraId="04309062" w14:textId="77777777" w:rsidR="00B31F28" w:rsidRPr="007157FA" w:rsidRDefault="00B31F28" w:rsidP="008E71A9">
            <w:pPr>
              <w:jc w:val="center"/>
              <w:rPr>
                <w:rFonts w:eastAsia="Times New Roman"/>
                <w:color w:val="000000"/>
                <w:sz w:val="20"/>
                <w:szCs w:val="20"/>
              </w:rPr>
            </w:pPr>
            <w:r w:rsidRPr="007157FA">
              <w:rPr>
                <w:rFonts w:eastAsia="Times New Roman"/>
                <w:color w:val="000000"/>
                <w:sz w:val="20"/>
                <w:szCs w:val="20"/>
              </w:rPr>
              <w:t>-</w:t>
            </w:r>
          </w:p>
        </w:tc>
        <w:tc>
          <w:tcPr>
            <w:tcW w:w="805" w:type="dxa"/>
            <w:tcBorders>
              <w:top w:val="single" w:sz="4" w:space="0" w:color="auto"/>
              <w:left w:val="single" w:sz="4" w:space="0" w:color="auto"/>
              <w:bottom w:val="single" w:sz="4" w:space="0" w:color="auto"/>
              <w:right w:val="single" w:sz="4" w:space="0" w:color="auto"/>
            </w:tcBorders>
            <w:shd w:val="clear" w:color="000000" w:fill="FFFFFF"/>
          </w:tcPr>
          <w:p w14:paraId="1667D9DB" w14:textId="4F9FE17C" w:rsidR="00B31F28" w:rsidRDefault="00B31F28" w:rsidP="008E71A9">
            <w:pPr>
              <w:jc w:val="center"/>
              <w:rPr>
                <w:rFonts w:eastAsia="Times New Roman"/>
                <w:color w:val="000000"/>
                <w:sz w:val="20"/>
                <w:szCs w:val="20"/>
              </w:rPr>
            </w:pPr>
            <w:r>
              <w:rPr>
                <w:rFonts w:eastAsia="Times New Roman"/>
                <w:color w:val="000000"/>
                <w:sz w:val="20"/>
                <w:szCs w:val="20"/>
              </w:rPr>
              <w:t>-</w:t>
            </w:r>
          </w:p>
        </w:tc>
        <w:tc>
          <w:tcPr>
            <w:tcW w:w="807" w:type="dxa"/>
            <w:tcBorders>
              <w:top w:val="single" w:sz="4" w:space="0" w:color="auto"/>
              <w:left w:val="single" w:sz="4" w:space="0" w:color="auto"/>
              <w:bottom w:val="single" w:sz="4" w:space="0" w:color="auto"/>
              <w:right w:val="single" w:sz="4" w:space="0" w:color="auto"/>
            </w:tcBorders>
            <w:shd w:val="clear" w:color="000000" w:fill="FFFFFF"/>
            <w:vAlign w:val="center"/>
          </w:tcPr>
          <w:p w14:paraId="561FA344" w14:textId="78BAABE4" w:rsidR="00B31F28" w:rsidRPr="007157FA" w:rsidRDefault="00B31F28" w:rsidP="008E71A9">
            <w:pPr>
              <w:jc w:val="center"/>
              <w:rPr>
                <w:rFonts w:eastAsia="Times New Roman"/>
                <w:color w:val="000000"/>
                <w:sz w:val="20"/>
                <w:szCs w:val="20"/>
              </w:rPr>
            </w:pPr>
            <w:r>
              <w:rPr>
                <w:rFonts w:eastAsia="Times New Roman"/>
                <w:color w:val="000000"/>
                <w:sz w:val="20"/>
                <w:szCs w:val="20"/>
              </w:rPr>
              <w:t>3</w:t>
            </w:r>
          </w:p>
        </w:tc>
        <w:tc>
          <w:tcPr>
            <w:tcW w:w="802" w:type="dxa"/>
            <w:tcBorders>
              <w:top w:val="single" w:sz="4" w:space="0" w:color="auto"/>
              <w:left w:val="single" w:sz="4" w:space="0" w:color="auto"/>
              <w:bottom w:val="single" w:sz="4" w:space="0" w:color="auto"/>
              <w:right w:val="single" w:sz="4" w:space="0" w:color="auto"/>
            </w:tcBorders>
            <w:shd w:val="clear" w:color="000000" w:fill="FFFFFF"/>
            <w:vAlign w:val="center"/>
          </w:tcPr>
          <w:p w14:paraId="16C7533A" w14:textId="2C61513A" w:rsidR="00B31F28" w:rsidRPr="007157FA" w:rsidRDefault="00B31F28" w:rsidP="008E71A9">
            <w:pPr>
              <w:jc w:val="center"/>
              <w:rPr>
                <w:rFonts w:eastAsia="Times New Roman"/>
                <w:color w:val="000000"/>
                <w:sz w:val="20"/>
                <w:szCs w:val="20"/>
              </w:rPr>
            </w:pPr>
            <w:r>
              <w:rPr>
                <w:rFonts w:eastAsia="Times New Roman"/>
                <w:color w:val="000000"/>
                <w:sz w:val="20"/>
                <w:szCs w:val="20"/>
              </w:rPr>
              <w:t>7</w:t>
            </w:r>
          </w:p>
        </w:tc>
        <w:tc>
          <w:tcPr>
            <w:tcW w:w="802" w:type="dxa"/>
            <w:tcBorders>
              <w:top w:val="single" w:sz="4" w:space="0" w:color="auto"/>
              <w:left w:val="single" w:sz="4" w:space="0" w:color="auto"/>
              <w:bottom w:val="single" w:sz="4" w:space="0" w:color="auto"/>
              <w:right w:val="single" w:sz="4" w:space="0" w:color="auto"/>
            </w:tcBorders>
            <w:shd w:val="clear" w:color="000000" w:fill="FFFFFF"/>
            <w:vAlign w:val="center"/>
          </w:tcPr>
          <w:p w14:paraId="77D0A4A5" w14:textId="40422A88" w:rsidR="00B31F28" w:rsidRPr="007157FA" w:rsidRDefault="00B31F28" w:rsidP="008E71A9">
            <w:pPr>
              <w:jc w:val="center"/>
              <w:rPr>
                <w:rFonts w:eastAsia="Times New Roman"/>
                <w:color w:val="000000"/>
                <w:sz w:val="20"/>
                <w:szCs w:val="20"/>
              </w:rPr>
            </w:pPr>
            <w:r>
              <w:rPr>
                <w:rFonts w:eastAsia="Times New Roman"/>
                <w:color w:val="000000"/>
                <w:sz w:val="20"/>
                <w:szCs w:val="20"/>
              </w:rPr>
              <w:t>12</w:t>
            </w:r>
          </w:p>
        </w:tc>
        <w:tc>
          <w:tcPr>
            <w:tcW w:w="806" w:type="dxa"/>
            <w:tcBorders>
              <w:top w:val="nil"/>
              <w:left w:val="nil"/>
              <w:bottom w:val="single" w:sz="4" w:space="0" w:color="auto"/>
              <w:right w:val="single" w:sz="4" w:space="0" w:color="auto"/>
            </w:tcBorders>
            <w:shd w:val="clear" w:color="000000" w:fill="FFFFFF"/>
            <w:vAlign w:val="center"/>
          </w:tcPr>
          <w:p w14:paraId="1A494036" w14:textId="05280ADC" w:rsidR="00B31F28" w:rsidRPr="007157FA" w:rsidRDefault="00B31F28" w:rsidP="008E71A9">
            <w:pPr>
              <w:jc w:val="center"/>
              <w:rPr>
                <w:rFonts w:eastAsia="Times New Roman"/>
                <w:color w:val="000000"/>
                <w:sz w:val="20"/>
                <w:szCs w:val="20"/>
              </w:rPr>
            </w:pPr>
            <w:r>
              <w:rPr>
                <w:rFonts w:eastAsia="Times New Roman"/>
                <w:color w:val="000000"/>
                <w:sz w:val="20"/>
                <w:szCs w:val="20"/>
              </w:rPr>
              <w:t>27</w:t>
            </w:r>
          </w:p>
        </w:tc>
        <w:tc>
          <w:tcPr>
            <w:tcW w:w="802" w:type="dxa"/>
            <w:tcBorders>
              <w:top w:val="nil"/>
              <w:left w:val="nil"/>
              <w:bottom w:val="single" w:sz="4" w:space="0" w:color="auto"/>
              <w:right w:val="single" w:sz="4" w:space="0" w:color="auto"/>
            </w:tcBorders>
            <w:shd w:val="clear" w:color="000000" w:fill="FFFFFF"/>
            <w:vAlign w:val="center"/>
          </w:tcPr>
          <w:p w14:paraId="07310B3F" w14:textId="53D014C3" w:rsidR="00B31F28" w:rsidRPr="007157FA" w:rsidRDefault="00B31F28" w:rsidP="008E71A9">
            <w:pPr>
              <w:jc w:val="center"/>
              <w:rPr>
                <w:rFonts w:eastAsia="Times New Roman"/>
                <w:color w:val="000000"/>
                <w:sz w:val="20"/>
                <w:szCs w:val="20"/>
              </w:rPr>
            </w:pPr>
            <w:r>
              <w:rPr>
                <w:rFonts w:eastAsia="Times New Roman"/>
                <w:color w:val="000000"/>
                <w:sz w:val="20"/>
                <w:szCs w:val="20"/>
              </w:rPr>
              <w:t>40</w:t>
            </w:r>
          </w:p>
        </w:tc>
        <w:tc>
          <w:tcPr>
            <w:tcW w:w="802" w:type="dxa"/>
            <w:tcBorders>
              <w:top w:val="nil"/>
              <w:left w:val="nil"/>
              <w:bottom w:val="single" w:sz="4" w:space="0" w:color="auto"/>
              <w:right w:val="single" w:sz="4" w:space="0" w:color="auto"/>
            </w:tcBorders>
            <w:shd w:val="clear" w:color="000000" w:fill="FFFFFF"/>
            <w:vAlign w:val="center"/>
          </w:tcPr>
          <w:p w14:paraId="7F892921" w14:textId="1064ACB7" w:rsidR="00B31F28" w:rsidRPr="007157FA" w:rsidRDefault="00B31F28" w:rsidP="008E71A9">
            <w:pPr>
              <w:jc w:val="center"/>
              <w:rPr>
                <w:rFonts w:eastAsia="Times New Roman"/>
                <w:color w:val="000000"/>
                <w:sz w:val="20"/>
                <w:szCs w:val="20"/>
              </w:rPr>
            </w:pPr>
            <w:r>
              <w:rPr>
                <w:rFonts w:eastAsia="Times New Roman"/>
                <w:color w:val="000000"/>
                <w:sz w:val="20"/>
                <w:szCs w:val="20"/>
              </w:rPr>
              <w:t>55</w:t>
            </w:r>
          </w:p>
        </w:tc>
      </w:tr>
    </w:tbl>
    <w:p w14:paraId="4BE00BFF" w14:textId="77777777" w:rsidR="008E71A9" w:rsidRDefault="008E71A9" w:rsidP="008A0618">
      <w:pPr>
        <w:pStyle w:val="a5"/>
        <w:ind w:left="0" w:firstLine="0"/>
        <w:rPr>
          <w:rStyle w:val="blk"/>
        </w:rPr>
      </w:pPr>
    </w:p>
    <w:p w14:paraId="6C5E8C28" w14:textId="77777777" w:rsidR="00D2163D" w:rsidRDefault="00D2163D" w:rsidP="00392748">
      <w:pPr>
        <w:pStyle w:val="10"/>
        <w:sectPr w:rsidR="00D2163D" w:rsidSect="008E71A9">
          <w:headerReference w:type="default" r:id="rId14"/>
          <w:footerReference w:type="first" r:id="rId15"/>
          <w:pgSz w:w="16838" w:h="11906" w:orient="landscape"/>
          <w:pgMar w:top="720" w:right="720" w:bottom="720" w:left="720" w:header="181" w:footer="125" w:gutter="0"/>
          <w:cols w:space="708"/>
          <w:docGrid w:linePitch="381"/>
        </w:sectPr>
      </w:pPr>
      <w:bookmarkStart w:id="91" w:name="_Toc503359835"/>
      <w:bookmarkStart w:id="92" w:name="_Toc503359867"/>
    </w:p>
    <w:p w14:paraId="4BDBB5C0" w14:textId="0A36C03A" w:rsidR="00F06502" w:rsidRPr="007C33EC" w:rsidRDefault="00F06502" w:rsidP="00F06502">
      <w:pPr>
        <w:autoSpaceDE w:val="0"/>
        <w:autoSpaceDN w:val="0"/>
        <w:adjustRightInd w:val="0"/>
        <w:ind w:firstLine="567"/>
        <w:jc w:val="both"/>
        <w:rPr>
          <w:bCs/>
        </w:rPr>
      </w:pPr>
      <w:bookmarkStart w:id="93" w:name="_Toc503428282"/>
      <w:r w:rsidRPr="007C33EC">
        <w:rPr>
          <w:bCs/>
        </w:rPr>
        <w:lastRenderedPageBreak/>
        <w:t xml:space="preserve">В качестве показателей по обезвреживанию, утилизации и размещению отходов, устанавливаемых в целом по </w:t>
      </w:r>
      <w:r w:rsidR="00B31F28">
        <w:rPr>
          <w:bCs/>
        </w:rPr>
        <w:t>Пензенской</w:t>
      </w:r>
      <w:r>
        <w:rPr>
          <w:bCs/>
        </w:rPr>
        <w:t xml:space="preserve"> области</w:t>
      </w:r>
      <w:r w:rsidRPr="007C33EC">
        <w:rPr>
          <w:bCs/>
        </w:rPr>
        <w:t>, в территориальной схеме определены:</w:t>
      </w:r>
    </w:p>
    <w:p w14:paraId="46D855F3" w14:textId="77777777" w:rsidR="00F06502" w:rsidRPr="00E544BF" w:rsidRDefault="00F06502" w:rsidP="0049122A">
      <w:pPr>
        <w:pStyle w:val="af0"/>
        <w:numPr>
          <w:ilvl w:val="0"/>
          <w:numId w:val="14"/>
        </w:numPr>
        <w:autoSpaceDE w:val="0"/>
        <w:autoSpaceDN w:val="0"/>
        <w:adjustRightInd w:val="0"/>
        <w:spacing w:after="160" w:line="259" w:lineRule="auto"/>
        <w:ind w:left="567" w:hanging="11"/>
        <w:rPr>
          <w:rFonts w:eastAsia="Calibri"/>
          <w:szCs w:val="24"/>
        </w:rPr>
      </w:pPr>
      <w:r w:rsidRPr="00E544BF">
        <w:rPr>
          <w:rFonts w:eastAsia="Calibri"/>
          <w:szCs w:val="24"/>
        </w:rPr>
        <w:t>доля обработанных отходов в общем объёме отходов, образовавшихся в процессе производства и потребления, суммарно и с разбивкой по видам и классам опасности отходов;</w:t>
      </w:r>
    </w:p>
    <w:p w14:paraId="746624E4" w14:textId="77777777" w:rsidR="00F06502" w:rsidRPr="00E544BF" w:rsidRDefault="00F06502" w:rsidP="0049122A">
      <w:pPr>
        <w:pStyle w:val="af0"/>
        <w:numPr>
          <w:ilvl w:val="0"/>
          <w:numId w:val="14"/>
        </w:numPr>
        <w:autoSpaceDE w:val="0"/>
        <w:autoSpaceDN w:val="0"/>
        <w:adjustRightInd w:val="0"/>
        <w:spacing w:after="160" w:line="259" w:lineRule="auto"/>
        <w:ind w:left="567" w:hanging="11"/>
        <w:rPr>
          <w:rFonts w:eastAsia="Calibri"/>
          <w:szCs w:val="24"/>
        </w:rPr>
      </w:pPr>
      <w:r w:rsidRPr="00E544BF">
        <w:rPr>
          <w:rFonts w:eastAsia="Calibri"/>
          <w:szCs w:val="24"/>
        </w:rPr>
        <w:t>доля утилизированных (использованных), обезвреженных отходов в общем объёме отходов, образовавшихся в процессе производства и потребления, суммарно и с разбивкой по видам и классам опасности отходов;</w:t>
      </w:r>
    </w:p>
    <w:p w14:paraId="0DA221F6" w14:textId="77777777" w:rsidR="00F06502" w:rsidRPr="00E544BF" w:rsidRDefault="00F06502" w:rsidP="0049122A">
      <w:pPr>
        <w:pStyle w:val="af0"/>
        <w:numPr>
          <w:ilvl w:val="0"/>
          <w:numId w:val="14"/>
        </w:numPr>
        <w:autoSpaceDE w:val="0"/>
        <w:autoSpaceDN w:val="0"/>
        <w:adjustRightInd w:val="0"/>
        <w:spacing w:after="160" w:line="259" w:lineRule="auto"/>
        <w:ind w:left="567" w:hanging="11"/>
        <w:rPr>
          <w:rFonts w:eastAsia="Calibri"/>
          <w:szCs w:val="24"/>
        </w:rPr>
      </w:pPr>
      <w:r w:rsidRPr="00E544BF">
        <w:rPr>
          <w:rFonts w:eastAsia="Calibri"/>
          <w:szCs w:val="24"/>
        </w:rPr>
        <w:t>доля отходов, направляемых на захоронение, в общем объёме отходов, образовавшихся в процессе производства и потребления, суммарно и с разбивкой по классам опасности отходов.</w:t>
      </w:r>
    </w:p>
    <w:p w14:paraId="1FFD99D5" w14:textId="3C7B525F" w:rsidR="00F06502" w:rsidRDefault="00F06502" w:rsidP="00F06502">
      <w:pPr>
        <w:autoSpaceDE w:val="0"/>
        <w:autoSpaceDN w:val="0"/>
        <w:adjustRightInd w:val="0"/>
        <w:ind w:firstLine="567"/>
        <w:jc w:val="both"/>
        <w:rPr>
          <w:bCs/>
        </w:rPr>
      </w:pPr>
      <w:r w:rsidRPr="007C33EC">
        <w:rPr>
          <w:bCs/>
        </w:rPr>
        <w:t xml:space="preserve">Значения указанных показателей за </w:t>
      </w:r>
      <w:r w:rsidRPr="00F06502">
        <w:rPr>
          <w:bCs/>
        </w:rPr>
        <w:t xml:space="preserve">2016, 2017, 2018 гг. </w:t>
      </w:r>
      <w:r w:rsidRPr="007C33EC">
        <w:rPr>
          <w:bCs/>
        </w:rPr>
        <w:t xml:space="preserve">с разбивкой по видам отходов и классам опасности представлены в </w:t>
      </w:r>
      <w:r w:rsidRPr="00F06502">
        <w:rPr>
          <w:bCs/>
        </w:rPr>
        <w:t>таблицах 1</w:t>
      </w:r>
      <w:r>
        <w:rPr>
          <w:bCs/>
        </w:rPr>
        <w:t>5</w:t>
      </w:r>
      <w:r w:rsidRPr="00F06502">
        <w:rPr>
          <w:bCs/>
        </w:rPr>
        <w:t>.1, 1</w:t>
      </w:r>
      <w:r>
        <w:rPr>
          <w:bCs/>
        </w:rPr>
        <w:t>5</w:t>
      </w:r>
      <w:r w:rsidRPr="00F06502">
        <w:rPr>
          <w:bCs/>
        </w:rPr>
        <w:t>.2, 1</w:t>
      </w:r>
      <w:r>
        <w:rPr>
          <w:bCs/>
        </w:rPr>
        <w:t>5</w:t>
      </w:r>
      <w:r w:rsidRPr="00F06502">
        <w:rPr>
          <w:bCs/>
        </w:rPr>
        <w:t>.3 соответственно.</w:t>
      </w:r>
    </w:p>
    <w:p w14:paraId="6213CF6A" w14:textId="77777777" w:rsidR="00F06502" w:rsidRDefault="00F06502" w:rsidP="00F06502">
      <w:pPr>
        <w:autoSpaceDE w:val="0"/>
        <w:autoSpaceDN w:val="0"/>
        <w:adjustRightInd w:val="0"/>
        <w:ind w:firstLine="567"/>
        <w:jc w:val="both"/>
        <w:rPr>
          <w:bCs/>
        </w:rPr>
      </w:pPr>
    </w:p>
    <w:p w14:paraId="4BBE6472" w14:textId="4F0EAA3F" w:rsidR="00F06502" w:rsidRPr="00F06502" w:rsidRDefault="00F06502" w:rsidP="00F06502">
      <w:pPr>
        <w:jc w:val="right"/>
      </w:pPr>
      <w:r w:rsidRPr="00F06502">
        <w:t>Таблица 1</w:t>
      </w:r>
      <w:r>
        <w:t>5</w:t>
      </w:r>
      <w:r w:rsidRPr="00F06502">
        <w:t>.1. Значения целевых показателей по утилизации, обезвреживанию и размещению отходов с разбивкой по видам отходов и классам опасности за 2016 год</w:t>
      </w:r>
    </w:p>
    <w:tbl>
      <w:tblPr>
        <w:tblW w:w="5000" w:type="pct"/>
        <w:tblLook w:val="04A0" w:firstRow="1" w:lastRow="0" w:firstColumn="1" w:lastColumn="0" w:noHBand="0" w:noVBand="1"/>
      </w:tblPr>
      <w:tblGrid>
        <w:gridCol w:w="1715"/>
        <w:gridCol w:w="1422"/>
        <w:gridCol w:w="1746"/>
        <w:gridCol w:w="1817"/>
        <w:gridCol w:w="1574"/>
        <w:gridCol w:w="1354"/>
      </w:tblGrid>
      <w:tr w:rsidR="00F06502" w:rsidRPr="00CD03DE" w14:paraId="7909DF65" w14:textId="77777777" w:rsidTr="00A17152">
        <w:trPr>
          <w:cantSplit/>
          <w:trHeight w:val="20"/>
          <w:tblHeader/>
        </w:trPr>
        <w:tc>
          <w:tcPr>
            <w:tcW w:w="8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03E4E" w14:textId="77777777" w:rsidR="00F06502" w:rsidRPr="00CD03DE" w:rsidRDefault="00F06502" w:rsidP="00F06502">
            <w:pPr>
              <w:jc w:val="center"/>
            </w:pPr>
            <w:r w:rsidRPr="00CD03DE">
              <w:t>Наименование основного вида отходов</w:t>
            </w:r>
          </w:p>
        </w:tc>
        <w:tc>
          <w:tcPr>
            <w:tcW w:w="738" w:type="pct"/>
            <w:tcBorders>
              <w:top w:val="single" w:sz="4" w:space="0" w:color="auto"/>
              <w:left w:val="nil"/>
              <w:bottom w:val="single" w:sz="4" w:space="0" w:color="auto"/>
              <w:right w:val="single" w:sz="4" w:space="0" w:color="auto"/>
            </w:tcBorders>
            <w:shd w:val="clear" w:color="auto" w:fill="auto"/>
            <w:vAlign w:val="center"/>
            <w:hideMark/>
          </w:tcPr>
          <w:p w14:paraId="0A032ED3" w14:textId="77777777" w:rsidR="00F06502" w:rsidRPr="00CD03DE" w:rsidRDefault="00F06502" w:rsidP="00F06502">
            <w:pPr>
              <w:jc w:val="center"/>
            </w:pPr>
            <w:r w:rsidRPr="00CD03DE">
              <w:t>Образовано</w:t>
            </w:r>
          </w:p>
        </w:tc>
        <w:tc>
          <w:tcPr>
            <w:tcW w:w="907" w:type="pct"/>
            <w:tcBorders>
              <w:top w:val="single" w:sz="4" w:space="0" w:color="auto"/>
              <w:left w:val="nil"/>
              <w:bottom w:val="single" w:sz="4" w:space="0" w:color="auto"/>
              <w:right w:val="single" w:sz="4" w:space="0" w:color="auto"/>
            </w:tcBorders>
            <w:shd w:val="clear" w:color="auto" w:fill="auto"/>
            <w:vAlign w:val="center"/>
            <w:hideMark/>
          </w:tcPr>
          <w:p w14:paraId="37280B20" w14:textId="77777777" w:rsidR="00F06502" w:rsidRPr="00CD03DE" w:rsidRDefault="00F06502" w:rsidP="00F06502">
            <w:pPr>
              <w:jc w:val="center"/>
            </w:pPr>
            <w:r w:rsidRPr="00CD03DE">
              <w:t>Обработано</w:t>
            </w:r>
          </w:p>
        </w:tc>
        <w:tc>
          <w:tcPr>
            <w:tcW w:w="944" w:type="pct"/>
            <w:tcBorders>
              <w:top w:val="single" w:sz="4" w:space="0" w:color="auto"/>
              <w:left w:val="nil"/>
              <w:bottom w:val="single" w:sz="4" w:space="0" w:color="auto"/>
              <w:right w:val="single" w:sz="4" w:space="0" w:color="auto"/>
            </w:tcBorders>
            <w:shd w:val="clear" w:color="auto" w:fill="auto"/>
            <w:vAlign w:val="center"/>
            <w:hideMark/>
          </w:tcPr>
          <w:p w14:paraId="163FA67D" w14:textId="77777777" w:rsidR="00F06502" w:rsidRPr="00CD03DE" w:rsidRDefault="00F06502" w:rsidP="00F06502">
            <w:pPr>
              <w:jc w:val="center"/>
            </w:pPr>
            <w:r w:rsidRPr="00CD03DE">
              <w:t>Утилизировано (Использовано)</w:t>
            </w:r>
          </w:p>
        </w:tc>
        <w:tc>
          <w:tcPr>
            <w:tcW w:w="817" w:type="pct"/>
            <w:tcBorders>
              <w:top w:val="single" w:sz="4" w:space="0" w:color="auto"/>
              <w:left w:val="nil"/>
              <w:bottom w:val="single" w:sz="4" w:space="0" w:color="auto"/>
              <w:right w:val="single" w:sz="4" w:space="0" w:color="auto"/>
            </w:tcBorders>
            <w:shd w:val="clear" w:color="auto" w:fill="auto"/>
            <w:vAlign w:val="center"/>
            <w:hideMark/>
          </w:tcPr>
          <w:p w14:paraId="22E2D76A" w14:textId="77777777" w:rsidR="00F06502" w:rsidRPr="00CD03DE" w:rsidRDefault="00F06502" w:rsidP="00F06502">
            <w:pPr>
              <w:jc w:val="center"/>
            </w:pPr>
            <w:r w:rsidRPr="00CD03DE">
              <w:t>Обезврежено</w:t>
            </w:r>
          </w:p>
        </w:tc>
        <w:tc>
          <w:tcPr>
            <w:tcW w:w="703" w:type="pct"/>
            <w:tcBorders>
              <w:top w:val="single" w:sz="4" w:space="0" w:color="auto"/>
              <w:left w:val="nil"/>
              <w:bottom w:val="single" w:sz="4" w:space="0" w:color="auto"/>
              <w:right w:val="single" w:sz="4" w:space="0" w:color="auto"/>
            </w:tcBorders>
            <w:shd w:val="clear" w:color="auto" w:fill="auto"/>
            <w:vAlign w:val="center"/>
            <w:hideMark/>
          </w:tcPr>
          <w:p w14:paraId="736EB45A" w14:textId="4806D7E0" w:rsidR="00F06502" w:rsidRPr="00CD03DE" w:rsidRDefault="00CD03DE" w:rsidP="00F06502">
            <w:pPr>
              <w:jc w:val="center"/>
            </w:pPr>
            <w:r w:rsidRPr="00CD03DE">
              <w:t>Размещено</w:t>
            </w:r>
          </w:p>
        </w:tc>
      </w:tr>
      <w:tr w:rsidR="00F06502" w:rsidRPr="00CD03DE" w14:paraId="45B16733"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82EA0" w14:textId="77777777" w:rsidR="00F06502" w:rsidRPr="00CD03DE" w:rsidRDefault="00F06502" w:rsidP="00F06502">
            <w:pPr>
              <w:jc w:val="center"/>
            </w:pPr>
            <w:r w:rsidRPr="00CD03DE">
              <w:t>Отходы сельского, лесного хозяйства, рыбоводства и рыболовства (блок 1 ФККО)</w:t>
            </w:r>
          </w:p>
        </w:tc>
      </w:tr>
      <w:tr w:rsidR="00A17152" w:rsidRPr="00CD03DE" w14:paraId="592A4B59"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41D0D669" w14:textId="77777777" w:rsidR="00A17152" w:rsidRPr="00CD03DE" w:rsidRDefault="00A17152" w:rsidP="00A17152">
            <w:pPr>
              <w:jc w:val="center"/>
            </w:pPr>
            <w:r w:rsidRPr="00CD03DE">
              <w:t>I класс</w:t>
            </w:r>
          </w:p>
        </w:tc>
        <w:tc>
          <w:tcPr>
            <w:tcW w:w="738" w:type="pct"/>
            <w:tcBorders>
              <w:top w:val="nil"/>
              <w:left w:val="nil"/>
              <w:bottom w:val="single" w:sz="4" w:space="0" w:color="auto"/>
              <w:right w:val="single" w:sz="4" w:space="0" w:color="auto"/>
            </w:tcBorders>
            <w:shd w:val="clear" w:color="auto" w:fill="auto"/>
            <w:noWrap/>
            <w:vAlign w:val="center"/>
          </w:tcPr>
          <w:p w14:paraId="03BE4D8B" w14:textId="228A0264" w:rsidR="00A17152" w:rsidRPr="00A17152" w:rsidRDefault="00A17152" w:rsidP="00A17152">
            <w:pPr>
              <w:jc w:val="center"/>
            </w:pPr>
            <w:r>
              <w:t>0%</w:t>
            </w:r>
          </w:p>
        </w:tc>
        <w:tc>
          <w:tcPr>
            <w:tcW w:w="907" w:type="pct"/>
            <w:tcBorders>
              <w:top w:val="nil"/>
              <w:left w:val="nil"/>
              <w:bottom w:val="single" w:sz="4" w:space="0" w:color="auto"/>
              <w:right w:val="single" w:sz="4" w:space="0" w:color="auto"/>
            </w:tcBorders>
            <w:shd w:val="clear" w:color="auto" w:fill="auto"/>
            <w:noWrap/>
          </w:tcPr>
          <w:p w14:paraId="36B18757" w14:textId="1D0D9AF2" w:rsidR="00A17152" w:rsidRPr="00CD03DE" w:rsidRDefault="00A17152" w:rsidP="00A17152">
            <w:pPr>
              <w:jc w:val="center"/>
            </w:pPr>
            <w:r w:rsidRPr="00173D89">
              <w:t>0%</w:t>
            </w:r>
          </w:p>
        </w:tc>
        <w:tc>
          <w:tcPr>
            <w:tcW w:w="944" w:type="pct"/>
            <w:tcBorders>
              <w:top w:val="nil"/>
              <w:left w:val="nil"/>
              <w:bottom w:val="single" w:sz="4" w:space="0" w:color="auto"/>
              <w:right w:val="single" w:sz="4" w:space="0" w:color="auto"/>
            </w:tcBorders>
            <w:shd w:val="clear" w:color="auto" w:fill="auto"/>
            <w:noWrap/>
          </w:tcPr>
          <w:p w14:paraId="53A1F723" w14:textId="2DFDF4C8" w:rsidR="00A17152" w:rsidRPr="00CD03DE" w:rsidRDefault="00A17152" w:rsidP="00A17152">
            <w:pPr>
              <w:jc w:val="center"/>
            </w:pPr>
            <w:r w:rsidRPr="00173D89">
              <w:t>0%</w:t>
            </w:r>
          </w:p>
        </w:tc>
        <w:tc>
          <w:tcPr>
            <w:tcW w:w="817" w:type="pct"/>
            <w:tcBorders>
              <w:top w:val="nil"/>
              <w:left w:val="nil"/>
              <w:bottom w:val="single" w:sz="4" w:space="0" w:color="auto"/>
              <w:right w:val="single" w:sz="4" w:space="0" w:color="auto"/>
            </w:tcBorders>
            <w:shd w:val="clear" w:color="auto" w:fill="auto"/>
            <w:noWrap/>
          </w:tcPr>
          <w:p w14:paraId="0792CE16" w14:textId="02A45F59" w:rsidR="00A17152" w:rsidRPr="00CD03DE" w:rsidRDefault="00A17152" w:rsidP="00A17152">
            <w:pPr>
              <w:jc w:val="center"/>
            </w:pPr>
            <w:r w:rsidRPr="00173D89">
              <w:t>0%</w:t>
            </w:r>
          </w:p>
        </w:tc>
        <w:tc>
          <w:tcPr>
            <w:tcW w:w="703" w:type="pct"/>
            <w:tcBorders>
              <w:top w:val="nil"/>
              <w:left w:val="nil"/>
              <w:bottom w:val="single" w:sz="4" w:space="0" w:color="auto"/>
              <w:right w:val="single" w:sz="4" w:space="0" w:color="auto"/>
            </w:tcBorders>
            <w:shd w:val="clear" w:color="auto" w:fill="auto"/>
            <w:noWrap/>
          </w:tcPr>
          <w:p w14:paraId="25F8E9B3" w14:textId="76EA7FC4" w:rsidR="00A17152" w:rsidRPr="00CD03DE" w:rsidRDefault="00A17152" w:rsidP="00A17152">
            <w:pPr>
              <w:jc w:val="center"/>
            </w:pPr>
            <w:r w:rsidRPr="00173D89">
              <w:t>0%</w:t>
            </w:r>
          </w:p>
        </w:tc>
      </w:tr>
      <w:tr w:rsidR="00A17152" w:rsidRPr="00CD03DE" w14:paraId="3458A24F"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46996E92" w14:textId="77777777" w:rsidR="00A17152" w:rsidRPr="00CD03DE" w:rsidRDefault="00A17152" w:rsidP="00A17152">
            <w:pPr>
              <w:jc w:val="center"/>
            </w:pPr>
            <w:r w:rsidRPr="00CD03DE">
              <w:t>II класс</w:t>
            </w:r>
          </w:p>
        </w:tc>
        <w:tc>
          <w:tcPr>
            <w:tcW w:w="738" w:type="pct"/>
            <w:tcBorders>
              <w:top w:val="nil"/>
              <w:left w:val="nil"/>
              <w:bottom w:val="single" w:sz="4" w:space="0" w:color="auto"/>
              <w:right w:val="single" w:sz="4" w:space="0" w:color="auto"/>
            </w:tcBorders>
            <w:shd w:val="clear" w:color="auto" w:fill="auto"/>
            <w:noWrap/>
            <w:vAlign w:val="center"/>
          </w:tcPr>
          <w:p w14:paraId="0733BDB2" w14:textId="073FDB4A" w:rsidR="00A17152" w:rsidRPr="00CD03DE" w:rsidRDefault="00A17152" w:rsidP="00A17152">
            <w:pPr>
              <w:jc w:val="center"/>
            </w:pPr>
            <w:r>
              <w:t>0%</w:t>
            </w:r>
          </w:p>
        </w:tc>
        <w:tc>
          <w:tcPr>
            <w:tcW w:w="907" w:type="pct"/>
            <w:tcBorders>
              <w:top w:val="nil"/>
              <w:left w:val="nil"/>
              <w:bottom w:val="single" w:sz="4" w:space="0" w:color="auto"/>
              <w:right w:val="single" w:sz="4" w:space="0" w:color="auto"/>
            </w:tcBorders>
            <w:shd w:val="clear" w:color="auto" w:fill="auto"/>
            <w:noWrap/>
          </w:tcPr>
          <w:p w14:paraId="6701034B" w14:textId="37CC51A4" w:rsidR="00A17152" w:rsidRPr="00CD03DE" w:rsidRDefault="00A17152" w:rsidP="00A17152">
            <w:pPr>
              <w:jc w:val="center"/>
            </w:pPr>
            <w:r w:rsidRPr="00173D89">
              <w:t>0%</w:t>
            </w:r>
          </w:p>
        </w:tc>
        <w:tc>
          <w:tcPr>
            <w:tcW w:w="944" w:type="pct"/>
            <w:tcBorders>
              <w:top w:val="nil"/>
              <w:left w:val="nil"/>
              <w:bottom w:val="single" w:sz="4" w:space="0" w:color="auto"/>
              <w:right w:val="single" w:sz="4" w:space="0" w:color="auto"/>
            </w:tcBorders>
            <w:shd w:val="clear" w:color="auto" w:fill="auto"/>
            <w:noWrap/>
          </w:tcPr>
          <w:p w14:paraId="2CE845D7" w14:textId="3464DD6A" w:rsidR="00A17152" w:rsidRPr="00CD03DE" w:rsidRDefault="00A17152" w:rsidP="00A17152">
            <w:pPr>
              <w:jc w:val="center"/>
            </w:pPr>
            <w:r w:rsidRPr="00173D89">
              <w:t>0%</w:t>
            </w:r>
          </w:p>
        </w:tc>
        <w:tc>
          <w:tcPr>
            <w:tcW w:w="817" w:type="pct"/>
            <w:tcBorders>
              <w:top w:val="nil"/>
              <w:left w:val="nil"/>
              <w:bottom w:val="single" w:sz="4" w:space="0" w:color="auto"/>
              <w:right w:val="single" w:sz="4" w:space="0" w:color="auto"/>
            </w:tcBorders>
            <w:shd w:val="clear" w:color="auto" w:fill="auto"/>
            <w:noWrap/>
          </w:tcPr>
          <w:p w14:paraId="65CC0AAA" w14:textId="1C8F075F" w:rsidR="00A17152" w:rsidRPr="00CD03DE" w:rsidRDefault="00A17152" w:rsidP="00A17152">
            <w:pPr>
              <w:jc w:val="center"/>
            </w:pPr>
            <w:r w:rsidRPr="00173D89">
              <w:t>0%</w:t>
            </w:r>
          </w:p>
        </w:tc>
        <w:tc>
          <w:tcPr>
            <w:tcW w:w="703" w:type="pct"/>
            <w:tcBorders>
              <w:top w:val="nil"/>
              <w:left w:val="nil"/>
              <w:bottom w:val="single" w:sz="4" w:space="0" w:color="auto"/>
              <w:right w:val="single" w:sz="4" w:space="0" w:color="auto"/>
            </w:tcBorders>
            <w:shd w:val="clear" w:color="auto" w:fill="auto"/>
            <w:noWrap/>
          </w:tcPr>
          <w:p w14:paraId="5FC2197C" w14:textId="361A9583" w:rsidR="00A17152" w:rsidRPr="00CD03DE" w:rsidRDefault="00A17152" w:rsidP="00A17152">
            <w:pPr>
              <w:jc w:val="center"/>
            </w:pPr>
            <w:r w:rsidRPr="00173D89">
              <w:t>0%</w:t>
            </w:r>
          </w:p>
        </w:tc>
      </w:tr>
      <w:tr w:rsidR="00A17152" w:rsidRPr="00CD03DE" w14:paraId="0BB34765"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475778A1" w14:textId="77777777" w:rsidR="00A17152" w:rsidRPr="00CD03DE" w:rsidRDefault="00A17152" w:rsidP="00A17152">
            <w:pPr>
              <w:jc w:val="center"/>
            </w:pPr>
            <w:r w:rsidRPr="00CD03DE">
              <w:t>III класс</w:t>
            </w:r>
          </w:p>
        </w:tc>
        <w:tc>
          <w:tcPr>
            <w:tcW w:w="738" w:type="pct"/>
            <w:tcBorders>
              <w:top w:val="nil"/>
              <w:left w:val="nil"/>
              <w:bottom w:val="single" w:sz="4" w:space="0" w:color="auto"/>
              <w:right w:val="single" w:sz="4" w:space="0" w:color="auto"/>
            </w:tcBorders>
            <w:shd w:val="clear" w:color="auto" w:fill="auto"/>
            <w:noWrap/>
          </w:tcPr>
          <w:p w14:paraId="01BBA0B8" w14:textId="33F852E0" w:rsidR="00A17152" w:rsidRPr="00CD03DE" w:rsidRDefault="00A17152" w:rsidP="00A17152">
            <w:pPr>
              <w:jc w:val="center"/>
            </w:pPr>
            <w:r>
              <w:t>100%</w:t>
            </w:r>
          </w:p>
        </w:tc>
        <w:tc>
          <w:tcPr>
            <w:tcW w:w="907" w:type="pct"/>
            <w:tcBorders>
              <w:top w:val="nil"/>
              <w:left w:val="nil"/>
              <w:bottom w:val="single" w:sz="4" w:space="0" w:color="auto"/>
              <w:right w:val="single" w:sz="4" w:space="0" w:color="auto"/>
            </w:tcBorders>
            <w:shd w:val="clear" w:color="auto" w:fill="auto"/>
            <w:noWrap/>
            <w:vAlign w:val="bottom"/>
          </w:tcPr>
          <w:p w14:paraId="1611595C" w14:textId="6B3B8305"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329DDFD6" w14:textId="56E6592E" w:rsidR="00A17152" w:rsidRPr="00CD03DE" w:rsidRDefault="00A17152" w:rsidP="00A17152">
            <w:pPr>
              <w:jc w:val="center"/>
            </w:pPr>
            <w:r>
              <w:rPr>
                <w:color w:val="000000"/>
              </w:rPr>
              <w:t>0,0%</w:t>
            </w:r>
          </w:p>
        </w:tc>
        <w:tc>
          <w:tcPr>
            <w:tcW w:w="817" w:type="pct"/>
            <w:tcBorders>
              <w:top w:val="nil"/>
              <w:left w:val="nil"/>
              <w:bottom w:val="single" w:sz="4" w:space="0" w:color="auto"/>
              <w:right w:val="single" w:sz="4" w:space="0" w:color="auto"/>
            </w:tcBorders>
            <w:shd w:val="clear" w:color="auto" w:fill="auto"/>
            <w:noWrap/>
            <w:vAlign w:val="bottom"/>
          </w:tcPr>
          <w:p w14:paraId="6DA0F52C" w14:textId="158246D0"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52EA906B" w14:textId="4B428572" w:rsidR="00A17152" w:rsidRPr="00CD03DE" w:rsidRDefault="00A17152" w:rsidP="00A17152">
            <w:pPr>
              <w:jc w:val="center"/>
            </w:pPr>
            <w:r>
              <w:rPr>
                <w:color w:val="000000"/>
              </w:rPr>
              <w:t>0,0%</w:t>
            </w:r>
          </w:p>
        </w:tc>
      </w:tr>
      <w:tr w:rsidR="00A17152" w:rsidRPr="00CD03DE" w14:paraId="10D0C6A2"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77C69E18" w14:textId="77777777" w:rsidR="00A17152" w:rsidRPr="00CD03DE" w:rsidRDefault="00A17152" w:rsidP="00A17152">
            <w:pPr>
              <w:jc w:val="center"/>
            </w:pPr>
            <w:r w:rsidRPr="00CD03DE">
              <w:t>IV класс</w:t>
            </w:r>
          </w:p>
        </w:tc>
        <w:tc>
          <w:tcPr>
            <w:tcW w:w="738" w:type="pct"/>
            <w:tcBorders>
              <w:top w:val="nil"/>
              <w:left w:val="nil"/>
              <w:bottom w:val="single" w:sz="4" w:space="0" w:color="auto"/>
              <w:right w:val="single" w:sz="4" w:space="0" w:color="auto"/>
            </w:tcBorders>
            <w:shd w:val="clear" w:color="auto" w:fill="auto"/>
            <w:noWrap/>
          </w:tcPr>
          <w:p w14:paraId="19ABE599" w14:textId="4AA6324F" w:rsidR="00A17152" w:rsidRPr="00CD03DE" w:rsidRDefault="00A17152" w:rsidP="00A17152">
            <w:pPr>
              <w:jc w:val="center"/>
            </w:pPr>
            <w:r w:rsidRPr="00E143A1">
              <w:t>100%</w:t>
            </w:r>
          </w:p>
        </w:tc>
        <w:tc>
          <w:tcPr>
            <w:tcW w:w="907" w:type="pct"/>
            <w:tcBorders>
              <w:top w:val="nil"/>
              <w:left w:val="nil"/>
              <w:bottom w:val="single" w:sz="4" w:space="0" w:color="auto"/>
              <w:right w:val="single" w:sz="4" w:space="0" w:color="auto"/>
            </w:tcBorders>
            <w:shd w:val="clear" w:color="auto" w:fill="auto"/>
            <w:noWrap/>
            <w:vAlign w:val="bottom"/>
          </w:tcPr>
          <w:p w14:paraId="7293E131" w14:textId="5700D695"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2E330100" w14:textId="4A021B99" w:rsidR="00A17152" w:rsidRPr="00CD03DE" w:rsidRDefault="00A17152" w:rsidP="00A17152">
            <w:pPr>
              <w:jc w:val="center"/>
            </w:pPr>
            <w:r>
              <w:rPr>
                <w:color w:val="000000"/>
              </w:rPr>
              <w:t>89,6%</w:t>
            </w:r>
          </w:p>
        </w:tc>
        <w:tc>
          <w:tcPr>
            <w:tcW w:w="817" w:type="pct"/>
            <w:tcBorders>
              <w:top w:val="nil"/>
              <w:left w:val="nil"/>
              <w:bottom w:val="single" w:sz="4" w:space="0" w:color="auto"/>
              <w:right w:val="single" w:sz="4" w:space="0" w:color="auto"/>
            </w:tcBorders>
            <w:shd w:val="clear" w:color="auto" w:fill="auto"/>
            <w:noWrap/>
            <w:vAlign w:val="bottom"/>
          </w:tcPr>
          <w:p w14:paraId="75BA1B90" w14:textId="15CF1850"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7FC056D9" w14:textId="0C79860E" w:rsidR="00A17152" w:rsidRPr="00CD03DE" w:rsidRDefault="00A17152" w:rsidP="00A17152">
            <w:pPr>
              <w:jc w:val="center"/>
            </w:pPr>
            <w:r>
              <w:rPr>
                <w:color w:val="000000"/>
              </w:rPr>
              <w:t>0,0%</w:t>
            </w:r>
          </w:p>
        </w:tc>
      </w:tr>
      <w:tr w:rsidR="00A17152" w:rsidRPr="00CD03DE" w14:paraId="2AC5209C"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3460FBCF" w14:textId="77777777" w:rsidR="00A17152" w:rsidRPr="00CD03DE" w:rsidRDefault="00A17152" w:rsidP="00A17152">
            <w:pPr>
              <w:jc w:val="center"/>
            </w:pPr>
            <w:r w:rsidRPr="00CD03DE">
              <w:t>V класс</w:t>
            </w:r>
          </w:p>
        </w:tc>
        <w:tc>
          <w:tcPr>
            <w:tcW w:w="738" w:type="pct"/>
            <w:tcBorders>
              <w:top w:val="nil"/>
              <w:left w:val="nil"/>
              <w:bottom w:val="single" w:sz="4" w:space="0" w:color="auto"/>
              <w:right w:val="single" w:sz="4" w:space="0" w:color="auto"/>
            </w:tcBorders>
            <w:shd w:val="clear" w:color="auto" w:fill="auto"/>
            <w:noWrap/>
          </w:tcPr>
          <w:p w14:paraId="07A90E91" w14:textId="64E4F0CA" w:rsidR="00A17152" w:rsidRPr="00CD03DE" w:rsidRDefault="00A17152" w:rsidP="00A17152">
            <w:pPr>
              <w:jc w:val="center"/>
            </w:pPr>
            <w:r w:rsidRPr="00E143A1">
              <w:t>100%</w:t>
            </w:r>
          </w:p>
        </w:tc>
        <w:tc>
          <w:tcPr>
            <w:tcW w:w="907" w:type="pct"/>
            <w:tcBorders>
              <w:top w:val="nil"/>
              <w:left w:val="nil"/>
              <w:bottom w:val="single" w:sz="4" w:space="0" w:color="auto"/>
              <w:right w:val="single" w:sz="4" w:space="0" w:color="auto"/>
            </w:tcBorders>
            <w:shd w:val="clear" w:color="auto" w:fill="auto"/>
            <w:noWrap/>
            <w:vAlign w:val="bottom"/>
          </w:tcPr>
          <w:p w14:paraId="7BA08665" w14:textId="1EDADB38"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5850D9F5" w14:textId="49A44B58" w:rsidR="00A17152" w:rsidRPr="00CD03DE" w:rsidRDefault="00A17152" w:rsidP="00A17152">
            <w:pPr>
              <w:jc w:val="center"/>
            </w:pPr>
            <w:r>
              <w:rPr>
                <w:color w:val="000000"/>
              </w:rPr>
              <w:t>71,6%</w:t>
            </w:r>
          </w:p>
        </w:tc>
        <w:tc>
          <w:tcPr>
            <w:tcW w:w="817" w:type="pct"/>
            <w:tcBorders>
              <w:top w:val="nil"/>
              <w:left w:val="nil"/>
              <w:bottom w:val="single" w:sz="4" w:space="0" w:color="auto"/>
              <w:right w:val="single" w:sz="4" w:space="0" w:color="auto"/>
            </w:tcBorders>
            <w:shd w:val="clear" w:color="auto" w:fill="auto"/>
            <w:noWrap/>
            <w:vAlign w:val="bottom"/>
          </w:tcPr>
          <w:p w14:paraId="30C68337" w14:textId="62EAA3A8"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4AA4AE72" w14:textId="1E3CC825" w:rsidR="00A17152" w:rsidRPr="00CD03DE" w:rsidRDefault="00A17152" w:rsidP="00A17152">
            <w:pPr>
              <w:jc w:val="center"/>
            </w:pPr>
            <w:r>
              <w:rPr>
                <w:color w:val="000000"/>
              </w:rPr>
              <w:t>0,0%</w:t>
            </w:r>
          </w:p>
        </w:tc>
      </w:tr>
      <w:tr w:rsidR="00F06502" w:rsidRPr="00CD03DE" w14:paraId="529124B0"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0C84D" w14:textId="77777777" w:rsidR="00F06502" w:rsidRPr="00CD03DE" w:rsidRDefault="00F06502" w:rsidP="00F06502">
            <w:pPr>
              <w:jc w:val="center"/>
            </w:pPr>
            <w:r w:rsidRPr="00CD03DE">
              <w:t>Отходы от добычи полезных ископаемых (блок 2 ФККО)</w:t>
            </w:r>
          </w:p>
        </w:tc>
      </w:tr>
      <w:tr w:rsidR="00A17152" w:rsidRPr="00CD03DE" w14:paraId="72CF97F0"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2539514D" w14:textId="77777777" w:rsidR="00A17152" w:rsidRPr="00CD03DE" w:rsidRDefault="00A17152" w:rsidP="00A17152">
            <w:pPr>
              <w:jc w:val="center"/>
            </w:pPr>
            <w:r w:rsidRPr="00CD03DE">
              <w:t>I класс</w:t>
            </w:r>
          </w:p>
        </w:tc>
        <w:tc>
          <w:tcPr>
            <w:tcW w:w="738" w:type="pct"/>
            <w:tcBorders>
              <w:top w:val="nil"/>
              <w:left w:val="nil"/>
              <w:bottom w:val="single" w:sz="4" w:space="0" w:color="auto"/>
              <w:right w:val="single" w:sz="4" w:space="0" w:color="auto"/>
            </w:tcBorders>
            <w:shd w:val="clear" w:color="auto" w:fill="auto"/>
            <w:noWrap/>
            <w:vAlign w:val="center"/>
          </w:tcPr>
          <w:p w14:paraId="22F0B6E3" w14:textId="638D5F67" w:rsidR="00A17152" w:rsidRPr="00A17152" w:rsidRDefault="00A17152" w:rsidP="00A17152">
            <w:pPr>
              <w:jc w:val="center"/>
              <w:rPr>
                <w:lang w:val="en-US"/>
              </w:rPr>
            </w:pPr>
            <w:r>
              <w:t>0%</w:t>
            </w:r>
          </w:p>
        </w:tc>
        <w:tc>
          <w:tcPr>
            <w:tcW w:w="907" w:type="pct"/>
            <w:tcBorders>
              <w:top w:val="nil"/>
              <w:left w:val="nil"/>
              <w:bottom w:val="single" w:sz="4" w:space="0" w:color="auto"/>
              <w:right w:val="single" w:sz="4" w:space="0" w:color="auto"/>
            </w:tcBorders>
            <w:shd w:val="clear" w:color="auto" w:fill="auto"/>
            <w:noWrap/>
          </w:tcPr>
          <w:p w14:paraId="07A4F9FC" w14:textId="4191D121" w:rsidR="00A17152" w:rsidRPr="00CD03DE" w:rsidRDefault="00A17152" w:rsidP="00A17152">
            <w:pPr>
              <w:jc w:val="center"/>
            </w:pPr>
            <w:r w:rsidRPr="00173D89">
              <w:t>0%</w:t>
            </w:r>
          </w:p>
        </w:tc>
        <w:tc>
          <w:tcPr>
            <w:tcW w:w="944" w:type="pct"/>
            <w:tcBorders>
              <w:top w:val="nil"/>
              <w:left w:val="nil"/>
              <w:bottom w:val="single" w:sz="4" w:space="0" w:color="auto"/>
              <w:right w:val="single" w:sz="4" w:space="0" w:color="auto"/>
            </w:tcBorders>
            <w:shd w:val="clear" w:color="auto" w:fill="auto"/>
            <w:noWrap/>
          </w:tcPr>
          <w:p w14:paraId="5F16F204" w14:textId="1210A93F" w:rsidR="00A17152" w:rsidRPr="00CD03DE" w:rsidRDefault="00A17152" w:rsidP="00A17152">
            <w:pPr>
              <w:jc w:val="center"/>
            </w:pPr>
            <w:r w:rsidRPr="00173D89">
              <w:t>0%</w:t>
            </w:r>
          </w:p>
        </w:tc>
        <w:tc>
          <w:tcPr>
            <w:tcW w:w="817" w:type="pct"/>
            <w:tcBorders>
              <w:top w:val="nil"/>
              <w:left w:val="nil"/>
              <w:bottom w:val="single" w:sz="4" w:space="0" w:color="auto"/>
              <w:right w:val="single" w:sz="4" w:space="0" w:color="auto"/>
            </w:tcBorders>
            <w:shd w:val="clear" w:color="auto" w:fill="auto"/>
            <w:noWrap/>
          </w:tcPr>
          <w:p w14:paraId="0E4F6982" w14:textId="24398997" w:rsidR="00A17152" w:rsidRPr="00CD03DE" w:rsidRDefault="00A17152" w:rsidP="00A17152">
            <w:pPr>
              <w:jc w:val="center"/>
            </w:pPr>
            <w:r w:rsidRPr="00173D89">
              <w:t>0%</w:t>
            </w:r>
          </w:p>
        </w:tc>
        <w:tc>
          <w:tcPr>
            <w:tcW w:w="703" w:type="pct"/>
            <w:tcBorders>
              <w:top w:val="nil"/>
              <w:left w:val="nil"/>
              <w:bottom w:val="single" w:sz="4" w:space="0" w:color="auto"/>
              <w:right w:val="single" w:sz="4" w:space="0" w:color="auto"/>
            </w:tcBorders>
            <w:shd w:val="clear" w:color="auto" w:fill="auto"/>
            <w:noWrap/>
          </w:tcPr>
          <w:p w14:paraId="178F62D7" w14:textId="4E602612" w:rsidR="00A17152" w:rsidRPr="00CD03DE" w:rsidRDefault="00A17152" w:rsidP="00A17152">
            <w:pPr>
              <w:jc w:val="center"/>
            </w:pPr>
            <w:r w:rsidRPr="00173D89">
              <w:t>0%</w:t>
            </w:r>
          </w:p>
        </w:tc>
      </w:tr>
      <w:tr w:rsidR="00A17152" w:rsidRPr="00CD03DE" w14:paraId="035C4897"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2104B71E" w14:textId="77777777" w:rsidR="00A17152" w:rsidRPr="00CD03DE" w:rsidRDefault="00A17152" w:rsidP="00A17152">
            <w:pPr>
              <w:jc w:val="center"/>
            </w:pPr>
            <w:r w:rsidRPr="00CD03DE">
              <w:t>II класс</w:t>
            </w:r>
          </w:p>
        </w:tc>
        <w:tc>
          <w:tcPr>
            <w:tcW w:w="738" w:type="pct"/>
            <w:tcBorders>
              <w:top w:val="nil"/>
              <w:left w:val="nil"/>
              <w:bottom w:val="single" w:sz="4" w:space="0" w:color="auto"/>
              <w:right w:val="single" w:sz="4" w:space="0" w:color="auto"/>
            </w:tcBorders>
            <w:shd w:val="clear" w:color="auto" w:fill="auto"/>
            <w:noWrap/>
            <w:vAlign w:val="center"/>
          </w:tcPr>
          <w:p w14:paraId="4CF1C726" w14:textId="59A14D90" w:rsidR="00A17152" w:rsidRPr="00CD03DE" w:rsidRDefault="00A17152" w:rsidP="00A17152">
            <w:pPr>
              <w:jc w:val="center"/>
            </w:pPr>
            <w:r>
              <w:t>0%</w:t>
            </w:r>
          </w:p>
        </w:tc>
        <w:tc>
          <w:tcPr>
            <w:tcW w:w="907" w:type="pct"/>
            <w:tcBorders>
              <w:top w:val="nil"/>
              <w:left w:val="nil"/>
              <w:bottom w:val="single" w:sz="4" w:space="0" w:color="auto"/>
              <w:right w:val="single" w:sz="4" w:space="0" w:color="auto"/>
            </w:tcBorders>
            <w:shd w:val="clear" w:color="auto" w:fill="auto"/>
            <w:noWrap/>
          </w:tcPr>
          <w:p w14:paraId="7271E10E" w14:textId="1C298307" w:rsidR="00A17152" w:rsidRPr="00CD03DE" w:rsidRDefault="00A17152" w:rsidP="00A17152">
            <w:pPr>
              <w:jc w:val="center"/>
            </w:pPr>
            <w:r w:rsidRPr="00173D89">
              <w:t>0%</w:t>
            </w:r>
          </w:p>
        </w:tc>
        <w:tc>
          <w:tcPr>
            <w:tcW w:w="944" w:type="pct"/>
            <w:tcBorders>
              <w:top w:val="nil"/>
              <w:left w:val="nil"/>
              <w:bottom w:val="single" w:sz="4" w:space="0" w:color="auto"/>
              <w:right w:val="single" w:sz="4" w:space="0" w:color="auto"/>
            </w:tcBorders>
            <w:shd w:val="clear" w:color="auto" w:fill="auto"/>
            <w:noWrap/>
          </w:tcPr>
          <w:p w14:paraId="15D3D7A4" w14:textId="7F9464BA" w:rsidR="00A17152" w:rsidRPr="00CD03DE" w:rsidRDefault="00A17152" w:rsidP="00A17152">
            <w:pPr>
              <w:jc w:val="center"/>
            </w:pPr>
            <w:r w:rsidRPr="00173D89">
              <w:t>0%</w:t>
            </w:r>
          </w:p>
        </w:tc>
        <w:tc>
          <w:tcPr>
            <w:tcW w:w="817" w:type="pct"/>
            <w:tcBorders>
              <w:top w:val="nil"/>
              <w:left w:val="nil"/>
              <w:bottom w:val="single" w:sz="4" w:space="0" w:color="auto"/>
              <w:right w:val="single" w:sz="4" w:space="0" w:color="auto"/>
            </w:tcBorders>
            <w:shd w:val="clear" w:color="auto" w:fill="auto"/>
            <w:noWrap/>
          </w:tcPr>
          <w:p w14:paraId="7B04644C" w14:textId="7AE934D1" w:rsidR="00A17152" w:rsidRPr="00CD03DE" w:rsidRDefault="00A17152" w:rsidP="00A17152">
            <w:pPr>
              <w:jc w:val="center"/>
            </w:pPr>
            <w:r w:rsidRPr="00173D89">
              <w:t>0%</w:t>
            </w:r>
          </w:p>
        </w:tc>
        <w:tc>
          <w:tcPr>
            <w:tcW w:w="703" w:type="pct"/>
            <w:tcBorders>
              <w:top w:val="nil"/>
              <w:left w:val="nil"/>
              <w:bottom w:val="single" w:sz="4" w:space="0" w:color="auto"/>
              <w:right w:val="single" w:sz="4" w:space="0" w:color="auto"/>
            </w:tcBorders>
            <w:shd w:val="clear" w:color="auto" w:fill="auto"/>
            <w:noWrap/>
          </w:tcPr>
          <w:p w14:paraId="7288C0E0" w14:textId="5F9C42DD" w:rsidR="00A17152" w:rsidRPr="00CD03DE" w:rsidRDefault="00A17152" w:rsidP="00A17152">
            <w:pPr>
              <w:jc w:val="center"/>
            </w:pPr>
            <w:r w:rsidRPr="00173D89">
              <w:t>0%</w:t>
            </w:r>
          </w:p>
        </w:tc>
      </w:tr>
      <w:tr w:rsidR="00A17152" w:rsidRPr="00CD03DE" w14:paraId="676B3BED"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06597C09" w14:textId="77777777" w:rsidR="00A17152" w:rsidRPr="00CD03DE" w:rsidRDefault="00A17152" w:rsidP="00A17152">
            <w:pPr>
              <w:jc w:val="center"/>
            </w:pPr>
            <w:r w:rsidRPr="00CD03DE">
              <w:t>III класс</w:t>
            </w:r>
          </w:p>
        </w:tc>
        <w:tc>
          <w:tcPr>
            <w:tcW w:w="738" w:type="pct"/>
            <w:tcBorders>
              <w:top w:val="nil"/>
              <w:left w:val="nil"/>
              <w:bottom w:val="single" w:sz="4" w:space="0" w:color="auto"/>
              <w:right w:val="single" w:sz="4" w:space="0" w:color="auto"/>
            </w:tcBorders>
            <w:shd w:val="clear" w:color="auto" w:fill="auto"/>
            <w:noWrap/>
            <w:vAlign w:val="center"/>
          </w:tcPr>
          <w:p w14:paraId="31F81B12" w14:textId="08BE0BC1" w:rsidR="00A17152" w:rsidRPr="00CD03DE" w:rsidRDefault="00A17152" w:rsidP="00A17152">
            <w:pPr>
              <w:jc w:val="center"/>
            </w:pPr>
            <w:r>
              <w:t>0%</w:t>
            </w:r>
          </w:p>
        </w:tc>
        <w:tc>
          <w:tcPr>
            <w:tcW w:w="907" w:type="pct"/>
            <w:tcBorders>
              <w:top w:val="nil"/>
              <w:left w:val="nil"/>
              <w:bottom w:val="single" w:sz="4" w:space="0" w:color="auto"/>
              <w:right w:val="single" w:sz="4" w:space="0" w:color="auto"/>
            </w:tcBorders>
            <w:shd w:val="clear" w:color="auto" w:fill="auto"/>
            <w:noWrap/>
          </w:tcPr>
          <w:p w14:paraId="1633450D" w14:textId="7DD59B10" w:rsidR="00A17152" w:rsidRPr="00CD03DE" w:rsidRDefault="00A17152" w:rsidP="00A17152">
            <w:pPr>
              <w:jc w:val="center"/>
            </w:pPr>
            <w:r w:rsidRPr="00173D89">
              <w:t>0%</w:t>
            </w:r>
          </w:p>
        </w:tc>
        <w:tc>
          <w:tcPr>
            <w:tcW w:w="944" w:type="pct"/>
            <w:tcBorders>
              <w:top w:val="nil"/>
              <w:left w:val="nil"/>
              <w:bottom w:val="single" w:sz="4" w:space="0" w:color="auto"/>
              <w:right w:val="single" w:sz="4" w:space="0" w:color="auto"/>
            </w:tcBorders>
            <w:shd w:val="clear" w:color="auto" w:fill="auto"/>
            <w:noWrap/>
          </w:tcPr>
          <w:p w14:paraId="47ECD073" w14:textId="06AABE9C" w:rsidR="00A17152" w:rsidRPr="00CD03DE" w:rsidRDefault="00A17152" w:rsidP="00A17152">
            <w:pPr>
              <w:jc w:val="center"/>
            </w:pPr>
            <w:r w:rsidRPr="00173D89">
              <w:t>0%</w:t>
            </w:r>
          </w:p>
        </w:tc>
        <w:tc>
          <w:tcPr>
            <w:tcW w:w="817" w:type="pct"/>
            <w:tcBorders>
              <w:top w:val="nil"/>
              <w:left w:val="nil"/>
              <w:bottom w:val="single" w:sz="4" w:space="0" w:color="auto"/>
              <w:right w:val="single" w:sz="4" w:space="0" w:color="auto"/>
            </w:tcBorders>
            <w:shd w:val="clear" w:color="auto" w:fill="auto"/>
            <w:noWrap/>
          </w:tcPr>
          <w:p w14:paraId="6305A59D" w14:textId="5F5F1BA5" w:rsidR="00A17152" w:rsidRPr="00CD03DE" w:rsidRDefault="00A17152" w:rsidP="00A17152">
            <w:pPr>
              <w:jc w:val="center"/>
            </w:pPr>
            <w:r w:rsidRPr="00173D89">
              <w:t>0%</w:t>
            </w:r>
          </w:p>
        </w:tc>
        <w:tc>
          <w:tcPr>
            <w:tcW w:w="703" w:type="pct"/>
            <w:tcBorders>
              <w:top w:val="nil"/>
              <w:left w:val="nil"/>
              <w:bottom w:val="single" w:sz="4" w:space="0" w:color="auto"/>
              <w:right w:val="single" w:sz="4" w:space="0" w:color="auto"/>
            </w:tcBorders>
            <w:shd w:val="clear" w:color="auto" w:fill="auto"/>
            <w:noWrap/>
          </w:tcPr>
          <w:p w14:paraId="6AAF7011" w14:textId="5EB472E3" w:rsidR="00A17152" w:rsidRPr="00CD03DE" w:rsidRDefault="00A17152" w:rsidP="00A17152">
            <w:pPr>
              <w:jc w:val="center"/>
            </w:pPr>
            <w:r w:rsidRPr="00173D89">
              <w:t>0%</w:t>
            </w:r>
          </w:p>
        </w:tc>
      </w:tr>
      <w:tr w:rsidR="00A17152" w:rsidRPr="00CD03DE" w14:paraId="648002D3"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17E6E7B0" w14:textId="77777777" w:rsidR="00A17152" w:rsidRPr="00CD03DE" w:rsidRDefault="00A17152" w:rsidP="00A17152">
            <w:pPr>
              <w:jc w:val="center"/>
            </w:pPr>
            <w:r w:rsidRPr="00CD03DE">
              <w:t>IV класс</w:t>
            </w:r>
          </w:p>
        </w:tc>
        <w:tc>
          <w:tcPr>
            <w:tcW w:w="738" w:type="pct"/>
            <w:tcBorders>
              <w:top w:val="nil"/>
              <w:left w:val="nil"/>
              <w:bottom w:val="single" w:sz="4" w:space="0" w:color="auto"/>
              <w:right w:val="single" w:sz="4" w:space="0" w:color="auto"/>
            </w:tcBorders>
            <w:shd w:val="clear" w:color="auto" w:fill="auto"/>
            <w:noWrap/>
          </w:tcPr>
          <w:p w14:paraId="105316B1" w14:textId="3662A2BD" w:rsidR="00A17152" w:rsidRPr="00CD03DE" w:rsidRDefault="00A17152" w:rsidP="00A17152">
            <w:pPr>
              <w:jc w:val="center"/>
            </w:pPr>
            <w:r w:rsidRPr="00E143A1">
              <w:t>100%</w:t>
            </w:r>
          </w:p>
        </w:tc>
        <w:tc>
          <w:tcPr>
            <w:tcW w:w="907" w:type="pct"/>
            <w:tcBorders>
              <w:top w:val="nil"/>
              <w:left w:val="nil"/>
              <w:bottom w:val="single" w:sz="4" w:space="0" w:color="auto"/>
              <w:right w:val="single" w:sz="4" w:space="0" w:color="auto"/>
            </w:tcBorders>
            <w:shd w:val="clear" w:color="auto" w:fill="auto"/>
            <w:noWrap/>
            <w:vAlign w:val="bottom"/>
          </w:tcPr>
          <w:p w14:paraId="5E9A5047" w14:textId="0F140152" w:rsidR="00A17152" w:rsidRPr="00CD03DE" w:rsidRDefault="00A17152" w:rsidP="00A17152">
            <w:pPr>
              <w:jc w:val="center"/>
              <w:rPr>
                <w:color w:val="000000"/>
              </w:rP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610694AC" w14:textId="0D834D28" w:rsidR="00A17152" w:rsidRPr="00CD03DE" w:rsidRDefault="00A17152" w:rsidP="00A17152">
            <w:pPr>
              <w:jc w:val="center"/>
              <w:rPr>
                <w:color w:val="000000"/>
              </w:rPr>
            </w:pPr>
            <w:r>
              <w:rPr>
                <w:color w:val="000000"/>
              </w:rPr>
              <w:t>86,6%</w:t>
            </w:r>
          </w:p>
        </w:tc>
        <w:tc>
          <w:tcPr>
            <w:tcW w:w="817" w:type="pct"/>
            <w:tcBorders>
              <w:top w:val="nil"/>
              <w:left w:val="nil"/>
              <w:bottom w:val="single" w:sz="4" w:space="0" w:color="auto"/>
              <w:right w:val="single" w:sz="4" w:space="0" w:color="auto"/>
            </w:tcBorders>
            <w:shd w:val="clear" w:color="auto" w:fill="auto"/>
            <w:noWrap/>
            <w:vAlign w:val="bottom"/>
          </w:tcPr>
          <w:p w14:paraId="5482855E" w14:textId="0133AB03" w:rsidR="00A17152" w:rsidRPr="00CD03DE" w:rsidRDefault="00A17152" w:rsidP="00A17152">
            <w:pPr>
              <w:jc w:val="center"/>
              <w:rPr>
                <w:color w:val="000000"/>
              </w:rP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2E433CCB" w14:textId="36343D66" w:rsidR="00A17152" w:rsidRPr="00CD03DE" w:rsidRDefault="00A17152" w:rsidP="00A17152">
            <w:pPr>
              <w:jc w:val="center"/>
              <w:rPr>
                <w:color w:val="000000"/>
              </w:rPr>
            </w:pPr>
            <w:r>
              <w:rPr>
                <w:color w:val="000000"/>
              </w:rPr>
              <w:t>1,4%</w:t>
            </w:r>
          </w:p>
        </w:tc>
      </w:tr>
      <w:tr w:rsidR="00A17152" w:rsidRPr="00CD03DE" w14:paraId="2F1B2710"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1DF932A5" w14:textId="77777777" w:rsidR="00A17152" w:rsidRPr="00CD03DE" w:rsidRDefault="00A17152" w:rsidP="00A17152">
            <w:pPr>
              <w:jc w:val="center"/>
            </w:pPr>
            <w:r w:rsidRPr="00CD03DE">
              <w:t>V класс</w:t>
            </w:r>
          </w:p>
        </w:tc>
        <w:tc>
          <w:tcPr>
            <w:tcW w:w="738" w:type="pct"/>
            <w:tcBorders>
              <w:top w:val="nil"/>
              <w:left w:val="nil"/>
              <w:bottom w:val="single" w:sz="4" w:space="0" w:color="auto"/>
              <w:right w:val="single" w:sz="4" w:space="0" w:color="auto"/>
            </w:tcBorders>
            <w:shd w:val="clear" w:color="auto" w:fill="auto"/>
            <w:noWrap/>
          </w:tcPr>
          <w:p w14:paraId="7C189D2F" w14:textId="010A0A8D" w:rsidR="00A17152" w:rsidRPr="00CD03DE" w:rsidRDefault="00A17152" w:rsidP="00A17152">
            <w:pPr>
              <w:jc w:val="center"/>
            </w:pPr>
            <w:r w:rsidRPr="00E143A1">
              <w:t>100%</w:t>
            </w:r>
          </w:p>
        </w:tc>
        <w:tc>
          <w:tcPr>
            <w:tcW w:w="907" w:type="pct"/>
            <w:tcBorders>
              <w:top w:val="nil"/>
              <w:left w:val="nil"/>
              <w:bottom w:val="single" w:sz="4" w:space="0" w:color="auto"/>
              <w:right w:val="single" w:sz="4" w:space="0" w:color="auto"/>
            </w:tcBorders>
            <w:shd w:val="clear" w:color="auto" w:fill="auto"/>
            <w:noWrap/>
            <w:vAlign w:val="bottom"/>
          </w:tcPr>
          <w:p w14:paraId="57530B95" w14:textId="0D244B73" w:rsidR="00A17152" w:rsidRPr="00CD03DE" w:rsidRDefault="00A17152" w:rsidP="00A17152">
            <w:pPr>
              <w:jc w:val="center"/>
              <w:rPr>
                <w:color w:val="000000"/>
              </w:rP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27F0488B" w14:textId="446F2E1A" w:rsidR="00A17152" w:rsidRPr="00CD03DE" w:rsidRDefault="00A17152" w:rsidP="00A17152">
            <w:pPr>
              <w:jc w:val="center"/>
              <w:rPr>
                <w:color w:val="000000"/>
              </w:rPr>
            </w:pPr>
            <w:r>
              <w:rPr>
                <w:color w:val="000000"/>
              </w:rPr>
              <w:t>98,0%</w:t>
            </w:r>
          </w:p>
        </w:tc>
        <w:tc>
          <w:tcPr>
            <w:tcW w:w="817" w:type="pct"/>
            <w:tcBorders>
              <w:top w:val="nil"/>
              <w:left w:val="nil"/>
              <w:bottom w:val="single" w:sz="4" w:space="0" w:color="auto"/>
              <w:right w:val="single" w:sz="4" w:space="0" w:color="auto"/>
            </w:tcBorders>
            <w:shd w:val="clear" w:color="auto" w:fill="auto"/>
            <w:noWrap/>
            <w:vAlign w:val="bottom"/>
          </w:tcPr>
          <w:p w14:paraId="481BC82C" w14:textId="7848858A" w:rsidR="00A17152" w:rsidRPr="00CD03DE" w:rsidRDefault="00A17152" w:rsidP="00A17152">
            <w:pPr>
              <w:jc w:val="center"/>
              <w:rPr>
                <w:color w:val="000000"/>
              </w:rP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6CDB2B5B" w14:textId="11380721" w:rsidR="00A17152" w:rsidRPr="00CD03DE" w:rsidRDefault="00A17152" w:rsidP="00A17152">
            <w:pPr>
              <w:jc w:val="center"/>
              <w:rPr>
                <w:color w:val="000000"/>
              </w:rPr>
            </w:pPr>
            <w:r>
              <w:rPr>
                <w:color w:val="000000"/>
              </w:rPr>
              <w:t>0,0%</w:t>
            </w:r>
          </w:p>
        </w:tc>
      </w:tr>
      <w:tr w:rsidR="00F06502" w:rsidRPr="00CD03DE" w14:paraId="534BE42B"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664F5" w14:textId="77777777" w:rsidR="00F06502" w:rsidRPr="00CD03DE" w:rsidRDefault="00F06502" w:rsidP="00F06502">
            <w:pPr>
              <w:jc w:val="center"/>
            </w:pPr>
            <w:r w:rsidRPr="00CD03DE">
              <w:t>Отходы обрабатывающих производств (блок 3 ФККО)</w:t>
            </w:r>
          </w:p>
        </w:tc>
      </w:tr>
      <w:tr w:rsidR="00A17152" w:rsidRPr="00CD03DE" w14:paraId="7B3B86D0"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217D254F" w14:textId="77777777" w:rsidR="00A17152" w:rsidRPr="00CD03DE" w:rsidRDefault="00A17152" w:rsidP="00A17152">
            <w:pPr>
              <w:jc w:val="center"/>
            </w:pPr>
            <w:r w:rsidRPr="00CD03DE">
              <w:t>I класс</w:t>
            </w:r>
          </w:p>
        </w:tc>
        <w:tc>
          <w:tcPr>
            <w:tcW w:w="738" w:type="pct"/>
            <w:tcBorders>
              <w:top w:val="nil"/>
              <w:left w:val="nil"/>
              <w:bottom w:val="single" w:sz="4" w:space="0" w:color="auto"/>
              <w:right w:val="single" w:sz="4" w:space="0" w:color="auto"/>
            </w:tcBorders>
            <w:shd w:val="clear" w:color="auto" w:fill="auto"/>
            <w:noWrap/>
          </w:tcPr>
          <w:p w14:paraId="590CF973" w14:textId="4CE16F25" w:rsidR="00A17152" w:rsidRPr="00CD03DE" w:rsidRDefault="00A17152" w:rsidP="00A17152">
            <w:pPr>
              <w:jc w:val="center"/>
            </w:pPr>
            <w:r w:rsidRPr="002B4056">
              <w:t>100%</w:t>
            </w:r>
          </w:p>
        </w:tc>
        <w:tc>
          <w:tcPr>
            <w:tcW w:w="907" w:type="pct"/>
            <w:tcBorders>
              <w:top w:val="nil"/>
              <w:left w:val="nil"/>
              <w:bottom w:val="single" w:sz="4" w:space="0" w:color="auto"/>
              <w:right w:val="single" w:sz="4" w:space="0" w:color="auto"/>
            </w:tcBorders>
            <w:shd w:val="clear" w:color="auto" w:fill="auto"/>
            <w:noWrap/>
            <w:vAlign w:val="bottom"/>
          </w:tcPr>
          <w:p w14:paraId="61CAA1FE" w14:textId="13D9CF22"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35B578B9" w14:textId="25EBFC22" w:rsidR="00A17152" w:rsidRPr="00CD03DE" w:rsidRDefault="00A17152" w:rsidP="00A17152">
            <w:pPr>
              <w:jc w:val="center"/>
            </w:pPr>
            <w:r>
              <w:rPr>
                <w:color w:val="000000"/>
              </w:rPr>
              <w:t>0,0%</w:t>
            </w:r>
          </w:p>
        </w:tc>
        <w:tc>
          <w:tcPr>
            <w:tcW w:w="817" w:type="pct"/>
            <w:tcBorders>
              <w:top w:val="nil"/>
              <w:left w:val="nil"/>
              <w:bottom w:val="single" w:sz="4" w:space="0" w:color="auto"/>
              <w:right w:val="single" w:sz="4" w:space="0" w:color="auto"/>
            </w:tcBorders>
            <w:shd w:val="clear" w:color="auto" w:fill="auto"/>
            <w:noWrap/>
            <w:vAlign w:val="bottom"/>
          </w:tcPr>
          <w:p w14:paraId="0DE516D2" w14:textId="69346157"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28A91FF3" w14:textId="19874144" w:rsidR="00A17152" w:rsidRPr="00CD03DE" w:rsidRDefault="00A17152" w:rsidP="00A17152">
            <w:pPr>
              <w:jc w:val="center"/>
            </w:pPr>
            <w:r>
              <w:rPr>
                <w:color w:val="000000"/>
              </w:rPr>
              <w:t>0,0%</w:t>
            </w:r>
          </w:p>
        </w:tc>
      </w:tr>
      <w:tr w:rsidR="00A17152" w:rsidRPr="00CD03DE" w14:paraId="0458C0E2"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35AFDC17" w14:textId="77777777" w:rsidR="00A17152" w:rsidRPr="00CD03DE" w:rsidRDefault="00A17152" w:rsidP="00A17152">
            <w:pPr>
              <w:jc w:val="center"/>
            </w:pPr>
            <w:r w:rsidRPr="00CD03DE">
              <w:t>II класс</w:t>
            </w:r>
          </w:p>
        </w:tc>
        <w:tc>
          <w:tcPr>
            <w:tcW w:w="738" w:type="pct"/>
            <w:tcBorders>
              <w:top w:val="nil"/>
              <w:left w:val="nil"/>
              <w:bottom w:val="single" w:sz="4" w:space="0" w:color="auto"/>
              <w:right w:val="single" w:sz="4" w:space="0" w:color="auto"/>
            </w:tcBorders>
            <w:shd w:val="clear" w:color="auto" w:fill="auto"/>
            <w:noWrap/>
          </w:tcPr>
          <w:p w14:paraId="369B2204" w14:textId="7F71AC37" w:rsidR="00A17152" w:rsidRPr="00CD03DE" w:rsidRDefault="00A17152" w:rsidP="00A17152">
            <w:pPr>
              <w:jc w:val="center"/>
            </w:pPr>
            <w:r w:rsidRPr="002B4056">
              <w:t>100%</w:t>
            </w:r>
          </w:p>
        </w:tc>
        <w:tc>
          <w:tcPr>
            <w:tcW w:w="907" w:type="pct"/>
            <w:tcBorders>
              <w:top w:val="nil"/>
              <w:left w:val="nil"/>
              <w:bottom w:val="single" w:sz="4" w:space="0" w:color="auto"/>
              <w:right w:val="single" w:sz="4" w:space="0" w:color="auto"/>
            </w:tcBorders>
            <w:shd w:val="clear" w:color="auto" w:fill="auto"/>
            <w:noWrap/>
            <w:vAlign w:val="bottom"/>
          </w:tcPr>
          <w:p w14:paraId="7874CE1D" w14:textId="74DF8E70"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3414267F" w14:textId="3F685C7E" w:rsidR="00A17152" w:rsidRPr="00CD03DE" w:rsidRDefault="00A17152" w:rsidP="00A17152">
            <w:pPr>
              <w:jc w:val="center"/>
            </w:pPr>
            <w:r>
              <w:rPr>
                <w:color w:val="000000"/>
              </w:rPr>
              <w:t>39,3%</w:t>
            </w:r>
          </w:p>
        </w:tc>
        <w:tc>
          <w:tcPr>
            <w:tcW w:w="817" w:type="pct"/>
            <w:tcBorders>
              <w:top w:val="nil"/>
              <w:left w:val="nil"/>
              <w:bottom w:val="single" w:sz="4" w:space="0" w:color="auto"/>
              <w:right w:val="single" w:sz="4" w:space="0" w:color="auto"/>
            </w:tcBorders>
            <w:shd w:val="clear" w:color="auto" w:fill="auto"/>
            <w:noWrap/>
            <w:vAlign w:val="bottom"/>
          </w:tcPr>
          <w:p w14:paraId="0415A8A3" w14:textId="21B126B7"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4DF3282A" w14:textId="24270543" w:rsidR="00A17152" w:rsidRPr="00CD03DE" w:rsidRDefault="00A17152" w:rsidP="00A17152">
            <w:pPr>
              <w:jc w:val="center"/>
            </w:pPr>
            <w:r>
              <w:rPr>
                <w:color w:val="000000"/>
              </w:rPr>
              <w:t>25,6%</w:t>
            </w:r>
          </w:p>
        </w:tc>
      </w:tr>
      <w:tr w:rsidR="00A17152" w:rsidRPr="00CD03DE" w14:paraId="7691D50B"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5BEC479C" w14:textId="77777777" w:rsidR="00A17152" w:rsidRPr="00CD03DE" w:rsidRDefault="00A17152" w:rsidP="00A17152">
            <w:pPr>
              <w:jc w:val="center"/>
            </w:pPr>
            <w:r w:rsidRPr="00CD03DE">
              <w:t>III класс</w:t>
            </w:r>
          </w:p>
        </w:tc>
        <w:tc>
          <w:tcPr>
            <w:tcW w:w="738" w:type="pct"/>
            <w:tcBorders>
              <w:top w:val="nil"/>
              <w:left w:val="nil"/>
              <w:bottom w:val="single" w:sz="4" w:space="0" w:color="auto"/>
              <w:right w:val="single" w:sz="4" w:space="0" w:color="auto"/>
            </w:tcBorders>
            <w:shd w:val="clear" w:color="auto" w:fill="auto"/>
            <w:noWrap/>
          </w:tcPr>
          <w:p w14:paraId="12841DA4" w14:textId="46E8A8A6" w:rsidR="00A17152" w:rsidRPr="00CD03DE" w:rsidRDefault="00A17152" w:rsidP="00A17152">
            <w:pPr>
              <w:jc w:val="center"/>
            </w:pPr>
            <w:r w:rsidRPr="002B4056">
              <w:t>100%</w:t>
            </w:r>
          </w:p>
        </w:tc>
        <w:tc>
          <w:tcPr>
            <w:tcW w:w="907" w:type="pct"/>
            <w:tcBorders>
              <w:top w:val="nil"/>
              <w:left w:val="nil"/>
              <w:bottom w:val="single" w:sz="4" w:space="0" w:color="auto"/>
              <w:right w:val="single" w:sz="4" w:space="0" w:color="auto"/>
            </w:tcBorders>
            <w:shd w:val="clear" w:color="auto" w:fill="auto"/>
            <w:noWrap/>
            <w:vAlign w:val="bottom"/>
          </w:tcPr>
          <w:p w14:paraId="7171DA9E" w14:textId="08019976"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37DCC886" w14:textId="4068E73C" w:rsidR="00A17152" w:rsidRPr="00CD03DE" w:rsidRDefault="00A17152" w:rsidP="00A17152">
            <w:pPr>
              <w:jc w:val="center"/>
            </w:pPr>
            <w:r>
              <w:rPr>
                <w:color w:val="000000"/>
              </w:rPr>
              <w:t>3,5%</w:t>
            </w:r>
          </w:p>
        </w:tc>
        <w:tc>
          <w:tcPr>
            <w:tcW w:w="817" w:type="pct"/>
            <w:tcBorders>
              <w:top w:val="nil"/>
              <w:left w:val="nil"/>
              <w:bottom w:val="single" w:sz="4" w:space="0" w:color="auto"/>
              <w:right w:val="single" w:sz="4" w:space="0" w:color="auto"/>
            </w:tcBorders>
            <w:shd w:val="clear" w:color="auto" w:fill="auto"/>
            <w:noWrap/>
            <w:vAlign w:val="bottom"/>
          </w:tcPr>
          <w:p w14:paraId="2C059087" w14:textId="137BB873"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6C864855" w14:textId="0C5FCA7A" w:rsidR="00A17152" w:rsidRPr="00CD03DE" w:rsidRDefault="00A17152" w:rsidP="00A17152">
            <w:pPr>
              <w:jc w:val="center"/>
            </w:pPr>
            <w:r>
              <w:rPr>
                <w:color w:val="000000"/>
              </w:rPr>
              <w:t>0,0%</w:t>
            </w:r>
          </w:p>
        </w:tc>
      </w:tr>
      <w:tr w:rsidR="00A17152" w:rsidRPr="00CD03DE" w14:paraId="0579E8A6"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53A7040D" w14:textId="77777777" w:rsidR="00A17152" w:rsidRPr="00CD03DE" w:rsidRDefault="00A17152" w:rsidP="00A17152">
            <w:pPr>
              <w:jc w:val="center"/>
            </w:pPr>
            <w:r w:rsidRPr="00CD03DE">
              <w:t>IV класс</w:t>
            </w:r>
          </w:p>
        </w:tc>
        <w:tc>
          <w:tcPr>
            <w:tcW w:w="738" w:type="pct"/>
            <w:tcBorders>
              <w:top w:val="nil"/>
              <w:left w:val="nil"/>
              <w:bottom w:val="single" w:sz="4" w:space="0" w:color="auto"/>
              <w:right w:val="single" w:sz="4" w:space="0" w:color="auto"/>
            </w:tcBorders>
            <w:shd w:val="clear" w:color="auto" w:fill="auto"/>
            <w:noWrap/>
          </w:tcPr>
          <w:p w14:paraId="495346B5" w14:textId="669ACD15" w:rsidR="00A17152" w:rsidRPr="00CD03DE" w:rsidRDefault="00A17152" w:rsidP="00A17152">
            <w:pPr>
              <w:jc w:val="center"/>
            </w:pPr>
            <w:r w:rsidRPr="002B4056">
              <w:t>100%</w:t>
            </w:r>
          </w:p>
        </w:tc>
        <w:tc>
          <w:tcPr>
            <w:tcW w:w="907" w:type="pct"/>
            <w:tcBorders>
              <w:top w:val="nil"/>
              <w:left w:val="nil"/>
              <w:bottom w:val="single" w:sz="4" w:space="0" w:color="auto"/>
              <w:right w:val="single" w:sz="4" w:space="0" w:color="auto"/>
            </w:tcBorders>
            <w:shd w:val="clear" w:color="auto" w:fill="auto"/>
            <w:noWrap/>
            <w:vAlign w:val="bottom"/>
          </w:tcPr>
          <w:p w14:paraId="1ACC5B62" w14:textId="51E774B9"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2CDA78F9" w14:textId="3775C535" w:rsidR="00A17152" w:rsidRPr="00CD03DE" w:rsidRDefault="00A17152" w:rsidP="00A17152">
            <w:pPr>
              <w:jc w:val="center"/>
            </w:pPr>
            <w:r>
              <w:rPr>
                <w:color w:val="000000"/>
              </w:rPr>
              <w:t>28,7%</w:t>
            </w:r>
          </w:p>
        </w:tc>
        <w:tc>
          <w:tcPr>
            <w:tcW w:w="817" w:type="pct"/>
            <w:tcBorders>
              <w:top w:val="nil"/>
              <w:left w:val="nil"/>
              <w:bottom w:val="single" w:sz="4" w:space="0" w:color="auto"/>
              <w:right w:val="single" w:sz="4" w:space="0" w:color="auto"/>
            </w:tcBorders>
            <w:shd w:val="clear" w:color="auto" w:fill="auto"/>
            <w:noWrap/>
            <w:vAlign w:val="bottom"/>
          </w:tcPr>
          <w:p w14:paraId="545FAF0A" w14:textId="3C1B6097"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75CAF084" w14:textId="01554EA3" w:rsidR="00A17152" w:rsidRPr="00CD03DE" w:rsidRDefault="00A17152" w:rsidP="00A17152">
            <w:pPr>
              <w:jc w:val="center"/>
            </w:pPr>
            <w:r>
              <w:rPr>
                <w:color w:val="000000"/>
              </w:rPr>
              <w:t>38,0%</w:t>
            </w:r>
          </w:p>
        </w:tc>
      </w:tr>
      <w:tr w:rsidR="00A17152" w:rsidRPr="00CD03DE" w14:paraId="2C6BC7B3"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30DEE2FA" w14:textId="77777777" w:rsidR="00A17152" w:rsidRPr="00CD03DE" w:rsidRDefault="00A17152" w:rsidP="00A17152">
            <w:pPr>
              <w:jc w:val="center"/>
            </w:pPr>
            <w:r w:rsidRPr="00CD03DE">
              <w:t>V класс</w:t>
            </w:r>
          </w:p>
        </w:tc>
        <w:tc>
          <w:tcPr>
            <w:tcW w:w="738" w:type="pct"/>
            <w:tcBorders>
              <w:top w:val="nil"/>
              <w:left w:val="nil"/>
              <w:bottom w:val="single" w:sz="4" w:space="0" w:color="auto"/>
              <w:right w:val="single" w:sz="4" w:space="0" w:color="auto"/>
            </w:tcBorders>
            <w:shd w:val="clear" w:color="auto" w:fill="auto"/>
            <w:noWrap/>
          </w:tcPr>
          <w:p w14:paraId="71B64CE9" w14:textId="5BBA843B" w:rsidR="00A17152" w:rsidRPr="00CD03DE" w:rsidRDefault="00A17152" w:rsidP="00A17152">
            <w:pPr>
              <w:jc w:val="center"/>
            </w:pPr>
            <w:r w:rsidRPr="002B4056">
              <w:t>100%</w:t>
            </w:r>
          </w:p>
        </w:tc>
        <w:tc>
          <w:tcPr>
            <w:tcW w:w="907" w:type="pct"/>
            <w:tcBorders>
              <w:top w:val="nil"/>
              <w:left w:val="nil"/>
              <w:bottom w:val="single" w:sz="4" w:space="0" w:color="auto"/>
              <w:right w:val="single" w:sz="4" w:space="0" w:color="auto"/>
            </w:tcBorders>
            <w:shd w:val="clear" w:color="auto" w:fill="auto"/>
            <w:noWrap/>
            <w:vAlign w:val="bottom"/>
          </w:tcPr>
          <w:p w14:paraId="79B17A68" w14:textId="40B66528"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28B1DA0C" w14:textId="3053943D" w:rsidR="00A17152" w:rsidRPr="00CD03DE" w:rsidRDefault="00A17152" w:rsidP="00A17152">
            <w:pPr>
              <w:jc w:val="center"/>
            </w:pPr>
            <w:r>
              <w:rPr>
                <w:color w:val="000000"/>
              </w:rPr>
              <w:t>12,6%</w:t>
            </w:r>
          </w:p>
        </w:tc>
        <w:tc>
          <w:tcPr>
            <w:tcW w:w="817" w:type="pct"/>
            <w:tcBorders>
              <w:top w:val="nil"/>
              <w:left w:val="nil"/>
              <w:bottom w:val="single" w:sz="4" w:space="0" w:color="auto"/>
              <w:right w:val="single" w:sz="4" w:space="0" w:color="auto"/>
            </w:tcBorders>
            <w:shd w:val="clear" w:color="auto" w:fill="auto"/>
            <w:noWrap/>
            <w:vAlign w:val="bottom"/>
          </w:tcPr>
          <w:p w14:paraId="4A06D859" w14:textId="116AABE6" w:rsidR="00A17152" w:rsidRPr="00CD03DE" w:rsidRDefault="00A17152" w:rsidP="00A17152">
            <w:pPr>
              <w:jc w:val="center"/>
            </w:pPr>
            <w:r>
              <w:rPr>
                <w:color w:val="000000"/>
              </w:rPr>
              <w:t>5,5%</w:t>
            </w:r>
          </w:p>
        </w:tc>
        <w:tc>
          <w:tcPr>
            <w:tcW w:w="703" w:type="pct"/>
            <w:tcBorders>
              <w:top w:val="nil"/>
              <w:left w:val="nil"/>
              <w:bottom w:val="single" w:sz="4" w:space="0" w:color="auto"/>
              <w:right w:val="single" w:sz="4" w:space="0" w:color="auto"/>
            </w:tcBorders>
            <w:shd w:val="clear" w:color="auto" w:fill="auto"/>
            <w:noWrap/>
            <w:vAlign w:val="bottom"/>
          </w:tcPr>
          <w:p w14:paraId="03A6ADF2" w14:textId="445151D3" w:rsidR="00A17152" w:rsidRPr="00CD03DE" w:rsidRDefault="00A17152" w:rsidP="00A17152">
            <w:pPr>
              <w:jc w:val="center"/>
            </w:pPr>
            <w:r>
              <w:rPr>
                <w:color w:val="000000"/>
              </w:rPr>
              <w:t>0,1%</w:t>
            </w:r>
          </w:p>
        </w:tc>
      </w:tr>
      <w:tr w:rsidR="00F06502" w:rsidRPr="00CD03DE" w14:paraId="46090413"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8ED01" w14:textId="77777777" w:rsidR="00F06502" w:rsidRPr="00CD03DE" w:rsidRDefault="00F06502" w:rsidP="00F06502">
            <w:pPr>
              <w:jc w:val="center"/>
            </w:pPr>
            <w:r w:rsidRPr="00CD03DE">
              <w:t>Отходы потребления, производственные и непроизводственные (блок 4 ФККО)</w:t>
            </w:r>
          </w:p>
        </w:tc>
      </w:tr>
      <w:tr w:rsidR="00A17152" w:rsidRPr="00CD03DE" w14:paraId="2631CE6F"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62EE1608" w14:textId="77777777" w:rsidR="00A17152" w:rsidRPr="00CD03DE" w:rsidRDefault="00A17152" w:rsidP="00A17152">
            <w:pPr>
              <w:jc w:val="center"/>
            </w:pPr>
            <w:r w:rsidRPr="00CD03DE">
              <w:t>I класс</w:t>
            </w:r>
          </w:p>
        </w:tc>
        <w:tc>
          <w:tcPr>
            <w:tcW w:w="738" w:type="pct"/>
            <w:tcBorders>
              <w:top w:val="nil"/>
              <w:left w:val="nil"/>
              <w:bottom w:val="single" w:sz="4" w:space="0" w:color="auto"/>
              <w:right w:val="single" w:sz="4" w:space="0" w:color="auto"/>
            </w:tcBorders>
            <w:shd w:val="clear" w:color="auto" w:fill="auto"/>
            <w:noWrap/>
          </w:tcPr>
          <w:p w14:paraId="62D01588" w14:textId="13B7FBDB" w:rsidR="00A17152" w:rsidRPr="00CD03DE" w:rsidRDefault="00A17152" w:rsidP="00A17152">
            <w:pPr>
              <w:jc w:val="center"/>
            </w:pPr>
            <w:r w:rsidRPr="002B4056">
              <w:t>100%</w:t>
            </w:r>
          </w:p>
        </w:tc>
        <w:tc>
          <w:tcPr>
            <w:tcW w:w="907" w:type="pct"/>
            <w:tcBorders>
              <w:top w:val="nil"/>
              <w:left w:val="nil"/>
              <w:bottom w:val="single" w:sz="4" w:space="0" w:color="auto"/>
              <w:right w:val="single" w:sz="4" w:space="0" w:color="auto"/>
            </w:tcBorders>
            <w:shd w:val="clear" w:color="auto" w:fill="auto"/>
            <w:noWrap/>
            <w:vAlign w:val="bottom"/>
          </w:tcPr>
          <w:p w14:paraId="63D7006F" w14:textId="28872155"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4A389018" w14:textId="63169451" w:rsidR="00A17152" w:rsidRPr="00CD03DE" w:rsidRDefault="00A17152" w:rsidP="00A17152">
            <w:pPr>
              <w:jc w:val="center"/>
            </w:pPr>
            <w:r>
              <w:rPr>
                <w:color w:val="000000"/>
              </w:rPr>
              <w:t>0,0%</w:t>
            </w:r>
          </w:p>
        </w:tc>
        <w:tc>
          <w:tcPr>
            <w:tcW w:w="817" w:type="pct"/>
            <w:tcBorders>
              <w:top w:val="nil"/>
              <w:left w:val="nil"/>
              <w:bottom w:val="single" w:sz="4" w:space="0" w:color="auto"/>
              <w:right w:val="single" w:sz="4" w:space="0" w:color="auto"/>
            </w:tcBorders>
            <w:shd w:val="clear" w:color="auto" w:fill="auto"/>
            <w:noWrap/>
            <w:vAlign w:val="bottom"/>
          </w:tcPr>
          <w:p w14:paraId="76FCC687" w14:textId="7444CA7A" w:rsidR="00A17152" w:rsidRPr="00CD03DE" w:rsidRDefault="00A17152" w:rsidP="00A17152">
            <w:pPr>
              <w:jc w:val="center"/>
            </w:pPr>
            <w:r>
              <w:rPr>
                <w:color w:val="000000"/>
              </w:rPr>
              <w:t>97,5%</w:t>
            </w:r>
          </w:p>
        </w:tc>
        <w:tc>
          <w:tcPr>
            <w:tcW w:w="703" w:type="pct"/>
            <w:tcBorders>
              <w:top w:val="nil"/>
              <w:left w:val="nil"/>
              <w:bottom w:val="single" w:sz="4" w:space="0" w:color="auto"/>
              <w:right w:val="single" w:sz="4" w:space="0" w:color="auto"/>
            </w:tcBorders>
            <w:shd w:val="clear" w:color="auto" w:fill="auto"/>
            <w:noWrap/>
            <w:vAlign w:val="bottom"/>
          </w:tcPr>
          <w:p w14:paraId="5A5912C4" w14:textId="0E18AF79" w:rsidR="00A17152" w:rsidRPr="00CD03DE" w:rsidRDefault="00A17152" w:rsidP="00A17152">
            <w:pPr>
              <w:jc w:val="center"/>
            </w:pPr>
            <w:r>
              <w:rPr>
                <w:color w:val="000000"/>
              </w:rPr>
              <w:t>0,0%</w:t>
            </w:r>
          </w:p>
        </w:tc>
      </w:tr>
      <w:tr w:rsidR="00A17152" w:rsidRPr="00CD03DE" w14:paraId="31043E9F"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5FC93B02" w14:textId="77777777" w:rsidR="00A17152" w:rsidRPr="00CD03DE" w:rsidRDefault="00A17152" w:rsidP="00A17152">
            <w:pPr>
              <w:jc w:val="center"/>
            </w:pPr>
            <w:r w:rsidRPr="00CD03DE">
              <w:t>II класс</w:t>
            </w:r>
          </w:p>
        </w:tc>
        <w:tc>
          <w:tcPr>
            <w:tcW w:w="738" w:type="pct"/>
            <w:tcBorders>
              <w:top w:val="nil"/>
              <w:left w:val="nil"/>
              <w:bottom w:val="single" w:sz="4" w:space="0" w:color="auto"/>
              <w:right w:val="single" w:sz="4" w:space="0" w:color="auto"/>
            </w:tcBorders>
            <w:shd w:val="clear" w:color="auto" w:fill="auto"/>
            <w:noWrap/>
          </w:tcPr>
          <w:p w14:paraId="45E9AEE4" w14:textId="1445CBA4" w:rsidR="00A17152" w:rsidRPr="00CD03DE" w:rsidRDefault="00A17152" w:rsidP="00A17152">
            <w:pPr>
              <w:jc w:val="center"/>
            </w:pPr>
            <w:r w:rsidRPr="002B4056">
              <w:t>100%</w:t>
            </w:r>
          </w:p>
        </w:tc>
        <w:tc>
          <w:tcPr>
            <w:tcW w:w="907" w:type="pct"/>
            <w:tcBorders>
              <w:top w:val="nil"/>
              <w:left w:val="nil"/>
              <w:bottom w:val="single" w:sz="4" w:space="0" w:color="auto"/>
              <w:right w:val="single" w:sz="4" w:space="0" w:color="auto"/>
            </w:tcBorders>
            <w:shd w:val="clear" w:color="auto" w:fill="auto"/>
            <w:noWrap/>
            <w:vAlign w:val="bottom"/>
          </w:tcPr>
          <w:p w14:paraId="30E741A3" w14:textId="64105FE4"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32CDD7C4" w14:textId="633B8ABD" w:rsidR="00A17152" w:rsidRPr="00CD03DE" w:rsidRDefault="00A17152" w:rsidP="00A17152">
            <w:pPr>
              <w:jc w:val="center"/>
            </w:pPr>
            <w:r>
              <w:rPr>
                <w:color w:val="000000"/>
              </w:rPr>
              <w:t>0,0%</w:t>
            </w:r>
          </w:p>
        </w:tc>
        <w:tc>
          <w:tcPr>
            <w:tcW w:w="817" w:type="pct"/>
            <w:tcBorders>
              <w:top w:val="nil"/>
              <w:left w:val="nil"/>
              <w:bottom w:val="single" w:sz="4" w:space="0" w:color="auto"/>
              <w:right w:val="single" w:sz="4" w:space="0" w:color="auto"/>
            </w:tcBorders>
            <w:shd w:val="clear" w:color="auto" w:fill="auto"/>
            <w:noWrap/>
            <w:vAlign w:val="bottom"/>
          </w:tcPr>
          <w:p w14:paraId="1DDB53F8" w14:textId="7E46577D"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02311BCD" w14:textId="6B9746A7" w:rsidR="00A17152" w:rsidRPr="00CD03DE" w:rsidRDefault="00A17152" w:rsidP="00A17152">
            <w:pPr>
              <w:jc w:val="center"/>
            </w:pPr>
            <w:r>
              <w:rPr>
                <w:color w:val="000000"/>
              </w:rPr>
              <w:t>0,0%</w:t>
            </w:r>
          </w:p>
        </w:tc>
      </w:tr>
      <w:tr w:rsidR="00A17152" w:rsidRPr="00CD03DE" w14:paraId="42A215AA"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0AE3279E" w14:textId="77777777" w:rsidR="00A17152" w:rsidRPr="00CD03DE" w:rsidRDefault="00A17152" w:rsidP="00A17152">
            <w:pPr>
              <w:jc w:val="center"/>
            </w:pPr>
            <w:r w:rsidRPr="00CD03DE">
              <w:t>III класс</w:t>
            </w:r>
          </w:p>
        </w:tc>
        <w:tc>
          <w:tcPr>
            <w:tcW w:w="738" w:type="pct"/>
            <w:tcBorders>
              <w:top w:val="nil"/>
              <w:left w:val="nil"/>
              <w:bottom w:val="single" w:sz="4" w:space="0" w:color="auto"/>
              <w:right w:val="single" w:sz="4" w:space="0" w:color="auto"/>
            </w:tcBorders>
            <w:shd w:val="clear" w:color="auto" w:fill="auto"/>
            <w:noWrap/>
          </w:tcPr>
          <w:p w14:paraId="47739850" w14:textId="54A20634" w:rsidR="00A17152" w:rsidRPr="00CD03DE" w:rsidRDefault="00A17152" w:rsidP="00A17152">
            <w:pPr>
              <w:jc w:val="center"/>
            </w:pPr>
            <w:r w:rsidRPr="002B4056">
              <w:t>100%</w:t>
            </w:r>
          </w:p>
        </w:tc>
        <w:tc>
          <w:tcPr>
            <w:tcW w:w="907" w:type="pct"/>
            <w:tcBorders>
              <w:top w:val="nil"/>
              <w:left w:val="nil"/>
              <w:bottom w:val="single" w:sz="4" w:space="0" w:color="auto"/>
              <w:right w:val="single" w:sz="4" w:space="0" w:color="auto"/>
            </w:tcBorders>
            <w:shd w:val="clear" w:color="auto" w:fill="auto"/>
            <w:noWrap/>
            <w:vAlign w:val="bottom"/>
          </w:tcPr>
          <w:p w14:paraId="38A70C94" w14:textId="257E5268"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7B9A6998" w14:textId="7A2C1C3F" w:rsidR="00A17152" w:rsidRPr="00CD03DE" w:rsidRDefault="00A17152" w:rsidP="00A17152">
            <w:pPr>
              <w:jc w:val="center"/>
            </w:pPr>
            <w:r>
              <w:rPr>
                <w:color w:val="000000"/>
              </w:rPr>
              <w:t>10,9%</w:t>
            </w:r>
          </w:p>
        </w:tc>
        <w:tc>
          <w:tcPr>
            <w:tcW w:w="817" w:type="pct"/>
            <w:tcBorders>
              <w:top w:val="nil"/>
              <w:left w:val="nil"/>
              <w:bottom w:val="single" w:sz="4" w:space="0" w:color="auto"/>
              <w:right w:val="single" w:sz="4" w:space="0" w:color="auto"/>
            </w:tcBorders>
            <w:shd w:val="clear" w:color="auto" w:fill="auto"/>
            <w:noWrap/>
            <w:vAlign w:val="bottom"/>
          </w:tcPr>
          <w:p w14:paraId="6DD1F8A2" w14:textId="09448D22"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2B3C47FA" w14:textId="25E708BA" w:rsidR="00A17152" w:rsidRPr="00CD03DE" w:rsidRDefault="00A17152" w:rsidP="00A17152">
            <w:pPr>
              <w:jc w:val="center"/>
            </w:pPr>
            <w:r>
              <w:rPr>
                <w:color w:val="000000"/>
              </w:rPr>
              <w:t>40,8%</w:t>
            </w:r>
          </w:p>
        </w:tc>
      </w:tr>
      <w:tr w:rsidR="00A17152" w:rsidRPr="00CD03DE" w14:paraId="36A5F950"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5F25FE69" w14:textId="77777777" w:rsidR="00A17152" w:rsidRPr="00CD03DE" w:rsidRDefault="00A17152" w:rsidP="00A17152">
            <w:pPr>
              <w:jc w:val="center"/>
            </w:pPr>
            <w:r w:rsidRPr="00CD03DE">
              <w:t>IV класс</w:t>
            </w:r>
          </w:p>
        </w:tc>
        <w:tc>
          <w:tcPr>
            <w:tcW w:w="738" w:type="pct"/>
            <w:tcBorders>
              <w:top w:val="nil"/>
              <w:left w:val="nil"/>
              <w:bottom w:val="single" w:sz="4" w:space="0" w:color="auto"/>
              <w:right w:val="single" w:sz="4" w:space="0" w:color="auto"/>
            </w:tcBorders>
            <w:shd w:val="clear" w:color="auto" w:fill="auto"/>
            <w:noWrap/>
          </w:tcPr>
          <w:p w14:paraId="4F9DF250" w14:textId="66D4D87F" w:rsidR="00A17152" w:rsidRPr="00CD03DE" w:rsidRDefault="00A17152" w:rsidP="00A17152">
            <w:pPr>
              <w:jc w:val="center"/>
            </w:pPr>
            <w:r w:rsidRPr="002B4056">
              <w:t>100%</w:t>
            </w:r>
          </w:p>
        </w:tc>
        <w:tc>
          <w:tcPr>
            <w:tcW w:w="907" w:type="pct"/>
            <w:tcBorders>
              <w:top w:val="nil"/>
              <w:left w:val="nil"/>
              <w:bottom w:val="single" w:sz="4" w:space="0" w:color="auto"/>
              <w:right w:val="single" w:sz="4" w:space="0" w:color="auto"/>
            </w:tcBorders>
            <w:shd w:val="clear" w:color="auto" w:fill="auto"/>
            <w:noWrap/>
            <w:vAlign w:val="bottom"/>
          </w:tcPr>
          <w:p w14:paraId="7965BDAD" w14:textId="2B4683F7"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4F2A9526" w14:textId="4B415DA4" w:rsidR="00A17152" w:rsidRPr="00CD03DE" w:rsidRDefault="00A17152" w:rsidP="00A17152">
            <w:pPr>
              <w:jc w:val="center"/>
            </w:pPr>
            <w:r>
              <w:rPr>
                <w:color w:val="000000"/>
              </w:rPr>
              <w:t>7,3%</w:t>
            </w:r>
          </w:p>
        </w:tc>
        <w:tc>
          <w:tcPr>
            <w:tcW w:w="817" w:type="pct"/>
            <w:tcBorders>
              <w:top w:val="nil"/>
              <w:left w:val="nil"/>
              <w:bottom w:val="single" w:sz="4" w:space="0" w:color="auto"/>
              <w:right w:val="single" w:sz="4" w:space="0" w:color="auto"/>
            </w:tcBorders>
            <w:shd w:val="clear" w:color="auto" w:fill="auto"/>
            <w:noWrap/>
            <w:vAlign w:val="bottom"/>
          </w:tcPr>
          <w:p w14:paraId="2FA8C406" w14:textId="25B23E49" w:rsidR="00A17152" w:rsidRPr="00CD03DE" w:rsidRDefault="00A17152" w:rsidP="00A17152">
            <w:pPr>
              <w:jc w:val="center"/>
            </w:pPr>
            <w:r>
              <w:rPr>
                <w:color w:val="000000"/>
              </w:rPr>
              <w:t>1,5%</w:t>
            </w:r>
          </w:p>
        </w:tc>
        <w:tc>
          <w:tcPr>
            <w:tcW w:w="703" w:type="pct"/>
            <w:tcBorders>
              <w:top w:val="nil"/>
              <w:left w:val="nil"/>
              <w:bottom w:val="single" w:sz="4" w:space="0" w:color="auto"/>
              <w:right w:val="single" w:sz="4" w:space="0" w:color="auto"/>
            </w:tcBorders>
            <w:shd w:val="clear" w:color="auto" w:fill="auto"/>
            <w:noWrap/>
            <w:vAlign w:val="bottom"/>
          </w:tcPr>
          <w:p w14:paraId="7874DF43" w14:textId="420C4AF7" w:rsidR="00A17152" w:rsidRPr="00CD03DE" w:rsidRDefault="00A17152" w:rsidP="00A17152">
            <w:pPr>
              <w:jc w:val="center"/>
            </w:pPr>
            <w:r>
              <w:rPr>
                <w:color w:val="000000"/>
              </w:rPr>
              <w:t>6,9%</w:t>
            </w:r>
          </w:p>
        </w:tc>
      </w:tr>
      <w:tr w:rsidR="00A17152" w:rsidRPr="00CD03DE" w14:paraId="6CC98DB9"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185A422A" w14:textId="77777777" w:rsidR="00A17152" w:rsidRPr="00CD03DE" w:rsidRDefault="00A17152" w:rsidP="00A17152">
            <w:pPr>
              <w:jc w:val="center"/>
            </w:pPr>
            <w:r w:rsidRPr="00CD03DE">
              <w:t>V класс</w:t>
            </w:r>
          </w:p>
        </w:tc>
        <w:tc>
          <w:tcPr>
            <w:tcW w:w="738" w:type="pct"/>
            <w:tcBorders>
              <w:top w:val="nil"/>
              <w:left w:val="nil"/>
              <w:bottom w:val="single" w:sz="4" w:space="0" w:color="auto"/>
              <w:right w:val="single" w:sz="4" w:space="0" w:color="auto"/>
            </w:tcBorders>
            <w:shd w:val="clear" w:color="auto" w:fill="auto"/>
            <w:noWrap/>
          </w:tcPr>
          <w:p w14:paraId="59A8FF67" w14:textId="0E8277A7" w:rsidR="00A17152" w:rsidRPr="00CD03DE" w:rsidRDefault="00A17152" w:rsidP="00A17152">
            <w:pPr>
              <w:jc w:val="center"/>
            </w:pPr>
            <w:r w:rsidRPr="002B4056">
              <w:t>100%</w:t>
            </w:r>
          </w:p>
        </w:tc>
        <w:tc>
          <w:tcPr>
            <w:tcW w:w="907" w:type="pct"/>
            <w:tcBorders>
              <w:top w:val="nil"/>
              <w:left w:val="nil"/>
              <w:bottom w:val="single" w:sz="4" w:space="0" w:color="auto"/>
              <w:right w:val="single" w:sz="4" w:space="0" w:color="auto"/>
            </w:tcBorders>
            <w:shd w:val="clear" w:color="auto" w:fill="auto"/>
            <w:noWrap/>
            <w:vAlign w:val="bottom"/>
          </w:tcPr>
          <w:p w14:paraId="435AEA75" w14:textId="6CA4B467"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11E174C1" w14:textId="05A9C8FC" w:rsidR="00A17152" w:rsidRPr="00CD03DE" w:rsidRDefault="00A17152" w:rsidP="00A17152">
            <w:pPr>
              <w:jc w:val="center"/>
            </w:pPr>
            <w:r>
              <w:rPr>
                <w:color w:val="000000"/>
              </w:rPr>
              <w:t>134,9%</w:t>
            </w:r>
          </w:p>
        </w:tc>
        <w:tc>
          <w:tcPr>
            <w:tcW w:w="817" w:type="pct"/>
            <w:tcBorders>
              <w:top w:val="nil"/>
              <w:left w:val="nil"/>
              <w:bottom w:val="single" w:sz="4" w:space="0" w:color="auto"/>
              <w:right w:val="single" w:sz="4" w:space="0" w:color="auto"/>
            </w:tcBorders>
            <w:shd w:val="clear" w:color="auto" w:fill="auto"/>
            <w:noWrap/>
            <w:vAlign w:val="bottom"/>
          </w:tcPr>
          <w:p w14:paraId="1148D952" w14:textId="5D901EDF" w:rsidR="00A17152" w:rsidRPr="00CD03DE" w:rsidRDefault="00A17152" w:rsidP="00A17152">
            <w:pPr>
              <w:jc w:val="center"/>
            </w:pPr>
            <w:r>
              <w:rPr>
                <w:color w:val="000000"/>
              </w:rPr>
              <w:t>0,1%</w:t>
            </w:r>
          </w:p>
        </w:tc>
        <w:tc>
          <w:tcPr>
            <w:tcW w:w="703" w:type="pct"/>
            <w:tcBorders>
              <w:top w:val="nil"/>
              <w:left w:val="nil"/>
              <w:bottom w:val="single" w:sz="4" w:space="0" w:color="auto"/>
              <w:right w:val="single" w:sz="4" w:space="0" w:color="auto"/>
            </w:tcBorders>
            <w:shd w:val="clear" w:color="auto" w:fill="auto"/>
            <w:noWrap/>
            <w:vAlign w:val="bottom"/>
          </w:tcPr>
          <w:p w14:paraId="32C5E406" w14:textId="7CFD3B1B" w:rsidR="00A17152" w:rsidRPr="00CD03DE" w:rsidRDefault="00A17152" w:rsidP="00A17152">
            <w:pPr>
              <w:jc w:val="center"/>
            </w:pPr>
            <w:r>
              <w:rPr>
                <w:color w:val="000000"/>
              </w:rPr>
              <w:t>0,3%</w:t>
            </w:r>
          </w:p>
        </w:tc>
      </w:tr>
      <w:tr w:rsidR="00F06502" w:rsidRPr="00CD03DE" w14:paraId="6C01B722" w14:textId="77777777" w:rsidTr="00A17152">
        <w:trPr>
          <w:trHeight w:val="237"/>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EE05B" w14:textId="77777777" w:rsidR="00F06502" w:rsidRPr="00CD03DE" w:rsidRDefault="00F06502" w:rsidP="00F06502">
            <w:pPr>
              <w:jc w:val="center"/>
            </w:pPr>
            <w:r w:rsidRPr="00CD03DE">
              <w:t>Отходы обеспечения электроэнергией, газом и паром (блок 6 ФККО)</w:t>
            </w:r>
          </w:p>
        </w:tc>
      </w:tr>
      <w:tr w:rsidR="00A17152" w:rsidRPr="00CD03DE" w14:paraId="5C325AD7"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18DB7669" w14:textId="77777777" w:rsidR="00A17152" w:rsidRPr="00CD03DE" w:rsidRDefault="00A17152" w:rsidP="00A17152">
            <w:pPr>
              <w:jc w:val="center"/>
            </w:pPr>
            <w:r w:rsidRPr="00CD03DE">
              <w:t>I класс</w:t>
            </w:r>
          </w:p>
        </w:tc>
        <w:tc>
          <w:tcPr>
            <w:tcW w:w="738" w:type="pct"/>
            <w:tcBorders>
              <w:top w:val="nil"/>
              <w:left w:val="nil"/>
              <w:bottom w:val="single" w:sz="4" w:space="0" w:color="auto"/>
              <w:right w:val="single" w:sz="4" w:space="0" w:color="auto"/>
            </w:tcBorders>
            <w:shd w:val="clear" w:color="auto" w:fill="auto"/>
            <w:noWrap/>
            <w:vAlign w:val="center"/>
          </w:tcPr>
          <w:p w14:paraId="365A52B7" w14:textId="7AE0D3FA" w:rsidR="00A17152" w:rsidRPr="00CD03DE" w:rsidRDefault="00A17152" w:rsidP="00A17152">
            <w:pPr>
              <w:jc w:val="center"/>
            </w:pPr>
            <w:r>
              <w:t>0%</w:t>
            </w:r>
          </w:p>
        </w:tc>
        <w:tc>
          <w:tcPr>
            <w:tcW w:w="907" w:type="pct"/>
            <w:tcBorders>
              <w:top w:val="nil"/>
              <w:left w:val="nil"/>
              <w:bottom w:val="single" w:sz="4" w:space="0" w:color="auto"/>
              <w:right w:val="single" w:sz="4" w:space="0" w:color="auto"/>
            </w:tcBorders>
            <w:shd w:val="clear" w:color="auto" w:fill="auto"/>
            <w:noWrap/>
          </w:tcPr>
          <w:p w14:paraId="422415A4" w14:textId="1E31085F" w:rsidR="00A17152" w:rsidRPr="00CD03DE" w:rsidRDefault="00A17152" w:rsidP="00A17152">
            <w:pPr>
              <w:jc w:val="center"/>
            </w:pPr>
            <w:r w:rsidRPr="00173D89">
              <w:t>0%</w:t>
            </w:r>
          </w:p>
        </w:tc>
        <w:tc>
          <w:tcPr>
            <w:tcW w:w="944" w:type="pct"/>
            <w:tcBorders>
              <w:top w:val="nil"/>
              <w:left w:val="nil"/>
              <w:bottom w:val="single" w:sz="4" w:space="0" w:color="auto"/>
              <w:right w:val="single" w:sz="4" w:space="0" w:color="auto"/>
            </w:tcBorders>
            <w:shd w:val="clear" w:color="auto" w:fill="auto"/>
            <w:noWrap/>
          </w:tcPr>
          <w:p w14:paraId="7D5F0246" w14:textId="5A1AEEC4" w:rsidR="00A17152" w:rsidRPr="00CD03DE" w:rsidRDefault="00A17152" w:rsidP="00A17152">
            <w:pPr>
              <w:jc w:val="center"/>
            </w:pPr>
            <w:r w:rsidRPr="00173D89">
              <w:t>0%</w:t>
            </w:r>
          </w:p>
        </w:tc>
        <w:tc>
          <w:tcPr>
            <w:tcW w:w="817" w:type="pct"/>
            <w:tcBorders>
              <w:top w:val="nil"/>
              <w:left w:val="nil"/>
              <w:bottom w:val="single" w:sz="4" w:space="0" w:color="auto"/>
              <w:right w:val="single" w:sz="4" w:space="0" w:color="auto"/>
            </w:tcBorders>
            <w:shd w:val="clear" w:color="auto" w:fill="auto"/>
            <w:noWrap/>
          </w:tcPr>
          <w:p w14:paraId="40E7457E" w14:textId="5646AF44" w:rsidR="00A17152" w:rsidRPr="00CD03DE" w:rsidRDefault="00A17152" w:rsidP="00A17152">
            <w:pPr>
              <w:jc w:val="center"/>
            </w:pPr>
            <w:r w:rsidRPr="00173D89">
              <w:t>0%</w:t>
            </w:r>
          </w:p>
        </w:tc>
        <w:tc>
          <w:tcPr>
            <w:tcW w:w="703" w:type="pct"/>
            <w:tcBorders>
              <w:top w:val="nil"/>
              <w:left w:val="nil"/>
              <w:bottom w:val="single" w:sz="4" w:space="0" w:color="auto"/>
              <w:right w:val="single" w:sz="4" w:space="0" w:color="auto"/>
            </w:tcBorders>
            <w:shd w:val="clear" w:color="auto" w:fill="auto"/>
            <w:noWrap/>
          </w:tcPr>
          <w:p w14:paraId="0361DB9A" w14:textId="70BEAA47" w:rsidR="00A17152" w:rsidRPr="00CD03DE" w:rsidRDefault="00A17152" w:rsidP="00A17152">
            <w:pPr>
              <w:jc w:val="center"/>
            </w:pPr>
            <w:r w:rsidRPr="00173D89">
              <w:t>0%</w:t>
            </w:r>
          </w:p>
        </w:tc>
      </w:tr>
      <w:tr w:rsidR="00A17152" w:rsidRPr="00CD03DE" w14:paraId="415972BB"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12D3D747" w14:textId="77777777" w:rsidR="00A17152" w:rsidRPr="00CD03DE" w:rsidRDefault="00A17152" w:rsidP="00A17152">
            <w:pPr>
              <w:jc w:val="center"/>
            </w:pPr>
            <w:r w:rsidRPr="00CD03DE">
              <w:t>II класс</w:t>
            </w:r>
          </w:p>
        </w:tc>
        <w:tc>
          <w:tcPr>
            <w:tcW w:w="738" w:type="pct"/>
            <w:tcBorders>
              <w:top w:val="nil"/>
              <w:left w:val="nil"/>
              <w:bottom w:val="single" w:sz="4" w:space="0" w:color="auto"/>
              <w:right w:val="single" w:sz="4" w:space="0" w:color="auto"/>
            </w:tcBorders>
            <w:shd w:val="clear" w:color="auto" w:fill="auto"/>
            <w:noWrap/>
            <w:vAlign w:val="center"/>
          </w:tcPr>
          <w:p w14:paraId="63F68B38" w14:textId="5D97592E" w:rsidR="00A17152" w:rsidRPr="00CD03DE" w:rsidRDefault="00A17152" w:rsidP="00A17152">
            <w:pPr>
              <w:jc w:val="center"/>
            </w:pPr>
            <w:r>
              <w:t>0%</w:t>
            </w:r>
          </w:p>
        </w:tc>
        <w:tc>
          <w:tcPr>
            <w:tcW w:w="907" w:type="pct"/>
            <w:tcBorders>
              <w:top w:val="nil"/>
              <w:left w:val="nil"/>
              <w:bottom w:val="single" w:sz="4" w:space="0" w:color="auto"/>
              <w:right w:val="single" w:sz="4" w:space="0" w:color="auto"/>
            </w:tcBorders>
            <w:shd w:val="clear" w:color="auto" w:fill="auto"/>
            <w:noWrap/>
          </w:tcPr>
          <w:p w14:paraId="0447C7AD" w14:textId="12452F6D" w:rsidR="00A17152" w:rsidRPr="00CD03DE" w:rsidRDefault="00A17152" w:rsidP="00A17152">
            <w:pPr>
              <w:jc w:val="center"/>
            </w:pPr>
            <w:r w:rsidRPr="00173D89">
              <w:t>0%</w:t>
            </w:r>
          </w:p>
        </w:tc>
        <w:tc>
          <w:tcPr>
            <w:tcW w:w="944" w:type="pct"/>
            <w:tcBorders>
              <w:top w:val="nil"/>
              <w:left w:val="nil"/>
              <w:bottom w:val="single" w:sz="4" w:space="0" w:color="auto"/>
              <w:right w:val="single" w:sz="4" w:space="0" w:color="auto"/>
            </w:tcBorders>
            <w:shd w:val="clear" w:color="auto" w:fill="auto"/>
            <w:noWrap/>
          </w:tcPr>
          <w:p w14:paraId="50C3F3A4" w14:textId="033929CA" w:rsidR="00A17152" w:rsidRPr="00CD03DE" w:rsidRDefault="00A17152" w:rsidP="00A17152">
            <w:pPr>
              <w:jc w:val="center"/>
            </w:pPr>
            <w:r w:rsidRPr="00173D89">
              <w:t>0%</w:t>
            </w:r>
          </w:p>
        </w:tc>
        <w:tc>
          <w:tcPr>
            <w:tcW w:w="817" w:type="pct"/>
            <w:tcBorders>
              <w:top w:val="nil"/>
              <w:left w:val="nil"/>
              <w:bottom w:val="single" w:sz="4" w:space="0" w:color="auto"/>
              <w:right w:val="single" w:sz="4" w:space="0" w:color="auto"/>
            </w:tcBorders>
            <w:shd w:val="clear" w:color="auto" w:fill="auto"/>
            <w:noWrap/>
          </w:tcPr>
          <w:p w14:paraId="0866B279" w14:textId="4304DEE8" w:rsidR="00A17152" w:rsidRPr="00CD03DE" w:rsidRDefault="00A17152" w:rsidP="00A17152">
            <w:pPr>
              <w:jc w:val="center"/>
            </w:pPr>
            <w:r w:rsidRPr="00173D89">
              <w:t>0%</w:t>
            </w:r>
          </w:p>
        </w:tc>
        <w:tc>
          <w:tcPr>
            <w:tcW w:w="703" w:type="pct"/>
            <w:tcBorders>
              <w:top w:val="nil"/>
              <w:left w:val="nil"/>
              <w:bottom w:val="single" w:sz="4" w:space="0" w:color="auto"/>
              <w:right w:val="single" w:sz="4" w:space="0" w:color="auto"/>
            </w:tcBorders>
            <w:shd w:val="clear" w:color="auto" w:fill="auto"/>
            <w:noWrap/>
          </w:tcPr>
          <w:p w14:paraId="66D981E7" w14:textId="2CE850C9" w:rsidR="00A17152" w:rsidRPr="00CD03DE" w:rsidRDefault="00A17152" w:rsidP="00A17152">
            <w:pPr>
              <w:jc w:val="center"/>
            </w:pPr>
            <w:r w:rsidRPr="00173D89">
              <w:t>0%</w:t>
            </w:r>
          </w:p>
        </w:tc>
      </w:tr>
      <w:tr w:rsidR="00A17152" w:rsidRPr="00CD03DE" w14:paraId="065F88CF"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1F93346C" w14:textId="77777777" w:rsidR="00A17152" w:rsidRPr="00CD03DE" w:rsidRDefault="00A17152" w:rsidP="00A17152">
            <w:pPr>
              <w:jc w:val="center"/>
            </w:pPr>
            <w:r w:rsidRPr="00CD03DE">
              <w:t>III класс</w:t>
            </w:r>
          </w:p>
        </w:tc>
        <w:tc>
          <w:tcPr>
            <w:tcW w:w="738" w:type="pct"/>
            <w:tcBorders>
              <w:top w:val="nil"/>
              <w:left w:val="nil"/>
              <w:bottom w:val="single" w:sz="4" w:space="0" w:color="auto"/>
              <w:right w:val="single" w:sz="4" w:space="0" w:color="auto"/>
            </w:tcBorders>
            <w:shd w:val="clear" w:color="auto" w:fill="auto"/>
            <w:noWrap/>
          </w:tcPr>
          <w:p w14:paraId="6D4EC775" w14:textId="410D62C9" w:rsidR="00A17152" w:rsidRPr="00CD03DE" w:rsidRDefault="00A17152" w:rsidP="00A17152">
            <w:pPr>
              <w:jc w:val="center"/>
            </w:pPr>
            <w:r w:rsidRPr="006E6CDF">
              <w:t>100%</w:t>
            </w:r>
          </w:p>
        </w:tc>
        <w:tc>
          <w:tcPr>
            <w:tcW w:w="907" w:type="pct"/>
            <w:tcBorders>
              <w:top w:val="nil"/>
              <w:left w:val="nil"/>
              <w:bottom w:val="single" w:sz="4" w:space="0" w:color="auto"/>
              <w:right w:val="single" w:sz="4" w:space="0" w:color="auto"/>
            </w:tcBorders>
            <w:shd w:val="clear" w:color="auto" w:fill="auto"/>
            <w:noWrap/>
            <w:vAlign w:val="bottom"/>
          </w:tcPr>
          <w:p w14:paraId="0246C480" w14:textId="1E8F20DB"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6FED12AD" w14:textId="73EC3EA8" w:rsidR="00A17152" w:rsidRPr="00CD03DE" w:rsidRDefault="00A17152" w:rsidP="00A17152">
            <w:pPr>
              <w:jc w:val="center"/>
            </w:pPr>
            <w:r>
              <w:rPr>
                <w:color w:val="000000"/>
              </w:rPr>
              <w:t>0,0%</w:t>
            </w:r>
          </w:p>
        </w:tc>
        <w:tc>
          <w:tcPr>
            <w:tcW w:w="817" w:type="pct"/>
            <w:tcBorders>
              <w:top w:val="nil"/>
              <w:left w:val="nil"/>
              <w:bottom w:val="single" w:sz="4" w:space="0" w:color="auto"/>
              <w:right w:val="single" w:sz="4" w:space="0" w:color="auto"/>
            </w:tcBorders>
            <w:shd w:val="clear" w:color="auto" w:fill="auto"/>
            <w:noWrap/>
            <w:vAlign w:val="bottom"/>
          </w:tcPr>
          <w:p w14:paraId="74F26F2F" w14:textId="492CAFB6"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13A0440E" w14:textId="525DBC8C" w:rsidR="00A17152" w:rsidRPr="00CD03DE" w:rsidRDefault="00A17152" w:rsidP="00A17152">
            <w:pPr>
              <w:jc w:val="center"/>
            </w:pPr>
            <w:r>
              <w:rPr>
                <w:color w:val="000000"/>
              </w:rPr>
              <w:t>0,0%</w:t>
            </w:r>
          </w:p>
        </w:tc>
      </w:tr>
      <w:tr w:rsidR="00A17152" w:rsidRPr="00CD03DE" w14:paraId="77CCD6FA"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1A1017C3" w14:textId="77777777" w:rsidR="00A17152" w:rsidRPr="00CD03DE" w:rsidRDefault="00A17152" w:rsidP="00A17152">
            <w:pPr>
              <w:jc w:val="center"/>
            </w:pPr>
            <w:r w:rsidRPr="00CD03DE">
              <w:t>IV класс</w:t>
            </w:r>
          </w:p>
        </w:tc>
        <w:tc>
          <w:tcPr>
            <w:tcW w:w="738" w:type="pct"/>
            <w:tcBorders>
              <w:top w:val="nil"/>
              <w:left w:val="nil"/>
              <w:bottom w:val="single" w:sz="4" w:space="0" w:color="auto"/>
              <w:right w:val="single" w:sz="4" w:space="0" w:color="auto"/>
            </w:tcBorders>
            <w:shd w:val="clear" w:color="auto" w:fill="auto"/>
            <w:noWrap/>
          </w:tcPr>
          <w:p w14:paraId="766C4DE8" w14:textId="39937F28" w:rsidR="00A17152" w:rsidRPr="00CD03DE" w:rsidRDefault="00A17152" w:rsidP="00A17152">
            <w:pPr>
              <w:jc w:val="center"/>
            </w:pPr>
            <w:r w:rsidRPr="006E6CDF">
              <w:t>100%</w:t>
            </w:r>
          </w:p>
        </w:tc>
        <w:tc>
          <w:tcPr>
            <w:tcW w:w="907" w:type="pct"/>
            <w:tcBorders>
              <w:top w:val="nil"/>
              <w:left w:val="nil"/>
              <w:bottom w:val="single" w:sz="4" w:space="0" w:color="auto"/>
              <w:right w:val="single" w:sz="4" w:space="0" w:color="auto"/>
            </w:tcBorders>
            <w:shd w:val="clear" w:color="auto" w:fill="auto"/>
            <w:noWrap/>
            <w:vAlign w:val="bottom"/>
          </w:tcPr>
          <w:p w14:paraId="33F5B4B8" w14:textId="7117221F"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7422BEFF" w14:textId="1F84E23F" w:rsidR="00A17152" w:rsidRPr="00CD03DE" w:rsidRDefault="00A17152" w:rsidP="00A17152">
            <w:pPr>
              <w:jc w:val="center"/>
            </w:pPr>
            <w:r>
              <w:rPr>
                <w:color w:val="000000"/>
              </w:rPr>
              <w:t>23,1%</w:t>
            </w:r>
          </w:p>
        </w:tc>
        <w:tc>
          <w:tcPr>
            <w:tcW w:w="817" w:type="pct"/>
            <w:tcBorders>
              <w:top w:val="nil"/>
              <w:left w:val="nil"/>
              <w:bottom w:val="single" w:sz="4" w:space="0" w:color="auto"/>
              <w:right w:val="single" w:sz="4" w:space="0" w:color="auto"/>
            </w:tcBorders>
            <w:shd w:val="clear" w:color="auto" w:fill="auto"/>
            <w:noWrap/>
            <w:vAlign w:val="bottom"/>
          </w:tcPr>
          <w:p w14:paraId="740639C4" w14:textId="47E83C6A"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2DE2FB3B" w14:textId="33628AD2" w:rsidR="00A17152" w:rsidRPr="00CD03DE" w:rsidRDefault="00A17152" w:rsidP="00A17152">
            <w:pPr>
              <w:jc w:val="center"/>
            </w:pPr>
            <w:r>
              <w:rPr>
                <w:color w:val="000000"/>
              </w:rPr>
              <w:t>0,0%</w:t>
            </w:r>
          </w:p>
        </w:tc>
      </w:tr>
      <w:tr w:rsidR="00A17152" w:rsidRPr="00CD03DE" w14:paraId="7BC190E6"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08603F24" w14:textId="77777777" w:rsidR="00A17152" w:rsidRPr="00CD03DE" w:rsidRDefault="00A17152" w:rsidP="00A17152">
            <w:pPr>
              <w:jc w:val="center"/>
            </w:pPr>
            <w:r w:rsidRPr="00CD03DE">
              <w:t>V класс</w:t>
            </w:r>
          </w:p>
        </w:tc>
        <w:tc>
          <w:tcPr>
            <w:tcW w:w="738" w:type="pct"/>
            <w:tcBorders>
              <w:top w:val="nil"/>
              <w:left w:val="nil"/>
              <w:bottom w:val="single" w:sz="4" w:space="0" w:color="auto"/>
              <w:right w:val="single" w:sz="4" w:space="0" w:color="auto"/>
            </w:tcBorders>
            <w:shd w:val="clear" w:color="auto" w:fill="auto"/>
            <w:noWrap/>
          </w:tcPr>
          <w:p w14:paraId="6F63078A" w14:textId="6A81E3FE" w:rsidR="00A17152" w:rsidRPr="00CD03DE" w:rsidRDefault="00A17152" w:rsidP="00A17152">
            <w:pPr>
              <w:jc w:val="center"/>
            </w:pPr>
            <w:r w:rsidRPr="006E6CDF">
              <w:t>100%</w:t>
            </w:r>
          </w:p>
        </w:tc>
        <w:tc>
          <w:tcPr>
            <w:tcW w:w="907" w:type="pct"/>
            <w:tcBorders>
              <w:top w:val="nil"/>
              <w:left w:val="nil"/>
              <w:bottom w:val="single" w:sz="4" w:space="0" w:color="auto"/>
              <w:right w:val="single" w:sz="4" w:space="0" w:color="auto"/>
            </w:tcBorders>
            <w:shd w:val="clear" w:color="auto" w:fill="auto"/>
            <w:noWrap/>
            <w:vAlign w:val="bottom"/>
          </w:tcPr>
          <w:p w14:paraId="45253391" w14:textId="66746BBC"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3F381406" w14:textId="1B55F626" w:rsidR="00A17152" w:rsidRPr="00CD03DE" w:rsidRDefault="00A17152" w:rsidP="00A17152">
            <w:pPr>
              <w:jc w:val="center"/>
            </w:pPr>
            <w:r>
              <w:rPr>
                <w:color w:val="000000"/>
              </w:rPr>
              <w:t>5,7%</w:t>
            </w:r>
          </w:p>
        </w:tc>
        <w:tc>
          <w:tcPr>
            <w:tcW w:w="817" w:type="pct"/>
            <w:tcBorders>
              <w:top w:val="nil"/>
              <w:left w:val="nil"/>
              <w:bottom w:val="single" w:sz="4" w:space="0" w:color="auto"/>
              <w:right w:val="single" w:sz="4" w:space="0" w:color="auto"/>
            </w:tcBorders>
            <w:shd w:val="clear" w:color="auto" w:fill="auto"/>
            <w:noWrap/>
            <w:vAlign w:val="bottom"/>
          </w:tcPr>
          <w:p w14:paraId="6564F58E" w14:textId="4BD0C408"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6D2D3E72" w14:textId="22FD3189" w:rsidR="00A17152" w:rsidRPr="00CD03DE" w:rsidRDefault="00A17152" w:rsidP="00A17152">
            <w:pPr>
              <w:jc w:val="center"/>
            </w:pPr>
            <w:r>
              <w:rPr>
                <w:color w:val="000000"/>
              </w:rPr>
              <w:t>91,6%</w:t>
            </w:r>
          </w:p>
        </w:tc>
      </w:tr>
      <w:tr w:rsidR="00F06502" w:rsidRPr="00CD03DE" w14:paraId="08483BA4"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0C090" w14:textId="77777777" w:rsidR="00F06502" w:rsidRPr="00CD03DE" w:rsidRDefault="00F06502" w:rsidP="00F06502">
            <w:pPr>
              <w:jc w:val="center"/>
            </w:pPr>
            <w:r w:rsidRPr="00CD03DE">
              <w:t>Отходы при водоснабжении, водоотведении (блок 7 ФККО)</w:t>
            </w:r>
          </w:p>
        </w:tc>
      </w:tr>
      <w:tr w:rsidR="00A17152" w:rsidRPr="00CD03DE" w14:paraId="679F95C3"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5624C88F" w14:textId="77777777" w:rsidR="00A17152" w:rsidRPr="00CD03DE" w:rsidRDefault="00A17152" w:rsidP="00A17152">
            <w:pPr>
              <w:jc w:val="center"/>
            </w:pPr>
            <w:r w:rsidRPr="00CD03DE">
              <w:lastRenderedPageBreak/>
              <w:t>I класс</w:t>
            </w:r>
          </w:p>
        </w:tc>
        <w:tc>
          <w:tcPr>
            <w:tcW w:w="738" w:type="pct"/>
            <w:tcBorders>
              <w:top w:val="nil"/>
              <w:left w:val="nil"/>
              <w:bottom w:val="single" w:sz="4" w:space="0" w:color="auto"/>
              <w:right w:val="single" w:sz="4" w:space="0" w:color="auto"/>
            </w:tcBorders>
            <w:shd w:val="clear" w:color="auto" w:fill="auto"/>
            <w:noWrap/>
          </w:tcPr>
          <w:p w14:paraId="5C2F08D0" w14:textId="15649D32" w:rsidR="00A17152" w:rsidRPr="00CD03DE" w:rsidRDefault="00A17152" w:rsidP="00A17152">
            <w:pPr>
              <w:jc w:val="center"/>
            </w:pPr>
            <w:r w:rsidRPr="006E6CDF">
              <w:t>100%</w:t>
            </w:r>
          </w:p>
        </w:tc>
        <w:tc>
          <w:tcPr>
            <w:tcW w:w="907" w:type="pct"/>
            <w:tcBorders>
              <w:top w:val="nil"/>
              <w:left w:val="nil"/>
              <w:bottom w:val="single" w:sz="4" w:space="0" w:color="auto"/>
              <w:right w:val="single" w:sz="4" w:space="0" w:color="auto"/>
            </w:tcBorders>
            <w:shd w:val="clear" w:color="auto" w:fill="auto"/>
            <w:noWrap/>
            <w:vAlign w:val="bottom"/>
          </w:tcPr>
          <w:p w14:paraId="1371FEDD" w14:textId="78EEB805"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174B1BF6" w14:textId="7916867B" w:rsidR="00A17152" w:rsidRPr="00CD03DE" w:rsidRDefault="00A17152" w:rsidP="00A17152">
            <w:pPr>
              <w:jc w:val="center"/>
            </w:pPr>
            <w:r>
              <w:rPr>
                <w:color w:val="000000"/>
              </w:rPr>
              <w:t>0,0%</w:t>
            </w:r>
          </w:p>
        </w:tc>
        <w:tc>
          <w:tcPr>
            <w:tcW w:w="817" w:type="pct"/>
            <w:tcBorders>
              <w:top w:val="nil"/>
              <w:left w:val="nil"/>
              <w:bottom w:val="single" w:sz="4" w:space="0" w:color="auto"/>
              <w:right w:val="single" w:sz="4" w:space="0" w:color="auto"/>
            </w:tcBorders>
            <w:shd w:val="clear" w:color="auto" w:fill="auto"/>
            <w:noWrap/>
            <w:vAlign w:val="bottom"/>
          </w:tcPr>
          <w:p w14:paraId="377C5E45" w14:textId="703227D3"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393955DB" w14:textId="4F2EAF54" w:rsidR="00A17152" w:rsidRPr="00CD03DE" w:rsidRDefault="00A17152" w:rsidP="00A17152">
            <w:pPr>
              <w:jc w:val="center"/>
            </w:pPr>
            <w:r>
              <w:rPr>
                <w:color w:val="000000"/>
              </w:rPr>
              <w:t>0,0%</w:t>
            </w:r>
          </w:p>
        </w:tc>
      </w:tr>
      <w:tr w:rsidR="00A17152" w:rsidRPr="00CD03DE" w14:paraId="534629C5"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7041468F" w14:textId="77777777" w:rsidR="00A17152" w:rsidRPr="00CD03DE" w:rsidRDefault="00A17152" w:rsidP="00A17152">
            <w:pPr>
              <w:jc w:val="center"/>
            </w:pPr>
            <w:r w:rsidRPr="00CD03DE">
              <w:t>II класс</w:t>
            </w:r>
          </w:p>
        </w:tc>
        <w:tc>
          <w:tcPr>
            <w:tcW w:w="738" w:type="pct"/>
            <w:tcBorders>
              <w:top w:val="nil"/>
              <w:left w:val="nil"/>
              <w:bottom w:val="single" w:sz="4" w:space="0" w:color="auto"/>
              <w:right w:val="single" w:sz="4" w:space="0" w:color="auto"/>
            </w:tcBorders>
            <w:shd w:val="clear" w:color="auto" w:fill="auto"/>
            <w:noWrap/>
            <w:vAlign w:val="center"/>
          </w:tcPr>
          <w:p w14:paraId="133CCB4C" w14:textId="0B81C512" w:rsidR="00A17152" w:rsidRPr="00CD03DE" w:rsidRDefault="00A17152" w:rsidP="00A17152">
            <w:pPr>
              <w:jc w:val="center"/>
            </w:pPr>
            <w:r>
              <w:t>0%</w:t>
            </w:r>
          </w:p>
        </w:tc>
        <w:tc>
          <w:tcPr>
            <w:tcW w:w="907" w:type="pct"/>
            <w:tcBorders>
              <w:top w:val="nil"/>
              <w:left w:val="nil"/>
              <w:bottom w:val="single" w:sz="4" w:space="0" w:color="auto"/>
              <w:right w:val="single" w:sz="4" w:space="0" w:color="auto"/>
            </w:tcBorders>
            <w:shd w:val="clear" w:color="auto" w:fill="auto"/>
            <w:noWrap/>
          </w:tcPr>
          <w:p w14:paraId="1E4FD317" w14:textId="0C71F2E6" w:rsidR="00A17152" w:rsidRPr="00CD03DE" w:rsidRDefault="00A17152" w:rsidP="00A17152">
            <w:pPr>
              <w:jc w:val="center"/>
            </w:pPr>
            <w:r w:rsidRPr="00173D89">
              <w:t>0%</w:t>
            </w:r>
          </w:p>
        </w:tc>
        <w:tc>
          <w:tcPr>
            <w:tcW w:w="944" w:type="pct"/>
            <w:tcBorders>
              <w:top w:val="nil"/>
              <w:left w:val="nil"/>
              <w:bottom w:val="single" w:sz="4" w:space="0" w:color="auto"/>
              <w:right w:val="single" w:sz="4" w:space="0" w:color="auto"/>
            </w:tcBorders>
            <w:shd w:val="clear" w:color="auto" w:fill="auto"/>
            <w:noWrap/>
          </w:tcPr>
          <w:p w14:paraId="7761E0D6" w14:textId="0A800D3E" w:rsidR="00A17152" w:rsidRPr="00CD03DE" w:rsidRDefault="00A17152" w:rsidP="00A17152">
            <w:pPr>
              <w:jc w:val="center"/>
            </w:pPr>
            <w:r w:rsidRPr="00173D89">
              <w:t>0%</w:t>
            </w:r>
          </w:p>
        </w:tc>
        <w:tc>
          <w:tcPr>
            <w:tcW w:w="817" w:type="pct"/>
            <w:tcBorders>
              <w:top w:val="nil"/>
              <w:left w:val="nil"/>
              <w:bottom w:val="single" w:sz="4" w:space="0" w:color="auto"/>
              <w:right w:val="single" w:sz="4" w:space="0" w:color="auto"/>
            </w:tcBorders>
            <w:shd w:val="clear" w:color="auto" w:fill="auto"/>
            <w:noWrap/>
          </w:tcPr>
          <w:p w14:paraId="00FB5686" w14:textId="6D88B307" w:rsidR="00A17152" w:rsidRPr="00CD03DE" w:rsidRDefault="00A17152" w:rsidP="00A17152">
            <w:pPr>
              <w:jc w:val="center"/>
            </w:pPr>
            <w:r w:rsidRPr="00173D89">
              <w:t>0%</w:t>
            </w:r>
          </w:p>
        </w:tc>
        <w:tc>
          <w:tcPr>
            <w:tcW w:w="703" w:type="pct"/>
            <w:tcBorders>
              <w:top w:val="nil"/>
              <w:left w:val="nil"/>
              <w:bottom w:val="single" w:sz="4" w:space="0" w:color="auto"/>
              <w:right w:val="single" w:sz="4" w:space="0" w:color="auto"/>
            </w:tcBorders>
            <w:shd w:val="clear" w:color="auto" w:fill="auto"/>
            <w:noWrap/>
          </w:tcPr>
          <w:p w14:paraId="453311FE" w14:textId="3048F387" w:rsidR="00A17152" w:rsidRPr="00CD03DE" w:rsidRDefault="00A17152" w:rsidP="00A17152">
            <w:pPr>
              <w:jc w:val="center"/>
            </w:pPr>
            <w:r w:rsidRPr="00173D89">
              <w:t>0%</w:t>
            </w:r>
          </w:p>
        </w:tc>
      </w:tr>
      <w:tr w:rsidR="00A17152" w:rsidRPr="00CD03DE" w14:paraId="14F80F46"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45BD5078" w14:textId="77777777" w:rsidR="00A17152" w:rsidRPr="00CD03DE" w:rsidRDefault="00A17152" w:rsidP="00A17152">
            <w:pPr>
              <w:jc w:val="center"/>
            </w:pPr>
            <w:r w:rsidRPr="00CD03DE">
              <w:t>III класс</w:t>
            </w:r>
          </w:p>
        </w:tc>
        <w:tc>
          <w:tcPr>
            <w:tcW w:w="738" w:type="pct"/>
            <w:tcBorders>
              <w:top w:val="nil"/>
              <w:left w:val="nil"/>
              <w:bottom w:val="single" w:sz="4" w:space="0" w:color="auto"/>
              <w:right w:val="single" w:sz="4" w:space="0" w:color="auto"/>
            </w:tcBorders>
            <w:shd w:val="clear" w:color="auto" w:fill="auto"/>
            <w:noWrap/>
          </w:tcPr>
          <w:p w14:paraId="0AC4E6A3" w14:textId="509D81C7" w:rsidR="00A17152" w:rsidRPr="00CD03DE" w:rsidRDefault="00A17152" w:rsidP="00A17152">
            <w:pPr>
              <w:jc w:val="center"/>
            </w:pPr>
            <w:r w:rsidRPr="00D11E91">
              <w:t>100%</w:t>
            </w:r>
          </w:p>
        </w:tc>
        <w:tc>
          <w:tcPr>
            <w:tcW w:w="907" w:type="pct"/>
            <w:tcBorders>
              <w:top w:val="nil"/>
              <w:left w:val="nil"/>
              <w:bottom w:val="single" w:sz="4" w:space="0" w:color="auto"/>
              <w:right w:val="single" w:sz="4" w:space="0" w:color="auto"/>
            </w:tcBorders>
            <w:shd w:val="clear" w:color="auto" w:fill="auto"/>
            <w:noWrap/>
            <w:vAlign w:val="bottom"/>
          </w:tcPr>
          <w:p w14:paraId="3ED0A2ED" w14:textId="341C6377"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65074246" w14:textId="402093DD" w:rsidR="00A17152" w:rsidRPr="00CD03DE" w:rsidRDefault="00A17152" w:rsidP="00A17152">
            <w:pPr>
              <w:jc w:val="center"/>
            </w:pPr>
            <w:r>
              <w:rPr>
                <w:color w:val="000000"/>
              </w:rPr>
              <w:t>0,0%</w:t>
            </w:r>
          </w:p>
        </w:tc>
        <w:tc>
          <w:tcPr>
            <w:tcW w:w="817" w:type="pct"/>
            <w:tcBorders>
              <w:top w:val="nil"/>
              <w:left w:val="nil"/>
              <w:bottom w:val="single" w:sz="4" w:space="0" w:color="auto"/>
              <w:right w:val="single" w:sz="4" w:space="0" w:color="auto"/>
            </w:tcBorders>
            <w:shd w:val="clear" w:color="auto" w:fill="auto"/>
            <w:noWrap/>
            <w:vAlign w:val="bottom"/>
          </w:tcPr>
          <w:p w14:paraId="62867203" w14:textId="3CD551A3"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5AD0BD39" w14:textId="5EA9B793" w:rsidR="00A17152" w:rsidRPr="00CD03DE" w:rsidRDefault="00A17152" w:rsidP="00A17152">
            <w:pPr>
              <w:jc w:val="center"/>
            </w:pPr>
            <w:r>
              <w:rPr>
                <w:color w:val="000000"/>
              </w:rPr>
              <w:t>141,6%</w:t>
            </w:r>
          </w:p>
        </w:tc>
      </w:tr>
      <w:tr w:rsidR="00A17152" w:rsidRPr="00CD03DE" w14:paraId="0EE00720"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0B6EA28F" w14:textId="77777777" w:rsidR="00A17152" w:rsidRPr="00CD03DE" w:rsidRDefault="00A17152" w:rsidP="00A17152">
            <w:pPr>
              <w:jc w:val="center"/>
            </w:pPr>
            <w:r w:rsidRPr="00CD03DE">
              <w:t>IV класс</w:t>
            </w:r>
          </w:p>
        </w:tc>
        <w:tc>
          <w:tcPr>
            <w:tcW w:w="738" w:type="pct"/>
            <w:tcBorders>
              <w:top w:val="nil"/>
              <w:left w:val="nil"/>
              <w:bottom w:val="single" w:sz="4" w:space="0" w:color="auto"/>
              <w:right w:val="single" w:sz="4" w:space="0" w:color="auto"/>
            </w:tcBorders>
            <w:shd w:val="clear" w:color="auto" w:fill="auto"/>
            <w:noWrap/>
          </w:tcPr>
          <w:p w14:paraId="2E5F0F48" w14:textId="4588841D" w:rsidR="00A17152" w:rsidRPr="00CD03DE" w:rsidRDefault="00A17152" w:rsidP="00A17152">
            <w:pPr>
              <w:jc w:val="center"/>
            </w:pPr>
            <w:r w:rsidRPr="00D11E91">
              <w:t>100%</w:t>
            </w:r>
          </w:p>
        </w:tc>
        <w:tc>
          <w:tcPr>
            <w:tcW w:w="907" w:type="pct"/>
            <w:tcBorders>
              <w:top w:val="nil"/>
              <w:left w:val="nil"/>
              <w:bottom w:val="single" w:sz="4" w:space="0" w:color="auto"/>
              <w:right w:val="single" w:sz="4" w:space="0" w:color="auto"/>
            </w:tcBorders>
            <w:shd w:val="clear" w:color="auto" w:fill="auto"/>
            <w:noWrap/>
            <w:vAlign w:val="bottom"/>
          </w:tcPr>
          <w:p w14:paraId="0FDA1400" w14:textId="2FF468AE"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3C3E0B7B" w14:textId="4E60B2BA" w:rsidR="00A17152" w:rsidRPr="00CD03DE" w:rsidRDefault="00A17152" w:rsidP="00A17152">
            <w:pPr>
              <w:jc w:val="center"/>
            </w:pPr>
            <w:r>
              <w:rPr>
                <w:color w:val="000000"/>
              </w:rPr>
              <w:t>0,1%</w:t>
            </w:r>
          </w:p>
        </w:tc>
        <w:tc>
          <w:tcPr>
            <w:tcW w:w="817" w:type="pct"/>
            <w:tcBorders>
              <w:top w:val="nil"/>
              <w:left w:val="nil"/>
              <w:bottom w:val="single" w:sz="4" w:space="0" w:color="auto"/>
              <w:right w:val="single" w:sz="4" w:space="0" w:color="auto"/>
            </w:tcBorders>
            <w:shd w:val="clear" w:color="auto" w:fill="auto"/>
            <w:noWrap/>
            <w:vAlign w:val="bottom"/>
          </w:tcPr>
          <w:p w14:paraId="334B5277" w14:textId="6EB56967" w:rsidR="00A17152" w:rsidRPr="00CD03DE" w:rsidRDefault="00A17152" w:rsidP="00A17152">
            <w:pPr>
              <w:jc w:val="center"/>
            </w:pPr>
            <w:r>
              <w:rPr>
                <w:color w:val="000000"/>
              </w:rPr>
              <w:t>2,2%</w:t>
            </w:r>
          </w:p>
        </w:tc>
        <w:tc>
          <w:tcPr>
            <w:tcW w:w="703" w:type="pct"/>
            <w:tcBorders>
              <w:top w:val="nil"/>
              <w:left w:val="nil"/>
              <w:bottom w:val="single" w:sz="4" w:space="0" w:color="auto"/>
              <w:right w:val="single" w:sz="4" w:space="0" w:color="auto"/>
            </w:tcBorders>
            <w:shd w:val="clear" w:color="auto" w:fill="auto"/>
            <w:noWrap/>
            <w:vAlign w:val="bottom"/>
          </w:tcPr>
          <w:p w14:paraId="6BA75E78" w14:textId="40997A78" w:rsidR="00A17152" w:rsidRPr="00CD03DE" w:rsidRDefault="00A17152" w:rsidP="00A17152">
            <w:pPr>
              <w:jc w:val="center"/>
            </w:pPr>
            <w:r>
              <w:rPr>
                <w:color w:val="000000"/>
              </w:rPr>
              <w:t>3,8%</w:t>
            </w:r>
          </w:p>
        </w:tc>
      </w:tr>
      <w:tr w:rsidR="00A17152" w:rsidRPr="00CD03DE" w14:paraId="680C0E8A"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437E0EE5" w14:textId="77777777" w:rsidR="00A17152" w:rsidRPr="00CD03DE" w:rsidRDefault="00A17152" w:rsidP="00A17152">
            <w:pPr>
              <w:jc w:val="center"/>
            </w:pPr>
            <w:r w:rsidRPr="00CD03DE">
              <w:t>V класс</w:t>
            </w:r>
          </w:p>
        </w:tc>
        <w:tc>
          <w:tcPr>
            <w:tcW w:w="738" w:type="pct"/>
            <w:tcBorders>
              <w:top w:val="nil"/>
              <w:left w:val="nil"/>
              <w:bottom w:val="single" w:sz="4" w:space="0" w:color="auto"/>
              <w:right w:val="single" w:sz="4" w:space="0" w:color="auto"/>
            </w:tcBorders>
            <w:shd w:val="clear" w:color="auto" w:fill="auto"/>
            <w:noWrap/>
          </w:tcPr>
          <w:p w14:paraId="560E50D7" w14:textId="214117B1" w:rsidR="00A17152" w:rsidRPr="00CD03DE" w:rsidRDefault="00A17152" w:rsidP="00A17152">
            <w:pPr>
              <w:jc w:val="center"/>
            </w:pPr>
            <w:r w:rsidRPr="00D11E91">
              <w:t>100%</w:t>
            </w:r>
          </w:p>
        </w:tc>
        <w:tc>
          <w:tcPr>
            <w:tcW w:w="907" w:type="pct"/>
            <w:tcBorders>
              <w:top w:val="nil"/>
              <w:left w:val="nil"/>
              <w:bottom w:val="single" w:sz="4" w:space="0" w:color="auto"/>
              <w:right w:val="single" w:sz="4" w:space="0" w:color="auto"/>
            </w:tcBorders>
            <w:shd w:val="clear" w:color="auto" w:fill="auto"/>
            <w:noWrap/>
            <w:vAlign w:val="bottom"/>
          </w:tcPr>
          <w:p w14:paraId="7E402649" w14:textId="5AFC36B8"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7E09CB15" w14:textId="18CC049E" w:rsidR="00A17152" w:rsidRPr="00CD03DE" w:rsidRDefault="00A17152" w:rsidP="00A17152">
            <w:pPr>
              <w:jc w:val="center"/>
            </w:pPr>
            <w:r>
              <w:rPr>
                <w:color w:val="000000"/>
              </w:rPr>
              <w:t>9,1%</w:t>
            </w:r>
          </w:p>
        </w:tc>
        <w:tc>
          <w:tcPr>
            <w:tcW w:w="817" w:type="pct"/>
            <w:tcBorders>
              <w:top w:val="nil"/>
              <w:left w:val="nil"/>
              <w:bottom w:val="single" w:sz="4" w:space="0" w:color="auto"/>
              <w:right w:val="single" w:sz="4" w:space="0" w:color="auto"/>
            </w:tcBorders>
            <w:shd w:val="clear" w:color="auto" w:fill="auto"/>
            <w:noWrap/>
            <w:vAlign w:val="bottom"/>
          </w:tcPr>
          <w:p w14:paraId="58C0DB8A" w14:textId="65D9D7B8" w:rsidR="00A17152" w:rsidRPr="00CD03DE" w:rsidRDefault="00A17152" w:rsidP="00A17152">
            <w:pPr>
              <w:jc w:val="center"/>
            </w:pPr>
            <w:r>
              <w:rPr>
                <w:color w:val="000000"/>
              </w:rPr>
              <w:t>34,5%</w:t>
            </w:r>
          </w:p>
        </w:tc>
        <w:tc>
          <w:tcPr>
            <w:tcW w:w="703" w:type="pct"/>
            <w:tcBorders>
              <w:top w:val="nil"/>
              <w:left w:val="nil"/>
              <w:bottom w:val="single" w:sz="4" w:space="0" w:color="auto"/>
              <w:right w:val="single" w:sz="4" w:space="0" w:color="auto"/>
            </w:tcBorders>
            <w:shd w:val="clear" w:color="auto" w:fill="auto"/>
            <w:noWrap/>
            <w:vAlign w:val="bottom"/>
          </w:tcPr>
          <w:p w14:paraId="79B32129" w14:textId="7135A221" w:rsidR="00A17152" w:rsidRPr="00CD03DE" w:rsidRDefault="00A17152" w:rsidP="00A17152">
            <w:pPr>
              <w:jc w:val="center"/>
            </w:pPr>
            <w:r>
              <w:rPr>
                <w:color w:val="000000"/>
              </w:rPr>
              <w:t>0,3%</w:t>
            </w:r>
          </w:p>
        </w:tc>
      </w:tr>
      <w:tr w:rsidR="00F06502" w:rsidRPr="00CD03DE" w14:paraId="7C6A91C7"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6ACA9" w14:textId="77777777" w:rsidR="00F06502" w:rsidRPr="00CD03DE" w:rsidRDefault="00F06502" w:rsidP="00F06502">
            <w:pPr>
              <w:jc w:val="center"/>
            </w:pPr>
            <w:r w:rsidRPr="00CD03DE">
              <w:t>Отходы строительства и ремонта (блок 8 ФККО)</w:t>
            </w:r>
          </w:p>
        </w:tc>
      </w:tr>
      <w:tr w:rsidR="00A17152" w:rsidRPr="00CD03DE" w14:paraId="3525694E"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1F677CF3" w14:textId="77777777" w:rsidR="00A17152" w:rsidRPr="00CD03DE" w:rsidRDefault="00A17152" w:rsidP="00A17152">
            <w:pPr>
              <w:jc w:val="center"/>
            </w:pPr>
            <w:r w:rsidRPr="00CD03DE">
              <w:t>I класс</w:t>
            </w:r>
          </w:p>
        </w:tc>
        <w:tc>
          <w:tcPr>
            <w:tcW w:w="738" w:type="pct"/>
            <w:tcBorders>
              <w:top w:val="nil"/>
              <w:left w:val="nil"/>
              <w:bottom w:val="single" w:sz="4" w:space="0" w:color="auto"/>
              <w:right w:val="single" w:sz="4" w:space="0" w:color="auto"/>
            </w:tcBorders>
            <w:shd w:val="clear" w:color="auto" w:fill="auto"/>
            <w:noWrap/>
            <w:vAlign w:val="center"/>
          </w:tcPr>
          <w:p w14:paraId="60314147" w14:textId="5CD24680" w:rsidR="00A17152" w:rsidRPr="00CD03DE" w:rsidRDefault="00A17152" w:rsidP="00A17152">
            <w:pPr>
              <w:jc w:val="center"/>
            </w:pPr>
            <w:r>
              <w:t>0%</w:t>
            </w:r>
          </w:p>
        </w:tc>
        <w:tc>
          <w:tcPr>
            <w:tcW w:w="907" w:type="pct"/>
            <w:tcBorders>
              <w:top w:val="nil"/>
              <w:left w:val="nil"/>
              <w:bottom w:val="single" w:sz="4" w:space="0" w:color="auto"/>
              <w:right w:val="single" w:sz="4" w:space="0" w:color="auto"/>
            </w:tcBorders>
            <w:shd w:val="clear" w:color="auto" w:fill="auto"/>
            <w:noWrap/>
          </w:tcPr>
          <w:p w14:paraId="5CA23A2D" w14:textId="09E78CF9" w:rsidR="00A17152" w:rsidRPr="00CD03DE" w:rsidRDefault="00A17152" w:rsidP="00A17152">
            <w:pPr>
              <w:jc w:val="center"/>
            </w:pPr>
            <w:r w:rsidRPr="00173D89">
              <w:t>0%</w:t>
            </w:r>
          </w:p>
        </w:tc>
        <w:tc>
          <w:tcPr>
            <w:tcW w:w="944" w:type="pct"/>
            <w:tcBorders>
              <w:top w:val="nil"/>
              <w:left w:val="nil"/>
              <w:bottom w:val="single" w:sz="4" w:space="0" w:color="auto"/>
              <w:right w:val="single" w:sz="4" w:space="0" w:color="auto"/>
            </w:tcBorders>
            <w:shd w:val="clear" w:color="auto" w:fill="auto"/>
            <w:noWrap/>
          </w:tcPr>
          <w:p w14:paraId="569EB413" w14:textId="1317D239" w:rsidR="00A17152" w:rsidRPr="00CD03DE" w:rsidRDefault="00A17152" w:rsidP="00A17152">
            <w:pPr>
              <w:jc w:val="center"/>
            </w:pPr>
            <w:r w:rsidRPr="00173D89">
              <w:t>0%</w:t>
            </w:r>
          </w:p>
        </w:tc>
        <w:tc>
          <w:tcPr>
            <w:tcW w:w="817" w:type="pct"/>
            <w:tcBorders>
              <w:top w:val="nil"/>
              <w:left w:val="nil"/>
              <w:bottom w:val="single" w:sz="4" w:space="0" w:color="auto"/>
              <w:right w:val="single" w:sz="4" w:space="0" w:color="auto"/>
            </w:tcBorders>
            <w:shd w:val="clear" w:color="auto" w:fill="auto"/>
            <w:noWrap/>
          </w:tcPr>
          <w:p w14:paraId="216F340A" w14:textId="13E89D2A" w:rsidR="00A17152" w:rsidRPr="00CD03DE" w:rsidRDefault="00A17152" w:rsidP="00A17152">
            <w:pPr>
              <w:jc w:val="center"/>
            </w:pPr>
            <w:r w:rsidRPr="00173D89">
              <w:t>0%</w:t>
            </w:r>
          </w:p>
        </w:tc>
        <w:tc>
          <w:tcPr>
            <w:tcW w:w="703" w:type="pct"/>
            <w:tcBorders>
              <w:top w:val="nil"/>
              <w:left w:val="nil"/>
              <w:bottom w:val="single" w:sz="4" w:space="0" w:color="auto"/>
              <w:right w:val="single" w:sz="4" w:space="0" w:color="auto"/>
            </w:tcBorders>
            <w:shd w:val="clear" w:color="auto" w:fill="auto"/>
            <w:noWrap/>
          </w:tcPr>
          <w:p w14:paraId="422C3621" w14:textId="5DE22089" w:rsidR="00A17152" w:rsidRPr="00CD03DE" w:rsidRDefault="00A17152" w:rsidP="00A17152">
            <w:pPr>
              <w:jc w:val="center"/>
            </w:pPr>
            <w:r w:rsidRPr="00173D89">
              <w:t>0%</w:t>
            </w:r>
          </w:p>
        </w:tc>
      </w:tr>
      <w:tr w:rsidR="00A17152" w:rsidRPr="00CD03DE" w14:paraId="1F7E3C13"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77459C97" w14:textId="77777777" w:rsidR="00A17152" w:rsidRPr="00CD03DE" w:rsidRDefault="00A17152" w:rsidP="00A17152">
            <w:pPr>
              <w:jc w:val="center"/>
            </w:pPr>
            <w:r w:rsidRPr="00CD03DE">
              <w:t>II класс</w:t>
            </w:r>
          </w:p>
        </w:tc>
        <w:tc>
          <w:tcPr>
            <w:tcW w:w="738" w:type="pct"/>
            <w:tcBorders>
              <w:top w:val="nil"/>
              <w:left w:val="nil"/>
              <w:bottom w:val="single" w:sz="4" w:space="0" w:color="auto"/>
              <w:right w:val="single" w:sz="4" w:space="0" w:color="auto"/>
            </w:tcBorders>
            <w:shd w:val="clear" w:color="auto" w:fill="auto"/>
            <w:noWrap/>
            <w:vAlign w:val="center"/>
          </w:tcPr>
          <w:p w14:paraId="44954318" w14:textId="4706FE29" w:rsidR="00A17152" w:rsidRPr="00CD03DE" w:rsidRDefault="00A17152" w:rsidP="00A17152">
            <w:pPr>
              <w:jc w:val="center"/>
            </w:pPr>
            <w:r>
              <w:t>0%</w:t>
            </w:r>
          </w:p>
        </w:tc>
        <w:tc>
          <w:tcPr>
            <w:tcW w:w="907" w:type="pct"/>
            <w:tcBorders>
              <w:top w:val="nil"/>
              <w:left w:val="nil"/>
              <w:bottom w:val="single" w:sz="4" w:space="0" w:color="auto"/>
              <w:right w:val="single" w:sz="4" w:space="0" w:color="auto"/>
            </w:tcBorders>
            <w:shd w:val="clear" w:color="auto" w:fill="auto"/>
            <w:noWrap/>
          </w:tcPr>
          <w:p w14:paraId="2D3BBB79" w14:textId="7251554A" w:rsidR="00A17152" w:rsidRPr="00CD03DE" w:rsidRDefault="00A17152" w:rsidP="00A17152">
            <w:pPr>
              <w:jc w:val="center"/>
            </w:pPr>
            <w:r w:rsidRPr="00173D89">
              <w:t>0%</w:t>
            </w:r>
          </w:p>
        </w:tc>
        <w:tc>
          <w:tcPr>
            <w:tcW w:w="944" w:type="pct"/>
            <w:tcBorders>
              <w:top w:val="nil"/>
              <w:left w:val="nil"/>
              <w:bottom w:val="single" w:sz="4" w:space="0" w:color="auto"/>
              <w:right w:val="single" w:sz="4" w:space="0" w:color="auto"/>
            </w:tcBorders>
            <w:shd w:val="clear" w:color="auto" w:fill="auto"/>
            <w:noWrap/>
          </w:tcPr>
          <w:p w14:paraId="6793DCEF" w14:textId="3541F564" w:rsidR="00A17152" w:rsidRPr="00CD03DE" w:rsidRDefault="00A17152" w:rsidP="00A17152">
            <w:pPr>
              <w:jc w:val="center"/>
            </w:pPr>
            <w:r w:rsidRPr="00173D89">
              <w:t>0%</w:t>
            </w:r>
          </w:p>
        </w:tc>
        <w:tc>
          <w:tcPr>
            <w:tcW w:w="817" w:type="pct"/>
            <w:tcBorders>
              <w:top w:val="nil"/>
              <w:left w:val="nil"/>
              <w:bottom w:val="single" w:sz="4" w:space="0" w:color="auto"/>
              <w:right w:val="single" w:sz="4" w:space="0" w:color="auto"/>
            </w:tcBorders>
            <w:shd w:val="clear" w:color="auto" w:fill="auto"/>
            <w:noWrap/>
          </w:tcPr>
          <w:p w14:paraId="2E8F9DB5" w14:textId="3E6FBA65" w:rsidR="00A17152" w:rsidRPr="00CD03DE" w:rsidRDefault="00A17152" w:rsidP="00A17152">
            <w:pPr>
              <w:jc w:val="center"/>
            </w:pPr>
            <w:r w:rsidRPr="00173D89">
              <w:t>0%</w:t>
            </w:r>
          </w:p>
        </w:tc>
        <w:tc>
          <w:tcPr>
            <w:tcW w:w="703" w:type="pct"/>
            <w:tcBorders>
              <w:top w:val="nil"/>
              <w:left w:val="nil"/>
              <w:bottom w:val="single" w:sz="4" w:space="0" w:color="auto"/>
              <w:right w:val="single" w:sz="4" w:space="0" w:color="auto"/>
            </w:tcBorders>
            <w:shd w:val="clear" w:color="auto" w:fill="auto"/>
            <w:noWrap/>
          </w:tcPr>
          <w:p w14:paraId="56A1FD46" w14:textId="5F4E8FF4" w:rsidR="00A17152" w:rsidRPr="00CD03DE" w:rsidRDefault="00A17152" w:rsidP="00A17152">
            <w:pPr>
              <w:jc w:val="center"/>
            </w:pPr>
            <w:r w:rsidRPr="00173D89">
              <w:t>0%</w:t>
            </w:r>
          </w:p>
        </w:tc>
      </w:tr>
      <w:tr w:rsidR="00A17152" w:rsidRPr="00CD03DE" w14:paraId="2932EA60"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48D36FFB" w14:textId="77777777" w:rsidR="00A17152" w:rsidRPr="00CD03DE" w:rsidRDefault="00A17152" w:rsidP="00A17152">
            <w:pPr>
              <w:jc w:val="center"/>
            </w:pPr>
            <w:r w:rsidRPr="00CD03DE">
              <w:t>III класс</w:t>
            </w:r>
          </w:p>
        </w:tc>
        <w:tc>
          <w:tcPr>
            <w:tcW w:w="738" w:type="pct"/>
            <w:tcBorders>
              <w:top w:val="nil"/>
              <w:left w:val="nil"/>
              <w:bottom w:val="single" w:sz="4" w:space="0" w:color="auto"/>
              <w:right w:val="single" w:sz="4" w:space="0" w:color="auto"/>
            </w:tcBorders>
            <w:shd w:val="clear" w:color="auto" w:fill="auto"/>
            <w:noWrap/>
          </w:tcPr>
          <w:p w14:paraId="727BCA2B" w14:textId="74E959DB" w:rsidR="00A17152" w:rsidRPr="00CD03DE" w:rsidRDefault="00A17152" w:rsidP="00A17152">
            <w:pPr>
              <w:jc w:val="center"/>
            </w:pPr>
            <w:r w:rsidRPr="007E0787">
              <w:t>100%</w:t>
            </w:r>
          </w:p>
        </w:tc>
        <w:tc>
          <w:tcPr>
            <w:tcW w:w="907" w:type="pct"/>
            <w:tcBorders>
              <w:top w:val="nil"/>
              <w:left w:val="nil"/>
              <w:bottom w:val="single" w:sz="4" w:space="0" w:color="auto"/>
              <w:right w:val="single" w:sz="4" w:space="0" w:color="auto"/>
            </w:tcBorders>
            <w:shd w:val="clear" w:color="auto" w:fill="auto"/>
            <w:noWrap/>
            <w:vAlign w:val="bottom"/>
          </w:tcPr>
          <w:p w14:paraId="1207D999" w14:textId="5325D1DF"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52336D5E" w14:textId="6CF1372B" w:rsidR="00A17152" w:rsidRPr="00CD03DE" w:rsidRDefault="00A17152" w:rsidP="00A17152">
            <w:pPr>
              <w:jc w:val="center"/>
            </w:pPr>
            <w:r>
              <w:rPr>
                <w:color w:val="000000"/>
              </w:rPr>
              <w:t>83,1%</w:t>
            </w:r>
          </w:p>
        </w:tc>
        <w:tc>
          <w:tcPr>
            <w:tcW w:w="817" w:type="pct"/>
            <w:tcBorders>
              <w:top w:val="nil"/>
              <w:left w:val="nil"/>
              <w:bottom w:val="single" w:sz="4" w:space="0" w:color="auto"/>
              <w:right w:val="single" w:sz="4" w:space="0" w:color="auto"/>
            </w:tcBorders>
            <w:shd w:val="clear" w:color="auto" w:fill="auto"/>
            <w:noWrap/>
            <w:vAlign w:val="bottom"/>
          </w:tcPr>
          <w:p w14:paraId="19F77E20" w14:textId="7CDE60AE"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46AE5656" w14:textId="7A300159" w:rsidR="00A17152" w:rsidRPr="00CD03DE" w:rsidRDefault="00A17152" w:rsidP="00A17152">
            <w:pPr>
              <w:jc w:val="center"/>
            </w:pPr>
            <w:r>
              <w:rPr>
                <w:color w:val="000000"/>
              </w:rPr>
              <w:t>0,0%</w:t>
            </w:r>
          </w:p>
        </w:tc>
      </w:tr>
      <w:tr w:rsidR="00A17152" w:rsidRPr="00CD03DE" w14:paraId="1AAC8D6E"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21562325" w14:textId="77777777" w:rsidR="00A17152" w:rsidRPr="00CD03DE" w:rsidRDefault="00A17152" w:rsidP="00A17152">
            <w:pPr>
              <w:jc w:val="center"/>
            </w:pPr>
            <w:r w:rsidRPr="00CD03DE">
              <w:t>IV класс</w:t>
            </w:r>
          </w:p>
        </w:tc>
        <w:tc>
          <w:tcPr>
            <w:tcW w:w="738" w:type="pct"/>
            <w:tcBorders>
              <w:top w:val="nil"/>
              <w:left w:val="nil"/>
              <w:bottom w:val="single" w:sz="4" w:space="0" w:color="auto"/>
              <w:right w:val="single" w:sz="4" w:space="0" w:color="auto"/>
            </w:tcBorders>
            <w:shd w:val="clear" w:color="auto" w:fill="auto"/>
            <w:noWrap/>
          </w:tcPr>
          <w:p w14:paraId="008EF3C0" w14:textId="37292E41" w:rsidR="00A17152" w:rsidRPr="00CD03DE" w:rsidRDefault="00A17152" w:rsidP="00A17152">
            <w:pPr>
              <w:jc w:val="center"/>
            </w:pPr>
            <w:r w:rsidRPr="007E0787">
              <w:t>100%</w:t>
            </w:r>
          </w:p>
        </w:tc>
        <w:tc>
          <w:tcPr>
            <w:tcW w:w="907" w:type="pct"/>
            <w:tcBorders>
              <w:top w:val="nil"/>
              <w:left w:val="nil"/>
              <w:bottom w:val="single" w:sz="4" w:space="0" w:color="auto"/>
              <w:right w:val="single" w:sz="4" w:space="0" w:color="auto"/>
            </w:tcBorders>
            <w:shd w:val="clear" w:color="auto" w:fill="auto"/>
            <w:noWrap/>
            <w:vAlign w:val="bottom"/>
          </w:tcPr>
          <w:p w14:paraId="0729ADCC" w14:textId="1EB0A334"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64FD228E" w14:textId="7971BCB5" w:rsidR="00A17152" w:rsidRPr="00CD03DE" w:rsidRDefault="00A17152" w:rsidP="00A17152">
            <w:pPr>
              <w:jc w:val="center"/>
            </w:pPr>
            <w:r>
              <w:rPr>
                <w:color w:val="000000"/>
              </w:rPr>
              <w:t>58,3%</w:t>
            </w:r>
          </w:p>
        </w:tc>
        <w:tc>
          <w:tcPr>
            <w:tcW w:w="817" w:type="pct"/>
            <w:tcBorders>
              <w:top w:val="nil"/>
              <w:left w:val="nil"/>
              <w:bottom w:val="single" w:sz="4" w:space="0" w:color="auto"/>
              <w:right w:val="single" w:sz="4" w:space="0" w:color="auto"/>
            </w:tcBorders>
            <w:shd w:val="clear" w:color="auto" w:fill="auto"/>
            <w:noWrap/>
            <w:vAlign w:val="bottom"/>
          </w:tcPr>
          <w:p w14:paraId="5E2396CF" w14:textId="1B615C26"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165D770B" w14:textId="0118E2F8" w:rsidR="00A17152" w:rsidRPr="00CD03DE" w:rsidRDefault="00A17152" w:rsidP="00A17152">
            <w:pPr>
              <w:jc w:val="center"/>
            </w:pPr>
            <w:r>
              <w:rPr>
                <w:color w:val="000000"/>
              </w:rPr>
              <w:t>14,5%</w:t>
            </w:r>
          </w:p>
        </w:tc>
      </w:tr>
      <w:tr w:rsidR="00A17152" w:rsidRPr="00CD03DE" w14:paraId="59A8338F"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68BA83C9" w14:textId="77777777" w:rsidR="00A17152" w:rsidRPr="00CD03DE" w:rsidRDefault="00A17152" w:rsidP="00A17152">
            <w:pPr>
              <w:jc w:val="center"/>
            </w:pPr>
            <w:r w:rsidRPr="00CD03DE">
              <w:t>V класс</w:t>
            </w:r>
          </w:p>
        </w:tc>
        <w:tc>
          <w:tcPr>
            <w:tcW w:w="738" w:type="pct"/>
            <w:tcBorders>
              <w:top w:val="nil"/>
              <w:left w:val="nil"/>
              <w:bottom w:val="single" w:sz="4" w:space="0" w:color="auto"/>
              <w:right w:val="single" w:sz="4" w:space="0" w:color="auto"/>
            </w:tcBorders>
            <w:shd w:val="clear" w:color="auto" w:fill="auto"/>
            <w:noWrap/>
          </w:tcPr>
          <w:p w14:paraId="565E9328" w14:textId="41E04BA7" w:rsidR="00A17152" w:rsidRPr="00CD03DE" w:rsidRDefault="00A17152" w:rsidP="00A17152">
            <w:pPr>
              <w:jc w:val="center"/>
            </w:pPr>
            <w:r w:rsidRPr="007E0787">
              <w:t>100%</w:t>
            </w:r>
          </w:p>
        </w:tc>
        <w:tc>
          <w:tcPr>
            <w:tcW w:w="907" w:type="pct"/>
            <w:tcBorders>
              <w:top w:val="nil"/>
              <w:left w:val="nil"/>
              <w:bottom w:val="single" w:sz="4" w:space="0" w:color="auto"/>
              <w:right w:val="single" w:sz="4" w:space="0" w:color="auto"/>
            </w:tcBorders>
            <w:shd w:val="clear" w:color="auto" w:fill="auto"/>
            <w:noWrap/>
            <w:vAlign w:val="bottom"/>
          </w:tcPr>
          <w:p w14:paraId="054036E8" w14:textId="32C7EA4F"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0B871FCD" w14:textId="3A74A49A" w:rsidR="00A17152" w:rsidRPr="00CD03DE" w:rsidRDefault="00A17152" w:rsidP="00A17152">
            <w:pPr>
              <w:jc w:val="center"/>
            </w:pPr>
            <w:r>
              <w:rPr>
                <w:color w:val="000000"/>
              </w:rPr>
              <w:t>72,3%</w:t>
            </w:r>
          </w:p>
        </w:tc>
        <w:tc>
          <w:tcPr>
            <w:tcW w:w="817" w:type="pct"/>
            <w:tcBorders>
              <w:top w:val="nil"/>
              <w:left w:val="nil"/>
              <w:bottom w:val="single" w:sz="4" w:space="0" w:color="auto"/>
              <w:right w:val="single" w:sz="4" w:space="0" w:color="auto"/>
            </w:tcBorders>
            <w:shd w:val="clear" w:color="auto" w:fill="auto"/>
            <w:noWrap/>
            <w:vAlign w:val="bottom"/>
          </w:tcPr>
          <w:p w14:paraId="59DBB3D1" w14:textId="27DB8D5D"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5C8E498B" w14:textId="2CCAE9AD" w:rsidR="00A17152" w:rsidRPr="00CD03DE" w:rsidRDefault="00A17152" w:rsidP="00A17152">
            <w:pPr>
              <w:jc w:val="center"/>
            </w:pPr>
            <w:r>
              <w:rPr>
                <w:color w:val="000000"/>
              </w:rPr>
              <w:t>0,0%</w:t>
            </w:r>
          </w:p>
        </w:tc>
      </w:tr>
      <w:tr w:rsidR="00F06502" w:rsidRPr="00CD03DE" w14:paraId="2EC89712"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EDB87" w14:textId="77777777" w:rsidR="00F06502" w:rsidRPr="00CD03DE" w:rsidRDefault="00F06502" w:rsidP="00F06502">
            <w:pPr>
              <w:jc w:val="center"/>
            </w:pPr>
            <w:r w:rsidRPr="00CD03DE">
              <w:t>Отходы при выполнении прочих видов деятельности (блок 9 ФККО)</w:t>
            </w:r>
          </w:p>
        </w:tc>
      </w:tr>
      <w:tr w:rsidR="00A17152" w:rsidRPr="00CD03DE" w14:paraId="1A7FDB3F"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60585CE3" w14:textId="77777777" w:rsidR="00A17152" w:rsidRPr="00CD03DE" w:rsidRDefault="00A17152" w:rsidP="00A17152">
            <w:pPr>
              <w:jc w:val="center"/>
            </w:pPr>
            <w:r w:rsidRPr="00CD03DE">
              <w:t>I класс</w:t>
            </w:r>
          </w:p>
        </w:tc>
        <w:tc>
          <w:tcPr>
            <w:tcW w:w="738" w:type="pct"/>
            <w:tcBorders>
              <w:top w:val="nil"/>
              <w:left w:val="nil"/>
              <w:bottom w:val="single" w:sz="4" w:space="0" w:color="auto"/>
              <w:right w:val="single" w:sz="4" w:space="0" w:color="auto"/>
            </w:tcBorders>
            <w:shd w:val="clear" w:color="auto" w:fill="auto"/>
            <w:noWrap/>
            <w:vAlign w:val="center"/>
          </w:tcPr>
          <w:p w14:paraId="38F05804" w14:textId="0F10919F" w:rsidR="00A17152" w:rsidRPr="00CD03DE" w:rsidRDefault="00A17152" w:rsidP="00A17152">
            <w:pPr>
              <w:jc w:val="center"/>
            </w:pPr>
            <w:r>
              <w:t>0%</w:t>
            </w:r>
          </w:p>
        </w:tc>
        <w:tc>
          <w:tcPr>
            <w:tcW w:w="907" w:type="pct"/>
            <w:tcBorders>
              <w:top w:val="nil"/>
              <w:left w:val="nil"/>
              <w:bottom w:val="single" w:sz="4" w:space="0" w:color="auto"/>
              <w:right w:val="single" w:sz="4" w:space="0" w:color="auto"/>
            </w:tcBorders>
            <w:shd w:val="clear" w:color="auto" w:fill="auto"/>
            <w:noWrap/>
          </w:tcPr>
          <w:p w14:paraId="776D6C57" w14:textId="09AF46C0" w:rsidR="00A17152" w:rsidRPr="00CD03DE" w:rsidRDefault="00A17152" w:rsidP="00A17152">
            <w:pPr>
              <w:jc w:val="center"/>
            </w:pPr>
            <w:r w:rsidRPr="00173D89">
              <w:t>0%</w:t>
            </w:r>
          </w:p>
        </w:tc>
        <w:tc>
          <w:tcPr>
            <w:tcW w:w="944" w:type="pct"/>
            <w:tcBorders>
              <w:top w:val="nil"/>
              <w:left w:val="nil"/>
              <w:bottom w:val="single" w:sz="4" w:space="0" w:color="auto"/>
              <w:right w:val="single" w:sz="4" w:space="0" w:color="auto"/>
            </w:tcBorders>
            <w:shd w:val="clear" w:color="auto" w:fill="auto"/>
            <w:noWrap/>
          </w:tcPr>
          <w:p w14:paraId="3BE22C1C" w14:textId="2439D9E4" w:rsidR="00A17152" w:rsidRPr="00CD03DE" w:rsidRDefault="00A17152" w:rsidP="00A17152">
            <w:pPr>
              <w:jc w:val="center"/>
            </w:pPr>
            <w:r w:rsidRPr="00173D89">
              <w:t>0%</w:t>
            </w:r>
          </w:p>
        </w:tc>
        <w:tc>
          <w:tcPr>
            <w:tcW w:w="817" w:type="pct"/>
            <w:tcBorders>
              <w:top w:val="nil"/>
              <w:left w:val="nil"/>
              <w:bottom w:val="single" w:sz="4" w:space="0" w:color="auto"/>
              <w:right w:val="single" w:sz="4" w:space="0" w:color="auto"/>
            </w:tcBorders>
            <w:shd w:val="clear" w:color="auto" w:fill="auto"/>
            <w:noWrap/>
          </w:tcPr>
          <w:p w14:paraId="6EC2F43A" w14:textId="5A68C4C3" w:rsidR="00A17152" w:rsidRPr="00CD03DE" w:rsidRDefault="00A17152" w:rsidP="00A17152">
            <w:pPr>
              <w:jc w:val="center"/>
            </w:pPr>
            <w:r w:rsidRPr="00173D89">
              <w:t>0%</w:t>
            </w:r>
          </w:p>
        </w:tc>
        <w:tc>
          <w:tcPr>
            <w:tcW w:w="703" w:type="pct"/>
            <w:tcBorders>
              <w:top w:val="nil"/>
              <w:left w:val="nil"/>
              <w:bottom w:val="single" w:sz="4" w:space="0" w:color="auto"/>
              <w:right w:val="single" w:sz="4" w:space="0" w:color="auto"/>
            </w:tcBorders>
            <w:shd w:val="clear" w:color="auto" w:fill="auto"/>
            <w:noWrap/>
          </w:tcPr>
          <w:p w14:paraId="48204EE7" w14:textId="00514AE1" w:rsidR="00A17152" w:rsidRPr="00CD03DE" w:rsidRDefault="00A17152" w:rsidP="00A17152">
            <w:pPr>
              <w:jc w:val="center"/>
            </w:pPr>
            <w:r w:rsidRPr="00173D89">
              <w:t>0%</w:t>
            </w:r>
          </w:p>
        </w:tc>
      </w:tr>
      <w:tr w:rsidR="00A17152" w:rsidRPr="00CD03DE" w14:paraId="30F0827B"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360AC5DF" w14:textId="77777777" w:rsidR="00A17152" w:rsidRPr="00CD03DE" w:rsidRDefault="00A17152" w:rsidP="00A17152">
            <w:pPr>
              <w:jc w:val="center"/>
            </w:pPr>
            <w:r w:rsidRPr="00CD03DE">
              <w:t>II класс</w:t>
            </w:r>
          </w:p>
        </w:tc>
        <w:tc>
          <w:tcPr>
            <w:tcW w:w="738" w:type="pct"/>
            <w:tcBorders>
              <w:top w:val="nil"/>
              <w:left w:val="nil"/>
              <w:bottom w:val="single" w:sz="4" w:space="0" w:color="auto"/>
              <w:right w:val="single" w:sz="4" w:space="0" w:color="auto"/>
            </w:tcBorders>
            <w:shd w:val="clear" w:color="auto" w:fill="auto"/>
            <w:noWrap/>
          </w:tcPr>
          <w:p w14:paraId="5655C883" w14:textId="490F1C77" w:rsidR="00A17152" w:rsidRPr="00CD03DE" w:rsidRDefault="00A17152" w:rsidP="00A17152">
            <w:pPr>
              <w:jc w:val="center"/>
            </w:pPr>
            <w:r w:rsidRPr="00351BF4">
              <w:t>100%</w:t>
            </w:r>
          </w:p>
        </w:tc>
        <w:tc>
          <w:tcPr>
            <w:tcW w:w="907" w:type="pct"/>
            <w:tcBorders>
              <w:top w:val="nil"/>
              <w:left w:val="nil"/>
              <w:bottom w:val="single" w:sz="4" w:space="0" w:color="auto"/>
              <w:right w:val="single" w:sz="4" w:space="0" w:color="auto"/>
            </w:tcBorders>
            <w:shd w:val="clear" w:color="auto" w:fill="auto"/>
            <w:noWrap/>
            <w:vAlign w:val="bottom"/>
          </w:tcPr>
          <w:p w14:paraId="33FA34E3" w14:textId="38D8DC07"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20CBC681" w14:textId="727DC411" w:rsidR="00A17152" w:rsidRPr="00CD03DE" w:rsidRDefault="00A17152" w:rsidP="00A17152">
            <w:pPr>
              <w:jc w:val="center"/>
            </w:pPr>
            <w:r>
              <w:rPr>
                <w:color w:val="000000"/>
              </w:rPr>
              <w:t>14,2%</w:t>
            </w:r>
          </w:p>
        </w:tc>
        <w:tc>
          <w:tcPr>
            <w:tcW w:w="817" w:type="pct"/>
            <w:tcBorders>
              <w:top w:val="nil"/>
              <w:left w:val="nil"/>
              <w:bottom w:val="single" w:sz="4" w:space="0" w:color="auto"/>
              <w:right w:val="single" w:sz="4" w:space="0" w:color="auto"/>
            </w:tcBorders>
            <w:shd w:val="clear" w:color="auto" w:fill="auto"/>
            <w:noWrap/>
            <w:vAlign w:val="bottom"/>
          </w:tcPr>
          <w:p w14:paraId="448AF4C4" w14:textId="5DD7C3F9" w:rsidR="00A17152" w:rsidRPr="00CD03DE" w:rsidRDefault="00A17152" w:rsidP="00A17152">
            <w:pPr>
              <w:jc w:val="center"/>
            </w:pPr>
            <w:r>
              <w:rPr>
                <w:color w:val="000000"/>
              </w:rPr>
              <w:t>0,2%</w:t>
            </w:r>
          </w:p>
        </w:tc>
        <w:tc>
          <w:tcPr>
            <w:tcW w:w="703" w:type="pct"/>
            <w:tcBorders>
              <w:top w:val="nil"/>
              <w:left w:val="nil"/>
              <w:bottom w:val="single" w:sz="4" w:space="0" w:color="auto"/>
              <w:right w:val="single" w:sz="4" w:space="0" w:color="auto"/>
            </w:tcBorders>
            <w:shd w:val="clear" w:color="auto" w:fill="auto"/>
            <w:noWrap/>
            <w:vAlign w:val="bottom"/>
          </w:tcPr>
          <w:p w14:paraId="21DCDBFF" w14:textId="398614C7" w:rsidR="00A17152" w:rsidRPr="00CD03DE" w:rsidRDefault="00A17152" w:rsidP="00A17152">
            <w:pPr>
              <w:jc w:val="center"/>
            </w:pPr>
            <w:r>
              <w:rPr>
                <w:color w:val="000000"/>
              </w:rPr>
              <w:t>0,0%</w:t>
            </w:r>
          </w:p>
        </w:tc>
      </w:tr>
      <w:tr w:rsidR="00A17152" w:rsidRPr="00CD03DE" w14:paraId="6D345F0A"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15CA6F0B" w14:textId="77777777" w:rsidR="00A17152" w:rsidRPr="00CD03DE" w:rsidRDefault="00A17152" w:rsidP="00A17152">
            <w:pPr>
              <w:jc w:val="center"/>
            </w:pPr>
            <w:r w:rsidRPr="00CD03DE">
              <w:t>III класс</w:t>
            </w:r>
          </w:p>
        </w:tc>
        <w:tc>
          <w:tcPr>
            <w:tcW w:w="738" w:type="pct"/>
            <w:tcBorders>
              <w:top w:val="nil"/>
              <w:left w:val="nil"/>
              <w:bottom w:val="single" w:sz="4" w:space="0" w:color="auto"/>
              <w:right w:val="single" w:sz="4" w:space="0" w:color="auto"/>
            </w:tcBorders>
            <w:shd w:val="clear" w:color="auto" w:fill="auto"/>
            <w:noWrap/>
          </w:tcPr>
          <w:p w14:paraId="1212C1FB" w14:textId="63C3E9AE" w:rsidR="00A17152" w:rsidRPr="00CD03DE" w:rsidRDefault="00A17152" w:rsidP="00A17152">
            <w:pPr>
              <w:jc w:val="center"/>
            </w:pPr>
            <w:r w:rsidRPr="00351BF4">
              <w:t>100%</w:t>
            </w:r>
          </w:p>
        </w:tc>
        <w:tc>
          <w:tcPr>
            <w:tcW w:w="907" w:type="pct"/>
            <w:tcBorders>
              <w:top w:val="nil"/>
              <w:left w:val="nil"/>
              <w:bottom w:val="single" w:sz="4" w:space="0" w:color="auto"/>
              <w:right w:val="single" w:sz="4" w:space="0" w:color="auto"/>
            </w:tcBorders>
            <w:shd w:val="clear" w:color="auto" w:fill="auto"/>
            <w:noWrap/>
            <w:vAlign w:val="bottom"/>
          </w:tcPr>
          <w:p w14:paraId="74A86A82" w14:textId="67D7F0A8"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7C0B037F" w14:textId="6238391E" w:rsidR="00A17152" w:rsidRPr="00CD03DE" w:rsidRDefault="00A17152" w:rsidP="00A17152">
            <w:pPr>
              <w:jc w:val="center"/>
            </w:pPr>
            <w:r>
              <w:rPr>
                <w:color w:val="000000"/>
              </w:rPr>
              <w:t>0,0%</w:t>
            </w:r>
          </w:p>
        </w:tc>
        <w:tc>
          <w:tcPr>
            <w:tcW w:w="817" w:type="pct"/>
            <w:tcBorders>
              <w:top w:val="nil"/>
              <w:left w:val="nil"/>
              <w:bottom w:val="single" w:sz="4" w:space="0" w:color="auto"/>
              <w:right w:val="single" w:sz="4" w:space="0" w:color="auto"/>
            </w:tcBorders>
            <w:shd w:val="clear" w:color="auto" w:fill="auto"/>
            <w:noWrap/>
            <w:vAlign w:val="bottom"/>
          </w:tcPr>
          <w:p w14:paraId="4D920C28" w14:textId="21F416CE"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76E93F75" w14:textId="2C1BADAF" w:rsidR="00A17152" w:rsidRPr="00CD03DE" w:rsidRDefault="00A17152" w:rsidP="00A17152">
            <w:pPr>
              <w:jc w:val="center"/>
            </w:pPr>
            <w:r>
              <w:rPr>
                <w:color w:val="000000"/>
              </w:rPr>
              <w:t>30,6%</w:t>
            </w:r>
          </w:p>
        </w:tc>
      </w:tr>
      <w:tr w:rsidR="00A17152" w:rsidRPr="00CD03DE" w14:paraId="05307978"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0D2F066F" w14:textId="77777777" w:rsidR="00A17152" w:rsidRPr="00CD03DE" w:rsidRDefault="00A17152" w:rsidP="00A17152">
            <w:pPr>
              <w:jc w:val="center"/>
            </w:pPr>
            <w:r w:rsidRPr="00CD03DE">
              <w:t>IV класс</w:t>
            </w:r>
          </w:p>
        </w:tc>
        <w:tc>
          <w:tcPr>
            <w:tcW w:w="738" w:type="pct"/>
            <w:tcBorders>
              <w:top w:val="nil"/>
              <w:left w:val="nil"/>
              <w:bottom w:val="single" w:sz="4" w:space="0" w:color="auto"/>
              <w:right w:val="single" w:sz="4" w:space="0" w:color="auto"/>
            </w:tcBorders>
            <w:shd w:val="clear" w:color="auto" w:fill="auto"/>
            <w:noWrap/>
          </w:tcPr>
          <w:p w14:paraId="60169748" w14:textId="6DE899FD" w:rsidR="00A17152" w:rsidRPr="00CD03DE" w:rsidRDefault="00A17152" w:rsidP="00A17152">
            <w:pPr>
              <w:jc w:val="center"/>
            </w:pPr>
            <w:r w:rsidRPr="00351BF4">
              <w:t>100%</w:t>
            </w:r>
          </w:p>
        </w:tc>
        <w:tc>
          <w:tcPr>
            <w:tcW w:w="907" w:type="pct"/>
            <w:tcBorders>
              <w:top w:val="nil"/>
              <w:left w:val="nil"/>
              <w:bottom w:val="single" w:sz="4" w:space="0" w:color="auto"/>
              <w:right w:val="single" w:sz="4" w:space="0" w:color="auto"/>
            </w:tcBorders>
            <w:shd w:val="clear" w:color="auto" w:fill="auto"/>
            <w:noWrap/>
            <w:vAlign w:val="bottom"/>
          </w:tcPr>
          <w:p w14:paraId="5DB67F85" w14:textId="3CE2EC0A"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3D46ED67" w14:textId="688610D3" w:rsidR="00A17152" w:rsidRPr="00CD03DE" w:rsidRDefault="00A17152" w:rsidP="00A17152">
            <w:pPr>
              <w:jc w:val="center"/>
            </w:pPr>
            <w:r>
              <w:rPr>
                <w:color w:val="000000"/>
              </w:rPr>
              <w:t>7,4%</w:t>
            </w:r>
          </w:p>
        </w:tc>
        <w:tc>
          <w:tcPr>
            <w:tcW w:w="817" w:type="pct"/>
            <w:tcBorders>
              <w:top w:val="nil"/>
              <w:left w:val="nil"/>
              <w:bottom w:val="single" w:sz="4" w:space="0" w:color="auto"/>
              <w:right w:val="single" w:sz="4" w:space="0" w:color="auto"/>
            </w:tcBorders>
            <w:shd w:val="clear" w:color="auto" w:fill="auto"/>
            <w:noWrap/>
            <w:vAlign w:val="bottom"/>
          </w:tcPr>
          <w:p w14:paraId="650E6B52" w14:textId="7A405CA5"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75381FFF" w14:textId="122F18A9" w:rsidR="00A17152" w:rsidRPr="00CD03DE" w:rsidRDefault="00A17152" w:rsidP="00A17152">
            <w:pPr>
              <w:jc w:val="center"/>
            </w:pPr>
            <w:r>
              <w:rPr>
                <w:color w:val="000000"/>
              </w:rPr>
              <w:t>26,7%</w:t>
            </w:r>
          </w:p>
        </w:tc>
      </w:tr>
      <w:tr w:rsidR="00A17152" w:rsidRPr="00CD03DE" w14:paraId="15DEA4BD" w14:textId="77777777" w:rsidTr="00A17152">
        <w:trPr>
          <w:trHeight w:val="20"/>
        </w:trPr>
        <w:tc>
          <w:tcPr>
            <w:tcW w:w="891" w:type="pct"/>
            <w:tcBorders>
              <w:top w:val="nil"/>
              <w:left w:val="single" w:sz="4" w:space="0" w:color="auto"/>
              <w:bottom w:val="single" w:sz="4" w:space="0" w:color="auto"/>
              <w:right w:val="single" w:sz="4" w:space="0" w:color="auto"/>
            </w:tcBorders>
            <w:shd w:val="clear" w:color="auto" w:fill="auto"/>
            <w:vAlign w:val="center"/>
            <w:hideMark/>
          </w:tcPr>
          <w:p w14:paraId="2FB09F93" w14:textId="77777777" w:rsidR="00A17152" w:rsidRPr="00CD03DE" w:rsidRDefault="00A17152" w:rsidP="00A17152">
            <w:pPr>
              <w:jc w:val="center"/>
            </w:pPr>
            <w:r w:rsidRPr="00CD03DE">
              <w:t>V класс</w:t>
            </w:r>
          </w:p>
        </w:tc>
        <w:tc>
          <w:tcPr>
            <w:tcW w:w="738" w:type="pct"/>
            <w:tcBorders>
              <w:top w:val="nil"/>
              <w:left w:val="nil"/>
              <w:bottom w:val="single" w:sz="4" w:space="0" w:color="auto"/>
              <w:right w:val="single" w:sz="4" w:space="0" w:color="auto"/>
            </w:tcBorders>
            <w:shd w:val="clear" w:color="auto" w:fill="auto"/>
            <w:noWrap/>
          </w:tcPr>
          <w:p w14:paraId="25E69FF9" w14:textId="0F6880B0" w:rsidR="00A17152" w:rsidRPr="00CD03DE" w:rsidRDefault="00A17152" w:rsidP="00A17152">
            <w:pPr>
              <w:jc w:val="center"/>
            </w:pPr>
            <w:r w:rsidRPr="00351BF4">
              <w:t>100%</w:t>
            </w:r>
          </w:p>
        </w:tc>
        <w:tc>
          <w:tcPr>
            <w:tcW w:w="907" w:type="pct"/>
            <w:tcBorders>
              <w:top w:val="nil"/>
              <w:left w:val="nil"/>
              <w:bottom w:val="single" w:sz="4" w:space="0" w:color="auto"/>
              <w:right w:val="single" w:sz="4" w:space="0" w:color="auto"/>
            </w:tcBorders>
            <w:shd w:val="clear" w:color="auto" w:fill="auto"/>
            <w:noWrap/>
            <w:vAlign w:val="bottom"/>
          </w:tcPr>
          <w:p w14:paraId="1B93D792" w14:textId="33D1C278" w:rsidR="00A17152" w:rsidRPr="00CD03DE" w:rsidRDefault="00A17152" w:rsidP="00A17152">
            <w:pPr>
              <w:jc w:val="center"/>
            </w:pPr>
            <w:r>
              <w:rPr>
                <w:color w:val="000000"/>
              </w:rPr>
              <w:t>0,0%</w:t>
            </w:r>
          </w:p>
        </w:tc>
        <w:tc>
          <w:tcPr>
            <w:tcW w:w="944" w:type="pct"/>
            <w:tcBorders>
              <w:top w:val="nil"/>
              <w:left w:val="nil"/>
              <w:bottom w:val="single" w:sz="4" w:space="0" w:color="auto"/>
              <w:right w:val="single" w:sz="4" w:space="0" w:color="auto"/>
            </w:tcBorders>
            <w:shd w:val="clear" w:color="auto" w:fill="auto"/>
            <w:noWrap/>
            <w:vAlign w:val="bottom"/>
          </w:tcPr>
          <w:p w14:paraId="11C1B3CA" w14:textId="111E3C7B" w:rsidR="00A17152" w:rsidRPr="00CD03DE" w:rsidRDefault="00A17152" w:rsidP="00A17152">
            <w:pPr>
              <w:jc w:val="center"/>
            </w:pPr>
            <w:r>
              <w:rPr>
                <w:color w:val="000000"/>
              </w:rPr>
              <w:t>50,4%</w:t>
            </w:r>
          </w:p>
        </w:tc>
        <w:tc>
          <w:tcPr>
            <w:tcW w:w="817" w:type="pct"/>
            <w:tcBorders>
              <w:top w:val="nil"/>
              <w:left w:val="nil"/>
              <w:bottom w:val="single" w:sz="4" w:space="0" w:color="auto"/>
              <w:right w:val="single" w:sz="4" w:space="0" w:color="auto"/>
            </w:tcBorders>
            <w:shd w:val="clear" w:color="auto" w:fill="auto"/>
            <w:noWrap/>
            <w:vAlign w:val="bottom"/>
          </w:tcPr>
          <w:p w14:paraId="4F1B0541" w14:textId="5002E7B7" w:rsidR="00A17152" w:rsidRPr="00CD03DE" w:rsidRDefault="00A17152" w:rsidP="00A17152">
            <w:pPr>
              <w:jc w:val="center"/>
            </w:pPr>
            <w:r>
              <w:rPr>
                <w:color w:val="000000"/>
              </w:rPr>
              <w:t>0,0%</w:t>
            </w:r>
          </w:p>
        </w:tc>
        <w:tc>
          <w:tcPr>
            <w:tcW w:w="703" w:type="pct"/>
            <w:tcBorders>
              <w:top w:val="nil"/>
              <w:left w:val="nil"/>
              <w:bottom w:val="single" w:sz="4" w:space="0" w:color="auto"/>
              <w:right w:val="single" w:sz="4" w:space="0" w:color="auto"/>
            </w:tcBorders>
            <w:shd w:val="clear" w:color="auto" w:fill="auto"/>
            <w:noWrap/>
            <w:vAlign w:val="bottom"/>
          </w:tcPr>
          <w:p w14:paraId="5AA56348" w14:textId="1A8037B1" w:rsidR="00A17152" w:rsidRPr="00CD03DE" w:rsidRDefault="00A17152" w:rsidP="00A17152">
            <w:pPr>
              <w:jc w:val="center"/>
            </w:pPr>
            <w:r>
              <w:rPr>
                <w:color w:val="000000"/>
              </w:rPr>
              <w:t>0,0%</w:t>
            </w:r>
          </w:p>
        </w:tc>
      </w:tr>
    </w:tbl>
    <w:p w14:paraId="1962A980" w14:textId="77777777" w:rsidR="00F06502" w:rsidRPr="00F06502" w:rsidRDefault="00F06502" w:rsidP="00F06502"/>
    <w:p w14:paraId="790D47DF" w14:textId="1B4B1BC5" w:rsidR="00F06502" w:rsidRPr="00F06502" w:rsidRDefault="00F06502" w:rsidP="00F06502">
      <w:pPr>
        <w:jc w:val="right"/>
      </w:pPr>
      <w:r w:rsidRPr="00F06502">
        <w:t>Таблица 1</w:t>
      </w:r>
      <w:r>
        <w:t>5</w:t>
      </w:r>
      <w:r w:rsidRPr="00F06502">
        <w:t>.2. Значения целевых показателей по утилизации, обезвреживанию и размещению отходов с разбивкой по видам отходов и классам опасности за 2017 год</w:t>
      </w:r>
    </w:p>
    <w:tbl>
      <w:tblPr>
        <w:tblW w:w="5000" w:type="pct"/>
        <w:tblLook w:val="04A0" w:firstRow="1" w:lastRow="0" w:firstColumn="1" w:lastColumn="0" w:noHBand="0" w:noVBand="1"/>
      </w:tblPr>
      <w:tblGrid>
        <w:gridCol w:w="1726"/>
        <w:gridCol w:w="1469"/>
        <w:gridCol w:w="1610"/>
        <w:gridCol w:w="1827"/>
        <w:gridCol w:w="1583"/>
        <w:gridCol w:w="1413"/>
      </w:tblGrid>
      <w:tr w:rsidR="00F06502" w:rsidRPr="00F06502" w14:paraId="6BBD30B1" w14:textId="77777777" w:rsidTr="00A17152">
        <w:trPr>
          <w:cantSplit/>
          <w:trHeight w:val="20"/>
          <w:tblHeader/>
        </w:trPr>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8B34F2" w14:textId="77777777" w:rsidR="00F06502" w:rsidRPr="00F06502" w:rsidRDefault="00F06502" w:rsidP="00F06502">
            <w:pPr>
              <w:jc w:val="center"/>
            </w:pPr>
            <w:r w:rsidRPr="00F06502">
              <w:t>Наименование основного вида отходов</w:t>
            </w:r>
          </w:p>
        </w:tc>
        <w:tc>
          <w:tcPr>
            <w:tcW w:w="763" w:type="pct"/>
            <w:tcBorders>
              <w:top w:val="single" w:sz="4" w:space="0" w:color="auto"/>
              <w:left w:val="nil"/>
              <w:bottom w:val="single" w:sz="4" w:space="0" w:color="auto"/>
              <w:right w:val="single" w:sz="4" w:space="0" w:color="auto"/>
            </w:tcBorders>
            <w:shd w:val="clear" w:color="auto" w:fill="auto"/>
            <w:vAlign w:val="center"/>
            <w:hideMark/>
          </w:tcPr>
          <w:p w14:paraId="307AD001" w14:textId="77777777" w:rsidR="00F06502" w:rsidRPr="00F06502" w:rsidRDefault="00F06502" w:rsidP="00F06502">
            <w:pPr>
              <w:jc w:val="center"/>
            </w:pPr>
            <w:r w:rsidRPr="00F06502">
              <w:t>Образовано</w:t>
            </w:r>
          </w:p>
        </w:tc>
        <w:tc>
          <w:tcPr>
            <w:tcW w:w="836" w:type="pct"/>
            <w:tcBorders>
              <w:top w:val="single" w:sz="4" w:space="0" w:color="auto"/>
              <w:left w:val="nil"/>
              <w:bottom w:val="single" w:sz="4" w:space="0" w:color="auto"/>
              <w:right w:val="single" w:sz="4" w:space="0" w:color="auto"/>
            </w:tcBorders>
            <w:shd w:val="clear" w:color="auto" w:fill="auto"/>
            <w:vAlign w:val="center"/>
            <w:hideMark/>
          </w:tcPr>
          <w:p w14:paraId="728A70A8" w14:textId="77777777" w:rsidR="00F06502" w:rsidRPr="00F06502" w:rsidRDefault="00F06502" w:rsidP="00F06502">
            <w:pPr>
              <w:jc w:val="center"/>
            </w:pPr>
            <w:r w:rsidRPr="00F06502">
              <w:t>Обработано</w:t>
            </w:r>
          </w:p>
        </w:tc>
        <w:tc>
          <w:tcPr>
            <w:tcW w:w="949" w:type="pct"/>
            <w:tcBorders>
              <w:top w:val="single" w:sz="4" w:space="0" w:color="auto"/>
              <w:left w:val="nil"/>
              <w:bottom w:val="single" w:sz="4" w:space="0" w:color="auto"/>
              <w:right w:val="single" w:sz="4" w:space="0" w:color="auto"/>
            </w:tcBorders>
            <w:shd w:val="clear" w:color="auto" w:fill="auto"/>
            <w:vAlign w:val="center"/>
            <w:hideMark/>
          </w:tcPr>
          <w:p w14:paraId="4410C302" w14:textId="77777777" w:rsidR="00F06502" w:rsidRPr="00F06502" w:rsidRDefault="00F06502" w:rsidP="00F06502">
            <w:pPr>
              <w:jc w:val="center"/>
            </w:pPr>
            <w:r w:rsidRPr="00F06502">
              <w:t>Утилизировано (Использовано)</w:t>
            </w:r>
          </w:p>
        </w:tc>
        <w:tc>
          <w:tcPr>
            <w:tcW w:w="822" w:type="pct"/>
            <w:tcBorders>
              <w:top w:val="single" w:sz="4" w:space="0" w:color="auto"/>
              <w:left w:val="nil"/>
              <w:bottom w:val="single" w:sz="4" w:space="0" w:color="auto"/>
              <w:right w:val="single" w:sz="4" w:space="0" w:color="auto"/>
            </w:tcBorders>
            <w:shd w:val="clear" w:color="auto" w:fill="auto"/>
            <w:vAlign w:val="center"/>
            <w:hideMark/>
          </w:tcPr>
          <w:p w14:paraId="521605CF" w14:textId="77777777" w:rsidR="00F06502" w:rsidRPr="00F06502" w:rsidRDefault="00F06502" w:rsidP="00F06502">
            <w:pPr>
              <w:jc w:val="center"/>
            </w:pPr>
            <w:r w:rsidRPr="00F06502">
              <w:t>Обезврежено</w:t>
            </w:r>
          </w:p>
        </w:tc>
        <w:tc>
          <w:tcPr>
            <w:tcW w:w="734" w:type="pct"/>
            <w:tcBorders>
              <w:top w:val="single" w:sz="4" w:space="0" w:color="auto"/>
              <w:left w:val="nil"/>
              <w:bottom w:val="single" w:sz="4" w:space="0" w:color="auto"/>
              <w:right w:val="single" w:sz="4" w:space="0" w:color="auto"/>
            </w:tcBorders>
            <w:shd w:val="clear" w:color="auto" w:fill="auto"/>
            <w:vAlign w:val="center"/>
            <w:hideMark/>
          </w:tcPr>
          <w:p w14:paraId="31E9A71F" w14:textId="505D1111" w:rsidR="00F06502" w:rsidRPr="00CD03DE" w:rsidRDefault="00CD03DE" w:rsidP="00F06502">
            <w:pPr>
              <w:jc w:val="center"/>
            </w:pPr>
            <w:r>
              <w:t>Размещено</w:t>
            </w:r>
          </w:p>
        </w:tc>
      </w:tr>
      <w:tr w:rsidR="00F06502" w:rsidRPr="00F06502" w14:paraId="6C19E7A1"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1FCD75" w14:textId="77777777" w:rsidR="00F06502" w:rsidRPr="00F06502" w:rsidRDefault="00F06502" w:rsidP="00F06502">
            <w:pPr>
              <w:jc w:val="center"/>
            </w:pPr>
            <w:r w:rsidRPr="00F06502">
              <w:t>Отходы сельского, лесного хозяйства, рыбоводства и рыболовства (блок 1 ФККО)</w:t>
            </w:r>
          </w:p>
        </w:tc>
      </w:tr>
      <w:tr w:rsidR="00A17152" w:rsidRPr="00F06502" w14:paraId="50451E13"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8D7FB82"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50D872FB" w14:textId="0EC1DEEE"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1ABFEF56" w14:textId="3E92177E"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504D7C26" w14:textId="059C1E1C"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47A0A9B4" w14:textId="513BC9C6"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799B2771" w14:textId="7DB89435" w:rsidR="00A17152" w:rsidRPr="00F06502" w:rsidRDefault="00A17152" w:rsidP="00A17152">
            <w:pPr>
              <w:jc w:val="center"/>
            </w:pPr>
            <w:r w:rsidRPr="00173D89">
              <w:t>0%</w:t>
            </w:r>
          </w:p>
        </w:tc>
      </w:tr>
      <w:tr w:rsidR="00A17152" w:rsidRPr="00F06502" w14:paraId="367E5720"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069F9AD8"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vAlign w:val="center"/>
          </w:tcPr>
          <w:p w14:paraId="3403FF13" w14:textId="2D1AA8F2"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185D54FF" w14:textId="72D010C5"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4F926CFD" w14:textId="332052FF"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3F6C0226" w14:textId="7A1CDD2C"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2D9B3649" w14:textId="405DC756" w:rsidR="00A17152" w:rsidRPr="00F06502" w:rsidRDefault="00A17152" w:rsidP="00A17152">
            <w:pPr>
              <w:jc w:val="center"/>
            </w:pPr>
            <w:r w:rsidRPr="00173D89">
              <w:t>0%</w:t>
            </w:r>
          </w:p>
        </w:tc>
      </w:tr>
      <w:tr w:rsidR="00A17152" w:rsidRPr="00F06502" w14:paraId="4E6DC4A3"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7E140D7"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07814642" w14:textId="0A404AD8" w:rsidR="00A17152" w:rsidRPr="00F06502" w:rsidRDefault="00A17152" w:rsidP="00A17152">
            <w:pPr>
              <w:jc w:val="center"/>
            </w:pPr>
            <w:r w:rsidRPr="00691FB5">
              <w:t>100%</w:t>
            </w:r>
          </w:p>
        </w:tc>
        <w:tc>
          <w:tcPr>
            <w:tcW w:w="836" w:type="pct"/>
            <w:tcBorders>
              <w:top w:val="nil"/>
              <w:left w:val="nil"/>
              <w:bottom w:val="single" w:sz="4" w:space="0" w:color="auto"/>
              <w:right w:val="single" w:sz="4" w:space="0" w:color="auto"/>
            </w:tcBorders>
            <w:shd w:val="clear" w:color="auto" w:fill="auto"/>
            <w:noWrap/>
            <w:vAlign w:val="bottom"/>
          </w:tcPr>
          <w:p w14:paraId="057116C4" w14:textId="155C130B"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5E8306F0" w14:textId="08534712" w:rsidR="00A17152" w:rsidRPr="00F06502" w:rsidRDefault="00A17152" w:rsidP="00A17152">
            <w:pPr>
              <w:jc w:val="center"/>
            </w:pPr>
            <w:r>
              <w:rPr>
                <w:color w:val="000000"/>
              </w:rPr>
              <w:t>97,3%</w:t>
            </w:r>
          </w:p>
        </w:tc>
        <w:tc>
          <w:tcPr>
            <w:tcW w:w="822" w:type="pct"/>
            <w:tcBorders>
              <w:top w:val="nil"/>
              <w:left w:val="nil"/>
              <w:bottom w:val="single" w:sz="4" w:space="0" w:color="auto"/>
              <w:right w:val="single" w:sz="4" w:space="0" w:color="auto"/>
            </w:tcBorders>
            <w:shd w:val="clear" w:color="auto" w:fill="auto"/>
            <w:noWrap/>
            <w:vAlign w:val="bottom"/>
          </w:tcPr>
          <w:p w14:paraId="63AE05B1" w14:textId="7DDA283F"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261D55B5" w14:textId="3546E742" w:rsidR="00A17152" w:rsidRPr="00F06502" w:rsidRDefault="00A17152" w:rsidP="00A17152">
            <w:pPr>
              <w:jc w:val="center"/>
            </w:pPr>
            <w:r>
              <w:rPr>
                <w:color w:val="000000"/>
              </w:rPr>
              <w:t>0,0%</w:t>
            </w:r>
          </w:p>
        </w:tc>
      </w:tr>
      <w:tr w:rsidR="00A17152" w:rsidRPr="00F06502" w14:paraId="6A771967"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41D90C8"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5D483440" w14:textId="5F83E45C" w:rsidR="00A17152" w:rsidRPr="00F06502" w:rsidRDefault="00A17152" w:rsidP="00A17152">
            <w:pPr>
              <w:jc w:val="center"/>
            </w:pPr>
            <w:r w:rsidRPr="00691FB5">
              <w:t>100%</w:t>
            </w:r>
          </w:p>
        </w:tc>
        <w:tc>
          <w:tcPr>
            <w:tcW w:w="836" w:type="pct"/>
            <w:tcBorders>
              <w:top w:val="nil"/>
              <w:left w:val="nil"/>
              <w:bottom w:val="single" w:sz="4" w:space="0" w:color="auto"/>
              <w:right w:val="single" w:sz="4" w:space="0" w:color="auto"/>
            </w:tcBorders>
            <w:shd w:val="clear" w:color="auto" w:fill="auto"/>
            <w:noWrap/>
            <w:vAlign w:val="bottom"/>
          </w:tcPr>
          <w:p w14:paraId="36097529" w14:textId="7C2297E1"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23E06DAE" w14:textId="562988D3" w:rsidR="00A17152" w:rsidRPr="00F06502" w:rsidRDefault="00A17152" w:rsidP="00A17152">
            <w:pPr>
              <w:jc w:val="center"/>
            </w:pPr>
            <w:r>
              <w:rPr>
                <w:color w:val="000000"/>
              </w:rPr>
              <w:t>94,1%</w:t>
            </w:r>
          </w:p>
        </w:tc>
        <w:tc>
          <w:tcPr>
            <w:tcW w:w="822" w:type="pct"/>
            <w:tcBorders>
              <w:top w:val="nil"/>
              <w:left w:val="nil"/>
              <w:bottom w:val="single" w:sz="4" w:space="0" w:color="auto"/>
              <w:right w:val="single" w:sz="4" w:space="0" w:color="auto"/>
            </w:tcBorders>
            <w:shd w:val="clear" w:color="auto" w:fill="auto"/>
            <w:noWrap/>
            <w:vAlign w:val="bottom"/>
          </w:tcPr>
          <w:p w14:paraId="73DC6022" w14:textId="1272EAAF"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6860F3D5" w14:textId="5DA201DB" w:rsidR="00A17152" w:rsidRPr="00F06502" w:rsidRDefault="00A17152" w:rsidP="00A17152">
            <w:pPr>
              <w:jc w:val="center"/>
            </w:pPr>
            <w:r>
              <w:rPr>
                <w:color w:val="000000"/>
              </w:rPr>
              <w:t>0,0%</w:t>
            </w:r>
          </w:p>
        </w:tc>
      </w:tr>
      <w:tr w:rsidR="00A17152" w:rsidRPr="00F06502" w14:paraId="07E12FD7"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76167B40"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57834999" w14:textId="61DC777C" w:rsidR="00A17152" w:rsidRPr="00F06502" w:rsidRDefault="00A17152" w:rsidP="00A17152">
            <w:pPr>
              <w:jc w:val="center"/>
            </w:pPr>
            <w:r w:rsidRPr="00691FB5">
              <w:t>100%</w:t>
            </w:r>
          </w:p>
        </w:tc>
        <w:tc>
          <w:tcPr>
            <w:tcW w:w="836" w:type="pct"/>
            <w:tcBorders>
              <w:top w:val="nil"/>
              <w:left w:val="nil"/>
              <w:bottom w:val="single" w:sz="4" w:space="0" w:color="auto"/>
              <w:right w:val="single" w:sz="4" w:space="0" w:color="auto"/>
            </w:tcBorders>
            <w:shd w:val="clear" w:color="auto" w:fill="auto"/>
            <w:noWrap/>
            <w:vAlign w:val="bottom"/>
          </w:tcPr>
          <w:p w14:paraId="62AB5C74" w14:textId="2B2E16EF" w:rsidR="00A17152" w:rsidRPr="00F06502" w:rsidRDefault="00A17152" w:rsidP="00A17152">
            <w:pPr>
              <w:jc w:val="center"/>
            </w:pPr>
            <w:r>
              <w:rPr>
                <w:color w:val="000000"/>
              </w:rPr>
              <w:t>8,5%</w:t>
            </w:r>
          </w:p>
        </w:tc>
        <w:tc>
          <w:tcPr>
            <w:tcW w:w="949" w:type="pct"/>
            <w:tcBorders>
              <w:top w:val="nil"/>
              <w:left w:val="nil"/>
              <w:bottom w:val="single" w:sz="4" w:space="0" w:color="auto"/>
              <w:right w:val="single" w:sz="4" w:space="0" w:color="auto"/>
            </w:tcBorders>
            <w:shd w:val="clear" w:color="auto" w:fill="auto"/>
            <w:noWrap/>
            <w:vAlign w:val="bottom"/>
          </w:tcPr>
          <w:p w14:paraId="6306C13B" w14:textId="2232A9A4" w:rsidR="00A17152" w:rsidRPr="00F06502" w:rsidRDefault="00A17152" w:rsidP="00A17152">
            <w:pPr>
              <w:jc w:val="center"/>
            </w:pPr>
            <w:r>
              <w:rPr>
                <w:color w:val="000000"/>
              </w:rPr>
              <w:t>79,5%</w:t>
            </w:r>
          </w:p>
        </w:tc>
        <w:tc>
          <w:tcPr>
            <w:tcW w:w="822" w:type="pct"/>
            <w:tcBorders>
              <w:top w:val="nil"/>
              <w:left w:val="nil"/>
              <w:bottom w:val="single" w:sz="4" w:space="0" w:color="auto"/>
              <w:right w:val="single" w:sz="4" w:space="0" w:color="auto"/>
            </w:tcBorders>
            <w:shd w:val="clear" w:color="auto" w:fill="auto"/>
            <w:noWrap/>
            <w:vAlign w:val="bottom"/>
          </w:tcPr>
          <w:p w14:paraId="152FCE47" w14:textId="0CA2B1C0"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66092519" w14:textId="5889DCEE" w:rsidR="00A17152" w:rsidRPr="00F06502" w:rsidRDefault="00A17152" w:rsidP="00A17152">
            <w:pPr>
              <w:jc w:val="center"/>
            </w:pPr>
            <w:r>
              <w:rPr>
                <w:color w:val="000000"/>
              </w:rPr>
              <w:t>0,1%</w:t>
            </w:r>
          </w:p>
        </w:tc>
      </w:tr>
      <w:tr w:rsidR="00F06502" w:rsidRPr="00F06502" w14:paraId="2419DFD9"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4F2F7" w14:textId="77777777" w:rsidR="00F06502" w:rsidRPr="00F06502" w:rsidRDefault="00F06502" w:rsidP="00F06502">
            <w:pPr>
              <w:jc w:val="center"/>
            </w:pPr>
            <w:r w:rsidRPr="00F06502">
              <w:t>Отходы от добычи полезных ископаемых (блок 2 ФККО)</w:t>
            </w:r>
          </w:p>
        </w:tc>
      </w:tr>
      <w:tr w:rsidR="00A17152" w:rsidRPr="00F06502" w14:paraId="6F7A7577"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0FAD53D0"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07750D16" w14:textId="621D76DB"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3083B326" w14:textId="1F659563"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477C8E73" w14:textId="1720CB0A"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10719CDC" w14:textId="6019EA77"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719B578B" w14:textId="5D44BB09" w:rsidR="00A17152" w:rsidRPr="00F06502" w:rsidRDefault="00A17152" w:rsidP="00A17152">
            <w:pPr>
              <w:jc w:val="center"/>
            </w:pPr>
            <w:r w:rsidRPr="00173D89">
              <w:t>0%</w:t>
            </w:r>
          </w:p>
        </w:tc>
      </w:tr>
      <w:tr w:rsidR="00A17152" w:rsidRPr="00F06502" w14:paraId="2810DA14"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47F94DBE"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vAlign w:val="center"/>
          </w:tcPr>
          <w:p w14:paraId="42284113" w14:textId="30C82003"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1D554195" w14:textId="0880E178"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6AC1B623" w14:textId="53566BEB"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247541B8" w14:textId="35770078"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416703FD" w14:textId="3159DD3A" w:rsidR="00A17152" w:rsidRPr="00F06502" w:rsidRDefault="00A17152" w:rsidP="00A17152">
            <w:pPr>
              <w:jc w:val="center"/>
            </w:pPr>
            <w:r w:rsidRPr="00173D89">
              <w:t>0%</w:t>
            </w:r>
          </w:p>
        </w:tc>
      </w:tr>
      <w:tr w:rsidR="00A17152" w:rsidRPr="00F06502" w14:paraId="2FD31EA1"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98AEA96"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vAlign w:val="center"/>
          </w:tcPr>
          <w:p w14:paraId="5156549B" w14:textId="5F88C78B"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77F8AF86" w14:textId="1D5C18A8"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1A729321" w14:textId="712AB3DA"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38831EBF" w14:textId="0E42B5B3"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193F6359" w14:textId="30413F1D" w:rsidR="00A17152" w:rsidRPr="00F06502" w:rsidRDefault="00A17152" w:rsidP="00A17152">
            <w:pPr>
              <w:jc w:val="center"/>
            </w:pPr>
            <w:r w:rsidRPr="00173D89">
              <w:t>0%</w:t>
            </w:r>
          </w:p>
        </w:tc>
      </w:tr>
      <w:tr w:rsidR="00A17152" w:rsidRPr="00F06502" w14:paraId="245DF6C9"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514AE366"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4102A2E3" w14:textId="2D8AC18B" w:rsidR="00A17152" w:rsidRPr="00F06502" w:rsidRDefault="00A17152" w:rsidP="00A17152">
            <w:pPr>
              <w:jc w:val="center"/>
            </w:pPr>
            <w:r w:rsidRPr="00A6283E">
              <w:t>100%</w:t>
            </w:r>
          </w:p>
        </w:tc>
        <w:tc>
          <w:tcPr>
            <w:tcW w:w="836" w:type="pct"/>
            <w:tcBorders>
              <w:top w:val="nil"/>
              <w:left w:val="nil"/>
              <w:bottom w:val="single" w:sz="4" w:space="0" w:color="auto"/>
              <w:right w:val="single" w:sz="4" w:space="0" w:color="auto"/>
            </w:tcBorders>
            <w:shd w:val="clear" w:color="auto" w:fill="auto"/>
            <w:noWrap/>
            <w:vAlign w:val="bottom"/>
          </w:tcPr>
          <w:p w14:paraId="1D2FA859" w14:textId="49C9B2D2"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485A158E" w14:textId="59DE0891" w:rsidR="00A17152" w:rsidRPr="00F06502" w:rsidRDefault="00A17152" w:rsidP="00A17152">
            <w:pPr>
              <w:jc w:val="center"/>
            </w:pPr>
            <w:r>
              <w:rPr>
                <w:color w:val="000000"/>
              </w:rPr>
              <w:t>0,9%</w:t>
            </w:r>
          </w:p>
        </w:tc>
        <w:tc>
          <w:tcPr>
            <w:tcW w:w="822" w:type="pct"/>
            <w:tcBorders>
              <w:top w:val="nil"/>
              <w:left w:val="nil"/>
              <w:bottom w:val="single" w:sz="4" w:space="0" w:color="auto"/>
              <w:right w:val="single" w:sz="4" w:space="0" w:color="auto"/>
            </w:tcBorders>
            <w:shd w:val="clear" w:color="auto" w:fill="auto"/>
            <w:noWrap/>
            <w:vAlign w:val="bottom"/>
          </w:tcPr>
          <w:p w14:paraId="42F9BD68" w14:textId="35FB7A31"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01E409F0" w14:textId="0B8B89A3" w:rsidR="00A17152" w:rsidRPr="00F06502" w:rsidRDefault="00A17152" w:rsidP="00A17152">
            <w:pPr>
              <w:jc w:val="center"/>
            </w:pPr>
            <w:r>
              <w:rPr>
                <w:color w:val="000000"/>
              </w:rPr>
              <w:t>0,0%</w:t>
            </w:r>
          </w:p>
        </w:tc>
      </w:tr>
      <w:tr w:rsidR="00A17152" w:rsidRPr="00F06502" w14:paraId="0F0DB454"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43D13225"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4B7D9DF7" w14:textId="3F2FAD5D" w:rsidR="00A17152" w:rsidRPr="00F06502" w:rsidRDefault="00A17152" w:rsidP="00A17152">
            <w:pPr>
              <w:jc w:val="center"/>
            </w:pPr>
            <w:r w:rsidRPr="00A6283E">
              <w:t>100%</w:t>
            </w:r>
          </w:p>
        </w:tc>
        <w:tc>
          <w:tcPr>
            <w:tcW w:w="836" w:type="pct"/>
            <w:tcBorders>
              <w:top w:val="nil"/>
              <w:left w:val="nil"/>
              <w:bottom w:val="single" w:sz="4" w:space="0" w:color="auto"/>
              <w:right w:val="single" w:sz="4" w:space="0" w:color="auto"/>
            </w:tcBorders>
            <w:shd w:val="clear" w:color="auto" w:fill="auto"/>
            <w:noWrap/>
            <w:vAlign w:val="bottom"/>
          </w:tcPr>
          <w:p w14:paraId="2D21F57B" w14:textId="032BF1E8"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0AD346FB" w14:textId="47EC13E4" w:rsidR="00A17152" w:rsidRPr="00F06502" w:rsidRDefault="00A17152" w:rsidP="00A17152">
            <w:pPr>
              <w:jc w:val="center"/>
            </w:pPr>
            <w:r>
              <w:rPr>
                <w:color w:val="000000"/>
              </w:rPr>
              <w:t>89,5%</w:t>
            </w:r>
          </w:p>
        </w:tc>
        <w:tc>
          <w:tcPr>
            <w:tcW w:w="822" w:type="pct"/>
            <w:tcBorders>
              <w:top w:val="nil"/>
              <w:left w:val="nil"/>
              <w:bottom w:val="single" w:sz="4" w:space="0" w:color="auto"/>
              <w:right w:val="single" w:sz="4" w:space="0" w:color="auto"/>
            </w:tcBorders>
            <w:shd w:val="clear" w:color="auto" w:fill="auto"/>
            <w:noWrap/>
            <w:vAlign w:val="bottom"/>
          </w:tcPr>
          <w:p w14:paraId="6656AFBF" w14:textId="46C3FE07"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26A124CE" w14:textId="67F5281C" w:rsidR="00A17152" w:rsidRPr="00F06502" w:rsidRDefault="00A17152" w:rsidP="00A17152">
            <w:pPr>
              <w:jc w:val="center"/>
            </w:pPr>
            <w:r>
              <w:rPr>
                <w:color w:val="000000"/>
              </w:rPr>
              <w:t>0,0%</w:t>
            </w:r>
          </w:p>
        </w:tc>
      </w:tr>
      <w:tr w:rsidR="00F06502" w:rsidRPr="00F06502" w14:paraId="6E748B3D"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BA48E" w14:textId="77777777" w:rsidR="00F06502" w:rsidRPr="00F06502" w:rsidRDefault="00F06502" w:rsidP="00F06502">
            <w:pPr>
              <w:jc w:val="center"/>
            </w:pPr>
            <w:r w:rsidRPr="00F06502">
              <w:t>Отходы обрабатывающих производств (блок 3 ФККО)</w:t>
            </w:r>
          </w:p>
        </w:tc>
      </w:tr>
      <w:tr w:rsidR="00A17152" w:rsidRPr="00F06502" w14:paraId="4DECA98C"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080E9115"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31E09817" w14:textId="38134CA6"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10376C72" w14:textId="57705D1C"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39480CD5" w14:textId="0CB0EF17"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1C2122CB" w14:textId="7AD0F8C1"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3E40904D" w14:textId="3DE3F52E" w:rsidR="00A17152" w:rsidRPr="00F06502" w:rsidRDefault="00A17152" w:rsidP="00A17152">
            <w:pPr>
              <w:jc w:val="center"/>
            </w:pPr>
            <w:r w:rsidRPr="00173D89">
              <w:t>0%</w:t>
            </w:r>
          </w:p>
        </w:tc>
      </w:tr>
      <w:tr w:rsidR="00A17152" w:rsidRPr="00F06502" w14:paraId="48074D19"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0B3135F5"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tcPr>
          <w:p w14:paraId="79EFA02A" w14:textId="3166C255" w:rsidR="00A17152" w:rsidRPr="00F06502" w:rsidRDefault="00A17152" w:rsidP="00A17152">
            <w:pPr>
              <w:jc w:val="center"/>
            </w:pPr>
            <w:r w:rsidRPr="0039029D">
              <w:t>100%</w:t>
            </w:r>
          </w:p>
        </w:tc>
        <w:tc>
          <w:tcPr>
            <w:tcW w:w="836" w:type="pct"/>
            <w:tcBorders>
              <w:top w:val="nil"/>
              <w:left w:val="nil"/>
              <w:bottom w:val="single" w:sz="4" w:space="0" w:color="auto"/>
              <w:right w:val="single" w:sz="4" w:space="0" w:color="auto"/>
            </w:tcBorders>
            <w:shd w:val="clear" w:color="auto" w:fill="auto"/>
            <w:noWrap/>
            <w:vAlign w:val="bottom"/>
          </w:tcPr>
          <w:p w14:paraId="78E052E1" w14:textId="722B3771"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50D88A08" w14:textId="7EFAEEF8" w:rsidR="00A17152" w:rsidRPr="00F06502" w:rsidRDefault="00A17152" w:rsidP="00A17152">
            <w:pPr>
              <w:jc w:val="center"/>
            </w:pPr>
            <w:r>
              <w:rPr>
                <w:color w:val="000000"/>
              </w:rPr>
              <w:t>79,2%</w:t>
            </w:r>
          </w:p>
        </w:tc>
        <w:tc>
          <w:tcPr>
            <w:tcW w:w="822" w:type="pct"/>
            <w:tcBorders>
              <w:top w:val="nil"/>
              <w:left w:val="nil"/>
              <w:bottom w:val="single" w:sz="4" w:space="0" w:color="auto"/>
              <w:right w:val="single" w:sz="4" w:space="0" w:color="auto"/>
            </w:tcBorders>
            <w:shd w:val="clear" w:color="auto" w:fill="auto"/>
            <w:noWrap/>
            <w:vAlign w:val="bottom"/>
          </w:tcPr>
          <w:p w14:paraId="1E343E55" w14:textId="7BAEA949"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55480C28" w14:textId="76A145D6" w:rsidR="00A17152" w:rsidRPr="00F06502" w:rsidRDefault="00A17152" w:rsidP="00A17152">
            <w:pPr>
              <w:jc w:val="center"/>
            </w:pPr>
            <w:r>
              <w:rPr>
                <w:color w:val="000000"/>
              </w:rPr>
              <w:t>0,0%</w:t>
            </w:r>
          </w:p>
        </w:tc>
      </w:tr>
      <w:tr w:rsidR="00A17152" w:rsidRPr="00F06502" w14:paraId="2465C9D4"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5B258781"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49CC4E62" w14:textId="4E3A0242" w:rsidR="00A17152" w:rsidRPr="00F06502" w:rsidRDefault="00A17152" w:rsidP="00A17152">
            <w:pPr>
              <w:jc w:val="center"/>
            </w:pPr>
            <w:r w:rsidRPr="0039029D">
              <w:t>100%</w:t>
            </w:r>
          </w:p>
        </w:tc>
        <w:tc>
          <w:tcPr>
            <w:tcW w:w="836" w:type="pct"/>
            <w:tcBorders>
              <w:top w:val="nil"/>
              <w:left w:val="nil"/>
              <w:bottom w:val="single" w:sz="4" w:space="0" w:color="auto"/>
              <w:right w:val="single" w:sz="4" w:space="0" w:color="auto"/>
            </w:tcBorders>
            <w:shd w:val="clear" w:color="auto" w:fill="auto"/>
            <w:noWrap/>
            <w:vAlign w:val="bottom"/>
          </w:tcPr>
          <w:p w14:paraId="3DE7DC5E" w14:textId="2401075F"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02FDE907" w14:textId="56849F40" w:rsidR="00A17152" w:rsidRPr="00F06502" w:rsidRDefault="00A17152" w:rsidP="00A17152">
            <w:pPr>
              <w:jc w:val="center"/>
            </w:pPr>
            <w:r>
              <w:rPr>
                <w:color w:val="000000"/>
              </w:rPr>
              <w:t>1,2%</w:t>
            </w:r>
          </w:p>
        </w:tc>
        <w:tc>
          <w:tcPr>
            <w:tcW w:w="822" w:type="pct"/>
            <w:tcBorders>
              <w:top w:val="nil"/>
              <w:left w:val="nil"/>
              <w:bottom w:val="single" w:sz="4" w:space="0" w:color="auto"/>
              <w:right w:val="single" w:sz="4" w:space="0" w:color="auto"/>
            </w:tcBorders>
            <w:shd w:val="clear" w:color="auto" w:fill="auto"/>
            <w:noWrap/>
            <w:vAlign w:val="bottom"/>
          </w:tcPr>
          <w:p w14:paraId="61E17414" w14:textId="38DE4EFD"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212F0880" w14:textId="43891999" w:rsidR="00A17152" w:rsidRPr="00F06502" w:rsidRDefault="00A17152" w:rsidP="00A17152">
            <w:pPr>
              <w:jc w:val="center"/>
            </w:pPr>
            <w:r>
              <w:rPr>
                <w:color w:val="000000"/>
              </w:rPr>
              <w:t>5,8%</w:t>
            </w:r>
          </w:p>
        </w:tc>
      </w:tr>
      <w:tr w:rsidR="00A17152" w:rsidRPr="00F06502" w14:paraId="371F6270"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FFC8DC0"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46D6E062" w14:textId="22756D7A" w:rsidR="00A17152" w:rsidRPr="00F06502" w:rsidRDefault="00A17152" w:rsidP="00A17152">
            <w:pPr>
              <w:jc w:val="center"/>
            </w:pPr>
            <w:r w:rsidRPr="0039029D">
              <w:t>100%</w:t>
            </w:r>
          </w:p>
        </w:tc>
        <w:tc>
          <w:tcPr>
            <w:tcW w:w="836" w:type="pct"/>
            <w:tcBorders>
              <w:top w:val="nil"/>
              <w:left w:val="nil"/>
              <w:bottom w:val="single" w:sz="4" w:space="0" w:color="auto"/>
              <w:right w:val="single" w:sz="4" w:space="0" w:color="auto"/>
            </w:tcBorders>
            <w:shd w:val="clear" w:color="auto" w:fill="auto"/>
            <w:noWrap/>
            <w:vAlign w:val="bottom"/>
          </w:tcPr>
          <w:p w14:paraId="3C6ADD27" w14:textId="7DA7ECAD"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6AB2FAEE" w14:textId="2E2FB0D8" w:rsidR="00A17152" w:rsidRPr="00F06502" w:rsidRDefault="00A17152" w:rsidP="00A17152">
            <w:pPr>
              <w:jc w:val="center"/>
            </w:pPr>
            <w:r>
              <w:rPr>
                <w:color w:val="000000"/>
              </w:rPr>
              <w:t>40,7%</w:t>
            </w:r>
          </w:p>
        </w:tc>
        <w:tc>
          <w:tcPr>
            <w:tcW w:w="822" w:type="pct"/>
            <w:tcBorders>
              <w:top w:val="nil"/>
              <w:left w:val="nil"/>
              <w:bottom w:val="single" w:sz="4" w:space="0" w:color="auto"/>
              <w:right w:val="single" w:sz="4" w:space="0" w:color="auto"/>
            </w:tcBorders>
            <w:shd w:val="clear" w:color="auto" w:fill="auto"/>
            <w:noWrap/>
            <w:vAlign w:val="bottom"/>
          </w:tcPr>
          <w:p w14:paraId="6F516D86" w14:textId="76A01C04"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21E3B18E" w14:textId="775FC594" w:rsidR="00A17152" w:rsidRPr="00F06502" w:rsidRDefault="00A17152" w:rsidP="00A17152">
            <w:pPr>
              <w:jc w:val="center"/>
            </w:pPr>
            <w:r>
              <w:rPr>
                <w:color w:val="000000"/>
              </w:rPr>
              <w:t>31,4%</w:t>
            </w:r>
          </w:p>
        </w:tc>
      </w:tr>
      <w:tr w:rsidR="00A17152" w:rsidRPr="00F06502" w14:paraId="544BCBBA"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4A1031F6"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6A598AF3" w14:textId="0DF5B073" w:rsidR="00A17152" w:rsidRPr="00F06502" w:rsidRDefault="00A17152" w:rsidP="00A17152">
            <w:pPr>
              <w:jc w:val="center"/>
            </w:pPr>
            <w:r w:rsidRPr="0039029D">
              <w:t>100%</w:t>
            </w:r>
          </w:p>
        </w:tc>
        <w:tc>
          <w:tcPr>
            <w:tcW w:w="836" w:type="pct"/>
            <w:tcBorders>
              <w:top w:val="nil"/>
              <w:left w:val="nil"/>
              <w:bottom w:val="single" w:sz="4" w:space="0" w:color="auto"/>
              <w:right w:val="single" w:sz="4" w:space="0" w:color="auto"/>
            </w:tcBorders>
            <w:shd w:val="clear" w:color="auto" w:fill="auto"/>
            <w:noWrap/>
            <w:vAlign w:val="bottom"/>
          </w:tcPr>
          <w:p w14:paraId="08346B4A" w14:textId="302BAFFC" w:rsidR="00A17152" w:rsidRPr="00F06502" w:rsidRDefault="00A17152" w:rsidP="00A17152">
            <w:pPr>
              <w:jc w:val="center"/>
            </w:pPr>
            <w:r>
              <w:rPr>
                <w:color w:val="000000"/>
              </w:rPr>
              <w:t>18,7%</w:t>
            </w:r>
          </w:p>
        </w:tc>
        <w:tc>
          <w:tcPr>
            <w:tcW w:w="949" w:type="pct"/>
            <w:tcBorders>
              <w:top w:val="nil"/>
              <w:left w:val="nil"/>
              <w:bottom w:val="single" w:sz="4" w:space="0" w:color="auto"/>
              <w:right w:val="single" w:sz="4" w:space="0" w:color="auto"/>
            </w:tcBorders>
            <w:shd w:val="clear" w:color="auto" w:fill="auto"/>
            <w:noWrap/>
            <w:vAlign w:val="bottom"/>
          </w:tcPr>
          <w:p w14:paraId="5E04B5A5" w14:textId="170B1BB5" w:rsidR="00A17152" w:rsidRPr="00F06502" w:rsidRDefault="00A17152" w:rsidP="00A17152">
            <w:pPr>
              <w:jc w:val="center"/>
            </w:pPr>
            <w:r>
              <w:rPr>
                <w:color w:val="000000"/>
              </w:rPr>
              <w:t>33,2%</w:t>
            </w:r>
          </w:p>
        </w:tc>
        <w:tc>
          <w:tcPr>
            <w:tcW w:w="822" w:type="pct"/>
            <w:tcBorders>
              <w:top w:val="nil"/>
              <w:left w:val="nil"/>
              <w:bottom w:val="single" w:sz="4" w:space="0" w:color="auto"/>
              <w:right w:val="single" w:sz="4" w:space="0" w:color="auto"/>
            </w:tcBorders>
            <w:shd w:val="clear" w:color="auto" w:fill="auto"/>
            <w:noWrap/>
            <w:vAlign w:val="bottom"/>
          </w:tcPr>
          <w:p w14:paraId="75B96AE2" w14:textId="2032BB55"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6546482D" w14:textId="554977C8" w:rsidR="00A17152" w:rsidRPr="00F06502" w:rsidRDefault="00A17152" w:rsidP="00A17152">
            <w:pPr>
              <w:jc w:val="center"/>
            </w:pPr>
            <w:r>
              <w:rPr>
                <w:color w:val="000000"/>
              </w:rPr>
              <w:t>9,0%</w:t>
            </w:r>
          </w:p>
        </w:tc>
      </w:tr>
      <w:tr w:rsidR="00F06502" w:rsidRPr="00F06502" w14:paraId="1C5D95BA"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D36F31" w14:textId="77777777" w:rsidR="00F06502" w:rsidRPr="00F06502" w:rsidRDefault="00F06502" w:rsidP="00F06502">
            <w:pPr>
              <w:jc w:val="center"/>
            </w:pPr>
            <w:r w:rsidRPr="00F06502">
              <w:t>Отходы потребления, производственные и непроизводственные (блок 4 ФККО)</w:t>
            </w:r>
          </w:p>
        </w:tc>
      </w:tr>
      <w:tr w:rsidR="00A17152" w:rsidRPr="00F06502" w14:paraId="74956D7A"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4D45BBD7"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tcPr>
          <w:p w14:paraId="0743F496" w14:textId="53AFF8E8" w:rsidR="00A17152" w:rsidRPr="00F06502" w:rsidRDefault="00A17152" w:rsidP="00A17152">
            <w:pPr>
              <w:jc w:val="center"/>
            </w:pPr>
            <w:r w:rsidRPr="0039029D">
              <w:t>100%</w:t>
            </w:r>
          </w:p>
        </w:tc>
        <w:tc>
          <w:tcPr>
            <w:tcW w:w="836" w:type="pct"/>
            <w:tcBorders>
              <w:top w:val="nil"/>
              <w:left w:val="nil"/>
              <w:bottom w:val="single" w:sz="4" w:space="0" w:color="auto"/>
              <w:right w:val="single" w:sz="4" w:space="0" w:color="auto"/>
            </w:tcBorders>
            <w:shd w:val="clear" w:color="auto" w:fill="auto"/>
            <w:noWrap/>
            <w:vAlign w:val="bottom"/>
          </w:tcPr>
          <w:p w14:paraId="550ACAEC" w14:textId="49891554"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1A17B4ED" w14:textId="2B04049E"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1A849EDF" w14:textId="5431F7B7" w:rsidR="00A17152" w:rsidRPr="00F06502" w:rsidRDefault="00A17152" w:rsidP="00A17152">
            <w:pPr>
              <w:jc w:val="center"/>
            </w:pPr>
            <w:r>
              <w:rPr>
                <w:color w:val="000000"/>
              </w:rPr>
              <w:t>240,0%</w:t>
            </w:r>
          </w:p>
        </w:tc>
        <w:tc>
          <w:tcPr>
            <w:tcW w:w="734" w:type="pct"/>
            <w:tcBorders>
              <w:top w:val="nil"/>
              <w:left w:val="nil"/>
              <w:bottom w:val="single" w:sz="4" w:space="0" w:color="auto"/>
              <w:right w:val="single" w:sz="4" w:space="0" w:color="auto"/>
            </w:tcBorders>
            <w:shd w:val="clear" w:color="auto" w:fill="auto"/>
            <w:noWrap/>
            <w:vAlign w:val="bottom"/>
          </w:tcPr>
          <w:p w14:paraId="6CCFA262" w14:textId="1BF90AEA" w:rsidR="00A17152" w:rsidRPr="00F06502" w:rsidRDefault="00A17152" w:rsidP="00A17152">
            <w:pPr>
              <w:jc w:val="center"/>
            </w:pPr>
            <w:r>
              <w:rPr>
                <w:color w:val="000000"/>
              </w:rPr>
              <w:t>0,0%</w:t>
            </w:r>
          </w:p>
        </w:tc>
      </w:tr>
      <w:tr w:rsidR="00A17152" w:rsidRPr="00F06502" w14:paraId="6310BB6E"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395E678"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tcPr>
          <w:p w14:paraId="48B75AE4" w14:textId="20ECC7E1" w:rsidR="00A17152" w:rsidRPr="00F06502" w:rsidRDefault="00A17152" w:rsidP="00A17152">
            <w:pPr>
              <w:jc w:val="center"/>
            </w:pPr>
            <w:r w:rsidRPr="0039029D">
              <w:t>100%</w:t>
            </w:r>
          </w:p>
        </w:tc>
        <w:tc>
          <w:tcPr>
            <w:tcW w:w="836" w:type="pct"/>
            <w:tcBorders>
              <w:top w:val="nil"/>
              <w:left w:val="nil"/>
              <w:bottom w:val="single" w:sz="4" w:space="0" w:color="auto"/>
              <w:right w:val="single" w:sz="4" w:space="0" w:color="auto"/>
            </w:tcBorders>
            <w:shd w:val="clear" w:color="auto" w:fill="auto"/>
            <w:noWrap/>
            <w:vAlign w:val="bottom"/>
          </w:tcPr>
          <w:p w14:paraId="3D26B9BD" w14:textId="3C2467E8"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11B06A7E" w14:textId="5BB31243"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37F22DA7" w14:textId="7FD06C27"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60CE3D40" w14:textId="79D20FDF" w:rsidR="00A17152" w:rsidRPr="00F06502" w:rsidRDefault="00A17152" w:rsidP="00A17152">
            <w:pPr>
              <w:jc w:val="center"/>
            </w:pPr>
            <w:r>
              <w:rPr>
                <w:color w:val="000000"/>
              </w:rPr>
              <w:t>0,0%</w:t>
            </w:r>
          </w:p>
        </w:tc>
      </w:tr>
      <w:tr w:rsidR="00A17152" w:rsidRPr="00F06502" w14:paraId="51E5D147"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13F35C7B"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7A2F9546" w14:textId="36BCD649" w:rsidR="00A17152" w:rsidRPr="00F06502" w:rsidRDefault="00A17152" w:rsidP="00A17152">
            <w:pPr>
              <w:jc w:val="center"/>
            </w:pPr>
            <w:r w:rsidRPr="0039029D">
              <w:t>100%</w:t>
            </w:r>
          </w:p>
        </w:tc>
        <w:tc>
          <w:tcPr>
            <w:tcW w:w="836" w:type="pct"/>
            <w:tcBorders>
              <w:top w:val="nil"/>
              <w:left w:val="nil"/>
              <w:bottom w:val="single" w:sz="4" w:space="0" w:color="auto"/>
              <w:right w:val="single" w:sz="4" w:space="0" w:color="auto"/>
            </w:tcBorders>
            <w:shd w:val="clear" w:color="auto" w:fill="auto"/>
            <w:noWrap/>
            <w:vAlign w:val="bottom"/>
          </w:tcPr>
          <w:p w14:paraId="0E7EA049" w14:textId="0AB7DA06" w:rsidR="00A17152" w:rsidRPr="00F06502" w:rsidRDefault="00A17152" w:rsidP="00A17152">
            <w:pPr>
              <w:jc w:val="center"/>
            </w:pPr>
            <w:r>
              <w:rPr>
                <w:color w:val="000000"/>
              </w:rPr>
              <w:t>3,1%</w:t>
            </w:r>
          </w:p>
        </w:tc>
        <w:tc>
          <w:tcPr>
            <w:tcW w:w="949" w:type="pct"/>
            <w:tcBorders>
              <w:top w:val="nil"/>
              <w:left w:val="nil"/>
              <w:bottom w:val="single" w:sz="4" w:space="0" w:color="auto"/>
              <w:right w:val="single" w:sz="4" w:space="0" w:color="auto"/>
            </w:tcBorders>
            <w:shd w:val="clear" w:color="auto" w:fill="auto"/>
            <w:noWrap/>
            <w:vAlign w:val="bottom"/>
          </w:tcPr>
          <w:p w14:paraId="2AD7BBC1" w14:textId="4A33BCF8" w:rsidR="00A17152" w:rsidRPr="00F06502" w:rsidRDefault="00A17152" w:rsidP="00A17152">
            <w:pPr>
              <w:jc w:val="center"/>
            </w:pPr>
            <w:r>
              <w:rPr>
                <w:color w:val="000000"/>
              </w:rPr>
              <w:t>18,4%</w:t>
            </w:r>
          </w:p>
        </w:tc>
        <w:tc>
          <w:tcPr>
            <w:tcW w:w="822" w:type="pct"/>
            <w:tcBorders>
              <w:top w:val="nil"/>
              <w:left w:val="nil"/>
              <w:bottom w:val="single" w:sz="4" w:space="0" w:color="auto"/>
              <w:right w:val="single" w:sz="4" w:space="0" w:color="auto"/>
            </w:tcBorders>
            <w:shd w:val="clear" w:color="auto" w:fill="auto"/>
            <w:noWrap/>
            <w:vAlign w:val="bottom"/>
          </w:tcPr>
          <w:p w14:paraId="314AAD89" w14:textId="3DE5570D" w:rsidR="00A17152" w:rsidRPr="00F06502" w:rsidRDefault="00A17152" w:rsidP="00A17152">
            <w:pPr>
              <w:jc w:val="center"/>
            </w:pPr>
            <w:r>
              <w:rPr>
                <w:color w:val="000000"/>
              </w:rPr>
              <w:t>0,4%</w:t>
            </w:r>
          </w:p>
        </w:tc>
        <w:tc>
          <w:tcPr>
            <w:tcW w:w="734" w:type="pct"/>
            <w:tcBorders>
              <w:top w:val="nil"/>
              <w:left w:val="nil"/>
              <w:bottom w:val="single" w:sz="4" w:space="0" w:color="auto"/>
              <w:right w:val="single" w:sz="4" w:space="0" w:color="auto"/>
            </w:tcBorders>
            <w:shd w:val="clear" w:color="auto" w:fill="auto"/>
            <w:noWrap/>
            <w:vAlign w:val="bottom"/>
          </w:tcPr>
          <w:p w14:paraId="18F0331E" w14:textId="22496936" w:rsidR="00A17152" w:rsidRPr="00F06502" w:rsidRDefault="00A17152" w:rsidP="00A17152">
            <w:pPr>
              <w:jc w:val="center"/>
            </w:pPr>
            <w:r>
              <w:rPr>
                <w:color w:val="000000"/>
              </w:rPr>
              <w:t>574,7%</w:t>
            </w:r>
          </w:p>
        </w:tc>
      </w:tr>
      <w:tr w:rsidR="00A17152" w:rsidRPr="00F06502" w14:paraId="0E857CC1" w14:textId="77777777" w:rsidTr="00A17152">
        <w:trPr>
          <w:trHeight w:val="98"/>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789A604A"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556CEC5F" w14:textId="0575764E" w:rsidR="00A17152" w:rsidRPr="00F06502" w:rsidRDefault="00A17152" w:rsidP="00A17152">
            <w:pPr>
              <w:jc w:val="center"/>
            </w:pPr>
            <w:r w:rsidRPr="0039029D">
              <w:t>100%</w:t>
            </w:r>
          </w:p>
        </w:tc>
        <w:tc>
          <w:tcPr>
            <w:tcW w:w="836" w:type="pct"/>
            <w:tcBorders>
              <w:top w:val="nil"/>
              <w:left w:val="nil"/>
              <w:bottom w:val="single" w:sz="4" w:space="0" w:color="auto"/>
              <w:right w:val="single" w:sz="4" w:space="0" w:color="auto"/>
            </w:tcBorders>
            <w:shd w:val="clear" w:color="auto" w:fill="auto"/>
            <w:noWrap/>
            <w:vAlign w:val="bottom"/>
          </w:tcPr>
          <w:p w14:paraId="4EB4CB28" w14:textId="75560E23" w:rsidR="00A17152" w:rsidRPr="00F06502" w:rsidRDefault="00A17152" w:rsidP="00A17152">
            <w:pPr>
              <w:jc w:val="center"/>
            </w:pPr>
            <w:r>
              <w:rPr>
                <w:color w:val="000000"/>
              </w:rPr>
              <w:t>27,7%</w:t>
            </w:r>
          </w:p>
        </w:tc>
        <w:tc>
          <w:tcPr>
            <w:tcW w:w="949" w:type="pct"/>
            <w:tcBorders>
              <w:top w:val="nil"/>
              <w:left w:val="nil"/>
              <w:bottom w:val="single" w:sz="4" w:space="0" w:color="auto"/>
              <w:right w:val="single" w:sz="4" w:space="0" w:color="auto"/>
            </w:tcBorders>
            <w:shd w:val="clear" w:color="auto" w:fill="auto"/>
            <w:noWrap/>
            <w:vAlign w:val="bottom"/>
          </w:tcPr>
          <w:p w14:paraId="08E2A4C9" w14:textId="01694689" w:rsidR="00A17152" w:rsidRPr="00F06502" w:rsidRDefault="00A17152" w:rsidP="00A17152">
            <w:pPr>
              <w:jc w:val="center"/>
            </w:pPr>
            <w:r>
              <w:rPr>
                <w:color w:val="000000"/>
              </w:rPr>
              <w:t>10,3%</w:t>
            </w:r>
          </w:p>
        </w:tc>
        <w:tc>
          <w:tcPr>
            <w:tcW w:w="822" w:type="pct"/>
            <w:tcBorders>
              <w:top w:val="nil"/>
              <w:left w:val="nil"/>
              <w:bottom w:val="single" w:sz="4" w:space="0" w:color="auto"/>
              <w:right w:val="single" w:sz="4" w:space="0" w:color="auto"/>
            </w:tcBorders>
            <w:shd w:val="clear" w:color="auto" w:fill="auto"/>
            <w:noWrap/>
            <w:vAlign w:val="bottom"/>
          </w:tcPr>
          <w:p w14:paraId="79D87208" w14:textId="3EC3A5F3"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7F9B93E4" w14:textId="72C22D3F" w:rsidR="00A17152" w:rsidRPr="00F06502" w:rsidRDefault="00A17152" w:rsidP="00A17152">
            <w:pPr>
              <w:jc w:val="center"/>
            </w:pPr>
            <w:r>
              <w:rPr>
                <w:color w:val="000000"/>
              </w:rPr>
              <w:t>0,8%</w:t>
            </w:r>
          </w:p>
        </w:tc>
      </w:tr>
      <w:tr w:rsidR="00A17152" w:rsidRPr="00F06502" w14:paraId="44A68A0E"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20FB362"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1F618414" w14:textId="06484244" w:rsidR="00A17152" w:rsidRPr="00F06502" w:rsidRDefault="00A17152" w:rsidP="00A17152">
            <w:pPr>
              <w:jc w:val="center"/>
            </w:pPr>
            <w:r w:rsidRPr="0039029D">
              <w:t>100%</w:t>
            </w:r>
          </w:p>
        </w:tc>
        <w:tc>
          <w:tcPr>
            <w:tcW w:w="836" w:type="pct"/>
            <w:tcBorders>
              <w:top w:val="nil"/>
              <w:left w:val="nil"/>
              <w:bottom w:val="single" w:sz="4" w:space="0" w:color="auto"/>
              <w:right w:val="single" w:sz="4" w:space="0" w:color="auto"/>
            </w:tcBorders>
            <w:shd w:val="clear" w:color="auto" w:fill="auto"/>
            <w:noWrap/>
            <w:vAlign w:val="bottom"/>
          </w:tcPr>
          <w:p w14:paraId="7B14C60F" w14:textId="1E4ECA9E" w:rsidR="00A17152" w:rsidRPr="00F06502" w:rsidRDefault="00A17152" w:rsidP="00A17152">
            <w:pPr>
              <w:jc w:val="center"/>
            </w:pPr>
            <w:r>
              <w:rPr>
                <w:color w:val="000000"/>
              </w:rPr>
              <w:t>2,7%</w:t>
            </w:r>
          </w:p>
        </w:tc>
        <w:tc>
          <w:tcPr>
            <w:tcW w:w="949" w:type="pct"/>
            <w:tcBorders>
              <w:top w:val="nil"/>
              <w:left w:val="nil"/>
              <w:bottom w:val="single" w:sz="4" w:space="0" w:color="auto"/>
              <w:right w:val="single" w:sz="4" w:space="0" w:color="auto"/>
            </w:tcBorders>
            <w:shd w:val="clear" w:color="auto" w:fill="auto"/>
            <w:noWrap/>
            <w:vAlign w:val="bottom"/>
          </w:tcPr>
          <w:p w14:paraId="66FF22A3" w14:textId="4FBFC545" w:rsidR="00A17152" w:rsidRPr="00F06502" w:rsidRDefault="00A17152" w:rsidP="00A17152">
            <w:pPr>
              <w:jc w:val="center"/>
            </w:pPr>
            <w:r>
              <w:rPr>
                <w:color w:val="000000"/>
              </w:rPr>
              <w:t>62,7%</w:t>
            </w:r>
          </w:p>
        </w:tc>
        <w:tc>
          <w:tcPr>
            <w:tcW w:w="822" w:type="pct"/>
            <w:tcBorders>
              <w:top w:val="nil"/>
              <w:left w:val="nil"/>
              <w:bottom w:val="single" w:sz="4" w:space="0" w:color="auto"/>
              <w:right w:val="single" w:sz="4" w:space="0" w:color="auto"/>
            </w:tcBorders>
            <w:shd w:val="clear" w:color="auto" w:fill="auto"/>
            <w:noWrap/>
            <w:vAlign w:val="bottom"/>
          </w:tcPr>
          <w:p w14:paraId="64E0A459" w14:textId="0AFFD8E9"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190DE212" w14:textId="14312B41" w:rsidR="00A17152" w:rsidRPr="00F06502" w:rsidRDefault="00A17152" w:rsidP="00A17152">
            <w:pPr>
              <w:jc w:val="center"/>
            </w:pPr>
            <w:r>
              <w:rPr>
                <w:color w:val="000000"/>
              </w:rPr>
              <w:t>0,1%</w:t>
            </w:r>
          </w:p>
        </w:tc>
      </w:tr>
      <w:tr w:rsidR="00F06502" w:rsidRPr="00F06502" w14:paraId="78E9715C"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B19CC" w14:textId="77777777" w:rsidR="00F06502" w:rsidRPr="00F06502" w:rsidRDefault="00F06502" w:rsidP="00F06502">
            <w:pPr>
              <w:jc w:val="center"/>
            </w:pPr>
            <w:r w:rsidRPr="00F06502">
              <w:t>Отходы обеспечения электроэнергией, газом и паром (блок 6 ФККО)</w:t>
            </w:r>
          </w:p>
        </w:tc>
      </w:tr>
      <w:tr w:rsidR="00A17152" w:rsidRPr="00F06502" w14:paraId="4C72C425"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EAED6DA" w14:textId="77777777" w:rsidR="00A17152" w:rsidRPr="00F06502" w:rsidRDefault="00A17152" w:rsidP="00A17152">
            <w:pPr>
              <w:jc w:val="center"/>
            </w:pPr>
            <w:r w:rsidRPr="00F06502">
              <w:lastRenderedPageBreak/>
              <w:t>I класс</w:t>
            </w:r>
          </w:p>
        </w:tc>
        <w:tc>
          <w:tcPr>
            <w:tcW w:w="763" w:type="pct"/>
            <w:tcBorders>
              <w:top w:val="nil"/>
              <w:left w:val="nil"/>
              <w:bottom w:val="single" w:sz="4" w:space="0" w:color="auto"/>
              <w:right w:val="single" w:sz="4" w:space="0" w:color="auto"/>
            </w:tcBorders>
            <w:shd w:val="clear" w:color="auto" w:fill="auto"/>
            <w:noWrap/>
            <w:vAlign w:val="center"/>
          </w:tcPr>
          <w:p w14:paraId="04752990" w14:textId="4CEACDD3"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1DC82DEA" w14:textId="66E6F8E8"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2396311E" w14:textId="45E7D3A4"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53E70DD6" w14:textId="69AF21FA"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620A9E96" w14:textId="7EB76722" w:rsidR="00A17152" w:rsidRPr="00F06502" w:rsidRDefault="00A17152" w:rsidP="00A17152">
            <w:pPr>
              <w:jc w:val="center"/>
            </w:pPr>
            <w:r w:rsidRPr="00173D89">
              <w:t>0%</w:t>
            </w:r>
          </w:p>
        </w:tc>
      </w:tr>
      <w:tr w:rsidR="00A17152" w:rsidRPr="00F06502" w14:paraId="375F2E4E"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9DBAF9B"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vAlign w:val="center"/>
          </w:tcPr>
          <w:p w14:paraId="2BECCA4A" w14:textId="5CFC7218"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361951D3" w14:textId="5BB1EE8A"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0464D66F" w14:textId="54190C95"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2B831E71" w14:textId="600491E9"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60339EC7" w14:textId="2A5E730F" w:rsidR="00A17152" w:rsidRPr="00F06502" w:rsidRDefault="00A17152" w:rsidP="00A17152">
            <w:pPr>
              <w:jc w:val="center"/>
            </w:pPr>
            <w:r w:rsidRPr="00173D89">
              <w:t>0%</w:t>
            </w:r>
          </w:p>
        </w:tc>
      </w:tr>
      <w:tr w:rsidR="00A17152" w:rsidRPr="00F06502" w14:paraId="7D5B2347"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59804365"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vAlign w:val="center"/>
          </w:tcPr>
          <w:p w14:paraId="28A66A76" w14:textId="0470D102"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134EF282" w14:textId="770EE2EF"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56BA1D32" w14:textId="1124E749"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3CFEFB4E" w14:textId="4FC983C1"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1CFBA7A5" w14:textId="00D071B6" w:rsidR="00A17152" w:rsidRPr="00F06502" w:rsidRDefault="00A17152" w:rsidP="00A17152">
            <w:pPr>
              <w:jc w:val="center"/>
            </w:pPr>
            <w:r w:rsidRPr="00173D89">
              <w:t>0%</w:t>
            </w:r>
          </w:p>
        </w:tc>
      </w:tr>
      <w:tr w:rsidR="00A17152" w:rsidRPr="00F06502" w14:paraId="51FFD1D4"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C655FCB"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4818B21B" w14:textId="04954BCF" w:rsidR="00A17152" w:rsidRPr="00F06502" w:rsidRDefault="00A17152" w:rsidP="00A17152">
            <w:pPr>
              <w:jc w:val="center"/>
            </w:pPr>
            <w:r w:rsidRPr="00160318">
              <w:t>100%</w:t>
            </w:r>
          </w:p>
        </w:tc>
        <w:tc>
          <w:tcPr>
            <w:tcW w:w="836" w:type="pct"/>
            <w:tcBorders>
              <w:top w:val="nil"/>
              <w:left w:val="nil"/>
              <w:bottom w:val="single" w:sz="4" w:space="0" w:color="auto"/>
              <w:right w:val="single" w:sz="4" w:space="0" w:color="auto"/>
            </w:tcBorders>
            <w:shd w:val="clear" w:color="auto" w:fill="auto"/>
            <w:noWrap/>
            <w:vAlign w:val="bottom"/>
          </w:tcPr>
          <w:p w14:paraId="76759AF5" w14:textId="31D03685"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18C6B173" w14:textId="1BC86017" w:rsidR="00A17152" w:rsidRPr="00F06502" w:rsidRDefault="00A17152" w:rsidP="00A17152">
            <w:pPr>
              <w:jc w:val="center"/>
            </w:pPr>
            <w:r>
              <w:rPr>
                <w:color w:val="000000"/>
              </w:rPr>
              <w:t>20,4%</w:t>
            </w:r>
          </w:p>
        </w:tc>
        <w:tc>
          <w:tcPr>
            <w:tcW w:w="822" w:type="pct"/>
            <w:tcBorders>
              <w:top w:val="nil"/>
              <w:left w:val="nil"/>
              <w:bottom w:val="single" w:sz="4" w:space="0" w:color="auto"/>
              <w:right w:val="single" w:sz="4" w:space="0" w:color="auto"/>
            </w:tcBorders>
            <w:shd w:val="clear" w:color="auto" w:fill="auto"/>
            <w:noWrap/>
            <w:vAlign w:val="bottom"/>
          </w:tcPr>
          <w:p w14:paraId="199259C7" w14:textId="711B08AD"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1E8AE855" w14:textId="3528C923" w:rsidR="00A17152" w:rsidRPr="00F06502" w:rsidRDefault="00A17152" w:rsidP="00A17152">
            <w:pPr>
              <w:jc w:val="center"/>
            </w:pPr>
            <w:r>
              <w:rPr>
                <w:color w:val="000000"/>
              </w:rPr>
              <w:t>0,0%</w:t>
            </w:r>
          </w:p>
        </w:tc>
      </w:tr>
      <w:tr w:rsidR="00A17152" w:rsidRPr="00F06502" w14:paraId="6F200BB9"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5E21A0C2"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4B211E26" w14:textId="6E89F068" w:rsidR="00A17152" w:rsidRPr="00F06502" w:rsidRDefault="00A17152" w:rsidP="00A17152">
            <w:pPr>
              <w:jc w:val="center"/>
            </w:pPr>
            <w:r w:rsidRPr="00160318">
              <w:t>100%</w:t>
            </w:r>
          </w:p>
        </w:tc>
        <w:tc>
          <w:tcPr>
            <w:tcW w:w="836" w:type="pct"/>
            <w:tcBorders>
              <w:top w:val="nil"/>
              <w:left w:val="nil"/>
              <w:bottom w:val="single" w:sz="4" w:space="0" w:color="auto"/>
              <w:right w:val="single" w:sz="4" w:space="0" w:color="auto"/>
            </w:tcBorders>
            <w:shd w:val="clear" w:color="auto" w:fill="auto"/>
            <w:noWrap/>
            <w:vAlign w:val="bottom"/>
          </w:tcPr>
          <w:p w14:paraId="508E7251" w14:textId="78B919F4"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03C47774" w14:textId="7025A876" w:rsidR="00A17152" w:rsidRPr="00F06502" w:rsidRDefault="00A17152" w:rsidP="00A17152">
            <w:pPr>
              <w:jc w:val="center"/>
            </w:pPr>
            <w:r>
              <w:rPr>
                <w:color w:val="000000"/>
              </w:rPr>
              <w:t>3,8%</w:t>
            </w:r>
          </w:p>
        </w:tc>
        <w:tc>
          <w:tcPr>
            <w:tcW w:w="822" w:type="pct"/>
            <w:tcBorders>
              <w:top w:val="nil"/>
              <w:left w:val="nil"/>
              <w:bottom w:val="single" w:sz="4" w:space="0" w:color="auto"/>
              <w:right w:val="single" w:sz="4" w:space="0" w:color="auto"/>
            </w:tcBorders>
            <w:shd w:val="clear" w:color="auto" w:fill="auto"/>
            <w:noWrap/>
            <w:vAlign w:val="bottom"/>
          </w:tcPr>
          <w:p w14:paraId="23275171" w14:textId="6FBCBCC3"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366C2DA6" w14:textId="36A27575" w:rsidR="00A17152" w:rsidRPr="00F06502" w:rsidRDefault="00A17152" w:rsidP="00A17152">
            <w:pPr>
              <w:jc w:val="center"/>
            </w:pPr>
            <w:r>
              <w:rPr>
                <w:color w:val="000000"/>
              </w:rPr>
              <w:t>0,0%</w:t>
            </w:r>
          </w:p>
        </w:tc>
      </w:tr>
      <w:tr w:rsidR="00F06502" w:rsidRPr="00F06502" w14:paraId="2085F2D3"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EB0EB" w14:textId="77777777" w:rsidR="00F06502" w:rsidRPr="00F06502" w:rsidRDefault="00F06502" w:rsidP="00F06502">
            <w:pPr>
              <w:jc w:val="center"/>
            </w:pPr>
            <w:r w:rsidRPr="00F06502">
              <w:t>Отходы при водоснабжении, водоотведении (блок 7 ФККО)</w:t>
            </w:r>
          </w:p>
        </w:tc>
      </w:tr>
      <w:tr w:rsidR="00A17152" w:rsidRPr="00F06502" w14:paraId="5491FF57"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4DC15F1E"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0E6AF345" w14:textId="29F06AB1"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38034AB9" w14:textId="0739D58E"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71567EEF" w14:textId="50C2667A"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1E508DF6" w14:textId="4CE23182"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1362E904" w14:textId="1C92243E" w:rsidR="00A17152" w:rsidRPr="00F06502" w:rsidRDefault="00A17152" w:rsidP="00A17152">
            <w:pPr>
              <w:jc w:val="center"/>
            </w:pPr>
            <w:r w:rsidRPr="00173D89">
              <w:t>0%</w:t>
            </w:r>
          </w:p>
        </w:tc>
      </w:tr>
      <w:tr w:rsidR="00A17152" w:rsidRPr="00F06502" w14:paraId="6487612A"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7FFD91FB"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vAlign w:val="center"/>
          </w:tcPr>
          <w:p w14:paraId="3DD6412C" w14:textId="2D851419"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5F8EF98B" w14:textId="6560D80C"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0B082B0E" w14:textId="4F4D43D0"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53687E98" w14:textId="622F5B47"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6ACD6422" w14:textId="4DCD8F07" w:rsidR="00A17152" w:rsidRPr="00F06502" w:rsidRDefault="00A17152" w:rsidP="00A17152">
            <w:pPr>
              <w:jc w:val="center"/>
            </w:pPr>
            <w:r w:rsidRPr="00173D89">
              <w:t>0%</w:t>
            </w:r>
          </w:p>
        </w:tc>
      </w:tr>
      <w:tr w:rsidR="00A17152" w:rsidRPr="00F06502" w14:paraId="5254DAC4"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8A768FE"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09739EDC" w14:textId="7F507E29" w:rsidR="00A17152" w:rsidRPr="00F06502" w:rsidRDefault="00A17152" w:rsidP="00A17152">
            <w:pPr>
              <w:jc w:val="center"/>
            </w:pPr>
            <w:r w:rsidRPr="00430CBA">
              <w:t>100%</w:t>
            </w:r>
          </w:p>
        </w:tc>
        <w:tc>
          <w:tcPr>
            <w:tcW w:w="836" w:type="pct"/>
            <w:tcBorders>
              <w:top w:val="nil"/>
              <w:left w:val="nil"/>
              <w:bottom w:val="single" w:sz="4" w:space="0" w:color="auto"/>
              <w:right w:val="single" w:sz="4" w:space="0" w:color="auto"/>
            </w:tcBorders>
            <w:shd w:val="clear" w:color="auto" w:fill="auto"/>
            <w:noWrap/>
            <w:vAlign w:val="bottom"/>
          </w:tcPr>
          <w:p w14:paraId="33A21572" w14:textId="2A26B0F8"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6C1D80BE" w14:textId="295FECAB"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42E0DA0E" w14:textId="6007160A"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471A2D9E" w14:textId="0AE56723" w:rsidR="00A17152" w:rsidRPr="00F06502" w:rsidRDefault="00A17152" w:rsidP="00A17152">
            <w:pPr>
              <w:jc w:val="center"/>
            </w:pPr>
            <w:r>
              <w:rPr>
                <w:color w:val="000000"/>
              </w:rPr>
              <w:t>1415,3%</w:t>
            </w:r>
          </w:p>
        </w:tc>
      </w:tr>
      <w:tr w:rsidR="00A17152" w:rsidRPr="00F06502" w14:paraId="24B0C9AD"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1C597F46"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307473C0" w14:textId="4E04DA3D" w:rsidR="00A17152" w:rsidRPr="00F06502" w:rsidRDefault="00A17152" w:rsidP="00A17152">
            <w:pPr>
              <w:jc w:val="center"/>
            </w:pPr>
            <w:r w:rsidRPr="00430CBA">
              <w:t>100%</w:t>
            </w:r>
          </w:p>
        </w:tc>
        <w:tc>
          <w:tcPr>
            <w:tcW w:w="836" w:type="pct"/>
            <w:tcBorders>
              <w:top w:val="nil"/>
              <w:left w:val="nil"/>
              <w:bottom w:val="single" w:sz="4" w:space="0" w:color="auto"/>
              <w:right w:val="single" w:sz="4" w:space="0" w:color="auto"/>
            </w:tcBorders>
            <w:shd w:val="clear" w:color="auto" w:fill="auto"/>
            <w:noWrap/>
            <w:vAlign w:val="bottom"/>
          </w:tcPr>
          <w:p w14:paraId="7E8965FC" w14:textId="1DB2539A" w:rsidR="00A17152" w:rsidRPr="00F06502" w:rsidRDefault="00A17152" w:rsidP="00A17152">
            <w:pPr>
              <w:jc w:val="center"/>
            </w:pPr>
            <w:r>
              <w:rPr>
                <w:color w:val="000000"/>
              </w:rPr>
              <w:t>52,4%</w:t>
            </w:r>
          </w:p>
        </w:tc>
        <w:tc>
          <w:tcPr>
            <w:tcW w:w="949" w:type="pct"/>
            <w:tcBorders>
              <w:top w:val="nil"/>
              <w:left w:val="nil"/>
              <w:bottom w:val="single" w:sz="4" w:space="0" w:color="auto"/>
              <w:right w:val="single" w:sz="4" w:space="0" w:color="auto"/>
            </w:tcBorders>
            <w:shd w:val="clear" w:color="auto" w:fill="auto"/>
            <w:noWrap/>
            <w:vAlign w:val="bottom"/>
          </w:tcPr>
          <w:p w14:paraId="781A818F" w14:textId="5D3E0306" w:rsidR="00A17152" w:rsidRPr="00F06502" w:rsidRDefault="00A17152" w:rsidP="00A17152">
            <w:pPr>
              <w:jc w:val="center"/>
            </w:pPr>
            <w:r>
              <w:rPr>
                <w:color w:val="000000"/>
              </w:rPr>
              <w:t>0,1%</w:t>
            </w:r>
          </w:p>
        </w:tc>
        <w:tc>
          <w:tcPr>
            <w:tcW w:w="822" w:type="pct"/>
            <w:tcBorders>
              <w:top w:val="nil"/>
              <w:left w:val="nil"/>
              <w:bottom w:val="single" w:sz="4" w:space="0" w:color="auto"/>
              <w:right w:val="single" w:sz="4" w:space="0" w:color="auto"/>
            </w:tcBorders>
            <w:shd w:val="clear" w:color="auto" w:fill="auto"/>
            <w:noWrap/>
            <w:vAlign w:val="bottom"/>
          </w:tcPr>
          <w:p w14:paraId="2BE94575" w14:textId="2F06F358"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2F1A72BF" w14:textId="38B23B9B" w:rsidR="00A17152" w:rsidRPr="00F06502" w:rsidRDefault="00A17152" w:rsidP="00A17152">
            <w:pPr>
              <w:jc w:val="center"/>
            </w:pPr>
            <w:r>
              <w:rPr>
                <w:color w:val="000000"/>
              </w:rPr>
              <w:t>47,1%</w:t>
            </w:r>
          </w:p>
        </w:tc>
      </w:tr>
      <w:tr w:rsidR="00A17152" w:rsidRPr="00F06502" w14:paraId="1C215CE5"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D35C5D8"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02F3BAB3" w14:textId="2B352D01" w:rsidR="00A17152" w:rsidRPr="00F06502" w:rsidRDefault="00A17152" w:rsidP="00A17152">
            <w:pPr>
              <w:jc w:val="center"/>
            </w:pPr>
            <w:r w:rsidRPr="00430CBA">
              <w:t>100%</w:t>
            </w:r>
          </w:p>
        </w:tc>
        <w:tc>
          <w:tcPr>
            <w:tcW w:w="836" w:type="pct"/>
            <w:tcBorders>
              <w:top w:val="nil"/>
              <w:left w:val="nil"/>
              <w:bottom w:val="single" w:sz="4" w:space="0" w:color="auto"/>
              <w:right w:val="single" w:sz="4" w:space="0" w:color="auto"/>
            </w:tcBorders>
            <w:shd w:val="clear" w:color="auto" w:fill="auto"/>
            <w:noWrap/>
            <w:vAlign w:val="bottom"/>
          </w:tcPr>
          <w:p w14:paraId="5B4E2697" w14:textId="28A56B79"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602B4639" w14:textId="6D18C357" w:rsidR="00A17152" w:rsidRPr="00F06502" w:rsidRDefault="00A17152" w:rsidP="00A17152">
            <w:pPr>
              <w:jc w:val="center"/>
            </w:pPr>
            <w:r>
              <w:rPr>
                <w:color w:val="000000"/>
              </w:rPr>
              <w:t>4,6%</w:t>
            </w:r>
          </w:p>
        </w:tc>
        <w:tc>
          <w:tcPr>
            <w:tcW w:w="822" w:type="pct"/>
            <w:tcBorders>
              <w:top w:val="nil"/>
              <w:left w:val="nil"/>
              <w:bottom w:val="single" w:sz="4" w:space="0" w:color="auto"/>
              <w:right w:val="single" w:sz="4" w:space="0" w:color="auto"/>
            </w:tcBorders>
            <w:shd w:val="clear" w:color="auto" w:fill="auto"/>
            <w:noWrap/>
            <w:vAlign w:val="bottom"/>
          </w:tcPr>
          <w:p w14:paraId="7731E19B" w14:textId="6A0ADE42"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4FA8DC89" w14:textId="3DFD7B58" w:rsidR="00A17152" w:rsidRPr="00F06502" w:rsidRDefault="00A17152" w:rsidP="00A17152">
            <w:pPr>
              <w:jc w:val="center"/>
            </w:pPr>
            <w:r>
              <w:rPr>
                <w:color w:val="000000"/>
              </w:rPr>
              <w:t>15,9%</w:t>
            </w:r>
          </w:p>
        </w:tc>
      </w:tr>
      <w:tr w:rsidR="00F06502" w:rsidRPr="00F06502" w14:paraId="55C70A0D"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590F6" w14:textId="77777777" w:rsidR="00F06502" w:rsidRPr="00F06502" w:rsidRDefault="00F06502" w:rsidP="00F06502">
            <w:pPr>
              <w:jc w:val="center"/>
            </w:pPr>
            <w:r w:rsidRPr="00F06502">
              <w:t>Отходы строительства и ремонта (блок 8 ФККО)</w:t>
            </w:r>
          </w:p>
        </w:tc>
      </w:tr>
      <w:tr w:rsidR="00A17152" w:rsidRPr="00F06502" w14:paraId="0A50CAD6"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4FD98903"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676A0E55" w14:textId="6909052F"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6AB4AF57" w14:textId="1A18DE61"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30B77BFE" w14:textId="4717DDD8"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0A1C7B85" w14:textId="79A6808E"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01BB524B" w14:textId="039EC6AB" w:rsidR="00A17152" w:rsidRPr="00F06502" w:rsidRDefault="00A17152" w:rsidP="00A17152">
            <w:pPr>
              <w:jc w:val="center"/>
            </w:pPr>
            <w:r w:rsidRPr="00173D89">
              <w:t>0%</w:t>
            </w:r>
          </w:p>
        </w:tc>
      </w:tr>
      <w:tr w:rsidR="00A17152" w:rsidRPr="00F06502" w14:paraId="19385D18"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58822113"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vAlign w:val="center"/>
          </w:tcPr>
          <w:p w14:paraId="133BC29E" w14:textId="7D3843FE"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76A5E117" w14:textId="7295581D"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54B92A50" w14:textId="66623FA7"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5E991BBF" w14:textId="6230D1E4"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32CA62AD" w14:textId="05F10B12" w:rsidR="00A17152" w:rsidRPr="00F06502" w:rsidRDefault="00A17152" w:rsidP="00A17152">
            <w:pPr>
              <w:jc w:val="center"/>
            </w:pPr>
            <w:r w:rsidRPr="00173D89">
              <w:t>0%</w:t>
            </w:r>
          </w:p>
        </w:tc>
      </w:tr>
      <w:tr w:rsidR="00A17152" w:rsidRPr="00F06502" w14:paraId="4675FF9C"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25817D2"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28968C50" w14:textId="371DB318" w:rsidR="00A17152" w:rsidRPr="00F06502" w:rsidRDefault="00A17152" w:rsidP="00A17152">
            <w:pPr>
              <w:jc w:val="center"/>
            </w:pPr>
            <w:r w:rsidRPr="00430CBA">
              <w:t>100%</w:t>
            </w:r>
          </w:p>
        </w:tc>
        <w:tc>
          <w:tcPr>
            <w:tcW w:w="836" w:type="pct"/>
            <w:tcBorders>
              <w:top w:val="nil"/>
              <w:left w:val="nil"/>
              <w:bottom w:val="single" w:sz="4" w:space="0" w:color="auto"/>
              <w:right w:val="single" w:sz="4" w:space="0" w:color="auto"/>
            </w:tcBorders>
            <w:shd w:val="clear" w:color="auto" w:fill="auto"/>
            <w:noWrap/>
            <w:vAlign w:val="bottom"/>
          </w:tcPr>
          <w:p w14:paraId="3291954E" w14:textId="39A9887F"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1619ACAD" w14:textId="37E64196"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72022C6E" w14:textId="176EDBFB"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586F7205" w14:textId="12F9E069" w:rsidR="00A17152" w:rsidRPr="00F06502" w:rsidRDefault="00A17152" w:rsidP="00A17152">
            <w:pPr>
              <w:jc w:val="center"/>
            </w:pPr>
            <w:r>
              <w:rPr>
                <w:color w:val="000000"/>
              </w:rPr>
              <w:t>0,0%</w:t>
            </w:r>
          </w:p>
        </w:tc>
      </w:tr>
      <w:tr w:rsidR="00A17152" w:rsidRPr="00F06502" w14:paraId="7370D856"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7DBDCB0"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08AE1DB0" w14:textId="096C6927" w:rsidR="00A17152" w:rsidRPr="00F06502" w:rsidRDefault="00A17152" w:rsidP="00A17152">
            <w:pPr>
              <w:jc w:val="center"/>
            </w:pPr>
            <w:r w:rsidRPr="00430CBA">
              <w:t>100%</w:t>
            </w:r>
          </w:p>
        </w:tc>
        <w:tc>
          <w:tcPr>
            <w:tcW w:w="836" w:type="pct"/>
            <w:tcBorders>
              <w:top w:val="nil"/>
              <w:left w:val="nil"/>
              <w:bottom w:val="single" w:sz="4" w:space="0" w:color="auto"/>
              <w:right w:val="single" w:sz="4" w:space="0" w:color="auto"/>
            </w:tcBorders>
            <w:shd w:val="clear" w:color="auto" w:fill="auto"/>
            <w:noWrap/>
            <w:vAlign w:val="bottom"/>
          </w:tcPr>
          <w:p w14:paraId="1AB5A2EF" w14:textId="1722E6C7" w:rsidR="00A17152" w:rsidRPr="00F06502" w:rsidRDefault="00A17152" w:rsidP="00A17152">
            <w:pPr>
              <w:jc w:val="center"/>
            </w:pPr>
            <w:r>
              <w:rPr>
                <w:color w:val="000000"/>
              </w:rPr>
              <w:t>13,6%</w:t>
            </w:r>
          </w:p>
        </w:tc>
        <w:tc>
          <w:tcPr>
            <w:tcW w:w="949" w:type="pct"/>
            <w:tcBorders>
              <w:top w:val="nil"/>
              <w:left w:val="nil"/>
              <w:bottom w:val="single" w:sz="4" w:space="0" w:color="auto"/>
              <w:right w:val="single" w:sz="4" w:space="0" w:color="auto"/>
            </w:tcBorders>
            <w:shd w:val="clear" w:color="auto" w:fill="auto"/>
            <w:noWrap/>
            <w:vAlign w:val="bottom"/>
          </w:tcPr>
          <w:p w14:paraId="453874EE" w14:textId="30FC1079" w:rsidR="00A17152" w:rsidRPr="00F06502" w:rsidRDefault="00A17152" w:rsidP="00A17152">
            <w:pPr>
              <w:jc w:val="center"/>
            </w:pPr>
            <w:r>
              <w:rPr>
                <w:color w:val="000000"/>
              </w:rPr>
              <w:t>253,5%</w:t>
            </w:r>
          </w:p>
        </w:tc>
        <w:tc>
          <w:tcPr>
            <w:tcW w:w="822" w:type="pct"/>
            <w:tcBorders>
              <w:top w:val="nil"/>
              <w:left w:val="nil"/>
              <w:bottom w:val="single" w:sz="4" w:space="0" w:color="auto"/>
              <w:right w:val="single" w:sz="4" w:space="0" w:color="auto"/>
            </w:tcBorders>
            <w:shd w:val="clear" w:color="auto" w:fill="auto"/>
            <w:noWrap/>
            <w:vAlign w:val="bottom"/>
          </w:tcPr>
          <w:p w14:paraId="21EA9A97" w14:textId="5110C3EE"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40395B50" w14:textId="0B39505D" w:rsidR="00A17152" w:rsidRPr="00F06502" w:rsidRDefault="00A17152" w:rsidP="00A17152">
            <w:pPr>
              <w:jc w:val="center"/>
            </w:pPr>
            <w:r>
              <w:rPr>
                <w:color w:val="000000"/>
              </w:rPr>
              <w:t>403,9%</w:t>
            </w:r>
          </w:p>
        </w:tc>
      </w:tr>
      <w:tr w:rsidR="00A17152" w:rsidRPr="00F06502" w14:paraId="51F6522E"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4B2857FF"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65C4BC1C" w14:textId="1F0AB0F2" w:rsidR="00A17152" w:rsidRPr="00F06502" w:rsidRDefault="00A17152" w:rsidP="00A17152">
            <w:pPr>
              <w:jc w:val="center"/>
            </w:pPr>
            <w:r w:rsidRPr="00430CBA">
              <w:t>100%</w:t>
            </w:r>
          </w:p>
        </w:tc>
        <w:tc>
          <w:tcPr>
            <w:tcW w:w="836" w:type="pct"/>
            <w:tcBorders>
              <w:top w:val="nil"/>
              <w:left w:val="nil"/>
              <w:bottom w:val="single" w:sz="4" w:space="0" w:color="auto"/>
              <w:right w:val="single" w:sz="4" w:space="0" w:color="auto"/>
            </w:tcBorders>
            <w:shd w:val="clear" w:color="auto" w:fill="auto"/>
            <w:noWrap/>
            <w:vAlign w:val="bottom"/>
          </w:tcPr>
          <w:p w14:paraId="47715C48" w14:textId="30CCBD87"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62EE1563" w14:textId="398FB14B" w:rsidR="00A17152" w:rsidRPr="00F06502" w:rsidRDefault="00A17152" w:rsidP="00A17152">
            <w:pPr>
              <w:jc w:val="center"/>
            </w:pPr>
            <w:r>
              <w:rPr>
                <w:color w:val="000000"/>
              </w:rPr>
              <w:t>92,5%</w:t>
            </w:r>
          </w:p>
        </w:tc>
        <w:tc>
          <w:tcPr>
            <w:tcW w:w="822" w:type="pct"/>
            <w:tcBorders>
              <w:top w:val="nil"/>
              <w:left w:val="nil"/>
              <w:bottom w:val="single" w:sz="4" w:space="0" w:color="auto"/>
              <w:right w:val="single" w:sz="4" w:space="0" w:color="auto"/>
            </w:tcBorders>
            <w:shd w:val="clear" w:color="auto" w:fill="auto"/>
            <w:noWrap/>
            <w:vAlign w:val="bottom"/>
          </w:tcPr>
          <w:p w14:paraId="62B771FF" w14:textId="58916E80"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329D2738" w14:textId="5E48FFB0" w:rsidR="00A17152" w:rsidRPr="00F06502" w:rsidRDefault="00A17152" w:rsidP="00A17152">
            <w:pPr>
              <w:jc w:val="center"/>
            </w:pPr>
            <w:r>
              <w:rPr>
                <w:color w:val="000000"/>
              </w:rPr>
              <w:t>0,0%</w:t>
            </w:r>
          </w:p>
        </w:tc>
      </w:tr>
      <w:tr w:rsidR="00F06502" w:rsidRPr="00F06502" w14:paraId="4294D958"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B8972" w14:textId="77777777" w:rsidR="00F06502" w:rsidRPr="00F06502" w:rsidRDefault="00F06502" w:rsidP="00F06502">
            <w:pPr>
              <w:jc w:val="center"/>
            </w:pPr>
            <w:r w:rsidRPr="00F06502">
              <w:t>Отходы при выполнении прочих видов деятельности (блок 9 ФККО)</w:t>
            </w:r>
          </w:p>
        </w:tc>
      </w:tr>
      <w:tr w:rsidR="00A17152" w:rsidRPr="00F06502" w14:paraId="56BBE2FB"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362D36B"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61559087" w14:textId="13C6E176"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2A967106" w14:textId="4FC41620"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687AAED2" w14:textId="3091B48D"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45919E9B" w14:textId="60C8406A"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7E7E84DC" w14:textId="7D5C0F60" w:rsidR="00A17152" w:rsidRPr="00F06502" w:rsidRDefault="00A17152" w:rsidP="00A17152">
            <w:pPr>
              <w:jc w:val="center"/>
            </w:pPr>
            <w:r w:rsidRPr="00173D89">
              <w:t>0%</w:t>
            </w:r>
          </w:p>
        </w:tc>
      </w:tr>
      <w:tr w:rsidR="00A17152" w:rsidRPr="00F06502" w14:paraId="5A0952FF"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00FFA927"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tcPr>
          <w:p w14:paraId="6B08FB35" w14:textId="613DD50A" w:rsidR="00A17152" w:rsidRPr="00F06502" w:rsidRDefault="00A17152" w:rsidP="00A17152">
            <w:pPr>
              <w:jc w:val="center"/>
            </w:pPr>
            <w:r w:rsidRPr="001B1016">
              <w:t>100%</w:t>
            </w:r>
          </w:p>
        </w:tc>
        <w:tc>
          <w:tcPr>
            <w:tcW w:w="836" w:type="pct"/>
            <w:tcBorders>
              <w:top w:val="nil"/>
              <w:left w:val="nil"/>
              <w:bottom w:val="single" w:sz="4" w:space="0" w:color="auto"/>
              <w:right w:val="single" w:sz="4" w:space="0" w:color="auto"/>
            </w:tcBorders>
            <w:shd w:val="clear" w:color="auto" w:fill="auto"/>
            <w:noWrap/>
            <w:vAlign w:val="bottom"/>
          </w:tcPr>
          <w:p w14:paraId="529A0961" w14:textId="6CB6AF29" w:rsidR="00A17152" w:rsidRPr="00F06502" w:rsidRDefault="00A17152" w:rsidP="00A17152">
            <w:pPr>
              <w:jc w:val="center"/>
            </w:pPr>
            <w:r>
              <w:rPr>
                <w:color w:val="000000"/>
              </w:rPr>
              <w:t>4,6%</w:t>
            </w:r>
          </w:p>
        </w:tc>
        <w:tc>
          <w:tcPr>
            <w:tcW w:w="949" w:type="pct"/>
            <w:tcBorders>
              <w:top w:val="nil"/>
              <w:left w:val="nil"/>
              <w:bottom w:val="single" w:sz="4" w:space="0" w:color="auto"/>
              <w:right w:val="single" w:sz="4" w:space="0" w:color="auto"/>
            </w:tcBorders>
            <w:shd w:val="clear" w:color="auto" w:fill="auto"/>
            <w:noWrap/>
            <w:vAlign w:val="bottom"/>
          </w:tcPr>
          <w:p w14:paraId="7A66AD9E" w14:textId="376AAFEE" w:rsidR="00A17152" w:rsidRPr="00F06502" w:rsidRDefault="00A17152" w:rsidP="00A17152">
            <w:pPr>
              <w:jc w:val="center"/>
            </w:pPr>
            <w:r>
              <w:rPr>
                <w:color w:val="000000"/>
              </w:rPr>
              <w:t>4,8%</w:t>
            </w:r>
          </w:p>
        </w:tc>
        <w:tc>
          <w:tcPr>
            <w:tcW w:w="822" w:type="pct"/>
            <w:tcBorders>
              <w:top w:val="nil"/>
              <w:left w:val="nil"/>
              <w:bottom w:val="single" w:sz="4" w:space="0" w:color="auto"/>
              <w:right w:val="single" w:sz="4" w:space="0" w:color="auto"/>
            </w:tcBorders>
            <w:shd w:val="clear" w:color="auto" w:fill="auto"/>
            <w:noWrap/>
            <w:vAlign w:val="bottom"/>
          </w:tcPr>
          <w:p w14:paraId="501F8F5E" w14:textId="12EC1701"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65CBE47C" w14:textId="063B372A" w:rsidR="00A17152" w:rsidRPr="00F06502" w:rsidRDefault="00A17152" w:rsidP="00A17152">
            <w:pPr>
              <w:jc w:val="center"/>
            </w:pPr>
            <w:r>
              <w:rPr>
                <w:color w:val="000000"/>
              </w:rPr>
              <w:t>0,0%</w:t>
            </w:r>
          </w:p>
        </w:tc>
      </w:tr>
      <w:tr w:rsidR="00A17152" w:rsidRPr="00F06502" w14:paraId="6F010892"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2C1D455"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50FB9699" w14:textId="1C22DD04" w:rsidR="00A17152" w:rsidRPr="00F06502" w:rsidRDefault="00A17152" w:rsidP="00A17152">
            <w:pPr>
              <w:jc w:val="center"/>
            </w:pPr>
            <w:r w:rsidRPr="001B1016">
              <w:t>100%</w:t>
            </w:r>
          </w:p>
        </w:tc>
        <w:tc>
          <w:tcPr>
            <w:tcW w:w="836" w:type="pct"/>
            <w:tcBorders>
              <w:top w:val="nil"/>
              <w:left w:val="nil"/>
              <w:bottom w:val="single" w:sz="4" w:space="0" w:color="auto"/>
              <w:right w:val="single" w:sz="4" w:space="0" w:color="auto"/>
            </w:tcBorders>
            <w:shd w:val="clear" w:color="auto" w:fill="auto"/>
            <w:noWrap/>
            <w:vAlign w:val="bottom"/>
          </w:tcPr>
          <w:p w14:paraId="5ECD3DA1" w14:textId="28C009C5"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02C21F5C" w14:textId="6A43974A" w:rsidR="00A17152" w:rsidRPr="00F06502" w:rsidRDefault="00A17152" w:rsidP="00A17152">
            <w:pPr>
              <w:jc w:val="center"/>
            </w:pPr>
            <w:r>
              <w:rPr>
                <w:color w:val="000000"/>
              </w:rPr>
              <w:t>6,5%</w:t>
            </w:r>
          </w:p>
        </w:tc>
        <w:tc>
          <w:tcPr>
            <w:tcW w:w="822" w:type="pct"/>
            <w:tcBorders>
              <w:top w:val="nil"/>
              <w:left w:val="nil"/>
              <w:bottom w:val="single" w:sz="4" w:space="0" w:color="auto"/>
              <w:right w:val="single" w:sz="4" w:space="0" w:color="auto"/>
            </w:tcBorders>
            <w:shd w:val="clear" w:color="auto" w:fill="auto"/>
            <w:noWrap/>
            <w:vAlign w:val="bottom"/>
          </w:tcPr>
          <w:p w14:paraId="6C39C60A" w14:textId="3E0FF216"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7F6F619F" w14:textId="04C707AB" w:rsidR="00A17152" w:rsidRPr="00F06502" w:rsidRDefault="00A17152" w:rsidP="00A17152">
            <w:pPr>
              <w:jc w:val="center"/>
            </w:pPr>
            <w:r>
              <w:rPr>
                <w:color w:val="000000"/>
              </w:rPr>
              <w:t>1244,8%</w:t>
            </w:r>
          </w:p>
        </w:tc>
      </w:tr>
      <w:tr w:rsidR="00A17152" w:rsidRPr="00F06502" w14:paraId="40622657"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15B2B3F7"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03AEC601" w14:textId="0085AA04" w:rsidR="00A17152" w:rsidRPr="00F06502" w:rsidRDefault="00A17152" w:rsidP="00A17152">
            <w:pPr>
              <w:jc w:val="center"/>
            </w:pPr>
            <w:r w:rsidRPr="001B1016">
              <w:t>100%</w:t>
            </w:r>
          </w:p>
        </w:tc>
        <w:tc>
          <w:tcPr>
            <w:tcW w:w="836" w:type="pct"/>
            <w:tcBorders>
              <w:top w:val="nil"/>
              <w:left w:val="nil"/>
              <w:bottom w:val="single" w:sz="4" w:space="0" w:color="auto"/>
              <w:right w:val="single" w:sz="4" w:space="0" w:color="auto"/>
            </w:tcBorders>
            <w:shd w:val="clear" w:color="auto" w:fill="auto"/>
            <w:noWrap/>
            <w:vAlign w:val="bottom"/>
          </w:tcPr>
          <w:p w14:paraId="62EEBB79" w14:textId="627DDE25"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7B9B0A1D" w14:textId="11C02608" w:rsidR="00A17152" w:rsidRPr="00F06502" w:rsidRDefault="00A17152" w:rsidP="00A17152">
            <w:pPr>
              <w:jc w:val="center"/>
            </w:pPr>
            <w:r>
              <w:rPr>
                <w:color w:val="000000"/>
              </w:rPr>
              <w:t>6,9%</w:t>
            </w:r>
          </w:p>
        </w:tc>
        <w:tc>
          <w:tcPr>
            <w:tcW w:w="822" w:type="pct"/>
            <w:tcBorders>
              <w:top w:val="nil"/>
              <w:left w:val="nil"/>
              <w:bottom w:val="single" w:sz="4" w:space="0" w:color="auto"/>
              <w:right w:val="single" w:sz="4" w:space="0" w:color="auto"/>
            </w:tcBorders>
            <w:shd w:val="clear" w:color="auto" w:fill="auto"/>
            <w:noWrap/>
            <w:vAlign w:val="bottom"/>
          </w:tcPr>
          <w:p w14:paraId="05DFEFBA" w14:textId="137FCCA9"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7AFC6957" w14:textId="28DB3B60" w:rsidR="00A17152" w:rsidRPr="00F06502" w:rsidRDefault="00A17152" w:rsidP="00A17152">
            <w:pPr>
              <w:jc w:val="center"/>
            </w:pPr>
            <w:r>
              <w:rPr>
                <w:color w:val="000000"/>
              </w:rPr>
              <w:t>27,6%</w:t>
            </w:r>
          </w:p>
        </w:tc>
      </w:tr>
      <w:tr w:rsidR="00A17152" w:rsidRPr="00F06502" w14:paraId="5130F141"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1065BBA3"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29DC2280" w14:textId="22D7FA7A" w:rsidR="00A17152" w:rsidRPr="00F06502" w:rsidRDefault="00A17152" w:rsidP="00A17152">
            <w:pPr>
              <w:jc w:val="center"/>
            </w:pPr>
            <w:r w:rsidRPr="001B1016">
              <w:t>100%</w:t>
            </w:r>
          </w:p>
        </w:tc>
        <w:tc>
          <w:tcPr>
            <w:tcW w:w="836" w:type="pct"/>
            <w:tcBorders>
              <w:top w:val="nil"/>
              <w:left w:val="nil"/>
              <w:bottom w:val="single" w:sz="4" w:space="0" w:color="auto"/>
              <w:right w:val="single" w:sz="4" w:space="0" w:color="auto"/>
            </w:tcBorders>
            <w:shd w:val="clear" w:color="auto" w:fill="auto"/>
            <w:noWrap/>
            <w:vAlign w:val="bottom"/>
          </w:tcPr>
          <w:p w14:paraId="7D244A82" w14:textId="7D818C64"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744B5E66" w14:textId="6DF3D335" w:rsidR="00A17152" w:rsidRPr="00F06502" w:rsidRDefault="00A17152" w:rsidP="00A17152">
            <w:pPr>
              <w:jc w:val="center"/>
            </w:pPr>
            <w:r>
              <w:rPr>
                <w:color w:val="000000"/>
              </w:rPr>
              <w:t>59,8%</w:t>
            </w:r>
          </w:p>
        </w:tc>
        <w:tc>
          <w:tcPr>
            <w:tcW w:w="822" w:type="pct"/>
            <w:tcBorders>
              <w:top w:val="nil"/>
              <w:left w:val="nil"/>
              <w:bottom w:val="single" w:sz="4" w:space="0" w:color="auto"/>
              <w:right w:val="single" w:sz="4" w:space="0" w:color="auto"/>
            </w:tcBorders>
            <w:shd w:val="clear" w:color="auto" w:fill="auto"/>
            <w:noWrap/>
            <w:vAlign w:val="bottom"/>
          </w:tcPr>
          <w:p w14:paraId="0A7174F5" w14:textId="3DFA9443"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3DA07EE5" w14:textId="5116997E" w:rsidR="00A17152" w:rsidRPr="00F06502" w:rsidRDefault="00A17152" w:rsidP="00A17152">
            <w:pPr>
              <w:jc w:val="center"/>
            </w:pPr>
            <w:r>
              <w:rPr>
                <w:color w:val="000000"/>
              </w:rPr>
              <w:t>0,1%</w:t>
            </w:r>
          </w:p>
        </w:tc>
      </w:tr>
    </w:tbl>
    <w:p w14:paraId="5DA43130" w14:textId="77777777" w:rsidR="00F06502" w:rsidRPr="00F06502" w:rsidRDefault="00F06502" w:rsidP="00F06502"/>
    <w:p w14:paraId="7EFFF1D3" w14:textId="61BC24F4" w:rsidR="00F06502" w:rsidRPr="00F06502" w:rsidRDefault="00F06502" w:rsidP="00F06502">
      <w:pPr>
        <w:jc w:val="right"/>
      </w:pPr>
      <w:r w:rsidRPr="00F06502">
        <w:t>Таблица 1</w:t>
      </w:r>
      <w:r>
        <w:t>5</w:t>
      </w:r>
      <w:r w:rsidRPr="00F06502">
        <w:t>.3. Значения целевых показателей по утилизации, обезвреживанию и размещению отходов с разбивкой по видам отходов и классам опасности за 2018 год</w:t>
      </w:r>
    </w:p>
    <w:tbl>
      <w:tblPr>
        <w:tblW w:w="5000" w:type="pct"/>
        <w:tblLook w:val="04A0" w:firstRow="1" w:lastRow="0" w:firstColumn="1" w:lastColumn="0" w:noHBand="0" w:noVBand="1"/>
      </w:tblPr>
      <w:tblGrid>
        <w:gridCol w:w="1726"/>
        <w:gridCol w:w="1469"/>
        <w:gridCol w:w="1610"/>
        <w:gridCol w:w="1827"/>
        <w:gridCol w:w="1583"/>
        <w:gridCol w:w="1413"/>
      </w:tblGrid>
      <w:tr w:rsidR="00F06502" w:rsidRPr="00F06502" w14:paraId="7F726DE9" w14:textId="77777777" w:rsidTr="00A17152">
        <w:trPr>
          <w:cantSplit/>
          <w:trHeight w:val="20"/>
          <w:tblHeader/>
        </w:trPr>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ED215E" w14:textId="77777777" w:rsidR="00F06502" w:rsidRPr="00F06502" w:rsidRDefault="00F06502" w:rsidP="00F06502">
            <w:pPr>
              <w:jc w:val="center"/>
            </w:pPr>
            <w:r w:rsidRPr="00F06502">
              <w:t>Наименование основного вида отходов</w:t>
            </w:r>
          </w:p>
        </w:tc>
        <w:tc>
          <w:tcPr>
            <w:tcW w:w="763" w:type="pct"/>
            <w:tcBorders>
              <w:top w:val="single" w:sz="4" w:space="0" w:color="auto"/>
              <w:left w:val="nil"/>
              <w:bottom w:val="single" w:sz="4" w:space="0" w:color="auto"/>
              <w:right w:val="single" w:sz="4" w:space="0" w:color="auto"/>
            </w:tcBorders>
            <w:shd w:val="clear" w:color="auto" w:fill="auto"/>
            <w:vAlign w:val="center"/>
            <w:hideMark/>
          </w:tcPr>
          <w:p w14:paraId="1325D46A" w14:textId="77777777" w:rsidR="00F06502" w:rsidRPr="00F06502" w:rsidRDefault="00F06502" w:rsidP="00F06502">
            <w:pPr>
              <w:jc w:val="center"/>
            </w:pPr>
            <w:r w:rsidRPr="00F06502">
              <w:t>Образовано</w:t>
            </w:r>
          </w:p>
        </w:tc>
        <w:tc>
          <w:tcPr>
            <w:tcW w:w="836" w:type="pct"/>
            <w:tcBorders>
              <w:top w:val="single" w:sz="4" w:space="0" w:color="auto"/>
              <w:left w:val="nil"/>
              <w:bottom w:val="single" w:sz="4" w:space="0" w:color="auto"/>
              <w:right w:val="single" w:sz="4" w:space="0" w:color="auto"/>
            </w:tcBorders>
            <w:shd w:val="clear" w:color="auto" w:fill="auto"/>
            <w:vAlign w:val="center"/>
            <w:hideMark/>
          </w:tcPr>
          <w:p w14:paraId="2D52A201" w14:textId="77777777" w:rsidR="00F06502" w:rsidRPr="00F06502" w:rsidRDefault="00F06502" w:rsidP="00F06502">
            <w:pPr>
              <w:jc w:val="center"/>
            </w:pPr>
            <w:r w:rsidRPr="00F06502">
              <w:t>Обработано</w:t>
            </w:r>
          </w:p>
        </w:tc>
        <w:tc>
          <w:tcPr>
            <w:tcW w:w="949" w:type="pct"/>
            <w:tcBorders>
              <w:top w:val="single" w:sz="4" w:space="0" w:color="auto"/>
              <w:left w:val="nil"/>
              <w:bottom w:val="single" w:sz="4" w:space="0" w:color="auto"/>
              <w:right w:val="single" w:sz="4" w:space="0" w:color="auto"/>
            </w:tcBorders>
            <w:shd w:val="clear" w:color="auto" w:fill="auto"/>
            <w:vAlign w:val="center"/>
            <w:hideMark/>
          </w:tcPr>
          <w:p w14:paraId="561DBC61" w14:textId="77777777" w:rsidR="00F06502" w:rsidRPr="00F06502" w:rsidRDefault="00F06502" w:rsidP="00F06502">
            <w:pPr>
              <w:jc w:val="center"/>
            </w:pPr>
            <w:r w:rsidRPr="00F06502">
              <w:t>Утилизировано (Использовано)</w:t>
            </w:r>
          </w:p>
        </w:tc>
        <w:tc>
          <w:tcPr>
            <w:tcW w:w="822" w:type="pct"/>
            <w:tcBorders>
              <w:top w:val="single" w:sz="4" w:space="0" w:color="auto"/>
              <w:left w:val="nil"/>
              <w:bottom w:val="single" w:sz="4" w:space="0" w:color="auto"/>
              <w:right w:val="single" w:sz="4" w:space="0" w:color="auto"/>
            </w:tcBorders>
            <w:shd w:val="clear" w:color="auto" w:fill="auto"/>
            <w:vAlign w:val="center"/>
            <w:hideMark/>
          </w:tcPr>
          <w:p w14:paraId="4DD0C209" w14:textId="77777777" w:rsidR="00F06502" w:rsidRPr="00F06502" w:rsidRDefault="00F06502" w:rsidP="00F06502">
            <w:pPr>
              <w:jc w:val="center"/>
            </w:pPr>
            <w:r w:rsidRPr="00F06502">
              <w:t>Обезврежено</w:t>
            </w:r>
          </w:p>
        </w:tc>
        <w:tc>
          <w:tcPr>
            <w:tcW w:w="734" w:type="pct"/>
            <w:tcBorders>
              <w:top w:val="single" w:sz="4" w:space="0" w:color="auto"/>
              <w:left w:val="nil"/>
              <w:bottom w:val="single" w:sz="4" w:space="0" w:color="auto"/>
              <w:right w:val="single" w:sz="4" w:space="0" w:color="auto"/>
            </w:tcBorders>
            <w:shd w:val="clear" w:color="auto" w:fill="auto"/>
            <w:vAlign w:val="center"/>
            <w:hideMark/>
          </w:tcPr>
          <w:p w14:paraId="5CB0A337" w14:textId="3DEA832B" w:rsidR="00F06502" w:rsidRPr="00F06502" w:rsidRDefault="00E123F0" w:rsidP="00F06502">
            <w:pPr>
              <w:jc w:val="center"/>
            </w:pPr>
            <w:r>
              <w:t>Размещено</w:t>
            </w:r>
          </w:p>
        </w:tc>
      </w:tr>
      <w:tr w:rsidR="00F06502" w:rsidRPr="00F06502" w14:paraId="1F4F6672"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F6EED" w14:textId="77777777" w:rsidR="00F06502" w:rsidRPr="00F06502" w:rsidRDefault="00F06502" w:rsidP="00F06502">
            <w:pPr>
              <w:jc w:val="center"/>
            </w:pPr>
            <w:r w:rsidRPr="00F06502">
              <w:t>Отходы сельского, лесного хозяйства, рыбоводства и рыболовства (блок 1 ФККО)</w:t>
            </w:r>
          </w:p>
        </w:tc>
      </w:tr>
      <w:tr w:rsidR="00A17152" w:rsidRPr="00F06502" w14:paraId="3A7BD80C"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4419EFEA"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3215CF4E" w14:textId="42AD3049"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09BEC160" w14:textId="09223544"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760D31C6" w14:textId="006235E4"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733B7815" w14:textId="52BA2A8B"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4B7AA0E9" w14:textId="4AFEF19C" w:rsidR="00A17152" w:rsidRPr="00F06502" w:rsidRDefault="00A17152" w:rsidP="00A17152">
            <w:pPr>
              <w:jc w:val="center"/>
            </w:pPr>
            <w:r w:rsidRPr="00173D89">
              <w:t>0%</w:t>
            </w:r>
          </w:p>
        </w:tc>
      </w:tr>
      <w:tr w:rsidR="00A17152" w:rsidRPr="00F06502" w14:paraId="4F720E58"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C1C1030"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vAlign w:val="center"/>
          </w:tcPr>
          <w:p w14:paraId="1BA5D463" w14:textId="3187D11A"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43D1905D" w14:textId="426DADB5"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599C14AD" w14:textId="04ADDBBD"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53D22955" w14:textId="1CD3931E"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40887EB7" w14:textId="7BBF94E0" w:rsidR="00A17152" w:rsidRPr="00F06502" w:rsidRDefault="00A17152" w:rsidP="00A17152">
            <w:pPr>
              <w:jc w:val="center"/>
            </w:pPr>
            <w:r w:rsidRPr="00173D89">
              <w:t>0%</w:t>
            </w:r>
          </w:p>
        </w:tc>
      </w:tr>
      <w:tr w:rsidR="00A17152" w:rsidRPr="00F06502" w14:paraId="45C29B00"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59D13F8"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5613EE4E" w14:textId="770C0EC1" w:rsidR="00A17152" w:rsidRPr="00F06502" w:rsidRDefault="00A17152" w:rsidP="00A17152">
            <w:pPr>
              <w:jc w:val="center"/>
            </w:pPr>
            <w:r w:rsidRPr="00523E86">
              <w:t>100%</w:t>
            </w:r>
          </w:p>
        </w:tc>
        <w:tc>
          <w:tcPr>
            <w:tcW w:w="836" w:type="pct"/>
            <w:tcBorders>
              <w:top w:val="nil"/>
              <w:left w:val="nil"/>
              <w:bottom w:val="single" w:sz="4" w:space="0" w:color="auto"/>
              <w:right w:val="single" w:sz="4" w:space="0" w:color="auto"/>
            </w:tcBorders>
            <w:shd w:val="clear" w:color="auto" w:fill="auto"/>
            <w:noWrap/>
            <w:vAlign w:val="bottom"/>
          </w:tcPr>
          <w:p w14:paraId="55A9FEAD" w14:textId="57AEAB94"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759C129A" w14:textId="62F9319E"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7F82A364" w14:textId="0CF17270"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51C3207F" w14:textId="25BFE5B7" w:rsidR="00A17152" w:rsidRPr="00F06502" w:rsidRDefault="00A17152" w:rsidP="00A17152">
            <w:pPr>
              <w:jc w:val="center"/>
            </w:pPr>
            <w:r>
              <w:rPr>
                <w:color w:val="000000"/>
              </w:rPr>
              <w:t>0,0%</w:t>
            </w:r>
          </w:p>
        </w:tc>
      </w:tr>
      <w:tr w:rsidR="00A17152" w:rsidRPr="00F06502" w14:paraId="150D39A3"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55C13A4C"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70E653A4" w14:textId="249EF129" w:rsidR="00A17152" w:rsidRPr="00F06502" w:rsidRDefault="00A17152" w:rsidP="00A17152">
            <w:pPr>
              <w:jc w:val="center"/>
            </w:pPr>
            <w:r w:rsidRPr="00523E86">
              <w:t>100%</w:t>
            </w:r>
          </w:p>
        </w:tc>
        <w:tc>
          <w:tcPr>
            <w:tcW w:w="836" w:type="pct"/>
            <w:tcBorders>
              <w:top w:val="nil"/>
              <w:left w:val="nil"/>
              <w:bottom w:val="single" w:sz="4" w:space="0" w:color="auto"/>
              <w:right w:val="single" w:sz="4" w:space="0" w:color="auto"/>
            </w:tcBorders>
            <w:shd w:val="clear" w:color="auto" w:fill="auto"/>
            <w:noWrap/>
            <w:vAlign w:val="bottom"/>
          </w:tcPr>
          <w:p w14:paraId="4F23B935" w14:textId="4DDC6BB5" w:rsidR="00A17152" w:rsidRPr="00F06502" w:rsidRDefault="00A17152" w:rsidP="00A17152">
            <w:pPr>
              <w:jc w:val="center"/>
            </w:pPr>
            <w:r>
              <w:rPr>
                <w:color w:val="000000"/>
              </w:rPr>
              <w:t>96,2%</w:t>
            </w:r>
          </w:p>
        </w:tc>
        <w:tc>
          <w:tcPr>
            <w:tcW w:w="949" w:type="pct"/>
            <w:tcBorders>
              <w:top w:val="nil"/>
              <w:left w:val="nil"/>
              <w:bottom w:val="single" w:sz="4" w:space="0" w:color="auto"/>
              <w:right w:val="single" w:sz="4" w:space="0" w:color="auto"/>
            </w:tcBorders>
            <w:shd w:val="clear" w:color="auto" w:fill="auto"/>
            <w:noWrap/>
            <w:vAlign w:val="bottom"/>
          </w:tcPr>
          <w:p w14:paraId="2884FF32" w14:textId="1C1CCA82" w:rsidR="00A17152" w:rsidRPr="00F06502" w:rsidRDefault="00A17152" w:rsidP="00A17152">
            <w:pPr>
              <w:jc w:val="center"/>
            </w:pPr>
            <w:r>
              <w:rPr>
                <w:color w:val="000000"/>
              </w:rPr>
              <w:t>96,2%</w:t>
            </w:r>
          </w:p>
        </w:tc>
        <w:tc>
          <w:tcPr>
            <w:tcW w:w="822" w:type="pct"/>
            <w:tcBorders>
              <w:top w:val="nil"/>
              <w:left w:val="nil"/>
              <w:bottom w:val="single" w:sz="4" w:space="0" w:color="auto"/>
              <w:right w:val="single" w:sz="4" w:space="0" w:color="auto"/>
            </w:tcBorders>
            <w:shd w:val="clear" w:color="auto" w:fill="auto"/>
            <w:noWrap/>
            <w:vAlign w:val="bottom"/>
          </w:tcPr>
          <w:p w14:paraId="113EEBF2" w14:textId="1791A935" w:rsidR="00A17152" w:rsidRPr="00F06502" w:rsidRDefault="00A17152" w:rsidP="00A17152">
            <w:pPr>
              <w:jc w:val="center"/>
            </w:pPr>
            <w:r>
              <w:rPr>
                <w:color w:val="000000"/>
              </w:rPr>
              <w:t>1,3%</w:t>
            </w:r>
          </w:p>
        </w:tc>
        <w:tc>
          <w:tcPr>
            <w:tcW w:w="734" w:type="pct"/>
            <w:tcBorders>
              <w:top w:val="nil"/>
              <w:left w:val="nil"/>
              <w:bottom w:val="single" w:sz="4" w:space="0" w:color="auto"/>
              <w:right w:val="single" w:sz="4" w:space="0" w:color="auto"/>
            </w:tcBorders>
            <w:shd w:val="clear" w:color="auto" w:fill="auto"/>
            <w:noWrap/>
            <w:vAlign w:val="bottom"/>
          </w:tcPr>
          <w:p w14:paraId="35EE6108" w14:textId="4A1510C6" w:rsidR="00A17152" w:rsidRPr="00F06502" w:rsidRDefault="00A17152" w:rsidP="00A17152">
            <w:pPr>
              <w:jc w:val="center"/>
            </w:pPr>
            <w:r>
              <w:rPr>
                <w:color w:val="000000"/>
              </w:rPr>
              <w:t>0,0%</w:t>
            </w:r>
          </w:p>
        </w:tc>
      </w:tr>
      <w:tr w:rsidR="00A17152" w:rsidRPr="00F06502" w14:paraId="1A1EF0C2"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768F1DD"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50138858" w14:textId="00966CDE" w:rsidR="00A17152" w:rsidRPr="00F06502" w:rsidRDefault="00A17152" w:rsidP="00A17152">
            <w:pPr>
              <w:jc w:val="center"/>
            </w:pPr>
            <w:r w:rsidRPr="00523E86">
              <w:t>100%</w:t>
            </w:r>
          </w:p>
        </w:tc>
        <w:tc>
          <w:tcPr>
            <w:tcW w:w="836" w:type="pct"/>
            <w:tcBorders>
              <w:top w:val="nil"/>
              <w:left w:val="nil"/>
              <w:bottom w:val="single" w:sz="4" w:space="0" w:color="auto"/>
              <w:right w:val="single" w:sz="4" w:space="0" w:color="auto"/>
            </w:tcBorders>
            <w:shd w:val="clear" w:color="auto" w:fill="auto"/>
            <w:noWrap/>
            <w:vAlign w:val="bottom"/>
          </w:tcPr>
          <w:p w14:paraId="186288BD" w14:textId="25315073" w:rsidR="00A17152" w:rsidRPr="00F06502" w:rsidRDefault="00A17152" w:rsidP="00A17152">
            <w:pPr>
              <w:jc w:val="center"/>
            </w:pPr>
            <w:r>
              <w:rPr>
                <w:color w:val="000000"/>
              </w:rPr>
              <w:t>51,6%</w:t>
            </w:r>
          </w:p>
        </w:tc>
        <w:tc>
          <w:tcPr>
            <w:tcW w:w="949" w:type="pct"/>
            <w:tcBorders>
              <w:top w:val="nil"/>
              <w:left w:val="nil"/>
              <w:bottom w:val="single" w:sz="4" w:space="0" w:color="auto"/>
              <w:right w:val="single" w:sz="4" w:space="0" w:color="auto"/>
            </w:tcBorders>
            <w:shd w:val="clear" w:color="auto" w:fill="auto"/>
            <w:noWrap/>
            <w:vAlign w:val="bottom"/>
          </w:tcPr>
          <w:p w14:paraId="17247C4D" w14:textId="6FE8216B" w:rsidR="00A17152" w:rsidRPr="00F06502" w:rsidRDefault="00A17152" w:rsidP="00A17152">
            <w:pPr>
              <w:jc w:val="center"/>
            </w:pPr>
            <w:r>
              <w:rPr>
                <w:color w:val="000000"/>
              </w:rPr>
              <w:t>71,5%</w:t>
            </w:r>
          </w:p>
        </w:tc>
        <w:tc>
          <w:tcPr>
            <w:tcW w:w="822" w:type="pct"/>
            <w:tcBorders>
              <w:top w:val="nil"/>
              <w:left w:val="nil"/>
              <w:bottom w:val="single" w:sz="4" w:space="0" w:color="auto"/>
              <w:right w:val="single" w:sz="4" w:space="0" w:color="auto"/>
            </w:tcBorders>
            <w:shd w:val="clear" w:color="auto" w:fill="auto"/>
            <w:noWrap/>
            <w:vAlign w:val="bottom"/>
          </w:tcPr>
          <w:p w14:paraId="6DC14DF1" w14:textId="3756F750" w:rsidR="00A17152" w:rsidRPr="00F06502" w:rsidRDefault="00A17152" w:rsidP="00A17152">
            <w:pPr>
              <w:jc w:val="center"/>
            </w:pPr>
            <w:r>
              <w:rPr>
                <w:color w:val="000000"/>
              </w:rPr>
              <w:t>27,8%</w:t>
            </w:r>
          </w:p>
        </w:tc>
        <w:tc>
          <w:tcPr>
            <w:tcW w:w="734" w:type="pct"/>
            <w:tcBorders>
              <w:top w:val="nil"/>
              <w:left w:val="nil"/>
              <w:bottom w:val="single" w:sz="4" w:space="0" w:color="auto"/>
              <w:right w:val="single" w:sz="4" w:space="0" w:color="auto"/>
            </w:tcBorders>
            <w:shd w:val="clear" w:color="auto" w:fill="auto"/>
            <w:noWrap/>
            <w:vAlign w:val="bottom"/>
          </w:tcPr>
          <w:p w14:paraId="2BD80AB1" w14:textId="1E5A9234" w:rsidR="00A17152" w:rsidRPr="00F06502" w:rsidRDefault="00A17152" w:rsidP="00A17152">
            <w:pPr>
              <w:jc w:val="center"/>
            </w:pPr>
            <w:r>
              <w:rPr>
                <w:color w:val="000000"/>
              </w:rPr>
              <w:t>0,0%</w:t>
            </w:r>
          </w:p>
        </w:tc>
      </w:tr>
      <w:tr w:rsidR="00F06502" w:rsidRPr="00F06502" w14:paraId="19CDD882"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70EC1" w14:textId="77777777" w:rsidR="00F06502" w:rsidRPr="00F06502" w:rsidRDefault="00F06502" w:rsidP="00F06502">
            <w:pPr>
              <w:jc w:val="center"/>
            </w:pPr>
            <w:r w:rsidRPr="00F06502">
              <w:t>Отходы от добычи полезных ископаемых (блок 2 ФККО)</w:t>
            </w:r>
          </w:p>
        </w:tc>
      </w:tr>
      <w:tr w:rsidR="00A17152" w:rsidRPr="00F06502" w14:paraId="0FE271F6"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08F7B744"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223E5C7C" w14:textId="153741DE"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4D6EBE0A" w14:textId="03E6A7A3"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2C7D59EE" w14:textId="42B9BE5A"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5FEFC033" w14:textId="6AC86DFE"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0BAD3BF9" w14:textId="2630874F" w:rsidR="00A17152" w:rsidRPr="00F06502" w:rsidRDefault="00A17152" w:rsidP="00A17152">
            <w:pPr>
              <w:jc w:val="center"/>
            </w:pPr>
            <w:r w:rsidRPr="00173D89">
              <w:t>0%</w:t>
            </w:r>
          </w:p>
        </w:tc>
      </w:tr>
      <w:tr w:rsidR="00A17152" w:rsidRPr="00F06502" w14:paraId="77AF9402"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7D3AAE2D"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vAlign w:val="center"/>
          </w:tcPr>
          <w:p w14:paraId="4F38DCF2" w14:textId="2EC3BA0B"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53811FA2" w14:textId="25C4F165"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1BA75D06" w14:textId="0F6D686A"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7EA87A7B" w14:textId="734B713D"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206FAF94" w14:textId="30441CFC" w:rsidR="00A17152" w:rsidRPr="00F06502" w:rsidRDefault="00A17152" w:rsidP="00A17152">
            <w:pPr>
              <w:jc w:val="center"/>
            </w:pPr>
            <w:r w:rsidRPr="00173D89">
              <w:t>0%</w:t>
            </w:r>
          </w:p>
        </w:tc>
      </w:tr>
      <w:tr w:rsidR="00A17152" w:rsidRPr="00F06502" w14:paraId="34D5CFFF"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5CE095D"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6C49F958" w14:textId="14357063" w:rsidR="00A17152" w:rsidRPr="00F06502" w:rsidRDefault="00A17152" w:rsidP="00A17152">
            <w:pPr>
              <w:jc w:val="center"/>
            </w:pPr>
            <w:r w:rsidRPr="00EE5637">
              <w:t>100%</w:t>
            </w:r>
          </w:p>
        </w:tc>
        <w:tc>
          <w:tcPr>
            <w:tcW w:w="836" w:type="pct"/>
            <w:tcBorders>
              <w:top w:val="nil"/>
              <w:left w:val="nil"/>
              <w:bottom w:val="single" w:sz="4" w:space="0" w:color="auto"/>
              <w:right w:val="single" w:sz="4" w:space="0" w:color="auto"/>
            </w:tcBorders>
            <w:shd w:val="clear" w:color="auto" w:fill="auto"/>
            <w:noWrap/>
            <w:vAlign w:val="bottom"/>
          </w:tcPr>
          <w:p w14:paraId="6CEF8686" w14:textId="53E3CF31"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3C08AFB3" w14:textId="65906DA1"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34494AF5" w14:textId="70CAA9BA"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7ACD662D" w14:textId="29DE4885" w:rsidR="00A17152" w:rsidRPr="00F06502" w:rsidRDefault="00A17152" w:rsidP="00A17152">
            <w:pPr>
              <w:jc w:val="center"/>
            </w:pPr>
            <w:r>
              <w:rPr>
                <w:color w:val="000000"/>
              </w:rPr>
              <w:t>0,0%</w:t>
            </w:r>
          </w:p>
        </w:tc>
      </w:tr>
      <w:tr w:rsidR="00A17152" w:rsidRPr="00F06502" w14:paraId="7CFF4A96"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09994906"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5893276C" w14:textId="612531A5" w:rsidR="00A17152" w:rsidRPr="00F06502" w:rsidRDefault="00A17152" w:rsidP="00A17152">
            <w:pPr>
              <w:jc w:val="center"/>
            </w:pPr>
            <w:r w:rsidRPr="00EE5637">
              <w:t>100%</w:t>
            </w:r>
          </w:p>
        </w:tc>
        <w:tc>
          <w:tcPr>
            <w:tcW w:w="836" w:type="pct"/>
            <w:tcBorders>
              <w:top w:val="nil"/>
              <w:left w:val="nil"/>
              <w:bottom w:val="single" w:sz="4" w:space="0" w:color="auto"/>
              <w:right w:val="single" w:sz="4" w:space="0" w:color="auto"/>
            </w:tcBorders>
            <w:shd w:val="clear" w:color="auto" w:fill="auto"/>
            <w:noWrap/>
            <w:vAlign w:val="bottom"/>
          </w:tcPr>
          <w:p w14:paraId="205C3593" w14:textId="4F90EB36"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0C800BFE" w14:textId="059C48BE" w:rsidR="00A17152" w:rsidRPr="00F06502" w:rsidRDefault="00A17152" w:rsidP="00A17152">
            <w:pPr>
              <w:jc w:val="center"/>
            </w:pPr>
            <w:r>
              <w:rPr>
                <w:color w:val="000000"/>
              </w:rPr>
              <w:t>0,9%</w:t>
            </w:r>
          </w:p>
        </w:tc>
        <w:tc>
          <w:tcPr>
            <w:tcW w:w="822" w:type="pct"/>
            <w:tcBorders>
              <w:top w:val="nil"/>
              <w:left w:val="nil"/>
              <w:bottom w:val="single" w:sz="4" w:space="0" w:color="auto"/>
              <w:right w:val="single" w:sz="4" w:space="0" w:color="auto"/>
            </w:tcBorders>
            <w:shd w:val="clear" w:color="auto" w:fill="auto"/>
            <w:noWrap/>
            <w:vAlign w:val="bottom"/>
          </w:tcPr>
          <w:p w14:paraId="2758BC9B" w14:textId="579F577F" w:rsidR="00A17152" w:rsidRPr="00F06502" w:rsidRDefault="00A17152" w:rsidP="00A17152">
            <w:pPr>
              <w:jc w:val="center"/>
            </w:pPr>
            <w:r>
              <w:rPr>
                <w:color w:val="000000"/>
              </w:rPr>
              <w:t>2,0%</w:t>
            </w:r>
          </w:p>
        </w:tc>
        <w:tc>
          <w:tcPr>
            <w:tcW w:w="734" w:type="pct"/>
            <w:tcBorders>
              <w:top w:val="nil"/>
              <w:left w:val="nil"/>
              <w:bottom w:val="single" w:sz="4" w:space="0" w:color="auto"/>
              <w:right w:val="single" w:sz="4" w:space="0" w:color="auto"/>
            </w:tcBorders>
            <w:shd w:val="clear" w:color="auto" w:fill="auto"/>
            <w:noWrap/>
            <w:vAlign w:val="bottom"/>
          </w:tcPr>
          <w:p w14:paraId="12485C08" w14:textId="16EC7F00" w:rsidR="00A17152" w:rsidRPr="00F06502" w:rsidRDefault="00A17152" w:rsidP="00A17152">
            <w:pPr>
              <w:jc w:val="center"/>
            </w:pPr>
            <w:r>
              <w:rPr>
                <w:color w:val="000000"/>
              </w:rPr>
              <w:t>0,0%</w:t>
            </w:r>
          </w:p>
        </w:tc>
      </w:tr>
      <w:tr w:rsidR="00A17152" w:rsidRPr="00F06502" w14:paraId="5ABC7341"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8DD58B9"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0EA19158" w14:textId="6AEE832C" w:rsidR="00A17152" w:rsidRPr="00F06502" w:rsidRDefault="00A17152" w:rsidP="00A17152">
            <w:pPr>
              <w:jc w:val="center"/>
            </w:pPr>
            <w:r w:rsidRPr="00EE5637">
              <w:t>100%</w:t>
            </w:r>
          </w:p>
        </w:tc>
        <w:tc>
          <w:tcPr>
            <w:tcW w:w="836" w:type="pct"/>
            <w:tcBorders>
              <w:top w:val="nil"/>
              <w:left w:val="nil"/>
              <w:bottom w:val="single" w:sz="4" w:space="0" w:color="auto"/>
              <w:right w:val="single" w:sz="4" w:space="0" w:color="auto"/>
            </w:tcBorders>
            <w:shd w:val="clear" w:color="auto" w:fill="auto"/>
            <w:noWrap/>
            <w:vAlign w:val="bottom"/>
          </w:tcPr>
          <w:p w14:paraId="6751922A" w14:textId="09D0F101"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3F61541D" w14:textId="2FBA6A36" w:rsidR="00A17152" w:rsidRPr="00F06502" w:rsidRDefault="00A17152" w:rsidP="00A17152">
            <w:pPr>
              <w:jc w:val="center"/>
            </w:pPr>
            <w:r>
              <w:rPr>
                <w:color w:val="000000"/>
              </w:rPr>
              <w:t>67,7%</w:t>
            </w:r>
          </w:p>
        </w:tc>
        <w:tc>
          <w:tcPr>
            <w:tcW w:w="822" w:type="pct"/>
            <w:tcBorders>
              <w:top w:val="nil"/>
              <w:left w:val="nil"/>
              <w:bottom w:val="single" w:sz="4" w:space="0" w:color="auto"/>
              <w:right w:val="single" w:sz="4" w:space="0" w:color="auto"/>
            </w:tcBorders>
            <w:shd w:val="clear" w:color="auto" w:fill="auto"/>
            <w:noWrap/>
            <w:vAlign w:val="bottom"/>
          </w:tcPr>
          <w:p w14:paraId="13E4A3DF" w14:textId="1D8971F6"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456F527E" w14:textId="3CE5A3C3" w:rsidR="00A17152" w:rsidRPr="00F06502" w:rsidRDefault="00A17152" w:rsidP="00A17152">
            <w:pPr>
              <w:jc w:val="center"/>
            </w:pPr>
            <w:r>
              <w:rPr>
                <w:color w:val="000000"/>
              </w:rPr>
              <w:t>0,0%</w:t>
            </w:r>
          </w:p>
        </w:tc>
      </w:tr>
      <w:tr w:rsidR="00F06502" w:rsidRPr="00F06502" w14:paraId="7A3E06ED"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E6965" w14:textId="77777777" w:rsidR="00F06502" w:rsidRPr="00F06502" w:rsidRDefault="00F06502" w:rsidP="00F06502">
            <w:pPr>
              <w:jc w:val="center"/>
            </w:pPr>
            <w:r w:rsidRPr="00F06502">
              <w:t>Отходы обрабатывающих производств (блок 3 ФККО)</w:t>
            </w:r>
          </w:p>
        </w:tc>
      </w:tr>
      <w:tr w:rsidR="00A17152" w:rsidRPr="00F06502" w14:paraId="51A3FD2C"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89CBDFD"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7031718B" w14:textId="70BFE9C0"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33DDCB25" w14:textId="0D7755E7"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5EC728C6" w14:textId="362728CE"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19742812" w14:textId="17552EEB"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183202D9" w14:textId="39F5BD2C" w:rsidR="00A17152" w:rsidRPr="00F06502" w:rsidRDefault="00A17152" w:rsidP="00A17152">
            <w:pPr>
              <w:jc w:val="center"/>
            </w:pPr>
            <w:r w:rsidRPr="00173D89">
              <w:t>0%</w:t>
            </w:r>
          </w:p>
        </w:tc>
      </w:tr>
      <w:tr w:rsidR="00A17152" w:rsidRPr="00F06502" w14:paraId="768A60BC"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1B345F9F"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tcPr>
          <w:p w14:paraId="43451A0C" w14:textId="7096AE4F" w:rsidR="00A17152" w:rsidRPr="00F06502" w:rsidRDefault="00A17152" w:rsidP="00A17152">
            <w:pPr>
              <w:jc w:val="center"/>
            </w:pPr>
            <w:r w:rsidRPr="00B13B5D">
              <w:t>100%</w:t>
            </w:r>
          </w:p>
        </w:tc>
        <w:tc>
          <w:tcPr>
            <w:tcW w:w="836" w:type="pct"/>
            <w:tcBorders>
              <w:top w:val="nil"/>
              <w:left w:val="nil"/>
              <w:bottom w:val="single" w:sz="4" w:space="0" w:color="auto"/>
              <w:right w:val="single" w:sz="4" w:space="0" w:color="auto"/>
            </w:tcBorders>
            <w:shd w:val="clear" w:color="auto" w:fill="auto"/>
            <w:noWrap/>
            <w:vAlign w:val="bottom"/>
          </w:tcPr>
          <w:p w14:paraId="4D051C8B" w14:textId="52FEA7A9"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5824E6B2" w14:textId="0E72E354"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1AB33194" w14:textId="6887B454"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6781B85B" w14:textId="391DD7CD" w:rsidR="00A17152" w:rsidRPr="00F06502" w:rsidRDefault="00A17152" w:rsidP="00A17152">
            <w:pPr>
              <w:jc w:val="center"/>
            </w:pPr>
            <w:r>
              <w:rPr>
                <w:color w:val="000000"/>
              </w:rPr>
              <w:t>0,0%</w:t>
            </w:r>
          </w:p>
        </w:tc>
      </w:tr>
      <w:tr w:rsidR="00A17152" w:rsidRPr="00F06502" w14:paraId="66C1789A"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5ADF8CB"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6E2E5E2F" w14:textId="5FA9FD9D" w:rsidR="00A17152" w:rsidRPr="00F06502" w:rsidRDefault="00A17152" w:rsidP="00A17152">
            <w:pPr>
              <w:jc w:val="center"/>
            </w:pPr>
            <w:r w:rsidRPr="00B13B5D">
              <w:t>100%</w:t>
            </w:r>
          </w:p>
        </w:tc>
        <w:tc>
          <w:tcPr>
            <w:tcW w:w="836" w:type="pct"/>
            <w:tcBorders>
              <w:top w:val="nil"/>
              <w:left w:val="nil"/>
              <w:bottom w:val="single" w:sz="4" w:space="0" w:color="auto"/>
              <w:right w:val="single" w:sz="4" w:space="0" w:color="auto"/>
            </w:tcBorders>
            <w:shd w:val="clear" w:color="auto" w:fill="auto"/>
            <w:noWrap/>
            <w:vAlign w:val="bottom"/>
          </w:tcPr>
          <w:p w14:paraId="03E01422" w14:textId="48ECB2C8"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467114EC" w14:textId="3B937E4B" w:rsidR="00A17152" w:rsidRPr="00F06502" w:rsidRDefault="00A17152" w:rsidP="00A17152">
            <w:pPr>
              <w:jc w:val="center"/>
            </w:pPr>
            <w:r>
              <w:rPr>
                <w:color w:val="000000"/>
              </w:rPr>
              <w:t>23,8%</w:t>
            </w:r>
          </w:p>
        </w:tc>
        <w:tc>
          <w:tcPr>
            <w:tcW w:w="822" w:type="pct"/>
            <w:tcBorders>
              <w:top w:val="nil"/>
              <w:left w:val="nil"/>
              <w:bottom w:val="single" w:sz="4" w:space="0" w:color="auto"/>
              <w:right w:val="single" w:sz="4" w:space="0" w:color="auto"/>
            </w:tcBorders>
            <w:shd w:val="clear" w:color="auto" w:fill="auto"/>
            <w:noWrap/>
            <w:vAlign w:val="bottom"/>
          </w:tcPr>
          <w:p w14:paraId="7B3C80E4" w14:textId="2460E2B5"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5B299EE4" w14:textId="33E5FCF7" w:rsidR="00A17152" w:rsidRPr="00F06502" w:rsidRDefault="00A17152" w:rsidP="00A17152">
            <w:pPr>
              <w:jc w:val="center"/>
            </w:pPr>
            <w:r>
              <w:rPr>
                <w:color w:val="000000"/>
              </w:rPr>
              <w:t>605,1%</w:t>
            </w:r>
          </w:p>
        </w:tc>
      </w:tr>
      <w:tr w:rsidR="00A17152" w:rsidRPr="00F06502" w14:paraId="399C5622"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73C9BBD"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5B2F7BCC" w14:textId="1773660D" w:rsidR="00A17152" w:rsidRPr="00F06502" w:rsidRDefault="00A17152" w:rsidP="00A17152">
            <w:pPr>
              <w:jc w:val="center"/>
            </w:pPr>
            <w:r w:rsidRPr="00B13B5D">
              <w:t>100%</w:t>
            </w:r>
          </w:p>
        </w:tc>
        <w:tc>
          <w:tcPr>
            <w:tcW w:w="836" w:type="pct"/>
            <w:tcBorders>
              <w:top w:val="nil"/>
              <w:left w:val="nil"/>
              <w:bottom w:val="single" w:sz="4" w:space="0" w:color="auto"/>
              <w:right w:val="single" w:sz="4" w:space="0" w:color="auto"/>
            </w:tcBorders>
            <w:shd w:val="clear" w:color="auto" w:fill="auto"/>
            <w:noWrap/>
            <w:vAlign w:val="bottom"/>
          </w:tcPr>
          <w:p w14:paraId="47AD2EA8" w14:textId="192666F3" w:rsidR="00A17152" w:rsidRPr="00F06502" w:rsidRDefault="00A17152" w:rsidP="00A17152">
            <w:pPr>
              <w:jc w:val="center"/>
            </w:pPr>
            <w:r>
              <w:rPr>
                <w:color w:val="000000"/>
              </w:rPr>
              <w:t>0,1%</w:t>
            </w:r>
          </w:p>
        </w:tc>
        <w:tc>
          <w:tcPr>
            <w:tcW w:w="949" w:type="pct"/>
            <w:tcBorders>
              <w:top w:val="nil"/>
              <w:left w:val="nil"/>
              <w:bottom w:val="single" w:sz="4" w:space="0" w:color="auto"/>
              <w:right w:val="single" w:sz="4" w:space="0" w:color="auto"/>
            </w:tcBorders>
            <w:shd w:val="clear" w:color="auto" w:fill="auto"/>
            <w:noWrap/>
            <w:vAlign w:val="bottom"/>
          </w:tcPr>
          <w:p w14:paraId="59E3ABEF" w14:textId="71483C3C" w:rsidR="00A17152" w:rsidRPr="00F06502" w:rsidRDefault="00A17152" w:rsidP="00A17152">
            <w:pPr>
              <w:jc w:val="center"/>
            </w:pPr>
            <w:r>
              <w:rPr>
                <w:color w:val="000000"/>
              </w:rPr>
              <w:t>45,1%</w:t>
            </w:r>
          </w:p>
        </w:tc>
        <w:tc>
          <w:tcPr>
            <w:tcW w:w="822" w:type="pct"/>
            <w:tcBorders>
              <w:top w:val="nil"/>
              <w:left w:val="nil"/>
              <w:bottom w:val="single" w:sz="4" w:space="0" w:color="auto"/>
              <w:right w:val="single" w:sz="4" w:space="0" w:color="auto"/>
            </w:tcBorders>
            <w:shd w:val="clear" w:color="auto" w:fill="auto"/>
            <w:noWrap/>
            <w:vAlign w:val="bottom"/>
          </w:tcPr>
          <w:p w14:paraId="0E47E5EA" w14:textId="7B3BC055"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774BFFAC" w14:textId="3E4E6481" w:rsidR="00A17152" w:rsidRPr="00F06502" w:rsidRDefault="00A17152" w:rsidP="00A17152">
            <w:pPr>
              <w:jc w:val="center"/>
            </w:pPr>
            <w:r>
              <w:rPr>
                <w:color w:val="000000"/>
              </w:rPr>
              <w:t>14,2%</w:t>
            </w:r>
          </w:p>
        </w:tc>
      </w:tr>
      <w:tr w:rsidR="00A17152" w:rsidRPr="00F06502" w14:paraId="4F905C39"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DA11884"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68364256" w14:textId="411EB76C" w:rsidR="00A17152" w:rsidRPr="00F06502" w:rsidRDefault="00A17152" w:rsidP="00A17152">
            <w:pPr>
              <w:jc w:val="center"/>
            </w:pPr>
            <w:r w:rsidRPr="00B13B5D">
              <w:t>100%</w:t>
            </w:r>
          </w:p>
        </w:tc>
        <w:tc>
          <w:tcPr>
            <w:tcW w:w="836" w:type="pct"/>
            <w:tcBorders>
              <w:top w:val="nil"/>
              <w:left w:val="nil"/>
              <w:bottom w:val="single" w:sz="4" w:space="0" w:color="auto"/>
              <w:right w:val="single" w:sz="4" w:space="0" w:color="auto"/>
            </w:tcBorders>
            <w:shd w:val="clear" w:color="auto" w:fill="auto"/>
            <w:noWrap/>
            <w:vAlign w:val="bottom"/>
          </w:tcPr>
          <w:p w14:paraId="049BDAE7" w14:textId="60728ACB" w:rsidR="00A17152" w:rsidRPr="00F06502" w:rsidRDefault="00A17152" w:rsidP="00A17152">
            <w:pPr>
              <w:jc w:val="center"/>
            </w:pPr>
            <w:r>
              <w:rPr>
                <w:color w:val="000000"/>
              </w:rPr>
              <w:t>15,1%</w:t>
            </w:r>
          </w:p>
        </w:tc>
        <w:tc>
          <w:tcPr>
            <w:tcW w:w="949" w:type="pct"/>
            <w:tcBorders>
              <w:top w:val="nil"/>
              <w:left w:val="nil"/>
              <w:bottom w:val="single" w:sz="4" w:space="0" w:color="auto"/>
              <w:right w:val="single" w:sz="4" w:space="0" w:color="auto"/>
            </w:tcBorders>
            <w:shd w:val="clear" w:color="auto" w:fill="auto"/>
            <w:noWrap/>
            <w:vAlign w:val="bottom"/>
          </w:tcPr>
          <w:p w14:paraId="6A29747B" w14:textId="25437719" w:rsidR="00A17152" w:rsidRPr="00F06502" w:rsidRDefault="00A17152" w:rsidP="00A17152">
            <w:pPr>
              <w:jc w:val="center"/>
            </w:pPr>
            <w:r>
              <w:rPr>
                <w:color w:val="000000"/>
              </w:rPr>
              <w:t>35,0%</w:t>
            </w:r>
          </w:p>
        </w:tc>
        <w:tc>
          <w:tcPr>
            <w:tcW w:w="822" w:type="pct"/>
            <w:tcBorders>
              <w:top w:val="nil"/>
              <w:left w:val="nil"/>
              <w:bottom w:val="single" w:sz="4" w:space="0" w:color="auto"/>
              <w:right w:val="single" w:sz="4" w:space="0" w:color="auto"/>
            </w:tcBorders>
            <w:shd w:val="clear" w:color="auto" w:fill="auto"/>
            <w:noWrap/>
            <w:vAlign w:val="bottom"/>
          </w:tcPr>
          <w:p w14:paraId="53668519" w14:textId="283CBC65"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1F0CF7EF" w14:textId="3D143F04" w:rsidR="00A17152" w:rsidRPr="00F06502" w:rsidRDefault="00A17152" w:rsidP="00A17152">
            <w:pPr>
              <w:jc w:val="center"/>
            </w:pPr>
            <w:r>
              <w:rPr>
                <w:color w:val="000000"/>
              </w:rPr>
              <w:t>0,0%</w:t>
            </w:r>
          </w:p>
        </w:tc>
      </w:tr>
      <w:tr w:rsidR="00F06502" w:rsidRPr="00F06502" w14:paraId="4E70C320"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ECCB9" w14:textId="77777777" w:rsidR="00F06502" w:rsidRPr="00F06502" w:rsidRDefault="00F06502" w:rsidP="00F06502">
            <w:pPr>
              <w:jc w:val="center"/>
            </w:pPr>
            <w:r w:rsidRPr="00F06502">
              <w:t>Отходы потребления, производственные и непроизводственные (блок 4 ФККО)</w:t>
            </w:r>
          </w:p>
        </w:tc>
      </w:tr>
      <w:tr w:rsidR="00A17152" w:rsidRPr="00F06502" w14:paraId="10B3E4CF"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56FA8E72" w14:textId="77777777" w:rsidR="00A17152" w:rsidRPr="00F06502" w:rsidRDefault="00A17152" w:rsidP="00A17152">
            <w:pPr>
              <w:jc w:val="center"/>
            </w:pPr>
            <w:r w:rsidRPr="00F06502">
              <w:lastRenderedPageBreak/>
              <w:t>I класс</w:t>
            </w:r>
          </w:p>
        </w:tc>
        <w:tc>
          <w:tcPr>
            <w:tcW w:w="763" w:type="pct"/>
            <w:tcBorders>
              <w:top w:val="nil"/>
              <w:left w:val="nil"/>
              <w:bottom w:val="single" w:sz="4" w:space="0" w:color="auto"/>
              <w:right w:val="single" w:sz="4" w:space="0" w:color="auto"/>
            </w:tcBorders>
            <w:shd w:val="clear" w:color="auto" w:fill="auto"/>
            <w:noWrap/>
          </w:tcPr>
          <w:p w14:paraId="653793DD" w14:textId="2904ADEB" w:rsidR="00A17152" w:rsidRPr="00F06502" w:rsidRDefault="00A17152" w:rsidP="00A17152">
            <w:pPr>
              <w:jc w:val="center"/>
            </w:pPr>
            <w:r w:rsidRPr="00D94A53">
              <w:t>100%</w:t>
            </w:r>
          </w:p>
        </w:tc>
        <w:tc>
          <w:tcPr>
            <w:tcW w:w="836" w:type="pct"/>
            <w:tcBorders>
              <w:top w:val="nil"/>
              <w:left w:val="nil"/>
              <w:bottom w:val="single" w:sz="4" w:space="0" w:color="auto"/>
              <w:right w:val="single" w:sz="4" w:space="0" w:color="auto"/>
            </w:tcBorders>
            <w:shd w:val="clear" w:color="auto" w:fill="auto"/>
            <w:noWrap/>
            <w:vAlign w:val="bottom"/>
          </w:tcPr>
          <w:p w14:paraId="20306712" w14:textId="739E32BF"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7BEED296" w14:textId="170DB8F5"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1411B56A" w14:textId="047D5451" w:rsidR="00A17152" w:rsidRPr="00F06502" w:rsidRDefault="00A17152" w:rsidP="00A17152">
            <w:pPr>
              <w:jc w:val="center"/>
            </w:pPr>
            <w:r>
              <w:rPr>
                <w:color w:val="000000"/>
              </w:rPr>
              <w:t>377,4%</w:t>
            </w:r>
          </w:p>
        </w:tc>
        <w:tc>
          <w:tcPr>
            <w:tcW w:w="734" w:type="pct"/>
            <w:tcBorders>
              <w:top w:val="nil"/>
              <w:left w:val="nil"/>
              <w:bottom w:val="single" w:sz="4" w:space="0" w:color="auto"/>
              <w:right w:val="single" w:sz="4" w:space="0" w:color="auto"/>
            </w:tcBorders>
            <w:shd w:val="clear" w:color="auto" w:fill="auto"/>
            <w:noWrap/>
            <w:vAlign w:val="bottom"/>
          </w:tcPr>
          <w:p w14:paraId="06694CCC" w14:textId="57185B93" w:rsidR="00A17152" w:rsidRPr="00F06502" w:rsidRDefault="00A17152" w:rsidP="00A17152">
            <w:pPr>
              <w:jc w:val="center"/>
            </w:pPr>
            <w:r>
              <w:rPr>
                <w:color w:val="000000"/>
              </w:rPr>
              <w:t>0,0%</w:t>
            </w:r>
          </w:p>
        </w:tc>
      </w:tr>
      <w:tr w:rsidR="00A17152" w:rsidRPr="00F06502" w14:paraId="27F10468"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05DA39A"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tcPr>
          <w:p w14:paraId="035A32F3" w14:textId="3390D010" w:rsidR="00A17152" w:rsidRPr="00F06502" w:rsidRDefault="00A17152" w:rsidP="00A17152">
            <w:pPr>
              <w:jc w:val="center"/>
            </w:pPr>
            <w:r w:rsidRPr="00D94A53">
              <w:t>100%</w:t>
            </w:r>
          </w:p>
        </w:tc>
        <w:tc>
          <w:tcPr>
            <w:tcW w:w="836" w:type="pct"/>
            <w:tcBorders>
              <w:top w:val="nil"/>
              <w:left w:val="nil"/>
              <w:bottom w:val="single" w:sz="4" w:space="0" w:color="auto"/>
              <w:right w:val="single" w:sz="4" w:space="0" w:color="auto"/>
            </w:tcBorders>
            <w:shd w:val="clear" w:color="auto" w:fill="auto"/>
            <w:noWrap/>
            <w:vAlign w:val="bottom"/>
          </w:tcPr>
          <w:p w14:paraId="36614C40" w14:textId="5C7E006D"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4DB70106" w14:textId="68E33042"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00AF31DA" w14:textId="6EBF4BEF"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5C183689" w14:textId="3BD1089C" w:rsidR="00A17152" w:rsidRPr="00F06502" w:rsidRDefault="00A17152" w:rsidP="00A17152">
            <w:pPr>
              <w:jc w:val="center"/>
            </w:pPr>
            <w:r>
              <w:rPr>
                <w:color w:val="000000"/>
              </w:rPr>
              <w:t>0,0%</w:t>
            </w:r>
          </w:p>
        </w:tc>
      </w:tr>
      <w:tr w:rsidR="00A17152" w:rsidRPr="00F06502" w14:paraId="2034AC1E"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442D887"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7379AF92" w14:textId="558AB86C" w:rsidR="00A17152" w:rsidRPr="00F06502" w:rsidRDefault="00A17152" w:rsidP="00A17152">
            <w:pPr>
              <w:jc w:val="center"/>
            </w:pPr>
            <w:r w:rsidRPr="00D94A53">
              <w:t>100%</w:t>
            </w:r>
          </w:p>
        </w:tc>
        <w:tc>
          <w:tcPr>
            <w:tcW w:w="836" w:type="pct"/>
            <w:tcBorders>
              <w:top w:val="nil"/>
              <w:left w:val="nil"/>
              <w:bottom w:val="single" w:sz="4" w:space="0" w:color="auto"/>
              <w:right w:val="single" w:sz="4" w:space="0" w:color="auto"/>
            </w:tcBorders>
            <w:shd w:val="clear" w:color="auto" w:fill="auto"/>
            <w:noWrap/>
            <w:vAlign w:val="bottom"/>
          </w:tcPr>
          <w:p w14:paraId="1E516FE6" w14:textId="5D441B04" w:rsidR="00A17152" w:rsidRPr="00F06502" w:rsidRDefault="00A17152" w:rsidP="00A17152">
            <w:pPr>
              <w:jc w:val="center"/>
            </w:pPr>
            <w:r>
              <w:rPr>
                <w:color w:val="000000"/>
              </w:rPr>
              <w:t>0,2%</w:t>
            </w:r>
          </w:p>
        </w:tc>
        <w:tc>
          <w:tcPr>
            <w:tcW w:w="949" w:type="pct"/>
            <w:tcBorders>
              <w:top w:val="nil"/>
              <w:left w:val="nil"/>
              <w:bottom w:val="single" w:sz="4" w:space="0" w:color="auto"/>
              <w:right w:val="single" w:sz="4" w:space="0" w:color="auto"/>
            </w:tcBorders>
            <w:shd w:val="clear" w:color="auto" w:fill="auto"/>
            <w:noWrap/>
            <w:vAlign w:val="bottom"/>
          </w:tcPr>
          <w:p w14:paraId="353E87C6" w14:textId="18CD5A32" w:rsidR="00A17152" w:rsidRPr="00F06502" w:rsidRDefault="00A17152" w:rsidP="00A17152">
            <w:pPr>
              <w:jc w:val="center"/>
            </w:pPr>
            <w:r>
              <w:rPr>
                <w:color w:val="000000"/>
              </w:rPr>
              <w:t>42,3%</w:t>
            </w:r>
          </w:p>
        </w:tc>
        <w:tc>
          <w:tcPr>
            <w:tcW w:w="822" w:type="pct"/>
            <w:tcBorders>
              <w:top w:val="nil"/>
              <w:left w:val="nil"/>
              <w:bottom w:val="single" w:sz="4" w:space="0" w:color="auto"/>
              <w:right w:val="single" w:sz="4" w:space="0" w:color="auto"/>
            </w:tcBorders>
            <w:shd w:val="clear" w:color="auto" w:fill="auto"/>
            <w:noWrap/>
            <w:vAlign w:val="bottom"/>
          </w:tcPr>
          <w:p w14:paraId="3AEB79C4" w14:textId="1909FFAA"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76AB2EF0" w14:textId="2FA1EBE2" w:rsidR="00A17152" w:rsidRPr="00F06502" w:rsidRDefault="00A17152" w:rsidP="00A17152">
            <w:pPr>
              <w:jc w:val="center"/>
            </w:pPr>
            <w:r>
              <w:rPr>
                <w:color w:val="000000"/>
              </w:rPr>
              <w:t>331,0%</w:t>
            </w:r>
          </w:p>
        </w:tc>
      </w:tr>
      <w:tr w:rsidR="00A17152" w:rsidRPr="00F06502" w14:paraId="2E5A0367" w14:textId="77777777" w:rsidTr="00A17152">
        <w:trPr>
          <w:trHeight w:val="153"/>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1FBBC95A"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02283BFE" w14:textId="45D1F36E" w:rsidR="00A17152" w:rsidRPr="00F06502" w:rsidRDefault="00A17152" w:rsidP="00A17152">
            <w:pPr>
              <w:jc w:val="center"/>
            </w:pPr>
            <w:r w:rsidRPr="00D94A53">
              <w:t>100%</w:t>
            </w:r>
          </w:p>
        </w:tc>
        <w:tc>
          <w:tcPr>
            <w:tcW w:w="836" w:type="pct"/>
            <w:tcBorders>
              <w:top w:val="nil"/>
              <w:left w:val="nil"/>
              <w:bottom w:val="single" w:sz="4" w:space="0" w:color="auto"/>
              <w:right w:val="single" w:sz="4" w:space="0" w:color="auto"/>
            </w:tcBorders>
            <w:shd w:val="clear" w:color="auto" w:fill="auto"/>
            <w:noWrap/>
            <w:vAlign w:val="bottom"/>
          </w:tcPr>
          <w:p w14:paraId="5C923EE3" w14:textId="71E30FBF"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71836C78" w14:textId="2EDFF9A4" w:rsidR="00A17152" w:rsidRPr="00F06502" w:rsidRDefault="00A17152" w:rsidP="00A17152">
            <w:pPr>
              <w:jc w:val="center"/>
            </w:pPr>
            <w:r>
              <w:rPr>
                <w:color w:val="000000"/>
              </w:rPr>
              <w:t>25,6%</w:t>
            </w:r>
          </w:p>
        </w:tc>
        <w:tc>
          <w:tcPr>
            <w:tcW w:w="822" w:type="pct"/>
            <w:tcBorders>
              <w:top w:val="nil"/>
              <w:left w:val="nil"/>
              <w:bottom w:val="single" w:sz="4" w:space="0" w:color="auto"/>
              <w:right w:val="single" w:sz="4" w:space="0" w:color="auto"/>
            </w:tcBorders>
            <w:shd w:val="clear" w:color="auto" w:fill="auto"/>
            <w:noWrap/>
            <w:vAlign w:val="bottom"/>
          </w:tcPr>
          <w:p w14:paraId="59E53EEA" w14:textId="6178C7BE" w:rsidR="00A17152" w:rsidRPr="00F06502" w:rsidRDefault="00A17152" w:rsidP="00A17152">
            <w:pPr>
              <w:jc w:val="center"/>
            </w:pPr>
            <w:r>
              <w:rPr>
                <w:color w:val="000000"/>
              </w:rPr>
              <w:t>0,1%</w:t>
            </w:r>
          </w:p>
        </w:tc>
        <w:tc>
          <w:tcPr>
            <w:tcW w:w="734" w:type="pct"/>
            <w:tcBorders>
              <w:top w:val="nil"/>
              <w:left w:val="nil"/>
              <w:bottom w:val="single" w:sz="4" w:space="0" w:color="auto"/>
              <w:right w:val="single" w:sz="4" w:space="0" w:color="auto"/>
            </w:tcBorders>
            <w:shd w:val="clear" w:color="auto" w:fill="auto"/>
            <w:noWrap/>
            <w:vAlign w:val="bottom"/>
          </w:tcPr>
          <w:p w14:paraId="4AAB72A5" w14:textId="7193A295" w:rsidR="00A17152" w:rsidRPr="00F06502" w:rsidRDefault="00A17152" w:rsidP="00A17152">
            <w:pPr>
              <w:jc w:val="center"/>
            </w:pPr>
            <w:r>
              <w:rPr>
                <w:color w:val="000000"/>
              </w:rPr>
              <w:t>0,2%</w:t>
            </w:r>
          </w:p>
        </w:tc>
      </w:tr>
      <w:tr w:rsidR="00A17152" w:rsidRPr="00F06502" w14:paraId="563D3FEA"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4E4149A1"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39B27CB5" w14:textId="2274A7E4" w:rsidR="00A17152" w:rsidRPr="00F06502" w:rsidRDefault="00A17152" w:rsidP="00A17152">
            <w:pPr>
              <w:jc w:val="center"/>
            </w:pPr>
            <w:r w:rsidRPr="00D94A53">
              <w:t>100%</w:t>
            </w:r>
          </w:p>
        </w:tc>
        <w:tc>
          <w:tcPr>
            <w:tcW w:w="836" w:type="pct"/>
            <w:tcBorders>
              <w:top w:val="nil"/>
              <w:left w:val="nil"/>
              <w:bottom w:val="single" w:sz="4" w:space="0" w:color="auto"/>
              <w:right w:val="single" w:sz="4" w:space="0" w:color="auto"/>
            </w:tcBorders>
            <w:shd w:val="clear" w:color="auto" w:fill="auto"/>
            <w:noWrap/>
            <w:vAlign w:val="bottom"/>
          </w:tcPr>
          <w:p w14:paraId="0F66EFB8" w14:textId="47D110CF" w:rsidR="00A17152" w:rsidRPr="00F06502" w:rsidRDefault="00A17152" w:rsidP="00A17152">
            <w:pPr>
              <w:jc w:val="center"/>
            </w:pPr>
            <w:r>
              <w:rPr>
                <w:color w:val="000000"/>
              </w:rPr>
              <w:t>0,1%</w:t>
            </w:r>
          </w:p>
        </w:tc>
        <w:tc>
          <w:tcPr>
            <w:tcW w:w="949" w:type="pct"/>
            <w:tcBorders>
              <w:top w:val="nil"/>
              <w:left w:val="nil"/>
              <w:bottom w:val="single" w:sz="4" w:space="0" w:color="auto"/>
              <w:right w:val="single" w:sz="4" w:space="0" w:color="auto"/>
            </w:tcBorders>
            <w:shd w:val="clear" w:color="auto" w:fill="auto"/>
            <w:noWrap/>
            <w:vAlign w:val="bottom"/>
          </w:tcPr>
          <w:p w14:paraId="7B070FA7" w14:textId="3A7EB795" w:rsidR="00A17152" w:rsidRPr="00F06502" w:rsidRDefault="00A17152" w:rsidP="00A17152">
            <w:pPr>
              <w:jc w:val="center"/>
            </w:pPr>
            <w:r>
              <w:rPr>
                <w:color w:val="000000"/>
              </w:rPr>
              <w:t>210,5%</w:t>
            </w:r>
          </w:p>
        </w:tc>
        <w:tc>
          <w:tcPr>
            <w:tcW w:w="822" w:type="pct"/>
            <w:tcBorders>
              <w:top w:val="nil"/>
              <w:left w:val="nil"/>
              <w:bottom w:val="single" w:sz="4" w:space="0" w:color="auto"/>
              <w:right w:val="single" w:sz="4" w:space="0" w:color="auto"/>
            </w:tcBorders>
            <w:shd w:val="clear" w:color="auto" w:fill="auto"/>
            <w:noWrap/>
            <w:vAlign w:val="bottom"/>
          </w:tcPr>
          <w:p w14:paraId="58F06125" w14:textId="2A559590"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18CB9C70" w14:textId="30578543" w:rsidR="00A17152" w:rsidRPr="00F06502" w:rsidRDefault="00A17152" w:rsidP="00A17152">
            <w:pPr>
              <w:jc w:val="center"/>
            </w:pPr>
            <w:r>
              <w:rPr>
                <w:color w:val="000000"/>
              </w:rPr>
              <w:t>0,0%</w:t>
            </w:r>
          </w:p>
        </w:tc>
      </w:tr>
      <w:tr w:rsidR="00F06502" w:rsidRPr="00F06502" w14:paraId="09073732"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9DBF0" w14:textId="77777777" w:rsidR="00F06502" w:rsidRPr="00F06502" w:rsidRDefault="00F06502" w:rsidP="00F06502">
            <w:pPr>
              <w:jc w:val="center"/>
            </w:pPr>
            <w:r w:rsidRPr="00F06502">
              <w:t>Отходы обеспечения электроэнергией, газом и паром (блок 6 ФККО)</w:t>
            </w:r>
          </w:p>
        </w:tc>
      </w:tr>
      <w:tr w:rsidR="00A17152" w:rsidRPr="00F06502" w14:paraId="344E13E4"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74DD24B2"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62D5AEF5" w14:textId="2B9C02AB"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3AA5D53B" w14:textId="1B1F2667"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06F20550" w14:textId="1510ED73"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0DC28F7A" w14:textId="457218D0"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7C0704BF" w14:textId="452EBAB4" w:rsidR="00A17152" w:rsidRPr="00F06502" w:rsidRDefault="00A17152" w:rsidP="00A17152">
            <w:pPr>
              <w:jc w:val="center"/>
            </w:pPr>
            <w:r w:rsidRPr="00173D89">
              <w:t>0%</w:t>
            </w:r>
          </w:p>
        </w:tc>
      </w:tr>
      <w:tr w:rsidR="00A17152" w:rsidRPr="00F06502" w14:paraId="5E36D5CA"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25DD916"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vAlign w:val="center"/>
          </w:tcPr>
          <w:p w14:paraId="555DF0DD" w14:textId="2CBD6EBF"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0FEE4041" w14:textId="7A4E69AE"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4223BBA7" w14:textId="2D391F50"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6FE2DECA" w14:textId="03731782"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6D89E583" w14:textId="715988BA" w:rsidR="00A17152" w:rsidRPr="00F06502" w:rsidRDefault="00A17152" w:rsidP="00A17152">
            <w:pPr>
              <w:jc w:val="center"/>
            </w:pPr>
            <w:r w:rsidRPr="00173D89">
              <w:t>0%</w:t>
            </w:r>
          </w:p>
        </w:tc>
      </w:tr>
      <w:tr w:rsidR="00A17152" w:rsidRPr="00F06502" w14:paraId="2AC870BF"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78B48251"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vAlign w:val="center"/>
          </w:tcPr>
          <w:p w14:paraId="3FF858C2" w14:textId="12DF31BF"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3571E3B8" w14:textId="17842EB3"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6D39CA21" w14:textId="4500595A"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5D0C4E58" w14:textId="3970A0BF"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3C2677A3" w14:textId="30D38B11" w:rsidR="00A17152" w:rsidRPr="00F06502" w:rsidRDefault="00A17152" w:rsidP="00A17152">
            <w:pPr>
              <w:jc w:val="center"/>
            </w:pPr>
            <w:r w:rsidRPr="00173D89">
              <w:t>0%</w:t>
            </w:r>
          </w:p>
        </w:tc>
      </w:tr>
      <w:tr w:rsidR="00A17152" w:rsidRPr="00F06502" w14:paraId="46602151"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69A22A1"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422F731F" w14:textId="42298076" w:rsidR="00A17152" w:rsidRPr="00F06502" w:rsidRDefault="00A17152" w:rsidP="00A17152">
            <w:pPr>
              <w:jc w:val="center"/>
            </w:pPr>
            <w:r w:rsidRPr="00070902">
              <w:t>100%</w:t>
            </w:r>
          </w:p>
        </w:tc>
        <w:tc>
          <w:tcPr>
            <w:tcW w:w="836" w:type="pct"/>
            <w:tcBorders>
              <w:top w:val="nil"/>
              <w:left w:val="nil"/>
              <w:bottom w:val="single" w:sz="4" w:space="0" w:color="auto"/>
              <w:right w:val="single" w:sz="4" w:space="0" w:color="auto"/>
            </w:tcBorders>
            <w:shd w:val="clear" w:color="auto" w:fill="auto"/>
            <w:noWrap/>
            <w:vAlign w:val="bottom"/>
          </w:tcPr>
          <w:p w14:paraId="31605709" w14:textId="06AEFAD4"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57F7C7E3" w14:textId="01D9567C" w:rsidR="00A17152" w:rsidRPr="00F06502" w:rsidRDefault="00A17152" w:rsidP="00A17152">
            <w:pPr>
              <w:jc w:val="center"/>
            </w:pPr>
            <w:r>
              <w:rPr>
                <w:color w:val="000000"/>
              </w:rPr>
              <w:t>6,4%</w:t>
            </w:r>
          </w:p>
        </w:tc>
        <w:tc>
          <w:tcPr>
            <w:tcW w:w="822" w:type="pct"/>
            <w:tcBorders>
              <w:top w:val="nil"/>
              <w:left w:val="nil"/>
              <w:bottom w:val="single" w:sz="4" w:space="0" w:color="auto"/>
              <w:right w:val="single" w:sz="4" w:space="0" w:color="auto"/>
            </w:tcBorders>
            <w:shd w:val="clear" w:color="auto" w:fill="auto"/>
            <w:noWrap/>
            <w:vAlign w:val="bottom"/>
          </w:tcPr>
          <w:p w14:paraId="57BC4494" w14:textId="09D780C2"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6C9FB7EE" w14:textId="2B733E50" w:rsidR="00A17152" w:rsidRPr="00F06502" w:rsidRDefault="00A17152" w:rsidP="00A17152">
            <w:pPr>
              <w:jc w:val="center"/>
            </w:pPr>
            <w:r>
              <w:rPr>
                <w:color w:val="000000"/>
              </w:rPr>
              <w:t>0,0%</w:t>
            </w:r>
          </w:p>
        </w:tc>
      </w:tr>
      <w:tr w:rsidR="00A17152" w:rsidRPr="00F06502" w14:paraId="04A16838"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70EB0401"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03058391" w14:textId="4D321285" w:rsidR="00A17152" w:rsidRPr="00F06502" w:rsidRDefault="00A17152" w:rsidP="00A17152">
            <w:pPr>
              <w:jc w:val="center"/>
            </w:pPr>
            <w:r w:rsidRPr="00070902">
              <w:t>100%</w:t>
            </w:r>
          </w:p>
        </w:tc>
        <w:tc>
          <w:tcPr>
            <w:tcW w:w="836" w:type="pct"/>
            <w:tcBorders>
              <w:top w:val="nil"/>
              <w:left w:val="nil"/>
              <w:bottom w:val="single" w:sz="4" w:space="0" w:color="auto"/>
              <w:right w:val="single" w:sz="4" w:space="0" w:color="auto"/>
            </w:tcBorders>
            <w:shd w:val="clear" w:color="auto" w:fill="auto"/>
            <w:noWrap/>
            <w:vAlign w:val="bottom"/>
          </w:tcPr>
          <w:p w14:paraId="0595060E" w14:textId="7F2A577E" w:rsidR="00A17152" w:rsidRPr="00F06502" w:rsidRDefault="00A17152" w:rsidP="00A17152">
            <w:pPr>
              <w:jc w:val="center"/>
            </w:pPr>
            <w:r>
              <w:rPr>
                <w:color w:val="000000"/>
              </w:rPr>
              <w:t>0,1%</w:t>
            </w:r>
          </w:p>
        </w:tc>
        <w:tc>
          <w:tcPr>
            <w:tcW w:w="949" w:type="pct"/>
            <w:tcBorders>
              <w:top w:val="nil"/>
              <w:left w:val="nil"/>
              <w:bottom w:val="single" w:sz="4" w:space="0" w:color="auto"/>
              <w:right w:val="single" w:sz="4" w:space="0" w:color="auto"/>
            </w:tcBorders>
            <w:shd w:val="clear" w:color="auto" w:fill="auto"/>
            <w:noWrap/>
            <w:vAlign w:val="bottom"/>
          </w:tcPr>
          <w:p w14:paraId="4115F94A" w14:textId="166B88EE" w:rsidR="00A17152" w:rsidRPr="00F06502" w:rsidRDefault="00A17152" w:rsidP="00A17152">
            <w:pPr>
              <w:jc w:val="center"/>
            </w:pPr>
            <w:r>
              <w:rPr>
                <w:color w:val="000000"/>
              </w:rPr>
              <w:t>2,0%</w:t>
            </w:r>
          </w:p>
        </w:tc>
        <w:tc>
          <w:tcPr>
            <w:tcW w:w="822" w:type="pct"/>
            <w:tcBorders>
              <w:top w:val="nil"/>
              <w:left w:val="nil"/>
              <w:bottom w:val="single" w:sz="4" w:space="0" w:color="auto"/>
              <w:right w:val="single" w:sz="4" w:space="0" w:color="auto"/>
            </w:tcBorders>
            <w:shd w:val="clear" w:color="auto" w:fill="auto"/>
            <w:noWrap/>
            <w:vAlign w:val="bottom"/>
          </w:tcPr>
          <w:p w14:paraId="0309712E" w14:textId="3670CFFA"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1C47AC15" w14:textId="20E78888" w:rsidR="00A17152" w:rsidRPr="00F06502" w:rsidRDefault="00A17152" w:rsidP="00A17152">
            <w:pPr>
              <w:jc w:val="center"/>
            </w:pPr>
            <w:r>
              <w:rPr>
                <w:color w:val="000000"/>
              </w:rPr>
              <w:t>90,5%</w:t>
            </w:r>
          </w:p>
        </w:tc>
      </w:tr>
      <w:tr w:rsidR="00F06502" w:rsidRPr="00F06502" w14:paraId="7610407C"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7D481" w14:textId="77777777" w:rsidR="00F06502" w:rsidRPr="00F06502" w:rsidRDefault="00F06502" w:rsidP="00F06502">
            <w:pPr>
              <w:jc w:val="center"/>
            </w:pPr>
            <w:r w:rsidRPr="00F06502">
              <w:t>Отходы при водоснабжении, водоотведении (блок 7 ФККО)</w:t>
            </w:r>
          </w:p>
        </w:tc>
      </w:tr>
      <w:tr w:rsidR="00A17152" w:rsidRPr="00F06502" w14:paraId="3AFAB1D6"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886DD44"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18E35C3D" w14:textId="34EF90D6"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65563E2A" w14:textId="659431D7"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389BBF54" w14:textId="0148E59E"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4A07CCD6" w14:textId="649D9013"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284A06FC" w14:textId="0BAD1328" w:rsidR="00A17152" w:rsidRPr="00F06502" w:rsidRDefault="00A17152" w:rsidP="00A17152">
            <w:pPr>
              <w:jc w:val="center"/>
            </w:pPr>
            <w:r w:rsidRPr="00173D89">
              <w:t>0%</w:t>
            </w:r>
          </w:p>
        </w:tc>
      </w:tr>
      <w:tr w:rsidR="00A17152" w:rsidRPr="00F06502" w14:paraId="25E512C0"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3E8532BD"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vAlign w:val="center"/>
          </w:tcPr>
          <w:p w14:paraId="16F847E4" w14:textId="09C493D7"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4DEAB764" w14:textId="55685C52"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408A4EB2" w14:textId="1FAA9EFE"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14F9D490" w14:textId="6FA22AA5"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4F5C603E" w14:textId="3B4AFADF" w:rsidR="00A17152" w:rsidRPr="00F06502" w:rsidRDefault="00A17152" w:rsidP="00A17152">
            <w:pPr>
              <w:jc w:val="center"/>
            </w:pPr>
            <w:r w:rsidRPr="00173D89">
              <w:t>0%</w:t>
            </w:r>
          </w:p>
        </w:tc>
      </w:tr>
      <w:tr w:rsidR="00A17152" w:rsidRPr="00F06502" w14:paraId="6F9A5729"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00D1CA0"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72100DE6" w14:textId="53A22054" w:rsidR="00A17152" w:rsidRPr="00F06502" w:rsidRDefault="00A17152" w:rsidP="00A17152">
            <w:pPr>
              <w:jc w:val="center"/>
            </w:pPr>
            <w:r w:rsidRPr="0008578F">
              <w:t>100%</w:t>
            </w:r>
          </w:p>
        </w:tc>
        <w:tc>
          <w:tcPr>
            <w:tcW w:w="836" w:type="pct"/>
            <w:tcBorders>
              <w:top w:val="nil"/>
              <w:left w:val="nil"/>
              <w:bottom w:val="single" w:sz="4" w:space="0" w:color="auto"/>
              <w:right w:val="single" w:sz="4" w:space="0" w:color="auto"/>
            </w:tcBorders>
            <w:shd w:val="clear" w:color="auto" w:fill="auto"/>
            <w:noWrap/>
            <w:vAlign w:val="bottom"/>
          </w:tcPr>
          <w:p w14:paraId="6CF22058" w14:textId="6F2145EE"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1FCFD079" w14:textId="6A849E4B"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027D7938" w14:textId="7CB98420"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22A002DB" w14:textId="740EBA81" w:rsidR="00A17152" w:rsidRPr="00F06502" w:rsidRDefault="00A17152" w:rsidP="00A17152">
            <w:pPr>
              <w:jc w:val="center"/>
            </w:pPr>
            <w:r>
              <w:rPr>
                <w:color w:val="000000"/>
              </w:rPr>
              <w:t>0,0%</w:t>
            </w:r>
          </w:p>
        </w:tc>
      </w:tr>
      <w:tr w:rsidR="00A17152" w:rsidRPr="00F06502" w14:paraId="5C8B53B5"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0F0EBB4E"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4334591B" w14:textId="0DBF1C6C" w:rsidR="00A17152" w:rsidRPr="00F06502" w:rsidRDefault="00A17152" w:rsidP="00A17152">
            <w:pPr>
              <w:jc w:val="center"/>
            </w:pPr>
            <w:r w:rsidRPr="0008578F">
              <w:t>100%</w:t>
            </w:r>
          </w:p>
        </w:tc>
        <w:tc>
          <w:tcPr>
            <w:tcW w:w="836" w:type="pct"/>
            <w:tcBorders>
              <w:top w:val="nil"/>
              <w:left w:val="nil"/>
              <w:bottom w:val="single" w:sz="4" w:space="0" w:color="auto"/>
              <w:right w:val="single" w:sz="4" w:space="0" w:color="auto"/>
            </w:tcBorders>
            <w:shd w:val="clear" w:color="auto" w:fill="auto"/>
            <w:noWrap/>
            <w:vAlign w:val="bottom"/>
          </w:tcPr>
          <w:p w14:paraId="4A4B3C5F" w14:textId="7415E2DE" w:rsidR="00A17152" w:rsidRPr="00F06502" w:rsidRDefault="00A17152" w:rsidP="00A17152">
            <w:pPr>
              <w:jc w:val="center"/>
            </w:pPr>
            <w:r>
              <w:rPr>
                <w:color w:val="000000"/>
              </w:rPr>
              <w:t>108,6%</w:t>
            </w:r>
          </w:p>
        </w:tc>
        <w:tc>
          <w:tcPr>
            <w:tcW w:w="949" w:type="pct"/>
            <w:tcBorders>
              <w:top w:val="nil"/>
              <w:left w:val="nil"/>
              <w:bottom w:val="single" w:sz="4" w:space="0" w:color="auto"/>
              <w:right w:val="single" w:sz="4" w:space="0" w:color="auto"/>
            </w:tcBorders>
            <w:shd w:val="clear" w:color="auto" w:fill="auto"/>
            <w:noWrap/>
            <w:vAlign w:val="bottom"/>
          </w:tcPr>
          <w:p w14:paraId="4357E101" w14:textId="06AD502B"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1D5FAAB3" w14:textId="41E93C4A" w:rsidR="00A17152" w:rsidRPr="00F06502" w:rsidRDefault="00A17152" w:rsidP="00A17152">
            <w:pPr>
              <w:jc w:val="center"/>
            </w:pPr>
            <w:r>
              <w:rPr>
                <w:color w:val="000000"/>
              </w:rPr>
              <w:t>1,9%</w:t>
            </w:r>
          </w:p>
        </w:tc>
        <w:tc>
          <w:tcPr>
            <w:tcW w:w="734" w:type="pct"/>
            <w:tcBorders>
              <w:top w:val="nil"/>
              <w:left w:val="nil"/>
              <w:bottom w:val="single" w:sz="4" w:space="0" w:color="auto"/>
              <w:right w:val="single" w:sz="4" w:space="0" w:color="auto"/>
            </w:tcBorders>
            <w:shd w:val="clear" w:color="auto" w:fill="auto"/>
            <w:noWrap/>
            <w:vAlign w:val="bottom"/>
          </w:tcPr>
          <w:p w14:paraId="7A244581" w14:textId="2BBAC557" w:rsidR="00A17152" w:rsidRPr="00F06502" w:rsidRDefault="00A17152" w:rsidP="00A17152">
            <w:pPr>
              <w:jc w:val="center"/>
            </w:pPr>
            <w:r>
              <w:rPr>
                <w:color w:val="000000"/>
              </w:rPr>
              <w:t>51,7%</w:t>
            </w:r>
          </w:p>
        </w:tc>
      </w:tr>
      <w:tr w:rsidR="00A17152" w:rsidRPr="00F06502" w14:paraId="5787CDF3"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8172BAE"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5BF3A5C0" w14:textId="77B20FE8" w:rsidR="00A17152" w:rsidRPr="00F06502" w:rsidRDefault="00A17152" w:rsidP="00A17152">
            <w:pPr>
              <w:jc w:val="center"/>
            </w:pPr>
            <w:r w:rsidRPr="0008578F">
              <w:t>100%</w:t>
            </w:r>
          </w:p>
        </w:tc>
        <w:tc>
          <w:tcPr>
            <w:tcW w:w="836" w:type="pct"/>
            <w:tcBorders>
              <w:top w:val="nil"/>
              <w:left w:val="nil"/>
              <w:bottom w:val="single" w:sz="4" w:space="0" w:color="auto"/>
              <w:right w:val="single" w:sz="4" w:space="0" w:color="auto"/>
            </w:tcBorders>
            <w:shd w:val="clear" w:color="auto" w:fill="auto"/>
            <w:noWrap/>
            <w:vAlign w:val="bottom"/>
          </w:tcPr>
          <w:p w14:paraId="2D2A940A" w14:textId="37316802"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557DFC94" w14:textId="7D6FE08D" w:rsidR="00A17152" w:rsidRPr="00F06502" w:rsidRDefault="00A17152" w:rsidP="00A17152">
            <w:pPr>
              <w:jc w:val="center"/>
            </w:pPr>
            <w:r>
              <w:rPr>
                <w:color w:val="000000"/>
              </w:rPr>
              <w:t>4,3%</w:t>
            </w:r>
          </w:p>
        </w:tc>
        <w:tc>
          <w:tcPr>
            <w:tcW w:w="822" w:type="pct"/>
            <w:tcBorders>
              <w:top w:val="nil"/>
              <w:left w:val="nil"/>
              <w:bottom w:val="single" w:sz="4" w:space="0" w:color="auto"/>
              <w:right w:val="single" w:sz="4" w:space="0" w:color="auto"/>
            </w:tcBorders>
            <w:shd w:val="clear" w:color="auto" w:fill="auto"/>
            <w:noWrap/>
            <w:vAlign w:val="bottom"/>
          </w:tcPr>
          <w:p w14:paraId="5D4F9567" w14:textId="48067A88"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51236FE0" w14:textId="3B97903E" w:rsidR="00A17152" w:rsidRPr="00F06502" w:rsidRDefault="00A17152" w:rsidP="00A17152">
            <w:pPr>
              <w:jc w:val="center"/>
            </w:pPr>
            <w:r>
              <w:rPr>
                <w:color w:val="000000"/>
              </w:rPr>
              <w:t>24,0%</w:t>
            </w:r>
          </w:p>
        </w:tc>
      </w:tr>
      <w:tr w:rsidR="00F06502" w:rsidRPr="00F06502" w14:paraId="3AA35E19"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F4BA7F" w14:textId="77777777" w:rsidR="00F06502" w:rsidRPr="00F06502" w:rsidRDefault="00F06502" w:rsidP="00F06502">
            <w:pPr>
              <w:jc w:val="center"/>
            </w:pPr>
            <w:r w:rsidRPr="00F06502">
              <w:t>Отходы строительства и ремонта (блок 8 ФККО)</w:t>
            </w:r>
          </w:p>
        </w:tc>
      </w:tr>
      <w:tr w:rsidR="00A17152" w:rsidRPr="00F06502" w14:paraId="0341995F"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85DB542"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2DFF6617" w14:textId="61AAD2BE"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39FC5447" w14:textId="7163BFD0"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2039EC0E" w14:textId="1AC28F97"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69219AC4" w14:textId="350B659A"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493B4E8F" w14:textId="1145A54E" w:rsidR="00A17152" w:rsidRPr="00F06502" w:rsidRDefault="00A17152" w:rsidP="00A17152">
            <w:pPr>
              <w:jc w:val="center"/>
            </w:pPr>
            <w:r w:rsidRPr="00173D89">
              <w:t>0%</w:t>
            </w:r>
          </w:p>
        </w:tc>
      </w:tr>
      <w:tr w:rsidR="00A17152" w:rsidRPr="00F06502" w14:paraId="6A0184D8"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06A587B0"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vAlign w:val="center"/>
          </w:tcPr>
          <w:p w14:paraId="17532AEE" w14:textId="37E36B71"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6CA2BB93" w14:textId="2A9D9A2E"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3A02E02A" w14:textId="7B309F2A"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1B5E80C1" w14:textId="135700E7"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137E2942" w14:textId="0BCA4E1A" w:rsidR="00A17152" w:rsidRPr="00F06502" w:rsidRDefault="00A17152" w:rsidP="00A17152">
            <w:pPr>
              <w:jc w:val="center"/>
            </w:pPr>
            <w:r w:rsidRPr="00173D89">
              <w:t>0%</w:t>
            </w:r>
          </w:p>
        </w:tc>
      </w:tr>
      <w:tr w:rsidR="00A17152" w:rsidRPr="00F06502" w14:paraId="2652D650"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57523154"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073B3BB6" w14:textId="7498A80B" w:rsidR="00A17152" w:rsidRPr="00F06502" w:rsidRDefault="00A17152" w:rsidP="00A17152">
            <w:pPr>
              <w:jc w:val="center"/>
            </w:pPr>
            <w:r w:rsidRPr="00BD4FC7">
              <w:t>100%</w:t>
            </w:r>
          </w:p>
        </w:tc>
        <w:tc>
          <w:tcPr>
            <w:tcW w:w="836" w:type="pct"/>
            <w:tcBorders>
              <w:top w:val="nil"/>
              <w:left w:val="nil"/>
              <w:bottom w:val="single" w:sz="4" w:space="0" w:color="auto"/>
              <w:right w:val="single" w:sz="4" w:space="0" w:color="auto"/>
            </w:tcBorders>
            <w:shd w:val="clear" w:color="auto" w:fill="auto"/>
            <w:noWrap/>
            <w:vAlign w:val="bottom"/>
          </w:tcPr>
          <w:p w14:paraId="066E6094" w14:textId="05B87B83"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537BCEBA" w14:textId="11671574" w:rsidR="00A17152" w:rsidRPr="00F06502" w:rsidRDefault="00A17152" w:rsidP="00A17152">
            <w:pPr>
              <w:jc w:val="center"/>
            </w:pPr>
            <w:r>
              <w:rPr>
                <w:color w:val="000000"/>
              </w:rPr>
              <w:t>0,0%</w:t>
            </w:r>
          </w:p>
        </w:tc>
        <w:tc>
          <w:tcPr>
            <w:tcW w:w="822" w:type="pct"/>
            <w:tcBorders>
              <w:top w:val="nil"/>
              <w:left w:val="nil"/>
              <w:bottom w:val="single" w:sz="4" w:space="0" w:color="auto"/>
              <w:right w:val="single" w:sz="4" w:space="0" w:color="auto"/>
            </w:tcBorders>
            <w:shd w:val="clear" w:color="auto" w:fill="auto"/>
            <w:noWrap/>
            <w:vAlign w:val="bottom"/>
          </w:tcPr>
          <w:p w14:paraId="4FB6A1EA" w14:textId="3AAEB3D8"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2C6E80E0" w14:textId="5B3641DB" w:rsidR="00A17152" w:rsidRPr="00F06502" w:rsidRDefault="00A17152" w:rsidP="00A17152">
            <w:pPr>
              <w:jc w:val="center"/>
            </w:pPr>
            <w:r>
              <w:rPr>
                <w:color w:val="000000"/>
              </w:rPr>
              <w:t>0,0%</w:t>
            </w:r>
          </w:p>
        </w:tc>
      </w:tr>
      <w:tr w:rsidR="00A17152" w:rsidRPr="00F06502" w14:paraId="31BDFC5F"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52F472BC"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06E26E91" w14:textId="1F73921A" w:rsidR="00A17152" w:rsidRPr="00F06502" w:rsidRDefault="00A17152" w:rsidP="00A17152">
            <w:pPr>
              <w:jc w:val="center"/>
            </w:pPr>
            <w:r w:rsidRPr="00BD4FC7">
              <w:t>100%</w:t>
            </w:r>
          </w:p>
        </w:tc>
        <w:tc>
          <w:tcPr>
            <w:tcW w:w="836" w:type="pct"/>
            <w:tcBorders>
              <w:top w:val="nil"/>
              <w:left w:val="nil"/>
              <w:bottom w:val="single" w:sz="4" w:space="0" w:color="auto"/>
              <w:right w:val="single" w:sz="4" w:space="0" w:color="auto"/>
            </w:tcBorders>
            <w:shd w:val="clear" w:color="auto" w:fill="auto"/>
            <w:noWrap/>
            <w:vAlign w:val="bottom"/>
          </w:tcPr>
          <w:p w14:paraId="37B8631A" w14:textId="4B8946F9" w:rsidR="00A17152" w:rsidRPr="00F06502" w:rsidRDefault="00A17152" w:rsidP="00A17152">
            <w:pPr>
              <w:jc w:val="center"/>
            </w:pPr>
            <w:r>
              <w:rPr>
                <w:color w:val="000000"/>
              </w:rPr>
              <w:t>25,7%</w:t>
            </w:r>
          </w:p>
        </w:tc>
        <w:tc>
          <w:tcPr>
            <w:tcW w:w="949" w:type="pct"/>
            <w:tcBorders>
              <w:top w:val="nil"/>
              <w:left w:val="nil"/>
              <w:bottom w:val="single" w:sz="4" w:space="0" w:color="auto"/>
              <w:right w:val="single" w:sz="4" w:space="0" w:color="auto"/>
            </w:tcBorders>
            <w:shd w:val="clear" w:color="auto" w:fill="auto"/>
            <w:noWrap/>
            <w:vAlign w:val="bottom"/>
          </w:tcPr>
          <w:p w14:paraId="37BEBFA7" w14:textId="6C74A52E" w:rsidR="00A17152" w:rsidRPr="00F06502" w:rsidRDefault="00A17152" w:rsidP="00A17152">
            <w:pPr>
              <w:jc w:val="center"/>
            </w:pPr>
            <w:r>
              <w:rPr>
                <w:color w:val="000000"/>
              </w:rPr>
              <w:t>149,8%</w:t>
            </w:r>
          </w:p>
        </w:tc>
        <w:tc>
          <w:tcPr>
            <w:tcW w:w="822" w:type="pct"/>
            <w:tcBorders>
              <w:top w:val="nil"/>
              <w:left w:val="nil"/>
              <w:bottom w:val="single" w:sz="4" w:space="0" w:color="auto"/>
              <w:right w:val="single" w:sz="4" w:space="0" w:color="auto"/>
            </w:tcBorders>
            <w:shd w:val="clear" w:color="auto" w:fill="auto"/>
            <w:noWrap/>
            <w:vAlign w:val="bottom"/>
          </w:tcPr>
          <w:p w14:paraId="2BCB3007" w14:textId="51F1D709"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2CFE4586" w14:textId="45D361E4" w:rsidR="00A17152" w:rsidRPr="00F06502" w:rsidRDefault="00A17152" w:rsidP="00A17152">
            <w:pPr>
              <w:jc w:val="center"/>
            </w:pPr>
            <w:r>
              <w:rPr>
                <w:color w:val="000000"/>
              </w:rPr>
              <w:t>716,3%</w:t>
            </w:r>
          </w:p>
        </w:tc>
      </w:tr>
      <w:tr w:rsidR="00A17152" w:rsidRPr="00F06502" w14:paraId="4F4DCF8C"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087A86B"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4F54FDE4" w14:textId="2FB8BCB3" w:rsidR="00A17152" w:rsidRPr="00F06502" w:rsidRDefault="00A17152" w:rsidP="00A17152">
            <w:pPr>
              <w:jc w:val="center"/>
            </w:pPr>
            <w:r w:rsidRPr="00BD4FC7">
              <w:t>100%</w:t>
            </w:r>
          </w:p>
        </w:tc>
        <w:tc>
          <w:tcPr>
            <w:tcW w:w="836" w:type="pct"/>
            <w:tcBorders>
              <w:top w:val="nil"/>
              <w:left w:val="nil"/>
              <w:bottom w:val="single" w:sz="4" w:space="0" w:color="auto"/>
              <w:right w:val="single" w:sz="4" w:space="0" w:color="auto"/>
            </w:tcBorders>
            <w:shd w:val="clear" w:color="auto" w:fill="auto"/>
            <w:noWrap/>
            <w:vAlign w:val="bottom"/>
          </w:tcPr>
          <w:p w14:paraId="0A9CF8AF" w14:textId="595F37B3"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42FD17C8" w14:textId="34E8BFFF" w:rsidR="00A17152" w:rsidRPr="00F06502" w:rsidRDefault="00A17152" w:rsidP="00A17152">
            <w:pPr>
              <w:jc w:val="center"/>
            </w:pPr>
            <w:r>
              <w:rPr>
                <w:color w:val="000000"/>
              </w:rPr>
              <w:t>78,4%</w:t>
            </w:r>
          </w:p>
        </w:tc>
        <w:tc>
          <w:tcPr>
            <w:tcW w:w="822" w:type="pct"/>
            <w:tcBorders>
              <w:top w:val="nil"/>
              <w:left w:val="nil"/>
              <w:bottom w:val="single" w:sz="4" w:space="0" w:color="auto"/>
              <w:right w:val="single" w:sz="4" w:space="0" w:color="auto"/>
            </w:tcBorders>
            <w:shd w:val="clear" w:color="auto" w:fill="auto"/>
            <w:noWrap/>
            <w:vAlign w:val="bottom"/>
          </w:tcPr>
          <w:p w14:paraId="02863511" w14:textId="601A57AD"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71AE85BE" w14:textId="6DA270F8" w:rsidR="00A17152" w:rsidRPr="00F06502" w:rsidRDefault="00A17152" w:rsidP="00A17152">
            <w:pPr>
              <w:jc w:val="center"/>
            </w:pPr>
            <w:r>
              <w:rPr>
                <w:color w:val="000000"/>
              </w:rPr>
              <w:t>0,0%</w:t>
            </w:r>
          </w:p>
        </w:tc>
      </w:tr>
      <w:tr w:rsidR="00F06502" w:rsidRPr="00F06502" w14:paraId="2477DCD2" w14:textId="77777777" w:rsidTr="00A1715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012A3" w14:textId="77777777" w:rsidR="00F06502" w:rsidRPr="00F06502" w:rsidRDefault="00F06502" w:rsidP="00F06502">
            <w:pPr>
              <w:jc w:val="center"/>
            </w:pPr>
            <w:r w:rsidRPr="00F06502">
              <w:t>Отходы при выполнении прочих видов деятельности (блок 9 ФККО)</w:t>
            </w:r>
          </w:p>
        </w:tc>
      </w:tr>
      <w:tr w:rsidR="00A17152" w:rsidRPr="00F06502" w14:paraId="1EE4B27C"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55F2375" w14:textId="77777777" w:rsidR="00A17152" w:rsidRPr="00F06502" w:rsidRDefault="00A17152" w:rsidP="00A17152">
            <w:pPr>
              <w:jc w:val="center"/>
            </w:pPr>
            <w:r w:rsidRPr="00F06502">
              <w:t>I класс</w:t>
            </w:r>
          </w:p>
        </w:tc>
        <w:tc>
          <w:tcPr>
            <w:tcW w:w="763" w:type="pct"/>
            <w:tcBorders>
              <w:top w:val="nil"/>
              <w:left w:val="nil"/>
              <w:bottom w:val="single" w:sz="4" w:space="0" w:color="auto"/>
              <w:right w:val="single" w:sz="4" w:space="0" w:color="auto"/>
            </w:tcBorders>
            <w:shd w:val="clear" w:color="auto" w:fill="auto"/>
            <w:noWrap/>
            <w:vAlign w:val="center"/>
          </w:tcPr>
          <w:p w14:paraId="4DDFF7B3" w14:textId="12144BBC" w:rsidR="00A17152" w:rsidRPr="00F06502" w:rsidRDefault="00A17152" w:rsidP="00A17152">
            <w:pPr>
              <w:jc w:val="center"/>
            </w:pPr>
            <w:r>
              <w:t>0%</w:t>
            </w:r>
          </w:p>
        </w:tc>
        <w:tc>
          <w:tcPr>
            <w:tcW w:w="836" w:type="pct"/>
            <w:tcBorders>
              <w:top w:val="nil"/>
              <w:left w:val="nil"/>
              <w:bottom w:val="single" w:sz="4" w:space="0" w:color="auto"/>
              <w:right w:val="single" w:sz="4" w:space="0" w:color="auto"/>
            </w:tcBorders>
            <w:shd w:val="clear" w:color="auto" w:fill="auto"/>
            <w:noWrap/>
          </w:tcPr>
          <w:p w14:paraId="242E70B6" w14:textId="2FAA1CE7" w:rsidR="00A17152" w:rsidRPr="00F06502" w:rsidRDefault="00A17152" w:rsidP="00A17152">
            <w:pPr>
              <w:jc w:val="center"/>
            </w:pPr>
            <w:r w:rsidRPr="00173D89">
              <w:t>0%</w:t>
            </w:r>
          </w:p>
        </w:tc>
        <w:tc>
          <w:tcPr>
            <w:tcW w:w="949" w:type="pct"/>
            <w:tcBorders>
              <w:top w:val="nil"/>
              <w:left w:val="nil"/>
              <w:bottom w:val="single" w:sz="4" w:space="0" w:color="auto"/>
              <w:right w:val="single" w:sz="4" w:space="0" w:color="auto"/>
            </w:tcBorders>
            <w:shd w:val="clear" w:color="auto" w:fill="auto"/>
            <w:noWrap/>
          </w:tcPr>
          <w:p w14:paraId="24A6B210" w14:textId="2C2386D6" w:rsidR="00A17152" w:rsidRPr="00F06502" w:rsidRDefault="00A17152" w:rsidP="00A17152">
            <w:pPr>
              <w:jc w:val="center"/>
            </w:pPr>
            <w:r w:rsidRPr="00173D89">
              <w:t>0%</w:t>
            </w:r>
          </w:p>
        </w:tc>
        <w:tc>
          <w:tcPr>
            <w:tcW w:w="822" w:type="pct"/>
            <w:tcBorders>
              <w:top w:val="nil"/>
              <w:left w:val="nil"/>
              <w:bottom w:val="single" w:sz="4" w:space="0" w:color="auto"/>
              <w:right w:val="single" w:sz="4" w:space="0" w:color="auto"/>
            </w:tcBorders>
            <w:shd w:val="clear" w:color="auto" w:fill="auto"/>
            <w:noWrap/>
          </w:tcPr>
          <w:p w14:paraId="2A09CF47" w14:textId="69F88D11" w:rsidR="00A17152" w:rsidRPr="00F06502" w:rsidRDefault="00A17152" w:rsidP="00A17152">
            <w:pPr>
              <w:jc w:val="center"/>
            </w:pPr>
            <w:r w:rsidRPr="00173D89">
              <w:t>0%</w:t>
            </w:r>
          </w:p>
        </w:tc>
        <w:tc>
          <w:tcPr>
            <w:tcW w:w="734" w:type="pct"/>
            <w:tcBorders>
              <w:top w:val="nil"/>
              <w:left w:val="nil"/>
              <w:bottom w:val="single" w:sz="4" w:space="0" w:color="auto"/>
              <w:right w:val="single" w:sz="4" w:space="0" w:color="auto"/>
            </w:tcBorders>
            <w:shd w:val="clear" w:color="auto" w:fill="auto"/>
            <w:noWrap/>
          </w:tcPr>
          <w:p w14:paraId="5561AADD" w14:textId="7F48B065" w:rsidR="00A17152" w:rsidRPr="00F06502" w:rsidRDefault="00A17152" w:rsidP="00A17152">
            <w:pPr>
              <w:jc w:val="center"/>
            </w:pPr>
            <w:r w:rsidRPr="00173D89">
              <w:t>0%</w:t>
            </w:r>
          </w:p>
        </w:tc>
      </w:tr>
      <w:tr w:rsidR="00A17152" w:rsidRPr="00F06502" w14:paraId="7E55684E"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469FFC7D" w14:textId="77777777" w:rsidR="00A17152" w:rsidRPr="00F06502" w:rsidRDefault="00A17152" w:rsidP="00A17152">
            <w:pPr>
              <w:jc w:val="center"/>
            </w:pPr>
            <w:r w:rsidRPr="00F06502">
              <w:t>II класс</w:t>
            </w:r>
          </w:p>
        </w:tc>
        <w:tc>
          <w:tcPr>
            <w:tcW w:w="763" w:type="pct"/>
            <w:tcBorders>
              <w:top w:val="nil"/>
              <w:left w:val="nil"/>
              <w:bottom w:val="single" w:sz="4" w:space="0" w:color="auto"/>
              <w:right w:val="single" w:sz="4" w:space="0" w:color="auto"/>
            </w:tcBorders>
            <w:shd w:val="clear" w:color="auto" w:fill="auto"/>
            <w:noWrap/>
          </w:tcPr>
          <w:p w14:paraId="02A61F28" w14:textId="59B543BA" w:rsidR="00A17152" w:rsidRPr="00F06502" w:rsidRDefault="00A17152" w:rsidP="00A17152">
            <w:pPr>
              <w:jc w:val="center"/>
            </w:pPr>
            <w:r w:rsidRPr="005129CF">
              <w:t>100%</w:t>
            </w:r>
          </w:p>
        </w:tc>
        <w:tc>
          <w:tcPr>
            <w:tcW w:w="836" w:type="pct"/>
            <w:tcBorders>
              <w:top w:val="nil"/>
              <w:left w:val="nil"/>
              <w:bottom w:val="single" w:sz="4" w:space="0" w:color="auto"/>
              <w:right w:val="single" w:sz="4" w:space="0" w:color="auto"/>
            </w:tcBorders>
            <w:shd w:val="clear" w:color="auto" w:fill="auto"/>
            <w:noWrap/>
            <w:vAlign w:val="bottom"/>
          </w:tcPr>
          <w:p w14:paraId="3A05E98B" w14:textId="44C1AD9B" w:rsidR="00A17152" w:rsidRPr="00F06502" w:rsidRDefault="00A17152" w:rsidP="00A17152">
            <w:pPr>
              <w:jc w:val="center"/>
            </w:pPr>
            <w:r>
              <w:rPr>
                <w:color w:val="000000"/>
              </w:rPr>
              <w:t>7,9%</w:t>
            </w:r>
          </w:p>
        </w:tc>
        <w:tc>
          <w:tcPr>
            <w:tcW w:w="949" w:type="pct"/>
            <w:tcBorders>
              <w:top w:val="nil"/>
              <w:left w:val="nil"/>
              <w:bottom w:val="single" w:sz="4" w:space="0" w:color="auto"/>
              <w:right w:val="single" w:sz="4" w:space="0" w:color="auto"/>
            </w:tcBorders>
            <w:shd w:val="clear" w:color="auto" w:fill="auto"/>
            <w:noWrap/>
            <w:vAlign w:val="bottom"/>
          </w:tcPr>
          <w:p w14:paraId="0FDD5331" w14:textId="552DE68E" w:rsidR="00A17152" w:rsidRPr="00F06502" w:rsidRDefault="00A17152" w:rsidP="00A17152">
            <w:pPr>
              <w:jc w:val="center"/>
            </w:pPr>
            <w:r>
              <w:rPr>
                <w:color w:val="000000"/>
              </w:rPr>
              <w:t>94,3%</w:t>
            </w:r>
          </w:p>
        </w:tc>
        <w:tc>
          <w:tcPr>
            <w:tcW w:w="822" w:type="pct"/>
            <w:tcBorders>
              <w:top w:val="nil"/>
              <w:left w:val="nil"/>
              <w:bottom w:val="single" w:sz="4" w:space="0" w:color="auto"/>
              <w:right w:val="single" w:sz="4" w:space="0" w:color="auto"/>
            </w:tcBorders>
            <w:shd w:val="clear" w:color="auto" w:fill="auto"/>
            <w:noWrap/>
            <w:vAlign w:val="bottom"/>
          </w:tcPr>
          <w:p w14:paraId="38CD332D" w14:textId="5CF2A7DB" w:rsidR="00A17152" w:rsidRPr="00F06502" w:rsidRDefault="00A17152" w:rsidP="00A17152">
            <w:pPr>
              <w:jc w:val="center"/>
            </w:pPr>
            <w:r>
              <w:rPr>
                <w:color w:val="000000"/>
              </w:rPr>
              <w:t>8,6%</w:t>
            </w:r>
          </w:p>
        </w:tc>
        <w:tc>
          <w:tcPr>
            <w:tcW w:w="734" w:type="pct"/>
            <w:tcBorders>
              <w:top w:val="nil"/>
              <w:left w:val="nil"/>
              <w:bottom w:val="single" w:sz="4" w:space="0" w:color="auto"/>
              <w:right w:val="single" w:sz="4" w:space="0" w:color="auto"/>
            </w:tcBorders>
            <w:shd w:val="clear" w:color="auto" w:fill="auto"/>
            <w:noWrap/>
            <w:vAlign w:val="bottom"/>
          </w:tcPr>
          <w:p w14:paraId="33311DEA" w14:textId="641E6754" w:rsidR="00A17152" w:rsidRPr="00F06502" w:rsidRDefault="00A17152" w:rsidP="00A17152">
            <w:pPr>
              <w:jc w:val="center"/>
            </w:pPr>
            <w:r>
              <w:rPr>
                <w:color w:val="000000"/>
              </w:rPr>
              <w:t>0,0%</w:t>
            </w:r>
          </w:p>
        </w:tc>
      </w:tr>
      <w:tr w:rsidR="00A17152" w:rsidRPr="00F06502" w14:paraId="225D3F75"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2D8F716C" w14:textId="77777777" w:rsidR="00A17152" w:rsidRPr="00F06502" w:rsidRDefault="00A17152" w:rsidP="00A17152">
            <w:pPr>
              <w:jc w:val="center"/>
            </w:pPr>
            <w:r w:rsidRPr="00F06502">
              <w:t>III класс</w:t>
            </w:r>
          </w:p>
        </w:tc>
        <w:tc>
          <w:tcPr>
            <w:tcW w:w="763" w:type="pct"/>
            <w:tcBorders>
              <w:top w:val="nil"/>
              <w:left w:val="nil"/>
              <w:bottom w:val="single" w:sz="4" w:space="0" w:color="auto"/>
              <w:right w:val="single" w:sz="4" w:space="0" w:color="auto"/>
            </w:tcBorders>
            <w:shd w:val="clear" w:color="auto" w:fill="auto"/>
            <w:noWrap/>
          </w:tcPr>
          <w:p w14:paraId="72FF0416" w14:textId="19F425FE" w:rsidR="00A17152" w:rsidRPr="00F06502" w:rsidRDefault="00A17152" w:rsidP="00A17152">
            <w:pPr>
              <w:jc w:val="center"/>
            </w:pPr>
            <w:r w:rsidRPr="005129CF">
              <w:t>100%</w:t>
            </w:r>
          </w:p>
        </w:tc>
        <w:tc>
          <w:tcPr>
            <w:tcW w:w="836" w:type="pct"/>
            <w:tcBorders>
              <w:top w:val="nil"/>
              <w:left w:val="nil"/>
              <w:bottom w:val="single" w:sz="4" w:space="0" w:color="auto"/>
              <w:right w:val="single" w:sz="4" w:space="0" w:color="auto"/>
            </w:tcBorders>
            <w:shd w:val="clear" w:color="auto" w:fill="auto"/>
            <w:noWrap/>
            <w:vAlign w:val="bottom"/>
          </w:tcPr>
          <w:p w14:paraId="3C4CC79D" w14:textId="7D6EFB7F" w:rsidR="00A17152" w:rsidRPr="00F06502" w:rsidRDefault="00A17152" w:rsidP="00A17152">
            <w:pPr>
              <w:jc w:val="center"/>
            </w:pPr>
            <w:r>
              <w:rPr>
                <w:color w:val="000000"/>
              </w:rPr>
              <w:t>0,2%</w:t>
            </w:r>
          </w:p>
        </w:tc>
        <w:tc>
          <w:tcPr>
            <w:tcW w:w="949" w:type="pct"/>
            <w:tcBorders>
              <w:top w:val="nil"/>
              <w:left w:val="nil"/>
              <w:bottom w:val="single" w:sz="4" w:space="0" w:color="auto"/>
              <w:right w:val="single" w:sz="4" w:space="0" w:color="auto"/>
            </w:tcBorders>
            <w:shd w:val="clear" w:color="auto" w:fill="auto"/>
            <w:noWrap/>
            <w:vAlign w:val="bottom"/>
          </w:tcPr>
          <w:p w14:paraId="6892A32E" w14:textId="25B32C40" w:rsidR="00A17152" w:rsidRPr="00F06502" w:rsidRDefault="00A17152" w:rsidP="00A17152">
            <w:pPr>
              <w:jc w:val="center"/>
            </w:pPr>
            <w:r>
              <w:rPr>
                <w:color w:val="000000"/>
              </w:rPr>
              <w:t>4,3%</w:t>
            </w:r>
          </w:p>
        </w:tc>
        <w:tc>
          <w:tcPr>
            <w:tcW w:w="822" w:type="pct"/>
            <w:tcBorders>
              <w:top w:val="nil"/>
              <w:left w:val="nil"/>
              <w:bottom w:val="single" w:sz="4" w:space="0" w:color="auto"/>
              <w:right w:val="single" w:sz="4" w:space="0" w:color="auto"/>
            </w:tcBorders>
            <w:shd w:val="clear" w:color="auto" w:fill="auto"/>
            <w:noWrap/>
            <w:vAlign w:val="bottom"/>
          </w:tcPr>
          <w:p w14:paraId="5C8B110C" w14:textId="65B5697E"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5E19E46E" w14:textId="7B9CE33B" w:rsidR="00A17152" w:rsidRPr="00F06502" w:rsidRDefault="00A17152" w:rsidP="00A17152">
            <w:pPr>
              <w:jc w:val="center"/>
            </w:pPr>
            <w:r>
              <w:rPr>
                <w:color w:val="000000"/>
              </w:rPr>
              <w:t>2415,2%</w:t>
            </w:r>
          </w:p>
        </w:tc>
      </w:tr>
      <w:tr w:rsidR="00A17152" w:rsidRPr="00F06502" w14:paraId="70F1A39B"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6E5829C4" w14:textId="77777777" w:rsidR="00A17152" w:rsidRPr="00F06502" w:rsidRDefault="00A17152" w:rsidP="00A17152">
            <w:pPr>
              <w:jc w:val="center"/>
            </w:pPr>
            <w:r w:rsidRPr="00F06502">
              <w:t>IV класс</w:t>
            </w:r>
          </w:p>
        </w:tc>
        <w:tc>
          <w:tcPr>
            <w:tcW w:w="763" w:type="pct"/>
            <w:tcBorders>
              <w:top w:val="nil"/>
              <w:left w:val="nil"/>
              <w:bottom w:val="single" w:sz="4" w:space="0" w:color="auto"/>
              <w:right w:val="single" w:sz="4" w:space="0" w:color="auto"/>
            </w:tcBorders>
            <w:shd w:val="clear" w:color="auto" w:fill="auto"/>
            <w:noWrap/>
          </w:tcPr>
          <w:p w14:paraId="4747423B" w14:textId="46623892" w:rsidR="00A17152" w:rsidRPr="00F06502" w:rsidRDefault="00A17152" w:rsidP="00A17152">
            <w:pPr>
              <w:jc w:val="center"/>
            </w:pPr>
            <w:r w:rsidRPr="005129CF">
              <w:t>100%</w:t>
            </w:r>
          </w:p>
        </w:tc>
        <w:tc>
          <w:tcPr>
            <w:tcW w:w="836" w:type="pct"/>
            <w:tcBorders>
              <w:top w:val="nil"/>
              <w:left w:val="nil"/>
              <w:bottom w:val="single" w:sz="4" w:space="0" w:color="auto"/>
              <w:right w:val="single" w:sz="4" w:space="0" w:color="auto"/>
            </w:tcBorders>
            <w:shd w:val="clear" w:color="auto" w:fill="auto"/>
            <w:noWrap/>
            <w:vAlign w:val="bottom"/>
          </w:tcPr>
          <w:p w14:paraId="13C4BF5B" w14:textId="4CC6542E" w:rsidR="00A17152" w:rsidRPr="00F06502" w:rsidRDefault="00A17152" w:rsidP="00A17152">
            <w:pPr>
              <w:jc w:val="center"/>
            </w:pPr>
            <w:r>
              <w:rPr>
                <w:color w:val="000000"/>
              </w:rPr>
              <w:t>10,0%</w:t>
            </w:r>
          </w:p>
        </w:tc>
        <w:tc>
          <w:tcPr>
            <w:tcW w:w="949" w:type="pct"/>
            <w:tcBorders>
              <w:top w:val="nil"/>
              <w:left w:val="nil"/>
              <w:bottom w:val="single" w:sz="4" w:space="0" w:color="auto"/>
              <w:right w:val="single" w:sz="4" w:space="0" w:color="auto"/>
            </w:tcBorders>
            <w:shd w:val="clear" w:color="auto" w:fill="auto"/>
            <w:noWrap/>
            <w:vAlign w:val="bottom"/>
          </w:tcPr>
          <w:p w14:paraId="7DEDCB70" w14:textId="6F984B64" w:rsidR="00A17152" w:rsidRPr="00F06502" w:rsidRDefault="00A17152" w:rsidP="00A17152">
            <w:pPr>
              <w:jc w:val="center"/>
            </w:pPr>
            <w:r>
              <w:rPr>
                <w:color w:val="000000"/>
              </w:rPr>
              <w:t>10,7%</w:t>
            </w:r>
          </w:p>
        </w:tc>
        <w:tc>
          <w:tcPr>
            <w:tcW w:w="822" w:type="pct"/>
            <w:tcBorders>
              <w:top w:val="nil"/>
              <w:left w:val="nil"/>
              <w:bottom w:val="single" w:sz="4" w:space="0" w:color="auto"/>
              <w:right w:val="single" w:sz="4" w:space="0" w:color="auto"/>
            </w:tcBorders>
            <w:shd w:val="clear" w:color="auto" w:fill="auto"/>
            <w:noWrap/>
            <w:vAlign w:val="bottom"/>
          </w:tcPr>
          <w:p w14:paraId="26A28F89" w14:textId="40911DA2" w:rsidR="00A17152" w:rsidRPr="00F06502" w:rsidRDefault="00A17152" w:rsidP="00A17152">
            <w:pPr>
              <w:jc w:val="center"/>
            </w:pPr>
            <w:r>
              <w:rPr>
                <w:color w:val="000000"/>
              </w:rPr>
              <w:t>5476,1%</w:t>
            </w:r>
          </w:p>
        </w:tc>
        <w:tc>
          <w:tcPr>
            <w:tcW w:w="734" w:type="pct"/>
            <w:tcBorders>
              <w:top w:val="nil"/>
              <w:left w:val="nil"/>
              <w:bottom w:val="single" w:sz="4" w:space="0" w:color="auto"/>
              <w:right w:val="single" w:sz="4" w:space="0" w:color="auto"/>
            </w:tcBorders>
            <w:shd w:val="clear" w:color="auto" w:fill="auto"/>
            <w:noWrap/>
            <w:vAlign w:val="bottom"/>
          </w:tcPr>
          <w:p w14:paraId="45693A62" w14:textId="1A2AB5AF" w:rsidR="00A17152" w:rsidRPr="00F06502" w:rsidRDefault="00A17152" w:rsidP="00A17152">
            <w:pPr>
              <w:jc w:val="center"/>
            </w:pPr>
            <w:r>
              <w:rPr>
                <w:color w:val="000000"/>
              </w:rPr>
              <w:t>2,5%</w:t>
            </w:r>
          </w:p>
        </w:tc>
      </w:tr>
      <w:tr w:rsidR="00A17152" w:rsidRPr="00F06502" w14:paraId="79ACCE74" w14:textId="77777777" w:rsidTr="00A17152">
        <w:trPr>
          <w:trHeight w:val="2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011E61A1" w14:textId="77777777" w:rsidR="00A17152" w:rsidRPr="00F06502" w:rsidRDefault="00A17152" w:rsidP="00A17152">
            <w:pPr>
              <w:jc w:val="center"/>
            </w:pPr>
            <w:r w:rsidRPr="00F06502">
              <w:t>V класс</w:t>
            </w:r>
          </w:p>
        </w:tc>
        <w:tc>
          <w:tcPr>
            <w:tcW w:w="763" w:type="pct"/>
            <w:tcBorders>
              <w:top w:val="nil"/>
              <w:left w:val="nil"/>
              <w:bottom w:val="single" w:sz="4" w:space="0" w:color="auto"/>
              <w:right w:val="single" w:sz="4" w:space="0" w:color="auto"/>
            </w:tcBorders>
            <w:shd w:val="clear" w:color="auto" w:fill="auto"/>
            <w:noWrap/>
          </w:tcPr>
          <w:p w14:paraId="05941BC2" w14:textId="412114D4" w:rsidR="00A17152" w:rsidRPr="00F06502" w:rsidRDefault="00A17152" w:rsidP="00A17152">
            <w:pPr>
              <w:jc w:val="center"/>
            </w:pPr>
            <w:r w:rsidRPr="005129CF">
              <w:t>100%</w:t>
            </w:r>
          </w:p>
        </w:tc>
        <w:tc>
          <w:tcPr>
            <w:tcW w:w="836" w:type="pct"/>
            <w:tcBorders>
              <w:top w:val="nil"/>
              <w:left w:val="nil"/>
              <w:bottom w:val="single" w:sz="4" w:space="0" w:color="auto"/>
              <w:right w:val="single" w:sz="4" w:space="0" w:color="auto"/>
            </w:tcBorders>
            <w:shd w:val="clear" w:color="auto" w:fill="auto"/>
            <w:noWrap/>
            <w:vAlign w:val="bottom"/>
          </w:tcPr>
          <w:p w14:paraId="1DF992C8" w14:textId="7388A847" w:rsidR="00A17152" w:rsidRPr="00F06502" w:rsidRDefault="00A17152" w:rsidP="00A17152">
            <w:pPr>
              <w:jc w:val="center"/>
            </w:pPr>
            <w:r>
              <w:rPr>
                <w:color w:val="000000"/>
              </w:rPr>
              <w:t>0,0%</w:t>
            </w:r>
          </w:p>
        </w:tc>
        <w:tc>
          <w:tcPr>
            <w:tcW w:w="949" w:type="pct"/>
            <w:tcBorders>
              <w:top w:val="nil"/>
              <w:left w:val="nil"/>
              <w:bottom w:val="single" w:sz="4" w:space="0" w:color="auto"/>
              <w:right w:val="single" w:sz="4" w:space="0" w:color="auto"/>
            </w:tcBorders>
            <w:shd w:val="clear" w:color="auto" w:fill="auto"/>
            <w:noWrap/>
            <w:vAlign w:val="bottom"/>
          </w:tcPr>
          <w:p w14:paraId="0A80D590" w14:textId="5CACA45A" w:rsidR="00A17152" w:rsidRPr="00F06502" w:rsidRDefault="00A17152" w:rsidP="00A17152">
            <w:pPr>
              <w:jc w:val="center"/>
            </w:pPr>
            <w:r>
              <w:rPr>
                <w:color w:val="000000"/>
              </w:rPr>
              <w:t>33,1%</w:t>
            </w:r>
          </w:p>
        </w:tc>
        <w:tc>
          <w:tcPr>
            <w:tcW w:w="822" w:type="pct"/>
            <w:tcBorders>
              <w:top w:val="nil"/>
              <w:left w:val="nil"/>
              <w:bottom w:val="single" w:sz="4" w:space="0" w:color="auto"/>
              <w:right w:val="single" w:sz="4" w:space="0" w:color="auto"/>
            </w:tcBorders>
            <w:shd w:val="clear" w:color="auto" w:fill="auto"/>
            <w:noWrap/>
            <w:vAlign w:val="bottom"/>
          </w:tcPr>
          <w:p w14:paraId="0B8DB3C5" w14:textId="6629F493" w:rsidR="00A17152" w:rsidRPr="00F06502" w:rsidRDefault="00A17152" w:rsidP="00A17152">
            <w:pPr>
              <w:jc w:val="center"/>
            </w:pPr>
            <w:r>
              <w:rPr>
                <w:color w:val="000000"/>
              </w:rPr>
              <w:t>0,0%</w:t>
            </w:r>
          </w:p>
        </w:tc>
        <w:tc>
          <w:tcPr>
            <w:tcW w:w="734" w:type="pct"/>
            <w:tcBorders>
              <w:top w:val="nil"/>
              <w:left w:val="nil"/>
              <w:bottom w:val="single" w:sz="4" w:space="0" w:color="auto"/>
              <w:right w:val="single" w:sz="4" w:space="0" w:color="auto"/>
            </w:tcBorders>
            <w:shd w:val="clear" w:color="auto" w:fill="auto"/>
            <w:noWrap/>
            <w:vAlign w:val="bottom"/>
          </w:tcPr>
          <w:p w14:paraId="56363C1B" w14:textId="72988A1C" w:rsidR="00A17152" w:rsidRPr="00F06502" w:rsidRDefault="00A17152" w:rsidP="00A17152">
            <w:pPr>
              <w:jc w:val="center"/>
            </w:pPr>
            <w:r>
              <w:rPr>
                <w:color w:val="000000"/>
              </w:rPr>
              <w:t>0,0%</w:t>
            </w:r>
          </w:p>
        </w:tc>
      </w:tr>
    </w:tbl>
    <w:p w14:paraId="5B421477" w14:textId="77777777" w:rsidR="00F06502" w:rsidRDefault="00F06502" w:rsidP="00F06502"/>
    <w:p w14:paraId="6DE22745" w14:textId="0F4CCD12" w:rsidR="00F06502" w:rsidRPr="00952D67" w:rsidRDefault="00F06502" w:rsidP="00F06502">
      <w:pPr>
        <w:pStyle w:val="2"/>
        <w:spacing w:before="240"/>
        <w:jc w:val="both"/>
      </w:pPr>
      <w:bookmarkStart w:id="94" w:name="_Toc11702447"/>
      <w:bookmarkStart w:id="95" w:name="_Toc18421674"/>
      <w:r>
        <w:t xml:space="preserve">3.2. </w:t>
      </w:r>
      <w:r w:rsidRPr="00952D67">
        <w:t>Целевые показател</w:t>
      </w:r>
      <w:r>
        <w:t>и</w:t>
      </w:r>
      <w:r w:rsidRPr="00952D67">
        <w:t xml:space="preserve"> по обезвреживанию, утилизации и размещению </w:t>
      </w:r>
      <w:r>
        <w:t>ТКО</w:t>
      </w:r>
      <w:r w:rsidRPr="00952D67">
        <w:t xml:space="preserve"> на </w:t>
      </w:r>
      <w:r w:rsidRPr="007C33EC">
        <w:t xml:space="preserve">территории </w:t>
      </w:r>
      <w:r w:rsidR="003637BB">
        <w:t>Пензенской</w:t>
      </w:r>
      <w:r>
        <w:t xml:space="preserve"> области</w:t>
      </w:r>
      <w:r w:rsidRPr="007C33EC">
        <w:t xml:space="preserve"> на срок действия</w:t>
      </w:r>
      <w:r w:rsidRPr="00952D67">
        <w:t xml:space="preserve"> территориальной схемы</w:t>
      </w:r>
      <w:bookmarkEnd w:id="94"/>
      <w:bookmarkEnd w:id="95"/>
    </w:p>
    <w:p w14:paraId="5507C173" w14:textId="77777777" w:rsidR="00F06502" w:rsidRDefault="00F06502" w:rsidP="00F06502"/>
    <w:p w14:paraId="3055F284" w14:textId="7AF2F0AB" w:rsidR="00F06502" w:rsidRDefault="00F06502" w:rsidP="00F06502">
      <w:pPr>
        <w:ind w:firstLine="567"/>
        <w:jc w:val="both"/>
      </w:pPr>
      <w:r w:rsidRPr="00203CFE">
        <w:t xml:space="preserve">С </w:t>
      </w:r>
      <w:r>
        <w:t>учёт</w:t>
      </w:r>
      <w:r w:rsidRPr="00203CFE">
        <w:t xml:space="preserve">ом осуществления тарифного регулирования только деятельности операторов по обращению с </w:t>
      </w:r>
      <w:r>
        <w:t>твёрдыми</w:t>
      </w:r>
      <w:r w:rsidRPr="00203CFE">
        <w:t xml:space="preserve"> коммунальными отходами территориальной схемой предусмотрено установление указанных целевых показателей на весь срок действия территориальной схемы только в отношении </w:t>
      </w:r>
      <w:r>
        <w:t>твёрдых</w:t>
      </w:r>
      <w:r w:rsidRPr="00203CFE">
        <w:t xml:space="preserve"> коммунальных отходов. По другим видам отходов (не ТКО) суммарное значение использованных, обезвреженных и захороненных отходов может составлять менее 100% или более 100% (ввиду того, что отходы, образованные ранее отчетного года, могли быть использованы или обезврежены в отчетном году, а также ввиду того, что отчетность </w:t>
      </w:r>
      <w:r w:rsidRPr="00C4627A">
        <w:t xml:space="preserve">2-ТП (отходы) </w:t>
      </w:r>
      <w:r>
        <w:t>предоставляется</w:t>
      </w:r>
      <w:r w:rsidRPr="00203CFE">
        <w:t xml:space="preserve"> не всеми респондентами).</w:t>
      </w:r>
    </w:p>
    <w:p w14:paraId="6C45839F" w14:textId="77777777" w:rsidR="00F06502" w:rsidRPr="00952D67" w:rsidRDefault="00F06502" w:rsidP="00F06502">
      <w:pPr>
        <w:ind w:firstLine="567"/>
        <w:jc w:val="both"/>
      </w:pPr>
    </w:p>
    <w:p w14:paraId="41D76A84" w14:textId="362D3787" w:rsidR="00F06502" w:rsidRPr="00F06502" w:rsidRDefault="00F06502" w:rsidP="00F06502">
      <w:pPr>
        <w:ind w:firstLine="567"/>
        <w:jc w:val="both"/>
      </w:pPr>
      <w:r w:rsidRPr="00952D67">
        <w:t xml:space="preserve">Прогнозные значения целевых показателей по ТКО были рассчитаны с </w:t>
      </w:r>
      <w:r>
        <w:t>учёт</w:t>
      </w:r>
      <w:r w:rsidRPr="00952D67">
        <w:t xml:space="preserve">ом сроков ввода в эксплуатацию новых объектов инфраструктуры, вывода существующих, доли отбираемых вторичных материальных ресурсов и динамики численности населения, и представлены </w:t>
      </w:r>
      <w:r w:rsidRPr="00F06502">
        <w:t>в таблице 16.</w:t>
      </w:r>
    </w:p>
    <w:p w14:paraId="001E1842" w14:textId="5920349D" w:rsidR="00F06502" w:rsidRPr="00F06502" w:rsidRDefault="00F06502" w:rsidP="00F06502">
      <w:pPr>
        <w:pStyle w:val="af2"/>
        <w:spacing w:before="240"/>
        <w:jc w:val="right"/>
      </w:pPr>
      <w:r w:rsidRPr="00F06502">
        <w:lastRenderedPageBreak/>
        <w:t xml:space="preserve"> Таблица </w:t>
      </w:r>
      <w:r w:rsidRPr="00F06502">
        <w:rPr>
          <w:noProof/>
        </w:rPr>
        <w:t>16</w:t>
      </w:r>
      <w:r w:rsidRPr="00F06502">
        <w:t>. Прогнозные значения целевых показателей по обработке, утилизации и размещению ТКО</w:t>
      </w:r>
    </w:p>
    <w:tbl>
      <w:tblPr>
        <w:tblW w:w="5000" w:type="pct"/>
        <w:tblLook w:val="04A0" w:firstRow="1" w:lastRow="0" w:firstColumn="1" w:lastColumn="0" w:noHBand="0" w:noVBand="1"/>
      </w:tblPr>
      <w:tblGrid>
        <w:gridCol w:w="1645"/>
        <w:gridCol w:w="1987"/>
        <w:gridCol w:w="2026"/>
        <w:gridCol w:w="1987"/>
        <w:gridCol w:w="1983"/>
      </w:tblGrid>
      <w:tr w:rsidR="007472B2" w:rsidRPr="00F06502" w14:paraId="21D16E5C" w14:textId="77777777" w:rsidTr="007472B2">
        <w:trPr>
          <w:trHeight w:val="20"/>
          <w:tblHeader/>
        </w:trPr>
        <w:tc>
          <w:tcPr>
            <w:tcW w:w="8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954856" w14:textId="77777777" w:rsidR="007472B2" w:rsidRPr="00F06502" w:rsidRDefault="007472B2" w:rsidP="00F06502">
            <w:pPr>
              <w:jc w:val="center"/>
              <w:rPr>
                <w:rFonts w:eastAsia="Times New Roman"/>
                <w:b/>
                <w:sz w:val="22"/>
              </w:rPr>
            </w:pPr>
            <w:r w:rsidRPr="00F06502">
              <w:rPr>
                <w:rFonts w:eastAsia="Times New Roman"/>
                <w:b/>
                <w:sz w:val="22"/>
              </w:rPr>
              <w:t>Год</w:t>
            </w:r>
          </w:p>
        </w:tc>
        <w:tc>
          <w:tcPr>
            <w:tcW w:w="1032" w:type="pct"/>
            <w:tcBorders>
              <w:top w:val="single" w:sz="4" w:space="0" w:color="auto"/>
              <w:left w:val="nil"/>
              <w:bottom w:val="single" w:sz="4" w:space="0" w:color="auto"/>
              <w:right w:val="single" w:sz="4" w:space="0" w:color="auto"/>
            </w:tcBorders>
            <w:shd w:val="clear" w:color="auto" w:fill="auto"/>
            <w:vAlign w:val="center"/>
            <w:hideMark/>
          </w:tcPr>
          <w:p w14:paraId="0304D31B" w14:textId="77777777" w:rsidR="007472B2" w:rsidRPr="00F06502" w:rsidRDefault="007472B2" w:rsidP="00F06502">
            <w:pPr>
              <w:jc w:val="center"/>
              <w:rPr>
                <w:rFonts w:eastAsia="Times New Roman"/>
                <w:b/>
                <w:sz w:val="22"/>
              </w:rPr>
            </w:pPr>
            <w:r w:rsidRPr="00F06502">
              <w:rPr>
                <w:rFonts w:eastAsia="Times New Roman"/>
                <w:b/>
                <w:sz w:val="22"/>
              </w:rPr>
              <w:t>Доля обработанных отходов</w:t>
            </w:r>
          </w:p>
        </w:tc>
        <w:tc>
          <w:tcPr>
            <w:tcW w:w="1052" w:type="pct"/>
            <w:tcBorders>
              <w:top w:val="single" w:sz="4" w:space="0" w:color="auto"/>
              <w:left w:val="nil"/>
              <w:bottom w:val="single" w:sz="4" w:space="0" w:color="auto"/>
              <w:right w:val="single" w:sz="4" w:space="0" w:color="auto"/>
            </w:tcBorders>
            <w:shd w:val="clear" w:color="auto" w:fill="auto"/>
            <w:vAlign w:val="center"/>
            <w:hideMark/>
          </w:tcPr>
          <w:p w14:paraId="6B2355B9" w14:textId="77777777" w:rsidR="007472B2" w:rsidRPr="00F06502" w:rsidRDefault="007472B2" w:rsidP="00F06502">
            <w:pPr>
              <w:jc w:val="center"/>
              <w:rPr>
                <w:rFonts w:eastAsia="Times New Roman"/>
                <w:b/>
                <w:sz w:val="22"/>
              </w:rPr>
            </w:pPr>
            <w:r w:rsidRPr="00F06502">
              <w:rPr>
                <w:rFonts w:eastAsia="Times New Roman"/>
                <w:b/>
                <w:sz w:val="22"/>
              </w:rPr>
              <w:t>Доля утилизированных отходов</w:t>
            </w:r>
            <w:r w:rsidRPr="00F06502">
              <w:rPr>
                <w:rStyle w:val="a8"/>
                <w:b/>
                <w:sz w:val="22"/>
              </w:rPr>
              <w:footnoteReference w:id="4"/>
            </w:r>
          </w:p>
        </w:tc>
        <w:tc>
          <w:tcPr>
            <w:tcW w:w="1032" w:type="pct"/>
            <w:tcBorders>
              <w:top w:val="single" w:sz="4" w:space="0" w:color="auto"/>
              <w:left w:val="nil"/>
              <w:bottom w:val="single" w:sz="4" w:space="0" w:color="auto"/>
              <w:right w:val="single" w:sz="4" w:space="0" w:color="auto"/>
            </w:tcBorders>
            <w:shd w:val="clear" w:color="auto" w:fill="auto"/>
            <w:vAlign w:val="center"/>
          </w:tcPr>
          <w:p w14:paraId="7B1AEA3E" w14:textId="10EEC5D6" w:rsidR="007472B2" w:rsidRPr="007472B2" w:rsidRDefault="007472B2" w:rsidP="007472B2">
            <w:pPr>
              <w:jc w:val="center"/>
              <w:rPr>
                <w:rFonts w:eastAsia="Times New Roman"/>
                <w:b/>
                <w:sz w:val="22"/>
              </w:rPr>
            </w:pPr>
            <w:r>
              <w:rPr>
                <w:rFonts w:eastAsia="Times New Roman"/>
                <w:b/>
                <w:sz w:val="22"/>
              </w:rPr>
              <w:t>Доля обезвреженных отходов</w:t>
            </w:r>
          </w:p>
        </w:tc>
        <w:tc>
          <w:tcPr>
            <w:tcW w:w="10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9C8CC6" w14:textId="395E8B83" w:rsidR="007472B2" w:rsidRPr="00F06502" w:rsidRDefault="007472B2" w:rsidP="00F06502">
            <w:pPr>
              <w:jc w:val="center"/>
              <w:rPr>
                <w:rFonts w:eastAsia="Times New Roman"/>
                <w:b/>
                <w:sz w:val="22"/>
              </w:rPr>
            </w:pPr>
            <w:r w:rsidRPr="00F06502">
              <w:rPr>
                <w:rFonts w:eastAsia="Times New Roman"/>
                <w:b/>
                <w:sz w:val="22"/>
              </w:rPr>
              <w:t>Доля размещенных отходов</w:t>
            </w:r>
          </w:p>
        </w:tc>
      </w:tr>
      <w:tr w:rsidR="007472B2" w:rsidRPr="00F06502" w14:paraId="5A48768E"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tcPr>
          <w:p w14:paraId="7A837E82" w14:textId="77777777" w:rsidR="007472B2" w:rsidRPr="00F06502" w:rsidRDefault="007472B2" w:rsidP="007472B2">
            <w:pPr>
              <w:jc w:val="center"/>
              <w:rPr>
                <w:rFonts w:eastAsia="Times New Roman"/>
                <w:sz w:val="22"/>
                <w:lang w:val="en-US"/>
              </w:rPr>
            </w:pPr>
            <w:r w:rsidRPr="00F06502">
              <w:rPr>
                <w:rFonts w:eastAsia="Times New Roman"/>
                <w:sz w:val="22"/>
                <w:lang w:val="en-US"/>
              </w:rPr>
              <w:t>2019</w:t>
            </w:r>
          </w:p>
        </w:tc>
        <w:tc>
          <w:tcPr>
            <w:tcW w:w="1032" w:type="pct"/>
            <w:tcBorders>
              <w:top w:val="nil"/>
              <w:left w:val="nil"/>
              <w:bottom w:val="single" w:sz="4" w:space="0" w:color="auto"/>
              <w:right w:val="single" w:sz="4" w:space="0" w:color="auto"/>
            </w:tcBorders>
            <w:shd w:val="clear" w:color="auto" w:fill="auto"/>
            <w:vAlign w:val="bottom"/>
          </w:tcPr>
          <w:p w14:paraId="21993F2F" w14:textId="340E2722" w:rsidR="007472B2" w:rsidRPr="00F06502" w:rsidRDefault="007472B2" w:rsidP="007472B2">
            <w:pPr>
              <w:pStyle w:val="afff5"/>
              <w:jc w:val="center"/>
            </w:pPr>
            <w:r>
              <w:rPr>
                <w:color w:val="000000"/>
                <w:sz w:val="22"/>
              </w:rPr>
              <w:t>0,00%</w:t>
            </w:r>
          </w:p>
        </w:tc>
        <w:tc>
          <w:tcPr>
            <w:tcW w:w="1052" w:type="pct"/>
            <w:tcBorders>
              <w:top w:val="nil"/>
              <w:left w:val="nil"/>
              <w:bottom w:val="single" w:sz="4" w:space="0" w:color="auto"/>
              <w:right w:val="single" w:sz="4" w:space="0" w:color="auto"/>
            </w:tcBorders>
            <w:shd w:val="clear" w:color="auto" w:fill="auto"/>
            <w:vAlign w:val="bottom"/>
          </w:tcPr>
          <w:p w14:paraId="0F19AE97" w14:textId="1F84EF75" w:rsidR="007472B2" w:rsidRPr="00F06502" w:rsidRDefault="007472B2" w:rsidP="007472B2">
            <w:pPr>
              <w:pStyle w:val="afff5"/>
              <w:jc w:val="center"/>
            </w:pPr>
            <w:r>
              <w:rPr>
                <w:color w:val="000000"/>
                <w:sz w:val="22"/>
              </w:rPr>
              <w:t>0,00%</w:t>
            </w:r>
          </w:p>
        </w:tc>
        <w:tc>
          <w:tcPr>
            <w:tcW w:w="1032" w:type="pct"/>
            <w:tcBorders>
              <w:top w:val="single" w:sz="4" w:space="0" w:color="auto"/>
              <w:left w:val="nil"/>
              <w:bottom w:val="single" w:sz="4" w:space="0" w:color="auto"/>
              <w:right w:val="single" w:sz="4" w:space="0" w:color="auto"/>
            </w:tcBorders>
            <w:shd w:val="clear" w:color="auto" w:fill="auto"/>
          </w:tcPr>
          <w:p w14:paraId="5B8F0B02" w14:textId="01535D21"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674B9964" w14:textId="52993B91" w:rsidR="007472B2" w:rsidRPr="00F06502" w:rsidRDefault="007472B2" w:rsidP="007472B2">
            <w:pPr>
              <w:pStyle w:val="afff5"/>
              <w:jc w:val="center"/>
            </w:pPr>
            <w:r>
              <w:rPr>
                <w:color w:val="000000"/>
                <w:sz w:val="22"/>
              </w:rPr>
              <w:t>100,00%</w:t>
            </w:r>
          </w:p>
        </w:tc>
      </w:tr>
      <w:tr w:rsidR="007472B2" w:rsidRPr="00F06502" w14:paraId="600C79AA"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14:paraId="28F90EA3" w14:textId="77777777" w:rsidR="007472B2" w:rsidRPr="00F06502" w:rsidRDefault="007472B2" w:rsidP="007472B2">
            <w:pPr>
              <w:jc w:val="center"/>
              <w:rPr>
                <w:rFonts w:eastAsia="Times New Roman"/>
                <w:sz w:val="22"/>
              </w:rPr>
            </w:pPr>
            <w:r w:rsidRPr="00F06502">
              <w:rPr>
                <w:rFonts w:eastAsia="Times New Roman"/>
                <w:sz w:val="22"/>
              </w:rPr>
              <w:t>2020</w:t>
            </w:r>
          </w:p>
        </w:tc>
        <w:tc>
          <w:tcPr>
            <w:tcW w:w="1032" w:type="pct"/>
            <w:tcBorders>
              <w:top w:val="nil"/>
              <w:left w:val="nil"/>
              <w:bottom w:val="single" w:sz="4" w:space="0" w:color="auto"/>
              <w:right w:val="single" w:sz="4" w:space="0" w:color="auto"/>
            </w:tcBorders>
            <w:shd w:val="clear" w:color="auto" w:fill="auto"/>
            <w:vAlign w:val="bottom"/>
          </w:tcPr>
          <w:p w14:paraId="75B35003" w14:textId="03B4E643" w:rsidR="007472B2" w:rsidRPr="00F06502" w:rsidRDefault="007472B2" w:rsidP="007472B2">
            <w:pPr>
              <w:pStyle w:val="afff5"/>
              <w:jc w:val="center"/>
            </w:pPr>
            <w:r>
              <w:rPr>
                <w:color w:val="000000"/>
                <w:sz w:val="22"/>
              </w:rPr>
              <w:t>1,06%</w:t>
            </w:r>
          </w:p>
        </w:tc>
        <w:tc>
          <w:tcPr>
            <w:tcW w:w="1052" w:type="pct"/>
            <w:tcBorders>
              <w:top w:val="nil"/>
              <w:left w:val="nil"/>
              <w:bottom w:val="single" w:sz="4" w:space="0" w:color="auto"/>
              <w:right w:val="single" w:sz="4" w:space="0" w:color="auto"/>
            </w:tcBorders>
            <w:shd w:val="clear" w:color="auto" w:fill="auto"/>
            <w:vAlign w:val="bottom"/>
          </w:tcPr>
          <w:p w14:paraId="7B118A42" w14:textId="27945B6B" w:rsidR="007472B2" w:rsidRPr="00F06502" w:rsidRDefault="007472B2" w:rsidP="007472B2">
            <w:pPr>
              <w:pStyle w:val="afff5"/>
              <w:jc w:val="center"/>
            </w:pPr>
            <w:r>
              <w:rPr>
                <w:color w:val="000000"/>
                <w:sz w:val="22"/>
              </w:rPr>
              <w:t>0,05%</w:t>
            </w:r>
          </w:p>
        </w:tc>
        <w:tc>
          <w:tcPr>
            <w:tcW w:w="1032" w:type="pct"/>
            <w:tcBorders>
              <w:top w:val="single" w:sz="4" w:space="0" w:color="auto"/>
              <w:left w:val="nil"/>
              <w:bottom w:val="single" w:sz="4" w:space="0" w:color="auto"/>
              <w:right w:val="single" w:sz="4" w:space="0" w:color="auto"/>
            </w:tcBorders>
            <w:shd w:val="clear" w:color="auto" w:fill="auto"/>
          </w:tcPr>
          <w:p w14:paraId="15B42095" w14:textId="7628659F"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6AF1F9E3" w14:textId="19A623B2" w:rsidR="007472B2" w:rsidRPr="00F06502" w:rsidRDefault="007472B2" w:rsidP="007472B2">
            <w:pPr>
              <w:pStyle w:val="afff5"/>
              <w:jc w:val="center"/>
            </w:pPr>
            <w:r>
              <w:rPr>
                <w:color w:val="000000"/>
                <w:sz w:val="22"/>
              </w:rPr>
              <w:t>99,95%</w:t>
            </w:r>
          </w:p>
        </w:tc>
      </w:tr>
      <w:tr w:rsidR="007472B2" w:rsidRPr="00F06502" w14:paraId="161D03AF"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14:paraId="59A466DE" w14:textId="77777777" w:rsidR="007472B2" w:rsidRPr="00F06502" w:rsidRDefault="007472B2" w:rsidP="007472B2">
            <w:pPr>
              <w:jc w:val="center"/>
              <w:rPr>
                <w:rFonts w:eastAsia="Times New Roman"/>
                <w:sz w:val="22"/>
              </w:rPr>
            </w:pPr>
            <w:r w:rsidRPr="00F06502">
              <w:rPr>
                <w:rFonts w:eastAsia="Times New Roman"/>
                <w:sz w:val="22"/>
              </w:rPr>
              <w:t>2021</w:t>
            </w:r>
          </w:p>
        </w:tc>
        <w:tc>
          <w:tcPr>
            <w:tcW w:w="1032" w:type="pct"/>
            <w:tcBorders>
              <w:top w:val="nil"/>
              <w:left w:val="nil"/>
              <w:bottom w:val="single" w:sz="4" w:space="0" w:color="auto"/>
              <w:right w:val="single" w:sz="4" w:space="0" w:color="auto"/>
            </w:tcBorders>
            <w:shd w:val="clear" w:color="auto" w:fill="auto"/>
            <w:vAlign w:val="bottom"/>
          </w:tcPr>
          <w:p w14:paraId="130B3302" w14:textId="65C32688" w:rsidR="007472B2" w:rsidRPr="00F06502" w:rsidRDefault="007472B2" w:rsidP="007472B2">
            <w:pPr>
              <w:pStyle w:val="afff5"/>
              <w:jc w:val="center"/>
            </w:pPr>
            <w:r>
              <w:rPr>
                <w:color w:val="000000"/>
                <w:sz w:val="22"/>
              </w:rPr>
              <w:t>66,24%</w:t>
            </w:r>
          </w:p>
        </w:tc>
        <w:tc>
          <w:tcPr>
            <w:tcW w:w="1052" w:type="pct"/>
            <w:tcBorders>
              <w:top w:val="nil"/>
              <w:left w:val="nil"/>
              <w:bottom w:val="single" w:sz="4" w:space="0" w:color="auto"/>
              <w:right w:val="single" w:sz="4" w:space="0" w:color="auto"/>
            </w:tcBorders>
            <w:shd w:val="clear" w:color="auto" w:fill="auto"/>
            <w:vAlign w:val="bottom"/>
          </w:tcPr>
          <w:p w14:paraId="2FB09DD5" w14:textId="38F47D4E" w:rsidR="007472B2" w:rsidRPr="00F06502" w:rsidRDefault="007472B2" w:rsidP="007472B2">
            <w:pPr>
              <w:pStyle w:val="afff5"/>
              <w:jc w:val="center"/>
            </w:pPr>
            <w:r>
              <w:rPr>
                <w:color w:val="000000"/>
                <w:sz w:val="22"/>
              </w:rPr>
              <w:t>11,20%</w:t>
            </w:r>
          </w:p>
        </w:tc>
        <w:tc>
          <w:tcPr>
            <w:tcW w:w="1032" w:type="pct"/>
            <w:tcBorders>
              <w:top w:val="single" w:sz="4" w:space="0" w:color="auto"/>
              <w:left w:val="nil"/>
              <w:bottom w:val="single" w:sz="4" w:space="0" w:color="auto"/>
              <w:right w:val="single" w:sz="4" w:space="0" w:color="auto"/>
            </w:tcBorders>
            <w:shd w:val="clear" w:color="auto" w:fill="auto"/>
          </w:tcPr>
          <w:p w14:paraId="13D46A5E" w14:textId="06CF6C2B"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25A3C082" w14:textId="3A52C175" w:rsidR="007472B2" w:rsidRPr="00F06502" w:rsidRDefault="007472B2" w:rsidP="007472B2">
            <w:pPr>
              <w:pStyle w:val="afff5"/>
              <w:jc w:val="center"/>
            </w:pPr>
            <w:r>
              <w:rPr>
                <w:color w:val="000000"/>
                <w:sz w:val="22"/>
              </w:rPr>
              <w:t>88,80%</w:t>
            </w:r>
          </w:p>
        </w:tc>
      </w:tr>
      <w:tr w:rsidR="007472B2" w:rsidRPr="00F06502" w14:paraId="25E8B957"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14:paraId="72231CD9" w14:textId="77777777" w:rsidR="007472B2" w:rsidRPr="00F06502" w:rsidRDefault="007472B2" w:rsidP="007472B2">
            <w:pPr>
              <w:jc w:val="center"/>
              <w:rPr>
                <w:rFonts w:eastAsia="Times New Roman"/>
                <w:sz w:val="22"/>
              </w:rPr>
            </w:pPr>
            <w:r w:rsidRPr="00F06502">
              <w:rPr>
                <w:rFonts w:eastAsia="Times New Roman"/>
                <w:sz w:val="22"/>
              </w:rPr>
              <w:t>2022</w:t>
            </w:r>
          </w:p>
        </w:tc>
        <w:tc>
          <w:tcPr>
            <w:tcW w:w="1032" w:type="pct"/>
            <w:tcBorders>
              <w:top w:val="nil"/>
              <w:left w:val="nil"/>
              <w:bottom w:val="single" w:sz="4" w:space="0" w:color="auto"/>
              <w:right w:val="single" w:sz="4" w:space="0" w:color="auto"/>
            </w:tcBorders>
            <w:shd w:val="clear" w:color="auto" w:fill="auto"/>
            <w:vAlign w:val="bottom"/>
          </w:tcPr>
          <w:p w14:paraId="4816AD96" w14:textId="3C16FAAF" w:rsidR="007472B2" w:rsidRPr="00F06502" w:rsidRDefault="007472B2" w:rsidP="007472B2">
            <w:pPr>
              <w:pStyle w:val="afff5"/>
              <w:jc w:val="center"/>
            </w:pPr>
            <w:r>
              <w:rPr>
                <w:color w:val="000000"/>
                <w:sz w:val="22"/>
              </w:rPr>
              <w:t>100,00%</w:t>
            </w:r>
          </w:p>
        </w:tc>
        <w:tc>
          <w:tcPr>
            <w:tcW w:w="1052" w:type="pct"/>
            <w:tcBorders>
              <w:top w:val="nil"/>
              <w:left w:val="nil"/>
              <w:bottom w:val="single" w:sz="4" w:space="0" w:color="auto"/>
              <w:right w:val="single" w:sz="4" w:space="0" w:color="auto"/>
            </w:tcBorders>
            <w:shd w:val="clear" w:color="auto" w:fill="auto"/>
            <w:vAlign w:val="bottom"/>
          </w:tcPr>
          <w:p w14:paraId="290E3DF8" w14:textId="12544703" w:rsidR="007472B2" w:rsidRPr="00F06502" w:rsidRDefault="007472B2" w:rsidP="007472B2">
            <w:pPr>
              <w:pStyle w:val="afff5"/>
              <w:jc w:val="center"/>
            </w:pPr>
            <w:r>
              <w:rPr>
                <w:color w:val="000000"/>
                <w:sz w:val="22"/>
              </w:rPr>
              <w:t>25,53%</w:t>
            </w:r>
          </w:p>
        </w:tc>
        <w:tc>
          <w:tcPr>
            <w:tcW w:w="1032" w:type="pct"/>
            <w:tcBorders>
              <w:top w:val="single" w:sz="4" w:space="0" w:color="auto"/>
              <w:left w:val="nil"/>
              <w:bottom w:val="single" w:sz="4" w:space="0" w:color="auto"/>
              <w:right w:val="single" w:sz="4" w:space="0" w:color="auto"/>
            </w:tcBorders>
            <w:shd w:val="clear" w:color="auto" w:fill="auto"/>
          </w:tcPr>
          <w:p w14:paraId="6754AF94" w14:textId="5E755FBF"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226C0AD8" w14:textId="570148DA" w:rsidR="007472B2" w:rsidRPr="00F06502" w:rsidRDefault="007472B2" w:rsidP="007472B2">
            <w:pPr>
              <w:pStyle w:val="afff5"/>
              <w:jc w:val="center"/>
            </w:pPr>
            <w:r>
              <w:rPr>
                <w:color w:val="000000"/>
                <w:sz w:val="22"/>
              </w:rPr>
              <w:t>74,47%</w:t>
            </w:r>
          </w:p>
        </w:tc>
      </w:tr>
      <w:tr w:rsidR="007472B2" w:rsidRPr="00F06502" w14:paraId="65757F32"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14:paraId="6C1B1346" w14:textId="77777777" w:rsidR="007472B2" w:rsidRPr="00F06502" w:rsidRDefault="007472B2" w:rsidP="007472B2">
            <w:pPr>
              <w:jc w:val="center"/>
              <w:rPr>
                <w:rFonts w:eastAsia="Times New Roman"/>
                <w:sz w:val="22"/>
              </w:rPr>
            </w:pPr>
            <w:r w:rsidRPr="00F06502">
              <w:rPr>
                <w:rFonts w:eastAsia="Times New Roman"/>
                <w:sz w:val="22"/>
              </w:rPr>
              <w:t>2023</w:t>
            </w:r>
          </w:p>
        </w:tc>
        <w:tc>
          <w:tcPr>
            <w:tcW w:w="1032" w:type="pct"/>
            <w:tcBorders>
              <w:top w:val="nil"/>
              <w:left w:val="nil"/>
              <w:bottom w:val="single" w:sz="4" w:space="0" w:color="auto"/>
              <w:right w:val="single" w:sz="4" w:space="0" w:color="auto"/>
            </w:tcBorders>
            <w:shd w:val="clear" w:color="auto" w:fill="auto"/>
            <w:vAlign w:val="bottom"/>
          </w:tcPr>
          <w:p w14:paraId="65BF4802" w14:textId="6E165830" w:rsidR="007472B2" w:rsidRPr="00F06502" w:rsidRDefault="007472B2" w:rsidP="007472B2">
            <w:pPr>
              <w:pStyle w:val="afff5"/>
              <w:jc w:val="center"/>
            </w:pPr>
            <w:r>
              <w:rPr>
                <w:color w:val="000000"/>
                <w:sz w:val="22"/>
              </w:rPr>
              <w:t>100,00%</w:t>
            </w:r>
          </w:p>
        </w:tc>
        <w:tc>
          <w:tcPr>
            <w:tcW w:w="1052" w:type="pct"/>
            <w:tcBorders>
              <w:top w:val="nil"/>
              <w:left w:val="nil"/>
              <w:bottom w:val="single" w:sz="4" w:space="0" w:color="auto"/>
              <w:right w:val="single" w:sz="4" w:space="0" w:color="auto"/>
            </w:tcBorders>
            <w:shd w:val="clear" w:color="auto" w:fill="auto"/>
            <w:vAlign w:val="bottom"/>
          </w:tcPr>
          <w:p w14:paraId="763A5DFF" w14:textId="7B3D75A7" w:rsidR="007472B2" w:rsidRPr="00F06502" w:rsidRDefault="007472B2" w:rsidP="007472B2">
            <w:pPr>
              <w:pStyle w:val="afff5"/>
              <w:jc w:val="center"/>
            </w:pPr>
            <w:r>
              <w:rPr>
                <w:color w:val="000000"/>
                <w:sz w:val="22"/>
              </w:rPr>
              <w:t>26,24%</w:t>
            </w:r>
          </w:p>
        </w:tc>
        <w:tc>
          <w:tcPr>
            <w:tcW w:w="1032" w:type="pct"/>
            <w:tcBorders>
              <w:top w:val="single" w:sz="4" w:space="0" w:color="auto"/>
              <w:left w:val="nil"/>
              <w:bottom w:val="single" w:sz="4" w:space="0" w:color="auto"/>
              <w:right w:val="single" w:sz="4" w:space="0" w:color="auto"/>
            </w:tcBorders>
            <w:shd w:val="clear" w:color="auto" w:fill="auto"/>
          </w:tcPr>
          <w:p w14:paraId="67211E39" w14:textId="57E71015"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383507B5" w14:textId="36E0BF8C" w:rsidR="007472B2" w:rsidRPr="00F06502" w:rsidRDefault="007472B2" w:rsidP="007472B2">
            <w:pPr>
              <w:pStyle w:val="afff5"/>
              <w:jc w:val="center"/>
            </w:pPr>
            <w:r>
              <w:rPr>
                <w:color w:val="000000"/>
                <w:sz w:val="22"/>
              </w:rPr>
              <w:t>73,76%</w:t>
            </w:r>
          </w:p>
        </w:tc>
      </w:tr>
      <w:tr w:rsidR="007472B2" w:rsidRPr="00F06502" w14:paraId="73148475"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14:paraId="679D9633" w14:textId="77777777" w:rsidR="007472B2" w:rsidRPr="00F06502" w:rsidRDefault="007472B2" w:rsidP="007472B2">
            <w:pPr>
              <w:jc w:val="center"/>
              <w:rPr>
                <w:rFonts w:eastAsia="Times New Roman"/>
                <w:sz w:val="22"/>
              </w:rPr>
            </w:pPr>
            <w:r w:rsidRPr="00F06502">
              <w:rPr>
                <w:rFonts w:eastAsia="Times New Roman"/>
                <w:sz w:val="22"/>
              </w:rPr>
              <w:t>2024</w:t>
            </w:r>
          </w:p>
        </w:tc>
        <w:tc>
          <w:tcPr>
            <w:tcW w:w="1032" w:type="pct"/>
            <w:tcBorders>
              <w:top w:val="nil"/>
              <w:left w:val="nil"/>
              <w:bottom w:val="single" w:sz="4" w:space="0" w:color="auto"/>
              <w:right w:val="single" w:sz="4" w:space="0" w:color="auto"/>
            </w:tcBorders>
            <w:shd w:val="clear" w:color="auto" w:fill="auto"/>
            <w:vAlign w:val="bottom"/>
          </w:tcPr>
          <w:p w14:paraId="23981818" w14:textId="05FF7904" w:rsidR="007472B2" w:rsidRPr="00F06502" w:rsidRDefault="007472B2" w:rsidP="007472B2">
            <w:pPr>
              <w:pStyle w:val="afff5"/>
              <w:jc w:val="center"/>
            </w:pPr>
            <w:r>
              <w:rPr>
                <w:color w:val="000000"/>
                <w:sz w:val="22"/>
              </w:rPr>
              <w:t>100,00%</w:t>
            </w:r>
          </w:p>
        </w:tc>
        <w:tc>
          <w:tcPr>
            <w:tcW w:w="1052" w:type="pct"/>
            <w:tcBorders>
              <w:top w:val="nil"/>
              <w:left w:val="nil"/>
              <w:bottom w:val="single" w:sz="4" w:space="0" w:color="auto"/>
              <w:right w:val="single" w:sz="4" w:space="0" w:color="auto"/>
            </w:tcBorders>
            <w:shd w:val="clear" w:color="auto" w:fill="auto"/>
            <w:vAlign w:val="bottom"/>
          </w:tcPr>
          <w:p w14:paraId="1CE103F9" w14:textId="06B8B379" w:rsidR="007472B2" w:rsidRPr="00F06502" w:rsidRDefault="007472B2" w:rsidP="007472B2">
            <w:pPr>
              <w:pStyle w:val="afff5"/>
              <w:jc w:val="center"/>
            </w:pPr>
            <w:r>
              <w:rPr>
                <w:color w:val="000000"/>
                <w:sz w:val="22"/>
              </w:rPr>
              <w:t>26,68%</w:t>
            </w:r>
          </w:p>
        </w:tc>
        <w:tc>
          <w:tcPr>
            <w:tcW w:w="1032" w:type="pct"/>
            <w:tcBorders>
              <w:top w:val="single" w:sz="4" w:space="0" w:color="auto"/>
              <w:left w:val="nil"/>
              <w:bottom w:val="single" w:sz="4" w:space="0" w:color="auto"/>
              <w:right w:val="single" w:sz="4" w:space="0" w:color="auto"/>
            </w:tcBorders>
            <w:shd w:val="clear" w:color="auto" w:fill="auto"/>
          </w:tcPr>
          <w:p w14:paraId="6D10CC97" w14:textId="5660CC78"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7F622438" w14:textId="7C914BAB" w:rsidR="007472B2" w:rsidRPr="00F06502" w:rsidRDefault="007472B2" w:rsidP="007472B2">
            <w:pPr>
              <w:pStyle w:val="afff5"/>
              <w:jc w:val="center"/>
            </w:pPr>
            <w:r>
              <w:rPr>
                <w:color w:val="000000"/>
                <w:sz w:val="22"/>
              </w:rPr>
              <w:t>73,32%</w:t>
            </w:r>
          </w:p>
        </w:tc>
      </w:tr>
      <w:tr w:rsidR="007472B2" w:rsidRPr="00F06502" w14:paraId="61593570"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14:paraId="752A701E" w14:textId="77777777" w:rsidR="007472B2" w:rsidRPr="00F06502" w:rsidRDefault="007472B2" w:rsidP="007472B2">
            <w:pPr>
              <w:jc w:val="center"/>
              <w:rPr>
                <w:rFonts w:eastAsia="Times New Roman"/>
                <w:sz w:val="22"/>
              </w:rPr>
            </w:pPr>
            <w:r w:rsidRPr="00F06502">
              <w:rPr>
                <w:rFonts w:eastAsia="Times New Roman"/>
                <w:sz w:val="22"/>
              </w:rPr>
              <w:t>2025</w:t>
            </w:r>
          </w:p>
        </w:tc>
        <w:tc>
          <w:tcPr>
            <w:tcW w:w="1032" w:type="pct"/>
            <w:tcBorders>
              <w:top w:val="nil"/>
              <w:left w:val="nil"/>
              <w:bottom w:val="single" w:sz="4" w:space="0" w:color="auto"/>
              <w:right w:val="single" w:sz="4" w:space="0" w:color="auto"/>
            </w:tcBorders>
            <w:shd w:val="clear" w:color="auto" w:fill="auto"/>
            <w:vAlign w:val="bottom"/>
          </w:tcPr>
          <w:p w14:paraId="781C1339" w14:textId="040998AD" w:rsidR="007472B2" w:rsidRPr="00F06502" w:rsidRDefault="007472B2" w:rsidP="007472B2">
            <w:pPr>
              <w:pStyle w:val="afff5"/>
              <w:jc w:val="center"/>
            </w:pPr>
            <w:r>
              <w:rPr>
                <w:color w:val="000000"/>
                <w:sz w:val="22"/>
              </w:rPr>
              <w:t>100,00%</w:t>
            </w:r>
          </w:p>
        </w:tc>
        <w:tc>
          <w:tcPr>
            <w:tcW w:w="1052" w:type="pct"/>
            <w:tcBorders>
              <w:top w:val="nil"/>
              <w:left w:val="nil"/>
              <w:bottom w:val="single" w:sz="4" w:space="0" w:color="auto"/>
              <w:right w:val="single" w:sz="4" w:space="0" w:color="auto"/>
            </w:tcBorders>
            <w:shd w:val="clear" w:color="auto" w:fill="auto"/>
            <w:vAlign w:val="bottom"/>
          </w:tcPr>
          <w:p w14:paraId="681A7A4D" w14:textId="3BDD802F" w:rsidR="007472B2" w:rsidRPr="00F06502" w:rsidRDefault="007472B2" w:rsidP="007472B2">
            <w:pPr>
              <w:pStyle w:val="afff5"/>
              <w:jc w:val="center"/>
            </w:pPr>
            <w:r>
              <w:rPr>
                <w:color w:val="000000"/>
                <w:sz w:val="22"/>
              </w:rPr>
              <w:t>26,68%</w:t>
            </w:r>
          </w:p>
        </w:tc>
        <w:tc>
          <w:tcPr>
            <w:tcW w:w="1032" w:type="pct"/>
            <w:tcBorders>
              <w:top w:val="single" w:sz="4" w:space="0" w:color="auto"/>
              <w:left w:val="nil"/>
              <w:bottom w:val="single" w:sz="4" w:space="0" w:color="auto"/>
              <w:right w:val="single" w:sz="4" w:space="0" w:color="auto"/>
            </w:tcBorders>
            <w:shd w:val="clear" w:color="auto" w:fill="auto"/>
          </w:tcPr>
          <w:p w14:paraId="7A20A352" w14:textId="5A910570"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5AD2BAE8" w14:textId="3885A53B" w:rsidR="007472B2" w:rsidRPr="00F06502" w:rsidRDefault="007472B2" w:rsidP="007472B2">
            <w:pPr>
              <w:pStyle w:val="afff5"/>
              <w:jc w:val="center"/>
            </w:pPr>
            <w:r>
              <w:rPr>
                <w:color w:val="000000"/>
                <w:sz w:val="22"/>
              </w:rPr>
              <w:t>73,32%</w:t>
            </w:r>
          </w:p>
        </w:tc>
      </w:tr>
      <w:tr w:rsidR="007472B2" w:rsidRPr="00F06502" w14:paraId="24B2D437"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14:paraId="3663FDC1" w14:textId="77777777" w:rsidR="007472B2" w:rsidRPr="00F06502" w:rsidRDefault="007472B2" w:rsidP="007472B2">
            <w:pPr>
              <w:jc w:val="center"/>
              <w:rPr>
                <w:rFonts w:eastAsia="Times New Roman"/>
                <w:sz w:val="22"/>
              </w:rPr>
            </w:pPr>
            <w:r w:rsidRPr="00F06502">
              <w:rPr>
                <w:rFonts w:eastAsia="Times New Roman"/>
                <w:sz w:val="22"/>
              </w:rPr>
              <w:t>2026</w:t>
            </w:r>
          </w:p>
        </w:tc>
        <w:tc>
          <w:tcPr>
            <w:tcW w:w="1032" w:type="pct"/>
            <w:tcBorders>
              <w:top w:val="nil"/>
              <w:left w:val="nil"/>
              <w:bottom w:val="single" w:sz="4" w:space="0" w:color="auto"/>
              <w:right w:val="single" w:sz="4" w:space="0" w:color="auto"/>
            </w:tcBorders>
            <w:shd w:val="clear" w:color="auto" w:fill="auto"/>
            <w:vAlign w:val="bottom"/>
          </w:tcPr>
          <w:p w14:paraId="350A9674" w14:textId="5CC71824" w:rsidR="007472B2" w:rsidRPr="00F06502" w:rsidRDefault="007472B2" w:rsidP="007472B2">
            <w:pPr>
              <w:pStyle w:val="afff5"/>
              <w:jc w:val="center"/>
            </w:pPr>
            <w:r>
              <w:rPr>
                <w:color w:val="000000"/>
                <w:sz w:val="22"/>
              </w:rPr>
              <w:t>100,00%</w:t>
            </w:r>
          </w:p>
        </w:tc>
        <w:tc>
          <w:tcPr>
            <w:tcW w:w="1052" w:type="pct"/>
            <w:tcBorders>
              <w:top w:val="nil"/>
              <w:left w:val="nil"/>
              <w:bottom w:val="single" w:sz="4" w:space="0" w:color="auto"/>
              <w:right w:val="single" w:sz="4" w:space="0" w:color="auto"/>
            </w:tcBorders>
            <w:shd w:val="clear" w:color="auto" w:fill="auto"/>
            <w:vAlign w:val="bottom"/>
          </w:tcPr>
          <w:p w14:paraId="723AA299" w14:textId="6B2753A5" w:rsidR="007472B2" w:rsidRPr="00F06502" w:rsidRDefault="007472B2" w:rsidP="007472B2">
            <w:pPr>
              <w:pStyle w:val="afff5"/>
              <w:jc w:val="center"/>
            </w:pPr>
            <w:r>
              <w:rPr>
                <w:color w:val="000000"/>
                <w:sz w:val="22"/>
              </w:rPr>
              <w:t>26,68%</w:t>
            </w:r>
          </w:p>
        </w:tc>
        <w:tc>
          <w:tcPr>
            <w:tcW w:w="1032" w:type="pct"/>
            <w:tcBorders>
              <w:top w:val="single" w:sz="4" w:space="0" w:color="auto"/>
              <w:left w:val="nil"/>
              <w:bottom w:val="single" w:sz="4" w:space="0" w:color="auto"/>
              <w:right w:val="single" w:sz="4" w:space="0" w:color="auto"/>
            </w:tcBorders>
            <w:shd w:val="clear" w:color="auto" w:fill="auto"/>
          </w:tcPr>
          <w:p w14:paraId="49556E4E" w14:textId="088A7E78"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4E7CCC34" w14:textId="5126674A" w:rsidR="007472B2" w:rsidRPr="00F06502" w:rsidRDefault="007472B2" w:rsidP="007472B2">
            <w:pPr>
              <w:pStyle w:val="afff5"/>
              <w:jc w:val="center"/>
            </w:pPr>
            <w:r>
              <w:rPr>
                <w:color w:val="000000"/>
                <w:sz w:val="22"/>
              </w:rPr>
              <w:t>73,32%</w:t>
            </w:r>
          </w:p>
        </w:tc>
      </w:tr>
      <w:tr w:rsidR="007472B2" w:rsidRPr="00F06502" w14:paraId="0C9E13B2"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14:paraId="7B83F5FA" w14:textId="77777777" w:rsidR="007472B2" w:rsidRPr="00F06502" w:rsidRDefault="007472B2" w:rsidP="007472B2">
            <w:pPr>
              <w:jc w:val="center"/>
              <w:rPr>
                <w:rFonts w:eastAsia="Times New Roman"/>
                <w:sz w:val="22"/>
              </w:rPr>
            </w:pPr>
            <w:r w:rsidRPr="00F06502">
              <w:rPr>
                <w:rFonts w:eastAsia="Times New Roman"/>
                <w:sz w:val="22"/>
              </w:rPr>
              <w:t>2027</w:t>
            </w:r>
          </w:p>
        </w:tc>
        <w:tc>
          <w:tcPr>
            <w:tcW w:w="1032" w:type="pct"/>
            <w:tcBorders>
              <w:top w:val="nil"/>
              <w:left w:val="nil"/>
              <w:bottom w:val="single" w:sz="4" w:space="0" w:color="auto"/>
              <w:right w:val="single" w:sz="4" w:space="0" w:color="auto"/>
            </w:tcBorders>
            <w:shd w:val="clear" w:color="auto" w:fill="auto"/>
            <w:vAlign w:val="bottom"/>
          </w:tcPr>
          <w:p w14:paraId="10807A46" w14:textId="66783FBA" w:rsidR="007472B2" w:rsidRPr="00F06502" w:rsidRDefault="007472B2" w:rsidP="007472B2">
            <w:pPr>
              <w:pStyle w:val="afff5"/>
              <w:jc w:val="center"/>
            </w:pPr>
            <w:r>
              <w:rPr>
                <w:color w:val="000000"/>
                <w:sz w:val="22"/>
              </w:rPr>
              <w:t>100,00%</w:t>
            </w:r>
          </w:p>
        </w:tc>
        <w:tc>
          <w:tcPr>
            <w:tcW w:w="1052" w:type="pct"/>
            <w:tcBorders>
              <w:top w:val="nil"/>
              <w:left w:val="nil"/>
              <w:bottom w:val="single" w:sz="4" w:space="0" w:color="auto"/>
              <w:right w:val="single" w:sz="4" w:space="0" w:color="auto"/>
            </w:tcBorders>
            <w:shd w:val="clear" w:color="auto" w:fill="auto"/>
            <w:vAlign w:val="bottom"/>
          </w:tcPr>
          <w:p w14:paraId="2BDF8C0C" w14:textId="28D4D6D4" w:rsidR="007472B2" w:rsidRPr="00F06502" w:rsidRDefault="007472B2" w:rsidP="007472B2">
            <w:pPr>
              <w:pStyle w:val="afff5"/>
              <w:jc w:val="center"/>
            </w:pPr>
            <w:r>
              <w:rPr>
                <w:color w:val="000000"/>
                <w:sz w:val="22"/>
              </w:rPr>
              <w:t>26,68%</w:t>
            </w:r>
          </w:p>
        </w:tc>
        <w:tc>
          <w:tcPr>
            <w:tcW w:w="1032" w:type="pct"/>
            <w:tcBorders>
              <w:top w:val="single" w:sz="4" w:space="0" w:color="auto"/>
              <w:left w:val="nil"/>
              <w:bottom w:val="single" w:sz="4" w:space="0" w:color="auto"/>
              <w:right w:val="single" w:sz="4" w:space="0" w:color="auto"/>
            </w:tcBorders>
            <w:shd w:val="clear" w:color="auto" w:fill="auto"/>
          </w:tcPr>
          <w:p w14:paraId="4ECEBB03" w14:textId="442280D5"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3A0C802D" w14:textId="6D7579CE" w:rsidR="007472B2" w:rsidRPr="00F06502" w:rsidRDefault="007472B2" w:rsidP="007472B2">
            <w:pPr>
              <w:pStyle w:val="afff5"/>
              <w:jc w:val="center"/>
            </w:pPr>
            <w:r>
              <w:rPr>
                <w:color w:val="000000"/>
                <w:sz w:val="22"/>
              </w:rPr>
              <w:t>73,32%</w:t>
            </w:r>
          </w:p>
        </w:tc>
      </w:tr>
      <w:tr w:rsidR="007472B2" w:rsidRPr="00F06502" w14:paraId="4E23EB0F"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14:paraId="276642DF" w14:textId="77777777" w:rsidR="007472B2" w:rsidRPr="00F06502" w:rsidRDefault="007472B2" w:rsidP="007472B2">
            <w:pPr>
              <w:jc w:val="center"/>
              <w:rPr>
                <w:rFonts w:eastAsia="Times New Roman"/>
                <w:sz w:val="22"/>
              </w:rPr>
            </w:pPr>
            <w:r w:rsidRPr="00F06502">
              <w:rPr>
                <w:rFonts w:eastAsia="Times New Roman"/>
                <w:sz w:val="22"/>
              </w:rPr>
              <w:t>2028</w:t>
            </w:r>
          </w:p>
        </w:tc>
        <w:tc>
          <w:tcPr>
            <w:tcW w:w="1032" w:type="pct"/>
            <w:tcBorders>
              <w:top w:val="nil"/>
              <w:left w:val="nil"/>
              <w:bottom w:val="single" w:sz="4" w:space="0" w:color="auto"/>
              <w:right w:val="single" w:sz="4" w:space="0" w:color="auto"/>
            </w:tcBorders>
            <w:shd w:val="clear" w:color="auto" w:fill="auto"/>
            <w:vAlign w:val="bottom"/>
          </w:tcPr>
          <w:p w14:paraId="19202920" w14:textId="4232E3D5" w:rsidR="007472B2" w:rsidRPr="00F06502" w:rsidRDefault="007472B2" w:rsidP="007472B2">
            <w:pPr>
              <w:pStyle w:val="afff5"/>
              <w:jc w:val="center"/>
            </w:pPr>
            <w:r>
              <w:rPr>
                <w:color w:val="000000"/>
                <w:sz w:val="22"/>
              </w:rPr>
              <w:t>100,00%</w:t>
            </w:r>
          </w:p>
        </w:tc>
        <w:tc>
          <w:tcPr>
            <w:tcW w:w="1052" w:type="pct"/>
            <w:tcBorders>
              <w:top w:val="nil"/>
              <w:left w:val="nil"/>
              <w:bottom w:val="single" w:sz="4" w:space="0" w:color="auto"/>
              <w:right w:val="single" w:sz="4" w:space="0" w:color="auto"/>
            </w:tcBorders>
            <w:shd w:val="clear" w:color="auto" w:fill="auto"/>
            <w:vAlign w:val="bottom"/>
          </w:tcPr>
          <w:p w14:paraId="01D66860" w14:textId="715C187C" w:rsidR="007472B2" w:rsidRPr="00F06502" w:rsidRDefault="007472B2" w:rsidP="007472B2">
            <w:pPr>
              <w:pStyle w:val="afff5"/>
              <w:jc w:val="center"/>
            </w:pPr>
            <w:r>
              <w:rPr>
                <w:color w:val="000000"/>
                <w:sz w:val="22"/>
              </w:rPr>
              <w:t>26,68%</w:t>
            </w:r>
          </w:p>
        </w:tc>
        <w:tc>
          <w:tcPr>
            <w:tcW w:w="1032" w:type="pct"/>
            <w:tcBorders>
              <w:top w:val="single" w:sz="4" w:space="0" w:color="auto"/>
              <w:left w:val="nil"/>
              <w:bottom w:val="single" w:sz="4" w:space="0" w:color="auto"/>
              <w:right w:val="single" w:sz="4" w:space="0" w:color="auto"/>
            </w:tcBorders>
            <w:shd w:val="clear" w:color="auto" w:fill="auto"/>
          </w:tcPr>
          <w:p w14:paraId="6E5F231D" w14:textId="7AB550E7"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196EE3C0" w14:textId="6BE94092" w:rsidR="007472B2" w:rsidRPr="00F06502" w:rsidRDefault="007472B2" w:rsidP="007472B2">
            <w:pPr>
              <w:pStyle w:val="afff5"/>
              <w:jc w:val="center"/>
            </w:pPr>
            <w:r>
              <w:rPr>
                <w:color w:val="000000"/>
                <w:sz w:val="22"/>
              </w:rPr>
              <w:t>73,32%</w:t>
            </w:r>
          </w:p>
        </w:tc>
      </w:tr>
      <w:tr w:rsidR="007472B2" w:rsidRPr="00F06502" w14:paraId="09CA3071"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14:paraId="52FD72AB" w14:textId="77777777" w:rsidR="007472B2" w:rsidRPr="00F06502" w:rsidRDefault="007472B2" w:rsidP="007472B2">
            <w:pPr>
              <w:jc w:val="center"/>
              <w:rPr>
                <w:rFonts w:eastAsia="Times New Roman"/>
                <w:sz w:val="22"/>
              </w:rPr>
            </w:pPr>
            <w:r w:rsidRPr="00F06502">
              <w:rPr>
                <w:rFonts w:eastAsia="Times New Roman"/>
                <w:sz w:val="22"/>
              </w:rPr>
              <w:t>2029</w:t>
            </w:r>
          </w:p>
        </w:tc>
        <w:tc>
          <w:tcPr>
            <w:tcW w:w="1032" w:type="pct"/>
            <w:tcBorders>
              <w:top w:val="nil"/>
              <w:left w:val="nil"/>
              <w:bottom w:val="single" w:sz="4" w:space="0" w:color="auto"/>
              <w:right w:val="single" w:sz="4" w:space="0" w:color="auto"/>
            </w:tcBorders>
            <w:shd w:val="clear" w:color="auto" w:fill="auto"/>
            <w:vAlign w:val="bottom"/>
          </w:tcPr>
          <w:p w14:paraId="6024EA41" w14:textId="068F9420" w:rsidR="007472B2" w:rsidRPr="00F06502" w:rsidRDefault="007472B2" w:rsidP="007472B2">
            <w:pPr>
              <w:pStyle w:val="afff5"/>
              <w:jc w:val="center"/>
            </w:pPr>
            <w:r>
              <w:rPr>
                <w:color w:val="000000"/>
                <w:sz w:val="22"/>
              </w:rPr>
              <w:t>100,00%</w:t>
            </w:r>
          </w:p>
        </w:tc>
        <w:tc>
          <w:tcPr>
            <w:tcW w:w="1052" w:type="pct"/>
            <w:tcBorders>
              <w:top w:val="nil"/>
              <w:left w:val="nil"/>
              <w:bottom w:val="single" w:sz="4" w:space="0" w:color="auto"/>
              <w:right w:val="single" w:sz="4" w:space="0" w:color="auto"/>
            </w:tcBorders>
            <w:shd w:val="clear" w:color="auto" w:fill="auto"/>
            <w:vAlign w:val="bottom"/>
          </w:tcPr>
          <w:p w14:paraId="033B9B2E" w14:textId="086D3359" w:rsidR="007472B2" w:rsidRPr="00F06502" w:rsidRDefault="007472B2" w:rsidP="007472B2">
            <w:pPr>
              <w:pStyle w:val="afff5"/>
              <w:jc w:val="center"/>
            </w:pPr>
            <w:r>
              <w:rPr>
                <w:color w:val="000000"/>
                <w:sz w:val="22"/>
              </w:rPr>
              <w:t>26,68%</w:t>
            </w:r>
          </w:p>
        </w:tc>
        <w:tc>
          <w:tcPr>
            <w:tcW w:w="1032" w:type="pct"/>
            <w:tcBorders>
              <w:top w:val="single" w:sz="4" w:space="0" w:color="auto"/>
              <w:left w:val="nil"/>
              <w:bottom w:val="single" w:sz="4" w:space="0" w:color="auto"/>
              <w:right w:val="single" w:sz="4" w:space="0" w:color="auto"/>
            </w:tcBorders>
            <w:shd w:val="clear" w:color="auto" w:fill="auto"/>
          </w:tcPr>
          <w:p w14:paraId="0232C3E6" w14:textId="18EDB2D8"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20BCE5D7" w14:textId="52D2F5F6" w:rsidR="007472B2" w:rsidRPr="00F06502" w:rsidRDefault="007472B2" w:rsidP="007472B2">
            <w:pPr>
              <w:pStyle w:val="afff5"/>
              <w:jc w:val="center"/>
            </w:pPr>
            <w:r>
              <w:rPr>
                <w:color w:val="000000"/>
                <w:sz w:val="22"/>
              </w:rPr>
              <w:t>73,32%</w:t>
            </w:r>
          </w:p>
        </w:tc>
      </w:tr>
      <w:tr w:rsidR="007472B2" w:rsidRPr="00F06502" w14:paraId="01795F70" w14:textId="77777777" w:rsidTr="007472B2">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14:paraId="2CB12689" w14:textId="77777777" w:rsidR="007472B2" w:rsidRPr="00F06502" w:rsidRDefault="007472B2" w:rsidP="007472B2">
            <w:pPr>
              <w:jc w:val="center"/>
              <w:rPr>
                <w:rFonts w:eastAsia="Times New Roman"/>
                <w:sz w:val="22"/>
              </w:rPr>
            </w:pPr>
            <w:r w:rsidRPr="00F06502">
              <w:rPr>
                <w:rFonts w:eastAsia="Times New Roman"/>
                <w:sz w:val="22"/>
              </w:rPr>
              <w:t>2030</w:t>
            </w:r>
          </w:p>
        </w:tc>
        <w:tc>
          <w:tcPr>
            <w:tcW w:w="1032" w:type="pct"/>
            <w:tcBorders>
              <w:top w:val="nil"/>
              <w:left w:val="nil"/>
              <w:bottom w:val="single" w:sz="4" w:space="0" w:color="auto"/>
              <w:right w:val="single" w:sz="4" w:space="0" w:color="auto"/>
            </w:tcBorders>
            <w:shd w:val="clear" w:color="auto" w:fill="auto"/>
            <w:vAlign w:val="bottom"/>
          </w:tcPr>
          <w:p w14:paraId="23201430" w14:textId="1C6D4C4F" w:rsidR="007472B2" w:rsidRPr="00F06502" w:rsidRDefault="007472B2" w:rsidP="007472B2">
            <w:pPr>
              <w:pStyle w:val="afff5"/>
              <w:jc w:val="center"/>
            </w:pPr>
            <w:r>
              <w:rPr>
                <w:color w:val="000000"/>
                <w:sz w:val="22"/>
              </w:rPr>
              <w:t>100,00%</w:t>
            </w:r>
          </w:p>
        </w:tc>
        <w:tc>
          <w:tcPr>
            <w:tcW w:w="1052" w:type="pct"/>
            <w:tcBorders>
              <w:top w:val="nil"/>
              <w:left w:val="nil"/>
              <w:bottom w:val="single" w:sz="4" w:space="0" w:color="auto"/>
              <w:right w:val="single" w:sz="4" w:space="0" w:color="auto"/>
            </w:tcBorders>
            <w:shd w:val="clear" w:color="auto" w:fill="auto"/>
            <w:vAlign w:val="bottom"/>
          </w:tcPr>
          <w:p w14:paraId="20B334AE" w14:textId="1BF91440" w:rsidR="007472B2" w:rsidRPr="00F06502" w:rsidRDefault="007472B2" w:rsidP="007472B2">
            <w:pPr>
              <w:pStyle w:val="afff5"/>
              <w:jc w:val="center"/>
            </w:pPr>
            <w:r>
              <w:rPr>
                <w:color w:val="000000"/>
                <w:sz w:val="22"/>
              </w:rPr>
              <w:t>26,68%</w:t>
            </w:r>
          </w:p>
        </w:tc>
        <w:tc>
          <w:tcPr>
            <w:tcW w:w="1032" w:type="pct"/>
            <w:tcBorders>
              <w:top w:val="single" w:sz="4" w:space="0" w:color="auto"/>
              <w:left w:val="nil"/>
              <w:bottom w:val="single" w:sz="4" w:space="0" w:color="auto"/>
              <w:right w:val="single" w:sz="4" w:space="0" w:color="auto"/>
            </w:tcBorders>
            <w:shd w:val="clear" w:color="auto" w:fill="auto"/>
          </w:tcPr>
          <w:p w14:paraId="2D19D66F" w14:textId="71F2C4EF" w:rsidR="007472B2" w:rsidRDefault="007472B2" w:rsidP="007472B2">
            <w:pPr>
              <w:pStyle w:val="afff5"/>
              <w:jc w:val="center"/>
              <w:rPr>
                <w:color w:val="000000"/>
                <w:sz w:val="22"/>
              </w:rPr>
            </w:pPr>
            <w:r w:rsidRPr="00823731">
              <w:rPr>
                <w:color w:val="000000"/>
                <w:sz w:val="22"/>
              </w:rPr>
              <w:t>0,00%</w:t>
            </w:r>
          </w:p>
        </w:tc>
        <w:tc>
          <w:tcPr>
            <w:tcW w:w="1030" w:type="pct"/>
            <w:tcBorders>
              <w:top w:val="nil"/>
              <w:left w:val="single" w:sz="4" w:space="0" w:color="auto"/>
              <w:bottom w:val="single" w:sz="4" w:space="0" w:color="auto"/>
              <w:right w:val="single" w:sz="4" w:space="0" w:color="auto"/>
            </w:tcBorders>
            <w:shd w:val="clear" w:color="auto" w:fill="auto"/>
            <w:vAlign w:val="bottom"/>
          </w:tcPr>
          <w:p w14:paraId="15F8B661" w14:textId="709206C0" w:rsidR="007472B2" w:rsidRPr="00F06502" w:rsidRDefault="007472B2" w:rsidP="007472B2">
            <w:pPr>
              <w:pStyle w:val="afff5"/>
              <w:jc w:val="center"/>
            </w:pPr>
            <w:r>
              <w:rPr>
                <w:color w:val="000000"/>
                <w:sz w:val="22"/>
              </w:rPr>
              <w:t>73,32%</w:t>
            </w:r>
          </w:p>
        </w:tc>
      </w:tr>
    </w:tbl>
    <w:p w14:paraId="5F870331" w14:textId="5DDC7786" w:rsidR="00F06502" w:rsidRDefault="00F06502" w:rsidP="00F06502">
      <w:pPr>
        <w:tabs>
          <w:tab w:val="left" w:pos="2685"/>
        </w:tabs>
      </w:pPr>
    </w:p>
    <w:p w14:paraId="42E0021B" w14:textId="77777777" w:rsidR="00F06502" w:rsidRPr="006941AC" w:rsidRDefault="00F06502" w:rsidP="00F06502">
      <w:pPr>
        <w:pStyle w:val="2"/>
        <w:jc w:val="both"/>
      </w:pPr>
      <w:bookmarkStart w:id="96" w:name="_Toc11702448"/>
      <w:bookmarkStart w:id="97" w:name="_Toc18421675"/>
      <w:r>
        <w:t xml:space="preserve">3.3. </w:t>
      </w:r>
      <w:r w:rsidRPr="006941AC">
        <w:t>Показатели эффективности объектов по обращению с отходами</w:t>
      </w:r>
      <w:bookmarkEnd w:id="96"/>
      <w:bookmarkEnd w:id="97"/>
      <w:r w:rsidRPr="006941AC">
        <w:tab/>
      </w:r>
    </w:p>
    <w:p w14:paraId="13BCCFF2" w14:textId="77777777" w:rsidR="00F06502" w:rsidRDefault="00F06502" w:rsidP="00F06502">
      <w:r w:rsidRPr="006941AC">
        <w:tab/>
      </w:r>
    </w:p>
    <w:p w14:paraId="26BD9EC0" w14:textId="7C779C87" w:rsidR="00F06502" w:rsidRPr="006941AC" w:rsidRDefault="00F06502" w:rsidP="00F06502">
      <w:pPr>
        <w:ind w:firstLine="567"/>
        <w:jc w:val="both"/>
      </w:pPr>
      <w:r w:rsidRPr="006941AC">
        <w:t>В соответствии с Постановлением Правительства РФ от 16</w:t>
      </w:r>
      <w:r>
        <w:t>.05.</w:t>
      </w:r>
      <w:r w:rsidRPr="006941AC">
        <w:t xml:space="preserve">2016 </w:t>
      </w:r>
      <w:r>
        <w:t>№</w:t>
      </w:r>
      <w:r>
        <w:rPr>
          <w:lang w:val="en-US"/>
        </w:rPr>
        <w:t> </w:t>
      </w:r>
      <w:r w:rsidRPr="006941AC">
        <w:t>424 «</w:t>
      </w:r>
      <w:r w:rsidRPr="00302BB6">
        <w:t xml:space="preserve">Об утверждении порядка разработки, утверждения и корректировки инвестиционных и производственных программ в области обращения с </w:t>
      </w:r>
      <w:r>
        <w:t>твёрдыми</w:t>
      </w:r>
      <w:r w:rsidRPr="00302BB6">
        <w:t xml:space="preserve"> коммунальными отходами, в том числе порядка определения плановых и фактических значений показателей эффективности объектов обработки, обезвреживания, захоронения </w:t>
      </w:r>
      <w:r>
        <w:t>твёрдых</w:t>
      </w:r>
      <w:r w:rsidRPr="00302BB6">
        <w:t xml:space="preserve"> коммунальных отходов, а также осуществления контроля за реализацией инвестиционных и производственных программ</w:t>
      </w:r>
      <w:r w:rsidRPr="006941AC">
        <w:t xml:space="preserve">», к показателям эффективности объектов, используемых для захоронения </w:t>
      </w:r>
      <w:r>
        <w:t>твёрдых</w:t>
      </w:r>
      <w:r w:rsidRPr="006941AC">
        <w:t xml:space="preserve"> коммунальных отходов, относятся:</w:t>
      </w:r>
    </w:p>
    <w:p w14:paraId="537FF687" w14:textId="77777777" w:rsidR="00F06502" w:rsidRPr="006941AC" w:rsidRDefault="00F06502" w:rsidP="0049122A">
      <w:pPr>
        <w:pStyle w:val="af0"/>
        <w:numPr>
          <w:ilvl w:val="0"/>
          <w:numId w:val="15"/>
        </w:numPr>
        <w:spacing w:after="160" w:line="259" w:lineRule="auto"/>
        <w:ind w:firstLine="567"/>
      </w:pPr>
      <w:r w:rsidRPr="006941AC">
        <w:t xml:space="preserve">доля проб подземных вод, почвы и воздуха, отобранных по результатам производственного экологического контроля, не соответствующих установленным требованиям, в общем </w:t>
      </w:r>
      <w:r>
        <w:t>объём</w:t>
      </w:r>
      <w:r w:rsidRPr="006941AC">
        <w:t>е таких проб;</w:t>
      </w:r>
    </w:p>
    <w:p w14:paraId="6F217D85" w14:textId="77777777" w:rsidR="00F06502" w:rsidRPr="006941AC" w:rsidRDefault="00F06502" w:rsidP="0049122A">
      <w:pPr>
        <w:pStyle w:val="af0"/>
        <w:numPr>
          <w:ilvl w:val="0"/>
          <w:numId w:val="15"/>
        </w:numPr>
        <w:spacing w:after="160" w:line="259" w:lineRule="auto"/>
        <w:ind w:firstLine="567"/>
      </w:pPr>
      <w:r w:rsidRPr="006941AC">
        <w:t xml:space="preserve">количество возгораний </w:t>
      </w:r>
      <w:r>
        <w:t>твёрдых</w:t>
      </w:r>
      <w:r w:rsidRPr="006941AC">
        <w:t xml:space="preserve"> коммунальных отходов в </w:t>
      </w:r>
      <w:r>
        <w:t>расчёт</w:t>
      </w:r>
      <w:r w:rsidRPr="006941AC">
        <w:t xml:space="preserve">е на единицу площади объекта, используемого для захоронения </w:t>
      </w:r>
      <w:r>
        <w:t>твёрдых</w:t>
      </w:r>
      <w:r w:rsidRPr="006941AC">
        <w:t xml:space="preserve"> коммунальных отходов.</w:t>
      </w:r>
    </w:p>
    <w:p w14:paraId="72D94768" w14:textId="77777777" w:rsidR="00F06502" w:rsidRPr="006941AC" w:rsidRDefault="00F06502" w:rsidP="00F06502">
      <w:pPr>
        <w:ind w:firstLine="567"/>
        <w:jc w:val="both"/>
      </w:pPr>
      <w:r w:rsidRPr="006941AC">
        <w:tab/>
        <w:t xml:space="preserve">Показателем эффективности объектов, используемых для обработки </w:t>
      </w:r>
      <w:r>
        <w:t>твёрдых</w:t>
      </w:r>
      <w:r w:rsidRPr="006941AC">
        <w:t xml:space="preserve"> коммунальных отходов, является доля </w:t>
      </w:r>
      <w:r>
        <w:t>твёрдых</w:t>
      </w:r>
      <w:r w:rsidRPr="006941AC">
        <w:t xml:space="preserve"> коммунальных отходов, направляемых на утилизацию, в массе </w:t>
      </w:r>
      <w:r>
        <w:t>твёрдых</w:t>
      </w:r>
      <w:r w:rsidRPr="006941AC">
        <w:t xml:space="preserve"> коммунальных отходов, принятых на обработку.</w:t>
      </w:r>
    </w:p>
    <w:p w14:paraId="149556CC" w14:textId="77777777" w:rsidR="00F06502" w:rsidRPr="006941AC" w:rsidRDefault="00F06502" w:rsidP="00F06502">
      <w:pPr>
        <w:ind w:firstLine="567"/>
        <w:jc w:val="both"/>
      </w:pPr>
      <w:r w:rsidRPr="006941AC">
        <w:tab/>
        <w:t xml:space="preserve">К показателям эффективности объектов, используемых для обезвреживания </w:t>
      </w:r>
      <w:r>
        <w:t>твёрдых</w:t>
      </w:r>
      <w:r w:rsidRPr="006941AC">
        <w:t xml:space="preserve"> коммунальных отходов, относятся:</w:t>
      </w:r>
    </w:p>
    <w:p w14:paraId="402F86E2" w14:textId="77777777" w:rsidR="00F06502" w:rsidRPr="006941AC" w:rsidRDefault="00F06502" w:rsidP="0049122A">
      <w:pPr>
        <w:pStyle w:val="af0"/>
        <w:numPr>
          <w:ilvl w:val="0"/>
          <w:numId w:val="16"/>
        </w:numPr>
        <w:spacing w:after="160" w:line="259" w:lineRule="auto"/>
        <w:ind w:firstLine="567"/>
      </w:pPr>
      <w:r w:rsidRPr="006941AC">
        <w:t xml:space="preserve">показатель снижения класса опасности </w:t>
      </w:r>
      <w:r>
        <w:t>твёрдых</w:t>
      </w:r>
      <w:r w:rsidRPr="006941AC">
        <w:t xml:space="preserve"> коммунальных отходов; </w:t>
      </w:r>
    </w:p>
    <w:p w14:paraId="7A565D78" w14:textId="77777777" w:rsidR="00F06502" w:rsidRPr="006941AC" w:rsidRDefault="00F06502" w:rsidP="0049122A">
      <w:pPr>
        <w:pStyle w:val="af0"/>
        <w:numPr>
          <w:ilvl w:val="0"/>
          <w:numId w:val="16"/>
        </w:numPr>
        <w:spacing w:after="160" w:line="259" w:lineRule="auto"/>
        <w:ind w:firstLine="567"/>
      </w:pPr>
      <w:r w:rsidRPr="006941AC">
        <w:t xml:space="preserve">количество выработанной и отпущенной в сеть тепловой и электрической энергии, топлива, полученного из </w:t>
      </w:r>
      <w:r>
        <w:t>твёрдых</w:t>
      </w:r>
      <w:r w:rsidRPr="006941AC">
        <w:t xml:space="preserve"> коммунальных отходов, в </w:t>
      </w:r>
      <w:r>
        <w:t>расчёт</w:t>
      </w:r>
      <w:r w:rsidRPr="006941AC">
        <w:t xml:space="preserve">е на 1 тонну </w:t>
      </w:r>
      <w:r>
        <w:t>твёрдых</w:t>
      </w:r>
      <w:r w:rsidRPr="006941AC">
        <w:t xml:space="preserve"> коммунальных отходов, поступивших на объект, используемый для обезвреживания </w:t>
      </w:r>
      <w:r>
        <w:t>твёрдых</w:t>
      </w:r>
      <w:r w:rsidRPr="006941AC">
        <w:t xml:space="preserve"> коммунальных отходов;</w:t>
      </w:r>
    </w:p>
    <w:p w14:paraId="5E4CCED6" w14:textId="77777777" w:rsidR="00F06502" w:rsidRPr="006941AC" w:rsidRDefault="00F06502" w:rsidP="0049122A">
      <w:pPr>
        <w:pStyle w:val="af0"/>
        <w:numPr>
          <w:ilvl w:val="0"/>
          <w:numId w:val="16"/>
        </w:numPr>
        <w:spacing w:after="160" w:line="259" w:lineRule="auto"/>
        <w:ind w:firstLine="567"/>
      </w:pPr>
      <w:r w:rsidRPr="006941AC">
        <w:t xml:space="preserve">доля проб подземных вод, почвы и воздуха, отобранных по результатам производственного экологического контроля, не соответствующих установленным требованиям, в общем </w:t>
      </w:r>
      <w:r>
        <w:t>объём</w:t>
      </w:r>
      <w:r w:rsidRPr="006941AC">
        <w:t>е таких проб.</w:t>
      </w:r>
    </w:p>
    <w:p w14:paraId="43A7C687" w14:textId="77777777" w:rsidR="00F06502" w:rsidRPr="006941AC" w:rsidRDefault="00F06502" w:rsidP="00F06502">
      <w:pPr>
        <w:ind w:firstLine="567"/>
        <w:jc w:val="both"/>
      </w:pPr>
      <w:r w:rsidRPr="006941AC">
        <w:tab/>
        <w:t xml:space="preserve">Плановые значения показателей эффективности объектов определяются в отношении каждого объекта и устанавливаются на каждый год в течение срока действия </w:t>
      </w:r>
      <w:r w:rsidRPr="006941AC">
        <w:lastRenderedPageBreak/>
        <w:t>производственной программы регулируемой организации в соответствии с инвестиционной программой.</w:t>
      </w:r>
    </w:p>
    <w:p w14:paraId="1677FA45" w14:textId="77777777" w:rsidR="00F06502" w:rsidRPr="006941AC" w:rsidRDefault="00F06502" w:rsidP="00F06502">
      <w:pPr>
        <w:ind w:firstLine="567"/>
        <w:jc w:val="both"/>
      </w:pPr>
      <w:r w:rsidRPr="006941AC">
        <w:tab/>
        <w:t xml:space="preserve">Плановые значения показателей эффективности объектов устанавливаются на основании предложения оператора, осуществляющего регулируемые виды деятельности в сфере обращения с отходами и эксплуатирующего объекты, исходя из: </w:t>
      </w:r>
    </w:p>
    <w:p w14:paraId="13C8D8A6" w14:textId="77777777" w:rsidR="00F06502" w:rsidRPr="006941AC" w:rsidRDefault="00F06502" w:rsidP="0049122A">
      <w:pPr>
        <w:pStyle w:val="af0"/>
        <w:numPr>
          <w:ilvl w:val="0"/>
          <w:numId w:val="17"/>
        </w:numPr>
        <w:spacing w:after="160" w:line="259" w:lineRule="auto"/>
        <w:ind w:firstLine="567"/>
      </w:pPr>
      <w:r w:rsidRPr="006941AC">
        <w:t xml:space="preserve">фактических значений показателей эффективности за предыдущие 3 года; </w:t>
      </w:r>
    </w:p>
    <w:p w14:paraId="1B2C18E5" w14:textId="77777777" w:rsidR="00F06502" w:rsidRPr="006941AC" w:rsidRDefault="00F06502" w:rsidP="0049122A">
      <w:pPr>
        <w:pStyle w:val="af0"/>
        <w:numPr>
          <w:ilvl w:val="0"/>
          <w:numId w:val="17"/>
        </w:numPr>
        <w:spacing w:after="160" w:line="259" w:lineRule="auto"/>
        <w:ind w:firstLine="567"/>
      </w:pPr>
      <w:r w:rsidRPr="006941AC">
        <w:t xml:space="preserve">требований к объектам, используемым для размещения твёрдых коммунальных отходов; </w:t>
      </w:r>
    </w:p>
    <w:p w14:paraId="05C3D2B3" w14:textId="64A5D1D3" w:rsidR="00F06502" w:rsidRPr="00F86482" w:rsidRDefault="00F06502" w:rsidP="0049122A">
      <w:pPr>
        <w:pStyle w:val="af0"/>
        <w:numPr>
          <w:ilvl w:val="0"/>
          <w:numId w:val="17"/>
        </w:numPr>
        <w:spacing w:after="160" w:line="259" w:lineRule="auto"/>
        <w:ind w:firstLine="567"/>
      </w:pPr>
      <w:r w:rsidRPr="006941AC">
        <w:t xml:space="preserve">сравнения плановых значений показателей эффективности с показателями аналогичных объектов, расположенных на </w:t>
      </w:r>
      <w:r w:rsidRPr="00F86482">
        <w:t xml:space="preserve">территории </w:t>
      </w:r>
      <w:r w:rsidR="003637BB">
        <w:t>Пензенской</w:t>
      </w:r>
      <w:r w:rsidR="00B50EA6">
        <w:t xml:space="preserve"> области</w:t>
      </w:r>
      <w:r w:rsidRPr="00F86482">
        <w:t xml:space="preserve">, или сравнения технологий, применяемых на объекте с наилучшими доступными технологиями в соответствии с информационно-техническими справочниками по наилучшим доступным технологиям, утверждаемыми уполномоченным федеральным органом исполнительной власти; </w:t>
      </w:r>
    </w:p>
    <w:p w14:paraId="4476D7C5" w14:textId="3948A131" w:rsidR="00F06502" w:rsidRPr="00F86482" w:rsidRDefault="00F06502" w:rsidP="0049122A">
      <w:pPr>
        <w:pStyle w:val="af0"/>
        <w:numPr>
          <w:ilvl w:val="0"/>
          <w:numId w:val="17"/>
        </w:numPr>
        <w:spacing w:after="160" w:line="259" w:lineRule="auto"/>
        <w:ind w:firstLine="567"/>
      </w:pPr>
      <w:r w:rsidRPr="00F86482">
        <w:t xml:space="preserve">обязательств регулируемой организации, предусмотренных концессионными соглашениями, инвестиционными договорами и (или) государственными контрактами, соглашением между Правительством </w:t>
      </w:r>
      <w:r w:rsidR="003637BB">
        <w:t>Пензенской</w:t>
      </w:r>
      <w:r w:rsidR="00B50EA6">
        <w:t xml:space="preserve"> области</w:t>
      </w:r>
      <w:r w:rsidRPr="00F86482">
        <w:t xml:space="preserve"> и региональным</w:t>
      </w:r>
      <w:r w:rsidR="00B50EA6">
        <w:t>и</w:t>
      </w:r>
      <w:r w:rsidRPr="00F86482">
        <w:t xml:space="preserve"> оператор</w:t>
      </w:r>
      <w:r w:rsidR="00B50EA6">
        <w:t>ами</w:t>
      </w:r>
      <w:r w:rsidRPr="00F86482">
        <w:t xml:space="preserve"> по обращению с твёрдыми коммунальными отходами.</w:t>
      </w:r>
    </w:p>
    <w:p w14:paraId="1E4089FE" w14:textId="77777777" w:rsidR="00F06502" w:rsidRPr="006941AC" w:rsidRDefault="00F06502" w:rsidP="00F06502">
      <w:pPr>
        <w:ind w:firstLine="567"/>
        <w:jc w:val="both"/>
      </w:pPr>
      <w:r w:rsidRPr="006941AC">
        <w:tab/>
        <w:t>Плановые значения показателей эффективности объектов определяются исходя из мероприятий, включенных в инвестиционную и производственную программы регулируемой организации.</w:t>
      </w:r>
    </w:p>
    <w:p w14:paraId="2CFA9E8E" w14:textId="77777777" w:rsidR="00F06502" w:rsidRPr="006941AC" w:rsidRDefault="00F06502" w:rsidP="00F06502">
      <w:pPr>
        <w:ind w:firstLine="567"/>
        <w:jc w:val="both"/>
      </w:pPr>
      <w:r w:rsidRPr="006941AC">
        <w:tab/>
        <w:t>Плановые значения показателей эффективности объектов подлежат корректировке в случае внесения изменений в инвестиционную и (или) производственную программы регулируемой организации в соответствии с вносимыми изменениями.</w:t>
      </w:r>
    </w:p>
    <w:p w14:paraId="25A179CA" w14:textId="77777777" w:rsidR="00F06502" w:rsidRPr="006941AC" w:rsidRDefault="00F06502" w:rsidP="00F06502">
      <w:pPr>
        <w:ind w:firstLine="567"/>
        <w:jc w:val="both"/>
      </w:pPr>
      <w:r w:rsidRPr="006941AC">
        <w:tab/>
        <w:t>В случае если в отношении объекта не предусматриваются мероприятия по реконструкции, модернизации, капитальному или текущему ремонту в соответствующем году, плановые значения показателей эффективности объекта определяются на уровне не ниже фактических значений показателей.</w:t>
      </w:r>
    </w:p>
    <w:p w14:paraId="3ECA09CF" w14:textId="77777777" w:rsidR="00F06502" w:rsidRPr="006941AC" w:rsidRDefault="00F06502" w:rsidP="00F06502">
      <w:pPr>
        <w:ind w:firstLine="567"/>
        <w:jc w:val="both"/>
        <w:sectPr w:rsidR="00F06502" w:rsidRPr="006941AC" w:rsidSect="00F06502">
          <w:pgSz w:w="11906" w:h="16838"/>
          <w:pgMar w:top="567" w:right="1134" w:bottom="567" w:left="1134" w:header="708" w:footer="708" w:gutter="0"/>
          <w:cols w:space="708"/>
          <w:docGrid w:linePitch="360"/>
        </w:sectPr>
      </w:pPr>
      <w:r w:rsidRPr="006941AC">
        <w:tab/>
        <w:t xml:space="preserve">Периодом </w:t>
      </w:r>
      <w:r>
        <w:t>расчёт</w:t>
      </w:r>
      <w:r w:rsidRPr="006941AC">
        <w:t>а плановых и фактических значений показателей эффективности объектов является календарный год. Фактические показатели эффективности объекта определяются в отношении каждого объекта за предыдущие 3 года.</w:t>
      </w:r>
    </w:p>
    <w:p w14:paraId="0233D62B" w14:textId="3D057D93" w:rsidR="00C36F52" w:rsidRDefault="00F06502" w:rsidP="00392748">
      <w:pPr>
        <w:pStyle w:val="10"/>
      </w:pPr>
      <w:bookmarkStart w:id="98" w:name="_Toc18421676"/>
      <w:r>
        <w:lastRenderedPageBreak/>
        <w:t>РАЗДЕЛ</w:t>
      </w:r>
      <w:r w:rsidR="005339F7" w:rsidRPr="00930E7B">
        <w:t xml:space="preserve"> 4. </w:t>
      </w:r>
      <w:r w:rsidR="00345F63" w:rsidRPr="004115E8">
        <w:t>МЕСТА НАКОПЛЕНИЯ ОТХОДОВ</w:t>
      </w:r>
      <w:bookmarkEnd w:id="91"/>
      <w:bookmarkEnd w:id="92"/>
      <w:bookmarkEnd w:id="93"/>
      <w:bookmarkEnd w:id="98"/>
    </w:p>
    <w:p w14:paraId="19ABD803" w14:textId="77777777" w:rsidR="00C36F52" w:rsidRDefault="00C36F52" w:rsidP="006C3925">
      <w:pPr>
        <w:ind w:firstLine="709"/>
        <w:jc w:val="both"/>
      </w:pPr>
    </w:p>
    <w:p w14:paraId="708A9AE5" w14:textId="0F7B07A4" w:rsidR="00C36F52" w:rsidRPr="00F06502" w:rsidRDefault="00F06502" w:rsidP="00F06502">
      <w:pPr>
        <w:pStyle w:val="2"/>
        <w:jc w:val="both"/>
      </w:pPr>
      <w:bookmarkStart w:id="99" w:name="_Toc503428283"/>
      <w:bookmarkStart w:id="100" w:name="_Toc18421677"/>
      <w:r>
        <w:t xml:space="preserve">4.1. </w:t>
      </w:r>
      <w:r w:rsidR="00345F63" w:rsidRPr="00930E7B">
        <w:t xml:space="preserve">Существующая система </w:t>
      </w:r>
      <w:r w:rsidR="00AC0538">
        <w:t>накопления</w:t>
      </w:r>
      <w:r w:rsidR="00345F63" w:rsidRPr="00930E7B">
        <w:t xml:space="preserve"> твердых коммунальных отходов</w:t>
      </w:r>
      <w:bookmarkEnd w:id="99"/>
      <w:bookmarkEnd w:id="100"/>
    </w:p>
    <w:p w14:paraId="10652FB1" w14:textId="77777777" w:rsidR="00C36F52" w:rsidRDefault="00C36F52" w:rsidP="00F06502">
      <w:pPr>
        <w:pStyle w:val="a5"/>
      </w:pPr>
    </w:p>
    <w:p w14:paraId="14E34D61" w14:textId="77777777" w:rsidR="00C36F52" w:rsidRDefault="00AC0538" w:rsidP="006C3925">
      <w:pPr>
        <w:ind w:firstLine="709"/>
        <w:jc w:val="both"/>
      </w:pPr>
      <w:r>
        <w:t>Накопление</w:t>
      </w:r>
      <w:r w:rsidR="00345F63" w:rsidRPr="00345F63">
        <w:t xml:space="preserve"> твердых коммунальных отходов может осуществляться несколькими различными способами:</w:t>
      </w:r>
    </w:p>
    <w:p w14:paraId="6F1C3EED" w14:textId="77777777" w:rsidR="00C36F52" w:rsidRDefault="00345F63" w:rsidP="00D65941">
      <w:pPr>
        <w:pStyle w:val="af0"/>
        <w:numPr>
          <w:ilvl w:val="0"/>
          <w:numId w:val="3"/>
        </w:numPr>
      </w:pPr>
      <w:r w:rsidRPr="00345F63">
        <w:t>в контейнерах, расположенных на контейнерных площадках;</w:t>
      </w:r>
    </w:p>
    <w:p w14:paraId="29A70F3F" w14:textId="77777777" w:rsidR="00C36F52" w:rsidRDefault="00345F63" w:rsidP="00D65941">
      <w:pPr>
        <w:pStyle w:val="af0"/>
        <w:numPr>
          <w:ilvl w:val="0"/>
          <w:numId w:val="3"/>
        </w:numPr>
      </w:pPr>
      <w:r w:rsidRPr="00345F63">
        <w:t>с использованием мусоропровода;</w:t>
      </w:r>
    </w:p>
    <w:p w14:paraId="7D75FAEC" w14:textId="371CA76D" w:rsidR="00823C59" w:rsidRDefault="00345F63" w:rsidP="00D65941">
      <w:pPr>
        <w:pStyle w:val="af0"/>
        <w:numPr>
          <w:ilvl w:val="0"/>
          <w:numId w:val="3"/>
        </w:numPr>
      </w:pPr>
      <w:r w:rsidRPr="00345F63">
        <w:t xml:space="preserve">в контейнерах для </w:t>
      </w:r>
      <w:r w:rsidR="00402842">
        <w:t>накопления</w:t>
      </w:r>
      <w:r w:rsidRPr="00345F63">
        <w:t xml:space="preserve"> крупногабаритных отходов;</w:t>
      </w:r>
    </w:p>
    <w:p w14:paraId="7B33A8FB" w14:textId="36DBCC12" w:rsidR="00C36F52" w:rsidRDefault="00823C59" w:rsidP="00D65941">
      <w:pPr>
        <w:pStyle w:val="af0"/>
        <w:numPr>
          <w:ilvl w:val="0"/>
          <w:numId w:val="3"/>
        </w:numPr>
      </w:pPr>
      <w:r>
        <w:t xml:space="preserve">бестарный – в </w:t>
      </w:r>
      <w:r w:rsidR="00345F63" w:rsidRPr="00345F63">
        <w:t>пакетах</w:t>
      </w:r>
      <w:r>
        <w:t xml:space="preserve"> (мешках)</w:t>
      </w:r>
      <w:r w:rsidR="00345F63" w:rsidRPr="00345F63">
        <w:t>, размещаемых в установленных местах;</w:t>
      </w:r>
    </w:p>
    <w:p w14:paraId="07E6AE62" w14:textId="77777777" w:rsidR="00C36F52" w:rsidRDefault="00345F63" w:rsidP="00D65941">
      <w:pPr>
        <w:pStyle w:val="af0"/>
        <w:numPr>
          <w:ilvl w:val="0"/>
          <w:numId w:val="3"/>
        </w:numPr>
      </w:pPr>
      <w:r w:rsidRPr="00345F63">
        <w:t>путем приема отходов по заявке;</w:t>
      </w:r>
    </w:p>
    <w:p w14:paraId="37BC8931" w14:textId="77777777" w:rsidR="00C36F52" w:rsidRDefault="00345F63" w:rsidP="00D65941">
      <w:pPr>
        <w:pStyle w:val="af0"/>
        <w:numPr>
          <w:ilvl w:val="0"/>
          <w:numId w:val="3"/>
        </w:numPr>
      </w:pPr>
      <w:r w:rsidRPr="00345F63">
        <w:t>путем объезда территории и приема отходов по графику;</w:t>
      </w:r>
    </w:p>
    <w:p w14:paraId="56E8015A" w14:textId="2F856910" w:rsidR="00C36F52" w:rsidRDefault="00345F63" w:rsidP="00D65941">
      <w:pPr>
        <w:pStyle w:val="af0"/>
        <w:numPr>
          <w:ilvl w:val="0"/>
          <w:numId w:val="3"/>
        </w:numPr>
      </w:pPr>
      <w:r w:rsidRPr="00345F63">
        <w:t xml:space="preserve">в контейнерах </w:t>
      </w:r>
      <w:r w:rsidR="00823C59" w:rsidRPr="00823C59">
        <w:t>для раздельного сбора отходов (при наличии действующей в регионе раздельной системы накопления ТКО).</w:t>
      </w:r>
    </w:p>
    <w:p w14:paraId="1D88D0C2" w14:textId="77777777" w:rsidR="00C36F52" w:rsidRDefault="00C36F52" w:rsidP="006942F8">
      <w:pPr>
        <w:ind w:firstLine="567"/>
        <w:jc w:val="both"/>
        <w:rPr>
          <w:highlight w:val="yellow"/>
        </w:rPr>
      </w:pPr>
    </w:p>
    <w:p w14:paraId="24C0D7A6" w14:textId="3F963AA0" w:rsidR="00823C59" w:rsidRDefault="00823C59" w:rsidP="006942F8">
      <w:pPr>
        <w:ind w:firstLine="567"/>
        <w:jc w:val="both"/>
      </w:pPr>
      <w:bookmarkStart w:id="101" w:name="_Hlk522791274"/>
      <w:r w:rsidRPr="00F86482">
        <w:t xml:space="preserve">В настоящее время </w:t>
      </w:r>
      <w:r w:rsidRPr="001270BA">
        <w:t xml:space="preserve">в </w:t>
      </w:r>
      <w:r w:rsidR="000D4FD6">
        <w:t>Пензенской</w:t>
      </w:r>
      <w:r>
        <w:t xml:space="preserve"> области</w:t>
      </w:r>
      <w:r w:rsidRPr="00F86482">
        <w:t xml:space="preserve"> применяется централизованная система сбора ТКО</w:t>
      </w:r>
      <w:r>
        <w:t xml:space="preserve">, которая </w:t>
      </w:r>
      <w:r w:rsidRPr="00F86482">
        <w:t xml:space="preserve">представлена </w:t>
      </w:r>
      <w:r>
        <w:t>несколькими</w:t>
      </w:r>
      <w:r w:rsidRPr="00F86482">
        <w:t xml:space="preserve"> способами организации:</w:t>
      </w:r>
      <w:r>
        <w:t xml:space="preserve"> </w:t>
      </w:r>
    </w:p>
    <w:p w14:paraId="4E89F523" w14:textId="77777777" w:rsidR="00823C59" w:rsidRDefault="00823C59" w:rsidP="0049122A">
      <w:pPr>
        <w:pStyle w:val="af0"/>
        <w:numPr>
          <w:ilvl w:val="0"/>
          <w:numId w:val="18"/>
        </w:numPr>
        <w:spacing w:after="160" w:line="259" w:lineRule="auto"/>
      </w:pPr>
      <w:r w:rsidRPr="00823C59">
        <w:t>в контейнерах, расположенных на контейнерных площадках;</w:t>
      </w:r>
      <w:r>
        <w:t xml:space="preserve"> </w:t>
      </w:r>
    </w:p>
    <w:p w14:paraId="4A26CD36" w14:textId="77777777" w:rsidR="00823C59" w:rsidRDefault="00823C59" w:rsidP="0049122A">
      <w:pPr>
        <w:pStyle w:val="af0"/>
        <w:numPr>
          <w:ilvl w:val="0"/>
          <w:numId w:val="18"/>
        </w:numPr>
        <w:spacing w:after="160" w:line="259" w:lineRule="auto"/>
      </w:pPr>
      <w:r w:rsidRPr="00823C59">
        <w:t>в контейнерах, расположенных в мусороприемных камерах (посредством мусоропроводов);</w:t>
      </w:r>
      <w:r>
        <w:t xml:space="preserve"> </w:t>
      </w:r>
    </w:p>
    <w:p w14:paraId="32F5E95A" w14:textId="77777777" w:rsidR="00823C59" w:rsidRDefault="00823C59" w:rsidP="0049122A">
      <w:pPr>
        <w:pStyle w:val="af0"/>
        <w:numPr>
          <w:ilvl w:val="0"/>
          <w:numId w:val="18"/>
        </w:numPr>
        <w:spacing w:after="160" w:line="259" w:lineRule="auto"/>
      </w:pPr>
      <w:r w:rsidRPr="00823C59">
        <w:t>бестарный;</w:t>
      </w:r>
      <w:r>
        <w:t xml:space="preserve"> </w:t>
      </w:r>
    </w:p>
    <w:p w14:paraId="3C68A9AC" w14:textId="73021BEB" w:rsidR="00823C59" w:rsidRPr="00823C59" w:rsidRDefault="00823C59" w:rsidP="0049122A">
      <w:pPr>
        <w:pStyle w:val="af0"/>
        <w:numPr>
          <w:ilvl w:val="0"/>
          <w:numId w:val="18"/>
        </w:numPr>
        <w:spacing w:after="160" w:line="259" w:lineRule="auto"/>
      </w:pPr>
      <w:r w:rsidRPr="00823C59">
        <w:t>путем приёма отходов по заявке.</w:t>
      </w:r>
    </w:p>
    <w:p w14:paraId="1642106A" w14:textId="5491C861" w:rsidR="00823C59" w:rsidRPr="00823C59" w:rsidRDefault="00823C59" w:rsidP="006942F8">
      <w:pPr>
        <w:ind w:firstLine="567"/>
        <w:jc w:val="both"/>
      </w:pPr>
      <w:r w:rsidRPr="00823C59">
        <w:t xml:space="preserve">В регионе действует система одноэтапного вывоза твёрдых коммунальных отходов с предварительным сбором в контейнеры </w:t>
      </w:r>
      <w:r w:rsidRPr="006942F8">
        <w:t xml:space="preserve">объёмом 0,75; 1,1 куб. м. </w:t>
      </w:r>
      <w:r w:rsidRPr="00823C59">
        <w:t xml:space="preserve">Сведения о контейнерных площадках и контейнерах, расположенных на территории </w:t>
      </w:r>
      <w:r w:rsidR="00E67229">
        <w:t>Пензенской</w:t>
      </w:r>
      <w:r>
        <w:t xml:space="preserve"> области</w:t>
      </w:r>
      <w:r w:rsidRPr="00823C59">
        <w:t xml:space="preserve">, приведены в </w:t>
      </w:r>
      <w:r w:rsidRPr="006942F8">
        <w:t>Приложении А</w:t>
      </w:r>
      <w:r w:rsidR="00A87350" w:rsidRPr="006942F8">
        <w:t>6</w:t>
      </w:r>
      <w:r w:rsidRPr="00823C59">
        <w:t xml:space="preserve"> и в электронной модели территориальной схемы.</w:t>
      </w:r>
    </w:p>
    <w:p w14:paraId="7F7C7FAE" w14:textId="5CA072D0" w:rsidR="00823C59" w:rsidRPr="00823C59" w:rsidRDefault="00823C59" w:rsidP="006942F8">
      <w:pPr>
        <w:ind w:firstLine="567"/>
        <w:jc w:val="both"/>
      </w:pPr>
      <w:r w:rsidRPr="00823C59">
        <w:t xml:space="preserve">В </w:t>
      </w:r>
      <w:r w:rsidR="00E67229">
        <w:t>Пензенской</w:t>
      </w:r>
      <w:r>
        <w:t xml:space="preserve"> области</w:t>
      </w:r>
      <w:r w:rsidRPr="00823C59">
        <w:t xml:space="preserve"> для накопления твёрдых коммунальных отходов контейнеры объёмом 0,75 и 1,1 куб. м. используются в зонах застройки многоквартирными домами. Для накопления твёрдых коммунальных отходов в зоне застройки индивидуальными жилыми домами, в зоне садоводческих, дачных и огороднических товариществ, как правило, используется бестарный способ накопления ТКО</w:t>
      </w:r>
      <w:r w:rsidR="00E67229">
        <w:t>, либо накопление производится в бункеры</w:t>
      </w:r>
      <w:r w:rsidRPr="00823C59">
        <w:t xml:space="preserve">. </w:t>
      </w:r>
    </w:p>
    <w:p w14:paraId="663B39DC" w14:textId="58F8A20E" w:rsidR="00823C59" w:rsidRPr="00823C59" w:rsidRDefault="00823C59" w:rsidP="006942F8">
      <w:pPr>
        <w:ind w:firstLine="567"/>
        <w:jc w:val="both"/>
      </w:pPr>
      <w:r w:rsidRPr="00823C59">
        <w:t xml:space="preserve">Отдельные площадки для накопления КГО на территории региона, как правило, не оборудуются, население размещает КГО на тех же площадках, где размещается ТКО. Затем КГО вручную загружается в грузовые автомобили сотрудниками транспортных компаний. </w:t>
      </w:r>
    </w:p>
    <w:p w14:paraId="6F32EEE3" w14:textId="77777777" w:rsidR="00823C59" w:rsidRPr="00823C59" w:rsidRDefault="00823C59" w:rsidP="00823C59">
      <w:pPr>
        <w:ind w:firstLine="567"/>
        <w:jc w:val="both"/>
      </w:pPr>
      <w:r w:rsidRPr="00823C59">
        <w:t>В некоторых муниципальных образованиях в многоквартирных домах организована система накопления в контейнерах, расположенных в мусороприемных камерах (посредством мусоропроводов). При этом отходы накапливаются в специально отведенном помещении внутри дома в течение суток и более, что приводит к распространению запахов, размножению насекомых и грызунов, являющихся переносчиками различных заболеваний. Мусоропроводы требуют регулярного обслуживания для дезинфекции и удаления засоров. С учётом вышеизложенного, а также с учётом невозможности организовать раздельное накопление отходов, поступающих через мусоропровод, такая система накопления твёрдых коммунальных отходов бесперспективна и должна быть постепенно ликвидирована.</w:t>
      </w:r>
    </w:p>
    <w:p w14:paraId="1003646B" w14:textId="13F46D10" w:rsidR="00823C59" w:rsidRPr="00823C59" w:rsidRDefault="00823C59" w:rsidP="00823C59">
      <w:pPr>
        <w:ind w:firstLine="567"/>
        <w:jc w:val="both"/>
      </w:pPr>
      <w:r w:rsidRPr="00823C59">
        <w:t xml:space="preserve">Учитывая уровень оснащённости муниципальных образований </w:t>
      </w:r>
      <w:r w:rsidR="00E67229">
        <w:t>Пензенской</w:t>
      </w:r>
      <w:r>
        <w:t xml:space="preserve"> области</w:t>
      </w:r>
      <w:r w:rsidRPr="00823C59">
        <w:t xml:space="preserve"> контейнерными площадками, в</w:t>
      </w:r>
      <w:r>
        <w:t xml:space="preserve">о </w:t>
      </w:r>
      <w:r w:rsidR="00E67229">
        <w:t xml:space="preserve">ряде </w:t>
      </w:r>
      <w:r w:rsidRPr="00823C59">
        <w:t xml:space="preserve">населенных пунктов применяется бестарная система - накопление ТКО в мешках. Вывоз отходов при такой системе накопления ТКО осуществляется при помощи специализированной техники без использования контейнеров для отходов путём заезда мусоровывозящей техники к определенному объекту в установленные дни и часы. Периодичность вывоза отходов бестарной системы от индивидуального жилого фонда, садоводческих и дачных объединений в настоящее время </w:t>
      </w:r>
      <w:r>
        <w:t>составляет</w:t>
      </w:r>
      <w:r w:rsidRPr="00823C59">
        <w:t xml:space="preserve"> </w:t>
      </w:r>
      <w:r w:rsidRPr="006942F8">
        <w:t xml:space="preserve">раз в </w:t>
      </w:r>
      <w:r w:rsidR="00E67229">
        <w:t>несколько дней</w:t>
      </w:r>
      <w:r w:rsidRPr="006942F8">
        <w:t xml:space="preserve"> или реже</w:t>
      </w:r>
      <w:r w:rsidRPr="00823C59">
        <w:t>. Вместе с тем такая система является устаревшей и целесообразна ее замена на систему накопления твёрдых коммунальных отходов с использованием контейнерных площадок.</w:t>
      </w:r>
    </w:p>
    <w:p w14:paraId="6D300A5A" w14:textId="60976B51" w:rsidR="00823C59" w:rsidRPr="00823C59" w:rsidRDefault="00823C59" w:rsidP="00823C59">
      <w:pPr>
        <w:spacing w:before="240"/>
        <w:ind w:firstLine="567"/>
        <w:jc w:val="both"/>
      </w:pPr>
      <w:r w:rsidRPr="00823C59">
        <w:lastRenderedPageBreak/>
        <w:t xml:space="preserve">Также на территории </w:t>
      </w:r>
      <w:r w:rsidR="00E67229">
        <w:t>Пензенской</w:t>
      </w:r>
      <w:r>
        <w:t xml:space="preserve"> области</w:t>
      </w:r>
      <w:r w:rsidRPr="00823C59">
        <w:t xml:space="preserve"> существует возможность применения заявочной системы – вывоз твёрдых коммунальных отходов по разовым заявкам (по заявке заказчика организация, осуществляющая транспортирование отходов, устанавливает свой контейнер на определенный срок, либо предоставляет специализированный транспорт под крупногабаритные отходы, заказчик своими силами производит загрузку отходов в контейнеры или машины).</w:t>
      </w:r>
      <w:bookmarkEnd w:id="101"/>
    </w:p>
    <w:p w14:paraId="670A0259" w14:textId="5EB119C3" w:rsidR="00823C59" w:rsidRPr="00823C59" w:rsidRDefault="00823C59" w:rsidP="00823C59">
      <w:pPr>
        <w:ind w:firstLine="567"/>
        <w:jc w:val="both"/>
      </w:pPr>
      <w:r w:rsidRPr="00823C59">
        <w:t xml:space="preserve">Уровень организации централизованной системы сбора ТКО от населения муниципальных районов и городских округов </w:t>
      </w:r>
      <w:r w:rsidR="00E67229">
        <w:t>Пензенской</w:t>
      </w:r>
      <w:r>
        <w:t xml:space="preserve"> области</w:t>
      </w:r>
      <w:r w:rsidRPr="00823C59">
        <w:t xml:space="preserve"> </w:t>
      </w:r>
      <w:r>
        <w:t xml:space="preserve">по </w:t>
      </w:r>
      <w:r w:rsidRPr="004A25F2">
        <w:t xml:space="preserve">состоянию на </w:t>
      </w:r>
      <w:r w:rsidR="007472B2" w:rsidRPr="007472B2">
        <w:t>октябрь</w:t>
      </w:r>
      <w:r w:rsidR="00E67229" w:rsidRPr="007472B2">
        <w:t xml:space="preserve"> 2019 года</w:t>
      </w:r>
      <w:r w:rsidRPr="004A25F2">
        <w:t xml:space="preserve"> предс</w:t>
      </w:r>
      <w:r w:rsidRPr="00823C59">
        <w:t>тавлен в таблице 1</w:t>
      </w:r>
      <w:r>
        <w:t>7</w:t>
      </w:r>
      <w:r w:rsidRPr="00823C59">
        <w:t>. Доля населения, охваченная централизованным сбором ТКО, определена по формуле:</w:t>
      </w:r>
    </w:p>
    <w:p w14:paraId="060900A7" w14:textId="77777777" w:rsidR="00823C59" w:rsidRPr="00823C59" w:rsidRDefault="00823C59" w:rsidP="00823C59">
      <w:pPr>
        <w:ind w:firstLine="567"/>
        <w:jc w:val="both"/>
      </w:pPr>
      <w:r w:rsidRPr="00823C59">
        <w:t>Д</w:t>
      </w:r>
      <w:r w:rsidRPr="00823C59">
        <w:rPr>
          <w:vertAlign w:val="subscript"/>
        </w:rPr>
        <w:t>ц</w:t>
      </w:r>
      <w:r w:rsidRPr="00823C59">
        <w:t xml:space="preserve"> = Ч</w:t>
      </w:r>
      <w:r w:rsidRPr="00823C59">
        <w:rPr>
          <w:vertAlign w:val="subscript"/>
        </w:rPr>
        <w:t>ц</w:t>
      </w:r>
      <w:r w:rsidRPr="00823C59">
        <w:t xml:space="preserve"> / Ч × 100, где:</w:t>
      </w:r>
    </w:p>
    <w:p w14:paraId="226AC4DC" w14:textId="77777777" w:rsidR="00823C59" w:rsidRPr="00823C59" w:rsidRDefault="00823C59" w:rsidP="00823C59">
      <w:pPr>
        <w:ind w:firstLine="567"/>
        <w:jc w:val="both"/>
      </w:pPr>
      <w:r w:rsidRPr="00823C59">
        <w:t>Д</w:t>
      </w:r>
      <w:r w:rsidRPr="00823C59">
        <w:rPr>
          <w:vertAlign w:val="subscript"/>
        </w:rPr>
        <w:t>ц</w:t>
      </w:r>
      <w:r w:rsidRPr="00823C59">
        <w:t xml:space="preserve"> – доля населения, охваченного централизованным сбором ТКО, %;</w:t>
      </w:r>
    </w:p>
    <w:p w14:paraId="750EFC9E" w14:textId="77777777" w:rsidR="00823C59" w:rsidRPr="00823C59" w:rsidRDefault="00823C59" w:rsidP="00823C59">
      <w:pPr>
        <w:ind w:firstLine="567"/>
        <w:jc w:val="both"/>
      </w:pPr>
      <w:r w:rsidRPr="00823C59">
        <w:t>Ч</w:t>
      </w:r>
      <w:r w:rsidRPr="00823C59">
        <w:rPr>
          <w:vertAlign w:val="subscript"/>
        </w:rPr>
        <w:t>ц</w:t>
      </w:r>
      <w:r w:rsidRPr="00823C59">
        <w:t xml:space="preserve"> – численность населения, обслуживаемого централизованным сбором ТКО, человек;</w:t>
      </w:r>
    </w:p>
    <w:p w14:paraId="5AFE2B4A" w14:textId="77777777" w:rsidR="00823C59" w:rsidRPr="00823C59" w:rsidRDefault="00823C59" w:rsidP="00823C59">
      <w:pPr>
        <w:ind w:firstLine="567"/>
        <w:jc w:val="both"/>
        <w:rPr>
          <w:i/>
        </w:rPr>
      </w:pPr>
      <w:r w:rsidRPr="00823C59">
        <w:t>Ч – численность всего населения, проживающего в данном муниципальном образовании, человек.</w:t>
      </w:r>
    </w:p>
    <w:p w14:paraId="2C9DD1C0" w14:textId="77777777" w:rsidR="001C1F83" w:rsidRDefault="001C1F83" w:rsidP="003128D3">
      <w:pPr>
        <w:ind w:firstLine="567"/>
        <w:jc w:val="both"/>
      </w:pPr>
    </w:p>
    <w:p w14:paraId="7279D11E" w14:textId="38A482DE" w:rsidR="001C1F83" w:rsidRDefault="001C1F83" w:rsidP="004D6367">
      <w:pPr>
        <w:jc w:val="right"/>
      </w:pPr>
      <w:r>
        <w:t>Таблица 1</w:t>
      </w:r>
      <w:r w:rsidR="00823C59">
        <w:t>7</w:t>
      </w:r>
      <w:r>
        <w:t>. Охват населения услугой по вывозу ТКО</w:t>
      </w:r>
    </w:p>
    <w:tbl>
      <w:tblPr>
        <w:tblW w:w="10398" w:type="dxa"/>
        <w:tblLook w:val="04A0" w:firstRow="1" w:lastRow="0" w:firstColumn="1" w:lastColumn="0" w:noHBand="0" w:noVBand="1"/>
      </w:tblPr>
      <w:tblGrid>
        <w:gridCol w:w="2972"/>
        <w:gridCol w:w="435"/>
        <w:gridCol w:w="435"/>
        <w:gridCol w:w="509"/>
        <w:gridCol w:w="1152"/>
        <w:gridCol w:w="435"/>
        <w:gridCol w:w="435"/>
        <w:gridCol w:w="719"/>
        <w:gridCol w:w="1022"/>
        <w:gridCol w:w="2284"/>
      </w:tblGrid>
      <w:tr w:rsidR="000D7B4B" w:rsidRPr="000D7B4B" w14:paraId="004E7871" w14:textId="77777777" w:rsidTr="000D7B4B">
        <w:trPr>
          <w:trHeight w:val="241"/>
          <w:tblHeader/>
        </w:trPr>
        <w:tc>
          <w:tcPr>
            <w:tcW w:w="297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CF4F2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Муниципальное образование</w:t>
            </w:r>
          </w:p>
        </w:tc>
        <w:tc>
          <w:tcPr>
            <w:tcW w:w="4120" w:type="dxa"/>
            <w:gridSpan w:val="7"/>
            <w:tcBorders>
              <w:top w:val="single" w:sz="4" w:space="0" w:color="auto"/>
              <w:left w:val="nil"/>
              <w:bottom w:val="single" w:sz="4" w:space="0" w:color="auto"/>
              <w:right w:val="single" w:sz="4" w:space="0" w:color="000000"/>
            </w:tcBorders>
            <w:shd w:val="clear" w:color="auto" w:fill="auto"/>
            <w:noWrap/>
            <w:vAlign w:val="bottom"/>
            <w:hideMark/>
          </w:tcPr>
          <w:p w14:paraId="7D1C54A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Применяемая система накопления/сбора</w:t>
            </w:r>
          </w:p>
        </w:tc>
        <w:tc>
          <w:tcPr>
            <w:tcW w:w="1022"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2E92B9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охвата населения регулярной системой очистки</w:t>
            </w:r>
          </w:p>
        </w:tc>
        <w:tc>
          <w:tcPr>
            <w:tcW w:w="22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3A294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Комментарий</w:t>
            </w:r>
          </w:p>
        </w:tc>
      </w:tr>
      <w:tr w:rsidR="000D7B4B" w:rsidRPr="000D7B4B" w14:paraId="6C238345" w14:textId="77777777" w:rsidTr="000D7B4B">
        <w:trPr>
          <w:trHeight w:val="1832"/>
          <w:tblHeader/>
        </w:trPr>
        <w:tc>
          <w:tcPr>
            <w:tcW w:w="2972" w:type="dxa"/>
            <w:vMerge/>
            <w:tcBorders>
              <w:top w:val="single" w:sz="4" w:space="0" w:color="auto"/>
              <w:left w:val="single" w:sz="4" w:space="0" w:color="auto"/>
              <w:bottom w:val="single" w:sz="4" w:space="0" w:color="000000"/>
              <w:right w:val="single" w:sz="4" w:space="0" w:color="auto"/>
            </w:tcBorders>
            <w:vAlign w:val="center"/>
            <w:hideMark/>
          </w:tcPr>
          <w:p w14:paraId="5D6F2CE3" w14:textId="77777777" w:rsidR="000D7B4B" w:rsidRPr="000D7B4B" w:rsidRDefault="000D7B4B" w:rsidP="000D7B4B">
            <w:pPr>
              <w:rPr>
                <w:rFonts w:eastAsia="Times New Roman"/>
                <w:b/>
                <w:bCs/>
                <w:color w:val="000000"/>
                <w:sz w:val="18"/>
                <w:szCs w:val="18"/>
              </w:rPr>
            </w:pPr>
          </w:p>
        </w:tc>
        <w:tc>
          <w:tcPr>
            <w:tcW w:w="435" w:type="dxa"/>
            <w:tcBorders>
              <w:top w:val="nil"/>
              <w:left w:val="nil"/>
              <w:bottom w:val="single" w:sz="4" w:space="0" w:color="auto"/>
              <w:right w:val="single" w:sz="4" w:space="0" w:color="auto"/>
            </w:tcBorders>
            <w:shd w:val="clear" w:color="auto" w:fill="auto"/>
            <w:textDirection w:val="btLr"/>
            <w:vAlign w:val="center"/>
            <w:hideMark/>
          </w:tcPr>
          <w:p w14:paraId="0D19F64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контейнерная</w:t>
            </w:r>
          </w:p>
        </w:tc>
        <w:tc>
          <w:tcPr>
            <w:tcW w:w="435" w:type="dxa"/>
            <w:tcBorders>
              <w:top w:val="nil"/>
              <w:left w:val="nil"/>
              <w:bottom w:val="single" w:sz="4" w:space="0" w:color="auto"/>
              <w:right w:val="single" w:sz="4" w:space="0" w:color="auto"/>
            </w:tcBorders>
            <w:shd w:val="clear" w:color="auto" w:fill="auto"/>
            <w:textDirection w:val="btLr"/>
            <w:vAlign w:val="center"/>
            <w:hideMark/>
          </w:tcPr>
          <w:p w14:paraId="3808F22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мусоропровод</w:t>
            </w:r>
          </w:p>
        </w:tc>
        <w:tc>
          <w:tcPr>
            <w:tcW w:w="509" w:type="dxa"/>
            <w:tcBorders>
              <w:top w:val="nil"/>
              <w:left w:val="nil"/>
              <w:bottom w:val="single" w:sz="4" w:space="0" w:color="auto"/>
              <w:right w:val="single" w:sz="4" w:space="0" w:color="auto"/>
            </w:tcBorders>
            <w:shd w:val="clear" w:color="auto" w:fill="auto"/>
            <w:textDirection w:val="btLr"/>
            <w:vAlign w:val="center"/>
            <w:hideMark/>
          </w:tcPr>
          <w:p w14:paraId="4A3EBA8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отдельная система КГО</w:t>
            </w:r>
          </w:p>
        </w:tc>
        <w:tc>
          <w:tcPr>
            <w:tcW w:w="1152" w:type="dxa"/>
            <w:tcBorders>
              <w:top w:val="nil"/>
              <w:left w:val="nil"/>
              <w:bottom w:val="single" w:sz="4" w:space="0" w:color="auto"/>
              <w:right w:val="single" w:sz="4" w:space="0" w:color="auto"/>
            </w:tcBorders>
            <w:shd w:val="clear" w:color="auto" w:fill="auto"/>
            <w:textDirection w:val="btLr"/>
            <w:vAlign w:val="center"/>
            <w:hideMark/>
          </w:tcPr>
          <w:p w14:paraId="6385B5C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пакетированная</w:t>
            </w:r>
          </w:p>
        </w:tc>
        <w:tc>
          <w:tcPr>
            <w:tcW w:w="435" w:type="dxa"/>
            <w:tcBorders>
              <w:top w:val="nil"/>
              <w:left w:val="nil"/>
              <w:bottom w:val="single" w:sz="4" w:space="0" w:color="auto"/>
              <w:right w:val="single" w:sz="4" w:space="0" w:color="auto"/>
            </w:tcBorders>
            <w:shd w:val="clear" w:color="auto" w:fill="auto"/>
            <w:textDirection w:val="btLr"/>
            <w:vAlign w:val="center"/>
            <w:hideMark/>
          </w:tcPr>
          <w:p w14:paraId="1B9ADDF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По заявкам</w:t>
            </w:r>
          </w:p>
        </w:tc>
        <w:tc>
          <w:tcPr>
            <w:tcW w:w="435" w:type="dxa"/>
            <w:tcBorders>
              <w:top w:val="nil"/>
              <w:left w:val="nil"/>
              <w:bottom w:val="single" w:sz="4" w:space="0" w:color="auto"/>
              <w:right w:val="single" w:sz="4" w:space="0" w:color="auto"/>
            </w:tcBorders>
            <w:shd w:val="clear" w:color="auto" w:fill="auto"/>
            <w:textDirection w:val="btLr"/>
            <w:vAlign w:val="center"/>
            <w:hideMark/>
          </w:tcPr>
          <w:p w14:paraId="1F415A2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По графику</w:t>
            </w:r>
          </w:p>
        </w:tc>
        <w:tc>
          <w:tcPr>
            <w:tcW w:w="719" w:type="dxa"/>
            <w:tcBorders>
              <w:top w:val="nil"/>
              <w:left w:val="nil"/>
              <w:bottom w:val="single" w:sz="4" w:space="0" w:color="auto"/>
              <w:right w:val="single" w:sz="4" w:space="0" w:color="auto"/>
            </w:tcBorders>
            <w:shd w:val="clear" w:color="auto" w:fill="auto"/>
            <w:textDirection w:val="btLr"/>
            <w:vAlign w:val="center"/>
            <w:hideMark/>
          </w:tcPr>
          <w:p w14:paraId="292CE18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Система раздельного накопления</w:t>
            </w:r>
          </w:p>
        </w:tc>
        <w:tc>
          <w:tcPr>
            <w:tcW w:w="1022" w:type="dxa"/>
            <w:vMerge/>
            <w:tcBorders>
              <w:top w:val="single" w:sz="4" w:space="0" w:color="auto"/>
              <w:left w:val="single" w:sz="4" w:space="0" w:color="auto"/>
              <w:bottom w:val="single" w:sz="4" w:space="0" w:color="000000"/>
              <w:right w:val="single" w:sz="4" w:space="0" w:color="auto"/>
            </w:tcBorders>
            <w:vAlign w:val="center"/>
            <w:hideMark/>
          </w:tcPr>
          <w:p w14:paraId="39D439C7" w14:textId="77777777" w:rsidR="000D7B4B" w:rsidRPr="000D7B4B" w:rsidRDefault="000D7B4B" w:rsidP="000D7B4B">
            <w:pPr>
              <w:rPr>
                <w:rFonts w:eastAsia="Times New Roman"/>
                <w:b/>
                <w:bCs/>
                <w:color w:val="000000"/>
                <w:sz w:val="18"/>
                <w:szCs w:val="18"/>
              </w:rPr>
            </w:pPr>
          </w:p>
        </w:tc>
        <w:tc>
          <w:tcPr>
            <w:tcW w:w="2284" w:type="dxa"/>
            <w:vMerge/>
            <w:tcBorders>
              <w:top w:val="single" w:sz="4" w:space="0" w:color="auto"/>
              <w:left w:val="single" w:sz="4" w:space="0" w:color="auto"/>
              <w:bottom w:val="single" w:sz="4" w:space="0" w:color="000000"/>
              <w:right w:val="single" w:sz="4" w:space="0" w:color="auto"/>
            </w:tcBorders>
            <w:vAlign w:val="center"/>
            <w:hideMark/>
          </w:tcPr>
          <w:p w14:paraId="1DB9634F" w14:textId="77777777" w:rsidR="000D7B4B" w:rsidRPr="000D7B4B" w:rsidRDefault="000D7B4B" w:rsidP="000D7B4B">
            <w:pPr>
              <w:rPr>
                <w:rFonts w:eastAsia="Times New Roman"/>
                <w:b/>
                <w:bCs/>
                <w:color w:val="000000"/>
                <w:sz w:val="18"/>
                <w:szCs w:val="18"/>
              </w:rPr>
            </w:pPr>
          </w:p>
        </w:tc>
      </w:tr>
      <w:tr w:rsidR="000D7B4B" w:rsidRPr="000D7B4B" w14:paraId="3A5D83B1" w14:textId="77777777" w:rsidTr="000D7B4B">
        <w:trPr>
          <w:trHeight w:val="20"/>
          <w:tblHeader/>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96FE96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1</w:t>
            </w:r>
          </w:p>
        </w:tc>
        <w:tc>
          <w:tcPr>
            <w:tcW w:w="435" w:type="dxa"/>
            <w:tcBorders>
              <w:top w:val="nil"/>
              <w:left w:val="nil"/>
              <w:bottom w:val="single" w:sz="4" w:space="0" w:color="auto"/>
              <w:right w:val="single" w:sz="4" w:space="0" w:color="auto"/>
            </w:tcBorders>
            <w:shd w:val="clear" w:color="auto" w:fill="auto"/>
            <w:vAlign w:val="center"/>
            <w:hideMark/>
          </w:tcPr>
          <w:p w14:paraId="4559C74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2</w:t>
            </w:r>
          </w:p>
        </w:tc>
        <w:tc>
          <w:tcPr>
            <w:tcW w:w="435" w:type="dxa"/>
            <w:tcBorders>
              <w:top w:val="nil"/>
              <w:left w:val="nil"/>
              <w:bottom w:val="single" w:sz="4" w:space="0" w:color="auto"/>
              <w:right w:val="single" w:sz="4" w:space="0" w:color="auto"/>
            </w:tcBorders>
            <w:shd w:val="clear" w:color="auto" w:fill="auto"/>
            <w:vAlign w:val="center"/>
            <w:hideMark/>
          </w:tcPr>
          <w:p w14:paraId="203F6EE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3</w:t>
            </w:r>
          </w:p>
        </w:tc>
        <w:tc>
          <w:tcPr>
            <w:tcW w:w="509" w:type="dxa"/>
            <w:tcBorders>
              <w:top w:val="nil"/>
              <w:left w:val="nil"/>
              <w:bottom w:val="single" w:sz="4" w:space="0" w:color="auto"/>
              <w:right w:val="single" w:sz="4" w:space="0" w:color="auto"/>
            </w:tcBorders>
            <w:shd w:val="clear" w:color="auto" w:fill="auto"/>
            <w:vAlign w:val="center"/>
            <w:hideMark/>
          </w:tcPr>
          <w:p w14:paraId="3C8E418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4</w:t>
            </w:r>
          </w:p>
        </w:tc>
        <w:tc>
          <w:tcPr>
            <w:tcW w:w="1152" w:type="dxa"/>
            <w:tcBorders>
              <w:top w:val="nil"/>
              <w:left w:val="nil"/>
              <w:bottom w:val="single" w:sz="4" w:space="0" w:color="auto"/>
              <w:right w:val="single" w:sz="4" w:space="0" w:color="auto"/>
            </w:tcBorders>
            <w:shd w:val="clear" w:color="auto" w:fill="auto"/>
            <w:vAlign w:val="center"/>
            <w:hideMark/>
          </w:tcPr>
          <w:p w14:paraId="3875897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5</w:t>
            </w:r>
          </w:p>
        </w:tc>
        <w:tc>
          <w:tcPr>
            <w:tcW w:w="435" w:type="dxa"/>
            <w:tcBorders>
              <w:top w:val="nil"/>
              <w:left w:val="nil"/>
              <w:bottom w:val="single" w:sz="4" w:space="0" w:color="auto"/>
              <w:right w:val="single" w:sz="4" w:space="0" w:color="auto"/>
            </w:tcBorders>
            <w:shd w:val="clear" w:color="auto" w:fill="auto"/>
            <w:vAlign w:val="center"/>
            <w:hideMark/>
          </w:tcPr>
          <w:p w14:paraId="1026E8B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6</w:t>
            </w:r>
          </w:p>
        </w:tc>
        <w:tc>
          <w:tcPr>
            <w:tcW w:w="435" w:type="dxa"/>
            <w:tcBorders>
              <w:top w:val="nil"/>
              <w:left w:val="nil"/>
              <w:bottom w:val="single" w:sz="4" w:space="0" w:color="auto"/>
              <w:right w:val="single" w:sz="4" w:space="0" w:color="auto"/>
            </w:tcBorders>
            <w:shd w:val="clear" w:color="auto" w:fill="auto"/>
            <w:vAlign w:val="center"/>
            <w:hideMark/>
          </w:tcPr>
          <w:p w14:paraId="3FBA18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7</w:t>
            </w:r>
          </w:p>
        </w:tc>
        <w:tc>
          <w:tcPr>
            <w:tcW w:w="719" w:type="dxa"/>
            <w:tcBorders>
              <w:top w:val="nil"/>
              <w:left w:val="nil"/>
              <w:bottom w:val="single" w:sz="4" w:space="0" w:color="auto"/>
              <w:right w:val="single" w:sz="4" w:space="0" w:color="auto"/>
            </w:tcBorders>
            <w:shd w:val="clear" w:color="auto" w:fill="auto"/>
            <w:vAlign w:val="center"/>
            <w:hideMark/>
          </w:tcPr>
          <w:p w14:paraId="61549C5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8</w:t>
            </w:r>
          </w:p>
        </w:tc>
        <w:tc>
          <w:tcPr>
            <w:tcW w:w="1022" w:type="dxa"/>
            <w:tcBorders>
              <w:top w:val="nil"/>
              <w:left w:val="nil"/>
              <w:bottom w:val="single" w:sz="4" w:space="0" w:color="auto"/>
              <w:right w:val="single" w:sz="4" w:space="0" w:color="auto"/>
            </w:tcBorders>
            <w:shd w:val="clear" w:color="auto" w:fill="auto"/>
            <w:vAlign w:val="center"/>
            <w:hideMark/>
          </w:tcPr>
          <w:p w14:paraId="05FFD6C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9</w:t>
            </w:r>
          </w:p>
        </w:tc>
        <w:tc>
          <w:tcPr>
            <w:tcW w:w="2284" w:type="dxa"/>
            <w:tcBorders>
              <w:top w:val="nil"/>
              <w:left w:val="nil"/>
              <w:bottom w:val="single" w:sz="4" w:space="0" w:color="auto"/>
              <w:right w:val="single" w:sz="4" w:space="0" w:color="auto"/>
            </w:tcBorders>
            <w:shd w:val="clear" w:color="auto" w:fill="auto"/>
            <w:vAlign w:val="center"/>
            <w:hideMark/>
          </w:tcPr>
          <w:p w14:paraId="42E0851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10</w:t>
            </w:r>
          </w:p>
        </w:tc>
      </w:tr>
      <w:tr w:rsidR="000D7B4B" w:rsidRPr="000D7B4B" w14:paraId="5A36340E"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3091DEB7"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Башмаковский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6719DBE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661653C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01990D3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679C4CC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23AFDD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C28C3D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22EF26A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4BAA393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5C62ED4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49C4E9F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C77E6CF"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Башмаково</w:t>
            </w:r>
          </w:p>
        </w:tc>
        <w:tc>
          <w:tcPr>
            <w:tcW w:w="435" w:type="dxa"/>
            <w:tcBorders>
              <w:top w:val="nil"/>
              <w:left w:val="nil"/>
              <w:bottom w:val="single" w:sz="4" w:space="0" w:color="auto"/>
              <w:right w:val="single" w:sz="4" w:space="0" w:color="auto"/>
            </w:tcBorders>
            <w:shd w:val="clear" w:color="auto" w:fill="auto"/>
            <w:vAlign w:val="center"/>
            <w:hideMark/>
          </w:tcPr>
          <w:p w14:paraId="4EDE785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BBF6E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0FCC0F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B834F3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78202F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1B964E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05FAB5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13DB4E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752AD0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0E70EB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24F9AD2"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Алексеевский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2F31CB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3A17B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512D54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E8D8D9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77DB0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BEACAC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971AE3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935A59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0A1D4B8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331890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B2CAE2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Бояровский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C217A3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B5B43D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747369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2075A9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F2B0AC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14854E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EEEAE2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59C3F3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76324FE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D2EBA7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E6369B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Высокинский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6DAD7C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495301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A635FD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160817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E537B3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3AA9D7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3677F5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48D5E1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6E603DC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29D676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4B3F924"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Знаменский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7699D7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9C9B6D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A78383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1105A7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B6A3BB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5821B8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B66B7A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EA1331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493147D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11BD2E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B93EC7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Кандиевский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4E4B26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49E254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2086C7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8368F5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024C7C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E11F83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26C097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5B39F2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76EE5AB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F5CC2A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3761A38"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Липовский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4D8A25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5D804A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B380F0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0A46F0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F436AE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8681AB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CD4FA2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18D7B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5BCF00C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53C851A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4A47901"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Подгорнский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4C2EA4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4A1F07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39212A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5E2E80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CEB964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4F0FDC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C45A3C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6A8B7E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11A3CBA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427B9E8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6F17645"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Починковский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852FF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322667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9C1BD7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88D8C9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9565B7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0FF8DF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6F61D3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ACC853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331EDFC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4000AE0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B7C59B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Соломинский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C8B54D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842AA4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08A338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0E80A4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0DE204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489144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9DB51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DD9C23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55FC02B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1B074A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521E975"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Соседский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1062B4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4B84EA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DADB45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auto" w:fill="auto"/>
            <w:vAlign w:val="center"/>
            <w:hideMark/>
          </w:tcPr>
          <w:p w14:paraId="4BECEB8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14D6D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983ABE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B67CCE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82BEAD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07DE2EA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42AB1FA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977855B"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Сосновский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943BC8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6A3E03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7DE0DD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CC5420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683C3D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FDD8A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06CDFD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BD5551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622F10F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CF8225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9EB66C0"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Троицкий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6D195F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173D44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3A307D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071E7A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D1D23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87A067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C57849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4872C0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50B14D8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02C215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64A2578"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Шереметьевский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58C397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F85985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3333DF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FDC20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ADEED7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549771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E6AFE1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9A32D9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74190D9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B578682"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3808EB31"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Бековский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49337A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6F6898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4B06E6D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62D2CE6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4C45086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0F60401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7A87A90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416CDA0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07F5CA1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5D2AB3D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7D03078"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Беково</w:t>
            </w:r>
          </w:p>
        </w:tc>
        <w:tc>
          <w:tcPr>
            <w:tcW w:w="435" w:type="dxa"/>
            <w:tcBorders>
              <w:top w:val="nil"/>
              <w:left w:val="nil"/>
              <w:bottom w:val="single" w:sz="4" w:space="0" w:color="auto"/>
              <w:right w:val="single" w:sz="4" w:space="0" w:color="auto"/>
            </w:tcBorders>
            <w:shd w:val="clear" w:color="auto" w:fill="auto"/>
            <w:vAlign w:val="center"/>
            <w:hideMark/>
          </w:tcPr>
          <w:p w14:paraId="38E0668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3CB0BD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F91D7B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90CC86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A70809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901052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72F982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7EC50E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FE9889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38FF99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A414F63"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Вертуновский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68F697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6CE1F0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C8806E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97CFBA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ACFBAB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E3AF86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757DC1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0A3F87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D7F9BF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713066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5664CD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Волынщинский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0A00A8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6C0150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1F3E53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4AC6A5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57911E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0B1AE6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B7B8D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DF7799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A00ADA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E1D767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FE8BD35"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Ивановский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EAF91C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077DB4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123184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A67BA4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861349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42C65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6405EA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E7C591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3722C6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3CDA80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B562B9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Миткирейский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3D3057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185764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816752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099355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09FC16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BCAE60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1E880E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FA6D5C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E63C01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ADFE4C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3B49ED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Мошковский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33E66B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BF72E5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4B9410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20094B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B551A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AE85B4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F03A63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A0C4E8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52D032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6F14731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A57D9A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Пяшинский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745496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81D288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1A829B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B55428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0E6D25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221545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3AE430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F4F770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6964CF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DB543C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E8FB90D"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Сосновский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ABB326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A89EEB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898A78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35F718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F925A0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C9565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A6AD6E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FC3E83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9B1311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BF019C9"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DF51B60"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Яковлевский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F28310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3EDBCD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271B7F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FABDD0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F4BC61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8FA305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11DAC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A76940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21ADF2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7BB7E5F"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051A1176"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Белинский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541C7C6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63DCB55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25266AA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4DD5850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135CE53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6DD12A2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0C4AA0C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2606321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56BC0FE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75F646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EEBA760"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город Белинский</w:t>
            </w:r>
          </w:p>
        </w:tc>
        <w:tc>
          <w:tcPr>
            <w:tcW w:w="435" w:type="dxa"/>
            <w:tcBorders>
              <w:top w:val="nil"/>
              <w:left w:val="nil"/>
              <w:bottom w:val="single" w:sz="4" w:space="0" w:color="auto"/>
              <w:right w:val="single" w:sz="4" w:space="0" w:color="auto"/>
            </w:tcBorders>
            <w:shd w:val="clear" w:color="auto" w:fill="auto"/>
            <w:vAlign w:val="center"/>
            <w:hideMark/>
          </w:tcPr>
          <w:p w14:paraId="7180F5C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B6290D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F5B5A2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E9E601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CD9F91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1370A2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78C751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275032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85</w:t>
            </w:r>
          </w:p>
        </w:tc>
        <w:tc>
          <w:tcPr>
            <w:tcW w:w="2284" w:type="dxa"/>
            <w:tcBorders>
              <w:top w:val="nil"/>
              <w:left w:val="nil"/>
              <w:bottom w:val="single" w:sz="4" w:space="0" w:color="auto"/>
              <w:right w:val="single" w:sz="4" w:space="0" w:color="auto"/>
            </w:tcBorders>
            <w:shd w:val="clear" w:color="auto" w:fill="auto"/>
            <w:vAlign w:val="center"/>
            <w:hideMark/>
          </w:tcPr>
          <w:p w14:paraId="6E066BB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12F502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19BDFA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Балкашинский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3DF8C12"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20D3AD3"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096718A"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68EA082" w14:textId="77777777" w:rsidR="000D7B4B" w:rsidRPr="000D7B4B" w:rsidRDefault="000D7B4B" w:rsidP="000D7B4B">
            <w:pPr>
              <w:jc w:val="center"/>
              <w:rPr>
                <w:rFonts w:eastAsia="Times New Roman"/>
                <w:color w:val="000000"/>
                <w:sz w:val="18"/>
                <w:szCs w:val="18"/>
              </w:rPr>
            </w:pPr>
            <w:proofErr w:type="spellStart"/>
            <w:r w:rsidRPr="000D7B4B">
              <w:rPr>
                <w:rFonts w:eastAsia="Times New Roman"/>
                <w:color w:val="000000"/>
                <w:sz w:val="18"/>
                <w:szCs w:val="18"/>
              </w:rPr>
              <w:t>подворовый</w:t>
            </w:r>
            <w:proofErr w:type="spellEnd"/>
          </w:p>
        </w:tc>
        <w:tc>
          <w:tcPr>
            <w:tcW w:w="435" w:type="dxa"/>
            <w:tcBorders>
              <w:top w:val="nil"/>
              <w:left w:val="nil"/>
              <w:bottom w:val="single" w:sz="4" w:space="0" w:color="auto"/>
              <w:right w:val="single" w:sz="4" w:space="0" w:color="auto"/>
            </w:tcBorders>
            <w:shd w:val="clear" w:color="auto" w:fill="auto"/>
            <w:vAlign w:val="center"/>
            <w:hideMark/>
          </w:tcPr>
          <w:p w14:paraId="08B09237"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8E60C89"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C7BEBB1"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90DABF6"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 </w:t>
            </w:r>
          </w:p>
        </w:tc>
        <w:tc>
          <w:tcPr>
            <w:tcW w:w="2284" w:type="dxa"/>
            <w:tcBorders>
              <w:top w:val="nil"/>
              <w:left w:val="nil"/>
              <w:bottom w:val="single" w:sz="4" w:space="0" w:color="auto"/>
              <w:right w:val="single" w:sz="4" w:space="0" w:color="auto"/>
            </w:tcBorders>
            <w:shd w:val="clear" w:color="auto" w:fill="auto"/>
            <w:vAlign w:val="center"/>
            <w:hideMark/>
          </w:tcPr>
          <w:p w14:paraId="0C8ABADC"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по заявкам вывозится КГО</w:t>
            </w:r>
          </w:p>
        </w:tc>
      </w:tr>
      <w:tr w:rsidR="000D7B4B" w:rsidRPr="000D7B4B" w14:paraId="7E52CE7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F21E365"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Волчковский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21D78A0"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FA97149"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26BCB38"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C600B0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themeColor="text1"/>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B948DD2"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D118F8D"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5BCDB08"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92B8E54"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7003736"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по заявкам вывозится КГО</w:t>
            </w:r>
          </w:p>
        </w:tc>
      </w:tr>
      <w:tr w:rsidR="000D7B4B" w:rsidRPr="000D7B4B" w14:paraId="6F1AE94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9C849E8"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Камынинский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3C821A0"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FBEB085"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186BD66"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91CDF27" w14:textId="77777777" w:rsidR="000D7B4B" w:rsidRPr="000D7B4B" w:rsidRDefault="000D7B4B" w:rsidP="000D7B4B">
            <w:pPr>
              <w:jc w:val="center"/>
              <w:rPr>
                <w:rFonts w:eastAsia="Times New Roman"/>
                <w:color w:val="000000"/>
                <w:sz w:val="18"/>
                <w:szCs w:val="18"/>
              </w:rPr>
            </w:pPr>
            <w:proofErr w:type="spellStart"/>
            <w:r w:rsidRPr="000D7B4B">
              <w:rPr>
                <w:rFonts w:eastAsia="Times New Roman"/>
                <w:color w:val="000000"/>
                <w:sz w:val="18"/>
                <w:szCs w:val="18"/>
              </w:rPr>
              <w:t>подворовый</w:t>
            </w:r>
            <w:proofErr w:type="spellEnd"/>
          </w:p>
        </w:tc>
        <w:tc>
          <w:tcPr>
            <w:tcW w:w="435" w:type="dxa"/>
            <w:tcBorders>
              <w:top w:val="nil"/>
              <w:left w:val="nil"/>
              <w:bottom w:val="single" w:sz="4" w:space="0" w:color="auto"/>
              <w:right w:val="single" w:sz="4" w:space="0" w:color="auto"/>
            </w:tcBorders>
            <w:shd w:val="clear" w:color="auto" w:fill="auto"/>
            <w:vAlign w:val="center"/>
            <w:hideMark/>
          </w:tcPr>
          <w:p w14:paraId="33A9A0A1"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D840294"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C63A330"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5781D7D"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C100EF6"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по заявкам вывозится КГО</w:t>
            </w:r>
          </w:p>
        </w:tc>
      </w:tr>
      <w:tr w:rsidR="000D7B4B" w:rsidRPr="000D7B4B" w14:paraId="3F638E9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6752B6D"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Козловский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80FE991"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580019E"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ACAEF19"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6439714" w14:textId="77777777" w:rsidR="000D7B4B" w:rsidRPr="000D7B4B" w:rsidRDefault="000D7B4B" w:rsidP="000D7B4B">
            <w:pPr>
              <w:jc w:val="center"/>
              <w:rPr>
                <w:rFonts w:eastAsia="Times New Roman"/>
                <w:color w:val="000000"/>
                <w:sz w:val="18"/>
                <w:szCs w:val="18"/>
              </w:rPr>
            </w:pPr>
            <w:proofErr w:type="spellStart"/>
            <w:r w:rsidRPr="000D7B4B">
              <w:rPr>
                <w:rFonts w:eastAsia="Times New Roman"/>
                <w:color w:val="000000"/>
                <w:sz w:val="18"/>
                <w:szCs w:val="18"/>
              </w:rPr>
              <w:t>подворовый</w:t>
            </w:r>
            <w:proofErr w:type="spellEnd"/>
          </w:p>
        </w:tc>
        <w:tc>
          <w:tcPr>
            <w:tcW w:w="435" w:type="dxa"/>
            <w:tcBorders>
              <w:top w:val="nil"/>
              <w:left w:val="nil"/>
              <w:bottom w:val="single" w:sz="4" w:space="0" w:color="auto"/>
              <w:right w:val="single" w:sz="4" w:space="0" w:color="auto"/>
            </w:tcBorders>
            <w:shd w:val="clear" w:color="auto" w:fill="auto"/>
            <w:vAlign w:val="center"/>
            <w:hideMark/>
          </w:tcPr>
          <w:p w14:paraId="7A07C3FC"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6F6A611"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F4D960C"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E8202DB"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46 </w:t>
            </w:r>
          </w:p>
        </w:tc>
        <w:tc>
          <w:tcPr>
            <w:tcW w:w="2284" w:type="dxa"/>
            <w:tcBorders>
              <w:top w:val="nil"/>
              <w:left w:val="nil"/>
              <w:bottom w:val="single" w:sz="4" w:space="0" w:color="auto"/>
              <w:right w:val="single" w:sz="4" w:space="0" w:color="auto"/>
            </w:tcBorders>
            <w:shd w:val="clear" w:color="auto" w:fill="auto"/>
            <w:vAlign w:val="center"/>
            <w:hideMark/>
          </w:tcPr>
          <w:p w14:paraId="4CB463C0" w14:textId="77777777" w:rsidR="000D7B4B" w:rsidRPr="000D7B4B" w:rsidRDefault="000D7B4B" w:rsidP="000D7B4B">
            <w:pPr>
              <w:jc w:val="center"/>
              <w:rPr>
                <w:rFonts w:eastAsia="Times New Roman"/>
                <w:color w:val="000000"/>
                <w:sz w:val="18"/>
                <w:szCs w:val="18"/>
              </w:rPr>
            </w:pPr>
            <w:r w:rsidRPr="000D7B4B">
              <w:rPr>
                <w:rFonts w:eastAsia="Times New Roman"/>
                <w:color w:val="000000" w:themeColor="text1"/>
                <w:sz w:val="18"/>
                <w:szCs w:val="18"/>
              </w:rPr>
              <w:t>вывоз ТКО не организован</w:t>
            </w:r>
          </w:p>
        </w:tc>
      </w:tr>
      <w:tr w:rsidR="000D7B4B" w:rsidRPr="000D7B4B" w14:paraId="2A6BE22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9615E5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Кутеевский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76E022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2549ED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35EFC7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E094BD0" w14:textId="77777777" w:rsidR="000D7B4B" w:rsidRPr="000D7B4B" w:rsidRDefault="000D7B4B" w:rsidP="000D7B4B">
            <w:pPr>
              <w:jc w:val="center"/>
              <w:rPr>
                <w:rFonts w:eastAsia="Times New Roman"/>
                <w:color w:val="000000"/>
                <w:sz w:val="18"/>
                <w:szCs w:val="18"/>
              </w:rPr>
            </w:pPr>
            <w:proofErr w:type="spellStart"/>
            <w:r w:rsidRPr="000D7B4B">
              <w:rPr>
                <w:rFonts w:eastAsia="Times New Roman"/>
                <w:color w:val="000000"/>
                <w:sz w:val="18"/>
                <w:szCs w:val="18"/>
              </w:rPr>
              <w:t>подворовый</w:t>
            </w:r>
            <w:proofErr w:type="spellEnd"/>
          </w:p>
        </w:tc>
        <w:tc>
          <w:tcPr>
            <w:tcW w:w="435" w:type="dxa"/>
            <w:tcBorders>
              <w:top w:val="nil"/>
              <w:left w:val="nil"/>
              <w:bottom w:val="single" w:sz="4" w:space="0" w:color="auto"/>
              <w:right w:val="single" w:sz="4" w:space="0" w:color="auto"/>
            </w:tcBorders>
            <w:shd w:val="clear" w:color="auto" w:fill="auto"/>
            <w:vAlign w:val="center"/>
            <w:hideMark/>
          </w:tcPr>
          <w:p w14:paraId="65AE1C8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389B9E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5AD3EE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2535DB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340077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29AB7B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7CF1423"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Лермонтовский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E4437C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A1C24C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4BAF60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37E26D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9A3EE8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102794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6F3502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F573E0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51</w:t>
            </w:r>
          </w:p>
        </w:tc>
        <w:tc>
          <w:tcPr>
            <w:tcW w:w="2284" w:type="dxa"/>
            <w:tcBorders>
              <w:top w:val="nil"/>
              <w:left w:val="nil"/>
              <w:bottom w:val="single" w:sz="4" w:space="0" w:color="auto"/>
              <w:right w:val="single" w:sz="4" w:space="0" w:color="auto"/>
            </w:tcBorders>
            <w:shd w:val="clear" w:color="auto" w:fill="auto"/>
            <w:vAlign w:val="center"/>
            <w:hideMark/>
          </w:tcPr>
          <w:p w14:paraId="60F2EDD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E89D47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4865E7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Невежкинский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1E3C30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9BE4A7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43BD6C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6AA78F0" w14:textId="77777777" w:rsidR="000D7B4B" w:rsidRPr="000D7B4B" w:rsidRDefault="000D7B4B" w:rsidP="000D7B4B">
            <w:pPr>
              <w:jc w:val="center"/>
              <w:rPr>
                <w:rFonts w:eastAsia="Times New Roman"/>
                <w:color w:val="000000"/>
                <w:sz w:val="18"/>
                <w:szCs w:val="18"/>
              </w:rPr>
            </w:pPr>
            <w:proofErr w:type="spellStart"/>
            <w:r w:rsidRPr="000D7B4B">
              <w:rPr>
                <w:rFonts w:eastAsia="Times New Roman"/>
                <w:color w:val="000000"/>
                <w:sz w:val="18"/>
                <w:szCs w:val="18"/>
              </w:rPr>
              <w:t>подворовый</w:t>
            </w:r>
            <w:proofErr w:type="spellEnd"/>
          </w:p>
        </w:tc>
        <w:tc>
          <w:tcPr>
            <w:tcW w:w="435" w:type="dxa"/>
            <w:tcBorders>
              <w:top w:val="nil"/>
              <w:left w:val="nil"/>
              <w:bottom w:val="single" w:sz="4" w:space="0" w:color="auto"/>
              <w:right w:val="single" w:sz="4" w:space="0" w:color="auto"/>
            </w:tcBorders>
            <w:shd w:val="clear" w:color="auto" w:fill="auto"/>
            <w:vAlign w:val="center"/>
            <w:hideMark/>
          </w:tcPr>
          <w:p w14:paraId="14EE6C5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9BE7D8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BE2618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6C589A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83</w:t>
            </w:r>
          </w:p>
        </w:tc>
        <w:tc>
          <w:tcPr>
            <w:tcW w:w="2284" w:type="dxa"/>
            <w:tcBorders>
              <w:top w:val="nil"/>
              <w:left w:val="nil"/>
              <w:bottom w:val="single" w:sz="4" w:space="0" w:color="auto"/>
              <w:right w:val="single" w:sz="4" w:space="0" w:color="auto"/>
            </w:tcBorders>
            <w:shd w:val="clear" w:color="auto" w:fill="auto"/>
            <w:vAlign w:val="center"/>
            <w:hideMark/>
          </w:tcPr>
          <w:p w14:paraId="133EE2A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1CAC9E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8A7E09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Поимский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B6016A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05148E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965952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918334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0747F3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04138F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1327F3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9466E7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E099CA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F3C7B3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BB118C2"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Пушанинский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40FA2E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6E8EB8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0A181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EF3C554" w14:textId="77777777" w:rsidR="000D7B4B" w:rsidRPr="000D7B4B" w:rsidRDefault="000D7B4B" w:rsidP="000D7B4B">
            <w:pPr>
              <w:jc w:val="center"/>
              <w:rPr>
                <w:rFonts w:eastAsia="Times New Roman"/>
                <w:color w:val="000000"/>
                <w:sz w:val="18"/>
                <w:szCs w:val="18"/>
              </w:rPr>
            </w:pPr>
            <w:proofErr w:type="spellStart"/>
            <w:r w:rsidRPr="000D7B4B">
              <w:rPr>
                <w:rFonts w:eastAsia="Times New Roman"/>
                <w:color w:val="000000"/>
                <w:sz w:val="18"/>
                <w:szCs w:val="18"/>
              </w:rPr>
              <w:t>подворовый</w:t>
            </w:r>
            <w:proofErr w:type="spellEnd"/>
          </w:p>
        </w:tc>
        <w:tc>
          <w:tcPr>
            <w:tcW w:w="435" w:type="dxa"/>
            <w:tcBorders>
              <w:top w:val="nil"/>
              <w:left w:val="nil"/>
              <w:bottom w:val="single" w:sz="4" w:space="0" w:color="auto"/>
              <w:right w:val="single" w:sz="4" w:space="0" w:color="auto"/>
            </w:tcBorders>
            <w:shd w:val="clear" w:color="auto" w:fill="auto"/>
            <w:vAlign w:val="center"/>
            <w:hideMark/>
          </w:tcPr>
          <w:p w14:paraId="48E60FD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CF998C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E66A13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243D18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EC9653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0E7629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E4EF7F2"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Студенский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68ABD0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382A5A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6192DD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F015458" w14:textId="77777777" w:rsidR="000D7B4B" w:rsidRPr="000D7B4B" w:rsidRDefault="000D7B4B" w:rsidP="000D7B4B">
            <w:pPr>
              <w:jc w:val="center"/>
              <w:rPr>
                <w:rFonts w:eastAsia="Times New Roman"/>
                <w:color w:val="000000"/>
                <w:sz w:val="18"/>
                <w:szCs w:val="18"/>
              </w:rPr>
            </w:pPr>
            <w:proofErr w:type="spellStart"/>
            <w:r w:rsidRPr="000D7B4B">
              <w:rPr>
                <w:rFonts w:eastAsia="Times New Roman"/>
                <w:color w:val="000000"/>
                <w:sz w:val="18"/>
                <w:szCs w:val="18"/>
              </w:rPr>
              <w:t>подворовый</w:t>
            </w:r>
            <w:proofErr w:type="spellEnd"/>
          </w:p>
        </w:tc>
        <w:tc>
          <w:tcPr>
            <w:tcW w:w="435" w:type="dxa"/>
            <w:tcBorders>
              <w:top w:val="nil"/>
              <w:left w:val="nil"/>
              <w:bottom w:val="single" w:sz="4" w:space="0" w:color="auto"/>
              <w:right w:val="single" w:sz="4" w:space="0" w:color="auto"/>
            </w:tcBorders>
            <w:shd w:val="clear" w:color="auto" w:fill="auto"/>
            <w:vAlign w:val="center"/>
            <w:hideMark/>
          </w:tcPr>
          <w:p w14:paraId="710DA4B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375A86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3C929E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758E07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80</w:t>
            </w:r>
          </w:p>
        </w:tc>
        <w:tc>
          <w:tcPr>
            <w:tcW w:w="2284" w:type="dxa"/>
            <w:tcBorders>
              <w:top w:val="nil"/>
              <w:left w:val="nil"/>
              <w:bottom w:val="single" w:sz="4" w:space="0" w:color="auto"/>
              <w:right w:val="single" w:sz="4" w:space="0" w:color="auto"/>
            </w:tcBorders>
            <w:shd w:val="clear" w:color="auto" w:fill="auto"/>
            <w:vAlign w:val="center"/>
            <w:hideMark/>
          </w:tcPr>
          <w:p w14:paraId="47A786B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448C839"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47BDDB00"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Бессоновский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598765E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A5DC24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39F3432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4464512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78A86D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8646E2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3FE2ABE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75E99FB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1EA252A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5FB5B3F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7361577"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lastRenderedPageBreak/>
              <w:t>Александровский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0E2392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1B6FBC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3E6227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EC4FDE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64D7C7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5AD544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587CAB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5799A6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525A19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44D346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8C6D45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Бессоновский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ECCE8D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60E6FA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2DD4B4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E9EC4A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BEC1CC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C18E8C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2A6855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9552D4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3B7914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4F49AE0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0DF09B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Вазерский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78465D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D445B2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268A8E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4255ED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8B3662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5627AB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E09F60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F302B9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604C01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45504F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8A56E66"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Грабовский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D89199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FA6B9B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A2EE2B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3BB720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91316B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5B5AF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7BCE86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52CA63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CF23E8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CF91A7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CABC48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Кижеватовский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4A0531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5A0EC4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99545D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EA5587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83ED35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D3DDC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94AF4D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BA09BD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B86C9D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80EDA8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B78076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Полеологовский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6C1475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FDAF30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DA946C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20C285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7745D5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62E5E7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BEB2FC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895E89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A090B9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CFCE61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CE14C3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Проказнинский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A36EE5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863720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A1B37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13701E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651523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8CACFA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78D402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0E366D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EEC5EC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618BA98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D12D19F"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Сосновский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600AA7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2993C4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BAA327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B5F65A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5CAE6A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40020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3F5AF3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35054E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BD6266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4DBE17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5F4CE0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Степановский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B91D9A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55700E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5CB859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BD02D7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6C4E8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20E2C6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4CB03B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B5ABDE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33434D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4589809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26659E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Чемодановский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B9365B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0B291F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D96CB8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D0B049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ABBC2C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02C80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63BFCB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65A5E4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3DECDC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C091F12"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47181D1E"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Вадинский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0321DB13" w14:textId="77777777" w:rsidR="000D7B4B" w:rsidRPr="000D7B4B" w:rsidRDefault="000D7B4B" w:rsidP="000D7B4B">
            <w:pPr>
              <w:jc w:val="center"/>
              <w:rPr>
                <w:rFonts w:eastAsia="Times New Roman"/>
                <w:b/>
                <w:bCs/>
                <w:i/>
                <w:iCs/>
                <w:color w:val="000000"/>
                <w:sz w:val="18"/>
                <w:szCs w:val="18"/>
              </w:rPr>
            </w:pPr>
            <w:r w:rsidRPr="000D7B4B">
              <w:rPr>
                <w:rFonts w:eastAsia="Times New Roman"/>
                <w:b/>
                <w:bCs/>
                <w:i/>
                <w:iCs/>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44DE0CD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159F830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2371814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4783D7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23DA76B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0F0A043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0E502D0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34DC8C8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5C259A8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4F9B63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Большелукинский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ACFB95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E0701C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DDBCC5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43BF7E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BA25D3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EDFE4D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E5A293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3EB6C5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9A8CF4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8C7CA4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9A734D8"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Вадинский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EA3149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159C1B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B687F2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2E33C4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28B8D3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EB442C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472AC0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E3F4DC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D98C4E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EC9595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3A8149B"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Каргалейский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22B601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5122DC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572A9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ACED9D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C87BCD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E642C4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403145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52FBC5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35A6B0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4DC6DE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D7632DB"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Рахмановский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A89CEE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3D266F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9C56B7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5B8D4F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ECE5FD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E40AF9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29C71C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6C5649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DB1B0E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869A46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771048C"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Серго-</w:t>
            </w:r>
            <w:proofErr w:type="spellStart"/>
            <w:r w:rsidRPr="000D7B4B">
              <w:rPr>
                <w:rFonts w:eastAsia="Times New Roman"/>
                <w:color w:val="000000"/>
                <w:sz w:val="18"/>
                <w:szCs w:val="18"/>
              </w:rPr>
              <w:t>Поливановский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5C8293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AE283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EC90E5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237E9E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61656D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20EF2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26750D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095AD6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92981E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E4513F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7D4FEAE"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Татаро-Лакинский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13B050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03D5AC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CD1423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2E6065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D8EAAE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53F0B3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E9E897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30C421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8505E7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A98162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B1A98B5"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Ягановский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6612C4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8EC4F1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CA256F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AEFB52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906389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EB5F05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4D315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0DE315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717796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CCC431E"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27963ABF"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Городищенский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495878C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621EE18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55BFEE4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3F2631D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7535A4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13BB26B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0DC91AE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771A541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481871A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43CFCF6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337CBFC"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город Городище</w:t>
            </w:r>
          </w:p>
        </w:tc>
        <w:tc>
          <w:tcPr>
            <w:tcW w:w="435" w:type="dxa"/>
            <w:tcBorders>
              <w:top w:val="nil"/>
              <w:left w:val="nil"/>
              <w:bottom w:val="single" w:sz="4" w:space="0" w:color="auto"/>
              <w:right w:val="single" w:sz="4" w:space="0" w:color="auto"/>
            </w:tcBorders>
            <w:shd w:val="clear" w:color="auto" w:fill="auto"/>
            <w:vAlign w:val="center"/>
            <w:hideMark/>
          </w:tcPr>
          <w:p w14:paraId="3E99669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E0102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7BB4E9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7C3670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E534AE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C6D934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2B8D5E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7F2CC1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88C922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2A8A02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654E90E"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город Сурск</w:t>
            </w:r>
          </w:p>
        </w:tc>
        <w:tc>
          <w:tcPr>
            <w:tcW w:w="435" w:type="dxa"/>
            <w:tcBorders>
              <w:top w:val="nil"/>
              <w:left w:val="nil"/>
              <w:bottom w:val="single" w:sz="4" w:space="0" w:color="auto"/>
              <w:right w:val="single" w:sz="4" w:space="0" w:color="auto"/>
            </w:tcBorders>
            <w:shd w:val="clear" w:color="auto" w:fill="auto"/>
            <w:vAlign w:val="center"/>
            <w:hideMark/>
          </w:tcPr>
          <w:p w14:paraId="527D85D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4856FF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E241F4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AD1DA5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FB2F25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F078AD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F65F33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5300C5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F559E5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D4F8AE9"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A143675"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Чаадаевка</w:t>
            </w:r>
          </w:p>
        </w:tc>
        <w:tc>
          <w:tcPr>
            <w:tcW w:w="435" w:type="dxa"/>
            <w:tcBorders>
              <w:top w:val="nil"/>
              <w:left w:val="nil"/>
              <w:bottom w:val="single" w:sz="4" w:space="0" w:color="auto"/>
              <w:right w:val="single" w:sz="4" w:space="0" w:color="auto"/>
            </w:tcBorders>
            <w:shd w:val="clear" w:color="auto" w:fill="auto"/>
            <w:vAlign w:val="center"/>
            <w:hideMark/>
          </w:tcPr>
          <w:p w14:paraId="6479F4E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5B4356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D7280B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CC00E4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EF1471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940E9C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A55B93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5AF036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621E4B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4D11DF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F90C4FE"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Архангельский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FE20E8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E542B1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E06916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D044FF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97D929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16EC55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19468F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58B18C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44276B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E454D8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576DA73"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Верхнеелюзанский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BA7728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1E25FF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488715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17175B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8BED1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B655BF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A85366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385891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4E9894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FAC4EE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3BC05D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Верхнешкафтинский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F39D69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8EB0B0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C128B5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E778DB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84D03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135B2C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418C82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5C4233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086D52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FD6705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05ABE12"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Дигилевский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43A721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1377CA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8B5DF8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44DBF4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5AFA9D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F14370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591281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CBB0A7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E8E300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6324EF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0A0789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Канаевский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7403C7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65C466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D056E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45EAED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F67746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EE999F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2C5617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938006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474F6F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808C139"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30B7A33"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Нижнеелюзанский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A5BB9A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BEE7F0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78B37C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2E8D02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886146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AC8874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9FBB2C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8061E1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DBD08D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ECCF40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2E98C7D"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Павло-</w:t>
            </w:r>
            <w:proofErr w:type="spellStart"/>
            <w:r w:rsidRPr="000D7B4B">
              <w:rPr>
                <w:rFonts w:eastAsia="Times New Roman"/>
                <w:color w:val="000000"/>
                <w:sz w:val="18"/>
                <w:szCs w:val="18"/>
              </w:rPr>
              <w:t>Куракинский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4BF56A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6C03D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9DBE0F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35139D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E25DBF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D74057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702A0A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ADA6BF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86C538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53A707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7BA7ACC"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Русско-</w:t>
            </w:r>
            <w:proofErr w:type="spellStart"/>
            <w:r w:rsidRPr="000D7B4B">
              <w:rPr>
                <w:rFonts w:eastAsia="Times New Roman"/>
                <w:color w:val="000000"/>
                <w:sz w:val="18"/>
                <w:szCs w:val="18"/>
              </w:rPr>
              <w:t>Ишимский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805BE2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F5D848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1B3555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7DDB9F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033AD3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9880BD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33B052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A4299E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816940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8F54BB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DFA6D5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Среднеелюзанский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B4154B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45C77A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A66325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DA5AE5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81EE43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4255E3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89BDD6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E88F96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7D4C77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DB9E9D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567893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Турдакский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0090BD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617AAF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506B59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D718FB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8A23C5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2F2851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CE7A96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E59BDA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3CDEAE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725964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04D17A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Чаадаевский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8922CA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AC6DBB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9E8627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31708D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5B9DE4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690B43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85E6FD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9F50DA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919A03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761E89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802481B"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Юловский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A94FD6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0C9A70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31A10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9E513B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432180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0D1193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0C0334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87D349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6585FD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8071E38"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4223C955"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Земетчинский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71EFA6B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11DC408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49A3765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1EFFF3E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C3B8D0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39EF9C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34E1EB4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5A0C4A2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2486877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C9EAF1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41F2336"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Земетчино</w:t>
            </w:r>
          </w:p>
        </w:tc>
        <w:tc>
          <w:tcPr>
            <w:tcW w:w="435" w:type="dxa"/>
            <w:tcBorders>
              <w:top w:val="nil"/>
              <w:left w:val="nil"/>
              <w:bottom w:val="single" w:sz="4" w:space="0" w:color="auto"/>
              <w:right w:val="single" w:sz="4" w:space="0" w:color="auto"/>
            </w:tcBorders>
            <w:shd w:val="clear" w:color="auto" w:fill="auto"/>
            <w:vAlign w:val="center"/>
            <w:hideMark/>
          </w:tcPr>
          <w:p w14:paraId="5996926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07C483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AEA95E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484D24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6839E3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258CB0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372278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D6371A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B0B53E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1D5CAA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EAFEDF5"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Большеижморский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E48995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230319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DEB5F8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9BC603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AC3CAD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44A528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24DFC5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4D7290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85</w:t>
            </w:r>
          </w:p>
        </w:tc>
        <w:tc>
          <w:tcPr>
            <w:tcW w:w="2284" w:type="dxa"/>
            <w:tcBorders>
              <w:top w:val="nil"/>
              <w:left w:val="nil"/>
              <w:bottom w:val="single" w:sz="4" w:space="0" w:color="auto"/>
              <w:right w:val="single" w:sz="4" w:space="0" w:color="auto"/>
            </w:tcBorders>
            <w:shd w:val="clear" w:color="auto" w:fill="auto"/>
            <w:vAlign w:val="center"/>
            <w:hideMark/>
          </w:tcPr>
          <w:p w14:paraId="7D4E59B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B2EAC6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1CB5F06"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Пролетарский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2094F8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A3CF2E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F3EF08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C9EC49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1E7877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A4531E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B97676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A67562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88</w:t>
            </w:r>
          </w:p>
        </w:tc>
        <w:tc>
          <w:tcPr>
            <w:tcW w:w="2284" w:type="dxa"/>
            <w:tcBorders>
              <w:top w:val="nil"/>
              <w:left w:val="nil"/>
              <w:bottom w:val="single" w:sz="4" w:space="0" w:color="auto"/>
              <w:right w:val="single" w:sz="4" w:space="0" w:color="auto"/>
            </w:tcBorders>
            <w:shd w:val="clear" w:color="auto" w:fill="auto"/>
            <w:vAlign w:val="center"/>
            <w:hideMark/>
          </w:tcPr>
          <w:p w14:paraId="0961E22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6E3AE3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8995712"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Кирилловский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DAE0AF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8E816E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AC4507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8500BA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1DBA31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20D782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9C6A01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3F7BCB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75</w:t>
            </w:r>
          </w:p>
        </w:tc>
        <w:tc>
          <w:tcPr>
            <w:tcW w:w="2284" w:type="dxa"/>
            <w:tcBorders>
              <w:top w:val="nil"/>
              <w:left w:val="nil"/>
              <w:bottom w:val="single" w:sz="4" w:space="0" w:color="auto"/>
              <w:right w:val="single" w:sz="4" w:space="0" w:color="auto"/>
            </w:tcBorders>
            <w:shd w:val="clear" w:color="auto" w:fill="auto"/>
            <w:vAlign w:val="center"/>
            <w:hideMark/>
          </w:tcPr>
          <w:p w14:paraId="220F7AB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AE68DD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79EADB3"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Краснодубравский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D7A775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E40C06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5224F6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04C819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214B55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F7E37A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82ADCF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F6B9F8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65</w:t>
            </w:r>
          </w:p>
        </w:tc>
        <w:tc>
          <w:tcPr>
            <w:tcW w:w="2284" w:type="dxa"/>
            <w:tcBorders>
              <w:top w:val="nil"/>
              <w:left w:val="nil"/>
              <w:bottom w:val="single" w:sz="4" w:space="0" w:color="auto"/>
              <w:right w:val="single" w:sz="4" w:space="0" w:color="auto"/>
            </w:tcBorders>
            <w:shd w:val="clear" w:color="auto" w:fill="auto"/>
            <w:vAlign w:val="center"/>
            <w:hideMark/>
          </w:tcPr>
          <w:p w14:paraId="3ED4204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1D67E6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9DC79B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Матчерский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A35A6F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530A8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7C7AAB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1EE22B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B6FC0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1EF9D2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06D416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A73E56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B33EB4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2A06BA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CBC0D4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Морсовский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5576C0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5D7808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76AF29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CEA71F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923C19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C7818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FC1A5B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2FF066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80</w:t>
            </w:r>
          </w:p>
        </w:tc>
        <w:tc>
          <w:tcPr>
            <w:tcW w:w="2284" w:type="dxa"/>
            <w:tcBorders>
              <w:top w:val="nil"/>
              <w:left w:val="nil"/>
              <w:bottom w:val="single" w:sz="4" w:space="0" w:color="auto"/>
              <w:right w:val="single" w:sz="4" w:space="0" w:color="auto"/>
            </w:tcBorders>
            <w:shd w:val="clear" w:color="auto" w:fill="auto"/>
            <w:vAlign w:val="center"/>
            <w:hideMark/>
          </w:tcPr>
          <w:p w14:paraId="5CA50AE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10EF0E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F4ECBCC"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Раевский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CED1AB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F25BA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55DEA6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EF5EE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BC5950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5F2756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18F883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A68EFC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75</w:t>
            </w:r>
          </w:p>
        </w:tc>
        <w:tc>
          <w:tcPr>
            <w:tcW w:w="2284" w:type="dxa"/>
            <w:tcBorders>
              <w:top w:val="nil"/>
              <w:left w:val="nil"/>
              <w:bottom w:val="single" w:sz="4" w:space="0" w:color="auto"/>
              <w:right w:val="single" w:sz="4" w:space="0" w:color="auto"/>
            </w:tcBorders>
            <w:shd w:val="clear" w:color="auto" w:fill="auto"/>
            <w:vAlign w:val="center"/>
            <w:hideMark/>
          </w:tcPr>
          <w:p w14:paraId="06C4A58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CE247F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53CA4FB"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Салтыковский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29233E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DDF305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64D5AC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09F9B5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616604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3781BD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1D1131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CD57F1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85</w:t>
            </w:r>
          </w:p>
        </w:tc>
        <w:tc>
          <w:tcPr>
            <w:tcW w:w="2284" w:type="dxa"/>
            <w:tcBorders>
              <w:top w:val="nil"/>
              <w:left w:val="nil"/>
              <w:bottom w:val="single" w:sz="4" w:space="0" w:color="auto"/>
              <w:right w:val="single" w:sz="4" w:space="0" w:color="auto"/>
            </w:tcBorders>
            <w:shd w:val="clear" w:color="auto" w:fill="auto"/>
            <w:vAlign w:val="center"/>
            <w:hideMark/>
          </w:tcPr>
          <w:p w14:paraId="45788DB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477180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FF02420"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Ушинский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AA6C57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AF1C73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87434D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D1AF37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DFA14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DFB471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BE33DC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7C6083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336B2D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7BE2A2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7E09FA0"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Юрсовский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F589EF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5D7E59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68EB21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B53AC1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3FEF3D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6DD12A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A21C6E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CD80F7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75</w:t>
            </w:r>
          </w:p>
        </w:tc>
        <w:tc>
          <w:tcPr>
            <w:tcW w:w="2284" w:type="dxa"/>
            <w:tcBorders>
              <w:top w:val="nil"/>
              <w:left w:val="nil"/>
              <w:bottom w:val="single" w:sz="4" w:space="0" w:color="auto"/>
              <w:right w:val="single" w:sz="4" w:space="0" w:color="auto"/>
            </w:tcBorders>
            <w:shd w:val="clear" w:color="auto" w:fill="auto"/>
            <w:vAlign w:val="center"/>
            <w:hideMark/>
          </w:tcPr>
          <w:p w14:paraId="17D52A2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CACE0EB"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0563DECE"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Иссинский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636746F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0C1B8D6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180BE64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1B8D3CE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14665C5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5F110B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7C1BA65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4BC8E0E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74689F1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37A3D2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F3D7901"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Исса</w:t>
            </w:r>
          </w:p>
        </w:tc>
        <w:tc>
          <w:tcPr>
            <w:tcW w:w="435" w:type="dxa"/>
            <w:tcBorders>
              <w:top w:val="nil"/>
              <w:left w:val="nil"/>
              <w:bottom w:val="single" w:sz="4" w:space="0" w:color="auto"/>
              <w:right w:val="single" w:sz="4" w:space="0" w:color="auto"/>
            </w:tcBorders>
            <w:shd w:val="clear" w:color="auto" w:fill="auto"/>
            <w:vAlign w:val="center"/>
            <w:hideMark/>
          </w:tcPr>
          <w:p w14:paraId="3457E8E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B8F32C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F9BA0A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06E445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14171A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6B1497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A5D2C7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380CB7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F0A917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8C4A09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3897F6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Булычевский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CE951B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DF15F6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FE6D96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62F011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44A6DF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669213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A2C840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8D14E0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0ABC58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31CDAD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A5243B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Знаменско-Пестровский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0FD4CA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07275D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21F846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E2778A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4D638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2F12F3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9ACB7F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219F23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86E1B5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4C08EF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505117A"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Каменно-Бродский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E7C29D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C5E29F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37CFB8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CC9CA6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467786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083328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437465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791EF1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48D1DE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270C0F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A38889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Соловцовский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5DD0F5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CA2CB4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C5C7B7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2F971E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69467F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664500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15F27A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A824A2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36485E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112D9C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AA67382"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Уваровский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EA9FE2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A889D7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60D18D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F7F0F0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870636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AA3050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B04621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234CF7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F072B3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5DD33FB9"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7B3911C9"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Каменский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576C474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6FF740F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7B850DB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3A6BFD3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BDE422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89CD93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3444EC6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532E809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3A07F1C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F9C4BB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C4093A5"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город Каменка</w:t>
            </w:r>
          </w:p>
        </w:tc>
        <w:tc>
          <w:tcPr>
            <w:tcW w:w="435" w:type="dxa"/>
            <w:tcBorders>
              <w:top w:val="nil"/>
              <w:left w:val="nil"/>
              <w:bottom w:val="single" w:sz="4" w:space="0" w:color="auto"/>
              <w:right w:val="single" w:sz="4" w:space="0" w:color="auto"/>
            </w:tcBorders>
            <w:shd w:val="clear" w:color="auto" w:fill="auto"/>
            <w:vAlign w:val="center"/>
            <w:hideMark/>
          </w:tcPr>
          <w:p w14:paraId="246CE8F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1317B1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24CA9E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21FD14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9AB55A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D0098A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AECAA4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44DA32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85</w:t>
            </w:r>
          </w:p>
        </w:tc>
        <w:tc>
          <w:tcPr>
            <w:tcW w:w="2284" w:type="dxa"/>
            <w:tcBorders>
              <w:top w:val="nil"/>
              <w:left w:val="nil"/>
              <w:bottom w:val="single" w:sz="4" w:space="0" w:color="auto"/>
              <w:right w:val="single" w:sz="4" w:space="0" w:color="auto"/>
            </w:tcBorders>
            <w:shd w:val="clear" w:color="auto" w:fill="auto"/>
            <w:vAlign w:val="center"/>
            <w:hideMark/>
          </w:tcPr>
          <w:p w14:paraId="01784FD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52DBCAE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A1280E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Анучинский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2E905C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0904D0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AE90C2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983BD2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DFC9FF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F90B67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DB5E6B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661373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80</w:t>
            </w:r>
          </w:p>
        </w:tc>
        <w:tc>
          <w:tcPr>
            <w:tcW w:w="2284" w:type="dxa"/>
            <w:tcBorders>
              <w:top w:val="nil"/>
              <w:left w:val="nil"/>
              <w:bottom w:val="single" w:sz="4" w:space="0" w:color="auto"/>
              <w:right w:val="single" w:sz="4" w:space="0" w:color="auto"/>
            </w:tcBorders>
            <w:shd w:val="clear" w:color="auto" w:fill="auto"/>
            <w:vAlign w:val="center"/>
            <w:hideMark/>
          </w:tcPr>
          <w:p w14:paraId="3A9074C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48F955A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504FCD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Владыкинский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B6522B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1F1B96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163302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53A88A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19861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DD3045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35A067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FB62DE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94</w:t>
            </w:r>
          </w:p>
        </w:tc>
        <w:tc>
          <w:tcPr>
            <w:tcW w:w="2284" w:type="dxa"/>
            <w:tcBorders>
              <w:top w:val="nil"/>
              <w:left w:val="nil"/>
              <w:bottom w:val="single" w:sz="4" w:space="0" w:color="auto"/>
              <w:right w:val="single" w:sz="4" w:space="0" w:color="auto"/>
            </w:tcBorders>
            <w:shd w:val="clear" w:color="auto" w:fill="auto"/>
            <w:vAlign w:val="center"/>
            <w:hideMark/>
          </w:tcPr>
          <w:p w14:paraId="0B0B3B9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4410153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05722E3"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Головинщинский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9E21BA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24CCB6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72455E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7FF97A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36A606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301FF4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EAA294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0FF039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2391CB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3CEFC8D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80AAC4F"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lastRenderedPageBreak/>
              <w:t>Каменский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C81179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F71A0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51495D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1C5318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509A20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D9A5AF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5A0567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322485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553DBFB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38CE62F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5F89AE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Кевдо-Мельситовский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D5C402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714F72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A5A396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258308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C499EC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F5D10F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05F761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942455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E6A230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313D0C5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0B66F25"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Кубинской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1D2D61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06C805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D8505E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33FC5B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0908E7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4B7343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35BF87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A5844F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759F5F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5FF4E43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E0E839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Кобылкинский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DDB6E4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6238B7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CAB1C7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B70DEB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41C331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8E1172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E42218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A0D73F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126937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2F84D1C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0E33E6F"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Междуреченский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8DF143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11797C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125F18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7AE974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FEEB8E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438CA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1B7439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EA81B5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70</w:t>
            </w:r>
          </w:p>
        </w:tc>
        <w:tc>
          <w:tcPr>
            <w:tcW w:w="2284" w:type="dxa"/>
            <w:tcBorders>
              <w:top w:val="nil"/>
              <w:left w:val="nil"/>
              <w:bottom w:val="single" w:sz="4" w:space="0" w:color="auto"/>
              <w:right w:val="single" w:sz="4" w:space="0" w:color="auto"/>
            </w:tcBorders>
            <w:shd w:val="clear" w:color="auto" w:fill="auto"/>
            <w:vAlign w:val="center"/>
            <w:hideMark/>
          </w:tcPr>
          <w:p w14:paraId="222CE61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177772D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56FD68C"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Первомайский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E866EE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658AC8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2DF2AA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675302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8C5F57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D664B7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86901E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F7A91D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84</w:t>
            </w:r>
          </w:p>
        </w:tc>
        <w:tc>
          <w:tcPr>
            <w:tcW w:w="2284" w:type="dxa"/>
            <w:tcBorders>
              <w:top w:val="nil"/>
              <w:left w:val="nil"/>
              <w:bottom w:val="single" w:sz="4" w:space="0" w:color="auto"/>
              <w:right w:val="single" w:sz="4" w:space="0" w:color="auto"/>
            </w:tcBorders>
            <w:shd w:val="clear" w:color="auto" w:fill="auto"/>
            <w:vAlign w:val="center"/>
            <w:hideMark/>
          </w:tcPr>
          <w:p w14:paraId="3C39FBA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67E7537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C7D2E51"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Покрово-Арчадинский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966CA9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776012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517254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3FD4AF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732A8F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D89230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110F9A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346C4D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80</w:t>
            </w:r>
          </w:p>
        </w:tc>
        <w:tc>
          <w:tcPr>
            <w:tcW w:w="2284" w:type="dxa"/>
            <w:tcBorders>
              <w:top w:val="nil"/>
              <w:left w:val="nil"/>
              <w:bottom w:val="single" w:sz="4" w:space="0" w:color="auto"/>
              <w:right w:val="single" w:sz="4" w:space="0" w:color="auto"/>
            </w:tcBorders>
            <w:shd w:val="clear" w:color="auto" w:fill="auto"/>
            <w:vAlign w:val="center"/>
            <w:hideMark/>
          </w:tcPr>
          <w:p w14:paraId="6CFAADB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4DDABE0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07A0487"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Федоровский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40C720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C7F5F3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D74B7A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1B6EA2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14265A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B42EFC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1F5173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288206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85</w:t>
            </w:r>
          </w:p>
        </w:tc>
        <w:tc>
          <w:tcPr>
            <w:tcW w:w="2284" w:type="dxa"/>
            <w:tcBorders>
              <w:top w:val="nil"/>
              <w:left w:val="nil"/>
              <w:bottom w:val="single" w:sz="4" w:space="0" w:color="auto"/>
              <w:right w:val="single" w:sz="4" w:space="0" w:color="auto"/>
            </w:tcBorders>
            <w:shd w:val="clear" w:color="auto" w:fill="auto"/>
            <w:vAlign w:val="center"/>
            <w:hideMark/>
          </w:tcPr>
          <w:p w14:paraId="4B4FC23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667045E4"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5BB8EAA8"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Камешкирский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600F203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F54FC5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3A6134D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3E355F3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2092C0E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8FE7A4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15A5463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008378B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4EBA919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5AC480A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C3620A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Большеумысский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3909FC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E4E9D2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8EF2D9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AB5E17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E9653C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81844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5F6480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436616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54387F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FFF788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F89342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Лапшовский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DA39F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92CD21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783BAF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3A8083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051180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214894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8E371D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893010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A9C0F3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B20618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6BEE56B"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Новошаткинский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474440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B630B6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1B8304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21FE0F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05414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0A66F2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C030FA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C7C1D0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072B1E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041008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449899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Пестровский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430967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7090BA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110D6E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E10BEC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373728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EFD21D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007566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48A4A1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84A2A2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49F1FB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8BEF2E5"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Русско-</w:t>
            </w:r>
            <w:proofErr w:type="spellStart"/>
            <w:r w:rsidRPr="000D7B4B">
              <w:rPr>
                <w:rFonts w:eastAsia="Times New Roman"/>
                <w:color w:val="000000"/>
                <w:sz w:val="18"/>
                <w:szCs w:val="18"/>
              </w:rPr>
              <w:t>Камешкирский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079149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017665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CBE7CD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2C7038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7DFB3A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BFBE47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9775D3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33F566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FE378D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D21824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7900932"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Чумаевский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BBD7D9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F88973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61E3F7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175CFD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FB223A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00E5CE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20F4D0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00B057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1DCC29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5CA5634"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398FC7D1"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Колышлейский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5BF177A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9888D5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66A2777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01CD6FD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4149392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121FB5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7FB3FA3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3693FAD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660B97C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842E83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E59E97A"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 xml:space="preserve">рабочий поселок </w:t>
            </w:r>
            <w:proofErr w:type="spellStart"/>
            <w:r w:rsidRPr="000D7B4B">
              <w:rPr>
                <w:rFonts w:eastAsia="Times New Roman"/>
                <w:color w:val="000000"/>
                <w:sz w:val="18"/>
                <w:szCs w:val="18"/>
              </w:rPr>
              <w:t>Колышлей</w:t>
            </w:r>
            <w:proofErr w:type="spellEnd"/>
          </w:p>
        </w:tc>
        <w:tc>
          <w:tcPr>
            <w:tcW w:w="435" w:type="dxa"/>
            <w:tcBorders>
              <w:top w:val="nil"/>
              <w:left w:val="nil"/>
              <w:bottom w:val="single" w:sz="4" w:space="0" w:color="auto"/>
              <w:right w:val="single" w:sz="4" w:space="0" w:color="auto"/>
            </w:tcBorders>
            <w:shd w:val="clear" w:color="auto" w:fill="auto"/>
            <w:vAlign w:val="center"/>
            <w:hideMark/>
          </w:tcPr>
          <w:p w14:paraId="7A5EA5F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11DAD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405F39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35E3D7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1681FB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296BA5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B77F2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39090E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99,46</w:t>
            </w:r>
          </w:p>
        </w:tc>
        <w:tc>
          <w:tcPr>
            <w:tcW w:w="2284" w:type="dxa"/>
            <w:tcBorders>
              <w:top w:val="nil"/>
              <w:left w:val="nil"/>
              <w:bottom w:val="single" w:sz="4" w:space="0" w:color="auto"/>
              <w:right w:val="single" w:sz="4" w:space="0" w:color="auto"/>
            </w:tcBorders>
            <w:shd w:val="clear" w:color="auto" w:fill="auto"/>
            <w:vAlign w:val="center"/>
            <w:hideMark/>
          </w:tcPr>
          <w:p w14:paraId="4C13377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49056E6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9D3F4C7"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Березовский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3624BD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D05216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8DEFDC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DBB80B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D45746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9036D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393B2D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4409D7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DE5193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BA84F7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06874C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Плещеевский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255B61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D374D1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D96841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2563A6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10C39C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D1204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74583F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0E4866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2A04F7E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4067D0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2FE22B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Лачиновский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A8671B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2C54BE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5FDAF4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0398F1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B32E82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00091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B6A702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D5E7BF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99</w:t>
            </w:r>
          </w:p>
        </w:tc>
        <w:tc>
          <w:tcPr>
            <w:tcW w:w="2284" w:type="dxa"/>
            <w:tcBorders>
              <w:top w:val="nil"/>
              <w:left w:val="nil"/>
              <w:bottom w:val="single" w:sz="4" w:space="0" w:color="auto"/>
              <w:right w:val="single" w:sz="4" w:space="0" w:color="auto"/>
            </w:tcBorders>
            <w:shd w:val="clear" w:color="auto" w:fill="auto"/>
            <w:vAlign w:val="center"/>
            <w:hideMark/>
          </w:tcPr>
          <w:p w14:paraId="1CC671B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9E0F59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7F6A0A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Названовский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B7DE1D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4EA1C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EA1BFA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E42AB3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EAEF0E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85D00A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2EDB5C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463108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77DA2F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8DA3B99"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63A1C8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Потловский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E6591A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991A45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35B3E7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E77CA9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4A41CF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6F8BB6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F3924D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E46690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E38EC9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5F071BF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72D1A06"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Пограничный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84C2FE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DD73F1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59CEED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084581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034795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81F082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988469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C09C05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99,6</w:t>
            </w:r>
          </w:p>
        </w:tc>
        <w:tc>
          <w:tcPr>
            <w:tcW w:w="2284" w:type="dxa"/>
            <w:tcBorders>
              <w:top w:val="nil"/>
              <w:left w:val="nil"/>
              <w:bottom w:val="single" w:sz="4" w:space="0" w:color="auto"/>
              <w:right w:val="single" w:sz="4" w:space="0" w:color="auto"/>
            </w:tcBorders>
            <w:shd w:val="clear" w:color="auto" w:fill="auto"/>
            <w:vAlign w:val="center"/>
            <w:hideMark/>
          </w:tcPr>
          <w:p w14:paraId="5D24922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F7C87F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EC87EA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Телегинский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CAF1DF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51E468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5849E2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BB43AB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C3CBA8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0CC63D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C1E518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22A3A2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99,5</w:t>
            </w:r>
          </w:p>
        </w:tc>
        <w:tc>
          <w:tcPr>
            <w:tcW w:w="2284" w:type="dxa"/>
            <w:tcBorders>
              <w:top w:val="nil"/>
              <w:left w:val="nil"/>
              <w:bottom w:val="single" w:sz="4" w:space="0" w:color="auto"/>
              <w:right w:val="single" w:sz="4" w:space="0" w:color="auto"/>
            </w:tcBorders>
            <w:shd w:val="clear" w:color="auto" w:fill="auto"/>
            <w:vAlign w:val="center"/>
            <w:hideMark/>
          </w:tcPr>
          <w:p w14:paraId="2906A88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395C6A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77899F8"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Трескинский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8B7A28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7E2C9F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26A058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8630A3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A8C020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837824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48E3B8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F8DAFE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99,7</w:t>
            </w:r>
          </w:p>
        </w:tc>
        <w:tc>
          <w:tcPr>
            <w:tcW w:w="2284" w:type="dxa"/>
            <w:tcBorders>
              <w:top w:val="nil"/>
              <w:left w:val="nil"/>
              <w:bottom w:val="single" w:sz="4" w:space="0" w:color="auto"/>
              <w:right w:val="single" w:sz="4" w:space="0" w:color="auto"/>
            </w:tcBorders>
            <w:shd w:val="clear" w:color="auto" w:fill="auto"/>
            <w:vAlign w:val="center"/>
            <w:hideMark/>
          </w:tcPr>
          <w:p w14:paraId="09A254A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6B7C6A6"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13F21164"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Кузнецкий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4891E95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20B0A6E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3400145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0219CD7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2ECF38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47464D1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6F08692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30B722C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7CBD56C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24399E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34C8F91"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Верхозим</w:t>
            </w:r>
          </w:p>
        </w:tc>
        <w:tc>
          <w:tcPr>
            <w:tcW w:w="435" w:type="dxa"/>
            <w:tcBorders>
              <w:top w:val="nil"/>
              <w:left w:val="nil"/>
              <w:bottom w:val="single" w:sz="4" w:space="0" w:color="auto"/>
              <w:right w:val="single" w:sz="4" w:space="0" w:color="auto"/>
            </w:tcBorders>
            <w:shd w:val="clear" w:color="auto" w:fill="auto"/>
            <w:vAlign w:val="center"/>
            <w:hideMark/>
          </w:tcPr>
          <w:p w14:paraId="3B2C8F8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78B36C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2C1A9D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A9C86E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1EF120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B93311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8CE3E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B429E3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5BC422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F00010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6741FCB"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Евлашево</w:t>
            </w:r>
          </w:p>
        </w:tc>
        <w:tc>
          <w:tcPr>
            <w:tcW w:w="435" w:type="dxa"/>
            <w:tcBorders>
              <w:top w:val="nil"/>
              <w:left w:val="nil"/>
              <w:bottom w:val="single" w:sz="4" w:space="0" w:color="auto"/>
              <w:right w:val="single" w:sz="4" w:space="0" w:color="auto"/>
            </w:tcBorders>
            <w:shd w:val="clear" w:color="auto" w:fill="auto"/>
            <w:vAlign w:val="center"/>
            <w:hideMark/>
          </w:tcPr>
          <w:p w14:paraId="7FF45F4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CF8DB6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2069EF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30D56A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1C308B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232DEA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493812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9CEBDF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B5B776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E81C45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E356C1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Анненковский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280D82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3F0CDD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815BF7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55F3CE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1B1443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893A07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27FD9E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DD8847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65E662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358EFE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35696E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Большетруевский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BE7C61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5A7B76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E33A9B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F03576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E3DF16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962B91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B6445F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0DC994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9F1FBE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5C75EB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5F96DB4"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Комаровский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CF270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BC45E6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765988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F98BB4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156270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12512C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64D923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8EE22F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62C11EC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1DE6A8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C8852F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Махалинский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4E39D1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B0DEFE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0B8DFB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F6A1F1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538232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5AA636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4B4D33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816D80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F6ADE4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C67DDE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CA9152E"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Никольский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D9E6DA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1E0DD9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AA16F0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E2D277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550352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11518F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16B0A0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26D848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E81961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BBC789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7B8AFD2"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Посельский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33E017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CCA83C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02E2B7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645E9F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32D86F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4A0853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D2402E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98F081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3F3552F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6DBA09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86B0EC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Сюзюмский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E238F2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537023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A5BC86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E24C10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30E3C0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421B68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C63442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73ACCC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5CFFAF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2BA21B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2AC5F9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Тарлаковский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9DB766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35910E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AEA211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30471E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C91AE9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BE489C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985D7A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EAFFFE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60F85AA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709E49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9AD398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Чибирлейский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585097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BCA26F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546169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CDC990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5E7B86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599070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AAE79D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284399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5A1461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E6FDA6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192B28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Явлейский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3D861D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F2EBC7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F01EE8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827EF0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F09DED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8B6F59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DF9464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F0ACFA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0CCC8DF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4D9F9A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41B9EA7"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Яснополянский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2A24DB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78BAE7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4B1989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C37FF5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B4BC40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4AC6AC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589488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EAF728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BC8791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307D5DD"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194AC858"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Лопатинский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64F4A1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17E65FF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7BFB392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6FCB70A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6AAD32B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117EBEE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466DFDB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04AACA2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271A9D0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8B3A66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EA44678"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Верешимский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F30328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170E283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509" w:type="dxa"/>
            <w:tcBorders>
              <w:top w:val="nil"/>
              <w:left w:val="nil"/>
              <w:bottom w:val="single" w:sz="4" w:space="0" w:color="auto"/>
              <w:right w:val="single" w:sz="4" w:space="0" w:color="auto"/>
            </w:tcBorders>
            <w:shd w:val="clear" w:color="auto" w:fill="auto"/>
            <w:vAlign w:val="center"/>
            <w:hideMark/>
          </w:tcPr>
          <w:p w14:paraId="1529F6B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14:paraId="05EB76F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353EE3E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48BAD5E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719" w:type="dxa"/>
            <w:tcBorders>
              <w:top w:val="nil"/>
              <w:left w:val="nil"/>
              <w:bottom w:val="single" w:sz="4" w:space="0" w:color="auto"/>
              <w:right w:val="single" w:sz="4" w:space="0" w:color="auto"/>
            </w:tcBorders>
            <w:shd w:val="clear" w:color="auto" w:fill="auto"/>
            <w:vAlign w:val="center"/>
            <w:hideMark/>
          </w:tcPr>
          <w:p w14:paraId="42AD2B2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022" w:type="dxa"/>
            <w:tcBorders>
              <w:top w:val="nil"/>
              <w:left w:val="nil"/>
              <w:bottom w:val="single" w:sz="4" w:space="0" w:color="auto"/>
              <w:right w:val="single" w:sz="4" w:space="0" w:color="auto"/>
            </w:tcBorders>
            <w:shd w:val="clear" w:color="auto" w:fill="auto"/>
            <w:vAlign w:val="center"/>
            <w:hideMark/>
          </w:tcPr>
          <w:p w14:paraId="085E4DE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4DEF6E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D22E2F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F04BCFA"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Даниловский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3D295B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30C57D1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509" w:type="dxa"/>
            <w:tcBorders>
              <w:top w:val="nil"/>
              <w:left w:val="nil"/>
              <w:bottom w:val="single" w:sz="4" w:space="0" w:color="auto"/>
              <w:right w:val="single" w:sz="4" w:space="0" w:color="auto"/>
            </w:tcBorders>
            <w:shd w:val="clear" w:color="auto" w:fill="auto"/>
            <w:vAlign w:val="center"/>
            <w:hideMark/>
          </w:tcPr>
          <w:p w14:paraId="235CDAB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14:paraId="3C40300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057FF65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191ACB2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719" w:type="dxa"/>
            <w:tcBorders>
              <w:top w:val="nil"/>
              <w:left w:val="nil"/>
              <w:bottom w:val="single" w:sz="4" w:space="0" w:color="auto"/>
              <w:right w:val="single" w:sz="4" w:space="0" w:color="auto"/>
            </w:tcBorders>
            <w:shd w:val="clear" w:color="auto" w:fill="auto"/>
            <w:vAlign w:val="center"/>
            <w:hideMark/>
          </w:tcPr>
          <w:p w14:paraId="33F0D66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022" w:type="dxa"/>
            <w:tcBorders>
              <w:top w:val="nil"/>
              <w:left w:val="nil"/>
              <w:bottom w:val="single" w:sz="4" w:space="0" w:color="auto"/>
              <w:right w:val="single" w:sz="4" w:space="0" w:color="auto"/>
            </w:tcBorders>
            <w:shd w:val="clear" w:color="auto" w:fill="auto"/>
            <w:vAlign w:val="center"/>
            <w:hideMark/>
          </w:tcPr>
          <w:p w14:paraId="395D5C6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DAF678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104A88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E6AA19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Китунькинский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BC5A84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68D5426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509" w:type="dxa"/>
            <w:tcBorders>
              <w:top w:val="nil"/>
              <w:left w:val="nil"/>
              <w:bottom w:val="single" w:sz="4" w:space="0" w:color="auto"/>
              <w:right w:val="single" w:sz="4" w:space="0" w:color="auto"/>
            </w:tcBorders>
            <w:shd w:val="clear" w:color="auto" w:fill="auto"/>
            <w:vAlign w:val="center"/>
            <w:hideMark/>
          </w:tcPr>
          <w:p w14:paraId="5861FDA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14:paraId="424DCAE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3D6D35A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21B0946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719" w:type="dxa"/>
            <w:tcBorders>
              <w:top w:val="nil"/>
              <w:left w:val="nil"/>
              <w:bottom w:val="single" w:sz="4" w:space="0" w:color="auto"/>
              <w:right w:val="single" w:sz="4" w:space="0" w:color="auto"/>
            </w:tcBorders>
            <w:shd w:val="clear" w:color="auto" w:fill="auto"/>
            <w:vAlign w:val="center"/>
            <w:hideMark/>
          </w:tcPr>
          <w:p w14:paraId="0E38E3A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022" w:type="dxa"/>
            <w:tcBorders>
              <w:top w:val="nil"/>
              <w:left w:val="nil"/>
              <w:bottom w:val="single" w:sz="4" w:space="0" w:color="auto"/>
              <w:right w:val="single" w:sz="4" w:space="0" w:color="auto"/>
            </w:tcBorders>
            <w:shd w:val="clear" w:color="auto" w:fill="auto"/>
            <w:vAlign w:val="center"/>
            <w:hideMark/>
          </w:tcPr>
          <w:p w14:paraId="3781F05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EEDB9F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3798229"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AC119EE"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Козловский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D0C9AB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07988E3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509" w:type="dxa"/>
            <w:tcBorders>
              <w:top w:val="nil"/>
              <w:left w:val="nil"/>
              <w:bottom w:val="single" w:sz="4" w:space="0" w:color="auto"/>
              <w:right w:val="single" w:sz="4" w:space="0" w:color="auto"/>
            </w:tcBorders>
            <w:shd w:val="clear" w:color="auto" w:fill="auto"/>
            <w:vAlign w:val="center"/>
            <w:hideMark/>
          </w:tcPr>
          <w:p w14:paraId="02939F4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14:paraId="745155F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6F5B6D9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21877B9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719" w:type="dxa"/>
            <w:tcBorders>
              <w:top w:val="nil"/>
              <w:left w:val="nil"/>
              <w:bottom w:val="single" w:sz="4" w:space="0" w:color="auto"/>
              <w:right w:val="single" w:sz="4" w:space="0" w:color="auto"/>
            </w:tcBorders>
            <w:shd w:val="clear" w:color="auto" w:fill="auto"/>
            <w:vAlign w:val="center"/>
            <w:hideMark/>
          </w:tcPr>
          <w:p w14:paraId="659D2BF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022" w:type="dxa"/>
            <w:tcBorders>
              <w:top w:val="nil"/>
              <w:left w:val="nil"/>
              <w:bottom w:val="single" w:sz="4" w:space="0" w:color="auto"/>
              <w:right w:val="single" w:sz="4" w:space="0" w:color="auto"/>
            </w:tcBorders>
            <w:shd w:val="clear" w:color="auto" w:fill="auto"/>
            <w:vAlign w:val="center"/>
            <w:hideMark/>
          </w:tcPr>
          <w:p w14:paraId="59AB9F7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8111C5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3F1720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7833416"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Комсомольский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F721DF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37F53F4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509" w:type="dxa"/>
            <w:tcBorders>
              <w:top w:val="nil"/>
              <w:left w:val="nil"/>
              <w:bottom w:val="single" w:sz="4" w:space="0" w:color="auto"/>
              <w:right w:val="single" w:sz="4" w:space="0" w:color="auto"/>
            </w:tcBorders>
            <w:shd w:val="clear" w:color="auto" w:fill="auto"/>
            <w:vAlign w:val="center"/>
            <w:hideMark/>
          </w:tcPr>
          <w:p w14:paraId="5688CAB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14:paraId="58D51B4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028556D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5061C90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719" w:type="dxa"/>
            <w:tcBorders>
              <w:top w:val="nil"/>
              <w:left w:val="nil"/>
              <w:bottom w:val="single" w:sz="4" w:space="0" w:color="auto"/>
              <w:right w:val="single" w:sz="4" w:space="0" w:color="auto"/>
            </w:tcBorders>
            <w:shd w:val="clear" w:color="auto" w:fill="auto"/>
            <w:vAlign w:val="center"/>
            <w:hideMark/>
          </w:tcPr>
          <w:p w14:paraId="5269F79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022" w:type="dxa"/>
            <w:tcBorders>
              <w:top w:val="nil"/>
              <w:left w:val="nil"/>
              <w:bottom w:val="single" w:sz="4" w:space="0" w:color="auto"/>
              <w:right w:val="single" w:sz="4" w:space="0" w:color="auto"/>
            </w:tcBorders>
            <w:shd w:val="clear" w:color="auto" w:fill="auto"/>
            <w:vAlign w:val="center"/>
            <w:hideMark/>
          </w:tcPr>
          <w:p w14:paraId="464C823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02B9B4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3B1CC7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0AF371B"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Лопатинский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CE1C52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5C55217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509" w:type="dxa"/>
            <w:tcBorders>
              <w:top w:val="nil"/>
              <w:left w:val="nil"/>
              <w:bottom w:val="single" w:sz="4" w:space="0" w:color="auto"/>
              <w:right w:val="single" w:sz="4" w:space="0" w:color="auto"/>
            </w:tcBorders>
            <w:shd w:val="clear" w:color="auto" w:fill="auto"/>
            <w:vAlign w:val="center"/>
            <w:hideMark/>
          </w:tcPr>
          <w:p w14:paraId="48F0BAC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14:paraId="563B20A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3560091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4048DB0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719" w:type="dxa"/>
            <w:tcBorders>
              <w:top w:val="nil"/>
              <w:left w:val="nil"/>
              <w:bottom w:val="single" w:sz="4" w:space="0" w:color="auto"/>
              <w:right w:val="single" w:sz="4" w:space="0" w:color="auto"/>
            </w:tcBorders>
            <w:shd w:val="clear" w:color="auto" w:fill="auto"/>
            <w:vAlign w:val="center"/>
            <w:hideMark/>
          </w:tcPr>
          <w:p w14:paraId="4608173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022" w:type="dxa"/>
            <w:tcBorders>
              <w:top w:val="nil"/>
              <w:left w:val="nil"/>
              <w:bottom w:val="single" w:sz="4" w:space="0" w:color="auto"/>
              <w:right w:val="single" w:sz="4" w:space="0" w:color="auto"/>
            </w:tcBorders>
            <w:shd w:val="clear" w:color="auto" w:fill="auto"/>
            <w:vAlign w:val="center"/>
            <w:hideMark/>
          </w:tcPr>
          <w:p w14:paraId="3F6FEAE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39484A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410424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6FEBEB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Пылковский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5E81EA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24EC6C7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509" w:type="dxa"/>
            <w:tcBorders>
              <w:top w:val="nil"/>
              <w:left w:val="nil"/>
              <w:bottom w:val="single" w:sz="4" w:space="0" w:color="auto"/>
              <w:right w:val="single" w:sz="4" w:space="0" w:color="auto"/>
            </w:tcBorders>
            <w:shd w:val="clear" w:color="auto" w:fill="auto"/>
            <w:vAlign w:val="center"/>
            <w:hideMark/>
          </w:tcPr>
          <w:p w14:paraId="1D09165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14:paraId="00AB325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42B8186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2B8D734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719" w:type="dxa"/>
            <w:tcBorders>
              <w:top w:val="nil"/>
              <w:left w:val="nil"/>
              <w:bottom w:val="single" w:sz="4" w:space="0" w:color="auto"/>
              <w:right w:val="single" w:sz="4" w:space="0" w:color="auto"/>
            </w:tcBorders>
            <w:shd w:val="clear" w:color="auto" w:fill="auto"/>
            <w:vAlign w:val="center"/>
            <w:hideMark/>
          </w:tcPr>
          <w:p w14:paraId="6C8D194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022" w:type="dxa"/>
            <w:tcBorders>
              <w:top w:val="nil"/>
              <w:left w:val="nil"/>
              <w:bottom w:val="single" w:sz="4" w:space="0" w:color="auto"/>
              <w:right w:val="single" w:sz="4" w:space="0" w:color="auto"/>
            </w:tcBorders>
            <w:shd w:val="clear" w:color="auto" w:fill="auto"/>
            <w:vAlign w:val="center"/>
            <w:hideMark/>
          </w:tcPr>
          <w:p w14:paraId="7C0F9D7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E19EFC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CFFD29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ECBF61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Старовершаутский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1AD793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67104C8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509" w:type="dxa"/>
            <w:tcBorders>
              <w:top w:val="nil"/>
              <w:left w:val="nil"/>
              <w:bottom w:val="single" w:sz="4" w:space="0" w:color="auto"/>
              <w:right w:val="single" w:sz="4" w:space="0" w:color="auto"/>
            </w:tcBorders>
            <w:shd w:val="clear" w:color="auto" w:fill="auto"/>
            <w:vAlign w:val="center"/>
            <w:hideMark/>
          </w:tcPr>
          <w:p w14:paraId="7753F80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14:paraId="6B5F3ED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3FF9D82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6EE53BB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719" w:type="dxa"/>
            <w:tcBorders>
              <w:top w:val="nil"/>
              <w:left w:val="nil"/>
              <w:bottom w:val="single" w:sz="4" w:space="0" w:color="auto"/>
              <w:right w:val="single" w:sz="4" w:space="0" w:color="auto"/>
            </w:tcBorders>
            <w:shd w:val="clear" w:color="auto" w:fill="auto"/>
            <w:vAlign w:val="center"/>
            <w:hideMark/>
          </w:tcPr>
          <w:p w14:paraId="6B317BA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022" w:type="dxa"/>
            <w:tcBorders>
              <w:top w:val="nil"/>
              <w:left w:val="nil"/>
              <w:bottom w:val="single" w:sz="4" w:space="0" w:color="auto"/>
              <w:right w:val="single" w:sz="4" w:space="0" w:color="auto"/>
            </w:tcBorders>
            <w:shd w:val="clear" w:color="auto" w:fill="auto"/>
            <w:vAlign w:val="center"/>
            <w:hideMark/>
          </w:tcPr>
          <w:p w14:paraId="6461A64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13518A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E88B13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D3E40A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Старокарлыганский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843D63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7D7D934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509" w:type="dxa"/>
            <w:tcBorders>
              <w:top w:val="nil"/>
              <w:left w:val="nil"/>
              <w:bottom w:val="single" w:sz="4" w:space="0" w:color="auto"/>
              <w:right w:val="single" w:sz="4" w:space="0" w:color="auto"/>
            </w:tcBorders>
            <w:shd w:val="clear" w:color="auto" w:fill="auto"/>
            <w:vAlign w:val="center"/>
            <w:hideMark/>
          </w:tcPr>
          <w:p w14:paraId="55881DC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14:paraId="61EC29F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3C14046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66F9214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719" w:type="dxa"/>
            <w:tcBorders>
              <w:top w:val="nil"/>
              <w:left w:val="nil"/>
              <w:bottom w:val="single" w:sz="4" w:space="0" w:color="auto"/>
              <w:right w:val="single" w:sz="4" w:space="0" w:color="auto"/>
            </w:tcBorders>
            <w:shd w:val="clear" w:color="auto" w:fill="auto"/>
            <w:vAlign w:val="center"/>
            <w:hideMark/>
          </w:tcPr>
          <w:p w14:paraId="7E7DABE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022" w:type="dxa"/>
            <w:tcBorders>
              <w:top w:val="nil"/>
              <w:left w:val="nil"/>
              <w:bottom w:val="single" w:sz="4" w:space="0" w:color="auto"/>
              <w:right w:val="single" w:sz="4" w:space="0" w:color="auto"/>
            </w:tcBorders>
            <w:shd w:val="clear" w:color="auto" w:fill="auto"/>
            <w:vAlign w:val="center"/>
            <w:hideMark/>
          </w:tcPr>
          <w:p w14:paraId="3638AF5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7AB37C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71216E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D02E9C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Суляевский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3CFB25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21F88F4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509" w:type="dxa"/>
            <w:tcBorders>
              <w:top w:val="nil"/>
              <w:left w:val="nil"/>
              <w:bottom w:val="single" w:sz="4" w:space="0" w:color="auto"/>
              <w:right w:val="single" w:sz="4" w:space="0" w:color="auto"/>
            </w:tcBorders>
            <w:shd w:val="clear" w:color="auto" w:fill="auto"/>
            <w:vAlign w:val="center"/>
            <w:hideMark/>
          </w:tcPr>
          <w:p w14:paraId="579DD6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14:paraId="5D44B84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305D5F0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0914032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719" w:type="dxa"/>
            <w:tcBorders>
              <w:top w:val="nil"/>
              <w:left w:val="nil"/>
              <w:bottom w:val="single" w:sz="4" w:space="0" w:color="auto"/>
              <w:right w:val="single" w:sz="4" w:space="0" w:color="auto"/>
            </w:tcBorders>
            <w:shd w:val="clear" w:color="auto" w:fill="auto"/>
            <w:vAlign w:val="center"/>
            <w:hideMark/>
          </w:tcPr>
          <w:p w14:paraId="5FC91CE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022" w:type="dxa"/>
            <w:tcBorders>
              <w:top w:val="nil"/>
              <w:left w:val="nil"/>
              <w:bottom w:val="single" w:sz="4" w:space="0" w:color="auto"/>
              <w:right w:val="single" w:sz="4" w:space="0" w:color="auto"/>
            </w:tcBorders>
            <w:shd w:val="clear" w:color="auto" w:fill="auto"/>
            <w:vAlign w:val="center"/>
            <w:hideMark/>
          </w:tcPr>
          <w:p w14:paraId="41666C7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15BBA9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756C99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C04C8B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Чардымский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E962FC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22B326A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509" w:type="dxa"/>
            <w:tcBorders>
              <w:top w:val="nil"/>
              <w:left w:val="nil"/>
              <w:bottom w:val="single" w:sz="4" w:space="0" w:color="auto"/>
              <w:right w:val="single" w:sz="4" w:space="0" w:color="auto"/>
            </w:tcBorders>
            <w:shd w:val="clear" w:color="auto" w:fill="auto"/>
            <w:vAlign w:val="center"/>
            <w:hideMark/>
          </w:tcPr>
          <w:p w14:paraId="4DDEB43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14:paraId="73B3F91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5A66FAA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435" w:type="dxa"/>
            <w:tcBorders>
              <w:top w:val="nil"/>
              <w:left w:val="nil"/>
              <w:bottom w:val="single" w:sz="4" w:space="0" w:color="auto"/>
              <w:right w:val="single" w:sz="4" w:space="0" w:color="auto"/>
            </w:tcBorders>
            <w:shd w:val="clear" w:color="auto" w:fill="auto"/>
            <w:vAlign w:val="center"/>
            <w:hideMark/>
          </w:tcPr>
          <w:p w14:paraId="3BAA03A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719" w:type="dxa"/>
            <w:tcBorders>
              <w:top w:val="nil"/>
              <w:left w:val="nil"/>
              <w:bottom w:val="single" w:sz="4" w:space="0" w:color="auto"/>
              <w:right w:val="single" w:sz="4" w:space="0" w:color="auto"/>
            </w:tcBorders>
            <w:shd w:val="clear" w:color="auto" w:fill="auto"/>
            <w:vAlign w:val="center"/>
            <w:hideMark/>
          </w:tcPr>
          <w:p w14:paraId="0459E4C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 xml:space="preserve"> -</w:t>
            </w:r>
          </w:p>
        </w:tc>
        <w:tc>
          <w:tcPr>
            <w:tcW w:w="1022" w:type="dxa"/>
            <w:tcBorders>
              <w:top w:val="nil"/>
              <w:left w:val="nil"/>
              <w:bottom w:val="single" w:sz="4" w:space="0" w:color="auto"/>
              <w:right w:val="single" w:sz="4" w:space="0" w:color="auto"/>
            </w:tcBorders>
            <w:shd w:val="clear" w:color="auto" w:fill="auto"/>
            <w:vAlign w:val="center"/>
            <w:hideMark/>
          </w:tcPr>
          <w:p w14:paraId="07A9422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35B0EE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0CF7DC8"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3780AFB9"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Лунинский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5EE22E7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261C5D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293D9C0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3B9870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62226BD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D8F43A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5C2290B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3516A7C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412F5B5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4338E12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3193A72"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 xml:space="preserve">рабочий поселок </w:t>
            </w:r>
            <w:proofErr w:type="spellStart"/>
            <w:r w:rsidRPr="000D7B4B">
              <w:rPr>
                <w:rFonts w:eastAsia="Times New Roman"/>
                <w:color w:val="000000"/>
                <w:sz w:val="18"/>
                <w:szCs w:val="18"/>
              </w:rPr>
              <w:t>Лунино</w:t>
            </w:r>
            <w:proofErr w:type="spellEnd"/>
          </w:p>
        </w:tc>
        <w:tc>
          <w:tcPr>
            <w:tcW w:w="435" w:type="dxa"/>
            <w:tcBorders>
              <w:top w:val="nil"/>
              <w:left w:val="nil"/>
              <w:bottom w:val="single" w:sz="4" w:space="0" w:color="auto"/>
              <w:right w:val="single" w:sz="4" w:space="0" w:color="auto"/>
            </w:tcBorders>
            <w:shd w:val="clear" w:color="auto" w:fill="auto"/>
            <w:vAlign w:val="center"/>
            <w:hideMark/>
          </w:tcPr>
          <w:p w14:paraId="39E40A9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C783C1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BA73A3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972335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D2964A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806594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69B6B4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37074D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C4020D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DA9B86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822512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Болотниковский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79164D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FD78EF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B9445F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24BE89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527ECD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7B595C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C3EAF9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BE2AFE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1282595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32B86D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313BC1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Большевьясский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724213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01BFB4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C84802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235477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102636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3AC972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F305FB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DD46BB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95</w:t>
            </w:r>
          </w:p>
        </w:tc>
        <w:tc>
          <w:tcPr>
            <w:tcW w:w="2284" w:type="dxa"/>
            <w:tcBorders>
              <w:top w:val="nil"/>
              <w:left w:val="nil"/>
              <w:bottom w:val="single" w:sz="4" w:space="0" w:color="auto"/>
              <w:right w:val="single" w:sz="4" w:space="0" w:color="auto"/>
            </w:tcBorders>
            <w:shd w:val="clear" w:color="auto" w:fill="auto"/>
            <w:vAlign w:val="center"/>
            <w:hideMark/>
          </w:tcPr>
          <w:p w14:paraId="6935E1F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D1F01E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7DFECF2"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Засурский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491E4C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021FC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889D06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A0D320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745D16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C7F043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FD12A0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64691E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95</w:t>
            </w:r>
          </w:p>
        </w:tc>
        <w:tc>
          <w:tcPr>
            <w:tcW w:w="2284" w:type="dxa"/>
            <w:tcBorders>
              <w:top w:val="nil"/>
              <w:left w:val="nil"/>
              <w:bottom w:val="single" w:sz="4" w:space="0" w:color="auto"/>
              <w:right w:val="single" w:sz="4" w:space="0" w:color="auto"/>
            </w:tcBorders>
            <w:shd w:val="clear" w:color="auto" w:fill="auto"/>
            <w:vAlign w:val="center"/>
            <w:hideMark/>
          </w:tcPr>
          <w:p w14:paraId="5C57532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FB443F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997B302"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Иванырсинский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BBB3C4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9034C0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E87734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D5ECF2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93EBD6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6F4D9E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A5869D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CE0CE0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74D68A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822A66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19FC28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lastRenderedPageBreak/>
              <w:t>Ломовский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8F69B9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BCEFD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64AC79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DD8425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77382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4B179D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79C393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F4C0CC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3394378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555467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455D8D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Лунинский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C6D794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ED1FD8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8F7ACA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0A7A50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A733BB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1C68F1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96CDE6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09D800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5450EC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62CE40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37CBFB5"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Родниковский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3D36E6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140261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502EA3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BDF5AD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2AC489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66A817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EF537D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06C719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auto" w:fill="auto"/>
            <w:vAlign w:val="center"/>
            <w:hideMark/>
          </w:tcPr>
          <w:p w14:paraId="2B4DE3E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9E84EE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3354CA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Степановский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ECA16D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9DAA86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47AFB5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D0816F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A66A31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E8C095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D4E3F5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DE0E16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0</w:t>
            </w:r>
          </w:p>
        </w:tc>
        <w:tc>
          <w:tcPr>
            <w:tcW w:w="2284" w:type="dxa"/>
            <w:tcBorders>
              <w:top w:val="nil"/>
              <w:left w:val="nil"/>
              <w:bottom w:val="single" w:sz="4" w:space="0" w:color="auto"/>
              <w:right w:val="single" w:sz="4" w:space="0" w:color="auto"/>
            </w:tcBorders>
            <w:shd w:val="clear" w:color="auto" w:fill="auto"/>
            <w:vAlign w:val="center"/>
            <w:hideMark/>
          </w:tcPr>
          <w:p w14:paraId="7734A69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D9B445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0275ED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Сытинский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16F1C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EA7260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D6A244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BFF3DF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9F91C1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4B6DB9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61336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A1056A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0FD8DCC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23E6981"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1898B8D6"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Малосердобинский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35F7A25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81AB63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33CD766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6C445B8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1579466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688DD16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23A63D6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3B8F212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7CF731C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025161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F62403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Дружаевский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74693B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99C9DA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858096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46D54B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157AEF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BE04CA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6E9F72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8BBE53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95</w:t>
            </w:r>
          </w:p>
        </w:tc>
        <w:tc>
          <w:tcPr>
            <w:tcW w:w="2284" w:type="dxa"/>
            <w:tcBorders>
              <w:top w:val="nil"/>
              <w:left w:val="nil"/>
              <w:bottom w:val="single" w:sz="4" w:space="0" w:color="auto"/>
              <w:right w:val="single" w:sz="4" w:space="0" w:color="auto"/>
            </w:tcBorders>
            <w:shd w:val="clear" w:color="auto" w:fill="auto"/>
            <w:vAlign w:val="center"/>
            <w:hideMark/>
          </w:tcPr>
          <w:p w14:paraId="6B5467F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CA68AD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9CC71F4"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Ключевский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33C671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F4AF7A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A0C956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FCC0CB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211D91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1C35D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ED44BB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16A004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A99783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D0799E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C2902F1"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Липовский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C62B12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1337B6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F116AB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A37E1F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E3D74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BC7B5B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793C47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AE3E01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0319BA2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845E50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7A6FE31"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Майский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C728A2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12A447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D909A3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F77F5E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822AB2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50C4B5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3B2F21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2FF348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94</w:t>
            </w:r>
          </w:p>
        </w:tc>
        <w:tc>
          <w:tcPr>
            <w:tcW w:w="2284" w:type="dxa"/>
            <w:tcBorders>
              <w:top w:val="nil"/>
              <w:left w:val="nil"/>
              <w:bottom w:val="single" w:sz="4" w:space="0" w:color="auto"/>
              <w:right w:val="single" w:sz="4" w:space="0" w:color="auto"/>
            </w:tcBorders>
            <w:shd w:val="clear" w:color="auto" w:fill="auto"/>
            <w:vAlign w:val="center"/>
            <w:hideMark/>
          </w:tcPr>
          <w:p w14:paraId="238DF6E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EF8C78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C70AAC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Малосердобинский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953FDE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63FE1C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BC47F5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C56A28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2A5A7B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81F60A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6CB023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51FEC6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4BC82F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62B633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90C17E8"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Старославкинский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FFDF53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CB572A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7FC86E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DD006A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09C6AD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BBAC3A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6F0641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F3D77F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89</w:t>
            </w:r>
          </w:p>
        </w:tc>
        <w:tc>
          <w:tcPr>
            <w:tcW w:w="2284" w:type="dxa"/>
            <w:tcBorders>
              <w:top w:val="nil"/>
              <w:left w:val="nil"/>
              <w:bottom w:val="single" w:sz="4" w:space="0" w:color="auto"/>
              <w:right w:val="single" w:sz="4" w:space="0" w:color="auto"/>
            </w:tcBorders>
            <w:shd w:val="clear" w:color="auto" w:fill="auto"/>
            <w:vAlign w:val="center"/>
            <w:hideMark/>
          </w:tcPr>
          <w:p w14:paraId="7430FB7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B04DAD8"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1988FE62"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Мокшанский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3793B63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8C13F4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68A6747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54CDFC7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D5B9D9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EB9E92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7D32264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07F44D7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424C7A8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EFD6A0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44C4F7C"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Мокшан</w:t>
            </w:r>
          </w:p>
        </w:tc>
        <w:tc>
          <w:tcPr>
            <w:tcW w:w="435" w:type="dxa"/>
            <w:tcBorders>
              <w:top w:val="nil"/>
              <w:left w:val="nil"/>
              <w:bottom w:val="single" w:sz="4" w:space="0" w:color="auto"/>
              <w:right w:val="single" w:sz="4" w:space="0" w:color="auto"/>
            </w:tcBorders>
            <w:shd w:val="clear" w:color="auto" w:fill="auto"/>
            <w:vAlign w:val="center"/>
            <w:hideMark/>
          </w:tcPr>
          <w:p w14:paraId="0E9218A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5C9430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51DDE8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5EFB41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7DCD3A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DAFE2A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F97746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059EC7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4D2330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2A0296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AD9E644"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Богородский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463700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5CCC42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B8D2A2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197509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4FCA2A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AF7BD3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D24140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C20E0A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457428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332D89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56157FE"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Засечный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279839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ABAFDC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2A733D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37C391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FA7D2F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45659B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FBD0D4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2B385C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C1F2DF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F219EC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0ACB2E4"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Елизаветинский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C577C9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3547E2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B79ACB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5E3A19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8BA6DF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319E70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3C12E9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5254D6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316DCC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071958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7D43CB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Нечаевский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42AFB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FF9534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AFBE13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BFBFDC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D44A75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DD5B1B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A0EA68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F181B3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AD88BA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E22C7C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0812C90"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Плесский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6975AB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780067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5857B0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CCD3C9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89A5B8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4B6086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66C763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A00C57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AA3849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3DA860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7573A91"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Подгорненский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86EB0A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97AF62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D4295C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E77E78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8FAEF4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DBA55B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0779FB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83796A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79AAC8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660416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155589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Рамзайский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235929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C44B77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33F348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AD0342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06EA7A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022441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D9B672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DD0E9A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2A0300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C7E09A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5BB0994"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Успенский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36B4CD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66F479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61A5F3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CC4C33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382BC5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9807D3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150B3D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01051E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D226B5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3166F3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A454C52"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Царевщинский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F8DBAE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483D4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D64D02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F9304F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63287F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B9701D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B2DAF2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2A456A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459D6AC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7F2D38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EB68FA3"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Чернозерский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CB152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9B8F27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73ABA1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302C02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B936FC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234726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1149D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EDC9CB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80</w:t>
            </w:r>
          </w:p>
        </w:tc>
        <w:tc>
          <w:tcPr>
            <w:tcW w:w="2284" w:type="dxa"/>
            <w:tcBorders>
              <w:top w:val="nil"/>
              <w:left w:val="nil"/>
              <w:bottom w:val="single" w:sz="4" w:space="0" w:color="auto"/>
              <w:right w:val="single" w:sz="4" w:space="0" w:color="auto"/>
            </w:tcBorders>
            <w:shd w:val="clear" w:color="auto" w:fill="auto"/>
            <w:vAlign w:val="center"/>
            <w:hideMark/>
          </w:tcPr>
          <w:p w14:paraId="7074B28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E4DE8D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9A95861"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Широкоисский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0B04A8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6279C8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8AC69B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96171A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A52D7A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72831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C099E4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80978C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E6B880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7B713A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DEAE682"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Юровский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799F7F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8CAD0C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7B7C9B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0C25B8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B3D3E8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79492A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9CA7B7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7EF4E8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2A5A4F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7C4C4B4"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757947FA"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Наровчатский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48CB340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6972A0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6034780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57ED9FC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2184D9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09659D0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1A46FDF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3089214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17CE7E0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7E5F9D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2BB0D2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Азарапинский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CF449E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2C3769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FA84EC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6E2E15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8EA9CA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B89277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7BB9D7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3943ED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93B6D8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05D5188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CAF45A2"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Скановский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B0F5A7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70DDEB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A25223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D9F544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470102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A27F6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A22497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069163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96</w:t>
            </w:r>
          </w:p>
        </w:tc>
        <w:tc>
          <w:tcPr>
            <w:tcW w:w="2284" w:type="dxa"/>
            <w:tcBorders>
              <w:top w:val="nil"/>
              <w:left w:val="nil"/>
              <w:bottom w:val="single" w:sz="4" w:space="0" w:color="auto"/>
              <w:right w:val="single" w:sz="4" w:space="0" w:color="auto"/>
            </w:tcBorders>
            <w:shd w:val="clear" w:color="auto" w:fill="auto"/>
            <w:vAlign w:val="center"/>
            <w:hideMark/>
          </w:tcPr>
          <w:p w14:paraId="0A875B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1E251CD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B1A9F40"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Большекавендровский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75C3A8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83E5CE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B7F008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244297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BF8703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4F58C4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B125BC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A57A3A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F2F218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755486B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0D143A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Большекирдяшевский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71DDAD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F61ADF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15BD59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B1DDB2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36DEE3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B59907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608448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639CF7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85</w:t>
            </w:r>
          </w:p>
        </w:tc>
        <w:tc>
          <w:tcPr>
            <w:tcW w:w="2284" w:type="dxa"/>
            <w:tcBorders>
              <w:top w:val="nil"/>
              <w:left w:val="nil"/>
              <w:bottom w:val="single" w:sz="4" w:space="0" w:color="auto"/>
              <w:right w:val="single" w:sz="4" w:space="0" w:color="auto"/>
            </w:tcBorders>
            <w:shd w:val="clear" w:color="auto" w:fill="auto"/>
            <w:vAlign w:val="center"/>
            <w:hideMark/>
          </w:tcPr>
          <w:p w14:paraId="52D94C6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4F986B9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6C049D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Большеколоярский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9DE45A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F23E60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F3B53E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20ED72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E61C8C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85FE4D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1DBE51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BEFEE3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93</w:t>
            </w:r>
          </w:p>
        </w:tc>
        <w:tc>
          <w:tcPr>
            <w:tcW w:w="2284" w:type="dxa"/>
            <w:tcBorders>
              <w:top w:val="nil"/>
              <w:left w:val="nil"/>
              <w:bottom w:val="single" w:sz="4" w:space="0" w:color="auto"/>
              <w:right w:val="single" w:sz="4" w:space="0" w:color="auto"/>
            </w:tcBorders>
            <w:shd w:val="clear" w:color="auto" w:fill="auto"/>
            <w:vAlign w:val="center"/>
            <w:hideMark/>
          </w:tcPr>
          <w:p w14:paraId="5E932FA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67335CE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565649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Виляйский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DD0C6A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D62C22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0BFFE5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08CCF6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4FCA78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B410C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5F5929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906055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5707F44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628397B9"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87FCF3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Вьюнский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A3DBE9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DC5442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3D466D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679CAF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96CAB3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8F23BD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FEFA56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7A8BCD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91</w:t>
            </w:r>
          </w:p>
        </w:tc>
        <w:tc>
          <w:tcPr>
            <w:tcW w:w="2284" w:type="dxa"/>
            <w:tcBorders>
              <w:top w:val="nil"/>
              <w:left w:val="nil"/>
              <w:bottom w:val="single" w:sz="4" w:space="0" w:color="auto"/>
              <w:right w:val="single" w:sz="4" w:space="0" w:color="auto"/>
            </w:tcBorders>
            <w:shd w:val="clear" w:color="auto" w:fill="auto"/>
            <w:vAlign w:val="center"/>
            <w:hideMark/>
          </w:tcPr>
          <w:p w14:paraId="1F60E02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315643D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D607B75"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Наровчатский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96D1CE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9F9DAC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14BB60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091FB7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B67BE9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606BA7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B2B149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EC267C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w:t>
            </w:r>
          </w:p>
        </w:tc>
        <w:tc>
          <w:tcPr>
            <w:tcW w:w="2284" w:type="dxa"/>
            <w:tcBorders>
              <w:top w:val="nil"/>
              <w:left w:val="nil"/>
              <w:bottom w:val="single" w:sz="4" w:space="0" w:color="auto"/>
              <w:right w:val="single" w:sz="4" w:space="0" w:color="auto"/>
            </w:tcBorders>
            <w:shd w:val="clear" w:color="auto" w:fill="auto"/>
            <w:vAlign w:val="center"/>
            <w:hideMark/>
          </w:tcPr>
          <w:p w14:paraId="1315407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26B284F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5761EB8"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Новопичурский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F8563D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B5417A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41B643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9E14F7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3B1E01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9EDDE9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5812EB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7E9A62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997FC3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68BB074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9A4F006"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Орловский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798D14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CA2368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6121AA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F9460A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A4C386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91DF7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DB6838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DDF9DE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80</w:t>
            </w:r>
          </w:p>
        </w:tc>
        <w:tc>
          <w:tcPr>
            <w:tcW w:w="2284" w:type="dxa"/>
            <w:tcBorders>
              <w:top w:val="nil"/>
              <w:left w:val="nil"/>
              <w:bottom w:val="single" w:sz="4" w:space="0" w:color="auto"/>
              <w:right w:val="single" w:sz="4" w:space="0" w:color="auto"/>
            </w:tcBorders>
            <w:shd w:val="clear" w:color="auto" w:fill="auto"/>
            <w:vAlign w:val="center"/>
            <w:hideMark/>
          </w:tcPr>
          <w:p w14:paraId="46BA00B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7AE6A32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A125C72"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Плесковский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D7169B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2F1655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1C904C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7CA430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57953F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A979D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5739F6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FB716E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4DF63F4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3331414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D0E85A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Потодеевский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12B552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66DA2A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705244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B4D823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788A02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F75499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19519F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01313F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6F0E94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715A406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3A0F78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Суркинский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14520F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40E16D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B8F2D0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EBED66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A34397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08D2A0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2911C7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3FCD7B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93</w:t>
            </w:r>
          </w:p>
        </w:tc>
        <w:tc>
          <w:tcPr>
            <w:tcW w:w="2284" w:type="dxa"/>
            <w:tcBorders>
              <w:top w:val="nil"/>
              <w:left w:val="nil"/>
              <w:bottom w:val="single" w:sz="4" w:space="0" w:color="auto"/>
              <w:right w:val="single" w:sz="4" w:space="0" w:color="auto"/>
            </w:tcBorders>
            <w:shd w:val="clear" w:color="auto" w:fill="auto"/>
            <w:vAlign w:val="center"/>
            <w:hideMark/>
          </w:tcPr>
          <w:p w14:paraId="35ED72C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w:t>
            </w:r>
          </w:p>
        </w:tc>
      </w:tr>
      <w:tr w:rsidR="000D7B4B" w:rsidRPr="000D7B4B" w14:paraId="21AA04DD"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2E66452E"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Неверкинский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2478B660" w14:textId="77777777" w:rsidR="000D7B4B" w:rsidRPr="000D7B4B" w:rsidRDefault="000D7B4B" w:rsidP="000D7B4B">
            <w:pPr>
              <w:jc w:val="center"/>
              <w:rPr>
                <w:rFonts w:eastAsia="Times New Roman"/>
                <w:b/>
                <w:bCs/>
                <w:i/>
                <w:iCs/>
                <w:color w:val="000000"/>
                <w:sz w:val="18"/>
                <w:szCs w:val="18"/>
              </w:rPr>
            </w:pPr>
            <w:r w:rsidRPr="000D7B4B">
              <w:rPr>
                <w:rFonts w:eastAsia="Times New Roman"/>
                <w:b/>
                <w:bCs/>
                <w:i/>
                <w:iCs/>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45F9515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08B2A05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47BD2D3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F7CCFD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23DD5F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0946A91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76D2C0C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0E3BA80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B6C3E8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289507B"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Алеевский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8E1290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0EF70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CB5BD6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33005A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4561E4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6D55E1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2887F3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984298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0E3B139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AF9DE8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2A6DE36"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Березовский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6A7A76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8CE79A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41CF37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5B4541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20A39D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D58C36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14CC39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8F7ACA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00A6683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ECDAE7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ED9B563"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Бигеевский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110509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9F1C80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B948CB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CE620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37392B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3D0E3B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FBC4D1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5E5C63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6AF11C0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E200B49"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3AA9E0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Бикмосеевский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37DAFC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7CE91C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ABC848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D35BA3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13685A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3B2739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00967D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3E1398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126815F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9EC432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E5DC5D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Бикмурзинский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E7B862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3D7215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F2630B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728965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1CF6D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136E23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191035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33AE72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25C24C0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643346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7D85E95"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Деминский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2B1598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8C5491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391F3A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13D81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F97FCD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4CB7EE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DD114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8FDFB2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1298AD7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796A49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B3D1CAB"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Илим-Горский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281A52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2A9017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8A9EC3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9D8372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6C9857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1261C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83DDB9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81D466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2623D45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4013F6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9340BA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Исикеевский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CB0736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84890A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2E367F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919034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FA0186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BD6190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F8B6FB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34AC76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36D1A70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FB1FB6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EEA7BC1"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Сулеймановский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49A886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770E4B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102100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72D991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B56B1D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7F15E9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1C5DC3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E9EB16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7909954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CBE494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A0744A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Каменноовражский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3E1ECE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D4AF84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02437E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882617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CE2721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640B8D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C002F6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E2762B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5802568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808646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B0E8A53"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Карноварский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7DD887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8C90FC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4700B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97FD49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80C5B4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D16C79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DF42EB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BB21A0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7A9D1A5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DA295D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501AE4B"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Неверкинский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C88677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7F5E93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000CA8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9669E7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0D9497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AE5249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3B9891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FCC7E0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730BFAD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44F77B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15C536B"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Октябрьский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DF90DA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68EB5F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BE676F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36F36E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C9A0CD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CEB748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FE2A33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49BF04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1D5D032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CF4A68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7B175C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Планский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E01727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891517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9F017D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ACEFDA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1E6B1A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A39813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B202F3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CC04F4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58AF6CF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CA8ADC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0A4B473"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Староандреевский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9AB76D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1FB18D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8F561F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8BC743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0C2210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27A610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BE97F6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7C9197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38E2B78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19C2B44"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1E20B545"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lastRenderedPageBreak/>
              <w:t>Нижнеломовский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67D6CE3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6B2E08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075BE01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6AB0149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0013B17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0E8BE15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274FDE6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3E1323B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7F4D3FF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E52572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F34BAA0"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город Нижний Ломов</w:t>
            </w:r>
          </w:p>
        </w:tc>
        <w:tc>
          <w:tcPr>
            <w:tcW w:w="435" w:type="dxa"/>
            <w:tcBorders>
              <w:top w:val="nil"/>
              <w:left w:val="nil"/>
              <w:bottom w:val="single" w:sz="4" w:space="0" w:color="auto"/>
              <w:right w:val="single" w:sz="4" w:space="0" w:color="auto"/>
            </w:tcBorders>
            <w:shd w:val="clear" w:color="auto" w:fill="auto"/>
            <w:vAlign w:val="center"/>
            <w:hideMark/>
          </w:tcPr>
          <w:p w14:paraId="54E86DA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3C4993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837514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D364A3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частично</w:t>
            </w:r>
          </w:p>
        </w:tc>
        <w:tc>
          <w:tcPr>
            <w:tcW w:w="435" w:type="dxa"/>
            <w:tcBorders>
              <w:top w:val="nil"/>
              <w:left w:val="nil"/>
              <w:bottom w:val="single" w:sz="4" w:space="0" w:color="auto"/>
              <w:right w:val="single" w:sz="4" w:space="0" w:color="auto"/>
            </w:tcBorders>
            <w:shd w:val="clear" w:color="auto" w:fill="auto"/>
            <w:vAlign w:val="center"/>
            <w:hideMark/>
          </w:tcPr>
          <w:p w14:paraId="06CAF58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3392C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36F237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9B185C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A66A19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3A3FB4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7E6549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Атмисский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A476A5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0C7446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797F11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B09F39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7D31D6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91BFD0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1C755C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7338C4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85</w:t>
            </w:r>
          </w:p>
        </w:tc>
        <w:tc>
          <w:tcPr>
            <w:tcW w:w="2284" w:type="dxa"/>
            <w:tcBorders>
              <w:top w:val="nil"/>
              <w:left w:val="nil"/>
              <w:bottom w:val="single" w:sz="4" w:space="0" w:color="auto"/>
              <w:right w:val="single" w:sz="4" w:space="0" w:color="auto"/>
            </w:tcBorders>
            <w:shd w:val="clear" w:color="auto" w:fill="auto"/>
            <w:vAlign w:val="center"/>
            <w:hideMark/>
          </w:tcPr>
          <w:p w14:paraId="6F98CAA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AD3CC8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4EBC80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Большехуторский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466A53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0DC160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646D50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66835E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6E7D0A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63B8CC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59565E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F73D33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95</w:t>
            </w:r>
          </w:p>
        </w:tc>
        <w:tc>
          <w:tcPr>
            <w:tcW w:w="2284" w:type="dxa"/>
            <w:tcBorders>
              <w:top w:val="nil"/>
              <w:left w:val="nil"/>
              <w:bottom w:val="single" w:sz="4" w:space="0" w:color="auto"/>
              <w:right w:val="single" w:sz="4" w:space="0" w:color="auto"/>
            </w:tcBorders>
            <w:shd w:val="clear" w:color="auto" w:fill="auto"/>
            <w:vAlign w:val="center"/>
            <w:hideMark/>
          </w:tcPr>
          <w:p w14:paraId="497AE5E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B8D39B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A5A348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Верхнеломовский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19EF96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AD40D0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404F9E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DF3A8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85969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AEFC7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BBF71A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A78091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7A01364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95E561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3EBB9D6"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Виргинский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544FB7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270E5D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02D62F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83B322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1FF6BB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ED32C4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655BA5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1DA77B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52EA43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FDEFB0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319FCE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Голицынский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7084BD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4523EB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23DBC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562B9C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77CBB7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73181D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14F610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D4B66A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80</w:t>
            </w:r>
          </w:p>
        </w:tc>
        <w:tc>
          <w:tcPr>
            <w:tcW w:w="2284" w:type="dxa"/>
            <w:tcBorders>
              <w:top w:val="nil"/>
              <w:left w:val="nil"/>
              <w:bottom w:val="single" w:sz="4" w:space="0" w:color="auto"/>
              <w:right w:val="single" w:sz="4" w:space="0" w:color="auto"/>
            </w:tcBorders>
            <w:shd w:val="clear" w:color="auto" w:fill="auto"/>
            <w:vAlign w:val="center"/>
            <w:hideMark/>
          </w:tcPr>
          <w:p w14:paraId="20ACCA7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5B9D87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850712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Кувак</w:t>
            </w:r>
            <w:proofErr w:type="spellEnd"/>
            <w:r w:rsidRPr="000D7B4B">
              <w:rPr>
                <w:rFonts w:eastAsia="Times New Roman"/>
                <w:color w:val="000000"/>
                <w:sz w:val="18"/>
                <w:szCs w:val="18"/>
              </w:rPr>
              <w:t>-Никольский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1113DC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D7B007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2CE7A0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62D18D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1FD5D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F5A6C3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AF7850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4B6423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70</w:t>
            </w:r>
          </w:p>
        </w:tc>
        <w:tc>
          <w:tcPr>
            <w:tcW w:w="2284" w:type="dxa"/>
            <w:tcBorders>
              <w:top w:val="nil"/>
              <w:left w:val="nil"/>
              <w:bottom w:val="single" w:sz="4" w:space="0" w:color="auto"/>
              <w:right w:val="single" w:sz="4" w:space="0" w:color="auto"/>
            </w:tcBorders>
            <w:shd w:val="clear" w:color="auto" w:fill="auto"/>
            <w:vAlign w:val="center"/>
            <w:hideMark/>
          </w:tcPr>
          <w:p w14:paraId="5F17238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F9B25F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5B132F5"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Кривошеевский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9FC94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9DBE43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3CF5A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4C98A5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частично</w:t>
            </w:r>
          </w:p>
        </w:tc>
        <w:tc>
          <w:tcPr>
            <w:tcW w:w="435" w:type="dxa"/>
            <w:tcBorders>
              <w:top w:val="nil"/>
              <w:left w:val="nil"/>
              <w:bottom w:val="single" w:sz="4" w:space="0" w:color="auto"/>
              <w:right w:val="single" w:sz="4" w:space="0" w:color="auto"/>
            </w:tcBorders>
            <w:shd w:val="clear" w:color="auto" w:fill="auto"/>
            <w:vAlign w:val="center"/>
            <w:hideMark/>
          </w:tcPr>
          <w:p w14:paraId="02CD9B3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4C8D59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7B5D8D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64BC32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95</w:t>
            </w:r>
          </w:p>
        </w:tc>
        <w:tc>
          <w:tcPr>
            <w:tcW w:w="2284" w:type="dxa"/>
            <w:tcBorders>
              <w:top w:val="nil"/>
              <w:left w:val="nil"/>
              <w:bottom w:val="single" w:sz="4" w:space="0" w:color="auto"/>
              <w:right w:val="single" w:sz="4" w:space="0" w:color="auto"/>
            </w:tcBorders>
            <w:shd w:val="clear" w:color="auto" w:fill="auto"/>
            <w:vAlign w:val="center"/>
            <w:hideMark/>
          </w:tcPr>
          <w:p w14:paraId="438AD1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F03072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E0BD363"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Новопятинский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6B95D5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03E034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60FC71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6561F4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0FA3FF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B7556B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F8CEF8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CCE76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85</w:t>
            </w:r>
          </w:p>
        </w:tc>
        <w:tc>
          <w:tcPr>
            <w:tcW w:w="2284" w:type="dxa"/>
            <w:tcBorders>
              <w:top w:val="nil"/>
              <w:left w:val="nil"/>
              <w:bottom w:val="single" w:sz="4" w:space="0" w:color="auto"/>
              <w:right w:val="single" w:sz="4" w:space="0" w:color="auto"/>
            </w:tcBorders>
            <w:shd w:val="clear" w:color="auto" w:fill="auto"/>
            <w:vAlign w:val="center"/>
            <w:hideMark/>
          </w:tcPr>
          <w:p w14:paraId="57A6A48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4C7FB2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235D515"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Норовский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63C5AC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473371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315736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8F90E8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5AF68A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54D873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A48E83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A01C91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89</w:t>
            </w:r>
          </w:p>
        </w:tc>
        <w:tc>
          <w:tcPr>
            <w:tcW w:w="2284" w:type="dxa"/>
            <w:tcBorders>
              <w:top w:val="nil"/>
              <w:left w:val="nil"/>
              <w:bottom w:val="single" w:sz="4" w:space="0" w:color="auto"/>
              <w:right w:val="single" w:sz="4" w:space="0" w:color="auto"/>
            </w:tcBorders>
            <w:shd w:val="clear" w:color="auto" w:fill="auto"/>
            <w:vAlign w:val="center"/>
            <w:hideMark/>
          </w:tcPr>
          <w:p w14:paraId="218C774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982825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6FA579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Усть-Каремшинский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CFF089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EF915F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4CC9CD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8A9C47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3E2D35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FD2565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34842F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63DF05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13B42E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14F2A21"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1ECE3492"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Никольский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67C3821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263211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3FF8928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3E19D02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F527DB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1AACEB3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76C9210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1D06022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0A8CA97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A61785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5100848"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город Никольск</w:t>
            </w:r>
          </w:p>
        </w:tc>
        <w:tc>
          <w:tcPr>
            <w:tcW w:w="435" w:type="dxa"/>
            <w:tcBorders>
              <w:top w:val="nil"/>
              <w:left w:val="nil"/>
              <w:bottom w:val="single" w:sz="4" w:space="0" w:color="auto"/>
              <w:right w:val="single" w:sz="4" w:space="0" w:color="auto"/>
            </w:tcBorders>
            <w:shd w:val="clear" w:color="auto" w:fill="auto"/>
            <w:vAlign w:val="center"/>
            <w:hideMark/>
          </w:tcPr>
          <w:p w14:paraId="331A994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E76506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BF7F1B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201A37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3E91B3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0C5168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3FDBF7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8A7E9B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CBDDA0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45189AC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8524D84"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Сура</w:t>
            </w:r>
          </w:p>
        </w:tc>
        <w:tc>
          <w:tcPr>
            <w:tcW w:w="435" w:type="dxa"/>
            <w:tcBorders>
              <w:top w:val="nil"/>
              <w:left w:val="nil"/>
              <w:bottom w:val="single" w:sz="4" w:space="0" w:color="auto"/>
              <w:right w:val="single" w:sz="4" w:space="0" w:color="auto"/>
            </w:tcBorders>
            <w:shd w:val="clear" w:color="auto" w:fill="auto"/>
            <w:vAlign w:val="center"/>
            <w:hideMark/>
          </w:tcPr>
          <w:p w14:paraId="5874858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932D42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E017C4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A0ADFF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E3F6EA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2841D8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16CEA3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A61AEE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07F778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174E052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BF6BB5A"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Ахматовский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37E5D9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1D920E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1D111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C93305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5B33FF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8AAD5C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CD9143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EE8FCF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B3D3CB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35E54AF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7297600"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Базарно-</w:t>
            </w:r>
            <w:proofErr w:type="spellStart"/>
            <w:r w:rsidRPr="000D7B4B">
              <w:rPr>
                <w:rFonts w:eastAsia="Times New Roman"/>
                <w:color w:val="000000"/>
                <w:sz w:val="18"/>
                <w:szCs w:val="18"/>
              </w:rPr>
              <w:t>Кеньшенский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CA0B1F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BD94ED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AB35C3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DE55AF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2E0477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121A86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347001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5DA54E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3F9169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5DCA944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878EB8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Ильминский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1F043B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96229E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5EF6B9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D009CA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B85E5F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AD3286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1C1561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10FF74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C8D8F9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3EEBD7F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FA774E2"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Казарский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63BDD1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19C9C4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0245E7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E48825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EBD73F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5177AB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0CB951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D23B90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E7DE5F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314226A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8C9B70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Карамальский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D7FC1F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940F79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C6689F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4C767B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0E4123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89C476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E6C692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00AC72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885D4D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6C63661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1D093A7"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Керенский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9BD4B1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DF711B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A6E86B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D323AF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B0C3F6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FE995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F22FB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C196CB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66DC67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3E172B4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C4FAC3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Маисский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78E6E3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E26B1E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D8301A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5E2E8E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D0E281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323932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6D01E0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91BA4B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48ADB9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7C3B240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9E3896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Нижнешкафтинский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91AE2A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775D6E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EC2BC5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FBFBCE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9BDDFF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446444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6B7069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68435F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917AC5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640B5CD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3E1F0A5"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Ночкинский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DD9A42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17B97E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D7F5F0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A6E19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CC2772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B61348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B2935C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701BEA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8FB196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0A04D52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2F6643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Усовский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16ED12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35B33E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CE2806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865C44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327496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537F96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F68412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D9879B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D8247A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вывозятся КГО</w:t>
            </w:r>
          </w:p>
        </w:tc>
      </w:tr>
      <w:tr w:rsidR="000D7B4B" w:rsidRPr="000D7B4B" w14:paraId="3542783E"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7670EA4A"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Пачелмский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64D9058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4B5F49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0374476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1EE4F80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10C707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6544A24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1513994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2BECE85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3A99B1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A22839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20BAB0E"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Пачелма</w:t>
            </w:r>
          </w:p>
        </w:tc>
        <w:tc>
          <w:tcPr>
            <w:tcW w:w="435" w:type="dxa"/>
            <w:tcBorders>
              <w:top w:val="nil"/>
              <w:left w:val="nil"/>
              <w:bottom w:val="single" w:sz="4" w:space="0" w:color="auto"/>
              <w:right w:val="single" w:sz="4" w:space="0" w:color="auto"/>
            </w:tcBorders>
            <w:shd w:val="clear" w:color="auto" w:fill="auto"/>
            <w:vAlign w:val="center"/>
            <w:hideMark/>
          </w:tcPr>
          <w:p w14:paraId="24AE0B5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3F58E2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E5B329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BB02B6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07D43B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09B99A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C624AC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1DC579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D1A044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8FC78B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91E03A7"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Белынский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F7EFD6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5CD1DA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8F8894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1B8612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97423F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9535F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244202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A91F5F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C97073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A6B86F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8AFACA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Новотолковский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67EF73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FDE67D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241CCA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15471E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FA2082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61F8F3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3C6230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33A625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1DB703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214B81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A25FEB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Решетинский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EAA61F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97C26C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AE7898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F943B4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4B35CA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FF6332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316549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AB8C9E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E26659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BD157A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FE7EB0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Титовский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F314C9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154ABF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8557AB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251BED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512D0F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DE84B0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3944D6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B6B134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5D086D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F59B33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91C2C9B"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Черкасский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8E8243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CC2B0D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406236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A8932C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C6D1E7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137450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05EF5A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601F92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4C0466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E1C548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F3CF7A1"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Чкаловский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0F4D39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B6675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4A3EB8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F8F620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AB155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02BF1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0D67EC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FC99E6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4CE018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B3CA74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FE4A93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Шейнский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23DB1D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3DBC09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0796CD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D51BFE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43C29E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31F990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E3F21F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70630C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338A49C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B7338AC"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40E9A4FC"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Пензенский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5E6B23B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4F474C2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7D42228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6D3285A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463D588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A79908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64A9627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5132E1D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280DFB6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66ECB1B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E52018A"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 xml:space="preserve">рабочий поселок </w:t>
            </w:r>
            <w:proofErr w:type="spellStart"/>
            <w:r w:rsidRPr="000D7B4B">
              <w:rPr>
                <w:rFonts w:eastAsia="Times New Roman"/>
                <w:color w:val="000000"/>
                <w:sz w:val="18"/>
                <w:szCs w:val="18"/>
              </w:rPr>
              <w:t>Золотаревка</w:t>
            </w:r>
            <w:proofErr w:type="spellEnd"/>
          </w:p>
        </w:tc>
        <w:tc>
          <w:tcPr>
            <w:tcW w:w="435" w:type="dxa"/>
            <w:tcBorders>
              <w:top w:val="nil"/>
              <w:left w:val="nil"/>
              <w:bottom w:val="single" w:sz="4" w:space="0" w:color="auto"/>
              <w:right w:val="single" w:sz="4" w:space="0" w:color="auto"/>
            </w:tcBorders>
            <w:shd w:val="clear" w:color="auto" w:fill="auto"/>
            <w:vAlign w:val="center"/>
            <w:hideMark/>
          </w:tcPr>
          <w:p w14:paraId="3B11E9E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947AD9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DDB762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750E9D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627F35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5AF0B5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7533EC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F9B61C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96,2</w:t>
            </w:r>
          </w:p>
        </w:tc>
        <w:tc>
          <w:tcPr>
            <w:tcW w:w="2284" w:type="dxa"/>
            <w:tcBorders>
              <w:top w:val="nil"/>
              <w:left w:val="nil"/>
              <w:bottom w:val="single" w:sz="4" w:space="0" w:color="auto"/>
              <w:right w:val="single" w:sz="4" w:space="0" w:color="auto"/>
            </w:tcBorders>
            <w:shd w:val="clear" w:color="auto" w:fill="auto"/>
            <w:vAlign w:val="center"/>
            <w:hideMark/>
          </w:tcPr>
          <w:p w14:paraId="37021BA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3C63C5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16A623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Алферьевский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947B72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F4AD3E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4AEF76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75587F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4D603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E70661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909208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E30A57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85,5</w:t>
            </w:r>
          </w:p>
        </w:tc>
        <w:tc>
          <w:tcPr>
            <w:tcW w:w="2284" w:type="dxa"/>
            <w:tcBorders>
              <w:top w:val="nil"/>
              <w:left w:val="nil"/>
              <w:bottom w:val="single" w:sz="4" w:space="0" w:color="auto"/>
              <w:right w:val="single" w:sz="4" w:space="0" w:color="auto"/>
            </w:tcBorders>
            <w:shd w:val="clear" w:color="auto" w:fill="auto"/>
            <w:vAlign w:val="center"/>
            <w:hideMark/>
          </w:tcPr>
          <w:p w14:paraId="1B49A83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0B61C6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7059599"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Богословский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C48C6D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F0182D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80576A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4A5CAD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7649D9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9FD5AE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795359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235F4B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93,1</w:t>
            </w:r>
          </w:p>
        </w:tc>
        <w:tc>
          <w:tcPr>
            <w:tcW w:w="2284" w:type="dxa"/>
            <w:tcBorders>
              <w:top w:val="nil"/>
              <w:left w:val="nil"/>
              <w:bottom w:val="single" w:sz="4" w:space="0" w:color="auto"/>
              <w:right w:val="single" w:sz="4" w:space="0" w:color="auto"/>
            </w:tcBorders>
            <w:shd w:val="clear" w:color="auto" w:fill="auto"/>
            <w:vAlign w:val="center"/>
            <w:hideMark/>
          </w:tcPr>
          <w:p w14:paraId="2AF9EAE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AC6AA4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56D6061"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Большееланский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01760D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BEA549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7BC322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9DD992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54843F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064C87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56BD76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53421A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87,4</w:t>
            </w:r>
          </w:p>
        </w:tc>
        <w:tc>
          <w:tcPr>
            <w:tcW w:w="2284" w:type="dxa"/>
            <w:tcBorders>
              <w:top w:val="nil"/>
              <w:left w:val="nil"/>
              <w:bottom w:val="single" w:sz="4" w:space="0" w:color="auto"/>
              <w:right w:val="single" w:sz="4" w:space="0" w:color="auto"/>
            </w:tcBorders>
            <w:shd w:val="clear" w:color="auto" w:fill="auto"/>
            <w:vAlign w:val="center"/>
            <w:hideMark/>
          </w:tcPr>
          <w:p w14:paraId="1BFCC2B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7A8692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27FC17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Варыпаевский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A2E7B6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440F19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A80F92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0E3626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E43C2D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896AAD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723DF4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63A82D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84,5</w:t>
            </w:r>
          </w:p>
        </w:tc>
        <w:tc>
          <w:tcPr>
            <w:tcW w:w="2284" w:type="dxa"/>
            <w:tcBorders>
              <w:top w:val="nil"/>
              <w:left w:val="nil"/>
              <w:bottom w:val="single" w:sz="4" w:space="0" w:color="auto"/>
              <w:right w:val="single" w:sz="4" w:space="0" w:color="auto"/>
            </w:tcBorders>
            <w:shd w:val="clear" w:color="auto" w:fill="auto"/>
            <w:vAlign w:val="center"/>
            <w:hideMark/>
          </w:tcPr>
          <w:p w14:paraId="7DBA1AF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CFD86D9"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2D75363"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Воскресеновский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9A6E2B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25479F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DD70F3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E702DD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09C528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817A7D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E8EBAE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4A5C51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88,4</w:t>
            </w:r>
          </w:p>
        </w:tc>
        <w:tc>
          <w:tcPr>
            <w:tcW w:w="2284" w:type="dxa"/>
            <w:tcBorders>
              <w:top w:val="nil"/>
              <w:left w:val="nil"/>
              <w:bottom w:val="single" w:sz="4" w:space="0" w:color="auto"/>
              <w:right w:val="single" w:sz="4" w:space="0" w:color="auto"/>
            </w:tcBorders>
            <w:shd w:val="clear" w:color="auto" w:fill="auto"/>
            <w:vAlign w:val="center"/>
            <w:hideMark/>
          </w:tcPr>
          <w:p w14:paraId="568665D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1D9FFC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52B374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Ермоловский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5F58A9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7D1D7B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84D1E5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1918C1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7B7B60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DCE1CE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738A4C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3159FA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89,7</w:t>
            </w:r>
          </w:p>
        </w:tc>
        <w:tc>
          <w:tcPr>
            <w:tcW w:w="2284" w:type="dxa"/>
            <w:tcBorders>
              <w:top w:val="nil"/>
              <w:left w:val="nil"/>
              <w:bottom w:val="single" w:sz="4" w:space="0" w:color="auto"/>
              <w:right w:val="single" w:sz="4" w:space="0" w:color="auto"/>
            </w:tcBorders>
            <w:shd w:val="clear" w:color="auto" w:fill="auto"/>
            <w:vAlign w:val="center"/>
            <w:hideMark/>
          </w:tcPr>
          <w:p w14:paraId="6F99FF0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A43607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33610F2"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Засечный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C34C85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FF78E5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71BC76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FBE0F5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960452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D4A490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5E16E0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44721D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97,5</w:t>
            </w:r>
          </w:p>
        </w:tc>
        <w:tc>
          <w:tcPr>
            <w:tcW w:w="2284" w:type="dxa"/>
            <w:tcBorders>
              <w:top w:val="nil"/>
              <w:left w:val="nil"/>
              <w:bottom w:val="single" w:sz="4" w:space="0" w:color="auto"/>
              <w:right w:val="single" w:sz="4" w:space="0" w:color="auto"/>
            </w:tcBorders>
            <w:shd w:val="clear" w:color="auto" w:fill="auto"/>
            <w:vAlign w:val="center"/>
            <w:hideMark/>
          </w:tcPr>
          <w:p w14:paraId="27EA156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94A6E60"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5D8857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Кондольский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E8587C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3B63A0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0DBFD0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285AB2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D042CA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4318D3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C0401B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0C3089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94,7</w:t>
            </w:r>
          </w:p>
        </w:tc>
        <w:tc>
          <w:tcPr>
            <w:tcW w:w="2284" w:type="dxa"/>
            <w:tcBorders>
              <w:top w:val="nil"/>
              <w:left w:val="nil"/>
              <w:bottom w:val="single" w:sz="4" w:space="0" w:color="auto"/>
              <w:right w:val="single" w:sz="4" w:space="0" w:color="auto"/>
            </w:tcBorders>
            <w:shd w:val="clear" w:color="auto" w:fill="auto"/>
            <w:vAlign w:val="center"/>
            <w:hideMark/>
          </w:tcPr>
          <w:p w14:paraId="052EA3B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A500B1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779581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Кучкинский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535C79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B37E0F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9BF865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392244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887969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4A9A31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AE2304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261D60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91,9</w:t>
            </w:r>
          </w:p>
        </w:tc>
        <w:tc>
          <w:tcPr>
            <w:tcW w:w="2284" w:type="dxa"/>
            <w:tcBorders>
              <w:top w:val="nil"/>
              <w:left w:val="nil"/>
              <w:bottom w:val="single" w:sz="4" w:space="0" w:color="auto"/>
              <w:right w:val="single" w:sz="4" w:space="0" w:color="auto"/>
            </w:tcBorders>
            <w:shd w:val="clear" w:color="auto" w:fill="auto"/>
            <w:vAlign w:val="center"/>
            <w:hideMark/>
          </w:tcPr>
          <w:p w14:paraId="4E5B942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714850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BC73B0A"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Мичуринский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530D0D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CC98D2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B389CA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5DDC4A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7CEE1D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6B9AE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C69FD5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9299DB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88,7</w:t>
            </w:r>
          </w:p>
        </w:tc>
        <w:tc>
          <w:tcPr>
            <w:tcW w:w="2284" w:type="dxa"/>
            <w:tcBorders>
              <w:top w:val="nil"/>
              <w:left w:val="nil"/>
              <w:bottom w:val="single" w:sz="4" w:space="0" w:color="auto"/>
              <w:right w:val="single" w:sz="4" w:space="0" w:color="auto"/>
            </w:tcBorders>
            <w:shd w:val="clear" w:color="auto" w:fill="auto"/>
            <w:vAlign w:val="center"/>
            <w:hideMark/>
          </w:tcPr>
          <w:p w14:paraId="5C9479E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FC1171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93F502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Оленевский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CF2CB6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970E83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B8A0EC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A65BEF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C5CA97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9DDB42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9556DC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D6024F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93</w:t>
            </w:r>
          </w:p>
        </w:tc>
        <w:tc>
          <w:tcPr>
            <w:tcW w:w="2284" w:type="dxa"/>
            <w:tcBorders>
              <w:top w:val="nil"/>
              <w:left w:val="nil"/>
              <w:bottom w:val="single" w:sz="4" w:space="0" w:color="auto"/>
              <w:right w:val="single" w:sz="4" w:space="0" w:color="auto"/>
            </w:tcBorders>
            <w:shd w:val="clear" w:color="auto" w:fill="auto"/>
            <w:vAlign w:val="center"/>
            <w:hideMark/>
          </w:tcPr>
          <w:p w14:paraId="7C76AC6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8BA1FD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D9F397F"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Ленинский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06DB83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C420D1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CFC509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6AD988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C0AEA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6F85CE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1112B3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AB49FC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84,3</w:t>
            </w:r>
          </w:p>
        </w:tc>
        <w:tc>
          <w:tcPr>
            <w:tcW w:w="2284" w:type="dxa"/>
            <w:tcBorders>
              <w:top w:val="nil"/>
              <w:left w:val="nil"/>
              <w:bottom w:val="single" w:sz="4" w:space="0" w:color="auto"/>
              <w:right w:val="single" w:sz="4" w:space="0" w:color="auto"/>
            </w:tcBorders>
            <w:shd w:val="clear" w:color="auto" w:fill="auto"/>
            <w:vAlign w:val="center"/>
            <w:hideMark/>
          </w:tcPr>
          <w:p w14:paraId="6E6235E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078092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763E441"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Саловский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E385C1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331CD5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89EC35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DB9BB4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9533DD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977EB8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89330A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1BF0AC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86,6</w:t>
            </w:r>
          </w:p>
        </w:tc>
        <w:tc>
          <w:tcPr>
            <w:tcW w:w="2284" w:type="dxa"/>
            <w:tcBorders>
              <w:top w:val="nil"/>
              <w:left w:val="nil"/>
              <w:bottom w:val="single" w:sz="4" w:space="0" w:color="auto"/>
              <w:right w:val="single" w:sz="4" w:space="0" w:color="auto"/>
            </w:tcBorders>
            <w:shd w:val="clear" w:color="auto" w:fill="auto"/>
            <w:vAlign w:val="center"/>
            <w:hideMark/>
          </w:tcPr>
          <w:p w14:paraId="190D5B6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E4B1829"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8034D3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Леонидовский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1B63E7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86AB3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462B32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980823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20F582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1B5E5D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A40991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B3D011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89,4</w:t>
            </w:r>
          </w:p>
        </w:tc>
        <w:tc>
          <w:tcPr>
            <w:tcW w:w="2284" w:type="dxa"/>
            <w:tcBorders>
              <w:top w:val="nil"/>
              <w:left w:val="nil"/>
              <w:bottom w:val="single" w:sz="4" w:space="0" w:color="auto"/>
              <w:right w:val="single" w:sz="4" w:space="0" w:color="auto"/>
            </w:tcBorders>
            <w:shd w:val="clear" w:color="auto" w:fill="auto"/>
            <w:vAlign w:val="center"/>
            <w:hideMark/>
          </w:tcPr>
          <w:p w14:paraId="2E5F6FA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66F9A5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1EAA31A"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Краснопольский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17FFDD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63A732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B5F982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D5CB78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8F8B79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8A6F82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88A34F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91F21A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87,1</w:t>
            </w:r>
          </w:p>
        </w:tc>
        <w:tc>
          <w:tcPr>
            <w:tcW w:w="2284" w:type="dxa"/>
            <w:tcBorders>
              <w:top w:val="nil"/>
              <w:left w:val="nil"/>
              <w:bottom w:val="single" w:sz="4" w:space="0" w:color="auto"/>
              <w:right w:val="single" w:sz="4" w:space="0" w:color="auto"/>
            </w:tcBorders>
            <w:shd w:val="clear" w:color="auto" w:fill="auto"/>
            <w:vAlign w:val="center"/>
            <w:hideMark/>
          </w:tcPr>
          <w:p w14:paraId="4A59E9E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7EB0117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280B76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Покрово</w:t>
            </w:r>
            <w:proofErr w:type="spellEnd"/>
            <w:r w:rsidRPr="000D7B4B">
              <w:rPr>
                <w:rFonts w:eastAsia="Times New Roman"/>
                <w:color w:val="000000"/>
                <w:sz w:val="18"/>
                <w:szCs w:val="18"/>
              </w:rPr>
              <w:t>-Березовский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F089C1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8592EF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06BA94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D4AB43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5F028C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95A085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DFE5FC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2ACFFE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90,3</w:t>
            </w:r>
          </w:p>
        </w:tc>
        <w:tc>
          <w:tcPr>
            <w:tcW w:w="2284" w:type="dxa"/>
            <w:tcBorders>
              <w:top w:val="nil"/>
              <w:left w:val="nil"/>
              <w:bottom w:val="single" w:sz="4" w:space="0" w:color="auto"/>
              <w:right w:val="single" w:sz="4" w:space="0" w:color="auto"/>
            </w:tcBorders>
            <w:shd w:val="clear" w:color="auto" w:fill="auto"/>
            <w:vAlign w:val="center"/>
            <w:hideMark/>
          </w:tcPr>
          <w:p w14:paraId="01E30E8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FCDA59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39A578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Старокаменский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31C8C1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936409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158C79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5ED7A1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271B1D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EBFD3F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0330B7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14C8EB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89,9</w:t>
            </w:r>
          </w:p>
        </w:tc>
        <w:tc>
          <w:tcPr>
            <w:tcW w:w="2284" w:type="dxa"/>
            <w:tcBorders>
              <w:top w:val="nil"/>
              <w:left w:val="nil"/>
              <w:bottom w:val="single" w:sz="4" w:space="0" w:color="auto"/>
              <w:right w:val="single" w:sz="4" w:space="0" w:color="auto"/>
            </w:tcBorders>
            <w:shd w:val="clear" w:color="auto" w:fill="auto"/>
            <w:vAlign w:val="center"/>
            <w:hideMark/>
          </w:tcPr>
          <w:p w14:paraId="310B767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8A3B0E1"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2F56D904"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Сердобский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31D040A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1D4D041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2EA37DE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5122486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2B3FB14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45814DF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0C9977D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76965A6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0116F43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2E996E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AC58BD7"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lastRenderedPageBreak/>
              <w:t>город Сердобск</w:t>
            </w:r>
          </w:p>
        </w:tc>
        <w:tc>
          <w:tcPr>
            <w:tcW w:w="435" w:type="dxa"/>
            <w:tcBorders>
              <w:top w:val="nil"/>
              <w:left w:val="nil"/>
              <w:bottom w:val="single" w:sz="4" w:space="0" w:color="auto"/>
              <w:right w:val="single" w:sz="4" w:space="0" w:color="auto"/>
            </w:tcBorders>
            <w:shd w:val="clear" w:color="auto" w:fill="auto"/>
            <w:vAlign w:val="center"/>
            <w:hideMark/>
          </w:tcPr>
          <w:p w14:paraId="3792B62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264055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22C988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3E4D51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D020A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781C18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7EADCA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81F763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84</w:t>
            </w:r>
          </w:p>
        </w:tc>
        <w:tc>
          <w:tcPr>
            <w:tcW w:w="2284" w:type="dxa"/>
            <w:tcBorders>
              <w:top w:val="nil"/>
              <w:left w:val="nil"/>
              <w:bottom w:val="single" w:sz="4" w:space="0" w:color="auto"/>
              <w:right w:val="single" w:sz="4" w:space="0" w:color="auto"/>
            </w:tcBorders>
            <w:shd w:val="clear" w:color="auto" w:fill="auto"/>
            <w:vAlign w:val="center"/>
            <w:hideMark/>
          </w:tcPr>
          <w:p w14:paraId="0A05FDE3" w14:textId="5A71B1D3"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3216BE7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64EE08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Долгоруковский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B0969B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32AAD3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743CEE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F64548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70C4B4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DB113D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D534DF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FE3BAC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75</w:t>
            </w:r>
          </w:p>
        </w:tc>
        <w:tc>
          <w:tcPr>
            <w:tcW w:w="2284" w:type="dxa"/>
            <w:tcBorders>
              <w:top w:val="nil"/>
              <w:left w:val="nil"/>
              <w:bottom w:val="single" w:sz="4" w:space="0" w:color="auto"/>
              <w:right w:val="single" w:sz="4" w:space="0" w:color="auto"/>
            </w:tcBorders>
            <w:shd w:val="clear" w:color="auto" w:fill="auto"/>
            <w:vAlign w:val="center"/>
            <w:hideMark/>
          </w:tcPr>
          <w:p w14:paraId="0E8226CA" w14:textId="511C8AD3"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4D22919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D95C614"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Кировский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5DCC7D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1EBE72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210F2F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F46592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8D7226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050BA1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3FEEB6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59A98D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36E6BE62" w14:textId="37209604"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7B6705A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2390FF9"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Куракинский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226986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DB266B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01A46A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B1550E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BCD9EC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A5075D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BC4E5C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BB02A7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85</w:t>
            </w:r>
          </w:p>
        </w:tc>
        <w:tc>
          <w:tcPr>
            <w:tcW w:w="2284" w:type="dxa"/>
            <w:tcBorders>
              <w:top w:val="nil"/>
              <w:left w:val="nil"/>
              <w:bottom w:val="single" w:sz="4" w:space="0" w:color="auto"/>
              <w:right w:val="single" w:sz="4" w:space="0" w:color="auto"/>
            </w:tcBorders>
            <w:shd w:val="clear" w:color="auto" w:fill="auto"/>
            <w:vAlign w:val="center"/>
            <w:hideMark/>
          </w:tcPr>
          <w:p w14:paraId="3059ADA3" w14:textId="289F3D4F"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1B59529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A51B848"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Мещерский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C17748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ADD443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58FCE2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8E54B0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F7CD5E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327419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40BC75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2EC640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95</w:t>
            </w:r>
          </w:p>
        </w:tc>
        <w:tc>
          <w:tcPr>
            <w:tcW w:w="2284" w:type="dxa"/>
            <w:tcBorders>
              <w:top w:val="nil"/>
              <w:left w:val="nil"/>
              <w:bottom w:val="single" w:sz="4" w:space="0" w:color="auto"/>
              <w:right w:val="single" w:sz="4" w:space="0" w:color="auto"/>
            </w:tcBorders>
            <w:shd w:val="clear" w:color="auto" w:fill="auto"/>
            <w:vAlign w:val="center"/>
            <w:hideMark/>
          </w:tcPr>
          <w:p w14:paraId="11C706B7" w14:textId="0C72240C"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593D500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CC2B9A8"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Новостуденовский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559487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D3D95F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EAEAF9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E93410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2323EB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C9E0ED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6AB0AE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ACEAC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80</w:t>
            </w:r>
          </w:p>
        </w:tc>
        <w:tc>
          <w:tcPr>
            <w:tcW w:w="2284" w:type="dxa"/>
            <w:tcBorders>
              <w:top w:val="nil"/>
              <w:left w:val="nil"/>
              <w:bottom w:val="single" w:sz="4" w:space="0" w:color="auto"/>
              <w:right w:val="single" w:sz="4" w:space="0" w:color="auto"/>
            </w:tcBorders>
            <w:shd w:val="clear" w:color="auto" w:fill="auto"/>
            <w:vAlign w:val="center"/>
            <w:hideMark/>
          </w:tcPr>
          <w:p w14:paraId="35BE1BCD" w14:textId="0BBFD25D"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4344FCE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033099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Песчанский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10477F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37A435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4759AC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EBF6CA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0B9256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9DBCFB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0BD1C7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1F8E26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80</w:t>
            </w:r>
          </w:p>
        </w:tc>
        <w:tc>
          <w:tcPr>
            <w:tcW w:w="2284" w:type="dxa"/>
            <w:tcBorders>
              <w:top w:val="nil"/>
              <w:left w:val="nil"/>
              <w:bottom w:val="single" w:sz="4" w:space="0" w:color="auto"/>
              <w:right w:val="single" w:sz="4" w:space="0" w:color="auto"/>
            </w:tcBorders>
            <w:shd w:val="clear" w:color="auto" w:fill="auto"/>
            <w:vAlign w:val="center"/>
            <w:hideMark/>
          </w:tcPr>
          <w:p w14:paraId="5411A071" w14:textId="6C574CAD"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28C9B80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8A6C1F8"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Пригородный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06C2CB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0FB8E3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D8ACC5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0CEC81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DF6FC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1CEFE9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D0947D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815AEF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75</w:t>
            </w:r>
          </w:p>
        </w:tc>
        <w:tc>
          <w:tcPr>
            <w:tcW w:w="2284" w:type="dxa"/>
            <w:tcBorders>
              <w:top w:val="nil"/>
              <w:left w:val="nil"/>
              <w:bottom w:val="single" w:sz="4" w:space="0" w:color="auto"/>
              <w:right w:val="single" w:sz="4" w:space="0" w:color="auto"/>
            </w:tcBorders>
            <w:shd w:val="clear" w:color="auto" w:fill="auto"/>
            <w:vAlign w:val="center"/>
            <w:hideMark/>
          </w:tcPr>
          <w:p w14:paraId="02E510FF" w14:textId="43AE22F4"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1058417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DA53FD4"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Рощинский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78E98B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48538C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5E0597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AD56AB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86C070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356B73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0BF95B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0E06EE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85</w:t>
            </w:r>
          </w:p>
        </w:tc>
        <w:tc>
          <w:tcPr>
            <w:tcW w:w="2284" w:type="dxa"/>
            <w:tcBorders>
              <w:top w:val="nil"/>
              <w:left w:val="nil"/>
              <w:bottom w:val="single" w:sz="4" w:space="0" w:color="auto"/>
              <w:right w:val="single" w:sz="4" w:space="0" w:color="auto"/>
            </w:tcBorders>
            <w:shd w:val="clear" w:color="auto" w:fill="auto"/>
            <w:vAlign w:val="center"/>
            <w:hideMark/>
          </w:tcPr>
          <w:p w14:paraId="3D0BFF91" w14:textId="4259BDB8"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4376169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4D4EEE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Сазанский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7DD673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3CC656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35B908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AC5C43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005855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EDA25A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1E2CAC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48A626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75</w:t>
            </w:r>
          </w:p>
        </w:tc>
        <w:tc>
          <w:tcPr>
            <w:tcW w:w="2284" w:type="dxa"/>
            <w:tcBorders>
              <w:top w:val="nil"/>
              <w:left w:val="nil"/>
              <w:bottom w:val="single" w:sz="4" w:space="0" w:color="auto"/>
              <w:right w:val="single" w:sz="4" w:space="0" w:color="auto"/>
            </w:tcBorders>
            <w:shd w:val="clear" w:color="auto" w:fill="auto"/>
            <w:vAlign w:val="center"/>
            <w:hideMark/>
          </w:tcPr>
          <w:p w14:paraId="6BEECE88" w14:textId="77C7E14C"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4969EDD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44C8687"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Секретарский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6D1B85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698DC0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13D17B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FC46D6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DA6B82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FF47E6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1A2DA8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FA6A9C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70</w:t>
            </w:r>
          </w:p>
        </w:tc>
        <w:tc>
          <w:tcPr>
            <w:tcW w:w="2284" w:type="dxa"/>
            <w:tcBorders>
              <w:top w:val="nil"/>
              <w:left w:val="nil"/>
              <w:bottom w:val="single" w:sz="4" w:space="0" w:color="auto"/>
              <w:right w:val="single" w:sz="4" w:space="0" w:color="auto"/>
            </w:tcBorders>
            <w:shd w:val="clear" w:color="auto" w:fill="auto"/>
            <w:vAlign w:val="center"/>
            <w:hideMark/>
          </w:tcPr>
          <w:p w14:paraId="07CC7324" w14:textId="67698BAF"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7281E56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FD7238E"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Сокольский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B7BEA7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DF601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376A32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95EFE7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C55048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49AAA9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C8E777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08A9EB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75</w:t>
            </w:r>
          </w:p>
        </w:tc>
        <w:tc>
          <w:tcPr>
            <w:tcW w:w="2284" w:type="dxa"/>
            <w:tcBorders>
              <w:top w:val="nil"/>
              <w:left w:val="nil"/>
              <w:bottom w:val="single" w:sz="4" w:space="0" w:color="auto"/>
              <w:right w:val="single" w:sz="4" w:space="0" w:color="auto"/>
            </w:tcBorders>
            <w:shd w:val="clear" w:color="auto" w:fill="auto"/>
            <w:vAlign w:val="center"/>
            <w:hideMark/>
          </w:tcPr>
          <w:p w14:paraId="70F7EE67" w14:textId="6D1E35ED"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xml:space="preserve">По графику ООО </w:t>
            </w:r>
            <w:r w:rsidR="00D75D35">
              <w:rPr>
                <w:rFonts w:eastAsia="Times New Roman"/>
                <w:color w:val="000000"/>
                <w:sz w:val="18"/>
                <w:szCs w:val="18"/>
              </w:rPr>
              <w:t>«</w:t>
            </w:r>
            <w:proofErr w:type="spellStart"/>
            <w:r w:rsidR="00D75D35" w:rsidRPr="000D7B4B">
              <w:rPr>
                <w:rFonts w:eastAsia="Times New Roman"/>
                <w:color w:val="000000"/>
                <w:sz w:val="18"/>
                <w:szCs w:val="18"/>
              </w:rPr>
              <w:t>Вторма</w:t>
            </w:r>
            <w:proofErr w:type="spellEnd"/>
            <w:r w:rsidR="00D75D35" w:rsidRPr="000D7B4B">
              <w:rPr>
                <w:rFonts w:eastAsia="Times New Roman"/>
                <w:color w:val="000000"/>
                <w:sz w:val="18"/>
                <w:szCs w:val="18"/>
              </w:rPr>
              <w:t>+</w:t>
            </w:r>
            <w:r w:rsidR="00D75D35">
              <w:rPr>
                <w:rFonts w:eastAsia="Times New Roman"/>
                <w:color w:val="000000"/>
                <w:sz w:val="18"/>
                <w:szCs w:val="18"/>
              </w:rPr>
              <w:t>»</w:t>
            </w:r>
          </w:p>
        </w:tc>
      </w:tr>
      <w:tr w:rsidR="000D7B4B" w:rsidRPr="000D7B4B" w14:paraId="3D6C2EDB"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7C4A36D1"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Сосновоборский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4625FC1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A45DF0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258A822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4DB03E9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D5D8BE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08CC27F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1B25A72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0E8AC2D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7C6157A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5F7AE27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A4E6032"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Сосновоборск</w:t>
            </w:r>
          </w:p>
        </w:tc>
        <w:tc>
          <w:tcPr>
            <w:tcW w:w="435" w:type="dxa"/>
            <w:tcBorders>
              <w:top w:val="nil"/>
              <w:left w:val="nil"/>
              <w:bottom w:val="single" w:sz="4" w:space="0" w:color="auto"/>
              <w:right w:val="single" w:sz="4" w:space="0" w:color="auto"/>
            </w:tcBorders>
            <w:shd w:val="clear" w:color="auto" w:fill="auto"/>
            <w:vAlign w:val="center"/>
            <w:hideMark/>
          </w:tcPr>
          <w:p w14:paraId="2BCD59C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FFAB5D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01F8F1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5C13AF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1013A1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71DEB4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1D6FC3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F96E7D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B498B8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 ООО «</w:t>
            </w:r>
            <w:proofErr w:type="spellStart"/>
            <w:r w:rsidRPr="000D7B4B">
              <w:rPr>
                <w:rFonts w:eastAsia="Times New Roman"/>
                <w:color w:val="000000"/>
                <w:sz w:val="18"/>
                <w:szCs w:val="18"/>
              </w:rPr>
              <w:t>Экопром</w:t>
            </w:r>
            <w:proofErr w:type="spellEnd"/>
            <w:r w:rsidRPr="000D7B4B">
              <w:rPr>
                <w:rFonts w:eastAsia="Times New Roman"/>
                <w:color w:val="000000"/>
                <w:sz w:val="18"/>
                <w:szCs w:val="18"/>
              </w:rPr>
              <w:t>»</w:t>
            </w:r>
          </w:p>
        </w:tc>
      </w:tr>
      <w:tr w:rsidR="000D7B4B" w:rsidRPr="000D7B4B" w14:paraId="22FA65D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84F6F1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Вачелайский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A666A9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61553B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B397A4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714FE1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647B5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8DCA14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324177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AA598B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DE12FF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 ООО «</w:t>
            </w:r>
            <w:proofErr w:type="spellStart"/>
            <w:r w:rsidRPr="000D7B4B">
              <w:rPr>
                <w:rFonts w:eastAsia="Times New Roman"/>
                <w:color w:val="000000"/>
                <w:sz w:val="18"/>
                <w:szCs w:val="18"/>
              </w:rPr>
              <w:t>Экопром</w:t>
            </w:r>
            <w:proofErr w:type="spellEnd"/>
            <w:r w:rsidRPr="000D7B4B">
              <w:rPr>
                <w:rFonts w:eastAsia="Times New Roman"/>
                <w:color w:val="000000"/>
                <w:sz w:val="18"/>
                <w:szCs w:val="18"/>
              </w:rPr>
              <w:t>»</w:t>
            </w:r>
          </w:p>
        </w:tc>
      </w:tr>
      <w:tr w:rsidR="000D7B4B" w:rsidRPr="000D7B4B" w14:paraId="45BE31A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B217850"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Вязовский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E11906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2DD4BE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EB6D01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65ABC8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1FF78A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0C3C6C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1AD97B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BA2E03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2814EF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 ООО «</w:t>
            </w:r>
            <w:proofErr w:type="spellStart"/>
            <w:r w:rsidRPr="000D7B4B">
              <w:rPr>
                <w:rFonts w:eastAsia="Times New Roman"/>
                <w:color w:val="000000"/>
                <w:sz w:val="18"/>
                <w:szCs w:val="18"/>
              </w:rPr>
              <w:t>Экопром</w:t>
            </w:r>
            <w:proofErr w:type="spellEnd"/>
            <w:r w:rsidRPr="000D7B4B">
              <w:rPr>
                <w:rFonts w:eastAsia="Times New Roman"/>
                <w:color w:val="000000"/>
                <w:sz w:val="18"/>
                <w:szCs w:val="18"/>
              </w:rPr>
              <w:t>»</w:t>
            </w:r>
          </w:p>
        </w:tc>
      </w:tr>
      <w:tr w:rsidR="000D7B4B" w:rsidRPr="000D7B4B" w14:paraId="3E30276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C8436DA"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Еремеевский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73918D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47AF38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BDD72C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98A573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B401DD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5C6751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985AF1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89BF69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250509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 ООО «</w:t>
            </w:r>
            <w:proofErr w:type="spellStart"/>
            <w:r w:rsidRPr="000D7B4B">
              <w:rPr>
                <w:rFonts w:eastAsia="Times New Roman"/>
                <w:color w:val="000000"/>
                <w:sz w:val="18"/>
                <w:szCs w:val="18"/>
              </w:rPr>
              <w:t>Экопром</w:t>
            </w:r>
            <w:proofErr w:type="spellEnd"/>
            <w:r w:rsidRPr="000D7B4B">
              <w:rPr>
                <w:rFonts w:eastAsia="Times New Roman"/>
                <w:color w:val="000000"/>
                <w:sz w:val="18"/>
                <w:szCs w:val="18"/>
              </w:rPr>
              <w:t>»</w:t>
            </w:r>
          </w:p>
        </w:tc>
      </w:tr>
      <w:tr w:rsidR="000D7B4B" w:rsidRPr="000D7B4B" w14:paraId="0B80169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864EBB1"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Индерский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2B2CB8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035E46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E88741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3DAC8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B54A70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99958C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AEF362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5FCBBD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2BC04E1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 ООО «</w:t>
            </w:r>
            <w:proofErr w:type="spellStart"/>
            <w:r w:rsidRPr="000D7B4B">
              <w:rPr>
                <w:rFonts w:eastAsia="Times New Roman"/>
                <w:color w:val="000000"/>
                <w:sz w:val="18"/>
                <w:szCs w:val="18"/>
              </w:rPr>
              <w:t>Экопром</w:t>
            </w:r>
            <w:proofErr w:type="spellEnd"/>
            <w:r w:rsidRPr="000D7B4B">
              <w:rPr>
                <w:rFonts w:eastAsia="Times New Roman"/>
                <w:color w:val="000000"/>
                <w:sz w:val="18"/>
                <w:szCs w:val="18"/>
              </w:rPr>
              <w:t>»</w:t>
            </w:r>
          </w:p>
        </w:tc>
      </w:tr>
      <w:tr w:rsidR="000D7B4B" w:rsidRPr="000D7B4B" w14:paraId="0D5054A9"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BEFFAC5"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Маркинский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07435D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541CCD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85B871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A59EE9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7231F6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9777DC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820A48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7542D6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35E8CE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 ООО «</w:t>
            </w:r>
            <w:proofErr w:type="spellStart"/>
            <w:r w:rsidRPr="000D7B4B">
              <w:rPr>
                <w:rFonts w:eastAsia="Times New Roman"/>
                <w:color w:val="000000"/>
                <w:sz w:val="18"/>
                <w:szCs w:val="18"/>
              </w:rPr>
              <w:t>Экопром</w:t>
            </w:r>
            <w:proofErr w:type="spellEnd"/>
            <w:r w:rsidRPr="000D7B4B">
              <w:rPr>
                <w:rFonts w:eastAsia="Times New Roman"/>
                <w:color w:val="000000"/>
                <w:sz w:val="18"/>
                <w:szCs w:val="18"/>
              </w:rPr>
              <w:t>»</w:t>
            </w:r>
          </w:p>
        </w:tc>
      </w:tr>
      <w:tr w:rsidR="000D7B4B" w:rsidRPr="000D7B4B" w14:paraId="678C5D3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DCC89A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Нижнекатмисский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ACA60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0EE9AB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CB226B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983F1D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5E21AF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E30C5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01793E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392E5E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58AC3F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 ООО «</w:t>
            </w:r>
            <w:proofErr w:type="spellStart"/>
            <w:r w:rsidRPr="000D7B4B">
              <w:rPr>
                <w:rFonts w:eastAsia="Times New Roman"/>
                <w:color w:val="000000"/>
                <w:sz w:val="18"/>
                <w:szCs w:val="18"/>
              </w:rPr>
              <w:t>Экопром</w:t>
            </w:r>
            <w:proofErr w:type="spellEnd"/>
            <w:r w:rsidRPr="000D7B4B">
              <w:rPr>
                <w:rFonts w:eastAsia="Times New Roman"/>
                <w:color w:val="000000"/>
                <w:sz w:val="18"/>
                <w:szCs w:val="18"/>
              </w:rPr>
              <w:t>»</w:t>
            </w:r>
          </w:p>
        </w:tc>
      </w:tr>
      <w:tr w:rsidR="000D7B4B" w:rsidRPr="000D7B4B" w14:paraId="07C66BB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EE06D95"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Николо-</w:t>
            </w:r>
            <w:proofErr w:type="spellStart"/>
            <w:r w:rsidRPr="000D7B4B">
              <w:rPr>
                <w:rFonts w:eastAsia="Times New Roman"/>
                <w:color w:val="000000"/>
                <w:sz w:val="18"/>
                <w:szCs w:val="18"/>
              </w:rPr>
              <w:t>Барнуковский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2D8B0D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E05EFE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4D1D7D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15272A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304594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8E32F3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E9688F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011A34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7FB2C1E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 ООО «</w:t>
            </w:r>
            <w:proofErr w:type="spellStart"/>
            <w:r w:rsidRPr="000D7B4B">
              <w:rPr>
                <w:rFonts w:eastAsia="Times New Roman"/>
                <w:color w:val="000000"/>
                <w:sz w:val="18"/>
                <w:szCs w:val="18"/>
              </w:rPr>
              <w:t>Экопром</w:t>
            </w:r>
            <w:proofErr w:type="spellEnd"/>
            <w:r w:rsidRPr="000D7B4B">
              <w:rPr>
                <w:rFonts w:eastAsia="Times New Roman"/>
                <w:color w:val="000000"/>
                <w:sz w:val="18"/>
                <w:szCs w:val="18"/>
              </w:rPr>
              <w:t>»</w:t>
            </w:r>
          </w:p>
        </w:tc>
      </w:tr>
      <w:tr w:rsidR="000D7B4B" w:rsidRPr="000D7B4B" w14:paraId="34D8D98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21F951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Пичилейский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0A84B8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365892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94A74C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86FD70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59A143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30683E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BFF33C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871FA4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79AB32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 ООО «</w:t>
            </w:r>
            <w:proofErr w:type="spellStart"/>
            <w:r w:rsidRPr="000D7B4B">
              <w:rPr>
                <w:rFonts w:eastAsia="Times New Roman"/>
                <w:color w:val="000000"/>
                <w:sz w:val="18"/>
                <w:szCs w:val="18"/>
              </w:rPr>
              <w:t>Экопром</w:t>
            </w:r>
            <w:proofErr w:type="spellEnd"/>
            <w:r w:rsidRPr="000D7B4B">
              <w:rPr>
                <w:rFonts w:eastAsia="Times New Roman"/>
                <w:color w:val="000000"/>
                <w:sz w:val="18"/>
                <w:szCs w:val="18"/>
              </w:rPr>
              <w:t>»</w:t>
            </w:r>
          </w:p>
        </w:tc>
      </w:tr>
      <w:tr w:rsidR="000D7B4B" w:rsidRPr="000D7B4B" w14:paraId="1240977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E1F015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Шугуровский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684326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88DE57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6A9F15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09C2C9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2664C4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9883F7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AF6A61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34FC57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656FD4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 ООО «</w:t>
            </w:r>
            <w:proofErr w:type="spellStart"/>
            <w:r w:rsidRPr="000D7B4B">
              <w:rPr>
                <w:rFonts w:eastAsia="Times New Roman"/>
                <w:color w:val="000000"/>
                <w:sz w:val="18"/>
                <w:szCs w:val="18"/>
              </w:rPr>
              <w:t>Экопром</w:t>
            </w:r>
            <w:proofErr w:type="spellEnd"/>
            <w:r w:rsidRPr="000D7B4B">
              <w:rPr>
                <w:rFonts w:eastAsia="Times New Roman"/>
                <w:color w:val="000000"/>
                <w:sz w:val="18"/>
                <w:szCs w:val="18"/>
              </w:rPr>
              <w:t>»</w:t>
            </w:r>
          </w:p>
        </w:tc>
      </w:tr>
      <w:tr w:rsidR="000D7B4B" w:rsidRPr="000D7B4B" w14:paraId="689C274D"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52FE986D"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Спасский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0C2A674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1C9459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3180A00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2E88206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74F226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1E771E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5708A1E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0136DFD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3135662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53FB541"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99CB177"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город Спасск</w:t>
            </w:r>
          </w:p>
        </w:tc>
        <w:tc>
          <w:tcPr>
            <w:tcW w:w="435" w:type="dxa"/>
            <w:tcBorders>
              <w:top w:val="nil"/>
              <w:left w:val="nil"/>
              <w:bottom w:val="single" w:sz="4" w:space="0" w:color="auto"/>
              <w:right w:val="single" w:sz="4" w:space="0" w:color="auto"/>
            </w:tcBorders>
            <w:shd w:val="clear" w:color="auto" w:fill="auto"/>
            <w:vAlign w:val="center"/>
            <w:hideMark/>
          </w:tcPr>
          <w:p w14:paraId="1B51076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E951CB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97A368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089869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6FC601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B00008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A219D5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69D684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1FB6073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304388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819442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Абашевский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C582ED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E0A8B9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599AEE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3D8347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86214B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5C0CB7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04AE6D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48729B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76</w:t>
            </w:r>
          </w:p>
        </w:tc>
        <w:tc>
          <w:tcPr>
            <w:tcW w:w="2284" w:type="dxa"/>
            <w:tcBorders>
              <w:top w:val="nil"/>
              <w:left w:val="nil"/>
              <w:bottom w:val="single" w:sz="4" w:space="0" w:color="auto"/>
              <w:right w:val="single" w:sz="4" w:space="0" w:color="auto"/>
            </w:tcBorders>
            <w:shd w:val="clear" w:color="auto" w:fill="auto"/>
            <w:vAlign w:val="center"/>
            <w:hideMark/>
          </w:tcPr>
          <w:p w14:paraId="50590AE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F63B3B8"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3FA63F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Беднодемьяновский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7DB014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7CC26B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DF6A10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98CAC9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4C5D9E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5460DF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B93D29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103CF3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77</w:t>
            </w:r>
          </w:p>
        </w:tc>
        <w:tc>
          <w:tcPr>
            <w:tcW w:w="2284" w:type="dxa"/>
            <w:tcBorders>
              <w:top w:val="nil"/>
              <w:left w:val="nil"/>
              <w:bottom w:val="single" w:sz="4" w:space="0" w:color="auto"/>
              <w:right w:val="single" w:sz="4" w:space="0" w:color="auto"/>
            </w:tcBorders>
            <w:shd w:val="clear" w:color="auto" w:fill="auto"/>
            <w:vAlign w:val="center"/>
            <w:hideMark/>
          </w:tcPr>
          <w:p w14:paraId="6A31465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013FC9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EF28451"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Веденяпинский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8CAF59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D3D47E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2FB2CE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8F73DB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0066E9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1CE808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A25D92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9081DF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80</w:t>
            </w:r>
          </w:p>
        </w:tc>
        <w:tc>
          <w:tcPr>
            <w:tcW w:w="2284" w:type="dxa"/>
            <w:tcBorders>
              <w:top w:val="nil"/>
              <w:left w:val="nil"/>
              <w:bottom w:val="single" w:sz="4" w:space="0" w:color="auto"/>
              <w:right w:val="single" w:sz="4" w:space="0" w:color="auto"/>
            </w:tcBorders>
            <w:shd w:val="clear" w:color="auto" w:fill="auto"/>
            <w:vAlign w:val="center"/>
            <w:hideMark/>
          </w:tcPr>
          <w:p w14:paraId="67721EC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72A7EF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9CE9C41"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Дубровский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64D2A3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958D66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025C1C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388988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A50890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EA6925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747D1B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94449D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84</w:t>
            </w:r>
          </w:p>
        </w:tc>
        <w:tc>
          <w:tcPr>
            <w:tcW w:w="2284" w:type="dxa"/>
            <w:tcBorders>
              <w:top w:val="nil"/>
              <w:left w:val="nil"/>
              <w:bottom w:val="single" w:sz="4" w:space="0" w:color="auto"/>
              <w:right w:val="single" w:sz="4" w:space="0" w:color="auto"/>
            </w:tcBorders>
            <w:shd w:val="clear" w:color="auto" w:fill="auto"/>
            <w:vAlign w:val="center"/>
            <w:hideMark/>
          </w:tcPr>
          <w:p w14:paraId="3BD1B57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6281B61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4551462"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Зубовский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EFBC0D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B224F7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E4EC9F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FA6E4B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0A228F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80A3A5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B6CCE5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834770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76</w:t>
            </w:r>
          </w:p>
        </w:tc>
        <w:tc>
          <w:tcPr>
            <w:tcW w:w="2284" w:type="dxa"/>
            <w:tcBorders>
              <w:top w:val="nil"/>
              <w:left w:val="nil"/>
              <w:bottom w:val="single" w:sz="4" w:space="0" w:color="auto"/>
              <w:right w:val="single" w:sz="4" w:space="0" w:color="auto"/>
            </w:tcBorders>
            <w:shd w:val="clear" w:color="auto" w:fill="auto"/>
            <w:vAlign w:val="center"/>
            <w:hideMark/>
          </w:tcPr>
          <w:p w14:paraId="1FC84EB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78EF4F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534C111"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Кошелевский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3DF820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08CA3C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E74FE8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954B7E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2205B1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E521A2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EC1290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34EBAA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77</w:t>
            </w:r>
          </w:p>
        </w:tc>
        <w:tc>
          <w:tcPr>
            <w:tcW w:w="2284" w:type="dxa"/>
            <w:tcBorders>
              <w:top w:val="nil"/>
              <w:left w:val="nil"/>
              <w:bottom w:val="single" w:sz="4" w:space="0" w:color="auto"/>
              <w:right w:val="single" w:sz="4" w:space="0" w:color="auto"/>
            </w:tcBorders>
            <w:shd w:val="clear" w:color="auto" w:fill="auto"/>
            <w:vAlign w:val="center"/>
            <w:hideMark/>
          </w:tcPr>
          <w:p w14:paraId="2E5B170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A66D5F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2582230"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Рузановский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4A24547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ECA436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089D51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2C180A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470FBE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D7BBA9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EB1C9D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599CDB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77</w:t>
            </w:r>
          </w:p>
        </w:tc>
        <w:tc>
          <w:tcPr>
            <w:tcW w:w="2284" w:type="dxa"/>
            <w:tcBorders>
              <w:top w:val="nil"/>
              <w:left w:val="nil"/>
              <w:bottom w:val="single" w:sz="4" w:space="0" w:color="auto"/>
              <w:right w:val="single" w:sz="4" w:space="0" w:color="auto"/>
            </w:tcBorders>
            <w:shd w:val="clear" w:color="auto" w:fill="auto"/>
            <w:vAlign w:val="center"/>
            <w:hideMark/>
          </w:tcPr>
          <w:p w14:paraId="7874F84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FAA1F5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62AB0CF"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Татарско-</w:t>
            </w:r>
            <w:proofErr w:type="spellStart"/>
            <w:r w:rsidRPr="000D7B4B">
              <w:rPr>
                <w:rFonts w:eastAsia="Times New Roman"/>
                <w:color w:val="000000"/>
                <w:sz w:val="18"/>
                <w:szCs w:val="18"/>
              </w:rPr>
              <w:t>Шелдаисский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ECDAD6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381DE6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83CC4E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E5A4B9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914091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0ACF08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595121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2E4A18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81</w:t>
            </w:r>
          </w:p>
        </w:tc>
        <w:tc>
          <w:tcPr>
            <w:tcW w:w="2284" w:type="dxa"/>
            <w:tcBorders>
              <w:top w:val="nil"/>
              <w:left w:val="nil"/>
              <w:bottom w:val="single" w:sz="4" w:space="0" w:color="auto"/>
              <w:right w:val="single" w:sz="4" w:space="0" w:color="auto"/>
            </w:tcBorders>
            <w:shd w:val="clear" w:color="auto" w:fill="auto"/>
            <w:vAlign w:val="center"/>
            <w:hideMark/>
          </w:tcPr>
          <w:p w14:paraId="48166EE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69A368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C810AA5"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Устьинский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D82451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9A070F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B19D09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86471D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0714E4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5D3F01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EADE84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0B526A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w:t>
            </w:r>
          </w:p>
        </w:tc>
        <w:tc>
          <w:tcPr>
            <w:tcW w:w="2284" w:type="dxa"/>
            <w:tcBorders>
              <w:top w:val="nil"/>
              <w:left w:val="nil"/>
              <w:bottom w:val="single" w:sz="4" w:space="0" w:color="auto"/>
              <w:right w:val="single" w:sz="4" w:space="0" w:color="auto"/>
            </w:tcBorders>
            <w:shd w:val="clear" w:color="auto" w:fill="auto"/>
            <w:vAlign w:val="center"/>
            <w:hideMark/>
          </w:tcPr>
          <w:p w14:paraId="7097B22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C382A7F"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652B4B22"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Тамалинский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48EE52F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9F25C2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61C5E60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0016C50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04909A1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3A755A2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4311395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06D1DA2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3BAB0DA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53E4D7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1C307A8"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Тамала</w:t>
            </w:r>
          </w:p>
        </w:tc>
        <w:tc>
          <w:tcPr>
            <w:tcW w:w="435" w:type="dxa"/>
            <w:tcBorders>
              <w:top w:val="nil"/>
              <w:left w:val="nil"/>
              <w:bottom w:val="single" w:sz="4" w:space="0" w:color="auto"/>
              <w:right w:val="single" w:sz="4" w:space="0" w:color="auto"/>
            </w:tcBorders>
            <w:shd w:val="clear" w:color="auto" w:fill="auto"/>
            <w:vAlign w:val="center"/>
            <w:hideMark/>
          </w:tcPr>
          <w:p w14:paraId="3209706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F29037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377E9D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A52BA9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2CE0D4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5DF1F8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BC9384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180415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057D97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5B0FC9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22DF67D"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Вишневский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855FEB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6197C2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ABC137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C43CAB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FC5C74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17B742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823787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3D27DC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96,5</w:t>
            </w:r>
          </w:p>
        </w:tc>
        <w:tc>
          <w:tcPr>
            <w:tcW w:w="2284" w:type="dxa"/>
            <w:tcBorders>
              <w:top w:val="nil"/>
              <w:left w:val="nil"/>
              <w:bottom w:val="single" w:sz="4" w:space="0" w:color="auto"/>
              <w:right w:val="single" w:sz="4" w:space="0" w:color="auto"/>
            </w:tcBorders>
            <w:shd w:val="clear" w:color="auto" w:fill="auto"/>
            <w:vAlign w:val="center"/>
            <w:hideMark/>
          </w:tcPr>
          <w:p w14:paraId="7D30D6E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5E0920B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1D6E7D4"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lastRenderedPageBreak/>
              <w:t>Волче-</w:t>
            </w:r>
            <w:proofErr w:type="spellStart"/>
            <w:r w:rsidRPr="000D7B4B">
              <w:rPr>
                <w:rFonts w:eastAsia="Times New Roman"/>
                <w:color w:val="000000"/>
                <w:sz w:val="18"/>
                <w:szCs w:val="18"/>
              </w:rPr>
              <w:t>Вражский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C88619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715CDA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A80708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C6A404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3312EC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0DC3E3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C4CA1F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2EE91F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90,3</w:t>
            </w:r>
          </w:p>
        </w:tc>
        <w:tc>
          <w:tcPr>
            <w:tcW w:w="2284" w:type="dxa"/>
            <w:tcBorders>
              <w:top w:val="nil"/>
              <w:left w:val="nil"/>
              <w:bottom w:val="single" w:sz="4" w:space="0" w:color="auto"/>
              <w:right w:val="single" w:sz="4" w:space="0" w:color="auto"/>
            </w:tcBorders>
            <w:shd w:val="clear" w:color="auto" w:fill="auto"/>
            <w:vAlign w:val="center"/>
            <w:hideMark/>
          </w:tcPr>
          <w:p w14:paraId="1561A52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06EE9F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F38AD4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Малосергиевский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C5D2BE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D69267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5F560E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1931DE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3EF62F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1B55A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567659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AB15D0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92,9</w:t>
            </w:r>
          </w:p>
        </w:tc>
        <w:tc>
          <w:tcPr>
            <w:tcW w:w="2284" w:type="dxa"/>
            <w:tcBorders>
              <w:top w:val="nil"/>
              <w:left w:val="nil"/>
              <w:bottom w:val="single" w:sz="4" w:space="0" w:color="auto"/>
              <w:right w:val="single" w:sz="4" w:space="0" w:color="auto"/>
            </w:tcBorders>
            <w:shd w:val="clear" w:color="auto" w:fill="auto"/>
            <w:vAlign w:val="center"/>
            <w:hideMark/>
          </w:tcPr>
          <w:p w14:paraId="51499F3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4B2D38E5"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A1347EF"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Мачинский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0BB581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E2E5F8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4130E8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A2197D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5CA75B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3137F5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E0928D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07079B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90,9</w:t>
            </w:r>
          </w:p>
        </w:tc>
        <w:tc>
          <w:tcPr>
            <w:tcW w:w="2284" w:type="dxa"/>
            <w:tcBorders>
              <w:top w:val="nil"/>
              <w:left w:val="nil"/>
              <w:bottom w:val="single" w:sz="4" w:space="0" w:color="auto"/>
              <w:right w:val="single" w:sz="4" w:space="0" w:color="auto"/>
            </w:tcBorders>
            <w:shd w:val="clear" w:color="auto" w:fill="auto"/>
            <w:vAlign w:val="center"/>
            <w:hideMark/>
          </w:tcPr>
          <w:p w14:paraId="15FAA23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EEB49C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0EC9624"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Ульяновский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2F489A9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F5FD04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9C5EE7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695A075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DD7C8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A35BB6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A63A47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BA8D2E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86,8</w:t>
            </w:r>
          </w:p>
        </w:tc>
        <w:tc>
          <w:tcPr>
            <w:tcW w:w="2284" w:type="dxa"/>
            <w:tcBorders>
              <w:top w:val="nil"/>
              <w:left w:val="nil"/>
              <w:bottom w:val="single" w:sz="4" w:space="0" w:color="auto"/>
              <w:right w:val="single" w:sz="4" w:space="0" w:color="auto"/>
            </w:tcBorders>
            <w:shd w:val="clear" w:color="auto" w:fill="auto"/>
            <w:vAlign w:val="center"/>
            <w:hideMark/>
          </w:tcPr>
          <w:p w14:paraId="16AFBCD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B3DAE9E"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53797B48" w14:textId="77777777" w:rsidR="000D7B4B" w:rsidRPr="000D7B4B" w:rsidRDefault="000D7B4B" w:rsidP="000D7B4B">
            <w:pPr>
              <w:rPr>
                <w:rFonts w:eastAsia="Times New Roman"/>
                <w:b/>
                <w:bCs/>
                <w:i/>
                <w:iCs/>
                <w:color w:val="000000"/>
                <w:sz w:val="18"/>
                <w:szCs w:val="18"/>
              </w:rPr>
            </w:pPr>
            <w:proofErr w:type="spellStart"/>
            <w:r w:rsidRPr="000D7B4B">
              <w:rPr>
                <w:rFonts w:eastAsia="Times New Roman"/>
                <w:b/>
                <w:bCs/>
                <w:i/>
                <w:iCs/>
                <w:color w:val="000000"/>
                <w:sz w:val="18"/>
                <w:szCs w:val="18"/>
              </w:rPr>
              <w:t>Шемышейский</w:t>
            </w:r>
            <w:proofErr w:type="spellEnd"/>
            <w:r w:rsidRPr="000D7B4B">
              <w:rPr>
                <w:rFonts w:eastAsia="Times New Roman"/>
                <w:b/>
                <w:bCs/>
                <w:i/>
                <w:iCs/>
                <w:color w:val="000000"/>
                <w:sz w:val="18"/>
                <w:szCs w:val="18"/>
              </w:rPr>
              <w:t xml:space="preserve"> муниципальный район</w:t>
            </w:r>
          </w:p>
        </w:tc>
        <w:tc>
          <w:tcPr>
            <w:tcW w:w="435" w:type="dxa"/>
            <w:tcBorders>
              <w:top w:val="nil"/>
              <w:left w:val="nil"/>
              <w:bottom w:val="single" w:sz="4" w:space="0" w:color="auto"/>
              <w:right w:val="single" w:sz="4" w:space="0" w:color="auto"/>
            </w:tcBorders>
            <w:shd w:val="clear" w:color="000000" w:fill="EDEDED"/>
            <w:vAlign w:val="center"/>
            <w:hideMark/>
          </w:tcPr>
          <w:p w14:paraId="767B50E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73DB55E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509" w:type="dxa"/>
            <w:tcBorders>
              <w:top w:val="nil"/>
              <w:left w:val="nil"/>
              <w:bottom w:val="single" w:sz="4" w:space="0" w:color="auto"/>
              <w:right w:val="single" w:sz="4" w:space="0" w:color="auto"/>
            </w:tcBorders>
            <w:shd w:val="clear" w:color="000000" w:fill="EDEDED"/>
            <w:vAlign w:val="center"/>
            <w:hideMark/>
          </w:tcPr>
          <w:p w14:paraId="407C654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152" w:type="dxa"/>
            <w:tcBorders>
              <w:top w:val="nil"/>
              <w:left w:val="nil"/>
              <w:bottom w:val="single" w:sz="4" w:space="0" w:color="auto"/>
              <w:right w:val="single" w:sz="4" w:space="0" w:color="auto"/>
            </w:tcBorders>
            <w:shd w:val="clear" w:color="000000" w:fill="EDEDED"/>
            <w:vAlign w:val="center"/>
            <w:hideMark/>
          </w:tcPr>
          <w:p w14:paraId="7F470CB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63BFCF3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435" w:type="dxa"/>
            <w:tcBorders>
              <w:top w:val="nil"/>
              <w:left w:val="nil"/>
              <w:bottom w:val="single" w:sz="4" w:space="0" w:color="auto"/>
              <w:right w:val="single" w:sz="4" w:space="0" w:color="auto"/>
            </w:tcBorders>
            <w:shd w:val="clear" w:color="000000" w:fill="EDEDED"/>
            <w:vAlign w:val="center"/>
            <w:hideMark/>
          </w:tcPr>
          <w:p w14:paraId="507CC82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719" w:type="dxa"/>
            <w:tcBorders>
              <w:top w:val="nil"/>
              <w:left w:val="nil"/>
              <w:bottom w:val="single" w:sz="4" w:space="0" w:color="auto"/>
              <w:right w:val="single" w:sz="4" w:space="0" w:color="auto"/>
            </w:tcBorders>
            <w:shd w:val="clear" w:color="000000" w:fill="EDEDED"/>
            <w:vAlign w:val="center"/>
            <w:hideMark/>
          </w:tcPr>
          <w:p w14:paraId="5E170D8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1022" w:type="dxa"/>
            <w:tcBorders>
              <w:top w:val="nil"/>
              <w:left w:val="nil"/>
              <w:bottom w:val="single" w:sz="4" w:space="0" w:color="auto"/>
              <w:right w:val="single" w:sz="4" w:space="0" w:color="auto"/>
            </w:tcBorders>
            <w:shd w:val="clear" w:color="000000" w:fill="EDEDED"/>
            <w:vAlign w:val="center"/>
            <w:hideMark/>
          </w:tcPr>
          <w:p w14:paraId="356DF47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c>
          <w:tcPr>
            <w:tcW w:w="2284" w:type="dxa"/>
            <w:tcBorders>
              <w:top w:val="nil"/>
              <w:left w:val="nil"/>
              <w:bottom w:val="single" w:sz="4" w:space="0" w:color="auto"/>
              <w:right w:val="single" w:sz="4" w:space="0" w:color="auto"/>
            </w:tcBorders>
            <w:shd w:val="clear" w:color="000000" w:fill="EDEDED"/>
            <w:vAlign w:val="center"/>
            <w:hideMark/>
          </w:tcPr>
          <w:p w14:paraId="5647601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62C6CD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860A496"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рабочий поселок Шемышейка</w:t>
            </w:r>
          </w:p>
        </w:tc>
        <w:tc>
          <w:tcPr>
            <w:tcW w:w="435" w:type="dxa"/>
            <w:tcBorders>
              <w:top w:val="nil"/>
              <w:left w:val="nil"/>
              <w:bottom w:val="single" w:sz="4" w:space="0" w:color="auto"/>
              <w:right w:val="single" w:sz="4" w:space="0" w:color="auto"/>
            </w:tcBorders>
            <w:shd w:val="clear" w:color="auto" w:fill="auto"/>
            <w:vAlign w:val="center"/>
            <w:hideMark/>
          </w:tcPr>
          <w:p w14:paraId="0E96E96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E8414B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C1C831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CDD901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AEDF64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60D206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0A04AB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05EEC4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93,4</w:t>
            </w:r>
          </w:p>
        </w:tc>
        <w:tc>
          <w:tcPr>
            <w:tcW w:w="2284" w:type="dxa"/>
            <w:tcBorders>
              <w:top w:val="nil"/>
              <w:left w:val="nil"/>
              <w:bottom w:val="single" w:sz="4" w:space="0" w:color="auto"/>
              <w:right w:val="single" w:sz="4" w:space="0" w:color="auto"/>
            </w:tcBorders>
            <w:shd w:val="clear" w:color="auto" w:fill="auto"/>
            <w:vAlign w:val="center"/>
            <w:hideMark/>
          </w:tcPr>
          <w:p w14:paraId="549C2B0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FE9F0E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158312B"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Армиевский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F63403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DA4940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2DCF433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352158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F0FDA1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E2F8C1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11E1B0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AFEEE9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98,7</w:t>
            </w:r>
          </w:p>
        </w:tc>
        <w:tc>
          <w:tcPr>
            <w:tcW w:w="2284" w:type="dxa"/>
            <w:tcBorders>
              <w:top w:val="nil"/>
              <w:left w:val="nil"/>
              <w:bottom w:val="single" w:sz="4" w:space="0" w:color="auto"/>
              <w:right w:val="single" w:sz="4" w:space="0" w:color="auto"/>
            </w:tcBorders>
            <w:shd w:val="clear" w:color="auto" w:fill="auto"/>
            <w:vAlign w:val="center"/>
            <w:hideMark/>
          </w:tcPr>
          <w:p w14:paraId="4114396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51A580D"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CCB2C94"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Воробьевский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979E3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42379F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00A050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B703F7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C3F116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A8C0C6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9C5107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08160D9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91,2</w:t>
            </w:r>
          </w:p>
        </w:tc>
        <w:tc>
          <w:tcPr>
            <w:tcW w:w="2284" w:type="dxa"/>
            <w:tcBorders>
              <w:top w:val="nil"/>
              <w:left w:val="nil"/>
              <w:bottom w:val="single" w:sz="4" w:space="0" w:color="auto"/>
              <w:right w:val="single" w:sz="4" w:space="0" w:color="auto"/>
            </w:tcBorders>
            <w:shd w:val="clear" w:color="auto" w:fill="auto"/>
            <w:vAlign w:val="center"/>
            <w:hideMark/>
          </w:tcPr>
          <w:p w14:paraId="5113F13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3EF232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EB0A89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Каргалейский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A416A3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A94E8B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DB0B6C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3F60EBB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43F121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2A5AA9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88E191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E65E7C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91,6</w:t>
            </w:r>
          </w:p>
        </w:tc>
        <w:tc>
          <w:tcPr>
            <w:tcW w:w="2284" w:type="dxa"/>
            <w:tcBorders>
              <w:top w:val="nil"/>
              <w:left w:val="nil"/>
              <w:bottom w:val="single" w:sz="4" w:space="0" w:color="auto"/>
              <w:right w:val="single" w:sz="4" w:space="0" w:color="auto"/>
            </w:tcBorders>
            <w:shd w:val="clear" w:color="auto" w:fill="auto"/>
            <w:vAlign w:val="center"/>
            <w:hideMark/>
          </w:tcPr>
          <w:p w14:paraId="56793B9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733A04A4"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823BA0E"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Каржимантский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DA5515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A2FA2B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0834F2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88170B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8CE615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0784C4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211F55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5FDC60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89,4</w:t>
            </w:r>
          </w:p>
        </w:tc>
        <w:tc>
          <w:tcPr>
            <w:tcW w:w="2284" w:type="dxa"/>
            <w:tcBorders>
              <w:top w:val="nil"/>
              <w:left w:val="nil"/>
              <w:bottom w:val="single" w:sz="4" w:space="0" w:color="auto"/>
              <w:right w:val="single" w:sz="4" w:space="0" w:color="auto"/>
            </w:tcBorders>
            <w:shd w:val="clear" w:color="auto" w:fill="auto"/>
            <w:vAlign w:val="center"/>
            <w:hideMark/>
          </w:tcPr>
          <w:p w14:paraId="63A2AFA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3BDB5F2A"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3D0F966"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Колдаисский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52FC6E3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91DC5C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4638E57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0FC7EA5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375B27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54D700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16CF97B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34FCBCF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93,6</w:t>
            </w:r>
          </w:p>
        </w:tc>
        <w:tc>
          <w:tcPr>
            <w:tcW w:w="2284" w:type="dxa"/>
            <w:tcBorders>
              <w:top w:val="nil"/>
              <w:left w:val="nil"/>
              <w:bottom w:val="single" w:sz="4" w:space="0" w:color="auto"/>
              <w:right w:val="single" w:sz="4" w:space="0" w:color="auto"/>
            </w:tcBorders>
            <w:shd w:val="clear" w:color="auto" w:fill="auto"/>
            <w:vAlign w:val="center"/>
            <w:hideMark/>
          </w:tcPr>
          <w:p w14:paraId="5EE96BD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6EC4153"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9DEA758"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Наскафтымский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1DC6DA0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0A7DA9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7279EA0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A15309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9F512E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9E2F4C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52D5F78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585991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90,2</w:t>
            </w:r>
          </w:p>
        </w:tc>
        <w:tc>
          <w:tcPr>
            <w:tcW w:w="2284" w:type="dxa"/>
            <w:tcBorders>
              <w:top w:val="nil"/>
              <w:left w:val="nil"/>
              <w:bottom w:val="single" w:sz="4" w:space="0" w:color="auto"/>
              <w:right w:val="single" w:sz="4" w:space="0" w:color="auto"/>
            </w:tcBorders>
            <w:shd w:val="clear" w:color="auto" w:fill="auto"/>
            <w:vAlign w:val="center"/>
            <w:hideMark/>
          </w:tcPr>
          <w:p w14:paraId="214FA15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E97E20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092B6AA"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Синодский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776635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3CEA4D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9961BC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5EB4751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BFBC38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487D36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39C6D2D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B935E9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94,4</w:t>
            </w:r>
          </w:p>
        </w:tc>
        <w:tc>
          <w:tcPr>
            <w:tcW w:w="2284" w:type="dxa"/>
            <w:tcBorders>
              <w:top w:val="nil"/>
              <w:left w:val="nil"/>
              <w:bottom w:val="single" w:sz="4" w:space="0" w:color="auto"/>
              <w:right w:val="single" w:sz="4" w:space="0" w:color="auto"/>
            </w:tcBorders>
            <w:shd w:val="clear" w:color="auto" w:fill="auto"/>
            <w:vAlign w:val="center"/>
            <w:hideMark/>
          </w:tcPr>
          <w:p w14:paraId="7F9FC00E"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4BD4F03E"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3C80E6D"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Руссконоркинский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7CDE2F2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2C4F1C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87BE85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48DEA8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36A7C4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72F989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7FD09E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170EBB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97</w:t>
            </w:r>
          </w:p>
        </w:tc>
        <w:tc>
          <w:tcPr>
            <w:tcW w:w="2284" w:type="dxa"/>
            <w:tcBorders>
              <w:top w:val="nil"/>
              <w:left w:val="nil"/>
              <w:bottom w:val="single" w:sz="4" w:space="0" w:color="auto"/>
              <w:right w:val="single" w:sz="4" w:space="0" w:color="auto"/>
            </w:tcBorders>
            <w:shd w:val="clear" w:color="auto" w:fill="auto"/>
            <w:vAlign w:val="center"/>
            <w:hideMark/>
          </w:tcPr>
          <w:p w14:paraId="340F58F8"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43609367"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31165AC"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Стародемкинский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D76479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DA4FFA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DEFE84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7ADEFD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76D7BA7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D1A390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0209D54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E47A63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90,9</w:t>
            </w:r>
          </w:p>
        </w:tc>
        <w:tc>
          <w:tcPr>
            <w:tcW w:w="2284" w:type="dxa"/>
            <w:tcBorders>
              <w:top w:val="nil"/>
              <w:left w:val="nil"/>
              <w:bottom w:val="single" w:sz="4" w:space="0" w:color="auto"/>
              <w:right w:val="single" w:sz="4" w:space="0" w:color="auto"/>
            </w:tcBorders>
            <w:shd w:val="clear" w:color="auto" w:fill="auto"/>
            <w:vAlign w:val="center"/>
            <w:hideMark/>
          </w:tcPr>
          <w:p w14:paraId="2DC03FE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B0A410C"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B03B460"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Старозахаркинский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082BBE8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1396AC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62C157E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E5671C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5574A2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40C4FE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0666A7F"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54106CF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92,1</w:t>
            </w:r>
          </w:p>
        </w:tc>
        <w:tc>
          <w:tcPr>
            <w:tcW w:w="2284" w:type="dxa"/>
            <w:tcBorders>
              <w:top w:val="nil"/>
              <w:left w:val="nil"/>
              <w:bottom w:val="single" w:sz="4" w:space="0" w:color="auto"/>
              <w:right w:val="single" w:sz="4" w:space="0" w:color="auto"/>
            </w:tcBorders>
            <w:shd w:val="clear" w:color="auto" w:fill="auto"/>
            <w:vAlign w:val="center"/>
            <w:hideMark/>
          </w:tcPr>
          <w:p w14:paraId="15312FF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2928DAF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36E17D0"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Старояксарский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6194781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7CF784D"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0D46DE1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72C1FF9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7769C99"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C62462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12A960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79CA12B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92,2</w:t>
            </w:r>
          </w:p>
        </w:tc>
        <w:tc>
          <w:tcPr>
            <w:tcW w:w="2284" w:type="dxa"/>
            <w:tcBorders>
              <w:top w:val="nil"/>
              <w:left w:val="nil"/>
              <w:bottom w:val="single" w:sz="4" w:space="0" w:color="auto"/>
              <w:right w:val="single" w:sz="4" w:space="0" w:color="auto"/>
            </w:tcBorders>
            <w:shd w:val="clear" w:color="auto" w:fill="auto"/>
            <w:vAlign w:val="center"/>
            <w:hideMark/>
          </w:tcPr>
          <w:p w14:paraId="583CA23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1F88C00B"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F664480" w14:textId="77777777" w:rsidR="000D7B4B" w:rsidRPr="000D7B4B" w:rsidRDefault="000D7B4B" w:rsidP="000D7B4B">
            <w:pPr>
              <w:rPr>
                <w:rFonts w:eastAsia="Times New Roman"/>
                <w:color w:val="000000"/>
                <w:sz w:val="18"/>
                <w:szCs w:val="18"/>
              </w:rPr>
            </w:pPr>
            <w:proofErr w:type="spellStart"/>
            <w:r w:rsidRPr="000D7B4B">
              <w:rPr>
                <w:rFonts w:eastAsia="Times New Roman"/>
                <w:color w:val="000000"/>
                <w:sz w:val="18"/>
                <w:szCs w:val="18"/>
              </w:rPr>
              <w:t>Усть-Узинский</w:t>
            </w:r>
            <w:proofErr w:type="spellEnd"/>
            <w:r w:rsidRPr="000D7B4B">
              <w:rPr>
                <w:rFonts w:eastAsia="Times New Roman"/>
                <w:color w:val="000000"/>
                <w:sz w:val="18"/>
                <w:szCs w:val="18"/>
              </w:rPr>
              <w:t xml:space="preserve"> сельсовет</w:t>
            </w:r>
          </w:p>
        </w:tc>
        <w:tc>
          <w:tcPr>
            <w:tcW w:w="435" w:type="dxa"/>
            <w:tcBorders>
              <w:top w:val="nil"/>
              <w:left w:val="nil"/>
              <w:bottom w:val="single" w:sz="4" w:space="0" w:color="auto"/>
              <w:right w:val="single" w:sz="4" w:space="0" w:color="auto"/>
            </w:tcBorders>
            <w:shd w:val="clear" w:color="auto" w:fill="auto"/>
            <w:vAlign w:val="center"/>
            <w:hideMark/>
          </w:tcPr>
          <w:p w14:paraId="315EB08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8A5FBB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32B64D7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6C6614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538E266C"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F64EA5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D7E8457"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9A7BFB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95,1</w:t>
            </w:r>
          </w:p>
        </w:tc>
        <w:tc>
          <w:tcPr>
            <w:tcW w:w="2284" w:type="dxa"/>
            <w:tcBorders>
              <w:top w:val="nil"/>
              <w:left w:val="nil"/>
              <w:bottom w:val="single" w:sz="4" w:space="0" w:color="auto"/>
              <w:right w:val="single" w:sz="4" w:space="0" w:color="auto"/>
            </w:tcBorders>
            <w:shd w:val="clear" w:color="auto" w:fill="auto"/>
            <w:vAlign w:val="center"/>
            <w:hideMark/>
          </w:tcPr>
          <w:p w14:paraId="6371CB1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616AE83"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5C3C308C"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Муниципальное образование г. Пенза</w:t>
            </w:r>
          </w:p>
        </w:tc>
        <w:tc>
          <w:tcPr>
            <w:tcW w:w="435" w:type="dxa"/>
            <w:tcBorders>
              <w:top w:val="nil"/>
              <w:left w:val="nil"/>
              <w:bottom w:val="single" w:sz="4" w:space="0" w:color="auto"/>
              <w:right w:val="single" w:sz="4" w:space="0" w:color="auto"/>
            </w:tcBorders>
            <w:shd w:val="clear" w:color="000000" w:fill="EDEDED"/>
            <w:vAlign w:val="center"/>
            <w:hideMark/>
          </w:tcPr>
          <w:p w14:paraId="0C1F60C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000000" w:fill="EDEDED"/>
            <w:vAlign w:val="center"/>
            <w:hideMark/>
          </w:tcPr>
          <w:p w14:paraId="2AD1483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000000" w:fill="EDEDED"/>
            <w:vAlign w:val="center"/>
            <w:hideMark/>
          </w:tcPr>
          <w:p w14:paraId="39CBC16B"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000000" w:fill="EDEDED"/>
            <w:vAlign w:val="center"/>
            <w:hideMark/>
          </w:tcPr>
          <w:p w14:paraId="58C7E72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000000" w:fill="EDEDED"/>
            <w:vAlign w:val="center"/>
            <w:hideMark/>
          </w:tcPr>
          <w:p w14:paraId="07FAE53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000000" w:fill="EDEDED"/>
            <w:vAlign w:val="center"/>
            <w:hideMark/>
          </w:tcPr>
          <w:p w14:paraId="3F3804A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000000" w:fill="EDEDED"/>
            <w:vAlign w:val="center"/>
            <w:hideMark/>
          </w:tcPr>
          <w:p w14:paraId="6316A7A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000000" w:fill="EDEDED"/>
            <w:vAlign w:val="center"/>
            <w:hideMark/>
          </w:tcPr>
          <w:p w14:paraId="772A5B4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000000" w:fill="EDEDED"/>
            <w:vAlign w:val="center"/>
            <w:hideMark/>
          </w:tcPr>
          <w:p w14:paraId="2EFB9F3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0D9C89D6"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F31824D"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Железнодорожный район</w:t>
            </w:r>
          </w:p>
        </w:tc>
        <w:tc>
          <w:tcPr>
            <w:tcW w:w="435" w:type="dxa"/>
            <w:tcBorders>
              <w:top w:val="nil"/>
              <w:left w:val="nil"/>
              <w:bottom w:val="single" w:sz="4" w:space="0" w:color="auto"/>
              <w:right w:val="single" w:sz="4" w:space="0" w:color="auto"/>
            </w:tcBorders>
            <w:shd w:val="clear" w:color="auto" w:fill="auto"/>
            <w:vAlign w:val="center"/>
            <w:hideMark/>
          </w:tcPr>
          <w:p w14:paraId="19608BF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7E6E50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FEC933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1D84068"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02B9BB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4009AD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7640CCC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2EFD8BC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4FE7E08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29ADA9BF"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9608978"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Ленинский район</w:t>
            </w:r>
          </w:p>
        </w:tc>
        <w:tc>
          <w:tcPr>
            <w:tcW w:w="435" w:type="dxa"/>
            <w:tcBorders>
              <w:top w:val="nil"/>
              <w:left w:val="nil"/>
              <w:bottom w:val="single" w:sz="4" w:space="0" w:color="auto"/>
              <w:right w:val="single" w:sz="4" w:space="0" w:color="auto"/>
            </w:tcBorders>
            <w:shd w:val="clear" w:color="auto" w:fill="auto"/>
            <w:vAlign w:val="center"/>
            <w:hideMark/>
          </w:tcPr>
          <w:p w14:paraId="1786995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1B447F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C388CA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407944B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74E6DCA"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6D6862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4EE60AC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6A37F7A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0025154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6265BB42"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655C847"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Октябрьский район</w:t>
            </w:r>
          </w:p>
        </w:tc>
        <w:tc>
          <w:tcPr>
            <w:tcW w:w="435" w:type="dxa"/>
            <w:tcBorders>
              <w:top w:val="nil"/>
              <w:left w:val="nil"/>
              <w:bottom w:val="single" w:sz="4" w:space="0" w:color="auto"/>
              <w:right w:val="single" w:sz="4" w:space="0" w:color="auto"/>
            </w:tcBorders>
            <w:shd w:val="clear" w:color="auto" w:fill="auto"/>
            <w:vAlign w:val="center"/>
            <w:hideMark/>
          </w:tcPr>
          <w:p w14:paraId="23F0FD06"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6F278F9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5BBD8254"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103DB9F1"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2B131BD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71F869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2F7AD18E"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15C5FCBF"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677DDBC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130DE019" w14:textId="77777777" w:rsidTr="000D7B4B">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3CDBBE0" w14:textId="77777777" w:rsidR="000D7B4B" w:rsidRPr="000D7B4B" w:rsidRDefault="000D7B4B" w:rsidP="000D7B4B">
            <w:pPr>
              <w:rPr>
                <w:rFonts w:eastAsia="Times New Roman"/>
                <w:color w:val="000000"/>
                <w:sz w:val="18"/>
                <w:szCs w:val="18"/>
              </w:rPr>
            </w:pPr>
            <w:r w:rsidRPr="000D7B4B">
              <w:rPr>
                <w:rFonts w:eastAsia="Times New Roman"/>
                <w:color w:val="000000"/>
                <w:sz w:val="18"/>
                <w:szCs w:val="18"/>
              </w:rPr>
              <w:t>Первомайский район</w:t>
            </w:r>
          </w:p>
        </w:tc>
        <w:tc>
          <w:tcPr>
            <w:tcW w:w="435" w:type="dxa"/>
            <w:tcBorders>
              <w:top w:val="nil"/>
              <w:left w:val="nil"/>
              <w:bottom w:val="single" w:sz="4" w:space="0" w:color="auto"/>
              <w:right w:val="single" w:sz="4" w:space="0" w:color="auto"/>
            </w:tcBorders>
            <w:shd w:val="clear" w:color="auto" w:fill="auto"/>
            <w:vAlign w:val="center"/>
            <w:hideMark/>
          </w:tcPr>
          <w:p w14:paraId="36AD659B"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351FAE12"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509" w:type="dxa"/>
            <w:tcBorders>
              <w:top w:val="nil"/>
              <w:left w:val="nil"/>
              <w:bottom w:val="single" w:sz="4" w:space="0" w:color="auto"/>
              <w:right w:val="single" w:sz="4" w:space="0" w:color="auto"/>
            </w:tcBorders>
            <w:shd w:val="clear" w:color="auto" w:fill="auto"/>
            <w:vAlign w:val="center"/>
            <w:hideMark/>
          </w:tcPr>
          <w:p w14:paraId="1B65BC5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14:paraId="28F5FF6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005346E5"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435" w:type="dxa"/>
            <w:tcBorders>
              <w:top w:val="nil"/>
              <w:left w:val="nil"/>
              <w:bottom w:val="single" w:sz="4" w:space="0" w:color="auto"/>
              <w:right w:val="single" w:sz="4" w:space="0" w:color="auto"/>
            </w:tcBorders>
            <w:shd w:val="clear" w:color="auto" w:fill="auto"/>
            <w:vAlign w:val="center"/>
            <w:hideMark/>
          </w:tcPr>
          <w:p w14:paraId="15D36F13"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719" w:type="dxa"/>
            <w:tcBorders>
              <w:top w:val="nil"/>
              <w:left w:val="nil"/>
              <w:bottom w:val="single" w:sz="4" w:space="0" w:color="auto"/>
              <w:right w:val="single" w:sz="4" w:space="0" w:color="auto"/>
            </w:tcBorders>
            <w:shd w:val="clear" w:color="auto" w:fill="auto"/>
            <w:vAlign w:val="center"/>
            <w:hideMark/>
          </w:tcPr>
          <w:p w14:paraId="6B58E200" w14:textId="77777777" w:rsidR="000D7B4B" w:rsidRPr="000D7B4B" w:rsidRDefault="000D7B4B" w:rsidP="000D7B4B">
            <w:pPr>
              <w:jc w:val="center"/>
              <w:rPr>
                <w:rFonts w:eastAsia="Times New Roman"/>
                <w:b/>
                <w:bCs/>
                <w:color w:val="000000"/>
                <w:sz w:val="18"/>
                <w:szCs w:val="18"/>
              </w:rPr>
            </w:pPr>
            <w:r w:rsidRPr="000D7B4B">
              <w:rPr>
                <w:rFonts w:eastAsia="Times New Roman"/>
                <w:b/>
                <w:bCs/>
                <w:color w:val="000000"/>
                <w:sz w:val="18"/>
                <w:szCs w:val="18"/>
              </w:rPr>
              <w:t>+</w:t>
            </w:r>
          </w:p>
        </w:tc>
        <w:tc>
          <w:tcPr>
            <w:tcW w:w="1022" w:type="dxa"/>
            <w:tcBorders>
              <w:top w:val="nil"/>
              <w:left w:val="nil"/>
              <w:bottom w:val="single" w:sz="4" w:space="0" w:color="auto"/>
              <w:right w:val="single" w:sz="4" w:space="0" w:color="auto"/>
            </w:tcBorders>
            <w:shd w:val="clear" w:color="auto" w:fill="auto"/>
            <w:vAlign w:val="center"/>
            <w:hideMark/>
          </w:tcPr>
          <w:p w14:paraId="4BE307C0"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auto" w:fill="auto"/>
            <w:vAlign w:val="center"/>
            <w:hideMark/>
          </w:tcPr>
          <w:p w14:paraId="5FAD366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заявкам вывозится КГО</w:t>
            </w:r>
          </w:p>
        </w:tc>
      </w:tr>
      <w:tr w:rsidR="000D7B4B" w:rsidRPr="000D7B4B" w14:paraId="38907CBE"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165AD329"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Муниципальное образование г. Кузнецк</w:t>
            </w:r>
          </w:p>
        </w:tc>
        <w:tc>
          <w:tcPr>
            <w:tcW w:w="435" w:type="dxa"/>
            <w:tcBorders>
              <w:top w:val="nil"/>
              <w:left w:val="nil"/>
              <w:bottom w:val="single" w:sz="4" w:space="0" w:color="auto"/>
              <w:right w:val="single" w:sz="4" w:space="0" w:color="auto"/>
            </w:tcBorders>
            <w:shd w:val="clear" w:color="000000" w:fill="EDEDED"/>
            <w:vAlign w:val="center"/>
            <w:hideMark/>
          </w:tcPr>
          <w:p w14:paraId="3563889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000000" w:fill="EDEDED"/>
            <w:vAlign w:val="center"/>
            <w:hideMark/>
          </w:tcPr>
          <w:p w14:paraId="467BC14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000000" w:fill="EDEDED"/>
            <w:vAlign w:val="center"/>
            <w:hideMark/>
          </w:tcPr>
          <w:p w14:paraId="14B29205"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000000" w:fill="EDEDED"/>
            <w:vAlign w:val="center"/>
            <w:hideMark/>
          </w:tcPr>
          <w:p w14:paraId="21987966"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000000" w:fill="EDEDED"/>
            <w:vAlign w:val="center"/>
            <w:hideMark/>
          </w:tcPr>
          <w:p w14:paraId="7175FEA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000000" w:fill="EDEDED"/>
            <w:vAlign w:val="center"/>
            <w:hideMark/>
          </w:tcPr>
          <w:p w14:paraId="56B6C97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000000" w:fill="EDEDED"/>
            <w:vAlign w:val="center"/>
            <w:hideMark/>
          </w:tcPr>
          <w:p w14:paraId="3D5AFB9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000000" w:fill="EDEDED"/>
            <w:vAlign w:val="center"/>
            <w:hideMark/>
          </w:tcPr>
          <w:p w14:paraId="6672E69C"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98</w:t>
            </w:r>
          </w:p>
        </w:tc>
        <w:tc>
          <w:tcPr>
            <w:tcW w:w="2284" w:type="dxa"/>
            <w:tcBorders>
              <w:top w:val="nil"/>
              <w:left w:val="nil"/>
              <w:bottom w:val="single" w:sz="4" w:space="0" w:color="auto"/>
              <w:right w:val="single" w:sz="4" w:space="0" w:color="auto"/>
            </w:tcBorders>
            <w:shd w:val="clear" w:color="000000" w:fill="EDEDED"/>
            <w:vAlign w:val="center"/>
            <w:hideMark/>
          </w:tcPr>
          <w:p w14:paraId="6105DA31"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 </w:t>
            </w:r>
          </w:p>
        </w:tc>
      </w:tr>
      <w:tr w:rsidR="000D7B4B" w:rsidRPr="000D7B4B" w14:paraId="037D4F58" w14:textId="77777777" w:rsidTr="000D7B4B">
        <w:trPr>
          <w:trHeight w:val="20"/>
        </w:trPr>
        <w:tc>
          <w:tcPr>
            <w:tcW w:w="2972" w:type="dxa"/>
            <w:tcBorders>
              <w:top w:val="nil"/>
              <w:left w:val="single" w:sz="4" w:space="0" w:color="auto"/>
              <w:bottom w:val="single" w:sz="4" w:space="0" w:color="auto"/>
              <w:right w:val="single" w:sz="4" w:space="0" w:color="auto"/>
            </w:tcBorders>
            <w:shd w:val="clear" w:color="000000" w:fill="EDEDED"/>
            <w:vAlign w:val="center"/>
            <w:hideMark/>
          </w:tcPr>
          <w:p w14:paraId="1A0E50EE" w14:textId="77777777" w:rsidR="000D7B4B" w:rsidRPr="000D7B4B" w:rsidRDefault="000D7B4B" w:rsidP="000D7B4B">
            <w:pPr>
              <w:rPr>
                <w:rFonts w:eastAsia="Times New Roman"/>
                <w:b/>
                <w:bCs/>
                <w:i/>
                <w:iCs/>
                <w:color w:val="000000"/>
                <w:sz w:val="18"/>
                <w:szCs w:val="18"/>
              </w:rPr>
            </w:pPr>
            <w:r w:rsidRPr="000D7B4B">
              <w:rPr>
                <w:rFonts w:eastAsia="Times New Roman"/>
                <w:b/>
                <w:bCs/>
                <w:i/>
                <w:iCs/>
                <w:color w:val="000000"/>
                <w:sz w:val="18"/>
                <w:szCs w:val="18"/>
              </w:rPr>
              <w:t>Муниципальное образование ЗАТО г. Заречный</w:t>
            </w:r>
          </w:p>
        </w:tc>
        <w:tc>
          <w:tcPr>
            <w:tcW w:w="435" w:type="dxa"/>
            <w:tcBorders>
              <w:top w:val="nil"/>
              <w:left w:val="nil"/>
              <w:bottom w:val="single" w:sz="4" w:space="0" w:color="auto"/>
              <w:right w:val="single" w:sz="4" w:space="0" w:color="auto"/>
            </w:tcBorders>
            <w:shd w:val="clear" w:color="000000" w:fill="EDEDED"/>
            <w:vAlign w:val="center"/>
            <w:hideMark/>
          </w:tcPr>
          <w:p w14:paraId="32436E0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000000" w:fill="EDEDED"/>
            <w:vAlign w:val="center"/>
            <w:hideMark/>
          </w:tcPr>
          <w:p w14:paraId="5FE041BA"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509" w:type="dxa"/>
            <w:tcBorders>
              <w:top w:val="nil"/>
              <w:left w:val="nil"/>
              <w:bottom w:val="single" w:sz="4" w:space="0" w:color="auto"/>
              <w:right w:val="single" w:sz="4" w:space="0" w:color="auto"/>
            </w:tcBorders>
            <w:shd w:val="clear" w:color="000000" w:fill="EDEDED"/>
            <w:vAlign w:val="center"/>
            <w:hideMark/>
          </w:tcPr>
          <w:p w14:paraId="39467834"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152" w:type="dxa"/>
            <w:tcBorders>
              <w:top w:val="nil"/>
              <w:left w:val="nil"/>
              <w:bottom w:val="single" w:sz="4" w:space="0" w:color="auto"/>
              <w:right w:val="single" w:sz="4" w:space="0" w:color="auto"/>
            </w:tcBorders>
            <w:shd w:val="clear" w:color="000000" w:fill="EDEDED"/>
            <w:vAlign w:val="center"/>
            <w:hideMark/>
          </w:tcPr>
          <w:p w14:paraId="5F7E317D"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000000" w:fill="EDEDED"/>
            <w:vAlign w:val="center"/>
            <w:hideMark/>
          </w:tcPr>
          <w:p w14:paraId="073D7702"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435" w:type="dxa"/>
            <w:tcBorders>
              <w:top w:val="nil"/>
              <w:left w:val="nil"/>
              <w:bottom w:val="single" w:sz="4" w:space="0" w:color="auto"/>
              <w:right w:val="single" w:sz="4" w:space="0" w:color="auto"/>
            </w:tcBorders>
            <w:shd w:val="clear" w:color="000000" w:fill="EDEDED"/>
            <w:vAlign w:val="center"/>
            <w:hideMark/>
          </w:tcPr>
          <w:p w14:paraId="5C0B3F1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719" w:type="dxa"/>
            <w:tcBorders>
              <w:top w:val="nil"/>
              <w:left w:val="nil"/>
              <w:bottom w:val="single" w:sz="4" w:space="0" w:color="auto"/>
              <w:right w:val="single" w:sz="4" w:space="0" w:color="auto"/>
            </w:tcBorders>
            <w:shd w:val="clear" w:color="000000" w:fill="EDEDED"/>
            <w:vAlign w:val="center"/>
            <w:hideMark/>
          </w:tcPr>
          <w:p w14:paraId="368084D7"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w:t>
            </w:r>
          </w:p>
        </w:tc>
        <w:tc>
          <w:tcPr>
            <w:tcW w:w="1022" w:type="dxa"/>
            <w:tcBorders>
              <w:top w:val="nil"/>
              <w:left w:val="nil"/>
              <w:bottom w:val="single" w:sz="4" w:space="0" w:color="auto"/>
              <w:right w:val="single" w:sz="4" w:space="0" w:color="auto"/>
            </w:tcBorders>
            <w:shd w:val="clear" w:color="000000" w:fill="EDEDED"/>
            <w:vAlign w:val="center"/>
            <w:hideMark/>
          </w:tcPr>
          <w:p w14:paraId="7B74EF03"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100</w:t>
            </w:r>
          </w:p>
        </w:tc>
        <w:tc>
          <w:tcPr>
            <w:tcW w:w="2284" w:type="dxa"/>
            <w:tcBorders>
              <w:top w:val="nil"/>
              <w:left w:val="nil"/>
              <w:bottom w:val="single" w:sz="4" w:space="0" w:color="auto"/>
              <w:right w:val="single" w:sz="4" w:space="0" w:color="auto"/>
            </w:tcBorders>
            <w:shd w:val="clear" w:color="000000" w:fill="EDEDED"/>
            <w:vAlign w:val="center"/>
            <w:hideMark/>
          </w:tcPr>
          <w:p w14:paraId="50024E29" w14:textId="77777777" w:rsidR="000D7B4B" w:rsidRPr="000D7B4B" w:rsidRDefault="000D7B4B" w:rsidP="000D7B4B">
            <w:pPr>
              <w:jc w:val="center"/>
              <w:rPr>
                <w:rFonts w:eastAsia="Times New Roman"/>
                <w:color w:val="000000"/>
                <w:sz w:val="18"/>
                <w:szCs w:val="18"/>
              </w:rPr>
            </w:pPr>
            <w:r w:rsidRPr="000D7B4B">
              <w:rPr>
                <w:rFonts w:eastAsia="Times New Roman"/>
                <w:color w:val="000000"/>
                <w:sz w:val="18"/>
                <w:szCs w:val="18"/>
              </w:rPr>
              <w:t>по графику вывозится КГО</w:t>
            </w:r>
          </w:p>
        </w:tc>
      </w:tr>
    </w:tbl>
    <w:p w14:paraId="46F75CF7" w14:textId="77777777" w:rsidR="001C1F83" w:rsidRDefault="001C1F83" w:rsidP="001C1F83">
      <w:pPr>
        <w:jc w:val="both"/>
      </w:pPr>
    </w:p>
    <w:p w14:paraId="2389A48D" w14:textId="77A6750F" w:rsidR="00872521" w:rsidRPr="006941AC" w:rsidRDefault="00872521" w:rsidP="00872521">
      <w:pPr>
        <w:ind w:firstLine="709"/>
        <w:jc w:val="both"/>
      </w:pPr>
      <w:r w:rsidRPr="006941AC">
        <w:t xml:space="preserve">В соответствии с действующим законодательством, накопление, хранение отходов производства и потребления, образующихся в результате деятельности хозяйствующих субъектов, осуществляется хозяйствующими субъектами самостоятельно в специально оборудованных для этих целей местах на собственных территориях. </w:t>
      </w:r>
    </w:p>
    <w:p w14:paraId="727A83E5" w14:textId="61DB24A7" w:rsidR="00872521" w:rsidRPr="006941AC" w:rsidRDefault="00872521" w:rsidP="00872521">
      <w:pPr>
        <w:ind w:firstLine="709"/>
        <w:jc w:val="both"/>
      </w:pPr>
      <w:r w:rsidRPr="00F86482">
        <w:t xml:space="preserve">На картографическую основу электронной модели территориальной схемы нанесены все обустроенные места накопления твёрдых коммунальных отходов, информация о которых была получена в </w:t>
      </w:r>
      <w:r w:rsidRPr="00872521">
        <w:t xml:space="preserve">ходе актуализации территориальной </w:t>
      </w:r>
      <w:r w:rsidRPr="00F86482">
        <w:t xml:space="preserve">схемы обращения с отходами </w:t>
      </w:r>
      <w:r w:rsidR="004D6367">
        <w:t>Пензенской</w:t>
      </w:r>
      <w:r>
        <w:t xml:space="preserve"> области</w:t>
      </w:r>
      <w:r w:rsidRPr="001270BA">
        <w:t>.</w:t>
      </w:r>
    </w:p>
    <w:p w14:paraId="153B3E42" w14:textId="77777777" w:rsidR="00872521" w:rsidRDefault="00872521" w:rsidP="00872521">
      <w:pPr>
        <w:jc w:val="both"/>
      </w:pPr>
    </w:p>
    <w:p w14:paraId="084F03D7" w14:textId="1F39B8EE" w:rsidR="00C36F52" w:rsidRPr="00872521" w:rsidRDefault="00872521" w:rsidP="00872521">
      <w:pPr>
        <w:pStyle w:val="2"/>
        <w:spacing w:after="240"/>
        <w:contextualSpacing/>
        <w:jc w:val="both"/>
        <w:rPr>
          <w:rFonts w:eastAsia="Calibri" w:cstheme="minorBidi"/>
          <w:szCs w:val="22"/>
          <w:lang w:eastAsia="en-US"/>
        </w:rPr>
      </w:pPr>
      <w:bookmarkStart w:id="102" w:name="_Toc488651087"/>
      <w:bookmarkStart w:id="103" w:name="_Toc503428284"/>
      <w:bookmarkStart w:id="104" w:name="_Toc18421678"/>
      <w:r>
        <w:rPr>
          <w:rFonts w:eastAsia="Calibri" w:cstheme="minorBidi"/>
          <w:szCs w:val="22"/>
          <w:lang w:eastAsia="en-US"/>
        </w:rPr>
        <w:t xml:space="preserve">4.2. </w:t>
      </w:r>
      <w:r w:rsidR="006F78E9" w:rsidRPr="00872521">
        <w:rPr>
          <w:rFonts w:eastAsia="Calibri" w:cstheme="minorBidi"/>
          <w:szCs w:val="22"/>
          <w:lang w:eastAsia="en-US"/>
        </w:rPr>
        <w:t xml:space="preserve">Места накопления отходов (за исключением контейнерных площадок для </w:t>
      </w:r>
      <w:r w:rsidR="00AC0538" w:rsidRPr="00872521">
        <w:rPr>
          <w:rFonts w:eastAsia="Calibri" w:cstheme="minorBidi"/>
          <w:szCs w:val="22"/>
          <w:lang w:eastAsia="en-US"/>
        </w:rPr>
        <w:t>накопления</w:t>
      </w:r>
      <w:r w:rsidR="006F78E9" w:rsidRPr="00872521">
        <w:rPr>
          <w:rFonts w:eastAsia="Calibri" w:cstheme="minorBidi"/>
          <w:szCs w:val="22"/>
          <w:lang w:eastAsia="en-US"/>
        </w:rPr>
        <w:t xml:space="preserve"> твердых коммунальных отходов)</w:t>
      </w:r>
      <w:bookmarkEnd w:id="102"/>
      <w:bookmarkEnd w:id="103"/>
      <w:bookmarkEnd w:id="104"/>
    </w:p>
    <w:p w14:paraId="5A530893" w14:textId="77777777" w:rsidR="00C36F52" w:rsidRPr="00872521" w:rsidRDefault="00C36F52" w:rsidP="00872521">
      <w:pPr>
        <w:pStyle w:val="a5"/>
        <w:rPr>
          <w:rFonts w:eastAsia="Calibri"/>
        </w:rPr>
      </w:pPr>
    </w:p>
    <w:p w14:paraId="34272BAB" w14:textId="77777777" w:rsidR="00872521" w:rsidRPr="00872521" w:rsidRDefault="00872521" w:rsidP="00872521">
      <w:pPr>
        <w:ind w:firstLine="567"/>
        <w:jc w:val="both"/>
        <w:rPr>
          <w:iCs/>
        </w:rPr>
      </w:pPr>
      <w:r w:rsidRPr="00872521">
        <w:rPr>
          <w:iCs/>
        </w:rPr>
        <w:t>Согласно СанПиН 2.1.7.1322-03 «Гигиенические требования к размещению и обезвреживанию отходов производства и потребления», введенных в действие постановлением Главного государственного санитарного врача Российской Федерации от 30 апреля 2003 года № 80, накопление каждого вида отходов производства и потребления зависит от их происхождения, агрегатного состояния, физико-химических свойств, количественного соотношения компонентов и степени опасности для здоровья населения и среды обитания человека. В зависимости от технологической и физико-химической характеристики отходов допускается их хранить:</w:t>
      </w:r>
    </w:p>
    <w:p w14:paraId="29A9284A" w14:textId="77777777" w:rsidR="00872521" w:rsidRDefault="00872521" w:rsidP="0049122A">
      <w:pPr>
        <w:pStyle w:val="af0"/>
        <w:numPr>
          <w:ilvl w:val="0"/>
          <w:numId w:val="20"/>
        </w:numPr>
        <w:rPr>
          <w:iCs/>
        </w:rPr>
      </w:pPr>
      <w:r w:rsidRPr="00872521">
        <w:rPr>
          <w:iCs/>
        </w:rPr>
        <w:t>в производственных или вспомогательных помещениях;</w:t>
      </w:r>
      <w:r>
        <w:rPr>
          <w:iCs/>
        </w:rPr>
        <w:t xml:space="preserve"> </w:t>
      </w:r>
    </w:p>
    <w:p w14:paraId="73B71E8D" w14:textId="77777777" w:rsidR="00872521" w:rsidRDefault="00872521" w:rsidP="0049122A">
      <w:pPr>
        <w:pStyle w:val="af0"/>
        <w:numPr>
          <w:ilvl w:val="0"/>
          <w:numId w:val="20"/>
        </w:numPr>
        <w:rPr>
          <w:iCs/>
        </w:rPr>
      </w:pPr>
      <w:r w:rsidRPr="00872521">
        <w:rPr>
          <w:iCs/>
        </w:rPr>
        <w:t>в нестандартных складских сооружениях (под надувными, ажурными и навесными конструкциями);</w:t>
      </w:r>
      <w:r>
        <w:rPr>
          <w:iCs/>
        </w:rPr>
        <w:t xml:space="preserve"> </w:t>
      </w:r>
    </w:p>
    <w:p w14:paraId="6078E8D8" w14:textId="77777777" w:rsidR="00872521" w:rsidRDefault="00872521" w:rsidP="0049122A">
      <w:pPr>
        <w:pStyle w:val="af0"/>
        <w:numPr>
          <w:ilvl w:val="0"/>
          <w:numId w:val="20"/>
        </w:numPr>
        <w:rPr>
          <w:iCs/>
        </w:rPr>
      </w:pPr>
      <w:r w:rsidRPr="00872521">
        <w:rPr>
          <w:iCs/>
        </w:rPr>
        <w:lastRenderedPageBreak/>
        <w:t>в резервуарах, накопителях, танках и прочих наземных и заглубленных специально оборудованных ёмкостях;</w:t>
      </w:r>
      <w:r>
        <w:rPr>
          <w:iCs/>
        </w:rPr>
        <w:t xml:space="preserve"> </w:t>
      </w:r>
    </w:p>
    <w:p w14:paraId="2DB24353" w14:textId="77777777" w:rsidR="00872521" w:rsidRDefault="00872521" w:rsidP="0049122A">
      <w:pPr>
        <w:pStyle w:val="af0"/>
        <w:numPr>
          <w:ilvl w:val="0"/>
          <w:numId w:val="20"/>
        </w:numPr>
        <w:rPr>
          <w:iCs/>
        </w:rPr>
      </w:pPr>
      <w:r w:rsidRPr="00872521">
        <w:rPr>
          <w:iCs/>
        </w:rPr>
        <w:t>в вагонах, цистернах, вагонетках, на платформах и прочих передвижных средствах;</w:t>
      </w:r>
      <w:r>
        <w:rPr>
          <w:iCs/>
        </w:rPr>
        <w:t xml:space="preserve"> </w:t>
      </w:r>
    </w:p>
    <w:p w14:paraId="1DBB2A2C" w14:textId="5BD24BC9" w:rsidR="00872521" w:rsidRPr="00872521" w:rsidRDefault="00872521" w:rsidP="0049122A">
      <w:pPr>
        <w:pStyle w:val="af0"/>
        <w:numPr>
          <w:ilvl w:val="0"/>
          <w:numId w:val="20"/>
        </w:numPr>
        <w:rPr>
          <w:iCs/>
        </w:rPr>
      </w:pPr>
      <w:r w:rsidRPr="00872521">
        <w:rPr>
          <w:iCs/>
        </w:rPr>
        <w:t xml:space="preserve">на открытых приспособленных для хранения отходов площадках. </w:t>
      </w:r>
    </w:p>
    <w:p w14:paraId="304DAE0E" w14:textId="77777777" w:rsidR="00872521" w:rsidRPr="00872521" w:rsidRDefault="00872521" w:rsidP="00872521">
      <w:pPr>
        <w:ind w:firstLine="567"/>
        <w:jc w:val="both"/>
        <w:rPr>
          <w:iCs/>
        </w:rPr>
      </w:pPr>
      <w:r w:rsidRPr="00872521">
        <w:rPr>
          <w:iCs/>
        </w:rPr>
        <w:t>Накопление промышленных отходов на производственной территории осуществляется по цеховому принципу или централизованно. Условия сбора и накопления определяются классом опасности отходов, способом упаковки с учётом агрегатного состояния и надёжности тары.</w:t>
      </w:r>
    </w:p>
    <w:p w14:paraId="2F1B2149" w14:textId="77777777" w:rsidR="00872521" w:rsidRPr="00872521" w:rsidRDefault="00872521" w:rsidP="00872521">
      <w:pPr>
        <w:ind w:firstLine="567"/>
        <w:jc w:val="both"/>
        <w:rPr>
          <w:iCs/>
        </w:rPr>
      </w:pPr>
      <w:r w:rsidRPr="00872521">
        <w:rPr>
          <w:iCs/>
        </w:rPr>
        <w:t>При этом накопление твердых отходов I класса разрешается исключительно в герметичных оборотных (сменных) емкостях (контейнеры, бочки, цистерны); II – в надежно закрытой таре (полиэтиленовых мешках, пластиковых пакетах); III – в бумажных мешках и ларях, хлопчатобумажных мешках, текстильных мешках; IV – навалом, насыпью, в виде гряд.</w:t>
      </w:r>
    </w:p>
    <w:p w14:paraId="3ED8AAF6" w14:textId="77777777" w:rsidR="00872521" w:rsidRPr="00872521" w:rsidRDefault="00872521" w:rsidP="00872521">
      <w:pPr>
        <w:ind w:firstLine="567"/>
        <w:jc w:val="both"/>
        <w:rPr>
          <w:iCs/>
        </w:rPr>
      </w:pPr>
      <w:r w:rsidRPr="00872521">
        <w:rPr>
          <w:iCs/>
        </w:rPr>
        <w:t>Предельное накопление количества отходов на территории предприятия, которое единовременно допускается размещать на его территории, определяется предприятием в каждом конкретном случае на основе баланса материалов, результатов инвентаризации отходов с учетом их макро- и микросостава, физико-химических свойств, в том числе агрегатного состояния, токсичности и уровней миграции компонентов отходов в атмосферный воздух.</w:t>
      </w:r>
    </w:p>
    <w:p w14:paraId="1923771C" w14:textId="77777777" w:rsidR="00872521" w:rsidRPr="00872521" w:rsidRDefault="00872521" w:rsidP="00872521">
      <w:pPr>
        <w:ind w:firstLine="567"/>
        <w:jc w:val="both"/>
        <w:rPr>
          <w:iCs/>
        </w:rPr>
      </w:pPr>
      <w:r w:rsidRPr="00872521">
        <w:rPr>
          <w:iCs/>
        </w:rPr>
        <w:t xml:space="preserve">Размещаемые отходы производства и потребления следует складировать таким образом, чтобы исключить возможность их падения, опрокидывания, разливания, чтобы обеспечивалась доступность и безопасность их погрузки для отправки на специализированные предприятия для обезвреживания, переработки или утилизации. Тара и упаковка должны быть прочными, исправными, полностью предотвращать утечку или рассыпание отходов, обеспечивать их сохранность при накоплении. Тара должна быть изготовлена из материала, устойчивого к воздействию данного вида отхода и его отдельных компонентов, атмосферных осадков, перепадов температур и прямых солнечных лучей. Для накопления отходов производства и потребления могут эксплуатироваться специально оборудованные открытые и (или) закрытые площадки. Накопление в пределах закрытой площадки осуществляется в случае: </w:t>
      </w:r>
    </w:p>
    <w:p w14:paraId="7AEB46C9" w14:textId="77777777" w:rsidR="00872521" w:rsidRDefault="00872521" w:rsidP="0049122A">
      <w:pPr>
        <w:pStyle w:val="af0"/>
        <w:numPr>
          <w:ilvl w:val="0"/>
          <w:numId w:val="19"/>
        </w:numPr>
        <w:rPr>
          <w:iCs/>
        </w:rPr>
      </w:pPr>
      <w:r w:rsidRPr="00872521">
        <w:rPr>
          <w:iCs/>
        </w:rPr>
        <w:t xml:space="preserve">принадлежности отходов к I – III классам опасности в зависимости от их свойств; </w:t>
      </w:r>
      <w:r>
        <w:rPr>
          <w:iCs/>
        </w:rPr>
        <w:t xml:space="preserve"> </w:t>
      </w:r>
    </w:p>
    <w:p w14:paraId="69379922" w14:textId="77777777" w:rsidR="00872521" w:rsidRDefault="00872521" w:rsidP="0049122A">
      <w:pPr>
        <w:pStyle w:val="af0"/>
        <w:numPr>
          <w:ilvl w:val="0"/>
          <w:numId w:val="19"/>
        </w:numPr>
        <w:rPr>
          <w:iCs/>
        </w:rPr>
      </w:pPr>
      <w:r w:rsidRPr="00872521">
        <w:rPr>
          <w:iCs/>
        </w:rPr>
        <w:t xml:space="preserve">необходимости создания особых условий хранения, а также надёжной изоляции отходов от доступа посторонних лиц; </w:t>
      </w:r>
    </w:p>
    <w:p w14:paraId="79B39B5D" w14:textId="77777777" w:rsidR="00872521" w:rsidRDefault="00872521" w:rsidP="0049122A">
      <w:pPr>
        <w:pStyle w:val="af0"/>
        <w:numPr>
          <w:ilvl w:val="0"/>
          <w:numId w:val="19"/>
        </w:numPr>
        <w:rPr>
          <w:iCs/>
        </w:rPr>
      </w:pPr>
      <w:r w:rsidRPr="00872521">
        <w:rPr>
          <w:iCs/>
        </w:rPr>
        <w:t>необходимости создания особых условий хранения отходов для сохранения их ценных качеств как вторичного сырья;</w:t>
      </w:r>
      <w:r>
        <w:rPr>
          <w:iCs/>
        </w:rPr>
        <w:t xml:space="preserve"> </w:t>
      </w:r>
    </w:p>
    <w:p w14:paraId="6B971322" w14:textId="481F740B" w:rsidR="00872521" w:rsidRPr="00872521" w:rsidRDefault="00872521" w:rsidP="0049122A">
      <w:pPr>
        <w:pStyle w:val="af0"/>
        <w:numPr>
          <w:ilvl w:val="0"/>
          <w:numId w:val="19"/>
        </w:numPr>
        <w:rPr>
          <w:iCs/>
        </w:rPr>
      </w:pPr>
      <w:r w:rsidRPr="00872521">
        <w:rPr>
          <w:iCs/>
        </w:rPr>
        <w:t xml:space="preserve">сбора и накопления отходов в непосредственных местах их образования (в цехах, производственных помещениях). </w:t>
      </w:r>
    </w:p>
    <w:p w14:paraId="227EF2E1" w14:textId="1DC601D7" w:rsidR="00C36F52" w:rsidRDefault="00872521" w:rsidP="00872521">
      <w:pPr>
        <w:ind w:firstLine="567"/>
        <w:jc w:val="both"/>
        <w:rPr>
          <w:iCs/>
        </w:rPr>
      </w:pPr>
      <w:r w:rsidRPr="00872521">
        <w:rPr>
          <w:iCs/>
        </w:rPr>
        <w:t>Для организации закрытых площадок накопления отходов могут использоваться специально предназначенные для этой цели стационарные складские здания, отдельные помещения или выделенные площади внутри складских и (или) производственных, вспомогательных зданий, а также нестационарные складские здания и сооружения.</w:t>
      </w:r>
    </w:p>
    <w:p w14:paraId="7B3855E3" w14:textId="77777777" w:rsidR="00C36F52" w:rsidRDefault="00C36F52" w:rsidP="006C3925">
      <w:pPr>
        <w:ind w:firstLine="567"/>
        <w:jc w:val="both"/>
      </w:pPr>
    </w:p>
    <w:p w14:paraId="493C21EC" w14:textId="77777777" w:rsidR="00872521" w:rsidRPr="006941AC" w:rsidRDefault="00872521" w:rsidP="00B95F7D">
      <w:pPr>
        <w:pStyle w:val="2"/>
        <w:jc w:val="both"/>
      </w:pPr>
      <w:bookmarkStart w:id="105" w:name="_Toc17300632"/>
      <w:bookmarkStart w:id="106" w:name="_Toc18421679"/>
      <w:r>
        <w:t xml:space="preserve">4.3. </w:t>
      </w:r>
      <w:r w:rsidRPr="006941AC">
        <w:t>Раздельное накопление отходов</w:t>
      </w:r>
      <w:bookmarkEnd w:id="105"/>
      <w:bookmarkEnd w:id="106"/>
    </w:p>
    <w:p w14:paraId="337BC926" w14:textId="77777777" w:rsidR="001B27D9" w:rsidRDefault="001B27D9" w:rsidP="00B95F7D">
      <w:pPr>
        <w:ind w:firstLine="567"/>
        <w:jc w:val="both"/>
      </w:pPr>
    </w:p>
    <w:p w14:paraId="2EE08F5F" w14:textId="513159F0" w:rsidR="00C36F52" w:rsidRDefault="00F64ACD" w:rsidP="00B95F7D">
      <w:pPr>
        <w:ind w:firstLine="567"/>
        <w:jc w:val="both"/>
      </w:pPr>
      <w:r w:rsidRPr="00F52CBE">
        <w:t xml:space="preserve">В </w:t>
      </w:r>
      <w:r w:rsidR="004D6367">
        <w:t>Пензенской</w:t>
      </w:r>
      <w:r w:rsidRPr="00F52CBE">
        <w:t xml:space="preserve"> области развивается</w:t>
      </w:r>
      <w:r w:rsidR="00B95F7D">
        <w:t xml:space="preserve"> система раздельного накопления отходов </w:t>
      </w:r>
      <w:r w:rsidR="00B95F7D" w:rsidRPr="00B95F7D">
        <w:t>(</w:t>
      </w:r>
      <w:r w:rsidR="00B95F7D">
        <w:t xml:space="preserve">см. </w:t>
      </w:r>
      <w:r w:rsidRPr="00F52CBE">
        <w:t>таблиц</w:t>
      </w:r>
      <w:r w:rsidR="00B95F7D">
        <w:t>у</w:t>
      </w:r>
      <w:r w:rsidRPr="00F52CBE">
        <w:t xml:space="preserve"> 1</w:t>
      </w:r>
      <w:r w:rsidR="00872521" w:rsidRPr="00F52CBE">
        <w:t>8</w:t>
      </w:r>
      <w:r w:rsidR="00B95F7D">
        <w:t>)</w:t>
      </w:r>
      <w:r w:rsidRPr="00F52CBE">
        <w:t xml:space="preserve">. </w:t>
      </w:r>
    </w:p>
    <w:p w14:paraId="19466CFE" w14:textId="69CFB656" w:rsidR="00EE70FF" w:rsidRDefault="00EE70FF" w:rsidP="00B95F7D">
      <w:pPr>
        <w:ind w:firstLine="567"/>
        <w:jc w:val="both"/>
      </w:pPr>
    </w:p>
    <w:p w14:paraId="77E8FDCF" w14:textId="42405947" w:rsidR="00C36F52" w:rsidRDefault="00F64ACD" w:rsidP="00B95F7D">
      <w:pPr>
        <w:pStyle w:val="a5"/>
        <w:jc w:val="right"/>
      </w:pPr>
      <w:r>
        <w:t xml:space="preserve">Таблица </w:t>
      </w:r>
      <w:r w:rsidR="00872521">
        <w:rPr>
          <w:lang w:val="ru-RU"/>
        </w:rPr>
        <w:t>18</w:t>
      </w:r>
      <w:r>
        <w:t xml:space="preserve">. Пункты приема вторсырья в </w:t>
      </w:r>
      <w:r w:rsidR="00DA7284">
        <w:rPr>
          <w:lang w:val="ru-RU"/>
        </w:rPr>
        <w:t>Пензенской</w:t>
      </w:r>
      <w:r>
        <w:t xml:space="preserve"> области</w:t>
      </w:r>
    </w:p>
    <w:tbl>
      <w:tblPr>
        <w:tblW w:w="10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820"/>
        <w:gridCol w:w="4982"/>
      </w:tblGrid>
      <w:tr w:rsidR="00F64ACD" w:rsidRPr="00023022" w14:paraId="2AA5357A" w14:textId="77777777" w:rsidTr="00F52CBE">
        <w:trPr>
          <w:trHeight w:val="20"/>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EA360" w14:textId="77777777" w:rsidR="00F64ACD" w:rsidRPr="008F6F54" w:rsidRDefault="00F64ACD" w:rsidP="00B95F7D">
            <w:pPr>
              <w:jc w:val="center"/>
              <w:rPr>
                <w:rFonts w:eastAsia="Times New Roman"/>
                <w:color w:val="000000"/>
                <w:lang w:eastAsia="en-US"/>
              </w:rPr>
            </w:pPr>
            <w:r w:rsidRPr="008F6F54">
              <w:rPr>
                <w:rFonts w:eastAsia="Times New Roman"/>
                <w:color w:val="000000"/>
                <w:lang w:eastAsia="en-US"/>
              </w:rPr>
              <w:t>№ п/п</w:t>
            </w:r>
          </w:p>
        </w:tc>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E7B22" w14:textId="588E8F84" w:rsidR="00F64ACD" w:rsidRPr="008F6F54" w:rsidRDefault="00B95F7D" w:rsidP="00B95F7D">
            <w:pPr>
              <w:jc w:val="center"/>
              <w:rPr>
                <w:rFonts w:eastAsia="Times New Roman"/>
                <w:color w:val="000000"/>
                <w:lang w:eastAsia="en-US"/>
              </w:rPr>
            </w:pPr>
            <w:r>
              <w:rPr>
                <w:rFonts w:eastAsia="Times New Roman"/>
                <w:color w:val="000000"/>
                <w:lang w:eastAsia="en-US"/>
              </w:rPr>
              <w:t>Зона деятельности рег. оператора, населенный пункт</w:t>
            </w:r>
          </w:p>
        </w:tc>
        <w:tc>
          <w:tcPr>
            <w:tcW w:w="49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D69880" w14:textId="3F36556D" w:rsidR="00F64ACD" w:rsidRPr="008F6F54" w:rsidRDefault="00B95F7D" w:rsidP="00B95F7D">
            <w:pPr>
              <w:jc w:val="center"/>
              <w:rPr>
                <w:rFonts w:eastAsia="Times New Roman"/>
                <w:color w:val="000000"/>
                <w:lang w:eastAsia="en-US"/>
              </w:rPr>
            </w:pPr>
            <w:r>
              <w:rPr>
                <w:rFonts w:eastAsia="Times New Roman"/>
                <w:color w:val="000000"/>
                <w:lang w:eastAsia="en-US"/>
              </w:rPr>
              <w:t>Кол-во контейнеров для раздельного накопления по состоянию на 17.07.2019</w:t>
            </w:r>
          </w:p>
        </w:tc>
      </w:tr>
      <w:tr w:rsidR="00F64ACD" w:rsidRPr="00023022" w14:paraId="0B66DA39" w14:textId="77777777" w:rsidTr="00DA7284">
        <w:trPr>
          <w:trHeight w:val="20"/>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14E08" w14:textId="77777777" w:rsidR="00F64ACD" w:rsidRPr="008F6F54" w:rsidRDefault="00F64ACD" w:rsidP="00B95F7D">
            <w:pPr>
              <w:jc w:val="center"/>
              <w:rPr>
                <w:rFonts w:eastAsia="Times New Roman"/>
                <w:color w:val="000000"/>
                <w:lang w:eastAsia="en-US"/>
              </w:rPr>
            </w:pPr>
            <w:r w:rsidRPr="008F6F54">
              <w:rPr>
                <w:rFonts w:eastAsia="Times New Roman"/>
                <w:color w:val="000000"/>
                <w:lang w:eastAsia="en-US"/>
              </w:rPr>
              <w:t>1</w:t>
            </w:r>
          </w:p>
        </w:tc>
        <w:tc>
          <w:tcPr>
            <w:tcW w:w="4820" w:type="dxa"/>
            <w:tcBorders>
              <w:top w:val="single" w:sz="4" w:space="0" w:color="auto"/>
              <w:left w:val="single" w:sz="4" w:space="0" w:color="auto"/>
              <w:bottom w:val="single" w:sz="4" w:space="0" w:color="auto"/>
              <w:right w:val="single" w:sz="4" w:space="0" w:color="auto"/>
            </w:tcBorders>
            <w:shd w:val="clear" w:color="auto" w:fill="auto"/>
            <w:vAlign w:val="center"/>
          </w:tcPr>
          <w:p w14:paraId="101B520A" w14:textId="4B4C7920" w:rsidR="00F64ACD" w:rsidRPr="008F6F54" w:rsidRDefault="00B95F7D" w:rsidP="00B95F7D">
            <w:pPr>
              <w:jc w:val="center"/>
              <w:rPr>
                <w:rFonts w:eastAsia="Times New Roman"/>
                <w:color w:val="000000"/>
                <w:lang w:eastAsia="en-US"/>
              </w:rPr>
            </w:pPr>
            <w:r>
              <w:rPr>
                <w:rFonts w:eastAsia="Times New Roman"/>
                <w:color w:val="000000"/>
                <w:lang w:eastAsia="en-US"/>
              </w:rPr>
              <w:t>Северная зона, г.Пенза</w:t>
            </w:r>
          </w:p>
        </w:tc>
        <w:tc>
          <w:tcPr>
            <w:tcW w:w="4982" w:type="dxa"/>
            <w:tcBorders>
              <w:top w:val="single" w:sz="4" w:space="0" w:color="auto"/>
              <w:left w:val="single" w:sz="4" w:space="0" w:color="auto"/>
              <w:bottom w:val="single" w:sz="4" w:space="0" w:color="auto"/>
              <w:right w:val="single" w:sz="4" w:space="0" w:color="auto"/>
            </w:tcBorders>
            <w:shd w:val="clear" w:color="auto" w:fill="auto"/>
            <w:vAlign w:val="center"/>
          </w:tcPr>
          <w:p w14:paraId="032707E7" w14:textId="6BF95705" w:rsidR="00F64ACD" w:rsidRPr="008F6F54" w:rsidRDefault="00B95F7D" w:rsidP="00B95F7D">
            <w:pPr>
              <w:jc w:val="center"/>
              <w:rPr>
                <w:rFonts w:eastAsia="Times New Roman"/>
                <w:color w:val="000000"/>
                <w:lang w:eastAsia="en-US"/>
              </w:rPr>
            </w:pPr>
            <w:r>
              <w:rPr>
                <w:rFonts w:eastAsia="Times New Roman"/>
                <w:color w:val="000000"/>
                <w:lang w:eastAsia="en-US"/>
              </w:rPr>
              <w:t>298</w:t>
            </w:r>
          </w:p>
        </w:tc>
      </w:tr>
      <w:tr w:rsidR="00F64ACD" w:rsidRPr="00023022" w14:paraId="798AA9A8" w14:textId="77777777" w:rsidTr="00DA7284">
        <w:trPr>
          <w:trHeight w:val="20"/>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E841F" w14:textId="77777777" w:rsidR="00F64ACD" w:rsidRPr="008F6F54" w:rsidRDefault="00F64ACD" w:rsidP="00B95F7D">
            <w:pPr>
              <w:jc w:val="center"/>
              <w:rPr>
                <w:rFonts w:eastAsia="Times New Roman"/>
                <w:color w:val="000000"/>
                <w:lang w:eastAsia="en-US"/>
              </w:rPr>
            </w:pPr>
            <w:r w:rsidRPr="008F6F54">
              <w:rPr>
                <w:rFonts w:eastAsia="Times New Roman"/>
                <w:color w:val="000000"/>
                <w:lang w:eastAsia="en-US"/>
              </w:rPr>
              <w:t>2</w:t>
            </w:r>
          </w:p>
        </w:tc>
        <w:tc>
          <w:tcPr>
            <w:tcW w:w="4820" w:type="dxa"/>
            <w:tcBorders>
              <w:top w:val="single" w:sz="4" w:space="0" w:color="auto"/>
              <w:left w:val="single" w:sz="4" w:space="0" w:color="auto"/>
              <w:bottom w:val="single" w:sz="4" w:space="0" w:color="auto"/>
              <w:right w:val="single" w:sz="4" w:space="0" w:color="auto"/>
            </w:tcBorders>
            <w:shd w:val="clear" w:color="auto" w:fill="auto"/>
            <w:vAlign w:val="center"/>
          </w:tcPr>
          <w:p w14:paraId="24AF4157" w14:textId="0B0FAE27" w:rsidR="00F64ACD" w:rsidRPr="008F6F54" w:rsidRDefault="00B95F7D" w:rsidP="00B95F7D">
            <w:pPr>
              <w:jc w:val="center"/>
              <w:rPr>
                <w:rFonts w:eastAsia="Times New Roman"/>
                <w:color w:val="000000"/>
                <w:lang w:eastAsia="en-US"/>
              </w:rPr>
            </w:pPr>
            <w:r>
              <w:rPr>
                <w:rFonts w:eastAsia="Times New Roman"/>
                <w:color w:val="000000"/>
                <w:lang w:eastAsia="en-US"/>
              </w:rPr>
              <w:t>Северная зона, г.Заречный</w:t>
            </w:r>
          </w:p>
        </w:tc>
        <w:tc>
          <w:tcPr>
            <w:tcW w:w="4982" w:type="dxa"/>
            <w:tcBorders>
              <w:top w:val="single" w:sz="4" w:space="0" w:color="auto"/>
              <w:left w:val="single" w:sz="4" w:space="0" w:color="auto"/>
              <w:bottom w:val="single" w:sz="4" w:space="0" w:color="auto"/>
              <w:right w:val="single" w:sz="4" w:space="0" w:color="auto"/>
            </w:tcBorders>
            <w:shd w:val="clear" w:color="auto" w:fill="auto"/>
            <w:vAlign w:val="center"/>
          </w:tcPr>
          <w:p w14:paraId="726A7801" w14:textId="70FFBC5D" w:rsidR="00F64ACD" w:rsidRPr="008F6F54" w:rsidRDefault="00B95F7D" w:rsidP="00B95F7D">
            <w:pPr>
              <w:jc w:val="center"/>
              <w:rPr>
                <w:rFonts w:eastAsia="Times New Roman"/>
                <w:color w:val="000000"/>
                <w:lang w:eastAsia="en-US"/>
              </w:rPr>
            </w:pPr>
            <w:r>
              <w:rPr>
                <w:rFonts w:eastAsia="Times New Roman"/>
                <w:color w:val="000000"/>
                <w:lang w:eastAsia="en-US"/>
              </w:rPr>
              <w:t>30</w:t>
            </w:r>
          </w:p>
        </w:tc>
      </w:tr>
      <w:tr w:rsidR="00F64ACD" w:rsidRPr="00023022" w14:paraId="14E1EC05" w14:textId="77777777" w:rsidTr="00DA7284">
        <w:trPr>
          <w:trHeight w:val="20"/>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B966E" w14:textId="77777777" w:rsidR="00F64ACD" w:rsidRPr="008F6F54" w:rsidRDefault="00F64ACD" w:rsidP="00B95F7D">
            <w:pPr>
              <w:jc w:val="center"/>
              <w:rPr>
                <w:rFonts w:eastAsia="Times New Roman"/>
                <w:color w:val="000000"/>
                <w:lang w:eastAsia="en-US"/>
              </w:rPr>
            </w:pPr>
            <w:r w:rsidRPr="008F6F54">
              <w:rPr>
                <w:rFonts w:eastAsia="Times New Roman"/>
                <w:color w:val="000000"/>
                <w:lang w:eastAsia="en-US"/>
              </w:rPr>
              <w:t>3</w:t>
            </w:r>
          </w:p>
        </w:tc>
        <w:tc>
          <w:tcPr>
            <w:tcW w:w="4820" w:type="dxa"/>
            <w:tcBorders>
              <w:top w:val="single" w:sz="4" w:space="0" w:color="auto"/>
              <w:left w:val="single" w:sz="4" w:space="0" w:color="auto"/>
              <w:bottom w:val="single" w:sz="4" w:space="0" w:color="auto"/>
              <w:right w:val="single" w:sz="4" w:space="0" w:color="auto"/>
            </w:tcBorders>
            <w:shd w:val="clear" w:color="auto" w:fill="auto"/>
            <w:vAlign w:val="center"/>
          </w:tcPr>
          <w:p w14:paraId="06E6D24E" w14:textId="1C2BAACF" w:rsidR="00F64ACD" w:rsidRPr="008F6F54" w:rsidRDefault="00B95F7D" w:rsidP="00B95F7D">
            <w:pPr>
              <w:jc w:val="center"/>
              <w:rPr>
                <w:rFonts w:eastAsia="Times New Roman"/>
                <w:color w:val="000000"/>
                <w:lang w:eastAsia="en-US"/>
              </w:rPr>
            </w:pPr>
            <w:r>
              <w:rPr>
                <w:rFonts w:eastAsia="Times New Roman"/>
                <w:color w:val="000000"/>
                <w:lang w:eastAsia="en-US"/>
              </w:rPr>
              <w:t xml:space="preserve">Южная зона </w:t>
            </w:r>
          </w:p>
        </w:tc>
        <w:tc>
          <w:tcPr>
            <w:tcW w:w="4982" w:type="dxa"/>
            <w:tcBorders>
              <w:top w:val="single" w:sz="4" w:space="0" w:color="auto"/>
              <w:left w:val="single" w:sz="4" w:space="0" w:color="auto"/>
              <w:bottom w:val="single" w:sz="4" w:space="0" w:color="auto"/>
              <w:right w:val="single" w:sz="4" w:space="0" w:color="auto"/>
            </w:tcBorders>
            <w:shd w:val="clear" w:color="auto" w:fill="auto"/>
            <w:vAlign w:val="center"/>
          </w:tcPr>
          <w:p w14:paraId="601EB3BB" w14:textId="524483E4" w:rsidR="00F64ACD" w:rsidRPr="008F6F54" w:rsidRDefault="00B95F7D" w:rsidP="00B95F7D">
            <w:pPr>
              <w:jc w:val="center"/>
              <w:rPr>
                <w:rFonts w:eastAsia="Times New Roman"/>
                <w:color w:val="000000"/>
                <w:lang w:eastAsia="en-US"/>
              </w:rPr>
            </w:pPr>
            <w:r>
              <w:rPr>
                <w:rFonts w:eastAsia="Times New Roman"/>
                <w:color w:val="000000"/>
                <w:lang w:eastAsia="en-US"/>
              </w:rPr>
              <w:t>-</w:t>
            </w:r>
          </w:p>
        </w:tc>
      </w:tr>
      <w:tr w:rsidR="00F64ACD" w:rsidRPr="00023022" w14:paraId="2C56442D" w14:textId="77777777" w:rsidTr="00DA7284">
        <w:trPr>
          <w:trHeight w:val="20"/>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8428D" w14:textId="77777777" w:rsidR="00F64ACD" w:rsidRPr="008F6F54" w:rsidRDefault="00F64ACD" w:rsidP="00B95F7D">
            <w:pPr>
              <w:jc w:val="center"/>
              <w:rPr>
                <w:rFonts w:eastAsia="Times New Roman"/>
                <w:color w:val="000000"/>
                <w:lang w:eastAsia="en-US"/>
              </w:rPr>
            </w:pPr>
            <w:r w:rsidRPr="008F6F54">
              <w:rPr>
                <w:rFonts w:eastAsia="Times New Roman"/>
                <w:color w:val="000000"/>
                <w:lang w:eastAsia="en-US"/>
              </w:rPr>
              <w:t>4</w:t>
            </w:r>
          </w:p>
        </w:tc>
        <w:tc>
          <w:tcPr>
            <w:tcW w:w="4820" w:type="dxa"/>
            <w:tcBorders>
              <w:top w:val="single" w:sz="4" w:space="0" w:color="auto"/>
              <w:left w:val="single" w:sz="4" w:space="0" w:color="auto"/>
              <w:bottom w:val="single" w:sz="4" w:space="0" w:color="auto"/>
              <w:right w:val="single" w:sz="4" w:space="0" w:color="auto"/>
            </w:tcBorders>
            <w:shd w:val="clear" w:color="auto" w:fill="auto"/>
            <w:vAlign w:val="center"/>
          </w:tcPr>
          <w:p w14:paraId="358DE0AF" w14:textId="3BAF0836" w:rsidR="00F64ACD" w:rsidRPr="008F6F54" w:rsidRDefault="00B95F7D" w:rsidP="00B95F7D">
            <w:pPr>
              <w:jc w:val="center"/>
              <w:rPr>
                <w:rFonts w:eastAsia="Times New Roman"/>
                <w:color w:val="000000"/>
                <w:lang w:eastAsia="en-US"/>
              </w:rPr>
            </w:pPr>
            <w:r>
              <w:rPr>
                <w:rFonts w:eastAsia="Times New Roman"/>
                <w:color w:val="000000"/>
                <w:lang w:eastAsia="en-US"/>
              </w:rPr>
              <w:t>Восточная и Западная зоны</w:t>
            </w:r>
          </w:p>
        </w:tc>
        <w:tc>
          <w:tcPr>
            <w:tcW w:w="4982" w:type="dxa"/>
            <w:tcBorders>
              <w:top w:val="single" w:sz="4" w:space="0" w:color="auto"/>
              <w:left w:val="single" w:sz="4" w:space="0" w:color="auto"/>
              <w:bottom w:val="single" w:sz="4" w:space="0" w:color="auto"/>
              <w:right w:val="single" w:sz="4" w:space="0" w:color="auto"/>
            </w:tcBorders>
            <w:shd w:val="clear" w:color="auto" w:fill="auto"/>
            <w:vAlign w:val="center"/>
          </w:tcPr>
          <w:p w14:paraId="1EF15BAA" w14:textId="19681F9A" w:rsidR="00F64ACD" w:rsidRPr="008F6F54" w:rsidRDefault="00B95F7D" w:rsidP="00B95F7D">
            <w:pPr>
              <w:jc w:val="center"/>
              <w:rPr>
                <w:rFonts w:eastAsia="Times New Roman"/>
                <w:color w:val="000000"/>
                <w:lang w:eastAsia="en-US"/>
              </w:rPr>
            </w:pPr>
            <w:r>
              <w:rPr>
                <w:rFonts w:eastAsia="Times New Roman"/>
                <w:color w:val="000000"/>
                <w:lang w:eastAsia="en-US"/>
              </w:rPr>
              <w:t>98</w:t>
            </w:r>
          </w:p>
        </w:tc>
      </w:tr>
    </w:tbl>
    <w:p w14:paraId="0399AADF" w14:textId="1DEA4249" w:rsidR="00863E2D" w:rsidRDefault="00863E2D" w:rsidP="00B95F7D">
      <w:pPr>
        <w:ind w:firstLine="567"/>
        <w:jc w:val="both"/>
        <w:rPr>
          <w:rStyle w:val="blk"/>
        </w:rPr>
      </w:pPr>
    </w:p>
    <w:p w14:paraId="3EFD9FCB" w14:textId="127DBF0E" w:rsidR="00B95F7D" w:rsidRDefault="00B95F7D" w:rsidP="00B95F7D">
      <w:pPr>
        <w:ind w:firstLine="567"/>
        <w:jc w:val="both"/>
        <w:rPr>
          <w:rStyle w:val="blk"/>
        </w:rPr>
      </w:pPr>
      <w:r>
        <w:rPr>
          <w:rStyle w:val="blk"/>
        </w:rPr>
        <w:t>В Северной зоне деятельности рег.оператора (г.Пенза) планируется к установке дополнительно 150 контейнеров для раздельного накопления отходов. В восточной и западной зонах деятельности рег.операторов планируется к установке дополнительно 100 контейнеров для раздельного накопления отходов.</w:t>
      </w:r>
    </w:p>
    <w:p w14:paraId="3A058BC2" w14:textId="77777777" w:rsidR="00A9579A" w:rsidRDefault="00A9579A" w:rsidP="00B95F7D">
      <w:pPr>
        <w:rPr>
          <w:rStyle w:val="blk"/>
        </w:rPr>
      </w:pPr>
    </w:p>
    <w:p w14:paraId="4E9612C1" w14:textId="77777777" w:rsidR="00D9715B" w:rsidRPr="009F6A44" w:rsidRDefault="00D9715B" w:rsidP="00D9715B">
      <w:pPr>
        <w:pStyle w:val="2"/>
        <w:jc w:val="both"/>
      </w:pPr>
      <w:bookmarkStart w:id="107" w:name="_Toc505594504"/>
      <w:bookmarkStart w:id="108" w:name="_Toc17300633"/>
      <w:bookmarkStart w:id="109" w:name="_Toc18421680"/>
      <w:r w:rsidRPr="009F6A44">
        <w:lastRenderedPageBreak/>
        <w:t>4.4. Накопление опасных и особо опасных отходов</w:t>
      </w:r>
      <w:bookmarkEnd w:id="107"/>
      <w:bookmarkEnd w:id="108"/>
      <w:bookmarkEnd w:id="109"/>
    </w:p>
    <w:p w14:paraId="0BE204C9" w14:textId="77777777" w:rsidR="00C36F52" w:rsidRDefault="00C36F52" w:rsidP="006C3925">
      <w:pPr>
        <w:rPr>
          <w:rStyle w:val="blk"/>
          <w:b/>
          <w:sz w:val="22"/>
          <w:szCs w:val="22"/>
        </w:rPr>
      </w:pPr>
    </w:p>
    <w:p w14:paraId="78DE4093" w14:textId="77777777" w:rsidR="00C36F52" w:rsidRDefault="002E7854" w:rsidP="006C3925">
      <w:pPr>
        <w:ind w:firstLine="567"/>
        <w:jc w:val="both"/>
        <w:rPr>
          <w:rStyle w:val="blk"/>
          <w:sz w:val="22"/>
          <w:szCs w:val="22"/>
        </w:rPr>
      </w:pPr>
      <w:r>
        <w:rPr>
          <w:rStyle w:val="blk"/>
        </w:rPr>
        <w:t>В соответствии с требованиями Постановления Правительства РФ от 03.09.2010 № 681 «Об утверждении правил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 в организациях, осуществляющих обслуживание многоквартирного жилфонда, организованы места накопления перегоревших ртутьсодержащих ламп.</w:t>
      </w:r>
    </w:p>
    <w:p w14:paraId="01604906" w14:textId="0D62F926" w:rsidR="00C36F52" w:rsidRDefault="002A40B4" w:rsidP="006C3925">
      <w:pPr>
        <w:pStyle w:val="a5"/>
        <w:ind w:left="0" w:firstLine="567"/>
        <w:rPr>
          <w:rStyle w:val="blk"/>
          <w:sz w:val="22"/>
          <w:szCs w:val="22"/>
        </w:rPr>
      </w:pPr>
      <w:r>
        <w:rPr>
          <w:rStyle w:val="blk"/>
        </w:rPr>
        <w:t>В 2</w:t>
      </w:r>
      <w:r w:rsidR="007E5561">
        <w:rPr>
          <w:rStyle w:val="blk"/>
        </w:rPr>
        <w:t>01</w:t>
      </w:r>
      <w:r w:rsidR="00D9715B">
        <w:rPr>
          <w:rStyle w:val="blk"/>
          <w:lang w:val="ru-RU"/>
        </w:rPr>
        <w:t>8</w:t>
      </w:r>
      <w:r w:rsidR="007E5561">
        <w:rPr>
          <w:rStyle w:val="blk"/>
        </w:rPr>
        <w:t xml:space="preserve"> году в </w:t>
      </w:r>
      <w:r w:rsidR="00B64EED">
        <w:rPr>
          <w:rStyle w:val="blk"/>
          <w:lang w:val="ru-RU"/>
        </w:rPr>
        <w:t>Пензенской</w:t>
      </w:r>
      <w:r w:rsidR="007E5561">
        <w:rPr>
          <w:rStyle w:val="blk"/>
        </w:rPr>
        <w:t xml:space="preserve"> области было </w:t>
      </w:r>
      <w:r w:rsidR="007E5561" w:rsidRPr="00457A27">
        <w:rPr>
          <w:rStyle w:val="blk"/>
        </w:rPr>
        <w:t xml:space="preserve">обезврежено </w:t>
      </w:r>
      <w:r w:rsidR="00B64EED">
        <w:rPr>
          <w:rStyle w:val="blk"/>
          <w:lang w:val="ru-RU"/>
        </w:rPr>
        <w:t>110,572</w:t>
      </w:r>
      <w:r w:rsidR="007E5561" w:rsidRPr="00457A27">
        <w:rPr>
          <w:rStyle w:val="blk"/>
        </w:rPr>
        <w:t xml:space="preserve"> тонн ртутьсодержащих</w:t>
      </w:r>
      <w:r w:rsidR="007E5561">
        <w:rPr>
          <w:rStyle w:val="blk"/>
        </w:rPr>
        <w:t xml:space="preserve"> отходов</w:t>
      </w:r>
      <w:r w:rsidR="00B64EED">
        <w:rPr>
          <w:rStyle w:val="blk"/>
          <w:lang w:val="ru-RU"/>
        </w:rPr>
        <w:t xml:space="preserve"> (</w:t>
      </w:r>
      <w:r w:rsidR="00B64EED" w:rsidRPr="00B64EED">
        <w:rPr>
          <w:rStyle w:val="blk"/>
          <w:lang w:val="ru-RU"/>
        </w:rPr>
        <w:t>лампы ртутные, ртутно-кварцевые, люминесцентные, утратившие потребительские свойства</w:t>
      </w:r>
      <w:r w:rsidR="00B64EED">
        <w:rPr>
          <w:rStyle w:val="blk"/>
          <w:lang w:val="ru-RU"/>
        </w:rPr>
        <w:t>)</w:t>
      </w:r>
      <w:r w:rsidR="007E5561">
        <w:rPr>
          <w:rStyle w:val="blk"/>
        </w:rPr>
        <w:t>.</w:t>
      </w:r>
    </w:p>
    <w:p w14:paraId="591CC2CC" w14:textId="230EE0A1" w:rsidR="00D9715B" w:rsidRDefault="00D9715B" w:rsidP="00457A27">
      <w:pPr>
        <w:ind w:firstLine="567"/>
        <w:jc w:val="both"/>
        <w:rPr>
          <w:rStyle w:val="blk"/>
        </w:rPr>
      </w:pPr>
      <w:r w:rsidRPr="00457A27">
        <w:rPr>
          <w:rStyle w:val="blk"/>
        </w:rPr>
        <w:t xml:space="preserve">Отходы </w:t>
      </w:r>
      <w:r w:rsidRPr="00457A27">
        <w:rPr>
          <w:rStyle w:val="blk"/>
          <w:lang w:val="en-US"/>
        </w:rPr>
        <w:t>I</w:t>
      </w:r>
      <w:r w:rsidRPr="00457A27">
        <w:rPr>
          <w:rStyle w:val="blk"/>
        </w:rPr>
        <w:t xml:space="preserve"> и </w:t>
      </w:r>
      <w:r w:rsidRPr="00457A27">
        <w:rPr>
          <w:rStyle w:val="blk"/>
          <w:lang w:val="en-US"/>
        </w:rPr>
        <w:t>II</w:t>
      </w:r>
      <w:r w:rsidRPr="00457A27">
        <w:rPr>
          <w:rStyle w:val="blk"/>
        </w:rPr>
        <w:t xml:space="preserve"> классов опасности передаются специализированным организациям для транспортирования и обезвреживания.</w:t>
      </w:r>
    </w:p>
    <w:p w14:paraId="0CCC3444" w14:textId="27257827" w:rsidR="003B43FB" w:rsidRPr="003B43FB" w:rsidRDefault="003B43FB" w:rsidP="00457A27">
      <w:pPr>
        <w:ind w:firstLine="567"/>
        <w:jc w:val="both"/>
        <w:rPr>
          <w:rStyle w:val="blk"/>
          <w:shd w:val="clear" w:color="auto" w:fill="FFF2CC" w:themeFill="accent4" w:themeFillTint="33"/>
        </w:rPr>
      </w:pPr>
      <w:r>
        <w:rPr>
          <w:rStyle w:val="blk"/>
        </w:rPr>
        <w:t xml:space="preserve">Информация о действующей системе сбора отходов </w:t>
      </w:r>
      <w:r w:rsidRPr="00457A27">
        <w:rPr>
          <w:rStyle w:val="blk"/>
          <w:lang w:val="en-US"/>
        </w:rPr>
        <w:t>I</w:t>
      </w:r>
      <w:r w:rsidRPr="00457A27">
        <w:rPr>
          <w:rStyle w:val="blk"/>
        </w:rPr>
        <w:t xml:space="preserve"> и </w:t>
      </w:r>
      <w:r w:rsidRPr="00457A27">
        <w:rPr>
          <w:rStyle w:val="blk"/>
          <w:lang w:val="en-US"/>
        </w:rPr>
        <w:t>II</w:t>
      </w:r>
      <w:r w:rsidRPr="00457A27">
        <w:rPr>
          <w:rStyle w:val="blk"/>
        </w:rPr>
        <w:t xml:space="preserve"> классов опасности</w:t>
      </w:r>
      <w:r>
        <w:rPr>
          <w:rStyle w:val="blk"/>
        </w:rPr>
        <w:t xml:space="preserve">, полученная от органов местного </w:t>
      </w:r>
      <w:r w:rsidR="00D75D35">
        <w:rPr>
          <w:rStyle w:val="blk"/>
        </w:rPr>
        <w:t>самоуправления</w:t>
      </w:r>
      <w:r>
        <w:rPr>
          <w:rStyle w:val="blk"/>
        </w:rPr>
        <w:t xml:space="preserve"> Пензенской области, приведена в Приложении А6.1.</w:t>
      </w:r>
    </w:p>
    <w:p w14:paraId="1464EF0E" w14:textId="77777777" w:rsidR="00C36F52" w:rsidRDefault="00C36F52" w:rsidP="006C3925">
      <w:pPr>
        <w:rPr>
          <w:rStyle w:val="blk"/>
          <w:sz w:val="22"/>
          <w:szCs w:val="22"/>
        </w:rPr>
      </w:pPr>
    </w:p>
    <w:p w14:paraId="7F339AFD" w14:textId="3D72B2BB" w:rsidR="00C36F52" w:rsidRPr="006C3925" w:rsidRDefault="00D9715B" w:rsidP="006C3925">
      <w:pPr>
        <w:pStyle w:val="2"/>
        <w:rPr>
          <w:rStyle w:val="blk"/>
          <w:sz w:val="28"/>
        </w:rPr>
      </w:pPr>
      <w:bookmarkStart w:id="110" w:name="_Toc503428287"/>
      <w:bookmarkStart w:id="111" w:name="_Toc18421681"/>
      <w:r>
        <w:rPr>
          <w:rStyle w:val="blk"/>
        </w:rPr>
        <w:t xml:space="preserve">4.5. </w:t>
      </w:r>
      <w:r w:rsidR="007F262C" w:rsidRPr="00930E7B">
        <w:rPr>
          <w:rStyle w:val="blk"/>
        </w:rPr>
        <w:t>Контейнерный парк</w:t>
      </w:r>
      <w:bookmarkEnd w:id="110"/>
      <w:bookmarkEnd w:id="111"/>
    </w:p>
    <w:p w14:paraId="79CDD0DF" w14:textId="77777777" w:rsidR="0070349C" w:rsidRDefault="0070349C" w:rsidP="00661256">
      <w:pPr>
        <w:ind w:firstLine="567"/>
        <w:rPr>
          <w:rStyle w:val="blk"/>
        </w:rPr>
      </w:pPr>
    </w:p>
    <w:p w14:paraId="67D2E9AE" w14:textId="7ED91E3F" w:rsidR="00C36F52" w:rsidRPr="006C3925" w:rsidRDefault="003D4FC0" w:rsidP="006C3925">
      <w:pPr>
        <w:ind w:firstLine="567"/>
        <w:jc w:val="both"/>
        <w:rPr>
          <w:rStyle w:val="blk"/>
          <w:bCs/>
          <w:sz w:val="28"/>
          <w:highlight w:val="yellow"/>
        </w:rPr>
      </w:pPr>
      <w:r w:rsidRPr="008F20BA">
        <w:rPr>
          <w:rStyle w:val="blk"/>
          <w:bCs/>
        </w:rPr>
        <w:t xml:space="preserve">В ходе </w:t>
      </w:r>
      <w:r w:rsidR="00D9715B">
        <w:rPr>
          <w:rStyle w:val="blk"/>
          <w:bCs/>
        </w:rPr>
        <w:t>актуализации</w:t>
      </w:r>
      <w:r w:rsidRPr="008F20BA">
        <w:rPr>
          <w:rStyle w:val="blk"/>
          <w:bCs/>
        </w:rPr>
        <w:t xml:space="preserve"> </w:t>
      </w:r>
      <w:r w:rsidRPr="00954A73">
        <w:rPr>
          <w:rStyle w:val="blk"/>
          <w:bCs/>
        </w:rPr>
        <w:t xml:space="preserve">территориальной схемы была собрана и внесена в электронную модель территориальной схемы </w:t>
      </w:r>
      <w:r w:rsidRPr="002B684B">
        <w:rPr>
          <w:rStyle w:val="blk"/>
          <w:bCs/>
        </w:rPr>
        <w:t xml:space="preserve">информация по </w:t>
      </w:r>
      <w:r w:rsidR="002B684B" w:rsidRPr="002B684B">
        <w:rPr>
          <w:rStyle w:val="blk"/>
          <w:bCs/>
        </w:rPr>
        <w:t xml:space="preserve">3 </w:t>
      </w:r>
      <w:r w:rsidR="00DE4603">
        <w:rPr>
          <w:rStyle w:val="blk"/>
          <w:bCs/>
        </w:rPr>
        <w:t>723</w:t>
      </w:r>
      <w:r w:rsidRPr="002B684B">
        <w:rPr>
          <w:rStyle w:val="blk"/>
          <w:bCs/>
        </w:rPr>
        <w:t xml:space="preserve"> контейнерным площадкам и </w:t>
      </w:r>
      <w:r w:rsidR="002B684B" w:rsidRPr="002B684B">
        <w:rPr>
          <w:rStyle w:val="blk"/>
          <w:bCs/>
        </w:rPr>
        <w:t xml:space="preserve">7 </w:t>
      </w:r>
      <w:r w:rsidR="00DE4603">
        <w:rPr>
          <w:rStyle w:val="blk"/>
          <w:bCs/>
        </w:rPr>
        <w:t>310</w:t>
      </w:r>
      <w:r w:rsidR="00CA7C4F" w:rsidRPr="002B684B">
        <w:rPr>
          <w:rStyle w:val="blk"/>
          <w:bCs/>
        </w:rPr>
        <w:t xml:space="preserve"> </w:t>
      </w:r>
      <w:r w:rsidRPr="002B684B">
        <w:rPr>
          <w:rStyle w:val="blk"/>
          <w:bCs/>
        </w:rPr>
        <w:t>расположенным на них контейнерам</w:t>
      </w:r>
      <w:r w:rsidR="00954A73" w:rsidRPr="002B684B">
        <w:rPr>
          <w:rStyle w:val="blk"/>
          <w:bCs/>
        </w:rPr>
        <w:t>, а также о дополнительных контейнерах и бункерах, планируемых к</w:t>
      </w:r>
      <w:r w:rsidR="00954A73">
        <w:rPr>
          <w:rStyle w:val="blk"/>
          <w:bCs/>
        </w:rPr>
        <w:t xml:space="preserve"> установке на местах накопления</w:t>
      </w:r>
      <w:r w:rsidRPr="00A821F3">
        <w:rPr>
          <w:rStyle w:val="blk"/>
          <w:bCs/>
        </w:rPr>
        <w:t>.</w:t>
      </w:r>
      <w:r w:rsidRPr="00785A41">
        <w:rPr>
          <w:rStyle w:val="blk"/>
          <w:bCs/>
        </w:rPr>
        <w:t xml:space="preserve"> Сведения о местах накопления твердых коммунальных отходов на территории </w:t>
      </w:r>
      <w:r w:rsidR="00B64EED">
        <w:rPr>
          <w:rStyle w:val="blk"/>
          <w:bCs/>
        </w:rPr>
        <w:t>Пензенской</w:t>
      </w:r>
      <w:r w:rsidRPr="00785A41">
        <w:rPr>
          <w:rStyle w:val="blk"/>
          <w:bCs/>
        </w:rPr>
        <w:t xml:space="preserve"> области представлены в Приложении </w:t>
      </w:r>
      <w:r w:rsidR="00D9715B">
        <w:rPr>
          <w:rStyle w:val="blk"/>
          <w:bCs/>
        </w:rPr>
        <w:t>А</w:t>
      </w:r>
      <w:r w:rsidR="00A87350">
        <w:rPr>
          <w:rStyle w:val="blk"/>
          <w:bCs/>
        </w:rPr>
        <w:t>6</w:t>
      </w:r>
      <w:r w:rsidRPr="00785A41">
        <w:rPr>
          <w:rStyle w:val="blk"/>
          <w:bCs/>
        </w:rPr>
        <w:t>, а также в электронной модели территориальной схемы</w:t>
      </w:r>
      <w:r w:rsidR="00D9715B">
        <w:rPr>
          <w:rStyle w:val="blk"/>
          <w:bCs/>
        </w:rPr>
        <w:t xml:space="preserve"> и таблице 19</w:t>
      </w:r>
      <w:r w:rsidRPr="00785A41">
        <w:rPr>
          <w:rStyle w:val="blk"/>
          <w:bCs/>
        </w:rPr>
        <w:t xml:space="preserve">. </w:t>
      </w:r>
    </w:p>
    <w:p w14:paraId="26A42174" w14:textId="496487C1" w:rsidR="00C36F52" w:rsidRDefault="00C36F52" w:rsidP="006C3925">
      <w:pPr>
        <w:jc w:val="both"/>
      </w:pPr>
    </w:p>
    <w:p w14:paraId="47F25F73" w14:textId="7660B6B1" w:rsidR="00D9715B" w:rsidRPr="00D9715B" w:rsidRDefault="00D9715B" w:rsidP="00D9715B">
      <w:pPr>
        <w:jc w:val="right"/>
        <w:rPr>
          <w:iCs/>
        </w:rPr>
      </w:pPr>
      <w:r w:rsidRPr="00D9715B">
        <w:rPr>
          <w:iCs/>
        </w:rPr>
        <w:t xml:space="preserve">Таблица </w:t>
      </w:r>
      <w:r>
        <w:rPr>
          <w:iCs/>
        </w:rPr>
        <w:t>19.</w:t>
      </w:r>
      <w:r w:rsidRPr="00D9715B">
        <w:rPr>
          <w:iCs/>
        </w:rPr>
        <w:t xml:space="preserve"> Сводные данные по имеющемуся контейнерному парку </w:t>
      </w:r>
      <w:r>
        <w:rPr>
          <w:iCs/>
        </w:rPr>
        <w:t xml:space="preserve">в </w:t>
      </w:r>
      <w:r w:rsidR="00B64EED">
        <w:rPr>
          <w:iCs/>
        </w:rPr>
        <w:t xml:space="preserve">Пензенской </w:t>
      </w:r>
      <w:r>
        <w:rPr>
          <w:iCs/>
        </w:rPr>
        <w:t>области</w:t>
      </w:r>
    </w:p>
    <w:tbl>
      <w:tblPr>
        <w:tblW w:w="10402" w:type="dxa"/>
        <w:tblLook w:val="04A0" w:firstRow="1" w:lastRow="0" w:firstColumn="1" w:lastColumn="0" w:noHBand="0" w:noVBand="1"/>
      </w:tblPr>
      <w:tblGrid>
        <w:gridCol w:w="4673"/>
        <w:gridCol w:w="2268"/>
        <w:gridCol w:w="1474"/>
        <w:gridCol w:w="1987"/>
      </w:tblGrid>
      <w:tr w:rsidR="00DE4603" w:rsidRPr="00DE4603" w14:paraId="1A512443" w14:textId="77777777" w:rsidTr="00DE4603">
        <w:trPr>
          <w:trHeight w:val="20"/>
          <w:tblHeader/>
        </w:trPr>
        <w:tc>
          <w:tcPr>
            <w:tcW w:w="467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9CBEFAE"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Наименование муниципального района/городского округа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14:paraId="6FB690FE" w14:textId="77777777" w:rsidR="00DE4603" w:rsidRPr="00DE4603" w:rsidRDefault="00DE4603" w:rsidP="00DE4603">
            <w:pPr>
              <w:jc w:val="center"/>
              <w:rPr>
                <w:rFonts w:eastAsia="Times New Roman"/>
                <w:color w:val="000000"/>
              </w:rPr>
            </w:pPr>
            <w:r w:rsidRPr="00DE4603">
              <w:rPr>
                <w:rFonts w:eastAsia="Times New Roman"/>
                <w:color w:val="000000"/>
              </w:rPr>
              <w:t>Количество мест накопления, в том числе контейнерных площадок, шт.</w:t>
            </w:r>
          </w:p>
        </w:tc>
        <w:tc>
          <w:tcPr>
            <w:tcW w:w="1474" w:type="dxa"/>
            <w:tcBorders>
              <w:top w:val="single" w:sz="4" w:space="0" w:color="auto"/>
              <w:left w:val="nil"/>
              <w:bottom w:val="single" w:sz="4" w:space="0" w:color="auto"/>
              <w:right w:val="single" w:sz="4" w:space="0" w:color="auto"/>
            </w:tcBorders>
            <w:shd w:val="clear" w:color="000000" w:fill="FFFFFF"/>
            <w:vAlign w:val="center"/>
            <w:hideMark/>
          </w:tcPr>
          <w:p w14:paraId="49E5559C"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Кол-во контейнеров, шт.</w:t>
            </w:r>
          </w:p>
        </w:tc>
        <w:tc>
          <w:tcPr>
            <w:tcW w:w="1987" w:type="dxa"/>
            <w:tcBorders>
              <w:top w:val="single" w:sz="4" w:space="0" w:color="auto"/>
              <w:left w:val="nil"/>
              <w:bottom w:val="single" w:sz="4" w:space="0" w:color="auto"/>
              <w:right w:val="single" w:sz="4" w:space="0" w:color="auto"/>
            </w:tcBorders>
            <w:shd w:val="clear" w:color="000000" w:fill="FFFFFF"/>
            <w:vAlign w:val="center"/>
            <w:hideMark/>
          </w:tcPr>
          <w:p w14:paraId="7E122CE4"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Суммарная ёмкость, куб.м.</w:t>
            </w:r>
          </w:p>
        </w:tc>
      </w:tr>
      <w:tr w:rsidR="00DE4603" w:rsidRPr="00DE4603" w14:paraId="7910FA9B"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35E8D484"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Башмаковский район</w:t>
            </w:r>
          </w:p>
        </w:tc>
        <w:tc>
          <w:tcPr>
            <w:tcW w:w="2268" w:type="dxa"/>
            <w:tcBorders>
              <w:top w:val="nil"/>
              <w:left w:val="nil"/>
              <w:bottom w:val="single" w:sz="4" w:space="0" w:color="auto"/>
              <w:right w:val="single" w:sz="4" w:space="0" w:color="auto"/>
            </w:tcBorders>
            <w:shd w:val="clear" w:color="000000" w:fill="FFFFFF"/>
            <w:vAlign w:val="center"/>
            <w:hideMark/>
          </w:tcPr>
          <w:p w14:paraId="402D8BF1"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67</w:t>
            </w:r>
          </w:p>
        </w:tc>
        <w:tc>
          <w:tcPr>
            <w:tcW w:w="1474" w:type="dxa"/>
            <w:tcBorders>
              <w:top w:val="nil"/>
              <w:left w:val="nil"/>
              <w:bottom w:val="single" w:sz="4" w:space="0" w:color="auto"/>
              <w:right w:val="single" w:sz="4" w:space="0" w:color="auto"/>
            </w:tcBorders>
            <w:shd w:val="clear" w:color="000000" w:fill="FFFFFF"/>
            <w:vAlign w:val="center"/>
            <w:hideMark/>
          </w:tcPr>
          <w:p w14:paraId="2E5E7B09"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100</w:t>
            </w:r>
          </w:p>
        </w:tc>
        <w:tc>
          <w:tcPr>
            <w:tcW w:w="1987" w:type="dxa"/>
            <w:tcBorders>
              <w:top w:val="nil"/>
              <w:left w:val="nil"/>
              <w:bottom w:val="single" w:sz="4" w:space="0" w:color="auto"/>
              <w:right w:val="single" w:sz="4" w:space="0" w:color="auto"/>
            </w:tcBorders>
            <w:shd w:val="clear" w:color="000000" w:fill="FFFFFF"/>
            <w:vAlign w:val="center"/>
            <w:hideMark/>
          </w:tcPr>
          <w:p w14:paraId="79A2E3FB"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76,75</w:t>
            </w:r>
          </w:p>
        </w:tc>
      </w:tr>
      <w:tr w:rsidR="00DE4603" w:rsidRPr="00DE4603" w14:paraId="3BF7883B"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1B6B1834"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Бековский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768C3B29"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67</w:t>
            </w:r>
          </w:p>
        </w:tc>
        <w:tc>
          <w:tcPr>
            <w:tcW w:w="1474" w:type="dxa"/>
            <w:tcBorders>
              <w:top w:val="nil"/>
              <w:left w:val="nil"/>
              <w:bottom w:val="single" w:sz="4" w:space="0" w:color="auto"/>
              <w:right w:val="single" w:sz="4" w:space="0" w:color="auto"/>
            </w:tcBorders>
            <w:shd w:val="clear" w:color="000000" w:fill="FFFFFF"/>
            <w:vAlign w:val="center"/>
            <w:hideMark/>
          </w:tcPr>
          <w:p w14:paraId="7CC67D8A"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320</w:t>
            </w:r>
          </w:p>
        </w:tc>
        <w:tc>
          <w:tcPr>
            <w:tcW w:w="1987" w:type="dxa"/>
            <w:tcBorders>
              <w:top w:val="nil"/>
              <w:left w:val="nil"/>
              <w:bottom w:val="single" w:sz="4" w:space="0" w:color="auto"/>
              <w:right w:val="single" w:sz="4" w:space="0" w:color="auto"/>
            </w:tcBorders>
            <w:shd w:val="clear" w:color="000000" w:fill="FFFFFF"/>
            <w:vAlign w:val="center"/>
            <w:hideMark/>
          </w:tcPr>
          <w:p w14:paraId="65CB1BD4"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224,94</w:t>
            </w:r>
          </w:p>
        </w:tc>
      </w:tr>
      <w:tr w:rsidR="00DE4603" w:rsidRPr="00DE4603" w14:paraId="688F7BD1"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22320EB6"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Белинский район</w:t>
            </w:r>
          </w:p>
        </w:tc>
        <w:tc>
          <w:tcPr>
            <w:tcW w:w="2268" w:type="dxa"/>
            <w:tcBorders>
              <w:top w:val="nil"/>
              <w:left w:val="nil"/>
              <w:bottom w:val="single" w:sz="4" w:space="0" w:color="auto"/>
              <w:right w:val="single" w:sz="4" w:space="0" w:color="auto"/>
            </w:tcBorders>
            <w:shd w:val="clear" w:color="000000" w:fill="FFFFFF"/>
            <w:vAlign w:val="center"/>
            <w:hideMark/>
          </w:tcPr>
          <w:p w14:paraId="756B1655"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45</w:t>
            </w:r>
          </w:p>
        </w:tc>
        <w:tc>
          <w:tcPr>
            <w:tcW w:w="1474" w:type="dxa"/>
            <w:tcBorders>
              <w:top w:val="nil"/>
              <w:left w:val="nil"/>
              <w:bottom w:val="single" w:sz="4" w:space="0" w:color="auto"/>
              <w:right w:val="single" w:sz="4" w:space="0" w:color="auto"/>
            </w:tcBorders>
            <w:shd w:val="clear" w:color="000000" w:fill="FFFFFF"/>
            <w:vAlign w:val="center"/>
            <w:hideMark/>
          </w:tcPr>
          <w:p w14:paraId="2844C041"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37</w:t>
            </w:r>
          </w:p>
        </w:tc>
        <w:tc>
          <w:tcPr>
            <w:tcW w:w="1987" w:type="dxa"/>
            <w:tcBorders>
              <w:top w:val="nil"/>
              <w:left w:val="nil"/>
              <w:bottom w:val="single" w:sz="4" w:space="0" w:color="auto"/>
              <w:right w:val="single" w:sz="4" w:space="0" w:color="auto"/>
            </w:tcBorders>
            <w:shd w:val="clear" w:color="000000" w:fill="FFFFFF"/>
            <w:vAlign w:val="center"/>
            <w:hideMark/>
          </w:tcPr>
          <w:p w14:paraId="70903D60"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94,77</w:t>
            </w:r>
          </w:p>
        </w:tc>
      </w:tr>
      <w:tr w:rsidR="00DE4603" w:rsidRPr="00DE4603" w14:paraId="0D4A4B90"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638DE926"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Бессоновский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56364A0B"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97</w:t>
            </w:r>
          </w:p>
        </w:tc>
        <w:tc>
          <w:tcPr>
            <w:tcW w:w="1474" w:type="dxa"/>
            <w:tcBorders>
              <w:top w:val="nil"/>
              <w:left w:val="nil"/>
              <w:bottom w:val="single" w:sz="4" w:space="0" w:color="auto"/>
              <w:right w:val="single" w:sz="4" w:space="0" w:color="auto"/>
            </w:tcBorders>
            <w:shd w:val="clear" w:color="000000" w:fill="FFFFFF"/>
            <w:vAlign w:val="center"/>
            <w:hideMark/>
          </w:tcPr>
          <w:p w14:paraId="7BC36FC5"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233</w:t>
            </w:r>
          </w:p>
        </w:tc>
        <w:tc>
          <w:tcPr>
            <w:tcW w:w="1987" w:type="dxa"/>
            <w:tcBorders>
              <w:top w:val="nil"/>
              <w:left w:val="nil"/>
              <w:bottom w:val="single" w:sz="4" w:space="0" w:color="auto"/>
              <w:right w:val="single" w:sz="4" w:space="0" w:color="auto"/>
            </w:tcBorders>
            <w:shd w:val="clear" w:color="000000" w:fill="FFFFFF"/>
            <w:vAlign w:val="center"/>
            <w:hideMark/>
          </w:tcPr>
          <w:p w14:paraId="13A3C85D"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258,18</w:t>
            </w:r>
          </w:p>
        </w:tc>
      </w:tr>
      <w:tr w:rsidR="00DE4603" w:rsidRPr="00DE4603" w14:paraId="74D24B8C"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76419A7E"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 xml:space="preserve">Вадинский район </w:t>
            </w:r>
          </w:p>
        </w:tc>
        <w:tc>
          <w:tcPr>
            <w:tcW w:w="2268" w:type="dxa"/>
            <w:tcBorders>
              <w:top w:val="nil"/>
              <w:left w:val="nil"/>
              <w:bottom w:val="single" w:sz="4" w:space="0" w:color="auto"/>
              <w:right w:val="single" w:sz="4" w:space="0" w:color="auto"/>
            </w:tcBorders>
            <w:shd w:val="clear" w:color="000000" w:fill="FFFFFF"/>
            <w:vAlign w:val="center"/>
            <w:hideMark/>
          </w:tcPr>
          <w:p w14:paraId="4DD0C30B"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18</w:t>
            </w:r>
          </w:p>
        </w:tc>
        <w:tc>
          <w:tcPr>
            <w:tcW w:w="1474" w:type="dxa"/>
            <w:tcBorders>
              <w:top w:val="nil"/>
              <w:left w:val="nil"/>
              <w:bottom w:val="single" w:sz="4" w:space="0" w:color="auto"/>
              <w:right w:val="single" w:sz="4" w:space="0" w:color="auto"/>
            </w:tcBorders>
            <w:shd w:val="clear" w:color="000000" w:fill="FFFFFF"/>
            <w:vAlign w:val="center"/>
            <w:hideMark/>
          </w:tcPr>
          <w:p w14:paraId="5CD74CCB"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24</w:t>
            </w:r>
          </w:p>
        </w:tc>
        <w:tc>
          <w:tcPr>
            <w:tcW w:w="1987" w:type="dxa"/>
            <w:tcBorders>
              <w:top w:val="nil"/>
              <w:left w:val="nil"/>
              <w:bottom w:val="single" w:sz="4" w:space="0" w:color="auto"/>
              <w:right w:val="single" w:sz="4" w:space="0" w:color="auto"/>
            </w:tcBorders>
            <w:shd w:val="clear" w:color="000000" w:fill="FFFFFF"/>
            <w:vAlign w:val="center"/>
            <w:hideMark/>
          </w:tcPr>
          <w:p w14:paraId="4AA9F2BE"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18,00</w:t>
            </w:r>
          </w:p>
        </w:tc>
      </w:tr>
      <w:tr w:rsidR="00DE4603" w:rsidRPr="00DE4603" w14:paraId="58D03369"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42A9229C"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городской округ г. Заречный (ЗАТО)</w:t>
            </w:r>
          </w:p>
        </w:tc>
        <w:tc>
          <w:tcPr>
            <w:tcW w:w="2268" w:type="dxa"/>
            <w:tcBorders>
              <w:top w:val="nil"/>
              <w:left w:val="nil"/>
              <w:bottom w:val="single" w:sz="4" w:space="0" w:color="auto"/>
              <w:right w:val="single" w:sz="4" w:space="0" w:color="auto"/>
            </w:tcBorders>
            <w:shd w:val="clear" w:color="000000" w:fill="FFFFFF"/>
            <w:vAlign w:val="center"/>
            <w:hideMark/>
          </w:tcPr>
          <w:p w14:paraId="6DA1921C"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143</w:t>
            </w:r>
          </w:p>
        </w:tc>
        <w:tc>
          <w:tcPr>
            <w:tcW w:w="1474" w:type="dxa"/>
            <w:tcBorders>
              <w:top w:val="nil"/>
              <w:left w:val="nil"/>
              <w:bottom w:val="single" w:sz="4" w:space="0" w:color="auto"/>
              <w:right w:val="single" w:sz="4" w:space="0" w:color="auto"/>
            </w:tcBorders>
            <w:shd w:val="clear" w:color="000000" w:fill="FFFFFF"/>
            <w:vAlign w:val="center"/>
            <w:hideMark/>
          </w:tcPr>
          <w:p w14:paraId="6A6F3B66"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611</w:t>
            </w:r>
          </w:p>
        </w:tc>
        <w:tc>
          <w:tcPr>
            <w:tcW w:w="1987" w:type="dxa"/>
            <w:tcBorders>
              <w:top w:val="nil"/>
              <w:left w:val="nil"/>
              <w:bottom w:val="single" w:sz="4" w:space="0" w:color="auto"/>
              <w:right w:val="single" w:sz="4" w:space="0" w:color="auto"/>
            </w:tcBorders>
            <w:shd w:val="clear" w:color="000000" w:fill="FFFFFF"/>
            <w:vAlign w:val="center"/>
            <w:hideMark/>
          </w:tcPr>
          <w:p w14:paraId="4846A261"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766,32</w:t>
            </w:r>
          </w:p>
        </w:tc>
      </w:tr>
      <w:tr w:rsidR="00DE4603" w:rsidRPr="00DE4603" w14:paraId="1F0F7997"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46512A9F"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 xml:space="preserve">городской округ г. Кузнецк </w:t>
            </w:r>
          </w:p>
        </w:tc>
        <w:tc>
          <w:tcPr>
            <w:tcW w:w="2268" w:type="dxa"/>
            <w:tcBorders>
              <w:top w:val="nil"/>
              <w:left w:val="nil"/>
              <w:bottom w:val="single" w:sz="4" w:space="0" w:color="auto"/>
              <w:right w:val="single" w:sz="4" w:space="0" w:color="auto"/>
            </w:tcBorders>
            <w:shd w:val="clear" w:color="000000" w:fill="FFFFFF"/>
            <w:vAlign w:val="center"/>
            <w:hideMark/>
          </w:tcPr>
          <w:p w14:paraId="32DCE9AF"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229</w:t>
            </w:r>
          </w:p>
        </w:tc>
        <w:tc>
          <w:tcPr>
            <w:tcW w:w="1474" w:type="dxa"/>
            <w:tcBorders>
              <w:top w:val="nil"/>
              <w:left w:val="nil"/>
              <w:bottom w:val="single" w:sz="4" w:space="0" w:color="auto"/>
              <w:right w:val="single" w:sz="4" w:space="0" w:color="auto"/>
            </w:tcBorders>
            <w:shd w:val="clear" w:color="000000" w:fill="FFFFFF"/>
            <w:vAlign w:val="center"/>
            <w:hideMark/>
          </w:tcPr>
          <w:p w14:paraId="5FFDA2D5"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544</w:t>
            </w:r>
          </w:p>
        </w:tc>
        <w:tc>
          <w:tcPr>
            <w:tcW w:w="1987" w:type="dxa"/>
            <w:tcBorders>
              <w:top w:val="nil"/>
              <w:left w:val="nil"/>
              <w:bottom w:val="single" w:sz="4" w:space="0" w:color="auto"/>
              <w:right w:val="single" w:sz="4" w:space="0" w:color="auto"/>
            </w:tcBorders>
            <w:shd w:val="clear" w:color="000000" w:fill="FFFFFF"/>
            <w:vAlign w:val="center"/>
            <w:hideMark/>
          </w:tcPr>
          <w:p w14:paraId="205CB16E"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855,15</w:t>
            </w:r>
          </w:p>
        </w:tc>
      </w:tr>
      <w:tr w:rsidR="00DE4603" w:rsidRPr="00DE4603" w14:paraId="43067A3F"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2FB86B46"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городской округ г. Пенза</w:t>
            </w:r>
          </w:p>
        </w:tc>
        <w:tc>
          <w:tcPr>
            <w:tcW w:w="2268" w:type="dxa"/>
            <w:tcBorders>
              <w:top w:val="nil"/>
              <w:left w:val="nil"/>
              <w:bottom w:val="single" w:sz="4" w:space="0" w:color="auto"/>
              <w:right w:val="single" w:sz="4" w:space="0" w:color="auto"/>
            </w:tcBorders>
            <w:shd w:val="clear" w:color="000000" w:fill="FFFFFF"/>
            <w:vAlign w:val="center"/>
            <w:hideMark/>
          </w:tcPr>
          <w:p w14:paraId="50F838F7"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1051</w:t>
            </w:r>
          </w:p>
        </w:tc>
        <w:tc>
          <w:tcPr>
            <w:tcW w:w="1474" w:type="dxa"/>
            <w:tcBorders>
              <w:top w:val="nil"/>
              <w:left w:val="nil"/>
              <w:bottom w:val="single" w:sz="4" w:space="0" w:color="auto"/>
              <w:right w:val="single" w:sz="4" w:space="0" w:color="auto"/>
            </w:tcBorders>
            <w:shd w:val="clear" w:color="000000" w:fill="FFFFFF"/>
            <w:vAlign w:val="center"/>
            <w:hideMark/>
          </w:tcPr>
          <w:p w14:paraId="5DAE4215"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1944</w:t>
            </w:r>
          </w:p>
        </w:tc>
        <w:tc>
          <w:tcPr>
            <w:tcW w:w="1987" w:type="dxa"/>
            <w:tcBorders>
              <w:top w:val="nil"/>
              <w:left w:val="nil"/>
              <w:bottom w:val="single" w:sz="4" w:space="0" w:color="auto"/>
              <w:right w:val="single" w:sz="4" w:space="0" w:color="auto"/>
            </w:tcBorders>
            <w:shd w:val="clear" w:color="000000" w:fill="FFFFFF"/>
            <w:vAlign w:val="center"/>
            <w:hideMark/>
          </w:tcPr>
          <w:p w14:paraId="0129FE1E"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4533,68</w:t>
            </w:r>
          </w:p>
        </w:tc>
      </w:tr>
      <w:tr w:rsidR="00DE4603" w:rsidRPr="00DE4603" w14:paraId="66985D90"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6A8CA950"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Городищенский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314852FB"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218</w:t>
            </w:r>
          </w:p>
        </w:tc>
        <w:tc>
          <w:tcPr>
            <w:tcW w:w="1474" w:type="dxa"/>
            <w:tcBorders>
              <w:top w:val="nil"/>
              <w:left w:val="nil"/>
              <w:bottom w:val="single" w:sz="4" w:space="0" w:color="auto"/>
              <w:right w:val="single" w:sz="4" w:space="0" w:color="auto"/>
            </w:tcBorders>
            <w:shd w:val="clear" w:color="000000" w:fill="FFFFFF"/>
            <w:vAlign w:val="center"/>
            <w:hideMark/>
          </w:tcPr>
          <w:p w14:paraId="3EA436C2"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325</w:t>
            </w:r>
          </w:p>
        </w:tc>
        <w:tc>
          <w:tcPr>
            <w:tcW w:w="1987" w:type="dxa"/>
            <w:tcBorders>
              <w:top w:val="nil"/>
              <w:left w:val="nil"/>
              <w:bottom w:val="single" w:sz="4" w:space="0" w:color="auto"/>
              <w:right w:val="single" w:sz="4" w:space="0" w:color="auto"/>
            </w:tcBorders>
            <w:shd w:val="clear" w:color="000000" w:fill="FFFFFF"/>
            <w:vAlign w:val="center"/>
            <w:hideMark/>
          </w:tcPr>
          <w:p w14:paraId="3CD58692"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299,49</w:t>
            </w:r>
          </w:p>
        </w:tc>
      </w:tr>
      <w:tr w:rsidR="00DE4603" w:rsidRPr="00DE4603" w14:paraId="57A3BD4A"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7E4A44EF"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Земетчинский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02438D0C"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87</w:t>
            </w:r>
          </w:p>
        </w:tc>
        <w:tc>
          <w:tcPr>
            <w:tcW w:w="1474" w:type="dxa"/>
            <w:tcBorders>
              <w:top w:val="nil"/>
              <w:left w:val="nil"/>
              <w:bottom w:val="single" w:sz="4" w:space="0" w:color="auto"/>
              <w:right w:val="single" w:sz="4" w:space="0" w:color="auto"/>
            </w:tcBorders>
            <w:shd w:val="clear" w:color="000000" w:fill="FFFFFF"/>
            <w:vAlign w:val="center"/>
            <w:hideMark/>
          </w:tcPr>
          <w:p w14:paraId="7486C186"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183</w:t>
            </w:r>
          </w:p>
        </w:tc>
        <w:tc>
          <w:tcPr>
            <w:tcW w:w="1987" w:type="dxa"/>
            <w:tcBorders>
              <w:top w:val="nil"/>
              <w:left w:val="nil"/>
              <w:bottom w:val="single" w:sz="4" w:space="0" w:color="auto"/>
              <w:right w:val="single" w:sz="4" w:space="0" w:color="auto"/>
            </w:tcBorders>
            <w:shd w:val="clear" w:color="000000" w:fill="FFFFFF"/>
            <w:vAlign w:val="center"/>
            <w:hideMark/>
          </w:tcPr>
          <w:p w14:paraId="70BB2C69"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136,55</w:t>
            </w:r>
          </w:p>
        </w:tc>
      </w:tr>
      <w:tr w:rsidR="00DE4603" w:rsidRPr="00DE4603" w14:paraId="51CB1298"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3FA1B78B"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Иссинский</w:t>
            </w:r>
            <w:proofErr w:type="spellEnd"/>
            <w:r w:rsidRPr="00DE4603">
              <w:rPr>
                <w:rFonts w:eastAsia="Times New Roman"/>
                <w:color w:val="000000"/>
                <w:sz w:val="22"/>
                <w:szCs w:val="22"/>
              </w:rPr>
              <w:t xml:space="preserve"> район </w:t>
            </w:r>
          </w:p>
        </w:tc>
        <w:tc>
          <w:tcPr>
            <w:tcW w:w="2268" w:type="dxa"/>
            <w:tcBorders>
              <w:top w:val="nil"/>
              <w:left w:val="nil"/>
              <w:bottom w:val="single" w:sz="4" w:space="0" w:color="auto"/>
              <w:right w:val="single" w:sz="4" w:space="0" w:color="auto"/>
            </w:tcBorders>
            <w:shd w:val="clear" w:color="000000" w:fill="FFFFFF"/>
            <w:vAlign w:val="center"/>
            <w:hideMark/>
          </w:tcPr>
          <w:p w14:paraId="3A0B2C68"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13</w:t>
            </w:r>
          </w:p>
        </w:tc>
        <w:tc>
          <w:tcPr>
            <w:tcW w:w="1474" w:type="dxa"/>
            <w:tcBorders>
              <w:top w:val="nil"/>
              <w:left w:val="nil"/>
              <w:bottom w:val="single" w:sz="4" w:space="0" w:color="auto"/>
              <w:right w:val="single" w:sz="4" w:space="0" w:color="auto"/>
            </w:tcBorders>
            <w:shd w:val="clear" w:color="000000" w:fill="FFFFFF"/>
            <w:vAlign w:val="center"/>
            <w:hideMark/>
          </w:tcPr>
          <w:p w14:paraId="59B3749C"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21</w:t>
            </w:r>
          </w:p>
        </w:tc>
        <w:tc>
          <w:tcPr>
            <w:tcW w:w="1987" w:type="dxa"/>
            <w:tcBorders>
              <w:top w:val="nil"/>
              <w:left w:val="nil"/>
              <w:bottom w:val="single" w:sz="4" w:space="0" w:color="auto"/>
              <w:right w:val="single" w:sz="4" w:space="0" w:color="auto"/>
            </w:tcBorders>
            <w:shd w:val="clear" w:color="000000" w:fill="FFFFFF"/>
            <w:vAlign w:val="center"/>
            <w:hideMark/>
          </w:tcPr>
          <w:p w14:paraId="548D74EA"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65,20</w:t>
            </w:r>
          </w:p>
        </w:tc>
      </w:tr>
      <w:tr w:rsidR="00DE4603" w:rsidRPr="00DE4603" w14:paraId="77FD8B1C"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76952609"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Каменский район</w:t>
            </w:r>
          </w:p>
        </w:tc>
        <w:tc>
          <w:tcPr>
            <w:tcW w:w="2268" w:type="dxa"/>
            <w:tcBorders>
              <w:top w:val="nil"/>
              <w:left w:val="nil"/>
              <w:bottom w:val="single" w:sz="4" w:space="0" w:color="auto"/>
              <w:right w:val="single" w:sz="4" w:space="0" w:color="auto"/>
            </w:tcBorders>
            <w:shd w:val="clear" w:color="000000" w:fill="FFFFFF"/>
            <w:vAlign w:val="center"/>
            <w:hideMark/>
          </w:tcPr>
          <w:p w14:paraId="52E118C9"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174</w:t>
            </w:r>
          </w:p>
        </w:tc>
        <w:tc>
          <w:tcPr>
            <w:tcW w:w="1474" w:type="dxa"/>
            <w:tcBorders>
              <w:top w:val="nil"/>
              <w:left w:val="nil"/>
              <w:bottom w:val="single" w:sz="4" w:space="0" w:color="auto"/>
              <w:right w:val="single" w:sz="4" w:space="0" w:color="auto"/>
            </w:tcBorders>
            <w:shd w:val="clear" w:color="000000" w:fill="FFFFFF"/>
            <w:vAlign w:val="center"/>
            <w:hideMark/>
          </w:tcPr>
          <w:p w14:paraId="2080B80E"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355</w:t>
            </w:r>
          </w:p>
        </w:tc>
        <w:tc>
          <w:tcPr>
            <w:tcW w:w="1987" w:type="dxa"/>
            <w:tcBorders>
              <w:top w:val="nil"/>
              <w:left w:val="nil"/>
              <w:bottom w:val="single" w:sz="4" w:space="0" w:color="auto"/>
              <w:right w:val="single" w:sz="4" w:space="0" w:color="auto"/>
            </w:tcBorders>
            <w:shd w:val="clear" w:color="000000" w:fill="FFFFFF"/>
            <w:vAlign w:val="center"/>
            <w:hideMark/>
          </w:tcPr>
          <w:p w14:paraId="0521AD2F"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67,04</w:t>
            </w:r>
          </w:p>
        </w:tc>
      </w:tr>
      <w:tr w:rsidR="00DE4603" w:rsidRPr="00DE4603" w14:paraId="0AF36C13"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54CEA35D"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Камешкирский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165DF9BC"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43</w:t>
            </w:r>
          </w:p>
        </w:tc>
        <w:tc>
          <w:tcPr>
            <w:tcW w:w="1474" w:type="dxa"/>
            <w:tcBorders>
              <w:top w:val="nil"/>
              <w:left w:val="nil"/>
              <w:bottom w:val="single" w:sz="4" w:space="0" w:color="auto"/>
              <w:right w:val="single" w:sz="4" w:space="0" w:color="auto"/>
            </w:tcBorders>
            <w:shd w:val="clear" w:color="000000" w:fill="FFFFFF"/>
            <w:vAlign w:val="center"/>
            <w:hideMark/>
          </w:tcPr>
          <w:p w14:paraId="2E4257B2"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89</w:t>
            </w:r>
          </w:p>
        </w:tc>
        <w:tc>
          <w:tcPr>
            <w:tcW w:w="1987" w:type="dxa"/>
            <w:tcBorders>
              <w:top w:val="nil"/>
              <w:left w:val="nil"/>
              <w:bottom w:val="single" w:sz="4" w:space="0" w:color="auto"/>
              <w:right w:val="single" w:sz="4" w:space="0" w:color="auto"/>
            </w:tcBorders>
            <w:shd w:val="clear" w:color="000000" w:fill="FFFFFF"/>
            <w:vAlign w:val="center"/>
            <w:hideMark/>
          </w:tcPr>
          <w:p w14:paraId="422B1C8F"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84,50</w:t>
            </w:r>
          </w:p>
        </w:tc>
      </w:tr>
      <w:tr w:rsidR="00DE4603" w:rsidRPr="00DE4603" w14:paraId="25ED93A7"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3785CB60"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Колышлейский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22D7FDBD"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38</w:t>
            </w:r>
          </w:p>
        </w:tc>
        <w:tc>
          <w:tcPr>
            <w:tcW w:w="1474" w:type="dxa"/>
            <w:tcBorders>
              <w:top w:val="nil"/>
              <w:left w:val="nil"/>
              <w:bottom w:val="single" w:sz="4" w:space="0" w:color="auto"/>
              <w:right w:val="single" w:sz="4" w:space="0" w:color="auto"/>
            </w:tcBorders>
            <w:shd w:val="clear" w:color="000000" w:fill="FFFFFF"/>
            <w:vAlign w:val="center"/>
            <w:hideMark/>
          </w:tcPr>
          <w:p w14:paraId="532E09A9"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37</w:t>
            </w:r>
          </w:p>
        </w:tc>
        <w:tc>
          <w:tcPr>
            <w:tcW w:w="1987" w:type="dxa"/>
            <w:tcBorders>
              <w:top w:val="nil"/>
              <w:left w:val="nil"/>
              <w:bottom w:val="single" w:sz="4" w:space="0" w:color="auto"/>
              <w:right w:val="single" w:sz="4" w:space="0" w:color="auto"/>
            </w:tcBorders>
            <w:shd w:val="clear" w:color="000000" w:fill="FFFFFF"/>
            <w:vAlign w:val="center"/>
            <w:hideMark/>
          </w:tcPr>
          <w:p w14:paraId="2835759B"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27,33</w:t>
            </w:r>
          </w:p>
        </w:tc>
      </w:tr>
      <w:tr w:rsidR="00DE4603" w:rsidRPr="00DE4603" w14:paraId="51ADB70E"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26462711"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Кузнецкий район</w:t>
            </w:r>
          </w:p>
        </w:tc>
        <w:tc>
          <w:tcPr>
            <w:tcW w:w="2268" w:type="dxa"/>
            <w:tcBorders>
              <w:top w:val="nil"/>
              <w:left w:val="nil"/>
              <w:bottom w:val="single" w:sz="4" w:space="0" w:color="auto"/>
              <w:right w:val="single" w:sz="4" w:space="0" w:color="auto"/>
            </w:tcBorders>
            <w:shd w:val="clear" w:color="000000" w:fill="FFFFFF"/>
            <w:vAlign w:val="center"/>
            <w:hideMark/>
          </w:tcPr>
          <w:p w14:paraId="6C556FE5"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27</w:t>
            </w:r>
          </w:p>
        </w:tc>
        <w:tc>
          <w:tcPr>
            <w:tcW w:w="1474" w:type="dxa"/>
            <w:tcBorders>
              <w:top w:val="nil"/>
              <w:left w:val="nil"/>
              <w:bottom w:val="single" w:sz="4" w:space="0" w:color="auto"/>
              <w:right w:val="single" w:sz="4" w:space="0" w:color="auto"/>
            </w:tcBorders>
            <w:shd w:val="clear" w:color="000000" w:fill="FFFFFF"/>
            <w:vAlign w:val="center"/>
            <w:hideMark/>
          </w:tcPr>
          <w:p w14:paraId="24B2914A"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51</w:t>
            </w:r>
          </w:p>
        </w:tc>
        <w:tc>
          <w:tcPr>
            <w:tcW w:w="1987" w:type="dxa"/>
            <w:tcBorders>
              <w:top w:val="nil"/>
              <w:left w:val="nil"/>
              <w:bottom w:val="single" w:sz="4" w:space="0" w:color="auto"/>
              <w:right w:val="single" w:sz="4" w:space="0" w:color="auto"/>
            </w:tcBorders>
            <w:shd w:val="clear" w:color="000000" w:fill="FFFFFF"/>
            <w:vAlign w:val="center"/>
            <w:hideMark/>
          </w:tcPr>
          <w:p w14:paraId="717C8957"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52,95</w:t>
            </w:r>
          </w:p>
        </w:tc>
      </w:tr>
      <w:tr w:rsidR="00DE4603" w:rsidRPr="00DE4603" w14:paraId="2577440A"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10547605"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Лопатинский район</w:t>
            </w:r>
          </w:p>
        </w:tc>
        <w:tc>
          <w:tcPr>
            <w:tcW w:w="2268" w:type="dxa"/>
            <w:tcBorders>
              <w:top w:val="nil"/>
              <w:left w:val="nil"/>
              <w:bottom w:val="single" w:sz="4" w:space="0" w:color="auto"/>
              <w:right w:val="single" w:sz="4" w:space="0" w:color="auto"/>
            </w:tcBorders>
            <w:shd w:val="clear" w:color="000000" w:fill="FFFFFF"/>
            <w:vAlign w:val="center"/>
            <w:hideMark/>
          </w:tcPr>
          <w:p w14:paraId="134060CE"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9</w:t>
            </w:r>
          </w:p>
        </w:tc>
        <w:tc>
          <w:tcPr>
            <w:tcW w:w="1474" w:type="dxa"/>
            <w:tcBorders>
              <w:top w:val="nil"/>
              <w:left w:val="nil"/>
              <w:bottom w:val="single" w:sz="4" w:space="0" w:color="auto"/>
              <w:right w:val="single" w:sz="4" w:space="0" w:color="auto"/>
            </w:tcBorders>
            <w:shd w:val="clear" w:color="000000" w:fill="FFFFFF"/>
            <w:vAlign w:val="center"/>
            <w:hideMark/>
          </w:tcPr>
          <w:p w14:paraId="27CE8126"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17</w:t>
            </w:r>
          </w:p>
        </w:tc>
        <w:tc>
          <w:tcPr>
            <w:tcW w:w="1987" w:type="dxa"/>
            <w:tcBorders>
              <w:top w:val="nil"/>
              <w:left w:val="nil"/>
              <w:bottom w:val="single" w:sz="4" w:space="0" w:color="auto"/>
              <w:right w:val="single" w:sz="4" w:space="0" w:color="auto"/>
            </w:tcBorders>
            <w:shd w:val="clear" w:color="000000" w:fill="FFFFFF"/>
            <w:vAlign w:val="center"/>
            <w:hideMark/>
          </w:tcPr>
          <w:p w14:paraId="383D5F21"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13,25</w:t>
            </w:r>
          </w:p>
        </w:tc>
      </w:tr>
      <w:tr w:rsidR="00DE4603" w:rsidRPr="00DE4603" w14:paraId="478C66A2"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6B79FF4F"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Лунинский</w:t>
            </w:r>
            <w:proofErr w:type="spellEnd"/>
            <w:r w:rsidRPr="00DE4603">
              <w:rPr>
                <w:rFonts w:eastAsia="Times New Roman"/>
                <w:color w:val="000000"/>
                <w:sz w:val="22"/>
                <w:szCs w:val="22"/>
              </w:rPr>
              <w:t xml:space="preserve"> район </w:t>
            </w:r>
          </w:p>
        </w:tc>
        <w:tc>
          <w:tcPr>
            <w:tcW w:w="2268" w:type="dxa"/>
            <w:tcBorders>
              <w:top w:val="nil"/>
              <w:left w:val="nil"/>
              <w:bottom w:val="single" w:sz="4" w:space="0" w:color="auto"/>
              <w:right w:val="single" w:sz="4" w:space="0" w:color="auto"/>
            </w:tcBorders>
            <w:shd w:val="clear" w:color="000000" w:fill="FFFFFF"/>
            <w:vAlign w:val="center"/>
            <w:hideMark/>
          </w:tcPr>
          <w:p w14:paraId="42446512"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88</w:t>
            </w:r>
          </w:p>
        </w:tc>
        <w:tc>
          <w:tcPr>
            <w:tcW w:w="1474" w:type="dxa"/>
            <w:tcBorders>
              <w:top w:val="nil"/>
              <w:left w:val="nil"/>
              <w:bottom w:val="single" w:sz="4" w:space="0" w:color="auto"/>
              <w:right w:val="single" w:sz="4" w:space="0" w:color="auto"/>
            </w:tcBorders>
            <w:shd w:val="clear" w:color="000000" w:fill="FFFFFF"/>
            <w:vAlign w:val="center"/>
            <w:hideMark/>
          </w:tcPr>
          <w:p w14:paraId="54E6489E"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180</w:t>
            </w:r>
          </w:p>
        </w:tc>
        <w:tc>
          <w:tcPr>
            <w:tcW w:w="1987" w:type="dxa"/>
            <w:tcBorders>
              <w:top w:val="nil"/>
              <w:left w:val="nil"/>
              <w:bottom w:val="single" w:sz="4" w:space="0" w:color="auto"/>
              <w:right w:val="single" w:sz="4" w:space="0" w:color="auto"/>
            </w:tcBorders>
            <w:shd w:val="clear" w:color="000000" w:fill="FFFFFF"/>
            <w:vAlign w:val="center"/>
            <w:hideMark/>
          </w:tcPr>
          <w:p w14:paraId="217CB083"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142,01</w:t>
            </w:r>
          </w:p>
        </w:tc>
      </w:tr>
      <w:tr w:rsidR="00DE4603" w:rsidRPr="00DE4603" w14:paraId="00B9E1B9"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704A34E8"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Малосердобинский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69DCA33D"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16</w:t>
            </w:r>
          </w:p>
        </w:tc>
        <w:tc>
          <w:tcPr>
            <w:tcW w:w="1474" w:type="dxa"/>
            <w:tcBorders>
              <w:top w:val="nil"/>
              <w:left w:val="nil"/>
              <w:bottom w:val="single" w:sz="4" w:space="0" w:color="auto"/>
              <w:right w:val="single" w:sz="4" w:space="0" w:color="auto"/>
            </w:tcBorders>
            <w:shd w:val="clear" w:color="000000" w:fill="FFFFFF"/>
            <w:vAlign w:val="center"/>
            <w:hideMark/>
          </w:tcPr>
          <w:p w14:paraId="506F37D9"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16</w:t>
            </w:r>
          </w:p>
        </w:tc>
        <w:tc>
          <w:tcPr>
            <w:tcW w:w="1987" w:type="dxa"/>
            <w:tcBorders>
              <w:top w:val="nil"/>
              <w:left w:val="nil"/>
              <w:bottom w:val="single" w:sz="4" w:space="0" w:color="auto"/>
              <w:right w:val="single" w:sz="4" w:space="0" w:color="auto"/>
            </w:tcBorders>
            <w:shd w:val="clear" w:color="000000" w:fill="FFFFFF"/>
            <w:vAlign w:val="center"/>
            <w:hideMark/>
          </w:tcPr>
          <w:p w14:paraId="55BE4DC2"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16,88</w:t>
            </w:r>
          </w:p>
        </w:tc>
      </w:tr>
      <w:tr w:rsidR="00DE4603" w:rsidRPr="00DE4603" w14:paraId="2D604E8A"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76152C4D"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 xml:space="preserve">Мокшанский район </w:t>
            </w:r>
          </w:p>
        </w:tc>
        <w:tc>
          <w:tcPr>
            <w:tcW w:w="2268" w:type="dxa"/>
            <w:tcBorders>
              <w:top w:val="nil"/>
              <w:left w:val="nil"/>
              <w:bottom w:val="single" w:sz="4" w:space="0" w:color="auto"/>
              <w:right w:val="single" w:sz="4" w:space="0" w:color="auto"/>
            </w:tcBorders>
            <w:shd w:val="clear" w:color="000000" w:fill="FFFFFF"/>
            <w:vAlign w:val="center"/>
            <w:hideMark/>
          </w:tcPr>
          <w:p w14:paraId="25518BB9"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133</w:t>
            </w:r>
          </w:p>
        </w:tc>
        <w:tc>
          <w:tcPr>
            <w:tcW w:w="1474" w:type="dxa"/>
            <w:tcBorders>
              <w:top w:val="nil"/>
              <w:left w:val="nil"/>
              <w:bottom w:val="single" w:sz="4" w:space="0" w:color="auto"/>
              <w:right w:val="single" w:sz="4" w:space="0" w:color="auto"/>
            </w:tcBorders>
            <w:shd w:val="clear" w:color="000000" w:fill="FFFFFF"/>
            <w:vAlign w:val="center"/>
            <w:hideMark/>
          </w:tcPr>
          <w:p w14:paraId="446A0010"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257</w:t>
            </w:r>
          </w:p>
        </w:tc>
        <w:tc>
          <w:tcPr>
            <w:tcW w:w="1987" w:type="dxa"/>
            <w:tcBorders>
              <w:top w:val="nil"/>
              <w:left w:val="nil"/>
              <w:bottom w:val="single" w:sz="4" w:space="0" w:color="auto"/>
              <w:right w:val="single" w:sz="4" w:space="0" w:color="auto"/>
            </w:tcBorders>
            <w:shd w:val="clear" w:color="000000" w:fill="FFFFFF"/>
            <w:vAlign w:val="center"/>
            <w:hideMark/>
          </w:tcPr>
          <w:p w14:paraId="31914712"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159,64</w:t>
            </w:r>
          </w:p>
        </w:tc>
      </w:tr>
      <w:tr w:rsidR="00DE4603" w:rsidRPr="00DE4603" w14:paraId="45833ED8"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62B1C52B"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Наровчатский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58E5F5EF"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24</w:t>
            </w:r>
          </w:p>
        </w:tc>
        <w:tc>
          <w:tcPr>
            <w:tcW w:w="1474" w:type="dxa"/>
            <w:tcBorders>
              <w:top w:val="nil"/>
              <w:left w:val="nil"/>
              <w:bottom w:val="single" w:sz="4" w:space="0" w:color="auto"/>
              <w:right w:val="single" w:sz="4" w:space="0" w:color="auto"/>
            </w:tcBorders>
            <w:shd w:val="clear" w:color="000000" w:fill="FFFFFF"/>
            <w:vAlign w:val="center"/>
            <w:hideMark/>
          </w:tcPr>
          <w:p w14:paraId="0918C092"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24</w:t>
            </w:r>
          </w:p>
        </w:tc>
        <w:tc>
          <w:tcPr>
            <w:tcW w:w="1987" w:type="dxa"/>
            <w:tcBorders>
              <w:top w:val="nil"/>
              <w:left w:val="nil"/>
              <w:bottom w:val="single" w:sz="4" w:space="0" w:color="auto"/>
              <w:right w:val="single" w:sz="4" w:space="0" w:color="auto"/>
            </w:tcBorders>
            <w:shd w:val="clear" w:color="000000" w:fill="FFFFFF"/>
            <w:vAlign w:val="center"/>
            <w:hideMark/>
          </w:tcPr>
          <w:p w14:paraId="15A0665A"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20,35</w:t>
            </w:r>
          </w:p>
        </w:tc>
      </w:tr>
      <w:tr w:rsidR="00DE4603" w:rsidRPr="00DE4603" w14:paraId="13080DC5"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570ECE7E"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Неверкинский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6E14926F"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19</w:t>
            </w:r>
          </w:p>
        </w:tc>
        <w:tc>
          <w:tcPr>
            <w:tcW w:w="1474" w:type="dxa"/>
            <w:tcBorders>
              <w:top w:val="nil"/>
              <w:left w:val="nil"/>
              <w:bottom w:val="single" w:sz="4" w:space="0" w:color="auto"/>
              <w:right w:val="single" w:sz="4" w:space="0" w:color="auto"/>
            </w:tcBorders>
            <w:shd w:val="clear" w:color="000000" w:fill="FFFFFF"/>
            <w:vAlign w:val="center"/>
            <w:hideMark/>
          </w:tcPr>
          <w:p w14:paraId="2642A449"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20</w:t>
            </w:r>
          </w:p>
        </w:tc>
        <w:tc>
          <w:tcPr>
            <w:tcW w:w="1987" w:type="dxa"/>
            <w:tcBorders>
              <w:top w:val="nil"/>
              <w:left w:val="nil"/>
              <w:bottom w:val="single" w:sz="4" w:space="0" w:color="auto"/>
              <w:right w:val="single" w:sz="4" w:space="0" w:color="auto"/>
            </w:tcBorders>
            <w:shd w:val="clear" w:color="000000" w:fill="FFFFFF"/>
            <w:vAlign w:val="center"/>
            <w:hideMark/>
          </w:tcPr>
          <w:p w14:paraId="65A55703"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16,30</w:t>
            </w:r>
          </w:p>
        </w:tc>
      </w:tr>
      <w:tr w:rsidR="00DE4603" w:rsidRPr="00DE4603" w14:paraId="2D7E7018"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370505D3"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Нижнеломовский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56BD3F86"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108</w:t>
            </w:r>
          </w:p>
        </w:tc>
        <w:tc>
          <w:tcPr>
            <w:tcW w:w="1474" w:type="dxa"/>
            <w:tcBorders>
              <w:top w:val="nil"/>
              <w:left w:val="nil"/>
              <w:bottom w:val="single" w:sz="4" w:space="0" w:color="auto"/>
              <w:right w:val="single" w:sz="4" w:space="0" w:color="auto"/>
            </w:tcBorders>
            <w:shd w:val="clear" w:color="000000" w:fill="FFFFFF"/>
            <w:vAlign w:val="center"/>
            <w:hideMark/>
          </w:tcPr>
          <w:p w14:paraId="353AE9A6"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226</w:t>
            </w:r>
          </w:p>
        </w:tc>
        <w:tc>
          <w:tcPr>
            <w:tcW w:w="1987" w:type="dxa"/>
            <w:tcBorders>
              <w:top w:val="nil"/>
              <w:left w:val="nil"/>
              <w:bottom w:val="single" w:sz="4" w:space="0" w:color="auto"/>
              <w:right w:val="single" w:sz="4" w:space="0" w:color="auto"/>
            </w:tcBorders>
            <w:shd w:val="clear" w:color="000000" w:fill="FFFFFF"/>
            <w:vAlign w:val="center"/>
            <w:hideMark/>
          </w:tcPr>
          <w:p w14:paraId="30224359"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449,40</w:t>
            </w:r>
          </w:p>
        </w:tc>
      </w:tr>
      <w:tr w:rsidR="00DE4603" w:rsidRPr="00DE4603" w14:paraId="57A2F50E"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669F1C7D"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Никольский район</w:t>
            </w:r>
          </w:p>
        </w:tc>
        <w:tc>
          <w:tcPr>
            <w:tcW w:w="2268" w:type="dxa"/>
            <w:tcBorders>
              <w:top w:val="nil"/>
              <w:left w:val="nil"/>
              <w:bottom w:val="single" w:sz="4" w:space="0" w:color="auto"/>
              <w:right w:val="single" w:sz="4" w:space="0" w:color="auto"/>
            </w:tcBorders>
            <w:shd w:val="clear" w:color="000000" w:fill="FFFFFF"/>
            <w:vAlign w:val="center"/>
            <w:hideMark/>
          </w:tcPr>
          <w:p w14:paraId="0114C41A"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45</w:t>
            </w:r>
          </w:p>
        </w:tc>
        <w:tc>
          <w:tcPr>
            <w:tcW w:w="1474" w:type="dxa"/>
            <w:tcBorders>
              <w:top w:val="nil"/>
              <w:left w:val="nil"/>
              <w:bottom w:val="single" w:sz="4" w:space="0" w:color="auto"/>
              <w:right w:val="single" w:sz="4" w:space="0" w:color="auto"/>
            </w:tcBorders>
            <w:shd w:val="clear" w:color="000000" w:fill="FFFFFF"/>
            <w:vAlign w:val="center"/>
            <w:hideMark/>
          </w:tcPr>
          <w:p w14:paraId="14B3C103"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151</w:t>
            </w:r>
          </w:p>
        </w:tc>
        <w:tc>
          <w:tcPr>
            <w:tcW w:w="1987" w:type="dxa"/>
            <w:tcBorders>
              <w:top w:val="nil"/>
              <w:left w:val="nil"/>
              <w:bottom w:val="single" w:sz="4" w:space="0" w:color="auto"/>
              <w:right w:val="single" w:sz="4" w:space="0" w:color="auto"/>
            </w:tcBorders>
            <w:shd w:val="clear" w:color="000000" w:fill="FFFFFF"/>
            <w:vAlign w:val="center"/>
            <w:hideMark/>
          </w:tcPr>
          <w:p w14:paraId="4F003FF8"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116,55</w:t>
            </w:r>
          </w:p>
        </w:tc>
      </w:tr>
      <w:tr w:rsidR="00DE4603" w:rsidRPr="00DE4603" w14:paraId="12311C73"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21A00815"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Пачелмский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1362D9FC"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95</w:t>
            </w:r>
          </w:p>
        </w:tc>
        <w:tc>
          <w:tcPr>
            <w:tcW w:w="1474" w:type="dxa"/>
            <w:tcBorders>
              <w:top w:val="nil"/>
              <w:left w:val="nil"/>
              <w:bottom w:val="single" w:sz="4" w:space="0" w:color="auto"/>
              <w:right w:val="single" w:sz="4" w:space="0" w:color="auto"/>
            </w:tcBorders>
            <w:shd w:val="clear" w:color="000000" w:fill="FFFFFF"/>
            <w:vAlign w:val="center"/>
            <w:hideMark/>
          </w:tcPr>
          <w:p w14:paraId="52514F8B"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218</w:t>
            </w:r>
          </w:p>
        </w:tc>
        <w:tc>
          <w:tcPr>
            <w:tcW w:w="1987" w:type="dxa"/>
            <w:tcBorders>
              <w:top w:val="nil"/>
              <w:left w:val="nil"/>
              <w:bottom w:val="single" w:sz="4" w:space="0" w:color="auto"/>
              <w:right w:val="single" w:sz="4" w:space="0" w:color="auto"/>
            </w:tcBorders>
            <w:shd w:val="clear" w:color="000000" w:fill="FFFFFF"/>
            <w:vAlign w:val="center"/>
            <w:hideMark/>
          </w:tcPr>
          <w:p w14:paraId="14656DC7"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164,35</w:t>
            </w:r>
          </w:p>
        </w:tc>
      </w:tr>
      <w:tr w:rsidR="00DE4603" w:rsidRPr="00DE4603" w14:paraId="73A9CF7F"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011D2140"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Пензенский район</w:t>
            </w:r>
          </w:p>
        </w:tc>
        <w:tc>
          <w:tcPr>
            <w:tcW w:w="2268" w:type="dxa"/>
            <w:tcBorders>
              <w:top w:val="nil"/>
              <w:left w:val="nil"/>
              <w:bottom w:val="single" w:sz="4" w:space="0" w:color="auto"/>
              <w:right w:val="single" w:sz="4" w:space="0" w:color="auto"/>
            </w:tcBorders>
            <w:shd w:val="clear" w:color="000000" w:fill="FFFFFF"/>
            <w:vAlign w:val="center"/>
            <w:hideMark/>
          </w:tcPr>
          <w:p w14:paraId="559153F0"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102</w:t>
            </w:r>
          </w:p>
        </w:tc>
        <w:tc>
          <w:tcPr>
            <w:tcW w:w="1474" w:type="dxa"/>
            <w:tcBorders>
              <w:top w:val="nil"/>
              <w:left w:val="nil"/>
              <w:bottom w:val="single" w:sz="4" w:space="0" w:color="auto"/>
              <w:right w:val="single" w:sz="4" w:space="0" w:color="auto"/>
            </w:tcBorders>
            <w:shd w:val="clear" w:color="000000" w:fill="FFFFFF"/>
            <w:vAlign w:val="center"/>
            <w:hideMark/>
          </w:tcPr>
          <w:p w14:paraId="434E072A"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205</w:t>
            </w:r>
          </w:p>
        </w:tc>
        <w:tc>
          <w:tcPr>
            <w:tcW w:w="1987" w:type="dxa"/>
            <w:tcBorders>
              <w:top w:val="nil"/>
              <w:left w:val="nil"/>
              <w:bottom w:val="single" w:sz="4" w:space="0" w:color="auto"/>
              <w:right w:val="single" w:sz="4" w:space="0" w:color="auto"/>
            </w:tcBorders>
            <w:shd w:val="clear" w:color="000000" w:fill="FFFFFF"/>
            <w:vAlign w:val="center"/>
            <w:hideMark/>
          </w:tcPr>
          <w:p w14:paraId="2375A78F"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651,99</w:t>
            </w:r>
          </w:p>
        </w:tc>
      </w:tr>
      <w:tr w:rsidR="00DE4603" w:rsidRPr="00DE4603" w14:paraId="5E714948"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548A1DF7"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Сердобский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51AC7D0C"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300</w:t>
            </w:r>
          </w:p>
        </w:tc>
        <w:tc>
          <w:tcPr>
            <w:tcW w:w="1474" w:type="dxa"/>
            <w:tcBorders>
              <w:top w:val="nil"/>
              <w:left w:val="nil"/>
              <w:bottom w:val="single" w:sz="4" w:space="0" w:color="auto"/>
              <w:right w:val="single" w:sz="4" w:space="0" w:color="auto"/>
            </w:tcBorders>
            <w:shd w:val="clear" w:color="000000" w:fill="FFFFFF"/>
            <w:vAlign w:val="center"/>
            <w:hideMark/>
          </w:tcPr>
          <w:p w14:paraId="614619E9"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620</w:t>
            </w:r>
          </w:p>
        </w:tc>
        <w:tc>
          <w:tcPr>
            <w:tcW w:w="1987" w:type="dxa"/>
            <w:tcBorders>
              <w:top w:val="nil"/>
              <w:left w:val="nil"/>
              <w:bottom w:val="single" w:sz="4" w:space="0" w:color="auto"/>
              <w:right w:val="single" w:sz="4" w:space="0" w:color="auto"/>
            </w:tcBorders>
            <w:shd w:val="clear" w:color="000000" w:fill="FFFFFF"/>
            <w:vAlign w:val="center"/>
            <w:hideMark/>
          </w:tcPr>
          <w:p w14:paraId="595CF6B4"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826,13</w:t>
            </w:r>
          </w:p>
        </w:tc>
      </w:tr>
      <w:tr w:rsidR="00DE4603" w:rsidRPr="00DE4603" w14:paraId="25A1C198"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3B152C98"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lastRenderedPageBreak/>
              <w:t xml:space="preserve">Сосновоборский район </w:t>
            </w:r>
          </w:p>
        </w:tc>
        <w:tc>
          <w:tcPr>
            <w:tcW w:w="2268" w:type="dxa"/>
            <w:tcBorders>
              <w:top w:val="nil"/>
              <w:left w:val="nil"/>
              <w:bottom w:val="single" w:sz="4" w:space="0" w:color="auto"/>
              <w:right w:val="single" w:sz="4" w:space="0" w:color="auto"/>
            </w:tcBorders>
            <w:shd w:val="clear" w:color="000000" w:fill="FFFFFF"/>
            <w:vAlign w:val="center"/>
            <w:hideMark/>
          </w:tcPr>
          <w:p w14:paraId="365C8A1A"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214</w:t>
            </w:r>
          </w:p>
        </w:tc>
        <w:tc>
          <w:tcPr>
            <w:tcW w:w="1474" w:type="dxa"/>
            <w:tcBorders>
              <w:top w:val="nil"/>
              <w:left w:val="nil"/>
              <w:bottom w:val="single" w:sz="4" w:space="0" w:color="auto"/>
              <w:right w:val="single" w:sz="4" w:space="0" w:color="auto"/>
            </w:tcBorders>
            <w:shd w:val="clear" w:color="000000" w:fill="FFFFFF"/>
            <w:vAlign w:val="center"/>
            <w:hideMark/>
          </w:tcPr>
          <w:p w14:paraId="172ADAD8"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228</w:t>
            </w:r>
          </w:p>
        </w:tc>
        <w:tc>
          <w:tcPr>
            <w:tcW w:w="1987" w:type="dxa"/>
            <w:tcBorders>
              <w:top w:val="nil"/>
              <w:left w:val="nil"/>
              <w:bottom w:val="single" w:sz="4" w:space="0" w:color="auto"/>
              <w:right w:val="single" w:sz="4" w:space="0" w:color="auto"/>
            </w:tcBorders>
            <w:shd w:val="clear" w:color="000000" w:fill="FFFFFF"/>
            <w:vAlign w:val="center"/>
            <w:hideMark/>
          </w:tcPr>
          <w:p w14:paraId="621A4A50"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234,96</w:t>
            </w:r>
          </w:p>
        </w:tc>
      </w:tr>
      <w:tr w:rsidR="00DE4603" w:rsidRPr="00DE4603" w14:paraId="1A361803"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498CB896" w14:textId="77777777" w:rsidR="00DE4603" w:rsidRPr="00DE4603" w:rsidRDefault="00DE4603" w:rsidP="00DE4603">
            <w:pPr>
              <w:rPr>
                <w:rFonts w:eastAsia="Times New Roman"/>
                <w:color w:val="000000"/>
                <w:sz w:val="22"/>
                <w:szCs w:val="22"/>
              </w:rPr>
            </w:pPr>
            <w:r w:rsidRPr="00DE4603">
              <w:rPr>
                <w:rFonts w:eastAsia="Times New Roman"/>
                <w:color w:val="000000"/>
                <w:sz w:val="22"/>
                <w:szCs w:val="22"/>
              </w:rPr>
              <w:t>Спасский район</w:t>
            </w:r>
          </w:p>
        </w:tc>
        <w:tc>
          <w:tcPr>
            <w:tcW w:w="2268" w:type="dxa"/>
            <w:tcBorders>
              <w:top w:val="nil"/>
              <w:left w:val="nil"/>
              <w:bottom w:val="single" w:sz="4" w:space="0" w:color="auto"/>
              <w:right w:val="single" w:sz="4" w:space="0" w:color="auto"/>
            </w:tcBorders>
            <w:shd w:val="clear" w:color="000000" w:fill="FFFFFF"/>
            <w:vAlign w:val="center"/>
            <w:hideMark/>
          </w:tcPr>
          <w:p w14:paraId="36924090"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43</w:t>
            </w:r>
          </w:p>
        </w:tc>
        <w:tc>
          <w:tcPr>
            <w:tcW w:w="1474" w:type="dxa"/>
            <w:tcBorders>
              <w:top w:val="nil"/>
              <w:left w:val="nil"/>
              <w:bottom w:val="single" w:sz="4" w:space="0" w:color="auto"/>
              <w:right w:val="single" w:sz="4" w:space="0" w:color="auto"/>
            </w:tcBorders>
            <w:shd w:val="clear" w:color="000000" w:fill="FFFFFF"/>
            <w:vAlign w:val="center"/>
            <w:hideMark/>
          </w:tcPr>
          <w:p w14:paraId="23C3A7A3"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37</w:t>
            </w:r>
          </w:p>
        </w:tc>
        <w:tc>
          <w:tcPr>
            <w:tcW w:w="1987" w:type="dxa"/>
            <w:tcBorders>
              <w:top w:val="nil"/>
              <w:left w:val="nil"/>
              <w:bottom w:val="single" w:sz="4" w:space="0" w:color="auto"/>
              <w:right w:val="single" w:sz="4" w:space="0" w:color="auto"/>
            </w:tcBorders>
            <w:shd w:val="clear" w:color="000000" w:fill="FFFFFF"/>
            <w:vAlign w:val="center"/>
            <w:hideMark/>
          </w:tcPr>
          <w:p w14:paraId="2402CB18"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30,90</w:t>
            </w:r>
          </w:p>
        </w:tc>
      </w:tr>
      <w:tr w:rsidR="00DE4603" w:rsidRPr="00DE4603" w14:paraId="7BE7BB4B"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2843D8B9"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Тамалинский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4DDDFC6F"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195</w:t>
            </w:r>
          </w:p>
        </w:tc>
        <w:tc>
          <w:tcPr>
            <w:tcW w:w="1474" w:type="dxa"/>
            <w:tcBorders>
              <w:top w:val="nil"/>
              <w:left w:val="nil"/>
              <w:bottom w:val="single" w:sz="4" w:space="0" w:color="auto"/>
              <w:right w:val="single" w:sz="4" w:space="0" w:color="auto"/>
            </w:tcBorders>
            <w:shd w:val="clear" w:color="000000" w:fill="FFFFFF"/>
            <w:vAlign w:val="center"/>
            <w:hideMark/>
          </w:tcPr>
          <w:p w14:paraId="582A1640"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222</w:t>
            </w:r>
          </w:p>
        </w:tc>
        <w:tc>
          <w:tcPr>
            <w:tcW w:w="1987" w:type="dxa"/>
            <w:tcBorders>
              <w:top w:val="nil"/>
              <w:left w:val="nil"/>
              <w:bottom w:val="single" w:sz="4" w:space="0" w:color="auto"/>
              <w:right w:val="single" w:sz="4" w:space="0" w:color="auto"/>
            </w:tcBorders>
            <w:shd w:val="clear" w:color="000000" w:fill="FFFFFF"/>
            <w:vAlign w:val="center"/>
            <w:hideMark/>
          </w:tcPr>
          <w:p w14:paraId="61A46C9D"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167,44</w:t>
            </w:r>
          </w:p>
        </w:tc>
      </w:tr>
      <w:tr w:rsidR="00DE4603" w:rsidRPr="00DE4603" w14:paraId="7C708C22"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04091A8B" w14:textId="77777777" w:rsidR="00DE4603" w:rsidRPr="00DE4603" w:rsidRDefault="00DE4603" w:rsidP="00DE4603">
            <w:pPr>
              <w:rPr>
                <w:rFonts w:eastAsia="Times New Roman"/>
                <w:color w:val="000000"/>
                <w:sz w:val="22"/>
                <w:szCs w:val="22"/>
              </w:rPr>
            </w:pPr>
            <w:proofErr w:type="spellStart"/>
            <w:r w:rsidRPr="00DE4603">
              <w:rPr>
                <w:rFonts w:eastAsia="Times New Roman"/>
                <w:color w:val="000000"/>
                <w:sz w:val="22"/>
                <w:szCs w:val="22"/>
              </w:rPr>
              <w:t>Шемышейский</w:t>
            </w:r>
            <w:proofErr w:type="spellEnd"/>
            <w:r w:rsidRPr="00DE4603">
              <w:rPr>
                <w:rFonts w:eastAsia="Times New Roman"/>
                <w:color w:val="000000"/>
                <w:sz w:val="22"/>
                <w:szCs w:val="22"/>
              </w:rPr>
              <w:t xml:space="preserve"> район</w:t>
            </w:r>
          </w:p>
        </w:tc>
        <w:tc>
          <w:tcPr>
            <w:tcW w:w="2268" w:type="dxa"/>
            <w:tcBorders>
              <w:top w:val="nil"/>
              <w:left w:val="nil"/>
              <w:bottom w:val="single" w:sz="4" w:space="0" w:color="auto"/>
              <w:right w:val="single" w:sz="4" w:space="0" w:color="auto"/>
            </w:tcBorders>
            <w:shd w:val="clear" w:color="000000" w:fill="FFFFFF"/>
            <w:vAlign w:val="center"/>
            <w:hideMark/>
          </w:tcPr>
          <w:p w14:paraId="6C4C085B"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15</w:t>
            </w:r>
          </w:p>
        </w:tc>
        <w:tc>
          <w:tcPr>
            <w:tcW w:w="1474" w:type="dxa"/>
            <w:tcBorders>
              <w:top w:val="nil"/>
              <w:left w:val="nil"/>
              <w:bottom w:val="single" w:sz="4" w:space="0" w:color="auto"/>
              <w:right w:val="single" w:sz="4" w:space="0" w:color="auto"/>
            </w:tcBorders>
            <w:shd w:val="clear" w:color="000000" w:fill="FFFFFF"/>
            <w:vAlign w:val="center"/>
            <w:hideMark/>
          </w:tcPr>
          <w:p w14:paraId="3BE97E4D"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15</w:t>
            </w:r>
          </w:p>
        </w:tc>
        <w:tc>
          <w:tcPr>
            <w:tcW w:w="1987" w:type="dxa"/>
            <w:tcBorders>
              <w:top w:val="nil"/>
              <w:left w:val="nil"/>
              <w:bottom w:val="single" w:sz="4" w:space="0" w:color="auto"/>
              <w:right w:val="single" w:sz="4" w:space="0" w:color="auto"/>
            </w:tcBorders>
            <w:shd w:val="clear" w:color="000000" w:fill="FFFFFF"/>
            <w:vAlign w:val="center"/>
            <w:hideMark/>
          </w:tcPr>
          <w:p w14:paraId="079F118A" w14:textId="77777777" w:rsidR="00DE4603" w:rsidRPr="00DE4603" w:rsidRDefault="00DE4603" w:rsidP="00DE4603">
            <w:pPr>
              <w:jc w:val="center"/>
              <w:rPr>
                <w:rFonts w:eastAsia="Times New Roman"/>
                <w:color w:val="000000"/>
                <w:sz w:val="22"/>
                <w:szCs w:val="22"/>
              </w:rPr>
            </w:pPr>
            <w:r w:rsidRPr="00DE4603">
              <w:rPr>
                <w:rFonts w:eastAsia="Times New Roman"/>
                <w:color w:val="000000"/>
                <w:sz w:val="22"/>
                <w:szCs w:val="22"/>
              </w:rPr>
              <w:t>12,80</w:t>
            </w:r>
          </w:p>
        </w:tc>
      </w:tr>
      <w:tr w:rsidR="00DE4603" w:rsidRPr="00DE4603" w14:paraId="72703BB7" w14:textId="77777777" w:rsidTr="00DE4603">
        <w:trPr>
          <w:trHeight w:val="20"/>
        </w:trPr>
        <w:tc>
          <w:tcPr>
            <w:tcW w:w="4673" w:type="dxa"/>
            <w:tcBorders>
              <w:top w:val="nil"/>
              <w:left w:val="single" w:sz="4" w:space="0" w:color="auto"/>
              <w:bottom w:val="single" w:sz="4" w:space="0" w:color="auto"/>
              <w:right w:val="single" w:sz="4" w:space="0" w:color="auto"/>
            </w:tcBorders>
            <w:shd w:val="clear" w:color="000000" w:fill="FFFFFF"/>
            <w:vAlign w:val="center"/>
            <w:hideMark/>
          </w:tcPr>
          <w:p w14:paraId="04BCEC9E" w14:textId="77777777" w:rsidR="00DE4603" w:rsidRPr="00DE4603" w:rsidRDefault="00DE4603" w:rsidP="00DE4603">
            <w:pPr>
              <w:rPr>
                <w:rFonts w:eastAsia="Times New Roman"/>
                <w:b/>
                <w:bCs/>
                <w:color w:val="000000"/>
                <w:sz w:val="22"/>
                <w:szCs w:val="22"/>
              </w:rPr>
            </w:pPr>
            <w:r w:rsidRPr="00DE4603">
              <w:rPr>
                <w:rFonts w:eastAsia="Times New Roman"/>
                <w:b/>
                <w:bCs/>
                <w:color w:val="000000"/>
                <w:sz w:val="22"/>
                <w:szCs w:val="22"/>
              </w:rPr>
              <w:t>Общий итог</w:t>
            </w:r>
          </w:p>
        </w:tc>
        <w:tc>
          <w:tcPr>
            <w:tcW w:w="2268" w:type="dxa"/>
            <w:tcBorders>
              <w:top w:val="nil"/>
              <w:left w:val="nil"/>
              <w:bottom w:val="single" w:sz="4" w:space="0" w:color="auto"/>
              <w:right w:val="single" w:sz="4" w:space="0" w:color="auto"/>
            </w:tcBorders>
            <w:shd w:val="clear" w:color="000000" w:fill="FFFFFF"/>
            <w:vAlign w:val="center"/>
            <w:hideMark/>
          </w:tcPr>
          <w:p w14:paraId="5ECE0B0A" w14:textId="77777777" w:rsidR="00DE4603" w:rsidRPr="00DE4603" w:rsidRDefault="00DE4603" w:rsidP="00DE4603">
            <w:pPr>
              <w:jc w:val="center"/>
              <w:rPr>
                <w:rFonts w:eastAsia="Times New Roman"/>
                <w:b/>
                <w:bCs/>
                <w:color w:val="000000"/>
                <w:sz w:val="22"/>
                <w:szCs w:val="22"/>
              </w:rPr>
            </w:pPr>
            <w:r w:rsidRPr="00DE4603">
              <w:rPr>
                <w:rFonts w:eastAsia="Times New Roman"/>
                <w:b/>
                <w:bCs/>
                <w:color w:val="000000"/>
                <w:sz w:val="22"/>
                <w:szCs w:val="22"/>
              </w:rPr>
              <w:t>3723</w:t>
            </w:r>
          </w:p>
        </w:tc>
        <w:tc>
          <w:tcPr>
            <w:tcW w:w="1474" w:type="dxa"/>
            <w:tcBorders>
              <w:top w:val="nil"/>
              <w:left w:val="nil"/>
              <w:bottom w:val="single" w:sz="4" w:space="0" w:color="auto"/>
              <w:right w:val="single" w:sz="4" w:space="0" w:color="auto"/>
            </w:tcBorders>
            <w:shd w:val="clear" w:color="000000" w:fill="FFFFFF"/>
            <w:vAlign w:val="center"/>
            <w:hideMark/>
          </w:tcPr>
          <w:p w14:paraId="218A6DD4" w14:textId="77777777" w:rsidR="00DE4603" w:rsidRPr="00DE4603" w:rsidRDefault="00DE4603" w:rsidP="00DE4603">
            <w:pPr>
              <w:jc w:val="center"/>
              <w:rPr>
                <w:rFonts w:eastAsia="Times New Roman"/>
                <w:b/>
                <w:bCs/>
                <w:color w:val="000000"/>
                <w:sz w:val="22"/>
                <w:szCs w:val="22"/>
              </w:rPr>
            </w:pPr>
            <w:r w:rsidRPr="00DE4603">
              <w:rPr>
                <w:rFonts w:eastAsia="Times New Roman"/>
                <w:b/>
                <w:bCs/>
                <w:color w:val="000000"/>
                <w:sz w:val="22"/>
                <w:szCs w:val="22"/>
              </w:rPr>
              <w:t>7310</w:t>
            </w:r>
          </w:p>
        </w:tc>
        <w:tc>
          <w:tcPr>
            <w:tcW w:w="1987" w:type="dxa"/>
            <w:tcBorders>
              <w:top w:val="nil"/>
              <w:left w:val="nil"/>
              <w:bottom w:val="single" w:sz="4" w:space="0" w:color="auto"/>
              <w:right w:val="single" w:sz="4" w:space="0" w:color="auto"/>
            </w:tcBorders>
            <w:shd w:val="clear" w:color="000000" w:fill="FFFFFF"/>
            <w:vAlign w:val="center"/>
            <w:hideMark/>
          </w:tcPr>
          <w:p w14:paraId="56A426C5" w14:textId="77777777" w:rsidR="00DE4603" w:rsidRPr="00DE4603" w:rsidRDefault="00DE4603" w:rsidP="00DE4603">
            <w:pPr>
              <w:jc w:val="center"/>
              <w:rPr>
                <w:rFonts w:eastAsia="Times New Roman"/>
                <w:b/>
                <w:bCs/>
                <w:color w:val="000000"/>
                <w:sz w:val="22"/>
                <w:szCs w:val="22"/>
              </w:rPr>
            </w:pPr>
            <w:r w:rsidRPr="00DE4603">
              <w:rPr>
                <w:rFonts w:eastAsia="Times New Roman"/>
                <w:b/>
                <w:bCs/>
                <w:color w:val="000000"/>
                <w:sz w:val="22"/>
                <w:szCs w:val="22"/>
              </w:rPr>
              <w:t>10583,80</w:t>
            </w:r>
          </w:p>
        </w:tc>
      </w:tr>
    </w:tbl>
    <w:p w14:paraId="6E0311DD" w14:textId="77777777" w:rsidR="00D9715B" w:rsidRDefault="00D9715B" w:rsidP="006C3925">
      <w:pPr>
        <w:jc w:val="both"/>
      </w:pPr>
    </w:p>
    <w:p w14:paraId="4CBEABC4" w14:textId="332F3E78" w:rsidR="00C36F52" w:rsidRPr="006C3925" w:rsidRDefault="00D9715B" w:rsidP="006C3925">
      <w:pPr>
        <w:pStyle w:val="2"/>
        <w:rPr>
          <w:sz w:val="28"/>
        </w:rPr>
      </w:pPr>
      <w:bookmarkStart w:id="112" w:name="_Toc503428289"/>
      <w:bookmarkStart w:id="113" w:name="_Toc18421682"/>
      <w:r>
        <w:t xml:space="preserve">4.6. </w:t>
      </w:r>
      <w:r w:rsidR="008737C4" w:rsidRPr="00930E7B">
        <w:t xml:space="preserve">Перспективная система </w:t>
      </w:r>
      <w:r w:rsidR="002558B6">
        <w:t>накопления</w:t>
      </w:r>
      <w:r w:rsidR="008737C4" w:rsidRPr="00930E7B">
        <w:t xml:space="preserve"> твердых коммунальных отходов</w:t>
      </w:r>
      <w:bookmarkEnd w:id="112"/>
      <w:bookmarkEnd w:id="113"/>
    </w:p>
    <w:p w14:paraId="49D04BE7" w14:textId="77777777" w:rsidR="008737C4" w:rsidRDefault="008737C4" w:rsidP="008737C4"/>
    <w:p w14:paraId="751A2822" w14:textId="77777777" w:rsidR="00257E0E" w:rsidRDefault="00257E0E" w:rsidP="00257E0E">
      <w:pPr>
        <w:ind w:firstLine="709"/>
        <w:jc w:val="both"/>
      </w:pPr>
      <w:r>
        <w:t>Основной целевой моделью накопления твёрдых коммунальных отходов является накопление отходов в контейнерах, расположенных на оборудованных контейнерных площадках. Такая модель обеспечивает снижение расходов на накопление и вывоз отходов. В частности, накопление отходов на контейнерных площадках, оборудованных крышей, позволит снизить массу собираемых отходов за счет исключения попадания в контейнеры атмосферных осадков. Вместе с тем организация контейнерных площадок не исключает возможности использовать другие модели накопления твёрдых коммунальных отходов при наличии экономической целесообразности. Порядок создания мест накопления ТКО, а также правила формирования и ведения реестра мест накопления ТКО, установлены постановлением Правительства РФ от 31.08.2018 № 1039 «Об утверждении Правил обустройства мест (площадок) накопления твёрдых коммунальных отходов и ведения их реестра».</w:t>
      </w:r>
    </w:p>
    <w:p w14:paraId="0782A31B" w14:textId="77777777" w:rsidR="00257E0E" w:rsidRDefault="00257E0E" w:rsidP="00257E0E">
      <w:pPr>
        <w:ind w:firstLine="709"/>
        <w:jc w:val="both"/>
      </w:pPr>
      <w:r>
        <w:t xml:space="preserve">В районах многоквартирных домов схемой предлагается устанавливать новые контейнеры ёмкостью 1,1 куб. м, в районах с индивидуальной жилой застройкой – баки ёмкостью 0,24 куб. м, которые опорожняются с помощью погрузчиков с фронтальной или задней стороны. При этом наличие крышки и минимальные щели между крышкой и корпусом контейнера минимизируют возникновение запахов и обеспечивают благоприятный внешний вид контейнера. </w:t>
      </w:r>
    </w:p>
    <w:p w14:paraId="39B7F4F0" w14:textId="77777777" w:rsidR="00257E0E" w:rsidRDefault="00257E0E" w:rsidP="00257E0E">
      <w:pPr>
        <w:ind w:firstLine="709"/>
        <w:jc w:val="both"/>
      </w:pPr>
      <w:r>
        <w:t xml:space="preserve">В качестве альтернативы в местах интенсивного образования отходов возможна установка опорожняемых контейнеров объёмом 2,5 или 5 куб. м, которые также позволяют оптимизировать расходы на транспортирование отходов. </w:t>
      </w:r>
    </w:p>
    <w:p w14:paraId="613C6284" w14:textId="77777777" w:rsidR="00257E0E" w:rsidRDefault="00257E0E" w:rsidP="00257E0E">
      <w:pPr>
        <w:ind w:firstLine="709"/>
        <w:jc w:val="both"/>
      </w:pPr>
      <w:r>
        <w:t xml:space="preserve">Около индивидуальных жилых домов могут быть установлены пластиковые или металлические баки ёмкостью от 120 до 240 л, которые также могут быть использованы для раздельного накопления твёрдых коммунальных отходов. Такие контейнеры должны находиться у каждого индивидуального дома либо у группы из нескольких домов и выставляться их владельцами в день вывоза твёрдых коммунальных отходов. </w:t>
      </w:r>
    </w:p>
    <w:p w14:paraId="649C5F28" w14:textId="77777777" w:rsidR="00257E0E" w:rsidRDefault="00257E0E" w:rsidP="00257E0E">
      <w:pPr>
        <w:ind w:firstLine="709"/>
        <w:jc w:val="both"/>
      </w:pPr>
      <w:r>
        <w:t>При выборе контейнеров должны быть соблюдены следующие требования:</w:t>
      </w:r>
    </w:p>
    <w:p w14:paraId="5DFB6F60" w14:textId="77777777" w:rsidR="00257E0E" w:rsidRDefault="00257E0E" w:rsidP="00257E0E">
      <w:pPr>
        <w:ind w:firstLine="709"/>
        <w:jc w:val="both"/>
      </w:pPr>
      <w:r>
        <w:t>наличие крышек для предотвращения распространения дурных запахов, растаскивания отходов животными, распространения инфекций, сохранения ресурсного потенциала отходов, предотвращения обводнения отходов;</w:t>
      </w:r>
    </w:p>
    <w:p w14:paraId="11EC9AA8" w14:textId="77777777" w:rsidR="00257E0E" w:rsidRDefault="00257E0E" w:rsidP="00257E0E">
      <w:pPr>
        <w:ind w:firstLine="709"/>
        <w:jc w:val="both"/>
      </w:pPr>
      <w:r>
        <w:t>оснащение колесами, что позволяет выкатывать контейнер для опорожнения при вывозе мусороуборочной техникой с задней загрузкой;</w:t>
      </w:r>
    </w:p>
    <w:p w14:paraId="3CF5DE45" w14:textId="77777777" w:rsidR="00257E0E" w:rsidRDefault="00257E0E" w:rsidP="00257E0E">
      <w:pPr>
        <w:ind w:firstLine="709"/>
        <w:jc w:val="both"/>
      </w:pPr>
      <w:r>
        <w:t>прочность, сохранение прочности в холодный период года;</w:t>
      </w:r>
    </w:p>
    <w:p w14:paraId="3F5CE298" w14:textId="77777777" w:rsidR="00257E0E" w:rsidRDefault="00257E0E" w:rsidP="00257E0E">
      <w:pPr>
        <w:ind w:firstLine="709"/>
        <w:jc w:val="both"/>
      </w:pPr>
      <w:r>
        <w:t>низкие адгезионные свойства (с целью предотвращения примерзания и прилипания отходов).</w:t>
      </w:r>
    </w:p>
    <w:p w14:paraId="696DBFC7" w14:textId="77777777" w:rsidR="00257E0E" w:rsidRDefault="00257E0E" w:rsidP="00257E0E">
      <w:pPr>
        <w:ind w:firstLine="709"/>
        <w:jc w:val="both"/>
      </w:pPr>
      <w:r>
        <w:t xml:space="preserve">Согласно СанПиН 42-128-4690-88 «Санитарные правила содержания территорий населенных мест» контейнерный парк необходимо размещать на специально оборудованных контейнерных площадках, размер которых должен быть рассчитан на установку необходимого числа контейнеров (не более 5). Контейнерные площадки должны иметь асфальтовое или бетонное покрытие, огражденное с трех сторон, зеленые насаждения (кустарники) по периметру и подъездной путь для автотранспорта. </w:t>
      </w:r>
    </w:p>
    <w:p w14:paraId="326317FA" w14:textId="77777777" w:rsidR="00257E0E" w:rsidRDefault="00257E0E" w:rsidP="00257E0E">
      <w:pPr>
        <w:ind w:firstLine="709"/>
        <w:jc w:val="both"/>
      </w:pPr>
      <w:r>
        <w:t xml:space="preserve">Для населенных пунктов с численностью менее 1 000 жителей возможно реализовать систему накопления и удаления отходов с помощью бункеров-накопителей объёмом 8 куб. м, установленных на границе населенных пунктов. Население самостоятельно складирует отходы в бункеры-накопители. Накопление и вывоз отходов необходимо осуществлять специальными мусоровозами, </w:t>
      </w:r>
      <w:r>
        <w:lastRenderedPageBreak/>
        <w:t>осуществляющими освобождение бункера непосредственно на бункерной площадке. Вывоз отходов может осуществляться по мере накопления, но не реже 1 раза в неделю</w:t>
      </w:r>
    </w:p>
    <w:p w14:paraId="1E9B8DC4" w14:textId="0CF1E75C" w:rsidR="00257E0E" w:rsidRDefault="00257E0E" w:rsidP="00257E0E">
      <w:pPr>
        <w:ind w:firstLine="709"/>
        <w:jc w:val="both"/>
      </w:pPr>
      <w:r>
        <w:t>Отходы юридических лиц в сельских населенных пунктах необходимо собирать в специальные контейнеры, которые должны приобретаться хозяйствующими субъектами самостоятельно. При этом необходимо оборудовать контейнерные площадки для размещения контейнеров. Вывоз отходов юридических лиц может осуществляться спецтехникой для вывоза ТКО от жилого сектора на основании отдельных договоров с региональным оператором.</w:t>
      </w:r>
    </w:p>
    <w:p w14:paraId="509A57AB" w14:textId="77777777" w:rsidR="00257E0E" w:rsidRDefault="00257E0E" w:rsidP="00257E0E">
      <w:pPr>
        <w:ind w:firstLine="709"/>
        <w:jc w:val="both"/>
      </w:pPr>
      <w:r>
        <w:t>Обновление контейнерного парка включает в себя затраты на:</w:t>
      </w:r>
    </w:p>
    <w:p w14:paraId="51C51D2F" w14:textId="77777777" w:rsidR="00257E0E" w:rsidRDefault="00257E0E" w:rsidP="0049122A">
      <w:pPr>
        <w:pStyle w:val="af0"/>
        <w:numPr>
          <w:ilvl w:val="0"/>
          <w:numId w:val="21"/>
        </w:numPr>
      </w:pPr>
      <w:r>
        <w:t xml:space="preserve">приобретение евроконтейнеров ёмкостью 1,1 куб. м для сбора ТКО; </w:t>
      </w:r>
    </w:p>
    <w:p w14:paraId="22AAA5A3" w14:textId="77777777" w:rsidR="00257E0E" w:rsidRDefault="00257E0E" w:rsidP="0049122A">
      <w:pPr>
        <w:pStyle w:val="af0"/>
        <w:numPr>
          <w:ilvl w:val="0"/>
          <w:numId w:val="21"/>
        </w:numPr>
      </w:pPr>
      <w:r>
        <w:t xml:space="preserve">приобретение евроконтейнеров ёмкостью 0,24 куб. м для сбора ТКО; </w:t>
      </w:r>
    </w:p>
    <w:p w14:paraId="3301BE70" w14:textId="77777777" w:rsidR="00257E0E" w:rsidRDefault="00257E0E" w:rsidP="0049122A">
      <w:pPr>
        <w:pStyle w:val="af0"/>
        <w:numPr>
          <w:ilvl w:val="0"/>
          <w:numId w:val="21"/>
        </w:numPr>
      </w:pPr>
      <w:r>
        <w:t xml:space="preserve">приобретение бункеров-накопителей объёмом 8 куб. м для сбора КГО; </w:t>
      </w:r>
    </w:p>
    <w:p w14:paraId="38636184" w14:textId="77777777" w:rsidR="00257E0E" w:rsidRDefault="00257E0E" w:rsidP="0049122A">
      <w:pPr>
        <w:pStyle w:val="af0"/>
        <w:numPr>
          <w:ilvl w:val="0"/>
          <w:numId w:val="21"/>
        </w:numPr>
      </w:pPr>
      <w:r>
        <w:t xml:space="preserve">транспортировку приобретаемых контейнеров до места установки; </w:t>
      </w:r>
    </w:p>
    <w:p w14:paraId="29F59E1F" w14:textId="161ED879" w:rsidR="00257E0E" w:rsidRDefault="00257E0E" w:rsidP="0049122A">
      <w:pPr>
        <w:pStyle w:val="af0"/>
        <w:numPr>
          <w:ilvl w:val="0"/>
          <w:numId w:val="21"/>
        </w:numPr>
      </w:pPr>
      <w:r>
        <w:t xml:space="preserve">демонтаж и транспортировку отработанных контейнеров. </w:t>
      </w:r>
    </w:p>
    <w:p w14:paraId="7D5AEA35" w14:textId="0F01DE35" w:rsidR="00C36F52" w:rsidRDefault="00C36F52" w:rsidP="00257E0E">
      <w:pPr>
        <w:jc w:val="both"/>
      </w:pPr>
    </w:p>
    <w:p w14:paraId="4EED47A1" w14:textId="4C139B3F" w:rsidR="00257E0E" w:rsidRPr="00257E0E" w:rsidRDefault="00257E0E" w:rsidP="00257E0E">
      <w:pPr>
        <w:ind w:firstLine="709"/>
      </w:pPr>
      <w:r w:rsidRPr="00257E0E">
        <w:t>В таблице 2</w:t>
      </w:r>
      <w:r>
        <w:t>0</w:t>
      </w:r>
      <w:r w:rsidRPr="00257E0E">
        <w:t xml:space="preserve"> представлены усредненные характеристики приобретаемого оборудования для обновления контейнерного парка.</w:t>
      </w:r>
    </w:p>
    <w:p w14:paraId="7FE1C77F" w14:textId="77777777" w:rsidR="00257E0E" w:rsidRPr="00257E0E" w:rsidRDefault="00257E0E" w:rsidP="00257E0E">
      <w:pPr>
        <w:pStyle w:val="af2"/>
      </w:pPr>
    </w:p>
    <w:p w14:paraId="13AF5571" w14:textId="1BFA1BC5" w:rsidR="00257E0E" w:rsidRPr="00257E0E" w:rsidRDefault="00257E0E" w:rsidP="00257E0E">
      <w:pPr>
        <w:pStyle w:val="af2"/>
        <w:jc w:val="right"/>
        <w:rPr>
          <w:szCs w:val="24"/>
        </w:rPr>
      </w:pPr>
      <w:r w:rsidRPr="00257E0E">
        <w:t xml:space="preserve">Таблица </w:t>
      </w:r>
      <w:r w:rsidRPr="00257E0E">
        <w:rPr>
          <w:noProof/>
        </w:rPr>
        <w:t>2</w:t>
      </w:r>
      <w:r>
        <w:rPr>
          <w:noProof/>
        </w:rPr>
        <w:t>0</w:t>
      </w:r>
      <w:r w:rsidRPr="00257E0E">
        <w:rPr>
          <w:szCs w:val="24"/>
        </w:rPr>
        <w:t xml:space="preserve">. Характеристики оборудования для обновления контейнерного парка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6"/>
        <w:gridCol w:w="2133"/>
        <w:gridCol w:w="1012"/>
        <w:gridCol w:w="1863"/>
        <w:gridCol w:w="1706"/>
        <w:gridCol w:w="1706"/>
      </w:tblGrid>
      <w:tr w:rsidR="00257E0E" w:rsidRPr="00F86482" w14:paraId="5D55868B" w14:textId="77777777" w:rsidTr="00774E37">
        <w:trPr>
          <w:tblHeader/>
        </w:trPr>
        <w:tc>
          <w:tcPr>
            <w:tcW w:w="973" w:type="pct"/>
            <w:vAlign w:val="center"/>
          </w:tcPr>
          <w:p w14:paraId="486D7EBB" w14:textId="77777777" w:rsidR="00257E0E" w:rsidRPr="00F86482" w:rsidRDefault="00257E0E" w:rsidP="00774E37">
            <w:pPr>
              <w:jc w:val="center"/>
            </w:pPr>
            <w:r w:rsidRPr="00F86482">
              <w:t>Тип оборудования</w:t>
            </w:r>
          </w:p>
        </w:tc>
        <w:tc>
          <w:tcPr>
            <w:tcW w:w="1020" w:type="pct"/>
            <w:vAlign w:val="center"/>
          </w:tcPr>
          <w:p w14:paraId="2BA3ABFE" w14:textId="77777777" w:rsidR="00257E0E" w:rsidRPr="00F86482" w:rsidRDefault="00257E0E" w:rsidP="00774E37">
            <w:pPr>
              <w:jc w:val="center"/>
            </w:pPr>
            <w:r w:rsidRPr="00F86482">
              <w:t>Объёмная вместимость</w:t>
            </w:r>
          </w:p>
        </w:tc>
        <w:tc>
          <w:tcPr>
            <w:tcW w:w="484" w:type="pct"/>
            <w:vAlign w:val="center"/>
          </w:tcPr>
          <w:p w14:paraId="410A03DE" w14:textId="77777777" w:rsidR="00257E0E" w:rsidRPr="00F86482" w:rsidRDefault="00257E0E" w:rsidP="00774E37">
            <w:pPr>
              <w:jc w:val="center"/>
            </w:pPr>
            <w:r w:rsidRPr="001270BA">
              <w:t>Масса</w:t>
            </w:r>
          </w:p>
        </w:tc>
        <w:tc>
          <w:tcPr>
            <w:tcW w:w="891" w:type="pct"/>
            <w:vAlign w:val="center"/>
          </w:tcPr>
          <w:p w14:paraId="38433843" w14:textId="77777777" w:rsidR="00257E0E" w:rsidRPr="00F86482" w:rsidRDefault="00257E0E" w:rsidP="00774E37">
            <w:pPr>
              <w:jc w:val="center"/>
            </w:pPr>
            <w:r w:rsidRPr="00F86482">
              <w:t>Габаритные размеры в плане</w:t>
            </w:r>
          </w:p>
        </w:tc>
        <w:tc>
          <w:tcPr>
            <w:tcW w:w="816" w:type="pct"/>
          </w:tcPr>
          <w:p w14:paraId="05D2294D" w14:textId="77777777" w:rsidR="00257E0E" w:rsidRPr="001270BA" w:rsidRDefault="00257E0E" w:rsidP="00774E37">
            <w:pPr>
              <w:jc w:val="center"/>
            </w:pPr>
            <w:r w:rsidRPr="00F86482">
              <w:t>Занимаемая площадь на контейнерной площадке с учетом зазоров между контейнерами 0,3 м</w:t>
            </w:r>
          </w:p>
        </w:tc>
        <w:tc>
          <w:tcPr>
            <w:tcW w:w="816" w:type="pct"/>
            <w:vAlign w:val="center"/>
          </w:tcPr>
          <w:p w14:paraId="6A8722F8" w14:textId="4E53C8B3" w:rsidR="00257E0E" w:rsidRPr="00F86482" w:rsidRDefault="00257E0E" w:rsidP="00774E37">
            <w:pPr>
              <w:jc w:val="center"/>
            </w:pPr>
            <w:r w:rsidRPr="00F86482">
              <w:t>Средняя рыночная стоимость по состоянию на 01.0</w:t>
            </w:r>
            <w:r>
              <w:t>7</w:t>
            </w:r>
            <w:r w:rsidRPr="00F86482">
              <w:t>.201</w:t>
            </w:r>
            <w:r w:rsidRPr="001270BA">
              <w:t>9</w:t>
            </w:r>
            <w:r w:rsidRPr="00F86482">
              <w:t xml:space="preserve"> г.</w:t>
            </w:r>
          </w:p>
        </w:tc>
      </w:tr>
      <w:tr w:rsidR="00257E0E" w:rsidRPr="00F86482" w14:paraId="71E42939" w14:textId="77777777" w:rsidTr="00774E37">
        <w:tc>
          <w:tcPr>
            <w:tcW w:w="973" w:type="pct"/>
          </w:tcPr>
          <w:p w14:paraId="35176567" w14:textId="77777777" w:rsidR="00257E0E" w:rsidRPr="00F86482" w:rsidRDefault="00257E0E" w:rsidP="00774E37">
            <w:r w:rsidRPr="001270BA">
              <w:t>Евроконтейнер</w:t>
            </w:r>
            <w:r w:rsidRPr="00F86482">
              <w:t xml:space="preserve"> пластиковый, оборудованный крышкой</w:t>
            </w:r>
          </w:p>
        </w:tc>
        <w:tc>
          <w:tcPr>
            <w:tcW w:w="1020" w:type="pct"/>
            <w:vAlign w:val="center"/>
          </w:tcPr>
          <w:p w14:paraId="5D99F144" w14:textId="77777777" w:rsidR="00257E0E" w:rsidRPr="00F86482" w:rsidRDefault="00257E0E" w:rsidP="00774E37">
            <w:pPr>
              <w:jc w:val="center"/>
            </w:pPr>
            <w:r w:rsidRPr="00F86482">
              <w:t>1,1 куб. м</w:t>
            </w:r>
          </w:p>
        </w:tc>
        <w:tc>
          <w:tcPr>
            <w:tcW w:w="484" w:type="pct"/>
            <w:vAlign w:val="center"/>
          </w:tcPr>
          <w:p w14:paraId="75C9972A" w14:textId="77777777" w:rsidR="00257E0E" w:rsidRPr="00F86482" w:rsidRDefault="00257E0E" w:rsidP="00774E37">
            <w:pPr>
              <w:jc w:val="center"/>
            </w:pPr>
            <w:r w:rsidRPr="00F86482">
              <w:t>5</w:t>
            </w:r>
            <w:r w:rsidRPr="001270BA">
              <w:t>3</w:t>
            </w:r>
            <w:r w:rsidRPr="00F86482">
              <w:t>,0 кг</w:t>
            </w:r>
          </w:p>
        </w:tc>
        <w:tc>
          <w:tcPr>
            <w:tcW w:w="891" w:type="pct"/>
            <w:vAlign w:val="center"/>
          </w:tcPr>
          <w:p w14:paraId="51B921D0" w14:textId="77777777" w:rsidR="00257E0E" w:rsidRPr="00F86482" w:rsidRDefault="00257E0E" w:rsidP="00774E37">
            <w:pPr>
              <w:jc w:val="center"/>
            </w:pPr>
            <w:r w:rsidRPr="00F86482">
              <w:t>1,4</w:t>
            </w:r>
            <w:r w:rsidRPr="001270BA">
              <w:t> </w:t>
            </w:r>
            <w:r w:rsidRPr="00F86482">
              <w:t>м</w:t>
            </w:r>
            <w:r w:rsidRPr="001270BA">
              <w:t> </w:t>
            </w:r>
            <w:r w:rsidRPr="00F86482">
              <w:t>×</w:t>
            </w:r>
            <w:r w:rsidRPr="001270BA">
              <w:t> </w:t>
            </w:r>
            <w:r w:rsidRPr="00F86482">
              <w:t>1,1</w:t>
            </w:r>
            <w:r w:rsidRPr="001270BA">
              <w:t> </w:t>
            </w:r>
            <w:r w:rsidRPr="00F86482">
              <w:t>м</w:t>
            </w:r>
          </w:p>
        </w:tc>
        <w:tc>
          <w:tcPr>
            <w:tcW w:w="816" w:type="pct"/>
            <w:vAlign w:val="center"/>
          </w:tcPr>
          <w:p w14:paraId="465316A2" w14:textId="77777777" w:rsidR="00257E0E" w:rsidRPr="001270BA" w:rsidRDefault="00257E0E" w:rsidP="00774E37">
            <w:pPr>
              <w:jc w:val="center"/>
            </w:pPr>
            <w:r w:rsidRPr="00F86482">
              <w:t>3,4</w:t>
            </w:r>
            <w:r w:rsidRPr="001270BA">
              <w:t> </w:t>
            </w:r>
            <w:r w:rsidRPr="00F86482">
              <w:t>м</w:t>
            </w:r>
            <w:r w:rsidRPr="001270BA">
              <w:rPr>
                <w:vertAlign w:val="superscript"/>
              </w:rPr>
              <w:t>2</w:t>
            </w:r>
          </w:p>
        </w:tc>
        <w:tc>
          <w:tcPr>
            <w:tcW w:w="816" w:type="pct"/>
            <w:vAlign w:val="center"/>
          </w:tcPr>
          <w:p w14:paraId="7C98182B" w14:textId="77777777" w:rsidR="00257E0E" w:rsidRPr="00F86482" w:rsidRDefault="00257E0E" w:rsidP="00774E37">
            <w:pPr>
              <w:jc w:val="center"/>
            </w:pPr>
            <w:r w:rsidRPr="00F86482">
              <w:t>15,0 тыс. руб.</w:t>
            </w:r>
          </w:p>
        </w:tc>
      </w:tr>
      <w:tr w:rsidR="00257E0E" w:rsidRPr="00F86482" w14:paraId="3BC6908A" w14:textId="77777777" w:rsidTr="00774E37">
        <w:tc>
          <w:tcPr>
            <w:tcW w:w="973" w:type="pct"/>
          </w:tcPr>
          <w:p w14:paraId="590E566F" w14:textId="77777777" w:rsidR="00257E0E" w:rsidRPr="001270BA" w:rsidRDefault="00257E0E" w:rsidP="00774E37">
            <w:r w:rsidRPr="001270BA">
              <w:t>Евроконтейнер пластиковый, оборудованный крышкой</w:t>
            </w:r>
          </w:p>
        </w:tc>
        <w:tc>
          <w:tcPr>
            <w:tcW w:w="1020" w:type="pct"/>
            <w:vAlign w:val="center"/>
          </w:tcPr>
          <w:p w14:paraId="1616BB5D" w14:textId="77777777" w:rsidR="00257E0E" w:rsidRPr="001270BA" w:rsidRDefault="00257E0E" w:rsidP="00774E37">
            <w:pPr>
              <w:jc w:val="center"/>
            </w:pPr>
            <w:r w:rsidRPr="001270BA">
              <w:t>0,24 куб. м</w:t>
            </w:r>
          </w:p>
        </w:tc>
        <w:tc>
          <w:tcPr>
            <w:tcW w:w="484" w:type="pct"/>
            <w:vAlign w:val="center"/>
          </w:tcPr>
          <w:p w14:paraId="011EACDD" w14:textId="77777777" w:rsidR="00257E0E" w:rsidRPr="001270BA" w:rsidRDefault="00257E0E" w:rsidP="00774E37">
            <w:pPr>
              <w:jc w:val="center"/>
            </w:pPr>
            <w:r w:rsidRPr="001270BA">
              <w:t>14,2 кг</w:t>
            </w:r>
          </w:p>
        </w:tc>
        <w:tc>
          <w:tcPr>
            <w:tcW w:w="891" w:type="pct"/>
            <w:vAlign w:val="center"/>
          </w:tcPr>
          <w:p w14:paraId="10DA581B" w14:textId="77777777" w:rsidR="00257E0E" w:rsidRPr="001270BA" w:rsidRDefault="00257E0E" w:rsidP="00774E37">
            <w:pPr>
              <w:jc w:val="center"/>
            </w:pPr>
            <w:r w:rsidRPr="001270BA">
              <w:t>0,7 м × 0,6 м</w:t>
            </w:r>
          </w:p>
        </w:tc>
        <w:tc>
          <w:tcPr>
            <w:tcW w:w="816" w:type="pct"/>
            <w:vAlign w:val="center"/>
          </w:tcPr>
          <w:p w14:paraId="2372B1AB" w14:textId="77777777" w:rsidR="00257E0E" w:rsidRPr="001270BA" w:rsidRDefault="00257E0E" w:rsidP="00774E37">
            <w:pPr>
              <w:jc w:val="center"/>
            </w:pPr>
            <w:r w:rsidRPr="001270BA">
              <w:t>1,32 м</w:t>
            </w:r>
            <w:r w:rsidRPr="001270BA">
              <w:rPr>
                <w:vertAlign w:val="superscript"/>
              </w:rPr>
              <w:t>2</w:t>
            </w:r>
          </w:p>
        </w:tc>
        <w:tc>
          <w:tcPr>
            <w:tcW w:w="816" w:type="pct"/>
            <w:vAlign w:val="center"/>
          </w:tcPr>
          <w:p w14:paraId="0216B265" w14:textId="77777777" w:rsidR="00257E0E" w:rsidRPr="001270BA" w:rsidRDefault="00257E0E" w:rsidP="00774E37">
            <w:pPr>
              <w:jc w:val="center"/>
            </w:pPr>
            <w:r w:rsidRPr="001270BA">
              <w:t>3,0 тыс. руб.</w:t>
            </w:r>
          </w:p>
        </w:tc>
      </w:tr>
      <w:tr w:rsidR="00257E0E" w:rsidRPr="00891C2B" w14:paraId="7A962874" w14:textId="77777777" w:rsidTr="00774E37">
        <w:tc>
          <w:tcPr>
            <w:tcW w:w="973" w:type="pct"/>
          </w:tcPr>
          <w:p w14:paraId="4BA3D70A" w14:textId="77777777" w:rsidR="00257E0E" w:rsidRPr="00F86482" w:rsidRDefault="00257E0E" w:rsidP="00774E37">
            <w:r w:rsidRPr="00F86482">
              <w:t xml:space="preserve">Бункер-накопитель металлический </w:t>
            </w:r>
          </w:p>
        </w:tc>
        <w:tc>
          <w:tcPr>
            <w:tcW w:w="1020" w:type="pct"/>
            <w:vAlign w:val="center"/>
          </w:tcPr>
          <w:p w14:paraId="677D65B5" w14:textId="77777777" w:rsidR="00257E0E" w:rsidRPr="00F86482" w:rsidRDefault="00257E0E" w:rsidP="00774E37">
            <w:pPr>
              <w:jc w:val="center"/>
            </w:pPr>
            <w:r w:rsidRPr="00F86482">
              <w:t>8,0 куб. м</w:t>
            </w:r>
          </w:p>
        </w:tc>
        <w:tc>
          <w:tcPr>
            <w:tcW w:w="484" w:type="pct"/>
            <w:vAlign w:val="center"/>
          </w:tcPr>
          <w:p w14:paraId="50B3D11B" w14:textId="77777777" w:rsidR="00257E0E" w:rsidRPr="00F86482" w:rsidRDefault="00257E0E" w:rsidP="00774E37">
            <w:pPr>
              <w:jc w:val="center"/>
            </w:pPr>
            <w:r w:rsidRPr="00F86482">
              <w:t>500,0 кг</w:t>
            </w:r>
          </w:p>
        </w:tc>
        <w:tc>
          <w:tcPr>
            <w:tcW w:w="891" w:type="pct"/>
            <w:vAlign w:val="center"/>
          </w:tcPr>
          <w:p w14:paraId="1D69D86B" w14:textId="77777777" w:rsidR="00257E0E" w:rsidRPr="00F86482" w:rsidRDefault="00257E0E" w:rsidP="00774E37">
            <w:pPr>
              <w:jc w:val="center"/>
            </w:pPr>
            <w:r w:rsidRPr="00F86482">
              <w:t>2,0</w:t>
            </w:r>
            <w:r w:rsidRPr="001270BA">
              <w:t> </w:t>
            </w:r>
            <w:r w:rsidRPr="00F86482">
              <w:t>м × 3,4</w:t>
            </w:r>
            <w:r w:rsidRPr="001270BA">
              <w:t> </w:t>
            </w:r>
            <w:r w:rsidRPr="00F86482">
              <w:t>м</w:t>
            </w:r>
          </w:p>
        </w:tc>
        <w:tc>
          <w:tcPr>
            <w:tcW w:w="816" w:type="pct"/>
            <w:vAlign w:val="center"/>
          </w:tcPr>
          <w:p w14:paraId="00A05206" w14:textId="77777777" w:rsidR="00257E0E" w:rsidRPr="001270BA" w:rsidRDefault="00257E0E" w:rsidP="00774E37">
            <w:pPr>
              <w:jc w:val="center"/>
            </w:pPr>
            <w:r w:rsidRPr="00F86482">
              <w:t>10,4</w:t>
            </w:r>
            <w:r w:rsidRPr="001270BA">
              <w:t> </w:t>
            </w:r>
            <w:r w:rsidRPr="00F86482">
              <w:t>м</w:t>
            </w:r>
            <w:r w:rsidRPr="001270BA">
              <w:rPr>
                <w:vertAlign w:val="superscript"/>
              </w:rPr>
              <w:t>2</w:t>
            </w:r>
          </w:p>
        </w:tc>
        <w:tc>
          <w:tcPr>
            <w:tcW w:w="816" w:type="pct"/>
            <w:vAlign w:val="center"/>
          </w:tcPr>
          <w:p w14:paraId="217758CB" w14:textId="77777777" w:rsidR="00257E0E" w:rsidRPr="000B5DCB" w:rsidRDefault="00257E0E" w:rsidP="00774E37">
            <w:pPr>
              <w:jc w:val="center"/>
            </w:pPr>
            <w:r w:rsidRPr="00F86482">
              <w:t>41,0 тыс. руб.</w:t>
            </w:r>
          </w:p>
        </w:tc>
      </w:tr>
    </w:tbl>
    <w:p w14:paraId="6D9AE522" w14:textId="77777777" w:rsidR="00257E0E" w:rsidRDefault="00257E0E" w:rsidP="00257E0E">
      <w:pPr>
        <w:ind w:firstLine="709"/>
      </w:pPr>
    </w:p>
    <w:p w14:paraId="6A553CAA" w14:textId="77777777" w:rsidR="00257E0E" w:rsidRPr="000B5DCB" w:rsidRDefault="00257E0E" w:rsidP="00257E0E">
      <w:pPr>
        <w:ind w:firstLine="567"/>
        <w:jc w:val="both"/>
      </w:pPr>
      <w:r w:rsidRPr="000B5DCB">
        <w:t>Устройство контейнерной площадки включает в себя следующие затраты:</w:t>
      </w:r>
    </w:p>
    <w:p w14:paraId="63053493" w14:textId="77777777" w:rsidR="00257E0E" w:rsidRPr="000B5DCB" w:rsidRDefault="00257E0E" w:rsidP="0049122A">
      <w:pPr>
        <w:pStyle w:val="af0"/>
        <w:numPr>
          <w:ilvl w:val="0"/>
          <w:numId w:val="22"/>
        </w:numPr>
        <w:spacing w:after="160" w:line="259" w:lineRule="auto"/>
        <w:ind w:left="0" w:firstLine="567"/>
        <w:rPr>
          <w:szCs w:val="24"/>
        </w:rPr>
      </w:pPr>
      <w:r w:rsidRPr="000B5DCB">
        <w:rPr>
          <w:szCs w:val="24"/>
        </w:rPr>
        <w:t xml:space="preserve">проектирование контейнерной площадки с выбором места ее расположения в соответствии </w:t>
      </w:r>
      <w:r w:rsidRPr="009C38CD">
        <w:rPr>
          <w:szCs w:val="24"/>
        </w:rPr>
        <w:t>с СанПиНом</w:t>
      </w:r>
      <w:r w:rsidRPr="000B5DCB">
        <w:rPr>
          <w:szCs w:val="24"/>
        </w:rPr>
        <w:t xml:space="preserve"> 2.1.2.2645-10 «Санитарно-эпидемиологические требования к условиям проживания в жилых зданиях и помещениях»;</w:t>
      </w:r>
    </w:p>
    <w:p w14:paraId="59BEDE0B" w14:textId="77777777" w:rsidR="00257E0E" w:rsidRPr="000B5DCB" w:rsidRDefault="00257E0E" w:rsidP="0049122A">
      <w:pPr>
        <w:pStyle w:val="af0"/>
        <w:numPr>
          <w:ilvl w:val="0"/>
          <w:numId w:val="22"/>
        </w:numPr>
        <w:spacing w:after="160" w:line="259" w:lineRule="auto"/>
        <w:ind w:left="0" w:firstLine="567"/>
        <w:rPr>
          <w:szCs w:val="24"/>
        </w:rPr>
      </w:pPr>
      <w:r w:rsidRPr="000B5DCB">
        <w:rPr>
          <w:szCs w:val="24"/>
        </w:rPr>
        <w:t xml:space="preserve">строительно-монтажные работы по устройству </w:t>
      </w:r>
      <w:r>
        <w:rPr>
          <w:szCs w:val="24"/>
        </w:rPr>
        <w:t>водонепроницаемой</w:t>
      </w:r>
      <w:r w:rsidRPr="000B5DCB">
        <w:rPr>
          <w:szCs w:val="24"/>
        </w:rPr>
        <w:t xml:space="preserve"> площадки;</w:t>
      </w:r>
    </w:p>
    <w:p w14:paraId="0A592264" w14:textId="77777777" w:rsidR="00257E0E" w:rsidRPr="000B5DCB" w:rsidRDefault="00257E0E" w:rsidP="0049122A">
      <w:pPr>
        <w:pStyle w:val="af0"/>
        <w:numPr>
          <w:ilvl w:val="0"/>
          <w:numId w:val="22"/>
        </w:numPr>
        <w:spacing w:after="160" w:line="259" w:lineRule="auto"/>
        <w:ind w:left="0" w:firstLine="567"/>
        <w:rPr>
          <w:szCs w:val="24"/>
        </w:rPr>
      </w:pPr>
      <w:r w:rsidRPr="000B5DCB">
        <w:rPr>
          <w:szCs w:val="24"/>
        </w:rPr>
        <w:t>установка ограждения или готовой контейнерной площадки закрытого типа (навеса).</w:t>
      </w:r>
      <w:r w:rsidRPr="009C38CD">
        <w:rPr>
          <w:szCs w:val="24"/>
        </w:rPr>
        <w:t xml:space="preserve"> </w:t>
      </w:r>
    </w:p>
    <w:p w14:paraId="18891A5E" w14:textId="77777777" w:rsidR="00257E0E" w:rsidRPr="000B5DCB" w:rsidRDefault="00257E0E" w:rsidP="00257E0E">
      <w:pPr>
        <w:ind w:firstLine="567"/>
        <w:jc w:val="both"/>
      </w:pPr>
      <w:r w:rsidRPr="000B5DCB">
        <w:t xml:space="preserve">Площадь контейнерной площадки принимается в зависимости от типа и </w:t>
      </w:r>
      <w:r w:rsidRPr="00891C2B">
        <w:t>количества устанавливаемых</w:t>
      </w:r>
      <w:r w:rsidRPr="000B5DCB">
        <w:t xml:space="preserve"> контейнеров. </w:t>
      </w:r>
    </w:p>
    <w:p w14:paraId="5EC538ED" w14:textId="3AB8E8AC" w:rsidR="00257E0E" w:rsidRPr="00257E0E" w:rsidRDefault="00257E0E" w:rsidP="00257E0E">
      <w:pPr>
        <w:ind w:firstLine="567"/>
        <w:jc w:val="both"/>
      </w:pPr>
      <w:r w:rsidRPr="00257E0E">
        <w:t>В таблице 21 представлены ориентировочные расчёты стоимости устройства контейнерных площадок по 4 вариантам:</w:t>
      </w:r>
    </w:p>
    <w:p w14:paraId="4F25BF74" w14:textId="77777777" w:rsidR="00257E0E" w:rsidRPr="000B5DCB" w:rsidRDefault="00257E0E" w:rsidP="0049122A">
      <w:pPr>
        <w:pStyle w:val="af0"/>
        <w:numPr>
          <w:ilvl w:val="0"/>
          <w:numId w:val="23"/>
        </w:numPr>
        <w:spacing w:after="160" w:line="259" w:lineRule="auto"/>
        <w:ind w:left="0" w:firstLine="567"/>
        <w:rPr>
          <w:szCs w:val="24"/>
        </w:rPr>
      </w:pPr>
      <w:r w:rsidRPr="000B5DCB">
        <w:rPr>
          <w:szCs w:val="24"/>
        </w:rPr>
        <w:t xml:space="preserve">открытого типа на 2 евроконтейнера </w:t>
      </w:r>
      <w:r>
        <w:rPr>
          <w:szCs w:val="24"/>
        </w:rPr>
        <w:t>объём</w:t>
      </w:r>
      <w:r w:rsidRPr="000B5DCB">
        <w:rPr>
          <w:szCs w:val="24"/>
        </w:rPr>
        <w:t>ом 1,1 куб. м;</w:t>
      </w:r>
    </w:p>
    <w:p w14:paraId="762E996F" w14:textId="77777777" w:rsidR="00257E0E" w:rsidRDefault="00257E0E" w:rsidP="0049122A">
      <w:pPr>
        <w:pStyle w:val="af0"/>
        <w:numPr>
          <w:ilvl w:val="0"/>
          <w:numId w:val="23"/>
        </w:numPr>
        <w:spacing w:after="160" w:line="259" w:lineRule="auto"/>
        <w:ind w:left="0" w:firstLine="567"/>
        <w:rPr>
          <w:szCs w:val="24"/>
        </w:rPr>
      </w:pPr>
      <w:r w:rsidRPr="000B5DCB">
        <w:rPr>
          <w:szCs w:val="24"/>
        </w:rPr>
        <w:t xml:space="preserve">открытого типа на 2 евроконтейнера </w:t>
      </w:r>
      <w:r>
        <w:rPr>
          <w:szCs w:val="24"/>
        </w:rPr>
        <w:t>объём</w:t>
      </w:r>
      <w:r w:rsidRPr="000B5DCB">
        <w:rPr>
          <w:szCs w:val="24"/>
        </w:rPr>
        <w:t>ом 1,1 куб. м</w:t>
      </w:r>
      <w:r w:rsidRPr="000B5DCB">
        <w:rPr>
          <w:szCs w:val="24"/>
          <w:vertAlign w:val="superscript"/>
        </w:rPr>
        <w:t xml:space="preserve"> </w:t>
      </w:r>
      <w:r w:rsidRPr="000B5DCB">
        <w:rPr>
          <w:szCs w:val="24"/>
        </w:rPr>
        <w:t xml:space="preserve">и 1 бункер </w:t>
      </w:r>
      <w:r>
        <w:rPr>
          <w:szCs w:val="24"/>
        </w:rPr>
        <w:t>объём</w:t>
      </w:r>
      <w:r w:rsidRPr="000B5DCB">
        <w:rPr>
          <w:szCs w:val="24"/>
        </w:rPr>
        <w:t>ом 8 куб. м;</w:t>
      </w:r>
    </w:p>
    <w:p w14:paraId="74C11E6C" w14:textId="77777777" w:rsidR="00257E0E" w:rsidRPr="000B5DCB" w:rsidRDefault="00257E0E" w:rsidP="0049122A">
      <w:pPr>
        <w:pStyle w:val="af0"/>
        <w:numPr>
          <w:ilvl w:val="0"/>
          <w:numId w:val="23"/>
        </w:numPr>
        <w:spacing w:after="160" w:line="259" w:lineRule="auto"/>
        <w:ind w:left="0" w:firstLine="567"/>
        <w:rPr>
          <w:szCs w:val="24"/>
        </w:rPr>
      </w:pPr>
      <w:r w:rsidRPr="000B5DCB">
        <w:rPr>
          <w:szCs w:val="24"/>
        </w:rPr>
        <w:t xml:space="preserve">закрытого типа на 2 евроконтейнера </w:t>
      </w:r>
      <w:r>
        <w:rPr>
          <w:szCs w:val="24"/>
        </w:rPr>
        <w:t>объём</w:t>
      </w:r>
      <w:r w:rsidRPr="000B5DCB">
        <w:rPr>
          <w:szCs w:val="24"/>
        </w:rPr>
        <w:t>ом 1,1 куб. м;</w:t>
      </w:r>
    </w:p>
    <w:p w14:paraId="2FB9130A" w14:textId="77777777" w:rsidR="00257E0E" w:rsidRDefault="00257E0E" w:rsidP="0049122A">
      <w:pPr>
        <w:pStyle w:val="af0"/>
        <w:numPr>
          <w:ilvl w:val="0"/>
          <w:numId w:val="23"/>
        </w:numPr>
        <w:spacing w:after="160" w:line="259" w:lineRule="auto"/>
        <w:ind w:left="0" w:firstLine="567"/>
        <w:rPr>
          <w:szCs w:val="24"/>
        </w:rPr>
      </w:pPr>
      <w:r w:rsidRPr="000B5DCB">
        <w:rPr>
          <w:szCs w:val="24"/>
        </w:rPr>
        <w:t xml:space="preserve">закрытого типа на 2 евроконтейнера </w:t>
      </w:r>
      <w:r>
        <w:rPr>
          <w:szCs w:val="24"/>
        </w:rPr>
        <w:t>объём</w:t>
      </w:r>
      <w:r w:rsidRPr="000B5DCB">
        <w:rPr>
          <w:szCs w:val="24"/>
        </w:rPr>
        <w:t>ом 1,1 куб. м</w:t>
      </w:r>
      <w:r w:rsidRPr="000B5DCB">
        <w:rPr>
          <w:szCs w:val="24"/>
          <w:vertAlign w:val="superscript"/>
        </w:rPr>
        <w:t xml:space="preserve"> </w:t>
      </w:r>
      <w:r w:rsidRPr="000B5DCB">
        <w:rPr>
          <w:szCs w:val="24"/>
        </w:rPr>
        <w:t xml:space="preserve">и 1 бункер </w:t>
      </w:r>
      <w:r>
        <w:rPr>
          <w:szCs w:val="24"/>
        </w:rPr>
        <w:t>объём</w:t>
      </w:r>
      <w:r w:rsidRPr="000B5DCB">
        <w:rPr>
          <w:szCs w:val="24"/>
        </w:rPr>
        <w:t>ом 8 куб. м.</w:t>
      </w:r>
      <w:r>
        <w:rPr>
          <w:szCs w:val="24"/>
        </w:rPr>
        <w:t>;</w:t>
      </w:r>
    </w:p>
    <w:p w14:paraId="6A1C3F92" w14:textId="1B3BCB38" w:rsidR="00257E0E" w:rsidRPr="000B5DCB" w:rsidRDefault="00257E0E" w:rsidP="00257E0E">
      <w:pPr>
        <w:pStyle w:val="af2"/>
        <w:jc w:val="right"/>
        <w:rPr>
          <w:i/>
          <w:iCs/>
          <w:szCs w:val="24"/>
        </w:rPr>
      </w:pPr>
      <w:r w:rsidRPr="00257E0E">
        <w:lastRenderedPageBreak/>
        <w:t xml:space="preserve">Таблица </w:t>
      </w:r>
      <w:r w:rsidRPr="00257E0E">
        <w:rPr>
          <w:noProof/>
        </w:rPr>
        <w:t>21</w:t>
      </w:r>
      <w:r w:rsidRPr="00257E0E">
        <w:rPr>
          <w:szCs w:val="24"/>
        </w:rPr>
        <w:t>. Оцен</w:t>
      </w:r>
      <w:r w:rsidRPr="00563B38">
        <w:rPr>
          <w:szCs w:val="24"/>
        </w:rPr>
        <w:t>очная</w:t>
      </w:r>
      <w:r w:rsidRPr="000B5DCB">
        <w:rPr>
          <w:szCs w:val="24"/>
        </w:rPr>
        <w:t xml:space="preserve"> стоимость устройства контейнерной площадки</w:t>
      </w:r>
      <w:r>
        <w:rPr>
          <w:rStyle w:val="a8"/>
        </w:rPr>
        <w:footnoteReference w:id="5"/>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1983"/>
        <w:gridCol w:w="1982"/>
        <w:gridCol w:w="1982"/>
        <w:gridCol w:w="1980"/>
      </w:tblGrid>
      <w:tr w:rsidR="00257E0E" w:rsidRPr="00F86482" w14:paraId="22DBA25C" w14:textId="77777777" w:rsidTr="00774E37">
        <w:trPr>
          <w:trHeight w:val="2911"/>
          <w:tblHeader/>
        </w:trPr>
        <w:tc>
          <w:tcPr>
            <w:tcW w:w="1209" w:type="pct"/>
            <w:shd w:val="clear" w:color="auto" w:fill="auto"/>
            <w:vAlign w:val="center"/>
            <w:hideMark/>
          </w:tcPr>
          <w:p w14:paraId="58BFB52E" w14:textId="77777777" w:rsidR="00257E0E" w:rsidRPr="00F86482" w:rsidRDefault="00257E0E" w:rsidP="00774E37">
            <w:pPr>
              <w:jc w:val="center"/>
              <w:rPr>
                <w:rFonts w:eastAsia="Times New Roman"/>
              </w:rPr>
            </w:pPr>
            <w:bookmarkStart w:id="114" w:name="RANGE!A1:E8"/>
            <w:r w:rsidRPr="00F86482">
              <w:rPr>
                <w:rFonts w:eastAsia="Times New Roman"/>
              </w:rPr>
              <w:t>Удельный стоимостной показатель, руб. (без учёта НДС)</w:t>
            </w:r>
            <w:bookmarkEnd w:id="114"/>
          </w:p>
        </w:tc>
        <w:tc>
          <w:tcPr>
            <w:tcW w:w="948" w:type="pct"/>
            <w:shd w:val="clear" w:color="auto" w:fill="auto"/>
            <w:vAlign w:val="center"/>
            <w:hideMark/>
          </w:tcPr>
          <w:p w14:paraId="4D968A30" w14:textId="77777777" w:rsidR="00257E0E" w:rsidRPr="00F86482" w:rsidRDefault="00257E0E" w:rsidP="00774E37">
            <w:pPr>
              <w:jc w:val="center"/>
              <w:rPr>
                <w:rFonts w:eastAsia="Times New Roman"/>
              </w:rPr>
            </w:pPr>
            <w:r w:rsidRPr="00F86482">
              <w:rPr>
                <w:rFonts w:eastAsia="Times New Roman"/>
              </w:rPr>
              <w:t xml:space="preserve">Контейнерная площадка открытого типа (ограждение с трех сторон) на 2 евроконтейнера минимальной площадью 6,8 кв. м </w:t>
            </w:r>
          </w:p>
        </w:tc>
        <w:tc>
          <w:tcPr>
            <w:tcW w:w="948" w:type="pct"/>
            <w:shd w:val="clear" w:color="auto" w:fill="auto"/>
            <w:vAlign w:val="center"/>
            <w:hideMark/>
          </w:tcPr>
          <w:p w14:paraId="23404388" w14:textId="5FEFE282" w:rsidR="00257E0E" w:rsidRPr="00F86482" w:rsidRDefault="00257E0E" w:rsidP="00774E37">
            <w:pPr>
              <w:jc w:val="center"/>
              <w:rPr>
                <w:rFonts w:eastAsia="Times New Roman"/>
              </w:rPr>
            </w:pPr>
            <w:r w:rsidRPr="00F86482">
              <w:rPr>
                <w:rFonts w:eastAsia="Times New Roman"/>
              </w:rPr>
              <w:t>Контейнерная площадка открытого типа (ограждение с трех сторон) на 2 евро</w:t>
            </w:r>
            <w:r>
              <w:rPr>
                <w:rFonts w:eastAsia="Times New Roman"/>
              </w:rPr>
              <w:t>-</w:t>
            </w:r>
            <w:r w:rsidRPr="00F86482">
              <w:rPr>
                <w:rFonts w:eastAsia="Times New Roman"/>
              </w:rPr>
              <w:t xml:space="preserve">контейнера и 1 бункер минимальной площадью </w:t>
            </w:r>
            <w:r w:rsidRPr="001270BA">
              <w:rPr>
                <w:rFonts w:eastAsia="Times New Roman"/>
              </w:rPr>
              <w:t>17,2</w:t>
            </w:r>
            <w:r w:rsidRPr="00F86482">
              <w:rPr>
                <w:rFonts w:eastAsia="Times New Roman"/>
              </w:rPr>
              <w:t xml:space="preserve"> кв. м</w:t>
            </w:r>
          </w:p>
        </w:tc>
        <w:tc>
          <w:tcPr>
            <w:tcW w:w="948" w:type="pct"/>
            <w:shd w:val="clear" w:color="auto" w:fill="auto"/>
            <w:vAlign w:val="center"/>
            <w:hideMark/>
          </w:tcPr>
          <w:p w14:paraId="736B880D" w14:textId="77777777" w:rsidR="00257E0E" w:rsidRPr="00F86482" w:rsidRDefault="00257E0E" w:rsidP="00774E37">
            <w:pPr>
              <w:jc w:val="center"/>
              <w:rPr>
                <w:rFonts w:eastAsia="Times New Roman"/>
              </w:rPr>
            </w:pPr>
            <w:r w:rsidRPr="00F86482">
              <w:rPr>
                <w:rFonts w:eastAsia="Times New Roman"/>
              </w:rPr>
              <w:t>Контейнерная площадка закрытого типа на 2 евроконтейнера минимальной площадью 6,8 кв. м</w:t>
            </w:r>
          </w:p>
        </w:tc>
        <w:tc>
          <w:tcPr>
            <w:tcW w:w="948" w:type="pct"/>
            <w:shd w:val="clear" w:color="auto" w:fill="auto"/>
            <w:vAlign w:val="center"/>
            <w:hideMark/>
          </w:tcPr>
          <w:p w14:paraId="7F4F5E25" w14:textId="77777777" w:rsidR="00257E0E" w:rsidRPr="00F86482" w:rsidRDefault="00257E0E" w:rsidP="00774E37">
            <w:pPr>
              <w:jc w:val="center"/>
              <w:rPr>
                <w:rFonts w:eastAsia="Times New Roman"/>
              </w:rPr>
            </w:pPr>
            <w:r w:rsidRPr="00F86482">
              <w:rPr>
                <w:rFonts w:eastAsia="Times New Roman"/>
              </w:rPr>
              <w:t xml:space="preserve">Контейнерная площадка закрытого типа на 2 евроконтейнера и 1 бункер минимальной площадью </w:t>
            </w:r>
            <w:r w:rsidRPr="001270BA">
              <w:rPr>
                <w:rFonts w:eastAsia="Times New Roman"/>
              </w:rPr>
              <w:t>17,2</w:t>
            </w:r>
            <w:r w:rsidRPr="00F86482">
              <w:rPr>
                <w:rFonts w:eastAsia="Times New Roman"/>
              </w:rPr>
              <w:t xml:space="preserve"> кв. м</w:t>
            </w:r>
          </w:p>
        </w:tc>
      </w:tr>
      <w:tr w:rsidR="00257E0E" w:rsidRPr="00F86482" w14:paraId="0E3394C2" w14:textId="77777777" w:rsidTr="00774E37">
        <w:trPr>
          <w:trHeight w:val="945"/>
        </w:trPr>
        <w:tc>
          <w:tcPr>
            <w:tcW w:w="1209" w:type="pct"/>
            <w:shd w:val="clear" w:color="auto" w:fill="auto"/>
            <w:vAlign w:val="center"/>
            <w:hideMark/>
          </w:tcPr>
          <w:p w14:paraId="5EF07312" w14:textId="77777777" w:rsidR="00257E0E" w:rsidRPr="00F86482" w:rsidRDefault="00257E0E" w:rsidP="00774E37">
            <w:pPr>
              <w:rPr>
                <w:rFonts w:eastAsia="Times New Roman"/>
              </w:rPr>
            </w:pPr>
            <w:r w:rsidRPr="00F86482">
              <w:rPr>
                <w:rFonts w:eastAsia="Times New Roman"/>
              </w:rPr>
              <w:t xml:space="preserve">СМР по устройству основания </w:t>
            </w:r>
          </w:p>
        </w:tc>
        <w:tc>
          <w:tcPr>
            <w:tcW w:w="948" w:type="pct"/>
            <w:shd w:val="clear" w:color="auto" w:fill="auto"/>
            <w:vAlign w:val="center"/>
            <w:hideMark/>
          </w:tcPr>
          <w:p w14:paraId="497B569A" w14:textId="77777777" w:rsidR="00257E0E" w:rsidRPr="00F86482" w:rsidRDefault="00257E0E" w:rsidP="00774E37">
            <w:pPr>
              <w:jc w:val="center"/>
              <w:rPr>
                <w:rFonts w:eastAsia="Times New Roman"/>
              </w:rPr>
            </w:pPr>
            <w:r w:rsidRPr="00F86482">
              <w:rPr>
                <w:rFonts w:eastAsia="Times New Roman"/>
              </w:rPr>
              <w:t>3 231,16</w:t>
            </w:r>
          </w:p>
        </w:tc>
        <w:tc>
          <w:tcPr>
            <w:tcW w:w="948" w:type="pct"/>
            <w:shd w:val="clear" w:color="auto" w:fill="auto"/>
            <w:vAlign w:val="center"/>
            <w:hideMark/>
          </w:tcPr>
          <w:p w14:paraId="1BB61C5A" w14:textId="77777777" w:rsidR="00257E0E" w:rsidRPr="00F86482" w:rsidRDefault="00257E0E" w:rsidP="00774E37">
            <w:pPr>
              <w:jc w:val="center"/>
              <w:rPr>
                <w:rFonts w:eastAsia="Times New Roman"/>
              </w:rPr>
            </w:pPr>
            <w:r w:rsidRPr="00F86482">
              <w:rPr>
                <w:rFonts w:eastAsia="Times New Roman"/>
              </w:rPr>
              <w:t>8 758,13</w:t>
            </w:r>
          </w:p>
        </w:tc>
        <w:tc>
          <w:tcPr>
            <w:tcW w:w="948" w:type="pct"/>
            <w:shd w:val="clear" w:color="auto" w:fill="auto"/>
            <w:vAlign w:val="center"/>
            <w:hideMark/>
          </w:tcPr>
          <w:p w14:paraId="346A6A55" w14:textId="77777777" w:rsidR="00257E0E" w:rsidRPr="00F86482" w:rsidRDefault="00257E0E" w:rsidP="00774E37">
            <w:pPr>
              <w:jc w:val="center"/>
              <w:rPr>
                <w:rFonts w:eastAsia="Times New Roman"/>
              </w:rPr>
            </w:pPr>
            <w:r w:rsidRPr="00F86482">
              <w:rPr>
                <w:rFonts w:eastAsia="Times New Roman"/>
              </w:rPr>
              <w:t>3 231,16</w:t>
            </w:r>
          </w:p>
        </w:tc>
        <w:tc>
          <w:tcPr>
            <w:tcW w:w="948" w:type="pct"/>
            <w:shd w:val="clear" w:color="auto" w:fill="auto"/>
            <w:vAlign w:val="center"/>
            <w:hideMark/>
          </w:tcPr>
          <w:p w14:paraId="717E1D36" w14:textId="77777777" w:rsidR="00257E0E" w:rsidRPr="00F86482" w:rsidRDefault="00257E0E" w:rsidP="00774E37">
            <w:pPr>
              <w:jc w:val="center"/>
              <w:rPr>
                <w:rFonts w:eastAsia="Times New Roman"/>
              </w:rPr>
            </w:pPr>
            <w:r w:rsidRPr="00F86482">
              <w:rPr>
                <w:rFonts w:eastAsia="Times New Roman"/>
              </w:rPr>
              <w:t>8 758,13</w:t>
            </w:r>
          </w:p>
        </w:tc>
      </w:tr>
      <w:tr w:rsidR="00257E0E" w:rsidRPr="00F86482" w14:paraId="15FAAA1B" w14:textId="77777777" w:rsidTr="00774E37">
        <w:trPr>
          <w:trHeight w:val="945"/>
        </w:trPr>
        <w:tc>
          <w:tcPr>
            <w:tcW w:w="1209" w:type="pct"/>
            <w:shd w:val="clear" w:color="auto" w:fill="auto"/>
            <w:vAlign w:val="center"/>
          </w:tcPr>
          <w:p w14:paraId="6BDE9EEE" w14:textId="77777777" w:rsidR="00257E0E" w:rsidRPr="00F86482" w:rsidRDefault="00257E0E" w:rsidP="00774E37">
            <w:pPr>
              <w:rPr>
                <w:rFonts w:eastAsia="Times New Roman"/>
              </w:rPr>
            </w:pPr>
            <w:r w:rsidRPr="00F86482">
              <w:rPr>
                <w:rFonts w:eastAsia="Times New Roman"/>
              </w:rPr>
              <w:t>СМР по устройству</w:t>
            </w:r>
            <w:r w:rsidRPr="001270BA">
              <w:rPr>
                <w:rFonts w:eastAsia="Times New Roman"/>
              </w:rPr>
              <w:t xml:space="preserve"> </w:t>
            </w:r>
            <w:r w:rsidRPr="00F86482">
              <w:rPr>
                <w:rFonts w:eastAsia="Times New Roman"/>
              </w:rPr>
              <w:t>ограждающих</w:t>
            </w:r>
            <w:r w:rsidRPr="001270BA">
              <w:rPr>
                <w:rFonts w:eastAsia="Times New Roman"/>
              </w:rPr>
              <w:t xml:space="preserve"> </w:t>
            </w:r>
            <w:r w:rsidRPr="00F86482">
              <w:rPr>
                <w:rFonts w:eastAsia="Times New Roman"/>
              </w:rPr>
              <w:t>металлоконструкций</w:t>
            </w:r>
          </w:p>
        </w:tc>
        <w:tc>
          <w:tcPr>
            <w:tcW w:w="948" w:type="pct"/>
            <w:shd w:val="clear" w:color="auto" w:fill="auto"/>
            <w:vAlign w:val="center"/>
          </w:tcPr>
          <w:p w14:paraId="5684031A" w14:textId="77777777" w:rsidR="00257E0E" w:rsidRPr="00F86482" w:rsidRDefault="00257E0E" w:rsidP="00774E37">
            <w:pPr>
              <w:jc w:val="center"/>
              <w:rPr>
                <w:rFonts w:eastAsia="Times New Roman"/>
              </w:rPr>
            </w:pPr>
            <w:r w:rsidRPr="00F86482">
              <w:rPr>
                <w:rFonts w:eastAsia="Times New Roman"/>
              </w:rPr>
              <w:t>21 125,57</w:t>
            </w:r>
          </w:p>
        </w:tc>
        <w:tc>
          <w:tcPr>
            <w:tcW w:w="948" w:type="pct"/>
            <w:shd w:val="clear" w:color="auto" w:fill="auto"/>
            <w:vAlign w:val="center"/>
          </w:tcPr>
          <w:p w14:paraId="2177D2FD" w14:textId="77777777" w:rsidR="00257E0E" w:rsidRPr="00F86482" w:rsidRDefault="00257E0E" w:rsidP="00774E37">
            <w:pPr>
              <w:jc w:val="center"/>
              <w:rPr>
                <w:rFonts w:eastAsia="Times New Roman"/>
              </w:rPr>
            </w:pPr>
            <w:r w:rsidRPr="00F86482">
              <w:rPr>
                <w:rFonts w:eastAsia="Times New Roman"/>
              </w:rPr>
              <w:t>57 261,41</w:t>
            </w:r>
          </w:p>
        </w:tc>
        <w:tc>
          <w:tcPr>
            <w:tcW w:w="948" w:type="pct"/>
            <w:shd w:val="clear" w:color="auto" w:fill="auto"/>
            <w:vAlign w:val="center"/>
          </w:tcPr>
          <w:p w14:paraId="0CE605E3" w14:textId="77777777" w:rsidR="00257E0E" w:rsidRPr="00F86482" w:rsidRDefault="00257E0E" w:rsidP="00774E37">
            <w:pPr>
              <w:jc w:val="center"/>
              <w:rPr>
                <w:rFonts w:eastAsia="Times New Roman"/>
              </w:rPr>
            </w:pPr>
            <w:r w:rsidRPr="00F86482">
              <w:rPr>
                <w:rFonts w:eastAsia="Times New Roman"/>
              </w:rPr>
              <w:t>48 157,86</w:t>
            </w:r>
          </w:p>
        </w:tc>
        <w:tc>
          <w:tcPr>
            <w:tcW w:w="948" w:type="pct"/>
            <w:shd w:val="clear" w:color="auto" w:fill="auto"/>
            <w:vAlign w:val="center"/>
          </w:tcPr>
          <w:p w14:paraId="6F7C7E00" w14:textId="77777777" w:rsidR="00257E0E" w:rsidRPr="00F86482" w:rsidRDefault="00257E0E" w:rsidP="00774E37">
            <w:pPr>
              <w:jc w:val="center"/>
              <w:rPr>
                <w:rFonts w:eastAsia="Times New Roman"/>
              </w:rPr>
            </w:pPr>
            <w:r w:rsidRPr="00F86482">
              <w:rPr>
                <w:rFonts w:eastAsia="Times New Roman"/>
              </w:rPr>
              <w:t>130 533,14</w:t>
            </w:r>
          </w:p>
        </w:tc>
      </w:tr>
      <w:tr w:rsidR="00257E0E" w:rsidRPr="00F86482" w14:paraId="2FF92968" w14:textId="77777777" w:rsidTr="00774E37">
        <w:trPr>
          <w:trHeight w:val="1526"/>
        </w:trPr>
        <w:tc>
          <w:tcPr>
            <w:tcW w:w="1209" w:type="pct"/>
            <w:shd w:val="clear" w:color="auto" w:fill="auto"/>
            <w:vAlign w:val="center"/>
            <w:hideMark/>
          </w:tcPr>
          <w:p w14:paraId="4C5C9B0F" w14:textId="6FD46BB4" w:rsidR="00257E0E" w:rsidRPr="00F86482" w:rsidRDefault="00257E0E" w:rsidP="00774E37">
            <w:pPr>
              <w:rPr>
                <w:rFonts w:eastAsia="Times New Roman"/>
              </w:rPr>
            </w:pPr>
            <w:r w:rsidRPr="00F86482">
              <w:rPr>
                <w:rFonts w:eastAsia="Times New Roman"/>
              </w:rPr>
              <w:t>Приобретение оборудования (контейнеров) (средняя рыночная стоимость на 01.0</w:t>
            </w:r>
            <w:r>
              <w:rPr>
                <w:rFonts w:eastAsia="Times New Roman"/>
              </w:rPr>
              <w:t>7</w:t>
            </w:r>
            <w:r w:rsidRPr="00F86482">
              <w:rPr>
                <w:rFonts w:eastAsia="Times New Roman"/>
              </w:rPr>
              <w:t>.201</w:t>
            </w:r>
            <w:r w:rsidRPr="001270BA">
              <w:rPr>
                <w:rFonts w:eastAsia="Times New Roman"/>
              </w:rPr>
              <w:t>9</w:t>
            </w:r>
            <w:r w:rsidRPr="00F86482">
              <w:rPr>
                <w:rFonts w:eastAsia="Times New Roman"/>
              </w:rPr>
              <w:t xml:space="preserve"> г.)</w:t>
            </w:r>
          </w:p>
        </w:tc>
        <w:tc>
          <w:tcPr>
            <w:tcW w:w="948" w:type="pct"/>
            <w:shd w:val="clear" w:color="auto" w:fill="auto"/>
            <w:vAlign w:val="center"/>
            <w:hideMark/>
          </w:tcPr>
          <w:p w14:paraId="17B572B5" w14:textId="77777777" w:rsidR="00257E0E" w:rsidRPr="00F86482" w:rsidRDefault="00257E0E" w:rsidP="00774E37">
            <w:pPr>
              <w:jc w:val="center"/>
              <w:rPr>
                <w:rFonts w:eastAsia="Times New Roman"/>
              </w:rPr>
            </w:pPr>
            <w:r w:rsidRPr="00F86482">
              <w:rPr>
                <w:rFonts w:eastAsia="Times New Roman"/>
              </w:rPr>
              <w:t>30 000,00</w:t>
            </w:r>
          </w:p>
        </w:tc>
        <w:tc>
          <w:tcPr>
            <w:tcW w:w="948" w:type="pct"/>
            <w:shd w:val="clear" w:color="auto" w:fill="auto"/>
            <w:vAlign w:val="center"/>
            <w:hideMark/>
          </w:tcPr>
          <w:p w14:paraId="26FE3E95" w14:textId="77777777" w:rsidR="00257E0E" w:rsidRPr="00F86482" w:rsidRDefault="00257E0E" w:rsidP="00774E37">
            <w:pPr>
              <w:jc w:val="center"/>
              <w:rPr>
                <w:rFonts w:eastAsia="Times New Roman"/>
              </w:rPr>
            </w:pPr>
            <w:r w:rsidRPr="00F86482">
              <w:rPr>
                <w:rFonts w:eastAsia="Times New Roman"/>
              </w:rPr>
              <w:t>71 000,00</w:t>
            </w:r>
          </w:p>
        </w:tc>
        <w:tc>
          <w:tcPr>
            <w:tcW w:w="948" w:type="pct"/>
            <w:shd w:val="clear" w:color="auto" w:fill="auto"/>
            <w:vAlign w:val="center"/>
            <w:hideMark/>
          </w:tcPr>
          <w:p w14:paraId="02B38FC8" w14:textId="77777777" w:rsidR="00257E0E" w:rsidRPr="00F86482" w:rsidRDefault="00257E0E" w:rsidP="00774E37">
            <w:pPr>
              <w:jc w:val="center"/>
              <w:rPr>
                <w:rFonts w:eastAsia="Times New Roman"/>
              </w:rPr>
            </w:pPr>
            <w:r w:rsidRPr="00F86482">
              <w:rPr>
                <w:rFonts w:eastAsia="Times New Roman"/>
              </w:rPr>
              <w:t>30 000,00</w:t>
            </w:r>
          </w:p>
        </w:tc>
        <w:tc>
          <w:tcPr>
            <w:tcW w:w="948" w:type="pct"/>
            <w:shd w:val="clear" w:color="auto" w:fill="auto"/>
            <w:vAlign w:val="center"/>
            <w:hideMark/>
          </w:tcPr>
          <w:p w14:paraId="3D9FA13B" w14:textId="77777777" w:rsidR="00257E0E" w:rsidRPr="00F86482" w:rsidRDefault="00257E0E" w:rsidP="00774E37">
            <w:pPr>
              <w:jc w:val="center"/>
              <w:rPr>
                <w:rFonts w:eastAsia="Times New Roman"/>
              </w:rPr>
            </w:pPr>
            <w:r w:rsidRPr="00F86482">
              <w:rPr>
                <w:rFonts w:eastAsia="Times New Roman"/>
              </w:rPr>
              <w:t>71 000,00</w:t>
            </w:r>
          </w:p>
        </w:tc>
      </w:tr>
      <w:tr w:rsidR="00257E0E" w:rsidRPr="007D681F" w14:paraId="357CDF52" w14:textId="77777777" w:rsidTr="00774E37">
        <w:trPr>
          <w:trHeight w:val="315"/>
        </w:trPr>
        <w:tc>
          <w:tcPr>
            <w:tcW w:w="1209" w:type="pct"/>
            <w:shd w:val="clear" w:color="auto" w:fill="auto"/>
            <w:vAlign w:val="center"/>
            <w:hideMark/>
          </w:tcPr>
          <w:p w14:paraId="04B64484" w14:textId="77777777" w:rsidR="00257E0E" w:rsidRPr="00F86482" w:rsidRDefault="00257E0E" w:rsidP="00774E37">
            <w:pPr>
              <w:rPr>
                <w:rFonts w:eastAsia="Times New Roman"/>
                <w:b/>
                <w:bCs/>
                <w:lang w:val="en-US"/>
              </w:rPr>
            </w:pPr>
            <w:r w:rsidRPr="00F86482">
              <w:rPr>
                <w:rFonts w:eastAsia="Times New Roman"/>
                <w:b/>
                <w:bCs/>
              </w:rPr>
              <w:t>Итого:</w:t>
            </w:r>
          </w:p>
        </w:tc>
        <w:tc>
          <w:tcPr>
            <w:tcW w:w="948" w:type="pct"/>
            <w:shd w:val="clear" w:color="auto" w:fill="auto"/>
            <w:vAlign w:val="center"/>
            <w:hideMark/>
          </w:tcPr>
          <w:p w14:paraId="5F6F253D" w14:textId="77777777" w:rsidR="00257E0E" w:rsidRPr="00F86482" w:rsidRDefault="00257E0E" w:rsidP="00774E37">
            <w:pPr>
              <w:jc w:val="center"/>
              <w:rPr>
                <w:rFonts w:eastAsia="Times New Roman"/>
                <w:b/>
                <w:bCs/>
              </w:rPr>
            </w:pPr>
            <w:r w:rsidRPr="00F86482">
              <w:rPr>
                <w:rFonts w:eastAsia="Times New Roman"/>
                <w:b/>
                <w:bCs/>
              </w:rPr>
              <w:t>54 356,73</w:t>
            </w:r>
          </w:p>
        </w:tc>
        <w:tc>
          <w:tcPr>
            <w:tcW w:w="948" w:type="pct"/>
            <w:shd w:val="clear" w:color="auto" w:fill="auto"/>
            <w:vAlign w:val="center"/>
            <w:hideMark/>
          </w:tcPr>
          <w:p w14:paraId="45F47239" w14:textId="77777777" w:rsidR="00257E0E" w:rsidRPr="00F86482" w:rsidRDefault="00257E0E" w:rsidP="00774E37">
            <w:pPr>
              <w:jc w:val="center"/>
              <w:rPr>
                <w:rFonts w:eastAsia="Times New Roman"/>
                <w:b/>
                <w:bCs/>
              </w:rPr>
            </w:pPr>
            <w:r w:rsidRPr="00F86482">
              <w:rPr>
                <w:rFonts w:eastAsia="Times New Roman"/>
                <w:b/>
                <w:bCs/>
              </w:rPr>
              <w:t>137 019,54</w:t>
            </w:r>
          </w:p>
        </w:tc>
        <w:tc>
          <w:tcPr>
            <w:tcW w:w="948" w:type="pct"/>
            <w:shd w:val="clear" w:color="auto" w:fill="auto"/>
            <w:vAlign w:val="center"/>
            <w:hideMark/>
          </w:tcPr>
          <w:p w14:paraId="4DCEBF1C" w14:textId="77777777" w:rsidR="00257E0E" w:rsidRPr="00F86482" w:rsidRDefault="00257E0E" w:rsidP="00774E37">
            <w:pPr>
              <w:jc w:val="center"/>
              <w:rPr>
                <w:rFonts w:eastAsia="Times New Roman"/>
                <w:b/>
                <w:bCs/>
              </w:rPr>
            </w:pPr>
            <w:r w:rsidRPr="00F86482">
              <w:rPr>
                <w:rFonts w:eastAsia="Times New Roman"/>
                <w:b/>
                <w:bCs/>
              </w:rPr>
              <w:t>81</w:t>
            </w:r>
            <w:r w:rsidRPr="001270BA">
              <w:rPr>
                <w:rFonts w:eastAsia="Times New Roman"/>
                <w:b/>
                <w:bCs/>
              </w:rPr>
              <w:t> </w:t>
            </w:r>
            <w:r w:rsidRPr="00F86482">
              <w:rPr>
                <w:rFonts w:eastAsia="Times New Roman"/>
                <w:b/>
                <w:bCs/>
              </w:rPr>
              <w:t>389,02</w:t>
            </w:r>
          </w:p>
        </w:tc>
        <w:tc>
          <w:tcPr>
            <w:tcW w:w="948" w:type="pct"/>
            <w:shd w:val="clear" w:color="auto" w:fill="auto"/>
            <w:vAlign w:val="center"/>
            <w:hideMark/>
          </w:tcPr>
          <w:p w14:paraId="0F867D2D" w14:textId="77777777" w:rsidR="00257E0E" w:rsidRPr="00F86482" w:rsidRDefault="00257E0E" w:rsidP="00774E37">
            <w:pPr>
              <w:jc w:val="center"/>
              <w:rPr>
                <w:rFonts w:eastAsia="Times New Roman"/>
                <w:b/>
                <w:bCs/>
              </w:rPr>
            </w:pPr>
            <w:r w:rsidRPr="00F86482">
              <w:rPr>
                <w:rFonts w:eastAsia="Times New Roman"/>
                <w:b/>
                <w:bCs/>
              </w:rPr>
              <w:t>210 291,44</w:t>
            </w:r>
          </w:p>
        </w:tc>
      </w:tr>
    </w:tbl>
    <w:p w14:paraId="55B65525" w14:textId="77777777" w:rsidR="00257E0E" w:rsidRDefault="00257E0E" w:rsidP="00257E0E">
      <w:pPr>
        <w:jc w:val="both"/>
      </w:pPr>
    </w:p>
    <w:p w14:paraId="446967C8" w14:textId="6C2AAB06" w:rsidR="00C36F52" w:rsidRPr="006C3925" w:rsidRDefault="00257E0E" w:rsidP="006C3925">
      <w:pPr>
        <w:pStyle w:val="2"/>
        <w:rPr>
          <w:sz w:val="28"/>
        </w:rPr>
      </w:pPr>
      <w:bookmarkStart w:id="115" w:name="_Toc503428291"/>
      <w:bookmarkStart w:id="116" w:name="_Toc18421683"/>
      <w:r>
        <w:t xml:space="preserve">4.7. </w:t>
      </w:r>
      <w:r w:rsidR="00E50CA5">
        <w:t>Накопление</w:t>
      </w:r>
      <w:r w:rsidR="00B21B8F" w:rsidRPr="00930E7B">
        <w:t xml:space="preserve"> крупногабаритных отходов</w:t>
      </w:r>
      <w:bookmarkEnd w:id="115"/>
      <w:bookmarkEnd w:id="116"/>
    </w:p>
    <w:p w14:paraId="1ABF45F7" w14:textId="77777777" w:rsidR="00C36F52" w:rsidRDefault="00C36F52" w:rsidP="006C3925">
      <w:pPr>
        <w:jc w:val="both"/>
      </w:pPr>
    </w:p>
    <w:p w14:paraId="36EBD432" w14:textId="77777777" w:rsidR="00C36F52" w:rsidRDefault="00B21B8F" w:rsidP="006C3925">
      <w:pPr>
        <w:ind w:firstLine="709"/>
        <w:jc w:val="both"/>
      </w:pPr>
      <w:r>
        <w:t xml:space="preserve">Для </w:t>
      </w:r>
      <w:r w:rsidR="00E50CA5">
        <w:t>накопления</w:t>
      </w:r>
      <w:r>
        <w:t xml:space="preserve"> и промежуточного складирования крупногабаритных отходов существуют два основных варианта:</w:t>
      </w:r>
    </w:p>
    <w:p w14:paraId="1038563D" w14:textId="77777777" w:rsidR="00C36F52" w:rsidRDefault="00B21B8F" w:rsidP="00D65941">
      <w:pPr>
        <w:pStyle w:val="af0"/>
        <w:numPr>
          <w:ilvl w:val="0"/>
          <w:numId w:val="4"/>
        </w:numPr>
      </w:pPr>
      <w:r>
        <w:t>организация специализированных «утилизационных дворов» для приема КГО от населения;</w:t>
      </w:r>
    </w:p>
    <w:p w14:paraId="5C510DFE" w14:textId="77777777" w:rsidR="00C36F52" w:rsidRDefault="00E50CA5" w:rsidP="00D65941">
      <w:pPr>
        <w:pStyle w:val="af0"/>
        <w:numPr>
          <w:ilvl w:val="0"/>
          <w:numId w:val="4"/>
        </w:numPr>
      </w:pPr>
      <w:r>
        <w:t>накопление</w:t>
      </w:r>
      <w:r w:rsidR="00B21B8F">
        <w:t xml:space="preserve"> КГО в крупные бункеры-накопители с последующим вывозом среднетоннажными бункеровозами.</w:t>
      </w:r>
    </w:p>
    <w:p w14:paraId="2C92AD14" w14:textId="77777777" w:rsidR="00C36F52" w:rsidRDefault="00C36F52" w:rsidP="006C3925">
      <w:pPr>
        <w:jc w:val="both"/>
      </w:pPr>
    </w:p>
    <w:p w14:paraId="1206B003" w14:textId="77777777" w:rsidR="00C36F52" w:rsidRDefault="00B21B8F" w:rsidP="006C3925">
      <w:pPr>
        <w:ind w:firstLine="709"/>
        <w:jc w:val="both"/>
      </w:pPr>
      <w:r>
        <w:t xml:space="preserve">Утилизационные дворы предназначены для дополнительного центрального </w:t>
      </w:r>
      <w:r w:rsidR="00E45764">
        <w:t>накопления</w:t>
      </w:r>
      <w:r>
        <w:t xml:space="preserve"> ценных компонентов, отходов и вредных веществ различного вида как дополнительный вариант децентрализованного охвата через системы </w:t>
      </w:r>
      <w:r w:rsidR="00E50CA5">
        <w:t>накопления</w:t>
      </w:r>
      <w:r>
        <w:t xml:space="preserve"> и доставки отходов. Цель современного утилизационного двора заключается в сокращении объемов остаточного мусора, прежде всего, крупногабаритных и строительных отходов, пригодных для вторичного использования.</w:t>
      </w:r>
    </w:p>
    <w:p w14:paraId="259B0B1A" w14:textId="77777777" w:rsidR="00C36F52" w:rsidRDefault="00B21B8F" w:rsidP="006C3925">
      <w:pPr>
        <w:ind w:firstLine="709"/>
        <w:jc w:val="both"/>
      </w:pPr>
      <w:r>
        <w:t xml:space="preserve">Главным преимуществом организации утилизационных дворов является высокая эффективность селективного </w:t>
      </w:r>
      <w:r w:rsidR="00E50CA5">
        <w:t>накопления</w:t>
      </w:r>
      <w:r>
        <w:t xml:space="preserve"> отходов.</w:t>
      </w:r>
    </w:p>
    <w:p w14:paraId="4805BE22" w14:textId="77777777" w:rsidR="00C36F52" w:rsidRDefault="00B21B8F" w:rsidP="006C3925">
      <w:pPr>
        <w:ind w:firstLine="709"/>
        <w:jc w:val="both"/>
      </w:pPr>
      <w:r>
        <w:t xml:space="preserve">Альтернативным вариантом системы </w:t>
      </w:r>
      <w:r w:rsidR="00E50CA5">
        <w:t>накопления</w:t>
      </w:r>
      <w:r>
        <w:t xml:space="preserve"> крупногабаритных и строительных отходов является установка мобильных бункеров-накопителей, вывозимых по мере накопления среднетоннажными бункеровозами. Главное преимущество этого варианта – относительная простота реализации при приемлемой эффективности. Также бункеры-накопители наряду с крупногабаритными отходами позволяют </w:t>
      </w:r>
      <w:r w:rsidR="00585E83">
        <w:t>складировать</w:t>
      </w:r>
      <w:r>
        <w:t xml:space="preserve"> строительный мусор.</w:t>
      </w:r>
    </w:p>
    <w:p w14:paraId="1F5C0874" w14:textId="77777777" w:rsidR="00C36F52" w:rsidRDefault="00B21B8F" w:rsidP="006C3925">
      <w:pPr>
        <w:ind w:firstLine="709"/>
        <w:jc w:val="both"/>
      </w:pPr>
      <w:r>
        <w:t xml:space="preserve">Организация системы вывоза крупногабаритных и строительных отходов полностью определяется выбранной схемой </w:t>
      </w:r>
      <w:r w:rsidR="00B13057">
        <w:t>накопления</w:t>
      </w:r>
      <w:r>
        <w:t xml:space="preserve"> и промежуточного складирования.</w:t>
      </w:r>
    </w:p>
    <w:p w14:paraId="28BD0569" w14:textId="77777777" w:rsidR="00C36F52" w:rsidRDefault="00B21B8F" w:rsidP="006C3925">
      <w:pPr>
        <w:ind w:firstLine="709"/>
        <w:jc w:val="both"/>
      </w:pPr>
      <w:r>
        <w:t>При организации утилизационных дворов для вывоза отходов используются специализированные пресс-контейнеры, перевозимые крупнотоннажным транспортом.</w:t>
      </w:r>
    </w:p>
    <w:p w14:paraId="76855A9E" w14:textId="77777777" w:rsidR="00C36F52" w:rsidRDefault="00C36F52" w:rsidP="006C3925">
      <w:pPr>
        <w:jc w:val="both"/>
      </w:pPr>
    </w:p>
    <w:p w14:paraId="74F2588E" w14:textId="33968B36" w:rsidR="00C36F52" w:rsidRPr="006C3925" w:rsidRDefault="00257E0E" w:rsidP="006C3925">
      <w:pPr>
        <w:pStyle w:val="2"/>
        <w:rPr>
          <w:sz w:val="28"/>
        </w:rPr>
      </w:pPr>
      <w:bookmarkStart w:id="117" w:name="_Toc503428292"/>
      <w:bookmarkStart w:id="118" w:name="_Toc18421684"/>
      <w:r>
        <w:lastRenderedPageBreak/>
        <w:t xml:space="preserve">4.8. </w:t>
      </w:r>
      <w:r w:rsidR="005F6DA6">
        <w:t>Перспективн</w:t>
      </w:r>
      <w:r w:rsidR="00B13057">
        <w:t xml:space="preserve">ое накопление </w:t>
      </w:r>
      <w:r w:rsidR="00B21B8F" w:rsidRPr="00930E7B">
        <w:t>опасных и особо опасных отходов</w:t>
      </w:r>
      <w:bookmarkEnd w:id="117"/>
      <w:bookmarkEnd w:id="118"/>
    </w:p>
    <w:p w14:paraId="103C34DA" w14:textId="77777777" w:rsidR="00C36F52" w:rsidRDefault="00C36F52" w:rsidP="006C3925">
      <w:pPr>
        <w:jc w:val="both"/>
      </w:pPr>
    </w:p>
    <w:p w14:paraId="0CE1CDF3" w14:textId="77777777" w:rsidR="00257E0E" w:rsidRPr="006941AC" w:rsidRDefault="00257E0E" w:rsidP="00257E0E">
      <w:pPr>
        <w:ind w:firstLine="567"/>
        <w:jc w:val="both"/>
      </w:pPr>
      <w:r w:rsidRPr="006941AC">
        <w:t xml:space="preserve">Целью создания системы накопления опасных отходов является снижение их негативного воздействия на окружающую среду путем сокращения количества опасных отходов, поступающих на полигоны в составе </w:t>
      </w:r>
      <w:r>
        <w:t>твёрдых</w:t>
      </w:r>
      <w:r w:rsidRPr="006941AC">
        <w:t xml:space="preserve"> коммунальных отходов. Организация накопления ртутьсодержащих отходов, отработанных ртутьсодержащих ламп от населения входит в обязанности управляющих компаний жилищного сектора согласно Постановлению Правительства Российской Федерации </w:t>
      </w:r>
      <w:bookmarkStart w:id="119" w:name="_Hlk10560925"/>
      <w:r w:rsidRPr="006941AC">
        <w:t xml:space="preserve">от </w:t>
      </w:r>
      <w:r>
        <w:t>0</w:t>
      </w:r>
      <w:r w:rsidRPr="006941AC">
        <w:t>3</w:t>
      </w:r>
      <w:r>
        <w:t>.04.</w:t>
      </w:r>
      <w:r w:rsidRPr="006941AC">
        <w:t xml:space="preserve">2013 </w:t>
      </w:r>
      <w:r>
        <w:t>№ </w:t>
      </w:r>
      <w:r w:rsidRPr="006941AC">
        <w:t xml:space="preserve">290 </w:t>
      </w:r>
      <w:bookmarkStart w:id="120" w:name="_Hlk10561001"/>
      <w:r w:rsidRPr="00B61CFD">
        <w:t>(с последующими изменениями и дополнениями)</w:t>
      </w:r>
      <w:r w:rsidRPr="003C03B4">
        <w:t xml:space="preserve"> </w:t>
      </w:r>
      <w:r>
        <w:t>«</w:t>
      </w:r>
      <w:r w:rsidRPr="003C03B4">
        <w:t>О минимальном перечне услуг и работ, необходимых для обеспечения надлежащего содержания общего имущества в многоквартирном доме, и порядке их оказания и выполнения</w:t>
      </w:r>
      <w:r>
        <w:t>»</w:t>
      </w:r>
      <w:r w:rsidRPr="003C03B4">
        <w:t xml:space="preserve"> (вместе с </w:t>
      </w:r>
      <w:r>
        <w:t>«</w:t>
      </w:r>
      <w:r w:rsidRPr="003C03B4">
        <w:t>Правилами оказания услуг и выполнения работ, необходимых для обеспечения надлежащего содержания общего имущества в многоквартирном доме</w:t>
      </w:r>
      <w:r>
        <w:t>»</w:t>
      </w:r>
      <w:r w:rsidRPr="003C03B4">
        <w:t>)</w:t>
      </w:r>
      <w:bookmarkEnd w:id="120"/>
      <w:r w:rsidRPr="006941AC">
        <w:t>, а также Постановлени</w:t>
      </w:r>
      <w:r>
        <w:t>ю</w:t>
      </w:r>
      <w:r w:rsidRPr="006941AC">
        <w:t xml:space="preserve"> Правительства РФ </w:t>
      </w:r>
      <w:r>
        <w:t xml:space="preserve">от 03.09.2010 № </w:t>
      </w:r>
      <w:r w:rsidRPr="006941AC">
        <w:t>681.</w:t>
      </w:r>
      <w:bookmarkEnd w:id="119"/>
    </w:p>
    <w:p w14:paraId="4DA6A058" w14:textId="0CE28B93" w:rsidR="00257E0E" w:rsidRPr="006941AC" w:rsidRDefault="00257E0E" w:rsidP="00257E0E">
      <w:pPr>
        <w:ind w:firstLine="567"/>
        <w:jc w:val="both"/>
      </w:pPr>
      <w:r w:rsidRPr="006941AC">
        <w:t xml:space="preserve">Основным инструментом по осуществлению накопления ртутьсодержащих ламп и элементов питания от многоквартирных домов и у других образователей </w:t>
      </w:r>
      <w:r>
        <w:t>твёрдых</w:t>
      </w:r>
      <w:r w:rsidRPr="006941AC">
        <w:t xml:space="preserve"> коммунальных отходов является установка на каждой контейнерной площадке специальных контейнеров для накопления таких отходов и широкая информационная компания среди жителей об опасности смешивания таких отходов с </w:t>
      </w:r>
      <w:r>
        <w:t>твёрды</w:t>
      </w:r>
      <w:r w:rsidR="00A96733">
        <w:t>ми</w:t>
      </w:r>
      <w:r w:rsidRPr="006941AC">
        <w:t xml:space="preserve"> коммунальны</w:t>
      </w:r>
      <w:r w:rsidR="00A96733">
        <w:t>ми</w:t>
      </w:r>
      <w:r w:rsidRPr="006941AC">
        <w:t xml:space="preserve"> отход</w:t>
      </w:r>
      <w:r w:rsidR="00A96733">
        <w:t>ами</w:t>
      </w:r>
      <w:r w:rsidRPr="006941AC">
        <w:t>.</w:t>
      </w:r>
    </w:p>
    <w:p w14:paraId="0C622B3C" w14:textId="6A114B8F" w:rsidR="00257E0E" w:rsidRPr="006941AC" w:rsidRDefault="00257E0E" w:rsidP="00257E0E">
      <w:pPr>
        <w:ind w:firstLine="567"/>
        <w:jc w:val="both"/>
      </w:pPr>
      <w:r w:rsidRPr="006941AC">
        <w:t xml:space="preserve">Накопление, транспортирование и обезвреживание ртутных ламп, элементов питания и других видов опасных отходов должны осуществляться в соответствии с </w:t>
      </w:r>
      <w:r>
        <w:t>законодательством Российской Федерации</w:t>
      </w:r>
      <w:r w:rsidRPr="006941AC">
        <w:t xml:space="preserve"> специализированными организациями, имеющими специально оборудованную для транспортирования таких отходов технику.</w:t>
      </w:r>
    </w:p>
    <w:p w14:paraId="2D21596A" w14:textId="11DEB9BC" w:rsidR="00257E0E" w:rsidRPr="006941AC" w:rsidRDefault="00257E0E" w:rsidP="00257E0E">
      <w:pPr>
        <w:ind w:firstLine="567"/>
        <w:jc w:val="both"/>
      </w:pPr>
      <w:r w:rsidRPr="006941AC">
        <w:t xml:space="preserve">Контейнер для накопления опасных отходов представляет собой стационарную, герметичную, запирающуюся на ключ </w:t>
      </w:r>
      <w:r>
        <w:t>ёмкост</w:t>
      </w:r>
      <w:r w:rsidRPr="006941AC">
        <w:t xml:space="preserve">ь, маркированную оранжевым цветом, обеспечивающую накопление различных видов опасных отходов в раздельные </w:t>
      </w:r>
      <w:r>
        <w:t>ёмкост</w:t>
      </w:r>
      <w:r w:rsidRPr="006941AC">
        <w:t xml:space="preserve">и и сохранность батареек и отработанных ламп при их накоплении, хранении и извлечении из контейнера. </w:t>
      </w:r>
    </w:p>
    <w:p w14:paraId="73700F52" w14:textId="288814D9" w:rsidR="00257E0E" w:rsidRPr="006941AC" w:rsidRDefault="00257E0E" w:rsidP="00257E0E">
      <w:pPr>
        <w:ind w:firstLine="567"/>
        <w:jc w:val="both"/>
      </w:pPr>
      <w:r w:rsidRPr="006941AC">
        <w:t>Контейнеры для накопления опасных отходов должны иметь механизм, предотвращающий повреждение ртутных ламп и несанкционированное извлечение отходов, в частности, должна быть исключена возможность самооткрывания загрузочного люка или его выхода из зафиксированного положения в результате воздействия вибрации, единичных ударов и нагрузок, возникающих в процессе эксплуатации.</w:t>
      </w:r>
    </w:p>
    <w:p w14:paraId="2D08B87F" w14:textId="0794A17A" w:rsidR="00257E0E" w:rsidRPr="006941AC" w:rsidRDefault="00257E0E" w:rsidP="00257E0E">
      <w:pPr>
        <w:ind w:firstLine="567"/>
        <w:jc w:val="both"/>
      </w:pPr>
      <w:r w:rsidRPr="006941AC">
        <w:t>Конструкция контейнера для накопления опасных отходов должна обеспечивать защиту от попадания контейнер снега, водонепроницаемость и полный сток воды с частей доступных действию осадков, а также от поверхностных вод.</w:t>
      </w:r>
    </w:p>
    <w:p w14:paraId="429AB5C8" w14:textId="0A29C5CB" w:rsidR="00257E0E" w:rsidRPr="006941AC" w:rsidRDefault="00257E0E" w:rsidP="00257E0E">
      <w:pPr>
        <w:ind w:firstLine="567"/>
        <w:jc w:val="both"/>
      </w:pPr>
      <w:r w:rsidRPr="006941AC">
        <w:t>Очистка и демеркуризация контейнеров для накопления опасных отходов должна осуществляться специалистами, имеющими удостоверения на право работы с отходами соответствующего класса опасности с соблюдением ими мер безопасности и защиты не менее 2 раз в месяц.</w:t>
      </w:r>
    </w:p>
    <w:p w14:paraId="443C84BC" w14:textId="7F95BB15" w:rsidR="00257E0E" w:rsidRPr="006941AC" w:rsidRDefault="00257E0E" w:rsidP="00257E0E">
      <w:pPr>
        <w:ind w:firstLine="567"/>
        <w:jc w:val="both"/>
      </w:pPr>
      <w:r w:rsidRPr="006941AC">
        <w:t xml:space="preserve">Транспортирование опасных отходов должно осуществляться на транспорте, оборудованном специализированными герметичными </w:t>
      </w:r>
      <w:r>
        <w:t>ёмкост</w:t>
      </w:r>
      <w:r w:rsidRPr="006941AC">
        <w:t>ями для перевозки опасных отходов, демеркуризационными комплектами, газоанализаторами паров ртути.</w:t>
      </w:r>
    </w:p>
    <w:p w14:paraId="60BCFA49" w14:textId="77777777" w:rsidR="00257E0E" w:rsidRPr="006941AC" w:rsidRDefault="00257E0E" w:rsidP="00257E0E">
      <w:pPr>
        <w:ind w:firstLine="567"/>
        <w:jc w:val="both"/>
      </w:pPr>
      <w:r w:rsidRPr="006941AC">
        <w:t xml:space="preserve">Организацию накопления опасных и особо опасных видов отходов целесообразно осуществлять централизовано, в рамках социального проекта. </w:t>
      </w:r>
    </w:p>
    <w:p w14:paraId="78887355" w14:textId="4CDAA221" w:rsidR="00C36F52" w:rsidRDefault="00257E0E" w:rsidP="00257E0E">
      <w:pPr>
        <w:ind w:firstLine="567"/>
        <w:jc w:val="both"/>
      </w:pPr>
      <w:r w:rsidRPr="006941AC">
        <w:t>Схемой предлагается установка специальных контейнеров в районных центрах муниципальных образований и городских округах. При этом контейнеры должны размещаться в местах массовой проходимости населения (автовокзалы, рынки, крупные магазины и т. п.).</w:t>
      </w:r>
    </w:p>
    <w:p w14:paraId="25BD6B35" w14:textId="77777777" w:rsidR="00C36F52" w:rsidRDefault="00C36F52" w:rsidP="006C3925">
      <w:pPr>
        <w:jc w:val="both"/>
      </w:pPr>
    </w:p>
    <w:p w14:paraId="6EC6964F" w14:textId="70920F23" w:rsidR="00C36F52" w:rsidRPr="006C3925" w:rsidRDefault="00257E0E" w:rsidP="006C3925">
      <w:pPr>
        <w:pStyle w:val="2"/>
        <w:rPr>
          <w:sz w:val="28"/>
        </w:rPr>
      </w:pPr>
      <w:bookmarkStart w:id="121" w:name="_Toc503428293"/>
      <w:bookmarkStart w:id="122" w:name="_Toc18421685"/>
      <w:r>
        <w:t xml:space="preserve">4.9. </w:t>
      </w:r>
      <w:r w:rsidR="00B21B8F" w:rsidRPr="00930E7B">
        <w:t>Обновление транспортного парка</w:t>
      </w:r>
      <w:bookmarkEnd w:id="121"/>
      <w:bookmarkEnd w:id="122"/>
    </w:p>
    <w:p w14:paraId="53814E88" w14:textId="77777777" w:rsidR="00C36F52" w:rsidRDefault="00C36F52" w:rsidP="006C3925">
      <w:pPr>
        <w:jc w:val="both"/>
      </w:pPr>
    </w:p>
    <w:p w14:paraId="65D924BD" w14:textId="77777777" w:rsidR="00257E0E" w:rsidRDefault="00257E0E" w:rsidP="00257E0E">
      <w:pPr>
        <w:ind w:firstLine="709"/>
        <w:jc w:val="both"/>
      </w:pPr>
      <w:r>
        <w:t>В качестве собирающих предлагается использовать мусоровозы с задней загрузкой с объемом кузова от 8 до 22 куб. м.</w:t>
      </w:r>
    </w:p>
    <w:p w14:paraId="5663642A" w14:textId="77777777" w:rsidR="00257E0E" w:rsidRDefault="00257E0E" w:rsidP="00257E0E">
      <w:pPr>
        <w:ind w:firstLine="709"/>
        <w:jc w:val="both"/>
      </w:pPr>
      <w:r>
        <w:t>Основные преимущества технологии задней загрузки:</w:t>
      </w:r>
    </w:p>
    <w:p w14:paraId="3E06829D" w14:textId="77777777" w:rsidR="00257E0E" w:rsidRDefault="00257E0E" w:rsidP="00257E0E">
      <w:pPr>
        <w:ind w:firstLine="709"/>
        <w:jc w:val="both"/>
      </w:pPr>
      <w:r>
        <w:t xml:space="preserve">1) коэффициент уплотнения мусора в мусоровозах с задней загрузкой достигает 6, в то время как в мусоровозах с боковой загрузкой этот коэффициент не превышает 2,5 – 4, поэтому при одном и том же объеме мусоросборника при применении, соответствующего шасси грузоподъёмность </w:t>
      </w:r>
      <w:r>
        <w:lastRenderedPageBreak/>
        <w:t>мусоровоза увеличивается в 2,5 – 3 раза, что позволяет пропорционально сократить требуемый парк спецтехники;</w:t>
      </w:r>
    </w:p>
    <w:p w14:paraId="1ACD9555" w14:textId="77777777" w:rsidR="00257E0E" w:rsidRDefault="00257E0E" w:rsidP="00257E0E">
      <w:pPr>
        <w:ind w:firstLine="709"/>
        <w:jc w:val="both"/>
      </w:pPr>
      <w:r>
        <w:t>2) технология задней загрузки позволяет решать экологические проблемы за счет исключения просыпания мусора при загрузке контейнера, так как загрузка осуществляется в габаритах мусороприёмника, а не через небольшую воронку на крыше мусоросборника, как при боковой загрузке;</w:t>
      </w:r>
    </w:p>
    <w:p w14:paraId="5BE69E9E" w14:textId="77777777" w:rsidR="00257E0E" w:rsidRDefault="00257E0E" w:rsidP="00257E0E">
      <w:pPr>
        <w:ind w:firstLine="709"/>
        <w:jc w:val="both"/>
      </w:pPr>
      <w:r>
        <w:t>3) работа с механизмом опрокидывания на мусоровозах с задней загрузкой значительно безопасней для оператора машины, так как подъем контейнера осуществляется на высоту 1,5 – 1,8 м от земли, а не на 2,5 – 4 м, как при боковой загрузке;</w:t>
      </w:r>
    </w:p>
    <w:p w14:paraId="395FEAD7" w14:textId="77777777" w:rsidR="00257E0E" w:rsidRDefault="00257E0E" w:rsidP="00257E0E">
      <w:pPr>
        <w:ind w:firstLine="709"/>
        <w:jc w:val="both"/>
      </w:pPr>
      <w:r>
        <w:t>4) при задней загрузке отходами мусоровоз может загружаться и вручную, и фронтальным погрузчиком, что исключено при боковой погрузке.</w:t>
      </w:r>
    </w:p>
    <w:p w14:paraId="2FC112F9" w14:textId="77777777" w:rsidR="00257E0E" w:rsidRDefault="00257E0E" w:rsidP="00257E0E">
      <w:pPr>
        <w:ind w:firstLine="709"/>
        <w:jc w:val="both"/>
      </w:pPr>
      <w:r>
        <w:t>Оператор по обращению с отходами, осуществляющий транспортирование отходов, обязан содержать мусоровозы исправными и периодически осуществлять их санитарную обработку. В частности, одометры мусоровозов должны быть исправны и не могут быть заменены без уведомления регионального оператора.</w:t>
      </w:r>
    </w:p>
    <w:p w14:paraId="1D019E45" w14:textId="77777777" w:rsidR="00257E0E" w:rsidRDefault="00257E0E" w:rsidP="00257E0E">
      <w:pPr>
        <w:ind w:firstLine="709"/>
        <w:jc w:val="both"/>
      </w:pPr>
      <w:r>
        <w:t>Все мусоровозы должны быть окрашены в узнаваемый цвет, согласованный с региональным оператором. Персонал, обслуживающий мусоровозы, должен быть одет в узнаваемую униформу, обеспечивающую необходимую защиту работников при обращении с отходами.</w:t>
      </w:r>
    </w:p>
    <w:p w14:paraId="62217F4D" w14:textId="77777777" w:rsidR="00257E0E" w:rsidRDefault="00257E0E" w:rsidP="00257E0E">
      <w:pPr>
        <w:ind w:firstLine="709"/>
        <w:jc w:val="both"/>
      </w:pPr>
      <w:r>
        <w:t>Все вновь вводимые в эксплуатацию мусоровозы должны отвечать требованиям ЕВРО-4 и быть оборудованными датчиками системы ГЛОНАСС. Эксплуатация мусоровозов, не оборудованных системой ГЛОНАСС/GPS, допускалась до 1 января 2018 г.</w:t>
      </w:r>
    </w:p>
    <w:p w14:paraId="3A1D9CB1" w14:textId="77777777" w:rsidR="00257E0E" w:rsidRDefault="00257E0E" w:rsidP="00257E0E">
      <w:pPr>
        <w:ind w:firstLine="709"/>
        <w:jc w:val="both"/>
      </w:pPr>
      <w:r>
        <w:t>Мусоровозы должны перевозить твердые коммунальные отходы исключительно в направлении объектов по обращению с отходами, указанных в территориальной схеме.</w:t>
      </w:r>
    </w:p>
    <w:p w14:paraId="1D110579" w14:textId="77777777" w:rsidR="00257E0E" w:rsidRDefault="00257E0E" w:rsidP="00257E0E">
      <w:pPr>
        <w:ind w:firstLine="709"/>
        <w:jc w:val="both"/>
      </w:pPr>
      <w:r>
        <w:t>В отношении каждого мусоровоза должен вестись маршрутный журнал по установленной форме, в котором указывается информация о движении мусоровоза и загрузке (выгрузке) твердых коммунальных отходов. Допускается ведение маршрутного журнала в электронной форме.</w:t>
      </w:r>
    </w:p>
    <w:p w14:paraId="310BBE43" w14:textId="77777777" w:rsidR="00257E0E" w:rsidRDefault="00257E0E" w:rsidP="00257E0E">
      <w:pPr>
        <w:ind w:firstLine="709"/>
        <w:jc w:val="both"/>
      </w:pPr>
      <w:r>
        <w:t>Твердые коммунальные отходы не должны уплотняться при перевозке сильнее, чем это предусмотрено договором о транспортировании твердых коммунальных отходов.</w:t>
      </w:r>
    </w:p>
    <w:p w14:paraId="2A8ED8DF" w14:textId="77777777" w:rsidR="00257E0E" w:rsidRDefault="00257E0E" w:rsidP="00257E0E">
      <w:pPr>
        <w:ind w:firstLine="709"/>
        <w:jc w:val="both"/>
      </w:pPr>
      <w:r>
        <w:t>Вывоз отходов с мусороперегрузочной станции целесообразно осуществлять мусоровозами со съемными контейнерами 20 – 30 куб. м в уплотненном состоянии.</w:t>
      </w:r>
    </w:p>
    <w:p w14:paraId="4522B642" w14:textId="77777777" w:rsidR="00257E0E" w:rsidRDefault="00257E0E" w:rsidP="00257E0E">
      <w:pPr>
        <w:ind w:firstLine="709"/>
        <w:jc w:val="both"/>
      </w:pPr>
      <w:r>
        <w:t>При выборе большегрузных мусоровозов следует учитывать:</w:t>
      </w:r>
    </w:p>
    <w:p w14:paraId="69A024F9" w14:textId="77777777" w:rsidR="00257E0E" w:rsidRDefault="00257E0E" w:rsidP="00257E0E">
      <w:pPr>
        <w:jc w:val="both"/>
      </w:pPr>
      <w:r>
        <w:t xml:space="preserve">А) снаряженную массу транспортного средства (не превышает ли она допустимую нагрузку на дороги); </w:t>
      </w:r>
    </w:p>
    <w:p w14:paraId="03F95FAA" w14:textId="4A42ED9D" w:rsidR="00257E0E" w:rsidRDefault="00257E0E" w:rsidP="00257E0E">
      <w:pPr>
        <w:jc w:val="both"/>
      </w:pPr>
      <w:r>
        <w:t>Б) длину транспортного средства, радиус разворота, высоту, ширину;</w:t>
      </w:r>
    </w:p>
    <w:p w14:paraId="10D7AA05" w14:textId="0C2C518D" w:rsidR="00257E0E" w:rsidRDefault="00257E0E" w:rsidP="00257E0E">
      <w:pPr>
        <w:jc w:val="both"/>
      </w:pPr>
      <w:r>
        <w:t>В) уровень шумности;</w:t>
      </w:r>
    </w:p>
    <w:p w14:paraId="3CA22A34" w14:textId="4AC67178" w:rsidR="00257E0E" w:rsidRDefault="00257E0E" w:rsidP="00257E0E">
      <w:pPr>
        <w:jc w:val="both"/>
      </w:pPr>
      <w:r>
        <w:t>Г) уровень загрязнения окружающей среды (при наличии особых требований);</w:t>
      </w:r>
    </w:p>
    <w:p w14:paraId="3439E30F" w14:textId="3DA14181" w:rsidR="00257E0E" w:rsidRDefault="00257E0E" w:rsidP="00257E0E">
      <w:pPr>
        <w:jc w:val="both"/>
      </w:pPr>
      <w:r>
        <w:t>Д) возможность работы в зимний период.</w:t>
      </w:r>
    </w:p>
    <w:p w14:paraId="2BC88BF2" w14:textId="77777777" w:rsidR="00257E0E" w:rsidRDefault="00257E0E" w:rsidP="00257E0E">
      <w:pPr>
        <w:ind w:firstLine="709"/>
        <w:jc w:val="both"/>
      </w:pPr>
      <w:r>
        <w:t>Для транспортирования отходов от мусороперегрузочной станции до полигона производятся контейнеры (бункеры) объемом до 37 куб. м.</w:t>
      </w:r>
    </w:p>
    <w:p w14:paraId="4C341309" w14:textId="77777777" w:rsidR="00C36F52" w:rsidRDefault="00C36F52" w:rsidP="006C3925">
      <w:pPr>
        <w:jc w:val="both"/>
      </w:pPr>
    </w:p>
    <w:p w14:paraId="04CB1624" w14:textId="61F51D35" w:rsidR="00C36F52" w:rsidRPr="006C3925" w:rsidRDefault="005D63EA" w:rsidP="006C3925">
      <w:pPr>
        <w:pStyle w:val="2"/>
        <w:rPr>
          <w:sz w:val="28"/>
        </w:rPr>
      </w:pPr>
      <w:bookmarkStart w:id="123" w:name="_Toc503428294"/>
      <w:bookmarkStart w:id="124" w:name="_Toc18421686"/>
      <w:r>
        <w:t xml:space="preserve">4.10. </w:t>
      </w:r>
      <w:r w:rsidR="005C1DB8" w:rsidRPr="00930E7B">
        <w:t>Места несанкционированного размещения твердых коммунальных отходов</w:t>
      </w:r>
      <w:bookmarkEnd w:id="123"/>
      <w:bookmarkEnd w:id="124"/>
    </w:p>
    <w:p w14:paraId="7E1D1CB2" w14:textId="77777777" w:rsidR="00C36F52" w:rsidRDefault="00C36F52" w:rsidP="006C3925">
      <w:pPr>
        <w:jc w:val="both"/>
      </w:pPr>
    </w:p>
    <w:p w14:paraId="48D52D32" w14:textId="77777777" w:rsidR="004E7310" w:rsidRPr="00D962C9" w:rsidRDefault="004E7310" w:rsidP="004E7310">
      <w:pPr>
        <w:ind w:firstLine="567"/>
        <w:jc w:val="both"/>
      </w:pPr>
      <w:r w:rsidRPr="00D962C9">
        <w:t xml:space="preserve">Значительное количество мелких несанкционированных свалок на территориях городов и сельских населенных пунктов возникает в результате складирования твердых коммунальных отходов жителями частного сектора, различных садоводческих товариществ и кооперативов, как правило, не имеющих договоров на централизованный вывоз отходов. Места нахождения таких свалок отображаются по заявкам физических лиц на сайте проекта общероссийского народного фронта «Генеральная уборка» по адресу </w:t>
      </w:r>
      <w:hyperlink r:id="rId16" w:history="1">
        <w:r w:rsidRPr="00D962C9">
          <w:rPr>
            <w:color w:val="0563C1"/>
            <w:u w:val="single"/>
          </w:rPr>
          <w:t>http://kartasvalok.ru</w:t>
        </w:r>
      </w:hyperlink>
      <w:r w:rsidRPr="00D962C9">
        <w:t>.</w:t>
      </w:r>
    </w:p>
    <w:p w14:paraId="07184329" w14:textId="77777777" w:rsidR="004E7310" w:rsidRDefault="004E7310" w:rsidP="006C3925">
      <w:pPr>
        <w:ind w:firstLine="709"/>
        <w:jc w:val="both"/>
      </w:pPr>
    </w:p>
    <w:p w14:paraId="3DE2CCA7" w14:textId="6D56AE28" w:rsidR="00C36F52" w:rsidRDefault="00A409A5" w:rsidP="006C3925">
      <w:pPr>
        <w:ind w:firstLine="709"/>
        <w:jc w:val="both"/>
      </w:pPr>
      <w:r>
        <w:t xml:space="preserve">В </w:t>
      </w:r>
      <w:r w:rsidR="008E52E7">
        <w:t>Пензенской</w:t>
      </w:r>
      <w:r>
        <w:t xml:space="preserve"> области существует проблема захламления земельных участков отходами. На территориях большинства муниципальных образований имеются локальные несанкционированные места размещения отходов и стихийные свалки (места захламления). </w:t>
      </w:r>
    </w:p>
    <w:p w14:paraId="40D20367" w14:textId="77777777" w:rsidR="00C36F52" w:rsidRDefault="00A409A5" w:rsidP="006C3925">
      <w:pPr>
        <w:ind w:firstLine="709"/>
        <w:jc w:val="both"/>
      </w:pPr>
      <w:r>
        <w:t>Места захламления традиционно расположены вдоль автомобильных и железных дорог, на окраинах районов и населенных пунктов, на территориях дачных и садоводческих кооперативов, в местах массового (организованного и неорганизованного) отдыха населения.</w:t>
      </w:r>
    </w:p>
    <w:p w14:paraId="526BD6E2" w14:textId="68E06F23" w:rsidR="00C36F52" w:rsidRDefault="00A409A5" w:rsidP="004E7310">
      <w:pPr>
        <w:ind w:firstLine="709"/>
        <w:jc w:val="both"/>
      </w:pPr>
      <w:r>
        <w:lastRenderedPageBreak/>
        <w:t xml:space="preserve">Морфологический состав отходов на данных участках представлен твердыми коммунальными, крупногабаритными отходами, отходами строительного производства и деревообработки. </w:t>
      </w:r>
    </w:p>
    <w:p w14:paraId="0E1F8CCC" w14:textId="756F7934" w:rsidR="00C36F52" w:rsidRDefault="00A409A5" w:rsidP="006C3925">
      <w:pPr>
        <w:ind w:firstLine="709"/>
        <w:jc w:val="both"/>
      </w:pPr>
      <w:r>
        <w:t xml:space="preserve">Отсутствие организованного контейнерного </w:t>
      </w:r>
      <w:r w:rsidR="00D10182">
        <w:t>накопления</w:t>
      </w:r>
      <w:r>
        <w:t xml:space="preserve"> ТКО на территории некоторых сельских поселений вызвано следующими причинами: экономическая непривлекательность для специализированного предприятия населенных пунктов с маленькой плотностью населения; нежелание населения заключать договоры на </w:t>
      </w:r>
      <w:r w:rsidR="004E7310">
        <w:t>оказание услуги по сбору и вывозу отходов с региональным оператором</w:t>
      </w:r>
      <w:r>
        <w:t>.</w:t>
      </w:r>
    </w:p>
    <w:p w14:paraId="383DF649" w14:textId="2866C2DE" w:rsidR="00C36F52" w:rsidRDefault="00E30990" w:rsidP="006C3925">
      <w:pPr>
        <w:ind w:firstLine="709"/>
        <w:jc w:val="both"/>
      </w:pPr>
      <w:r>
        <w:t>Перечень м</w:t>
      </w:r>
      <w:r w:rsidR="008A12E9">
        <w:t>ест несанкционированного размещения отходов</w:t>
      </w:r>
      <w:r>
        <w:t xml:space="preserve">, не соответствующих требованиям действующего природоохранного законодательства, приведен в </w:t>
      </w:r>
      <w:r w:rsidR="008A12E9">
        <w:t>таблиц</w:t>
      </w:r>
      <w:r>
        <w:t>е</w:t>
      </w:r>
      <w:r w:rsidR="008A12E9">
        <w:t xml:space="preserve"> </w:t>
      </w:r>
      <w:r w:rsidR="00E9247D">
        <w:t>2</w:t>
      </w:r>
      <w:r>
        <w:t xml:space="preserve">2. </w:t>
      </w:r>
      <w:r w:rsidR="008A12E9">
        <w:t xml:space="preserve"> </w:t>
      </w:r>
    </w:p>
    <w:p w14:paraId="3C1E17CD" w14:textId="7077374C" w:rsidR="00C36F52" w:rsidRDefault="002C3539" w:rsidP="006C3925">
      <w:pPr>
        <w:ind w:firstLine="709"/>
        <w:jc w:val="both"/>
        <w:rPr>
          <w:rFonts w:eastAsia="Times New Roman"/>
          <w:color w:val="000000"/>
        </w:rPr>
      </w:pPr>
      <w:r w:rsidRPr="002C3539">
        <w:rPr>
          <w:rFonts w:eastAsia="Times New Roman"/>
          <w:color w:val="000000"/>
        </w:rPr>
        <w:t>Все объекты несанкционированного размещения отходов</w:t>
      </w:r>
      <w:r w:rsidR="00E30990">
        <w:rPr>
          <w:rFonts w:eastAsia="Times New Roman"/>
          <w:color w:val="000000"/>
        </w:rPr>
        <w:t xml:space="preserve"> </w:t>
      </w:r>
      <w:r w:rsidRPr="002C3539">
        <w:rPr>
          <w:rFonts w:eastAsia="Times New Roman"/>
          <w:color w:val="000000"/>
        </w:rPr>
        <w:t>были нанесены на карту в электронной модели территориальной схемы.</w:t>
      </w:r>
    </w:p>
    <w:p w14:paraId="6983DFAC" w14:textId="77777777" w:rsidR="00144640" w:rsidRDefault="00144640" w:rsidP="00144640">
      <w:pPr>
        <w:rPr>
          <w:rFonts w:eastAsia="Times New Roman"/>
          <w:color w:val="000000"/>
        </w:rPr>
        <w:sectPr w:rsidR="00144640" w:rsidSect="00146FBC">
          <w:pgSz w:w="11906" w:h="16838"/>
          <w:pgMar w:top="720" w:right="720" w:bottom="720" w:left="720" w:header="181" w:footer="125" w:gutter="0"/>
          <w:cols w:space="708"/>
          <w:docGrid w:linePitch="381"/>
        </w:sectPr>
      </w:pPr>
    </w:p>
    <w:p w14:paraId="0328BF47" w14:textId="2368912F" w:rsidR="00C36F52" w:rsidRDefault="001B0014" w:rsidP="006C3925">
      <w:pPr>
        <w:pStyle w:val="a5"/>
        <w:jc w:val="right"/>
      </w:pPr>
      <w:r w:rsidRPr="001B0014">
        <w:lastRenderedPageBreak/>
        <w:t xml:space="preserve">Таблица </w:t>
      </w:r>
      <w:r w:rsidR="00E9247D">
        <w:rPr>
          <w:lang w:val="ru-RU"/>
        </w:rPr>
        <w:t>2</w:t>
      </w:r>
      <w:r w:rsidR="00E30990">
        <w:rPr>
          <w:lang w:val="ru-RU"/>
        </w:rPr>
        <w:t>2</w:t>
      </w:r>
      <w:r w:rsidRPr="001B0014">
        <w:t>. Перечень мест несанкционированного размещения ТКО</w:t>
      </w:r>
    </w:p>
    <w:tbl>
      <w:tblPr>
        <w:tblW w:w="12621" w:type="dxa"/>
        <w:tblLook w:val="04A0" w:firstRow="1" w:lastRow="0" w:firstColumn="1" w:lastColumn="0" w:noHBand="0" w:noVBand="1"/>
      </w:tblPr>
      <w:tblGrid>
        <w:gridCol w:w="2121"/>
        <w:gridCol w:w="1587"/>
        <w:gridCol w:w="2241"/>
        <w:gridCol w:w="1523"/>
        <w:gridCol w:w="1380"/>
        <w:gridCol w:w="1380"/>
        <w:gridCol w:w="1294"/>
        <w:gridCol w:w="1294"/>
        <w:gridCol w:w="1346"/>
        <w:gridCol w:w="1222"/>
      </w:tblGrid>
      <w:tr w:rsidR="0050377F" w:rsidRPr="00E30990" w14:paraId="49BAB639" w14:textId="77777777" w:rsidTr="0050377F">
        <w:trPr>
          <w:trHeight w:val="1104"/>
          <w:tblHeader/>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D6309" w14:textId="5D3A1A4D"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 xml:space="preserve">Наименование </w:t>
            </w:r>
            <w:r w:rsidR="00D75D35" w:rsidRPr="00E30990">
              <w:rPr>
                <w:rFonts w:eastAsia="Times New Roman"/>
                <w:color w:val="000000"/>
                <w:sz w:val="22"/>
                <w:szCs w:val="22"/>
              </w:rPr>
              <w:t>объекта</w:t>
            </w:r>
          </w:p>
        </w:tc>
        <w:tc>
          <w:tcPr>
            <w:tcW w:w="1301" w:type="dxa"/>
            <w:tcBorders>
              <w:top w:val="single" w:sz="4" w:space="0" w:color="auto"/>
              <w:left w:val="nil"/>
              <w:bottom w:val="single" w:sz="4" w:space="0" w:color="auto"/>
              <w:right w:val="single" w:sz="4" w:space="0" w:color="auto"/>
            </w:tcBorders>
            <w:shd w:val="clear" w:color="auto" w:fill="auto"/>
            <w:vAlign w:val="center"/>
            <w:hideMark/>
          </w:tcPr>
          <w:p w14:paraId="43BD0C5D"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Географические координаты WGS84</w:t>
            </w:r>
          </w:p>
        </w:tc>
        <w:tc>
          <w:tcPr>
            <w:tcW w:w="1817" w:type="dxa"/>
            <w:tcBorders>
              <w:top w:val="single" w:sz="4" w:space="0" w:color="auto"/>
              <w:left w:val="nil"/>
              <w:bottom w:val="single" w:sz="4" w:space="0" w:color="auto"/>
              <w:right w:val="single" w:sz="4" w:space="0" w:color="auto"/>
            </w:tcBorders>
            <w:shd w:val="clear" w:color="auto" w:fill="auto"/>
            <w:vAlign w:val="center"/>
            <w:hideMark/>
          </w:tcPr>
          <w:p w14:paraId="46901930"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Назначение (хранение/захоронение)</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1231244"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Наличие проектной документации*</w:t>
            </w:r>
          </w:p>
        </w:tc>
        <w:tc>
          <w:tcPr>
            <w:tcW w:w="1137" w:type="dxa"/>
            <w:tcBorders>
              <w:top w:val="single" w:sz="4" w:space="0" w:color="auto"/>
              <w:left w:val="nil"/>
              <w:bottom w:val="single" w:sz="4" w:space="0" w:color="auto"/>
              <w:right w:val="single" w:sz="4" w:space="0" w:color="auto"/>
            </w:tcBorders>
            <w:shd w:val="clear" w:color="auto" w:fill="auto"/>
            <w:vAlign w:val="center"/>
            <w:hideMark/>
          </w:tcPr>
          <w:p w14:paraId="59808DA6"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Количество размещенных отходов (тонн)</w:t>
            </w:r>
          </w:p>
        </w:tc>
        <w:tc>
          <w:tcPr>
            <w:tcW w:w="1137" w:type="dxa"/>
            <w:tcBorders>
              <w:top w:val="single" w:sz="4" w:space="0" w:color="auto"/>
              <w:left w:val="nil"/>
              <w:bottom w:val="single" w:sz="4" w:space="0" w:color="auto"/>
              <w:right w:val="single" w:sz="4" w:space="0" w:color="auto"/>
            </w:tcBorders>
            <w:shd w:val="clear" w:color="auto" w:fill="auto"/>
            <w:vAlign w:val="center"/>
            <w:hideMark/>
          </w:tcPr>
          <w:p w14:paraId="33C6F611"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Количество размещенных отходов (</w:t>
            </w:r>
            <w:proofErr w:type="spellStart"/>
            <w:r w:rsidRPr="00E30990">
              <w:rPr>
                <w:rFonts w:eastAsia="Times New Roman"/>
                <w:color w:val="000000"/>
                <w:sz w:val="22"/>
                <w:szCs w:val="22"/>
              </w:rPr>
              <w:t>куб.м</w:t>
            </w:r>
            <w:proofErr w:type="spellEnd"/>
            <w:r w:rsidRPr="00E30990">
              <w:rPr>
                <w:rFonts w:eastAsia="Times New Roman"/>
                <w:color w:val="000000"/>
                <w:sz w:val="22"/>
                <w:szCs w:val="22"/>
              </w:rPr>
              <w:t>)</w:t>
            </w:r>
          </w:p>
        </w:tc>
        <w:tc>
          <w:tcPr>
            <w:tcW w:w="1068" w:type="dxa"/>
            <w:tcBorders>
              <w:top w:val="single" w:sz="4" w:space="0" w:color="auto"/>
              <w:left w:val="nil"/>
              <w:bottom w:val="single" w:sz="4" w:space="0" w:color="auto"/>
              <w:right w:val="single" w:sz="4" w:space="0" w:color="auto"/>
            </w:tcBorders>
            <w:shd w:val="clear" w:color="auto" w:fill="auto"/>
            <w:vAlign w:val="center"/>
            <w:hideMark/>
          </w:tcPr>
          <w:p w14:paraId="72DABF11"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Проектная вместимость (тонн)</w:t>
            </w:r>
          </w:p>
        </w:tc>
        <w:tc>
          <w:tcPr>
            <w:tcW w:w="1068" w:type="dxa"/>
            <w:tcBorders>
              <w:top w:val="single" w:sz="4" w:space="0" w:color="auto"/>
              <w:left w:val="nil"/>
              <w:bottom w:val="single" w:sz="4" w:space="0" w:color="auto"/>
              <w:right w:val="single" w:sz="4" w:space="0" w:color="auto"/>
            </w:tcBorders>
            <w:shd w:val="clear" w:color="auto" w:fill="auto"/>
            <w:vAlign w:val="center"/>
            <w:hideMark/>
          </w:tcPr>
          <w:p w14:paraId="4CE0E7A9"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Проектная вместимость (</w:t>
            </w:r>
            <w:proofErr w:type="spellStart"/>
            <w:r w:rsidRPr="00E30990">
              <w:rPr>
                <w:rFonts w:eastAsia="Times New Roman"/>
                <w:color w:val="000000"/>
                <w:sz w:val="22"/>
                <w:szCs w:val="22"/>
              </w:rPr>
              <w:t>куб.м</w:t>
            </w:r>
            <w:proofErr w:type="spellEnd"/>
            <w:r w:rsidRPr="00E30990">
              <w:rPr>
                <w:rFonts w:eastAsia="Times New Roman"/>
                <w:color w:val="000000"/>
                <w:sz w:val="22"/>
                <w:szCs w:val="22"/>
              </w:rPr>
              <w:t>)</w:t>
            </w:r>
          </w:p>
        </w:tc>
        <w:tc>
          <w:tcPr>
            <w:tcW w:w="1110" w:type="dxa"/>
            <w:tcBorders>
              <w:top w:val="single" w:sz="4" w:space="0" w:color="auto"/>
              <w:left w:val="nil"/>
              <w:bottom w:val="single" w:sz="4" w:space="0" w:color="auto"/>
              <w:right w:val="single" w:sz="4" w:space="0" w:color="auto"/>
            </w:tcBorders>
            <w:shd w:val="clear" w:color="auto" w:fill="auto"/>
            <w:vAlign w:val="center"/>
            <w:hideMark/>
          </w:tcPr>
          <w:p w14:paraId="6B241B3A"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Год начала деятельности объекта</w:t>
            </w:r>
          </w:p>
        </w:tc>
        <w:tc>
          <w:tcPr>
            <w:tcW w:w="1011" w:type="dxa"/>
            <w:tcBorders>
              <w:top w:val="single" w:sz="4" w:space="0" w:color="auto"/>
              <w:left w:val="nil"/>
              <w:bottom w:val="single" w:sz="4" w:space="0" w:color="auto"/>
              <w:right w:val="single" w:sz="4" w:space="0" w:color="auto"/>
            </w:tcBorders>
            <w:shd w:val="clear" w:color="auto" w:fill="auto"/>
            <w:vAlign w:val="center"/>
            <w:hideMark/>
          </w:tcPr>
          <w:p w14:paraId="6335824B" w14:textId="77777777" w:rsidR="0050377F" w:rsidRPr="00E30990" w:rsidRDefault="0050377F" w:rsidP="0044631E">
            <w:pPr>
              <w:rPr>
                <w:rFonts w:eastAsia="Times New Roman"/>
                <w:color w:val="000000"/>
                <w:sz w:val="22"/>
                <w:szCs w:val="22"/>
              </w:rPr>
            </w:pPr>
            <w:r w:rsidRPr="00E30990">
              <w:rPr>
                <w:rFonts w:eastAsia="Times New Roman"/>
                <w:color w:val="000000"/>
                <w:sz w:val="22"/>
                <w:szCs w:val="22"/>
              </w:rPr>
              <w:t>Занимаемая площадь (га)</w:t>
            </w:r>
          </w:p>
        </w:tc>
      </w:tr>
      <w:tr w:rsidR="0050377F" w:rsidRPr="00E30990" w14:paraId="07FBD776" w14:textId="77777777" w:rsidTr="0050377F">
        <w:trPr>
          <w:trHeight w:val="276"/>
          <w:tblHeader/>
        </w:trPr>
        <w:tc>
          <w:tcPr>
            <w:tcW w:w="1722" w:type="dxa"/>
            <w:tcBorders>
              <w:top w:val="nil"/>
              <w:left w:val="single" w:sz="4" w:space="0" w:color="auto"/>
              <w:bottom w:val="single" w:sz="4" w:space="0" w:color="auto"/>
              <w:right w:val="single" w:sz="4" w:space="0" w:color="auto"/>
            </w:tcBorders>
            <w:shd w:val="clear" w:color="auto" w:fill="auto"/>
            <w:noWrap/>
            <w:vAlign w:val="bottom"/>
            <w:hideMark/>
          </w:tcPr>
          <w:p w14:paraId="1AED894B"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1</w:t>
            </w:r>
          </w:p>
        </w:tc>
        <w:tc>
          <w:tcPr>
            <w:tcW w:w="1301" w:type="dxa"/>
            <w:tcBorders>
              <w:top w:val="nil"/>
              <w:left w:val="nil"/>
              <w:bottom w:val="single" w:sz="4" w:space="0" w:color="auto"/>
              <w:right w:val="single" w:sz="4" w:space="0" w:color="auto"/>
            </w:tcBorders>
            <w:shd w:val="clear" w:color="auto" w:fill="auto"/>
            <w:noWrap/>
            <w:vAlign w:val="bottom"/>
            <w:hideMark/>
          </w:tcPr>
          <w:p w14:paraId="25B8BAE5"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2</w:t>
            </w:r>
          </w:p>
        </w:tc>
        <w:tc>
          <w:tcPr>
            <w:tcW w:w="1817" w:type="dxa"/>
            <w:tcBorders>
              <w:top w:val="nil"/>
              <w:left w:val="nil"/>
              <w:bottom w:val="single" w:sz="4" w:space="0" w:color="auto"/>
              <w:right w:val="single" w:sz="4" w:space="0" w:color="auto"/>
            </w:tcBorders>
            <w:shd w:val="clear" w:color="auto" w:fill="auto"/>
            <w:noWrap/>
            <w:vAlign w:val="bottom"/>
            <w:hideMark/>
          </w:tcPr>
          <w:p w14:paraId="3AE6A2F5"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3</w:t>
            </w:r>
          </w:p>
        </w:tc>
        <w:tc>
          <w:tcPr>
            <w:tcW w:w="1250" w:type="dxa"/>
            <w:tcBorders>
              <w:top w:val="nil"/>
              <w:left w:val="nil"/>
              <w:bottom w:val="single" w:sz="4" w:space="0" w:color="auto"/>
              <w:right w:val="single" w:sz="4" w:space="0" w:color="auto"/>
            </w:tcBorders>
            <w:shd w:val="clear" w:color="auto" w:fill="auto"/>
            <w:noWrap/>
            <w:vAlign w:val="bottom"/>
            <w:hideMark/>
          </w:tcPr>
          <w:p w14:paraId="3D065A96"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4</w:t>
            </w:r>
          </w:p>
        </w:tc>
        <w:tc>
          <w:tcPr>
            <w:tcW w:w="1137" w:type="dxa"/>
            <w:tcBorders>
              <w:top w:val="nil"/>
              <w:left w:val="nil"/>
              <w:bottom w:val="single" w:sz="4" w:space="0" w:color="auto"/>
              <w:right w:val="single" w:sz="4" w:space="0" w:color="auto"/>
            </w:tcBorders>
            <w:shd w:val="clear" w:color="auto" w:fill="auto"/>
            <w:noWrap/>
            <w:vAlign w:val="bottom"/>
            <w:hideMark/>
          </w:tcPr>
          <w:p w14:paraId="37CDEE35"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5</w:t>
            </w:r>
          </w:p>
        </w:tc>
        <w:tc>
          <w:tcPr>
            <w:tcW w:w="1137" w:type="dxa"/>
            <w:tcBorders>
              <w:top w:val="nil"/>
              <w:left w:val="nil"/>
              <w:bottom w:val="single" w:sz="4" w:space="0" w:color="auto"/>
              <w:right w:val="single" w:sz="4" w:space="0" w:color="auto"/>
            </w:tcBorders>
            <w:shd w:val="clear" w:color="auto" w:fill="auto"/>
            <w:noWrap/>
            <w:vAlign w:val="bottom"/>
            <w:hideMark/>
          </w:tcPr>
          <w:p w14:paraId="72382631"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6</w:t>
            </w:r>
          </w:p>
        </w:tc>
        <w:tc>
          <w:tcPr>
            <w:tcW w:w="1068" w:type="dxa"/>
            <w:tcBorders>
              <w:top w:val="nil"/>
              <w:left w:val="nil"/>
              <w:bottom w:val="single" w:sz="4" w:space="0" w:color="auto"/>
              <w:right w:val="single" w:sz="4" w:space="0" w:color="auto"/>
            </w:tcBorders>
            <w:shd w:val="clear" w:color="auto" w:fill="auto"/>
            <w:noWrap/>
            <w:vAlign w:val="bottom"/>
            <w:hideMark/>
          </w:tcPr>
          <w:p w14:paraId="6F1E15D1"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7</w:t>
            </w:r>
          </w:p>
        </w:tc>
        <w:tc>
          <w:tcPr>
            <w:tcW w:w="1068" w:type="dxa"/>
            <w:tcBorders>
              <w:top w:val="nil"/>
              <w:left w:val="nil"/>
              <w:bottom w:val="single" w:sz="4" w:space="0" w:color="auto"/>
              <w:right w:val="single" w:sz="4" w:space="0" w:color="auto"/>
            </w:tcBorders>
            <w:shd w:val="clear" w:color="auto" w:fill="auto"/>
            <w:noWrap/>
            <w:vAlign w:val="bottom"/>
            <w:hideMark/>
          </w:tcPr>
          <w:p w14:paraId="7037E20B"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8</w:t>
            </w:r>
          </w:p>
        </w:tc>
        <w:tc>
          <w:tcPr>
            <w:tcW w:w="1110" w:type="dxa"/>
            <w:tcBorders>
              <w:top w:val="nil"/>
              <w:left w:val="nil"/>
              <w:bottom w:val="single" w:sz="4" w:space="0" w:color="auto"/>
              <w:right w:val="single" w:sz="4" w:space="0" w:color="auto"/>
            </w:tcBorders>
            <w:shd w:val="clear" w:color="auto" w:fill="auto"/>
            <w:noWrap/>
            <w:vAlign w:val="bottom"/>
            <w:hideMark/>
          </w:tcPr>
          <w:p w14:paraId="2AE7A839"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9</w:t>
            </w:r>
          </w:p>
        </w:tc>
        <w:tc>
          <w:tcPr>
            <w:tcW w:w="1011" w:type="dxa"/>
            <w:tcBorders>
              <w:top w:val="nil"/>
              <w:left w:val="nil"/>
              <w:bottom w:val="single" w:sz="4" w:space="0" w:color="auto"/>
              <w:right w:val="single" w:sz="4" w:space="0" w:color="auto"/>
            </w:tcBorders>
            <w:shd w:val="clear" w:color="auto" w:fill="auto"/>
            <w:noWrap/>
            <w:vAlign w:val="bottom"/>
            <w:hideMark/>
          </w:tcPr>
          <w:p w14:paraId="142D5FA9" w14:textId="77777777" w:rsidR="0050377F" w:rsidRPr="00E30990" w:rsidRDefault="0050377F" w:rsidP="00E30990">
            <w:pPr>
              <w:jc w:val="center"/>
              <w:rPr>
                <w:rFonts w:eastAsia="Times New Roman"/>
                <w:color w:val="000000"/>
                <w:sz w:val="22"/>
                <w:szCs w:val="22"/>
              </w:rPr>
            </w:pPr>
            <w:r w:rsidRPr="00E30990">
              <w:rPr>
                <w:rFonts w:eastAsia="Times New Roman"/>
                <w:color w:val="000000"/>
                <w:sz w:val="22"/>
                <w:szCs w:val="22"/>
              </w:rPr>
              <w:t>10</w:t>
            </w:r>
          </w:p>
        </w:tc>
      </w:tr>
      <w:tr w:rsidR="0050377F" w:rsidRPr="00E30990" w14:paraId="64E4CD49"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63858D87"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Свалка </w:t>
            </w:r>
            <w:proofErr w:type="spellStart"/>
            <w:r w:rsidRPr="00E30990">
              <w:rPr>
                <w:rFonts w:eastAsia="Times New Roman"/>
                <w:sz w:val="22"/>
                <w:szCs w:val="22"/>
              </w:rPr>
              <w:t>Башмаковского</w:t>
            </w:r>
            <w:proofErr w:type="spellEnd"/>
            <w:r w:rsidRPr="00E30990">
              <w:rPr>
                <w:rFonts w:eastAsia="Times New Roman"/>
                <w:sz w:val="22"/>
                <w:szCs w:val="22"/>
              </w:rPr>
              <w:t xml:space="preserve"> района</w:t>
            </w:r>
          </w:p>
        </w:tc>
        <w:tc>
          <w:tcPr>
            <w:tcW w:w="1301" w:type="dxa"/>
            <w:tcBorders>
              <w:top w:val="nil"/>
              <w:left w:val="nil"/>
              <w:bottom w:val="single" w:sz="4" w:space="0" w:color="auto"/>
              <w:right w:val="single" w:sz="4" w:space="0" w:color="auto"/>
            </w:tcBorders>
            <w:shd w:val="clear" w:color="auto" w:fill="auto"/>
            <w:vAlign w:val="center"/>
            <w:hideMark/>
          </w:tcPr>
          <w:p w14:paraId="15934EB6" w14:textId="77777777" w:rsidR="0050377F" w:rsidRPr="00E30990" w:rsidRDefault="0050377F" w:rsidP="00E30990">
            <w:pPr>
              <w:jc w:val="center"/>
              <w:rPr>
                <w:rFonts w:eastAsia="Times New Roman"/>
                <w:sz w:val="22"/>
                <w:szCs w:val="22"/>
              </w:rPr>
            </w:pPr>
            <w:r w:rsidRPr="00E30990">
              <w:rPr>
                <w:rFonts w:eastAsia="Times New Roman"/>
                <w:sz w:val="22"/>
                <w:szCs w:val="22"/>
              </w:rPr>
              <w:t>53.245098 42.953028</w:t>
            </w:r>
          </w:p>
        </w:tc>
        <w:tc>
          <w:tcPr>
            <w:tcW w:w="1817" w:type="dxa"/>
            <w:tcBorders>
              <w:top w:val="nil"/>
              <w:left w:val="nil"/>
              <w:bottom w:val="single" w:sz="4" w:space="0" w:color="auto"/>
              <w:right w:val="single" w:sz="4" w:space="0" w:color="auto"/>
            </w:tcBorders>
            <w:shd w:val="clear" w:color="auto" w:fill="auto"/>
            <w:vAlign w:val="center"/>
            <w:hideMark/>
          </w:tcPr>
          <w:p w14:paraId="4F3F475A" w14:textId="77777777" w:rsidR="0050377F" w:rsidRPr="00E30990" w:rsidRDefault="0050377F" w:rsidP="00E30990">
            <w:pPr>
              <w:jc w:val="center"/>
              <w:rPr>
                <w:rFonts w:eastAsia="Times New Roman"/>
                <w:sz w:val="22"/>
                <w:szCs w:val="22"/>
              </w:rPr>
            </w:pPr>
            <w:r w:rsidRPr="00E30990">
              <w:rPr>
                <w:rFonts w:eastAsia="Times New Roman"/>
                <w:sz w:val="22"/>
                <w:szCs w:val="22"/>
              </w:rPr>
              <w:t>захоронение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49A11A1E" w14:textId="77777777" w:rsidR="0050377F" w:rsidRPr="00E30990" w:rsidRDefault="0050377F" w:rsidP="00E30990">
            <w:pPr>
              <w:jc w:val="center"/>
              <w:rPr>
                <w:rFonts w:eastAsia="Times New Roman"/>
                <w:sz w:val="22"/>
                <w:szCs w:val="22"/>
              </w:rPr>
            </w:pPr>
            <w:r w:rsidRPr="00E30990">
              <w:rPr>
                <w:rFonts w:eastAsia="Times New Roman"/>
                <w:sz w:val="22"/>
                <w:szCs w:val="22"/>
              </w:rPr>
              <w:t>имеется</w:t>
            </w:r>
          </w:p>
        </w:tc>
        <w:tc>
          <w:tcPr>
            <w:tcW w:w="1137" w:type="dxa"/>
            <w:tcBorders>
              <w:top w:val="nil"/>
              <w:left w:val="nil"/>
              <w:bottom w:val="single" w:sz="4" w:space="0" w:color="auto"/>
              <w:right w:val="single" w:sz="4" w:space="0" w:color="auto"/>
            </w:tcBorders>
            <w:shd w:val="clear" w:color="auto" w:fill="auto"/>
            <w:vAlign w:val="center"/>
            <w:hideMark/>
          </w:tcPr>
          <w:p w14:paraId="4473C33F" w14:textId="77777777" w:rsidR="0050377F" w:rsidRPr="00E30990" w:rsidRDefault="0050377F" w:rsidP="00E30990">
            <w:pPr>
              <w:jc w:val="center"/>
              <w:rPr>
                <w:rFonts w:eastAsia="Times New Roman"/>
                <w:sz w:val="22"/>
                <w:szCs w:val="22"/>
              </w:rPr>
            </w:pPr>
            <w:r w:rsidRPr="00E30990">
              <w:rPr>
                <w:rFonts w:eastAsia="Times New Roman"/>
                <w:sz w:val="22"/>
                <w:szCs w:val="22"/>
              </w:rPr>
              <w:t>18000</w:t>
            </w:r>
          </w:p>
        </w:tc>
        <w:tc>
          <w:tcPr>
            <w:tcW w:w="1137" w:type="dxa"/>
            <w:tcBorders>
              <w:top w:val="nil"/>
              <w:left w:val="nil"/>
              <w:bottom w:val="single" w:sz="4" w:space="0" w:color="auto"/>
              <w:right w:val="single" w:sz="4" w:space="0" w:color="auto"/>
            </w:tcBorders>
            <w:shd w:val="clear" w:color="auto" w:fill="auto"/>
            <w:vAlign w:val="center"/>
            <w:hideMark/>
          </w:tcPr>
          <w:p w14:paraId="28161344" w14:textId="77777777" w:rsidR="0050377F" w:rsidRPr="00E30990" w:rsidRDefault="0050377F" w:rsidP="00E30990">
            <w:pPr>
              <w:jc w:val="center"/>
              <w:rPr>
                <w:rFonts w:eastAsia="Times New Roman"/>
                <w:sz w:val="22"/>
                <w:szCs w:val="22"/>
              </w:rPr>
            </w:pPr>
            <w:r w:rsidRPr="00E30990">
              <w:rPr>
                <w:rFonts w:eastAsia="Times New Roman"/>
                <w:sz w:val="22"/>
                <w:szCs w:val="22"/>
              </w:rPr>
              <w:t>60000</w:t>
            </w:r>
          </w:p>
        </w:tc>
        <w:tc>
          <w:tcPr>
            <w:tcW w:w="1068" w:type="dxa"/>
            <w:tcBorders>
              <w:top w:val="nil"/>
              <w:left w:val="nil"/>
              <w:bottom w:val="single" w:sz="4" w:space="0" w:color="auto"/>
              <w:right w:val="single" w:sz="4" w:space="0" w:color="auto"/>
            </w:tcBorders>
            <w:shd w:val="clear" w:color="auto" w:fill="auto"/>
            <w:vAlign w:val="center"/>
            <w:hideMark/>
          </w:tcPr>
          <w:p w14:paraId="71EDE733" w14:textId="77777777" w:rsidR="0050377F" w:rsidRPr="00E30990" w:rsidRDefault="0050377F" w:rsidP="00E30990">
            <w:pPr>
              <w:jc w:val="center"/>
              <w:rPr>
                <w:rFonts w:eastAsia="Times New Roman"/>
                <w:sz w:val="22"/>
                <w:szCs w:val="22"/>
              </w:rPr>
            </w:pPr>
            <w:r w:rsidRPr="00E30990">
              <w:rPr>
                <w:rFonts w:eastAsia="Times New Roman"/>
                <w:sz w:val="22"/>
                <w:szCs w:val="22"/>
              </w:rPr>
              <w:t>50000</w:t>
            </w:r>
          </w:p>
        </w:tc>
        <w:tc>
          <w:tcPr>
            <w:tcW w:w="1068" w:type="dxa"/>
            <w:tcBorders>
              <w:top w:val="nil"/>
              <w:left w:val="nil"/>
              <w:bottom w:val="single" w:sz="4" w:space="0" w:color="auto"/>
              <w:right w:val="single" w:sz="4" w:space="0" w:color="auto"/>
            </w:tcBorders>
            <w:shd w:val="clear" w:color="auto" w:fill="auto"/>
            <w:vAlign w:val="center"/>
            <w:hideMark/>
          </w:tcPr>
          <w:p w14:paraId="4ECB8504" w14:textId="77777777" w:rsidR="0050377F" w:rsidRPr="00E30990" w:rsidRDefault="0050377F" w:rsidP="00E30990">
            <w:pPr>
              <w:jc w:val="center"/>
              <w:rPr>
                <w:rFonts w:eastAsia="Times New Roman"/>
                <w:sz w:val="22"/>
                <w:szCs w:val="22"/>
              </w:rPr>
            </w:pPr>
            <w:r w:rsidRPr="00E30990">
              <w:rPr>
                <w:rFonts w:eastAsia="Times New Roman"/>
                <w:sz w:val="22"/>
                <w:szCs w:val="22"/>
              </w:rPr>
              <w:t>150000</w:t>
            </w:r>
          </w:p>
        </w:tc>
        <w:tc>
          <w:tcPr>
            <w:tcW w:w="1110" w:type="dxa"/>
            <w:tcBorders>
              <w:top w:val="nil"/>
              <w:left w:val="nil"/>
              <w:bottom w:val="single" w:sz="4" w:space="0" w:color="auto"/>
              <w:right w:val="single" w:sz="4" w:space="0" w:color="auto"/>
            </w:tcBorders>
            <w:shd w:val="clear" w:color="auto" w:fill="auto"/>
            <w:vAlign w:val="center"/>
            <w:hideMark/>
          </w:tcPr>
          <w:p w14:paraId="70BABD19" w14:textId="77777777" w:rsidR="0050377F" w:rsidRPr="00E30990" w:rsidRDefault="0050377F" w:rsidP="00E30990">
            <w:pPr>
              <w:jc w:val="center"/>
              <w:rPr>
                <w:rFonts w:eastAsia="Times New Roman"/>
                <w:sz w:val="22"/>
                <w:szCs w:val="22"/>
              </w:rPr>
            </w:pPr>
            <w:r w:rsidRPr="00E30990">
              <w:rPr>
                <w:rFonts w:eastAsia="Times New Roman"/>
                <w:sz w:val="22"/>
                <w:szCs w:val="22"/>
              </w:rPr>
              <w:t>1993</w:t>
            </w:r>
          </w:p>
        </w:tc>
        <w:tc>
          <w:tcPr>
            <w:tcW w:w="1011" w:type="dxa"/>
            <w:tcBorders>
              <w:top w:val="nil"/>
              <w:left w:val="nil"/>
              <w:bottom w:val="single" w:sz="4" w:space="0" w:color="auto"/>
              <w:right w:val="single" w:sz="4" w:space="0" w:color="auto"/>
            </w:tcBorders>
            <w:shd w:val="clear" w:color="auto" w:fill="auto"/>
            <w:vAlign w:val="center"/>
            <w:hideMark/>
          </w:tcPr>
          <w:p w14:paraId="46F54F55" w14:textId="77777777" w:rsidR="0050377F" w:rsidRPr="00E30990" w:rsidRDefault="0050377F" w:rsidP="00E30990">
            <w:pPr>
              <w:jc w:val="center"/>
              <w:rPr>
                <w:rFonts w:eastAsia="Times New Roman"/>
                <w:sz w:val="22"/>
                <w:szCs w:val="22"/>
              </w:rPr>
            </w:pPr>
            <w:r w:rsidRPr="00E30990">
              <w:rPr>
                <w:rFonts w:eastAsia="Times New Roman"/>
                <w:sz w:val="22"/>
                <w:szCs w:val="22"/>
              </w:rPr>
              <w:t>4,7</w:t>
            </w:r>
          </w:p>
        </w:tc>
      </w:tr>
      <w:tr w:rsidR="0050377F" w:rsidRPr="00E30990" w14:paraId="54AA0F37"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38A44BD4" w14:textId="77777777" w:rsidR="0050377F" w:rsidRPr="00E30990" w:rsidRDefault="0050377F" w:rsidP="00E30990">
            <w:pPr>
              <w:jc w:val="center"/>
              <w:rPr>
                <w:rFonts w:eastAsia="Times New Roman"/>
                <w:sz w:val="22"/>
                <w:szCs w:val="22"/>
              </w:rPr>
            </w:pPr>
            <w:r w:rsidRPr="00E30990">
              <w:rPr>
                <w:rFonts w:eastAsia="Times New Roman"/>
                <w:sz w:val="22"/>
                <w:szCs w:val="22"/>
              </w:rPr>
              <w:t>Несанкционированная свалка ТКО Белинский район</w:t>
            </w:r>
          </w:p>
        </w:tc>
        <w:tc>
          <w:tcPr>
            <w:tcW w:w="1301" w:type="dxa"/>
            <w:tcBorders>
              <w:top w:val="nil"/>
              <w:left w:val="nil"/>
              <w:bottom w:val="single" w:sz="4" w:space="0" w:color="auto"/>
              <w:right w:val="single" w:sz="4" w:space="0" w:color="auto"/>
            </w:tcBorders>
            <w:shd w:val="clear" w:color="auto" w:fill="auto"/>
            <w:vAlign w:val="center"/>
            <w:hideMark/>
          </w:tcPr>
          <w:p w14:paraId="11FDC37C" w14:textId="77777777" w:rsidR="0050377F" w:rsidRPr="00E30990" w:rsidRDefault="0050377F" w:rsidP="00E30990">
            <w:pPr>
              <w:jc w:val="center"/>
              <w:rPr>
                <w:rFonts w:eastAsia="Times New Roman"/>
                <w:sz w:val="22"/>
                <w:szCs w:val="22"/>
              </w:rPr>
            </w:pPr>
            <w:r w:rsidRPr="00E30990">
              <w:rPr>
                <w:rFonts w:eastAsia="Times New Roman"/>
                <w:sz w:val="22"/>
                <w:szCs w:val="22"/>
              </w:rPr>
              <w:t>52.946922 43.448243</w:t>
            </w:r>
          </w:p>
        </w:tc>
        <w:tc>
          <w:tcPr>
            <w:tcW w:w="1817" w:type="dxa"/>
            <w:tcBorders>
              <w:top w:val="nil"/>
              <w:left w:val="nil"/>
              <w:bottom w:val="single" w:sz="4" w:space="0" w:color="auto"/>
              <w:right w:val="single" w:sz="4" w:space="0" w:color="auto"/>
            </w:tcBorders>
            <w:shd w:val="clear" w:color="auto" w:fill="auto"/>
            <w:vAlign w:val="center"/>
            <w:hideMark/>
          </w:tcPr>
          <w:p w14:paraId="4F4119C1"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0F85D350"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1C086182" w14:textId="77777777" w:rsidR="0050377F" w:rsidRPr="00E30990" w:rsidRDefault="0050377F" w:rsidP="00E30990">
            <w:pPr>
              <w:jc w:val="center"/>
              <w:rPr>
                <w:rFonts w:eastAsia="Times New Roman"/>
                <w:sz w:val="22"/>
                <w:szCs w:val="22"/>
              </w:rPr>
            </w:pPr>
            <w:r w:rsidRPr="00E30990">
              <w:rPr>
                <w:rFonts w:eastAsia="Times New Roman"/>
                <w:sz w:val="22"/>
                <w:szCs w:val="22"/>
              </w:rPr>
              <w:t>6400</w:t>
            </w:r>
          </w:p>
        </w:tc>
        <w:tc>
          <w:tcPr>
            <w:tcW w:w="1137" w:type="dxa"/>
            <w:tcBorders>
              <w:top w:val="nil"/>
              <w:left w:val="nil"/>
              <w:bottom w:val="single" w:sz="4" w:space="0" w:color="auto"/>
              <w:right w:val="single" w:sz="4" w:space="0" w:color="auto"/>
            </w:tcBorders>
            <w:shd w:val="clear" w:color="auto" w:fill="auto"/>
            <w:vAlign w:val="center"/>
            <w:hideMark/>
          </w:tcPr>
          <w:p w14:paraId="0891699C" w14:textId="77777777" w:rsidR="0050377F" w:rsidRPr="00E30990" w:rsidRDefault="0050377F" w:rsidP="00E30990">
            <w:pPr>
              <w:jc w:val="center"/>
              <w:rPr>
                <w:rFonts w:eastAsia="Times New Roman"/>
                <w:sz w:val="22"/>
                <w:szCs w:val="22"/>
              </w:rPr>
            </w:pPr>
            <w:r w:rsidRPr="00E30990">
              <w:rPr>
                <w:rFonts w:eastAsia="Times New Roman"/>
                <w:sz w:val="22"/>
                <w:szCs w:val="22"/>
              </w:rPr>
              <w:t>21180</w:t>
            </w:r>
          </w:p>
        </w:tc>
        <w:tc>
          <w:tcPr>
            <w:tcW w:w="1068" w:type="dxa"/>
            <w:tcBorders>
              <w:top w:val="nil"/>
              <w:left w:val="nil"/>
              <w:bottom w:val="single" w:sz="4" w:space="0" w:color="auto"/>
              <w:right w:val="single" w:sz="4" w:space="0" w:color="auto"/>
            </w:tcBorders>
            <w:shd w:val="clear" w:color="auto" w:fill="auto"/>
            <w:vAlign w:val="center"/>
            <w:hideMark/>
          </w:tcPr>
          <w:p w14:paraId="4D8D2DAF" w14:textId="77777777" w:rsidR="0050377F" w:rsidRPr="00E30990" w:rsidRDefault="0050377F" w:rsidP="00E30990">
            <w:pPr>
              <w:jc w:val="center"/>
              <w:rPr>
                <w:rFonts w:eastAsia="Times New Roman"/>
                <w:sz w:val="22"/>
                <w:szCs w:val="22"/>
              </w:rPr>
            </w:pPr>
            <w:r w:rsidRPr="00E30990">
              <w:rPr>
                <w:rFonts w:eastAsia="Times New Roman"/>
                <w:sz w:val="22"/>
                <w:szCs w:val="22"/>
              </w:rPr>
              <w:t>9000</w:t>
            </w:r>
          </w:p>
        </w:tc>
        <w:tc>
          <w:tcPr>
            <w:tcW w:w="1068" w:type="dxa"/>
            <w:tcBorders>
              <w:top w:val="nil"/>
              <w:left w:val="nil"/>
              <w:bottom w:val="single" w:sz="4" w:space="0" w:color="auto"/>
              <w:right w:val="single" w:sz="4" w:space="0" w:color="auto"/>
            </w:tcBorders>
            <w:shd w:val="clear" w:color="auto" w:fill="auto"/>
            <w:vAlign w:val="center"/>
            <w:hideMark/>
          </w:tcPr>
          <w:p w14:paraId="3C1E6C44" w14:textId="77777777" w:rsidR="0050377F" w:rsidRPr="00E30990" w:rsidRDefault="0050377F" w:rsidP="00E30990">
            <w:pPr>
              <w:jc w:val="center"/>
              <w:rPr>
                <w:rFonts w:eastAsia="Times New Roman"/>
                <w:sz w:val="22"/>
                <w:szCs w:val="22"/>
              </w:rPr>
            </w:pPr>
            <w:r w:rsidRPr="00E30990">
              <w:rPr>
                <w:rFonts w:eastAsia="Times New Roman"/>
                <w:sz w:val="22"/>
                <w:szCs w:val="22"/>
              </w:rPr>
              <w:t>30000</w:t>
            </w:r>
          </w:p>
        </w:tc>
        <w:tc>
          <w:tcPr>
            <w:tcW w:w="1110" w:type="dxa"/>
            <w:tcBorders>
              <w:top w:val="nil"/>
              <w:left w:val="nil"/>
              <w:bottom w:val="single" w:sz="4" w:space="0" w:color="auto"/>
              <w:right w:val="single" w:sz="4" w:space="0" w:color="auto"/>
            </w:tcBorders>
            <w:shd w:val="clear" w:color="auto" w:fill="auto"/>
            <w:vAlign w:val="center"/>
            <w:hideMark/>
          </w:tcPr>
          <w:p w14:paraId="762C306F" w14:textId="77777777" w:rsidR="0050377F" w:rsidRPr="00E30990" w:rsidRDefault="0050377F" w:rsidP="00E30990">
            <w:pPr>
              <w:jc w:val="center"/>
              <w:rPr>
                <w:rFonts w:eastAsia="Times New Roman"/>
                <w:sz w:val="22"/>
                <w:szCs w:val="22"/>
              </w:rPr>
            </w:pPr>
            <w:r w:rsidRPr="00E30990">
              <w:rPr>
                <w:rFonts w:eastAsia="Times New Roman"/>
                <w:sz w:val="22"/>
                <w:szCs w:val="22"/>
              </w:rPr>
              <w:t>2004</w:t>
            </w:r>
          </w:p>
        </w:tc>
        <w:tc>
          <w:tcPr>
            <w:tcW w:w="1011" w:type="dxa"/>
            <w:tcBorders>
              <w:top w:val="nil"/>
              <w:left w:val="nil"/>
              <w:bottom w:val="single" w:sz="4" w:space="0" w:color="auto"/>
              <w:right w:val="single" w:sz="4" w:space="0" w:color="auto"/>
            </w:tcBorders>
            <w:shd w:val="clear" w:color="auto" w:fill="auto"/>
            <w:vAlign w:val="center"/>
            <w:hideMark/>
          </w:tcPr>
          <w:p w14:paraId="184B1A52" w14:textId="77777777" w:rsidR="0050377F" w:rsidRPr="00E30990" w:rsidRDefault="0050377F" w:rsidP="00E30990">
            <w:pPr>
              <w:jc w:val="center"/>
              <w:rPr>
                <w:rFonts w:eastAsia="Times New Roman"/>
                <w:sz w:val="22"/>
                <w:szCs w:val="22"/>
              </w:rPr>
            </w:pPr>
            <w:r w:rsidRPr="00E30990">
              <w:rPr>
                <w:rFonts w:eastAsia="Times New Roman"/>
                <w:sz w:val="22"/>
                <w:szCs w:val="22"/>
              </w:rPr>
              <w:t>3,3</w:t>
            </w:r>
          </w:p>
        </w:tc>
      </w:tr>
      <w:tr w:rsidR="0050377F" w:rsidRPr="00E30990" w14:paraId="57C96305"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1B168E7E" w14:textId="77777777" w:rsidR="0050377F" w:rsidRPr="00E30990" w:rsidRDefault="0050377F" w:rsidP="00E30990">
            <w:pPr>
              <w:jc w:val="center"/>
              <w:rPr>
                <w:rFonts w:eastAsia="Times New Roman"/>
                <w:sz w:val="22"/>
                <w:szCs w:val="22"/>
              </w:rPr>
            </w:pPr>
            <w:r w:rsidRPr="00E30990">
              <w:rPr>
                <w:rFonts w:eastAsia="Times New Roman"/>
                <w:sz w:val="22"/>
                <w:szCs w:val="22"/>
              </w:rPr>
              <w:t>Несанкционированная свалка ТКО Вадинский район</w:t>
            </w:r>
          </w:p>
        </w:tc>
        <w:tc>
          <w:tcPr>
            <w:tcW w:w="1301" w:type="dxa"/>
            <w:tcBorders>
              <w:top w:val="nil"/>
              <w:left w:val="nil"/>
              <w:bottom w:val="single" w:sz="4" w:space="0" w:color="auto"/>
              <w:right w:val="single" w:sz="4" w:space="0" w:color="auto"/>
            </w:tcBorders>
            <w:shd w:val="clear" w:color="auto" w:fill="auto"/>
            <w:vAlign w:val="center"/>
            <w:hideMark/>
          </w:tcPr>
          <w:p w14:paraId="4B6545A0" w14:textId="77777777" w:rsidR="0050377F" w:rsidRPr="00E30990" w:rsidRDefault="0050377F" w:rsidP="00E30990">
            <w:pPr>
              <w:jc w:val="center"/>
              <w:rPr>
                <w:rFonts w:eastAsia="Times New Roman"/>
                <w:sz w:val="22"/>
                <w:szCs w:val="22"/>
              </w:rPr>
            </w:pPr>
            <w:r w:rsidRPr="00E30990">
              <w:rPr>
                <w:rFonts w:eastAsia="Times New Roman"/>
                <w:sz w:val="22"/>
                <w:szCs w:val="22"/>
              </w:rPr>
              <w:t>53.715381 43.065499</w:t>
            </w:r>
          </w:p>
        </w:tc>
        <w:tc>
          <w:tcPr>
            <w:tcW w:w="1817" w:type="dxa"/>
            <w:tcBorders>
              <w:top w:val="nil"/>
              <w:left w:val="nil"/>
              <w:bottom w:val="single" w:sz="4" w:space="0" w:color="auto"/>
              <w:right w:val="single" w:sz="4" w:space="0" w:color="auto"/>
            </w:tcBorders>
            <w:shd w:val="clear" w:color="auto" w:fill="auto"/>
            <w:vAlign w:val="center"/>
            <w:hideMark/>
          </w:tcPr>
          <w:p w14:paraId="072CDA67" w14:textId="77777777" w:rsidR="0050377F" w:rsidRPr="00E30990" w:rsidRDefault="0050377F" w:rsidP="00E30990">
            <w:pPr>
              <w:jc w:val="center"/>
              <w:rPr>
                <w:rFonts w:eastAsia="Times New Roman"/>
                <w:sz w:val="22"/>
                <w:szCs w:val="22"/>
              </w:rPr>
            </w:pPr>
            <w:r w:rsidRPr="00E30990">
              <w:rPr>
                <w:rFonts w:eastAsia="Times New Roman"/>
                <w:sz w:val="22"/>
                <w:szCs w:val="22"/>
              </w:rPr>
              <w:t>захоронение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5EC35BA3"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079F5B3A" w14:textId="77777777" w:rsidR="0050377F" w:rsidRPr="00E30990" w:rsidRDefault="0050377F" w:rsidP="00E30990">
            <w:pPr>
              <w:jc w:val="center"/>
              <w:rPr>
                <w:rFonts w:eastAsia="Times New Roman"/>
                <w:sz w:val="22"/>
                <w:szCs w:val="22"/>
              </w:rPr>
            </w:pPr>
            <w:r w:rsidRPr="00E30990">
              <w:rPr>
                <w:rFonts w:eastAsia="Times New Roman"/>
                <w:sz w:val="22"/>
                <w:szCs w:val="22"/>
              </w:rPr>
              <w:t>2200</w:t>
            </w:r>
          </w:p>
        </w:tc>
        <w:tc>
          <w:tcPr>
            <w:tcW w:w="1137" w:type="dxa"/>
            <w:tcBorders>
              <w:top w:val="nil"/>
              <w:left w:val="nil"/>
              <w:bottom w:val="single" w:sz="4" w:space="0" w:color="auto"/>
              <w:right w:val="single" w:sz="4" w:space="0" w:color="auto"/>
            </w:tcBorders>
            <w:shd w:val="clear" w:color="auto" w:fill="auto"/>
            <w:vAlign w:val="center"/>
            <w:hideMark/>
          </w:tcPr>
          <w:p w14:paraId="077B7FD7" w14:textId="77777777" w:rsidR="0050377F" w:rsidRPr="00E30990" w:rsidRDefault="0050377F" w:rsidP="00E30990">
            <w:pPr>
              <w:jc w:val="center"/>
              <w:rPr>
                <w:rFonts w:eastAsia="Times New Roman"/>
                <w:sz w:val="22"/>
                <w:szCs w:val="22"/>
              </w:rPr>
            </w:pPr>
            <w:r w:rsidRPr="00E30990">
              <w:rPr>
                <w:rFonts w:eastAsia="Times New Roman"/>
                <w:sz w:val="22"/>
                <w:szCs w:val="22"/>
              </w:rPr>
              <w:t>7200</w:t>
            </w:r>
          </w:p>
        </w:tc>
        <w:tc>
          <w:tcPr>
            <w:tcW w:w="1068" w:type="dxa"/>
            <w:tcBorders>
              <w:top w:val="nil"/>
              <w:left w:val="nil"/>
              <w:bottom w:val="single" w:sz="4" w:space="0" w:color="auto"/>
              <w:right w:val="single" w:sz="4" w:space="0" w:color="auto"/>
            </w:tcBorders>
            <w:shd w:val="clear" w:color="auto" w:fill="auto"/>
            <w:vAlign w:val="center"/>
            <w:hideMark/>
          </w:tcPr>
          <w:p w14:paraId="27E3FE53" w14:textId="77777777" w:rsidR="0050377F" w:rsidRPr="00E30990" w:rsidRDefault="0050377F" w:rsidP="00E30990">
            <w:pPr>
              <w:jc w:val="center"/>
              <w:rPr>
                <w:rFonts w:eastAsia="Times New Roman"/>
                <w:sz w:val="22"/>
                <w:szCs w:val="22"/>
              </w:rPr>
            </w:pPr>
            <w:r w:rsidRPr="00E30990">
              <w:rPr>
                <w:rFonts w:eastAsia="Times New Roman"/>
                <w:sz w:val="22"/>
                <w:szCs w:val="22"/>
              </w:rPr>
              <w:t>12000</w:t>
            </w:r>
          </w:p>
        </w:tc>
        <w:tc>
          <w:tcPr>
            <w:tcW w:w="1068" w:type="dxa"/>
            <w:tcBorders>
              <w:top w:val="nil"/>
              <w:left w:val="nil"/>
              <w:bottom w:val="single" w:sz="4" w:space="0" w:color="auto"/>
              <w:right w:val="single" w:sz="4" w:space="0" w:color="auto"/>
            </w:tcBorders>
            <w:shd w:val="clear" w:color="auto" w:fill="auto"/>
            <w:vAlign w:val="center"/>
            <w:hideMark/>
          </w:tcPr>
          <w:p w14:paraId="70A077DD" w14:textId="77777777" w:rsidR="0050377F" w:rsidRPr="00E30990" w:rsidRDefault="0050377F" w:rsidP="00E30990">
            <w:pPr>
              <w:jc w:val="center"/>
              <w:rPr>
                <w:rFonts w:eastAsia="Times New Roman"/>
                <w:sz w:val="22"/>
                <w:szCs w:val="22"/>
              </w:rPr>
            </w:pPr>
            <w:r w:rsidRPr="00E30990">
              <w:rPr>
                <w:rFonts w:eastAsia="Times New Roman"/>
                <w:sz w:val="22"/>
                <w:szCs w:val="22"/>
              </w:rPr>
              <w:t>40000</w:t>
            </w:r>
          </w:p>
        </w:tc>
        <w:tc>
          <w:tcPr>
            <w:tcW w:w="1110" w:type="dxa"/>
            <w:tcBorders>
              <w:top w:val="nil"/>
              <w:left w:val="nil"/>
              <w:bottom w:val="single" w:sz="4" w:space="0" w:color="auto"/>
              <w:right w:val="single" w:sz="4" w:space="0" w:color="auto"/>
            </w:tcBorders>
            <w:shd w:val="clear" w:color="auto" w:fill="auto"/>
            <w:vAlign w:val="center"/>
            <w:hideMark/>
          </w:tcPr>
          <w:p w14:paraId="57233E96" w14:textId="77777777" w:rsidR="0050377F" w:rsidRPr="00E30990" w:rsidRDefault="0050377F" w:rsidP="00E30990">
            <w:pPr>
              <w:jc w:val="center"/>
              <w:rPr>
                <w:rFonts w:eastAsia="Times New Roman"/>
                <w:sz w:val="22"/>
                <w:szCs w:val="22"/>
              </w:rPr>
            </w:pPr>
            <w:r w:rsidRPr="00E30990">
              <w:rPr>
                <w:rFonts w:eastAsia="Times New Roman"/>
                <w:sz w:val="22"/>
                <w:szCs w:val="22"/>
              </w:rPr>
              <w:t>1973</w:t>
            </w:r>
          </w:p>
        </w:tc>
        <w:tc>
          <w:tcPr>
            <w:tcW w:w="1011" w:type="dxa"/>
            <w:tcBorders>
              <w:top w:val="nil"/>
              <w:left w:val="nil"/>
              <w:bottom w:val="single" w:sz="4" w:space="0" w:color="auto"/>
              <w:right w:val="single" w:sz="4" w:space="0" w:color="auto"/>
            </w:tcBorders>
            <w:shd w:val="clear" w:color="auto" w:fill="auto"/>
            <w:vAlign w:val="center"/>
            <w:hideMark/>
          </w:tcPr>
          <w:p w14:paraId="7E24F082" w14:textId="77777777" w:rsidR="0050377F" w:rsidRPr="00E30990" w:rsidRDefault="0050377F" w:rsidP="00E30990">
            <w:pPr>
              <w:jc w:val="center"/>
              <w:rPr>
                <w:rFonts w:eastAsia="Times New Roman"/>
                <w:sz w:val="22"/>
                <w:szCs w:val="22"/>
              </w:rPr>
            </w:pPr>
            <w:r w:rsidRPr="00E30990">
              <w:rPr>
                <w:rFonts w:eastAsia="Times New Roman"/>
                <w:sz w:val="22"/>
                <w:szCs w:val="22"/>
              </w:rPr>
              <w:t>1,9</w:t>
            </w:r>
          </w:p>
        </w:tc>
      </w:tr>
      <w:tr w:rsidR="0050377F" w:rsidRPr="00E30990" w14:paraId="3A1F6588"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63E89A18"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Несанкционированная свалка ТБО </w:t>
            </w:r>
            <w:proofErr w:type="spellStart"/>
            <w:r w:rsidRPr="00E30990">
              <w:rPr>
                <w:rFonts w:eastAsia="Times New Roman"/>
                <w:sz w:val="22"/>
                <w:szCs w:val="22"/>
              </w:rPr>
              <w:t>Камешкирский</w:t>
            </w:r>
            <w:proofErr w:type="spellEnd"/>
            <w:r w:rsidRPr="00E30990">
              <w:rPr>
                <w:rFonts w:eastAsia="Times New Roman"/>
                <w:sz w:val="22"/>
                <w:szCs w:val="22"/>
              </w:rPr>
              <w:t xml:space="preserve"> район</w:t>
            </w:r>
          </w:p>
        </w:tc>
        <w:tc>
          <w:tcPr>
            <w:tcW w:w="1301" w:type="dxa"/>
            <w:tcBorders>
              <w:top w:val="nil"/>
              <w:left w:val="nil"/>
              <w:bottom w:val="single" w:sz="4" w:space="0" w:color="auto"/>
              <w:right w:val="single" w:sz="4" w:space="0" w:color="auto"/>
            </w:tcBorders>
            <w:shd w:val="clear" w:color="auto" w:fill="auto"/>
            <w:vAlign w:val="center"/>
            <w:hideMark/>
          </w:tcPr>
          <w:p w14:paraId="6D6C7E68" w14:textId="77777777" w:rsidR="0050377F" w:rsidRPr="00E30990" w:rsidRDefault="0050377F" w:rsidP="00E30990">
            <w:pPr>
              <w:jc w:val="center"/>
              <w:rPr>
                <w:rFonts w:eastAsia="Times New Roman"/>
                <w:sz w:val="22"/>
                <w:szCs w:val="22"/>
              </w:rPr>
            </w:pPr>
            <w:r w:rsidRPr="00E30990">
              <w:rPr>
                <w:rFonts w:eastAsia="Times New Roman"/>
                <w:sz w:val="22"/>
                <w:szCs w:val="22"/>
              </w:rPr>
              <w:t>52.818257 46.124747</w:t>
            </w:r>
          </w:p>
        </w:tc>
        <w:tc>
          <w:tcPr>
            <w:tcW w:w="1817" w:type="dxa"/>
            <w:tcBorders>
              <w:top w:val="nil"/>
              <w:left w:val="nil"/>
              <w:bottom w:val="single" w:sz="4" w:space="0" w:color="auto"/>
              <w:right w:val="single" w:sz="4" w:space="0" w:color="auto"/>
            </w:tcBorders>
            <w:shd w:val="clear" w:color="auto" w:fill="auto"/>
            <w:vAlign w:val="center"/>
            <w:hideMark/>
          </w:tcPr>
          <w:p w14:paraId="763A4700"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34C2C882"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2F92E04B" w14:textId="77777777" w:rsidR="0050377F" w:rsidRPr="00E30990" w:rsidRDefault="0050377F" w:rsidP="00E30990">
            <w:pPr>
              <w:jc w:val="center"/>
              <w:rPr>
                <w:rFonts w:eastAsia="Times New Roman"/>
                <w:sz w:val="22"/>
                <w:szCs w:val="22"/>
              </w:rPr>
            </w:pPr>
            <w:r w:rsidRPr="00E30990">
              <w:rPr>
                <w:rFonts w:eastAsia="Times New Roman"/>
                <w:sz w:val="22"/>
                <w:szCs w:val="22"/>
              </w:rPr>
              <w:t>750</w:t>
            </w:r>
          </w:p>
        </w:tc>
        <w:tc>
          <w:tcPr>
            <w:tcW w:w="1137" w:type="dxa"/>
            <w:tcBorders>
              <w:top w:val="nil"/>
              <w:left w:val="nil"/>
              <w:bottom w:val="single" w:sz="4" w:space="0" w:color="auto"/>
              <w:right w:val="single" w:sz="4" w:space="0" w:color="auto"/>
            </w:tcBorders>
            <w:shd w:val="clear" w:color="auto" w:fill="auto"/>
            <w:vAlign w:val="center"/>
            <w:hideMark/>
          </w:tcPr>
          <w:p w14:paraId="30B37883" w14:textId="77777777" w:rsidR="0050377F" w:rsidRPr="00E30990" w:rsidRDefault="0050377F" w:rsidP="00E30990">
            <w:pPr>
              <w:jc w:val="center"/>
              <w:rPr>
                <w:rFonts w:eastAsia="Times New Roman"/>
                <w:sz w:val="22"/>
                <w:szCs w:val="22"/>
              </w:rPr>
            </w:pPr>
            <w:r w:rsidRPr="00E30990">
              <w:rPr>
                <w:rFonts w:eastAsia="Times New Roman"/>
                <w:sz w:val="22"/>
                <w:szCs w:val="22"/>
              </w:rPr>
              <w:t>2500</w:t>
            </w:r>
          </w:p>
        </w:tc>
        <w:tc>
          <w:tcPr>
            <w:tcW w:w="1068" w:type="dxa"/>
            <w:tcBorders>
              <w:top w:val="nil"/>
              <w:left w:val="nil"/>
              <w:bottom w:val="single" w:sz="4" w:space="0" w:color="auto"/>
              <w:right w:val="single" w:sz="4" w:space="0" w:color="auto"/>
            </w:tcBorders>
            <w:shd w:val="clear" w:color="auto" w:fill="auto"/>
            <w:vAlign w:val="center"/>
            <w:hideMark/>
          </w:tcPr>
          <w:p w14:paraId="7022F634" w14:textId="77777777" w:rsidR="0050377F" w:rsidRPr="00E30990" w:rsidRDefault="0050377F" w:rsidP="00E30990">
            <w:pPr>
              <w:jc w:val="center"/>
              <w:rPr>
                <w:rFonts w:eastAsia="Times New Roman"/>
                <w:sz w:val="22"/>
                <w:szCs w:val="22"/>
              </w:rPr>
            </w:pPr>
            <w:r w:rsidRPr="00E30990">
              <w:rPr>
                <w:rFonts w:eastAsia="Times New Roman"/>
                <w:sz w:val="22"/>
                <w:szCs w:val="22"/>
              </w:rPr>
              <w:t>15000</w:t>
            </w:r>
          </w:p>
        </w:tc>
        <w:tc>
          <w:tcPr>
            <w:tcW w:w="1068" w:type="dxa"/>
            <w:tcBorders>
              <w:top w:val="nil"/>
              <w:left w:val="nil"/>
              <w:bottom w:val="single" w:sz="4" w:space="0" w:color="auto"/>
              <w:right w:val="single" w:sz="4" w:space="0" w:color="auto"/>
            </w:tcBorders>
            <w:shd w:val="clear" w:color="auto" w:fill="auto"/>
            <w:vAlign w:val="center"/>
            <w:hideMark/>
          </w:tcPr>
          <w:p w14:paraId="084C2713" w14:textId="77777777" w:rsidR="0050377F" w:rsidRPr="00E30990" w:rsidRDefault="0050377F" w:rsidP="00E30990">
            <w:pPr>
              <w:jc w:val="center"/>
              <w:rPr>
                <w:rFonts w:eastAsia="Times New Roman"/>
                <w:sz w:val="22"/>
                <w:szCs w:val="22"/>
              </w:rPr>
            </w:pPr>
            <w:r w:rsidRPr="00E30990">
              <w:rPr>
                <w:rFonts w:eastAsia="Times New Roman"/>
                <w:sz w:val="22"/>
                <w:szCs w:val="22"/>
              </w:rPr>
              <w:t>50000</w:t>
            </w:r>
          </w:p>
        </w:tc>
        <w:tc>
          <w:tcPr>
            <w:tcW w:w="1110" w:type="dxa"/>
            <w:tcBorders>
              <w:top w:val="nil"/>
              <w:left w:val="nil"/>
              <w:bottom w:val="single" w:sz="4" w:space="0" w:color="auto"/>
              <w:right w:val="single" w:sz="4" w:space="0" w:color="auto"/>
            </w:tcBorders>
            <w:shd w:val="clear" w:color="auto" w:fill="auto"/>
            <w:vAlign w:val="center"/>
            <w:hideMark/>
          </w:tcPr>
          <w:p w14:paraId="6C83B2E1" w14:textId="77777777" w:rsidR="0050377F" w:rsidRPr="00E30990" w:rsidRDefault="0050377F" w:rsidP="00E30990">
            <w:pPr>
              <w:jc w:val="center"/>
              <w:rPr>
                <w:rFonts w:eastAsia="Times New Roman"/>
                <w:sz w:val="22"/>
                <w:szCs w:val="22"/>
              </w:rPr>
            </w:pPr>
            <w:r w:rsidRPr="00E30990">
              <w:rPr>
                <w:rFonts w:eastAsia="Times New Roman"/>
                <w:sz w:val="22"/>
                <w:szCs w:val="22"/>
              </w:rPr>
              <w:t>2014</w:t>
            </w:r>
          </w:p>
        </w:tc>
        <w:tc>
          <w:tcPr>
            <w:tcW w:w="1011" w:type="dxa"/>
            <w:tcBorders>
              <w:top w:val="nil"/>
              <w:left w:val="nil"/>
              <w:bottom w:val="single" w:sz="4" w:space="0" w:color="auto"/>
              <w:right w:val="single" w:sz="4" w:space="0" w:color="auto"/>
            </w:tcBorders>
            <w:shd w:val="clear" w:color="auto" w:fill="auto"/>
            <w:vAlign w:val="center"/>
            <w:hideMark/>
          </w:tcPr>
          <w:p w14:paraId="13725DAC" w14:textId="77777777" w:rsidR="0050377F" w:rsidRPr="00E30990" w:rsidRDefault="0050377F" w:rsidP="00E30990">
            <w:pPr>
              <w:jc w:val="center"/>
              <w:rPr>
                <w:rFonts w:eastAsia="Times New Roman"/>
                <w:sz w:val="22"/>
                <w:szCs w:val="22"/>
              </w:rPr>
            </w:pPr>
            <w:r w:rsidRPr="00E30990">
              <w:rPr>
                <w:rFonts w:eastAsia="Times New Roman"/>
                <w:sz w:val="22"/>
                <w:szCs w:val="22"/>
              </w:rPr>
              <w:t>2,1</w:t>
            </w:r>
          </w:p>
        </w:tc>
      </w:tr>
      <w:tr w:rsidR="0050377F" w:rsidRPr="00E30990" w14:paraId="15D034FD"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6186E7D3"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Полигон ТКО </w:t>
            </w:r>
            <w:proofErr w:type="spellStart"/>
            <w:r w:rsidRPr="00E30990">
              <w:rPr>
                <w:rFonts w:eastAsia="Times New Roman"/>
                <w:sz w:val="22"/>
                <w:szCs w:val="22"/>
              </w:rPr>
              <w:t>Колышлейского</w:t>
            </w:r>
            <w:proofErr w:type="spellEnd"/>
            <w:r w:rsidRPr="00E30990">
              <w:rPr>
                <w:rFonts w:eastAsia="Times New Roman"/>
                <w:sz w:val="22"/>
                <w:szCs w:val="22"/>
              </w:rPr>
              <w:t xml:space="preserve"> района</w:t>
            </w:r>
          </w:p>
        </w:tc>
        <w:tc>
          <w:tcPr>
            <w:tcW w:w="1301" w:type="dxa"/>
            <w:tcBorders>
              <w:top w:val="nil"/>
              <w:left w:val="nil"/>
              <w:bottom w:val="single" w:sz="4" w:space="0" w:color="auto"/>
              <w:right w:val="single" w:sz="4" w:space="0" w:color="auto"/>
            </w:tcBorders>
            <w:shd w:val="clear" w:color="auto" w:fill="auto"/>
            <w:vAlign w:val="center"/>
            <w:hideMark/>
          </w:tcPr>
          <w:p w14:paraId="0F786631" w14:textId="77777777" w:rsidR="0050377F" w:rsidRPr="00E30990" w:rsidRDefault="0050377F" w:rsidP="00E30990">
            <w:pPr>
              <w:jc w:val="center"/>
              <w:rPr>
                <w:rFonts w:eastAsia="Times New Roman"/>
                <w:sz w:val="22"/>
                <w:szCs w:val="22"/>
              </w:rPr>
            </w:pPr>
            <w:r w:rsidRPr="00E30990">
              <w:rPr>
                <w:rFonts w:eastAsia="Times New Roman"/>
                <w:sz w:val="22"/>
                <w:szCs w:val="22"/>
              </w:rPr>
              <w:t>52.688099, 44.627092</w:t>
            </w:r>
          </w:p>
        </w:tc>
        <w:tc>
          <w:tcPr>
            <w:tcW w:w="1817" w:type="dxa"/>
            <w:tcBorders>
              <w:top w:val="nil"/>
              <w:left w:val="nil"/>
              <w:bottom w:val="single" w:sz="4" w:space="0" w:color="auto"/>
              <w:right w:val="single" w:sz="4" w:space="0" w:color="auto"/>
            </w:tcBorders>
            <w:shd w:val="clear" w:color="auto" w:fill="auto"/>
            <w:vAlign w:val="center"/>
            <w:hideMark/>
          </w:tcPr>
          <w:p w14:paraId="18F525CB"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0FB794DF" w14:textId="77777777" w:rsidR="0050377F" w:rsidRPr="00E30990" w:rsidRDefault="0050377F" w:rsidP="00E30990">
            <w:pPr>
              <w:jc w:val="center"/>
              <w:rPr>
                <w:rFonts w:eastAsia="Times New Roman"/>
                <w:sz w:val="22"/>
                <w:szCs w:val="22"/>
              </w:rPr>
            </w:pPr>
            <w:r w:rsidRPr="00E30990">
              <w:rPr>
                <w:rFonts w:eastAsia="Times New Roman"/>
                <w:sz w:val="22"/>
                <w:szCs w:val="22"/>
              </w:rPr>
              <w:t>имеется</w:t>
            </w:r>
          </w:p>
        </w:tc>
        <w:tc>
          <w:tcPr>
            <w:tcW w:w="1137" w:type="dxa"/>
            <w:tcBorders>
              <w:top w:val="nil"/>
              <w:left w:val="nil"/>
              <w:bottom w:val="single" w:sz="4" w:space="0" w:color="auto"/>
              <w:right w:val="single" w:sz="4" w:space="0" w:color="auto"/>
            </w:tcBorders>
            <w:shd w:val="clear" w:color="auto" w:fill="auto"/>
            <w:vAlign w:val="center"/>
            <w:hideMark/>
          </w:tcPr>
          <w:p w14:paraId="10D6E45D" w14:textId="77777777" w:rsidR="0050377F" w:rsidRPr="00E30990" w:rsidRDefault="0050377F" w:rsidP="00E30990">
            <w:pPr>
              <w:jc w:val="center"/>
              <w:rPr>
                <w:rFonts w:eastAsia="Times New Roman"/>
                <w:sz w:val="22"/>
                <w:szCs w:val="22"/>
              </w:rPr>
            </w:pPr>
            <w:r w:rsidRPr="00E30990">
              <w:rPr>
                <w:rFonts w:eastAsia="Times New Roman"/>
                <w:sz w:val="22"/>
                <w:szCs w:val="22"/>
              </w:rPr>
              <w:t>35000</w:t>
            </w:r>
          </w:p>
        </w:tc>
        <w:tc>
          <w:tcPr>
            <w:tcW w:w="1137" w:type="dxa"/>
            <w:tcBorders>
              <w:top w:val="nil"/>
              <w:left w:val="nil"/>
              <w:bottom w:val="single" w:sz="4" w:space="0" w:color="auto"/>
              <w:right w:val="single" w:sz="4" w:space="0" w:color="auto"/>
            </w:tcBorders>
            <w:shd w:val="clear" w:color="auto" w:fill="auto"/>
            <w:vAlign w:val="center"/>
            <w:hideMark/>
          </w:tcPr>
          <w:p w14:paraId="1F0383DA" w14:textId="77777777" w:rsidR="0050377F" w:rsidRPr="00E30990" w:rsidRDefault="0050377F" w:rsidP="00E30990">
            <w:pPr>
              <w:jc w:val="center"/>
              <w:rPr>
                <w:rFonts w:eastAsia="Times New Roman"/>
                <w:sz w:val="22"/>
                <w:szCs w:val="22"/>
              </w:rPr>
            </w:pPr>
            <w:r w:rsidRPr="00E30990">
              <w:rPr>
                <w:rFonts w:eastAsia="Times New Roman"/>
                <w:sz w:val="22"/>
                <w:szCs w:val="22"/>
              </w:rPr>
              <w:t>155000</w:t>
            </w:r>
          </w:p>
        </w:tc>
        <w:tc>
          <w:tcPr>
            <w:tcW w:w="1068" w:type="dxa"/>
            <w:tcBorders>
              <w:top w:val="nil"/>
              <w:left w:val="nil"/>
              <w:bottom w:val="single" w:sz="4" w:space="0" w:color="auto"/>
              <w:right w:val="single" w:sz="4" w:space="0" w:color="auto"/>
            </w:tcBorders>
            <w:shd w:val="clear" w:color="auto" w:fill="auto"/>
            <w:vAlign w:val="center"/>
            <w:hideMark/>
          </w:tcPr>
          <w:p w14:paraId="64E60148" w14:textId="77777777" w:rsidR="0050377F" w:rsidRPr="00E30990" w:rsidRDefault="0050377F" w:rsidP="00E30990">
            <w:pPr>
              <w:jc w:val="center"/>
              <w:rPr>
                <w:rFonts w:eastAsia="Times New Roman"/>
                <w:sz w:val="22"/>
                <w:szCs w:val="22"/>
              </w:rPr>
            </w:pPr>
            <w:r w:rsidRPr="00E30990">
              <w:rPr>
                <w:rFonts w:eastAsia="Times New Roman"/>
                <w:sz w:val="22"/>
                <w:szCs w:val="22"/>
              </w:rPr>
              <w:t>96000</w:t>
            </w:r>
          </w:p>
        </w:tc>
        <w:tc>
          <w:tcPr>
            <w:tcW w:w="1068" w:type="dxa"/>
            <w:tcBorders>
              <w:top w:val="nil"/>
              <w:left w:val="nil"/>
              <w:bottom w:val="single" w:sz="4" w:space="0" w:color="auto"/>
              <w:right w:val="single" w:sz="4" w:space="0" w:color="auto"/>
            </w:tcBorders>
            <w:shd w:val="clear" w:color="auto" w:fill="auto"/>
            <w:vAlign w:val="center"/>
            <w:hideMark/>
          </w:tcPr>
          <w:p w14:paraId="66CC251C" w14:textId="77777777" w:rsidR="0050377F" w:rsidRPr="00E30990" w:rsidRDefault="0050377F" w:rsidP="00E30990">
            <w:pPr>
              <w:jc w:val="center"/>
              <w:rPr>
                <w:rFonts w:eastAsia="Times New Roman"/>
                <w:sz w:val="22"/>
                <w:szCs w:val="22"/>
              </w:rPr>
            </w:pPr>
            <w:r w:rsidRPr="00E30990">
              <w:rPr>
                <w:rFonts w:eastAsia="Times New Roman"/>
                <w:sz w:val="22"/>
                <w:szCs w:val="22"/>
              </w:rPr>
              <w:t>32000</w:t>
            </w:r>
          </w:p>
        </w:tc>
        <w:tc>
          <w:tcPr>
            <w:tcW w:w="1110" w:type="dxa"/>
            <w:tcBorders>
              <w:top w:val="nil"/>
              <w:left w:val="nil"/>
              <w:bottom w:val="single" w:sz="4" w:space="0" w:color="auto"/>
              <w:right w:val="single" w:sz="4" w:space="0" w:color="auto"/>
            </w:tcBorders>
            <w:shd w:val="clear" w:color="auto" w:fill="auto"/>
            <w:vAlign w:val="center"/>
            <w:hideMark/>
          </w:tcPr>
          <w:p w14:paraId="40B889F9" w14:textId="77777777" w:rsidR="0050377F" w:rsidRPr="00E30990" w:rsidRDefault="0050377F" w:rsidP="00E30990">
            <w:pPr>
              <w:jc w:val="center"/>
              <w:rPr>
                <w:rFonts w:eastAsia="Times New Roman"/>
                <w:sz w:val="22"/>
                <w:szCs w:val="22"/>
              </w:rPr>
            </w:pPr>
            <w:r w:rsidRPr="00E30990">
              <w:rPr>
                <w:rFonts w:eastAsia="Times New Roman"/>
                <w:sz w:val="22"/>
                <w:szCs w:val="22"/>
              </w:rPr>
              <w:t>2009</w:t>
            </w:r>
          </w:p>
        </w:tc>
        <w:tc>
          <w:tcPr>
            <w:tcW w:w="1011" w:type="dxa"/>
            <w:tcBorders>
              <w:top w:val="nil"/>
              <w:left w:val="nil"/>
              <w:bottom w:val="single" w:sz="4" w:space="0" w:color="auto"/>
              <w:right w:val="single" w:sz="4" w:space="0" w:color="auto"/>
            </w:tcBorders>
            <w:shd w:val="clear" w:color="auto" w:fill="auto"/>
            <w:vAlign w:val="center"/>
            <w:hideMark/>
          </w:tcPr>
          <w:p w14:paraId="0291F764" w14:textId="77777777" w:rsidR="0050377F" w:rsidRPr="00E30990" w:rsidRDefault="0050377F" w:rsidP="00E30990">
            <w:pPr>
              <w:jc w:val="center"/>
              <w:rPr>
                <w:rFonts w:eastAsia="Times New Roman"/>
                <w:sz w:val="22"/>
                <w:szCs w:val="22"/>
              </w:rPr>
            </w:pPr>
            <w:r w:rsidRPr="00E30990">
              <w:rPr>
                <w:rFonts w:eastAsia="Times New Roman"/>
                <w:sz w:val="22"/>
                <w:szCs w:val="22"/>
              </w:rPr>
              <w:t>3</w:t>
            </w:r>
          </w:p>
        </w:tc>
      </w:tr>
      <w:tr w:rsidR="0050377F" w:rsidRPr="00E30990" w14:paraId="74599DF5"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6F8D93E4" w14:textId="77777777" w:rsidR="0050377F" w:rsidRPr="00E30990" w:rsidRDefault="0050377F" w:rsidP="00E30990">
            <w:pPr>
              <w:jc w:val="center"/>
              <w:rPr>
                <w:rFonts w:eastAsia="Times New Roman"/>
                <w:sz w:val="22"/>
                <w:szCs w:val="22"/>
              </w:rPr>
            </w:pPr>
            <w:r w:rsidRPr="00E30990">
              <w:rPr>
                <w:rFonts w:eastAsia="Times New Roman"/>
                <w:sz w:val="22"/>
                <w:szCs w:val="22"/>
              </w:rPr>
              <w:t>Несанкционированная свалка ТКО Лопатинского района</w:t>
            </w:r>
          </w:p>
        </w:tc>
        <w:tc>
          <w:tcPr>
            <w:tcW w:w="1301" w:type="dxa"/>
            <w:tcBorders>
              <w:top w:val="nil"/>
              <w:left w:val="nil"/>
              <w:bottom w:val="single" w:sz="4" w:space="0" w:color="auto"/>
              <w:right w:val="single" w:sz="4" w:space="0" w:color="auto"/>
            </w:tcBorders>
            <w:shd w:val="clear" w:color="auto" w:fill="auto"/>
            <w:vAlign w:val="center"/>
            <w:hideMark/>
          </w:tcPr>
          <w:p w14:paraId="256F84B2" w14:textId="77777777" w:rsidR="0050377F" w:rsidRPr="00E30990" w:rsidRDefault="0050377F" w:rsidP="00E30990">
            <w:pPr>
              <w:jc w:val="center"/>
              <w:rPr>
                <w:rFonts w:eastAsia="Times New Roman"/>
                <w:sz w:val="22"/>
                <w:szCs w:val="22"/>
              </w:rPr>
            </w:pPr>
            <w:r w:rsidRPr="00E30990">
              <w:rPr>
                <w:rFonts w:eastAsia="Times New Roman"/>
                <w:sz w:val="22"/>
                <w:szCs w:val="22"/>
              </w:rPr>
              <w:t>52.5971 45.7719</w:t>
            </w:r>
          </w:p>
        </w:tc>
        <w:tc>
          <w:tcPr>
            <w:tcW w:w="1817" w:type="dxa"/>
            <w:tcBorders>
              <w:top w:val="nil"/>
              <w:left w:val="nil"/>
              <w:bottom w:val="single" w:sz="4" w:space="0" w:color="auto"/>
              <w:right w:val="single" w:sz="4" w:space="0" w:color="auto"/>
            </w:tcBorders>
            <w:shd w:val="clear" w:color="auto" w:fill="auto"/>
            <w:vAlign w:val="center"/>
            <w:hideMark/>
          </w:tcPr>
          <w:p w14:paraId="424265AC"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08435C7E"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1B3FFB8F" w14:textId="77777777" w:rsidR="0050377F" w:rsidRPr="00E30990" w:rsidRDefault="0050377F" w:rsidP="00E30990">
            <w:pPr>
              <w:jc w:val="center"/>
              <w:rPr>
                <w:rFonts w:eastAsia="Times New Roman"/>
                <w:sz w:val="22"/>
                <w:szCs w:val="22"/>
              </w:rPr>
            </w:pPr>
            <w:r w:rsidRPr="00E30990">
              <w:rPr>
                <w:rFonts w:eastAsia="Times New Roman"/>
                <w:sz w:val="22"/>
                <w:szCs w:val="22"/>
              </w:rPr>
              <w:t>11700</w:t>
            </w:r>
          </w:p>
        </w:tc>
        <w:tc>
          <w:tcPr>
            <w:tcW w:w="1137" w:type="dxa"/>
            <w:tcBorders>
              <w:top w:val="nil"/>
              <w:left w:val="nil"/>
              <w:bottom w:val="single" w:sz="4" w:space="0" w:color="auto"/>
              <w:right w:val="single" w:sz="4" w:space="0" w:color="auto"/>
            </w:tcBorders>
            <w:shd w:val="clear" w:color="auto" w:fill="auto"/>
            <w:vAlign w:val="center"/>
            <w:hideMark/>
          </w:tcPr>
          <w:p w14:paraId="00A24FC1" w14:textId="77777777" w:rsidR="0050377F" w:rsidRPr="00E30990" w:rsidRDefault="0050377F" w:rsidP="00E30990">
            <w:pPr>
              <w:jc w:val="center"/>
              <w:rPr>
                <w:rFonts w:eastAsia="Times New Roman"/>
                <w:sz w:val="22"/>
                <w:szCs w:val="22"/>
              </w:rPr>
            </w:pPr>
            <w:r w:rsidRPr="00E30990">
              <w:rPr>
                <w:rFonts w:eastAsia="Times New Roman"/>
                <w:sz w:val="22"/>
                <w:szCs w:val="22"/>
              </w:rPr>
              <w:t>39000</w:t>
            </w:r>
          </w:p>
        </w:tc>
        <w:tc>
          <w:tcPr>
            <w:tcW w:w="1068" w:type="dxa"/>
            <w:tcBorders>
              <w:top w:val="nil"/>
              <w:left w:val="nil"/>
              <w:bottom w:val="single" w:sz="4" w:space="0" w:color="auto"/>
              <w:right w:val="single" w:sz="4" w:space="0" w:color="auto"/>
            </w:tcBorders>
            <w:shd w:val="clear" w:color="auto" w:fill="auto"/>
            <w:vAlign w:val="center"/>
            <w:hideMark/>
          </w:tcPr>
          <w:p w14:paraId="6DDA586E" w14:textId="77777777" w:rsidR="0050377F" w:rsidRPr="00E30990" w:rsidRDefault="0050377F" w:rsidP="00E30990">
            <w:pPr>
              <w:jc w:val="center"/>
              <w:rPr>
                <w:rFonts w:eastAsia="Times New Roman"/>
                <w:sz w:val="22"/>
                <w:szCs w:val="22"/>
              </w:rPr>
            </w:pPr>
            <w:r w:rsidRPr="00E30990">
              <w:rPr>
                <w:rFonts w:eastAsia="Times New Roman"/>
                <w:sz w:val="22"/>
                <w:szCs w:val="22"/>
              </w:rPr>
              <w:t>15000</w:t>
            </w:r>
          </w:p>
        </w:tc>
        <w:tc>
          <w:tcPr>
            <w:tcW w:w="1068" w:type="dxa"/>
            <w:tcBorders>
              <w:top w:val="nil"/>
              <w:left w:val="nil"/>
              <w:bottom w:val="single" w:sz="4" w:space="0" w:color="auto"/>
              <w:right w:val="single" w:sz="4" w:space="0" w:color="auto"/>
            </w:tcBorders>
            <w:shd w:val="clear" w:color="auto" w:fill="auto"/>
            <w:vAlign w:val="center"/>
            <w:hideMark/>
          </w:tcPr>
          <w:p w14:paraId="6C7F7270" w14:textId="77777777" w:rsidR="0050377F" w:rsidRPr="00E30990" w:rsidRDefault="0050377F" w:rsidP="00E30990">
            <w:pPr>
              <w:jc w:val="center"/>
              <w:rPr>
                <w:rFonts w:eastAsia="Times New Roman"/>
                <w:sz w:val="22"/>
                <w:szCs w:val="22"/>
              </w:rPr>
            </w:pPr>
            <w:r w:rsidRPr="00E30990">
              <w:rPr>
                <w:rFonts w:eastAsia="Times New Roman"/>
                <w:sz w:val="22"/>
                <w:szCs w:val="22"/>
              </w:rPr>
              <w:t>50000</w:t>
            </w:r>
          </w:p>
        </w:tc>
        <w:tc>
          <w:tcPr>
            <w:tcW w:w="1110" w:type="dxa"/>
            <w:tcBorders>
              <w:top w:val="nil"/>
              <w:left w:val="nil"/>
              <w:bottom w:val="nil"/>
              <w:right w:val="nil"/>
            </w:tcBorders>
            <w:shd w:val="clear" w:color="auto" w:fill="auto"/>
            <w:vAlign w:val="center"/>
            <w:hideMark/>
          </w:tcPr>
          <w:p w14:paraId="70562F71" w14:textId="77777777" w:rsidR="0050377F" w:rsidRPr="00E30990" w:rsidRDefault="0050377F" w:rsidP="00E30990">
            <w:pPr>
              <w:jc w:val="center"/>
              <w:rPr>
                <w:rFonts w:eastAsia="Times New Roman"/>
                <w:sz w:val="22"/>
                <w:szCs w:val="22"/>
              </w:rPr>
            </w:pPr>
            <w:r w:rsidRPr="00E30990">
              <w:rPr>
                <w:rFonts w:eastAsia="Times New Roman"/>
                <w:sz w:val="22"/>
                <w:szCs w:val="22"/>
              </w:rPr>
              <w:t>2004</w:t>
            </w:r>
          </w:p>
        </w:tc>
        <w:tc>
          <w:tcPr>
            <w:tcW w:w="1011" w:type="dxa"/>
            <w:tcBorders>
              <w:top w:val="nil"/>
              <w:left w:val="single" w:sz="4" w:space="0" w:color="auto"/>
              <w:bottom w:val="single" w:sz="4" w:space="0" w:color="auto"/>
              <w:right w:val="single" w:sz="4" w:space="0" w:color="auto"/>
            </w:tcBorders>
            <w:shd w:val="clear" w:color="auto" w:fill="auto"/>
            <w:vAlign w:val="center"/>
            <w:hideMark/>
          </w:tcPr>
          <w:p w14:paraId="3566EC86" w14:textId="77777777" w:rsidR="0050377F" w:rsidRPr="00E30990" w:rsidRDefault="0050377F" w:rsidP="00E30990">
            <w:pPr>
              <w:jc w:val="center"/>
              <w:rPr>
                <w:rFonts w:eastAsia="Times New Roman"/>
                <w:sz w:val="22"/>
                <w:szCs w:val="22"/>
              </w:rPr>
            </w:pPr>
            <w:r w:rsidRPr="00E30990">
              <w:rPr>
                <w:rFonts w:eastAsia="Times New Roman"/>
                <w:sz w:val="22"/>
                <w:szCs w:val="22"/>
              </w:rPr>
              <w:t>8,7</w:t>
            </w:r>
          </w:p>
        </w:tc>
      </w:tr>
      <w:tr w:rsidR="0050377F" w:rsidRPr="00E30990" w14:paraId="44E4A949"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2D0DA3F6"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Несанкционированная свалка </w:t>
            </w:r>
            <w:proofErr w:type="spellStart"/>
            <w:r w:rsidRPr="00E30990">
              <w:rPr>
                <w:rFonts w:eastAsia="Times New Roman"/>
                <w:sz w:val="22"/>
                <w:szCs w:val="22"/>
              </w:rPr>
              <w:t>Лунинского</w:t>
            </w:r>
            <w:proofErr w:type="spellEnd"/>
            <w:r w:rsidRPr="00E30990">
              <w:rPr>
                <w:rFonts w:eastAsia="Times New Roman"/>
                <w:sz w:val="22"/>
                <w:szCs w:val="22"/>
              </w:rPr>
              <w:t xml:space="preserve"> района</w:t>
            </w:r>
          </w:p>
        </w:tc>
        <w:tc>
          <w:tcPr>
            <w:tcW w:w="1301" w:type="dxa"/>
            <w:tcBorders>
              <w:top w:val="nil"/>
              <w:left w:val="nil"/>
              <w:bottom w:val="single" w:sz="4" w:space="0" w:color="auto"/>
              <w:right w:val="single" w:sz="4" w:space="0" w:color="auto"/>
            </w:tcBorders>
            <w:shd w:val="clear" w:color="auto" w:fill="auto"/>
            <w:vAlign w:val="center"/>
            <w:hideMark/>
          </w:tcPr>
          <w:p w14:paraId="7F57D3D4" w14:textId="77777777" w:rsidR="0050377F" w:rsidRPr="00E30990" w:rsidRDefault="0050377F" w:rsidP="00E30990">
            <w:pPr>
              <w:jc w:val="center"/>
              <w:rPr>
                <w:rFonts w:eastAsia="Times New Roman"/>
                <w:sz w:val="22"/>
                <w:szCs w:val="22"/>
              </w:rPr>
            </w:pPr>
            <w:r w:rsidRPr="00E30990">
              <w:rPr>
                <w:rFonts w:eastAsia="Times New Roman"/>
                <w:sz w:val="22"/>
                <w:szCs w:val="22"/>
              </w:rPr>
              <w:t>53.6304 45.1795</w:t>
            </w:r>
          </w:p>
        </w:tc>
        <w:tc>
          <w:tcPr>
            <w:tcW w:w="1817" w:type="dxa"/>
            <w:tcBorders>
              <w:top w:val="nil"/>
              <w:left w:val="nil"/>
              <w:bottom w:val="single" w:sz="4" w:space="0" w:color="auto"/>
              <w:right w:val="single" w:sz="4" w:space="0" w:color="auto"/>
            </w:tcBorders>
            <w:shd w:val="clear" w:color="auto" w:fill="auto"/>
            <w:vAlign w:val="center"/>
            <w:hideMark/>
          </w:tcPr>
          <w:p w14:paraId="67666672"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5E751C1F"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4DC4C301" w14:textId="77777777" w:rsidR="0050377F" w:rsidRPr="00E30990" w:rsidRDefault="0050377F" w:rsidP="00E30990">
            <w:pPr>
              <w:jc w:val="center"/>
              <w:rPr>
                <w:rFonts w:eastAsia="Times New Roman"/>
                <w:sz w:val="22"/>
                <w:szCs w:val="22"/>
              </w:rPr>
            </w:pPr>
            <w:r w:rsidRPr="00E30990">
              <w:rPr>
                <w:rFonts w:eastAsia="Times New Roman"/>
                <w:sz w:val="22"/>
                <w:szCs w:val="22"/>
              </w:rPr>
              <w:t>1800</w:t>
            </w:r>
          </w:p>
        </w:tc>
        <w:tc>
          <w:tcPr>
            <w:tcW w:w="1137" w:type="dxa"/>
            <w:tcBorders>
              <w:top w:val="nil"/>
              <w:left w:val="nil"/>
              <w:bottom w:val="single" w:sz="4" w:space="0" w:color="auto"/>
              <w:right w:val="single" w:sz="4" w:space="0" w:color="auto"/>
            </w:tcBorders>
            <w:shd w:val="clear" w:color="auto" w:fill="auto"/>
            <w:vAlign w:val="center"/>
            <w:hideMark/>
          </w:tcPr>
          <w:p w14:paraId="1079CCDE" w14:textId="77777777" w:rsidR="0050377F" w:rsidRPr="00E30990" w:rsidRDefault="0050377F" w:rsidP="00E30990">
            <w:pPr>
              <w:jc w:val="center"/>
              <w:rPr>
                <w:rFonts w:eastAsia="Times New Roman"/>
                <w:sz w:val="22"/>
                <w:szCs w:val="22"/>
              </w:rPr>
            </w:pPr>
            <w:r w:rsidRPr="00E30990">
              <w:rPr>
                <w:rFonts w:eastAsia="Times New Roman"/>
                <w:sz w:val="22"/>
                <w:szCs w:val="22"/>
              </w:rPr>
              <w:t>6000</w:t>
            </w:r>
          </w:p>
        </w:tc>
        <w:tc>
          <w:tcPr>
            <w:tcW w:w="1068" w:type="dxa"/>
            <w:tcBorders>
              <w:top w:val="nil"/>
              <w:left w:val="nil"/>
              <w:bottom w:val="single" w:sz="4" w:space="0" w:color="auto"/>
              <w:right w:val="single" w:sz="4" w:space="0" w:color="auto"/>
            </w:tcBorders>
            <w:shd w:val="clear" w:color="auto" w:fill="auto"/>
            <w:vAlign w:val="center"/>
            <w:hideMark/>
          </w:tcPr>
          <w:p w14:paraId="2BB50969" w14:textId="77777777" w:rsidR="0050377F" w:rsidRPr="00E30990" w:rsidRDefault="0050377F" w:rsidP="00E30990">
            <w:pPr>
              <w:jc w:val="center"/>
              <w:rPr>
                <w:rFonts w:eastAsia="Times New Roman"/>
                <w:sz w:val="22"/>
                <w:szCs w:val="22"/>
              </w:rPr>
            </w:pPr>
            <w:r w:rsidRPr="00E30990">
              <w:rPr>
                <w:rFonts w:eastAsia="Times New Roman"/>
                <w:sz w:val="22"/>
                <w:szCs w:val="22"/>
              </w:rPr>
              <w:t>11700</w:t>
            </w:r>
          </w:p>
        </w:tc>
        <w:tc>
          <w:tcPr>
            <w:tcW w:w="1068" w:type="dxa"/>
            <w:tcBorders>
              <w:top w:val="nil"/>
              <w:left w:val="nil"/>
              <w:bottom w:val="single" w:sz="4" w:space="0" w:color="auto"/>
              <w:right w:val="single" w:sz="4" w:space="0" w:color="auto"/>
            </w:tcBorders>
            <w:shd w:val="clear" w:color="auto" w:fill="auto"/>
            <w:vAlign w:val="center"/>
            <w:hideMark/>
          </w:tcPr>
          <w:p w14:paraId="5B36D3CA" w14:textId="77777777" w:rsidR="0050377F" w:rsidRPr="00E30990" w:rsidRDefault="0050377F" w:rsidP="00E30990">
            <w:pPr>
              <w:jc w:val="center"/>
              <w:rPr>
                <w:rFonts w:eastAsia="Times New Roman"/>
                <w:sz w:val="22"/>
                <w:szCs w:val="22"/>
              </w:rPr>
            </w:pPr>
            <w:r w:rsidRPr="00E30990">
              <w:rPr>
                <w:rFonts w:eastAsia="Times New Roman"/>
                <w:sz w:val="22"/>
                <w:szCs w:val="22"/>
              </w:rPr>
              <w:t>39000</w:t>
            </w:r>
          </w:p>
        </w:tc>
        <w:tc>
          <w:tcPr>
            <w:tcW w:w="1110" w:type="dxa"/>
            <w:tcBorders>
              <w:top w:val="single" w:sz="4" w:space="0" w:color="auto"/>
              <w:left w:val="nil"/>
              <w:bottom w:val="single" w:sz="4" w:space="0" w:color="auto"/>
              <w:right w:val="single" w:sz="4" w:space="0" w:color="auto"/>
            </w:tcBorders>
            <w:shd w:val="clear" w:color="auto" w:fill="auto"/>
            <w:vAlign w:val="center"/>
            <w:hideMark/>
          </w:tcPr>
          <w:p w14:paraId="6167D3A2" w14:textId="77777777" w:rsidR="0050377F" w:rsidRPr="00E30990" w:rsidRDefault="0050377F" w:rsidP="00E30990">
            <w:pPr>
              <w:jc w:val="center"/>
              <w:rPr>
                <w:rFonts w:eastAsia="Times New Roman"/>
                <w:sz w:val="22"/>
                <w:szCs w:val="22"/>
              </w:rPr>
            </w:pPr>
            <w:r w:rsidRPr="00E30990">
              <w:rPr>
                <w:rFonts w:eastAsia="Times New Roman"/>
                <w:sz w:val="22"/>
                <w:szCs w:val="22"/>
              </w:rPr>
              <w:t>2010</w:t>
            </w:r>
          </w:p>
        </w:tc>
        <w:tc>
          <w:tcPr>
            <w:tcW w:w="1011" w:type="dxa"/>
            <w:tcBorders>
              <w:top w:val="nil"/>
              <w:left w:val="nil"/>
              <w:bottom w:val="single" w:sz="4" w:space="0" w:color="auto"/>
              <w:right w:val="single" w:sz="4" w:space="0" w:color="auto"/>
            </w:tcBorders>
            <w:shd w:val="clear" w:color="auto" w:fill="auto"/>
            <w:vAlign w:val="center"/>
            <w:hideMark/>
          </w:tcPr>
          <w:p w14:paraId="672ED33A" w14:textId="77777777" w:rsidR="0050377F" w:rsidRPr="00E30990" w:rsidRDefault="0050377F" w:rsidP="00E30990">
            <w:pPr>
              <w:jc w:val="center"/>
              <w:rPr>
                <w:rFonts w:eastAsia="Times New Roman"/>
                <w:sz w:val="22"/>
                <w:szCs w:val="22"/>
              </w:rPr>
            </w:pPr>
            <w:r w:rsidRPr="00E30990">
              <w:rPr>
                <w:rFonts w:eastAsia="Times New Roman"/>
                <w:sz w:val="22"/>
                <w:szCs w:val="22"/>
              </w:rPr>
              <w:t>1,6</w:t>
            </w:r>
          </w:p>
        </w:tc>
      </w:tr>
      <w:tr w:rsidR="0050377F" w:rsidRPr="00E30990" w14:paraId="73024A9D" w14:textId="77777777" w:rsidTr="0050377F">
        <w:trPr>
          <w:trHeight w:val="437"/>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133F1C08"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Несанкционированная свалка </w:t>
            </w:r>
            <w:proofErr w:type="spellStart"/>
            <w:r w:rsidRPr="00E30990">
              <w:rPr>
                <w:rFonts w:eastAsia="Times New Roman"/>
                <w:sz w:val="22"/>
                <w:szCs w:val="22"/>
              </w:rPr>
              <w:t>Малосердобинского</w:t>
            </w:r>
            <w:proofErr w:type="spellEnd"/>
            <w:r w:rsidRPr="00E30990">
              <w:rPr>
                <w:rFonts w:eastAsia="Times New Roman"/>
                <w:sz w:val="22"/>
                <w:szCs w:val="22"/>
              </w:rPr>
              <w:t xml:space="preserve"> сельсовета</w:t>
            </w:r>
          </w:p>
        </w:tc>
        <w:tc>
          <w:tcPr>
            <w:tcW w:w="1301" w:type="dxa"/>
            <w:tcBorders>
              <w:top w:val="nil"/>
              <w:left w:val="nil"/>
              <w:bottom w:val="single" w:sz="4" w:space="0" w:color="auto"/>
              <w:right w:val="single" w:sz="4" w:space="0" w:color="auto"/>
            </w:tcBorders>
            <w:shd w:val="clear" w:color="auto" w:fill="auto"/>
            <w:vAlign w:val="center"/>
            <w:hideMark/>
          </w:tcPr>
          <w:p w14:paraId="77230F75" w14:textId="77777777" w:rsidR="0050377F" w:rsidRPr="00E30990" w:rsidRDefault="0050377F" w:rsidP="00E30990">
            <w:pPr>
              <w:jc w:val="center"/>
              <w:rPr>
                <w:rFonts w:eastAsia="Times New Roman"/>
                <w:sz w:val="22"/>
                <w:szCs w:val="22"/>
              </w:rPr>
            </w:pPr>
            <w:r w:rsidRPr="00E30990">
              <w:rPr>
                <w:rFonts w:eastAsia="Times New Roman"/>
                <w:sz w:val="22"/>
                <w:szCs w:val="22"/>
              </w:rPr>
              <w:t>52.464055 44.986213</w:t>
            </w:r>
          </w:p>
        </w:tc>
        <w:tc>
          <w:tcPr>
            <w:tcW w:w="1817" w:type="dxa"/>
            <w:tcBorders>
              <w:top w:val="nil"/>
              <w:left w:val="nil"/>
              <w:bottom w:val="single" w:sz="4" w:space="0" w:color="auto"/>
              <w:right w:val="single" w:sz="4" w:space="0" w:color="auto"/>
            </w:tcBorders>
            <w:shd w:val="clear" w:color="auto" w:fill="auto"/>
            <w:vAlign w:val="center"/>
            <w:hideMark/>
          </w:tcPr>
          <w:p w14:paraId="1714F052"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19543429"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4E61CF7A" w14:textId="77777777" w:rsidR="0050377F" w:rsidRPr="00E30990" w:rsidRDefault="0050377F" w:rsidP="00E30990">
            <w:pPr>
              <w:jc w:val="center"/>
              <w:rPr>
                <w:rFonts w:eastAsia="Times New Roman"/>
                <w:sz w:val="22"/>
                <w:szCs w:val="22"/>
              </w:rPr>
            </w:pPr>
            <w:r w:rsidRPr="00E30990">
              <w:rPr>
                <w:rFonts w:eastAsia="Times New Roman"/>
                <w:sz w:val="22"/>
                <w:szCs w:val="22"/>
              </w:rPr>
              <w:t>9700</w:t>
            </w:r>
          </w:p>
        </w:tc>
        <w:tc>
          <w:tcPr>
            <w:tcW w:w="1137" w:type="dxa"/>
            <w:tcBorders>
              <w:top w:val="nil"/>
              <w:left w:val="nil"/>
              <w:bottom w:val="single" w:sz="4" w:space="0" w:color="auto"/>
              <w:right w:val="single" w:sz="4" w:space="0" w:color="auto"/>
            </w:tcBorders>
            <w:shd w:val="clear" w:color="auto" w:fill="auto"/>
            <w:vAlign w:val="center"/>
            <w:hideMark/>
          </w:tcPr>
          <w:p w14:paraId="19615935" w14:textId="77777777" w:rsidR="0050377F" w:rsidRPr="00E30990" w:rsidRDefault="0050377F" w:rsidP="00E30990">
            <w:pPr>
              <w:jc w:val="center"/>
              <w:rPr>
                <w:rFonts w:eastAsia="Times New Roman"/>
                <w:sz w:val="22"/>
                <w:szCs w:val="22"/>
              </w:rPr>
            </w:pPr>
            <w:r w:rsidRPr="00E30990">
              <w:rPr>
                <w:rFonts w:eastAsia="Times New Roman"/>
                <w:sz w:val="22"/>
                <w:szCs w:val="22"/>
              </w:rPr>
              <w:t>32300</w:t>
            </w:r>
          </w:p>
        </w:tc>
        <w:tc>
          <w:tcPr>
            <w:tcW w:w="1068" w:type="dxa"/>
            <w:tcBorders>
              <w:top w:val="nil"/>
              <w:left w:val="nil"/>
              <w:bottom w:val="single" w:sz="4" w:space="0" w:color="auto"/>
              <w:right w:val="single" w:sz="4" w:space="0" w:color="auto"/>
            </w:tcBorders>
            <w:shd w:val="clear" w:color="auto" w:fill="auto"/>
            <w:vAlign w:val="center"/>
            <w:hideMark/>
          </w:tcPr>
          <w:p w14:paraId="46A81095" w14:textId="77777777" w:rsidR="0050377F" w:rsidRPr="00E30990" w:rsidRDefault="0050377F" w:rsidP="00E30990">
            <w:pPr>
              <w:jc w:val="center"/>
              <w:rPr>
                <w:rFonts w:eastAsia="Times New Roman"/>
                <w:sz w:val="22"/>
                <w:szCs w:val="22"/>
              </w:rPr>
            </w:pPr>
            <w:r w:rsidRPr="00E30990">
              <w:rPr>
                <w:rFonts w:eastAsia="Times New Roman"/>
                <w:sz w:val="22"/>
                <w:szCs w:val="22"/>
              </w:rPr>
              <w:t>43500</w:t>
            </w:r>
          </w:p>
        </w:tc>
        <w:tc>
          <w:tcPr>
            <w:tcW w:w="1068" w:type="dxa"/>
            <w:tcBorders>
              <w:top w:val="nil"/>
              <w:left w:val="nil"/>
              <w:bottom w:val="single" w:sz="4" w:space="0" w:color="auto"/>
              <w:right w:val="single" w:sz="4" w:space="0" w:color="auto"/>
            </w:tcBorders>
            <w:shd w:val="clear" w:color="auto" w:fill="auto"/>
            <w:vAlign w:val="center"/>
            <w:hideMark/>
          </w:tcPr>
          <w:p w14:paraId="38910529" w14:textId="77777777" w:rsidR="0050377F" w:rsidRPr="00E30990" w:rsidRDefault="0050377F" w:rsidP="00E30990">
            <w:pPr>
              <w:jc w:val="center"/>
              <w:rPr>
                <w:rFonts w:eastAsia="Times New Roman"/>
                <w:sz w:val="22"/>
                <w:szCs w:val="22"/>
              </w:rPr>
            </w:pPr>
            <w:r w:rsidRPr="00E30990">
              <w:rPr>
                <w:rFonts w:eastAsia="Times New Roman"/>
                <w:sz w:val="22"/>
                <w:szCs w:val="22"/>
              </w:rPr>
              <w:t>145000</w:t>
            </w:r>
          </w:p>
        </w:tc>
        <w:tc>
          <w:tcPr>
            <w:tcW w:w="1110" w:type="dxa"/>
            <w:tcBorders>
              <w:top w:val="nil"/>
              <w:left w:val="nil"/>
              <w:bottom w:val="single" w:sz="4" w:space="0" w:color="auto"/>
              <w:right w:val="single" w:sz="4" w:space="0" w:color="auto"/>
            </w:tcBorders>
            <w:shd w:val="clear" w:color="auto" w:fill="auto"/>
            <w:vAlign w:val="center"/>
            <w:hideMark/>
          </w:tcPr>
          <w:p w14:paraId="2E7FD85A" w14:textId="77777777" w:rsidR="0050377F" w:rsidRPr="00E30990" w:rsidRDefault="0050377F" w:rsidP="00E30990">
            <w:pPr>
              <w:jc w:val="center"/>
              <w:rPr>
                <w:rFonts w:eastAsia="Times New Roman"/>
                <w:sz w:val="22"/>
                <w:szCs w:val="22"/>
              </w:rPr>
            </w:pPr>
            <w:r w:rsidRPr="00E30990">
              <w:rPr>
                <w:rFonts w:eastAsia="Times New Roman"/>
                <w:sz w:val="22"/>
                <w:szCs w:val="22"/>
              </w:rPr>
              <w:t>1993</w:t>
            </w:r>
          </w:p>
        </w:tc>
        <w:tc>
          <w:tcPr>
            <w:tcW w:w="1011" w:type="dxa"/>
            <w:tcBorders>
              <w:top w:val="nil"/>
              <w:left w:val="nil"/>
              <w:bottom w:val="single" w:sz="4" w:space="0" w:color="auto"/>
              <w:right w:val="single" w:sz="4" w:space="0" w:color="auto"/>
            </w:tcBorders>
            <w:shd w:val="clear" w:color="auto" w:fill="auto"/>
            <w:vAlign w:val="center"/>
            <w:hideMark/>
          </w:tcPr>
          <w:p w14:paraId="799BC218" w14:textId="77777777" w:rsidR="0050377F" w:rsidRPr="00E30990" w:rsidRDefault="0050377F" w:rsidP="00E30990">
            <w:pPr>
              <w:jc w:val="center"/>
              <w:rPr>
                <w:rFonts w:eastAsia="Times New Roman"/>
                <w:sz w:val="22"/>
                <w:szCs w:val="22"/>
              </w:rPr>
            </w:pPr>
            <w:r w:rsidRPr="00E30990">
              <w:rPr>
                <w:rFonts w:eastAsia="Times New Roman"/>
                <w:sz w:val="22"/>
                <w:szCs w:val="22"/>
              </w:rPr>
              <w:t>4,3</w:t>
            </w:r>
          </w:p>
        </w:tc>
      </w:tr>
      <w:tr w:rsidR="0050377F" w:rsidRPr="00E30990" w14:paraId="24ED6953" w14:textId="77777777" w:rsidTr="0050377F">
        <w:trPr>
          <w:trHeight w:val="828"/>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39F5644B"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Несанкционированная свалка </w:t>
            </w:r>
            <w:proofErr w:type="spellStart"/>
            <w:r w:rsidRPr="00E30990">
              <w:rPr>
                <w:rFonts w:eastAsia="Times New Roman"/>
                <w:sz w:val="22"/>
                <w:szCs w:val="22"/>
              </w:rPr>
              <w:t>Неверкинского</w:t>
            </w:r>
            <w:proofErr w:type="spellEnd"/>
            <w:r w:rsidRPr="00E30990">
              <w:rPr>
                <w:rFonts w:eastAsia="Times New Roman"/>
                <w:sz w:val="22"/>
                <w:szCs w:val="22"/>
              </w:rPr>
              <w:t xml:space="preserve"> района</w:t>
            </w:r>
          </w:p>
        </w:tc>
        <w:tc>
          <w:tcPr>
            <w:tcW w:w="1301" w:type="dxa"/>
            <w:tcBorders>
              <w:top w:val="nil"/>
              <w:left w:val="nil"/>
              <w:bottom w:val="single" w:sz="4" w:space="0" w:color="auto"/>
              <w:right w:val="single" w:sz="4" w:space="0" w:color="auto"/>
            </w:tcBorders>
            <w:shd w:val="clear" w:color="auto" w:fill="auto"/>
            <w:vAlign w:val="center"/>
            <w:hideMark/>
          </w:tcPr>
          <w:p w14:paraId="16156372" w14:textId="77777777" w:rsidR="0050377F" w:rsidRPr="00E30990" w:rsidRDefault="0050377F" w:rsidP="00E30990">
            <w:pPr>
              <w:jc w:val="center"/>
              <w:rPr>
                <w:rFonts w:eastAsia="Times New Roman"/>
                <w:sz w:val="22"/>
                <w:szCs w:val="22"/>
              </w:rPr>
            </w:pPr>
            <w:r w:rsidRPr="00E30990">
              <w:rPr>
                <w:rFonts w:eastAsia="Times New Roman"/>
                <w:sz w:val="22"/>
                <w:szCs w:val="22"/>
              </w:rPr>
              <w:t>52.810318 46.745224</w:t>
            </w:r>
          </w:p>
        </w:tc>
        <w:tc>
          <w:tcPr>
            <w:tcW w:w="1817" w:type="dxa"/>
            <w:tcBorders>
              <w:top w:val="nil"/>
              <w:left w:val="nil"/>
              <w:bottom w:val="single" w:sz="4" w:space="0" w:color="auto"/>
              <w:right w:val="single" w:sz="4" w:space="0" w:color="auto"/>
            </w:tcBorders>
            <w:shd w:val="clear" w:color="auto" w:fill="auto"/>
            <w:vAlign w:val="center"/>
            <w:hideMark/>
          </w:tcPr>
          <w:p w14:paraId="4D94C9DB"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6010AE4C"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7AFB8E58" w14:textId="77777777" w:rsidR="0050377F" w:rsidRPr="00E30990" w:rsidRDefault="0050377F" w:rsidP="00E30990">
            <w:pPr>
              <w:jc w:val="center"/>
              <w:rPr>
                <w:rFonts w:eastAsia="Times New Roman"/>
                <w:sz w:val="22"/>
                <w:szCs w:val="22"/>
              </w:rPr>
            </w:pPr>
            <w:r w:rsidRPr="00E30990">
              <w:rPr>
                <w:rFonts w:eastAsia="Times New Roman"/>
                <w:sz w:val="22"/>
                <w:szCs w:val="22"/>
              </w:rPr>
              <w:t>34000</w:t>
            </w:r>
          </w:p>
        </w:tc>
        <w:tc>
          <w:tcPr>
            <w:tcW w:w="1137" w:type="dxa"/>
            <w:tcBorders>
              <w:top w:val="nil"/>
              <w:left w:val="nil"/>
              <w:bottom w:val="single" w:sz="4" w:space="0" w:color="auto"/>
              <w:right w:val="single" w:sz="4" w:space="0" w:color="auto"/>
            </w:tcBorders>
            <w:shd w:val="clear" w:color="auto" w:fill="auto"/>
            <w:vAlign w:val="center"/>
            <w:hideMark/>
          </w:tcPr>
          <w:p w14:paraId="1F90C606" w14:textId="77777777" w:rsidR="0050377F" w:rsidRPr="00E30990" w:rsidRDefault="0050377F" w:rsidP="00E30990">
            <w:pPr>
              <w:jc w:val="center"/>
              <w:rPr>
                <w:rFonts w:eastAsia="Times New Roman"/>
                <w:sz w:val="22"/>
                <w:szCs w:val="22"/>
              </w:rPr>
            </w:pPr>
            <w:r w:rsidRPr="00E30990">
              <w:rPr>
                <w:rFonts w:eastAsia="Times New Roman"/>
                <w:sz w:val="22"/>
                <w:szCs w:val="22"/>
              </w:rPr>
              <w:t>113000</w:t>
            </w:r>
          </w:p>
        </w:tc>
        <w:tc>
          <w:tcPr>
            <w:tcW w:w="1068" w:type="dxa"/>
            <w:tcBorders>
              <w:top w:val="nil"/>
              <w:left w:val="nil"/>
              <w:bottom w:val="single" w:sz="4" w:space="0" w:color="auto"/>
              <w:right w:val="single" w:sz="4" w:space="0" w:color="auto"/>
            </w:tcBorders>
            <w:shd w:val="clear" w:color="auto" w:fill="auto"/>
            <w:vAlign w:val="center"/>
            <w:hideMark/>
          </w:tcPr>
          <w:p w14:paraId="100997FE" w14:textId="77777777" w:rsidR="0050377F" w:rsidRPr="00E30990" w:rsidRDefault="0050377F" w:rsidP="00E30990">
            <w:pPr>
              <w:jc w:val="center"/>
              <w:rPr>
                <w:rFonts w:eastAsia="Times New Roman"/>
                <w:sz w:val="22"/>
                <w:szCs w:val="22"/>
              </w:rPr>
            </w:pPr>
            <w:r w:rsidRPr="00E30990">
              <w:rPr>
                <w:rFonts w:eastAsia="Times New Roman"/>
                <w:sz w:val="22"/>
                <w:szCs w:val="22"/>
              </w:rPr>
              <w:t>90000</w:t>
            </w:r>
          </w:p>
        </w:tc>
        <w:tc>
          <w:tcPr>
            <w:tcW w:w="1068" w:type="dxa"/>
            <w:tcBorders>
              <w:top w:val="nil"/>
              <w:left w:val="nil"/>
              <w:bottom w:val="single" w:sz="4" w:space="0" w:color="auto"/>
              <w:right w:val="single" w:sz="4" w:space="0" w:color="auto"/>
            </w:tcBorders>
            <w:shd w:val="clear" w:color="auto" w:fill="auto"/>
            <w:vAlign w:val="center"/>
            <w:hideMark/>
          </w:tcPr>
          <w:p w14:paraId="5B18AD82" w14:textId="77777777" w:rsidR="0050377F" w:rsidRPr="00E30990" w:rsidRDefault="0050377F" w:rsidP="00E30990">
            <w:pPr>
              <w:jc w:val="center"/>
              <w:rPr>
                <w:rFonts w:eastAsia="Times New Roman"/>
                <w:sz w:val="22"/>
                <w:szCs w:val="22"/>
              </w:rPr>
            </w:pPr>
            <w:r w:rsidRPr="00E30990">
              <w:rPr>
                <w:rFonts w:eastAsia="Times New Roman"/>
                <w:sz w:val="22"/>
                <w:szCs w:val="22"/>
              </w:rPr>
              <w:t>300000</w:t>
            </w:r>
          </w:p>
        </w:tc>
        <w:tc>
          <w:tcPr>
            <w:tcW w:w="1110" w:type="dxa"/>
            <w:tcBorders>
              <w:top w:val="nil"/>
              <w:left w:val="nil"/>
              <w:bottom w:val="single" w:sz="4" w:space="0" w:color="auto"/>
              <w:right w:val="single" w:sz="4" w:space="0" w:color="auto"/>
            </w:tcBorders>
            <w:shd w:val="clear" w:color="auto" w:fill="auto"/>
            <w:vAlign w:val="center"/>
            <w:hideMark/>
          </w:tcPr>
          <w:p w14:paraId="5CC543F1" w14:textId="77777777" w:rsidR="0050377F" w:rsidRPr="00E30990" w:rsidRDefault="0050377F" w:rsidP="00E30990">
            <w:pPr>
              <w:jc w:val="center"/>
              <w:rPr>
                <w:rFonts w:eastAsia="Times New Roman"/>
                <w:sz w:val="22"/>
                <w:szCs w:val="22"/>
              </w:rPr>
            </w:pPr>
            <w:r w:rsidRPr="00E30990">
              <w:rPr>
                <w:rFonts w:eastAsia="Times New Roman"/>
                <w:sz w:val="22"/>
                <w:szCs w:val="22"/>
              </w:rPr>
              <w:t>1965</w:t>
            </w:r>
          </w:p>
        </w:tc>
        <w:tc>
          <w:tcPr>
            <w:tcW w:w="1011" w:type="dxa"/>
            <w:tcBorders>
              <w:top w:val="nil"/>
              <w:left w:val="nil"/>
              <w:bottom w:val="single" w:sz="4" w:space="0" w:color="auto"/>
              <w:right w:val="single" w:sz="4" w:space="0" w:color="auto"/>
            </w:tcBorders>
            <w:shd w:val="clear" w:color="auto" w:fill="auto"/>
            <w:vAlign w:val="center"/>
            <w:hideMark/>
          </w:tcPr>
          <w:p w14:paraId="16CC6E16" w14:textId="77777777" w:rsidR="0050377F" w:rsidRPr="00E30990" w:rsidRDefault="0050377F" w:rsidP="00E30990">
            <w:pPr>
              <w:jc w:val="center"/>
              <w:rPr>
                <w:rFonts w:eastAsia="Times New Roman"/>
                <w:sz w:val="22"/>
                <w:szCs w:val="22"/>
              </w:rPr>
            </w:pPr>
            <w:r w:rsidRPr="00E30990">
              <w:rPr>
                <w:rFonts w:eastAsia="Times New Roman"/>
                <w:sz w:val="22"/>
                <w:szCs w:val="22"/>
              </w:rPr>
              <w:t>3,06</w:t>
            </w:r>
          </w:p>
        </w:tc>
      </w:tr>
      <w:tr w:rsidR="0050377F" w:rsidRPr="00E30990" w14:paraId="5F728B3B"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42EE676C"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Несанкционированная свалка </w:t>
            </w:r>
            <w:r w:rsidRPr="00E30990">
              <w:rPr>
                <w:rFonts w:eastAsia="Times New Roman"/>
                <w:sz w:val="22"/>
                <w:szCs w:val="22"/>
              </w:rPr>
              <w:lastRenderedPageBreak/>
              <w:t>Никольского района</w:t>
            </w:r>
          </w:p>
        </w:tc>
        <w:tc>
          <w:tcPr>
            <w:tcW w:w="1301" w:type="dxa"/>
            <w:tcBorders>
              <w:top w:val="nil"/>
              <w:left w:val="nil"/>
              <w:bottom w:val="single" w:sz="4" w:space="0" w:color="auto"/>
              <w:right w:val="single" w:sz="4" w:space="0" w:color="auto"/>
            </w:tcBorders>
            <w:shd w:val="clear" w:color="auto" w:fill="auto"/>
            <w:vAlign w:val="center"/>
            <w:hideMark/>
          </w:tcPr>
          <w:p w14:paraId="4F028502" w14:textId="77777777" w:rsidR="0050377F" w:rsidRPr="00E30990" w:rsidRDefault="0050377F" w:rsidP="00E30990">
            <w:pPr>
              <w:jc w:val="center"/>
              <w:rPr>
                <w:rFonts w:eastAsia="Times New Roman"/>
                <w:sz w:val="22"/>
                <w:szCs w:val="22"/>
              </w:rPr>
            </w:pPr>
            <w:r w:rsidRPr="00E30990">
              <w:rPr>
                <w:rFonts w:eastAsia="Times New Roman"/>
                <w:sz w:val="22"/>
                <w:szCs w:val="22"/>
              </w:rPr>
              <w:lastRenderedPageBreak/>
              <w:t>53.674097 46.152361</w:t>
            </w:r>
          </w:p>
        </w:tc>
        <w:tc>
          <w:tcPr>
            <w:tcW w:w="1817" w:type="dxa"/>
            <w:tcBorders>
              <w:top w:val="nil"/>
              <w:left w:val="nil"/>
              <w:bottom w:val="single" w:sz="4" w:space="0" w:color="auto"/>
              <w:right w:val="single" w:sz="4" w:space="0" w:color="auto"/>
            </w:tcBorders>
            <w:shd w:val="clear" w:color="auto" w:fill="auto"/>
            <w:vAlign w:val="center"/>
            <w:hideMark/>
          </w:tcPr>
          <w:p w14:paraId="2EB57159" w14:textId="77777777" w:rsidR="0050377F" w:rsidRPr="00E30990" w:rsidRDefault="0050377F" w:rsidP="00E30990">
            <w:pPr>
              <w:jc w:val="center"/>
              <w:rPr>
                <w:rFonts w:eastAsia="Times New Roman"/>
                <w:sz w:val="22"/>
                <w:szCs w:val="22"/>
              </w:rPr>
            </w:pPr>
            <w:r w:rsidRPr="00E30990">
              <w:rPr>
                <w:rFonts w:eastAsia="Times New Roman"/>
                <w:sz w:val="22"/>
                <w:szCs w:val="22"/>
              </w:rPr>
              <w:t>захоронение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01CA3216"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44F025CC" w14:textId="77777777" w:rsidR="0050377F" w:rsidRPr="00E30990" w:rsidRDefault="0050377F" w:rsidP="00E30990">
            <w:pPr>
              <w:jc w:val="center"/>
              <w:rPr>
                <w:rFonts w:eastAsia="Times New Roman"/>
                <w:sz w:val="22"/>
                <w:szCs w:val="22"/>
              </w:rPr>
            </w:pPr>
            <w:r w:rsidRPr="00E30990">
              <w:rPr>
                <w:rFonts w:eastAsia="Times New Roman"/>
                <w:sz w:val="22"/>
                <w:szCs w:val="22"/>
              </w:rPr>
              <w:t>32400</w:t>
            </w:r>
          </w:p>
        </w:tc>
        <w:tc>
          <w:tcPr>
            <w:tcW w:w="1137" w:type="dxa"/>
            <w:tcBorders>
              <w:top w:val="nil"/>
              <w:left w:val="nil"/>
              <w:bottom w:val="single" w:sz="4" w:space="0" w:color="auto"/>
              <w:right w:val="single" w:sz="4" w:space="0" w:color="auto"/>
            </w:tcBorders>
            <w:shd w:val="clear" w:color="auto" w:fill="auto"/>
            <w:vAlign w:val="center"/>
            <w:hideMark/>
          </w:tcPr>
          <w:p w14:paraId="4BE6D89B" w14:textId="77777777" w:rsidR="0050377F" w:rsidRPr="00E30990" w:rsidRDefault="0050377F" w:rsidP="00E30990">
            <w:pPr>
              <w:jc w:val="center"/>
              <w:rPr>
                <w:rFonts w:eastAsia="Times New Roman"/>
                <w:sz w:val="22"/>
                <w:szCs w:val="22"/>
              </w:rPr>
            </w:pPr>
            <w:r w:rsidRPr="00E30990">
              <w:rPr>
                <w:rFonts w:eastAsia="Times New Roman"/>
                <w:sz w:val="22"/>
                <w:szCs w:val="22"/>
              </w:rPr>
              <w:t>108000</w:t>
            </w:r>
          </w:p>
        </w:tc>
        <w:tc>
          <w:tcPr>
            <w:tcW w:w="1068" w:type="dxa"/>
            <w:tcBorders>
              <w:top w:val="nil"/>
              <w:left w:val="nil"/>
              <w:bottom w:val="single" w:sz="4" w:space="0" w:color="auto"/>
              <w:right w:val="single" w:sz="4" w:space="0" w:color="auto"/>
            </w:tcBorders>
            <w:shd w:val="clear" w:color="auto" w:fill="auto"/>
            <w:vAlign w:val="center"/>
            <w:hideMark/>
          </w:tcPr>
          <w:p w14:paraId="72108673" w14:textId="77777777" w:rsidR="0050377F" w:rsidRPr="00E30990" w:rsidRDefault="0050377F" w:rsidP="00E30990">
            <w:pPr>
              <w:jc w:val="center"/>
              <w:rPr>
                <w:rFonts w:eastAsia="Times New Roman"/>
                <w:sz w:val="22"/>
                <w:szCs w:val="22"/>
              </w:rPr>
            </w:pPr>
            <w:r w:rsidRPr="00E30990">
              <w:rPr>
                <w:rFonts w:eastAsia="Times New Roman"/>
                <w:sz w:val="22"/>
                <w:szCs w:val="22"/>
              </w:rPr>
              <w:t>33000</w:t>
            </w:r>
          </w:p>
        </w:tc>
        <w:tc>
          <w:tcPr>
            <w:tcW w:w="1068" w:type="dxa"/>
            <w:tcBorders>
              <w:top w:val="nil"/>
              <w:left w:val="nil"/>
              <w:bottom w:val="single" w:sz="4" w:space="0" w:color="auto"/>
              <w:right w:val="single" w:sz="4" w:space="0" w:color="auto"/>
            </w:tcBorders>
            <w:shd w:val="clear" w:color="auto" w:fill="auto"/>
            <w:vAlign w:val="center"/>
            <w:hideMark/>
          </w:tcPr>
          <w:p w14:paraId="7F02E94D" w14:textId="77777777" w:rsidR="0050377F" w:rsidRPr="00E30990" w:rsidRDefault="0050377F" w:rsidP="00E30990">
            <w:pPr>
              <w:jc w:val="center"/>
              <w:rPr>
                <w:rFonts w:eastAsia="Times New Roman"/>
                <w:sz w:val="22"/>
                <w:szCs w:val="22"/>
              </w:rPr>
            </w:pPr>
            <w:r w:rsidRPr="00E30990">
              <w:rPr>
                <w:rFonts w:eastAsia="Times New Roman"/>
                <w:sz w:val="22"/>
                <w:szCs w:val="22"/>
              </w:rPr>
              <w:t>110000</w:t>
            </w:r>
          </w:p>
        </w:tc>
        <w:tc>
          <w:tcPr>
            <w:tcW w:w="1110" w:type="dxa"/>
            <w:tcBorders>
              <w:top w:val="nil"/>
              <w:left w:val="nil"/>
              <w:bottom w:val="single" w:sz="4" w:space="0" w:color="auto"/>
              <w:right w:val="single" w:sz="4" w:space="0" w:color="auto"/>
            </w:tcBorders>
            <w:shd w:val="clear" w:color="auto" w:fill="auto"/>
            <w:vAlign w:val="center"/>
            <w:hideMark/>
          </w:tcPr>
          <w:p w14:paraId="2DBD352C" w14:textId="77777777" w:rsidR="0050377F" w:rsidRPr="00E30990" w:rsidRDefault="0050377F" w:rsidP="00E30990">
            <w:pPr>
              <w:jc w:val="center"/>
              <w:rPr>
                <w:rFonts w:eastAsia="Times New Roman"/>
                <w:sz w:val="22"/>
                <w:szCs w:val="22"/>
              </w:rPr>
            </w:pPr>
            <w:r w:rsidRPr="00E30990">
              <w:rPr>
                <w:rFonts w:eastAsia="Times New Roman"/>
                <w:sz w:val="22"/>
                <w:szCs w:val="22"/>
              </w:rPr>
              <w:t>1988</w:t>
            </w:r>
          </w:p>
        </w:tc>
        <w:tc>
          <w:tcPr>
            <w:tcW w:w="1011" w:type="dxa"/>
            <w:tcBorders>
              <w:top w:val="nil"/>
              <w:left w:val="nil"/>
              <w:bottom w:val="single" w:sz="4" w:space="0" w:color="auto"/>
              <w:right w:val="single" w:sz="4" w:space="0" w:color="auto"/>
            </w:tcBorders>
            <w:shd w:val="clear" w:color="auto" w:fill="auto"/>
            <w:vAlign w:val="center"/>
            <w:hideMark/>
          </w:tcPr>
          <w:p w14:paraId="4EAD98BF" w14:textId="77777777" w:rsidR="0050377F" w:rsidRPr="00E30990" w:rsidRDefault="0050377F" w:rsidP="00E30990">
            <w:pPr>
              <w:jc w:val="center"/>
              <w:rPr>
                <w:rFonts w:eastAsia="Times New Roman"/>
                <w:sz w:val="22"/>
                <w:szCs w:val="22"/>
              </w:rPr>
            </w:pPr>
            <w:r w:rsidRPr="00E30990">
              <w:rPr>
                <w:rFonts w:eastAsia="Times New Roman"/>
                <w:sz w:val="22"/>
                <w:szCs w:val="22"/>
              </w:rPr>
              <w:t>5</w:t>
            </w:r>
          </w:p>
        </w:tc>
      </w:tr>
      <w:tr w:rsidR="0050377F" w:rsidRPr="00E30990" w14:paraId="3C6B4B0E"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48544D7F"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Несанкционированная свалка ТКО </w:t>
            </w:r>
            <w:proofErr w:type="spellStart"/>
            <w:r w:rsidRPr="00E30990">
              <w:rPr>
                <w:rFonts w:eastAsia="Times New Roman"/>
                <w:sz w:val="22"/>
                <w:szCs w:val="22"/>
              </w:rPr>
              <w:t>Нижнеломовского</w:t>
            </w:r>
            <w:proofErr w:type="spellEnd"/>
            <w:r w:rsidRPr="00E30990">
              <w:rPr>
                <w:rFonts w:eastAsia="Times New Roman"/>
                <w:sz w:val="22"/>
                <w:szCs w:val="22"/>
              </w:rPr>
              <w:t xml:space="preserve"> района </w:t>
            </w:r>
          </w:p>
        </w:tc>
        <w:tc>
          <w:tcPr>
            <w:tcW w:w="1301" w:type="dxa"/>
            <w:tcBorders>
              <w:top w:val="nil"/>
              <w:left w:val="nil"/>
              <w:bottom w:val="single" w:sz="4" w:space="0" w:color="auto"/>
              <w:right w:val="single" w:sz="4" w:space="0" w:color="auto"/>
            </w:tcBorders>
            <w:shd w:val="clear" w:color="auto" w:fill="auto"/>
            <w:vAlign w:val="center"/>
            <w:hideMark/>
          </w:tcPr>
          <w:p w14:paraId="652DCCAA" w14:textId="77777777" w:rsidR="0050377F" w:rsidRPr="00E30990" w:rsidRDefault="0050377F" w:rsidP="00E30990">
            <w:pPr>
              <w:jc w:val="center"/>
              <w:rPr>
                <w:rFonts w:eastAsia="Times New Roman"/>
                <w:sz w:val="22"/>
                <w:szCs w:val="22"/>
              </w:rPr>
            </w:pPr>
            <w:r w:rsidRPr="00E30990">
              <w:rPr>
                <w:rFonts w:eastAsia="Times New Roman"/>
                <w:sz w:val="22"/>
                <w:szCs w:val="22"/>
              </w:rPr>
              <w:t>53.560977 43.663835</w:t>
            </w:r>
          </w:p>
        </w:tc>
        <w:tc>
          <w:tcPr>
            <w:tcW w:w="1817" w:type="dxa"/>
            <w:tcBorders>
              <w:top w:val="nil"/>
              <w:left w:val="nil"/>
              <w:bottom w:val="single" w:sz="4" w:space="0" w:color="auto"/>
              <w:right w:val="single" w:sz="4" w:space="0" w:color="auto"/>
            </w:tcBorders>
            <w:shd w:val="clear" w:color="auto" w:fill="auto"/>
            <w:vAlign w:val="center"/>
            <w:hideMark/>
          </w:tcPr>
          <w:p w14:paraId="29117332" w14:textId="77777777" w:rsidR="0050377F" w:rsidRPr="00E30990" w:rsidRDefault="0050377F" w:rsidP="00E30990">
            <w:pPr>
              <w:jc w:val="center"/>
              <w:rPr>
                <w:rFonts w:eastAsia="Times New Roman"/>
                <w:sz w:val="22"/>
                <w:szCs w:val="22"/>
              </w:rPr>
            </w:pPr>
            <w:r w:rsidRPr="00E30990">
              <w:rPr>
                <w:rFonts w:eastAsia="Times New Roman"/>
                <w:sz w:val="22"/>
                <w:szCs w:val="22"/>
              </w:rPr>
              <w:t>захоронение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1D7D0C0C"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6143FBC1" w14:textId="77777777" w:rsidR="0050377F" w:rsidRPr="00E30990" w:rsidRDefault="0050377F" w:rsidP="00E30990">
            <w:pPr>
              <w:jc w:val="center"/>
              <w:rPr>
                <w:rFonts w:eastAsia="Times New Roman"/>
                <w:sz w:val="22"/>
                <w:szCs w:val="22"/>
              </w:rPr>
            </w:pPr>
            <w:r w:rsidRPr="00E30990">
              <w:rPr>
                <w:rFonts w:eastAsia="Times New Roman"/>
                <w:sz w:val="22"/>
                <w:szCs w:val="22"/>
              </w:rPr>
              <w:t>32100</w:t>
            </w:r>
          </w:p>
        </w:tc>
        <w:tc>
          <w:tcPr>
            <w:tcW w:w="1137" w:type="dxa"/>
            <w:tcBorders>
              <w:top w:val="nil"/>
              <w:left w:val="nil"/>
              <w:bottom w:val="single" w:sz="4" w:space="0" w:color="auto"/>
              <w:right w:val="single" w:sz="4" w:space="0" w:color="auto"/>
            </w:tcBorders>
            <w:shd w:val="clear" w:color="auto" w:fill="auto"/>
            <w:vAlign w:val="center"/>
            <w:hideMark/>
          </w:tcPr>
          <w:p w14:paraId="081DFB53" w14:textId="77777777" w:rsidR="0050377F" w:rsidRPr="00E30990" w:rsidRDefault="0050377F" w:rsidP="00E30990">
            <w:pPr>
              <w:jc w:val="center"/>
              <w:rPr>
                <w:rFonts w:eastAsia="Times New Roman"/>
                <w:sz w:val="22"/>
                <w:szCs w:val="22"/>
              </w:rPr>
            </w:pPr>
            <w:r w:rsidRPr="00E30990">
              <w:rPr>
                <w:rFonts w:eastAsia="Times New Roman"/>
                <w:sz w:val="22"/>
                <w:szCs w:val="22"/>
              </w:rPr>
              <w:t>107000</w:t>
            </w:r>
          </w:p>
        </w:tc>
        <w:tc>
          <w:tcPr>
            <w:tcW w:w="1068" w:type="dxa"/>
            <w:tcBorders>
              <w:top w:val="nil"/>
              <w:left w:val="nil"/>
              <w:bottom w:val="single" w:sz="4" w:space="0" w:color="auto"/>
              <w:right w:val="single" w:sz="4" w:space="0" w:color="auto"/>
            </w:tcBorders>
            <w:shd w:val="clear" w:color="auto" w:fill="auto"/>
            <w:vAlign w:val="center"/>
            <w:hideMark/>
          </w:tcPr>
          <w:p w14:paraId="013F5B53" w14:textId="77777777" w:rsidR="0050377F" w:rsidRPr="00E30990" w:rsidRDefault="0050377F" w:rsidP="00E30990">
            <w:pPr>
              <w:jc w:val="center"/>
              <w:rPr>
                <w:rFonts w:eastAsia="Times New Roman"/>
                <w:sz w:val="22"/>
                <w:szCs w:val="22"/>
              </w:rPr>
            </w:pPr>
            <w:r w:rsidRPr="00E30990">
              <w:rPr>
                <w:rFonts w:eastAsia="Times New Roman"/>
                <w:sz w:val="22"/>
                <w:szCs w:val="22"/>
              </w:rPr>
              <w:t>90000</w:t>
            </w:r>
          </w:p>
        </w:tc>
        <w:tc>
          <w:tcPr>
            <w:tcW w:w="1068" w:type="dxa"/>
            <w:tcBorders>
              <w:top w:val="nil"/>
              <w:left w:val="nil"/>
              <w:bottom w:val="single" w:sz="4" w:space="0" w:color="auto"/>
              <w:right w:val="single" w:sz="4" w:space="0" w:color="auto"/>
            </w:tcBorders>
            <w:shd w:val="clear" w:color="auto" w:fill="auto"/>
            <w:vAlign w:val="center"/>
            <w:hideMark/>
          </w:tcPr>
          <w:p w14:paraId="769F2D28" w14:textId="77777777" w:rsidR="0050377F" w:rsidRPr="00E30990" w:rsidRDefault="0050377F" w:rsidP="00E30990">
            <w:pPr>
              <w:jc w:val="center"/>
              <w:rPr>
                <w:rFonts w:eastAsia="Times New Roman"/>
                <w:sz w:val="22"/>
                <w:szCs w:val="22"/>
              </w:rPr>
            </w:pPr>
            <w:r w:rsidRPr="00E30990">
              <w:rPr>
                <w:rFonts w:eastAsia="Times New Roman"/>
                <w:sz w:val="22"/>
                <w:szCs w:val="22"/>
              </w:rPr>
              <w:t>300000</w:t>
            </w:r>
          </w:p>
        </w:tc>
        <w:tc>
          <w:tcPr>
            <w:tcW w:w="1110" w:type="dxa"/>
            <w:tcBorders>
              <w:top w:val="nil"/>
              <w:left w:val="nil"/>
              <w:bottom w:val="single" w:sz="4" w:space="0" w:color="auto"/>
              <w:right w:val="single" w:sz="4" w:space="0" w:color="auto"/>
            </w:tcBorders>
            <w:shd w:val="clear" w:color="auto" w:fill="auto"/>
            <w:vAlign w:val="center"/>
            <w:hideMark/>
          </w:tcPr>
          <w:p w14:paraId="5394459A" w14:textId="77777777" w:rsidR="0050377F" w:rsidRPr="00E30990" w:rsidRDefault="0050377F" w:rsidP="00E30990">
            <w:pPr>
              <w:jc w:val="center"/>
              <w:rPr>
                <w:rFonts w:eastAsia="Times New Roman"/>
                <w:sz w:val="22"/>
                <w:szCs w:val="22"/>
              </w:rPr>
            </w:pPr>
            <w:r w:rsidRPr="00E30990">
              <w:rPr>
                <w:rFonts w:eastAsia="Times New Roman"/>
                <w:sz w:val="22"/>
                <w:szCs w:val="22"/>
              </w:rPr>
              <w:t>1983</w:t>
            </w:r>
          </w:p>
        </w:tc>
        <w:tc>
          <w:tcPr>
            <w:tcW w:w="1011" w:type="dxa"/>
            <w:tcBorders>
              <w:top w:val="nil"/>
              <w:left w:val="nil"/>
              <w:bottom w:val="single" w:sz="4" w:space="0" w:color="auto"/>
              <w:right w:val="single" w:sz="4" w:space="0" w:color="auto"/>
            </w:tcBorders>
            <w:shd w:val="clear" w:color="auto" w:fill="auto"/>
            <w:vAlign w:val="center"/>
            <w:hideMark/>
          </w:tcPr>
          <w:p w14:paraId="7A3F03E0" w14:textId="77777777" w:rsidR="0050377F" w:rsidRPr="00E30990" w:rsidRDefault="0050377F" w:rsidP="00E30990">
            <w:pPr>
              <w:jc w:val="center"/>
              <w:rPr>
                <w:rFonts w:eastAsia="Times New Roman"/>
                <w:sz w:val="22"/>
                <w:szCs w:val="22"/>
              </w:rPr>
            </w:pPr>
            <w:r w:rsidRPr="00E30990">
              <w:rPr>
                <w:rFonts w:eastAsia="Times New Roman"/>
                <w:sz w:val="22"/>
                <w:szCs w:val="22"/>
              </w:rPr>
              <w:t>6,9</w:t>
            </w:r>
          </w:p>
        </w:tc>
      </w:tr>
      <w:tr w:rsidR="0050377F" w:rsidRPr="00E30990" w14:paraId="5FC318AA"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7B2B38AA"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Несанкционированная свалка ТКО Сосновоборского района </w:t>
            </w:r>
          </w:p>
        </w:tc>
        <w:tc>
          <w:tcPr>
            <w:tcW w:w="1301" w:type="dxa"/>
            <w:tcBorders>
              <w:top w:val="nil"/>
              <w:left w:val="nil"/>
              <w:bottom w:val="single" w:sz="4" w:space="0" w:color="auto"/>
              <w:right w:val="single" w:sz="4" w:space="0" w:color="auto"/>
            </w:tcBorders>
            <w:shd w:val="clear" w:color="auto" w:fill="auto"/>
            <w:vAlign w:val="center"/>
            <w:hideMark/>
          </w:tcPr>
          <w:p w14:paraId="4429D721" w14:textId="77777777" w:rsidR="0050377F" w:rsidRPr="00E30990" w:rsidRDefault="0050377F" w:rsidP="00E30990">
            <w:pPr>
              <w:jc w:val="center"/>
              <w:rPr>
                <w:rFonts w:eastAsia="Times New Roman"/>
                <w:sz w:val="22"/>
                <w:szCs w:val="22"/>
              </w:rPr>
            </w:pPr>
            <w:r w:rsidRPr="00E30990">
              <w:rPr>
                <w:rFonts w:eastAsia="Times New Roman"/>
                <w:sz w:val="22"/>
                <w:szCs w:val="22"/>
              </w:rPr>
              <w:t>53.293744 46.228394</w:t>
            </w:r>
          </w:p>
        </w:tc>
        <w:tc>
          <w:tcPr>
            <w:tcW w:w="1817" w:type="dxa"/>
            <w:tcBorders>
              <w:top w:val="nil"/>
              <w:left w:val="nil"/>
              <w:bottom w:val="single" w:sz="4" w:space="0" w:color="auto"/>
              <w:right w:val="single" w:sz="4" w:space="0" w:color="auto"/>
            </w:tcBorders>
            <w:shd w:val="clear" w:color="auto" w:fill="auto"/>
            <w:vAlign w:val="center"/>
            <w:hideMark/>
          </w:tcPr>
          <w:p w14:paraId="142EF31E"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68318F7A"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505A2365" w14:textId="77777777" w:rsidR="0050377F" w:rsidRPr="00E30990" w:rsidRDefault="0050377F" w:rsidP="00E30990">
            <w:pPr>
              <w:jc w:val="center"/>
              <w:rPr>
                <w:rFonts w:eastAsia="Times New Roman"/>
                <w:sz w:val="22"/>
                <w:szCs w:val="22"/>
              </w:rPr>
            </w:pPr>
            <w:r w:rsidRPr="00E30990">
              <w:rPr>
                <w:rFonts w:eastAsia="Times New Roman"/>
                <w:sz w:val="22"/>
                <w:szCs w:val="22"/>
              </w:rPr>
              <w:t>1800</w:t>
            </w:r>
          </w:p>
        </w:tc>
        <w:tc>
          <w:tcPr>
            <w:tcW w:w="1137" w:type="dxa"/>
            <w:tcBorders>
              <w:top w:val="nil"/>
              <w:left w:val="nil"/>
              <w:bottom w:val="single" w:sz="4" w:space="0" w:color="auto"/>
              <w:right w:val="single" w:sz="4" w:space="0" w:color="auto"/>
            </w:tcBorders>
            <w:shd w:val="clear" w:color="auto" w:fill="auto"/>
            <w:vAlign w:val="center"/>
            <w:hideMark/>
          </w:tcPr>
          <w:p w14:paraId="2D0CBEFF" w14:textId="77777777" w:rsidR="0050377F" w:rsidRPr="00E30990" w:rsidRDefault="0050377F" w:rsidP="00E30990">
            <w:pPr>
              <w:jc w:val="center"/>
              <w:rPr>
                <w:rFonts w:eastAsia="Times New Roman"/>
                <w:sz w:val="22"/>
                <w:szCs w:val="22"/>
              </w:rPr>
            </w:pPr>
            <w:r w:rsidRPr="00E30990">
              <w:rPr>
                <w:rFonts w:eastAsia="Times New Roman"/>
                <w:sz w:val="22"/>
                <w:szCs w:val="22"/>
              </w:rPr>
              <w:t>6000</w:t>
            </w:r>
          </w:p>
        </w:tc>
        <w:tc>
          <w:tcPr>
            <w:tcW w:w="1068" w:type="dxa"/>
            <w:tcBorders>
              <w:top w:val="nil"/>
              <w:left w:val="nil"/>
              <w:bottom w:val="single" w:sz="4" w:space="0" w:color="auto"/>
              <w:right w:val="single" w:sz="4" w:space="0" w:color="auto"/>
            </w:tcBorders>
            <w:shd w:val="clear" w:color="auto" w:fill="auto"/>
            <w:vAlign w:val="center"/>
            <w:hideMark/>
          </w:tcPr>
          <w:p w14:paraId="5D08064A" w14:textId="77777777" w:rsidR="0050377F" w:rsidRPr="00E30990" w:rsidRDefault="0050377F" w:rsidP="00E30990">
            <w:pPr>
              <w:jc w:val="center"/>
              <w:rPr>
                <w:rFonts w:eastAsia="Times New Roman"/>
                <w:sz w:val="22"/>
                <w:szCs w:val="22"/>
              </w:rPr>
            </w:pPr>
            <w:r w:rsidRPr="00E30990">
              <w:rPr>
                <w:rFonts w:eastAsia="Times New Roman"/>
                <w:sz w:val="22"/>
                <w:szCs w:val="22"/>
              </w:rPr>
              <w:t>19800</w:t>
            </w:r>
          </w:p>
        </w:tc>
        <w:tc>
          <w:tcPr>
            <w:tcW w:w="1068" w:type="dxa"/>
            <w:tcBorders>
              <w:top w:val="nil"/>
              <w:left w:val="nil"/>
              <w:bottom w:val="single" w:sz="4" w:space="0" w:color="auto"/>
              <w:right w:val="single" w:sz="4" w:space="0" w:color="auto"/>
            </w:tcBorders>
            <w:shd w:val="clear" w:color="auto" w:fill="auto"/>
            <w:vAlign w:val="center"/>
            <w:hideMark/>
          </w:tcPr>
          <w:p w14:paraId="17E633EE" w14:textId="77777777" w:rsidR="0050377F" w:rsidRPr="00E30990" w:rsidRDefault="0050377F" w:rsidP="00E30990">
            <w:pPr>
              <w:jc w:val="center"/>
              <w:rPr>
                <w:rFonts w:eastAsia="Times New Roman"/>
                <w:sz w:val="22"/>
                <w:szCs w:val="22"/>
              </w:rPr>
            </w:pPr>
            <w:r w:rsidRPr="00E30990">
              <w:rPr>
                <w:rFonts w:eastAsia="Times New Roman"/>
                <w:sz w:val="22"/>
                <w:szCs w:val="22"/>
              </w:rPr>
              <w:t>66000</w:t>
            </w:r>
          </w:p>
        </w:tc>
        <w:tc>
          <w:tcPr>
            <w:tcW w:w="1110" w:type="dxa"/>
            <w:tcBorders>
              <w:top w:val="nil"/>
              <w:left w:val="nil"/>
              <w:bottom w:val="single" w:sz="4" w:space="0" w:color="auto"/>
              <w:right w:val="single" w:sz="4" w:space="0" w:color="auto"/>
            </w:tcBorders>
            <w:shd w:val="clear" w:color="auto" w:fill="auto"/>
            <w:vAlign w:val="center"/>
            <w:hideMark/>
          </w:tcPr>
          <w:p w14:paraId="7562EC47" w14:textId="77777777" w:rsidR="0050377F" w:rsidRPr="00E30990" w:rsidRDefault="0050377F" w:rsidP="00E30990">
            <w:pPr>
              <w:jc w:val="center"/>
              <w:rPr>
                <w:rFonts w:eastAsia="Times New Roman"/>
                <w:sz w:val="22"/>
                <w:szCs w:val="22"/>
              </w:rPr>
            </w:pPr>
            <w:r w:rsidRPr="00E30990">
              <w:rPr>
                <w:rFonts w:eastAsia="Times New Roman"/>
                <w:sz w:val="22"/>
                <w:szCs w:val="22"/>
              </w:rPr>
              <w:t>2009</w:t>
            </w:r>
          </w:p>
        </w:tc>
        <w:tc>
          <w:tcPr>
            <w:tcW w:w="1011" w:type="dxa"/>
            <w:tcBorders>
              <w:top w:val="nil"/>
              <w:left w:val="nil"/>
              <w:bottom w:val="single" w:sz="4" w:space="0" w:color="auto"/>
              <w:right w:val="single" w:sz="4" w:space="0" w:color="auto"/>
            </w:tcBorders>
            <w:shd w:val="clear" w:color="auto" w:fill="auto"/>
            <w:vAlign w:val="center"/>
            <w:hideMark/>
          </w:tcPr>
          <w:p w14:paraId="6F0F502F" w14:textId="77777777" w:rsidR="0050377F" w:rsidRPr="00E30990" w:rsidRDefault="0050377F" w:rsidP="00E30990">
            <w:pPr>
              <w:jc w:val="center"/>
              <w:rPr>
                <w:rFonts w:eastAsia="Times New Roman"/>
                <w:sz w:val="22"/>
                <w:szCs w:val="22"/>
              </w:rPr>
            </w:pPr>
            <w:r w:rsidRPr="00E30990">
              <w:rPr>
                <w:rFonts w:eastAsia="Times New Roman"/>
                <w:sz w:val="22"/>
                <w:szCs w:val="22"/>
              </w:rPr>
              <w:t>3</w:t>
            </w:r>
          </w:p>
        </w:tc>
      </w:tr>
      <w:tr w:rsidR="0050377F" w:rsidRPr="00E30990" w14:paraId="0A589B27"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5A962DEA" w14:textId="77777777" w:rsidR="0050377F" w:rsidRPr="00E30990" w:rsidRDefault="0050377F" w:rsidP="00E30990">
            <w:pPr>
              <w:jc w:val="center"/>
              <w:rPr>
                <w:rFonts w:eastAsia="Times New Roman"/>
                <w:sz w:val="22"/>
                <w:szCs w:val="22"/>
              </w:rPr>
            </w:pPr>
            <w:r w:rsidRPr="00E30990">
              <w:rPr>
                <w:rFonts w:eastAsia="Times New Roman"/>
                <w:sz w:val="22"/>
                <w:szCs w:val="22"/>
              </w:rPr>
              <w:t>Несанкционированная свалка ТКО Спасского района</w:t>
            </w:r>
          </w:p>
        </w:tc>
        <w:tc>
          <w:tcPr>
            <w:tcW w:w="1301" w:type="dxa"/>
            <w:tcBorders>
              <w:top w:val="nil"/>
              <w:left w:val="nil"/>
              <w:bottom w:val="single" w:sz="4" w:space="0" w:color="auto"/>
              <w:right w:val="single" w:sz="4" w:space="0" w:color="auto"/>
            </w:tcBorders>
            <w:shd w:val="clear" w:color="auto" w:fill="auto"/>
            <w:vAlign w:val="center"/>
            <w:hideMark/>
          </w:tcPr>
          <w:p w14:paraId="4E6C4306" w14:textId="77777777" w:rsidR="0050377F" w:rsidRPr="00E30990" w:rsidRDefault="0050377F" w:rsidP="00E30990">
            <w:pPr>
              <w:jc w:val="center"/>
              <w:rPr>
                <w:rFonts w:eastAsia="Times New Roman"/>
                <w:sz w:val="22"/>
                <w:szCs w:val="22"/>
              </w:rPr>
            </w:pPr>
            <w:r w:rsidRPr="00E30990">
              <w:rPr>
                <w:rFonts w:eastAsia="Times New Roman"/>
                <w:sz w:val="22"/>
                <w:szCs w:val="22"/>
              </w:rPr>
              <w:t>53.916820 43.161472</w:t>
            </w:r>
          </w:p>
        </w:tc>
        <w:tc>
          <w:tcPr>
            <w:tcW w:w="1817" w:type="dxa"/>
            <w:tcBorders>
              <w:top w:val="nil"/>
              <w:left w:val="nil"/>
              <w:bottom w:val="single" w:sz="4" w:space="0" w:color="auto"/>
              <w:right w:val="single" w:sz="4" w:space="0" w:color="auto"/>
            </w:tcBorders>
            <w:shd w:val="clear" w:color="auto" w:fill="auto"/>
            <w:vAlign w:val="center"/>
            <w:hideMark/>
          </w:tcPr>
          <w:p w14:paraId="2A540EEE" w14:textId="77777777" w:rsidR="0050377F" w:rsidRPr="00E30990" w:rsidRDefault="0050377F" w:rsidP="00E30990">
            <w:pPr>
              <w:jc w:val="center"/>
              <w:rPr>
                <w:rFonts w:eastAsia="Times New Roman"/>
                <w:sz w:val="22"/>
                <w:szCs w:val="22"/>
              </w:rPr>
            </w:pPr>
            <w:r w:rsidRPr="00E30990">
              <w:rPr>
                <w:rFonts w:eastAsia="Times New Roman"/>
                <w:sz w:val="22"/>
                <w:szCs w:val="22"/>
              </w:rPr>
              <w:t>захоронение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75CD7A74"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66DFA49B" w14:textId="77777777" w:rsidR="0050377F" w:rsidRPr="00E30990" w:rsidRDefault="0050377F" w:rsidP="00E30990">
            <w:pPr>
              <w:jc w:val="center"/>
              <w:rPr>
                <w:rFonts w:eastAsia="Times New Roman"/>
                <w:sz w:val="22"/>
                <w:szCs w:val="22"/>
              </w:rPr>
            </w:pPr>
            <w:r w:rsidRPr="00E30990">
              <w:rPr>
                <w:rFonts w:eastAsia="Times New Roman"/>
                <w:sz w:val="22"/>
                <w:szCs w:val="22"/>
              </w:rPr>
              <w:t>17100</w:t>
            </w:r>
          </w:p>
        </w:tc>
        <w:tc>
          <w:tcPr>
            <w:tcW w:w="1137" w:type="dxa"/>
            <w:tcBorders>
              <w:top w:val="nil"/>
              <w:left w:val="nil"/>
              <w:bottom w:val="single" w:sz="4" w:space="0" w:color="auto"/>
              <w:right w:val="single" w:sz="4" w:space="0" w:color="auto"/>
            </w:tcBorders>
            <w:shd w:val="clear" w:color="auto" w:fill="auto"/>
            <w:vAlign w:val="center"/>
            <w:hideMark/>
          </w:tcPr>
          <w:p w14:paraId="2CBAC0E0" w14:textId="77777777" w:rsidR="0050377F" w:rsidRPr="00E30990" w:rsidRDefault="0050377F" w:rsidP="00E30990">
            <w:pPr>
              <w:jc w:val="center"/>
              <w:rPr>
                <w:rFonts w:eastAsia="Times New Roman"/>
                <w:sz w:val="22"/>
                <w:szCs w:val="22"/>
              </w:rPr>
            </w:pPr>
            <w:r w:rsidRPr="00E30990">
              <w:rPr>
                <w:rFonts w:eastAsia="Times New Roman"/>
                <w:sz w:val="22"/>
                <w:szCs w:val="22"/>
              </w:rPr>
              <w:t>57100</w:t>
            </w:r>
          </w:p>
        </w:tc>
        <w:tc>
          <w:tcPr>
            <w:tcW w:w="1068" w:type="dxa"/>
            <w:tcBorders>
              <w:top w:val="nil"/>
              <w:left w:val="nil"/>
              <w:bottom w:val="single" w:sz="4" w:space="0" w:color="auto"/>
              <w:right w:val="single" w:sz="4" w:space="0" w:color="auto"/>
            </w:tcBorders>
            <w:shd w:val="clear" w:color="auto" w:fill="auto"/>
            <w:vAlign w:val="center"/>
            <w:hideMark/>
          </w:tcPr>
          <w:p w14:paraId="138620CD" w14:textId="77777777" w:rsidR="0050377F" w:rsidRPr="00E30990" w:rsidRDefault="0050377F" w:rsidP="00E30990">
            <w:pPr>
              <w:jc w:val="center"/>
              <w:rPr>
                <w:rFonts w:eastAsia="Times New Roman"/>
                <w:sz w:val="22"/>
                <w:szCs w:val="22"/>
              </w:rPr>
            </w:pPr>
            <w:r w:rsidRPr="00E30990">
              <w:rPr>
                <w:rFonts w:eastAsia="Times New Roman"/>
                <w:sz w:val="22"/>
                <w:szCs w:val="22"/>
              </w:rPr>
              <w:t>36200</w:t>
            </w:r>
          </w:p>
        </w:tc>
        <w:tc>
          <w:tcPr>
            <w:tcW w:w="1068" w:type="dxa"/>
            <w:tcBorders>
              <w:top w:val="nil"/>
              <w:left w:val="nil"/>
              <w:bottom w:val="single" w:sz="4" w:space="0" w:color="auto"/>
              <w:right w:val="single" w:sz="4" w:space="0" w:color="auto"/>
            </w:tcBorders>
            <w:shd w:val="clear" w:color="auto" w:fill="auto"/>
            <w:vAlign w:val="center"/>
            <w:hideMark/>
          </w:tcPr>
          <w:p w14:paraId="1BA520A2" w14:textId="77777777" w:rsidR="0050377F" w:rsidRPr="00E30990" w:rsidRDefault="0050377F" w:rsidP="00E30990">
            <w:pPr>
              <w:jc w:val="center"/>
              <w:rPr>
                <w:rFonts w:eastAsia="Times New Roman"/>
                <w:sz w:val="22"/>
                <w:szCs w:val="22"/>
              </w:rPr>
            </w:pPr>
            <w:r w:rsidRPr="00E30990">
              <w:rPr>
                <w:rFonts w:eastAsia="Times New Roman"/>
                <w:sz w:val="22"/>
                <w:szCs w:val="22"/>
              </w:rPr>
              <w:t>120850</w:t>
            </w:r>
          </w:p>
        </w:tc>
        <w:tc>
          <w:tcPr>
            <w:tcW w:w="1110" w:type="dxa"/>
            <w:tcBorders>
              <w:top w:val="nil"/>
              <w:left w:val="nil"/>
              <w:bottom w:val="single" w:sz="4" w:space="0" w:color="auto"/>
              <w:right w:val="single" w:sz="4" w:space="0" w:color="auto"/>
            </w:tcBorders>
            <w:shd w:val="clear" w:color="auto" w:fill="auto"/>
            <w:vAlign w:val="center"/>
            <w:hideMark/>
          </w:tcPr>
          <w:p w14:paraId="28E19742" w14:textId="77777777" w:rsidR="0050377F" w:rsidRPr="00E30990" w:rsidRDefault="0050377F" w:rsidP="00E30990">
            <w:pPr>
              <w:jc w:val="center"/>
              <w:rPr>
                <w:rFonts w:eastAsia="Times New Roman"/>
                <w:sz w:val="22"/>
                <w:szCs w:val="22"/>
              </w:rPr>
            </w:pPr>
            <w:r w:rsidRPr="00E30990">
              <w:rPr>
                <w:rFonts w:eastAsia="Times New Roman"/>
                <w:sz w:val="22"/>
                <w:szCs w:val="22"/>
              </w:rPr>
              <w:t>1993</w:t>
            </w:r>
          </w:p>
        </w:tc>
        <w:tc>
          <w:tcPr>
            <w:tcW w:w="1011" w:type="dxa"/>
            <w:tcBorders>
              <w:top w:val="nil"/>
              <w:left w:val="nil"/>
              <w:bottom w:val="single" w:sz="4" w:space="0" w:color="auto"/>
              <w:right w:val="single" w:sz="4" w:space="0" w:color="auto"/>
            </w:tcBorders>
            <w:shd w:val="clear" w:color="auto" w:fill="auto"/>
            <w:vAlign w:val="center"/>
            <w:hideMark/>
          </w:tcPr>
          <w:p w14:paraId="71747F7D" w14:textId="77777777" w:rsidR="0050377F" w:rsidRPr="00E30990" w:rsidRDefault="0050377F" w:rsidP="00E30990">
            <w:pPr>
              <w:jc w:val="center"/>
              <w:rPr>
                <w:rFonts w:eastAsia="Times New Roman"/>
                <w:sz w:val="22"/>
                <w:szCs w:val="22"/>
              </w:rPr>
            </w:pPr>
            <w:r w:rsidRPr="00E30990">
              <w:rPr>
                <w:rFonts w:eastAsia="Times New Roman"/>
                <w:sz w:val="22"/>
                <w:szCs w:val="22"/>
              </w:rPr>
              <w:t>5,5</w:t>
            </w:r>
          </w:p>
        </w:tc>
      </w:tr>
      <w:tr w:rsidR="0050377F" w:rsidRPr="00E30990" w14:paraId="67349536"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0444CDC3"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Несанкционированная свалка ТКО </w:t>
            </w:r>
            <w:proofErr w:type="spellStart"/>
            <w:r w:rsidRPr="00E30990">
              <w:rPr>
                <w:rFonts w:eastAsia="Times New Roman"/>
                <w:sz w:val="22"/>
                <w:szCs w:val="22"/>
              </w:rPr>
              <w:t>Тамалинского</w:t>
            </w:r>
            <w:proofErr w:type="spellEnd"/>
            <w:r w:rsidRPr="00E30990">
              <w:rPr>
                <w:rFonts w:eastAsia="Times New Roman"/>
                <w:sz w:val="22"/>
                <w:szCs w:val="22"/>
              </w:rPr>
              <w:t xml:space="preserve"> района</w:t>
            </w:r>
          </w:p>
        </w:tc>
        <w:tc>
          <w:tcPr>
            <w:tcW w:w="1301" w:type="dxa"/>
            <w:tcBorders>
              <w:top w:val="nil"/>
              <w:left w:val="nil"/>
              <w:bottom w:val="single" w:sz="4" w:space="0" w:color="auto"/>
              <w:right w:val="single" w:sz="4" w:space="0" w:color="auto"/>
            </w:tcBorders>
            <w:shd w:val="clear" w:color="auto" w:fill="auto"/>
            <w:vAlign w:val="center"/>
            <w:hideMark/>
          </w:tcPr>
          <w:p w14:paraId="5E9653DB" w14:textId="77777777" w:rsidR="0050377F" w:rsidRPr="00E30990" w:rsidRDefault="0050377F" w:rsidP="00E30990">
            <w:pPr>
              <w:jc w:val="center"/>
              <w:rPr>
                <w:rFonts w:eastAsia="Times New Roman"/>
                <w:sz w:val="22"/>
                <w:szCs w:val="22"/>
              </w:rPr>
            </w:pPr>
            <w:r w:rsidRPr="00E30990">
              <w:rPr>
                <w:rFonts w:eastAsia="Times New Roman"/>
                <w:sz w:val="22"/>
                <w:szCs w:val="22"/>
              </w:rPr>
              <w:t>52.561473 43.296963</w:t>
            </w:r>
          </w:p>
        </w:tc>
        <w:tc>
          <w:tcPr>
            <w:tcW w:w="1817" w:type="dxa"/>
            <w:tcBorders>
              <w:top w:val="nil"/>
              <w:left w:val="nil"/>
              <w:bottom w:val="single" w:sz="4" w:space="0" w:color="auto"/>
              <w:right w:val="single" w:sz="4" w:space="0" w:color="auto"/>
            </w:tcBorders>
            <w:shd w:val="clear" w:color="auto" w:fill="auto"/>
            <w:vAlign w:val="center"/>
            <w:hideMark/>
          </w:tcPr>
          <w:p w14:paraId="481BE43B"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710F85F2"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7B927EEF" w14:textId="77777777" w:rsidR="0050377F" w:rsidRPr="00E30990" w:rsidRDefault="0050377F" w:rsidP="00E30990">
            <w:pPr>
              <w:jc w:val="center"/>
              <w:rPr>
                <w:rFonts w:eastAsia="Times New Roman"/>
                <w:sz w:val="22"/>
                <w:szCs w:val="22"/>
              </w:rPr>
            </w:pPr>
            <w:r w:rsidRPr="00E30990">
              <w:rPr>
                <w:rFonts w:eastAsia="Times New Roman"/>
                <w:sz w:val="22"/>
                <w:szCs w:val="22"/>
              </w:rPr>
              <w:t>2400</w:t>
            </w:r>
          </w:p>
        </w:tc>
        <w:tc>
          <w:tcPr>
            <w:tcW w:w="1137" w:type="dxa"/>
            <w:tcBorders>
              <w:top w:val="nil"/>
              <w:left w:val="nil"/>
              <w:bottom w:val="single" w:sz="4" w:space="0" w:color="auto"/>
              <w:right w:val="single" w:sz="4" w:space="0" w:color="auto"/>
            </w:tcBorders>
            <w:shd w:val="clear" w:color="auto" w:fill="auto"/>
            <w:vAlign w:val="center"/>
            <w:hideMark/>
          </w:tcPr>
          <w:p w14:paraId="3E1C97ED" w14:textId="77777777" w:rsidR="0050377F" w:rsidRPr="00E30990" w:rsidRDefault="0050377F" w:rsidP="00E30990">
            <w:pPr>
              <w:jc w:val="center"/>
              <w:rPr>
                <w:rFonts w:eastAsia="Times New Roman"/>
                <w:sz w:val="22"/>
                <w:szCs w:val="22"/>
              </w:rPr>
            </w:pPr>
            <w:r w:rsidRPr="00E30990">
              <w:rPr>
                <w:rFonts w:eastAsia="Times New Roman"/>
                <w:sz w:val="22"/>
                <w:szCs w:val="22"/>
              </w:rPr>
              <w:t>8000</w:t>
            </w:r>
          </w:p>
        </w:tc>
        <w:tc>
          <w:tcPr>
            <w:tcW w:w="1068" w:type="dxa"/>
            <w:tcBorders>
              <w:top w:val="nil"/>
              <w:left w:val="nil"/>
              <w:bottom w:val="single" w:sz="4" w:space="0" w:color="auto"/>
              <w:right w:val="single" w:sz="4" w:space="0" w:color="auto"/>
            </w:tcBorders>
            <w:shd w:val="clear" w:color="auto" w:fill="auto"/>
            <w:vAlign w:val="center"/>
            <w:hideMark/>
          </w:tcPr>
          <w:p w14:paraId="69FD37BC" w14:textId="77777777" w:rsidR="0050377F" w:rsidRPr="00E30990" w:rsidRDefault="0050377F" w:rsidP="00E30990">
            <w:pPr>
              <w:jc w:val="center"/>
              <w:rPr>
                <w:rFonts w:eastAsia="Times New Roman"/>
                <w:sz w:val="22"/>
                <w:szCs w:val="22"/>
              </w:rPr>
            </w:pPr>
            <w:r w:rsidRPr="00E30990">
              <w:rPr>
                <w:rFonts w:eastAsia="Times New Roman"/>
                <w:sz w:val="22"/>
                <w:szCs w:val="22"/>
              </w:rPr>
              <w:t>22000</w:t>
            </w:r>
          </w:p>
        </w:tc>
        <w:tc>
          <w:tcPr>
            <w:tcW w:w="1068" w:type="dxa"/>
            <w:tcBorders>
              <w:top w:val="nil"/>
              <w:left w:val="nil"/>
              <w:bottom w:val="single" w:sz="4" w:space="0" w:color="auto"/>
              <w:right w:val="single" w:sz="4" w:space="0" w:color="auto"/>
            </w:tcBorders>
            <w:shd w:val="clear" w:color="auto" w:fill="auto"/>
            <w:vAlign w:val="center"/>
            <w:hideMark/>
          </w:tcPr>
          <w:p w14:paraId="325022EE" w14:textId="77777777" w:rsidR="0050377F" w:rsidRPr="00E30990" w:rsidRDefault="0050377F" w:rsidP="00E30990">
            <w:pPr>
              <w:jc w:val="center"/>
              <w:rPr>
                <w:rFonts w:eastAsia="Times New Roman"/>
                <w:sz w:val="22"/>
                <w:szCs w:val="22"/>
              </w:rPr>
            </w:pPr>
            <w:r w:rsidRPr="00E30990">
              <w:rPr>
                <w:rFonts w:eastAsia="Times New Roman"/>
                <w:sz w:val="22"/>
                <w:szCs w:val="22"/>
              </w:rPr>
              <w:t>73000</w:t>
            </w:r>
          </w:p>
        </w:tc>
        <w:tc>
          <w:tcPr>
            <w:tcW w:w="1110" w:type="dxa"/>
            <w:tcBorders>
              <w:top w:val="nil"/>
              <w:left w:val="nil"/>
              <w:bottom w:val="single" w:sz="4" w:space="0" w:color="auto"/>
              <w:right w:val="single" w:sz="4" w:space="0" w:color="auto"/>
            </w:tcBorders>
            <w:shd w:val="clear" w:color="auto" w:fill="auto"/>
            <w:vAlign w:val="center"/>
            <w:hideMark/>
          </w:tcPr>
          <w:p w14:paraId="4758D310" w14:textId="77777777" w:rsidR="0050377F" w:rsidRPr="00E30990" w:rsidRDefault="0050377F" w:rsidP="00E30990">
            <w:pPr>
              <w:jc w:val="center"/>
              <w:rPr>
                <w:rFonts w:eastAsia="Times New Roman"/>
                <w:sz w:val="22"/>
                <w:szCs w:val="22"/>
              </w:rPr>
            </w:pPr>
            <w:r w:rsidRPr="00E30990">
              <w:rPr>
                <w:rFonts w:eastAsia="Times New Roman"/>
                <w:sz w:val="22"/>
                <w:szCs w:val="22"/>
              </w:rPr>
              <w:t>1994</w:t>
            </w:r>
          </w:p>
        </w:tc>
        <w:tc>
          <w:tcPr>
            <w:tcW w:w="1011" w:type="dxa"/>
            <w:tcBorders>
              <w:top w:val="nil"/>
              <w:left w:val="nil"/>
              <w:bottom w:val="single" w:sz="4" w:space="0" w:color="auto"/>
              <w:right w:val="single" w:sz="4" w:space="0" w:color="auto"/>
            </w:tcBorders>
            <w:shd w:val="clear" w:color="auto" w:fill="auto"/>
            <w:vAlign w:val="center"/>
            <w:hideMark/>
          </w:tcPr>
          <w:p w14:paraId="35A5D50B" w14:textId="77777777" w:rsidR="0050377F" w:rsidRPr="00E30990" w:rsidRDefault="0050377F" w:rsidP="00E30990">
            <w:pPr>
              <w:jc w:val="center"/>
              <w:rPr>
                <w:rFonts w:eastAsia="Times New Roman"/>
                <w:sz w:val="22"/>
                <w:szCs w:val="22"/>
              </w:rPr>
            </w:pPr>
            <w:r w:rsidRPr="00E30990">
              <w:rPr>
                <w:rFonts w:eastAsia="Times New Roman"/>
                <w:sz w:val="22"/>
                <w:szCs w:val="22"/>
              </w:rPr>
              <w:t>3,3</w:t>
            </w:r>
          </w:p>
        </w:tc>
      </w:tr>
      <w:tr w:rsidR="0050377F" w:rsidRPr="00E30990" w14:paraId="177FE66F"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674D1A52"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Несанкционированная свалка ТКО </w:t>
            </w:r>
            <w:proofErr w:type="spellStart"/>
            <w:r w:rsidRPr="00E30990">
              <w:rPr>
                <w:rFonts w:eastAsia="Times New Roman"/>
                <w:sz w:val="22"/>
                <w:szCs w:val="22"/>
              </w:rPr>
              <w:t>Наровчатского</w:t>
            </w:r>
            <w:proofErr w:type="spellEnd"/>
            <w:r w:rsidRPr="00E30990">
              <w:rPr>
                <w:rFonts w:eastAsia="Times New Roman"/>
                <w:sz w:val="22"/>
                <w:szCs w:val="22"/>
              </w:rPr>
              <w:t xml:space="preserve"> района </w:t>
            </w:r>
          </w:p>
        </w:tc>
        <w:tc>
          <w:tcPr>
            <w:tcW w:w="1301" w:type="dxa"/>
            <w:tcBorders>
              <w:top w:val="nil"/>
              <w:left w:val="nil"/>
              <w:bottom w:val="single" w:sz="4" w:space="0" w:color="auto"/>
              <w:right w:val="single" w:sz="4" w:space="0" w:color="auto"/>
            </w:tcBorders>
            <w:shd w:val="clear" w:color="auto" w:fill="auto"/>
            <w:vAlign w:val="center"/>
            <w:hideMark/>
          </w:tcPr>
          <w:p w14:paraId="13F7B699" w14:textId="77777777" w:rsidR="0050377F" w:rsidRPr="00E30990" w:rsidRDefault="0050377F" w:rsidP="00E30990">
            <w:pPr>
              <w:jc w:val="center"/>
              <w:rPr>
                <w:rFonts w:eastAsia="Times New Roman"/>
                <w:sz w:val="22"/>
                <w:szCs w:val="22"/>
              </w:rPr>
            </w:pPr>
            <w:r w:rsidRPr="00E30990">
              <w:rPr>
                <w:rFonts w:eastAsia="Times New Roman"/>
                <w:sz w:val="22"/>
                <w:szCs w:val="22"/>
              </w:rPr>
              <w:t>53.905606 43.699784</w:t>
            </w:r>
          </w:p>
        </w:tc>
        <w:tc>
          <w:tcPr>
            <w:tcW w:w="1817" w:type="dxa"/>
            <w:tcBorders>
              <w:top w:val="nil"/>
              <w:left w:val="nil"/>
              <w:bottom w:val="single" w:sz="4" w:space="0" w:color="auto"/>
              <w:right w:val="single" w:sz="4" w:space="0" w:color="auto"/>
            </w:tcBorders>
            <w:shd w:val="clear" w:color="auto" w:fill="auto"/>
            <w:vAlign w:val="center"/>
            <w:hideMark/>
          </w:tcPr>
          <w:p w14:paraId="2124DA42"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1DD5E52E"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31C5C8F7" w14:textId="77777777" w:rsidR="0050377F" w:rsidRPr="00E30990" w:rsidRDefault="0050377F" w:rsidP="00E30990">
            <w:pPr>
              <w:jc w:val="center"/>
              <w:rPr>
                <w:rFonts w:eastAsia="Times New Roman"/>
                <w:sz w:val="22"/>
                <w:szCs w:val="22"/>
              </w:rPr>
            </w:pPr>
            <w:r w:rsidRPr="00E30990">
              <w:rPr>
                <w:rFonts w:eastAsia="Times New Roman"/>
                <w:sz w:val="22"/>
                <w:szCs w:val="22"/>
              </w:rPr>
              <w:t>9000</w:t>
            </w:r>
          </w:p>
        </w:tc>
        <w:tc>
          <w:tcPr>
            <w:tcW w:w="1137" w:type="dxa"/>
            <w:tcBorders>
              <w:top w:val="nil"/>
              <w:left w:val="nil"/>
              <w:bottom w:val="single" w:sz="4" w:space="0" w:color="auto"/>
              <w:right w:val="single" w:sz="4" w:space="0" w:color="auto"/>
            </w:tcBorders>
            <w:shd w:val="clear" w:color="auto" w:fill="auto"/>
            <w:vAlign w:val="center"/>
            <w:hideMark/>
          </w:tcPr>
          <w:p w14:paraId="0BBB6880" w14:textId="77777777" w:rsidR="0050377F" w:rsidRPr="00E30990" w:rsidRDefault="0050377F" w:rsidP="00E30990">
            <w:pPr>
              <w:jc w:val="center"/>
              <w:rPr>
                <w:rFonts w:eastAsia="Times New Roman"/>
                <w:sz w:val="22"/>
                <w:szCs w:val="22"/>
              </w:rPr>
            </w:pPr>
            <w:r w:rsidRPr="00E30990">
              <w:rPr>
                <w:rFonts w:eastAsia="Times New Roman"/>
                <w:sz w:val="22"/>
                <w:szCs w:val="22"/>
              </w:rPr>
              <w:t>30000</w:t>
            </w:r>
          </w:p>
        </w:tc>
        <w:tc>
          <w:tcPr>
            <w:tcW w:w="1068" w:type="dxa"/>
            <w:tcBorders>
              <w:top w:val="nil"/>
              <w:left w:val="nil"/>
              <w:bottom w:val="single" w:sz="4" w:space="0" w:color="auto"/>
              <w:right w:val="single" w:sz="4" w:space="0" w:color="auto"/>
            </w:tcBorders>
            <w:shd w:val="clear" w:color="auto" w:fill="auto"/>
            <w:vAlign w:val="center"/>
            <w:hideMark/>
          </w:tcPr>
          <w:p w14:paraId="2FA4B5E4" w14:textId="77777777" w:rsidR="0050377F" w:rsidRPr="00E30990" w:rsidRDefault="0050377F" w:rsidP="00E30990">
            <w:pPr>
              <w:jc w:val="center"/>
              <w:rPr>
                <w:rFonts w:eastAsia="Times New Roman"/>
                <w:sz w:val="22"/>
                <w:szCs w:val="22"/>
              </w:rPr>
            </w:pPr>
            <w:r w:rsidRPr="00E30990">
              <w:rPr>
                <w:rFonts w:eastAsia="Times New Roman"/>
                <w:sz w:val="22"/>
                <w:szCs w:val="22"/>
              </w:rPr>
              <w:t>24000</w:t>
            </w:r>
          </w:p>
        </w:tc>
        <w:tc>
          <w:tcPr>
            <w:tcW w:w="1068" w:type="dxa"/>
            <w:tcBorders>
              <w:top w:val="nil"/>
              <w:left w:val="nil"/>
              <w:bottom w:val="single" w:sz="4" w:space="0" w:color="auto"/>
              <w:right w:val="single" w:sz="4" w:space="0" w:color="auto"/>
            </w:tcBorders>
            <w:shd w:val="clear" w:color="auto" w:fill="auto"/>
            <w:vAlign w:val="center"/>
            <w:hideMark/>
          </w:tcPr>
          <w:p w14:paraId="5CE2B8EE" w14:textId="77777777" w:rsidR="0050377F" w:rsidRPr="00E30990" w:rsidRDefault="0050377F" w:rsidP="00E30990">
            <w:pPr>
              <w:jc w:val="center"/>
              <w:rPr>
                <w:rFonts w:eastAsia="Times New Roman"/>
                <w:sz w:val="22"/>
                <w:szCs w:val="22"/>
              </w:rPr>
            </w:pPr>
            <w:r w:rsidRPr="00E30990">
              <w:rPr>
                <w:rFonts w:eastAsia="Times New Roman"/>
                <w:sz w:val="22"/>
                <w:szCs w:val="22"/>
              </w:rPr>
              <w:t>80000</w:t>
            </w:r>
          </w:p>
        </w:tc>
        <w:tc>
          <w:tcPr>
            <w:tcW w:w="1110" w:type="dxa"/>
            <w:tcBorders>
              <w:top w:val="nil"/>
              <w:left w:val="nil"/>
              <w:bottom w:val="single" w:sz="4" w:space="0" w:color="auto"/>
              <w:right w:val="single" w:sz="4" w:space="0" w:color="auto"/>
            </w:tcBorders>
            <w:shd w:val="clear" w:color="auto" w:fill="auto"/>
            <w:vAlign w:val="center"/>
            <w:hideMark/>
          </w:tcPr>
          <w:p w14:paraId="00DD58C8" w14:textId="77777777" w:rsidR="0050377F" w:rsidRPr="00E30990" w:rsidRDefault="0050377F" w:rsidP="00E30990">
            <w:pPr>
              <w:jc w:val="center"/>
              <w:rPr>
                <w:rFonts w:eastAsia="Times New Roman"/>
                <w:sz w:val="22"/>
                <w:szCs w:val="22"/>
              </w:rPr>
            </w:pPr>
            <w:r w:rsidRPr="00E30990">
              <w:rPr>
                <w:rFonts w:eastAsia="Times New Roman"/>
                <w:sz w:val="22"/>
                <w:szCs w:val="22"/>
              </w:rPr>
              <w:t>1990</w:t>
            </w:r>
          </w:p>
        </w:tc>
        <w:tc>
          <w:tcPr>
            <w:tcW w:w="1011" w:type="dxa"/>
            <w:tcBorders>
              <w:top w:val="nil"/>
              <w:left w:val="nil"/>
              <w:bottom w:val="single" w:sz="4" w:space="0" w:color="auto"/>
              <w:right w:val="single" w:sz="4" w:space="0" w:color="auto"/>
            </w:tcBorders>
            <w:shd w:val="clear" w:color="auto" w:fill="auto"/>
            <w:vAlign w:val="center"/>
            <w:hideMark/>
          </w:tcPr>
          <w:p w14:paraId="46A3ADB9" w14:textId="77777777" w:rsidR="0050377F" w:rsidRPr="00E30990" w:rsidRDefault="0050377F" w:rsidP="00E30990">
            <w:pPr>
              <w:jc w:val="center"/>
              <w:rPr>
                <w:rFonts w:eastAsia="Times New Roman"/>
                <w:sz w:val="22"/>
                <w:szCs w:val="22"/>
              </w:rPr>
            </w:pPr>
            <w:r w:rsidRPr="00E30990">
              <w:rPr>
                <w:rFonts w:eastAsia="Times New Roman"/>
                <w:sz w:val="22"/>
                <w:szCs w:val="22"/>
              </w:rPr>
              <w:t>2</w:t>
            </w:r>
          </w:p>
        </w:tc>
      </w:tr>
      <w:tr w:rsidR="0050377F" w:rsidRPr="00E30990" w14:paraId="120BAAA6"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20B7F4F6" w14:textId="77777777" w:rsidR="0050377F" w:rsidRPr="00E30990" w:rsidRDefault="0050377F" w:rsidP="00E30990">
            <w:pPr>
              <w:jc w:val="center"/>
              <w:rPr>
                <w:rFonts w:eastAsia="Times New Roman"/>
                <w:sz w:val="22"/>
                <w:szCs w:val="22"/>
              </w:rPr>
            </w:pPr>
            <w:r w:rsidRPr="00E30990">
              <w:rPr>
                <w:rFonts w:eastAsia="Times New Roman"/>
                <w:sz w:val="22"/>
                <w:szCs w:val="22"/>
              </w:rPr>
              <w:t>Несанкционированная свалка ТКО с. Поим Белинского района</w:t>
            </w:r>
          </w:p>
        </w:tc>
        <w:tc>
          <w:tcPr>
            <w:tcW w:w="1301" w:type="dxa"/>
            <w:tcBorders>
              <w:top w:val="nil"/>
              <w:left w:val="nil"/>
              <w:bottom w:val="single" w:sz="4" w:space="0" w:color="auto"/>
              <w:right w:val="single" w:sz="4" w:space="0" w:color="auto"/>
            </w:tcBorders>
            <w:shd w:val="clear" w:color="auto" w:fill="auto"/>
            <w:vAlign w:val="center"/>
            <w:hideMark/>
          </w:tcPr>
          <w:p w14:paraId="4C3D4387" w14:textId="77777777" w:rsidR="0050377F" w:rsidRPr="00E30990" w:rsidRDefault="0050377F" w:rsidP="00E30990">
            <w:pPr>
              <w:jc w:val="center"/>
              <w:rPr>
                <w:rFonts w:eastAsia="Times New Roman"/>
                <w:sz w:val="22"/>
                <w:szCs w:val="22"/>
              </w:rPr>
            </w:pPr>
            <w:r w:rsidRPr="00E30990">
              <w:rPr>
                <w:rFonts w:eastAsia="Times New Roman"/>
                <w:sz w:val="22"/>
                <w:szCs w:val="22"/>
              </w:rPr>
              <w:t>53.035919 43.211384</w:t>
            </w:r>
          </w:p>
        </w:tc>
        <w:tc>
          <w:tcPr>
            <w:tcW w:w="1817" w:type="dxa"/>
            <w:tcBorders>
              <w:top w:val="nil"/>
              <w:left w:val="nil"/>
              <w:bottom w:val="single" w:sz="4" w:space="0" w:color="auto"/>
              <w:right w:val="single" w:sz="4" w:space="0" w:color="auto"/>
            </w:tcBorders>
            <w:shd w:val="clear" w:color="auto" w:fill="auto"/>
            <w:vAlign w:val="center"/>
            <w:hideMark/>
          </w:tcPr>
          <w:p w14:paraId="65547ACA"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74F79509"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591D6B8F" w14:textId="77777777" w:rsidR="0050377F" w:rsidRPr="00E30990" w:rsidRDefault="0050377F" w:rsidP="00E30990">
            <w:pPr>
              <w:jc w:val="center"/>
              <w:rPr>
                <w:rFonts w:eastAsia="Times New Roman"/>
                <w:sz w:val="22"/>
                <w:szCs w:val="22"/>
              </w:rPr>
            </w:pPr>
            <w:r w:rsidRPr="00E30990">
              <w:rPr>
                <w:rFonts w:eastAsia="Times New Roman"/>
                <w:sz w:val="22"/>
                <w:szCs w:val="22"/>
              </w:rPr>
              <w:t>17000</w:t>
            </w:r>
          </w:p>
        </w:tc>
        <w:tc>
          <w:tcPr>
            <w:tcW w:w="1137" w:type="dxa"/>
            <w:tcBorders>
              <w:top w:val="nil"/>
              <w:left w:val="nil"/>
              <w:bottom w:val="single" w:sz="4" w:space="0" w:color="auto"/>
              <w:right w:val="single" w:sz="4" w:space="0" w:color="auto"/>
            </w:tcBorders>
            <w:shd w:val="clear" w:color="auto" w:fill="auto"/>
            <w:vAlign w:val="center"/>
            <w:hideMark/>
          </w:tcPr>
          <w:p w14:paraId="58B43F5D" w14:textId="77777777" w:rsidR="0050377F" w:rsidRPr="00E30990" w:rsidRDefault="0050377F" w:rsidP="00E30990">
            <w:pPr>
              <w:jc w:val="center"/>
              <w:rPr>
                <w:rFonts w:eastAsia="Times New Roman"/>
                <w:sz w:val="22"/>
                <w:szCs w:val="22"/>
              </w:rPr>
            </w:pPr>
            <w:r w:rsidRPr="00E30990">
              <w:rPr>
                <w:rFonts w:eastAsia="Times New Roman"/>
                <w:sz w:val="22"/>
                <w:szCs w:val="22"/>
              </w:rPr>
              <w:t>52000</w:t>
            </w:r>
          </w:p>
        </w:tc>
        <w:tc>
          <w:tcPr>
            <w:tcW w:w="1068" w:type="dxa"/>
            <w:tcBorders>
              <w:top w:val="nil"/>
              <w:left w:val="nil"/>
              <w:bottom w:val="single" w:sz="4" w:space="0" w:color="auto"/>
              <w:right w:val="single" w:sz="4" w:space="0" w:color="auto"/>
            </w:tcBorders>
            <w:shd w:val="clear" w:color="auto" w:fill="auto"/>
            <w:vAlign w:val="center"/>
            <w:hideMark/>
          </w:tcPr>
          <w:p w14:paraId="15EFBAA3" w14:textId="77777777" w:rsidR="0050377F" w:rsidRPr="00E30990" w:rsidRDefault="0050377F" w:rsidP="00E30990">
            <w:pPr>
              <w:jc w:val="center"/>
              <w:rPr>
                <w:rFonts w:eastAsia="Times New Roman"/>
                <w:sz w:val="22"/>
                <w:szCs w:val="22"/>
              </w:rPr>
            </w:pPr>
            <w:r w:rsidRPr="00E30990">
              <w:rPr>
                <w:rFonts w:eastAsia="Times New Roman"/>
                <w:sz w:val="22"/>
                <w:szCs w:val="22"/>
              </w:rPr>
              <w:t>0</w:t>
            </w:r>
          </w:p>
        </w:tc>
        <w:tc>
          <w:tcPr>
            <w:tcW w:w="1068" w:type="dxa"/>
            <w:tcBorders>
              <w:top w:val="nil"/>
              <w:left w:val="nil"/>
              <w:bottom w:val="single" w:sz="4" w:space="0" w:color="auto"/>
              <w:right w:val="single" w:sz="4" w:space="0" w:color="auto"/>
            </w:tcBorders>
            <w:shd w:val="clear" w:color="auto" w:fill="auto"/>
            <w:vAlign w:val="center"/>
            <w:hideMark/>
          </w:tcPr>
          <w:p w14:paraId="28D7CF9D" w14:textId="77777777" w:rsidR="0050377F" w:rsidRPr="00E30990" w:rsidRDefault="0050377F" w:rsidP="00E30990">
            <w:pPr>
              <w:jc w:val="center"/>
              <w:rPr>
                <w:rFonts w:eastAsia="Times New Roman"/>
                <w:sz w:val="22"/>
                <w:szCs w:val="22"/>
              </w:rPr>
            </w:pPr>
            <w:r w:rsidRPr="00E30990">
              <w:rPr>
                <w:rFonts w:eastAsia="Times New Roman"/>
                <w:sz w:val="22"/>
                <w:szCs w:val="22"/>
              </w:rPr>
              <w:t>0</w:t>
            </w:r>
          </w:p>
        </w:tc>
        <w:tc>
          <w:tcPr>
            <w:tcW w:w="1110" w:type="dxa"/>
            <w:tcBorders>
              <w:top w:val="nil"/>
              <w:left w:val="nil"/>
              <w:bottom w:val="single" w:sz="4" w:space="0" w:color="auto"/>
              <w:right w:val="single" w:sz="4" w:space="0" w:color="auto"/>
            </w:tcBorders>
            <w:shd w:val="clear" w:color="auto" w:fill="auto"/>
            <w:vAlign w:val="center"/>
            <w:hideMark/>
          </w:tcPr>
          <w:p w14:paraId="7A44900D" w14:textId="77777777" w:rsidR="0050377F" w:rsidRPr="00E30990" w:rsidRDefault="0050377F" w:rsidP="00E30990">
            <w:pPr>
              <w:jc w:val="center"/>
              <w:rPr>
                <w:rFonts w:eastAsia="Times New Roman"/>
                <w:sz w:val="22"/>
                <w:szCs w:val="22"/>
              </w:rPr>
            </w:pPr>
            <w:r w:rsidRPr="00E30990">
              <w:rPr>
                <w:rFonts w:eastAsia="Times New Roman"/>
                <w:sz w:val="22"/>
                <w:szCs w:val="22"/>
              </w:rPr>
              <w:t>1963</w:t>
            </w:r>
          </w:p>
        </w:tc>
        <w:tc>
          <w:tcPr>
            <w:tcW w:w="1011" w:type="dxa"/>
            <w:tcBorders>
              <w:top w:val="nil"/>
              <w:left w:val="nil"/>
              <w:bottom w:val="single" w:sz="4" w:space="0" w:color="auto"/>
              <w:right w:val="single" w:sz="4" w:space="0" w:color="auto"/>
            </w:tcBorders>
            <w:shd w:val="clear" w:color="auto" w:fill="auto"/>
            <w:vAlign w:val="center"/>
            <w:hideMark/>
          </w:tcPr>
          <w:p w14:paraId="335730A5" w14:textId="77777777" w:rsidR="0050377F" w:rsidRPr="00E30990" w:rsidRDefault="0050377F" w:rsidP="00E30990">
            <w:pPr>
              <w:jc w:val="center"/>
              <w:rPr>
                <w:rFonts w:eastAsia="Times New Roman"/>
                <w:sz w:val="22"/>
                <w:szCs w:val="22"/>
              </w:rPr>
            </w:pPr>
            <w:r w:rsidRPr="00E30990">
              <w:rPr>
                <w:rFonts w:eastAsia="Times New Roman"/>
                <w:sz w:val="22"/>
                <w:szCs w:val="22"/>
              </w:rPr>
              <w:t>1,7</w:t>
            </w:r>
          </w:p>
        </w:tc>
      </w:tr>
      <w:tr w:rsidR="0050377F" w:rsidRPr="00E30990" w14:paraId="60142CDE"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649E575A"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Несанкционированная свалка ТКО с. Березовка </w:t>
            </w:r>
            <w:proofErr w:type="spellStart"/>
            <w:r w:rsidRPr="00E30990">
              <w:rPr>
                <w:rFonts w:eastAsia="Times New Roman"/>
                <w:sz w:val="22"/>
                <w:szCs w:val="22"/>
              </w:rPr>
              <w:t>Колышлейского</w:t>
            </w:r>
            <w:proofErr w:type="spellEnd"/>
            <w:r w:rsidRPr="00E30990">
              <w:rPr>
                <w:rFonts w:eastAsia="Times New Roman"/>
                <w:sz w:val="22"/>
                <w:szCs w:val="22"/>
              </w:rPr>
              <w:t xml:space="preserve"> района</w:t>
            </w:r>
          </w:p>
        </w:tc>
        <w:tc>
          <w:tcPr>
            <w:tcW w:w="1301" w:type="dxa"/>
            <w:tcBorders>
              <w:top w:val="nil"/>
              <w:left w:val="nil"/>
              <w:bottom w:val="single" w:sz="4" w:space="0" w:color="auto"/>
              <w:right w:val="single" w:sz="4" w:space="0" w:color="auto"/>
            </w:tcBorders>
            <w:shd w:val="clear" w:color="auto" w:fill="auto"/>
            <w:vAlign w:val="center"/>
            <w:hideMark/>
          </w:tcPr>
          <w:p w14:paraId="298A089D" w14:textId="77777777" w:rsidR="0050377F" w:rsidRPr="00E30990" w:rsidRDefault="0050377F" w:rsidP="00E30990">
            <w:pPr>
              <w:jc w:val="center"/>
              <w:rPr>
                <w:rFonts w:eastAsia="Times New Roman"/>
                <w:sz w:val="22"/>
                <w:szCs w:val="22"/>
              </w:rPr>
            </w:pPr>
            <w:r w:rsidRPr="00E30990">
              <w:rPr>
                <w:rFonts w:eastAsia="Times New Roman"/>
                <w:sz w:val="22"/>
                <w:szCs w:val="22"/>
              </w:rPr>
              <w:t>52.687356 44.627444</w:t>
            </w:r>
          </w:p>
        </w:tc>
        <w:tc>
          <w:tcPr>
            <w:tcW w:w="1817" w:type="dxa"/>
            <w:tcBorders>
              <w:top w:val="nil"/>
              <w:left w:val="nil"/>
              <w:bottom w:val="single" w:sz="4" w:space="0" w:color="auto"/>
              <w:right w:val="single" w:sz="4" w:space="0" w:color="auto"/>
            </w:tcBorders>
            <w:shd w:val="clear" w:color="auto" w:fill="auto"/>
            <w:vAlign w:val="center"/>
            <w:hideMark/>
          </w:tcPr>
          <w:p w14:paraId="2F793E9C"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5963BCC3" w14:textId="77777777" w:rsidR="0050377F" w:rsidRPr="00E30990" w:rsidRDefault="0050377F" w:rsidP="00E30990">
            <w:pPr>
              <w:jc w:val="center"/>
              <w:rPr>
                <w:rFonts w:eastAsia="Times New Roman"/>
                <w:sz w:val="22"/>
                <w:szCs w:val="22"/>
              </w:rPr>
            </w:pPr>
            <w:r w:rsidRPr="00E30990">
              <w:rPr>
                <w:rFonts w:eastAsia="Times New Roman"/>
                <w:sz w:val="22"/>
                <w:szCs w:val="22"/>
              </w:rPr>
              <w:t>нет</w:t>
            </w:r>
          </w:p>
        </w:tc>
        <w:tc>
          <w:tcPr>
            <w:tcW w:w="1137" w:type="dxa"/>
            <w:tcBorders>
              <w:top w:val="nil"/>
              <w:left w:val="nil"/>
              <w:bottom w:val="single" w:sz="4" w:space="0" w:color="auto"/>
              <w:right w:val="single" w:sz="4" w:space="0" w:color="auto"/>
            </w:tcBorders>
            <w:shd w:val="clear" w:color="auto" w:fill="auto"/>
            <w:vAlign w:val="center"/>
            <w:hideMark/>
          </w:tcPr>
          <w:p w14:paraId="624D79BA" w14:textId="77777777" w:rsidR="0050377F" w:rsidRPr="00E30990" w:rsidRDefault="0050377F" w:rsidP="00E30990">
            <w:pPr>
              <w:jc w:val="center"/>
              <w:rPr>
                <w:rFonts w:eastAsia="Times New Roman"/>
                <w:sz w:val="22"/>
                <w:szCs w:val="22"/>
              </w:rPr>
            </w:pPr>
            <w:r w:rsidRPr="00E30990">
              <w:rPr>
                <w:rFonts w:eastAsia="Times New Roman"/>
                <w:sz w:val="22"/>
                <w:szCs w:val="22"/>
              </w:rPr>
              <w:t>1100</w:t>
            </w:r>
          </w:p>
        </w:tc>
        <w:tc>
          <w:tcPr>
            <w:tcW w:w="1137" w:type="dxa"/>
            <w:tcBorders>
              <w:top w:val="nil"/>
              <w:left w:val="nil"/>
              <w:bottom w:val="single" w:sz="4" w:space="0" w:color="auto"/>
              <w:right w:val="single" w:sz="4" w:space="0" w:color="auto"/>
            </w:tcBorders>
            <w:shd w:val="clear" w:color="auto" w:fill="auto"/>
            <w:vAlign w:val="center"/>
            <w:hideMark/>
          </w:tcPr>
          <w:p w14:paraId="5143BC32" w14:textId="77777777" w:rsidR="0050377F" w:rsidRPr="00E30990" w:rsidRDefault="0050377F" w:rsidP="00E30990">
            <w:pPr>
              <w:jc w:val="center"/>
              <w:rPr>
                <w:rFonts w:eastAsia="Times New Roman"/>
                <w:sz w:val="22"/>
                <w:szCs w:val="22"/>
              </w:rPr>
            </w:pPr>
            <w:r w:rsidRPr="00E30990">
              <w:rPr>
                <w:rFonts w:eastAsia="Times New Roman"/>
                <w:sz w:val="22"/>
                <w:szCs w:val="22"/>
              </w:rPr>
              <w:t>3300</w:t>
            </w:r>
          </w:p>
        </w:tc>
        <w:tc>
          <w:tcPr>
            <w:tcW w:w="1068" w:type="dxa"/>
            <w:tcBorders>
              <w:top w:val="nil"/>
              <w:left w:val="nil"/>
              <w:bottom w:val="single" w:sz="4" w:space="0" w:color="auto"/>
              <w:right w:val="single" w:sz="4" w:space="0" w:color="auto"/>
            </w:tcBorders>
            <w:shd w:val="clear" w:color="auto" w:fill="auto"/>
            <w:vAlign w:val="center"/>
            <w:hideMark/>
          </w:tcPr>
          <w:p w14:paraId="2E97AC06" w14:textId="77777777" w:rsidR="0050377F" w:rsidRPr="00E30990" w:rsidRDefault="0050377F" w:rsidP="00E30990">
            <w:pPr>
              <w:jc w:val="center"/>
              <w:rPr>
                <w:rFonts w:eastAsia="Times New Roman"/>
                <w:sz w:val="22"/>
                <w:szCs w:val="22"/>
              </w:rPr>
            </w:pPr>
            <w:r w:rsidRPr="00E30990">
              <w:rPr>
                <w:rFonts w:eastAsia="Times New Roman"/>
                <w:sz w:val="22"/>
                <w:szCs w:val="22"/>
              </w:rPr>
              <w:t>0</w:t>
            </w:r>
          </w:p>
        </w:tc>
        <w:tc>
          <w:tcPr>
            <w:tcW w:w="1068" w:type="dxa"/>
            <w:tcBorders>
              <w:top w:val="nil"/>
              <w:left w:val="nil"/>
              <w:bottom w:val="single" w:sz="4" w:space="0" w:color="auto"/>
              <w:right w:val="single" w:sz="4" w:space="0" w:color="auto"/>
            </w:tcBorders>
            <w:shd w:val="clear" w:color="auto" w:fill="auto"/>
            <w:vAlign w:val="center"/>
            <w:hideMark/>
          </w:tcPr>
          <w:p w14:paraId="0BAF1E33" w14:textId="77777777" w:rsidR="0050377F" w:rsidRPr="00E30990" w:rsidRDefault="0050377F" w:rsidP="00E30990">
            <w:pPr>
              <w:jc w:val="center"/>
              <w:rPr>
                <w:rFonts w:eastAsia="Times New Roman"/>
                <w:sz w:val="22"/>
                <w:szCs w:val="22"/>
              </w:rPr>
            </w:pPr>
            <w:r w:rsidRPr="00E30990">
              <w:rPr>
                <w:rFonts w:eastAsia="Times New Roman"/>
                <w:sz w:val="22"/>
                <w:szCs w:val="22"/>
              </w:rPr>
              <w:t>0</w:t>
            </w:r>
          </w:p>
        </w:tc>
        <w:tc>
          <w:tcPr>
            <w:tcW w:w="1110" w:type="dxa"/>
            <w:tcBorders>
              <w:top w:val="nil"/>
              <w:left w:val="nil"/>
              <w:bottom w:val="single" w:sz="4" w:space="0" w:color="auto"/>
              <w:right w:val="single" w:sz="4" w:space="0" w:color="auto"/>
            </w:tcBorders>
            <w:shd w:val="clear" w:color="auto" w:fill="auto"/>
            <w:vAlign w:val="center"/>
            <w:hideMark/>
          </w:tcPr>
          <w:p w14:paraId="582650F5" w14:textId="77777777" w:rsidR="0050377F" w:rsidRPr="00E30990" w:rsidRDefault="0050377F" w:rsidP="00E30990">
            <w:pPr>
              <w:jc w:val="center"/>
              <w:rPr>
                <w:rFonts w:eastAsia="Times New Roman"/>
                <w:sz w:val="22"/>
                <w:szCs w:val="22"/>
              </w:rPr>
            </w:pPr>
            <w:r w:rsidRPr="00E30990">
              <w:rPr>
                <w:rFonts w:eastAsia="Times New Roman"/>
                <w:sz w:val="22"/>
                <w:szCs w:val="22"/>
              </w:rPr>
              <w:t>2006</w:t>
            </w:r>
          </w:p>
        </w:tc>
        <w:tc>
          <w:tcPr>
            <w:tcW w:w="1011" w:type="dxa"/>
            <w:tcBorders>
              <w:top w:val="nil"/>
              <w:left w:val="nil"/>
              <w:bottom w:val="single" w:sz="4" w:space="0" w:color="auto"/>
              <w:right w:val="single" w:sz="4" w:space="0" w:color="auto"/>
            </w:tcBorders>
            <w:shd w:val="clear" w:color="auto" w:fill="auto"/>
            <w:vAlign w:val="center"/>
            <w:hideMark/>
          </w:tcPr>
          <w:p w14:paraId="50FCBD51" w14:textId="77777777" w:rsidR="0050377F" w:rsidRPr="00E30990" w:rsidRDefault="0050377F" w:rsidP="00E30990">
            <w:pPr>
              <w:jc w:val="center"/>
              <w:rPr>
                <w:rFonts w:eastAsia="Times New Roman"/>
                <w:sz w:val="22"/>
                <w:szCs w:val="22"/>
              </w:rPr>
            </w:pPr>
            <w:r w:rsidRPr="00E30990">
              <w:rPr>
                <w:rFonts w:eastAsia="Times New Roman"/>
                <w:sz w:val="22"/>
                <w:szCs w:val="22"/>
              </w:rPr>
              <w:t>2</w:t>
            </w:r>
          </w:p>
        </w:tc>
      </w:tr>
      <w:tr w:rsidR="0050377F" w:rsidRPr="00E30990" w14:paraId="2BA50C12" w14:textId="77777777" w:rsidTr="0050377F">
        <w:trPr>
          <w:trHeight w:val="552"/>
        </w:trPr>
        <w:tc>
          <w:tcPr>
            <w:tcW w:w="1722" w:type="dxa"/>
            <w:tcBorders>
              <w:top w:val="nil"/>
              <w:left w:val="single" w:sz="4" w:space="0" w:color="auto"/>
              <w:bottom w:val="single" w:sz="4" w:space="0" w:color="auto"/>
              <w:right w:val="single" w:sz="4" w:space="0" w:color="auto"/>
            </w:tcBorders>
            <w:shd w:val="clear" w:color="auto" w:fill="auto"/>
            <w:vAlign w:val="center"/>
            <w:hideMark/>
          </w:tcPr>
          <w:p w14:paraId="010A3744" w14:textId="77777777" w:rsidR="0050377F" w:rsidRPr="00E30990" w:rsidRDefault="0050377F" w:rsidP="00E30990">
            <w:pPr>
              <w:jc w:val="center"/>
              <w:rPr>
                <w:rFonts w:eastAsia="Times New Roman"/>
                <w:sz w:val="22"/>
                <w:szCs w:val="22"/>
              </w:rPr>
            </w:pPr>
            <w:r w:rsidRPr="00E30990">
              <w:rPr>
                <w:rFonts w:eastAsia="Times New Roman"/>
                <w:sz w:val="22"/>
                <w:szCs w:val="22"/>
              </w:rPr>
              <w:t xml:space="preserve">Городская свалка г. Сурск </w:t>
            </w:r>
            <w:proofErr w:type="spellStart"/>
            <w:r w:rsidRPr="00E30990">
              <w:rPr>
                <w:rFonts w:eastAsia="Times New Roman"/>
                <w:sz w:val="22"/>
                <w:szCs w:val="22"/>
              </w:rPr>
              <w:t>Городищенского</w:t>
            </w:r>
            <w:proofErr w:type="spellEnd"/>
            <w:r w:rsidRPr="00E30990">
              <w:rPr>
                <w:rFonts w:eastAsia="Times New Roman"/>
                <w:sz w:val="22"/>
                <w:szCs w:val="22"/>
              </w:rPr>
              <w:t xml:space="preserve"> района</w:t>
            </w:r>
          </w:p>
        </w:tc>
        <w:tc>
          <w:tcPr>
            <w:tcW w:w="1301" w:type="dxa"/>
            <w:tcBorders>
              <w:top w:val="nil"/>
              <w:left w:val="nil"/>
              <w:bottom w:val="single" w:sz="4" w:space="0" w:color="auto"/>
              <w:right w:val="single" w:sz="4" w:space="0" w:color="auto"/>
            </w:tcBorders>
            <w:shd w:val="clear" w:color="auto" w:fill="auto"/>
            <w:vAlign w:val="center"/>
            <w:hideMark/>
          </w:tcPr>
          <w:p w14:paraId="7FF6CD6B" w14:textId="77777777" w:rsidR="0050377F" w:rsidRPr="00E30990" w:rsidRDefault="0050377F" w:rsidP="00E30990">
            <w:pPr>
              <w:jc w:val="center"/>
              <w:rPr>
                <w:rFonts w:eastAsia="Times New Roman"/>
                <w:sz w:val="22"/>
                <w:szCs w:val="22"/>
              </w:rPr>
            </w:pPr>
            <w:r w:rsidRPr="00E30990">
              <w:rPr>
                <w:rFonts w:eastAsia="Times New Roman"/>
                <w:sz w:val="22"/>
                <w:szCs w:val="22"/>
              </w:rPr>
              <w:t>53.058007 45.687107</w:t>
            </w:r>
          </w:p>
        </w:tc>
        <w:tc>
          <w:tcPr>
            <w:tcW w:w="1817" w:type="dxa"/>
            <w:tcBorders>
              <w:top w:val="nil"/>
              <w:left w:val="nil"/>
              <w:bottom w:val="single" w:sz="4" w:space="0" w:color="auto"/>
              <w:right w:val="single" w:sz="4" w:space="0" w:color="auto"/>
            </w:tcBorders>
            <w:shd w:val="clear" w:color="auto" w:fill="auto"/>
            <w:vAlign w:val="center"/>
            <w:hideMark/>
          </w:tcPr>
          <w:p w14:paraId="3A337809" w14:textId="77777777" w:rsidR="0050377F" w:rsidRPr="00E30990" w:rsidRDefault="0050377F" w:rsidP="00E30990">
            <w:pPr>
              <w:jc w:val="center"/>
              <w:rPr>
                <w:rFonts w:eastAsia="Times New Roman"/>
                <w:sz w:val="22"/>
                <w:szCs w:val="22"/>
              </w:rPr>
            </w:pPr>
            <w:r w:rsidRPr="00E30990">
              <w:rPr>
                <w:rFonts w:eastAsia="Times New Roman"/>
                <w:sz w:val="22"/>
                <w:szCs w:val="22"/>
              </w:rPr>
              <w:t>хранение отходов</w:t>
            </w:r>
          </w:p>
        </w:tc>
        <w:tc>
          <w:tcPr>
            <w:tcW w:w="1250" w:type="dxa"/>
            <w:tcBorders>
              <w:top w:val="nil"/>
              <w:left w:val="nil"/>
              <w:bottom w:val="single" w:sz="4" w:space="0" w:color="auto"/>
              <w:right w:val="single" w:sz="4" w:space="0" w:color="auto"/>
            </w:tcBorders>
            <w:shd w:val="clear" w:color="auto" w:fill="auto"/>
            <w:vAlign w:val="center"/>
            <w:hideMark/>
          </w:tcPr>
          <w:p w14:paraId="6390C184" w14:textId="77777777" w:rsidR="0050377F" w:rsidRPr="00E30990" w:rsidRDefault="0050377F" w:rsidP="00E30990">
            <w:pPr>
              <w:jc w:val="center"/>
              <w:rPr>
                <w:rFonts w:eastAsia="Times New Roman"/>
                <w:sz w:val="22"/>
                <w:szCs w:val="22"/>
              </w:rPr>
            </w:pPr>
            <w:r w:rsidRPr="00E30990">
              <w:rPr>
                <w:rFonts w:eastAsia="Times New Roman"/>
                <w:sz w:val="22"/>
                <w:szCs w:val="22"/>
              </w:rPr>
              <w:t>имеется</w:t>
            </w:r>
          </w:p>
        </w:tc>
        <w:tc>
          <w:tcPr>
            <w:tcW w:w="1137" w:type="dxa"/>
            <w:tcBorders>
              <w:top w:val="nil"/>
              <w:left w:val="nil"/>
              <w:bottom w:val="single" w:sz="4" w:space="0" w:color="auto"/>
              <w:right w:val="single" w:sz="4" w:space="0" w:color="auto"/>
            </w:tcBorders>
            <w:shd w:val="clear" w:color="auto" w:fill="auto"/>
            <w:vAlign w:val="center"/>
            <w:hideMark/>
          </w:tcPr>
          <w:p w14:paraId="435CD366" w14:textId="77777777" w:rsidR="0050377F" w:rsidRPr="00E30990" w:rsidRDefault="0050377F" w:rsidP="00E30990">
            <w:pPr>
              <w:jc w:val="center"/>
              <w:rPr>
                <w:rFonts w:eastAsia="Times New Roman"/>
                <w:sz w:val="22"/>
                <w:szCs w:val="22"/>
              </w:rPr>
            </w:pPr>
            <w:r w:rsidRPr="00E30990">
              <w:rPr>
                <w:rFonts w:eastAsia="Times New Roman"/>
                <w:sz w:val="22"/>
                <w:szCs w:val="22"/>
              </w:rPr>
              <w:t>18900</w:t>
            </w:r>
          </w:p>
        </w:tc>
        <w:tc>
          <w:tcPr>
            <w:tcW w:w="1137" w:type="dxa"/>
            <w:tcBorders>
              <w:top w:val="nil"/>
              <w:left w:val="nil"/>
              <w:bottom w:val="single" w:sz="4" w:space="0" w:color="auto"/>
              <w:right w:val="single" w:sz="4" w:space="0" w:color="auto"/>
            </w:tcBorders>
            <w:shd w:val="clear" w:color="auto" w:fill="auto"/>
            <w:vAlign w:val="center"/>
            <w:hideMark/>
          </w:tcPr>
          <w:p w14:paraId="5B26BFDA" w14:textId="77777777" w:rsidR="0050377F" w:rsidRPr="00E30990" w:rsidRDefault="0050377F" w:rsidP="00E30990">
            <w:pPr>
              <w:jc w:val="center"/>
              <w:rPr>
                <w:rFonts w:eastAsia="Times New Roman"/>
                <w:sz w:val="22"/>
                <w:szCs w:val="22"/>
              </w:rPr>
            </w:pPr>
            <w:r w:rsidRPr="00E30990">
              <w:rPr>
                <w:rFonts w:eastAsia="Times New Roman"/>
                <w:sz w:val="22"/>
                <w:szCs w:val="22"/>
              </w:rPr>
              <w:t>56000</w:t>
            </w:r>
          </w:p>
        </w:tc>
        <w:tc>
          <w:tcPr>
            <w:tcW w:w="1068" w:type="dxa"/>
            <w:tcBorders>
              <w:top w:val="nil"/>
              <w:left w:val="nil"/>
              <w:bottom w:val="single" w:sz="4" w:space="0" w:color="auto"/>
              <w:right w:val="single" w:sz="4" w:space="0" w:color="auto"/>
            </w:tcBorders>
            <w:shd w:val="clear" w:color="auto" w:fill="auto"/>
            <w:vAlign w:val="center"/>
            <w:hideMark/>
          </w:tcPr>
          <w:p w14:paraId="789AF931" w14:textId="77777777" w:rsidR="0050377F" w:rsidRPr="00E30990" w:rsidRDefault="0050377F" w:rsidP="00E30990">
            <w:pPr>
              <w:jc w:val="center"/>
              <w:rPr>
                <w:rFonts w:eastAsia="Times New Roman"/>
                <w:sz w:val="22"/>
                <w:szCs w:val="22"/>
              </w:rPr>
            </w:pPr>
            <w:r w:rsidRPr="00E30990">
              <w:rPr>
                <w:rFonts w:eastAsia="Times New Roman"/>
                <w:sz w:val="22"/>
                <w:szCs w:val="22"/>
              </w:rPr>
              <w:t>25000</w:t>
            </w:r>
          </w:p>
        </w:tc>
        <w:tc>
          <w:tcPr>
            <w:tcW w:w="1068" w:type="dxa"/>
            <w:tcBorders>
              <w:top w:val="nil"/>
              <w:left w:val="nil"/>
              <w:bottom w:val="single" w:sz="4" w:space="0" w:color="auto"/>
              <w:right w:val="single" w:sz="4" w:space="0" w:color="auto"/>
            </w:tcBorders>
            <w:shd w:val="clear" w:color="auto" w:fill="auto"/>
            <w:vAlign w:val="center"/>
            <w:hideMark/>
          </w:tcPr>
          <w:p w14:paraId="6C56B553" w14:textId="77777777" w:rsidR="0050377F" w:rsidRPr="00E30990" w:rsidRDefault="0050377F" w:rsidP="00E30990">
            <w:pPr>
              <w:jc w:val="center"/>
              <w:rPr>
                <w:rFonts w:eastAsia="Times New Roman"/>
                <w:sz w:val="22"/>
                <w:szCs w:val="22"/>
              </w:rPr>
            </w:pPr>
            <w:r w:rsidRPr="00E30990">
              <w:rPr>
                <w:rFonts w:eastAsia="Times New Roman"/>
                <w:sz w:val="22"/>
                <w:szCs w:val="22"/>
              </w:rPr>
              <w:t>75000</w:t>
            </w:r>
          </w:p>
        </w:tc>
        <w:tc>
          <w:tcPr>
            <w:tcW w:w="1110" w:type="dxa"/>
            <w:tcBorders>
              <w:top w:val="nil"/>
              <w:left w:val="nil"/>
              <w:bottom w:val="single" w:sz="4" w:space="0" w:color="auto"/>
              <w:right w:val="single" w:sz="4" w:space="0" w:color="auto"/>
            </w:tcBorders>
            <w:shd w:val="clear" w:color="auto" w:fill="auto"/>
            <w:vAlign w:val="center"/>
            <w:hideMark/>
          </w:tcPr>
          <w:p w14:paraId="557719FA" w14:textId="77777777" w:rsidR="0050377F" w:rsidRPr="00E30990" w:rsidRDefault="0050377F" w:rsidP="00E30990">
            <w:pPr>
              <w:jc w:val="center"/>
              <w:rPr>
                <w:rFonts w:eastAsia="Times New Roman"/>
                <w:sz w:val="22"/>
                <w:szCs w:val="22"/>
              </w:rPr>
            </w:pPr>
            <w:r w:rsidRPr="00E30990">
              <w:rPr>
                <w:rFonts w:eastAsia="Times New Roman"/>
                <w:sz w:val="22"/>
                <w:szCs w:val="22"/>
              </w:rPr>
              <w:t>1977</w:t>
            </w:r>
          </w:p>
        </w:tc>
        <w:tc>
          <w:tcPr>
            <w:tcW w:w="1011" w:type="dxa"/>
            <w:tcBorders>
              <w:top w:val="nil"/>
              <w:left w:val="nil"/>
              <w:bottom w:val="single" w:sz="4" w:space="0" w:color="auto"/>
              <w:right w:val="single" w:sz="4" w:space="0" w:color="auto"/>
            </w:tcBorders>
            <w:shd w:val="clear" w:color="auto" w:fill="auto"/>
            <w:vAlign w:val="center"/>
            <w:hideMark/>
          </w:tcPr>
          <w:p w14:paraId="552C6A27" w14:textId="77777777" w:rsidR="0050377F" w:rsidRPr="00E30990" w:rsidRDefault="0050377F" w:rsidP="00E30990">
            <w:pPr>
              <w:jc w:val="center"/>
              <w:rPr>
                <w:rFonts w:eastAsia="Times New Roman"/>
                <w:sz w:val="22"/>
                <w:szCs w:val="22"/>
              </w:rPr>
            </w:pPr>
            <w:r w:rsidRPr="00E30990">
              <w:rPr>
                <w:rFonts w:eastAsia="Times New Roman"/>
                <w:sz w:val="22"/>
                <w:szCs w:val="22"/>
              </w:rPr>
              <w:t>2,5</w:t>
            </w:r>
          </w:p>
        </w:tc>
      </w:tr>
    </w:tbl>
    <w:p w14:paraId="327201F9" w14:textId="77777777" w:rsidR="001B0014" w:rsidRPr="00E30990" w:rsidRDefault="001B0014">
      <w:pPr>
        <w:spacing w:after="200" w:line="276" w:lineRule="auto"/>
        <w:rPr>
          <w:rStyle w:val="blk"/>
          <w:bCs/>
          <w:lang w:val="en-US"/>
        </w:rPr>
      </w:pPr>
    </w:p>
    <w:p w14:paraId="5AC28439" w14:textId="77777777" w:rsidR="002820E7" w:rsidRDefault="002820E7">
      <w:pPr>
        <w:spacing w:after="200" w:line="276" w:lineRule="auto"/>
        <w:rPr>
          <w:rStyle w:val="blk"/>
          <w:bCs/>
        </w:rPr>
        <w:sectPr w:rsidR="002820E7" w:rsidSect="00E9247D">
          <w:pgSz w:w="16838" w:h="11906" w:orient="landscape"/>
          <w:pgMar w:top="720" w:right="720" w:bottom="720" w:left="720" w:header="181" w:footer="125" w:gutter="0"/>
          <w:cols w:space="708"/>
          <w:docGrid w:linePitch="381"/>
        </w:sectPr>
      </w:pPr>
    </w:p>
    <w:p w14:paraId="69B91ACF" w14:textId="77777777" w:rsidR="00014178" w:rsidRPr="00014178" w:rsidRDefault="002C3539" w:rsidP="00014178">
      <w:pPr>
        <w:ind w:firstLine="709"/>
        <w:jc w:val="both"/>
        <w:rPr>
          <w:rFonts w:eastAsia="Times New Roman"/>
          <w:color w:val="000000"/>
        </w:rPr>
      </w:pPr>
      <w:r w:rsidRPr="002C3539">
        <w:rPr>
          <w:rFonts w:eastAsia="Times New Roman"/>
          <w:color w:val="000000"/>
        </w:rPr>
        <w:lastRenderedPageBreak/>
        <w:t xml:space="preserve">На период реализации территориальной схемы необходимо ликвидировать данные объекты и произвести рекультивацию на их территории. </w:t>
      </w:r>
      <w:r w:rsidR="00014178" w:rsidRPr="00014178">
        <w:rPr>
          <w:rFonts w:eastAsia="Times New Roman"/>
          <w:color w:val="000000"/>
        </w:rPr>
        <w:t>Рекультивацию территории закрытого объекта размещения отходов должна проводить организация, эксплуатирующая объект за счет бюджетных источников (если объект находится в муниципальной или областной собственности). Для проведения рекультивации разрабатывается проектная документация.</w:t>
      </w:r>
    </w:p>
    <w:p w14:paraId="7D465BE6" w14:textId="77777777" w:rsidR="00014178" w:rsidRPr="00014178" w:rsidRDefault="00014178" w:rsidP="00014178">
      <w:pPr>
        <w:ind w:firstLine="709"/>
        <w:jc w:val="both"/>
        <w:rPr>
          <w:rFonts w:eastAsia="Times New Roman"/>
          <w:color w:val="000000"/>
        </w:rPr>
      </w:pPr>
      <w:r w:rsidRPr="00014178">
        <w:rPr>
          <w:rFonts w:eastAsia="Times New Roman"/>
          <w:color w:val="000000"/>
        </w:rPr>
        <w:t>Рекультивация объекта выполняется в два этапа: технический и биологический. Технический этап рекультивации включает исследования состояния свалочного тела и его воздействия на окружающую природную среду, подготовку территории объекта к последующему целевому использованию. Технический этап осуществляется в течение одного года.</w:t>
      </w:r>
    </w:p>
    <w:p w14:paraId="0F408B8E" w14:textId="77777777" w:rsidR="00014178" w:rsidRPr="00014178" w:rsidRDefault="00014178" w:rsidP="00014178">
      <w:pPr>
        <w:ind w:firstLine="709"/>
        <w:jc w:val="both"/>
        <w:rPr>
          <w:rFonts w:eastAsia="Times New Roman"/>
          <w:color w:val="000000"/>
        </w:rPr>
      </w:pPr>
      <w:r w:rsidRPr="00014178">
        <w:rPr>
          <w:rFonts w:eastAsia="Times New Roman"/>
          <w:color w:val="000000"/>
        </w:rPr>
        <w:t>Биологический этап рекультивации включает мероприятия по восстановлению территории закрытых объектов для их дальнейшего целевого использования в народном хозяйстве. К нему относится комплекс агротехнических и фитомелиоративных мероприятий, направленных на восстановление нарушенных земель. Биологический этап осуществляется вслед за техническим этапом рекультивации и длится 1 – 4 года.</w:t>
      </w:r>
    </w:p>
    <w:p w14:paraId="1D51D9B1" w14:textId="3A3689F2" w:rsidR="00C36F52" w:rsidRDefault="00014178" w:rsidP="00014178">
      <w:pPr>
        <w:ind w:firstLine="709"/>
        <w:jc w:val="both"/>
        <w:rPr>
          <w:rFonts w:eastAsia="Times New Roman"/>
          <w:color w:val="000000"/>
        </w:rPr>
      </w:pPr>
      <w:r w:rsidRPr="00014178">
        <w:rPr>
          <w:rFonts w:eastAsia="Times New Roman"/>
          <w:color w:val="000000"/>
        </w:rPr>
        <w:t>Рекультивация проводится по окончании стабилизации закрытых объектов – процесса упрочнения свалочного грунта, достижения им постоянного устойчивого состояния. Срок процесса стабилизации составляет 2 года.</w:t>
      </w:r>
    </w:p>
    <w:p w14:paraId="68192F12" w14:textId="76F7E441" w:rsidR="00C36F52" w:rsidRDefault="002C3539" w:rsidP="006C3925">
      <w:pPr>
        <w:ind w:firstLine="709"/>
        <w:jc w:val="both"/>
        <w:rPr>
          <w:rFonts w:eastAsia="Times New Roman"/>
          <w:color w:val="000000"/>
        </w:rPr>
      </w:pPr>
      <w:r w:rsidRPr="002C3539">
        <w:rPr>
          <w:rFonts w:eastAsia="Times New Roman"/>
          <w:color w:val="000000"/>
        </w:rPr>
        <w:t xml:space="preserve">Поэтапная схема выполнения работ по рекультивации нарушенных земель представлена на Рисунке </w:t>
      </w:r>
      <w:r w:rsidR="00014178">
        <w:rPr>
          <w:rFonts w:eastAsia="Times New Roman"/>
          <w:color w:val="000000"/>
        </w:rPr>
        <w:t>2</w:t>
      </w:r>
      <w:r w:rsidRPr="002C3539">
        <w:rPr>
          <w:rFonts w:eastAsia="Times New Roman"/>
          <w:color w:val="000000"/>
        </w:rPr>
        <w:t>.</w:t>
      </w:r>
    </w:p>
    <w:p w14:paraId="591CBFFC" w14:textId="77777777" w:rsidR="00014178" w:rsidRDefault="00014178" w:rsidP="006C3925">
      <w:pPr>
        <w:ind w:firstLine="709"/>
        <w:jc w:val="both"/>
      </w:pPr>
    </w:p>
    <w:p w14:paraId="324755EE" w14:textId="797D95CF" w:rsidR="0070439C" w:rsidRPr="006941AC" w:rsidRDefault="0070439C" w:rsidP="0070439C">
      <w:pPr>
        <w:ind w:firstLine="567"/>
        <w:jc w:val="both"/>
      </w:pPr>
      <w:r w:rsidRPr="007467DF">
        <w:t>Для территориальной схемы был произведен расчет прогнозной стоимости рекультивации нарушенных земель, который представлен в таблице 2</w:t>
      </w:r>
      <w:r w:rsidR="0022744A">
        <w:t>3</w:t>
      </w:r>
      <w:r w:rsidRPr="007467DF">
        <w:t>. В основу расчета легли проекты рекультивации объектов размещения отходов в различных субъектах Российской Федерации по данным сведений публичных торгов. Стоимость работ была приведена к ценам 201</w:t>
      </w:r>
      <w:r>
        <w:t>9</w:t>
      </w:r>
      <w:r w:rsidRPr="007467DF">
        <w:t xml:space="preserve"> года и составила </w:t>
      </w:r>
      <w:r>
        <w:t>13 164 724,95</w:t>
      </w:r>
      <w:r w:rsidRPr="007467DF">
        <w:t xml:space="preserve"> рублей без учета НДС на 1 гектар.</w:t>
      </w:r>
    </w:p>
    <w:p w14:paraId="11290EC0" w14:textId="77777777" w:rsidR="0070439C" w:rsidRDefault="0070439C" w:rsidP="0070439C">
      <w:pPr>
        <w:ind w:firstLine="567"/>
        <w:jc w:val="both"/>
      </w:pPr>
    </w:p>
    <w:p w14:paraId="57114F9C" w14:textId="5B50580C" w:rsidR="0070439C" w:rsidRDefault="0070439C" w:rsidP="0070439C">
      <w:pPr>
        <w:ind w:firstLine="567"/>
        <w:jc w:val="both"/>
      </w:pPr>
      <w:r w:rsidRPr="00563B38">
        <w:t xml:space="preserve">Таблица </w:t>
      </w:r>
      <w:r>
        <w:rPr>
          <w:noProof/>
        </w:rPr>
        <w:t>2</w:t>
      </w:r>
      <w:r w:rsidR="00E30990" w:rsidRPr="0022744A">
        <w:rPr>
          <w:noProof/>
        </w:rPr>
        <w:t>3</w:t>
      </w:r>
      <w:r w:rsidRPr="00563B38">
        <w:t>. Стоимость</w:t>
      </w:r>
      <w:r w:rsidRPr="006941AC">
        <w:t xml:space="preserve"> рекультивации несанкционированных свалок (рублей в ценах 201</w:t>
      </w:r>
      <w:r>
        <w:t>9</w:t>
      </w:r>
      <w:r w:rsidRPr="006941AC">
        <w:t xml:space="preserve"> года)</w:t>
      </w:r>
    </w:p>
    <w:tbl>
      <w:tblPr>
        <w:tblW w:w="10377" w:type="dxa"/>
        <w:tblLook w:val="04A0" w:firstRow="1" w:lastRow="0" w:firstColumn="1" w:lastColumn="0" w:noHBand="0" w:noVBand="1"/>
      </w:tblPr>
      <w:tblGrid>
        <w:gridCol w:w="3114"/>
        <w:gridCol w:w="2126"/>
        <w:gridCol w:w="1332"/>
        <w:gridCol w:w="1645"/>
        <w:gridCol w:w="2160"/>
      </w:tblGrid>
      <w:tr w:rsidR="0022744A" w:rsidRPr="0022744A" w14:paraId="0678C195" w14:textId="77777777" w:rsidTr="0022744A">
        <w:trPr>
          <w:trHeight w:val="20"/>
          <w:tblHeader/>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2FA8D" w14:textId="751E7F72" w:rsidR="0022744A" w:rsidRPr="0022744A" w:rsidRDefault="0022744A" w:rsidP="0022744A">
            <w:pPr>
              <w:jc w:val="center"/>
              <w:rPr>
                <w:rFonts w:eastAsia="Times New Roman"/>
                <w:color w:val="000000"/>
                <w:sz w:val="22"/>
                <w:szCs w:val="22"/>
              </w:rPr>
            </w:pPr>
            <w:r w:rsidRPr="0022744A">
              <w:rPr>
                <w:rFonts w:eastAsia="Times New Roman"/>
                <w:color w:val="000000"/>
                <w:sz w:val="22"/>
                <w:szCs w:val="22"/>
              </w:rPr>
              <w:t xml:space="preserve">Наименование </w:t>
            </w:r>
            <w:r w:rsidR="00D75D35" w:rsidRPr="0022744A">
              <w:rPr>
                <w:rFonts w:eastAsia="Times New Roman"/>
                <w:color w:val="000000"/>
                <w:sz w:val="22"/>
                <w:szCs w:val="22"/>
              </w:rPr>
              <w:t>объекта</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612AE91" w14:textId="77777777" w:rsidR="0022744A" w:rsidRPr="0022744A" w:rsidRDefault="0022744A" w:rsidP="0022744A">
            <w:pPr>
              <w:jc w:val="center"/>
              <w:rPr>
                <w:rFonts w:eastAsia="Times New Roman"/>
                <w:color w:val="000000"/>
                <w:sz w:val="22"/>
                <w:szCs w:val="22"/>
              </w:rPr>
            </w:pPr>
            <w:r w:rsidRPr="0022744A">
              <w:rPr>
                <w:rFonts w:eastAsia="Times New Roman"/>
                <w:color w:val="000000"/>
                <w:sz w:val="22"/>
                <w:szCs w:val="22"/>
              </w:rPr>
              <w:t>Географические координаты WGS84</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14:paraId="55BFC51E" w14:textId="77777777" w:rsidR="0022744A" w:rsidRPr="0022744A" w:rsidRDefault="0022744A" w:rsidP="0022744A">
            <w:pPr>
              <w:jc w:val="center"/>
              <w:rPr>
                <w:rFonts w:eastAsia="Times New Roman"/>
                <w:color w:val="000000"/>
                <w:sz w:val="22"/>
                <w:szCs w:val="22"/>
              </w:rPr>
            </w:pPr>
            <w:r w:rsidRPr="0022744A">
              <w:rPr>
                <w:rFonts w:eastAsia="Times New Roman"/>
                <w:color w:val="000000"/>
                <w:sz w:val="22"/>
                <w:szCs w:val="22"/>
              </w:rPr>
              <w:t>Занимаемая площадь (га)</w:t>
            </w:r>
          </w:p>
        </w:tc>
        <w:tc>
          <w:tcPr>
            <w:tcW w:w="1645" w:type="dxa"/>
            <w:tcBorders>
              <w:top w:val="single" w:sz="4" w:space="0" w:color="auto"/>
              <w:left w:val="nil"/>
              <w:bottom w:val="single" w:sz="4" w:space="0" w:color="auto"/>
              <w:right w:val="single" w:sz="4" w:space="0" w:color="auto"/>
            </w:tcBorders>
            <w:shd w:val="clear" w:color="auto" w:fill="auto"/>
            <w:vAlign w:val="center"/>
            <w:hideMark/>
          </w:tcPr>
          <w:p w14:paraId="38FA04F0" w14:textId="77777777" w:rsidR="0022744A" w:rsidRPr="0022744A" w:rsidRDefault="0022744A" w:rsidP="0022744A">
            <w:pPr>
              <w:jc w:val="center"/>
              <w:rPr>
                <w:rFonts w:eastAsia="Times New Roman"/>
                <w:color w:val="000000"/>
                <w:sz w:val="22"/>
                <w:szCs w:val="22"/>
              </w:rPr>
            </w:pPr>
            <w:r w:rsidRPr="0022744A">
              <w:rPr>
                <w:rFonts w:eastAsia="Times New Roman"/>
                <w:color w:val="000000"/>
                <w:sz w:val="22"/>
                <w:szCs w:val="22"/>
              </w:rPr>
              <w:t>Количество размещенных отходов (тонн)</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14:paraId="6A9C3A62" w14:textId="53B11D4A" w:rsidR="0022744A" w:rsidRPr="0022744A" w:rsidRDefault="0022744A" w:rsidP="0022744A">
            <w:pPr>
              <w:jc w:val="center"/>
              <w:rPr>
                <w:rFonts w:eastAsia="Times New Roman"/>
                <w:color w:val="000000"/>
                <w:sz w:val="22"/>
                <w:szCs w:val="22"/>
              </w:rPr>
            </w:pPr>
            <w:r w:rsidRPr="0022744A">
              <w:rPr>
                <w:rFonts w:eastAsia="Times New Roman"/>
                <w:color w:val="000000"/>
                <w:sz w:val="22"/>
                <w:szCs w:val="22"/>
              </w:rPr>
              <w:t>Прогнозная стоимость рекультивации, руб.</w:t>
            </w:r>
          </w:p>
        </w:tc>
      </w:tr>
      <w:tr w:rsidR="0022744A" w:rsidRPr="0022744A" w14:paraId="51DD14E6" w14:textId="77777777" w:rsidTr="0022744A">
        <w:trPr>
          <w:trHeight w:val="20"/>
          <w:tblHeader/>
        </w:trPr>
        <w:tc>
          <w:tcPr>
            <w:tcW w:w="3114" w:type="dxa"/>
            <w:tcBorders>
              <w:top w:val="nil"/>
              <w:left w:val="single" w:sz="4" w:space="0" w:color="auto"/>
              <w:bottom w:val="single" w:sz="4" w:space="0" w:color="auto"/>
              <w:right w:val="single" w:sz="4" w:space="0" w:color="auto"/>
            </w:tcBorders>
            <w:shd w:val="clear" w:color="auto" w:fill="auto"/>
            <w:noWrap/>
            <w:vAlign w:val="bottom"/>
            <w:hideMark/>
          </w:tcPr>
          <w:p w14:paraId="61A72DE5" w14:textId="77777777" w:rsidR="0022744A" w:rsidRPr="0022744A" w:rsidRDefault="0022744A" w:rsidP="0022744A">
            <w:pPr>
              <w:jc w:val="center"/>
              <w:rPr>
                <w:rFonts w:eastAsia="Times New Roman"/>
                <w:color w:val="000000"/>
                <w:sz w:val="16"/>
                <w:szCs w:val="16"/>
              </w:rPr>
            </w:pPr>
            <w:r w:rsidRPr="0022744A">
              <w:rPr>
                <w:rFonts w:eastAsia="Times New Roman"/>
                <w:color w:val="000000"/>
                <w:sz w:val="16"/>
                <w:szCs w:val="16"/>
              </w:rPr>
              <w:t>1</w:t>
            </w:r>
          </w:p>
        </w:tc>
        <w:tc>
          <w:tcPr>
            <w:tcW w:w="2126" w:type="dxa"/>
            <w:tcBorders>
              <w:top w:val="nil"/>
              <w:left w:val="nil"/>
              <w:bottom w:val="single" w:sz="4" w:space="0" w:color="auto"/>
              <w:right w:val="single" w:sz="4" w:space="0" w:color="auto"/>
            </w:tcBorders>
            <w:shd w:val="clear" w:color="auto" w:fill="auto"/>
            <w:noWrap/>
            <w:vAlign w:val="bottom"/>
            <w:hideMark/>
          </w:tcPr>
          <w:p w14:paraId="65988FF1" w14:textId="77777777" w:rsidR="0022744A" w:rsidRPr="0022744A" w:rsidRDefault="0022744A" w:rsidP="0022744A">
            <w:pPr>
              <w:jc w:val="center"/>
              <w:rPr>
                <w:rFonts w:eastAsia="Times New Roman"/>
                <w:color w:val="000000"/>
                <w:sz w:val="16"/>
                <w:szCs w:val="16"/>
              </w:rPr>
            </w:pPr>
            <w:r w:rsidRPr="0022744A">
              <w:rPr>
                <w:rFonts w:eastAsia="Times New Roman"/>
                <w:color w:val="000000"/>
                <w:sz w:val="16"/>
                <w:szCs w:val="16"/>
              </w:rPr>
              <w:t>2</w:t>
            </w:r>
          </w:p>
        </w:tc>
        <w:tc>
          <w:tcPr>
            <w:tcW w:w="1332" w:type="dxa"/>
            <w:tcBorders>
              <w:top w:val="nil"/>
              <w:left w:val="nil"/>
              <w:bottom w:val="single" w:sz="4" w:space="0" w:color="auto"/>
              <w:right w:val="single" w:sz="4" w:space="0" w:color="auto"/>
            </w:tcBorders>
            <w:shd w:val="clear" w:color="auto" w:fill="auto"/>
            <w:noWrap/>
            <w:vAlign w:val="bottom"/>
            <w:hideMark/>
          </w:tcPr>
          <w:p w14:paraId="28D70404" w14:textId="77777777" w:rsidR="0022744A" w:rsidRPr="0022744A" w:rsidRDefault="0022744A" w:rsidP="0022744A">
            <w:pPr>
              <w:jc w:val="center"/>
              <w:rPr>
                <w:rFonts w:eastAsia="Times New Roman"/>
                <w:color w:val="000000"/>
                <w:sz w:val="16"/>
                <w:szCs w:val="16"/>
              </w:rPr>
            </w:pPr>
            <w:r w:rsidRPr="0022744A">
              <w:rPr>
                <w:rFonts w:eastAsia="Times New Roman"/>
                <w:color w:val="000000"/>
                <w:sz w:val="16"/>
                <w:szCs w:val="16"/>
              </w:rPr>
              <w:t>3</w:t>
            </w:r>
          </w:p>
        </w:tc>
        <w:tc>
          <w:tcPr>
            <w:tcW w:w="1645" w:type="dxa"/>
            <w:tcBorders>
              <w:top w:val="nil"/>
              <w:left w:val="nil"/>
              <w:bottom w:val="single" w:sz="4" w:space="0" w:color="auto"/>
              <w:right w:val="single" w:sz="4" w:space="0" w:color="auto"/>
            </w:tcBorders>
            <w:shd w:val="clear" w:color="auto" w:fill="auto"/>
            <w:noWrap/>
            <w:vAlign w:val="bottom"/>
            <w:hideMark/>
          </w:tcPr>
          <w:p w14:paraId="5BC1E3C5" w14:textId="77777777" w:rsidR="0022744A" w:rsidRPr="0022744A" w:rsidRDefault="0022744A" w:rsidP="0022744A">
            <w:pPr>
              <w:jc w:val="center"/>
              <w:rPr>
                <w:rFonts w:eastAsia="Times New Roman"/>
                <w:color w:val="000000"/>
                <w:sz w:val="16"/>
                <w:szCs w:val="16"/>
              </w:rPr>
            </w:pPr>
            <w:r w:rsidRPr="0022744A">
              <w:rPr>
                <w:rFonts w:eastAsia="Times New Roman"/>
                <w:color w:val="000000"/>
                <w:sz w:val="16"/>
                <w:szCs w:val="16"/>
              </w:rPr>
              <w:t>4</w:t>
            </w:r>
          </w:p>
        </w:tc>
        <w:tc>
          <w:tcPr>
            <w:tcW w:w="2160" w:type="dxa"/>
            <w:tcBorders>
              <w:top w:val="nil"/>
              <w:left w:val="nil"/>
              <w:bottom w:val="single" w:sz="4" w:space="0" w:color="auto"/>
              <w:right w:val="single" w:sz="4" w:space="0" w:color="auto"/>
            </w:tcBorders>
            <w:shd w:val="clear" w:color="auto" w:fill="auto"/>
            <w:noWrap/>
            <w:vAlign w:val="bottom"/>
            <w:hideMark/>
          </w:tcPr>
          <w:p w14:paraId="384BDFFF" w14:textId="77777777" w:rsidR="0022744A" w:rsidRPr="0022744A" w:rsidRDefault="0022744A" w:rsidP="0022744A">
            <w:pPr>
              <w:jc w:val="center"/>
              <w:rPr>
                <w:rFonts w:eastAsia="Times New Roman"/>
                <w:color w:val="000000"/>
                <w:sz w:val="16"/>
                <w:szCs w:val="16"/>
              </w:rPr>
            </w:pPr>
            <w:r w:rsidRPr="0022744A">
              <w:rPr>
                <w:rFonts w:eastAsia="Times New Roman"/>
                <w:color w:val="000000"/>
                <w:sz w:val="16"/>
                <w:szCs w:val="16"/>
              </w:rPr>
              <w:t>5</w:t>
            </w:r>
          </w:p>
        </w:tc>
      </w:tr>
      <w:tr w:rsidR="0022744A" w:rsidRPr="0022744A" w14:paraId="316FBBFD"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29779E89"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Свалка </w:t>
            </w:r>
            <w:proofErr w:type="spellStart"/>
            <w:r w:rsidRPr="0022744A">
              <w:rPr>
                <w:rFonts w:eastAsia="Times New Roman"/>
                <w:sz w:val="22"/>
                <w:szCs w:val="22"/>
              </w:rPr>
              <w:t>Башмаковского</w:t>
            </w:r>
            <w:proofErr w:type="spellEnd"/>
            <w:r w:rsidRPr="0022744A">
              <w:rPr>
                <w:rFonts w:eastAsia="Times New Roman"/>
                <w:sz w:val="22"/>
                <w:szCs w:val="22"/>
              </w:rPr>
              <w:t xml:space="preserve"> района</w:t>
            </w:r>
          </w:p>
        </w:tc>
        <w:tc>
          <w:tcPr>
            <w:tcW w:w="2126" w:type="dxa"/>
            <w:tcBorders>
              <w:top w:val="nil"/>
              <w:left w:val="nil"/>
              <w:bottom w:val="single" w:sz="4" w:space="0" w:color="auto"/>
              <w:right w:val="single" w:sz="4" w:space="0" w:color="auto"/>
            </w:tcBorders>
            <w:shd w:val="clear" w:color="auto" w:fill="auto"/>
            <w:vAlign w:val="center"/>
            <w:hideMark/>
          </w:tcPr>
          <w:p w14:paraId="6D09C595" w14:textId="77777777" w:rsidR="0022744A" w:rsidRPr="0022744A" w:rsidRDefault="0022744A" w:rsidP="0022744A">
            <w:pPr>
              <w:jc w:val="center"/>
              <w:rPr>
                <w:rFonts w:eastAsia="Times New Roman"/>
                <w:sz w:val="22"/>
                <w:szCs w:val="22"/>
              </w:rPr>
            </w:pPr>
            <w:r w:rsidRPr="0022744A">
              <w:rPr>
                <w:rFonts w:eastAsia="Times New Roman"/>
                <w:sz w:val="22"/>
                <w:szCs w:val="22"/>
              </w:rPr>
              <w:t>53.245098 42.953028</w:t>
            </w:r>
          </w:p>
        </w:tc>
        <w:tc>
          <w:tcPr>
            <w:tcW w:w="1332" w:type="dxa"/>
            <w:tcBorders>
              <w:top w:val="nil"/>
              <w:left w:val="nil"/>
              <w:bottom w:val="single" w:sz="4" w:space="0" w:color="auto"/>
              <w:right w:val="single" w:sz="4" w:space="0" w:color="auto"/>
            </w:tcBorders>
            <w:shd w:val="clear" w:color="auto" w:fill="auto"/>
            <w:vAlign w:val="center"/>
            <w:hideMark/>
          </w:tcPr>
          <w:p w14:paraId="2AEDE0D6" w14:textId="77777777" w:rsidR="0022744A" w:rsidRPr="0022744A" w:rsidRDefault="0022744A" w:rsidP="0022744A">
            <w:pPr>
              <w:jc w:val="center"/>
              <w:rPr>
                <w:rFonts w:eastAsia="Times New Roman"/>
                <w:sz w:val="22"/>
                <w:szCs w:val="22"/>
              </w:rPr>
            </w:pPr>
            <w:r w:rsidRPr="0022744A">
              <w:rPr>
                <w:rFonts w:eastAsia="Times New Roman"/>
                <w:sz w:val="22"/>
                <w:szCs w:val="22"/>
              </w:rPr>
              <w:t>4,7</w:t>
            </w:r>
          </w:p>
        </w:tc>
        <w:tc>
          <w:tcPr>
            <w:tcW w:w="1645" w:type="dxa"/>
            <w:tcBorders>
              <w:top w:val="nil"/>
              <w:left w:val="nil"/>
              <w:bottom w:val="single" w:sz="4" w:space="0" w:color="auto"/>
              <w:right w:val="single" w:sz="4" w:space="0" w:color="auto"/>
            </w:tcBorders>
            <w:shd w:val="clear" w:color="auto" w:fill="auto"/>
            <w:vAlign w:val="center"/>
            <w:hideMark/>
          </w:tcPr>
          <w:p w14:paraId="02D74764" w14:textId="77777777" w:rsidR="0022744A" w:rsidRPr="0022744A" w:rsidRDefault="0022744A" w:rsidP="0022744A">
            <w:pPr>
              <w:jc w:val="center"/>
              <w:rPr>
                <w:rFonts w:eastAsia="Times New Roman"/>
                <w:sz w:val="22"/>
                <w:szCs w:val="22"/>
              </w:rPr>
            </w:pPr>
            <w:r w:rsidRPr="0022744A">
              <w:rPr>
                <w:rFonts w:eastAsia="Times New Roman"/>
                <w:sz w:val="22"/>
                <w:szCs w:val="22"/>
              </w:rPr>
              <w:t>18000</w:t>
            </w:r>
          </w:p>
        </w:tc>
        <w:tc>
          <w:tcPr>
            <w:tcW w:w="2160" w:type="dxa"/>
            <w:tcBorders>
              <w:top w:val="nil"/>
              <w:left w:val="nil"/>
              <w:bottom w:val="single" w:sz="4" w:space="0" w:color="auto"/>
              <w:right w:val="single" w:sz="4" w:space="0" w:color="auto"/>
            </w:tcBorders>
            <w:shd w:val="clear" w:color="auto" w:fill="auto"/>
            <w:vAlign w:val="center"/>
            <w:hideMark/>
          </w:tcPr>
          <w:p w14:paraId="17DA6C0C"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61 874 207,27 </w:t>
            </w:r>
          </w:p>
        </w:tc>
      </w:tr>
      <w:tr w:rsidR="0022744A" w:rsidRPr="0022744A" w14:paraId="2F53FCBB"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268BA929" w14:textId="77777777" w:rsidR="0022744A" w:rsidRPr="0022744A" w:rsidRDefault="0022744A" w:rsidP="0022744A">
            <w:pPr>
              <w:jc w:val="center"/>
              <w:rPr>
                <w:rFonts w:eastAsia="Times New Roman"/>
                <w:sz w:val="22"/>
                <w:szCs w:val="22"/>
              </w:rPr>
            </w:pPr>
            <w:r w:rsidRPr="0022744A">
              <w:rPr>
                <w:rFonts w:eastAsia="Times New Roman"/>
                <w:sz w:val="22"/>
                <w:szCs w:val="22"/>
              </w:rPr>
              <w:t>Несанкционированная свалка ТКО Белинский район</w:t>
            </w:r>
          </w:p>
        </w:tc>
        <w:tc>
          <w:tcPr>
            <w:tcW w:w="2126" w:type="dxa"/>
            <w:tcBorders>
              <w:top w:val="nil"/>
              <w:left w:val="nil"/>
              <w:bottom w:val="single" w:sz="4" w:space="0" w:color="auto"/>
              <w:right w:val="single" w:sz="4" w:space="0" w:color="auto"/>
            </w:tcBorders>
            <w:shd w:val="clear" w:color="auto" w:fill="auto"/>
            <w:vAlign w:val="center"/>
            <w:hideMark/>
          </w:tcPr>
          <w:p w14:paraId="56E551F9" w14:textId="77777777" w:rsidR="0022744A" w:rsidRPr="0022744A" w:rsidRDefault="0022744A" w:rsidP="0022744A">
            <w:pPr>
              <w:jc w:val="center"/>
              <w:rPr>
                <w:rFonts w:eastAsia="Times New Roman"/>
                <w:sz w:val="22"/>
                <w:szCs w:val="22"/>
              </w:rPr>
            </w:pPr>
            <w:r w:rsidRPr="0022744A">
              <w:rPr>
                <w:rFonts w:eastAsia="Times New Roman"/>
                <w:sz w:val="22"/>
                <w:szCs w:val="22"/>
              </w:rPr>
              <w:t>52.946922 43.448243</w:t>
            </w:r>
          </w:p>
        </w:tc>
        <w:tc>
          <w:tcPr>
            <w:tcW w:w="1332" w:type="dxa"/>
            <w:tcBorders>
              <w:top w:val="nil"/>
              <w:left w:val="nil"/>
              <w:bottom w:val="single" w:sz="4" w:space="0" w:color="auto"/>
              <w:right w:val="single" w:sz="4" w:space="0" w:color="auto"/>
            </w:tcBorders>
            <w:shd w:val="clear" w:color="auto" w:fill="auto"/>
            <w:vAlign w:val="center"/>
            <w:hideMark/>
          </w:tcPr>
          <w:p w14:paraId="3686B39F" w14:textId="77777777" w:rsidR="0022744A" w:rsidRPr="0022744A" w:rsidRDefault="0022744A" w:rsidP="0022744A">
            <w:pPr>
              <w:jc w:val="center"/>
              <w:rPr>
                <w:rFonts w:eastAsia="Times New Roman"/>
                <w:sz w:val="22"/>
                <w:szCs w:val="22"/>
              </w:rPr>
            </w:pPr>
            <w:r w:rsidRPr="0022744A">
              <w:rPr>
                <w:rFonts w:eastAsia="Times New Roman"/>
                <w:sz w:val="22"/>
                <w:szCs w:val="22"/>
              </w:rPr>
              <w:t>3,3</w:t>
            </w:r>
          </w:p>
        </w:tc>
        <w:tc>
          <w:tcPr>
            <w:tcW w:w="1645" w:type="dxa"/>
            <w:tcBorders>
              <w:top w:val="nil"/>
              <w:left w:val="nil"/>
              <w:bottom w:val="single" w:sz="4" w:space="0" w:color="auto"/>
              <w:right w:val="single" w:sz="4" w:space="0" w:color="auto"/>
            </w:tcBorders>
            <w:shd w:val="clear" w:color="auto" w:fill="auto"/>
            <w:vAlign w:val="center"/>
            <w:hideMark/>
          </w:tcPr>
          <w:p w14:paraId="68A59F65" w14:textId="77777777" w:rsidR="0022744A" w:rsidRPr="0022744A" w:rsidRDefault="0022744A" w:rsidP="0022744A">
            <w:pPr>
              <w:jc w:val="center"/>
              <w:rPr>
                <w:rFonts w:eastAsia="Times New Roman"/>
                <w:sz w:val="22"/>
                <w:szCs w:val="22"/>
              </w:rPr>
            </w:pPr>
            <w:r w:rsidRPr="0022744A">
              <w:rPr>
                <w:rFonts w:eastAsia="Times New Roman"/>
                <w:sz w:val="22"/>
                <w:szCs w:val="22"/>
              </w:rPr>
              <w:t>6400</w:t>
            </w:r>
          </w:p>
        </w:tc>
        <w:tc>
          <w:tcPr>
            <w:tcW w:w="2160" w:type="dxa"/>
            <w:tcBorders>
              <w:top w:val="nil"/>
              <w:left w:val="nil"/>
              <w:bottom w:val="single" w:sz="4" w:space="0" w:color="auto"/>
              <w:right w:val="single" w:sz="4" w:space="0" w:color="auto"/>
            </w:tcBorders>
            <w:shd w:val="clear" w:color="auto" w:fill="auto"/>
            <w:vAlign w:val="center"/>
            <w:hideMark/>
          </w:tcPr>
          <w:p w14:paraId="34E0CE38"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43 443 592,34 </w:t>
            </w:r>
          </w:p>
        </w:tc>
      </w:tr>
      <w:tr w:rsidR="0022744A" w:rsidRPr="0022744A" w14:paraId="0F7B407F"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413693A" w14:textId="77777777" w:rsidR="0022744A" w:rsidRPr="0022744A" w:rsidRDefault="0022744A" w:rsidP="0022744A">
            <w:pPr>
              <w:jc w:val="center"/>
              <w:rPr>
                <w:rFonts w:eastAsia="Times New Roman"/>
                <w:sz w:val="22"/>
                <w:szCs w:val="22"/>
              </w:rPr>
            </w:pPr>
            <w:r w:rsidRPr="0022744A">
              <w:rPr>
                <w:rFonts w:eastAsia="Times New Roman"/>
                <w:sz w:val="22"/>
                <w:szCs w:val="22"/>
              </w:rPr>
              <w:t>Несанкционированная свалка ТКО Вадинский район</w:t>
            </w:r>
          </w:p>
        </w:tc>
        <w:tc>
          <w:tcPr>
            <w:tcW w:w="2126" w:type="dxa"/>
            <w:tcBorders>
              <w:top w:val="nil"/>
              <w:left w:val="nil"/>
              <w:bottom w:val="single" w:sz="4" w:space="0" w:color="auto"/>
              <w:right w:val="single" w:sz="4" w:space="0" w:color="auto"/>
            </w:tcBorders>
            <w:shd w:val="clear" w:color="auto" w:fill="auto"/>
            <w:vAlign w:val="center"/>
            <w:hideMark/>
          </w:tcPr>
          <w:p w14:paraId="37B8A100" w14:textId="77777777" w:rsidR="0022744A" w:rsidRPr="0022744A" w:rsidRDefault="0022744A" w:rsidP="0022744A">
            <w:pPr>
              <w:jc w:val="center"/>
              <w:rPr>
                <w:rFonts w:eastAsia="Times New Roman"/>
                <w:sz w:val="22"/>
                <w:szCs w:val="22"/>
              </w:rPr>
            </w:pPr>
            <w:r w:rsidRPr="0022744A">
              <w:rPr>
                <w:rFonts w:eastAsia="Times New Roman"/>
                <w:sz w:val="22"/>
                <w:szCs w:val="22"/>
              </w:rPr>
              <w:t>53.715381 43.065499</w:t>
            </w:r>
          </w:p>
        </w:tc>
        <w:tc>
          <w:tcPr>
            <w:tcW w:w="1332" w:type="dxa"/>
            <w:tcBorders>
              <w:top w:val="nil"/>
              <w:left w:val="nil"/>
              <w:bottom w:val="single" w:sz="4" w:space="0" w:color="auto"/>
              <w:right w:val="single" w:sz="4" w:space="0" w:color="auto"/>
            </w:tcBorders>
            <w:shd w:val="clear" w:color="auto" w:fill="auto"/>
            <w:vAlign w:val="center"/>
            <w:hideMark/>
          </w:tcPr>
          <w:p w14:paraId="4105490D" w14:textId="77777777" w:rsidR="0022744A" w:rsidRPr="0022744A" w:rsidRDefault="0022744A" w:rsidP="0022744A">
            <w:pPr>
              <w:jc w:val="center"/>
              <w:rPr>
                <w:rFonts w:eastAsia="Times New Roman"/>
                <w:sz w:val="22"/>
                <w:szCs w:val="22"/>
              </w:rPr>
            </w:pPr>
            <w:r w:rsidRPr="0022744A">
              <w:rPr>
                <w:rFonts w:eastAsia="Times New Roman"/>
                <w:sz w:val="22"/>
                <w:szCs w:val="22"/>
              </w:rPr>
              <w:t>1,9</w:t>
            </w:r>
          </w:p>
        </w:tc>
        <w:tc>
          <w:tcPr>
            <w:tcW w:w="1645" w:type="dxa"/>
            <w:tcBorders>
              <w:top w:val="nil"/>
              <w:left w:val="nil"/>
              <w:bottom w:val="single" w:sz="4" w:space="0" w:color="auto"/>
              <w:right w:val="single" w:sz="4" w:space="0" w:color="auto"/>
            </w:tcBorders>
            <w:shd w:val="clear" w:color="auto" w:fill="auto"/>
            <w:vAlign w:val="center"/>
            <w:hideMark/>
          </w:tcPr>
          <w:p w14:paraId="02D05F94" w14:textId="77777777" w:rsidR="0022744A" w:rsidRPr="0022744A" w:rsidRDefault="0022744A" w:rsidP="0022744A">
            <w:pPr>
              <w:jc w:val="center"/>
              <w:rPr>
                <w:rFonts w:eastAsia="Times New Roman"/>
                <w:sz w:val="22"/>
                <w:szCs w:val="22"/>
              </w:rPr>
            </w:pPr>
            <w:r w:rsidRPr="0022744A">
              <w:rPr>
                <w:rFonts w:eastAsia="Times New Roman"/>
                <w:sz w:val="22"/>
                <w:szCs w:val="22"/>
              </w:rPr>
              <w:t>2200</w:t>
            </w:r>
          </w:p>
        </w:tc>
        <w:tc>
          <w:tcPr>
            <w:tcW w:w="2160" w:type="dxa"/>
            <w:tcBorders>
              <w:top w:val="nil"/>
              <w:left w:val="nil"/>
              <w:bottom w:val="single" w:sz="4" w:space="0" w:color="auto"/>
              <w:right w:val="single" w:sz="4" w:space="0" w:color="auto"/>
            </w:tcBorders>
            <w:shd w:val="clear" w:color="auto" w:fill="auto"/>
            <w:vAlign w:val="center"/>
            <w:hideMark/>
          </w:tcPr>
          <w:p w14:paraId="0EEF5ACE"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25 012 977,41 </w:t>
            </w:r>
          </w:p>
        </w:tc>
      </w:tr>
      <w:tr w:rsidR="0022744A" w:rsidRPr="0022744A" w14:paraId="616DA875"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06660056"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Несанкционированная свалка ТБО </w:t>
            </w:r>
            <w:proofErr w:type="spellStart"/>
            <w:r w:rsidRPr="0022744A">
              <w:rPr>
                <w:rFonts w:eastAsia="Times New Roman"/>
                <w:sz w:val="22"/>
                <w:szCs w:val="22"/>
              </w:rPr>
              <w:t>Камешкирский</w:t>
            </w:r>
            <w:proofErr w:type="spellEnd"/>
            <w:r w:rsidRPr="0022744A">
              <w:rPr>
                <w:rFonts w:eastAsia="Times New Roman"/>
                <w:sz w:val="22"/>
                <w:szCs w:val="22"/>
              </w:rPr>
              <w:t xml:space="preserve"> район</w:t>
            </w:r>
          </w:p>
        </w:tc>
        <w:tc>
          <w:tcPr>
            <w:tcW w:w="2126" w:type="dxa"/>
            <w:tcBorders>
              <w:top w:val="nil"/>
              <w:left w:val="nil"/>
              <w:bottom w:val="single" w:sz="4" w:space="0" w:color="auto"/>
              <w:right w:val="single" w:sz="4" w:space="0" w:color="auto"/>
            </w:tcBorders>
            <w:shd w:val="clear" w:color="auto" w:fill="auto"/>
            <w:vAlign w:val="center"/>
            <w:hideMark/>
          </w:tcPr>
          <w:p w14:paraId="12279F90" w14:textId="77777777" w:rsidR="0022744A" w:rsidRPr="0022744A" w:rsidRDefault="0022744A" w:rsidP="0022744A">
            <w:pPr>
              <w:jc w:val="center"/>
              <w:rPr>
                <w:rFonts w:eastAsia="Times New Roman"/>
                <w:sz w:val="22"/>
                <w:szCs w:val="22"/>
              </w:rPr>
            </w:pPr>
            <w:r w:rsidRPr="0022744A">
              <w:rPr>
                <w:rFonts w:eastAsia="Times New Roman"/>
                <w:sz w:val="22"/>
                <w:szCs w:val="22"/>
              </w:rPr>
              <w:t>52.818257 46.124747</w:t>
            </w:r>
          </w:p>
        </w:tc>
        <w:tc>
          <w:tcPr>
            <w:tcW w:w="1332" w:type="dxa"/>
            <w:tcBorders>
              <w:top w:val="nil"/>
              <w:left w:val="nil"/>
              <w:bottom w:val="single" w:sz="4" w:space="0" w:color="auto"/>
              <w:right w:val="single" w:sz="4" w:space="0" w:color="auto"/>
            </w:tcBorders>
            <w:shd w:val="clear" w:color="auto" w:fill="auto"/>
            <w:vAlign w:val="center"/>
            <w:hideMark/>
          </w:tcPr>
          <w:p w14:paraId="15211342" w14:textId="77777777" w:rsidR="0022744A" w:rsidRPr="0022744A" w:rsidRDefault="0022744A" w:rsidP="0022744A">
            <w:pPr>
              <w:jc w:val="center"/>
              <w:rPr>
                <w:rFonts w:eastAsia="Times New Roman"/>
                <w:sz w:val="22"/>
                <w:szCs w:val="22"/>
              </w:rPr>
            </w:pPr>
            <w:r w:rsidRPr="0022744A">
              <w:rPr>
                <w:rFonts w:eastAsia="Times New Roman"/>
                <w:sz w:val="22"/>
                <w:szCs w:val="22"/>
              </w:rPr>
              <w:t>2,1</w:t>
            </w:r>
          </w:p>
        </w:tc>
        <w:tc>
          <w:tcPr>
            <w:tcW w:w="1645" w:type="dxa"/>
            <w:tcBorders>
              <w:top w:val="nil"/>
              <w:left w:val="nil"/>
              <w:bottom w:val="single" w:sz="4" w:space="0" w:color="auto"/>
              <w:right w:val="single" w:sz="4" w:space="0" w:color="auto"/>
            </w:tcBorders>
            <w:shd w:val="clear" w:color="auto" w:fill="auto"/>
            <w:vAlign w:val="center"/>
            <w:hideMark/>
          </w:tcPr>
          <w:p w14:paraId="30EC8A71" w14:textId="77777777" w:rsidR="0022744A" w:rsidRPr="0022744A" w:rsidRDefault="0022744A" w:rsidP="0022744A">
            <w:pPr>
              <w:jc w:val="center"/>
              <w:rPr>
                <w:rFonts w:eastAsia="Times New Roman"/>
                <w:sz w:val="22"/>
                <w:szCs w:val="22"/>
              </w:rPr>
            </w:pPr>
            <w:r w:rsidRPr="0022744A">
              <w:rPr>
                <w:rFonts w:eastAsia="Times New Roman"/>
                <w:sz w:val="22"/>
                <w:szCs w:val="22"/>
              </w:rPr>
              <w:t>750</w:t>
            </w:r>
          </w:p>
        </w:tc>
        <w:tc>
          <w:tcPr>
            <w:tcW w:w="2160" w:type="dxa"/>
            <w:tcBorders>
              <w:top w:val="nil"/>
              <w:left w:val="nil"/>
              <w:bottom w:val="single" w:sz="4" w:space="0" w:color="auto"/>
              <w:right w:val="single" w:sz="4" w:space="0" w:color="auto"/>
            </w:tcBorders>
            <w:shd w:val="clear" w:color="auto" w:fill="auto"/>
            <w:vAlign w:val="center"/>
            <w:hideMark/>
          </w:tcPr>
          <w:p w14:paraId="7D87E51E"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27 645 922,40 </w:t>
            </w:r>
          </w:p>
        </w:tc>
      </w:tr>
      <w:tr w:rsidR="0022744A" w:rsidRPr="0022744A" w14:paraId="42420DF0"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6E47462"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Полигон ТКО </w:t>
            </w:r>
            <w:proofErr w:type="spellStart"/>
            <w:r w:rsidRPr="0022744A">
              <w:rPr>
                <w:rFonts w:eastAsia="Times New Roman"/>
                <w:sz w:val="22"/>
                <w:szCs w:val="22"/>
              </w:rPr>
              <w:t>Колышлейского</w:t>
            </w:r>
            <w:proofErr w:type="spellEnd"/>
            <w:r w:rsidRPr="0022744A">
              <w:rPr>
                <w:rFonts w:eastAsia="Times New Roman"/>
                <w:sz w:val="22"/>
                <w:szCs w:val="22"/>
              </w:rPr>
              <w:t xml:space="preserve"> района</w:t>
            </w:r>
          </w:p>
        </w:tc>
        <w:tc>
          <w:tcPr>
            <w:tcW w:w="2126" w:type="dxa"/>
            <w:tcBorders>
              <w:top w:val="nil"/>
              <w:left w:val="nil"/>
              <w:bottom w:val="single" w:sz="4" w:space="0" w:color="auto"/>
              <w:right w:val="single" w:sz="4" w:space="0" w:color="auto"/>
            </w:tcBorders>
            <w:shd w:val="clear" w:color="auto" w:fill="auto"/>
            <w:vAlign w:val="center"/>
            <w:hideMark/>
          </w:tcPr>
          <w:p w14:paraId="4551B250" w14:textId="77777777" w:rsidR="0022744A" w:rsidRPr="0022744A" w:rsidRDefault="0022744A" w:rsidP="0022744A">
            <w:pPr>
              <w:jc w:val="center"/>
              <w:rPr>
                <w:rFonts w:eastAsia="Times New Roman"/>
                <w:sz w:val="22"/>
                <w:szCs w:val="22"/>
              </w:rPr>
            </w:pPr>
            <w:r w:rsidRPr="0022744A">
              <w:rPr>
                <w:rFonts w:eastAsia="Times New Roman"/>
                <w:sz w:val="22"/>
                <w:szCs w:val="22"/>
              </w:rPr>
              <w:t>52.688099, 44.627092</w:t>
            </w:r>
          </w:p>
        </w:tc>
        <w:tc>
          <w:tcPr>
            <w:tcW w:w="1332" w:type="dxa"/>
            <w:tcBorders>
              <w:top w:val="nil"/>
              <w:left w:val="nil"/>
              <w:bottom w:val="single" w:sz="4" w:space="0" w:color="auto"/>
              <w:right w:val="single" w:sz="4" w:space="0" w:color="auto"/>
            </w:tcBorders>
            <w:shd w:val="clear" w:color="auto" w:fill="auto"/>
            <w:vAlign w:val="center"/>
            <w:hideMark/>
          </w:tcPr>
          <w:p w14:paraId="6A327150" w14:textId="77777777" w:rsidR="0022744A" w:rsidRPr="0022744A" w:rsidRDefault="0022744A" w:rsidP="0022744A">
            <w:pPr>
              <w:jc w:val="center"/>
              <w:rPr>
                <w:rFonts w:eastAsia="Times New Roman"/>
                <w:sz w:val="22"/>
                <w:szCs w:val="22"/>
              </w:rPr>
            </w:pPr>
            <w:r w:rsidRPr="0022744A">
              <w:rPr>
                <w:rFonts w:eastAsia="Times New Roman"/>
                <w:sz w:val="22"/>
                <w:szCs w:val="22"/>
              </w:rPr>
              <w:t>3</w:t>
            </w:r>
          </w:p>
        </w:tc>
        <w:tc>
          <w:tcPr>
            <w:tcW w:w="1645" w:type="dxa"/>
            <w:tcBorders>
              <w:top w:val="nil"/>
              <w:left w:val="nil"/>
              <w:bottom w:val="single" w:sz="4" w:space="0" w:color="auto"/>
              <w:right w:val="single" w:sz="4" w:space="0" w:color="auto"/>
            </w:tcBorders>
            <w:shd w:val="clear" w:color="auto" w:fill="auto"/>
            <w:vAlign w:val="center"/>
            <w:hideMark/>
          </w:tcPr>
          <w:p w14:paraId="2C320A7E" w14:textId="77777777" w:rsidR="0022744A" w:rsidRPr="0022744A" w:rsidRDefault="0022744A" w:rsidP="0022744A">
            <w:pPr>
              <w:jc w:val="center"/>
              <w:rPr>
                <w:rFonts w:eastAsia="Times New Roman"/>
                <w:sz w:val="22"/>
                <w:szCs w:val="22"/>
              </w:rPr>
            </w:pPr>
            <w:r w:rsidRPr="0022744A">
              <w:rPr>
                <w:rFonts w:eastAsia="Times New Roman"/>
                <w:sz w:val="22"/>
                <w:szCs w:val="22"/>
              </w:rPr>
              <w:t>35000</w:t>
            </w:r>
          </w:p>
        </w:tc>
        <w:tc>
          <w:tcPr>
            <w:tcW w:w="2160" w:type="dxa"/>
            <w:tcBorders>
              <w:top w:val="nil"/>
              <w:left w:val="nil"/>
              <w:bottom w:val="single" w:sz="4" w:space="0" w:color="auto"/>
              <w:right w:val="single" w:sz="4" w:space="0" w:color="auto"/>
            </w:tcBorders>
            <w:shd w:val="clear" w:color="auto" w:fill="auto"/>
            <w:vAlign w:val="center"/>
            <w:hideMark/>
          </w:tcPr>
          <w:p w14:paraId="16C943FD"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39 494 174,85 </w:t>
            </w:r>
          </w:p>
        </w:tc>
      </w:tr>
      <w:tr w:rsidR="0022744A" w:rsidRPr="0022744A" w14:paraId="0F7FEAFE"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7B1D7F89" w14:textId="77777777" w:rsidR="0022744A" w:rsidRPr="0022744A" w:rsidRDefault="0022744A" w:rsidP="0022744A">
            <w:pPr>
              <w:jc w:val="center"/>
              <w:rPr>
                <w:rFonts w:eastAsia="Times New Roman"/>
                <w:sz w:val="22"/>
                <w:szCs w:val="22"/>
              </w:rPr>
            </w:pPr>
            <w:r w:rsidRPr="0022744A">
              <w:rPr>
                <w:rFonts w:eastAsia="Times New Roman"/>
                <w:sz w:val="22"/>
                <w:szCs w:val="22"/>
              </w:rPr>
              <w:t>Несанкционированная свалка ТКО Лопатинского района</w:t>
            </w:r>
          </w:p>
        </w:tc>
        <w:tc>
          <w:tcPr>
            <w:tcW w:w="2126" w:type="dxa"/>
            <w:tcBorders>
              <w:top w:val="nil"/>
              <w:left w:val="nil"/>
              <w:bottom w:val="single" w:sz="4" w:space="0" w:color="auto"/>
              <w:right w:val="single" w:sz="4" w:space="0" w:color="auto"/>
            </w:tcBorders>
            <w:shd w:val="clear" w:color="auto" w:fill="auto"/>
            <w:vAlign w:val="center"/>
            <w:hideMark/>
          </w:tcPr>
          <w:p w14:paraId="35B29252" w14:textId="77777777" w:rsidR="0022744A" w:rsidRPr="0022744A" w:rsidRDefault="0022744A" w:rsidP="0022744A">
            <w:pPr>
              <w:jc w:val="center"/>
              <w:rPr>
                <w:rFonts w:eastAsia="Times New Roman"/>
                <w:sz w:val="22"/>
                <w:szCs w:val="22"/>
              </w:rPr>
            </w:pPr>
            <w:r w:rsidRPr="0022744A">
              <w:rPr>
                <w:rFonts w:eastAsia="Times New Roman"/>
                <w:sz w:val="22"/>
                <w:szCs w:val="22"/>
              </w:rPr>
              <w:t>52.5971 45.7719</w:t>
            </w:r>
          </w:p>
        </w:tc>
        <w:tc>
          <w:tcPr>
            <w:tcW w:w="1332" w:type="dxa"/>
            <w:tcBorders>
              <w:top w:val="nil"/>
              <w:left w:val="nil"/>
              <w:bottom w:val="single" w:sz="4" w:space="0" w:color="auto"/>
              <w:right w:val="single" w:sz="4" w:space="0" w:color="auto"/>
            </w:tcBorders>
            <w:shd w:val="clear" w:color="auto" w:fill="auto"/>
            <w:vAlign w:val="center"/>
            <w:hideMark/>
          </w:tcPr>
          <w:p w14:paraId="1EA42ED4" w14:textId="77777777" w:rsidR="0022744A" w:rsidRPr="0022744A" w:rsidRDefault="0022744A" w:rsidP="0022744A">
            <w:pPr>
              <w:jc w:val="center"/>
              <w:rPr>
                <w:rFonts w:eastAsia="Times New Roman"/>
                <w:sz w:val="22"/>
                <w:szCs w:val="22"/>
              </w:rPr>
            </w:pPr>
            <w:r w:rsidRPr="0022744A">
              <w:rPr>
                <w:rFonts w:eastAsia="Times New Roman"/>
                <w:sz w:val="22"/>
                <w:szCs w:val="22"/>
              </w:rPr>
              <w:t>8,7</w:t>
            </w:r>
          </w:p>
        </w:tc>
        <w:tc>
          <w:tcPr>
            <w:tcW w:w="1645" w:type="dxa"/>
            <w:tcBorders>
              <w:top w:val="nil"/>
              <w:left w:val="nil"/>
              <w:bottom w:val="single" w:sz="4" w:space="0" w:color="auto"/>
              <w:right w:val="single" w:sz="4" w:space="0" w:color="auto"/>
            </w:tcBorders>
            <w:shd w:val="clear" w:color="auto" w:fill="auto"/>
            <w:vAlign w:val="center"/>
            <w:hideMark/>
          </w:tcPr>
          <w:p w14:paraId="1BA54918" w14:textId="77777777" w:rsidR="0022744A" w:rsidRPr="0022744A" w:rsidRDefault="0022744A" w:rsidP="0022744A">
            <w:pPr>
              <w:jc w:val="center"/>
              <w:rPr>
                <w:rFonts w:eastAsia="Times New Roman"/>
                <w:sz w:val="22"/>
                <w:szCs w:val="22"/>
              </w:rPr>
            </w:pPr>
            <w:r w:rsidRPr="0022744A">
              <w:rPr>
                <w:rFonts w:eastAsia="Times New Roman"/>
                <w:sz w:val="22"/>
                <w:szCs w:val="22"/>
              </w:rPr>
              <w:t>11700</w:t>
            </w:r>
          </w:p>
        </w:tc>
        <w:tc>
          <w:tcPr>
            <w:tcW w:w="2160" w:type="dxa"/>
            <w:tcBorders>
              <w:top w:val="nil"/>
              <w:left w:val="nil"/>
              <w:bottom w:val="single" w:sz="4" w:space="0" w:color="auto"/>
              <w:right w:val="single" w:sz="4" w:space="0" w:color="auto"/>
            </w:tcBorders>
            <w:shd w:val="clear" w:color="auto" w:fill="auto"/>
            <w:vAlign w:val="center"/>
            <w:hideMark/>
          </w:tcPr>
          <w:p w14:paraId="2EF1DB89"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114 533 107,07 </w:t>
            </w:r>
          </w:p>
        </w:tc>
      </w:tr>
      <w:tr w:rsidR="0022744A" w:rsidRPr="0022744A" w14:paraId="64C7FBE5"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3966CC0B"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Несанкционированная свалка </w:t>
            </w:r>
            <w:proofErr w:type="spellStart"/>
            <w:r w:rsidRPr="0022744A">
              <w:rPr>
                <w:rFonts w:eastAsia="Times New Roman"/>
                <w:sz w:val="22"/>
                <w:szCs w:val="22"/>
              </w:rPr>
              <w:t>Лунинского</w:t>
            </w:r>
            <w:proofErr w:type="spellEnd"/>
            <w:r w:rsidRPr="0022744A">
              <w:rPr>
                <w:rFonts w:eastAsia="Times New Roman"/>
                <w:sz w:val="22"/>
                <w:szCs w:val="22"/>
              </w:rPr>
              <w:t xml:space="preserve"> района</w:t>
            </w:r>
          </w:p>
        </w:tc>
        <w:tc>
          <w:tcPr>
            <w:tcW w:w="2126" w:type="dxa"/>
            <w:tcBorders>
              <w:top w:val="nil"/>
              <w:left w:val="nil"/>
              <w:bottom w:val="single" w:sz="4" w:space="0" w:color="auto"/>
              <w:right w:val="single" w:sz="4" w:space="0" w:color="auto"/>
            </w:tcBorders>
            <w:shd w:val="clear" w:color="auto" w:fill="auto"/>
            <w:vAlign w:val="center"/>
            <w:hideMark/>
          </w:tcPr>
          <w:p w14:paraId="37AE9D8F" w14:textId="77777777" w:rsidR="0022744A" w:rsidRPr="0022744A" w:rsidRDefault="0022744A" w:rsidP="0022744A">
            <w:pPr>
              <w:jc w:val="center"/>
              <w:rPr>
                <w:rFonts w:eastAsia="Times New Roman"/>
                <w:sz w:val="22"/>
                <w:szCs w:val="22"/>
              </w:rPr>
            </w:pPr>
            <w:r w:rsidRPr="0022744A">
              <w:rPr>
                <w:rFonts w:eastAsia="Times New Roman"/>
                <w:sz w:val="22"/>
                <w:szCs w:val="22"/>
              </w:rPr>
              <w:t>53.6304 45.1795</w:t>
            </w:r>
          </w:p>
        </w:tc>
        <w:tc>
          <w:tcPr>
            <w:tcW w:w="1332" w:type="dxa"/>
            <w:tcBorders>
              <w:top w:val="nil"/>
              <w:left w:val="nil"/>
              <w:bottom w:val="single" w:sz="4" w:space="0" w:color="auto"/>
              <w:right w:val="single" w:sz="4" w:space="0" w:color="auto"/>
            </w:tcBorders>
            <w:shd w:val="clear" w:color="auto" w:fill="auto"/>
            <w:vAlign w:val="center"/>
            <w:hideMark/>
          </w:tcPr>
          <w:p w14:paraId="40DF4F71" w14:textId="77777777" w:rsidR="0022744A" w:rsidRPr="0022744A" w:rsidRDefault="0022744A" w:rsidP="0022744A">
            <w:pPr>
              <w:jc w:val="center"/>
              <w:rPr>
                <w:rFonts w:eastAsia="Times New Roman"/>
                <w:sz w:val="22"/>
                <w:szCs w:val="22"/>
              </w:rPr>
            </w:pPr>
            <w:r w:rsidRPr="0022744A">
              <w:rPr>
                <w:rFonts w:eastAsia="Times New Roman"/>
                <w:sz w:val="22"/>
                <w:szCs w:val="22"/>
              </w:rPr>
              <w:t>1,6</w:t>
            </w:r>
          </w:p>
        </w:tc>
        <w:tc>
          <w:tcPr>
            <w:tcW w:w="1645" w:type="dxa"/>
            <w:tcBorders>
              <w:top w:val="nil"/>
              <w:left w:val="nil"/>
              <w:bottom w:val="single" w:sz="4" w:space="0" w:color="auto"/>
              <w:right w:val="single" w:sz="4" w:space="0" w:color="auto"/>
            </w:tcBorders>
            <w:shd w:val="clear" w:color="auto" w:fill="auto"/>
            <w:vAlign w:val="center"/>
            <w:hideMark/>
          </w:tcPr>
          <w:p w14:paraId="51F76962" w14:textId="77777777" w:rsidR="0022744A" w:rsidRPr="0022744A" w:rsidRDefault="0022744A" w:rsidP="0022744A">
            <w:pPr>
              <w:jc w:val="center"/>
              <w:rPr>
                <w:rFonts w:eastAsia="Times New Roman"/>
                <w:sz w:val="22"/>
                <w:szCs w:val="22"/>
              </w:rPr>
            </w:pPr>
            <w:r w:rsidRPr="0022744A">
              <w:rPr>
                <w:rFonts w:eastAsia="Times New Roman"/>
                <w:sz w:val="22"/>
                <w:szCs w:val="22"/>
              </w:rPr>
              <w:t>1800</w:t>
            </w:r>
          </w:p>
        </w:tc>
        <w:tc>
          <w:tcPr>
            <w:tcW w:w="2160" w:type="dxa"/>
            <w:tcBorders>
              <w:top w:val="nil"/>
              <w:left w:val="nil"/>
              <w:bottom w:val="single" w:sz="4" w:space="0" w:color="auto"/>
              <w:right w:val="single" w:sz="4" w:space="0" w:color="auto"/>
            </w:tcBorders>
            <w:shd w:val="clear" w:color="auto" w:fill="auto"/>
            <w:vAlign w:val="center"/>
            <w:hideMark/>
          </w:tcPr>
          <w:p w14:paraId="1B92AB72"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21 063 559,92 </w:t>
            </w:r>
          </w:p>
        </w:tc>
      </w:tr>
      <w:tr w:rsidR="0022744A" w:rsidRPr="0022744A" w14:paraId="77DA56C0"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71764F8"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Несанкционированная свалка </w:t>
            </w:r>
            <w:proofErr w:type="spellStart"/>
            <w:r w:rsidRPr="0022744A">
              <w:rPr>
                <w:rFonts w:eastAsia="Times New Roman"/>
                <w:sz w:val="22"/>
                <w:szCs w:val="22"/>
              </w:rPr>
              <w:t>Малосердобинского</w:t>
            </w:r>
            <w:proofErr w:type="spellEnd"/>
            <w:r w:rsidRPr="0022744A">
              <w:rPr>
                <w:rFonts w:eastAsia="Times New Roman"/>
                <w:sz w:val="22"/>
                <w:szCs w:val="22"/>
              </w:rPr>
              <w:t xml:space="preserve"> сельсовета</w:t>
            </w:r>
          </w:p>
        </w:tc>
        <w:tc>
          <w:tcPr>
            <w:tcW w:w="2126" w:type="dxa"/>
            <w:tcBorders>
              <w:top w:val="nil"/>
              <w:left w:val="nil"/>
              <w:bottom w:val="single" w:sz="4" w:space="0" w:color="auto"/>
              <w:right w:val="single" w:sz="4" w:space="0" w:color="auto"/>
            </w:tcBorders>
            <w:shd w:val="clear" w:color="auto" w:fill="auto"/>
            <w:vAlign w:val="center"/>
            <w:hideMark/>
          </w:tcPr>
          <w:p w14:paraId="078963B3" w14:textId="77777777" w:rsidR="0022744A" w:rsidRPr="0022744A" w:rsidRDefault="0022744A" w:rsidP="0022744A">
            <w:pPr>
              <w:jc w:val="center"/>
              <w:rPr>
                <w:rFonts w:eastAsia="Times New Roman"/>
                <w:sz w:val="22"/>
                <w:szCs w:val="22"/>
              </w:rPr>
            </w:pPr>
            <w:r w:rsidRPr="0022744A">
              <w:rPr>
                <w:rFonts w:eastAsia="Times New Roman"/>
                <w:sz w:val="22"/>
                <w:szCs w:val="22"/>
              </w:rPr>
              <w:t>52.464055 44.986213</w:t>
            </w:r>
          </w:p>
        </w:tc>
        <w:tc>
          <w:tcPr>
            <w:tcW w:w="1332" w:type="dxa"/>
            <w:tcBorders>
              <w:top w:val="nil"/>
              <w:left w:val="nil"/>
              <w:bottom w:val="single" w:sz="4" w:space="0" w:color="auto"/>
              <w:right w:val="single" w:sz="4" w:space="0" w:color="auto"/>
            </w:tcBorders>
            <w:shd w:val="clear" w:color="auto" w:fill="auto"/>
            <w:vAlign w:val="center"/>
            <w:hideMark/>
          </w:tcPr>
          <w:p w14:paraId="3CC28931" w14:textId="77777777" w:rsidR="0022744A" w:rsidRPr="0022744A" w:rsidRDefault="0022744A" w:rsidP="0022744A">
            <w:pPr>
              <w:jc w:val="center"/>
              <w:rPr>
                <w:rFonts w:eastAsia="Times New Roman"/>
                <w:sz w:val="22"/>
                <w:szCs w:val="22"/>
              </w:rPr>
            </w:pPr>
            <w:r w:rsidRPr="0022744A">
              <w:rPr>
                <w:rFonts w:eastAsia="Times New Roman"/>
                <w:sz w:val="22"/>
                <w:szCs w:val="22"/>
              </w:rPr>
              <w:t>4,3</w:t>
            </w:r>
          </w:p>
        </w:tc>
        <w:tc>
          <w:tcPr>
            <w:tcW w:w="1645" w:type="dxa"/>
            <w:tcBorders>
              <w:top w:val="nil"/>
              <w:left w:val="nil"/>
              <w:bottom w:val="single" w:sz="4" w:space="0" w:color="auto"/>
              <w:right w:val="single" w:sz="4" w:space="0" w:color="auto"/>
            </w:tcBorders>
            <w:shd w:val="clear" w:color="auto" w:fill="auto"/>
            <w:vAlign w:val="center"/>
            <w:hideMark/>
          </w:tcPr>
          <w:p w14:paraId="0E15FB5D" w14:textId="77777777" w:rsidR="0022744A" w:rsidRPr="0022744A" w:rsidRDefault="0022744A" w:rsidP="0022744A">
            <w:pPr>
              <w:jc w:val="center"/>
              <w:rPr>
                <w:rFonts w:eastAsia="Times New Roman"/>
                <w:sz w:val="22"/>
                <w:szCs w:val="22"/>
              </w:rPr>
            </w:pPr>
            <w:r w:rsidRPr="0022744A">
              <w:rPr>
                <w:rFonts w:eastAsia="Times New Roman"/>
                <w:sz w:val="22"/>
                <w:szCs w:val="22"/>
              </w:rPr>
              <w:t>9700</w:t>
            </w:r>
          </w:p>
        </w:tc>
        <w:tc>
          <w:tcPr>
            <w:tcW w:w="2160" w:type="dxa"/>
            <w:tcBorders>
              <w:top w:val="nil"/>
              <w:left w:val="nil"/>
              <w:bottom w:val="single" w:sz="4" w:space="0" w:color="auto"/>
              <w:right w:val="single" w:sz="4" w:space="0" w:color="auto"/>
            </w:tcBorders>
            <w:shd w:val="clear" w:color="auto" w:fill="auto"/>
            <w:vAlign w:val="center"/>
            <w:hideMark/>
          </w:tcPr>
          <w:p w14:paraId="7C58DB19"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56 608 317,29 </w:t>
            </w:r>
          </w:p>
        </w:tc>
      </w:tr>
      <w:tr w:rsidR="0022744A" w:rsidRPr="0022744A" w14:paraId="7276A632"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0E3EE995"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Несанкционированная свалка </w:t>
            </w:r>
            <w:proofErr w:type="spellStart"/>
            <w:r w:rsidRPr="0022744A">
              <w:rPr>
                <w:rFonts w:eastAsia="Times New Roman"/>
                <w:sz w:val="22"/>
                <w:szCs w:val="22"/>
              </w:rPr>
              <w:t>Неверкинского</w:t>
            </w:r>
            <w:proofErr w:type="spellEnd"/>
            <w:r w:rsidRPr="0022744A">
              <w:rPr>
                <w:rFonts w:eastAsia="Times New Roman"/>
                <w:sz w:val="22"/>
                <w:szCs w:val="22"/>
              </w:rPr>
              <w:t xml:space="preserve"> района</w:t>
            </w:r>
          </w:p>
        </w:tc>
        <w:tc>
          <w:tcPr>
            <w:tcW w:w="2126" w:type="dxa"/>
            <w:tcBorders>
              <w:top w:val="nil"/>
              <w:left w:val="nil"/>
              <w:bottom w:val="single" w:sz="4" w:space="0" w:color="auto"/>
              <w:right w:val="single" w:sz="4" w:space="0" w:color="auto"/>
            </w:tcBorders>
            <w:shd w:val="clear" w:color="auto" w:fill="auto"/>
            <w:vAlign w:val="center"/>
            <w:hideMark/>
          </w:tcPr>
          <w:p w14:paraId="1E93A6EA" w14:textId="77777777" w:rsidR="0022744A" w:rsidRPr="0022744A" w:rsidRDefault="0022744A" w:rsidP="0022744A">
            <w:pPr>
              <w:jc w:val="center"/>
              <w:rPr>
                <w:rFonts w:eastAsia="Times New Roman"/>
                <w:sz w:val="22"/>
                <w:szCs w:val="22"/>
              </w:rPr>
            </w:pPr>
            <w:r w:rsidRPr="0022744A">
              <w:rPr>
                <w:rFonts w:eastAsia="Times New Roman"/>
                <w:sz w:val="22"/>
                <w:szCs w:val="22"/>
              </w:rPr>
              <w:t>52.810318 46.745224</w:t>
            </w:r>
          </w:p>
        </w:tc>
        <w:tc>
          <w:tcPr>
            <w:tcW w:w="1332" w:type="dxa"/>
            <w:tcBorders>
              <w:top w:val="nil"/>
              <w:left w:val="nil"/>
              <w:bottom w:val="single" w:sz="4" w:space="0" w:color="auto"/>
              <w:right w:val="single" w:sz="4" w:space="0" w:color="auto"/>
            </w:tcBorders>
            <w:shd w:val="clear" w:color="auto" w:fill="auto"/>
            <w:vAlign w:val="center"/>
            <w:hideMark/>
          </w:tcPr>
          <w:p w14:paraId="217711D0" w14:textId="77777777" w:rsidR="0022744A" w:rsidRPr="0022744A" w:rsidRDefault="0022744A" w:rsidP="0022744A">
            <w:pPr>
              <w:jc w:val="center"/>
              <w:rPr>
                <w:rFonts w:eastAsia="Times New Roman"/>
                <w:sz w:val="22"/>
                <w:szCs w:val="22"/>
              </w:rPr>
            </w:pPr>
            <w:r w:rsidRPr="0022744A">
              <w:rPr>
                <w:rFonts w:eastAsia="Times New Roman"/>
                <w:sz w:val="22"/>
                <w:szCs w:val="22"/>
              </w:rPr>
              <w:t>3,06</w:t>
            </w:r>
          </w:p>
        </w:tc>
        <w:tc>
          <w:tcPr>
            <w:tcW w:w="1645" w:type="dxa"/>
            <w:tcBorders>
              <w:top w:val="nil"/>
              <w:left w:val="nil"/>
              <w:bottom w:val="single" w:sz="4" w:space="0" w:color="auto"/>
              <w:right w:val="single" w:sz="4" w:space="0" w:color="auto"/>
            </w:tcBorders>
            <w:shd w:val="clear" w:color="auto" w:fill="auto"/>
            <w:vAlign w:val="center"/>
            <w:hideMark/>
          </w:tcPr>
          <w:p w14:paraId="6FF311E1" w14:textId="77777777" w:rsidR="0022744A" w:rsidRPr="0022744A" w:rsidRDefault="0022744A" w:rsidP="0022744A">
            <w:pPr>
              <w:jc w:val="center"/>
              <w:rPr>
                <w:rFonts w:eastAsia="Times New Roman"/>
                <w:sz w:val="22"/>
                <w:szCs w:val="22"/>
              </w:rPr>
            </w:pPr>
            <w:r w:rsidRPr="0022744A">
              <w:rPr>
                <w:rFonts w:eastAsia="Times New Roman"/>
                <w:sz w:val="22"/>
                <w:szCs w:val="22"/>
              </w:rPr>
              <w:t>34000</w:t>
            </w:r>
          </w:p>
        </w:tc>
        <w:tc>
          <w:tcPr>
            <w:tcW w:w="2160" w:type="dxa"/>
            <w:tcBorders>
              <w:top w:val="nil"/>
              <w:left w:val="nil"/>
              <w:bottom w:val="single" w:sz="4" w:space="0" w:color="auto"/>
              <w:right w:val="single" w:sz="4" w:space="0" w:color="auto"/>
            </w:tcBorders>
            <w:shd w:val="clear" w:color="auto" w:fill="auto"/>
            <w:vAlign w:val="center"/>
            <w:hideMark/>
          </w:tcPr>
          <w:p w14:paraId="5B01E337"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40 284 058,35 </w:t>
            </w:r>
          </w:p>
        </w:tc>
      </w:tr>
      <w:tr w:rsidR="0022744A" w:rsidRPr="0022744A" w14:paraId="471779AF"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D2B79C" w14:textId="77777777" w:rsidR="0022744A" w:rsidRPr="0022744A" w:rsidRDefault="0022744A" w:rsidP="0022744A">
            <w:pPr>
              <w:jc w:val="center"/>
              <w:rPr>
                <w:rFonts w:eastAsia="Times New Roman"/>
                <w:sz w:val="22"/>
                <w:szCs w:val="22"/>
              </w:rPr>
            </w:pPr>
            <w:r w:rsidRPr="0022744A">
              <w:rPr>
                <w:rFonts w:eastAsia="Times New Roman"/>
                <w:sz w:val="22"/>
                <w:szCs w:val="22"/>
              </w:rPr>
              <w:t>Несанкционированная свалка Никольского района</w:t>
            </w:r>
          </w:p>
        </w:tc>
        <w:tc>
          <w:tcPr>
            <w:tcW w:w="2126" w:type="dxa"/>
            <w:tcBorders>
              <w:top w:val="nil"/>
              <w:left w:val="nil"/>
              <w:bottom w:val="single" w:sz="4" w:space="0" w:color="auto"/>
              <w:right w:val="single" w:sz="4" w:space="0" w:color="auto"/>
            </w:tcBorders>
            <w:shd w:val="clear" w:color="auto" w:fill="auto"/>
            <w:vAlign w:val="center"/>
            <w:hideMark/>
          </w:tcPr>
          <w:p w14:paraId="4ADAC7CB" w14:textId="77777777" w:rsidR="0022744A" w:rsidRPr="0022744A" w:rsidRDefault="0022744A" w:rsidP="0022744A">
            <w:pPr>
              <w:jc w:val="center"/>
              <w:rPr>
                <w:rFonts w:eastAsia="Times New Roman"/>
                <w:sz w:val="22"/>
                <w:szCs w:val="22"/>
              </w:rPr>
            </w:pPr>
            <w:r w:rsidRPr="0022744A">
              <w:rPr>
                <w:rFonts w:eastAsia="Times New Roman"/>
                <w:sz w:val="22"/>
                <w:szCs w:val="22"/>
              </w:rPr>
              <w:t>53.674097 46.152361</w:t>
            </w:r>
          </w:p>
        </w:tc>
        <w:tc>
          <w:tcPr>
            <w:tcW w:w="1332" w:type="dxa"/>
            <w:tcBorders>
              <w:top w:val="nil"/>
              <w:left w:val="nil"/>
              <w:bottom w:val="single" w:sz="4" w:space="0" w:color="auto"/>
              <w:right w:val="single" w:sz="4" w:space="0" w:color="auto"/>
            </w:tcBorders>
            <w:shd w:val="clear" w:color="auto" w:fill="auto"/>
            <w:vAlign w:val="center"/>
            <w:hideMark/>
          </w:tcPr>
          <w:p w14:paraId="462F94B5" w14:textId="77777777" w:rsidR="0022744A" w:rsidRPr="0022744A" w:rsidRDefault="0022744A" w:rsidP="0022744A">
            <w:pPr>
              <w:jc w:val="center"/>
              <w:rPr>
                <w:rFonts w:eastAsia="Times New Roman"/>
                <w:sz w:val="22"/>
                <w:szCs w:val="22"/>
              </w:rPr>
            </w:pPr>
            <w:r w:rsidRPr="0022744A">
              <w:rPr>
                <w:rFonts w:eastAsia="Times New Roman"/>
                <w:sz w:val="22"/>
                <w:szCs w:val="22"/>
              </w:rPr>
              <w:t>5</w:t>
            </w:r>
          </w:p>
        </w:tc>
        <w:tc>
          <w:tcPr>
            <w:tcW w:w="1645" w:type="dxa"/>
            <w:tcBorders>
              <w:top w:val="nil"/>
              <w:left w:val="nil"/>
              <w:bottom w:val="single" w:sz="4" w:space="0" w:color="auto"/>
              <w:right w:val="single" w:sz="4" w:space="0" w:color="auto"/>
            </w:tcBorders>
            <w:shd w:val="clear" w:color="auto" w:fill="auto"/>
            <w:vAlign w:val="center"/>
            <w:hideMark/>
          </w:tcPr>
          <w:p w14:paraId="2A68B50E" w14:textId="77777777" w:rsidR="0022744A" w:rsidRPr="0022744A" w:rsidRDefault="0022744A" w:rsidP="0022744A">
            <w:pPr>
              <w:jc w:val="center"/>
              <w:rPr>
                <w:rFonts w:eastAsia="Times New Roman"/>
                <w:sz w:val="22"/>
                <w:szCs w:val="22"/>
              </w:rPr>
            </w:pPr>
            <w:r w:rsidRPr="0022744A">
              <w:rPr>
                <w:rFonts w:eastAsia="Times New Roman"/>
                <w:sz w:val="22"/>
                <w:szCs w:val="22"/>
              </w:rPr>
              <w:t>32400</w:t>
            </w:r>
          </w:p>
        </w:tc>
        <w:tc>
          <w:tcPr>
            <w:tcW w:w="2160" w:type="dxa"/>
            <w:tcBorders>
              <w:top w:val="nil"/>
              <w:left w:val="nil"/>
              <w:bottom w:val="single" w:sz="4" w:space="0" w:color="auto"/>
              <w:right w:val="single" w:sz="4" w:space="0" w:color="auto"/>
            </w:tcBorders>
            <w:shd w:val="clear" w:color="auto" w:fill="auto"/>
            <w:vAlign w:val="center"/>
            <w:hideMark/>
          </w:tcPr>
          <w:p w14:paraId="0DF690A3"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65 823 624,75 </w:t>
            </w:r>
          </w:p>
        </w:tc>
      </w:tr>
      <w:tr w:rsidR="0022744A" w:rsidRPr="0022744A" w14:paraId="725BEC10"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AA3F874"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Несанкционированная свалка ТКО </w:t>
            </w:r>
            <w:proofErr w:type="spellStart"/>
            <w:r w:rsidRPr="0022744A">
              <w:rPr>
                <w:rFonts w:eastAsia="Times New Roman"/>
                <w:sz w:val="22"/>
                <w:szCs w:val="22"/>
              </w:rPr>
              <w:t>Нижнеломовского</w:t>
            </w:r>
            <w:proofErr w:type="spellEnd"/>
            <w:r w:rsidRPr="0022744A">
              <w:rPr>
                <w:rFonts w:eastAsia="Times New Roman"/>
                <w:sz w:val="22"/>
                <w:szCs w:val="22"/>
              </w:rPr>
              <w:t xml:space="preserve"> района </w:t>
            </w:r>
          </w:p>
        </w:tc>
        <w:tc>
          <w:tcPr>
            <w:tcW w:w="2126" w:type="dxa"/>
            <w:tcBorders>
              <w:top w:val="nil"/>
              <w:left w:val="nil"/>
              <w:bottom w:val="single" w:sz="4" w:space="0" w:color="auto"/>
              <w:right w:val="single" w:sz="4" w:space="0" w:color="auto"/>
            </w:tcBorders>
            <w:shd w:val="clear" w:color="auto" w:fill="auto"/>
            <w:vAlign w:val="center"/>
            <w:hideMark/>
          </w:tcPr>
          <w:p w14:paraId="2F7F57BA" w14:textId="77777777" w:rsidR="0022744A" w:rsidRPr="0022744A" w:rsidRDefault="0022744A" w:rsidP="0022744A">
            <w:pPr>
              <w:jc w:val="center"/>
              <w:rPr>
                <w:rFonts w:eastAsia="Times New Roman"/>
                <w:sz w:val="22"/>
                <w:szCs w:val="22"/>
              </w:rPr>
            </w:pPr>
            <w:r w:rsidRPr="0022744A">
              <w:rPr>
                <w:rFonts w:eastAsia="Times New Roman"/>
                <w:sz w:val="22"/>
                <w:szCs w:val="22"/>
              </w:rPr>
              <w:t>53.560977 43.663835</w:t>
            </w:r>
          </w:p>
        </w:tc>
        <w:tc>
          <w:tcPr>
            <w:tcW w:w="1332" w:type="dxa"/>
            <w:tcBorders>
              <w:top w:val="nil"/>
              <w:left w:val="nil"/>
              <w:bottom w:val="single" w:sz="4" w:space="0" w:color="auto"/>
              <w:right w:val="single" w:sz="4" w:space="0" w:color="auto"/>
            </w:tcBorders>
            <w:shd w:val="clear" w:color="auto" w:fill="auto"/>
            <w:vAlign w:val="center"/>
            <w:hideMark/>
          </w:tcPr>
          <w:p w14:paraId="43554F64" w14:textId="77777777" w:rsidR="0022744A" w:rsidRPr="0022744A" w:rsidRDefault="0022744A" w:rsidP="0022744A">
            <w:pPr>
              <w:jc w:val="center"/>
              <w:rPr>
                <w:rFonts w:eastAsia="Times New Roman"/>
                <w:sz w:val="22"/>
                <w:szCs w:val="22"/>
              </w:rPr>
            </w:pPr>
            <w:r w:rsidRPr="0022744A">
              <w:rPr>
                <w:rFonts w:eastAsia="Times New Roman"/>
                <w:sz w:val="22"/>
                <w:szCs w:val="22"/>
              </w:rPr>
              <w:t>6,9</w:t>
            </w:r>
          </w:p>
        </w:tc>
        <w:tc>
          <w:tcPr>
            <w:tcW w:w="1645" w:type="dxa"/>
            <w:tcBorders>
              <w:top w:val="nil"/>
              <w:left w:val="nil"/>
              <w:bottom w:val="single" w:sz="4" w:space="0" w:color="auto"/>
              <w:right w:val="single" w:sz="4" w:space="0" w:color="auto"/>
            </w:tcBorders>
            <w:shd w:val="clear" w:color="auto" w:fill="auto"/>
            <w:vAlign w:val="center"/>
            <w:hideMark/>
          </w:tcPr>
          <w:p w14:paraId="3AD37A7B" w14:textId="77777777" w:rsidR="0022744A" w:rsidRPr="0022744A" w:rsidRDefault="0022744A" w:rsidP="0022744A">
            <w:pPr>
              <w:jc w:val="center"/>
              <w:rPr>
                <w:rFonts w:eastAsia="Times New Roman"/>
                <w:sz w:val="22"/>
                <w:szCs w:val="22"/>
              </w:rPr>
            </w:pPr>
            <w:r w:rsidRPr="0022744A">
              <w:rPr>
                <w:rFonts w:eastAsia="Times New Roman"/>
                <w:sz w:val="22"/>
                <w:szCs w:val="22"/>
              </w:rPr>
              <w:t>32100</w:t>
            </w:r>
          </w:p>
        </w:tc>
        <w:tc>
          <w:tcPr>
            <w:tcW w:w="2160" w:type="dxa"/>
            <w:tcBorders>
              <w:top w:val="nil"/>
              <w:left w:val="nil"/>
              <w:bottom w:val="single" w:sz="4" w:space="0" w:color="auto"/>
              <w:right w:val="single" w:sz="4" w:space="0" w:color="auto"/>
            </w:tcBorders>
            <w:shd w:val="clear" w:color="auto" w:fill="auto"/>
            <w:vAlign w:val="center"/>
            <w:hideMark/>
          </w:tcPr>
          <w:p w14:paraId="5E0EA1A4"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90 836 602,16 </w:t>
            </w:r>
          </w:p>
        </w:tc>
      </w:tr>
      <w:tr w:rsidR="0022744A" w:rsidRPr="0022744A" w14:paraId="033033E1" w14:textId="77777777" w:rsidTr="0022744A">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B7C19B3"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Несанкционированная свалка ТКО Сосновоборского района </w:t>
            </w:r>
          </w:p>
        </w:tc>
        <w:tc>
          <w:tcPr>
            <w:tcW w:w="2126" w:type="dxa"/>
            <w:tcBorders>
              <w:top w:val="nil"/>
              <w:left w:val="nil"/>
              <w:bottom w:val="single" w:sz="4" w:space="0" w:color="auto"/>
              <w:right w:val="single" w:sz="4" w:space="0" w:color="auto"/>
            </w:tcBorders>
            <w:shd w:val="clear" w:color="auto" w:fill="auto"/>
            <w:vAlign w:val="center"/>
            <w:hideMark/>
          </w:tcPr>
          <w:p w14:paraId="72F2B37A" w14:textId="77777777" w:rsidR="0022744A" w:rsidRPr="0022744A" w:rsidRDefault="0022744A" w:rsidP="0022744A">
            <w:pPr>
              <w:jc w:val="center"/>
              <w:rPr>
                <w:rFonts w:eastAsia="Times New Roman"/>
                <w:sz w:val="22"/>
                <w:szCs w:val="22"/>
              </w:rPr>
            </w:pPr>
            <w:r w:rsidRPr="0022744A">
              <w:rPr>
                <w:rFonts w:eastAsia="Times New Roman"/>
                <w:sz w:val="22"/>
                <w:szCs w:val="22"/>
              </w:rPr>
              <w:t>53.293744 46.228394</w:t>
            </w:r>
          </w:p>
        </w:tc>
        <w:tc>
          <w:tcPr>
            <w:tcW w:w="1332" w:type="dxa"/>
            <w:tcBorders>
              <w:top w:val="nil"/>
              <w:left w:val="nil"/>
              <w:bottom w:val="single" w:sz="4" w:space="0" w:color="auto"/>
              <w:right w:val="single" w:sz="4" w:space="0" w:color="auto"/>
            </w:tcBorders>
            <w:shd w:val="clear" w:color="auto" w:fill="auto"/>
            <w:vAlign w:val="center"/>
            <w:hideMark/>
          </w:tcPr>
          <w:p w14:paraId="63DC4C26" w14:textId="77777777" w:rsidR="0022744A" w:rsidRPr="0022744A" w:rsidRDefault="0022744A" w:rsidP="0022744A">
            <w:pPr>
              <w:jc w:val="center"/>
              <w:rPr>
                <w:rFonts w:eastAsia="Times New Roman"/>
                <w:sz w:val="22"/>
                <w:szCs w:val="22"/>
              </w:rPr>
            </w:pPr>
            <w:r w:rsidRPr="0022744A">
              <w:rPr>
                <w:rFonts w:eastAsia="Times New Roman"/>
                <w:sz w:val="22"/>
                <w:szCs w:val="22"/>
              </w:rPr>
              <w:t>3</w:t>
            </w:r>
          </w:p>
        </w:tc>
        <w:tc>
          <w:tcPr>
            <w:tcW w:w="1645" w:type="dxa"/>
            <w:tcBorders>
              <w:top w:val="nil"/>
              <w:left w:val="nil"/>
              <w:bottom w:val="single" w:sz="4" w:space="0" w:color="auto"/>
              <w:right w:val="single" w:sz="4" w:space="0" w:color="auto"/>
            </w:tcBorders>
            <w:shd w:val="clear" w:color="auto" w:fill="auto"/>
            <w:vAlign w:val="center"/>
            <w:hideMark/>
          </w:tcPr>
          <w:p w14:paraId="15623F53" w14:textId="77777777" w:rsidR="0022744A" w:rsidRPr="0022744A" w:rsidRDefault="0022744A" w:rsidP="0022744A">
            <w:pPr>
              <w:jc w:val="center"/>
              <w:rPr>
                <w:rFonts w:eastAsia="Times New Roman"/>
                <w:sz w:val="22"/>
                <w:szCs w:val="22"/>
              </w:rPr>
            </w:pPr>
            <w:r w:rsidRPr="0022744A">
              <w:rPr>
                <w:rFonts w:eastAsia="Times New Roman"/>
                <w:sz w:val="22"/>
                <w:szCs w:val="22"/>
              </w:rPr>
              <w:t>1800</w:t>
            </w:r>
          </w:p>
        </w:tc>
        <w:tc>
          <w:tcPr>
            <w:tcW w:w="2160" w:type="dxa"/>
            <w:tcBorders>
              <w:top w:val="nil"/>
              <w:left w:val="nil"/>
              <w:bottom w:val="single" w:sz="4" w:space="0" w:color="auto"/>
              <w:right w:val="single" w:sz="4" w:space="0" w:color="auto"/>
            </w:tcBorders>
            <w:shd w:val="clear" w:color="auto" w:fill="auto"/>
            <w:vAlign w:val="center"/>
            <w:hideMark/>
          </w:tcPr>
          <w:p w14:paraId="75240DBE"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39 494 174,85 </w:t>
            </w:r>
          </w:p>
        </w:tc>
      </w:tr>
      <w:tr w:rsidR="0022744A" w:rsidRPr="0022744A" w14:paraId="4A3020E1" w14:textId="77777777" w:rsidTr="0022744A">
        <w:trPr>
          <w:trHeight w:val="20"/>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2E9F8" w14:textId="77777777" w:rsidR="0022744A" w:rsidRPr="0022744A" w:rsidRDefault="0022744A" w:rsidP="0022744A">
            <w:pPr>
              <w:jc w:val="center"/>
              <w:rPr>
                <w:rFonts w:eastAsia="Times New Roman"/>
                <w:sz w:val="22"/>
                <w:szCs w:val="22"/>
              </w:rPr>
            </w:pPr>
            <w:r w:rsidRPr="0022744A">
              <w:rPr>
                <w:rFonts w:eastAsia="Times New Roman"/>
                <w:sz w:val="22"/>
                <w:szCs w:val="22"/>
              </w:rPr>
              <w:lastRenderedPageBreak/>
              <w:t>Несанкционированная свалка ТКО Спасского района</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116C7E2" w14:textId="77777777" w:rsidR="0022744A" w:rsidRPr="0022744A" w:rsidRDefault="0022744A" w:rsidP="0022744A">
            <w:pPr>
              <w:jc w:val="center"/>
              <w:rPr>
                <w:rFonts w:eastAsia="Times New Roman"/>
                <w:sz w:val="22"/>
                <w:szCs w:val="22"/>
              </w:rPr>
            </w:pPr>
            <w:r w:rsidRPr="0022744A">
              <w:rPr>
                <w:rFonts w:eastAsia="Times New Roman"/>
                <w:sz w:val="22"/>
                <w:szCs w:val="22"/>
              </w:rPr>
              <w:t>53.916820 43.161472</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14:paraId="61FEEC29" w14:textId="77777777" w:rsidR="0022744A" w:rsidRPr="0022744A" w:rsidRDefault="0022744A" w:rsidP="0022744A">
            <w:pPr>
              <w:jc w:val="center"/>
              <w:rPr>
                <w:rFonts w:eastAsia="Times New Roman"/>
                <w:sz w:val="22"/>
                <w:szCs w:val="22"/>
              </w:rPr>
            </w:pPr>
            <w:r w:rsidRPr="0022744A">
              <w:rPr>
                <w:rFonts w:eastAsia="Times New Roman"/>
                <w:sz w:val="22"/>
                <w:szCs w:val="22"/>
              </w:rPr>
              <w:t>5,5</w:t>
            </w:r>
          </w:p>
        </w:tc>
        <w:tc>
          <w:tcPr>
            <w:tcW w:w="1645" w:type="dxa"/>
            <w:tcBorders>
              <w:top w:val="single" w:sz="4" w:space="0" w:color="auto"/>
              <w:left w:val="nil"/>
              <w:bottom w:val="single" w:sz="4" w:space="0" w:color="auto"/>
              <w:right w:val="single" w:sz="4" w:space="0" w:color="auto"/>
            </w:tcBorders>
            <w:shd w:val="clear" w:color="auto" w:fill="auto"/>
            <w:vAlign w:val="center"/>
            <w:hideMark/>
          </w:tcPr>
          <w:p w14:paraId="0BB6D08B" w14:textId="77777777" w:rsidR="0022744A" w:rsidRPr="0022744A" w:rsidRDefault="0022744A" w:rsidP="0022744A">
            <w:pPr>
              <w:jc w:val="center"/>
              <w:rPr>
                <w:rFonts w:eastAsia="Times New Roman"/>
                <w:sz w:val="22"/>
                <w:szCs w:val="22"/>
              </w:rPr>
            </w:pPr>
            <w:r w:rsidRPr="0022744A">
              <w:rPr>
                <w:rFonts w:eastAsia="Times New Roman"/>
                <w:sz w:val="22"/>
                <w:szCs w:val="22"/>
              </w:rPr>
              <w:t>17100</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14:paraId="7F6B15CC"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72 405 987,23 </w:t>
            </w:r>
          </w:p>
        </w:tc>
      </w:tr>
      <w:tr w:rsidR="0022744A" w:rsidRPr="0022744A" w14:paraId="7F3EA7F7" w14:textId="77777777" w:rsidTr="0022744A">
        <w:trPr>
          <w:trHeight w:val="20"/>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A35A0"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Несанкционированная свалка ТКО </w:t>
            </w:r>
            <w:proofErr w:type="spellStart"/>
            <w:r w:rsidRPr="0022744A">
              <w:rPr>
                <w:rFonts w:eastAsia="Times New Roman"/>
                <w:sz w:val="22"/>
                <w:szCs w:val="22"/>
              </w:rPr>
              <w:t>Тамалинского</w:t>
            </w:r>
            <w:proofErr w:type="spellEnd"/>
            <w:r w:rsidRPr="0022744A">
              <w:rPr>
                <w:rFonts w:eastAsia="Times New Roman"/>
                <w:sz w:val="22"/>
                <w:szCs w:val="22"/>
              </w:rPr>
              <w:t xml:space="preserve"> района</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C980575" w14:textId="77777777" w:rsidR="0022744A" w:rsidRPr="0022744A" w:rsidRDefault="0022744A" w:rsidP="0022744A">
            <w:pPr>
              <w:jc w:val="center"/>
              <w:rPr>
                <w:rFonts w:eastAsia="Times New Roman"/>
                <w:sz w:val="22"/>
                <w:szCs w:val="22"/>
              </w:rPr>
            </w:pPr>
            <w:r w:rsidRPr="0022744A">
              <w:rPr>
                <w:rFonts w:eastAsia="Times New Roman"/>
                <w:sz w:val="22"/>
                <w:szCs w:val="22"/>
              </w:rPr>
              <w:t>52.561473 43.296963</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14:paraId="3F16142C" w14:textId="77777777" w:rsidR="0022744A" w:rsidRPr="0022744A" w:rsidRDefault="0022744A" w:rsidP="0022744A">
            <w:pPr>
              <w:jc w:val="center"/>
              <w:rPr>
                <w:rFonts w:eastAsia="Times New Roman"/>
                <w:sz w:val="22"/>
                <w:szCs w:val="22"/>
              </w:rPr>
            </w:pPr>
            <w:r w:rsidRPr="0022744A">
              <w:rPr>
                <w:rFonts w:eastAsia="Times New Roman"/>
                <w:sz w:val="22"/>
                <w:szCs w:val="22"/>
              </w:rPr>
              <w:t>3,3</w:t>
            </w:r>
          </w:p>
        </w:tc>
        <w:tc>
          <w:tcPr>
            <w:tcW w:w="1645" w:type="dxa"/>
            <w:tcBorders>
              <w:top w:val="single" w:sz="4" w:space="0" w:color="auto"/>
              <w:left w:val="nil"/>
              <w:bottom w:val="single" w:sz="4" w:space="0" w:color="auto"/>
              <w:right w:val="single" w:sz="4" w:space="0" w:color="auto"/>
            </w:tcBorders>
            <w:shd w:val="clear" w:color="auto" w:fill="auto"/>
            <w:vAlign w:val="center"/>
            <w:hideMark/>
          </w:tcPr>
          <w:p w14:paraId="4D10BE71" w14:textId="77777777" w:rsidR="0022744A" w:rsidRPr="0022744A" w:rsidRDefault="0022744A" w:rsidP="0022744A">
            <w:pPr>
              <w:jc w:val="center"/>
              <w:rPr>
                <w:rFonts w:eastAsia="Times New Roman"/>
                <w:sz w:val="22"/>
                <w:szCs w:val="22"/>
              </w:rPr>
            </w:pPr>
            <w:r w:rsidRPr="0022744A">
              <w:rPr>
                <w:rFonts w:eastAsia="Times New Roman"/>
                <w:sz w:val="22"/>
                <w:szCs w:val="22"/>
              </w:rPr>
              <w:t>2400</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14:paraId="1666C274"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43 443 592,34 </w:t>
            </w:r>
          </w:p>
        </w:tc>
      </w:tr>
      <w:tr w:rsidR="0022744A" w:rsidRPr="0022744A" w14:paraId="3AAE383E" w14:textId="77777777" w:rsidTr="0022744A">
        <w:trPr>
          <w:trHeight w:val="20"/>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A80B"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Несанкционированная свалка ТКО </w:t>
            </w:r>
            <w:proofErr w:type="spellStart"/>
            <w:r w:rsidRPr="0022744A">
              <w:rPr>
                <w:rFonts w:eastAsia="Times New Roman"/>
                <w:sz w:val="22"/>
                <w:szCs w:val="22"/>
              </w:rPr>
              <w:t>Наровчатского</w:t>
            </w:r>
            <w:proofErr w:type="spellEnd"/>
            <w:r w:rsidRPr="0022744A">
              <w:rPr>
                <w:rFonts w:eastAsia="Times New Roman"/>
                <w:sz w:val="22"/>
                <w:szCs w:val="22"/>
              </w:rPr>
              <w:t xml:space="preserve"> района </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2A416478" w14:textId="77777777" w:rsidR="0022744A" w:rsidRPr="0022744A" w:rsidRDefault="0022744A" w:rsidP="0022744A">
            <w:pPr>
              <w:jc w:val="center"/>
              <w:rPr>
                <w:rFonts w:eastAsia="Times New Roman"/>
                <w:sz w:val="22"/>
                <w:szCs w:val="22"/>
              </w:rPr>
            </w:pPr>
            <w:r w:rsidRPr="0022744A">
              <w:rPr>
                <w:rFonts w:eastAsia="Times New Roman"/>
                <w:sz w:val="22"/>
                <w:szCs w:val="22"/>
              </w:rPr>
              <w:t>53.905606 43.699784</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14:paraId="29B82B75" w14:textId="77777777" w:rsidR="0022744A" w:rsidRPr="0022744A" w:rsidRDefault="0022744A" w:rsidP="0022744A">
            <w:pPr>
              <w:jc w:val="center"/>
              <w:rPr>
                <w:rFonts w:eastAsia="Times New Roman"/>
                <w:sz w:val="22"/>
                <w:szCs w:val="22"/>
              </w:rPr>
            </w:pPr>
            <w:r w:rsidRPr="0022744A">
              <w:rPr>
                <w:rFonts w:eastAsia="Times New Roman"/>
                <w:sz w:val="22"/>
                <w:szCs w:val="22"/>
              </w:rPr>
              <w:t>2</w:t>
            </w:r>
          </w:p>
        </w:tc>
        <w:tc>
          <w:tcPr>
            <w:tcW w:w="1645" w:type="dxa"/>
            <w:tcBorders>
              <w:top w:val="single" w:sz="4" w:space="0" w:color="auto"/>
              <w:left w:val="nil"/>
              <w:bottom w:val="single" w:sz="4" w:space="0" w:color="auto"/>
              <w:right w:val="single" w:sz="4" w:space="0" w:color="auto"/>
            </w:tcBorders>
            <w:shd w:val="clear" w:color="auto" w:fill="auto"/>
            <w:vAlign w:val="center"/>
            <w:hideMark/>
          </w:tcPr>
          <w:p w14:paraId="1967F582" w14:textId="77777777" w:rsidR="0022744A" w:rsidRPr="0022744A" w:rsidRDefault="0022744A" w:rsidP="0022744A">
            <w:pPr>
              <w:jc w:val="center"/>
              <w:rPr>
                <w:rFonts w:eastAsia="Times New Roman"/>
                <w:sz w:val="22"/>
                <w:szCs w:val="22"/>
              </w:rPr>
            </w:pPr>
            <w:r w:rsidRPr="0022744A">
              <w:rPr>
                <w:rFonts w:eastAsia="Times New Roman"/>
                <w:sz w:val="22"/>
                <w:szCs w:val="22"/>
              </w:rPr>
              <w:t>9000</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14:paraId="44423313"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26 329 449,90 </w:t>
            </w:r>
          </w:p>
        </w:tc>
      </w:tr>
      <w:tr w:rsidR="0022744A" w:rsidRPr="0022744A" w14:paraId="3FD808B6" w14:textId="77777777" w:rsidTr="0022744A">
        <w:trPr>
          <w:trHeight w:val="20"/>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08248" w14:textId="77777777" w:rsidR="0022744A" w:rsidRPr="0022744A" w:rsidRDefault="0022744A" w:rsidP="0022744A">
            <w:pPr>
              <w:jc w:val="center"/>
              <w:rPr>
                <w:rFonts w:eastAsia="Times New Roman"/>
                <w:sz w:val="22"/>
                <w:szCs w:val="22"/>
              </w:rPr>
            </w:pPr>
            <w:r w:rsidRPr="0022744A">
              <w:rPr>
                <w:rFonts w:eastAsia="Times New Roman"/>
                <w:sz w:val="22"/>
                <w:szCs w:val="22"/>
              </w:rPr>
              <w:t>Несанкционированная свалка ТКО с. Поим Белинского района</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3682E33E" w14:textId="77777777" w:rsidR="0022744A" w:rsidRPr="0022744A" w:rsidRDefault="0022744A" w:rsidP="0022744A">
            <w:pPr>
              <w:jc w:val="center"/>
              <w:rPr>
                <w:rFonts w:eastAsia="Times New Roman"/>
                <w:sz w:val="22"/>
                <w:szCs w:val="22"/>
              </w:rPr>
            </w:pPr>
            <w:r w:rsidRPr="0022744A">
              <w:rPr>
                <w:rFonts w:eastAsia="Times New Roman"/>
                <w:sz w:val="22"/>
                <w:szCs w:val="22"/>
              </w:rPr>
              <w:t>53.035919 43.211384</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14:paraId="56548841" w14:textId="77777777" w:rsidR="0022744A" w:rsidRPr="0022744A" w:rsidRDefault="0022744A" w:rsidP="0022744A">
            <w:pPr>
              <w:jc w:val="center"/>
              <w:rPr>
                <w:rFonts w:eastAsia="Times New Roman"/>
                <w:sz w:val="22"/>
                <w:szCs w:val="22"/>
              </w:rPr>
            </w:pPr>
            <w:r w:rsidRPr="0022744A">
              <w:rPr>
                <w:rFonts w:eastAsia="Times New Roman"/>
                <w:sz w:val="22"/>
                <w:szCs w:val="22"/>
              </w:rPr>
              <w:t>1,7</w:t>
            </w:r>
          </w:p>
        </w:tc>
        <w:tc>
          <w:tcPr>
            <w:tcW w:w="1645" w:type="dxa"/>
            <w:tcBorders>
              <w:top w:val="single" w:sz="4" w:space="0" w:color="auto"/>
              <w:left w:val="nil"/>
              <w:bottom w:val="single" w:sz="4" w:space="0" w:color="auto"/>
              <w:right w:val="single" w:sz="4" w:space="0" w:color="auto"/>
            </w:tcBorders>
            <w:shd w:val="clear" w:color="auto" w:fill="auto"/>
            <w:vAlign w:val="center"/>
            <w:hideMark/>
          </w:tcPr>
          <w:p w14:paraId="03FC1170" w14:textId="77777777" w:rsidR="0022744A" w:rsidRPr="0022744A" w:rsidRDefault="0022744A" w:rsidP="0022744A">
            <w:pPr>
              <w:jc w:val="center"/>
              <w:rPr>
                <w:rFonts w:eastAsia="Times New Roman"/>
                <w:sz w:val="22"/>
                <w:szCs w:val="22"/>
              </w:rPr>
            </w:pPr>
            <w:r w:rsidRPr="0022744A">
              <w:rPr>
                <w:rFonts w:eastAsia="Times New Roman"/>
                <w:sz w:val="22"/>
                <w:szCs w:val="22"/>
              </w:rPr>
              <w:t>17000</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14:paraId="7835B7C5"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22 380 032,42 </w:t>
            </w:r>
          </w:p>
        </w:tc>
      </w:tr>
      <w:tr w:rsidR="0022744A" w:rsidRPr="0022744A" w14:paraId="09E20D27" w14:textId="77777777" w:rsidTr="0022744A">
        <w:trPr>
          <w:trHeight w:val="20"/>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3099A"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Несанкционированная свалка ТКО с. Березовка </w:t>
            </w:r>
            <w:proofErr w:type="spellStart"/>
            <w:r w:rsidRPr="0022744A">
              <w:rPr>
                <w:rFonts w:eastAsia="Times New Roman"/>
                <w:sz w:val="22"/>
                <w:szCs w:val="22"/>
              </w:rPr>
              <w:t>Колышлейского</w:t>
            </w:r>
            <w:proofErr w:type="spellEnd"/>
            <w:r w:rsidRPr="0022744A">
              <w:rPr>
                <w:rFonts w:eastAsia="Times New Roman"/>
                <w:sz w:val="22"/>
                <w:szCs w:val="22"/>
              </w:rPr>
              <w:t xml:space="preserve"> района</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42450D6" w14:textId="77777777" w:rsidR="0022744A" w:rsidRPr="0022744A" w:rsidRDefault="0022744A" w:rsidP="0022744A">
            <w:pPr>
              <w:jc w:val="center"/>
              <w:rPr>
                <w:rFonts w:eastAsia="Times New Roman"/>
                <w:sz w:val="22"/>
                <w:szCs w:val="22"/>
              </w:rPr>
            </w:pPr>
            <w:r w:rsidRPr="0022744A">
              <w:rPr>
                <w:rFonts w:eastAsia="Times New Roman"/>
                <w:sz w:val="22"/>
                <w:szCs w:val="22"/>
              </w:rPr>
              <w:t>52.687356 44.627444</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14:paraId="003DC6D6" w14:textId="77777777" w:rsidR="0022744A" w:rsidRPr="0022744A" w:rsidRDefault="0022744A" w:rsidP="0022744A">
            <w:pPr>
              <w:jc w:val="center"/>
              <w:rPr>
                <w:rFonts w:eastAsia="Times New Roman"/>
                <w:sz w:val="22"/>
                <w:szCs w:val="22"/>
              </w:rPr>
            </w:pPr>
            <w:r w:rsidRPr="0022744A">
              <w:rPr>
                <w:rFonts w:eastAsia="Times New Roman"/>
                <w:sz w:val="22"/>
                <w:szCs w:val="22"/>
              </w:rPr>
              <w:t>2</w:t>
            </w:r>
          </w:p>
        </w:tc>
        <w:tc>
          <w:tcPr>
            <w:tcW w:w="1645" w:type="dxa"/>
            <w:tcBorders>
              <w:top w:val="single" w:sz="4" w:space="0" w:color="auto"/>
              <w:left w:val="nil"/>
              <w:bottom w:val="single" w:sz="4" w:space="0" w:color="auto"/>
              <w:right w:val="single" w:sz="4" w:space="0" w:color="auto"/>
            </w:tcBorders>
            <w:shd w:val="clear" w:color="auto" w:fill="auto"/>
            <w:vAlign w:val="center"/>
            <w:hideMark/>
          </w:tcPr>
          <w:p w14:paraId="5D01AFD8" w14:textId="77777777" w:rsidR="0022744A" w:rsidRPr="0022744A" w:rsidRDefault="0022744A" w:rsidP="0022744A">
            <w:pPr>
              <w:jc w:val="center"/>
              <w:rPr>
                <w:rFonts w:eastAsia="Times New Roman"/>
                <w:sz w:val="22"/>
                <w:szCs w:val="22"/>
              </w:rPr>
            </w:pPr>
            <w:r w:rsidRPr="0022744A">
              <w:rPr>
                <w:rFonts w:eastAsia="Times New Roman"/>
                <w:sz w:val="22"/>
                <w:szCs w:val="22"/>
              </w:rPr>
              <w:t>1100</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14:paraId="24C3E2D7"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26 329 449,90 </w:t>
            </w:r>
          </w:p>
        </w:tc>
      </w:tr>
      <w:tr w:rsidR="0022744A" w:rsidRPr="0022744A" w14:paraId="79077365" w14:textId="77777777" w:rsidTr="0022744A">
        <w:trPr>
          <w:trHeight w:val="20"/>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F49BD"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Городская свалка г. Сурск </w:t>
            </w:r>
            <w:proofErr w:type="spellStart"/>
            <w:r w:rsidRPr="0022744A">
              <w:rPr>
                <w:rFonts w:eastAsia="Times New Roman"/>
                <w:sz w:val="22"/>
                <w:szCs w:val="22"/>
              </w:rPr>
              <w:t>Городищенского</w:t>
            </w:r>
            <w:proofErr w:type="spellEnd"/>
            <w:r w:rsidRPr="0022744A">
              <w:rPr>
                <w:rFonts w:eastAsia="Times New Roman"/>
                <w:sz w:val="22"/>
                <w:szCs w:val="22"/>
              </w:rPr>
              <w:t xml:space="preserve"> района</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B5CB6D3" w14:textId="77777777" w:rsidR="0022744A" w:rsidRPr="0022744A" w:rsidRDefault="0022744A" w:rsidP="0022744A">
            <w:pPr>
              <w:jc w:val="center"/>
              <w:rPr>
                <w:rFonts w:eastAsia="Times New Roman"/>
                <w:sz w:val="22"/>
                <w:szCs w:val="22"/>
              </w:rPr>
            </w:pPr>
            <w:r w:rsidRPr="0022744A">
              <w:rPr>
                <w:rFonts w:eastAsia="Times New Roman"/>
                <w:sz w:val="22"/>
                <w:szCs w:val="22"/>
              </w:rPr>
              <w:t>53.058007 45.687107</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14:paraId="7EDE63FC" w14:textId="77777777" w:rsidR="0022744A" w:rsidRPr="0022744A" w:rsidRDefault="0022744A" w:rsidP="0022744A">
            <w:pPr>
              <w:jc w:val="center"/>
              <w:rPr>
                <w:rFonts w:eastAsia="Times New Roman"/>
                <w:sz w:val="22"/>
                <w:szCs w:val="22"/>
              </w:rPr>
            </w:pPr>
            <w:r w:rsidRPr="0022744A">
              <w:rPr>
                <w:rFonts w:eastAsia="Times New Roman"/>
                <w:sz w:val="22"/>
                <w:szCs w:val="22"/>
              </w:rPr>
              <w:t>2,5</w:t>
            </w:r>
          </w:p>
        </w:tc>
        <w:tc>
          <w:tcPr>
            <w:tcW w:w="1645" w:type="dxa"/>
            <w:tcBorders>
              <w:top w:val="single" w:sz="4" w:space="0" w:color="auto"/>
              <w:left w:val="nil"/>
              <w:bottom w:val="single" w:sz="4" w:space="0" w:color="auto"/>
              <w:right w:val="single" w:sz="4" w:space="0" w:color="auto"/>
            </w:tcBorders>
            <w:shd w:val="clear" w:color="auto" w:fill="auto"/>
            <w:vAlign w:val="center"/>
            <w:hideMark/>
          </w:tcPr>
          <w:p w14:paraId="34AEC89D" w14:textId="77777777" w:rsidR="0022744A" w:rsidRPr="0022744A" w:rsidRDefault="0022744A" w:rsidP="0022744A">
            <w:pPr>
              <w:jc w:val="center"/>
              <w:rPr>
                <w:rFonts w:eastAsia="Times New Roman"/>
                <w:sz w:val="22"/>
                <w:szCs w:val="22"/>
              </w:rPr>
            </w:pPr>
            <w:r w:rsidRPr="0022744A">
              <w:rPr>
                <w:rFonts w:eastAsia="Times New Roman"/>
                <w:sz w:val="22"/>
                <w:szCs w:val="22"/>
              </w:rPr>
              <w:t>18900</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14:paraId="3052F17F" w14:textId="77777777" w:rsidR="0022744A" w:rsidRPr="0022744A" w:rsidRDefault="0022744A" w:rsidP="0022744A">
            <w:pPr>
              <w:jc w:val="center"/>
              <w:rPr>
                <w:rFonts w:eastAsia="Times New Roman"/>
                <w:sz w:val="22"/>
                <w:szCs w:val="22"/>
              </w:rPr>
            </w:pPr>
            <w:r w:rsidRPr="0022744A">
              <w:rPr>
                <w:rFonts w:eastAsia="Times New Roman"/>
                <w:sz w:val="22"/>
                <w:szCs w:val="22"/>
              </w:rPr>
              <w:t xml:space="preserve">            32 911 812,38 </w:t>
            </w:r>
          </w:p>
        </w:tc>
      </w:tr>
      <w:tr w:rsidR="0022744A" w:rsidRPr="0022744A" w14:paraId="65DE623A" w14:textId="77777777" w:rsidTr="0022744A">
        <w:trPr>
          <w:trHeight w:val="20"/>
        </w:trPr>
        <w:tc>
          <w:tcPr>
            <w:tcW w:w="52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34FFD" w14:textId="4A1E418E" w:rsidR="0022744A" w:rsidRPr="0022744A" w:rsidRDefault="0022744A" w:rsidP="0022744A">
            <w:pPr>
              <w:jc w:val="right"/>
              <w:rPr>
                <w:rFonts w:eastAsia="Times New Roman"/>
                <w:b/>
                <w:bCs/>
                <w:sz w:val="22"/>
                <w:szCs w:val="22"/>
              </w:rPr>
            </w:pPr>
            <w:r w:rsidRPr="0022744A">
              <w:rPr>
                <w:rFonts w:eastAsia="Times New Roman"/>
                <w:b/>
                <w:bCs/>
                <w:sz w:val="22"/>
                <w:szCs w:val="22"/>
              </w:rPr>
              <w:t>ИТОГО</w:t>
            </w:r>
          </w:p>
        </w:tc>
        <w:tc>
          <w:tcPr>
            <w:tcW w:w="1332" w:type="dxa"/>
            <w:tcBorders>
              <w:top w:val="single" w:sz="4" w:space="0" w:color="auto"/>
              <w:left w:val="nil"/>
              <w:bottom w:val="single" w:sz="4" w:space="0" w:color="auto"/>
              <w:right w:val="single" w:sz="4" w:space="0" w:color="auto"/>
            </w:tcBorders>
            <w:shd w:val="clear" w:color="auto" w:fill="auto"/>
            <w:vAlign w:val="center"/>
          </w:tcPr>
          <w:p w14:paraId="3B7086A2" w14:textId="794850D4" w:rsidR="0022744A" w:rsidRPr="0022744A" w:rsidRDefault="0022744A" w:rsidP="0022744A">
            <w:pPr>
              <w:jc w:val="center"/>
              <w:rPr>
                <w:rFonts w:eastAsia="Times New Roman"/>
                <w:sz w:val="22"/>
                <w:szCs w:val="22"/>
              </w:rPr>
            </w:pPr>
            <w:r>
              <w:rPr>
                <w:b/>
                <w:bCs/>
                <w:color w:val="000000"/>
                <w:sz w:val="22"/>
                <w:szCs w:val="22"/>
              </w:rPr>
              <w:t>64,56</w:t>
            </w:r>
          </w:p>
        </w:tc>
        <w:tc>
          <w:tcPr>
            <w:tcW w:w="1645" w:type="dxa"/>
            <w:tcBorders>
              <w:top w:val="single" w:sz="4" w:space="0" w:color="auto"/>
              <w:left w:val="nil"/>
              <w:bottom w:val="single" w:sz="4" w:space="0" w:color="auto"/>
              <w:right w:val="single" w:sz="4" w:space="0" w:color="auto"/>
            </w:tcBorders>
            <w:shd w:val="clear" w:color="auto" w:fill="auto"/>
            <w:vAlign w:val="center"/>
          </w:tcPr>
          <w:p w14:paraId="66E9DA14" w14:textId="6CB04056" w:rsidR="0022744A" w:rsidRPr="0022744A" w:rsidRDefault="0022744A" w:rsidP="0022744A">
            <w:pPr>
              <w:jc w:val="center"/>
              <w:rPr>
                <w:rFonts w:eastAsia="Times New Roman"/>
                <w:sz w:val="22"/>
                <w:szCs w:val="22"/>
              </w:rPr>
            </w:pPr>
            <w:r>
              <w:rPr>
                <w:b/>
                <w:bCs/>
                <w:color w:val="000000"/>
                <w:sz w:val="22"/>
                <w:szCs w:val="22"/>
              </w:rPr>
              <w:t>251 350</w:t>
            </w:r>
          </w:p>
        </w:tc>
        <w:tc>
          <w:tcPr>
            <w:tcW w:w="2160" w:type="dxa"/>
            <w:tcBorders>
              <w:top w:val="single" w:sz="4" w:space="0" w:color="auto"/>
              <w:left w:val="nil"/>
              <w:bottom w:val="single" w:sz="4" w:space="0" w:color="auto"/>
              <w:right w:val="single" w:sz="4" w:space="0" w:color="auto"/>
            </w:tcBorders>
            <w:shd w:val="clear" w:color="auto" w:fill="auto"/>
            <w:vAlign w:val="center"/>
          </w:tcPr>
          <w:p w14:paraId="34601A51" w14:textId="6C289A31" w:rsidR="0022744A" w:rsidRPr="0022744A" w:rsidRDefault="0022744A" w:rsidP="0022744A">
            <w:pPr>
              <w:jc w:val="center"/>
              <w:rPr>
                <w:rFonts w:eastAsia="Times New Roman"/>
                <w:sz w:val="22"/>
                <w:szCs w:val="22"/>
              </w:rPr>
            </w:pPr>
            <w:r>
              <w:rPr>
                <w:b/>
                <w:bCs/>
                <w:color w:val="000000"/>
                <w:sz w:val="22"/>
                <w:szCs w:val="22"/>
              </w:rPr>
              <w:t xml:space="preserve">          849 914 642,77 </w:t>
            </w:r>
          </w:p>
        </w:tc>
      </w:tr>
    </w:tbl>
    <w:p w14:paraId="6EC695A1" w14:textId="77777777" w:rsidR="0070439C" w:rsidRDefault="0070439C" w:rsidP="0070439C">
      <w:pPr>
        <w:jc w:val="both"/>
      </w:pPr>
    </w:p>
    <w:p w14:paraId="36A70AA5" w14:textId="77777777" w:rsidR="0070439C" w:rsidRDefault="0070439C" w:rsidP="0070439C">
      <w:pPr>
        <w:ind w:firstLine="567"/>
        <w:jc w:val="both"/>
      </w:pPr>
    </w:p>
    <w:p w14:paraId="6732B48C" w14:textId="77777777" w:rsidR="0070439C" w:rsidRDefault="0022744A" w:rsidP="0070439C">
      <w:pPr>
        <w:ind w:firstLine="567"/>
        <w:jc w:val="both"/>
      </w:pPr>
      <w:r>
        <w:t>Ориентировочная стоимость рекультивации объектов размещения отходов, выводимых из эксплуатации в период действия территориальной схемы в связи с исчерпанием вместимости приведена в таблице 24.</w:t>
      </w:r>
    </w:p>
    <w:p w14:paraId="387D25AB" w14:textId="77777777" w:rsidR="0022744A" w:rsidRDefault="0022744A" w:rsidP="0070439C">
      <w:pPr>
        <w:ind w:firstLine="567"/>
        <w:jc w:val="both"/>
      </w:pPr>
    </w:p>
    <w:p w14:paraId="08A3464F" w14:textId="77777777" w:rsidR="0022744A" w:rsidRDefault="0022744A" w:rsidP="0070439C">
      <w:pPr>
        <w:ind w:firstLine="567"/>
        <w:jc w:val="both"/>
      </w:pPr>
    </w:p>
    <w:p w14:paraId="7D2AC894" w14:textId="77777777" w:rsidR="0022744A" w:rsidRDefault="0022744A" w:rsidP="0022744A">
      <w:pPr>
        <w:ind w:firstLine="567"/>
        <w:jc w:val="right"/>
      </w:pPr>
      <w:r>
        <w:t>Таблица 24. Стоимость рекультивации объектов размещения ТКО, выводимых из эксплуатации в период действия территориальной схемы, рублей</w:t>
      </w:r>
    </w:p>
    <w:p w14:paraId="32384F41" w14:textId="77777777" w:rsidR="0022744A" w:rsidRDefault="0022744A" w:rsidP="0022744A">
      <w:pPr>
        <w:ind w:firstLine="567"/>
      </w:pPr>
    </w:p>
    <w:tbl>
      <w:tblPr>
        <w:tblStyle w:val="af4"/>
        <w:tblW w:w="0" w:type="auto"/>
        <w:tblLook w:val="04A0" w:firstRow="1" w:lastRow="0" w:firstColumn="1" w:lastColumn="0" w:noHBand="0" w:noVBand="1"/>
      </w:tblPr>
      <w:tblGrid>
        <w:gridCol w:w="2614"/>
        <w:gridCol w:w="2614"/>
        <w:gridCol w:w="2614"/>
        <w:gridCol w:w="2614"/>
      </w:tblGrid>
      <w:tr w:rsidR="0022744A" w14:paraId="68398C27" w14:textId="77777777" w:rsidTr="0022744A">
        <w:tc>
          <w:tcPr>
            <w:tcW w:w="2614" w:type="dxa"/>
            <w:vAlign w:val="center"/>
          </w:tcPr>
          <w:p w14:paraId="3CBE8784" w14:textId="4210BD1F" w:rsidR="0022744A" w:rsidRDefault="0022744A" w:rsidP="0022744A">
            <w:pPr>
              <w:jc w:val="center"/>
            </w:pPr>
            <w:r w:rsidRPr="0022744A">
              <w:rPr>
                <w:rFonts w:eastAsia="Times New Roman"/>
                <w:color w:val="000000"/>
                <w:sz w:val="22"/>
                <w:szCs w:val="22"/>
              </w:rPr>
              <w:t xml:space="preserve">Наименование </w:t>
            </w:r>
            <w:r w:rsidR="00D75D35" w:rsidRPr="0022744A">
              <w:rPr>
                <w:rFonts w:eastAsia="Times New Roman"/>
                <w:color w:val="000000"/>
                <w:sz w:val="22"/>
                <w:szCs w:val="22"/>
              </w:rPr>
              <w:t>объекта</w:t>
            </w:r>
          </w:p>
        </w:tc>
        <w:tc>
          <w:tcPr>
            <w:tcW w:w="2614" w:type="dxa"/>
            <w:vAlign w:val="center"/>
          </w:tcPr>
          <w:p w14:paraId="7461B003" w14:textId="5D14DCF7" w:rsidR="0022744A" w:rsidRDefault="0022744A" w:rsidP="0022744A">
            <w:pPr>
              <w:jc w:val="center"/>
            </w:pPr>
            <w:r w:rsidRPr="0022744A">
              <w:rPr>
                <w:rFonts w:eastAsia="Times New Roman"/>
                <w:color w:val="000000"/>
                <w:sz w:val="22"/>
                <w:szCs w:val="22"/>
              </w:rPr>
              <w:t>Географические координаты WGS84</w:t>
            </w:r>
          </w:p>
        </w:tc>
        <w:tc>
          <w:tcPr>
            <w:tcW w:w="2614" w:type="dxa"/>
            <w:vAlign w:val="center"/>
          </w:tcPr>
          <w:p w14:paraId="62AA53DB" w14:textId="046DD76F" w:rsidR="0022744A" w:rsidRDefault="0022744A" w:rsidP="0022744A">
            <w:pPr>
              <w:jc w:val="center"/>
            </w:pPr>
            <w:r w:rsidRPr="0022744A">
              <w:rPr>
                <w:rFonts w:eastAsia="Times New Roman"/>
                <w:color w:val="000000"/>
                <w:sz w:val="22"/>
                <w:szCs w:val="22"/>
              </w:rPr>
              <w:t>Занимаемая площадь (га)</w:t>
            </w:r>
          </w:p>
        </w:tc>
        <w:tc>
          <w:tcPr>
            <w:tcW w:w="2614" w:type="dxa"/>
            <w:vAlign w:val="center"/>
          </w:tcPr>
          <w:p w14:paraId="3B5FE0A2" w14:textId="36138996" w:rsidR="0022744A" w:rsidRDefault="0022744A" w:rsidP="0022744A">
            <w:pPr>
              <w:jc w:val="center"/>
            </w:pPr>
            <w:r w:rsidRPr="0022744A">
              <w:rPr>
                <w:rFonts w:eastAsia="Times New Roman"/>
                <w:color w:val="000000"/>
                <w:sz w:val="22"/>
                <w:szCs w:val="22"/>
              </w:rPr>
              <w:t>Прогнозная стоимость рекультивации, руб.</w:t>
            </w:r>
          </w:p>
        </w:tc>
      </w:tr>
      <w:tr w:rsidR="0022744A" w14:paraId="46F8533A" w14:textId="77777777" w:rsidTr="0022744A">
        <w:tc>
          <w:tcPr>
            <w:tcW w:w="2614" w:type="dxa"/>
            <w:vAlign w:val="center"/>
          </w:tcPr>
          <w:p w14:paraId="02C2A431" w14:textId="4B648BBA" w:rsidR="0022744A" w:rsidRPr="0022744A" w:rsidRDefault="0022744A" w:rsidP="0022744A">
            <w:pPr>
              <w:jc w:val="center"/>
              <w:rPr>
                <w:sz w:val="22"/>
                <w:szCs w:val="22"/>
              </w:rPr>
            </w:pPr>
            <w:r w:rsidRPr="0022744A">
              <w:rPr>
                <w:sz w:val="22"/>
                <w:szCs w:val="22"/>
              </w:rPr>
              <w:t>Полигон ТКО Мокшанского района (58-00011-З-00592-250914)</w:t>
            </w:r>
          </w:p>
        </w:tc>
        <w:tc>
          <w:tcPr>
            <w:tcW w:w="2614" w:type="dxa"/>
            <w:vAlign w:val="center"/>
          </w:tcPr>
          <w:p w14:paraId="00218E1F" w14:textId="0BCF1F7C" w:rsidR="0022744A" w:rsidRPr="0022744A" w:rsidRDefault="0022744A" w:rsidP="0022744A">
            <w:pPr>
              <w:jc w:val="center"/>
              <w:rPr>
                <w:sz w:val="22"/>
                <w:szCs w:val="22"/>
              </w:rPr>
            </w:pPr>
            <w:r w:rsidRPr="0022744A">
              <w:rPr>
                <w:sz w:val="22"/>
                <w:szCs w:val="22"/>
              </w:rPr>
              <w:t>53,451598 44,662519</w:t>
            </w:r>
          </w:p>
        </w:tc>
        <w:tc>
          <w:tcPr>
            <w:tcW w:w="2614" w:type="dxa"/>
            <w:vAlign w:val="center"/>
          </w:tcPr>
          <w:p w14:paraId="2255F616" w14:textId="77811282" w:rsidR="0022744A" w:rsidRPr="0022744A" w:rsidRDefault="0022744A" w:rsidP="0022744A">
            <w:pPr>
              <w:jc w:val="center"/>
              <w:rPr>
                <w:sz w:val="22"/>
                <w:szCs w:val="22"/>
              </w:rPr>
            </w:pPr>
            <w:r>
              <w:rPr>
                <w:sz w:val="22"/>
                <w:szCs w:val="22"/>
              </w:rPr>
              <w:t>5</w:t>
            </w:r>
          </w:p>
        </w:tc>
        <w:tc>
          <w:tcPr>
            <w:tcW w:w="2614" w:type="dxa"/>
            <w:vAlign w:val="center"/>
          </w:tcPr>
          <w:p w14:paraId="56CE64A8" w14:textId="57DB9779" w:rsidR="0022744A" w:rsidRPr="0022744A" w:rsidRDefault="00D61674" w:rsidP="00D61674">
            <w:pPr>
              <w:jc w:val="right"/>
              <w:rPr>
                <w:sz w:val="22"/>
                <w:szCs w:val="22"/>
              </w:rPr>
            </w:pPr>
            <w:r>
              <w:rPr>
                <w:sz w:val="22"/>
                <w:szCs w:val="22"/>
              </w:rPr>
              <w:t>65 823 624,75</w:t>
            </w:r>
          </w:p>
        </w:tc>
      </w:tr>
      <w:tr w:rsidR="0022744A" w14:paraId="7DD730FE" w14:textId="77777777" w:rsidTr="0022744A">
        <w:tc>
          <w:tcPr>
            <w:tcW w:w="2614" w:type="dxa"/>
            <w:vAlign w:val="center"/>
          </w:tcPr>
          <w:p w14:paraId="3F9DBBE0" w14:textId="4EAA05DC" w:rsidR="0022744A" w:rsidRPr="0022744A" w:rsidRDefault="0022744A" w:rsidP="0022744A">
            <w:pPr>
              <w:jc w:val="center"/>
              <w:rPr>
                <w:sz w:val="22"/>
                <w:szCs w:val="22"/>
              </w:rPr>
            </w:pPr>
            <w:r w:rsidRPr="0022744A">
              <w:rPr>
                <w:sz w:val="22"/>
                <w:szCs w:val="22"/>
              </w:rPr>
              <w:t xml:space="preserve">Полигон ТКО </w:t>
            </w:r>
            <w:proofErr w:type="spellStart"/>
            <w:r w:rsidRPr="0022744A">
              <w:rPr>
                <w:sz w:val="22"/>
                <w:szCs w:val="22"/>
              </w:rPr>
              <w:t>г.Пенза</w:t>
            </w:r>
            <w:proofErr w:type="spellEnd"/>
            <w:r w:rsidRPr="0022744A">
              <w:rPr>
                <w:sz w:val="22"/>
                <w:szCs w:val="22"/>
              </w:rPr>
              <w:t xml:space="preserve"> (58-00031-З-00068-110216)</w:t>
            </w:r>
          </w:p>
        </w:tc>
        <w:tc>
          <w:tcPr>
            <w:tcW w:w="2614" w:type="dxa"/>
            <w:vAlign w:val="center"/>
          </w:tcPr>
          <w:p w14:paraId="213D581E" w14:textId="00092911" w:rsidR="0022744A" w:rsidRPr="0022744A" w:rsidRDefault="0022744A" w:rsidP="0022744A">
            <w:pPr>
              <w:jc w:val="center"/>
              <w:rPr>
                <w:sz w:val="22"/>
                <w:szCs w:val="22"/>
              </w:rPr>
            </w:pPr>
            <w:r w:rsidRPr="0022744A">
              <w:rPr>
                <w:sz w:val="22"/>
                <w:szCs w:val="22"/>
              </w:rPr>
              <w:t>53,236469 45,209084</w:t>
            </w:r>
          </w:p>
        </w:tc>
        <w:tc>
          <w:tcPr>
            <w:tcW w:w="2614" w:type="dxa"/>
            <w:vAlign w:val="center"/>
          </w:tcPr>
          <w:p w14:paraId="496A4546" w14:textId="4C5B3AFF" w:rsidR="0022744A" w:rsidRPr="0022744A" w:rsidRDefault="00D61674" w:rsidP="0022744A">
            <w:pPr>
              <w:jc w:val="center"/>
              <w:rPr>
                <w:sz w:val="22"/>
                <w:szCs w:val="22"/>
              </w:rPr>
            </w:pPr>
            <w:r>
              <w:rPr>
                <w:sz w:val="22"/>
                <w:szCs w:val="22"/>
              </w:rPr>
              <w:t>82</w:t>
            </w:r>
          </w:p>
        </w:tc>
        <w:tc>
          <w:tcPr>
            <w:tcW w:w="2614" w:type="dxa"/>
            <w:vAlign w:val="center"/>
          </w:tcPr>
          <w:p w14:paraId="0CF0681F" w14:textId="3890EA62" w:rsidR="0022744A" w:rsidRPr="0022744A" w:rsidRDefault="00D61674" w:rsidP="00D61674">
            <w:pPr>
              <w:jc w:val="right"/>
              <w:rPr>
                <w:sz w:val="22"/>
                <w:szCs w:val="22"/>
              </w:rPr>
            </w:pPr>
            <w:r>
              <w:rPr>
                <w:sz w:val="22"/>
                <w:szCs w:val="22"/>
              </w:rPr>
              <w:t>1 079 507 445,90</w:t>
            </w:r>
          </w:p>
        </w:tc>
      </w:tr>
      <w:tr w:rsidR="0022744A" w14:paraId="790116E0" w14:textId="77777777" w:rsidTr="0022744A">
        <w:tc>
          <w:tcPr>
            <w:tcW w:w="2614" w:type="dxa"/>
            <w:vAlign w:val="center"/>
          </w:tcPr>
          <w:p w14:paraId="437F8845" w14:textId="659DF3BE" w:rsidR="0022744A" w:rsidRPr="0022744A" w:rsidRDefault="0022744A" w:rsidP="0022744A">
            <w:pPr>
              <w:jc w:val="center"/>
              <w:rPr>
                <w:sz w:val="22"/>
                <w:szCs w:val="22"/>
              </w:rPr>
            </w:pPr>
            <w:r w:rsidRPr="0022744A">
              <w:rPr>
                <w:sz w:val="22"/>
                <w:szCs w:val="22"/>
              </w:rPr>
              <w:t>Полигон ТКО г. Кузнецк (58-00006-З-00592-250914)</w:t>
            </w:r>
          </w:p>
        </w:tc>
        <w:tc>
          <w:tcPr>
            <w:tcW w:w="2614" w:type="dxa"/>
            <w:vAlign w:val="center"/>
          </w:tcPr>
          <w:p w14:paraId="0E9B8C9F" w14:textId="43ACEDA6" w:rsidR="0022744A" w:rsidRPr="0022744A" w:rsidRDefault="0022744A" w:rsidP="0022744A">
            <w:pPr>
              <w:jc w:val="center"/>
              <w:rPr>
                <w:sz w:val="22"/>
                <w:szCs w:val="22"/>
              </w:rPr>
            </w:pPr>
            <w:r w:rsidRPr="0022744A">
              <w:rPr>
                <w:sz w:val="22"/>
                <w:szCs w:val="22"/>
              </w:rPr>
              <w:t>53,214654 46,556075</w:t>
            </w:r>
          </w:p>
        </w:tc>
        <w:tc>
          <w:tcPr>
            <w:tcW w:w="2614" w:type="dxa"/>
            <w:vAlign w:val="center"/>
          </w:tcPr>
          <w:p w14:paraId="006E632B" w14:textId="790F362E" w:rsidR="0022744A" w:rsidRPr="0022744A" w:rsidRDefault="00D61674" w:rsidP="0022744A">
            <w:pPr>
              <w:jc w:val="center"/>
              <w:rPr>
                <w:sz w:val="22"/>
                <w:szCs w:val="22"/>
              </w:rPr>
            </w:pPr>
            <w:r>
              <w:rPr>
                <w:sz w:val="22"/>
                <w:szCs w:val="22"/>
              </w:rPr>
              <w:t>12,67</w:t>
            </w:r>
          </w:p>
        </w:tc>
        <w:tc>
          <w:tcPr>
            <w:tcW w:w="2614" w:type="dxa"/>
            <w:vAlign w:val="center"/>
          </w:tcPr>
          <w:p w14:paraId="25DF0CF7" w14:textId="21E3D073" w:rsidR="0022744A" w:rsidRPr="0022744A" w:rsidRDefault="00D61674" w:rsidP="00D61674">
            <w:pPr>
              <w:jc w:val="right"/>
              <w:rPr>
                <w:sz w:val="22"/>
                <w:szCs w:val="22"/>
              </w:rPr>
            </w:pPr>
            <w:r>
              <w:rPr>
                <w:sz w:val="22"/>
                <w:szCs w:val="22"/>
              </w:rPr>
              <w:t>166 797 065,12</w:t>
            </w:r>
          </w:p>
        </w:tc>
      </w:tr>
      <w:tr w:rsidR="0022744A" w14:paraId="33056B66" w14:textId="77777777" w:rsidTr="00D61674">
        <w:trPr>
          <w:trHeight w:val="234"/>
        </w:trPr>
        <w:tc>
          <w:tcPr>
            <w:tcW w:w="5228" w:type="dxa"/>
            <w:gridSpan w:val="2"/>
            <w:vAlign w:val="center"/>
          </w:tcPr>
          <w:p w14:paraId="074F3AE0" w14:textId="46098D5D" w:rsidR="0022744A" w:rsidRPr="00D61674" w:rsidRDefault="0022744A" w:rsidP="0022744A">
            <w:pPr>
              <w:jc w:val="right"/>
              <w:rPr>
                <w:b/>
                <w:bCs/>
                <w:sz w:val="22"/>
                <w:szCs w:val="22"/>
              </w:rPr>
            </w:pPr>
            <w:r w:rsidRPr="00D61674">
              <w:rPr>
                <w:b/>
                <w:bCs/>
                <w:sz w:val="22"/>
                <w:szCs w:val="22"/>
              </w:rPr>
              <w:t>ИТОГО</w:t>
            </w:r>
          </w:p>
        </w:tc>
        <w:tc>
          <w:tcPr>
            <w:tcW w:w="2614" w:type="dxa"/>
            <w:vAlign w:val="center"/>
          </w:tcPr>
          <w:p w14:paraId="0592532F" w14:textId="359A11B7" w:rsidR="0022744A" w:rsidRPr="00D61674" w:rsidRDefault="00D61674" w:rsidP="0022744A">
            <w:pPr>
              <w:jc w:val="center"/>
              <w:rPr>
                <w:b/>
                <w:bCs/>
                <w:sz w:val="22"/>
                <w:szCs w:val="22"/>
              </w:rPr>
            </w:pPr>
            <w:r w:rsidRPr="00D61674">
              <w:rPr>
                <w:b/>
                <w:bCs/>
                <w:sz w:val="22"/>
                <w:szCs w:val="22"/>
              </w:rPr>
              <w:t>99,67</w:t>
            </w:r>
          </w:p>
        </w:tc>
        <w:tc>
          <w:tcPr>
            <w:tcW w:w="2614" w:type="dxa"/>
            <w:vAlign w:val="center"/>
          </w:tcPr>
          <w:p w14:paraId="598DE134" w14:textId="507854E9" w:rsidR="0022744A" w:rsidRPr="00D61674" w:rsidRDefault="00D61674" w:rsidP="00D61674">
            <w:pPr>
              <w:jc w:val="right"/>
              <w:rPr>
                <w:b/>
                <w:bCs/>
                <w:sz w:val="22"/>
                <w:szCs w:val="22"/>
              </w:rPr>
            </w:pPr>
            <w:r w:rsidRPr="00D61674">
              <w:rPr>
                <w:b/>
                <w:bCs/>
                <w:sz w:val="22"/>
                <w:szCs w:val="22"/>
              </w:rPr>
              <w:t>1 312 128 135,77</w:t>
            </w:r>
          </w:p>
        </w:tc>
      </w:tr>
    </w:tbl>
    <w:p w14:paraId="01B604E2" w14:textId="15A33BC2" w:rsidR="0022744A" w:rsidRDefault="0022744A" w:rsidP="0022744A">
      <w:pPr>
        <w:sectPr w:rsidR="0022744A" w:rsidSect="00146FBC">
          <w:pgSz w:w="11906" w:h="16838"/>
          <w:pgMar w:top="720" w:right="720" w:bottom="720" w:left="720" w:header="181" w:footer="125" w:gutter="0"/>
          <w:cols w:space="708"/>
          <w:docGrid w:linePitch="381"/>
        </w:sectPr>
      </w:pPr>
    </w:p>
    <w:p w14:paraId="0DC955A1" w14:textId="77777777" w:rsidR="00014178" w:rsidRDefault="00EC6650" w:rsidP="00014178">
      <w:pPr>
        <w:jc w:val="right"/>
      </w:pPr>
      <w:r>
        <w:lastRenderedPageBreak/>
        <w:t xml:space="preserve">Рисунок </w:t>
      </w:r>
      <w:r w:rsidR="00014178">
        <w:t>2</w:t>
      </w:r>
      <w:r>
        <w:t>. Поэтапная схема рекультивации нарушенных земель</w:t>
      </w:r>
    </w:p>
    <w:p w14:paraId="3EE60833" w14:textId="310E546B" w:rsidR="00EC6650" w:rsidRDefault="00C93DC4" w:rsidP="0022744A">
      <w:pPr>
        <w:jc w:val="center"/>
      </w:pPr>
      <w:r w:rsidRPr="005F1F8C">
        <w:rPr>
          <w:noProof/>
        </w:rPr>
        <w:drawing>
          <wp:inline distT="0" distB="0" distL="0" distR="0" wp14:anchorId="0B228A6B" wp14:editId="4724DAD3">
            <wp:extent cx="5981700" cy="9309100"/>
            <wp:effectExtent l="0" t="0" r="0" b="0"/>
            <wp:docPr id="1"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81700" cy="9309100"/>
                    </a:xfrm>
                    <a:prstGeom prst="rect">
                      <a:avLst/>
                    </a:prstGeom>
                    <a:noFill/>
                    <a:ln>
                      <a:noFill/>
                    </a:ln>
                  </pic:spPr>
                </pic:pic>
              </a:graphicData>
            </a:graphic>
          </wp:inline>
        </w:drawing>
      </w:r>
    </w:p>
    <w:p w14:paraId="19D56BEB" w14:textId="77777777" w:rsidR="00EC6650" w:rsidRDefault="00EC6650" w:rsidP="00EC6650">
      <w:pPr>
        <w:ind w:firstLine="567"/>
        <w:jc w:val="both"/>
      </w:pPr>
    </w:p>
    <w:p w14:paraId="2B99C341" w14:textId="77777777" w:rsidR="00E11AFD" w:rsidRPr="004115E8" w:rsidRDefault="00E11AFD">
      <w:pPr>
        <w:rPr>
          <w:b/>
          <w:bCs/>
          <w:caps/>
        </w:rPr>
        <w:sectPr w:rsidR="00E11AFD" w:rsidRPr="004115E8" w:rsidSect="00146FBC">
          <w:pgSz w:w="11906" w:h="16838"/>
          <w:pgMar w:top="720" w:right="720" w:bottom="720" w:left="720" w:header="181" w:footer="125" w:gutter="0"/>
          <w:cols w:space="708"/>
          <w:docGrid w:linePitch="381"/>
        </w:sectPr>
      </w:pPr>
      <w:bookmarkStart w:id="125" w:name="_Toc461217722"/>
      <w:bookmarkStart w:id="126" w:name="_Toc503359837"/>
      <w:bookmarkStart w:id="127" w:name="_Toc503359869"/>
    </w:p>
    <w:p w14:paraId="44E466E2" w14:textId="2C29C962" w:rsidR="00C36F52" w:rsidRDefault="001D0820" w:rsidP="00392748">
      <w:pPr>
        <w:pStyle w:val="10"/>
      </w:pPr>
      <w:bookmarkStart w:id="128" w:name="_Toc503428295"/>
      <w:bookmarkStart w:id="129" w:name="_Toc18421687"/>
      <w:r w:rsidRPr="001D0820">
        <w:lastRenderedPageBreak/>
        <w:t>РАЗДЕЛ 5. </w:t>
      </w:r>
      <w:bookmarkEnd w:id="125"/>
      <w:bookmarkEnd w:id="126"/>
      <w:bookmarkEnd w:id="127"/>
      <w:bookmarkEnd w:id="128"/>
      <w:r w:rsidR="005D63EA">
        <w:t xml:space="preserve">МЕСТА НАХОЖДЕНИЯ </w:t>
      </w:r>
      <w:r w:rsidR="005D63EA" w:rsidRPr="006941AC">
        <w:t>ОБЪЕКТ</w:t>
      </w:r>
      <w:r w:rsidR="005D63EA">
        <w:t>ОВ</w:t>
      </w:r>
      <w:r w:rsidR="005D63EA" w:rsidRPr="006941AC">
        <w:t xml:space="preserve"> ОБРАБОТК</w:t>
      </w:r>
      <w:r w:rsidR="005D63EA">
        <w:t>И</w:t>
      </w:r>
      <w:r w:rsidR="005D63EA" w:rsidRPr="006941AC">
        <w:t>, УТИЛИЗАЦИИ, ОБЕЗВРЕЖИВАНИ</w:t>
      </w:r>
      <w:r w:rsidR="005D63EA">
        <w:t xml:space="preserve">Я ОТХОДОВ И ОБЪЕКТОВ </w:t>
      </w:r>
      <w:r w:rsidR="005D63EA" w:rsidRPr="006941AC">
        <w:t>РАЗМЕЩЕНИ</w:t>
      </w:r>
      <w:r w:rsidR="005D63EA">
        <w:t>Я</w:t>
      </w:r>
      <w:r w:rsidR="005D63EA" w:rsidRPr="006941AC">
        <w:t xml:space="preserve"> ОТХОДОВ</w:t>
      </w:r>
      <w:r w:rsidR="005D63EA">
        <w:t>, включенных в государственный реестр объектов размещения отходов</w:t>
      </w:r>
      <w:bookmarkEnd w:id="129"/>
    </w:p>
    <w:p w14:paraId="5A1F800E" w14:textId="05806F8F" w:rsidR="005D63EA" w:rsidRDefault="005D63EA" w:rsidP="005D63EA"/>
    <w:p w14:paraId="2E49A1A8" w14:textId="60F0C12E" w:rsidR="005D63EA" w:rsidRDefault="005D63EA" w:rsidP="005D63EA">
      <w:pPr>
        <w:pStyle w:val="2"/>
        <w:jc w:val="both"/>
      </w:pPr>
      <w:bookmarkStart w:id="130" w:name="_Toc17300641"/>
      <w:bookmarkStart w:id="131" w:name="_Toc18421688"/>
      <w:r w:rsidRPr="00C64131">
        <w:t xml:space="preserve">5.1. Реестр действующих объектов по обработке, утилизации, обезвреживанию, размещению отходов на территории </w:t>
      </w:r>
      <w:bookmarkEnd w:id="130"/>
      <w:r w:rsidR="00586017">
        <w:t>Пензенской</w:t>
      </w:r>
      <w:r>
        <w:t xml:space="preserve"> области</w:t>
      </w:r>
      <w:bookmarkEnd w:id="131"/>
    </w:p>
    <w:p w14:paraId="5F94C29C" w14:textId="68FAC614" w:rsidR="005D63EA" w:rsidRDefault="005D63EA" w:rsidP="005D63EA"/>
    <w:p w14:paraId="3C9DBADA" w14:textId="4F4CDCBE" w:rsidR="0070439C" w:rsidRPr="000B5DCB" w:rsidRDefault="0070439C" w:rsidP="0070439C">
      <w:pPr>
        <w:ind w:firstLine="709"/>
        <w:jc w:val="both"/>
        <w:rPr>
          <w:lang w:eastAsia="ar-SA"/>
        </w:rPr>
      </w:pPr>
      <w:r w:rsidRPr="000B5DCB">
        <w:rPr>
          <w:lang w:eastAsia="ar-SA"/>
        </w:rPr>
        <w:t>Реестр</w:t>
      </w:r>
      <w:r w:rsidR="002A66E8">
        <w:rPr>
          <w:lang w:eastAsia="ar-SA"/>
        </w:rPr>
        <w:t>ы</w:t>
      </w:r>
      <w:r w:rsidRPr="000B5DCB">
        <w:rPr>
          <w:lang w:eastAsia="ar-SA"/>
        </w:rPr>
        <w:t xml:space="preserve"> действующих объектов по обработке, утилизации, обезвреживанию, </w:t>
      </w:r>
      <w:r w:rsidR="002A66E8">
        <w:rPr>
          <w:lang w:eastAsia="ar-SA"/>
        </w:rPr>
        <w:t xml:space="preserve">размещению </w:t>
      </w:r>
      <w:r w:rsidRPr="000B5DCB">
        <w:rPr>
          <w:lang w:eastAsia="ar-SA"/>
        </w:rPr>
        <w:t xml:space="preserve">отходов, в том числе твердых коммунальных отходов, на </w:t>
      </w:r>
      <w:r w:rsidRPr="00727809">
        <w:rPr>
          <w:lang w:eastAsia="ar-SA"/>
        </w:rPr>
        <w:t xml:space="preserve">территории </w:t>
      </w:r>
      <w:r w:rsidR="00586017">
        <w:rPr>
          <w:lang w:eastAsia="ar-SA"/>
        </w:rPr>
        <w:t>Пензенской</w:t>
      </w:r>
      <w:r>
        <w:rPr>
          <w:lang w:eastAsia="ar-SA"/>
        </w:rPr>
        <w:t xml:space="preserve"> области</w:t>
      </w:r>
      <w:r w:rsidRPr="000B5DCB">
        <w:rPr>
          <w:lang w:eastAsia="ar-SA"/>
        </w:rPr>
        <w:t xml:space="preserve"> (по состоянию на период выполнения работ) с указанием основных характеристик соответствующих объектов, представлен</w:t>
      </w:r>
      <w:r w:rsidR="002A66E8">
        <w:rPr>
          <w:lang w:eastAsia="ar-SA"/>
        </w:rPr>
        <w:t>ы</w:t>
      </w:r>
      <w:r w:rsidRPr="000B5DCB">
        <w:rPr>
          <w:lang w:eastAsia="ar-SA"/>
        </w:rPr>
        <w:t xml:space="preserve"> в </w:t>
      </w:r>
      <w:r w:rsidRPr="00457A27">
        <w:rPr>
          <w:lang w:eastAsia="ar-SA"/>
        </w:rPr>
        <w:t>Приложениях А</w:t>
      </w:r>
      <w:r w:rsidR="00A87350" w:rsidRPr="00457A27">
        <w:rPr>
          <w:lang w:eastAsia="ar-SA"/>
        </w:rPr>
        <w:t>7</w:t>
      </w:r>
      <w:r w:rsidRPr="00457A27">
        <w:rPr>
          <w:lang w:eastAsia="ar-SA"/>
        </w:rPr>
        <w:t xml:space="preserve"> – А</w:t>
      </w:r>
      <w:r w:rsidR="00A87350" w:rsidRPr="00457A27">
        <w:rPr>
          <w:lang w:eastAsia="ar-SA"/>
        </w:rPr>
        <w:t>10</w:t>
      </w:r>
      <w:r w:rsidRPr="00275A0C">
        <w:rPr>
          <w:lang w:eastAsia="ar-SA"/>
        </w:rPr>
        <w:t>.</w:t>
      </w:r>
      <w:r>
        <w:rPr>
          <w:lang w:eastAsia="ar-SA"/>
        </w:rPr>
        <w:t xml:space="preserve"> </w:t>
      </w:r>
    </w:p>
    <w:p w14:paraId="0A160CC6" w14:textId="1BE3B8F9" w:rsidR="0070439C" w:rsidRPr="000B5DCB" w:rsidRDefault="0070439C" w:rsidP="0070439C">
      <w:pPr>
        <w:tabs>
          <w:tab w:val="left" w:pos="993"/>
        </w:tabs>
        <w:ind w:firstLine="709"/>
        <w:jc w:val="both"/>
        <w:rPr>
          <w:lang w:eastAsia="ar-SA"/>
        </w:rPr>
      </w:pPr>
      <w:r w:rsidRPr="00727809">
        <w:rPr>
          <w:lang w:eastAsia="ar-SA"/>
        </w:rPr>
        <w:t>Реестр</w:t>
      </w:r>
      <w:r w:rsidR="002A66E8">
        <w:rPr>
          <w:lang w:eastAsia="ar-SA"/>
        </w:rPr>
        <w:t>ы</w:t>
      </w:r>
      <w:r w:rsidRPr="00727809">
        <w:rPr>
          <w:lang w:eastAsia="ar-SA"/>
        </w:rPr>
        <w:t xml:space="preserve"> составлен</w:t>
      </w:r>
      <w:r w:rsidR="002A66E8">
        <w:rPr>
          <w:lang w:eastAsia="ar-SA"/>
        </w:rPr>
        <w:t>ы</w:t>
      </w:r>
      <w:r w:rsidRPr="00727809">
        <w:rPr>
          <w:lang w:eastAsia="ar-SA"/>
        </w:rPr>
        <w:t xml:space="preserve"> на основании данных организаций, эксплуатирующих объекты, предоставивших соответствующую информацию.</w:t>
      </w:r>
    </w:p>
    <w:p w14:paraId="0AF4B7AA" w14:textId="55BD0799" w:rsidR="0070439C" w:rsidRDefault="0070439C" w:rsidP="0070439C">
      <w:pPr>
        <w:tabs>
          <w:tab w:val="left" w:pos="993"/>
        </w:tabs>
        <w:ind w:firstLine="709"/>
        <w:jc w:val="both"/>
        <w:rPr>
          <w:lang w:eastAsia="ar-SA"/>
        </w:rPr>
      </w:pPr>
      <w:r w:rsidRPr="00727809">
        <w:rPr>
          <w:lang w:eastAsia="ar-SA"/>
        </w:rPr>
        <w:t>Отходы V класса практически не оказывают негативного воздействия на окружающую среду. С учетом положений Федерального закона «О лицензировании отдельных видов деятельности» от 04.05.2011 № 99-ФЗ деятельность по обращению с отходами V класса опасности не подлежит лицензированию.</w:t>
      </w:r>
    </w:p>
    <w:p w14:paraId="69369CEB" w14:textId="7F2A417D" w:rsidR="0070439C" w:rsidRPr="000B5DCB" w:rsidRDefault="0070439C" w:rsidP="0070439C">
      <w:pPr>
        <w:tabs>
          <w:tab w:val="left" w:pos="993"/>
        </w:tabs>
        <w:ind w:firstLine="709"/>
        <w:jc w:val="both"/>
        <w:rPr>
          <w:lang w:eastAsia="ar-SA"/>
        </w:rPr>
      </w:pPr>
      <w:r w:rsidRPr="0024621F">
        <w:t xml:space="preserve">Полный перечень юридических лиц и индивидуальных предпринимателей, имеющих </w:t>
      </w:r>
      <w:r>
        <w:t>лицензию</w:t>
      </w:r>
      <w:r w:rsidRPr="0024621F">
        <w:t xml:space="preserve"> на осуществление деятельности по обращению с отходами I-IV классов опасности размещен на </w:t>
      </w:r>
      <w:r>
        <w:t xml:space="preserve">сайте Управления </w:t>
      </w:r>
      <w:r w:rsidRPr="0024621F">
        <w:t>Росприроднадзора</w:t>
      </w:r>
      <w:r>
        <w:t xml:space="preserve"> по </w:t>
      </w:r>
      <w:r w:rsidR="00586017">
        <w:t>Пензенской</w:t>
      </w:r>
      <w:r>
        <w:t xml:space="preserve"> области</w:t>
      </w:r>
      <w:r w:rsidRPr="0024621F">
        <w:t xml:space="preserve"> </w:t>
      </w:r>
      <w:r w:rsidRPr="0070439C">
        <w:t>(</w:t>
      </w:r>
      <w:r w:rsidR="00586017" w:rsidRPr="00586017">
        <w:t>http://82.rpn.gov.ru/</w:t>
      </w:r>
      <w:r w:rsidRPr="0070439C">
        <w:t>)</w:t>
      </w:r>
    </w:p>
    <w:p w14:paraId="5AB18E0C" w14:textId="68A34C02" w:rsidR="005D63EA" w:rsidRDefault="005D63EA" w:rsidP="005D63EA"/>
    <w:p w14:paraId="4E86BED9" w14:textId="64BEE7DF" w:rsidR="005D63EA" w:rsidRPr="000B5DCB" w:rsidRDefault="005D63EA" w:rsidP="005D63EA">
      <w:pPr>
        <w:pStyle w:val="2"/>
        <w:jc w:val="both"/>
      </w:pPr>
      <w:bookmarkStart w:id="132" w:name="_Toc11702462"/>
      <w:bookmarkStart w:id="133" w:name="_Toc18421689"/>
      <w:r>
        <w:t xml:space="preserve">5.2. </w:t>
      </w:r>
      <w:r w:rsidRPr="000B5DCB">
        <w:t xml:space="preserve">Анализ данных об объектах по обработке, утилизации, обезвреживанию, размещению </w:t>
      </w:r>
      <w:r w:rsidRPr="00F86482">
        <w:t xml:space="preserve">отходов на территории </w:t>
      </w:r>
      <w:bookmarkEnd w:id="132"/>
      <w:r w:rsidR="00586017">
        <w:t>Пензенской</w:t>
      </w:r>
      <w:r>
        <w:t xml:space="preserve"> области</w:t>
      </w:r>
      <w:bookmarkEnd w:id="133"/>
    </w:p>
    <w:p w14:paraId="5BA7C6E9" w14:textId="26A3497B" w:rsidR="005D63EA" w:rsidRDefault="005D63EA" w:rsidP="005D63EA"/>
    <w:p w14:paraId="21D50D62" w14:textId="65925CB5" w:rsidR="00D460FA" w:rsidRDefault="00D460FA" w:rsidP="00D460FA">
      <w:pPr>
        <w:ind w:firstLine="567"/>
        <w:jc w:val="both"/>
      </w:pPr>
      <w:r w:rsidRPr="00D460FA">
        <w:t xml:space="preserve">В соответствии с действующими </w:t>
      </w:r>
      <w:r>
        <w:t>нормативно-правовыми актами</w:t>
      </w:r>
      <w:r w:rsidRPr="00D460FA">
        <w:t xml:space="preserve"> юридические лица, индивидуальные предприниматели, осуществляющие деятельность по обращению с отходами производства и потребления, в обязательном порядке предоставляют сведения об образовании, обработке, утилизации, обезвреживании, транспортировании и размещении отходов производства и потребления в территориальные органы Росприроднадзора по месту своего нахождения в формате отчетности 2-ТП (отходы). </w:t>
      </w:r>
      <w:r>
        <w:t xml:space="preserve">Данные о ежегодном количестве отходов (суммарно и с разбивкой по видам и классам опасности отходов), принимаемых для обработки, утилизации, обезвреживания, размещения, а также данные о количестве обработанных, утилизированных, обезвреженных и размещенных отходов, в том числе твердых коммунальных отходов, представлены в Приложении А3. </w:t>
      </w:r>
    </w:p>
    <w:p w14:paraId="56B6B086" w14:textId="77777777" w:rsidR="00D460FA" w:rsidRPr="00D460FA" w:rsidRDefault="00D460FA" w:rsidP="00D460FA">
      <w:pPr>
        <w:ind w:firstLine="709"/>
        <w:jc w:val="both"/>
        <w:rPr>
          <w:lang w:eastAsia="ar-SA"/>
        </w:rPr>
      </w:pPr>
      <w:r w:rsidRPr="00D460FA">
        <w:rPr>
          <w:lang w:eastAsia="ar-SA"/>
        </w:rPr>
        <w:t>Количество юридических лиц, лицензированных на обращение с отходами I-IV классов опасности, в разрезе видов деятельности:</w:t>
      </w:r>
    </w:p>
    <w:p w14:paraId="399EDAA0" w14:textId="292E809C" w:rsidR="00D460FA" w:rsidRPr="00D460FA" w:rsidRDefault="00D460FA" w:rsidP="00D460FA">
      <w:pPr>
        <w:ind w:firstLine="709"/>
        <w:jc w:val="both"/>
        <w:rPr>
          <w:lang w:eastAsia="ar-SA"/>
        </w:rPr>
      </w:pPr>
      <w:r w:rsidRPr="00D460FA">
        <w:rPr>
          <w:lang w:eastAsia="ar-SA"/>
        </w:rPr>
        <w:t xml:space="preserve">на утилизацию отходов – </w:t>
      </w:r>
      <w:r w:rsidR="001E2378">
        <w:rPr>
          <w:lang w:eastAsia="ar-SA"/>
        </w:rPr>
        <w:t>27</w:t>
      </w:r>
      <w:r w:rsidRPr="00D460FA">
        <w:rPr>
          <w:lang w:eastAsia="ar-SA"/>
        </w:rPr>
        <w:t xml:space="preserve"> шт.</w:t>
      </w:r>
    </w:p>
    <w:p w14:paraId="1E35ECB7" w14:textId="01CE266E" w:rsidR="00D460FA" w:rsidRPr="00D460FA" w:rsidRDefault="00D460FA" w:rsidP="00D460FA">
      <w:pPr>
        <w:ind w:firstLine="709"/>
        <w:jc w:val="both"/>
        <w:rPr>
          <w:lang w:eastAsia="ar-SA"/>
        </w:rPr>
      </w:pPr>
      <w:r w:rsidRPr="00D460FA">
        <w:rPr>
          <w:lang w:eastAsia="ar-SA"/>
        </w:rPr>
        <w:t xml:space="preserve">на обезвреживание – </w:t>
      </w:r>
      <w:r w:rsidR="001E2378">
        <w:rPr>
          <w:lang w:eastAsia="ar-SA"/>
        </w:rPr>
        <w:t>9</w:t>
      </w:r>
      <w:r w:rsidRPr="00D460FA">
        <w:rPr>
          <w:lang w:eastAsia="ar-SA"/>
        </w:rPr>
        <w:t xml:space="preserve"> шт.</w:t>
      </w:r>
    </w:p>
    <w:p w14:paraId="15C6F1FD" w14:textId="405C4635" w:rsidR="00D460FA" w:rsidRPr="00D460FA" w:rsidRDefault="00D460FA" w:rsidP="00D460FA">
      <w:pPr>
        <w:ind w:firstLine="709"/>
        <w:jc w:val="both"/>
        <w:rPr>
          <w:lang w:eastAsia="ar-SA"/>
        </w:rPr>
      </w:pPr>
      <w:r w:rsidRPr="00D460FA">
        <w:rPr>
          <w:lang w:eastAsia="ar-SA"/>
        </w:rPr>
        <w:t xml:space="preserve">на обработку – </w:t>
      </w:r>
      <w:r>
        <w:rPr>
          <w:lang w:eastAsia="ar-SA"/>
        </w:rPr>
        <w:t>3</w:t>
      </w:r>
      <w:r w:rsidR="001E2378">
        <w:rPr>
          <w:lang w:eastAsia="ar-SA"/>
        </w:rPr>
        <w:t>6</w:t>
      </w:r>
      <w:r w:rsidRPr="00D460FA">
        <w:rPr>
          <w:lang w:eastAsia="ar-SA"/>
        </w:rPr>
        <w:t xml:space="preserve"> шт.</w:t>
      </w:r>
    </w:p>
    <w:p w14:paraId="0C3E31A8" w14:textId="6999429F" w:rsidR="00D460FA" w:rsidRPr="00D460FA" w:rsidRDefault="00D460FA" w:rsidP="00D460FA">
      <w:pPr>
        <w:ind w:firstLine="709"/>
        <w:jc w:val="both"/>
        <w:rPr>
          <w:lang w:eastAsia="ar-SA"/>
        </w:rPr>
      </w:pPr>
      <w:r w:rsidRPr="00D460FA">
        <w:rPr>
          <w:lang w:eastAsia="ar-SA"/>
        </w:rPr>
        <w:t xml:space="preserve">на размещение – </w:t>
      </w:r>
      <w:r>
        <w:rPr>
          <w:lang w:eastAsia="ar-SA"/>
        </w:rPr>
        <w:t>1</w:t>
      </w:r>
      <w:r w:rsidR="001E2378">
        <w:rPr>
          <w:lang w:eastAsia="ar-SA"/>
        </w:rPr>
        <w:t>0</w:t>
      </w:r>
      <w:r w:rsidRPr="00D460FA">
        <w:rPr>
          <w:lang w:eastAsia="ar-SA"/>
        </w:rPr>
        <w:t xml:space="preserve"> шт.</w:t>
      </w:r>
    </w:p>
    <w:p w14:paraId="6146B9D1" w14:textId="507F384D" w:rsidR="005D63EA" w:rsidRDefault="00D460FA" w:rsidP="00D460FA">
      <w:pPr>
        <w:ind w:firstLine="567"/>
        <w:jc w:val="both"/>
      </w:pPr>
      <w:r>
        <w:t>Сводная информация о существующих и перспективных объектах обращения с отходами, планируемых к использованию на протяжении срока действия территориальной схемы, приведена в приложении Б2.</w:t>
      </w:r>
    </w:p>
    <w:p w14:paraId="71920558" w14:textId="77777777" w:rsidR="005D63EA" w:rsidRDefault="005D63EA" w:rsidP="005D63EA">
      <w:pPr>
        <w:pStyle w:val="a5"/>
      </w:pPr>
      <w:bookmarkStart w:id="134" w:name="_Toc11702463"/>
    </w:p>
    <w:p w14:paraId="0FED86AF" w14:textId="40072A1F" w:rsidR="005D63EA" w:rsidRPr="000B5DCB" w:rsidRDefault="005D63EA" w:rsidP="005D63EA">
      <w:pPr>
        <w:pStyle w:val="2"/>
        <w:jc w:val="both"/>
      </w:pPr>
      <w:bookmarkStart w:id="135" w:name="_Toc18421690"/>
      <w:r>
        <w:t xml:space="preserve">5.3. </w:t>
      </w:r>
      <w:r w:rsidRPr="000B5DCB">
        <w:t xml:space="preserve">Оценка существующих объектов системы обращения с отходами в части ТКО на </w:t>
      </w:r>
      <w:r w:rsidRPr="00F86482">
        <w:t xml:space="preserve">территории </w:t>
      </w:r>
      <w:bookmarkEnd w:id="134"/>
      <w:r w:rsidR="001E2378">
        <w:t>Пензенской</w:t>
      </w:r>
      <w:r>
        <w:t xml:space="preserve"> области</w:t>
      </w:r>
      <w:bookmarkEnd w:id="135"/>
    </w:p>
    <w:p w14:paraId="3C5B80CB" w14:textId="3855A1F8" w:rsidR="005D63EA" w:rsidRDefault="005D63EA" w:rsidP="005D63EA"/>
    <w:p w14:paraId="77260DB0" w14:textId="77777777" w:rsidR="00D460FA" w:rsidRPr="0070527A" w:rsidRDefault="00D460FA" w:rsidP="00D460FA">
      <w:pPr>
        <w:tabs>
          <w:tab w:val="left" w:pos="993"/>
        </w:tabs>
        <w:ind w:firstLine="567"/>
        <w:jc w:val="both"/>
        <w:rPr>
          <w:lang w:eastAsia="ar-SA"/>
        </w:rPr>
      </w:pPr>
      <w:r w:rsidRPr="000B5DCB">
        <w:rPr>
          <w:lang w:eastAsia="ar-SA"/>
        </w:rPr>
        <w:t xml:space="preserve">Все действующие объекты обращения с отходами должны соответствовать природоохранному законодательству Российской Федерации и действующим нормативным документам: </w:t>
      </w:r>
    </w:p>
    <w:p w14:paraId="09E8140C" w14:textId="77777777" w:rsidR="00D460FA" w:rsidRPr="000B5DCB" w:rsidRDefault="00D460FA" w:rsidP="0049122A">
      <w:pPr>
        <w:pStyle w:val="af0"/>
        <w:numPr>
          <w:ilvl w:val="0"/>
          <w:numId w:val="25"/>
        </w:numPr>
        <w:tabs>
          <w:tab w:val="left" w:pos="993"/>
        </w:tabs>
        <w:spacing w:after="160" w:line="259" w:lineRule="auto"/>
        <w:rPr>
          <w:szCs w:val="24"/>
          <w:lang w:eastAsia="ar-SA"/>
        </w:rPr>
      </w:pPr>
      <w:r w:rsidRPr="00194743">
        <w:rPr>
          <w:szCs w:val="24"/>
          <w:lang w:eastAsia="ar-SA"/>
        </w:rPr>
        <w:t>Федеральн</w:t>
      </w:r>
      <w:r>
        <w:rPr>
          <w:szCs w:val="24"/>
          <w:lang w:eastAsia="ar-SA"/>
        </w:rPr>
        <w:t>ому</w:t>
      </w:r>
      <w:r w:rsidRPr="00194743">
        <w:rPr>
          <w:szCs w:val="24"/>
          <w:lang w:eastAsia="ar-SA"/>
        </w:rPr>
        <w:t xml:space="preserve"> закон</w:t>
      </w:r>
      <w:r>
        <w:rPr>
          <w:szCs w:val="24"/>
          <w:lang w:eastAsia="ar-SA"/>
        </w:rPr>
        <w:t>у</w:t>
      </w:r>
      <w:r w:rsidRPr="00194743">
        <w:rPr>
          <w:szCs w:val="24"/>
          <w:lang w:eastAsia="ar-SA"/>
        </w:rPr>
        <w:t xml:space="preserve"> от 24.06.1998 № 89-ФЗ «Об отходах производства и потребления» (с </w:t>
      </w:r>
      <w:r>
        <w:rPr>
          <w:szCs w:val="24"/>
          <w:lang w:eastAsia="ar-SA"/>
        </w:rPr>
        <w:t>последующими изменениями и дополнениями</w:t>
      </w:r>
      <w:r w:rsidRPr="00194743">
        <w:rPr>
          <w:szCs w:val="24"/>
          <w:lang w:eastAsia="ar-SA"/>
        </w:rPr>
        <w:t>)</w:t>
      </w:r>
      <w:r>
        <w:rPr>
          <w:szCs w:val="24"/>
          <w:lang w:eastAsia="ar-SA"/>
        </w:rPr>
        <w:t>;</w:t>
      </w:r>
    </w:p>
    <w:p w14:paraId="2755D49F" w14:textId="77777777" w:rsidR="00D460FA" w:rsidRDefault="00D460FA" w:rsidP="0049122A">
      <w:pPr>
        <w:pStyle w:val="af0"/>
        <w:numPr>
          <w:ilvl w:val="0"/>
          <w:numId w:val="25"/>
        </w:numPr>
        <w:tabs>
          <w:tab w:val="left" w:pos="993"/>
        </w:tabs>
        <w:spacing w:after="160" w:line="259" w:lineRule="auto"/>
        <w:rPr>
          <w:szCs w:val="24"/>
          <w:lang w:eastAsia="ar-SA"/>
        </w:rPr>
      </w:pPr>
      <w:r w:rsidRPr="000B5DCB">
        <w:rPr>
          <w:szCs w:val="24"/>
          <w:lang w:eastAsia="ar-SA"/>
        </w:rPr>
        <w:t>Постановлени</w:t>
      </w:r>
      <w:r>
        <w:rPr>
          <w:szCs w:val="24"/>
          <w:lang w:eastAsia="ar-SA"/>
        </w:rPr>
        <w:t>ю</w:t>
      </w:r>
      <w:r w:rsidRPr="000B5DCB">
        <w:rPr>
          <w:szCs w:val="24"/>
          <w:lang w:eastAsia="ar-SA"/>
        </w:rPr>
        <w:t xml:space="preserve"> Правительства РФ от 16</w:t>
      </w:r>
      <w:r>
        <w:rPr>
          <w:szCs w:val="24"/>
          <w:lang w:eastAsia="ar-SA"/>
        </w:rPr>
        <w:t>.08.</w:t>
      </w:r>
      <w:r w:rsidRPr="000B5DCB">
        <w:rPr>
          <w:szCs w:val="24"/>
          <w:lang w:eastAsia="ar-SA"/>
        </w:rPr>
        <w:t xml:space="preserve">2013 </w:t>
      </w:r>
      <w:r>
        <w:rPr>
          <w:szCs w:val="24"/>
          <w:lang w:eastAsia="ar-SA"/>
        </w:rPr>
        <w:t xml:space="preserve">№ </w:t>
      </w:r>
      <w:r w:rsidRPr="000B5DCB">
        <w:rPr>
          <w:szCs w:val="24"/>
          <w:lang w:eastAsia="ar-SA"/>
        </w:rPr>
        <w:t>712 «О порядке проведения паспортизации отходов I</w:t>
      </w:r>
      <w:r w:rsidRPr="00643338">
        <w:rPr>
          <w:szCs w:val="24"/>
          <w:lang w:eastAsia="ar-SA"/>
        </w:rPr>
        <w:t xml:space="preserve"> – </w:t>
      </w:r>
      <w:r w:rsidRPr="000B5DCB">
        <w:rPr>
          <w:szCs w:val="24"/>
          <w:lang w:eastAsia="ar-SA"/>
        </w:rPr>
        <w:t>IV классов опасности»</w:t>
      </w:r>
      <w:r>
        <w:rPr>
          <w:szCs w:val="24"/>
          <w:lang w:eastAsia="ar-SA"/>
        </w:rPr>
        <w:t>;</w:t>
      </w:r>
    </w:p>
    <w:p w14:paraId="22CA9D72" w14:textId="77777777" w:rsidR="00D460FA" w:rsidRPr="000B5DCB" w:rsidRDefault="00D460FA" w:rsidP="0049122A">
      <w:pPr>
        <w:pStyle w:val="af0"/>
        <w:numPr>
          <w:ilvl w:val="0"/>
          <w:numId w:val="25"/>
        </w:numPr>
        <w:tabs>
          <w:tab w:val="left" w:pos="993"/>
        </w:tabs>
        <w:spacing w:after="160" w:line="259" w:lineRule="auto"/>
        <w:rPr>
          <w:szCs w:val="24"/>
          <w:lang w:eastAsia="ar-SA"/>
        </w:rPr>
      </w:pPr>
      <w:r>
        <w:rPr>
          <w:szCs w:val="24"/>
          <w:lang w:eastAsia="ar-SA"/>
        </w:rPr>
        <w:t>Постановлению Правительства РФ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w:t>
      </w:r>
      <w:r w:rsidRPr="00194743">
        <w:rPr>
          <w:szCs w:val="24"/>
          <w:lang w:eastAsia="ar-SA"/>
        </w:rPr>
        <w:t xml:space="preserve">с </w:t>
      </w:r>
      <w:r>
        <w:rPr>
          <w:szCs w:val="24"/>
          <w:lang w:eastAsia="ar-SA"/>
        </w:rPr>
        <w:t>последующими изменениями и дополнениями</w:t>
      </w:r>
      <w:r w:rsidRPr="00194743">
        <w:rPr>
          <w:szCs w:val="24"/>
          <w:lang w:eastAsia="ar-SA"/>
        </w:rPr>
        <w:t>)</w:t>
      </w:r>
      <w:r>
        <w:rPr>
          <w:szCs w:val="24"/>
          <w:lang w:eastAsia="ar-SA"/>
        </w:rPr>
        <w:t>;</w:t>
      </w:r>
    </w:p>
    <w:p w14:paraId="5206F568" w14:textId="77777777" w:rsidR="00D460FA" w:rsidRPr="000B5DCB" w:rsidRDefault="00D460FA" w:rsidP="0049122A">
      <w:pPr>
        <w:pStyle w:val="af0"/>
        <w:numPr>
          <w:ilvl w:val="0"/>
          <w:numId w:val="25"/>
        </w:numPr>
        <w:tabs>
          <w:tab w:val="left" w:pos="993"/>
        </w:tabs>
        <w:spacing w:after="160" w:line="259" w:lineRule="auto"/>
        <w:rPr>
          <w:szCs w:val="24"/>
          <w:lang w:eastAsia="ar-SA"/>
        </w:rPr>
      </w:pPr>
      <w:r w:rsidRPr="000B5DCB">
        <w:rPr>
          <w:szCs w:val="24"/>
          <w:lang w:eastAsia="ar-SA"/>
        </w:rPr>
        <w:lastRenderedPageBreak/>
        <w:t>Приказ</w:t>
      </w:r>
      <w:r>
        <w:rPr>
          <w:szCs w:val="24"/>
          <w:lang w:eastAsia="ar-SA"/>
        </w:rPr>
        <w:t>у</w:t>
      </w:r>
      <w:r w:rsidRPr="000B5DCB">
        <w:rPr>
          <w:szCs w:val="24"/>
          <w:lang w:eastAsia="ar-SA"/>
        </w:rPr>
        <w:t xml:space="preserve"> Минприроды РФ</w:t>
      </w:r>
      <w:r>
        <w:rPr>
          <w:szCs w:val="24"/>
          <w:lang w:eastAsia="ar-SA"/>
        </w:rPr>
        <w:t xml:space="preserve"> от 22.05.2017</w:t>
      </w:r>
      <w:r w:rsidRPr="000B5DCB">
        <w:rPr>
          <w:szCs w:val="24"/>
          <w:lang w:eastAsia="ar-SA"/>
        </w:rPr>
        <w:t xml:space="preserve"> </w:t>
      </w:r>
      <w:r>
        <w:rPr>
          <w:szCs w:val="24"/>
          <w:lang w:eastAsia="ar-SA"/>
        </w:rPr>
        <w:t>№ </w:t>
      </w:r>
      <w:r w:rsidRPr="000B5DCB">
        <w:rPr>
          <w:szCs w:val="24"/>
          <w:lang w:eastAsia="ar-SA"/>
        </w:rPr>
        <w:t>242 «Об утверждении федерального классификационного каталога отходов»</w:t>
      </w:r>
      <w:r>
        <w:rPr>
          <w:szCs w:val="24"/>
          <w:lang w:eastAsia="ar-SA"/>
        </w:rPr>
        <w:t xml:space="preserve"> </w:t>
      </w:r>
      <w:r w:rsidRPr="00194743">
        <w:rPr>
          <w:szCs w:val="24"/>
          <w:lang w:eastAsia="ar-SA"/>
        </w:rPr>
        <w:t xml:space="preserve">(с </w:t>
      </w:r>
      <w:r>
        <w:rPr>
          <w:szCs w:val="24"/>
          <w:lang w:eastAsia="ar-SA"/>
        </w:rPr>
        <w:t>последующими изменениями и дополнениями</w:t>
      </w:r>
      <w:r w:rsidRPr="00194743">
        <w:rPr>
          <w:szCs w:val="24"/>
          <w:lang w:eastAsia="ar-SA"/>
        </w:rPr>
        <w:t>)</w:t>
      </w:r>
      <w:r>
        <w:rPr>
          <w:szCs w:val="24"/>
          <w:lang w:eastAsia="ar-SA"/>
        </w:rPr>
        <w:t>;</w:t>
      </w:r>
    </w:p>
    <w:p w14:paraId="70016C32" w14:textId="77777777" w:rsidR="00D460FA" w:rsidRPr="000B5DCB" w:rsidRDefault="00D460FA" w:rsidP="0049122A">
      <w:pPr>
        <w:pStyle w:val="af0"/>
        <w:numPr>
          <w:ilvl w:val="0"/>
          <w:numId w:val="25"/>
        </w:numPr>
        <w:tabs>
          <w:tab w:val="left" w:pos="993"/>
        </w:tabs>
        <w:spacing w:after="160" w:line="259" w:lineRule="auto"/>
        <w:rPr>
          <w:szCs w:val="24"/>
          <w:lang w:eastAsia="ar-SA"/>
        </w:rPr>
      </w:pPr>
      <w:r w:rsidRPr="000B5DCB">
        <w:rPr>
          <w:szCs w:val="24"/>
          <w:lang w:eastAsia="ar-SA"/>
        </w:rPr>
        <w:t>Приказ</w:t>
      </w:r>
      <w:r>
        <w:rPr>
          <w:szCs w:val="24"/>
          <w:lang w:eastAsia="ar-SA"/>
        </w:rPr>
        <w:t>у</w:t>
      </w:r>
      <w:r w:rsidRPr="000B5DCB">
        <w:rPr>
          <w:szCs w:val="24"/>
          <w:lang w:eastAsia="ar-SA"/>
        </w:rPr>
        <w:t xml:space="preserve"> </w:t>
      </w:r>
      <w:r w:rsidRPr="00266EE5">
        <w:rPr>
          <w:szCs w:val="24"/>
          <w:lang w:eastAsia="ar-SA"/>
        </w:rPr>
        <w:t>Федеральной службы по надзору в сфере природопользования</w:t>
      </w:r>
      <w:r>
        <w:rPr>
          <w:szCs w:val="24"/>
          <w:lang w:eastAsia="ar-SA"/>
        </w:rPr>
        <w:t xml:space="preserve"> от 07.11.2014 № </w:t>
      </w:r>
      <w:r w:rsidRPr="000B5DCB">
        <w:rPr>
          <w:szCs w:val="24"/>
          <w:lang w:eastAsia="ar-SA"/>
        </w:rPr>
        <w:t xml:space="preserve">701 «О вводе в эксплуатацию электронного сервиса государственной информационной системы «ПТК ГОСКОНТРОЛЬ» </w:t>
      </w:r>
      <w:r w:rsidRPr="00643338">
        <w:rPr>
          <w:szCs w:val="24"/>
          <w:lang w:eastAsia="ar-SA"/>
        </w:rPr>
        <w:t>–</w:t>
      </w:r>
      <w:r w:rsidRPr="000B5DCB">
        <w:rPr>
          <w:szCs w:val="24"/>
          <w:lang w:eastAsia="ar-SA"/>
        </w:rPr>
        <w:t xml:space="preserve"> Модуль «Государственный кадастр отходов»</w:t>
      </w:r>
      <w:r>
        <w:rPr>
          <w:szCs w:val="24"/>
          <w:lang w:eastAsia="ar-SA"/>
        </w:rPr>
        <w:t>;</w:t>
      </w:r>
    </w:p>
    <w:p w14:paraId="01A0BD11" w14:textId="77777777" w:rsidR="00D460FA" w:rsidRPr="000B5DCB" w:rsidRDefault="00D460FA" w:rsidP="0049122A">
      <w:pPr>
        <w:pStyle w:val="af0"/>
        <w:numPr>
          <w:ilvl w:val="0"/>
          <w:numId w:val="25"/>
        </w:numPr>
        <w:tabs>
          <w:tab w:val="left" w:pos="993"/>
        </w:tabs>
        <w:spacing w:after="160" w:line="259" w:lineRule="auto"/>
        <w:rPr>
          <w:szCs w:val="24"/>
          <w:lang w:eastAsia="ar-SA"/>
        </w:rPr>
      </w:pPr>
      <w:r w:rsidRPr="000B5DCB">
        <w:rPr>
          <w:szCs w:val="24"/>
          <w:lang w:eastAsia="ar-SA"/>
        </w:rPr>
        <w:t>Приказ</w:t>
      </w:r>
      <w:r>
        <w:rPr>
          <w:szCs w:val="24"/>
          <w:lang w:eastAsia="ar-SA"/>
        </w:rPr>
        <w:t>у</w:t>
      </w:r>
      <w:r w:rsidRPr="000B5DCB">
        <w:rPr>
          <w:szCs w:val="24"/>
          <w:lang w:eastAsia="ar-SA"/>
        </w:rPr>
        <w:t xml:space="preserve"> Минприроды России от 04.12.2014 </w:t>
      </w:r>
      <w:r>
        <w:rPr>
          <w:szCs w:val="24"/>
          <w:lang w:eastAsia="ar-SA"/>
        </w:rPr>
        <w:t xml:space="preserve">№ </w:t>
      </w:r>
      <w:r w:rsidRPr="000B5DCB">
        <w:rPr>
          <w:szCs w:val="24"/>
          <w:lang w:eastAsia="ar-SA"/>
        </w:rPr>
        <w:t xml:space="preserve">536 «Об утверждении Критериев отнесения отходов к I </w:t>
      </w:r>
      <w:r w:rsidRPr="00643338">
        <w:rPr>
          <w:szCs w:val="24"/>
          <w:lang w:eastAsia="ar-SA"/>
        </w:rPr>
        <w:t>–</w:t>
      </w:r>
      <w:r w:rsidRPr="000B5DCB">
        <w:rPr>
          <w:szCs w:val="24"/>
          <w:lang w:eastAsia="ar-SA"/>
        </w:rPr>
        <w:t xml:space="preserve"> V классам опасности по степени негативного воздействия на окружающую среду»</w:t>
      </w:r>
      <w:r>
        <w:rPr>
          <w:szCs w:val="24"/>
          <w:lang w:eastAsia="ar-SA"/>
        </w:rPr>
        <w:t>;</w:t>
      </w:r>
    </w:p>
    <w:p w14:paraId="0E81F53E" w14:textId="77777777" w:rsidR="00D460FA" w:rsidRPr="000B5DCB" w:rsidRDefault="00D460FA" w:rsidP="0049122A">
      <w:pPr>
        <w:pStyle w:val="af0"/>
        <w:numPr>
          <w:ilvl w:val="0"/>
          <w:numId w:val="25"/>
        </w:numPr>
        <w:tabs>
          <w:tab w:val="left" w:pos="993"/>
        </w:tabs>
        <w:spacing w:after="160" w:line="259" w:lineRule="auto"/>
        <w:rPr>
          <w:szCs w:val="24"/>
          <w:lang w:eastAsia="ar-SA"/>
        </w:rPr>
      </w:pPr>
      <w:r w:rsidRPr="000B5DCB">
        <w:rPr>
          <w:szCs w:val="24"/>
          <w:lang w:eastAsia="ar-SA"/>
        </w:rPr>
        <w:t>Приказ</w:t>
      </w:r>
      <w:r>
        <w:rPr>
          <w:szCs w:val="24"/>
          <w:lang w:eastAsia="ar-SA"/>
        </w:rPr>
        <w:t>у</w:t>
      </w:r>
      <w:r w:rsidRPr="000B5DCB">
        <w:rPr>
          <w:szCs w:val="24"/>
          <w:lang w:eastAsia="ar-SA"/>
        </w:rPr>
        <w:t xml:space="preserve"> Минприроды России от 01.09.2011 </w:t>
      </w:r>
      <w:r>
        <w:rPr>
          <w:szCs w:val="24"/>
          <w:lang w:eastAsia="ar-SA"/>
        </w:rPr>
        <w:t xml:space="preserve">№ </w:t>
      </w:r>
      <w:r w:rsidRPr="000B5DCB">
        <w:rPr>
          <w:szCs w:val="24"/>
          <w:lang w:eastAsia="ar-SA"/>
        </w:rPr>
        <w:t xml:space="preserve">721 </w:t>
      </w:r>
      <w:r w:rsidRPr="00643338">
        <w:rPr>
          <w:szCs w:val="24"/>
          <w:lang w:eastAsia="ar-SA"/>
        </w:rPr>
        <w:t>«</w:t>
      </w:r>
      <w:r w:rsidRPr="000B5DCB">
        <w:rPr>
          <w:szCs w:val="24"/>
          <w:lang w:eastAsia="ar-SA"/>
        </w:rPr>
        <w:t xml:space="preserve">Об утверждении Порядка </w:t>
      </w:r>
      <w:r>
        <w:rPr>
          <w:szCs w:val="24"/>
          <w:lang w:eastAsia="ar-SA"/>
        </w:rPr>
        <w:t>учёт</w:t>
      </w:r>
      <w:r w:rsidRPr="000B5DCB">
        <w:rPr>
          <w:szCs w:val="24"/>
          <w:lang w:eastAsia="ar-SA"/>
        </w:rPr>
        <w:t>а в области обращения с отходами</w:t>
      </w:r>
      <w:r w:rsidRPr="00643338">
        <w:rPr>
          <w:szCs w:val="24"/>
          <w:lang w:eastAsia="ar-SA"/>
        </w:rPr>
        <w:t>»</w:t>
      </w:r>
      <w:r>
        <w:rPr>
          <w:szCs w:val="24"/>
          <w:lang w:eastAsia="ar-SA"/>
        </w:rPr>
        <w:t xml:space="preserve"> (</w:t>
      </w:r>
      <w:r w:rsidRPr="003A53B8">
        <w:rPr>
          <w:szCs w:val="24"/>
          <w:lang w:eastAsia="ar-SA"/>
        </w:rPr>
        <w:t>с последующими изменениями и дополнениями)</w:t>
      </w:r>
      <w:r>
        <w:rPr>
          <w:szCs w:val="24"/>
          <w:lang w:eastAsia="ar-SA"/>
        </w:rPr>
        <w:t>;</w:t>
      </w:r>
    </w:p>
    <w:p w14:paraId="2AAA0A9E" w14:textId="77777777" w:rsidR="00D460FA" w:rsidRPr="000B5DCB" w:rsidRDefault="00D460FA" w:rsidP="0049122A">
      <w:pPr>
        <w:pStyle w:val="af0"/>
        <w:numPr>
          <w:ilvl w:val="0"/>
          <w:numId w:val="25"/>
        </w:numPr>
        <w:tabs>
          <w:tab w:val="left" w:pos="993"/>
        </w:tabs>
        <w:spacing w:after="160" w:line="259" w:lineRule="auto"/>
        <w:rPr>
          <w:szCs w:val="24"/>
          <w:lang w:eastAsia="ar-SA"/>
        </w:rPr>
      </w:pPr>
      <w:r w:rsidRPr="000B5DCB">
        <w:rPr>
          <w:szCs w:val="24"/>
          <w:lang w:eastAsia="ar-SA"/>
        </w:rPr>
        <w:t>Приказ</w:t>
      </w:r>
      <w:r>
        <w:rPr>
          <w:szCs w:val="24"/>
          <w:lang w:eastAsia="ar-SA"/>
        </w:rPr>
        <w:t>у</w:t>
      </w:r>
      <w:r w:rsidRPr="000B5DCB">
        <w:rPr>
          <w:szCs w:val="24"/>
          <w:lang w:eastAsia="ar-SA"/>
        </w:rPr>
        <w:t xml:space="preserve"> Минприроды России от 30</w:t>
      </w:r>
      <w:r>
        <w:rPr>
          <w:szCs w:val="24"/>
          <w:lang w:eastAsia="ar-SA"/>
        </w:rPr>
        <w:t>.09.</w:t>
      </w:r>
      <w:r w:rsidRPr="000B5DCB">
        <w:rPr>
          <w:szCs w:val="24"/>
          <w:lang w:eastAsia="ar-SA"/>
        </w:rPr>
        <w:t xml:space="preserve">2011 </w:t>
      </w:r>
      <w:r>
        <w:rPr>
          <w:szCs w:val="24"/>
          <w:lang w:eastAsia="ar-SA"/>
        </w:rPr>
        <w:t>№ </w:t>
      </w:r>
      <w:r w:rsidRPr="000B5DCB">
        <w:rPr>
          <w:szCs w:val="24"/>
          <w:lang w:eastAsia="ar-SA"/>
        </w:rPr>
        <w:t xml:space="preserve">792 </w:t>
      </w:r>
      <w:r w:rsidRPr="00643338">
        <w:rPr>
          <w:szCs w:val="24"/>
          <w:lang w:eastAsia="ar-SA"/>
        </w:rPr>
        <w:t>«</w:t>
      </w:r>
      <w:r w:rsidRPr="000B5DCB">
        <w:rPr>
          <w:szCs w:val="24"/>
          <w:lang w:eastAsia="ar-SA"/>
        </w:rPr>
        <w:t>Об утверждении Порядка ведения государственного кадастра отходов</w:t>
      </w:r>
      <w:r w:rsidRPr="00643338">
        <w:rPr>
          <w:szCs w:val="24"/>
          <w:lang w:eastAsia="ar-SA"/>
        </w:rPr>
        <w:t>»</w:t>
      </w:r>
      <w:r>
        <w:rPr>
          <w:szCs w:val="24"/>
          <w:lang w:eastAsia="ar-SA"/>
        </w:rPr>
        <w:t>;</w:t>
      </w:r>
    </w:p>
    <w:p w14:paraId="58660C20" w14:textId="77777777" w:rsidR="00D460FA" w:rsidRPr="000B5DCB" w:rsidRDefault="00D460FA" w:rsidP="0049122A">
      <w:pPr>
        <w:pStyle w:val="af0"/>
        <w:numPr>
          <w:ilvl w:val="0"/>
          <w:numId w:val="25"/>
        </w:numPr>
        <w:tabs>
          <w:tab w:val="left" w:pos="993"/>
        </w:tabs>
        <w:spacing w:after="160" w:line="259" w:lineRule="auto"/>
        <w:rPr>
          <w:szCs w:val="24"/>
          <w:lang w:eastAsia="ar-SA"/>
        </w:rPr>
      </w:pPr>
      <w:r w:rsidRPr="000B5DCB">
        <w:rPr>
          <w:szCs w:val="24"/>
          <w:lang w:eastAsia="ar-SA"/>
        </w:rPr>
        <w:t>Приказ</w:t>
      </w:r>
      <w:r>
        <w:rPr>
          <w:szCs w:val="24"/>
          <w:lang w:eastAsia="ar-SA"/>
        </w:rPr>
        <w:t>у</w:t>
      </w:r>
      <w:r w:rsidRPr="000B5DCB">
        <w:rPr>
          <w:szCs w:val="24"/>
          <w:lang w:eastAsia="ar-SA"/>
        </w:rPr>
        <w:t xml:space="preserve"> Росприроднадзора от 01.08.2014 </w:t>
      </w:r>
      <w:r>
        <w:rPr>
          <w:szCs w:val="24"/>
          <w:lang w:eastAsia="ar-SA"/>
        </w:rPr>
        <w:t xml:space="preserve">№ </w:t>
      </w:r>
      <w:r w:rsidRPr="000B5DCB">
        <w:rPr>
          <w:szCs w:val="24"/>
          <w:lang w:eastAsia="ar-SA"/>
        </w:rPr>
        <w:t xml:space="preserve">479 </w:t>
      </w:r>
      <w:r w:rsidRPr="00643338">
        <w:rPr>
          <w:szCs w:val="24"/>
          <w:lang w:eastAsia="ar-SA"/>
        </w:rPr>
        <w:t>«</w:t>
      </w:r>
      <w:r w:rsidRPr="000B5DCB">
        <w:rPr>
          <w:szCs w:val="24"/>
          <w:lang w:eastAsia="ar-SA"/>
        </w:rPr>
        <w:t>О включении объектов размещения отходов в государственный реестр объектов размещения отходов</w:t>
      </w:r>
      <w:r w:rsidRPr="00643338">
        <w:rPr>
          <w:szCs w:val="24"/>
          <w:lang w:eastAsia="ar-SA"/>
        </w:rPr>
        <w:t>»</w:t>
      </w:r>
      <w:r>
        <w:rPr>
          <w:szCs w:val="24"/>
          <w:lang w:eastAsia="ar-SA"/>
        </w:rPr>
        <w:t xml:space="preserve"> (</w:t>
      </w:r>
      <w:r w:rsidRPr="003A53B8">
        <w:rPr>
          <w:szCs w:val="24"/>
          <w:lang w:eastAsia="ar-SA"/>
        </w:rPr>
        <w:t>с последующими изменениями и дополнениями</w:t>
      </w:r>
      <w:r>
        <w:rPr>
          <w:szCs w:val="24"/>
          <w:lang w:eastAsia="ar-SA"/>
        </w:rPr>
        <w:t>);</w:t>
      </w:r>
    </w:p>
    <w:p w14:paraId="5DEC1D13" w14:textId="77777777" w:rsidR="00D460FA" w:rsidRPr="000B5DCB" w:rsidRDefault="00D460FA" w:rsidP="0049122A">
      <w:pPr>
        <w:pStyle w:val="af0"/>
        <w:numPr>
          <w:ilvl w:val="0"/>
          <w:numId w:val="25"/>
        </w:numPr>
        <w:tabs>
          <w:tab w:val="left" w:pos="993"/>
        </w:tabs>
        <w:spacing w:after="160" w:line="259" w:lineRule="auto"/>
        <w:rPr>
          <w:szCs w:val="24"/>
          <w:lang w:eastAsia="ar-SA"/>
        </w:rPr>
      </w:pPr>
      <w:r w:rsidRPr="000B5DCB">
        <w:rPr>
          <w:szCs w:val="24"/>
          <w:lang w:eastAsia="ar-SA"/>
        </w:rPr>
        <w:t>Приказ</w:t>
      </w:r>
      <w:r>
        <w:rPr>
          <w:szCs w:val="24"/>
          <w:lang w:eastAsia="ar-SA"/>
        </w:rPr>
        <w:t>у</w:t>
      </w:r>
      <w:r w:rsidRPr="000B5DCB">
        <w:rPr>
          <w:szCs w:val="24"/>
          <w:lang w:eastAsia="ar-SA"/>
        </w:rPr>
        <w:t xml:space="preserve"> Минприроды РФ от 16.02.2010 </w:t>
      </w:r>
      <w:r>
        <w:rPr>
          <w:szCs w:val="24"/>
          <w:lang w:eastAsia="ar-SA"/>
        </w:rPr>
        <w:t xml:space="preserve">№ </w:t>
      </w:r>
      <w:r w:rsidRPr="000B5DCB">
        <w:rPr>
          <w:szCs w:val="24"/>
          <w:lang w:eastAsia="ar-SA"/>
        </w:rPr>
        <w:t xml:space="preserve">30 </w:t>
      </w:r>
      <w:r w:rsidRPr="00643338">
        <w:rPr>
          <w:szCs w:val="24"/>
          <w:lang w:eastAsia="ar-SA"/>
        </w:rPr>
        <w:t>«</w:t>
      </w:r>
      <w:r w:rsidRPr="000B5DCB">
        <w:rPr>
          <w:szCs w:val="24"/>
          <w:lang w:eastAsia="ar-SA"/>
        </w:rPr>
        <w:t>Об утверждении Порядка представления и контроля отчетности об образовании, использовании, обезвреживании и размещении отходов (за исключением статистической отчетности)</w:t>
      </w:r>
      <w:r w:rsidRPr="00643338">
        <w:rPr>
          <w:szCs w:val="24"/>
          <w:lang w:eastAsia="ar-SA"/>
        </w:rPr>
        <w:t>»</w:t>
      </w:r>
      <w:r w:rsidRPr="000B5DCB">
        <w:rPr>
          <w:szCs w:val="24"/>
          <w:lang w:eastAsia="ar-SA"/>
        </w:rPr>
        <w:t xml:space="preserve"> (Зарегистрировано в Минюсте РФ 20.04.2010 </w:t>
      </w:r>
      <w:r>
        <w:rPr>
          <w:szCs w:val="24"/>
          <w:lang w:eastAsia="ar-SA"/>
        </w:rPr>
        <w:t>№ 16938) (</w:t>
      </w:r>
      <w:r w:rsidRPr="003A53B8">
        <w:rPr>
          <w:szCs w:val="24"/>
          <w:lang w:eastAsia="ar-SA"/>
        </w:rPr>
        <w:t>с последующими изменениями и дополнениями</w:t>
      </w:r>
      <w:r>
        <w:rPr>
          <w:szCs w:val="24"/>
          <w:lang w:eastAsia="ar-SA"/>
        </w:rPr>
        <w:t>);</w:t>
      </w:r>
    </w:p>
    <w:p w14:paraId="46244435" w14:textId="77777777" w:rsidR="00D460FA" w:rsidRPr="000B5DCB" w:rsidRDefault="00D460FA" w:rsidP="0049122A">
      <w:pPr>
        <w:pStyle w:val="af0"/>
        <w:numPr>
          <w:ilvl w:val="0"/>
          <w:numId w:val="25"/>
        </w:numPr>
        <w:tabs>
          <w:tab w:val="left" w:pos="993"/>
        </w:tabs>
        <w:spacing w:after="160" w:line="259" w:lineRule="auto"/>
        <w:rPr>
          <w:szCs w:val="24"/>
          <w:lang w:eastAsia="ar-SA"/>
        </w:rPr>
      </w:pPr>
      <w:r w:rsidRPr="000B5DCB">
        <w:rPr>
          <w:szCs w:val="24"/>
          <w:lang w:eastAsia="ar-SA"/>
        </w:rPr>
        <w:t>Федеральн</w:t>
      </w:r>
      <w:r>
        <w:rPr>
          <w:szCs w:val="24"/>
          <w:lang w:eastAsia="ar-SA"/>
        </w:rPr>
        <w:t>ому</w:t>
      </w:r>
      <w:r w:rsidRPr="000B5DCB">
        <w:rPr>
          <w:szCs w:val="24"/>
          <w:lang w:eastAsia="ar-SA"/>
        </w:rPr>
        <w:t xml:space="preserve"> закон</w:t>
      </w:r>
      <w:r>
        <w:rPr>
          <w:szCs w:val="24"/>
          <w:lang w:eastAsia="ar-SA"/>
        </w:rPr>
        <w:t>у</w:t>
      </w:r>
      <w:r w:rsidRPr="000B5DCB">
        <w:rPr>
          <w:szCs w:val="24"/>
          <w:lang w:eastAsia="ar-SA"/>
        </w:rPr>
        <w:t xml:space="preserve"> от 10.01.2002 </w:t>
      </w:r>
      <w:r>
        <w:rPr>
          <w:szCs w:val="24"/>
          <w:lang w:eastAsia="ar-SA"/>
        </w:rPr>
        <w:t xml:space="preserve">№ </w:t>
      </w:r>
      <w:r w:rsidRPr="000B5DCB">
        <w:rPr>
          <w:szCs w:val="24"/>
          <w:lang w:eastAsia="ar-SA"/>
        </w:rPr>
        <w:t xml:space="preserve">7-ФЗ </w:t>
      </w:r>
      <w:r w:rsidRPr="00643338">
        <w:rPr>
          <w:szCs w:val="24"/>
          <w:lang w:eastAsia="ar-SA"/>
        </w:rPr>
        <w:t>«</w:t>
      </w:r>
      <w:r w:rsidRPr="000B5DCB">
        <w:rPr>
          <w:szCs w:val="24"/>
          <w:lang w:eastAsia="ar-SA"/>
        </w:rPr>
        <w:t>Об охране окружающей среды</w:t>
      </w:r>
      <w:r w:rsidRPr="00643338">
        <w:rPr>
          <w:szCs w:val="24"/>
          <w:lang w:eastAsia="ar-SA"/>
        </w:rPr>
        <w:t>»</w:t>
      </w:r>
      <w:r>
        <w:rPr>
          <w:szCs w:val="24"/>
          <w:lang w:eastAsia="ar-SA"/>
        </w:rPr>
        <w:t>;</w:t>
      </w:r>
      <w:r w:rsidRPr="000B5DCB">
        <w:rPr>
          <w:szCs w:val="24"/>
          <w:lang w:eastAsia="ar-SA"/>
        </w:rPr>
        <w:t xml:space="preserve"> </w:t>
      </w:r>
    </w:p>
    <w:p w14:paraId="78598B14" w14:textId="77777777" w:rsidR="00D460FA" w:rsidRPr="000B5DCB" w:rsidRDefault="00D460FA" w:rsidP="0049122A">
      <w:pPr>
        <w:pStyle w:val="af0"/>
        <w:numPr>
          <w:ilvl w:val="0"/>
          <w:numId w:val="25"/>
        </w:numPr>
        <w:tabs>
          <w:tab w:val="left" w:pos="993"/>
        </w:tabs>
        <w:spacing w:after="160" w:line="259" w:lineRule="auto"/>
        <w:rPr>
          <w:szCs w:val="24"/>
          <w:lang w:eastAsia="ar-SA"/>
        </w:rPr>
      </w:pPr>
      <w:r w:rsidRPr="000B5DCB">
        <w:rPr>
          <w:szCs w:val="24"/>
          <w:lang w:eastAsia="ar-SA"/>
        </w:rPr>
        <w:t xml:space="preserve">Федеральный закон от 30.03.1999 </w:t>
      </w:r>
      <w:r>
        <w:rPr>
          <w:szCs w:val="24"/>
          <w:lang w:eastAsia="ar-SA"/>
        </w:rPr>
        <w:t xml:space="preserve">№ </w:t>
      </w:r>
      <w:r w:rsidRPr="000B5DCB">
        <w:rPr>
          <w:szCs w:val="24"/>
          <w:lang w:eastAsia="ar-SA"/>
        </w:rPr>
        <w:t xml:space="preserve">52-ФЗ </w:t>
      </w:r>
      <w:r w:rsidRPr="00643338">
        <w:rPr>
          <w:szCs w:val="24"/>
          <w:lang w:eastAsia="ar-SA"/>
        </w:rPr>
        <w:t>«</w:t>
      </w:r>
      <w:r w:rsidRPr="000B5DCB">
        <w:rPr>
          <w:szCs w:val="24"/>
          <w:lang w:eastAsia="ar-SA"/>
        </w:rPr>
        <w:t>О санитарно-эпидемиологическом благополучии населения</w:t>
      </w:r>
      <w:r w:rsidRPr="00643338">
        <w:rPr>
          <w:szCs w:val="24"/>
          <w:lang w:eastAsia="ar-SA"/>
        </w:rPr>
        <w:t>»</w:t>
      </w:r>
      <w:r>
        <w:rPr>
          <w:szCs w:val="24"/>
          <w:lang w:eastAsia="ar-SA"/>
        </w:rPr>
        <w:t>;</w:t>
      </w:r>
    </w:p>
    <w:p w14:paraId="1E3978B3" w14:textId="77777777" w:rsidR="00D460FA" w:rsidRPr="000B5DCB" w:rsidRDefault="00D75D35" w:rsidP="0049122A">
      <w:pPr>
        <w:pStyle w:val="af0"/>
        <w:numPr>
          <w:ilvl w:val="0"/>
          <w:numId w:val="25"/>
        </w:numPr>
        <w:tabs>
          <w:tab w:val="left" w:pos="993"/>
        </w:tabs>
        <w:spacing w:after="160" w:line="259" w:lineRule="auto"/>
        <w:rPr>
          <w:szCs w:val="24"/>
          <w:lang w:eastAsia="ar-SA"/>
        </w:rPr>
      </w:pPr>
      <w:hyperlink r:id="rId18" w:history="1">
        <w:r w:rsidR="00D460FA" w:rsidRPr="000B5DCB">
          <w:rPr>
            <w:szCs w:val="24"/>
            <w:lang w:eastAsia="ar-SA"/>
          </w:rPr>
          <w:t>Кодекс</w:t>
        </w:r>
        <w:r w:rsidR="00D460FA">
          <w:rPr>
            <w:szCs w:val="24"/>
            <w:lang w:eastAsia="ar-SA"/>
          </w:rPr>
          <w:t>у</w:t>
        </w:r>
        <w:r w:rsidR="00D460FA" w:rsidRPr="000B5DCB">
          <w:rPr>
            <w:szCs w:val="24"/>
            <w:lang w:eastAsia="ar-SA"/>
          </w:rPr>
          <w:t xml:space="preserve"> РФ об административных правонарушениях от 30</w:t>
        </w:r>
        <w:r w:rsidR="00D460FA">
          <w:rPr>
            <w:szCs w:val="24"/>
            <w:lang w:eastAsia="ar-SA"/>
          </w:rPr>
          <w:t>.12.</w:t>
        </w:r>
        <w:r w:rsidR="00D460FA" w:rsidRPr="000B5DCB">
          <w:rPr>
            <w:szCs w:val="24"/>
            <w:lang w:eastAsia="ar-SA"/>
          </w:rPr>
          <w:t xml:space="preserve">2001 </w:t>
        </w:r>
        <w:r w:rsidR="00D460FA">
          <w:rPr>
            <w:szCs w:val="24"/>
            <w:lang w:eastAsia="ar-SA"/>
          </w:rPr>
          <w:t>№ </w:t>
        </w:r>
        <w:r w:rsidR="00D460FA" w:rsidRPr="000B5DCB">
          <w:rPr>
            <w:szCs w:val="24"/>
            <w:lang w:eastAsia="ar-SA"/>
          </w:rPr>
          <w:t>195-ФЗ (с последующими изменениями и дополнениями)</w:t>
        </w:r>
      </w:hyperlink>
      <w:r w:rsidR="00D460FA">
        <w:rPr>
          <w:szCs w:val="24"/>
          <w:lang w:eastAsia="ar-SA"/>
        </w:rPr>
        <w:t>;</w:t>
      </w:r>
      <w:r w:rsidR="00D460FA" w:rsidRPr="000B5DCB">
        <w:rPr>
          <w:szCs w:val="24"/>
          <w:lang w:eastAsia="ar-SA"/>
        </w:rPr>
        <w:t> </w:t>
      </w:r>
    </w:p>
    <w:p w14:paraId="1DD83D60" w14:textId="77777777" w:rsidR="00D460FA" w:rsidRDefault="00D460FA" w:rsidP="0049122A">
      <w:pPr>
        <w:pStyle w:val="af0"/>
        <w:numPr>
          <w:ilvl w:val="0"/>
          <w:numId w:val="25"/>
        </w:numPr>
        <w:tabs>
          <w:tab w:val="left" w:pos="993"/>
        </w:tabs>
        <w:spacing w:after="160" w:line="259" w:lineRule="auto"/>
        <w:rPr>
          <w:szCs w:val="24"/>
          <w:lang w:eastAsia="ar-SA"/>
        </w:rPr>
      </w:pPr>
      <w:bookmarkStart w:id="136" w:name="_Hlk10563824"/>
      <w:r w:rsidRPr="00342C7C">
        <w:t>Федеральн</w:t>
      </w:r>
      <w:r>
        <w:t>ому</w:t>
      </w:r>
      <w:r w:rsidRPr="00342C7C">
        <w:t xml:space="preserve"> закон</w:t>
      </w:r>
      <w:r>
        <w:t>у</w:t>
      </w:r>
      <w:r w:rsidRPr="00342C7C">
        <w:t xml:space="preserve"> от 04.05.2011 № 99-ФЗ «О лицензировании отдельных видов деятельности»</w:t>
      </w:r>
      <w:bookmarkEnd w:id="136"/>
      <w:r>
        <w:t xml:space="preserve"> </w:t>
      </w:r>
      <w:bookmarkStart w:id="137" w:name="_Hlk11846543"/>
      <w:r>
        <w:t>(с последующими изменениями и дополнениями)</w:t>
      </w:r>
      <w:bookmarkEnd w:id="137"/>
      <w:r>
        <w:rPr>
          <w:szCs w:val="24"/>
          <w:lang w:eastAsia="ar-SA"/>
        </w:rPr>
        <w:t>;</w:t>
      </w:r>
      <w:r w:rsidRPr="000B5DCB">
        <w:rPr>
          <w:szCs w:val="24"/>
          <w:lang w:eastAsia="ar-SA"/>
        </w:rPr>
        <w:t> </w:t>
      </w:r>
    </w:p>
    <w:p w14:paraId="0BB75742" w14:textId="77777777" w:rsidR="00D460FA" w:rsidRPr="000B5DCB" w:rsidRDefault="00D75D35" w:rsidP="0049122A">
      <w:pPr>
        <w:pStyle w:val="af0"/>
        <w:numPr>
          <w:ilvl w:val="0"/>
          <w:numId w:val="25"/>
        </w:numPr>
        <w:tabs>
          <w:tab w:val="left" w:pos="993"/>
        </w:tabs>
        <w:spacing w:after="160" w:line="259" w:lineRule="auto"/>
        <w:rPr>
          <w:szCs w:val="24"/>
          <w:lang w:eastAsia="ar-SA"/>
        </w:rPr>
      </w:pPr>
      <w:hyperlink r:id="rId19" w:history="1">
        <w:r w:rsidR="00D460FA" w:rsidRPr="000B5DCB">
          <w:rPr>
            <w:szCs w:val="24"/>
            <w:lang w:eastAsia="ar-SA"/>
          </w:rPr>
          <w:t>СанПиН 2.2.1/2.1.1.1200-03 «Санитарно-защитные зоны и санитарная классификация предприятий, сооружений и иных объектов»</w:t>
        </w:r>
      </w:hyperlink>
      <w:r w:rsidR="00D460FA">
        <w:rPr>
          <w:szCs w:val="24"/>
          <w:lang w:eastAsia="ar-SA"/>
        </w:rPr>
        <w:t xml:space="preserve"> </w:t>
      </w:r>
      <w:r w:rsidR="00D460FA">
        <w:t>(с последующими изменениями и дополнениями)</w:t>
      </w:r>
      <w:r w:rsidR="00D460FA">
        <w:rPr>
          <w:szCs w:val="24"/>
          <w:lang w:eastAsia="ar-SA"/>
        </w:rPr>
        <w:t>;</w:t>
      </w:r>
      <w:r w:rsidR="00D460FA" w:rsidRPr="000B5DCB">
        <w:rPr>
          <w:szCs w:val="24"/>
          <w:lang w:eastAsia="ar-SA"/>
        </w:rPr>
        <w:t> </w:t>
      </w:r>
    </w:p>
    <w:p w14:paraId="139B281E" w14:textId="77777777" w:rsidR="00D460FA" w:rsidRDefault="00D75D35" w:rsidP="0049122A">
      <w:pPr>
        <w:pStyle w:val="af0"/>
        <w:numPr>
          <w:ilvl w:val="0"/>
          <w:numId w:val="25"/>
        </w:numPr>
        <w:tabs>
          <w:tab w:val="left" w:pos="993"/>
        </w:tabs>
        <w:spacing w:after="160" w:line="259" w:lineRule="auto"/>
        <w:rPr>
          <w:szCs w:val="24"/>
          <w:lang w:eastAsia="ar-SA"/>
        </w:rPr>
      </w:pPr>
      <w:hyperlink r:id="rId20" w:history="1">
        <w:r w:rsidR="00D460FA" w:rsidRPr="000B5DCB">
          <w:rPr>
            <w:szCs w:val="24"/>
            <w:lang w:eastAsia="ar-SA"/>
          </w:rPr>
          <w:t>СанПиН 2.1.7.1322-03 «Гигиенические требования к размещению и обезвреживанию отходов производства и потребления»</w:t>
        </w:r>
      </w:hyperlink>
      <w:r w:rsidR="00D460FA">
        <w:rPr>
          <w:szCs w:val="24"/>
          <w:lang w:eastAsia="ar-SA"/>
        </w:rPr>
        <w:t>;</w:t>
      </w:r>
      <w:r w:rsidR="00D460FA" w:rsidRPr="000B5DCB">
        <w:rPr>
          <w:szCs w:val="24"/>
          <w:lang w:eastAsia="ar-SA"/>
        </w:rPr>
        <w:t> </w:t>
      </w:r>
    </w:p>
    <w:p w14:paraId="425EAFA9" w14:textId="77777777" w:rsidR="00D460FA" w:rsidRPr="000B5DCB" w:rsidRDefault="00D460FA" w:rsidP="0049122A">
      <w:pPr>
        <w:pStyle w:val="af0"/>
        <w:numPr>
          <w:ilvl w:val="0"/>
          <w:numId w:val="25"/>
        </w:numPr>
        <w:tabs>
          <w:tab w:val="left" w:pos="993"/>
        </w:tabs>
        <w:spacing w:after="160" w:line="259" w:lineRule="auto"/>
        <w:rPr>
          <w:szCs w:val="24"/>
          <w:lang w:eastAsia="ar-SA"/>
        </w:rPr>
      </w:pPr>
      <w:r w:rsidRPr="007868C1">
        <w:rPr>
          <w:szCs w:val="24"/>
          <w:lang w:eastAsia="ar-SA"/>
        </w:rPr>
        <w:t>СанПиН</w:t>
      </w:r>
      <w:r>
        <w:rPr>
          <w:szCs w:val="24"/>
          <w:lang w:eastAsia="ar-SA"/>
        </w:rPr>
        <w:t xml:space="preserve"> 2.1.7.1038-01 «Гигиенические требования к устройству и содержанию полигонов для твёрдых бытовых отходов»;</w:t>
      </w:r>
    </w:p>
    <w:p w14:paraId="4585B90A" w14:textId="77777777" w:rsidR="00D460FA" w:rsidRDefault="00D460FA" w:rsidP="0049122A">
      <w:pPr>
        <w:pStyle w:val="af0"/>
        <w:numPr>
          <w:ilvl w:val="0"/>
          <w:numId w:val="25"/>
        </w:numPr>
        <w:tabs>
          <w:tab w:val="left" w:pos="993"/>
        </w:tabs>
        <w:spacing w:after="160" w:line="259" w:lineRule="auto"/>
        <w:rPr>
          <w:szCs w:val="24"/>
          <w:lang w:eastAsia="ar-SA"/>
        </w:rPr>
      </w:pPr>
      <w:r w:rsidRPr="000B5DCB">
        <w:rPr>
          <w:szCs w:val="24"/>
          <w:lang w:eastAsia="ar-SA"/>
        </w:rPr>
        <w:t>Постановлени</w:t>
      </w:r>
      <w:r>
        <w:rPr>
          <w:szCs w:val="24"/>
          <w:lang w:eastAsia="ar-SA"/>
        </w:rPr>
        <w:t>ю</w:t>
      </w:r>
      <w:r w:rsidRPr="000B5DCB">
        <w:rPr>
          <w:szCs w:val="24"/>
          <w:lang w:eastAsia="ar-SA"/>
        </w:rPr>
        <w:t xml:space="preserve"> Госстандарта России от 30.12.</w:t>
      </w:r>
      <w:r>
        <w:rPr>
          <w:szCs w:val="24"/>
          <w:lang w:eastAsia="ar-SA"/>
        </w:rPr>
        <w:t>19</w:t>
      </w:r>
      <w:r w:rsidRPr="000B5DCB">
        <w:rPr>
          <w:szCs w:val="24"/>
          <w:lang w:eastAsia="ar-SA"/>
        </w:rPr>
        <w:t xml:space="preserve">93 </w:t>
      </w:r>
      <w:r>
        <w:rPr>
          <w:szCs w:val="24"/>
          <w:lang w:eastAsia="ar-SA"/>
        </w:rPr>
        <w:t>№ </w:t>
      </w:r>
      <w:r w:rsidRPr="000B5DCB">
        <w:rPr>
          <w:szCs w:val="24"/>
          <w:lang w:eastAsia="ar-SA"/>
        </w:rPr>
        <w:t xml:space="preserve">299 </w:t>
      </w:r>
      <w:r>
        <w:rPr>
          <w:szCs w:val="24"/>
          <w:lang w:eastAsia="ar-SA"/>
        </w:rPr>
        <w:t>«</w:t>
      </w:r>
      <w:r w:rsidRPr="000B5DCB">
        <w:rPr>
          <w:szCs w:val="24"/>
          <w:lang w:eastAsia="ar-SA"/>
        </w:rPr>
        <w:t>Общероссийский классификатор управленческой документации (ОКУД) ОК 011-93</w:t>
      </w:r>
      <w:r>
        <w:rPr>
          <w:szCs w:val="24"/>
          <w:lang w:eastAsia="ar-SA"/>
        </w:rPr>
        <w:t xml:space="preserve">» </w:t>
      </w:r>
      <w:r>
        <w:t>(с последующими изменениями и дополнениями)</w:t>
      </w:r>
      <w:r>
        <w:rPr>
          <w:szCs w:val="24"/>
          <w:lang w:eastAsia="ar-SA"/>
        </w:rPr>
        <w:t>;</w:t>
      </w:r>
    </w:p>
    <w:p w14:paraId="36189BE3" w14:textId="77777777" w:rsidR="00D460FA" w:rsidRDefault="00D460FA" w:rsidP="0049122A">
      <w:pPr>
        <w:pStyle w:val="af0"/>
        <w:numPr>
          <w:ilvl w:val="0"/>
          <w:numId w:val="25"/>
        </w:numPr>
        <w:tabs>
          <w:tab w:val="left" w:pos="993"/>
        </w:tabs>
        <w:spacing w:after="160" w:line="259" w:lineRule="auto"/>
        <w:rPr>
          <w:szCs w:val="24"/>
          <w:lang w:eastAsia="ar-SA"/>
        </w:rPr>
      </w:pPr>
      <w:r>
        <w:rPr>
          <w:szCs w:val="24"/>
          <w:lang w:eastAsia="ar-SA"/>
        </w:rPr>
        <w:t xml:space="preserve">СанПин 2.1.2.2645-10 «Санитарно-эпидемиологические требования к условиям проживания в жилых зданиях и помещениях» </w:t>
      </w:r>
      <w:r>
        <w:t>(с последующими изменениями и дополнениями)</w:t>
      </w:r>
      <w:r>
        <w:rPr>
          <w:szCs w:val="24"/>
          <w:lang w:eastAsia="ar-SA"/>
        </w:rPr>
        <w:t>;</w:t>
      </w:r>
    </w:p>
    <w:p w14:paraId="567AAC28" w14:textId="77777777" w:rsidR="00D460FA" w:rsidRDefault="00D460FA" w:rsidP="0049122A">
      <w:pPr>
        <w:pStyle w:val="af0"/>
        <w:numPr>
          <w:ilvl w:val="0"/>
          <w:numId w:val="25"/>
        </w:numPr>
        <w:tabs>
          <w:tab w:val="left" w:pos="993"/>
        </w:tabs>
        <w:spacing w:after="160" w:line="259" w:lineRule="auto"/>
        <w:rPr>
          <w:szCs w:val="24"/>
          <w:lang w:eastAsia="ar-SA"/>
        </w:rPr>
      </w:pPr>
      <w:r>
        <w:rPr>
          <w:szCs w:val="24"/>
          <w:lang w:eastAsia="ar-SA"/>
        </w:rPr>
        <w:t xml:space="preserve">СанПин 2.1.7.2790-10 «Санитарно-эпидемиологические требования к обращению с медицинскими отходами»; </w:t>
      </w:r>
    </w:p>
    <w:p w14:paraId="483367E8" w14:textId="273C7C56" w:rsidR="00D460FA" w:rsidRPr="00D460FA" w:rsidRDefault="00D460FA" w:rsidP="0049122A">
      <w:pPr>
        <w:pStyle w:val="af0"/>
        <w:numPr>
          <w:ilvl w:val="0"/>
          <w:numId w:val="25"/>
        </w:numPr>
        <w:tabs>
          <w:tab w:val="left" w:pos="993"/>
        </w:tabs>
        <w:spacing w:line="259" w:lineRule="auto"/>
        <w:rPr>
          <w:szCs w:val="24"/>
          <w:lang w:eastAsia="ar-SA"/>
        </w:rPr>
      </w:pPr>
      <w:r w:rsidRPr="0014504F">
        <w:rPr>
          <w:lang w:eastAsia="ar-SA"/>
        </w:rPr>
        <w:t>СП 127.13330.2017 Полигоны по обезвреживанию и захоронению токсичных промышленных отходов. Основные положения по проектированию. СНиП 2.01.28-85</w:t>
      </w:r>
      <w:r w:rsidRPr="00643338">
        <w:rPr>
          <w:lang w:eastAsia="ar-SA"/>
        </w:rPr>
        <w:t>.</w:t>
      </w:r>
    </w:p>
    <w:p w14:paraId="6DF7C277" w14:textId="7E9A7679" w:rsidR="005D63EA" w:rsidRDefault="005D63EA" w:rsidP="00D460FA"/>
    <w:p w14:paraId="0F852EA0" w14:textId="77777777" w:rsidR="005D63EA" w:rsidRPr="005D63EA" w:rsidRDefault="005D63EA" w:rsidP="005D63EA">
      <w:pPr>
        <w:pStyle w:val="3"/>
        <w:rPr>
          <w:b/>
          <w:bCs w:val="0"/>
        </w:rPr>
      </w:pPr>
      <w:bookmarkStart w:id="138" w:name="_Toc11702464"/>
      <w:bookmarkStart w:id="139" w:name="_Toc18421691"/>
      <w:r w:rsidRPr="005D63EA">
        <w:rPr>
          <w:b/>
          <w:bCs w:val="0"/>
        </w:rPr>
        <w:t>5.3.1. Объекты обработки (сортировки)</w:t>
      </w:r>
      <w:bookmarkEnd w:id="138"/>
      <w:bookmarkEnd w:id="139"/>
      <w:r w:rsidRPr="005D63EA">
        <w:rPr>
          <w:b/>
          <w:bCs w:val="0"/>
        </w:rPr>
        <w:t xml:space="preserve"> </w:t>
      </w:r>
    </w:p>
    <w:p w14:paraId="4ABF5E49" w14:textId="3DF7FFE3" w:rsidR="004C45D5" w:rsidRPr="00727809" w:rsidRDefault="004C45D5" w:rsidP="00417EB6">
      <w:pPr>
        <w:tabs>
          <w:tab w:val="left" w:pos="993"/>
        </w:tabs>
        <w:ind w:firstLine="709"/>
        <w:jc w:val="both"/>
        <w:rPr>
          <w:lang w:eastAsia="ar-SA"/>
        </w:rPr>
      </w:pPr>
      <w:r w:rsidRPr="00727809">
        <w:rPr>
          <w:lang w:eastAsia="ar-SA"/>
        </w:rPr>
        <w:t xml:space="preserve">Перечень объектов обработки отходов составлен на основании сведений, полученных от организаций, эксплуатирующих объекты и представлен в таблице </w:t>
      </w:r>
      <w:r w:rsidR="00417EB6">
        <w:rPr>
          <w:lang w:eastAsia="ar-SA"/>
        </w:rPr>
        <w:t>25</w:t>
      </w:r>
      <w:r w:rsidRPr="00727809">
        <w:rPr>
          <w:lang w:eastAsia="ar-SA"/>
        </w:rPr>
        <w:t>. Подробные характеристики объектов представлены в Приложении А</w:t>
      </w:r>
      <w:r w:rsidR="00A87350">
        <w:rPr>
          <w:lang w:eastAsia="ar-SA"/>
        </w:rPr>
        <w:t>8</w:t>
      </w:r>
      <w:r w:rsidRPr="00727809">
        <w:rPr>
          <w:lang w:eastAsia="ar-SA"/>
        </w:rPr>
        <w:t>.</w:t>
      </w:r>
    </w:p>
    <w:p w14:paraId="2A90FCCC" w14:textId="63945FFD" w:rsidR="004C45D5" w:rsidRPr="00417EB6" w:rsidRDefault="004C45D5" w:rsidP="004C45D5">
      <w:pPr>
        <w:tabs>
          <w:tab w:val="left" w:pos="993"/>
        </w:tabs>
        <w:ind w:firstLine="709"/>
        <w:jc w:val="right"/>
        <w:rPr>
          <w:iCs/>
          <w:highlight w:val="yellow"/>
          <w:lang w:eastAsia="ar-SA"/>
        </w:rPr>
      </w:pPr>
      <w:r w:rsidRPr="00417EB6">
        <w:rPr>
          <w:iCs/>
          <w:lang w:eastAsia="ar-SA"/>
        </w:rPr>
        <w:t>Таблица 2</w:t>
      </w:r>
      <w:r w:rsidR="00417EB6">
        <w:rPr>
          <w:iCs/>
          <w:lang w:eastAsia="ar-SA"/>
        </w:rPr>
        <w:t>5</w:t>
      </w:r>
      <w:r w:rsidRPr="00417EB6">
        <w:rPr>
          <w:iCs/>
          <w:lang w:eastAsia="ar-SA"/>
        </w:rPr>
        <w:t>. Объекты обработки</w:t>
      </w:r>
      <w:r w:rsidR="00417EB6">
        <w:rPr>
          <w:iCs/>
          <w:lang w:eastAsia="ar-SA"/>
        </w:rPr>
        <w:t xml:space="preserve"> отходов</w:t>
      </w:r>
    </w:p>
    <w:tbl>
      <w:tblPr>
        <w:tblW w:w="4967" w:type="pct"/>
        <w:tblLook w:val="04A0" w:firstRow="1" w:lastRow="0" w:firstColumn="1" w:lastColumn="0" w:noHBand="0" w:noVBand="1"/>
      </w:tblPr>
      <w:tblGrid>
        <w:gridCol w:w="766"/>
        <w:gridCol w:w="2865"/>
        <w:gridCol w:w="2237"/>
        <w:gridCol w:w="2944"/>
        <w:gridCol w:w="1575"/>
      </w:tblGrid>
      <w:tr w:rsidR="004C45D5" w:rsidRPr="00727809" w14:paraId="1688BABE" w14:textId="77777777" w:rsidTr="00EB1FB3">
        <w:trPr>
          <w:trHeight w:val="20"/>
          <w:tblHeader/>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3EF5A1" w14:textId="77777777" w:rsidR="004C45D5" w:rsidRPr="00727809" w:rsidRDefault="004C45D5" w:rsidP="002A66E8">
            <w:pPr>
              <w:jc w:val="center"/>
              <w:rPr>
                <w:rFonts w:eastAsia="Times New Roman"/>
                <w:color w:val="000000"/>
                <w:sz w:val="20"/>
                <w:szCs w:val="20"/>
              </w:rPr>
            </w:pPr>
            <w:r w:rsidRPr="00727809">
              <w:rPr>
                <w:rFonts w:eastAsia="Times New Roman"/>
                <w:color w:val="000000"/>
                <w:sz w:val="20"/>
                <w:szCs w:val="20"/>
              </w:rPr>
              <w:t>№ п/п</w:t>
            </w:r>
          </w:p>
        </w:tc>
        <w:tc>
          <w:tcPr>
            <w:tcW w:w="1379" w:type="pct"/>
            <w:tcBorders>
              <w:top w:val="single" w:sz="4" w:space="0" w:color="auto"/>
              <w:left w:val="nil"/>
              <w:bottom w:val="single" w:sz="4" w:space="0" w:color="auto"/>
              <w:right w:val="single" w:sz="4" w:space="0" w:color="auto"/>
            </w:tcBorders>
            <w:shd w:val="clear" w:color="auto" w:fill="auto"/>
            <w:vAlign w:val="center"/>
            <w:hideMark/>
          </w:tcPr>
          <w:p w14:paraId="6561DAF5" w14:textId="77777777" w:rsidR="004C45D5" w:rsidRPr="00727809" w:rsidRDefault="004C45D5" w:rsidP="002A66E8">
            <w:pPr>
              <w:jc w:val="center"/>
              <w:rPr>
                <w:rFonts w:eastAsia="Times New Roman"/>
                <w:color w:val="000000"/>
                <w:sz w:val="20"/>
                <w:szCs w:val="20"/>
              </w:rPr>
            </w:pPr>
            <w:r w:rsidRPr="00727809">
              <w:rPr>
                <w:rFonts w:eastAsia="Times New Roman"/>
                <w:color w:val="000000"/>
                <w:sz w:val="20"/>
                <w:szCs w:val="20"/>
              </w:rPr>
              <w:t>Наименование эксплуатирующей организации</w:t>
            </w:r>
          </w:p>
        </w:tc>
        <w:tc>
          <w:tcPr>
            <w:tcW w:w="1077" w:type="pct"/>
            <w:tcBorders>
              <w:top w:val="single" w:sz="4" w:space="0" w:color="auto"/>
              <w:left w:val="nil"/>
              <w:bottom w:val="single" w:sz="4" w:space="0" w:color="auto"/>
              <w:right w:val="single" w:sz="4" w:space="0" w:color="auto"/>
            </w:tcBorders>
            <w:shd w:val="clear" w:color="auto" w:fill="auto"/>
            <w:vAlign w:val="center"/>
            <w:hideMark/>
          </w:tcPr>
          <w:p w14:paraId="7619CF0E" w14:textId="705C0994" w:rsidR="004C45D5" w:rsidRPr="00727809" w:rsidRDefault="00CB0C63" w:rsidP="002A66E8">
            <w:pPr>
              <w:jc w:val="center"/>
              <w:rPr>
                <w:rFonts w:eastAsia="Times New Roman"/>
                <w:color w:val="000000"/>
                <w:sz w:val="20"/>
                <w:szCs w:val="20"/>
              </w:rPr>
            </w:pPr>
            <w:r>
              <w:rPr>
                <w:rFonts w:eastAsia="Times New Roman"/>
                <w:color w:val="000000"/>
                <w:sz w:val="20"/>
                <w:szCs w:val="20"/>
              </w:rPr>
              <w:t>Адрес</w:t>
            </w:r>
            <w:r w:rsidR="006E52B9">
              <w:rPr>
                <w:rFonts w:eastAsia="Times New Roman"/>
                <w:color w:val="000000"/>
                <w:sz w:val="20"/>
                <w:szCs w:val="20"/>
              </w:rPr>
              <w:t xml:space="preserve"> или кадастровый номер земельного участка</w:t>
            </w:r>
          </w:p>
        </w:tc>
        <w:tc>
          <w:tcPr>
            <w:tcW w:w="1417" w:type="pct"/>
            <w:tcBorders>
              <w:top w:val="single" w:sz="4" w:space="0" w:color="auto"/>
              <w:left w:val="nil"/>
              <w:bottom w:val="single" w:sz="4" w:space="0" w:color="auto"/>
              <w:right w:val="single" w:sz="4" w:space="0" w:color="auto"/>
            </w:tcBorders>
            <w:shd w:val="clear" w:color="auto" w:fill="auto"/>
            <w:vAlign w:val="center"/>
            <w:hideMark/>
          </w:tcPr>
          <w:p w14:paraId="5729350F" w14:textId="0B185E12" w:rsidR="004C45D5" w:rsidRPr="00727809" w:rsidRDefault="006E52B9" w:rsidP="002A66E8">
            <w:pPr>
              <w:jc w:val="center"/>
              <w:rPr>
                <w:rFonts w:eastAsia="Times New Roman"/>
                <w:color w:val="000000"/>
                <w:sz w:val="20"/>
                <w:szCs w:val="20"/>
              </w:rPr>
            </w:pPr>
            <w:r>
              <w:rPr>
                <w:rFonts w:eastAsia="Times New Roman"/>
                <w:color w:val="000000"/>
                <w:sz w:val="20"/>
                <w:szCs w:val="20"/>
              </w:rPr>
              <w:t>Основные виды или к</w:t>
            </w:r>
            <w:r w:rsidR="00CB0C63">
              <w:rPr>
                <w:rFonts w:eastAsia="Times New Roman"/>
                <w:color w:val="000000"/>
                <w:sz w:val="20"/>
                <w:szCs w:val="20"/>
              </w:rPr>
              <w:t>оды ФККО обрабатываемых отходов</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62E56CB8" w14:textId="77777777" w:rsidR="004C45D5" w:rsidRPr="00727809" w:rsidRDefault="004C45D5" w:rsidP="002A66E8">
            <w:pPr>
              <w:jc w:val="center"/>
              <w:rPr>
                <w:rFonts w:eastAsia="Times New Roman"/>
                <w:color w:val="000000"/>
                <w:sz w:val="20"/>
                <w:szCs w:val="20"/>
              </w:rPr>
            </w:pPr>
            <w:r w:rsidRPr="00727809">
              <w:rPr>
                <w:rFonts w:eastAsia="Times New Roman"/>
                <w:color w:val="000000"/>
                <w:sz w:val="20"/>
                <w:szCs w:val="20"/>
              </w:rPr>
              <w:t>Проектная мощность объекта, тонн/год</w:t>
            </w:r>
          </w:p>
        </w:tc>
      </w:tr>
      <w:tr w:rsidR="004C45D5" w:rsidRPr="00727809" w14:paraId="5F6562C5" w14:textId="77777777" w:rsidTr="00EB1FB3">
        <w:trPr>
          <w:trHeight w:val="20"/>
          <w:tblHeader/>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1670D415" w14:textId="77777777" w:rsidR="004C45D5" w:rsidRPr="00727809" w:rsidRDefault="004C45D5" w:rsidP="002A66E8">
            <w:pPr>
              <w:jc w:val="center"/>
              <w:rPr>
                <w:rFonts w:eastAsia="Times New Roman"/>
                <w:color w:val="000000"/>
                <w:sz w:val="20"/>
                <w:szCs w:val="20"/>
              </w:rPr>
            </w:pPr>
            <w:r>
              <w:rPr>
                <w:rFonts w:eastAsia="Times New Roman"/>
                <w:color w:val="000000"/>
                <w:sz w:val="20"/>
                <w:szCs w:val="20"/>
              </w:rPr>
              <w:t>1</w:t>
            </w:r>
          </w:p>
        </w:tc>
        <w:tc>
          <w:tcPr>
            <w:tcW w:w="1379" w:type="pct"/>
            <w:tcBorders>
              <w:top w:val="nil"/>
              <w:left w:val="nil"/>
              <w:bottom w:val="single" w:sz="4" w:space="0" w:color="auto"/>
              <w:right w:val="single" w:sz="4" w:space="0" w:color="auto"/>
            </w:tcBorders>
            <w:shd w:val="clear" w:color="auto" w:fill="auto"/>
            <w:vAlign w:val="center"/>
            <w:hideMark/>
          </w:tcPr>
          <w:p w14:paraId="0184E0EE" w14:textId="77777777" w:rsidR="004C45D5" w:rsidRPr="00727809" w:rsidRDefault="004C45D5" w:rsidP="002A66E8">
            <w:pPr>
              <w:jc w:val="center"/>
              <w:rPr>
                <w:rFonts w:eastAsia="Times New Roman"/>
                <w:color w:val="000000"/>
                <w:sz w:val="20"/>
                <w:szCs w:val="20"/>
              </w:rPr>
            </w:pPr>
            <w:r>
              <w:rPr>
                <w:rFonts w:eastAsia="Times New Roman"/>
                <w:color w:val="000000"/>
                <w:sz w:val="20"/>
                <w:szCs w:val="20"/>
              </w:rPr>
              <w:t>2</w:t>
            </w:r>
          </w:p>
        </w:tc>
        <w:tc>
          <w:tcPr>
            <w:tcW w:w="1077" w:type="pct"/>
            <w:tcBorders>
              <w:top w:val="nil"/>
              <w:left w:val="nil"/>
              <w:bottom w:val="single" w:sz="4" w:space="0" w:color="auto"/>
              <w:right w:val="single" w:sz="4" w:space="0" w:color="auto"/>
            </w:tcBorders>
            <w:shd w:val="clear" w:color="auto" w:fill="auto"/>
            <w:vAlign w:val="center"/>
            <w:hideMark/>
          </w:tcPr>
          <w:p w14:paraId="61B5BFE2" w14:textId="77777777" w:rsidR="004C45D5" w:rsidRPr="00727809" w:rsidRDefault="004C45D5" w:rsidP="002A66E8">
            <w:pPr>
              <w:jc w:val="center"/>
              <w:rPr>
                <w:rFonts w:eastAsia="Times New Roman"/>
                <w:color w:val="000000"/>
                <w:sz w:val="20"/>
                <w:szCs w:val="20"/>
              </w:rPr>
            </w:pPr>
            <w:r>
              <w:rPr>
                <w:rFonts w:eastAsia="Times New Roman"/>
                <w:color w:val="000000"/>
                <w:sz w:val="20"/>
                <w:szCs w:val="20"/>
              </w:rPr>
              <w:t>3</w:t>
            </w:r>
          </w:p>
        </w:tc>
        <w:tc>
          <w:tcPr>
            <w:tcW w:w="1417" w:type="pct"/>
            <w:tcBorders>
              <w:top w:val="nil"/>
              <w:left w:val="nil"/>
              <w:bottom w:val="single" w:sz="4" w:space="0" w:color="auto"/>
              <w:right w:val="single" w:sz="4" w:space="0" w:color="auto"/>
            </w:tcBorders>
            <w:shd w:val="clear" w:color="auto" w:fill="auto"/>
            <w:vAlign w:val="center"/>
            <w:hideMark/>
          </w:tcPr>
          <w:p w14:paraId="148F2E80" w14:textId="77777777" w:rsidR="004C45D5" w:rsidRPr="00727809" w:rsidRDefault="004C45D5" w:rsidP="002A66E8">
            <w:pPr>
              <w:jc w:val="center"/>
              <w:rPr>
                <w:rFonts w:eastAsia="Times New Roman"/>
                <w:color w:val="000000"/>
                <w:sz w:val="20"/>
                <w:szCs w:val="20"/>
              </w:rPr>
            </w:pPr>
            <w:r>
              <w:rPr>
                <w:rFonts w:eastAsia="Times New Roman"/>
                <w:color w:val="000000"/>
                <w:sz w:val="20"/>
                <w:szCs w:val="20"/>
              </w:rPr>
              <w:t>4</w:t>
            </w:r>
          </w:p>
        </w:tc>
        <w:tc>
          <w:tcPr>
            <w:tcW w:w="758" w:type="pct"/>
            <w:tcBorders>
              <w:top w:val="nil"/>
              <w:left w:val="nil"/>
              <w:bottom w:val="single" w:sz="4" w:space="0" w:color="auto"/>
              <w:right w:val="single" w:sz="4" w:space="0" w:color="auto"/>
            </w:tcBorders>
            <w:shd w:val="clear" w:color="auto" w:fill="auto"/>
            <w:vAlign w:val="center"/>
            <w:hideMark/>
          </w:tcPr>
          <w:p w14:paraId="53F7AAEF" w14:textId="77777777" w:rsidR="004C45D5" w:rsidRPr="00727809" w:rsidRDefault="004C45D5" w:rsidP="002A66E8">
            <w:pPr>
              <w:jc w:val="center"/>
              <w:rPr>
                <w:rFonts w:eastAsia="Times New Roman"/>
                <w:color w:val="000000"/>
                <w:sz w:val="20"/>
                <w:szCs w:val="20"/>
              </w:rPr>
            </w:pPr>
            <w:r>
              <w:rPr>
                <w:rFonts w:eastAsia="Times New Roman"/>
                <w:color w:val="000000"/>
                <w:sz w:val="20"/>
                <w:szCs w:val="20"/>
              </w:rPr>
              <w:t>5</w:t>
            </w:r>
          </w:p>
        </w:tc>
      </w:tr>
      <w:tr w:rsidR="00CB0C63" w:rsidRPr="004B5064" w14:paraId="2F8D2153" w14:textId="77777777" w:rsidTr="00EB1FB3">
        <w:trPr>
          <w:trHeight w:val="20"/>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14:paraId="13F1554C" w14:textId="35198058" w:rsidR="00CB0C63" w:rsidRDefault="00EB1FB3" w:rsidP="002A66E8">
            <w:pPr>
              <w:jc w:val="center"/>
              <w:rPr>
                <w:rFonts w:eastAsia="Times New Roman"/>
                <w:color w:val="000000"/>
                <w:sz w:val="20"/>
                <w:szCs w:val="20"/>
              </w:rPr>
            </w:pPr>
            <w:r>
              <w:rPr>
                <w:rFonts w:eastAsia="Times New Roman"/>
                <w:color w:val="000000"/>
                <w:sz w:val="20"/>
                <w:szCs w:val="20"/>
              </w:rPr>
              <w:t>1</w:t>
            </w:r>
          </w:p>
        </w:tc>
        <w:tc>
          <w:tcPr>
            <w:tcW w:w="1379" w:type="pct"/>
            <w:tcBorders>
              <w:top w:val="single" w:sz="4" w:space="0" w:color="auto"/>
              <w:left w:val="nil"/>
              <w:bottom w:val="single" w:sz="4" w:space="0" w:color="auto"/>
              <w:right w:val="single" w:sz="4" w:space="0" w:color="auto"/>
            </w:tcBorders>
            <w:shd w:val="clear" w:color="auto" w:fill="auto"/>
            <w:vAlign w:val="center"/>
          </w:tcPr>
          <w:p w14:paraId="2C620A4B" w14:textId="586D3168" w:rsidR="00CB0C63" w:rsidRPr="00727809" w:rsidRDefault="006E52B9" w:rsidP="002A66E8">
            <w:pPr>
              <w:jc w:val="center"/>
              <w:rPr>
                <w:rFonts w:eastAsia="Times New Roman"/>
                <w:color w:val="000000"/>
                <w:sz w:val="20"/>
                <w:szCs w:val="20"/>
              </w:rPr>
            </w:pPr>
            <w:r w:rsidRPr="006E52B9">
              <w:rPr>
                <w:rFonts w:eastAsia="Times New Roman"/>
                <w:color w:val="000000"/>
                <w:sz w:val="20"/>
                <w:szCs w:val="20"/>
              </w:rPr>
              <w:t xml:space="preserve">ООО </w:t>
            </w:r>
            <w:r w:rsidR="00D75D35">
              <w:rPr>
                <w:rFonts w:eastAsia="Times New Roman"/>
                <w:color w:val="000000"/>
                <w:sz w:val="20"/>
                <w:szCs w:val="20"/>
              </w:rPr>
              <w:t>«</w:t>
            </w:r>
            <w:r w:rsidR="00D75D35" w:rsidRPr="006E52B9">
              <w:rPr>
                <w:rFonts w:eastAsia="Times New Roman"/>
                <w:color w:val="000000"/>
                <w:sz w:val="20"/>
                <w:szCs w:val="20"/>
              </w:rPr>
              <w:t>БАЗА ВТОРСЫРЬЯ</w:t>
            </w:r>
            <w:r w:rsidR="00D75D35">
              <w:rPr>
                <w:rFonts w:eastAsia="Times New Roman"/>
                <w:color w:val="000000"/>
                <w:sz w:val="20"/>
                <w:szCs w:val="20"/>
              </w:rPr>
              <w:t>»</w:t>
            </w:r>
          </w:p>
        </w:tc>
        <w:tc>
          <w:tcPr>
            <w:tcW w:w="1077" w:type="pct"/>
            <w:tcBorders>
              <w:top w:val="single" w:sz="4" w:space="0" w:color="auto"/>
              <w:left w:val="nil"/>
              <w:bottom w:val="single" w:sz="4" w:space="0" w:color="auto"/>
              <w:right w:val="single" w:sz="4" w:space="0" w:color="auto"/>
            </w:tcBorders>
            <w:shd w:val="clear" w:color="auto" w:fill="auto"/>
            <w:vAlign w:val="center"/>
          </w:tcPr>
          <w:p w14:paraId="4831B63D" w14:textId="0D61E227" w:rsidR="00CB0C63" w:rsidRPr="00727809" w:rsidRDefault="006E52B9" w:rsidP="002A66E8">
            <w:pPr>
              <w:jc w:val="center"/>
              <w:rPr>
                <w:rFonts w:eastAsia="Times New Roman"/>
                <w:color w:val="000000"/>
                <w:sz w:val="20"/>
                <w:szCs w:val="20"/>
              </w:rPr>
            </w:pPr>
            <w:r w:rsidRPr="006E52B9">
              <w:rPr>
                <w:rFonts w:eastAsia="Times New Roman"/>
                <w:color w:val="000000"/>
                <w:sz w:val="20"/>
                <w:szCs w:val="20"/>
              </w:rPr>
              <w:t>г.Пенза, ул. Антонова, д.3, строение 2</w:t>
            </w:r>
          </w:p>
        </w:tc>
        <w:tc>
          <w:tcPr>
            <w:tcW w:w="1417" w:type="pct"/>
            <w:tcBorders>
              <w:top w:val="single" w:sz="4" w:space="0" w:color="auto"/>
              <w:left w:val="nil"/>
              <w:bottom w:val="single" w:sz="4" w:space="0" w:color="auto"/>
              <w:right w:val="single" w:sz="4" w:space="0" w:color="auto"/>
            </w:tcBorders>
            <w:shd w:val="clear" w:color="auto" w:fill="auto"/>
            <w:vAlign w:val="center"/>
          </w:tcPr>
          <w:p w14:paraId="7EAF1948" w14:textId="77777777" w:rsidR="00CB0C63" w:rsidRDefault="006E52B9" w:rsidP="002A66E8">
            <w:pPr>
              <w:jc w:val="center"/>
              <w:rPr>
                <w:rFonts w:eastAsia="Times New Roman"/>
                <w:color w:val="000000"/>
                <w:sz w:val="20"/>
                <w:szCs w:val="20"/>
              </w:rPr>
            </w:pPr>
            <w:r>
              <w:rPr>
                <w:rFonts w:eastAsia="Times New Roman"/>
                <w:color w:val="000000"/>
                <w:sz w:val="20"/>
                <w:szCs w:val="20"/>
              </w:rPr>
              <w:t>ТКО и подобные им – 20%</w:t>
            </w:r>
          </w:p>
          <w:p w14:paraId="30672EA5" w14:textId="77777777" w:rsidR="006E52B9" w:rsidRDefault="006E52B9" w:rsidP="002A66E8">
            <w:pPr>
              <w:jc w:val="center"/>
              <w:rPr>
                <w:rFonts w:eastAsia="Times New Roman"/>
                <w:color w:val="000000"/>
                <w:sz w:val="20"/>
                <w:szCs w:val="20"/>
              </w:rPr>
            </w:pPr>
            <w:r>
              <w:rPr>
                <w:rFonts w:eastAsia="Times New Roman"/>
                <w:color w:val="000000"/>
                <w:sz w:val="20"/>
                <w:szCs w:val="20"/>
              </w:rPr>
              <w:t>Промышленные – 60%</w:t>
            </w:r>
          </w:p>
          <w:p w14:paraId="095DA4B6" w14:textId="77777777" w:rsidR="006E52B9" w:rsidRDefault="006E52B9" w:rsidP="002A66E8">
            <w:pPr>
              <w:jc w:val="center"/>
              <w:rPr>
                <w:rFonts w:eastAsia="Times New Roman"/>
                <w:color w:val="000000"/>
                <w:sz w:val="20"/>
                <w:szCs w:val="20"/>
              </w:rPr>
            </w:pPr>
            <w:r>
              <w:rPr>
                <w:rFonts w:eastAsia="Times New Roman"/>
                <w:color w:val="000000"/>
                <w:sz w:val="20"/>
                <w:szCs w:val="20"/>
              </w:rPr>
              <w:lastRenderedPageBreak/>
              <w:t>Строительные – 10%</w:t>
            </w:r>
          </w:p>
          <w:p w14:paraId="36291794" w14:textId="3842F641" w:rsidR="006E52B9" w:rsidRPr="00727809" w:rsidRDefault="006E52B9" w:rsidP="002A66E8">
            <w:pPr>
              <w:jc w:val="center"/>
              <w:rPr>
                <w:rFonts w:eastAsia="Times New Roman"/>
                <w:color w:val="000000"/>
                <w:sz w:val="20"/>
                <w:szCs w:val="20"/>
              </w:rPr>
            </w:pPr>
            <w:r>
              <w:rPr>
                <w:rFonts w:eastAsia="Times New Roman"/>
                <w:color w:val="000000"/>
                <w:sz w:val="20"/>
                <w:szCs w:val="20"/>
              </w:rPr>
              <w:t>Прочие – 10%</w:t>
            </w:r>
          </w:p>
        </w:tc>
        <w:tc>
          <w:tcPr>
            <w:tcW w:w="758" w:type="pct"/>
            <w:tcBorders>
              <w:top w:val="single" w:sz="4" w:space="0" w:color="auto"/>
              <w:left w:val="nil"/>
              <w:bottom w:val="single" w:sz="4" w:space="0" w:color="auto"/>
              <w:right w:val="single" w:sz="4" w:space="0" w:color="auto"/>
            </w:tcBorders>
            <w:shd w:val="clear" w:color="auto" w:fill="auto"/>
            <w:vAlign w:val="center"/>
          </w:tcPr>
          <w:p w14:paraId="617A654D" w14:textId="46918686" w:rsidR="00CB0C63" w:rsidRPr="00727809" w:rsidRDefault="006E52B9" w:rsidP="002A66E8">
            <w:pPr>
              <w:jc w:val="center"/>
              <w:rPr>
                <w:rFonts w:eastAsia="Times New Roman"/>
                <w:color w:val="000000"/>
                <w:sz w:val="20"/>
                <w:szCs w:val="20"/>
              </w:rPr>
            </w:pPr>
            <w:r>
              <w:rPr>
                <w:rFonts w:eastAsia="Times New Roman"/>
                <w:color w:val="000000"/>
                <w:sz w:val="20"/>
                <w:szCs w:val="20"/>
              </w:rPr>
              <w:lastRenderedPageBreak/>
              <w:t>12500</w:t>
            </w:r>
          </w:p>
        </w:tc>
      </w:tr>
      <w:tr w:rsidR="00EB1FB3" w:rsidRPr="004B5064" w14:paraId="19F6BA35" w14:textId="77777777" w:rsidTr="00EB1FB3">
        <w:trPr>
          <w:trHeight w:val="20"/>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14:paraId="33366A88" w14:textId="29524F62" w:rsidR="00EB1FB3" w:rsidRDefault="00EB1FB3" w:rsidP="002A66E8">
            <w:pPr>
              <w:jc w:val="center"/>
              <w:rPr>
                <w:rFonts w:eastAsia="Times New Roman"/>
                <w:color w:val="000000"/>
                <w:sz w:val="20"/>
                <w:szCs w:val="20"/>
              </w:rPr>
            </w:pPr>
            <w:r>
              <w:rPr>
                <w:rFonts w:eastAsia="Times New Roman"/>
                <w:color w:val="000000"/>
                <w:sz w:val="20"/>
                <w:szCs w:val="20"/>
              </w:rPr>
              <w:t>2</w:t>
            </w:r>
          </w:p>
        </w:tc>
        <w:tc>
          <w:tcPr>
            <w:tcW w:w="1379" w:type="pct"/>
            <w:tcBorders>
              <w:top w:val="single" w:sz="4" w:space="0" w:color="auto"/>
              <w:left w:val="nil"/>
              <w:bottom w:val="single" w:sz="4" w:space="0" w:color="auto"/>
              <w:right w:val="single" w:sz="4" w:space="0" w:color="auto"/>
            </w:tcBorders>
            <w:shd w:val="clear" w:color="auto" w:fill="auto"/>
            <w:vAlign w:val="center"/>
          </w:tcPr>
          <w:p w14:paraId="49A1B933" w14:textId="5F43EE56" w:rsidR="00EB1FB3" w:rsidRPr="00556334" w:rsidRDefault="006E52B9" w:rsidP="002A66E8">
            <w:pPr>
              <w:jc w:val="center"/>
              <w:rPr>
                <w:rFonts w:eastAsia="Times New Roman"/>
                <w:color w:val="000000"/>
                <w:sz w:val="20"/>
                <w:szCs w:val="20"/>
              </w:rPr>
            </w:pPr>
            <w:r w:rsidRPr="006E52B9">
              <w:rPr>
                <w:rFonts w:eastAsia="Times New Roman"/>
                <w:color w:val="000000"/>
                <w:sz w:val="20"/>
                <w:szCs w:val="20"/>
              </w:rPr>
              <w:t xml:space="preserve">ООО </w:t>
            </w:r>
            <w:r w:rsidR="00D75D35">
              <w:rPr>
                <w:rFonts w:eastAsia="Times New Roman"/>
                <w:color w:val="000000"/>
                <w:sz w:val="20"/>
                <w:szCs w:val="20"/>
              </w:rPr>
              <w:t>«</w:t>
            </w:r>
            <w:r w:rsidR="00D75D35" w:rsidRPr="006E52B9">
              <w:rPr>
                <w:rFonts w:eastAsia="Times New Roman"/>
                <w:color w:val="000000"/>
                <w:sz w:val="20"/>
                <w:szCs w:val="20"/>
              </w:rPr>
              <w:t>Завод резиновой крошки</w:t>
            </w:r>
            <w:r w:rsidR="00D75D35">
              <w:rPr>
                <w:rFonts w:eastAsia="Times New Roman"/>
                <w:color w:val="000000"/>
                <w:sz w:val="20"/>
                <w:szCs w:val="20"/>
              </w:rPr>
              <w:t>»</w:t>
            </w:r>
          </w:p>
        </w:tc>
        <w:tc>
          <w:tcPr>
            <w:tcW w:w="1077" w:type="pct"/>
            <w:tcBorders>
              <w:top w:val="single" w:sz="4" w:space="0" w:color="auto"/>
              <w:left w:val="nil"/>
              <w:bottom w:val="single" w:sz="4" w:space="0" w:color="auto"/>
              <w:right w:val="single" w:sz="4" w:space="0" w:color="auto"/>
            </w:tcBorders>
            <w:shd w:val="clear" w:color="auto" w:fill="auto"/>
            <w:vAlign w:val="center"/>
          </w:tcPr>
          <w:p w14:paraId="5C4AB28A" w14:textId="5C8F2B5C" w:rsidR="00EB1FB3" w:rsidRPr="00556334" w:rsidRDefault="006E52B9" w:rsidP="002A66E8">
            <w:pPr>
              <w:jc w:val="center"/>
              <w:rPr>
                <w:rFonts w:eastAsia="Times New Roman"/>
                <w:color w:val="000000"/>
                <w:sz w:val="20"/>
                <w:szCs w:val="20"/>
              </w:rPr>
            </w:pPr>
            <w:r w:rsidRPr="006E52B9">
              <w:rPr>
                <w:rFonts w:eastAsia="Times New Roman"/>
                <w:color w:val="000000"/>
                <w:sz w:val="20"/>
                <w:szCs w:val="20"/>
              </w:rPr>
              <w:t>г. Пенза, ул. Рябова д.2</w:t>
            </w:r>
          </w:p>
        </w:tc>
        <w:tc>
          <w:tcPr>
            <w:tcW w:w="1417" w:type="pct"/>
            <w:tcBorders>
              <w:top w:val="single" w:sz="4" w:space="0" w:color="auto"/>
              <w:left w:val="nil"/>
              <w:bottom w:val="single" w:sz="4" w:space="0" w:color="auto"/>
              <w:right w:val="single" w:sz="4" w:space="0" w:color="auto"/>
            </w:tcBorders>
            <w:shd w:val="clear" w:color="auto" w:fill="auto"/>
            <w:vAlign w:val="center"/>
          </w:tcPr>
          <w:p w14:paraId="38B0503E" w14:textId="1022E092" w:rsidR="00EB1FB3" w:rsidRPr="00556334" w:rsidRDefault="006E52B9" w:rsidP="002A66E8">
            <w:pPr>
              <w:jc w:val="center"/>
              <w:rPr>
                <w:rFonts w:eastAsia="Times New Roman"/>
                <w:color w:val="000000"/>
                <w:sz w:val="20"/>
                <w:szCs w:val="20"/>
              </w:rPr>
            </w:pPr>
            <w:r w:rsidRPr="006E52B9">
              <w:rPr>
                <w:rFonts w:eastAsia="Times New Roman"/>
                <w:color w:val="000000"/>
                <w:sz w:val="20"/>
                <w:szCs w:val="20"/>
              </w:rPr>
              <w:t>33116161214, 33121151204, 33129311524, 43111231524, 43112211524, 43113001524, 43113111524, 43114101204, 43114102204, 43114121514, 43115121514, 43119311514, 43119981724, 43131111524, 43319811524, 43319911524, 43320202514, 74127212204, 74131411724, 92111001504, 92111211524, 92112001504, 92113001504, 92113002504, 92191091514, 92311111524</w:t>
            </w:r>
          </w:p>
        </w:tc>
        <w:tc>
          <w:tcPr>
            <w:tcW w:w="758" w:type="pct"/>
            <w:tcBorders>
              <w:top w:val="single" w:sz="4" w:space="0" w:color="auto"/>
              <w:left w:val="nil"/>
              <w:bottom w:val="single" w:sz="4" w:space="0" w:color="auto"/>
              <w:right w:val="single" w:sz="4" w:space="0" w:color="auto"/>
            </w:tcBorders>
            <w:shd w:val="clear" w:color="auto" w:fill="auto"/>
            <w:vAlign w:val="center"/>
          </w:tcPr>
          <w:p w14:paraId="5F033AE1" w14:textId="68B5E95A" w:rsidR="00EB1FB3" w:rsidRDefault="006E52B9" w:rsidP="002A66E8">
            <w:pPr>
              <w:jc w:val="center"/>
              <w:rPr>
                <w:rFonts w:eastAsia="Times New Roman"/>
                <w:color w:val="000000"/>
                <w:sz w:val="20"/>
                <w:szCs w:val="20"/>
              </w:rPr>
            </w:pPr>
            <w:r>
              <w:rPr>
                <w:rFonts w:eastAsia="Times New Roman"/>
                <w:color w:val="000000"/>
                <w:sz w:val="20"/>
                <w:szCs w:val="20"/>
              </w:rPr>
              <w:t>1000</w:t>
            </w:r>
          </w:p>
        </w:tc>
      </w:tr>
      <w:tr w:rsidR="00EB1FB3" w:rsidRPr="004B5064" w14:paraId="226C78DA" w14:textId="77777777" w:rsidTr="00EB1FB3">
        <w:trPr>
          <w:trHeight w:val="20"/>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14:paraId="1C8A02C4" w14:textId="24948C93" w:rsidR="00EB1FB3" w:rsidRDefault="00EB1FB3" w:rsidP="002A66E8">
            <w:pPr>
              <w:jc w:val="center"/>
              <w:rPr>
                <w:rFonts w:eastAsia="Times New Roman"/>
                <w:color w:val="000000"/>
                <w:sz w:val="20"/>
                <w:szCs w:val="20"/>
              </w:rPr>
            </w:pPr>
            <w:r>
              <w:rPr>
                <w:rFonts w:eastAsia="Times New Roman"/>
                <w:color w:val="000000"/>
                <w:sz w:val="20"/>
                <w:szCs w:val="20"/>
              </w:rPr>
              <w:t>3</w:t>
            </w:r>
          </w:p>
        </w:tc>
        <w:tc>
          <w:tcPr>
            <w:tcW w:w="1379" w:type="pct"/>
            <w:tcBorders>
              <w:top w:val="single" w:sz="4" w:space="0" w:color="auto"/>
              <w:left w:val="nil"/>
              <w:bottom w:val="single" w:sz="4" w:space="0" w:color="auto"/>
              <w:right w:val="single" w:sz="4" w:space="0" w:color="auto"/>
            </w:tcBorders>
            <w:shd w:val="clear" w:color="auto" w:fill="auto"/>
            <w:vAlign w:val="center"/>
          </w:tcPr>
          <w:p w14:paraId="7598E7F3" w14:textId="5DD1091F" w:rsidR="00EB1FB3" w:rsidRPr="00EB1FB3" w:rsidRDefault="006E52B9" w:rsidP="002A66E8">
            <w:pPr>
              <w:jc w:val="center"/>
              <w:rPr>
                <w:rFonts w:eastAsia="Times New Roman"/>
                <w:color w:val="000000"/>
                <w:sz w:val="20"/>
                <w:szCs w:val="20"/>
              </w:rPr>
            </w:pPr>
            <w:r w:rsidRPr="006E52B9">
              <w:rPr>
                <w:rFonts w:eastAsia="Times New Roman"/>
                <w:color w:val="000000"/>
                <w:sz w:val="20"/>
                <w:szCs w:val="20"/>
              </w:rPr>
              <w:t>МУП по очистке города</w:t>
            </w:r>
            <w:r w:rsidR="00623A59">
              <w:rPr>
                <w:rStyle w:val="a8"/>
                <w:rFonts w:eastAsia="Times New Roman"/>
                <w:color w:val="000000"/>
                <w:sz w:val="20"/>
                <w:szCs w:val="20"/>
              </w:rPr>
              <w:footnoteReference w:id="6"/>
            </w:r>
          </w:p>
        </w:tc>
        <w:tc>
          <w:tcPr>
            <w:tcW w:w="1077" w:type="pct"/>
            <w:tcBorders>
              <w:top w:val="single" w:sz="4" w:space="0" w:color="auto"/>
              <w:left w:val="nil"/>
              <w:bottom w:val="single" w:sz="4" w:space="0" w:color="auto"/>
              <w:right w:val="single" w:sz="4" w:space="0" w:color="auto"/>
            </w:tcBorders>
            <w:shd w:val="clear" w:color="auto" w:fill="auto"/>
            <w:vAlign w:val="center"/>
          </w:tcPr>
          <w:p w14:paraId="060751D0" w14:textId="29A967B7" w:rsidR="00EB1FB3" w:rsidRPr="00EB1FB3" w:rsidRDefault="006E52B9" w:rsidP="002A66E8">
            <w:pPr>
              <w:jc w:val="center"/>
              <w:rPr>
                <w:rFonts w:eastAsia="Times New Roman"/>
                <w:color w:val="000000"/>
                <w:sz w:val="20"/>
                <w:szCs w:val="20"/>
              </w:rPr>
            </w:pPr>
            <w:r w:rsidRPr="006E52B9">
              <w:rPr>
                <w:rFonts w:eastAsia="Times New Roman"/>
                <w:color w:val="000000"/>
                <w:sz w:val="20"/>
                <w:szCs w:val="20"/>
              </w:rPr>
              <w:t>58:29:2001003:5487, 58:29:2001003:5486</w:t>
            </w:r>
          </w:p>
        </w:tc>
        <w:tc>
          <w:tcPr>
            <w:tcW w:w="1417" w:type="pct"/>
            <w:tcBorders>
              <w:top w:val="single" w:sz="4" w:space="0" w:color="auto"/>
              <w:left w:val="nil"/>
              <w:bottom w:val="single" w:sz="4" w:space="0" w:color="auto"/>
              <w:right w:val="single" w:sz="4" w:space="0" w:color="auto"/>
            </w:tcBorders>
            <w:shd w:val="clear" w:color="auto" w:fill="auto"/>
            <w:vAlign w:val="center"/>
          </w:tcPr>
          <w:p w14:paraId="084FC3CF" w14:textId="7DB5378A" w:rsidR="00EB1FB3" w:rsidRDefault="006E52B9" w:rsidP="00EB1FB3">
            <w:pPr>
              <w:jc w:val="center"/>
              <w:rPr>
                <w:rFonts w:eastAsia="Times New Roman"/>
                <w:color w:val="000000"/>
                <w:sz w:val="20"/>
                <w:szCs w:val="20"/>
              </w:rPr>
            </w:pPr>
            <w:r>
              <w:rPr>
                <w:rFonts w:eastAsia="Times New Roman"/>
                <w:color w:val="000000"/>
                <w:sz w:val="20"/>
                <w:szCs w:val="20"/>
              </w:rPr>
              <w:t>ТКО и подобные</w:t>
            </w:r>
            <w:r w:rsidR="002C3BDF">
              <w:rPr>
                <w:rFonts w:eastAsia="Times New Roman"/>
                <w:color w:val="000000"/>
                <w:sz w:val="20"/>
                <w:szCs w:val="20"/>
              </w:rPr>
              <w:t xml:space="preserve"> им</w:t>
            </w:r>
            <w:r>
              <w:rPr>
                <w:rFonts w:eastAsia="Times New Roman"/>
                <w:color w:val="000000"/>
                <w:sz w:val="20"/>
                <w:szCs w:val="20"/>
              </w:rPr>
              <w:t xml:space="preserve"> – 98,2%</w:t>
            </w:r>
          </w:p>
          <w:p w14:paraId="61DA47D7" w14:textId="09206C56" w:rsidR="006E52B9" w:rsidRPr="00EB1FB3" w:rsidRDefault="006E52B9" w:rsidP="00EB1FB3">
            <w:pPr>
              <w:jc w:val="center"/>
              <w:rPr>
                <w:rFonts w:eastAsia="Times New Roman"/>
                <w:color w:val="000000"/>
                <w:sz w:val="20"/>
                <w:szCs w:val="20"/>
              </w:rPr>
            </w:pPr>
            <w:r>
              <w:rPr>
                <w:rFonts w:eastAsia="Times New Roman"/>
                <w:color w:val="000000"/>
                <w:sz w:val="20"/>
                <w:szCs w:val="20"/>
              </w:rPr>
              <w:t>Строительные – 1,8%</w:t>
            </w:r>
          </w:p>
        </w:tc>
        <w:tc>
          <w:tcPr>
            <w:tcW w:w="758" w:type="pct"/>
            <w:tcBorders>
              <w:top w:val="single" w:sz="4" w:space="0" w:color="auto"/>
              <w:left w:val="nil"/>
              <w:bottom w:val="single" w:sz="4" w:space="0" w:color="auto"/>
              <w:right w:val="single" w:sz="4" w:space="0" w:color="auto"/>
            </w:tcBorders>
            <w:shd w:val="clear" w:color="auto" w:fill="auto"/>
            <w:vAlign w:val="center"/>
          </w:tcPr>
          <w:p w14:paraId="0E02F48D" w14:textId="140D26E8" w:rsidR="00EB1FB3" w:rsidRDefault="006E52B9" w:rsidP="002A66E8">
            <w:pPr>
              <w:jc w:val="center"/>
              <w:rPr>
                <w:rFonts w:eastAsia="Times New Roman"/>
                <w:color w:val="000000"/>
                <w:sz w:val="20"/>
                <w:szCs w:val="20"/>
              </w:rPr>
            </w:pPr>
            <w:r>
              <w:rPr>
                <w:rFonts w:eastAsia="Times New Roman"/>
                <w:color w:val="000000"/>
                <w:sz w:val="20"/>
                <w:szCs w:val="20"/>
              </w:rPr>
              <w:t>н/д</w:t>
            </w:r>
            <w:r w:rsidR="002C3BDF">
              <w:rPr>
                <w:rFonts w:eastAsia="Times New Roman"/>
                <w:color w:val="000000"/>
                <w:sz w:val="20"/>
                <w:szCs w:val="20"/>
              </w:rPr>
              <w:t xml:space="preserve"> (фактически за 2018 год – 33 606 тонн)</w:t>
            </w:r>
          </w:p>
        </w:tc>
      </w:tr>
      <w:tr w:rsidR="00EB1FB3" w:rsidRPr="004B5064" w14:paraId="48D37AE5" w14:textId="77777777" w:rsidTr="00EB1FB3">
        <w:trPr>
          <w:trHeight w:val="20"/>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14:paraId="2F8E8060" w14:textId="53EB2B77" w:rsidR="00EB1FB3" w:rsidRDefault="00EB1FB3" w:rsidP="002A66E8">
            <w:pPr>
              <w:jc w:val="center"/>
              <w:rPr>
                <w:rFonts w:eastAsia="Times New Roman"/>
                <w:color w:val="000000"/>
                <w:sz w:val="20"/>
                <w:szCs w:val="20"/>
              </w:rPr>
            </w:pPr>
            <w:r>
              <w:rPr>
                <w:rFonts w:eastAsia="Times New Roman"/>
                <w:color w:val="000000"/>
                <w:sz w:val="20"/>
                <w:szCs w:val="20"/>
              </w:rPr>
              <w:t>4</w:t>
            </w:r>
          </w:p>
        </w:tc>
        <w:tc>
          <w:tcPr>
            <w:tcW w:w="1379" w:type="pct"/>
            <w:tcBorders>
              <w:top w:val="single" w:sz="4" w:space="0" w:color="auto"/>
              <w:left w:val="nil"/>
              <w:bottom w:val="single" w:sz="4" w:space="0" w:color="auto"/>
              <w:right w:val="single" w:sz="4" w:space="0" w:color="auto"/>
            </w:tcBorders>
            <w:shd w:val="clear" w:color="auto" w:fill="auto"/>
            <w:vAlign w:val="center"/>
          </w:tcPr>
          <w:p w14:paraId="08DFB7C6" w14:textId="024BCDFB" w:rsidR="00EB1FB3" w:rsidRPr="00EB1FB3" w:rsidRDefault="006E52B9" w:rsidP="002A66E8">
            <w:pPr>
              <w:jc w:val="center"/>
              <w:rPr>
                <w:rFonts w:eastAsia="Times New Roman"/>
                <w:color w:val="000000"/>
                <w:sz w:val="20"/>
                <w:szCs w:val="20"/>
              </w:rPr>
            </w:pPr>
            <w:r w:rsidRPr="006E52B9">
              <w:rPr>
                <w:rFonts w:eastAsia="Times New Roman"/>
                <w:color w:val="000000"/>
                <w:sz w:val="20"/>
                <w:szCs w:val="20"/>
              </w:rPr>
              <w:t>ООО «ГК Пензавторсырье»</w:t>
            </w:r>
          </w:p>
        </w:tc>
        <w:tc>
          <w:tcPr>
            <w:tcW w:w="1077" w:type="pct"/>
            <w:tcBorders>
              <w:top w:val="single" w:sz="4" w:space="0" w:color="auto"/>
              <w:left w:val="nil"/>
              <w:bottom w:val="single" w:sz="4" w:space="0" w:color="auto"/>
              <w:right w:val="single" w:sz="4" w:space="0" w:color="auto"/>
            </w:tcBorders>
            <w:shd w:val="clear" w:color="auto" w:fill="auto"/>
            <w:vAlign w:val="center"/>
          </w:tcPr>
          <w:p w14:paraId="0999D2B1" w14:textId="4AA94C89" w:rsidR="00EB1FB3" w:rsidRPr="00EB1FB3" w:rsidRDefault="006E52B9" w:rsidP="002A66E8">
            <w:pPr>
              <w:jc w:val="center"/>
              <w:rPr>
                <w:rFonts w:eastAsia="Times New Roman"/>
                <w:color w:val="000000"/>
                <w:sz w:val="20"/>
                <w:szCs w:val="20"/>
              </w:rPr>
            </w:pPr>
            <w:r w:rsidRPr="006E52B9">
              <w:rPr>
                <w:rFonts w:eastAsia="Times New Roman"/>
                <w:color w:val="000000"/>
                <w:sz w:val="20"/>
                <w:szCs w:val="20"/>
              </w:rPr>
              <w:t>г. Пенза, ул. Рябова 30А</w:t>
            </w:r>
          </w:p>
        </w:tc>
        <w:tc>
          <w:tcPr>
            <w:tcW w:w="1417" w:type="pct"/>
            <w:tcBorders>
              <w:top w:val="single" w:sz="4" w:space="0" w:color="auto"/>
              <w:left w:val="nil"/>
              <w:bottom w:val="single" w:sz="4" w:space="0" w:color="auto"/>
              <w:right w:val="single" w:sz="4" w:space="0" w:color="auto"/>
            </w:tcBorders>
            <w:shd w:val="clear" w:color="auto" w:fill="auto"/>
            <w:vAlign w:val="center"/>
          </w:tcPr>
          <w:p w14:paraId="6D3486C5" w14:textId="0ED154A4" w:rsidR="00EB1FB3" w:rsidRPr="00EB1FB3" w:rsidRDefault="002C3BDF" w:rsidP="00EB1FB3">
            <w:pPr>
              <w:jc w:val="center"/>
              <w:rPr>
                <w:color w:val="000000"/>
                <w:sz w:val="20"/>
                <w:szCs w:val="20"/>
              </w:rPr>
            </w:pPr>
            <w:r>
              <w:rPr>
                <w:color w:val="000000"/>
                <w:sz w:val="20"/>
                <w:szCs w:val="20"/>
              </w:rPr>
              <w:t>Прочие (полимерные отходы)</w:t>
            </w:r>
          </w:p>
        </w:tc>
        <w:tc>
          <w:tcPr>
            <w:tcW w:w="758" w:type="pct"/>
            <w:tcBorders>
              <w:top w:val="single" w:sz="4" w:space="0" w:color="auto"/>
              <w:left w:val="nil"/>
              <w:bottom w:val="single" w:sz="4" w:space="0" w:color="auto"/>
              <w:right w:val="single" w:sz="4" w:space="0" w:color="auto"/>
            </w:tcBorders>
            <w:shd w:val="clear" w:color="auto" w:fill="auto"/>
            <w:vAlign w:val="center"/>
          </w:tcPr>
          <w:p w14:paraId="132335CB" w14:textId="3474F17E" w:rsidR="00EB1FB3" w:rsidRDefault="002C3BDF" w:rsidP="002A66E8">
            <w:pPr>
              <w:jc w:val="center"/>
              <w:rPr>
                <w:rFonts w:eastAsia="Times New Roman"/>
                <w:color w:val="000000"/>
                <w:sz w:val="20"/>
                <w:szCs w:val="20"/>
              </w:rPr>
            </w:pPr>
            <w:r>
              <w:rPr>
                <w:rFonts w:eastAsia="Times New Roman"/>
                <w:color w:val="000000"/>
                <w:sz w:val="20"/>
                <w:szCs w:val="20"/>
              </w:rPr>
              <w:t>2300</w:t>
            </w:r>
          </w:p>
        </w:tc>
      </w:tr>
      <w:tr w:rsidR="00CB0C63" w:rsidRPr="004B5064" w14:paraId="20D40107" w14:textId="77777777" w:rsidTr="00EB1FB3">
        <w:trPr>
          <w:trHeight w:val="20"/>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14:paraId="608E0F89" w14:textId="6DB08990" w:rsidR="00CB0C63" w:rsidRDefault="00EB1FB3" w:rsidP="002A66E8">
            <w:pPr>
              <w:jc w:val="center"/>
              <w:rPr>
                <w:rFonts w:eastAsia="Times New Roman"/>
                <w:color w:val="000000"/>
                <w:sz w:val="20"/>
                <w:szCs w:val="20"/>
              </w:rPr>
            </w:pPr>
            <w:r>
              <w:rPr>
                <w:rFonts w:eastAsia="Times New Roman"/>
                <w:color w:val="000000"/>
                <w:sz w:val="20"/>
                <w:szCs w:val="20"/>
              </w:rPr>
              <w:t>5</w:t>
            </w:r>
          </w:p>
        </w:tc>
        <w:tc>
          <w:tcPr>
            <w:tcW w:w="1379" w:type="pct"/>
            <w:tcBorders>
              <w:top w:val="single" w:sz="4" w:space="0" w:color="auto"/>
              <w:left w:val="nil"/>
              <w:bottom w:val="single" w:sz="4" w:space="0" w:color="auto"/>
              <w:right w:val="single" w:sz="4" w:space="0" w:color="auto"/>
            </w:tcBorders>
            <w:shd w:val="clear" w:color="auto" w:fill="auto"/>
            <w:vAlign w:val="center"/>
          </w:tcPr>
          <w:p w14:paraId="44F6F2A8" w14:textId="3A03304D" w:rsidR="00CB0C63" w:rsidRPr="00727809" w:rsidRDefault="002C3BDF" w:rsidP="002A66E8">
            <w:pPr>
              <w:jc w:val="center"/>
              <w:rPr>
                <w:rFonts w:eastAsia="Times New Roman"/>
                <w:color w:val="000000"/>
                <w:sz w:val="20"/>
                <w:szCs w:val="20"/>
              </w:rPr>
            </w:pPr>
            <w:r w:rsidRPr="002C3BDF">
              <w:rPr>
                <w:rFonts w:eastAsia="Times New Roman"/>
                <w:color w:val="000000"/>
                <w:sz w:val="20"/>
                <w:szCs w:val="20"/>
              </w:rPr>
              <w:t>ООО «ПензаВторРесурсы»</w:t>
            </w:r>
          </w:p>
        </w:tc>
        <w:tc>
          <w:tcPr>
            <w:tcW w:w="1077" w:type="pct"/>
            <w:tcBorders>
              <w:top w:val="single" w:sz="4" w:space="0" w:color="auto"/>
              <w:left w:val="nil"/>
              <w:bottom w:val="single" w:sz="4" w:space="0" w:color="auto"/>
              <w:right w:val="single" w:sz="4" w:space="0" w:color="auto"/>
            </w:tcBorders>
            <w:shd w:val="clear" w:color="auto" w:fill="auto"/>
            <w:vAlign w:val="center"/>
          </w:tcPr>
          <w:p w14:paraId="50C7E27C" w14:textId="28187354" w:rsidR="00CB0C63" w:rsidRPr="00727809" w:rsidRDefault="002C3BDF" w:rsidP="002A66E8">
            <w:pPr>
              <w:jc w:val="center"/>
              <w:rPr>
                <w:rFonts w:eastAsia="Times New Roman"/>
                <w:color w:val="000000"/>
                <w:sz w:val="20"/>
                <w:szCs w:val="20"/>
              </w:rPr>
            </w:pPr>
            <w:r w:rsidRPr="002C3BDF">
              <w:rPr>
                <w:rFonts w:eastAsia="Times New Roman"/>
                <w:color w:val="000000"/>
                <w:sz w:val="20"/>
                <w:szCs w:val="20"/>
              </w:rPr>
              <w:t>г. Пенза, ул. Рябова 30А</w:t>
            </w:r>
          </w:p>
        </w:tc>
        <w:tc>
          <w:tcPr>
            <w:tcW w:w="1417" w:type="pct"/>
            <w:tcBorders>
              <w:top w:val="single" w:sz="4" w:space="0" w:color="auto"/>
              <w:left w:val="nil"/>
              <w:bottom w:val="single" w:sz="4" w:space="0" w:color="auto"/>
              <w:right w:val="single" w:sz="4" w:space="0" w:color="auto"/>
            </w:tcBorders>
            <w:shd w:val="clear" w:color="auto" w:fill="auto"/>
            <w:vAlign w:val="center"/>
          </w:tcPr>
          <w:p w14:paraId="1F488584" w14:textId="6CCE0CCD" w:rsidR="00CB0C63" w:rsidRPr="00727809" w:rsidRDefault="002C3BDF" w:rsidP="002A66E8">
            <w:pPr>
              <w:jc w:val="center"/>
              <w:rPr>
                <w:rFonts w:eastAsia="Times New Roman"/>
                <w:color w:val="000000"/>
                <w:sz w:val="20"/>
                <w:szCs w:val="20"/>
              </w:rPr>
            </w:pPr>
            <w:r>
              <w:rPr>
                <w:rFonts w:eastAsia="Times New Roman"/>
                <w:color w:val="000000"/>
                <w:sz w:val="20"/>
                <w:szCs w:val="20"/>
              </w:rPr>
              <w:t>Прочие (металлолом)</w:t>
            </w:r>
          </w:p>
        </w:tc>
        <w:tc>
          <w:tcPr>
            <w:tcW w:w="758" w:type="pct"/>
            <w:tcBorders>
              <w:top w:val="single" w:sz="4" w:space="0" w:color="auto"/>
              <w:left w:val="nil"/>
              <w:bottom w:val="single" w:sz="4" w:space="0" w:color="auto"/>
              <w:right w:val="single" w:sz="4" w:space="0" w:color="auto"/>
            </w:tcBorders>
            <w:shd w:val="clear" w:color="auto" w:fill="auto"/>
            <w:vAlign w:val="center"/>
          </w:tcPr>
          <w:p w14:paraId="3C36E3F5" w14:textId="27D17A30" w:rsidR="00CB0C63" w:rsidRPr="00727809" w:rsidRDefault="002C3BDF" w:rsidP="002A66E8">
            <w:pPr>
              <w:jc w:val="center"/>
              <w:rPr>
                <w:rFonts w:eastAsia="Times New Roman"/>
                <w:color w:val="000000"/>
                <w:sz w:val="20"/>
                <w:szCs w:val="20"/>
              </w:rPr>
            </w:pPr>
            <w:r>
              <w:rPr>
                <w:rFonts w:eastAsia="Times New Roman"/>
                <w:color w:val="000000"/>
                <w:sz w:val="20"/>
                <w:szCs w:val="20"/>
              </w:rPr>
              <w:t>1200</w:t>
            </w:r>
          </w:p>
        </w:tc>
      </w:tr>
      <w:tr w:rsidR="00ED6A99" w:rsidRPr="004B5064" w14:paraId="39E10772" w14:textId="77777777" w:rsidTr="00EB1FB3">
        <w:trPr>
          <w:trHeight w:val="20"/>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14:paraId="003826EA" w14:textId="44A55773" w:rsidR="00ED6A99" w:rsidRDefault="00EB1FB3" w:rsidP="00ED6A99">
            <w:pPr>
              <w:jc w:val="center"/>
              <w:rPr>
                <w:rFonts w:eastAsia="Times New Roman"/>
                <w:color w:val="000000"/>
                <w:sz w:val="20"/>
                <w:szCs w:val="20"/>
              </w:rPr>
            </w:pPr>
            <w:r>
              <w:rPr>
                <w:rFonts w:eastAsia="Times New Roman"/>
                <w:color w:val="000000"/>
                <w:sz w:val="20"/>
                <w:szCs w:val="20"/>
              </w:rPr>
              <w:t>6</w:t>
            </w:r>
          </w:p>
        </w:tc>
        <w:tc>
          <w:tcPr>
            <w:tcW w:w="1379" w:type="pct"/>
            <w:tcBorders>
              <w:top w:val="single" w:sz="4" w:space="0" w:color="auto"/>
              <w:left w:val="nil"/>
              <w:bottom w:val="single" w:sz="4" w:space="0" w:color="auto"/>
              <w:right w:val="single" w:sz="4" w:space="0" w:color="auto"/>
            </w:tcBorders>
            <w:shd w:val="clear" w:color="auto" w:fill="auto"/>
            <w:vAlign w:val="center"/>
          </w:tcPr>
          <w:p w14:paraId="0539896C" w14:textId="7A463A14" w:rsidR="00ED6A99" w:rsidRPr="00727809" w:rsidRDefault="002C3BDF" w:rsidP="00ED6A99">
            <w:pPr>
              <w:jc w:val="center"/>
              <w:rPr>
                <w:rFonts w:eastAsia="Times New Roman"/>
                <w:color w:val="000000"/>
                <w:sz w:val="20"/>
                <w:szCs w:val="20"/>
              </w:rPr>
            </w:pPr>
            <w:r w:rsidRPr="002C3BDF">
              <w:rPr>
                <w:rFonts w:eastAsia="Times New Roman"/>
                <w:color w:val="000000"/>
                <w:sz w:val="20"/>
                <w:szCs w:val="20"/>
              </w:rPr>
              <w:t xml:space="preserve">ООО </w:t>
            </w:r>
            <w:r w:rsidR="00D75D35">
              <w:rPr>
                <w:rFonts w:eastAsia="Times New Roman"/>
                <w:color w:val="000000"/>
                <w:sz w:val="20"/>
                <w:szCs w:val="20"/>
              </w:rPr>
              <w:t>«</w:t>
            </w:r>
            <w:r w:rsidR="00D75D35" w:rsidRPr="002C3BDF">
              <w:rPr>
                <w:rFonts w:eastAsia="Times New Roman"/>
                <w:color w:val="000000"/>
                <w:sz w:val="20"/>
                <w:szCs w:val="20"/>
              </w:rPr>
              <w:t>ЭКОПЕНЗА</w:t>
            </w:r>
            <w:r w:rsidR="00D75D35">
              <w:rPr>
                <w:rFonts w:eastAsia="Times New Roman"/>
                <w:color w:val="000000"/>
                <w:sz w:val="20"/>
                <w:szCs w:val="20"/>
              </w:rPr>
              <w:t>»</w:t>
            </w:r>
          </w:p>
        </w:tc>
        <w:tc>
          <w:tcPr>
            <w:tcW w:w="1077" w:type="pct"/>
            <w:tcBorders>
              <w:top w:val="single" w:sz="4" w:space="0" w:color="auto"/>
              <w:left w:val="nil"/>
              <w:bottom w:val="single" w:sz="4" w:space="0" w:color="auto"/>
              <w:right w:val="single" w:sz="4" w:space="0" w:color="auto"/>
            </w:tcBorders>
            <w:shd w:val="clear" w:color="auto" w:fill="auto"/>
            <w:vAlign w:val="center"/>
          </w:tcPr>
          <w:p w14:paraId="0B59A05F" w14:textId="2462B0D0" w:rsidR="00ED6A99" w:rsidRPr="00727809" w:rsidRDefault="002C3BDF" w:rsidP="00ED6A99">
            <w:pPr>
              <w:jc w:val="center"/>
              <w:rPr>
                <w:rFonts w:eastAsia="Times New Roman"/>
                <w:color w:val="000000"/>
                <w:sz w:val="20"/>
                <w:szCs w:val="20"/>
              </w:rPr>
            </w:pPr>
            <w:r w:rsidRPr="002C3BDF">
              <w:rPr>
                <w:rFonts w:eastAsia="Times New Roman"/>
                <w:color w:val="000000"/>
                <w:sz w:val="20"/>
                <w:szCs w:val="20"/>
              </w:rPr>
              <w:t>58:29:2001003:5276</w:t>
            </w:r>
          </w:p>
        </w:tc>
        <w:tc>
          <w:tcPr>
            <w:tcW w:w="1417" w:type="pct"/>
            <w:tcBorders>
              <w:top w:val="single" w:sz="4" w:space="0" w:color="auto"/>
              <w:left w:val="nil"/>
              <w:bottom w:val="single" w:sz="4" w:space="0" w:color="auto"/>
              <w:right w:val="single" w:sz="4" w:space="0" w:color="auto"/>
            </w:tcBorders>
            <w:shd w:val="clear" w:color="auto" w:fill="auto"/>
            <w:vAlign w:val="center"/>
          </w:tcPr>
          <w:p w14:paraId="086A1DD7" w14:textId="3DAE9406" w:rsidR="00ED6A99" w:rsidRPr="00727809" w:rsidRDefault="002C3BDF" w:rsidP="00ED6A99">
            <w:pPr>
              <w:jc w:val="center"/>
              <w:rPr>
                <w:rFonts w:eastAsia="Times New Roman"/>
                <w:color w:val="000000"/>
                <w:sz w:val="20"/>
                <w:szCs w:val="20"/>
              </w:rPr>
            </w:pPr>
            <w:r>
              <w:rPr>
                <w:rFonts w:eastAsia="Times New Roman"/>
                <w:color w:val="000000"/>
                <w:sz w:val="20"/>
                <w:szCs w:val="20"/>
              </w:rPr>
              <w:t>ТКО и подобные им – 100%</w:t>
            </w:r>
          </w:p>
        </w:tc>
        <w:tc>
          <w:tcPr>
            <w:tcW w:w="758" w:type="pct"/>
            <w:tcBorders>
              <w:top w:val="single" w:sz="4" w:space="0" w:color="auto"/>
              <w:left w:val="nil"/>
              <w:bottom w:val="single" w:sz="4" w:space="0" w:color="auto"/>
              <w:right w:val="single" w:sz="4" w:space="0" w:color="auto"/>
            </w:tcBorders>
            <w:shd w:val="clear" w:color="auto" w:fill="auto"/>
            <w:vAlign w:val="center"/>
          </w:tcPr>
          <w:p w14:paraId="6A076CAD" w14:textId="42F57002" w:rsidR="00ED6A99" w:rsidRPr="00727809" w:rsidRDefault="002C3BDF" w:rsidP="00ED6A99">
            <w:pPr>
              <w:jc w:val="center"/>
              <w:rPr>
                <w:rFonts w:eastAsia="Times New Roman"/>
                <w:color w:val="000000"/>
                <w:sz w:val="20"/>
                <w:szCs w:val="20"/>
              </w:rPr>
            </w:pPr>
            <w:r>
              <w:rPr>
                <w:rFonts w:eastAsia="Times New Roman"/>
                <w:color w:val="000000"/>
                <w:sz w:val="20"/>
                <w:szCs w:val="20"/>
              </w:rPr>
              <w:t>н/д (фактически за 2018 год – 148 тонн)</w:t>
            </w:r>
          </w:p>
        </w:tc>
      </w:tr>
      <w:tr w:rsidR="009A0014" w:rsidRPr="004B5064" w14:paraId="35389B45" w14:textId="77777777" w:rsidTr="00EB1FB3">
        <w:trPr>
          <w:trHeight w:val="20"/>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14:paraId="175379AA" w14:textId="39F56970" w:rsidR="009A0014" w:rsidRDefault="00EB1FB3" w:rsidP="002A66E8">
            <w:pPr>
              <w:jc w:val="center"/>
              <w:rPr>
                <w:rFonts w:eastAsia="Times New Roman"/>
                <w:color w:val="000000"/>
                <w:sz w:val="20"/>
                <w:szCs w:val="20"/>
              </w:rPr>
            </w:pPr>
            <w:r>
              <w:rPr>
                <w:rFonts w:eastAsia="Times New Roman"/>
                <w:color w:val="000000"/>
                <w:sz w:val="20"/>
                <w:szCs w:val="20"/>
              </w:rPr>
              <w:t>7</w:t>
            </w:r>
          </w:p>
        </w:tc>
        <w:tc>
          <w:tcPr>
            <w:tcW w:w="1379" w:type="pct"/>
            <w:tcBorders>
              <w:top w:val="single" w:sz="4" w:space="0" w:color="auto"/>
              <w:left w:val="nil"/>
              <w:bottom w:val="single" w:sz="4" w:space="0" w:color="auto"/>
              <w:right w:val="single" w:sz="4" w:space="0" w:color="auto"/>
            </w:tcBorders>
            <w:shd w:val="clear" w:color="auto" w:fill="auto"/>
            <w:vAlign w:val="center"/>
          </w:tcPr>
          <w:p w14:paraId="786F30C4" w14:textId="4EC3EE2A" w:rsidR="009A0014" w:rsidRPr="00305467" w:rsidRDefault="002C3BDF" w:rsidP="002A66E8">
            <w:pPr>
              <w:jc w:val="center"/>
              <w:rPr>
                <w:rFonts w:eastAsia="Times New Roman"/>
                <w:color w:val="000000"/>
                <w:sz w:val="20"/>
                <w:szCs w:val="20"/>
              </w:rPr>
            </w:pPr>
            <w:r w:rsidRPr="002C3BDF">
              <w:rPr>
                <w:rFonts w:eastAsia="Times New Roman"/>
                <w:color w:val="000000"/>
                <w:sz w:val="20"/>
                <w:szCs w:val="20"/>
              </w:rPr>
              <w:t xml:space="preserve">ООО </w:t>
            </w:r>
            <w:r w:rsidR="00D75D35">
              <w:rPr>
                <w:rFonts w:eastAsia="Times New Roman"/>
                <w:color w:val="000000"/>
                <w:sz w:val="20"/>
                <w:szCs w:val="20"/>
              </w:rPr>
              <w:t>«</w:t>
            </w:r>
            <w:r w:rsidR="00D75D35" w:rsidRPr="002C3BDF">
              <w:rPr>
                <w:rFonts w:eastAsia="Times New Roman"/>
                <w:color w:val="000000"/>
                <w:sz w:val="20"/>
                <w:szCs w:val="20"/>
              </w:rPr>
              <w:t xml:space="preserve">Литейно-Механический Завод </w:t>
            </w:r>
            <w:r w:rsidR="00D75D35">
              <w:rPr>
                <w:rFonts w:eastAsia="Times New Roman"/>
                <w:color w:val="000000"/>
                <w:sz w:val="20"/>
                <w:szCs w:val="20"/>
              </w:rPr>
              <w:t>»</w:t>
            </w:r>
            <w:r w:rsidRPr="002C3BDF">
              <w:rPr>
                <w:rFonts w:eastAsia="Times New Roman"/>
                <w:color w:val="000000"/>
                <w:sz w:val="20"/>
                <w:szCs w:val="20"/>
              </w:rPr>
              <w:t>МашСталь"</w:t>
            </w:r>
          </w:p>
        </w:tc>
        <w:tc>
          <w:tcPr>
            <w:tcW w:w="1077" w:type="pct"/>
            <w:tcBorders>
              <w:top w:val="single" w:sz="4" w:space="0" w:color="auto"/>
              <w:left w:val="nil"/>
              <w:bottom w:val="single" w:sz="4" w:space="0" w:color="auto"/>
              <w:right w:val="single" w:sz="4" w:space="0" w:color="auto"/>
            </w:tcBorders>
            <w:shd w:val="clear" w:color="auto" w:fill="auto"/>
            <w:vAlign w:val="center"/>
          </w:tcPr>
          <w:p w14:paraId="5CAED061" w14:textId="1ABA415D" w:rsidR="009A0014" w:rsidRPr="00305467" w:rsidRDefault="002C3BDF" w:rsidP="002A66E8">
            <w:pPr>
              <w:jc w:val="center"/>
              <w:rPr>
                <w:rFonts w:eastAsia="Times New Roman"/>
                <w:color w:val="000000"/>
                <w:sz w:val="20"/>
                <w:szCs w:val="20"/>
              </w:rPr>
            </w:pPr>
            <w:r w:rsidRPr="002C3BDF">
              <w:rPr>
                <w:rFonts w:eastAsia="Times New Roman"/>
                <w:color w:val="000000"/>
                <w:sz w:val="20"/>
                <w:szCs w:val="20"/>
              </w:rPr>
              <w:t>г.Пенза, ул.Кирпичная,28</w:t>
            </w:r>
          </w:p>
        </w:tc>
        <w:tc>
          <w:tcPr>
            <w:tcW w:w="1417" w:type="pct"/>
            <w:tcBorders>
              <w:top w:val="single" w:sz="4" w:space="0" w:color="auto"/>
              <w:left w:val="nil"/>
              <w:bottom w:val="single" w:sz="4" w:space="0" w:color="auto"/>
              <w:right w:val="single" w:sz="4" w:space="0" w:color="auto"/>
            </w:tcBorders>
            <w:shd w:val="clear" w:color="auto" w:fill="auto"/>
            <w:vAlign w:val="center"/>
          </w:tcPr>
          <w:p w14:paraId="397CF8C6" w14:textId="6E3A7761" w:rsidR="009A0014" w:rsidRPr="00305467" w:rsidRDefault="002C3BDF" w:rsidP="002A66E8">
            <w:pPr>
              <w:jc w:val="center"/>
              <w:rPr>
                <w:rFonts w:eastAsia="Times New Roman"/>
                <w:color w:val="000000"/>
                <w:sz w:val="20"/>
                <w:szCs w:val="20"/>
              </w:rPr>
            </w:pPr>
            <w:r>
              <w:rPr>
                <w:rFonts w:eastAsia="Times New Roman"/>
                <w:color w:val="000000"/>
                <w:sz w:val="20"/>
                <w:szCs w:val="20"/>
              </w:rPr>
              <w:t>Промышленные (формовочные смеси, лом металлов)</w:t>
            </w:r>
          </w:p>
        </w:tc>
        <w:tc>
          <w:tcPr>
            <w:tcW w:w="758" w:type="pct"/>
            <w:tcBorders>
              <w:top w:val="single" w:sz="4" w:space="0" w:color="auto"/>
              <w:left w:val="nil"/>
              <w:bottom w:val="single" w:sz="4" w:space="0" w:color="auto"/>
              <w:right w:val="single" w:sz="4" w:space="0" w:color="auto"/>
            </w:tcBorders>
            <w:shd w:val="clear" w:color="auto" w:fill="auto"/>
            <w:vAlign w:val="center"/>
          </w:tcPr>
          <w:p w14:paraId="0A608E1D" w14:textId="0FD7729A" w:rsidR="009A0014" w:rsidRDefault="002C3BDF" w:rsidP="002A66E8">
            <w:pPr>
              <w:jc w:val="center"/>
              <w:rPr>
                <w:rFonts w:eastAsia="Times New Roman"/>
                <w:color w:val="000000"/>
                <w:sz w:val="20"/>
                <w:szCs w:val="20"/>
              </w:rPr>
            </w:pPr>
            <w:r>
              <w:rPr>
                <w:rFonts w:eastAsia="Times New Roman"/>
                <w:color w:val="000000"/>
                <w:sz w:val="20"/>
                <w:szCs w:val="20"/>
              </w:rPr>
              <w:t>119000</w:t>
            </w:r>
          </w:p>
        </w:tc>
      </w:tr>
      <w:tr w:rsidR="002C3BDF" w:rsidRPr="004B5064" w14:paraId="0BBE08F6" w14:textId="77777777" w:rsidTr="00EB1FB3">
        <w:trPr>
          <w:trHeight w:val="20"/>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14:paraId="10550D71" w14:textId="146A8E33" w:rsidR="002C3BDF" w:rsidRDefault="002C3BDF" w:rsidP="002A66E8">
            <w:pPr>
              <w:jc w:val="center"/>
              <w:rPr>
                <w:rFonts w:eastAsia="Times New Roman"/>
                <w:color w:val="000000"/>
                <w:sz w:val="20"/>
                <w:szCs w:val="20"/>
              </w:rPr>
            </w:pPr>
            <w:r>
              <w:rPr>
                <w:rFonts w:eastAsia="Times New Roman"/>
                <w:color w:val="000000"/>
                <w:sz w:val="20"/>
                <w:szCs w:val="20"/>
              </w:rPr>
              <w:t>8</w:t>
            </w:r>
          </w:p>
        </w:tc>
        <w:tc>
          <w:tcPr>
            <w:tcW w:w="1379" w:type="pct"/>
            <w:tcBorders>
              <w:top w:val="single" w:sz="4" w:space="0" w:color="auto"/>
              <w:left w:val="nil"/>
              <w:bottom w:val="single" w:sz="4" w:space="0" w:color="auto"/>
              <w:right w:val="single" w:sz="4" w:space="0" w:color="auto"/>
            </w:tcBorders>
            <w:shd w:val="clear" w:color="auto" w:fill="auto"/>
            <w:vAlign w:val="center"/>
          </w:tcPr>
          <w:p w14:paraId="29F17348" w14:textId="1ACDA9DB" w:rsidR="002C3BDF" w:rsidRPr="00305467" w:rsidRDefault="002C3BDF" w:rsidP="002A66E8">
            <w:pPr>
              <w:jc w:val="center"/>
              <w:rPr>
                <w:rFonts w:eastAsia="Times New Roman"/>
                <w:color w:val="000000"/>
                <w:sz w:val="20"/>
                <w:szCs w:val="20"/>
              </w:rPr>
            </w:pPr>
            <w:r w:rsidRPr="002C3BDF">
              <w:rPr>
                <w:rFonts w:eastAsia="Times New Roman"/>
                <w:color w:val="000000"/>
                <w:sz w:val="20"/>
                <w:szCs w:val="20"/>
              </w:rPr>
              <w:t>ООО «Переработка»</w:t>
            </w:r>
          </w:p>
        </w:tc>
        <w:tc>
          <w:tcPr>
            <w:tcW w:w="1077" w:type="pct"/>
            <w:tcBorders>
              <w:top w:val="single" w:sz="4" w:space="0" w:color="auto"/>
              <w:left w:val="nil"/>
              <w:bottom w:val="single" w:sz="4" w:space="0" w:color="auto"/>
              <w:right w:val="single" w:sz="4" w:space="0" w:color="auto"/>
            </w:tcBorders>
            <w:shd w:val="clear" w:color="auto" w:fill="auto"/>
            <w:vAlign w:val="center"/>
          </w:tcPr>
          <w:p w14:paraId="2EE052B8" w14:textId="66871AA4" w:rsidR="002C3BDF" w:rsidRPr="00305467" w:rsidRDefault="002C3BDF" w:rsidP="002A66E8">
            <w:pPr>
              <w:jc w:val="center"/>
              <w:rPr>
                <w:rFonts w:eastAsia="Times New Roman"/>
                <w:color w:val="000000"/>
                <w:sz w:val="20"/>
                <w:szCs w:val="20"/>
              </w:rPr>
            </w:pPr>
            <w:r w:rsidRPr="002C3BDF">
              <w:rPr>
                <w:rFonts w:eastAsia="Times New Roman"/>
                <w:color w:val="000000"/>
                <w:sz w:val="20"/>
                <w:szCs w:val="20"/>
              </w:rPr>
              <w:t>г. Пенза, ул. Рябова 30А</w:t>
            </w:r>
          </w:p>
        </w:tc>
        <w:tc>
          <w:tcPr>
            <w:tcW w:w="1417" w:type="pct"/>
            <w:tcBorders>
              <w:top w:val="single" w:sz="4" w:space="0" w:color="auto"/>
              <w:left w:val="nil"/>
              <w:bottom w:val="single" w:sz="4" w:space="0" w:color="auto"/>
              <w:right w:val="single" w:sz="4" w:space="0" w:color="auto"/>
            </w:tcBorders>
            <w:shd w:val="clear" w:color="auto" w:fill="auto"/>
            <w:vAlign w:val="center"/>
          </w:tcPr>
          <w:p w14:paraId="6ED23435" w14:textId="6DF9C963" w:rsidR="002C3BDF" w:rsidRPr="00305467" w:rsidRDefault="002C3BDF" w:rsidP="002A66E8">
            <w:pPr>
              <w:jc w:val="center"/>
              <w:rPr>
                <w:rFonts w:eastAsia="Times New Roman"/>
                <w:color w:val="000000"/>
                <w:sz w:val="20"/>
                <w:szCs w:val="20"/>
              </w:rPr>
            </w:pPr>
            <w:r>
              <w:rPr>
                <w:rFonts w:eastAsia="Times New Roman"/>
                <w:color w:val="000000"/>
                <w:sz w:val="20"/>
                <w:szCs w:val="20"/>
              </w:rPr>
              <w:t>Прочие (макулатура)</w:t>
            </w:r>
          </w:p>
        </w:tc>
        <w:tc>
          <w:tcPr>
            <w:tcW w:w="758" w:type="pct"/>
            <w:tcBorders>
              <w:top w:val="single" w:sz="4" w:space="0" w:color="auto"/>
              <w:left w:val="nil"/>
              <w:bottom w:val="single" w:sz="4" w:space="0" w:color="auto"/>
              <w:right w:val="single" w:sz="4" w:space="0" w:color="auto"/>
            </w:tcBorders>
            <w:shd w:val="clear" w:color="auto" w:fill="auto"/>
            <w:vAlign w:val="center"/>
          </w:tcPr>
          <w:p w14:paraId="1129CD84" w14:textId="6B479C81" w:rsidR="002C3BDF" w:rsidRDefault="002C3BDF" w:rsidP="002A66E8">
            <w:pPr>
              <w:jc w:val="center"/>
              <w:rPr>
                <w:rFonts w:eastAsia="Times New Roman"/>
                <w:color w:val="000000"/>
                <w:sz w:val="20"/>
                <w:szCs w:val="20"/>
              </w:rPr>
            </w:pPr>
            <w:r>
              <w:rPr>
                <w:rFonts w:eastAsia="Times New Roman"/>
                <w:color w:val="000000"/>
                <w:sz w:val="20"/>
                <w:szCs w:val="20"/>
              </w:rPr>
              <w:t>2300</w:t>
            </w:r>
          </w:p>
        </w:tc>
      </w:tr>
    </w:tbl>
    <w:p w14:paraId="108A2CE7" w14:textId="77777777" w:rsidR="004C45D5" w:rsidRDefault="004C45D5" w:rsidP="004C45D5">
      <w:pPr>
        <w:tabs>
          <w:tab w:val="left" w:pos="993"/>
        </w:tabs>
        <w:ind w:firstLine="709"/>
        <w:rPr>
          <w:highlight w:val="yellow"/>
          <w:lang w:eastAsia="ar-SA"/>
        </w:rPr>
      </w:pPr>
    </w:p>
    <w:p w14:paraId="1FE95830" w14:textId="5DACF57D" w:rsidR="004C45D5" w:rsidRDefault="004C45D5" w:rsidP="00417EB6">
      <w:pPr>
        <w:tabs>
          <w:tab w:val="left" w:pos="993"/>
        </w:tabs>
        <w:ind w:firstLine="567"/>
        <w:jc w:val="both"/>
        <w:rPr>
          <w:lang w:eastAsia="ar-SA"/>
        </w:rPr>
      </w:pPr>
      <w:r w:rsidRPr="00727809">
        <w:rPr>
          <w:lang w:eastAsia="ar-SA"/>
        </w:rPr>
        <w:t>В рамках территориальной схемы предусмотрено строительство необходимых мощностей для обработки ТКО во исполнение распоряжения Правительства РФ от 25.07.2017 №1589-р «Об утверждении перечня видов отходов производства и потребления, в состав которых входят полезные компоненты, захоронение которых запрещается»</w:t>
      </w:r>
      <w:r>
        <w:rPr>
          <w:lang w:eastAsia="ar-SA"/>
        </w:rPr>
        <w:t xml:space="preserve"> и с целью достижения целевых показателей </w:t>
      </w:r>
      <w:r w:rsidR="00417EB6">
        <w:rPr>
          <w:lang w:eastAsia="ar-SA"/>
        </w:rPr>
        <w:t>государственной программы «Охрана окружающей среды».</w:t>
      </w:r>
    </w:p>
    <w:p w14:paraId="06C004CF" w14:textId="56E1F4E4" w:rsidR="005D63EA" w:rsidRDefault="004C45D5" w:rsidP="00417EB6">
      <w:pPr>
        <w:ind w:firstLine="567"/>
        <w:jc w:val="both"/>
      </w:pPr>
      <w:r w:rsidRPr="00727809">
        <w:rPr>
          <w:lang w:eastAsia="ar-SA"/>
        </w:rPr>
        <w:t xml:space="preserve">Завершение формирования инфраструктуры обработки ТКО планируется </w:t>
      </w:r>
      <w:r w:rsidR="00686CA1">
        <w:rPr>
          <w:lang w:eastAsia="ar-SA"/>
        </w:rPr>
        <w:t>в</w:t>
      </w:r>
      <w:r w:rsidRPr="009A0014">
        <w:rPr>
          <w:lang w:eastAsia="ar-SA"/>
        </w:rPr>
        <w:t xml:space="preserve"> </w:t>
      </w:r>
      <w:r w:rsidR="009A0014" w:rsidRPr="00686CA1">
        <w:rPr>
          <w:lang w:eastAsia="ar-SA"/>
        </w:rPr>
        <w:t>202</w:t>
      </w:r>
      <w:r w:rsidR="00686CA1" w:rsidRPr="00686CA1">
        <w:rPr>
          <w:lang w:eastAsia="ar-SA"/>
        </w:rPr>
        <w:t>2</w:t>
      </w:r>
      <w:r w:rsidR="009A0014" w:rsidRPr="00686CA1">
        <w:rPr>
          <w:lang w:eastAsia="ar-SA"/>
        </w:rPr>
        <w:t xml:space="preserve"> </w:t>
      </w:r>
      <w:r w:rsidRPr="00686CA1">
        <w:rPr>
          <w:lang w:eastAsia="ar-SA"/>
        </w:rPr>
        <w:t>году.</w:t>
      </w:r>
      <w:r w:rsidRPr="00727809">
        <w:rPr>
          <w:lang w:eastAsia="ar-SA"/>
        </w:rPr>
        <w:t xml:space="preserve"> Объекты обработки ТКО предполагается размещать</w:t>
      </w:r>
      <w:r w:rsidR="009A0014">
        <w:rPr>
          <w:lang w:eastAsia="ar-SA"/>
        </w:rPr>
        <w:t xml:space="preserve"> преимущественно</w:t>
      </w:r>
      <w:r w:rsidRPr="00727809">
        <w:rPr>
          <w:lang w:eastAsia="ar-SA"/>
        </w:rPr>
        <w:t xml:space="preserve"> при действующих или перспективных объектах размещения неутилизируемых фракций ТКО.</w:t>
      </w:r>
    </w:p>
    <w:p w14:paraId="065E7C40" w14:textId="77777777" w:rsidR="005D63EA" w:rsidRPr="005D63EA" w:rsidRDefault="005D63EA" w:rsidP="005D63EA">
      <w:pPr>
        <w:pStyle w:val="3"/>
        <w:spacing w:before="240"/>
        <w:rPr>
          <w:b/>
          <w:bCs w:val="0"/>
          <w:szCs w:val="24"/>
          <w:lang w:eastAsia="ar-SA"/>
        </w:rPr>
      </w:pPr>
      <w:bookmarkStart w:id="140" w:name="_Toc11702465"/>
      <w:bookmarkStart w:id="141" w:name="_Toc18421692"/>
      <w:r w:rsidRPr="005D63EA">
        <w:rPr>
          <w:b/>
          <w:bCs w:val="0"/>
        </w:rPr>
        <w:t>5.3.2. Объекты утилизации</w:t>
      </w:r>
      <w:bookmarkEnd w:id="140"/>
      <w:bookmarkEnd w:id="141"/>
    </w:p>
    <w:p w14:paraId="50FF1079" w14:textId="1BC6644E" w:rsidR="00417EB6" w:rsidRDefault="00417EB6" w:rsidP="00417EB6">
      <w:pPr>
        <w:tabs>
          <w:tab w:val="left" w:pos="993"/>
        </w:tabs>
        <w:ind w:firstLine="567"/>
        <w:jc w:val="both"/>
        <w:rPr>
          <w:lang w:eastAsia="ar-SA"/>
        </w:rPr>
      </w:pPr>
      <w:r w:rsidRPr="000B5DCB">
        <w:rPr>
          <w:lang w:eastAsia="ar-SA"/>
        </w:rPr>
        <w:t xml:space="preserve">Перечень объектов </w:t>
      </w:r>
      <w:r>
        <w:rPr>
          <w:lang w:eastAsia="ar-SA"/>
        </w:rPr>
        <w:t>утилизации отходов</w:t>
      </w:r>
      <w:r w:rsidRPr="000B5DCB">
        <w:rPr>
          <w:lang w:eastAsia="ar-SA"/>
        </w:rPr>
        <w:t xml:space="preserve"> </w:t>
      </w:r>
      <w:r>
        <w:rPr>
          <w:lang w:eastAsia="ar-SA"/>
        </w:rPr>
        <w:t xml:space="preserve">составлен на основании сведений, полученных от организаций, эксплуатирующих </w:t>
      </w:r>
      <w:r w:rsidRPr="00727809">
        <w:rPr>
          <w:lang w:eastAsia="ar-SA"/>
        </w:rPr>
        <w:t>объекты и представлен в таблице 2</w:t>
      </w:r>
      <w:r>
        <w:rPr>
          <w:lang w:eastAsia="ar-SA"/>
        </w:rPr>
        <w:t>6</w:t>
      </w:r>
      <w:r w:rsidRPr="00727809">
        <w:rPr>
          <w:lang w:eastAsia="ar-SA"/>
        </w:rPr>
        <w:t>. Подробные</w:t>
      </w:r>
      <w:r>
        <w:rPr>
          <w:lang w:eastAsia="ar-SA"/>
        </w:rPr>
        <w:t xml:space="preserve"> характеристики объектов </w:t>
      </w:r>
      <w:r w:rsidRPr="00275A0C">
        <w:rPr>
          <w:lang w:eastAsia="ar-SA"/>
        </w:rPr>
        <w:t>представлены в Приложении А</w:t>
      </w:r>
      <w:r w:rsidR="00A87350">
        <w:rPr>
          <w:lang w:eastAsia="ar-SA"/>
        </w:rPr>
        <w:t>9</w:t>
      </w:r>
      <w:r w:rsidRPr="00275A0C">
        <w:rPr>
          <w:lang w:eastAsia="ar-SA"/>
        </w:rPr>
        <w:t>.</w:t>
      </w:r>
    </w:p>
    <w:p w14:paraId="78450FC7" w14:textId="77777777" w:rsidR="00417EB6" w:rsidRDefault="00417EB6" w:rsidP="00417EB6">
      <w:pPr>
        <w:pStyle w:val="af2"/>
      </w:pPr>
    </w:p>
    <w:p w14:paraId="6427D83B" w14:textId="0C0D028E" w:rsidR="00417EB6" w:rsidRPr="00F322CC" w:rsidRDefault="00417EB6" w:rsidP="00417EB6">
      <w:pPr>
        <w:pStyle w:val="af2"/>
        <w:jc w:val="right"/>
      </w:pPr>
      <w:r w:rsidRPr="00563B38">
        <w:t>Таблица 2</w:t>
      </w:r>
      <w:r>
        <w:t>6</w:t>
      </w:r>
      <w:r w:rsidRPr="00563B38">
        <w:t>.</w:t>
      </w:r>
      <w:r>
        <w:t xml:space="preserve"> Объекты утилизации отходов</w:t>
      </w:r>
    </w:p>
    <w:tbl>
      <w:tblPr>
        <w:tblW w:w="10485" w:type="dxa"/>
        <w:tblLayout w:type="fixed"/>
        <w:tblLook w:val="04A0" w:firstRow="1" w:lastRow="0" w:firstColumn="1" w:lastColumn="0" w:noHBand="0" w:noVBand="1"/>
      </w:tblPr>
      <w:tblGrid>
        <w:gridCol w:w="562"/>
        <w:gridCol w:w="1985"/>
        <w:gridCol w:w="1843"/>
        <w:gridCol w:w="2693"/>
        <w:gridCol w:w="3402"/>
      </w:tblGrid>
      <w:tr w:rsidR="00305467" w:rsidRPr="00727809" w14:paraId="1741FA61" w14:textId="77777777" w:rsidTr="006B19CD">
        <w:trPr>
          <w:trHeight w:val="20"/>
          <w:tblHead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F4D50" w14:textId="77777777" w:rsidR="00305467" w:rsidRPr="00727809" w:rsidRDefault="00305467" w:rsidP="002A66E8">
            <w:pPr>
              <w:jc w:val="center"/>
              <w:rPr>
                <w:rFonts w:eastAsia="Times New Roman"/>
                <w:color w:val="000000"/>
                <w:sz w:val="20"/>
                <w:szCs w:val="20"/>
              </w:rPr>
            </w:pPr>
            <w:r w:rsidRPr="00727809">
              <w:rPr>
                <w:rFonts w:eastAsia="Times New Roman"/>
                <w:color w:val="000000"/>
                <w:sz w:val="20"/>
                <w:szCs w:val="20"/>
              </w:rPr>
              <w:t>№ п/п</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565D5E5" w14:textId="77777777" w:rsidR="00305467" w:rsidRPr="00727809" w:rsidRDefault="00305467" w:rsidP="002A66E8">
            <w:pPr>
              <w:jc w:val="center"/>
              <w:rPr>
                <w:rFonts w:eastAsia="Times New Roman"/>
                <w:color w:val="000000"/>
                <w:sz w:val="20"/>
                <w:szCs w:val="20"/>
              </w:rPr>
            </w:pPr>
            <w:r w:rsidRPr="00727809">
              <w:rPr>
                <w:rFonts w:eastAsia="Times New Roman"/>
                <w:color w:val="000000"/>
                <w:sz w:val="20"/>
                <w:szCs w:val="20"/>
              </w:rPr>
              <w:t>Наименование эксплуатирующей организации</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CB983F" w14:textId="03F1BFF5" w:rsidR="00305467" w:rsidRPr="00727809" w:rsidRDefault="00CD1F89" w:rsidP="002A66E8">
            <w:pPr>
              <w:jc w:val="center"/>
              <w:rPr>
                <w:rFonts w:eastAsia="Times New Roman"/>
                <w:color w:val="000000"/>
                <w:sz w:val="20"/>
                <w:szCs w:val="20"/>
              </w:rPr>
            </w:pPr>
            <w:r>
              <w:rPr>
                <w:rFonts w:eastAsia="Times New Roman"/>
                <w:color w:val="000000"/>
                <w:sz w:val="20"/>
                <w:szCs w:val="20"/>
              </w:rPr>
              <w:t>Адрес</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339C6B80" w14:textId="161F7F01" w:rsidR="00305467" w:rsidRPr="00727809" w:rsidRDefault="002C3BDF" w:rsidP="002A66E8">
            <w:pPr>
              <w:jc w:val="center"/>
              <w:rPr>
                <w:rFonts w:eastAsia="Times New Roman"/>
                <w:color w:val="000000"/>
                <w:sz w:val="20"/>
                <w:szCs w:val="20"/>
              </w:rPr>
            </w:pPr>
            <w:r>
              <w:rPr>
                <w:rFonts w:eastAsia="Times New Roman"/>
                <w:color w:val="000000"/>
                <w:sz w:val="20"/>
                <w:szCs w:val="20"/>
              </w:rPr>
              <w:t>Мощность объекта, тонн в год</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14:paraId="12D4D356" w14:textId="1B31A374" w:rsidR="00305467" w:rsidRPr="00727809" w:rsidRDefault="00CF03EA" w:rsidP="002A66E8">
            <w:pPr>
              <w:jc w:val="center"/>
              <w:rPr>
                <w:rFonts w:eastAsia="Times New Roman"/>
                <w:color w:val="000000"/>
                <w:sz w:val="20"/>
                <w:szCs w:val="20"/>
              </w:rPr>
            </w:pPr>
            <w:r>
              <w:rPr>
                <w:rFonts w:eastAsia="Times New Roman"/>
                <w:color w:val="000000"/>
                <w:sz w:val="20"/>
                <w:szCs w:val="20"/>
              </w:rPr>
              <w:t>Т</w:t>
            </w:r>
            <w:r w:rsidR="00305467" w:rsidRPr="00727809">
              <w:rPr>
                <w:rFonts w:eastAsia="Times New Roman"/>
                <w:color w:val="000000"/>
                <w:sz w:val="20"/>
                <w:szCs w:val="20"/>
              </w:rPr>
              <w:t>ехнологии утилизации</w:t>
            </w:r>
          </w:p>
        </w:tc>
      </w:tr>
      <w:tr w:rsidR="00305467" w:rsidRPr="00727809" w14:paraId="25C06951" w14:textId="77777777" w:rsidTr="006B19CD">
        <w:trPr>
          <w:trHeight w:val="20"/>
          <w:tblHeader/>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92F1229" w14:textId="77777777" w:rsidR="00305467" w:rsidRPr="00727809" w:rsidRDefault="00305467" w:rsidP="002A66E8">
            <w:pPr>
              <w:jc w:val="center"/>
              <w:rPr>
                <w:rFonts w:eastAsia="Times New Roman"/>
                <w:color w:val="000000"/>
                <w:sz w:val="20"/>
                <w:szCs w:val="20"/>
              </w:rPr>
            </w:pPr>
            <w:r>
              <w:rPr>
                <w:rFonts w:eastAsia="Times New Roman"/>
                <w:color w:val="000000"/>
                <w:sz w:val="20"/>
                <w:szCs w:val="20"/>
              </w:rPr>
              <w:t>1</w:t>
            </w:r>
          </w:p>
        </w:tc>
        <w:tc>
          <w:tcPr>
            <w:tcW w:w="1985" w:type="dxa"/>
            <w:tcBorders>
              <w:top w:val="nil"/>
              <w:left w:val="nil"/>
              <w:bottom w:val="single" w:sz="4" w:space="0" w:color="auto"/>
              <w:right w:val="single" w:sz="4" w:space="0" w:color="auto"/>
            </w:tcBorders>
            <w:shd w:val="clear" w:color="auto" w:fill="auto"/>
            <w:vAlign w:val="center"/>
            <w:hideMark/>
          </w:tcPr>
          <w:p w14:paraId="7DD88E33" w14:textId="77777777" w:rsidR="00305467" w:rsidRPr="00727809" w:rsidRDefault="00305467" w:rsidP="002A66E8">
            <w:pPr>
              <w:jc w:val="center"/>
              <w:rPr>
                <w:rFonts w:eastAsia="Times New Roman"/>
                <w:color w:val="000000"/>
                <w:sz w:val="20"/>
                <w:szCs w:val="20"/>
              </w:rPr>
            </w:pPr>
            <w:r>
              <w:rPr>
                <w:rFonts w:eastAsia="Times New Roman"/>
                <w:color w:val="000000"/>
                <w:sz w:val="20"/>
                <w:szCs w:val="20"/>
              </w:rPr>
              <w:t>2</w:t>
            </w:r>
          </w:p>
        </w:tc>
        <w:tc>
          <w:tcPr>
            <w:tcW w:w="1843" w:type="dxa"/>
            <w:tcBorders>
              <w:top w:val="nil"/>
              <w:left w:val="nil"/>
              <w:bottom w:val="single" w:sz="4" w:space="0" w:color="auto"/>
              <w:right w:val="single" w:sz="4" w:space="0" w:color="auto"/>
            </w:tcBorders>
            <w:shd w:val="clear" w:color="auto" w:fill="auto"/>
            <w:vAlign w:val="center"/>
            <w:hideMark/>
          </w:tcPr>
          <w:p w14:paraId="77D43C86" w14:textId="77777777" w:rsidR="00305467" w:rsidRPr="00727809" w:rsidRDefault="00305467" w:rsidP="002A66E8">
            <w:pPr>
              <w:jc w:val="center"/>
              <w:rPr>
                <w:rFonts w:eastAsia="Times New Roman"/>
                <w:color w:val="000000"/>
                <w:sz w:val="20"/>
                <w:szCs w:val="20"/>
              </w:rPr>
            </w:pPr>
            <w:r>
              <w:rPr>
                <w:rFonts w:eastAsia="Times New Roman"/>
                <w:color w:val="000000"/>
                <w:sz w:val="20"/>
                <w:szCs w:val="20"/>
              </w:rPr>
              <w:t>3</w:t>
            </w:r>
          </w:p>
        </w:tc>
        <w:tc>
          <w:tcPr>
            <w:tcW w:w="2693" w:type="dxa"/>
            <w:tcBorders>
              <w:top w:val="nil"/>
              <w:left w:val="nil"/>
              <w:bottom w:val="single" w:sz="4" w:space="0" w:color="auto"/>
              <w:right w:val="single" w:sz="4" w:space="0" w:color="auto"/>
            </w:tcBorders>
            <w:shd w:val="clear" w:color="auto" w:fill="auto"/>
            <w:vAlign w:val="center"/>
            <w:hideMark/>
          </w:tcPr>
          <w:p w14:paraId="2422E694" w14:textId="77777777" w:rsidR="00305467" w:rsidRPr="00727809" w:rsidRDefault="00305467" w:rsidP="002A66E8">
            <w:pPr>
              <w:jc w:val="center"/>
              <w:rPr>
                <w:rFonts w:eastAsia="Times New Roman"/>
                <w:color w:val="000000"/>
                <w:sz w:val="20"/>
                <w:szCs w:val="20"/>
              </w:rPr>
            </w:pPr>
            <w:r>
              <w:rPr>
                <w:rFonts w:eastAsia="Times New Roman"/>
                <w:color w:val="000000"/>
                <w:sz w:val="20"/>
                <w:szCs w:val="20"/>
              </w:rPr>
              <w:t>4</w:t>
            </w:r>
          </w:p>
        </w:tc>
        <w:tc>
          <w:tcPr>
            <w:tcW w:w="3402" w:type="dxa"/>
            <w:tcBorders>
              <w:top w:val="nil"/>
              <w:left w:val="nil"/>
              <w:bottom w:val="single" w:sz="4" w:space="0" w:color="auto"/>
              <w:right w:val="single" w:sz="4" w:space="0" w:color="auto"/>
            </w:tcBorders>
            <w:shd w:val="clear" w:color="auto" w:fill="auto"/>
            <w:vAlign w:val="center"/>
            <w:hideMark/>
          </w:tcPr>
          <w:p w14:paraId="69F48604" w14:textId="77777777" w:rsidR="00305467" w:rsidRPr="00727809" w:rsidRDefault="00305467" w:rsidP="002A66E8">
            <w:pPr>
              <w:jc w:val="center"/>
              <w:rPr>
                <w:rFonts w:eastAsia="Times New Roman"/>
                <w:color w:val="000000"/>
                <w:sz w:val="20"/>
                <w:szCs w:val="20"/>
              </w:rPr>
            </w:pPr>
            <w:r>
              <w:rPr>
                <w:rFonts w:eastAsia="Times New Roman"/>
                <w:color w:val="000000"/>
                <w:sz w:val="20"/>
                <w:szCs w:val="20"/>
              </w:rPr>
              <w:t>5</w:t>
            </w:r>
          </w:p>
        </w:tc>
      </w:tr>
      <w:tr w:rsidR="005530A2" w:rsidRPr="00A53BC6" w14:paraId="16E12FCC" w14:textId="77777777" w:rsidTr="006B19CD">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5E15381" w14:textId="7267972D" w:rsidR="005530A2" w:rsidRPr="00727809" w:rsidRDefault="006B19CD" w:rsidP="002A66E8">
            <w:pPr>
              <w:jc w:val="center"/>
              <w:rPr>
                <w:rFonts w:eastAsia="Times New Roman"/>
                <w:color w:val="000000"/>
                <w:sz w:val="20"/>
                <w:szCs w:val="20"/>
              </w:rPr>
            </w:pPr>
            <w:bookmarkStart w:id="142" w:name="_Hlk1390181"/>
            <w:r>
              <w:rPr>
                <w:rFonts w:eastAsia="Times New Roman"/>
                <w:color w:val="000000"/>
                <w:sz w:val="20"/>
                <w:szCs w:val="20"/>
              </w:rPr>
              <w:t>1</w:t>
            </w:r>
          </w:p>
        </w:tc>
        <w:tc>
          <w:tcPr>
            <w:tcW w:w="1985" w:type="dxa"/>
            <w:tcBorders>
              <w:top w:val="single" w:sz="4" w:space="0" w:color="auto"/>
              <w:left w:val="nil"/>
              <w:bottom w:val="single" w:sz="4" w:space="0" w:color="auto"/>
              <w:right w:val="single" w:sz="4" w:space="0" w:color="auto"/>
            </w:tcBorders>
            <w:shd w:val="clear" w:color="auto" w:fill="auto"/>
            <w:vAlign w:val="center"/>
          </w:tcPr>
          <w:p w14:paraId="204D45E5" w14:textId="25B229FA" w:rsidR="005530A2" w:rsidRPr="00727809" w:rsidRDefault="002C3BDF" w:rsidP="002A66E8">
            <w:pPr>
              <w:jc w:val="center"/>
              <w:rPr>
                <w:rFonts w:eastAsia="Times New Roman"/>
                <w:color w:val="000000"/>
                <w:sz w:val="20"/>
                <w:szCs w:val="20"/>
              </w:rPr>
            </w:pPr>
            <w:r w:rsidRPr="002C3BDF">
              <w:rPr>
                <w:rFonts w:eastAsia="Times New Roman"/>
                <w:color w:val="000000"/>
                <w:sz w:val="20"/>
                <w:szCs w:val="20"/>
              </w:rPr>
              <w:t xml:space="preserve">ООО </w:t>
            </w:r>
            <w:r w:rsidR="00D75D35">
              <w:rPr>
                <w:rFonts w:eastAsia="Times New Roman"/>
                <w:color w:val="000000"/>
                <w:sz w:val="20"/>
                <w:szCs w:val="20"/>
              </w:rPr>
              <w:t>«</w:t>
            </w:r>
            <w:r w:rsidR="00D75D35" w:rsidRPr="002C3BDF">
              <w:rPr>
                <w:rFonts w:eastAsia="Times New Roman"/>
                <w:color w:val="000000"/>
                <w:sz w:val="20"/>
                <w:szCs w:val="20"/>
              </w:rPr>
              <w:t>БАЗА ВТОРСЫРЬЯ</w:t>
            </w:r>
            <w:r w:rsidR="00D75D35">
              <w:rPr>
                <w:rFonts w:eastAsia="Times New Roman"/>
                <w:color w:val="000000"/>
                <w:sz w:val="20"/>
                <w:szCs w:val="20"/>
              </w:rPr>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F7F2759" w14:textId="42D8C8B0" w:rsidR="005530A2" w:rsidRPr="00727809" w:rsidRDefault="002C3BDF" w:rsidP="002A66E8">
            <w:pPr>
              <w:jc w:val="center"/>
              <w:rPr>
                <w:rFonts w:eastAsia="Times New Roman"/>
                <w:color w:val="000000"/>
                <w:sz w:val="20"/>
                <w:szCs w:val="20"/>
              </w:rPr>
            </w:pPr>
            <w:r w:rsidRPr="002C3BDF">
              <w:rPr>
                <w:rFonts w:eastAsia="Times New Roman"/>
                <w:color w:val="000000"/>
                <w:sz w:val="20"/>
                <w:szCs w:val="20"/>
              </w:rPr>
              <w:t>г.Пенза, ул. Антонова, д. 3, строение 2.</w:t>
            </w:r>
          </w:p>
        </w:tc>
        <w:tc>
          <w:tcPr>
            <w:tcW w:w="2693" w:type="dxa"/>
            <w:tcBorders>
              <w:top w:val="single" w:sz="4" w:space="0" w:color="auto"/>
              <w:left w:val="nil"/>
              <w:bottom w:val="single" w:sz="4" w:space="0" w:color="auto"/>
              <w:right w:val="single" w:sz="4" w:space="0" w:color="auto"/>
            </w:tcBorders>
            <w:shd w:val="clear" w:color="auto" w:fill="auto"/>
            <w:vAlign w:val="center"/>
          </w:tcPr>
          <w:p w14:paraId="5C157445" w14:textId="2597E706" w:rsidR="005530A2" w:rsidRPr="00727809" w:rsidRDefault="002C3BDF" w:rsidP="002A66E8">
            <w:pPr>
              <w:jc w:val="center"/>
              <w:rPr>
                <w:rFonts w:eastAsia="Times New Roman"/>
                <w:color w:val="000000"/>
                <w:sz w:val="20"/>
                <w:szCs w:val="20"/>
              </w:rPr>
            </w:pPr>
            <w:r>
              <w:rPr>
                <w:rFonts w:eastAsia="Times New Roman"/>
                <w:color w:val="000000"/>
                <w:sz w:val="20"/>
                <w:szCs w:val="20"/>
              </w:rPr>
              <w:t>8500</w:t>
            </w:r>
          </w:p>
        </w:tc>
        <w:tc>
          <w:tcPr>
            <w:tcW w:w="3402" w:type="dxa"/>
            <w:tcBorders>
              <w:top w:val="single" w:sz="4" w:space="0" w:color="auto"/>
              <w:left w:val="nil"/>
              <w:bottom w:val="single" w:sz="4" w:space="0" w:color="auto"/>
              <w:right w:val="single" w:sz="4" w:space="0" w:color="auto"/>
            </w:tcBorders>
            <w:shd w:val="clear" w:color="auto" w:fill="auto"/>
            <w:vAlign w:val="center"/>
          </w:tcPr>
          <w:p w14:paraId="3E1A6D55" w14:textId="6BE0DBF2" w:rsidR="005530A2" w:rsidRPr="00727809" w:rsidRDefault="002C3BDF" w:rsidP="002A66E8">
            <w:pPr>
              <w:jc w:val="center"/>
              <w:rPr>
                <w:rFonts w:eastAsia="Times New Roman"/>
                <w:color w:val="000000"/>
                <w:sz w:val="20"/>
                <w:szCs w:val="20"/>
              </w:rPr>
            </w:pPr>
            <w:r>
              <w:rPr>
                <w:rFonts w:eastAsia="Times New Roman"/>
                <w:color w:val="000000"/>
                <w:sz w:val="20"/>
                <w:szCs w:val="20"/>
              </w:rPr>
              <w:t xml:space="preserve">Гранулирование полимерных отходов, агломерирование </w:t>
            </w:r>
            <w:r>
              <w:rPr>
                <w:rFonts w:eastAsia="Times New Roman"/>
                <w:color w:val="000000"/>
                <w:sz w:val="20"/>
                <w:szCs w:val="20"/>
              </w:rPr>
              <w:lastRenderedPageBreak/>
              <w:t>экструзионных полимеров, дробление жёстких полимеров</w:t>
            </w:r>
          </w:p>
        </w:tc>
      </w:tr>
      <w:tr w:rsidR="005530A2" w:rsidRPr="00A53BC6" w14:paraId="4442F15F" w14:textId="77777777" w:rsidTr="006B19CD">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57F35763" w14:textId="0B1F82C6" w:rsidR="005530A2" w:rsidRPr="00727809" w:rsidRDefault="006B19CD" w:rsidP="002A66E8">
            <w:pPr>
              <w:jc w:val="center"/>
              <w:rPr>
                <w:rFonts w:eastAsia="Times New Roman"/>
                <w:color w:val="000000"/>
                <w:sz w:val="20"/>
                <w:szCs w:val="20"/>
              </w:rPr>
            </w:pPr>
            <w:r>
              <w:rPr>
                <w:rFonts w:eastAsia="Times New Roman"/>
                <w:color w:val="000000"/>
                <w:sz w:val="20"/>
                <w:szCs w:val="20"/>
              </w:rPr>
              <w:lastRenderedPageBreak/>
              <w:t>2</w:t>
            </w:r>
          </w:p>
        </w:tc>
        <w:tc>
          <w:tcPr>
            <w:tcW w:w="1985" w:type="dxa"/>
            <w:tcBorders>
              <w:top w:val="single" w:sz="4" w:space="0" w:color="auto"/>
              <w:left w:val="nil"/>
              <w:bottom w:val="single" w:sz="4" w:space="0" w:color="auto"/>
              <w:right w:val="single" w:sz="4" w:space="0" w:color="auto"/>
            </w:tcBorders>
            <w:shd w:val="clear" w:color="auto" w:fill="auto"/>
            <w:vAlign w:val="center"/>
          </w:tcPr>
          <w:p w14:paraId="2D6C463C" w14:textId="54076E93" w:rsidR="005530A2" w:rsidRPr="00727809" w:rsidRDefault="00CF03EA" w:rsidP="002A66E8">
            <w:pPr>
              <w:jc w:val="center"/>
              <w:rPr>
                <w:rFonts w:eastAsia="Times New Roman"/>
                <w:color w:val="000000"/>
                <w:sz w:val="20"/>
                <w:szCs w:val="20"/>
              </w:rPr>
            </w:pPr>
            <w:r w:rsidRPr="00CF03EA">
              <w:rPr>
                <w:rFonts w:eastAsia="Times New Roman"/>
                <w:color w:val="000000"/>
                <w:sz w:val="20"/>
                <w:szCs w:val="20"/>
              </w:rPr>
              <w:t xml:space="preserve">ООО </w:t>
            </w:r>
            <w:r w:rsidR="00D75D35">
              <w:rPr>
                <w:rFonts w:eastAsia="Times New Roman"/>
                <w:color w:val="000000"/>
                <w:sz w:val="20"/>
                <w:szCs w:val="20"/>
              </w:rPr>
              <w:t>«</w:t>
            </w:r>
            <w:r w:rsidR="00D75D35" w:rsidRPr="00CF03EA">
              <w:rPr>
                <w:rFonts w:eastAsia="Times New Roman"/>
                <w:color w:val="000000"/>
                <w:sz w:val="20"/>
                <w:szCs w:val="20"/>
              </w:rPr>
              <w:t>Завод резиновой крошки</w:t>
            </w:r>
            <w:r w:rsidR="00D75D35">
              <w:rPr>
                <w:rFonts w:eastAsia="Times New Roman"/>
                <w:color w:val="000000"/>
                <w:sz w:val="20"/>
                <w:szCs w:val="20"/>
              </w:rPr>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DCF3A66" w14:textId="2C57B113" w:rsidR="005530A2" w:rsidRPr="00727809" w:rsidRDefault="00CF03EA" w:rsidP="002A66E8">
            <w:pPr>
              <w:jc w:val="center"/>
              <w:rPr>
                <w:rFonts w:eastAsia="Times New Roman"/>
                <w:color w:val="000000"/>
                <w:sz w:val="20"/>
                <w:szCs w:val="20"/>
              </w:rPr>
            </w:pPr>
            <w:r w:rsidRPr="00CF03EA">
              <w:rPr>
                <w:rFonts w:eastAsia="Times New Roman"/>
                <w:color w:val="000000"/>
                <w:sz w:val="20"/>
                <w:szCs w:val="20"/>
              </w:rPr>
              <w:t>г. Пенза, ул. Рябова д.2</w:t>
            </w:r>
          </w:p>
        </w:tc>
        <w:tc>
          <w:tcPr>
            <w:tcW w:w="2693" w:type="dxa"/>
            <w:tcBorders>
              <w:top w:val="single" w:sz="4" w:space="0" w:color="auto"/>
              <w:left w:val="nil"/>
              <w:bottom w:val="single" w:sz="4" w:space="0" w:color="auto"/>
              <w:right w:val="single" w:sz="4" w:space="0" w:color="auto"/>
            </w:tcBorders>
            <w:shd w:val="clear" w:color="auto" w:fill="auto"/>
            <w:vAlign w:val="center"/>
          </w:tcPr>
          <w:p w14:paraId="0200234A" w14:textId="14AAC504" w:rsidR="005530A2" w:rsidRPr="00CF03EA" w:rsidRDefault="00CF03EA" w:rsidP="002A66E8">
            <w:pPr>
              <w:jc w:val="center"/>
              <w:rPr>
                <w:rFonts w:eastAsia="Times New Roman"/>
                <w:color w:val="000000"/>
                <w:sz w:val="20"/>
                <w:szCs w:val="20"/>
                <w:lang w:val="en-US"/>
              </w:rPr>
            </w:pPr>
            <w:r>
              <w:rPr>
                <w:rFonts w:eastAsia="Times New Roman"/>
                <w:color w:val="000000"/>
                <w:sz w:val="20"/>
                <w:szCs w:val="20"/>
              </w:rPr>
              <w:t>1000</w:t>
            </w:r>
          </w:p>
        </w:tc>
        <w:tc>
          <w:tcPr>
            <w:tcW w:w="3402" w:type="dxa"/>
            <w:tcBorders>
              <w:top w:val="single" w:sz="4" w:space="0" w:color="auto"/>
              <w:left w:val="nil"/>
              <w:bottom w:val="single" w:sz="4" w:space="0" w:color="auto"/>
              <w:right w:val="single" w:sz="4" w:space="0" w:color="auto"/>
            </w:tcBorders>
            <w:shd w:val="clear" w:color="auto" w:fill="auto"/>
            <w:vAlign w:val="center"/>
          </w:tcPr>
          <w:p w14:paraId="5A568541" w14:textId="5F25D602" w:rsidR="005530A2" w:rsidRPr="00727809" w:rsidRDefault="00CF03EA" w:rsidP="002A66E8">
            <w:pPr>
              <w:jc w:val="center"/>
              <w:rPr>
                <w:rFonts w:eastAsia="Times New Roman"/>
                <w:color w:val="000000"/>
                <w:sz w:val="20"/>
                <w:szCs w:val="20"/>
              </w:rPr>
            </w:pPr>
            <w:r>
              <w:rPr>
                <w:rFonts w:eastAsia="Times New Roman"/>
                <w:color w:val="000000"/>
                <w:sz w:val="20"/>
                <w:szCs w:val="20"/>
              </w:rPr>
              <w:t>Дробление кусков шин и РТИ</w:t>
            </w:r>
          </w:p>
        </w:tc>
      </w:tr>
      <w:tr w:rsidR="006B19CD" w:rsidRPr="00A53BC6" w14:paraId="60AD9BD2" w14:textId="77777777" w:rsidTr="006B19CD">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728CCA39" w14:textId="52E8AF49" w:rsidR="006B19CD" w:rsidRDefault="006B19CD" w:rsidP="006B19CD">
            <w:pPr>
              <w:jc w:val="center"/>
              <w:rPr>
                <w:rFonts w:eastAsia="Times New Roman"/>
                <w:color w:val="000000"/>
                <w:sz w:val="20"/>
                <w:szCs w:val="20"/>
              </w:rPr>
            </w:pPr>
            <w:r>
              <w:rPr>
                <w:rFonts w:eastAsia="Times New Roman"/>
                <w:color w:val="000000"/>
                <w:sz w:val="20"/>
                <w:szCs w:val="20"/>
              </w:rPr>
              <w:t>3</w:t>
            </w:r>
          </w:p>
        </w:tc>
        <w:tc>
          <w:tcPr>
            <w:tcW w:w="1985" w:type="dxa"/>
            <w:tcBorders>
              <w:top w:val="single" w:sz="4" w:space="0" w:color="auto"/>
              <w:left w:val="nil"/>
              <w:bottom w:val="single" w:sz="4" w:space="0" w:color="auto"/>
              <w:right w:val="single" w:sz="4" w:space="0" w:color="auto"/>
            </w:tcBorders>
            <w:shd w:val="clear" w:color="auto" w:fill="auto"/>
            <w:vAlign w:val="center"/>
          </w:tcPr>
          <w:p w14:paraId="1E36E019" w14:textId="06F0CAD8" w:rsidR="006B19CD" w:rsidRDefault="00CF03EA" w:rsidP="006B19CD">
            <w:pPr>
              <w:jc w:val="center"/>
              <w:rPr>
                <w:rFonts w:eastAsia="Times New Roman"/>
                <w:color w:val="000000"/>
                <w:sz w:val="20"/>
                <w:szCs w:val="20"/>
              </w:rPr>
            </w:pPr>
            <w:r w:rsidRPr="00CF03EA">
              <w:rPr>
                <w:rFonts w:eastAsia="Times New Roman"/>
                <w:color w:val="000000"/>
                <w:sz w:val="20"/>
                <w:szCs w:val="20"/>
              </w:rPr>
              <w:t>ООО «МедПром»</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3FEE6F" w14:textId="7B5FC34F" w:rsidR="006B19CD" w:rsidRPr="00CD1F89" w:rsidRDefault="00CF03EA" w:rsidP="006B19CD">
            <w:pPr>
              <w:jc w:val="center"/>
              <w:rPr>
                <w:rFonts w:eastAsia="Times New Roman"/>
                <w:color w:val="000000"/>
                <w:sz w:val="20"/>
                <w:szCs w:val="20"/>
              </w:rPr>
            </w:pPr>
            <w:r w:rsidRPr="00CF03EA">
              <w:rPr>
                <w:rFonts w:eastAsia="Times New Roman"/>
                <w:color w:val="000000"/>
                <w:sz w:val="20"/>
                <w:szCs w:val="20"/>
              </w:rPr>
              <w:t>г. Пенза, ул. Рябова 30А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3F97CA4D" w14:textId="77777777" w:rsidR="00CF03EA" w:rsidRPr="00CF03EA" w:rsidRDefault="00CF03EA" w:rsidP="00CF03EA">
            <w:pPr>
              <w:jc w:val="center"/>
              <w:rPr>
                <w:rFonts w:eastAsia="Times New Roman"/>
                <w:color w:val="000000"/>
                <w:sz w:val="20"/>
                <w:szCs w:val="20"/>
              </w:rPr>
            </w:pPr>
            <w:r w:rsidRPr="00CF03EA">
              <w:rPr>
                <w:rFonts w:eastAsia="Times New Roman"/>
                <w:color w:val="000000"/>
                <w:sz w:val="20"/>
                <w:szCs w:val="20"/>
              </w:rPr>
              <w:t>3 тонны в сутки (модуль пиролиза)</w:t>
            </w:r>
          </w:p>
          <w:p w14:paraId="41AAD983" w14:textId="3D38D2C6" w:rsidR="006B19CD" w:rsidRPr="00CD1F89" w:rsidRDefault="00CF03EA" w:rsidP="00CF03EA">
            <w:pPr>
              <w:jc w:val="center"/>
              <w:rPr>
                <w:rFonts w:eastAsia="Times New Roman"/>
                <w:color w:val="000000"/>
                <w:sz w:val="20"/>
                <w:szCs w:val="20"/>
              </w:rPr>
            </w:pPr>
            <w:r w:rsidRPr="00CF03EA">
              <w:rPr>
                <w:rFonts w:eastAsia="Times New Roman"/>
                <w:color w:val="000000"/>
                <w:sz w:val="20"/>
                <w:szCs w:val="20"/>
              </w:rPr>
              <w:t>7,5 литров в час (скиммер)</w:t>
            </w:r>
          </w:p>
        </w:tc>
        <w:tc>
          <w:tcPr>
            <w:tcW w:w="3402" w:type="dxa"/>
            <w:tcBorders>
              <w:top w:val="single" w:sz="4" w:space="0" w:color="auto"/>
              <w:left w:val="nil"/>
              <w:bottom w:val="single" w:sz="4" w:space="0" w:color="auto"/>
              <w:right w:val="single" w:sz="4" w:space="0" w:color="auto"/>
            </w:tcBorders>
            <w:shd w:val="clear" w:color="auto" w:fill="auto"/>
            <w:vAlign w:val="center"/>
          </w:tcPr>
          <w:p w14:paraId="5267517A" w14:textId="7AA22FFF" w:rsidR="006B19CD" w:rsidRPr="00CF03EA" w:rsidRDefault="00CF03EA" w:rsidP="006B19CD">
            <w:pPr>
              <w:jc w:val="center"/>
              <w:rPr>
                <w:rFonts w:eastAsia="Times New Roman"/>
                <w:color w:val="000000"/>
                <w:sz w:val="20"/>
                <w:szCs w:val="20"/>
              </w:rPr>
            </w:pPr>
            <w:r>
              <w:rPr>
                <w:rFonts w:eastAsia="Times New Roman"/>
                <w:color w:val="000000"/>
                <w:sz w:val="20"/>
                <w:szCs w:val="20"/>
              </w:rPr>
              <w:t>Утилизация отходов с получением жидкого топлива, газа, высокоуглеродистого твердого остатка, утилизация нефтесодержащих жидких отходов (отделение нефтепродуктов)</w:t>
            </w:r>
          </w:p>
        </w:tc>
      </w:tr>
      <w:tr w:rsidR="006B19CD" w:rsidRPr="00A53BC6" w14:paraId="60A16EE4" w14:textId="77777777" w:rsidTr="006B19CD">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60938610" w14:textId="439956B1" w:rsidR="006B19CD" w:rsidRPr="00727809" w:rsidRDefault="006B19CD" w:rsidP="006B19CD">
            <w:pPr>
              <w:jc w:val="center"/>
              <w:rPr>
                <w:rFonts w:eastAsia="Times New Roman"/>
                <w:color w:val="000000"/>
                <w:sz w:val="20"/>
                <w:szCs w:val="20"/>
              </w:rPr>
            </w:pPr>
            <w:r>
              <w:rPr>
                <w:rFonts w:eastAsia="Times New Roman"/>
                <w:color w:val="000000"/>
                <w:sz w:val="20"/>
                <w:szCs w:val="20"/>
              </w:rPr>
              <w:t>4</w:t>
            </w:r>
          </w:p>
        </w:tc>
        <w:tc>
          <w:tcPr>
            <w:tcW w:w="1985" w:type="dxa"/>
            <w:tcBorders>
              <w:top w:val="single" w:sz="4" w:space="0" w:color="auto"/>
              <w:left w:val="nil"/>
              <w:bottom w:val="single" w:sz="4" w:space="0" w:color="auto"/>
              <w:right w:val="single" w:sz="4" w:space="0" w:color="auto"/>
            </w:tcBorders>
            <w:shd w:val="clear" w:color="auto" w:fill="auto"/>
            <w:vAlign w:val="center"/>
          </w:tcPr>
          <w:p w14:paraId="168B09E7" w14:textId="406EC8C1" w:rsidR="006B19CD" w:rsidRPr="00727809" w:rsidRDefault="00CF03EA" w:rsidP="006B19CD">
            <w:pPr>
              <w:jc w:val="center"/>
              <w:rPr>
                <w:rFonts w:eastAsia="Times New Roman"/>
                <w:color w:val="000000"/>
                <w:sz w:val="20"/>
                <w:szCs w:val="20"/>
              </w:rPr>
            </w:pPr>
            <w:r w:rsidRPr="00CF03EA">
              <w:rPr>
                <w:rFonts w:eastAsia="Times New Roman"/>
                <w:color w:val="000000"/>
                <w:sz w:val="20"/>
                <w:szCs w:val="20"/>
              </w:rPr>
              <w:t xml:space="preserve">ООО </w:t>
            </w:r>
            <w:r w:rsidR="00D75D35">
              <w:rPr>
                <w:rFonts w:eastAsia="Times New Roman"/>
                <w:color w:val="000000"/>
                <w:sz w:val="20"/>
                <w:szCs w:val="20"/>
              </w:rPr>
              <w:t>«</w:t>
            </w:r>
            <w:r w:rsidR="00D75D35" w:rsidRPr="00CF03EA">
              <w:rPr>
                <w:rFonts w:eastAsia="Times New Roman"/>
                <w:color w:val="000000"/>
                <w:sz w:val="20"/>
                <w:szCs w:val="20"/>
              </w:rPr>
              <w:t xml:space="preserve">Литейно-Механический Завод </w:t>
            </w:r>
            <w:r w:rsidR="00D75D35">
              <w:rPr>
                <w:rFonts w:eastAsia="Times New Roman"/>
                <w:color w:val="000000"/>
                <w:sz w:val="20"/>
                <w:szCs w:val="20"/>
              </w:rPr>
              <w:t>«</w:t>
            </w:r>
            <w:r w:rsidRPr="00CF03EA">
              <w:rPr>
                <w:rFonts w:eastAsia="Times New Roman"/>
                <w:color w:val="000000"/>
                <w:sz w:val="20"/>
                <w:szCs w:val="20"/>
              </w:rPr>
              <w:t>МашСталь</w:t>
            </w:r>
            <w:r w:rsidR="00D75D35">
              <w:rPr>
                <w:rFonts w:eastAsia="Times New Roman"/>
                <w:color w:val="000000"/>
                <w:sz w:val="20"/>
                <w:szCs w:val="20"/>
              </w:rPr>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F07A095" w14:textId="7E0E2C58" w:rsidR="006B19CD" w:rsidRPr="00727809" w:rsidRDefault="00CF03EA" w:rsidP="006B19CD">
            <w:pPr>
              <w:jc w:val="center"/>
              <w:rPr>
                <w:rFonts w:eastAsia="Times New Roman"/>
                <w:color w:val="000000"/>
                <w:sz w:val="20"/>
                <w:szCs w:val="20"/>
              </w:rPr>
            </w:pPr>
            <w:r w:rsidRPr="00CF03EA">
              <w:rPr>
                <w:rFonts w:eastAsia="Times New Roman"/>
                <w:color w:val="000000"/>
                <w:sz w:val="20"/>
                <w:szCs w:val="20"/>
              </w:rPr>
              <w:t>г.Пенза, ул.Кирпичная,28; пр.Победы,75а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12A860C7" w14:textId="2C91C85E" w:rsidR="006B19CD" w:rsidRPr="00727809" w:rsidRDefault="00CF03EA" w:rsidP="006B19CD">
            <w:pPr>
              <w:jc w:val="center"/>
              <w:rPr>
                <w:rFonts w:eastAsia="Times New Roman"/>
                <w:color w:val="000000"/>
                <w:sz w:val="20"/>
                <w:szCs w:val="20"/>
              </w:rPr>
            </w:pPr>
            <w:r>
              <w:rPr>
                <w:rFonts w:eastAsia="Times New Roman"/>
                <w:color w:val="000000"/>
                <w:sz w:val="20"/>
                <w:szCs w:val="20"/>
              </w:rPr>
              <w:t>119 000</w:t>
            </w:r>
          </w:p>
        </w:tc>
        <w:tc>
          <w:tcPr>
            <w:tcW w:w="3402" w:type="dxa"/>
            <w:tcBorders>
              <w:top w:val="single" w:sz="4" w:space="0" w:color="auto"/>
              <w:left w:val="nil"/>
              <w:bottom w:val="single" w:sz="4" w:space="0" w:color="auto"/>
              <w:right w:val="single" w:sz="4" w:space="0" w:color="auto"/>
            </w:tcBorders>
            <w:shd w:val="clear" w:color="auto" w:fill="auto"/>
            <w:vAlign w:val="center"/>
          </w:tcPr>
          <w:p w14:paraId="60957474" w14:textId="61678C96" w:rsidR="006B19CD" w:rsidRPr="00727809" w:rsidRDefault="00CF03EA" w:rsidP="006B19CD">
            <w:pPr>
              <w:jc w:val="center"/>
              <w:rPr>
                <w:rFonts w:eastAsia="Times New Roman"/>
                <w:color w:val="000000"/>
                <w:sz w:val="20"/>
                <w:szCs w:val="20"/>
              </w:rPr>
            </w:pPr>
            <w:r w:rsidRPr="00CF03EA">
              <w:rPr>
                <w:rFonts w:eastAsia="Times New Roman"/>
                <w:color w:val="000000"/>
                <w:sz w:val="20"/>
                <w:szCs w:val="20"/>
              </w:rPr>
              <w:t>Переплавка вторичных металлов в печах</w:t>
            </w:r>
            <w:r>
              <w:rPr>
                <w:rFonts w:eastAsia="Times New Roman"/>
                <w:color w:val="000000"/>
                <w:sz w:val="20"/>
                <w:szCs w:val="20"/>
              </w:rPr>
              <w:t>, производство формовочной смеси</w:t>
            </w:r>
          </w:p>
        </w:tc>
      </w:tr>
    </w:tbl>
    <w:p w14:paraId="23ED307F" w14:textId="77777777" w:rsidR="005D63EA" w:rsidRPr="005D63EA" w:rsidRDefault="005D63EA" w:rsidP="005D63EA">
      <w:pPr>
        <w:pStyle w:val="3"/>
        <w:spacing w:before="240"/>
        <w:rPr>
          <w:b/>
          <w:bCs w:val="0"/>
        </w:rPr>
      </w:pPr>
      <w:bookmarkStart w:id="143" w:name="_Toc11702466"/>
      <w:bookmarkStart w:id="144" w:name="_Toc18421693"/>
      <w:bookmarkEnd w:id="142"/>
      <w:r w:rsidRPr="005D63EA">
        <w:rPr>
          <w:b/>
          <w:bCs w:val="0"/>
        </w:rPr>
        <w:t>5.3.3. Объекты обезвреживания</w:t>
      </w:r>
      <w:bookmarkEnd w:id="143"/>
      <w:bookmarkEnd w:id="144"/>
      <w:r w:rsidRPr="005D63EA">
        <w:rPr>
          <w:b/>
          <w:bCs w:val="0"/>
        </w:rPr>
        <w:t xml:space="preserve"> </w:t>
      </w:r>
    </w:p>
    <w:p w14:paraId="1878B7ED" w14:textId="3287EBB4" w:rsidR="00417EB6" w:rsidRDefault="00417EB6" w:rsidP="00417EB6">
      <w:pPr>
        <w:tabs>
          <w:tab w:val="left" w:pos="993"/>
        </w:tabs>
        <w:ind w:firstLine="567"/>
        <w:jc w:val="both"/>
        <w:rPr>
          <w:lang w:eastAsia="ar-SA"/>
        </w:rPr>
      </w:pPr>
      <w:r w:rsidRPr="000B5DCB">
        <w:rPr>
          <w:lang w:eastAsia="ar-SA"/>
        </w:rPr>
        <w:t xml:space="preserve">Перечень объектов по обезвреживанию отходов </w:t>
      </w:r>
      <w:r w:rsidRPr="00FB3322">
        <w:rPr>
          <w:lang w:eastAsia="ar-SA"/>
        </w:rPr>
        <w:t>составлен на основании сведений, полученных от организаций, эксплуатирующих объекты</w:t>
      </w:r>
      <w:r>
        <w:rPr>
          <w:lang w:eastAsia="ar-SA"/>
        </w:rPr>
        <w:t xml:space="preserve"> и</w:t>
      </w:r>
      <w:r w:rsidRPr="00FB3322">
        <w:rPr>
          <w:lang w:eastAsia="ar-SA"/>
        </w:rPr>
        <w:t xml:space="preserve"> </w:t>
      </w:r>
      <w:r w:rsidRPr="000B5DCB">
        <w:rPr>
          <w:lang w:eastAsia="ar-SA"/>
        </w:rPr>
        <w:t xml:space="preserve">представлен </w:t>
      </w:r>
      <w:r>
        <w:rPr>
          <w:lang w:eastAsia="ar-SA"/>
        </w:rPr>
        <w:t xml:space="preserve">в таблице 27. Подробные характеристики объектов представлены </w:t>
      </w:r>
      <w:r w:rsidRPr="000B5DCB">
        <w:rPr>
          <w:lang w:eastAsia="ar-SA"/>
        </w:rPr>
        <w:t xml:space="preserve">в </w:t>
      </w:r>
      <w:r w:rsidRPr="00275A0C">
        <w:rPr>
          <w:lang w:eastAsia="ar-SA"/>
        </w:rPr>
        <w:t>Приложении А</w:t>
      </w:r>
      <w:r w:rsidR="00A87350">
        <w:rPr>
          <w:lang w:eastAsia="ar-SA"/>
        </w:rPr>
        <w:t>10</w:t>
      </w:r>
      <w:r w:rsidRPr="00275A0C">
        <w:rPr>
          <w:lang w:eastAsia="ar-SA"/>
        </w:rPr>
        <w:t>.</w:t>
      </w:r>
      <w:r>
        <w:rPr>
          <w:lang w:eastAsia="ar-SA"/>
        </w:rPr>
        <w:t xml:space="preserve"> </w:t>
      </w:r>
    </w:p>
    <w:p w14:paraId="0E127FA1" w14:textId="5F29E553" w:rsidR="00417EB6" w:rsidRPr="00F322CC" w:rsidRDefault="00417EB6" w:rsidP="00417EB6">
      <w:pPr>
        <w:pStyle w:val="af2"/>
        <w:jc w:val="right"/>
      </w:pPr>
      <w:r w:rsidRPr="00563B38">
        <w:t>Таблица 2</w:t>
      </w:r>
      <w:r>
        <w:t>7</w:t>
      </w:r>
      <w:r w:rsidRPr="00563B38">
        <w:t>.</w:t>
      </w:r>
      <w:r>
        <w:t xml:space="preserve"> Объекты обезвреживания отходов</w:t>
      </w:r>
    </w:p>
    <w:tbl>
      <w:tblPr>
        <w:tblW w:w="10485" w:type="dxa"/>
        <w:shd w:val="clear" w:color="auto" w:fill="FFF2CC" w:themeFill="accent4" w:themeFillTint="33"/>
        <w:tblLayout w:type="fixed"/>
        <w:tblLook w:val="04A0" w:firstRow="1" w:lastRow="0" w:firstColumn="1" w:lastColumn="0" w:noHBand="0" w:noVBand="1"/>
      </w:tblPr>
      <w:tblGrid>
        <w:gridCol w:w="562"/>
        <w:gridCol w:w="1985"/>
        <w:gridCol w:w="1843"/>
        <w:gridCol w:w="2693"/>
        <w:gridCol w:w="3402"/>
      </w:tblGrid>
      <w:tr w:rsidR="00C8264F" w:rsidRPr="00727809" w14:paraId="37177E9F" w14:textId="77777777" w:rsidTr="006B19CD">
        <w:trPr>
          <w:trHeight w:val="20"/>
          <w:tblHead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B8722" w14:textId="77777777" w:rsidR="00C8264F" w:rsidRPr="00727809" w:rsidRDefault="00C8264F" w:rsidP="002E51FD">
            <w:pPr>
              <w:jc w:val="center"/>
              <w:rPr>
                <w:rFonts w:eastAsia="Times New Roman"/>
                <w:color w:val="000000"/>
                <w:sz w:val="20"/>
                <w:szCs w:val="20"/>
              </w:rPr>
            </w:pPr>
            <w:r w:rsidRPr="00727809">
              <w:rPr>
                <w:rFonts w:eastAsia="Times New Roman"/>
                <w:color w:val="000000"/>
                <w:sz w:val="20"/>
                <w:szCs w:val="20"/>
              </w:rPr>
              <w:t>№ п/п</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40C0DD3" w14:textId="77777777" w:rsidR="00C8264F" w:rsidRPr="00727809" w:rsidRDefault="00C8264F" w:rsidP="002E51FD">
            <w:pPr>
              <w:jc w:val="center"/>
              <w:rPr>
                <w:rFonts w:eastAsia="Times New Roman"/>
                <w:color w:val="000000"/>
                <w:sz w:val="20"/>
                <w:szCs w:val="20"/>
              </w:rPr>
            </w:pPr>
            <w:r w:rsidRPr="00727809">
              <w:rPr>
                <w:rFonts w:eastAsia="Times New Roman"/>
                <w:color w:val="000000"/>
                <w:sz w:val="20"/>
                <w:szCs w:val="20"/>
              </w:rPr>
              <w:t>Наименование эксплуатирующей организации</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7B35C3" w14:textId="77777777" w:rsidR="00C8264F" w:rsidRPr="00727809" w:rsidRDefault="00C8264F" w:rsidP="002E51FD">
            <w:pPr>
              <w:jc w:val="center"/>
              <w:rPr>
                <w:rFonts w:eastAsia="Times New Roman"/>
                <w:color w:val="000000"/>
                <w:sz w:val="20"/>
                <w:szCs w:val="20"/>
              </w:rPr>
            </w:pPr>
            <w:r>
              <w:rPr>
                <w:rFonts w:eastAsia="Times New Roman"/>
                <w:color w:val="000000"/>
                <w:sz w:val="20"/>
                <w:szCs w:val="20"/>
              </w:rPr>
              <w:t>Адрес</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3ACA5913" w14:textId="7F3B8CC3" w:rsidR="00C8264F" w:rsidRPr="00727809" w:rsidRDefault="002E51FD" w:rsidP="002E51FD">
            <w:pPr>
              <w:jc w:val="center"/>
              <w:rPr>
                <w:rFonts w:eastAsia="Times New Roman"/>
                <w:color w:val="000000"/>
                <w:sz w:val="20"/>
                <w:szCs w:val="20"/>
              </w:rPr>
            </w:pPr>
            <w:r>
              <w:rPr>
                <w:rFonts w:eastAsia="Times New Roman"/>
                <w:color w:val="000000"/>
                <w:sz w:val="20"/>
                <w:szCs w:val="20"/>
              </w:rPr>
              <w:t>Состав оборудования</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14:paraId="7FC80291" w14:textId="0FEE6C3C" w:rsidR="00C8264F" w:rsidRPr="00727809" w:rsidRDefault="00C8264F" w:rsidP="002E51FD">
            <w:pPr>
              <w:jc w:val="center"/>
              <w:rPr>
                <w:rFonts w:eastAsia="Times New Roman"/>
                <w:color w:val="000000"/>
                <w:sz w:val="20"/>
                <w:szCs w:val="20"/>
              </w:rPr>
            </w:pPr>
            <w:r w:rsidRPr="00727809">
              <w:rPr>
                <w:rFonts w:eastAsia="Times New Roman"/>
                <w:color w:val="000000"/>
                <w:sz w:val="20"/>
                <w:szCs w:val="20"/>
              </w:rPr>
              <w:t xml:space="preserve">Суть технологии </w:t>
            </w:r>
            <w:r>
              <w:rPr>
                <w:rFonts w:eastAsia="Times New Roman"/>
                <w:color w:val="000000"/>
                <w:sz w:val="20"/>
                <w:szCs w:val="20"/>
              </w:rPr>
              <w:t>обезвреживания</w:t>
            </w:r>
          </w:p>
        </w:tc>
      </w:tr>
      <w:tr w:rsidR="00C8264F" w:rsidRPr="00727809" w14:paraId="6BA0E56A" w14:textId="77777777" w:rsidTr="006B19CD">
        <w:trPr>
          <w:trHeight w:val="20"/>
          <w:tblHeader/>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B615CAD" w14:textId="77777777" w:rsidR="00C8264F" w:rsidRPr="00727809" w:rsidRDefault="00C8264F" w:rsidP="002E51FD">
            <w:pPr>
              <w:jc w:val="center"/>
              <w:rPr>
                <w:rFonts w:eastAsia="Times New Roman"/>
                <w:color w:val="000000"/>
                <w:sz w:val="20"/>
                <w:szCs w:val="20"/>
              </w:rPr>
            </w:pPr>
            <w:r>
              <w:rPr>
                <w:rFonts w:eastAsia="Times New Roman"/>
                <w:color w:val="000000"/>
                <w:sz w:val="20"/>
                <w:szCs w:val="20"/>
              </w:rPr>
              <w:t>1</w:t>
            </w:r>
          </w:p>
        </w:tc>
        <w:tc>
          <w:tcPr>
            <w:tcW w:w="1985" w:type="dxa"/>
            <w:tcBorders>
              <w:top w:val="nil"/>
              <w:left w:val="nil"/>
              <w:bottom w:val="single" w:sz="4" w:space="0" w:color="auto"/>
              <w:right w:val="single" w:sz="4" w:space="0" w:color="auto"/>
            </w:tcBorders>
            <w:shd w:val="clear" w:color="auto" w:fill="auto"/>
            <w:vAlign w:val="center"/>
            <w:hideMark/>
          </w:tcPr>
          <w:p w14:paraId="012D1432" w14:textId="77777777" w:rsidR="00C8264F" w:rsidRPr="00727809" w:rsidRDefault="00C8264F" w:rsidP="002E51FD">
            <w:pPr>
              <w:jc w:val="center"/>
              <w:rPr>
                <w:rFonts w:eastAsia="Times New Roman"/>
                <w:color w:val="000000"/>
                <w:sz w:val="20"/>
                <w:szCs w:val="20"/>
              </w:rPr>
            </w:pPr>
            <w:r>
              <w:rPr>
                <w:rFonts w:eastAsia="Times New Roman"/>
                <w:color w:val="000000"/>
                <w:sz w:val="20"/>
                <w:szCs w:val="20"/>
              </w:rPr>
              <w:t>2</w:t>
            </w:r>
          </w:p>
        </w:tc>
        <w:tc>
          <w:tcPr>
            <w:tcW w:w="1843" w:type="dxa"/>
            <w:tcBorders>
              <w:top w:val="nil"/>
              <w:left w:val="nil"/>
              <w:bottom w:val="single" w:sz="4" w:space="0" w:color="auto"/>
              <w:right w:val="single" w:sz="4" w:space="0" w:color="auto"/>
            </w:tcBorders>
            <w:shd w:val="clear" w:color="auto" w:fill="auto"/>
            <w:vAlign w:val="center"/>
            <w:hideMark/>
          </w:tcPr>
          <w:p w14:paraId="396C703F" w14:textId="77777777" w:rsidR="00C8264F" w:rsidRPr="00727809" w:rsidRDefault="00C8264F" w:rsidP="002E51FD">
            <w:pPr>
              <w:jc w:val="center"/>
              <w:rPr>
                <w:rFonts w:eastAsia="Times New Roman"/>
                <w:color w:val="000000"/>
                <w:sz w:val="20"/>
                <w:szCs w:val="20"/>
              </w:rPr>
            </w:pPr>
            <w:r>
              <w:rPr>
                <w:rFonts w:eastAsia="Times New Roman"/>
                <w:color w:val="000000"/>
                <w:sz w:val="20"/>
                <w:szCs w:val="20"/>
              </w:rPr>
              <w:t>3</w:t>
            </w:r>
          </w:p>
        </w:tc>
        <w:tc>
          <w:tcPr>
            <w:tcW w:w="2693" w:type="dxa"/>
            <w:tcBorders>
              <w:top w:val="nil"/>
              <w:left w:val="nil"/>
              <w:bottom w:val="single" w:sz="4" w:space="0" w:color="auto"/>
              <w:right w:val="single" w:sz="4" w:space="0" w:color="auto"/>
            </w:tcBorders>
            <w:shd w:val="clear" w:color="auto" w:fill="auto"/>
            <w:vAlign w:val="center"/>
            <w:hideMark/>
          </w:tcPr>
          <w:p w14:paraId="101AEF91" w14:textId="77777777" w:rsidR="00C8264F" w:rsidRPr="00727809" w:rsidRDefault="00C8264F" w:rsidP="002E51FD">
            <w:pPr>
              <w:jc w:val="center"/>
              <w:rPr>
                <w:rFonts w:eastAsia="Times New Roman"/>
                <w:color w:val="000000"/>
                <w:sz w:val="20"/>
                <w:szCs w:val="20"/>
              </w:rPr>
            </w:pPr>
            <w:r>
              <w:rPr>
                <w:rFonts w:eastAsia="Times New Roman"/>
                <w:color w:val="000000"/>
                <w:sz w:val="20"/>
                <w:szCs w:val="20"/>
              </w:rPr>
              <w:t>4</w:t>
            </w:r>
          </w:p>
        </w:tc>
        <w:tc>
          <w:tcPr>
            <w:tcW w:w="3402" w:type="dxa"/>
            <w:tcBorders>
              <w:top w:val="nil"/>
              <w:left w:val="nil"/>
              <w:bottom w:val="single" w:sz="4" w:space="0" w:color="auto"/>
              <w:right w:val="single" w:sz="4" w:space="0" w:color="auto"/>
            </w:tcBorders>
            <w:shd w:val="clear" w:color="auto" w:fill="auto"/>
            <w:vAlign w:val="center"/>
            <w:hideMark/>
          </w:tcPr>
          <w:p w14:paraId="746541F9" w14:textId="77777777" w:rsidR="00C8264F" w:rsidRPr="00727809" w:rsidRDefault="00C8264F" w:rsidP="002E51FD">
            <w:pPr>
              <w:jc w:val="center"/>
              <w:rPr>
                <w:rFonts w:eastAsia="Times New Roman"/>
                <w:color w:val="000000"/>
                <w:sz w:val="20"/>
                <w:szCs w:val="20"/>
              </w:rPr>
            </w:pPr>
            <w:r>
              <w:rPr>
                <w:rFonts w:eastAsia="Times New Roman"/>
                <w:color w:val="000000"/>
                <w:sz w:val="20"/>
                <w:szCs w:val="20"/>
              </w:rPr>
              <w:t>5</w:t>
            </w:r>
          </w:p>
        </w:tc>
      </w:tr>
      <w:tr w:rsidR="00C8264F" w:rsidRPr="00727809" w14:paraId="7BA17F8F" w14:textId="77777777" w:rsidTr="006B19CD">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DFFF2AE" w14:textId="31C6FF38" w:rsidR="00C8264F" w:rsidRPr="00727809" w:rsidRDefault="006B19CD" w:rsidP="002E51FD">
            <w:pPr>
              <w:jc w:val="center"/>
              <w:rPr>
                <w:rFonts w:eastAsia="Times New Roman"/>
                <w:color w:val="000000"/>
                <w:sz w:val="20"/>
                <w:szCs w:val="20"/>
              </w:rPr>
            </w:pPr>
            <w:r>
              <w:rPr>
                <w:rFonts w:eastAsia="Times New Roman"/>
                <w:color w:val="000000"/>
                <w:sz w:val="20"/>
                <w:szCs w:val="20"/>
              </w:rPr>
              <w:t>1</w:t>
            </w:r>
          </w:p>
        </w:tc>
        <w:tc>
          <w:tcPr>
            <w:tcW w:w="1985" w:type="dxa"/>
            <w:tcBorders>
              <w:top w:val="single" w:sz="4" w:space="0" w:color="auto"/>
              <w:left w:val="nil"/>
              <w:bottom w:val="single" w:sz="4" w:space="0" w:color="auto"/>
              <w:right w:val="single" w:sz="4" w:space="0" w:color="auto"/>
            </w:tcBorders>
            <w:shd w:val="clear" w:color="auto" w:fill="auto"/>
            <w:vAlign w:val="center"/>
          </w:tcPr>
          <w:p w14:paraId="4F0DD33B" w14:textId="0CD913E5" w:rsidR="00C8264F" w:rsidRPr="00727809" w:rsidRDefault="00CF03EA" w:rsidP="002E51FD">
            <w:pPr>
              <w:jc w:val="center"/>
              <w:rPr>
                <w:rFonts w:eastAsia="Times New Roman"/>
                <w:color w:val="000000"/>
                <w:sz w:val="20"/>
                <w:szCs w:val="20"/>
              </w:rPr>
            </w:pPr>
            <w:r w:rsidRPr="00CF03EA">
              <w:rPr>
                <w:rFonts w:eastAsia="Times New Roman"/>
                <w:color w:val="000000"/>
                <w:sz w:val="20"/>
                <w:szCs w:val="20"/>
              </w:rPr>
              <w:t>ООО «МедПром»</w:t>
            </w:r>
          </w:p>
        </w:tc>
        <w:tc>
          <w:tcPr>
            <w:tcW w:w="1843" w:type="dxa"/>
            <w:tcBorders>
              <w:top w:val="single" w:sz="4" w:space="0" w:color="auto"/>
              <w:left w:val="nil"/>
              <w:bottom w:val="single" w:sz="4" w:space="0" w:color="auto"/>
              <w:right w:val="single" w:sz="4" w:space="0" w:color="auto"/>
            </w:tcBorders>
            <w:shd w:val="clear" w:color="auto" w:fill="auto"/>
            <w:vAlign w:val="center"/>
          </w:tcPr>
          <w:p w14:paraId="606D517D" w14:textId="582141A5" w:rsidR="00C8264F" w:rsidRPr="00727809" w:rsidRDefault="00CF03EA" w:rsidP="002E51FD">
            <w:pPr>
              <w:jc w:val="center"/>
              <w:rPr>
                <w:rFonts w:eastAsia="Times New Roman"/>
                <w:color w:val="000000"/>
                <w:sz w:val="20"/>
                <w:szCs w:val="20"/>
              </w:rPr>
            </w:pPr>
            <w:r w:rsidRPr="00CF03EA">
              <w:rPr>
                <w:rFonts w:eastAsia="Times New Roman"/>
                <w:color w:val="000000"/>
                <w:sz w:val="20"/>
                <w:szCs w:val="20"/>
              </w:rPr>
              <w:t>г. Пенза, ул. Рябова, д.30А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5CDC22D7" w14:textId="2D3D9C12" w:rsidR="00C8264F" w:rsidRPr="00727809" w:rsidRDefault="00CF03EA" w:rsidP="002E51FD">
            <w:pPr>
              <w:jc w:val="center"/>
              <w:rPr>
                <w:rFonts w:eastAsia="Times New Roman"/>
                <w:color w:val="000000"/>
                <w:sz w:val="20"/>
                <w:szCs w:val="20"/>
              </w:rPr>
            </w:pPr>
            <w:r>
              <w:rPr>
                <w:rFonts w:eastAsia="Times New Roman"/>
                <w:color w:val="000000"/>
                <w:sz w:val="20"/>
                <w:szCs w:val="20"/>
              </w:rPr>
              <w:t>Инсинератор ИН-50.02Л</w:t>
            </w:r>
          </w:p>
        </w:tc>
        <w:tc>
          <w:tcPr>
            <w:tcW w:w="3402" w:type="dxa"/>
            <w:tcBorders>
              <w:top w:val="single" w:sz="4" w:space="0" w:color="auto"/>
              <w:left w:val="nil"/>
              <w:bottom w:val="single" w:sz="4" w:space="0" w:color="auto"/>
              <w:right w:val="single" w:sz="4" w:space="0" w:color="auto"/>
            </w:tcBorders>
            <w:shd w:val="clear" w:color="auto" w:fill="auto"/>
            <w:vAlign w:val="center"/>
          </w:tcPr>
          <w:p w14:paraId="04318AAB" w14:textId="62F52230" w:rsidR="00C8264F" w:rsidRPr="00727809" w:rsidRDefault="00CF03EA" w:rsidP="002E51FD">
            <w:pPr>
              <w:jc w:val="center"/>
              <w:rPr>
                <w:rFonts w:eastAsia="Times New Roman"/>
                <w:color w:val="000000"/>
                <w:sz w:val="20"/>
                <w:szCs w:val="20"/>
              </w:rPr>
            </w:pPr>
            <w:r w:rsidRPr="00CF03EA">
              <w:rPr>
                <w:rFonts w:eastAsia="Times New Roman"/>
                <w:color w:val="000000"/>
                <w:sz w:val="20"/>
                <w:szCs w:val="20"/>
              </w:rPr>
              <w:t xml:space="preserve">Термическое обезвреживание (уничтожение) </w:t>
            </w:r>
            <w:r>
              <w:rPr>
                <w:rFonts w:eastAsia="Times New Roman"/>
                <w:color w:val="000000"/>
                <w:sz w:val="20"/>
                <w:szCs w:val="20"/>
              </w:rPr>
              <w:t xml:space="preserve">медицинских </w:t>
            </w:r>
            <w:r w:rsidRPr="00CF03EA">
              <w:rPr>
                <w:rFonts w:eastAsia="Times New Roman"/>
                <w:color w:val="000000"/>
                <w:sz w:val="20"/>
                <w:szCs w:val="20"/>
              </w:rPr>
              <w:t>отходов</w:t>
            </w:r>
          </w:p>
        </w:tc>
      </w:tr>
      <w:tr w:rsidR="00C8264F" w:rsidRPr="00727809" w14:paraId="531294D4" w14:textId="77777777" w:rsidTr="006B19CD">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FA0210A" w14:textId="58C00269" w:rsidR="00C8264F" w:rsidRDefault="006B19CD" w:rsidP="002E51FD">
            <w:pPr>
              <w:jc w:val="center"/>
              <w:rPr>
                <w:rFonts w:eastAsia="Times New Roman"/>
                <w:color w:val="000000"/>
                <w:sz w:val="20"/>
                <w:szCs w:val="20"/>
              </w:rPr>
            </w:pPr>
            <w:r>
              <w:rPr>
                <w:rFonts w:eastAsia="Times New Roman"/>
                <w:color w:val="000000"/>
                <w:sz w:val="20"/>
                <w:szCs w:val="20"/>
              </w:rPr>
              <w:t>2</w:t>
            </w:r>
          </w:p>
        </w:tc>
        <w:tc>
          <w:tcPr>
            <w:tcW w:w="1985" w:type="dxa"/>
            <w:tcBorders>
              <w:top w:val="single" w:sz="4" w:space="0" w:color="auto"/>
              <w:left w:val="nil"/>
              <w:bottom w:val="single" w:sz="4" w:space="0" w:color="auto"/>
              <w:right w:val="single" w:sz="4" w:space="0" w:color="auto"/>
            </w:tcBorders>
            <w:shd w:val="clear" w:color="auto" w:fill="auto"/>
            <w:vAlign w:val="center"/>
          </w:tcPr>
          <w:p w14:paraId="0D20356F" w14:textId="7DA3108A" w:rsidR="00C8264F" w:rsidRPr="00727809" w:rsidRDefault="00CF03EA" w:rsidP="002E51FD">
            <w:pPr>
              <w:jc w:val="center"/>
              <w:rPr>
                <w:rFonts w:eastAsia="Times New Roman"/>
                <w:color w:val="000000"/>
                <w:sz w:val="20"/>
                <w:szCs w:val="20"/>
              </w:rPr>
            </w:pPr>
            <w:r w:rsidRPr="00CF03EA">
              <w:rPr>
                <w:rFonts w:eastAsia="Times New Roman"/>
                <w:color w:val="000000"/>
                <w:sz w:val="20"/>
                <w:szCs w:val="20"/>
              </w:rPr>
              <w:t>ООО «МедПром»</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AE8AAA" w14:textId="4B179928" w:rsidR="00C8264F" w:rsidRPr="00727809" w:rsidRDefault="00CF03EA" w:rsidP="002E51FD">
            <w:pPr>
              <w:jc w:val="center"/>
              <w:rPr>
                <w:rFonts w:eastAsia="Times New Roman"/>
                <w:color w:val="000000"/>
                <w:sz w:val="20"/>
                <w:szCs w:val="20"/>
              </w:rPr>
            </w:pPr>
            <w:r w:rsidRPr="00CF03EA">
              <w:rPr>
                <w:rFonts w:eastAsia="Times New Roman"/>
                <w:color w:val="000000"/>
                <w:sz w:val="20"/>
                <w:szCs w:val="20"/>
              </w:rPr>
              <w:t>г. Пенза, ул. Рябова, д.30А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6E0A5D18" w14:textId="1E78C44F" w:rsidR="006B19CD" w:rsidRPr="00727809" w:rsidRDefault="00CF03EA" w:rsidP="002E51FD">
            <w:pPr>
              <w:jc w:val="center"/>
              <w:rPr>
                <w:rFonts w:eastAsia="Times New Roman"/>
                <w:color w:val="000000"/>
                <w:sz w:val="20"/>
                <w:szCs w:val="20"/>
              </w:rPr>
            </w:pPr>
            <w:r>
              <w:rPr>
                <w:rFonts w:eastAsia="Times New Roman"/>
                <w:color w:val="000000"/>
                <w:sz w:val="20"/>
                <w:szCs w:val="20"/>
              </w:rPr>
              <w:t>Установка «Экотром-2»</w:t>
            </w:r>
          </w:p>
        </w:tc>
        <w:tc>
          <w:tcPr>
            <w:tcW w:w="3402" w:type="dxa"/>
            <w:tcBorders>
              <w:top w:val="single" w:sz="4" w:space="0" w:color="auto"/>
              <w:left w:val="nil"/>
              <w:bottom w:val="single" w:sz="4" w:space="0" w:color="auto"/>
              <w:right w:val="single" w:sz="4" w:space="0" w:color="auto"/>
            </w:tcBorders>
            <w:shd w:val="clear" w:color="auto" w:fill="auto"/>
            <w:vAlign w:val="center"/>
          </w:tcPr>
          <w:p w14:paraId="1EA24A8C" w14:textId="472D6511" w:rsidR="006B19CD" w:rsidRPr="00727809" w:rsidRDefault="00D75D35" w:rsidP="002E51FD">
            <w:pPr>
              <w:jc w:val="center"/>
              <w:rPr>
                <w:rFonts w:eastAsia="Times New Roman"/>
                <w:color w:val="000000"/>
                <w:sz w:val="20"/>
                <w:szCs w:val="20"/>
              </w:rPr>
            </w:pPr>
            <w:r w:rsidRPr="00CF03EA">
              <w:rPr>
                <w:rFonts w:eastAsia="Times New Roman"/>
                <w:color w:val="000000"/>
                <w:sz w:val="20"/>
                <w:szCs w:val="20"/>
              </w:rPr>
              <w:t>Демеркуризация</w:t>
            </w:r>
            <w:r w:rsidR="00CF03EA" w:rsidRPr="00CF03EA">
              <w:rPr>
                <w:rFonts w:eastAsia="Times New Roman"/>
                <w:color w:val="000000"/>
                <w:sz w:val="20"/>
                <w:szCs w:val="20"/>
              </w:rPr>
              <w:t xml:space="preserve"> ртутных ламп и термометров</w:t>
            </w:r>
          </w:p>
        </w:tc>
      </w:tr>
    </w:tbl>
    <w:p w14:paraId="4555534B" w14:textId="77777777" w:rsidR="00417EB6" w:rsidRDefault="00417EB6" w:rsidP="00417EB6">
      <w:pPr>
        <w:tabs>
          <w:tab w:val="left" w:pos="993"/>
        </w:tabs>
        <w:rPr>
          <w:lang w:eastAsia="ar-SA"/>
        </w:rPr>
      </w:pPr>
    </w:p>
    <w:p w14:paraId="7D15E86F" w14:textId="38C6EB16" w:rsidR="005D63EA" w:rsidRPr="005D63EA" w:rsidRDefault="005D63EA" w:rsidP="005D63EA">
      <w:pPr>
        <w:pStyle w:val="3"/>
        <w:spacing w:before="240"/>
        <w:rPr>
          <w:b/>
          <w:bCs w:val="0"/>
        </w:rPr>
      </w:pPr>
      <w:bookmarkStart w:id="145" w:name="_Toc11702467"/>
      <w:bookmarkStart w:id="146" w:name="_Toc18421694"/>
      <w:r w:rsidRPr="005D63EA">
        <w:rPr>
          <w:b/>
          <w:bCs w:val="0"/>
        </w:rPr>
        <w:t>5.3.4. Объекты размещения</w:t>
      </w:r>
      <w:bookmarkEnd w:id="145"/>
      <w:r w:rsidRPr="005D63EA">
        <w:rPr>
          <w:b/>
          <w:bCs w:val="0"/>
        </w:rPr>
        <w:t xml:space="preserve"> </w:t>
      </w:r>
      <w:r w:rsidR="002A66E8" w:rsidRPr="002A66E8">
        <w:rPr>
          <w:b/>
          <w:bCs w:val="0"/>
        </w:rPr>
        <w:t>отходов производства и потребления</w:t>
      </w:r>
      <w:bookmarkEnd w:id="146"/>
    </w:p>
    <w:p w14:paraId="0A4520C6" w14:textId="77777777" w:rsidR="005D63EA" w:rsidRPr="005D63EA" w:rsidRDefault="005D63EA" w:rsidP="005D63EA"/>
    <w:p w14:paraId="509BA075" w14:textId="5D1780E0" w:rsidR="002A66E8" w:rsidRPr="000B4ED7" w:rsidRDefault="002A66E8" w:rsidP="002A66E8">
      <w:pPr>
        <w:tabs>
          <w:tab w:val="left" w:pos="993"/>
        </w:tabs>
        <w:ind w:firstLine="567"/>
        <w:jc w:val="both"/>
        <w:rPr>
          <w:lang w:eastAsia="ar-SA"/>
        </w:rPr>
      </w:pPr>
      <w:bookmarkStart w:id="147" w:name="_Toc503359838"/>
      <w:bookmarkStart w:id="148" w:name="_Toc503359870"/>
      <w:r w:rsidRPr="00FC3D00">
        <w:rPr>
          <w:lang w:eastAsia="ar-SA"/>
        </w:rPr>
        <w:t xml:space="preserve">По состоянию </w:t>
      </w:r>
      <w:r w:rsidR="003C3AA4">
        <w:rPr>
          <w:lang w:eastAsia="ar-SA"/>
        </w:rPr>
        <w:t>31.12.2018</w:t>
      </w:r>
      <w:r w:rsidRPr="00FC3D00">
        <w:rPr>
          <w:lang w:eastAsia="ar-SA"/>
        </w:rPr>
        <w:t xml:space="preserve">9 года в Государственный реестр объектов размещения отходов (ГРОРО) включено </w:t>
      </w:r>
      <w:r w:rsidR="00B408AF" w:rsidRPr="00010F1B">
        <w:rPr>
          <w:lang w:eastAsia="ar-SA"/>
        </w:rPr>
        <w:t>2</w:t>
      </w:r>
      <w:r w:rsidR="00010F1B" w:rsidRPr="00010F1B">
        <w:rPr>
          <w:lang w:eastAsia="ar-SA"/>
        </w:rPr>
        <w:t>6</w:t>
      </w:r>
      <w:r w:rsidRPr="00010F1B">
        <w:rPr>
          <w:lang w:eastAsia="ar-SA"/>
        </w:rPr>
        <w:t xml:space="preserve"> объект</w:t>
      </w:r>
      <w:r w:rsidR="00010F1B" w:rsidRPr="00010F1B">
        <w:rPr>
          <w:lang w:eastAsia="ar-SA"/>
        </w:rPr>
        <w:t>ов</w:t>
      </w:r>
      <w:r w:rsidRPr="00FC3D00">
        <w:rPr>
          <w:lang w:eastAsia="ar-SA"/>
        </w:rPr>
        <w:t xml:space="preserve">, в том числе </w:t>
      </w:r>
      <w:r w:rsidR="00B408AF" w:rsidRPr="00B408AF">
        <w:rPr>
          <w:lang w:eastAsia="ar-SA"/>
        </w:rPr>
        <w:t>1</w:t>
      </w:r>
      <w:r w:rsidR="003C3AA4">
        <w:rPr>
          <w:lang w:eastAsia="ar-SA"/>
        </w:rPr>
        <w:t>2</w:t>
      </w:r>
      <w:r w:rsidRPr="00FC3D00">
        <w:rPr>
          <w:lang w:eastAsia="ar-SA"/>
        </w:rPr>
        <w:t xml:space="preserve"> полигонов для захоронения ТКО</w:t>
      </w:r>
      <w:r w:rsidR="003C3AA4">
        <w:rPr>
          <w:lang w:eastAsia="ar-SA"/>
        </w:rPr>
        <w:t>, один из которых эксплуатируется Войсковой частью 45108 и не принимает отходов от сторонних организаций или жилого фонда Пензенской области</w:t>
      </w:r>
      <w:r w:rsidRPr="00FC3D00">
        <w:rPr>
          <w:lang w:eastAsia="ar-SA"/>
        </w:rPr>
        <w:t xml:space="preserve">. </w:t>
      </w:r>
      <w:r w:rsidRPr="00FC3D00">
        <w:rPr>
          <w:rFonts w:eastAsia="Times New Roman"/>
          <w:color w:val="000000"/>
        </w:rPr>
        <w:t>Подробная информация об объектах размещения ТКО приведена в Приложении А</w:t>
      </w:r>
      <w:r w:rsidR="00A87350">
        <w:rPr>
          <w:rFonts w:eastAsia="Times New Roman"/>
          <w:color w:val="000000"/>
        </w:rPr>
        <w:t>7</w:t>
      </w:r>
      <w:r w:rsidRPr="00FC3D00">
        <w:rPr>
          <w:rFonts w:eastAsia="Times New Roman"/>
          <w:color w:val="000000"/>
        </w:rPr>
        <w:t xml:space="preserve"> к территориальной схеме.</w:t>
      </w:r>
    </w:p>
    <w:p w14:paraId="7AC6590E" w14:textId="77777777" w:rsidR="00D2163D" w:rsidRDefault="00D2163D" w:rsidP="002A66E8">
      <w:pPr>
        <w:pStyle w:val="a5"/>
      </w:pPr>
    </w:p>
    <w:p w14:paraId="26536C0B" w14:textId="77777777" w:rsidR="002A66E8" w:rsidRDefault="002A66E8" w:rsidP="002A66E8">
      <w:pPr>
        <w:pStyle w:val="af2"/>
        <w:jc w:val="right"/>
      </w:pPr>
      <w:r w:rsidRPr="00563B38">
        <w:t>Таблица 2</w:t>
      </w:r>
      <w:r>
        <w:t>8</w:t>
      </w:r>
      <w:r w:rsidRPr="00563B38">
        <w:t>. Об</w:t>
      </w:r>
      <w:r w:rsidRPr="00F322CC">
        <w:t xml:space="preserve">ъекты </w:t>
      </w:r>
      <w:r>
        <w:t>размещения ТКО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6"/>
        <w:gridCol w:w="2340"/>
        <w:gridCol w:w="2399"/>
        <w:gridCol w:w="2181"/>
      </w:tblGrid>
      <w:tr w:rsidR="002A66E8" w:rsidRPr="00FC3D00" w14:paraId="688867B0" w14:textId="77777777" w:rsidTr="00B408AF">
        <w:trPr>
          <w:trHeight w:val="20"/>
          <w:tblHeader/>
        </w:trPr>
        <w:tc>
          <w:tcPr>
            <w:tcW w:w="1691" w:type="pct"/>
            <w:shd w:val="clear" w:color="auto" w:fill="auto"/>
            <w:vAlign w:val="center"/>
            <w:hideMark/>
          </w:tcPr>
          <w:p w14:paraId="6964A282" w14:textId="7CF5A3FB" w:rsidR="002A66E8" w:rsidRPr="00FC3D00" w:rsidRDefault="002A66E8" w:rsidP="002A66E8">
            <w:pPr>
              <w:jc w:val="center"/>
              <w:rPr>
                <w:rFonts w:eastAsia="Times New Roman"/>
                <w:bCs/>
                <w:color w:val="000000"/>
                <w:sz w:val="22"/>
              </w:rPr>
            </w:pPr>
            <w:r w:rsidRPr="00FC3D00">
              <w:rPr>
                <w:rFonts w:eastAsia="Times New Roman"/>
                <w:bCs/>
                <w:color w:val="000000"/>
                <w:sz w:val="22"/>
              </w:rPr>
              <w:t>Наименование объекта</w:t>
            </w:r>
            <w:r w:rsidR="009A0014">
              <w:rPr>
                <w:rFonts w:eastAsia="Times New Roman"/>
                <w:bCs/>
                <w:color w:val="000000"/>
                <w:sz w:val="22"/>
              </w:rPr>
              <w:t xml:space="preserve">, эксплуатирующая </w:t>
            </w:r>
            <w:r w:rsidR="00D75D35">
              <w:rPr>
                <w:rFonts w:eastAsia="Times New Roman"/>
                <w:bCs/>
                <w:color w:val="000000"/>
                <w:sz w:val="22"/>
              </w:rPr>
              <w:t>организация</w:t>
            </w:r>
            <w:r w:rsidR="009A0014">
              <w:rPr>
                <w:rFonts w:eastAsia="Times New Roman"/>
                <w:bCs/>
                <w:color w:val="000000"/>
                <w:sz w:val="22"/>
              </w:rPr>
              <w:t>, номер в ГРОРО</w:t>
            </w:r>
          </w:p>
        </w:tc>
        <w:tc>
          <w:tcPr>
            <w:tcW w:w="1119" w:type="pct"/>
            <w:shd w:val="clear" w:color="auto" w:fill="auto"/>
            <w:vAlign w:val="center"/>
            <w:hideMark/>
          </w:tcPr>
          <w:p w14:paraId="54BB3E20" w14:textId="77777777" w:rsidR="002A66E8" w:rsidRPr="00FC3D00" w:rsidRDefault="002A66E8" w:rsidP="002A66E8">
            <w:pPr>
              <w:jc w:val="center"/>
              <w:rPr>
                <w:rFonts w:eastAsia="Times New Roman"/>
                <w:bCs/>
                <w:color w:val="000000"/>
                <w:sz w:val="22"/>
              </w:rPr>
            </w:pPr>
            <w:r w:rsidRPr="00FC3D00">
              <w:rPr>
                <w:rFonts w:eastAsia="Times New Roman"/>
                <w:bCs/>
                <w:color w:val="000000"/>
                <w:sz w:val="22"/>
              </w:rPr>
              <w:t xml:space="preserve">Географические координаты </w:t>
            </w:r>
            <w:r w:rsidRPr="001F6AFB">
              <w:rPr>
                <w:rFonts w:eastAsia="Times New Roman"/>
                <w:bCs/>
                <w:sz w:val="22"/>
              </w:rPr>
              <w:t>WGS84</w:t>
            </w:r>
          </w:p>
        </w:tc>
        <w:tc>
          <w:tcPr>
            <w:tcW w:w="1147" w:type="pct"/>
            <w:shd w:val="clear" w:color="auto" w:fill="auto"/>
            <w:vAlign w:val="center"/>
            <w:hideMark/>
          </w:tcPr>
          <w:p w14:paraId="2E4B36DB" w14:textId="77777777" w:rsidR="002A66E8" w:rsidRPr="00FC3D00" w:rsidRDefault="002A66E8" w:rsidP="002A66E8">
            <w:pPr>
              <w:jc w:val="center"/>
              <w:rPr>
                <w:rFonts w:eastAsia="Times New Roman"/>
                <w:bCs/>
                <w:color w:val="000000"/>
                <w:sz w:val="22"/>
              </w:rPr>
            </w:pPr>
            <w:r w:rsidRPr="00FC3D00">
              <w:rPr>
                <w:rFonts w:eastAsia="Times New Roman"/>
                <w:bCs/>
                <w:color w:val="000000"/>
                <w:sz w:val="22"/>
              </w:rPr>
              <w:t>Год начала эксплуатации</w:t>
            </w:r>
          </w:p>
        </w:tc>
        <w:tc>
          <w:tcPr>
            <w:tcW w:w="1043" w:type="pct"/>
            <w:shd w:val="clear" w:color="auto" w:fill="auto"/>
            <w:vAlign w:val="center"/>
            <w:hideMark/>
          </w:tcPr>
          <w:p w14:paraId="1684323F" w14:textId="41E279DD" w:rsidR="002A66E8" w:rsidRPr="00FC3D00" w:rsidRDefault="002A66E8" w:rsidP="002A66E8">
            <w:pPr>
              <w:jc w:val="center"/>
              <w:rPr>
                <w:rFonts w:eastAsia="Times New Roman"/>
                <w:bCs/>
                <w:color w:val="000000"/>
                <w:sz w:val="22"/>
              </w:rPr>
            </w:pPr>
            <w:r w:rsidRPr="00FC3D00">
              <w:rPr>
                <w:rFonts w:eastAsia="Times New Roman"/>
                <w:bCs/>
                <w:color w:val="000000"/>
                <w:sz w:val="22"/>
              </w:rPr>
              <w:t>Остаточная вместимость</w:t>
            </w:r>
            <w:r w:rsidR="009A0014">
              <w:rPr>
                <w:rFonts w:eastAsia="Times New Roman"/>
                <w:bCs/>
                <w:color w:val="000000"/>
                <w:sz w:val="22"/>
              </w:rPr>
              <w:t xml:space="preserve"> на 01.01.2019</w:t>
            </w:r>
            <w:r w:rsidRPr="00FC3D00">
              <w:rPr>
                <w:rFonts w:eastAsia="Times New Roman"/>
                <w:bCs/>
                <w:color w:val="000000"/>
                <w:sz w:val="22"/>
              </w:rPr>
              <w:t>, тыс. тонн</w:t>
            </w:r>
            <w:r w:rsidR="009A0014">
              <w:rPr>
                <w:rFonts w:eastAsia="Times New Roman"/>
                <w:bCs/>
                <w:color w:val="000000"/>
                <w:sz w:val="22"/>
              </w:rPr>
              <w:t xml:space="preserve"> </w:t>
            </w:r>
          </w:p>
        </w:tc>
      </w:tr>
      <w:tr w:rsidR="00F83213" w:rsidRPr="00FC3D00" w14:paraId="3458E339" w14:textId="77777777" w:rsidTr="00F83213">
        <w:trPr>
          <w:trHeight w:val="20"/>
        </w:trPr>
        <w:tc>
          <w:tcPr>
            <w:tcW w:w="1691" w:type="pct"/>
            <w:shd w:val="clear" w:color="auto" w:fill="auto"/>
          </w:tcPr>
          <w:p w14:paraId="53FEABBE" w14:textId="2762ABB7" w:rsidR="00F83213" w:rsidRPr="00F83213" w:rsidRDefault="00F83213" w:rsidP="00F83213">
            <w:pPr>
              <w:rPr>
                <w:rFonts w:eastAsia="Times New Roman"/>
                <w:sz w:val="22"/>
                <w:szCs w:val="22"/>
              </w:rPr>
            </w:pPr>
            <w:r w:rsidRPr="00F83213">
              <w:rPr>
                <w:sz w:val="22"/>
                <w:szCs w:val="22"/>
              </w:rPr>
              <w:t>Полигон ТКО Иссинского района (58-00010-З-00592-25092014)</w:t>
            </w:r>
          </w:p>
        </w:tc>
        <w:tc>
          <w:tcPr>
            <w:tcW w:w="1119" w:type="pct"/>
            <w:shd w:val="clear" w:color="auto" w:fill="auto"/>
            <w:vAlign w:val="center"/>
          </w:tcPr>
          <w:p w14:paraId="6C0F8BEF" w14:textId="79807131" w:rsidR="00F83213" w:rsidRPr="00F83213" w:rsidRDefault="00F83213" w:rsidP="00F83213">
            <w:pPr>
              <w:jc w:val="center"/>
              <w:rPr>
                <w:rFonts w:eastAsia="Times New Roman"/>
                <w:color w:val="000000"/>
                <w:sz w:val="22"/>
                <w:szCs w:val="22"/>
              </w:rPr>
            </w:pPr>
            <w:r w:rsidRPr="00F83213">
              <w:rPr>
                <w:sz w:val="22"/>
                <w:szCs w:val="22"/>
              </w:rPr>
              <w:t>53,902146 44,868559</w:t>
            </w:r>
          </w:p>
        </w:tc>
        <w:tc>
          <w:tcPr>
            <w:tcW w:w="1147" w:type="pct"/>
            <w:shd w:val="clear" w:color="auto" w:fill="auto"/>
            <w:vAlign w:val="center"/>
          </w:tcPr>
          <w:p w14:paraId="2B784FF4" w14:textId="47477018" w:rsidR="00F83213" w:rsidRPr="00F83213" w:rsidRDefault="00F83213" w:rsidP="00F83213">
            <w:pPr>
              <w:jc w:val="center"/>
              <w:rPr>
                <w:rFonts w:eastAsia="Times New Roman"/>
                <w:sz w:val="22"/>
                <w:lang w:val="en-US"/>
              </w:rPr>
            </w:pPr>
            <w:r>
              <w:rPr>
                <w:rFonts w:eastAsia="Times New Roman"/>
                <w:sz w:val="22"/>
                <w:lang w:val="en-US"/>
              </w:rPr>
              <w:t>2016</w:t>
            </w:r>
          </w:p>
        </w:tc>
        <w:tc>
          <w:tcPr>
            <w:tcW w:w="1043" w:type="pct"/>
            <w:shd w:val="clear" w:color="auto" w:fill="auto"/>
            <w:vAlign w:val="center"/>
          </w:tcPr>
          <w:p w14:paraId="41A00E7F" w14:textId="3BDFB642" w:rsidR="00F83213" w:rsidRPr="00F83213" w:rsidRDefault="00F83213" w:rsidP="00F83213">
            <w:pPr>
              <w:jc w:val="center"/>
              <w:rPr>
                <w:rFonts w:eastAsia="Times New Roman"/>
                <w:sz w:val="22"/>
                <w:szCs w:val="22"/>
              </w:rPr>
            </w:pPr>
            <w:r w:rsidRPr="00F83213">
              <w:rPr>
                <w:sz w:val="22"/>
                <w:szCs w:val="22"/>
              </w:rPr>
              <w:t>103,5</w:t>
            </w:r>
          </w:p>
        </w:tc>
      </w:tr>
      <w:tr w:rsidR="00F83213" w:rsidRPr="00FC3D00" w14:paraId="591ABA5D" w14:textId="77777777" w:rsidTr="00F83213">
        <w:trPr>
          <w:trHeight w:val="20"/>
        </w:trPr>
        <w:tc>
          <w:tcPr>
            <w:tcW w:w="1691" w:type="pct"/>
            <w:shd w:val="clear" w:color="auto" w:fill="auto"/>
          </w:tcPr>
          <w:p w14:paraId="5111C751" w14:textId="0F626373" w:rsidR="00F83213" w:rsidRPr="00F83213" w:rsidRDefault="00F83213" w:rsidP="00F83213">
            <w:pPr>
              <w:rPr>
                <w:rFonts w:eastAsia="Times New Roman"/>
                <w:sz w:val="22"/>
                <w:szCs w:val="22"/>
              </w:rPr>
            </w:pPr>
            <w:r w:rsidRPr="00F83213">
              <w:rPr>
                <w:sz w:val="22"/>
                <w:szCs w:val="22"/>
              </w:rPr>
              <w:t>Полигон ТКО Пачелмского района (58-00009-З-00592-25042014)</w:t>
            </w:r>
          </w:p>
        </w:tc>
        <w:tc>
          <w:tcPr>
            <w:tcW w:w="1119" w:type="pct"/>
            <w:shd w:val="clear" w:color="auto" w:fill="auto"/>
            <w:vAlign w:val="center"/>
          </w:tcPr>
          <w:p w14:paraId="32183E73" w14:textId="4F83575E" w:rsidR="00F83213" w:rsidRPr="00F83213" w:rsidRDefault="00F83213" w:rsidP="00F83213">
            <w:pPr>
              <w:jc w:val="center"/>
              <w:rPr>
                <w:rFonts w:eastAsia="Times New Roman"/>
                <w:color w:val="000000"/>
                <w:sz w:val="22"/>
                <w:szCs w:val="22"/>
              </w:rPr>
            </w:pPr>
            <w:r w:rsidRPr="00F83213">
              <w:rPr>
                <w:sz w:val="22"/>
                <w:szCs w:val="22"/>
              </w:rPr>
              <w:t>53,337875 43,347368</w:t>
            </w:r>
          </w:p>
        </w:tc>
        <w:tc>
          <w:tcPr>
            <w:tcW w:w="1147" w:type="pct"/>
            <w:shd w:val="clear" w:color="auto" w:fill="auto"/>
            <w:vAlign w:val="center"/>
          </w:tcPr>
          <w:p w14:paraId="67209B51" w14:textId="67AEC1AA" w:rsidR="00F83213" w:rsidRPr="00F83213" w:rsidRDefault="00F83213" w:rsidP="00F83213">
            <w:pPr>
              <w:jc w:val="center"/>
              <w:rPr>
                <w:rFonts w:eastAsia="Times New Roman"/>
                <w:sz w:val="22"/>
                <w:lang w:val="en-US"/>
              </w:rPr>
            </w:pPr>
            <w:r>
              <w:rPr>
                <w:rFonts w:eastAsia="Times New Roman"/>
                <w:sz w:val="22"/>
                <w:lang w:val="en-US"/>
              </w:rPr>
              <w:t>2010</w:t>
            </w:r>
          </w:p>
        </w:tc>
        <w:tc>
          <w:tcPr>
            <w:tcW w:w="1043" w:type="pct"/>
            <w:shd w:val="clear" w:color="auto" w:fill="auto"/>
            <w:vAlign w:val="center"/>
          </w:tcPr>
          <w:p w14:paraId="68F34E96" w14:textId="02391864" w:rsidR="00F83213" w:rsidRPr="00F83213" w:rsidRDefault="00F83213" w:rsidP="00F83213">
            <w:pPr>
              <w:jc w:val="center"/>
              <w:rPr>
                <w:rFonts w:eastAsia="Times New Roman"/>
                <w:sz w:val="22"/>
                <w:szCs w:val="22"/>
              </w:rPr>
            </w:pPr>
            <w:r w:rsidRPr="00F83213">
              <w:rPr>
                <w:sz w:val="22"/>
                <w:szCs w:val="22"/>
              </w:rPr>
              <w:t>70,83</w:t>
            </w:r>
          </w:p>
        </w:tc>
      </w:tr>
      <w:tr w:rsidR="00F83213" w:rsidRPr="00FC3D00" w14:paraId="3EAA6991" w14:textId="77777777" w:rsidTr="00F83213">
        <w:trPr>
          <w:trHeight w:val="20"/>
        </w:trPr>
        <w:tc>
          <w:tcPr>
            <w:tcW w:w="1691" w:type="pct"/>
            <w:shd w:val="clear" w:color="auto" w:fill="auto"/>
          </w:tcPr>
          <w:p w14:paraId="716C74DF" w14:textId="4C8DEFB2" w:rsidR="00F83213" w:rsidRPr="00F83213" w:rsidRDefault="00F83213" w:rsidP="00F83213">
            <w:pPr>
              <w:rPr>
                <w:rFonts w:eastAsia="Times New Roman"/>
                <w:sz w:val="22"/>
                <w:szCs w:val="22"/>
              </w:rPr>
            </w:pPr>
            <w:r w:rsidRPr="00F83213">
              <w:rPr>
                <w:sz w:val="22"/>
                <w:szCs w:val="22"/>
              </w:rPr>
              <w:t>Полигон ТКО Каменского района (58-00030-З-00692-311014)</w:t>
            </w:r>
          </w:p>
        </w:tc>
        <w:tc>
          <w:tcPr>
            <w:tcW w:w="1119" w:type="pct"/>
            <w:shd w:val="clear" w:color="auto" w:fill="auto"/>
            <w:vAlign w:val="center"/>
          </w:tcPr>
          <w:p w14:paraId="68CC8F36" w14:textId="7CBB80A5" w:rsidR="00F83213" w:rsidRPr="00F83213" w:rsidRDefault="00F83213" w:rsidP="00F83213">
            <w:pPr>
              <w:jc w:val="center"/>
              <w:rPr>
                <w:rFonts w:eastAsia="Times New Roman"/>
                <w:color w:val="000000"/>
                <w:sz w:val="22"/>
                <w:szCs w:val="22"/>
              </w:rPr>
            </w:pPr>
            <w:r w:rsidRPr="00F83213">
              <w:rPr>
                <w:sz w:val="22"/>
                <w:szCs w:val="22"/>
              </w:rPr>
              <w:t>53,152621 43,943512</w:t>
            </w:r>
          </w:p>
        </w:tc>
        <w:tc>
          <w:tcPr>
            <w:tcW w:w="1147" w:type="pct"/>
            <w:shd w:val="clear" w:color="auto" w:fill="auto"/>
            <w:vAlign w:val="center"/>
          </w:tcPr>
          <w:p w14:paraId="0A9F02BB" w14:textId="6CD03406" w:rsidR="00F83213" w:rsidRPr="00F83213" w:rsidRDefault="00F83213" w:rsidP="00F83213">
            <w:pPr>
              <w:jc w:val="center"/>
              <w:rPr>
                <w:rFonts w:eastAsia="Times New Roman"/>
                <w:sz w:val="22"/>
                <w:lang w:val="en-US"/>
              </w:rPr>
            </w:pPr>
            <w:r>
              <w:rPr>
                <w:rFonts w:eastAsia="Times New Roman"/>
                <w:sz w:val="22"/>
                <w:lang w:val="en-US"/>
              </w:rPr>
              <w:t>2002</w:t>
            </w:r>
          </w:p>
        </w:tc>
        <w:tc>
          <w:tcPr>
            <w:tcW w:w="1043" w:type="pct"/>
            <w:shd w:val="clear" w:color="auto" w:fill="auto"/>
            <w:vAlign w:val="center"/>
          </w:tcPr>
          <w:p w14:paraId="113879EE" w14:textId="4412043B" w:rsidR="00F83213" w:rsidRPr="00F83213" w:rsidRDefault="00F83213" w:rsidP="00F83213">
            <w:pPr>
              <w:jc w:val="center"/>
              <w:rPr>
                <w:rFonts w:eastAsia="Times New Roman"/>
                <w:sz w:val="22"/>
                <w:szCs w:val="22"/>
                <w:lang w:val="en-US"/>
              </w:rPr>
            </w:pPr>
            <w:r w:rsidRPr="00F83213">
              <w:rPr>
                <w:sz w:val="22"/>
                <w:szCs w:val="22"/>
              </w:rPr>
              <w:t>13,0</w:t>
            </w:r>
            <w:r>
              <w:rPr>
                <w:sz w:val="22"/>
                <w:szCs w:val="22"/>
                <w:lang w:val="en-US"/>
              </w:rPr>
              <w:t>6</w:t>
            </w:r>
          </w:p>
        </w:tc>
      </w:tr>
      <w:tr w:rsidR="00F83213" w:rsidRPr="00FC3D00" w14:paraId="2DBBAAAE" w14:textId="77777777" w:rsidTr="00F83213">
        <w:trPr>
          <w:trHeight w:val="20"/>
        </w:trPr>
        <w:tc>
          <w:tcPr>
            <w:tcW w:w="1691" w:type="pct"/>
            <w:shd w:val="clear" w:color="auto" w:fill="auto"/>
          </w:tcPr>
          <w:p w14:paraId="2AA0ABCE" w14:textId="7C314CFD" w:rsidR="00F83213" w:rsidRPr="00F83213" w:rsidRDefault="00F83213" w:rsidP="00F83213">
            <w:pPr>
              <w:rPr>
                <w:rFonts w:eastAsia="Times New Roman"/>
                <w:sz w:val="22"/>
                <w:szCs w:val="22"/>
              </w:rPr>
            </w:pPr>
            <w:r w:rsidRPr="00F83213">
              <w:rPr>
                <w:sz w:val="22"/>
                <w:szCs w:val="22"/>
              </w:rPr>
              <w:t>Полигон ТКО г.Пенза (58-00031-З-00068-110216)</w:t>
            </w:r>
          </w:p>
        </w:tc>
        <w:tc>
          <w:tcPr>
            <w:tcW w:w="1119" w:type="pct"/>
            <w:shd w:val="clear" w:color="auto" w:fill="auto"/>
            <w:vAlign w:val="center"/>
          </w:tcPr>
          <w:p w14:paraId="70EBC64A" w14:textId="40432F6E" w:rsidR="00F83213" w:rsidRPr="00F83213" w:rsidRDefault="00F83213" w:rsidP="00F83213">
            <w:pPr>
              <w:jc w:val="center"/>
              <w:rPr>
                <w:rFonts w:eastAsia="Times New Roman"/>
                <w:color w:val="000000"/>
                <w:sz w:val="22"/>
                <w:szCs w:val="22"/>
              </w:rPr>
            </w:pPr>
            <w:r w:rsidRPr="00F83213">
              <w:rPr>
                <w:sz w:val="22"/>
                <w:szCs w:val="22"/>
              </w:rPr>
              <w:t>53,236469 45,209084</w:t>
            </w:r>
          </w:p>
        </w:tc>
        <w:tc>
          <w:tcPr>
            <w:tcW w:w="1147" w:type="pct"/>
            <w:shd w:val="clear" w:color="auto" w:fill="auto"/>
            <w:vAlign w:val="center"/>
          </w:tcPr>
          <w:p w14:paraId="2022F786" w14:textId="710D8AEC" w:rsidR="00F83213" w:rsidRPr="00F83213" w:rsidRDefault="00F83213" w:rsidP="00F83213">
            <w:pPr>
              <w:jc w:val="center"/>
              <w:rPr>
                <w:rFonts w:eastAsia="Times New Roman"/>
                <w:sz w:val="22"/>
                <w:lang w:val="en-US"/>
              </w:rPr>
            </w:pPr>
            <w:r>
              <w:rPr>
                <w:rFonts w:eastAsia="Times New Roman"/>
                <w:sz w:val="22"/>
                <w:lang w:val="en-US"/>
              </w:rPr>
              <w:t>1991</w:t>
            </w:r>
          </w:p>
        </w:tc>
        <w:tc>
          <w:tcPr>
            <w:tcW w:w="1043" w:type="pct"/>
            <w:shd w:val="clear" w:color="auto" w:fill="auto"/>
            <w:vAlign w:val="center"/>
          </w:tcPr>
          <w:p w14:paraId="787EA638" w14:textId="2FDD5947" w:rsidR="00F83213" w:rsidRPr="00F83213" w:rsidRDefault="00F83213" w:rsidP="00F83213">
            <w:pPr>
              <w:jc w:val="center"/>
              <w:rPr>
                <w:rFonts w:eastAsia="Times New Roman"/>
                <w:sz w:val="22"/>
                <w:szCs w:val="22"/>
              </w:rPr>
            </w:pPr>
            <w:r w:rsidRPr="00F83213">
              <w:rPr>
                <w:sz w:val="22"/>
                <w:szCs w:val="22"/>
              </w:rPr>
              <w:t>4714,91</w:t>
            </w:r>
          </w:p>
        </w:tc>
      </w:tr>
      <w:tr w:rsidR="00F83213" w:rsidRPr="00FC3D00" w14:paraId="4DB74E2D" w14:textId="77777777" w:rsidTr="00F83213">
        <w:trPr>
          <w:trHeight w:val="20"/>
        </w:trPr>
        <w:tc>
          <w:tcPr>
            <w:tcW w:w="1691" w:type="pct"/>
            <w:shd w:val="clear" w:color="auto" w:fill="auto"/>
          </w:tcPr>
          <w:p w14:paraId="138FA443" w14:textId="0A637123" w:rsidR="00F83213" w:rsidRPr="00F83213" w:rsidRDefault="00F83213" w:rsidP="00F83213">
            <w:pPr>
              <w:rPr>
                <w:rFonts w:eastAsia="Times New Roman"/>
                <w:sz w:val="22"/>
                <w:szCs w:val="22"/>
              </w:rPr>
            </w:pPr>
            <w:r w:rsidRPr="00F83213">
              <w:rPr>
                <w:sz w:val="22"/>
                <w:szCs w:val="22"/>
              </w:rPr>
              <w:t>Полигон ТКО г. Кузнецк (58-00006-З-00592-250914)</w:t>
            </w:r>
          </w:p>
        </w:tc>
        <w:tc>
          <w:tcPr>
            <w:tcW w:w="1119" w:type="pct"/>
            <w:shd w:val="clear" w:color="auto" w:fill="auto"/>
            <w:vAlign w:val="center"/>
          </w:tcPr>
          <w:p w14:paraId="089D6A05" w14:textId="6C7F619B" w:rsidR="00F83213" w:rsidRPr="00F83213" w:rsidRDefault="00F83213" w:rsidP="00F83213">
            <w:pPr>
              <w:jc w:val="center"/>
              <w:rPr>
                <w:rFonts w:eastAsia="Times New Roman"/>
                <w:color w:val="000000"/>
                <w:sz w:val="22"/>
                <w:szCs w:val="22"/>
              </w:rPr>
            </w:pPr>
            <w:r w:rsidRPr="00F83213">
              <w:rPr>
                <w:sz w:val="22"/>
                <w:szCs w:val="22"/>
              </w:rPr>
              <w:t>53,214654 46,556075</w:t>
            </w:r>
          </w:p>
        </w:tc>
        <w:tc>
          <w:tcPr>
            <w:tcW w:w="1147" w:type="pct"/>
            <w:shd w:val="clear" w:color="auto" w:fill="auto"/>
            <w:vAlign w:val="center"/>
          </w:tcPr>
          <w:p w14:paraId="19F906D4" w14:textId="72098B08" w:rsidR="00F83213" w:rsidRPr="00F83213" w:rsidRDefault="00F83213" w:rsidP="00F83213">
            <w:pPr>
              <w:jc w:val="center"/>
              <w:rPr>
                <w:rFonts w:eastAsia="Times New Roman"/>
                <w:sz w:val="22"/>
                <w:lang w:val="en-US"/>
              </w:rPr>
            </w:pPr>
            <w:r>
              <w:rPr>
                <w:rFonts w:eastAsia="Times New Roman"/>
                <w:sz w:val="22"/>
                <w:lang w:val="en-US"/>
              </w:rPr>
              <w:t>1993</w:t>
            </w:r>
          </w:p>
        </w:tc>
        <w:tc>
          <w:tcPr>
            <w:tcW w:w="1043" w:type="pct"/>
            <w:shd w:val="clear" w:color="auto" w:fill="auto"/>
            <w:vAlign w:val="center"/>
          </w:tcPr>
          <w:p w14:paraId="0187B1A9" w14:textId="09EE0008" w:rsidR="00F83213" w:rsidRPr="00F83213" w:rsidRDefault="00F83213" w:rsidP="00F83213">
            <w:pPr>
              <w:jc w:val="center"/>
              <w:rPr>
                <w:rFonts w:eastAsia="Times New Roman"/>
                <w:sz w:val="22"/>
                <w:szCs w:val="22"/>
              </w:rPr>
            </w:pPr>
            <w:r w:rsidRPr="00F83213">
              <w:rPr>
                <w:sz w:val="22"/>
                <w:szCs w:val="22"/>
              </w:rPr>
              <w:t>354</w:t>
            </w:r>
          </w:p>
        </w:tc>
      </w:tr>
      <w:tr w:rsidR="00F83213" w:rsidRPr="00FC3D00" w14:paraId="0C7E7097" w14:textId="77777777" w:rsidTr="00F83213">
        <w:trPr>
          <w:trHeight w:val="20"/>
        </w:trPr>
        <w:tc>
          <w:tcPr>
            <w:tcW w:w="1691" w:type="pct"/>
            <w:shd w:val="clear" w:color="auto" w:fill="auto"/>
          </w:tcPr>
          <w:p w14:paraId="0C3EED84" w14:textId="23F7FC7F" w:rsidR="00F83213" w:rsidRPr="00F83213" w:rsidRDefault="00F83213" w:rsidP="00F83213">
            <w:pPr>
              <w:rPr>
                <w:rFonts w:eastAsia="Times New Roman"/>
                <w:sz w:val="22"/>
                <w:szCs w:val="22"/>
              </w:rPr>
            </w:pPr>
            <w:r w:rsidRPr="00F83213">
              <w:rPr>
                <w:sz w:val="22"/>
                <w:szCs w:val="22"/>
              </w:rPr>
              <w:t>Полигон ТКО Земетчинского района (58-00014-З-00592-250914)</w:t>
            </w:r>
          </w:p>
        </w:tc>
        <w:tc>
          <w:tcPr>
            <w:tcW w:w="1119" w:type="pct"/>
            <w:shd w:val="clear" w:color="auto" w:fill="auto"/>
            <w:vAlign w:val="center"/>
          </w:tcPr>
          <w:p w14:paraId="652AA5BC" w14:textId="6DD05E8F" w:rsidR="00F83213" w:rsidRPr="00F83213" w:rsidRDefault="00F83213" w:rsidP="00F83213">
            <w:pPr>
              <w:jc w:val="center"/>
              <w:rPr>
                <w:rFonts w:eastAsia="Times New Roman"/>
                <w:color w:val="000000"/>
                <w:sz w:val="22"/>
                <w:szCs w:val="22"/>
              </w:rPr>
            </w:pPr>
            <w:r w:rsidRPr="00F83213">
              <w:rPr>
                <w:sz w:val="22"/>
                <w:szCs w:val="22"/>
              </w:rPr>
              <w:t>53,510675 42,58384</w:t>
            </w:r>
          </w:p>
        </w:tc>
        <w:tc>
          <w:tcPr>
            <w:tcW w:w="1147" w:type="pct"/>
            <w:shd w:val="clear" w:color="auto" w:fill="auto"/>
            <w:vAlign w:val="center"/>
          </w:tcPr>
          <w:p w14:paraId="302513C3" w14:textId="2CA1F6BD" w:rsidR="00F83213" w:rsidRPr="00F83213" w:rsidRDefault="00F83213" w:rsidP="00F83213">
            <w:pPr>
              <w:jc w:val="center"/>
              <w:rPr>
                <w:rFonts w:eastAsia="Times New Roman"/>
                <w:sz w:val="22"/>
                <w:lang w:val="en-US"/>
              </w:rPr>
            </w:pPr>
            <w:r>
              <w:rPr>
                <w:rFonts w:eastAsia="Times New Roman"/>
                <w:sz w:val="22"/>
                <w:lang w:val="en-US"/>
              </w:rPr>
              <w:t>1999</w:t>
            </w:r>
          </w:p>
        </w:tc>
        <w:tc>
          <w:tcPr>
            <w:tcW w:w="1043" w:type="pct"/>
            <w:shd w:val="clear" w:color="auto" w:fill="auto"/>
            <w:vAlign w:val="center"/>
          </w:tcPr>
          <w:p w14:paraId="1973D9FD" w14:textId="0A83E663" w:rsidR="00F83213" w:rsidRPr="00F83213" w:rsidRDefault="00F83213" w:rsidP="00F83213">
            <w:pPr>
              <w:jc w:val="center"/>
              <w:rPr>
                <w:rFonts w:eastAsia="Times New Roman"/>
                <w:sz w:val="22"/>
                <w:szCs w:val="22"/>
              </w:rPr>
            </w:pPr>
            <w:r w:rsidRPr="00F83213">
              <w:rPr>
                <w:sz w:val="22"/>
                <w:szCs w:val="22"/>
              </w:rPr>
              <w:t>457</w:t>
            </w:r>
          </w:p>
        </w:tc>
      </w:tr>
      <w:tr w:rsidR="00F83213" w:rsidRPr="00FC3D00" w14:paraId="632048FA" w14:textId="77777777" w:rsidTr="00F83213">
        <w:trPr>
          <w:trHeight w:val="20"/>
        </w:trPr>
        <w:tc>
          <w:tcPr>
            <w:tcW w:w="1691" w:type="pct"/>
            <w:shd w:val="clear" w:color="auto" w:fill="auto"/>
          </w:tcPr>
          <w:p w14:paraId="69B214BD" w14:textId="7B9E5120" w:rsidR="00F83213" w:rsidRPr="00F83213" w:rsidRDefault="00F83213" w:rsidP="00F83213">
            <w:pPr>
              <w:rPr>
                <w:rFonts w:eastAsia="Times New Roman"/>
                <w:sz w:val="22"/>
                <w:szCs w:val="22"/>
              </w:rPr>
            </w:pPr>
            <w:r w:rsidRPr="00F83213">
              <w:rPr>
                <w:sz w:val="22"/>
                <w:szCs w:val="22"/>
              </w:rPr>
              <w:lastRenderedPageBreak/>
              <w:t>Полигон ТКО Шемышейского района (58-00013-З-00592-250914)</w:t>
            </w:r>
          </w:p>
        </w:tc>
        <w:tc>
          <w:tcPr>
            <w:tcW w:w="1119" w:type="pct"/>
            <w:shd w:val="clear" w:color="auto" w:fill="auto"/>
            <w:vAlign w:val="center"/>
          </w:tcPr>
          <w:p w14:paraId="6FD2863A" w14:textId="6DC87979" w:rsidR="00F83213" w:rsidRPr="00F83213" w:rsidRDefault="00F83213" w:rsidP="00F83213">
            <w:pPr>
              <w:jc w:val="center"/>
              <w:rPr>
                <w:rFonts w:eastAsia="Times New Roman"/>
                <w:color w:val="000000"/>
                <w:sz w:val="22"/>
                <w:szCs w:val="22"/>
              </w:rPr>
            </w:pPr>
            <w:r w:rsidRPr="00F83213">
              <w:rPr>
                <w:sz w:val="22"/>
                <w:szCs w:val="22"/>
              </w:rPr>
              <w:t>52,908735 45,353617</w:t>
            </w:r>
          </w:p>
        </w:tc>
        <w:tc>
          <w:tcPr>
            <w:tcW w:w="1147" w:type="pct"/>
            <w:shd w:val="clear" w:color="auto" w:fill="auto"/>
            <w:vAlign w:val="center"/>
          </w:tcPr>
          <w:p w14:paraId="7A744AAA" w14:textId="399D93AD" w:rsidR="00F83213" w:rsidRPr="00F83213" w:rsidRDefault="00F83213" w:rsidP="00F83213">
            <w:pPr>
              <w:jc w:val="center"/>
              <w:rPr>
                <w:rFonts w:eastAsia="Times New Roman"/>
                <w:sz w:val="22"/>
                <w:lang w:val="en-US"/>
              </w:rPr>
            </w:pPr>
            <w:r>
              <w:rPr>
                <w:rFonts w:eastAsia="Times New Roman"/>
                <w:sz w:val="22"/>
                <w:lang w:val="en-US"/>
              </w:rPr>
              <w:t>1993</w:t>
            </w:r>
          </w:p>
        </w:tc>
        <w:tc>
          <w:tcPr>
            <w:tcW w:w="1043" w:type="pct"/>
            <w:shd w:val="clear" w:color="auto" w:fill="auto"/>
            <w:vAlign w:val="center"/>
          </w:tcPr>
          <w:p w14:paraId="5A6155AA" w14:textId="012A0F47" w:rsidR="00F83213" w:rsidRPr="00F83213" w:rsidRDefault="00F83213" w:rsidP="00F83213">
            <w:pPr>
              <w:jc w:val="center"/>
              <w:rPr>
                <w:rFonts w:eastAsia="Times New Roman"/>
                <w:sz w:val="22"/>
                <w:szCs w:val="22"/>
              </w:rPr>
            </w:pPr>
            <w:r w:rsidRPr="00F83213">
              <w:rPr>
                <w:sz w:val="22"/>
                <w:szCs w:val="22"/>
              </w:rPr>
              <w:t>99</w:t>
            </w:r>
          </w:p>
        </w:tc>
      </w:tr>
      <w:tr w:rsidR="00F83213" w:rsidRPr="00FC3D00" w14:paraId="4E721947" w14:textId="77777777" w:rsidTr="00F83213">
        <w:trPr>
          <w:trHeight w:val="20"/>
        </w:trPr>
        <w:tc>
          <w:tcPr>
            <w:tcW w:w="1691" w:type="pct"/>
            <w:shd w:val="clear" w:color="auto" w:fill="auto"/>
          </w:tcPr>
          <w:p w14:paraId="689C8013" w14:textId="039B3349" w:rsidR="00F83213" w:rsidRPr="00F83213" w:rsidRDefault="00F83213" w:rsidP="00F83213">
            <w:pPr>
              <w:rPr>
                <w:rFonts w:eastAsia="Times New Roman"/>
                <w:sz w:val="22"/>
                <w:szCs w:val="22"/>
              </w:rPr>
            </w:pPr>
            <w:r w:rsidRPr="00F83213">
              <w:rPr>
                <w:sz w:val="22"/>
                <w:szCs w:val="22"/>
              </w:rPr>
              <w:t>Полигон ТКО Бековского района (58-00008-З-00592-250914)</w:t>
            </w:r>
          </w:p>
        </w:tc>
        <w:tc>
          <w:tcPr>
            <w:tcW w:w="1119" w:type="pct"/>
            <w:shd w:val="clear" w:color="auto" w:fill="auto"/>
            <w:vAlign w:val="center"/>
          </w:tcPr>
          <w:p w14:paraId="56EA5043" w14:textId="3EE91BF5" w:rsidR="00F83213" w:rsidRPr="00F83213" w:rsidRDefault="00F83213" w:rsidP="00F83213">
            <w:pPr>
              <w:jc w:val="center"/>
              <w:rPr>
                <w:rFonts w:eastAsia="Times New Roman"/>
                <w:color w:val="000000"/>
                <w:sz w:val="22"/>
                <w:szCs w:val="22"/>
              </w:rPr>
            </w:pPr>
            <w:r w:rsidRPr="00F83213">
              <w:rPr>
                <w:sz w:val="22"/>
                <w:szCs w:val="22"/>
              </w:rPr>
              <w:t>52,470838 43,664781</w:t>
            </w:r>
          </w:p>
        </w:tc>
        <w:tc>
          <w:tcPr>
            <w:tcW w:w="1147" w:type="pct"/>
            <w:shd w:val="clear" w:color="auto" w:fill="auto"/>
            <w:vAlign w:val="center"/>
          </w:tcPr>
          <w:p w14:paraId="761601BD" w14:textId="6838BEE5" w:rsidR="00F83213" w:rsidRPr="00F83213" w:rsidRDefault="00F83213" w:rsidP="00F83213">
            <w:pPr>
              <w:jc w:val="center"/>
              <w:rPr>
                <w:rFonts w:eastAsia="Times New Roman"/>
                <w:sz w:val="22"/>
                <w:lang w:val="en-US"/>
              </w:rPr>
            </w:pPr>
            <w:r>
              <w:rPr>
                <w:rFonts w:eastAsia="Times New Roman"/>
                <w:sz w:val="22"/>
                <w:lang w:val="en-US"/>
              </w:rPr>
              <w:t>2007</w:t>
            </w:r>
          </w:p>
        </w:tc>
        <w:tc>
          <w:tcPr>
            <w:tcW w:w="1043" w:type="pct"/>
            <w:shd w:val="clear" w:color="auto" w:fill="auto"/>
            <w:vAlign w:val="center"/>
          </w:tcPr>
          <w:p w14:paraId="454DA2FA" w14:textId="4598C9D2" w:rsidR="00F83213" w:rsidRPr="00F83213" w:rsidRDefault="00F83213" w:rsidP="00F83213">
            <w:pPr>
              <w:jc w:val="center"/>
              <w:rPr>
                <w:rFonts w:eastAsia="Times New Roman"/>
                <w:sz w:val="22"/>
                <w:szCs w:val="22"/>
              </w:rPr>
            </w:pPr>
            <w:r w:rsidRPr="00F83213">
              <w:rPr>
                <w:sz w:val="22"/>
                <w:szCs w:val="22"/>
              </w:rPr>
              <w:t>60</w:t>
            </w:r>
          </w:p>
        </w:tc>
      </w:tr>
      <w:tr w:rsidR="00F83213" w:rsidRPr="00FC3D00" w14:paraId="1F92ED2B" w14:textId="77777777" w:rsidTr="00F83213">
        <w:trPr>
          <w:trHeight w:val="20"/>
        </w:trPr>
        <w:tc>
          <w:tcPr>
            <w:tcW w:w="1691" w:type="pct"/>
            <w:shd w:val="clear" w:color="auto" w:fill="auto"/>
          </w:tcPr>
          <w:p w14:paraId="0A408513" w14:textId="740B3854" w:rsidR="00F83213" w:rsidRPr="00F83213" w:rsidRDefault="00F83213" w:rsidP="00F83213">
            <w:pPr>
              <w:rPr>
                <w:rFonts w:eastAsia="Times New Roman"/>
                <w:sz w:val="22"/>
                <w:szCs w:val="22"/>
              </w:rPr>
            </w:pPr>
            <w:r w:rsidRPr="00F83213">
              <w:rPr>
                <w:sz w:val="22"/>
                <w:szCs w:val="22"/>
              </w:rPr>
              <w:t>Полигон ТКО Мокшанского района (58-00011-З-00592-250914)</w:t>
            </w:r>
          </w:p>
        </w:tc>
        <w:tc>
          <w:tcPr>
            <w:tcW w:w="1119" w:type="pct"/>
            <w:shd w:val="clear" w:color="auto" w:fill="auto"/>
            <w:vAlign w:val="center"/>
          </w:tcPr>
          <w:p w14:paraId="683DD9EE" w14:textId="0FE2495E" w:rsidR="00F83213" w:rsidRPr="00F83213" w:rsidRDefault="00F83213" w:rsidP="00F83213">
            <w:pPr>
              <w:jc w:val="center"/>
              <w:rPr>
                <w:rFonts w:eastAsia="Times New Roman"/>
                <w:color w:val="000000"/>
                <w:sz w:val="22"/>
                <w:szCs w:val="22"/>
              </w:rPr>
            </w:pPr>
            <w:r w:rsidRPr="00F83213">
              <w:rPr>
                <w:sz w:val="22"/>
                <w:szCs w:val="22"/>
              </w:rPr>
              <w:t>53,451598 44,662519</w:t>
            </w:r>
          </w:p>
        </w:tc>
        <w:tc>
          <w:tcPr>
            <w:tcW w:w="1147" w:type="pct"/>
            <w:shd w:val="clear" w:color="auto" w:fill="auto"/>
            <w:vAlign w:val="center"/>
          </w:tcPr>
          <w:p w14:paraId="27DE69DC" w14:textId="22D306AD" w:rsidR="00F83213" w:rsidRPr="00F83213" w:rsidRDefault="00F83213" w:rsidP="00F83213">
            <w:pPr>
              <w:jc w:val="center"/>
              <w:rPr>
                <w:rFonts w:eastAsia="Times New Roman"/>
                <w:sz w:val="22"/>
                <w:lang w:val="en-US"/>
              </w:rPr>
            </w:pPr>
            <w:r>
              <w:rPr>
                <w:rFonts w:eastAsia="Times New Roman"/>
                <w:sz w:val="22"/>
                <w:lang w:val="en-US"/>
              </w:rPr>
              <w:t>2000</w:t>
            </w:r>
          </w:p>
        </w:tc>
        <w:tc>
          <w:tcPr>
            <w:tcW w:w="1043" w:type="pct"/>
            <w:shd w:val="clear" w:color="auto" w:fill="auto"/>
            <w:vAlign w:val="center"/>
          </w:tcPr>
          <w:p w14:paraId="1A8FF411" w14:textId="4FD5DA18" w:rsidR="00F83213" w:rsidRPr="00F83213" w:rsidRDefault="00F83213" w:rsidP="00F83213">
            <w:pPr>
              <w:jc w:val="center"/>
              <w:rPr>
                <w:rFonts w:eastAsia="Times New Roman"/>
                <w:sz w:val="22"/>
                <w:szCs w:val="22"/>
                <w:lang w:val="en-US"/>
              </w:rPr>
            </w:pPr>
            <w:r w:rsidRPr="00F83213">
              <w:rPr>
                <w:sz w:val="22"/>
                <w:szCs w:val="22"/>
              </w:rPr>
              <w:t>16,0</w:t>
            </w:r>
            <w:r>
              <w:rPr>
                <w:sz w:val="22"/>
                <w:szCs w:val="22"/>
                <w:lang w:val="en-US"/>
              </w:rPr>
              <w:t>3</w:t>
            </w:r>
          </w:p>
        </w:tc>
      </w:tr>
      <w:tr w:rsidR="00F83213" w:rsidRPr="00FC3D00" w14:paraId="04C48BBB" w14:textId="77777777" w:rsidTr="00F83213">
        <w:trPr>
          <w:trHeight w:val="20"/>
        </w:trPr>
        <w:tc>
          <w:tcPr>
            <w:tcW w:w="1691" w:type="pct"/>
            <w:shd w:val="clear" w:color="auto" w:fill="auto"/>
          </w:tcPr>
          <w:p w14:paraId="62A15EEA" w14:textId="6D7CF349" w:rsidR="00F83213" w:rsidRPr="00F83213" w:rsidRDefault="00F83213" w:rsidP="00F83213">
            <w:pPr>
              <w:rPr>
                <w:rFonts w:eastAsia="Times New Roman"/>
                <w:sz w:val="22"/>
                <w:szCs w:val="22"/>
              </w:rPr>
            </w:pPr>
            <w:r w:rsidRPr="00F83213">
              <w:rPr>
                <w:sz w:val="22"/>
                <w:szCs w:val="22"/>
              </w:rPr>
              <w:t>Полигон ТКО Сердобского района (58-00007-З-00592-250914)</w:t>
            </w:r>
          </w:p>
        </w:tc>
        <w:tc>
          <w:tcPr>
            <w:tcW w:w="1119" w:type="pct"/>
            <w:shd w:val="clear" w:color="auto" w:fill="auto"/>
            <w:vAlign w:val="center"/>
          </w:tcPr>
          <w:p w14:paraId="63C31E1B" w14:textId="772559EF" w:rsidR="00F83213" w:rsidRPr="00F83213" w:rsidRDefault="00F83213" w:rsidP="00F83213">
            <w:pPr>
              <w:jc w:val="center"/>
              <w:rPr>
                <w:rFonts w:eastAsia="Times New Roman"/>
                <w:color w:val="000000"/>
                <w:sz w:val="22"/>
                <w:szCs w:val="22"/>
              </w:rPr>
            </w:pPr>
            <w:r w:rsidRPr="00F83213">
              <w:rPr>
                <w:sz w:val="22"/>
                <w:szCs w:val="22"/>
              </w:rPr>
              <w:t>52,513672 44,276696</w:t>
            </w:r>
          </w:p>
        </w:tc>
        <w:tc>
          <w:tcPr>
            <w:tcW w:w="1147" w:type="pct"/>
            <w:shd w:val="clear" w:color="auto" w:fill="auto"/>
            <w:vAlign w:val="center"/>
          </w:tcPr>
          <w:p w14:paraId="4F66EF9D" w14:textId="3D88FBAF" w:rsidR="00F83213" w:rsidRPr="00F83213" w:rsidRDefault="00F83213" w:rsidP="00F83213">
            <w:pPr>
              <w:jc w:val="center"/>
              <w:rPr>
                <w:rFonts w:eastAsia="Times New Roman"/>
                <w:sz w:val="22"/>
                <w:lang w:val="en-US"/>
              </w:rPr>
            </w:pPr>
            <w:r>
              <w:rPr>
                <w:rFonts w:eastAsia="Times New Roman"/>
                <w:sz w:val="22"/>
                <w:lang w:val="en-US"/>
              </w:rPr>
              <w:t>1993</w:t>
            </w:r>
          </w:p>
        </w:tc>
        <w:tc>
          <w:tcPr>
            <w:tcW w:w="1043" w:type="pct"/>
            <w:shd w:val="clear" w:color="auto" w:fill="auto"/>
            <w:vAlign w:val="center"/>
          </w:tcPr>
          <w:p w14:paraId="3B0332E7" w14:textId="5A1CABAD" w:rsidR="00F83213" w:rsidRPr="00F83213" w:rsidRDefault="00F83213" w:rsidP="00F83213">
            <w:pPr>
              <w:jc w:val="center"/>
              <w:rPr>
                <w:rFonts w:eastAsia="Times New Roman"/>
                <w:sz w:val="22"/>
                <w:szCs w:val="22"/>
              </w:rPr>
            </w:pPr>
            <w:r w:rsidRPr="00F83213">
              <w:rPr>
                <w:sz w:val="22"/>
                <w:szCs w:val="22"/>
              </w:rPr>
              <w:t>109,84</w:t>
            </w:r>
          </w:p>
        </w:tc>
      </w:tr>
      <w:tr w:rsidR="00F83213" w:rsidRPr="00FC3D00" w14:paraId="400DCF69" w14:textId="77777777" w:rsidTr="00F83213">
        <w:trPr>
          <w:trHeight w:val="20"/>
        </w:trPr>
        <w:tc>
          <w:tcPr>
            <w:tcW w:w="1691" w:type="pct"/>
            <w:shd w:val="clear" w:color="auto" w:fill="auto"/>
          </w:tcPr>
          <w:p w14:paraId="0331472D" w14:textId="6D8E32A0" w:rsidR="00F83213" w:rsidRPr="00F83213" w:rsidRDefault="00F83213" w:rsidP="00F83213">
            <w:pPr>
              <w:rPr>
                <w:rFonts w:eastAsia="Times New Roman"/>
                <w:sz w:val="22"/>
                <w:szCs w:val="22"/>
              </w:rPr>
            </w:pPr>
            <w:r w:rsidRPr="00F83213">
              <w:rPr>
                <w:sz w:val="22"/>
                <w:szCs w:val="22"/>
              </w:rPr>
              <w:t>Полигон ТКО Городищенский район (58-00009-З-00592-25042014)</w:t>
            </w:r>
          </w:p>
        </w:tc>
        <w:tc>
          <w:tcPr>
            <w:tcW w:w="1119" w:type="pct"/>
            <w:shd w:val="clear" w:color="auto" w:fill="auto"/>
            <w:vAlign w:val="center"/>
          </w:tcPr>
          <w:p w14:paraId="14842C58" w14:textId="6EF82E44" w:rsidR="00F83213" w:rsidRPr="00F83213" w:rsidRDefault="00F83213" w:rsidP="00F83213">
            <w:pPr>
              <w:jc w:val="center"/>
              <w:rPr>
                <w:rFonts w:eastAsia="Times New Roman"/>
                <w:color w:val="000000"/>
                <w:sz w:val="22"/>
                <w:szCs w:val="22"/>
              </w:rPr>
            </w:pPr>
            <w:r w:rsidRPr="00F83213">
              <w:rPr>
                <w:sz w:val="22"/>
                <w:szCs w:val="22"/>
              </w:rPr>
              <w:t>53,290924 45,744764</w:t>
            </w:r>
          </w:p>
        </w:tc>
        <w:tc>
          <w:tcPr>
            <w:tcW w:w="1147" w:type="pct"/>
            <w:shd w:val="clear" w:color="auto" w:fill="auto"/>
            <w:vAlign w:val="center"/>
          </w:tcPr>
          <w:p w14:paraId="2DA5D8C8" w14:textId="117E27D7" w:rsidR="00F83213" w:rsidRPr="00F83213" w:rsidRDefault="00F83213" w:rsidP="00F83213">
            <w:pPr>
              <w:jc w:val="center"/>
              <w:rPr>
                <w:rFonts w:eastAsia="Times New Roman"/>
                <w:sz w:val="22"/>
                <w:lang w:val="en-US"/>
              </w:rPr>
            </w:pPr>
            <w:r>
              <w:rPr>
                <w:rFonts w:eastAsia="Times New Roman"/>
                <w:sz w:val="22"/>
                <w:lang w:val="en-US"/>
              </w:rPr>
              <w:t>2007</w:t>
            </w:r>
          </w:p>
        </w:tc>
        <w:tc>
          <w:tcPr>
            <w:tcW w:w="1043" w:type="pct"/>
            <w:shd w:val="clear" w:color="auto" w:fill="auto"/>
            <w:vAlign w:val="center"/>
          </w:tcPr>
          <w:p w14:paraId="4E7A2C99" w14:textId="70FC01F1" w:rsidR="00F83213" w:rsidRPr="00F83213" w:rsidRDefault="00F83213" w:rsidP="00F83213">
            <w:pPr>
              <w:jc w:val="center"/>
              <w:rPr>
                <w:rFonts w:eastAsia="Times New Roman"/>
                <w:sz w:val="22"/>
                <w:szCs w:val="22"/>
              </w:rPr>
            </w:pPr>
            <w:r w:rsidRPr="00F83213">
              <w:rPr>
                <w:sz w:val="22"/>
                <w:szCs w:val="22"/>
              </w:rPr>
              <w:t>37,5</w:t>
            </w:r>
          </w:p>
        </w:tc>
      </w:tr>
      <w:tr w:rsidR="003C3AA4" w:rsidRPr="00FC3D00" w14:paraId="2249B7E1" w14:textId="77777777" w:rsidTr="003C3AA4">
        <w:trPr>
          <w:trHeight w:val="20"/>
        </w:trPr>
        <w:tc>
          <w:tcPr>
            <w:tcW w:w="1691" w:type="pct"/>
            <w:shd w:val="clear" w:color="auto" w:fill="auto"/>
          </w:tcPr>
          <w:p w14:paraId="054F1B1D" w14:textId="7F970D2F" w:rsidR="003C3AA4" w:rsidRPr="00F83213" w:rsidRDefault="003C3AA4" w:rsidP="00F83213">
            <w:pPr>
              <w:rPr>
                <w:sz w:val="22"/>
                <w:szCs w:val="22"/>
              </w:rPr>
            </w:pPr>
            <w:r>
              <w:rPr>
                <w:sz w:val="22"/>
                <w:szCs w:val="22"/>
              </w:rPr>
              <w:t>Полигон ТБО г.Кузнецк-12 (58-00032-З-00820-221216)</w:t>
            </w:r>
          </w:p>
        </w:tc>
        <w:tc>
          <w:tcPr>
            <w:tcW w:w="3309" w:type="pct"/>
            <w:gridSpan w:val="3"/>
            <w:shd w:val="clear" w:color="auto" w:fill="auto"/>
            <w:vAlign w:val="center"/>
          </w:tcPr>
          <w:p w14:paraId="694BF6D8" w14:textId="5FBAF125" w:rsidR="003C3AA4" w:rsidRPr="00F83213" w:rsidRDefault="003C3AA4" w:rsidP="00F83213">
            <w:pPr>
              <w:jc w:val="center"/>
              <w:rPr>
                <w:sz w:val="22"/>
                <w:szCs w:val="22"/>
              </w:rPr>
            </w:pPr>
            <w:r>
              <w:rPr>
                <w:sz w:val="22"/>
                <w:szCs w:val="22"/>
              </w:rPr>
              <w:t>не участвует в схеме потоков ТКО, принимает только собственные отходы, закрытый объект</w:t>
            </w:r>
          </w:p>
        </w:tc>
      </w:tr>
    </w:tbl>
    <w:p w14:paraId="1A507CBC" w14:textId="77777777" w:rsidR="002A66E8" w:rsidRDefault="002A66E8" w:rsidP="002A66E8"/>
    <w:p w14:paraId="3A385721" w14:textId="72AE0DCD" w:rsidR="002A66E8" w:rsidRPr="00563B38" w:rsidRDefault="002A66E8" w:rsidP="002A66E8">
      <w:pPr>
        <w:ind w:firstLine="567"/>
        <w:jc w:val="both"/>
      </w:pPr>
      <w:r w:rsidRPr="00F533E0">
        <w:t>В таблице 29 представлен список объектов, включенных в ГРОРО, и занимающихся размещением промышленных отходов. Информация о характеристиках объектов приведена в приложении А</w:t>
      </w:r>
      <w:r w:rsidR="00A87350">
        <w:t>7</w:t>
      </w:r>
      <w:r w:rsidRPr="00F533E0">
        <w:t xml:space="preserve"> к территориальной схеме.</w:t>
      </w:r>
    </w:p>
    <w:p w14:paraId="6B0C3020" w14:textId="77777777" w:rsidR="002A66E8" w:rsidRDefault="002A66E8" w:rsidP="002A66E8">
      <w:pPr>
        <w:pStyle w:val="af2"/>
        <w:ind w:firstLine="567"/>
        <w:jc w:val="both"/>
      </w:pPr>
    </w:p>
    <w:p w14:paraId="1E735C6A" w14:textId="3E5F59FE" w:rsidR="002A66E8" w:rsidRDefault="002A66E8" w:rsidP="002A66E8">
      <w:pPr>
        <w:pStyle w:val="af2"/>
        <w:jc w:val="right"/>
      </w:pPr>
      <w:r w:rsidRPr="00563B38">
        <w:t xml:space="preserve">Таблица </w:t>
      </w:r>
      <w:r>
        <w:t>29</w:t>
      </w:r>
      <w:r w:rsidRPr="00563B38">
        <w:t>. Объекты</w:t>
      </w:r>
      <w:r w:rsidRPr="00F322CC">
        <w:t xml:space="preserve"> </w:t>
      </w:r>
      <w:r>
        <w:t>размещения промышленных отходов</w:t>
      </w:r>
    </w:p>
    <w:tbl>
      <w:tblPr>
        <w:tblW w:w="10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413"/>
        <w:gridCol w:w="1722"/>
        <w:gridCol w:w="1951"/>
        <w:gridCol w:w="1968"/>
      </w:tblGrid>
      <w:tr w:rsidR="00F83213" w:rsidRPr="00F533E0" w14:paraId="5ECD4750" w14:textId="77777777" w:rsidTr="00F83213">
        <w:trPr>
          <w:trHeight w:val="588"/>
          <w:tblHeader/>
        </w:trPr>
        <w:tc>
          <w:tcPr>
            <w:tcW w:w="3256" w:type="dxa"/>
            <w:shd w:val="clear" w:color="auto" w:fill="auto"/>
            <w:noWrap/>
            <w:vAlign w:val="center"/>
            <w:hideMark/>
          </w:tcPr>
          <w:p w14:paraId="4AAD16AA" w14:textId="77777777" w:rsidR="00F83213" w:rsidRPr="00F533E0" w:rsidRDefault="00F83213" w:rsidP="002A66E8">
            <w:pPr>
              <w:jc w:val="center"/>
              <w:rPr>
                <w:rFonts w:eastAsia="Times New Roman"/>
                <w:bCs/>
                <w:color w:val="000000"/>
                <w:sz w:val="22"/>
              </w:rPr>
            </w:pPr>
            <w:r w:rsidRPr="00F533E0">
              <w:rPr>
                <w:rFonts w:eastAsia="Times New Roman"/>
                <w:bCs/>
                <w:color w:val="000000"/>
                <w:sz w:val="22"/>
              </w:rPr>
              <w:t>Наименование объекта</w:t>
            </w:r>
          </w:p>
        </w:tc>
        <w:tc>
          <w:tcPr>
            <w:tcW w:w="1396" w:type="dxa"/>
            <w:shd w:val="clear" w:color="auto" w:fill="auto"/>
            <w:noWrap/>
            <w:vAlign w:val="center"/>
            <w:hideMark/>
          </w:tcPr>
          <w:p w14:paraId="6D4B4E86" w14:textId="77777777" w:rsidR="00F83213" w:rsidRPr="00F533E0" w:rsidRDefault="00F83213" w:rsidP="002A66E8">
            <w:pPr>
              <w:jc w:val="center"/>
              <w:rPr>
                <w:rFonts w:eastAsia="Times New Roman"/>
                <w:bCs/>
                <w:color w:val="000000"/>
                <w:sz w:val="22"/>
              </w:rPr>
            </w:pPr>
            <w:r w:rsidRPr="00F533E0">
              <w:rPr>
                <w:rFonts w:eastAsia="Times New Roman"/>
                <w:bCs/>
                <w:color w:val="000000"/>
                <w:sz w:val="22"/>
              </w:rPr>
              <w:t>Назначение</w:t>
            </w:r>
          </w:p>
        </w:tc>
        <w:tc>
          <w:tcPr>
            <w:tcW w:w="1722" w:type="dxa"/>
            <w:shd w:val="clear" w:color="auto" w:fill="auto"/>
            <w:noWrap/>
            <w:vAlign w:val="center"/>
            <w:hideMark/>
          </w:tcPr>
          <w:p w14:paraId="7D10518E" w14:textId="77777777" w:rsidR="00F83213" w:rsidRPr="00F533E0" w:rsidRDefault="00F83213" w:rsidP="002A66E8">
            <w:pPr>
              <w:jc w:val="center"/>
              <w:rPr>
                <w:rFonts w:eastAsia="Times New Roman"/>
                <w:bCs/>
                <w:color w:val="000000"/>
                <w:sz w:val="22"/>
              </w:rPr>
            </w:pPr>
            <w:r w:rsidRPr="00F533E0">
              <w:rPr>
                <w:rFonts w:eastAsia="Times New Roman"/>
                <w:bCs/>
                <w:color w:val="000000"/>
                <w:sz w:val="22"/>
              </w:rPr>
              <w:t>Номер в ГРОРО</w:t>
            </w:r>
          </w:p>
        </w:tc>
        <w:tc>
          <w:tcPr>
            <w:tcW w:w="1968" w:type="dxa"/>
          </w:tcPr>
          <w:p w14:paraId="4D54CB17" w14:textId="3782AC74" w:rsidR="00F83213" w:rsidRPr="00F533E0" w:rsidRDefault="00F83213" w:rsidP="002A66E8">
            <w:pPr>
              <w:jc w:val="center"/>
              <w:rPr>
                <w:rFonts w:eastAsia="Times New Roman"/>
                <w:bCs/>
                <w:color w:val="000000"/>
                <w:sz w:val="22"/>
              </w:rPr>
            </w:pPr>
            <w:r>
              <w:rPr>
                <w:rFonts w:eastAsia="Times New Roman"/>
                <w:bCs/>
                <w:color w:val="000000"/>
                <w:sz w:val="22"/>
              </w:rPr>
              <w:t>Масса размещенных отходов на 01.01.2019, тонн</w:t>
            </w:r>
          </w:p>
        </w:tc>
        <w:tc>
          <w:tcPr>
            <w:tcW w:w="1968" w:type="dxa"/>
            <w:shd w:val="clear" w:color="auto" w:fill="auto"/>
            <w:noWrap/>
            <w:vAlign w:val="center"/>
            <w:hideMark/>
          </w:tcPr>
          <w:p w14:paraId="364A6339" w14:textId="5EC1D6A8" w:rsidR="00F83213" w:rsidRPr="00F533E0" w:rsidRDefault="00F83213" w:rsidP="002A66E8">
            <w:pPr>
              <w:jc w:val="center"/>
              <w:rPr>
                <w:rFonts w:eastAsia="Times New Roman"/>
                <w:bCs/>
                <w:color w:val="000000"/>
                <w:sz w:val="22"/>
              </w:rPr>
            </w:pPr>
            <w:r w:rsidRPr="00F533E0">
              <w:rPr>
                <w:rFonts w:eastAsia="Times New Roman"/>
                <w:bCs/>
                <w:color w:val="000000"/>
                <w:sz w:val="22"/>
              </w:rPr>
              <w:t>Эксплуатирующая компания</w:t>
            </w:r>
          </w:p>
        </w:tc>
      </w:tr>
      <w:tr w:rsidR="00F83213" w:rsidRPr="000C126C" w14:paraId="181C0F37" w14:textId="77777777" w:rsidTr="00F83213">
        <w:trPr>
          <w:trHeight w:val="276"/>
        </w:trPr>
        <w:tc>
          <w:tcPr>
            <w:tcW w:w="3256" w:type="dxa"/>
            <w:shd w:val="clear" w:color="auto" w:fill="auto"/>
            <w:vAlign w:val="center"/>
          </w:tcPr>
          <w:p w14:paraId="0435BE74" w14:textId="36DAC90F" w:rsidR="00F83213" w:rsidRPr="00F533E0" w:rsidRDefault="00F83213" w:rsidP="002A66E8">
            <w:pPr>
              <w:jc w:val="center"/>
              <w:rPr>
                <w:rFonts w:eastAsia="Times New Roman"/>
                <w:color w:val="000000"/>
                <w:sz w:val="22"/>
              </w:rPr>
            </w:pPr>
            <w:r w:rsidRPr="00F83213">
              <w:rPr>
                <w:rFonts w:eastAsia="Times New Roman"/>
                <w:color w:val="000000"/>
                <w:sz w:val="22"/>
              </w:rPr>
              <w:t>Земляная карта шламоотвала</w:t>
            </w:r>
          </w:p>
        </w:tc>
        <w:tc>
          <w:tcPr>
            <w:tcW w:w="1396" w:type="dxa"/>
            <w:shd w:val="clear" w:color="auto" w:fill="auto"/>
            <w:noWrap/>
            <w:vAlign w:val="center"/>
          </w:tcPr>
          <w:p w14:paraId="1CD81B52" w14:textId="3E258535" w:rsidR="00F83213" w:rsidRPr="00F83213" w:rsidRDefault="00F83213" w:rsidP="002A66E8">
            <w:pPr>
              <w:jc w:val="center"/>
              <w:rPr>
                <w:rFonts w:eastAsia="Times New Roman"/>
                <w:color w:val="000000"/>
                <w:sz w:val="22"/>
              </w:rPr>
            </w:pPr>
            <w:r>
              <w:rPr>
                <w:rFonts w:eastAsia="Times New Roman"/>
                <w:color w:val="000000"/>
                <w:sz w:val="22"/>
              </w:rPr>
              <w:t>Длительное хранение</w:t>
            </w:r>
          </w:p>
        </w:tc>
        <w:tc>
          <w:tcPr>
            <w:tcW w:w="1722" w:type="dxa"/>
            <w:shd w:val="clear" w:color="auto" w:fill="auto"/>
            <w:noWrap/>
            <w:vAlign w:val="center"/>
          </w:tcPr>
          <w:p w14:paraId="299CCE97" w14:textId="6A807FB8" w:rsidR="00F83213" w:rsidRPr="00F533E0" w:rsidRDefault="00F83213" w:rsidP="002A66E8">
            <w:pPr>
              <w:jc w:val="center"/>
              <w:rPr>
                <w:rFonts w:eastAsia="Times New Roman"/>
                <w:color w:val="000000"/>
                <w:sz w:val="22"/>
              </w:rPr>
            </w:pPr>
            <w:r w:rsidRPr="00F83213">
              <w:rPr>
                <w:rFonts w:eastAsia="Times New Roman"/>
                <w:color w:val="000000"/>
                <w:sz w:val="22"/>
              </w:rPr>
              <w:t>58-00019-Х-00592-250914</w:t>
            </w:r>
          </w:p>
        </w:tc>
        <w:tc>
          <w:tcPr>
            <w:tcW w:w="1968" w:type="dxa"/>
            <w:vAlign w:val="center"/>
          </w:tcPr>
          <w:p w14:paraId="20F117E4" w14:textId="13AE7C72" w:rsidR="00F83213" w:rsidRPr="00F83213" w:rsidRDefault="00F83213" w:rsidP="00F83213">
            <w:pPr>
              <w:jc w:val="center"/>
              <w:rPr>
                <w:rFonts w:eastAsia="Times New Roman"/>
                <w:color w:val="000000"/>
                <w:sz w:val="22"/>
              </w:rPr>
            </w:pPr>
            <w:r>
              <w:rPr>
                <w:rFonts w:eastAsia="Times New Roman"/>
                <w:color w:val="000000"/>
                <w:sz w:val="22"/>
              </w:rPr>
              <w:t>0</w:t>
            </w:r>
          </w:p>
        </w:tc>
        <w:tc>
          <w:tcPr>
            <w:tcW w:w="1968" w:type="dxa"/>
            <w:shd w:val="clear" w:color="auto" w:fill="auto"/>
            <w:vAlign w:val="center"/>
          </w:tcPr>
          <w:p w14:paraId="5A01F4E0" w14:textId="74837C16" w:rsidR="00F83213" w:rsidRPr="00F533E0" w:rsidRDefault="00F83213" w:rsidP="002A66E8">
            <w:pPr>
              <w:jc w:val="center"/>
              <w:rPr>
                <w:rFonts w:eastAsia="Times New Roman"/>
                <w:color w:val="000000"/>
                <w:sz w:val="22"/>
              </w:rPr>
            </w:pPr>
            <w:r w:rsidRPr="00F83213">
              <w:rPr>
                <w:rFonts w:eastAsia="Times New Roman"/>
                <w:color w:val="000000"/>
                <w:sz w:val="22"/>
              </w:rPr>
              <w:t xml:space="preserve">ПАО </w:t>
            </w:r>
            <w:r w:rsidR="00D75D35">
              <w:rPr>
                <w:rFonts w:eastAsia="Times New Roman"/>
                <w:color w:val="000000"/>
                <w:sz w:val="22"/>
              </w:rPr>
              <w:t>«</w:t>
            </w:r>
            <w:r w:rsidR="00D75D35" w:rsidRPr="00F83213">
              <w:rPr>
                <w:rFonts w:eastAsia="Times New Roman"/>
                <w:color w:val="000000"/>
                <w:sz w:val="22"/>
              </w:rPr>
              <w:t>Т Плюс</w:t>
            </w:r>
            <w:r w:rsidR="00D75D35">
              <w:rPr>
                <w:rFonts w:eastAsia="Times New Roman"/>
                <w:color w:val="000000"/>
                <w:sz w:val="22"/>
              </w:rPr>
              <w:t>»</w:t>
            </w:r>
          </w:p>
        </w:tc>
      </w:tr>
      <w:tr w:rsidR="00F83213" w:rsidRPr="000C126C" w14:paraId="2AC1BA96" w14:textId="77777777" w:rsidTr="00F83213">
        <w:trPr>
          <w:trHeight w:val="276"/>
        </w:trPr>
        <w:tc>
          <w:tcPr>
            <w:tcW w:w="3256" w:type="dxa"/>
            <w:shd w:val="clear" w:color="auto" w:fill="auto"/>
            <w:vAlign w:val="center"/>
          </w:tcPr>
          <w:p w14:paraId="6AD6289C" w14:textId="305ECA62" w:rsidR="00F83213" w:rsidRPr="00F533E0" w:rsidRDefault="00F83213" w:rsidP="0053452E">
            <w:pPr>
              <w:jc w:val="center"/>
              <w:rPr>
                <w:rFonts w:eastAsia="Times New Roman"/>
                <w:color w:val="000000"/>
                <w:sz w:val="22"/>
              </w:rPr>
            </w:pPr>
            <w:r w:rsidRPr="00F83213">
              <w:rPr>
                <w:rFonts w:eastAsia="Times New Roman"/>
                <w:color w:val="000000"/>
                <w:sz w:val="22"/>
              </w:rPr>
              <w:t>Земляная карта шламоотвала</w:t>
            </w:r>
          </w:p>
        </w:tc>
        <w:tc>
          <w:tcPr>
            <w:tcW w:w="1396" w:type="dxa"/>
            <w:shd w:val="clear" w:color="auto" w:fill="auto"/>
            <w:noWrap/>
            <w:vAlign w:val="center"/>
          </w:tcPr>
          <w:p w14:paraId="34E0C9EE" w14:textId="741C8303" w:rsidR="00F83213" w:rsidRPr="00F533E0" w:rsidRDefault="00F83213" w:rsidP="0053452E">
            <w:pPr>
              <w:jc w:val="center"/>
              <w:rPr>
                <w:rFonts w:eastAsia="Times New Roman"/>
                <w:color w:val="000000"/>
                <w:sz w:val="22"/>
              </w:rPr>
            </w:pPr>
            <w:r>
              <w:rPr>
                <w:rFonts w:eastAsia="Times New Roman"/>
                <w:color w:val="000000"/>
                <w:sz w:val="22"/>
              </w:rPr>
              <w:t>Длительное хранение</w:t>
            </w:r>
          </w:p>
        </w:tc>
        <w:tc>
          <w:tcPr>
            <w:tcW w:w="1722" w:type="dxa"/>
            <w:shd w:val="clear" w:color="auto" w:fill="auto"/>
            <w:noWrap/>
            <w:vAlign w:val="center"/>
          </w:tcPr>
          <w:p w14:paraId="2EAF809C" w14:textId="19A8EEAF" w:rsidR="00F83213" w:rsidRPr="00F533E0" w:rsidRDefault="00F83213" w:rsidP="0053452E">
            <w:pPr>
              <w:jc w:val="center"/>
              <w:rPr>
                <w:rFonts w:eastAsia="Times New Roman"/>
                <w:color w:val="000000"/>
                <w:sz w:val="22"/>
              </w:rPr>
            </w:pPr>
            <w:r w:rsidRPr="00F83213">
              <w:rPr>
                <w:rFonts w:eastAsia="Times New Roman"/>
                <w:color w:val="000000"/>
                <w:sz w:val="22"/>
              </w:rPr>
              <w:t>58-00020-Х-00592-250914</w:t>
            </w:r>
          </w:p>
        </w:tc>
        <w:tc>
          <w:tcPr>
            <w:tcW w:w="1968" w:type="dxa"/>
            <w:vAlign w:val="center"/>
          </w:tcPr>
          <w:p w14:paraId="77449561" w14:textId="74141595" w:rsidR="00F83213" w:rsidRPr="00F533E0" w:rsidRDefault="00F83213" w:rsidP="00F83213">
            <w:pPr>
              <w:jc w:val="center"/>
              <w:rPr>
                <w:rFonts w:eastAsia="Times New Roman"/>
                <w:color w:val="000000"/>
                <w:sz w:val="22"/>
              </w:rPr>
            </w:pPr>
            <w:r>
              <w:rPr>
                <w:rFonts w:eastAsia="Times New Roman"/>
                <w:color w:val="000000"/>
                <w:sz w:val="22"/>
              </w:rPr>
              <w:t>74,72</w:t>
            </w:r>
          </w:p>
        </w:tc>
        <w:tc>
          <w:tcPr>
            <w:tcW w:w="1968" w:type="dxa"/>
            <w:shd w:val="clear" w:color="auto" w:fill="auto"/>
            <w:vAlign w:val="center"/>
          </w:tcPr>
          <w:p w14:paraId="0F903804" w14:textId="3556DA69" w:rsidR="00F83213" w:rsidRPr="00F533E0" w:rsidRDefault="00F83213" w:rsidP="0053452E">
            <w:pPr>
              <w:jc w:val="center"/>
              <w:rPr>
                <w:rFonts w:eastAsia="Times New Roman"/>
                <w:color w:val="000000"/>
                <w:sz w:val="22"/>
              </w:rPr>
            </w:pPr>
            <w:r w:rsidRPr="00F83213">
              <w:rPr>
                <w:rFonts w:eastAsia="Times New Roman"/>
                <w:color w:val="000000"/>
                <w:sz w:val="22"/>
              </w:rPr>
              <w:t xml:space="preserve">ПАО </w:t>
            </w:r>
            <w:r w:rsidR="00D75D35">
              <w:rPr>
                <w:rFonts w:eastAsia="Times New Roman"/>
                <w:color w:val="000000"/>
                <w:sz w:val="22"/>
              </w:rPr>
              <w:t>«</w:t>
            </w:r>
            <w:r w:rsidR="00D75D35" w:rsidRPr="00F83213">
              <w:rPr>
                <w:rFonts w:eastAsia="Times New Roman"/>
                <w:color w:val="000000"/>
                <w:sz w:val="22"/>
              </w:rPr>
              <w:t>Т Плюс</w:t>
            </w:r>
            <w:r w:rsidR="00D75D35">
              <w:rPr>
                <w:rFonts w:eastAsia="Times New Roman"/>
                <w:color w:val="000000"/>
                <w:sz w:val="22"/>
              </w:rPr>
              <w:t>»</w:t>
            </w:r>
          </w:p>
        </w:tc>
      </w:tr>
      <w:tr w:rsidR="00F83213" w:rsidRPr="000C126C" w14:paraId="48D7E945" w14:textId="77777777" w:rsidTr="00F83213">
        <w:trPr>
          <w:trHeight w:val="276"/>
        </w:trPr>
        <w:tc>
          <w:tcPr>
            <w:tcW w:w="3256" w:type="dxa"/>
            <w:shd w:val="clear" w:color="auto" w:fill="auto"/>
            <w:vAlign w:val="center"/>
          </w:tcPr>
          <w:p w14:paraId="78D0701F" w14:textId="687FE1A8" w:rsidR="00F83213" w:rsidRPr="00F533E0" w:rsidRDefault="00F83213" w:rsidP="00F83213">
            <w:pPr>
              <w:jc w:val="center"/>
              <w:rPr>
                <w:rFonts w:eastAsia="Times New Roman"/>
                <w:color w:val="000000"/>
                <w:sz w:val="22"/>
              </w:rPr>
            </w:pPr>
            <w:r w:rsidRPr="00F83213">
              <w:rPr>
                <w:rFonts w:eastAsia="Times New Roman"/>
                <w:color w:val="000000"/>
                <w:sz w:val="22"/>
              </w:rPr>
              <w:t>Земляная карта шламоотвала</w:t>
            </w:r>
          </w:p>
        </w:tc>
        <w:tc>
          <w:tcPr>
            <w:tcW w:w="1396" w:type="dxa"/>
            <w:shd w:val="clear" w:color="auto" w:fill="auto"/>
            <w:noWrap/>
            <w:vAlign w:val="center"/>
          </w:tcPr>
          <w:p w14:paraId="6F6A5DDA" w14:textId="0D00C72C" w:rsidR="00F83213" w:rsidRPr="00F533E0" w:rsidRDefault="00F83213" w:rsidP="00F83213">
            <w:pPr>
              <w:jc w:val="center"/>
              <w:rPr>
                <w:rFonts w:eastAsia="Times New Roman"/>
                <w:color w:val="000000"/>
                <w:sz w:val="22"/>
              </w:rPr>
            </w:pPr>
            <w:r>
              <w:rPr>
                <w:rFonts w:eastAsia="Times New Roman"/>
                <w:color w:val="000000"/>
                <w:sz w:val="22"/>
              </w:rPr>
              <w:t>Длительное хранение</w:t>
            </w:r>
          </w:p>
        </w:tc>
        <w:tc>
          <w:tcPr>
            <w:tcW w:w="1722" w:type="dxa"/>
            <w:shd w:val="clear" w:color="auto" w:fill="auto"/>
            <w:noWrap/>
            <w:vAlign w:val="center"/>
          </w:tcPr>
          <w:p w14:paraId="5E9F797E" w14:textId="0E852D28" w:rsidR="00F83213" w:rsidRPr="00F533E0" w:rsidRDefault="00F83213" w:rsidP="00F83213">
            <w:pPr>
              <w:jc w:val="center"/>
              <w:rPr>
                <w:rFonts w:eastAsia="Times New Roman"/>
                <w:color w:val="000000"/>
                <w:sz w:val="22"/>
              </w:rPr>
            </w:pPr>
            <w:r w:rsidRPr="00F83213">
              <w:rPr>
                <w:rFonts w:eastAsia="Times New Roman"/>
                <w:color w:val="000000"/>
                <w:sz w:val="22"/>
              </w:rPr>
              <w:t>58-00021-Х-00592-250914</w:t>
            </w:r>
          </w:p>
        </w:tc>
        <w:tc>
          <w:tcPr>
            <w:tcW w:w="1968" w:type="dxa"/>
            <w:vAlign w:val="center"/>
          </w:tcPr>
          <w:p w14:paraId="7CA4BEEA" w14:textId="4DDBFF84" w:rsidR="00F83213" w:rsidRPr="00F533E0" w:rsidRDefault="00F83213" w:rsidP="00F83213">
            <w:pPr>
              <w:jc w:val="center"/>
              <w:rPr>
                <w:rFonts w:eastAsia="Times New Roman"/>
                <w:color w:val="000000"/>
                <w:sz w:val="22"/>
              </w:rPr>
            </w:pPr>
            <w:r w:rsidRPr="00F83213">
              <w:rPr>
                <w:rFonts w:eastAsia="Times New Roman"/>
                <w:color w:val="000000"/>
                <w:sz w:val="22"/>
              </w:rPr>
              <w:t>4170</w:t>
            </w:r>
          </w:p>
        </w:tc>
        <w:tc>
          <w:tcPr>
            <w:tcW w:w="1968" w:type="dxa"/>
            <w:shd w:val="clear" w:color="auto" w:fill="auto"/>
            <w:vAlign w:val="center"/>
          </w:tcPr>
          <w:p w14:paraId="7AC73F64" w14:textId="2DFB4D2E" w:rsidR="00F83213" w:rsidRPr="00F533E0" w:rsidRDefault="00F83213" w:rsidP="00F83213">
            <w:pPr>
              <w:jc w:val="center"/>
              <w:rPr>
                <w:rFonts w:eastAsia="Times New Roman"/>
                <w:color w:val="000000"/>
                <w:sz w:val="22"/>
              </w:rPr>
            </w:pPr>
            <w:r w:rsidRPr="00F83213">
              <w:rPr>
                <w:rFonts w:eastAsia="Times New Roman"/>
                <w:color w:val="000000"/>
                <w:sz w:val="22"/>
              </w:rPr>
              <w:t xml:space="preserve">ПАО </w:t>
            </w:r>
            <w:r w:rsidR="00D75D35">
              <w:rPr>
                <w:rFonts w:eastAsia="Times New Roman"/>
                <w:color w:val="000000"/>
                <w:sz w:val="22"/>
              </w:rPr>
              <w:t>«</w:t>
            </w:r>
            <w:r w:rsidR="00D75D35" w:rsidRPr="00F83213">
              <w:rPr>
                <w:rFonts w:eastAsia="Times New Roman"/>
                <w:color w:val="000000"/>
                <w:sz w:val="22"/>
              </w:rPr>
              <w:t>Т Плюс</w:t>
            </w:r>
            <w:r w:rsidR="00D75D35">
              <w:rPr>
                <w:rFonts w:eastAsia="Times New Roman"/>
                <w:color w:val="000000"/>
                <w:sz w:val="22"/>
              </w:rPr>
              <w:t>»</w:t>
            </w:r>
          </w:p>
        </w:tc>
      </w:tr>
      <w:tr w:rsidR="00F83213" w:rsidRPr="000C126C" w14:paraId="7DE02E75" w14:textId="77777777" w:rsidTr="00F83213">
        <w:trPr>
          <w:trHeight w:val="276"/>
        </w:trPr>
        <w:tc>
          <w:tcPr>
            <w:tcW w:w="3256" w:type="dxa"/>
            <w:shd w:val="clear" w:color="auto" w:fill="auto"/>
            <w:vAlign w:val="center"/>
          </w:tcPr>
          <w:p w14:paraId="791E3382" w14:textId="31E56B47" w:rsidR="00F83213" w:rsidRPr="00F533E0" w:rsidRDefault="00F83213" w:rsidP="00F83213">
            <w:pPr>
              <w:jc w:val="center"/>
              <w:rPr>
                <w:rFonts w:eastAsia="Times New Roman"/>
                <w:color w:val="000000"/>
                <w:sz w:val="22"/>
              </w:rPr>
            </w:pPr>
            <w:r w:rsidRPr="00F83213">
              <w:rPr>
                <w:rFonts w:eastAsia="Times New Roman"/>
                <w:color w:val="000000"/>
                <w:sz w:val="22"/>
              </w:rPr>
              <w:t>Земляная карта шламоотвала</w:t>
            </w:r>
          </w:p>
        </w:tc>
        <w:tc>
          <w:tcPr>
            <w:tcW w:w="1396" w:type="dxa"/>
            <w:shd w:val="clear" w:color="auto" w:fill="auto"/>
            <w:noWrap/>
            <w:vAlign w:val="center"/>
          </w:tcPr>
          <w:p w14:paraId="16AB0BB9" w14:textId="4951615A" w:rsidR="00F83213" w:rsidRPr="00F533E0" w:rsidRDefault="00F83213" w:rsidP="00F83213">
            <w:pPr>
              <w:jc w:val="center"/>
              <w:rPr>
                <w:rFonts w:eastAsia="Times New Roman"/>
                <w:color w:val="000000"/>
                <w:sz w:val="22"/>
              </w:rPr>
            </w:pPr>
            <w:r>
              <w:rPr>
                <w:rFonts w:eastAsia="Times New Roman"/>
                <w:color w:val="000000"/>
                <w:sz w:val="22"/>
              </w:rPr>
              <w:t>Длительное хранение</w:t>
            </w:r>
          </w:p>
        </w:tc>
        <w:tc>
          <w:tcPr>
            <w:tcW w:w="1722" w:type="dxa"/>
            <w:shd w:val="clear" w:color="auto" w:fill="auto"/>
            <w:noWrap/>
            <w:vAlign w:val="center"/>
          </w:tcPr>
          <w:p w14:paraId="3AED77AC" w14:textId="624BF12E" w:rsidR="00F83213" w:rsidRPr="00F533E0" w:rsidRDefault="00F83213" w:rsidP="00F83213">
            <w:pPr>
              <w:jc w:val="center"/>
              <w:rPr>
                <w:rFonts w:eastAsia="Times New Roman"/>
                <w:color w:val="000000"/>
                <w:sz w:val="22"/>
              </w:rPr>
            </w:pPr>
            <w:r w:rsidRPr="00F83213">
              <w:rPr>
                <w:rFonts w:eastAsia="Times New Roman"/>
                <w:color w:val="000000"/>
                <w:sz w:val="22"/>
              </w:rPr>
              <w:t>58-00022-Х-00592-250914</w:t>
            </w:r>
          </w:p>
        </w:tc>
        <w:tc>
          <w:tcPr>
            <w:tcW w:w="1968" w:type="dxa"/>
            <w:vAlign w:val="center"/>
          </w:tcPr>
          <w:p w14:paraId="5D62A7C8" w14:textId="1754F83B" w:rsidR="00F83213" w:rsidRPr="00F533E0" w:rsidRDefault="00F83213" w:rsidP="00F83213">
            <w:pPr>
              <w:jc w:val="center"/>
              <w:rPr>
                <w:rFonts w:eastAsia="Times New Roman"/>
                <w:color w:val="000000"/>
                <w:sz w:val="22"/>
              </w:rPr>
            </w:pPr>
            <w:r w:rsidRPr="00F83213">
              <w:rPr>
                <w:rFonts w:eastAsia="Times New Roman"/>
                <w:color w:val="000000"/>
                <w:sz w:val="22"/>
              </w:rPr>
              <w:t>5100</w:t>
            </w:r>
          </w:p>
        </w:tc>
        <w:tc>
          <w:tcPr>
            <w:tcW w:w="1968" w:type="dxa"/>
            <w:shd w:val="clear" w:color="auto" w:fill="auto"/>
            <w:vAlign w:val="center"/>
          </w:tcPr>
          <w:p w14:paraId="11517AC9" w14:textId="65AC5882" w:rsidR="00F83213" w:rsidRPr="00F533E0" w:rsidRDefault="00F83213" w:rsidP="00F83213">
            <w:pPr>
              <w:jc w:val="center"/>
              <w:rPr>
                <w:rFonts w:eastAsia="Times New Roman"/>
                <w:color w:val="000000"/>
                <w:sz w:val="22"/>
              </w:rPr>
            </w:pPr>
            <w:r w:rsidRPr="00F83213">
              <w:rPr>
                <w:rFonts w:eastAsia="Times New Roman"/>
                <w:color w:val="000000"/>
                <w:sz w:val="22"/>
              </w:rPr>
              <w:t xml:space="preserve">ПАО </w:t>
            </w:r>
            <w:r w:rsidR="00D75D35">
              <w:rPr>
                <w:rFonts w:eastAsia="Times New Roman"/>
                <w:color w:val="000000"/>
                <w:sz w:val="22"/>
              </w:rPr>
              <w:t>«</w:t>
            </w:r>
            <w:r w:rsidR="00D75D35" w:rsidRPr="00F83213">
              <w:rPr>
                <w:rFonts w:eastAsia="Times New Roman"/>
                <w:color w:val="000000"/>
                <w:sz w:val="22"/>
              </w:rPr>
              <w:t>Т Плюс</w:t>
            </w:r>
            <w:r w:rsidR="00D75D35">
              <w:rPr>
                <w:rFonts w:eastAsia="Times New Roman"/>
                <w:color w:val="000000"/>
                <w:sz w:val="22"/>
              </w:rPr>
              <w:t>»</w:t>
            </w:r>
          </w:p>
        </w:tc>
      </w:tr>
      <w:tr w:rsidR="00F83213" w:rsidRPr="000C126C" w14:paraId="2E93E261" w14:textId="77777777" w:rsidTr="00F83213">
        <w:trPr>
          <w:trHeight w:val="276"/>
        </w:trPr>
        <w:tc>
          <w:tcPr>
            <w:tcW w:w="3256" w:type="dxa"/>
            <w:shd w:val="clear" w:color="auto" w:fill="auto"/>
            <w:vAlign w:val="center"/>
          </w:tcPr>
          <w:p w14:paraId="36C17490" w14:textId="63B56932" w:rsidR="00F83213" w:rsidRPr="00F533E0" w:rsidRDefault="00F83213" w:rsidP="00F83213">
            <w:pPr>
              <w:jc w:val="center"/>
              <w:rPr>
                <w:rFonts w:eastAsia="Times New Roman"/>
                <w:color w:val="000000"/>
                <w:sz w:val="22"/>
              </w:rPr>
            </w:pPr>
            <w:r w:rsidRPr="00F83213">
              <w:rPr>
                <w:rFonts w:eastAsia="Times New Roman"/>
                <w:color w:val="000000"/>
                <w:sz w:val="22"/>
              </w:rPr>
              <w:t>Земляная карта шламоотвала</w:t>
            </w:r>
          </w:p>
        </w:tc>
        <w:tc>
          <w:tcPr>
            <w:tcW w:w="1396" w:type="dxa"/>
            <w:shd w:val="clear" w:color="auto" w:fill="auto"/>
            <w:noWrap/>
            <w:vAlign w:val="center"/>
          </w:tcPr>
          <w:p w14:paraId="36A17681" w14:textId="4191937B" w:rsidR="00F83213" w:rsidRPr="00F533E0" w:rsidRDefault="00F83213" w:rsidP="00F83213">
            <w:pPr>
              <w:jc w:val="center"/>
              <w:rPr>
                <w:rFonts w:eastAsia="Times New Roman"/>
                <w:color w:val="000000"/>
                <w:sz w:val="22"/>
              </w:rPr>
            </w:pPr>
            <w:r>
              <w:rPr>
                <w:rFonts w:eastAsia="Times New Roman"/>
                <w:color w:val="000000"/>
                <w:sz w:val="22"/>
              </w:rPr>
              <w:t>Длительное хранение</w:t>
            </w:r>
          </w:p>
        </w:tc>
        <w:tc>
          <w:tcPr>
            <w:tcW w:w="1722" w:type="dxa"/>
            <w:shd w:val="clear" w:color="auto" w:fill="auto"/>
            <w:noWrap/>
            <w:vAlign w:val="center"/>
          </w:tcPr>
          <w:p w14:paraId="6B4C038F" w14:textId="785DD2DC" w:rsidR="00F83213" w:rsidRPr="00F533E0" w:rsidRDefault="00F83213" w:rsidP="00F83213">
            <w:pPr>
              <w:jc w:val="center"/>
              <w:rPr>
                <w:rFonts w:eastAsia="Times New Roman"/>
                <w:color w:val="000000"/>
                <w:sz w:val="22"/>
              </w:rPr>
            </w:pPr>
            <w:r w:rsidRPr="00F83213">
              <w:rPr>
                <w:rFonts w:eastAsia="Times New Roman"/>
                <w:color w:val="000000"/>
                <w:sz w:val="22"/>
              </w:rPr>
              <w:t>58-00023-Х-00592-250914</w:t>
            </w:r>
          </w:p>
        </w:tc>
        <w:tc>
          <w:tcPr>
            <w:tcW w:w="1968" w:type="dxa"/>
            <w:vAlign w:val="center"/>
          </w:tcPr>
          <w:p w14:paraId="14F66A2F" w14:textId="66FC2616" w:rsidR="00F83213" w:rsidRPr="00F533E0" w:rsidRDefault="00F83213" w:rsidP="00F83213">
            <w:pPr>
              <w:jc w:val="center"/>
              <w:rPr>
                <w:rFonts w:eastAsia="Times New Roman"/>
                <w:color w:val="000000"/>
                <w:sz w:val="22"/>
              </w:rPr>
            </w:pPr>
            <w:r>
              <w:rPr>
                <w:rFonts w:eastAsia="Times New Roman"/>
                <w:color w:val="000000"/>
                <w:sz w:val="22"/>
              </w:rPr>
              <w:t>150</w:t>
            </w:r>
          </w:p>
        </w:tc>
        <w:tc>
          <w:tcPr>
            <w:tcW w:w="1968" w:type="dxa"/>
            <w:shd w:val="clear" w:color="auto" w:fill="auto"/>
            <w:vAlign w:val="center"/>
          </w:tcPr>
          <w:p w14:paraId="2AA8F38B" w14:textId="5ED18FB7" w:rsidR="00F83213" w:rsidRPr="00F533E0" w:rsidRDefault="00F83213" w:rsidP="00F83213">
            <w:pPr>
              <w:jc w:val="center"/>
              <w:rPr>
                <w:rFonts w:eastAsia="Times New Roman"/>
                <w:color w:val="000000"/>
                <w:sz w:val="22"/>
              </w:rPr>
            </w:pPr>
            <w:r w:rsidRPr="00F83213">
              <w:rPr>
                <w:rFonts w:eastAsia="Times New Roman"/>
                <w:color w:val="000000"/>
                <w:sz w:val="22"/>
              </w:rPr>
              <w:t xml:space="preserve">ПАО </w:t>
            </w:r>
            <w:r w:rsidR="00D75D35">
              <w:rPr>
                <w:rFonts w:eastAsia="Times New Roman"/>
                <w:color w:val="000000"/>
                <w:sz w:val="22"/>
              </w:rPr>
              <w:t>«</w:t>
            </w:r>
            <w:r w:rsidR="00D75D35" w:rsidRPr="00F83213">
              <w:rPr>
                <w:rFonts w:eastAsia="Times New Roman"/>
                <w:color w:val="000000"/>
                <w:sz w:val="22"/>
              </w:rPr>
              <w:t>Т Плюс</w:t>
            </w:r>
            <w:r w:rsidR="00D75D35">
              <w:rPr>
                <w:rFonts w:eastAsia="Times New Roman"/>
                <w:color w:val="000000"/>
                <w:sz w:val="22"/>
              </w:rPr>
              <w:t>»</w:t>
            </w:r>
          </w:p>
        </w:tc>
      </w:tr>
      <w:tr w:rsidR="00F83213" w:rsidRPr="000C126C" w14:paraId="745F8F53" w14:textId="77777777" w:rsidTr="003C3AA4">
        <w:trPr>
          <w:trHeight w:val="276"/>
        </w:trPr>
        <w:tc>
          <w:tcPr>
            <w:tcW w:w="3256" w:type="dxa"/>
            <w:shd w:val="clear" w:color="auto" w:fill="auto"/>
            <w:vAlign w:val="center"/>
          </w:tcPr>
          <w:p w14:paraId="7C2039E1" w14:textId="22033E9C" w:rsidR="00F83213" w:rsidRPr="00F533E0" w:rsidRDefault="00F83213" w:rsidP="00F83213">
            <w:pPr>
              <w:jc w:val="center"/>
              <w:rPr>
                <w:rFonts w:eastAsia="Times New Roman"/>
                <w:color w:val="000000"/>
                <w:sz w:val="22"/>
              </w:rPr>
            </w:pPr>
            <w:r w:rsidRPr="00F83213">
              <w:rPr>
                <w:rFonts w:eastAsia="Times New Roman"/>
                <w:color w:val="000000"/>
                <w:sz w:val="22"/>
              </w:rPr>
              <w:t>Земляная карта шламоотвала</w:t>
            </w:r>
          </w:p>
        </w:tc>
        <w:tc>
          <w:tcPr>
            <w:tcW w:w="1396" w:type="dxa"/>
            <w:shd w:val="clear" w:color="auto" w:fill="auto"/>
            <w:noWrap/>
            <w:vAlign w:val="center"/>
          </w:tcPr>
          <w:p w14:paraId="7B5972C8" w14:textId="7185B4BF" w:rsidR="00F83213" w:rsidRPr="00F533E0" w:rsidRDefault="00F83213" w:rsidP="00F83213">
            <w:pPr>
              <w:jc w:val="center"/>
              <w:rPr>
                <w:rFonts w:eastAsia="Times New Roman"/>
                <w:color w:val="000000"/>
                <w:sz w:val="22"/>
              </w:rPr>
            </w:pPr>
            <w:r>
              <w:rPr>
                <w:rFonts w:eastAsia="Times New Roman"/>
                <w:color w:val="000000"/>
                <w:sz w:val="22"/>
              </w:rPr>
              <w:t>Длительное хранение</w:t>
            </w:r>
          </w:p>
        </w:tc>
        <w:tc>
          <w:tcPr>
            <w:tcW w:w="1722" w:type="dxa"/>
            <w:shd w:val="clear" w:color="auto" w:fill="auto"/>
            <w:noWrap/>
            <w:vAlign w:val="center"/>
          </w:tcPr>
          <w:p w14:paraId="31956136" w14:textId="3E08214B" w:rsidR="00F83213" w:rsidRPr="00F533E0" w:rsidRDefault="00F83213" w:rsidP="00F83213">
            <w:pPr>
              <w:jc w:val="center"/>
              <w:rPr>
                <w:rFonts w:eastAsia="Times New Roman"/>
                <w:color w:val="000000"/>
                <w:sz w:val="22"/>
              </w:rPr>
            </w:pPr>
            <w:r w:rsidRPr="00F83213">
              <w:rPr>
                <w:rFonts w:eastAsia="Times New Roman"/>
                <w:color w:val="000000"/>
                <w:sz w:val="22"/>
              </w:rPr>
              <w:t>58-0002</w:t>
            </w:r>
            <w:r>
              <w:rPr>
                <w:rFonts w:eastAsia="Times New Roman"/>
                <w:color w:val="000000"/>
                <w:sz w:val="22"/>
              </w:rPr>
              <w:t>4</w:t>
            </w:r>
            <w:r w:rsidRPr="00F83213">
              <w:rPr>
                <w:rFonts w:eastAsia="Times New Roman"/>
                <w:color w:val="000000"/>
                <w:sz w:val="22"/>
              </w:rPr>
              <w:t>-Х-00592-250914</w:t>
            </w:r>
          </w:p>
        </w:tc>
        <w:tc>
          <w:tcPr>
            <w:tcW w:w="1968" w:type="dxa"/>
            <w:vAlign w:val="center"/>
          </w:tcPr>
          <w:p w14:paraId="57E10B86" w14:textId="4EC06637" w:rsidR="00F83213" w:rsidRPr="00F533E0" w:rsidRDefault="00F83213" w:rsidP="00F83213">
            <w:pPr>
              <w:jc w:val="center"/>
              <w:rPr>
                <w:rFonts w:eastAsia="Times New Roman"/>
                <w:color w:val="000000"/>
                <w:sz w:val="22"/>
              </w:rPr>
            </w:pPr>
            <w:r>
              <w:rPr>
                <w:rFonts w:eastAsia="Times New Roman"/>
                <w:color w:val="000000"/>
                <w:sz w:val="22"/>
              </w:rPr>
              <w:t>6800</w:t>
            </w:r>
          </w:p>
        </w:tc>
        <w:tc>
          <w:tcPr>
            <w:tcW w:w="1968" w:type="dxa"/>
            <w:shd w:val="clear" w:color="auto" w:fill="auto"/>
            <w:vAlign w:val="center"/>
          </w:tcPr>
          <w:p w14:paraId="22355DE3" w14:textId="1BA6A907" w:rsidR="00F83213" w:rsidRPr="00F533E0" w:rsidRDefault="00F83213" w:rsidP="003C3AA4">
            <w:pPr>
              <w:jc w:val="center"/>
              <w:rPr>
                <w:rFonts w:eastAsia="Times New Roman"/>
                <w:color w:val="000000"/>
                <w:sz w:val="22"/>
              </w:rPr>
            </w:pPr>
            <w:r w:rsidRPr="00426C99">
              <w:rPr>
                <w:rFonts w:eastAsia="Times New Roman"/>
                <w:color w:val="000000"/>
                <w:sz w:val="22"/>
              </w:rPr>
              <w:t xml:space="preserve">ПАО </w:t>
            </w:r>
            <w:r w:rsidR="00D75D35">
              <w:rPr>
                <w:rFonts w:eastAsia="Times New Roman"/>
                <w:color w:val="000000"/>
                <w:sz w:val="22"/>
              </w:rPr>
              <w:t>«</w:t>
            </w:r>
            <w:r w:rsidR="00D75D35" w:rsidRPr="00426C99">
              <w:rPr>
                <w:rFonts w:eastAsia="Times New Roman"/>
                <w:color w:val="000000"/>
                <w:sz w:val="22"/>
              </w:rPr>
              <w:t>Т Плюс</w:t>
            </w:r>
            <w:r w:rsidR="00D75D35">
              <w:rPr>
                <w:rFonts w:eastAsia="Times New Roman"/>
                <w:color w:val="000000"/>
                <w:sz w:val="22"/>
              </w:rPr>
              <w:t>»</w:t>
            </w:r>
          </w:p>
        </w:tc>
      </w:tr>
      <w:tr w:rsidR="00F83213" w:rsidRPr="000C126C" w14:paraId="0B41DF0D" w14:textId="77777777" w:rsidTr="003C3AA4">
        <w:trPr>
          <w:trHeight w:val="276"/>
        </w:trPr>
        <w:tc>
          <w:tcPr>
            <w:tcW w:w="3256" w:type="dxa"/>
            <w:shd w:val="clear" w:color="auto" w:fill="auto"/>
            <w:vAlign w:val="center"/>
          </w:tcPr>
          <w:p w14:paraId="07F13C2E" w14:textId="3173E791" w:rsidR="00F83213" w:rsidRPr="00F533E0" w:rsidRDefault="00F83213" w:rsidP="00F83213">
            <w:pPr>
              <w:jc w:val="center"/>
              <w:rPr>
                <w:rFonts w:eastAsia="Times New Roman"/>
                <w:color w:val="000000"/>
                <w:sz w:val="22"/>
              </w:rPr>
            </w:pPr>
            <w:r w:rsidRPr="00F83213">
              <w:rPr>
                <w:rFonts w:eastAsia="Times New Roman"/>
                <w:color w:val="000000"/>
                <w:sz w:val="22"/>
              </w:rPr>
              <w:t>Земляная карта шламоотвала</w:t>
            </w:r>
          </w:p>
        </w:tc>
        <w:tc>
          <w:tcPr>
            <w:tcW w:w="1396" w:type="dxa"/>
            <w:shd w:val="clear" w:color="auto" w:fill="auto"/>
            <w:noWrap/>
            <w:vAlign w:val="center"/>
          </w:tcPr>
          <w:p w14:paraId="4C9E5739" w14:textId="468779F8" w:rsidR="00F83213" w:rsidRPr="00F533E0" w:rsidRDefault="00F83213" w:rsidP="00F83213">
            <w:pPr>
              <w:jc w:val="center"/>
              <w:rPr>
                <w:rFonts w:eastAsia="Times New Roman"/>
                <w:color w:val="000000"/>
                <w:sz w:val="22"/>
              </w:rPr>
            </w:pPr>
            <w:r>
              <w:rPr>
                <w:rFonts w:eastAsia="Times New Roman"/>
                <w:color w:val="000000"/>
                <w:sz w:val="22"/>
              </w:rPr>
              <w:t>Длительное хранение</w:t>
            </w:r>
          </w:p>
        </w:tc>
        <w:tc>
          <w:tcPr>
            <w:tcW w:w="1722" w:type="dxa"/>
            <w:shd w:val="clear" w:color="auto" w:fill="auto"/>
            <w:noWrap/>
            <w:vAlign w:val="center"/>
          </w:tcPr>
          <w:p w14:paraId="71850D7B" w14:textId="499AD337" w:rsidR="00F83213" w:rsidRPr="00F533E0" w:rsidRDefault="00F83213" w:rsidP="00F83213">
            <w:pPr>
              <w:jc w:val="center"/>
              <w:rPr>
                <w:rFonts w:eastAsia="Times New Roman"/>
                <w:color w:val="000000"/>
                <w:sz w:val="22"/>
              </w:rPr>
            </w:pPr>
            <w:r w:rsidRPr="00F83213">
              <w:rPr>
                <w:rFonts w:eastAsia="Times New Roman"/>
                <w:color w:val="000000"/>
                <w:sz w:val="22"/>
              </w:rPr>
              <w:t>58-0002</w:t>
            </w:r>
            <w:r>
              <w:rPr>
                <w:rFonts w:eastAsia="Times New Roman"/>
                <w:color w:val="000000"/>
                <w:sz w:val="22"/>
              </w:rPr>
              <w:t>5</w:t>
            </w:r>
            <w:r w:rsidRPr="00F83213">
              <w:rPr>
                <w:rFonts w:eastAsia="Times New Roman"/>
                <w:color w:val="000000"/>
                <w:sz w:val="22"/>
              </w:rPr>
              <w:t>-Х-00592-250914</w:t>
            </w:r>
          </w:p>
        </w:tc>
        <w:tc>
          <w:tcPr>
            <w:tcW w:w="1968" w:type="dxa"/>
            <w:vAlign w:val="center"/>
          </w:tcPr>
          <w:p w14:paraId="327581EA" w14:textId="461E3627" w:rsidR="00F83213" w:rsidRPr="00F533E0" w:rsidRDefault="00F83213" w:rsidP="00F83213">
            <w:pPr>
              <w:jc w:val="center"/>
              <w:rPr>
                <w:rFonts w:eastAsia="Times New Roman"/>
                <w:color w:val="000000"/>
                <w:sz w:val="22"/>
              </w:rPr>
            </w:pPr>
            <w:r>
              <w:rPr>
                <w:rFonts w:eastAsia="Times New Roman"/>
                <w:color w:val="000000"/>
                <w:sz w:val="22"/>
              </w:rPr>
              <w:t>0</w:t>
            </w:r>
          </w:p>
        </w:tc>
        <w:tc>
          <w:tcPr>
            <w:tcW w:w="1968" w:type="dxa"/>
            <w:shd w:val="clear" w:color="auto" w:fill="auto"/>
            <w:vAlign w:val="center"/>
          </w:tcPr>
          <w:p w14:paraId="2C887D76" w14:textId="6EE3E0C5" w:rsidR="00F83213" w:rsidRPr="00F533E0" w:rsidRDefault="00F83213" w:rsidP="003C3AA4">
            <w:pPr>
              <w:jc w:val="center"/>
              <w:rPr>
                <w:rFonts w:eastAsia="Times New Roman"/>
                <w:color w:val="000000"/>
                <w:sz w:val="22"/>
              </w:rPr>
            </w:pPr>
            <w:r w:rsidRPr="00426C99">
              <w:rPr>
                <w:rFonts w:eastAsia="Times New Roman"/>
                <w:color w:val="000000"/>
                <w:sz w:val="22"/>
              </w:rPr>
              <w:t xml:space="preserve">ПАО </w:t>
            </w:r>
            <w:r w:rsidR="00D75D35">
              <w:rPr>
                <w:rFonts w:eastAsia="Times New Roman"/>
                <w:color w:val="000000"/>
                <w:sz w:val="22"/>
              </w:rPr>
              <w:t>«</w:t>
            </w:r>
            <w:r w:rsidR="00D75D35" w:rsidRPr="00426C99">
              <w:rPr>
                <w:rFonts w:eastAsia="Times New Roman"/>
                <w:color w:val="000000"/>
                <w:sz w:val="22"/>
              </w:rPr>
              <w:t>Т Плюс</w:t>
            </w:r>
            <w:r w:rsidR="00D75D35">
              <w:rPr>
                <w:rFonts w:eastAsia="Times New Roman"/>
                <w:color w:val="000000"/>
                <w:sz w:val="22"/>
              </w:rPr>
              <w:t>»</w:t>
            </w:r>
          </w:p>
        </w:tc>
      </w:tr>
      <w:tr w:rsidR="00F83213" w:rsidRPr="000C126C" w14:paraId="0A522624" w14:textId="77777777" w:rsidTr="00F83213">
        <w:trPr>
          <w:trHeight w:val="276"/>
        </w:trPr>
        <w:tc>
          <w:tcPr>
            <w:tcW w:w="3256" w:type="dxa"/>
            <w:shd w:val="clear" w:color="auto" w:fill="auto"/>
            <w:vAlign w:val="center"/>
          </w:tcPr>
          <w:p w14:paraId="5FC73680" w14:textId="396BFF48" w:rsidR="00F83213" w:rsidRPr="000439F5" w:rsidRDefault="00F83213" w:rsidP="0053452E">
            <w:pPr>
              <w:jc w:val="center"/>
              <w:rPr>
                <w:rFonts w:eastAsia="Times New Roman"/>
                <w:color w:val="000000"/>
                <w:sz w:val="22"/>
              </w:rPr>
            </w:pPr>
            <w:r w:rsidRPr="000439F5">
              <w:rPr>
                <w:rFonts w:eastAsia="Times New Roman"/>
                <w:color w:val="000000"/>
                <w:sz w:val="22"/>
              </w:rPr>
              <w:t>Шламонакопитель</w:t>
            </w:r>
          </w:p>
        </w:tc>
        <w:tc>
          <w:tcPr>
            <w:tcW w:w="1396" w:type="dxa"/>
            <w:shd w:val="clear" w:color="auto" w:fill="auto"/>
            <w:noWrap/>
            <w:vAlign w:val="center"/>
          </w:tcPr>
          <w:p w14:paraId="7882BA57" w14:textId="16FF747F" w:rsidR="00F83213" w:rsidRPr="000439F5" w:rsidRDefault="00F83213" w:rsidP="0053452E">
            <w:pPr>
              <w:jc w:val="center"/>
              <w:rPr>
                <w:rFonts w:eastAsia="Times New Roman"/>
                <w:color w:val="000000"/>
                <w:sz w:val="22"/>
              </w:rPr>
            </w:pPr>
            <w:r w:rsidRPr="000439F5">
              <w:rPr>
                <w:rFonts w:eastAsia="Times New Roman"/>
                <w:color w:val="000000"/>
                <w:sz w:val="22"/>
              </w:rPr>
              <w:t>Длительное хранение</w:t>
            </w:r>
          </w:p>
        </w:tc>
        <w:tc>
          <w:tcPr>
            <w:tcW w:w="1722" w:type="dxa"/>
            <w:shd w:val="clear" w:color="auto" w:fill="auto"/>
            <w:noWrap/>
            <w:vAlign w:val="center"/>
          </w:tcPr>
          <w:p w14:paraId="4A33A6BF" w14:textId="511515A7" w:rsidR="00F83213" w:rsidRPr="000439F5" w:rsidRDefault="00F1362E" w:rsidP="0053452E">
            <w:pPr>
              <w:jc w:val="center"/>
              <w:rPr>
                <w:rFonts w:eastAsia="Times New Roman"/>
                <w:color w:val="000000"/>
                <w:sz w:val="22"/>
              </w:rPr>
            </w:pPr>
            <w:r w:rsidRPr="000439F5">
              <w:rPr>
                <w:rFonts w:eastAsia="Times New Roman"/>
                <w:color w:val="000000"/>
                <w:sz w:val="22"/>
              </w:rPr>
              <w:t>58-00001-Х-00479-010814</w:t>
            </w:r>
          </w:p>
        </w:tc>
        <w:tc>
          <w:tcPr>
            <w:tcW w:w="1968" w:type="dxa"/>
            <w:vAlign w:val="center"/>
          </w:tcPr>
          <w:p w14:paraId="32610914" w14:textId="1CC456A5" w:rsidR="00F83213" w:rsidRPr="000439F5" w:rsidRDefault="00F83213" w:rsidP="00F83213">
            <w:pPr>
              <w:jc w:val="center"/>
              <w:rPr>
                <w:rFonts w:eastAsia="Times New Roman"/>
                <w:color w:val="000000"/>
                <w:sz w:val="22"/>
              </w:rPr>
            </w:pPr>
            <w:r w:rsidRPr="000439F5">
              <w:rPr>
                <w:rFonts w:eastAsia="Times New Roman"/>
                <w:color w:val="000000"/>
                <w:sz w:val="22"/>
              </w:rPr>
              <w:t>н/д</w:t>
            </w:r>
          </w:p>
        </w:tc>
        <w:tc>
          <w:tcPr>
            <w:tcW w:w="1968" w:type="dxa"/>
            <w:shd w:val="clear" w:color="auto" w:fill="auto"/>
            <w:vAlign w:val="center"/>
          </w:tcPr>
          <w:p w14:paraId="60FDF94F" w14:textId="5F6C3064" w:rsidR="00F83213" w:rsidRPr="000439F5" w:rsidRDefault="00F83213" w:rsidP="0053452E">
            <w:pPr>
              <w:jc w:val="center"/>
              <w:rPr>
                <w:rFonts w:eastAsia="Times New Roman"/>
                <w:color w:val="000000"/>
                <w:sz w:val="22"/>
              </w:rPr>
            </w:pPr>
            <w:r w:rsidRPr="000439F5">
              <w:rPr>
                <w:rFonts w:eastAsia="Times New Roman"/>
                <w:color w:val="000000"/>
                <w:sz w:val="22"/>
              </w:rPr>
              <w:t xml:space="preserve">ООО Группа Компаний </w:t>
            </w:r>
            <w:r w:rsidR="00D75D35">
              <w:rPr>
                <w:rFonts w:eastAsia="Times New Roman"/>
                <w:color w:val="000000"/>
                <w:sz w:val="22"/>
              </w:rPr>
              <w:t>«</w:t>
            </w:r>
            <w:r w:rsidR="00D75D35" w:rsidRPr="000439F5">
              <w:rPr>
                <w:rFonts w:eastAsia="Times New Roman"/>
                <w:color w:val="000000"/>
                <w:sz w:val="22"/>
              </w:rPr>
              <w:t>Экология Поволжья</w:t>
            </w:r>
            <w:r w:rsidR="00D75D35">
              <w:rPr>
                <w:rFonts w:eastAsia="Times New Roman"/>
                <w:color w:val="000000"/>
                <w:sz w:val="22"/>
              </w:rPr>
              <w:t>»</w:t>
            </w:r>
          </w:p>
        </w:tc>
      </w:tr>
      <w:tr w:rsidR="00F83213" w:rsidRPr="000C126C" w14:paraId="70AB68D5" w14:textId="77777777" w:rsidTr="00F83213">
        <w:trPr>
          <w:trHeight w:val="276"/>
        </w:trPr>
        <w:tc>
          <w:tcPr>
            <w:tcW w:w="3256" w:type="dxa"/>
            <w:shd w:val="clear" w:color="auto" w:fill="auto"/>
            <w:vAlign w:val="center"/>
          </w:tcPr>
          <w:p w14:paraId="3DB0D3F5" w14:textId="1516D33F" w:rsidR="00F83213" w:rsidRPr="000439F5" w:rsidRDefault="00F83213" w:rsidP="002A66E8">
            <w:pPr>
              <w:jc w:val="center"/>
              <w:rPr>
                <w:rFonts w:eastAsia="Times New Roman"/>
                <w:color w:val="000000"/>
                <w:sz w:val="22"/>
              </w:rPr>
            </w:pPr>
            <w:r w:rsidRPr="000439F5">
              <w:rPr>
                <w:rFonts w:eastAsia="Times New Roman"/>
                <w:color w:val="000000"/>
                <w:sz w:val="22"/>
              </w:rPr>
              <w:t>Сооружение. Ж/Б резервуар</w:t>
            </w:r>
          </w:p>
        </w:tc>
        <w:tc>
          <w:tcPr>
            <w:tcW w:w="1396" w:type="dxa"/>
            <w:shd w:val="clear" w:color="auto" w:fill="auto"/>
            <w:noWrap/>
            <w:vAlign w:val="center"/>
          </w:tcPr>
          <w:p w14:paraId="43C03F1C" w14:textId="6124F21E" w:rsidR="00F83213" w:rsidRPr="000439F5" w:rsidRDefault="00F83213" w:rsidP="002A66E8">
            <w:pPr>
              <w:jc w:val="center"/>
              <w:rPr>
                <w:rFonts w:eastAsia="Times New Roman"/>
                <w:color w:val="000000"/>
                <w:sz w:val="22"/>
              </w:rPr>
            </w:pPr>
            <w:r w:rsidRPr="000439F5">
              <w:rPr>
                <w:rFonts w:eastAsia="Times New Roman"/>
                <w:color w:val="000000"/>
                <w:sz w:val="22"/>
              </w:rPr>
              <w:t>Длительное хранение</w:t>
            </w:r>
          </w:p>
        </w:tc>
        <w:tc>
          <w:tcPr>
            <w:tcW w:w="1722" w:type="dxa"/>
            <w:shd w:val="clear" w:color="auto" w:fill="auto"/>
            <w:noWrap/>
            <w:vAlign w:val="center"/>
          </w:tcPr>
          <w:p w14:paraId="4141FE99" w14:textId="165E57A1" w:rsidR="00F83213" w:rsidRPr="000439F5" w:rsidRDefault="00F1362E" w:rsidP="002A66E8">
            <w:pPr>
              <w:jc w:val="center"/>
              <w:rPr>
                <w:rFonts w:eastAsia="Times New Roman"/>
                <w:color w:val="000000"/>
                <w:sz w:val="22"/>
              </w:rPr>
            </w:pPr>
            <w:r w:rsidRPr="000439F5">
              <w:rPr>
                <w:rFonts w:eastAsia="Times New Roman"/>
                <w:color w:val="000000"/>
                <w:sz w:val="22"/>
              </w:rPr>
              <w:t>58-00001-3-Х-00479-010814</w:t>
            </w:r>
          </w:p>
        </w:tc>
        <w:tc>
          <w:tcPr>
            <w:tcW w:w="1968" w:type="dxa"/>
            <w:vAlign w:val="center"/>
          </w:tcPr>
          <w:p w14:paraId="320ECCCB" w14:textId="4EC2FC79" w:rsidR="00F83213" w:rsidRPr="000439F5" w:rsidRDefault="00F1362E" w:rsidP="00F83213">
            <w:pPr>
              <w:jc w:val="center"/>
              <w:rPr>
                <w:rFonts w:eastAsia="Times New Roman"/>
                <w:color w:val="000000"/>
                <w:sz w:val="22"/>
              </w:rPr>
            </w:pPr>
            <w:r w:rsidRPr="000439F5">
              <w:rPr>
                <w:rFonts w:eastAsia="Times New Roman"/>
                <w:color w:val="000000"/>
                <w:sz w:val="22"/>
              </w:rPr>
              <w:t>0</w:t>
            </w:r>
          </w:p>
        </w:tc>
        <w:tc>
          <w:tcPr>
            <w:tcW w:w="1968" w:type="dxa"/>
            <w:shd w:val="clear" w:color="auto" w:fill="auto"/>
            <w:vAlign w:val="center"/>
          </w:tcPr>
          <w:p w14:paraId="3B81767D" w14:textId="6277AC76" w:rsidR="00F83213" w:rsidRPr="000439F5" w:rsidRDefault="00F83213" w:rsidP="002A66E8">
            <w:pPr>
              <w:jc w:val="center"/>
              <w:rPr>
                <w:rFonts w:eastAsia="Times New Roman"/>
                <w:color w:val="000000"/>
                <w:sz w:val="22"/>
              </w:rPr>
            </w:pPr>
            <w:r w:rsidRPr="000439F5">
              <w:rPr>
                <w:rFonts w:eastAsia="Times New Roman"/>
                <w:color w:val="000000"/>
                <w:sz w:val="22"/>
              </w:rPr>
              <w:t xml:space="preserve">ООО Группа Компаний </w:t>
            </w:r>
            <w:r w:rsidR="00D75D35">
              <w:rPr>
                <w:rFonts w:eastAsia="Times New Roman"/>
                <w:color w:val="000000"/>
                <w:sz w:val="22"/>
              </w:rPr>
              <w:t>«</w:t>
            </w:r>
            <w:r w:rsidR="00D75D35" w:rsidRPr="000439F5">
              <w:rPr>
                <w:rFonts w:eastAsia="Times New Roman"/>
                <w:color w:val="000000"/>
                <w:sz w:val="22"/>
              </w:rPr>
              <w:t>Экология Поволжья</w:t>
            </w:r>
            <w:r w:rsidR="00D75D35">
              <w:rPr>
                <w:rFonts w:eastAsia="Times New Roman"/>
                <w:color w:val="000000"/>
                <w:sz w:val="22"/>
              </w:rPr>
              <w:t>»</w:t>
            </w:r>
          </w:p>
        </w:tc>
      </w:tr>
      <w:tr w:rsidR="00F83213" w:rsidRPr="000C126C" w14:paraId="59C4BD93" w14:textId="77777777" w:rsidTr="00F83213">
        <w:trPr>
          <w:trHeight w:val="276"/>
        </w:trPr>
        <w:tc>
          <w:tcPr>
            <w:tcW w:w="3256" w:type="dxa"/>
            <w:shd w:val="clear" w:color="auto" w:fill="auto"/>
            <w:vAlign w:val="center"/>
          </w:tcPr>
          <w:p w14:paraId="6DF3CD74" w14:textId="651E9639" w:rsidR="00F83213" w:rsidRPr="000439F5" w:rsidRDefault="00F83213" w:rsidP="002A66E8">
            <w:pPr>
              <w:jc w:val="center"/>
              <w:rPr>
                <w:rFonts w:eastAsia="Times New Roman"/>
                <w:color w:val="000000"/>
                <w:sz w:val="22"/>
              </w:rPr>
            </w:pPr>
            <w:r w:rsidRPr="000439F5">
              <w:rPr>
                <w:rFonts w:eastAsia="Times New Roman"/>
                <w:color w:val="000000"/>
                <w:sz w:val="22"/>
              </w:rPr>
              <w:t>Шламонакопитель</w:t>
            </w:r>
          </w:p>
        </w:tc>
        <w:tc>
          <w:tcPr>
            <w:tcW w:w="1396" w:type="dxa"/>
            <w:shd w:val="clear" w:color="auto" w:fill="auto"/>
            <w:noWrap/>
            <w:vAlign w:val="center"/>
          </w:tcPr>
          <w:p w14:paraId="3D1DDF9D" w14:textId="61695BC3" w:rsidR="00F83213" w:rsidRPr="000439F5" w:rsidRDefault="00F83213" w:rsidP="002A66E8">
            <w:pPr>
              <w:jc w:val="center"/>
              <w:rPr>
                <w:rFonts w:eastAsia="Times New Roman"/>
                <w:color w:val="000000"/>
                <w:sz w:val="22"/>
              </w:rPr>
            </w:pPr>
            <w:r w:rsidRPr="000439F5">
              <w:rPr>
                <w:rFonts w:eastAsia="Times New Roman"/>
                <w:color w:val="000000"/>
                <w:sz w:val="22"/>
              </w:rPr>
              <w:t>Длительное хранение</w:t>
            </w:r>
          </w:p>
        </w:tc>
        <w:tc>
          <w:tcPr>
            <w:tcW w:w="1722" w:type="dxa"/>
            <w:shd w:val="clear" w:color="auto" w:fill="auto"/>
            <w:noWrap/>
            <w:vAlign w:val="center"/>
          </w:tcPr>
          <w:p w14:paraId="3E186945" w14:textId="1F3D0320" w:rsidR="00F83213" w:rsidRPr="000439F5" w:rsidRDefault="00F1362E" w:rsidP="002A66E8">
            <w:pPr>
              <w:jc w:val="center"/>
              <w:rPr>
                <w:rFonts w:eastAsia="Times New Roman"/>
                <w:color w:val="000000"/>
                <w:sz w:val="22"/>
              </w:rPr>
            </w:pPr>
            <w:r w:rsidRPr="000439F5">
              <w:rPr>
                <w:rFonts w:eastAsia="Times New Roman"/>
                <w:color w:val="000000"/>
                <w:sz w:val="22"/>
              </w:rPr>
              <w:t>58-00002-Х-00479-010814</w:t>
            </w:r>
          </w:p>
        </w:tc>
        <w:tc>
          <w:tcPr>
            <w:tcW w:w="1968" w:type="dxa"/>
            <w:vAlign w:val="center"/>
          </w:tcPr>
          <w:p w14:paraId="52BB5B87" w14:textId="776D362C" w:rsidR="00F83213" w:rsidRPr="000439F5" w:rsidRDefault="00F1362E" w:rsidP="00F83213">
            <w:pPr>
              <w:jc w:val="center"/>
              <w:rPr>
                <w:rFonts w:eastAsia="Times New Roman"/>
                <w:color w:val="000000"/>
                <w:sz w:val="22"/>
              </w:rPr>
            </w:pPr>
            <w:r w:rsidRPr="000439F5">
              <w:rPr>
                <w:rFonts w:eastAsia="Times New Roman"/>
                <w:color w:val="000000"/>
                <w:sz w:val="22"/>
              </w:rPr>
              <w:t>860,81</w:t>
            </w:r>
          </w:p>
        </w:tc>
        <w:tc>
          <w:tcPr>
            <w:tcW w:w="1968" w:type="dxa"/>
            <w:shd w:val="clear" w:color="auto" w:fill="auto"/>
            <w:vAlign w:val="center"/>
          </w:tcPr>
          <w:p w14:paraId="00A51FE1" w14:textId="4A1BF23B" w:rsidR="00F83213" w:rsidRPr="000439F5" w:rsidRDefault="00F83213" w:rsidP="002A66E8">
            <w:pPr>
              <w:jc w:val="center"/>
              <w:rPr>
                <w:rFonts w:eastAsia="Times New Roman"/>
                <w:color w:val="000000"/>
                <w:sz w:val="22"/>
              </w:rPr>
            </w:pPr>
            <w:r w:rsidRPr="000439F5">
              <w:rPr>
                <w:rFonts w:eastAsia="Times New Roman"/>
                <w:color w:val="000000"/>
                <w:sz w:val="22"/>
              </w:rPr>
              <w:t xml:space="preserve">ООО Группа Компаний </w:t>
            </w:r>
            <w:r w:rsidR="00D75D35">
              <w:rPr>
                <w:rFonts w:eastAsia="Times New Roman"/>
                <w:color w:val="000000"/>
                <w:sz w:val="22"/>
              </w:rPr>
              <w:t>«</w:t>
            </w:r>
            <w:r w:rsidR="00D75D35" w:rsidRPr="000439F5">
              <w:rPr>
                <w:rFonts w:eastAsia="Times New Roman"/>
                <w:color w:val="000000"/>
                <w:sz w:val="22"/>
              </w:rPr>
              <w:t>Экология Поволжья</w:t>
            </w:r>
            <w:r w:rsidR="00D75D35">
              <w:rPr>
                <w:rFonts w:eastAsia="Times New Roman"/>
                <w:color w:val="000000"/>
                <w:sz w:val="22"/>
              </w:rPr>
              <w:t>»</w:t>
            </w:r>
          </w:p>
        </w:tc>
      </w:tr>
      <w:tr w:rsidR="00F83213" w:rsidRPr="000C126C" w14:paraId="1D32A2F1" w14:textId="77777777" w:rsidTr="00F83213">
        <w:trPr>
          <w:trHeight w:val="276"/>
        </w:trPr>
        <w:tc>
          <w:tcPr>
            <w:tcW w:w="3256" w:type="dxa"/>
            <w:shd w:val="clear" w:color="auto" w:fill="auto"/>
            <w:vAlign w:val="center"/>
          </w:tcPr>
          <w:p w14:paraId="6BA98B24" w14:textId="1B5F3169" w:rsidR="00F83213" w:rsidRPr="000439F5" w:rsidRDefault="00F83213" w:rsidP="002A66E8">
            <w:pPr>
              <w:jc w:val="center"/>
              <w:rPr>
                <w:rFonts w:eastAsia="Times New Roman"/>
                <w:color w:val="000000"/>
                <w:sz w:val="22"/>
              </w:rPr>
            </w:pPr>
            <w:r w:rsidRPr="000439F5">
              <w:rPr>
                <w:rFonts w:eastAsia="Times New Roman"/>
                <w:color w:val="000000"/>
                <w:sz w:val="22"/>
              </w:rPr>
              <w:t>Шламонакопитель, обвалованный грунтом</w:t>
            </w:r>
          </w:p>
        </w:tc>
        <w:tc>
          <w:tcPr>
            <w:tcW w:w="1396" w:type="dxa"/>
            <w:shd w:val="clear" w:color="auto" w:fill="auto"/>
            <w:noWrap/>
            <w:vAlign w:val="center"/>
          </w:tcPr>
          <w:p w14:paraId="624BC81B" w14:textId="21F23324" w:rsidR="00F83213" w:rsidRPr="000439F5" w:rsidRDefault="00F83213" w:rsidP="002A66E8">
            <w:pPr>
              <w:jc w:val="center"/>
              <w:rPr>
                <w:rFonts w:eastAsia="Times New Roman"/>
                <w:color w:val="000000"/>
                <w:sz w:val="22"/>
              </w:rPr>
            </w:pPr>
            <w:r w:rsidRPr="000439F5">
              <w:rPr>
                <w:rFonts w:eastAsia="Times New Roman"/>
                <w:color w:val="000000"/>
                <w:sz w:val="22"/>
              </w:rPr>
              <w:t>Длительное хранение</w:t>
            </w:r>
          </w:p>
        </w:tc>
        <w:tc>
          <w:tcPr>
            <w:tcW w:w="1722" w:type="dxa"/>
            <w:shd w:val="clear" w:color="auto" w:fill="auto"/>
            <w:noWrap/>
            <w:vAlign w:val="center"/>
          </w:tcPr>
          <w:p w14:paraId="1048A088" w14:textId="2A3C64D3" w:rsidR="00F83213" w:rsidRPr="000439F5" w:rsidRDefault="00F1362E" w:rsidP="002A66E8">
            <w:pPr>
              <w:jc w:val="center"/>
              <w:rPr>
                <w:rFonts w:eastAsia="Times New Roman"/>
                <w:color w:val="000000"/>
                <w:sz w:val="22"/>
              </w:rPr>
            </w:pPr>
            <w:r w:rsidRPr="000439F5">
              <w:rPr>
                <w:rFonts w:eastAsia="Times New Roman"/>
                <w:color w:val="000000"/>
                <w:sz w:val="22"/>
              </w:rPr>
              <w:t>58-00004-Х-00479-010814</w:t>
            </w:r>
          </w:p>
        </w:tc>
        <w:tc>
          <w:tcPr>
            <w:tcW w:w="1968" w:type="dxa"/>
            <w:vAlign w:val="center"/>
          </w:tcPr>
          <w:p w14:paraId="0CD8D6BE" w14:textId="5AB3FBB9" w:rsidR="00F83213" w:rsidRPr="000439F5" w:rsidRDefault="00F1362E" w:rsidP="00F83213">
            <w:pPr>
              <w:jc w:val="center"/>
              <w:rPr>
                <w:rFonts w:eastAsia="Times New Roman"/>
                <w:color w:val="000000"/>
                <w:sz w:val="22"/>
              </w:rPr>
            </w:pPr>
            <w:r w:rsidRPr="000439F5">
              <w:rPr>
                <w:rFonts w:eastAsia="Times New Roman"/>
                <w:color w:val="000000"/>
                <w:sz w:val="22"/>
              </w:rPr>
              <w:t>12,34</w:t>
            </w:r>
          </w:p>
        </w:tc>
        <w:tc>
          <w:tcPr>
            <w:tcW w:w="1968" w:type="dxa"/>
            <w:shd w:val="clear" w:color="auto" w:fill="auto"/>
            <w:vAlign w:val="center"/>
          </w:tcPr>
          <w:p w14:paraId="29898EA9" w14:textId="28F968FA" w:rsidR="00F83213" w:rsidRPr="000439F5" w:rsidRDefault="00F83213" w:rsidP="002A66E8">
            <w:pPr>
              <w:jc w:val="center"/>
              <w:rPr>
                <w:rFonts w:eastAsia="Times New Roman"/>
                <w:color w:val="000000"/>
                <w:sz w:val="22"/>
              </w:rPr>
            </w:pPr>
            <w:r w:rsidRPr="000439F5">
              <w:rPr>
                <w:rFonts w:eastAsia="Times New Roman"/>
                <w:color w:val="000000"/>
                <w:sz w:val="22"/>
              </w:rPr>
              <w:t xml:space="preserve">ООО Группа Компаний </w:t>
            </w:r>
            <w:r w:rsidR="00D75D35">
              <w:rPr>
                <w:rFonts w:eastAsia="Times New Roman"/>
                <w:color w:val="000000"/>
                <w:sz w:val="22"/>
              </w:rPr>
              <w:t>«</w:t>
            </w:r>
            <w:r w:rsidR="00D75D35" w:rsidRPr="000439F5">
              <w:rPr>
                <w:rFonts w:eastAsia="Times New Roman"/>
                <w:color w:val="000000"/>
                <w:sz w:val="22"/>
              </w:rPr>
              <w:t>Экология Поволжья</w:t>
            </w:r>
            <w:r w:rsidR="00D75D35">
              <w:rPr>
                <w:rFonts w:eastAsia="Times New Roman"/>
                <w:color w:val="000000"/>
                <w:sz w:val="22"/>
              </w:rPr>
              <w:t>»</w:t>
            </w:r>
          </w:p>
        </w:tc>
      </w:tr>
      <w:tr w:rsidR="003C3AA4" w:rsidRPr="000C126C" w14:paraId="03EFF411" w14:textId="77777777" w:rsidTr="00F83213">
        <w:trPr>
          <w:trHeight w:val="276"/>
        </w:trPr>
        <w:tc>
          <w:tcPr>
            <w:tcW w:w="3256" w:type="dxa"/>
            <w:shd w:val="clear" w:color="auto" w:fill="auto"/>
            <w:vAlign w:val="center"/>
          </w:tcPr>
          <w:p w14:paraId="095DF7ED" w14:textId="5D7EF259" w:rsidR="003C3AA4" w:rsidRPr="000439F5" w:rsidRDefault="003C3AA4" w:rsidP="002A66E8">
            <w:pPr>
              <w:jc w:val="center"/>
              <w:rPr>
                <w:rFonts w:eastAsia="Times New Roman"/>
                <w:color w:val="000000"/>
                <w:sz w:val="22"/>
              </w:rPr>
            </w:pPr>
            <w:r w:rsidRPr="000439F5">
              <w:rPr>
                <w:rFonts w:eastAsia="Times New Roman"/>
                <w:color w:val="000000"/>
                <w:sz w:val="22"/>
              </w:rPr>
              <w:t>Бункер пестицидов</w:t>
            </w:r>
          </w:p>
        </w:tc>
        <w:tc>
          <w:tcPr>
            <w:tcW w:w="1396" w:type="dxa"/>
            <w:shd w:val="clear" w:color="auto" w:fill="auto"/>
            <w:noWrap/>
            <w:vAlign w:val="center"/>
          </w:tcPr>
          <w:p w14:paraId="74FCF7BE" w14:textId="4B7D9C56" w:rsidR="003C3AA4" w:rsidRPr="000439F5" w:rsidRDefault="003C3AA4" w:rsidP="002A66E8">
            <w:pPr>
              <w:jc w:val="center"/>
              <w:rPr>
                <w:rFonts w:eastAsia="Times New Roman"/>
                <w:color w:val="000000"/>
                <w:sz w:val="22"/>
              </w:rPr>
            </w:pPr>
            <w:r w:rsidRPr="000439F5">
              <w:rPr>
                <w:rFonts w:eastAsia="Times New Roman"/>
                <w:color w:val="000000"/>
                <w:sz w:val="22"/>
              </w:rPr>
              <w:t>Длительное хранение</w:t>
            </w:r>
          </w:p>
        </w:tc>
        <w:tc>
          <w:tcPr>
            <w:tcW w:w="1722" w:type="dxa"/>
            <w:shd w:val="clear" w:color="auto" w:fill="auto"/>
            <w:noWrap/>
            <w:vAlign w:val="center"/>
          </w:tcPr>
          <w:p w14:paraId="27B91A27" w14:textId="37F97B3B" w:rsidR="003C3AA4" w:rsidRPr="000439F5" w:rsidRDefault="003C3AA4" w:rsidP="002A66E8">
            <w:pPr>
              <w:jc w:val="center"/>
              <w:rPr>
                <w:rFonts w:eastAsia="Times New Roman"/>
                <w:color w:val="000000"/>
                <w:sz w:val="22"/>
              </w:rPr>
            </w:pPr>
            <w:r w:rsidRPr="000439F5">
              <w:rPr>
                <w:rFonts w:eastAsia="Times New Roman"/>
                <w:color w:val="000000"/>
                <w:sz w:val="22"/>
              </w:rPr>
              <w:t>58-00026-Х-00592-250914</w:t>
            </w:r>
          </w:p>
        </w:tc>
        <w:tc>
          <w:tcPr>
            <w:tcW w:w="1968" w:type="dxa"/>
            <w:vAlign w:val="center"/>
          </w:tcPr>
          <w:p w14:paraId="032D13D4" w14:textId="73376BA8" w:rsidR="003C3AA4" w:rsidRPr="000439F5" w:rsidRDefault="003C3AA4" w:rsidP="00F83213">
            <w:pPr>
              <w:jc w:val="center"/>
              <w:rPr>
                <w:rFonts w:eastAsia="Times New Roman"/>
                <w:color w:val="000000"/>
                <w:sz w:val="22"/>
              </w:rPr>
            </w:pPr>
            <w:r w:rsidRPr="000439F5">
              <w:rPr>
                <w:rFonts w:eastAsia="Times New Roman"/>
                <w:color w:val="000000"/>
                <w:sz w:val="22"/>
              </w:rPr>
              <w:t>н/д</w:t>
            </w:r>
          </w:p>
        </w:tc>
        <w:tc>
          <w:tcPr>
            <w:tcW w:w="1968" w:type="dxa"/>
            <w:shd w:val="clear" w:color="auto" w:fill="auto"/>
            <w:vAlign w:val="center"/>
          </w:tcPr>
          <w:p w14:paraId="735E4E54" w14:textId="4107C417" w:rsidR="003C3AA4" w:rsidRPr="000439F5" w:rsidRDefault="003C3AA4" w:rsidP="002A66E8">
            <w:pPr>
              <w:jc w:val="center"/>
              <w:rPr>
                <w:rFonts w:eastAsia="Times New Roman"/>
                <w:color w:val="000000"/>
                <w:sz w:val="22"/>
                <w:szCs w:val="22"/>
              </w:rPr>
            </w:pPr>
            <w:r w:rsidRPr="000439F5">
              <w:rPr>
                <w:sz w:val="22"/>
                <w:szCs w:val="22"/>
              </w:rPr>
              <w:t xml:space="preserve">Администрация Нижнеломовского </w:t>
            </w:r>
            <w:r w:rsidRPr="000439F5">
              <w:rPr>
                <w:sz w:val="22"/>
                <w:szCs w:val="22"/>
              </w:rPr>
              <w:lastRenderedPageBreak/>
              <w:t>района Пензенской области</w:t>
            </w:r>
          </w:p>
        </w:tc>
      </w:tr>
      <w:tr w:rsidR="00F83213" w:rsidRPr="000C126C" w14:paraId="0D750349" w14:textId="77777777" w:rsidTr="00F83213">
        <w:trPr>
          <w:trHeight w:val="276"/>
        </w:trPr>
        <w:tc>
          <w:tcPr>
            <w:tcW w:w="3256" w:type="dxa"/>
            <w:shd w:val="clear" w:color="auto" w:fill="auto"/>
            <w:vAlign w:val="center"/>
          </w:tcPr>
          <w:p w14:paraId="20E01F77" w14:textId="0A4EAB11" w:rsidR="00F83213" w:rsidRPr="000439F5" w:rsidRDefault="00F1362E" w:rsidP="0053452E">
            <w:pPr>
              <w:jc w:val="center"/>
              <w:rPr>
                <w:rFonts w:eastAsia="Times New Roman"/>
                <w:color w:val="000000"/>
                <w:sz w:val="22"/>
              </w:rPr>
            </w:pPr>
            <w:r w:rsidRPr="000439F5">
              <w:rPr>
                <w:rFonts w:eastAsia="Times New Roman"/>
                <w:color w:val="000000"/>
                <w:sz w:val="22"/>
              </w:rPr>
              <w:lastRenderedPageBreak/>
              <w:t>Полигон захоронения отходов</w:t>
            </w:r>
          </w:p>
        </w:tc>
        <w:tc>
          <w:tcPr>
            <w:tcW w:w="1396" w:type="dxa"/>
            <w:shd w:val="clear" w:color="auto" w:fill="auto"/>
            <w:noWrap/>
            <w:vAlign w:val="center"/>
          </w:tcPr>
          <w:p w14:paraId="5123D5D2" w14:textId="30989FE9" w:rsidR="00F83213" w:rsidRPr="000439F5" w:rsidRDefault="00F1362E" w:rsidP="0053452E">
            <w:pPr>
              <w:jc w:val="center"/>
              <w:rPr>
                <w:rFonts w:eastAsia="Times New Roman"/>
                <w:color w:val="000000"/>
                <w:sz w:val="22"/>
              </w:rPr>
            </w:pPr>
            <w:r w:rsidRPr="000439F5">
              <w:rPr>
                <w:rFonts w:eastAsia="Times New Roman"/>
                <w:color w:val="000000"/>
                <w:sz w:val="22"/>
              </w:rPr>
              <w:t>Захоронение</w:t>
            </w:r>
          </w:p>
        </w:tc>
        <w:tc>
          <w:tcPr>
            <w:tcW w:w="1722" w:type="dxa"/>
            <w:shd w:val="clear" w:color="auto" w:fill="auto"/>
            <w:noWrap/>
            <w:vAlign w:val="center"/>
          </w:tcPr>
          <w:p w14:paraId="66CEBEF7" w14:textId="7F7072D6" w:rsidR="00F83213" w:rsidRPr="000439F5" w:rsidRDefault="00F1362E" w:rsidP="0053452E">
            <w:pPr>
              <w:jc w:val="center"/>
              <w:rPr>
                <w:rFonts w:eastAsia="Times New Roman"/>
                <w:color w:val="000000"/>
                <w:sz w:val="22"/>
              </w:rPr>
            </w:pPr>
            <w:r w:rsidRPr="000439F5">
              <w:rPr>
                <w:rFonts w:eastAsia="Times New Roman"/>
                <w:color w:val="000000"/>
                <w:sz w:val="22"/>
              </w:rPr>
              <w:t>58-00033-З-00255-240517</w:t>
            </w:r>
          </w:p>
        </w:tc>
        <w:tc>
          <w:tcPr>
            <w:tcW w:w="1968" w:type="dxa"/>
            <w:vAlign w:val="center"/>
          </w:tcPr>
          <w:p w14:paraId="69F817E5" w14:textId="05E7BEB9" w:rsidR="00F83213" w:rsidRPr="000439F5" w:rsidRDefault="00F1362E" w:rsidP="00F83213">
            <w:pPr>
              <w:jc w:val="center"/>
              <w:rPr>
                <w:rFonts w:eastAsia="Times New Roman"/>
                <w:color w:val="000000"/>
                <w:sz w:val="22"/>
              </w:rPr>
            </w:pPr>
            <w:r w:rsidRPr="000439F5">
              <w:rPr>
                <w:rFonts w:eastAsia="Times New Roman"/>
                <w:color w:val="000000"/>
                <w:sz w:val="22"/>
              </w:rPr>
              <w:t>16759,08</w:t>
            </w:r>
          </w:p>
        </w:tc>
        <w:tc>
          <w:tcPr>
            <w:tcW w:w="1968" w:type="dxa"/>
            <w:shd w:val="clear" w:color="auto" w:fill="auto"/>
            <w:vAlign w:val="center"/>
          </w:tcPr>
          <w:p w14:paraId="0272E983" w14:textId="622D12BE" w:rsidR="00F83213" w:rsidRPr="000439F5" w:rsidRDefault="00F1362E" w:rsidP="0053452E">
            <w:pPr>
              <w:jc w:val="center"/>
              <w:rPr>
                <w:rFonts w:eastAsia="Times New Roman"/>
                <w:color w:val="000000"/>
                <w:sz w:val="22"/>
              </w:rPr>
            </w:pPr>
            <w:r w:rsidRPr="000439F5">
              <w:rPr>
                <w:rFonts w:eastAsia="Times New Roman"/>
                <w:color w:val="000000"/>
                <w:sz w:val="22"/>
              </w:rPr>
              <w:t>ФБУ «ФУ БХУХО» (войсковая часть 70855)</w:t>
            </w:r>
          </w:p>
        </w:tc>
      </w:tr>
    </w:tbl>
    <w:p w14:paraId="078082A8" w14:textId="77777777" w:rsidR="002A66E8" w:rsidRDefault="002A66E8" w:rsidP="002A66E8"/>
    <w:p w14:paraId="68211A0E" w14:textId="4E14B01D" w:rsidR="002A66E8" w:rsidRPr="000B5DCB" w:rsidRDefault="002A66E8" w:rsidP="002A66E8">
      <w:pPr>
        <w:ind w:firstLine="567"/>
        <w:jc w:val="both"/>
      </w:pPr>
      <w:r w:rsidRPr="000B5DCB">
        <w:t xml:space="preserve">В рамках обеспечения эксплуатации существующих в настоящее время объектов размещения </w:t>
      </w:r>
      <w:r>
        <w:t>ТКО</w:t>
      </w:r>
      <w:r w:rsidRPr="000B5DCB">
        <w:t xml:space="preserve"> и контроля их фактической остаточной вместимости </w:t>
      </w:r>
      <w:r w:rsidR="00EC44DE">
        <w:t>необходимо</w:t>
      </w:r>
      <w:r w:rsidRPr="000B5DCB">
        <w:t xml:space="preserve"> рассмотреть в рамках обеспечения регламентной эксплуатации объектов комплекс эксплуатационных мероприятий:</w:t>
      </w:r>
    </w:p>
    <w:p w14:paraId="58F17FAC" w14:textId="77777777" w:rsidR="002A66E8" w:rsidRPr="000B5DCB" w:rsidRDefault="002A66E8" w:rsidP="0049122A">
      <w:pPr>
        <w:pStyle w:val="af0"/>
        <w:numPr>
          <w:ilvl w:val="0"/>
          <w:numId w:val="26"/>
        </w:numPr>
        <w:spacing w:after="160" w:line="259" w:lineRule="auto"/>
        <w:ind w:left="0" w:firstLine="0"/>
        <w:rPr>
          <w:szCs w:val="24"/>
        </w:rPr>
      </w:pPr>
      <w:r w:rsidRPr="000B5DCB">
        <w:rPr>
          <w:szCs w:val="24"/>
        </w:rPr>
        <w:t xml:space="preserve">проведение ежегодного нивелировочного контроля высотных отметок размещения отходов и плотности сложения формируемых массивов с получением </w:t>
      </w:r>
      <w:r w:rsidRPr="009C38CD">
        <w:rPr>
          <w:szCs w:val="24"/>
        </w:rPr>
        <w:t>топогеодезической</w:t>
      </w:r>
      <w:r w:rsidRPr="000B5DCB">
        <w:rPr>
          <w:szCs w:val="24"/>
        </w:rPr>
        <w:t xml:space="preserve"> съемки поверхности участка размещения отходов и протоколов контроля плотности сложения массивов;</w:t>
      </w:r>
    </w:p>
    <w:p w14:paraId="43BBDB9A" w14:textId="77777777" w:rsidR="002A66E8" w:rsidRPr="000B5DCB" w:rsidRDefault="002A66E8" w:rsidP="0049122A">
      <w:pPr>
        <w:pStyle w:val="af0"/>
        <w:numPr>
          <w:ilvl w:val="0"/>
          <w:numId w:val="26"/>
        </w:numPr>
        <w:spacing w:after="160" w:line="259" w:lineRule="auto"/>
        <w:ind w:left="0" w:firstLine="0"/>
        <w:rPr>
          <w:szCs w:val="24"/>
        </w:rPr>
      </w:pPr>
      <w:r w:rsidRPr="000B5DCB">
        <w:rPr>
          <w:szCs w:val="24"/>
        </w:rPr>
        <w:t>проведение ежегодных мониторинговых исследований качества компонентов окружающей среды в границах объекта и на границе СЗЗ;</w:t>
      </w:r>
    </w:p>
    <w:p w14:paraId="18E46EED" w14:textId="77777777" w:rsidR="002A66E8" w:rsidRPr="000B5DCB" w:rsidRDefault="002A66E8" w:rsidP="0049122A">
      <w:pPr>
        <w:pStyle w:val="af0"/>
        <w:numPr>
          <w:ilvl w:val="0"/>
          <w:numId w:val="26"/>
        </w:numPr>
        <w:spacing w:after="160" w:line="259" w:lineRule="auto"/>
        <w:ind w:left="0" w:firstLine="0"/>
        <w:rPr>
          <w:szCs w:val="24"/>
        </w:rPr>
      </w:pPr>
      <w:r w:rsidRPr="000B5DCB">
        <w:rPr>
          <w:szCs w:val="24"/>
        </w:rPr>
        <w:t>оборудование пунктов весового контроля или наращивание имеющихся мощностей (устройство дополнительных групп) для обеспечения бесперебойного вывоза отходов от потребителей;</w:t>
      </w:r>
    </w:p>
    <w:p w14:paraId="0E80349F" w14:textId="77777777" w:rsidR="002A66E8" w:rsidRPr="000B5DCB" w:rsidRDefault="002A66E8" w:rsidP="0049122A">
      <w:pPr>
        <w:pStyle w:val="af0"/>
        <w:numPr>
          <w:ilvl w:val="0"/>
          <w:numId w:val="26"/>
        </w:numPr>
        <w:spacing w:after="160" w:line="259" w:lineRule="auto"/>
        <w:ind w:left="0" w:firstLine="0"/>
        <w:rPr>
          <w:szCs w:val="24"/>
        </w:rPr>
      </w:pPr>
      <w:r w:rsidRPr="000B5DCB">
        <w:rPr>
          <w:szCs w:val="24"/>
        </w:rPr>
        <w:t>наращивание систем дегазации свалочных массивов по мере увеличения газопродуктивности объектов;</w:t>
      </w:r>
    </w:p>
    <w:p w14:paraId="676F65EA" w14:textId="77777777" w:rsidR="002A66E8" w:rsidRPr="000B5DCB" w:rsidRDefault="002A66E8" w:rsidP="0049122A">
      <w:pPr>
        <w:pStyle w:val="af0"/>
        <w:numPr>
          <w:ilvl w:val="0"/>
          <w:numId w:val="26"/>
        </w:numPr>
        <w:spacing w:after="160" w:line="259" w:lineRule="auto"/>
        <w:ind w:left="0" w:firstLine="0"/>
        <w:rPr>
          <w:szCs w:val="24"/>
        </w:rPr>
      </w:pPr>
      <w:r w:rsidRPr="000B5DCB">
        <w:rPr>
          <w:szCs w:val="24"/>
        </w:rPr>
        <w:t>расширение сети технологических внутриобъект</w:t>
      </w:r>
      <w:r w:rsidRPr="009C38CD">
        <w:rPr>
          <w:szCs w:val="24"/>
        </w:rPr>
        <w:t>н</w:t>
      </w:r>
      <w:r w:rsidRPr="000B5DCB">
        <w:rPr>
          <w:szCs w:val="24"/>
        </w:rPr>
        <w:t>ых дорог, обеспечивающих доставку и формирование отходов на технологических картах;</w:t>
      </w:r>
    </w:p>
    <w:p w14:paraId="37A5BE04" w14:textId="48B5313D" w:rsidR="002A66E8" w:rsidRPr="000B5DCB" w:rsidRDefault="002A66E8" w:rsidP="0049122A">
      <w:pPr>
        <w:pStyle w:val="af0"/>
        <w:numPr>
          <w:ilvl w:val="0"/>
          <w:numId w:val="26"/>
        </w:numPr>
        <w:spacing w:after="160" w:line="259" w:lineRule="auto"/>
        <w:ind w:left="0" w:firstLine="0"/>
        <w:rPr>
          <w:szCs w:val="24"/>
        </w:rPr>
      </w:pPr>
      <w:r w:rsidRPr="000B5DCB">
        <w:rPr>
          <w:szCs w:val="24"/>
        </w:rPr>
        <w:t xml:space="preserve">устройство санитарных слоев изоляции размещаемых отходов, в том числе за счет использования </w:t>
      </w:r>
      <w:r w:rsidR="00EC44DE">
        <w:rPr>
          <w:szCs w:val="24"/>
        </w:rPr>
        <w:t>технологического грунта, полученного в результате компостирования органических фракций ТКО</w:t>
      </w:r>
      <w:r w:rsidRPr="000B5DCB">
        <w:rPr>
          <w:szCs w:val="24"/>
        </w:rPr>
        <w:t>;</w:t>
      </w:r>
    </w:p>
    <w:p w14:paraId="6C776A87" w14:textId="77777777" w:rsidR="002A66E8" w:rsidRDefault="002A66E8" w:rsidP="0049122A">
      <w:pPr>
        <w:pStyle w:val="af0"/>
        <w:numPr>
          <w:ilvl w:val="0"/>
          <w:numId w:val="26"/>
        </w:numPr>
        <w:spacing w:after="160" w:line="259" w:lineRule="auto"/>
        <w:ind w:left="0" w:firstLine="0"/>
        <w:rPr>
          <w:szCs w:val="24"/>
        </w:rPr>
      </w:pPr>
      <w:r w:rsidRPr="000B5DCB">
        <w:rPr>
          <w:szCs w:val="24"/>
        </w:rPr>
        <w:t>проведение мероприятий эксплуатационного обслуживания и ремонта инженерных коммуникаций и систем объектов обращения с отходами (сети внешнего и внутреннего электроснабжения, водоснабжения и водоотведения, сети связи, система вентиляции и кондиционирования воздуха).</w:t>
      </w:r>
    </w:p>
    <w:p w14:paraId="6252927E" w14:textId="23B875E6" w:rsidR="00EC44DE" w:rsidRPr="00EC44DE" w:rsidRDefault="00EC44DE" w:rsidP="00EC44DE">
      <w:pPr>
        <w:pStyle w:val="3"/>
        <w:ind w:firstLine="0"/>
        <w:rPr>
          <w:b/>
          <w:bCs w:val="0"/>
        </w:rPr>
      </w:pPr>
      <w:bookmarkStart w:id="149" w:name="_Toc17300648"/>
      <w:bookmarkStart w:id="150" w:name="_Toc18421695"/>
      <w:r w:rsidRPr="00EC44DE">
        <w:rPr>
          <w:b/>
          <w:bCs w:val="0"/>
        </w:rPr>
        <w:t xml:space="preserve">5.3.5. Объекты </w:t>
      </w:r>
      <w:r w:rsidR="006D212D">
        <w:rPr>
          <w:b/>
          <w:bCs w:val="0"/>
        </w:rPr>
        <w:t>обезвреживания и утилизации</w:t>
      </w:r>
      <w:r w:rsidRPr="00EC44DE">
        <w:rPr>
          <w:b/>
          <w:bCs w:val="0"/>
        </w:rPr>
        <w:t xml:space="preserve"> биологических отходов</w:t>
      </w:r>
      <w:bookmarkEnd w:id="149"/>
      <w:bookmarkEnd w:id="150"/>
    </w:p>
    <w:p w14:paraId="14CAD20E" w14:textId="04E6711F" w:rsidR="00EC44DE" w:rsidRPr="00A87350" w:rsidRDefault="00EC44DE" w:rsidP="00A87350">
      <w:pPr>
        <w:ind w:firstLine="709"/>
        <w:jc w:val="both"/>
        <w:rPr>
          <w:rFonts w:eastAsia="Times New Roman"/>
        </w:rPr>
      </w:pPr>
      <w:r>
        <w:rPr>
          <w:rFonts w:eastAsia="Times New Roman"/>
        </w:rPr>
        <w:t>В таблице 30</w:t>
      </w:r>
      <w:r w:rsidRPr="00F62D5A">
        <w:rPr>
          <w:rFonts w:eastAsia="Times New Roman"/>
        </w:rPr>
        <w:t xml:space="preserve"> представлен перечень скотомогильников, биотермических ям, п</w:t>
      </w:r>
      <w:r w:rsidRPr="00F62D5A">
        <w:rPr>
          <w:rFonts w:eastAsia="Times New Roman"/>
          <w:color w:val="000000"/>
        </w:rPr>
        <w:t>одробная информация о которых, приведена в Приложении А1</w:t>
      </w:r>
      <w:r w:rsidR="00A87350">
        <w:rPr>
          <w:rFonts w:eastAsia="Times New Roman"/>
          <w:color w:val="000000"/>
        </w:rPr>
        <w:t>1</w:t>
      </w:r>
      <w:r w:rsidRPr="00F62D5A">
        <w:rPr>
          <w:rFonts w:eastAsia="Times New Roman"/>
          <w:color w:val="000000"/>
        </w:rPr>
        <w:t xml:space="preserve"> к территориальной схеме.</w:t>
      </w:r>
    </w:p>
    <w:p w14:paraId="58F69AA2" w14:textId="77777777" w:rsidR="00EC44DE" w:rsidRDefault="00EC44DE" w:rsidP="00EC44DE">
      <w:pPr>
        <w:ind w:firstLine="567"/>
        <w:jc w:val="right"/>
        <w:rPr>
          <w:i/>
        </w:rPr>
      </w:pPr>
    </w:p>
    <w:p w14:paraId="43E9143D" w14:textId="6FD65F28" w:rsidR="00EC44DE" w:rsidRPr="00B53838" w:rsidRDefault="00EC44DE" w:rsidP="00EC44DE">
      <w:pPr>
        <w:ind w:firstLine="567"/>
        <w:jc w:val="right"/>
        <w:rPr>
          <w:iCs/>
        </w:rPr>
      </w:pPr>
      <w:r w:rsidRPr="00B53838">
        <w:rPr>
          <w:iCs/>
        </w:rPr>
        <w:t xml:space="preserve">Таблица </w:t>
      </w:r>
      <w:r w:rsidRPr="00B53838">
        <w:rPr>
          <w:iCs/>
          <w:noProof/>
        </w:rPr>
        <w:t>30</w:t>
      </w:r>
      <w:r w:rsidRPr="00B53838">
        <w:rPr>
          <w:iCs/>
        </w:rPr>
        <w:t xml:space="preserve">. </w:t>
      </w:r>
      <w:r w:rsidR="00CD5E79" w:rsidRPr="00B53838">
        <w:rPr>
          <w:iCs/>
        </w:rPr>
        <w:t>Объекты обезвреживания и утилизации биологических отходов</w:t>
      </w:r>
      <w:r w:rsidRPr="00B53838">
        <w:rPr>
          <w:iCs/>
        </w:rPr>
        <w:t xml:space="preserve"> </w:t>
      </w:r>
    </w:p>
    <w:tbl>
      <w:tblPr>
        <w:tblW w:w="10383" w:type="dxa"/>
        <w:tblLook w:val="04A0" w:firstRow="1" w:lastRow="0" w:firstColumn="1" w:lastColumn="0" w:noHBand="0" w:noVBand="1"/>
      </w:tblPr>
      <w:tblGrid>
        <w:gridCol w:w="1913"/>
        <w:gridCol w:w="2137"/>
        <w:gridCol w:w="1904"/>
        <w:gridCol w:w="2879"/>
        <w:gridCol w:w="1599"/>
      </w:tblGrid>
      <w:tr w:rsidR="00B658FC" w:rsidRPr="00B658FC" w14:paraId="653957D1" w14:textId="77777777" w:rsidTr="00B658FC">
        <w:trPr>
          <w:trHeight w:val="792"/>
          <w:tblHeader/>
        </w:trPr>
        <w:tc>
          <w:tcPr>
            <w:tcW w:w="1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9610C" w14:textId="77777777" w:rsidR="00B658FC" w:rsidRPr="00B658FC" w:rsidRDefault="00B658FC" w:rsidP="00B658FC">
            <w:pPr>
              <w:jc w:val="center"/>
              <w:rPr>
                <w:rFonts w:eastAsia="Times New Roman"/>
                <w:sz w:val="20"/>
                <w:szCs w:val="20"/>
              </w:rPr>
            </w:pPr>
            <w:r w:rsidRPr="00B658FC">
              <w:rPr>
                <w:rFonts w:eastAsia="Times New Roman"/>
                <w:sz w:val="20"/>
                <w:szCs w:val="20"/>
              </w:rPr>
              <w:t>Административный район</w:t>
            </w:r>
          </w:p>
        </w:tc>
        <w:tc>
          <w:tcPr>
            <w:tcW w:w="2137" w:type="dxa"/>
            <w:tcBorders>
              <w:top w:val="single" w:sz="4" w:space="0" w:color="auto"/>
              <w:left w:val="nil"/>
              <w:bottom w:val="single" w:sz="4" w:space="0" w:color="auto"/>
              <w:right w:val="single" w:sz="4" w:space="0" w:color="auto"/>
            </w:tcBorders>
            <w:shd w:val="clear" w:color="auto" w:fill="auto"/>
            <w:vAlign w:val="center"/>
            <w:hideMark/>
          </w:tcPr>
          <w:p w14:paraId="082CD6EA" w14:textId="77777777" w:rsidR="00B658FC" w:rsidRPr="00B658FC" w:rsidRDefault="00B658FC" w:rsidP="00B658FC">
            <w:pPr>
              <w:jc w:val="center"/>
              <w:rPr>
                <w:rFonts w:eastAsia="Times New Roman"/>
                <w:sz w:val="20"/>
                <w:szCs w:val="20"/>
              </w:rPr>
            </w:pPr>
            <w:r w:rsidRPr="00B658FC">
              <w:rPr>
                <w:rFonts w:eastAsia="Times New Roman"/>
                <w:sz w:val="20"/>
                <w:szCs w:val="20"/>
              </w:rPr>
              <w:t>Муниципальное образование</w:t>
            </w:r>
          </w:p>
        </w:tc>
        <w:tc>
          <w:tcPr>
            <w:tcW w:w="2164" w:type="dxa"/>
            <w:tcBorders>
              <w:top w:val="single" w:sz="4" w:space="0" w:color="auto"/>
              <w:left w:val="nil"/>
              <w:bottom w:val="single" w:sz="4" w:space="0" w:color="auto"/>
              <w:right w:val="single" w:sz="4" w:space="0" w:color="auto"/>
            </w:tcBorders>
            <w:shd w:val="clear" w:color="auto" w:fill="auto"/>
            <w:vAlign w:val="center"/>
            <w:hideMark/>
          </w:tcPr>
          <w:p w14:paraId="3B3D8269" w14:textId="21432E89" w:rsidR="00B658FC" w:rsidRPr="00B658FC" w:rsidRDefault="00B658FC" w:rsidP="00B658FC">
            <w:pPr>
              <w:jc w:val="center"/>
              <w:rPr>
                <w:rFonts w:eastAsia="Times New Roman"/>
                <w:sz w:val="20"/>
                <w:szCs w:val="20"/>
              </w:rPr>
            </w:pPr>
            <w:r w:rsidRPr="00B658FC">
              <w:rPr>
                <w:rFonts w:eastAsia="Times New Roman"/>
                <w:sz w:val="20"/>
                <w:szCs w:val="20"/>
              </w:rPr>
              <w:t>Населенный пункт (город, город, поселок, село, деревня, хутор)</w:t>
            </w:r>
          </w:p>
        </w:tc>
        <w:tc>
          <w:tcPr>
            <w:tcW w:w="2537" w:type="dxa"/>
            <w:tcBorders>
              <w:top w:val="single" w:sz="4" w:space="0" w:color="auto"/>
              <w:left w:val="nil"/>
              <w:bottom w:val="single" w:sz="4" w:space="0" w:color="auto"/>
              <w:right w:val="single" w:sz="4" w:space="0" w:color="auto"/>
            </w:tcBorders>
            <w:shd w:val="clear" w:color="auto" w:fill="auto"/>
            <w:vAlign w:val="center"/>
            <w:hideMark/>
          </w:tcPr>
          <w:p w14:paraId="41C0C0D9" w14:textId="77777777" w:rsidR="00B658FC" w:rsidRPr="00B658FC" w:rsidRDefault="00B658FC" w:rsidP="00B658FC">
            <w:pPr>
              <w:jc w:val="center"/>
              <w:rPr>
                <w:rFonts w:eastAsia="Times New Roman"/>
                <w:sz w:val="20"/>
                <w:szCs w:val="20"/>
              </w:rPr>
            </w:pPr>
            <w:r w:rsidRPr="00B658FC">
              <w:rPr>
                <w:rFonts w:eastAsia="Times New Roman"/>
                <w:sz w:val="20"/>
                <w:szCs w:val="20"/>
              </w:rPr>
              <w:t>Расстояние от населенного пункта (ориентира)</w:t>
            </w:r>
          </w:p>
        </w:tc>
        <w:tc>
          <w:tcPr>
            <w:tcW w:w="1599" w:type="dxa"/>
            <w:tcBorders>
              <w:top w:val="single" w:sz="4" w:space="0" w:color="auto"/>
              <w:left w:val="nil"/>
              <w:bottom w:val="single" w:sz="4" w:space="0" w:color="auto"/>
              <w:right w:val="single" w:sz="4" w:space="0" w:color="auto"/>
            </w:tcBorders>
            <w:shd w:val="clear" w:color="auto" w:fill="auto"/>
            <w:vAlign w:val="center"/>
            <w:hideMark/>
          </w:tcPr>
          <w:p w14:paraId="1AB32258" w14:textId="77777777" w:rsidR="00B658FC" w:rsidRPr="00B658FC" w:rsidRDefault="00B658FC" w:rsidP="00B658FC">
            <w:pPr>
              <w:jc w:val="center"/>
              <w:rPr>
                <w:rFonts w:eastAsia="Times New Roman"/>
                <w:sz w:val="20"/>
                <w:szCs w:val="20"/>
              </w:rPr>
            </w:pPr>
            <w:r w:rsidRPr="00B658FC">
              <w:rPr>
                <w:rFonts w:eastAsia="Times New Roman"/>
                <w:sz w:val="20"/>
                <w:szCs w:val="20"/>
              </w:rPr>
              <w:t>Географические координаты</w:t>
            </w:r>
          </w:p>
        </w:tc>
      </w:tr>
      <w:tr w:rsidR="00B658FC" w:rsidRPr="00B658FC" w14:paraId="1118DEC0"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3EAE290" w14:textId="77777777" w:rsidR="00B658FC" w:rsidRPr="00B658FC" w:rsidRDefault="00B658FC" w:rsidP="00B658FC">
            <w:pPr>
              <w:jc w:val="center"/>
              <w:rPr>
                <w:rFonts w:eastAsia="Times New Roman"/>
                <w:sz w:val="20"/>
                <w:szCs w:val="20"/>
              </w:rPr>
            </w:pPr>
            <w:r w:rsidRPr="00B658FC">
              <w:rPr>
                <w:rFonts w:eastAsia="Times New Roman"/>
                <w:sz w:val="20"/>
                <w:szCs w:val="20"/>
              </w:rPr>
              <w:t>Башмаковский</w:t>
            </w:r>
          </w:p>
        </w:tc>
        <w:tc>
          <w:tcPr>
            <w:tcW w:w="2137" w:type="dxa"/>
            <w:tcBorders>
              <w:top w:val="nil"/>
              <w:left w:val="nil"/>
              <w:bottom w:val="single" w:sz="4" w:space="0" w:color="auto"/>
              <w:right w:val="single" w:sz="4" w:space="0" w:color="auto"/>
            </w:tcBorders>
            <w:shd w:val="clear" w:color="auto" w:fill="auto"/>
            <w:vAlign w:val="center"/>
            <w:hideMark/>
          </w:tcPr>
          <w:p w14:paraId="45028EE5" w14:textId="77777777" w:rsidR="00B658FC" w:rsidRPr="00B658FC" w:rsidRDefault="00B658FC" w:rsidP="00B658FC">
            <w:pPr>
              <w:jc w:val="center"/>
              <w:rPr>
                <w:rFonts w:eastAsia="Times New Roman"/>
                <w:sz w:val="20"/>
                <w:szCs w:val="20"/>
              </w:rPr>
            </w:pPr>
            <w:r w:rsidRPr="00B658FC">
              <w:rPr>
                <w:rFonts w:eastAsia="Times New Roman"/>
                <w:sz w:val="20"/>
                <w:szCs w:val="20"/>
              </w:rPr>
              <w:t>Башмаковскиая поселковая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0E30C634" w14:textId="77777777" w:rsidR="00B658FC" w:rsidRPr="00B658FC" w:rsidRDefault="00B658FC" w:rsidP="00B658FC">
            <w:pPr>
              <w:jc w:val="center"/>
              <w:rPr>
                <w:rFonts w:eastAsia="Times New Roman"/>
                <w:sz w:val="20"/>
                <w:szCs w:val="20"/>
              </w:rPr>
            </w:pPr>
            <w:r w:rsidRPr="00B658FC">
              <w:rPr>
                <w:rFonts w:eastAsia="Times New Roman"/>
                <w:sz w:val="20"/>
                <w:szCs w:val="20"/>
              </w:rPr>
              <w:t>рабочий поселок Башмаково</w:t>
            </w:r>
          </w:p>
        </w:tc>
        <w:tc>
          <w:tcPr>
            <w:tcW w:w="2537" w:type="dxa"/>
            <w:tcBorders>
              <w:top w:val="nil"/>
              <w:left w:val="nil"/>
              <w:bottom w:val="single" w:sz="4" w:space="0" w:color="auto"/>
              <w:right w:val="single" w:sz="4" w:space="0" w:color="auto"/>
            </w:tcBorders>
            <w:shd w:val="clear" w:color="000000" w:fill="FFFFFF"/>
            <w:vAlign w:val="center"/>
            <w:hideMark/>
          </w:tcPr>
          <w:p w14:paraId="003078A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160 метров юго - западнее от дома № 17, </w:t>
            </w:r>
            <w:proofErr w:type="spellStart"/>
            <w:r w:rsidRPr="00B658FC">
              <w:rPr>
                <w:rFonts w:eastAsia="Times New Roman"/>
                <w:sz w:val="20"/>
                <w:szCs w:val="20"/>
              </w:rPr>
              <w:t>ул.Шереметьевская</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5E918E9C" w14:textId="77777777" w:rsidR="00B658FC" w:rsidRPr="00B658FC" w:rsidRDefault="00B658FC" w:rsidP="00B658FC">
            <w:pPr>
              <w:jc w:val="center"/>
              <w:rPr>
                <w:rFonts w:eastAsia="Times New Roman"/>
                <w:sz w:val="20"/>
                <w:szCs w:val="20"/>
              </w:rPr>
            </w:pPr>
            <w:r w:rsidRPr="00B658FC">
              <w:rPr>
                <w:rFonts w:eastAsia="Times New Roman"/>
                <w:sz w:val="20"/>
                <w:szCs w:val="20"/>
              </w:rPr>
              <w:t>53.194357; 43.047583</w:t>
            </w:r>
          </w:p>
        </w:tc>
      </w:tr>
      <w:tr w:rsidR="00B658FC" w:rsidRPr="00B658FC" w14:paraId="1D429CDC"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226391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Башмаковский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F68792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Кандиевский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5FB97B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Кандиевка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0FF754B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1600 метров на юго- запад от с. </w:t>
            </w:r>
            <w:proofErr w:type="spellStart"/>
            <w:r w:rsidRPr="00B658FC">
              <w:rPr>
                <w:rFonts w:eastAsia="Times New Roman"/>
                <w:sz w:val="20"/>
                <w:szCs w:val="20"/>
              </w:rPr>
              <w:t>Кандиевка</w:t>
            </w:r>
            <w:proofErr w:type="spellEnd"/>
            <w:r w:rsidRPr="00B658FC">
              <w:rPr>
                <w:rFonts w:eastAsia="Times New Roman"/>
                <w:sz w:val="20"/>
                <w:szCs w:val="20"/>
              </w:rPr>
              <w:t>, ул. Школьная, д.41</w:t>
            </w:r>
          </w:p>
        </w:tc>
        <w:tc>
          <w:tcPr>
            <w:tcW w:w="1599" w:type="dxa"/>
            <w:tcBorders>
              <w:top w:val="nil"/>
              <w:left w:val="nil"/>
              <w:bottom w:val="single" w:sz="4" w:space="0" w:color="auto"/>
              <w:right w:val="single" w:sz="4" w:space="0" w:color="auto"/>
            </w:tcBorders>
            <w:shd w:val="clear" w:color="auto" w:fill="auto"/>
            <w:vAlign w:val="center"/>
            <w:hideMark/>
          </w:tcPr>
          <w:p w14:paraId="1E78D9A7" w14:textId="77777777" w:rsidR="00B658FC" w:rsidRPr="00B658FC" w:rsidRDefault="00B658FC" w:rsidP="00B658FC">
            <w:pPr>
              <w:jc w:val="center"/>
              <w:rPr>
                <w:rFonts w:eastAsia="Times New Roman"/>
                <w:sz w:val="20"/>
                <w:szCs w:val="20"/>
              </w:rPr>
            </w:pPr>
            <w:r w:rsidRPr="00B658FC">
              <w:rPr>
                <w:rFonts w:eastAsia="Times New Roman"/>
                <w:sz w:val="20"/>
                <w:szCs w:val="20"/>
              </w:rPr>
              <w:t>53.2; 42.8833</w:t>
            </w:r>
          </w:p>
        </w:tc>
      </w:tr>
      <w:tr w:rsidR="00B658FC" w:rsidRPr="00B658FC" w14:paraId="71B52EF0"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F88587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Башмаковский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CB5F3EA" w14:textId="77777777" w:rsidR="00B658FC" w:rsidRPr="00B658FC" w:rsidRDefault="00B658FC" w:rsidP="00B658FC">
            <w:pPr>
              <w:jc w:val="center"/>
              <w:rPr>
                <w:rFonts w:eastAsia="Times New Roman"/>
                <w:sz w:val="20"/>
                <w:szCs w:val="20"/>
              </w:rPr>
            </w:pPr>
            <w:r w:rsidRPr="00B658FC">
              <w:rPr>
                <w:rFonts w:eastAsia="Times New Roman"/>
                <w:sz w:val="20"/>
                <w:szCs w:val="20"/>
              </w:rPr>
              <w:t>Соседский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B5B446D"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Соседка</w:t>
            </w:r>
          </w:p>
        </w:tc>
        <w:tc>
          <w:tcPr>
            <w:tcW w:w="2537" w:type="dxa"/>
            <w:tcBorders>
              <w:top w:val="nil"/>
              <w:left w:val="nil"/>
              <w:bottom w:val="single" w:sz="4" w:space="0" w:color="auto"/>
              <w:right w:val="single" w:sz="4" w:space="0" w:color="auto"/>
            </w:tcBorders>
            <w:shd w:val="clear" w:color="000000" w:fill="FFFFFF"/>
            <w:vAlign w:val="center"/>
            <w:hideMark/>
          </w:tcPr>
          <w:p w14:paraId="775D036E" w14:textId="77777777" w:rsidR="00B658FC" w:rsidRPr="00B658FC" w:rsidRDefault="00B658FC" w:rsidP="00B658FC">
            <w:pPr>
              <w:jc w:val="center"/>
              <w:rPr>
                <w:rFonts w:eastAsia="Times New Roman"/>
                <w:sz w:val="20"/>
                <w:szCs w:val="20"/>
              </w:rPr>
            </w:pPr>
            <w:r w:rsidRPr="00B658FC">
              <w:rPr>
                <w:rFonts w:eastAsia="Times New Roman"/>
                <w:sz w:val="20"/>
                <w:szCs w:val="20"/>
              </w:rPr>
              <w:t>1300 метров на восток от с. Соседка, ул. Совхозная, д. 18</w:t>
            </w:r>
          </w:p>
        </w:tc>
        <w:tc>
          <w:tcPr>
            <w:tcW w:w="1599" w:type="dxa"/>
            <w:tcBorders>
              <w:top w:val="nil"/>
              <w:left w:val="nil"/>
              <w:bottom w:val="single" w:sz="4" w:space="0" w:color="auto"/>
              <w:right w:val="single" w:sz="4" w:space="0" w:color="auto"/>
            </w:tcBorders>
            <w:shd w:val="clear" w:color="auto" w:fill="auto"/>
            <w:vAlign w:val="center"/>
            <w:hideMark/>
          </w:tcPr>
          <w:p w14:paraId="46597A49" w14:textId="77777777" w:rsidR="00B658FC" w:rsidRPr="00B658FC" w:rsidRDefault="00B658FC" w:rsidP="00B658FC">
            <w:pPr>
              <w:jc w:val="center"/>
              <w:rPr>
                <w:rFonts w:eastAsia="Times New Roman"/>
                <w:sz w:val="20"/>
                <w:szCs w:val="20"/>
              </w:rPr>
            </w:pPr>
            <w:r w:rsidRPr="00B658FC">
              <w:rPr>
                <w:rFonts w:eastAsia="Times New Roman"/>
                <w:sz w:val="20"/>
                <w:szCs w:val="20"/>
              </w:rPr>
              <w:t>53.235047; 42.668359</w:t>
            </w:r>
          </w:p>
        </w:tc>
      </w:tr>
      <w:tr w:rsidR="00B658FC" w:rsidRPr="00B658FC" w14:paraId="42B84238"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ED6A70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Башмаковский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BD2522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Высокинский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EA61B6C" w14:textId="77777777" w:rsidR="00B658FC" w:rsidRPr="00B658FC" w:rsidRDefault="00B658FC" w:rsidP="00B658FC">
            <w:pPr>
              <w:jc w:val="center"/>
              <w:rPr>
                <w:rFonts w:eastAsia="Times New Roman"/>
                <w:sz w:val="20"/>
                <w:szCs w:val="20"/>
              </w:rPr>
            </w:pPr>
            <w:r w:rsidRPr="00B658FC">
              <w:rPr>
                <w:rFonts w:eastAsia="Times New Roman"/>
                <w:sz w:val="20"/>
                <w:szCs w:val="20"/>
              </w:rPr>
              <w:t>село Высокое</w:t>
            </w:r>
          </w:p>
        </w:tc>
        <w:tc>
          <w:tcPr>
            <w:tcW w:w="2537" w:type="dxa"/>
            <w:tcBorders>
              <w:top w:val="nil"/>
              <w:left w:val="nil"/>
              <w:bottom w:val="single" w:sz="4" w:space="0" w:color="auto"/>
              <w:right w:val="single" w:sz="4" w:space="0" w:color="auto"/>
            </w:tcBorders>
            <w:shd w:val="clear" w:color="000000" w:fill="FFFFFF"/>
            <w:vAlign w:val="center"/>
            <w:hideMark/>
          </w:tcPr>
          <w:p w14:paraId="7576F119" w14:textId="77777777" w:rsidR="00B658FC" w:rsidRPr="00B658FC" w:rsidRDefault="00B658FC" w:rsidP="00B658FC">
            <w:pPr>
              <w:jc w:val="center"/>
              <w:rPr>
                <w:rFonts w:eastAsia="Times New Roman"/>
                <w:sz w:val="20"/>
                <w:szCs w:val="20"/>
              </w:rPr>
            </w:pPr>
            <w:r w:rsidRPr="00B658FC">
              <w:rPr>
                <w:rFonts w:eastAsia="Times New Roman"/>
                <w:sz w:val="20"/>
                <w:szCs w:val="20"/>
              </w:rPr>
              <w:t>1км. на восток от ул. Центральная, д. 12</w:t>
            </w:r>
          </w:p>
        </w:tc>
        <w:tc>
          <w:tcPr>
            <w:tcW w:w="1599" w:type="dxa"/>
            <w:tcBorders>
              <w:top w:val="nil"/>
              <w:left w:val="nil"/>
              <w:bottom w:val="single" w:sz="4" w:space="0" w:color="auto"/>
              <w:right w:val="single" w:sz="4" w:space="0" w:color="auto"/>
            </w:tcBorders>
            <w:shd w:val="clear" w:color="auto" w:fill="auto"/>
            <w:vAlign w:val="center"/>
            <w:hideMark/>
          </w:tcPr>
          <w:p w14:paraId="6F0C3774" w14:textId="77777777" w:rsidR="00B658FC" w:rsidRPr="00B658FC" w:rsidRDefault="00B658FC" w:rsidP="00B658FC">
            <w:pPr>
              <w:jc w:val="center"/>
              <w:rPr>
                <w:rFonts w:eastAsia="Times New Roman"/>
                <w:sz w:val="20"/>
                <w:szCs w:val="20"/>
              </w:rPr>
            </w:pPr>
            <w:r w:rsidRPr="00B658FC">
              <w:rPr>
                <w:rFonts w:eastAsia="Times New Roman"/>
                <w:sz w:val="20"/>
                <w:szCs w:val="20"/>
              </w:rPr>
              <w:t>53.127024; 42.824046</w:t>
            </w:r>
          </w:p>
        </w:tc>
      </w:tr>
      <w:tr w:rsidR="00B658FC" w:rsidRPr="00B658FC" w14:paraId="57723C55"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1D1398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lastRenderedPageBreak/>
              <w:t>Башмаковский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298F26B" w14:textId="77777777" w:rsidR="00B658FC" w:rsidRPr="00B658FC" w:rsidRDefault="00B658FC" w:rsidP="00B658FC">
            <w:pPr>
              <w:jc w:val="center"/>
              <w:rPr>
                <w:rFonts w:eastAsia="Times New Roman"/>
                <w:sz w:val="20"/>
                <w:szCs w:val="20"/>
              </w:rPr>
            </w:pPr>
            <w:r w:rsidRPr="00B658FC">
              <w:rPr>
                <w:rFonts w:eastAsia="Times New Roman"/>
                <w:sz w:val="20"/>
                <w:szCs w:val="20"/>
              </w:rPr>
              <w:t>Кирилловский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098CED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Кирилловка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0142B02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700 метров на северо-восток от с. </w:t>
            </w:r>
            <w:proofErr w:type="spellStart"/>
            <w:r w:rsidRPr="00B658FC">
              <w:rPr>
                <w:rFonts w:eastAsia="Times New Roman"/>
                <w:sz w:val="20"/>
                <w:szCs w:val="20"/>
              </w:rPr>
              <w:t>Кирилловка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66D3AB6" w14:textId="77777777" w:rsidR="00B658FC" w:rsidRPr="00B658FC" w:rsidRDefault="00B658FC" w:rsidP="00B658FC">
            <w:pPr>
              <w:jc w:val="center"/>
              <w:rPr>
                <w:rFonts w:eastAsia="Times New Roman"/>
                <w:sz w:val="20"/>
                <w:szCs w:val="20"/>
              </w:rPr>
            </w:pPr>
            <w:r w:rsidRPr="00B658FC">
              <w:rPr>
                <w:rFonts w:eastAsia="Times New Roman"/>
                <w:sz w:val="20"/>
                <w:szCs w:val="20"/>
              </w:rPr>
              <w:t>53.344038; 42.695937</w:t>
            </w:r>
          </w:p>
        </w:tc>
      </w:tr>
      <w:tr w:rsidR="00B658FC" w:rsidRPr="00B658FC" w14:paraId="62FD8EF1"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4815CD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Башмаковский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1D4C89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Подгорнский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B20A3DF" w14:textId="77777777" w:rsidR="00B658FC" w:rsidRPr="00B658FC" w:rsidRDefault="00B658FC" w:rsidP="00B658FC">
            <w:pPr>
              <w:jc w:val="center"/>
              <w:rPr>
                <w:rFonts w:eastAsia="Times New Roman"/>
                <w:sz w:val="20"/>
                <w:szCs w:val="20"/>
              </w:rPr>
            </w:pPr>
            <w:r w:rsidRPr="00B658FC">
              <w:rPr>
                <w:rFonts w:eastAsia="Times New Roman"/>
                <w:sz w:val="20"/>
                <w:szCs w:val="20"/>
              </w:rPr>
              <w:t>село Подгорное</w:t>
            </w:r>
          </w:p>
        </w:tc>
        <w:tc>
          <w:tcPr>
            <w:tcW w:w="2537" w:type="dxa"/>
            <w:tcBorders>
              <w:top w:val="nil"/>
              <w:left w:val="nil"/>
              <w:bottom w:val="single" w:sz="4" w:space="0" w:color="auto"/>
              <w:right w:val="single" w:sz="4" w:space="0" w:color="auto"/>
            </w:tcBorders>
            <w:shd w:val="clear" w:color="auto" w:fill="auto"/>
            <w:vAlign w:val="center"/>
            <w:hideMark/>
          </w:tcPr>
          <w:p w14:paraId="0E3B7962" w14:textId="77777777" w:rsidR="00B658FC" w:rsidRPr="00B658FC" w:rsidRDefault="00B658FC" w:rsidP="00B658FC">
            <w:pPr>
              <w:jc w:val="center"/>
              <w:rPr>
                <w:rFonts w:eastAsia="Times New Roman"/>
                <w:sz w:val="20"/>
                <w:szCs w:val="20"/>
              </w:rPr>
            </w:pPr>
            <w:r w:rsidRPr="00B658FC">
              <w:rPr>
                <w:rFonts w:eastAsia="Times New Roman"/>
                <w:sz w:val="20"/>
                <w:szCs w:val="20"/>
              </w:rPr>
              <w:t>3300 метров на запад от с. Подгорное, ул. Садовая, д. 27</w:t>
            </w:r>
          </w:p>
        </w:tc>
        <w:tc>
          <w:tcPr>
            <w:tcW w:w="1599" w:type="dxa"/>
            <w:tcBorders>
              <w:top w:val="nil"/>
              <w:left w:val="nil"/>
              <w:bottom w:val="single" w:sz="4" w:space="0" w:color="auto"/>
              <w:right w:val="single" w:sz="4" w:space="0" w:color="auto"/>
            </w:tcBorders>
            <w:shd w:val="clear" w:color="auto" w:fill="auto"/>
            <w:vAlign w:val="center"/>
            <w:hideMark/>
          </w:tcPr>
          <w:p w14:paraId="1AAC6724" w14:textId="77777777" w:rsidR="00B658FC" w:rsidRPr="00B658FC" w:rsidRDefault="00B658FC" w:rsidP="00B658FC">
            <w:pPr>
              <w:jc w:val="center"/>
              <w:rPr>
                <w:rFonts w:eastAsia="Times New Roman"/>
                <w:sz w:val="20"/>
                <w:szCs w:val="20"/>
              </w:rPr>
            </w:pPr>
            <w:r w:rsidRPr="00B658FC">
              <w:rPr>
                <w:rFonts w:eastAsia="Times New Roman"/>
                <w:sz w:val="20"/>
                <w:szCs w:val="20"/>
              </w:rPr>
              <w:t>53.2; 42.7833</w:t>
            </w:r>
          </w:p>
        </w:tc>
      </w:tr>
      <w:tr w:rsidR="00B658FC" w:rsidRPr="00B658FC" w14:paraId="66905897"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4619C9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FC18CC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Волынщинская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5F415C31" w14:textId="77777777" w:rsidR="00B658FC" w:rsidRPr="00B658FC" w:rsidRDefault="00B658FC" w:rsidP="00B658FC">
            <w:pPr>
              <w:jc w:val="center"/>
              <w:rPr>
                <w:rFonts w:eastAsia="Times New Roman"/>
                <w:sz w:val="20"/>
                <w:szCs w:val="20"/>
              </w:rPr>
            </w:pPr>
            <w:r w:rsidRPr="00B658FC">
              <w:rPr>
                <w:rFonts w:eastAsia="Times New Roman"/>
                <w:sz w:val="20"/>
                <w:szCs w:val="20"/>
              </w:rPr>
              <w:t>рабочий поселок Беково</w:t>
            </w:r>
          </w:p>
        </w:tc>
        <w:tc>
          <w:tcPr>
            <w:tcW w:w="2537" w:type="dxa"/>
            <w:tcBorders>
              <w:top w:val="nil"/>
              <w:left w:val="nil"/>
              <w:bottom w:val="single" w:sz="4" w:space="0" w:color="auto"/>
              <w:right w:val="single" w:sz="4" w:space="0" w:color="auto"/>
            </w:tcBorders>
            <w:shd w:val="clear" w:color="000000" w:fill="FFFFFF"/>
            <w:vAlign w:val="center"/>
            <w:hideMark/>
          </w:tcPr>
          <w:p w14:paraId="697AB7B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1850 м. На </w:t>
            </w:r>
            <w:proofErr w:type="spellStart"/>
            <w:r w:rsidRPr="00B658FC">
              <w:rPr>
                <w:rFonts w:eastAsia="Times New Roman"/>
                <w:sz w:val="20"/>
                <w:szCs w:val="20"/>
              </w:rPr>
              <w:t>Cсеверо</w:t>
            </w:r>
            <w:proofErr w:type="spellEnd"/>
            <w:r w:rsidRPr="00B658FC">
              <w:rPr>
                <w:rFonts w:eastAsia="Times New Roman"/>
                <w:sz w:val="20"/>
                <w:szCs w:val="20"/>
              </w:rPr>
              <w:t xml:space="preserve"> запад от здания с адресом: </w:t>
            </w:r>
            <w:proofErr w:type="spellStart"/>
            <w:r w:rsidRPr="00B658FC">
              <w:rPr>
                <w:rFonts w:eastAsia="Times New Roman"/>
                <w:sz w:val="20"/>
                <w:szCs w:val="20"/>
              </w:rPr>
              <w:t>р.п</w:t>
            </w:r>
            <w:proofErr w:type="spellEnd"/>
            <w:r w:rsidRPr="00B658FC">
              <w:rPr>
                <w:rFonts w:eastAsia="Times New Roman"/>
                <w:sz w:val="20"/>
                <w:szCs w:val="20"/>
              </w:rPr>
              <w:t>. Беково ул. Автотранспортная, 2а</w:t>
            </w:r>
          </w:p>
        </w:tc>
        <w:tc>
          <w:tcPr>
            <w:tcW w:w="1599" w:type="dxa"/>
            <w:tcBorders>
              <w:top w:val="nil"/>
              <w:left w:val="nil"/>
              <w:bottom w:val="single" w:sz="4" w:space="0" w:color="auto"/>
              <w:right w:val="single" w:sz="4" w:space="0" w:color="auto"/>
            </w:tcBorders>
            <w:shd w:val="clear" w:color="auto" w:fill="auto"/>
            <w:vAlign w:val="center"/>
            <w:hideMark/>
          </w:tcPr>
          <w:p w14:paraId="23E6C13F" w14:textId="77777777" w:rsidR="00B658FC" w:rsidRPr="00B658FC" w:rsidRDefault="00B658FC" w:rsidP="00B658FC">
            <w:pPr>
              <w:jc w:val="center"/>
              <w:rPr>
                <w:rFonts w:eastAsia="Times New Roman"/>
                <w:sz w:val="20"/>
                <w:szCs w:val="20"/>
              </w:rPr>
            </w:pPr>
            <w:r w:rsidRPr="00B658FC">
              <w:rPr>
                <w:rFonts w:eastAsia="Times New Roman"/>
                <w:sz w:val="20"/>
                <w:szCs w:val="20"/>
              </w:rPr>
              <w:t>52.462888; 43.680940</w:t>
            </w:r>
          </w:p>
        </w:tc>
      </w:tr>
      <w:tr w:rsidR="00B658FC" w:rsidRPr="00B658FC" w14:paraId="5E037E24"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AA3765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C00C1F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Мошковская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41F4946"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Мошки</w:t>
            </w:r>
          </w:p>
        </w:tc>
        <w:tc>
          <w:tcPr>
            <w:tcW w:w="2537" w:type="dxa"/>
            <w:tcBorders>
              <w:top w:val="nil"/>
              <w:left w:val="nil"/>
              <w:bottom w:val="single" w:sz="4" w:space="0" w:color="auto"/>
              <w:right w:val="single" w:sz="4" w:space="0" w:color="auto"/>
            </w:tcBorders>
            <w:shd w:val="clear" w:color="000000" w:fill="FFFFFF"/>
            <w:vAlign w:val="center"/>
            <w:hideMark/>
          </w:tcPr>
          <w:p w14:paraId="7F4AE32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500 м. На </w:t>
            </w:r>
            <w:proofErr w:type="spellStart"/>
            <w:r w:rsidRPr="00B658FC">
              <w:rPr>
                <w:rFonts w:eastAsia="Times New Roman"/>
                <w:sz w:val="20"/>
                <w:szCs w:val="20"/>
              </w:rPr>
              <w:t>северо</w:t>
            </w:r>
            <w:proofErr w:type="spellEnd"/>
            <w:r w:rsidRPr="00B658FC">
              <w:rPr>
                <w:rFonts w:eastAsia="Times New Roman"/>
                <w:sz w:val="20"/>
                <w:szCs w:val="20"/>
              </w:rPr>
              <w:t xml:space="preserve"> запад от здания с адресом: с. Мошки ул. </w:t>
            </w:r>
            <w:proofErr w:type="spellStart"/>
            <w:r w:rsidRPr="00B658FC">
              <w:rPr>
                <w:rFonts w:eastAsia="Times New Roman"/>
                <w:sz w:val="20"/>
                <w:szCs w:val="20"/>
              </w:rPr>
              <w:t>Мошковская</w:t>
            </w:r>
            <w:proofErr w:type="spellEnd"/>
            <w:r w:rsidRPr="00B658FC">
              <w:rPr>
                <w:rFonts w:eastAsia="Times New Roman"/>
                <w:sz w:val="20"/>
                <w:szCs w:val="20"/>
              </w:rPr>
              <w:t xml:space="preserve"> ,8</w:t>
            </w:r>
          </w:p>
        </w:tc>
        <w:tc>
          <w:tcPr>
            <w:tcW w:w="1599" w:type="dxa"/>
            <w:tcBorders>
              <w:top w:val="nil"/>
              <w:left w:val="nil"/>
              <w:bottom w:val="single" w:sz="4" w:space="0" w:color="auto"/>
              <w:right w:val="single" w:sz="4" w:space="0" w:color="auto"/>
            </w:tcBorders>
            <w:shd w:val="clear" w:color="auto" w:fill="auto"/>
            <w:vAlign w:val="center"/>
            <w:hideMark/>
          </w:tcPr>
          <w:p w14:paraId="76F988D6" w14:textId="77777777" w:rsidR="00B658FC" w:rsidRPr="00B658FC" w:rsidRDefault="00B658FC" w:rsidP="00B658FC">
            <w:pPr>
              <w:jc w:val="center"/>
              <w:rPr>
                <w:rFonts w:eastAsia="Times New Roman"/>
                <w:sz w:val="20"/>
                <w:szCs w:val="20"/>
              </w:rPr>
            </w:pPr>
            <w:r w:rsidRPr="00B658FC">
              <w:rPr>
                <w:rFonts w:eastAsia="Times New Roman"/>
                <w:sz w:val="20"/>
                <w:szCs w:val="20"/>
              </w:rPr>
              <w:t>52.545525; 43.825326</w:t>
            </w:r>
          </w:p>
        </w:tc>
      </w:tr>
      <w:tr w:rsidR="00B658FC" w:rsidRPr="00B658FC" w14:paraId="14E8DC70"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70B036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C8EFFA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Вертуновская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4F1A29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поселок </w:t>
            </w:r>
            <w:proofErr w:type="spellStart"/>
            <w:r w:rsidRPr="00B658FC">
              <w:rPr>
                <w:rFonts w:eastAsia="Times New Roman"/>
                <w:sz w:val="20"/>
                <w:szCs w:val="20"/>
              </w:rPr>
              <w:t>Сахзавод</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24F6A82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940 м. На </w:t>
            </w:r>
            <w:proofErr w:type="spellStart"/>
            <w:r w:rsidRPr="00B658FC">
              <w:rPr>
                <w:rFonts w:eastAsia="Times New Roman"/>
                <w:sz w:val="20"/>
                <w:szCs w:val="20"/>
              </w:rPr>
              <w:t>юго</w:t>
            </w:r>
            <w:proofErr w:type="spellEnd"/>
            <w:r w:rsidRPr="00B658FC">
              <w:rPr>
                <w:rFonts w:eastAsia="Times New Roman"/>
                <w:sz w:val="20"/>
                <w:szCs w:val="20"/>
              </w:rPr>
              <w:t xml:space="preserve"> запад от здания с адресом: п. </w:t>
            </w:r>
            <w:proofErr w:type="spellStart"/>
            <w:r w:rsidRPr="00B658FC">
              <w:rPr>
                <w:rFonts w:eastAsia="Times New Roman"/>
                <w:sz w:val="20"/>
                <w:szCs w:val="20"/>
              </w:rPr>
              <w:t>Сахзавод</w:t>
            </w:r>
            <w:proofErr w:type="spellEnd"/>
            <w:r w:rsidRPr="00B658FC">
              <w:rPr>
                <w:rFonts w:eastAsia="Times New Roman"/>
                <w:sz w:val="20"/>
                <w:szCs w:val="20"/>
              </w:rPr>
              <w:t>, ул. 2-е Отделение, д.15</w:t>
            </w:r>
          </w:p>
        </w:tc>
        <w:tc>
          <w:tcPr>
            <w:tcW w:w="1599" w:type="dxa"/>
            <w:tcBorders>
              <w:top w:val="nil"/>
              <w:left w:val="nil"/>
              <w:bottom w:val="single" w:sz="4" w:space="0" w:color="auto"/>
              <w:right w:val="single" w:sz="4" w:space="0" w:color="auto"/>
            </w:tcBorders>
            <w:shd w:val="clear" w:color="auto" w:fill="auto"/>
            <w:vAlign w:val="center"/>
            <w:hideMark/>
          </w:tcPr>
          <w:p w14:paraId="259D0C2D" w14:textId="77777777" w:rsidR="00B658FC" w:rsidRPr="00B658FC" w:rsidRDefault="00B658FC" w:rsidP="00B658FC">
            <w:pPr>
              <w:jc w:val="center"/>
              <w:rPr>
                <w:rFonts w:eastAsia="Times New Roman"/>
                <w:sz w:val="20"/>
                <w:szCs w:val="20"/>
              </w:rPr>
            </w:pPr>
            <w:r w:rsidRPr="00B658FC">
              <w:rPr>
                <w:rFonts w:eastAsia="Times New Roman"/>
                <w:sz w:val="20"/>
                <w:szCs w:val="20"/>
              </w:rPr>
              <w:t>52.433968; 43.590201</w:t>
            </w:r>
          </w:p>
        </w:tc>
      </w:tr>
      <w:tr w:rsidR="00B658FC" w:rsidRPr="00B658FC" w14:paraId="3137EFF9"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45D701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FA29738" w14:textId="77777777" w:rsidR="00B658FC" w:rsidRPr="00B658FC" w:rsidRDefault="00B658FC" w:rsidP="00B658FC">
            <w:pPr>
              <w:jc w:val="center"/>
              <w:rPr>
                <w:rFonts w:eastAsia="Times New Roman"/>
                <w:sz w:val="20"/>
                <w:szCs w:val="20"/>
              </w:rPr>
            </w:pPr>
            <w:r w:rsidRPr="00B658FC">
              <w:rPr>
                <w:rFonts w:eastAsia="Times New Roman"/>
                <w:sz w:val="20"/>
                <w:szCs w:val="20"/>
              </w:rPr>
              <w:t>Ивановская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B903043" w14:textId="77777777" w:rsidR="00B658FC" w:rsidRPr="00B658FC" w:rsidRDefault="00B658FC" w:rsidP="00B658FC">
            <w:pPr>
              <w:jc w:val="center"/>
              <w:rPr>
                <w:rFonts w:eastAsia="Times New Roman"/>
                <w:sz w:val="20"/>
                <w:szCs w:val="20"/>
              </w:rPr>
            </w:pPr>
            <w:r w:rsidRPr="00B658FC">
              <w:rPr>
                <w:rFonts w:eastAsia="Times New Roman"/>
                <w:sz w:val="20"/>
                <w:szCs w:val="20"/>
              </w:rPr>
              <w:t>село Ивановка</w:t>
            </w:r>
          </w:p>
        </w:tc>
        <w:tc>
          <w:tcPr>
            <w:tcW w:w="2537" w:type="dxa"/>
            <w:tcBorders>
              <w:top w:val="nil"/>
              <w:left w:val="nil"/>
              <w:bottom w:val="single" w:sz="4" w:space="0" w:color="auto"/>
              <w:right w:val="single" w:sz="4" w:space="0" w:color="auto"/>
            </w:tcBorders>
            <w:shd w:val="clear" w:color="000000" w:fill="FFFFFF"/>
            <w:vAlign w:val="center"/>
            <w:hideMark/>
          </w:tcPr>
          <w:p w14:paraId="559849E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1350 м. На </w:t>
            </w:r>
            <w:proofErr w:type="spellStart"/>
            <w:r w:rsidRPr="00B658FC">
              <w:rPr>
                <w:rFonts w:eastAsia="Times New Roman"/>
                <w:sz w:val="20"/>
                <w:szCs w:val="20"/>
              </w:rPr>
              <w:t>юго</w:t>
            </w:r>
            <w:proofErr w:type="spellEnd"/>
            <w:r w:rsidRPr="00B658FC">
              <w:rPr>
                <w:rFonts w:eastAsia="Times New Roman"/>
                <w:sz w:val="20"/>
                <w:szCs w:val="20"/>
              </w:rPr>
              <w:t xml:space="preserve"> запад от здания с адресом: с. </w:t>
            </w:r>
            <w:proofErr w:type="spellStart"/>
            <w:r w:rsidRPr="00B658FC">
              <w:rPr>
                <w:rFonts w:eastAsia="Times New Roman"/>
                <w:sz w:val="20"/>
                <w:szCs w:val="20"/>
              </w:rPr>
              <w:t>Ивановка,ул</w:t>
            </w:r>
            <w:proofErr w:type="spellEnd"/>
            <w:r w:rsidRPr="00B658FC">
              <w:rPr>
                <w:rFonts w:eastAsia="Times New Roman"/>
                <w:sz w:val="20"/>
                <w:szCs w:val="20"/>
              </w:rPr>
              <w:t>. Центральная, д.4</w:t>
            </w:r>
          </w:p>
        </w:tc>
        <w:tc>
          <w:tcPr>
            <w:tcW w:w="1599" w:type="dxa"/>
            <w:tcBorders>
              <w:top w:val="nil"/>
              <w:left w:val="nil"/>
              <w:bottom w:val="single" w:sz="4" w:space="0" w:color="auto"/>
              <w:right w:val="single" w:sz="4" w:space="0" w:color="auto"/>
            </w:tcBorders>
            <w:shd w:val="clear" w:color="auto" w:fill="auto"/>
            <w:vAlign w:val="center"/>
            <w:hideMark/>
          </w:tcPr>
          <w:p w14:paraId="4E586C1A" w14:textId="77777777" w:rsidR="00B658FC" w:rsidRPr="00B658FC" w:rsidRDefault="00B658FC" w:rsidP="00B658FC">
            <w:pPr>
              <w:jc w:val="center"/>
              <w:rPr>
                <w:rFonts w:eastAsia="Times New Roman"/>
                <w:sz w:val="20"/>
                <w:szCs w:val="20"/>
              </w:rPr>
            </w:pPr>
            <w:r w:rsidRPr="00B658FC">
              <w:rPr>
                <w:rFonts w:eastAsia="Times New Roman"/>
                <w:sz w:val="20"/>
                <w:szCs w:val="20"/>
              </w:rPr>
              <w:t>52.64233; 43.793337</w:t>
            </w:r>
          </w:p>
        </w:tc>
      </w:tr>
      <w:tr w:rsidR="00B658FC" w:rsidRPr="00B658FC" w14:paraId="16258B0E"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9FDE4B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C3C48B4" w14:textId="77777777" w:rsidR="00B658FC" w:rsidRPr="00B658FC" w:rsidRDefault="00B658FC" w:rsidP="00B658FC">
            <w:pPr>
              <w:jc w:val="center"/>
              <w:rPr>
                <w:rFonts w:eastAsia="Times New Roman"/>
                <w:sz w:val="20"/>
                <w:szCs w:val="20"/>
              </w:rPr>
            </w:pPr>
            <w:r w:rsidRPr="00B658FC">
              <w:rPr>
                <w:rFonts w:eastAsia="Times New Roman"/>
                <w:sz w:val="20"/>
                <w:szCs w:val="20"/>
              </w:rPr>
              <w:t>Яковлевская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FBDDD69" w14:textId="77777777" w:rsidR="00B658FC" w:rsidRPr="00B658FC" w:rsidRDefault="00B658FC" w:rsidP="00B658FC">
            <w:pPr>
              <w:jc w:val="center"/>
              <w:rPr>
                <w:rFonts w:eastAsia="Times New Roman"/>
                <w:sz w:val="20"/>
                <w:szCs w:val="20"/>
              </w:rPr>
            </w:pPr>
            <w:r w:rsidRPr="00B658FC">
              <w:rPr>
                <w:rFonts w:eastAsia="Times New Roman"/>
                <w:sz w:val="20"/>
                <w:szCs w:val="20"/>
              </w:rPr>
              <w:t>село Яковлевка</w:t>
            </w:r>
          </w:p>
        </w:tc>
        <w:tc>
          <w:tcPr>
            <w:tcW w:w="2537" w:type="dxa"/>
            <w:tcBorders>
              <w:top w:val="nil"/>
              <w:left w:val="nil"/>
              <w:bottom w:val="single" w:sz="4" w:space="0" w:color="auto"/>
              <w:right w:val="single" w:sz="4" w:space="0" w:color="auto"/>
            </w:tcBorders>
            <w:shd w:val="clear" w:color="000000" w:fill="FFFFFF"/>
            <w:vAlign w:val="center"/>
            <w:hideMark/>
          </w:tcPr>
          <w:p w14:paraId="51E3CB9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3665 м. На </w:t>
            </w:r>
            <w:proofErr w:type="spellStart"/>
            <w:r w:rsidRPr="00B658FC">
              <w:rPr>
                <w:rFonts w:eastAsia="Times New Roman"/>
                <w:sz w:val="20"/>
                <w:szCs w:val="20"/>
              </w:rPr>
              <w:t>юго</w:t>
            </w:r>
            <w:proofErr w:type="spellEnd"/>
            <w:r w:rsidRPr="00B658FC">
              <w:rPr>
                <w:rFonts w:eastAsia="Times New Roman"/>
                <w:sz w:val="20"/>
                <w:szCs w:val="20"/>
              </w:rPr>
              <w:t xml:space="preserve"> запад от здания с адресом: с. </w:t>
            </w:r>
            <w:proofErr w:type="spellStart"/>
            <w:r w:rsidRPr="00B658FC">
              <w:rPr>
                <w:rFonts w:eastAsia="Times New Roman"/>
                <w:sz w:val="20"/>
                <w:szCs w:val="20"/>
              </w:rPr>
              <w:t>Яковлека</w:t>
            </w:r>
            <w:proofErr w:type="spellEnd"/>
            <w:r w:rsidRPr="00B658FC">
              <w:rPr>
                <w:rFonts w:eastAsia="Times New Roman"/>
                <w:sz w:val="20"/>
                <w:szCs w:val="20"/>
              </w:rPr>
              <w:t xml:space="preserve">, </w:t>
            </w:r>
            <w:proofErr w:type="spellStart"/>
            <w:r w:rsidRPr="00B658FC">
              <w:rPr>
                <w:rFonts w:eastAsia="Times New Roman"/>
                <w:sz w:val="20"/>
                <w:szCs w:val="20"/>
              </w:rPr>
              <w:t>ул.Литевская</w:t>
            </w:r>
            <w:proofErr w:type="spellEnd"/>
            <w:r w:rsidRPr="00B658FC">
              <w:rPr>
                <w:rFonts w:eastAsia="Times New Roman"/>
                <w:sz w:val="20"/>
                <w:szCs w:val="20"/>
              </w:rPr>
              <w:t xml:space="preserve">, д. 22 </w:t>
            </w:r>
          </w:p>
        </w:tc>
        <w:tc>
          <w:tcPr>
            <w:tcW w:w="1599" w:type="dxa"/>
            <w:tcBorders>
              <w:top w:val="nil"/>
              <w:left w:val="nil"/>
              <w:bottom w:val="single" w:sz="4" w:space="0" w:color="auto"/>
              <w:right w:val="single" w:sz="4" w:space="0" w:color="auto"/>
            </w:tcBorders>
            <w:shd w:val="clear" w:color="auto" w:fill="auto"/>
            <w:vAlign w:val="center"/>
            <w:hideMark/>
          </w:tcPr>
          <w:p w14:paraId="2B05BCB7" w14:textId="77777777" w:rsidR="00B658FC" w:rsidRPr="00B658FC" w:rsidRDefault="00B658FC" w:rsidP="00B658FC">
            <w:pPr>
              <w:jc w:val="center"/>
              <w:rPr>
                <w:rFonts w:eastAsia="Times New Roman"/>
                <w:sz w:val="20"/>
                <w:szCs w:val="20"/>
              </w:rPr>
            </w:pPr>
            <w:r w:rsidRPr="00B658FC">
              <w:rPr>
                <w:rFonts w:eastAsia="Times New Roman"/>
                <w:sz w:val="20"/>
                <w:szCs w:val="20"/>
              </w:rPr>
              <w:t>52.720357; 43.758536</w:t>
            </w:r>
          </w:p>
        </w:tc>
      </w:tr>
      <w:tr w:rsidR="00B658FC" w:rsidRPr="00B658FC" w14:paraId="04648D51"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954520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2DAD9D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Влынщинская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50E4C388" w14:textId="77777777" w:rsidR="00B658FC" w:rsidRPr="00B658FC" w:rsidRDefault="00B658FC" w:rsidP="00B658FC">
            <w:pPr>
              <w:jc w:val="center"/>
              <w:rPr>
                <w:rFonts w:eastAsia="Times New Roman"/>
                <w:sz w:val="20"/>
                <w:szCs w:val="20"/>
              </w:rPr>
            </w:pPr>
            <w:r w:rsidRPr="00B658FC">
              <w:rPr>
                <w:rFonts w:eastAsia="Times New Roman"/>
                <w:sz w:val="20"/>
                <w:szCs w:val="20"/>
              </w:rPr>
              <w:t>село Хованщина</w:t>
            </w:r>
          </w:p>
        </w:tc>
        <w:tc>
          <w:tcPr>
            <w:tcW w:w="2537" w:type="dxa"/>
            <w:tcBorders>
              <w:top w:val="nil"/>
              <w:left w:val="nil"/>
              <w:bottom w:val="single" w:sz="4" w:space="0" w:color="auto"/>
              <w:right w:val="single" w:sz="4" w:space="0" w:color="auto"/>
            </w:tcBorders>
            <w:shd w:val="clear" w:color="000000" w:fill="FFFFFF"/>
            <w:vAlign w:val="center"/>
            <w:hideMark/>
          </w:tcPr>
          <w:p w14:paraId="732E26E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3127 м. На </w:t>
            </w:r>
            <w:proofErr w:type="spellStart"/>
            <w:r w:rsidRPr="00B658FC">
              <w:rPr>
                <w:rFonts w:eastAsia="Times New Roman"/>
                <w:sz w:val="20"/>
                <w:szCs w:val="20"/>
              </w:rPr>
              <w:t>северо</w:t>
            </w:r>
            <w:proofErr w:type="spellEnd"/>
            <w:r w:rsidRPr="00B658FC">
              <w:rPr>
                <w:rFonts w:eastAsia="Times New Roman"/>
                <w:sz w:val="20"/>
                <w:szCs w:val="20"/>
              </w:rPr>
              <w:t xml:space="preserve"> запад от здания с адресом: с. </w:t>
            </w:r>
            <w:proofErr w:type="spellStart"/>
            <w:r w:rsidRPr="00B658FC">
              <w:rPr>
                <w:rFonts w:eastAsia="Times New Roman"/>
                <w:sz w:val="20"/>
                <w:szCs w:val="20"/>
              </w:rPr>
              <w:t>Хованщино</w:t>
            </w:r>
            <w:proofErr w:type="spellEnd"/>
            <w:r w:rsidRPr="00B658FC">
              <w:rPr>
                <w:rFonts w:eastAsia="Times New Roman"/>
                <w:sz w:val="20"/>
                <w:szCs w:val="20"/>
              </w:rPr>
              <w:t xml:space="preserve">, ул. </w:t>
            </w:r>
            <w:proofErr w:type="spellStart"/>
            <w:r w:rsidRPr="00B658FC">
              <w:rPr>
                <w:rFonts w:eastAsia="Times New Roman"/>
                <w:sz w:val="20"/>
                <w:szCs w:val="20"/>
              </w:rPr>
              <w:t>Клещевка</w:t>
            </w:r>
            <w:proofErr w:type="spellEnd"/>
            <w:r w:rsidRPr="00B658FC">
              <w:rPr>
                <w:rFonts w:eastAsia="Times New Roman"/>
                <w:sz w:val="20"/>
                <w:szCs w:val="20"/>
              </w:rPr>
              <w:t>, д. 1</w:t>
            </w:r>
          </w:p>
        </w:tc>
        <w:tc>
          <w:tcPr>
            <w:tcW w:w="1599" w:type="dxa"/>
            <w:tcBorders>
              <w:top w:val="nil"/>
              <w:left w:val="nil"/>
              <w:bottom w:val="single" w:sz="4" w:space="0" w:color="auto"/>
              <w:right w:val="single" w:sz="4" w:space="0" w:color="auto"/>
            </w:tcBorders>
            <w:shd w:val="clear" w:color="auto" w:fill="auto"/>
            <w:vAlign w:val="center"/>
            <w:hideMark/>
          </w:tcPr>
          <w:p w14:paraId="4C9828DD" w14:textId="77777777" w:rsidR="00B658FC" w:rsidRPr="00B658FC" w:rsidRDefault="00B658FC" w:rsidP="00B658FC">
            <w:pPr>
              <w:jc w:val="center"/>
              <w:rPr>
                <w:rFonts w:eastAsia="Times New Roman"/>
                <w:sz w:val="20"/>
                <w:szCs w:val="20"/>
              </w:rPr>
            </w:pPr>
            <w:r w:rsidRPr="00B658FC">
              <w:rPr>
                <w:rFonts w:eastAsia="Times New Roman"/>
                <w:sz w:val="20"/>
                <w:szCs w:val="20"/>
              </w:rPr>
              <w:t>52.538404; 43.760414</w:t>
            </w:r>
          </w:p>
        </w:tc>
      </w:tr>
      <w:tr w:rsidR="00B658FC" w:rsidRPr="00B658FC" w14:paraId="70A1A68D"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08E068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39D92C2" w14:textId="77777777" w:rsidR="00B658FC" w:rsidRPr="00B658FC" w:rsidRDefault="00B658FC" w:rsidP="00B658FC">
            <w:pPr>
              <w:jc w:val="center"/>
              <w:rPr>
                <w:rFonts w:eastAsia="Times New Roman"/>
                <w:sz w:val="20"/>
                <w:szCs w:val="20"/>
              </w:rPr>
            </w:pPr>
            <w:r w:rsidRPr="00B658FC">
              <w:rPr>
                <w:rFonts w:eastAsia="Times New Roman"/>
                <w:sz w:val="20"/>
                <w:szCs w:val="20"/>
              </w:rPr>
              <w:t>Ивановская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F13DFE9" w14:textId="77777777" w:rsidR="00B658FC" w:rsidRPr="00B658FC" w:rsidRDefault="00B658FC" w:rsidP="00B658FC">
            <w:pPr>
              <w:jc w:val="center"/>
              <w:rPr>
                <w:rFonts w:eastAsia="Times New Roman"/>
                <w:sz w:val="20"/>
                <w:szCs w:val="20"/>
              </w:rPr>
            </w:pPr>
            <w:r w:rsidRPr="00B658FC">
              <w:rPr>
                <w:rFonts w:eastAsia="Times New Roman"/>
                <w:sz w:val="20"/>
                <w:szCs w:val="20"/>
              </w:rPr>
              <w:t>село Никольское</w:t>
            </w:r>
          </w:p>
        </w:tc>
        <w:tc>
          <w:tcPr>
            <w:tcW w:w="2537" w:type="dxa"/>
            <w:tcBorders>
              <w:top w:val="nil"/>
              <w:left w:val="nil"/>
              <w:bottom w:val="single" w:sz="4" w:space="0" w:color="auto"/>
              <w:right w:val="single" w:sz="4" w:space="0" w:color="auto"/>
            </w:tcBorders>
            <w:shd w:val="clear" w:color="000000" w:fill="FFFFFF"/>
            <w:vAlign w:val="center"/>
            <w:hideMark/>
          </w:tcPr>
          <w:p w14:paraId="4881D9C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740 м. На </w:t>
            </w:r>
            <w:proofErr w:type="spellStart"/>
            <w:r w:rsidRPr="00B658FC">
              <w:rPr>
                <w:rFonts w:eastAsia="Times New Roman"/>
                <w:sz w:val="20"/>
                <w:szCs w:val="20"/>
              </w:rPr>
              <w:t>юго</w:t>
            </w:r>
            <w:proofErr w:type="spellEnd"/>
            <w:r w:rsidRPr="00B658FC">
              <w:rPr>
                <w:rFonts w:eastAsia="Times New Roman"/>
                <w:sz w:val="20"/>
                <w:szCs w:val="20"/>
              </w:rPr>
              <w:t xml:space="preserve"> восток от здания с адресом: с. Никольское, ул. Заречная, д.4</w:t>
            </w:r>
          </w:p>
        </w:tc>
        <w:tc>
          <w:tcPr>
            <w:tcW w:w="1599" w:type="dxa"/>
            <w:tcBorders>
              <w:top w:val="nil"/>
              <w:left w:val="nil"/>
              <w:bottom w:val="single" w:sz="4" w:space="0" w:color="auto"/>
              <w:right w:val="single" w:sz="4" w:space="0" w:color="auto"/>
            </w:tcBorders>
            <w:shd w:val="clear" w:color="auto" w:fill="auto"/>
            <w:vAlign w:val="center"/>
            <w:hideMark/>
          </w:tcPr>
          <w:p w14:paraId="388C122A" w14:textId="77777777" w:rsidR="00B658FC" w:rsidRPr="00B658FC" w:rsidRDefault="00B658FC" w:rsidP="00B658FC">
            <w:pPr>
              <w:jc w:val="center"/>
              <w:rPr>
                <w:rFonts w:eastAsia="Times New Roman"/>
                <w:sz w:val="20"/>
                <w:szCs w:val="20"/>
              </w:rPr>
            </w:pPr>
            <w:r w:rsidRPr="00B658FC">
              <w:rPr>
                <w:rFonts w:eastAsia="Times New Roman"/>
                <w:sz w:val="20"/>
                <w:szCs w:val="20"/>
              </w:rPr>
              <w:t>52.607951; 43.817592</w:t>
            </w:r>
          </w:p>
        </w:tc>
      </w:tr>
      <w:tr w:rsidR="00B658FC" w:rsidRPr="00B658FC" w14:paraId="1EA0E015"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47F728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85854F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Бековская</w:t>
            </w:r>
            <w:proofErr w:type="spellEnd"/>
            <w:r w:rsidRPr="00B658FC">
              <w:rPr>
                <w:rFonts w:eastAsia="Times New Roman"/>
                <w:sz w:val="20"/>
                <w:szCs w:val="20"/>
              </w:rPr>
              <w:t xml:space="preserve"> поселковая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5FC077F9" w14:textId="77777777" w:rsidR="00B658FC" w:rsidRPr="00B658FC" w:rsidRDefault="00B658FC" w:rsidP="00B658FC">
            <w:pPr>
              <w:jc w:val="center"/>
              <w:rPr>
                <w:rFonts w:eastAsia="Times New Roman"/>
                <w:sz w:val="20"/>
                <w:szCs w:val="20"/>
              </w:rPr>
            </w:pPr>
            <w:r w:rsidRPr="00B658FC">
              <w:rPr>
                <w:rFonts w:eastAsia="Times New Roman"/>
                <w:sz w:val="20"/>
                <w:szCs w:val="20"/>
              </w:rPr>
              <w:t>рабочий поселок Беково</w:t>
            </w:r>
          </w:p>
        </w:tc>
        <w:tc>
          <w:tcPr>
            <w:tcW w:w="2537" w:type="dxa"/>
            <w:tcBorders>
              <w:top w:val="nil"/>
              <w:left w:val="nil"/>
              <w:bottom w:val="single" w:sz="4" w:space="0" w:color="auto"/>
              <w:right w:val="single" w:sz="4" w:space="0" w:color="auto"/>
            </w:tcBorders>
            <w:shd w:val="clear" w:color="auto" w:fill="auto"/>
            <w:vAlign w:val="center"/>
            <w:hideMark/>
          </w:tcPr>
          <w:p w14:paraId="75C7690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560 м. на юго-запад с </w:t>
            </w:r>
            <w:proofErr w:type="spellStart"/>
            <w:r w:rsidRPr="00B658FC">
              <w:rPr>
                <w:rFonts w:eastAsia="Times New Roman"/>
                <w:sz w:val="20"/>
                <w:szCs w:val="20"/>
              </w:rPr>
              <w:t>адресом,р.п.Беково</w:t>
            </w:r>
            <w:proofErr w:type="spellEnd"/>
            <w:r w:rsidRPr="00B658FC">
              <w:rPr>
                <w:rFonts w:eastAsia="Times New Roman"/>
                <w:sz w:val="20"/>
                <w:szCs w:val="20"/>
              </w:rPr>
              <w:t xml:space="preserve">. </w:t>
            </w:r>
            <w:proofErr w:type="spellStart"/>
            <w:r w:rsidRPr="00B658FC">
              <w:rPr>
                <w:rFonts w:eastAsia="Times New Roman"/>
                <w:sz w:val="20"/>
                <w:szCs w:val="20"/>
              </w:rPr>
              <w:t>Ул.Еланка</w:t>
            </w:r>
            <w:proofErr w:type="spellEnd"/>
            <w:r w:rsidRPr="00B658FC">
              <w:rPr>
                <w:rFonts w:eastAsia="Times New Roman"/>
                <w:sz w:val="20"/>
                <w:szCs w:val="20"/>
              </w:rPr>
              <w:t>, д.60</w:t>
            </w:r>
          </w:p>
        </w:tc>
        <w:tc>
          <w:tcPr>
            <w:tcW w:w="1599" w:type="dxa"/>
            <w:tcBorders>
              <w:top w:val="nil"/>
              <w:left w:val="nil"/>
              <w:bottom w:val="single" w:sz="4" w:space="0" w:color="auto"/>
              <w:right w:val="single" w:sz="4" w:space="0" w:color="auto"/>
            </w:tcBorders>
            <w:shd w:val="clear" w:color="auto" w:fill="auto"/>
            <w:vAlign w:val="center"/>
            <w:hideMark/>
          </w:tcPr>
          <w:p w14:paraId="7E159FD0" w14:textId="77777777" w:rsidR="00B658FC" w:rsidRPr="00B658FC" w:rsidRDefault="00B658FC" w:rsidP="00B658FC">
            <w:pPr>
              <w:jc w:val="center"/>
              <w:rPr>
                <w:rFonts w:eastAsia="Times New Roman"/>
                <w:sz w:val="20"/>
                <w:szCs w:val="20"/>
              </w:rPr>
            </w:pPr>
            <w:r w:rsidRPr="00B658FC">
              <w:rPr>
                <w:rFonts w:eastAsia="Times New Roman"/>
                <w:sz w:val="20"/>
                <w:szCs w:val="20"/>
              </w:rPr>
              <w:t>52.453751; 43.683473</w:t>
            </w:r>
          </w:p>
        </w:tc>
      </w:tr>
      <w:tr w:rsidR="00B658FC" w:rsidRPr="00B658FC" w14:paraId="33E0BE18"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CC1404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Бековский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CCC861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Пяшинская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0D400795" w14:textId="77777777" w:rsidR="00B658FC" w:rsidRPr="00B658FC" w:rsidRDefault="00B658FC" w:rsidP="00B658FC">
            <w:pPr>
              <w:jc w:val="center"/>
              <w:rPr>
                <w:rFonts w:eastAsia="Times New Roman"/>
                <w:sz w:val="20"/>
                <w:szCs w:val="20"/>
              </w:rPr>
            </w:pPr>
            <w:r w:rsidRPr="00B658FC">
              <w:rPr>
                <w:rFonts w:eastAsia="Times New Roman"/>
                <w:sz w:val="20"/>
                <w:szCs w:val="20"/>
              </w:rPr>
              <w:t>село Покровка</w:t>
            </w:r>
          </w:p>
        </w:tc>
        <w:tc>
          <w:tcPr>
            <w:tcW w:w="2537" w:type="dxa"/>
            <w:tcBorders>
              <w:top w:val="nil"/>
              <w:left w:val="nil"/>
              <w:bottom w:val="single" w:sz="4" w:space="0" w:color="auto"/>
              <w:right w:val="single" w:sz="4" w:space="0" w:color="auto"/>
            </w:tcBorders>
            <w:shd w:val="clear" w:color="auto" w:fill="auto"/>
            <w:vAlign w:val="center"/>
            <w:hideMark/>
          </w:tcPr>
          <w:p w14:paraId="6C6F8497" w14:textId="77777777" w:rsidR="00B658FC" w:rsidRPr="00B658FC" w:rsidRDefault="00B658FC" w:rsidP="00B658FC">
            <w:pPr>
              <w:jc w:val="center"/>
              <w:rPr>
                <w:rFonts w:eastAsia="Times New Roman"/>
                <w:sz w:val="20"/>
                <w:szCs w:val="20"/>
              </w:rPr>
            </w:pPr>
            <w:r w:rsidRPr="00B658FC">
              <w:rPr>
                <w:rFonts w:eastAsia="Times New Roman"/>
                <w:sz w:val="20"/>
                <w:szCs w:val="20"/>
              </w:rPr>
              <w:t>В 1010 м. на северо-запад от здания с адресом, с. Покровка, ул. Дружбы, д.20</w:t>
            </w:r>
          </w:p>
        </w:tc>
        <w:tc>
          <w:tcPr>
            <w:tcW w:w="1599" w:type="dxa"/>
            <w:tcBorders>
              <w:top w:val="nil"/>
              <w:left w:val="nil"/>
              <w:bottom w:val="single" w:sz="4" w:space="0" w:color="auto"/>
              <w:right w:val="single" w:sz="4" w:space="0" w:color="auto"/>
            </w:tcBorders>
            <w:shd w:val="clear" w:color="auto" w:fill="auto"/>
            <w:vAlign w:val="center"/>
            <w:hideMark/>
          </w:tcPr>
          <w:p w14:paraId="0D3E8E2B" w14:textId="77777777" w:rsidR="00B658FC" w:rsidRPr="00B658FC" w:rsidRDefault="00B658FC" w:rsidP="00B658FC">
            <w:pPr>
              <w:jc w:val="center"/>
              <w:rPr>
                <w:rFonts w:eastAsia="Times New Roman"/>
                <w:sz w:val="20"/>
                <w:szCs w:val="20"/>
              </w:rPr>
            </w:pPr>
            <w:r w:rsidRPr="00B658FC">
              <w:rPr>
                <w:rFonts w:eastAsia="Times New Roman"/>
                <w:sz w:val="20"/>
                <w:szCs w:val="20"/>
              </w:rPr>
              <w:t>52.612255; 43.884498</w:t>
            </w:r>
          </w:p>
        </w:tc>
      </w:tr>
      <w:tr w:rsidR="00B658FC" w:rsidRPr="00B658FC" w14:paraId="3004A3DE"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FE97A9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Бессоновский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B10742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Бессоновский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143F333" w14:textId="77777777" w:rsidR="00B658FC" w:rsidRPr="00B658FC" w:rsidRDefault="00B658FC" w:rsidP="00B658FC">
            <w:pPr>
              <w:jc w:val="center"/>
              <w:rPr>
                <w:rFonts w:eastAsia="Times New Roman"/>
                <w:sz w:val="20"/>
                <w:szCs w:val="20"/>
              </w:rPr>
            </w:pPr>
            <w:r w:rsidRPr="00B658FC">
              <w:rPr>
                <w:rFonts w:eastAsia="Times New Roman"/>
                <w:sz w:val="20"/>
                <w:szCs w:val="20"/>
              </w:rPr>
              <w:t>село Бессоновка</w:t>
            </w:r>
          </w:p>
        </w:tc>
        <w:tc>
          <w:tcPr>
            <w:tcW w:w="2537" w:type="dxa"/>
            <w:tcBorders>
              <w:top w:val="nil"/>
              <w:left w:val="nil"/>
              <w:bottom w:val="single" w:sz="4" w:space="0" w:color="auto"/>
              <w:right w:val="single" w:sz="4" w:space="0" w:color="auto"/>
            </w:tcBorders>
            <w:shd w:val="clear" w:color="auto" w:fill="auto"/>
            <w:vAlign w:val="center"/>
            <w:hideMark/>
          </w:tcPr>
          <w:p w14:paraId="36D5C3DE" w14:textId="1DBD90BF" w:rsidR="00B658FC" w:rsidRPr="00B658FC" w:rsidRDefault="00B658FC" w:rsidP="00B658FC">
            <w:pPr>
              <w:jc w:val="center"/>
              <w:rPr>
                <w:rFonts w:eastAsia="Times New Roman"/>
                <w:sz w:val="20"/>
                <w:szCs w:val="20"/>
              </w:rPr>
            </w:pPr>
            <w:r w:rsidRPr="00B658FC">
              <w:rPr>
                <w:rFonts w:eastAsia="Times New Roman"/>
                <w:sz w:val="20"/>
                <w:szCs w:val="20"/>
              </w:rPr>
              <w:t xml:space="preserve">село Бессоновка </w:t>
            </w:r>
            <w:proofErr w:type="spellStart"/>
            <w:r w:rsidRPr="00B658FC">
              <w:rPr>
                <w:rFonts w:eastAsia="Times New Roman"/>
                <w:sz w:val="20"/>
                <w:szCs w:val="20"/>
              </w:rPr>
              <w:t>ул.Максюшина</w:t>
            </w:r>
            <w:proofErr w:type="spellEnd"/>
            <w:r w:rsidRPr="00B658FC">
              <w:rPr>
                <w:rFonts w:eastAsia="Times New Roman"/>
                <w:sz w:val="20"/>
                <w:szCs w:val="20"/>
              </w:rPr>
              <w:t xml:space="preserve"> д.37, на территории ГБУ </w:t>
            </w:r>
            <w:r w:rsidR="00D75D35">
              <w:rPr>
                <w:rFonts w:eastAsia="Times New Roman"/>
                <w:sz w:val="20"/>
                <w:szCs w:val="20"/>
              </w:rPr>
              <w:t>«</w:t>
            </w:r>
            <w:proofErr w:type="spellStart"/>
            <w:r w:rsidR="00D75D35" w:rsidRPr="00B658FC">
              <w:rPr>
                <w:rFonts w:eastAsia="Times New Roman"/>
                <w:sz w:val="20"/>
                <w:szCs w:val="20"/>
              </w:rPr>
              <w:t>Бессоновская</w:t>
            </w:r>
            <w:proofErr w:type="spellEnd"/>
            <w:r w:rsidR="00D75D35" w:rsidRPr="00B658FC">
              <w:rPr>
                <w:rFonts w:eastAsia="Times New Roman"/>
                <w:sz w:val="20"/>
                <w:szCs w:val="20"/>
              </w:rPr>
              <w:t xml:space="preserve"> рай СББЖ</w:t>
            </w:r>
            <w:r w:rsidR="00D75D35">
              <w:rPr>
                <w:rFonts w:eastAsia="Times New Roman"/>
                <w:sz w:val="20"/>
                <w:szCs w:val="20"/>
              </w:rPr>
              <w:t>»</w:t>
            </w:r>
            <w:r w:rsidRPr="00B658FC">
              <w:rPr>
                <w:rFonts w:eastAsia="Times New Roman"/>
                <w:sz w:val="20"/>
                <w:szCs w:val="20"/>
              </w:rPr>
              <w:t xml:space="preserve"> </w:t>
            </w:r>
          </w:p>
        </w:tc>
        <w:tc>
          <w:tcPr>
            <w:tcW w:w="1599" w:type="dxa"/>
            <w:tcBorders>
              <w:top w:val="nil"/>
              <w:left w:val="nil"/>
              <w:bottom w:val="single" w:sz="4" w:space="0" w:color="auto"/>
              <w:right w:val="single" w:sz="4" w:space="0" w:color="auto"/>
            </w:tcBorders>
            <w:shd w:val="clear" w:color="auto" w:fill="auto"/>
            <w:vAlign w:val="center"/>
            <w:hideMark/>
          </w:tcPr>
          <w:p w14:paraId="41C7FB68" w14:textId="77777777" w:rsidR="00B658FC" w:rsidRPr="00B658FC" w:rsidRDefault="00B658FC" w:rsidP="00B658FC">
            <w:pPr>
              <w:jc w:val="center"/>
              <w:rPr>
                <w:rFonts w:eastAsia="Times New Roman"/>
                <w:sz w:val="20"/>
                <w:szCs w:val="20"/>
              </w:rPr>
            </w:pPr>
            <w:r w:rsidRPr="00B658FC">
              <w:rPr>
                <w:rFonts w:eastAsia="Times New Roman"/>
                <w:sz w:val="20"/>
                <w:szCs w:val="20"/>
              </w:rPr>
              <w:t>53.319162; 45.030165</w:t>
            </w:r>
          </w:p>
        </w:tc>
      </w:tr>
      <w:tr w:rsidR="00B658FC" w:rsidRPr="00B658FC" w14:paraId="61722074"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D0F426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Бессоновский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D726F10" w14:textId="77777777" w:rsidR="00B658FC" w:rsidRPr="00B658FC" w:rsidRDefault="00B658FC" w:rsidP="00B658FC">
            <w:pPr>
              <w:jc w:val="center"/>
              <w:rPr>
                <w:rFonts w:eastAsia="Times New Roman"/>
                <w:sz w:val="20"/>
                <w:szCs w:val="20"/>
              </w:rPr>
            </w:pPr>
            <w:r w:rsidRPr="00B658FC">
              <w:rPr>
                <w:rFonts w:eastAsia="Times New Roman"/>
                <w:sz w:val="20"/>
                <w:szCs w:val="20"/>
              </w:rPr>
              <w:t>Александровский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A1B7AE5"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Сергеевка</w:t>
            </w:r>
          </w:p>
        </w:tc>
        <w:tc>
          <w:tcPr>
            <w:tcW w:w="2537" w:type="dxa"/>
            <w:tcBorders>
              <w:top w:val="nil"/>
              <w:left w:val="nil"/>
              <w:bottom w:val="single" w:sz="4" w:space="0" w:color="auto"/>
              <w:right w:val="single" w:sz="4" w:space="0" w:color="auto"/>
            </w:tcBorders>
            <w:shd w:val="clear" w:color="auto" w:fill="auto"/>
            <w:vAlign w:val="center"/>
            <w:hideMark/>
          </w:tcPr>
          <w:p w14:paraId="0B46AB5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2000 м от села </w:t>
            </w:r>
            <w:proofErr w:type="spellStart"/>
            <w:r w:rsidRPr="00B658FC">
              <w:rPr>
                <w:rFonts w:eastAsia="Times New Roman"/>
                <w:sz w:val="20"/>
                <w:szCs w:val="20"/>
              </w:rPr>
              <w:t>сергеевка</w:t>
            </w:r>
            <w:proofErr w:type="spellEnd"/>
            <w:r w:rsidRPr="00B658FC">
              <w:rPr>
                <w:rFonts w:eastAsia="Times New Roman"/>
                <w:sz w:val="20"/>
                <w:szCs w:val="20"/>
              </w:rPr>
              <w:t xml:space="preserve"> на юго-запад</w:t>
            </w:r>
          </w:p>
        </w:tc>
        <w:tc>
          <w:tcPr>
            <w:tcW w:w="1599" w:type="dxa"/>
            <w:tcBorders>
              <w:top w:val="nil"/>
              <w:left w:val="nil"/>
              <w:bottom w:val="single" w:sz="4" w:space="0" w:color="auto"/>
              <w:right w:val="single" w:sz="4" w:space="0" w:color="auto"/>
            </w:tcBorders>
            <w:shd w:val="clear" w:color="auto" w:fill="auto"/>
            <w:vAlign w:val="center"/>
            <w:hideMark/>
          </w:tcPr>
          <w:p w14:paraId="3127DDBB" w14:textId="77777777" w:rsidR="00B658FC" w:rsidRPr="00B658FC" w:rsidRDefault="00B658FC" w:rsidP="00B658FC">
            <w:pPr>
              <w:jc w:val="center"/>
              <w:rPr>
                <w:rFonts w:eastAsia="Times New Roman"/>
                <w:sz w:val="20"/>
                <w:szCs w:val="20"/>
              </w:rPr>
            </w:pPr>
            <w:r w:rsidRPr="00B658FC">
              <w:rPr>
                <w:rFonts w:eastAsia="Times New Roman"/>
                <w:sz w:val="20"/>
                <w:szCs w:val="20"/>
              </w:rPr>
              <w:t>53.48199; 44.958946</w:t>
            </w:r>
          </w:p>
        </w:tc>
      </w:tr>
      <w:tr w:rsidR="00B658FC" w:rsidRPr="00B658FC" w14:paraId="109132D8"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253F3F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Бессоновский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9C2D47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Степановский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25DF11C"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Степановка</w:t>
            </w:r>
          </w:p>
        </w:tc>
        <w:tc>
          <w:tcPr>
            <w:tcW w:w="2537" w:type="dxa"/>
            <w:tcBorders>
              <w:top w:val="nil"/>
              <w:left w:val="nil"/>
              <w:bottom w:val="single" w:sz="4" w:space="0" w:color="auto"/>
              <w:right w:val="single" w:sz="4" w:space="0" w:color="auto"/>
            </w:tcBorders>
            <w:shd w:val="clear" w:color="auto" w:fill="auto"/>
            <w:vAlign w:val="center"/>
            <w:hideMark/>
          </w:tcPr>
          <w:p w14:paraId="48F7A021" w14:textId="77777777" w:rsidR="00B658FC" w:rsidRPr="00B658FC" w:rsidRDefault="00B658FC" w:rsidP="00B658FC">
            <w:pPr>
              <w:jc w:val="center"/>
              <w:rPr>
                <w:rFonts w:eastAsia="Times New Roman"/>
                <w:sz w:val="20"/>
                <w:szCs w:val="20"/>
              </w:rPr>
            </w:pPr>
            <w:r w:rsidRPr="00B658FC">
              <w:rPr>
                <w:rFonts w:eastAsia="Times New Roman"/>
                <w:sz w:val="20"/>
                <w:szCs w:val="20"/>
              </w:rPr>
              <w:t>1000 м село Степановка, ул. Центральная , северная сторона</w:t>
            </w:r>
          </w:p>
        </w:tc>
        <w:tc>
          <w:tcPr>
            <w:tcW w:w="1599" w:type="dxa"/>
            <w:tcBorders>
              <w:top w:val="nil"/>
              <w:left w:val="nil"/>
              <w:bottom w:val="single" w:sz="4" w:space="0" w:color="auto"/>
              <w:right w:val="single" w:sz="4" w:space="0" w:color="auto"/>
            </w:tcBorders>
            <w:shd w:val="clear" w:color="auto" w:fill="auto"/>
            <w:vAlign w:val="center"/>
            <w:hideMark/>
          </w:tcPr>
          <w:p w14:paraId="5EC6ED79" w14:textId="77777777" w:rsidR="00B658FC" w:rsidRPr="00B658FC" w:rsidRDefault="00B658FC" w:rsidP="00B658FC">
            <w:pPr>
              <w:jc w:val="center"/>
              <w:rPr>
                <w:rFonts w:eastAsia="Times New Roman"/>
                <w:sz w:val="20"/>
                <w:szCs w:val="20"/>
              </w:rPr>
            </w:pPr>
            <w:r w:rsidRPr="00B658FC">
              <w:rPr>
                <w:rFonts w:eastAsia="Times New Roman"/>
                <w:sz w:val="20"/>
                <w:szCs w:val="20"/>
              </w:rPr>
              <w:t>53.254122; 45.433077</w:t>
            </w:r>
          </w:p>
        </w:tc>
      </w:tr>
      <w:tr w:rsidR="00B658FC" w:rsidRPr="00B658FC" w14:paraId="5460CE1B"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D5853E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Бессоновский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0985B3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Полеологовский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FEFA4E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Полеологово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795B83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1400 м северо-западнее от села </w:t>
            </w:r>
            <w:proofErr w:type="spellStart"/>
            <w:r w:rsidRPr="00B658FC">
              <w:rPr>
                <w:rFonts w:eastAsia="Times New Roman"/>
                <w:sz w:val="20"/>
                <w:szCs w:val="20"/>
              </w:rPr>
              <w:t>Полеологово</w:t>
            </w:r>
            <w:proofErr w:type="spellEnd"/>
            <w:r w:rsidRPr="00B658FC">
              <w:rPr>
                <w:rFonts w:eastAsia="Times New Roman"/>
                <w:sz w:val="20"/>
                <w:szCs w:val="20"/>
              </w:rPr>
              <w:t>, ул. Заречная 5.</w:t>
            </w:r>
          </w:p>
        </w:tc>
        <w:tc>
          <w:tcPr>
            <w:tcW w:w="1599" w:type="dxa"/>
            <w:tcBorders>
              <w:top w:val="nil"/>
              <w:left w:val="nil"/>
              <w:bottom w:val="single" w:sz="4" w:space="0" w:color="auto"/>
              <w:right w:val="single" w:sz="4" w:space="0" w:color="auto"/>
            </w:tcBorders>
            <w:shd w:val="clear" w:color="auto" w:fill="auto"/>
            <w:vAlign w:val="center"/>
            <w:hideMark/>
          </w:tcPr>
          <w:p w14:paraId="15C8D35A" w14:textId="77777777" w:rsidR="00B658FC" w:rsidRPr="00B658FC" w:rsidRDefault="00B658FC" w:rsidP="00B658FC">
            <w:pPr>
              <w:jc w:val="center"/>
              <w:rPr>
                <w:rFonts w:eastAsia="Times New Roman"/>
                <w:sz w:val="20"/>
                <w:szCs w:val="20"/>
              </w:rPr>
            </w:pPr>
            <w:r w:rsidRPr="00B658FC">
              <w:rPr>
                <w:rFonts w:eastAsia="Times New Roman"/>
                <w:sz w:val="20"/>
                <w:szCs w:val="20"/>
              </w:rPr>
              <w:t>53.332478; 44.95856</w:t>
            </w:r>
          </w:p>
        </w:tc>
      </w:tr>
      <w:tr w:rsidR="00B658FC" w:rsidRPr="00B658FC" w14:paraId="452EB8AB"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0CFB44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Бессоновский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B44EDA6" w14:textId="77777777" w:rsidR="00B658FC" w:rsidRPr="00B658FC" w:rsidRDefault="00B658FC" w:rsidP="00B658FC">
            <w:pPr>
              <w:jc w:val="center"/>
              <w:rPr>
                <w:rFonts w:eastAsia="Times New Roman"/>
                <w:sz w:val="20"/>
                <w:szCs w:val="20"/>
              </w:rPr>
            </w:pPr>
            <w:r w:rsidRPr="00B658FC">
              <w:rPr>
                <w:rFonts w:eastAsia="Times New Roman"/>
                <w:sz w:val="20"/>
                <w:szCs w:val="20"/>
              </w:rPr>
              <w:t>Александровский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E5DE6EC" w14:textId="77777777" w:rsidR="00B658FC" w:rsidRPr="00B658FC" w:rsidRDefault="00B658FC" w:rsidP="00B658FC">
            <w:pPr>
              <w:jc w:val="center"/>
              <w:rPr>
                <w:rFonts w:eastAsia="Times New Roman"/>
                <w:sz w:val="20"/>
                <w:szCs w:val="20"/>
              </w:rPr>
            </w:pPr>
            <w:r w:rsidRPr="00B658FC">
              <w:rPr>
                <w:rFonts w:eastAsia="Times New Roman"/>
                <w:sz w:val="20"/>
                <w:szCs w:val="20"/>
              </w:rPr>
              <w:t>село Журавлевка</w:t>
            </w:r>
          </w:p>
        </w:tc>
        <w:tc>
          <w:tcPr>
            <w:tcW w:w="2537" w:type="dxa"/>
            <w:tcBorders>
              <w:top w:val="nil"/>
              <w:left w:val="nil"/>
              <w:bottom w:val="single" w:sz="4" w:space="0" w:color="auto"/>
              <w:right w:val="single" w:sz="4" w:space="0" w:color="auto"/>
            </w:tcBorders>
            <w:shd w:val="clear" w:color="auto" w:fill="auto"/>
            <w:vAlign w:val="center"/>
            <w:hideMark/>
          </w:tcPr>
          <w:p w14:paraId="7370E1F8" w14:textId="77777777" w:rsidR="00B658FC" w:rsidRPr="00B658FC" w:rsidRDefault="00B658FC" w:rsidP="00B658FC">
            <w:pPr>
              <w:jc w:val="center"/>
              <w:rPr>
                <w:rFonts w:eastAsia="Times New Roman"/>
                <w:sz w:val="20"/>
                <w:szCs w:val="20"/>
              </w:rPr>
            </w:pPr>
            <w:r w:rsidRPr="00B658FC">
              <w:rPr>
                <w:rFonts w:eastAsia="Times New Roman"/>
                <w:sz w:val="20"/>
                <w:szCs w:val="20"/>
              </w:rPr>
              <w:t>В 450 м по направлению на запад от ул. Журавлевка, с Александровка</w:t>
            </w:r>
          </w:p>
        </w:tc>
        <w:tc>
          <w:tcPr>
            <w:tcW w:w="1599" w:type="dxa"/>
            <w:tcBorders>
              <w:top w:val="nil"/>
              <w:left w:val="nil"/>
              <w:bottom w:val="single" w:sz="4" w:space="0" w:color="auto"/>
              <w:right w:val="single" w:sz="4" w:space="0" w:color="auto"/>
            </w:tcBorders>
            <w:shd w:val="clear" w:color="auto" w:fill="auto"/>
            <w:vAlign w:val="center"/>
            <w:hideMark/>
          </w:tcPr>
          <w:p w14:paraId="4C99D936" w14:textId="77777777" w:rsidR="00B658FC" w:rsidRPr="00B658FC" w:rsidRDefault="00B658FC" w:rsidP="00B658FC">
            <w:pPr>
              <w:jc w:val="center"/>
              <w:rPr>
                <w:rFonts w:eastAsia="Times New Roman"/>
                <w:sz w:val="20"/>
                <w:szCs w:val="20"/>
              </w:rPr>
            </w:pPr>
            <w:r w:rsidRPr="00B658FC">
              <w:rPr>
                <w:rFonts w:eastAsia="Times New Roman"/>
                <w:sz w:val="20"/>
                <w:szCs w:val="20"/>
              </w:rPr>
              <w:t>53.491543; 44.900529</w:t>
            </w:r>
          </w:p>
        </w:tc>
      </w:tr>
      <w:tr w:rsidR="00B658FC" w:rsidRPr="00B658FC" w14:paraId="4E825D40"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C6F5FF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Бессоновский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7C1A3DB" w14:textId="77777777" w:rsidR="00B658FC" w:rsidRPr="00B658FC" w:rsidRDefault="00B658FC" w:rsidP="00B658FC">
            <w:pPr>
              <w:jc w:val="center"/>
              <w:rPr>
                <w:rFonts w:eastAsia="Times New Roman"/>
                <w:sz w:val="20"/>
                <w:szCs w:val="20"/>
              </w:rPr>
            </w:pPr>
            <w:r w:rsidRPr="00B658FC">
              <w:rPr>
                <w:rFonts w:eastAsia="Times New Roman"/>
                <w:sz w:val="20"/>
                <w:szCs w:val="20"/>
              </w:rPr>
              <w:t>Грабовский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AB7DE93" w14:textId="77777777" w:rsidR="00B658FC" w:rsidRPr="00B658FC" w:rsidRDefault="00B658FC" w:rsidP="00B658FC">
            <w:pPr>
              <w:jc w:val="center"/>
              <w:rPr>
                <w:rFonts w:eastAsia="Times New Roman"/>
                <w:sz w:val="20"/>
                <w:szCs w:val="20"/>
              </w:rPr>
            </w:pPr>
            <w:r w:rsidRPr="00B658FC">
              <w:rPr>
                <w:rFonts w:eastAsia="Times New Roman"/>
                <w:sz w:val="20"/>
                <w:szCs w:val="20"/>
              </w:rPr>
              <w:t>село Чертково</w:t>
            </w:r>
          </w:p>
        </w:tc>
        <w:tc>
          <w:tcPr>
            <w:tcW w:w="2537" w:type="dxa"/>
            <w:tcBorders>
              <w:top w:val="nil"/>
              <w:left w:val="nil"/>
              <w:bottom w:val="single" w:sz="4" w:space="0" w:color="auto"/>
              <w:right w:val="single" w:sz="4" w:space="0" w:color="auto"/>
            </w:tcBorders>
            <w:shd w:val="clear" w:color="auto" w:fill="auto"/>
            <w:vAlign w:val="center"/>
            <w:hideMark/>
          </w:tcPr>
          <w:p w14:paraId="2AE29B53" w14:textId="77777777" w:rsidR="00B658FC" w:rsidRPr="00B658FC" w:rsidRDefault="00B658FC" w:rsidP="00B658FC">
            <w:pPr>
              <w:jc w:val="center"/>
              <w:rPr>
                <w:rFonts w:eastAsia="Times New Roman"/>
                <w:sz w:val="20"/>
                <w:szCs w:val="20"/>
              </w:rPr>
            </w:pPr>
            <w:r w:rsidRPr="00B658FC">
              <w:rPr>
                <w:rFonts w:eastAsia="Times New Roman"/>
                <w:sz w:val="20"/>
                <w:szCs w:val="20"/>
              </w:rPr>
              <w:t>900 м, южнее от села Чертково, ул. Молодежная, 36.</w:t>
            </w:r>
          </w:p>
        </w:tc>
        <w:tc>
          <w:tcPr>
            <w:tcW w:w="1599" w:type="dxa"/>
            <w:tcBorders>
              <w:top w:val="nil"/>
              <w:left w:val="nil"/>
              <w:bottom w:val="single" w:sz="4" w:space="0" w:color="auto"/>
              <w:right w:val="single" w:sz="4" w:space="0" w:color="auto"/>
            </w:tcBorders>
            <w:shd w:val="clear" w:color="auto" w:fill="auto"/>
            <w:vAlign w:val="center"/>
            <w:hideMark/>
          </w:tcPr>
          <w:p w14:paraId="526D8489" w14:textId="77777777" w:rsidR="00B658FC" w:rsidRPr="00B658FC" w:rsidRDefault="00B658FC" w:rsidP="00B658FC">
            <w:pPr>
              <w:jc w:val="center"/>
              <w:rPr>
                <w:rFonts w:eastAsia="Times New Roman"/>
                <w:sz w:val="20"/>
                <w:szCs w:val="20"/>
              </w:rPr>
            </w:pPr>
            <w:r w:rsidRPr="00B658FC">
              <w:rPr>
                <w:rFonts w:eastAsia="Times New Roman"/>
                <w:sz w:val="20"/>
                <w:szCs w:val="20"/>
              </w:rPr>
              <w:t>53.397435; 44.963537</w:t>
            </w:r>
          </w:p>
        </w:tc>
      </w:tr>
      <w:tr w:rsidR="00B658FC" w:rsidRPr="00B658FC" w14:paraId="13B90484"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A40462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Бессоновский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ED0213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Вазерский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196BC6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Вазерки</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6EC6A69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1500 м село </w:t>
            </w:r>
            <w:proofErr w:type="spellStart"/>
            <w:r w:rsidRPr="00B658FC">
              <w:rPr>
                <w:rFonts w:eastAsia="Times New Roman"/>
                <w:sz w:val="20"/>
                <w:szCs w:val="20"/>
              </w:rPr>
              <w:t>Вазерки</w:t>
            </w:r>
            <w:proofErr w:type="spellEnd"/>
            <w:r w:rsidRPr="00B658FC">
              <w:rPr>
                <w:rFonts w:eastAsia="Times New Roman"/>
                <w:sz w:val="20"/>
                <w:szCs w:val="20"/>
              </w:rPr>
              <w:t xml:space="preserve"> ул. Центральная, д.1</w:t>
            </w:r>
          </w:p>
        </w:tc>
        <w:tc>
          <w:tcPr>
            <w:tcW w:w="1599" w:type="dxa"/>
            <w:tcBorders>
              <w:top w:val="nil"/>
              <w:left w:val="nil"/>
              <w:bottom w:val="single" w:sz="4" w:space="0" w:color="auto"/>
              <w:right w:val="single" w:sz="4" w:space="0" w:color="auto"/>
            </w:tcBorders>
            <w:shd w:val="clear" w:color="auto" w:fill="auto"/>
            <w:vAlign w:val="center"/>
            <w:hideMark/>
          </w:tcPr>
          <w:p w14:paraId="55F0D8C6" w14:textId="77777777" w:rsidR="00B658FC" w:rsidRPr="00B658FC" w:rsidRDefault="00B658FC" w:rsidP="00B658FC">
            <w:pPr>
              <w:jc w:val="center"/>
              <w:rPr>
                <w:rFonts w:eastAsia="Times New Roman"/>
                <w:sz w:val="20"/>
                <w:szCs w:val="20"/>
              </w:rPr>
            </w:pPr>
            <w:r w:rsidRPr="00B658FC">
              <w:rPr>
                <w:rFonts w:eastAsia="Times New Roman"/>
                <w:sz w:val="20"/>
                <w:szCs w:val="20"/>
              </w:rPr>
              <w:t>53.450883; 45.097907</w:t>
            </w:r>
          </w:p>
        </w:tc>
      </w:tr>
      <w:tr w:rsidR="00B658FC" w:rsidRPr="00B658FC" w14:paraId="7FB86E62"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BEEF499" w14:textId="77777777" w:rsidR="00B658FC" w:rsidRPr="00B658FC" w:rsidRDefault="00B658FC" w:rsidP="00B658FC">
            <w:pPr>
              <w:jc w:val="center"/>
              <w:rPr>
                <w:rFonts w:eastAsia="Times New Roman"/>
                <w:sz w:val="20"/>
                <w:szCs w:val="20"/>
              </w:rPr>
            </w:pPr>
            <w:r w:rsidRPr="00B658FC">
              <w:rPr>
                <w:rFonts w:eastAsia="Times New Roman"/>
                <w:sz w:val="20"/>
                <w:szCs w:val="20"/>
              </w:rPr>
              <w:lastRenderedPageBreak/>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592A77B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Волчковская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D3F4AB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Волчково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02176B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1430м. На северо-восток от здания с адресом: с. </w:t>
            </w:r>
            <w:proofErr w:type="spellStart"/>
            <w:r w:rsidRPr="00B658FC">
              <w:rPr>
                <w:rFonts w:eastAsia="Times New Roman"/>
                <w:sz w:val="20"/>
                <w:szCs w:val="20"/>
              </w:rPr>
              <w:t>Волчково</w:t>
            </w:r>
            <w:proofErr w:type="spellEnd"/>
            <w:r w:rsidRPr="00B658FC">
              <w:rPr>
                <w:rFonts w:eastAsia="Times New Roman"/>
                <w:sz w:val="20"/>
                <w:szCs w:val="20"/>
              </w:rPr>
              <w:t>, ул. Взлетная, д. 5</w:t>
            </w:r>
          </w:p>
        </w:tc>
        <w:tc>
          <w:tcPr>
            <w:tcW w:w="1599" w:type="dxa"/>
            <w:tcBorders>
              <w:top w:val="nil"/>
              <w:left w:val="nil"/>
              <w:bottom w:val="single" w:sz="4" w:space="0" w:color="auto"/>
              <w:right w:val="single" w:sz="4" w:space="0" w:color="auto"/>
            </w:tcBorders>
            <w:shd w:val="clear" w:color="auto" w:fill="auto"/>
            <w:vAlign w:val="center"/>
            <w:hideMark/>
          </w:tcPr>
          <w:p w14:paraId="6ED515F6" w14:textId="77777777" w:rsidR="00B658FC" w:rsidRPr="00B658FC" w:rsidRDefault="00B658FC" w:rsidP="00B658FC">
            <w:pPr>
              <w:jc w:val="center"/>
              <w:rPr>
                <w:rFonts w:eastAsia="Times New Roman"/>
                <w:sz w:val="20"/>
                <w:szCs w:val="20"/>
              </w:rPr>
            </w:pPr>
            <w:r w:rsidRPr="00B658FC">
              <w:rPr>
                <w:rFonts w:eastAsia="Times New Roman"/>
                <w:sz w:val="20"/>
                <w:szCs w:val="20"/>
              </w:rPr>
              <w:t>52.968776; 43.446111</w:t>
            </w:r>
          </w:p>
        </w:tc>
      </w:tr>
      <w:tr w:rsidR="00B658FC" w:rsidRPr="00B658FC" w14:paraId="1B0CFD6B"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16F94B8"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10A93F1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Волчковская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7E5626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Кевдо</w:t>
            </w:r>
            <w:proofErr w:type="spellEnd"/>
            <w:r w:rsidRPr="00B658FC">
              <w:rPr>
                <w:rFonts w:eastAsia="Times New Roman"/>
                <w:sz w:val="20"/>
                <w:szCs w:val="20"/>
              </w:rPr>
              <w:t>-Вершина</w:t>
            </w:r>
          </w:p>
        </w:tc>
        <w:tc>
          <w:tcPr>
            <w:tcW w:w="2537" w:type="dxa"/>
            <w:tcBorders>
              <w:top w:val="nil"/>
              <w:left w:val="nil"/>
              <w:bottom w:val="single" w:sz="4" w:space="0" w:color="auto"/>
              <w:right w:val="single" w:sz="4" w:space="0" w:color="auto"/>
            </w:tcBorders>
            <w:shd w:val="clear" w:color="auto" w:fill="auto"/>
            <w:vAlign w:val="center"/>
            <w:hideMark/>
          </w:tcPr>
          <w:p w14:paraId="45FD644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900м. От с. </w:t>
            </w:r>
            <w:proofErr w:type="spellStart"/>
            <w:r w:rsidRPr="00B658FC">
              <w:rPr>
                <w:rFonts w:eastAsia="Times New Roman"/>
                <w:sz w:val="20"/>
                <w:szCs w:val="20"/>
              </w:rPr>
              <w:t>Кевдо</w:t>
            </w:r>
            <w:proofErr w:type="spellEnd"/>
            <w:r w:rsidRPr="00B658FC">
              <w:rPr>
                <w:rFonts w:eastAsia="Times New Roman"/>
                <w:sz w:val="20"/>
                <w:szCs w:val="20"/>
              </w:rPr>
              <w:t>-Вершина, ул. Бочкарева</w:t>
            </w:r>
          </w:p>
        </w:tc>
        <w:tc>
          <w:tcPr>
            <w:tcW w:w="1599" w:type="dxa"/>
            <w:tcBorders>
              <w:top w:val="nil"/>
              <w:left w:val="nil"/>
              <w:bottom w:val="single" w:sz="4" w:space="0" w:color="auto"/>
              <w:right w:val="single" w:sz="4" w:space="0" w:color="auto"/>
            </w:tcBorders>
            <w:shd w:val="clear" w:color="auto" w:fill="auto"/>
            <w:vAlign w:val="center"/>
            <w:hideMark/>
          </w:tcPr>
          <w:p w14:paraId="24FD0DF4" w14:textId="77777777" w:rsidR="00B658FC" w:rsidRPr="00B658FC" w:rsidRDefault="00B658FC" w:rsidP="00B658FC">
            <w:pPr>
              <w:jc w:val="center"/>
              <w:rPr>
                <w:rFonts w:eastAsia="Times New Roman"/>
                <w:sz w:val="20"/>
                <w:szCs w:val="20"/>
              </w:rPr>
            </w:pPr>
            <w:r w:rsidRPr="00B658FC">
              <w:rPr>
                <w:rFonts w:eastAsia="Times New Roman"/>
                <w:sz w:val="20"/>
                <w:szCs w:val="20"/>
              </w:rPr>
              <w:t>53.124258; 43.474112</w:t>
            </w:r>
          </w:p>
        </w:tc>
      </w:tr>
      <w:tr w:rsidR="00B658FC" w:rsidRPr="00B658FC" w14:paraId="32A920CB"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C62B90D"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526216F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Волчковская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818DE0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Сяськино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D0963A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1000 м. на запад от </w:t>
            </w:r>
            <w:proofErr w:type="spellStart"/>
            <w:r w:rsidRPr="00B658FC">
              <w:rPr>
                <w:rFonts w:eastAsia="Times New Roman"/>
                <w:sz w:val="20"/>
                <w:szCs w:val="20"/>
              </w:rPr>
              <w:t>с.Сяськино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3C415D68" w14:textId="77777777" w:rsidR="00B658FC" w:rsidRPr="00B658FC" w:rsidRDefault="00B658FC" w:rsidP="00B658FC">
            <w:pPr>
              <w:jc w:val="center"/>
              <w:rPr>
                <w:rFonts w:eastAsia="Times New Roman"/>
                <w:sz w:val="20"/>
                <w:szCs w:val="20"/>
              </w:rPr>
            </w:pPr>
            <w:r w:rsidRPr="00B658FC">
              <w:rPr>
                <w:rFonts w:eastAsia="Times New Roman"/>
                <w:sz w:val="20"/>
                <w:szCs w:val="20"/>
              </w:rPr>
              <w:t>52.968733; 43.363269</w:t>
            </w:r>
          </w:p>
        </w:tc>
      </w:tr>
      <w:tr w:rsidR="00B658FC" w:rsidRPr="00B658FC" w14:paraId="572F0EA8"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D5BE690"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69A8DB7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Балкашинская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0DF8EE3B" w14:textId="77777777" w:rsidR="00B658FC" w:rsidRPr="00B658FC" w:rsidRDefault="00B658FC" w:rsidP="00B658FC">
            <w:pPr>
              <w:jc w:val="center"/>
              <w:rPr>
                <w:rFonts w:eastAsia="Times New Roman"/>
                <w:sz w:val="20"/>
                <w:szCs w:val="20"/>
              </w:rPr>
            </w:pPr>
            <w:r w:rsidRPr="00B658FC">
              <w:rPr>
                <w:rFonts w:eastAsia="Times New Roman"/>
                <w:sz w:val="20"/>
                <w:szCs w:val="20"/>
              </w:rPr>
              <w:t>село Балкашино</w:t>
            </w:r>
          </w:p>
        </w:tc>
        <w:tc>
          <w:tcPr>
            <w:tcW w:w="2537" w:type="dxa"/>
            <w:tcBorders>
              <w:top w:val="nil"/>
              <w:left w:val="nil"/>
              <w:bottom w:val="single" w:sz="4" w:space="0" w:color="auto"/>
              <w:right w:val="single" w:sz="4" w:space="0" w:color="auto"/>
            </w:tcBorders>
            <w:shd w:val="clear" w:color="auto" w:fill="auto"/>
            <w:vAlign w:val="center"/>
            <w:hideMark/>
          </w:tcPr>
          <w:p w14:paraId="21D7FA2B" w14:textId="77777777" w:rsidR="00B658FC" w:rsidRPr="00B658FC" w:rsidRDefault="00B658FC" w:rsidP="00B658FC">
            <w:pPr>
              <w:jc w:val="center"/>
              <w:rPr>
                <w:rFonts w:eastAsia="Times New Roman"/>
                <w:sz w:val="20"/>
                <w:szCs w:val="20"/>
              </w:rPr>
            </w:pPr>
            <w:r w:rsidRPr="00B658FC">
              <w:rPr>
                <w:rFonts w:eastAsia="Times New Roman"/>
                <w:sz w:val="20"/>
                <w:szCs w:val="20"/>
              </w:rPr>
              <w:t>в 1000м. На юго-запад от здания с адресом: с Балкашино, ул. Центральная, д. 2</w:t>
            </w:r>
          </w:p>
        </w:tc>
        <w:tc>
          <w:tcPr>
            <w:tcW w:w="1599" w:type="dxa"/>
            <w:tcBorders>
              <w:top w:val="nil"/>
              <w:left w:val="nil"/>
              <w:bottom w:val="single" w:sz="4" w:space="0" w:color="auto"/>
              <w:right w:val="single" w:sz="4" w:space="0" w:color="auto"/>
            </w:tcBorders>
            <w:shd w:val="clear" w:color="auto" w:fill="auto"/>
            <w:vAlign w:val="center"/>
            <w:hideMark/>
          </w:tcPr>
          <w:p w14:paraId="75A507F4" w14:textId="77777777" w:rsidR="00B658FC" w:rsidRPr="00B658FC" w:rsidRDefault="00B658FC" w:rsidP="00B658FC">
            <w:pPr>
              <w:jc w:val="center"/>
              <w:rPr>
                <w:rFonts w:eastAsia="Times New Roman"/>
                <w:sz w:val="20"/>
                <w:szCs w:val="20"/>
              </w:rPr>
            </w:pPr>
            <w:r w:rsidRPr="00B658FC">
              <w:rPr>
                <w:rFonts w:eastAsia="Times New Roman"/>
                <w:sz w:val="20"/>
                <w:szCs w:val="20"/>
              </w:rPr>
              <w:t>52.877399; 43.62687</w:t>
            </w:r>
          </w:p>
        </w:tc>
      </w:tr>
      <w:tr w:rsidR="00B658FC" w:rsidRPr="00B658FC" w14:paraId="37666810"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35215FA"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3F21F49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Кутеевская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4B0CD0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Кутеевка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DB6314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960м. На восток от здания с адресом: с. </w:t>
            </w:r>
            <w:proofErr w:type="spellStart"/>
            <w:r w:rsidRPr="00B658FC">
              <w:rPr>
                <w:rFonts w:eastAsia="Times New Roman"/>
                <w:sz w:val="20"/>
                <w:szCs w:val="20"/>
              </w:rPr>
              <w:t>Кутеевка</w:t>
            </w:r>
            <w:proofErr w:type="spellEnd"/>
            <w:r w:rsidRPr="00B658FC">
              <w:rPr>
                <w:rFonts w:eastAsia="Times New Roman"/>
                <w:sz w:val="20"/>
                <w:szCs w:val="20"/>
              </w:rPr>
              <w:t xml:space="preserve"> </w:t>
            </w:r>
            <w:proofErr w:type="spellStart"/>
            <w:r w:rsidRPr="00B658FC">
              <w:rPr>
                <w:rFonts w:eastAsia="Times New Roman"/>
                <w:sz w:val="20"/>
                <w:szCs w:val="20"/>
              </w:rPr>
              <w:t>ул.Молодежная</w:t>
            </w:r>
            <w:proofErr w:type="spellEnd"/>
            <w:r w:rsidRPr="00B658FC">
              <w:rPr>
                <w:rFonts w:eastAsia="Times New Roman"/>
                <w:sz w:val="20"/>
                <w:szCs w:val="20"/>
              </w:rPr>
              <w:t>, д. 3</w:t>
            </w:r>
          </w:p>
        </w:tc>
        <w:tc>
          <w:tcPr>
            <w:tcW w:w="1599" w:type="dxa"/>
            <w:tcBorders>
              <w:top w:val="nil"/>
              <w:left w:val="nil"/>
              <w:bottom w:val="single" w:sz="4" w:space="0" w:color="auto"/>
              <w:right w:val="single" w:sz="4" w:space="0" w:color="auto"/>
            </w:tcBorders>
            <w:shd w:val="clear" w:color="auto" w:fill="auto"/>
            <w:vAlign w:val="center"/>
            <w:hideMark/>
          </w:tcPr>
          <w:p w14:paraId="318E33CF" w14:textId="77777777" w:rsidR="00B658FC" w:rsidRPr="00B658FC" w:rsidRDefault="00B658FC" w:rsidP="00B658FC">
            <w:pPr>
              <w:jc w:val="center"/>
              <w:rPr>
                <w:rFonts w:eastAsia="Times New Roman"/>
                <w:sz w:val="20"/>
                <w:szCs w:val="20"/>
              </w:rPr>
            </w:pPr>
            <w:r w:rsidRPr="00B658FC">
              <w:rPr>
                <w:rFonts w:eastAsia="Times New Roman"/>
                <w:sz w:val="20"/>
                <w:szCs w:val="20"/>
              </w:rPr>
              <w:t>53.098096; 43.626448</w:t>
            </w:r>
          </w:p>
        </w:tc>
      </w:tr>
      <w:tr w:rsidR="00B658FC" w:rsidRPr="00B658FC" w14:paraId="3E1D6378"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EB2FBCF"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637337C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Камыненская</w:t>
            </w:r>
            <w:proofErr w:type="spellEnd"/>
            <w:r w:rsidRPr="00B658FC">
              <w:rPr>
                <w:rFonts w:eastAsia="Times New Roman"/>
                <w:sz w:val="20"/>
                <w:szCs w:val="20"/>
              </w:rPr>
              <w:t xml:space="preserve"> сельская администрация </w:t>
            </w:r>
          </w:p>
        </w:tc>
        <w:tc>
          <w:tcPr>
            <w:tcW w:w="2164" w:type="dxa"/>
            <w:tcBorders>
              <w:top w:val="nil"/>
              <w:left w:val="nil"/>
              <w:bottom w:val="single" w:sz="4" w:space="0" w:color="auto"/>
              <w:right w:val="single" w:sz="4" w:space="0" w:color="auto"/>
            </w:tcBorders>
            <w:shd w:val="clear" w:color="auto" w:fill="auto"/>
            <w:vAlign w:val="center"/>
            <w:hideMark/>
          </w:tcPr>
          <w:p w14:paraId="562F7F4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Камынино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73259D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1450м. На запад от здания с адресом: с. </w:t>
            </w:r>
            <w:proofErr w:type="spellStart"/>
            <w:r w:rsidRPr="00B658FC">
              <w:rPr>
                <w:rFonts w:eastAsia="Times New Roman"/>
                <w:sz w:val="20"/>
                <w:szCs w:val="20"/>
              </w:rPr>
              <w:t>Камынино</w:t>
            </w:r>
            <w:proofErr w:type="spellEnd"/>
            <w:r w:rsidRPr="00B658FC">
              <w:rPr>
                <w:rFonts w:eastAsia="Times New Roman"/>
                <w:sz w:val="20"/>
                <w:szCs w:val="20"/>
              </w:rPr>
              <w:t>, ул. Мира, д. 3</w:t>
            </w:r>
          </w:p>
        </w:tc>
        <w:tc>
          <w:tcPr>
            <w:tcW w:w="1599" w:type="dxa"/>
            <w:tcBorders>
              <w:top w:val="nil"/>
              <w:left w:val="nil"/>
              <w:bottom w:val="single" w:sz="4" w:space="0" w:color="auto"/>
              <w:right w:val="single" w:sz="4" w:space="0" w:color="auto"/>
            </w:tcBorders>
            <w:shd w:val="clear" w:color="auto" w:fill="auto"/>
            <w:vAlign w:val="center"/>
            <w:hideMark/>
          </w:tcPr>
          <w:p w14:paraId="61ACD2BC" w14:textId="77777777" w:rsidR="00B658FC" w:rsidRPr="00B658FC" w:rsidRDefault="00B658FC" w:rsidP="00B658FC">
            <w:pPr>
              <w:jc w:val="center"/>
              <w:rPr>
                <w:rFonts w:eastAsia="Times New Roman"/>
                <w:sz w:val="20"/>
                <w:szCs w:val="20"/>
              </w:rPr>
            </w:pPr>
            <w:r w:rsidRPr="00B658FC">
              <w:rPr>
                <w:rFonts w:eastAsia="Times New Roman"/>
                <w:sz w:val="20"/>
                <w:szCs w:val="20"/>
              </w:rPr>
              <w:t>52.925015; 43.448187</w:t>
            </w:r>
          </w:p>
        </w:tc>
      </w:tr>
      <w:tr w:rsidR="00B658FC" w:rsidRPr="00B658FC" w14:paraId="1EE7D363"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87DBF06"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5B16072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Камыненская</w:t>
            </w:r>
            <w:proofErr w:type="spellEnd"/>
            <w:r w:rsidRPr="00B658FC">
              <w:rPr>
                <w:rFonts w:eastAsia="Times New Roman"/>
                <w:sz w:val="20"/>
                <w:szCs w:val="20"/>
              </w:rPr>
              <w:t xml:space="preserve"> сельская администрация </w:t>
            </w:r>
          </w:p>
        </w:tc>
        <w:tc>
          <w:tcPr>
            <w:tcW w:w="2164" w:type="dxa"/>
            <w:tcBorders>
              <w:top w:val="nil"/>
              <w:left w:val="nil"/>
              <w:bottom w:val="single" w:sz="4" w:space="0" w:color="auto"/>
              <w:right w:val="single" w:sz="4" w:space="0" w:color="auto"/>
            </w:tcBorders>
            <w:shd w:val="clear" w:color="auto" w:fill="auto"/>
            <w:vAlign w:val="center"/>
            <w:hideMark/>
          </w:tcPr>
          <w:p w14:paraId="771CF89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Ростовка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D79DD7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300м. На от здания с адресом: с. </w:t>
            </w:r>
            <w:proofErr w:type="spellStart"/>
            <w:r w:rsidRPr="00B658FC">
              <w:rPr>
                <w:rFonts w:eastAsia="Times New Roman"/>
                <w:sz w:val="20"/>
                <w:szCs w:val="20"/>
              </w:rPr>
              <w:t>Ростовка</w:t>
            </w:r>
            <w:proofErr w:type="spellEnd"/>
            <w:r w:rsidRPr="00B658FC">
              <w:rPr>
                <w:rFonts w:eastAsia="Times New Roman"/>
                <w:sz w:val="20"/>
                <w:szCs w:val="20"/>
              </w:rPr>
              <w:t>, ул. Мира, д.1</w:t>
            </w:r>
          </w:p>
        </w:tc>
        <w:tc>
          <w:tcPr>
            <w:tcW w:w="1599" w:type="dxa"/>
            <w:tcBorders>
              <w:top w:val="nil"/>
              <w:left w:val="nil"/>
              <w:bottom w:val="single" w:sz="4" w:space="0" w:color="auto"/>
              <w:right w:val="single" w:sz="4" w:space="0" w:color="auto"/>
            </w:tcBorders>
            <w:shd w:val="clear" w:color="auto" w:fill="auto"/>
            <w:vAlign w:val="center"/>
            <w:hideMark/>
          </w:tcPr>
          <w:p w14:paraId="37324758" w14:textId="77777777" w:rsidR="00B658FC" w:rsidRPr="00B658FC" w:rsidRDefault="00B658FC" w:rsidP="00B658FC">
            <w:pPr>
              <w:jc w:val="center"/>
              <w:rPr>
                <w:rFonts w:eastAsia="Times New Roman"/>
                <w:sz w:val="20"/>
                <w:szCs w:val="20"/>
              </w:rPr>
            </w:pPr>
            <w:r w:rsidRPr="00B658FC">
              <w:rPr>
                <w:rFonts w:eastAsia="Times New Roman"/>
                <w:sz w:val="20"/>
                <w:szCs w:val="20"/>
              </w:rPr>
              <w:t>52.87584; 43.570726</w:t>
            </w:r>
          </w:p>
        </w:tc>
      </w:tr>
      <w:tr w:rsidR="00B658FC" w:rsidRPr="00B658FC" w14:paraId="6E5FBD86"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EA53D54"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642E9A7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Поимская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AE927C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Шарово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DA858B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1500м. На </w:t>
            </w:r>
            <w:proofErr w:type="spellStart"/>
            <w:r w:rsidRPr="00B658FC">
              <w:rPr>
                <w:rFonts w:eastAsia="Times New Roman"/>
                <w:sz w:val="20"/>
                <w:szCs w:val="20"/>
              </w:rPr>
              <w:t>северо</w:t>
            </w:r>
            <w:proofErr w:type="spellEnd"/>
            <w:r w:rsidRPr="00B658FC">
              <w:rPr>
                <w:rFonts w:eastAsia="Times New Roman"/>
                <w:sz w:val="20"/>
                <w:szCs w:val="20"/>
              </w:rPr>
              <w:t xml:space="preserve"> -восток от здания с адресом: с. </w:t>
            </w:r>
            <w:proofErr w:type="spellStart"/>
            <w:r w:rsidRPr="00B658FC">
              <w:rPr>
                <w:rFonts w:eastAsia="Times New Roman"/>
                <w:sz w:val="20"/>
                <w:szCs w:val="20"/>
              </w:rPr>
              <w:t>Шарово</w:t>
            </w:r>
            <w:proofErr w:type="spellEnd"/>
            <w:r w:rsidRPr="00B658FC">
              <w:rPr>
                <w:rFonts w:eastAsia="Times New Roman"/>
                <w:sz w:val="20"/>
                <w:szCs w:val="20"/>
              </w:rPr>
              <w:t>, ул. Заводская, д. 1</w:t>
            </w:r>
          </w:p>
        </w:tc>
        <w:tc>
          <w:tcPr>
            <w:tcW w:w="1599" w:type="dxa"/>
            <w:tcBorders>
              <w:top w:val="nil"/>
              <w:left w:val="nil"/>
              <w:bottom w:val="single" w:sz="4" w:space="0" w:color="auto"/>
              <w:right w:val="single" w:sz="4" w:space="0" w:color="auto"/>
            </w:tcBorders>
            <w:shd w:val="clear" w:color="auto" w:fill="auto"/>
            <w:vAlign w:val="center"/>
            <w:hideMark/>
          </w:tcPr>
          <w:p w14:paraId="0E5F056C" w14:textId="77777777" w:rsidR="00B658FC" w:rsidRPr="00B658FC" w:rsidRDefault="00B658FC" w:rsidP="00B658FC">
            <w:pPr>
              <w:jc w:val="center"/>
              <w:rPr>
                <w:rFonts w:eastAsia="Times New Roman"/>
                <w:sz w:val="20"/>
                <w:szCs w:val="20"/>
              </w:rPr>
            </w:pPr>
            <w:r w:rsidRPr="00B658FC">
              <w:rPr>
                <w:rFonts w:eastAsia="Times New Roman"/>
                <w:sz w:val="20"/>
                <w:szCs w:val="20"/>
              </w:rPr>
              <w:t>53.078859; 43.135752</w:t>
            </w:r>
          </w:p>
        </w:tc>
      </w:tr>
      <w:tr w:rsidR="00B658FC" w:rsidRPr="00B658FC" w14:paraId="1CFCA0C6"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9F6ADD8"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37783486" w14:textId="77777777" w:rsidR="00B658FC" w:rsidRPr="00B658FC" w:rsidRDefault="00B658FC" w:rsidP="00B658FC">
            <w:pPr>
              <w:jc w:val="center"/>
              <w:rPr>
                <w:rFonts w:eastAsia="Times New Roman"/>
                <w:sz w:val="20"/>
                <w:szCs w:val="20"/>
              </w:rPr>
            </w:pPr>
            <w:r w:rsidRPr="00B658FC">
              <w:rPr>
                <w:rFonts w:eastAsia="Times New Roman"/>
                <w:sz w:val="20"/>
                <w:szCs w:val="20"/>
              </w:rPr>
              <w:t>Козловская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983D89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Карсаевка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218DF8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1140м. На юго-запад от здания с </w:t>
            </w:r>
            <w:proofErr w:type="spellStart"/>
            <w:r w:rsidRPr="00B658FC">
              <w:rPr>
                <w:rFonts w:eastAsia="Times New Roman"/>
                <w:sz w:val="20"/>
                <w:szCs w:val="20"/>
              </w:rPr>
              <w:t>адресом:с</w:t>
            </w:r>
            <w:proofErr w:type="spellEnd"/>
            <w:r w:rsidRPr="00B658FC">
              <w:rPr>
                <w:rFonts w:eastAsia="Times New Roman"/>
                <w:sz w:val="20"/>
                <w:szCs w:val="20"/>
              </w:rPr>
              <w:t xml:space="preserve">. </w:t>
            </w:r>
            <w:proofErr w:type="spellStart"/>
            <w:r w:rsidRPr="00B658FC">
              <w:rPr>
                <w:rFonts w:eastAsia="Times New Roman"/>
                <w:sz w:val="20"/>
                <w:szCs w:val="20"/>
              </w:rPr>
              <w:t>Корсаевка</w:t>
            </w:r>
            <w:proofErr w:type="spellEnd"/>
            <w:r w:rsidRPr="00B658FC">
              <w:rPr>
                <w:rFonts w:eastAsia="Times New Roman"/>
                <w:sz w:val="20"/>
                <w:szCs w:val="20"/>
              </w:rPr>
              <w:t>, ул. Центральная, д.1</w:t>
            </w:r>
          </w:p>
        </w:tc>
        <w:tc>
          <w:tcPr>
            <w:tcW w:w="1599" w:type="dxa"/>
            <w:tcBorders>
              <w:top w:val="nil"/>
              <w:left w:val="nil"/>
              <w:bottom w:val="single" w:sz="4" w:space="0" w:color="auto"/>
              <w:right w:val="single" w:sz="4" w:space="0" w:color="auto"/>
            </w:tcBorders>
            <w:shd w:val="clear" w:color="auto" w:fill="auto"/>
            <w:vAlign w:val="center"/>
            <w:hideMark/>
          </w:tcPr>
          <w:p w14:paraId="3F438972" w14:textId="77777777" w:rsidR="00B658FC" w:rsidRPr="00B658FC" w:rsidRDefault="00B658FC" w:rsidP="00B658FC">
            <w:pPr>
              <w:jc w:val="center"/>
              <w:rPr>
                <w:rFonts w:eastAsia="Times New Roman"/>
                <w:sz w:val="20"/>
                <w:szCs w:val="20"/>
              </w:rPr>
            </w:pPr>
            <w:r w:rsidRPr="00B658FC">
              <w:rPr>
                <w:rFonts w:eastAsia="Times New Roman"/>
                <w:sz w:val="20"/>
                <w:szCs w:val="20"/>
              </w:rPr>
              <w:t>52.992995; 43.658069</w:t>
            </w:r>
          </w:p>
        </w:tc>
      </w:tr>
      <w:tr w:rsidR="00B658FC" w:rsidRPr="00B658FC" w14:paraId="43A74A96"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2B094E9"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6B4D8556" w14:textId="77777777" w:rsidR="00B658FC" w:rsidRPr="00B658FC" w:rsidRDefault="00B658FC" w:rsidP="00B658FC">
            <w:pPr>
              <w:jc w:val="center"/>
              <w:rPr>
                <w:rFonts w:eastAsia="Times New Roman"/>
                <w:sz w:val="20"/>
                <w:szCs w:val="20"/>
              </w:rPr>
            </w:pPr>
            <w:r w:rsidRPr="00B658FC">
              <w:rPr>
                <w:rFonts w:eastAsia="Times New Roman"/>
                <w:sz w:val="20"/>
                <w:szCs w:val="20"/>
              </w:rPr>
              <w:t>Козловская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801142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Козловка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C6EE2D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1860м. На северо-запад от здания с адресом: с. </w:t>
            </w:r>
            <w:proofErr w:type="spellStart"/>
            <w:r w:rsidRPr="00B658FC">
              <w:rPr>
                <w:rFonts w:eastAsia="Times New Roman"/>
                <w:sz w:val="20"/>
                <w:szCs w:val="20"/>
              </w:rPr>
              <w:t>Козловка</w:t>
            </w:r>
            <w:proofErr w:type="spellEnd"/>
            <w:r w:rsidRPr="00B658FC">
              <w:rPr>
                <w:rFonts w:eastAsia="Times New Roman"/>
                <w:sz w:val="20"/>
                <w:szCs w:val="20"/>
              </w:rPr>
              <w:t>, ул. Дружная, д. 16</w:t>
            </w:r>
          </w:p>
        </w:tc>
        <w:tc>
          <w:tcPr>
            <w:tcW w:w="1599" w:type="dxa"/>
            <w:tcBorders>
              <w:top w:val="nil"/>
              <w:left w:val="nil"/>
              <w:bottom w:val="single" w:sz="4" w:space="0" w:color="auto"/>
              <w:right w:val="single" w:sz="4" w:space="0" w:color="auto"/>
            </w:tcBorders>
            <w:shd w:val="clear" w:color="auto" w:fill="auto"/>
            <w:vAlign w:val="center"/>
            <w:hideMark/>
          </w:tcPr>
          <w:p w14:paraId="45009D81" w14:textId="77777777" w:rsidR="00B658FC" w:rsidRPr="00B658FC" w:rsidRDefault="00B658FC" w:rsidP="00B658FC">
            <w:pPr>
              <w:jc w:val="center"/>
              <w:rPr>
                <w:rFonts w:eastAsia="Times New Roman"/>
                <w:sz w:val="20"/>
                <w:szCs w:val="20"/>
              </w:rPr>
            </w:pPr>
            <w:r w:rsidRPr="00B658FC">
              <w:rPr>
                <w:rFonts w:eastAsia="Times New Roman"/>
                <w:sz w:val="20"/>
                <w:szCs w:val="20"/>
              </w:rPr>
              <w:t>52.936295; 43.209432</w:t>
            </w:r>
          </w:p>
        </w:tc>
      </w:tr>
      <w:tr w:rsidR="00B658FC" w:rsidRPr="00B658FC" w14:paraId="2D5ADFC0"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3E5257A"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08DB69A7" w14:textId="77777777" w:rsidR="00B658FC" w:rsidRPr="00B658FC" w:rsidRDefault="00B658FC" w:rsidP="00B658FC">
            <w:pPr>
              <w:jc w:val="center"/>
              <w:rPr>
                <w:rFonts w:eastAsia="Times New Roman"/>
                <w:sz w:val="20"/>
                <w:szCs w:val="20"/>
              </w:rPr>
            </w:pPr>
            <w:r w:rsidRPr="00B658FC">
              <w:rPr>
                <w:rFonts w:eastAsia="Times New Roman"/>
                <w:sz w:val="20"/>
                <w:szCs w:val="20"/>
              </w:rPr>
              <w:t>Козловская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470E53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Чернышово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A1635A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2000м. На юго-запад от здания с адресом: с. </w:t>
            </w:r>
            <w:proofErr w:type="spellStart"/>
            <w:r w:rsidRPr="00B658FC">
              <w:rPr>
                <w:rFonts w:eastAsia="Times New Roman"/>
                <w:sz w:val="20"/>
                <w:szCs w:val="20"/>
              </w:rPr>
              <w:t>Чернышево</w:t>
            </w:r>
            <w:proofErr w:type="spellEnd"/>
            <w:r w:rsidRPr="00B658FC">
              <w:rPr>
                <w:rFonts w:eastAsia="Times New Roman"/>
                <w:sz w:val="20"/>
                <w:szCs w:val="20"/>
              </w:rPr>
              <w:t>, ул. Центральная, д. 110</w:t>
            </w:r>
          </w:p>
        </w:tc>
        <w:tc>
          <w:tcPr>
            <w:tcW w:w="1599" w:type="dxa"/>
            <w:tcBorders>
              <w:top w:val="nil"/>
              <w:left w:val="nil"/>
              <w:bottom w:val="single" w:sz="4" w:space="0" w:color="auto"/>
              <w:right w:val="single" w:sz="4" w:space="0" w:color="auto"/>
            </w:tcBorders>
            <w:shd w:val="clear" w:color="auto" w:fill="auto"/>
            <w:vAlign w:val="center"/>
            <w:hideMark/>
          </w:tcPr>
          <w:p w14:paraId="21149312" w14:textId="77777777" w:rsidR="00B658FC" w:rsidRPr="00B658FC" w:rsidRDefault="00B658FC" w:rsidP="00B658FC">
            <w:pPr>
              <w:jc w:val="center"/>
              <w:rPr>
                <w:rFonts w:eastAsia="Times New Roman"/>
                <w:sz w:val="20"/>
                <w:szCs w:val="20"/>
              </w:rPr>
            </w:pPr>
            <w:r w:rsidRPr="00B658FC">
              <w:rPr>
                <w:rFonts w:eastAsia="Times New Roman"/>
                <w:sz w:val="20"/>
                <w:szCs w:val="20"/>
              </w:rPr>
              <w:t>52.938721; 43.123886</w:t>
            </w:r>
          </w:p>
        </w:tc>
      </w:tr>
      <w:tr w:rsidR="00B658FC" w:rsidRPr="00B658FC" w14:paraId="459BF440"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24683CC"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363AE1A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Пушанинская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0BF0AF6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Пушанино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B849D3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1560м. На юго-запад от здания с адресом: с. </w:t>
            </w:r>
            <w:proofErr w:type="spellStart"/>
            <w:r w:rsidRPr="00B658FC">
              <w:rPr>
                <w:rFonts w:eastAsia="Times New Roman"/>
                <w:sz w:val="20"/>
                <w:szCs w:val="20"/>
              </w:rPr>
              <w:t>Пушанино</w:t>
            </w:r>
            <w:proofErr w:type="spellEnd"/>
            <w:r w:rsidRPr="00B658FC">
              <w:rPr>
                <w:rFonts w:eastAsia="Times New Roman"/>
                <w:sz w:val="20"/>
                <w:szCs w:val="20"/>
              </w:rPr>
              <w:t>, ул. Пригородная, д. 152</w:t>
            </w:r>
          </w:p>
        </w:tc>
        <w:tc>
          <w:tcPr>
            <w:tcW w:w="1599" w:type="dxa"/>
            <w:tcBorders>
              <w:top w:val="nil"/>
              <w:left w:val="nil"/>
              <w:bottom w:val="single" w:sz="4" w:space="0" w:color="auto"/>
              <w:right w:val="single" w:sz="4" w:space="0" w:color="auto"/>
            </w:tcBorders>
            <w:shd w:val="clear" w:color="auto" w:fill="auto"/>
            <w:vAlign w:val="center"/>
            <w:hideMark/>
          </w:tcPr>
          <w:p w14:paraId="19900852" w14:textId="77777777" w:rsidR="00B658FC" w:rsidRPr="00B658FC" w:rsidRDefault="00B658FC" w:rsidP="00B658FC">
            <w:pPr>
              <w:jc w:val="center"/>
              <w:rPr>
                <w:rFonts w:eastAsia="Times New Roman"/>
                <w:sz w:val="20"/>
                <w:szCs w:val="20"/>
              </w:rPr>
            </w:pPr>
            <w:r w:rsidRPr="00B658FC">
              <w:rPr>
                <w:rFonts w:eastAsia="Times New Roman"/>
                <w:sz w:val="20"/>
                <w:szCs w:val="20"/>
              </w:rPr>
              <w:t>52.935708; 43.378441</w:t>
            </w:r>
          </w:p>
        </w:tc>
      </w:tr>
      <w:tr w:rsidR="00B658FC" w:rsidRPr="00B658FC" w14:paraId="16DDCAC8"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AF61983"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1E3D7D6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Пушанинская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8007E7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Кукарки</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601190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600м на юг от с. </w:t>
            </w:r>
            <w:proofErr w:type="spellStart"/>
            <w:r w:rsidRPr="00B658FC">
              <w:rPr>
                <w:rFonts w:eastAsia="Times New Roman"/>
                <w:sz w:val="20"/>
                <w:szCs w:val="20"/>
              </w:rPr>
              <w:t>Кукарки</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3296A3E" w14:textId="77777777" w:rsidR="00B658FC" w:rsidRPr="00B658FC" w:rsidRDefault="00B658FC" w:rsidP="00B658FC">
            <w:pPr>
              <w:jc w:val="center"/>
              <w:rPr>
                <w:rFonts w:eastAsia="Times New Roman"/>
                <w:sz w:val="20"/>
                <w:szCs w:val="20"/>
              </w:rPr>
            </w:pPr>
            <w:r w:rsidRPr="00B658FC">
              <w:rPr>
                <w:rFonts w:eastAsia="Times New Roman"/>
                <w:sz w:val="20"/>
                <w:szCs w:val="20"/>
              </w:rPr>
              <w:t>52.908752; 43.315748</w:t>
            </w:r>
          </w:p>
        </w:tc>
      </w:tr>
      <w:tr w:rsidR="00B658FC" w:rsidRPr="00B658FC" w14:paraId="7ABFE54C"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5B910AE"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37C1BBA1" w14:textId="77777777" w:rsidR="00B658FC" w:rsidRPr="00B658FC" w:rsidRDefault="00B658FC" w:rsidP="00B658FC">
            <w:pPr>
              <w:jc w:val="center"/>
              <w:rPr>
                <w:rFonts w:eastAsia="Times New Roman"/>
                <w:sz w:val="20"/>
                <w:szCs w:val="20"/>
              </w:rPr>
            </w:pPr>
            <w:r w:rsidRPr="00B658FC">
              <w:rPr>
                <w:rFonts w:eastAsia="Times New Roman"/>
                <w:sz w:val="20"/>
                <w:szCs w:val="20"/>
              </w:rPr>
              <w:t>Лермонтовская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E47CFDB" w14:textId="77777777" w:rsidR="00B658FC" w:rsidRPr="00B658FC" w:rsidRDefault="00B658FC" w:rsidP="00B658FC">
            <w:pPr>
              <w:jc w:val="center"/>
              <w:rPr>
                <w:rFonts w:eastAsia="Times New Roman"/>
                <w:sz w:val="20"/>
                <w:szCs w:val="20"/>
              </w:rPr>
            </w:pPr>
            <w:r w:rsidRPr="00B658FC">
              <w:rPr>
                <w:rFonts w:eastAsia="Times New Roman"/>
                <w:sz w:val="20"/>
                <w:szCs w:val="20"/>
              </w:rPr>
              <w:t>село Лермонтово</w:t>
            </w:r>
          </w:p>
        </w:tc>
        <w:tc>
          <w:tcPr>
            <w:tcW w:w="2537" w:type="dxa"/>
            <w:tcBorders>
              <w:top w:val="nil"/>
              <w:left w:val="nil"/>
              <w:bottom w:val="single" w:sz="4" w:space="0" w:color="auto"/>
              <w:right w:val="single" w:sz="4" w:space="0" w:color="auto"/>
            </w:tcBorders>
            <w:shd w:val="clear" w:color="auto" w:fill="auto"/>
            <w:vAlign w:val="center"/>
            <w:hideMark/>
          </w:tcPr>
          <w:p w14:paraId="43FDB92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1500м. На </w:t>
            </w:r>
            <w:proofErr w:type="spellStart"/>
            <w:r w:rsidRPr="00B658FC">
              <w:rPr>
                <w:rFonts w:eastAsia="Times New Roman"/>
                <w:sz w:val="20"/>
                <w:szCs w:val="20"/>
              </w:rPr>
              <w:t>северо</w:t>
            </w:r>
            <w:proofErr w:type="spellEnd"/>
            <w:r w:rsidRPr="00B658FC">
              <w:rPr>
                <w:rFonts w:eastAsia="Times New Roman"/>
                <w:sz w:val="20"/>
                <w:szCs w:val="20"/>
              </w:rPr>
              <w:t xml:space="preserve"> запад от здания с </w:t>
            </w:r>
            <w:proofErr w:type="spellStart"/>
            <w:r w:rsidRPr="00B658FC">
              <w:rPr>
                <w:rFonts w:eastAsia="Times New Roman"/>
                <w:sz w:val="20"/>
                <w:szCs w:val="20"/>
              </w:rPr>
              <w:t>адесом</w:t>
            </w:r>
            <w:proofErr w:type="spellEnd"/>
            <w:r w:rsidRPr="00B658FC">
              <w:rPr>
                <w:rFonts w:eastAsia="Times New Roman"/>
                <w:sz w:val="20"/>
                <w:szCs w:val="20"/>
              </w:rPr>
              <w:t>: с. Лермонтово, ул. Центральная, д. 12</w:t>
            </w:r>
          </w:p>
        </w:tc>
        <w:tc>
          <w:tcPr>
            <w:tcW w:w="1599" w:type="dxa"/>
            <w:tcBorders>
              <w:top w:val="nil"/>
              <w:left w:val="nil"/>
              <w:bottom w:val="single" w:sz="4" w:space="0" w:color="auto"/>
              <w:right w:val="single" w:sz="4" w:space="0" w:color="auto"/>
            </w:tcBorders>
            <w:shd w:val="clear" w:color="auto" w:fill="auto"/>
            <w:vAlign w:val="center"/>
            <w:hideMark/>
          </w:tcPr>
          <w:p w14:paraId="77B52100" w14:textId="77777777" w:rsidR="00B658FC" w:rsidRPr="00B658FC" w:rsidRDefault="00B658FC" w:rsidP="00B658FC">
            <w:pPr>
              <w:jc w:val="center"/>
              <w:rPr>
                <w:rFonts w:eastAsia="Times New Roman"/>
                <w:sz w:val="20"/>
                <w:szCs w:val="20"/>
              </w:rPr>
            </w:pPr>
            <w:r w:rsidRPr="00B658FC">
              <w:rPr>
                <w:rFonts w:eastAsia="Times New Roman"/>
                <w:sz w:val="20"/>
                <w:szCs w:val="20"/>
              </w:rPr>
              <w:t>52.995846; 43.658437</w:t>
            </w:r>
          </w:p>
        </w:tc>
      </w:tr>
      <w:tr w:rsidR="00B658FC" w:rsidRPr="00B658FC" w14:paraId="26A33C34"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ECC8ED2"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788FCBA7" w14:textId="77777777" w:rsidR="00B658FC" w:rsidRPr="00B658FC" w:rsidRDefault="00B658FC" w:rsidP="00B658FC">
            <w:pPr>
              <w:jc w:val="center"/>
              <w:rPr>
                <w:rFonts w:eastAsia="Times New Roman"/>
                <w:sz w:val="20"/>
                <w:szCs w:val="20"/>
              </w:rPr>
            </w:pPr>
            <w:r w:rsidRPr="00B658FC">
              <w:rPr>
                <w:rFonts w:eastAsia="Times New Roman"/>
                <w:sz w:val="20"/>
                <w:szCs w:val="20"/>
              </w:rPr>
              <w:t>Лермонтовская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F84BCCE"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Крюково</w:t>
            </w:r>
          </w:p>
        </w:tc>
        <w:tc>
          <w:tcPr>
            <w:tcW w:w="2537" w:type="dxa"/>
            <w:tcBorders>
              <w:top w:val="nil"/>
              <w:left w:val="nil"/>
              <w:bottom w:val="single" w:sz="4" w:space="0" w:color="auto"/>
              <w:right w:val="single" w:sz="4" w:space="0" w:color="auto"/>
            </w:tcBorders>
            <w:shd w:val="clear" w:color="auto" w:fill="auto"/>
            <w:vAlign w:val="center"/>
            <w:hideMark/>
          </w:tcPr>
          <w:p w14:paraId="624BFD7B" w14:textId="77777777" w:rsidR="00B658FC" w:rsidRPr="00B658FC" w:rsidRDefault="00B658FC" w:rsidP="00B658FC">
            <w:pPr>
              <w:jc w:val="center"/>
              <w:rPr>
                <w:rFonts w:eastAsia="Times New Roman"/>
                <w:sz w:val="20"/>
                <w:szCs w:val="20"/>
              </w:rPr>
            </w:pPr>
            <w:r w:rsidRPr="00B658FC">
              <w:rPr>
                <w:rFonts w:eastAsia="Times New Roman"/>
                <w:sz w:val="20"/>
                <w:szCs w:val="20"/>
              </w:rPr>
              <w:t>в 2000м. На юго-запад от здания с адресом: с. Крюково, ул. Центральная, д. 1</w:t>
            </w:r>
          </w:p>
        </w:tc>
        <w:tc>
          <w:tcPr>
            <w:tcW w:w="1599" w:type="dxa"/>
            <w:tcBorders>
              <w:top w:val="nil"/>
              <w:left w:val="nil"/>
              <w:bottom w:val="single" w:sz="4" w:space="0" w:color="auto"/>
              <w:right w:val="single" w:sz="4" w:space="0" w:color="auto"/>
            </w:tcBorders>
            <w:shd w:val="clear" w:color="auto" w:fill="auto"/>
            <w:vAlign w:val="center"/>
            <w:hideMark/>
          </w:tcPr>
          <w:p w14:paraId="18483EF0" w14:textId="77777777" w:rsidR="00B658FC" w:rsidRPr="00B658FC" w:rsidRDefault="00B658FC" w:rsidP="00B658FC">
            <w:pPr>
              <w:jc w:val="center"/>
              <w:rPr>
                <w:rFonts w:eastAsia="Times New Roman"/>
                <w:sz w:val="20"/>
                <w:szCs w:val="20"/>
              </w:rPr>
            </w:pPr>
            <w:r w:rsidRPr="00B658FC">
              <w:rPr>
                <w:rFonts w:eastAsia="Times New Roman"/>
                <w:sz w:val="20"/>
                <w:szCs w:val="20"/>
              </w:rPr>
              <w:t>52.975013; 43.59118</w:t>
            </w:r>
          </w:p>
        </w:tc>
      </w:tr>
      <w:tr w:rsidR="00B658FC" w:rsidRPr="00B658FC" w14:paraId="541A80A2"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F496783" w14:textId="77777777" w:rsidR="00B658FC" w:rsidRPr="00B658FC" w:rsidRDefault="00B658FC" w:rsidP="00B658FC">
            <w:pPr>
              <w:jc w:val="center"/>
              <w:rPr>
                <w:rFonts w:eastAsia="Times New Roman"/>
                <w:sz w:val="20"/>
                <w:szCs w:val="20"/>
              </w:rPr>
            </w:pPr>
            <w:r w:rsidRPr="00B658FC">
              <w:rPr>
                <w:rFonts w:eastAsia="Times New Roman"/>
                <w:sz w:val="20"/>
                <w:szCs w:val="20"/>
              </w:rPr>
              <w:t>Белинский</w:t>
            </w:r>
          </w:p>
        </w:tc>
        <w:tc>
          <w:tcPr>
            <w:tcW w:w="2137" w:type="dxa"/>
            <w:tcBorders>
              <w:top w:val="nil"/>
              <w:left w:val="nil"/>
              <w:bottom w:val="single" w:sz="4" w:space="0" w:color="auto"/>
              <w:right w:val="single" w:sz="4" w:space="0" w:color="auto"/>
            </w:tcBorders>
            <w:shd w:val="clear" w:color="auto" w:fill="auto"/>
            <w:vAlign w:val="center"/>
            <w:hideMark/>
          </w:tcPr>
          <w:p w14:paraId="1E14F78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Студеновский</w:t>
            </w:r>
            <w:proofErr w:type="spellEnd"/>
            <w:r w:rsidRPr="00B658FC">
              <w:rPr>
                <w:rFonts w:eastAsia="Times New Roman"/>
                <w:sz w:val="20"/>
                <w:szCs w:val="20"/>
              </w:rPr>
              <w:t xml:space="preserve"> сельский </w:t>
            </w:r>
            <w:proofErr w:type="spellStart"/>
            <w:r w:rsidRPr="00B658FC">
              <w:rPr>
                <w:rFonts w:eastAsia="Times New Roman"/>
                <w:sz w:val="20"/>
                <w:szCs w:val="20"/>
              </w:rPr>
              <w:t>солвет</w:t>
            </w:r>
            <w:proofErr w:type="spellEnd"/>
          </w:p>
        </w:tc>
        <w:tc>
          <w:tcPr>
            <w:tcW w:w="2164" w:type="dxa"/>
            <w:tcBorders>
              <w:top w:val="nil"/>
              <w:left w:val="nil"/>
              <w:bottom w:val="single" w:sz="4" w:space="0" w:color="auto"/>
              <w:right w:val="single" w:sz="4" w:space="0" w:color="auto"/>
            </w:tcBorders>
            <w:shd w:val="clear" w:color="auto" w:fill="auto"/>
            <w:vAlign w:val="center"/>
            <w:hideMark/>
          </w:tcPr>
          <w:p w14:paraId="25683E26"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Студенка</w:t>
            </w:r>
          </w:p>
        </w:tc>
        <w:tc>
          <w:tcPr>
            <w:tcW w:w="2537" w:type="dxa"/>
            <w:tcBorders>
              <w:top w:val="nil"/>
              <w:left w:val="nil"/>
              <w:bottom w:val="single" w:sz="4" w:space="0" w:color="auto"/>
              <w:right w:val="single" w:sz="4" w:space="0" w:color="auto"/>
            </w:tcBorders>
            <w:shd w:val="clear" w:color="auto" w:fill="auto"/>
            <w:vAlign w:val="center"/>
            <w:hideMark/>
          </w:tcPr>
          <w:p w14:paraId="2B24FE5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500м. На север от здания с адресом: с. </w:t>
            </w:r>
            <w:proofErr w:type="spellStart"/>
            <w:r w:rsidRPr="00B658FC">
              <w:rPr>
                <w:rFonts w:eastAsia="Times New Roman"/>
                <w:sz w:val="20"/>
                <w:szCs w:val="20"/>
              </w:rPr>
              <w:t>Сентяпино</w:t>
            </w:r>
            <w:proofErr w:type="spellEnd"/>
            <w:r w:rsidRPr="00B658FC">
              <w:rPr>
                <w:rFonts w:eastAsia="Times New Roman"/>
                <w:sz w:val="20"/>
                <w:szCs w:val="20"/>
              </w:rPr>
              <w:t>, ул. Нагорная, д. 18</w:t>
            </w:r>
          </w:p>
        </w:tc>
        <w:tc>
          <w:tcPr>
            <w:tcW w:w="1599" w:type="dxa"/>
            <w:tcBorders>
              <w:top w:val="nil"/>
              <w:left w:val="nil"/>
              <w:bottom w:val="single" w:sz="4" w:space="0" w:color="auto"/>
              <w:right w:val="single" w:sz="4" w:space="0" w:color="auto"/>
            </w:tcBorders>
            <w:shd w:val="clear" w:color="auto" w:fill="auto"/>
            <w:vAlign w:val="center"/>
            <w:hideMark/>
          </w:tcPr>
          <w:p w14:paraId="453D19FB" w14:textId="77777777" w:rsidR="00B658FC" w:rsidRPr="00B658FC" w:rsidRDefault="00B658FC" w:rsidP="00B658FC">
            <w:pPr>
              <w:jc w:val="center"/>
              <w:rPr>
                <w:rFonts w:eastAsia="Times New Roman"/>
                <w:sz w:val="20"/>
                <w:szCs w:val="20"/>
              </w:rPr>
            </w:pPr>
            <w:r w:rsidRPr="00B658FC">
              <w:rPr>
                <w:rFonts w:eastAsia="Times New Roman"/>
                <w:sz w:val="20"/>
                <w:szCs w:val="20"/>
              </w:rPr>
              <w:t>52.984973; 43.070876</w:t>
            </w:r>
          </w:p>
        </w:tc>
      </w:tr>
      <w:tr w:rsidR="00B658FC" w:rsidRPr="00B658FC" w14:paraId="66FE5D39"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7C5A783" w14:textId="77777777" w:rsidR="00B658FC" w:rsidRPr="00B658FC" w:rsidRDefault="00B658FC" w:rsidP="00B658FC">
            <w:pPr>
              <w:jc w:val="center"/>
              <w:rPr>
                <w:rFonts w:eastAsia="Times New Roman"/>
                <w:sz w:val="20"/>
                <w:szCs w:val="20"/>
              </w:rPr>
            </w:pPr>
            <w:r w:rsidRPr="00B658FC">
              <w:rPr>
                <w:rFonts w:eastAsia="Times New Roman"/>
                <w:sz w:val="20"/>
                <w:szCs w:val="20"/>
              </w:rPr>
              <w:lastRenderedPageBreak/>
              <w:t>Вадинский</w:t>
            </w:r>
          </w:p>
        </w:tc>
        <w:tc>
          <w:tcPr>
            <w:tcW w:w="2137" w:type="dxa"/>
            <w:tcBorders>
              <w:top w:val="nil"/>
              <w:left w:val="nil"/>
              <w:bottom w:val="single" w:sz="4" w:space="0" w:color="auto"/>
              <w:right w:val="single" w:sz="4" w:space="0" w:color="auto"/>
            </w:tcBorders>
            <w:shd w:val="clear" w:color="auto" w:fill="auto"/>
            <w:vAlign w:val="center"/>
            <w:hideMark/>
          </w:tcPr>
          <w:p w14:paraId="14B80C3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Каргалейский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3B908E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Каргалей</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C97298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1230м. На </w:t>
            </w:r>
            <w:proofErr w:type="spellStart"/>
            <w:r w:rsidRPr="00B658FC">
              <w:rPr>
                <w:rFonts w:eastAsia="Times New Roman"/>
                <w:sz w:val="20"/>
                <w:szCs w:val="20"/>
              </w:rPr>
              <w:t>юго</w:t>
            </w:r>
            <w:proofErr w:type="spellEnd"/>
            <w:r w:rsidRPr="00B658FC">
              <w:rPr>
                <w:rFonts w:eastAsia="Times New Roman"/>
                <w:sz w:val="20"/>
                <w:szCs w:val="20"/>
              </w:rPr>
              <w:t xml:space="preserve"> - запад от здания с адресом: с. </w:t>
            </w:r>
            <w:proofErr w:type="spellStart"/>
            <w:r w:rsidRPr="00B658FC">
              <w:rPr>
                <w:rFonts w:eastAsia="Times New Roman"/>
                <w:sz w:val="20"/>
                <w:szCs w:val="20"/>
              </w:rPr>
              <w:t>Каргалей</w:t>
            </w:r>
            <w:proofErr w:type="spellEnd"/>
            <w:r w:rsidRPr="00B658FC">
              <w:rPr>
                <w:rFonts w:eastAsia="Times New Roman"/>
                <w:sz w:val="20"/>
                <w:szCs w:val="20"/>
              </w:rPr>
              <w:t>, ул. Центральная, 84</w:t>
            </w:r>
          </w:p>
        </w:tc>
        <w:tc>
          <w:tcPr>
            <w:tcW w:w="1599" w:type="dxa"/>
            <w:tcBorders>
              <w:top w:val="nil"/>
              <w:left w:val="nil"/>
              <w:bottom w:val="single" w:sz="4" w:space="0" w:color="auto"/>
              <w:right w:val="single" w:sz="4" w:space="0" w:color="auto"/>
            </w:tcBorders>
            <w:shd w:val="clear" w:color="auto" w:fill="auto"/>
            <w:vAlign w:val="center"/>
            <w:hideMark/>
          </w:tcPr>
          <w:p w14:paraId="6E2044DA" w14:textId="77777777" w:rsidR="00B658FC" w:rsidRPr="00B658FC" w:rsidRDefault="00B658FC" w:rsidP="00B658FC">
            <w:pPr>
              <w:jc w:val="center"/>
              <w:rPr>
                <w:rFonts w:eastAsia="Times New Roman"/>
                <w:sz w:val="20"/>
                <w:szCs w:val="20"/>
              </w:rPr>
            </w:pPr>
            <w:r w:rsidRPr="00B658FC">
              <w:rPr>
                <w:rFonts w:eastAsia="Times New Roman"/>
                <w:sz w:val="20"/>
                <w:szCs w:val="20"/>
              </w:rPr>
              <w:t>53.669763; 43.237388</w:t>
            </w:r>
          </w:p>
        </w:tc>
      </w:tr>
      <w:tr w:rsidR="00B658FC" w:rsidRPr="00B658FC" w14:paraId="5F9DFA8A"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74B41A0" w14:textId="77777777" w:rsidR="00B658FC" w:rsidRPr="00B658FC" w:rsidRDefault="00B658FC" w:rsidP="00B658FC">
            <w:pPr>
              <w:jc w:val="center"/>
              <w:rPr>
                <w:rFonts w:eastAsia="Times New Roman"/>
                <w:sz w:val="20"/>
                <w:szCs w:val="20"/>
              </w:rPr>
            </w:pPr>
            <w:r w:rsidRPr="00B658FC">
              <w:rPr>
                <w:rFonts w:eastAsia="Times New Roman"/>
                <w:sz w:val="20"/>
                <w:szCs w:val="20"/>
              </w:rPr>
              <w:t>Вадинский</w:t>
            </w:r>
          </w:p>
        </w:tc>
        <w:tc>
          <w:tcPr>
            <w:tcW w:w="2137" w:type="dxa"/>
            <w:tcBorders>
              <w:top w:val="nil"/>
              <w:left w:val="nil"/>
              <w:bottom w:val="single" w:sz="4" w:space="0" w:color="auto"/>
              <w:right w:val="single" w:sz="4" w:space="0" w:color="auto"/>
            </w:tcBorders>
            <w:shd w:val="clear" w:color="auto" w:fill="auto"/>
            <w:vAlign w:val="center"/>
            <w:hideMark/>
          </w:tcPr>
          <w:p w14:paraId="2D2182E0" w14:textId="77777777" w:rsidR="00B658FC" w:rsidRPr="00B658FC" w:rsidRDefault="00B658FC" w:rsidP="00B658FC">
            <w:pPr>
              <w:jc w:val="center"/>
              <w:rPr>
                <w:rFonts w:eastAsia="Times New Roman"/>
                <w:sz w:val="20"/>
                <w:szCs w:val="20"/>
              </w:rPr>
            </w:pPr>
            <w:r w:rsidRPr="00B658FC">
              <w:rPr>
                <w:rFonts w:eastAsia="Times New Roman"/>
                <w:sz w:val="20"/>
                <w:szCs w:val="20"/>
              </w:rPr>
              <w:t>Вадинский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9A6867D" w14:textId="77777777" w:rsidR="00B658FC" w:rsidRPr="00B658FC" w:rsidRDefault="00B658FC" w:rsidP="00B658FC">
            <w:pPr>
              <w:jc w:val="center"/>
              <w:rPr>
                <w:rFonts w:eastAsia="Times New Roman"/>
                <w:sz w:val="20"/>
                <w:szCs w:val="20"/>
              </w:rPr>
            </w:pPr>
            <w:r w:rsidRPr="00B658FC">
              <w:rPr>
                <w:rFonts w:eastAsia="Times New Roman"/>
                <w:sz w:val="20"/>
                <w:szCs w:val="20"/>
              </w:rPr>
              <w:t>село Вадинск</w:t>
            </w:r>
          </w:p>
        </w:tc>
        <w:tc>
          <w:tcPr>
            <w:tcW w:w="2537" w:type="dxa"/>
            <w:tcBorders>
              <w:top w:val="nil"/>
              <w:left w:val="nil"/>
              <w:bottom w:val="single" w:sz="4" w:space="0" w:color="auto"/>
              <w:right w:val="single" w:sz="4" w:space="0" w:color="auto"/>
            </w:tcBorders>
            <w:shd w:val="clear" w:color="000000" w:fill="FFFFFF"/>
            <w:vAlign w:val="center"/>
            <w:hideMark/>
          </w:tcPr>
          <w:p w14:paraId="048275A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670 м. на </w:t>
            </w:r>
            <w:proofErr w:type="spellStart"/>
            <w:r w:rsidRPr="00B658FC">
              <w:rPr>
                <w:rFonts w:eastAsia="Times New Roman"/>
                <w:sz w:val="20"/>
                <w:szCs w:val="20"/>
              </w:rPr>
              <w:t>юго</w:t>
            </w:r>
            <w:proofErr w:type="spellEnd"/>
            <w:r w:rsidRPr="00B658FC">
              <w:rPr>
                <w:rFonts w:eastAsia="Times New Roman"/>
                <w:sz w:val="20"/>
                <w:szCs w:val="20"/>
              </w:rPr>
              <w:t xml:space="preserve"> -запад от здания с адресом: с. Вадинск, ул. Н-Выселки. 30.</w:t>
            </w:r>
          </w:p>
        </w:tc>
        <w:tc>
          <w:tcPr>
            <w:tcW w:w="1599" w:type="dxa"/>
            <w:tcBorders>
              <w:top w:val="nil"/>
              <w:left w:val="nil"/>
              <w:bottom w:val="single" w:sz="4" w:space="0" w:color="auto"/>
              <w:right w:val="single" w:sz="4" w:space="0" w:color="auto"/>
            </w:tcBorders>
            <w:shd w:val="clear" w:color="auto" w:fill="auto"/>
            <w:vAlign w:val="center"/>
            <w:hideMark/>
          </w:tcPr>
          <w:p w14:paraId="1BE948E3" w14:textId="77777777" w:rsidR="00B658FC" w:rsidRPr="00B658FC" w:rsidRDefault="00B658FC" w:rsidP="00B658FC">
            <w:pPr>
              <w:jc w:val="center"/>
              <w:rPr>
                <w:rFonts w:eastAsia="Times New Roman"/>
                <w:sz w:val="20"/>
                <w:szCs w:val="20"/>
              </w:rPr>
            </w:pPr>
            <w:r w:rsidRPr="00B658FC">
              <w:rPr>
                <w:rFonts w:eastAsia="Times New Roman"/>
                <w:sz w:val="20"/>
                <w:szCs w:val="20"/>
              </w:rPr>
              <w:t>53.681092; 43.049703</w:t>
            </w:r>
          </w:p>
        </w:tc>
      </w:tr>
      <w:tr w:rsidR="00B658FC" w:rsidRPr="00B658FC" w14:paraId="5A32ED6E"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AA16450" w14:textId="77777777" w:rsidR="00B658FC" w:rsidRPr="00B658FC" w:rsidRDefault="00B658FC" w:rsidP="00B658FC">
            <w:pPr>
              <w:jc w:val="center"/>
              <w:rPr>
                <w:rFonts w:eastAsia="Times New Roman"/>
                <w:sz w:val="20"/>
                <w:szCs w:val="20"/>
              </w:rPr>
            </w:pPr>
            <w:r w:rsidRPr="00B658FC">
              <w:rPr>
                <w:rFonts w:eastAsia="Times New Roman"/>
                <w:sz w:val="20"/>
                <w:szCs w:val="20"/>
              </w:rPr>
              <w:t>Вадинский</w:t>
            </w:r>
          </w:p>
        </w:tc>
        <w:tc>
          <w:tcPr>
            <w:tcW w:w="2137" w:type="dxa"/>
            <w:tcBorders>
              <w:top w:val="nil"/>
              <w:left w:val="nil"/>
              <w:bottom w:val="single" w:sz="4" w:space="0" w:color="auto"/>
              <w:right w:val="single" w:sz="4" w:space="0" w:color="auto"/>
            </w:tcBorders>
            <w:shd w:val="clear" w:color="auto" w:fill="auto"/>
            <w:vAlign w:val="center"/>
            <w:hideMark/>
          </w:tcPr>
          <w:p w14:paraId="2C922549" w14:textId="77777777" w:rsidR="00B658FC" w:rsidRPr="00B658FC" w:rsidRDefault="00B658FC" w:rsidP="00B658FC">
            <w:pPr>
              <w:jc w:val="center"/>
              <w:rPr>
                <w:rFonts w:eastAsia="Times New Roman"/>
                <w:sz w:val="20"/>
                <w:szCs w:val="20"/>
              </w:rPr>
            </w:pPr>
            <w:r w:rsidRPr="00B658FC">
              <w:rPr>
                <w:rFonts w:eastAsia="Times New Roman"/>
                <w:sz w:val="20"/>
                <w:szCs w:val="20"/>
              </w:rPr>
              <w:t>Вадинский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DAD1B49" w14:textId="77777777" w:rsidR="00B658FC" w:rsidRPr="00B658FC" w:rsidRDefault="00B658FC" w:rsidP="00B658FC">
            <w:pPr>
              <w:jc w:val="center"/>
              <w:rPr>
                <w:rFonts w:eastAsia="Times New Roman"/>
                <w:sz w:val="20"/>
                <w:szCs w:val="20"/>
              </w:rPr>
            </w:pPr>
            <w:r w:rsidRPr="00B658FC">
              <w:rPr>
                <w:rFonts w:eastAsia="Times New Roman"/>
                <w:sz w:val="20"/>
                <w:szCs w:val="20"/>
              </w:rPr>
              <w:t>село Вадинск</w:t>
            </w:r>
          </w:p>
        </w:tc>
        <w:tc>
          <w:tcPr>
            <w:tcW w:w="2537" w:type="dxa"/>
            <w:tcBorders>
              <w:top w:val="nil"/>
              <w:left w:val="nil"/>
              <w:bottom w:val="single" w:sz="4" w:space="0" w:color="auto"/>
              <w:right w:val="single" w:sz="4" w:space="0" w:color="auto"/>
            </w:tcBorders>
            <w:shd w:val="clear" w:color="auto" w:fill="auto"/>
            <w:vAlign w:val="center"/>
            <w:hideMark/>
          </w:tcPr>
          <w:p w14:paraId="74FCC17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770м. На северо- запад от здания с адресом: с. </w:t>
            </w:r>
            <w:proofErr w:type="spellStart"/>
            <w:r w:rsidRPr="00B658FC">
              <w:rPr>
                <w:rFonts w:eastAsia="Times New Roman"/>
                <w:sz w:val="20"/>
                <w:szCs w:val="20"/>
              </w:rPr>
              <w:t>Вадинск,ул</w:t>
            </w:r>
            <w:proofErr w:type="spellEnd"/>
            <w:r w:rsidRPr="00B658FC">
              <w:rPr>
                <w:rFonts w:eastAsia="Times New Roman"/>
                <w:sz w:val="20"/>
                <w:szCs w:val="20"/>
              </w:rPr>
              <w:t>. Советская,17.</w:t>
            </w:r>
          </w:p>
        </w:tc>
        <w:tc>
          <w:tcPr>
            <w:tcW w:w="1599" w:type="dxa"/>
            <w:tcBorders>
              <w:top w:val="nil"/>
              <w:left w:val="nil"/>
              <w:bottom w:val="single" w:sz="4" w:space="0" w:color="auto"/>
              <w:right w:val="single" w:sz="4" w:space="0" w:color="auto"/>
            </w:tcBorders>
            <w:shd w:val="clear" w:color="auto" w:fill="auto"/>
            <w:vAlign w:val="center"/>
            <w:hideMark/>
          </w:tcPr>
          <w:p w14:paraId="1F960B0E" w14:textId="77777777" w:rsidR="00B658FC" w:rsidRPr="00B658FC" w:rsidRDefault="00B658FC" w:rsidP="00B658FC">
            <w:pPr>
              <w:jc w:val="center"/>
              <w:rPr>
                <w:rFonts w:eastAsia="Times New Roman"/>
                <w:sz w:val="20"/>
                <w:szCs w:val="20"/>
              </w:rPr>
            </w:pPr>
            <w:r w:rsidRPr="00B658FC">
              <w:rPr>
                <w:rFonts w:eastAsia="Times New Roman"/>
                <w:sz w:val="20"/>
                <w:szCs w:val="20"/>
              </w:rPr>
              <w:t>53.695585; 43.05317</w:t>
            </w:r>
          </w:p>
        </w:tc>
      </w:tr>
      <w:tr w:rsidR="00B658FC" w:rsidRPr="00B658FC" w14:paraId="15ED7F54"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ECB6A87" w14:textId="77777777" w:rsidR="00B658FC" w:rsidRPr="00B658FC" w:rsidRDefault="00B658FC" w:rsidP="00B658FC">
            <w:pPr>
              <w:jc w:val="center"/>
              <w:rPr>
                <w:rFonts w:eastAsia="Times New Roman"/>
                <w:sz w:val="20"/>
                <w:szCs w:val="20"/>
              </w:rPr>
            </w:pPr>
            <w:r w:rsidRPr="00B658FC">
              <w:rPr>
                <w:rFonts w:eastAsia="Times New Roman"/>
                <w:sz w:val="20"/>
                <w:szCs w:val="20"/>
              </w:rPr>
              <w:t>Вадинский</w:t>
            </w:r>
          </w:p>
        </w:tc>
        <w:tc>
          <w:tcPr>
            <w:tcW w:w="2137" w:type="dxa"/>
            <w:tcBorders>
              <w:top w:val="nil"/>
              <w:left w:val="nil"/>
              <w:bottom w:val="single" w:sz="4" w:space="0" w:color="auto"/>
              <w:right w:val="single" w:sz="4" w:space="0" w:color="auto"/>
            </w:tcBorders>
            <w:shd w:val="clear" w:color="auto" w:fill="auto"/>
            <w:vAlign w:val="center"/>
            <w:hideMark/>
          </w:tcPr>
          <w:p w14:paraId="0CC2A785" w14:textId="77777777" w:rsidR="00B658FC" w:rsidRPr="00B658FC" w:rsidRDefault="00B658FC" w:rsidP="00B658FC">
            <w:pPr>
              <w:jc w:val="center"/>
              <w:rPr>
                <w:rFonts w:eastAsia="Times New Roman"/>
                <w:sz w:val="20"/>
                <w:szCs w:val="20"/>
              </w:rPr>
            </w:pPr>
            <w:r w:rsidRPr="00B658FC">
              <w:rPr>
                <w:rFonts w:eastAsia="Times New Roman"/>
                <w:sz w:val="20"/>
                <w:szCs w:val="20"/>
              </w:rPr>
              <w:t>Татаро-Лакинский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2A15124" w14:textId="77777777" w:rsidR="00B658FC" w:rsidRPr="00B658FC" w:rsidRDefault="00B658FC" w:rsidP="00B658FC">
            <w:pPr>
              <w:jc w:val="center"/>
              <w:rPr>
                <w:rFonts w:eastAsia="Times New Roman"/>
                <w:sz w:val="20"/>
                <w:szCs w:val="20"/>
              </w:rPr>
            </w:pPr>
            <w:r w:rsidRPr="00B658FC">
              <w:rPr>
                <w:rFonts w:eastAsia="Times New Roman"/>
                <w:sz w:val="20"/>
                <w:szCs w:val="20"/>
              </w:rPr>
              <w:t>село Татарская -Лака</w:t>
            </w:r>
          </w:p>
        </w:tc>
        <w:tc>
          <w:tcPr>
            <w:tcW w:w="2537" w:type="dxa"/>
            <w:tcBorders>
              <w:top w:val="nil"/>
              <w:left w:val="nil"/>
              <w:bottom w:val="single" w:sz="4" w:space="0" w:color="auto"/>
              <w:right w:val="single" w:sz="4" w:space="0" w:color="auto"/>
            </w:tcBorders>
            <w:shd w:val="clear" w:color="auto" w:fill="auto"/>
            <w:vAlign w:val="center"/>
            <w:hideMark/>
          </w:tcPr>
          <w:p w14:paraId="21B291EB" w14:textId="77777777" w:rsidR="00B658FC" w:rsidRPr="00B658FC" w:rsidRDefault="00B658FC" w:rsidP="00B658FC">
            <w:pPr>
              <w:jc w:val="center"/>
              <w:rPr>
                <w:rFonts w:eastAsia="Times New Roman"/>
                <w:sz w:val="20"/>
                <w:szCs w:val="20"/>
              </w:rPr>
            </w:pPr>
            <w:r w:rsidRPr="00B658FC">
              <w:rPr>
                <w:rFonts w:eastAsia="Times New Roman"/>
                <w:sz w:val="20"/>
                <w:szCs w:val="20"/>
              </w:rPr>
              <w:t>1100м на запад от с. Татарская -Лака</w:t>
            </w:r>
          </w:p>
        </w:tc>
        <w:tc>
          <w:tcPr>
            <w:tcW w:w="1599" w:type="dxa"/>
            <w:tcBorders>
              <w:top w:val="nil"/>
              <w:left w:val="nil"/>
              <w:bottom w:val="single" w:sz="4" w:space="0" w:color="auto"/>
              <w:right w:val="single" w:sz="4" w:space="0" w:color="auto"/>
            </w:tcBorders>
            <w:shd w:val="clear" w:color="auto" w:fill="auto"/>
            <w:vAlign w:val="center"/>
            <w:hideMark/>
          </w:tcPr>
          <w:p w14:paraId="5A94B4EB" w14:textId="77777777" w:rsidR="00B658FC" w:rsidRPr="00B658FC" w:rsidRDefault="00B658FC" w:rsidP="00B658FC">
            <w:pPr>
              <w:jc w:val="center"/>
              <w:rPr>
                <w:rFonts w:eastAsia="Times New Roman"/>
                <w:sz w:val="20"/>
                <w:szCs w:val="20"/>
              </w:rPr>
            </w:pPr>
            <w:r w:rsidRPr="00B658FC">
              <w:rPr>
                <w:rFonts w:eastAsia="Times New Roman"/>
                <w:sz w:val="20"/>
                <w:szCs w:val="20"/>
              </w:rPr>
              <w:t>53.777782; 42.896316</w:t>
            </w:r>
          </w:p>
        </w:tc>
      </w:tr>
      <w:tr w:rsidR="00B658FC" w:rsidRPr="00B658FC" w14:paraId="143EAF60"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33A78D4" w14:textId="77777777" w:rsidR="00B658FC" w:rsidRPr="00B658FC" w:rsidRDefault="00B658FC" w:rsidP="00B658FC">
            <w:pPr>
              <w:jc w:val="center"/>
              <w:rPr>
                <w:rFonts w:eastAsia="Times New Roman"/>
                <w:sz w:val="20"/>
                <w:szCs w:val="20"/>
              </w:rPr>
            </w:pPr>
            <w:r w:rsidRPr="00B658FC">
              <w:rPr>
                <w:rFonts w:eastAsia="Times New Roman"/>
                <w:sz w:val="20"/>
                <w:szCs w:val="20"/>
              </w:rPr>
              <w:t>Вадинский</w:t>
            </w:r>
          </w:p>
        </w:tc>
        <w:tc>
          <w:tcPr>
            <w:tcW w:w="2137" w:type="dxa"/>
            <w:tcBorders>
              <w:top w:val="nil"/>
              <w:left w:val="nil"/>
              <w:bottom w:val="single" w:sz="4" w:space="0" w:color="auto"/>
              <w:right w:val="single" w:sz="4" w:space="0" w:color="auto"/>
            </w:tcBorders>
            <w:shd w:val="clear" w:color="auto" w:fill="auto"/>
            <w:vAlign w:val="center"/>
            <w:hideMark/>
          </w:tcPr>
          <w:p w14:paraId="053A4984" w14:textId="77777777" w:rsidR="00B658FC" w:rsidRPr="00B658FC" w:rsidRDefault="00B658FC" w:rsidP="00B658FC">
            <w:pPr>
              <w:jc w:val="center"/>
              <w:rPr>
                <w:rFonts w:eastAsia="Times New Roman"/>
                <w:sz w:val="20"/>
                <w:szCs w:val="20"/>
              </w:rPr>
            </w:pPr>
            <w:r w:rsidRPr="00B658FC">
              <w:rPr>
                <w:rFonts w:eastAsia="Times New Roman"/>
                <w:sz w:val="20"/>
                <w:szCs w:val="20"/>
              </w:rPr>
              <w:t>Татаро-Лакинский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8230108" w14:textId="77777777" w:rsidR="00B658FC" w:rsidRPr="00B658FC" w:rsidRDefault="00B658FC" w:rsidP="00B658FC">
            <w:pPr>
              <w:jc w:val="center"/>
              <w:rPr>
                <w:rFonts w:eastAsia="Times New Roman"/>
                <w:sz w:val="20"/>
                <w:szCs w:val="20"/>
              </w:rPr>
            </w:pPr>
            <w:r w:rsidRPr="00B658FC">
              <w:rPr>
                <w:rFonts w:eastAsia="Times New Roman"/>
                <w:sz w:val="20"/>
                <w:szCs w:val="20"/>
              </w:rPr>
              <w:t>село Выборное</w:t>
            </w:r>
          </w:p>
        </w:tc>
        <w:tc>
          <w:tcPr>
            <w:tcW w:w="2537" w:type="dxa"/>
            <w:tcBorders>
              <w:top w:val="nil"/>
              <w:left w:val="nil"/>
              <w:bottom w:val="single" w:sz="4" w:space="0" w:color="auto"/>
              <w:right w:val="single" w:sz="4" w:space="0" w:color="auto"/>
            </w:tcBorders>
            <w:shd w:val="clear" w:color="auto" w:fill="auto"/>
            <w:vAlign w:val="center"/>
            <w:hideMark/>
          </w:tcPr>
          <w:p w14:paraId="61EB4C99" w14:textId="77777777" w:rsidR="00B658FC" w:rsidRPr="00B658FC" w:rsidRDefault="00B658FC" w:rsidP="00B658FC">
            <w:pPr>
              <w:jc w:val="center"/>
              <w:rPr>
                <w:rFonts w:eastAsia="Times New Roman"/>
                <w:sz w:val="20"/>
                <w:szCs w:val="20"/>
              </w:rPr>
            </w:pPr>
            <w:r w:rsidRPr="00B658FC">
              <w:rPr>
                <w:rFonts w:eastAsia="Times New Roman"/>
                <w:sz w:val="20"/>
                <w:szCs w:val="20"/>
              </w:rPr>
              <w:t>2090 м. окраина с. Выборное</w:t>
            </w:r>
          </w:p>
        </w:tc>
        <w:tc>
          <w:tcPr>
            <w:tcW w:w="1599" w:type="dxa"/>
            <w:tcBorders>
              <w:top w:val="nil"/>
              <w:left w:val="nil"/>
              <w:bottom w:val="single" w:sz="4" w:space="0" w:color="auto"/>
              <w:right w:val="single" w:sz="4" w:space="0" w:color="auto"/>
            </w:tcBorders>
            <w:shd w:val="clear" w:color="auto" w:fill="auto"/>
            <w:vAlign w:val="center"/>
            <w:hideMark/>
          </w:tcPr>
          <w:p w14:paraId="1AE6685E" w14:textId="77777777" w:rsidR="00B658FC" w:rsidRPr="00B658FC" w:rsidRDefault="00B658FC" w:rsidP="00B658FC">
            <w:pPr>
              <w:jc w:val="center"/>
              <w:rPr>
                <w:rFonts w:eastAsia="Times New Roman"/>
                <w:sz w:val="20"/>
                <w:szCs w:val="20"/>
              </w:rPr>
            </w:pPr>
            <w:r w:rsidRPr="00B658FC">
              <w:rPr>
                <w:rFonts w:eastAsia="Times New Roman"/>
                <w:sz w:val="20"/>
                <w:szCs w:val="20"/>
              </w:rPr>
              <w:t>53.789236; 43.00635</w:t>
            </w:r>
          </w:p>
        </w:tc>
      </w:tr>
      <w:tr w:rsidR="00B658FC" w:rsidRPr="00B658FC" w14:paraId="038F3E32"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3DAA574" w14:textId="77777777" w:rsidR="00B658FC" w:rsidRPr="00B658FC" w:rsidRDefault="00B658FC" w:rsidP="00B658FC">
            <w:pPr>
              <w:jc w:val="center"/>
              <w:rPr>
                <w:rFonts w:eastAsia="Times New Roman"/>
                <w:sz w:val="20"/>
                <w:szCs w:val="20"/>
              </w:rPr>
            </w:pPr>
            <w:r w:rsidRPr="00B658FC">
              <w:rPr>
                <w:rFonts w:eastAsia="Times New Roman"/>
                <w:sz w:val="20"/>
                <w:szCs w:val="20"/>
              </w:rPr>
              <w:t>Вадинский</w:t>
            </w:r>
          </w:p>
        </w:tc>
        <w:tc>
          <w:tcPr>
            <w:tcW w:w="2137" w:type="dxa"/>
            <w:tcBorders>
              <w:top w:val="nil"/>
              <w:left w:val="nil"/>
              <w:bottom w:val="single" w:sz="4" w:space="0" w:color="auto"/>
              <w:right w:val="single" w:sz="4" w:space="0" w:color="auto"/>
            </w:tcBorders>
            <w:shd w:val="clear" w:color="auto" w:fill="auto"/>
            <w:vAlign w:val="center"/>
            <w:hideMark/>
          </w:tcPr>
          <w:p w14:paraId="360A3A1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Большелукинский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1637439" w14:textId="77777777" w:rsidR="00B658FC" w:rsidRPr="00B658FC" w:rsidRDefault="00B658FC" w:rsidP="00B658FC">
            <w:pPr>
              <w:jc w:val="center"/>
              <w:rPr>
                <w:rFonts w:eastAsia="Times New Roman"/>
                <w:sz w:val="20"/>
                <w:szCs w:val="20"/>
              </w:rPr>
            </w:pPr>
            <w:r w:rsidRPr="00B658FC">
              <w:rPr>
                <w:rFonts w:eastAsia="Times New Roman"/>
                <w:sz w:val="20"/>
                <w:szCs w:val="20"/>
              </w:rPr>
              <w:t>село Ртищево</w:t>
            </w:r>
          </w:p>
        </w:tc>
        <w:tc>
          <w:tcPr>
            <w:tcW w:w="2537" w:type="dxa"/>
            <w:tcBorders>
              <w:top w:val="nil"/>
              <w:left w:val="nil"/>
              <w:bottom w:val="single" w:sz="4" w:space="0" w:color="auto"/>
              <w:right w:val="single" w:sz="4" w:space="0" w:color="auto"/>
            </w:tcBorders>
            <w:shd w:val="clear" w:color="auto" w:fill="auto"/>
            <w:vAlign w:val="center"/>
            <w:hideMark/>
          </w:tcPr>
          <w:p w14:paraId="1F6E8FD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1500м. На северо-запад от здания с адресом: с. </w:t>
            </w:r>
            <w:proofErr w:type="spellStart"/>
            <w:r w:rsidRPr="00B658FC">
              <w:rPr>
                <w:rFonts w:eastAsia="Times New Roman"/>
                <w:sz w:val="20"/>
                <w:szCs w:val="20"/>
              </w:rPr>
              <w:t>Ртищево,ул</w:t>
            </w:r>
            <w:proofErr w:type="spellEnd"/>
            <w:r w:rsidRPr="00B658FC">
              <w:rPr>
                <w:rFonts w:eastAsia="Times New Roman"/>
                <w:sz w:val="20"/>
                <w:szCs w:val="20"/>
              </w:rPr>
              <w:t>. Заречная,28</w:t>
            </w:r>
          </w:p>
        </w:tc>
        <w:tc>
          <w:tcPr>
            <w:tcW w:w="1599" w:type="dxa"/>
            <w:tcBorders>
              <w:top w:val="nil"/>
              <w:left w:val="nil"/>
              <w:bottom w:val="single" w:sz="4" w:space="0" w:color="auto"/>
              <w:right w:val="single" w:sz="4" w:space="0" w:color="auto"/>
            </w:tcBorders>
            <w:shd w:val="clear" w:color="auto" w:fill="auto"/>
            <w:vAlign w:val="center"/>
            <w:hideMark/>
          </w:tcPr>
          <w:p w14:paraId="6F9007FC" w14:textId="77777777" w:rsidR="00B658FC" w:rsidRPr="00B658FC" w:rsidRDefault="00B658FC" w:rsidP="00B658FC">
            <w:pPr>
              <w:jc w:val="center"/>
              <w:rPr>
                <w:rFonts w:eastAsia="Times New Roman"/>
                <w:sz w:val="20"/>
                <w:szCs w:val="20"/>
              </w:rPr>
            </w:pPr>
            <w:r w:rsidRPr="00B658FC">
              <w:rPr>
                <w:rFonts w:eastAsia="Times New Roman"/>
                <w:sz w:val="20"/>
                <w:szCs w:val="20"/>
              </w:rPr>
              <w:t>53.687204; 42.807005</w:t>
            </w:r>
          </w:p>
        </w:tc>
      </w:tr>
      <w:tr w:rsidR="00B658FC" w:rsidRPr="00B658FC" w14:paraId="2E705CA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951AA28" w14:textId="77777777" w:rsidR="00B658FC" w:rsidRPr="00B658FC" w:rsidRDefault="00B658FC" w:rsidP="00B658FC">
            <w:pPr>
              <w:jc w:val="center"/>
              <w:rPr>
                <w:rFonts w:eastAsia="Times New Roman"/>
                <w:sz w:val="20"/>
                <w:szCs w:val="20"/>
              </w:rPr>
            </w:pPr>
            <w:r w:rsidRPr="00B658FC">
              <w:rPr>
                <w:rFonts w:eastAsia="Times New Roman"/>
                <w:sz w:val="20"/>
                <w:szCs w:val="20"/>
              </w:rPr>
              <w:t>Вадинский</w:t>
            </w:r>
          </w:p>
        </w:tc>
        <w:tc>
          <w:tcPr>
            <w:tcW w:w="2137" w:type="dxa"/>
            <w:tcBorders>
              <w:top w:val="nil"/>
              <w:left w:val="nil"/>
              <w:bottom w:val="single" w:sz="4" w:space="0" w:color="auto"/>
              <w:right w:val="single" w:sz="4" w:space="0" w:color="auto"/>
            </w:tcBorders>
            <w:shd w:val="clear" w:color="auto" w:fill="auto"/>
            <w:vAlign w:val="center"/>
            <w:hideMark/>
          </w:tcPr>
          <w:p w14:paraId="3CF9778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Ягановский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96B5C52"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Котел</w:t>
            </w:r>
          </w:p>
        </w:tc>
        <w:tc>
          <w:tcPr>
            <w:tcW w:w="2537" w:type="dxa"/>
            <w:tcBorders>
              <w:top w:val="nil"/>
              <w:left w:val="nil"/>
              <w:bottom w:val="single" w:sz="4" w:space="0" w:color="auto"/>
              <w:right w:val="single" w:sz="4" w:space="0" w:color="auto"/>
            </w:tcBorders>
            <w:shd w:val="clear" w:color="auto" w:fill="auto"/>
            <w:vAlign w:val="center"/>
            <w:hideMark/>
          </w:tcPr>
          <w:p w14:paraId="36C18D4E" w14:textId="77777777" w:rsidR="00B658FC" w:rsidRPr="00B658FC" w:rsidRDefault="00B658FC" w:rsidP="00B658FC">
            <w:pPr>
              <w:jc w:val="center"/>
              <w:rPr>
                <w:rFonts w:eastAsia="Times New Roman"/>
                <w:sz w:val="20"/>
                <w:szCs w:val="20"/>
              </w:rPr>
            </w:pPr>
            <w:r w:rsidRPr="00B658FC">
              <w:rPr>
                <w:rFonts w:eastAsia="Times New Roman"/>
                <w:sz w:val="20"/>
                <w:szCs w:val="20"/>
              </w:rPr>
              <w:t>2040 м. окраина с. Котел</w:t>
            </w:r>
          </w:p>
        </w:tc>
        <w:tc>
          <w:tcPr>
            <w:tcW w:w="1599" w:type="dxa"/>
            <w:tcBorders>
              <w:top w:val="nil"/>
              <w:left w:val="nil"/>
              <w:bottom w:val="single" w:sz="4" w:space="0" w:color="auto"/>
              <w:right w:val="single" w:sz="4" w:space="0" w:color="auto"/>
            </w:tcBorders>
            <w:shd w:val="clear" w:color="auto" w:fill="auto"/>
            <w:vAlign w:val="center"/>
            <w:hideMark/>
          </w:tcPr>
          <w:p w14:paraId="3A56C92B" w14:textId="77777777" w:rsidR="00B658FC" w:rsidRPr="00B658FC" w:rsidRDefault="00B658FC" w:rsidP="00B658FC">
            <w:pPr>
              <w:jc w:val="center"/>
              <w:rPr>
                <w:rFonts w:eastAsia="Times New Roman"/>
                <w:sz w:val="20"/>
                <w:szCs w:val="20"/>
              </w:rPr>
            </w:pPr>
            <w:r w:rsidRPr="00B658FC">
              <w:rPr>
                <w:rFonts w:eastAsia="Times New Roman"/>
                <w:sz w:val="20"/>
                <w:szCs w:val="20"/>
              </w:rPr>
              <w:t>53.563760; 43.261840</w:t>
            </w:r>
          </w:p>
        </w:tc>
      </w:tr>
      <w:tr w:rsidR="00B658FC" w:rsidRPr="00B658FC" w14:paraId="29B4DCB0"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7A01B7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44A43B3" w14:textId="77777777" w:rsidR="00B658FC" w:rsidRPr="00B658FC" w:rsidRDefault="00B658FC" w:rsidP="00B658FC">
            <w:pPr>
              <w:jc w:val="center"/>
              <w:rPr>
                <w:rFonts w:eastAsia="Times New Roman"/>
                <w:sz w:val="20"/>
                <w:szCs w:val="20"/>
              </w:rPr>
            </w:pPr>
            <w:r w:rsidRPr="00B658FC">
              <w:rPr>
                <w:rFonts w:eastAsia="Times New Roman"/>
                <w:sz w:val="20"/>
                <w:szCs w:val="20"/>
              </w:rPr>
              <w:t>Администрация города</w:t>
            </w:r>
          </w:p>
        </w:tc>
        <w:tc>
          <w:tcPr>
            <w:tcW w:w="2164" w:type="dxa"/>
            <w:tcBorders>
              <w:top w:val="nil"/>
              <w:left w:val="nil"/>
              <w:bottom w:val="single" w:sz="4" w:space="0" w:color="auto"/>
              <w:right w:val="single" w:sz="4" w:space="0" w:color="auto"/>
            </w:tcBorders>
            <w:shd w:val="clear" w:color="auto" w:fill="auto"/>
            <w:vAlign w:val="center"/>
            <w:hideMark/>
          </w:tcPr>
          <w:p w14:paraId="70140EF4" w14:textId="77777777" w:rsidR="00B658FC" w:rsidRPr="00B658FC" w:rsidRDefault="00B658FC" w:rsidP="00B658FC">
            <w:pPr>
              <w:jc w:val="center"/>
              <w:rPr>
                <w:rFonts w:eastAsia="Times New Roman"/>
                <w:sz w:val="20"/>
                <w:szCs w:val="20"/>
              </w:rPr>
            </w:pPr>
            <w:r w:rsidRPr="00B658FC">
              <w:rPr>
                <w:rFonts w:eastAsia="Times New Roman"/>
                <w:sz w:val="20"/>
                <w:szCs w:val="20"/>
              </w:rPr>
              <w:t>город Городище</w:t>
            </w:r>
          </w:p>
        </w:tc>
        <w:tc>
          <w:tcPr>
            <w:tcW w:w="2537" w:type="dxa"/>
            <w:tcBorders>
              <w:top w:val="nil"/>
              <w:left w:val="nil"/>
              <w:bottom w:val="single" w:sz="4" w:space="0" w:color="auto"/>
              <w:right w:val="single" w:sz="4" w:space="0" w:color="auto"/>
            </w:tcBorders>
            <w:shd w:val="clear" w:color="000000" w:fill="FFFFFF"/>
            <w:vAlign w:val="center"/>
            <w:hideMark/>
          </w:tcPr>
          <w:p w14:paraId="4C8E9A2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1200м. На </w:t>
            </w:r>
            <w:proofErr w:type="spellStart"/>
            <w:r w:rsidRPr="00B658FC">
              <w:rPr>
                <w:rFonts w:eastAsia="Times New Roman"/>
                <w:sz w:val="20"/>
                <w:szCs w:val="20"/>
              </w:rPr>
              <w:t>юго</w:t>
            </w:r>
            <w:proofErr w:type="spellEnd"/>
            <w:r w:rsidRPr="00B658FC">
              <w:rPr>
                <w:rFonts w:eastAsia="Times New Roman"/>
                <w:sz w:val="20"/>
                <w:szCs w:val="20"/>
              </w:rPr>
              <w:t xml:space="preserve"> запад от ориентира  г.Городище,ул.Южная,д.16.</w:t>
            </w:r>
          </w:p>
        </w:tc>
        <w:tc>
          <w:tcPr>
            <w:tcW w:w="1599" w:type="dxa"/>
            <w:tcBorders>
              <w:top w:val="nil"/>
              <w:left w:val="nil"/>
              <w:bottom w:val="single" w:sz="4" w:space="0" w:color="auto"/>
              <w:right w:val="single" w:sz="4" w:space="0" w:color="auto"/>
            </w:tcBorders>
            <w:shd w:val="clear" w:color="auto" w:fill="auto"/>
            <w:vAlign w:val="center"/>
            <w:hideMark/>
          </w:tcPr>
          <w:p w14:paraId="15BDB426" w14:textId="77777777" w:rsidR="00B658FC" w:rsidRPr="00B658FC" w:rsidRDefault="00B658FC" w:rsidP="00B658FC">
            <w:pPr>
              <w:jc w:val="center"/>
              <w:rPr>
                <w:rFonts w:eastAsia="Times New Roman"/>
                <w:sz w:val="20"/>
                <w:szCs w:val="20"/>
              </w:rPr>
            </w:pPr>
            <w:r w:rsidRPr="00B658FC">
              <w:rPr>
                <w:rFonts w:eastAsia="Times New Roman"/>
                <w:sz w:val="20"/>
                <w:szCs w:val="20"/>
              </w:rPr>
              <w:t>53.269215 ; 45.682279</w:t>
            </w:r>
          </w:p>
        </w:tc>
      </w:tr>
      <w:tr w:rsidR="00B658FC" w:rsidRPr="00B658FC" w14:paraId="1A6BA3C9"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A831F5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355E01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Среднеелюзанский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0828E8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селоСредняя</w:t>
            </w:r>
            <w:proofErr w:type="spellEnd"/>
            <w:r w:rsidRPr="00B658FC">
              <w:rPr>
                <w:rFonts w:eastAsia="Times New Roman"/>
                <w:sz w:val="20"/>
                <w:szCs w:val="20"/>
              </w:rPr>
              <w:t xml:space="preserve"> Елюзань</w:t>
            </w:r>
          </w:p>
        </w:tc>
        <w:tc>
          <w:tcPr>
            <w:tcW w:w="2537" w:type="dxa"/>
            <w:tcBorders>
              <w:top w:val="nil"/>
              <w:left w:val="nil"/>
              <w:bottom w:val="single" w:sz="4" w:space="0" w:color="auto"/>
              <w:right w:val="single" w:sz="4" w:space="0" w:color="auto"/>
            </w:tcBorders>
            <w:shd w:val="clear" w:color="000000" w:fill="FFFFFF"/>
            <w:vAlign w:val="center"/>
            <w:hideMark/>
          </w:tcPr>
          <w:p w14:paraId="2BA27F0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Пензенская обл., р-н </w:t>
            </w:r>
            <w:proofErr w:type="spellStart"/>
            <w:r w:rsidRPr="00B658FC">
              <w:rPr>
                <w:rFonts w:eastAsia="Times New Roman"/>
                <w:sz w:val="20"/>
                <w:szCs w:val="20"/>
              </w:rPr>
              <w:t>Городищенский</w:t>
            </w:r>
            <w:proofErr w:type="spellEnd"/>
            <w:r w:rsidRPr="00B658FC">
              <w:rPr>
                <w:rFonts w:eastAsia="Times New Roman"/>
                <w:sz w:val="20"/>
                <w:szCs w:val="20"/>
              </w:rPr>
              <w:t xml:space="preserve">, </w:t>
            </w:r>
            <w:proofErr w:type="spellStart"/>
            <w:r w:rsidRPr="00B658FC">
              <w:rPr>
                <w:rFonts w:eastAsia="Times New Roman"/>
                <w:sz w:val="20"/>
                <w:szCs w:val="20"/>
              </w:rPr>
              <w:t>с.Средняя</w:t>
            </w:r>
            <w:proofErr w:type="spellEnd"/>
            <w:r w:rsidRPr="00B658FC">
              <w:rPr>
                <w:rFonts w:eastAsia="Times New Roman"/>
                <w:sz w:val="20"/>
                <w:szCs w:val="20"/>
              </w:rPr>
              <w:t xml:space="preserve"> Елюзань, ул. Ветеринарная, д №1</w:t>
            </w:r>
          </w:p>
        </w:tc>
        <w:tc>
          <w:tcPr>
            <w:tcW w:w="1599" w:type="dxa"/>
            <w:tcBorders>
              <w:top w:val="nil"/>
              <w:left w:val="nil"/>
              <w:bottom w:val="single" w:sz="4" w:space="0" w:color="auto"/>
              <w:right w:val="single" w:sz="4" w:space="0" w:color="auto"/>
            </w:tcBorders>
            <w:shd w:val="clear" w:color="auto" w:fill="auto"/>
            <w:vAlign w:val="center"/>
            <w:hideMark/>
          </w:tcPr>
          <w:p w14:paraId="13F0DD6F" w14:textId="77777777" w:rsidR="00B658FC" w:rsidRPr="00B658FC" w:rsidRDefault="00B658FC" w:rsidP="00B658FC">
            <w:pPr>
              <w:jc w:val="center"/>
              <w:rPr>
                <w:rFonts w:eastAsia="Times New Roman"/>
                <w:sz w:val="20"/>
                <w:szCs w:val="20"/>
              </w:rPr>
            </w:pPr>
            <w:r w:rsidRPr="00B658FC">
              <w:rPr>
                <w:rFonts w:eastAsia="Times New Roman"/>
                <w:sz w:val="20"/>
                <w:szCs w:val="20"/>
              </w:rPr>
              <w:t>53.029458; 45.951019</w:t>
            </w:r>
          </w:p>
        </w:tc>
      </w:tr>
      <w:tr w:rsidR="00B658FC" w:rsidRPr="00B658FC" w14:paraId="06C1048A"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E77178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9CF169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Юловский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8A15317" w14:textId="77777777" w:rsidR="00B658FC" w:rsidRPr="00B658FC" w:rsidRDefault="00B658FC" w:rsidP="00B658FC">
            <w:pPr>
              <w:jc w:val="center"/>
              <w:rPr>
                <w:rFonts w:eastAsia="Times New Roman"/>
                <w:sz w:val="20"/>
                <w:szCs w:val="20"/>
              </w:rPr>
            </w:pPr>
            <w:r w:rsidRPr="00B658FC">
              <w:rPr>
                <w:rFonts w:eastAsia="Times New Roman"/>
                <w:sz w:val="20"/>
                <w:szCs w:val="20"/>
              </w:rPr>
              <w:t>село Юлово</w:t>
            </w:r>
          </w:p>
        </w:tc>
        <w:tc>
          <w:tcPr>
            <w:tcW w:w="2537" w:type="dxa"/>
            <w:tcBorders>
              <w:top w:val="nil"/>
              <w:left w:val="nil"/>
              <w:bottom w:val="single" w:sz="4" w:space="0" w:color="auto"/>
              <w:right w:val="single" w:sz="4" w:space="0" w:color="auto"/>
            </w:tcBorders>
            <w:shd w:val="clear" w:color="auto" w:fill="auto"/>
            <w:vAlign w:val="center"/>
            <w:hideMark/>
          </w:tcPr>
          <w:p w14:paraId="2FFD611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220 м. На </w:t>
            </w:r>
            <w:proofErr w:type="spellStart"/>
            <w:r w:rsidRPr="00B658FC">
              <w:rPr>
                <w:rFonts w:eastAsia="Times New Roman"/>
                <w:sz w:val="20"/>
                <w:szCs w:val="20"/>
              </w:rPr>
              <w:t>юго</w:t>
            </w:r>
            <w:proofErr w:type="spellEnd"/>
            <w:r w:rsidRPr="00B658FC">
              <w:rPr>
                <w:rFonts w:eastAsia="Times New Roman"/>
                <w:sz w:val="20"/>
                <w:szCs w:val="20"/>
              </w:rPr>
              <w:t xml:space="preserve"> восток от ориентира: Пензенская обл., </w:t>
            </w:r>
            <w:proofErr w:type="spellStart"/>
            <w:r w:rsidRPr="00B658FC">
              <w:rPr>
                <w:rFonts w:eastAsia="Times New Roman"/>
                <w:sz w:val="20"/>
                <w:szCs w:val="20"/>
              </w:rPr>
              <w:t>Городищенский</w:t>
            </w:r>
            <w:proofErr w:type="spellEnd"/>
            <w:r w:rsidRPr="00B658FC">
              <w:rPr>
                <w:rFonts w:eastAsia="Times New Roman"/>
                <w:sz w:val="20"/>
                <w:szCs w:val="20"/>
              </w:rPr>
              <w:t xml:space="preserve"> р-он., с.Юлово,ул.Солнечная,д.40А.</w:t>
            </w:r>
          </w:p>
        </w:tc>
        <w:tc>
          <w:tcPr>
            <w:tcW w:w="1599" w:type="dxa"/>
            <w:tcBorders>
              <w:top w:val="nil"/>
              <w:left w:val="nil"/>
              <w:bottom w:val="single" w:sz="4" w:space="0" w:color="auto"/>
              <w:right w:val="single" w:sz="4" w:space="0" w:color="auto"/>
            </w:tcBorders>
            <w:shd w:val="clear" w:color="auto" w:fill="auto"/>
            <w:vAlign w:val="center"/>
            <w:hideMark/>
          </w:tcPr>
          <w:p w14:paraId="2682E612" w14:textId="77777777" w:rsidR="00B658FC" w:rsidRPr="00B658FC" w:rsidRDefault="00B658FC" w:rsidP="00B658FC">
            <w:pPr>
              <w:jc w:val="center"/>
              <w:rPr>
                <w:rFonts w:eastAsia="Times New Roman"/>
                <w:sz w:val="20"/>
                <w:szCs w:val="20"/>
              </w:rPr>
            </w:pPr>
            <w:r w:rsidRPr="00B658FC">
              <w:rPr>
                <w:rFonts w:eastAsia="Times New Roman"/>
                <w:sz w:val="20"/>
                <w:szCs w:val="20"/>
              </w:rPr>
              <w:t>53.3407533; 45.647361</w:t>
            </w:r>
          </w:p>
        </w:tc>
      </w:tr>
      <w:tr w:rsidR="00B658FC" w:rsidRPr="00B658FC" w14:paraId="52BB7697"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5D7E29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61D4CE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Верхнеелюзанский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D1C345A" w14:textId="77777777" w:rsidR="00B658FC" w:rsidRPr="00B658FC" w:rsidRDefault="00B658FC" w:rsidP="00B658FC">
            <w:pPr>
              <w:jc w:val="center"/>
              <w:rPr>
                <w:rFonts w:eastAsia="Times New Roman"/>
                <w:sz w:val="20"/>
                <w:szCs w:val="20"/>
              </w:rPr>
            </w:pPr>
            <w:r w:rsidRPr="00B658FC">
              <w:rPr>
                <w:rFonts w:eastAsia="Times New Roman"/>
                <w:sz w:val="20"/>
                <w:szCs w:val="20"/>
              </w:rPr>
              <w:t>село Верхняя Елюзань</w:t>
            </w:r>
          </w:p>
        </w:tc>
        <w:tc>
          <w:tcPr>
            <w:tcW w:w="2537" w:type="dxa"/>
            <w:tcBorders>
              <w:top w:val="nil"/>
              <w:left w:val="nil"/>
              <w:bottom w:val="single" w:sz="4" w:space="0" w:color="auto"/>
              <w:right w:val="single" w:sz="4" w:space="0" w:color="auto"/>
            </w:tcBorders>
            <w:shd w:val="clear" w:color="auto" w:fill="auto"/>
            <w:vAlign w:val="center"/>
            <w:hideMark/>
          </w:tcPr>
          <w:p w14:paraId="5E1132E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1100 м. На </w:t>
            </w:r>
            <w:proofErr w:type="spellStart"/>
            <w:r w:rsidRPr="00B658FC">
              <w:rPr>
                <w:rFonts w:eastAsia="Times New Roman"/>
                <w:sz w:val="20"/>
                <w:szCs w:val="20"/>
              </w:rPr>
              <w:t>юго</w:t>
            </w:r>
            <w:proofErr w:type="spellEnd"/>
            <w:r w:rsidRPr="00B658FC">
              <w:rPr>
                <w:rFonts w:eastAsia="Times New Roman"/>
                <w:sz w:val="20"/>
                <w:szCs w:val="20"/>
              </w:rPr>
              <w:t xml:space="preserve"> восток от ориентира: Пензенская обл., </w:t>
            </w:r>
            <w:proofErr w:type="spellStart"/>
            <w:r w:rsidRPr="00B658FC">
              <w:rPr>
                <w:rFonts w:eastAsia="Times New Roman"/>
                <w:sz w:val="20"/>
                <w:szCs w:val="20"/>
              </w:rPr>
              <w:t>Городищенский</w:t>
            </w:r>
            <w:proofErr w:type="spellEnd"/>
            <w:r w:rsidRPr="00B658FC">
              <w:rPr>
                <w:rFonts w:eastAsia="Times New Roman"/>
                <w:sz w:val="20"/>
                <w:szCs w:val="20"/>
              </w:rPr>
              <w:t xml:space="preserve"> р-он., </w:t>
            </w:r>
            <w:proofErr w:type="spellStart"/>
            <w:r w:rsidRPr="00B658FC">
              <w:rPr>
                <w:rFonts w:eastAsia="Times New Roman"/>
                <w:sz w:val="20"/>
                <w:szCs w:val="20"/>
              </w:rPr>
              <w:t>с.Верхняя</w:t>
            </w:r>
            <w:proofErr w:type="spellEnd"/>
            <w:r w:rsidRPr="00B658FC">
              <w:rPr>
                <w:rFonts w:eastAsia="Times New Roman"/>
                <w:sz w:val="20"/>
                <w:szCs w:val="20"/>
              </w:rPr>
              <w:t xml:space="preserve"> Елюзань,ул.Лесная,д.41.</w:t>
            </w:r>
          </w:p>
        </w:tc>
        <w:tc>
          <w:tcPr>
            <w:tcW w:w="1599" w:type="dxa"/>
            <w:tcBorders>
              <w:top w:val="nil"/>
              <w:left w:val="nil"/>
              <w:bottom w:val="single" w:sz="4" w:space="0" w:color="auto"/>
              <w:right w:val="single" w:sz="4" w:space="0" w:color="auto"/>
            </w:tcBorders>
            <w:shd w:val="clear" w:color="auto" w:fill="auto"/>
            <w:vAlign w:val="center"/>
            <w:hideMark/>
          </w:tcPr>
          <w:p w14:paraId="54DA38A2" w14:textId="77777777" w:rsidR="00B658FC" w:rsidRPr="00B658FC" w:rsidRDefault="00B658FC" w:rsidP="00B658FC">
            <w:pPr>
              <w:jc w:val="center"/>
              <w:rPr>
                <w:rFonts w:eastAsia="Times New Roman"/>
                <w:sz w:val="20"/>
                <w:szCs w:val="20"/>
              </w:rPr>
            </w:pPr>
            <w:r w:rsidRPr="00B658FC">
              <w:rPr>
                <w:rFonts w:eastAsia="Times New Roman"/>
                <w:sz w:val="20"/>
                <w:szCs w:val="20"/>
              </w:rPr>
              <w:t>52.979887; 45.856112</w:t>
            </w:r>
          </w:p>
        </w:tc>
      </w:tr>
      <w:tr w:rsidR="00B658FC" w:rsidRPr="00B658FC" w14:paraId="5F2DED68"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CC1739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47C67E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Турдатский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3AB197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Старые </w:t>
            </w:r>
            <w:proofErr w:type="spellStart"/>
            <w:r w:rsidRPr="00B658FC">
              <w:rPr>
                <w:rFonts w:eastAsia="Times New Roman"/>
                <w:sz w:val="20"/>
                <w:szCs w:val="20"/>
              </w:rPr>
              <w:t>Турдаки</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65FC5FB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720 м. На </w:t>
            </w:r>
            <w:proofErr w:type="spellStart"/>
            <w:r w:rsidRPr="00B658FC">
              <w:rPr>
                <w:rFonts w:eastAsia="Times New Roman"/>
                <w:sz w:val="20"/>
                <w:szCs w:val="20"/>
              </w:rPr>
              <w:t>юго</w:t>
            </w:r>
            <w:proofErr w:type="spellEnd"/>
            <w:r w:rsidRPr="00B658FC">
              <w:rPr>
                <w:rFonts w:eastAsia="Times New Roman"/>
                <w:sz w:val="20"/>
                <w:szCs w:val="20"/>
              </w:rPr>
              <w:t xml:space="preserve"> запад от ориентира: Пензенская обл., </w:t>
            </w:r>
            <w:proofErr w:type="spellStart"/>
            <w:r w:rsidRPr="00B658FC">
              <w:rPr>
                <w:rFonts w:eastAsia="Times New Roman"/>
                <w:sz w:val="20"/>
                <w:szCs w:val="20"/>
              </w:rPr>
              <w:t>Городищенский</w:t>
            </w:r>
            <w:proofErr w:type="spellEnd"/>
            <w:r w:rsidRPr="00B658FC">
              <w:rPr>
                <w:rFonts w:eastAsia="Times New Roman"/>
                <w:sz w:val="20"/>
                <w:szCs w:val="20"/>
              </w:rPr>
              <w:t xml:space="preserve"> р-он, с. Старые </w:t>
            </w:r>
            <w:proofErr w:type="spellStart"/>
            <w:r w:rsidRPr="00B658FC">
              <w:rPr>
                <w:rFonts w:eastAsia="Times New Roman"/>
                <w:sz w:val="20"/>
                <w:szCs w:val="20"/>
              </w:rPr>
              <w:t>Турдаки</w:t>
            </w:r>
            <w:proofErr w:type="spellEnd"/>
            <w:r w:rsidRPr="00B658FC">
              <w:rPr>
                <w:rFonts w:eastAsia="Times New Roman"/>
                <w:sz w:val="20"/>
                <w:szCs w:val="20"/>
              </w:rPr>
              <w:t xml:space="preserve">  ул.Полевая,д.17.</w:t>
            </w:r>
          </w:p>
        </w:tc>
        <w:tc>
          <w:tcPr>
            <w:tcW w:w="1599" w:type="dxa"/>
            <w:tcBorders>
              <w:top w:val="nil"/>
              <w:left w:val="nil"/>
              <w:bottom w:val="single" w:sz="4" w:space="0" w:color="auto"/>
              <w:right w:val="single" w:sz="4" w:space="0" w:color="auto"/>
            </w:tcBorders>
            <w:shd w:val="clear" w:color="auto" w:fill="auto"/>
            <w:vAlign w:val="center"/>
            <w:hideMark/>
          </w:tcPr>
          <w:p w14:paraId="1DF1C561" w14:textId="77777777" w:rsidR="00B658FC" w:rsidRPr="00B658FC" w:rsidRDefault="00B658FC" w:rsidP="00B658FC">
            <w:pPr>
              <w:jc w:val="center"/>
              <w:rPr>
                <w:rFonts w:eastAsia="Times New Roman"/>
                <w:sz w:val="20"/>
                <w:szCs w:val="20"/>
              </w:rPr>
            </w:pPr>
            <w:r w:rsidRPr="00B658FC">
              <w:rPr>
                <w:rFonts w:eastAsia="Times New Roman"/>
                <w:sz w:val="20"/>
                <w:szCs w:val="20"/>
              </w:rPr>
              <w:t>53.031078; 45.694388</w:t>
            </w:r>
          </w:p>
        </w:tc>
      </w:tr>
      <w:tr w:rsidR="00B658FC" w:rsidRPr="00B658FC" w14:paraId="41CD5087"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FF9A07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68D244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w:t>
            </w:r>
            <w:proofErr w:type="spellStart"/>
            <w:r w:rsidRPr="00B658FC">
              <w:rPr>
                <w:rFonts w:eastAsia="Times New Roman"/>
                <w:sz w:val="20"/>
                <w:szCs w:val="20"/>
              </w:rPr>
              <w:t>Нижнеелюзанский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FB6BDF3" w14:textId="77777777" w:rsidR="00B658FC" w:rsidRPr="00B658FC" w:rsidRDefault="00B658FC" w:rsidP="00B658FC">
            <w:pPr>
              <w:jc w:val="center"/>
              <w:rPr>
                <w:rFonts w:eastAsia="Times New Roman"/>
                <w:sz w:val="20"/>
                <w:szCs w:val="20"/>
              </w:rPr>
            </w:pPr>
            <w:r w:rsidRPr="00B658FC">
              <w:rPr>
                <w:rFonts w:eastAsia="Times New Roman"/>
                <w:sz w:val="20"/>
                <w:szCs w:val="20"/>
              </w:rPr>
              <w:t>село Нижняя Елюзань</w:t>
            </w:r>
          </w:p>
        </w:tc>
        <w:tc>
          <w:tcPr>
            <w:tcW w:w="2537" w:type="dxa"/>
            <w:tcBorders>
              <w:top w:val="nil"/>
              <w:left w:val="nil"/>
              <w:bottom w:val="single" w:sz="4" w:space="0" w:color="auto"/>
              <w:right w:val="single" w:sz="4" w:space="0" w:color="auto"/>
            </w:tcBorders>
            <w:shd w:val="clear" w:color="auto" w:fill="auto"/>
            <w:vAlign w:val="center"/>
            <w:hideMark/>
          </w:tcPr>
          <w:p w14:paraId="70A1BF2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1,5 км. На </w:t>
            </w:r>
            <w:proofErr w:type="spellStart"/>
            <w:r w:rsidRPr="00B658FC">
              <w:rPr>
                <w:rFonts w:eastAsia="Times New Roman"/>
                <w:sz w:val="20"/>
                <w:szCs w:val="20"/>
              </w:rPr>
              <w:t>юго</w:t>
            </w:r>
            <w:proofErr w:type="spellEnd"/>
            <w:r w:rsidRPr="00B658FC">
              <w:rPr>
                <w:rFonts w:eastAsia="Times New Roman"/>
                <w:sz w:val="20"/>
                <w:szCs w:val="20"/>
              </w:rPr>
              <w:t xml:space="preserve"> восток от ориентира: Пензенская обл., </w:t>
            </w:r>
            <w:proofErr w:type="spellStart"/>
            <w:r w:rsidRPr="00B658FC">
              <w:rPr>
                <w:rFonts w:eastAsia="Times New Roman"/>
                <w:sz w:val="20"/>
                <w:szCs w:val="20"/>
              </w:rPr>
              <w:t>Городищенский</w:t>
            </w:r>
            <w:proofErr w:type="spellEnd"/>
            <w:r w:rsidRPr="00B658FC">
              <w:rPr>
                <w:rFonts w:eastAsia="Times New Roman"/>
                <w:sz w:val="20"/>
                <w:szCs w:val="20"/>
              </w:rPr>
              <w:t xml:space="preserve"> р-он., </w:t>
            </w:r>
            <w:proofErr w:type="spellStart"/>
            <w:r w:rsidRPr="00B658FC">
              <w:rPr>
                <w:rFonts w:eastAsia="Times New Roman"/>
                <w:sz w:val="20"/>
                <w:szCs w:val="20"/>
              </w:rPr>
              <w:t>с.Нижняя</w:t>
            </w:r>
            <w:proofErr w:type="spellEnd"/>
            <w:r w:rsidRPr="00B658FC">
              <w:rPr>
                <w:rFonts w:eastAsia="Times New Roman"/>
                <w:sz w:val="20"/>
                <w:szCs w:val="20"/>
              </w:rPr>
              <w:t xml:space="preserve"> Елюзань</w:t>
            </w:r>
          </w:p>
        </w:tc>
        <w:tc>
          <w:tcPr>
            <w:tcW w:w="1599" w:type="dxa"/>
            <w:tcBorders>
              <w:top w:val="nil"/>
              <w:left w:val="nil"/>
              <w:bottom w:val="single" w:sz="4" w:space="0" w:color="auto"/>
              <w:right w:val="single" w:sz="4" w:space="0" w:color="auto"/>
            </w:tcBorders>
            <w:shd w:val="clear" w:color="auto" w:fill="auto"/>
            <w:vAlign w:val="center"/>
            <w:hideMark/>
          </w:tcPr>
          <w:p w14:paraId="083058DA" w14:textId="77777777" w:rsidR="00B658FC" w:rsidRPr="00B658FC" w:rsidRDefault="00B658FC" w:rsidP="00B658FC">
            <w:pPr>
              <w:jc w:val="center"/>
              <w:rPr>
                <w:rFonts w:eastAsia="Times New Roman"/>
                <w:sz w:val="20"/>
                <w:szCs w:val="20"/>
              </w:rPr>
            </w:pPr>
            <w:r w:rsidRPr="00B658FC">
              <w:rPr>
                <w:rFonts w:eastAsia="Times New Roman"/>
                <w:sz w:val="20"/>
                <w:szCs w:val="20"/>
              </w:rPr>
              <w:t>53.087702; 46.010227</w:t>
            </w:r>
          </w:p>
        </w:tc>
      </w:tr>
      <w:tr w:rsidR="00B658FC" w:rsidRPr="00B658FC" w14:paraId="1D54C253"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C9720C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CD0AAE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w:t>
            </w:r>
            <w:proofErr w:type="spellStart"/>
            <w:r w:rsidRPr="00B658FC">
              <w:rPr>
                <w:rFonts w:eastAsia="Times New Roman"/>
                <w:sz w:val="20"/>
                <w:szCs w:val="20"/>
              </w:rPr>
              <w:t>Нижнеелюзанский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C389C67" w14:textId="77777777" w:rsidR="00B658FC" w:rsidRPr="00B658FC" w:rsidRDefault="00B658FC" w:rsidP="00B658FC">
            <w:pPr>
              <w:jc w:val="center"/>
              <w:rPr>
                <w:rFonts w:eastAsia="Times New Roman"/>
                <w:sz w:val="20"/>
                <w:szCs w:val="20"/>
              </w:rPr>
            </w:pPr>
            <w:r w:rsidRPr="00B658FC">
              <w:rPr>
                <w:rFonts w:eastAsia="Times New Roman"/>
                <w:sz w:val="20"/>
                <w:szCs w:val="20"/>
              </w:rPr>
              <w:t>село Нижняя Елюзань</w:t>
            </w:r>
          </w:p>
        </w:tc>
        <w:tc>
          <w:tcPr>
            <w:tcW w:w="2537" w:type="dxa"/>
            <w:tcBorders>
              <w:top w:val="nil"/>
              <w:left w:val="nil"/>
              <w:bottom w:val="single" w:sz="4" w:space="0" w:color="auto"/>
              <w:right w:val="single" w:sz="4" w:space="0" w:color="auto"/>
            </w:tcBorders>
            <w:shd w:val="clear" w:color="auto" w:fill="auto"/>
            <w:vAlign w:val="center"/>
            <w:hideMark/>
          </w:tcPr>
          <w:p w14:paraId="22D528B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1270 м. На </w:t>
            </w:r>
            <w:proofErr w:type="spellStart"/>
            <w:r w:rsidRPr="00B658FC">
              <w:rPr>
                <w:rFonts w:eastAsia="Times New Roman"/>
                <w:sz w:val="20"/>
                <w:szCs w:val="20"/>
              </w:rPr>
              <w:t>юго</w:t>
            </w:r>
            <w:proofErr w:type="spellEnd"/>
            <w:r w:rsidRPr="00B658FC">
              <w:rPr>
                <w:rFonts w:eastAsia="Times New Roman"/>
                <w:sz w:val="20"/>
                <w:szCs w:val="20"/>
              </w:rPr>
              <w:t xml:space="preserve"> восток от ориентира: Пензенская обл., </w:t>
            </w:r>
            <w:proofErr w:type="spellStart"/>
            <w:r w:rsidRPr="00B658FC">
              <w:rPr>
                <w:rFonts w:eastAsia="Times New Roman"/>
                <w:sz w:val="20"/>
                <w:szCs w:val="20"/>
              </w:rPr>
              <w:t>Городищенский</w:t>
            </w:r>
            <w:proofErr w:type="spellEnd"/>
            <w:r w:rsidRPr="00B658FC">
              <w:rPr>
                <w:rFonts w:eastAsia="Times New Roman"/>
                <w:sz w:val="20"/>
                <w:szCs w:val="20"/>
              </w:rPr>
              <w:t xml:space="preserve"> р-он., </w:t>
            </w:r>
            <w:proofErr w:type="spellStart"/>
            <w:r w:rsidRPr="00B658FC">
              <w:rPr>
                <w:rFonts w:eastAsia="Times New Roman"/>
                <w:sz w:val="20"/>
                <w:szCs w:val="20"/>
              </w:rPr>
              <w:t>с.Нижняя</w:t>
            </w:r>
            <w:proofErr w:type="spellEnd"/>
            <w:r w:rsidRPr="00B658FC">
              <w:rPr>
                <w:rFonts w:eastAsia="Times New Roman"/>
                <w:sz w:val="20"/>
                <w:szCs w:val="20"/>
              </w:rPr>
              <w:t xml:space="preserve"> Елюзань, ул. Садовая,1</w:t>
            </w:r>
          </w:p>
        </w:tc>
        <w:tc>
          <w:tcPr>
            <w:tcW w:w="1599" w:type="dxa"/>
            <w:tcBorders>
              <w:top w:val="nil"/>
              <w:left w:val="nil"/>
              <w:bottom w:val="single" w:sz="4" w:space="0" w:color="auto"/>
              <w:right w:val="single" w:sz="4" w:space="0" w:color="auto"/>
            </w:tcBorders>
            <w:shd w:val="clear" w:color="auto" w:fill="auto"/>
            <w:vAlign w:val="center"/>
            <w:hideMark/>
          </w:tcPr>
          <w:p w14:paraId="66887DF3" w14:textId="77777777" w:rsidR="00B658FC" w:rsidRPr="00B658FC" w:rsidRDefault="00B658FC" w:rsidP="00B658FC">
            <w:pPr>
              <w:jc w:val="center"/>
              <w:rPr>
                <w:rFonts w:eastAsia="Times New Roman"/>
                <w:sz w:val="20"/>
                <w:szCs w:val="20"/>
              </w:rPr>
            </w:pPr>
            <w:r w:rsidRPr="00B658FC">
              <w:rPr>
                <w:rFonts w:eastAsia="Times New Roman"/>
                <w:sz w:val="20"/>
                <w:szCs w:val="20"/>
              </w:rPr>
              <w:t>53.095544; 46.023576</w:t>
            </w:r>
          </w:p>
        </w:tc>
      </w:tr>
      <w:tr w:rsidR="00B658FC" w:rsidRPr="00B658FC" w14:paraId="3E46BBF6"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7AFA4F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858AE7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w:t>
            </w:r>
            <w:proofErr w:type="spellStart"/>
            <w:r w:rsidRPr="00B658FC">
              <w:rPr>
                <w:rFonts w:eastAsia="Times New Roman"/>
                <w:sz w:val="20"/>
                <w:szCs w:val="20"/>
              </w:rPr>
              <w:t>Нижнеелюзанский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D2AB692" w14:textId="77777777" w:rsidR="00B658FC" w:rsidRPr="00B658FC" w:rsidRDefault="00B658FC" w:rsidP="00B658FC">
            <w:pPr>
              <w:jc w:val="center"/>
              <w:rPr>
                <w:rFonts w:eastAsia="Times New Roman"/>
                <w:sz w:val="20"/>
                <w:szCs w:val="20"/>
              </w:rPr>
            </w:pPr>
            <w:r w:rsidRPr="00B658FC">
              <w:rPr>
                <w:rFonts w:eastAsia="Times New Roman"/>
                <w:sz w:val="20"/>
                <w:szCs w:val="20"/>
              </w:rPr>
              <w:t>село Нижняя Елюзань</w:t>
            </w:r>
          </w:p>
        </w:tc>
        <w:tc>
          <w:tcPr>
            <w:tcW w:w="2537" w:type="dxa"/>
            <w:tcBorders>
              <w:top w:val="nil"/>
              <w:left w:val="nil"/>
              <w:bottom w:val="single" w:sz="4" w:space="0" w:color="auto"/>
              <w:right w:val="single" w:sz="4" w:space="0" w:color="auto"/>
            </w:tcBorders>
            <w:shd w:val="clear" w:color="auto" w:fill="auto"/>
            <w:vAlign w:val="center"/>
            <w:hideMark/>
          </w:tcPr>
          <w:p w14:paraId="7AAACB9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720 м. На </w:t>
            </w:r>
            <w:proofErr w:type="spellStart"/>
            <w:r w:rsidRPr="00B658FC">
              <w:rPr>
                <w:rFonts w:eastAsia="Times New Roman"/>
                <w:sz w:val="20"/>
                <w:szCs w:val="20"/>
              </w:rPr>
              <w:t>юго</w:t>
            </w:r>
            <w:proofErr w:type="spellEnd"/>
            <w:r w:rsidRPr="00B658FC">
              <w:rPr>
                <w:rFonts w:eastAsia="Times New Roman"/>
                <w:sz w:val="20"/>
                <w:szCs w:val="20"/>
              </w:rPr>
              <w:t xml:space="preserve"> восток от ориентира: Пензенская обл., </w:t>
            </w:r>
            <w:proofErr w:type="spellStart"/>
            <w:r w:rsidRPr="00B658FC">
              <w:rPr>
                <w:rFonts w:eastAsia="Times New Roman"/>
                <w:sz w:val="20"/>
                <w:szCs w:val="20"/>
              </w:rPr>
              <w:t>Городищенский</w:t>
            </w:r>
            <w:proofErr w:type="spellEnd"/>
            <w:r w:rsidRPr="00B658FC">
              <w:rPr>
                <w:rFonts w:eastAsia="Times New Roman"/>
                <w:sz w:val="20"/>
                <w:szCs w:val="20"/>
              </w:rPr>
              <w:t xml:space="preserve"> р-он., </w:t>
            </w:r>
            <w:proofErr w:type="spellStart"/>
            <w:r w:rsidRPr="00B658FC">
              <w:rPr>
                <w:rFonts w:eastAsia="Times New Roman"/>
                <w:sz w:val="20"/>
                <w:szCs w:val="20"/>
              </w:rPr>
              <w:t>с.Нижняя</w:t>
            </w:r>
            <w:proofErr w:type="spellEnd"/>
            <w:r w:rsidRPr="00B658FC">
              <w:rPr>
                <w:rFonts w:eastAsia="Times New Roman"/>
                <w:sz w:val="20"/>
                <w:szCs w:val="20"/>
              </w:rPr>
              <w:t xml:space="preserve"> Елюзань, ул. Мира,1</w:t>
            </w:r>
          </w:p>
        </w:tc>
        <w:tc>
          <w:tcPr>
            <w:tcW w:w="1599" w:type="dxa"/>
            <w:tcBorders>
              <w:top w:val="nil"/>
              <w:left w:val="nil"/>
              <w:bottom w:val="single" w:sz="4" w:space="0" w:color="auto"/>
              <w:right w:val="single" w:sz="4" w:space="0" w:color="auto"/>
            </w:tcBorders>
            <w:shd w:val="clear" w:color="auto" w:fill="auto"/>
            <w:vAlign w:val="center"/>
            <w:hideMark/>
          </w:tcPr>
          <w:p w14:paraId="0552384E" w14:textId="77777777" w:rsidR="00B658FC" w:rsidRPr="00B658FC" w:rsidRDefault="00B658FC" w:rsidP="00B658FC">
            <w:pPr>
              <w:jc w:val="center"/>
              <w:rPr>
                <w:rFonts w:eastAsia="Times New Roman"/>
                <w:sz w:val="20"/>
                <w:szCs w:val="20"/>
              </w:rPr>
            </w:pPr>
            <w:r w:rsidRPr="00B658FC">
              <w:rPr>
                <w:rFonts w:eastAsia="Times New Roman"/>
                <w:sz w:val="20"/>
                <w:szCs w:val="20"/>
              </w:rPr>
              <w:t>53.096214;  46.029262</w:t>
            </w:r>
          </w:p>
        </w:tc>
      </w:tr>
      <w:tr w:rsidR="00B658FC" w:rsidRPr="00B658FC" w14:paraId="0445AC16"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AA5ABF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lastRenderedPageBreak/>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0C366F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Чаадаевский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3520711" w14:textId="77777777" w:rsidR="00B658FC" w:rsidRPr="00B658FC" w:rsidRDefault="00B658FC" w:rsidP="00B658FC">
            <w:pPr>
              <w:jc w:val="center"/>
              <w:rPr>
                <w:rFonts w:eastAsia="Times New Roman"/>
                <w:sz w:val="20"/>
                <w:szCs w:val="20"/>
              </w:rPr>
            </w:pPr>
            <w:r w:rsidRPr="00B658FC">
              <w:rPr>
                <w:rFonts w:eastAsia="Times New Roman"/>
                <w:sz w:val="20"/>
                <w:szCs w:val="20"/>
              </w:rPr>
              <w:t>село Чаадаевка</w:t>
            </w:r>
          </w:p>
        </w:tc>
        <w:tc>
          <w:tcPr>
            <w:tcW w:w="2537" w:type="dxa"/>
            <w:tcBorders>
              <w:top w:val="nil"/>
              <w:left w:val="nil"/>
              <w:bottom w:val="single" w:sz="4" w:space="0" w:color="auto"/>
              <w:right w:val="single" w:sz="4" w:space="0" w:color="auto"/>
            </w:tcBorders>
            <w:shd w:val="clear" w:color="auto" w:fill="auto"/>
            <w:vAlign w:val="center"/>
            <w:hideMark/>
          </w:tcPr>
          <w:p w14:paraId="5CE6023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455 м. На </w:t>
            </w:r>
            <w:proofErr w:type="spellStart"/>
            <w:r w:rsidRPr="00B658FC">
              <w:rPr>
                <w:rFonts w:eastAsia="Times New Roman"/>
                <w:sz w:val="20"/>
                <w:szCs w:val="20"/>
              </w:rPr>
              <w:t>юго</w:t>
            </w:r>
            <w:proofErr w:type="spellEnd"/>
            <w:r w:rsidRPr="00B658FC">
              <w:rPr>
                <w:rFonts w:eastAsia="Times New Roman"/>
                <w:sz w:val="20"/>
                <w:szCs w:val="20"/>
              </w:rPr>
              <w:t xml:space="preserve"> восток от ориентира: Пензенская обл., </w:t>
            </w:r>
            <w:proofErr w:type="spellStart"/>
            <w:r w:rsidRPr="00B658FC">
              <w:rPr>
                <w:rFonts w:eastAsia="Times New Roman"/>
                <w:sz w:val="20"/>
                <w:szCs w:val="20"/>
              </w:rPr>
              <w:t>Городищенский</w:t>
            </w:r>
            <w:proofErr w:type="spellEnd"/>
            <w:r w:rsidRPr="00B658FC">
              <w:rPr>
                <w:rFonts w:eastAsia="Times New Roman"/>
                <w:sz w:val="20"/>
                <w:szCs w:val="20"/>
              </w:rPr>
              <w:t xml:space="preserve"> р-он., </w:t>
            </w:r>
            <w:proofErr w:type="spellStart"/>
            <w:r w:rsidRPr="00B658FC">
              <w:rPr>
                <w:rFonts w:eastAsia="Times New Roman"/>
                <w:sz w:val="20"/>
                <w:szCs w:val="20"/>
              </w:rPr>
              <w:t>с.Чаадаевка</w:t>
            </w:r>
            <w:proofErr w:type="spellEnd"/>
            <w:r w:rsidRPr="00B658FC">
              <w:rPr>
                <w:rFonts w:eastAsia="Times New Roman"/>
                <w:sz w:val="20"/>
                <w:szCs w:val="20"/>
              </w:rPr>
              <w:t>, ул. Ленина,189</w:t>
            </w:r>
          </w:p>
        </w:tc>
        <w:tc>
          <w:tcPr>
            <w:tcW w:w="1599" w:type="dxa"/>
            <w:tcBorders>
              <w:top w:val="nil"/>
              <w:left w:val="nil"/>
              <w:bottom w:val="single" w:sz="4" w:space="0" w:color="auto"/>
              <w:right w:val="single" w:sz="4" w:space="0" w:color="auto"/>
            </w:tcBorders>
            <w:shd w:val="clear" w:color="auto" w:fill="auto"/>
            <w:vAlign w:val="center"/>
            <w:hideMark/>
          </w:tcPr>
          <w:p w14:paraId="7EF125D7" w14:textId="77777777" w:rsidR="00B658FC" w:rsidRPr="00B658FC" w:rsidRDefault="00B658FC" w:rsidP="00B658FC">
            <w:pPr>
              <w:jc w:val="center"/>
              <w:rPr>
                <w:rFonts w:eastAsia="Times New Roman"/>
                <w:sz w:val="20"/>
                <w:szCs w:val="20"/>
              </w:rPr>
            </w:pPr>
            <w:r w:rsidRPr="00B658FC">
              <w:rPr>
                <w:rFonts w:eastAsia="Times New Roman"/>
                <w:sz w:val="20"/>
                <w:szCs w:val="20"/>
              </w:rPr>
              <w:t>53.114244; 45.975201</w:t>
            </w:r>
          </w:p>
        </w:tc>
      </w:tr>
      <w:tr w:rsidR="00B658FC" w:rsidRPr="00B658FC" w14:paraId="591A90F8"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FE7689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BA41CD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Мордовскоишимский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1F3D9CC"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Мордовский Ишим</w:t>
            </w:r>
          </w:p>
        </w:tc>
        <w:tc>
          <w:tcPr>
            <w:tcW w:w="2537" w:type="dxa"/>
            <w:tcBorders>
              <w:top w:val="nil"/>
              <w:left w:val="nil"/>
              <w:bottom w:val="single" w:sz="4" w:space="0" w:color="auto"/>
              <w:right w:val="single" w:sz="4" w:space="0" w:color="auto"/>
            </w:tcBorders>
            <w:shd w:val="clear" w:color="auto" w:fill="auto"/>
            <w:vAlign w:val="center"/>
            <w:hideMark/>
          </w:tcPr>
          <w:p w14:paraId="52F731AA"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70391654" w14:textId="77777777" w:rsidR="00B658FC" w:rsidRPr="00B658FC" w:rsidRDefault="00B658FC" w:rsidP="00B658FC">
            <w:pPr>
              <w:jc w:val="center"/>
              <w:rPr>
                <w:rFonts w:eastAsia="Times New Roman"/>
                <w:sz w:val="20"/>
                <w:szCs w:val="20"/>
              </w:rPr>
            </w:pPr>
            <w:r w:rsidRPr="00B658FC">
              <w:rPr>
                <w:rFonts w:eastAsia="Times New Roman"/>
                <w:sz w:val="20"/>
                <w:szCs w:val="20"/>
              </w:rPr>
              <w:t>53.184283; 45.629997</w:t>
            </w:r>
          </w:p>
        </w:tc>
      </w:tr>
      <w:tr w:rsidR="00B658FC" w:rsidRPr="00B658FC" w14:paraId="08783371"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B386F0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F095AA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Верхнешкафтинский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4E8A2F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Верхний </w:t>
            </w:r>
            <w:proofErr w:type="spellStart"/>
            <w:r w:rsidRPr="00B658FC">
              <w:rPr>
                <w:rFonts w:eastAsia="Times New Roman"/>
                <w:sz w:val="20"/>
                <w:szCs w:val="20"/>
              </w:rPr>
              <w:t>Шкафт</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BC000B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1260 м. На </w:t>
            </w:r>
            <w:proofErr w:type="spellStart"/>
            <w:r w:rsidRPr="00B658FC">
              <w:rPr>
                <w:rFonts w:eastAsia="Times New Roman"/>
                <w:sz w:val="20"/>
                <w:szCs w:val="20"/>
              </w:rPr>
              <w:t>северо</w:t>
            </w:r>
            <w:proofErr w:type="spellEnd"/>
            <w:r w:rsidRPr="00B658FC">
              <w:rPr>
                <w:rFonts w:eastAsia="Times New Roman"/>
                <w:sz w:val="20"/>
                <w:szCs w:val="20"/>
              </w:rPr>
              <w:t xml:space="preserve"> восток от ориентира: Пензенская обл., </w:t>
            </w:r>
            <w:proofErr w:type="spellStart"/>
            <w:r w:rsidRPr="00B658FC">
              <w:rPr>
                <w:rFonts w:eastAsia="Times New Roman"/>
                <w:sz w:val="20"/>
                <w:szCs w:val="20"/>
              </w:rPr>
              <w:t>Городищенский</w:t>
            </w:r>
            <w:proofErr w:type="spellEnd"/>
            <w:r w:rsidRPr="00B658FC">
              <w:rPr>
                <w:rFonts w:eastAsia="Times New Roman"/>
                <w:sz w:val="20"/>
                <w:szCs w:val="20"/>
              </w:rPr>
              <w:t xml:space="preserve"> р-он., </w:t>
            </w:r>
            <w:proofErr w:type="spellStart"/>
            <w:r w:rsidRPr="00B658FC">
              <w:rPr>
                <w:rFonts w:eastAsia="Times New Roman"/>
                <w:sz w:val="20"/>
                <w:szCs w:val="20"/>
              </w:rPr>
              <w:t>с.Верхний</w:t>
            </w:r>
            <w:proofErr w:type="spellEnd"/>
            <w:r w:rsidRPr="00B658FC">
              <w:rPr>
                <w:rFonts w:eastAsia="Times New Roman"/>
                <w:sz w:val="20"/>
                <w:szCs w:val="20"/>
              </w:rPr>
              <w:t xml:space="preserve"> </w:t>
            </w:r>
            <w:proofErr w:type="spellStart"/>
            <w:r w:rsidRPr="00B658FC">
              <w:rPr>
                <w:rFonts w:eastAsia="Times New Roman"/>
                <w:sz w:val="20"/>
                <w:szCs w:val="20"/>
              </w:rPr>
              <w:t>Шкафт</w:t>
            </w:r>
            <w:proofErr w:type="spellEnd"/>
            <w:r w:rsidRPr="00B658FC">
              <w:rPr>
                <w:rFonts w:eastAsia="Times New Roman"/>
                <w:sz w:val="20"/>
                <w:szCs w:val="20"/>
              </w:rPr>
              <w:t>, ул. Молодежная,1</w:t>
            </w:r>
          </w:p>
        </w:tc>
        <w:tc>
          <w:tcPr>
            <w:tcW w:w="1599" w:type="dxa"/>
            <w:tcBorders>
              <w:top w:val="nil"/>
              <w:left w:val="nil"/>
              <w:bottom w:val="single" w:sz="4" w:space="0" w:color="auto"/>
              <w:right w:val="single" w:sz="4" w:space="0" w:color="auto"/>
            </w:tcBorders>
            <w:shd w:val="clear" w:color="auto" w:fill="auto"/>
            <w:vAlign w:val="center"/>
            <w:hideMark/>
          </w:tcPr>
          <w:p w14:paraId="0FE96945" w14:textId="77777777" w:rsidR="00B658FC" w:rsidRPr="00B658FC" w:rsidRDefault="00B658FC" w:rsidP="00B658FC">
            <w:pPr>
              <w:jc w:val="center"/>
              <w:rPr>
                <w:rFonts w:eastAsia="Times New Roman"/>
                <w:sz w:val="20"/>
                <w:szCs w:val="20"/>
              </w:rPr>
            </w:pPr>
            <w:r w:rsidRPr="00B658FC">
              <w:rPr>
                <w:rFonts w:eastAsia="Times New Roman"/>
                <w:sz w:val="20"/>
                <w:szCs w:val="20"/>
              </w:rPr>
              <w:t>53.505839; 45.589007</w:t>
            </w:r>
          </w:p>
        </w:tc>
      </w:tr>
      <w:tr w:rsidR="00B658FC" w:rsidRPr="00B658FC" w14:paraId="1D9EA501"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65A327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Городищенский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D4E025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Канаевский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4BC0BDC"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Камыш</w:t>
            </w:r>
          </w:p>
        </w:tc>
        <w:tc>
          <w:tcPr>
            <w:tcW w:w="2537" w:type="dxa"/>
            <w:tcBorders>
              <w:top w:val="nil"/>
              <w:left w:val="nil"/>
              <w:bottom w:val="single" w:sz="4" w:space="0" w:color="auto"/>
              <w:right w:val="single" w:sz="4" w:space="0" w:color="auto"/>
            </w:tcBorders>
            <w:shd w:val="clear" w:color="auto" w:fill="auto"/>
            <w:vAlign w:val="center"/>
            <w:hideMark/>
          </w:tcPr>
          <w:p w14:paraId="7D1FCB5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400 м. На </w:t>
            </w:r>
            <w:proofErr w:type="spellStart"/>
            <w:r w:rsidRPr="00B658FC">
              <w:rPr>
                <w:rFonts w:eastAsia="Times New Roman"/>
                <w:sz w:val="20"/>
                <w:szCs w:val="20"/>
              </w:rPr>
              <w:t>юго</w:t>
            </w:r>
            <w:proofErr w:type="spellEnd"/>
            <w:r w:rsidRPr="00B658FC">
              <w:rPr>
                <w:rFonts w:eastAsia="Times New Roman"/>
                <w:sz w:val="20"/>
                <w:szCs w:val="20"/>
              </w:rPr>
              <w:t xml:space="preserve"> восток от ориентира: Пензенская обл., </w:t>
            </w:r>
            <w:proofErr w:type="spellStart"/>
            <w:r w:rsidRPr="00B658FC">
              <w:rPr>
                <w:rFonts w:eastAsia="Times New Roman"/>
                <w:sz w:val="20"/>
                <w:szCs w:val="20"/>
              </w:rPr>
              <w:t>Городищенский</w:t>
            </w:r>
            <w:proofErr w:type="spellEnd"/>
            <w:r w:rsidRPr="00B658FC">
              <w:rPr>
                <w:rFonts w:eastAsia="Times New Roman"/>
                <w:sz w:val="20"/>
                <w:szCs w:val="20"/>
              </w:rPr>
              <w:t xml:space="preserve"> р-он., п. Камыш, ул. Сосновая,11Д</w:t>
            </w:r>
          </w:p>
        </w:tc>
        <w:tc>
          <w:tcPr>
            <w:tcW w:w="1599" w:type="dxa"/>
            <w:tcBorders>
              <w:top w:val="nil"/>
              <w:left w:val="nil"/>
              <w:bottom w:val="single" w:sz="4" w:space="0" w:color="auto"/>
              <w:right w:val="single" w:sz="4" w:space="0" w:color="auto"/>
            </w:tcBorders>
            <w:shd w:val="clear" w:color="auto" w:fill="auto"/>
            <w:vAlign w:val="center"/>
            <w:hideMark/>
          </w:tcPr>
          <w:p w14:paraId="47C9A3D3" w14:textId="77777777" w:rsidR="00B658FC" w:rsidRPr="00B658FC" w:rsidRDefault="00B658FC" w:rsidP="00B658FC">
            <w:pPr>
              <w:jc w:val="center"/>
              <w:rPr>
                <w:rFonts w:eastAsia="Times New Roman"/>
                <w:sz w:val="20"/>
                <w:szCs w:val="20"/>
              </w:rPr>
            </w:pPr>
            <w:r w:rsidRPr="00B658FC">
              <w:rPr>
                <w:rFonts w:eastAsia="Times New Roman"/>
                <w:sz w:val="20"/>
                <w:szCs w:val="20"/>
              </w:rPr>
              <w:t>53.107844; 45.619747</w:t>
            </w:r>
          </w:p>
        </w:tc>
      </w:tr>
      <w:tr w:rsidR="00B658FC" w:rsidRPr="00B658FC" w14:paraId="440575E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A2CD88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Земетчинский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57C741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Салтыковский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27F3CAD"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Салтыково</w:t>
            </w:r>
          </w:p>
        </w:tc>
        <w:tc>
          <w:tcPr>
            <w:tcW w:w="2537" w:type="dxa"/>
            <w:tcBorders>
              <w:top w:val="nil"/>
              <w:left w:val="nil"/>
              <w:bottom w:val="single" w:sz="4" w:space="0" w:color="auto"/>
              <w:right w:val="single" w:sz="4" w:space="0" w:color="auto"/>
            </w:tcBorders>
            <w:shd w:val="clear" w:color="000000" w:fill="FFFFFF"/>
            <w:vAlign w:val="center"/>
            <w:hideMark/>
          </w:tcPr>
          <w:p w14:paraId="06477EE9" w14:textId="77777777" w:rsidR="00B658FC" w:rsidRPr="00B658FC" w:rsidRDefault="00B658FC" w:rsidP="00B658FC">
            <w:pPr>
              <w:jc w:val="center"/>
              <w:rPr>
                <w:rFonts w:eastAsia="Times New Roman"/>
                <w:sz w:val="20"/>
                <w:szCs w:val="20"/>
              </w:rPr>
            </w:pPr>
            <w:r w:rsidRPr="00B658FC">
              <w:rPr>
                <w:rFonts w:eastAsia="Times New Roman"/>
                <w:sz w:val="20"/>
                <w:szCs w:val="20"/>
              </w:rPr>
              <w:t>с. Салтыково, ул. Гагарина от дома 48 на север 900  метров</w:t>
            </w:r>
          </w:p>
        </w:tc>
        <w:tc>
          <w:tcPr>
            <w:tcW w:w="1599" w:type="dxa"/>
            <w:tcBorders>
              <w:top w:val="nil"/>
              <w:left w:val="nil"/>
              <w:bottom w:val="single" w:sz="4" w:space="0" w:color="auto"/>
              <w:right w:val="single" w:sz="4" w:space="0" w:color="auto"/>
            </w:tcBorders>
            <w:shd w:val="clear" w:color="auto" w:fill="auto"/>
            <w:vAlign w:val="center"/>
            <w:hideMark/>
          </w:tcPr>
          <w:p w14:paraId="7FDC5DBF" w14:textId="77777777" w:rsidR="00B658FC" w:rsidRPr="00B658FC" w:rsidRDefault="00B658FC" w:rsidP="00B658FC">
            <w:pPr>
              <w:jc w:val="center"/>
              <w:rPr>
                <w:rFonts w:eastAsia="Times New Roman"/>
                <w:sz w:val="20"/>
                <w:szCs w:val="20"/>
              </w:rPr>
            </w:pPr>
            <w:r w:rsidRPr="00B658FC">
              <w:rPr>
                <w:rFonts w:eastAsia="Times New Roman"/>
                <w:sz w:val="20"/>
                <w:szCs w:val="20"/>
              </w:rPr>
              <w:t>53.607751; 42.45924</w:t>
            </w:r>
          </w:p>
        </w:tc>
      </w:tr>
      <w:tr w:rsidR="00B658FC" w:rsidRPr="00B658FC" w14:paraId="3C9BCD78"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089E39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Земетчинский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4ECA6D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Юрсовский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5C96C8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Юрсово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7B5582D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Юрсово</w:t>
            </w:r>
            <w:proofErr w:type="spellEnd"/>
            <w:r w:rsidRPr="00B658FC">
              <w:rPr>
                <w:rFonts w:eastAsia="Times New Roman"/>
                <w:sz w:val="20"/>
                <w:szCs w:val="20"/>
              </w:rPr>
              <w:t>, ул. Кирова, д.112 на юго-восток 800 метров</w:t>
            </w:r>
          </w:p>
        </w:tc>
        <w:tc>
          <w:tcPr>
            <w:tcW w:w="1599" w:type="dxa"/>
            <w:tcBorders>
              <w:top w:val="nil"/>
              <w:left w:val="nil"/>
              <w:bottom w:val="single" w:sz="4" w:space="0" w:color="auto"/>
              <w:right w:val="single" w:sz="4" w:space="0" w:color="auto"/>
            </w:tcBorders>
            <w:shd w:val="clear" w:color="auto" w:fill="auto"/>
            <w:vAlign w:val="center"/>
            <w:hideMark/>
          </w:tcPr>
          <w:p w14:paraId="1A8A0984" w14:textId="77777777" w:rsidR="00B658FC" w:rsidRPr="00B658FC" w:rsidRDefault="00B658FC" w:rsidP="00B658FC">
            <w:pPr>
              <w:jc w:val="center"/>
              <w:rPr>
                <w:rFonts w:eastAsia="Times New Roman"/>
                <w:sz w:val="20"/>
                <w:szCs w:val="20"/>
              </w:rPr>
            </w:pPr>
            <w:r w:rsidRPr="00B658FC">
              <w:rPr>
                <w:rFonts w:eastAsia="Times New Roman"/>
                <w:sz w:val="20"/>
                <w:szCs w:val="20"/>
              </w:rPr>
              <w:t>53.650357; 42.43875</w:t>
            </w:r>
          </w:p>
        </w:tc>
      </w:tr>
      <w:tr w:rsidR="00B658FC" w:rsidRPr="00B658FC" w14:paraId="6CA2CDDC"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026372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Земетчинский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51DD238" w14:textId="77777777" w:rsidR="00B658FC" w:rsidRPr="00B658FC" w:rsidRDefault="00B658FC" w:rsidP="00B658FC">
            <w:pPr>
              <w:jc w:val="center"/>
              <w:rPr>
                <w:rFonts w:eastAsia="Times New Roman"/>
                <w:sz w:val="20"/>
                <w:szCs w:val="20"/>
              </w:rPr>
            </w:pPr>
            <w:r w:rsidRPr="00B658FC">
              <w:rPr>
                <w:rFonts w:eastAsia="Times New Roman"/>
                <w:sz w:val="20"/>
                <w:szCs w:val="20"/>
              </w:rPr>
              <w:t>Пролетарский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4167108" w14:textId="77777777" w:rsidR="00B658FC" w:rsidRPr="00B658FC" w:rsidRDefault="00B658FC" w:rsidP="00B658FC">
            <w:pPr>
              <w:jc w:val="center"/>
              <w:rPr>
                <w:rFonts w:eastAsia="Times New Roman"/>
                <w:sz w:val="20"/>
                <w:szCs w:val="20"/>
              </w:rPr>
            </w:pPr>
            <w:r w:rsidRPr="00B658FC">
              <w:rPr>
                <w:rFonts w:eastAsia="Times New Roman"/>
                <w:sz w:val="20"/>
                <w:szCs w:val="20"/>
              </w:rPr>
              <w:t>поселок Пролетарский</w:t>
            </w:r>
          </w:p>
        </w:tc>
        <w:tc>
          <w:tcPr>
            <w:tcW w:w="2537" w:type="dxa"/>
            <w:tcBorders>
              <w:top w:val="nil"/>
              <w:left w:val="nil"/>
              <w:bottom w:val="single" w:sz="4" w:space="0" w:color="auto"/>
              <w:right w:val="single" w:sz="4" w:space="0" w:color="auto"/>
            </w:tcBorders>
            <w:shd w:val="clear" w:color="000000" w:fill="FFFFFF"/>
            <w:vAlign w:val="center"/>
            <w:hideMark/>
          </w:tcPr>
          <w:p w14:paraId="5BFB0CB5" w14:textId="77777777" w:rsidR="00B658FC" w:rsidRPr="00B658FC" w:rsidRDefault="00B658FC" w:rsidP="00B658FC">
            <w:pPr>
              <w:jc w:val="center"/>
              <w:rPr>
                <w:rFonts w:eastAsia="Times New Roman"/>
                <w:sz w:val="20"/>
                <w:szCs w:val="20"/>
              </w:rPr>
            </w:pPr>
            <w:r w:rsidRPr="00B658FC">
              <w:rPr>
                <w:rFonts w:eastAsia="Times New Roman"/>
                <w:sz w:val="20"/>
                <w:szCs w:val="20"/>
              </w:rPr>
              <w:t>п. Пролетарский на северо-восток 1500 метров</w:t>
            </w:r>
          </w:p>
        </w:tc>
        <w:tc>
          <w:tcPr>
            <w:tcW w:w="1599" w:type="dxa"/>
            <w:tcBorders>
              <w:top w:val="nil"/>
              <w:left w:val="nil"/>
              <w:bottom w:val="single" w:sz="4" w:space="0" w:color="auto"/>
              <w:right w:val="single" w:sz="4" w:space="0" w:color="auto"/>
            </w:tcBorders>
            <w:shd w:val="clear" w:color="auto" w:fill="auto"/>
            <w:vAlign w:val="center"/>
            <w:hideMark/>
          </w:tcPr>
          <w:p w14:paraId="49235C90" w14:textId="77777777" w:rsidR="00B658FC" w:rsidRPr="00B658FC" w:rsidRDefault="00B658FC" w:rsidP="00B658FC">
            <w:pPr>
              <w:jc w:val="center"/>
              <w:rPr>
                <w:rFonts w:eastAsia="Times New Roman"/>
                <w:sz w:val="20"/>
                <w:szCs w:val="20"/>
              </w:rPr>
            </w:pPr>
            <w:r w:rsidRPr="00B658FC">
              <w:rPr>
                <w:rFonts w:eastAsia="Times New Roman"/>
                <w:sz w:val="20"/>
                <w:szCs w:val="20"/>
              </w:rPr>
              <w:t>53.497398; 42.572949</w:t>
            </w:r>
          </w:p>
        </w:tc>
      </w:tr>
      <w:tr w:rsidR="00B658FC" w:rsidRPr="00B658FC" w14:paraId="37339B76"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CC0710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Земетчинский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DBDCA9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Райовский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51154D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Раево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74F0F4C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 </w:t>
            </w:r>
            <w:proofErr w:type="spellStart"/>
            <w:r w:rsidRPr="00B658FC">
              <w:rPr>
                <w:rFonts w:eastAsia="Times New Roman"/>
                <w:sz w:val="20"/>
                <w:szCs w:val="20"/>
              </w:rPr>
              <w:t>Раёво</w:t>
            </w:r>
            <w:proofErr w:type="spellEnd"/>
            <w:r w:rsidRPr="00B658FC">
              <w:rPr>
                <w:rFonts w:eastAsia="Times New Roman"/>
                <w:sz w:val="20"/>
                <w:szCs w:val="20"/>
              </w:rPr>
              <w:t xml:space="preserve"> на юг 1000 метров</w:t>
            </w:r>
          </w:p>
        </w:tc>
        <w:tc>
          <w:tcPr>
            <w:tcW w:w="1599" w:type="dxa"/>
            <w:tcBorders>
              <w:top w:val="nil"/>
              <w:left w:val="nil"/>
              <w:bottom w:val="single" w:sz="4" w:space="0" w:color="auto"/>
              <w:right w:val="single" w:sz="4" w:space="0" w:color="auto"/>
            </w:tcBorders>
            <w:shd w:val="clear" w:color="auto" w:fill="auto"/>
            <w:vAlign w:val="center"/>
            <w:hideMark/>
          </w:tcPr>
          <w:p w14:paraId="5AEC52DC" w14:textId="77777777" w:rsidR="00B658FC" w:rsidRPr="00B658FC" w:rsidRDefault="00B658FC" w:rsidP="00B658FC">
            <w:pPr>
              <w:jc w:val="center"/>
              <w:rPr>
                <w:rFonts w:eastAsia="Times New Roman"/>
                <w:sz w:val="20"/>
                <w:szCs w:val="20"/>
              </w:rPr>
            </w:pPr>
            <w:r w:rsidRPr="00B658FC">
              <w:rPr>
                <w:rFonts w:eastAsia="Times New Roman"/>
                <w:sz w:val="20"/>
                <w:szCs w:val="20"/>
              </w:rPr>
              <w:t>53.446904; 42.415645</w:t>
            </w:r>
          </w:p>
        </w:tc>
      </w:tr>
      <w:tr w:rsidR="00B658FC" w:rsidRPr="00B658FC" w14:paraId="6267ADD2"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1DFDA0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Земетчинский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3BC286B" w14:textId="77777777" w:rsidR="00B658FC" w:rsidRPr="00B658FC" w:rsidRDefault="00B658FC" w:rsidP="00B658FC">
            <w:pPr>
              <w:jc w:val="center"/>
              <w:rPr>
                <w:rFonts w:eastAsia="Times New Roman"/>
                <w:sz w:val="20"/>
                <w:szCs w:val="20"/>
              </w:rPr>
            </w:pPr>
            <w:r w:rsidRPr="00B658FC">
              <w:rPr>
                <w:rFonts w:eastAsia="Times New Roman"/>
                <w:sz w:val="20"/>
                <w:szCs w:val="20"/>
              </w:rPr>
              <w:t>Ушинский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4675D99" w14:textId="77777777" w:rsidR="00B658FC" w:rsidRPr="00B658FC" w:rsidRDefault="00B658FC" w:rsidP="00B658FC">
            <w:pPr>
              <w:jc w:val="center"/>
              <w:rPr>
                <w:rFonts w:eastAsia="Times New Roman"/>
                <w:sz w:val="20"/>
                <w:szCs w:val="20"/>
              </w:rPr>
            </w:pPr>
            <w:r w:rsidRPr="00B658FC">
              <w:rPr>
                <w:rFonts w:eastAsia="Times New Roman"/>
                <w:sz w:val="20"/>
                <w:szCs w:val="20"/>
              </w:rPr>
              <w:t>село Ушинка</w:t>
            </w:r>
          </w:p>
        </w:tc>
        <w:tc>
          <w:tcPr>
            <w:tcW w:w="2537" w:type="dxa"/>
            <w:tcBorders>
              <w:top w:val="nil"/>
              <w:left w:val="nil"/>
              <w:bottom w:val="single" w:sz="4" w:space="0" w:color="auto"/>
              <w:right w:val="single" w:sz="4" w:space="0" w:color="auto"/>
            </w:tcBorders>
            <w:shd w:val="clear" w:color="000000" w:fill="FFFFFF"/>
            <w:vAlign w:val="center"/>
            <w:hideMark/>
          </w:tcPr>
          <w:p w14:paraId="7C7E906B" w14:textId="77777777" w:rsidR="00B658FC" w:rsidRPr="00B658FC" w:rsidRDefault="00B658FC" w:rsidP="00B658FC">
            <w:pPr>
              <w:jc w:val="center"/>
              <w:rPr>
                <w:rFonts w:eastAsia="Times New Roman"/>
                <w:sz w:val="20"/>
                <w:szCs w:val="20"/>
              </w:rPr>
            </w:pPr>
            <w:r w:rsidRPr="00B658FC">
              <w:rPr>
                <w:rFonts w:eastAsia="Times New Roman"/>
                <w:sz w:val="20"/>
                <w:szCs w:val="20"/>
              </w:rPr>
              <w:t>с. Ушинка ул. Красавка от дома 48 на северо-запад 1000 метров</w:t>
            </w:r>
          </w:p>
        </w:tc>
        <w:tc>
          <w:tcPr>
            <w:tcW w:w="1599" w:type="dxa"/>
            <w:tcBorders>
              <w:top w:val="nil"/>
              <w:left w:val="nil"/>
              <w:bottom w:val="single" w:sz="4" w:space="0" w:color="auto"/>
              <w:right w:val="single" w:sz="4" w:space="0" w:color="auto"/>
            </w:tcBorders>
            <w:shd w:val="clear" w:color="auto" w:fill="auto"/>
            <w:vAlign w:val="center"/>
            <w:hideMark/>
          </w:tcPr>
          <w:p w14:paraId="1E7750E9" w14:textId="77777777" w:rsidR="00B658FC" w:rsidRPr="00B658FC" w:rsidRDefault="00B658FC" w:rsidP="00B658FC">
            <w:pPr>
              <w:jc w:val="center"/>
              <w:rPr>
                <w:rFonts w:eastAsia="Times New Roman"/>
                <w:sz w:val="20"/>
                <w:szCs w:val="20"/>
              </w:rPr>
            </w:pPr>
            <w:r w:rsidRPr="00B658FC">
              <w:rPr>
                <w:rFonts w:eastAsia="Times New Roman"/>
                <w:sz w:val="20"/>
                <w:szCs w:val="20"/>
              </w:rPr>
              <w:t>53.484385; 42.798363</w:t>
            </w:r>
          </w:p>
        </w:tc>
      </w:tr>
      <w:tr w:rsidR="00B658FC" w:rsidRPr="00B658FC" w14:paraId="433438A8"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E842D7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Земетчинский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FD07EA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Матчерский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C97996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Матчерка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4EE4918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 </w:t>
            </w:r>
            <w:proofErr w:type="spellStart"/>
            <w:r w:rsidRPr="00B658FC">
              <w:rPr>
                <w:rFonts w:eastAsia="Times New Roman"/>
                <w:sz w:val="20"/>
                <w:szCs w:val="20"/>
              </w:rPr>
              <w:t>Матчерка</w:t>
            </w:r>
            <w:proofErr w:type="spellEnd"/>
            <w:r w:rsidRPr="00B658FC">
              <w:rPr>
                <w:rFonts w:eastAsia="Times New Roman"/>
                <w:sz w:val="20"/>
                <w:szCs w:val="20"/>
              </w:rPr>
              <w:t xml:space="preserve"> ул. Центральная от дома 126 на юго-запад 970 метров</w:t>
            </w:r>
          </w:p>
        </w:tc>
        <w:tc>
          <w:tcPr>
            <w:tcW w:w="1599" w:type="dxa"/>
            <w:tcBorders>
              <w:top w:val="nil"/>
              <w:left w:val="nil"/>
              <w:bottom w:val="single" w:sz="4" w:space="0" w:color="auto"/>
              <w:right w:val="single" w:sz="4" w:space="0" w:color="auto"/>
            </w:tcBorders>
            <w:shd w:val="clear" w:color="auto" w:fill="auto"/>
            <w:vAlign w:val="center"/>
            <w:hideMark/>
          </w:tcPr>
          <w:p w14:paraId="31AFE014" w14:textId="77777777" w:rsidR="00B658FC" w:rsidRPr="00B658FC" w:rsidRDefault="00B658FC" w:rsidP="00B658FC">
            <w:pPr>
              <w:jc w:val="center"/>
              <w:rPr>
                <w:rFonts w:eastAsia="Times New Roman"/>
                <w:sz w:val="20"/>
                <w:szCs w:val="20"/>
              </w:rPr>
            </w:pPr>
            <w:r w:rsidRPr="00B658FC">
              <w:rPr>
                <w:rFonts w:eastAsia="Times New Roman"/>
                <w:sz w:val="20"/>
                <w:szCs w:val="20"/>
              </w:rPr>
              <w:t>53.427663; 42.717218</w:t>
            </w:r>
          </w:p>
        </w:tc>
      </w:tr>
      <w:tr w:rsidR="00B658FC" w:rsidRPr="00B658FC" w14:paraId="76DD0AF4"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56E534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Иссинский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47CD6BB" w14:textId="77777777" w:rsidR="00B658FC" w:rsidRPr="00B658FC" w:rsidRDefault="00B658FC" w:rsidP="00B658FC">
            <w:pPr>
              <w:jc w:val="center"/>
              <w:rPr>
                <w:rFonts w:eastAsia="Times New Roman"/>
                <w:sz w:val="20"/>
                <w:szCs w:val="20"/>
              </w:rPr>
            </w:pPr>
            <w:r w:rsidRPr="00B658FC">
              <w:rPr>
                <w:rFonts w:eastAsia="Times New Roman"/>
                <w:sz w:val="20"/>
                <w:szCs w:val="20"/>
              </w:rPr>
              <w:t>Камено-Бродский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4468FE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Кильмаевка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20BBE8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250м. на северо-восток от дороги </w:t>
            </w:r>
            <w:proofErr w:type="spellStart"/>
            <w:r w:rsidRPr="00B658FC">
              <w:rPr>
                <w:rFonts w:eastAsia="Times New Roman"/>
                <w:sz w:val="20"/>
                <w:szCs w:val="20"/>
              </w:rPr>
              <w:t>Кам.Брод-Кильмаевка</w:t>
            </w:r>
            <w:proofErr w:type="spellEnd"/>
            <w:r w:rsidRPr="00B658FC">
              <w:rPr>
                <w:rFonts w:eastAsia="Times New Roman"/>
                <w:sz w:val="20"/>
                <w:szCs w:val="20"/>
              </w:rPr>
              <w:t xml:space="preserve"> </w:t>
            </w:r>
          </w:p>
        </w:tc>
        <w:tc>
          <w:tcPr>
            <w:tcW w:w="1599" w:type="dxa"/>
            <w:tcBorders>
              <w:top w:val="nil"/>
              <w:left w:val="nil"/>
              <w:bottom w:val="single" w:sz="4" w:space="0" w:color="auto"/>
              <w:right w:val="single" w:sz="4" w:space="0" w:color="auto"/>
            </w:tcBorders>
            <w:shd w:val="clear" w:color="auto" w:fill="auto"/>
            <w:vAlign w:val="center"/>
            <w:hideMark/>
          </w:tcPr>
          <w:p w14:paraId="6799158F" w14:textId="77777777" w:rsidR="00B658FC" w:rsidRPr="00B658FC" w:rsidRDefault="00B658FC" w:rsidP="00B658FC">
            <w:pPr>
              <w:jc w:val="center"/>
              <w:rPr>
                <w:rFonts w:eastAsia="Times New Roman"/>
                <w:sz w:val="20"/>
                <w:szCs w:val="20"/>
              </w:rPr>
            </w:pPr>
            <w:r w:rsidRPr="00B658FC">
              <w:rPr>
                <w:rFonts w:eastAsia="Times New Roman"/>
                <w:sz w:val="20"/>
                <w:szCs w:val="20"/>
              </w:rPr>
              <w:t>53.819333; 44.731421</w:t>
            </w:r>
          </w:p>
        </w:tc>
      </w:tr>
      <w:tr w:rsidR="00B658FC" w:rsidRPr="00B658FC" w14:paraId="77B6B903"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8FA241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Иссинский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F4713C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Соловцовский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4CE33BF" w14:textId="77777777" w:rsidR="00B658FC" w:rsidRPr="00B658FC" w:rsidRDefault="00B658FC" w:rsidP="00B658FC">
            <w:pPr>
              <w:jc w:val="center"/>
              <w:rPr>
                <w:rFonts w:eastAsia="Times New Roman"/>
                <w:sz w:val="20"/>
                <w:szCs w:val="20"/>
              </w:rPr>
            </w:pPr>
            <w:r w:rsidRPr="00B658FC">
              <w:rPr>
                <w:rFonts w:eastAsia="Times New Roman"/>
                <w:sz w:val="20"/>
                <w:szCs w:val="20"/>
              </w:rPr>
              <w:t>село Дмитриевка</w:t>
            </w:r>
          </w:p>
        </w:tc>
        <w:tc>
          <w:tcPr>
            <w:tcW w:w="2537" w:type="dxa"/>
            <w:tcBorders>
              <w:top w:val="nil"/>
              <w:left w:val="nil"/>
              <w:bottom w:val="single" w:sz="4" w:space="0" w:color="auto"/>
              <w:right w:val="single" w:sz="4" w:space="0" w:color="auto"/>
            </w:tcBorders>
            <w:shd w:val="clear" w:color="auto" w:fill="auto"/>
            <w:vAlign w:val="center"/>
            <w:hideMark/>
          </w:tcPr>
          <w:p w14:paraId="25A415A8" w14:textId="77777777" w:rsidR="00B658FC" w:rsidRPr="00B658FC" w:rsidRDefault="00B658FC" w:rsidP="00B658FC">
            <w:pPr>
              <w:jc w:val="center"/>
              <w:rPr>
                <w:rFonts w:eastAsia="Times New Roman"/>
                <w:sz w:val="20"/>
                <w:szCs w:val="20"/>
              </w:rPr>
            </w:pPr>
            <w:r w:rsidRPr="00B658FC">
              <w:rPr>
                <w:rFonts w:eastAsia="Times New Roman"/>
                <w:sz w:val="20"/>
                <w:szCs w:val="20"/>
              </w:rPr>
              <w:t>1500 м на запад от с. Дмитриевка</w:t>
            </w:r>
          </w:p>
        </w:tc>
        <w:tc>
          <w:tcPr>
            <w:tcW w:w="1599" w:type="dxa"/>
            <w:tcBorders>
              <w:top w:val="nil"/>
              <w:left w:val="nil"/>
              <w:bottom w:val="single" w:sz="4" w:space="0" w:color="auto"/>
              <w:right w:val="single" w:sz="4" w:space="0" w:color="auto"/>
            </w:tcBorders>
            <w:shd w:val="clear" w:color="auto" w:fill="auto"/>
            <w:vAlign w:val="center"/>
            <w:hideMark/>
          </w:tcPr>
          <w:p w14:paraId="22DF9DD5" w14:textId="77777777" w:rsidR="00B658FC" w:rsidRPr="00B658FC" w:rsidRDefault="00B658FC" w:rsidP="00B658FC">
            <w:pPr>
              <w:jc w:val="center"/>
              <w:rPr>
                <w:rFonts w:eastAsia="Times New Roman"/>
                <w:sz w:val="20"/>
                <w:szCs w:val="20"/>
              </w:rPr>
            </w:pPr>
            <w:r w:rsidRPr="00B658FC">
              <w:rPr>
                <w:rFonts w:eastAsia="Times New Roman"/>
                <w:sz w:val="20"/>
                <w:szCs w:val="20"/>
              </w:rPr>
              <w:t>53.792651; 44.943477</w:t>
            </w:r>
          </w:p>
        </w:tc>
      </w:tr>
      <w:tr w:rsidR="00B658FC" w:rsidRPr="00B658FC" w14:paraId="1E05F73F"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7E4909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Иссинский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68CBFD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Соловцовский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0A9392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Соловцово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70386E2" w14:textId="77777777" w:rsidR="00B658FC" w:rsidRPr="00B658FC" w:rsidRDefault="00B658FC" w:rsidP="00B658FC">
            <w:pPr>
              <w:jc w:val="center"/>
              <w:rPr>
                <w:rFonts w:eastAsia="Times New Roman"/>
                <w:sz w:val="20"/>
                <w:szCs w:val="20"/>
              </w:rPr>
            </w:pPr>
            <w:r w:rsidRPr="00B658FC">
              <w:rPr>
                <w:rFonts w:eastAsia="Times New Roman"/>
                <w:sz w:val="20"/>
                <w:szCs w:val="20"/>
              </w:rPr>
              <w:t>400 м на юго-запад от газораспределительной станции</w:t>
            </w:r>
          </w:p>
        </w:tc>
        <w:tc>
          <w:tcPr>
            <w:tcW w:w="1599" w:type="dxa"/>
            <w:tcBorders>
              <w:top w:val="nil"/>
              <w:left w:val="nil"/>
              <w:bottom w:val="single" w:sz="4" w:space="0" w:color="auto"/>
              <w:right w:val="single" w:sz="4" w:space="0" w:color="auto"/>
            </w:tcBorders>
            <w:shd w:val="clear" w:color="auto" w:fill="auto"/>
            <w:vAlign w:val="center"/>
            <w:hideMark/>
          </w:tcPr>
          <w:p w14:paraId="4D5A589A" w14:textId="77777777" w:rsidR="00B658FC" w:rsidRPr="00B658FC" w:rsidRDefault="00B658FC" w:rsidP="00B658FC">
            <w:pPr>
              <w:jc w:val="center"/>
              <w:rPr>
                <w:rFonts w:eastAsia="Times New Roman"/>
                <w:sz w:val="20"/>
                <w:szCs w:val="20"/>
              </w:rPr>
            </w:pPr>
            <w:r w:rsidRPr="00B658FC">
              <w:rPr>
                <w:rFonts w:eastAsia="Times New Roman"/>
                <w:sz w:val="20"/>
                <w:szCs w:val="20"/>
              </w:rPr>
              <w:t>53.792045; 45.090181</w:t>
            </w:r>
          </w:p>
        </w:tc>
      </w:tr>
      <w:tr w:rsidR="00B658FC" w:rsidRPr="00B658FC" w14:paraId="66B016C1"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5EAE38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Иссинский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F28BD36" w14:textId="77777777" w:rsidR="00B658FC" w:rsidRPr="00B658FC" w:rsidRDefault="00B658FC" w:rsidP="00B658FC">
            <w:pPr>
              <w:jc w:val="center"/>
              <w:rPr>
                <w:rFonts w:eastAsia="Times New Roman"/>
                <w:sz w:val="20"/>
                <w:szCs w:val="20"/>
              </w:rPr>
            </w:pPr>
            <w:r w:rsidRPr="00B658FC">
              <w:rPr>
                <w:rFonts w:eastAsia="Times New Roman"/>
                <w:sz w:val="20"/>
                <w:szCs w:val="20"/>
              </w:rPr>
              <w:t>Знаменский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8EFBFC5" w14:textId="77777777" w:rsidR="00B658FC" w:rsidRPr="00B658FC" w:rsidRDefault="00B658FC" w:rsidP="00B658FC">
            <w:pPr>
              <w:jc w:val="center"/>
              <w:rPr>
                <w:rFonts w:eastAsia="Times New Roman"/>
                <w:sz w:val="20"/>
                <w:szCs w:val="20"/>
              </w:rPr>
            </w:pPr>
            <w:r w:rsidRPr="00B658FC">
              <w:rPr>
                <w:rFonts w:eastAsia="Times New Roman"/>
                <w:sz w:val="20"/>
                <w:szCs w:val="20"/>
              </w:rPr>
              <w:t>село Бутурлино</w:t>
            </w:r>
          </w:p>
        </w:tc>
        <w:tc>
          <w:tcPr>
            <w:tcW w:w="2537" w:type="dxa"/>
            <w:tcBorders>
              <w:top w:val="nil"/>
              <w:left w:val="nil"/>
              <w:bottom w:val="single" w:sz="4" w:space="0" w:color="auto"/>
              <w:right w:val="single" w:sz="4" w:space="0" w:color="auto"/>
            </w:tcBorders>
            <w:shd w:val="clear" w:color="auto" w:fill="auto"/>
            <w:vAlign w:val="center"/>
            <w:hideMark/>
          </w:tcPr>
          <w:p w14:paraId="009CCBDA" w14:textId="77777777" w:rsidR="00B658FC" w:rsidRPr="00B658FC" w:rsidRDefault="00B658FC" w:rsidP="00B658FC">
            <w:pPr>
              <w:jc w:val="center"/>
              <w:rPr>
                <w:rFonts w:eastAsia="Times New Roman"/>
                <w:sz w:val="20"/>
                <w:szCs w:val="20"/>
              </w:rPr>
            </w:pPr>
            <w:r w:rsidRPr="00B658FC">
              <w:rPr>
                <w:rFonts w:eastAsia="Times New Roman"/>
                <w:sz w:val="20"/>
                <w:szCs w:val="20"/>
              </w:rPr>
              <w:t>980 м от с. Бутурлино от южной окраины с. Бутурлино</w:t>
            </w:r>
          </w:p>
        </w:tc>
        <w:tc>
          <w:tcPr>
            <w:tcW w:w="1599" w:type="dxa"/>
            <w:tcBorders>
              <w:top w:val="nil"/>
              <w:left w:val="nil"/>
              <w:bottom w:val="single" w:sz="4" w:space="0" w:color="auto"/>
              <w:right w:val="single" w:sz="4" w:space="0" w:color="auto"/>
            </w:tcBorders>
            <w:shd w:val="clear" w:color="auto" w:fill="auto"/>
            <w:vAlign w:val="center"/>
            <w:hideMark/>
          </w:tcPr>
          <w:p w14:paraId="1A451129" w14:textId="77777777" w:rsidR="00B658FC" w:rsidRPr="00B658FC" w:rsidRDefault="00B658FC" w:rsidP="00B658FC">
            <w:pPr>
              <w:jc w:val="center"/>
              <w:rPr>
                <w:rFonts w:eastAsia="Times New Roman"/>
                <w:sz w:val="20"/>
                <w:szCs w:val="20"/>
              </w:rPr>
            </w:pPr>
            <w:r w:rsidRPr="00B658FC">
              <w:rPr>
                <w:rFonts w:eastAsia="Times New Roman"/>
                <w:sz w:val="20"/>
                <w:szCs w:val="20"/>
              </w:rPr>
              <w:t>53.893832; 45.076554</w:t>
            </w:r>
          </w:p>
        </w:tc>
      </w:tr>
      <w:tr w:rsidR="00B658FC" w:rsidRPr="00B658FC" w14:paraId="268A94D0"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C65CCA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Иссинский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86A1A36" w14:textId="77777777" w:rsidR="00B658FC" w:rsidRPr="00B658FC" w:rsidRDefault="00B658FC" w:rsidP="00B658FC">
            <w:pPr>
              <w:jc w:val="center"/>
              <w:rPr>
                <w:rFonts w:eastAsia="Times New Roman"/>
                <w:sz w:val="20"/>
                <w:szCs w:val="20"/>
              </w:rPr>
            </w:pPr>
            <w:r w:rsidRPr="00B658FC">
              <w:rPr>
                <w:rFonts w:eastAsia="Times New Roman"/>
                <w:sz w:val="20"/>
                <w:szCs w:val="20"/>
              </w:rPr>
              <w:t>Знаменский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97C4BC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Знаменская </w:t>
            </w:r>
            <w:proofErr w:type="spellStart"/>
            <w:r w:rsidRPr="00B658FC">
              <w:rPr>
                <w:rFonts w:eastAsia="Times New Roman"/>
                <w:sz w:val="20"/>
                <w:szCs w:val="20"/>
              </w:rPr>
              <w:t>Пестровка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073FA0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примерно 1200 м на  северо-восток от нежилого здания , расположенного по адресу : Пензенская обл. </w:t>
            </w:r>
            <w:proofErr w:type="spellStart"/>
            <w:r w:rsidRPr="00B658FC">
              <w:rPr>
                <w:rFonts w:eastAsia="Times New Roman"/>
                <w:sz w:val="20"/>
                <w:szCs w:val="20"/>
              </w:rPr>
              <w:t>Иссинский</w:t>
            </w:r>
            <w:proofErr w:type="spellEnd"/>
            <w:r w:rsidRPr="00B658FC">
              <w:rPr>
                <w:rFonts w:eastAsia="Times New Roman"/>
                <w:sz w:val="20"/>
                <w:szCs w:val="20"/>
              </w:rPr>
              <w:t xml:space="preserve"> р-н </w:t>
            </w:r>
            <w:proofErr w:type="spellStart"/>
            <w:r w:rsidRPr="00B658FC">
              <w:rPr>
                <w:rFonts w:eastAsia="Times New Roman"/>
                <w:sz w:val="20"/>
                <w:szCs w:val="20"/>
              </w:rPr>
              <w:t>с.Знаменская</w:t>
            </w:r>
            <w:proofErr w:type="spellEnd"/>
            <w:r w:rsidRPr="00B658FC">
              <w:rPr>
                <w:rFonts w:eastAsia="Times New Roman"/>
                <w:sz w:val="20"/>
                <w:szCs w:val="20"/>
              </w:rPr>
              <w:t xml:space="preserve"> </w:t>
            </w:r>
            <w:proofErr w:type="spellStart"/>
            <w:r w:rsidRPr="00B658FC">
              <w:rPr>
                <w:rFonts w:eastAsia="Times New Roman"/>
                <w:sz w:val="20"/>
                <w:szCs w:val="20"/>
              </w:rPr>
              <w:t>Пестровка</w:t>
            </w:r>
            <w:proofErr w:type="spellEnd"/>
            <w:r w:rsidRPr="00B658FC">
              <w:rPr>
                <w:rFonts w:eastAsia="Times New Roman"/>
                <w:sz w:val="20"/>
                <w:szCs w:val="20"/>
              </w:rPr>
              <w:t xml:space="preserve"> ул. Проезжая ,9</w:t>
            </w:r>
          </w:p>
        </w:tc>
        <w:tc>
          <w:tcPr>
            <w:tcW w:w="1599" w:type="dxa"/>
            <w:tcBorders>
              <w:top w:val="nil"/>
              <w:left w:val="nil"/>
              <w:bottom w:val="single" w:sz="4" w:space="0" w:color="auto"/>
              <w:right w:val="single" w:sz="4" w:space="0" w:color="auto"/>
            </w:tcBorders>
            <w:shd w:val="clear" w:color="auto" w:fill="auto"/>
            <w:vAlign w:val="center"/>
            <w:hideMark/>
          </w:tcPr>
          <w:p w14:paraId="4C4C4F4A" w14:textId="77777777" w:rsidR="00B658FC" w:rsidRPr="00B658FC" w:rsidRDefault="00B658FC" w:rsidP="00B658FC">
            <w:pPr>
              <w:jc w:val="center"/>
              <w:rPr>
                <w:rFonts w:eastAsia="Times New Roman"/>
                <w:sz w:val="20"/>
                <w:szCs w:val="20"/>
              </w:rPr>
            </w:pPr>
            <w:r w:rsidRPr="00B658FC">
              <w:rPr>
                <w:rFonts w:eastAsia="Times New Roman"/>
                <w:sz w:val="20"/>
                <w:szCs w:val="20"/>
              </w:rPr>
              <w:t>53.888605; 45.148167</w:t>
            </w:r>
          </w:p>
        </w:tc>
      </w:tr>
      <w:tr w:rsidR="00B658FC" w:rsidRPr="00B658FC" w14:paraId="50A84056"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D7BBB9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Иссинский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ED95DE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Уваровский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3F39DD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Центральная усадьба совхоза </w:t>
            </w:r>
            <w:proofErr w:type="spellStart"/>
            <w:r w:rsidRPr="00B658FC">
              <w:rPr>
                <w:rFonts w:eastAsia="Times New Roman"/>
                <w:sz w:val="20"/>
                <w:szCs w:val="20"/>
              </w:rPr>
              <w:t>Уваровский</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63FBFD60" w14:textId="77777777" w:rsidR="00B658FC" w:rsidRPr="00B658FC" w:rsidRDefault="00B658FC" w:rsidP="00B658FC">
            <w:pPr>
              <w:jc w:val="center"/>
              <w:rPr>
                <w:rFonts w:eastAsia="Times New Roman"/>
                <w:sz w:val="20"/>
                <w:szCs w:val="20"/>
              </w:rPr>
            </w:pPr>
            <w:r w:rsidRPr="00B658FC">
              <w:rPr>
                <w:rFonts w:eastAsia="Times New Roman"/>
                <w:sz w:val="20"/>
                <w:szCs w:val="20"/>
              </w:rPr>
              <w:t>1 км от свинарника на восток</w:t>
            </w:r>
          </w:p>
        </w:tc>
        <w:tc>
          <w:tcPr>
            <w:tcW w:w="1599" w:type="dxa"/>
            <w:tcBorders>
              <w:top w:val="nil"/>
              <w:left w:val="nil"/>
              <w:bottom w:val="single" w:sz="4" w:space="0" w:color="auto"/>
              <w:right w:val="single" w:sz="4" w:space="0" w:color="auto"/>
            </w:tcBorders>
            <w:shd w:val="clear" w:color="auto" w:fill="auto"/>
            <w:vAlign w:val="center"/>
            <w:hideMark/>
          </w:tcPr>
          <w:p w14:paraId="553440D6" w14:textId="77777777" w:rsidR="00B658FC" w:rsidRPr="00B658FC" w:rsidRDefault="00B658FC" w:rsidP="00B658FC">
            <w:pPr>
              <w:jc w:val="center"/>
              <w:rPr>
                <w:rFonts w:eastAsia="Times New Roman"/>
                <w:sz w:val="20"/>
                <w:szCs w:val="20"/>
              </w:rPr>
            </w:pPr>
            <w:r w:rsidRPr="00B658FC">
              <w:rPr>
                <w:rFonts w:eastAsia="Times New Roman"/>
                <w:sz w:val="20"/>
                <w:szCs w:val="20"/>
              </w:rPr>
              <w:t>53.854236; 44.999721</w:t>
            </w:r>
          </w:p>
        </w:tc>
      </w:tr>
      <w:tr w:rsidR="00B658FC" w:rsidRPr="00B658FC" w14:paraId="3D854495"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1B900FA"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1167599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Анучинскй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4E445AD" w14:textId="77777777" w:rsidR="00B658FC" w:rsidRPr="00B658FC" w:rsidRDefault="00B658FC" w:rsidP="00B658FC">
            <w:pPr>
              <w:jc w:val="center"/>
              <w:rPr>
                <w:rFonts w:eastAsia="Times New Roman"/>
                <w:sz w:val="20"/>
                <w:szCs w:val="20"/>
              </w:rPr>
            </w:pPr>
            <w:r w:rsidRPr="00B658FC">
              <w:rPr>
                <w:rFonts w:eastAsia="Times New Roman"/>
                <w:sz w:val="20"/>
                <w:szCs w:val="20"/>
              </w:rPr>
              <w:t>село Анучино</w:t>
            </w:r>
          </w:p>
        </w:tc>
        <w:tc>
          <w:tcPr>
            <w:tcW w:w="2537" w:type="dxa"/>
            <w:tcBorders>
              <w:top w:val="nil"/>
              <w:left w:val="nil"/>
              <w:bottom w:val="single" w:sz="4" w:space="0" w:color="auto"/>
              <w:right w:val="single" w:sz="4" w:space="0" w:color="auto"/>
            </w:tcBorders>
            <w:shd w:val="clear" w:color="000000" w:fill="FFFFFF"/>
            <w:vAlign w:val="center"/>
            <w:hideMark/>
          </w:tcPr>
          <w:p w14:paraId="0451DF8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2 км. На запад от </w:t>
            </w:r>
            <w:proofErr w:type="spellStart"/>
            <w:r w:rsidRPr="00B658FC">
              <w:rPr>
                <w:rFonts w:eastAsia="Times New Roman"/>
                <w:sz w:val="20"/>
                <w:szCs w:val="20"/>
              </w:rPr>
              <w:t>зданияя</w:t>
            </w:r>
            <w:proofErr w:type="spellEnd"/>
            <w:r w:rsidRPr="00B658FC">
              <w:rPr>
                <w:rFonts w:eastAsia="Times New Roman"/>
                <w:sz w:val="20"/>
                <w:szCs w:val="20"/>
              </w:rPr>
              <w:t xml:space="preserve"> с адресом: </w:t>
            </w:r>
            <w:proofErr w:type="spellStart"/>
            <w:r w:rsidRPr="00B658FC">
              <w:rPr>
                <w:rFonts w:eastAsia="Times New Roman"/>
                <w:sz w:val="20"/>
                <w:szCs w:val="20"/>
              </w:rPr>
              <w:t>с.Анучино</w:t>
            </w:r>
            <w:proofErr w:type="spellEnd"/>
            <w:r w:rsidRPr="00B658FC">
              <w:rPr>
                <w:rFonts w:eastAsia="Times New Roman"/>
                <w:sz w:val="20"/>
                <w:szCs w:val="20"/>
              </w:rPr>
              <w:t>, ул. Горка, 37.</w:t>
            </w:r>
          </w:p>
        </w:tc>
        <w:tc>
          <w:tcPr>
            <w:tcW w:w="1599" w:type="dxa"/>
            <w:tcBorders>
              <w:top w:val="nil"/>
              <w:left w:val="nil"/>
              <w:bottom w:val="single" w:sz="4" w:space="0" w:color="auto"/>
              <w:right w:val="single" w:sz="4" w:space="0" w:color="auto"/>
            </w:tcBorders>
            <w:shd w:val="clear" w:color="auto" w:fill="auto"/>
            <w:vAlign w:val="center"/>
            <w:hideMark/>
          </w:tcPr>
          <w:p w14:paraId="53FA1F07" w14:textId="77777777" w:rsidR="00B658FC" w:rsidRPr="00B658FC" w:rsidRDefault="00B658FC" w:rsidP="00B658FC">
            <w:pPr>
              <w:jc w:val="center"/>
              <w:rPr>
                <w:rFonts w:eastAsia="Times New Roman"/>
                <w:sz w:val="20"/>
                <w:szCs w:val="20"/>
              </w:rPr>
            </w:pPr>
            <w:r w:rsidRPr="00B658FC">
              <w:rPr>
                <w:rFonts w:eastAsia="Times New Roman"/>
                <w:sz w:val="20"/>
                <w:szCs w:val="20"/>
              </w:rPr>
              <w:t>52.966854; 43.87387</w:t>
            </w:r>
          </w:p>
        </w:tc>
      </w:tr>
      <w:tr w:rsidR="00B658FC" w:rsidRPr="00B658FC" w14:paraId="7DCFEA9F"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CA4D754"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1AE58B2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Головинщинский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317541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Андревка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6102E8A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500 м. На восток от </w:t>
            </w:r>
            <w:proofErr w:type="spellStart"/>
            <w:r w:rsidRPr="00B658FC">
              <w:rPr>
                <w:rFonts w:eastAsia="Times New Roman"/>
                <w:sz w:val="20"/>
                <w:szCs w:val="20"/>
              </w:rPr>
              <w:t>с.Андреевка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47A41BEB" w14:textId="77777777" w:rsidR="00B658FC" w:rsidRPr="00B658FC" w:rsidRDefault="00B658FC" w:rsidP="00B658FC">
            <w:pPr>
              <w:jc w:val="center"/>
              <w:rPr>
                <w:rFonts w:eastAsia="Times New Roman"/>
                <w:sz w:val="20"/>
                <w:szCs w:val="20"/>
              </w:rPr>
            </w:pPr>
            <w:r w:rsidRPr="00B658FC">
              <w:rPr>
                <w:rFonts w:eastAsia="Times New Roman"/>
                <w:sz w:val="20"/>
                <w:szCs w:val="20"/>
              </w:rPr>
              <w:t>53.365984; 44.110203</w:t>
            </w:r>
          </w:p>
        </w:tc>
      </w:tr>
      <w:tr w:rsidR="00B658FC" w:rsidRPr="00B658FC" w14:paraId="3A3EFA5C"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C68D750" w14:textId="77777777" w:rsidR="00B658FC" w:rsidRPr="00B658FC" w:rsidRDefault="00B658FC" w:rsidP="00B658FC">
            <w:pPr>
              <w:jc w:val="center"/>
              <w:rPr>
                <w:rFonts w:eastAsia="Times New Roman"/>
                <w:sz w:val="20"/>
                <w:szCs w:val="20"/>
              </w:rPr>
            </w:pPr>
            <w:r w:rsidRPr="00B658FC">
              <w:rPr>
                <w:rFonts w:eastAsia="Times New Roman"/>
                <w:sz w:val="20"/>
                <w:szCs w:val="20"/>
              </w:rPr>
              <w:lastRenderedPageBreak/>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4D18F426" w14:textId="77777777" w:rsidR="00B658FC" w:rsidRPr="00B658FC" w:rsidRDefault="00B658FC" w:rsidP="00B658FC">
            <w:pPr>
              <w:jc w:val="center"/>
              <w:rPr>
                <w:rFonts w:eastAsia="Times New Roman"/>
                <w:sz w:val="20"/>
                <w:szCs w:val="20"/>
              </w:rPr>
            </w:pPr>
            <w:r w:rsidRPr="00B658FC">
              <w:rPr>
                <w:rFonts w:eastAsia="Times New Roman"/>
                <w:sz w:val="20"/>
                <w:szCs w:val="20"/>
              </w:rPr>
              <w:t>Первомайский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15B38B6" w14:textId="77777777" w:rsidR="00B658FC" w:rsidRPr="00B658FC" w:rsidRDefault="00B658FC" w:rsidP="00B658FC">
            <w:pPr>
              <w:jc w:val="center"/>
              <w:rPr>
                <w:rFonts w:eastAsia="Times New Roman"/>
                <w:sz w:val="20"/>
                <w:szCs w:val="20"/>
              </w:rPr>
            </w:pPr>
            <w:r w:rsidRPr="00B658FC">
              <w:rPr>
                <w:rFonts w:eastAsia="Times New Roman"/>
                <w:sz w:val="20"/>
                <w:szCs w:val="20"/>
              </w:rPr>
              <w:t>село Варваровка</w:t>
            </w:r>
          </w:p>
        </w:tc>
        <w:tc>
          <w:tcPr>
            <w:tcW w:w="2537" w:type="dxa"/>
            <w:tcBorders>
              <w:top w:val="nil"/>
              <w:left w:val="nil"/>
              <w:bottom w:val="single" w:sz="4" w:space="0" w:color="auto"/>
              <w:right w:val="single" w:sz="4" w:space="0" w:color="auto"/>
            </w:tcBorders>
            <w:shd w:val="clear" w:color="000000" w:fill="FFFFFF"/>
            <w:vAlign w:val="center"/>
            <w:hideMark/>
          </w:tcPr>
          <w:p w14:paraId="339B6EF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500 м. На юго-запад от </w:t>
            </w:r>
            <w:proofErr w:type="spellStart"/>
            <w:r w:rsidRPr="00B658FC">
              <w:rPr>
                <w:rFonts w:eastAsia="Times New Roman"/>
                <w:sz w:val="20"/>
                <w:szCs w:val="20"/>
              </w:rPr>
              <w:t>с.Варваровка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6CFCD331" w14:textId="77777777" w:rsidR="00B658FC" w:rsidRPr="00B658FC" w:rsidRDefault="00B658FC" w:rsidP="00B658FC">
            <w:pPr>
              <w:jc w:val="center"/>
              <w:rPr>
                <w:rFonts w:eastAsia="Times New Roman"/>
                <w:sz w:val="20"/>
                <w:szCs w:val="20"/>
              </w:rPr>
            </w:pPr>
            <w:r w:rsidRPr="00B658FC">
              <w:rPr>
                <w:rFonts w:eastAsia="Times New Roman"/>
                <w:sz w:val="20"/>
                <w:szCs w:val="20"/>
              </w:rPr>
              <w:t>52.96112; 43.914907</w:t>
            </w:r>
          </w:p>
        </w:tc>
      </w:tr>
      <w:tr w:rsidR="00B658FC" w:rsidRPr="00B658FC" w14:paraId="4C0F78AC"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D176321"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2542BC4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Владыкинский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C3EFBF1" w14:textId="77777777" w:rsidR="00B658FC" w:rsidRPr="00B658FC" w:rsidRDefault="00B658FC" w:rsidP="00B658FC">
            <w:pPr>
              <w:jc w:val="center"/>
              <w:rPr>
                <w:rFonts w:eastAsia="Times New Roman"/>
                <w:sz w:val="20"/>
                <w:szCs w:val="20"/>
              </w:rPr>
            </w:pPr>
            <w:r w:rsidRPr="00B658FC">
              <w:rPr>
                <w:rFonts w:eastAsia="Times New Roman"/>
                <w:sz w:val="20"/>
                <w:szCs w:val="20"/>
              </w:rPr>
              <w:t>село Владыкино</w:t>
            </w:r>
          </w:p>
        </w:tc>
        <w:tc>
          <w:tcPr>
            <w:tcW w:w="2537" w:type="dxa"/>
            <w:tcBorders>
              <w:top w:val="nil"/>
              <w:left w:val="nil"/>
              <w:bottom w:val="single" w:sz="4" w:space="0" w:color="auto"/>
              <w:right w:val="single" w:sz="4" w:space="0" w:color="auto"/>
            </w:tcBorders>
            <w:shd w:val="clear" w:color="000000" w:fill="FFFFFF"/>
            <w:vAlign w:val="center"/>
            <w:hideMark/>
          </w:tcPr>
          <w:p w14:paraId="67540CD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1,2 км. На северо-запад </w:t>
            </w:r>
            <w:proofErr w:type="spellStart"/>
            <w:r w:rsidRPr="00B658FC">
              <w:rPr>
                <w:rFonts w:eastAsia="Times New Roman"/>
                <w:sz w:val="20"/>
                <w:szCs w:val="20"/>
              </w:rPr>
              <w:t>с.Владыкино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1E7D681A" w14:textId="77777777" w:rsidR="00B658FC" w:rsidRPr="00B658FC" w:rsidRDefault="00B658FC" w:rsidP="00B658FC">
            <w:pPr>
              <w:jc w:val="center"/>
              <w:rPr>
                <w:rFonts w:eastAsia="Times New Roman"/>
                <w:sz w:val="20"/>
                <w:szCs w:val="20"/>
              </w:rPr>
            </w:pPr>
            <w:r w:rsidRPr="00B658FC">
              <w:rPr>
                <w:rFonts w:eastAsia="Times New Roman"/>
                <w:sz w:val="20"/>
                <w:szCs w:val="20"/>
              </w:rPr>
              <w:t>53.067951; 44.026051</w:t>
            </w:r>
          </w:p>
        </w:tc>
      </w:tr>
      <w:tr w:rsidR="00B658FC" w:rsidRPr="00B658FC" w14:paraId="6B613041"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895466A"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61BB018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Владыкинский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E35D07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Соболевка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518C135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1,3 км. На юго-восток </w:t>
            </w:r>
            <w:proofErr w:type="spellStart"/>
            <w:r w:rsidRPr="00B658FC">
              <w:rPr>
                <w:rFonts w:eastAsia="Times New Roman"/>
                <w:sz w:val="20"/>
                <w:szCs w:val="20"/>
              </w:rPr>
              <w:t>с.Соболевка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05CED8D6" w14:textId="77777777" w:rsidR="00B658FC" w:rsidRPr="00B658FC" w:rsidRDefault="00B658FC" w:rsidP="00B658FC">
            <w:pPr>
              <w:jc w:val="center"/>
              <w:rPr>
                <w:rFonts w:eastAsia="Times New Roman"/>
                <w:sz w:val="20"/>
                <w:szCs w:val="20"/>
              </w:rPr>
            </w:pPr>
            <w:r w:rsidRPr="00B658FC">
              <w:rPr>
                <w:rFonts w:eastAsia="Times New Roman"/>
                <w:sz w:val="20"/>
                <w:szCs w:val="20"/>
              </w:rPr>
              <w:t>52.968059; 44.083849</w:t>
            </w:r>
          </w:p>
        </w:tc>
      </w:tr>
      <w:tr w:rsidR="00B658FC" w:rsidRPr="00B658FC" w14:paraId="71C27F5C"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A851564"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2E9266D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Владыкинский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17FDA7C" w14:textId="77777777" w:rsidR="00B658FC" w:rsidRPr="00B658FC" w:rsidRDefault="00B658FC" w:rsidP="00B658FC">
            <w:pPr>
              <w:jc w:val="center"/>
              <w:rPr>
                <w:rFonts w:eastAsia="Times New Roman"/>
                <w:sz w:val="20"/>
                <w:szCs w:val="20"/>
              </w:rPr>
            </w:pPr>
            <w:r w:rsidRPr="00B658FC">
              <w:rPr>
                <w:rFonts w:eastAsia="Times New Roman"/>
                <w:sz w:val="20"/>
                <w:szCs w:val="20"/>
              </w:rPr>
              <w:t>село Троицкое</w:t>
            </w:r>
          </w:p>
        </w:tc>
        <w:tc>
          <w:tcPr>
            <w:tcW w:w="2537" w:type="dxa"/>
            <w:tcBorders>
              <w:top w:val="nil"/>
              <w:left w:val="nil"/>
              <w:bottom w:val="single" w:sz="4" w:space="0" w:color="auto"/>
              <w:right w:val="single" w:sz="4" w:space="0" w:color="auto"/>
            </w:tcBorders>
            <w:shd w:val="clear" w:color="000000" w:fill="FFFFFF"/>
            <w:vAlign w:val="center"/>
            <w:hideMark/>
          </w:tcPr>
          <w:p w14:paraId="60EDB07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150 м. Северо-восток от </w:t>
            </w:r>
            <w:proofErr w:type="spellStart"/>
            <w:r w:rsidRPr="00B658FC">
              <w:rPr>
                <w:rFonts w:eastAsia="Times New Roman"/>
                <w:sz w:val="20"/>
                <w:szCs w:val="20"/>
              </w:rPr>
              <w:t>с.Троицкое</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1997DB3D" w14:textId="77777777" w:rsidR="00B658FC" w:rsidRPr="00B658FC" w:rsidRDefault="00B658FC" w:rsidP="00B658FC">
            <w:pPr>
              <w:jc w:val="center"/>
              <w:rPr>
                <w:rFonts w:eastAsia="Times New Roman"/>
                <w:sz w:val="20"/>
                <w:szCs w:val="20"/>
              </w:rPr>
            </w:pPr>
            <w:r w:rsidRPr="00B658FC">
              <w:rPr>
                <w:rFonts w:eastAsia="Times New Roman"/>
                <w:sz w:val="20"/>
                <w:szCs w:val="20"/>
              </w:rPr>
              <w:t>53.08731; 43.975072</w:t>
            </w:r>
          </w:p>
        </w:tc>
      </w:tr>
      <w:tr w:rsidR="00B658FC" w:rsidRPr="00B658FC" w14:paraId="1AA51102"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D9CE235"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169EF9C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Кобылкинский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BE0F7B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Кобылкино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308B4E8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1500 м. На юго-запад от </w:t>
            </w:r>
            <w:proofErr w:type="spellStart"/>
            <w:r w:rsidRPr="00B658FC">
              <w:rPr>
                <w:rFonts w:eastAsia="Times New Roman"/>
                <w:sz w:val="20"/>
                <w:szCs w:val="20"/>
              </w:rPr>
              <w:t>с.Кобылкино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6B50ED1B" w14:textId="77777777" w:rsidR="00B658FC" w:rsidRPr="00B658FC" w:rsidRDefault="00B658FC" w:rsidP="00B658FC">
            <w:pPr>
              <w:jc w:val="center"/>
              <w:rPr>
                <w:rFonts w:eastAsia="Times New Roman"/>
                <w:sz w:val="20"/>
                <w:szCs w:val="20"/>
              </w:rPr>
            </w:pPr>
            <w:r w:rsidRPr="00B658FC">
              <w:rPr>
                <w:rFonts w:eastAsia="Times New Roman"/>
                <w:sz w:val="20"/>
                <w:szCs w:val="20"/>
              </w:rPr>
              <w:t>53.188317; 43.763414</w:t>
            </w:r>
          </w:p>
        </w:tc>
      </w:tr>
      <w:tr w:rsidR="00B658FC" w:rsidRPr="00B658FC" w14:paraId="33F0AC4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98A384B"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569E626C" w14:textId="77777777" w:rsidR="00B658FC" w:rsidRPr="00B658FC" w:rsidRDefault="00B658FC" w:rsidP="00B658FC">
            <w:pPr>
              <w:jc w:val="center"/>
              <w:rPr>
                <w:rFonts w:eastAsia="Times New Roman"/>
                <w:sz w:val="20"/>
                <w:szCs w:val="20"/>
              </w:rPr>
            </w:pPr>
            <w:r w:rsidRPr="00B658FC">
              <w:rPr>
                <w:rFonts w:eastAsia="Times New Roman"/>
                <w:sz w:val="20"/>
                <w:szCs w:val="20"/>
              </w:rPr>
              <w:t>Междуреченский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532A686"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Междуречье</w:t>
            </w:r>
          </w:p>
        </w:tc>
        <w:tc>
          <w:tcPr>
            <w:tcW w:w="2537" w:type="dxa"/>
            <w:tcBorders>
              <w:top w:val="nil"/>
              <w:left w:val="nil"/>
              <w:bottom w:val="single" w:sz="4" w:space="0" w:color="auto"/>
              <w:right w:val="single" w:sz="4" w:space="0" w:color="auto"/>
            </w:tcBorders>
            <w:shd w:val="clear" w:color="000000" w:fill="FFFFFF"/>
            <w:vAlign w:val="center"/>
            <w:hideMark/>
          </w:tcPr>
          <w:p w14:paraId="532B1BA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600 м. На восток от </w:t>
            </w:r>
            <w:proofErr w:type="spellStart"/>
            <w:r w:rsidRPr="00B658FC">
              <w:rPr>
                <w:rFonts w:eastAsia="Times New Roman"/>
                <w:sz w:val="20"/>
                <w:szCs w:val="20"/>
              </w:rPr>
              <w:t>с.Междуречье</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37CFA4C3" w14:textId="77777777" w:rsidR="00B658FC" w:rsidRPr="00B658FC" w:rsidRDefault="00B658FC" w:rsidP="00B658FC">
            <w:pPr>
              <w:jc w:val="center"/>
              <w:rPr>
                <w:rFonts w:eastAsia="Times New Roman"/>
                <w:sz w:val="20"/>
                <w:szCs w:val="20"/>
              </w:rPr>
            </w:pPr>
            <w:r w:rsidRPr="00B658FC">
              <w:rPr>
                <w:rFonts w:eastAsia="Times New Roman"/>
                <w:sz w:val="20"/>
                <w:szCs w:val="20"/>
              </w:rPr>
              <w:t>52.851451; 43.945997</w:t>
            </w:r>
          </w:p>
        </w:tc>
      </w:tr>
      <w:tr w:rsidR="00B658FC" w:rsidRPr="00B658FC" w14:paraId="153AFAD3"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30EC92F"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5948E74A" w14:textId="77777777" w:rsidR="00B658FC" w:rsidRPr="00B658FC" w:rsidRDefault="00B658FC" w:rsidP="00B658FC">
            <w:pPr>
              <w:jc w:val="center"/>
              <w:rPr>
                <w:rFonts w:eastAsia="Times New Roman"/>
                <w:sz w:val="20"/>
                <w:szCs w:val="20"/>
              </w:rPr>
            </w:pPr>
            <w:r w:rsidRPr="00B658FC">
              <w:rPr>
                <w:rFonts w:eastAsia="Times New Roman"/>
                <w:sz w:val="20"/>
                <w:szCs w:val="20"/>
              </w:rPr>
              <w:t>Междуреченский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CDDEC3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Клейменовка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48BB7D6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600 м. На северо-запад от </w:t>
            </w:r>
            <w:proofErr w:type="spellStart"/>
            <w:r w:rsidRPr="00B658FC">
              <w:rPr>
                <w:rFonts w:eastAsia="Times New Roman"/>
                <w:sz w:val="20"/>
                <w:szCs w:val="20"/>
              </w:rPr>
              <w:t>с.Клейменовка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5BC7A612" w14:textId="77777777" w:rsidR="00B658FC" w:rsidRPr="00B658FC" w:rsidRDefault="00B658FC" w:rsidP="00B658FC">
            <w:pPr>
              <w:jc w:val="center"/>
              <w:rPr>
                <w:rFonts w:eastAsia="Times New Roman"/>
                <w:sz w:val="20"/>
                <w:szCs w:val="20"/>
              </w:rPr>
            </w:pPr>
            <w:r w:rsidRPr="00B658FC">
              <w:rPr>
                <w:rFonts w:eastAsia="Times New Roman"/>
                <w:sz w:val="20"/>
                <w:szCs w:val="20"/>
              </w:rPr>
              <w:t>53.140616; 43.980405</w:t>
            </w:r>
          </w:p>
        </w:tc>
      </w:tr>
      <w:tr w:rsidR="00B658FC" w:rsidRPr="00B658FC" w14:paraId="7E7F2EAB"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2B534EA"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4CBBBAB1" w14:textId="77777777" w:rsidR="00B658FC" w:rsidRPr="00B658FC" w:rsidRDefault="00B658FC" w:rsidP="00B658FC">
            <w:pPr>
              <w:jc w:val="center"/>
              <w:rPr>
                <w:rFonts w:eastAsia="Times New Roman"/>
                <w:sz w:val="20"/>
                <w:szCs w:val="20"/>
              </w:rPr>
            </w:pPr>
            <w:r w:rsidRPr="00B658FC">
              <w:rPr>
                <w:rFonts w:eastAsia="Times New Roman"/>
                <w:sz w:val="20"/>
                <w:szCs w:val="20"/>
              </w:rPr>
              <w:t>Междуреченский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8F5EF4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Завиваловка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6DE9E5A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1500 м. На юго-запад от  </w:t>
            </w:r>
            <w:proofErr w:type="spellStart"/>
            <w:r w:rsidRPr="00B658FC">
              <w:rPr>
                <w:rFonts w:eastAsia="Times New Roman"/>
                <w:sz w:val="20"/>
                <w:szCs w:val="20"/>
              </w:rPr>
              <w:t>с.Завиваловка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411C874B" w14:textId="77777777" w:rsidR="00B658FC" w:rsidRPr="00B658FC" w:rsidRDefault="00B658FC" w:rsidP="00B658FC">
            <w:pPr>
              <w:jc w:val="center"/>
              <w:rPr>
                <w:rFonts w:eastAsia="Times New Roman"/>
                <w:sz w:val="20"/>
                <w:szCs w:val="20"/>
              </w:rPr>
            </w:pPr>
            <w:r w:rsidRPr="00B658FC">
              <w:rPr>
                <w:rFonts w:eastAsia="Times New Roman"/>
                <w:sz w:val="20"/>
                <w:szCs w:val="20"/>
              </w:rPr>
              <w:t>52.902909; 44.007955</w:t>
            </w:r>
          </w:p>
        </w:tc>
      </w:tr>
      <w:tr w:rsidR="00B658FC" w:rsidRPr="00B658FC" w14:paraId="658F1506"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02E61EF"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3E700BEE"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B8677E9" w14:textId="77777777" w:rsidR="00B658FC" w:rsidRPr="00B658FC" w:rsidRDefault="00B658FC" w:rsidP="00B658FC">
            <w:pPr>
              <w:jc w:val="center"/>
              <w:rPr>
                <w:rFonts w:eastAsia="Times New Roman"/>
                <w:sz w:val="20"/>
                <w:szCs w:val="20"/>
              </w:rPr>
            </w:pPr>
            <w:r w:rsidRPr="00B658FC">
              <w:rPr>
                <w:rFonts w:eastAsia="Times New Roman"/>
                <w:sz w:val="20"/>
                <w:szCs w:val="20"/>
              </w:rPr>
              <w:t>город Каменка</w:t>
            </w:r>
          </w:p>
        </w:tc>
        <w:tc>
          <w:tcPr>
            <w:tcW w:w="2537" w:type="dxa"/>
            <w:tcBorders>
              <w:top w:val="nil"/>
              <w:left w:val="nil"/>
              <w:bottom w:val="single" w:sz="4" w:space="0" w:color="auto"/>
              <w:right w:val="single" w:sz="4" w:space="0" w:color="auto"/>
            </w:tcBorders>
            <w:shd w:val="clear" w:color="000000" w:fill="FFFFFF"/>
            <w:vAlign w:val="center"/>
            <w:hideMark/>
          </w:tcPr>
          <w:p w14:paraId="20B3064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2000 м. На юго-восток от </w:t>
            </w:r>
            <w:proofErr w:type="spellStart"/>
            <w:r w:rsidRPr="00B658FC">
              <w:rPr>
                <w:rFonts w:eastAsia="Times New Roman"/>
                <w:sz w:val="20"/>
                <w:szCs w:val="20"/>
              </w:rPr>
              <w:t>г.Каменка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0F059E1A" w14:textId="77777777" w:rsidR="00B658FC" w:rsidRPr="00B658FC" w:rsidRDefault="00B658FC" w:rsidP="00B658FC">
            <w:pPr>
              <w:jc w:val="center"/>
              <w:rPr>
                <w:rFonts w:eastAsia="Times New Roman"/>
                <w:sz w:val="20"/>
                <w:szCs w:val="20"/>
              </w:rPr>
            </w:pPr>
            <w:r w:rsidRPr="00B658FC">
              <w:rPr>
                <w:rFonts w:eastAsia="Times New Roman"/>
                <w:sz w:val="20"/>
                <w:szCs w:val="20"/>
              </w:rPr>
              <w:t>53.186259; 44.012306</w:t>
            </w:r>
          </w:p>
        </w:tc>
      </w:tr>
      <w:tr w:rsidR="00B658FC" w:rsidRPr="00B658FC" w14:paraId="1B6F31D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D266F41"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0686F5EC"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2950208" w14:textId="77777777" w:rsidR="00B658FC" w:rsidRPr="00B658FC" w:rsidRDefault="00B658FC" w:rsidP="00B658FC">
            <w:pPr>
              <w:jc w:val="center"/>
              <w:rPr>
                <w:rFonts w:eastAsia="Times New Roman"/>
                <w:sz w:val="20"/>
                <w:szCs w:val="20"/>
              </w:rPr>
            </w:pPr>
            <w:r w:rsidRPr="00B658FC">
              <w:rPr>
                <w:rFonts w:eastAsia="Times New Roman"/>
                <w:sz w:val="20"/>
                <w:szCs w:val="20"/>
              </w:rPr>
              <w:t>поселок Калинино</w:t>
            </w:r>
          </w:p>
        </w:tc>
        <w:tc>
          <w:tcPr>
            <w:tcW w:w="2537" w:type="dxa"/>
            <w:tcBorders>
              <w:top w:val="nil"/>
              <w:left w:val="nil"/>
              <w:bottom w:val="single" w:sz="4" w:space="0" w:color="auto"/>
              <w:right w:val="single" w:sz="4" w:space="0" w:color="auto"/>
            </w:tcBorders>
            <w:shd w:val="clear" w:color="000000" w:fill="FFFFFF"/>
            <w:vAlign w:val="center"/>
            <w:hideMark/>
          </w:tcPr>
          <w:p w14:paraId="297B8F3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500 м. На северо-восток от </w:t>
            </w:r>
            <w:proofErr w:type="spellStart"/>
            <w:r w:rsidRPr="00B658FC">
              <w:rPr>
                <w:rFonts w:eastAsia="Times New Roman"/>
                <w:sz w:val="20"/>
                <w:szCs w:val="20"/>
              </w:rPr>
              <w:t>п.Калинина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04325EE5" w14:textId="77777777" w:rsidR="00B658FC" w:rsidRPr="00B658FC" w:rsidRDefault="00B658FC" w:rsidP="00B658FC">
            <w:pPr>
              <w:jc w:val="center"/>
              <w:rPr>
                <w:rFonts w:eastAsia="Times New Roman"/>
                <w:sz w:val="20"/>
                <w:szCs w:val="20"/>
              </w:rPr>
            </w:pPr>
            <w:r w:rsidRPr="00B658FC">
              <w:rPr>
                <w:rFonts w:eastAsia="Times New Roman"/>
                <w:sz w:val="20"/>
                <w:szCs w:val="20"/>
              </w:rPr>
              <w:t>53.140616; 43.980405</w:t>
            </w:r>
          </w:p>
        </w:tc>
      </w:tr>
      <w:tr w:rsidR="00B658FC" w:rsidRPr="00B658FC" w14:paraId="42F831EC"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3D8A761"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799A01A3"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43DBC6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Блиновка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6F71B4B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1100 м. На северо-восток от  </w:t>
            </w:r>
            <w:proofErr w:type="spellStart"/>
            <w:r w:rsidRPr="00B658FC">
              <w:rPr>
                <w:rFonts w:eastAsia="Times New Roman"/>
                <w:sz w:val="20"/>
                <w:szCs w:val="20"/>
              </w:rPr>
              <w:t>с.Блиновка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82F2054" w14:textId="77777777" w:rsidR="00B658FC" w:rsidRPr="00B658FC" w:rsidRDefault="00B658FC" w:rsidP="00B658FC">
            <w:pPr>
              <w:jc w:val="center"/>
              <w:rPr>
                <w:rFonts w:eastAsia="Times New Roman"/>
                <w:sz w:val="20"/>
                <w:szCs w:val="20"/>
              </w:rPr>
            </w:pPr>
            <w:r w:rsidRPr="00B658FC">
              <w:rPr>
                <w:rFonts w:eastAsia="Times New Roman"/>
                <w:sz w:val="20"/>
                <w:szCs w:val="20"/>
              </w:rPr>
              <w:t>53.250476; 44.141186</w:t>
            </w:r>
          </w:p>
        </w:tc>
      </w:tr>
      <w:tr w:rsidR="00B658FC" w:rsidRPr="00B658FC" w14:paraId="7354194F"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6A00ADE"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04CDC237"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4A06A1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Кочалейка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79137B8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1000 м.  На северо-запад от </w:t>
            </w:r>
            <w:proofErr w:type="spellStart"/>
            <w:r w:rsidRPr="00B658FC">
              <w:rPr>
                <w:rFonts w:eastAsia="Times New Roman"/>
                <w:sz w:val="20"/>
                <w:szCs w:val="20"/>
              </w:rPr>
              <w:t>с.Кочалейка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B75DAB4" w14:textId="77777777" w:rsidR="00B658FC" w:rsidRPr="00B658FC" w:rsidRDefault="00B658FC" w:rsidP="00B658FC">
            <w:pPr>
              <w:jc w:val="center"/>
              <w:rPr>
                <w:rFonts w:eastAsia="Times New Roman"/>
                <w:sz w:val="20"/>
                <w:szCs w:val="20"/>
              </w:rPr>
            </w:pPr>
            <w:r w:rsidRPr="00B658FC">
              <w:rPr>
                <w:rFonts w:eastAsia="Times New Roman"/>
                <w:sz w:val="20"/>
                <w:szCs w:val="20"/>
              </w:rPr>
              <w:t>53.245381; 43.961369</w:t>
            </w:r>
          </w:p>
        </w:tc>
      </w:tr>
      <w:tr w:rsidR="00B658FC" w:rsidRPr="00B658FC" w14:paraId="1AFB0EE2"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C5BD785"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6A67F1D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Покрово-Арчадинский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0B5ADEE" w14:textId="77777777" w:rsidR="00B658FC" w:rsidRPr="00B658FC" w:rsidRDefault="00B658FC" w:rsidP="00B658FC">
            <w:pPr>
              <w:jc w:val="center"/>
              <w:rPr>
                <w:rFonts w:eastAsia="Times New Roman"/>
                <w:sz w:val="20"/>
                <w:szCs w:val="20"/>
              </w:rPr>
            </w:pPr>
            <w:r w:rsidRPr="00B658FC">
              <w:rPr>
                <w:rFonts w:eastAsia="Times New Roman"/>
                <w:sz w:val="20"/>
                <w:szCs w:val="20"/>
              </w:rPr>
              <w:t>село Пустынь</w:t>
            </w:r>
          </w:p>
        </w:tc>
        <w:tc>
          <w:tcPr>
            <w:tcW w:w="2537" w:type="dxa"/>
            <w:tcBorders>
              <w:top w:val="nil"/>
              <w:left w:val="nil"/>
              <w:bottom w:val="single" w:sz="4" w:space="0" w:color="auto"/>
              <w:right w:val="single" w:sz="4" w:space="0" w:color="auto"/>
            </w:tcBorders>
            <w:shd w:val="clear" w:color="000000" w:fill="FFFFFF"/>
            <w:vAlign w:val="center"/>
            <w:hideMark/>
          </w:tcPr>
          <w:p w14:paraId="44DE61B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500 м.  На восток от  </w:t>
            </w:r>
            <w:proofErr w:type="spellStart"/>
            <w:r w:rsidRPr="00B658FC">
              <w:rPr>
                <w:rFonts w:eastAsia="Times New Roman"/>
                <w:sz w:val="20"/>
                <w:szCs w:val="20"/>
              </w:rPr>
              <w:t>с.Пустынь</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2257BD04" w14:textId="77777777" w:rsidR="00B658FC" w:rsidRPr="00B658FC" w:rsidRDefault="00B658FC" w:rsidP="00B658FC">
            <w:pPr>
              <w:jc w:val="center"/>
              <w:rPr>
                <w:rFonts w:eastAsia="Times New Roman"/>
                <w:sz w:val="20"/>
                <w:szCs w:val="20"/>
              </w:rPr>
            </w:pPr>
            <w:r w:rsidRPr="00B658FC">
              <w:rPr>
                <w:rFonts w:eastAsia="Times New Roman"/>
                <w:sz w:val="20"/>
                <w:szCs w:val="20"/>
              </w:rPr>
              <w:t>52.952721; 44.2630315</w:t>
            </w:r>
          </w:p>
        </w:tc>
      </w:tr>
      <w:tr w:rsidR="00B658FC" w:rsidRPr="00B658FC" w14:paraId="3CCA5FEC"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C76B212"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609A185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Покрово-Арчадинский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2A44CC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Казанская </w:t>
            </w:r>
            <w:proofErr w:type="spellStart"/>
            <w:r w:rsidRPr="00B658FC">
              <w:rPr>
                <w:rFonts w:eastAsia="Times New Roman"/>
                <w:sz w:val="20"/>
                <w:szCs w:val="20"/>
              </w:rPr>
              <w:t>Арчада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4421FDE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1500 м. На запад от </w:t>
            </w:r>
            <w:proofErr w:type="spellStart"/>
            <w:r w:rsidRPr="00B658FC">
              <w:rPr>
                <w:rFonts w:eastAsia="Times New Roman"/>
                <w:sz w:val="20"/>
                <w:szCs w:val="20"/>
              </w:rPr>
              <w:t>с.Казанская</w:t>
            </w:r>
            <w:proofErr w:type="spellEnd"/>
            <w:r w:rsidRPr="00B658FC">
              <w:rPr>
                <w:rFonts w:eastAsia="Times New Roman"/>
                <w:sz w:val="20"/>
                <w:szCs w:val="20"/>
              </w:rPr>
              <w:t xml:space="preserve"> </w:t>
            </w:r>
            <w:proofErr w:type="spellStart"/>
            <w:r w:rsidRPr="00B658FC">
              <w:rPr>
                <w:rFonts w:eastAsia="Times New Roman"/>
                <w:sz w:val="20"/>
                <w:szCs w:val="20"/>
              </w:rPr>
              <w:t>Арчада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6715722F" w14:textId="77777777" w:rsidR="00B658FC" w:rsidRPr="00B658FC" w:rsidRDefault="00B658FC" w:rsidP="00B658FC">
            <w:pPr>
              <w:jc w:val="center"/>
              <w:rPr>
                <w:rFonts w:eastAsia="Times New Roman"/>
                <w:sz w:val="20"/>
                <w:szCs w:val="20"/>
              </w:rPr>
            </w:pPr>
            <w:r w:rsidRPr="00B658FC">
              <w:rPr>
                <w:rFonts w:eastAsia="Times New Roman"/>
                <w:sz w:val="20"/>
                <w:szCs w:val="20"/>
              </w:rPr>
              <w:t>52.99943; 44.185093</w:t>
            </w:r>
          </w:p>
        </w:tc>
      </w:tr>
      <w:tr w:rsidR="00B658FC" w:rsidRPr="00B658FC" w14:paraId="16AB572A"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ACEBB53"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27F529C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Кевдо-Мельстовский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350B43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Кевдо-Мельситово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4A1DDA8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500 м.  На запад  от  </w:t>
            </w:r>
            <w:proofErr w:type="spellStart"/>
            <w:r w:rsidRPr="00B658FC">
              <w:rPr>
                <w:rFonts w:eastAsia="Times New Roman"/>
                <w:sz w:val="20"/>
                <w:szCs w:val="20"/>
              </w:rPr>
              <w:t>с.Кевдо-Мельситово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6542F66" w14:textId="77777777" w:rsidR="00B658FC" w:rsidRPr="00B658FC" w:rsidRDefault="00B658FC" w:rsidP="00B658FC">
            <w:pPr>
              <w:jc w:val="center"/>
              <w:rPr>
                <w:rFonts w:eastAsia="Times New Roman"/>
                <w:sz w:val="20"/>
                <w:szCs w:val="20"/>
              </w:rPr>
            </w:pPr>
            <w:r w:rsidRPr="00B658FC">
              <w:rPr>
                <w:rFonts w:eastAsia="Times New Roman"/>
                <w:sz w:val="20"/>
                <w:szCs w:val="20"/>
              </w:rPr>
              <w:t>53.156014; 43.89541</w:t>
            </w:r>
          </w:p>
        </w:tc>
      </w:tr>
      <w:tr w:rsidR="00B658FC" w:rsidRPr="00B658FC" w14:paraId="28F84CF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63BAA84"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7A0975FF" w14:textId="77777777" w:rsidR="00B658FC" w:rsidRPr="00B658FC" w:rsidRDefault="00B658FC" w:rsidP="00B658FC">
            <w:pPr>
              <w:jc w:val="center"/>
              <w:rPr>
                <w:rFonts w:eastAsia="Times New Roman"/>
                <w:sz w:val="20"/>
                <w:szCs w:val="20"/>
              </w:rPr>
            </w:pPr>
            <w:r w:rsidRPr="00B658FC">
              <w:rPr>
                <w:rFonts w:eastAsia="Times New Roman"/>
                <w:sz w:val="20"/>
                <w:szCs w:val="20"/>
              </w:rPr>
              <w:t>Федоровский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800B4F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Кургановка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2E2C49C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600 м. На северо-восток  от  </w:t>
            </w:r>
            <w:proofErr w:type="spellStart"/>
            <w:r w:rsidRPr="00B658FC">
              <w:rPr>
                <w:rFonts w:eastAsia="Times New Roman"/>
                <w:sz w:val="20"/>
                <w:szCs w:val="20"/>
              </w:rPr>
              <w:t>с.Кургановка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416C7B4" w14:textId="77777777" w:rsidR="00B658FC" w:rsidRPr="00B658FC" w:rsidRDefault="00B658FC" w:rsidP="00B658FC">
            <w:pPr>
              <w:jc w:val="center"/>
              <w:rPr>
                <w:rFonts w:eastAsia="Times New Roman"/>
                <w:sz w:val="20"/>
                <w:szCs w:val="20"/>
              </w:rPr>
            </w:pPr>
            <w:r w:rsidRPr="00B658FC">
              <w:rPr>
                <w:rFonts w:eastAsia="Times New Roman"/>
                <w:sz w:val="20"/>
                <w:szCs w:val="20"/>
              </w:rPr>
              <w:t>53.140616; 43.980405</w:t>
            </w:r>
          </w:p>
        </w:tc>
      </w:tr>
      <w:tr w:rsidR="00B658FC" w:rsidRPr="00B658FC" w14:paraId="483F8F5F"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8AE3E7B" w14:textId="77777777" w:rsidR="00B658FC" w:rsidRPr="00B658FC" w:rsidRDefault="00B658FC" w:rsidP="00B658FC">
            <w:pPr>
              <w:jc w:val="center"/>
              <w:rPr>
                <w:rFonts w:eastAsia="Times New Roman"/>
                <w:sz w:val="20"/>
                <w:szCs w:val="20"/>
              </w:rPr>
            </w:pPr>
            <w:r w:rsidRPr="00B658FC">
              <w:rPr>
                <w:rFonts w:eastAsia="Times New Roman"/>
                <w:sz w:val="20"/>
                <w:szCs w:val="20"/>
              </w:rPr>
              <w:t>Каменский</w:t>
            </w:r>
          </w:p>
        </w:tc>
        <w:tc>
          <w:tcPr>
            <w:tcW w:w="2137" w:type="dxa"/>
            <w:tcBorders>
              <w:top w:val="nil"/>
              <w:left w:val="nil"/>
              <w:bottom w:val="single" w:sz="4" w:space="0" w:color="auto"/>
              <w:right w:val="single" w:sz="4" w:space="0" w:color="auto"/>
            </w:tcBorders>
            <w:shd w:val="clear" w:color="auto" w:fill="auto"/>
            <w:vAlign w:val="center"/>
            <w:hideMark/>
          </w:tcPr>
          <w:p w14:paraId="2F9FD3D8" w14:textId="77777777" w:rsidR="00B658FC" w:rsidRPr="00B658FC" w:rsidRDefault="00B658FC" w:rsidP="00B658FC">
            <w:pPr>
              <w:jc w:val="center"/>
              <w:rPr>
                <w:rFonts w:eastAsia="Times New Roman"/>
                <w:sz w:val="20"/>
                <w:szCs w:val="20"/>
              </w:rPr>
            </w:pPr>
            <w:r w:rsidRPr="00B658FC">
              <w:rPr>
                <w:rFonts w:eastAsia="Times New Roman"/>
                <w:sz w:val="20"/>
                <w:szCs w:val="20"/>
              </w:rPr>
              <w:t>Федоровский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18ED32C" w14:textId="77777777" w:rsidR="00B658FC" w:rsidRPr="00B658FC" w:rsidRDefault="00B658FC" w:rsidP="00B658FC">
            <w:pPr>
              <w:jc w:val="center"/>
              <w:rPr>
                <w:rFonts w:eastAsia="Times New Roman"/>
                <w:sz w:val="20"/>
                <w:szCs w:val="20"/>
              </w:rPr>
            </w:pPr>
            <w:r w:rsidRPr="00B658FC">
              <w:rPr>
                <w:rFonts w:eastAsia="Times New Roman"/>
                <w:sz w:val="20"/>
                <w:szCs w:val="20"/>
              </w:rPr>
              <w:t>село Федоровка</w:t>
            </w:r>
          </w:p>
        </w:tc>
        <w:tc>
          <w:tcPr>
            <w:tcW w:w="2537" w:type="dxa"/>
            <w:tcBorders>
              <w:top w:val="nil"/>
              <w:left w:val="nil"/>
              <w:bottom w:val="single" w:sz="4" w:space="0" w:color="auto"/>
              <w:right w:val="single" w:sz="4" w:space="0" w:color="auto"/>
            </w:tcBorders>
            <w:shd w:val="clear" w:color="000000" w:fill="FFFFFF"/>
            <w:vAlign w:val="center"/>
            <w:hideMark/>
          </w:tcPr>
          <w:p w14:paraId="7F480051" w14:textId="77777777" w:rsidR="00B658FC" w:rsidRPr="00B658FC" w:rsidRDefault="00B658FC" w:rsidP="00B658FC">
            <w:pPr>
              <w:jc w:val="center"/>
              <w:rPr>
                <w:rFonts w:eastAsia="Times New Roman"/>
                <w:sz w:val="20"/>
                <w:szCs w:val="20"/>
              </w:rPr>
            </w:pPr>
            <w:r w:rsidRPr="00B658FC">
              <w:rPr>
                <w:rFonts w:eastAsia="Times New Roman"/>
                <w:sz w:val="20"/>
                <w:szCs w:val="20"/>
              </w:rPr>
              <w:t>В 500 м. На запад от с. Федоровка, здания Федоровского сельсовета</w:t>
            </w:r>
          </w:p>
        </w:tc>
        <w:tc>
          <w:tcPr>
            <w:tcW w:w="1599" w:type="dxa"/>
            <w:tcBorders>
              <w:top w:val="nil"/>
              <w:left w:val="nil"/>
              <w:bottom w:val="single" w:sz="4" w:space="0" w:color="auto"/>
              <w:right w:val="single" w:sz="4" w:space="0" w:color="auto"/>
            </w:tcBorders>
            <w:shd w:val="clear" w:color="auto" w:fill="auto"/>
            <w:vAlign w:val="center"/>
            <w:hideMark/>
          </w:tcPr>
          <w:p w14:paraId="0841329E" w14:textId="77777777" w:rsidR="00B658FC" w:rsidRPr="00B658FC" w:rsidRDefault="00B658FC" w:rsidP="00B658FC">
            <w:pPr>
              <w:jc w:val="center"/>
              <w:rPr>
                <w:rFonts w:eastAsia="Times New Roman"/>
                <w:sz w:val="20"/>
                <w:szCs w:val="20"/>
              </w:rPr>
            </w:pPr>
            <w:r w:rsidRPr="00B658FC">
              <w:rPr>
                <w:rFonts w:eastAsia="Times New Roman"/>
                <w:sz w:val="20"/>
                <w:szCs w:val="20"/>
              </w:rPr>
              <w:t>53.16652; 44.263407</w:t>
            </w:r>
          </w:p>
        </w:tc>
      </w:tr>
      <w:tr w:rsidR="00B658FC" w:rsidRPr="00B658FC" w14:paraId="5A1AA163"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96BFD4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Камешкирский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EE0C83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Лапшовский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06CBE2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Лапшово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6C749B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Лапшово</w:t>
            </w:r>
            <w:proofErr w:type="spellEnd"/>
            <w:r w:rsidRPr="00B658FC">
              <w:rPr>
                <w:rFonts w:eastAsia="Times New Roman"/>
                <w:sz w:val="20"/>
                <w:szCs w:val="20"/>
              </w:rPr>
              <w:t xml:space="preserve"> 800 м. по направлению на </w:t>
            </w:r>
            <w:proofErr w:type="spellStart"/>
            <w:r w:rsidRPr="00B658FC">
              <w:rPr>
                <w:rFonts w:eastAsia="Times New Roman"/>
                <w:sz w:val="20"/>
                <w:szCs w:val="20"/>
              </w:rPr>
              <w:t>северо</w:t>
            </w:r>
            <w:proofErr w:type="spellEnd"/>
            <w:r w:rsidRPr="00B658FC">
              <w:rPr>
                <w:rFonts w:eastAsia="Times New Roman"/>
                <w:sz w:val="20"/>
                <w:szCs w:val="20"/>
              </w:rPr>
              <w:t xml:space="preserve"> -восток от ориентира </w:t>
            </w:r>
            <w:proofErr w:type="spellStart"/>
            <w:r w:rsidRPr="00B658FC">
              <w:rPr>
                <w:rFonts w:eastAsia="Times New Roman"/>
                <w:sz w:val="20"/>
                <w:szCs w:val="20"/>
              </w:rPr>
              <w:t>с.Лапшово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2663B4C5" w14:textId="77777777" w:rsidR="00B658FC" w:rsidRPr="00B658FC" w:rsidRDefault="00B658FC" w:rsidP="00B658FC">
            <w:pPr>
              <w:jc w:val="center"/>
              <w:rPr>
                <w:rFonts w:eastAsia="Times New Roman"/>
                <w:sz w:val="20"/>
                <w:szCs w:val="20"/>
              </w:rPr>
            </w:pPr>
            <w:r w:rsidRPr="00B658FC">
              <w:rPr>
                <w:rFonts w:eastAsia="Times New Roman"/>
                <w:sz w:val="20"/>
                <w:szCs w:val="20"/>
              </w:rPr>
              <w:t>52.842809; 45.99288</w:t>
            </w:r>
          </w:p>
        </w:tc>
      </w:tr>
      <w:tr w:rsidR="00B658FC" w:rsidRPr="00B658FC" w14:paraId="556FD747"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AAE392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Камешкирский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8D3F72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w:t>
            </w:r>
            <w:proofErr w:type="spellStart"/>
            <w:r w:rsidRPr="00B658FC">
              <w:rPr>
                <w:rFonts w:eastAsia="Times New Roman"/>
                <w:sz w:val="20"/>
                <w:szCs w:val="20"/>
              </w:rPr>
              <w:t>Лапшовский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6BE1094" w14:textId="77777777" w:rsidR="00B658FC" w:rsidRPr="00B658FC" w:rsidRDefault="00B658FC" w:rsidP="00B658FC">
            <w:pPr>
              <w:jc w:val="center"/>
              <w:rPr>
                <w:rFonts w:eastAsia="Times New Roman"/>
                <w:sz w:val="20"/>
                <w:szCs w:val="20"/>
              </w:rPr>
            </w:pPr>
            <w:r w:rsidRPr="00B658FC">
              <w:rPr>
                <w:rFonts w:eastAsia="Times New Roman"/>
                <w:sz w:val="20"/>
                <w:szCs w:val="20"/>
              </w:rPr>
              <w:t>село Дубровки</w:t>
            </w:r>
          </w:p>
        </w:tc>
        <w:tc>
          <w:tcPr>
            <w:tcW w:w="2537" w:type="dxa"/>
            <w:tcBorders>
              <w:top w:val="nil"/>
              <w:left w:val="nil"/>
              <w:bottom w:val="single" w:sz="4" w:space="0" w:color="auto"/>
              <w:right w:val="single" w:sz="4" w:space="0" w:color="auto"/>
            </w:tcBorders>
            <w:shd w:val="clear" w:color="auto" w:fill="auto"/>
            <w:vAlign w:val="center"/>
            <w:hideMark/>
          </w:tcPr>
          <w:p w14:paraId="148EBD1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Дубровки 1200.м. по </w:t>
            </w:r>
            <w:proofErr w:type="spellStart"/>
            <w:r w:rsidRPr="00B658FC">
              <w:rPr>
                <w:rFonts w:eastAsia="Times New Roman"/>
                <w:sz w:val="20"/>
                <w:szCs w:val="20"/>
              </w:rPr>
              <w:t>напровлению</w:t>
            </w:r>
            <w:proofErr w:type="spellEnd"/>
            <w:r w:rsidRPr="00B658FC">
              <w:rPr>
                <w:rFonts w:eastAsia="Times New Roman"/>
                <w:sz w:val="20"/>
                <w:szCs w:val="20"/>
              </w:rPr>
              <w:t xml:space="preserve"> на северо- восток от ориентира с. Дубровки</w:t>
            </w:r>
          </w:p>
        </w:tc>
        <w:tc>
          <w:tcPr>
            <w:tcW w:w="1599" w:type="dxa"/>
            <w:tcBorders>
              <w:top w:val="nil"/>
              <w:left w:val="nil"/>
              <w:bottom w:val="single" w:sz="4" w:space="0" w:color="auto"/>
              <w:right w:val="single" w:sz="4" w:space="0" w:color="auto"/>
            </w:tcBorders>
            <w:shd w:val="clear" w:color="auto" w:fill="auto"/>
            <w:vAlign w:val="center"/>
            <w:hideMark/>
          </w:tcPr>
          <w:p w14:paraId="42F894C3" w14:textId="77777777" w:rsidR="00B658FC" w:rsidRPr="00B658FC" w:rsidRDefault="00B658FC" w:rsidP="00B658FC">
            <w:pPr>
              <w:jc w:val="center"/>
              <w:rPr>
                <w:rFonts w:eastAsia="Times New Roman"/>
                <w:sz w:val="20"/>
                <w:szCs w:val="20"/>
              </w:rPr>
            </w:pPr>
            <w:r w:rsidRPr="00B658FC">
              <w:rPr>
                <w:rFonts w:eastAsia="Times New Roman"/>
                <w:sz w:val="20"/>
                <w:szCs w:val="20"/>
              </w:rPr>
              <w:t>52.940267; 45.846706</w:t>
            </w:r>
          </w:p>
        </w:tc>
      </w:tr>
      <w:tr w:rsidR="00B658FC" w:rsidRPr="00B658FC" w14:paraId="6D5F8FAC"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EA2A1D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Камешкирский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027E09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Лапшовский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4E0DEA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Кулясово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1C94FB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Кулясово</w:t>
            </w:r>
            <w:proofErr w:type="spellEnd"/>
            <w:r w:rsidRPr="00B658FC">
              <w:rPr>
                <w:rFonts w:eastAsia="Times New Roman"/>
                <w:sz w:val="20"/>
                <w:szCs w:val="20"/>
              </w:rPr>
              <w:t xml:space="preserve"> 1000м.по  </w:t>
            </w:r>
            <w:proofErr w:type="spellStart"/>
            <w:r w:rsidRPr="00B658FC">
              <w:rPr>
                <w:rFonts w:eastAsia="Times New Roman"/>
                <w:sz w:val="20"/>
                <w:szCs w:val="20"/>
              </w:rPr>
              <w:t>напровлению</w:t>
            </w:r>
            <w:proofErr w:type="spellEnd"/>
            <w:r w:rsidRPr="00B658FC">
              <w:rPr>
                <w:rFonts w:eastAsia="Times New Roman"/>
                <w:sz w:val="20"/>
                <w:szCs w:val="20"/>
              </w:rPr>
              <w:t xml:space="preserve"> на юго-запад от ориентира с. </w:t>
            </w:r>
            <w:proofErr w:type="spellStart"/>
            <w:r w:rsidRPr="00B658FC">
              <w:rPr>
                <w:rFonts w:eastAsia="Times New Roman"/>
                <w:sz w:val="20"/>
                <w:szCs w:val="20"/>
              </w:rPr>
              <w:t>Кулясово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303A1B5" w14:textId="77777777" w:rsidR="00B658FC" w:rsidRPr="00B658FC" w:rsidRDefault="00B658FC" w:rsidP="00B658FC">
            <w:pPr>
              <w:jc w:val="center"/>
              <w:rPr>
                <w:rFonts w:eastAsia="Times New Roman"/>
                <w:sz w:val="20"/>
                <w:szCs w:val="20"/>
              </w:rPr>
            </w:pPr>
            <w:r w:rsidRPr="00B658FC">
              <w:rPr>
                <w:rFonts w:eastAsia="Times New Roman"/>
                <w:sz w:val="20"/>
                <w:szCs w:val="20"/>
              </w:rPr>
              <w:t>52.828551; 45.8328</w:t>
            </w:r>
          </w:p>
        </w:tc>
      </w:tr>
      <w:tr w:rsidR="00B658FC" w:rsidRPr="00B658FC" w14:paraId="39FC0BCC"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617B3B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Камешкирский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655710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Новошаткинский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6DE10A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Старое </w:t>
            </w:r>
            <w:proofErr w:type="spellStart"/>
            <w:r w:rsidRPr="00B658FC">
              <w:rPr>
                <w:rFonts w:eastAsia="Times New Roman"/>
                <w:sz w:val="20"/>
                <w:szCs w:val="20"/>
              </w:rPr>
              <w:t>Шаткино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3032B5B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Старое </w:t>
            </w:r>
            <w:proofErr w:type="spellStart"/>
            <w:r w:rsidRPr="00B658FC">
              <w:rPr>
                <w:rFonts w:eastAsia="Times New Roman"/>
                <w:sz w:val="20"/>
                <w:szCs w:val="20"/>
              </w:rPr>
              <w:t>Шаткино</w:t>
            </w:r>
            <w:proofErr w:type="spellEnd"/>
            <w:r w:rsidRPr="00B658FC">
              <w:rPr>
                <w:rFonts w:eastAsia="Times New Roman"/>
                <w:sz w:val="20"/>
                <w:szCs w:val="20"/>
              </w:rPr>
              <w:t xml:space="preserve"> 1000 м по направлению  на юго-восток от ориентира с Старое </w:t>
            </w:r>
            <w:proofErr w:type="spellStart"/>
            <w:r w:rsidRPr="00B658FC">
              <w:rPr>
                <w:rFonts w:eastAsia="Times New Roman"/>
                <w:sz w:val="20"/>
                <w:szCs w:val="20"/>
              </w:rPr>
              <w:t>Шаткино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2471BA12" w14:textId="77777777" w:rsidR="00B658FC" w:rsidRPr="00B658FC" w:rsidRDefault="00B658FC" w:rsidP="00B658FC">
            <w:pPr>
              <w:jc w:val="center"/>
              <w:rPr>
                <w:rFonts w:eastAsia="Times New Roman"/>
                <w:sz w:val="20"/>
                <w:szCs w:val="20"/>
              </w:rPr>
            </w:pPr>
            <w:r w:rsidRPr="00B658FC">
              <w:rPr>
                <w:rFonts w:eastAsia="Times New Roman"/>
                <w:sz w:val="20"/>
                <w:szCs w:val="20"/>
              </w:rPr>
              <w:t>52.913412; 46.261512</w:t>
            </w:r>
          </w:p>
        </w:tc>
      </w:tr>
      <w:tr w:rsidR="00B658FC" w:rsidRPr="00B658FC" w14:paraId="066BA96B"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55D60F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lastRenderedPageBreak/>
              <w:t>Камешкирский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A5E6F2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Новошаткинский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3DAE93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Новое </w:t>
            </w:r>
            <w:proofErr w:type="spellStart"/>
            <w:r w:rsidRPr="00B658FC">
              <w:rPr>
                <w:rFonts w:eastAsia="Times New Roman"/>
                <w:sz w:val="20"/>
                <w:szCs w:val="20"/>
              </w:rPr>
              <w:t>Шаткино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0317F6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Новое </w:t>
            </w:r>
            <w:proofErr w:type="spellStart"/>
            <w:r w:rsidRPr="00B658FC">
              <w:rPr>
                <w:rFonts w:eastAsia="Times New Roman"/>
                <w:sz w:val="20"/>
                <w:szCs w:val="20"/>
              </w:rPr>
              <w:t>Шаткино</w:t>
            </w:r>
            <w:proofErr w:type="spellEnd"/>
            <w:r w:rsidRPr="00B658FC">
              <w:rPr>
                <w:rFonts w:eastAsia="Times New Roman"/>
                <w:sz w:val="20"/>
                <w:szCs w:val="20"/>
              </w:rPr>
              <w:t xml:space="preserve"> 1400м по </w:t>
            </w:r>
            <w:proofErr w:type="spellStart"/>
            <w:r w:rsidRPr="00B658FC">
              <w:rPr>
                <w:rFonts w:eastAsia="Times New Roman"/>
                <w:sz w:val="20"/>
                <w:szCs w:val="20"/>
              </w:rPr>
              <w:t>напровлению</w:t>
            </w:r>
            <w:proofErr w:type="spellEnd"/>
            <w:r w:rsidRPr="00B658FC">
              <w:rPr>
                <w:rFonts w:eastAsia="Times New Roman"/>
                <w:sz w:val="20"/>
                <w:szCs w:val="20"/>
              </w:rPr>
              <w:t xml:space="preserve"> на юго-запад от ориентира с. Новое </w:t>
            </w:r>
            <w:proofErr w:type="spellStart"/>
            <w:r w:rsidRPr="00B658FC">
              <w:rPr>
                <w:rFonts w:eastAsia="Times New Roman"/>
                <w:sz w:val="20"/>
                <w:szCs w:val="20"/>
              </w:rPr>
              <w:t>Шаткино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55F08002" w14:textId="77777777" w:rsidR="00B658FC" w:rsidRPr="00B658FC" w:rsidRDefault="00B658FC" w:rsidP="00B658FC">
            <w:pPr>
              <w:jc w:val="center"/>
              <w:rPr>
                <w:rFonts w:eastAsia="Times New Roman"/>
                <w:sz w:val="20"/>
                <w:szCs w:val="20"/>
              </w:rPr>
            </w:pPr>
            <w:r w:rsidRPr="00B658FC">
              <w:rPr>
                <w:rFonts w:eastAsia="Times New Roman"/>
                <w:sz w:val="20"/>
                <w:szCs w:val="20"/>
              </w:rPr>
              <w:t>52.913303; 46.224897</w:t>
            </w:r>
          </w:p>
        </w:tc>
      </w:tr>
      <w:tr w:rsidR="00B658FC" w:rsidRPr="00B658FC" w14:paraId="2161F27B"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B4F156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Камешкирский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3F6199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Новошаткинский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33FAC3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СтарыйЧирчим</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CBE79F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СтарыйЧирчим</w:t>
            </w:r>
            <w:proofErr w:type="spellEnd"/>
            <w:r w:rsidRPr="00B658FC">
              <w:rPr>
                <w:rFonts w:eastAsia="Times New Roman"/>
                <w:sz w:val="20"/>
                <w:szCs w:val="20"/>
              </w:rPr>
              <w:t xml:space="preserve"> 1500.м по </w:t>
            </w:r>
            <w:proofErr w:type="spellStart"/>
            <w:r w:rsidRPr="00B658FC">
              <w:rPr>
                <w:rFonts w:eastAsia="Times New Roman"/>
                <w:sz w:val="20"/>
                <w:szCs w:val="20"/>
              </w:rPr>
              <w:t>напровлению</w:t>
            </w:r>
            <w:proofErr w:type="spellEnd"/>
            <w:r w:rsidRPr="00B658FC">
              <w:rPr>
                <w:rFonts w:eastAsia="Times New Roman"/>
                <w:sz w:val="20"/>
                <w:szCs w:val="20"/>
              </w:rPr>
              <w:t xml:space="preserve"> на </w:t>
            </w:r>
            <w:proofErr w:type="spellStart"/>
            <w:r w:rsidRPr="00B658FC">
              <w:rPr>
                <w:rFonts w:eastAsia="Times New Roman"/>
                <w:sz w:val="20"/>
                <w:szCs w:val="20"/>
              </w:rPr>
              <w:t>юго</w:t>
            </w:r>
            <w:proofErr w:type="spellEnd"/>
            <w:r w:rsidRPr="00B658FC">
              <w:rPr>
                <w:rFonts w:eastAsia="Times New Roman"/>
                <w:sz w:val="20"/>
                <w:szCs w:val="20"/>
              </w:rPr>
              <w:t xml:space="preserve"> -восток от ориентира с. Старый </w:t>
            </w:r>
            <w:proofErr w:type="spellStart"/>
            <w:r w:rsidRPr="00B658FC">
              <w:rPr>
                <w:rFonts w:eastAsia="Times New Roman"/>
                <w:sz w:val="20"/>
                <w:szCs w:val="20"/>
              </w:rPr>
              <w:t>Чирчим</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1259FD95" w14:textId="77777777" w:rsidR="00B658FC" w:rsidRPr="00B658FC" w:rsidRDefault="00B658FC" w:rsidP="00B658FC">
            <w:pPr>
              <w:jc w:val="center"/>
              <w:rPr>
                <w:rFonts w:eastAsia="Times New Roman"/>
                <w:sz w:val="20"/>
                <w:szCs w:val="20"/>
              </w:rPr>
            </w:pPr>
            <w:r w:rsidRPr="00B658FC">
              <w:rPr>
                <w:rFonts w:eastAsia="Times New Roman"/>
                <w:sz w:val="20"/>
                <w:szCs w:val="20"/>
              </w:rPr>
              <w:t>52.76437; 46.363606</w:t>
            </w:r>
          </w:p>
        </w:tc>
      </w:tr>
      <w:tr w:rsidR="00B658FC" w:rsidRPr="00B658FC" w14:paraId="0B6F3B3F"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5A018B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Камешкирский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9E23CD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Новошаткинский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744DBB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СтарыйЧирчим</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7AD227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СтарыйЧирчим</w:t>
            </w:r>
            <w:proofErr w:type="spellEnd"/>
            <w:r w:rsidRPr="00B658FC">
              <w:rPr>
                <w:rFonts w:eastAsia="Times New Roman"/>
                <w:sz w:val="20"/>
                <w:szCs w:val="20"/>
              </w:rPr>
              <w:t xml:space="preserve"> 1700м по </w:t>
            </w:r>
            <w:proofErr w:type="spellStart"/>
            <w:r w:rsidRPr="00B658FC">
              <w:rPr>
                <w:rFonts w:eastAsia="Times New Roman"/>
                <w:sz w:val="20"/>
                <w:szCs w:val="20"/>
              </w:rPr>
              <w:t>напровлению</w:t>
            </w:r>
            <w:proofErr w:type="spellEnd"/>
            <w:r w:rsidRPr="00B658FC">
              <w:rPr>
                <w:rFonts w:eastAsia="Times New Roman"/>
                <w:sz w:val="20"/>
                <w:szCs w:val="20"/>
              </w:rPr>
              <w:t xml:space="preserve"> на  северо- восток от ориентира с. Старый </w:t>
            </w:r>
            <w:proofErr w:type="spellStart"/>
            <w:r w:rsidRPr="00B658FC">
              <w:rPr>
                <w:rFonts w:eastAsia="Times New Roman"/>
                <w:sz w:val="20"/>
                <w:szCs w:val="20"/>
              </w:rPr>
              <w:t>Чирчим</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2810112A" w14:textId="77777777" w:rsidR="00B658FC" w:rsidRPr="00B658FC" w:rsidRDefault="00B658FC" w:rsidP="00B658FC">
            <w:pPr>
              <w:jc w:val="center"/>
              <w:rPr>
                <w:rFonts w:eastAsia="Times New Roman"/>
                <w:sz w:val="20"/>
                <w:szCs w:val="20"/>
              </w:rPr>
            </w:pPr>
            <w:r w:rsidRPr="00B658FC">
              <w:rPr>
                <w:rFonts w:eastAsia="Times New Roman"/>
                <w:sz w:val="20"/>
                <w:szCs w:val="20"/>
              </w:rPr>
              <w:t>52.76437; 46.363606</w:t>
            </w:r>
          </w:p>
        </w:tc>
      </w:tr>
      <w:tr w:rsidR="00B658FC" w:rsidRPr="00B658FC" w14:paraId="2BB02D53"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540A23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Камешкирский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B9B4ED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Пестровский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02CD03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Порзово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23DCC9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Порзово</w:t>
            </w:r>
            <w:proofErr w:type="spellEnd"/>
            <w:r w:rsidRPr="00B658FC">
              <w:rPr>
                <w:rFonts w:eastAsia="Times New Roman"/>
                <w:sz w:val="20"/>
                <w:szCs w:val="20"/>
              </w:rPr>
              <w:t xml:space="preserve">  800м. по направлению на юг от ориентира </w:t>
            </w:r>
            <w:proofErr w:type="spellStart"/>
            <w:r w:rsidRPr="00B658FC">
              <w:rPr>
                <w:rFonts w:eastAsia="Times New Roman"/>
                <w:sz w:val="20"/>
                <w:szCs w:val="20"/>
              </w:rPr>
              <w:t>с.Порзово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17DD9BD6" w14:textId="77777777" w:rsidR="00B658FC" w:rsidRPr="00B658FC" w:rsidRDefault="00B658FC" w:rsidP="00B658FC">
            <w:pPr>
              <w:jc w:val="center"/>
              <w:rPr>
                <w:rFonts w:eastAsia="Times New Roman"/>
                <w:sz w:val="20"/>
                <w:szCs w:val="20"/>
              </w:rPr>
            </w:pPr>
            <w:r w:rsidRPr="00B658FC">
              <w:rPr>
                <w:rFonts w:eastAsia="Times New Roman"/>
                <w:sz w:val="20"/>
                <w:szCs w:val="20"/>
              </w:rPr>
              <w:t>52.658748; 46.057038</w:t>
            </w:r>
          </w:p>
        </w:tc>
      </w:tr>
      <w:tr w:rsidR="00B658FC" w:rsidRPr="00B658FC" w14:paraId="045431BD"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0C785B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Камешкирский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160CE8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Пестровский</w:t>
            </w:r>
            <w:proofErr w:type="spellEnd"/>
            <w:r w:rsidRPr="00B658FC">
              <w:rPr>
                <w:rFonts w:eastAsia="Times New Roman"/>
                <w:sz w:val="20"/>
                <w:szCs w:val="20"/>
              </w:rPr>
              <w:t xml:space="preserve"> сельсовет</w:t>
            </w:r>
          </w:p>
        </w:tc>
        <w:tc>
          <w:tcPr>
            <w:tcW w:w="2164" w:type="dxa"/>
            <w:tcBorders>
              <w:top w:val="nil"/>
              <w:left w:val="nil"/>
              <w:bottom w:val="single" w:sz="4" w:space="0" w:color="auto"/>
              <w:right w:val="single" w:sz="4" w:space="0" w:color="auto"/>
            </w:tcBorders>
            <w:shd w:val="clear" w:color="auto" w:fill="auto"/>
            <w:vAlign w:val="center"/>
            <w:hideMark/>
          </w:tcPr>
          <w:p w14:paraId="19DF510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Пестровка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7355B4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Пестровка</w:t>
            </w:r>
            <w:proofErr w:type="spellEnd"/>
            <w:r w:rsidRPr="00B658FC">
              <w:rPr>
                <w:rFonts w:eastAsia="Times New Roman"/>
                <w:sz w:val="20"/>
                <w:szCs w:val="20"/>
              </w:rPr>
              <w:t xml:space="preserve"> 1100м по </w:t>
            </w:r>
            <w:proofErr w:type="spellStart"/>
            <w:r w:rsidRPr="00B658FC">
              <w:rPr>
                <w:rFonts w:eastAsia="Times New Roman"/>
                <w:sz w:val="20"/>
                <w:szCs w:val="20"/>
              </w:rPr>
              <w:t>направлениюна</w:t>
            </w:r>
            <w:proofErr w:type="spellEnd"/>
            <w:r w:rsidRPr="00B658FC">
              <w:rPr>
                <w:rFonts w:eastAsia="Times New Roman"/>
                <w:sz w:val="20"/>
                <w:szCs w:val="20"/>
              </w:rPr>
              <w:t xml:space="preserve"> юго-запад от ориентира с </w:t>
            </w:r>
            <w:proofErr w:type="spellStart"/>
            <w:r w:rsidRPr="00B658FC">
              <w:rPr>
                <w:rFonts w:eastAsia="Times New Roman"/>
                <w:sz w:val="20"/>
                <w:szCs w:val="20"/>
              </w:rPr>
              <w:t>Пестровка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44FBA0CA" w14:textId="77777777" w:rsidR="00B658FC" w:rsidRPr="00B658FC" w:rsidRDefault="00B658FC" w:rsidP="00B658FC">
            <w:pPr>
              <w:jc w:val="center"/>
              <w:rPr>
                <w:rFonts w:eastAsia="Times New Roman"/>
                <w:sz w:val="20"/>
                <w:szCs w:val="20"/>
              </w:rPr>
            </w:pPr>
            <w:r w:rsidRPr="00B658FC">
              <w:rPr>
                <w:rFonts w:eastAsia="Times New Roman"/>
                <w:sz w:val="20"/>
                <w:szCs w:val="20"/>
              </w:rPr>
              <w:t>52.757569; 46.146878</w:t>
            </w:r>
          </w:p>
        </w:tc>
      </w:tr>
      <w:tr w:rsidR="00B658FC" w:rsidRPr="00B658FC" w14:paraId="45716902"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D04D6A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Камешкирский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DABD14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Болшеумысский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3899B37"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Мордовский Камешкир</w:t>
            </w:r>
          </w:p>
        </w:tc>
        <w:tc>
          <w:tcPr>
            <w:tcW w:w="2537" w:type="dxa"/>
            <w:tcBorders>
              <w:top w:val="nil"/>
              <w:left w:val="nil"/>
              <w:bottom w:val="single" w:sz="4" w:space="0" w:color="auto"/>
              <w:right w:val="single" w:sz="4" w:space="0" w:color="auto"/>
            </w:tcBorders>
            <w:shd w:val="clear" w:color="auto" w:fill="auto"/>
            <w:vAlign w:val="center"/>
            <w:hideMark/>
          </w:tcPr>
          <w:p w14:paraId="41146CD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Мордовский Камешкир 1000м. по </w:t>
            </w:r>
            <w:proofErr w:type="spellStart"/>
            <w:r w:rsidRPr="00B658FC">
              <w:rPr>
                <w:rFonts w:eastAsia="Times New Roman"/>
                <w:sz w:val="20"/>
                <w:szCs w:val="20"/>
              </w:rPr>
              <w:t>напровлению</w:t>
            </w:r>
            <w:proofErr w:type="spellEnd"/>
            <w:r w:rsidRPr="00B658FC">
              <w:rPr>
                <w:rFonts w:eastAsia="Times New Roman"/>
                <w:sz w:val="20"/>
                <w:szCs w:val="20"/>
              </w:rPr>
              <w:t xml:space="preserve"> на юг от ориентира с. М. Камешкир</w:t>
            </w:r>
          </w:p>
        </w:tc>
        <w:tc>
          <w:tcPr>
            <w:tcW w:w="1599" w:type="dxa"/>
            <w:tcBorders>
              <w:top w:val="nil"/>
              <w:left w:val="nil"/>
              <w:bottom w:val="single" w:sz="4" w:space="0" w:color="auto"/>
              <w:right w:val="single" w:sz="4" w:space="0" w:color="auto"/>
            </w:tcBorders>
            <w:shd w:val="clear" w:color="auto" w:fill="auto"/>
            <w:vAlign w:val="center"/>
            <w:hideMark/>
          </w:tcPr>
          <w:p w14:paraId="479F4D9D" w14:textId="77777777" w:rsidR="00B658FC" w:rsidRPr="00B658FC" w:rsidRDefault="00B658FC" w:rsidP="00B658FC">
            <w:pPr>
              <w:jc w:val="center"/>
              <w:rPr>
                <w:rFonts w:eastAsia="Times New Roman"/>
                <w:sz w:val="20"/>
                <w:szCs w:val="20"/>
              </w:rPr>
            </w:pPr>
            <w:r w:rsidRPr="00B658FC">
              <w:rPr>
                <w:rFonts w:eastAsia="Times New Roman"/>
                <w:sz w:val="20"/>
                <w:szCs w:val="20"/>
              </w:rPr>
              <w:t>52.951972; 46.146546</w:t>
            </w:r>
          </w:p>
        </w:tc>
      </w:tr>
      <w:tr w:rsidR="00B658FC" w:rsidRPr="00B658FC" w14:paraId="393A21F9"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AD65DED"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7CDE0BA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Большетруевская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D7245E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сБольшой</w:t>
            </w:r>
            <w:proofErr w:type="spellEnd"/>
            <w:r w:rsidRPr="00B658FC">
              <w:rPr>
                <w:rFonts w:eastAsia="Times New Roman"/>
                <w:sz w:val="20"/>
                <w:szCs w:val="20"/>
              </w:rPr>
              <w:t xml:space="preserve"> </w:t>
            </w:r>
            <w:proofErr w:type="spellStart"/>
            <w:r w:rsidRPr="00B658FC">
              <w:rPr>
                <w:rFonts w:eastAsia="Times New Roman"/>
                <w:sz w:val="20"/>
                <w:szCs w:val="20"/>
              </w:rPr>
              <w:t>Труев</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3F1BF4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Большой </w:t>
            </w:r>
            <w:proofErr w:type="spellStart"/>
            <w:r w:rsidRPr="00B658FC">
              <w:rPr>
                <w:rFonts w:eastAsia="Times New Roman"/>
                <w:sz w:val="20"/>
                <w:szCs w:val="20"/>
              </w:rPr>
              <w:t>Труев</w:t>
            </w:r>
            <w:proofErr w:type="spellEnd"/>
            <w:r w:rsidRPr="00B658FC">
              <w:rPr>
                <w:rFonts w:eastAsia="Times New Roman"/>
                <w:sz w:val="20"/>
                <w:szCs w:val="20"/>
              </w:rPr>
              <w:t xml:space="preserve">, примерно в 700м по направлению на юго-запад от дома №2 по </w:t>
            </w:r>
            <w:proofErr w:type="spellStart"/>
            <w:r w:rsidRPr="00B658FC">
              <w:rPr>
                <w:rFonts w:eastAsia="Times New Roman"/>
                <w:sz w:val="20"/>
                <w:szCs w:val="20"/>
              </w:rPr>
              <w:t>ул.Измайлова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C43344B" w14:textId="77777777" w:rsidR="00B658FC" w:rsidRPr="00B658FC" w:rsidRDefault="00B658FC" w:rsidP="00B658FC">
            <w:pPr>
              <w:jc w:val="center"/>
              <w:rPr>
                <w:rFonts w:eastAsia="Times New Roman"/>
                <w:sz w:val="20"/>
                <w:szCs w:val="20"/>
              </w:rPr>
            </w:pPr>
            <w:r w:rsidRPr="00B658FC">
              <w:rPr>
                <w:rFonts w:eastAsia="Times New Roman"/>
                <w:sz w:val="20"/>
                <w:szCs w:val="20"/>
              </w:rPr>
              <w:t>53.090704; 46.894465</w:t>
            </w:r>
          </w:p>
        </w:tc>
      </w:tr>
      <w:tr w:rsidR="00B658FC" w:rsidRPr="00B658FC" w14:paraId="70CA835E"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63629B3"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66EA5C2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Большетруевская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7DDC00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Татарский </w:t>
            </w:r>
            <w:proofErr w:type="spellStart"/>
            <w:r w:rsidRPr="00B658FC">
              <w:rPr>
                <w:rFonts w:eastAsia="Times New Roman"/>
                <w:sz w:val="20"/>
                <w:szCs w:val="20"/>
              </w:rPr>
              <w:t>Канадей</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11D669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Татарский </w:t>
            </w:r>
            <w:proofErr w:type="spellStart"/>
            <w:r w:rsidRPr="00B658FC">
              <w:rPr>
                <w:rFonts w:eastAsia="Times New Roman"/>
                <w:sz w:val="20"/>
                <w:szCs w:val="20"/>
              </w:rPr>
              <w:t>Канадей</w:t>
            </w:r>
            <w:proofErr w:type="spellEnd"/>
            <w:r w:rsidRPr="00B658FC">
              <w:rPr>
                <w:rFonts w:eastAsia="Times New Roman"/>
                <w:sz w:val="20"/>
                <w:szCs w:val="20"/>
              </w:rPr>
              <w:t xml:space="preserve">, примерно в 1000м по направлению на северо-восток от дома №1 по </w:t>
            </w:r>
            <w:proofErr w:type="spellStart"/>
            <w:r w:rsidRPr="00B658FC">
              <w:rPr>
                <w:rFonts w:eastAsia="Times New Roman"/>
                <w:sz w:val="20"/>
                <w:szCs w:val="20"/>
              </w:rPr>
              <w:t>ул.Степная</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FF4E38D" w14:textId="77777777" w:rsidR="00B658FC" w:rsidRPr="00B658FC" w:rsidRDefault="00B658FC" w:rsidP="00B658FC">
            <w:pPr>
              <w:jc w:val="center"/>
              <w:rPr>
                <w:rFonts w:eastAsia="Times New Roman"/>
                <w:sz w:val="20"/>
                <w:szCs w:val="20"/>
              </w:rPr>
            </w:pPr>
            <w:r w:rsidRPr="00B658FC">
              <w:rPr>
                <w:rFonts w:eastAsia="Times New Roman"/>
                <w:sz w:val="20"/>
                <w:szCs w:val="20"/>
              </w:rPr>
              <w:t>53.092921; 46.906503</w:t>
            </w:r>
          </w:p>
        </w:tc>
      </w:tr>
      <w:tr w:rsidR="00B658FC" w:rsidRPr="00B658FC" w14:paraId="55BBECAB"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41EA3C3"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467D37F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Анненковская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CDA0867" w14:textId="77777777" w:rsidR="00B658FC" w:rsidRPr="00B658FC" w:rsidRDefault="00B658FC" w:rsidP="00B658FC">
            <w:pPr>
              <w:jc w:val="center"/>
              <w:rPr>
                <w:rFonts w:eastAsia="Times New Roman"/>
                <w:sz w:val="20"/>
                <w:szCs w:val="20"/>
              </w:rPr>
            </w:pPr>
            <w:r w:rsidRPr="00B658FC">
              <w:rPr>
                <w:rFonts w:eastAsia="Times New Roman"/>
                <w:sz w:val="20"/>
                <w:szCs w:val="20"/>
              </w:rPr>
              <w:t>село Анненково</w:t>
            </w:r>
          </w:p>
        </w:tc>
        <w:tc>
          <w:tcPr>
            <w:tcW w:w="2537" w:type="dxa"/>
            <w:tcBorders>
              <w:top w:val="nil"/>
              <w:left w:val="nil"/>
              <w:bottom w:val="single" w:sz="4" w:space="0" w:color="auto"/>
              <w:right w:val="single" w:sz="4" w:space="0" w:color="auto"/>
            </w:tcBorders>
            <w:shd w:val="clear" w:color="auto" w:fill="auto"/>
            <w:vAlign w:val="center"/>
            <w:hideMark/>
          </w:tcPr>
          <w:p w14:paraId="63813E4B" w14:textId="77777777" w:rsidR="00B658FC" w:rsidRPr="00B658FC" w:rsidRDefault="00B658FC" w:rsidP="00B658FC">
            <w:pPr>
              <w:jc w:val="center"/>
              <w:rPr>
                <w:rFonts w:eastAsia="Times New Roman"/>
                <w:sz w:val="20"/>
                <w:szCs w:val="20"/>
              </w:rPr>
            </w:pPr>
            <w:r w:rsidRPr="00B658FC">
              <w:rPr>
                <w:rFonts w:eastAsia="Times New Roman"/>
                <w:sz w:val="20"/>
                <w:szCs w:val="20"/>
              </w:rPr>
              <w:t>В 1000м от села Анненково, от фермы – 500м</w:t>
            </w:r>
          </w:p>
        </w:tc>
        <w:tc>
          <w:tcPr>
            <w:tcW w:w="1599" w:type="dxa"/>
            <w:tcBorders>
              <w:top w:val="nil"/>
              <w:left w:val="nil"/>
              <w:bottom w:val="single" w:sz="4" w:space="0" w:color="auto"/>
              <w:right w:val="single" w:sz="4" w:space="0" w:color="auto"/>
            </w:tcBorders>
            <w:shd w:val="clear" w:color="auto" w:fill="auto"/>
            <w:vAlign w:val="center"/>
            <w:hideMark/>
          </w:tcPr>
          <w:p w14:paraId="703FAC25" w14:textId="77777777" w:rsidR="00B658FC" w:rsidRPr="00B658FC" w:rsidRDefault="00B658FC" w:rsidP="00B658FC">
            <w:pPr>
              <w:jc w:val="center"/>
              <w:rPr>
                <w:rFonts w:eastAsia="Times New Roman"/>
                <w:sz w:val="20"/>
                <w:szCs w:val="20"/>
              </w:rPr>
            </w:pPr>
            <w:r w:rsidRPr="00B658FC">
              <w:rPr>
                <w:rFonts w:eastAsia="Times New Roman"/>
                <w:sz w:val="20"/>
                <w:szCs w:val="20"/>
              </w:rPr>
              <w:t>53.011383; 46.381914</w:t>
            </w:r>
          </w:p>
        </w:tc>
      </w:tr>
      <w:tr w:rsidR="00B658FC" w:rsidRPr="00B658FC" w14:paraId="7956E2A8"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573453F"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523455A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Анненковская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CC6EAB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Нижнее </w:t>
            </w:r>
            <w:proofErr w:type="spellStart"/>
            <w:r w:rsidRPr="00B658FC">
              <w:rPr>
                <w:rFonts w:eastAsia="Times New Roman"/>
                <w:sz w:val="20"/>
                <w:szCs w:val="20"/>
              </w:rPr>
              <w:t>Аблязово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362762C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НижнееАблязово</w:t>
            </w:r>
            <w:proofErr w:type="spellEnd"/>
            <w:r w:rsidRPr="00B658FC">
              <w:rPr>
                <w:rFonts w:eastAsia="Times New Roman"/>
                <w:sz w:val="20"/>
                <w:szCs w:val="20"/>
              </w:rPr>
              <w:t xml:space="preserve">, в районе </w:t>
            </w:r>
            <w:proofErr w:type="spellStart"/>
            <w:r w:rsidRPr="00B658FC">
              <w:rPr>
                <w:rFonts w:eastAsia="Times New Roman"/>
                <w:sz w:val="20"/>
                <w:szCs w:val="20"/>
              </w:rPr>
              <w:t>с.НижнееАблязово</w:t>
            </w:r>
            <w:proofErr w:type="spellEnd"/>
            <w:r w:rsidRPr="00B658FC">
              <w:rPr>
                <w:rFonts w:eastAsia="Times New Roman"/>
                <w:sz w:val="20"/>
                <w:szCs w:val="20"/>
              </w:rPr>
              <w:t>, в лесной местности удален от дороги на 500м, от населенного пункта на 3км</w:t>
            </w:r>
          </w:p>
        </w:tc>
        <w:tc>
          <w:tcPr>
            <w:tcW w:w="1599" w:type="dxa"/>
            <w:tcBorders>
              <w:top w:val="nil"/>
              <w:left w:val="nil"/>
              <w:bottom w:val="single" w:sz="4" w:space="0" w:color="auto"/>
              <w:right w:val="single" w:sz="4" w:space="0" w:color="auto"/>
            </w:tcBorders>
            <w:shd w:val="clear" w:color="auto" w:fill="auto"/>
            <w:vAlign w:val="center"/>
            <w:hideMark/>
          </w:tcPr>
          <w:p w14:paraId="2004F5D0" w14:textId="77777777" w:rsidR="00B658FC" w:rsidRPr="00B658FC" w:rsidRDefault="00B658FC" w:rsidP="00B658FC">
            <w:pPr>
              <w:jc w:val="center"/>
              <w:rPr>
                <w:rFonts w:eastAsia="Times New Roman"/>
                <w:sz w:val="20"/>
                <w:szCs w:val="20"/>
              </w:rPr>
            </w:pPr>
            <w:r w:rsidRPr="00B658FC">
              <w:rPr>
                <w:rFonts w:eastAsia="Times New Roman"/>
                <w:sz w:val="20"/>
                <w:szCs w:val="20"/>
              </w:rPr>
              <w:t>52.963662; 46.325886</w:t>
            </w:r>
          </w:p>
        </w:tc>
      </w:tr>
      <w:tr w:rsidR="00B658FC" w:rsidRPr="00B658FC" w14:paraId="53002625"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5424CC8"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2B8850F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Анненковская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79742C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Нижнее </w:t>
            </w:r>
            <w:proofErr w:type="spellStart"/>
            <w:r w:rsidRPr="00B658FC">
              <w:rPr>
                <w:rFonts w:eastAsia="Times New Roman"/>
                <w:sz w:val="20"/>
                <w:szCs w:val="20"/>
              </w:rPr>
              <w:t>Дубенское</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0E918A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с.НижнееДубенское</w:t>
            </w:r>
            <w:proofErr w:type="spellEnd"/>
            <w:r w:rsidRPr="00B658FC">
              <w:rPr>
                <w:rFonts w:eastAsia="Times New Roman"/>
                <w:sz w:val="20"/>
                <w:szCs w:val="20"/>
              </w:rPr>
              <w:t>, в лесу, около плотины, удален от дороги на 150м, 500м от населенного пункта</w:t>
            </w:r>
          </w:p>
        </w:tc>
        <w:tc>
          <w:tcPr>
            <w:tcW w:w="1599" w:type="dxa"/>
            <w:tcBorders>
              <w:top w:val="nil"/>
              <w:left w:val="nil"/>
              <w:bottom w:val="single" w:sz="4" w:space="0" w:color="auto"/>
              <w:right w:val="single" w:sz="4" w:space="0" w:color="auto"/>
            </w:tcBorders>
            <w:shd w:val="clear" w:color="auto" w:fill="auto"/>
            <w:vAlign w:val="center"/>
            <w:hideMark/>
          </w:tcPr>
          <w:p w14:paraId="39642C31" w14:textId="77777777" w:rsidR="00B658FC" w:rsidRPr="00B658FC" w:rsidRDefault="00B658FC" w:rsidP="00B658FC">
            <w:pPr>
              <w:jc w:val="center"/>
              <w:rPr>
                <w:rFonts w:eastAsia="Times New Roman"/>
                <w:sz w:val="20"/>
                <w:szCs w:val="20"/>
              </w:rPr>
            </w:pPr>
            <w:r w:rsidRPr="00B658FC">
              <w:rPr>
                <w:rFonts w:eastAsia="Times New Roman"/>
                <w:sz w:val="20"/>
                <w:szCs w:val="20"/>
              </w:rPr>
              <w:t>52.963662; 46.325886</w:t>
            </w:r>
          </w:p>
        </w:tc>
      </w:tr>
      <w:tr w:rsidR="00B658FC" w:rsidRPr="00B658FC" w14:paraId="3E05ADD1"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7C44B2F"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5085199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Махалинская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D32EB8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Русская </w:t>
            </w:r>
            <w:proofErr w:type="spellStart"/>
            <w:r w:rsidRPr="00B658FC">
              <w:rPr>
                <w:rFonts w:eastAsia="Times New Roman"/>
                <w:sz w:val="20"/>
                <w:szCs w:val="20"/>
              </w:rPr>
              <w:t>Пенделка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45826CB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с.РусскаяПенделка</w:t>
            </w:r>
            <w:proofErr w:type="spellEnd"/>
            <w:r w:rsidRPr="00B658FC">
              <w:rPr>
                <w:rFonts w:eastAsia="Times New Roman"/>
                <w:sz w:val="20"/>
                <w:szCs w:val="20"/>
              </w:rPr>
              <w:t>, в 100м от заброшенной фермы</w:t>
            </w:r>
          </w:p>
        </w:tc>
        <w:tc>
          <w:tcPr>
            <w:tcW w:w="1599" w:type="dxa"/>
            <w:tcBorders>
              <w:top w:val="nil"/>
              <w:left w:val="nil"/>
              <w:bottom w:val="single" w:sz="4" w:space="0" w:color="auto"/>
              <w:right w:val="single" w:sz="4" w:space="0" w:color="auto"/>
            </w:tcBorders>
            <w:shd w:val="clear" w:color="auto" w:fill="auto"/>
            <w:vAlign w:val="center"/>
            <w:hideMark/>
          </w:tcPr>
          <w:p w14:paraId="37908331" w14:textId="77777777" w:rsidR="00B658FC" w:rsidRPr="00B658FC" w:rsidRDefault="00B658FC" w:rsidP="00B658FC">
            <w:pPr>
              <w:jc w:val="center"/>
              <w:rPr>
                <w:rFonts w:eastAsia="Times New Roman"/>
                <w:sz w:val="20"/>
                <w:szCs w:val="20"/>
              </w:rPr>
            </w:pPr>
            <w:r w:rsidRPr="00B658FC">
              <w:rPr>
                <w:rFonts w:eastAsia="Times New Roman"/>
                <w:sz w:val="20"/>
                <w:szCs w:val="20"/>
              </w:rPr>
              <w:t>53.024909; 46.244579</w:t>
            </w:r>
          </w:p>
        </w:tc>
      </w:tr>
      <w:tr w:rsidR="00B658FC" w:rsidRPr="00B658FC" w14:paraId="2D2AE30F"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AE9FB8C"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7D6414C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Махалинская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037E1E4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Татарская </w:t>
            </w:r>
            <w:proofErr w:type="spellStart"/>
            <w:r w:rsidRPr="00B658FC">
              <w:rPr>
                <w:rFonts w:eastAsia="Times New Roman"/>
                <w:sz w:val="20"/>
                <w:szCs w:val="20"/>
              </w:rPr>
              <w:t>Пенделка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85CCA7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с.ТатарскаяПенделка</w:t>
            </w:r>
            <w:proofErr w:type="spellEnd"/>
            <w:r w:rsidRPr="00B658FC">
              <w:rPr>
                <w:rFonts w:eastAsia="Times New Roman"/>
                <w:sz w:val="20"/>
                <w:szCs w:val="20"/>
              </w:rPr>
              <w:t xml:space="preserve">, в юго-восточной части от </w:t>
            </w:r>
            <w:proofErr w:type="spellStart"/>
            <w:r w:rsidRPr="00B658FC">
              <w:rPr>
                <w:rFonts w:eastAsia="Times New Roman"/>
                <w:sz w:val="20"/>
                <w:szCs w:val="20"/>
              </w:rPr>
              <w:t>с.Тат.Пенделка</w:t>
            </w:r>
            <w:proofErr w:type="spellEnd"/>
            <w:r w:rsidRPr="00B658FC">
              <w:rPr>
                <w:rFonts w:eastAsia="Times New Roman"/>
                <w:sz w:val="20"/>
                <w:szCs w:val="20"/>
              </w:rPr>
              <w:t xml:space="preserve">, в районе лесного массива, удален от села на расстояние 800м. </w:t>
            </w:r>
          </w:p>
        </w:tc>
        <w:tc>
          <w:tcPr>
            <w:tcW w:w="1599" w:type="dxa"/>
            <w:tcBorders>
              <w:top w:val="nil"/>
              <w:left w:val="nil"/>
              <w:bottom w:val="single" w:sz="4" w:space="0" w:color="auto"/>
              <w:right w:val="single" w:sz="4" w:space="0" w:color="auto"/>
            </w:tcBorders>
            <w:shd w:val="clear" w:color="auto" w:fill="auto"/>
            <w:vAlign w:val="center"/>
            <w:hideMark/>
          </w:tcPr>
          <w:p w14:paraId="3ACEDE17" w14:textId="77777777" w:rsidR="00B658FC" w:rsidRPr="00B658FC" w:rsidRDefault="00B658FC" w:rsidP="00B658FC">
            <w:pPr>
              <w:jc w:val="center"/>
              <w:rPr>
                <w:rFonts w:eastAsia="Times New Roman"/>
                <w:sz w:val="20"/>
                <w:szCs w:val="20"/>
              </w:rPr>
            </w:pPr>
            <w:r w:rsidRPr="00B658FC">
              <w:rPr>
                <w:rFonts w:eastAsia="Times New Roman"/>
                <w:sz w:val="20"/>
                <w:szCs w:val="20"/>
              </w:rPr>
              <w:t>53.032302; 46.239324</w:t>
            </w:r>
          </w:p>
        </w:tc>
      </w:tr>
      <w:tr w:rsidR="00B658FC" w:rsidRPr="00B658FC" w14:paraId="0767AFEF"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15593F5"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2B1A123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Махалинская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239BD9F"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Махалино</w:t>
            </w:r>
          </w:p>
        </w:tc>
        <w:tc>
          <w:tcPr>
            <w:tcW w:w="2537" w:type="dxa"/>
            <w:tcBorders>
              <w:top w:val="nil"/>
              <w:left w:val="nil"/>
              <w:bottom w:val="single" w:sz="4" w:space="0" w:color="auto"/>
              <w:right w:val="single" w:sz="4" w:space="0" w:color="auto"/>
            </w:tcBorders>
            <w:shd w:val="clear" w:color="auto" w:fill="auto"/>
            <w:vAlign w:val="center"/>
            <w:hideMark/>
          </w:tcPr>
          <w:p w14:paraId="1C2C36F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с.Махалино</w:t>
            </w:r>
            <w:proofErr w:type="spellEnd"/>
            <w:r w:rsidRPr="00B658FC">
              <w:rPr>
                <w:rFonts w:eastAsia="Times New Roman"/>
                <w:sz w:val="20"/>
                <w:szCs w:val="20"/>
              </w:rPr>
              <w:t xml:space="preserve">, в юго-восточной части </w:t>
            </w:r>
            <w:proofErr w:type="spellStart"/>
            <w:r w:rsidRPr="00B658FC">
              <w:rPr>
                <w:rFonts w:eastAsia="Times New Roman"/>
                <w:sz w:val="20"/>
                <w:szCs w:val="20"/>
              </w:rPr>
              <w:t>с.Махалино</w:t>
            </w:r>
            <w:proofErr w:type="spellEnd"/>
            <w:r w:rsidRPr="00B658FC">
              <w:rPr>
                <w:rFonts w:eastAsia="Times New Roman"/>
                <w:sz w:val="20"/>
                <w:szCs w:val="20"/>
              </w:rPr>
              <w:t>, на расстоянии 700м от села, районе лесопосадки</w:t>
            </w:r>
          </w:p>
        </w:tc>
        <w:tc>
          <w:tcPr>
            <w:tcW w:w="1599" w:type="dxa"/>
            <w:tcBorders>
              <w:top w:val="nil"/>
              <w:left w:val="nil"/>
              <w:bottom w:val="single" w:sz="4" w:space="0" w:color="auto"/>
              <w:right w:val="single" w:sz="4" w:space="0" w:color="auto"/>
            </w:tcBorders>
            <w:shd w:val="clear" w:color="auto" w:fill="auto"/>
            <w:vAlign w:val="center"/>
            <w:hideMark/>
          </w:tcPr>
          <w:p w14:paraId="67461A31" w14:textId="77777777" w:rsidR="00B658FC" w:rsidRPr="00B658FC" w:rsidRDefault="00B658FC" w:rsidP="00B658FC">
            <w:pPr>
              <w:jc w:val="center"/>
              <w:rPr>
                <w:rFonts w:eastAsia="Times New Roman"/>
                <w:sz w:val="20"/>
                <w:szCs w:val="20"/>
              </w:rPr>
            </w:pPr>
            <w:r w:rsidRPr="00B658FC">
              <w:rPr>
                <w:rFonts w:eastAsia="Times New Roman"/>
                <w:sz w:val="20"/>
                <w:szCs w:val="20"/>
              </w:rPr>
              <w:t>53.085285; 46.221295</w:t>
            </w:r>
          </w:p>
        </w:tc>
      </w:tr>
      <w:tr w:rsidR="00B658FC" w:rsidRPr="00B658FC" w14:paraId="27665C98"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FD5070B" w14:textId="77777777" w:rsidR="00B658FC" w:rsidRPr="00B658FC" w:rsidRDefault="00B658FC" w:rsidP="00B658FC">
            <w:pPr>
              <w:jc w:val="center"/>
              <w:rPr>
                <w:rFonts w:eastAsia="Times New Roman"/>
                <w:sz w:val="20"/>
                <w:szCs w:val="20"/>
              </w:rPr>
            </w:pPr>
            <w:r w:rsidRPr="00B658FC">
              <w:rPr>
                <w:rFonts w:eastAsia="Times New Roman"/>
                <w:sz w:val="20"/>
                <w:szCs w:val="20"/>
              </w:rPr>
              <w:lastRenderedPageBreak/>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1A7BF2B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Махалинская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01AEF0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Кряжим</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4451DC1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с.СтарыйКряжим</w:t>
            </w:r>
            <w:proofErr w:type="spellEnd"/>
            <w:r w:rsidRPr="00B658FC">
              <w:rPr>
                <w:rFonts w:eastAsia="Times New Roman"/>
                <w:sz w:val="20"/>
                <w:szCs w:val="20"/>
              </w:rPr>
              <w:t xml:space="preserve"> на расстоянии 700м от а/дороги Москва-Самара и 300м от края </w:t>
            </w:r>
            <w:proofErr w:type="spellStart"/>
            <w:r w:rsidRPr="00B658FC">
              <w:rPr>
                <w:rFonts w:eastAsia="Times New Roman"/>
                <w:sz w:val="20"/>
                <w:szCs w:val="20"/>
              </w:rPr>
              <w:t>с.Ст.Кряжим</w:t>
            </w:r>
            <w:proofErr w:type="spellEnd"/>
            <w:r w:rsidRPr="00B658FC">
              <w:rPr>
                <w:rFonts w:eastAsia="Times New Roman"/>
                <w:sz w:val="20"/>
                <w:szCs w:val="20"/>
              </w:rPr>
              <w:t xml:space="preserve"> с левой стороны</w:t>
            </w:r>
          </w:p>
        </w:tc>
        <w:tc>
          <w:tcPr>
            <w:tcW w:w="1599" w:type="dxa"/>
            <w:tcBorders>
              <w:top w:val="nil"/>
              <w:left w:val="nil"/>
              <w:bottom w:val="single" w:sz="4" w:space="0" w:color="auto"/>
              <w:right w:val="single" w:sz="4" w:space="0" w:color="auto"/>
            </w:tcBorders>
            <w:shd w:val="clear" w:color="auto" w:fill="auto"/>
            <w:vAlign w:val="center"/>
            <w:hideMark/>
          </w:tcPr>
          <w:p w14:paraId="1375C07E" w14:textId="77777777" w:rsidR="00B658FC" w:rsidRPr="00B658FC" w:rsidRDefault="00B658FC" w:rsidP="00B658FC">
            <w:pPr>
              <w:jc w:val="center"/>
              <w:rPr>
                <w:rFonts w:eastAsia="Times New Roman"/>
                <w:sz w:val="20"/>
                <w:szCs w:val="20"/>
              </w:rPr>
            </w:pPr>
            <w:r w:rsidRPr="00B658FC">
              <w:rPr>
                <w:rFonts w:eastAsia="Times New Roman"/>
                <w:sz w:val="20"/>
                <w:szCs w:val="20"/>
              </w:rPr>
              <w:t>53.076976; 46.182694</w:t>
            </w:r>
          </w:p>
        </w:tc>
      </w:tr>
      <w:tr w:rsidR="00B658FC" w:rsidRPr="00B658FC" w14:paraId="1246EAA3"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CFAFD40"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63D2456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Ниекольская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4BD99B9" w14:textId="77777777" w:rsidR="00B658FC" w:rsidRPr="00B658FC" w:rsidRDefault="00B658FC" w:rsidP="00B658FC">
            <w:pPr>
              <w:jc w:val="center"/>
              <w:rPr>
                <w:rFonts w:eastAsia="Times New Roman"/>
                <w:sz w:val="20"/>
                <w:szCs w:val="20"/>
              </w:rPr>
            </w:pPr>
            <w:r w:rsidRPr="00B658FC">
              <w:rPr>
                <w:rFonts w:eastAsia="Times New Roman"/>
                <w:sz w:val="20"/>
                <w:szCs w:val="20"/>
              </w:rPr>
              <w:t>село Никольское</w:t>
            </w:r>
          </w:p>
        </w:tc>
        <w:tc>
          <w:tcPr>
            <w:tcW w:w="2537" w:type="dxa"/>
            <w:tcBorders>
              <w:top w:val="nil"/>
              <w:left w:val="nil"/>
              <w:bottom w:val="single" w:sz="4" w:space="0" w:color="auto"/>
              <w:right w:val="single" w:sz="4" w:space="0" w:color="auto"/>
            </w:tcBorders>
            <w:shd w:val="clear" w:color="auto" w:fill="auto"/>
            <w:vAlign w:val="center"/>
            <w:hideMark/>
          </w:tcPr>
          <w:p w14:paraId="48BF1A1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с.Никольское</w:t>
            </w:r>
            <w:proofErr w:type="spellEnd"/>
            <w:r w:rsidRPr="00B658FC">
              <w:rPr>
                <w:rFonts w:eastAsia="Times New Roman"/>
                <w:sz w:val="20"/>
                <w:szCs w:val="20"/>
              </w:rPr>
              <w:t xml:space="preserve"> за МТФ №2 в 100м от плотины, вниз на правом берегу оврага «</w:t>
            </w:r>
            <w:proofErr w:type="spellStart"/>
            <w:r w:rsidRPr="00B658FC">
              <w:rPr>
                <w:rFonts w:eastAsia="Times New Roman"/>
                <w:sz w:val="20"/>
                <w:szCs w:val="20"/>
              </w:rPr>
              <w:t>Волжка</w:t>
            </w:r>
            <w:proofErr w:type="spellEnd"/>
            <w:r w:rsidRPr="00B658FC">
              <w:rPr>
                <w:rFonts w:eastAsia="Times New Roman"/>
                <w:sz w:val="20"/>
                <w:szCs w:val="20"/>
              </w:rPr>
              <w:t>»</w:t>
            </w:r>
          </w:p>
        </w:tc>
        <w:tc>
          <w:tcPr>
            <w:tcW w:w="1599" w:type="dxa"/>
            <w:tcBorders>
              <w:top w:val="nil"/>
              <w:left w:val="nil"/>
              <w:bottom w:val="single" w:sz="4" w:space="0" w:color="auto"/>
              <w:right w:val="single" w:sz="4" w:space="0" w:color="auto"/>
            </w:tcBorders>
            <w:shd w:val="clear" w:color="auto" w:fill="auto"/>
            <w:vAlign w:val="center"/>
            <w:hideMark/>
          </w:tcPr>
          <w:p w14:paraId="66597E15" w14:textId="77777777" w:rsidR="00B658FC" w:rsidRPr="00B658FC" w:rsidRDefault="00B658FC" w:rsidP="00B658FC">
            <w:pPr>
              <w:jc w:val="center"/>
              <w:rPr>
                <w:rFonts w:eastAsia="Times New Roman"/>
                <w:sz w:val="20"/>
                <w:szCs w:val="20"/>
              </w:rPr>
            </w:pPr>
            <w:r w:rsidRPr="00B658FC">
              <w:rPr>
                <w:rFonts w:eastAsia="Times New Roman"/>
                <w:sz w:val="20"/>
                <w:szCs w:val="20"/>
              </w:rPr>
              <w:t>53.154594; 46.440115</w:t>
            </w:r>
          </w:p>
        </w:tc>
      </w:tr>
      <w:tr w:rsidR="00B658FC" w:rsidRPr="00B658FC" w14:paraId="24BA1D94" w14:textId="77777777" w:rsidTr="00B658FC">
        <w:trPr>
          <w:trHeight w:val="211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5A41E1F"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442459D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Тарлаковская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1983B8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1 </w:t>
            </w:r>
            <w:proofErr w:type="spellStart"/>
            <w:r w:rsidRPr="00B658FC">
              <w:rPr>
                <w:rFonts w:eastAsia="Times New Roman"/>
                <w:sz w:val="20"/>
                <w:szCs w:val="20"/>
              </w:rPr>
              <w:t>Тарлаково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83014B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Пензенская область, Кузнецкий район, </w:t>
            </w:r>
            <w:proofErr w:type="spellStart"/>
            <w:r w:rsidRPr="00B658FC">
              <w:rPr>
                <w:rFonts w:eastAsia="Times New Roman"/>
                <w:sz w:val="20"/>
                <w:szCs w:val="20"/>
              </w:rPr>
              <w:t>с.IТарлаково</w:t>
            </w:r>
            <w:proofErr w:type="spellEnd"/>
            <w:r w:rsidRPr="00B658FC">
              <w:rPr>
                <w:rFonts w:eastAsia="Times New Roman"/>
                <w:sz w:val="20"/>
                <w:szCs w:val="20"/>
              </w:rPr>
              <w:t xml:space="preserve">,  удален от населенного пункта в северо-западном направлении на 1500м «Урочище барок», в 200м от </w:t>
            </w:r>
            <w:proofErr w:type="spellStart"/>
            <w:r w:rsidRPr="00B658FC">
              <w:rPr>
                <w:rFonts w:eastAsia="Times New Roman"/>
                <w:sz w:val="20"/>
                <w:szCs w:val="20"/>
              </w:rPr>
              <w:t>р.Суры</w:t>
            </w:r>
            <w:proofErr w:type="spellEnd"/>
            <w:r w:rsidRPr="00B658FC">
              <w:rPr>
                <w:rFonts w:eastAsia="Times New Roman"/>
                <w:sz w:val="20"/>
                <w:szCs w:val="20"/>
              </w:rPr>
              <w:t xml:space="preserve"> и в 20м от мелиоративной канавы</w:t>
            </w:r>
          </w:p>
        </w:tc>
        <w:tc>
          <w:tcPr>
            <w:tcW w:w="1599" w:type="dxa"/>
            <w:tcBorders>
              <w:top w:val="nil"/>
              <w:left w:val="nil"/>
              <w:bottom w:val="single" w:sz="4" w:space="0" w:color="auto"/>
              <w:right w:val="single" w:sz="4" w:space="0" w:color="auto"/>
            </w:tcBorders>
            <w:shd w:val="clear" w:color="auto" w:fill="auto"/>
            <w:vAlign w:val="center"/>
            <w:hideMark/>
          </w:tcPr>
          <w:p w14:paraId="379686B2" w14:textId="77777777" w:rsidR="00B658FC" w:rsidRPr="00B658FC" w:rsidRDefault="00B658FC" w:rsidP="00B658FC">
            <w:pPr>
              <w:jc w:val="center"/>
              <w:rPr>
                <w:rFonts w:eastAsia="Times New Roman"/>
                <w:sz w:val="20"/>
                <w:szCs w:val="20"/>
              </w:rPr>
            </w:pPr>
            <w:r w:rsidRPr="00B658FC">
              <w:rPr>
                <w:rFonts w:eastAsia="Times New Roman"/>
                <w:sz w:val="20"/>
                <w:szCs w:val="20"/>
              </w:rPr>
              <w:t>53.22473; 46.380809</w:t>
            </w:r>
          </w:p>
        </w:tc>
      </w:tr>
      <w:tr w:rsidR="00B658FC" w:rsidRPr="00B658FC" w14:paraId="00E24995"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30D721D"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05DF709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Тарлаковская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7F02C1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Бестянка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3D7A41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в районе </w:t>
            </w:r>
            <w:proofErr w:type="spellStart"/>
            <w:r w:rsidRPr="00B658FC">
              <w:rPr>
                <w:rFonts w:eastAsia="Times New Roman"/>
                <w:sz w:val="20"/>
                <w:szCs w:val="20"/>
              </w:rPr>
              <w:t>с.Бестянка</w:t>
            </w:r>
            <w:proofErr w:type="spellEnd"/>
            <w:r w:rsidRPr="00B658FC">
              <w:rPr>
                <w:rFonts w:eastAsia="Times New Roman"/>
                <w:sz w:val="20"/>
                <w:szCs w:val="20"/>
              </w:rPr>
              <w:t xml:space="preserve">, в 20м от склона оврага к </w:t>
            </w:r>
            <w:proofErr w:type="spellStart"/>
            <w:r w:rsidRPr="00B658FC">
              <w:rPr>
                <w:rFonts w:eastAsia="Times New Roman"/>
                <w:sz w:val="20"/>
                <w:szCs w:val="20"/>
              </w:rPr>
              <w:t>р.Мечелейка</w:t>
            </w:r>
            <w:proofErr w:type="spellEnd"/>
            <w:r w:rsidRPr="00B658FC">
              <w:rPr>
                <w:rFonts w:eastAsia="Times New Roman"/>
                <w:sz w:val="20"/>
                <w:szCs w:val="20"/>
              </w:rPr>
              <w:t>, в 30м от лесополосы, 1300м в юго-восточном направлении от дороги вдоль села</w:t>
            </w:r>
          </w:p>
        </w:tc>
        <w:tc>
          <w:tcPr>
            <w:tcW w:w="1599" w:type="dxa"/>
            <w:tcBorders>
              <w:top w:val="nil"/>
              <w:left w:val="nil"/>
              <w:bottom w:val="single" w:sz="4" w:space="0" w:color="auto"/>
              <w:right w:val="single" w:sz="4" w:space="0" w:color="auto"/>
            </w:tcBorders>
            <w:shd w:val="clear" w:color="auto" w:fill="auto"/>
            <w:vAlign w:val="center"/>
            <w:hideMark/>
          </w:tcPr>
          <w:p w14:paraId="02BF5310" w14:textId="77777777" w:rsidR="00B658FC" w:rsidRPr="00B658FC" w:rsidRDefault="00B658FC" w:rsidP="00B658FC">
            <w:pPr>
              <w:jc w:val="center"/>
              <w:rPr>
                <w:rFonts w:eastAsia="Times New Roman"/>
                <w:sz w:val="20"/>
                <w:szCs w:val="20"/>
              </w:rPr>
            </w:pPr>
            <w:r w:rsidRPr="00B658FC">
              <w:rPr>
                <w:rFonts w:eastAsia="Times New Roman"/>
                <w:sz w:val="20"/>
                <w:szCs w:val="20"/>
              </w:rPr>
              <w:t>53.188578; 46.319669</w:t>
            </w:r>
          </w:p>
        </w:tc>
      </w:tr>
      <w:tr w:rsidR="00B658FC" w:rsidRPr="00B658FC" w14:paraId="1EA303E2"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42D9886"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64410A6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Посельская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E396500" w14:textId="77777777" w:rsidR="00B658FC" w:rsidRPr="00B658FC" w:rsidRDefault="00B658FC" w:rsidP="00B658FC">
            <w:pPr>
              <w:jc w:val="center"/>
              <w:rPr>
                <w:rFonts w:eastAsia="Times New Roman"/>
                <w:sz w:val="20"/>
                <w:szCs w:val="20"/>
              </w:rPr>
            </w:pPr>
            <w:r w:rsidRPr="00B658FC">
              <w:rPr>
                <w:rFonts w:eastAsia="Times New Roman"/>
                <w:sz w:val="20"/>
                <w:szCs w:val="20"/>
              </w:rPr>
              <w:t>село Поселки</w:t>
            </w:r>
          </w:p>
        </w:tc>
        <w:tc>
          <w:tcPr>
            <w:tcW w:w="2537" w:type="dxa"/>
            <w:tcBorders>
              <w:top w:val="nil"/>
              <w:left w:val="nil"/>
              <w:bottom w:val="single" w:sz="4" w:space="0" w:color="auto"/>
              <w:right w:val="single" w:sz="4" w:space="0" w:color="auto"/>
            </w:tcBorders>
            <w:shd w:val="clear" w:color="auto" w:fill="auto"/>
            <w:vAlign w:val="center"/>
            <w:hideMark/>
          </w:tcPr>
          <w:p w14:paraId="6AE46A8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с.Поселки</w:t>
            </w:r>
            <w:proofErr w:type="spellEnd"/>
            <w:r w:rsidRPr="00B658FC">
              <w:rPr>
                <w:rFonts w:eastAsia="Times New Roman"/>
                <w:sz w:val="20"/>
                <w:szCs w:val="20"/>
              </w:rPr>
              <w:t xml:space="preserve"> в 20м от автодороги </w:t>
            </w:r>
            <w:proofErr w:type="spellStart"/>
            <w:r w:rsidRPr="00B658FC">
              <w:rPr>
                <w:rFonts w:eastAsia="Times New Roman"/>
                <w:sz w:val="20"/>
                <w:szCs w:val="20"/>
              </w:rPr>
              <w:t>г.Кузнецка</w:t>
            </w:r>
            <w:proofErr w:type="spellEnd"/>
            <w:r w:rsidRPr="00B658FC">
              <w:rPr>
                <w:rFonts w:eastAsia="Times New Roman"/>
                <w:sz w:val="20"/>
                <w:szCs w:val="20"/>
              </w:rPr>
              <w:t xml:space="preserve">- </w:t>
            </w:r>
            <w:proofErr w:type="spellStart"/>
            <w:r w:rsidRPr="00B658FC">
              <w:rPr>
                <w:rFonts w:eastAsia="Times New Roman"/>
                <w:sz w:val="20"/>
                <w:szCs w:val="20"/>
              </w:rPr>
              <w:t>Посельского</w:t>
            </w:r>
            <w:proofErr w:type="spellEnd"/>
            <w:r w:rsidRPr="00B658FC">
              <w:rPr>
                <w:rFonts w:eastAsia="Times New Roman"/>
                <w:sz w:val="20"/>
                <w:szCs w:val="20"/>
              </w:rPr>
              <w:t xml:space="preserve"> ж/дорожного переезда, напротив  дороги на </w:t>
            </w:r>
            <w:proofErr w:type="spellStart"/>
            <w:r w:rsidRPr="00B658FC">
              <w:rPr>
                <w:rFonts w:eastAsia="Times New Roman"/>
                <w:sz w:val="20"/>
                <w:szCs w:val="20"/>
              </w:rPr>
              <w:t>с.Поселки</w:t>
            </w:r>
            <w:proofErr w:type="spellEnd"/>
            <w:r w:rsidRPr="00B658FC">
              <w:rPr>
                <w:rFonts w:eastAsia="Times New Roman"/>
                <w:sz w:val="20"/>
                <w:szCs w:val="20"/>
              </w:rPr>
              <w:t xml:space="preserve"> до склона оврага</w:t>
            </w:r>
          </w:p>
        </w:tc>
        <w:tc>
          <w:tcPr>
            <w:tcW w:w="1599" w:type="dxa"/>
            <w:tcBorders>
              <w:top w:val="nil"/>
              <w:left w:val="nil"/>
              <w:bottom w:val="single" w:sz="4" w:space="0" w:color="auto"/>
              <w:right w:val="single" w:sz="4" w:space="0" w:color="auto"/>
            </w:tcBorders>
            <w:shd w:val="clear" w:color="auto" w:fill="auto"/>
            <w:vAlign w:val="center"/>
            <w:hideMark/>
          </w:tcPr>
          <w:p w14:paraId="57D84384" w14:textId="77777777" w:rsidR="00B658FC" w:rsidRPr="00B658FC" w:rsidRDefault="00B658FC" w:rsidP="00B658FC">
            <w:pPr>
              <w:jc w:val="center"/>
              <w:rPr>
                <w:rFonts w:eastAsia="Times New Roman"/>
                <w:sz w:val="20"/>
                <w:szCs w:val="20"/>
              </w:rPr>
            </w:pPr>
            <w:r w:rsidRPr="00B658FC">
              <w:rPr>
                <w:rFonts w:eastAsia="Times New Roman"/>
                <w:sz w:val="20"/>
                <w:szCs w:val="20"/>
              </w:rPr>
              <w:t>53.133308; 46.510319</w:t>
            </w:r>
          </w:p>
        </w:tc>
      </w:tr>
      <w:tr w:rsidR="00B658FC" w:rsidRPr="00B658FC" w14:paraId="44A4AB22"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ED8C246"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0CA1FB1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Посельская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D2A0DA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Благодатка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15A7BE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с.Благодатка</w:t>
            </w:r>
            <w:proofErr w:type="spellEnd"/>
            <w:r w:rsidRPr="00B658FC">
              <w:rPr>
                <w:rFonts w:eastAsia="Times New Roman"/>
                <w:sz w:val="20"/>
                <w:szCs w:val="20"/>
              </w:rPr>
              <w:t xml:space="preserve"> в 1200м от а/дороги Москва-Самара, в южном направлении от птичника на расстоянии 400м, на возвышенной местности </w:t>
            </w:r>
          </w:p>
        </w:tc>
        <w:tc>
          <w:tcPr>
            <w:tcW w:w="1599" w:type="dxa"/>
            <w:tcBorders>
              <w:top w:val="nil"/>
              <w:left w:val="nil"/>
              <w:bottom w:val="single" w:sz="4" w:space="0" w:color="auto"/>
              <w:right w:val="single" w:sz="4" w:space="0" w:color="auto"/>
            </w:tcBorders>
            <w:shd w:val="clear" w:color="auto" w:fill="auto"/>
            <w:vAlign w:val="center"/>
            <w:hideMark/>
          </w:tcPr>
          <w:p w14:paraId="575074FB" w14:textId="77777777" w:rsidR="00B658FC" w:rsidRPr="00B658FC" w:rsidRDefault="00B658FC" w:rsidP="00B658FC">
            <w:pPr>
              <w:jc w:val="center"/>
              <w:rPr>
                <w:rFonts w:eastAsia="Times New Roman"/>
                <w:sz w:val="20"/>
                <w:szCs w:val="20"/>
              </w:rPr>
            </w:pPr>
            <w:r w:rsidRPr="00B658FC">
              <w:rPr>
                <w:rFonts w:eastAsia="Times New Roman"/>
                <w:sz w:val="20"/>
                <w:szCs w:val="20"/>
              </w:rPr>
              <w:t>53.100378; 46.422032</w:t>
            </w:r>
          </w:p>
        </w:tc>
      </w:tr>
      <w:tr w:rsidR="00B658FC" w:rsidRPr="00B658FC" w14:paraId="4E666D0A"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C460B0B"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2622A11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Евлашевская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98A4E51" w14:textId="77777777" w:rsidR="00B658FC" w:rsidRPr="00B658FC" w:rsidRDefault="00B658FC" w:rsidP="00B658FC">
            <w:pPr>
              <w:jc w:val="center"/>
              <w:rPr>
                <w:rFonts w:eastAsia="Times New Roman"/>
                <w:sz w:val="20"/>
                <w:szCs w:val="20"/>
              </w:rPr>
            </w:pPr>
            <w:r w:rsidRPr="00B658FC">
              <w:rPr>
                <w:rFonts w:eastAsia="Times New Roman"/>
                <w:sz w:val="20"/>
                <w:szCs w:val="20"/>
              </w:rPr>
              <w:t>поселок Евлашево</w:t>
            </w:r>
          </w:p>
        </w:tc>
        <w:tc>
          <w:tcPr>
            <w:tcW w:w="2537" w:type="dxa"/>
            <w:tcBorders>
              <w:top w:val="nil"/>
              <w:left w:val="nil"/>
              <w:bottom w:val="single" w:sz="4" w:space="0" w:color="auto"/>
              <w:right w:val="single" w:sz="4" w:space="0" w:color="auto"/>
            </w:tcBorders>
            <w:shd w:val="clear" w:color="auto" w:fill="auto"/>
            <w:vAlign w:val="center"/>
            <w:hideMark/>
          </w:tcPr>
          <w:p w14:paraId="69EB28E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пос.Евлашево</w:t>
            </w:r>
            <w:proofErr w:type="spellEnd"/>
            <w:r w:rsidRPr="00B658FC">
              <w:rPr>
                <w:rFonts w:eastAsia="Times New Roman"/>
                <w:sz w:val="20"/>
                <w:szCs w:val="20"/>
              </w:rPr>
              <w:t>, 150м на северо-восток от поселкового кладбища</w:t>
            </w:r>
          </w:p>
        </w:tc>
        <w:tc>
          <w:tcPr>
            <w:tcW w:w="1599" w:type="dxa"/>
            <w:tcBorders>
              <w:top w:val="nil"/>
              <w:left w:val="nil"/>
              <w:bottom w:val="single" w:sz="4" w:space="0" w:color="auto"/>
              <w:right w:val="single" w:sz="4" w:space="0" w:color="auto"/>
            </w:tcBorders>
            <w:shd w:val="clear" w:color="auto" w:fill="auto"/>
            <w:vAlign w:val="center"/>
            <w:hideMark/>
          </w:tcPr>
          <w:p w14:paraId="7D8E1271" w14:textId="77777777" w:rsidR="00B658FC" w:rsidRPr="00B658FC" w:rsidRDefault="00B658FC" w:rsidP="00B658FC">
            <w:pPr>
              <w:jc w:val="center"/>
              <w:rPr>
                <w:rFonts w:eastAsia="Times New Roman"/>
                <w:sz w:val="20"/>
                <w:szCs w:val="20"/>
              </w:rPr>
            </w:pPr>
            <w:r w:rsidRPr="00B658FC">
              <w:rPr>
                <w:rFonts w:eastAsia="Times New Roman"/>
                <w:sz w:val="20"/>
                <w:szCs w:val="20"/>
              </w:rPr>
              <w:t>53.111703; 46.828259</w:t>
            </w:r>
          </w:p>
        </w:tc>
      </w:tr>
      <w:tr w:rsidR="00B658FC" w:rsidRPr="00B658FC" w14:paraId="02E8566C"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A71F95D"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117851B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Евлашевская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FE450D1" w14:textId="77777777" w:rsidR="00B658FC" w:rsidRPr="00B658FC" w:rsidRDefault="00B658FC" w:rsidP="00B658FC">
            <w:pPr>
              <w:jc w:val="center"/>
              <w:rPr>
                <w:rFonts w:eastAsia="Times New Roman"/>
                <w:sz w:val="20"/>
                <w:szCs w:val="20"/>
              </w:rPr>
            </w:pPr>
            <w:r w:rsidRPr="00B658FC">
              <w:rPr>
                <w:rFonts w:eastAsia="Times New Roman"/>
                <w:sz w:val="20"/>
                <w:szCs w:val="20"/>
              </w:rPr>
              <w:t>село Ульяновка</w:t>
            </w:r>
          </w:p>
        </w:tc>
        <w:tc>
          <w:tcPr>
            <w:tcW w:w="2537" w:type="dxa"/>
            <w:tcBorders>
              <w:top w:val="nil"/>
              <w:left w:val="nil"/>
              <w:bottom w:val="single" w:sz="4" w:space="0" w:color="auto"/>
              <w:right w:val="single" w:sz="4" w:space="0" w:color="auto"/>
            </w:tcBorders>
            <w:shd w:val="clear" w:color="auto" w:fill="auto"/>
            <w:vAlign w:val="center"/>
            <w:hideMark/>
          </w:tcPr>
          <w:p w14:paraId="04FD529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село Ульяновка, более 1500м от </w:t>
            </w:r>
            <w:proofErr w:type="spellStart"/>
            <w:r w:rsidRPr="00B658FC">
              <w:rPr>
                <w:rFonts w:eastAsia="Times New Roman"/>
                <w:sz w:val="20"/>
                <w:szCs w:val="20"/>
              </w:rPr>
              <w:t>с.Ульяновка</w:t>
            </w:r>
            <w:proofErr w:type="spellEnd"/>
            <w:r w:rsidRPr="00B658FC">
              <w:rPr>
                <w:rFonts w:eastAsia="Times New Roman"/>
                <w:sz w:val="20"/>
                <w:szCs w:val="20"/>
              </w:rPr>
              <w:t xml:space="preserve"> на юг,  400м на север от указателя 764км трассы Москва – Самара</w:t>
            </w:r>
          </w:p>
        </w:tc>
        <w:tc>
          <w:tcPr>
            <w:tcW w:w="1599" w:type="dxa"/>
            <w:tcBorders>
              <w:top w:val="nil"/>
              <w:left w:val="nil"/>
              <w:bottom w:val="single" w:sz="4" w:space="0" w:color="auto"/>
              <w:right w:val="single" w:sz="4" w:space="0" w:color="auto"/>
            </w:tcBorders>
            <w:shd w:val="clear" w:color="auto" w:fill="auto"/>
            <w:vAlign w:val="center"/>
            <w:hideMark/>
          </w:tcPr>
          <w:p w14:paraId="0557586F" w14:textId="77777777" w:rsidR="00B658FC" w:rsidRPr="00B658FC" w:rsidRDefault="00B658FC" w:rsidP="00B658FC">
            <w:pPr>
              <w:jc w:val="center"/>
              <w:rPr>
                <w:rFonts w:eastAsia="Times New Roman"/>
                <w:sz w:val="20"/>
                <w:szCs w:val="20"/>
              </w:rPr>
            </w:pPr>
            <w:r w:rsidRPr="00B658FC">
              <w:rPr>
                <w:rFonts w:eastAsia="Times New Roman"/>
                <w:sz w:val="20"/>
                <w:szCs w:val="20"/>
              </w:rPr>
              <w:t>53.1048; 46.760661</w:t>
            </w:r>
          </w:p>
        </w:tc>
      </w:tr>
      <w:tr w:rsidR="00B658FC" w:rsidRPr="00B658FC" w14:paraId="3A10B147"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6481446"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363E8D43" w14:textId="77777777" w:rsidR="00B658FC" w:rsidRPr="00B658FC" w:rsidRDefault="00B658FC" w:rsidP="00B658FC">
            <w:pPr>
              <w:jc w:val="center"/>
              <w:rPr>
                <w:rFonts w:eastAsia="Times New Roman"/>
                <w:sz w:val="20"/>
                <w:szCs w:val="20"/>
              </w:rPr>
            </w:pPr>
            <w:r w:rsidRPr="00B658FC">
              <w:rPr>
                <w:rFonts w:eastAsia="Times New Roman"/>
                <w:sz w:val="20"/>
                <w:szCs w:val="20"/>
              </w:rPr>
              <w:t>Яснополянская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8BE06EE" w14:textId="77777777" w:rsidR="00B658FC" w:rsidRPr="00B658FC" w:rsidRDefault="00B658FC" w:rsidP="00B658FC">
            <w:pPr>
              <w:jc w:val="center"/>
              <w:rPr>
                <w:rFonts w:eastAsia="Times New Roman"/>
                <w:sz w:val="20"/>
                <w:szCs w:val="20"/>
              </w:rPr>
            </w:pPr>
            <w:r w:rsidRPr="00B658FC">
              <w:rPr>
                <w:rFonts w:eastAsia="Times New Roman"/>
                <w:sz w:val="20"/>
                <w:szCs w:val="20"/>
              </w:rPr>
              <w:t>село Ясная Поляна</w:t>
            </w:r>
          </w:p>
        </w:tc>
        <w:tc>
          <w:tcPr>
            <w:tcW w:w="2537" w:type="dxa"/>
            <w:tcBorders>
              <w:top w:val="nil"/>
              <w:left w:val="nil"/>
              <w:bottom w:val="single" w:sz="4" w:space="0" w:color="auto"/>
              <w:right w:val="single" w:sz="4" w:space="0" w:color="auto"/>
            </w:tcBorders>
            <w:shd w:val="clear" w:color="auto" w:fill="auto"/>
            <w:vAlign w:val="center"/>
            <w:hideMark/>
          </w:tcPr>
          <w:p w14:paraId="4D1C85C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с.Ясная</w:t>
            </w:r>
            <w:proofErr w:type="spellEnd"/>
            <w:r w:rsidRPr="00B658FC">
              <w:rPr>
                <w:rFonts w:eastAsia="Times New Roman"/>
                <w:sz w:val="20"/>
                <w:szCs w:val="20"/>
              </w:rPr>
              <w:t xml:space="preserve"> Поляна в южном направлении от села на расстоянии 600м и 20м от поселочной дороги, в районе 96 квартала лесопосадки</w:t>
            </w:r>
          </w:p>
        </w:tc>
        <w:tc>
          <w:tcPr>
            <w:tcW w:w="1599" w:type="dxa"/>
            <w:tcBorders>
              <w:top w:val="nil"/>
              <w:left w:val="nil"/>
              <w:bottom w:val="single" w:sz="4" w:space="0" w:color="auto"/>
              <w:right w:val="single" w:sz="4" w:space="0" w:color="auto"/>
            </w:tcBorders>
            <w:shd w:val="clear" w:color="auto" w:fill="auto"/>
            <w:vAlign w:val="center"/>
            <w:hideMark/>
          </w:tcPr>
          <w:p w14:paraId="5A459276" w14:textId="77777777" w:rsidR="00B658FC" w:rsidRPr="00B658FC" w:rsidRDefault="00B658FC" w:rsidP="00B658FC">
            <w:pPr>
              <w:jc w:val="center"/>
              <w:rPr>
                <w:rFonts w:eastAsia="Times New Roman"/>
                <w:sz w:val="20"/>
                <w:szCs w:val="20"/>
              </w:rPr>
            </w:pPr>
            <w:r w:rsidRPr="00B658FC">
              <w:rPr>
                <w:rFonts w:eastAsia="Times New Roman"/>
                <w:sz w:val="20"/>
                <w:szCs w:val="20"/>
              </w:rPr>
              <w:t>53.042021; 46.653744</w:t>
            </w:r>
          </w:p>
        </w:tc>
      </w:tr>
      <w:tr w:rsidR="00B658FC" w:rsidRPr="00B658FC" w14:paraId="6BBFAB16"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D6DC6AA"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676B2160" w14:textId="77777777" w:rsidR="00B658FC" w:rsidRPr="00B658FC" w:rsidRDefault="00B658FC" w:rsidP="00B658FC">
            <w:pPr>
              <w:jc w:val="center"/>
              <w:rPr>
                <w:rFonts w:eastAsia="Times New Roman"/>
                <w:sz w:val="20"/>
                <w:szCs w:val="20"/>
              </w:rPr>
            </w:pPr>
            <w:r w:rsidRPr="00B658FC">
              <w:rPr>
                <w:rFonts w:eastAsia="Times New Roman"/>
                <w:sz w:val="20"/>
                <w:szCs w:val="20"/>
              </w:rPr>
              <w:t>Яснополянская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3EC53DE"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Каменка</w:t>
            </w:r>
          </w:p>
        </w:tc>
        <w:tc>
          <w:tcPr>
            <w:tcW w:w="2537" w:type="dxa"/>
            <w:tcBorders>
              <w:top w:val="nil"/>
              <w:left w:val="nil"/>
              <w:bottom w:val="single" w:sz="4" w:space="0" w:color="auto"/>
              <w:right w:val="single" w:sz="4" w:space="0" w:color="auto"/>
            </w:tcBorders>
            <w:shd w:val="clear" w:color="auto" w:fill="auto"/>
            <w:vAlign w:val="center"/>
            <w:hideMark/>
          </w:tcPr>
          <w:p w14:paraId="6C5A260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с.Каменка</w:t>
            </w:r>
            <w:proofErr w:type="spellEnd"/>
            <w:r w:rsidRPr="00B658FC">
              <w:rPr>
                <w:rFonts w:eastAsia="Times New Roman"/>
                <w:sz w:val="20"/>
                <w:szCs w:val="20"/>
              </w:rPr>
              <w:t xml:space="preserve"> в районе </w:t>
            </w:r>
            <w:proofErr w:type="spellStart"/>
            <w:r w:rsidRPr="00B658FC">
              <w:rPr>
                <w:rFonts w:eastAsia="Times New Roman"/>
                <w:sz w:val="20"/>
                <w:szCs w:val="20"/>
              </w:rPr>
              <w:t>с.Каменка</w:t>
            </w:r>
            <w:proofErr w:type="spellEnd"/>
            <w:r w:rsidRPr="00B658FC">
              <w:rPr>
                <w:rFonts w:eastAsia="Times New Roman"/>
                <w:sz w:val="20"/>
                <w:szCs w:val="20"/>
              </w:rPr>
              <w:t>, на краю каменного оврага, соединенного с полем, в северном направлении за АГЗС от автотрассы Москва –Самара</w:t>
            </w:r>
          </w:p>
        </w:tc>
        <w:tc>
          <w:tcPr>
            <w:tcW w:w="1599" w:type="dxa"/>
            <w:tcBorders>
              <w:top w:val="nil"/>
              <w:left w:val="nil"/>
              <w:bottom w:val="single" w:sz="4" w:space="0" w:color="auto"/>
              <w:right w:val="single" w:sz="4" w:space="0" w:color="auto"/>
            </w:tcBorders>
            <w:shd w:val="clear" w:color="auto" w:fill="auto"/>
            <w:vAlign w:val="center"/>
            <w:hideMark/>
          </w:tcPr>
          <w:p w14:paraId="59715466" w14:textId="77777777" w:rsidR="00B658FC" w:rsidRPr="00B658FC" w:rsidRDefault="00B658FC" w:rsidP="00B658FC">
            <w:pPr>
              <w:jc w:val="center"/>
              <w:rPr>
                <w:rFonts w:eastAsia="Times New Roman"/>
                <w:sz w:val="20"/>
                <w:szCs w:val="20"/>
              </w:rPr>
            </w:pPr>
            <w:r w:rsidRPr="00B658FC">
              <w:rPr>
                <w:rFonts w:eastAsia="Times New Roman"/>
                <w:sz w:val="20"/>
                <w:szCs w:val="20"/>
              </w:rPr>
              <w:t>53.081937; 46.505935</w:t>
            </w:r>
          </w:p>
        </w:tc>
      </w:tr>
      <w:tr w:rsidR="00B658FC" w:rsidRPr="00B658FC" w14:paraId="13E91C00" w14:textId="77777777" w:rsidTr="00B658FC">
        <w:trPr>
          <w:trHeight w:val="184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313699F" w14:textId="77777777" w:rsidR="00B658FC" w:rsidRPr="00B658FC" w:rsidRDefault="00B658FC" w:rsidP="00B658FC">
            <w:pPr>
              <w:jc w:val="center"/>
              <w:rPr>
                <w:rFonts w:eastAsia="Times New Roman"/>
                <w:sz w:val="20"/>
                <w:szCs w:val="20"/>
              </w:rPr>
            </w:pPr>
            <w:r w:rsidRPr="00B658FC">
              <w:rPr>
                <w:rFonts w:eastAsia="Times New Roman"/>
                <w:sz w:val="20"/>
                <w:szCs w:val="20"/>
              </w:rPr>
              <w:lastRenderedPageBreak/>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0AC7D1B5" w14:textId="77777777" w:rsidR="00B658FC" w:rsidRPr="00B658FC" w:rsidRDefault="00B658FC" w:rsidP="00B658FC">
            <w:pPr>
              <w:jc w:val="center"/>
              <w:rPr>
                <w:rFonts w:eastAsia="Times New Roman"/>
                <w:sz w:val="20"/>
                <w:szCs w:val="20"/>
              </w:rPr>
            </w:pPr>
            <w:r w:rsidRPr="00B658FC">
              <w:rPr>
                <w:rFonts w:eastAsia="Times New Roman"/>
                <w:sz w:val="20"/>
                <w:szCs w:val="20"/>
              </w:rPr>
              <w:t>Комаровская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EC4B12C"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Комаровка</w:t>
            </w:r>
          </w:p>
        </w:tc>
        <w:tc>
          <w:tcPr>
            <w:tcW w:w="2537" w:type="dxa"/>
            <w:tcBorders>
              <w:top w:val="nil"/>
              <w:left w:val="nil"/>
              <w:bottom w:val="single" w:sz="4" w:space="0" w:color="auto"/>
              <w:right w:val="single" w:sz="4" w:space="0" w:color="auto"/>
            </w:tcBorders>
            <w:shd w:val="clear" w:color="auto" w:fill="auto"/>
            <w:vAlign w:val="center"/>
            <w:hideMark/>
          </w:tcPr>
          <w:p w14:paraId="4ACDA31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с.Комаровка</w:t>
            </w:r>
            <w:proofErr w:type="spellEnd"/>
            <w:r w:rsidRPr="00B658FC">
              <w:rPr>
                <w:rFonts w:eastAsia="Times New Roman"/>
                <w:sz w:val="20"/>
                <w:szCs w:val="20"/>
              </w:rPr>
              <w:t xml:space="preserve">, юго-западное направление в сторону леса, на расстоянии 1500м от села (напротив дома №52 по </w:t>
            </w:r>
            <w:proofErr w:type="spellStart"/>
            <w:r w:rsidRPr="00B658FC">
              <w:rPr>
                <w:rFonts w:eastAsia="Times New Roman"/>
                <w:sz w:val="20"/>
                <w:szCs w:val="20"/>
              </w:rPr>
              <w:t>ул.Молодежная</w:t>
            </w:r>
            <w:proofErr w:type="spellEnd"/>
            <w:r w:rsidRPr="00B658FC">
              <w:rPr>
                <w:rFonts w:eastAsia="Times New Roman"/>
                <w:sz w:val="20"/>
                <w:szCs w:val="20"/>
              </w:rPr>
              <w:t>) в 20м от лесной дороги и в 100м от края</w:t>
            </w:r>
          </w:p>
        </w:tc>
        <w:tc>
          <w:tcPr>
            <w:tcW w:w="1599" w:type="dxa"/>
            <w:tcBorders>
              <w:top w:val="nil"/>
              <w:left w:val="nil"/>
              <w:bottom w:val="single" w:sz="4" w:space="0" w:color="auto"/>
              <w:right w:val="single" w:sz="4" w:space="0" w:color="auto"/>
            </w:tcBorders>
            <w:shd w:val="clear" w:color="auto" w:fill="auto"/>
            <w:vAlign w:val="center"/>
            <w:hideMark/>
          </w:tcPr>
          <w:p w14:paraId="4DF6E62D" w14:textId="77777777" w:rsidR="00B658FC" w:rsidRPr="00B658FC" w:rsidRDefault="00B658FC" w:rsidP="00B658FC">
            <w:pPr>
              <w:jc w:val="center"/>
              <w:rPr>
                <w:rFonts w:eastAsia="Times New Roman"/>
                <w:sz w:val="20"/>
                <w:szCs w:val="20"/>
              </w:rPr>
            </w:pPr>
            <w:r w:rsidRPr="00B658FC">
              <w:rPr>
                <w:rFonts w:eastAsia="Times New Roman"/>
                <w:sz w:val="20"/>
                <w:szCs w:val="20"/>
              </w:rPr>
              <w:t>52.986171; 46.711739</w:t>
            </w:r>
          </w:p>
        </w:tc>
      </w:tr>
      <w:tr w:rsidR="00B658FC" w:rsidRPr="00B658FC" w14:paraId="321B6806"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0E3E2B2"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717CB76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Чибирлейская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5895DF0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2 </w:t>
            </w:r>
            <w:proofErr w:type="spellStart"/>
            <w:r w:rsidRPr="00B658FC">
              <w:rPr>
                <w:rFonts w:eastAsia="Times New Roman"/>
                <w:sz w:val="20"/>
                <w:szCs w:val="20"/>
              </w:rPr>
              <w:t>Тарлаково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89A41A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с.II</w:t>
            </w:r>
            <w:proofErr w:type="spellEnd"/>
            <w:r w:rsidRPr="00B658FC">
              <w:rPr>
                <w:rFonts w:eastAsia="Times New Roman"/>
                <w:sz w:val="20"/>
                <w:szCs w:val="20"/>
              </w:rPr>
              <w:t xml:space="preserve"> </w:t>
            </w:r>
            <w:proofErr w:type="spellStart"/>
            <w:r w:rsidRPr="00B658FC">
              <w:rPr>
                <w:rFonts w:eastAsia="Times New Roman"/>
                <w:sz w:val="20"/>
                <w:szCs w:val="20"/>
              </w:rPr>
              <w:t>Тарлаково</w:t>
            </w:r>
            <w:proofErr w:type="spellEnd"/>
            <w:r w:rsidRPr="00B658FC">
              <w:rPr>
                <w:rFonts w:eastAsia="Times New Roman"/>
                <w:sz w:val="20"/>
                <w:szCs w:val="20"/>
              </w:rPr>
              <w:t>, в западном направлении от села, от юго-восточной окраины поля под названием «Семь гектар» в лесу, в 40м от края поля и 30м от края оврага</w:t>
            </w:r>
          </w:p>
        </w:tc>
        <w:tc>
          <w:tcPr>
            <w:tcW w:w="1599" w:type="dxa"/>
            <w:tcBorders>
              <w:top w:val="nil"/>
              <w:left w:val="nil"/>
              <w:bottom w:val="single" w:sz="4" w:space="0" w:color="auto"/>
              <w:right w:val="single" w:sz="4" w:space="0" w:color="auto"/>
            </w:tcBorders>
            <w:shd w:val="clear" w:color="auto" w:fill="auto"/>
            <w:vAlign w:val="center"/>
            <w:hideMark/>
          </w:tcPr>
          <w:p w14:paraId="20D54DEE" w14:textId="77777777" w:rsidR="00B658FC" w:rsidRPr="00B658FC" w:rsidRDefault="00B658FC" w:rsidP="00B658FC">
            <w:pPr>
              <w:jc w:val="center"/>
              <w:rPr>
                <w:rFonts w:eastAsia="Times New Roman"/>
                <w:sz w:val="20"/>
                <w:szCs w:val="20"/>
              </w:rPr>
            </w:pPr>
            <w:r w:rsidRPr="00B658FC">
              <w:rPr>
                <w:rFonts w:eastAsia="Times New Roman"/>
                <w:sz w:val="20"/>
                <w:szCs w:val="20"/>
              </w:rPr>
              <w:t>52.948532; 46.55969</w:t>
            </w:r>
          </w:p>
        </w:tc>
      </w:tr>
      <w:tr w:rsidR="00B658FC" w:rsidRPr="00B658FC" w14:paraId="504CA8E6"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072695F"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20414E6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Анненковская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0468DC86" w14:textId="77777777" w:rsidR="00B658FC" w:rsidRPr="00B658FC" w:rsidRDefault="00B658FC" w:rsidP="00B658FC">
            <w:pPr>
              <w:jc w:val="center"/>
              <w:rPr>
                <w:rFonts w:eastAsia="Times New Roman"/>
                <w:sz w:val="20"/>
                <w:szCs w:val="20"/>
              </w:rPr>
            </w:pPr>
            <w:r w:rsidRPr="00B658FC">
              <w:rPr>
                <w:rFonts w:eastAsia="Times New Roman"/>
                <w:sz w:val="20"/>
                <w:szCs w:val="20"/>
              </w:rPr>
              <w:t>село Радищево</w:t>
            </w:r>
          </w:p>
        </w:tc>
        <w:tc>
          <w:tcPr>
            <w:tcW w:w="2537" w:type="dxa"/>
            <w:tcBorders>
              <w:top w:val="nil"/>
              <w:left w:val="nil"/>
              <w:bottom w:val="single" w:sz="4" w:space="0" w:color="auto"/>
              <w:right w:val="single" w:sz="4" w:space="0" w:color="auto"/>
            </w:tcBorders>
            <w:shd w:val="clear" w:color="auto" w:fill="auto"/>
            <w:vAlign w:val="center"/>
            <w:hideMark/>
          </w:tcPr>
          <w:p w14:paraId="45E0A8C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w:t>
            </w:r>
            <w:proofErr w:type="spellStart"/>
            <w:r w:rsidRPr="00B658FC">
              <w:rPr>
                <w:rFonts w:eastAsia="Times New Roman"/>
                <w:sz w:val="20"/>
                <w:szCs w:val="20"/>
              </w:rPr>
              <w:t>с.Радищево</w:t>
            </w:r>
            <w:proofErr w:type="spellEnd"/>
            <w:r w:rsidRPr="00B658FC">
              <w:rPr>
                <w:rFonts w:eastAsia="Times New Roman"/>
                <w:sz w:val="20"/>
                <w:szCs w:val="20"/>
              </w:rPr>
              <w:t>, в южном направлении от границы села Радищево и Анненково, приблизительно в 3000м</w:t>
            </w:r>
          </w:p>
        </w:tc>
        <w:tc>
          <w:tcPr>
            <w:tcW w:w="1599" w:type="dxa"/>
            <w:tcBorders>
              <w:top w:val="nil"/>
              <w:left w:val="nil"/>
              <w:bottom w:val="single" w:sz="4" w:space="0" w:color="auto"/>
              <w:right w:val="single" w:sz="4" w:space="0" w:color="auto"/>
            </w:tcBorders>
            <w:shd w:val="clear" w:color="auto" w:fill="auto"/>
            <w:vAlign w:val="center"/>
            <w:hideMark/>
          </w:tcPr>
          <w:p w14:paraId="56B747DC" w14:textId="77777777" w:rsidR="00B658FC" w:rsidRPr="00B658FC" w:rsidRDefault="00B658FC" w:rsidP="00B658FC">
            <w:pPr>
              <w:jc w:val="center"/>
              <w:rPr>
                <w:rFonts w:eastAsia="Times New Roman"/>
                <w:sz w:val="20"/>
                <w:szCs w:val="20"/>
              </w:rPr>
            </w:pPr>
            <w:r w:rsidRPr="00B658FC">
              <w:rPr>
                <w:rFonts w:eastAsia="Times New Roman"/>
                <w:sz w:val="20"/>
                <w:szCs w:val="20"/>
              </w:rPr>
              <w:t>53.048902; 46.430234</w:t>
            </w:r>
          </w:p>
        </w:tc>
      </w:tr>
      <w:tr w:rsidR="00B658FC" w:rsidRPr="00B658FC" w14:paraId="57AA343E"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7F86190"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7EC39B4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Явлейская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128644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Явлейка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59B08D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(примерно) удаленный от </w:t>
            </w:r>
            <w:proofErr w:type="spellStart"/>
            <w:r w:rsidRPr="00B658FC">
              <w:rPr>
                <w:rFonts w:eastAsia="Times New Roman"/>
                <w:sz w:val="20"/>
                <w:szCs w:val="20"/>
              </w:rPr>
              <w:t>с.Явлейка</w:t>
            </w:r>
            <w:proofErr w:type="spellEnd"/>
            <w:r w:rsidRPr="00B658FC">
              <w:rPr>
                <w:rFonts w:eastAsia="Times New Roman"/>
                <w:sz w:val="20"/>
                <w:szCs w:val="20"/>
              </w:rPr>
              <w:t xml:space="preserve"> и </w:t>
            </w:r>
            <w:proofErr w:type="spellStart"/>
            <w:r w:rsidRPr="00B658FC">
              <w:rPr>
                <w:rFonts w:eastAsia="Times New Roman"/>
                <w:sz w:val="20"/>
                <w:szCs w:val="20"/>
              </w:rPr>
              <w:t>с.Шишовка</w:t>
            </w:r>
            <w:proofErr w:type="spellEnd"/>
            <w:r w:rsidRPr="00B658FC">
              <w:rPr>
                <w:rFonts w:eastAsia="Times New Roman"/>
                <w:sz w:val="20"/>
                <w:szCs w:val="20"/>
              </w:rPr>
              <w:t xml:space="preserve"> на 2км и от проезжей части дороги Кузнецк-</w:t>
            </w:r>
            <w:proofErr w:type="spellStart"/>
            <w:r w:rsidRPr="00B658FC">
              <w:rPr>
                <w:rFonts w:eastAsia="Times New Roman"/>
                <w:sz w:val="20"/>
                <w:szCs w:val="20"/>
              </w:rPr>
              <w:t>Явлейка</w:t>
            </w:r>
            <w:proofErr w:type="spellEnd"/>
            <w:r w:rsidRPr="00B658FC">
              <w:rPr>
                <w:rFonts w:eastAsia="Times New Roman"/>
                <w:sz w:val="20"/>
                <w:szCs w:val="20"/>
              </w:rPr>
              <w:t xml:space="preserve"> 500м</w:t>
            </w:r>
          </w:p>
        </w:tc>
        <w:tc>
          <w:tcPr>
            <w:tcW w:w="1599" w:type="dxa"/>
            <w:tcBorders>
              <w:top w:val="nil"/>
              <w:left w:val="nil"/>
              <w:bottom w:val="single" w:sz="4" w:space="0" w:color="auto"/>
              <w:right w:val="single" w:sz="4" w:space="0" w:color="auto"/>
            </w:tcBorders>
            <w:shd w:val="clear" w:color="auto" w:fill="auto"/>
            <w:vAlign w:val="center"/>
            <w:hideMark/>
          </w:tcPr>
          <w:p w14:paraId="57AE601E" w14:textId="77777777" w:rsidR="00B658FC" w:rsidRPr="00B658FC" w:rsidRDefault="00B658FC" w:rsidP="00B658FC">
            <w:pPr>
              <w:jc w:val="center"/>
              <w:rPr>
                <w:rFonts w:eastAsia="Times New Roman"/>
                <w:sz w:val="20"/>
                <w:szCs w:val="20"/>
              </w:rPr>
            </w:pPr>
            <w:r w:rsidRPr="00B658FC">
              <w:rPr>
                <w:rFonts w:eastAsia="Times New Roman"/>
                <w:sz w:val="20"/>
                <w:szCs w:val="20"/>
              </w:rPr>
              <w:t>53.271142; 46.810338</w:t>
            </w:r>
          </w:p>
        </w:tc>
      </w:tr>
      <w:tr w:rsidR="00B658FC" w:rsidRPr="00B658FC" w14:paraId="46E0196F"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7A30418"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03E0D0D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Явлейская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2B8332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Козляковка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4F8E31D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(примерно) расположен на расстоянии 1,5км в районе </w:t>
            </w:r>
            <w:proofErr w:type="spellStart"/>
            <w:r w:rsidRPr="00B658FC">
              <w:rPr>
                <w:rFonts w:eastAsia="Times New Roman"/>
                <w:sz w:val="20"/>
                <w:szCs w:val="20"/>
              </w:rPr>
              <w:t>с.Козляковка</w:t>
            </w:r>
            <w:proofErr w:type="spellEnd"/>
            <w:r w:rsidRPr="00B658FC">
              <w:rPr>
                <w:rFonts w:eastAsia="Times New Roman"/>
                <w:sz w:val="20"/>
                <w:szCs w:val="20"/>
              </w:rPr>
              <w:t xml:space="preserve">, в северо-восточной части от фермы, на склоне оврага в 20м в сторону </w:t>
            </w:r>
            <w:proofErr w:type="spellStart"/>
            <w:r w:rsidRPr="00B658FC">
              <w:rPr>
                <w:rFonts w:eastAsia="Times New Roman"/>
                <w:sz w:val="20"/>
                <w:szCs w:val="20"/>
              </w:rPr>
              <w:t>с.Казаковка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1D1B9998" w14:textId="77777777" w:rsidR="00B658FC" w:rsidRPr="00B658FC" w:rsidRDefault="00B658FC" w:rsidP="00B658FC">
            <w:pPr>
              <w:jc w:val="center"/>
              <w:rPr>
                <w:rFonts w:eastAsia="Times New Roman"/>
                <w:sz w:val="20"/>
                <w:szCs w:val="20"/>
              </w:rPr>
            </w:pPr>
            <w:r w:rsidRPr="00B658FC">
              <w:rPr>
                <w:rFonts w:eastAsia="Times New Roman"/>
                <w:sz w:val="20"/>
                <w:szCs w:val="20"/>
              </w:rPr>
              <w:t>53.166327; 46.726346</w:t>
            </w:r>
          </w:p>
        </w:tc>
      </w:tr>
      <w:tr w:rsidR="00B658FC" w:rsidRPr="00B658FC" w14:paraId="2478C4B6"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E3CA087"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16E70F6C"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Кузнецкая городская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9475470" w14:textId="77777777" w:rsidR="00B658FC" w:rsidRPr="00B658FC" w:rsidRDefault="00B658FC" w:rsidP="00B658FC">
            <w:pPr>
              <w:jc w:val="center"/>
              <w:rPr>
                <w:rFonts w:eastAsia="Times New Roman"/>
                <w:sz w:val="20"/>
                <w:szCs w:val="20"/>
              </w:rPr>
            </w:pPr>
            <w:r w:rsidRPr="00B658FC">
              <w:rPr>
                <w:rFonts w:eastAsia="Times New Roman"/>
                <w:sz w:val="20"/>
                <w:szCs w:val="20"/>
              </w:rPr>
              <w:t>г. Кузнецк</w:t>
            </w:r>
          </w:p>
        </w:tc>
        <w:tc>
          <w:tcPr>
            <w:tcW w:w="2537" w:type="dxa"/>
            <w:tcBorders>
              <w:top w:val="nil"/>
              <w:left w:val="nil"/>
              <w:bottom w:val="single" w:sz="4" w:space="0" w:color="auto"/>
              <w:right w:val="single" w:sz="4" w:space="0" w:color="auto"/>
            </w:tcBorders>
            <w:shd w:val="clear" w:color="auto" w:fill="auto"/>
            <w:vAlign w:val="center"/>
            <w:hideMark/>
          </w:tcPr>
          <w:p w14:paraId="007F1AF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(примерно) вниз </w:t>
            </w:r>
            <w:proofErr w:type="spellStart"/>
            <w:r w:rsidRPr="00B658FC">
              <w:rPr>
                <w:rFonts w:eastAsia="Times New Roman"/>
                <w:sz w:val="20"/>
                <w:szCs w:val="20"/>
              </w:rPr>
              <w:t>потечению</w:t>
            </w:r>
            <w:proofErr w:type="spellEnd"/>
            <w:r w:rsidRPr="00B658FC">
              <w:rPr>
                <w:rFonts w:eastAsia="Times New Roman"/>
                <w:sz w:val="20"/>
                <w:szCs w:val="20"/>
              </w:rPr>
              <w:t xml:space="preserve"> реки от </w:t>
            </w:r>
            <w:proofErr w:type="spellStart"/>
            <w:r w:rsidRPr="00B658FC">
              <w:rPr>
                <w:rFonts w:eastAsia="Times New Roman"/>
                <w:sz w:val="20"/>
                <w:szCs w:val="20"/>
              </w:rPr>
              <w:t>с.Корзляковка</w:t>
            </w:r>
            <w:proofErr w:type="spellEnd"/>
            <w:r w:rsidRPr="00B658FC">
              <w:rPr>
                <w:rFonts w:eastAsia="Times New Roman"/>
                <w:sz w:val="20"/>
                <w:szCs w:val="20"/>
              </w:rPr>
              <w:t xml:space="preserve"> на расстоянии 1000м в сторону </w:t>
            </w:r>
            <w:proofErr w:type="spellStart"/>
            <w:r w:rsidRPr="00B658FC">
              <w:rPr>
                <w:rFonts w:eastAsia="Times New Roman"/>
                <w:sz w:val="20"/>
                <w:szCs w:val="20"/>
              </w:rPr>
              <w:t>ул.Бутурлинская</w:t>
            </w:r>
            <w:proofErr w:type="spellEnd"/>
            <w:r w:rsidRPr="00B658FC">
              <w:rPr>
                <w:rFonts w:eastAsia="Times New Roman"/>
                <w:sz w:val="20"/>
                <w:szCs w:val="20"/>
              </w:rPr>
              <w:t xml:space="preserve"> </w:t>
            </w:r>
            <w:proofErr w:type="spellStart"/>
            <w:r w:rsidRPr="00B658FC">
              <w:rPr>
                <w:rFonts w:eastAsia="Times New Roman"/>
                <w:sz w:val="20"/>
                <w:szCs w:val="20"/>
              </w:rPr>
              <w:t>г.Кузнецка</w:t>
            </w:r>
            <w:proofErr w:type="spellEnd"/>
            <w:r w:rsidRPr="00B658FC">
              <w:rPr>
                <w:rFonts w:eastAsia="Times New Roman"/>
                <w:sz w:val="20"/>
                <w:szCs w:val="20"/>
              </w:rPr>
              <w:t>, на действующем поле учхоза ПТУ №26</w:t>
            </w:r>
          </w:p>
        </w:tc>
        <w:tc>
          <w:tcPr>
            <w:tcW w:w="1599" w:type="dxa"/>
            <w:tcBorders>
              <w:top w:val="nil"/>
              <w:left w:val="nil"/>
              <w:bottom w:val="single" w:sz="4" w:space="0" w:color="auto"/>
              <w:right w:val="single" w:sz="4" w:space="0" w:color="auto"/>
            </w:tcBorders>
            <w:shd w:val="clear" w:color="auto" w:fill="auto"/>
            <w:vAlign w:val="center"/>
            <w:hideMark/>
          </w:tcPr>
          <w:p w14:paraId="273B2EA2" w14:textId="77777777" w:rsidR="00B658FC" w:rsidRPr="00B658FC" w:rsidRDefault="00B658FC" w:rsidP="00B658FC">
            <w:pPr>
              <w:jc w:val="center"/>
              <w:rPr>
                <w:rFonts w:eastAsia="Times New Roman"/>
                <w:sz w:val="20"/>
                <w:szCs w:val="20"/>
              </w:rPr>
            </w:pPr>
            <w:r w:rsidRPr="00B658FC">
              <w:rPr>
                <w:rFonts w:eastAsia="Times New Roman"/>
                <w:sz w:val="20"/>
                <w:szCs w:val="20"/>
              </w:rPr>
              <w:t>53.149151; 46.662323</w:t>
            </w:r>
          </w:p>
        </w:tc>
      </w:tr>
      <w:tr w:rsidR="00B658FC" w:rsidRPr="00B658FC" w14:paraId="2414C47C"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81F4083"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71FAC13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Посельская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BD402A6" w14:textId="77777777" w:rsidR="00B658FC" w:rsidRPr="00B658FC" w:rsidRDefault="00B658FC" w:rsidP="00B658FC">
            <w:pPr>
              <w:jc w:val="center"/>
              <w:rPr>
                <w:rFonts w:eastAsia="Times New Roman"/>
                <w:sz w:val="20"/>
                <w:szCs w:val="20"/>
              </w:rPr>
            </w:pPr>
            <w:r w:rsidRPr="00B658FC">
              <w:rPr>
                <w:rFonts w:eastAsia="Times New Roman"/>
                <w:sz w:val="20"/>
                <w:szCs w:val="20"/>
              </w:rPr>
              <w:t>село Поселки</w:t>
            </w:r>
          </w:p>
        </w:tc>
        <w:tc>
          <w:tcPr>
            <w:tcW w:w="2537" w:type="dxa"/>
            <w:tcBorders>
              <w:top w:val="nil"/>
              <w:left w:val="nil"/>
              <w:bottom w:val="single" w:sz="4" w:space="0" w:color="auto"/>
              <w:right w:val="single" w:sz="4" w:space="0" w:color="auto"/>
            </w:tcBorders>
            <w:shd w:val="clear" w:color="auto" w:fill="auto"/>
            <w:vAlign w:val="center"/>
            <w:hideMark/>
          </w:tcPr>
          <w:p w14:paraId="4F766AD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w:t>
            </w:r>
            <w:proofErr w:type="spellStart"/>
            <w:r w:rsidRPr="00B658FC">
              <w:rPr>
                <w:rFonts w:eastAsia="Times New Roman"/>
                <w:sz w:val="20"/>
                <w:szCs w:val="20"/>
              </w:rPr>
              <w:t>с.Поселки</w:t>
            </w:r>
            <w:proofErr w:type="spellEnd"/>
            <w:r w:rsidRPr="00B658FC">
              <w:rPr>
                <w:rFonts w:eastAsia="Times New Roman"/>
                <w:sz w:val="20"/>
                <w:szCs w:val="20"/>
              </w:rPr>
              <w:t xml:space="preserve"> удалена от села на расстояние 1000метров, от птицефермы на 500м</w:t>
            </w:r>
          </w:p>
        </w:tc>
        <w:tc>
          <w:tcPr>
            <w:tcW w:w="1599" w:type="dxa"/>
            <w:tcBorders>
              <w:top w:val="nil"/>
              <w:left w:val="nil"/>
              <w:bottom w:val="single" w:sz="4" w:space="0" w:color="auto"/>
              <w:right w:val="single" w:sz="4" w:space="0" w:color="auto"/>
            </w:tcBorders>
            <w:shd w:val="clear" w:color="auto" w:fill="auto"/>
            <w:vAlign w:val="center"/>
            <w:hideMark/>
          </w:tcPr>
          <w:p w14:paraId="0CEE1127" w14:textId="77777777" w:rsidR="00B658FC" w:rsidRPr="00B658FC" w:rsidRDefault="00B658FC" w:rsidP="00B658FC">
            <w:pPr>
              <w:jc w:val="center"/>
              <w:rPr>
                <w:rFonts w:eastAsia="Times New Roman"/>
                <w:sz w:val="20"/>
                <w:szCs w:val="20"/>
              </w:rPr>
            </w:pPr>
            <w:r w:rsidRPr="00B658FC">
              <w:rPr>
                <w:rFonts w:eastAsia="Times New Roman"/>
                <w:sz w:val="20"/>
                <w:szCs w:val="20"/>
              </w:rPr>
              <w:t>53.133308; 46.510319</w:t>
            </w:r>
          </w:p>
        </w:tc>
      </w:tr>
      <w:tr w:rsidR="00B658FC" w:rsidRPr="00B658FC" w14:paraId="6BD9310F"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BC28F2E"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01FBB22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Анненковская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FEE3ED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Тютнярь</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61EE5CB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300м  по направлению на юго-запад от </w:t>
            </w:r>
            <w:proofErr w:type="spellStart"/>
            <w:r w:rsidRPr="00B658FC">
              <w:rPr>
                <w:rFonts w:eastAsia="Times New Roman"/>
                <w:sz w:val="20"/>
                <w:szCs w:val="20"/>
              </w:rPr>
              <w:t>с.Тютнярь</w:t>
            </w:r>
            <w:proofErr w:type="spellEnd"/>
            <w:r w:rsidRPr="00B658FC">
              <w:rPr>
                <w:rFonts w:eastAsia="Times New Roman"/>
                <w:sz w:val="20"/>
                <w:szCs w:val="20"/>
              </w:rPr>
              <w:t xml:space="preserve"> и в 100м по направлению на юго-запад от автодороги Кузнецк - </w:t>
            </w:r>
            <w:proofErr w:type="spellStart"/>
            <w:r w:rsidRPr="00B658FC">
              <w:rPr>
                <w:rFonts w:eastAsia="Times New Roman"/>
                <w:sz w:val="20"/>
                <w:szCs w:val="20"/>
              </w:rPr>
              <w:t>Р.Камешкир</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106773FB" w14:textId="77777777" w:rsidR="00B658FC" w:rsidRPr="00B658FC" w:rsidRDefault="00B658FC" w:rsidP="00B658FC">
            <w:pPr>
              <w:jc w:val="center"/>
              <w:rPr>
                <w:rFonts w:eastAsia="Times New Roman"/>
                <w:sz w:val="20"/>
                <w:szCs w:val="20"/>
              </w:rPr>
            </w:pPr>
            <w:r w:rsidRPr="00B658FC">
              <w:rPr>
                <w:rFonts w:eastAsia="Times New Roman"/>
                <w:sz w:val="20"/>
                <w:szCs w:val="20"/>
              </w:rPr>
              <w:t>52.986306; 46.36269</w:t>
            </w:r>
          </w:p>
        </w:tc>
      </w:tr>
      <w:tr w:rsidR="00B658FC" w:rsidRPr="00B658FC" w14:paraId="1127F37C"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63BF43B"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45151E9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Анненковская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5642CE82" w14:textId="77777777" w:rsidR="00B658FC" w:rsidRPr="00B658FC" w:rsidRDefault="00B658FC" w:rsidP="00B658FC">
            <w:pPr>
              <w:jc w:val="center"/>
              <w:rPr>
                <w:rFonts w:eastAsia="Times New Roman"/>
                <w:sz w:val="20"/>
                <w:szCs w:val="20"/>
              </w:rPr>
            </w:pPr>
            <w:r w:rsidRPr="00B658FC">
              <w:rPr>
                <w:rFonts w:eastAsia="Times New Roman"/>
                <w:sz w:val="20"/>
                <w:szCs w:val="20"/>
              </w:rPr>
              <w:t>село Радищево</w:t>
            </w:r>
          </w:p>
        </w:tc>
        <w:tc>
          <w:tcPr>
            <w:tcW w:w="2537" w:type="dxa"/>
            <w:tcBorders>
              <w:top w:val="nil"/>
              <w:left w:val="nil"/>
              <w:bottom w:val="single" w:sz="4" w:space="0" w:color="auto"/>
              <w:right w:val="single" w:sz="4" w:space="0" w:color="auto"/>
            </w:tcBorders>
            <w:shd w:val="clear" w:color="auto" w:fill="auto"/>
            <w:vAlign w:val="center"/>
            <w:hideMark/>
          </w:tcPr>
          <w:p w14:paraId="5BF93AA6" w14:textId="77777777" w:rsidR="00B658FC" w:rsidRPr="00B658FC" w:rsidRDefault="00B658FC" w:rsidP="00B658FC">
            <w:pPr>
              <w:jc w:val="center"/>
              <w:rPr>
                <w:rFonts w:eastAsia="Times New Roman"/>
                <w:sz w:val="20"/>
                <w:szCs w:val="20"/>
              </w:rPr>
            </w:pPr>
            <w:r w:rsidRPr="00B658FC">
              <w:rPr>
                <w:rFonts w:eastAsia="Times New Roman"/>
                <w:sz w:val="20"/>
                <w:szCs w:val="20"/>
              </w:rPr>
              <w:t>село Радищево в 1,45км от здания администрации по улице Центральная, д.106 по направлению на юго-запад</w:t>
            </w:r>
          </w:p>
        </w:tc>
        <w:tc>
          <w:tcPr>
            <w:tcW w:w="1599" w:type="dxa"/>
            <w:tcBorders>
              <w:top w:val="nil"/>
              <w:left w:val="nil"/>
              <w:bottom w:val="single" w:sz="4" w:space="0" w:color="auto"/>
              <w:right w:val="single" w:sz="4" w:space="0" w:color="auto"/>
            </w:tcBorders>
            <w:shd w:val="clear" w:color="auto" w:fill="auto"/>
            <w:vAlign w:val="center"/>
            <w:hideMark/>
          </w:tcPr>
          <w:p w14:paraId="034BE1F4" w14:textId="77777777" w:rsidR="00B658FC" w:rsidRPr="00B658FC" w:rsidRDefault="00B658FC" w:rsidP="00B658FC">
            <w:pPr>
              <w:jc w:val="center"/>
              <w:rPr>
                <w:rFonts w:eastAsia="Times New Roman"/>
                <w:sz w:val="20"/>
                <w:szCs w:val="20"/>
              </w:rPr>
            </w:pPr>
            <w:r w:rsidRPr="00B658FC">
              <w:rPr>
                <w:rFonts w:eastAsia="Times New Roman"/>
                <w:sz w:val="20"/>
                <w:szCs w:val="20"/>
              </w:rPr>
              <w:t>53.047294; 46.427647</w:t>
            </w:r>
          </w:p>
        </w:tc>
      </w:tr>
      <w:tr w:rsidR="00B658FC" w:rsidRPr="00B658FC" w14:paraId="485B2E58"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4B4851C" w14:textId="77777777" w:rsidR="00B658FC" w:rsidRPr="00B658FC" w:rsidRDefault="00B658FC" w:rsidP="00B658FC">
            <w:pPr>
              <w:jc w:val="center"/>
              <w:rPr>
                <w:rFonts w:eastAsia="Times New Roman"/>
                <w:sz w:val="20"/>
                <w:szCs w:val="20"/>
              </w:rPr>
            </w:pPr>
            <w:r w:rsidRPr="00B658FC">
              <w:rPr>
                <w:rFonts w:eastAsia="Times New Roman"/>
                <w:sz w:val="20"/>
                <w:szCs w:val="20"/>
              </w:rPr>
              <w:t>Кузнецкий</w:t>
            </w:r>
          </w:p>
        </w:tc>
        <w:tc>
          <w:tcPr>
            <w:tcW w:w="2137" w:type="dxa"/>
            <w:tcBorders>
              <w:top w:val="nil"/>
              <w:left w:val="nil"/>
              <w:bottom w:val="single" w:sz="4" w:space="0" w:color="auto"/>
              <w:right w:val="single" w:sz="4" w:space="0" w:color="auto"/>
            </w:tcBorders>
            <w:shd w:val="clear" w:color="auto" w:fill="auto"/>
            <w:vAlign w:val="center"/>
            <w:hideMark/>
          </w:tcPr>
          <w:p w14:paraId="5C63625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Евлашевская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BC02494" w14:textId="77777777" w:rsidR="00B658FC" w:rsidRPr="00B658FC" w:rsidRDefault="00B658FC" w:rsidP="00B658FC">
            <w:pPr>
              <w:jc w:val="center"/>
              <w:rPr>
                <w:rFonts w:eastAsia="Times New Roman"/>
                <w:sz w:val="20"/>
                <w:szCs w:val="20"/>
              </w:rPr>
            </w:pPr>
            <w:r w:rsidRPr="00B658FC">
              <w:rPr>
                <w:rFonts w:eastAsia="Times New Roman"/>
                <w:sz w:val="20"/>
                <w:szCs w:val="20"/>
              </w:rPr>
              <w:t>поселок Евлашево</w:t>
            </w:r>
          </w:p>
        </w:tc>
        <w:tc>
          <w:tcPr>
            <w:tcW w:w="2537" w:type="dxa"/>
            <w:tcBorders>
              <w:top w:val="nil"/>
              <w:left w:val="nil"/>
              <w:bottom w:val="single" w:sz="4" w:space="0" w:color="auto"/>
              <w:right w:val="single" w:sz="4" w:space="0" w:color="auto"/>
            </w:tcBorders>
            <w:shd w:val="clear" w:color="auto" w:fill="auto"/>
            <w:vAlign w:val="center"/>
            <w:hideMark/>
          </w:tcPr>
          <w:p w14:paraId="45482977" w14:textId="2ACA5CFE" w:rsidR="00B658FC" w:rsidRPr="00B658FC" w:rsidRDefault="00B658FC" w:rsidP="00B658FC">
            <w:pPr>
              <w:jc w:val="center"/>
              <w:rPr>
                <w:rFonts w:eastAsia="Times New Roman"/>
                <w:sz w:val="20"/>
                <w:szCs w:val="20"/>
              </w:rPr>
            </w:pPr>
            <w:r w:rsidRPr="00B658FC">
              <w:rPr>
                <w:rFonts w:eastAsia="Times New Roman"/>
                <w:sz w:val="20"/>
                <w:szCs w:val="20"/>
              </w:rPr>
              <w:t xml:space="preserve">В 7,6 км от пересечения автодорог  М5 </w:t>
            </w:r>
            <w:r w:rsidR="00D75D35">
              <w:rPr>
                <w:rFonts w:eastAsia="Times New Roman"/>
                <w:sz w:val="20"/>
                <w:szCs w:val="20"/>
              </w:rPr>
              <w:t>«</w:t>
            </w:r>
            <w:proofErr w:type="spellStart"/>
            <w:r w:rsidR="00D75D35" w:rsidRPr="00B658FC">
              <w:rPr>
                <w:rFonts w:eastAsia="Times New Roman"/>
                <w:sz w:val="20"/>
                <w:szCs w:val="20"/>
              </w:rPr>
              <w:t>Урал</w:t>
            </w:r>
            <w:r w:rsidR="00D75D35">
              <w:rPr>
                <w:rFonts w:eastAsia="Times New Roman"/>
                <w:sz w:val="20"/>
                <w:szCs w:val="20"/>
              </w:rPr>
              <w:t>»</w:t>
            </w:r>
            <w:r w:rsidRPr="00B658FC">
              <w:rPr>
                <w:rFonts w:eastAsia="Times New Roman"/>
                <w:sz w:val="20"/>
                <w:szCs w:val="20"/>
              </w:rPr>
              <w:t>и</w:t>
            </w:r>
            <w:proofErr w:type="spellEnd"/>
            <w:r w:rsidRPr="00B658FC">
              <w:rPr>
                <w:rFonts w:eastAsia="Times New Roman"/>
                <w:sz w:val="20"/>
                <w:szCs w:val="20"/>
              </w:rPr>
              <w:t xml:space="preserve"> Евлашево-Малый </w:t>
            </w:r>
            <w:proofErr w:type="spellStart"/>
            <w:r w:rsidRPr="00B658FC">
              <w:rPr>
                <w:rFonts w:eastAsia="Times New Roman"/>
                <w:sz w:val="20"/>
                <w:szCs w:val="20"/>
              </w:rPr>
              <w:t>Труев</w:t>
            </w:r>
            <w:proofErr w:type="spellEnd"/>
            <w:r w:rsidRPr="00B658FC">
              <w:rPr>
                <w:rFonts w:eastAsia="Times New Roman"/>
                <w:sz w:val="20"/>
                <w:szCs w:val="20"/>
              </w:rPr>
              <w:t xml:space="preserve"> по направлению на запад.</w:t>
            </w:r>
          </w:p>
        </w:tc>
        <w:tc>
          <w:tcPr>
            <w:tcW w:w="1599" w:type="dxa"/>
            <w:tcBorders>
              <w:top w:val="nil"/>
              <w:left w:val="nil"/>
              <w:bottom w:val="single" w:sz="4" w:space="0" w:color="auto"/>
              <w:right w:val="single" w:sz="4" w:space="0" w:color="auto"/>
            </w:tcBorders>
            <w:shd w:val="clear" w:color="auto" w:fill="auto"/>
            <w:vAlign w:val="center"/>
            <w:hideMark/>
          </w:tcPr>
          <w:p w14:paraId="7C6BA30D" w14:textId="77777777" w:rsidR="00B658FC" w:rsidRPr="00B658FC" w:rsidRDefault="00B658FC" w:rsidP="00B658FC">
            <w:pPr>
              <w:jc w:val="center"/>
              <w:rPr>
                <w:rFonts w:eastAsia="Times New Roman"/>
                <w:sz w:val="20"/>
                <w:szCs w:val="20"/>
              </w:rPr>
            </w:pPr>
            <w:r w:rsidRPr="00B658FC">
              <w:rPr>
                <w:rFonts w:eastAsia="Times New Roman"/>
                <w:sz w:val="20"/>
                <w:szCs w:val="20"/>
              </w:rPr>
              <w:t>53.111703; 46.828259</w:t>
            </w:r>
          </w:p>
        </w:tc>
      </w:tr>
      <w:tr w:rsidR="00B658FC" w:rsidRPr="00B658FC" w14:paraId="68191FB8"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D0DD349" w14:textId="77777777" w:rsidR="00B658FC" w:rsidRPr="00B658FC" w:rsidRDefault="00B658FC" w:rsidP="00B658FC">
            <w:pPr>
              <w:jc w:val="center"/>
              <w:rPr>
                <w:rFonts w:eastAsia="Times New Roman"/>
                <w:sz w:val="20"/>
                <w:szCs w:val="20"/>
              </w:rPr>
            </w:pPr>
            <w:r w:rsidRPr="00B658FC">
              <w:rPr>
                <w:rFonts w:eastAsia="Times New Roman"/>
                <w:sz w:val="20"/>
                <w:szCs w:val="20"/>
              </w:rPr>
              <w:lastRenderedPageBreak/>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466F983F" w14:textId="77777777" w:rsidR="00B658FC" w:rsidRPr="00B658FC" w:rsidRDefault="00B658FC" w:rsidP="00B658FC">
            <w:pPr>
              <w:jc w:val="center"/>
              <w:rPr>
                <w:rFonts w:eastAsia="Times New Roman"/>
                <w:sz w:val="20"/>
                <w:szCs w:val="20"/>
              </w:rPr>
            </w:pPr>
            <w:r w:rsidRPr="00B658FC">
              <w:rPr>
                <w:rFonts w:eastAsia="Times New Roman"/>
                <w:sz w:val="20"/>
                <w:szCs w:val="20"/>
              </w:rPr>
              <w:t>Даниловский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2308520"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w:t>
            </w:r>
            <w:proofErr w:type="spellStart"/>
            <w:r w:rsidRPr="00B658FC">
              <w:rPr>
                <w:rFonts w:eastAsia="Times New Roman"/>
                <w:color w:val="000000"/>
                <w:sz w:val="20"/>
                <w:szCs w:val="20"/>
              </w:rPr>
              <w:t>Вехово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A6FE71A"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Вехово</w:t>
            </w:r>
            <w:proofErr w:type="spellEnd"/>
            <w:r w:rsidRPr="00B658FC">
              <w:rPr>
                <w:rFonts w:eastAsia="Times New Roman"/>
                <w:color w:val="000000"/>
                <w:sz w:val="20"/>
                <w:szCs w:val="20"/>
              </w:rPr>
              <w:t>, 500м на север от животноводческих помещений ГУП «Петровская селекционно-опытная станция»</w:t>
            </w:r>
          </w:p>
        </w:tc>
        <w:tc>
          <w:tcPr>
            <w:tcW w:w="1599" w:type="dxa"/>
            <w:tcBorders>
              <w:top w:val="nil"/>
              <w:left w:val="nil"/>
              <w:bottom w:val="single" w:sz="4" w:space="0" w:color="auto"/>
              <w:right w:val="single" w:sz="4" w:space="0" w:color="auto"/>
            </w:tcBorders>
            <w:shd w:val="clear" w:color="auto" w:fill="auto"/>
            <w:vAlign w:val="center"/>
            <w:hideMark/>
          </w:tcPr>
          <w:p w14:paraId="1201BF6B" w14:textId="77777777" w:rsidR="00B658FC" w:rsidRPr="00B658FC" w:rsidRDefault="00B658FC" w:rsidP="00B658FC">
            <w:pPr>
              <w:jc w:val="center"/>
              <w:rPr>
                <w:rFonts w:eastAsia="Times New Roman"/>
                <w:sz w:val="20"/>
                <w:szCs w:val="20"/>
              </w:rPr>
            </w:pPr>
            <w:r w:rsidRPr="00B658FC">
              <w:rPr>
                <w:rFonts w:eastAsia="Times New Roman"/>
                <w:sz w:val="20"/>
                <w:szCs w:val="20"/>
              </w:rPr>
              <w:t>52.548186; 45.415497</w:t>
            </w:r>
          </w:p>
        </w:tc>
      </w:tr>
      <w:tr w:rsidR="00B658FC" w:rsidRPr="00B658FC" w14:paraId="5C6428B5"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6E2CA5C"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6579F034"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200F15B"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село Елшанка</w:t>
            </w:r>
          </w:p>
        </w:tc>
        <w:tc>
          <w:tcPr>
            <w:tcW w:w="2537" w:type="dxa"/>
            <w:tcBorders>
              <w:top w:val="nil"/>
              <w:left w:val="nil"/>
              <w:bottom w:val="single" w:sz="4" w:space="0" w:color="auto"/>
              <w:right w:val="single" w:sz="4" w:space="0" w:color="auto"/>
            </w:tcBorders>
            <w:shd w:val="clear" w:color="auto" w:fill="auto"/>
            <w:vAlign w:val="center"/>
            <w:hideMark/>
          </w:tcPr>
          <w:p w14:paraId="4937EA34"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с. Елшанка, 1300м на северо-восток от с. Елшанка</w:t>
            </w:r>
          </w:p>
        </w:tc>
        <w:tc>
          <w:tcPr>
            <w:tcW w:w="1599" w:type="dxa"/>
            <w:tcBorders>
              <w:top w:val="nil"/>
              <w:left w:val="nil"/>
              <w:bottom w:val="single" w:sz="4" w:space="0" w:color="auto"/>
              <w:right w:val="single" w:sz="4" w:space="0" w:color="auto"/>
            </w:tcBorders>
            <w:shd w:val="clear" w:color="auto" w:fill="auto"/>
            <w:vAlign w:val="center"/>
            <w:hideMark/>
          </w:tcPr>
          <w:p w14:paraId="0120A4EF" w14:textId="77777777" w:rsidR="00B658FC" w:rsidRPr="00B658FC" w:rsidRDefault="00B658FC" w:rsidP="00B658FC">
            <w:pPr>
              <w:jc w:val="center"/>
              <w:rPr>
                <w:rFonts w:eastAsia="Times New Roman"/>
                <w:sz w:val="20"/>
                <w:szCs w:val="20"/>
              </w:rPr>
            </w:pPr>
            <w:r w:rsidRPr="00B658FC">
              <w:rPr>
                <w:rFonts w:eastAsia="Times New Roman"/>
                <w:sz w:val="20"/>
                <w:szCs w:val="20"/>
              </w:rPr>
              <w:t>52.587116; 45.840256</w:t>
            </w:r>
          </w:p>
        </w:tc>
      </w:tr>
      <w:tr w:rsidR="00B658FC" w:rsidRPr="00B658FC" w14:paraId="423A110C"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97A9754"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3F0C1BDA"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E9545B9"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поселок Владимирский</w:t>
            </w:r>
          </w:p>
        </w:tc>
        <w:tc>
          <w:tcPr>
            <w:tcW w:w="2537" w:type="dxa"/>
            <w:tcBorders>
              <w:top w:val="nil"/>
              <w:left w:val="nil"/>
              <w:bottom w:val="single" w:sz="4" w:space="0" w:color="auto"/>
              <w:right w:val="single" w:sz="4" w:space="0" w:color="auto"/>
            </w:tcBorders>
            <w:shd w:val="clear" w:color="auto" w:fill="auto"/>
            <w:vAlign w:val="center"/>
            <w:hideMark/>
          </w:tcPr>
          <w:p w14:paraId="4FA0A7A4"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пос. Владимирский, 300м по направлению на юго-восток от трассы </w:t>
            </w:r>
            <w:proofErr w:type="spellStart"/>
            <w:r w:rsidRPr="00B658FC">
              <w:rPr>
                <w:rFonts w:eastAsia="Times New Roman"/>
                <w:color w:val="000000"/>
                <w:sz w:val="20"/>
                <w:szCs w:val="20"/>
              </w:rPr>
              <w:t>Лопатино</w:t>
            </w:r>
            <w:proofErr w:type="spellEnd"/>
            <w:r w:rsidRPr="00B658FC">
              <w:rPr>
                <w:rFonts w:eastAsia="Times New Roman"/>
                <w:color w:val="000000"/>
                <w:sz w:val="20"/>
                <w:szCs w:val="20"/>
              </w:rPr>
              <w:t xml:space="preserve"> – Чунаки</w:t>
            </w:r>
          </w:p>
        </w:tc>
        <w:tc>
          <w:tcPr>
            <w:tcW w:w="1599" w:type="dxa"/>
            <w:tcBorders>
              <w:top w:val="nil"/>
              <w:left w:val="nil"/>
              <w:bottom w:val="single" w:sz="4" w:space="0" w:color="auto"/>
              <w:right w:val="single" w:sz="4" w:space="0" w:color="auto"/>
            </w:tcBorders>
            <w:shd w:val="clear" w:color="auto" w:fill="auto"/>
            <w:vAlign w:val="center"/>
            <w:hideMark/>
          </w:tcPr>
          <w:p w14:paraId="614C2BD2" w14:textId="77777777" w:rsidR="00B658FC" w:rsidRPr="00B658FC" w:rsidRDefault="00B658FC" w:rsidP="00B658FC">
            <w:pPr>
              <w:jc w:val="center"/>
              <w:rPr>
                <w:rFonts w:eastAsia="Times New Roman"/>
                <w:sz w:val="20"/>
                <w:szCs w:val="20"/>
              </w:rPr>
            </w:pPr>
            <w:r w:rsidRPr="00B658FC">
              <w:rPr>
                <w:rFonts w:eastAsia="Times New Roman"/>
                <w:sz w:val="20"/>
                <w:szCs w:val="20"/>
              </w:rPr>
              <w:t>52.621451; 45.682566</w:t>
            </w:r>
          </w:p>
        </w:tc>
      </w:tr>
      <w:tr w:rsidR="00B658FC" w:rsidRPr="00B658FC" w14:paraId="1A132645" w14:textId="77777777" w:rsidTr="00B658FC">
        <w:trPr>
          <w:trHeight w:val="184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8ACD991"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2A23723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Чардымский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CE12FA0"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w:t>
            </w:r>
            <w:proofErr w:type="spellStart"/>
            <w:r w:rsidRPr="00B658FC">
              <w:rPr>
                <w:rFonts w:eastAsia="Times New Roman"/>
                <w:color w:val="000000"/>
                <w:sz w:val="20"/>
                <w:szCs w:val="20"/>
              </w:rPr>
              <w:t>Бузовлево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5ECD4D5"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Бузовлево</w:t>
            </w:r>
            <w:proofErr w:type="spellEnd"/>
            <w:r w:rsidRPr="00B658FC">
              <w:rPr>
                <w:rFonts w:eastAsia="Times New Roman"/>
                <w:color w:val="000000"/>
                <w:sz w:val="20"/>
                <w:szCs w:val="20"/>
              </w:rPr>
              <w:t xml:space="preserve">, 1,5 км. на северо-запад от административного здания, расположенного : Пензенская область, Лопатинский район, с. </w:t>
            </w:r>
            <w:proofErr w:type="spellStart"/>
            <w:r w:rsidRPr="00B658FC">
              <w:rPr>
                <w:rFonts w:eastAsia="Times New Roman"/>
                <w:color w:val="000000"/>
                <w:sz w:val="20"/>
                <w:szCs w:val="20"/>
              </w:rPr>
              <w:t>Бузовлево</w:t>
            </w:r>
            <w:proofErr w:type="spellEnd"/>
            <w:r w:rsidRPr="00B658FC">
              <w:rPr>
                <w:rFonts w:eastAsia="Times New Roman"/>
                <w:color w:val="000000"/>
                <w:sz w:val="20"/>
                <w:szCs w:val="20"/>
              </w:rPr>
              <w:t>, ул. Центральная, 92</w:t>
            </w:r>
          </w:p>
        </w:tc>
        <w:tc>
          <w:tcPr>
            <w:tcW w:w="1599" w:type="dxa"/>
            <w:tcBorders>
              <w:top w:val="nil"/>
              <w:left w:val="nil"/>
              <w:bottom w:val="single" w:sz="4" w:space="0" w:color="auto"/>
              <w:right w:val="single" w:sz="4" w:space="0" w:color="auto"/>
            </w:tcBorders>
            <w:shd w:val="clear" w:color="auto" w:fill="auto"/>
            <w:vAlign w:val="center"/>
            <w:hideMark/>
          </w:tcPr>
          <w:p w14:paraId="79ADC2B2" w14:textId="77777777" w:rsidR="00B658FC" w:rsidRPr="00B658FC" w:rsidRDefault="00B658FC" w:rsidP="00B658FC">
            <w:pPr>
              <w:jc w:val="center"/>
              <w:rPr>
                <w:rFonts w:eastAsia="Times New Roman"/>
                <w:sz w:val="20"/>
                <w:szCs w:val="20"/>
              </w:rPr>
            </w:pPr>
            <w:r w:rsidRPr="00B658FC">
              <w:rPr>
                <w:rFonts w:eastAsia="Times New Roman"/>
                <w:sz w:val="20"/>
                <w:szCs w:val="20"/>
              </w:rPr>
              <w:t>52.739302; 45.668004</w:t>
            </w:r>
          </w:p>
        </w:tc>
      </w:tr>
      <w:tr w:rsidR="00B658FC" w:rsidRPr="00B658FC" w14:paraId="56F51600"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BAFE56D"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560187E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Чардымский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3C8565C"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село Чардым</w:t>
            </w:r>
          </w:p>
        </w:tc>
        <w:tc>
          <w:tcPr>
            <w:tcW w:w="2537" w:type="dxa"/>
            <w:tcBorders>
              <w:top w:val="nil"/>
              <w:left w:val="nil"/>
              <w:bottom w:val="single" w:sz="4" w:space="0" w:color="auto"/>
              <w:right w:val="single" w:sz="4" w:space="0" w:color="auto"/>
            </w:tcBorders>
            <w:shd w:val="clear" w:color="auto" w:fill="auto"/>
            <w:vAlign w:val="center"/>
            <w:hideMark/>
          </w:tcPr>
          <w:p w14:paraId="07A5B0F0"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с. Чардым, 830м на северо-восток от административного здания, расположенного: Пензенская область, Лопатинский район, с. Чардым, ул. Молодежная, 1а</w:t>
            </w:r>
          </w:p>
        </w:tc>
        <w:tc>
          <w:tcPr>
            <w:tcW w:w="1599" w:type="dxa"/>
            <w:tcBorders>
              <w:top w:val="nil"/>
              <w:left w:val="nil"/>
              <w:bottom w:val="single" w:sz="4" w:space="0" w:color="auto"/>
              <w:right w:val="single" w:sz="4" w:space="0" w:color="auto"/>
            </w:tcBorders>
            <w:shd w:val="clear" w:color="auto" w:fill="auto"/>
            <w:vAlign w:val="center"/>
            <w:hideMark/>
          </w:tcPr>
          <w:p w14:paraId="7A818C6C" w14:textId="77777777" w:rsidR="00B658FC" w:rsidRPr="00B658FC" w:rsidRDefault="00B658FC" w:rsidP="00B658FC">
            <w:pPr>
              <w:jc w:val="center"/>
              <w:rPr>
                <w:rFonts w:eastAsia="Times New Roman"/>
                <w:sz w:val="20"/>
                <w:szCs w:val="20"/>
              </w:rPr>
            </w:pPr>
            <w:r w:rsidRPr="00B658FC">
              <w:rPr>
                <w:rFonts w:eastAsia="Times New Roman"/>
                <w:sz w:val="20"/>
                <w:szCs w:val="20"/>
              </w:rPr>
              <w:t>52.649635; 45.768822</w:t>
            </w:r>
          </w:p>
        </w:tc>
      </w:tr>
      <w:tr w:rsidR="00B658FC" w:rsidRPr="00B658FC" w14:paraId="2CF345BA"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359E721"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7B048A6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Чардымский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83E2160"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w:t>
            </w:r>
            <w:proofErr w:type="spellStart"/>
            <w:r w:rsidRPr="00B658FC">
              <w:rPr>
                <w:rFonts w:eastAsia="Times New Roman"/>
                <w:color w:val="000000"/>
                <w:sz w:val="20"/>
                <w:szCs w:val="20"/>
              </w:rPr>
              <w:t>Луначарское</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293543E"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Луначарское</w:t>
            </w:r>
            <w:proofErr w:type="spellEnd"/>
            <w:r w:rsidRPr="00B658FC">
              <w:rPr>
                <w:rFonts w:eastAsia="Times New Roman"/>
                <w:color w:val="000000"/>
                <w:sz w:val="20"/>
                <w:szCs w:val="20"/>
              </w:rPr>
              <w:t xml:space="preserve">, 1800м на юг от нежилого строения, расположенного: Пензенская область, Лопатинский район, с. </w:t>
            </w:r>
            <w:proofErr w:type="spellStart"/>
            <w:r w:rsidRPr="00B658FC">
              <w:rPr>
                <w:rFonts w:eastAsia="Times New Roman"/>
                <w:color w:val="000000"/>
                <w:sz w:val="20"/>
                <w:szCs w:val="20"/>
              </w:rPr>
              <w:t>Луначарское</w:t>
            </w:r>
            <w:proofErr w:type="spellEnd"/>
            <w:r w:rsidRPr="00B658FC">
              <w:rPr>
                <w:rFonts w:eastAsia="Times New Roman"/>
                <w:color w:val="000000"/>
                <w:sz w:val="20"/>
                <w:szCs w:val="20"/>
              </w:rPr>
              <w:t>, ул. Центральная, 18</w:t>
            </w:r>
          </w:p>
        </w:tc>
        <w:tc>
          <w:tcPr>
            <w:tcW w:w="1599" w:type="dxa"/>
            <w:tcBorders>
              <w:top w:val="nil"/>
              <w:left w:val="nil"/>
              <w:bottom w:val="single" w:sz="4" w:space="0" w:color="auto"/>
              <w:right w:val="single" w:sz="4" w:space="0" w:color="auto"/>
            </w:tcBorders>
            <w:shd w:val="clear" w:color="auto" w:fill="auto"/>
            <w:vAlign w:val="center"/>
            <w:hideMark/>
          </w:tcPr>
          <w:p w14:paraId="69138572" w14:textId="77777777" w:rsidR="00B658FC" w:rsidRPr="00B658FC" w:rsidRDefault="00B658FC" w:rsidP="00B658FC">
            <w:pPr>
              <w:jc w:val="center"/>
              <w:rPr>
                <w:rFonts w:eastAsia="Times New Roman"/>
                <w:sz w:val="20"/>
                <w:szCs w:val="20"/>
              </w:rPr>
            </w:pPr>
            <w:r w:rsidRPr="00B658FC">
              <w:rPr>
                <w:rFonts w:eastAsia="Times New Roman"/>
                <w:sz w:val="20"/>
                <w:szCs w:val="20"/>
              </w:rPr>
              <w:t>52.697316; 45.697361</w:t>
            </w:r>
          </w:p>
        </w:tc>
      </w:tr>
      <w:tr w:rsidR="00B658FC" w:rsidRPr="00B658FC" w14:paraId="4D1E0604"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BC6BCDA"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6247A73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Китунькинский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1E7201A"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w:t>
            </w:r>
            <w:proofErr w:type="spellStart"/>
            <w:r w:rsidRPr="00B658FC">
              <w:rPr>
                <w:rFonts w:eastAsia="Times New Roman"/>
                <w:color w:val="000000"/>
                <w:sz w:val="20"/>
                <w:szCs w:val="20"/>
              </w:rPr>
              <w:t>Китунькино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4AC782F3"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Китунькино</w:t>
            </w:r>
            <w:proofErr w:type="spellEnd"/>
            <w:r w:rsidRPr="00B658FC">
              <w:rPr>
                <w:rFonts w:eastAsia="Times New Roman"/>
                <w:color w:val="000000"/>
                <w:sz w:val="20"/>
                <w:szCs w:val="20"/>
              </w:rPr>
              <w:t xml:space="preserve">, 960м на юго-восток от здания клуба, расположенного: Пензенская область, Лопатинский район, с. </w:t>
            </w:r>
            <w:proofErr w:type="spellStart"/>
            <w:r w:rsidRPr="00B658FC">
              <w:rPr>
                <w:rFonts w:eastAsia="Times New Roman"/>
                <w:color w:val="000000"/>
                <w:sz w:val="20"/>
                <w:szCs w:val="20"/>
              </w:rPr>
              <w:t>Китунькино</w:t>
            </w:r>
            <w:proofErr w:type="spellEnd"/>
            <w:r w:rsidRPr="00B658FC">
              <w:rPr>
                <w:rFonts w:eastAsia="Times New Roman"/>
                <w:color w:val="000000"/>
                <w:sz w:val="20"/>
                <w:szCs w:val="20"/>
              </w:rPr>
              <w:t>, ул. Победы, 11</w:t>
            </w:r>
          </w:p>
        </w:tc>
        <w:tc>
          <w:tcPr>
            <w:tcW w:w="1599" w:type="dxa"/>
            <w:tcBorders>
              <w:top w:val="nil"/>
              <w:left w:val="nil"/>
              <w:bottom w:val="single" w:sz="4" w:space="0" w:color="auto"/>
              <w:right w:val="single" w:sz="4" w:space="0" w:color="auto"/>
            </w:tcBorders>
            <w:shd w:val="clear" w:color="auto" w:fill="auto"/>
            <w:vAlign w:val="center"/>
            <w:hideMark/>
          </w:tcPr>
          <w:p w14:paraId="62F787B5" w14:textId="77777777" w:rsidR="00B658FC" w:rsidRPr="00B658FC" w:rsidRDefault="00B658FC" w:rsidP="00B658FC">
            <w:pPr>
              <w:jc w:val="center"/>
              <w:rPr>
                <w:rFonts w:eastAsia="Times New Roman"/>
                <w:sz w:val="20"/>
                <w:szCs w:val="20"/>
              </w:rPr>
            </w:pPr>
            <w:r w:rsidRPr="00B658FC">
              <w:rPr>
                <w:rFonts w:eastAsia="Times New Roman"/>
                <w:sz w:val="20"/>
                <w:szCs w:val="20"/>
              </w:rPr>
              <w:t>52.580686; 46.01567</w:t>
            </w:r>
          </w:p>
        </w:tc>
      </w:tr>
      <w:tr w:rsidR="00B658FC" w:rsidRPr="00B658FC" w14:paraId="3D04FDC4"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3D9AA70"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206C3C24" w14:textId="77777777" w:rsidR="00B658FC" w:rsidRPr="00B658FC" w:rsidRDefault="00B658FC" w:rsidP="00B658FC">
            <w:pPr>
              <w:jc w:val="center"/>
              <w:rPr>
                <w:rFonts w:eastAsia="Times New Roman"/>
                <w:sz w:val="20"/>
                <w:szCs w:val="20"/>
              </w:rPr>
            </w:pPr>
            <w:r w:rsidRPr="00B658FC">
              <w:rPr>
                <w:rFonts w:eastAsia="Times New Roman"/>
                <w:sz w:val="20"/>
                <w:szCs w:val="20"/>
              </w:rPr>
              <w:t>Комсомольский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34C066B"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село Белогорье</w:t>
            </w:r>
          </w:p>
        </w:tc>
        <w:tc>
          <w:tcPr>
            <w:tcW w:w="2537" w:type="dxa"/>
            <w:tcBorders>
              <w:top w:val="nil"/>
              <w:left w:val="nil"/>
              <w:bottom w:val="single" w:sz="4" w:space="0" w:color="auto"/>
              <w:right w:val="single" w:sz="4" w:space="0" w:color="auto"/>
            </w:tcBorders>
            <w:shd w:val="clear" w:color="auto" w:fill="auto"/>
            <w:vAlign w:val="center"/>
            <w:hideMark/>
          </w:tcPr>
          <w:p w14:paraId="469F32CD"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с. Белогорье, 740м на северо-восток от здания, расположенного: Пензенская область, Лопатинский район, с. Белогорье, ул. Молодежная, 18</w:t>
            </w:r>
          </w:p>
        </w:tc>
        <w:tc>
          <w:tcPr>
            <w:tcW w:w="1599" w:type="dxa"/>
            <w:tcBorders>
              <w:top w:val="nil"/>
              <w:left w:val="nil"/>
              <w:bottom w:val="single" w:sz="4" w:space="0" w:color="auto"/>
              <w:right w:val="single" w:sz="4" w:space="0" w:color="auto"/>
            </w:tcBorders>
            <w:shd w:val="clear" w:color="auto" w:fill="auto"/>
            <w:vAlign w:val="center"/>
            <w:hideMark/>
          </w:tcPr>
          <w:p w14:paraId="646CCD18" w14:textId="77777777" w:rsidR="00B658FC" w:rsidRPr="00B658FC" w:rsidRDefault="00B658FC" w:rsidP="00B658FC">
            <w:pPr>
              <w:jc w:val="center"/>
              <w:rPr>
                <w:rFonts w:eastAsia="Times New Roman"/>
                <w:sz w:val="20"/>
                <w:szCs w:val="20"/>
              </w:rPr>
            </w:pPr>
            <w:r w:rsidRPr="00B658FC">
              <w:rPr>
                <w:rFonts w:eastAsia="Times New Roman"/>
                <w:sz w:val="20"/>
                <w:szCs w:val="20"/>
              </w:rPr>
              <w:t>52.433874; 45.878174</w:t>
            </w:r>
          </w:p>
        </w:tc>
      </w:tr>
      <w:tr w:rsidR="00B658FC" w:rsidRPr="00B658FC" w14:paraId="4AAF9EBE"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3881F33"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1821969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СтароКарлыганский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B9AAEAA"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Старый </w:t>
            </w:r>
            <w:proofErr w:type="spellStart"/>
            <w:r w:rsidRPr="00B658FC">
              <w:rPr>
                <w:rFonts w:eastAsia="Times New Roman"/>
                <w:color w:val="000000"/>
                <w:sz w:val="20"/>
                <w:szCs w:val="20"/>
              </w:rPr>
              <w:t>Карлыган</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82B961C"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Старый </w:t>
            </w:r>
            <w:proofErr w:type="spellStart"/>
            <w:r w:rsidRPr="00B658FC">
              <w:rPr>
                <w:rFonts w:eastAsia="Times New Roman"/>
                <w:color w:val="000000"/>
                <w:sz w:val="20"/>
                <w:szCs w:val="20"/>
              </w:rPr>
              <w:t>Карлыган</w:t>
            </w:r>
            <w:proofErr w:type="spellEnd"/>
            <w:r w:rsidRPr="00B658FC">
              <w:rPr>
                <w:rFonts w:eastAsia="Times New Roman"/>
                <w:color w:val="000000"/>
                <w:sz w:val="20"/>
                <w:szCs w:val="20"/>
              </w:rPr>
              <w:t xml:space="preserve">, 890м на юг от жилого дома, расположенного: Пензенская область, Лопатинский район, с. Ст. </w:t>
            </w:r>
            <w:proofErr w:type="spellStart"/>
            <w:r w:rsidRPr="00B658FC">
              <w:rPr>
                <w:rFonts w:eastAsia="Times New Roman"/>
                <w:color w:val="000000"/>
                <w:sz w:val="20"/>
                <w:szCs w:val="20"/>
              </w:rPr>
              <w:t>Карлыган</w:t>
            </w:r>
            <w:proofErr w:type="spellEnd"/>
            <w:r w:rsidRPr="00B658FC">
              <w:rPr>
                <w:rFonts w:eastAsia="Times New Roman"/>
                <w:color w:val="000000"/>
                <w:sz w:val="20"/>
                <w:szCs w:val="20"/>
              </w:rPr>
              <w:t>, ул. Зеленая, 9</w:t>
            </w:r>
          </w:p>
        </w:tc>
        <w:tc>
          <w:tcPr>
            <w:tcW w:w="1599" w:type="dxa"/>
            <w:tcBorders>
              <w:top w:val="nil"/>
              <w:left w:val="nil"/>
              <w:bottom w:val="single" w:sz="4" w:space="0" w:color="auto"/>
              <w:right w:val="single" w:sz="4" w:space="0" w:color="auto"/>
            </w:tcBorders>
            <w:shd w:val="clear" w:color="auto" w:fill="auto"/>
            <w:vAlign w:val="center"/>
            <w:hideMark/>
          </w:tcPr>
          <w:p w14:paraId="1B2A8EA9" w14:textId="77777777" w:rsidR="00B658FC" w:rsidRPr="00B658FC" w:rsidRDefault="00B658FC" w:rsidP="00B658FC">
            <w:pPr>
              <w:jc w:val="center"/>
              <w:rPr>
                <w:rFonts w:eastAsia="Times New Roman"/>
                <w:sz w:val="20"/>
                <w:szCs w:val="20"/>
              </w:rPr>
            </w:pPr>
            <w:r w:rsidRPr="00B658FC">
              <w:rPr>
                <w:rFonts w:eastAsia="Times New Roman"/>
                <w:sz w:val="20"/>
                <w:szCs w:val="20"/>
              </w:rPr>
              <w:t>52.46923; 45.817574</w:t>
            </w:r>
          </w:p>
        </w:tc>
      </w:tr>
      <w:tr w:rsidR="00B658FC" w:rsidRPr="00B658FC" w14:paraId="5F504DE2"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E69C573"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4AC8B23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Суляевский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06A5907"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w:t>
            </w:r>
            <w:proofErr w:type="spellStart"/>
            <w:r w:rsidRPr="00B658FC">
              <w:rPr>
                <w:rFonts w:eastAsia="Times New Roman"/>
                <w:color w:val="000000"/>
                <w:sz w:val="20"/>
                <w:szCs w:val="20"/>
              </w:rPr>
              <w:t>Суляевка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AE621FB"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Суляевка</w:t>
            </w:r>
            <w:proofErr w:type="spellEnd"/>
            <w:r w:rsidRPr="00B658FC">
              <w:rPr>
                <w:rFonts w:eastAsia="Times New Roman"/>
                <w:color w:val="000000"/>
                <w:sz w:val="20"/>
                <w:szCs w:val="20"/>
              </w:rPr>
              <w:t xml:space="preserve">, 1140м на восток от дома, расположенного: Пензенская область, Лопатинский район, с. </w:t>
            </w:r>
            <w:proofErr w:type="spellStart"/>
            <w:r w:rsidRPr="00B658FC">
              <w:rPr>
                <w:rFonts w:eastAsia="Times New Roman"/>
                <w:color w:val="000000"/>
                <w:sz w:val="20"/>
                <w:szCs w:val="20"/>
              </w:rPr>
              <w:t>Суляевка</w:t>
            </w:r>
            <w:proofErr w:type="spellEnd"/>
            <w:r w:rsidRPr="00B658FC">
              <w:rPr>
                <w:rFonts w:eastAsia="Times New Roman"/>
                <w:color w:val="000000"/>
                <w:sz w:val="20"/>
                <w:szCs w:val="20"/>
              </w:rPr>
              <w:t>, ул. Центральная, 14</w:t>
            </w:r>
          </w:p>
        </w:tc>
        <w:tc>
          <w:tcPr>
            <w:tcW w:w="1599" w:type="dxa"/>
            <w:tcBorders>
              <w:top w:val="nil"/>
              <w:left w:val="nil"/>
              <w:bottom w:val="single" w:sz="4" w:space="0" w:color="auto"/>
              <w:right w:val="single" w:sz="4" w:space="0" w:color="auto"/>
            </w:tcBorders>
            <w:shd w:val="clear" w:color="auto" w:fill="auto"/>
            <w:vAlign w:val="center"/>
            <w:hideMark/>
          </w:tcPr>
          <w:p w14:paraId="49B27C1D" w14:textId="77777777" w:rsidR="00B658FC" w:rsidRPr="00B658FC" w:rsidRDefault="00B658FC" w:rsidP="00B658FC">
            <w:pPr>
              <w:jc w:val="center"/>
              <w:rPr>
                <w:rFonts w:eastAsia="Times New Roman"/>
                <w:sz w:val="20"/>
                <w:szCs w:val="20"/>
              </w:rPr>
            </w:pPr>
            <w:r w:rsidRPr="00B658FC">
              <w:rPr>
                <w:rFonts w:eastAsia="Times New Roman"/>
                <w:sz w:val="20"/>
                <w:szCs w:val="20"/>
              </w:rPr>
              <w:t>52.640953; 45.906031</w:t>
            </w:r>
          </w:p>
        </w:tc>
      </w:tr>
      <w:tr w:rsidR="00B658FC" w:rsidRPr="00B658FC" w14:paraId="0947C95C"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6C8BFC7" w14:textId="77777777" w:rsidR="00B658FC" w:rsidRPr="00B658FC" w:rsidRDefault="00B658FC" w:rsidP="00B658FC">
            <w:pPr>
              <w:jc w:val="center"/>
              <w:rPr>
                <w:rFonts w:eastAsia="Times New Roman"/>
                <w:sz w:val="20"/>
                <w:szCs w:val="20"/>
              </w:rPr>
            </w:pPr>
            <w:r w:rsidRPr="00B658FC">
              <w:rPr>
                <w:rFonts w:eastAsia="Times New Roman"/>
                <w:sz w:val="20"/>
                <w:szCs w:val="20"/>
              </w:rPr>
              <w:lastRenderedPageBreak/>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7E72059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Верешимский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74E4D72"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w:t>
            </w:r>
            <w:proofErr w:type="spellStart"/>
            <w:r w:rsidRPr="00B658FC">
              <w:rPr>
                <w:rFonts w:eastAsia="Times New Roman"/>
                <w:color w:val="000000"/>
                <w:sz w:val="20"/>
                <w:szCs w:val="20"/>
              </w:rPr>
              <w:t>Колбинка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1FE0088" w14:textId="0D196B2F"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Колбинка</w:t>
            </w:r>
            <w:proofErr w:type="spellEnd"/>
            <w:r w:rsidRPr="00B658FC">
              <w:rPr>
                <w:rFonts w:eastAsia="Times New Roman"/>
                <w:color w:val="000000"/>
                <w:sz w:val="20"/>
                <w:szCs w:val="20"/>
              </w:rPr>
              <w:t xml:space="preserve">, 900м. На северо-запад от </w:t>
            </w:r>
            <w:proofErr w:type="spellStart"/>
            <w:r w:rsidRPr="00B658FC">
              <w:rPr>
                <w:rFonts w:eastAsia="Times New Roman"/>
                <w:color w:val="000000"/>
                <w:sz w:val="20"/>
                <w:szCs w:val="20"/>
              </w:rPr>
              <w:t>с.Колбинка</w:t>
            </w:r>
            <w:proofErr w:type="spellEnd"/>
            <w:r w:rsidRPr="00B658FC">
              <w:rPr>
                <w:rFonts w:eastAsia="Times New Roman"/>
                <w:color w:val="000000"/>
                <w:sz w:val="20"/>
                <w:szCs w:val="20"/>
              </w:rPr>
              <w:t xml:space="preserve"> и 1000м. от молочно-товарный фермы </w:t>
            </w:r>
            <w:proofErr w:type="spellStart"/>
            <w:r w:rsidRPr="00B658FC">
              <w:rPr>
                <w:rFonts w:eastAsia="Times New Roman"/>
                <w:color w:val="000000"/>
                <w:sz w:val="20"/>
                <w:szCs w:val="20"/>
              </w:rPr>
              <w:t>Колбинского</w:t>
            </w:r>
            <w:proofErr w:type="spellEnd"/>
            <w:r w:rsidRPr="00B658FC">
              <w:rPr>
                <w:rFonts w:eastAsia="Times New Roman"/>
                <w:color w:val="000000"/>
                <w:sz w:val="20"/>
                <w:szCs w:val="20"/>
              </w:rPr>
              <w:t xml:space="preserve"> отделения ГУП ОПХ </w:t>
            </w:r>
            <w:r w:rsidR="00D75D35">
              <w:rPr>
                <w:rFonts w:eastAsia="Times New Roman"/>
                <w:color w:val="000000"/>
                <w:sz w:val="20"/>
                <w:szCs w:val="20"/>
              </w:rPr>
              <w:t>«</w:t>
            </w:r>
            <w:proofErr w:type="spellStart"/>
            <w:r w:rsidR="00D75D35" w:rsidRPr="00B658FC">
              <w:rPr>
                <w:rFonts w:eastAsia="Times New Roman"/>
                <w:color w:val="000000"/>
                <w:sz w:val="20"/>
                <w:szCs w:val="20"/>
              </w:rPr>
              <w:t>Камаевское</w:t>
            </w:r>
            <w:proofErr w:type="spellEnd"/>
            <w:r w:rsidR="00D75D35">
              <w:rPr>
                <w:rFonts w:eastAsia="Times New Roman"/>
                <w:color w:val="000000"/>
                <w:sz w:val="20"/>
                <w:szCs w:val="20"/>
              </w:rPr>
              <w:t>»</w:t>
            </w:r>
          </w:p>
        </w:tc>
        <w:tc>
          <w:tcPr>
            <w:tcW w:w="1599" w:type="dxa"/>
            <w:tcBorders>
              <w:top w:val="nil"/>
              <w:left w:val="nil"/>
              <w:bottom w:val="single" w:sz="4" w:space="0" w:color="auto"/>
              <w:right w:val="single" w:sz="4" w:space="0" w:color="auto"/>
            </w:tcBorders>
            <w:shd w:val="clear" w:color="auto" w:fill="auto"/>
            <w:vAlign w:val="center"/>
            <w:hideMark/>
          </w:tcPr>
          <w:p w14:paraId="58672D75" w14:textId="77777777" w:rsidR="00B658FC" w:rsidRPr="00B658FC" w:rsidRDefault="00B658FC" w:rsidP="00B658FC">
            <w:pPr>
              <w:jc w:val="center"/>
              <w:rPr>
                <w:rFonts w:eastAsia="Times New Roman"/>
                <w:sz w:val="20"/>
                <w:szCs w:val="20"/>
              </w:rPr>
            </w:pPr>
            <w:r w:rsidRPr="00B658FC">
              <w:rPr>
                <w:rFonts w:eastAsia="Times New Roman"/>
                <w:sz w:val="20"/>
                <w:szCs w:val="20"/>
              </w:rPr>
              <w:t>52.589052; 45.491477</w:t>
            </w:r>
          </w:p>
        </w:tc>
      </w:tr>
      <w:tr w:rsidR="00B658FC" w:rsidRPr="00B658FC" w14:paraId="38EC3C30"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2047875"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208DF686" w14:textId="77777777" w:rsidR="00B658FC" w:rsidRPr="00B658FC" w:rsidRDefault="00B658FC" w:rsidP="00B658FC">
            <w:pPr>
              <w:jc w:val="center"/>
              <w:rPr>
                <w:rFonts w:eastAsia="Times New Roman"/>
                <w:sz w:val="20"/>
                <w:szCs w:val="20"/>
              </w:rPr>
            </w:pPr>
            <w:r w:rsidRPr="00B658FC">
              <w:rPr>
                <w:rFonts w:eastAsia="Times New Roman"/>
                <w:sz w:val="20"/>
                <w:szCs w:val="20"/>
              </w:rPr>
              <w:t>Комсомольский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1373A3E"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w:t>
            </w:r>
            <w:proofErr w:type="spellStart"/>
            <w:r w:rsidRPr="00B658FC">
              <w:rPr>
                <w:rFonts w:eastAsia="Times New Roman"/>
                <w:color w:val="000000"/>
                <w:sz w:val="20"/>
                <w:szCs w:val="20"/>
              </w:rPr>
              <w:t>Дубровское</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3EC1FB8B"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Дубровское</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32DBE4FB" w14:textId="77777777" w:rsidR="00B658FC" w:rsidRPr="00B658FC" w:rsidRDefault="00B658FC" w:rsidP="00B658FC">
            <w:pPr>
              <w:jc w:val="center"/>
              <w:rPr>
                <w:rFonts w:eastAsia="Times New Roman"/>
                <w:sz w:val="20"/>
                <w:szCs w:val="20"/>
              </w:rPr>
            </w:pPr>
            <w:r w:rsidRPr="00B658FC">
              <w:rPr>
                <w:rFonts w:eastAsia="Times New Roman"/>
                <w:sz w:val="20"/>
                <w:szCs w:val="20"/>
              </w:rPr>
              <w:t>52.482806; 45.971905</w:t>
            </w:r>
          </w:p>
        </w:tc>
      </w:tr>
      <w:tr w:rsidR="00B658FC" w:rsidRPr="00B658FC" w14:paraId="47EC9D40"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9CDD075"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auto" w:fill="auto"/>
            <w:vAlign w:val="center"/>
            <w:hideMark/>
          </w:tcPr>
          <w:p w14:paraId="47C2FC3C"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E535A92"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w:t>
            </w:r>
            <w:proofErr w:type="spellStart"/>
            <w:r w:rsidRPr="00B658FC">
              <w:rPr>
                <w:rFonts w:eastAsia="Times New Roman"/>
                <w:color w:val="000000"/>
                <w:sz w:val="20"/>
                <w:szCs w:val="20"/>
              </w:rPr>
              <w:t>Генеральщино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EC66588"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Генеральщино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1C321216" w14:textId="77777777" w:rsidR="00B658FC" w:rsidRPr="00B658FC" w:rsidRDefault="00B658FC" w:rsidP="00B658FC">
            <w:pPr>
              <w:jc w:val="center"/>
              <w:rPr>
                <w:rFonts w:eastAsia="Times New Roman"/>
                <w:sz w:val="20"/>
                <w:szCs w:val="20"/>
              </w:rPr>
            </w:pPr>
            <w:r w:rsidRPr="00B658FC">
              <w:rPr>
                <w:rFonts w:eastAsia="Times New Roman"/>
                <w:sz w:val="20"/>
                <w:szCs w:val="20"/>
              </w:rPr>
              <w:t>52.53904; 45.892637</w:t>
            </w:r>
          </w:p>
        </w:tc>
      </w:tr>
      <w:tr w:rsidR="00B658FC" w:rsidRPr="00B658FC" w14:paraId="5A5C1DB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B59701F"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000000" w:fill="FFFFFF"/>
            <w:vAlign w:val="center"/>
            <w:hideMark/>
          </w:tcPr>
          <w:p w14:paraId="112F473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Чардымский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5DCC6079"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село Комаровка</w:t>
            </w:r>
          </w:p>
        </w:tc>
        <w:tc>
          <w:tcPr>
            <w:tcW w:w="2537" w:type="dxa"/>
            <w:tcBorders>
              <w:top w:val="nil"/>
              <w:left w:val="nil"/>
              <w:bottom w:val="single" w:sz="4" w:space="0" w:color="auto"/>
              <w:right w:val="single" w:sz="4" w:space="0" w:color="auto"/>
            </w:tcBorders>
            <w:shd w:val="clear" w:color="auto" w:fill="auto"/>
            <w:vAlign w:val="center"/>
            <w:hideMark/>
          </w:tcPr>
          <w:p w14:paraId="049DEB16" w14:textId="77777777" w:rsidR="00B658FC" w:rsidRPr="00B658FC" w:rsidRDefault="00B658FC" w:rsidP="00B658FC">
            <w:pPr>
              <w:jc w:val="center"/>
              <w:rPr>
                <w:rFonts w:eastAsia="Times New Roman"/>
                <w:color w:val="000000"/>
                <w:sz w:val="20"/>
                <w:szCs w:val="20"/>
              </w:rPr>
            </w:pPr>
            <w:proofErr w:type="spellStart"/>
            <w:r w:rsidRPr="00B658FC">
              <w:rPr>
                <w:rFonts w:eastAsia="Times New Roman"/>
                <w:color w:val="000000"/>
                <w:sz w:val="20"/>
                <w:szCs w:val="20"/>
              </w:rPr>
              <w:t>д.Комаровка</w:t>
            </w:r>
            <w:proofErr w:type="spellEnd"/>
            <w:r w:rsidRPr="00B658FC">
              <w:rPr>
                <w:rFonts w:eastAsia="Times New Roman"/>
                <w:color w:val="000000"/>
                <w:sz w:val="20"/>
                <w:szCs w:val="20"/>
              </w:rPr>
              <w:t xml:space="preserve">, 1200 м. на северо-запад от </w:t>
            </w:r>
            <w:proofErr w:type="spellStart"/>
            <w:r w:rsidRPr="00B658FC">
              <w:rPr>
                <w:rFonts w:eastAsia="Times New Roman"/>
                <w:color w:val="000000"/>
                <w:sz w:val="20"/>
                <w:szCs w:val="20"/>
              </w:rPr>
              <w:t>д.Комаровка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39505866" w14:textId="77777777" w:rsidR="00B658FC" w:rsidRPr="00B658FC" w:rsidRDefault="00B658FC" w:rsidP="00B658FC">
            <w:pPr>
              <w:jc w:val="center"/>
              <w:rPr>
                <w:rFonts w:eastAsia="Times New Roman"/>
                <w:sz w:val="20"/>
                <w:szCs w:val="20"/>
              </w:rPr>
            </w:pPr>
            <w:r w:rsidRPr="00B658FC">
              <w:rPr>
                <w:rFonts w:eastAsia="Times New Roman"/>
                <w:sz w:val="20"/>
                <w:szCs w:val="20"/>
              </w:rPr>
              <w:t>52.737465; 45.808456</w:t>
            </w:r>
          </w:p>
        </w:tc>
      </w:tr>
      <w:tr w:rsidR="00B658FC" w:rsidRPr="00B658FC" w14:paraId="0EBC1E5A"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AEDCFF4"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000000" w:fill="FFFFFF"/>
            <w:vAlign w:val="center"/>
            <w:hideMark/>
          </w:tcPr>
          <w:p w14:paraId="304F738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СтароВершаутский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730F91C6"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Старый </w:t>
            </w:r>
            <w:proofErr w:type="spellStart"/>
            <w:r w:rsidRPr="00B658FC">
              <w:rPr>
                <w:rFonts w:eastAsia="Times New Roman"/>
                <w:color w:val="000000"/>
                <w:sz w:val="20"/>
                <w:szCs w:val="20"/>
              </w:rPr>
              <w:t>Вершаут</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37585EAD"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Старый </w:t>
            </w:r>
            <w:proofErr w:type="spellStart"/>
            <w:r w:rsidRPr="00B658FC">
              <w:rPr>
                <w:rFonts w:eastAsia="Times New Roman"/>
                <w:color w:val="000000"/>
                <w:sz w:val="20"/>
                <w:szCs w:val="20"/>
              </w:rPr>
              <w:t>Вершаут</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5434F587" w14:textId="77777777" w:rsidR="00B658FC" w:rsidRPr="00B658FC" w:rsidRDefault="00B658FC" w:rsidP="00B658FC">
            <w:pPr>
              <w:jc w:val="center"/>
              <w:rPr>
                <w:rFonts w:eastAsia="Times New Roman"/>
                <w:sz w:val="20"/>
                <w:szCs w:val="20"/>
              </w:rPr>
            </w:pPr>
            <w:r w:rsidRPr="00B658FC">
              <w:rPr>
                <w:rFonts w:eastAsia="Times New Roman"/>
                <w:sz w:val="20"/>
                <w:szCs w:val="20"/>
              </w:rPr>
              <w:t>52.531842; 45.777841</w:t>
            </w:r>
          </w:p>
        </w:tc>
      </w:tr>
      <w:tr w:rsidR="00B658FC" w:rsidRPr="00B658FC" w14:paraId="388B9CC5"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1E52228"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000000" w:fill="FFFFFF"/>
            <w:vAlign w:val="center"/>
            <w:hideMark/>
          </w:tcPr>
          <w:p w14:paraId="2E5C52F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Верешимский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26E79FEE"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w:t>
            </w:r>
            <w:proofErr w:type="spellStart"/>
            <w:r w:rsidRPr="00B658FC">
              <w:rPr>
                <w:rFonts w:eastAsia="Times New Roman"/>
                <w:color w:val="000000"/>
                <w:sz w:val="20"/>
                <w:szCs w:val="20"/>
              </w:rPr>
              <w:t>Камаевка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EEF2AE8"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Камаевка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584DB7A8" w14:textId="77777777" w:rsidR="00B658FC" w:rsidRPr="00B658FC" w:rsidRDefault="00B658FC" w:rsidP="00B658FC">
            <w:pPr>
              <w:jc w:val="center"/>
              <w:rPr>
                <w:rFonts w:eastAsia="Times New Roman"/>
                <w:sz w:val="20"/>
                <w:szCs w:val="20"/>
              </w:rPr>
            </w:pPr>
            <w:r w:rsidRPr="00B658FC">
              <w:rPr>
                <w:rFonts w:eastAsia="Times New Roman"/>
                <w:sz w:val="20"/>
                <w:szCs w:val="20"/>
              </w:rPr>
              <w:t>52.617591; 45.599489</w:t>
            </w:r>
          </w:p>
        </w:tc>
      </w:tr>
      <w:tr w:rsidR="00B658FC" w:rsidRPr="00B658FC" w14:paraId="51EC5E79"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F0A0B41" w14:textId="77777777" w:rsidR="00B658FC" w:rsidRPr="00B658FC" w:rsidRDefault="00B658FC" w:rsidP="00B658FC">
            <w:pPr>
              <w:jc w:val="center"/>
              <w:rPr>
                <w:rFonts w:eastAsia="Times New Roman"/>
                <w:sz w:val="20"/>
                <w:szCs w:val="20"/>
              </w:rPr>
            </w:pPr>
            <w:r w:rsidRPr="00B658FC">
              <w:rPr>
                <w:rFonts w:eastAsia="Times New Roman"/>
                <w:sz w:val="20"/>
                <w:szCs w:val="20"/>
              </w:rPr>
              <w:t>Лопатинский</w:t>
            </w:r>
          </w:p>
        </w:tc>
        <w:tc>
          <w:tcPr>
            <w:tcW w:w="2137" w:type="dxa"/>
            <w:tcBorders>
              <w:top w:val="nil"/>
              <w:left w:val="nil"/>
              <w:bottom w:val="single" w:sz="4" w:space="0" w:color="auto"/>
              <w:right w:val="single" w:sz="4" w:space="0" w:color="auto"/>
            </w:tcBorders>
            <w:shd w:val="clear" w:color="000000" w:fill="FFFFFF"/>
            <w:vAlign w:val="center"/>
            <w:hideMark/>
          </w:tcPr>
          <w:p w14:paraId="1F5EA6B7" w14:textId="77777777" w:rsidR="00B658FC" w:rsidRPr="00B658FC" w:rsidRDefault="00B658FC" w:rsidP="00B658FC">
            <w:pPr>
              <w:jc w:val="center"/>
              <w:rPr>
                <w:rFonts w:eastAsia="Times New Roman"/>
                <w:sz w:val="20"/>
                <w:szCs w:val="20"/>
              </w:rPr>
            </w:pPr>
            <w:r w:rsidRPr="00B658FC">
              <w:rPr>
                <w:rFonts w:eastAsia="Times New Roman"/>
                <w:sz w:val="20"/>
                <w:szCs w:val="20"/>
              </w:rPr>
              <w:t>Козловский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0D2E75C1"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село </w:t>
            </w:r>
            <w:proofErr w:type="spellStart"/>
            <w:r w:rsidRPr="00B658FC">
              <w:rPr>
                <w:rFonts w:eastAsia="Times New Roman"/>
                <w:color w:val="000000"/>
                <w:sz w:val="20"/>
                <w:szCs w:val="20"/>
              </w:rPr>
              <w:t>Козловка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4A68143A"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Козловка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15DCC7DE" w14:textId="77777777" w:rsidR="00B658FC" w:rsidRPr="00B658FC" w:rsidRDefault="00B658FC" w:rsidP="00B658FC">
            <w:pPr>
              <w:jc w:val="center"/>
              <w:rPr>
                <w:rFonts w:eastAsia="Times New Roman"/>
                <w:sz w:val="20"/>
                <w:szCs w:val="20"/>
              </w:rPr>
            </w:pPr>
            <w:r w:rsidRPr="00B658FC">
              <w:rPr>
                <w:rFonts w:eastAsia="Times New Roman"/>
                <w:sz w:val="20"/>
                <w:szCs w:val="20"/>
              </w:rPr>
              <w:t>52.542195; 45.690211</w:t>
            </w:r>
          </w:p>
        </w:tc>
      </w:tr>
      <w:tr w:rsidR="00B658FC" w:rsidRPr="00B658FC" w14:paraId="053E2F3B"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3F1251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0528DB1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r w:rsidRPr="00B658FC">
              <w:rPr>
                <w:rFonts w:eastAsia="Times New Roman"/>
                <w:sz w:val="20"/>
                <w:szCs w:val="20"/>
              </w:rPr>
              <w:t xml:space="preserve"> поселковый совет</w:t>
            </w:r>
          </w:p>
        </w:tc>
        <w:tc>
          <w:tcPr>
            <w:tcW w:w="2164" w:type="dxa"/>
            <w:tcBorders>
              <w:top w:val="nil"/>
              <w:left w:val="nil"/>
              <w:bottom w:val="single" w:sz="4" w:space="0" w:color="auto"/>
              <w:right w:val="single" w:sz="4" w:space="0" w:color="auto"/>
            </w:tcBorders>
            <w:shd w:val="clear" w:color="000000" w:fill="FFFFFF"/>
            <w:vAlign w:val="center"/>
            <w:hideMark/>
          </w:tcPr>
          <w:p w14:paraId="0B69E56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рабочий поселок </w:t>
            </w:r>
            <w:proofErr w:type="spellStart"/>
            <w:r w:rsidRPr="00B658FC">
              <w:rPr>
                <w:rFonts w:eastAsia="Times New Roman"/>
                <w:sz w:val="20"/>
                <w:szCs w:val="20"/>
              </w:rPr>
              <w:t>Лунино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7891CD3F" w14:textId="57323767" w:rsidR="00B658FC" w:rsidRPr="00B658FC" w:rsidRDefault="00B658FC" w:rsidP="00B658FC">
            <w:pPr>
              <w:jc w:val="center"/>
              <w:rPr>
                <w:rFonts w:eastAsia="Times New Roman"/>
                <w:sz w:val="20"/>
                <w:szCs w:val="20"/>
              </w:rPr>
            </w:pPr>
            <w:r w:rsidRPr="00B658FC">
              <w:rPr>
                <w:rFonts w:eastAsia="Times New Roman"/>
                <w:sz w:val="20"/>
                <w:szCs w:val="20"/>
              </w:rPr>
              <w:t xml:space="preserve">в 2000 м по направлению на юг относительно ориентира </w:t>
            </w:r>
            <w:r w:rsidR="00D75D35">
              <w:rPr>
                <w:rFonts w:eastAsia="Times New Roman"/>
                <w:sz w:val="20"/>
                <w:szCs w:val="20"/>
              </w:rPr>
              <w:t>«</w:t>
            </w:r>
            <w:r w:rsidR="00D75D35" w:rsidRPr="00B658FC">
              <w:rPr>
                <w:rFonts w:eastAsia="Times New Roman"/>
                <w:sz w:val="20"/>
                <w:szCs w:val="20"/>
              </w:rPr>
              <w:t>нежилое здание</w:t>
            </w:r>
            <w:r w:rsidR="00D75D35">
              <w:rPr>
                <w:rFonts w:eastAsia="Times New Roman"/>
                <w:sz w:val="20"/>
                <w:szCs w:val="20"/>
              </w:rPr>
              <w:t>»</w:t>
            </w:r>
            <w:r w:rsidRPr="00B658FC">
              <w:rPr>
                <w:rFonts w:eastAsia="Times New Roman"/>
                <w:sz w:val="20"/>
                <w:szCs w:val="20"/>
              </w:rPr>
              <w:t xml:space="preserve"> расположенное за пределами участка, адрес ориентира </w:t>
            </w:r>
            <w:proofErr w:type="spellStart"/>
            <w:r w:rsidRPr="00B658FC">
              <w:rPr>
                <w:rFonts w:eastAsia="Times New Roman"/>
                <w:sz w:val="20"/>
                <w:szCs w:val="20"/>
              </w:rPr>
              <w:t>р.п</w:t>
            </w:r>
            <w:proofErr w:type="spellEnd"/>
            <w:r w:rsidRPr="00B658FC">
              <w:rPr>
                <w:rFonts w:eastAsia="Times New Roman"/>
                <w:sz w:val="20"/>
                <w:szCs w:val="20"/>
              </w:rPr>
              <w:t xml:space="preserve">. </w:t>
            </w:r>
            <w:proofErr w:type="spellStart"/>
            <w:r w:rsidRPr="00B658FC">
              <w:rPr>
                <w:rFonts w:eastAsia="Times New Roman"/>
                <w:sz w:val="20"/>
                <w:szCs w:val="20"/>
              </w:rPr>
              <w:t>Лунино</w:t>
            </w:r>
            <w:proofErr w:type="spellEnd"/>
            <w:r w:rsidRPr="00B658FC">
              <w:rPr>
                <w:rFonts w:eastAsia="Times New Roman"/>
                <w:sz w:val="20"/>
                <w:szCs w:val="20"/>
              </w:rPr>
              <w:t>, ул.Гагарина,д.27</w:t>
            </w:r>
          </w:p>
        </w:tc>
        <w:tc>
          <w:tcPr>
            <w:tcW w:w="1599" w:type="dxa"/>
            <w:tcBorders>
              <w:top w:val="nil"/>
              <w:left w:val="nil"/>
              <w:bottom w:val="single" w:sz="4" w:space="0" w:color="auto"/>
              <w:right w:val="single" w:sz="4" w:space="0" w:color="auto"/>
            </w:tcBorders>
            <w:shd w:val="clear" w:color="auto" w:fill="auto"/>
            <w:vAlign w:val="center"/>
            <w:hideMark/>
          </w:tcPr>
          <w:p w14:paraId="0C7BD244" w14:textId="77777777" w:rsidR="00B658FC" w:rsidRPr="00B658FC" w:rsidRDefault="00B658FC" w:rsidP="00B658FC">
            <w:pPr>
              <w:jc w:val="center"/>
              <w:rPr>
                <w:rFonts w:eastAsia="Times New Roman"/>
                <w:sz w:val="20"/>
                <w:szCs w:val="20"/>
              </w:rPr>
            </w:pPr>
            <w:r w:rsidRPr="00B658FC">
              <w:rPr>
                <w:rFonts w:eastAsia="Times New Roman"/>
                <w:sz w:val="20"/>
                <w:szCs w:val="20"/>
              </w:rPr>
              <w:t>53.559972; 45.180822</w:t>
            </w:r>
          </w:p>
        </w:tc>
      </w:tr>
      <w:tr w:rsidR="00B658FC" w:rsidRPr="00B658FC" w14:paraId="15736CE7"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DA6AA9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3DEA8F7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Сытинский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6A8E7556" w14:textId="77777777" w:rsidR="00B658FC" w:rsidRPr="00B658FC" w:rsidRDefault="00B658FC" w:rsidP="00B658FC">
            <w:pPr>
              <w:jc w:val="center"/>
              <w:rPr>
                <w:rFonts w:eastAsia="Times New Roman"/>
                <w:sz w:val="20"/>
                <w:szCs w:val="20"/>
              </w:rPr>
            </w:pPr>
            <w:r w:rsidRPr="00B658FC">
              <w:rPr>
                <w:rFonts w:eastAsia="Times New Roman"/>
                <w:sz w:val="20"/>
                <w:szCs w:val="20"/>
              </w:rPr>
              <w:t>село  Липяги</w:t>
            </w:r>
          </w:p>
        </w:tc>
        <w:tc>
          <w:tcPr>
            <w:tcW w:w="2537" w:type="dxa"/>
            <w:tcBorders>
              <w:top w:val="nil"/>
              <w:left w:val="nil"/>
              <w:bottom w:val="single" w:sz="4" w:space="0" w:color="auto"/>
              <w:right w:val="single" w:sz="4" w:space="0" w:color="auto"/>
            </w:tcBorders>
            <w:shd w:val="clear" w:color="000000" w:fill="FFFFFF"/>
            <w:vAlign w:val="center"/>
            <w:hideMark/>
          </w:tcPr>
          <w:p w14:paraId="76384B6A" w14:textId="197761FC" w:rsidR="00B658FC" w:rsidRPr="00B658FC" w:rsidRDefault="00B658FC" w:rsidP="00B658FC">
            <w:pPr>
              <w:jc w:val="center"/>
              <w:rPr>
                <w:rFonts w:eastAsia="Times New Roman"/>
                <w:sz w:val="20"/>
                <w:szCs w:val="20"/>
              </w:rPr>
            </w:pPr>
            <w:r w:rsidRPr="00B658FC">
              <w:rPr>
                <w:rFonts w:eastAsia="Times New Roman"/>
                <w:sz w:val="20"/>
                <w:szCs w:val="20"/>
              </w:rPr>
              <w:t xml:space="preserve">в 1410м по направлению на север относительно ориентира </w:t>
            </w:r>
            <w:r w:rsidR="00D75D35">
              <w:rPr>
                <w:rFonts w:eastAsia="Times New Roman"/>
                <w:sz w:val="20"/>
                <w:szCs w:val="20"/>
              </w:rPr>
              <w:t>«</w:t>
            </w:r>
            <w:r w:rsidR="00D75D35" w:rsidRPr="00B658FC">
              <w:rPr>
                <w:rFonts w:eastAsia="Times New Roman"/>
                <w:sz w:val="20"/>
                <w:szCs w:val="20"/>
              </w:rPr>
              <w:t>нежилое здание</w:t>
            </w:r>
            <w:r w:rsidR="00D75D35">
              <w:rPr>
                <w:rFonts w:eastAsia="Times New Roman"/>
                <w:sz w:val="20"/>
                <w:szCs w:val="20"/>
              </w:rPr>
              <w:t>»</w:t>
            </w:r>
            <w:r w:rsidRPr="00B658FC">
              <w:rPr>
                <w:rFonts w:eastAsia="Times New Roman"/>
                <w:sz w:val="20"/>
                <w:szCs w:val="20"/>
              </w:rPr>
              <w:t xml:space="preserve"> расположенное за пределами участка, адрес ориентира </w:t>
            </w:r>
            <w:proofErr w:type="spellStart"/>
            <w:r w:rsidRPr="00B658FC">
              <w:rPr>
                <w:rFonts w:eastAsia="Times New Roman"/>
                <w:sz w:val="20"/>
                <w:szCs w:val="20"/>
              </w:rPr>
              <w:t>с.Липяги</w:t>
            </w:r>
            <w:proofErr w:type="spellEnd"/>
            <w:r w:rsidRPr="00B658FC">
              <w:rPr>
                <w:rFonts w:eastAsia="Times New Roman"/>
                <w:sz w:val="20"/>
                <w:szCs w:val="20"/>
              </w:rPr>
              <w:t>, ул.Савина,д.10</w:t>
            </w:r>
          </w:p>
        </w:tc>
        <w:tc>
          <w:tcPr>
            <w:tcW w:w="1599" w:type="dxa"/>
            <w:tcBorders>
              <w:top w:val="nil"/>
              <w:left w:val="nil"/>
              <w:bottom w:val="single" w:sz="4" w:space="0" w:color="auto"/>
              <w:right w:val="single" w:sz="4" w:space="0" w:color="auto"/>
            </w:tcBorders>
            <w:shd w:val="clear" w:color="auto" w:fill="auto"/>
            <w:vAlign w:val="center"/>
            <w:hideMark/>
          </w:tcPr>
          <w:p w14:paraId="68B22647" w14:textId="77777777" w:rsidR="00B658FC" w:rsidRPr="00B658FC" w:rsidRDefault="00B658FC" w:rsidP="00B658FC">
            <w:pPr>
              <w:jc w:val="center"/>
              <w:rPr>
                <w:rFonts w:eastAsia="Times New Roman"/>
                <w:sz w:val="20"/>
                <w:szCs w:val="20"/>
              </w:rPr>
            </w:pPr>
            <w:r w:rsidRPr="00B658FC">
              <w:rPr>
                <w:rFonts w:eastAsia="Times New Roman"/>
                <w:sz w:val="20"/>
                <w:szCs w:val="20"/>
              </w:rPr>
              <w:t>53.667766; 45.040217</w:t>
            </w:r>
          </w:p>
        </w:tc>
      </w:tr>
      <w:tr w:rsidR="00B658FC" w:rsidRPr="00B658FC" w14:paraId="4CB32F97" w14:textId="77777777" w:rsidTr="00B658FC">
        <w:trPr>
          <w:trHeight w:val="184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8259E1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262F308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Большевьясский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7B655FCA" w14:textId="77777777" w:rsidR="00B658FC" w:rsidRPr="00B658FC" w:rsidRDefault="00B658FC" w:rsidP="00B658FC">
            <w:pPr>
              <w:jc w:val="center"/>
              <w:rPr>
                <w:rFonts w:eastAsia="Times New Roman"/>
                <w:sz w:val="20"/>
                <w:szCs w:val="20"/>
              </w:rPr>
            </w:pPr>
            <w:r w:rsidRPr="00B658FC">
              <w:rPr>
                <w:rFonts w:eastAsia="Times New Roman"/>
                <w:sz w:val="20"/>
                <w:szCs w:val="20"/>
              </w:rPr>
              <w:t>село Лесной Вьяс</w:t>
            </w:r>
          </w:p>
        </w:tc>
        <w:tc>
          <w:tcPr>
            <w:tcW w:w="2537" w:type="dxa"/>
            <w:tcBorders>
              <w:top w:val="nil"/>
              <w:left w:val="nil"/>
              <w:bottom w:val="single" w:sz="4" w:space="0" w:color="auto"/>
              <w:right w:val="single" w:sz="4" w:space="0" w:color="auto"/>
            </w:tcBorders>
            <w:shd w:val="clear" w:color="000000" w:fill="FFFFFF"/>
            <w:vAlign w:val="center"/>
            <w:hideMark/>
          </w:tcPr>
          <w:p w14:paraId="7B18C3C9" w14:textId="3C00E3B7" w:rsidR="00B658FC" w:rsidRPr="00B658FC" w:rsidRDefault="00B658FC" w:rsidP="00B658FC">
            <w:pPr>
              <w:jc w:val="center"/>
              <w:rPr>
                <w:rFonts w:eastAsia="Times New Roman"/>
                <w:sz w:val="20"/>
                <w:szCs w:val="20"/>
              </w:rPr>
            </w:pPr>
            <w:r w:rsidRPr="00B658FC">
              <w:rPr>
                <w:rFonts w:eastAsia="Times New Roman"/>
                <w:sz w:val="20"/>
                <w:szCs w:val="20"/>
              </w:rPr>
              <w:t xml:space="preserve">в 1160 м по направлению на северо-запад относительно ориентира </w:t>
            </w:r>
            <w:r w:rsidR="00D75D35">
              <w:rPr>
                <w:rFonts w:eastAsia="Times New Roman"/>
                <w:sz w:val="20"/>
                <w:szCs w:val="20"/>
              </w:rPr>
              <w:t>«</w:t>
            </w:r>
            <w:r w:rsidR="00D75D35" w:rsidRPr="00B658FC">
              <w:rPr>
                <w:rFonts w:eastAsia="Times New Roman"/>
                <w:sz w:val="20"/>
                <w:szCs w:val="20"/>
              </w:rPr>
              <w:t>нежилое здание</w:t>
            </w:r>
            <w:r w:rsidR="00D75D35">
              <w:rPr>
                <w:rFonts w:eastAsia="Times New Roman"/>
                <w:sz w:val="20"/>
                <w:szCs w:val="20"/>
              </w:rPr>
              <w:t>»</w:t>
            </w:r>
            <w:r w:rsidRPr="00B658FC">
              <w:rPr>
                <w:rFonts w:eastAsia="Times New Roman"/>
                <w:sz w:val="20"/>
                <w:szCs w:val="20"/>
              </w:rPr>
              <w:t xml:space="preserve"> расположенное за пределами участка, адрес ориентира </w:t>
            </w:r>
            <w:proofErr w:type="spellStart"/>
            <w:r w:rsidRPr="00B658FC">
              <w:rPr>
                <w:rFonts w:eastAsia="Times New Roman"/>
                <w:sz w:val="20"/>
                <w:szCs w:val="20"/>
              </w:rPr>
              <w:t>с.Лесной</w:t>
            </w:r>
            <w:proofErr w:type="spellEnd"/>
            <w:r w:rsidRPr="00B658FC">
              <w:rPr>
                <w:rFonts w:eastAsia="Times New Roman"/>
                <w:sz w:val="20"/>
                <w:szCs w:val="20"/>
              </w:rPr>
              <w:t xml:space="preserve"> Вьяс, </w:t>
            </w:r>
            <w:proofErr w:type="spellStart"/>
            <w:r w:rsidRPr="00B658FC">
              <w:rPr>
                <w:rFonts w:eastAsia="Times New Roman"/>
                <w:sz w:val="20"/>
                <w:szCs w:val="20"/>
              </w:rPr>
              <w:t>ул.Большая</w:t>
            </w:r>
            <w:proofErr w:type="spellEnd"/>
            <w:r w:rsidRPr="00B658FC">
              <w:rPr>
                <w:rFonts w:eastAsia="Times New Roman"/>
                <w:sz w:val="20"/>
                <w:szCs w:val="20"/>
              </w:rPr>
              <w:t xml:space="preserve"> дорога,д.69</w:t>
            </w:r>
          </w:p>
        </w:tc>
        <w:tc>
          <w:tcPr>
            <w:tcW w:w="1599" w:type="dxa"/>
            <w:tcBorders>
              <w:top w:val="nil"/>
              <w:left w:val="nil"/>
              <w:bottom w:val="single" w:sz="4" w:space="0" w:color="auto"/>
              <w:right w:val="single" w:sz="4" w:space="0" w:color="auto"/>
            </w:tcBorders>
            <w:shd w:val="clear" w:color="auto" w:fill="auto"/>
            <w:vAlign w:val="center"/>
            <w:hideMark/>
          </w:tcPr>
          <w:p w14:paraId="001BFC85" w14:textId="77777777" w:rsidR="00B658FC" w:rsidRPr="00B658FC" w:rsidRDefault="00B658FC" w:rsidP="00B658FC">
            <w:pPr>
              <w:jc w:val="center"/>
              <w:rPr>
                <w:rFonts w:eastAsia="Times New Roman"/>
                <w:sz w:val="20"/>
                <w:szCs w:val="20"/>
              </w:rPr>
            </w:pPr>
            <w:r w:rsidRPr="00B658FC">
              <w:rPr>
                <w:rFonts w:eastAsia="Times New Roman"/>
                <w:sz w:val="20"/>
                <w:szCs w:val="20"/>
              </w:rPr>
              <w:t>53.777576;  45.457510</w:t>
            </w:r>
          </w:p>
        </w:tc>
      </w:tr>
      <w:tr w:rsidR="00B658FC" w:rsidRPr="00B658FC" w14:paraId="4F91FBA0"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135935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4F615C0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Степановский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6514249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Чирково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50CCFA4A" w14:textId="7EF43AC2" w:rsidR="00B658FC" w:rsidRPr="00B658FC" w:rsidRDefault="00B658FC" w:rsidP="00B658FC">
            <w:pPr>
              <w:jc w:val="center"/>
              <w:rPr>
                <w:rFonts w:eastAsia="Times New Roman"/>
                <w:sz w:val="20"/>
                <w:szCs w:val="20"/>
              </w:rPr>
            </w:pPr>
            <w:r w:rsidRPr="00B658FC">
              <w:rPr>
                <w:rFonts w:eastAsia="Times New Roman"/>
                <w:sz w:val="20"/>
                <w:szCs w:val="20"/>
              </w:rPr>
              <w:t xml:space="preserve">в 3620 м по направлению на северо-восток относительно ориентира </w:t>
            </w:r>
            <w:r w:rsidR="00D75D35">
              <w:rPr>
                <w:rFonts w:eastAsia="Times New Roman"/>
                <w:sz w:val="20"/>
                <w:szCs w:val="20"/>
              </w:rPr>
              <w:t>«</w:t>
            </w:r>
            <w:r w:rsidR="00D75D35" w:rsidRPr="00B658FC">
              <w:rPr>
                <w:rFonts w:eastAsia="Times New Roman"/>
                <w:sz w:val="20"/>
                <w:szCs w:val="20"/>
              </w:rPr>
              <w:t>нежилое здание</w:t>
            </w:r>
            <w:r w:rsidR="00D75D35">
              <w:rPr>
                <w:rFonts w:eastAsia="Times New Roman"/>
                <w:sz w:val="20"/>
                <w:szCs w:val="20"/>
              </w:rPr>
              <w:t>»</w:t>
            </w:r>
            <w:r w:rsidRPr="00B658FC">
              <w:rPr>
                <w:rFonts w:eastAsia="Times New Roman"/>
                <w:sz w:val="20"/>
                <w:szCs w:val="20"/>
              </w:rPr>
              <w:t xml:space="preserve"> расположенное за пределами участка, адрес ориентира </w:t>
            </w:r>
            <w:proofErr w:type="spellStart"/>
            <w:r w:rsidRPr="00B658FC">
              <w:rPr>
                <w:rFonts w:eastAsia="Times New Roman"/>
                <w:sz w:val="20"/>
                <w:szCs w:val="20"/>
              </w:rPr>
              <w:t>с.Чирково</w:t>
            </w:r>
            <w:proofErr w:type="spellEnd"/>
            <w:r w:rsidRPr="00B658FC">
              <w:rPr>
                <w:rFonts w:eastAsia="Times New Roman"/>
                <w:sz w:val="20"/>
                <w:szCs w:val="20"/>
              </w:rPr>
              <w:t>, ул.Рабочая,д.29</w:t>
            </w:r>
          </w:p>
        </w:tc>
        <w:tc>
          <w:tcPr>
            <w:tcW w:w="1599" w:type="dxa"/>
            <w:tcBorders>
              <w:top w:val="nil"/>
              <w:left w:val="nil"/>
              <w:bottom w:val="single" w:sz="4" w:space="0" w:color="auto"/>
              <w:right w:val="single" w:sz="4" w:space="0" w:color="auto"/>
            </w:tcBorders>
            <w:shd w:val="clear" w:color="auto" w:fill="auto"/>
            <w:vAlign w:val="center"/>
            <w:hideMark/>
          </w:tcPr>
          <w:p w14:paraId="62AADA9F" w14:textId="77777777" w:rsidR="00B658FC" w:rsidRPr="00B658FC" w:rsidRDefault="00B658FC" w:rsidP="00B658FC">
            <w:pPr>
              <w:jc w:val="center"/>
              <w:rPr>
                <w:rFonts w:eastAsia="Times New Roman"/>
                <w:sz w:val="20"/>
                <w:szCs w:val="20"/>
              </w:rPr>
            </w:pPr>
            <w:r w:rsidRPr="00B658FC">
              <w:rPr>
                <w:rFonts w:eastAsia="Times New Roman"/>
                <w:sz w:val="20"/>
                <w:szCs w:val="20"/>
              </w:rPr>
              <w:t>53.698369; 45.196021</w:t>
            </w:r>
          </w:p>
        </w:tc>
      </w:tr>
      <w:tr w:rsidR="00B658FC" w:rsidRPr="00B658FC" w14:paraId="069E8BD6" w14:textId="77777777" w:rsidTr="00B658FC">
        <w:trPr>
          <w:trHeight w:val="184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E6EF84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723681E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Иванырсинский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3022157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Иванырс</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269D7595" w14:textId="56B1BB7F" w:rsidR="00B658FC" w:rsidRPr="00B658FC" w:rsidRDefault="00B658FC" w:rsidP="00B658FC">
            <w:pPr>
              <w:jc w:val="center"/>
              <w:rPr>
                <w:rFonts w:eastAsia="Times New Roman"/>
                <w:sz w:val="20"/>
                <w:szCs w:val="20"/>
              </w:rPr>
            </w:pPr>
            <w:r w:rsidRPr="00B658FC">
              <w:rPr>
                <w:rFonts w:eastAsia="Times New Roman"/>
                <w:sz w:val="20"/>
                <w:szCs w:val="20"/>
              </w:rPr>
              <w:t xml:space="preserve">в 1140 м по направлению на юго-запад относительно ориентира </w:t>
            </w:r>
            <w:r w:rsidR="00D75D35">
              <w:rPr>
                <w:rFonts w:eastAsia="Times New Roman"/>
                <w:sz w:val="20"/>
                <w:szCs w:val="20"/>
              </w:rPr>
              <w:t>«</w:t>
            </w:r>
            <w:r w:rsidR="00D75D35" w:rsidRPr="00B658FC">
              <w:rPr>
                <w:rFonts w:eastAsia="Times New Roman"/>
                <w:sz w:val="20"/>
                <w:szCs w:val="20"/>
              </w:rPr>
              <w:t>нежилое здание</w:t>
            </w:r>
            <w:r w:rsidR="00D75D35">
              <w:rPr>
                <w:rFonts w:eastAsia="Times New Roman"/>
                <w:sz w:val="20"/>
                <w:szCs w:val="20"/>
              </w:rPr>
              <w:t>»</w:t>
            </w:r>
            <w:r w:rsidRPr="00B658FC">
              <w:rPr>
                <w:rFonts w:eastAsia="Times New Roman"/>
                <w:sz w:val="20"/>
                <w:szCs w:val="20"/>
              </w:rPr>
              <w:t xml:space="preserve"> расположенное за пределами участка, адрес ориентира </w:t>
            </w:r>
            <w:proofErr w:type="spellStart"/>
            <w:r w:rsidRPr="00B658FC">
              <w:rPr>
                <w:rFonts w:eastAsia="Times New Roman"/>
                <w:sz w:val="20"/>
                <w:szCs w:val="20"/>
              </w:rPr>
              <w:t>с.Иванырс</w:t>
            </w:r>
            <w:proofErr w:type="spellEnd"/>
            <w:r w:rsidRPr="00B658FC">
              <w:rPr>
                <w:rFonts w:eastAsia="Times New Roman"/>
                <w:sz w:val="20"/>
                <w:szCs w:val="20"/>
              </w:rPr>
              <w:t>, ул.Юбилейная,д.9ж</w:t>
            </w:r>
          </w:p>
        </w:tc>
        <w:tc>
          <w:tcPr>
            <w:tcW w:w="1599" w:type="dxa"/>
            <w:tcBorders>
              <w:top w:val="nil"/>
              <w:left w:val="nil"/>
              <w:bottom w:val="single" w:sz="4" w:space="0" w:color="auto"/>
              <w:right w:val="single" w:sz="4" w:space="0" w:color="auto"/>
            </w:tcBorders>
            <w:shd w:val="clear" w:color="auto" w:fill="auto"/>
            <w:vAlign w:val="center"/>
            <w:hideMark/>
          </w:tcPr>
          <w:p w14:paraId="01B48D54" w14:textId="77777777" w:rsidR="00B658FC" w:rsidRPr="00B658FC" w:rsidRDefault="00B658FC" w:rsidP="00B658FC">
            <w:pPr>
              <w:jc w:val="center"/>
              <w:rPr>
                <w:rFonts w:eastAsia="Times New Roman"/>
                <w:sz w:val="20"/>
                <w:szCs w:val="20"/>
              </w:rPr>
            </w:pPr>
            <w:r w:rsidRPr="00B658FC">
              <w:rPr>
                <w:rFonts w:eastAsia="Times New Roman"/>
                <w:sz w:val="20"/>
                <w:szCs w:val="20"/>
              </w:rPr>
              <w:t>53.554074; 45.295573</w:t>
            </w:r>
          </w:p>
        </w:tc>
      </w:tr>
      <w:tr w:rsidR="00B658FC" w:rsidRPr="00B658FC" w14:paraId="6D19BDDF"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B674CB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lastRenderedPageBreak/>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14F5D26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Степановский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35954EC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Чирково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3BFCE6D0" w14:textId="6FC30397" w:rsidR="00B658FC" w:rsidRPr="00B658FC" w:rsidRDefault="00B658FC" w:rsidP="00B658FC">
            <w:pPr>
              <w:jc w:val="center"/>
              <w:rPr>
                <w:rFonts w:eastAsia="Times New Roman"/>
                <w:sz w:val="20"/>
                <w:szCs w:val="20"/>
              </w:rPr>
            </w:pPr>
            <w:r w:rsidRPr="00B658FC">
              <w:rPr>
                <w:rFonts w:eastAsia="Times New Roman"/>
                <w:sz w:val="20"/>
                <w:szCs w:val="20"/>
              </w:rPr>
              <w:t xml:space="preserve">в 1230 м по направлению на запад относительно ориентира </w:t>
            </w:r>
            <w:r w:rsidR="00D75D35">
              <w:rPr>
                <w:rFonts w:eastAsia="Times New Roman"/>
                <w:sz w:val="20"/>
                <w:szCs w:val="20"/>
              </w:rPr>
              <w:t>«</w:t>
            </w:r>
            <w:r w:rsidR="00D75D35" w:rsidRPr="00B658FC">
              <w:rPr>
                <w:rFonts w:eastAsia="Times New Roman"/>
                <w:sz w:val="20"/>
                <w:szCs w:val="20"/>
              </w:rPr>
              <w:t>нежилое здание</w:t>
            </w:r>
            <w:r w:rsidR="00D75D35">
              <w:rPr>
                <w:rFonts w:eastAsia="Times New Roman"/>
                <w:sz w:val="20"/>
                <w:szCs w:val="20"/>
              </w:rPr>
              <w:t>»</w:t>
            </w:r>
            <w:r w:rsidRPr="00B658FC">
              <w:rPr>
                <w:rFonts w:eastAsia="Times New Roman"/>
                <w:sz w:val="20"/>
                <w:szCs w:val="20"/>
              </w:rPr>
              <w:t xml:space="preserve"> расположенное за пределами участка, адрес ориентира </w:t>
            </w:r>
            <w:proofErr w:type="spellStart"/>
            <w:r w:rsidRPr="00B658FC">
              <w:rPr>
                <w:rFonts w:eastAsia="Times New Roman"/>
                <w:sz w:val="20"/>
                <w:szCs w:val="20"/>
              </w:rPr>
              <w:t>с.Чирково</w:t>
            </w:r>
            <w:proofErr w:type="spellEnd"/>
            <w:r w:rsidRPr="00B658FC">
              <w:rPr>
                <w:rFonts w:eastAsia="Times New Roman"/>
                <w:sz w:val="20"/>
                <w:szCs w:val="20"/>
              </w:rPr>
              <w:t>, ул.Рабочая,д.29</w:t>
            </w:r>
          </w:p>
        </w:tc>
        <w:tc>
          <w:tcPr>
            <w:tcW w:w="1599" w:type="dxa"/>
            <w:tcBorders>
              <w:top w:val="nil"/>
              <w:left w:val="nil"/>
              <w:bottom w:val="single" w:sz="4" w:space="0" w:color="auto"/>
              <w:right w:val="single" w:sz="4" w:space="0" w:color="auto"/>
            </w:tcBorders>
            <w:shd w:val="clear" w:color="auto" w:fill="auto"/>
            <w:vAlign w:val="center"/>
            <w:hideMark/>
          </w:tcPr>
          <w:p w14:paraId="702F9951" w14:textId="77777777" w:rsidR="00B658FC" w:rsidRPr="00B658FC" w:rsidRDefault="00B658FC" w:rsidP="00B658FC">
            <w:pPr>
              <w:jc w:val="center"/>
              <w:rPr>
                <w:rFonts w:eastAsia="Times New Roman"/>
                <w:sz w:val="20"/>
                <w:szCs w:val="20"/>
              </w:rPr>
            </w:pPr>
            <w:r w:rsidRPr="00B658FC">
              <w:rPr>
                <w:rFonts w:eastAsia="Times New Roman"/>
                <w:sz w:val="20"/>
                <w:szCs w:val="20"/>
              </w:rPr>
              <w:t>53.695225; 45.124418</w:t>
            </w:r>
          </w:p>
        </w:tc>
      </w:tr>
      <w:tr w:rsidR="00B658FC" w:rsidRPr="00B658FC" w14:paraId="67B1850E" w14:textId="77777777" w:rsidTr="00B658FC">
        <w:trPr>
          <w:trHeight w:val="184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F96012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08B8349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1DC5D6B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Старая </w:t>
            </w:r>
            <w:proofErr w:type="spellStart"/>
            <w:r w:rsidRPr="00B658FC">
              <w:rPr>
                <w:rFonts w:eastAsia="Times New Roman"/>
                <w:sz w:val="20"/>
                <w:szCs w:val="20"/>
              </w:rPr>
              <w:t>Кутля</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49CA6F10" w14:textId="7F8584CE" w:rsidR="00B658FC" w:rsidRPr="00B658FC" w:rsidRDefault="00B658FC" w:rsidP="00B658FC">
            <w:pPr>
              <w:jc w:val="center"/>
              <w:rPr>
                <w:rFonts w:eastAsia="Times New Roman"/>
                <w:sz w:val="20"/>
                <w:szCs w:val="20"/>
              </w:rPr>
            </w:pPr>
            <w:r w:rsidRPr="00B658FC">
              <w:rPr>
                <w:rFonts w:eastAsia="Times New Roman"/>
                <w:sz w:val="20"/>
                <w:szCs w:val="20"/>
              </w:rPr>
              <w:t xml:space="preserve">в 1340 м по направлению на север относительно ориентира </w:t>
            </w:r>
            <w:r w:rsidR="00D75D35">
              <w:rPr>
                <w:rFonts w:eastAsia="Times New Roman"/>
                <w:sz w:val="20"/>
                <w:szCs w:val="20"/>
              </w:rPr>
              <w:t>«</w:t>
            </w:r>
            <w:r w:rsidR="00D75D35" w:rsidRPr="00B658FC">
              <w:rPr>
                <w:rFonts w:eastAsia="Times New Roman"/>
                <w:sz w:val="20"/>
                <w:szCs w:val="20"/>
              </w:rPr>
              <w:t>нежилое здание</w:t>
            </w:r>
            <w:r w:rsidR="00D75D35">
              <w:rPr>
                <w:rFonts w:eastAsia="Times New Roman"/>
                <w:sz w:val="20"/>
                <w:szCs w:val="20"/>
              </w:rPr>
              <w:t>»</w:t>
            </w:r>
            <w:r w:rsidRPr="00B658FC">
              <w:rPr>
                <w:rFonts w:eastAsia="Times New Roman"/>
                <w:sz w:val="20"/>
                <w:szCs w:val="20"/>
              </w:rPr>
              <w:t xml:space="preserve"> расположенное за пределами участка, адрес ориентира </w:t>
            </w:r>
            <w:proofErr w:type="spellStart"/>
            <w:r w:rsidRPr="00B658FC">
              <w:rPr>
                <w:rFonts w:eastAsia="Times New Roman"/>
                <w:sz w:val="20"/>
                <w:szCs w:val="20"/>
              </w:rPr>
              <w:t>с.Старая</w:t>
            </w:r>
            <w:proofErr w:type="spellEnd"/>
            <w:r w:rsidRPr="00B658FC">
              <w:rPr>
                <w:rFonts w:eastAsia="Times New Roman"/>
                <w:sz w:val="20"/>
                <w:szCs w:val="20"/>
              </w:rPr>
              <w:t xml:space="preserve"> </w:t>
            </w:r>
            <w:proofErr w:type="spellStart"/>
            <w:r w:rsidRPr="00B658FC">
              <w:rPr>
                <w:rFonts w:eastAsia="Times New Roman"/>
                <w:sz w:val="20"/>
                <w:szCs w:val="20"/>
              </w:rPr>
              <w:t>Кутля</w:t>
            </w:r>
            <w:proofErr w:type="spellEnd"/>
            <w:r w:rsidRPr="00B658FC">
              <w:rPr>
                <w:rFonts w:eastAsia="Times New Roman"/>
                <w:sz w:val="20"/>
                <w:szCs w:val="20"/>
              </w:rPr>
              <w:t>, ул.Горького,д.68</w:t>
            </w:r>
          </w:p>
        </w:tc>
        <w:tc>
          <w:tcPr>
            <w:tcW w:w="1599" w:type="dxa"/>
            <w:tcBorders>
              <w:top w:val="nil"/>
              <w:left w:val="nil"/>
              <w:bottom w:val="single" w:sz="4" w:space="0" w:color="auto"/>
              <w:right w:val="single" w:sz="4" w:space="0" w:color="auto"/>
            </w:tcBorders>
            <w:shd w:val="clear" w:color="auto" w:fill="auto"/>
            <w:vAlign w:val="center"/>
            <w:hideMark/>
          </w:tcPr>
          <w:p w14:paraId="76139113" w14:textId="77777777" w:rsidR="00B658FC" w:rsidRPr="00B658FC" w:rsidRDefault="00B658FC" w:rsidP="00B658FC">
            <w:pPr>
              <w:jc w:val="center"/>
              <w:rPr>
                <w:rFonts w:eastAsia="Times New Roman"/>
                <w:sz w:val="20"/>
                <w:szCs w:val="20"/>
              </w:rPr>
            </w:pPr>
            <w:r w:rsidRPr="00B658FC">
              <w:rPr>
                <w:rFonts w:eastAsia="Times New Roman"/>
                <w:sz w:val="20"/>
                <w:szCs w:val="20"/>
              </w:rPr>
              <w:t>53.654784; 45.334584</w:t>
            </w:r>
          </w:p>
        </w:tc>
      </w:tr>
      <w:tr w:rsidR="00B658FC" w:rsidRPr="00B658FC" w14:paraId="4669D1A0"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04A4D5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5D86DC7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Ломовский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19C4F92F" w14:textId="77777777" w:rsidR="00B658FC" w:rsidRPr="00B658FC" w:rsidRDefault="00B658FC" w:rsidP="00B658FC">
            <w:pPr>
              <w:jc w:val="center"/>
              <w:rPr>
                <w:rFonts w:eastAsia="Times New Roman"/>
                <w:sz w:val="20"/>
                <w:szCs w:val="20"/>
              </w:rPr>
            </w:pPr>
            <w:r w:rsidRPr="00B658FC">
              <w:rPr>
                <w:rFonts w:eastAsia="Times New Roman"/>
                <w:sz w:val="20"/>
                <w:szCs w:val="20"/>
              </w:rPr>
              <w:t>село Ломовка</w:t>
            </w:r>
          </w:p>
        </w:tc>
        <w:tc>
          <w:tcPr>
            <w:tcW w:w="2537" w:type="dxa"/>
            <w:tcBorders>
              <w:top w:val="nil"/>
              <w:left w:val="nil"/>
              <w:bottom w:val="single" w:sz="4" w:space="0" w:color="auto"/>
              <w:right w:val="single" w:sz="4" w:space="0" w:color="auto"/>
            </w:tcBorders>
            <w:shd w:val="clear" w:color="000000" w:fill="FFFFFF"/>
            <w:vAlign w:val="center"/>
            <w:hideMark/>
          </w:tcPr>
          <w:p w14:paraId="349830C7" w14:textId="47DB4084" w:rsidR="00B658FC" w:rsidRPr="00B658FC" w:rsidRDefault="00B658FC" w:rsidP="00B658FC">
            <w:pPr>
              <w:jc w:val="center"/>
              <w:rPr>
                <w:rFonts w:eastAsia="Times New Roman"/>
                <w:sz w:val="20"/>
                <w:szCs w:val="20"/>
              </w:rPr>
            </w:pPr>
            <w:r w:rsidRPr="00B658FC">
              <w:rPr>
                <w:rFonts w:eastAsia="Times New Roman"/>
                <w:sz w:val="20"/>
                <w:szCs w:val="20"/>
              </w:rPr>
              <w:t xml:space="preserve">в 2960 м по направлению на северо-запад относительно ориентира </w:t>
            </w:r>
            <w:r w:rsidR="00D75D35">
              <w:rPr>
                <w:rFonts w:eastAsia="Times New Roman"/>
                <w:sz w:val="20"/>
                <w:szCs w:val="20"/>
              </w:rPr>
              <w:t>«</w:t>
            </w:r>
            <w:r w:rsidR="00D75D35" w:rsidRPr="00B658FC">
              <w:rPr>
                <w:rFonts w:eastAsia="Times New Roman"/>
                <w:sz w:val="20"/>
                <w:szCs w:val="20"/>
              </w:rPr>
              <w:t>нежилое здание</w:t>
            </w:r>
            <w:r w:rsidR="00D75D35">
              <w:rPr>
                <w:rFonts w:eastAsia="Times New Roman"/>
                <w:sz w:val="20"/>
                <w:szCs w:val="20"/>
              </w:rPr>
              <w:t>»</w:t>
            </w:r>
            <w:r w:rsidRPr="00B658FC">
              <w:rPr>
                <w:rFonts w:eastAsia="Times New Roman"/>
                <w:sz w:val="20"/>
                <w:szCs w:val="20"/>
              </w:rPr>
              <w:t xml:space="preserve"> расположенное за пределами участка, адрес ориентира </w:t>
            </w:r>
            <w:proofErr w:type="spellStart"/>
            <w:r w:rsidRPr="00B658FC">
              <w:rPr>
                <w:rFonts w:eastAsia="Times New Roman"/>
                <w:sz w:val="20"/>
                <w:szCs w:val="20"/>
              </w:rPr>
              <w:t>с.Ломовка</w:t>
            </w:r>
            <w:proofErr w:type="spellEnd"/>
            <w:r w:rsidRPr="00B658FC">
              <w:rPr>
                <w:rFonts w:eastAsia="Times New Roman"/>
                <w:sz w:val="20"/>
                <w:szCs w:val="20"/>
              </w:rPr>
              <w:t>, ул.Школьная,д.45</w:t>
            </w:r>
          </w:p>
        </w:tc>
        <w:tc>
          <w:tcPr>
            <w:tcW w:w="1599" w:type="dxa"/>
            <w:tcBorders>
              <w:top w:val="nil"/>
              <w:left w:val="nil"/>
              <w:bottom w:val="single" w:sz="4" w:space="0" w:color="auto"/>
              <w:right w:val="single" w:sz="4" w:space="0" w:color="auto"/>
            </w:tcBorders>
            <w:shd w:val="clear" w:color="auto" w:fill="auto"/>
            <w:vAlign w:val="center"/>
            <w:hideMark/>
          </w:tcPr>
          <w:p w14:paraId="4D941EAE" w14:textId="77777777" w:rsidR="00B658FC" w:rsidRPr="00B658FC" w:rsidRDefault="00B658FC" w:rsidP="00B658FC">
            <w:pPr>
              <w:jc w:val="center"/>
              <w:rPr>
                <w:rFonts w:eastAsia="Times New Roman"/>
                <w:sz w:val="20"/>
                <w:szCs w:val="20"/>
              </w:rPr>
            </w:pPr>
            <w:r w:rsidRPr="00B658FC">
              <w:rPr>
                <w:rFonts w:eastAsia="Times New Roman"/>
                <w:sz w:val="20"/>
                <w:szCs w:val="20"/>
              </w:rPr>
              <w:t>53.720711; 45.350830</w:t>
            </w:r>
          </w:p>
        </w:tc>
      </w:tr>
      <w:tr w:rsidR="00B658FC" w:rsidRPr="00B658FC" w14:paraId="66D9F194" w14:textId="77777777" w:rsidTr="00B658FC">
        <w:trPr>
          <w:trHeight w:val="184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49BCDD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4834FF2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342D8F01" w14:textId="77777777" w:rsidR="00B658FC" w:rsidRPr="00B658FC" w:rsidRDefault="00B658FC" w:rsidP="00B658FC">
            <w:pPr>
              <w:jc w:val="center"/>
              <w:rPr>
                <w:rFonts w:eastAsia="Times New Roman"/>
                <w:sz w:val="20"/>
                <w:szCs w:val="20"/>
              </w:rPr>
            </w:pPr>
            <w:r w:rsidRPr="00B658FC">
              <w:rPr>
                <w:rFonts w:eastAsia="Times New Roman"/>
                <w:sz w:val="20"/>
                <w:szCs w:val="20"/>
              </w:rPr>
              <w:t>поселок Краснооктябрьский</w:t>
            </w:r>
          </w:p>
        </w:tc>
        <w:tc>
          <w:tcPr>
            <w:tcW w:w="2537" w:type="dxa"/>
            <w:tcBorders>
              <w:top w:val="nil"/>
              <w:left w:val="nil"/>
              <w:bottom w:val="single" w:sz="4" w:space="0" w:color="auto"/>
              <w:right w:val="single" w:sz="4" w:space="0" w:color="auto"/>
            </w:tcBorders>
            <w:shd w:val="clear" w:color="000000" w:fill="FFFFFF"/>
            <w:vAlign w:val="center"/>
            <w:hideMark/>
          </w:tcPr>
          <w:p w14:paraId="52D3DB4D" w14:textId="03C66E1C" w:rsidR="00B658FC" w:rsidRPr="00B658FC" w:rsidRDefault="00B658FC" w:rsidP="00B658FC">
            <w:pPr>
              <w:jc w:val="center"/>
              <w:rPr>
                <w:rFonts w:eastAsia="Times New Roman"/>
                <w:sz w:val="20"/>
                <w:szCs w:val="20"/>
              </w:rPr>
            </w:pPr>
            <w:r w:rsidRPr="00B658FC">
              <w:rPr>
                <w:rFonts w:eastAsia="Times New Roman"/>
                <w:sz w:val="20"/>
                <w:szCs w:val="20"/>
              </w:rPr>
              <w:t xml:space="preserve">в 820 м по направлению на север относительно ориентира </w:t>
            </w:r>
            <w:r w:rsidR="00D75D35">
              <w:rPr>
                <w:rFonts w:eastAsia="Times New Roman"/>
                <w:sz w:val="20"/>
                <w:szCs w:val="20"/>
              </w:rPr>
              <w:t>«</w:t>
            </w:r>
            <w:r w:rsidR="00D75D35" w:rsidRPr="00B658FC">
              <w:rPr>
                <w:rFonts w:eastAsia="Times New Roman"/>
                <w:sz w:val="20"/>
                <w:szCs w:val="20"/>
              </w:rPr>
              <w:t>нежилое здание</w:t>
            </w:r>
            <w:r w:rsidR="00D75D35">
              <w:rPr>
                <w:rFonts w:eastAsia="Times New Roman"/>
                <w:sz w:val="20"/>
                <w:szCs w:val="20"/>
              </w:rPr>
              <w:t>»</w:t>
            </w:r>
            <w:r w:rsidRPr="00B658FC">
              <w:rPr>
                <w:rFonts w:eastAsia="Times New Roman"/>
                <w:sz w:val="20"/>
                <w:szCs w:val="20"/>
              </w:rPr>
              <w:t xml:space="preserve"> расположенное за пределами участка, адрес ориентира </w:t>
            </w:r>
            <w:proofErr w:type="spellStart"/>
            <w:r w:rsidRPr="00B658FC">
              <w:rPr>
                <w:rFonts w:eastAsia="Times New Roman"/>
                <w:sz w:val="20"/>
                <w:szCs w:val="20"/>
              </w:rPr>
              <w:t>п.Краснооктябрьский</w:t>
            </w:r>
            <w:proofErr w:type="spellEnd"/>
            <w:r w:rsidRPr="00B658FC">
              <w:rPr>
                <w:rFonts w:eastAsia="Times New Roman"/>
                <w:sz w:val="20"/>
                <w:szCs w:val="20"/>
              </w:rPr>
              <w:t>, ул.Колхозная,д.4</w:t>
            </w:r>
          </w:p>
        </w:tc>
        <w:tc>
          <w:tcPr>
            <w:tcW w:w="1599" w:type="dxa"/>
            <w:tcBorders>
              <w:top w:val="nil"/>
              <w:left w:val="nil"/>
              <w:bottom w:val="single" w:sz="4" w:space="0" w:color="auto"/>
              <w:right w:val="single" w:sz="4" w:space="0" w:color="auto"/>
            </w:tcBorders>
            <w:shd w:val="clear" w:color="auto" w:fill="auto"/>
            <w:vAlign w:val="center"/>
            <w:hideMark/>
          </w:tcPr>
          <w:p w14:paraId="2490ECD2" w14:textId="77777777" w:rsidR="00B658FC" w:rsidRPr="00B658FC" w:rsidRDefault="00B658FC" w:rsidP="00B658FC">
            <w:pPr>
              <w:jc w:val="center"/>
              <w:rPr>
                <w:rFonts w:eastAsia="Times New Roman"/>
                <w:sz w:val="20"/>
                <w:szCs w:val="20"/>
              </w:rPr>
            </w:pPr>
            <w:r w:rsidRPr="00B658FC">
              <w:rPr>
                <w:rFonts w:eastAsia="Times New Roman"/>
                <w:sz w:val="20"/>
                <w:szCs w:val="20"/>
              </w:rPr>
              <w:t>53.619351; 45.134901</w:t>
            </w:r>
          </w:p>
        </w:tc>
      </w:tr>
      <w:tr w:rsidR="00B658FC" w:rsidRPr="00B658FC" w14:paraId="57E1FE5C" w14:textId="77777777" w:rsidTr="00B658FC">
        <w:trPr>
          <w:trHeight w:val="184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215AAE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244B6971" w14:textId="77777777" w:rsidR="00B658FC" w:rsidRPr="00B658FC" w:rsidRDefault="00B658FC" w:rsidP="00B658FC">
            <w:pPr>
              <w:jc w:val="center"/>
              <w:rPr>
                <w:rFonts w:eastAsia="Times New Roman"/>
                <w:sz w:val="20"/>
                <w:szCs w:val="20"/>
              </w:rPr>
            </w:pPr>
            <w:r w:rsidRPr="00B658FC">
              <w:rPr>
                <w:rFonts w:eastAsia="Times New Roman"/>
                <w:sz w:val="20"/>
                <w:szCs w:val="20"/>
              </w:rPr>
              <w:t>Родниковский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7C18ECFD" w14:textId="77777777" w:rsidR="00B658FC" w:rsidRPr="00B658FC" w:rsidRDefault="00B658FC" w:rsidP="00B658FC">
            <w:pPr>
              <w:jc w:val="center"/>
              <w:rPr>
                <w:rFonts w:eastAsia="Times New Roman"/>
                <w:sz w:val="20"/>
                <w:szCs w:val="20"/>
              </w:rPr>
            </w:pPr>
            <w:r w:rsidRPr="00B658FC">
              <w:rPr>
                <w:rFonts w:eastAsia="Times New Roman"/>
                <w:sz w:val="20"/>
                <w:szCs w:val="20"/>
              </w:rPr>
              <w:t>село  Родники</w:t>
            </w:r>
          </w:p>
        </w:tc>
        <w:tc>
          <w:tcPr>
            <w:tcW w:w="2537" w:type="dxa"/>
            <w:tcBorders>
              <w:top w:val="nil"/>
              <w:left w:val="nil"/>
              <w:bottom w:val="single" w:sz="4" w:space="0" w:color="auto"/>
              <w:right w:val="single" w:sz="4" w:space="0" w:color="auto"/>
            </w:tcBorders>
            <w:shd w:val="clear" w:color="000000" w:fill="FFFFFF"/>
            <w:vAlign w:val="center"/>
            <w:hideMark/>
          </w:tcPr>
          <w:p w14:paraId="6348970D" w14:textId="5CC4D960" w:rsidR="00B658FC" w:rsidRPr="00B658FC" w:rsidRDefault="00B658FC" w:rsidP="00B658FC">
            <w:pPr>
              <w:jc w:val="center"/>
              <w:rPr>
                <w:rFonts w:eastAsia="Times New Roman"/>
                <w:sz w:val="20"/>
                <w:szCs w:val="20"/>
              </w:rPr>
            </w:pPr>
            <w:r w:rsidRPr="00B658FC">
              <w:rPr>
                <w:rFonts w:eastAsia="Times New Roman"/>
                <w:sz w:val="20"/>
                <w:szCs w:val="20"/>
              </w:rPr>
              <w:t xml:space="preserve">в 2310 м по направлению на юго-запад относительно ориентира </w:t>
            </w:r>
            <w:r w:rsidR="00D75D35">
              <w:rPr>
                <w:rFonts w:eastAsia="Times New Roman"/>
                <w:sz w:val="20"/>
                <w:szCs w:val="20"/>
              </w:rPr>
              <w:t>«</w:t>
            </w:r>
            <w:r w:rsidR="00D75D35" w:rsidRPr="00B658FC">
              <w:rPr>
                <w:rFonts w:eastAsia="Times New Roman"/>
                <w:sz w:val="20"/>
                <w:szCs w:val="20"/>
              </w:rPr>
              <w:t>нежилое здание</w:t>
            </w:r>
            <w:r w:rsidR="00D75D35">
              <w:rPr>
                <w:rFonts w:eastAsia="Times New Roman"/>
                <w:sz w:val="20"/>
                <w:szCs w:val="20"/>
              </w:rPr>
              <w:t>»</w:t>
            </w:r>
            <w:r w:rsidRPr="00B658FC">
              <w:rPr>
                <w:rFonts w:eastAsia="Times New Roman"/>
                <w:sz w:val="20"/>
                <w:szCs w:val="20"/>
              </w:rPr>
              <w:t xml:space="preserve"> расположенное за пределами участка, адрес ориентира </w:t>
            </w:r>
            <w:proofErr w:type="spellStart"/>
            <w:r w:rsidRPr="00B658FC">
              <w:rPr>
                <w:rFonts w:eastAsia="Times New Roman"/>
                <w:sz w:val="20"/>
                <w:szCs w:val="20"/>
              </w:rPr>
              <w:t>с.Родники</w:t>
            </w:r>
            <w:proofErr w:type="spellEnd"/>
            <w:r w:rsidRPr="00B658FC">
              <w:rPr>
                <w:rFonts w:eastAsia="Times New Roman"/>
                <w:sz w:val="20"/>
                <w:szCs w:val="20"/>
              </w:rPr>
              <w:t>, ул.Добролюбовка,д.4а</w:t>
            </w:r>
          </w:p>
        </w:tc>
        <w:tc>
          <w:tcPr>
            <w:tcW w:w="1599" w:type="dxa"/>
            <w:tcBorders>
              <w:top w:val="nil"/>
              <w:left w:val="nil"/>
              <w:bottom w:val="single" w:sz="4" w:space="0" w:color="auto"/>
              <w:right w:val="single" w:sz="4" w:space="0" w:color="auto"/>
            </w:tcBorders>
            <w:shd w:val="clear" w:color="auto" w:fill="auto"/>
            <w:vAlign w:val="center"/>
            <w:hideMark/>
          </w:tcPr>
          <w:p w14:paraId="72D7B259" w14:textId="77777777" w:rsidR="00B658FC" w:rsidRPr="00B658FC" w:rsidRDefault="00B658FC" w:rsidP="00B658FC">
            <w:pPr>
              <w:jc w:val="center"/>
              <w:rPr>
                <w:rFonts w:eastAsia="Times New Roman"/>
                <w:sz w:val="20"/>
                <w:szCs w:val="20"/>
              </w:rPr>
            </w:pPr>
            <w:r w:rsidRPr="00B658FC">
              <w:rPr>
                <w:rFonts w:eastAsia="Times New Roman"/>
                <w:sz w:val="20"/>
                <w:szCs w:val="20"/>
              </w:rPr>
              <w:t>53.622596; 45.093242</w:t>
            </w:r>
          </w:p>
        </w:tc>
      </w:tr>
      <w:tr w:rsidR="00B658FC" w:rsidRPr="00B658FC" w14:paraId="73F426F5"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3E7FD5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45EEDE5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Степановский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77D5042D"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Старая Степановка</w:t>
            </w:r>
          </w:p>
        </w:tc>
        <w:tc>
          <w:tcPr>
            <w:tcW w:w="2537" w:type="dxa"/>
            <w:tcBorders>
              <w:top w:val="nil"/>
              <w:left w:val="nil"/>
              <w:bottom w:val="single" w:sz="4" w:space="0" w:color="auto"/>
              <w:right w:val="single" w:sz="4" w:space="0" w:color="auto"/>
            </w:tcBorders>
            <w:shd w:val="clear" w:color="000000" w:fill="FFFFFF"/>
            <w:vAlign w:val="center"/>
            <w:hideMark/>
          </w:tcPr>
          <w:p w14:paraId="420E1840"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31C52A4A" w14:textId="77777777" w:rsidR="00B658FC" w:rsidRPr="00B658FC" w:rsidRDefault="00B658FC" w:rsidP="00B658FC">
            <w:pPr>
              <w:jc w:val="center"/>
              <w:rPr>
                <w:rFonts w:eastAsia="Times New Roman"/>
                <w:sz w:val="20"/>
                <w:szCs w:val="20"/>
              </w:rPr>
            </w:pPr>
            <w:r w:rsidRPr="00B658FC">
              <w:rPr>
                <w:rFonts w:eastAsia="Times New Roman"/>
                <w:sz w:val="20"/>
                <w:szCs w:val="20"/>
              </w:rPr>
              <w:t>53.784118; 45.163654</w:t>
            </w:r>
          </w:p>
        </w:tc>
      </w:tr>
      <w:tr w:rsidR="00B658FC" w:rsidRPr="00B658FC" w14:paraId="2A790587"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887692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Лунинский</w:t>
            </w:r>
            <w:proofErr w:type="spellEnd"/>
          </w:p>
        </w:tc>
        <w:tc>
          <w:tcPr>
            <w:tcW w:w="2137" w:type="dxa"/>
            <w:tcBorders>
              <w:top w:val="nil"/>
              <w:left w:val="nil"/>
              <w:bottom w:val="single" w:sz="4" w:space="0" w:color="auto"/>
              <w:right w:val="single" w:sz="4" w:space="0" w:color="auto"/>
            </w:tcBorders>
            <w:shd w:val="clear" w:color="000000" w:fill="FFFFFF"/>
            <w:vAlign w:val="center"/>
            <w:hideMark/>
          </w:tcPr>
          <w:p w14:paraId="7DDB045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Сытинский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000000" w:fill="FFFFFF"/>
            <w:vAlign w:val="center"/>
            <w:hideMark/>
          </w:tcPr>
          <w:p w14:paraId="5643715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Танеевка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745F5BA2"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094B57EE" w14:textId="77777777" w:rsidR="00B658FC" w:rsidRPr="00B658FC" w:rsidRDefault="00B658FC" w:rsidP="00B658FC">
            <w:pPr>
              <w:jc w:val="center"/>
              <w:rPr>
                <w:rFonts w:eastAsia="Times New Roman"/>
                <w:sz w:val="20"/>
                <w:szCs w:val="20"/>
              </w:rPr>
            </w:pPr>
            <w:r w:rsidRPr="00B658FC">
              <w:rPr>
                <w:rFonts w:eastAsia="Times New Roman"/>
                <w:sz w:val="20"/>
                <w:szCs w:val="20"/>
              </w:rPr>
              <w:t>53.724535; 45.011161</w:t>
            </w:r>
          </w:p>
        </w:tc>
      </w:tr>
      <w:tr w:rsidR="00B658FC" w:rsidRPr="00B658FC" w14:paraId="7980C1D5"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FD5CB2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7DEAEF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4EA3A6D"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Малая Сердоба</w:t>
            </w:r>
          </w:p>
        </w:tc>
        <w:tc>
          <w:tcPr>
            <w:tcW w:w="2537" w:type="dxa"/>
            <w:tcBorders>
              <w:top w:val="nil"/>
              <w:left w:val="nil"/>
              <w:bottom w:val="single" w:sz="4" w:space="0" w:color="auto"/>
              <w:right w:val="single" w:sz="4" w:space="0" w:color="auto"/>
            </w:tcBorders>
            <w:shd w:val="clear" w:color="000000" w:fill="FFFFFF"/>
            <w:vAlign w:val="center"/>
            <w:hideMark/>
          </w:tcPr>
          <w:p w14:paraId="68D0507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940 м на запад от здания, которому присвоен адрес </w:t>
            </w:r>
            <w:proofErr w:type="spellStart"/>
            <w:r w:rsidRPr="00B658FC">
              <w:rPr>
                <w:rFonts w:eastAsia="Times New Roman"/>
                <w:sz w:val="20"/>
                <w:szCs w:val="20"/>
              </w:rPr>
              <w:t>с.Малая</w:t>
            </w:r>
            <w:proofErr w:type="spellEnd"/>
            <w:r w:rsidRPr="00B658FC">
              <w:rPr>
                <w:rFonts w:eastAsia="Times New Roman"/>
                <w:sz w:val="20"/>
                <w:szCs w:val="20"/>
              </w:rPr>
              <w:t xml:space="preserve"> Сердоба, </w:t>
            </w:r>
            <w:proofErr w:type="spellStart"/>
            <w:r w:rsidRPr="00B658FC">
              <w:rPr>
                <w:rFonts w:eastAsia="Times New Roman"/>
                <w:sz w:val="20"/>
                <w:szCs w:val="20"/>
              </w:rPr>
              <w:t>ул.Буденного</w:t>
            </w:r>
            <w:proofErr w:type="spellEnd"/>
            <w:r w:rsidRPr="00B658FC">
              <w:rPr>
                <w:rFonts w:eastAsia="Times New Roman"/>
                <w:sz w:val="20"/>
                <w:szCs w:val="20"/>
              </w:rPr>
              <w:t>, 36А (горы)</w:t>
            </w:r>
          </w:p>
        </w:tc>
        <w:tc>
          <w:tcPr>
            <w:tcW w:w="1599" w:type="dxa"/>
            <w:tcBorders>
              <w:top w:val="nil"/>
              <w:left w:val="nil"/>
              <w:bottom w:val="single" w:sz="4" w:space="0" w:color="auto"/>
              <w:right w:val="single" w:sz="4" w:space="0" w:color="auto"/>
            </w:tcBorders>
            <w:shd w:val="clear" w:color="auto" w:fill="auto"/>
            <w:vAlign w:val="center"/>
            <w:hideMark/>
          </w:tcPr>
          <w:p w14:paraId="1AACFD5E" w14:textId="77777777" w:rsidR="00B658FC" w:rsidRPr="00B658FC" w:rsidRDefault="00B658FC" w:rsidP="00B658FC">
            <w:pPr>
              <w:jc w:val="center"/>
              <w:rPr>
                <w:rFonts w:eastAsia="Times New Roman"/>
                <w:sz w:val="20"/>
                <w:szCs w:val="20"/>
              </w:rPr>
            </w:pPr>
            <w:r w:rsidRPr="00B658FC">
              <w:rPr>
                <w:rFonts w:eastAsia="Times New Roman"/>
                <w:sz w:val="20"/>
                <w:szCs w:val="20"/>
              </w:rPr>
              <w:t>52.472862; 44.930515</w:t>
            </w:r>
          </w:p>
        </w:tc>
      </w:tr>
      <w:tr w:rsidR="00B658FC" w:rsidRPr="00B658FC" w14:paraId="07BBB0BF"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B98FB8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6F6E46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8A431C3"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Малая Сердоба</w:t>
            </w:r>
          </w:p>
        </w:tc>
        <w:tc>
          <w:tcPr>
            <w:tcW w:w="2537" w:type="dxa"/>
            <w:tcBorders>
              <w:top w:val="nil"/>
              <w:left w:val="nil"/>
              <w:bottom w:val="single" w:sz="4" w:space="0" w:color="auto"/>
              <w:right w:val="single" w:sz="4" w:space="0" w:color="auto"/>
            </w:tcBorders>
            <w:shd w:val="clear" w:color="000000" w:fill="FFFFFF"/>
            <w:vAlign w:val="center"/>
            <w:hideMark/>
          </w:tcPr>
          <w:p w14:paraId="6E15B51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670 м на запад от здания, которому присвоен адрес </w:t>
            </w:r>
            <w:proofErr w:type="spellStart"/>
            <w:r w:rsidRPr="00B658FC">
              <w:rPr>
                <w:rFonts w:eastAsia="Times New Roman"/>
                <w:sz w:val="20"/>
                <w:szCs w:val="20"/>
              </w:rPr>
              <w:t>с.Малая</w:t>
            </w:r>
            <w:proofErr w:type="spellEnd"/>
            <w:r w:rsidRPr="00B658FC">
              <w:rPr>
                <w:rFonts w:eastAsia="Times New Roman"/>
                <w:sz w:val="20"/>
                <w:szCs w:val="20"/>
              </w:rPr>
              <w:t xml:space="preserve"> Сердоба, </w:t>
            </w:r>
            <w:proofErr w:type="spellStart"/>
            <w:r w:rsidRPr="00B658FC">
              <w:rPr>
                <w:rFonts w:eastAsia="Times New Roman"/>
                <w:sz w:val="20"/>
                <w:szCs w:val="20"/>
              </w:rPr>
              <w:t>ул.Буденного</w:t>
            </w:r>
            <w:proofErr w:type="spellEnd"/>
            <w:r w:rsidRPr="00B658FC">
              <w:rPr>
                <w:rFonts w:eastAsia="Times New Roman"/>
                <w:sz w:val="20"/>
                <w:szCs w:val="20"/>
              </w:rPr>
              <w:t>, 36А (горы)</w:t>
            </w:r>
          </w:p>
        </w:tc>
        <w:tc>
          <w:tcPr>
            <w:tcW w:w="1599" w:type="dxa"/>
            <w:tcBorders>
              <w:top w:val="nil"/>
              <w:left w:val="nil"/>
              <w:bottom w:val="single" w:sz="4" w:space="0" w:color="auto"/>
              <w:right w:val="single" w:sz="4" w:space="0" w:color="auto"/>
            </w:tcBorders>
            <w:shd w:val="clear" w:color="auto" w:fill="auto"/>
            <w:vAlign w:val="center"/>
            <w:hideMark/>
          </w:tcPr>
          <w:p w14:paraId="51D23157" w14:textId="77777777" w:rsidR="00B658FC" w:rsidRPr="00B658FC" w:rsidRDefault="00B658FC" w:rsidP="00B658FC">
            <w:pPr>
              <w:jc w:val="center"/>
              <w:rPr>
                <w:rFonts w:eastAsia="Times New Roman"/>
                <w:sz w:val="20"/>
                <w:szCs w:val="20"/>
              </w:rPr>
            </w:pPr>
            <w:r w:rsidRPr="00B658FC">
              <w:rPr>
                <w:rFonts w:eastAsia="Times New Roman"/>
                <w:sz w:val="20"/>
                <w:szCs w:val="20"/>
              </w:rPr>
              <w:t>52.472862; 44.930515</w:t>
            </w:r>
          </w:p>
        </w:tc>
      </w:tr>
      <w:tr w:rsidR="00B658FC" w:rsidRPr="00B658FC" w14:paraId="5C13C3DE"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678569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19DE7F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1D7FEA3"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Малая Сердоба</w:t>
            </w:r>
          </w:p>
        </w:tc>
        <w:tc>
          <w:tcPr>
            <w:tcW w:w="2537" w:type="dxa"/>
            <w:tcBorders>
              <w:top w:val="nil"/>
              <w:left w:val="nil"/>
              <w:bottom w:val="single" w:sz="4" w:space="0" w:color="auto"/>
              <w:right w:val="single" w:sz="4" w:space="0" w:color="auto"/>
            </w:tcBorders>
            <w:shd w:val="clear" w:color="000000" w:fill="FFFFFF"/>
            <w:vAlign w:val="center"/>
            <w:hideMark/>
          </w:tcPr>
          <w:p w14:paraId="0650973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1200 м на северо-восток от здания, которому присвоен адрес </w:t>
            </w:r>
            <w:proofErr w:type="spellStart"/>
            <w:r w:rsidRPr="00B658FC">
              <w:rPr>
                <w:rFonts w:eastAsia="Times New Roman"/>
                <w:sz w:val="20"/>
                <w:szCs w:val="20"/>
              </w:rPr>
              <w:t>с.Малая</w:t>
            </w:r>
            <w:proofErr w:type="spellEnd"/>
            <w:r w:rsidRPr="00B658FC">
              <w:rPr>
                <w:rFonts w:eastAsia="Times New Roman"/>
                <w:sz w:val="20"/>
                <w:szCs w:val="20"/>
              </w:rPr>
              <w:t xml:space="preserve"> Сердоба, </w:t>
            </w:r>
            <w:proofErr w:type="spellStart"/>
            <w:r w:rsidRPr="00B658FC">
              <w:rPr>
                <w:rFonts w:eastAsia="Times New Roman"/>
                <w:sz w:val="20"/>
                <w:szCs w:val="20"/>
              </w:rPr>
              <w:t>ул.Калинина</w:t>
            </w:r>
            <w:proofErr w:type="spellEnd"/>
            <w:r w:rsidRPr="00B658FC">
              <w:rPr>
                <w:rFonts w:eastAsia="Times New Roman"/>
                <w:sz w:val="20"/>
                <w:szCs w:val="20"/>
              </w:rPr>
              <w:t>, 1 (</w:t>
            </w:r>
            <w:proofErr w:type="spellStart"/>
            <w:r w:rsidRPr="00B658FC">
              <w:rPr>
                <w:rFonts w:eastAsia="Times New Roman"/>
                <w:sz w:val="20"/>
                <w:szCs w:val="20"/>
              </w:rPr>
              <w:t>саполга</w:t>
            </w:r>
            <w:proofErr w:type="spellEnd"/>
            <w:r w:rsidRPr="00B658FC">
              <w:rPr>
                <w:rFonts w:eastAsia="Times New Roman"/>
                <w:sz w:val="20"/>
                <w:szCs w:val="20"/>
              </w:rPr>
              <w:t>)</w:t>
            </w:r>
          </w:p>
        </w:tc>
        <w:tc>
          <w:tcPr>
            <w:tcW w:w="1599" w:type="dxa"/>
            <w:tcBorders>
              <w:top w:val="nil"/>
              <w:left w:val="nil"/>
              <w:bottom w:val="single" w:sz="4" w:space="0" w:color="auto"/>
              <w:right w:val="single" w:sz="4" w:space="0" w:color="auto"/>
            </w:tcBorders>
            <w:shd w:val="clear" w:color="auto" w:fill="auto"/>
            <w:vAlign w:val="center"/>
            <w:hideMark/>
          </w:tcPr>
          <w:p w14:paraId="5CC7123E" w14:textId="77777777" w:rsidR="00B658FC" w:rsidRPr="00B658FC" w:rsidRDefault="00B658FC" w:rsidP="00B658FC">
            <w:pPr>
              <w:jc w:val="center"/>
              <w:rPr>
                <w:rFonts w:eastAsia="Times New Roman"/>
                <w:sz w:val="20"/>
                <w:szCs w:val="20"/>
              </w:rPr>
            </w:pPr>
            <w:r w:rsidRPr="00B658FC">
              <w:rPr>
                <w:rFonts w:eastAsia="Times New Roman"/>
                <w:sz w:val="20"/>
                <w:szCs w:val="20"/>
              </w:rPr>
              <w:t>52.451051; 44.968846</w:t>
            </w:r>
          </w:p>
        </w:tc>
      </w:tr>
      <w:tr w:rsidR="00B658FC" w:rsidRPr="00B658FC" w14:paraId="55FF0BA8"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D4DF25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256D38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7FD359C"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Малая Сердоба</w:t>
            </w:r>
          </w:p>
        </w:tc>
        <w:tc>
          <w:tcPr>
            <w:tcW w:w="2537" w:type="dxa"/>
            <w:tcBorders>
              <w:top w:val="nil"/>
              <w:left w:val="nil"/>
              <w:bottom w:val="single" w:sz="4" w:space="0" w:color="auto"/>
              <w:right w:val="single" w:sz="4" w:space="0" w:color="auto"/>
            </w:tcBorders>
            <w:shd w:val="clear" w:color="000000" w:fill="FFFFFF"/>
            <w:vAlign w:val="center"/>
            <w:hideMark/>
          </w:tcPr>
          <w:p w14:paraId="57FE868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480 м на восток от здания, которому присвоен адрес </w:t>
            </w:r>
            <w:proofErr w:type="spellStart"/>
            <w:r w:rsidRPr="00B658FC">
              <w:rPr>
                <w:rFonts w:eastAsia="Times New Roman"/>
                <w:sz w:val="20"/>
                <w:szCs w:val="20"/>
              </w:rPr>
              <w:t>с.Малая</w:t>
            </w:r>
            <w:proofErr w:type="spellEnd"/>
            <w:r w:rsidRPr="00B658FC">
              <w:rPr>
                <w:rFonts w:eastAsia="Times New Roman"/>
                <w:sz w:val="20"/>
                <w:szCs w:val="20"/>
              </w:rPr>
              <w:t xml:space="preserve"> Сердоба, </w:t>
            </w:r>
            <w:proofErr w:type="spellStart"/>
            <w:r w:rsidRPr="00B658FC">
              <w:rPr>
                <w:rFonts w:eastAsia="Times New Roman"/>
                <w:sz w:val="20"/>
                <w:szCs w:val="20"/>
              </w:rPr>
              <w:t>ул.Восточная</w:t>
            </w:r>
            <w:proofErr w:type="spellEnd"/>
            <w:r w:rsidRPr="00B658FC">
              <w:rPr>
                <w:rFonts w:eastAsia="Times New Roman"/>
                <w:sz w:val="20"/>
                <w:szCs w:val="20"/>
              </w:rPr>
              <w:t>, 1 (</w:t>
            </w:r>
            <w:proofErr w:type="spellStart"/>
            <w:r w:rsidRPr="00B658FC">
              <w:rPr>
                <w:rFonts w:eastAsia="Times New Roman"/>
                <w:sz w:val="20"/>
                <w:szCs w:val="20"/>
              </w:rPr>
              <w:t>кузнецовка</w:t>
            </w:r>
            <w:proofErr w:type="spellEnd"/>
            <w:r w:rsidRPr="00B658FC">
              <w:rPr>
                <w:rFonts w:eastAsia="Times New Roman"/>
                <w:sz w:val="20"/>
                <w:szCs w:val="20"/>
              </w:rPr>
              <w:t>)</w:t>
            </w:r>
          </w:p>
        </w:tc>
        <w:tc>
          <w:tcPr>
            <w:tcW w:w="1599" w:type="dxa"/>
            <w:tcBorders>
              <w:top w:val="nil"/>
              <w:left w:val="nil"/>
              <w:bottom w:val="single" w:sz="4" w:space="0" w:color="auto"/>
              <w:right w:val="single" w:sz="4" w:space="0" w:color="auto"/>
            </w:tcBorders>
            <w:shd w:val="clear" w:color="auto" w:fill="auto"/>
            <w:vAlign w:val="center"/>
            <w:hideMark/>
          </w:tcPr>
          <w:p w14:paraId="5A7BAF40" w14:textId="77777777" w:rsidR="00B658FC" w:rsidRPr="00B658FC" w:rsidRDefault="00B658FC" w:rsidP="00B658FC">
            <w:pPr>
              <w:jc w:val="center"/>
              <w:rPr>
                <w:rFonts w:eastAsia="Times New Roman"/>
                <w:sz w:val="20"/>
                <w:szCs w:val="20"/>
              </w:rPr>
            </w:pPr>
            <w:r w:rsidRPr="00B658FC">
              <w:rPr>
                <w:rFonts w:eastAsia="Times New Roman"/>
                <w:sz w:val="20"/>
                <w:szCs w:val="20"/>
              </w:rPr>
              <w:t>52.467935; 44.967085</w:t>
            </w:r>
          </w:p>
        </w:tc>
      </w:tr>
      <w:tr w:rsidR="00B658FC" w:rsidRPr="00B658FC" w14:paraId="482FEE17"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46F0AF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lastRenderedPageBreak/>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30484E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F6AEC86"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Малая Сердоба</w:t>
            </w:r>
          </w:p>
        </w:tc>
        <w:tc>
          <w:tcPr>
            <w:tcW w:w="2537" w:type="dxa"/>
            <w:tcBorders>
              <w:top w:val="nil"/>
              <w:left w:val="nil"/>
              <w:bottom w:val="single" w:sz="4" w:space="0" w:color="auto"/>
              <w:right w:val="single" w:sz="4" w:space="0" w:color="auto"/>
            </w:tcBorders>
            <w:shd w:val="clear" w:color="000000" w:fill="FFFFFF"/>
            <w:vAlign w:val="center"/>
            <w:hideMark/>
          </w:tcPr>
          <w:p w14:paraId="4400DEB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750 м на юго-запад от здания, которому присвоен адрес </w:t>
            </w:r>
            <w:proofErr w:type="spellStart"/>
            <w:r w:rsidRPr="00B658FC">
              <w:rPr>
                <w:rFonts w:eastAsia="Times New Roman"/>
                <w:sz w:val="20"/>
                <w:szCs w:val="20"/>
              </w:rPr>
              <w:t>с.Малая</w:t>
            </w:r>
            <w:proofErr w:type="spellEnd"/>
            <w:r w:rsidRPr="00B658FC">
              <w:rPr>
                <w:rFonts w:eastAsia="Times New Roman"/>
                <w:sz w:val="20"/>
                <w:szCs w:val="20"/>
              </w:rPr>
              <w:t xml:space="preserve"> Сердоба, </w:t>
            </w:r>
            <w:proofErr w:type="spellStart"/>
            <w:r w:rsidRPr="00B658FC">
              <w:rPr>
                <w:rFonts w:eastAsia="Times New Roman"/>
                <w:sz w:val="20"/>
                <w:szCs w:val="20"/>
              </w:rPr>
              <w:t>ул.М.Горького</w:t>
            </w:r>
            <w:proofErr w:type="spellEnd"/>
            <w:r w:rsidRPr="00B658FC">
              <w:rPr>
                <w:rFonts w:eastAsia="Times New Roman"/>
                <w:sz w:val="20"/>
                <w:szCs w:val="20"/>
              </w:rPr>
              <w:t>, 15 (</w:t>
            </w:r>
            <w:proofErr w:type="spellStart"/>
            <w:r w:rsidRPr="00B658FC">
              <w:rPr>
                <w:rFonts w:eastAsia="Times New Roman"/>
                <w:sz w:val="20"/>
                <w:szCs w:val="20"/>
              </w:rPr>
              <w:t>макаровка</w:t>
            </w:r>
            <w:proofErr w:type="spellEnd"/>
            <w:r w:rsidRPr="00B658FC">
              <w:rPr>
                <w:rFonts w:eastAsia="Times New Roman"/>
                <w:sz w:val="20"/>
                <w:szCs w:val="20"/>
              </w:rPr>
              <w:t>)</w:t>
            </w:r>
          </w:p>
        </w:tc>
        <w:tc>
          <w:tcPr>
            <w:tcW w:w="1599" w:type="dxa"/>
            <w:tcBorders>
              <w:top w:val="nil"/>
              <w:left w:val="nil"/>
              <w:bottom w:val="single" w:sz="4" w:space="0" w:color="auto"/>
              <w:right w:val="single" w:sz="4" w:space="0" w:color="auto"/>
            </w:tcBorders>
            <w:shd w:val="clear" w:color="auto" w:fill="auto"/>
            <w:vAlign w:val="center"/>
            <w:hideMark/>
          </w:tcPr>
          <w:p w14:paraId="706E07D8" w14:textId="77777777" w:rsidR="00B658FC" w:rsidRPr="00B658FC" w:rsidRDefault="00B658FC" w:rsidP="00B658FC">
            <w:pPr>
              <w:jc w:val="center"/>
              <w:rPr>
                <w:rFonts w:eastAsia="Times New Roman"/>
                <w:sz w:val="20"/>
                <w:szCs w:val="20"/>
              </w:rPr>
            </w:pPr>
            <w:r w:rsidRPr="00B658FC">
              <w:rPr>
                <w:rFonts w:eastAsia="Times New Roman"/>
                <w:sz w:val="20"/>
                <w:szCs w:val="20"/>
              </w:rPr>
              <w:t>52.450957; 44.938995</w:t>
            </w:r>
          </w:p>
        </w:tc>
      </w:tr>
      <w:tr w:rsidR="00B658FC" w:rsidRPr="00B658FC" w14:paraId="13A0B576"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1CDD5A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08B283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5927BD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Саполга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0FA64B0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600 м на юго-восток от здания, которому присвоен адрес </w:t>
            </w:r>
            <w:proofErr w:type="spellStart"/>
            <w:r w:rsidRPr="00B658FC">
              <w:rPr>
                <w:rFonts w:eastAsia="Times New Roman"/>
                <w:sz w:val="20"/>
                <w:szCs w:val="20"/>
              </w:rPr>
              <w:t>Малосердобинский</w:t>
            </w:r>
            <w:proofErr w:type="spellEnd"/>
            <w:r w:rsidRPr="00B658FC">
              <w:rPr>
                <w:rFonts w:eastAsia="Times New Roman"/>
                <w:sz w:val="20"/>
                <w:szCs w:val="20"/>
              </w:rPr>
              <w:t xml:space="preserve"> р-н, </w:t>
            </w:r>
            <w:proofErr w:type="spellStart"/>
            <w:r w:rsidRPr="00B658FC">
              <w:rPr>
                <w:rFonts w:eastAsia="Times New Roman"/>
                <w:sz w:val="20"/>
                <w:szCs w:val="20"/>
              </w:rPr>
              <w:t>с.Саполга</w:t>
            </w:r>
            <w:proofErr w:type="spellEnd"/>
            <w:r w:rsidRPr="00B658FC">
              <w:rPr>
                <w:rFonts w:eastAsia="Times New Roman"/>
                <w:sz w:val="20"/>
                <w:szCs w:val="20"/>
              </w:rPr>
              <w:t xml:space="preserve">, </w:t>
            </w:r>
            <w:proofErr w:type="spellStart"/>
            <w:r w:rsidRPr="00B658FC">
              <w:rPr>
                <w:rFonts w:eastAsia="Times New Roman"/>
                <w:sz w:val="20"/>
                <w:szCs w:val="20"/>
              </w:rPr>
              <w:t>ул.Советская</w:t>
            </w:r>
            <w:proofErr w:type="spellEnd"/>
            <w:r w:rsidRPr="00B658FC">
              <w:rPr>
                <w:rFonts w:eastAsia="Times New Roman"/>
                <w:sz w:val="20"/>
                <w:szCs w:val="20"/>
              </w:rPr>
              <w:t>, 2</w:t>
            </w:r>
          </w:p>
        </w:tc>
        <w:tc>
          <w:tcPr>
            <w:tcW w:w="1599" w:type="dxa"/>
            <w:tcBorders>
              <w:top w:val="nil"/>
              <w:left w:val="nil"/>
              <w:bottom w:val="single" w:sz="4" w:space="0" w:color="auto"/>
              <w:right w:val="single" w:sz="4" w:space="0" w:color="auto"/>
            </w:tcBorders>
            <w:shd w:val="clear" w:color="auto" w:fill="auto"/>
            <w:vAlign w:val="center"/>
            <w:hideMark/>
          </w:tcPr>
          <w:p w14:paraId="799992C6" w14:textId="77777777" w:rsidR="00B658FC" w:rsidRPr="00B658FC" w:rsidRDefault="00B658FC" w:rsidP="00B658FC">
            <w:pPr>
              <w:jc w:val="center"/>
              <w:rPr>
                <w:rFonts w:eastAsia="Times New Roman"/>
                <w:sz w:val="20"/>
                <w:szCs w:val="20"/>
              </w:rPr>
            </w:pPr>
            <w:r w:rsidRPr="00B658FC">
              <w:rPr>
                <w:rFonts w:eastAsia="Times New Roman"/>
                <w:sz w:val="20"/>
                <w:szCs w:val="20"/>
              </w:rPr>
              <w:t>52.456094; 45.087531</w:t>
            </w:r>
          </w:p>
        </w:tc>
      </w:tr>
      <w:tr w:rsidR="00B658FC" w:rsidRPr="00B658FC" w14:paraId="1F3C35FE"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75E295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264AE4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B7F5C3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Саполга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2001BC8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2140 м на север от здания, которому присвоен адрес </w:t>
            </w:r>
            <w:proofErr w:type="spellStart"/>
            <w:r w:rsidRPr="00B658FC">
              <w:rPr>
                <w:rFonts w:eastAsia="Times New Roman"/>
                <w:sz w:val="20"/>
                <w:szCs w:val="20"/>
              </w:rPr>
              <w:t>Малосердобинский</w:t>
            </w:r>
            <w:proofErr w:type="spellEnd"/>
            <w:r w:rsidRPr="00B658FC">
              <w:rPr>
                <w:rFonts w:eastAsia="Times New Roman"/>
                <w:sz w:val="20"/>
                <w:szCs w:val="20"/>
              </w:rPr>
              <w:t xml:space="preserve"> р-н, </w:t>
            </w:r>
            <w:proofErr w:type="spellStart"/>
            <w:r w:rsidRPr="00B658FC">
              <w:rPr>
                <w:rFonts w:eastAsia="Times New Roman"/>
                <w:sz w:val="20"/>
                <w:szCs w:val="20"/>
              </w:rPr>
              <w:t>с.Саполга</w:t>
            </w:r>
            <w:proofErr w:type="spellEnd"/>
            <w:r w:rsidRPr="00B658FC">
              <w:rPr>
                <w:rFonts w:eastAsia="Times New Roman"/>
                <w:sz w:val="20"/>
                <w:szCs w:val="20"/>
              </w:rPr>
              <w:t xml:space="preserve">, </w:t>
            </w:r>
            <w:proofErr w:type="spellStart"/>
            <w:r w:rsidRPr="00B658FC">
              <w:rPr>
                <w:rFonts w:eastAsia="Times New Roman"/>
                <w:sz w:val="20"/>
                <w:szCs w:val="20"/>
              </w:rPr>
              <w:t>ул.Советская</w:t>
            </w:r>
            <w:proofErr w:type="spellEnd"/>
            <w:r w:rsidRPr="00B658FC">
              <w:rPr>
                <w:rFonts w:eastAsia="Times New Roman"/>
                <w:sz w:val="20"/>
                <w:szCs w:val="20"/>
              </w:rPr>
              <w:t>, 2</w:t>
            </w:r>
          </w:p>
        </w:tc>
        <w:tc>
          <w:tcPr>
            <w:tcW w:w="1599" w:type="dxa"/>
            <w:tcBorders>
              <w:top w:val="nil"/>
              <w:left w:val="nil"/>
              <w:bottom w:val="single" w:sz="4" w:space="0" w:color="auto"/>
              <w:right w:val="single" w:sz="4" w:space="0" w:color="auto"/>
            </w:tcBorders>
            <w:shd w:val="clear" w:color="auto" w:fill="auto"/>
            <w:vAlign w:val="center"/>
            <w:hideMark/>
          </w:tcPr>
          <w:p w14:paraId="7DAADF0F" w14:textId="77777777" w:rsidR="00B658FC" w:rsidRPr="00B658FC" w:rsidRDefault="00B658FC" w:rsidP="00B658FC">
            <w:pPr>
              <w:jc w:val="center"/>
              <w:rPr>
                <w:rFonts w:eastAsia="Times New Roman"/>
                <w:sz w:val="20"/>
                <w:szCs w:val="20"/>
              </w:rPr>
            </w:pPr>
            <w:r w:rsidRPr="00B658FC">
              <w:rPr>
                <w:rFonts w:eastAsia="Times New Roman"/>
                <w:sz w:val="20"/>
                <w:szCs w:val="20"/>
              </w:rPr>
              <w:t>52.456094; 45.087531</w:t>
            </w:r>
          </w:p>
        </w:tc>
      </w:tr>
      <w:tr w:rsidR="00B658FC" w:rsidRPr="00B658FC" w14:paraId="33B9E644"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3F0085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A7D053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93DE25F"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Круглое</w:t>
            </w:r>
          </w:p>
        </w:tc>
        <w:tc>
          <w:tcPr>
            <w:tcW w:w="2537" w:type="dxa"/>
            <w:tcBorders>
              <w:top w:val="nil"/>
              <w:left w:val="nil"/>
              <w:bottom w:val="single" w:sz="4" w:space="0" w:color="auto"/>
              <w:right w:val="single" w:sz="4" w:space="0" w:color="auto"/>
            </w:tcBorders>
            <w:shd w:val="clear" w:color="000000" w:fill="FFFFFF"/>
            <w:vAlign w:val="center"/>
            <w:hideMark/>
          </w:tcPr>
          <w:p w14:paraId="56225D1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680 м на северо-запад от здания, которому присвоен адрес </w:t>
            </w:r>
            <w:proofErr w:type="spellStart"/>
            <w:r w:rsidRPr="00B658FC">
              <w:rPr>
                <w:rFonts w:eastAsia="Times New Roman"/>
                <w:sz w:val="20"/>
                <w:szCs w:val="20"/>
              </w:rPr>
              <w:t>с.Круглое</w:t>
            </w:r>
            <w:proofErr w:type="spellEnd"/>
            <w:r w:rsidRPr="00B658FC">
              <w:rPr>
                <w:rFonts w:eastAsia="Times New Roman"/>
                <w:sz w:val="20"/>
                <w:szCs w:val="20"/>
              </w:rPr>
              <w:t xml:space="preserve">, </w:t>
            </w:r>
            <w:proofErr w:type="spellStart"/>
            <w:r w:rsidRPr="00B658FC">
              <w:rPr>
                <w:rFonts w:eastAsia="Times New Roman"/>
                <w:sz w:val="20"/>
                <w:szCs w:val="20"/>
              </w:rPr>
              <w:t>ул.Советская</w:t>
            </w:r>
            <w:proofErr w:type="spellEnd"/>
            <w:r w:rsidRPr="00B658FC">
              <w:rPr>
                <w:rFonts w:eastAsia="Times New Roman"/>
                <w:sz w:val="20"/>
                <w:szCs w:val="20"/>
              </w:rPr>
              <w:t>, 18</w:t>
            </w:r>
          </w:p>
        </w:tc>
        <w:tc>
          <w:tcPr>
            <w:tcW w:w="1599" w:type="dxa"/>
            <w:tcBorders>
              <w:top w:val="nil"/>
              <w:left w:val="nil"/>
              <w:bottom w:val="single" w:sz="4" w:space="0" w:color="auto"/>
              <w:right w:val="single" w:sz="4" w:space="0" w:color="auto"/>
            </w:tcBorders>
            <w:shd w:val="clear" w:color="auto" w:fill="auto"/>
            <w:vAlign w:val="center"/>
            <w:hideMark/>
          </w:tcPr>
          <w:p w14:paraId="7F59D128" w14:textId="77777777" w:rsidR="00B658FC" w:rsidRPr="00B658FC" w:rsidRDefault="00B658FC" w:rsidP="00B658FC">
            <w:pPr>
              <w:jc w:val="center"/>
              <w:rPr>
                <w:rFonts w:eastAsia="Times New Roman"/>
                <w:sz w:val="20"/>
                <w:szCs w:val="20"/>
              </w:rPr>
            </w:pPr>
            <w:r w:rsidRPr="00B658FC">
              <w:rPr>
                <w:rFonts w:eastAsia="Times New Roman"/>
                <w:sz w:val="20"/>
                <w:szCs w:val="20"/>
              </w:rPr>
              <w:t>52.436202; 45.187873</w:t>
            </w:r>
          </w:p>
        </w:tc>
      </w:tr>
      <w:tr w:rsidR="00B658FC" w:rsidRPr="00B658FC" w14:paraId="0FAA288D"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DC3868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10DFD35" w14:textId="77777777" w:rsidR="00B658FC" w:rsidRPr="00B658FC" w:rsidRDefault="00B658FC" w:rsidP="00B658FC">
            <w:pPr>
              <w:jc w:val="center"/>
              <w:rPr>
                <w:rFonts w:eastAsia="Times New Roman"/>
                <w:sz w:val="20"/>
                <w:szCs w:val="20"/>
              </w:rPr>
            </w:pPr>
            <w:r w:rsidRPr="00B658FC">
              <w:rPr>
                <w:rFonts w:eastAsia="Times New Roman"/>
                <w:sz w:val="20"/>
                <w:szCs w:val="20"/>
              </w:rPr>
              <w:t>Майская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0B7AB67" w14:textId="77777777" w:rsidR="00B658FC" w:rsidRPr="00B658FC" w:rsidRDefault="00B658FC" w:rsidP="00B658FC">
            <w:pPr>
              <w:jc w:val="center"/>
              <w:rPr>
                <w:rFonts w:eastAsia="Times New Roman"/>
                <w:sz w:val="20"/>
                <w:szCs w:val="20"/>
              </w:rPr>
            </w:pPr>
            <w:r w:rsidRPr="00B658FC">
              <w:rPr>
                <w:rFonts w:eastAsia="Times New Roman"/>
                <w:sz w:val="20"/>
                <w:szCs w:val="20"/>
              </w:rPr>
              <w:t>село Чунаки</w:t>
            </w:r>
          </w:p>
        </w:tc>
        <w:tc>
          <w:tcPr>
            <w:tcW w:w="2537" w:type="dxa"/>
            <w:tcBorders>
              <w:top w:val="nil"/>
              <w:left w:val="nil"/>
              <w:bottom w:val="single" w:sz="4" w:space="0" w:color="auto"/>
              <w:right w:val="single" w:sz="4" w:space="0" w:color="auto"/>
            </w:tcBorders>
            <w:shd w:val="clear" w:color="000000" w:fill="FFFFFF"/>
            <w:vAlign w:val="center"/>
            <w:hideMark/>
          </w:tcPr>
          <w:p w14:paraId="41375D6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650 м на восток от здания, которому присвоен адрес </w:t>
            </w:r>
            <w:proofErr w:type="spellStart"/>
            <w:r w:rsidRPr="00B658FC">
              <w:rPr>
                <w:rFonts w:eastAsia="Times New Roman"/>
                <w:sz w:val="20"/>
                <w:szCs w:val="20"/>
              </w:rPr>
              <w:t>с.Чунаки</w:t>
            </w:r>
            <w:proofErr w:type="spellEnd"/>
            <w:r w:rsidRPr="00B658FC">
              <w:rPr>
                <w:rFonts w:eastAsia="Times New Roman"/>
                <w:sz w:val="20"/>
                <w:szCs w:val="20"/>
              </w:rPr>
              <w:t xml:space="preserve">, </w:t>
            </w:r>
            <w:proofErr w:type="spellStart"/>
            <w:r w:rsidRPr="00B658FC">
              <w:rPr>
                <w:rFonts w:eastAsia="Times New Roman"/>
                <w:sz w:val="20"/>
                <w:szCs w:val="20"/>
              </w:rPr>
              <w:t>ул.Центральная</w:t>
            </w:r>
            <w:proofErr w:type="spellEnd"/>
            <w:r w:rsidRPr="00B658FC">
              <w:rPr>
                <w:rFonts w:eastAsia="Times New Roman"/>
                <w:sz w:val="20"/>
                <w:szCs w:val="20"/>
              </w:rPr>
              <w:t>, 41</w:t>
            </w:r>
          </w:p>
        </w:tc>
        <w:tc>
          <w:tcPr>
            <w:tcW w:w="1599" w:type="dxa"/>
            <w:tcBorders>
              <w:top w:val="nil"/>
              <w:left w:val="nil"/>
              <w:bottom w:val="single" w:sz="4" w:space="0" w:color="auto"/>
              <w:right w:val="single" w:sz="4" w:space="0" w:color="auto"/>
            </w:tcBorders>
            <w:shd w:val="clear" w:color="auto" w:fill="auto"/>
            <w:vAlign w:val="center"/>
            <w:hideMark/>
          </w:tcPr>
          <w:p w14:paraId="0406B068" w14:textId="77777777" w:rsidR="00B658FC" w:rsidRPr="00B658FC" w:rsidRDefault="00B658FC" w:rsidP="00B658FC">
            <w:pPr>
              <w:jc w:val="center"/>
              <w:rPr>
                <w:rFonts w:eastAsia="Times New Roman"/>
                <w:sz w:val="20"/>
                <w:szCs w:val="20"/>
              </w:rPr>
            </w:pPr>
            <w:r w:rsidRPr="00B658FC">
              <w:rPr>
                <w:rFonts w:eastAsia="Times New Roman"/>
                <w:sz w:val="20"/>
                <w:szCs w:val="20"/>
              </w:rPr>
              <w:t>52.4964; 45.265281</w:t>
            </w:r>
          </w:p>
        </w:tc>
      </w:tr>
      <w:tr w:rsidR="00B658FC" w:rsidRPr="00B658FC" w14:paraId="222EDD40"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DE2677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1A8FE14" w14:textId="77777777" w:rsidR="00B658FC" w:rsidRPr="00B658FC" w:rsidRDefault="00B658FC" w:rsidP="00B658FC">
            <w:pPr>
              <w:jc w:val="center"/>
              <w:rPr>
                <w:rFonts w:eastAsia="Times New Roman"/>
                <w:sz w:val="20"/>
                <w:szCs w:val="20"/>
              </w:rPr>
            </w:pPr>
            <w:r w:rsidRPr="00B658FC">
              <w:rPr>
                <w:rFonts w:eastAsia="Times New Roman"/>
                <w:sz w:val="20"/>
                <w:szCs w:val="20"/>
              </w:rPr>
              <w:t>Майская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0B280CAD"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Майское</w:t>
            </w:r>
          </w:p>
        </w:tc>
        <w:tc>
          <w:tcPr>
            <w:tcW w:w="2537" w:type="dxa"/>
            <w:tcBorders>
              <w:top w:val="nil"/>
              <w:left w:val="nil"/>
              <w:bottom w:val="single" w:sz="4" w:space="0" w:color="auto"/>
              <w:right w:val="single" w:sz="4" w:space="0" w:color="auto"/>
            </w:tcBorders>
            <w:shd w:val="clear" w:color="000000" w:fill="FFFFFF"/>
            <w:vAlign w:val="center"/>
            <w:hideMark/>
          </w:tcPr>
          <w:p w14:paraId="1A7B004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580 м на юго-запад от здания, которому присвоен адрес </w:t>
            </w:r>
            <w:proofErr w:type="spellStart"/>
            <w:r w:rsidRPr="00B658FC">
              <w:rPr>
                <w:rFonts w:eastAsia="Times New Roman"/>
                <w:sz w:val="20"/>
                <w:szCs w:val="20"/>
              </w:rPr>
              <w:t>с.Майское</w:t>
            </w:r>
            <w:proofErr w:type="spellEnd"/>
            <w:r w:rsidRPr="00B658FC">
              <w:rPr>
                <w:rFonts w:eastAsia="Times New Roman"/>
                <w:sz w:val="20"/>
                <w:szCs w:val="20"/>
              </w:rPr>
              <w:t xml:space="preserve">, </w:t>
            </w:r>
            <w:proofErr w:type="spellStart"/>
            <w:r w:rsidRPr="00B658FC">
              <w:rPr>
                <w:rFonts w:eastAsia="Times New Roman"/>
                <w:sz w:val="20"/>
                <w:szCs w:val="20"/>
              </w:rPr>
              <w:t>ул.Центральная</w:t>
            </w:r>
            <w:proofErr w:type="spellEnd"/>
            <w:r w:rsidRPr="00B658FC">
              <w:rPr>
                <w:rFonts w:eastAsia="Times New Roman"/>
                <w:sz w:val="20"/>
                <w:szCs w:val="20"/>
              </w:rPr>
              <w:t>, 73</w:t>
            </w:r>
          </w:p>
        </w:tc>
        <w:tc>
          <w:tcPr>
            <w:tcW w:w="1599" w:type="dxa"/>
            <w:tcBorders>
              <w:top w:val="nil"/>
              <w:left w:val="nil"/>
              <w:bottom w:val="single" w:sz="4" w:space="0" w:color="auto"/>
              <w:right w:val="single" w:sz="4" w:space="0" w:color="auto"/>
            </w:tcBorders>
            <w:shd w:val="clear" w:color="auto" w:fill="auto"/>
            <w:vAlign w:val="center"/>
            <w:hideMark/>
          </w:tcPr>
          <w:p w14:paraId="7BC726F7" w14:textId="77777777" w:rsidR="00B658FC" w:rsidRPr="00B658FC" w:rsidRDefault="00B658FC" w:rsidP="00B658FC">
            <w:pPr>
              <w:jc w:val="center"/>
              <w:rPr>
                <w:rFonts w:eastAsia="Times New Roman"/>
                <w:sz w:val="20"/>
                <w:szCs w:val="20"/>
              </w:rPr>
            </w:pPr>
            <w:r w:rsidRPr="00B658FC">
              <w:rPr>
                <w:rFonts w:eastAsia="Times New Roman"/>
                <w:sz w:val="20"/>
                <w:szCs w:val="20"/>
              </w:rPr>
              <w:t>52.431782; 45.317967</w:t>
            </w:r>
          </w:p>
        </w:tc>
      </w:tr>
      <w:tr w:rsidR="00B658FC" w:rsidRPr="00B658FC" w14:paraId="42C53634"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AEA9C1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57409C3" w14:textId="77777777" w:rsidR="00B658FC" w:rsidRPr="00B658FC" w:rsidRDefault="00B658FC" w:rsidP="00B658FC">
            <w:pPr>
              <w:jc w:val="center"/>
              <w:rPr>
                <w:rFonts w:eastAsia="Times New Roman"/>
                <w:sz w:val="20"/>
                <w:szCs w:val="20"/>
              </w:rPr>
            </w:pPr>
            <w:r w:rsidRPr="00B658FC">
              <w:rPr>
                <w:rFonts w:eastAsia="Times New Roman"/>
                <w:sz w:val="20"/>
                <w:szCs w:val="20"/>
              </w:rPr>
              <w:t>Майская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FA72FD2"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Комаровка</w:t>
            </w:r>
          </w:p>
        </w:tc>
        <w:tc>
          <w:tcPr>
            <w:tcW w:w="2537" w:type="dxa"/>
            <w:tcBorders>
              <w:top w:val="nil"/>
              <w:left w:val="nil"/>
              <w:bottom w:val="single" w:sz="4" w:space="0" w:color="auto"/>
              <w:right w:val="single" w:sz="4" w:space="0" w:color="auto"/>
            </w:tcBorders>
            <w:shd w:val="clear" w:color="000000" w:fill="FFFFFF"/>
            <w:vAlign w:val="center"/>
            <w:hideMark/>
          </w:tcPr>
          <w:p w14:paraId="6BE244A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500 м на юг от здания, которому присвоен адрес </w:t>
            </w:r>
            <w:proofErr w:type="spellStart"/>
            <w:r w:rsidRPr="00B658FC">
              <w:rPr>
                <w:rFonts w:eastAsia="Times New Roman"/>
                <w:sz w:val="20"/>
                <w:szCs w:val="20"/>
              </w:rPr>
              <w:t>с.Комаровка</w:t>
            </w:r>
            <w:proofErr w:type="spellEnd"/>
            <w:r w:rsidRPr="00B658FC">
              <w:rPr>
                <w:rFonts w:eastAsia="Times New Roman"/>
                <w:sz w:val="20"/>
                <w:szCs w:val="20"/>
              </w:rPr>
              <w:t xml:space="preserve">, </w:t>
            </w:r>
            <w:proofErr w:type="spellStart"/>
            <w:r w:rsidRPr="00B658FC">
              <w:rPr>
                <w:rFonts w:eastAsia="Times New Roman"/>
                <w:sz w:val="20"/>
                <w:szCs w:val="20"/>
              </w:rPr>
              <w:t>ул.Центральная</w:t>
            </w:r>
            <w:proofErr w:type="spellEnd"/>
            <w:r w:rsidRPr="00B658FC">
              <w:rPr>
                <w:rFonts w:eastAsia="Times New Roman"/>
                <w:sz w:val="20"/>
                <w:szCs w:val="20"/>
              </w:rPr>
              <w:t>, 9</w:t>
            </w:r>
          </w:p>
        </w:tc>
        <w:tc>
          <w:tcPr>
            <w:tcW w:w="1599" w:type="dxa"/>
            <w:tcBorders>
              <w:top w:val="nil"/>
              <w:left w:val="nil"/>
              <w:bottom w:val="single" w:sz="4" w:space="0" w:color="auto"/>
              <w:right w:val="single" w:sz="4" w:space="0" w:color="auto"/>
            </w:tcBorders>
            <w:shd w:val="clear" w:color="auto" w:fill="auto"/>
            <w:vAlign w:val="center"/>
            <w:hideMark/>
          </w:tcPr>
          <w:p w14:paraId="6271CCA8" w14:textId="77777777" w:rsidR="00B658FC" w:rsidRPr="00B658FC" w:rsidRDefault="00B658FC" w:rsidP="00B658FC">
            <w:pPr>
              <w:jc w:val="center"/>
              <w:rPr>
                <w:rFonts w:eastAsia="Times New Roman"/>
                <w:sz w:val="20"/>
                <w:szCs w:val="20"/>
              </w:rPr>
            </w:pPr>
            <w:r w:rsidRPr="00B658FC">
              <w:rPr>
                <w:rFonts w:eastAsia="Times New Roman"/>
                <w:sz w:val="20"/>
                <w:szCs w:val="20"/>
              </w:rPr>
              <w:t>52.46726; 45.285421</w:t>
            </w:r>
          </w:p>
        </w:tc>
      </w:tr>
      <w:tr w:rsidR="00B658FC" w:rsidRPr="00B658FC" w14:paraId="3A2D47E0"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2BD355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FB348C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Дружаевский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BFAF64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Новое </w:t>
            </w:r>
            <w:proofErr w:type="spellStart"/>
            <w:r w:rsidRPr="00B658FC">
              <w:rPr>
                <w:rFonts w:eastAsia="Times New Roman"/>
                <w:sz w:val="20"/>
                <w:szCs w:val="20"/>
              </w:rPr>
              <w:t>Демкино</w:t>
            </w:r>
            <w:proofErr w:type="spellEnd"/>
            <w:r w:rsidRPr="00B658FC">
              <w:rPr>
                <w:rFonts w:eastAsia="Times New Roman"/>
                <w:sz w:val="20"/>
                <w:szCs w:val="20"/>
              </w:rPr>
              <w:t xml:space="preserve"> (с. </w:t>
            </w:r>
            <w:proofErr w:type="spellStart"/>
            <w:r w:rsidRPr="00B658FC">
              <w:rPr>
                <w:rFonts w:eastAsia="Times New Roman"/>
                <w:sz w:val="20"/>
                <w:szCs w:val="20"/>
              </w:rPr>
              <w:t>Назимкино</w:t>
            </w:r>
            <w:proofErr w:type="spellEnd"/>
            <w:r w:rsidRPr="00B658FC">
              <w:rPr>
                <w:rFonts w:eastAsia="Times New Roman"/>
                <w:sz w:val="20"/>
                <w:szCs w:val="20"/>
              </w:rPr>
              <w:t>)</w:t>
            </w:r>
          </w:p>
        </w:tc>
        <w:tc>
          <w:tcPr>
            <w:tcW w:w="2537" w:type="dxa"/>
            <w:tcBorders>
              <w:top w:val="nil"/>
              <w:left w:val="nil"/>
              <w:bottom w:val="single" w:sz="4" w:space="0" w:color="auto"/>
              <w:right w:val="single" w:sz="4" w:space="0" w:color="auto"/>
            </w:tcBorders>
            <w:shd w:val="clear" w:color="000000" w:fill="FFFFFF"/>
            <w:vAlign w:val="center"/>
            <w:hideMark/>
          </w:tcPr>
          <w:p w14:paraId="55C68CF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6000 м на восток от здания, которому присвоен адрес </w:t>
            </w:r>
            <w:proofErr w:type="spellStart"/>
            <w:r w:rsidRPr="00B658FC">
              <w:rPr>
                <w:rFonts w:eastAsia="Times New Roman"/>
                <w:sz w:val="20"/>
                <w:szCs w:val="20"/>
              </w:rPr>
              <w:t>с.Новое</w:t>
            </w:r>
            <w:proofErr w:type="spellEnd"/>
            <w:r w:rsidRPr="00B658FC">
              <w:rPr>
                <w:rFonts w:eastAsia="Times New Roman"/>
                <w:sz w:val="20"/>
                <w:szCs w:val="20"/>
              </w:rPr>
              <w:t xml:space="preserve"> </w:t>
            </w:r>
            <w:proofErr w:type="spellStart"/>
            <w:r w:rsidRPr="00B658FC">
              <w:rPr>
                <w:rFonts w:eastAsia="Times New Roman"/>
                <w:sz w:val="20"/>
                <w:szCs w:val="20"/>
              </w:rPr>
              <w:t>Демкино</w:t>
            </w:r>
            <w:proofErr w:type="spellEnd"/>
            <w:r w:rsidRPr="00B658FC">
              <w:rPr>
                <w:rFonts w:eastAsia="Times New Roman"/>
                <w:sz w:val="20"/>
                <w:szCs w:val="20"/>
              </w:rPr>
              <w:t xml:space="preserve">, </w:t>
            </w:r>
            <w:proofErr w:type="spellStart"/>
            <w:r w:rsidRPr="00B658FC">
              <w:rPr>
                <w:rFonts w:eastAsia="Times New Roman"/>
                <w:sz w:val="20"/>
                <w:szCs w:val="20"/>
              </w:rPr>
              <w:t>ул.Молодежная</w:t>
            </w:r>
            <w:proofErr w:type="spellEnd"/>
            <w:r w:rsidRPr="00B658FC">
              <w:rPr>
                <w:rFonts w:eastAsia="Times New Roman"/>
                <w:sz w:val="20"/>
                <w:szCs w:val="20"/>
              </w:rPr>
              <w:t>, 1</w:t>
            </w:r>
          </w:p>
        </w:tc>
        <w:tc>
          <w:tcPr>
            <w:tcW w:w="1599" w:type="dxa"/>
            <w:tcBorders>
              <w:top w:val="nil"/>
              <w:left w:val="nil"/>
              <w:bottom w:val="single" w:sz="4" w:space="0" w:color="auto"/>
              <w:right w:val="single" w:sz="4" w:space="0" w:color="auto"/>
            </w:tcBorders>
            <w:shd w:val="clear" w:color="auto" w:fill="auto"/>
            <w:vAlign w:val="center"/>
            <w:hideMark/>
          </w:tcPr>
          <w:p w14:paraId="3D1A6F51" w14:textId="77777777" w:rsidR="00B658FC" w:rsidRPr="00B658FC" w:rsidRDefault="00B658FC" w:rsidP="00B658FC">
            <w:pPr>
              <w:jc w:val="center"/>
              <w:rPr>
                <w:rFonts w:eastAsia="Times New Roman"/>
                <w:sz w:val="20"/>
                <w:szCs w:val="20"/>
              </w:rPr>
            </w:pPr>
            <w:r w:rsidRPr="00B658FC">
              <w:rPr>
                <w:rFonts w:eastAsia="Times New Roman"/>
                <w:sz w:val="20"/>
                <w:szCs w:val="20"/>
              </w:rPr>
              <w:t>52.630394; 45.042714</w:t>
            </w:r>
          </w:p>
        </w:tc>
      </w:tr>
      <w:tr w:rsidR="00B658FC" w:rsidRPr="00B658FC" w14:paraId="2749C7AF"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62B20D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F98728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Дружаевский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66DD64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Новое </w:t>
            </w:r>
            <w:proofErr w:type="spellStart"/>
            <w:r w:rsidRPr="00B658FC">
              <w:rPr>
                <w:rFonts w:eastAsia="Times New Roman"/>
                <w:sz w:val="20"/>
                <w:szCs w:val="20"/>
              </w:rPr>
              <w:t>Демкино</w:t>
            </w:r>
            <w:proofErr w:type="spellEnd"/>
            <w:r w:rsidRPr="00B658FC">
              <w:rPr>
                <w:rFonts w:eastAsia="Times New Roman"/>
                <w:sz w:val="20"/>
                <w:szCs w:val="20"/>
              </w:rPr>
              <w:t xml:space="preserve">  </w:t>
            </w:r>
          </w:p>
        </w:tc>
        <w:tc>
          <w:tcPr>
            <w:tcW w:w="2537" w:type="dxa"/>
            <w:tcBorders>
              <w:top w:val="nil"/>
              <w:left w:val="nil"/>
              <w:bottom w:val="single" w:sz="4" w:space="0" w:color="auto"/>
              <w:right w:val="single" w:sz="4" w:space="0" w:color="auto"/>
            </w:tcBorders>
            <w:shd w:val="clear" w:color="000000" w:fill="FFFFFF"/>
            <w:vAlign w:val="center"/>
            <w:hideMark/>
          </w:tcPr>
          <w:p w14:paraId="7EC2D8D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700 м на северо-запад от здания, которому присвоен адрес </w:t>
            </w:r>
            <w:proofErr w:type="spellStart"/>
            <w:r w:rsidRPr="00B658FC">
              <w:rPr>
                <w:rFonts w:eastAsia="Times New Roman"/>
                <w:sz w:val="20"/>
                <w:szCs w:val="20"/>
              </w:rPr>
              <w:t>с.Новое</w:t>
            </w:r>
            <w:proofErr w:type="spellEnd"/>
            <w:r w:rsidRPr="00B658FC">
              <w:rPr>
                <w:rFonts w:eastAsia="Times New Roman"/>
                <w:sz w:val="20"/>
                <w:szCs w:val="20"/>
              </w:rPr>
              <w:t xml:space="preserve"> </w:t>
            </w:r>
            <w:proofErr w:type="spellStart"/>
            <w:r w:rsidRPr="00B658FC">
              <w:rPr>
                <w:rFonts w:eastAsia="Times New Roman"/>
                <w:sz w:val="20"/>
                <w:szCs w:val="20"/>
              </w:rPr>
              <w:t>Демкино</w:t>
            </w:r>
            <w:proofErr w:type="spellEnd"/>
            <w:r w:rsidRPr="00B658FC">
              <w:rPr>
                <w:rFonts w:eastAsia="Times New Roman"/>
                <w:sz w:val="20"/>
                <w:szCs w:val="20"/>
              </w:rPr>
              <w:t xml:space="preserve">, </w:t>
            </w:r>
            <w:proofErr w:type="spellStart"/>
            <w:r w:rsidRPr="00B658FC">
              <w:rPr>
                <w:rFonts w:eastAsia="Times New Roman"/>
                <w:sz w:val="20"/>
                <w:szCs w:val="20"/>
              </w:rPr>
              <w:t>ул.Звездная</w:t>
            </w:r>
            <w:proofErr w:type="spellEnd"/>
            <w:r w:rsidRPr="00B658FC">
              <w:rPr>
                <w:rFonts w:eastAsia="Times New Roman"/>
                <w:sz w:val="20"/>
                <w:szCs w:val="20"/>
              </w:rPr>
              <w:t>, 23</w:t>
            </w:r>
          </w:p>
        </w:tc>
        <w:tc>
          <w:tcPr>
            <w:tcW w:w="1599" w:type="dxa"/>
            <w:tcBorders>
              <w:top w:val="nil"/>
              <w:left w:val="nil"/>
              <w:bottom w:val="single" w:sz="4" w:space="0" w:color="auto"/>
              <w:right w:val="single" w:sz="4" w:space="0" w:color="auto"/>
            </w:tcBorders>
            <w:shd w:val="clear" w:color="auto" w:fill="auto"/>
            <w:vAlign w:val="center"/>
            <w:hideMark/>
          </w:tcPr>
          <w:p w14:paraId="14053833" w14:textId="77777777" w:rsidR="00B658FC" w:rsidRPr="00B658FC" w:rsidRDefault="00B658FC" w:rsidP="00B658FC">
            <w:pPr>
              <w:jc w:val="center"/>
              <w:rPr>
                <w:rFonts w:eastAsia="Times New Roman"/>
                <w:sz w:val="20"/>
                <w:szCs w:val="20"/>
              </w:rPr>
            </w:pPr>
            <w:r w:rsidRPr="00B658FC">
              <w:rPr>
                <w:rFonts w:eastAsia="Times New Roman"/>
                <w:sz w:val="20"/>
                <w:szCs w:val="20"/>
              </w:rPr>
              <w:t>52.630394; 45.042714</w:t>
            </w:r>
          </w:p>
        </w:tc>
      </w:tr>
      <w:tr w:rsidR="00B658FC" w:rsidRPr="00B658FC" w14:paraId="0B283928"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47E3F2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A4A301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Дружаевский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B2473B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Дружаевка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20773F1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800 м на юго-запад от здания, которому присвоен адрес </w:t>
            </w:r>
            <w:proofErr w:type="spellStart"/>
            <w:r w:rsidRPr="00B658FC">
              <w:rPr>
                <w:rFonts w:eastAsia="Times New Roman"/>
                <w:sz w:val="20"/>
                <w:szCs w:val="20"/>
              </w:rPr>
              <w:t>с.Дружаевка</w:t>
            </w:r>
            <w:proofErr w:type="spellEnd"/>
            <w:r w:rsidRPr="00B658FC">
              <w:rPr>
                <w:rFonts w:eastAsia="Times New Roman"/>
                <w:sz w:val="20"/>
                <w:szCs w:val="20"/>
              </w:rPr>
              <w:t xml:space="preserve">, </w:t>
            </w:r>
            <w:proofErr w:type="spellStart"/>
            <w:r w:rsidRPr="00B658FC">
              <w:rPr>
                <w:rFonts w:eastAsia="Times New Roman"/>
                <w:sz w:val="20"/>
                <w:szCs w:val="20"/>
              </w:rPr>
              <w:t>ул.Молодежная</w:t>
            </w:r>
            <w:proofErr w:type="spellEnd"/>
            <w:r w:rsidRPr="00B658FC">
              <w:rPr>
                <w:rFonts w:eastAsia="Times New Roman"/>
                <w:sz w:val="20"/>
                <w:szCs w:val="20"/>
              </w:rPr>
              <w:t>, 35/1</w:t>
            </w:r>
          </w:p>
        </w:tc>
        <w:tc>
          <w:tcPr>
            <w:tcW w:w="1599" w:type="dxa"/>
            <w:tcBorders>
              <w:top w:val="nil"/>
              <w:left w:val="nil"/>
              <w:bottom w:val="single" w:sz="4" w:space="0" w:color="auto"/>
              <w:right w:val="single" w:sz="4" w:space="0" w:color="auto"/>
            </w:tcBorders>
            <w:shd w:val="clear" w:color="auto" w:fill="auto"/>
            <w:vAlign w:val="center"/>
            <w:hideMark/>
          </w:tcPr>
          <w:p w14:paraId="19BD385E" w14:textId="77777777" w:rsidR="00B658FC" w:rsidRPr="00B658FC" w:rsidRDefault="00B658FC" w:rsidP="00B658FC">
            <w:pPr>
              <w:jc w:val="center"/>
              <w:rPr>
                <w:rFonts w:eastAsia="Times New Roman"/>
                <w:sz w:val="20"/>
                <w:szCs w:val="20"/>
              </w:rPr>
            </w:pPr>
            <w:r w:rsidRPr="00B658FC">
              <w:rPr>
                <w:rFonts w:eastAsia="Times New Roman"/>
                <w:sz w:val="20"/>
                <w:szCs w:val="20"/>
              </w:rPr>
              <w:t>52.615246; 45.033911</w:t>
            </w:r>
          </w:p>
        </w:tc>
      </w:tr>
      <w:tr w:rsidR="00B658FC" w:rsidRPr="00B658FC" w14:paraId="4DA4015F"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125603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1E7F52B" w14:textId="77777777" w:rsidR="00B658FC" w:rsidRPr="00B658FC" w:rsidRDefault="00B658FC" w:rsidP="00B658FC">
            <w:pPr>
              <w:jc w:val="center"/>
              <w:rPr>
                <w:rFonts w:eastAsia="Times New Roman"/>
                <w:sz w:val="20"/>
                <w:szCs w:val="20"/>
              </w:rPr>
            </w:pPr>
            <w:r w:rsidRPr="00B658FC">
              <w:rPr>
                <w:rFonts w:eastAsia="Times New Roman"/>
                <w:sz w:val="20"/>
                <w:szCs w:val="20"/>
              </w:rPr>
              <w:t>Ключевский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AB54365"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Ключи</w:t>
            </w:r>
          </w:p>
        </w:tc>
        <w:tc>
          <w:tcPr>
            <w:tcW w:w="2537" w:type="dxa"/>
            <w:tcBorders>
              <w:top w:val="nil"/>
              <w:left w:val="nil"/>
              <w:bottom w:val="single" w:sz="4" w:space="0" w:color="auto"/>
              <w:right w:val="single" w:sz="4" w:space="0" w:color="auto"/>
            </w:tcBorders>
            <w:shd w:val="clear" w:color="auto" w:fill="auto"/>
            <w:vAlign w:val="center"/>
            <w:hideMark/>
          </w:tcPr>
          <w:p w14:paraId="06E74C31"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7262A6C0" w14:textId="77777777" w:rsidR="00B658FC" w:rsidRPr="00B658FC" w:rsidRDefault="00B658FC" w:rsidP="00B658FC">
            <w:pPr>
              <w:jc w:val="center"/>
              <w:rPr>
                <w:rFonts w:eastAsia="Times New Roman"/>
                <w:sz w:val="20"/>
                <w:szCs w:val="20"/>
              </w:rPr>
            </w:pPr>
            <w:r w:rsidRPr="00B658FC">
              <w:rPr>
                <w:rFonts w:eastAsia="Times New Roman"/>
                <w:sz w:val="20"/>
                <w:szCs w:val="20"/>
              </w:rPr>
              <w:t>52.616979; 45.194538</w:t>
            </w:r>
          </w:p>
        </w:tc>
      </w:tr>
      <w:tr w:rsidR="00B658FC" w:rsidRPr="00B658FC" w14:paraId="6B1F57BF"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7D5697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13BA670" w14:textId="77777777" w:rsidR="00B658FC" w:rsidRPr="00B658FC" w:rsidRDefault="00B658FC" w:rsidP="00B658FC">
            <w:pPr>
              <w:jc w:val="center"/>
              <w:rPr>
                <w:rFonts w:eastAsia="Times New Roman"/>
                <w:sz w:val="20"/>
                <w:szCs w:val="20"/>
              </w:rPr>
            </w:pPr>
            <w:r w:rsidRPr="00B658FC">
              <w:rPr>
                <w:rFonts w:eastAsia="Times New Roman"/>
                <w:sz w:val="20"/>
                <w:szCs w:val="20"/>
              </w:rPr>
              <w:t>Ключевский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86CF6F9" w14:textId="77777777" w:rsidR="00B658FC" w:rsidRPr="00B658FC" w:rsidRDefault="00B658FC" w:rsidP="00B658FC">
            <w:pPr>
              <w:jc w:val="center"/>
              <w:rPr>
                <w:rFonts w:eastAsia="Times New Roman"/>
                <w:sz w:val="20"/>
                <w:szCs w:val="20"/>
              </w:rPr>
            </w:pPr>
            <w:r w:rsidRPr="00B658FC">
              <w:rPr>
                <w:rFonts w:eastAsia="Times New Roman"/>
                <w:sz w:val="20"/>
                <w:szCs w:val="20"/>
              </w:rPr>
              <w:t>село Чернавка</w:t>
            </w:r>
          </w:p>
        </w:tc>
        <w:tc>
          <w:tcPr>
            <w:tcW w:w="2537" w:type="dxa"/>
            <w:tcBorders>
              <w:top w:val="nil"/>
              <w:left w:val="nil"/>
              <w:bottom w:val="single" w:sz="4" w:space="0" w:color="auto"/>
              <w:right w:val="single" w:sz="4" w:space="0" w:color="auto"/>
            </w:tcBorders>
            <w:shd w:val="clear" w:color="auto" w:fill="auto"/>
            <w:vAlign w:val="center"/>
            <w:hideMark/>
          </w:tcPr>
          <w:p w14:paraId="774B7197"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2451A478" w14:textId="77777777" w:rsidR="00B658FC" w:rsidRPr="00B658FC" w:rsidRDefault="00B658FC" w:rsidP="00B658FC">
            <w:pPr>
              <w:jc w:val="center"/>
              <w:rPr>
                <w:rFonts w:eastAsia="Times New Roman"/>
                <w:sz w:val="20"/>
                <w:szCs w:val="20"/>
              </w:rPr>
            </w:pPr>
            <w:r w:rsidRPr="00B658FC">
              <w:rPr>
                <w:rFonts w:eastAsia="Times New Roman"/>
                <w:sz w:val="20"/>
                <w:szCs w:val="20"/>
              </w:rPr>
              <w:t>52.638319; 45.229124</w:t>
            </w:r>
          </w:p>
        </w:tc>
      </w:tr>
      <w:tr w:rsidR="00B658FC" w:rsidRPr="00B658FC" w14:paraId="785A0E5E"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C76378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E3CA9FB" w14:textId="77777777" w:rsidR="00B658FC" w:rsidRPr="00B658FC" w:rsidRDefault="00B658FC" w:rsidP="00B658FC">
            <w:pPr>
              <w:jc w:val="center"/>
              <w:rPr>
                <w:rFonts w:eastAsia="Times New Roman"/>
                <w:sz w:val="20"/>
                <w:szCs w:val="20"/>
              </w:rPr>
            </w:pPr>
            <w:r w:rsidRPr="00B658FC">
              <w:rPr>
                <w:rFonts w:eastAsia="Times New Roman"/>
                <w:sz w:val="20"/>
                <w:szCs w:val="20"/>
              </w:rPr>
              <w:t>Ключевский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851D2A9" w14:textId="77777777" w:rsidR="00B658FC" w:rsidRPr="00B658FC" w:rsidRDefault="00B658FC" w:rsidP="00B658FC">
            <w:pPr>
              <w:jc w:val="center"/>
              <w:rPr>
                <w:rFonts w:eastAsia="Times New Roman"/>
                <w:sz w:val="20"/>
                <w:szCs w:val="20"/>
              </w:rPr>
            </w:pPr>
            <w:r w:rsidRPr="00B658FC">
              <w:rPr>
                <w:rFonts w:eastAsia="Times New Roman"/>
                <w:sz w:val="20"/>
                <w:szCs w:val="20"/>
              </w:rPr>
              <w:t>село Александровка</w:t>
            </w:r>
          </w:p>
        </w:tc>
        <w:tc>
          <w:tcPr>
            <w:tcW w:w="2537" w:type="dxa"/>
            <w:tcBorders>
              <w:top w:val="nil"/>
              <w:left w:val="nil"/>
              <w:bottom w:val="single" w:sz="4" w:space="0" w:color="auto"/>
              <w:right w:val="single" w:sz="4" w:space="0" w:color="auto"/>
            </w:tcBorders>
            <w:shd w:val="clear" w:color="auto" w:fill="auto"/>
            <w:vAlign w:val="center"/>
            <w:hideMark/>
          </w:tcPr>
          <w:p w14:paraId="460B5404"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3BA30741" w14:textId="77777777" w:rsidR="00B658FC" w:rsidRPr="00B658FC" w:rsidRDefault="00B658FC" w:rsidP="00B658FC">
            <w:pPr>
              <w:jc w:val="center"/>
              <w:rPr>
                <w:rFonts w:eastAsia="Times New Roman"/>
                <w:sz w:val="20"/>
                <w:szCs w:val="20"/>
              </w:rPr>
            </w:pPr>
            <w:r w:rsidRPr="00B658FC">
              <w:rPr>
                <w:rFonts w:eastAsia="Times New Roman"/>
                <w:sz w:val="20"/>
                <w:szCs w:val="20"/>
              </w:rPr>
              <w:t>52.572133; 45.300252</w:t>
            </w:r>
          </w:p>
        </w:tc>
      </w:tr>
      <w:tr w:rsidR="00B658FC" w:rsidRPr="00B658FC" w14:paraId="326E0ADD"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1E6307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6DE6367" w14:textId="77777777" w:rsidR="00B658FC" w:rsidRPr="00B658FC" w:rsidRDefault="00B658FC" w:rsidP="00B658FC">
            <w:pPr>
              <w:jc w:val="center"/>
              <w:rPr>
                <w:rFonts w:eastAsia="Times New Roman"/>
                <w:sz w:val="20"/>
                <w:szCs w:val="20"/>
              </w:rPr>
            </w:pPr>
            <w:r w:rsidRPr="00B658FC">
              <w:rPr>
                <w:rFonts w:eastAsia="Times New Roman"/>
                <w:sz w:val="20"/>
                <w:szCs w:val="20"/>
              </w:rPr>
              <w:t>Липовская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7C985143" w14:textId="77777777" w:rsidR="00B658FC" w:rsidRPr="00B658FC" w:rsidRDefault="00B658FC" w:rsidP="00B658FC">
            <w:pPr>
              <w:jc w:val="center"/>
              <w:rPr>
                <w:rFonts w:eastAsia="Times New Roman"/>
                <w:sz w:val="20"/>
                <w:szCs w:val="20"/>
              </w:rPr>
            </w:pPr>
            <w:r w:rsidRPr="00B658FC">
              <w:rPr>
                <w:rFonts w:eastAsia="Times New Roman"/>
                <w:sz w:val="20"/>
                <w:szCs w:val="20"/>
              </w:rPr>
              <w:t>село Липовка</w:t>
            </w:r>
          </w:p>
        </w:tc>
        <w:tc>
          <w:tcPr>
            <w:tcW w:w="2537" w:type="dxa"/>
            <w:tcBorders>
              <w:top w:val="nil"/>
              <w:left w:val="nil"/>
              <w:bottom w:val="single" w:sz="4" w:space="0" w:color="auto"/>
              <w:right w:val="single" w:sz="4" w:space="0" w:color="auto"/>
            </w:tcBorders>
            <w:shd w:val="clear" w:color="000000" w:fill="FFFFFF"/>
            <w:vAlign w:val="center"/>
            <w:hideMark/>
          </w:tcPr>
          <w:p w14:paraId="7A72784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990 м на юго-запад от здания, которому присвоен адрес </w:t>
            </w:r>
            <w:proofErr w:type="spellStart"/>
            <w:r w:rsidRPr="00B658FC">
              <w:rPr>
                <w:rFonts w:eastAsia="Times New Roman"/>
                <w:sz w:val="20"/>
                <w:szCs w:val="20"/>
              </w:rPr>
              <w:t>с.Липовка</w:t>
            </w:r>
            <w:proofErr w:type="spellEnd"/>
            <w:r w:rsidRPr="00B658FC">
              <w:rPr>
                <w:rFonts w:eastAsia="Times New Roman"/>
                <w:sz w:val="20"/>
                <w:szCs w:val="20"/>
              </w:rPr>
              <w:t xml:space="preserve">, </w:t>
            </w:r>
            <w:proofErr w:type="spellStart"/>
            <w:r w:rsidRPr="00B658FC">
              <w:rPr>
                <w:rFonts w:eastAsia="Times New Roman"/>
                <w:sz w:val="20"/>
                <w:szCs w:val="20"/>
              </w:rPr>
              <w:t>ул.Школьная</w:t>
            </w:r>
            <w:proofErr w:type="spellEnd"/>
            <w:r w:rsidRPr="00B658FC">
              <w:rPr>
                <w:rFonts w:eastAsia="Times New Roman"/>
                <w:sz w:val="20"/>
                <w:szCs w:val="20"/>
              </w:rPr>
              <w:t>, 1А</w:t>
            </w:r>
          </w:p>
        </w:tc>
        <w:tc>
          <w:tcPr>
            <w:tcW w:w="1599" w:type="dxa"/>
            <w:tcBorders>
              <w:top w:val="nil"/>
              <w:left w:val="nil"/>
              <w:bottom w:val="single" w:sz="4" w:space="0" w:color="auto"/>
              <w:right w:val="single" w:sz="4" w:space="0" w:color="auto"/>
            </w:tcBorders>
            <w:shd w:val="clear" w:color="auto" w:fill="auto"/>
            <w:vAlign w:val="center"/>
            <w:hideMark/>
          </w:tcPr>
          <w:p w14:paraId="147D9FF4" w14:textId="77777777" w:rsidR="00B658FC" w:rsidRPr="00B658FC" w:rsidRDefault="00B658FC" w:rsidP="00B658FC">
            <w:pPr>
              <w:jc w:val="center"/>
              <w:rPr>
                <w:rFonts w:eastAsia="Times New Roman"/>
                <w:sz w:val="20"/>
                <w:szCs w:val="20"/>
              </w:rPr>
            </w:pPr>
            <w:r w:rsidRPr="00B658FC">
              <w:rPr>
                <w:rFonts w:eastAsia="Times New Roman"/>
                <w:sz w:val="20"/>
                <w:szCs w:val="20"/>
              </w:rPr>
              <w:t>52.584101; 44.971047</w:t>
            </w:r>
          </w:p>
        </w:tc>
      </w:tr>
      <w:tr w:rsidR="00B658FC" w:rsidRPr="00B658FC" w14:paraId="22FDA1E6"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2A3951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89BF7F7" w14:textId="77777777" w:rsidR="00B658FC" w:rsidRPr="00B658FC" w:rsidRDefault="00B658FC" w:rsidP="00B658FC">
            <w:pPr>
              <w:jc w:val="center"/>
              <w:rPr>
                <w:rFonts w:eastAsia="Times New Roman"/>
                <w:sz w:val="20"/>
                <w:szCs w:val="20"/>
              </w:rPr>
            </w:pPr>
            <w:r w:rsidRPr="00B658FC">
              <w:rPr>
                <w:rFonts w:eastAsia="Times New Roman"/>
                <w:sz w:val="20"/>
                <w:szCs w:val="20"/>
              </w:rPr>
              <w:t>Липовская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284795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Огаревка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1F2F40A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1100 м на восток от здания, которому присвоен адрес </w:t>
            </w:r>
            <w:proofErr w:type="spellStart"/>
            <w:r w:rsidRPr="00B658FC">
              <w:rPr>
                <w:rFonts w:eastAsia="Times New Roman"/>
                <w:sz w:val="20"/>
                <w:szCs w:val="20"/>
              </w:rPr>
              <w:t>с.Липовка</w:t>
            </w:r>
            <w:proofErr w:type="spellEnd"/>
            <w:r w:rsidRPr="00B658FC">
              <w:rPr>
                <w:rFonts w:eastAsia="Times New Roman"/>
                <w:sz w:val="20"/>
                <w:szCs w:val="20"/>
              </w:rPr>
              <w:t xml:space="preserve">, </w:t>
            </w:r>
            <w:proofErr w:type="spellStart"/>
            <w:r w:rsidRPr="00B658FC">
              <w:rPr>
                <w:rFonts w:eastAsia="Times New Roman"/>
                <w:sz w:val="20"/>
                <w:szCs w:val="20"/>
              </w:rPr>
              <w:t>ул.Школьная</w:t>
            </w:r>
            <w:proofErr w:type="spellEnd"/>
            <w:r w:rsidRPr="00B658FC">
              <w:rPr>
                <w:rFonts w:eastAsia="Times New Roman"/>
                <w:sz w:val="20"/>
                <w:szCs w:val="20"/>
              </w:rPr>
              <w:t>, 1А</w:t>
            </w:r>
          </w:p>
        </w:tc>
        <w:tc>
          <w:tcPr>
            <w:tcW w:w="1599" w:type="dxa"/>
            <w:tcBorders>
              <w:top w:val="nil"/>
              <w:left w:val="nil"/>
              <w:bottom w:val="single" w:sz="4" w:space="0" w:color="auto"/>
              <w:right w:val="single" w:sz="4" w:space="0" w:color="auto"/>
            </w:tcBorders>
            <w:shd w:val="clear" w:color="auto" w:fill="auto"/>
            <w:vAlign w:val="center"/>
            <w:hideMark/>
          </w:tcPr>
          <w:p w14:paraId="72CFA519" w14:textId="77777777" w:rsidR="00B658FC" w:rsidRPr="00B658FC" w:rsidRDefault="00B658FC" w:rsidP="00B658FC">
            <w:pPr>
              <w:jc w:val="center"/>
              <w:rPr>
                <w:rFonts w:eastAsia="Times New Roman"/>
                <w:sz w:val="20"/>
                <w:szCs w:val="20"/>
              </w:rPr>
            </w:pPr>
            <w:r w:rsidRPr="00B658FC">
              <w:rPr>
                <w:rFonts w:eastAsia="Times New Roman"/>
                <w:sz w:val="20"/>
                <w:szCs w:val="20"/>
              </w:rPr>
              <w:t>52.582968; 44.944106</w:t>
            </w:r>
          </w:p>
        </w:tc>
      </w:tr>
      <w:tr w:rsidR="00B658FC" w:rsidRPr="00B658FC" w14:paraId="77305507"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738CB1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lastRenderedPageBreak/>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8D4500D" w14:textId="77777777" w:rsidR="00B658FC" w:rsidRPr="00B658FC" w:rsidRDefault="00B658FC" w:rsidP="00B658FC">
            <w:pPr>
              <w:jc w:val="center"/>
              <w:rPr>
                <w:rFonts w:eastAsia="Times New Roman"/>
                <w:sz w:val="20"/>
                <w:szCs w:val="20"/>
              </w:rPr>
            </w:pPr>
            <w:r w:rsidRPr="00B658FC">
              <w:rPr>
                <w:rFonts w:eastAsia="Times New Roman"/>
                <w:sz w:val="20"/>
                <w:szCs w:val="20"/>
              </w:rPr>
              <w:t>Липовская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40FF82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Шингал</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53AF226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1560 м на восток от здания, которому присвоен адрес </w:t>
            </w:r>
            <w:proofErr w:type="spellStart"/>
            <w:r w:rsidRPr="00B658FC">
              <w:rPr>
                <w:rFonts w:eastAsia="Times New Roman"/>
                <w:sz w:val="20"/>
                <w:szCs w:val="20"/>
              </w:rPr>
              <w:t>с.Шингал</w:t>
            </w:r>
            <w:proofErr w:type="spellEnd"/>
            <w:r w:rsidRPr="00B658FC">
              <w:rPr>
                <w:rFonts w:eastAsia="Times New Roman"/>
                <w:sz w:val="20"/>
                <w:szCs w:val="20"/>
              </w:rPr>
              <w:t xml:space="preserve">, </w:t>
            </w:r>
            <w:proofErr w:type="spellStart"/>
            <w:r w:rsidRPr="00B658FC">
              <w:rPr>
                <w:rFonts w:eastAsia="Times New Roman"/>
                <w:sz w:val="20"/>
                <w:szCs w:val="20"/>
              </w:rPr>
              <w:t>ул.Солнечная</w:t>
            </w:r>
            <w:proofErr w:type="spellEnd"/>
            <w:r w:rsidRPr="00B658FC">
              <w:rPr>
                <w:rFonts w:eastAsia="Times New Roman"/>
                <w:sz w:val="20"/>
                <w:szCs w:val="20"/>
              </w:rPr>
              <w:t>, 1</w:t>
            </w:r>
          </w:p>
        </w:tc>
        <w:tc>
          <w:tcPr>
            <w:tcW w:w="1599" w:type="dxa"/>
            <w:tcBorders>
              <w:top w:val="nil"/>
              <w:left w:val="nil"/>
              <w:bottom w:val="single" w:sz="4" w:space="0" w:color="auto"/>
              <w:right w:val="single" w:sz="4" w:space="0" w:color="auto"/>
            </w:tcBorders>
            <w:shd w:val="clear" w:color="auto" w:fill="auto"/>
            <w:vAlign w:val="center"/>
            <w:hideMark/>
          </w:tcPr>
          <w:p w14:paraId="00C741B4" w14:textId="77777777" w:rsidR="00B658FC" w:rsidRPr="00B658FC" w:rsidRDefault="00B658FC" w:rsidP="00B658FC">
            <w:pPr>
              <w:jc w:val="center"/>
              <w:rPr>
                <w:rFonts w:eastAsia="Times New Roman"/>
                <w:sz w:val="20"/>
                <w:szCs w:val="20"/>
              </w:rPr>
            </w:pPr>
            <w:r w:rsidRPr="00B658FC">
              <w:rPr>
                <w:rFonts w:eastAsia="Times New Roman"/>
                <w:sz w:val="20"/>
                <w:szCs w:val="20"/>
              </w:rPr>
              <w:t>52.473904; 44.810347</w:t>
            </w:r>
          </w:p>
        </w:tc>
      </w:tr>
      <w:tr w:rsidR="00B658FC" w:rsidRPr="00B658FC" w14:paraId="7A5ADC48"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43AE80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2E51F81" w14:textId="77777777" w:rsidR="00B658FC" w:rsidRPr="00B658FC" w:rsidRDefault="00B658FC" w:rsidP="00B658FC">
            <w:pPr>
              <w:jc w:val="center"/>
              <w:rPr>
                <w:rFonts w:eastAsia="Times New Roman"/>
                <w:sz w:val="20"/>
                <w:szCs w:val="20"/>
              </w:rPr>
            </w:pPr>
            <w:r w:rsidRPr="00B658FC">
              <w:rPr>
                <w:rFonts w:eastAsia="Times New Roman"/>
                <w:sz w:val="20"/>
                <w:szCs w:val="20"/>
              </w:rPr>
              <w:t>Липовская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AF6571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Колемас</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777865F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1240 м на юго-запад от здания, которому присвоен адрес </w:t>
            </w:r>
            <w:proofErr w:type="spellStart"/>
            <w:r w:rsidRPr="00B658FC">
              <w:rPr>
                <w:rFonts w:eastAsia="Times New Roman"/>
                <w:sz w:val="20"/>
                <w:szCs w:val="20"/>
              </w:rPr>
              <w:t>с.Колемас</w:t>
            </w:r>
            <w:proofErr w:type="spellEnd"/>
            <w:r w:rsidRPr="00B658FC">
              <w:rPr>
                <w:rFonts w:eastAsia="Times New Roman"/>
                <w:sz w:val="20"/>
                <w:szCs w:val="20"/>
              </w:rPr>
              <w:t xml:space="preserve">, </w:t>
            </w:r>
            <w:proofErr w:type="spellStart"/>
            <w:r w:rsidRPr="00B658FC">
              <w:rPr>
                <w:rFonts w:eastAsia="Times New Roman"/>
                <w:sz w:val="20"/>
                <w:szCs w:val="20"/>
              </w:rPr>
              <w:t>ул.Дворянская</w:t>
            </w:r>
            <w:proofErr w:type="spellEnd"/>
            <w:r w:rsidRPr="00B658FC">
              <w:rPr>
                <w:rFonts w:eastAsia="Times New Roman"/>
                <w:sz w:val="20"/>
                <w:szCs w:val="20"/>
              </w:rPr>
              <w:t>, 15</w:t>
            </w:r>
          </w:p>
        </w:tc>
        <w:tc>
          <w:tcPr>
            <w:tcW w:w="1599" w:type="dxa"/>
            <w:tcBorders>
              <w:top w:val="nil"/>
              <w:left w:val="nil"/>
              <w:bottom w:val="single" w:sz="4" w:space="0" w:color="auto"/>
              <w:right w:val="single" w:sz="4" w:space="0" w:color="auto"/>
            </w:tcBorders>
            <w:shd w:val="clear" w:color="auto" w:fill="auto"/>
            <w:vAlign w:val="center"/>
            <w:hideMark/>
          </w:tcPr>
          <w:p w14:paraId="60ECE004" w14:textId="77777777" w:rsidR="00B658FC" w:rsidRPr="00B658FC" w:rsidRDefault="00B658FC" w:rsidP="00B658FC">
            <w:pPr>
              <w:jc w:val="center"/>
              <w:rPr>
                <w:rFonts w:eastAsia="Times New Roman"/>
                <w:sz w:val="20"/>
                <w:szCs w:val="20"/>
              </w:rPr>
            </w:pPr>
            <w:r w:rsidRPr="00B658FC">
              <w:rPr>
                <w:rFonts w:eastAsia="Times New Roman"/>
                <w:sz w:val="20"/>
                <w:szCs w:val="20"/>
              </w:rPr>
              <w:t>52.599052; 44.875259</w:t>
            </w:r>
          </w:p>
        </w:tc>
      </w:tr>
      <w:tr w:rsidR="00B658FC" w:rsidRPr="00B658FC" w14:paraId="33515BD8"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AC1A66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21974CA" w14:textId="77777777" w:rsidR="00B658FC" w:rsidRPr="00B658FC" w:rsidRDefault="00B658FC" w:rsidP="00B658FC">
            <w:pPr>
              <w:jc w:val="center"/>
              <w:rPr>
                <w:rFonts w:eastAsia="Times New Roman"/>
                <w:sz w:val="20"/>
                <w:szCs w:val="20"/>
              </w:rPr>
            </w:pPr>
            <w:r w:rsidRPr="00B658FC">
              <w:rPr>
                <w:rFonts w:eastAsia="Times New Roman"/>
                <w:sz w:val="20"/>
                <w:szCs w:val="20"/>
              </w:rPr>
              <w:t>Липовская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5A24C2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Марьевка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1E4FC3F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1600 м на запад от здания, которому присвоен адрес </w:t>
            </w:r>
            <w:proofErr w:type="spellStart"/>
            <w:r w:rsidRPr="00B658FC">
              <w:rPr>
                <w:rFonts w:eastAsia="Times New Roman"/>
                <w:sz w:val="20"/>
                <w:szCs w:val="20"/>
              </w:rPr>
              <w:t>с.Марьевка</w:t>
            </w:r>
            <w:proofErr w:type="spellEnd"/>
            <w:r w:rsidRPr="00B658FC">
              <w:rPr>
                <w:rFonts w:eastAsia="Times New Roman"/>
                <w:sz w:val="20"/>
                <w:szCs w:val="20"/>
              </w:rPr>
              <w:t xml:space="preserve">, </w:t>
            </w:r>
            <w:proofErr w:type="spellStart"/>
            <w:r w:rsidRPr="00B658FC">
              <w:rPr>
                <w:rFonts w:eastAsia="Times New Roman"/>
                <w:sz w:val="20"/>
                <w:szCs w:val="20"/>
              </w:rPr>
              <w:t>ул.Школьная</w:t>
            </w:r>
            <w:proofErr w:type="spellEnd"/>
            <w:r w:rsidRPr="00B658FC">
              <w:rPr>
                <w:rFonts w:eastAsia="Times New Roman"/>
                <w:sz w:val="20"/>
                <w:szCs w:val="20"/>
              </w:rPr>
              <w:t>, 1</w:t>
            </w:r>
          </w:p>
        </w:tc>
        <w:tc>
          <w:tcPr>
            <w:tcW w:w="1599" w:type="dxa"/>
            <w:tcBorders>
              <w:top w:val="nil"/>
              <w:left w:val="nil"/>
              <w:bottom w:val="single" w:sz="4" w:space="0" w:color="auto"/>
              <w:right w:val="single" w:sz="4" w:space="0" w:color="auto"/>
            </w:tcBorders>
            <w:shd w:val="clear" w:color="auto" w:fill="auto"/>
            <w:vAlign w:val="center"/>
            <w:hideMark/>
          </w:tcPr>
          <w:p w14:paraId="751EA29D" w14:textId="77777777" w:rsidR="00B658FC" w:rsidRPr="00B658FC" w:rsidRDefault="00B658FC" w:rsidP="00B658FC">
            <w:pPr>
              <w:jc w:val="center"/>
              <w:rPr>
                <w:rFonts w:eastAsia="Times New Roman"/>
                <w:sz w:val="20"/>
                <w:szCs w:val="20"/>
              </w:rPr>
            </w:pPr>
            <w:r w:rsidRPr="00B658FC">
              <w:rPr>
                <w:rFonts w:eastAsia="Times New Roman"/>
                <w:sz w:val="20"/>
                <w:szCs w:val="20"/>
              </w:rPr>
              <w:t>52.552293; 44.866123</w:t>
            </w:r>
          </w:p>
        </w:tc>
      </w:tr>
      <w:tr w:rsidR="00B658FC" w:rsidRPr="00B658FC" w14:paraId="075198C1"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33D3C3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F3C068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Старославкинская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CD2A515"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Старое Славкино</w:t>
            </w:r>
          </w:p>
        </w:tc>
        <w:tc>
          <w:tcPr>
            <w:tcW w:w="2537" w:type="dxa"/>
            <w:tcBorders>
              <w:top w:val="nil"/>
              <w:left w:val="nil"/>
              <w:bottom w:val="single" w:sz="4" w:space="0" w:color="auto"/>
              <w:right w:val="single" w:sz="4" w:space="0" w:color="auto"/>
            </w:tcBorders>
            <w:shd w:val="clear" w:color="000000" w:fill="FFFFFF"/>
            <w:vAlign w:val="center"/>
            <w:hideMark/>
          </w:tcPr>
          <w:p w14:paraId="6813FA3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1300 м на северо-запад от здания, которому присвоен адрес </w:t>
            </w:r>
            <w:proofErr w:type="spellStart"/>
            <w:r w:rsidRPr="00B658FC">
              <w:rPr>
                <w:rFonts w:eastAsia="Times New Roman"/>
                <w:sz w:val="20"/>
                <w:szCs w:val="20"/>
              </w:rPr>
              <w:t>с.Старое</w:t>
            </w:r>
            <w:proofErr w:type="spellEnd"/>
            <w:r w:rsidRPr="00B658FC">
              <w:rPr>
                <w:rFonts w:eastAsia="Times New Roman"/>
                <w:sz w:val="20"/>
                <w:szCs w:val="20"/>
              </w:rPr>
              <w:t xml:space="preserve"> Славкино, </w:t>
            </w:r>
            <w:proofErr w:type="spellStart"/>
            <w:r w:rsidRPr="00B658FC">
              <w:rPr>
                <w:rFonts w:eastAsia="Times New Roman"/>
                <w:sz w:val="20"/>
                <w:szCs w:val="20"/>
              </w:rPr>
              <w:t>ул.Молодежная</w:t>
            </w:r>
            <w:proofErr w:type="spellEnd"/>
            <w:r w:rsidRPr="00B658FC">
              <w:rPr>
                <w:rFonts w:eastAsia="Times New Roman"/>
                <w:sz w:val="20"/>
                <w:szCs w:val="20"/>
              </w:rPr>
              <w:t>, 2</w:t>
            </w:r>
          </w:p>
        </w:tc>
        <w:tc>
          <w:tcPr>
            <w:tcW w:w="1599" w:type="dxa"/>
            <w:tcBorders>
              <w:top w:val="nil"/>
              <w:left w:val="nil"/>
              <w:bottom w:val="single" w:sz="4" w:space="0" w:color="auto"/>
              <w:right w:val="single" w:sz="4" w:space="0" w:color="auto"/>
            </w:tcBorders>
            <w:shd w:val="clear" w:color="auto" w:fill="auto"/>
            <w:vAlign w:val="center"/>
            <w:hideMark/>
          </w:tcPr>
          <w:p w14:paraId="6172AC87" w14:textId="77777777" w:rsidR="00B658FC" w:rsidRPr="00B658FC" w:rsidRDefault="00B658FC" w:rsidP="00B658FC">
            <w:pPr>
              <w:jc w:val="center"/>
              <w:rPr>
                <w:rFonts w:eastAsia="Times New Roman"/>
                <w:sz w:val="20"/>
                <w:szCs w:val="20"/>
              </w:rPr>
            </w:pPr>
            <w:r w:rsidRPr="00B658FC">
              <w:rPr>
                <w:rFonts w:eastAsia="Times New Roman"/>
                <w:sz w:val="20"/>
                <w:szCs w:val="20"/>
              </w:rPr>
              <w:t>52.565093; 45.120877</w:t>
            </w:r>
          </w:p>
        </w:tc>
      </w:tr>
      <w:tr w:rsidR="00B658FC" w:rsidRPr="00B658FC" w14:paraId="016E9E8A"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05DD23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Малосердобинский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A5596D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Старославкинская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088854F" w14:textId="77777777" w:rsidR="00B658FC" w:rsidRPr="00B658FC" w:rsidRDefault="00B658FC" w:rsidP="00B658FC">
            <w:pPr>
              <w:jc w:val="center"/>
              <w:rPr>
                <w:rFonts w:eastAsia="Times New Roman"/>
                <w:sz w:val="20"/>
                <w:szCs w:val="20"/>
              </w:rPr>
            </w:pPr>
            <w:r w:rsidRPr="00B658FC">
              <w:rPr>
                <w:rFonts w:eastAsia="Times New Roman"/>
                <w:sz w:val="20"/>
                <w:szCs w:val="20"/>
              </w:rPr>
              <w:t>село Новое Славкино</w:t>
            </w:r>
          </w:p>
        </w:tc>
        <w:tc>
          <w:tcPr>
            <w:tcW w:w="2537" w:type="dxa"/>
            <w:tcBorders>
              <w:top w:val="nil"/>
              <w:left w:val="nil"/>
              <w:bottom w:val="single" w:sz="4" w:space="0" w:color="auto"/>
              <w:right w:val="single" w:sz="4" w:space="0" w:color="auto"/>
            </w:tcBorders>
            <w:shd w:val="clear" w:color="000000" w:fill="FFFFFF"/>
            <w:vAlign w:val="center"/>
            <w:hideMark/>
          </w:tcPr>
          <w:p w14:paraId="606EDAF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1300 м на север от здания, которому присвоен адрес </w:t>
            </w:r>
            <w:proofErr w:type="spellStart"/>
            <w:r w:rsidRPr="00B658FC">
              <w:rPr>
                <w:rFonts w:eastAsia="Times New Roman"/>
                <w:sz w:val="20"/>
                <w:szCs w:val="20"/>
              </w:rPr>
              <w:t>с.Новое</w:t>
            </w:r>
            <w:proofErr w:type="spellEnd"/>
            <w:r w:rsidRPr="00B658FC">
              <w:rPr>
                <w:rFonts w:eastAsia="Times New Roman"/>
                <w:sz w:val="20"/>
                <w:szCs w:val="20"/>
              </w:rPr>
              <w:t xml:space="preserve"> Славкино, </w:t>
            </w:r>
            <w:proofErr w:type="spellStart"/>
            <w:r w:rsidRPr="00B658FC">
              <w:rPr>
                <w:rFonts w:eastAsia="Times New Roman"/>
                <w:sz w:val="20"/>
                <w:szCs w:val="20"/>
              </w:rPr>
              <w:t>ул.Набережная</w:t>
            </w:r>
            <w:proofErr w:type="spellEnd"/>
            <w:r w:rsidRPr="00B658FC">
              <w:rPr>
                <w:rFonts w:eastAsia="Times New Roman"/>
                <w:sz w:val="20"/>
                <w:szCs w:val="20"/>
              </w:rPr>
              <w:t>, 7</w:t>
            </w:r>
          </w:p>
        </w:tc>
        <w:tc>
          <w:tcPr>
            <w:tcW w:w="1599" w:type="dxa"/>
            <w:tcBorders>
              <w:top w:val="nil"/>
              <w:left w:val="nil"/>
              <w:bottom w:val="single" w:sz="4" w:space="0" w:color="auto"/>
              <w:right w:val="single" w:sz="4" w:space="0" w:color="auto"/>
            </w:tcBorders>
            <w:shd w:val="clear" w:color="auto" w:fill="auto"/>
            <w:vAlign w:val="center"/>
            <w:hideMark/>
          </w:tcPr>
          <w:p w14:paraId="17D27F69" w14:textId="77777777" w:rsidR="00B658FC" w:rsidRPr="00B658FC" w:rsidRDefault="00B658FC" w:rsidP="00B658FC">
            <w:pPr>
              <w:jc w:val="center"/>
              <w:rPr>
                <w:rFonts w:eastAsia="Times New Roman"/>
                <w:sz w:val="20"/>
                <w:szCs w:val="20"/>
              </w:rPr>
            </w:pPr>
            <w:r w:rsidRPr="00B658FC">
              <w:rPr>
                <w:rFonts w:eastAsia="Times New Roman"/>
                <w:sz w:val="20"/>
                <w:szCs w:val="20"/>
              </w:rPr>
              <w:t>52.531826; 45.135357</w:t>
            </w:r>
          </w:p>
        </w:tc>
      </w:tr>
      <w:tr w:rsidR="00B658FC" w:rsidRPr="00B658FC" w14:paraId="3380F992"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BC4BAE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Мокшанский </w:t>
            </w:r>
          </w:p>
        </w:tc>
        <w:tc>
          <w:tcPr>
            <w:tcW w:w="2137" w:type="dxa"/>
            <w:tcBorders>
              <w:top w:val="nil"/>
              <w:left w:val="nil"/>
              <w:bottom w:val="single" w:sz="4" w:space="0" w:color="auto"/>
              <w:right w:val="single" w:sz="4" w:space="0" w:color="auto"/>
            </w:tcBorders>
            <w:shd w:val="clear" w:color="auto" w:fill="auto"/>
            <w:vAlign w:val="center"/>
            <w:hideMark/>
          </w:tcPr>
          <w:p w14:paraId="1541D355" w14:textId="77777777" w:rsidR="00B658FC" w:rsidRPr="00B658FC" w:rsidRDefault="00B658FC" w:rsidP="00B658FC">
            <w:pPr>
              <w:jc w:val="center"/>
              <w:rPr>
                <w:rFonts w:eastAsia="Times New Roman"/>
                <w:sz w:val="20"/>
                <w:szCs w:val="20"/>
              </w:rPr>
            </w:pPr>
            <w:r w:rsidRPr="00B658FC">
              <w:rPr>
                <w:rFonts w:eastAsia="Times New Roman"/>
                <w:sz w:val="20"/>
                <w:szCs w:val="20"/>
              </w:rPr>
              <w:t>Юровская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9552C73" w14:textId="77777777" w:rsidR="00B658FC" w:rsidRPr="00B658FC" w:rsidRDefault="00B658FC" w:rsidP="00B658FC">
            <w:pPr>
              <w:jc w:val="center"/>
              <w:rPr>
                <w:rFonts w:eastAsia="Times New Roman"/>
                <w:sz w:val="20"/>
                <w:szCs w:val="20"/>
              </w:rPr>
            </w:pPr>
            <w:r w:rsidRPr="00B658FC">
              <w:rPr>
                <w:rFonts w:eastAsia="Times New Roman"/>
                <w:sz w:val="20"/>
                <w:szCs w:val="20"/>
              </w:rPr>
              <w:t>село Парижская Коммуна</w:t>
            </w:r>
          </w:p>
        </w:tc>
        <w:tc>
          <w:tcPr>
            <w:tcW w:w="2537" w:type="dxa"/>
            <w:tcBorders>
              <w:top w:val="nil"/>
              <w:left w:val="nil"/>
              <w:bottom w:val="single" w:sz="4" w:space="0" w:color="auto"/>
              <w:right w:val="single" w:sz="4" w:space="0" w:color="auto"/>
            </w:tcBorders>
            <w:shd w:val="clear" w:color="000000" w:fill="FFFFFF"/>
            <w:vAlign w:val="center"/>
            <w:hideMark/>
          </w:tcPr>
          <w:p w14:paraId="7396FB53" w14:textId="77777777" w:rsidR="00B658FC" w:rsidRPr="00B658FC" w:rsidRDefault="00B658FC" w:rsidP="00B658FC">
            <w:pPr>
              <w:jc w:val="center"/>
              <w:rPr>
                <w:rFonts w:eastAsia="Times New Roman"/>
                <w:sz w:val="20"/>
                <w:szCs w:val="20"/>
              </w:rPr>
            </w:pPr>
            <w:r w:rsidRPr="00B658FC">
              <w:rPr>
                <w:rFonts w:eastAsia="Times New Roman"/>
                <w:sz w:val="20"/>
                <w:szCs w:val="20"/>
              </w:rPr>
              <w:t>с. Парижская Коммуна, 460 м к северо-западу от пункта ОМС №0001</w:t>
            </w:r>
          </w:p>
        </w:tc>
        <w:tc>
          <w:tcPr>
            <w:tcW w:w="1599" w:type="dxa"/>
            <w:tcBorders>
              <w:top w:val="nil"/>
              <w:left w:val="nil"/>
              <w:bottom w:val="single" w:sz="4" w:space="0" w:color="auto"/>
              <w:right w:val="single" w:sz="4" w:space="0" w:color="auto"/>
            </w:tcBorders>
            <w:shd w:val="clear" w:color="auto" w:fill="auto"/>
            <w:vAlign w:val="center"/>
            <w:hideMark/>
          </w:tcPr>
          <w:p w14:paraId="0234828D" w14:textId="77777777" w:rsidR="00B658FC" w:rsidRPr="00B658FC" w:rsidRDefault="00B658FC" w:rsidP="00B658FC">
            <w:pPr>
              <w:jc w:val="center"/>
              <w:rPr>
                <w:rFonts w:eastAsia="Times New Roman"/>
                <w:sz w:val="20"/>
                <w:szCs w:val="20"/>
              </w:rPr>
            </w:pPr>
            <w:r w:rsidRPr="00B658FC">
              <w:rPr>
                <w:rFonts w:eastAsia="Times New Roman"/>
                <w:sz w:val="20"/>
                <w:szCs w:val="20"/>
              </w:rPr>
              <w:t>53.390076; 44.588234</w:t>
            </w:r>
          </w:p>
        </w:tc>
      </w:tr>
      <w:tr w:rsidR="00B658FC" w:rsidRPr="00B658FC" w14:paraId="3AFD22DC"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5F31F2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Мокшанский </w:t>
            </w:r>
          </w:p>
        </w:tc>
        <w:tc>
          <w:tcPr>
            <w:tcW w:w="2137" w:type="dxa"/>
            <w:tcBorders>
              <w:top w:val="nil"/>
              <w:left w:val="nil"/>
              <w:bottom w:val="single" w:sz="4" w:space="0" w:color="auto"/>
              <w:right w:val="single" w:sz="4" w:space="0" w:color="auto"/>
            </w:tcBorders>
            <w:shd w:val="clear" w:color="auto" w:fill="auto"/>
            <w:vAlign w:val="center"/>
            <w:hideMark/>
          </w:tcPr>
          <w:p w14:paraId="0AFFB042" w14:textId="77777777" w:rsidR="00B658FC" w:rsidRPr="00B658FC" w:rsidRDefault="00B658FC" w:rsidP="00B658FC">
            <w:pPr>
              <w:jc w:val="center"/>
              <w:rPr>
                <w:rFonts w:eastAsia="Times New Roman"/>
                <w:sz w:val="20"/>
                <w:szCs w:val="20"/>
              </w:rPr>
            </w:pPr>
            <w:r w:rsidRPr="00B658FC">
              <w:rPr>
                <w:rFonts w:eastAsia="Times New Roman"/>
                <w:sz w:val="20"/>
                <w:szCs w:val="20"/>
              </w:rPr>
              <w:t>Юровская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0E197C5E"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Мирный</w:t>
            </w:r>
          </w:p>
        </w:tc>
        <w:tc>
          <w:tcPr>
            <w:tcW w:w="2537" w:type="dxa"/>
            <w:tcBorders>
              <w:top w:val="nil"/>
              <w:left w:val="nil"/>
              <w:bottom w:val="single" w:sz="4" w:space="0" w:color="auto"/>
              <w:right w:val="single" w:sz="4" w:space="0" w:color="auto"/>
            </w:tcBorders>
            <w:shd w:val="clear" w:color="000000" w:fill="FFFFFF"/>
            <w:vAlign w:val="center"/>
            <w:hideMark/>
          </w:tcPr>
          <w:p w14:paraId="02C4D1F5" w14:textId="77777777" w:rsidR="00B658FC" w:rsidRPr="00B658FC" w:rsidRDefault="00B658FC" w:rsidP="00B658FC">
            <w:pPr>
              <w:jc w:val="center"/>
              <w:rPr>
                <w:rFonts w:eastAsia="Times New Roman"/>
                <w:sz w:val="20"/>
                <w:szCs w:val="20"/>
              </w:rPr>
            </w:pPr>
            <w:r w:rsidRPr="00B658FC">
              <w:rPr>
                <w:rFonts w:eastAsia="Times New Roman"/>
                <w:sz w:val="20"/>
                <w:szCs w:val="20"/>
              </w:rPr>
              <w:t>пос. Мирный, 490 м. от пункта ОМС № 2813 п. Мирный</w:t>
            </w:r>
          </w:p>
        </w:tc>
        <w:tc>
          <w:tcPr>
            <w:tcW w:w="1599" w:type="dxa"/>
            <w:tcBorders>
              <w:top w:val="nil"/>
              <w:left w:val="nil"/>
              <w:bottom w:val="single" w:sz="4" w:space="0" w:color="auto"/>
              <w:right w:val="single" w:sz="4" w:space="0" w:color="auto"/>
            </w:tcBorders>
            <w:shd w:val="clear" w:color="auto" w:fill="auto"/>
            <w:vAlign w:val="center"/>
            <w:hideMark/>
          </w:tcPr>
          <w:p w14:paraId="53B75322" w14:textId="77777777" w:rsidR="00B658FC" w:rsidRPr="00B658FC" w:rsidRDefault="00B658FC" w:rsidP="00B658FC">
            <w:pPr>
              <w:jc w:val="center"/>
              <w:rPr>
                <w:rFonts w:eastAsia="Times New Roman"/>
                <w:sz w:val="20"/>
                <w:szCs w:val="20"/>
              </w:rPr>
            </w:pPr>
            <w:r w:rsidRPr="00B658FC">
              <w:rPr>
                <w:rFonts w:eastAsia="Times New Roman"/>
                <w:sz w:val="20"/>
                <w:szCs w:val="20"/>
              </w:rPr>
              <w:t>53.365718; 44.713379</w:t>
            </w:r>
          </w:p>
        </w:tc>
      </w:tr>
      <w:tr w:rsidR="00B658FC" w:rsidRPr="00B658FC" w14:paraId="0D8E5E3D"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C2F24C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Мокшанский </w:t>
            </w:r>
          </w:p>
        </w:tc>
        <w:tc>
          <w:tcPr>
            <w:tcW w:w="2137" w:type="dxa"/>
            <w:tcBorders>
              <w:top w:val="nil"/>
              <w:left w:val="nil"/>
              <w:bottom w:val="single" w:sz="4" w:space="0" w:color="auto"/>
              <w:right w:val="single" w:sz="4" w:space="0" w:color="auto"/>
            </w:tcBorders>
            <w:shd w:val="clear" w:color="auto" w:fill="auto"/>
            <w:vAlign w:val="center"/>
            <w:hideMark/>
          </w:tcPr>
          <w:p w14:paraId="57A3558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Широкоисская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0156826" w14:textId="77777777" w:rsidR="00B658FC" w:rsidRPr="00B658FC" w:rsidRDefault="00B658FC" w:rsidP="00B658FC">
            <w:pPr>
              <w:jc w:val="center"/>
              <w:rPr>
                <w:rFonts w:eastAsia="Times New Roman"/>
                <w:sz w:val="20"/>
                <w:szCs w:val="20"/>
              </w:rPr>
            </w:pPr>
            <w:r w:rsidRPr="00B658FC">
              <w:rPr>
                <w:rFonts w:eastAsia="Times New Roman"/>
                <w:sz w:val="20"/>
                <w:szCs w:val="20"/>
              </w:rPr>
              <w:t>село Потьма</w:t>
            </w:r>
          </w:p>
        </w:tc>
        <w:tc>
          <w:tcPr>
            <w:tcW w:w="2537" w:type="dxa"/>
            <w:tcBorders>
              <w:top w:val="nil"/>
              <w:left w:val="nil"/>
              <w:bottom w:val="single" w:sz="4" w:space="0" w:color="auto"/>
              <w:right w:val="single" w:sz="4" w:space="0" w:color="auto"/>
            </w:tcBorders>
            <w:shd w:val="clear" w:color="000000" w:fill="FFFFFF"/>
            <w:vAlign w:val="center"/>
            <w:hideMark/>
          </w:tcPr>
          <w:p w14:paraId="40494B8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 Потьма, 1,36 км. к северо-западу от пункта ОМС № 3834 </w:t>
            </w:r>
          </w:p>
        </w:tc>
        <w:tc>
          <w:tcPr>
            <w:tcW w:w="1599" w:type="dxa"/>
            <w:tcBorders>
              <w:top w:val="nil"/>
              <w:left w:val="nil"/>
              <w:bottom w:val="single" w:sz="4" w:space="0" w:color="auto"/>
              <w:right w:val="single" w:sz="4" w:space="0" w:color="auto"/>
            </w:tcBorders>
            <w:shd w:val="clear" w:color="auto" w:fill="auto"/>
            <w:vAlign w:val="center"/>
            <w:hideMark/>
          </w:tcPr>
          <w:p w14:paraId="56E44094" w14:textId="77777777" w:rsidR="00B658FC" w:rsidRPr="00B658FC" w:rsidRDefault="00B658FC" w:rsidP="00B658FC">
            <w:pPr>
              <w:jc w:val="center"/>
              <w:rPr>
                <w:rFonts w:eastAsia="Times New Roman"/>
                <w:sz w:val="20"/>
                <w:szCs w:val="20"/>
              </w:rPr>
            </w:pPr>
            <w:r w:rsidRPr="00B658FC">
              <w:rPr>
                <w:rFonts w:eastAsia="Times New Roman"/>
                <w:sz w:val="20"/>
                <w:szCs w:val="20"/>
              </w:rPr>
              <w:t>53.514870; 44.091187</w:t>
            </w:r>
          </w:p>
        </w:tc>
      </w:tr>
      <w:tr w:rsidR="00B658FC" w:rsidRPr="00B658FC" w14:paraId="02EA84E7"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9C1EFE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Мокшанский </w:t>
            </w:r>
          </w:p>
        </w:tc>
        <w:tc>
          <w:tcPr>
            <w:tcW w:w="2137" w:type="dxa"/>
            <w:tcBorders>
              <w:top w:val="nil"/>
              <w:left w:val="nil"/>
              <w:bottom w:val="single" w:sz="4" w:space="0" w:color="auto"/>
              <w:right w:val="single" w:sz="4" w:space="0" w:color="auto"/>
            </w:tcBorders>
            <w:shd w:val="clear" w:color="auto" w:fill="auto"/>
            <w:vAlign w:val="center"/>
            <w:hideMark/>
          </w:tcPr>
          <w:p w14:paraId="101E1F8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Елизаветенская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EAD56D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Елизаветино </w:t>
            </w:r>
          </w:p>
        </w:tc>
        <w:tc>
          <w:tcPr>
            <w:tcW w:w="2537" w:type="dxa"/>
            <w:tcBorders>
              <w:top w:val="nil"/>
              <w:left w:val="nil"/>
              <w:bottom w:val="single" w:sz="4" w:space="0" w:color="auto"/>
              <w:right w:val="single" w:sz="4" w:space="0" w:color="auto"/>
            </w:tcBorders>
            <w:shd w:val="clear" w:color="auto" w:fill="auto"/>
            <w:vAlign w:val="center"/>
            <w:hideMark/>
          </w:tcPr>
          <w:p w14:paraId="0AEA32AE"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55A70152" w14:textId="77777777" w:rsidR="00B658FC" w:rsidRPr="00B658FC" w:rsidRDefault="00B658FC" w:rsidP="00B658FC">
            <w:pPr>
              <w:jc w:val="center"/>
              <w:rPr>
                <w:rFonts w:eastAsia="Times New Roman"/>
                <w:sz w:val="20"/>
                <w:szCs w:val="20"/>
              </w:rPr>
            </w:pPr>
            <w:r w:rsidRPr="00B658FC">
              <w:rPr>
                <w:rFonts w:eastAsia="Times New Roman"/>
                <w:sz w:val="20"/>
                <w:szCs w:val="20"/>
              </w:rPr>
              <w:t>53.348070; 44.538858</w:t>
            </w:r>
          </w:p>
        </w:tc>
      </w:tr>
      <w:tr w:rsidR="00B658FC" w:rsidRPr="00B658FC" w14:paraId="6A97191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9F94AC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Мокшанский </w:t>
            </w:r>
          </w:p>
        </w:tc>
        <w:tc>
          <w:tcPr>
            <w:tcW w:w="2137" w:type="dxa"/>
            <w:tcBorders>
              <w:top w:val="nil"/>
              <w:left w:val="nil"/>
              <w:bottom w:val="single" w:sz="4" w:space="0" w:color="auto"/>
              <w:right w:val="single" w:sz="4" w:space="0" w:color="auto"/>
            </w:tcBorders>
            <w:shd w:val="clear" w:color="auto" w:fill="auto"/>
            <w:vAlign w:val="center"/>
            <w:hideMark/>
          </w:tcPr>
          <w:p w14:paraId="6BB6FC0D" w14:textId="77777777" w:rsidR="00B658FC" w:rsidRPr="00B658FC" w:rsidRDefault="00B658FC" w:rsidP="00B658FC">
            <w:pPr>
              <w:jc w:val="center"/>
              <w:rPr>
                <w:rFonts w:eastAsia="Times New Roman"/>
                <w:sz w:val="20"/>
                <w:szCs w:val="20"/>
              </w:rPr>
            </w:pPr>
            <w:r w:rsidRPr="00B658FC">
              <w:rPr>
                <w:rFonts w:eastAsia="Times New Roman"/>
                <w:sz w:val="20"/>
                <w:szCs w:val="20"/>
              </w:rPr>
              <w:t>Богородская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5F07961" w14:textId="77777777" w:rsidR="00B658FC" w:rsidRPr="00B658FC" w:rsidRDefault="00B658FC" w:rsidP="00B658FC">
            <w:pPr>
              <w:jc w:val="center"/>
              <w:rPr>
                <w:rFonts w:eastAsia="Times New Roman"/>
                <w:sz w:val="20"/>
                <w:szCs w:val="20"/>
              </w:rPr>
            </w:pPr>
            <w:r w:rsidRPr="00B658FC">
              <w:rPr>
                <w:rFonts w:eastAsia="Times New Roman"/>
                <w:sz w:val="20"/>
                <w:szCs w:val="20"/>
              </w:rPr>
              <w:t>село Богородское</w:t>
            </w:r>
          </w:p>
        </w:tc>
        <w:tc>
          <w:tcPr>
            <w:tcW w:w="2537" w:type="dxa"/>
            <w:tcBorders>
              <w:top w:val="nil"/>
              <w:left w:val="nil"/>
              <w:bottom w:val="single" w:sz="4" w:space="0" w:color="auto"/>
              <w:right w:val="single" w:sz="4" w:space="0" w:color="auto"/>
            </w:tcBorders>
            <w:shd w:val="clear" w:color="auto" w:fill="auto"/>
            <w:vAlign w:val="center"/>
            <w:hideMark/>
          </w:tcPr>
          <w:p w14:paraId="556D656A"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60D871EA" w14:textId="77777777" w:rsidR="00B658FC" w:rsidRPr="00B658FC" w:rsidRDefault="00B658FC" w:rsidP="00B658FC">
            <w:pPr>
              <w:jc w:val="center"/>
              <w:rPr>
                <w:rFonts w:eastAsia="Times New Roman"/>
                <w:sz w:val="20"/>
                <w:szCs w:val="20"/>
              </w:rPr>
            </w:pPr>
            <w:r w:rsidRPr="00B658FC">
              <w:rPr>
                <w:rFonts w:eastAsia="Times New Roman"/>
                <w:sz w:val="20"/>
                <w:szCs w:val="20"/>
              </w:rPr>
              <w:t>53.443859; 44524879</w:t>
            </w:r>
          </w:p>
        </w:tc>
      </w:tr>
      <w:tr w:rsidR="00B658FC" w:rsidRPr="00B658FC" w14:paraId="65ABD104"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1AB581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Мокшанский </w:t>
            </w:r>
          </w:p>
        </w:tc>
        <w:tc>
          <w:tcPr>
            <w:tcW w:w="2137" w:type="dxa"/>
            <w:tcBorders>
              <w:top w:val="nil"/>
              <w:left w:val="nil"/>
              <w:bottom w:val="single" w:sz="4" w:space="0" w:color="auto"/>
              <w:right w:val="single" w:sz="4" w:space="0" w:color="auto"/>
            </w:tcBorders>
            <w:shd w:val="clear" w:color="auto" w:fill="auto"/>
            <w:vAlign w:val="center"/>
            <w:hideMark/>
          </w:tcPr>
          <w:p w14:paraId="655F02B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Подгорненская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08F7B4DF" w14:textId="77777777" w:rsidR="00B658FC" w:rsidRPr="00B658FC" w:rsidRDefault="00B658FC" w:rsidP="00B658FC">
            <w:pPr>
              <w:jc w:val="center"/>
              <w:rPr>
                <w:rFonts w:eastAsia="Times New Roman"/>
                <w:sz w:val="20"/>
                <w:szCs w:val="20"/>
              </w:rPr>
            </w:pPr>
            <w:r w:rsidRPr="00B658FC">
              <w:rPr>
                <w:rFonts w:eastAsia="Times New Roman"/>
                <w:sz w:val="20"/>
                <w:szCs w:val="20"/>
              </w:rPr>
              <w:t>село Подгорное</w:t>
            </w:r>
          </w:p>
        </w:tc>
        <w:tc>
          <w:tcPr>
            <w:tcW w:w="2537" w:type="dxa"/>
            <w:tcBorders>
              <w:top w:val="nil"/>
              <w:left w:val="nil"/>
              <w:bottom w:val="single" w:sz="4" w:space="0" w:color="auto"/>
              <w:right w:val="single" w:sz="4" w:space="0" w:color="auto"/>
            </w:tcBorders>
            <w:shd w:val="clear" w:color="auto" w:fill="auto"/>
            <w:vAlign w:val="center"/>
            <w:hideMark/>
          </w:tcPr>
          <w:p w14:paraId="21E27DB2"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08FCCF5D" w14:textId="77777777" w:rsidR="00B658FC" w:rsidRPr="00B658FC" w:rsidRDefault="00B658FC" w:rsidP="00B658FC">
            <w:pPr>
              <w:jc w:val="center"/>
              <w:rPr>
                <w:rFonts w:eastAsia="Times New Roman"/>
                <w:sz w:val="20"/>
                <w:szCs w:val="20"/>
              </w:rPr>
            </w:pPr>
            <w:r w:rsidRPr="00B658FC">
              <w:rPr>
                <w:rFonts w:eastAsia="Times New Roman"/>
                <w:sz w:val="20"/>
                <w:szCs w:val="20"/>
              </w:rPr>
              <w:t>53.448630; 44.337736</w:t>
            </w:r>
          </w:p>
        </w:tc>
      </w:tr>
      <w:tr w:rsidR="00B658FC" w:rsidRPr="00B658FC" w14:paraId="44D3D9FA"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B7E631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AAB4A2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847D4B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Мелюковка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6B84C9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В 480 метрах на северо- запад от объекта жилой застройки по </w:t>
            </w:r>
            <w:proofErr w:type="spellStart"/>
            <w:r w:rsidRPr="00B658FC">
              <w:rPr>
                <w:rFonts w:eastAsia="Times New Roman"/>
                <w:sz w:val="20"/>
                <w:szCs w:val="20"/>
              </w:rPr>
              <w:t>ул.Малинская</w:t>
            </w:r>
            <w:proofErr w:type="spellEnd"/>
            <w:r w:rsidRPr="00B658FC">
              <w:rPr>
                <w:rFonts w:eastAsia="Times New Roman"/>
                <w:sz w:val="20"/>
                <w:szCs w:val="20"/>
              </w:rPr>
              <w:t xml:space="preserve"> д.66</w:t>
            </w:r>
          </w:p>
        </w:tc>
        <w:tc>
          <w:tcPr>
            <w:tcW w:w="1599" w:type="dxa"/>
            <w:tcBorders>
              <w:top w:val="nil"/>
              <w:left w:val="nil"/>
              <w:bottom w:val="single" w:sz="4" w:space="0" w:color="auto"/>
              <w:right w:val="single" w:sz="4" w:space="0" w:color="auto"/>
            </w:tcBorders>
            <w:shd w:val="clear" w:color="auto" w:fill="auto"/>
            <w:vAlign w:val="center"/>
            <w:hideMark/>
          </w:tcPr>
          <w:p w14:paraId="075E3996" w14:textId="77777777" w:rsidR="00B658FC" w:rsidRPr="00B658FC" w:rsidRDefault="00B658FC" w:rsidP="00B658FC">
            <w:pPr>
              <w:jc w:val="center"/>
              <w:rPr>
                <w:rFonts w:eastAsia="Times New Roman"/>
                <w:sz w:val="20"/>
                <w:szCs w:val="20"/>
              </w:rPr>
            </w:pPr>
            <w:r w:rsidRPr="00B658FC">
              <w:rPr>
                <w:rFonts w:eastAsia="Times New Roman"/>
                <w:sz w:val="20"/>
                <w:szCs w:val="20"/>
              </w:rPr>
              <w:t>53.890532; 43.642052</w:t>
            </w:r>
          </w:p>
        </w:tc>
      </w:tr>
      <w:tr w:rsidR="00B658FC" w:rsidRPr="00B658FC" w14:paraId="660B9FED"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E5E254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CC936B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E44D21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Шиловка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13D6EE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В 600 метрах на северо- запад от объекта жилой застройки по </w:t>
            </w:r>
            <w:proofErr w:type="spellStart"/>
            <w:r w:rsidRPr="00B658FC">
              <w:rPr>
                <w:rFonts w:eastAsia="Times New Roman"/>
                <w:sz w:val="20"/>
                <w:szCs w:val="20"/>
              </w:rPr>
              <w:t>ул.Хуторская</w:t>
            </w:r>
            <w:proofErr w:type="spellEnd"/>
            <w:r w:rsidRPr="00B658FC">
              <w:rPr>
                <w:rFonts w:eastAsia="Times New Roman"/>
                <w:sz w:val="20"/>
                <w:szCs w:val="20"/>
              </w:rPr>
              <w:t xml:space="preserve"> д.8</w:t>
            </w:r>
          </w:p>
        </w:tc>
        <w:tc>
          <w:tcPr>
            <w:tcW w:w="1599" w:type="dxa"/>
            <w:tcBorders>
              <w:top w:val="nil"/>
              <w:left w:val="nil"/>
              <w:bottom w:val="single" w:sz="4" w:space="0" w:color="auto"/>
              <w:right w:val="single" w:sz="4" w:space="0" w:color="auto"/>
            </w:tcBorders>
            <w:shd w:val="clear" w:color="auto" w:fill="auto"/>
            <w:vAlign w:val="center"/>
            <w:hideMark/>
          </w:tcPr>
          <w:p w14:paraId="7CD3D7D2" w14:textId="77777777" w:rsidR="00B658FC" w:rsidRPr="00B658FC" w:rsidRDefault="00B658FC" w:rsidP="00B658FC">
            <w:pPr>
              <w:jc w:val="center"/>
              <w:rPr>
                <w:rFonts w:eastAsia="Times New Roman"/>
                <w:sz w:val="20"/>
                <w:szCs w:val="20"/>
              </w:rPr>
            </w:pPr>
            <w:r w:rsidRPr="00B658FC">
              <w:rPr>
                <w:rFonts w:eastAsia="Times New Roman"/>
                <w:sz w:val="20"/>
                <w:szCs w:val="20"/>
              </w:rPr>
              <w:t>53.906215; 43.662318</w:t>
            </w:r>
          </w:p>
        </w:tc>
      </w:tr>
      <w:tr w:rsidR="00B658FC" w:rsidRPr="00B658FC" w14:paraId="2B1BAC19"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703450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37CEA8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w:t>
            </w:r>
            <w:proofErr w:type="spellStart"/>
            <w:r w:rsidRPr="00B658FC">
              <w:rPr>
                <w:rFonts w:eastAsia="Times New Roman"/>
                <w:sz w:val="20"/>
                <w:szCs w:val="20"/>
              </w:rPr>
              <w:t>Азарапинский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A3DF89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 </w:t>
            </w:r>
            <w:proofErr w:type="spellStart"/>
            <w:r w:rsidRPr="00B658FC">
              <w:rPr>
                <w:rFonts w:eastAsia="Times New Roman"/>
                <w:sz w:val="20"/>
                <w:szCs w:val="20"/>
              </w:rPr>
              <w:t>Азарапино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6677620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770 метрах на юго- запад от здания </w:t>
            </w:r>
            <w:proofErr w:type="spellStart"/>
            <w:r w:rsidRPr="00B658FC">
              <w:rPr>
                <w:rFonts w:eastAsia="Times New Roman"/>
                <w:sz w:val="20"/>
                <w:szCs w:val="20"/>
              </w:rPr>
              <w:t>шкуолы</w:t>
            </w:r>
            <w:proofErr w:type="spellEnd"/>
            <w:r w:rsidRPr="00B658FC">
              <w:rPr>
                <w:rFonts w:eastAsia="Times New Roman"/>
                <w:sz w:val="20"/>
                <w:szCs w:val="20"/>
              </w:rPr>
              <w:t xml:space="preserve"> по </w:t>
            </w:r>
            <w:proofErr w:type="spellStart"/>
            <w:r w:rsidRPr="00B658FC">
              <w:rPr>
                <w:rFonts w:eastAsia="Times New Roman"/>
                <w:sz w:val="20"/>
                <w:szCs w:val="20"/>
              </w:rPr>
              <w:t>ул.Лысовка</w:t>
            </w:r>
            <w:proofErr w:type="spellEnd"/>
            <w:r w:rsidRPr="00B658FC">
              <w:rPr>
                <w:rFonts w:eastAsia="Times New Roman"/>
                <w:sz w:val="20"/>
                <w:szCs w:val="20"/>
              </w:rPr>
              <w:t xml:space="preserve"> д.59</w:t>
            </w:r>
          </w:p>
        </w:tc>
        <w:tc>
          <w:tcPr>
            <w:tcW w:w="1599" w:type="dxa"/>
            <w:tcBorders>
              <w:top w:val="nil"/>
              <w:left w:val="nil"/>
              <w:bottom w:val="single" w:sz="4" w:space="0" w:color="auto"/>
              <w:right w:val="single" w:sz="4" w:space="0" w:color="auto"/>
            </w:tcBorders>
            <w:shd w:val="clear" w:color="auto" w:fill="auto"/>
            <w:vAlign w:val="center"/>
            <w:hideMark/>
          </w:tcPr>
          <w:p w14:paraId="0CF8427F" w14:textId="77777777" w:rsidR="00B658FC" w:rsidRPr="00B658FC" w:rsidRDefault="00B658FC" w:rsidP="00B658FC">
            <w:pPr>
              <w:jc w:val="center"/>
              <w:rPr>
                <w:rFonts w:eastAsia="Times New Roman"/>
                <w:sz w:val="20"/>
                <w:szCs w:val="20"/>
              </w:rPr>
            </w:pPr>
            <w:r w:rsidRPr="00B658FC">
              <w:rPr>
                <w:rFonts w:eastAsia="Times New Roman"/>
                <w:sz w:val="20"/>
                <w:szCs w:val="20"/>
              </w:rPr>
              <w:t>53.928662; 43.780662</w:t>
            </w:r>
          </w:p>
        </w:tc>
      </w:tr>
      <w:tr w:rsidR="00B658FC" w:rsidRPr="00B658FC" w14:paraId="3AA36ADA"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FA60A2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FDF860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Большектрдяшевский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D25A5E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Большое </w:t>
            </w:r>
            <w:proofErr w:type="spellStart"/>
            <w:r w:rsidRPr="00B658FC">
              <w:rPr>
                <w:rFonts w:eastAsia="Times New Roman"/>
                <w:sz w:val="20"/>
                <w:szCs w:val="20"/>
              </w:rPr>
              <w:t>Кирдяшево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685AE71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В 2080 м. на восток от здания школы по </w:t>
            </w:r>
            <w:proofErr w:type="spellStart"/>
            <w:r w:rsidRPr="00B658FC">
              <w:rPr>
                <w:rFonts w:eastAsia="Times New Roman"/>
                <w:sz w:val="20"/>
                <w:szCs w:val="20"/>
              </w:rPr>
              <w:t>ул.Центральная</w:t>
            </w:r>
            <w:proofErr w:type="spellEnd"/>
            <w:r w:rsidRPr="00B658FC">
              <w:rPr>
                <w:rFonts w:eastAsia="Times New Roman"/>
                <w:sz w:val="20"/>
                <w:szCs w:val="20"/>
              </w:rPr>
              <w:t xml:space="preserve"> ,1</w:t>
            </w:r>
          </w:p>
        </w:tc>
        <w:tc>
          <w:tcPr>
            <w:tcW w:w="1599" w:type="dxa"/>
            <w:tcBorders>
              <w:top w:val="nil"/>
              <w:left w:val="nil"/>
              <w:bottom w:val="single" w:sz="4" w:space="0" w:color="auto"/>
              <w:right w:val="single" w:sz="4" w:space="0" w:color="auto"/>
            </w:tcBorders>
            <w:shd w:val="clear" w:color="auto" w:fill="auto"/>
            <w:vAlign w:val="center"/>
            <w:hideMark/>
          </w:tcPr>
          <w:p w14:paraId="0260121C" w14:textId="77777777" w:rsidR="00B658FC" w:rsidRPr="00B658FC" w:rsidRDefault="00B658FC" w:rsidP="00B658FC">
            <w:pPr>
              <w:jc w:val="center"/>
              <w:rPr>
                <w:rFonts w:eastAsia="Times New Roman"/>
                <w:sz w:val="20"/>
                <w:szCs w:val="20"/>
              </w:rPr>
            </w:pPr>
            <w:r w:rsidRPr="00B658FC">
              <w:rPr>
                <w:rFonts w:eastAsia="Times New Roman"/>
                <w:sz w:val="20"/>
                <w:szCs w:val="20"/>
              </w:rPr>
              <w:t>53.709263; 43.772838</w:t>
            </w:r>
          </w:p>
        </w:tc>
      </w:tr>
      <w:tr w:rsidR="00B658FC" w:rsidRPr="00B658FC" w14:paraId="2AE28427"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A470D4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2D4623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Большектрдяшевский</w:t>
            </w:r>
            <w:proofErr w:type="spellEnd"/>
            <w:r w:rsidRPr="00B658FC">
              <w:rPr>
                <w:rFonts w:eastAsia="Times New Roman"/>
                <w:sz w:val="20"/>
                <w:szCs w:val="20"/>
              </w:rPr>
              <w:t xml:space="preserve">  сельсовет</w:t>
            </w:r>
          </w:p>
        </w:tc>
        <w:tc>
          <w:tcPr>
            <w:tcW w:w="2164" w:type="dxa"/>
            <w:tcBorders>
              <w:top w:val="nil"/>
              <w:left w:val="nil"/>
              <w:bottom w:val="single" w:sz="4" w:space="0" w:color="auto"/>
              <w:right w:val="single" w:sz="4" w:space="0" w:color="auto"/>
            </w:tcBorders>
            <w:shd w:val="clear" w:color="auto" w:fill="auto"/>
            <w:vAlign w:val="center"/>
            <w:hideMark/>
          </w:tcPr>
          <w:p w14:paraId="28C8852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Большое </w:t>
            </w:r>
            <w:proofErr w:type="spellStart"/>
            <w:r w:rsidRPr="00B658FC">
              <w:rPr>
                <w:rFonts w:eastAsia="Times New Roman"/>
                <w:sz w:val="20"/>
                <w:szCs w:val="20"/>
              </w:rPr>
              <w:t>Кирдяшево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FA9640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 км. на северо-восток от здания школы по </w:t>
            </w:r>
            <w:proofErr w:type="spellStart"/>
            <w:r w:rsidRPr="00B658FC">
              <w:rPr>
                <w:rFonts w:eastAsia="Times New Roman"/>
                <w:sz w:val="20"/>
                <w:szCs w:val="20"/>
              </w:rPr>
              <w:t>ул.Центральная</w:t>
            </w:r>
            <w:proofErr w:type="spellEnd"/>
            <w:r w:rsidRPr="00B658FC">
              <w:rPr>
                <w:rFonts w:eastAsia="Times New Roman"/>
                <w:sz w:val="20"/>
                <w:szCs w:val="20"/>
              </w:rPr>
              <w:t xml:space="preserve"> ,1</w:t>
            </w:r>
          </w:p>
        </w:tc>
        <w:tc>
          <w:tcPr>
            <w:tcW w:w="1599" w:type="dxa"/>
            <w:tcBorders>
              <w:top w:val="nil"/>
              <w:left w:val="nil"/>
              <w:bottom w:val="single" w:sz="4" w:space="0" w:color="auto"/>
              <w:right w:val="single" w:sz="4" w:space="0" w:color="auto"/>
            </w:tcBorders>
            <w:shd w:val="clear" w:color="auto" w:fill="auto"/>
            <w:vAlign w:val="center"/>
            <w:hideMark/>
          </w:tcPr>
          <w:p w14:paraId="106FC4ED" w14:textId="77777777" w:rsidR="00B658FC" w:rsidRPr="00B658FC" w:rsidRDefault="00B658FC" w:rsidP="00B658FC">
            <w:pPr>
              <w:jc w:val="center"/>
              <w:rPr>
                <w:rFonts w:eastAsia="Times New Roman"/>
                <w:sz w:val="20"/>
                <w:szCs w:val="20"/>
              </w:rPr>
            </w:pPr>
            <w:r w:rsidRPr="00B658FC">
              <w:rPr>
                <w:rFonts w:eastAsia="Times New Roman"/>
                <w:sz w:val="20"/>
                <w:szCs w:val="20"/>
              </w:rPr>
              <w:t>53.709263; 43.772838</w:t>
            </w:r>
          </w:p>
        </w:tc>
      </w:tr>
      <w:tr w:rsidR="00B658FC" w:rsidRPr="00B658FC" w14:paraId="0D4C2C44"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EF48DA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6EB366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Вьюнский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893EFFA" w14:textId="77777777" w:rsidR="00B658FC" w:rsidRPr="00B658FC" w:rsidRDefault="00B658FC" w:rsidP="00B658FC">
            <w:pPr>
              <w:jc w:val="center"/>
              <w:rPr>
                <w:rFonts w:eastAsia="Times New Roman"/>
                <w:sz w:val="20"/>
                <w:szCs w:val="20"/>
              </w:rPr>
            </w:pPr>
            <w:r w:rsidRPr="00B658FC">
              <w:rPr>
                <w:rFonts w:eastAsia="Times New Roman"/>
                <w:sz w:val="20"/>
                <w:szCs w:val="20"/>
              </w:rPr>
              <w:t>село Вьюнки</w:t>
            </w:r>
          </w:p>
        </w:tc>
        <w:tc>
          <w:tcPr>
            <w:tcW w:w="2537" w:type="dxa"/>
            <w:tcBorders>
              <w:top w:val="nil"/>
              <w:left w:val="nil"/>
              <w:bottom w:val="single" w:sz="4" w:space="0" w:color="auto"/>
              <w:right w:val="single" w:sz="4" w:space="0" w:color="auto"/>
            </w:tcBorders>
            <w:shd w:val="clear" w:color="auto" w:fill="auto"/>
            <w:vAlign w:val="center"/>
            <w:hideMark/>
          </w:tcPr>
          <w:p w14:paraId="3E6A37B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В 2,3 км. на запад  от объекта жилой застройки по ул. Федотова ,21</w:t>
            </w:r>
          </w:p>
        </w:tc>
        <w:tc>
          <w:tcPr>
            <w:tcW w:w="1599" w:type="dxa"/>
            <w:tcBorders>
              <w:top w:val="nil"/>
              <w:left w:val="nil"/>
              <w:bottom w:val="single" w:sz="4" w:space="0" w:color="auto"/>
              <w:right w:val="single" w:sz="4" w:space="0" w:color="auto"/>
            </w:tcBorders>
            <w:shd w:val="clear" w:color="auto" w:fill="auto"/>
            <w:vAlign w:val="center"/>
            <w:hideMark/>
          </w:tcPr>
          <w:p w14:paraId="0BE93969" w14:textId="77777777" w:rsidR="00B658FC" w:rsidRPr="00B658FC" w:rsidRDefault="00B658FC" w:rsidP="00B658FC">
            <w:pPr>
              <w:jc w:val="center"/>
              <w:rPr>
                <w:rFonts w:eastAsia="Times New Roman"/>
                <w:sz w:val="20"/>
                <w:szCs w:val="20"/>
              </w:rPr>
            </w:pPr>
            <w:r w:rsidRPr="00B658FC">
              <w:rPr>
                <w:rFonts w:eastAsia="Times New Roman"/>
                <w:sz w:val="20"/>
                <w:szCs w:val="20"/>
              </w:rPr>
              <w:t>53.852457; 43.532673</w:t>
            </w:r>
          </w:p>
        </w:tc>
      </w:tr>
      <w:tr w:rsidR="00B658FC" w:rsidRPr="00B658FC" w14:paraId="1AE35B88"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E4AEC3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lastRenderedPageBreak/>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B55E18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Вьюнский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8BB1F64" w14:textId="77777777" w:rsidR="00B658FC" w:rsidRPr="00B658FC" w:rsidRDefault="00B658FC" w:rsidP="00B658FC">
            <w:pPr>
              <w:jc w:val="center"/>
              <w:rPr>
                <w:rFonts w:eastAsia="Times New Roman"/>
                <w:sz w:val="20"/>
                <w:szCs w:val="20"/>
              </w:rPr>
            </w:pPr>
            <w:r w:rsidRPr="00B658FC">
              <w:rPr>
                <w:rFonts w:eastAsia="Times New Roman"/>
                <w:sz w:val="20"/>
                <w:szCs w:val="20"/>
              </w:rPr>
              <w:t>село Большой Чердак</w:t>
            </w:r>
          </w:p>
        </w:tc>
        <w:tc>
          <w:tcPr>
            <w:tcW w:w="2537" w:type="dxa"/>
            <w:tcBorders>
              <w:top w:val="nil"/>
              <w:left w:val="nil"/>
              <w:bottom w:val="single" w:sz="4" w:space="0" w:color="auto"/>
              <w:right w:val="single" w:sz="4" w:space="0" w:color="auto"/>
            </w:tcBorders>
            <w:shd w:val="clear" w:color="auto" w:fill="auto"/>
            <w:vAlign w:val="center"/>
            <w:hideMark/>
          </w:tcPr>
          <w:p w14:paraId="0DAFFD26" w14:textId="77777777" w:rsidR="00B658FC" w:rsidRPr="00B658FC" w:rsidRDefault="00B658FC" w:rsidP="00B658FC">
            <w:pPr>
              <w:jc w:val="center"/>
              <w:rPr>
                <w:rFonts w:eastAsia="Times New Roman"/>
                <w:sz w:val="20"/>
                <w:szCs w:val="20"/>
              </w:rPr>
            </w:pPr>
            <w:r w:rsidRPr="00B658FC">
              <w:rPr>
                <w:rFonts w:eastAsia="Times New Roman"/>
                <w:sz w:val="20"/>
                <w:szCs w:val="20"/>
              </w:rPr>
              <w:t>В 1 км. На северо- запад  от здания школы  по ул. Заречная, д.1</w:t>
            </w:r>
          </w:p>
        </w:tc>
        <w:tc>
          <w:tcPr>
            <w:tcW w:w="1599" w:type="dxa"/>
            <w:tcBorders>
              <w:top w:val="nil"/>
              <w:left w:val="nil"/>
              <w:bottom w:val="single" w:sz="4" w:space="0" w:color="auto"/>
              <w:right w:val="single" w:sz="4" w:space="0" w:color="auto"/>
            </w:tcBorders>
            <w:shd w:val="clear" w:color="auto" w:fill="auto"/>
            <w:vAlign w:val="center"/>
            <w:hideMark/>
          </w:tcPr>
          <w:p w14:paraId="338F48A9" w14:textId="77777777" w:rsidR="00B658FC" w:rsidRPr="00B658FC" w:rsidRDefault="00B658FC" w:rsidP="00B658FC">
            <w:pPr>
              <w:jc w:val="center"/>
              <w:rPr>
                <w:rFonts w:eastAsia="Times New Roman"/>
                <w:sz w:val="20"/>
                <w:szCs w:val="20"/>
              </w:rPr>
            </w:pPr>
            <w:r w:rsidRPr="00B658FC">
              <w:rPr>
                <w:rFonts w:eastAsia="Times New Roman"/>
                <w:sz w:val="20"/>
                <w:szCs w:val="20"/>
              </w:rPr>
              <w:t>53.850624; 43.60337</w:t>
            </w:r>
          </w:p>
        </w:tc>
      </w:tr>
      <w:tr w:rsidR="00B658FC" w:rsidRPr="00B658FC" w14:paraId="7C422813"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F3B259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B1E83C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Вьюнский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CB316CF"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Савинки</w:t>
            </w:r>
          </w:p>
        </w:tc>
        <w:tc>
          <w:tcPr>
            <w:tcW w:w="2537" w:type="dxa"/>
            <w:tcBorders>
              <w:top w:val="nil"/>
              <w:left w:val="nil"/>
              <w:bottom w:val="single" w:sz="4" w:space="0" w:color="auto"/>
              <w:right w:val="single" w:sz="4" w:space="0" w:color="auto"/>
            </w:tcBorders>
            <w:shd w:val="clear" w:color="auto" w:fill="auto"/>
            <w:vAlign w:val="center"/>
            <w:hideMark/>
          </w:tcPr>
          <w:p w14:paraId="1D7EB3A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В 600м, на восток от объекта жилой застройки по </w:t>
            </w:r>
            <w:proofErr w:type="spellStart"/>
            <w:r w:rsidRPr="00B658FC">
              <w:rPr>
                <w:rFonts w:eastAsia="Times New Roman"/>
                <w:sz w:val="20"/>
                <w:szCs w:val="20"/>
              </w:rPr>
              <w:t>ул.Молодежная</w:t>
            </w:r>
            <w:proofErr w:type="spellEnd"/>
            <w:r w:rsidRPr="00B658FC">
              <w:rPr>
                <w:rFonts w:eastAsia="Times New Roman"/>
                <w:sz w:val="20"/>
                <w:szCs w:val="20"/>
              </w:rPr>
              <w:t xml:space="preserve">   д.21</w:t>
            </w:r>
          </w:p>
        </w:tc>
        <w:tc>
          <w:tcPr>
            <w:tcW w:w="1599" w:type="dxa"/>
            <w:tcBorders>
              <w:top w:val="nil"/>
              <w:left w:val="nil"/>
              <w:bottom w:val="single" w:sz="4" w:space="0" w:color="auto"/>
              <w:right w:val="single" w:sz="4" w:space="0" w:color="auto"/>
            </w:tcBorders>
            <w:shd w:val="clear" w:color="auto" w:fill="auto"/>
            <w:vAlign w:val="center"/>
            <w:hideMark/>
          </w:tcPr>
          <w:p w14:paraId="20BFE1B2" w14:textId="77777777" w:rsidR="00B658FC" w:rsidRPr="00B658FC" w:rsidRDefault="00B658FC" w:rsidP="00B658FC">
            <w:pPr>
              <w:jc w:val="center"/>
              <w:rPr>
                <w:rFonts w:eastAsia="Times New Roman"/>
                <w:sz w:val="20"/>
                <w:szCs w:val="20"/>
              </w:rPr>
            </w:pPr>
            <w:r w:rsidRPr="00B658FC">
              <w:rPr>
                <w:rFonts w:eastAsia="Times New Roman"/>
                <w:sz w:val="20"/>
                <w:szCs w:val="20"/>
              </w:rPr>
              <w:t>53.880809; 43.453208</w:t>
            </w:r>
          </w:p>
        </w:tc>
      </w:tr>
      <w:tr w:rsidR="00B658FC" w:rsidRPr="00B658FC" w14:paraId="0B7EC2D1"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1086CD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B45662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Виляйский</w:t>
            </w:r>
            <w:proofErr w:type="spellEnd"/>
            <w:r w:rsidRPr="00B658FC">
              <w:rPr>
                <w:rFonts w:eastAsia="Times New Roman"/>
                <w:sz w:val="20"/>
                <w:szCs w:val="20"/>
              </w:rPr>
              <w:t xml:space="preserve"> сельский </w:t>
            </w:r>
            <w:proofErr w:type="spellStart"/>
            <w:r w:rsidRPr="00B658FC">
              <w:rPr>
                <w:rFonts w:eastAsia="Times New Roman"/>
                <w:sz w:val="20"/>
                <w:szCs w:val="20"/>
              </w:rPr>
              <w:t>слвет</w:t>
            </w:r>
            <w:proofErr w:type="spellEnd"/>
          </w:p>
        </w:tc>
        <w:tc>
          <w:tcPr>
            <w:tcW w:w="2164" w:type="dxa"/>
            <w:tcBorders>
              <w:top w:val="nil"/>
              <w:left w:val="nil"/>
              <w:bottom w:val="single" w:sz="4" w:space="0" w:color="auto"/>
              <w:right w:val="single" w:sz="4" w:space="0" w:color="auto"/>
            </w:tcBorders>
            <w:shd w:val="clear" w:color="auto" w:fill="auto"/>
            <w:vAlign w:val="center"/>
            <w:hideMark/>
          </w:tcPr>
          <w:p w14:paraId="006DAAE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Михайлово</w:t>
            </w:r>
            <w:proofErr w:type="spellEnd"/>
            <w:r w:rsidRPr="00B658FC">
              <w:rPr>
                <w:rFonts w:eastAsia="Times New Roman"/>
                <w:sz w:val="20"/>
                <w:szCs w:val="20"/>
              </w:rPr>
              <w:t>-Тезиково</w:t>
            </w:r>
          </w:p>
        </w:tc>
        <w:tc>
          <w:tcPr>
            <w:tcW w:w="2537" w:type="dxa"/>
            <w:tcBorders>
              <w:top w:val="nil"/>
              <w:left w:val="nil"/>
              <w:bottom w:val="single" w:sz="4" w:space="0" w:color="auto"/>
              <w:right w:val="single" w:sz="4" w:space="0" w:color="auto"/>
            </w:tcBorders>
            <w:shd w:val="clear" w:color="auto" w:fill="auto"/>
            <w:vAlign w:val="center"/>
            <w:hideMark/>
          </w:tcPr>
          <w:p w14:paraId="0A4268F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850 </w:t>
            </w:r>
            <w:proofErr w:type="spellStart"/>
            <w:r w:rsidRPr="00B658FC">
              <w:rPr>
                <w:rFonts w:eastAsia="Times New Roman"/>
                <w:sz w:val="20"/>
                <w:szCs w:val="20"/>
              </w:rPr>
              <w:t>метрахна</w:t>
            </w:r>
            <w:proofErr w:type="spellEnd"/>
            <w:r w:rsidRPr="00B658FC">
              <w:rPr>
                <w:rFonts w:eastAsia="Times New Roman"/>
                <w:sz w:val="20"/>
                <w:szCs w:val="20"/>
              </w:rPr>
              <w:t xml:space="preserve"> запад от объекта жилой застройки по </w:t>
            </w:r>
            <w:proofErr w:type="spellStart"/>
            <w:r w:rsidRPr="00B658FC">
              <w:rPr>
                <w:rFonts w:eastAsia="Times New Roman"/>
                <w:sz w:val="20"/>
                <w:szCs w:val="20"/>
              </w:rPr>
              <w:t>ул.Мельситовская</w:t>
            </w:r>
            <w:proofErr w:type="spellEnd"/>
            <w:r w:rsidRPr="00B658FC">
              <w:rPr>
                <w:rFonts w:eastAsia="Times New Roman"/>
                <w:sz w:val="20"/>
                <w:szCs w:val="20"/>
              </w:rPr>
              <w:t>, д.32</w:t>
            </w:r>
          </w:p>
        </w:tc>
        <w:tc>
          <w:tcPr>
            <w:tcW w:w="1599" w:type="dxa"/>
            <w:tcBorders>
              <w:top w:val="nil"/>
              <w:left w:val="nil"/>
              <w:bottom w:val="single" w:sz="4" w:space="0" w:color="auto"/>
              <w:right w:val="single" w:sz="4" w:space="0" w:color="auto"/>
            </w:tcBorders>
            <w:shd w:val="clear" w:color="auto" w:fill="auto"/>
            <w:vAlign w:val="center"/>
            <w:hideMark/>
          </w:tcPr>
          <w:p w14:paraId="30C187AD" w14:textId="77777777" w:rsidR="00B658FC" w:rsidRPr="00B658FC" w:rsidRDefault="00B658FC" w:rsidP="00B658FC">
            <w:pPr>
              <w:jc w:val="center"/>
              <w:rPr>
                <w:rFonts w:eastAsia="Times New Roman"/>
                <w:sz w:val="20"/>
                <w:szCs w:val="20"/>
              </w:rPr>
            </w:pPr>
            <w:r w:rsidRPr="00B658FC">
              <w:rPr>
                <w:rFonts w:eastAsia="Times New Roman"/>
                <w:sz w:val="20"/>
                <w:szCs w:val="20"/>
              </w:rPr>
              <w:t>53.762131; 43.73642</w:t>
            </w:r>
          </w:p>
        </w:tc>
      </w:tr>
      <w:tr w:rsidR="00B658FC" w:rsidRPr="00B658FC" w14:paraId="5F4A4EE7"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904884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DED04C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Виляйский</w:t>
            </w:r>
            <w:proofErr w:type="spellEnd"/>
            <w:r w:rsidRPr="00B658FC">
              <w:rPr>
                <w:rFonts w:eastAsia="Times New Roman"/>
                <w:sz w:val="20"/>
                <w:szCs w:val="20"/>
              </w:rPr>
              <w:t xml:space="preserve"> сельский </w:t>
            </w:r>
            <w:proofErr w:type="spellStart"/>
            <w:r w:rsidRPr="00B658FC">
              <w:rPr>
                <w:rFonts w:eastAsia="Times New Roman"/>
                <w:sz w:val="20"/>
                <w:szCs w:val="20"/>
              </w:rPr>
              <w:t>слвет</w:t>
            </w:r>
            <w:proofErr w:type="spellEnd"/>
          </w:p>
        </w:tc>
        <w:tc>
          <w:tcPr>
            <w:tcW w:w="2164" w:type="dxa"/>
            <w:tcBorders>
              <w:top w:val="nil"/>
              <w:left w:val="nil"/>
              <w:bottom w:val="single" w:sz="4" w:space="0" w:color="auto"/>
              <w:right w:val="single" w:sz="4" w:space="0" w:color="auto"/>
            </w:tcBorders>
            <w:shd w:val="clear" w:color="auto" w:fill="auto"/>
            <w:vAlign w:val="center"/>
            <w:hideMark/>
          </w:tcPr>
          <w:p w14:paraId="68DCA3C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Виляйки</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384509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1800 метрах на северо- запад от  жилого дома по </w:t>
            </w:r>
            <w:proofErr w:type="spellStart"/>
            <w:r w:rsidRPr="00B658FC">
              <w:rPr>
                <w:rFonts w:eastAsia="Times New Roman"/>
                <w:sz w:val="20"/>
                <w:szCs w:val="20"/>
              </w:rPr>
              <w:t>ул.Молодежная</w:t>
            </w:r>
            <w:proofErr w:type="spellEnd"/>
            <w:r w:rsidRPr="00B658FC">
              <w:rPr>
                <w:rFonts w:eastAsia="Times New Roman"/>
                <w:sz w:val="20"/>
                <w:szCs w:val="20"/>
              </w:rPr>
              <w:t xml:space="preserve"> , д.15</w:t>
            </w:r>
          </w:p>
        </w:tc>
        <w:tc>
          <w:tcPr>
            <w:tcW w:w="1599" w:type="dxa"/>
            <w:tcBorders>
              <w:top w:val="nil"/>
              <w:left w:val="nil"/>
              <w:bottom w:val="single" w:sz="4" w:space="0" w:color="auto"/>
              <w:right w:val="single" w:sz="4" w:space="0" w:color="auto"/>
            </w:tcBorders>
            <w:shd w:val="clear" w:color="auto" w:fill="auto"/>
            <w:vAlign w:val="center"/>
            <w:hideMark/>
          </w:tcPr>
          <w:p w14:paraId="36150414" w14:textId="77777777" w:rsidR="00B658FC" w:rsidRPr="00B658FC" w:rsidRDefault="00B658FC" w:rsidP="00B658FC">
            <w:pPr>
              <w:jc w:val="center"/>
              <w:rPr>
                <w:rFonts w:eastAsia="Times New Roman"/>
                <w:sz w:val="20"/>
                <w:szCs w:val="20"/>
              </w:rPr>
            </w:pPr>
            <w:r w:rsidRPr="00B658FC">
              <w:rPr>
                <w:rFonts w:eastAsia="Times New Roman"/>
                <w:sz w:val="20"/>
                <w:szCs w:val="20"/>
              </w:rPr>
              <w:t>53.780437; 43.683752</w:t>
            </w:r>
          </w:p>
        </w:tc>
      </w:tr>
      <w:tr w:rsidR="00B658FC" w:rsidRPr="00B658FC" w14:paraId="75B38396"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0C1D36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6D6F37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Виляйский</w:t>
            </w:r>
            <w:proofErr w:type="spellEnd"/>
            <w:r w:rsidRPr="00B658FC">
              <w:rPr>
                <w:rFonts w:eastAsia="Times New Roman"/>
                <w:sz w:val="20"/>
                <w:szCs w:val="20"/>
              </w:rPr>
              <w:t xml:space="preserve"> сельский </w:t>
            </w:r>
            <w:proofErr w:type="spellStart"/>
            <w:r w:rsidRPr="00B658FC">
              <w:rPr>
                <w:rFonts w:eastAsia="Times New Roman"/>
                <w:sz w:val="20"/>
                <w:szCs w:val="20"/>
              </w:rPr>
              <w:t>слвет</w:t>
            </w:r>
            <w:proofErr w:type="spellEnd"/>
          </w:p>
        </w:tc>
        <w:tc>
          <w:tcPr>
            <w:tcW w:w="2164" w:type="dxa"/>
            <w:tcBorders>
              <w:top w:val="nil"/>
              <w:left w:val="nil"/>
              <w:bottom w:val="single" w:sz="4" w:space="0" w:color="auto"/>
              <w:right w:val="single" w:sz="4" w:space="0" w:color="auto"/>
            </w:tcBorders>
            <w:shd w:val="clear" w:color="auto" w:fill="auto"/>
            <w:vAlign w:val="center"/>
            <w:hideMark/>
          </w:tcPr>
          <w:p w14:paraId="5F4659FE" w14:textId="77777777" w:rsidR="00B658FC" w:rsidRPr="00B658FC" w:rsidRDefault="00B658FC" w:rsidP="00B658FC">
            <w:pPr>
              <w:jc w:val="center"/>
              <w:rPr>
                <w:rFonts w:eastAsia="Times New Roman"/>
                <w:sz w:val="20"/>
                <w:szCs w:val="20"/>
              </w:rPr>
            </w:pPr>
            <w:r w:rsidRPr="00B658FC">
              <w:rPr>
                <w:rFonts w:eastAsia="Times New Roman"/>
                <w:sz w:val="20"/>
                <w:szCs w:val="20"/>
              </w:rPr>
              <w:t>село Рождествено-Тезиково</w:t>
            </w:r>
          </w:p>
        </w:tc>
        <w:tc>
          <w:tcPr>
            <w:tcW w:w="2537" w:type="dxa"/>
            <w:tcBorders>
              <w:top w:val="nil"/>
              <w:left w:val="nil"/>
              <w:bottom w:val="single" w:sz="4" w:space="0" w:color="auto"/>
              <w:right w:val="single" w:sz="4" w:space="0" w:color="auto"/>
            </w:tcBorders>
            <w:shd w:val="clear" w:color="auto" w:fill="auto"/>
            <w:vAlign w:val="center"/>
            <w:hideMark/>
          </w:tcPr>
          <w:p w14:paraId="28F74F9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В 1,5 км, на  запад от объекта  жилой застройки по </w:t>
            </w:r>
            <w:proofErr w:type="spellStart"/>
            <w:r w:rsidRPr="00B658FC">
              <w:rPr>
                <w:rFonts w:eastAsia="Times New Roman"/>
                <w:sz w:val="20"/>
                <w:szCs w:val="20"/>
              </w:rPr>
              <w:t>ул.Заречная</w:t>
            </w:r>
            <w:proofErr w:type="spellEnd"/>
            <w:r w:rsidRPr="00B658FC">
              <w:rPr>
                <w:rFonts w:eastAsia="Times New Roman"/>
                <w:sz w:val="20"/>
                <w:szCs w:val="20"/>
              </w:rPr>
              <w:t xml:space="preserve"> , д.11А</w:t>
            </w:r>
          </w:p>
        </w:tc>
        <w:tc>
          <w:tcPr>
            <w:tcW w:w="1599" w:type="dxa"/>
            <w:tcBorders>
              <w:top w:val="nil"/>
              <w:left w:val="nil"/>
              <w:bottom w:val="single" w:sz="4" w:space="0" w:color="auto"/>
              <w:right w:val="single" w:sz="4" w:space="0" w:color="auto"/>
            </w:tcBorders>
            <w:shd w:val="clear" w:color="auto" w:fill="auto"/>
            <w:vAlign w:val="center"/>
            <w:hideMark/>
          </w:tcPr>
          <w:p w14:paraId="32B570C2" w14:textId="77777777" w:rsidR="00B658FC" w:rsidRPr="00B658FC" w:rsidRDefault="00B658FC" w:rsidP="00B658FC">
            <w:pPr>
              <w:jc w:val="center"/>
              <w:rPr>
                <w:rFonts w:eastAsia="Times New Roman"/>
                <w:sz w:val="20"/>
                <w:szCs w:val="20"/>
              </w:rPr>
            </w:pPr>
            <w:r w:rsidRPr="00B658FC">
              <w:rPr>
                <w:rFonts w:eastAsia="Times New Roman"/>
                <w:sz w:val="20"/>
                <w:szCs w:val="20"/>
              </w:rPr>
              <w:t>53.881579; 43.70912</w:t>
            </w:r>
          </w:p>
        </w:tc>
      </w:tr>
      <w:tr w:rsidR="00B658FC" w:rsidRPr="00B658FC" w14:paraId="7125659E"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2CC0BC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8EC958D" w14:textId="77777777" w:rsidR="00B658FC" w:rsidRPr="00B658FC" w:rsidRDefault="00B658FC" w:rsidP="00B658FC">
            <w:pPr>
              <w:jc w:val="center"/>
              <w:rPr>
                <w:rFonts w:eastAsia="Times New Roman"/>
                <w:sz w:val="20"/>
                <w:szCs w:val="20"/>
              </w:rPr>
            </w:pPr>
            <w:r w:rsidRPr="00B658FC">
              <w:rPr>
                <w:rFonts w:eastAsia="Times New Roman"/>
                <w:sz w:val="20"/>
                <w:szCs w:val="20"/>
              </w:rPr>
              <w:t>Орловский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7322E45" w14:textId="77777777" w:rsidR="00B658FC" w:rsidRPr="00B658FC" w:rsidRDefault="00B658FC" w:rsidP="00B658FC">
            <w:pPr>
              <w:jc w:val="center"/>
              <w:rPr>
                <w:rFonts w:eastAsia="Times New Roman"/>
                <w:sz w:val="20"/>
                <w:szCs w:val="20"/>
              </w:rPr>
            </w:pPr>
            <w:r w:rsidRPr="00B658FC">
              <w:rPr>
                <w:rFonts w:eastAsia="Times New Roman"/>
                <w:sz w:val="20"/>
                <w:szCs w:val="20"/>
              </w:rPr>
              <w:t>село Орловка</w:t>
            </w:r>
          </w:p>
        </w:tc>
        <w:tc>
          <w:tcPr>
            <w:tcW w:w="2537" w:type="dxa"/>
            <w:tcBorders>
              <w:top w:val="nil"/>
              <w:left w:val="nil"/>
              <w:bottom w:val="single" w:sz="4" w:space="0" w:color="auto"/>
              <w:right w:val="single" w:sz="4" w:space="0" w:color="auto"/>
            </w:tcBorders>
            <w:shd w:val="clear" w:color="auto" w:fill="auto"/>
            <w:vAlign w:val="center"/>
            <w:hideMark/>
          </w:tcPr>
          <w:p w14:paraId="3B25FB1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В 3300 м, на юго- запад от жилого дома по </w:t>
            </w:r>
            <w:proofErr w:type="spellStart"/>
            <w:r w:rsidRPr="00B658FC">
              <w:rPr>
                <w:rFonts w:eastAsia="Times New Roman"/>
                <w:sz w:val="20"/>
                <w:szCs w:val="20"/>
              </w:rPr>
              <w:t>ул.Садовая</w:t>
            </w:r>
            <w:proofErr w:type="spellEnd"/>
            <w:r w:rsidRPr="00B658FC">
              <w:rPr>
                <w:rFonts w:eastAsia="Times New Roman"/>
                <w:sz w:val="20"/>
                <w:szCs w:val="20"/>
              </w:rPr>
              <w:t xml:space="preserve"> д.56</w:t>
            </w:r>
          </w:p>
        </w:tc>
        <w:tc>
          <w:tcPr>
            <w:tcW w:w="1599" w:type="dxa"/>
            <w:tcBorders>
              <w:top w:val="nil"/>
              <w:left w:val="nil"/>
              <w:bottom w:val="single" w:sz="4" w:space="0" w:color="auto"/>
              <w:right w:val="single" w:sz="4" w:space="0" w:color="auto"/>
            </w:tcBorders>
            <w:shd w:val="clear" w:color="auto" w:fill="auto"/>
            <w:vAlign w:val="center"/>
            <w:hideMark/>
          </w:tcPr>
          <w:p w14:paraId="3B1D612A" w14:textId="77777777" w:rsidR="00B658FC" w:rsidRPr="00B658FC" w:rsidRDefault="00B658FC" w:rsidP="00B658FC">
            <w:pPr>
              <w:jc w:val="center"/>
              <w:rPr>
                <w:rFonts w:eastAsia="Times New Roman"/>
                <w:sz w:val="20"/>
                <w:szCs w:val="20"/>
              </w:rPr>
            </w:pPr>
            <w:r w:rsidRPr="00B658FC">
              <w:rPr>
                <w:rFonts w:eastAsia="Times New Roman"/>
                <w:sz w:val="20"/>
                <w:szCs w:val="20"/>
              </w:rPr>
              <w:t>53.94653; 43.679817</w:t>
            </w:r>
          </w:p>
        </w:tc>
      </w:tr>
      <w:tr w:rsidR="00B658FC" w:rsidRPr="00B658FC" w14:paraId="1A9B0B51"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2B844A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22F787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Суркинский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22C477D" w14:textId="77777777" w:rsidR="00B658FC" w:rsidRPr="00B658FC" w:rsidRDefault="00B658FC" w:rsidP="00B658FC">
            <w:pPr>
              <w:jc w:val="center"/>
              <w:rPr>
                <w:rFonts w:eastAsia="Times New Roman"/>
                <w:sz w:val="20"/>
                <w:szCs w:val="20"/>
              </w:rPr>
            </w:pPr>
            <w:r w:rsidRPr="00B658FC">
              <w:rPr>
                <w:rFonts w:eastAsia="Times New Roman"/>
                <w:sz w:val="20"/>
                <w:szCs w:val="20"/>
              </w:rPr>
              <w:t>село Паны</w:t>
            </w:r>
          </w:p>
        </w:tc>
        <w:tc>
          <w:tcPr>
            <w:tcW w:w="2537" w:type="dxa"/>
            <w:tcBorders>
              <w:top w:val="nil"/>
              <w:left w:val="nil"/>
              <w:bottom w:val="single" w:sz="4" w:space="0" w:color="auto"/>
              <w:right w:val="single" w:sz="4" w:space="0" w:color="auto"/>
            </w:tcBorders>
            <w:shd w:val="clear" w:color="auto" w:fill="auto"/>
            <w:vAlign w:val="center"/>
            <w:hideMark/>
          </w:tcPr>
          <w:p w14:paraId="57BF685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450 м, на север от объекта жилой застройки по </w:t>
            </w:r>
            <w:proofErr w:type="spellStart"/>
            <w:r w:rsidRPr="00B658FC">
              <w:rPr>
                <w:rFonts w:eastAsia="Times New Roman"/>
                <w:sz w:val="20"/>
                <w:szCs w:val="20"/>
              </w:rPr>
              <w:t>ул.Гагарина</w:t>
            </w:r>
            <w:proofErr w:type="spellEnd"/>
            <w:r w:rsidRPr="00B658FC">
              <w:rPr>
                <w:rFonts w:eastAsia="Times New Roman"/>
                <w:sz w:val="20"/>
                <w:szCs w:val="20"/>
              </w:rPr>
              <w:t xml:space="preserve"> д.2В</w:t>
            </w:r>
          </w:p>
        </w:tc>
        <w:tc>
          <w:tcPr>
            <w:tcW w:w="1599" w:type="dxa"/>
            <w:tcBorders>
              <w:top w:val="nil"/>
              <w:left w:val="nil"/>
              <w:bottom w:val="single" w:sz="4" w:space="0" w:color="auto"/>
              <w:right w:val="single" w:sz="4" w:space="0" w:color="auto"/>
            </w:tcBorders>
            <w:shd w:val="clear" w:color="auto" w:fill="auto"/>
            <w:vAlign w:val="center"/>
            <w:hideMark/>
          </w:tcPr>
          <w:p w14:paraId="6512BAF4" w14:textId="77777777" w:rsidR="00B658FC" w:rsidRPr="00B658FC" w:rsidRDefault="00B658FC" w:rsidP="00B658FC">
            <w:pPr>
              <w:jc w:val="center"/>
              <w:rPr>
                <w:rFonts w:eastAsia="Times New Roman"/>
                <w:sz w:val="20"/>
                <w:szCs w:val="20"/>
              </w:rPr>
            </w:pPr>
            <w:r w:rsidRPr="00B658FC">
              <w:rPr>
                <w:rFonts w:eastAsia="Times New Roman"/>
                <w:sz w:val="20"/>
                <w:szCs w:val="20"/>
              </w:rPr>
              <w:t>53.931663; 43.490398</w:t>
            </w:r>
          </w:p>
        </w:tc>
      </w:tr>
      <w:tr w:rsidR="00B658FC" w:rsidRPr="00B658FC" w14:paraId="140D3ED8"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90DF2C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7267EC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Суркинский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ADB4A2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Телешовка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9B87F2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1200 м, на юг от  жилого дома по </w:t>
            </w:r>
            <w:proofErr w:type="spellStart"/>
            <w:r w:rsidRPr="00B658FC">
              <w:rPr>
                <w:rFonts w:eastAsia="Times New Roman"/>
                <w:sz w:val="20"/>
                <w:szCs w:val="20"/>
              </w:rPr>
              <w:t>ул.Комсомольмкая</w:t>
            </w:r>
            <w:proofErr w:type="spellEnd"/>
            <w:r w:rsidRPr="00B658FC">
              <w:rPr>
                <w:rFonts w:eastAsia="Times New Roman"/>
                <w:sz w:val="20"/>
                <w:szCs w:val="20"/>
              </w:rPr>
              <w:t xml:space="preserve">  д.27</w:t>
            </w:r>
          </w:p>
        </w:tc>
        <w:tc>
          <w:tcPr>
            <w:tcW w:w="1599" w:type="dxa"/>
            <w:tcBorders>
              <w:top w:val="nil"/>
              <w:left w:val="nil"/>
              <w:bottom w:val="single" w:sz="4" w:space="0" w:color="auto"/>
              <w:right w:val="single" w:sz="4" w:space="0" w:color="auto"/>
            </w:tcBorders>
            <w:shd w:val="clear" w:color="auto" w:fill="auto"/>
            <w:vAlign w:val="center"/>
            <w:hideMark/>
          </w:tcPr>
          <w:p w14:paraId="25F3C65A" w14:textId="77777777" w:rsidR="00B658FC" w:rsidRPr="00B658FC" w:rsidRDefault="00B658FC" w:rsidP="00B658FC">
            <w:pPr>
              <w:jc w:val="center"/>
              <w:rPr>
                <w:rFonts w:eastAsia="Times New Roman"/>
                <w:sz w:val="20"/>
                <w:szCs w:val="20"/>
              </w:rPr>
            </w:pPr>
            <w:r w:rsidRPr="00B658FC">
              <w:rPr>
                <w:rFonts w:eastAsia="Times New Roman"/>
                <w:sz w:val="20"/>
                <w:szCs w:val="20"/>
              </w:rPr>
              <w:t>53.982682; 43.527966</w:t>
            </w:r>
          </w:p>
        </w:tc>
      </w:tr>
      <w:tr w:rsidR="00B658FC" w:rsidRPr="00B658FC" w14:paraId="25D1FDE3"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B30974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22811B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Скановский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63DCAD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Сканово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B9C718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1090 м. на юг  от объекта жилой застройки по </w:t>
            </w:r>
            <w:proofErr w:type="spellStart"/>
            <w:r w:rsidRPr="00B658FC">
              <w:rPr>
                <w:rFonts w:eastAsia="Times New Roman"/>
                <w:sz w:val="20"/>
                <w:szCs w:val="20"/>
              </w:rPr>
              <w:t>ул.Пролетарская</w:t>
            </w:r>
            <w:proofErr w:type="spellEnd"/>
            <w:r w:rsidRPr="00B658FC">
              <w:rPr>
                <w:rFonts w:eastAsia="Times New Roman"/>
                <w:sz w:val="20"/>
                <w:szCs w:val="20"/>
              </w:rPr>
              <w:t xml:space="preserve">  д.4</w:t>
            </w:r>
          </w:p>
        </w:tc>
        <w:tc>
          <w:tcPr>
            <w:tcW w:w="1599" w:type="dxa"/>
            <w:tcBorders>
              <w:top w:val="nil"/>
              <w:left w:val="nil"/>
              <w:bottom w:val="single" w:sz="4" w:space="0" w:color="auto"/>
              <w:right w:val="single" w:sz="4" w:space="0" w:color="auto"/>
            </w:tcBorders>
            <w:shd w:val="clear" w:color="auto" w:fill="auto"/>
            <w:vAlign w:val="center"/>
            <w:hideMark/>
          </w:tcPr>
          <w:p w14:paraId="0BBB26F3" w14:textId="77777777" w:rsidR="00B658FC" w:rsidRPr="00B658FC" w:rsidRDefault="00B658FC" w:rsidP="00B658FC">
            <w:pPr>
              <w:jc w:val="center"/>
              <w:rPr>
                <w:rFonts w:eastAsia="Times New Roman"/>
                <w:sz w:val="20"/>
                <w:szCs w:val="20"/>
              </w:rPr>
            </w:pPr>
            <w:r w:rsidRPr="00B658FC">
              <w:rPr>
                <w:rFonts w:eastAsia="Times New Roman"/>
                <w:sz w:val="20"/>
                <w:szCs w:val="20"/>
              </w:rPr>
              <w:t>53.867055; 43.761833</w:t>
            </w:r>
          </w:p>
        </w:tc>
      </w:tr>
      <w:tr w:rsidR="00B658FC" w:rsidRPr="00B658FC" w14:paraId="6A4F5740"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405BD7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B433DF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Потодеевский</w:t>
            </w:r>
            <w:proofErr w:type="spellEnd"/>
            <w:r w:rsidRPr="00B658FC">
              <w:rPr>
                <w:rFonts w:eastAsia="Times New Roman"/>
                <w:sz w:val="20"/>
                <w:szCs w:val="20"/>
              </w:rPr>
              <w:t xml:space="preserve"> сельсовет</w:t>
            </w:r>
          </w:p>
        </w:tc>
        <w:tc>
          <w:tcPr>
            <w:tcW w:w="2164" w:type="dxa"/>
            <w:tcBorders>
              <w:top w:val="nil"/>
              <w:left w:val="nil"/>
              <w:bottom w:val="single" w:sz="4" w:space="0" w:color="auto"/>
              <w:right w:val="single" w:sz="4" w:space="0" w:color="auto"/>
            </w:tcBorders>
            <w:shd w:val="clear" w:color="auto" w:fill="auto"/>
            <w:vAlign w:val="center"/>
            <w:hideMark/>
          </w:tcPr>
          <w:p w14:paraId="0DAC6F7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Потодеево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B3C05B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760м, на юго-запад от объекта жилой застройки по </w:t>
            </w:r>
            <w:proofErr w:type="spellStart"/>
            <w:r w:rsidRPr="00B658FC">
              <w:rPr>
                <w:rFonts w:eastAsia="Times New Roman"/>
                <w:sz w:val="20"/>
                <w:szCs w:val="20"/>
              </w:rPr>
              <w:t>ул.Советская</w:t>
            </w:r>
            <w:proofErr w:type="spellEnd"/>
            <w:r w:rsidRPr="00B658FC">
              <w:rPr>
                <w:rFonts w:eastAsia="Times New Roman"/>
                <w:sz w:val="20"/>
                <w:szCs w:val="20"/>
              </w:rPr>
              <w:t xml:space="preserve">  д.31</w:t>
            </w:r>
          </w:p>
        </w:tc>
        <w:tc>
          <w:tcPr>
            <w:tcW w:w="1599" w:type="dxa"/>
            <w:tcBorders>
              <w:top w:val="nil"/>
              <w:left w:val="nil"/>
              <w:bottom w:val="single" w:sz="4" w:space="0" w:color="auto"/>
              <w:right w:val="single" w:sz="4" w:space="0" w:color="auto"/>
            </w:tcBorders>
            <w:shd w:val="clear" w:color="auto" w:fill="auto"/>
            <w:vAlign w:val="center"/>
            <w:hideMark/>
          </w:tcPr>
          <w:p w14:paraId="38B3F1C8" w14:textId="77777777" w:rsidR="00B658FC" w:rsidRPr="00B658FC" w:rsidRDefault="00B658FC" w:rsidP="00B658FC">
            <w:pPr>
              <w:jc w:val="center"/>
              <w:rPr>
                <w:rFonts w:eastAsia="Times New Roman"/>
                <w:sz w:val="20"/>
                <w:szCs w:val="20"/>
              </w:rPr>
            </w:pPr>
            <w:r w:rsidRPr="00B658FC">
              <w:rPr>
                <w:rFonts w:eastAsia="Times New Roman"/>
                <w:sz w:val="20"/>
                <w:szCs w:val="20"/>
              </w:rPr>
              <w:t>53.809859; 43.674104</w:t>
            </w:r>
          </w:p>
        </w:tc>
      </w:tr>
      <w:tr w:rsidR="00B658FC" w:rsidRPr="00B658FC" w14:paraId="615043ED"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0D32B0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026CA9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Большекавендровский</w:t>
            </w:r>
            <w:proofErr w:type="spellEnd"/>
            <w:r w:rsidRPr="00B658FC">
              <w:rPr>
                <w:rFonts w:eastAsia="Times New Roman"/>
                <w:sz w:val="20"/>
                <w:szCs w:val="20"/>
              </w:rPr>
              <w:t xml:space="preserve"> сельсовет</w:t>
            </w:r>
          </w:p>
        </w:tc>
        <w:tc>
          <w:tcPr>
            <w:tcW w:w="2164" w:type="dxa"/>
            <w:tcBorders>
              <w:top w:val="nil"/>
              <w:left w:val="nil"/>
              <w:bottom w:val="single" w:sz="4" w:space="0" w:color="auto"/>
              <w:right w:val="single" w:sz="4" w:space="0" w:color="auto"/>
            </w:tcBorders>
            <w:shd w:val="clear" w:color="auto" w:fill="auto"/>
            <w:vAlign w:val="center"/>
            <w:hideMark/>
          </w:tcPr>
          <w:p w14:paraId="2B37DAC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Большая </w:t>
            </w:r>
            <w:proofErr w:type="spellStart"/>
            <w:r w:rsidRPr="00B658FC">
              <w:rPr>
                <w:rFonts w:eastAsia="Times New Roman"/>
                <w:sz w:val="20"/>
                <w:szCs w:val="20"/>
              </w:rPr>
              <w:t>Кавендра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8D0DF4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780м, на северо-запад от здания магазина по </w:t>
            </w:r>
            <w:proofErr w:type="spellStart"/>
            <w:r w:rsidRPr="00B658FC">
              <w:rPr>
                <w:rFonts w:eastAsia="Times New Roman"/>
                <w:sz w:val="20"/>
                <w:szCs w:val="20"/>
              </w:rPr>
              <w:t>ул.Молодежная</w:t>
            </w:r>
            <w:proofErr w:type="spellEnd"/>
            <w:r w:rsidRPr="00B658FC">
              <w:rPr>
                <w:rFonts w:eastAsia="Times New Roman"/>
                <w:sz w:val="20"/>
                <w:szCs w:val="20"/>
              </w:rPr>
              <w:t xml:space="preserve">   д.37</w:t>
            </w:r>
          </w:p>
        </w:tc>
        <w:tc>
          <w:tcPr>
            <w:tcW w:w="1599" w:type="dxa"/>
            <w:tcBorders>
              <w:top w:val="nil"/>
              <w:left w:val="nil"/>
              <w:bottom w:val="single" w:sz="4" w:space="0" w:color="auto"/>
              <w:right w:val="single" w:sz="4" w:space="0" w:color="auto"/>
            </w:tcBorders>
            <w:shd w:val="clear" w:color="auto" w:fill="auto"/>
            <w:vAlign w:val="center"/>
            <w:hideMark/>
          </w:tcPr>
          <w:p w14:paraId="2011AE16" w14:textId="77777777" w:rsidR="00B658FC" w:rsidRPr="00B658FC" w:rsidRDefault="00B658FC" w:rsidP="00B658FC">
            <w:pPr>
              <w:jc w:val="center"/>
              <w:rPr>
                <w:rFonts w:eastAsia="Times New Roman"/>
                <w:sz w:val="20"/>
                <w:szCs w:val="20"/>
              </w:rPr>
            </w:pPr>
            <w:r w:rsidRPr="00B658FC">
              <w:rPr>
                <w:rFonts w:eastAsia="Times New Roman"/>
                <w:sz w:val="20"/>
                <w:szCs w:val="20"/>
              </w:rPr>
              <w:t>53.836807; 43.692124</w:t>
            </w:r>
          </w:p>
        </w:tc>
      </w:tr>
      <w:tr w:rsidR="00B658FC" w:rsidRPr="00B658FC" w14:paraId="0A169EC8"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F4AD54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4E5F4F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Большеколоярский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4F47E1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Ляча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2959BE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2 км. На восток  от нежилого здания магазина  по </w:t>
            </w:r>
            <w:proofErr w:type="spellStart"/>
            <w:r w:rsidRPr="00B658FC">
              <w:rPr>
                <w:rFonts w:eastAsia="Times New Roman"/>
                <w:sz w:val="20"/>
                <w:szCs w:val="20"/>
              </w:rPr>
              <w:t>ул.Апейская</w:t>
            </w:r>
            <w:proofErr w:type="spellEnd"/>
            <w:r w:rsidRPr="00B658FC">
              <w:rPr>
                <w:rFonts w:eastAsia="Times New Roman"/>
                <w:sz w:val="20"/>
                <w:szCs w:val="20"/>
              </w:rPr>
              <w:t xml:space="preserve"> д.11А</w:t>
            </w:r>
          </w:p>
        </w:tc>
        <w:tc>
          <w:tcPr>
            <w:tcW w:w="1599" w:type="dxa"/>
            <w:tcBorders>
              <w:top w:val="nil"/>
              <w:left w:val="nil"/>
              <w:bottom w:val="single" w:sz="4" w:space="0" w:color="auto"/>
              <w:right w:val="single" w:sz="4" w:space="0" w:color="auto"/>
            </w:tcBorders>
            <w:shd w:val="clear" w:color="auto" w:fill="auto"/>
            <w:vAlign w:val="center"/>
            <w:hideMark/>
          </w:tcPr>
          <w:p w14:paraId="408A060B" w14:textId="77777777" w:rsidR="00B658FC" w:rsidRPr="00B658FC" w:rsidRDefault="00B658FC" w:rsidP="00B658FC">
            <w:pPr>
              <w:jc w:val="center"/>
              <w:rPr>
                <w:rFonts w:eastAsia="Times New Roman"/>
                <w:sz w:val="20"/>
                <w:szCs w:val="20"/>
              </w:rPr>
            </w:pPr>
            <w:r w:rsidRPr="00B658FC">
              <w:rPr>
                <w:rFonts w:eastAsia="Times New Roman"/>
                <w:sz w:val="20"/>
                <w:szCs w:val="20"/>
              </w:rPr>
              <w:t>53.688729; 43.69561</w:t>
            </w:r>
          </w:p>
        </w:tc>
      </w:tr>
      <w:tr w:rsidR="00B658FC" w:rsidRPr="00B658FC" w14:paraId="1CCD3F61"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0D60D6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ECD5C2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Плесковский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755D47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Плесковка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2C4697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2,4 км, на юг от объекта жилой застройки по </w:t>
            </w:r>
            <w:proofErr w:type="spellStart"/>
            <w:r w:rsidRPr="00B658FC">
              <w:rPr>
                <w:rFonts w:eastAsia="Times New Roman"/>
                <w:sz w:val="20"/>
                <w:szCs w:val="20"/>
              </w:rPr>
              <w:t>ул.Ленина</w:t>
            </w:r>
            <w:proofErr w:type="spellEnd"/>
            <w:r w:rsidRPr="00B658FC">
              <w:rPr>
                <w:rFonts w:eastAsia="Times New Roman"/>
                <w:sz w:val="20"/>
                <w:szCs w:val="20"/>
              </w:rPr>
              <w:t xml:space="preserve">  д.6</w:t>
            </w:r>
          </w:p>
        </w:tc>
        <w:tc>
          <w:tcPr>
            <w:tcW w:w="1599" w:type="dxa"/>
            <w:tcBorders>
              <w:top w:val="nil"/>
              <w:left w:val="nil"/>
              <w:bottom w:val="single" w:sz="4" w:space="0" w:color="auto"/>
              <w:right w:val="single" w:sz="4" w:space="0" w:color="auto"/>
            </w:tcBorders>
            <w:shd w:val="clear" w:color="auto" w:fill="auto"/>
            <w:vAlign w:val="center"/>
            <w:hideMark/>
          </w:tcPr>
          <w:p w14:paraId="740FCA35" w14:textId="77777777" w:rsidR="00B658FC" w:rsidRPr="00B658FC" w:rsidRDefault="00B658FC" w:rsidP="00B658FC">
            <w:pPr>
              <w:jc w:val="center"/>
              <w:rPr>
                <w:rFonts w:eastAsia="Times New Roman"/>
                <w:sz w:val="20"/>
                <w:szCs w:val="20"/>
              </w:rPr>
            </w:pPr>
            <w:r w:rsidRPr="00B658FC">
              <w:rPr>
                <w:rFonts w:eastAsia="Times New Roman"/>
                <w:sz w:val="20"/>
                <w:szCs w:val="20"/>
              </w:rPr>
              <w:t>53.835882; 43.494378</w:t>
            </w:r>
          </w:p>
        </w:tc>
      </w:tr>
      <w:tr w:rsidR="00B658FC" w:rsidRPr="00B658FC" w14:paraId="56255842"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90523E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Наровчатский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53F79E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Плесковский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F34B87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Садовое </w:t>
            </w:r>
          </w:p>
        </w:tc>
        <w:tc>
          <w:tcPr>
            <w:tcW w:w="2537" w:type="dxa"/>
            <w:tcBorders>
              <w:top w:val="nil"/>
              <w:left w:val="nil"/>
              <w:bottom w:val="single" w:sz="4" w:space="0" w:color="auto"/>
              <w:right w:val="single" w:sz="4" w:space="0" w:color="auto"/>
            </w:tcBorders>
            <w:shd w:val="clear" w:color="auto" w:fill="auto"/>
            <w:vAlign w:val="center"/>
            <w:hideMark/>
          </w:tcPr>
          <w:p w14:paraId="74945D8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1,3 км, на юго-запад от здания школы </w:t>
            </w:r>
            <w:proofErr w:type="spellStart"/>
            <w:r w:rsidRPr="00B658FC">
              <w:rPr>
                <w:rFonts w:eastAsia="Times New Roman"/>
                <w:sz w:val="20"/>
                <w:szCs w:val="20"/>
              </w:rPr>
              <w:t>ул.Советская</w:t>
            </w:r>
            <w:proofErr w:type="spellEnd"/>
            <w:r w:rsidRPr="00B658FC">
              <w:rPr>
                <w:rFonts w:eastAsia="Times New Roman"/>
                <w:sz w:val="20"/>
                <w:szCs w:val="20"/>
              </w:rPr>
              <w:t xml:space="preserve">  д.16</w:t>
            </w:r>
          </w:p>
        </w:tc>
        <w:tc>
          <w:tcPr>
            <w:tcW w:w="1599" w:type="dxa"/>
            <w:tcBorders>
              <w:top w:val="nil"/>
              <w:left w:val="nil"/>
              <w:bottom w:val="single" w:sz="4" w:space="0" w:color="auto"/>
              <w:right w:val="single" w:sz="4" w:space="0" w:color="auto"/>
            </w:tcBorders>
            <w:shd w:val="clear" w:color="auto" w:fill="auto"/>
            <w:vAlign w:val="center"/>
            <w:hideMark/>
          </w:tcPr>
          <w:p w14:paraId="7AD4F0C3" w14:textId="77777777" w:rsidR="00B658FC" w:rsidRPr="00B658FC" w:rsidRDefault="00B658FC" w:rsidP="00B658FC">
            <w:pPr>
              <w:jc w:val="center"/>
              <w:rPr>
                <w:rFonts w:eastAsia="Times New Roman"/>
                <w:sz w:val="20"/>
                <w:szCs w:val="20"/>
              </w:rPr>
            </w:pPr>
            <w:r w:rsidRPr="00B658FC">
              <w:rPr>
                <w:rFonts w:eastAsia="Times New Roman"/>
                <w:sz w:val="20"/>
                <w:szCs w:val="20"/>
              </w:rPr>
              <w:t>53.828963; 43.567878</w:t>
            </w:r>
          </w:p>
        </w:tc>
      </w:tr>
      <w:tr w:rsidR="00B658FC" w:rsidRPr="00B658FC" w14:paraId="6E60FB08"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1B7B9B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05C5DE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28A1D6F" w14:textId="77777777" w:rsidR="00B658FC" w:rsidRPr="00B658FC" w:rsidRDefault="00B658FC" w:rsidP="00B658FC">
            <w:pPr>
              <w:jc w:val="center"/>
              <w:rPr>
                <w:rFonts w:eastAsia="Times New Roman"/>
                <w:sz w:val="20"/>
                <w:szCs w:val="20"/>
              </w:rPr>
            </w:pPr>
            <w:r w:rsidRPr="00B658FC">
              <w:rPr>
                <w:rFonts w:eastAsia="Times New Roman"/>
                <w:sz w:val="20"/>
                <w:szCs w:val="20"/>
              </w:rPr>
              <w:t>село Неверкино</w:t>
            </w:r>
          </w:p>
        </w:tc>
        <w:tc>
          <w:tcPr>
            <w:tcW w:w="2537" w:type="dxa"/>
            <w:tcBorders>
              <w:top w:val="nil"/>
              <w:left w:val="nil"/>
              <w:bottom w:val="single" w:sz="4" w:space="0" w:color="auto"/>
              <w:right w:val="single" w:sz="4" w:space="0" w:color="auto"/>
            </w:tcBorders>
            <w:shd w:val="clear" w:color="auto" w:fill="auto"/>
            <w:vAlign w:val="center"/>
            <w:hideMark/>
          </w:tcPr>
          <w:p w14:paraId="67981AF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с.Неверкино</w:t>
            </w:r>
            <w:proofErr w:type="spellEnd"/>
            <w:r w:rsidRPr="00B658FC">
              <w:rPr>
                <w:rFonts w:eastAsia="Times New Roman"/>
                <w:sz w:val="20"/>
                <w:szCs w:val="20"/>
              </w:rPr>
              <w:t xml:space="preserve"> - 1,5км с западной стороны от </w:t>
            </w:r>
            <w:proofErr w:type="spellStart"/>
            <w:r w:rsidRPr="00B658FC">
              <w:rPr>
                <w:rFonts w:eastAsia="Times New Roman"/>
                <w:sz w:val="20"/>
                <w:szCs w:val="20"/>
              </w:rPr>
              <w:t>с.Неверкино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514F684C" w14:textId="77777777" w:rsidR="00B658FC" w:rsidRPr="00B658FC" w:rsidRDefault="00B658FC" w:rsidP="00B658FC">
            <w:pPr>
              <w:jc w:val="center"/>
              <w:rPr>
                <w:rFonts w:eastAsia="Times New Roman"/>
                <w:sz w:val="20"/>
                <w:szCs w:val="20"/>
              </w:rPr>
            </w:pPr>
            <w:r w:rsidRPr="00B658FC">
              <w:rPr>
                <w:rFonts w:eastAsia="Times New Roman"/>
                <w:sz w:val="20"/>
                <w:szCs w:val="20"/>
              </w:rPr>
              <w:t>52.790528; 46.739021</w:t>
            </w:r>
          </w:p>
        </w:tc>
      </w:tr>
      <w:tr w:rsidR="00B658FC" w:rsidRPr="00B658FC" w14:paraId="72D5825F"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98B506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0993C7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Староандреевская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1B08288"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Старая Андреевка</w:t>
            </w:r>
          </w:p>
        </w:tc>
        <w:tc>
          <w:tcPr>
            <w:tcW w:w="2537" w:type="dxa"/>
            <w:tcBorders>
              <w:top w:val="nil"/>
              <w:left w:val="nil"/>
              <w:bottom w:val="single" w:sz="4" w:space="0" w:color="auto"/>
              <w:right w:val="single" w:sz="4" w:space="0" w:color="auto"/>
            </w:tcBorders>
            <w:shd w:val="clear" w:color="auto" w:fill="auto"/>
            <w:vAlign w:val="center"/>
            <w:hideMark/>
          </w:tcPr>
          <w:p w14:paraId="4B8C802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с .Старая Андреевка - примерно в 400м по направлению на </w:t>
            </w:r>
            <w:proofErr w:type="spellStart"/>
            <w:r w:rsidRPr="00B658FC">
              <w:rPr>
                <w:rFonts w:eastAsia="Times New Roman"/>
                <w:sz w:val="20"/>
                <w:szCs w:val="20"/>
              </w:rPr>
              <w:t>юго</w:t>
            </w:r>
            <w:proofErr w:type="spellEnd"/>
            <w:r w:rsidRPr="00B658FC">
              <w:rPr>
                <w:rFonts w:eastAsia="Times New Roman"/>
                <w:sz w:val="20"/>
                <w:szCs w:val="20"/>
              </w:rPr>
              <w:t xml:space="preserve"> - запад от здания по улице Советская, д.103</w:t>
            </w:r>
          </w:p>
        </w:tc>
        <w:tc>
          <w:tcPr>
            <w:tcW w:w="1599" w:type="dxa"/>
            <w:tcBorders>
              <w:top w:val="nil"/>
              <w:left w:val="nil"/>
              <w:bottom w:val="single" w:sz="4" w:space="0" w:color="auto"/>
              <w:right w:val="single" w:sz="4" w:space="0" w:color="auto"/>
            </w:tcBorders>
            <w:shd w:val="clear" w:color="auto" w:fill="auto"/>
            <w:vAlign w:val="center"/>
            <w:hideMark/>
          </w:tcPr>
          <w:p w14:paraId="681E70AD" w14:textId="77777777" w:rsidR="00B658FC" w:rsidRPr="00B658FC" w:rsidRDefault="00B658FC" w:rsidP="00B658FC">
            <w:pPr>
              <w:jc w:val="center"/>
              <w:rPr>
                <w:rFonts w:eastAsia="Times New Roman"/>
                <w:sz w:val="20"/>
                <w:szCs w:val="20"/>
              </w:rPr>
            </w:pPr>
            <w:r w:rsidRPr="00B658FC">
              <w:rPr>
                <w:rFonts w:eastAsia="Times New Roman"/>
                <w:sz w:val="20"/>
                <w:szCs w:val="20"/>
              </w:rPr>
              <w:t>52.841444; 46.639523</w:t>
            </w:r>
          </w:p>
        </w:tc>
      </w:tr>
      <w:tr w:rsidR="00B658FC" w:rsidRPr="00B658FC" w14:paraId="4A744623"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3F77B7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847342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Сулеймановская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EA8AC6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Сулеймановка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7EB15B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с.Сулеймановка</w:t>
            </w:r>
            <w:proofErr w:type="spellEnd"/>
            <w:r w:rsidRPr="00B658FC">
              <w:rPr>
                <w:rFonts w:eastAsia="Times New Roman"/>
                <w:sz w:val="20"/>
                <w:szCs w:val="20"/>
              </w:rPr>
              <w:t xml:space="preserve"> - в 650м по направлению на </w:t>
            </w:r>
            <w:proofErr w:type="spellStart"/>
            <w:r w:rsidRPr="00B658FC">
              <w:rPr>
                <w:rFonts w:eastAsia="Times New Roman"/>
                <w:sz w:val="20"/>
                <w:szCs w:val="20"/>
              </w:rPr>
              <w:t>юго</w:t>
            </w:r>
            <w:proofErr w:type="spellEnd"/>
            <w:r w:rsidRPr="00B658FC">
              <w:rPr>
                <w:rFonts w:eastAsia="Times New Roman"/>
                <w:sz w:val="20"/>
                <w:szCs w:val="20"/>
              </w:rPr>
              <w:t xml:space="preserve"> - запад от здания по </w:t>
            </w:r>
            <w:proofErr w:type="spellStart"/>
            <w:r w:rsidRPr="00B658FC">
              <w:rPr>
                <w:rFonts w:eastAsia="Times New Roman"/>
                <w:sz w:val="20"/>
                <w:szCs w:val="20"/>
              </w:rPr>
              <w:t>улицк</w:t>
            </w:r>
            <w:proofErr w:type="spellEnd"/>
            <w:r w:rsidRPr="00B658FC">
              <w:rPr>
                <w:rFonts w:eastAsia="Times New Roman"/>
                <w:sz w:val="20"/>
                <w:szCs w:val="20"/>
              </w:rPr>
              <w:t xml:space="preserve"> Школьная, д.95 </w:t>
            </w:r>
            <w:proofErr w:type="spellStart"/>
            <w:r w:rsidRPr="00B658FC">
              <w:rPr>
                <w:rFonts w:eastAsia="Times New Roman"/>
                <w:sz w:val="20"/>
                <w:szCs w:val="20"/>
              </w:rPr>
              <w:t>с.Сулеймановка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0AD7BD3" w14:textId="77777777" w:rsidR="00B658FC" w:rsidRPr="00B658FC" w:rsidRDefault="00B658FC" w:rsidP="00B658FC">
            <w:pPr>
              <w:jc w:val="center"/>
              <w:rPr>
                <w:rFonts w:eastAsia="Times New Roman"/>
                <w:sz w:val="20"/>
                <w:szCs w:val="20"/>
              </w:rPr>
            </w:pPr>
            <w:r w:rsidRPr="00B658FC">
              <w:rPr>
                <w:rFonts w:eastAsia="Times New Roman"/>
                <w:sz w:val="20"/>
                <w:szCs w:val="20"/>
              </w:rPr>
              <w:t>52.768566; 46.51349</w:t>
            </w:r>
          </w:p>
        </w:tc>
      </w:tr>
      <w:tr w:rsidR="00B658FC" w:rsidRPr="00B658FC" w14:paraId="61DE42B9"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9B3898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lastRenderedPageBreak/>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7B0C21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Алеевская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31293F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Алеево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3AC4547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с.Алеево</w:t>
            </w:r>
            <w:proofErr w:type="spellEnd"/>
            <w:r w:rsidRPr="00B658FC">
              <w:rPr>
                <w:rFonts w:eastAsia="Times New Roman"/>
                <w:sz w:val="20"/>
                <w:szCs w:val="20"/>
              </w:rPr>
              <w:t xml:space="preserve"> - 950м на юг от здания расположенного по адресу </w:t>
            </w:r>
            <w:proofErr w:type="spellStart"/>
            <w:r w:rsidRPr="00B658FC">
              <w:rPr>
                <w:rFonts w:eastAsia="Times New Roman"/>
                <w:sz w:val="20"/>
                <w:szCs w:val="20"/>
              </w:rPr>
              <w:t>с.Алеево</w:t>
            </w:r>
            <w:proofErr w:type="spellEnd"/>
            <w:r w:rsidRPr="00B658FC">
              <w:rPr>
                <w:rFonts w:eastAsia="Times New Roman"/>
                <w:sz w:val="20"/>
                <w:szCs w:val="20"/>
              </w:rPr>
              <w:t xml:space="preserve"> улица Школьная, д.19а</w:t>
            </w:r>
          </w:p>
        </w:tc>
        <w:tc>
          <w:tcPr>
            <w:tcW w:w="1599" w:type="dxa"/>
            <w:tcBorders>
              <w:top w:val="nil"/>
              <w:left w:val="nil"/>
              <w:bottom w:val="single" w:sz="4" w:space="0" w:color="auto"/>
              <w:right w:val="single" w:sz="4" w:space="0" w:color="auto"/>
            </w:tcBorders>
            <w:shd w:val="clear" w:color="auto" w:fill="auto"/>
            <w:vAlign w:val="center"/>
            <w:hideMark/>
          </w:tcPr>
          <w:p w14:paraId="18E9F164" w14:textId="77777777" w:rsidR="00B658FC" w:rsidRPr="00B658FC" w:rsidRDefault="00B658FC" w:rsidP="00B658FC">
            <w:pPr>
              <w:jc w:val="center"/>
              <w:rPr>
                <w:rFonts w:eastAsia="Times New Roman"/>
                <w:sz w:val="20"/>
                <w:szCs w:val="20"/>
              </w:rPr>
            </w:pPr>
            <w:r w:rsidRPr="00B658FC">
              <w:rPr>
                <w:rFonts w:eastAsia="Times New Roman"/>
                <w:sz w:val="20"/>
                <w:szCs w:val="20"/>
              </w:rPr>
              <w:t>52.785382; 46.87366</w:t>
            </w:r>
          </w:p>
        </w:tc>
      </w:tr>
      <w:tr w:rsidR="00B658FC" w:rsidRPr="00B658FC" w14:paraId="065BA492"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6B2924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BA30DFB" w14:textId="77777777" w:rsidR="00B658FC" w:rsidRPr="00B658FC" w:rsidRDefault="00B658FC" w:rsidP="00B658FC">
            <w:pPr>
              <w:jc w:val="center"/>
              <w:rPr>
                <w:rFonts w:eastAsia="Times New Roman"/>
                <w:sz w:val="20"/>
                <w:szCs w:val="20"/>
              </w:rPr>
            </w:pPr>
            <w:r w:rsidRPr="00B658FC">
              <w:rPr>
                <w:rFonts w:eastAsia="Times New Roman"/>
                <w:sz w:val="20"/>
                <w:szCs w:val="20"/>
              </w:rPr>
              <w:t>Октябрьский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95C1BA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село Октябрьское, </w:t>
            </w:r>
          </w:p>
        </w:tc>
        <w:tc>
          <w:tcPr>
            <w:tcW w:w="2537" w:type="dxa"/>
            <w:tcBorders>
              <w:top w:val="nil"/>
              <w:left w:val="nil"/>
              <w:bottom w:val="single" w:sz="4" w:space="0" w:color="auto"/>
              <w:right w:val="single" w:sz="4" w:space="0" w:color="auto"/>
            </w:tcBorders>
            <w:shd w:val="clear" w:color="auto" w:fill="auto"/>
            <w:vAlign w:val="center"/>
            <w:hideMark/>
          </w:tcPr>
          <w:p w14:paraId="4D9D4B07" w14:textId="77777777" w:rsidR="00B658FC" w:rsidRPr="00B658FC" w:rsidRDefault="00B658FC" w:rsidP="00B658FC">
            <w:pPr>
              <w:jc w:val="center"/>
              <w:rPr>
                <w:rFonts w:eastAsia="Times New Roman"/>
                <w:sz w:val="20"/>
                <w:szCs w:val="20"/>
              </w:rPr>
            </w:pPr>
            <w:r w:rsidRPr="00B658FC">
              <w:rPr>
                <w:rFonts w:eastAsia="Times New Roman"/>
                <w:sz w:val="20"/>
                <w:szCs w:val="20"/>
              </w:rPr>
              <w:t>1080 м на юго-запад от здания, расположенного по адресу: село Октябрьское, ул. Ленина, д.12</w:t>
            </w:r>
          </w:p>
        </w:tc>
        <w:tc>
          <w:tcPr>
            <w:tcW w:w="1599" w:type="dxa"/>
            <w:tcBorders>
              <w:top w:val="nil"/>
              <w:left w:val="nil"/>
              <w:bottom w:val="single" w:sz="4" w:space="0" w:color="auto"/>
              <w:right w:val="single" w:sz="4" w:space="0" w:color="auto"/>
            </w:tcBorders>
            <w:shd w:val="clear" w:color="auto" w:fill="auto"/>
            <w:vAlign w:val="center"/>
            <w:hideMark/>
          </w:tcPr>
          <w:p w14:paraId="26542D54" w14:textId="77777777" w:rsidR="00B658FC" w:rsidRPr="00B658FC" w:rsidRDefault="00B658FC" w:rsidP="00B658FC">
            <w:pPr>
              <w:jc w:val="center"/>
              <w:rPr>
                <w:rFonts w:eastAsia="Times New Roman"/>
                <w:sz w:val="20"/>
                <w:szCs w:val="20"/>
              </w:rPr>
            </w:pPr>
            <w:r w:rsidRPr="00B658FC">
              <w:rPr>
                <w:rFonts w:eastAsia="Times New Roman"/>
                <w:sz w:val="20"/>
                <w:szCs w:val="20"/>
              </w:rPr>
              <w:t>52.87016; 46.489945</w:t>
            </w:r>
          </w:p>
        </w:tc>
      </w:tr>
      <w:tr w:rsidR="00B658FC" w:rsidRPr="00B658FC" w14:paraId="6DDE164B"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4C5193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865BC0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Карноварский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1EA6ED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Красновар</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69AA3CD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примерно в 700 м по направлению на юг от здания, расположенного по адресу: село </w:t>
            </w:r>
            <w:proofErr w:type="spellStart"/>
            <w:r w:rsidRPr="00B658FC">
              <w:rPr>
                <w:rFonts w:eastAsia="Times New Roman"/>
                <w:sz w:val="20"/>
                <w:szCs w:val="20"/>
              </w:rPr>
              <w:t>Карновар</w:t>
            </w:r>
            <w:proofErr w:type="spellEnd"/>
            <w:r w:rsidRPr="00B658FC">
              <w:rPr>
                <w:rFonts w:eastAsia="Times New Roman"/>
                <w:sz w:val="20"/>
                <w:szCs w:val="20"/>
              </w:rPr>
              <w:t>, ул. Школьная, д.22</w:t>
            </w:r>
          </w:p>
        </w:tc>
        <w:tc>
          <w:tcPr>
            <w:tcW w:w="1599" w:type="dxa"/>
            <w:tcBorders>
              <w:top w:val="nil"/>
              <w:left w:val="nil"/>
              <w:bottom w:val="single" w:sz="4" w:space="0" w:color="auto"/>
              <w:right w:val="single" w:sz="4" w:space="0" w:color="auto"/>
            </w:tcBorders>
            <w:shd w:val="clear" w:color="auto" w:fill="auto"/>
            <w:vAlign w:val="center"/>
            <w:hideMark/>
          </w:tcPr>
          <w:p w14:paraId="42EBDF30" w14:textId="77777777" w:rsidR="00B658FC" w:rsidRPr="00B658FC" w:rsidRDefault="00B658FC" w:rsidP="00B658FC">
            <w:pPr>
              <w:jc w:val="center"/>
              <w:rPr>
                <w:rFonts w:eastAsia="Times New Roman"/>
                <w:sz w:val="20"/>
                <w:szCs w:val="20"/>
              </w:rPr>
            </w:pPr>
            <w:r w:rsidRPr="00B658FC">
              <w:rPr>
                <w:rFonts w:eastAsia="Times New Roman"/>
                <w:sz w:val="20"/>
                <w:szCs w:val="20"/>
              </w:rPr>
              <w:t>52.672145; 46.754202</w:t>
            </w:r>
          </w:p>
        </w:tc>
      </w:tr>
      <w:tr w:rsidR="00B658FC" w:rsidRPr="00B658FC" w14:paraId="4C98955A"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C0A1DA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B1F6FFF" w14:textId="77777777" w:rsidR="00B658FC" w:rsidRPr="00B658FC" w:rsidRDefault="00B658FC" w:rsidP="00B658FC">
            <w:pPr>
              <w:jc w:val="center"/>
              <w:rPr>
                <w:rFonts w:eastAsia="Times New Roman"/>
                <w:sz w:val="20"/>
                <w:szCs w:val="20"/>
              </w:rPr>
            </w:pPr>
            <w:r w:rsidRPr="00B658FC">
              <w:rPr>
                <w:rFonts w:eastAsia="Times New Roman"/>
                <w:sz w:val="20"/>
                <w:szCs w:val="20"/>
              </w:rPr>
              <w:t>Илим-Горский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01860A0" w14:textId="77777777" w:rsidR="00B658FC" w:rsidRPr="00B658FC" w:rsidRDefault="00B658FC" w:rsidP="00B658FC">
            <w:pPr>
              <w:jc w:val="center"/>
              <w:rPr>
                <w:rFonts w:eastAsia="Times New Roman"/>
                <w:sz w:val="20"/>
                <w:szCs w:val="20"/>
              </w:rPr>
            </w:pPr>
            <w:r w:rsidRPr="00B658FC">
              <w:rPr>
                <w:rFonts w:eastAsia="Times New Roman"/>
                <w:sz w:val="20"/>
                <w:szCs w:val="20"/>
              </w:rPr>
              <w:t>село Илим-Гора</w:t>
            </w:r>
          </w:p>
        </w:tc>
        <w:tc>
          <w:tcPr>
            <w:tcW w:w="2537" w:type="dxa"/>
            <w:tcBorders>
              <w:top w:val="nil"/>
              <w:left w:val="nil"/>
              <w:bottom w:val="single" w:sz="4" w:space="0" w:color="auto"/>
              <w:right w:val="single" w:sz="4" w:space="0" w:color="auto"/>
            </w:tcBorders>
            <w:shd w:val="clear" w:color="auto" w:fill="auto"/>
            <w:vAlign w:val="center"/>
            <w:hideMark/>
          </w:tcPr>
          <w:p w14:paraId="723FD5E7" w14:textId="77777777" w:rsidR="00B658FC" w:rsidRPr="00B658FC" w:rsidRDefault="00B658FC" w:rsidP="00B658FC">
            <w:pPr>
              <w:jc w:val="center"/>
              <w:rPr>
                <w:rFonts w:eastAsia="Times New Roman"/>
                <w:sz w:val="20"/>
                <w:szCs w:val="20"/>
              </w:rPr>
            </w:pPr>
            <w:r w:rsidRPr="00B658FC">
              <w:rPr>
                <w:rFonts w:eastAsia="Times New Roman"/>
                <w:sz w:val="20"/>
                <w:szCs w:val="20"/>
              </w:rPr>
              <w:t>780 м на юг от здания, расположенного по адресу: село Илим-Гора, ул. Молодежная, д.4а</w:t>
            </w:r>
          </w:p>
        </w:tc>
        <w:tc>
          <w:tcPr>
            <w:tcW w:w="1599" w:type="dxa"/>
            <w:tcBorders>
              <w:top w:val="nil"/>
              <w:left w:val="nil"/>
              <w:bottom w:val="single" w:sz="4" w:space="0" w:color="auto"/>
              <w:right w:val="single" w:sz="4" w:space="0" w:color="auto"/>
            </w:tcBorders>
            <w:shd w:val="clear" w:color="auto" w:fill="auto"/>
            <w:vAlign w:val="center"/>
            <w:hideMark/>
          </w:tcPr>
          <w:p w14:paraId="15FE01D2" w14:textId="77777777" w:rsidR="00B658FC" w:rsidRPr="00B658FC" w:rsidRDefault="00B658FC" w:rsidP="00B658FC">
            <w:pPr>
              <w:jc w:val="center"/>
              <w:rPr>
                <w:rFonts w:eastAsia="Times New Roman"/>
                <w:sz w:val="20"/>
                <w:szCs w:val="20"/>
              </w:rPr>
            </w:pPr>
            <w:r w:rsidRPr="00B658FC">
              <w:rPr>
                <w:rFonts w:eastAsia="Times New Roman"/>
                <w:sz w:val="20"/>
                <w:szCs w:val="20"/>
              </w:rPr>
              <w:t>52.793306; 46.934027</w:t>
            </w:r>
          </w:p>
        </w:tc>
      </w:tr>
      <w:tr w:rsidR="00B658FC" w:rsidRPr="00B658FC" w14:paraId="1949BD56"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4A6832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3022065" w14:textId="77777777" w:rsidR="00B658FC" w:rsidRPr="00B658FC" w:rsidRDefault="00B658FC" w:rsidP="00B658FC">
            <w:pPr>
              <w:jc w:val="center"/>
              <w:rPr>
                <w:rFonts w:eastAsia="Times New Roman"/>
                <w:sz w:val="20"/>
                <w:szCs w:val="20"/>
              </w:rPr>
            </w:pPr>
            <w:r w:rsidRPr="00B658FC">
              <w:rPr>
                <w:rFonts w:eastAsia="Times New Roman"/>
                <w:sz w:val="20"/>
                <w:szCs w:val="20"/>
              </w:rPr>
              <w:t>Каменно-</w:t>
            </w:r>
            <w:proofErr w:type="spellStart"/>
            <w:r w:rsidRPr="00B658FC">
              <w:rPr>
                <w:rFonts w:eastAsia="Times New Roman"/>
                <w:sz w:val="20"/>
                <w:szCs w:val="20"/>
              </w:rPr>
              <w:t>Овражский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3A1A97F"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Каменный Овраг</w:t>
            </w:r>
          </w:p>
        </w:tc>
        <w:tc>
          <w:tcPr>
            <w:tcW w:w="2537" w:type="dxa"/>
            <w:tcBorders>
              <w:top w:val="nil"/>
              <w:left w:val="nil"/>
              <w:bottom w:val="single" w:sz="4" w:space="0" w:color="auto"/>
              <w:right w:val="single" w:sz="4" w:space="0" w:color="auto"/>
            </w:tcBorders>
            <w:shd w:val="clear" w:color="auto" w:fill="auto"/>
            <w:vAlign w:val="center"/>
            <w:hideMark/>
          </w:tcPr>
          <w:p w14:paraId="3BF028B5" w14:textId="77777777" w:rsidR="00B658FC" w:rsidRPr="00B658FC" w:rsidRDefault="00B658FC" w:rsidP="00B658FC">
            <w:pPr>
              <w:jc w:val="center"/>
              <w:rPr>
                <w:rFonts w:eastAsia="Times New Roman"/>
                <w:sz w:val="20"/>
                <w:szCs w:val="20"/>
              </w:rPr>
            </w:pPr>
            <w:r w:rsidRPr="00B658FC">
              <w:rPr>
                <w:rFonts w:eastAsia="Times New Roman"/>
                <w:sz w:val="20"/>
                <w:szCs w:val="20"/>
              </w:rPr>
              <w:t>в 650 м на восток от здания ГРП, расположенного по адресу: с. Каменный Овраг, ул. Новая, д. 48а</w:t>
            </w:r>
          </w:p>
        </w:tc>
        <w:tc>
          <w:tcPr>
            <w:tcW w:w="1599" w:type="dxa"/>
            <w:tcBorders>
              <w:top w:val="nil"/>
              <w:left w:val="nil"/>
              <w:bottom w:val="single" w:sz="4" w:space="0" w:color="auto"/>
              <w:right w:val="single" w:sz="4" w:space="0" w:color="auto"/>
            </w:tcBorders>
            <w:shd w:val="clear" w:color="auto" w:fill="auto"/>
            <w:vAlign w:val="center"/>
            <w:hideMark/>
          </w:tcPr>
          <w:p w14:paraId="07566ABE" w14:textId="77777777" w:rsidR="00B658FC" w:rsidRPr="00B658FC" w:rsidRDefault="00B658FC" w:rsidP="00B658FC">
            <w:pPr>
              <w:jc w:val="center"/>
              <w:rPr>
                <w:rFonts w:eastAsia="Times New Roman"/>
                <w:sz w:val="20"/>
                <w:szCs w:val="20"/>
              </w:rPr>
            </w:pPr>
            <w:r w:rsidRPr="00B658FC">
              <w:rPr>
                <w:rFonts w:eastAsia="Times New Roman"/>
                <w:sz w:val="20"/>
                <w:szCs w:val="20"/>
              </w:rPr>
              <w:t>52.750854; 46.796495</w:t>
            </w:r>
          </w:p>
        </w:tc>
      </w:tr>
      <w:tr w:rsidR="00B658FC" w:rsidRPr="00B658FC" w14:paraId="5C59B154"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CF15C9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278F5B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Алеевский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577AC3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Алеево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B17D84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950 м на юг от здания, расположенного по адресу: с. </w:t>
            </w:r>
            <w:proofErr w:type="spellStart"/>
            <w:r w:rsidRPr="00B658FC">
              <w:rPr>
                <w:rFonts w:eastAsia="Times New Roman"/>
                <w:sz w:val="20"/>
                <w:szCs w:val="20"/>
              </w:rPr>
              <w:t>Алеево</w:t>
            </w:r>
            <w:proofErr w:type="spellEnd"/>
            <w:r w:rsidRPr="00B658FC">
              <w:rPr>
                <w:rFonts w:eastAsia="Times New Roman"/>
                <w:sz w:val="20"/>
                <w:szCs w:val="20"/>
              </w:rPr>
              <w:t>, ул. Школьная, д. 19а</w:t>
            </w:r>
          </w:p>
        </w:tc>
        <w:tc>
          <w:tcPr>
            <w:tcW w:w="1599" w:type="dxa"/>
            <w:tcBorders>
              <w:top w:val="nil"/>
              <w:left w:val="nil"/>
              <w:bottom w:val="single" w:sz="4" w:space="0" w:color="auto"/>
              <w:right w:val="single" w:sz="4" w:space="0" w:color="auto"/>
            </w:tcBorders>
            <w:shd w:val="clear" w:color="auto" w:fill="auto"/>
            <w:vAlign w:val="center"/>
            <w:hideMark/>
          </w:tcPr>
          <w:p w14:paraId="7CD040FA" w14:textId="77777777" w:rsidR="00B658FC" w:rsidRPr="00B658FC" w:rsidRDefault="00B658FC" w:rsidP="00B658FC">
            <w:pPr>
              <w:jc w:val="center"/>
              <w:rPr>
                <w:rFonts w:eastAsia="Times New Roman"/>
                <w:sz w:val="20"/>
                <w:szCs w:val="20"/>
              </w:rPr>
            </w:pPr>
            <w:r w:rsidRPr="00B658FC">
              <w:rPr>
                <w:rFonts w:eastAsia="Times New Roman"/>
                <w:sz w:val="20"/>
                <w:szCs w:val="20"/>
              </w:rPr>
              <w:t>52.785382; 46.87366</w:t>
            </w:r>
          </w:p>
        </w:tc>
      </w:tr>
      <w:tr w:rsidR="00B658FC" w:rsidRPr="00B658FC" w14:paraId="3BB117B4"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7F4BCC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2FA1EC5" w14:textId="77777777" w:rsidR="00B658FC" w:rsidRPr="00B658FC" w:rsidRDefault="00B658FC" w:rsidP="00B658FC">
            <w:pPr>
              <w:jc w:val="center"/>
              <w:rPr>
                <w:rFonts w:eastAsia="Times New Roman"/>
                <w:sz w:val="20"/>
                <w:szCs w:val="20"/>
              </w:rPr>
            </w:pPr>
            <w:r w:rsidRPr="00B658FC">
              <w:rPr>
                <w:rFonts w:eastAsia="Times New Roman"/>
                <w:sz w:val="20"/>
                <w:szCs w:val="20"/>
              </w:rPr>
              <w:t>старо-Андреевский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07B1959"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2537" w:type="dxa"/>
            <w:tcBorders>
              <w:top w:val="nil"/>
              <w:left w:val="nil"/>
              <w:bottom w:val="single" w:sz="4" w:space="0" w:color="auto"/>
              <w:right w:val="single" w:sz="4" w:space="0" w:color="auto"/>
            </w:tcBorders>
            <w:shd w:val="clear" w:color="auto" w:fill="auto"/>
            <w:vAlign w:val="center"/>
            <w:hideMark/>
          </w:tcPr>
          <w:p w14:paraId="1D884480" w14:textId="77777777" w:rsidR="00B658FC" w:rsidRPr="00B658FC" w:rsidRDefault="00B658FC" w:rsidP="00B658FC">
            <w:pPr>
              <w:jc w:val="center"/>
              <w:rPr>
                <w:rFonts w:eastAsia="Times New Roman"/>
                <w:sz w:val="20"/>
                <w:szCs w:val="20"/>
              </w:rPr>
            </w:pPr>
            <w:r w:rsidRPr="00B658FC">
              <w:rPr>
                <w:rFonts w:eastAsia="Times New Roman"/>
                <w:sz w:val="20"/>
                <w:szCs w:val="20"/>
              </w:rPr>
              <w:t>примерно в 400 м по направлению на юго-запад от здания, расположено по адресу: ул. Советская, д.103</w:t>
            </w:r>
          </w:p>
        </w:tc>
        <w:tc>
          <w:tcPr>
            <w:tcW w:w="1599" w:type="dxa"/>
            <w:tcBorders>
              <w:top w:val="nil"/>
              <w:left w:val="nil"/>
              <w:bottom w:val="single" w:sz="4" w:space="0" w:color="auto"/>
              <w:right w:val="single" w:sz="4" w:space="0" w:color="auto"/>
            </w:tcBorders>
            <w:shd w:val="clear" w:color="auto" w:fill="auto"/>
            <w:vAlign w:val="center"/>
            <w:hideMark/>
          </w:tcPr>
          <w:p w14:paraId="0FB8B2D4" w14:textId="77777777" w:rsidR="00B658FC" w:rsidRPr="00B658FC" w:rsidRDefault="00B658FC" w:rsidP="00B658FC">
            <w:pPr>
              <w:jc w:val="center"/>
              <w:rPr>
                <w:rFonts w:eastAsia="Times New Roman"/>
                <w:sz w:val="20"/>
                <w:szCs w:val="20"/>
              </w:rPr>
            </w:pPr>
            <w:r w:rsidRPr="00B658FC">
              <w:rPr>
                <w:rFonts w:eastAsia="Times New Roman"/>
                <w:sz w:val="20"/>
                <w:szCs w:val="20"/>
              </w:rPr>
              <w:t>52.841444; 46.639523</w:t>
            </w:r>
          </w:p>
        </w:tc>
      </w:tr>
      <w:tr w:rsidR="00B658FC" w:rsidRPr="00B658FC" w14:paraId="03EFB050"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3E7201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4C6178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E823AD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село Неверкино</w:t>
            </w:r>
          </w:p>
        </w:tc>
        <w:tc>
          <w:tcPr>
            <w:tcW w:w="2537" w:type="dxa"/>
            <w:tcBorders>
              <w:top w:val="nil"/>
              <w:left w:val="nil"/>
              <w:bottom w:val="single" w:sz="4" w:space="0" w:color="auto"/>
              <w:right w:val="single" w:sz="4" w:space="0" w:color="auto"/>
            </w:tcBorders>
            <w:shd w:val="clear" w:color="auto" w:fill="auto"/>
            <w:vAlign w:val="center"/>
            <w:hideMark/>
          </w:tcPr>
          <w:p w14:paraId="4519046E" w14:textId="77777777" w:rsidR="00B658FC" w:rsidRPr="00B658FC" w:rsidRDefault="00B658FC" w:rsidP="00B658FC">
            <w:pPr>
              <w:jc w:val="center"/>
              <w:rPr>
                <w:rFonts w:eastAsia="Times New Roman"/>
                <w:sz w:val="20"/>
                <w:szCs w:val="20"/>
              </w:rPr>
            </w:pPr>
            <w:r w:rsidRPr="00B658FC">
              <w:rPr>
                <w:rFonts w:eastAsia="Times New Roman"/>
                <w:sz w:val="20"/>
                <w:szCs w:val="20"/>
              </w:rPr>
              <w:t>1,5 км с западной стороны от с. Неверкино</w:t>
            </w:r>
          </w:p>
        </w:tc>
        <w:tc>
          <w:tcPr>
            <w:tcW w:w="1599" w:type="dxa"/>
            <w:tcBorders>
              <w:top w:val="nil"/>
              <w:left w:val="nil"/>
              <w:bottom w:val="single" w:sz="4" w:space="0" w:color="auto"/>
              <w:right w:val="single" w:sz="4" w:space="0" w:color="auto"/>
            </w:tcBorders>
            <w:shd w:val="clear" w:color="auto" w:fill="auto"/>
            <w:vAlign w:val="center"/>
            <w:hideMark/>
          </w:tcPr>
          <w:p w14:paraId="6BCBC920" w14:textId="77777777" w:rsidR="00B658FC" w:rsidRPr="00B658FC" w:rsidRDefault="00B658FC" w:rsidP="00B658FC">
            <w:pPr>
              <w:jc w:val="center"/>
              <w:rPr>
                <w:rFonts w:eastAsia="Times New Roman"/>
                <w:sz w:val="20"/>
                <w:szCs w:val="20"/>
              </w:rPr>
            </w:pPr>
            <w:r w:rsidRPr="00B658FC">
              <w:rPr>
                <w:rFonts w:eastAsia="Times New Roman"/>
                <w:sz w:val="20"/>
                <w:szCs w:val="20"/>
              </w:rPr>
              <w:t>52.790528; 46.739021</w:t>
            </w:r>
          </w:p>
        </w:tc>
      </w:tr>
      <w:tr w:rsidR="00B658FC" w:rsidRPr="00B658FC" w14:paraId="638D96DC"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D4B9EE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91B62A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Сулеймановский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AA461A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Сулеймановка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F4249E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примерно в 650 м по направлению на юго-запад от здания расположенного по адресу: с. </w:t>
            </w:r>
            <w:proofErr w:type="spellStart"/>
            <w:r w:rsidRPr="00B658FC">
              <w:rPr>
                <w:rFonts w:eastAsia="Times New Roman"/>
                <w:sz w:val="20"/>
                <w:szCs w:val="20"/>
              </w:rPr>
              <w:t>Сулеймановка</w:t>
            </w:r>
            <w:proofErr w:type="spellEnd"/>
            <w:r w:rsidRPr="00B658FC">
              <w:rPr>
                <w:rFonts w:eastAsia="Times New Roman"/>
                <w:sz w:val="20"/>
                <w:szCs w:val="20"/>
              </w:rPr>
              <w:t>, ул. Школьная, д.95</w:t>
            </w:r>
          </w:p>
        </w:tc>
        <w:tc>
          <w:tcPr>
            <w:tcW w:w="1599" w:type="dxa"/>
            <w:tcBorders>
              <w:top w:val="nil"/>
              <w:left w:val="nil"/>
              <w:bottom w:val="single" w:sz="4" w:space="0" w:color="auto"/>
              <w:right w:val="single" w:sz="4" w:space="0" w:color="auto"/>
            </w:tcBorders>
            <w:shd w:val="clear" w:color="auto" w:fill="auto"/>
            <w:vAlign w:val="center"/>
            <w:hideMark/>
          </w:tcPr>
          <w:p w14:paraId="2D1A431E" w14:textId="77777777" w:rsidR="00B658FC" w:rsidRPr="00B658FC" w:rsidRDefault="00B658FC" w:rsidP="00B658FC">
            <w:pPr>
              <w:jc w:val="center"/>
              <w:rPr>
                <w:rFonts w:eastAsia="Times New Roman"/>
                <w:sz w:val="20"/>
                <w:szCs w:val="20"/>
              </w:rPr>
            </w:pPr>
            <w:r w:rsidRPr="00B658FC">
              <w:rPr>
                <w:rFonts w:eastAsia="Times New Roman"/>
                <w:sz w:val="20"/>
                <w:szCs w:val="20"/>
              </w:rPr>
              <w:t>52.768566; 46.51349</w:t>
            </w:r>
          </w:p>
        </w:tc>
      </w:tr>
      <w:tr w:rsidR="00B658FC" w:rsidRPr="00B658FC" w14:paraId="4DBA8E6C"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9E1624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683BD9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Деминский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70C4EF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Демино</w:t>
            </w:r>
            <w:proofErr w:type="spellEnd"/>
            <w:r w:rsidRPr="00B658FC">
              <w:rPr>
                <w:rFonts w:eastAsia="Times New Roman"/>
                <w:sz w:val="20"/>
                <w:szCs w:val="20"/>
              </w:rPr>
              <w:t xml:space="preserve">  </w:t>
            </w:r>
          </w:p>
        </w:tc>
        <w:tc>
          <w:tcPr>
            <w:tcW w:w="2537" w:type="dxa"/>
            <w:tcBorders>
              <w:top w:val="nil"/>
              <w:left w:val="nil"/>
              <w:bottom w:val="single" w:sz="4" w:space="0" w:color="auto"/>
              <w:right w:val="single" w:sz="4" w:space="0" w:color="auto"/>
            </w:tcBorders>
            <w:shd w:val="clear" w:color="auto" w:fill="auto"/>
            <w:vAlign w:val="center"/>
            <w:hideMark/>
          </w:tcPr>
          <w:p w14:paraId="5E3E847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880 м. на юго-запад от здания с. </w:t>
            </w:r>
            <w:proofErr w:type="spellStart"/>
            <w:r w:rsidRPr="00B658FC">
              <w:rPr>
                <w:rFonts w:eastAsia="Times New Roman"/>
                <w:sz w:val="20"/>
                <w:szCs w:val="20"/>
              </w:rPr>
              <w:t>Демино</w:t>
            </w:r>
            <w:proofErr w:type="spellEnd"/>
            <w:r w:rsidRPr="00B658FC">
              <w:rPr>
                <w:rFonts w:eastAsia="Times New Roman"/>
                <w:sz w:val="20"/>
                <w:szCs w:val="20"/>
              </w:rPr>
              <w:t xml:space="preserve"> ул. Школьная, 37</w:t>
            </w:r>
          </w:p>
        </w:tc>
        <w:tc>
          <w:tcPr>
            <w:tcW w:w="1599" w:type="dxa"/>
            <w:tcBorders>
              <w:top w:val="nil"/>
              <w:left w:val="nil"/>
              <w:bottom w:val="single" w:sz="4" w:space="0" w:color="auto"/>
              <w:right w:val="single" w:sz="4" w:space="0" w:color="auto"/>
            </w:tcBorders>
            <w:shd w:val="clear" w:color="auto" w:fill="auto"/>
            <w:vAlign w:val="center"/>
            <w:hideMark/>
          </w:tcPr>
          <w:p w14:paraId="1F6DAE0B" w14:textId="77777777" w:rsidR="00B658FC" w:rsidRPr="00B658FC" w:rsidRDefault="00B658FC" w:rsidP="00B658FC">
            <w:pPr>
              <w:jc w:val="center"/>
              <w:rPr>
                <w:rFonts w:eastAsia="Times New Roman"/>
                <w:sz w:val="20"/>
                <w:szCs w:val="20"/>
              </w:rPr>
            </w:pPr>
            <w:r w:rsidRPr="00B658FC">
              <w:rPr>
                <w:rFonts w:eastAsia="Times New Roman"/>
                <w:sz w:val="20"/>
                <w:szCs w:val="20"/>
              </w:rPr>
              <w:t>52.885437; 46.422311</w:t>
            </w:r>
          </w:p>
        </w:tc>
      </w:tr>
      <w:tr w:rsidR="00B658FC" w:rsidRPr="00B658FC" w14:paraId="6EE4ACAE"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8F6A87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Неверкинский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9A8BD6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Деминский</w:t>
            </w:r>
            <w:proofErr w:type="spellEnd"/>
            <w:r w:rsidRPr="00B658FC">
              <w:rPr>
                <w:rFonts w:eastAsia="Times New Roman"/>
                <w:sz w:val="20"/>
                <w:szCs w:val="20"/>
              </w:rPr>
              <w:t xml:space="preserve"> </w:t>
            </w:r>
            <w:proofErr w:type="spellStart"/>
            <w:r w:rsidRPr="00B658FC">
              <w:rPr>
                <w:rFonts w:eastAsia="Times New Roman"/>
                <w:sz w:val="20"/>
                <w:szCs w:val="20"/>
              </w:rPr>
              <w:t>сельскийсовет</w:t>
            </w:r>
            <w:proofErr w:type="spellEnd"/>
          </w:p>
        </w:tc>
        <w:tc>
          <w:tcPr>
            <w:tcW w:w="2164" w:type="dxa"/>
            <w:tcBorders>
              <w:top w:val="nil"/>
              <w:left w:val="nil"/>
              <w:bottom w:val="single" w:sz="4" w:space="0" w:color="auto"/>
              <w:right w:val="single" w:sz="4" w:space="0" w:color="auto"/>
            </w:tcBorders>
            <w:shd w:val="clear" w:color="auto" w:fill="auto"/>
            <w:vAlign w:val="center"/>
            <w:hideMark/>
          </w:tcPr>
          <w:p w14:paraId="59772E2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Кунчерово</w:t>
            </w:r>
            <w:proofErr w:type="spellEnd"/>
            <w:r w:rsidRPr="00B658FC">
              <w:rPr>
                <w:rFonts w:eastAsia="Times New Roman"/>
                <w:sz w:val="20"/>
                <w:szCs w:val="20"/>
              </w:rPr>
              <w:t xml:space="preserve"> </w:t>
            </w:r>
          </w:p>
        </w:tc>
        <w:tc>
          <w:tcPr>
            <w:tcW w:w="2537" w:type="dxa"/>
            <w:tcBorders>
              <w:top w:val="nil"/>
              <w:left w:val="nil"/>
              <w:bottom w:val="single" w:sz="4" w:space="0" w:color="auto"/>
              <w:right w:val="single" w:sz="4" w:space="0" w:color="auto"/>
            </w:tcBorders>
            <w:shd w:val="clear" w:color="auto" w:fill="auto"/>
            <w:vAlign w:val="center"/>
            <w:hideMark/>
          </w:tcPr>
          <w:p w14:paraId="4C31587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350 м. на юго-запад от жилого дома, </w:t>
            </w:r>
            <w:proofErr w:type="spellStart"/>
            <w:r w:rsidRPr="00B658FC">
              <w:rPr>
                <w:rFonts w:eastAsia="Times New Roman"/>
                <w:sz w:val="20"/>
                <w:szCs w:val="20"/>
              </w:rPr>
              <w:t>расположеного</w:t>
            </w:r>
            <w:proofErr w:type="spellEnd"/>
            <w:r w:rsidRPr="00B658FC">
              <w:rPr>
                <w:rFonts w:eastAsia="Times New Roman"/>
                <w:sz w:val="20"/>
                <w:szCs w:val="20"/>
              </w:rPr>
              <w:t xml:space="preserve"> по адресу: ул. Верхняя. д, 25/2</w:t>
            </w:r>
          </w:p>
        </w:tc>
        <w:tc>
          <w:tcPr>
            <w:tcW w:w="1599" w:type="dxa"/>
            <w:tcBorders>
              <w:top w:val="nil"/>
              <w:left w:val="nil"/>
              <w:bottom w:val="single" w:sz="4" w:space="0" w:color="auto"/>
              <w:right w:val="single" w:sz="4" w:space="0" w:color="auto"/>
            </w:tcBorders>
            <w:shd w:val="clear" w:color="auto" w:fill="auto"/>
            <w:vAlign w:val="center"/>
            <w:hideMark/>
          </w:tcPr>
          <w:p w14:paraId="1C1BBB14" w14:textId="77777777" w:rsidR="00B658FC" w:rsidRPr="00B658FC" w:rsidRDefault="00B658FC" w:rsidP="00B658FC">
            <w:pPr>
              <w:jc w:val="center"/>
              <w:rPr>
                <w:rFonts w:eastAsia="Times New Roman"/>
                <w:sz w:val="20"/>
                <w:szCs w:val="20"/>
              </w:rPr>
            </w:pPr>
            <w:r w:rsidRPr="00B658FC">
              <w:rPr>
                <w:rFonts w:eastAsia="Times New Roman"/>
                <w:sz w:val="20"/>
                <w:szCs w:val="20"/>
              </w:rPr>
              <w:t>52.894434; 46.403186</w:t>
            </w:r>
          </w:p>
        </w:tc>
      </w:tr>
      <w:tr w:rsidR="00B658FC" w:rsidRPr="00B658FC" w14:paraId="41A99E22"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5C174D0" w14:textId="77777777" w:rsidR="00B658FC" w:rsidRPr="00B658FC" w:rsidRDefault="00B658FC" w:rsidP="00B658FC">
            <w:pPr>
              <w:jc w:val="center"/>
              <w:rPr>
                <w:rFonts w:eastAsia="Times New Roman"/>
                <w:sz w:val="20"/>
                <w:szCs w:val="20"/>
              </w:rPr>
            </w:pPr>
            <w:r w:rsidRPr="00B658FC">
              <w:rPr>
                <w:rFonts w:eastAsia="Times New Roman"/>
                <w:sz w:val="20"/>
                <w:szCs w:val="20"/>
              </w:rPr>
              <w:t>Никольский</w:t>
            </w:r>
          </w:p>
        </w:tc>
        <w:tc>
          <w:tcPr>
            <w:tcW w:w="2137" w:type="dxa"/>
            <w:tcBorders>
              <w:top w:val="nil"/>
              <w:left w:val="nil"/>
              <w:bottom w:val="single" w:sz="4" w:space="0" w:color="auto"/>
              <w:right w:val="single" w:sz="4" w:space="0" w:color="auto"/>
            </w:tcBorders>
            <w:shd w:val="clear" w:color="auto" w:fill="auto"/>
            <w:vAlign w:val="center"/>
            <w:hideMark/>
          </w:tcPr>
          <w:p w14:paraId="79AB3516" w14:textId="77777777" w:rsidR="00B658FC" w:rsidRPr="00B658FC" w:rsidRDefault="00B658FC" w:rsidP="00B658FC">
            <w:pPr>
              <w:jc w:val="center"/>
              <w:rPr>
                <w:rFonts w:eastAsia="Times New Roman"/>
                <w:sz w:val="20"/>
                <w:szCs w:val="20"/>
              </w:rPr>
            </w:pPr>
            <w:r w:rsidRPr="00B658FC">
              <w:rPr>
                <w:rFonts w:eastAsia="Times New Roman"/>
                <w:sz w:val="20"/>
                <w:szCs w:val="20"/>
              </w:rPr>
              <w:t>Керенский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82091E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Зеленодольское</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548AA0D6"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В 860 м. северо-восточнее здания по </w:t>
            </w:r>
            <w:proofErr w:type="spellStart"/>
            <w:r w:rsidRPr="00B658FC">
              <w:rPr>
                <w:rFonts w:eastAsia="Times New Roman"/>
                <w:color w:val="000000"/>
                <w:sz w:val="20"/>
                <w:szCs w:val="20"/>
              </w:rPr>
              <w:t>ул.Центральная</w:t>
            </w:r>
            <w:proofErr w:type="spellEnd"/>
            <w:r w:rsidRPr="00B658FC">
              <w:rPr>
                <w:rFonts w:eastAsia="Times New Roman"/>
                <w:color w:val="000000"/>
                <w:sz w:val="20"/>
                <w:szCs w:val="20"/>
              </w:rPr>
              <w:t>, д.33</w:t>
            </w:r>
          </w:p>
        </w:tc>
        <w:tc>
          <w:tcPr>
            <w:tcW w:w="1599" w:type="dxa"/>
            <w:tcBorders>
              <w:top w:val="nil"/>
              <w:left w:val="nil"/>
              <w:bottom w:val="single" w:sz="4" w:space="0" w:color="auto"/>
              <w:right w:val="single" w:sz="4" w:space="0" w:color="auto"/>
            </w:tcBorders>
            <w:shd w:val="clear" w:color="auto" w:fill="auto"/>
            <w:vAlign w:val="center"/>
            <w:hideMark/>
          </w:tcPr>
          <w:p w14:paraId="654921FC" w14:textId="77777777" w:rsidR="00B658FC" w:rsidRPr="00B658FC" w:rsidRDefault="00B658FC" w:rsidP="00B658FC">
            <w:pPr>
              <w:jc w:val="center"/>
              <w:rPr>
                <w:rFonts w:eastAsia="Times New Roman"/>
                <w:sz w:val="20"/>
                <w:szCs w:val="20"/>
              </w:rPr>
            </w:pPr>
            <w:r w:rsidRPr="00B658FC">
              <w:rPr>
                <w:rFonts w:eastAsia="Times New Roman"/>
                <w:sz w:val="20"/>
                <w:szCs w:val="20"/>
              </w:rPr>
              <w:t>53.698180; 46.145368</w:t>
            </w:r>
          </w:p>
        </w:tc>
      </w:tr>
      <w:tr w:rsidR="00B658FC" w:rsidRPr="00B658FC" w14:paraId="065013A4"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324532C" w14:textId="77777777" w:rsidR="00B658FC" w:rsidRPr="00B658FC" w:rsidRDefault="00B658FC" w:rsidP="00B658FC">
            <w:pPr>
              <w:jc w:val="center"/>
              <w:rPr>
                <w:rFonts w:eastAsia="Times New Roman"/>
                <w:sz w:val="20"/>
                <w:szCs w:val="20"/>
              </w:rPr>
            </w:pPr>
            <w:r w:rsidRPr="00B658FC">
              <w:rPr>
                <w:rFonts w:eastAsia="Times New Roman"/>
                <w:sz w:val="20"/>
                <w:szCs w:val="20"/>
              </w:rPr>
              <w:t>Никольский</w:t>
            </w:r>
          </w:p>
        </w:tc>
        <w:tc>
          <w:tcPr>
            <w:tcW w:w="2137" w:type="dxa"/>
            <w:tcBorders>
              <w:top w:val="nil"/>
              <w:left w:val="nil"/>
              <w:bottom w:val="single" w:sz="4" w:space="0" w:color="auto"/>
              <w:right w:val="single" w:sz="4" w:space="0" w:color="auto"/>
            </w:tcBorders>
            <w:shd w:val="clear" w:color="auto" w:fill="auto"/>
            <w:vAlign w:val="center"/>
            <w:hideMark/>
          </w:tcPr>
          <w:p w14:paraId="43978A2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Нижнешкафтинский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79B41A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Нижний </w:t>
            </w:r>
            <w:proofErr w:type="spellStart"/>
            <w:r w:rsidRPr="00B658FC">
              <w:rPr>
                <w:rFonts w:eastAsia="Times New Roman"/>
                <w:sz w:val="20"/>
                <w:szCs w:val="20"/>
              </w:rPr>
              <w:t>Шкафт</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0A333EF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1385 м. северо-западнее по </w:t>
            </w:r>
            <w:proofErr w:type="spellStart"/>
            <w:r w:rsidRPr="00B658FC">
              <w:rPr>
                <w:rFonts w:eastAsia="Times New Roman"/>
                <w:sz w:val="20"/>
                <w:szCs w:val="20"/>
              </w:rPr>
              <w:t>ул.Центральная</w:t>
            </w:r>
            <w:proofErr w:type="spellEnd"/>
            <w:r w:rsidRPr="00B658FC">
              <w:rPr>
                <w:rFonts w:eastAsia="Times New Roman"/>
                <w:sz w:val="20"/>
                <w:szCs w:val="20"/>
              </w:rPr>
              <w:t>, д.69</w:t>
            </w:r>
          </w:p>
        </w:tc>
        <w:tc>
          <w:tcPr>
            <w:tcW w:w="1599" w:type="dxa"/>
            <w:tcBorders>
              <w:top w:val="nil"/>
              <w:left w:val="nil"/>
              <w:bottom w:val="single" w:sz="4" w:space="0" w:color="auto"/>
              <w:right w:val="single" w:sz="4" w:space="0" w:color="auto"/>
            </w:tcBorders>
            <w:shd w:val="clear" w:color="auto" w:fill="auto"/>
            <w:vAlign w:val="center"/>
            <w:hideMark/>
          </w:tcPr>
          <w:p w14:paraId="6B03A7FA" w14:textId="77777777" w:rsidR="00B658FC" w:rsidRPr="00B658FC" w:rsidRDefault="00B658FC" w:rsidP="00B658FC">
            <w:pPr>
              <w:jc w:val="center"/>
              <w:rPr>
                <w:rFonts w:eastAsia="Times New Roman"/>
                <w:sz w:val="20"/>
                <w:szCs w:val="20"/>
              </w:rPr>
            </w:pPr>
            <w:r w:rsidRPr="00B658FC">
              <w:rPr>
                <w:rFonts w:eastAsia="Times New Roman"/>
                <w:sz w:val="20"/>
                <w:szCs w:val="20"/>
              </w:rPr>
              <w:t>53.607078; 45.671357</w:t>
            </w:r>
          </w:p>
        </w:tc>
      </w:tr>
      <w:tr w:rsidR="00B658FC" w:rsidRPr="00B658FC" w14:paraId="533F6015"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90E2AC2" w14:textId="77777777" w:rsidR="00B658FC" w:rsidRPr="00B658FC" w:rsidRDefault="00B658FC" w:rsidP="00B658FC">
            <w:pPr>
              <w:jc w:val="center"/>
              <w:rPr>
                <w:rFonts w:eastAsia="Times New Roman"/>
                <w:sz w:val="20"/>
                <w:szCs w:val="20"/>
              </w:rPr>
            </w:pPr>
            <w:r w:rsidRPr="00B658FC">
              <w:rPr>
                <w:rFonts w:eastAsia="Times New Roman"/>
                <w:sz w:val="20"/>
                <w:szCs w:val="20"/>
              </w:rPr>
              <w:t>Никольский</w:t>
            </w:r>
          </w:p>
        </w:tc>
        <w:tc>
          <w:tcPr>
            <w:tcW w:w="2137" w:type="dxa"/>
            <w:tcBorders>
              <w:top w:val="nil"/>
              <w:left w:val="nil"/>
              <w:bottom w:val="single" w:sz="4" w:space="0" w:color="auto"/>
              <w:right w:val="single" w:sz="4" w:space="0" w:color="auto"/>
            </w:tcBorders>
            <w:shd w:val="clear" w:color="auto" w:fill="auto"/>
            <w:vAlign w:val="center"/>
            <w:hideMark/>
          </w:tcPr>
          <w:p w14:paraId="3F8B267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Ильминский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84ED8AD" w14:textId="77777777" w:rsidR="00B658FC" w:rsidRPr="00B658FC" w:rsidRDefault="00B658FC" w:rsidP="00B658FC">
            <w:pPr>
              <w:jc w:val="center"/>
              <w:rPr>
                <w:rFonts w:eastAsia="Times New Roman"/>
                <w:sz w:val="20"/>
                <w:szCs w:val="20"/>
              </w:rPr>
            </w:pPr>
            <w:r w:rsidRPr="00B658FC">
              <w:rPr>
                <w:rFonts w:eastAsia="Times New Roman"/>
                <w:sz w:val="20"/>
                <w:szCs w:val="20"/>
              </w:rPr>
              <w:t>рабочий поселок Сура</w:t>
            </w:r>
          </w:p>
        </w:tc>
        <w:tc>
          <w:tcPr>
            <w:tcW w:w="2537" w:type="dxa"/>
            <w:tcBorders>
              <w:top w:val="nil"/>
              <w:left w:val="nil"/>
              <w:bottom w:val="single" w:sz="4" w:space="0" w:color="auto"/>
              <w:right w:val="single" w:sz="4" w:space="0" w:color="auto"/>
            </w:tcBorders>
            <w:shd w:val="clear" w:color="auto" w:fill="auto"/>
            <w:vAlign w:val="center"/>
            <w:hideMark/>
          </w:tcPr>
          <w:p w14:paraId="63DB48F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580 м. юго-западнее здания по </w:t>
            </w:r>
            <w:proofErr w:type="spellStart"/>
            <w:r w:rsidRPr="00B658FC">
              <w:rPr>
                <w:rFonts w:eastAsia="Times New Roman"/>
                <w:sz w:val="20"/>
                <w:szCs w:val="20"/>
              </w:rPr>
              <w:t>ул.Молодежная</w:t>
            </w:r>
            <w:proofErr w:type="spellEnd"/>
            <w:r w:rsidRPr="00B658FC">
              <w:rPr>
                <w:rFonts w:eastAsia="Times New Roman"/>
                <w:sz w:val="20"/>
                <w:szCs w:val="20"/>
              </w:rPr>
              <w:t>, д.14</w:t>
            </w:r>
          </w:p>
        </w:tc>
        <w:tc>
          <w:tcPr>
            <w:tcW w:w="1599" w:type="dxa"/>
            <w:tcBorders>
              <w:top w:val="nil"/>
              <w:left w:val="nil"/>
              <w:bottom w:val="single" w:sz="4" w:space="0" w:color="auto"/>
              <w:right w:val="single" w:sz="4" w:space="0" w:color="auto"/>
            </w:tcBorders>
            <w:shd w:val="clear" w:color="auto" w:fill="auto"/>
            <w:vAlign w:val="center"/>
            <w:hideMark/>
          </w:tcPr>
          <w:p w14:paraId="6E8A85E4" w14:textId="77777777" w:rsidR="00B658FC" w:rsidRPr="00B658FC" w:rsidRDefault="00B658FC" w:rsidP="00B658FC">
            <w:pPr>
              <w:jc w:val="center"/>
              <w:rPr>
                <w:rFonts w:eastAsia="Times New Roman"/>
                <w:sz w:val="20"/>
                <w:szCs w:val="20"/>
              </w:rPr>
            </w:pPr>
            <w:r w:rsidRPr="00B658FC">
              <w:rPr>
                <w:rFonts w:eastAsia="Times New Roman"/>
                <w:sz w:val="20"/>
                <w:szCs w:val="20"/>
              </w:rPr>
              <w:t>53.878731; 45.742317</w:t>
            </w:r>
          </w:p>
        </w:tc>
      </w:tr>
      <w:tr w:rsidR="00B658FC" w:rsidRPr="00B658FC" w14:paraId="6D85313A"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155E0F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Нижнеломовский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6A44DA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Голицынский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844DFE8" w14:textId="77777777" w:rsidR="00B658FC" w:rsidRPr="00B658FC" w:rsidRDefault="00B658FC" w:rsidP="00B658FC">
            <w:pPr>
              <w:jc w:val="center"/>
              <w:rPr>
                <w:rFonts w:eastAsia="Times New Roman"/>
                <w:sz w:val="20"/>
                <w:szCs w:val="20"/>
              </w:rPr>
            </w:pPr>
            <w:r w:rsidRPr="00B658FC">
              <w:rPr>
                <w:rFonts w:eastAsia="Times New Roman"/>
                <w:sz w:val="20"/>
                <w:szCs w:val="20"/>
              </w:rPr>
              <w:t>село Голицыно</w:t>
            </w:r>
          </w:p>
        </w:tc>
        <w:tc>
          <w:tcPr>
            <w:tcW w:w="2537" w:type="dxa"/>
            <w:tcBorders>
              <w:top w:val="nil"/>
              <w:left w:val="nil"/>
              <w:bottom w:val="single" w:sz="4" w:space="0" w:color="auto"/>
              <w:right w:val="single" w:sz="4" w:space="0" w:color="auto"/>
            </w:tcBorders>
            <w:shd w:val="clear" w:color="auto" w:fill="auto"/>
            <w:vAlign w:val="center"/>
            <w:hideMark/>
          </w:tcPr>
          <w:p w14:paraId="454E9D00" w14:textId="77777777" w:rsidR="00B658FC" w:rsidRPr="00B658FC" w:rsidRDefault="00B658FC" w:rsidP="00B658FC">
            <w:pPr>
              <w:jc w:val="center"/>
              <w:rPr>
                <w:rFonts w:eastAsia="Times New Roman"/>
                <w:sz w:val="20"/>
                <w:szCs w:val="20"/>
              </w:rPr>
            </w:pPr>
            <w:r w:rsidRPr="00B658FC">
              <w:rPr>
                <w:rFonts w:eastAsia="Times New Roman"/>
                <w:sz w:val="20"/>
                <w:szCs w:val="20"/>
              </w:rPr>
              <w:t>1500 м на северо-запад от села Голицыно</w:t>
            </w:r>
          </w:p>
        </w:tc>
        <w:tc>
          <w:tcPr>
            <w:tcW w:w="1599" w:type="dxa"/>
            <w:tcBorders>
              <w:top w:val="nil"/>
              <w:left w:val="nil"/>
              <w:bottom w:val="single" w:sz="4" w:space="0" w:color="auto"/>
              <w:right w:val="single" w:sz="4" w:space="0" w:color="auto"/>
            </w:tcBorders>
            <w:shd w:val="clear" w:color="auto" w:fill="auto"/>
            <w:vAlign w:val="center"/>
            <w:hideMark/>
          </w:tcPr>
          <w:p w14:paraId="73E9DB0B" w14:textId="77777777" w:rsidR="00B658FC" w:rsidRPr="00B658FC" w:rsidRDefault="00B658FC" w:rsidP="00B658FC">
            <w:pPr>
              <w:jc w:val="center"/>
              <w:rPr>
                <w:rFonts w:eastAsia="Times New Roman"/>
                <w:sz w:val="20"/>
                <w:szCs w:val="20"/>
              </w:rPr>
            </w:pPr>
            <w:r w:rsidRPr="00B658FC">
              <w:rPr>
                <w:rFonts w:eastAsia="Times New Roman"/>
                <w:sz w:val="20"/>
                <w:szCs w:val="20"/>
              </w:rPr>
              <w:t>53.634338; 44.089897</w:t>
            </w:r>
          </w:p>
        </w:tc>
      </w:tr>
      <w:tr w:rsidR="00B658FC" w:rsidRPr="00B658FC" w14:paraId="7CB21F17"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9BE5E3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Нижнеломовский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730CC8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Голицынский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6233680" w14:textId="77777777" w:rsidR="00B658FC" w:rsidRPr="00B658FC" w:rsidRDefault="00B658FC" w:rsidP="00B658FC">
            <w:pPr>
              <w:jc w:val="center"/>
              <w:rPr>
                <w:rFonts w:eastAsia="Times New Roman"/>
                <w:sz w:val="20"/>
                <w:szCs w:val="20"/>
              </w:rPr>
            </w:pPr>
            <w:r w:rsidRPr="00B658FC">
              <w:rPr>
                <w:rFonts w:eastAsia="Times New Roman"/>
                <w:sz w:val="20"/>
                <w:szCs w:val="20"/>
              </w:rPr>
              <w:t>село Голицыно</w:t>
            </w:r>
          </w:p>
        </w:tc>
        <w:tc>
          <w:tcPr>
            <w:tcW w:w="2537" w:type="dxa"/>
            <w:tcBorders>
              <w:top w:val="nil"/>
              <w:left w:val="nil"/>
              <w:bottom w:val="single" w:sz="4" w:space="0" w:color="auto"/>
              <w:right w:val="single" w:sz="4" w:space="0" w:color="auto"/>
            </w:tcBorders>
            <w:shd w:val="clear" w:color="auto" w:fill="auto"/>
            <w:vAlign w:val="center"/>
            <w:hideMark/>
          </w:tcPr>
          <w:p w14:paraId="3FEEB613" w14:textId="77777777" w:rsidR="00B658FC" w:rsidRPr="00B658FC" w:rsidRDefault="00B658FC" w:rsidP="00B658FC">
            <w:pPr>
              <w:jc w:val="center"/>
              <w:rPr>
                <w:rFonts w:eastAsia="Times New Roman"/>
                <w:sz w:val="20"/>
                <w:szCs w:val="20"/>
              </w:rPr>
            </w:pPr>
            <w:r w:rsidRPr="00B658FC">
              <w:rPr>
                <w:rFonts w:eastAsia="Times New Roman"/>
                <w:sz w:val="20"/>
                <w:szCs w:val="20"/>
              </w:rPr>
              <w:t>1500 м на север от села Голицыно</w:t>
            </w:r>
          </w:p>
        </w:tc>
        <w:tc>
          <w:tcPr>
            <w:tcW w:w="1599" w:type="dxa"/>
            <w:tcBorders>
              <w:top w:val="nil"/>
              <w:left w:val="nil"/>
              <w:bottom w:val="single" w:sz="4" w:space="0" w:color="auto"/>
              <w:right w:val="single" w:sz="4" w:space="0" w:color="auto"/>
            </w:tcBorders>
            <w:shd w:val="clear" w:color="auto" w:fill="auto"/>
            <w:vAlign w:val="center"/>
            <w:hideMark/>
          </w:tcPr>
          <w:p w14:paraId="43CBCE32" w14:textId="77777777" w:rsidR="00B658FC" w:rsidRPr="00B658FC" w:rsidRDefault="00B658FC" w:rsidP="00B658FC">
            <w:pPr>
              <w:jc w:val="center"/>
              <w:rPr>
                <w:rFonts w:eastAsia="Times New Roman"/>
                <w:sz w:val="20"/>
                <w:szCs w:val="20"/>
              </w:rPr>
            </w:pPr>
            <w:r w:rsidRPr="00B658FC">
              <w:rPr>
                <w:rFonts w:eastAsia="Times New Roman"/>
                <w:sz w:val="20"/>
                <w:szCs w:val="20"/>
              </w:rPr>
              <w:t>53.660118; 44.131234</w:t>
            </w:r>
          </w:p>
        </w:tc>
      </w:tr>
      <w:tr w:rsidR="00B658FC" w:rsidRPr="00B658FC" w14:paraId="2A9ECEFA"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85FA7C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lastRenderedPageBreak/>
              <w:t>Нижнеломовский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8B4187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Новопятинский</w:t>
            </w:r>
            <w:proofErr w:type="spellEnd"/>
            <w:r w:rsidRPr="00B658FC">
              <w:rPr>
                <w:rFonts w:eastAsia="Times New Roman"/>
                <w:sz w:val="20"/>
                <w:szCs w:val="20"/>
              </w:rPr>
              <w:t xml:space="preserve"> сельсовет</w:t>
            </w:r>
          </w:p>
        </w:tc>
        <w:tc>
          <w:tcPr>
            <w:tcW w:w="2164" w:type="dxa"/>
            <w:tcBorders>
              <w:top w:val="nil"/>
              <w:left w:val="nil"/>
              <w:bottom w:val="single" w:sz="4" w:space="0" w:color="auto"/>
              <w:right w:val="single" w:sz="4" w:space="0" w:color="auto"/>
            </w:tcBorders>
            <w:shd w:val="clear" w:color="auto" w:fill="auto"/>
            <w:vAlign w:val="center"/>
            <w:hideMark/>
          </w:tcPr>
          <w:p w14:paraId="601C712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Новая </w:t>
            </w:r>
            <w:proofErr w:type="spellStart"/>
            <w:r w:rsidRPr="00B658FC">
              <w:rPr>
                <w:rFonts w:eastAsia="Times New Roman"/>
                <w:sz w:val="20"/>
                <w:szCs w:val="20"/>
              </w:rPr>
              <w:t>Нявка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3E2D43F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западнее МТФ</w:t>
            </w:r>
          </w:p>
        </w:tc>
        <w:tc>
          <w:tcPr>
            <w:tcW w:w="1599" w:type="dxa"/>
            <w:tcBorders>
              <w:top w:val="nil"/>
              <w:left w:val="nil"/>
              <w:bottom w:val="single" w:sz="4" w:space="0" w:color="auto"/>
              <w:right w:val="single" w:sz="4" w:space="0" w:color="auto"/>
            </w:tcBorders>
            <w:shd w:val="clear" w:color="auto" w:fill="auto"/>
            <w:vAlign w:val="center"/>
            <w:hideMark/>
          </w:tcPr>
          <w:p w14:paraId="699595C0" w14:textId="77777777" w:rsidR="00B658FC" w:rsidRPr="00B658FC" w:rsidRDefault="00B658FC" w:rsidP="00B658FC">
            <w:pPr>
              <w:jc w:val="center"/>
              <w:rPr>
                <w:rFonts w:eastAsia="Times New Roman"/>
                <w:sz w:val="20"/>
                <w:szCs w:val="20"/>
              </w:rPr>
            </w:pPr>
            <w:r w:rsidRPr="00B658FC">
              <w:rPr>
                <w:rFonts w:eastAsia="Times New Roman"/>
                <w:sz w:val="20"/>
                <w:szCs w:val="20"/>
              </w:rPr>
              <w:t>53.546580; 43.895605</w:t>
            </w:r>
          </w:p>
        </w:tc>
      </w:tr>
      <w:tr w:rsidR="00B658FC" w:rsidRPr="00B658FC" w14:paraId="03D48486"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97719B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Нижнеломовский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921A97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Новопятинский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B6E1D7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село Новая Пятина</w:t>
            </w:r>
          </w:p>
        </w:tc>
        <w:tc>
          <w:tcPr>
            <w:tcW w:w="2537" w:type="dxa"/>
            <w:tcBorders>
              <w:top w:val="nil"/>
              <w:left w:val="nil"/>
              <w:bottom w:val="single" w:sz="4" w:space="0" w:color="auto"/>
              <w:right w:val="single" w:sz="4" w:space="0" w:color="auto"/>
            </w:tcBorders>
            <w:shd w:val="clear" w:color="auto" w:fill="auto"/>
            <w:vAlign w:val="center"/>
            <w:hideMark/>
          </w:tcPr>
          <w:p w14:paraId="4A6DD1D2" w14:textId="77777777" w:rsidR="00B658FC" w:rsidRPr="00B658FC" w:rsidRDefault="00B658FC" w:rsidP="00B658FC">
            <w:pPr>
              <w:jc w:val="center"/>
              <w:rPr>
                <w:rFonts w:eastAsia="Times New Roman"/>
                <w:sz w:val="20"/>
                <w:szCs w:val="20"/>
              </w:rPr>
            </w:pPr>
            <w:r w:rsidRPr="00B658FC">
              <w:rPr>
                <w:rFonts w:eastAsia="Times New Roman"/>
                <w:sz w:val="20"/>
                <w:szCs w:val="20"/>
              </w:rPr>
              <w:t>1500 м. на запад от села Новая Пятина</w:t>
            </w:r>
          </w:p>
        </w:tc>
        <w:tc>
          <w:tcPr>
            <w:tcW w:w="1599" w:type="dxa"/>
            <w:tcBorders>
              <w:top w:val="nil"/>
              <w:left w:val="nil"/>
              <w:bottom w:val="single" w:sz="4" w:space="0" w:color="auto"/>
              <w:right w:val="single" w:sz="4" w:space="0" w:color="auto"/>
            </w:tcBorders>
            <w:shd w:val="clear" w:color="auto" w:fill="auto"/>
            <w:vAlign w:val="center"/>
            <w:hideMark/>
          </w:tcPr>
          <w:p w14:paraId="721752E8" w14:textId="77777777" w:rsidR="00B658FC" w:rsidRPr="00B658FC" w:rsidRDefault="00B658FC" w:rsidP="00B658FC">
            <w:pPr>
              <w:jc w:val="center"/>
              <w:rPr>
                <w:rFonts w:eastAsia="Times New Roman"/>
                <w:sz w:val="20"/>
                <w:szCs w:val="20"/>
              </w:rPr>
            </w:pPr>
            <w:r w:rsidRPr="00B658FC">
              <w:rPr>
                <w:rFonts w:eastAsia="Times New Roman"/>
                <w:sz w:val="20"/>
                <w:szCs w:val="20"/>
              </w:rPr>
              <w:t>53.574263; 43.897426</w:t>
            </w:r>
          </w:p>
        </w:tc>
      </w:tr>
      <w:tr w:rsidR="00B658FC" w:rsidRPr="00B658FC" w14:paraId="34CA63A0"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AECAE1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Нижнеломовский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4DEB48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Норовский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EC00CD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село </w:t>
            </w:r>
            <w:proofErr w:type="spellStart"/>
            <w:r w:rsidRPr="00B658FC">
              <w:rPr>
                <w:rFonts w:eastAsia="Times New Roman"/>
                <w:sz w:val="20"/>
                <w:szCs w:val="20"/>
              </w:rPr>
              <w:t>Норовка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8B9424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1500 м от села </w:t>
            </w:r>
            <w:proofErr w:type="spellStart"/>
            <w:r w:rsidRPr="00B658FC">
              <w:rPr>
                <w:rFonts w:eastAsia="Times New Roman"/>
                <w:sz w:val="20"/>
                <w:szCs w:val="20"/>
              </w:rPr>
              <w:t>Норовка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462FD9FC" w14:textId="77777777" w:rsidR="00B658FC" w:rsidRPr="00B658FC" w:rsidRDefault="00B658FC" w:rsidP="00B658FC">
            <w:pPr>
              <w:jc w:val="center"/>
              <w:rPr>
                <w:rFonts w:eastAsia="Times New Roman"/>
                <w:sz w:val="20"/>
                <w:szCs w:val="20"/>
              </w:rPr>
            </w:pPr>
            <w:r w:rsidRPr="00B658FC">
              <w:rPr>
                <w:rFonts w:eastAsia="Times New Roman"/>
                <w:sz w:val="20"/>
                <w:szCs w:val="20"/>
              </w:rPr>
              <w:t>53.546323; 43.624441</w:t>
            </w:r>
          </w:p>
        </w:tc>
      </w:tr>
      <w:tr w:rsidR="00B658FC" w:rsidRPr="00B658FC" w14:paraId="6AFFC57C"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35CCB1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Нижнеломовский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9E8F72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Верхнеломовский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95E179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село Верхний Ломов</w:t>
            </w:r>
          </w:p>
        </w:tc>
        <w:tc>
          <w:tcPr>
            <w:tcW w:w="2537" w:type="dxa"/>
            <w:tcBorders>
              <w:top w:val="nil"/>
              <w:left w:val="nil"/>
              <w:bottom w:val="single" w:sz="4" w:space="0" w:color="auto"/>
              <w:right w:val="single" w:sz="4" w:space="0" w:color="auto"/>
            </w:tcBorders>
            <w:shd w:val="clear" w:color="auto" w:fill="auto"/>
            <w:vAlign w:val="center"/>
            <w:hideMark/>
          </w:tcPr>
          <w:p w14:paraId="59BBCAD4" w14:textId="2DA9A06B" w:rsidR="00B658FC" w:rsidRPr="00B658FC" w:rsidRDefault="00B658FC" w:rsidP="00B658FC">
            <w:pPr>
              <w:jc w:val="center"/>
              <w:rPr>
                <w:rFonts w:eastAsia="Times New Roman"/>
                <w:sz w:val="20"/>
                <w:szCs w:val="20"/>
              </w:rPr>
            </w:pPr>
            <w:r w:rsidRPr="00B658FC">
              <w:rPr>
                <w:rFonts w:eastAsia="Times New Roman"/>
                <w:sz w:val="20"/>
                <w:szCs w:val="20"/>
              </w:rPr>
              <w:t xml:space="preserve"> 300 м на запад от бывшей фермы ООО </w:t>
            </w:r>
            <w:r w:rsidR="00D75D35">
              <w:rPr>
                <w:rFonts w:eastAsia="Times New Roman"/>
                <w:sz w:val="20"/>
                <w:szCs w:val="20"/>
              </w:rPr>
              <w:t>«</w:t>
            </w:r>
            <w:r w:rsidR="00D75D35" w:rsidRPr="00B658FC">
              <w:rPr>
                <w:rFonts w:eastAsia="Times New Roman"/>
                <w:sz w:val="20"/>
                <w:szCs w:val="20"/>
              </w:rPr>
              <w:t>Раздолье</w:t>
            </w:r>
            <w:r w:rsidR="00D75D35">
              <w:rPr>
                <w:rFonts w:eastAsia="Times New Roman"/>
                <w:sz w:val="20"/>
                <w:szCs w:val="20"/>
              </w:rPr>
              <w:t>»</w:t>
            </w:r>
            <w:r w:rsidRPr="00B658FC">
              <w:rPr>
                <w:rFonts w:eastAsia="Times New Roman"/>
                <w:sz w:val="20"/>
                <w:szCs w:val="20"/>
              </w:rPr>
              <w:t>, село Верхний Ломов</w:t>
            </w:r>
          </w:p>
        </w:tc>
        <w:tc>
          <w:tcPr>
            <w:tcW w:w="1599" w:type="dxa"/>
            <w:tcBorders>
              <w:top w:val="nil"/>
              <w:left w:val="nil"/>
              <w:bottom w:val="single" w:sz="4" w:space="0" w:color="auto"/>
              <w:right w:val="single" w:sz="4" w:space="0" w:color="auto"/>
            </w:tcBorders>
            <w:shd w:val="clear" w:color="auto" w:fill="auto"/>
            <w:vAlign w:val="center"/>
            <w:hideMark/>
          </w:tcPr>
          <w:p w14:paraId="14611217" w14:textId="77777777" w:rsidR="00B658FC" w:rsidRPr="00B658FC" w:rsidRDefault="00B658FC" w:rsidP="00B658FC">
            <w:pPr>
              <w:jc w:val="center"/>
              <w:rPr>
                <w:rFonts w:eastAsia="Times New Roman"/>
                <w:sz w:val="20"/>
                <w:szCs w:val="20"/>
              </w:rPr>
            </w:pPr>
            <w:r w:rsidRPr="00B658FC">
              <w:rPr>
                <w:rFonts w:eastAsia="Times New Roman"/>
                <w:sz w:val="20"/>
                <w:szCs w:val="20"/>
              </w:rPr>
              <w:t>53.492105; 43.577371</w:t>
            </w:r>
          </w:p>
        </w:tc>
      </w:tr>
      <w:tr w:rsidR="00B658FC" w:rsidRPr="00B658FC" w14:paraId="5DF1C225"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1480AA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Нижнеломовский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3CE669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Кривошеевский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0427D4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село </w:t>
            </w:r>
            <w:proofErr w:type="spellStart"/>
            <w:r w:rsidRPr="00B658FC">
              <w:rPr>
                <w:rFonts w:eastAsia="Times New Roman"/>
                <w:sz w:val="20"/>
                <w:szCs w:val="20"/>
              </w:rPr>
              <w:t>Кривошеевка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1CDFA1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1500 м от села </w:t>
            </w:r>
            <w:proofErr w:type="spellStart"/>
            <w:r w:rsidRPr="00B658FC">
              <w:rPr>
                <w:rFonts w:eastAsia="Times New Roman"/>
                <w:sz w:val="20"/>
                <w:szCs w:val="20"/>
              </w:rPr>
              <w:t>Кривошеевка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5FF4B1E" w14:textId="77777777" w:rsidR="00B658FC" w:rsidRPr="00B658FC" w:rsidRDefault="00B658FC" w:rsidP="00B658FC">
            <w:pPr>
              <w:jc w:val="center"/>
              <w:rPr>
                <w:rFonts w:eastAsia="Times New Roman"/>
                <w:sz w:val="20"/>
                <w:szCs w:val="20"/>
              </w:rPr>
            </w:pPr>
            <w:r w:rsidRPr="00B658FC">
              <w:rPr>
                <w:rFonts w:eastAsia="Times New Roman"/>
                <w:sz w:val="20"/>
                <w:szCs w:val="20"/>
              </w:rPr>
              <w:t>53.488714; 43.694602</w:t>
            </w:r>
          </w:p>
        </w:tc>
      </w:tr>
      <w:tr w:rsidR="00B658FC" w:rsidRPr="00B658FC" w14:paraId="7D2C8407"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EB1F63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Нижнеломовский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C3F374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Кривошеевский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03796F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Мичкасские</w:t>
            </w:r>
            <w:proofErr w:type="spellEnd"/>
            <w:r w:rsidRPr="00B658FC">
              <w:rPr>
                <w:rFonts w:eastAsia="Times New Roman"/>
                <w:sz w:val="20"/>
                <w:szCs w:val="20"/>
              </w:rPr>
              <w:t xml:space="preserve"> Выселки</w:t>
            </w:r>
          </w:p>
        </w:tc>
        <w:tc>
          <w:tcPr>
            <w:tcW w:w="2537" w:type="dxa"/>
            <w:tcBorders>
              <w:top w:val="nil"/>
              <w:left w:val="nil"/>
              <w:bottom w:val="single" w:sz="4" w:space="0" w:color="auto"/>
              <w:right w:val="single" w:sz="4" w:space="0" w:color="auto"/>
            </w:tcBorders>
            <w:shd w:val="clear" w:color="auto" w:fill="auto"/>
            <w:vAlign w:val="center"/>
            <w:hideMark/>
          </w:tcPr>
          <w:p w14:paraId="3FA6B60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1500 м от села </w:t>
            </w:r>
            <w:proofErr w:type="spellStart"/>
            <w:r w:rsidRPr="00B658FC">
              <w:rPr>
                <w:rFonts w:eastAsia="Times New Roman"/>
                <w:sz w:val="20"/>
                <w:szCs w:val="20"/>
              </w:rPr>
              <w:t>Мичкасские</w:t>
            </w:r>
            <w:proofErr w:type="spellEnd"/>
            <w:r w:rsidRPr="00B658FC">
              <w:rPr>
                <w:rFonts w:eastAsia="Times New Roman"/>
                <w:sz w:val="20"/>
                <w:szCs w:val="20"/>
              </w:rPr>
              <w:t xml:space="preserve"> Выселки</w:t>
            </w:r>
          </w:p>
        </w:tc>
        <w:tc>
          <w:tcPr>
            <w:tcW w:w="1599" w:type="dxa"/>
            <w:tcBorders>
              <w:top w:val="nil"/>
              <w:left w:val="nil"/>
              <w:bottom w:val="single" w:sz="4" w:space="0" w:color="auto"/>
              <w:right w:val="single" w:sz="4" w:space="0" w:color="auto"/>
            </w:tcBorders>
            <w:shd w:val="clear" w:color="auto" w:fill="auto"/>
            <w:vAlign w:val="center"/>
            <w:hideMark/>
          </w:tcPr>
          <w:p w14:paraId="79A2FF63" w14:textId="77777777" w:rsidR="00B658FC" w:rsidRPr="00B658FC" w:rsidRDefault="00B658FC" w:rsidP="00B658FC">
            <w:pPr>
              <w:jc w:val="center"/>
              <w:rPr>
                <w:rFonts w:eastAsia="Times New Roman"/>
                <w:sz w:val="20"/>
                <w:szCs w:val="20"/>
              </w:rPr>
            </w:pPr>
            <w:r w:rsidRPr="00B658FC">
              <w:rPr>
                <w:rFonts w:eastAsia="Times New Roman"/>
                <w:sz w:val="20"/>
                <w:szCs w:val="20"/>
              </w:rPr>
              <w:t>53.373328; 43.750507</w:t>
            </w:r>
          </w:p>
        </w:tc>
      </w:tr>
      <w:tr w:rsidR="00B658FC" w:rsidRPr="00B658FC" w14:paraId="7C567B35"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FD2058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Нижнеломовский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72B68D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Кувак</w:t>
            </w:r>
            <w:proofErr w:type="spellEnd"/>
            <w:r w:rsidRPr="00B658FC">
              <w:rPr>
                <w:rFonts w:eastAsia="Times New Roman"/>
                <w:sz w:val="20"/>
                <w:szCs w:val="20"/>
              </w:rPr>
              <w:t>-Никольский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7627EB6"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Сорокино</w:t>
            </w:r>
          </w:p>
        </w:tc>
        <w:tc>
          <w:tcPr>
            <w:tcW w:w="2537" w:type="dxa"/>
            <w:tcBorders>
              <w:top w:val="nil"/>
              <w:left w:val="nil"/>
              <w:bottom w:val="single" w:sz="4" w:space="0" w:color="auto"/>
              <w:right w:val="single" w:sz="4" w:space="0" w:color="auto"/>
            </w:tcBorders>
            <w:shd w:val="clear" w:color="auto" w:fill="auto"/>
            <w:vAlign w:val="center"/>
            <w:hideMark/>
          </w:tcPr>
          <w:p w14:paraId="28A3EE33"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Сорокино</w:t>
            </w:r>
          </w:p>
        </w:tc>
        <w:tc>
          <w:tcPr>
            <w:tcW w:w="1599" w:type="dxa"/>
            <w:tcBorders>
              <w:top w:val="nil"/>
              <w:left w:val="nil"/>
              <w:bottom w:val="single" w:sz="4" w:space="0" w:color="auto"/>
              <w:right w:val="single" w:sz="4" w:space="0" w:color="auto"/>
            </w:tcBorders>
            <w:shd w:val="clear" w:color="auto" w:fill="auto"/>
            <w:vAlign w:val="center"/>
            <w:hideMark/>
          </w:tcPr>
          <w:p w14:paraId="33F5EB73" w14:textId="77777777" w:rsidR="00B658FC" w:rsidRPr="00B658FC" w:rsidRDefault="00B658FC" w:rsidP="00B658FC">
            <w:pPr>
              <w:jc w:val="center"/>
              <w:rPr>
                <w:rFonts w:eastAsia="Times New Roman"/>
                <w:sz w:val="20"/>
                <w:szCs w:val="20"/>
              </w:rPr>
            </w:pPr>
            <w:r w:rsidRPr="00B658FC">
              <w:rPr>
                <w:rFonts w:eastAsia="Times New Roman"/>
                <w:sz w:val="20"/>
                <w:szCs w:val="20"/>
              </w:rPr>
              <w:t>53.628315; 43.392987</w:t>
            </w:r>
          </w:p>
        </w:tc>
      </w:tr>
      <w:tr w:rsidR="00B658FC" w:rsidRPr="00B658FC" w14:paraId="698167E0"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CC197B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Нижнеломовский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9E5297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Кувак</w:t>
            </w:r>
            <w:proofErr w:type="spellEnd"/>
            <w:r w:rsidRPr="00B658FC">
              <w:rPr>
                <w:rFonts w:eastAsia="Times New Roman"/>
                <w:sz w:val="20"/>
                <w:szCs w:val="20"/>
              </w:rPr>
              <w:t>-Никольский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774444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Кувак</w:t>
            </w:r>
            <w:proofErr w:type="spellEnd"/>
            <w:r w:rsidRPr="00B658FC">
              <w:rPr>
                <w:rFonts w:eastAsia="Times New Roman"/>
                <w:sz w:val="20"/>
                <w:szCs w:val="20"/>
              </w:rPr>
              <w:t xml:space="preserve">-Никольской </w:t>
            </w:r>
          </w:p>
        </w:tc>
        <w:tc>
          <w:tcPr>
            <w:tcW w:w="2537" w:type="dxa"/>
            <w:tcBorders>
              <w:top w:val="nil"/>
              <w:left w:val="nil"/>
              <w:bottom w:val="single" w:sz="4" w:space="0" w:color="auto"/>
              <w:right w:val="single" w:sz="4" w:space="0" w:color="auto"/>
            </w:tcBorders>
            <w:shd w:val="clear" w:color="auto" w:fill="auto"/>
            <w:vAlign w:val="center"/>
            <w:hideMark/>
          </w:tcPr>
          <w:p w14:paraId="426BF1F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территория </w:t>
            </w:r>
            <w:proofErr w:type="spellStart"/>
            <w:r w:rsidRPr="00B658FC">
              <w:rPr>
                <w:rFonts w:eastAsia="Times New Roman"/>
                <w:sz w:val="20"/>
                <w:szCs w:val="20"/>
              </w:rPr>
              <w:t>Кувак</w:t>
            </w:r>
            <w:proofErr w:type="spellEnd"/>
            <w:r w:rsidRPr="00B658FC">
              <w:rPr>
                <w:rFonts w:eastAsia="Times New Roman"/>
                <w:sz w:val="20"/>
                <w:szCs w:val="20"/>
              </w:rPr>
              <w:t>-Никольской МТФ</w:t>
            </w:r>
          </w:p>
        </w:tc>
        <w:tc>
          <w:tcPr>
            <w:tcW w:w="1599" w:type="dxa"/>
            <w:tcBorders>
              <w:top w:val="nil"/>
              <w:left w:val="nil"/>
              <w:bottom w:val="single" w:sz="4" w:space="0" w:color="auto"/>
              <w:right w:val="single" w:sz="4" w:space="0" w:color="auto"/>
            </w:tcBorders>
            <w:shd w:val="clear" w:color="auto" w:fill="auto"/>
            <w:vAlign w:val="center"/>
            <w:hideMark/>
          </w:tcPr>
          <w:p w14:paraId="422D9387" w14:textId="77777777" w:rsidR="00B658FC" w:rsidRPr="00B658FC" w:rsidRDefault="00B658FC" w:rsidP="00B658FC">
            <w:pPr>
              <w:jc w:val="center"/>
              <w:rPr>
                <w:rFonts w:eastAsia="Times New Roman"/>
                <w:sz w:val="20"/>
                <w:szCs w:val="20"/>
              </w:rPr>
            </w:pPr>
            <w:r w:rsidRPr="00B658FC">
              <w:rPr>
                <w:rFonts w:eastAsia="Times New Roman"/>
                <w:sz w:val="20"/>
                <w:szCs w:val="20"/>
              </w:rPr>
              <w:t>53.630246; 43.478662</w:t>
            </w:r>
          </w:p>
        </w:tc>
      </w:tr>
      <w:tr w:rsidR="00B658FC" w:rsidRPr="00B658FC" w14:paraId="43E55813"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47AE14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Нижнеломовский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9223A8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Кувак</w:t>
            </w:r>
            <w:proofErr w:type="spellEnd"/>
            <w:r w:rsidRPr="00B658FC">
              <w:rPr>
                <w:rFonts w:eastAsia="Times New Roman"/>
                <w:sz w:val="20"/>
                <w:szCs w:val="20"/>
              </w:rPr>
              <w:t>-Никольский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12B90E0"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Кувак-Никольское</w:t>
            </w:r>
          </w:p>
        </w:tc>
        <w:tc>
          <w:tcPr>
            <w:tcW w:w="2537" w:type="dxa"/>
            <w:tcBorders>
              <w:top w:val="nil"/>
              <w:left w:val="nil"/>
              <w:bottom w:val="single" w:sz="4" w:space="0" w:color="auto"/>
              <w:right w:val="single" w:sz="4" w:space="0" w:color="auto"/>
            </w:tcBorders>
            <w:shd w:val="clear" w:color="auto" w:fill="auto"/>
            <w:vAlign w:val="center"/>
            <w:hideMark/>
          </w:tcPr>
          <w:p w14:paraId="0F61C0B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территория Афанасьевской МТФ </w:t>
            </w:r>
            <w:proofErr w:type="spellStart"/>
            <w:r w:rsidRPr="00B658FC">
              <w:rPr>
                <w:rFonts w:eastAsia="Times New Roman"/>
                <w:sz w:val="20"/>
                <w:szCs w:val="20"/>
              </w:rPr>
              <w:t>с.Кувак</w:t>
            </w:r>
            <w:proofErr w:type="spellEnd"/>
            <w:r w:rsidRPr="00B658FC">
              <w:rPr>
                <w:rFonts w:eastAsia="Times New Roman"/>
                <w:sz w:val="20"/>
                <w:szCs w:val="20"/>
              </w:rPr>
              <w:t>-Никольское</w:t>
            </w:r>
          </w:p>
        </w:tc>
        <w:tc>
          <w:tcPr>
            <w:tcW w:w="1599" w:type="dxa"/>
            <w:tcBorders>
              <w:top w:val="nil"/>
              <w:left w:val="nil"/>
              <w:bottom w:val="single" w:sz="4" w:space="0" w:color="auto"/>
              <w:right w:val="single" w:sz="4" w:space="0" w:color="auto"/>
            </w:tcBorders>
            <w:shd w:val="clear" w:color="auto" w:fill="auto"/>
            <w:vAlign w:val="center"/>
            <w:hideMark/>
          </w:tcPr>
          <w:p w14:paraId="3429D536" w14:textId="77777777" w:rsidR="00B658FC" w:rsidRPr="00B658FC" w:rsidRDefault="00B658FC" w:rsidP="00B658FC">
            <w:pPr>
              <w:jc w:val="center"/>
              <w:rPr>
                <w:rFonts w:eastAsia="Times New Roman"/>
                <w:sz w:val="20"/>
                <w:szCs w:val="20"/>
              </w:rPr>
            </w:pPr>
            <w:r w:rsidRPr="00B658FC">
              <w:rPr>
                <w:rFonts w:eastAsia="Times New Roman"/>
                <w:sz w:val="20"/>
                <w:szCs w:val="20"/>
              </w:rPr>
              <w:t>53.610356; 43.485002</w:t>
            </w:r>
          </w:p>
        </w:tc>
      </w:tr>
      <w:tr w:rsidR="00B658FC" w:rsidRPr="00B658FC" w14:paraId="42147141"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070BA7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Пачелмский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FAEB18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Новотолковский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BDDBF18" w14:textId="77777777" w:rsidR="00B658FC" w:rsidRPr="00B658FC" w:rsidRDefault="00B658FC" w:rsidP="00B658FC">
            <w:pPr>
              <w:jc w:val="center"/>
              <w:rPr>
                <w:rFonts w:eastAsia="Times New Roman"/>
                <w:sz w:val="20"/>
                <w:szCs w:val="20"/>
              </w:rPr>
            </w:pPr>
            <w:r w:rsidRPr="00B658FC">
              <w:rPr>
                <w:rFonts w:eastAsia="Times New Roman"/>
                <w:sz w:val="20"/>
                <w:szCs w:val="20"/>
              </w:rPr>
              <w:t>село Новая .</w:t>
            </w:r>
          </w:p>
        </w:tc>
        <w:tc>
          <w:tcPr>
            <w:tcW w:w="2537" w:type="dxa"/>
            <w:tcBorders>
              <w:top w:val="nil"/>
              <w:left w:val="nil"/>
              <w:bottom w:val="single" w:sz="4" w:space="0" w:color="auto"/>
              <w:right w:val="single" w:sz="4" w:space="0" w:color="auto"/>
            </w:tcBorders>
            <w:shd w:val="clear" w:color="auto" w:fill="auto"/>
            <w:vAlign w:val="center"/>
            <w:hideMark/>
          </w:tcPr>
          <w:p w14:paraId="44F8CBE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1200м. На </w:t>
            </w:r>
            <w:proofErr w:type="spellStart"/>
            <w:r w:rsidRPr="00B658FC">
              <w:rPr>
                <w:rFonts w:eastAsia="Times New Roman"/>
                <w:sz w:val="20"/>
                <w:szCs w:val="20"/>
              </w:rPr>
              <w:t>северо</w:t>
            </w:r>
            <w:proofErr w:type="spellEnd"/>
            <w:r w:rsidRPr="00B658FC">
              <w:rPr>
                <w:rFonts w:eastAsia="Times New Roman"/>
                <w:sz w:val="20"/>
                <w:szCs w:val="20"/>
              </w:rPr>
              <w:t xml:space="preserve"> запад от здания с адресом: с.Н.Толковка,ул.Гагарина,д.46.</w:t>
            </w:r>
          </w:p>
        </w:tc>
        <w:tc>
          <w:tcPr>
            <w:tcW w:w="1599" w:type="dxa"/>
            <w:tcBorders>
              <w:top w:val="nil"/>
              <w:left w:val="nil"/>
              <w:bottom w:val="single" w:sz="4" w:space="0" w:color="auto"/>
              <w:right w:val="single" w:sz="4" w:space="0" w:color="auto"/>
            </w:tcBorders>
            <w:shd w:val="clear" w:color="auto" w:fill="auto"/>
            <w:vAlign w:val="center"/>
            <w:hideMark/>
          </w:tcPr>
          <w:p w14:paraId="17B2D14F" w14:textId="77777777" w:rsidR="00B658FC" w:rsidRPr="00B658FC" w:rsidRDefault="00B658FC" w:rsidP="00B658FC">
            <w:pPr>
              <w:jc w:val="center"/>
              <w:rPr>
                <w:rFonts w:eastAsia="Times New Roman"/>
                <w:sz w:val="20"/>
                <w:szCs w:val="20"/>
              </w:rPr>
            </w:pPr>
            <w:r w:rsidRPr="00B658FC">
              <w:rPr>
                <w:rFonts w:eastAsia="Times New Roman"/>
                <w:sz w:val="20"/>
                <w:szCs w:val="20"/>
              </w:rPr>
              <w:t>53.394463; 43.414249</w:t>
            </w:r>
          </w:p>
        </w:tc>
      </w:tr>
      <w:tr w:rsidR="00B658FC" w:rsidRPr="00B658FC" w14:paraId="0BA0EF84"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549B53D"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17BAAAD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Алферьевская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F38F77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Алферьевка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777A3F48" w14:textId="77777777" w:rsidR="00B658FC" w:rsidRPr="00B658FC" w:rsidRDefault="00B658FC" w:rsidP="00B658FC">
            <w:pPr>
              <w:jc w:val="center"/>
              <w:rPr>
                <w:rFonts w:eastAsia="Times New Roman"/>
                <w:sz w:val="20"/>
                <w:szCs w:val="20"/>
              </w:rPr>
            </w:pPr>
            <w:r w:rsidRPr="00B658FC">
              <w:rPr>
                <w:rFonts w:eastAsia="Times New Roman"/>
                <w:sz w:val="20"/>
                <w:szCs w:val="20"/>
              </w:rPr>
              <w:t>Примерно в 700 м на юго-восток от автодороги Пенза-Шемышейка</w:t>
            </w:r>
          </w:p>
        </w:tc>
        <w:tc>
          <w:tcPr>
            <w:tcW w:w="1599" w:type="dxa"/>
            <w:tcBorders>
              <w:top w:val="nil"/>
              <w:left w:val="nil"/>
              <w:bottom w:val="single" w:sz="4" w:space="0" w:color="auto"/>
              <w:right w:val="single" w:sz="4" w:space="0" w:color="auto"/>
            </w:tcBorders>
            <w:shd w:val="clear" w:color="auto" w:fill="auto"/>
            <w:vAlign w:val="center"/>
            <w:hideMark/>
          </w:tcPr>
          <w:p w14:paraId="27DAB00F" w14:textId="77777777" w:rsidR="00B658FC" w:rsidRPr="00B658FC" w:rsidRDefault="00B658FC" w:rsidP="00B658FC">
            <w:pPr>
              <w:jc w:val="center"/>
              <w:rPr>
                <w:rFonts w:eastAsia="Times New Roman"/>
                <w:sz w:val="20"/>
                <w:szCs w:val="20"/>
              </w:rPr>
            </w:pPr>
            <w:r w:rsidRPr="00B658FC">
              <w:rPr>
                <w:rFonts w:eastAsia="Times New Roman"/>
                <w:sz w:val="20"/>
                <w:szCs w:val="20"/>
              </w:rPr>
              <w:t>53.025055; 45.154734</w:t>
            </w:r>
          </w:p>
        </w:tc>
      </w:tr>
      <w:tr w:rsidR="00B658FC" w:rsidRPr="00B658FC" w14:paraId="0DA8DB58"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8115A0B"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0CB82F9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Ермоловская</w:t>
            </w:r>
            <w:proofErr w:type="spellEnd"/>
            <w:r w:rsidRPr="00B658FC">
              <w:rPr>
                <w:rFonts w:eastAsia="Times New Roman"/>
                <w:sz w:val="20"/>
                <w:szCs w:val="20"/>
              </w:rPr>
              <w:t xml:space="preserve"> </w:t>
            </w:r>
            <w:proofErr w:type="spellStart"/>
            <w:r w:rsidRPr="00B658FC">
              <w:rPr>
                <w:rFonts w:eastAsia="Times New Roman"/>
                <w:sz w:val="20"/>
                <w:szCs w:val="20"/>
              </w:rPr>
              <w:t>сельска</w:t>
            </w:r>
            <w:proofErr w:type="spellEnd"/>
            <w:r w:rsidRPr="00B658FC">
              <w:rPr>
                <w:rFonts w:eastAsia="Times New Roman"/>
                <w:sz w:val="20"/>
                <w:szCs w:val="20"/>
              </w:rPr>
              <w:t xml:space="preserve">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106744C"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с/з Серп и Молот</w:t>
            </w:r>
          </w:p>
        </w:tc>
        <w:tc>
          <w:tcPr>
            <w:tcW w:w="2537" w:type="dxa"/>
            <w:tcBorders>
              <w:top w:val="nil"/>
              <w:left w:val="nil"/>
              <w:bottom w:val="single" w:sz="4" w:space="0" w:color="auto"/>
              <w:right w:val="single" w:sz="4" w:space="0" w:color="auto"/>
            </w:tcBorders>
            <w:shd w:val="clear" w:color="000000" w:fill="FFFFFF"/>
            <w:vAlign w:val="center"/>
            <w:hideMark/>
          </w:tcPr>
          <w:p w14:paraId="3FA8432D" w14:textId="35D36015" w:rsidR="00B658FC" w:rsidRPr="00B658FC" w:rsidRDefault="00B658FC" w:rsidP="00B658FC">
            <w:pPr>
              <w:jc w:val="center"/>
              <w:rPr>
                <w:rFonts w:eastAsia="Times New Roman"/>
                <w:sz w:val="20"/>
                <w:szCs w:val="20"/>
              </w:rPr>
            </w:pPr>
            <w:r w:rsidRPr="00B658FC">
              <w:rPr>
                <w:rFonts w:eastAsia="Times New Roman"/>
                <w:sz w:val="20"/>
                <w:szCs w:val="20"/>
              </w:rPr>
              <w:t xml:space="preserve">на расстоянии 1000 м к северо-востоку от нефтебазы ЗАО </w:t>
            </w:r>
            <w:r w:rsidR="00D75D35">
              <w:rPr>
                <w:rFonts w:eastAsia="Times New Roman"/>
                <w:sz w:val="20"/>
                <w:szCs w:val="20"/>
              </w:rPr>
              <w:t>«</w:t>
            </w:r>
            <w:proofErr w:type="spellStart"/>
            <w:r w:rsidR="00D75D35" w:rsidRPr="00B658FC">
              <w:rPr>
                <w:rFonts w:eastAsia="Times New Roman"/>
                <w:sz w:val="20"/>
                <w:szCs w:val="20"/>
              </w:rPr>
              <w:t>Петровкий</w:t>
            </w:r>
            <w:proofErr w:type="spellEnd"/>
            <w:r w:rsidR="00D75D35" w:rsidRPr="00B658FC">
              <w:rPr>
                <w:rFonts w:eastAsia="Times New Roman"/>
                <w:sz w:val="20"/>
                <w:szCs w:val="20"/>
              </w:rPr>
              <w:t xml:space="preserve"> хлеб</w:t>
            </w:r>
            <w:r w:rsidR="00D75D35">
              <w:rPr>
                <w:rFonts w:eastAsia="Times New Roman"/>
                <w:sz w:val="20"/>
                <w:szCs w:val="20"/>
              </w:rPr>
              <w:t>»</w:t>
            </w:r>
          </w:p>
        </w:tc>
        <w:tc>
          <w:tcPr>
            <w:tcW w:w="1599" w:type="dxa"/>
            <w:tcBorders>
              <w:top w:val="nil"/>
              <w:left w:val="nil"/>
              <w:bottom w:val="single" w:sz="4" w:space="0" w:color="auto"/>
              <w:right w:val="single" w:sz="4" w:space="0" w:color="auto"/>
            </w:tcBorders>
            <w:shd w:val="clear" w:color="auto" w:fill="auto"/>
            <w:vAlign w:val="center"/>
            <w:hideMark/>
          </w:tcPr>
          <w:p w14:paraId="3525FEB3" w14:textId="77777777" w:rsidR="00B658FC" w:rsidRPr="00B658FC" w:rsidRDefault="00B658FC" w:rsidP="00B658FC">
            <w:pPr>
              <w:jc w:val="center"/>
              <w:rPr>
                <w:rFonts w:eastAsia="Times New Roman"/>
                <w:sz w:val="20"/>
                <w:szCs w:val="20"/>
              </w:rPr>
            </w:pPr>
            <w:r w:rsidRPr="00B658FC">
              <w:rPr>
                <w:rFonts w:eastAsia="Times New Roman"/>
                <w:sz w:val="20"/>
                <w:szCs w:val="20"/>
              </w:rPr>
              <w:t>53.198208; 44.438561</w:t>
            </w:r>
          </w:p>
        </w:tc>
      </w:tr>
      <w:tr w:rsidR="00B658FC" w:rsidRPr="00B658FC" w14:paraId="64896F6C"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1F368EE"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120D418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Ермоловская</w:t>
            </w:r>
            <w:proofErr w:type="spellEnd"/>
            <w:r w:rsidRPr="00B658FC">
              <w:rPr>
                <w:rFonts w:eastAsia="Times New Roman"/>
                <w:sz w:val="20"/>
                <w:szCs w:val="20"/>
              </w:rPr>
              <w:t xml:space="preserve"> </w:t>
            </w:r>
            <w:proofErr w:type="spellStart"/>
            <w:r w:rsidRPr="00B658FC">
              <w:rPr>
                <w:rFonts w:eastAsia="Times New Roman"/>
                <w:sz w:val="20"/>
                <w:szCs w:val="20"/>
              </w:rPr>
              <w:t>сельска</w:t>
            </w:r>
            <w:proofErr w:type="spellEnd"/>
            <w:r w:rsidRPr="00B658FC">
              <w:rPr>
                <w:rFonts w:eastAsia="Times New Roman"/>
                <w:sz w:val="20"/>
                <w:szCs w:val="20"/>
              </w:rPr>
              <w:t xml:space="preserve">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1970A45" w14:textId="77777777" w:rsidR="00B658FC" w:rsidRPr="00B658FC" w:rsidRDefault="00B658FC" w:rsidP="00B658FC">
            <w:pPr>
              <w:jc w:val="center"/>
              <w:rPr>
                <w:rFonts w:eastAsia="Times New Roman"/>
                <w:sz w:val="20"/>
                <w:szCs w:val="20"/>
              </w:rPr>
            </w:pPr>
            <w:r w:rsidRPr="00B658FC">
              <w:rPr>
                <w:rFonts w:eastAsia="Times New Roman"/>
                <w:sz w:val="20"/>
                <w:szCs w:val="20"/>
              </w:rPr>
              <w:t>село Ермоловка</w:t>
            </w:r>
          </w:p>
        </w:tc>
        <w:tc>
          <w:tcPr>
            <w:tcW w:w="2537" w:type="dxa"/>
            <w:tcBorders>
              <w:top w:val="nil"/>
              <w:left w:val="nil"/>
              <w:bottom w:val="single" w:sz="4" w:space="0" w:color="auto"/>
              <w:right w:val="single" w:sz="4" w:space="0" w:color="auto"/>
            </w:tcBorders>
            <w:shd w:val="clear" w:color="000000" w:fill="FFFFFF"/>
            <w:vAlign w:val="center"/>
            <w:hideMark/>
          </w:tcPr>
          <w:p w14:paraId="3A71BE13" w14:textId="77777777" w:rsidR="00B658FC" w:rsidRPr="00B658FC" w:rsidRDefault="00B658FC" w:rsidP="00B658FC">
            <w:pPr>
              <w:jc w:val="center"/>
              <w:rPr>
                <w:rFonts w:eastAsia="Times New Roman"/>
                <w:sz w:val="20"/>
                <w:szCs w:val="20"/>
              </w:rPr>
            </w:pPr>
            <w:r w:rsidRPr="00B658FC">
              <w:rPr>
                <w:rFonts w:eastAsia="Times New Roman"/>
                <w:sz w:val="20"/>
                <w:szCs w:val="20"/>
              </w:rPr>
              <w:t>2000 м по направлению на северо-запад от жилого дома № 98 по ул. Заречной</w:t>
            </w:r>
          </w:p>
        </w:tc>
        <w:tc>
          <w:tcPr>
            <w:tcW w:w="1599" w:type="dxa"/>
            <w:tcBorders>
              <w:top w:val="nil"/>
              <w:left w:val="nil"/>
              <w:bottom w:val="single" w:sz="4" w:space="0" w:color="auto"/>
              <w:right w:val="single" w:sz="4" w:space="0" w:color="auto"/>
            </w:tcBorders>
            <w:shd w:val="clear" w:color="auto" w:fill="auto"/>
            <w:vAlign w:val="center"/>
            <w:hideMark/>
          </w:tcPr>
          <w:p w14:paraId="3895C3E8" w14:textId="77777777" w:rsidR="00B658FC" w:rsidRPr="00B658FC" w:rsidRDefault="00B658FC" w:rsidP="00B658FC">
            <w:pPr>
              <w:jc w:val="center"/>
              <w:rPr>
                <w:rFonts w:eastAsia="Times New Roman"/>
                <w:sz w:val="20"/>
                <w:szCs w:val="20"/>
              </w:rPr>
            </w:pPr>
            <w:r w:rsidRPr="00B658FC">
              <w:rPr>
                <w:rFonts w:eastAsia="Times New Roman"/>
                <w:sz w:val="20"/>
                <w:szCs w:val="20"/>
              </w:rPr>
              <w:t>53.169215; 44.511441</w:t>
            </w:r>
          </w:p>
        </w:tc>
      </w:tr>
      <w:tr w:rsidR="00B658FC" w:rsidRPr="00B658FC" w14:paraId="3113D8AF"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78481C4"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0172F58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Ермоловская</w:t>
            </w:r>
            <w:proofErr w:type="spellEnd"/>
            <w:r w:rsidRPr="00B658FC">
              <w:rPr>
                <w:rFonts w:eastAsia="Times New Roman"/>
                <w:sz w:val="20"/>
                <w:szCs w:val="20"/>
              </w:rPr>
              <w:t xml:space="preserve"> </w:t>
            </w:r>
            <w:proofErr w:type="spellStart"/>
            <w:r w:rsidRPr="00B658FC">
              <w:rPr>
                <w:rFonts w:eastAsia="Times New Roman"/>
                <w:sz w:val="20"/>
                <w:szCs w:val="20"/>
              </w:rPr>
              <w:t>сельска</w:t>
            </w:r>
            <w:proofErr w:type="spellEnd"/>
            <w:r w:rsidRPr="00B658FC">
              <w:rPr>
                <w:rFonts w:eastAsia="Times New Roman"/>
                <w:sz w:val="20"/>
                <w:szCs w:val="20"/>
              </w:rPr>
              <w:t xml:space="preserve">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241EDCC" w14:textId="77777777" w:rsidR="00B658FC" w:rsidRPr="00B658FC" w:rsidRDefault="00B658FC" w:rsidP="00B658FC">
            <w:pPr>
              <w:jc w:val="center"/>
              <w:rPr>
                <w:rFonts w:eastAsia="Times New Roman"/>
                <w:sz w:val="20"/>
                <w:szCs w:val="20"/>
              </w:rPr>
            </w:pPr>
            <w:r w:rsidRPr="00B658FC">
              <w:rPr>
                <w:rFonts w:eastAsia="Times New Roman"/>
                <w:sz w:val="20"/>
                <w:szCs w:val="20"/>
              </w:rPr>
              <w:t>село Ермоловка</w:t>
            </w:r>
          </w:p>
        </w:tc>
        <w:tc>
          <w:tcPr>
            <w:tcW w:w="2537" w:type="dxa"/>
            <w:tcBorders>
              <w:top w:val="nil"/>
              <w:left w:val="nil"/>
              <w:bottom w:val="single" w:sz="4" w:space="0" w:color="auto"/>
              <w:right w:val="single" w:sz="4" w:space="0" w:color="auto"/>
            </w:tcBorders>
            <w:shd w:val="clear" w:color="000000" w:fill="FFFFFF"/>
            <w:vAlign w:val="center"/>
            <w:hideMark/>
          </w:tcPr>
          <w:p w14:paraId="264C75F7" w14:textId="77777777" w:rsidR="00B658FC" w:rsidRPr="00B658FC" w:rsidRDefault="00B658FC" w:rsidP="00B658FC">
            <w:pPr>
              <w:jc w:val="center"/>
              <w:rPr>
                <w:rFonts w:eastAsia="Times New Roman"/>
                <w:sz w:val="20"/>
                <w:szCs w:val="20"/>
              </w:rPr>
            </w:pPr>
            <w:r w:rsidRPr="00B658FC">
              <w:rPr>
                <w:rFonts w:eastAsia="Times New Roman"/>
                <w:sz w:val="20"/>
                <w:szCs w:val="20"/>
              </w:rPr>
              <w:t>2005 м по направлению на северо-запад от жилого дома № 98 по ул. Заречной</w:t>
            </w:r>
          </w:p>
        </w:tc>
        <w:tc>
          <w:tcPr>
            <w:tcW w:w="1599" w:type="dxa"/>
            <w:tcBorders>
              <w:top w:val="nil"/>
              <w:left w:val="nil"/>
              <w:bottom w:val="single" w:sz="4" w:space="0" w:color="auto"/>
              <w:right w:val="single" w:sz="4" w:space="0" w:color="auto"/>
            </w:tcBorders>
            <w:shd w:val="clear" w:color="auto" w:fill="auto"/>
            <w:vAlign w:val="center"/>
            <w:hideMark/>
          </w:tcPr>
          <w:p w14:paraId="5E565550" w14:textId="77777777" w:rsidR="00B658FC" w:rsidRPr="00B658FC" w:rsidRDefault="00B658FC" w:rsidP="00B658FC">
            <w:pPr>
              <w:jc w:val="center"/>
              <w:rPr>
                <w:rFonts w:eastAsia="Times New Roman"/>
                <w:sz w:val="20"/>
                <w:szCs w:val="20"/>
              </w:rPr>
            </w:pPr>
            <w:r w:rsidRPr="00B658FC">
              <w:rPr>
                <w:rFonts w:eastAsia="Times New Roman"/>
                <w:sz w:val="20"/>
                <w:szCs w:val="20"/>
              </w:rPr>
              <w:t>53.169215; 44.511441</w:t>
            </w:r>
          </w:p>
        </w:tc>
      </w:tr>
      <w:tr w:rsidR="00B658FC" w:rsidRPr="00B658FC" w14:paraId="175832D6"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16C820C"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1AC5E35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Ермоловская</w:t>
            </w:r>
            <w:proofErr w:type="spellEnd"/>
            <w:r w:rsidRPr="00B658FC">
              <w:rPr>
                <w:rFonts w:eastAsia="Times New Roman"/>
                <w:sz w:val="20"/>
                <w:szCs w:val="20"/>
              </w:rPr>
              <w:t xml:space="preserve"> </w:t>
            </w:r>
            <w:proofErr w:type="spellStart"/>
            <w:r w:rsidRPr="00B658FC">
              <w:rPr>
                <w:rFonts w:eastAsia="Times New Roman"/>
                <w:sz w:val="20"/>
                <w:szCs w:val="20"/>
              </w:rPr>
              <w:t>сельска</w:t>
            </w:r>
            <w:proofErr w:type="spellEnd"/>
            <w:r w:rsidRPr="00B658FC">
              <w:rPr>
                <w:rFonts w:eastAsia="Times New Roman"/>
                <w:sz w:val="20"/>
                <w:szCs w:val="20"/>
              </w:rPr>
              <w:t xml:space="preserve">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4AF90C5" w14:textId="77777777" w:rsidR="00B658FC" w:rsidRPr="00B658FC" w:rsidRDefault="00B658FC" w:rsidP="00B658FC">
            <w:pPr>
              <w:jc w:val="center"/>
              <w:rPr>
                <w:rFonts w:eastAsia="Times New Roman"/>
                <w:sz w:val="20"/>
                <w:szCs w:val="20"/>
              </w:rPr>
            </w:pPr>
            <w:r w:rsidRPr="00B658FC">
              <w:rPr>
                <w:rFonts w:eastAsia="Times New Roman"/>
                <w:sz w:val="20"/>
                <w:szCs w:val="20"/>
              </w:rPr>
              <w:t>село Ермоловка</w:t>
            </w:r>
          </w:p>
        </w:tc>
        <w:tc>
          <w:tcPr>
            <w:tcW w:w="2537" w:type="dxa"/>
            <w:tcBorders>
              <w:top w:val="nil"/>
              <w:left w:val="nil"/>
              <w:bottom w:val="single" w:sz="4" w:space="0" w:color="auto"/>
              <w:right w:val="single" w:sz="4" w:space="0" w:color="auto"/>
            </w:tcBorders>
            <w:shd w:val="clear" w:color="000000" w:fill="FFFFFF"/>
            <w:vAlign w:val="center"/>
            <w:hideMark/>
          </w:tcPr>
          <w:p w14:paraId="4E519B53" w14:textId="77777777" w:rsidR="00B658FC" w:rsidRPr="00B658FC" w:rsidRDefault="00B658FC" w:rsidP="00B658FC">
            <w:pPr>
              <w:jc w:val="center"/>
              <w:rPr>
                <w:rFonts w:eastAsia="Times New Roman"/>
                <w:sz w:val="20"/>
                <w:szCs w:val="20"/>
              </w:rPr>
            </w:pPr>
            <w:r w:rsidRPr="00B658FC">
              <w:rPr>
                <w:rFonts w:eastAsia="Times New Roman"/>
                <w:sz w:val="20"/>
                <w:szCs w:val="20"/>
              </w:rPr>
              <w:t>2020 м по направлению на северо-запад от жилого дома № 98 по ул. Заречной</w:t>
            </w:r>
          </w:p>
        </w:tc>
        <w:tc>
          <w:tcPr>
            <w:tcW w:w="1599" w:type="dxa"/>
            <w:tcBorders>
              <w:top w:val="nil"/>
              <w:left w:val="nil"/>
              <w:bottom w:val="single" w:sz="4" w:space="0" w:color="auto"/>
              <w:right w:val="single" w:sz="4" w:space="0" w:color="auto"/>
            </w:tcBorders>
            <w:shd w:val="clear" w:color="auto" w:fill="auto"/>
            <w:vAlign w:val="center"/>
            <w:hideMark/>
          </w:tcPr>
          <w:p w14:paraId="2BC09D1D" w14:textId="77777777" w:rsidR="00B658FC" w:rsidRPr="00B658FC" w:rsidRDefault="00B658FC" w:rsidP="00B658FC">
            <w:pPr>
              <w:jc w:val="center"/>
              <w:rPr>
                <w:rFonts w:eastAsia="Times New Roman"/>
                <w:sz w:val="20"/>
                <w:szCs w:val="20"/>
              </w:rPr>
            </w:pPr>
            <w:r w:rsidRPr="00B658FC">
              <w:rPr>
                <w:rFonts w:eastAsia="Times New Roman"/>
                <w:sz w:val="20"/>
                <w:szCs w:val="20"/>
              </w:rPr>
              <w:t>53.169215; 44.511441</w:t>
            </w:r>
          </w:p>
        </w:tc>
      </w:tr>
      <w:tr w:rsidR="00B658FC" w:rsidRPr="00B658FC" w14:paraId="2D514304"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DA2F24B"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5F35E3B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Саловская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16DAD5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Саловка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57A0800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 км северо-западнее от с. </w:t>
            </w:r>
            <w:proofErr w:type="spellStart"/>
            <w:r w:rsidRPr="00B658FC">
              <w:rPr>
                <w:rFonts w:eastAsia="Times New Roman"/>
                <w:sz w:val="20"/>
                <w:szCs w:val="20"/>
              </w:rPr>
              <w:t>Саловка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435BA18C" w14:textId="77777777" w:rsidR="00B658FC" w:rsidRPr="00B658FC" w:rsidRDefault="00B658FC" w:rsidP="00B658FC">
            <w:pPr>
              <w:jc w:val="center"/>
              <w:rPr>
                <w:rFonts w:eastAsia="Times New Roman"/>
                <w:sz w:val="20"/>
                <w:szCs w:val="20"/>
              </w:rPr>
            </w:pPr>
            <w:r w:rsidRPr="00B658FC">
              <w:rPr>
                <w:rFonts w:eastAsia="Times New Roman"/>
                <w:sz w:val="20"/>
                <w:szCs w:val="20"/>
              </w:rPr>
              <w:t>53.104746; 44.791141</w:t>
            </w:r>
          </w:p>
        </w:tc>
      </w:tr>
      <w:tr w:rsidR="00B658FC" w:rsidRPr="00B658FC" w14:paraId="05443454"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184AB0D"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79A2C6D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Саловская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74B3445A"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Константиновка</w:t>
            </w:r>
          </w:p>
        </w:tc>
        <w:tc>
          <w:tcPr>
            <w:tcW w:w="2537" w:type="dxa"/>
            <w:tcBorders>
              <w:top w:val="nil"/>
              <w:left w:val="nil"/>
              <w:bottom w:val="single" w:sz="4" w:space="0" w:color="auto"/>
              <w:right w:val="single" w:sz="4" w:space="0" w:color="auto"/>
            </w:tcBorders>
            <w:shd w:val="clear" w:color="000000" w:fill="FFFFFF"/>
            <w:vAlign w:val="center"/>
            <w:hideMark/>
          </w:tcPr>
          <w:p w14:paraId="1C522284" w14:textId="46874823" w:rsidR="00B658FC" w:rsidRPr="00B658FC" w:rsidRDefault="00B658FC" w:rsidP="00B658FC">
            <w:pPr>
              <w:jc w:val="center"/>
              <w:rPr>
                <w:rFonts w:eastAsia="Times New Roman"/>
                <w:sz w:val="20"/>
                <w:szCs w:val="20"/>
              </w:rPr>
            </w:pPr>
            <w:r w:rsidRPr="00B658FC">
              <w:rPr>
                <w:rFonts w:eastAsia="Times New Roman"/>
                <w:sz w:val="20"/>
                <w:szCs w:val="20"/>
              </w:rPr>
              <w:t xml:space="preserve">в 1 км северо-западнее от МТМ ЗАО </w:t>
            </w:r>
            <w:r w:rsidR="00D75D35">
              <w:rPr>
                <w:rFonts w:eastAsia="Times New Roman"/>
                <w:sz w:val="20"/>
                <w:szCs w:val="20"/>
              </w:rPr>
              <w:t>«</w:t>
            </w:r>
            <w:r w:rsidR="00D75D35" w:rsidRPr="00B658FC">
              <w:rPr>
                <w:rFonts w:eastAsia="Times New Roman"/>
                <w:sz w:val="20"/>
                <w:szCs w:val="20"/>
              </w:rPr>
              <w:t>Константиново</w:t>
            </w:r>
            <w:r w:rsidR="00D75D35">
              <w:rPr>
                <w:rFonts w:eastAsia="Times New Roman"/>
                <w:sz w:val="20"/>
                <w:szCs w:val="20"/>
              </w:rPr>
              <w:t>»</w:t>
            </w:r>
          </w:p>
        </w:tc>
        <w:tc>
          <w:tcPr>
            <w:tcW w:w="1599" w:type="dxa"/>
            <w:tcBorders>
              <w:top w:val="nil"/>
              <w:left w:val="nil"/>
              <w:bottom w:val="single" w:sz="4" w:space="0" w:color="auto"/>
              <w:right w:val="single" w:sz="4" w:space="0" w:color="auto"/>
            </w:tcBorders>
            <w:shd w:val="clear" w:color="auto" w:fill="auto"/>
            <w:vAlign w:val="center"/>
            <w:hideMark/>
          </w:tcPr>
          <w:p w14:paraId="1602D223" w14:textId="77777777" w:rsidR="00B658FC" w:rsidRPr="00B658FC" w:rsidRDefault="00B658FC" w:rsidP="00B658FC">
            <w:pPr>
              <w:jc w:val="center"/>
              <w:rPr>
                <w:rFonts w:eastAsia="Times New Roman"/>
                <w:sz w:val="20"/>
                <w:szCs w:val="20"/>
              </w:rPr>
            </w:pPr>
            <w:r w:rsidRPr="00B658FC">
              <w:rPr>
                <w:rFonts w:eastAsia="Times New Roman"/>
                <w:sz w:val="20"/>
                <w:szCs w:val="20"/>
              </w:rPr>
              <w:t>53.135518; 44.758829</w:t>
            </w:r>
          </w:p>
        </w:tc>
      </w:tr>
      <w:tr w:rsidR="00B658FC" w:rsidRPr="00B658FC" w14:paraId="649D52B4"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498230E"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7B858DD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Кучкинская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D9ECB44"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Кучки</w:t>
            </w:r>
          </w:p>
        </w:tc>
        <w:tc>
          <w:tcPr>
            <w:tcW w:w="2537" w:type="dxa"/>
            <w:tcBorders>
              <w:top w:val="nil"/>
              <w:left w:val="nil"/>
              <w:bottom w:val="single" w:sz="4" w:space="0" w:color="auto"/>
              <w:right w:val="single" w:sz="4" w:space="0" w:color="auto"/>
            </w:tcBorders>
            <w:shd w:val="clear" w:color="000000" w:fill="FFFFFF"/>
            <w:vAlign w:val="center"/>
            <w:hideMark/>
          </w:tcPr>
          <w:p w14:paraId="5FE8D408" w14:textId="0A900B77" w:rsidR="00B658FC" w:rsidRPr="00B658FC" w:rsidRDefault="00B658FC" w:rsidP="00B658FC">
            <w:pPr>
              <w:jc w:val="center"/>
              <w:rPr>
                <w:rFonts w:eastAsia="Times New Roman"/>
                <w:sz w:val="20"/>
                <w:szCs w:val="20"/>
              </w:rPr>
            </w:pPr>
            <w:r w:rsidRPr="00B658FC">
              <w:rPr>
                <w:rFonts w:eastAsia="Times New Roman"/>
                <w:sz w:val="20"/>
                <w:szCs w:val="20"/>
              </w:rPr>
              <w:t xml:space="preserve">в 500 м юго-западном направлении от МТФ отделения Кучки ЗАО </w:t>
            </w:r>
            <w:r w:rsidR="00D75D35">
              <w:rPr>
                <w:rFonts w:eastAsia="Times New Roman"/>
                <w:sz w:val="20"/>
                <w:szCs w:val="20"/>
              </w:rPr>
              <w:t>«</w:t>
            </w:r>
            <w:r w:rsidR="00D75D35" w:rsidRPr="00B658FC">
              <w:rPr>
                <w:rFonts w:eastAsia="Times New Roman"/>
                <w:sz w:val="20"/>
                <w:szCs w:val="20"/>
              </w:rPr>
              <w:t>Петровский хлеб</w:t>
            </w:r>
            <w:r w:rsidR="00D75D35">
              <w:rPr>
                <w:rFonts w:eastAsia="Times New Roman"/>
                <w:sz w:val="20"/>
                <w:szCs w:val="20"/>
              </w:rPr>
              <w:t>»</w:t>
            </w:r>
          </w:p>
        </w:tc>
        <w:tc>
          <w:tcPr>
            <w:tcW w:w="1599" w:type="dxa"/>
            <w:tcBorders>
              <w:top w:val="nil"/>
              <w:left w:val="nil"/>
              <w:bottom w:val="single" w:sz="4" w:space="0" w:color="auto"/>
              <w:right w:val="single" w:sz="4" w:space="0" w:color="auto"/>
            </w:tcBorders>
            <w:shd w:val="clear" w:color="auto" w:fill="auto"/>
            <w:vAlign w:val="center"/>
            <w:hideMark/>
          </w:tcPr>
          <w:p w14:paraId="021B1911" w14:textId="77777777" w:rsidR="00B658FC" w:rsidRPr="00B658FC" w:rsidRDefault="00B658FC" w:rsidP="00B658FC">
            <w:pPr>
              <w:jc w:val="center"/>
              <w:rPr>
                <w:rFonts w:eastAsia="Times New Roman"/>
                <w:sz w:val="20"/>
                <w:szCs w:val="20"/>
              </w:rPr>
            </w:pPr>
            <w:r w:rsidRPr="00B658FC">
              <w:rPr>
                <w:rFonts w:eastAsia="Times New Roman"/>
                <w:sz w:val="20"/>
                <w:szCs w:val="20"/>
              </w:rPr>
              <w:t>52.989185; 44.522131</w:t>
            </w:r>
          </w:p>
        </w:tc>
      </w:tr>
      <w:tr w:rsidR="00B658FC" w:rsidRPr="00B658FC" w14:paraId="13F59B21"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27A9FB5"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354DA4D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Кучкинская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7EB9ADE3" w14:textId="77777777" w:rsidR="00B658FC" w:rsidRPr="00B658FC" w:rsidRDefault="00B658FC" w:rsidP="00B658FC">
            <w:pPr>
              <w:jc w:val="center"/>
              <w:rPr>
                <w:rFonts w:eastAsia="Times New Roman"/>
                <w:sz w:val="20"/>
                <w:szCs w:val="20"/>
              </w:rPr>
            </w:pPr>
            <w:r w:rsidRPr="00B658FC">
              <w:rPr>
                <w:rFonts w:eastAsia="Times New Roman"/>
                <w:sz w:val="20"/>
                <w:szCs w:val="20"/>
              </w:rPr>
              <w:t>село Поперечное</w:t>
            </w:r>
          </w:p>
        </w:tc>
        <w:tc>
          <w:tcPr>
            <w:tcW w:w="2537" w:type="dxa"/>
            <w:tcBorders>
              <w:top w:val="nil"/>
              <w:left w:val="nil"/>
              <w:bottom w:val="single" w:sz="4" w:space="0" w:color="auto"/>
              <w:right w:val="single" w:sz="4" w:space="0" w:color="auto"/>
            </w:tcBorders>
            <w:shd w:val="clear" w:color="000000" w:fill="FFFFFF"/>
            <w:vAlign w:val="center"/>
            <w:hideMark/>
          </w:tcPr>
          <w:p w14:paraId="3450CFE2" w14:textId="77777777" w:rsidR="00B658FC" w:rsidRPr="00B658FC" w:rsidRDefault="00B658FC" w:rsidP="00B658FC">
            <w:pPr>
              <w:jc w:val="center"/>
              <w:rPr>
                <w:rFonts w:eastAsia="Times New Roman"/>
                <w:sz w:val="20"/>
                <w:szCs w:val="20"/>
              </w:rPr>
            </w:pPr>
            <w:r w:rsidRPr="00B658FC">
              <w:rPr>
                <w:rFonts w:eastAsia="Times New Roman"/>
                <w:sz w:val="20"/>
                <w:szCs w:val="20"/>
              </w:rPr>
              <w:t>в 3-х км севернее ул. Молодежной с. Поперечное</w:t>
            </w:r>
          </w:p>
        </w:tc>
        <w:tc>
          <w:tcPr>
            <w:tcW w:w="1599" w:type="dxa"/>
            <w:tcBorders>
              <w:top w:val="nil"/>
              <w:left w:val="nil"/>
              <w:bottom w:val="single" w:sz="4" w:space="0" w:color="auto"/>
              <w:right w:val="single" w:sz="4" w:space="0" w:color="auto"/>
            </w:tcBorders>
            <w:shd w:val="clear" w:color="auto" w:fill="auto"/>
            <w:vAlign w:val="center"/>
            <w:hideMark/>
          </w:tcPr>
          <w:p w14:paraId="1B43D2AB" w14:textId="77777777" w:rsidR="00B658FC" w:rsidRPr="00B658FC" w:rsidRDefault="00B658FC" w:rsidP="00B658FC">
            <w:pPr>
              <w:jc w:val="center"/>
              <w:rPr>
                <w:rFonts w:eastAsia="Times New Roman"/>
                <w:sz w:val="20"/>
                <w:szCs w:val="20"/>
              </w:rPr>
            </w:pPr>
            <w:r w:rsidRPr="00B658FC">
              <w:rPr>
                <w:rFonts w:eastAsia="Times New Roman"/>
                <w:sz w:val="20"/>
                <w:szCs w:val="20"/>
              </w:rPr>
              <w:t>53.02902; 44.357318</w:t>
            </w:r>
          </w:p>
        </w:tc>
      </w:tr>
      <w:tr w:rsidR="00B658FC" w:rsidRPr="00B658FC" w14:paraId="1DABF718"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04CEC85"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321A989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Кондольская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15D80E6"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Кондоль</w:t>
            </w:r>
          </w:p>
        </w:tc>
        <w:tc>
          <w:tcPr>
            <w:tcW w:w="2537" w:type="dxa"/>
            <w:tcBorders>
              <w:top w:val="nil"/>
              <w:left w:val="nil"/>
              <w:bottom w:val="single" w:sz="4" w:space="0" w:color="auto"/>
              <w:right w:val="single" w:sz="4" w:space="0" w:color="auto"/>
            </w:tcBorders>
            <w:shd w:val="clear" w:color="000000" w:fill="FFFFFF"/>
            <w:vAlign w:val="center"/>
            <w:hideMark/>
          </w:tcPr>
          <w:p w14:paraId="3B26C46F" w14:textId="77777777" w:rsidR="00B658FC" w:rsidRPr="00B658FC" w:rsidRDefault="00B658FC" w:rsidP="00B658FC">
            <w:pPr>
              <w:jc w:val="center"/>
              <w:rPr>
                <w:rFonts w:eastAsia="Times New Roman"/>
                <w:sz w:val="20"/>
                <w:szCs w:val="20"/>
              </w:rPr>
            </w:pPr>
            <w:r w:rsidRPr="00B658FC">
              <w:rPr>
                <w:rFonts w:eastAsia="Times New Roman"/>
                <w:sz w:val="20"/>
                <w:szCs w:val="20"/>
              </w:rPr>
              <w:t>примерно в 500 м на юго-запад от с. Кондоль</w:t>
            </w:r>
          </w:p>
        </w:tc>
        <w:tc>
          <w:tcPr>
            <w:tcW w:w="1599" w:type="dxa"/>
            <w:tcBorders>
              <w:top w:val="nil"/>
              <w:left w:val="nil"/>
              <w:bottom w:val="single" w:sz="4" w:space="0" w:color="auto"/>
              <w:right w:val="single" w:sz="4" w:space="0" w:color="auto"/>
            </w:tcBorders>
            <w:shd w:val="clear" w:color="auto" w:fill="auto"/>
            <w:vAlign w:val="center"/>
            <w:hideMark/>
          </w:tcPr>
          <w:p w14:paraId="594A97BC" w14:textId="77777777" w:rsidR="00B658FC" w:rsidRPr="00B658FC" w:rsidRDefault="00B658FC" w:rsidP="00B658FC">
            <w:pPr>
              <w:jc w:val="center"/>
              <w:rPr>
                <w:rFonts w:eastAsia="Times New Roman"/>
                <w:sz w:val="20"/>
                <w:szCs w:val="20"/>
              </w:rPr>
            </w:pPr>
            <w:r w:rsidRPr="00B658FC">
              <w:rPr>
                <w:rFonts w:eastAsia="Times New Roman"/>
                <w:sz w:val="20"/>
                <w:szCs w:val="20"/>
              </w:rPr>
              <w:t>52.814815; 45.052793</w:t>
            </w:r>
          </w:p>
        </w:tc>
      </w:tr>
      <w:tr w:rsidR="00B658FC" w:rsidRPr="00B658FC" w14:paraId="727761EB"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933077E"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65B35A5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Кондольская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C9CC4B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Урлейка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1532B06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500 м на юго-восток от с. </w:t>
            </w:r>
            <w:proofErr w:type="spellStart"/>
            <w:r w:rsidRPr="00B658FC">
              <w:rPr>
                <w:rFonts w:eastAsia="Times New Roman"/>
                <w:sz w:val="20"/>
                <w:szCs w:val="20"/>
              </w:rPr>
              <w:t>Урлейка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54A5A9FE" w14:textId="77777777" w:rsidR="00B658FC" w:rsidRPr="00B658FC" w:rsidRDefault="00B658FC" w:rsidP="00B658FC">
            <w:pPr>
              <w:jc w:val="center"/>
              <w:rPr>
                <w:rFonts w:eastAsia="Times New Roman"/>
                <w:sz w:val="20"/>
                <w:szCs w:val="20"/>
              </w:rPr>
            </w:pPr>
            <w:r w:rsidRPr="00B658FC">
              <w:rPr>
                <w:rFonts w:eastAsia="Times New Roman"/>
                <w:sz w:val="20"/>
                <w:szCs w:val="20"/>
              </w:rPr>
              <w:t>52.86219; 45.129932</w:t>
            </w:r>
          </w:p>
        </w:tc>
      </w:tr>
      <w:tr w:rsidR="00B658FC" w:rsidRPr="00B658FC" w14:paraId="3584CC5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8F45CBE" w14:textId="77777777" w:rsidR="00B658FC" w:rsidRPr="00B658FC" w:rsidRDefault="00B658FC" w:rsidP="00B658FC">
            <w:pPr>
              <w:jc w:val="center"/>
              <w:rPr>
                <w:rFonts w:eastAsia="Times New Roman"/>
                <w:sz w:val="20"/>
                <w:szCs w:val="20"/>
              </w:rPr>
            </w:pPr>
            <w:r w:rsidRPr="00B658FC">
              <w:rPr>
                <w:rFonts w:eastAsia="Times New Roman"/>
                <w:sz w:val="20"/>
                <w:szCs w:val="20"/>
              </w:rPr>
              <w:lastRenderedPageBreak/>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0196E64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Кондольская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50CF1E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Колышлейка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2CAA23E3" w14:textId="77777777" w:rsidR="00B658FC" w:rsidRPr="00B658FC" w:rsidRDefault="00B658FC" w:rsidP="00B658FC">
            <w:pPr>
              <w:jc w:val="center"/>
              <w:rPr>
                <w:rFonts w:eastAsia="Times New Roman"/>
                <w:sz w:val="20"/>
                <w:szCs w:val="20"/>
              </w:rPr>
            </w:pPr>
            <w:r w:rsidRPr="00B658FC">
              <w:rPr>
                <w:rFonts w:eastAsia="Times New Roman"/>
                <w:sz w:val="20"/>
                <w:szCs w:val="20"/>
              </w:rPr>
              <w:t>700 м западнее жилого дома по ул. Луговая, 2</w:t>
            </w:r>
          </w:p>
        </w:tc>
        <w:tc>
          <w:tcPr>
            <w:tcW w:w="1599" w:type="dxa"/>
            <w:tcBorders>
              <w:top w:val="nil"/>
              <w:left w:val="nil"/>
              <w:bottom w:val="single" w:sz="4" w:space="0" w:color="auto"/>
              <w:right w:val="single" w:sz="4" w:space="0" w:color="auto"/>
            </w:tcBorders>
            <w:shd w:val="clear" w:color="auto" w:fill="auto"/>
            <w:vAlign w:val="center"/>
            <w:hideMark/>
          </w:tcPr>
          <w:p w14:paraId="162F7413" w14:textId="77777777" w:rsidR="00B658FC" w:rsidRPr="00B658FC" w:rsidRDefault="00B658FC" w:rsidP="00B658FC">
            <w:pPr>
              <w:jc w:val="center"/>
              <w:rPr>
                <w:rFonts w:eastAsia="Times New Roman"/>
                <w:sz w:val="20"/>
                <w:szCs w:val="20"/>
              </w:rPr>
            </w:pPr>
            <w:r w:rsidRPr="00B658FC">
              <w:rPr>
                <w:rFonts w:eastAsia="Times New Roman"/>
                <w:sz w:val="20"/>
                <w:szCs w:val="20"/>
              </w:rPr>
              <w:t>52.756855; 45.038573</w:t>
            </w:r>
          </w:p>
        </w:tc>
      </w:tr>
      <w:tr w:rsidR="00B658FC" w:rsidRPr="00B658FC" w14:paraId="32F1FFCD"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2A0EA9B"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3255242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Кондольская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0759094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Волхонщино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7DC65843" w14:textId="77777777" w:rsidR="00B658FC" w:rsidRPr="00B658FC" w:rsidRDefault="00B658FC" w:rsidP="00B658FC">
            <w:pPr>
              <w:jc w:val="center"/>
              <w:rPr>
                <w:rFonts w:eastAsia="Times New Roman"/>
                <w:sz w:val="20"/>
                <w:szCs w:val="20"/>
              </w:rPr>
            </w:pPr>
            <w:r w:rsidRPr="00B658FC">
              <w:rPr>
                <w:rFonts w:eastAsia="Times New Roman"/>
                <w:sz w:val="20"/>
                <w:szCs w:val="20"/>
              </w:rPr>
              <w:t>950 м северо-западнее жилого дома по ул. Полевая, 8</w:t>
            </w:r>
          </w:p>
        </w:tc>
        <w:tc>
          <w:tcPr>
            <w:tcW w:w="1599" w:type="dxa"/>
            <w:tcBorders>
              <w:top w:val="nil"/>
              <w:left w:val="nil"/>
              <w:bottom w:val="single" w:sz="4" w:space="0" w:color="auto"/>
              <w:right w:val="single" w:sz="4" w:space="0" w:color="auto"/>
            </w:tcBorders>
            <w:shd w:val="clear" w:color="auto" w:fill="auto"/>
            <w:vAlign w:val="center"/>
            <w:hideMark/>
          </w:tcPr>
          <w:p w14:paraId="3D34F043" w14:textId="77777777" w:rsidR="00B658FC" w:rsidRPr="00B658FC" w:rsidRDefault="00B658FC" w:rsidP="00B658FC">
            <w:pPr>
              <w:jc w:val="center"/>
              <w:rPr>
                <w:rFonts w:eastAsia="Times New Roman"/>
                <w:sz w:val="20"/>
                <w:szCs w:val="20"/>
              </w:rPr>
            </w:pPr>
            <w:r w:rsidRPr="00B658FC">
              <w:rPr>
                <w:rFonts w:eastAsia="Times New Roman"/>
                <w:sz w:val="20"/>
                <w:szCs w:val="20"/>
              </w:rPr>
              <w:t>52.749955; 45.19823</w:t>
            </w:r>
          </w:p>
        </w:tc>
      </w:tr>
      <w:tr w:rsidR="00B658FC" w:rsidRPr="00B658FC" w14:paraId="33B636E0"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8EF1D90"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584DD8BB" w14:textId="77777777" w:rsidR="00B658FC" w:rsidRPr="00B658FC" w:rsidRDefault="00B658FC" w:rsidP="00B658FC">
            <w:pPr>
              <w:jc w:val="center"/>
              <w:rPr>
                <w:rFonts w:eastAsia="Times New Roman"/>
                <w:sz w:val="20"/>
                <w:szCs w:val="20"/>
              </w:rPr>
            </w:pPr>
            <w:r w:rsidRPr="00B658FC">
              <w:rPr>
                <w:rFonts w:eastAsia="Times New Roman"/>
                <w:sz w:val="20"/>
                <w:szCs w:val="20"/>
              </w:rPr>
              <w:t>Краснопольская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D805959"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Краснополье</w:t>
            </w:r>
          </w:p>
        </w:tc>
        <w:tc>
          <w:tcPr>
            <w:tcW w:w="2537" w:type="dxa"/>
            <w:tcBorders>
              <w:top w:val="nil"/>
              <w:left w:val="nil"/>
              <w:bottom w:val="single" w:sz="4" w:space="0" w:color="auto"/>
              <w:right w:val="single" w:sz="4" w:space="0" w:color="auto"/>
            </w:tcBorders>
            <w:shd w:val="clear" w:color="000000" w:fill="FFFFFF"/>
            <w:vAlign w:val="center"/>
            <w:hideMark/>
          </w:tcPr>
          <w:p w14:paraId="7FF075E2" w14:textId="77777777" w:rsidR="00B658FC" w:rsidRPr="00B658FC" w:rsidRDefault="00B658FC" w:rsidP="00B658FC">
            <w:pPr>
              <w:jc w:val="center"/>
              <w:rPr>
                <w:rFonts w:eastAsia="Times New Roman"/>
                <w:sz w:val="20"/>
                <w:szCs w:val="20"/>
              </w:rPr>
            </w:pPr>
            <w:r w:rsidRPr="00B658FC">
              <w:rPr>
                <w:rFonts w:eastAsia="Times New Roman"/>
                <w:sz w:val="20"/>
                <w:szCs w:val="20"/>
              </w:rPr>
              <w:t>2000 м юго-восточнее здания по ул. Центральная, 8 с. Краснополье</w:t>
            </w:r>
          </w:p>
        </w:tc>
        <w:tc>
          <w:tcPr>
            <w:tcW w:w="1599" w:type="dxa"/>
            <w:tcBorders>
              <w:top w:val="nil"/>
              <w:left w:val="nil"/>
              <w:bottom w:val="single" w:sz="4" w:space="0" w:color="auto"/>
              <w:right w:val="single" w:sz="4" w:space="0" w:color="auto"/>
            </w:tcBorders>
            <w:shd w:val="clear" w:color="auto" w:fill="auto"/>
            <w:vAlign w:val="center"/>
            <w:hideMark/>
          </w:tcPr>
          <w:p w14:paraId="46E7550A" w14:textId="77777777" w:rsidR="00B658FC" w:rsidRPr="00B658FC" w:rsidRDefault="00B658FC" w:rsidP="00B658FC">
            <w:pPr>
              <w:jc w:val="center"/>
              <w:rPr>
                <w:rFonts w:eastAsia="Times New Roman"/>
                <w:sz w:val="20"/>
                <w:szCs w:val="20"/>
              </w:rPr>
            </w:pPr>
            <w:r w:rsidRPr="00B658FC">
              <w:rPr>
                <w:rFonts w:eastAsia="Times New Roman"/>
                <w:sz w:val="20"/>
                <w:szCs w:val="20"/>
              </w:rPr>
              <w:t>52.878258; 44.770713</w:t>
            </w:r>
          </w:p>
        </w:tc>
      </w:tr>
      <w:tr w:rsidR="00B658FC" w:rsidRPr="00B658FC" w14:paraId="046656DB"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0640BD5"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4926F020" w14:textId="77777777" w:rsidR="00B658FC" w:rsidRPr="00B658FC" w:rsidRDefault="00B658FC" w:rsidP="00B658FC">
            <w:pPr>
              <w:jc w:val="center"/>
              <w:rPr>
                <w:rFonts w:eastAsia="Times New Roman"/>
                <w:sz w:val="20"/>
                <w:szCs w:val="20"/>
              </w:rPr>
            </w:pPr>
            <w:r w:rsidRPr="00B658FC">
              <w:rPr>
                <w:rFonts w:eastAsia="Times New Roman"/>
                <w:sz w:val="20"/>
                <w:szCs w:val="20"/>
              </w:rPr>
              <w:t>Краснопольская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75D6DE4D"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Князевка</w:t>
            </w:r>
          </w:p>
        </w:tc>
        <w:tc>
          <w:tcPr>
            <w:tcW w:w="2537" w:type="dxa"/>
            <w:tcBorders>
              <w:top w:val="nil"/>
              <w:left w:val="nil"/>
              <w:bottom w:val="single" w:sz="4" w:space="0" w:color="auto"/>
              <w:right w:val="single" w:sz="4" w:space="0" w:color="auto"/>
            </w:tcBorders>
            <w:shd w:val="clear" w:color="000000" w:fill="FFFFFF"/>
            <w:vAlign w:val="center"/>
            <w:hideMark/>
          </w:tcPr>
          <w:p w14:paraId="4F1B38A4" w14:textId="77777777" w:rsidR="00B658FC" w:rsidRPr="00B658FC" w:rsidRDefault="00B658FC" w:rsidP="00B658FC">
            <w:pPr>
              <w:jc w:val="center"/>
              <w:rPr>
                <w:rFonts w:eastAsia="Times New Roman"/>
                <w:sz w:val="20"/>
                <w:szCs w:val="20"/>
              </w:rPr>
            </w:pPr>
            <w:r w:rsidRPr="00B658FC">
              <w:rPr>
                <w:rFonts w:eastAsia="Times New Roman"/>
                <w:sz w:val="20"/>
                <w:szCs w:val="20"/>
              </w:rPr>
              <w:t>1000 м западнее здания по ул. Калинина, 14 с. Князевка</w:t>
            </w:r>
          </w:p>
        </w:tc>
        <w:tc>
          <w:tcPr>
            <w:tcW w:w="1599" w:type="dxa"/>
            <w:tcBorders>
              <w:top w:val="nil"/>
              <w:left w:val="nil"/>
              <w:bottom w:val="single" w:sz="4" w:space="0" w:color="auto"/>
              <w:right w:val="single" w:sz="4" w:space="0" w:color="auto"/>
            </w:tcBorders>
            <w:shd w:val="clear" w:color="auto" w:fill="auto"/>
            <w:vAlign w:val="center"/>
            <w:hideMark/>
          </w:tcPr>
          <w:p w14:paraId="6258D167" w14:textId="77777777" w:rsidR="00B658FC" w:rsidRPr="00B658FC" w:rsidRDefault="00B658FC" w:rsidP="00B658FC">
            <w:pPr>
              <w:jc w:val="center"/>
              <w:rPr>
                <w:rFonts w:eastAsia="Times New Roman"/>
                <w:sz w:val="20"/>
                <w:szCs w:val="20"/>
              </w:rPr>
            </w:pPr>
            <w:r w:rsidRPr="00B658FC">
              <w:rPr>
                <w:rFonts w:eastAsia="Times New Roman"/>
                <w:sz w:val="20"/>
                <w:szCs w:val="20"/>
              </w:rPr>
              <w:t>52.896787; 44.938941</w:t>
            </w:r>
          </w:p>
        </w:tc>
      </w:tr>
      <w:tr w:rsidR="00B658FC" w:rsidRPr="00B658FC" w14:paraId="127077E2"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51EBB64"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6707CF2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Варыпаевская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1A2231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Варыпаево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34291E1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1625 м северо-западнее здания по ул. Советская, д. 8А с. </w:t>
            </w:r>
            <w:proofErr w:type="spellStart"/>
            <w:r w:rsidRPr="00B658FC">
              <w:rPr>
                <w:rFonts w:eastAsia="Times New Roman"/>
                <w:sz w:val="20"/>
                <w:szCs w:val="20"/>
              </w:rPr>
              <w:t>Варыпаево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28745869" w14:textId="77777777" w:rsidR="00B658FC" w:rsidRPr="00B658FC" w:rsidRDefault="00B658FC" w:rsidP="00B658FC">
            <w:pPr>
              <w:jc w:val="center"/>
              <w:rPr>
                <w:rFonts w:eastAsia="Times New Roman"/>
                <w:sz w:val="20"/>
                <w:szCs w:val="20"/>
              </w:rPr>
            </w:pPr>
            <w:r w:rsidRPr="00B658FC">
              <w:rPr>
                <w:rFonts w:eastAsia="Times New Roman"/>
                <w:sz w:val="20"/>
                <w:szCs w:val="20"/>
              </w:rPr>
              <w:t>52.696541; 45.206163</w:t>
            </w:r>
          </w:p>
        </w:tc>
      </w:tr>
      <w:tr w:rsidR="00B658FC" w:rsidRPr="00B658FC" w14:paraId="31C8D8B2"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FB3D45E"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30E70DFD" w14:textId="77777777" w:rsidR="00B658FC" w:rsidRPr="00B658FC" w:rsidRDefault="00B658FC" w:rsidP="00B658FC">
            <w:pPr>
              <w:jc w:val="center"/>
              <w:rPr>
                <w:rFonts w:eastAsia="Times New Roman"/>
                <w:sz w:val="20"/>
                <w:szCs w:val="20"/>
              </w:rPr>
            </w:pPr>
            <w:r w:rsidRPr="00B658FC">
              <w:rPr>
                <w:rFonts w:eastAsia="Times New Roman"/>
                <w:sz w:val="20"/>
                <w:szCs w:val="20"/>
              </w:rPr>
              <w:t>Ленинская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B1075DB" w14:textId="77777777" w:rsidR="00B658FC" w:rsidRPr="00B658FC" w:rsidRDefault="00B658FC" w:rsidP="00B658FC">
            <w:pPr>
              <w:jc w:val="center"/>
              <w:rPr>
                <w:rFonts w:eastAsia="Times New Roman"/>
                <w:sz w:val="20"/>
                <w:szCs w:val="20"/>
              </w:rPr>
            </w:pPr>
            <w:r w:rsidRPr="00B658FC">
              <w:rPr>
                <w:rFonts w:eastAsia="Times New Roman"/>
                <w:sz w:val="20"/>
                <w:szCs w:val="20"/>
              </w:rPr>
              <w:t>село Ленино</w:t>
            </w:r>
          </w:p>
        </w:tc>
        <w:tc>
          <w:tcPr>
            <w:tcW w:w="2537" w:type="dxa"/>
            <w:tcBorders>
              <w:top w:val="nil"/>
              <w:left w:val="nil"/>
              <w:bottom w:val="single" w:sz="4" w:space="0" w:color="auto"/>
              <w:right w:val="single" w:sz="4" w:space="0" w:color="auto"/>
            </w:tcBorders>
            <w:shd w:val="clear" w:color="000000" w:fill="FFFFFF"/>
            <w:vAlign w:val="center"/>
            <w:hideMark/>
          </w:tcPr>
          <w:p w14:paraId="31862F5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примерно в 800 м от </w:t>
            </w:r>
            <w:proofErr w:type="spellStart"/>
            <w:r w:rsidRPr="00B658FC">
              <w:rPr>
                <w:rFonts w:eastAsia="Times New Roman"/>
                <w:sz w:val="20"/>
                <w:szCs w:val="20"/>
              </w:rPr>
              <w:t>внутрипоселковой</w:t>
            </w:r>
            <w:proofErr w:type="spellEnd"/>
            <w:r w:rsidRPr="00B658FC">
              <w:rPr>
                <w:rFonts w:eastAsia="Times New Roman"/>
                <w:sz w:val="20"/>
                <w:szCs w:val="20"/>
              </w:rPr>
              <w:t xml:space="preserve"> дороги с. Ленино</w:t>
            </w:r>
          </w:p>
        </w:tc>
        <w:tc>
          <w:tcPr>
            <w:tcW w:w="1599" w:type="dxa"/>
            <w:tcBorders>
              <w:top w:val="nil"/>
              <w:left w:val="nil"/>
              <w:bottom w:val="single" w:sz="4" w:space="0" w:color="auto"/>
              <w:right w:val="single" w:sz="4" w:space="0" w:color="auto"/>
            </w:tcBorders>
            <w:shd w:val="clear" w:color="auto" w:fill="auto"/>
            <w:vAlign w:val="center"/>
            <w:hideMark/>
          </w:tcPr>
          <w:p w14:paraId="03D231B0" w14:textId="77777777" w:rsidR="00B658FC" w:rsidRPr="00B658FC" w:rsidRDefault="00B658FC" w:rsidP="00B658FC">
            <w:pPr>
              <w:jc w:val="center"/>
              <w:rPr>
                <w:rFonts w:eastAsia="Times New Roman"/>
                <w:sz w:val="20"/>
                <w:szCs w:val="20"/>
              </w:rPr>
            </w:pPr>
            <w:r w:rsidRPr="00B658FC">
              <w:rPr>
                <w:rFonts w:eastAsia="Times New Roman"/>
                <w:sz w:val="20"/>
                <w:szCs w:val="20"/>
              </w:rPr>
              <w:t>53.03326; 44.892318</w:t>
            </w:r>
          </w:p>
        </w:tc>
      </w:tr>
      <w:tr w:rsidR="00B658FC" w:rsidRPr="00B658FC" w14:paraId="30950BF6"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12E0181" w14:textId="77777777" w:rsidR="00B658FC" w:rsidRPr="00B658FC" w:rsidRDefault="00B658FC" w:rsidP="00B658FC">
            <w:pPr>
              <w:jc w:val="center"/>
              <w:rPr>
                <w:rFonts w:eastAsia="Times New Roman"/>
                <w:sz w:val="20"/>
                <w:szCs w:val="20"/>
              </w:rPr>
            </w:pPr>
            <w:r w:rsidRPr="00B658FC">
              <w:rPr>
                <w:rFonts w:eastAsia="Times New Roman"/>
                <w:sz w:val="20"/>
                <w:szCs w:val="20"/>
              </w:rPr>
              <w:t>Пензенский</w:t>
            </w:r>
          </w:p>
        </w:tc>
        <w:tc>
          <w:tcPr>
            <w:tcW w:w="2137" w:type="dxa"/>
            <w:tcBorders>
              <w:top w:val="nil"/>
              <w:left w:val="nil"/>
              <w:bottom w:val="single" w:sz="4" w:space="0" w:color="auto"/>
              <w:right w:val="single" w:sz="4" w:space="0" w:color="auto"/>
            </w:tcBorders>
            <w:shd w:val="clear" w:color="auto" w:fill="auto"/>
            <w:vAlign w:val="center"/>
            <w:hideMark/>
          </w:tcPr>
          <w:p w14:paraId="5CFC675C" w14:textId="77777777" w:rsidR="00B658FC" w:rsidRPr="00B658FC" w:rsidRDefault="00B658FC" w:rsidP="00B658FC">
            <w:pPr>
              <w:jc w:val="center"/>
              <w:rPr>
                <w:rFonts w:eastAsia="Times New Roman"/>
                <w:sz w:val="20"/>
                <w:szCs w:val="20"/>
              </w:rPr>
            </w:pPr>
            <w:r w:rsidRPr="00B658FC">
              <w:rPr>
                <w:rFonts w:eastAsia="Times New Roman"/>
                <w:sz w:val="20"/>
                <w:szCs w:val="20"/>
              </w:rPr>
              <w:t>Богословская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5A1628C9" w14:textId="77777777" w:rsidR="00B658FC" w:rsidRPr="00B658FC" w:rsidRDefault="00B658FC" w:rsidP="00B658FC">
            <w:pPr>
              <w:jc w:val="center"/>
              <w:rPr>
                <w:rFonts w:eastAsia="Times New Roman"/>
                <w:sz w:val="20"/>
                <w:szCs w:val="20"/>
              </w:rPr>
            </w:pPr>
            <w:r w:rsidRPr="00B658FC">
              <w:rPr>
                <w:rFonts w:eastAsia="Times New Roman"/>
                <w:sz w:val="20"/>
                <w:szCs w:val="20"/>
              </w:rPr>
              <w:t>село Васильевка</w:t>
            </w:r>
          </w:p>
        </w:tc>
        <w:tc>
          <w:tcPr>
            <w:tcW w:w="2537" w:type="dxa"/>
            <w:tcBorders>
              <w:top w:val="nil"/>
              <w:left w:val="nil"/>
              <w:bottom w:val="single" w:sz="4" w:space="0" w:color="auto"/>
              <w:right w:val="single" w:sz="4" w:space="0" w:color="auto"/>
            </w:tcBorders>
            <w:shd w:val="clear" w:color="000000" w:fill="FFFFFF"/>
            <w:vAlign w:val="center"/>
            <w:hideMark/>
          </w:tcPr>
          <w:p w14:paraId="1F278FB2" w14:textId="77777777" w:rsidR="00B658FC" w:rsidRPr="00B658FC" w:rsidRDefault="00B658FC" w:rsidP="00B658FC">
            <w:pPr>
              <w:jc w:val="center"/>
              <w:rPr>
                <w:rFonts w:eastAsia="Times New Roman"/>
                <w:sz w:val="20"/>
                <w:szCs w:val="20"/>
              </w:rPr>
            </w:pPr>
            <w:r w:rsidRPr="00B658FC">
              <w:rPr>
                <w:rFonts w:eastAsia="Times New Roman"/>
                <w:sz w:val="20"/>
                <w:szCs w:val="20"/>
              </w:rPr>
              <w:t>1000 м юго-западнее д. № 5 по ул. Огородной с. Васильевка</w:t>
            </w:r>
          </w:p>
        </w:tc>
        <w:tc>
          <w:tcPr>
            <w:tcW w:w="1599" w:type="dxa"/>
            <w:tcBorders>
              <w:top w:val="nil"/>
              <w:left w:val="nil"/>
              <w:bottom w:val="single" w:sz="4" w:space="0" w:color="auto"/>
              <w:right w:val="single" w:sz="4" w:space="0" w:color="auto"/>
            </w:tcBorders>
            <w:shd w:val="clear" w:color="auto" w:fill="auto"/>
            <w:vAlign w:val="center"/>
            <w:hideMark/>
          </w:tcPr>
          <w:p w14:paraId="4BC06FFD" w14:textId="77777777" w:rsidR="00B658FC" w:rsidRPr="00B658FC" w:rsidRDefault="00B658FC" w:rsidP="00B658FC">
            <w:pPr>
              <w:jc w:val="center"/>
              <w:rPr>
                <w:rFonts w:eastAsia="Times New Roman"/>
                <w:sz w:val="20"/>
                <w:szCs w:val="20"/>
              </w:rPr>
            </w:pPr>
            <w:r w:rsidRPr="00B658FC">
              <w:rPr>
                <w:rFonts w:eastAsia="Times New Roman"/>
                <w:sz w:val="20"/>
                <w:szCs w:val="20"/>
              </w:rPr>
              <w:t>53.228013; 44.692695</w:t>
            </w:r>
          </w:p>
        </w:tc>
      </w:tr>
      <w:tr w:rsidR="00B658FC" w:rsidRPr="00B658FC" w14:paraId="22F22AC1"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0F8A80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E53995E" w14:textId="77777777" w:rsidR="00B658FC" w:rsidRPr="00B658FC" w:rsidRDefault="00B658FC" w:rsidP="00B658FC">
            <w:pPr>
              <w:jc w:val="center"/>
              <w:rPr>
                <w:rFonts w:eastAsia="Times New Roman"/>
                <w:sz w:val="20"/>
                <w:szCs w:val="20"/>
              </w:rPr>
            </w:pPr>
            <w:r w:rsidRPr="00B658FC">
              <w:rPr>
                <w:rFonts w:eastAsia="Times New Roman"/>
                <w:sz w:val="20"/>
                <w:szCs w:val="20"/>
              </w:rPr>
              <w:t>Пригородный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82F9027" w14:textId="77777777" w:rsidR="00B658FC" w:rsidRPr="00B658FC" w:rsidRDefault="00B658FC" w:rsidP="00B658FC">
            <w:pPr>
              <w:jc w:val="center"/>
              <w:rPr>
                <w:rFonts w:eastAsia="Times New Roman"/>
                <w:sz w:val="20"/>
                <w:szCs w:val="20"/>
              </w:rPr>
            </w:pPr>
            <w:r w:rsidRPr="00B658FC">
              <w:rPr>
                <w:rFonts w:eastAsia="Times New Roman"/>
                <w:sz w:val="20"/>
                <w:szCs w:val="20"/>
              </w:rPr>
              <w:t>село Байка</w:t>
            </w:r>
          </w:p>
        </w:tc>
        <w:tc>
          <w:tcPr>
            <w:tcW w:w="2537" w:type="dxa"/>
            <w:tcBorders>
              <w:top w:val="nil"/>
              <w:left w:val="nil"/>
              <w:bottom w:val="single" w:sz="4" w:space="0" w:color="auto"/>
              <w:right w:val="single" w:sz="4" w:space="0" w:color="auto"/>
            </w:tcBorders>
            <w:shd w:val="clear" w:color="000000" w:fill="FFFFFF"/>
            <w:vAlign w:val="center"/>
            <w:hideMark/>
          </w:tcPr>
          <w:p w14:paraId="43B9FC5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1091 м. от ориентира по направлению на северо-запад от здания с адресом: </w:t>
            </w:r>
            <w:proofErr w:type="spellStart"/>
            <w:r w:rsidRPr="00B658FC">
              <w:rPr>
                <w:rFonts w:eastAsia="Times New Roman"/>
                <w:sz w:val="20"/>
                <w:szCs w:val="20"/>
              </w:rPr>
              <w:t>с.Байка,ул</w:t>
            </w:r>
            <w:proofErr w:type="spellEnd"/>
            <w:r w:rsidRPr="00B658FC">
              <w:rPr>
                <w:rFonts w:eastAsia="Times New Roman"/>
                <w:sz w:val="20"/>
                <w:szCs w:val="20"/>
              </w:rPr>
              <w:t>.  Гоголя, д.76.</w:t>
            </w:r>
          </w:p>
        </w:tc>
        <w:tc>
          <w:tcPr>
            <w:tcW w:w="1599" w:type="dxa"/>
            <w:tcBorders>
              <w:top w:val="nil"/>
              <w:left w:val="nil"/>
              <w:bottom w:val="single" w:sz="4" w:space="0" w:color="auto"/>
              <w:right w:val="single" w:sz="4" w:space="0" w:color="auto"/>
            </w:tcBorders>
            <w:shd w:val="clear" w:color="auto" w:fill="auto"/>
            <w:vAlign w:val="center"/>
            <w:hideMark/>
          </w:tcPr>
          <w:p w14:paraId="5111623A" w14:textId="77777777" w:rsidR="00B658FC" w:rsidRPr="00B658FC" w:rsidRDefault="00B658FC" w:rsidP="00B658FC">
            <w:pPr>
              <w:jc w:val="center"/>
              <w:rPr>
                <w:rFonts w:eastAsia="Times New Roman"/>
                <w:sz w:val="20"/>
                <w:szCs w:val="20"/>
              </w:rPr>
            </w:pPr>
            <w:r w:rsidRPr="00B658FC">
              <w:rPr>
                <w:rFonts w:eastAsia="Times New Roman"/>
                <w:sz w:val="20"/>
                <w:szCs w:val="20"/>
              </w:rPr>
              <w:t>52.35937; 44.215024</w:t>
            </w:r>
          </w:p>
        </w:tc>
      </w:tr>
      <w:tr w:rsidR="00B658FC" w:rsidRPr="00B658FC" w14:paraId="2CD57F0C"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F5F063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B7ED04A" w14:textId="77777777" w:rsidR="00B658FC" w:rsidRPr="00B658FC" w:rsidRDefault="00B658FC" w:rsidP="00B658FC">
            <w:pPr>
              <w:jc w:val="center"/>
              <w:rPr>
                <w:rFonts w:eastAsia="Times New Roman"/>
                <w:sz w:val="20"/>
                <w:szCs w:val="20"/>
              </w:rPr>
            </w:pPr>
            <w:r w:rsidRPr="00B658FC">
              <w:rPr>
                <w:rFonts w:eastAsia="Times New Roman"/>
                <w:sz w:val="20"/>
                <w:szCs w:val="20"/>
              </w:rPr>
              <w:t>Секретарский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B096BF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Секретарка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37FCEB5"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59299F6A" w14:textId="77777777" w:rsidR="00B658FC" w:rsidRPr="00B658FC" w:rsidRDefault="00B658FC" w:rsidP="00B658FC">
            <w:pPr>
              <w:jc w:val="center"/>
              <w:rPr>
                <w:rFonts w:eastAsia="Times New Roman"/>
                <w:sz w:val="20"/>
                <w:szCs w:val="20"/>
              </w:rPr>
            </w:pPr>
            <w:r w:rsidRPr="00B658FC">
              <w:rPr>
                <w:rFonts w:eastAsia="Times New Roman"/>
                <w:sz w:val="20"/>
                <w:szCs w:val="20"/>
              </w:rPr>
              <w:t>52.602055; 44.165554</w:t>
            </w:r>
          </w:p>
        </w:tc>
      </w:tr>
      <w:tr w:rsidR="00B658FC" w:rsidRPr="00B658FC" w14:paraId="2D0EC778"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577CB8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FC79731" w14:textId="77777777" w:rsidR="00B658FC" w:rsidRPr="00B658FC" w:rsidRDefault="00B658FC" w:rsidP="00B658FC">
            <w:pPr>
              <w:jc w:val="center"/>
              <w:rPr>
                <w:rFonts w:eastAsia="Times New Roman"/>
                <w:sz w:val="20"/>
                <w:szCs w:val="20"/>
              </w:rPr>
            </w:pPr>
            <w:r w:rsidRPr="00B658FC">
              <w:rPr>
                <w:rFonts w:eastAsia="Times New Roman"/>
                <w:sz w:val="20"/>
                <w:szCs w:val="20"/>
              </w:rPr>
              <w:t>Пригородный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6FFFF88" w14:textId="77777777" w:rsidR="00B658FC" w:rsidRPr="00B658FC" w:rsidRDefault="00B658FC" w:rsidP="00B658FC">
            <w:pPr>
              <w:jc w:val="center"/>
              <w:rPr>
                <w:rFonts w:eastAsia="Times New Roman"/>
                <w:sz w:val="20"/>
                <w:szCs w:val="20"/>
              </w:rPr>
            </w:pPr>
            <w:r w:rsidRPr="00B658FC">
              <w:rPr>
                <w:rFonts w:eastAsia="Times New Roman"/>
                <w:sz w:val="20"/>
                <w:szCs w:val="20"/>
              </w:rPr>
              <w:t>село Пригородное</w:t>
            </w:r>
          </w:p>
        </w:tc>
        <w:tc>
          <w:tcPr>
            <w:tcW w:w="2537" w:type="dxa"/>
            <w:tcBorders>
              <w:top w:val="nil"/>
              <w:left w:val="nil"/>
              <w:bottom w:val="single" w:sz="4" w:space="0" w:color="auto"/>
              <w:right w:val="single" w:sz="4" w:space="0" w:color="auto"/>
            </w:tcBorders>
            <w:shd w:val="clear" w:color="000000" w:fill="FFFFFF"/>
            <w:vAlign w:val="center"/>
            <w:hideMark/>
          </w:tcPr>
          <w:p w14:paraId="75FAB7E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571 м. от ориентира по направлению на юго-запад от здания с адресом: </w:t>
            </w:r>
            <w:proofErr w:type="spellStart"/>
            <w:r w:rsidRPr="00B658FC">
              <w:rPr>
                <w:rFonts w:eastAsia="Times New Roman"/>
                <w:sz w:val="20"/>
                <w:szCs w:val="20"/>
              </w:rPr>
              <w:t>с.Пригородное,ул</w:t>
            </w:r>
            <w:proofErr w:type="spellEnd"/>
            <w:r w:rsidRPr="00B658FC">
              <w:rPr>
                <w:rFonts w:eastAsia="Times New Roman"/>
                <w:sz w:val="20"/>
                <w:szCs w:val="20"/>
              </w:rPr>
              <w:t>.  Широкая, д.76.</w:t>
            </w:r>
          </w:p>
        </w:tc>
        <w:tc>
          <w:tcPr>
            <w:tcW w:w="1599" w:type="dxa"/>
            <w:tcBorders>
              <w:top w:val="nil"/>
              <w:left w:val="nil"/>
              <w:bottom w:val="single" w:sz="4" w:space="0" w:color="auto"/>
              <w:right w:val="single" w:sz="4" w:space="0" w:color="auto"/>
            </w:tcBorders>
            <w:shd w:val="clear" w:color="auto" w:fill="auto"/>
            <w:vAlign w:val="center"/>
            <w:hideMark/>
          </w:tcPr>
          <w:p w14:paraId="2E6D2AC6" w14:textId="77777777" w:rsidR="00B658FC" w:rsidRPr="00B658FC" w:rsidRDefault="00B658FC" w:rsidP="00B658FC">
            <w:pPr>
              <w:jc w:val="center"/>
              <w:rPr>
                <w:rFonts w:eastAsia="Times New Roman"/>
                <w:sz w:val="20"/>
                <w:szCs w:val="20"/>
              </w:rPr>
            </w:pPr>
            <w:r w:rsidRPr="00B658FC">
              <w:rPr>
                <w:rFonts w:eastAsia="Times New Roman"/>
                <w:sz w:val="20"/>
                <w:szCs w:val="20"/>
              </w:rPr>
              <w:t>52.430681; 44.213616</w:t>
            </w:r>
          </w:p>
        </w:tc>
      </w:tr>
      <w:tr w:rsidR="00B658FC" w:rsidRPr="00B658FC" w14:paraId="6D9A99D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B0722C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BCD2FF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Песчанский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9B6C9A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станция </w:t>
            </w:r>
            <w:proofErr w:type="spellStart"/>
            <w:r w:rsidRPr="00B658FC">
              <w:rPr>
                <w:rFonts w:eastAsia="Times New Roman"/>
                <w:sz w:val="20"/>
                <w:szCs w:val="20"/>
              </w:rPr>
              <w:t>Балтинка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4624C0F"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1A0C86C3" w14:textId="77777777" w:rsidR="00B658FC" w:rsidRPr="00B658FC" w:rsidRDefault="00B658FC" w:rsidP="00B658FC">
            <w:pPr>
              <w:jc w:val="center"/>
              <w:rPr>
                <w:rFonts w:eastAsia="Times New Roman"/>
                <w:sz w:val="20"/>
                <w:szCs w:val="20"/>
              </w:rPr>
            </w:pPr>
            <w:r w:rsidRPr="00B658FC">
              <w:rPr>
                <w:rFonts w:eastAsia="Times New Roman"/>
                <w:sz w:val="20"/>
                <w:szCs w:val="20"/>
              </w:rPr>
              <w:t>52.560615; 44.3747</w:t>
            </w:r>
          </w:p>
        </w:tc>
      </w:tr>
      <w:tr w:rsidR="00B658FC" w:rsidRPr="00B658FC" w14:paraId="52E6693A"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F0DA7D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9EE0821" w14:textId="77777777" w:rsidR="00B658FC" w:rsidRPr="00B658FC" w:rsidRDefault="00B658FC" w:rsidP="00B658FC">
            <w:pPr>
              <w:jc w:val="center"/>
              <w:rPr>
                <w:rFonts w:eastAsia="Times New Roman"/>
                <w:sz w:val="20"/>
                <w:szCs w:val="20"/>
              </w:rPr>
            </w:pPr>
            <w:r w:rsidRPr="00B658FC">
              <w:rPr>
                <w:rFonts w:eastAsia="Times New Roman"/>
                <w:sz w:val="20"/>
                <w:szCs w:val="20"/>
              </w:rPr>
              <w:t>Кировский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BBAA5F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Кирово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327DD59D"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2078BC8E" w14:textId="77777777" w:rsidR="00B658FC" w:rsidRPr="00B658FC" w:rsidRDefault="00B658FC" w:rsidP="00B658FC">
            <w:pPr>
              <w:jc w:val="center"/>
              <w:rPr>
                <w:rFonts w:eastAsia="Times New Roman"/>
                <w:sz w:val="20"/>
                <w:szCs w:val="20"/>
              </w:rPr>
            </w:pPr>
            <w:r w:rsidRPr="00B658FC">
              <w:rPr>
                <w:rFonts w:eastAsia="Times New Roman"/>
                <w:sz w:val="20"/>
                <w:szCs w:val="20"/>
              </w:rPr>
              <w:t>52.787811; 44.001288</w:t>
            </w:r>
          </w:p>
        </w:tc>
      </w:tr>
      <w:tr w:rsidR="00B658FC" w:rsidRPr="00B658FC" w14:paraId="499F8F71"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C5FC78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175C69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Ново </w:t>
            </w:r>
            <w:proofErr w:type="spellStart"/>
            <w:r w:rsidRPr="00B658FC">
              <w:rPr>
                <w:rFonts w:eastAsia="Times New Roman"/>
                <w:sz w:val="20"/>
                <w:szCs w:val="20"/>
              </w:rPr>
              <w:t>Студеновский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E4FFB74" w14:textId="77777777" w:rsidR="00B658FC" w:rsidRPr="00B658FC" w:rsidRDefault="00B658FC" w:rsidP="00B658FC">
            <w:pPr>
              <w:jc w:val="center"/>
              <w:rPr>
                <w:rFonts w:eastAsia="Times New Roman"/>
                <w:sz w:val="20"/>
                <w:szCs w:val="20"/>
              </w:rPr>
            </w:pPr>
            <w:r w:rsidRPr="00B658FC">
              <w:rPr>
                <w:rFonts w:eastAsia="Times New Roman"/>
                <w:sz w:val="20"/>
                <w:szCs w:val="20"/>
              </w:rPr>
              <w:t>село Новая Студеновка</w:t>
            </w:r>
          </w:p>
        </w:tc>
        <w:tc>
          <w:tcPr>
            <w:tcW w:w="2537" w:type="dxa"/>
            <w:tcBorders>
              <w:top w:val="nil"/>
              <w:left w:val="nil"/>
              <w:bottom w:val="single" w:sz="4" w:space="0" w:color="auto"/>
              <w:right w:val="single" w:sz="4" w:space="0" w:color="auto"/>
            </w:tcBorders>
            <w:shd w:val="clear" w:color="auto" w:fill="auto"/>
            <w:vAlign w:val="center"/>
            <w:hideMark/>
          </w:tcPr>
          <w:p w14:paraId="2D6E42E5"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7A09160B" w14:textId="77777777" w:rsidR="00B658FC" w:rsidRPr="00B658FC" w:rsidRDefault="00B658FC" w:rsidP="00B658FC">
            <w:pPr>
              <w:jc w:val="center"/>
              <w:rPr>
                <w:rFonts w:eastAsia="Times New Roman"/>
                <w:sz w:val="20"/>
                <w:szCs w:val="20"/>
              </w:rPr>
            </w:pPr>
            <w:r w:rsidRPr="00B658FC">
              <w:rPr>
                <w:rFonts w:eastAsia="Times New Roman"/>
                <w:sz w:val="20"/>
                <w:szCs w:val="20"/>
              </w:rPr>
              <w:t>52.440836; 44.370801</w:t>
            </w:r>
          </w:p>
        </w:tc>
      </w:tr>
      <w:tr w:rsidR="00B658FC" w:rsidRPr="00B658FC" w14:paraId="67AB1C41"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94ECE2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2F484BF2" w14:textId="77777777" w:rsidR="00B658FC" w:rsidRPr="00B658FC" w:rsidRDefault="00B658FC" w:rsidP="00B658FC">
            <w:pPr>
              <w:jc w:val="center"/>
              <w:rPr>
                <w:rFonts w:eastAsia="Times New Roman"/>
                <w:sz w:val="20"/>
                <w:szCs w:val="20"/>
              </w:rPr>
            </w:pPr>
            <w:r w:rsidRPr="00B658FC">
              <w:rPr>
                <w:rFonts w:eastAsia="Times New Roman"/>
                <w:sz w:val="20"/>
                <w:szCs w:val="20"/>
              </w:rPr>
              <w:t>Сокольский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3965437" w14:textId="77777777" w:rsidR="00B658FC" w:rsidRPr="00B658FC" w:rsidRDefault="00B658FC" w:rsidP="00B658FC">
            <w:pPr>
              <w:jc w:val="center"/>
              <w:rPr>
                <w:rFonts w:eastAsia="Times New Roman"/>
                <w:sz w:val="20"/>
                <w:szCs w:val="20"/>
              </w:rPr>
            </w:pPr>
            <w:r w:rsidRPr="00B658FC">
              <w:rPr>
                <w:rFonts w:eastAsia="Times New Roman"/>
                <w:sz w:val="20"/>
                <w:szCs w:val="20"/>
              </w:rPr>
              <w:t>село Карповка</w:t>
            </w:r>
          </w:p>
        </w:tc>
        <w:tc>
          <w:tcPr>
            <w:tcW w:w="2537" w:type="dxa"/>
            <w:tcBorders>
              <w:top w:val="nil"/>
              <w:left w:val="nil"/>
              <w:bottom w:val="single" w:sz="4" w:space="0" w:color="auto"/>
              <w:right w:val="single" w:sz="4" w:space="0" w:color="auto"/>
            </w:tcBorders>
            <w:shd w:val="clear" w:color="000000" w:fill="FFFFFF"/>
            <w:vAlign w:val="center"/>
            <w:hideMark/>
          </w:tcPr>
          <w:p w14:paraId="3929788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990 м. от ориентира по направлению на юго-запад от здания с адресом: </w:t>
            </w:r>
            <w:proofErr w:type="spellStart"/>
            <w:r w:rsidRPr="00B658FC">
              <w:rPr>
                <w:rFonts w:eastAsia="Times New Roman"/>
                <w:sz w:val="20"/>
                <w:szCs w:val="20"/>
              </w:rPr>
              <w:t>с.Карповка,ул</w:t>
            </w:r>
            <w:proofErr w:type="spellEnd"/>
            <w:r w:rsidRPr="00B658FC">
              <w:rPr>
                <w:rFonts w:eastAsia="Times New Roman"/>
                <w:sz w:val="20"/>
                <w:szCs w:val="20"/>
              </w:rPr>
              <w:t>.  Ленинградская, д.10.</w:t>
            </w:r>
          </w:p>
        </w:tc>
        <w:tc>
          <w:tcPr>
            <w:tcW w:w="1599" w:type="dxa"/>
            <w:tcBorders>
              <w:top w:val="nil"/>
              <w:left w:val="nil"/>
              <w:bottom w:val="single" w:sz="4" w:space="0" w:color="auto"/>
              <w:right w:val="single" w:sz="4" w:space="0" w:color="auto"/>
            </w:tcBorders>
            <w:shd w:val="clear" w:color="auto" w:fill="auto"/>
            <w:vAlign w:val="center"/>
            <w:hideMark/>
          </w:tcPr>
          <w:p w14:paraId="0701B5E1" w14:textId="77777777" w:rsidR="00B658FC" w:rsidRPr="00B658FC" w:rsidRDefault="00B658FC" w:rsidP="00B658FC">
            <w:pPr>
              <w:jc w:val="center"/>
              <w:rPr>
                <w:rFonts w:eastAsia="Times New Roman"/>
                <w:sz w:val="20"/>
                <w:szCs w:val="20"/>
              </w:rPr>
            </w:pPr>
            <w:r w:rsidRPr="00B658FC">
              <w:rPr>
                <w:rFonts w:eastAsia="Times New Roman"/>
                <w:sz w:val="20"/>
                <w:szCs w:val="20"/>
              </w:rPr>
              <w:t>52.473295; 44.069884</w:t>
            </w:r>
          </w:p>
        </w:tc>
      </w:tr>
      <w:tr w:rsidR="00B658FC" w:rsidRPr="00B658FC" w14:paraId="43C628B8"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A67C73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A51C45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Куракинский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DE6557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Куракино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686A570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590м. от ориентира по направлению на северо-восток от здания с адресом: </w:t>
            </w:r>
            <w:proofErr w:type="spellStart"/>
            <w:r w:rsidRPr="00B658FC">
              <w:rPr>
                <w:rFonts w:eastAsia="Times New Roman"/>
                <w:sz w:val="20"/>
                <w:szCs w:val="20"/>
              </w:rPr>
              <w:t>с.Куракино,ул</w:t>
            </w:r>
            <w:proofErr w:type="spellEnd"/>
            <w:r w:rsidRPr="00B658FC">
              <w:rPr>
                <w:rFonts w:eastAsia="Times New Roman"/>
                <w:sz w:val="20"/>
                <w:szCs w:val="20"/>
              </w:rPr>
              <w:t>.  Октябрьская, д.65.</w:t>
            </w:r>
          </w:p>
        </w:tc>
        <w:tc>
          <w:tcPr>
            <w:tcW w:w="1599" w:type="dxa"/>
            <w:tcBorders>
              <w:top w:val="nil"/>
              <w:left w:val="nil"/>
              <w:bottom w:val="single" w:sz="4" w:space="0" w:color="auto"/>
              <w:right w:val="single" w:sz="4" w:space="0" w:color="auto"/>
            </w:tcBorders>
            <w:shd w:val="clear" w:color="auto" w:fill="auto"/>
            <w:vAlign w:val="center"/>
            <w:hideMark/>
          </w:tcPr>
          <w:p w14:paraId="52989CDA" w14:textId="77777777" w:rsidR="00B658FC" w:rsidRPr="00B658FC" w:rsidRDefault="00B658FC" w:rsidP="00B658FC">
            <w:pPr>
              <w:jc w:val="center"/>
              <w:rPr>
                <w:rFonts w:eastAsia="Times New Roman"/>
                <w:sz w:val="20"/>
                <w:szCs w:val="20"/>
              </w:rPr>
            </w:pPr>
            <w:r w:rsidRPr="00B658FC">
              <w:rPr>
                <w:rFonts w:eastAsia="Times New Roman"/>
                <w:sz w:val="20"/>
                <w:szCs w:val="20"/>
              </w:rPr>
              <w:t>52.545218; 44.045369</w:t>
            </w:r>
          </w:p>
        </w:tc>
      </w:tr>
      <w:tr w:rsidR="00B658FC" w:rsidRPr="00B658FC" w14:paraId="19B2D0FB"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414E64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0D3C813" w14:textId="77777777" w:rsidR="00B658FC" w:rsidRPr="00B658FC" w:rsidRDefault="00B658FC" w:rsidP="00B658FC">
            <w:pPr>
              <w:jc w:val="center"/>
              <w:rPr>
                <w:rFonts w:eastAsia="Times New Roman"/>
                <w:sz w:val="20"/>
                <w:szCs w:val="20"/>
              </w:rPr>
            </w:pPr>
            <w:r w:rsidRPr="00B658FC">
              <w:rPr>
                <w:rFonts w:eastAsia="Times New Roman"/>
                <w:sz w:val="20"/>
                <w:szCs w:val="20"/>
              </w:rPr>
              <w:t>Кировский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7AF724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Гуленовка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50BF941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1530 м. от ориентира по направлению на юго-запад от здания с адресом: </w:t>
            </w:r>
            <w:proofErr w:type="spellStart"/>
            <w:r w:rsidRPr="00B658FC">
              <w:rPr>
                <w:rFonts w:eastAsia="Times New Roman"/>
                <w:sz w:val="20"/>
                <w:szCs w:val="20"/>
              </w:rPr>
              <w:t>с.Гуленовка,ул</w:t>
            </w:r>
            <w:proofErr w:type="spellEnd"/>
            <w:r w:rsidRPr="00B658FC">
              <w:rPr>
                <w:rFonts w:eastAsia="Times New Roman"/>
                <w:sz w:val="20"/>
                <w:szCs w:val="20"/>
              </w:rPr>
              <w:t>.  Центральная, д.2.</w:t>
            </w:r>
          </w:p>
        </w:tc>
        <w:tc>
          <w:tcPr>
            <w:tcW w:w="1599" w:type="dxa"/>
            <w:tcBorders>
              <w:top w:val="nil"/>
              <w:left w:val="nil"/>
              <w:bottom w:val="single" w:sz="4" w:space="0" w:color="auto"/>
              <w:right w:val="single" w:sz="4" w:space="0" w:color="auto"/>
            </w:tcBorders>
            <w:shd w:val="clear" w:color="auto" w:fill="auto"/>
            <w:vAlign w:val="center"/>
            <w:hideMark/>
          </w:tcPr>
          <w:p w14:paraId="60A0F3B8" w14:textId="77777777" w:rsidR="00B658FC" w:rsidRPr="00B658FC" w:rsidRDefault="00B658FC" w:rsidP="00B658FC">
            <w:pPr>
              <w:jc w:val="center"/>
              <w:rPr>
                <w:rFonts w:eastAsia="Times New Roman"/>
                <w:sz w:val="20"/>
                <w:szCs w:val="20"/>
              </w:rPr>
            </w:pPr>
            <w:r w:rsidRPr="00B658FC">
              <w:rPr>
                <w:rFonts w:eastAsia="Times New Roman"/>
                <w:sz w:val="20"/>
                <w:szCs w:val="20"/>
              </w:rPr>
              <w:t>52.720591; 44.080342</w:t>
            </w:r>
          </w:p>
        </w:tc>
      </w:tr>
      <w:tr w:rsidR="00B658FC" w:rsidRPr="00B658FC" w14:paraId="2AE140BB"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C07FFA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9E88F8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Долгоруковский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9D6F54D" w14:textId="77777777" w:rsidR="00B658FC" w:rsidRPr="00B658FC" w:rsidRDefault="00B658FC" w:rsidP="00B658FC">
            <w:pPr>
              <w:jc w:val="center"/>
              <w:rPr>
                <w:rFonts w:eastAsia="Times New Roman"/>
                <w:sz w:val="20"/>
                <w:szCs w:val="20"/>
              </w:rPr>
            </w:pPr>
            <w:r w:rsidRPr="00B658FC">
              <w:rPr>
                <w:rFonts w:eastAsia="Times New Roman"/>
                <w:sz w:val="20"/>
                <w:szCs w:val="20"/>
              </w:rPr>
              <w:t>село Долгоруково</w:t>
            </w:r>
          </w:p>
        </w:tc>
        <w:tc>
          <w:tcPr>
            <w:tcW w:w="2537" w:type="dxa"/>
            <w:tcBorders>
              <w:top w:val="nil"/>
              <w:left w:val="nil"/>
              <w:bottom w:val="single" w:sz="4" w:space="0" w:color="auto"/>
              <w:right w:val="single" w:sz="4" w:space="0" w:color="auto"/>
            </w:tcBorders>
            <w:shd w:val="clear" w:color="auto" w:fill="auto"/>
            <w:vAlign w:val="center"/>
            <w:hideMark/>
          </w:tcPr>
          <w:p w14:paraId="568D5AD8"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07E30270" w14:textId="77777777" w:rsidR="00B658FC" w:rsidRPr="00B658FC" w:rsidRDefault="00B658FC" w:rsidP="00B658FC">
            <w:pPr>
              <w:jc w:val="center"/>
              <w:rPr>
                <w:rFonts w:eastAsia="Times New Roman"/>
                <w:sz w:val="20"/>
                <w:szCs w:val="20"/>
              </w:rPr>
            </w:pPr>
            <w:r w:rsidRPr="00B658FC">
              <w:rPr>
                <w:rFonts w:eastAsia="Times New Roman"/>
                <w:sz w:val="20"/>
                <w:szCs w:val="20"/>
              </w:rPr>
              <w:t>52.634362; 44.071447</w:t>
            </w:r>
          </w:p>
        </w:tc>
      </w:tr>
      <w:tr w:rsidR="00B658FC" w:rsidRPr="00B658FC" w14:paraId="3E134820"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E7D08B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lastRenderedPageBreak/>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DC3686F" w14:textId="77777777" w:rsidR="00B658FC" w:rsidRPr="00B658FC" w:rsidRDefault="00B658FC" w:rsidP="00B658FC">
            <w:pPr>
              <w:jc w:val="center"/>
              <w:rPr>
                <w:rFonts w:eastAsia="Times New Roman"/>
                <w:sz w:val="20"/>
                <w:szCs w:val="20"/>
              </w:rPr>
            </w:pPr>
            <w:r w:rsidRPr="00B658FC">
              <w:rPr>
                <w:rFonts w:eastAsia="Times New Roman"/>
                <w:sz w:val="20"/>
                <w:szCs w:val="20"/>
              </w:rPr>
              <w:t>Мещерский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C8A4704"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Мещерское</w:t>
            </w:r>
          </w:p>
        </w:tc>
        <w:tc>
          <w:tcPr>
            <w:tcW w:w="2537" w:type="dxa"/>
            <w:tcBorders>
              <w:top w:val="nil"/>
              <w:left w:val="nil"/>
              <w:bottom w:val="single" w:sz="4" w:space="0" w:color="auto"/>
              <w:right w:val="single" w:sz="4" w:space="0" w:color="auto"/>
            </w:tcBorders>
            <w:shd w:val="clear" w:color="000000" w:fill="FFFFFF"/>
            <w:vAlign w:val="center"/>
            <w:hideMark/>
          </w:tcPr>
          <w:p w14:paraId="2FD30C0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750м. от ориентира по направлению на восток от здания с адресом: </w:t>
            </w:r>
            <w:proofErr w:type="spellStart"/>
            <w:r w:rsidRPr="00B658FC">
              <w:rPr>
                <w:rFonts w:eastAsia="Times New Roman"/>
                <w:sz w:val="20"/>
                <w:szCs w:val="20"/>
              </w:rPr>
              <w:t>с.Мещерское,ул</w:t>
            </w:r>
            <w:proofErr w:type="spellEnd"/>
            <w:r w:rsidRPr="00B658FC">
              <w:rPr>
                <w:rFonts w:eastAsia="Times New Roman"/>
                <w:sz w:val="20"/>
                <w:szCs w:val="20"/>
              </w:rPr>
              <w:t>. 60 лет Октября, д.41.</w:t>
            </w:r>
          </w:p>
        </w:tc>
        <w:tc>
          <w:tcPr>
            <w:tcW w:w="1599" w:type="dxa"/>
            <w:tcBorders>
              <w:top w:val="nil"/>
              <w:left w:val="nil"/>
              <w:bottom w:val="single" w:sz="4" w:space="0" w:color="auto"/>
              <w:right w:val="single" w:sz="4" w:space="0" w:color="auto"/>
            </w:tcBorders>
            <w:shd w:val="clear" w:color="auto" w:fill="auto"/>
            <w:vAlign w:val="center"/>
            <w:hideMark/>
          </w:tcPr>
          <w:p w14:paraId="4E80CBB2" w14:textId="77777777" w:rsidR="00B658FC" w:rsidRPr="00B658FC" w:rsidRDefault="00B658FC" w:rsidP="00B658FC">
            <w:pPr>
              <w:jc w:val="center"/>
              <w:rPr>
                <w:rFonts w:eastAsia="Times New Roman"/>
                <w:sz w:val="20"/>
                <w:szCs w:val="20"/>
              </w:rPr>
            </w:pPr>
            <w:r w:rsidRPr="00B658FC">
              <w:rPr>
                <w:rFonts w:eastAsia="Times New Roman"/>
                <w:sz w:val="20"/>
                <w:szCs w:val="20"/>
              </w:rPr>
              <w:t>52.671115; 44.180362</w:t>
            </w:r>
          </w:p>
        </w:tc>
      </w:tr>
      <w:tr w:rsidR="00B658FC" w:rsidRPr="00B658FC" w14:paraId="2008E754"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4C2D30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125D655" w14:textId="77777777" w:rsidR="00B658FC" w:rsidRPr="00B658FC" w:rsidRDefault="00B658FC" w:rsidP="00B658FC">
            <w:pPr>
              <w:jc w:val="center"/>
              <w:rPr>
                <w:rFonts w:eastAsia="Times New Roman"/>
                <w:sz w:val="20"/>
                <w:szCs w:val="20"/>
              </w:rPr>
            </w:pPr>
            <w:r w:rsidRPr="00B658FC">
              <w:rPr>
                <w:rFonts w:eastAsia="Times New Roman"/>
                <w:sz w:val="20"/>
                <w:szCs w:val="20"/>
              </w:rPr>
              <w:t>Сокольский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39C5637" w14:textId="77777777" w:rsidR="00B658FC" w:rsidRPr="00B658FC" w:rsidRDefault="00B658FC" w:rsidP="00B658FC">
            <w:pPr>
              <w:jc w:val="center"/>
              <w:rPr>
                <w:rFonts w:eastAsia="Times New Roman"/>
                <w:sz w:val="20"/>
                <w:szCs w:val="20"/>
              </w:rPr>
            </w:pPr>
            <w:r w:rsidRPr="00B658FC">
              <w:rPr>
                <w:rFonts w:eastAsia="Times New Roman"/>
                <w:sz w:val="20"/>
                <w:szCs w:val="20"/>
              </w:rPr>
              <w:t>село Соколка</w:t>
            </w:r>
          </w:p>
        </w:tc>
        <w:tc>
          <w:tcPr>
            <w:tcW w:w="2537" w:type="dxa"/>
            <w:tcBorders>
              <w:top w:val="nil"/>
              <w:left w:val="nil"/>
              <w:bottom w:val="single" w:sz="4" w:space="0" w:color="auto"/>
              <w:right w:val="single" w:sz="4" w:space="0" w:color="auto"/>
            </w:tcBorders>
            <w:shd w:val="clear" w:color="000000" w:fill="FFFFFF"/>
            <w:vAlign w:val="center"/>
            <w:hideMark/>
          </w:tcPr>
          <w:p w14:paraId="7FA465E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1310 м. от ориентира по направлению на юго-запад от здания с адресом: </w:t>
            </w:r>
            <w:proofErr w:type="spellStart"/>
            <w:r w:rsidRPr="00B658FC">
              <w:rPr>
                <w:rFonts w:eastAsia="Times New Roman"/>
                <w:sz w:val="20"/>
                <w:szCs w:val="20"/>
              </w:rPr>
              <w:t>с.Соколка,ул</w:t>
            </w:r>
            <w:proofErr w:type="spellEnd"/>
            <w:r w:rsidRPr="00B658FC">
              <w:rPr>
                <w:rFonts w:eastAsia="Times New Roman"/>
                <w:sz w:val="20"/>
                <w:szCs w:val="20"/>
              </w:rPr>
              <w:t>.  Калинина, д.54.</w:t>
            </w:r>
          </w:p>
        </w:tc>
        <w:tc>
          <w:tcPr>
            <w:tcW w:w="1599" w:type="dxa"/>
            <w:tcBorders>
              <w:top w:val="nil"/>
              <w:left w:val="nil"/>
              <w:bottom w:val="single" w:sz="4" w:space="0" w:color="auto"/>
              <w:right w:val="single" w:sz="4" w:space="0" w:color="auto"/>
            </w:tcBorders>
            <w:shd w:val="clear" w:color="auto" w:fill="auto"/>
            <w:vAlign w:val="center"/>
            <w:hideMark/>
          </w:tcPr>
          <w:p w14:paraId="60E72F27" w14:textId="77777777" w:rsidR="00B658FC" w:rsidRPr="00B658FC" w:rsidRDefault="00B658FC" w:rsidP="00B658FC">
            <w:pPr>
              <w:jc w:val="center"/>
              <w:rPr>
                <w:rFonts w:eastAsia="Times New Roman"/>
                <w:sz w:val="20"/>
                <w:szCs w:val="20"/>
              </w:rPr>
            </w:pPr>
            <w:r w:rsidRPr="00B658FC">
              <w:rPr>
                <w:rFonts w:eastAsia="Times New Roman"/>
                <w:sz w:val="20"/>
                <w:szCs w:val="20"/>
              </w:rPr>
              <w:t>52.446388; 43.902075</w:t>
            </w:r>
          </w:p>
        </w:tc>
      </w:tr>
      <w:tr w:rsidR="00B658FC" w:rsidRPr="00B658FC" w14:paraId="11E9AC2F"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09F342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Сердобский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6A1275E" w14:textId="77777777" w:rsidR="00B658FC" w:rsidRPr="00B658FC" w:rsidRDefault="00B658FC" w:rsidP="00B658FC">
            <w:pPr>
              <w:jc w:val="center"/>
              <w:rPr>
                <w:rFonts w:eastAsia="Times New Roman"/>
                <w:sz w:val="20"/>
                <w:szCs w:val="20"/>
              </w:rPr>
            </w:pPr>
            <w:r w:rsidRPr="00B658FC">
              <w:rPr>
                <w:rFonts w:eastAsia="Times New Roman"/>
                <w:sz w:val="20"/>
                <w:szCs w:val="20"/>
              </w:rPr>
              <w:t>Городская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F702182" w14:textId="77777777" w:rsidR="00B658FC" w:rsidRPr="00B658FC" w:rsidRDefault="00B658FC" w:rsidP="00B658FC">
            <w:pPr>
              <w:jc w:val="center"/>
              <w:rPr>
                <w:rFonts w:eastAsia="Times New Roman"/>
                <w:sz w:val="20"/>
                <w:szCs w:val="20"/>
              </w:rPr>
            </w:pPr>
            <w:r w:rsidRPr="00B658FC">
              <w:rPr>
                <w:rFonts w:eastAsia="Times New Roman"/>
                <w:sz w:val="20"/>
                <w:szCs w:val="20"/>
              </w:rPr>
              <w:t>город Сердобск</w:t>
            </w:r>
          </w:p>
        </w:tc>
        <w:tc>
          <w:tcPr>
            <w:tcW w:w="2537" w:type="dxa"/>
            <w:tcBorders>
              <w:top w:val="nil"/>
              <w:left w:val="nil"/>
              <w:bottom w:val="single" w:sz="4" w:space="0" w:color="auto"/>
              <w:right w:val="single" w:sz="4" w:space="0" w:color="auto"/>
            </w:tcBorders>
            <w:shd w:val="clear" w:color="auto" w:fill="auto"/>
            <w:vAlign w:val="center"/>
            <w:hideMark/>
          </w:tcPr>
          <w:p w14:paraId="7BC24254"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66778301" w14:textId="77777777" w:rsidR="00B658FC" w:rsidRPr="00B658FC" w:rsidRDefault="00B658FC" w:rsidP="00B658FC">
            <w:pPr>
              <w:jc w:val="center"/>
              <w:rPr>
                <w:rFonts w:eastAsia="Times New Roman"/>
                <w:sz w:val="20"/>
                <w:szCs w:val="20"/>
              </w:rPr>
            </w:pPr>
            <w:r w:rsidRPr="00B658FC">
              <w:rPr>
                <w:rFonts w:eastAsia="Times New Roman"/>
                <w:sz w:val="20"/>
                <w:szCs w:val="20"/>
              </w:rPr>
              <w:t>52.455683; 44.202735</w:t>
            </w:r>
          </w:p>
        </w:tc>
      </w:tr>
      <w:tr w:rsidR="00B658FC" w:rsidRPr="00B658FC" w14:paraId="53333792" w14:textId="77777777" w:rsidTr="00B658FC">
        <w:trPr>
          <w:trHeight w:val="211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C7F535A" w14:textId="77777777" w:rsidR="00B658FC" w:rsidRPr="00B658FC" w:rsidRDefault="00B658FC" w:rsidP="00B658FC">
            <w:pPr>
              <w:jc w:val="center"/>
              <w:rPr>
                <w:rFonts w:eastAsia="Times New Roman"/>
                <w:sz w:val="20"/>
                <w:szCs w:val="20"/>
              </w:rPr>
            </w:pPr>
            <w:r w:rsidRPr="00B658FC">
              <w:rPr>
                <w:rFonts w:eastAsia="Times New Roman"/>
                <w:sz w:val="20"/>
                <w:szCs w:val="20"/>
              </w:rPr>
              <w:t>Сосновоборский</w:t>
            </w:r>
          </w:p>
        </w:tc>
        <w:tc>
          <w:tcPr>
            <w:tcW w:w="2137" w:type="dxa"/>
            <w:tcBorders>
              <w:top w:val="nil"/>
              <w:left w:val="nil"/>
              <w:bottom w:val="single" w:sz="4" w:space="0" w:color="auto"/>
              <w:right w:val="single" w:sz="4" w:space="0" w:color="auto"/>
            </w:tcBorders>
            <w:shd w:val="clear" w:color="auto" w:fill="auto"/>
            <w:vAlign w:val="center"/>
            <w:hideMark/>
          </w:tcPr>
          <w:p w14:paraId="4BAD7A1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Щугуровский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9318864" w14:textId="77777777" w:rsidR="00B658FC" w:rsidRPr="00B658FC" w:rsidRDefault="00B658FC" w:rsidP="00B658FC">
            <w:pPr>
              <w:jc w:val="center"/>
              <w:rPr>
                <w:rFonts w:eastAsia="Times New Roman"/>
                <w:sz w:val="20"/>
                <w:szCs w:val="20"/>
              </w:rPr>
            </w:pPr>
            <w:r w:rsidRPr="00B658FC">
              <w:rPr>
                <w:rFonts w:eastAsia="Times New Roman"/>
                <w:sz w:val="20"/>
                <w:szCs w:val="20"/>
              </w:rPr>
              <w:t>село Шугурово</w:t>
            </w:r>
          </w:p>
        </w:tc>
        <w:tc>
          <w:tcPr>
            <w:tcW w:w="2537" w:type="dxa"/>
            <w:tcBorders>
              <w:top w:val="nil"/>
              <w:left w:val="nil"/>
              <w:bottom w:val="single" w:sz="4" w:space="0" w:color="auto"/>
              <w:right w:val="single" w:sz="4" w:space="0" w:color="auto"/>
            </w:tcBorders>
            <w:shd w:val="clear" w:color="auto" w:fill="auto"/>
            <w:vAlign w:val="center"/>
            <w:hideMark/>
          </w:tcPr>
          <w:p w14:paraId="5C4A3B78" w14:textId="77777777" w:rsidR="00B658FC" w:rsidRPr="00B658FC" w:rsidRDefault="00B658FC" w:rsidP="00B658FC">
            <w:pPr>
              <w:jc w:val="center"/>
              <w:rPr>
                <w:rFonts w:eastAsia="Times New Roman"/>
                <w:sz w:val="20"/>
                <w:szCs w:val="20"/>
              </w:rPr>
            </w:pPr>
            <w:r w:rsidRPr="00B658FC">
              <w:rPr>
                <w:rFonts w:eastAsia="Times New Roman"/>
                <w:sz w:val="20"/>
                <w:szCs w:val="20"/>
              </w:rPr>
              <w:t>с.  Шугурово -Западнее 986 м.,</w:t>
            </w:r>
            <w:r w:rsidRPr="00B658FC">
              <w:rPr>
                <w:rFonts w:eastAsia="Times New Roman"/>
                <w:sz w:val="20"/>
                <w:szCs w:val="20"/>
              </w:rPr>
              <w:br/>
              <w:t xml:space="preserve">  -  От </w:t>
            </w:r>
            <w:proofErr w:type="spellStart"/>
            <w:r w:rsidRPr="00B658FC">
              <w:rPr>
                <w:rFonts w:eastAsia="Times New Roman"/>
                <w:sz w:val="20"/>
                <w:szCs w:val="20"/>
              </w:rPr>
              <w:t>Шугуровской</w:t>
            </w:r>
            <w:proofErr w:type="spellEnd"/>
            <w:r w:rsidRPr="00B658FC">
              <w:rPr>
                <w:rFonts w:eastAsia="Times New Roman"/>
                <w:sz w:val="20"/>
                <w:szCs w:val="20"/>
              </w:rPr>
              <w:t xml:space="preserve"> МТФ - 600 м.,</w:t>
            </w:r>
            <w:r w:rsidRPr="00B658FC">
              <w:rPr>
                <w:rFonts w:eastAsia="Times New Roman"/>
                <w:sz w:val="20"/>
                <w:szCs w:val="20"/>
              </w:rPr>
              <w:br/>
              <w:t xml:space="preserve">  -  От водоема- 950 м.</w:t>
            </w:r>
            <w:r w:rsidRPr="00B658FC">
              <w:rPr>
                <w:rFonts w:eastAsia="Times New Roman"/>
                <w:sz w:val="20"/>
                <w:szCs w:val="20"/>
              </w:rPr>
              <w:br/>
              <w:t xml:space="preserve"> От дороги  Сосновоборск -</w:t>
            </w:r>
            <w:proofErr w:type="spellStart"/>
            <w:r w:rsidRPr="00B658FC">
              <w:rPr>
                <w:rFonts w:eastAsia="Times New Roman"/>
                <w:sz w:val="20"/>
                <w:szCs w:val="20"/>
              </w:rPr>
              <w:t>Качим</w:t>
            </w:r>
            <w:proofErr w:type="spellEnd"/>
            <w:r w:rsidRPr="00B658FC">
              <w:rPr>
                <w:rFonts w:eastAsia="Times New Roman"/>
                <w:sz w:val="20"/>
                <w:szCs w:val="20"/>
              </w:rPr>
              <w:t xml:space="preserve"> с твердым покрытием в удаление 1,5км</w:t>
            </w:r>
          </w:p>
        </w:tc>
        <w:tc>
          <w:tcPr>
            <w:tcW w:w="1599" w:type="dxa"/>
            <w:tcBorders>
              <w:top w:val="nil"/>
              <w:left w:val="nil"/>
              <w:bottom w:val="single" w:sz="4" w:space="0" w:color="auto"/>
              <w:right w:val="single" w:sz="4" w:space="0" w:color="auto"/>
            </w:tcBorders>
            <w:shd w:val="clear" w:color="auto" w:fill="auto"/>
            <w:vAlign w:val="center"/>
            <w:hideMark/>
          </w:tcPr>
          <w:p w14:paraId="26D84DF3" w14:textId="77777777" w:rsidR="00B658FC" w:rsidRPr="00B658FC" w:rsidRDefault="00B658FC" w:rsidP="00B658FC">
            <w:pPr>
              <w:jc w:val="center"/>
              <w:rPr>
                <w:rFonts w:eastAsia="Times New Roman"/>
                <w:sz w:val="20"/>
                <w:szCs w:val="20"/>
              </w:rPr>
            </w:pPr>
            <w:r w:rsidRPr="00B658FC">
              <w:rPr>
                <w:rFonts w:eastAsia="Times New Roman"/>
                <w:sz w:val="20"/>
                <w:szCs w:val="20"/>
              </w:rPr>
              <w:t>53.414905; 46.458759</w:t>
            </w:r>
          </w:p>
        </w:tc>
      </w:tr>
      <w:tr w:rsidR="00B658FC" w:rsidRPr="00B658FC" w14:paraId="055F24F4" w14:textId="77777777" w:rsidTr="00B658FC">
        <w:trPr>
          <w:trHeight w:val="1584"/>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EE7C323" w14:textId="77777777" w:rsidR="00B658FC" w:rsidRPr="00B658FC" w:rsidRDefault="00B658FC" w:rsidP="00B658FC">
            <w:pPr>
              <w:jc w:val="center"/>
              <w:rPr>
                <w:rFonts w:eastAsia="Times New Roman"/>
                <w:sz w:val="20"/>
                <w:szCs w:val="20"/>
              </w:rPr>
            </w:pPr>
            <w:r w:rsidRPr="00B658FC">
              <w:rPr>
                <w:rFonts w:eastAsia="Times New Roman"/>
                <w:sz w:val="20"/>
                <w:szCs w:val="20"/>
              </w:rPr>
              <w:t>Сосновоборский</w:t>
            </w:r>
          </w:p>
        </w:tc>
        <w:tc>
          <w:tcPr>
            <w:tcW w:w="2137" w:type="dxa"/>
            <w:tcBorders>
              <w:top w:val="nil"/>
              <w:left w:val="nil"/>
              <w:bottom w:val="single" w:sz="4" w:space="0" w:color="auto"/>
              <w:right w:val="single" w:sz="4" w:space="0" w:color="auto"/>
            </w:tcBorders>
            <w:shd w:val="clear" w:color="auto" w:fill="auto"/>
            <w:vAlign w:val="center"/>
            <w:hideMark/>
          </w:tcPr>
          <w:p w14:paraId="4C36138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Щугуровский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197AE4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Шкудим</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4304E4C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 </w:t>
            </w:r>
            <w:proofErr w:type="spellStart"/>
            <w:r w:rsidRPr="00B658FC">
              <w:rPr>
                <w:rFonts w:eastAsia="Times New Roman"/>
                <w:sz w:val="20"/>
                <w:szCs w:val="20"/>
              </w:rPr>
              <w:t>Шкудим</w:t>
            </w:r>
            <w:proofErr w:type="spellEnd"/>
            <w:r w:rsidRPr="00B658FC">
              <w:rPr>
                <w:rFonts w:eastAsia="Times New Roman"/>
                <w:sz w:val="20"/>
                <w:szCs w:val="20"/>
              </w:rPr>
              <w:t xml:space="preserve"> на южнее - 950 м.,             От </w:t>
            </w:r>
            <w:proofErr w:type="spellStart"/>
            <w:r w:rsidRPr="00B658FC">
              <w:rPr>
                <w:rFonts w:eastAsia="Times New Roman"/>
                <w:sz w:val="20"/>
                <w:szCs w:val="20"/>
              </w:rPr>
              <w:t>Шкудимской</w:t>
            </w:r>
            <w:proofErr w:type="spellEnd"/>
            <w:r w:rsidRPr="00B658FC">
              <w:rPr>
                <w:rFonts w:eastAsia="Times New Roman"/>
                <w:sz w:val="20"/>
                <w:szCs w:val="20"/>
              </w:rPr>
              <w:t xml:space="preserve"> МТФ - 900 м.,                            От водоема- 700 м            От дороги Сосновоборск -Шугурово с твердым покрытием - 2км. </w:t>
            </w:r>
          </w:p>
        </w:tc>
        <w:tc>
          <w:tcPr>
            <w:tcW w:w="1599" w:type="dxa"/>
            <w:tcBorders>
              <w:top w:val="nil"/>
              <w:left w:val="nil"/>
              <w:bottom w:val="single" w:sz="4" w:space="0" w:color="auto"/>
              <w:right w:val="single" w:sz="4" w:space="0" w:color="auto"/>
            </w:tcBorders>
            <w:shd w:val="clear" w:color="auto" w:fill="auto"/>
            <w:vAlign w:val="center"/>
            <w:hideMark/>
          </w:tcPr>
          <w:p w14:paraId="2DC8A498" w14:textId="77777777" w:rsidR="00B658FC" w:rsidRPr="00B658FC" w:rsidRDefault="00B658FC" w:rsidP="00B658FC">
            <w:pPr>
              <w:jc w:val="center"/>
              <w:rPr>
                <w:rFonts w:eastAsia="Times New Roman"/>
                <w:sz w:val="20"/>
                <w:szCs w:val="20"/>
              </w:rPr>
            </w:pPr>
            <w:r w:rsidRPr="00B658FC">
              <w:rPr>
                <w:rFonts w:eastAsia="Times New Roman"/>
                <w:sz w:val="20"/>
                <w:szCs w:val="20"/>
              </w:rPr>
              <w:t>53.380782; 46.471950</w:t>
            </w:r>
          </w:p>
        </w:tc>
      </w:tr>
      <w:tr w:rsidR="00B658FC" w:rsidRPr="00B658FC" w14:paraId="33990581" w14:textId="77777777" w:rsidTr="00B658FC">
        <w:trPr>
          <w:trHeight w:val="211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E194DED" w14:textId="77777777" w:rsidR="00B658FC" w:rsidRPr="00B658FC" w:rsidRDefault="00B658FC" w:rsidP="00B658FC">
            <w:pPr>
              <w:jc w:val="center"/>
              <w:rPr>
                <w:rFonts w:eastAsia="Times New Roman"/>
                <w:sz w:val="20"/>
                <w:szCs w:val="20"/>
              </w:rPr>
            </w:pPr>
            <w:r w:rsidRPr="00B658FC">
              <w:rPr>
                <w:rFonts w:eastAsia="Times New Roman"/>
                <w:sz w:val="20"/>
                <w:szCs w:val="20"/>
              </w:rPr>
              <w:t>Сосновоборский</w:t>
            </w:r>
          </w:p>
        </w:tc>
        <w:tc>
          <w:tcPr>
            <w:tcW w:w="2137" w:type="dxa"/>
            <w:tcBorders>
              <w:top w:val="nil"/>
              <w:left w:val="nil"/>
              <w:bottom w:val="single" w:sz="4" w:space="0" w:color="auto"/>
              <w:right w:val="single" w:sz="4" w:space="0" w:color="auto"/>
            </w:tcBorders>
            <w:shd w:val="clear" w:color="auto" w:fill="auto"/>
            <w:vAlign w:val="center"/>
            <w:hideMark/>
          </w:tcPr>
          <w:p w14:paraId="1BCF5A2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Вачелайский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CC2A14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Вачелай</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1B2C89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 </w:t>
            </w:r>
            <w:proofErr w:type="spellStart"/>
            <w:r w:rsidRPr="00B658FC">
              <w:rPr>
                <w:rFonts w:eastAsia="Times New Roman"/>
                <w:sz w:val="20"/>
                <w:szCs w:val="20"/>
              </w:rPr>
              <w:t>Вачелай</w:t>
            </w:r>
            <w:proofErr w:type="spellEnd"/>
            <w:r w:rsidRPr="00B658FC">
              <w:rPr>
                <w:rFonts w:eastAsia="Times New Roman"/>
                <w:sz w:val="20"/>
                <w:szCs w:val="20"/>
              </w:rPr>
              <w:t xml:space="preserve"> восточнее- 980 м.,</w:t>
            </w:r>
            <w:r w:rsidRPr="00B658FC">
              <w:rPr>
                <w:rFonts w:eastAsia="Times New Roman"/>
                <w:sz w:val="20"/>
                <w:szCs w:val="20"/>
              </w:rPr>
              <w:br/>
              <w:t xml:space="preserve">  -  От </w:t>
            </w:r>
            <w:proofErr w:type="spellStart"/>
            <w:r w:rsidRPr="00B658FC">
              <w:rPr>
                <w:rFonts w:eastAsia="Times New Roman"/>
                <w:sz w:val="20"/>
                <w:szCs w:val="20"/>
              </w:rPr>
              <w:t>Вачелайской</w:t>
            </w:r>
            <w:proofErr w:type="spellEnd"/>
            <w:r w:rsidRPr="00B658FC">
              <w:rPr>
                <w:rFonts w:eastAsia="Times New Roman"/>
                <w:sz w:val="20"/>
                <w:szCs w:val="20"/>
              </w:rPr>
              <w:t xml:space="preserve"> МТФ - 800 м.,</w:t>
            </w:r>
            <w:r w:rsidRPr="00B658FC">
              <w:rPr>
                <w:rFonts w:eastAsia="Times New Roman"/>
                <w:sz w:val="20"/>
                <w:szCs w:val="20"/>
              </w:rPr>
              <w:br/>
              <w:t xml:space="preserve">  -  От водоема- 700 м., От дороги Сосновоборск -Маркина с твердым покрытием - 0,7 км.</w:t>
            </w:r>
          </w:p>
        </w:tc>
        <w:tc>
          <w:tcPr>
            <w:tcW w:w="1599" w:type="dxa"/>
            <w:tcBorders>
              <w:top w:val="nil"/>
              <w:left w:val="nil"/>
              <w:bottom w:val="single" w:sz="4" w:space="0" w:color="auto"/>
              <w:right w:val="single" w:sz="4" w:space="0" w:color="auto"/>
            </w:tcBorders>
            <w:shd w:val="clear" w:color="auto" w:fill="auto"/>
            <w:vAlign w:val="center"/>
            <w:hideMark/>
          </w:tcPr>
          <w:p w14:paraId="52C6E701" w14:textId="77777777" w:rsidR="00B658FC" w:rsidRPr="00B658FC" w:rsidRDefault="00B658FC" w:rsidP="00B658FC">
            <w:pPr>
              <w:jc w:val="center"/>
              <w:rPr>
                <w:rFonts w:eastAsia="Times New Roman"/>
                <w:sz w:val="20"/>
                <w:szCs w:val="20"/>
              </w:rPr>
            </w:pPr>
            <w:r w:rsidRPr="00B658FC">
              <w:rPr>
                <w:rFonts w:eastAsia="Times New Roman"/>
                <w:sz w:val="20"/>
                <w:szCs w:val="20"/>
              </w:rPr>
              <w:t>53.365735; 46.168300</w:t>
            </w:r>
          </w:p>
        </w:tc>
      </w:tr>
      <w:tr w:rsidR="00B658FC" w:rsidRPr="00B658FC" w14:paraId="469A206E" w14:textId="77777777" w:rsidTr="00B658FC">
        <w:trPr>
          <w:trHeight w:val="264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074EE2C" w14:textId="77777777" w:rsidR="00B658FC" w:rsidRPr="00B658FC" w:rsidRDefault="00B658FC" w:rsidP="00B658FC">
            <w:pPr>
              <w:jc w:val="center"/>
              <w:rPr>
                <w:rFonts w:eastAsia="Times New Roman"/>
                <w:sz w:val="20"/>
                <w:szCs w:val="20"/>
              </w:rPr>
            </w:pPr>
            <w:r w:rsidRPr="00B658FC">
              <w:rPr>
                <w:rFonts w:eastAsia="Times New Roman"/>
                <w:sz w:val="20"/>
                <w:szCs w:val="20"/>
              </w:rPr>
              <w:t>Сосновоборский</w:t>
            </w:r>
          </w:p>
        </w:tc>
        <w:tc>
          <w:tcPr>
            <w:tcW w:w="2137" w:type="dxa"/>
            <w:tcBorders>
              <w:top w:val="nil"/>
              <w:left w:val="nil"/>
              <w:bottom w:val="single" w:sz="4" w:space="0" w:color="auto"/>
              <w:right w:val="single" w:sz="4" w:space="0" w:color="auto"/>
            </w:tcBorders>
            <w:shd w:val="clear" w:color="auto" w:fill="auto"/>
            <w:vAlign w:val="center"/>
            <w:hideMark/>
          </w:tcPr>
          <w:p w14:paraId="70E1CC5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Вачелайский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21686AC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Тешнярь</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3DD58ABE"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Тешнярь</w:t>
            </w:r>
            <w:proofErr w:type="spellEnd"/>
            <w:r w:rsidRPr="00B658FC">
              <w:rPr>
                <w:rFonts w:eastAsia="Times New Roman"/>
                <w:color w:val="000000"/>
                <w:sz w:val="20"/>
                <w:szCs w:val="20"/>
              </w:rPr>
              <w:t xml:space="preserve"> </w:t>
            </w:r>
            <w:proofErr w:type="spellStart"/>
            <w:r w:rsidRPr="00B658FC">
              <w:rPr>
                <w:rFonts w:eastAsia="Times New Roman"/>
                <w:color w:val="000000"/>
                <w:sz w:val="20"/>
                <w:szCs w:val="20"/>
              </w:rPr>
              <w:t>северо</w:t>
            </w:r>
            <w:proofErr w:type="spellEnd"/>
            <w:r w:rsidRPr="00B658FC">
              <w:rPr>
                <w:rFonts w:eastAsia="Times New Roman"/>
                <w:color w:val="000000"/>
                <w:sz w:val="20"/>
                <w:szCs w:val="20"/>
              </w:rPr>
              <w:t xml:space="preserve"> восточнее-  1350 м.,</w:t>
            </w:r>
            <w:r w:rsidRPr="00B658FC">
              <w:rPr>
                <w:rFonts w:eastAsia="Times New Roman"/>
                <w:color w:val="000000"/>
                <w:sz w:val="20"/>
                <w:szCs w:val="20"/>
              </w:rPr>
              <w:br/>
              <w:t xml:space="preserve">  -  От КФХ «</w:t>
            </w:r>
            <w:proofErr w:type="spellStart"/>
            <w:r w:rsidRPr="00B658FC">
              <w:rPr>
                <w:rFonts w:eastAsia="Times New Roman"/>
                <w:color w:val="000000"/>
                <w:sz w:val="20"/>
                <w:szCs w:val="20"/>
              </w:rPr>
              <w:t>Шкутова</w:t>
            </w:r>
            <w:proofErr w:type="spellEnd"/>
            <w:r w:rsidRPr="00B658FC">
              <w:rPr>
                <w:rFonts w:eastAsia="Times New Roman"/>
                <w:color w:val="000000"/>
                <w:sz w:val="20"/>
                <w:szCs w:val="20"/>
              </w:rPr>
              <w:t>» - 950 м.,</w:t>
            </w:r>
            <w:r w:rsidRPr="00B658FC">
              <w:rPr>
                <w:rFonts w:eastAsia="Times New Roman"/>
                <w:color w:val="000000"/>
                <w:sz w:val="20"/>
                <w:szCs w:val="20"/>
              </w:rPr>
              <w:br/>
              <w:t xml:space="preserve">  -  От водонапорной башни - 800 м.,</w:t>
            </w:r>
            <w:r w:rsidRPr="00B658FC">
              <w:rPr>
                <w:rFonts w:eastAsia="Times New Roman"/>
                <w:color w:val="000000"/>
                <w:sz w:val="20"/>
                <w:szCs w:val="20"/>
              </w:rPr>
              <w:br/>
              <w:t>От дороги Сосновоборск -Маркина с твердым покрытием - 1 км.</w:t>
            </w:r>
          </w:p>
        </w:tc>
        <w:tc>
          <w:tcPr>
            <w:tcW w:w="1599" w:type="dxa"/>
            <w:tcBorders>
              <w:top w:val="nil"/>
              <w:left w:val="nil"/>
              <w:bottom w:val="single" w:sz="4" w:space="0" w:color="auto"/>
              <w:right w:val="single" w:sz="4" w:space="0" w:color="auto"/>
            </w:tcBorders>
            <w:shd w:val="clear" w:color="auto" w:fill="auto"/>
            <w:vAlign w:val="center"/>
            <w:hideMark/>
          </w:tcPr>
          <w:p w14:paraId="4438802D" w14:textId="77777777" w:rsidR="00B658FC" w:rsidRPr="00B658FC" w:rsidRDefault="00B658FC" w:rsidP="00B658FC">
            <w:pPr>
              <w:jc w:val="center"/>
              <w:rPr>
                <w:rFonts w:eastAsia="Times New Roman"/>
                <w:sz w:val="20"/>
                <w:szCs w:val="20"/>
              </w:rPr>
            </w:pPr>
            <w:r w:rsidRPr="00B658FC">
              <w:rPr>
                <w:rFonts w:eastAsia="Times New Roman"/>
                <w:sz w:val="20"/>
                <w:szCs w:val="20"/>
              </w:rPr>
              <w:t>53.322393; 46.219271</w:t>
            </w:r>
          </w:p>
        </w:tc>
      </w:tr>
      <w:tr w:rsidR="00B658FC" w:rsidRPr="00B658FC" w14:paraId="7860F5EC" w14:textId="77777777" w:rsidTr="00B658FC">
        <w:trPr>
          <w:trHeight w:val="184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1DAECE3" w14:textId="77777777" w:rsidR="00B658FC" w:rsidRPr="00B658FC" w:rsidRDefault="00B658FC" w:rsidP="00B658FC">
            <w:pPr>
              <w:jc w:val="center"/>
              <w:rPr>
                <w:rFonts w:eastAsia="Times New Roman"/>
                <w:sz w:val="20"/>
                <w:szCs w:val="20"/>
              </w:rPr>
            </w:pPr>
            <w:r w:rsidRPr="00B658FC">
              <w:rPr>
                <w:rFonts w:eastAsia="Times New Roman"/>
                <w:sz w:val="20"/>
                <w:szCs w:val="20"/>
              </w:rPr>
              <w:t>Сосновоборский</w:t>
            </w:r>
          </w:p>
        </w:tc>
        <w:tc>
          <w:tcPr>
            <w:tcW w:w="2137" w:type="dxa"/>
            <w:tcBorders>
              <w:top w:val="nil"/>
              <w:left w:val="nil"/>
              <w:bottom w:val="single" w:sz="4" w:space="0" w:color="auto"/>
              <w:right w:val="single" w:sz="4" w:space="0" w:color="auto"/>
            </w:tcBorders>
            <w:shd w:val="clear" w:color="auto" w:fill="auto"/>
            <w:vAlign w:val="center"/>
            <w:hideMark/>
          </w:tcPr>
          <w:p w14:paraId="66BE7A8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Пичилейский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46FAAD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Пичилейка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3AF9E87A"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 с. </w:t>
            </w:r>
            <w:proofErr w:type="spellStart"/>
            <w:r w:rsidRPr="00B658FC">
              <w:rPr>
                <w:rFonts w:eastAsia="Times New Roman"/>
                <w:color w:val="000000"/>
                <w:sz w:val="20"/>
                <w:szCs w:val="20"/>
              </w:rPr>
              <w:t>Пичилейка</w:t>
            </w:r>
            <w:proofErr w:type="spellEnd"/>
            <w:r w:rsidRPr="00B658FC">
              <w:rPr>
                <w:rFonts w:eastAsia="Times New Roman"/>
                <w:color w:val="000000"/>
                <w:sz w:val="20"/>
                <w:szCs w:val="20"/>
              </w:rPr>
              <w:t xml:space="preserve">  севернее</w:t>
            </w:r>
            <w:r w:rsidRPr="00B658FC">
              <w:rPr>
                <w:rFonts w:eastAsia="Times New Roman"/>
                <w:color w:val="000000"/>
                <w:sz w:val="20"/>
                <w:szCs w:val="20"/>
              </w:rPr>
              <w:br/>
              <w:t>- 989 м.,</w:t>
            </w:r>
            <w:r w:rsidRPr="00B658FC">
              <w:rPr>
                <w:rFonts w:eastAsia="Times New Roman"/>
                <w:color w:val="000000"/>
                <w:sz w:val="20"/>
                <w:szCs w:val="20"/>
              </w:rPr>
              <w:br/>
              <w:t xml:space="preserve">  -  От фермы ООО «Рассвет»- 5км.,</w:t>
            </w:r>
            <w:r w:rsidRPr="00B658FC">
              <w:rPr>
                <w:rFonts w:eastAsia="Times New Roman"/>
                <w:color w:val="000000"/>
                <w:sz w:val="20"/>
                <w:szCs w:val="20"/>
              </w:rPr>
              <w:br/>
              <w:t xml:space="preserve">  -  От водоема в удаление 1,2 км.</w:t>
            </w:r>
          </w:p>
        </w:tc>
        <w:tc>
          <w:tcPr>
            <w:tcW w:w="1599" w:type="dxa"/>
            <w:tcBorders>
              <w:top w:val="nil"/>
              <w:left w:val="nil"/>
              <w:bottom w:val="single" w:sz="4" w:space="0" w:color="auto"/>
              <w:right w:val="single" w:sz="4" w:space="0" w:color="auto"/>
            </w:tcBorders>
            <w:shd w:val="clear" w:color="auto" w:fill="auto"/>
            <w:vAlign w:val="center"/>
            <w:hideMark/>
          </w:tcPr>
          <w:p w14:paraId="20585927" w14:textId="77777777" w:rsidR="00B658FC" w:rsidRPr="00B658FC" w:rsidRDefault="00B658FC" w:rsidP="00B658FC">
            <w:pPr>
              <w:jc w:val="center"/>
              <w:rPr>
                <w:rFonts w:eastAsia="Times New Roman"/>
                <w:sz w:val="20"/>
                <w:szCs w:val="20"/>
              </w:rPr>
            </w:pPr>
            <w:r w:rsidRPr="00B658FC">
              <w:rPr>
                <w:rFonts w:eastAsia="Times New Roman"/>
                <w:sz w:val="20"/>
                <w:szCs w:val="20"/>
              </w:rPr>
              <w:t>53.371466; 46.048027</w:t>
            </w:r>
          </w:p>
        </w:tc>
      </w:tr>
      <w:tr w:rsidR="00B658FC" w:rsidRPr="00B658FC" w14:paraId="6DD1C2E8" w14:textId="77777777" w:rsidTr="00B658FC">
        <w:trPr>
          <w:trHeight w:val="264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AC746E3" w14:textId="77777777" w:rsidR="00B658FC" w:rsidRPr="00B658FC" w:rsidRDefault="00B658FC" w:rsidP="00B658FC">
            <w:pPr>
              <w:jc w:val="center"/>
              <w:rPr>
                <w:rFonts w:eastAsia="Times New Roman"/>
                <w:sz w:val="20"/>
                <w:szCs w:val="20"/>
              </w:rPr>
            </w:pPr>
            <w:r w:rsidRPr="00B658FC">
              <w:rPr>
                <w:rFonts w:eastAsia="Times New Roman"/>
                <w:sz w:val="20"/>
                <w:szCs w:val="20"/>
              </w:rPr>
              <w:lastRenderedPageBreak/>
              <w:t>Сосновоборский</w:t>
            </w:r>
          </w:p>
        </w:tc>
        <w:tc>
          <w:tcPr>
            <w:tcW w:w="2137" w:type="dxa"/>
            <w:tcBorders>
              <w:top w:val="nil"/>
              <w:left w:val="nil"/>
              <w:bottom w:val="single" w:sz="4" w:space="0" w:color="auto"/>
              <w:right w:val="single" w:sz="4" w:space="0" w:color="auto"/>
            </w:tcBorders>
            <w:shd w:val="clear" w:color="auto" w:fill="auto"/>
            <w:vAlign w:val="center"/>
            <w:hideMark/>
          </w:tcPr>
          <w:p w14:paraId="09F7388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Еремеевский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C40402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Кряжимское</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7E9D8FA" w14:textId="77777777" w:rsidR="00B658FC" w:rsidRPr="00B658FC" w:rsidRDefault="00B658FC" w:rsidP="00B658FC">
            <w:pPr>
              <w:jc w:val="center"/>
              <w:rPr>
                <w:rFonts w:eastAsia="Times New Roman"/>
                <w:color w:val="000000"/>
                <w:sz w:val="20"/>
                <w:szCs w:val="20"/>
              </w:rPr>
            </w:pPr>
            <w:r w:rsidRPr="00B658FC">
              <w:rPr>
                <w:rFonts w:eastAsia="Times New Roman"/>
                <w:color w:val="000000"/>
                <w:sz w:val="20"/>
                <w:szCs w:val="20"/>
              </w:rPr>
              <w:t xml:space="preserve">с. </w:t>
            </w:r>
            <w:proofErr w:type="spellStart"/>
            <w:r w:rsidRPr="00B658FC">
              <w:rPr>
                <w:rFonts w:eastAsia="Times New Roman"/>
                <w:color w:val="000000"/>
                <w:sz w:val="20"/>
                <w:szCs w:val="20"/>
              </w:rPr>
              <w:t>Кряжимское</w:t>
            </w:r>
            <w:proofErr w:type="spellEnd"/>
            <w:r w:rsidRPr="00B658FC">
              <w:rPr>
                <w:rFonts w:eastAsia="Times New Roman"/>
                <w:color w:val="000000"/>
                <w:sz w:val="20"/>
                <w:szCs w:val="20"/>
              </w:rPr>
              <w:t xml:space="preserve"> юго-восточнее</w:t>
            </w:r>
            <w:r w:rsidRPr="00B658FC">
              <w:rPr>
                <w:rFonts w:eastAsia="Times New Roman"/>
                <w:color w:val="000000"/>
                <w:sz w:val="20"/>
                <w:szCs w:val="20"/>
              </w:rPr>
              <w:br/>
              <w:t>- 1540 м.,</w:t>
            </w:r>
            <w:r w:rsidRPr="00B658FC">
              <w:rPr>
                <w:rFonts w:eastAsia="Times New Roman"/>
                <w:color w:val="000000"/>
                <w:sz w:val="20"/>
                <w:szCs w:val="20"/>
              </w:rPr>
              <w:br/>
              <w:t xml:space="preserve">  -  От фермы КФХ «Каленов» - 4км.,</w:t>
            </w:r>
            <w:r w:rsidRPr="00B658FC">
              <w:rPr>
                <w:rFonts w:eastAsia="Times New Roman"/>
                <w:color w:val="000000"/>
                <w:sz w:val="20"/>
                <w:szCs w:val="20"/>
              </w:rPr>
              <w:br/>
              <w:t xml:space="preserve">  -  От водоема - 1 км.</w:t>
            </w:r>
            <w:r w:rsidRPr="00B658FC">
              <w:rPr>
                <w:rFonts w:eastAsia="Times New Roman"/>
                <w:color w:val="000000"/>
                <w:sz w:val="20"/>
                <w:szCs w:val="20"/>
              </w:rPr>
              <w:br/>
              <w:t>-  От дороги Сосновоборск –</w:t>
            </w:r>
            <w:r w:rsidRPr="00B658FC">
              <w:rPr>
                <w:rFonts w:eastAsia="Times New Roman"/>
                <w:color w:val="000000"/>
                <w:sz w:val="20"/>
                <w:szCs w:val="20"/>
              </w:rPr>
              <w:br/>
              <w:t>г. Никольск с твердым покрытием в удаление 1 км</w:t>
            </w:r>
          </w:p>
        </w:tc>
        <w:tc>
          <w:tcPr>
            <w:tcW w:w="1599" w:type="dxa"/>
            <w:tcBorders>
              <w:top w:val="nil"/>
              <w:left w:val="nil"/>
              <w:bottom w:val="single" w:sz="4" w:space="0" w:color="auto"/>
              <w:right w:val="single" w:sz="4" w:space="0" w:color="auto"/>
            </w:tcBorders>
            <w:shd w:val="clear" w:color="auto" w:fill="auto"/>
            <w:vAlign w:val="center"/>
            <w:hideMark/>
          </w:tcPr>
          <w:p w14:paraId="6135F3AB" w14:textId="77777777" w:rsidR="00B658FC" w:rsidRPr="00B658FC" w:rsidRDefault="00B658FC" w:rsidP="00B658FC">
            <w:pPr>
              <w:jc w:val="center"/>
              <w:rPr>
                <w:rFonts w:eastAsia="Times New Roman"/>
                <w:sz w:val="20"/>
                <w:szCs w:val="20"/>
              </w:rPr>
            </w:pPr>
            <w:r w:rsidRPr="00B658FC">
              <w:rPr>
                <w:rFonts w:eastAsia="Times New Roman"/>
                <w:sz w:val="20"/>
                <w:szCs w:val="20"/>
              </w:rPr>
              <w:t>53.490805; 46.298630</w:t>
            </w:r>
          </w:p>
        </w:tc>
      </w:tr>
      <w:tr w:rsidR="00B658FC" w:rsidRPr="00B658FC" w14:paraId="1A00444A"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32F2BAE"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63AB6D2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Абашевский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28855AD" w14:textId="77777777" w:rsidR="00B658FC" w:rsidRPr="00B658FC" w:rsidRDefault="00B658FC" w:rsidP="00B658FC">
            <w:pPr>
              <w:jc w:val="center"/>
              <w:rPr>
                <w:rFonts w:eastAsia="Times New Roman"/>
                <w:sz w:val="20"/>
                <w:szCs w:val="20"/>
              </w:rPr>
            </w:pPr>
            <w:r w:rsidRPr="00B658FC">
              <w:rPr>
                <w:rFonts w:eastAsia="Times New Roman"/>
                <w:sz w:val="20"/>
                <w:szCs w:val="20"/>
              </w:rPr>
              <w:t>село Абашево</w:t>
            </w:r>
          </w:p>
        </w:tc>
        <w:tc>
          <w:tcPr>
            <w:tcW w:w="2537" w:type="dxa"/>
            <w:tcBorders>
              <w:top w:val="nil"/>
              <w:left w:val="nil"/>
              <w:bottom w:val="single" w:sz="4" w:space="0" w:color="auto"/>
              <w:right w:val="single" w:sz="4" w:space="0" w:color="auto"/>
            </w:tcBorders>
            <w:shd w:val="clear" w:color="000000" w:fill="FFFFFF"/>
            <w:vAlign w:val="center"/>
            <w:hideMark/>
          </w:tcPr>
          <w:p w14:paraId="034BB12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1350м.  Пензенская область, Спасский район, с. Абашево </w:t>
            </w:r>
            <w:proofErr w:type="spellStart"/>
            <w:r w:rsidRPr="00B658FC">
              <w:rPr>
                <w:rFonts w:eastAsia="Times New Roman"/>
                <w:sz w:val="20"/>
                <w:szCs w:val="20"/>
              </w:rPr>
              <w:t>прмерно</w:t>
            </w:r>
            <w:proofErr w:type="spellEnd"/>
            <w:r w:rsidRPr="00B658FC">
              <w:rPr>
                <w:rFonts w:eastAsia="Times New Roman"/>
                <w:sz w:val="20"/>
                <w:szCs w:val="20"/>
              </w:rPr>
              <w:t xml:space="preserve"> 800м на юго-запад от МТМ ООО РАО</w:t>
            </w:r>
          </w:p>
        </w:tc>
        <w:tc>
          <w:tcPr>
            <w:tcW w:w="1599" w:type="dxa"/>
            <w:tcBorders>
              <w:top w:val="nil"/>
              <w:left w:val="nil"/>
              <w:bottom w:val="single" w:sz="4" w:space="0" w:color="auto"/>
              <w:right w:val="single" w:sz="4" w:space="0" w:color="auto"/>
            </w:tcBorders>
            <w:shd w:val="clear" w:color="auto" w:fill="auto"/>
            <w:vAlign w:val="center"/>
            <w:hideMark/>
          </w:tcPr>
          <w:p w14:paraId="09D70C51" w14:textId="77777777" w:rsidR="00B658FC" w:rsidRPr="00B658FC" w:rsidRDefault="00B658FC" w:rsidP="00B658FC">
            <w:pPr>
              <w:jc w:val="center"/>
              <w:rPr>
                <w:rFonts w:eastAsia="Times New Roman"/>
                <w:sz w:val="20"/>
                <w:szCs w:val="20"/>
              </w:rPr>
            </w:pPr>
            <w:r w:rsidRPr="00B658FC">
              <w:rPr>
                <w:rFonts w:eastAsia="Times New Roman"/>
                <w:sz w:val="20"/>
                <w:szCs w:val="20"/>
              </w:rPr>
              <w:t>53.933937; 43.348509</w:t>
            </w:r>
          </w:p>
        </w:tc>
      </w:tr>
      <w:tr w:rsidR="00B658FC" w:rsidRPr="00B658FC" w14:paraId="4350EE45"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7489295"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562C223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Беднодемьяновский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7628EC5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Липлейка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1AFF6D5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650м.  Пензенская область, Спасский район, с. </w:t>
            </w:r>
            <w:proofErr w:type="spellStart"/>
            <w:r w:rsidRPr="00B658FC">
              <w:rPr>
                <w:rFonts w:eastAsia="Times New Roman"/>
                <w:sz w:val="20"/>
                <w:szCs w:val="20"/>
              </w:rPr>
              <w:t>Липлейка</w:t>
            </w:r>
            <w:proofErr w:type="spellEnd"/>
            <w:r w:rsidRPr="00B658FC">
              <w:rPr>
                <w:rFonts w:eastAsia="Times New Roman"/>
                <w:sz w:val="20"/>
                <w:szCs w:val="20"/>
              </w:rPr>
              <w:t xml:space="preserve">, ул. </w:t>
            </w:r>
            <w:proofErr w:type="spellStart"/>
            <w:r w:rsidRPr="00B658FC">
              <w:rPr>
                <w:rFonts w:eastAsia="Times New Roman"/>
                <w:sz w:val="20"/>
                <w:szCs w:val="20"/>
              </w:rPr>
              <w:t>Лопуховка</w:t>
            </w:r>
            <w:proofErr w:type="spellEnd"/>
            <w:r w:rsidRPr="00B658FC">
              <w:rPr>
                <w:rFonts w:eastAsia="Times New Roman"/>
                <w:sz w:val="20"/>
                <w:szCs w:val="20"/>
              </w:rPr>
              <w:t>, д. 15, 600м на север</w:t>
            </w:r>
          </w:p>
        </w:tc>
        <w:tc>
          <w:tcPr>
            <w:tcW w:w="1599" w:type="dxa"/>
            <w:tcBorders>
              <w:top w:val="nil"/>
              <w:left w:val="nil"/>
              <w:bottom w:val="single" w:sz="4" w:space="0" w:color="auto"/>
              <w:right w:val="single" w:sz="4" w:space="0" w:color="auto"/>
            </w:tcBorders>
            <w:shd w:val="clear" w:color="auto" w:fill="auto"/>
            <w:vAlign w:val="center"/>
            <w:hideMark/>
          </w:tcPr>
          <w:p w14:paraId="5411A0C1" w14:textId="77777777" w:rsidR="00B658FC" w:rsidRPr="00B658FC" w:rsidRDefault="00B658FC" w:rsidP="00B658FC">
            <w:pPr>
              <w:jc w:val="center"/>
              <w:rPr>
                <w:rFonts w:eastAsia="Times New Roman"/>
                <w:sz w:val="20"/>
                <w:szCs w:val="20"/>
              </w:rPr>
            </w:pPr>
            <w:r w:rsidRPr="00B658FC">
              <w:rPr>
                <w:rFonts w:eastAsia="Times New Roman"/>
                <w:sz w:val="20"/>
                <w:szCs w:val="20"/>
              </w:rPr>
              <w:t>53.935077; 43.159198</w:t>
            </w:r>
          </w:p>
        </w:tc>
      </w:tr>
      <w:tr w:rsidR="00B658FC" w:rsidRPr="00B658FC" w14:paraId="3F530E38"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2D1A4F6"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0FB2275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Беднодемьяновский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09B1FE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Дерябкино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1A2298D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350м.  Пензенская область, Спасский район, с. </w:t>
            </w:r>
            <w:proofErr w:type="spellStart"/>
            <w:r w:rsidRPr="00B658FC">
              <w:rPr>
                <w:rFonts w:eastAsia="Times New Roman"/>
                <w:sz w:val="20"/>
                <w:szCs w:val="20"/>
              </w:rPr>
              <w:t>Дерябкино</w:t>
            </w:r>
            <w:proofErr w:type="spellEnd"/>
            <w:r w:rsidRPr="00B658FC">
              <w:rPr>
                <w:rFonts w:eastAsia="Times New Roman"/>
                <w:sz w:val="20"/>
                <w:szCs w:val="20"/>
              </w:rPr>
              <w:t xml:space="preserve"> на 7 км от автодороги Спасск-</w:t>
            </w:r>
            <w:proofErr w:type="spellStart"/>
            <w:r w:rsidRPr="00B658FC">
              <w:rPr>
                <w:rFonts w:eastAsia="Times New Roman"/>
                <w:sz w:val="20"/>
                <w:szCs w:val="20"/>
              </w:rPr>
              <w:t>Шелдаисс</w:t>
            </w:r>
            <w:proofErr w:type="spellEnd"/>
            <w:r w:rsidRPr="00B658FC">
              <w:rPr>
                <w:rFonts w:eastAsia="Times New Roman"/>
                <w:sz w:val="20"/>
                <w:szCs w:val="20"/>
              </w:rPr>
              <w:t xml:space="preserve"> на север 900м</w:t>
            </w:r>
          </w:p>
        </w:tc>
        <w:tc>
          <w:tcPr>
            <w:tcW w:w="1599" w:type="dxa"/>
            <w:tcBorders>
              <w:top w:val="nil"/>
              <w:left w:val="nil"/>
              <w:bottom w:val="single" w:sz="4" w:space="0" w:color="auto"/>
              <w:right w:val="single" w:sz="4" w:space="0" w:color="auto"/>
            </w:tcBorders>
            <w:shd w:val="clear" w:color="auto" w:fill="auto"/>
            <w:vAlign w:val="center"/>
            <w:hideMark/>
          </w:tcPr>
          <w:p w14:paraId="3C4F0A83" w14:textId="77777777" w:rsidR="00B658FC" w:rsidRPr="00B658FC" w:rsidRDefault="00B658FC" w:rsidP="00B658FC">
            <w:pPr>
              <w:jc w:val="center"/>
              <w:rPr>
                <w:rFonts w:eastAsia="Times New Roman"/>
                <w:sz w:val="20"/>
                <w:szCs w:val="20"/>
              </w:rPr>
            </w:pPr>
            <w:r w:rsidRPr="00B658FC">
              <w:rPr>
                <w:rFonts w:eastAsia="Times New Roman"/>
                <w:sz w:val="20"/>
                <w:szCs w:val="20"/>
              </w:rPr>
              <w:t>53.85978; 43.18631</w:t>
            </w:r>
          </w:p>
        </w:tc>
      </w:tr>
      <w:tr w:rsidR="00B658FC" w:rsidRPr="00B658FC" w14:paraId="4224890A"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05550E2"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140CE670" w14:textId="77777777" w:rsidR="00B658FC" w:rsidRPr="00B658FC" w:rsidRDefault="00B658FC" w:rsidP="00B658FC">
            <w:pPr>
              <w:jc w:val="center"/>
              <w:rPr>
                <w:rFonts w:eastAsia="Times New Roman"/>
                <w:sz w:val="20"/>
                <w:szCs w:val="20"/>
              </w:rPr>
            </w:pPr>
            <w:r w:rsidRPr="00B658FC">
              <w:rPr>
                <w:rFonts w:eastAsia="Times New Roman"/>
                <w:sz w:val="20"/>
                <w:szCs w:val="20"/>
              </w:rPr>
              <w:t>Устьинский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DF125BC" w14:textId="77777777" w:rsidR="00B658FC" w:rsidRPr="00B658FC" w:rsidRDefault="00B658FC" w:rsidP="00B658FC">
            <w:pPr>
              <w:jc w:val="center"/>
              <w:rPr>
                <w:rFonts w:eastAsia="Times New Roman"/>
                <w:sz w:val="20"/>
                <w:szCs w:val="20"/>
              </w:rPr>
            </w:pPr>
            <w:r w:rsidRPr="00B658FC">
              <w:rPr>
                <w:rFonts w:eastAsia="Times New Roman"/>
                <w:sz w:val="20"/>
                <w:szCs w:val="20"/>
              </w:rPr>
              <w:t>село Устье</w:t>
            </w:r>
          </w:p>
        </w:tc>
        <w:tc>
          <w:tcPr>
            <w:tcW w:w="2537" w:type="dxa"/>
            <w:tcBorders>
              <w:top w:val="nil"/>
              <w:left w:val="nil"/>
              <w:bottom w:val="single" w:sz="4" w:space="0" w:color="auto"/>
              <w:right w:val="single" w:sz="4" w:space="0" w:color="auto"/>
            </w:tcBorders>
            <w:shd w:val="clear" w:color="000000" w:fill="FFFFFF"/>
            <w:vAlign w:val="center"/>
            <w:hideMark/>
          </w:tcPr>
          <w:p w14:paraId="37418F57" w14:textId="77777777" w:rsidR="00B658FC" w:rsidRPr="00B658FC" w:rsidRDefault="00B658FC" w:rsidP="00B658FC">
            <w:pPr>
              <w:jc w:val="center"/>
              <w:rPr>
                <w:rFonts w:eastAsia="Times New Roman"/>
                <w:sz w:val="20"/>
                <w:szCs w:val="20"/>
              </w:rPr>
            </w:pPr>
            <w:r w:rsidRPr="00B658FC">
              <w:rPr>
                <w:rFonts w:eastAsia="Times New Roman"/>
                <w:sz w:val="20"/>
                <w:szCs w:val="20"/>
              </w:rPr>
              <w:t>В 750м.  Пензенская область, Спасский район, с. Устье</w:t>
            </w:r>
          </w:p>
        </w:tc>
        <w:tc>
          <w:tcPr>
            <w:tcW w:w="1599" w:type="dxa"/>
            <w:tcBorders>
              <w:top w:val="nil"/>
              <w:left w:val="nil"/>
              <w:bottom w:val="single" w:sz="4" w:space="0" w:color="auto"/>
              <w:right w:val="single" w:sz="4" w:space="0" w:color="auto"/>
            </w:tcBorders>
            <w:shd w:val="clear" w:color="auto" w:fill="auto"/>
            <w:vAlign w:val="center"/>
            <w:hideMark/>
          </w:tcPr>
          <w:p w14:paraId="6924C19D" w14:textId="77777777" w:rsidR="00B658FC" w:rsidRPr="00B658FC" w:rsidRDefault="00B658FC" w:rsidP="00B658FC">
            <w:pPr>
              <w:jc w:val="center"/>
              <w:rPr>
                <w:rFonts w:eastAsia="Times New Roman"/>
                <w:sz w:val="20"/>
                <w:szCs w:val="20"/>
              </w:rPr>
            </w:pPr>
            <w:r w:rsidRPr="00B658FC">
              <w:rPr>
                <w:rFonts w:eastAsia="Times New Roman"/>
                <w:sz w:val="20"/>
                <w:szCs w:val="20"/>
              </w:rPr>
              <w:t>53.992952; 43.253198</w:t>
            </w:r>
          </w:p>
        </w:tc>
      </w:tr>
      <w:tr w:rsidR="00B658FC" w:rsidRPr="00B658FC" w14:paraId="501D2A22"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EAA18C8"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2E85637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Кошелевский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E455F3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Кошелевка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56618C8D"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850м.  Пензенская область, Спасский район, с. </w:t>
            </w:r>
            <w:proofErr w:type="spellStart"/>
            <w:r w:rsidRPr="00B658FC">
              <w:rPr>
                <w:rFonts w:eastAsia="Times New Roman"/>
                <w:sz w:val="20"/>
                <w:szCs w:val="20"/>
              </w:rPr>
              <w:t>Кошелевка</w:t>
            </w:r>
            <w:proofErr w:type="spellEnd"/>
            <w:r w:rsidRPr="00B658FC">
              <w:rPr>
                <w:rFonts w:eastAsia="Times New Roman"/>
                <w:sz w:val="20"/>
                <w:szCs w:val="20"/>
              </w:rPr>
              <w:t>, в 500м на северо-запад от фермы</w:t>
            </w:r>
          </w:p>
        </w:tc>
        <w:tc>
          <w:tcPr>
            <w:tcW w:w="1599" w:type="dxa"/>
            <w:tcBorders>
              <w:top w:val="nil"/>
              <w:left w:val="nil"/>
              <w:bottom w:val="single" w:sz="4" w:space="0" w:color="auto"/>
              <w:right w:val="single" w:sz="4" w:space="0" w:color="auto"/>
            </w:tcBorders>
            <w:shd w:val="clear" w:color="auto" w:fill="auto"/>
            <w:vAlign w:val="center"/>
            <w:hideMark/>
          </w:tcPr>
          <w:p w14:paraId="7759EE70" w14:textId="77777777" w:rsidR="00B658FC" w:rsidRPr="00B658FC" w:rsidRDefault="00B658FC" w:rsidP="00B658FC">
            <w:pPr>
              <w:jc w:val="center"/>
              <w:rPr>
                <w:rFonts w:eastAsia="Times New Roman"/>
                <w:sz w:val="20"/>
                <w:szCs w:val="20"/>
              </w:rPr>
            </w:pPr>
            <w:r w:rsidRPr="00B658FC">
              <w:rPr>
                <w:rFonts w:eastAsia="Times New Roman"/>
                <w:sz w:val="20"/>
                <w:szCs w:val="20"/>
              </w:rPr>
              <w:t>53.911975; 43.260124</w:t>
            </w:r>
          </w:p>
        </w:tc>
      </w:tr>
      <w:tr w:rsidR="00B658FC" w:rsidRPr="00B658FC" w14:paraId="0194078B"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9E6467A"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622A6DE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Рузановский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10C7A1A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Рузаново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5591FA0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300м.  Пензенская область, Спасский район, </w:t>
            </w:r>
            <w:proofErr w:type="spellStart"/>
            <w:r w:rsidRPr="00B658FC">
              <w:rPr>
                <w:rFonts w:eastAsia="Times New Roman"/>
                <w:sz w:val="20"/>
                <w:szCs w:val="20"/>
              </w:rPr>
              <w:t>Рузановский</w:t>
            </w:r>
            <w:proofErr w:type="spellEnd"/>
            <w:r w:rsidRPr="00B658FC">
              <w:rPr>
                <w:rFonts w:eastAsia="Times New Roman"/>
                <w:sz w:val="20"/>
                <w:szCs w:val="20"/>
              </w:rPr>
              <w:t xml:space="preserve"> сельсовет</w:t>
            </w:r>
          </w:p>
        </w:tc>
        <w:tc>
          <w:tcPr>
            <w:tcW w:w="1599" w:type="dxa"/>
            <w:tcBorders>
              <w:top w:val="nil"/>
              <w:left w:val="nil"/>
              <w:bottom w:val="single" w:sz="4" w:space="0" w:color="auto"/>
              <w:right w:val="single" w:sz="4" w:space="0" w:color="auto"/>
            </w:tcBorders>
            <w:shd w:val="clear" w:color="auto" w:fill="auto"/>
            <w:vAlign w:val="center"/>
            <w:hideMark/>
          </w:tcPr>
          <w:p w14:paraId="5C31E7BC" w14:textId="77777777" w:rsidR="00B658FC" w:rsidRPr="00B658FC" w:rsidRDefault="00B658FC" w:rsidP="00B658FC">
            <w:pPr>
              <w:jc w:val="center"/>
              <w:rPr>
                <w:rFonts w:eastAsia="Times New Roman"/>
                <w:sz w:val="20"/>
                <w:szCs w:val="20"/>
              </w:rPr>
            </w:pPr>
            <w:r w:rsidRPr="00B658FC">
              <w:rPr>
                <w:rFonts w:eastAsia="Times New Roman"/>
                <w:sz w:val="20"/>
                <w:szCs w:val="20"/>
              </w:rPr>
              <w:t>53.728637; 43.316125</w:t>
            </w:r>
          </w:p>
        </w:tc>
      </w:tr>
      <w:tr w:rsidR="00B658FC" w:rsidRPr="00B658FC" w14:paraId="2DDF89F9"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6F216B8"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305E65AA"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Рузановский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06F016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Баранчеевка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2D9608C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450м.  Пензенская область, Спасский район, с. </w:t>
            </w:r>
            <w:proofErr w:type="spellStart"/>
            <w:r w:rsidRPr="00B658FC">
              <w:rPr>
                <w:rFonts w:eastAsia="Times New Roman"/>
                <w:sz w:val="20"/>
                <w:szCs w:val="20"/>
              </w:rPr>
              <w:t>Баранчеевка</w:t>
            </w:r>
            <w:proofErr w:type="spellEnd"/>
            <w:r w:rsidRPr="00B658FC">
              <w:rPr>
                <w:rFonts w:eastAsia="Times New Roman"/>
                <w:sz w:val="20"/>
                <w:szCs w:val="20"/>
              </w:rPr>
              <w:t>, 900 м на юго-восток от дома № 11 ул. Садовая</w:t>
            </w:r>
          </w:p>
        </w:tc>
        <w:tc>
          <w:tcPr>
            <w:tcW w:w="1599" w:type="dxa"/>
            <w:tcBorders>
              <w:top w:val="nil"/>
              <w:left w:val="nil"/>
              <w:bottom w:val="single" w:sz="4" w:space="0" w:color="auto"/>
              <w:right w:val="single" w:sz="4" w:space="0" w:color="auto"/>
            </w:tcBorders>
            <w:shd w:val="clear" w:color="auto" w:fill="auto"/>
            <w:vAlign w:val="center"/>
            <w:hideMark/>
          </w:tcPr>
          <w:p w14:paraId="6FDA89A6" w14:textId="77777777" w:rsidR="00B658FC" w:rsidRPr="00B658FC" w:rsidRDefault="00B658FC" w:rsidP="00B658FC">
            <w:pPr>
              <w:jc w:val="center"/>
              <w:rPr>
                <w:rFonts w:eastAsia="Times New Roman"/>
                <w:sz w:val="20"/>
                <w:szCs w:val="20"/>
              </w:rPr>
            </w:pPr>
            <w:r w:rsidRPr="00B658FC">
              <w:rPr>
                <w:rFonts w:eastAsia="Times New Roman"/>
                <w:sz w:val="20"/>
                <w:szCs w:val="20"/>
              </w:rPr>
              <w:t>53.72055; 43.249803</w:t>
            </w:r>
          </w:p>
        </w:tc>
      </w:tr>
      <w:tr w:rsidR="00B658FC" w:rsidRPr="00B658FC" w14:paraId="65971AB4"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3BCDD76"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2F88E71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Веденяпинский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2151992" w14:textId="77777777" w:rsidR="00B658FC" w:rsidRPr="00B658FC" w:rsidRDefault="00B658FC" w:rsidP="00B658FC">
            <w:pPr>
              <w:jc w:val="center"/>
              <w:rPr>
                <w:rFonts w:eastAsia="Times New Roman"/>
                <w:sz w:val="20"/>
                <w:szCs w:val="20"/>
              </w:rPr>
            </w:pPr>
            <w:r w:rsidRPr="00B658FC">
              <w:rPr>
                <w:rFonts w:eastAsia="Times New Roman"/>
                <w:sz w:val="20"/>
                <w:szCs w:val="20"/>
              </w:rPr>
              <w:t>село Веденяпино</w:t>
            </w:r>
          </w:p>
        </w:tc>
        <w:tc>
          <w:tcPr>
            <w:tcW w:w="2537" w:type="dxa"/>
            <w:tcBorders>
              <w:top w:val="nil"/>
              <w:left w:val="nil"/>
              <w:bottom w:val="single" w:sz="4" w:space="0" w:color="auto"/>
              <w:right w:val="single" w:sz="4" w:space="0" w:color="auto"/>
            </w:tcBorders>
            <w:shd w:val="clear" w:color="000000" w:fill="FFFFFF"/>
            <w:vAlign w:val="center"/>
            <w:hideMark/>
          </w:tcPr>
          <w:p w14:paraId="6E82B7D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350м.  Пензенская область, Спасский район, с. Веденяпино, от  </w:t>
            </w:r>
            <w:proofErr w:type="spellStart"/>
            <w:r w:rsidRPr="00B658FC">
              <w:rPr>
                <w:rFonts w:eastAsia="Times New Roman"/>
                <w:sz w:val="20"/>
                <w:szCs w:val="20"/>
              </w:rPr>
              <w:t>Веденяпинской</w:t>
            </w:r>
            <w:proofErr w:type="spellEnd"/>
            <w:r w:rsidRPr="00B658FC">
              <w:rPr>
                <w:rFonts w:eastAsia="Times New Roman"/>
                <w:sz w:val="20"/>
                <w:szCs w:val="20"/>
              </w:rPr>
              <w:t xml:space="preserve"> МТФ западнее 250 метров</w:t>
            </w:r>
          </w:p>
        </w:tc>
        <w:tc>
          <w:tcPr>
            <w:tcW w:w="1599" w:type="dxa"/>
            <w:tcBorders>
              <w:top w:val="nil"/>
              <w:left w:val="nil"/>
              <w:bottom w:val="single" w:sz="4" w:space="0" w:color="auto"/>
              <w:right w:val="single" w:sz="4" w:space="0" w:color="auto"/>
            </w:tcBorders>
            <w:shd w:val="clear" w:color="auto" w:fill="auto"/>
            <w:vAlign w:val="center"/>
            <w:hideMark/>
          </w:tcPr>
          <w:p w14:paraId="27D305ED" w14:textId="77777777" w:rsidR="00B658FC" w:rsidRPr="00B658FC" w:rsidRDefault="00B658FC" w:rsidP="00B658FC">
            <w:pPr>
              <w:jc w:val="center"/>
              <w:rPr>
                <w:rFonts w:eastAsia="Times New Roman"/>
                <w:sz w:val="20"/>
                <w:szCs w:val="20"/>
              </w:rPr>
            </w:pPr>
            <w:r w:rsidRPr="00B658FC">
              <w:rPr>
                <w:rFonts w:eastAsia="Times New Roman"/>
                <w:sz w:val="20"/>
                <w:szCs w:val="20"/>
              </w:rPr>
              <w:t>53.774212; 43.350899</w:t>
            </w:r>
          </w:p>
        </w:tc>
      </w:tr>
      <w:tr w:rsidR="00B658FC" w:rsidRPr="00B658FC" w14:paraId="43D3442F"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0E861C6"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1DFBE8D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Веденяпинский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64200F9D" w14:textId="77777777" w:rsidR="00B658FC" w:rsidRPr="00B658FC" w:rsidRDefault="00B658FC" w:rsidP="00B658FC">
            <w:pPr>
              <w:jc w:val="center"/>
              <w:rPr>
                <w:rFonts w:eastAsia="Times New Roman"/>
                <w:sz w:val="20"/>
                <w:szCs w:val="20"/>
              </w:rPr>
            </w:pPr>
            <w:r w:rsidRPr="00B658FC">
              <w:rPr>
                <w:rFonts w:eastAsia="Times New Roman"/>
                <w:sz w:val="20"/>
                <w:szCs w:val="20"/>
              </w:rPr>
              <w:t>село Монастырское</w:t>
            </w:r>
          </w:p>
        </w:tc>
        <w:tc>
          <w:tcPr>
            <w:tcW w:w="2537" w:type="dxa"/>
            <w:tcBorders>
              <w:top w:val="nil"/>
              <w:left w:val="nil"/>
              <w:bottom w:val="single" w:sz="4" w:space="0" w:color="auto"/>
              <w:right w:val="single" w:sz="4" w:space="0" w:color="auto"/>
            </w:tcBorders>
            <w:shd w:val="clear" w:color="000000" w:fill="FFFFFF"/>
            <w:vAlign w:val="center"/>
            <w:hideMark/>
          </w:tcPr>
          <w:p w14:paraId="3D03EAE1" w14:textId="77777777" w:rsidR="00B658FC" w:rsidRPr="00B658FC" w:rsidRDefault="00B658FC" w:rsidP="00B658FC">
            <w:pPr>
              <w:jc w:val="center"/>
              <w:rPr>
                <w:rFonts w:eastAsia="Times New Roman"/>
                <w:sz w:val="20"/>
                <w:szCs w:val="20"/>
              </w:rPr>
            </w:pPr>
            <w:r w:rsidRPr="00B658FC">
              <w:rPr>
                <w:rFonts w:eastAsia="Times New Roman"/>
                <w:sz w:val="20"/>
                <w:szCs w:val="20"/>
              </w:rPr>
              <w:t>В 1050м.  Пензенская область, Спасский район, с/с Дубровский, дорога М5 - с. Монастырское (около МТФ)</w:t>
            </w:r>
          </w:p>
        </w:tc>
        <w:tc>
          <w:tcPr>
            <w:tcW w:w="1599" w:type="dxa"/>
            <w:tcBorders>
              <w:top w:val="nil"/>
              <w:left w:val="nil"/>
              <w:bottom w:val="single" w:sz="4" w:space="0" w:color="auto"/>
              <w:right w:val="single" w:sz="4" w:space="0" w:color="auto"/>
            </w:tcBorders>
            <w:shd w:val="clear" w:color="auto" w:fill="auto"/>
            <w:vAlign w:val="center"/>
            <w:hideMark/>
          </w:tcPr>
          <w:p w14:paraId="5A568258" w14:textId="77777777" w:rsidR="00B658FC" w:rsidRPr="00B658FC" w:rsidRDefault="00B658FC" w:rsidP="00B658FC">
            <w:pPr>
              <w:jc w:val="center"/>
              <w:rPr>
                <w:rFonts w:eastAsia="Times New Roman"/>
                <w:sz w:val="20"/>
                <w:szCs w:val="20"/>
              </w:rPr>
            </w:pPr>
            <w:r w:rsidRPr="00B658FC">
              <w:rPr>
                <w:rFonts w:eastAsia="Times New Roman"/>
                <w:sz w:val="20"/>
                <w:szCs w:val="20"/>
              </w:rPr>
              <w:t>53.83076; 43.413592</w:t>
            </w:r>
          </w:p>
        </w:tc>
      </w:tr>
      <w:tr w:rsidR="00B658FC" w:rsidRPr="00B658FC" w14:paraId="087F983D"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AEB8D3A"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5995AEDA" w14:textId="77777777" w:rsidR="00B658FC" w:rsidRPr="00B658FC" w:rsidRDefault="00B658FC" w:rsidP="00B658FC">
            <w:pPr>
              <w:jc w:val="center"/>
              <w:rPr>
                <w:rFonts w:eastAsia="Times New Roman"/>
                <w:sz w:val="20"/>
                <w:szCs w:val="20"/>
              </w:rPr>
            </w:pPr>
            <w:r w:rsidRPr="00B658FC">
              <w:rPr>
                <w:rFonts w:eastAsia="Times New Roman"/>
                <w:sz w:val="20"/>
                <w:szCs w:val="20"/>
              </w:rPr>
              <w:t>Т-</w:t>
            </w:r>
            <w:proofErr w:type="spellStart"/>
            <w:r w:rsidRPr="00B658FC">
              <w:rPr>
                <w:rFonts w:eastAsia="Times New Roman"/>
                <w:sz w:val="20"/>
                <w:szCs w:val="20"/>
              </w:rPr>
              <w:t>Шелдаисский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E61D7A8"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Русский </w:t>
            </w:r>
            <w:proofErr w:type="spellStart"/>
            <w:r w:rsidRPr="00B658FC">
              <w:rPr>
                <w:rFonts w:eastAsia="Times New Roman"/>
                <w:sz w:val="20"/>
                <w:szCs w:val="20"/>
              </w:rPr>
              <w:t>Пимбур</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6A9B288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300м.  Пензенская область, Спасский район, с. Русский </w:t>
            </w:r>
            <w:proofErr w:type="spellStart"/>
            <w:r w:rsidRPr="00B658FC">
              <w:rPr>
                <w:rFonts w:eastAsia="Times New Roman"/>
                <w:sz w:val="20"/>
                <w:szCs w:val="20"/>
              </w:rPr>
              <w:t>Пимбур</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5D6F0E2C" w14:textId="77777777" w:rsidR="00B658FC" w:rsidRPr="00B658FC" w:rsidRDefault="00B658FC" w:rsidP="00B658FC">
            <w:pPr>
              <w:jc w:val="center"/>
              <w:rPr>
                <w:rFonts w:eastAsia="Times New Roman"/>
                <w:sz w:val="20"/>
                <w:szCs w:val="20"/>
              </w:rPr>
            </w:pPr>
            <w:r w:rsidRPr="00B658FC">
              <w:rPr>
                <w:rFonts w:eastAsia="Times New Roman"/>
                <w:sz w:val="20"/>
                <w:szCs w:val="20"/>
              </w:rPr>
              <w:t>53.835478; 43.124209</w:t>
            </w:r>
          </w:p>
        </w:tc>
      </w:tr>
      <w:tr w:rsidR="00B658FC" w:rsidRPr="00B658FC" w14:paraId="0C488792" w14:textId="77777777" w:rsidTr="00B658FC">
        <w:trPr>
          <w:trHeight w:val="1320"/>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1FFFF01"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74E68E98" w14:textId="77777777" w:rsidR="00B658FC" w:rsidRPr="00B658FC" w:rsidRDefault="00B658FC" w:rsidP="00B658FC">
            <w:pPr>
              <w:jc w:val="center"/>
              <w:rPr>
                <w:rFonts w:eastAsia="Times New Roman"/>
                <w:sz w:val="20"/>
                <w:szCs w:val="20"/>
              </w:rPr>
            </w:pPr>
            <w:r w:rsidRPr="00B658FC">
              <w:rPr>
                <w:rFonts w:eastAsia="Times New Roman"/>
                <w:sz w:val="20"/>
                <w:szCs w:val="20"/>
              </w:rPr>
              <w:t>Т-</w:t>
            </w:r>
            <w:proofErr w:type="spellStart"/>
            <w:r w:rsidRPr="00B658FC">
              <w:rPr>
                <w:rFonts w:eastAsia="Times New Roman"/>
                <w:sz w:val="20"/>
                <w:szCs w:val="20"/>
              </w:rPr>
              <w:t>Шелдаисский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4BF95720" w14:textId="77777777" w:rsidR="00B658FC" w:rsidRPr="00B658FC" w:rsidRDefault="00B658FC" w:rsidP="00B658FC">
            <w:pPr>
              <w:jc w:val="center"/>
              <w:rPr>
                <w:rFonts w:eastAsia="Times New Roman"/>
                <w:sz w:val="20"/>
                <w:szCs w:val="20"/>
              </w:rPr>
            </w:pPr>
            <w:r w:rsidRPr="00B658FC">
              <w:rPr>
                <w:rFonts w:eastAsia="Times New Roman"/>
                <w:sz w:val="20"/>
                <w:szCs w:val="20"/>
              </w:rPr>
              <w:t>село Татарский Шелдаис</w:t>
            </w:r>
          </w:p>
        </w:tc>
        <w:tc>
          <w:tcPr>
            <w:tcW w:w="2537" w:type="dxa"/>
            <w:tcBorders>
              <w:top w:val="nil"/>
              <w:left w:val="nil"/>
              <w:bottom w:val="single" w:sz="4" w:space="0" w:color="auto"/>
              <w:right w:val="single" w:sz="4" w:space="0" w:color="auto"/>
            </w:tcBorders>
            <w:shd w:val="clear" w:color="000000" w:fill="FFFFFF"/>
            <w:vAlign w:val="center"/>
            <w:hideMark/>
          </w:tcPr>
          <w:p w14:paraId="379054D8" w14:textId="77777777" w:rsidR="00B658FC" w:rsidRPr="00B658FC" w:rsidRDefault="00B658FC" w:rsidP="00B658FC">
            <w:pPr>
              <w:jc w:val="center"/>
              <w:rPr>
                <w:rFonts w:eastAsia="Times New Roman"/>
                <w:sz w:val="20"/>
                <w:szCs w:val="20"/>
              </w:rPr>
            </w:pPr>
            <w:r w:rsidRPr="00B658FC">
              <w:rPr>
                <w:rFonts w:eastAsia="Times New Roman"/>
                <w:sz w:val="20"/>
                <w:szCs w:val="20"/>
              </w:rPr>
              <w:t>В 1000м.  Пензенская область, Спасский район, в 450м по направлению на север от ориентира северная граница с. Русский Шелдаис</w:t>
            </w:r>
          </w:p>
        </w:tc>
        <w:tc>
          <w:tcPr>
            <w:tcW w:w="1599" w:type="dxa"/>
            <w:tcBorders>
              <w:top w:val="nil"/>
              <w:left w:val="nil"/>
              <w:bottom w:val="single" w:sz="4" w:space="0" w:color="auto"/>
              <w:right w:val="single" w:sz="4" w:space="0" w:color="auto"/>
            </w:tcBorders>
            <w:shd w:val="clear" w:color="auto" w:fill="auto"/>
            <w:vAlign w:val="center"/>
            <w:hideMark/>
          </w:tcPr>
          <w:p w14:paraId="3713C3BA" w14:textId="77777777" w:rsidR="00B658FC" w:rsidRPr="00B658FC" w:rsidRDefault="00B658FC" w:rsidP="00B658FC">
            <w:pPr>
              <w:jc w:val="center"/>
              <w:rPr>
                <w:rFonts w:eastAsia="Times New Roman"/>
                <w:sz w:val="20"/>
                <w:szCs w:val="20"/>
              </w:rPr>
            </w:pPr>
            <w:r w:rsidRPr="00B658FC">
              <w:rPr>
                <w:rFonts w:eastAsia="Times New Roman"/>
                <w:sz w:val="20"/>
                <w:szCs w:val="20"/>
              </w:rPr>
              <w:t>53.780198; 43.176006</w:t>
            </w:r>
          </w:p>
        </w:tc>
      </w:tr>
      <w:tr w:rsidR="00B658FC" w:rsidRPr="00B658FC" w14:paraId="4B3AE046" w14:textId="77777777" w:rsidTr="00B658FC">
        <w:trPr>
          <w:trHeight w:val="1056"/>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585AD13" w14:textId="77777777" w:rsidR="00B658FC" w:rsidRPr="00B658FC" w:rsidRDefault="00B658FC" w:rsidP="00B658FC">
            <w:pPr>
              <w:jc w:val="center"/>
              <w:rPr>
                <w:rFonts w:eastAsia="Times New Roman"/>
                <w:sz w:val="20"/>
                <w:szCs w:val="20"/>
              </w:rPr>
            </w:pPr>
            <w:r w:rsidRPr="00B658FC">
              <w:rPr>
                <w:rFonts w:eastAsia="Times New Roman"/>
                <w:sz w:val="20"/>
                <w:szCs w:val="20"/>
              </w:rPr>
              <w:lastRenderedPageBreak/>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044DA539" w14:textId="77777777" w:rsidR="00B658FC" w:rsidRPr="00B658FC" w:rsidRDefault="00B658FC" w:rsidP="00B658FC">
            <w:pPr>
              <w:jc w:val="center"/>
              <w:rPr>
                <w:rFonts w:eastAsia="Times New Roman"/>
                <w:sz w:val="20"/>
                <w:szCs w:val="20"/>
              </w:rPr>
            </w:pPr>
            <w:r w:rsidRPr="00B658FC">
              <w:rPr>
                <w:rFonts w:eastAsia="Times New Roman"/>
                <w:sz w:val="20"/>
                <w:szCs w:val="20"/>
              </w:rPr>
              <w:t>Т-</w:t>
            </w:r>
            <w:proofErr w:type="spellStart"/>
            <w:r w:rsidRPr="00B658FC">
              <w:rPr>
                <w:rFonts w:eastAsia="Times New Roman"/>
                <w:sz w:val="20"/>
                <w:szCs w:val="20"/>
              </w:rPr>
              <w:t>Шелдаисский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31C81DB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деревня </w:t>
            </w:r>
            <w:proofErr w:type="spellStart"/>
            <w:r w:rsidRPr="00B658FC">
              <w:rPr>
                <w:rFonts w:eastAsia="Times New Roman"/>
                <w:sz w:val="20"/>
                <w:szCs w:val="20"/>
              </w:rPr>
              <w:t>Белоозерка</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65292DE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1000м.  Пензенская область, Спасский район, с. </w:t>
            </w:r>
            <w:proofErr w:type="spellStart"/>
            <w:r w:rsidRPr="00B658FC">
              <w:rPr>
                <w:rFonts w:eastAsia="Times New Roman"/>
                <w:sz w:val="20"/>
                <w:szCs w:val="20"/>
              </w:rPr>
              <w:t>Кошелевка</w:t>
            </w:r>
            <w:proofErr w:type="spellEnd"/>
            <w:r w:rsidRPr="00B658FC">
              <w:rPr>
                <w:rFonts w:eastAsia="Times New Roman"/>
                <w:sz w:val="20"/>
                <w:szCs w:val="20"/>
              </w:rPr>
              <w:t>, в 500м на северо-запад от фермы</w:t>
            </w:r>
          </w:p>
        </w:tc>
        <w:tc>
          <w:tcPr>
            <w:tcW w:w="1599" w:type="dxa"/>
            <w:tcBorders>
              <w:top w:val="nil"/>
              <w:left w:val="nil"/>
              <w:bottom w:val="single" w:sz="4" w:space="0" w:color="auto"/>
              <w:right w:val="single" w:sz="4" w:space="0" w:color="auto"/>
            </w:tcBorders>
            <w:shd w:val="clear" w:color="auto" w:fill="auto"/>
            <w:vAlign w:val="center"/>
            <w:hideMark/>
          </w:tcPr>
          <w:p w14:paraId="77D1EB40" w14:textId="77777777" w:rsidR="00B658FC" w:rsidRPr="00B658FC" w:rsidRDefault="00B658FC" w:rsidP="00B658FC">
            <w:pPr>
              <w:jc w:val="center"/>
              <w:rPr>
                <w:rFonts w:eastAsia="Times New Roman"/>
                <w:sz w:val="20"/>
                <w:szCs w:val="20"/>
              </w:rPr>
            </w:pPr>
            <w:r w:rsidRPr="00B658FC">
              <w:rPr>
                <w:rFonts w:eastAsia="Times New Roman"/>
                <w:sz w:val="20"/>
                <w:szCs w:val="20"/>
              </w:rPr>
              <w:t>53.764419; 43.148158</w:t>
            </w:r>
          </w:p>
        </w:tc>
      </w:tr>
      <w:tr w:rsidR="00B658FC" w:rsidRPr="00B658FC" w14:paraId="5F7F6EC2"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CBAB82B" w14:textId="77777777" w:rsidR="00B658FC" w:rsidRPr="00B658FC" w:rsidRDefault="00B658FC" w:rsidP="00B658FC">
            <w:pPr>
              <w:jc w:val="center"/>
              <w:rPr>
                <w:rFonts w:eastAsia="Times New Roman"/>
                <w:sz w:val="20"/>
                <w:szCs w:val="20"/>
              </w:rPr>
            </w:pPr>
            <w:r w:rsidRPr="00B658FC">
              <w:rPr>
                <w:rFonts w:eastAsia="Times New Roman"/>
                <w:sz w:val="20"/>
                <w:szCs w:val="20"/>
              </w:rPr>
              <w:t>Спасский</w:t>
            </w:r>
          </w:p>
        </w:tc>
        <w:tc>
          <w:tcPr>
            <w:tcW w:w="2137" w:type="dxa"/>
            <w:tcBorders>
              <w:top w:val="nil"/>
              <w:left w:val="nil"/>
              <w:bottom w:val="single" w:sz="4" w:space="0" w:color="auto"/>
              <w:right w:val="single" w:sz="4" w:space="0" w:color="auto"/>
            </w:tcBorders>
            <w:shd w:val="clear" w:color="auto" w:fill="auto"/>
            <w:vAlign w:val="center"/>
            <w:hideMark/>
          </w:tcPr>
          <w:p w14:paraId="12382231" w14:textId="77777777" w:rsidR="00B658FC" w:rsidRPr="00B658FC" w:rsidRDefault="00B658FC" w:rsidP="00B658FC">
            <w:pPr>
              <w:jc w:val="center"/>
              <w:rPr>
                <w:rFonts w:eastAsia="Times New Roman"/>
                <w:sz w:val="20"/>
                <w:szCs w:val="20"/>
              </w:rPr>
            </w:pPr>
            <w:r w:rsidRPr="00B658FC">
              <w:rPr>
                <w:rFonts w:eastAsia="Times New Roman"/>
                <w:sz w:val="20"/>
                <w:szCs w:val="20"/>
              </w:rPr>
              <w:t>Дубровский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E8459B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Цепаево</w:t>
            </w:r>
            <w:proofErr w:type="spellEnd"/>
          </w:p>
        </w:tc>
        <w:tc>
          <w:tcPr>
            <w:tcW w:w="2537" w:type="dxa"/>
            <w:tcBorders>
              <w:top w:val="nil"/>
              <w:left w:val="nil"/>
              <w:bottom w:val="single" w:sz="4" w:space="0" w:color="auto"/>
              <w:right w:val="single" w:sz="4" w:space="0" w:color="auto"/>
            </w:tcBorders>
            <w:shd w:val="clear" w:color="000000" w:fill="FFFFFF"/>
            <w:vAlign w:val="center"/>
            <w:hideMark/>
          </w:tcPr>
          <w:p w14:paraId="06737A6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400м.  Пензенская область, Спасский район, с. </w:t>
            </w:r>
            <w:proofErr w:type="spellStart"/>
            <w:r w:rsidRPr="00B658FC">
              <w:rPr>
                <w:rFonts w:eastAsia="Times New Roman"/>
                <w:sz w:val="20"/>
                <w:szCs w:val="20"/>
              </w:rPr>
              <w:t>Цепаево</w:t>
            </w:r>
            <w:proofErr w:type="spellEnd"/>
            <w:r w:rsidRPr="00B658FC">
              <w:rPr>
                <w:rFonts w:eastAsia="Times New Roman"/>
                <w:sz w:val="20"/>
                <w:szCs w:val="20"/>
              </w:rPr>
              <w:t>, примерно в 300м на запад</w:t>
            </w:r>
          </w:p>
        </w:tc>
        <w:tc>
          <w:tcPr>
            <w:tcW w:w="1599" w:type="dxa"/>
            <w:tcBorders>
              <w:top w:val="nil"/>
              <w:left w:val="nil"/>
              <w:bottom w:val="single" w:sz="4" w:space="0" w:color="auto"/>
              <w:right w:val="single" w:sz="4" w:space="0" w:color="auto"/>
            </w:tcBorders>
            <w:shd w:val="clear" w:color="auto" w:fill="auto"/>
            <w:vAlign w:val="center"/>
            <w:hideMark/>
          </w:tcPr>
          <w:p w14:paraId="172AC976" w14:textId="77777777" w:rsidR="00B658FC" w:rsidRPr="00B658FC" w:rsidRDefault="00B658FC" w:rsidP="00B658FC">
            <w:pPr>
              <w:jc w:val="center"/>
              <w:rPr>
                <w:rFonts w:eastAsia="Times New Roman"/>
                <w:sz w:val="20"/>
                <w:szCs w:val="20"/>
              </w:rPr>
            </w:pPr>
            <w:r w:rsidRPr="00B658FC">
              <w:rPr>
                <w:rFonts w:eastAsia="Times New Roman"/>
                <w:sz w:val="20"/>
                <w:szCs w:val="20"/>
              </w:rPr>
              <w:t>53.814788; 43.269278</w:t>
            </w:r>
          </w:p>
        </w:tc>
      </w:tr>
      <w:tr w:rsidR="00B658FC" w:rsidRPr="00B658FC" w14:paraId="6CF9EF21"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6C8FFD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Тамалинский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80B9C24" w14:textId="77777777" w:rsidR="00B658FC" w:rsidRPr="00B658FC" w:rsidRDefault="00B658FC" w:rsidP="00B658FC">
            <w:pPr>
              <w:jc w:val="center"/>
              <w:rPr>
                <w:rFonts w:eastAsia="Times New Roman"/>
                <w:sz w:val="20"/>
                <w:szCs w:val="20"/>
              </w:rPr>
            </w:pPr>
            <w:r w:rsidRPr="00B658FC">
              <w:rPr>
                <w:rFonts w:eastAsia="Times New Roman"/>
                <w:sz w:val="20"/>
                <w:szCs w:val="20"/>
              </w:rPr>
              <w:t>Ульяновский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0720464" w14:textId="77777777" w:rsidR="00B658FC" w:rsidRPr="00B658FC" w:rsidRDefault="00B658FC" w:rsidP="00B658FC">
            <w:pPr>
              <w:jc w:val="center"/>
              <w:rPr>
                <w:rFonts w:eastAsia="Times New Roman"/>
                <w:sz w:val="20"/>
                <w:szCs w:val="20"/>
              </w:rPr>
            </w:pPr>
            <w:r w:rsidRPr="00B658FC">
              <w:rPr>
                <w:rFonts w:eastAsia="Times New Roman"/>
                <w:sz w:val="20"/>
                <w:szCs w:val="20"/>
              </w:rPr>
              <w:t>деревня Алексеевка</w:t>
            </w:r>
          </w:p>
        </w:tc>
        <w:tc>
          <w:tcPr>
            <w:tcW w:w="2537" w:type="dxa"/>
            <w:tcBorders>
              <w:top w:val="nil"/>
              <w:left w:val="nil"/>
              <w:bottom w:val="single" w:sz="4" w:space="0" w:color="auto"/>
              <w:right w:val="single" w:sz="4" w:space="0" w:color="auto"/>
            </w:tcBorders>
            <w:shd w:val="clear" w:color="auto" w:fill="auto"/>
            <w:vAlign w:val="center"/>
            <w:hideMark/>
          </w:tcPr>
          <w:p w14:paraId="411F5F13" w14:textId="77777777" w:rsidR="00B658FC" w:rsidRPr="00B658FC" w:rsidRDefault="00B658FC" w:rsidP="00B658FC">
            <w:pPr>
              <w:jc w:val="center"/>
              <w:rPr>
                <w:rFonts w:eastAsia="Times New Roman"/>
                <w:sz w:val="20"/>
                <w:szCs w:val="20"/>
              </w:rPr>
            </w:pPr>
            <w:r w:rsidRPr="00B658FC">
              <w:rPr>
                <w:rFonts w:eastAsia="Times New Roman"/>
                <w:sz w:val="20"/>
                <w:szCs w:val="20"/>
              </w:rPr>
              <w:t> </w:t>
            </w:r>
          </w:p>
        </w:tc>
        <w:tc>
          <w:tcPr>
            <w:tcW w:w="1599" w:type="dxa"/>
            <w:tcBorders>
              <w:top w:val="nil"/>
              <w:left w:val="nil"/>
              <w:bottom w:val="single" w:sz="4" w:space="0" w:color="auto"/>
              <w:right w:val="single" w:sz="4" w:space="0" w:color="auto"/>
            </w:tcBorders>
            <w:shd w:val="clear" w:color="auto" w:fill="auto"/>
            <w:vAlign w:val="center"/>
            <w:hideMark/>
          </w:tcPr>
          <w:p w14:paraId="6B8F2135" w14:textId="77777777" w:rsidR="00B658FC" w:rsidRPr="00B658FC" w:rsidRDefault="00B658FC" w:rsidP="00B658FC">
            <w:pPr>
              <w:jc w:val="center"/>
              <w:rPr>
                <w:rFonts w:eastAsia="Times New Roman"/>
                <w:sz w:val="20"/>
                <w:szCs w:val="20"/>
              </w:rPr>
            </w:pPr>
            <w:r w:rsidRPr="00B658FC">
              <w:rPr>
                <w:rFonts w:eastAsia="Times New Roman"/>
                <w:sz w:val="20"/>
                <w:szCs w:val="20"/>
              </w:rPr>
              <w:t>52.671457; 43.261481</w:t>
            </w:r>
          </w:p>
        </w:tc>
      </w:tr>
      <w:tr w:rsidR="00B658FC" w:rsidRPr="00B658FC" w14:paraId="37ABCE36"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B57AF0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Тамалинский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DE1E0D3" w14:textId="77777777" w:rsidR="00B658FC" w:rsidRPr="00B658FC" w:rsidRDefault="00B658FC" w:rsidP="00B658FC">
            <w:pPr>
              <w:jc w:val="center"/>
              <w:rPr>
                <w:rFonts w:eastAsia="Times New Roman"/>
                <w:sz w:val="20"/>
                <w:szCs w:val="20"/>
              </w:rPr>
            </w:pPr>
            <w:r w:rsidRPr="00B658FC">
              <w:rPr>
                <w:rFonts w:eastAsia="Times New Roman"/>
                <w:sz w:val="20"/>
                <w:szCs w:val="20"/>
              </w:rPr>
              <w:t>Вишневский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5D7AFD94" w14:textId="77777777" w:rsidR="00B658FC" w:rsidRPr="00B658FC" w:rsidRDefault="00B658FC" w:rsidP="00B658FC">
            <w:pPr>
              <w:jc w:val="center"/>
              <w:rPr>
                <w:rFonts w:eastAsia="Times New Roman"/>
                <w:sz w:val="20"/>
                <w:szCs w:val="20"/>
              </w:rPr>
            </w:pPr>
            <w:r w:rsidRPr="00B658FC">
              <w:rPr>
                <w:rFonts w:eastAsia="Times New Roman"/>
                <w:sz w:val="20"/>
                <w:szCs w:val="20"/>
              </w:rPr>
              <w:t>село Вишневое</w:t>
            </w:r>
          </w:p>
        </w:tc>
        <w:tc>
          <w:tcPr>
            <w:tcW w:w="2537" w:type="dxa"/>
            <w:tcBorders>
              <w:top w:val="nil"/>
              <w:left w:val="nil"/>
              <w:bottom w:val="single" w:sz="4" w:space="0" w:color="auto"/>
              <w:right w:val="single" w:sz="4" w:space="0" w:color="auto"/>
            </w:tcBorders>
            <w:shd w:val="clear" w:color="auto" w:fill="auto"/>
            <w:vAlign w:val="center"/>
            <w:hideMark/>
          </w:tcPr>
          <w:p w14:paraId="525F0B94" w14:textId="77777777" w:rsidR="00B658FC" w:rsidRPr="00B658FC" w:rsidRDefault="00B658FC" w:rsidP="00B658FC">
            <w:pPr>
              <w:jc w:val="center"/>
              <w:rPr>
                <w:rFonts w:eastAsia="Times New Roman"/>
                <w:sz w:val="20"/>
                <w:szCs w:val="20"/>
              </w:rPr>
            </w:pPr>
            <w:r w:rsidRPr="00B658FC">
              <w:rPr>
                <w:rFonts w:eastAsia="Times New Roman"/>
                <w:sz w:val="20"/>
                <w:szCs w:val="20"/>
              </w:rPr>
              <w:t>В 3000 м. на север от села Вишневое</w:t>
            </w:r>
          </w:p>
        </w:tc>
        <w:tc>
          <w:tcPr>
            <w:tcW w:w="1599" w:type="dxa"/>
            <w:tcBorders>
              <w:top w:val="nil"/>
              <w:left w:val="nil"/>
              <w:bottom w:val="single" w:sz="4" w:space="0" w:color="auto"/>
              <w:right w:val="single" w:sz="4" w:space="0" w:color="auto"/>
            </w:tcBorders>
            <w:shd w:val="clear" w:color="auto" w:fill="auto"/>
            <w:vAlign w:val="center"/>
            <w:hideMark/>
          </w:tcPr>
          <w:p w14:paraId="234C0D6D" w14:textId="77777777" w:rsidR="00B658FC" w:rsidRPr="00B658FC" w:rsidRDefault="00B658FC" w:rsidP="00B658FC">
            <w:pPr>
              <w:jc w:val="center"/>
              <w:rPr>
                <w:rFonts w:eastAsia="Times New Roman"/>
                <w:sz w:val="20"/>
                <w:szCs w:val="20"/>
              </w:rPr>
            </w:pPr>
            <w:r w:rsidRPr="00B658FC">
              <w:rPr>
                <w:rFonts w:eastAsia="Times New Roman"/>
                <w:sz w:val="20"/>
                <w:szCs w:val="20"/>
              </w:rPr>
              <w:t>52.642095; 43.451447</w:t>
            </w:r>
          </w:p>
        </w:tc>
      </w:tr>
      <w:tr w:rsidR="00B658FC" w:rsidRPr="00B658FC" w14:paraId="04490521"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512CF9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Тамалинский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DB3F71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Мачинский</w:t>
            </w:r>
            <w:proofErr w:type="spellEnd"/>
            <w:r w:rsidRPr="00B658FC">
              <w:rPr>
                <w:rFonts w:eastAsia="Times New Roman"/>
                <w:sz w:val="20"/>
                <w:szCs w:val="20"/>
              </w:rPr>
              <w:t xml:space="preserve"> сельский совет</w:t>
            </w:r>
          </w:p>
        </w:tc>
        <w:tc>
          <w:tcPr>
            <w:tcW w:w="2164" w:type="dxa"/>
            <w:tcBorders>
              <w:top w:val="nil"/>
              <w:left w:val="nil"/>
              <w:bottom w:val="single" w:sz="4" w:space="0" w:color="auto"/>
              <w:right w:val="single" w:sz="4" w:space="0" w:color="auto"/>
            </w:tcBorders>
            <w:shd w:val="clear" w:color="auto" w:fill="auto"/>
            <w:vAlign w:val="center"/>
            <w:hideMark/>
          </w:tcPr>
          <w:p w14:paraId="0C1A9ED3"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село </w:t>
            </w:r>
            <w:proofErr w:type="spellStart"/>
            <w:r w:rsidRPr="00B658FC">
              <w:rPr>
                <w:rFonts w:eastAsia="Times New Roman"/>
                <w:sz w:val="20"/>
                <w:szCs w:val="20"/>
              </w:rPr>
              <w:t>Санниковка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744BAEFC"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В 2000 м. от жилого дома, село </w:t>
            </w:r>
            <w:proofErr w:type="spellStart"/>
            <w:r w:rsidRPr="00B658FC">
              <w:rPr>
                <w:rFonts w:eastAsia="Times New Roman"/>
                <w:sz w:val="20"/>
                <w:szCs w:val="20"/>
              </w:rPr>
              <w:t>Санниковка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1684EB71" w14:textId="77777777" w:rsidR="00B658FC" w:rsidRPr="00B658FC" w:rsidRDefault="00B658FC" w:rsidP="00B658FC">
            <w:pPr>
              <w:jc w:val="center"/>
              <w:rPr>
                <w:rFonts w:eastAsia="Times New Roman"/>
                <w:sz w:val="20"/>
                <w:szCs w:val="20"/>
              </w:rPr>
            </w:pPr>
            <w:r w:rsidRPr="00B658FC">
              <w:rPr>
                <w:rFonts w:eastAsia="Times New Roman"/>
                <w:sz w:val="20"/>
                <w:szCs w:val="20"/>
              </w:rPr>
              <w:t>52.683927; 43.57201</w:t>
            </w:r>
          </w:p>
        </w:tc>
      </w:tr>
      <w:tr w:rsidR="00B658FC" w:rsidRPr="00B658FC" w14:paraId="023FDFA4"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056638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D3445A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Армиевская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95FC4F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с.Армиево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A144F00"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1000 м на северо-восток от село </w:t>
            </w:r>
            <w:proofErr w:type="spellStart"/>
            <w:r w:rsidRPr="00B658FC">
              <w:rPr>
                <w:rFonts w:eastAsia="Times New Roman"/>
                <w:sz w:val="20"/>
                <w:szCs w:val="20"/>
              </w:rPr>
              <w:t>Армиёво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582799B0" w14:textId="77777777" w:rsidR="00B658FC" w:rsidRPr="00B658FC" w:rsidRDefault="00B658FC" w:rsidP="00B658FC">
            <w:pPr>
              <w:jc w:val="center"/>
              <w:rPr>
                <w:rFonts w:eastAsia="Times New Roman"/>
                <w:sz w:val="20"/>
                <w:szCs w:val="20"/>
              </w:rPr>
            </w:pPr>
            <w:r w:rsidRPr="00B658FC">
              <w:rPr>
                <w:rFonts w:eastAsia="Times New Roman"/>
                <w:sz w:val="20"/>
                <w:szCs w:val="20"/>
              </w:rPr>
              <w:t>52.865485; 45.562021</w:t>
            </w:r>
          </w:p>
        </w:tc>
      </w:tr>
      <w:tr w:rsidR="00B658FC" w:rsidRPr="00B658FC" w14:paraId="5F33FAAE"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7733CD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AF2E38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Воробовская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30F521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с.Воробьевка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DCDF27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1500 м на юго-восток от </w:t>
            </w:r>
            <w:proofErr w:type="spellStart"/>
            <w:r w:rsidRPr="00B658FC">
              <w:rPr>
                <w:rFonts w:eastAsia="Times New Roman"/>
                <w:sz w:val="20"/>
                <w:szCs w:val="20"/>
              </w:rPr>
              <w:t>с.Воробьёвка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40DC519E" w14:textId="77777777" w:rsidR="00B658FC" w:rsidRPr="00B658FC" w:rsidRDefault="00B658FC" w:rsidP="00B658FC">
            <w:pPr>
              <w:jc w:val="center"/>
              <w:rPr>
                <w:rFonts w:eastAsia="Times New Roman"/>
                <w:sz w:val="20"/>
                <w:szCs w:val="20"/>
              </w:rPr>
            </w:pPr>
            <w:r w:rsidRPr="00B658FC">
              <w:rPr>
                <w:rFonts w:eastAsia="Times New Roman"/>
                <w:sz w:val="20"/>
                <w:szCs w:val="20"/>
              </w:rPr>
              <w:t>52.812072; 45.244853</w:t>
            </w:r>
          </w:p>
        </w:tc>
      </w:tr>
      <w:tr w:rsidR="00B658FC" w:rsidRPr="00B658FC" w14:paraId="0700FF7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824CEB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71AEC5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Каргалейская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0EEA9A3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с.Каргалейка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92B993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1500м на </w:t>
            </w:r>
            <w:proofErr w:type="spellStart"/>
            <w:r w:rsidRPr="00B658FC">
              <w:rPr>
                <w:rFonts w:eastAsia="Times New Roman"/>
                <w:sz w:val="20"/>
                <w:szCs w:val="20"/>
              </w:rPr>
              <w:t>юго</w:t>
            </w:r>
            <w:proofErr w:type="spellEnd"/>
            <w:r w:rsidRPr="00B658FC">
              <w:rPr>
                <w:rFonts w:eastAsia="Times New Roman"/>
                <w:sz w:val="20"/>
                <w:szCs w:val="20"/>
              </w:rPr>
              <w:t xml:space="preserve"> восток от </w:t>
            </w:r>
            <w:proofErr w:type="spellStart"/>
            <w:r w:rsidRPr="00B658FC">
              <w:rPr>
                <w:rFonts w:eastAsia="Times New Roman"/>
                <w:sz w:val="20"/>
                <w:szCs w:val="20"/>
              </w:rPr>
              <w:t>с.Каргалейка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8A2576E" w14:textId="77777777" w:rsidR="00B658FC" w:rsidRPr="00B658FC" w:rsidRDefault="00B658FC" w:rsidP="00B658FC">
            <w:pPr>
              <w:jc w:val="center"/>
              <w:rPr>
                <w:rFonts w:eastAsia="Times New Roman"/>
                <w:sz w:val="20"/>
                <w:szCs w:val="20"/>
              </w:rPr>
            </w:pPr>
            <w:r w:rsidRPr="00B658FC">
              <w:rPr>
                <w:rFonts w:eastAsia="Times New Roman"/>
                <w:sz w:val="20"/>
                <w:szCs w:val="20"/>
              </w:rPr>
              <w:t>52.680466; 45.517635</w:t>
            </w:r>
          </w:p>
        </w:tc>
      </w:tr>
      <w:tr w:rsidR="00B658FC" w:rsidRPr="00B658FC" w14:paraId="195B7D73" w14:textId="77777777" w:rsidTr="00B658FC">
        <w:trPr>
          <w:trHeight w:val="792"/>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C5620D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F37E94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Каржимантская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EFCE93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с.Каржимант</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078C959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2100м западнее по направлению от ориентира </w:t>
            </w:r>
            <w:proofErr w:type="spellStart"/>
            <w:r w:rsidRPr="00B658FC">
              <w:rPr>
                <w:rFonts w:eastAsia="Times New Roman"/>
                <w:sz w:val="20"/>
                <w:szCs w:val="20"/>
              </w:rPr>
              <w:t>с.Каржимант</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37537FD2" w14:textId="77777777" w:rsidR="00B658FC" w:rsidRPr="00B658FC" w:rsidRDefault="00B658FC" w:rsidP="00B658FC">
            <w:pPr>
              <w:jc w:val="center"/>
              <w:rPr>
                <w:rFonts w:eastAsia="Times New Roman"/>
                <w:sz w:val="20"/>
                <w:szCs w:val="20"/>
              </w:rPr>
            </w:pPr>
            <w:r w:rsidRPr="00B658FC">
              <w:rPr>
                <w:rFonts w:eastAsia="Times New Roman"/>
                <w:sz w:val="20"/>
                <w:szCs w:val="20"/>
              </w:rPr>
              <w:t>52.780229; 45.532341</w:t>
            </w:r>
          </w:p>
        </w:tc>
      </w:tr>
      <w:tr w:rsidR="00B658FC" w:rsidRPr="00B658FC" w14:paraId="7910999C"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5E8564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1D43CAA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Каржимантская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CC213C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с.Мачкассы</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4C7C9799"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2000м юго-западней </w:t>
            </w:r>
            <w:proofErr w:type="spellStart"/>
            <w:r w:rsidRPr="00B658FC">
              <w:rPr>
                <w:rFonts w:eastAsia="Times New Roman"/>
                <w:sz w:val="20"/>
                <w:szCs w:val="20"/>
              </w:rPr>
              <w:t>с.Мачкассы</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62D0A32B" w14:textId="77777777" w:rsidR="00B658FC" w:rsidRPr="00B658FC" w:rsidRDefault="00B658FC" w:rsidP="00B658FC">
            <w:pPr>
              <w:jc w:val="center"/>
              <w:rPr>
                <w:rFonts w:eastAsia="Times New Roman"/>
                <w:sz w:val="20"/>
                <w:szCs w:val="20"/>
              </w:rPr>
            </w:pPr>
            <w:r w:rsidRPr="00B658FC">
              <w:rPr>
                <w:rFonts w:eastAsia="Times New Roman"/>
                <w:sz w:val="20"/>
                <w:szCs w:val="20"/>
              </w:rPr>
              <w:t>52.769067; 45.575864</w:t>
            </w:r>
          </w:p>
        </w:tc>
      </w:tr>
      <w:tr w:rsidR="00B658FC" w:rsidRPr="00B658FC" w14:paraId="4E6A6CD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CE1F29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323E9D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Колдаисская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3CDA66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с.Колдаисс</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376A9F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южнее 1000 м от с. </w:t>
            </w:r>
            <w:proofErr w:type="spellStart"/>
            <w:r w:rsidRPr="00B658FC">
              <w:rPr>
                <w:rFonts w:eastAsia="Times New Roman"/>
                <w:sz w:val="20"/>
                <w:szCs w:val="20"/>
              </w:rPr>
              <w:t>Колдаисс</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1A62768B" w14:textId="77777777" w:rsidR="00B658FC" w:rsidRPr="00B658FC" w:rsidRDefault="00B658FC" w:rsidP="00B658FC">
            <w:pPr>
              <w:jc w:val="center"/>
              <w:rPr>
                <w:rFonts w:eastAsia="Times New Roman"/>
                <w:sz w:val="20"/>
                <w:szCs w:val="20"/>
              </w:rPr>
            </w:pPr>
            <w:r w:rsidRPr="00B658FC">
              <w:rPr>
                <w:rFonts w:eastAsia="Times New Roman"/>
                <w:sz w:val="20"/>
                <w:szCs w:val="20"/>
              </w:rPr>
              <w:t>53.0765; 45.546157</w:t>
            </w:r>
          </w:p>
        </w:tc>
      </w:tr>
      <w:tr w:rsidR="00B658FC" w:rsidRPr="00B658FC" w14:paraId="68E35BC5"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63DF473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7BC8053"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Наскафтымская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593941E"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с.Песчанка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69A623EE" w14:textId="77777777" w:rsidR="00B658FC" w:rsidRPr="00B658FC" w:rsidRDefault="00B658FC" w:rsidP="00B658FC">
            <w:pPr>
              <w:jc w:val="center"/>
              <w:rPr>
                <w:rFonts w:eastAsia="Times New Roman"/>
                <w:sz w:val="20"/>
                <w:szCs w:val="20"/>
              </w:rPr>
            </w:pPr>
            <w:r w:rsidRPr="00B658FC">
              <w:rPr>
                <w:rFonts w:eastAsia="Times New Roman"/>
                <w:sz w:val="20"/>
                <w:szCs w:val="20"/>
              </w:rPr>
              <w:t>1000 м юго-западней с. Песчанка</w:t>
            </w:r>
          </w:p>
        </w:tc>
        <w:tc>
          <w:tcPr>
            <w:tcW w:w="1599" w:type="dxa"/>
            <w:tcBorders>
              <w:top w:val="nil"/>
              <w:left w:val="nil"/>
              <w:bottom w:val="single" w:sz="4" w:space="0" w:color="auto"/>
              <w:right w:val="single" w:sz="4" w:space="0" w:color="auto"/>
            </w:tcBorders>
            <w:shd w:val="clear" w:color="auto" w:fill="auto"/>
            <w:vAlign w:val="center"/>
            <w:hideMark/>
          </w:tcPr>
          <w:p w14:paraId="25BD43EB" w14:textId="77777777" w:rsidR="00B658FC" w:rsidRPr="00B658FC" w:rsidRDefault="00B658FC" w:rsidP="00B658FC">
            <w:pPr>
              <w:jc w:val="center"/>
              <w:rPr>
                <w:rFonts w:eastAsia="Times New Roman"/>
                <w:sz w:val="20"/>
                <w:szCs w:val="20"/>
              </w:rPr>
            </w:pPr>
            <w:r w:rsidRPr="00B658FC">
              <w:rPr>
                <w:rFonts w:eastAsia="Times New Roman"/>
                <w:sz w:val="20"/>
                <w:szCs w:val="20"/>
              </w:rPr>
              <w:t>53.031061; 45.578927</w:t>
            </w:r>
          </w:p>
        </w:tc>
      </w:tr>
      <w:tr w:rsidR="00B658FC" w:rsidRPr="00B658FC" w14:paraId="0E99CC16"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54486C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0F2936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Наскафтымская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550E731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с.Наскафтым</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6615567"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500 м севернее с. </w:t>
            </w:r>
            <w:proofErr w:type="spellStart"/>
            <w:r w:rsidRPr="00B658FC">
              <w:rPr>
                <w:rFonts w:eastAsia="Times New Roman"/>
                <w:sz w:val="20"/>
                <w:szCs w:val="20"/>
              </w:rPr>
              <w:t>Наскафтым</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F161E6A" w14:textId="77777777" w:rsidR="00B658FC" w:rsidRPr="00B658FC" w:rsidRDefault="00B658FC" w:rsidP="00B658FC">
            <w:pPr>
              <w:jc w:val="center"/>
              <w:rPr>
                <w:rFonts w:eastAsia="Times New Roman"/>
                <w:sz w:val="20"/>
                <w:szCs w:val="20"/>
              </w:rPr>
            </w:pPr>
            <w:r w:rsidRPr="00B658FC">
              <w:rPr>
                <w:rFonts w:eastAsia="Times New Roman"/>
                <w:sz w:val="20"/>
                <w:szCs w:val="20"/>
              </w:rPr>
              <w:t>52.950371; 45.631515</w:t>
            </w:r>
          </w:p>
        </w:tc>
      </w:tr>
      <w:tr w:rsidR="00B658FC" w:rsidRPr="00B658FC" w14:paraId="7D1F48F7"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D3719F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5EC1ED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Наскафтымская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4E68704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с.Новый</w:t>
            </w:r>
            <w:proofErr w:type="spellEnd"/>
            <w:r w:rsidRPr="00B658FC">
              <w:rPr>
                <w:rFonts w:eastAsia="Times New Roman"/>
                <w:sz w:val="20"/>
                <w:szCs w:val="20"/>
              </w:rPr>
              <w:t xml:space="preserve"> </w:t>
            </w:r>
            <w:proofErr w:type="spellStart"/>
            <w:r w:rsidRPr="00B658FC">
              <w:rPr>
                <w:rFonts w:eastAsia="Times New Roman"/>
                <w:sz w:val="20"/>
                <w:szCs w:val="20"/>
              </w:rPr>
              <w:t>Мачим</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7A840E4"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 900 м на северо-восток от с. Новый </w:t>
            </w:r>
            <w:proofErr w:type="spellStart"/>
            <w:r w:rsidRPr="00B658FC">
              <w:rPr>
                <w:rFonts w:eastAsia="Times New Roman"/>
                <w:sz w:val="20"/>
                <w:szCs w:val="20"/>
              </w:rPr>
              <w:t>Мачим</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2CCE304A" w14:textId="77777777" w:rsidR="00B658FC" w:rsidRPr="00B658FC" w:rsidRDefault="00B658FC" w:rsidP="00B658FC">
            <w:pPr>
              <w:jc w:val="center"/>
              <w:rPr>
                <w:rFonts w:eastAsia="Times New Roman"/>
                <w:sz w:val="20"/>
                <w:szCs w:val="20"/>
              </w:rPr>
            </w:pPr>
            <w:r w:rsidRPr="00B658FC">
              <w:rPr>
                <w:rFonts w:eastAsia="Times New Roman"/>
                <w:sz w:val="20"/>
                <w:szCs w:val="20"/>
              </w:rPr>
              <w:t>52.934248; 45.741118</w:t>
            </w:r>
          </w:p>
        </w:tc>
      </w:tr>
      <w:tr w:rsidR="00B658FC" w:rsidRPr="00B658FC" w14:paraId="2C85B0DF"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343F33E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7B5F3D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Руссконоркинская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A5936C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с.Русская</w:t>
            </w:r>
            <w:proofErr w:type="spellEnd"/>
            <w:r w:rsidRPr="00B658FC">
              <w:rPr>
                <w:rFonts w:eastAsia="Times New Roman"/>
                <w:sz w:val="20"/>
                <w:szCs w:val="20"/>
              </w:rPr>
              <w:t xml:space="preserve"> Норка</w:t>
            </w:r>
          </w:p>
        </w:tc>
        <w:tc>
          <w:tcPr>
            <w:tcW w:w="2537" w:type="dxa"/>
            <w:tcBorders>
              <w:top w:val="nil"/>
              <w:left w:val="nil"/>
              <w:bottom w:val="single" w:sz="4" w:space="0" w:color="auto"/>
              <w:right w:val="single" w:sz="4" w:space="0" w:color="auto"/>
            </w:tcBorders>
            <w:shd w:val="clear" w:color="auto" w:fill="auto"/>
            <w:vAlign w:val="center"/>
            <w:hideMark/>
          </w:tcPr>
          <w:p w14:paraId="6B986EA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1000 м на юго- восток от </w:t>
            </w:r>
            <w:proofErr w:type="spellStart"/>
            <w:r w:rsidRPr="00B658FC">
              <w:rPr>
                <w:rFonts w:eastAsia="Times New Roman"/>
                <w:sz w:val="20"/>
                <w:szCs w:val="20"/>
              </w:rPr>
              <w:t>с.Русская</w:t>
            </w:r>
            <w:proofErr w:type="spellEnd"/>
            <w:r w:rsidRPr="00B658FC">
              <w:rPr>
                <w:rFonts w:eastAsia="Times New Roman"/>
                <w:sz w:val="20"/>
                <w:szCs w:val="20"/>
              </w:rPr>
              <w:t xml:space="preserve"> Норка</w:t>
            </w:r>
          </w:p>
        </w:tc>
        <w:tc>
          <w:tcPr>
            <w:tcW w:w="1599" w:type="dxa"/>
            <w:tcBorders>
              <w:top w:val="nil"/>
              <w:left w:val="nil"/>
              <w:bottom w:val="single" w:sz="4" w:space="0" w:color="auto"/>
              <w:right w:val="single" w:sz="4" w:space="0" w:color="auto"/>
            </w:tcBorders>
            <w:shd w:val="clear" w:color="auto" w:fill="auto"/>
            <w:vAlign w:val="center"/>
            <w:hideMark/>
          </w:tcPr>
          <w:p w14:paraId="51D9D322" w14:textId="77777777" w:rsidR="00B658FC" w:rsidRPr="00B658FC" w:rsidRDefault="00B658FC" w:rsidP="00B658FC">
            <w:pPr>
              <w:jc w:val="center"/>
              <w:rPr>
                <w:rFonts w:eastAsia="Times New Roman"/>
                <w:sz w:val="20"/>
                <w:szCs w:val="20"/>
              </w:rPr>
            </w:pPr>
            <w:r w:rsidRPr="00B658FC">
              <w:rPr>
                <w:rFonts w:eastAsia="Times New Roman"/>
                <w:sz w:val="20"/>
                <w:szCs w:val="20"/>
              </w:rPr>
              <w:t>52.803928; 45.375827</w:t>
            </w:r>
          </w:p>
        </w:tc>
      </w:tr>
      <w:tr w:rsidR="00B658FC" w:rsidRPr="00B658FC" w14:paraId="2168FED7"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FDF159C"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4C4CB6CC" w14:textId="77777777" w:rsidR="00B658FC" w:rsidRPr="00B658FC" w:rsidRDefault="00B658FC" w:rsidP="00B658FC">
            <w:pPr>
              <w:jc w:val="center"/>
              <w:rPr>
                <w:rFonts w:eastAsia="Times New Roman"/>
                <w:sz w:val="20"/>
                <w:szCs w:val="20"/>
              </w:rPr>
            </w:pPr>
            <w:r w:rsidRPr="00B658FC">
              <w:rPr>
                <w:rFonts w:eastAsia="Times New Roman"/>
                <w:sz w:val="20"/>
                <w:szCs w:val="20"/>
              </w:rPr>
              <w:t>Синодская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60D81A2"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с.Синодское</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3F32EF4E"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900 м запад от с. Синодское </w:t>
            </w:r>
          </w:p>
        </w:tc>
        <w:tc>
          <w:tcPr>
            <w:tcW w:w="1599" w:type="dxa"/>
            <w:tcBorders>
              <w:top w:val="nil"/>
              <w:left w:val="nil"/>
              <w:bottom w:val="single" w:sz="4" w:space="0" w:color="auto"/>
              <w:right w:val="single" w:sz="4" w:space="0" w:color="auto"/>
            </w:tcBorders>
            <w:shd w:val="clear" w:color="auto" w:fill="auto"/>
            <w:vAlign w:val="center"/>
            <w:hideMark/>
          </w:tcPr>
          <w:p w14:paraId="201359CE" w14:textId="77777777" w:rsidR="00B658FC" w:rsidRPr="00B658FC" w:rsidRDefault="00B658FC" w:rsidP="00B658FC">
            <w:pPr>
              <w:jc w:val="center"/>
              <w:rPr>
                <w:rFonts w:eastAsia="Times New Roman"/>
                <w:sz w:val="20"/>
                <w:szCs w:val="20"/>
              </w:rPr>
            </w:pPr>
            <w:r w:rsidRPr="00B658FC">
              <w:rPr>
                <w:rFonts w:eastAsia="Times New Roman"/>
                <w:sz w:val="20"/>
                <w:szCs w:val="20"/>
              </w:rPr>
              <w:t>52.679838; 45.400989</w:t>
            </w:r>
          </w:p>
        </w:tc>
      </w:tr>
      <w:tr w:rsidR="00B658FC" w:rsidRPr="00B658FC" w14:paraId="6B932356"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5405512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B061C5A" w14:textId="77777777" w:rsidR="00B658FC" w:rsidRPr="00B658FC" w:rsidRDefault="00B658FC" w:rsidP="00B658FC">
            <w:pPr>
              <w:jc w:val="center"/>
              <w:rPr>
                <w:rFonts w:eastAsia="Times New Roman"/>
                <w:sz w:val="20"/>
                <w:szCs w:val="20"/>
              </w:rPr>
            </w:pPr>
            <w:r w:rsidRPr="00B658FC">
              <w:rPr>
                <w:rFonts w:eastAsia="Times New Roman"/>
                <w:sz w:val="20"/>
                <w:szCs w:val="20"/>
              </w:rPr>
              <w:t>Синодская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47A9FD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с.Ал.Богдановка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4F528106"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1000 м. </w:t>
            </w:r>
            <w:proofErr w:type="spellStart"/>
            <w:r w:rsidRPr="00B658FC">
              <w:rPr>
                <w:rFonts w:eastAsia="Times New Roman"/>
                <w:sz w:val="20"/>
                <w:szCs w:val="20"/>
              </w:rPr>
              <w:t>с.Ал.Богдановка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2B2CAA6F" w14:textId="77777777" w:rsidR="00B658FC" w:rsidRPr="00B658FC" w:rsidRDefault="00B658FC" w:rsidP="00B658FC">
            <w:pPr>
              <w:jc w:val="center"/>
              <w:rPr>
                <w:rFonts w:eastAsia="Times New Roman"/>
                <w:sz w:val="20"/>
                <w:szCs w:val="20"/>
              </w:rPr>
            </w:pPr>
            <w:r w:rsidRPr="00B658FC">
              <w:rPr>
                <w:rFonts w:eastAsia="Times New Roman"/>
                <w:sz w:val="20"/>
                <w:szCs w:val="20"/>
              </w:rPr>
              <w:t>52.67761; 45.455733</w:t>
            </w:r>
          </w:p>
        </w:tc>
      </w:tr>
      <w:tr w:rsidR="00B658FC" w:rsidRPr="00B658FC" w14:paraId="511056D5"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06BF913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7E3348F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Ст.Демкинская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108419D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с.Ст.Демкино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36DFC70A"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1700 м. от с. Старое </w:t>
            </w:r>
            <w:proofErr w:type="spellStart"/>
            <w:r w:rsidRPr="00B658FC">
              <w:rPr>
                <w:rFonts w:eastAsia="Times New Roman"/>
                <w:sz w:val="20"/>
                <w:szCs w:val="20"/>
              </w:rPr>
              <w:t>Дёмкино</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41E38920" w14:textId="77777777" w:rsidR="00B658FC" w:rsidRPr="00B658FC" w:rsidRDefault="00B658FC" w:rsidP="00B658FC">
            <w:pPr>
              <w:jc w:val="center"/>
              <w:rPr>
                <w:rFonts w:eastAsia="Times New Roman"/>
                <w:sz w:val="20"/>
                <w:szCs w:val="20"/>
              </w:rPr>
            </w:pPr>
            <w:r w:rsidRPr="00B658FC">
              <w:rPr>
                <w:rFonts w:eastAsia="Times New Roman"/>
                <w:sz w:val="20"/>
                <w:szCs w:val="20"/>
              </w:rPr>
              <w:t>52.915953; 45.17191</w:t>
            </w:r>
          </w:p>
        </w:tc>
      </w:tr>
      <w:tr w:rsidR="00B658FC" w:rsidRPr="00B658FC" w14:paraId="1EDBEE11"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AE00AC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00A9FF5"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Захаркинская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32A732E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с.Наумкино</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5357900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1600 </w:t>
            </w:r>
            <w:proofErr w:type="spellStart"/>
            <w:r w:rsidRPr="00B658FC">
              <w:rPr>
                <w:rFonts w:eastAsia="Times New Roman"/>
                <w:sz w:val="20"/>
                <w:szCs w:val="20"/>
              </w:rPr>
              <w:t>м.восточнее</w:t>
            </w:r>
            <w:proofErr w:type="spellEnd"/>
            <w:r w:rsidRPr="00B658FC">
              <w:rPr>
                <w:rFonts w:eastAsia="Times New Roman"/>
                <w:sz w:val="20"/>
                <w:szCs w:val="20"/>
              </w:rPr>
              <w:t xml:space="preserve"> с. Наумкино</w:t>
            </w:r>
          </w:p>
        </w:tc>
        <w:tc>
          <w:tcPr>
            <w:tcW w:w="1599" w:type="dxa"/>
            <w:tcBorders>
              <w:top w:val="nil"/>
              <w:left w:val="nil"/>
              <w:bottom w:val="single" w:sz="4" w:space="0" w:color="auto"/>
              <w:right w:val="single" w:sz="4" w:space="0" w:color="auto"/>
            </w:tcBorders>
            <w:shd w:val="clear" w:color="auto" w:fill="auto"/>
            <w:vAlign w:val="center"/>
            <w:hideMark/>
          </w:tcPr>
          <w:p w14:paraId="613DE736" w14:textId="77777777" w:rsidR="00B658FC" w:rsidRPr="00B658FC" w:rsidRDefault="00B658FC" w:rsidP="00B658FC">
            <w:pPr>
              <w:jc w:val="center"/>
              <w:rPr>
                <w:rFonts w:eastAsia="Times New Roman"/>
                <w:sz w:val="20"/>
                <w:szCs w:val="20"/>
              </w:rPr>
            </w:pPr>
            <w:r w:rsidRPr="00B658FC">
              <w:rPr>
                <w:rFonts w:eastAsia="Times New Roman"/>
                <w:sz w:val="20"/>
                <w:szCs w:val="20"/>
              </w:rPr>
              <w:t>52.876171; 45.297656</w:t>
            </w:r>
          </w:p>
        </w:tc>
      </w:tr>
      <w:tr w:rsidR="00B658FC" w:rsidRPr="00B658FC" w14:paraId="1345C3B7"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648C7C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1253A0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ст.Яксарская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6C30918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с.Ст.Яксарка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E4C10EF"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800 м </w:t>
            </w:r>
            <w:proofErr w:type="spellStart"/>
            <w:r w:rsidRPr="00B658FC">
              <w:rPr>
                <w:rFonts w:eastAsia="Times New Roman"/>
                <w:sz w:val="20"/>
                <w:szCs w:val="20"/>
              </w:rPr>
              <w:t>юго</w:t>
            </w:r>
            <w:proofErr w:type="spellEnd"/>
            <w:r w:rsidRPr="00B658FC">
              <w:rPr>
                <w:rFonts w:eastAsia="Times New Roman"/>
                <w:sz w:val="20"/>
                <w:szCs w:val="20"/>
              </w:rPr>
              <w:t xml:space="preserve"> восток от с. </w:t>
            </w:r>
            <w:proofErr w:type="spellStart"/>
            <w:r w:rsidRPr="00B658FC">
              <w:rPr>
                <w:rFonts w:eastAsia="Times New Roman"/>
                <w:sz w:val="20"/>
                <w:szCs w:val="20"/>
              </w:rPr>
              <w:t>Яксарка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6732647B" w14:textId="77777777" w:rsidR="00B658FC" w:rsidRPr="00B658FC" w:rsidRDefault="00B658FC" w:rsidP="00B658FC">
            <w:pPr>
              <w:jc w:val="center"/>
              <w:rPr>
                <w:rFonts w:eastAsia="Times New Roman"/>
                <w:sz w:val="20"/>
                <w:szCs w:val="20"/>
              </w:rPr>
            </w:pPr>
            <w:r w:rsidRPr="00B658FC">
              <w:rPr>
                <w:rFonts w:eastAsia="Times New Roman"/>
                <w:sz w:val="20"/>
                <w:szCs w:val="20"/>
              </w:rPr>
              <w:t>53.025202; 45.428145</w:t>
            </w:r>
          </w:p>
        </w:tc>
      </w:tr>
      <w:tr w:rsidR="00B658FC" w:rsidRPr="00B658FC" w14:paraId="29CEC21D"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671EEB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BDFB4E8"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Усть-Узинская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02BD44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с.Усть</w:t>
            </w:r>
            <w:proofErr w:type="spellEnd"/>
            <w:r w:rsidRPr="00B658FC">
              <w:rPr>
                <w:rFonts w:eastAsia="Times New Roman"/>
                <w:sz w:val="20"/>
                <w:szCs w:val="20"/>
              </w:rPr>
              <w:t>-Уза</w:t>
            </w:r>
          </w:p>
        </w:tc>
        <w:tc>
          <w:tcPr>
            <w:tcW w:w="2537" w:type="dxa"/>
            <w:tcBorders>
              <w:top w:val="nil"/>
              <w:left w:val="nil"/>
              <w:bottom w:val="single" w:sz="4" w:space="0" w:color="auto"/>
              <w:right w:val="single" w:sz="4" w:space="0" w:color="auto"/>
            </w:tcBorders>
            <w:shd w:val="clear" w:color="auto" w:fill="auto"/>
            <w:vAlign w:val="center"/>
            <w:hideMark/>
          </w:tcPr>
          <w:p w14:paraId="4C7B0015"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800 м. Западнее </w:t>
            </w:r>
            <w:proofErr w:type="spellStart"/>
            <w:r w:rsidRPr="00B658FC">
              <w:rPr>
                <w:rFonts w:eastAsia="Times New Roman"/>
                <w:sz w:val="20"/>
                <w:szCs w:val="20"/>
              </w:rPr>
              <w:t>с.Усть</w:t>
            </w:r>
            <w:proofErr w:type="spellEnd"/>
            <w:r w:rsidRPr="00B658FC">
              <w:rPr>
                <w:rFonts w:eastAsia="Times New Roman"/>
                <w:sz w:val="20"/>
                <w:szCs w:val="20"/>
              </w:rPr>
              <w:t>-Уза</w:t>
            </w:r>
          </w:p>
        </w:tc>
        <w:tc>
          <w:tcPr>
            <w:tcW w:w="1599" w:type="dxa"/>
            <w:tcBorders>
              <w:top w:val="nil"/>
              <w:left w:val="nil"/>
              <w:bottom w:val="single" w:sz="4" w:space="0" w:color="auto"/>
              <w:right w:val="single" w:sz="4" w:space="0" w:color="auto"/>
            </w:tcBorders>
            <w:shd w:val="clear" w:color="auto" w:fill="auto"/>
            <w:vAlign w:val="center"/>
            <w:hideMark/>
          </w:tcPr>
          <w:p w14:paraId="25BEF521" w14:textId="77777777" w:rsidR="00B658FC" w:rsidRPr="00B658FC" w:rsidRDefault="00B658FC" w:rsidP="00B658FC">
            <w:pPr>
              <w:jc w:val="center"/>
              <w:rPr>
                <w:rFonts w:eastAsia="Times New Roman"/>
                <w:sz w:val="20"/>
                <w:szCs w:val="20"/>
              </w:rPr>
            </w:pPr>
            <w:r w:rsidRPr="00B658FC">
              <w:rPr>
                <w:rFonts w:eastAsia="Times New Roman"/>
                <w:sz w:val="20"/>
                <w:szCs w:val="20"/>
              </w:rPr>
              <w:t>52.968581; 45.307753</w:t>
            </w:r>
          </w:p>
        </w:tc>
      </w:tr>
      <w:tr w:rsidR="00B658FC" w:rsidRPr="00B658FC" w14:paraId="67969344"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7BF9A52D"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lastRenderedPageBreak/>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3342BCF7"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Усть-Узинская</w:t>
            </w:r>
            <w:proofErr w:type="spellEnd"/>
            <w:r w:rsidRPr="00B658FC">
              <w:rPr>
                <w:rFonts w:eastAsia="Times New Roman"/>
                <w:sz w:val="20"/>
                <w:szCs w:val="20"/>
              </w:rPr>
              <w:t xml:space="preserve"> сельская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2580EE6"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с.Усть</w:t>
            </w:r>
            <w:proofErr w:type="spellEnd"/>
            <w:r w:rsidRPr="00B658FC">
              <w:rPr>
                <w:rFonts w:eastAsia="Times New Roman"/>
                <w:sz w:val="20"/>
                <w:szCs w:val="20"/>
              </w:rPr>
              <w:t>-Мурза</w:t>
            </w:r>
          </w:p>
        </w:tc>
        <w:tc>
          <w:tcPr>
            <w:tcW w:w="2537" w:type="dxa"/>
            <w:tcBorders>
              <w:top w:val="nil"/>
              <w:left w:val="nil"/>
              <w:bottom w:val="single" w:sz="4" w:space="0" w:color="auto"/>
              <w:right w:val="single" w:sz="4" w:space="0" w:color="auto"/>
            </w:tcBorders>
            <w:shd w:val="clear" w:color="auto" w:fill="auto"/>
            <w:vAlign w:val="center"/>
            <w:hideMark/>
          </w:tcPr>
          <w:p w14:paraId="274045C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800 м. </w:t>
            </w:r>
            <w:proofErr w:type="spellStart"/>
            <w:r w:rsidRPr="00B658FC">
              <w:rPr>
                <w:rFonts w:eastAsia="Times New Roman"/>
                <w:sz w:val="20"/>
                <w:szCs w:val="20"/>
              </w:rPr>
              <w:t>восточ.с.Усть</w:t>
            </w:r>
            <w:proofErr w:type="spellEnd"/>
            <w:r w:rsidRPr="00B658FC">
              <w:rPr>
                <w:rFonts w:eastAsia="Times New Roman"/>
                <w:sz w:val="20"/>
                <w:szCs w:val="20"/>
              </w:rPr>
              <w:t>-Мурза</w:t>
            </w:r>
          </w:p>
        </w:tc>
        <w:tc>
          <w:tcPr>
            <w:tcW w:w="1599" w:type="dxa"/>
            <w:tcBorders>
              <w:top w:val="nil"/>
              <w:left w:val="nil"/>
              <w:bottom w:val="single" w:sz="4" w:space="0" w:color="auto"/>
              <w:right w:val="single" w:sz="4" w:space="0" w:color="auto"/>
            </w:tcBorders>
            <w:shd w:val="clear" w:color="auto" w:fill="auto"/>
            <w:vAlign w:val="center"/>
            <w:hideMark/>
          </w:tcPr>
          <w:p w14:paraId="67C0B96E" w14:textId="77777777" w:rsidR="00B658FC" w:rsidRPr="00B658FC" w:rsidRDefault="00B658FC" w:rsidP="00B658FC">
            <w:pPr>
              <w:jc w:val="center"/>
              <w:rPr>
                <w:rFonts w:eastAsia="Times New Roman"/>
                <w:sz w:val="20"/>
                <w:szCs w:val="20"/>
              </w:rPr>
            </w:pPr>
            <w:r w:rsidRPr="00B658FC">
              <w:rPr>
                <w:rFonts w:eastAsia="Times New Roman"/>
                <w:sz w:val="20"/>
                <w:szCs w:val="20"/>
              </w:rPr>
              <w:t>52.956464; 45.248024</w:t>
            </w:r>
          </w:p>
        </w:tc>
      </w:tr>
      <w:tr w:rsidR="00B658FC" w:rsidRPr="00B658FC" w14:paraId="66F6F7B7"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169C7D8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0C889E7B"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Шемышейская</w:t>
            </w:r>
            <w:proofErr w:type="spellEnd"/>
            <w:r w:rsidRPr="00B658FC">
              <w:rPr>
                <w:rFonts w:eastAsia="Times New Roman"/>
                <w:sz w:val="20"/>
                <w:szCs w:val="20"/>
              </w:rPr>
              <w:t xml:space="preserve"> поселковая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70348084"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р.п.Шемышейка</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29332BC2"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700 </w:t>
            </w:r>
            <w:proofErr w:type="spellStart"/>
            <w:r w:rsidRPr="00B658FC">
              <w:rPr>
                <w:rFonts w:eastAsia="Times New Roman"/>
                <w:sz w:val="20"/>
                <w:szCs w:val="20"/>
              </w:rPr>
              <w:t>мзападнее</w:t>
            </w:r>
            <w:proofErr w:type="spellEnd"/>
            <w:r w:rsidRPr="00B658FC">
              <w:rPr>
                <w:rFonts w:eastAsia="Times New Roman"/>
                <w:sz w:val="20"/>
                <w:szCs w:val="20"/>
              </w:rPr>
              <w:t xml:space="preserve"> </w:t>
            </w:r>
            <w:proofErr w:type="spellStart"/>
            <w:r w:rsidRPr="00B658FC">
              <w:rPr>
                <w:rFonts w:eastAsia="Times New Roman"/>
                <w:sz w:val="20"/>
                <w:szCs w:val="20"/>
              </w:rPr>
              <w:t>р.п.Шемышейка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2B228938" w14:textId="77777777" w:rsidR="00B658FC" w:rsidRPr="00B658FC" w:rsidRDefault="00B658FC" w:rsidP="00B658FC">
            <w:pPr>
              <w:jc w:val="center"/>
              <w:rPr>
                <w:rFonts w:eastAsia="Times New Roman"/>
                <w:sz w:val="20"/>
                <w:szCs w:val="20"/>
              </w:rPr>
            </w:pPr>
            <w:r w:rsidRPr="00B658FC">
              <w:rPr>
                <w:rFonts w:eastAsia="Times New Roman"/>
                <w:sz w:val="20"/>
                <w:szCs w:val="20"/>
              </w:rPr>
              <w:t>52.889914; 45.397881</w:t>
            </w:r>
          </w:p>
        </w:tc>
      </w:tr>
      <w:tr w:rsidR="00B658FC" w:rsidRPr="00B658FC" w14:paraId="66D31A18"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2B8A2789"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6E1B768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Шемышейская</w:t>
            </w:r>
            <w:proofErr w:type="spellEnd"/>
            <w:r w:rsidRPr="00B658FC">
              <w:rPr>
                <w:rFonts w:eastAsia="Times New Roman"/>
                <w:sz w:val="20"/>
                <w:szCs w:val="20"/>
              </w:rPr>
              <w:t xml:space="preserve"> поселковая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2E9E147F"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с.Мордовская</w:t>
            </w:r>
            <w:proofErr w:type="spellEnd"/>
            <w:r w:rsidRPr="00B658FC">
              <w:rPr>
                <w:rFonts w:eastAsia="Times New Roman"/>
                <w:sz w:val="20"/>
                <w:szCs w:val="20"/>
              </w:rPr>
              <w:t xml:space="preserve"> Норка</w:t>
            </w:r>
          </w:p>
        </w:tc>
        <w:tc>
          <w:tcPr>
            <w:tcW w:w="2537" w:type="dxa"/>
            <w:tcBorders>
              <w:top w:val="nil"/>
              <w:left w:val="nil"/>
              <w:bottom w:val="single" w:sz="4" w:space="0" w:color="auto"/>
              <w:right w:val="single" w:sz="4" w:space="0" w:color="auto"/>
            </w:tcBorders>
            <w:shd w:val="clear" w:color="auto" w:fill="auto"/>
            <w:vAlign w:val="center"/>
            <w:hideMark/>
          </w:tcPr>
          <w:p w14:paraId="018519B1"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1000 </w:t>
            </w:r>
            <w:proofErr w:type="spellStart"/>
            <w:r w:rsidRPr="00B658FC">
              <w:rPr>
                <w:rFonts w:eastAsia="Times New Roman"/>
                <w:sz w:val="20"/>
                <w:szCs w:val="20"/>
              </w:rPr>
              <w:t>м.южнее</w:t>
            </w:r>
            <w:proofErr w:type="spellEnd"/>
            <w:r w:rsidRPr="00B658FC">
              <w:rPr>
                <w:rFonts w:eastAsia="Times New Roman"/>
                <w:sz w:val="20"/>
                <w:szCs w:val="20"/>
              </w:rPr>
              <w:t xml:space="preserve"> </w:t>
            </w:r>
            <w:proofErr w:type="spellStart"/>
            <w:r w:rsidRPr="00B658FC">
              <w:rPr>
                <w:rFonts w:eastAsia="Times New Roman"/>
                <w:sz w:val="20"/>
                <w:szCs w:val="20"/>
              </w:rPr>
              <w:t>с.М.Норка</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6A374EB3" w14:textId="77777777" w:rsidR="00B658FC" w:rsidRPr="00B658FC" w:rsidRDefault="00B658FC" w:rsidP="00B658FC">
            <w:pPr>
              <w:jc w:val="center"/>
              <w:rPr>
                <w:rFonts w:eastAsia="Times New Roman"/>
                <w:sz w:val="20"/>
                <w:szCs w:val="20"/>
              </w:rPr>
            </w:pPr>
            <w:r w:rsidRPr="00B658FC">
              <w:rPr>
                <w:rFonts w:eastAsia="Times New Roman"/>
                <w:sz w:val="20"/>
                <w:szCs w:val="20"/>
              </w:rPr>
              <w:t>52.849613; 45.458625</w:t>
            </w:r>
          </w:p>
        </w:tc>
      </w:tr>
      <w:tr w:rsidR="00B658FC" w:rsidRPr="00B658FC" w14:paraId="5E575C7E" w14:textId="77777777" w:rsidTr="00B658FC">
        <w:trPr>
          <w:trHeight w:val="528"/>
        </w:trPr>
        <w:tc>
          <w:tcPr>
            <w:tcW w:w="1946" w:type="dxa"/>
            <w:tcBorders>
              <w:top w:val="nil"/>
              <w:left w:val="single" w:sz="4" w:space="0" w:color="auto"/>
              <w:bottom w:val="single" w:sz="4" w:space="0" w:color="auto"/>
              <w:right w:val="single" w:sz="4" w:space="0" w:color="auto"/>
            </w:tcBorders>
            <w:shd w:val="clear" w:color="auto" w:fill="auto"/>
            <w:vAlign w:val="center"/>
            <w:hideMark/>
          </w:tcPr>
          <w:p w14:paraId="4B9CF3B1"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Шемышейский</w:t>
            </w:r>
            <w:proofErr w:type="spellEnd"/>
          </w:p>
        </w:tc>
        <w:tc>
          <w:tcPr>
            <w:tcW w:w="2137" w:type="dxa"/>
            <w:tcBorders>
              <w:top w:val="nil"/>
              <w:left w:val="nil"/>
              <w:bottom w:val="single" w:sz="4" w:space="0" w:color="auto"/>
              <w:right w:val="single" w:sz="4" w:space="0" w:color="auto"/>
            </w:tcBorders>
            <w:shd w:val="clear" w:color="auto" w:fill="auto"/>
            <w:vAlign w:val="center"/>
            <w:hideMark/>
          </w:tcPr>
          <w:p w14:paraId="5F3DB97F" w14:textId="10DE8449" w:rsidR="00B658FC" w:rsidRPr="00B658FC" w:rsidRDefault="00D75D35" w:rsidP="00B658FC">
            <w:pPr>
              <w:jc w:val="center"/>
              <w:rPr>
                <w:rFonts w:eastAsia="Times New Roman"/>
                <w:sz w:val="20"/>
                <w:szCs w:val="20"/>
              </w:rPr>
            </w:pPr>
            <w:proofErr w:type="spellStart"/>
            <w:r>
              <w:rPr>
                <w:rFonts w:eastAsia="Times New Roman"/>
                <w:sz w:val="20"/>
                <w:szCs w:val="20"/>
              </w:rPr>
              <w:t>Ш</w:t>
            </w:r>
            <w:r w:rsidR="00B658FC" w:rsidRPr="00B658FC">
              <w:rPr>
                <w:rFonts w:eastAsia="Times New Roman"/>
                <w:sz w:val="20"/>
                <w:szCs w:val="20"/>
              </w:rPr>
              <w:t>емышейская</w:t>
            </w:r>
            <w:proofErr w:type="spellEnd"/>
            <w:r w:rsidR="00B658FC" w:rsidRPr="00B658FC">
              <w:rPr>
                <w:rFonts w:eastAsia="Times New Roman"/>
                <w:sz w:val="20"/>
                <w:szCs w:val="20"/>
              </w:rPr>
              <w:t xml:space="preserve"> поселковая администрация</w:t>
            </w:r>
          </w:p>
        </w:tc>
        <w:tc>
          <w:tcPr>
            <w:tcW w:w="2164" w:type="dxa"/>
            <w:tcBorders>
              <w:top w:val="nil"/>
              <w:left w:val="nil"/>
              <w:bottom w:val="single" w:sz="4" w:space="0" w:color="auto"/>
              <w:right w:val="single" w:sz="4" w:space="0" w:color="auto"/>
            </w:tcBorders>
            <w:shd w:val="clear" w:color="auto" w:fill="auto"/>
            <w:vAlign w:val="center"/>
            <w:hideMark/>
          </w:tcPr>
          <w:p w14:paraId="5E022210" w14:textId="77777777" w:rsidR="00B658FC" w:rsidRPr="00B658FC" w:rsidRDefault="00B658FC" w:rsidP="00B658FC">
            <w:pPr>
              <w:jc w:val="center"/>
              <w:rPr>
                <w:rFonts w:eastAsia="Times New Roman"/>
                <w:sz w:val="20"/>
                <w:szCs w:val="20"/>
              </w:rPr>
            </w:pPr>
            <w:proofErr w:type="spellStart"/>
            <w:r w:rsidRPr="00B658FC">
              <w:rPr>
                <w:rFonts w:eastAsia="Times New Roman"/>
                <w:sz w:val="20"/>
                <w:szCs w:val="20"/>
              </w:rPr>
              <w:t>с.Чиндяссы</w:t>
            </w:r>
            <w:proofErr w:type="spellEnd"/>
          </w:p>
        </w:tc>
        <w:tc>
          <w:tcPr>
            <w:tcW w:w="2537" w:type="dxa"/>
            <w:tcBorders>
              <w:top w:val="nil"/>
              <w:left w:val="nil"/>
              <w:bottom w:val="single" w:sz="4" w:space="0" w:color="auto"/>
              <w:right w:val="single" w:sz="4" w:space="0" w:color="auto"/>
            </w:tcBorders>
            <w:shd w:val="clear" w:color="auto" w:fill="auto"/>
            <w:vAlign w:val="center"/>
            <w:hideMark/>
          </w:tcPr>
          <w:p w14:paraId="12E1B35B" w14:textId="77777777" w:rsidR="00B658FC" w:rsidRPr="00B658FC" w:rsidRDefault="00B658FC" w:rsidP="00B658FC">
            <w:pPr>
              <w:jc w:val="center"/>
              <w:rPr>
                <w:rFonts w:eastAsia="Times New Roman"/>
                <w:sz w:val="20"/>
                <w:szCs w:val="20"/>
              </w:rPr>
            </w:pPr>
            <w:r w:rsidRPr="00B658FC">
              <w:rPr>
                <w:rFonts w:eastAsia="Times New Roman"/>
                <w:sz w:val="20"/>
                <w:szCs w:val="20"/>
              </w:rPr>
              <w:t xml:space="preserve">700 </w:t>
            </w:r>
            <w:proofErr w:type="spellStart"/>
            <w:r w:rsidRPr="00B658FC">
              <w:rPr>
                <w:rFonts w:eastAsia="Times New Roman"/>
                <w:sz w:val="20"/>
                <w:szCs w:val="20"/>
              </w:rPr>
              <w:t>м.Южнее</w:t>
            </w:r>
            <w:proofErr w:type="spellEnd"/>
            <w:r w:rsidRPr="00B658FC">
              <w:rPr>
                <w:rFonts w:eastAsia="Times New Roman"/>
                <w:sz w:val="20"/>
                <w:szCs w:val="20"/>
              </w:rPr>
              <w:t xml:space="preserve"> </w:t>
            </w:r>
            <w:proofErr w:type="spellStart"/>
            <w:r w:rsidRPr="00B658FC">
              <w:rPr>
                <w:rFonts w:eastAsia="Times New Roman"/>
                <w:sz w:val="20"/>
                <w:szCs w:val="20"/>
              </w:rPr>
              <w:t>с.Чиндяссы</w:t>
            </w:r>
            <w:proofErr w:type="spellEnd"/>
          </w:p>
        </w:tc>
        <w:tc>
          <w:tcPr>
            <w:tcW w:w="1599" w:type="dxa"/>
            <w:tcBorders>
              <w:top w:val="nil"/>
              <w:left w:val="nil"/>
              <w:bottom w:val="single" w:sz="4" w:space="0" w:color="auto"/>
              <w:right w:val="single" w:sz="4" w:space="0" w:color="auto"/>
            </w:tcBorders>
            <w:shd w:val="clear" w:color="auto" w:fill="auto"/>
            <w:vAlign w:val="center"/>
            <w:hideMark/>
          </w:tcPr>
          <w:p w14:paraId="77AA60FA" w14:textId="77777777" w:rsidR="00B658FC" w:rsidRPr="00B658FC" w:rsidRDefault="00B658FC" w:rsidP="00B658FC">
            <w:pPr>
              <w:jc w:val="center"/>
              <w:rPr>
                <w:rFonts w:eastAsia="Times New Roman"/>
                <w:sz w:val="20"/>
                <w:szCs w:val="20"/>
              </w:rPr>
            </w:pPr>
            <w:r w:rsidRPr="00B658FC">
              <w:rPr>
                <w:rFonts w:eastAsia="Times New Roman"/>
                <w:sz w:val="20"/>
                <w:szCs w:val="20"/>
              </w:rPr>
              <w:t>52.889914; 45.397881</w:t>
            </w:r>
          </w:p>
        </w:tc>
      </w:tr>
    </w:tbl>
    <w:p w14:paraId="678129E7" w14:textId="77777777" w:rsidR="00EC44DE" w:rsidRDefault="00EC44DE" w:rsidP="00EC44DE">
      <w:pPr>
        <w:rPr>
          <w:sz w:val="22"/>
        </w:rPr>
      </w:pPr>
    </w:p>
    <w:p w14:paraId="5A79EB4C" w14:textId="767E2B0C" w:rsidR="00B40FAC" w:rsidRDefault="00B40FAC" w:rsidP="00B40FAC">
      <w:pPr>
        <w:pStyle w:val="3"/>
        <w:ind w:firstLine="0"/>
        <w:rPr>
          <w:b/>
          <w:bCs w:val="0"/>
        </w:rPr>
      </w:pPr>
      <w:bookmarkStart w:id="151" w:name="_Toc18421696"/>
      <w:r w:rsidRPr="00EC44DE">
        <w:rPr>
          <w:b/>
          <w:bCs w:val="0"/>
        </w:rPr>
        <w:t>5.3.</w:t>
      </w:r>
      <w:r>
        <w:rPr>
          <w:b/>
          <w:bCs w:val="0"/>
        </w:rPr>
        <w:t>6</w:t>
      </w:r>
      <w:r w:rsidRPr="00EC44DE">
        <w:rPr>
          <w:b/>
          <w:bCs w:val="0"/>
        </w:rPr>
        <w:t xml:space="preserve">. Объекты </w:t>
      </w:r>
      <w:r>
        <w:rPr>
          <w:b/>
          <w:bCs w:val="0"/>
        </w:rPr>
        <w:t>обращения с</w:t>
      </w:r>
      <w:r w:rsidRPr="00EC44DE">
        <w:rPr>
          <w:b/>
          <w:bCs w:val="0"/>
        </w:rPr>
        <w:t xml:space="preserve"> отход</w:t>
      </w:r>
      <w:r>
        <w:rPr>
          <w:b/>
          <w:bCs w:val="0"/>
        </w:rPr>
        <w:t>ами сельского хозяйства</w:t>
      </w:r>
      <w:bookmarkEnd w:id="151"/>
    </w:p>
    <w:p w14:paraId="6E4BBB6E" w14:textId="7A7D7CC4" w:rsidR="00B40FAC" w:rsidRPr="00B40FAC" w:rsidRDefault="00B40FAC" w:rsidP="00B40FAC">
      <w:pPr>
        <w:ind w:firstLine="709"/>
        <w:jc w:val="both"/>
      </w:pPr>
      <w:r>
        <w:t xml:space="preserve">В таблице 31 представлена информация об объектах </w:t>
      </w:r>
      <w:r w:rsidR="00B53838">
        <w:t xml:space="preserve">обращения с </w:t>
      </w:r>
      <w:r>
        <w:t>отход</w:t>
      </w:r>
      <w:r w:rsidR="00B53838">
        <w:t>ами</w:t>
      </w:r>
      <w:r>
        <w:t xml:space="preserve"> сельского </w:t>
      </w:r>
      <w:r w:rsidR="00D75D35">
        <w:t>хозяйства</w:t>
      </w:r>
      <w:r>
        <w:t>. Подробная информация о них приведена в Приложении А11.1. к территориальной схеме.</w:t>
      </w:r>
    </w:p>
    <w:p w14:paraId="21B1B75A" w14:textId="5C8A53F9" w:rsidR="002A66E8" w:rsidRDefault="002A66E8" w:rsidP="002A66E8"/>
    <w:p w14:paraId="41C455CB" w14:textId="3290CAB8" w:rsidR="00B53838" w:rsidRDefault="00B53838" w:rsidP="00B53838">
      <w:pPr>
        <w:jc w:val="right"/>
      </w:pPr>
      <w:r>
        <w:t>Таблица 31. Объекты обращения с отходами сельского хозяйства</w:t>
      </w:r>
    </w:p>
    <w:tbl>
      <w:tblPr>
        <w:tblW w:w="10485" w:type="dxa"/>
        <w:tblLayout w:type="fixed"/>
        <w:tblLook w:val="04A0" w:firstRow="1" w:lastRow="0" w:firstColumn="1" w:lastColumn="0" w:noHBand="0" w:noVBand="1"/>
      </w:tblPr>
      <w:tblGrid>
        <w:gridCol w:w="562"/>
        <w:gridCol w:w="1985"/>
        <w:gridCol w:w="1843"/>
        <w:gridCol w:w="2693"/>
        <w:gridCol w:w="3402"/>
      </w:tblGrid>
      <w:tr w:rsidR="00B53838" w:rsidRPr="00727809" w14:paraId="12513C7E" w14:textId="77777777" w:rsidTr="00592358">
        <w:trPr>
          <w:trHeight w:val="20"/>
          <w:tblHead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91B49F" w14:textId="77777777" w:rsidR="00B53838" w:rsidRPr="00727809" w:rsidRDefault="00B53838" w:rsidP="00592358">
            <w:pPr>
              <w:jc w:val="center"/>
              <w:rPr>
                <w:rFonts w:eastAsia="Times New Roman"/>
                <w:color w:val="000000"/>
                <w:sz w:val="20"/>
                <w:szCs w:val="20"/>
              </w:rPr>
            </w:pPr>
            <w:r w:rsidRPr="00727809">
              <w:rPr>
                <w:rFonts w:eastAsia="Times New Roman"/>
                <w:color w:val="000000"/>
                <w:sz w:val="20"/>
                <w:szCs w:val="20"/>
              </w:rPr>
              <w:t>№ п/п</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0CAF7D4" w14:textId="77777777" w:rsidR="00B53838" w:rsidRPr="00727809" w:rsidRDefault="00B53838" w:rsidP="00592358">
            <w:pPr>
              <w:jc w:val="center"/>
              <w:rPr>
                <w:rFonts w:eastAsia="Times New Roman"/>
                <w:color w:val="000000"/>
                <w:sz w:val="20"/>
                <w:szCs w:val="20"/>
              </w:rPr>
            </w:pPr>
            <w:r w:rsidRPr="00727809">
              <w:rPr>
                <w:rFonts w:eastAsia="Times New Roman"/>
                <w:color w:val="000000"/>
                <w:sz w:val="20"/>
                <w:szCs w:val="20"/>
              </w:rPr>
              <w:t>Наименование эксплуатирующей организации</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923F1B" w14:textId="77777777" w:rsidR="00B53838" w:rsidRPr="00727809" w:rsidRDefault="00B53838" w:rsidP="00592358">
            <w:pPr>
              <w:jc w:val="center"/>
              <w:rPr>
                <w:rFonts w:eastAsia="Times New Roman"/>
                <w:color w:val="000000"/>
                <w:sz w:val="20"/>
                <w:szCs w:val="20"/>
              </w:rPr>
            </w:pPr>
            <w:r>
              <w:rPr>
                <w:rFonts w:eastAsia="Times New Roman"/>
                <w:color w:val="000000"/>
                <w:sz w:val="20"/>
                <w:szCs w:val="20"/>
              </w:rPr>
              <w:t>Адрес</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668BC666" w14:textId="77777777" w:rsidR="00B53838" w:rsidRPr="00727809" w:rsidRDefault="00B53838" w:rsidP="00592358">
            <w:pPr>
              <w:jc w:val="center"/>
              <w:rPr>
                <w:rFonts w:eastAsia="Times New Roman"/>
                <w:color w:val="000000"/>
                <w:sz w:val="20"/>
                <w:szCs w:val="20"/>
              </w:rPr>
            </w:pPr>
            <w:r>
              <w:rPr>
                <w:rFonts w:eastAsia="Times New Roman"/>
                <w:color w:val="000000"/>
                <w:sz w:val="20"/>
                <w:szCs w:val="20"/>
              </w:rPr>
              <w:t>Мощность объекта, тонн в год</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14:paraId="1B471DDC" w14:textId="45090CBE" w:rsidR="00B53838" w:rsidRPr="00727809" w:rsidRDefault="00B53838" w:rsidP="00592358">
            <w:pPr>
              <w:jc w:val="center"/>
              <w:rPr>
                <w:rFonts w:eastAsia="Times New Roman"/>
                <w:color w:val="000000"/>
                <w:sz w:val="20"/>
                <w:szCs w:val="20"/>
              </w:rPr>
            </w:pPr>
            <w:r>
              <w:rPr>
                <w:rFonts w:eastAsia="Times New Roman"/>
                <w:color w:val="000000"/>
                <w:sz w:val="20"/>
                <w:szCs w:val="20"/>
              </w:rPr>
              <w:t>Т</w:t>
            </w:r>
            <w:r w:rsidRPr="00727809">
              <w:rPr>
                <w:rFonts w:eastAsia="Times New Roman"/>
                <w:color w:val="000000"/>
                <w:sz w:val="20"/>
                <w:szCs w:val="20"/>
              </w:rPr>
              <w:t>ехнологи</w:t>
            </w:r>
            <w:r w:rsidR="00D17C53">
              <w:rPr>
                <w:rFonts w:eastAsia="Times New Roman"/>
                <w:color w:val="000000"/>
                <w:sz w:val="20"/>
                <w:szCs w:val="20"/>
              </w:rPr>
              <w:t>я обращения с отходами</w:t>
            </w:r>
          </w:p>
        </w:tc>
      </w:tr>
      <w:tr w:rsidR="00B53838" w:rsidRPr="00727809" w14:paraId="5E15F6C2" w14:textId="77777777" w:rsidTr="00592358">
        <w:trPr>
          <w:trHeight w:val="20"/>
          <w:tblHeader/>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18A70C2" w14:textId="77777777" w:rsidR="00B53838" w:rsidRPr="00727809" w:rsidRDefault="00B53838" w:rsidP="00592358">
            <w:pPr>
              <w:jc w:val="center"/>
              <w:rPr>
                <w:rFonts w:eastAsia="Times New Roman"/>
                <w:color w:val="000000"/>
                <w:sz w:val="20"/>
                <w:szCs w:val="20"/>
              </w:rPr>
            </w:pPr>
            <w:r>
              <w:rPr>
                <w:rFonts w:eastAsia="Times New Roman"/>
                <w:color w:val="000000"/>
                <w:sz w:val="20"/>
                <w:szCs w:val="20"/>
              </w:rPr>
              <w:t>1</w:t>
            </w:r>
          </w:p>
        </w:tc>
        <w:tc>
          <w:tcPr>
            <w:tcW w:w="1985" w:type="dxa"/>
            <w:tcBorders>
              <w:top w:val="nil"/>
              <w:left w:val="nil"/>
              <w:bottom w:val="single" w:sz="4" w:space="0" w:color="auto"/>
              <w:right w:val="single" w:sz="4" w:space="0" w:color="auto"/>
            </w:tcBorders>
            <w:shd w:val="clear" w:color="auto" w:fill="auto"/>
            <w:vAlign w:val="center"/>
            <w:hideMark/>
          </w:tcPr>
          <w:p w14:paraId="4714AB27" w14:textId="77777777" w:rsidR="00B53838" w:rsidRPr="00727809" w:rsidRDefault="00B53838" w:rsidP="00592358">
            <w:pPr>
              <w:jc w:val="center"/>
              <w:rPr>
                <w:rFonts w:eastAsia="Times New Roman"/>
                <w:color w:val="000000"/>
                <w:sz w:val="20"/>
                <w:szCs w:val="20"/>
              </w:rPr>
            </w:pPr>
            <w:r>
              <w:rPr>
                <w:rFonts w:eastAsia="Times New Roman"/>
                <w:color w:val="000000"/>
                <w:sz w:val="20"/>
                <w:szCs w:val="20"/>
              </w:rPr>
              <w:t>2</w:t>
            </w:r>
          </w:p>
        </w:tc>
        <w:tc>
          <w:tcPr>
            <w:tcW w:w="1843" w:type="dxa"/>
            <w:tcBorders>
              <w:top w:val="nil"/>
              <w:left w:val="nil"/>
              <w:bottom w:val="single" w:sz="4" w:space="0" w:color="auto"/>
              <w:right w:val="single" w:sz="4" w:space="0" w:color="auto"/>
            </w:tcBorders>
            <w:shd w:val="clear" w:color="auto" w:fill="auto"/>
            <w:vAlign w:val="center"/>
            <w:hideMark/>
          </w:tcPr>
          <w:p w14:paraId="7EF6C77D" w14:textId="77777777" w:rsidR="00B53838" w:rsidRPr="00727809" w:rsidRDefault="00B53838" w:rsidP="00592358">
            <w:pPr>
              <w:jc w:val="center"/>
              <w:rPr>
                <w:rFonts w:eastAsia="Times New Roman"/>
                <w:color w:val="000000"/>
                <w:sz w:val="20"/>
                <w:szCs w:val="20"/>
              </w:rPr>
            </w:pPr>
            <w:r>
              <w:rPr>
                <w:rFonts w:eastAsia="Times New Roman"/>
                <w:color w:val="000000"/>
                <w:sz w:val="20"/>
                <w:szCs w:val="20"/>
              </w:rPr>
              <w:t>3</w:t>
            </w:r>
          </w:p>
        </w:tc>
        <w:tc>
          <w:tcPr>
            <w:tcW w:w="2693" w:type="dxa"/>
            <w:tcBorders>
              <w:top w:val="nil"/>
              <w:left w:val="nil"/>
              <w:bottom w:val="single" w:sz="4" w:space="0" w:color="auto"/>
              <w:right w:val="single" w:sz="4" w:space="0" w:color="auto"/>
            </w:tcBorders>
            <w:shd w:val="clear" w:color="auto" w:fill="auto"/>
            <w:vAlign w:val="center"/>
            <w:hideMark/>
          </w:tcPr>
          <w:p w14:paraId="5C4FFBD2" w14:textId="77777777" w:rsidR="00B53838" w:rsidRPr="00727809" w:rsidRDefault="00B53838" w:rsidP="00592358">
            <w:pPr>
              <w:jc w:val="center"/>
              <w:rPr>
                <w:rFonts w:eastAsia="Times New Roman"/>
                <w:color w:val="000000"/>
                <w:sz w:val="20"/>
                <w:szCs w:val="20"/>
              </w:rPr>
            </w:pPr>
            <w:r>
              <w:rPr>
                <w:rFonts w:eastAsia="Times New Roman"/>
                <w:color w:val="000000"/>
                <w:sz w:val="20"/>
                <w:szCs w:val="20"/>
              </w:rPr>
              <w:t>4</w:t>
            </w:r>
          </w:p>
        </w:tc>
        <w:tc>
          <w:tcPr>
            <w:tcW w:w="3402" w:type="dxa"/>
            <w:tcBorders>
              <w:top w:val="nil"/>
              <w:left w:val="nil"/>
              <w:bottom w:val="single" w:sz="4" w:space="0" w:color="auto"/>
              <w:right w:val="single" w:sz="4" w:space="0" w:color="auto"/>
            </w:tcBorders>
            <w:shd w:val="clear" w:color="auto" w:fill="auto"/>
            <w:vAlign w:val="center"/>
            <w:hideMark/>
          </w:tcPr>
          <w:p w14:paraId="037C9969" w14:textId="77777777" w:rsidR="00B53838" w:rsidRPr="00727809" w:rsidRDefault="00B53838" w:rsidP="00592358">
            <w:pPr>
              <w:jc w:val="center"/>
              <w:rPr>
                <w:rFonts w:eastAsia="Times New Roman"/>
                <w:color w:val="000000"/>
                <w:sz w:val="20"/>
                <w:szCs w:val="20"/>
              </w:rPr>
            </w:pPr>
            <w:r>
              <w:rPr>
                <w:rFonts w:eastAsia="Times New Roman"/>
                <w:color w:val="000000"/>
                <w:sz w:val="20"/>
                <w:szCs w:val="20"/>
              </w:rPr>
              <w:t>5</w:t>
            </w:r>
          </w:p>
        </w:tc>
      </w:tr>
      <w:tr w:rsidR="00B53838" w:rsidRPr="00A53BC6" w14:paraId="6856CF32" w14:textId="77777777" w:rsidTr="0059235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BA8515D" w14:textId="77777777" w:rsidR="00B53838" w:rsidRPr="00727809" w:rsidRDefault="00B53838" w:rsidP="00592358">
            <w:pPr>
              <w:jc w:val="center"/>
              <w:rPr>
                <w:rFonts w:eastAsia="Times New Roman"/>
                <w:color w:val="000000"/>
                <w:sz w:val="20"/>
                <w:szCs w:val="20"/>
              </w:rPr>
            </w:pPr>
            <w:r>
              <w:rPr>
                <w:rFonts w:eastAsia="Times New Roman"/>
                <w:color w:val="000000"/>
                <w:sz w:val="20"/>
                <w:szCs w:val="20"/>
              </w:rPr>
              <w:t>1</w:t>
            </w:r>
          </w:p>
        </w:tc>
        <w:tc>
          <w:tcPr>
            <w:tcW w:w="1985" w:type="dxa"/>
            <w:tcBorders>
              <w:top w:val="single" w:sz="4" w:space="0" w:color="auto"/>
              <w:left w:val="nil"/>
              <w:bottom w:val="single" w:sz="4" w:space="0" w:color="auto"/>
              <w:right w:val="single" w:sz="4" w:space="0" w:color="auto"/>
            </w:tcBorders>
            <w:shd w:val="clear" w:color="auto" w:fill="auto"/>
            <w:vAlign w:val="center"/>
          </w:tcPr>
          <w:p w14:paraId="53460AF1" w14:textId="79BD2ABC" w:rsidR="00B53838" w:rsidRPr="00727809" w:rsidRDefault="00B53838" w:rsidP="00592358">
            <w:pPr>
              <w:jc w:val="center"/>
              <w:rPr>
                <w:rFonts w:eastAsia="Times New Roman"/>
                <w:color w:val="000000"/>
                <w:sz w:val="20"/>
                <w:szCs w:val="20"/>
              </w:rPr>
            </w:pPr>
            <w:r w:rsidRPr="00B53838">
              <w:rPr>
                <w:rFonts w:eastAsia="Times New Roman"/>
                <w:color w:val="000000"/>
                <w:sz w:val="20"/>
                <w:szCs w:val="20"/>
              </w:rPr>
              <w:t xml:space="preserve">ООО </w:t>
            </w:r>
            <w:r>
              <w:rPr>
                <w:rFonts w:eastAsia="Times New Roman"/>
                <w:color w:val="000000"/>
                <w:sz w:val="20"/>
                <w:szCs w:val="20"/>
              </w:rPr>
              <w:t>«</w:t>
            </w:r>
            <w:r w:rsidRPr="00B53838">
              <w:rPr>
                <w:rFonts w:eastAsia="Times New Roman"/>
                <w:color w:val="000000"/>
                <w:sz w:val="20"/>
                <w:szCs w:val="20"/>
              </w:rPr>
              <w:t>ПензаМолИнвест</w:t>
            </w:r>
            <w:r>
              <w:rPr>
                <w:rFonts w:eastAsia="Times New Roman"/>
                <w:color w:val="000000"/>
                <w:sz w:val="20"/>
                <w:szCs w:val="20"/>
              </w:rPr>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1E9532" w14:textId="28B2C9E5" w:rsidR="00B53838" w:rsidRPr="00727809" w:rsidRDefault="00D17C53" w:rsidP="00592358">
            <w:pPr>
              <w:jc w:val="center"/>
              <w:rPr>
                <w:rFonts w:eastAsia="Times New Roman"/>
                <w:color w:val="000000"/>
                <w:sz w:val="20"/>
                <w:szCs w:val="20"/>
              </w:rPr>
            </w:pPr>
            <w:r>
              <w:rPr>
                <w:rFonts w:eastAsia="Times New Roman"/>
                <w:color w:val="000000"/>
                <w:sz w:val="20"/>
                <w:szCs w:val="20"/>
              </w:rPr>
              <w:t>7 объектов в 4 районах области (см.приложение А11.1)</w:t>
            </w:r>
          </w:p>
        </w:tc>
        <w:tc>
          <w:tcPr>
            <w:tcW w:w="2693" w:type="dxa"/>
            <w:tcBorders>
              <w:top w:val="single" w:sz="4" w:space="0" w:color="auto"/>
              <w:left w:val="nil"/>
              <w:bottom w:val="single" w:sz="4" w:space="0" w:color="auto"/>
              <w:right w:val="single" w:sz="4" w:space="0" w:color="auto"/>
            </w:tcBorders>
            <w:shd w:val="clear" w:color="auto" w:fill="auto"/>
            <w:vAlign w:val="center"/>
          </w:tcPr>
          <w:p w14:paraId="4D4E6A3E" w14:textId="4273219B" w:rsidR="00B53838" w:rsidRPr="00727809" w:rsidRDefault="00D17C53" w:rsidP="00592358">
            <w:pPr>
              <w:jc w:val="center"/>
              <w:rPr>
                <w:rFonts w:eastAsia="Times New Roman"/>
                <w:color w:val="000000"/>
                <w:sz w:val="20"/>
                <w:szCs w:val="20"/>
              </w:rPr>
            </w:pPr>
            <w:r>
              <w:rPr>
                <w:rFonts w:eastAsia="Times New Roman"/>
                <w:color w:val="000000"/>
                <w:sz w:val="20"/>
                <w:szCs w:val="20"/>
              </w:rPr>
              <w:t>Суммарная мощность – 343428 тонн</w:t>
            </w:r>
          </w:p>
        </w:tc>
        <w:tc>
          <w:tcPr>
            <w:tcW w:w="3402" w:type="dxa"/>
            <w:tcBorders>
              <w:top w:val="single" w:sz="4" w:space="0" w:color="auto"/>
              <w:left w:val="nil"/>
              <w:bottom w:val="single" w:sz="4" w:space="0" w:color="auto"/>
              <w:right w:val="single" w:sz="4" w:space="0" w:color="auto"/>
            </w:tcBorders>
            <w:shd w:val="clear" w:color="auto" w:fill="auto"/>
            <w:vAlign w:val="center"/>
          </w:tcPr>
          <w:p w14:paraId="544EA683" w14:textId="1B482BBD" w:rsidR="00B53838" w:rsidRPr="00727809" w:rsidRDefault="00D17C53" w:rsidP="00592358">
            <w:pPr>
              <w:jc w:val="center"/>
              <w:rPr>
                <w:rFonts w:eastAsia="Times New Roman"/>
                <w:color w:val="000000"/>
                <w:sz w:val="20"/>
                <w:szCs w:val="20"/>
              </w:rPr>
            </w:pPr>
            <w:r>
              <w:rPr>
                <w:rFonts w:eastAsia="Times New Roman"/>
                <w:color w:val="000000"/>
                <w:sz w:val="20"/>
                <w:szCs w:val="20"/>
              </w:rPr>
              <w:t>Компостирование отходов сельского хозяйства, производство удобрений для собственных сельхозугодий</w:t>
            </w:r>
          </w:p>
        </w:tc>
      </w:tr>
      <w:tr w:rsidR="00B53838" w:rsidRPr="00A53BC6" w14:paraId="21A049C6" w14:textId="77777777" w:rsidTr="0059235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6557A8AC" w14:textId="77777777" w:rsidR="00B53838" w:rsidRPr="00727809" w:rsidRDefault="00B53838" w:rsidP="00592358">
            <w:pPr>
              <w:jc w:val="center"/>
              <w:rPr>
                <w:rFonts w:eastAsia="Times New Roman"/>
                <w:color w:val="000000"/>
                <w:sz w:val="20"/>
                <w:szCs w:val="20"/>
              </w:rPr>
            </w:pPr>
            <w:r>
              <w:rPr>
                <w:rFonts w:eastAsia="Times New Roman"/>
                <w:color w:val="000000"/>
                <w:sz w:val="20"/>
                <w:szCs w:val="20"/>
              </w:rPr>
              <w:t>2</w:t>
            </w:r>
          </w:p>
        </w:tc>
        <w:tc>
          <w:tcPr>
            <w:tcW w:w="1985" w:type="dxa"/>
            <w:tcBorders>
              <w:top w:val="single" w:sz="4" w:space="0" w:color="auto"/>
              <w:left w:val="nil"/>
              <w:bottom w:val="single" w:sz="4" w:space="0" w:color="auto"/>
              <w:right w:val="single" w:sz="4" w:space="0" w:color="auto"/>
            </w:tcBorders>
            <w:shd w:val="clear" w:color="auto" w:fill="auto"/>
            <w:vAlign w:val="center"/>
          </w:tcPr>
          <w:p w14:paraId="6EEEC3D2" w14:textId="7FBEBA03" w:rsidR="00B53838" w:rsidRPr="00727809" w:rsidRDefault="00D17C53" w:rsidP="00592358">
            <w:pPr>
              <w:jc w:val="center"/>
              <w:rPr>
                <w:rFonts w:eastAsia="Times New Roman"/>
                <w:color w:val="000000"/>
                <w:sz w:val="20"/>
                <w:szCs w:val="20"/>
              </w:rPr>
            </w:pPr>
            <w:r w:rsidRPr="00D17C53">
              <w:rPr>
                <w:rFonts w:eastAsia="Times New Roman"/>
                <w:color w:val="000000"/>
                <w:sz w:val="20"/>
                <w:szCs w:val="20"/>
              </w:rPr>
              <w:t xml:space="preserve">ОАО </w:t>
            </w:r>
            <w:r w:rsidR="00D75D35">
              <w:rPr>
                <w:rFonts w:eastAsia="Times New Roman"/>
                <w:color w:val="000000"/>
                <w:sz w:val="20"/>
                <w:szCs w:val="20"/>
              </w:rPr>
              <w:t>«</w:t>
            </w:r>
            <w:r w:rsidR="00D75D35" w:rsidRPr="00D17C53">
              <w:rPr>
                <w:rFonts w:eastAsia="Times New Roman"/>
                <w:color w:val="000000"/>
                <w:sz w:val="20"/>
                <w:szCs w:val="20"/>
              </w:rPr>
              <w:t xml:space="preserve">Птицефабрика </w:t>
            </w:r>
            <w:r w:rsidR="00D75D35">
              <w:rPr>
                <w:rFonts w:eastAsia="Times New Roman"/>
                <w:color w:val="000000"/>
                <w:sz w:val="20"/>
                <w:szCs w:val="20"/>
              </w:rPr>
              <w:t>«</w:t>
            </w:r>
            <w:proofErr w:type="spellStart"/>
            <w:r w:rsidRPr="00D17C53">
              <w:rPr>
                <w:rFonts w:eastAsia="Times New Roman"/>
                <w:color w:val="000000"/>
                <w:sz w:val="20"/>
                <w:szCs w:val="20"/>
              </w:rPr>
              <w:t>Колышлейская</w:t>
            </w:r>
            <w:proofErr w:type="spellEnd"/>
            <w:r w:rsidR="00D75D35">
              <w:rPr>
                <w:rFonts w:eastAsia="Times New Roman"/>
                <w:color w:val="000000"/>
                <w:sz w:val="20"/>
                <w:szCs w:val="20"/>
              </w:rPr>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8DB3A5C" w14:textId="5AADDF8A" w:rsidR="00B53838" w:rsidRPr="00727809" w:rsidRDefault="00D17C53" w:rsidP="00592358">
            <w:pPr>
              <w:jc w:val="center"/>
              <w:rPr>
                <w:rFonts w:eastAsia="Times New Roman"/>
                <w:color w:val="000000"/>
                <w:sz w:val="20"/>
                <w:szCs w:val="20"/>
              </w:rPr>
            </w:pPr>
            <w:r>
              <w:rPr>
                <w:rFonts w:eastAsia="Times New Roman"/>
                <w:color w:val="000000"/>
                <w:sz w:val="20"/>
                <w:szCs w:val="20"/>
              </w:rPr>
              <w:t xml:space="preserve">2 объекта в </w:t>
            </w:r>
            <w:proofErr w:type="spellStart"/>
            <w:r>
              <w:rPr>
                <w:rFonts w:eastAsia="Times New Roman"/>
                <w:color w:val="000000"/>
                <w:sz w:val="20"/>
                <w:szCs w:val="20"/>
              </w:rPr>
              <w:t>Колышлейском</w:t>
            </w:r>
            <w:proofErr w:type="spellEnd"/>
            <w:r>
              <w:rPr>
                <w:rFonts w:eastAsia="Times New Roman"/>
                <w:color w:val="000000"/>
                <w:sz w:val="20"/>
                <w:szCs w:val="20"/>
              </w:rPr>
              <w:t xml:space="preserve"> районе (</w:t>
            </w:r>
            <w:proofErr w:type="spellStart"/>
            <w:r>
              <w:rPr>
                <w:rFonts w:eastAsia="Times New Roman"/>
                <w:color w:val="000000"/>
                <w:sz w:val="20"/>
                <w:szCs w:val="20"/>
              </w:rPr>
              <w:t>см.приложение</w:t>
            </w:r>
            <w:proofErr w:type="spellEnd"/>
            <w:r>
              <w:rPr>
                <w:rFonts w:eastAsia="Times New Roman"/>
                <w:color w:val="000000"/>
                <w:sz w:val="20"/>
                <w:szCs w:val="20"/>
              </w:rPr>
              <w:t xml:space="preserve"> А11.1)</w:t>
            </w:r>
          </w:p>
        </w:tc>
        <w:tc>
          <w:tcPr>
            <w:tcW w:w="2693" w:type="dxa"/>
            <w:tcBorders>
              <w:top w:val="single" w:sz="4" w:space="0" w:color="auto"/>
              <w:left w:val="nil"/>
              <w:bottom w:val="single" w:sz="4" w:space="0" w:color="auto"/>
              <w:right w:val="single" w:sz="4" w:space="0" w:color="auto"/>
            </w:tcBorders>
            <w:shd w:val="clear" w:color="auto" w:fill="auto"/>
            <w:vAlign w:val="center"/>
          </w:tcPr>
          <w:p w14:paraId="6D5ACAFD" w14:textId="32041A1D" w:rsidR="00B53838" w:rsidRPr="00D17C53" w:rsidRDefault="00D17C53" w:rsidP="00592358">
            <w:pPr>
              <w:jc w:val="center"/>
              <w:rPr>
                <w:rFonts w:eastAsia="Times New Roman"/>
                <w:color w:val="000000"/>
                <w:sz w:val="20"/>
                <w:szCs w:val="20"/>
              </w:rPr>
            </w:pPr>
            <w:r>
              <w:rPr>
                <w:rFonts w:eastAsia="Times New Roman"/>
                <w:color w:val="000000"/>
                <w:sz w:val="20"/>
                <w:szCs w:val="20"/>
              </w:rPr>
              <w:t>5000</w:t>
            </w:r>
          </w:p>
        </w:tc>
        <w:tc>
          <w:tcPr>
            <w:tcW w:w="3402" w:type="dxa"/>
            <w:tcBorders>
              <w:top w:val="single" w:sz="4" w:space="0" w:color="auto"/>
              <w:left w:val="nil"/>
              <w:bottom w:val="single" w:sz="4" w:space="0" w:color="auto"/>
              <w:right w:val="single" w:sz="4" w:space="0" w:color="auto"/>
            </w:tcBorders>
            <w:shd w:val="clear" w:color="auto" w:fill="auto"/>
            <w:vAlign w:val="center"/>
          </w:tcPr>
          <w:p w14:paraId="4F2A3782" w14:textId="06B4C288" w:rsidR="00B53838" w:rsidRPr="00727809" w:rsidRDefault="00D17C53" w:rsidP="00592358">
            <w:pPr>
              <w:jc w:val="center"/>
              <w:rPr>
                <w:rFonts w:eastAsia="Times New Roman"/>
                <w:color w:val="000000"/>
                <w:sz w:val="20"/>
                <w:szCs w:val="20"/>
              </w:rPr>
            </w:pPr>
            <w:proofErr w:type="spellStart"/>
            <w:r>
              <w:rPr>
                <w:rFonts w:eastAsia="Times New Roman"/>
                <w:color w:val="000000"/>
                <w:sz w:val="20"/>
                <w:szCs w:val="20"/>
              </w:rPr>
              <w:t>Биотермическа</w:t>
            </w:r>
            <w:proofErr w:type="spellEnd"/>
            <w:r>
              <w:rPr>
                <w:rFonts w:eastAsia="Times New Roman"/>
                <w:color w:val="000000"/>
                <w:sz w:val="20"/>
                <w:szCs w:val="20"/>
              </w:rPr>
              <w:t xml:space="preserve"> обработка, производство органических удобрений</w:t>
            </w:r>
          </w:p>
        </w:tc>
      </w:tr>
      <w:tr w:rsidR="00B53838" w:rsidRPr="00A53BC6" w14:paraId="236DAA27" w14:textId="77777777" w:rsidTr="0059235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1D3AF8B7" w14:textId="77777777" w:rsidR="00B53838" w:rsidRDefault="00B53838" w:rsidP="00592358">
            <w:pPr>
              <w:jc w:val="center"/>
              <w:rPr>
                <w:rFonts w:eastAsia="Times New Roman"/>
                <w:color w:val="000000"/>
                <w:sz w:val="20"/>
                <w:szCs w:val="20"/>
              </w:rPr>
            </w:pPr>
            <w:r>
              <w:rPr>
                <w:rFonts w:eastAsia="Times New Roman"/>
                <w:color w:val="000000"/>
                <w:sz w:val="20"/>
                <w:szCs w:val="20"/>
              </w:rPr>
              <w:t>3</w:t>
            </w:r>
          </w:p>
        </w:tc>
        <w:tc>
          <w:tcPr>
            <w:tcW w:w="1985" w:type="dxa"/>
            <w:tcBorders>
              <w:top w:val="single" w:sz="4" w:space="0" w:color="auto"/>
              <w:left w:val="nil"/>
              <w:bottom w:val="single" w:sz="4" w:space="0" w:color="auto"/>
              <w:right w:val="single" w:sz="4" w:space="0" w:color="auto"/>
            </w:tcBorders>
            <w:shd w:val="clear" w:color="auto" w:fill="auto"/>
            <w:vAlign w:val="center"/>
          </w:tcPr>
          <w:p w14:paraId="7A643867" w14:textId="7E608631" w:rsidR="00B53838" w:rsidRDefault="00D17C53" w:rsidP="00592358">
            <w:pPr>
              <w:jc w:val="center"/>
              <w:rPr>
                <w:rFonts w:eastAsia="Times New Roman"/>
                <w:color w:val="000000"/>
                <w:sz w:val="20"/>
                <w:szCs w:val="20"/>
              </w:rPr>
            </w:pPr>
            <w:r w:rsidRPr="00D17C53">
              <w:rPr>
                <w:rFonts w:eastAsia="Times New Roman"/>
                <w:color w:val="000000"/>
                <w:sz w:val="20"/>
                <w:szCs w:val="20"/>
              </w:rPr>
              <w:t xml:space="preserve">АО </w:t>
            </w:r>
            <w:r w:rsidR="00D75D35">
              <w:rPr>
                <w:rFonts w:eastAsia="Times New Roman"/>
                <w:color w:val="000000"/>
                <w:sz w:val="20"/>
                <w:szCs w:val="20"/>
              </w:rPr>
              <w:t>«</w:t>
            </w:r>
            <w:r w:rsidR="00D75D35" w:rsidRPr="00D17C53">
              <w:rPr>
                <w:rFonts w:eastAsia="Times New Roman"/>
                <w:color w:val="000000"/>
                <w:sz w:val="20"/>
                <w:szCs w:val="20"/>
              </w:rPr>
              <w:t>Васильевская птицефабрика</w:t>
            </w:r>
            <w:r w:rsidR="00D75D35">
              <w:rPr>
                <w:rFonts w:eastAsia="Times New Roman"/>
                <w:color w:val="000000"/>
                <w:sz w:val="20"/>
                <w:szCs w:val="20"/>
              </w:rPr>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1D4C2E6" w14:textId="01738F68" w:rsidR="00B53838" w:rsidRPr="00CD1F89" w:rsidRDefault="00D17C53" w:rsidP="00592358">
            <w:pPr>
              <w:jc w:val="center"/>
              <w:rPr>
                <w:rFonts w:eastAsia="Times New Roman"/>
                <w:color w:val="000000"/>
                <w:sz w:val="20"/>
                <w:szCs w:val="20"/>
              </w:rPr>
            </w:pPr>
            <w:r w:rsidRPr="00D17C53">
              <w:rPr>
                <w:rFonts w:eastAsia="Times New Roman"/>
                <w:color w:val="000000"/>
                <w:sz w:val="20"/>
                <w:szCs w:val="20"/>
              </w:rPr>
              <w:t xml:space="preserve">Пензенская область, Кузнецкий район, </w:t>
            </w:r>
            <w:proofErr w:type="spellStart"/>
            <w:r w:rsidRPr="00D17C53">
              <w:rPr>
                <w:rFonts w:eastAsia="Times New Roman"/>
                <w:color w:val="000000"/>
                <w:sz w:val="20"/>
                <w:szCs w:val="20"/>
              </w:rPr>
              <w:t>с.Комаровка</w:t>
            </w:r>
            <w:proofErr w:type="spellEnd"/>
            <w:r w:rsidRPr="00D17C53">
              <w:rPr>
                <w:rFonts w:eastAsia="Times New Roman"/>
                <w:color w:val="000000"/>
                <w:sz w:val="20"/>
                <w:szCs w:val="20"/>
              </w:rPr>
              <w:t xml:space="preserve">, в 2,04 км по направлению на юго-восток от </w:t>
            </w:r>
            <w:proofErr w:type="spellStart"/>
            <w:r w:rsidRPr="00D17C53">
              <w:rPr>
                <w:rFonts w:eastAsia="Times New Roman"/>
                <w:color w:val="000000"/>
                <w:sz w:val="20"/>
                <w:szCs w:val="20"/>
              </w:rPr>
              <w:t>ул.Победы</w:t>
            </w:r>
            <w:proofErr w:type="spellEnd"/>
            <w:r w:rsidRPr="00D17C53">
              <w:rPr>
                <w:rFonts w:eastAsia="Times New Roman"/>
                <w:color w:val="000000"/>
                <w:sz w:val="20"/>
                <w:szCs w:val="20"/>
              </w:rPr>
              <w:t>, 13</w:t>
            </w:r>
          </w:p>
        </w:tc>
        <w:tc>
          <w:tcPr>
            <w:tcW w:w="2693" w:type="dxa"/>
            <w:tcBorders>
              <w:top w:val="single" w:sz="4" w:space="0" w:color="auto"/>
              <w:left w:val="nil"/>
              <w:bottom w:val="single" w:sz="4" w:space="0" w:color="auto"/>
              <w:right w:val="single" w:sz="4" w:space="0" w:color="auto"/>
            </w:tcBorders>
            <w:shd w:val="clear" w:color="auto" w:fill="auto"/>
            <w:vAlign w:val="center"/>
          </w:tcPr>
          <w:p w14:paraId="34929CAE" w14:textId="2B44505E" w:rsidR="00B53838" w:rsidRPr="00CD1F89" w:rsidRDefault="00D17C53" w:rsidP="00592358">
            <w:pPr>
              <w:jc w:val="center"/>
              <w:rPr>
                <w:rFonts w:eastAsia="Times New Roman"/>
                <w:color w:val="000000"/>
                <w:sz w:val="20"/>
                <w:szCs w:val="20"/>
              </w:rPr>
            </w:pPr>
            <w:r>
              <w:rPr>
                <w:rFonts w:eastAsia="Times New Roman"/>
                <w:color w:val="000000"/>
                <w:sz w:val="20"/>
                <w:szCs w:val="20"/>
              </w:rPr>
              <w:t>22350</w:t>
            </w:r>
          </w:p>
        </w:tc>
        <w:tc>
          <w:tcPr>
            <w:tcW w:w="3402" w:type="dxa"/>
            <w:tcBorders>
              <w:top w:val="single" w:sz="4" w:space="0" w:color="auto"/>
              <w:left w:val="nil"/>
              <w:bottom w:val="single" w:sz="4" w:space="0" w:color="auto"/>
              <w:right w:val="single" w:sz="4" w:space="0" w:color="auto"/>
            </w:tcBorders>
            <w:shd w:val="clear" w:color="auto" w:fill="auto"/>
            <w:vAlign w:val="center"/>
          </w:tcPr>
          <w:p w14:paraId="77917CCD" w14:textId="52F2F841" w:rsidR="00B53838" w:rsidRPr="00CF03EA" w:rsidRDefault="00D17C53" w:rsidP="00592358">
            <w:pPr>
              <w:jc w:val="center"/>
              <w:rPr>
                <w:rFonts w:eastAsia="Times New Roman"/>
                <w:color w:val="000000"/>
                <w:sz w:val="20"/>
                <w:szCs w:val="20"/>
              </w:rPr>
            </w:pPr>
            <w:r>
              <w:rPr>
                <w:rFonts w:eastAsia="Times New Roman"/>
                <w:color w:val="000000"/>
                <w:sz w:val="20"/>
                <w:szCs w:val="20"/>
              </w:rPr>
              <w:t>Компостирование отходов, производ</w:t>
            </w:r>
            <w:r w:rsidR="00D75D35">
              <w:rPr>
                <w:rFonts w:eastAsia="Times New Roman"/>
                <w:color w:val="000000"/>
                <w:sz w:val="20"/>
                <w:szCs w:val="20"/>
              </w:rPr>
              <w:t>с</w:t>
            </w:r>
            <w:r>
              <w:rPr>
                <w:rFonts w:eastAsia="Times New Roman"/>
                <w:color w:val="000000"/>
                <w:sz w:val="20"/>
                <w:szCs w:val="20"/>
              </w:rPr>
              <w:t>тво органических удобрений</w:t>
            </w:r>
          </w:p>
        </w:tc>
      </w:tr>
    </w:tbl>
    <w:p w14:paraId="40E29786" w14:textId="500317B7" w:rsidR="002A66E8" w:rsidRPr="002A66E8" w:rsidRDefault="002A66E8" w:rsidP="002A66E8">
      <w:pPr>
        <w:sectPr w:rsidR="002A66E8" w:rsidRPr="002A66E8" w:rsidSect="00146FBC">
          <w:pgSz w:w="11906" w:h="16838"/>
          <w:pgMar w:top="720" w:right="720" w:bottom="720" w:left="720" w:header="181" w:footer="125" w:gutter="0"/>
          <w:cols w:space="708"/>
          <w:docGrid w:linePitch="381"/>
        </w:sectPr>
      </w:pPr>
    </w:p>
    <w:p w14:paraId="73FA946A" w14:textId="77777777" w:rsidR="005D63EA" w:rsidRPr="006941AC" w:rsidRDefault="005D63EA" w:rsidP="00392748">
      <w:pPr>
        <w:pStyle w:val="10"/>
      </w:pPr>
      <w:bookmarkStart w:id="152" w:name="_Toc18421697"/>
      <w:bookmarkEnd w:id="147"/>
      <w:bookmarkEnd w:id="148"/>
      <w:r w:rsidRPr="00C347BD">
        <w:lastRenderedPageBreak/>
        <w:t>РАЗДЕЛ 6. БАЛАНС КОЛИЧЕСТВЕННЫХ ХАРАКТЕРИСТИК ОБРАЗОВАНИЯ, ОБРАБОТКИ, УТИЛИЗАЦИИ, ОБЕЗВРЕЖИВАНИЯ, РАЗМЕЩЕНИЯ ОТХОДОВ</w:t>
      </w:r>
      <w:bookmarkEnd w:id="152"/>
    </w:p>
    <w:p w14:paraId="3B1CE407" w14:textId="77777777" w:rsidR="00C36F52" w:rsidRPr="006C3925" w:rsidRDefault="00C36F52" w:rsidP="006C3925">
      <w:pPr>
        <w:rPr>
          <w:rStyle w:val="blk"/>
          <w:b/>
          <w:bCs/>
          <w:caps/>
          <w:sz w:val="12"/>
          <w:szCs w:val="12"/>
        </w:rPr>
      </w:pPr>
    </w:p>
    <w:p w14:paraId="2A7C03B4" w14:textId="26D77325" w:rsidR="00EC44DE" w:rsidRPr="00EC44DE" w:rsidRDefault="00EC44DE" w:rsidP="00EC44DE">
      <w:pPr>
        <w:ind w:firstLine="567"/>
        <w:jc w:val="both"/>
        <w:rPr>
          <w:rStyle w:val="blk"/>
        </w:rPr>
      </w:pPr>
      <w:bookmarkStart w:id="153" w:name="_Toc488651099"/>
      <w:bookmarkStart w:id="154" w:name="_Toc503359839"/>
      <w:bookmarkStart w:id="155" w:name="_Toc503359871"/>
      <w:bookmarkStart w:id="156" w:name="_Toc503428297"/>
      <w:r w:rsidRPr="00EC44DE">
        <w:rPr>
          <w:rStyle w:val="blk"/>
        </w:rPr>
        <w:t xml:space="preserve">Баланс количественных характеристик образования, обработки, утилизации, обезвреживания, размещения отходов производства и потребления за исключением ТКО, подготовленный на основании данных управления Росприроднадзора по </w:t>
      </w:r>
      <w:r w:rsidR="00D17C53">
        <w:rPr>
          <w:rStyle w:val="blk"/>
        </w:rPr>
        <w:t>Пензенской</w:t>
      </w:r>
      <w:r w:rsidRPr="00EC44DE">
        <w:rPr>
          <w:rStyle w:val="blk"/>
        </w:rPr>
        <w:t xml:space="preserve"> области за 2016 – 2018 годы, приведен в Приложении Б1 территориальной схемы.</w:t>
      </w:r>
    </w:p>
    <w:p w14:paraId="72A6C703" w14:textId="777F018F" w:rsidR="00EC44DE" w:rsidRPr="00EC44DE" w:rsidRDefault="00EC44DE" w:rsidP="00EC44DE">
      <w:pPr>
        <w:ind w:firstLine="567"/>
        <w:jc w:val="both"/>
      </w:pPr>
      <w:r w:rsidRPr="00EC44DE">
        <w:t>Усредненный сводный баланс отходов за исключением ТКО за 2016 – 2018 годы представлен в таблице 3</w:t>
      </w:r>
      <w:r w:rsidR="00592358">
        <w:t>2</w:t>
      </w:r>
      <w:r w:rsidRPr="00EC44DE">
        <w:t>.</w:t>
      </w:r>
    </w:p>
    <w:p w14:paraId="032DA7E5" w14:textId="39C3948F" w:rsidR="00EC44DE" w:rsidRPr="00731F09" w:rsidRDefault="00EC44DE" w:rsidP="00EC44DE">
      <w:pPr>
        <w:ind w:firstLine="567"/>
        <w:jc w:val="both"/>
      </w:pPr>
      <w:r w:rsidRPr="008E6108">
        <w:t xml:space="preserve">Отходы, переданные в другие субъекты РФ для последующих утилизации, обезвреживания, размещения, и поступившие из других субъектов РФ на территорию </w:t>
      </w:r>
      <w:r w:rsidR="00592358" w:rsidRPr="008E6108">
        <w:t>Пензенской</w:t>
      </w:r>
      <w:r w:rsidRPr="008E6108">
        <w:t xml:space="preserve"> области отсутствуют</w:t>
      </w:r>
      <w:r w:rsidRPr="007C41A9">
        <w:t>.</w:t>
      </w:r>
    </w:p>
    <w:p w14:paraId="098E9B97" w14:textId="77777777" w:rsidR="00EC44DE" w:rsidRPr="002B333B" w:rsidRDefault="00EC44DE" w:rsidP="00EC44DE">
      <w:pPr>
        <w:ind w:firstLine="567"/>
        <w:jc w:val="both"/>
        <w:rPr>
          <w:color w:val="00B050"/>
        </w:rPr>
      </w:pPr>
      <w:r w:rsidRPr="00731F09">
        <w:t>В Приложении Б3 к Территориальной схеме, а также в электронной модели территориальной схемы, определен расширенный баланс в части ТКО с указанием расходов на каждом этапе обращения с отходами на каждый год действия территориальной схемы, соответствующий характеристикам объектов по обращению с отходами</w:t>
      </w:r>
      <w:r>
        <w:t>.</w:t>
      </w:r>
    </w:p>
    <w:p w14:paraId="3EF3A774" w14:textId="79E7533E" w:rsidR="00EC44DE" w:rsidRDefault="00EC44DE" w:rsidP="00EC44DE">
      <w:pPr>
        <w:ind w:firstLine="567"/>
        <w:jc w:val="both"/>
      </w:pPr>
      <w:r w:rsidRPr="00EC44DE">
        <w:t>В Приложении Б4 к Территориальной схеме определен баланс отходов производства и потребления за исключением ТКО на каждый год действия территориальной схемы.</w:t>
      </w:r>
    </w:p>
    <w:p w14:paraId="62F1CFF8" w14:textId="77777777" w:rsidR="00EC44DE" w:rsidRDefault="00EC44DE" w:rsidP="00EC44DE">
      <w:pPr>
        <w:jc w:val="both"/>
        <w:sectPr w:rsidR="00EC44DE" w:rsidSect="00146FBC">
          <w:pgSz w:w="11906" w:h="16838"/>
          <w:pgMar w:top="720" w:right="720" w:bottom="720" w:left="720" w:header="181" w:footer="125" w:gutter="0"/>
          <w:cols w:space="708"/>
          <w:docGrid w:linePitch="381"/>
        </w:sectPr>
      </w:pPr>
    </w:p>
    <w:p w14:paraId="3A715E05" w14:textId="2EF4085E" w:rsidR="00EC44DE" w:rsidRDefault="00EC44DE" w:rsidP="00EC44DE">
      <w:pPr>
        <w:jc w:val="both"/>
      </w:pPr>
    </w:p>
    <w:p w14:paraId="45917094" w14:textId="5035DD2E" w:rsidR="00EC44DE" w:rsidRPr="00EC44DE" w:rsidRDefault="00EC44DE" w:rsidP="00EC44DE">
      <w:pPr>
        <w:jc w:val="right"/>
      </w:pPr>
      <w:r w:rsidRPr="00EC44DE">
        <w:t>Таблица 3</w:t>
      </w:r>
      <w:r w:rsidR="00592358">
        <w:t>2</w:t>
      </w:r>
      <w:r w:rsidRPr="00EC44DE">
        <w:t>. Усредненный сводный баланс отходов за исключением ТКО за 2016 – 2018 годы</w:t>
      </w:r>
    </w:p>
    <w:tbl>
      <w:tblPr>
        <w:tblW w:w="15591" w:type="dxa"/>
        <w:tblCellMar>
          <w:left w:w="28" w:type="dxa"/>
          <w:right w:w="28" w:type="dxa"/>
        </w:tblCellMar>
        <w:tblLook w:val="04A0" w:firstRow="1" w:lastRow="0" w:firstColumn="1" w:lastColumn="0" w:noHBand="0" w:noVBand="1"/>
      </w:tblPr>
      <w:tblGrid>
        <w:gridCol w:w="1215"/>
        <w:gridCol w:w="860"/>
        <w:gridCol w:w="860"/>
        <w:gridCol w:w="860"/>
        <w:gridCol w:w="595"/>
        <w:gridCol w:w="860"/>
        <w:gridCol w:w="860"/>
        <w:gridCol w:w="888"/>
        <w:gridCol w:w="794"/>
        <w:gridCol w:w="780"/>
        <w:gridCol w:w="638"/>
        <w:gridCol w:w="880"/>
        <w:gridCol w:w="860"/>
        <w:gridCol w:w="860"/>
        <w:gridCol w:w="780"/>
        <w:gridCol w:w="780"/>
        <w:gridCol w:w="744"/>
        <w:gridCol w:w="765"/>
        <w:gridCol w:w="712"/>
      </w:tblGrid>
      <w:tr w:rsidR="00592358" w:rsidRPr="00592358" w14:paraId="7231E4FD" w14:textId="77777777" w:rsidTr="00592358">
        <w:trPr>
          <w:trHeight w:val="2273"/>
          <w:tblHeader/>
        </w:trPr>
        <w:tc>
          <w:tcPr>
            <w:tcW w:w="12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8A8E3D"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Наименование основного вида отходов</w:t>
            </w:r>
          </w:p>
        </w:tc>
        <w:tc>
          <w:tcPr>
            <w:tcW w:w="8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7B7F99FD"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Наличие отходов на начало отчетного года(1)</w:t>
            </w:r>
          </w:p>
        </w:tc>
        <w:tc>
          <w:tcPr>
            <w:tcW w:w="8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69438B53"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Образование отходов за отчетный год(2)</w:t>
            </w:r>
          </w:p>
        </w:tc>
        <w:tc>
          <w:tcPr>
            <w:tcW w:w="8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F44D846"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Поступление-всего(3)</w:t>
            </w:r>
          </w:p>
        </w:tc>
        <w:tc>
          <w:tcPr>
            <w:tcW w:w="595" w:type="dxa"/>
            <w:tcBorders>
              <w:top w:val="single" w:sz="4" w:space="0" w:color="auto"/>
              <w:left w:val="nil"/>
              <w:bottom w:val="single" w:sz="4" w:space="0" w:color="auto"/>
              <w:right w:val="single" w:sz="4" w:space="0" w:color="auto"/>
            </w:tcBorders>
            <w:shd w:val="clear" w:color="auto" w:fill="auto"/>
            <w:textDirection w:val="btLr"/>
            <w:vAlign w:val="center"/>
            <w:hideMark/>
          </w:tcPr>
          <w:p w14:paraId="6F29EF8F"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 xml:space="preserve">Поступление - в </w:t>
            </w:r>
            <w:proofErr w:type="spellStart"/>
            <w:r w:rsidRPr="00592358">
              <w:rPr>
                <w:rFonts w:eastAsia="Times New Roman"/>
                <w:color w:val="000000"/>
                <w:sz w:val="16"/>
                <w:szCs w:val="16"/>
              </w:rPr>
              <w:t>т,ч</w:t>
            </w:r>
            <w:proofErr w:type="spellEnd"/>
            <w:r w:rsidRPr="00592358">
              <w:rPr>
                <w:rFonts w:eastAsia="Times New Roman"/>
                <w:color w:val="000000"/>
                <w:sz w:val="16"/>
                <w:szCs w:val="16"/>
              </w:rPr>
              <w:t>, по импорту (4)</w:t>
            </w:r>
          </w:p>
        </w:tc>
        <w:tc>
          <w:tcPr>
            <w:tcW w:w="8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36D84400"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Обработано отходов (5)</w:t>
            </w:r>
          </w:p>
        </w:tc>
        <w:tc>
          <w:tcPr>
            <w:tcW w:w="8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21B58201"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Утилизировано отходов - всего(6)</w:t>
            </w:r>
          </w:p>
        </w:tc>
        <w:tc>
          <w:tcPr>
            <w:tcW w:w="888" w:type="dxa"/>
            <w:tcBorders>
              <w:top w:val="single" w:sz="4" w:space="0" w:color="auto"/>
              <w:left w:val="nil"/>
              <w:bottom w:val="single" w:sz="4" w:space="0" w:color="auto"/>
              <w:right w:val="single" w:sz="4" w:space="0" w:color="auto"/>
            </w:tcBorders>
            <w:shd w:val="clear" w:color="auto" w:fill="auto"/>
            <w:textDirection w:val="btLr"/>
            <w:vAlign w:val="center"/>
            <w:hideMark/>
          </w:tcPr>
          <w:p w14:paraId="4B491736"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Утилизировано/использовано отходов для повторного применения (рециклинг) (7)</w:t>
            </w:r>
          </w:p>
        </w:tc>
        <w:tc>
          <w:tcPr>
            <w:tcW w:w="794" w:type="dxa"/>
            <w:tcBorders>
              <w:top w:val="single" w:sz="4" w:space="0" w:color="auto"/>
              <w:left w:val="nil"/>
              <w:bottom w:val="single" w:sz="4" w:space="0" w:color="auto"/>
              <w:right w:val="single" w:sz="4" w:space="0" w:color="auto"/>
            </w:tcBorders>
            <w:shd w:val="clear" w:color="auto" w:fill="auto"/>
            <w:textDirection w:val="btLr"/>
            <w:vAlign w:val="center"/>
            <w:hideMark/>
          </w:tcPr>
          <w:p w14:paraId="4E0C4AF5"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Утилизировано/использовано отходов предварительно прошедших обработку (8)</w:t>
            </w:r>
          </w:p>
        </w:tc>
        <w:tc>
          <w:tcPr>
            <w:tcW w:w="780" w:type="dxa"/>
            <w:tcBorders>
              <w:top w:val="single" w:sz="4" w:space="0" w:color="auto"/>
              <w:left w:val="nil"/>
              <w:bottom w:val="single" w:sz="4" w:space="0" w:color="auto"/>
              <w:right w:val="single" w:sz="4" w:space="0" w:color="auto"/>
            </w:tcBorders>
            <w:shd w:val="clear" w:color="auto" w:fill="auto"/>
            <w:textDirection w:val="btLr"/>
            <w:vAlign w:val="center"/>
            <w:hideMark/>
          </w:tcPr>
          <w:p w14:paraId="48A478C3"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Обезвреживание отходов - всего(9)</w:t>
            </w:r>
          </w:p>
        </w:tc>
        <w:tc>
          <w:tcPr>
            <w:tcW w:w="638" w:type="dxa"/>
            <w:tcBorders>
              <w:top w:val="single" w:sz="4" w:space="0" w:color="auto"/>
              <w:left w:val="nil"/>
              <w:bottom w:val="single" w:sz="4" w:space="0" w:color="auto"/>
              <w:right w:val="single" w:sz="4" w:space="0" w:color="auto"/>
            </w:tcBorders>
            <w:shd w:val="clear" w:color="auto" w:fill="auto"/>
            <w:textDirection w:val="btLr"/>
            <w:vAlign w:val="center"/>
            <w:hideMark/>
          </w:tcPr>
          <w:p w14:paraId="68B9AFEC"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Обезврежено отходов предварительно прошедших обработку (10)</w:t>
            </w:r>
          </w:p>
        </w:tc>
        <w:tc>
          <w:tcPr>
            <w:tcW w:w="880" w:type="dxa"/>
            <w:tcBorders>
              <w:top w:val="single" w:sz="4" w:space="0" w:color="auto"/>
              <w:left w:val="nil"/>
              <w:bottom w:val="single" w:sz="4" w:space="0" w:color="auto"/>
              <w:right w:val="single" w:sz="4" w:space="0" w:color="auto"/>
            </w:tcBorders>
            <w:shd w:val="clear" w:color="auto" w:fill="auto"/>
            <w:textDirection w:val="btLr"/>
            <w:vAlign w:val="center"/>
            <w:hideMark/>
          </w:tcPr>
          <w:p w14:paraId="369EDDD5"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Передача отходов другим организациям - для обработки (11)</w:t>
            </w:r>
          </w:p>
        </w:tc>
        <w:tc>
          <w:tcPr>
            <w:tcW w:w="8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07B0F9D7"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Передача - для утилизации (12)</w:t>
            </w:r>
          </w:p>
        </w:tc>
        <w:tc>
          <w:tcPr>
            <w:tcW w:w="8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2B6D6F32"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Передача - для обезвреживания (13)</w:t>
            </w:r>
          </w:p>
        </w:tc>
        <w:tc>
          <w:tcPr>
            <w:tcW w:w="780" w:type="dxa"/>
            <w:tcBorders>
              <w:top w:val="single" w:sz="4" w:space="0" w:color="auto"/>
              <w:left w:val="nil"/>
              <w:bottom w:val="single" w:sz="4" w:space="0" w:color="auto"/>
              <w:right w:val="single" w:sz="4" w:space="0" w:color="auto"/>
            </w:tcBorders>
            <w:shd w:val="clear" w:color="auto" w:fill="auto"/>
            <w:textDirection w:val="btLr"/>
            <w:vAlign w:val="center"/>
            <w:hideMark/>
          </w:tcPr>
          <w:p w14:paraId="204F8C96"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Передача - для хранения (14)</w:t>
            </w:r>
          </w:p>
        </w:tc>
        <w:tc>
          <w:tcPr>
            <w:tcW w:w="780" w:type="dxa"/>
            <w:tcBorders>
              <w:top w:val="single" w:sz="4" w:space="0" w:color="auto"/>
              <w:left w:val="nil"/>
              <w:bottom w:val="single" w:sz="4" w:space="0" w:color="auto"/>
              <w:right w:val="single" w:sz="4" w:space="0" w:color="auto"/>
            </w:tcBorders>
            <w:shd w:val="clear" w:color="auto" w:fill="auto"/>
            <w:textDirection w:val="btLr"/>
            <w:vAlign w:val="center"/>
            <w:hideMark/>
          </w:tcPr>
          <w:p w14:paraId="26D10B8B"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Передача - для захоронения (15)</w:t>
            </w:r>
          </w:p>
        </w:tc>
        <w:tc>
          <w:tcPr>
            <w:tcW w:w="744" w:type="dxa"/>
            <w:tcBorders>
              <w:top w:val="single" w:sz="4" w:space="0" w:color="auto"/>
              <w:left w:val="nil"/>
              <w:bottom w:val="single" w:sz="4" w:space="0" w:color="auto"/>
              <w:right w:val="single" w:sz="4" w:space="0" w:color="auto"/>
            </w:tcBorders>
            <w:shd w:val="clear" w:color="auto" w:fill="auto"/>
            <w:textDirection w:val="btLr"/>
            <w:vAlign w:val="center"/>
            <w:hideMark/>
          </w:tcPr>
          <w:p w14:paraId="3CB49E0D"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Размещение на собственных объектах  - хранение (16)</w:t>
            </w:r>
          </w:p>
        </w:tc>
        <w:tc>
          <w:tcPr>
            <w:tcW w:w="765" w:type="dxa"/>
            <w:tcBorders>
              <w:top w:val="single" w:sz="4" w:space="0" w:color="auto"/>
              <w:left w:val="nil"/>
              <w:bottom w:val="single" w:sz="4" w:space="0" w:color="auto"/>
              <w:right w:val="single" w:sz="4" w:space="0" w:color="auto"/>
            </w:tcBorders>
            <w:shd w:val="clear" w:color="auto" w:fill="auto"/>
            <w:textDirection w:val="btLr"/>
            <w:vAlign w:val="center"/>
            <w:hideMark/>
          </w:tcPr>
          <w:p w14:paraId="7820284B"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Размещение на собственных объектах  - захоронение(17)</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14:paraId="04B6C1B5"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Наличие в организации на конец отчетного года (18)</w:t>
            </w:r>
          </w:p>
        </w:tc>
      </w:tr>
      <w:tr w:rsidR="00592358" w:rsidRPr="00592358" w14:paraId="2328AE9A" w14:textId="77777777" w:rsidTr="00592358">
        <w:trPr>
          <w:trHeight w:val="204"/>
        </w:trPr>
        <w:tc>
          <w:tcPr>
            <w:tcW w:w="15591" w:type="dxa"/>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AAC80"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Отходы сельского, лесного хозяйства, рыбоводства и рыболовства (блок 1 ФККО)</w:t>
            </w:r>
          </w:p>
        </w:tc>
      </w:tr>
      <w:tr w:rsidR="00592358" w:rsidRPr="00592358" w14:paraId="5067AA14"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6ABF0669"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3D65DA6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777E58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DAE270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3D1C9C2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D9F3EC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1379A5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3D285A0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5012FD1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03840B7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7BB878D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6F01D60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47CD4A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3F6421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0951394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0C0F2DF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3D640A8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41F542D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79125C3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434B1247"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33F498DC"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4998F05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B49DB5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B70F50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27758FA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641589C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954994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2D87F7E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543F2A7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164D229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28351BB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87587B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6FE516F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2AF734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5FE71BD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4023591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271E000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44F4E91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029FB0B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6C962ADE"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320917AC"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21DDDED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5,00</w:t>
            </w:r>
          </w:p>
        </w:tc>
        <w:tc>
          <w:tcPr>
            <w:tcW w:w="860" w:type="dxa"/>
            <w:tcBorders>
              <w:top w:val="nil"/>
              <w:left w:val="nil"/>
              <w:bottom w:val="single" w:sz="4" w:space="0" w:color="auto"/>
              <w:right w:val="single" w:sz="4" w:space="0" w:color="auto"/>
            </w:tcBorders>
            <w:shd w:val="clear" w:color="auto" w:fill="auto"/>
            <w:noWrap/>
            <w:vAlign w:val="bottom"/>
            <w:hideMark/>
          </w:tcPr>
          <w:p w14:paraId="57BB21F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2 859,81</w:t>
            </w:r>
          </w:p>
        </w:tc>
        <w:tc>
          <w:tcPr>
            <w:tcW w:w="860" w:type="dxa"/>
            <w:tcBorders>
              <w:top w:val="nil"/>
              <w:left w:val="nil"/>
              <w:bottom w:val="single" w:sz="4" w:space="0" w:color="auto"/>
              <w:right w:val="single" w:sz="4" w:space="0" w:color="auto"/>
            </w:tcBorders>
            <w:shd w:val="clear" w:color="auto" w:fill="auto"/>
            <w:noWrap/>
            <w:vAlign w:val="bottom"/>
            <w:hideMark/>
          </w:tcPr>
          <w:p w14:paraId="4112F99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0FFDEF2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BCD323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A0D446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2 606,40</w:t>
            </w:r>
          </w:p>
        </w:tc>
        <w:tc>
          <w:tcPr>
            <w:tcW w:w="888" w:type="dxa"/>
            <w:tcBorders>
              <w:top w:val="nil"/>
              <w:left w:val="nil"/>
              <w:bottom w:val="single" w:sz="4" w:space="0" w:color="auto"/>
              <w:right w:val="single" w:sz="4" w:space="0" w:color="auto"/>
            </w:tcBorders>
            <w:shd w:val="clear" w:color="auto" w:fill="auto"/>
            <w:noWrap/>
            <w:vAlign w:val="bottom"/>
            <w:hideMark/>
          </w:tcPr>
          <w:p w14:paraId="5A05C8A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2AEFB97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49A9C07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1048CF8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544F0A8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7546AC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54,23</w:t>
            </w:r>
          </w:p>
        </w:tc>
        <w:tc>
          <w:tcPr>
            <w:tcW w:w="860" w:type="dxa"/>
            <w:tcBorders>
              <w:top w:val="nil"/>
              <w:left w:val="nil"/>
              <w:bottom w:val="single" w:sz="4" w:space="0" w:color="auto"/>
              <w:right w:val="single" w:sz="4" w:space="0" w:color="auto"/>
            </w:tcBorders>
            <w:shd w:val="clear" w:color="auto" w:fill="auto"/>
            <w:noWrap/>
            <w:vAlign w:val="bottom"/>
            <w:hideMark/>
          </w:tcPr>
          <w:p w14:paraId="7C91774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13,67</w:t>
            </w:r>
          </w:p>
        </w:tc>
        <w:tc>
          <w:tcPr>
            <w:tcW w:w="780" w:type="dxa"/>
            <w:tcBorders>
              <w:top w:val="nil"/>
              <w:left w:val="nil"/>
              <w:bottom w:val="single" w:sz="4" w:space="0" w:color="auto"/>
              <w:right w:val="single" w:sz="4" w:space="0" w:color="auto"/>
            </w:tcBorders>
            <w:shd w:val="clear" w:color="auto" w:fill="auto"/>
            <w:noWrap/>
            <w:vAlign w:val="bottom"/>
            <w:hideMark/>
          </w:tcPr>
          <w:p w14:paraId="739921E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113,64</w:t>
            </w:r>
          </w:p>
        </w:tc>
        <w:tc>
          <w:tcPr>
            <w:tcW w:w="780" w:type="dxa"/>
            <w:tcBorders>
              <w:top w:val="nil"/>
              <w:left w:val="nil"/>
              <w:bottom w:val="single" w:sz="4" w:space="0" w:color="auto"/>
              <w:right w:val="single" w:sz="4" w:space="0" w:color="auto"/>
            </w:tcBorders>
            <w:shd w:val="clear" w:color="auto" w:fill="auto"/>
            <w:noWrap/>
            <w:vAlign w:val="bottom"/>
            <w:hideMark/>
          </w:tcPr>
          <w:p w14:paraId="54B574C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504EC20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7875588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48D348A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76,88</w:t>
            </w:r>
          </w:p>
        </w:tc>
      </w:tr>
      <w:tr w:rsidR="00592358" w:rsidRPr="00592358" w14:paraId="56ECBE2C"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57F77371"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4B14AC5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898,94</w:t>
            </w:r>
          </w:p>
        </w:tc>
        <w:tc>
          <w:tcPr>
            <w:tcW w:w="860" w:type="dxa"/>
            <w:tcBorders>
              <w:top w:val="nil"/>
              <w:left w:val="nil"/>
              <w:bottom w:val="single" w:sz="4" w:space="0" w:color="auto"/>
              <w:right w:val="single" w:sz="4" w:space="0" w:color="auto"/>
            </w:tcBorders>
            <w:shd w:val="clear" w:color="auto" w:fill="auto"/>
            <w:noWrap/>
            <w:vAlign w:val="bottom"/>
            <w:hideMark/>
          </w:tcPr>
          <w:p w14:paraId="73253E5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204 901,75</w:t>
            </w:r>
          </w:p>
        </w:tc>
        <w:tc>
          <w:tcPr>
            <w:tcW w:w="860" w:type="dxa"/>
            <w:tcBorders>
              <w:top w:val="nil"/>
              <w:left w:val="nil"/>
              <w:bottom w:val="single" w:sz="4" w:space="0" w:color="auto"/>
              <w:right w:val="single" w:sz="4" w:space="0" w:color="auto"/>
            </w:tcBorders>
            <w:shd w:val="clear" w:color="auto" w:fill="auto"/>
            <w:noWrap/>
            <w:vAlign w:val="bottom"/>
            <w:hideMark/>
          </w:tcPr>
          <w:p w14:paraId="76D6095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0C31382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745140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103 924,33</w:t>
            </w:r>
          </w:p>
        </w:tc>
        <w:tc>
          <w:tcPr>
            <w:tcW w:w="860" w:type="dxa"/>
            <w:tcBorders>
              <w:top w:val="nil"/>
              <w:left w:val="nil"/>
              <w:bottom w:val="single" w:sz="4" w:space="0" w:color="auto"/>
              <w:right w:val="single" w:sz="4" w:space="0" w:color="auto"/>
            </w:tcBorders>
            <w:shd w:val="clear" w:color="auto" w:fill="auto"/>
            <w:noWrap/>
            <w:vAlign w:val="bottom"/>
            <w:hideMark/>
          </w:tcPr>
          <w:p w14:paraId="101D354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193 551,21</w:t>
            </w:r>
          </w:p>
        </w:tc>
        <w:tc>
          <w:tcPr>
            <w:tcW w:w="888" w:type="dxa"/>
            <w:tcBorders>
              <w:top w:val="nil"/>
              <w:left w:val="nil"/>
              <w:bottom w:val="single" w:sz="4" w:space="0" w:color="auto"/>
              <w:right w:val="single" w:sz="4" w:space="0" w:color="auto"/>
            </w:tcBorders>
            <w:shd w:val="clear" w:color="auto" w:fill="auto"/>
            <w:noWrap/>
            <w:vAlign w:val="bottom"/>
            <w:hideMark/>
          </w:tcPr>
          <w:p w14:paraId="4B924A4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371,74</w:t>
            </w:r>
          </w:p>
        </w:tc>
        <w:tc>
          <w:tcPr>
            <w:tcW w:w="794" w:type="dxa"/>
            <w:tcBorders>
              <w:top w:val="nil"/>
              <w:left w:val="nil"/>
              <w:bottom w:val="single" w:sz="4" w:space="0" w:color="auto"/>
              <w:right w:val="single" w:sz="4" w:space="0" w:color="auto"/>
            </w:tcBorders>
            <w:shd w:val="clear" w:color="auto" w:fill="auto"/>
            <w:noWrap/>
            <w:vAlign w:val="bottom"/>
            <w:hideMark/>
          </w:tcPr>
          <w:p w14:paraId="46392D7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135 846,74</w:t>
            </w:r>
          </w:p>
        </w:tc>
        <w:tc>
          <w:tcPr>
            <w:tcW w:w="780" w:type="dxa"/>
            <w:tcBorders>
              <w:top w:val="nil"/>
              <w:left w:val="nil"/>
              <w:bottom w:val="single" w:sz="4" w:space="0" w:color="auto"/>
              <w:right w:val="single" w:sz="4" w:space="0" w:color="auto"/>
            </w:tcBorders>
            <w:shd w:val="clear" w:color="auto" w:fill="auto"/>
            <w:noWrap/>
            <w:vAlign w:val="bottom"/>
            <w:hideMark/>
          </w:tcPr>
          <w:p w14:paraId="1A91D84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1 402,00</w:t>
            </w:r>
          </w:p>
        </w:tc>
        <w:tc>
          <w:tcPr>
            <w:tcW w:w="638" w:type="dxa"/>
            <w:tcBorders>
              <w:top w:val="nil"/>
              <w:left w:val="nil"/>
              <w:bottom w:val="single" w:sz="4" w:space="0" w:color="auto"/>
              <w:right w:val="single" w:sz="4" w:space="0" w:color="auto"/>
            </w:tcBorders>
            <w:shd w:val="clear" w:color="auto" w:fill="auto"/>
            <w:noWrap/>
            <w:vAlign w:val="bottom"/>
            <w:hideMark/>
          </w:tcPr>
          <w:p w14:paraId="68227EB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0E6446C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7FB929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2 545,33</w:t>
            </w:r>
          </w:p>
        </w:tc>
        <w:tc>
          <w:tcPr>
            <w:tcW w:w="860" w:type="dxa"/>
            <w:tcBorders>
              <w:top w:val="nil"/>
              <w:left w:val="nil"/>
              <w:bottom w:val="single" w:sz="4" w:space="0" w:color="auto"/>
              <w:right w:val="single" w:sz="4" w:space="0" w:color="auto"/>
            </w:tcBorders>
            <w:shd w:val="clear" w:color="auto" w:fill="auto"/>
            <w:noWrap/>
            <w:vAlign w:val="bottom"/>
            <w:hideMark/>
          </w:tcPr>
          <w:p w14:paraId="493365F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20,00</w:t>
            </w:r>
          </w:p>
        </w:tc>
        <w:tc>
          <w:tcPr>
            <w:tcW w:w="780" w:type="dxa"/>
            <w:tcBorders>
              <w:top w:val="nil"/>
              <w:left w:val="nil"/>
              <w:bottom w:val="single" w:sz="4" w:space="0" w:color="auto"/>
              <w:right w:val="single" w:sz="4" w:space="0" w:color="auto"/>
            </w:tcBorders>
            <w:shd w:val="clear" w:color="auto" w:fill="auto"/>
            <w:noWrap/>
            <w:vAlign w:val="bottom"/>
            <w:hideMark/>
          </w:tcPr>
          <w:p w14:paraId="53DBE75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36478F7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12,29</w:t>
            </w:r>
          </w:p>
        </w:tc>
        <w:tc>
          <w:tcPr>
            <w:tcW w:w="744" w:type="dxa"/>
            <w:tcBorders>
              <w:top w:val="nil"/>
              <w:left w:val="nil"/>
              <w:bottom w:val="single" w:sz="4" w:space="0" w:color="auto"/>
              <w:right w:val="single" w:sz="4" w:space="0" w:color="auto"/>
            </w:tcBorders>
            <w:shd w:val="clear" w:color="auto" w:fill="auto"/>
            <w:noWrap/>
            <w:vAlign w:val="bottom"/>
            <w:hideMark/>
          </w:tcPr>
          <w:p w14:paraId="72576FF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1F6E54B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66B55E3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8 269,86</w:t>
            </w:r>
          </w:p>
        </w:tc>
      </w:tr>
      <w:tr w:rsidR="00592358" w:rsidRPr="00592358" w14:paraId="542F5F5E"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5348756D"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1DCDAF7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9 563,37</w:t>
            </w:r>
          </w:p>
        </w:tc>
        <w:tc>
          <w:tcPr>
            <w:tcW w:w="860" w:type="dxa"/>
            <w:tcBorders>
              <w:top w:val="nil"/>
              <w:left w:val="nil"/>
              <w:bottom w:val="single" w:sz="4" w:space="0" w:color="auto"/>
              <w:right w:val="single" w:sz="4" w:space="0" w:color="auto"/>
            </w:tcBorders>
            <w:shd w:val="clear" w:color="auto" w:fill="auto"/>
            <w:noWrap/>
            <w:vAlign w:val="bottom"/>
            <w:hideMark/>
          </w:tcPr>
          <w:p w14:paraId="76D12C0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243 628,57</w:t>
            </w:r>
          </w:p>
        </w:tc>
        <w:tc>
          <w:tcPr>
            <w:tcW w:w="860" w:type="dxa"/>
            <w:tcBorders>
              <w:top w:val="nil"/>
              <w:left w:val="nil"/>
              <w:bottom w:val="single" w:sz="4" w:space="0" w:color="auto"/>
              <w:right w:val="single" w:sz="4" w:space="0" w:color="auto"/>
            </w:tcBorders>
            <w:shd w:val="clear" w:color="auto" w:fill="auto"/>
            <w:noWrap/>
            <w:vAlign w:val="bottom"/>
            <w:hideMark/>
          </w:tcPr>
          <w:p w14:paraId="5193643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138,74</w:t>
            </w:r>
          </w:p>
        </w:tc>
        <w:tc>
          <w:tcPr>
            <w:tcW w:w="595" w:type="dxa"/>
            <w:tcBorders>
              <w:top w:val="nil"/>
              <w:left w:val="nil"/>
              <w:bottom w:val="single" w:sz="4" w:space="0" w:color="auto"/>
              <w:right w:val="single" w:sz="4" w:space="0" w:color="auto"/>
            </w:tcBorders>
            <w:shd w:val="clear" w:color="auto" w:fill="auto"/>
            <w:noWrap/>
            <w:vAlign w:val="bottom"/>
            <w:hideMark/>
          </w:tcPr>
          <w:p w14:paraId="1E791B2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7137A5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46 511,10</w:t>
            </w:r>
          </w:p>
        </w:tc>
        <w:tc>
          <w:tcPr>
            <w:tcW w:w="860" w:type="dxa"/>
            <w:tcBorders>
              <w:top w:val="nil"/>
              <w:left w:val="nil"/>
              <w:bottom w:val="single" w:sz="4" w:space="0" w:color="auto"/>
              <w:right w:val="single" w:sz="4" w:space="0" w:color="auto"/>
            </w:tcBorders>
            <w:shd w:val="clear" w:color="auto" w:fill="auto"/>
            <w:noWrap/>
            <w:vAlign w:val="bottom"/>
            <w:hideMark/>
          </w:tcPr>
          <w:p w14:paraId="314926E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179 059,31</w:t>
            </w:r>
          </w:p>
        </w:tc>
        <w:tc>
          <w:tcPr>
            <w:tcW w:w="888" w:type="dxa"/>
            <w:tcBorders>
              <w:top w:val="nil"/>
              <w:left w:val="nil"/>
              <w:bottom w:val="single" w:sz="4" w:space="0" w:color="auto"/>
              <w:right w:val="single" w:sz="4" w:space="0" w:color="auto"/>
            </w:tcBorders>
            <w:shd w:val="clear" w:color="auto" w:fill="auto"/>
            <w:noWrap/>
            <w:vAlign w:val="bottom"/>
            <w:hideMark/>
          </w:tcPr>
          <w:p w14:paraId="5E66812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6 493,43</w:t>
            </w:r>
          </w:p>
        </w:tc>
        <w:tc>
          <w:tcPr>
            <w:tcW w:w="794" w:type="dxa"/>
            <w:tcBorders>
              <w:top w:val="nil"/>
              <w:left w:val="nil"/>
              <w:bottom w:val="single" w:sz="4" w:space="0" w:color="auto"/>
              <w:right w:val="single" w:sz="4" w:space="0" w:color="auto"/>
            </w:tcBorders>
            <w:shd w:val="clear" w:color="auto" w:fill="auto"/>
            <w:noWrap/>
            <w:vAlign w:val="bottom"/>
            <w:hideMark/>
          </w:tcPr>
          <w:p w14:paraId="1D766E9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52 502,15</w:t>
            </w:r>
          </w:p>
        </w:tc>
        <w:tc>
          <w:tcPr>
            <w:tcW w:w="780" w:type="dxa"/>
            <w:tcBorders>
              <w:top w:val="nil"/>
              <w:left w:val="nil"/>
              <w:bottom w:val="single" w:sz="4" w:space="0" w:color="auto"/>
              <w:right w:val="single" w:sz="4" w:space="0" w:color="auto"/>
            </w:tcBorders>
            <w:shd w:val="clear" w:color="auto" w:fill="auto"/>
            <w:noWrap/>
            <w:vAlign w:val="bottom"/>
            <w:hideMark/>
          </w:tcPr>
          <w:p w14:paraId="637D8F7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22 316,87</w:t>
            </w:r>
          </w:p>
        </w:tc>
        <w:tc>
          <w:tcPr>
            <w:tcW w:w="638" w:type="dxa"/>
            <w:tcBorders>
              <w:top w:val="nil"/>
              <w:left w:val="nil"/>
              <w:bottom w:val="single" w:sz="4" w:space="0" w:color="auto"/>
              <w:right w:val="single" w:sz="4" w:space="0" w:color="auto"/>
            </w:tcBorders>
            <w:shd w:val="clear" w:color="auto" w:fill="auto"/>
            <w:noWrap/>
            <w:vAlign w:val="bottom"/>
            <w:hideMark/>
          </w:tcPr>
          <w:p w14:paraId="62F6992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295F73B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156,45</w:t>
            </w:r>
          </w:p>
        </w:tc>
        <w:tc>
          <w:tcPr>
            <w:tcW w:w="860" w:type="dxa"/>
            <w:tcBorders>
              <w:top w:val="nil"/>
              <w:left w:val="nil"/>
              <w:bottom w:val="single" w:sz="4" w:space="0" w:color="auto"/>
              <w:right w:val="single" w:sz="4" w:space="0" w:color="auto"/>
            </w:tcBorders>
            <w:shd w:val="clear" w:color="auto" w:fill="auto"/>
            <w:noWrap/>
            <w:vAlign w:val="bottom"/>
            <w:hideMark/>
          </w:tcPr>
          <w:p w14:paraId="4DE6426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2 519,38</w:t>
            </w:r>
          </w:p>
        </w:tc>
        <w:tc>
          <w:tcPr>
            <w:tcW w:w="860" w:type="dxa"/>
            <w:tcBorders>
              <w:top w:val="nil"/>
              <w:left w:val="nil"/>
              <w:bottom w:val="single" w:sz="4" w:space="0" w:color="auto"/>
              <w:right w:val="single" w:sz="4" w:space="0" w:color="auto"/>
            </w:tcBorders>
            <w:shd w:val="clear" w:color="auto" w:fill="auto"/>
            <w:noWrap/>
            <w:vAlign w:val="bottom"/>
            <w:hideMark/>
          </w:tcPr>
          <w:p w14:paraId="158EB2A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453,36</w:t>
            </w:r>
          </w:p>
        </w:tc>
        <w:tc>
          <w:tcPr>
            <w:tcW w:w="780" w:type="dxa"/>
            <w:tcBorders>
              <w:top w:val="nil"/>
              <w:left w:val="nil"/>
              <w:bottom w:val="single" w:sz="4" w:space="0" w:color="auto"/>
              <w:right w:val="single" w:sz="4" w:space="0" w:color="auto"/>
            </w:tcBorders>
            <w:shd w:val="clear" w:color="auto" w:fill="auto"/>
            <w:noWrap/>
            <w:vAlign w:val="bottom"/>
            <w:hideMark/>
          </w:tcPr>
          <w:p w14:paraId="1E696C5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1 267,90</w:t>
            </w:r>
          </w:p>
        </w:tc>
        <w:tc>
          <w:tcPr>
            <w:tcW w:w="780" w:type="dxa"/>
            <w:tcBorders>
              <w:top w:val="nil"/>
              <w:left w:val="nil"/>
              <w:bottom w:val="single" w:sz="4" w:space="0" w:color="auto"/>
              <w:right w:val="single" w:sz="4" w:space="0" w:color="auto"/>
            </w:tcBorders>
            <w:shd w:val="clear" w:color="auto" w:fill="auto"/>
            <w:noWrap/>
            <w:vAlign w:val="bottom"/>
            <w:hideMark/>
          </w:tcPr>
          <w:p w14:paraId="4D6E291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4 823,07</w:t>
            </w:r>
          </w:p>
        </w:tc>
        <w:tc>
          <w:tcPr>
            <w:tcW w:w="744" w:type="dxa"/>
            <w:tcBorders>
              <w:top w:val="nil"/>
              <w:left w:val="nil"/>
              <w:bottom w:val="single" w:sz="4" w:space="0" w:color="auto"/>
              <w:right w:val="single" w:sz="4" w:space="0" w:color="auto"/>
            </w:tcBorders>
            <w:shd w:val="clear" w:color="auto" w:fill="auto"/>
            <w:noWrap/>
            <w:vAlign w:val="bottom"/>
            <w:hideMark/>
          </w:tcPr>
          <w:p w14:paraId="162BF96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300BC34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83,85</w:t>
            </w:r>
          </w:p>
        </w:tc>
        <w:tc>
          <w:tcPr>
            <w:tcW w:w="709" w:type="dxa"/>
            <w:tcBorders>
              <w:top w:val="nil"/>
              <w:left w:val="nil"/>
              <w:bottom w:val="single" w:sz="4" w:space="0" w:color="auto"/>
              <w:right w:val="single" w:sz="4" w:space="0" w:color="auto"/>
            </w:tcBorders>
            <w:shd w:val="clear" w:color="auto" w:fill="auto"/>
            <w:noWrap/>
            <w:vAlign w:val="bottom"/>
            <w:hideMark/>
          </w:tcPr>
          <w:p w14:paraId="4E4F52F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37 560,49</w:t>
            </w:r>
          </w:p>
        </w:tc>
      </w:tr>
      <w:tr w:rsidR="00592358" w:rsidRPr="00592358" w14:paraId="68CF8E4D" w14:textId="77777777" w:rsidTr="00592358">
        <w:trPr>
          <w:trHeight w:val="204"/>
        </w:trPr>
        <w:tc>
          <w:tcPr>
            <w:tcW w:w="15591" w:type="dxa"/>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807A"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Отходы от добычи полезных ископаемых (блок 2 ФККО)</w:t>
            </w:r>
          </w:p>
        </w:tc>
      </w:tr>
      <w:tr w:rsidR="00592358" w:rsidRPr="00592358" w14:paraId="644D1767"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7D9312D6"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0E46870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2B768A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137406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0FADEEC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EAD455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849212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288977C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3CC530D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73F055C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661724F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20F296D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592626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BD67D5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5E9222C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274C24E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2F305CC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6D64143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336928C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68172624"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7C87B975"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7DE2C50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FAE4DD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CEC8A3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797F55D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50D0E9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0F5AFD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6C68988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03B0A52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2ABC7F0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1C62937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0CC077E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EC5995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D97603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0352E2C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1DD2494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2752EF7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33BA30B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08EC30C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66AE5D02"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5B1F1E99"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53E5C68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0FDCE9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0,18</w:t>
            </w:r>
          </w:p>
        </w:tc>
        <w:tc>
          <w:tcPr>
            <w:tcW w:w="860" w:type="dxa"/>
            <w:tcBorders>
              <w:top w:val="nil"/>
              <w:left w:val="nil"/>
              <w:bottom w:val="single" w:sz="4" w:space="0" w:color="auto"/>
              <w:right w:val="single" w:sz="4" w:space="0" w:color="auto"/>
            </w:tcBorders>
            <w:shd w:val="clear" w:color="auto" w:fill="auto"/>
            <w:noWrap/>
            <w:vAlign w:val="bottom"/>
            <w:hideMark/>
          </w:tcPr>
          <w:p w14:paraId="13EB040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3A06F2A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7972C7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D925FA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336C2B8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57CF048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3BECAB9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0180B5A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41C6693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3BE513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673FB80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1283ABC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6062A75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0,18</w:t>
            </w:r>
          </w:p>
        </w:tc>
        <w:tc>
          <w:tcPr>
            <w:tcW w:w="744" w:type="dxa"/>
            <w:tcBorders>
              <w:top w:val="nil"/>
              <w:left w:val="nil"/>
              <w:bottom w:val="single" w:sz="4" w:space="0" w:color="auto"/>
              <w:right w:val="single" w:sz="4" w:space="0" w:color="auto"/>
            </w:tcBorders>
            <w:shd w:val="clear" w:color="auto" w:fill="auto"/>
            <w:noWrap/>
            <w:vAlign w:val="bottom"/>
            <w:hideMark/>
          </w:tcPr>
          <w:p w14:paraId="43BACCE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7054D13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00EB873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192261EC"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4A32F962"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2095F9D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773,33</w:t>
            </w:r>
          </w:p>
        </w:tc>
        <w:tc>
          <w:tcPr>
            <w:tcW w:w="860" w:type="dxa"/>
            <w:tcBorders>
              <w:top w:val="nil"/>
              <w:left w:val="nil"/>
              <w:bottom w:val="single" w:sz="4" w:space="0" w:color="auto"/>
              <w:right w:val="single" w:sz="4" w:space="0" w:color="auto"/>
            </w:tcBorders>
            <w:shd w:val="clear" w:color="auto" w:fill="auto"/>
            <w:noWrap/>
            <w:vAlign w:val="bottom"/>
            <w:hideMark/>
          </w:tcPr>
          <w:p w14:paraId="349FAE9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6 953,47</w:t>
            </w:r>
          </w:p>
        </w:tc>
        <w:tc>
          <w:tcPr>
            <w:tcW w:w="860" w:type="dxa"/>
            <w:tcBorders>
              <w:top w:val="nil"/>
              <w:left w:val="nil"/>
              <w:bottom w:val="single" w:sz="4" w:space="0" w:color="auto"/>
              <w:right w:val="single" w:sz="4" w:space="0" w:color="auto"/>
            </w:tcBorders>
            <w:shd w:val="clear" w:color="auto" w:fill="auto"/>
            <w:noWrap/>
            <w:vAlign w:val="bottom"/>
            <w:hideMark/>
          </w:tcPr>
          <w:p w14:paraId="6CFA854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426,67</w:t>
            </w:r>
          </w:p>
        </w:tc>
        <w:tc>
          <w:tcPr>
            <w:tcW w:w="595" w:type="dxa"/>
            <w:tcBorders>
              <w:top w:val="nil"/>
              <w:left w:val="nil"/>
              <w:bottom w:val="single" w:sz="4" w:space="0" w:color="auto"/>
              <w:right w:val="single" w:sz="4" w:space="0" w:color="auto"/>
            </w:tcBorders>
            <w:shd w:val="clear" w:color="auto" w:fill="auto"/>
            <w:noWrap/>
            <w:vAlign w:val="bottom"/>
            <w:hideMark/>
          </w:tcPr>
          <w:p w14:paraId="61D75F7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E752E8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0866E3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2 537,93</w:t>
            </w:r>
          </w:p>
        </w:tc>
        <w:tc>
          <w:tcPr>
            <w:tcW w:w="888" w:type="dxa"/>
            <w:tcBorders>
              <w:top w:val="nil"/>
              <w:left w:val="nil"/>
              <w:bottom w:val="single" w:sz="4" w:space="0" w:color="auto"/>
              <w:right w:val="single" w:sz="4" w:space="0" w:color="auto"/>
            </w:tcBorders>
            <w:shd w:val="clear" w:color="auto" w:fill="auto"/>
            <w:noWrap/>
            <w:vAlign w:val="bottom"/>
            <w:hideMark/>
          </w:tcPr>
          <w:p w14:paraId="103E51C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35,25</w:t>
            </w:r>
          </w:p>
        </w:tc>
        <w:tc>
          <w:tcPr>
            <w:tcW w:w="794" w:type="dxa"/>
            <w:tcBorders>
              <w:top w:val="nil"/>
              <w:left w:val="nil"/>
              <w:bottom w:val="single" w:sz="4" w:space="0" w:color="auto"/>
              <w:right w:val="single" w:sz="4" w:space="0" w:color="auto"/>
            </w:tcBorders>
            <w:shd w:val="clear" w:color="auto" w:fill="auto"/>
            <w:noWrap/>
            <w:vAlign w:val="bottom"/>
            <w:hideMark/>
          </w:tcPr>
          <w:p w14:paraId="41D3079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57D6373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20,00</w:t>
            </w:r>
          </w:p>
        </w:tc>
        <w:tc>
          <w:tcPr>
            <w:tcW w:w="638" w:type="dxa"/>
            <w:tcBorders>
              <w:top w:val="nil"/>
              <w:left w:val="nil"/>
              <w:bottom w:val="single" w:sz="4" w:space="0" w:color="auto"/>
              <w:right w:val="single" w:sz="4" w:space="0" w:color="auto"/>
            </w:tcBorders>
            <w:shd w:val="clear" w:color="auto" w:fill="auto"/>
            <w:noWrap/>
            <w:vAlign w:val="bottom"/>
            <w:hideMark/>
          </w:tcPr>
          <w:p w14:paraId="501033C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89E74F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1F9F94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4 266,53</w:t>
            </w:r>
          </w:p>
        </w:tc>
        <w:tc>
          <w:tcPr>
            <w:tcW w:w="860" w:type="dxa"/>
            <w:tcBorders>
              <w:top w:val="nil"/>
              <w:left w:val="nil"/>
              <w:bottom w:val="single" w:sz="4" w:space="0" w:color="auto"/>
              <w:right w:val="single" w:sz="4" w:space="0" w:color="auto"/>
            </w:tcBorders>
            <w:shd w:val="clear" w:color="auto" w:fill="auto"/>
            <w:noWrap/>
            <w:vAlign w:val="bottom"/>
            <w:hideMark/>
          </w:tcPr>
          <w:p w14:paraId="3DDBFE1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41,77</w:t>
            </w:r>
          </w:p>
        </w:tc>
        <w:tc>
          <w:tcPr>
            <w:tcW w:w="780" w:type="dxa"/>
            <w:tcBorders>
              <w:top w:val="nil"/>
              <w:left w:val="nil"/>
              <w:bottom w:val="single" w:sz="4" w:space="0" w:color="auto"/>
              <w:right w:val="single" w:sz="4" w:space="0" w:color="auto"/>
            </w:tcBorders>
            <w:shd w:val="clear" w:color="auto" w:fill="auto"/>
            <w:noWrap/>
            <w:vAlign w:val="bottom"/>
            <w:hideMark/>
          </w:tcPr>
          <w:p w14:paraId="3BAEA8A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36888CF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140,57</w:t>
            </w:r>
          </w:p>
        </w:tc>
        <w:tc>
          <w:tcPr>
            <w:tcW w:w="744" w:type="dxa"/>
            <w:tcBorders>
              <w:top w:val="nil"/>
              <w:left w:val="nil"/>
              <w:bottom w:val="single" w:sz="4" w:space="0" w:color="auto"/>
              <w:right w:val="single" w:sz="4" w:space="0" w:color="auto"/>
            </w:tcBorders>
            <w:shd w:val="clear" w:color="auto" w:fill="auto"/>
            <w:noWrap/>
            <w:vAlign w:val="bottom"/>
            <w:hideMark/>
          </w:tcPr>
          <w:p w14:paraId="2F93F2F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59DB9E8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40,00</w:t>
            </w:r>
          </w:p>
        </w:tc>
        <w:tc>
          <w:tcPr>
            <w:tcW w:w="709" w:type="dxa"/>
            <w:tcBorders>
              <w:top w:val="nil"/>
              <w:left w:val="nil"/>
              <w:bottom w:val="single" w:sz="4" w:space="0" w:color="auto"/>
              <w:right w:val="single" w:sz="4" w:space="0" w:color="auto"/>
            </w:tcBorders>
            <w:shd w:val="clear" w:color="auto" w:fill="auto"/>
            <w:noWrap/>
            <w:vAlign w:val="bottom"/>
            <w:hideMark/>
          </w:tcPr>
          <w:p w14:paraId="595E7E5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1 106,67</w:t>
            </w:r>
          </w:p>
        </w:tc>
      </w:tr>
      <w:tr w:rsidR="00592358" w:rsidRPr="00592358" w14:paraId="7805145A"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57134DAF"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1A98203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16,95</w:t>
            </w:r>
          </w:p>
        </w:tc>
        <w:tc>
          <w:tcPr>
            <w:tcW w:w="860" w:type="dxa"/>
            <w:tcBorders>
              <w:top w:val="nil"/>
              <w:left w:val="nil"/>
              <w:bottom w:val="single" w:sz="4" w:space="0" w:color="auto"/>
              <w:right w:val="single" w:sz="4" w:space="0" w:color="auto"/>
            </w:tcBorders>
            <w:shd w:val="clear" w:color="auto" w:fill="auto"/>
            <w:noWrap/>
            <w:vAlign w:val="bottom"/>
            <w:hideMark/>
          </w:tcPr>
          <w:p w14:paraId="5917EE0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1 448,57</w:t>
            </w:r>
          </w:p>
        </w:tc>
        <w:tc>
          <w:tcPr>
            <w:tcW w:w="860" w:type="dxa"/>
            <w:tcBorders>
              <w:top w:val="nil"/>
              <w:left w:val="nil"/>
              <w:bottom w:val="single" w:sz="4" w:space="0" w:color="auto"/>
              <w:right w:val="single" w:sz="4" w:space="0" w:color="auto"/>
            </w:tcBorders>
            <w:shd w:val="clear" w:color="auto" w:fill="auto"/>
            <w:noWrap/>
            <w:vAlign w:val="bottom"/>
            <w:hideMark/>
          </w:tcPr>
          <w:p w14:paraId="0613C13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3EE8FF3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B9330A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8BE4A7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1 313,76</w:t>
            </w:r>
          </w:p>
        </w:tc>
        <w:tc>
          <w:tcPr>
            <w:tcW w:w="888" w:type="dxa"/>
            <w:tcBorders>
              <w:top w:val="nil"/>
              <w:left w:val="nil"/>
              <w:bottom w:val="single" w:sz="4" w:space="0" w:color="auto"/>
              <w:right w:val="single" w:sz="4" w:space="0" w:color="auto"/>
            </w:tcBorders>
            <w:shd w:val="clear" w:color="auto" w:fill="auto"/>
            <w:noWrap/>
            <w:vAlign w:val="bottom"/>
            <w:hideMark/>
          </w:tcPr>
          <w:p w14:paraId="273A876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199,23</w:t>
            </w:r>
          </w:p>
        </w:tc>
        <w:tc>
          <w:tcPr>
            <w:tcW w:w="794" w:type="dxa"/>
            <w:tcBorders>
              <w:top w:val="nil"/>
              <w:left w:val="nil"/>
              <w:bottom w:val="single" w:sz="4" w:space="0" w:color="auto"/>
              <w:right w:val="single" w:sz="4" w:space="0" w:color="auto"/>
            </w:tcBorders>
            <w:shd w:val="clear" w:color="auto" w:fill="auto"/>
            <w:noWrap/>
            <w:vAlign w:val="bottom"/>
            <w:hideMark/>
          </w:tcPr>
          <w:p w14:paraId="0B683BC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38CAFDB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5E7431F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2AACC9F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1CBB86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111,08</w:t>
            </w:r>
          </w:p>
        </w:tc>
        <w:tc>
          <w:tcPr>
            <w:tcW w:w="860" w:type="dxa"/>
            <w:tcBorders>
              <w:top w:val="nil"/>
              <w:left w:val="nil"/>
              <w:bottom w:val="single" w:sz="4" w:space="0" w:color="auto"/>
              <w:right w:val="single" w:sz="4" w:space="0" w:color="auto"/>
            </w:tcBorders>
            <w:shd w:val="clear" w:color="auto" w:fill="auto"/>
            <w:noWrap/>
            <w:vAlign w:val="bottom"/>
            <w:hideMark/>
          </w:tcPr>
          <w:p w14:paraId="3F6F2F4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2776608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036321A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19,24</w:t>
            </w:r>
          </w:p>
        </w:tc>
        <w:tc>
          <w:tcPr>
            <w:tcW w:w="744" w:type="dxa"/>
            <w:tcBorders>
              <w:top w:val="nil"/>
              <w:left w:val="nil"/>
              <w:bottom w:val="single" w:sz="4" w:space="0" w:color="auto"/>
              <w:right w:val="single" w:sz="4" w:space="0" w:color="auto"/>
            </w:tcBorders>
            <w:shd w:val="clear" w:color="auto" w:fill="auto"/>
            <w:noWrap/>
            <w:vAlign w:val="bottom"/>
            <w:hideMark/>
          </w:tcPr>
          <w:p w14:paraId="0D0E8CA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0237017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133F21E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21,45</w:t>
            </w:r>
          </w:p>
        </w:tc>
      </w:tr>
      <w:tr w:rsidR="00592358" w:rsidRPr="00592358" w14:paraId="4B94F6AE" w14:textId="77777777" w:rsidTr="00592358">
        <w:trPr>
          <w:trHeight w:val="204"/>
        </w:trPr>
        <w:tc>
          <w:tcPr>
            <w:tcW w:w="15591" w:type="dxa"/>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ACBAF"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Отходы обрабатывающих производств (блок 3 ФККО)</w:t>
            </w:r>
          </w:p>
        </w:tc>
      </w:tr>
      <w:tr w:rsidR="00592358" w:rsidRPr="00592358" w14:paraId="1DDBCB91"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2CC83FAA"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193F170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46433B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3203C0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76ABEF3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D05424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DCBD53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5FBE6BE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273E521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1CE0EA2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7B843FF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B9710D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D6D085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AE64A2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5FB76B6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1A9FE87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03A70BB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3A78E1B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4A78F85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30BE75BC"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141D48BA"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427BD34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11,21</w:t>
            </w:r>
          </w:p>
        </w:tc>
        <w:tc>
          <w:tcPr>
            <w:tcW w:w="860" w:type="dxa"/>
            <w:tcBorders>
              <w:top w:val="nil"/>
              <w:left w:val="nil"/>
              <w:bottom w:val="single" w:sz="4" w:space="0" w:color="auto"/>
              <w:right w:val="single" w:sz="4" w:space="0" w:color="auto"/>
            </w:tcBorders>
            <w:shd w:val="clear" w:color="auto" w:fill="auto"/>
            <w:noWrap/>
            <w:vAlign w:val="bottom"/>
            <w:hideMark/>
          </w:tcPr>
          <w:p w14:paraId="2364034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22,69</w:t>
            </w:r>
          </w:p>
        </w:tc>
        <w:tc>
          <w:tcPr>
            <w:tcW w:w="860" w:type="dxa"/>
            <w:tcBorders>
              <w:top w:val="nil"/>
              <w:left w:val="nil"/>
              <w:bottom w:val="single" w:sz="4" w:space="0" w:color="auto"/>
              <w:right w:val="single" w:sz="4" w:space="0" w:color="auto"/>
            </w:tcBorders>
            <w:shd w:val="clear" w:color="auto" w:fill="auto"/>
            <w:noWrap/>
            <w:vAlign w:val="bottom"/>
            <w:hideMark/>
          </w:tcPr>
          <w:p w14:paraId="4EDDDFF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16,42</w:t>
            </w:r>
          </w:p>
        </w:tc>
        <w:tc>
          <w:tcPr>
            <w:tcW w:w="595" w:type="dxa"/>
            <w:tcBorders>
              <w:top w:val="nil"/>
              <w:left w:val="nil"/>
              <w:bottom w:val="single" w:sz="4" w:space="0" w:color="auto"/>
              <w:right w:val="single" w:sz="4" w:space="0" w:color="auto"/>
            </w:tcBorders>
            <w:shd w:val="clear" w:color="auto" w:fill="auto"/>
            <w:noWrap/>
            <w:vAlign w:val="bottom"/>
            <w:hideMark/>
          </w:tcPr>
          <w:p w14:paraId="30E6745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40993A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E7359E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10,71</w:t>
            </w:r>
          </w:p>
        </w:tc>
        <w:tc>
          <w:tcPr>
            <w:tcW w:w="888" w:type="dxa"/>
            <w:tcBorders>
              <w:top w:val="nil"/>
              <w:left w:val="nil"/>
              <w:bottom w:val="single" w:sz="4" w:space="0" w:color="auto"/>
              <w:right w:val="single" w:sz="4" w:space="0" w:color="auto"/>
            </w:tcBorders>
            <w:shd w:val="clear" w:color="auto" w:fill="auto"/>
            <w:noWrap/>
            <w:vAlign w:val="bottom"/>
            <w:hideMark/>
          </w:tcPr>
          <w:p w14:paraId="3A4C7E4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5,05</w:t>
            </w:r>
          </w:p>
        </w:tc>
        <w:tc>
          <w:tcPr>
            <w:tcW w:w="794" w:type="dxa"/>
            <w:tcBorders>
              <w:top w:val="nil"/>
              <w:left w:val="nil"/>
              <w:bottom w:val="single" w:sz="4" w:space="0" w:color="auto"/>
              <w:right w:val="single" w:sz="4" w:space="0" w:color="auto"/>
            </w:tcBorders>
            <w:shd w:val="clear" w:color="auto" w:fill="auto"/>
            <w:noWrap/>
            <w:vAlign w:val="bottom"/>
            <w:hideMark/>
          </w:tcPr>
          <w:p w14:paraId="2396678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5C0F77A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586EC71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2CD8B3B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074599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9,83</w:t>
            </w:r>
          </w:p>
        </w:tc>
        <w:tc>
          <w:tcPr>
            <w:tcW w:w="860" w:type="dxa"/>
            <w:tcBorders>
              <w:top w:val="nil"/>
              <w:left w:val="nil"/>
              <w:bottom w:val="single" w:sz="4" w:space="0" w:color="auto"/>
              <w:right w:val="single" w:sz="4" w:space="0" w:color="auto"/>
            </w:tcBorders>
            <w:shd w:val="clear" w:color="auto" w:fill="auto"/>
            <w:noWrap/>
            <w:vAlign w:val="bottom"/>
            <w:hideMark/>
          </w:tcPr>
          <w:p w14:paraId="5A9CC57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5,02</w:t>
            </w:r>
          </w:p>
        </w:tc>
        <w:tc>
          <w:tcPr>
            <w:tcW w:w="780" w:type="dxa"/>
            <w:tcBorders>
              <w:top w:val="nil"/>
              <w:left w:val="nil"/>
              <w:bottom w:val="single" w:sz="4" w:space="0" w:color="auto"/>
              <w:right w:val="single" w:sz="4" w:space="0" w:color="auto"/>
            </w:tcBorders>
            <w:shd w:val="clear" w:color="auto" w:fill="auto"/>
            <w:noWrap/>
            <w:vAlign w:val="bottom"/>
            <w:hideMark/>
          </w:tcPr>
          <w:p w14:paraId="4B509CD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1,52</w:t>
            </w:r>
          </w:p>
        </w:tc>
        <w:tc>
          <w:tcPr>
            <w:tcW w:w="780" w:type="dxa"/>
            <w:tcBorders>
              <w:top w:val="nil"/>
              <w:left w:val="nil"/>
              <w:bottom w:val="single" w:sz="4" w:space="0" w:color="auto"/>
              <w:right w:val="single" w:sz="4" w:space="0" w:color="auto"/>
            </w:tcBorders>
            <w:shd w:val="clear" w:color="auto" w:fill="auto"/>
            <w:noWrap/>
            <w:vAlign w:val="bottom"/>
            <w:hideMark/>
          </w:tcPr>
          <w:p w14:paraId="6E9D641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271639A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1AAE670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3,69</w:t>
            </w:r>
          </w:p>
        </w:tc>
        <w:tc>
          <w:tcPr>
            <w:tcW w:w="709" w:type="dxa"/>
            <w:tcBorders>
              <w:top w:val="nil"/>
              <w:left w:val="nil"/>
              <w:bottom w:val="single" w:sz="4" w:space="0" w:color="auto"/>
              <w:right w:val="single" w:sz="4" w:space="0" w:color="auto"/>
            </w:tcBorders>
            <w:shd w:val="clear" w:color="auto" w:fill="auto"/>
            <w:noWrap/>
            <w:vAlign w:val="bottom"/>
            <w:hideMark/>
          </w:tcPr>
          <w:p w14:paraId="2FB43E1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19,55</w:t>
            </w:r>
          </w:p>
        </w:tc>
      </w:tr>
      <w:tr w:rsidR="00592358" w:rsidRPr="00592358" w14:paraId="15DD5E63"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15B7796D"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3ABA130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4 541,93</w:t>
            </w:r>
          </w:p>
        </w:tc>
        <w:tc>
          <w:tcPr>
            <w:tcW w:w="860" w:type="dxa"/>
            <w:tcBorders>
              <w:top w:val="nil"/>
              <w:left w:val="nil"/>
              <w:bottom w:val="single" w:sz="4" w:space="0" w:color="auto"/>
              <w:right w:val="single" w:sz="4" w:space="0" w:color="auto"/>
            </w:tcBorders>
            <w:shd w:val="clear" w:color="auto" w:fill="auto"/>
            <w:noWrap/>
            <w:vAlign w:val="bottom"/>
            <w:hideMark/>
          </w:tcPr>
          <w:p w14:paraId="0F79CC5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5 854,12</w:t>
            </w:r>
          </w:p>
        </w:tc>
        <w:tc>
          <w:tcPr>
            <w:tcW w:w="860" w:type="dxa"/>
            <w:tcBorders>
              <w:top w:val="nil"/>
              <w:left w:val="nil"/>
              <w:bottom w:val="single" w:sz="4" w:space="0" w:color="auto"/>
              <w:right w:val="single" w:sz="4" w:space="0" w:color="auto"/>
            </w:tcBorders>
            <w:shd w:val="clear" w:color="auto" w:fill="auto"/>
            <w:noWrap/>
            <w:vAlign w:val="bottom"/>
            <w:hideMark/>
          </w:tcPr>
          <w:p w14:paraId="4EA1E22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1 279,51</w:t>
            </w:r>
          </w:p>
        </w:tc>
        <w:tc>
          <w:tcPr>
            <w:tcW w:w="595" w:type="dxa"/>
            <w:tcBorders>
              <w:top w:val="nil"/>
              <w:left w:val="nil"/>
              <w:bottom w:val="single" w:sz="4" w:space="0" w:color="auto"/>
              <w:right w:val="single" w:sz="4" w:space="0" w:color="auto"/>
            </w:tcBorders>
            <w:shd w:val="clear" w:color="auto" w:fill="auto"/>
            <w:noWrap/>
            <w:vAlign w:val="bottom"/>
            <w:hideMark/>
          </w:tcPr>
          <w:p w14:paraId="336EC2B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B31F08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5E54E6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128,82</w:t>
            </w:r>
          </w:p>
        </w:tc>
        <w:tc>
          <w:tcPr>
            <w:tcW w:w="888" w:type="dxa"/>
            <w:tcBorders>
              <w:top w:val="nil"/>
              <w:left w:val="nil"/>
              <w:bottom w:val="single" w:sz="4" w:space="0" w:color="auto"/>
              <w:right w:val="single" w:sz="4" w:space="0" w:color="auto"/>
            </w:tcBorders>
            <w:shd w:val="clear" w:color="auto" w:fill="auto"/>
            <w:noWrap/>
            <w:vAlign w:val="bottom"/>
            <w:hideMark/>
          </w:tcPr>
          <w:p w14:paraId="48FD735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35,96</w:t>
            </w:r>
          </w:p>
        </w:tc>
        <w:tc>
          <w:tcPr>
            <w:tcW w:w="794" w:type="dxa"/>
            <w:tcBorders>
              <w:top w:val="nil"/>
              <w:left w:val="nil"/>
              <w:bottom w:val="single" w:sz="4" w:space="0" w:color="auto"/>
              <w:right w:val="single" w:sz="4" w:space="0" w:color="auto"/>
            </w:tcBorders>
            <w:shd w:val="clear" w:color="auto" w:fill="auto"/>
            <w:noWrap/>
            <w:vAlign w:val="bottom"/>
            <w:hideMark/>
          </w:tcPr>
          <w:p w14:paraId="3E3F046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1299EDC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3643511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4F89E35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2 879,67</w:t>
            </w:r>
          </w:p>
        </w:tc>
        <w:tc>
          <w:tcPr>
            <w:tcW w:w="860" w:type="dxa"/>
            <w:tcBorders>
              <w:top w:val="nil"/>
              <w:left w:val="nil"/>
              <w:bottom w:val="single" w:sz="4" w:space="0" w:color="auto"/>
              <w:right w:val="single" w:sz="4" w:space="0" w:color="auto"/>
            </w:tcBorders>
            <w:shd w:val="clear" w:color="auto" w:fill="auto"/>
            <w:noWrap/>
            <w:vAlign w:val="bottom"/>
            <w:hideMark/>
          </w:tcPr>
          <w:p w14:paraId="77E3B5E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3 123,31</w:t>
            </w:r>
          </w:p>
        </w:tc>
        <w:tc>
          <w:tcPr>
            <w:tcW w:w="860" w:type="dxa"/>
            <w:tcBorders>
              <w:top w:val="nil"/>
              <w:left w:val="nil"/>
              <w:bottom w:val="single" w:sz="4" w:space="0" w:color="auto"/>
              <w:right w:val="single" w:sz="4" w:space="0" w:color="auto"/>
            </w:tcBorders>
            <w:shd w:val="clear" w:color="auto" w:fill="auto"/>
            <w:noWrap/>
            <w:vAlign w:val="bottom"/>
            <w:hideMark/>
          </w:tcPr>
          <w:p w14:paraId="75C75B2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378,83</w:t>
            </w:r>
          </w:p>
        </w:tc>
        <w:tc>
          <w:tcPr>
            <w:tcW w:w="780" w:type="dxa"/>
            <w:tcBorders>
              <w:top w:val="nil"/>
              <w:left w:val="nil"/>
              <w:bottom w:val="single" w:sz="4" w:space="0" w:color="auto"/>
              <w:right w:val="single" w:sz="4" w:space="0" w:color="auto"/>
            </w:tcBorders>
            <w:shd w:val="clear" w:color="auto" w:fill="auto"/>
            <w:noWrap/>
            <w:vAlign w:val="bottom"/>
            <w:hideMark/>
          </w:tcPr>
          <w:p w14:paraId="7C01C6F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295,71</w:t>
            </w:r>
          </w:p>
        </w:tc>
        <w:tc>
          <w:tcPr>
            <w:tcW w:w="780" w:type="dxa"/>
            <w:tcBorders>
              <w:top w:val="nil"/>
              <w:left w:val="nil"/>
              <w:bottom w:val="single" w:sz="4" w:space="0" w:color="auto"/>
              <w:right w:val="single" w:sz="4" w:space="0" w:color="auto"/>
            </w:tcBorders>
            <w:shd w:val="clear" w:color="auto" w:fill="auto"/>
            <w:noWrap/>
            <w:vAlign w:val="bottom"/>
            <w:hideMark/>
          </w:tcPr>
          <w:p w14:paraId="6B3A775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329,04</w:t>
            </w:r>
          </w:p>
        </w:tc>
        <w:tc>
          <w:tcPr>
            <w:tcW w:w="744" w:type="dxa"/>
            <w:tcBorders>
              <w:top w:val="nil"/>
              <w:left w:val="nil"/>
              <w:bottom w:val="single" w:sz="4" w:space="0" w:color="auto"/>
              <w:right w:val="single" w:sz="4" w:space="0" w:color="auto"/>
            </w:tcBorders>
            <w:shd w:val="clear" w:color="auto" w:fill="auto"/>
            <w:noWrap/>
            <w:vAlign w:val="bottom"/>
            <w:hideMark/>
          </w:tcPr>
          <w:p w14:paraId="3D01832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1 367,27</w:t>
            </w:r>
          </w:p>
        </w:tc>
        <w:tc>
          <w:tcPr>
            <w:tcW w:w="765" w:type="dxa"/>
            <w:tcBorders>
              <w:top w:val="nil"/>
              <w:left w:val="nil"/>
              <w:bottom w:val="single" w:sz="4" w:space="0" w:color="auto"/>
              <w:right w:val="single" w:sz="4" w:space="0" w:color="auto"/>
            </w:tcBorders>
            <w:shd w:val="clear" w:color="auto" w:fill="auto"/>
            <w:noWrap/>
            <w:vAlign w:val="bottom"/>
            <w:hideMark/>
          </w:tcPr>
          <w:p w14:paraId="7E111F5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71EC6B4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4 540,17</w:t>
            </w:r>
          </w:p>
        </w:tc>
      </w:tr>
      <w:tr w:rsidR="00592358" w:rsidRPr="00592358" w14:paraId="68C5A0E2"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687AC7B7"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494CA9D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1 805,43</w:t>
            </w:r>
          </w:p>
        </w:tc>
        <w:tc>
          <w:tcPr>
            <w:tcW w:w="860" w:type="dxa"/>
            <w:tcBorders>
              <w:top w:val="nil"/>
              <w:left w:val="nil"/>
              <w:bottom w:val="single" w:sz="4" w:space="0" w:color="auto"/>
              <w:right w:val="single" w:sz="4" w:space="0" w:color="auto"/>
            </w:tcBorders>
            <w:shd w:val="clear" w:color="auto" w:fill="auto"/>
            <w:noWrap/>
            <w:vAlign w:val="bottom"/>
            <w:hideMark/>
          </w:tcPr>
          <w:p w14:paraId="1D1BBE2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38 305,31</w:t>
            </w:r>
          </w:p>
        </w:tc>
        <w:tc>
          <w:tcPr>
            <w:tcW w:w="860" w:type="dxa"/>
            <w:tcBorders>
              <w:top w:val="nil"/>
              <w:left w:val="nil"/>
              <w:bottom w:val="single" w:sz="4" w:space="0" w:color="auto"/>
              <w:right w:val="single" w:sz="4" w:space="0" w:color="auto"/>
            </w:tcBorders>
            <w:shd w:val="clear" w:color="auto" w:fill="auto"/>
            <w:noWrap/>
            <w:vAlign w:val="bottom"/>
            <w:hideMark/>
          </w:tcPr>
          <w:p w14:paraId="4C5B728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17 532,49</w:t>
            </w:r>
          </w:p>
        </w:tc>
        <w:tc>
          <w:tcPr>
            <w:tcW w:w="595" w:type="dxa"/>
            <w:tcBorders>
              <w:top w:val="nil"/>
              <w:left w:val="nil"/>
              <w:bottom w:val="single" w:sz="4" w:space="0" w:color="auto"/>
              <w:right w:val="single" w:sz="4" w:space="0" w:color="auto"/>
            </w:tcBorders>
            <w:shd w:val="clear" w:color="auto" w:fill="auto"/>
            <w:noWrap/>
            <w:vAlign w:val="bottom"/>
            <w:hideMark/>
          </w:tcPr>
          <w:p w14:paraId="6B44948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1020A4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12,71</w:t>
            </w:r>
          </w:p>
        </w:tc>
        <w:tc>
          <w:tcPr>
            <w:tcW w:w="860" w:type="dxa"/>
            <w:tcBorders>
              <w:top w:val="nil"/>
              <w:left w:val="nil"/>
              <w:bottom w:val="single" w:sz="4" w:space="0" w:color="auto"/>
              <w:right w:val="single" w:sz="4" w:space="0" w:color="auto"/>
            </w:tcBorders>
            <w:shd w:val="clear" w:color="auto" w:fill="auto"/>
            <w:noWrap/>
            <w:vAlign w:val="bottom"/>
            <w:hideMark/>
          </w:tcPr>
          <w:p w14:paraId="06522C7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14 408,55</w:t>
            </w:r>
          </w:p>
        </w:tc>
        <w:tc>
          <w:tcPr>
            <w:tcW w:w="888" w:type="dxa"/>
            <w:tcBorders>
              <w:top w:val="nil"/>
              <w:left w:val="nil"/>
              <w:bottom w:val="single" w:sz="4" w:space="0" w:color="auto"/>
              <w:right w:val="single" w:sz="4" w:space="0" w:color="auto"/>
            </w:tcBorders>
            <w:shd w:val="clear" w:color="auto" w:fill="auto"/>
            <w:noWrap/>
            <w:vAlign w:val="bottom"/>
            <w:hideMark/>
          </w:tcPr>
          <w:p w14:paraId="19810B8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7 760,33</w:t>
            </w:r>
          </w:p>
        </w:tc>
        <w:tc>
          <w:tcPr>
            <w:tcW w:w="794" w:type="dxa"/>
            <w:tcBorders>
              <w:top w:val="nil"/>
              <w:left w:val="nil"/>
              <w:bottom w:val="single" w:sz="4" w:space="0" w:color="auto"/>
              <w:right w:val="single" w:sz="4" w:space="0" w:color="auto"/>
            </w:tcBorders>
            <w:shd w:val="clear" w:color="auto" w:fill="auto"/>
            <w:noWrap/>
            <w:vAlign w:val="bottom"/>
            <w:hideMark/>
          </w:tcPr>
          <w:p w14:paraId="06A31CC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1,67</w:t>
            </w:r>
          </w:p>
        </w:tc>
        <w:tc>
          <w:tcPr>
            <w:tcW w:w="780" w:type="dxa"/>
            <w:tcBorders>
              <w:top w:val="nil"/>
              <w:left w:val="nil"/>
              <w:bottom w:val="single" w:sz="4" w:space="0" w:color="auto"/>
              <w:right w:val="single" w:sz="4" w:space="0" w:color="auto"/>
            </w:tcBorders>
            <w:shd w:val="clear" w:color="auto" w:fill="auto"/>
            <w:noWrap/>
            <w:vAlign w:val="bottom"/>
            <w:hideMark/>
          </w:tcPr>
          <w:p w14:paraId="3A93814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47D3D7E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250EF24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3,64</w:t>
            </w:r>
          </w:p>
        </w:tc>
        <w:tc>
          <w:tcPr>
            <w:tcW w:w="860" w:type="dxa"/>
            <w:tcBorders>
              <w:top w:val="nil"/>
              <w:left w:val="nil"/>
              <w:bottom w:val="single" w:sz="4" w:space="0" w:color="auto"/>
              <w:right w:val="single" w:sz="4" w:space="0" w:color="auto"/>
            </w:tcBorders>
            <w:shd w:val="clear" w:color="auto" w:fill="auto"/>
            <w:noWrap/>
            <w:vAlign w:val="bottom"/>
            <w:hideMark/>
          </w:tcPr>
          <w:p w14:paraId="4971E94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5 318,93</w:t>
            </w:r>
          </w:p>
        </w:tc>
        <w:tc>
          <w:tcPr>
            <w:tcW w:w="860" w:type="dxa"/>
            <w:tcBorders>
              <w:top w:val="nil"/>
              <w:left w:val="nil"/>
              <w:bottom w:val="single" w:sz="4" w:space="0" w:color="auto"/>
              <w:right w:val="single" w:sz="4" w:space="0" w:color="auto"/>
            </w:tcBorders>
            <w:shd w:val="clear" w:color="auto" w:fill="auto"/>
            <w:noWrap/>
            <w:vAlign w:val="bottom"/>
            <w:hideMark/>
          </w:tcPr>
          <w:p w14:paraId="320E63C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436,58</w:t>
            </w:r>
          </w:p>
        </w:tc>
        <w:tc>
          <w:tcPr>
            <w:tcW w:w="780" w:type="dxa"/>
            <w:tcBorders>
              <w:top w:val="nil"/>
              <w:left w:val="nil"/>
              <w:bottom w:val="single" w:sz="4" w:space="0" w:color="auto"/>
              <w:right w:val="single" w:sz="4" w:space="0" w:color="auto"/>
            </w:tcBorders>
            <w:shd w:val="clear" w:color="auto" w:fill="auto"/>
            <w:noWrap/>
            <w:vAlign w:val="bottom"/>
            <w:hideMark/>
          </w:tcPr>
          <w:p w14:paraId="6D171BE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400,70</w:t>
            </w:r>
          </w:p>
        </w:tc>
        <w:tc>
          <w:tcPr>
            <w:tcW w:w="780" w:type="dxa"/>
            <w:tcBorders>
              <w:top w:val="nil"/>
              <w:left w:val="nil"/>
              <w:bottom w:val="single" w:sz="4" w:space="0" w:color="auto"/>
              <w:right w:val="single" w:sz="4" w:space="0" w:color="auto"/>
            </w:tcBorders>
            <w:shd w:val="clear" w:color="auto" w:fill="auto"/>
            <w:noWrap/>
            <w:vAlign w:val="bottom"/>
            <w:hideMark/>
          </w:tcPr>
          <w:p w14:paraId="2A96D08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10 729,46</w:t>
            </w:r>
          </w:p>
        </w:tc>
        <w:tc>
          <w:tcPr>
            <w:tcW w:w="744" w:type="dxa"/>
            <w:tcBorders>
              <w:top w:val="nil"/>
              <w:left w:val="nil"/>
              <w:bottom w:val="single" w:sz="4" w:space="0" w:color="auto"/>
              <w:right w:val="single" w:sz="4" w:space="0" w:color="auto"/>
            </w:tcBorders>
            <w:shd w:val="clear" w:color="auto" w:fill="auto"/>
            <w:noWrap/>
            <w:vAlign w:val="bottom"/>
            <w:hideMark/>
          </w:tcPr>
          <w:p w14:paraId="76CB847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12,03</w:t>
            </w:r>
          </w:p>
        </w:tc>
        <w:tc>
          <w:tcPr>
            <w:tcW w:w="765" w:type="dxa"/>
            <w:tcBorders>
              <w:top w:val="nil"/>
              <w:left w:val="nil"/>
              <w:bottom w:val="single" w:sz="4" w:space="0" w:color="auto"/>
              <w:right w:val="single" w:sz="4" w:space="0" w:color="auto"/>
            </w:tcBorders>
            <w:shd w:val="clear" w:color="auto" w:fill="auto"/>
            <w:noWrap/>
            <w:vAlign w:val="bottom"/>
            <w:hideMark/>
          </w:tcPr>
          <w:p w14:paraId="78A5C1D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11 077,26</w:t>
            </w:r>
          </w:p>
        </w:tc>
        <w:tc>
          <w:tcPr>
            <w:tcW w:w="709" w:type="dxa"/>
            <w:tcBorders>
              <w:top w:val="nil"/>
              <w:left w:val="nil"/>
              <w:bottom w:val="single" w:sz="4" w:space="0" w:color="auto"/>
              <w:right w:val="single" w:sz="4" w:space="0" w:color="auto"/>
            </w:tcBorders>
            <w:shd w:val="clear" w:color="auto" w:fill="auto"/>
            <w:noWrap/>
            <w:vAlign w:val="bottom"/>
            <w:hideMark/>
          </w:tcPr>
          <w:p w14:paraId="0A0B263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15 267,95</w:t>
            </w:r>
          </w:p>
        </w:tc>
      </w:tr>
      <w:tr w:rsidR="00592358" w:rsidRPr="00592358" w14:paraId="4B536D3D"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00B9F1F2"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78837D5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70 237,61</w:t>
            </w:r>
          </w:p>
        </w:tc>
        <w:tc>
          <w:tcPr>
            <w:tcW w:w="860" w:type="dxa"/>
            <w:tcBorders>
              <w:top w:val="nil"/>
              <w:left w:val="nil"/>
              <w:bottom w:val="single" w:sz="4" w:space="0" w:color="auto"/>
              <w:right w:val="single" w:sz="4" w:space="0" w:color="auto"/>
            </w:tcBorders>
            <w:shd w:val="clear" w:color="auto" w:fill="auto"/>
            <w:noWrap/>
            <w:vAlign w:val="bottom"/>
            <w:hideMark/>
          </w:tcPr>
          <w:p w14:paraId="676C8E2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757 513,61</w:t>
            </w:r>
          </w:p>
        </w:tc>
        <w:tc>
          <w:tcPr>
            <w:tcW w:w="860" w:type="dxa"/>
            <w:tcBorders>
              <w:top w:val="nil"/>
              <w:left w:val="nil"/>
              <w:bottom w:val="single" w:sz="4" w:space="0" w:color="auto"/>
              <w:right w:val="single" w:sz="4" w:space="0" w:color="auto"/>
            </w:tcBorders>
            <w:shd w:val="clear" w:color="auto" w:fill="auto"/>
            <w:noWrap/>
            <w:vAlign w:val="bottom"/>
            <w:hideMark/>
          </w:tcPr>
          <w:p w14:paraId="4A967D3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33 475,51</w:t>
            </w:r>
          </w:p>
        </w:tc>
        <w:tc>
          <w:tcPr>
            <w:tcW w:w="595" w:type="dxa"/>
            <w:tcBorders>
              <w:top w:val="nil"/>
              <w:left w:val="nil"/>
              <w:bottom w:val="single" w:sz="4" w:space="0" w:color="auto"/>
              <w:right w:val="single" w:sz="4" w:space="0" w:color="auto"/>
            </w:tcBorders>
            <w:shd w:val="clear" w:color="auto" w:fill="auto"/>
            <w:noWrap/>
            <w:vAlign w:val="bottom"/>
            <w:hideMark/>
          </w:tcPr>
          <w:p w14:paraId="0A4E2A9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3C43ED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71 959,03</w:t>
            </w:r>
          </w:p>
        </w:tc>
        <w:tc>
          <w:tcPr>
            <w:tcW w:w="860" w:type="dxa"/>
            <w:tcBorders>
              <w:top w:val="nil"/>
              <w:left w:val="nil"/>
              <w:bottom w:val="single" w:sz="4" w:space="0" w:color="auto"/>
              <w:right w:val="single" w:sz="4" w:space="0" w:color="auto"/>
            </w:tcBorders>
            <w:shd w:val="clear" w:color="auto" w:fill="auto"/>
            <w:noWrap/>
            <w:vAlign w:val="bottom"/>
            <w:hideMark/>
          </w:tcPr>
          <w:p w14:paraId="4AAAA39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186 966,69</w:t>
            </w:r>
          </w:p>
        </w:tc>
        <w:tc>
          <w:tcPr>
            <w:tcW w:w="888" w:type="dxa"/>
            <w:tcBorders>
              <w:top w:val="nil"/>
              <w:left w:val="nil"/>
              <w:bottom w:val="single" w:sz="4" w:space="0" w:color="auto"/>
              <w:right w:val="single" w:sz="4" w:space="0" w:color="auto"/>
            </w:tcBorders>
            <w:shd w:val="clear" w:color="auto" w:fill="auto"/>
            <w:noWrap/>
            <w:vAlign w:val="bottom"/>
            <w:hideMark/>
          </w:tcPr>
          <w:p w14:paraId="0F53367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64 355,13</w:t>
            </w:r>
          </w:p>
        </w:tc>
        <w:tc>
          <w:tcPr>
            <w:tcW w:w="794" w:type="dxa"/>
            <w:tcBorders>
              <w:top w:val="nil"/>
              <w:left w:val="nil"/>
              <w:bottom w:val="single" w:sz="4" w:space="0" w:color="auto"/>
              <w:right w:val="single" w:sz="4" w:space="0" w:color="auto"/>
            </w:tcBorders>
            <w:shd w:val="clear" w:color="auto" w:fill="auto"/>
            <w:noWrap/>
            <w:vAlign w:val="bottom"/>
            <w:hideMark/>
          </w:tcPr>
          <w:p w14:paraId="065D662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72 035,33</w:t>
            </w:r>
          </w:p>
        </w:tc>
        <w:tc>
          <w:tcPr>
            <w:tcW w:w="780" w:type="dxa"/>
            <w:tcBorders>
              <w:top w:val="nil"/>
              <w:left w:val="nil"/>
              <w:bottom w:val="single" w:sz="4" w:space="0" w:color="auto"/>
              <w:right w:val="single" w:sz="4" w:space="0" w:color="auto"/>
            </w:tcBorders>
            <w:shd w:val="clear" w:color="auto" w:fill="auto"/>
            <w:noWrap/>
            <w:vAlign w:val="bottom"/>
            <w:hideMark/>
          </w:tcPr>
          <w:p w14:paraId="482571E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18 313,35</w:t>
            </w:r>
          </w:p>
        </w:tc>
        <w:tc>
          <w:tcPr>
            <w:tcW w:w="638" w:type="dxa"/>
            <w:tcBorders>
              <w:top w:val="nil"/>
              <w:left w:val="nil"/>
              <w:bottom w:val="single" w:sz="4" w:space="0" w:color="auto"/>
              <w:right w:val="single" w:sz="4" w:space="0" w:color="auto"/>
            </w:tcBorders>
            <w:shd w:val="clear" w:color="auto" w:fill="auto"/>
            <w:noWrap/>
            <w:vAlign w:val="bottom"/>
            <w:hideMark/>
          </w:tcPr>
          <w:p w14:paraId="5F8EEB6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08E8C0E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2 911,60</w:t>
            </w:r>
          </w:p>
        </w:tc>
        <w:tc>
          <w:tcPr>
            <w:tcW w:w="860" w:type="dxa"/>
            <w:tcBorders>
              <w:top w:val="nil"/>
              <w:left w:val="nil"/>
              <w:bottom w:val="single" w:sz="4" w:space="0" w:color="auto"/>
              <w:right w:val="single" w:sz="4" w:space="0" w:color="auto"/>
            </w:tcBorders>
            <w:shd w:val="clear" w:color="auto" w:fill="auto"/>
            <w:noWrap/>
            <w:vAlign w:val="bottom"/>
            <w:hideMark/>
          </w:tcPr>
          <w:p w14:paraId="643C4D0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457 329,00</w:t>
            </w:r>
          </w:p>
        </w:tc>
        <w:tc>
          <w:tcPr>
            <w:tcW w:w="860" w:type="dxa"/>
            <w:tcBorders>
              <w:top w:val="nil"/>
              <w:left w:val="nil"/>
              <w:bottom w:val="single" w:sz="4" w:space="0" w:color="auto"/>
              <w:right w:val="single" w:sz="4" w:space="0" w:color="auto"/>
            </w:tcBorders>
            <w:shd w:val="clear" w:color="auto" w:fill="auto"/>
            <w:noWrap/>
            <w:vAlign w:val="bottom"/>
            <w:hideMark/>
          </w:tcPr>
          <w:p w14:paraId="7863145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13 093,95</w:t>
            </w:r>
          </w:p>
        </w:tc>
        <w:tc>
          <w:tcPr>
            <w:tcW w:w="780" w:type="dxa"/>
            <w:tcBorders>
              <w:top w:val="nil"/>
              <w:left w:val="nil"/>
              <w:bottom w:val="single" w:sz="4" w:space="0" w:color="auto"/>
              <w:right w:val="single" w:sz="4" w:space="0" w:color="auto"/>
            </w:tcBorders>
            <w:shd w:val="clear" w:color="auto" w:fill="auto"/>
            <w:noWrap/>
            <w:vAlign w:val="bottom"/>
            <w:hideMark/>
          </w:tcPr>
          <w:p w14:paraId="0C0FA2C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46 148,22</w:t>
            </w:r>
          </w:p>
        </w:tc>
        <w:tc>
          <w:tcPr>
            <w:tcW w:w="780" w:type="dxa"/>
            <w:tcBorders>
              <w:top w:val="nil"/>
              <w:left w:val="nil"/>
              <w:bottom w:val="single" w:sz="4" w:space="0" w:color="auto"/>
              <w:right w:val="single" w:sz="4" w:space="0" w:color="auto"/>
            </w:tcBorders>
            <w:shd w:val="clear" w:color="auto" w:fill="auto"/>
            <w:noWrap/>
            <w:vAlign w:val="bottom"/>
            <w:hideMark/>
          </w:tcPr>
          <w:p w14:paraId="4EE3571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27 581,73</w:t>
            </w:r>
          </w:p>
        </w:tc>
        <w:tc>
          <w:tcPr>
            <w:tcW w:w="744" w:type="dxa"/>
            <w:tcBorders>
              <w:top w:val="nil"/>
              <w:left w:val="nil"/>
              <w:bottom w:val="single" w:sz="4" w:space="0" w:color="auto"/>
              <w:right w:val="single" w:sz="4" w:space="0" w:color="auto"/>
            </w:tcBorders>
            <w:shd w:val="clear" w:color="auto" w:fill="auto"/>
            <w:noWrap/>
            <w:vAlign w:val="bottom"/>
            <w:hideMark/>
          </w:tcPr>
          <w:p w14:paraId="0292230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18 202,00</w:t>
            </w:r>
          </w:p>
        </w:tc>
        <w:tc>
          <w:tcPr>
            <w:tcW w:w="765" w:type="dxa"/>
            <w:tcBorders>
              <w:top w:val="nil"/>
              <w:left w:val="nil"/>
              <w:bottom w:val="single" w:sz="4" w:space="0" w:color="auto"/>
              <w:right w:val="single" w:sz="4" w:space="0" w:color="auto"/>
            </w:tcBorders>
            <w:shd w:val="clear" w:color="auto" w:fill="auto"/>
            <w:noWrap/>
            <w:vAlign w:val="bottom"/>
            <w:hideMark/>
          </w:tcPr>
          <w:p w14:paraId="3B5639B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899,80</w:t>
            </w:r>
          </w:p>
        </w:tc>
        <w:tc>
          <w:tcPr>
            <w:tcW w:w="709" w:type="dxa"/>
            <w:tcBorders>
              <w:top w:val="nil"/>
              <w:left w:val="nil"/>
              <w:bottom w:val="single" w:sz="4" w:space="0" w:color="auto"/>
              <w:right w:val="single" w:sz="4" w:space="0" w:color="auto"/>
            </w:tcBorders>
            <w:shd w:val="clear" w:color="auto" w:fill="auto"/>
            <w:noWrap/>
            <w:vAlign w:val="bottom"/>
            <w:hideMark/>
          </w:tcPr>
          <w:p w14:paraId="75F1764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89 810,52</w:t>
            </w:r>
          </w:p>
        </w:tc>
      </w:tr>
      <w:tr w:rsidR="00592358" w:rsidRPr="00592358" w14:paraId="47750D1E" w14:textId="77777777" w:rsidTr="00592358">
        <w:trPr>
          <w:trHeight w:val="204"/>
        </w:trPr>
        <w:tc>
          <w:tcPr>
            <w:tcW w:w="15591" w:type="dxa"/>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92A948"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Отходы потребления, производственные и непроизводственные (блок 4 ФККО)</w:t>
            </w:r>
          </w:p>
        </w:tc>
      </w:tr>
      <w:tr w:rsidR="00592358" w:rsidRPr="00592358" w14:paraId="00157B3A"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70850931"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3ABEA01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12,37</w:t>
            </w:r>
          </w:p>
        </w:tc>
        <w:tc>
          <w:tcPr>
            <w:tcW w:w="860" w:type="dxa"/>
            <w:tcBorders>
              <w:top w:val="nil"/>
              <w:left w:val="nil"/>
              <w:bottom w:val="single" w:sz="4" w:space="0" w:color="auto"/>
              <w:right w:val="single" w:sz="4" w:space="0" w:color="auto"/>
            </w:tcBorders>
            <w:shd w:val="clear" w:color="auto" w:fill="auto"/>
            <w:noWrap/>
            <w:vAlign w:val="bottom"/>
            <w:hideMark/>
          </w:tcPr>
          <w:p w14:paraId="3E0FDBB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30,94</w:t>
            </w:r>
          </w:p>
        </w:tc>
        <w:tc>
          <w:tcPr>
            <w:tcW w:w="860" w:type="dxa"/>
            <w:tcBorders>
              <w:top w:val="nil"/>
              <w:left w:val="nil"/>
              <w:bottom w:val="single" w:sz="4" w:space="0" w:color="auto"/>
              <w:right w:val="single" w:sz="4" w:space="0" w:color="auto"/>
            </w:tcBorders>
            <w:shd w:val="clear" w:color="auto" w:fill="auto"/>
            <w:noWrap/>
            <w:vAlign w:val="bottom"/>
            <w:hideMark/>
          </w:tcPr>
          <w:p w14:paraId="016D852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82,64</w:t>
            </w:r>
          </w:p>
        </w:tc>
        <w:tc>
          <w:tcPr>
            <w:tcW w:w="595" w:type="dxa"/>
            <w:tcBorders>
              <w:top w:val="nil"/>
              <w:left w:val="nil"/>
              <w:bottom w:val="single" w:sz="4" w:space="0" w:color="auto"/>
              <w:right w:val="single" w:sz="4" w:space="0" w:color="auto"/>
            </w:tcBorders>
            <w:shd w:val="clear" w:color="auto" w:fill="auto"/>
            <w:noWrap/>
            <w:vAlign w:val="bottom"/>
            <w:hideMark/>
          </w:tcPr>
          <w:p w14:paraId="619AECE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F8061A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B2ECD8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5D90BFE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151E589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483A16C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72,92</w:t>
            </w:r>
          </w:p>
        </w:tc>
        <w:tc>
          <w:tcPr>
            <w:tcW w:w="638" w:type="dxa"/>
            <w:tcBorders>
              <w:top w:val="nil"/>
              <w:left w:val="nil"/>
              <w:bottom w:val="single" w:sz="4" w:space="0" w:color="auto"/>
              <w:right w:val="single" w:sz="4" w:space="0" w:color="auto"/>
            </w:tcBorders>
            <w:shd w:val="clear" w:color="auto" w:fill="auto"/>
            <w:noWrap/>
            <w:vAlign w:val="bottom"/>
            <w:hideMark/>
          </w:tcPr>
          <w:p w14:paraId="77890D1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5FC8E12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873A53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1,12</w:t>
            </w:r>
          </w:p>
        </w:tc>
        <w:tc>
          <w:tcPr>
            <w:tcW w:w="860" w:type="dxa"/>
            <w:tcBorders>
              <w:top w:val="nil"/>
              <w:left w:val="nil"/>
              <w:bottom w:val="single" w:sz="4" w:space="0" w:color="auto"/>
              <w:right w:val="single" w:sz="4" w:space="0" w:color="auto"/>
            </w:tcBorders>
            <w:shd w:val="clear" w:color="auto" w:fill="auto"/>
            <w:noWrap/>
            <w:vAlign w:val="bottom"/>
            <w:hideMark/>
          </w:tcPr>
          <w:p w14:paraId="4795D9F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31,71</w:t>
            </w:r>
          </w:p>
        </w:tc>
        <w:tc>
          <w:tcPr>
            <w:tcW w:w="780" w:type="dxa"/>
            <w:tcBorders>
              <w:top w:val="nil"/>
              <w:left w:val="nil"/>
              <w:bottom w:val="single" w:sz="4" w:space="0" w:color="auto"/>
              <w:right w:val="single" w:sz="4" w:space="0" w:color="auto"/>
            </w:tcBorders>
            <w:shd w:val="clear" w:color="auto" w:fill="auto"/>
            <w:noWrap/>
            <w:vAlign w:val="bottom"/>
            <w:hideMark/>
          </w:tcPr>
          <w:p w14:paraId="5AD8A2C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4,06</w:t>
            </w:r>
          </w:p>
        </w:tc>
        <w:tc>
          <w:tcPr>
            <w:tcW w:w="780" w:type="dxa"/>
            <w:tcBorders>
              <w:top w:val="nil"/>
              <w:left w:val="nil"/>
              <w:bottom w:val="single" w:sz="4" w:space="0" w:color="auto"/>
              <w:right w:val="single" w:sz="4" w:space="0" w:color="auto"/>
            </w:tcBorders>
            <w:shd w:val="clear" w:color="auto" w:fill="auto"/>
            <w:noWrap/>
            <w:vAlign w:val="bottom"/>
            <w:hideMark/>
          </w:tcPr>
          <w:p w14:paraId="43E9FE1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02C5A8F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73F0328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60CEFEE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16,13</w:t>
            </w:r>
          </w:p>
        </w:tc>
      </w:tr>
      <w:tr w:rsidR="00592358" w:rsidRPr="00592358" w14:paraId="161188B5"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5324FFFD"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4D7D754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0,65</w:t>
            </w:r>
          </w:p>
        </w:tc>
        <w:tc>
          <w:tcPr>
            <w:tcW w:w="860" w:type="dxa"/>
            <w:tcBorders>
              <w:top w:val="nil"/>
              <w:left w:val="nil"/>
              <w:bottom w:val="single" w:sz="4" w:space="0" w:color="auto"/>
              <w:right w:val="single" w:sz="4" w:space="0" w:color="auto"/>
            </w:tcBorders>
            <w:shd w:val="clear" w:color="auto" w:fill="auto"/>
            <w:noWrap/>
            <w:vAlign w:val="bottom"/>
            <w:hideMark/>
          </w:tcPr>
          <w:p w14:paraId="610959F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3,65</w:t>
            </w:r>
          </w:p>
        </w:tc>
        <w:tc>
          <w:tcPr>
            <w:tcW w:w="860" w:type="dxa"/>
            <w:tcBorders>
              <w:top w:val="nil"/>
              <w:left w:val="nil"/>
              <w:bottom w:val="single" w:sz="4" w:space="0" w:color="auto"/>
              <w:right w:val="single" w:sz="4" w:space="0" w:color="auto"/>
            </w:tcBorders>
            <w:shd w:val="clear" w:color="auto" w:fill="auto"/>
            <w:noWrap/>
            <w:vAlign w:val="bottom"/>
            <w:hideMark/>
          </w:tcPr>
          <w:p w14:paraId="3ECD60E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0,90</w:t>
            </w:r>
          </w:p>
        </w:tc>
        <w:tc>
          <w:tcPr>
            <w:tcW w:w="595" w:type="dxa"/>
            <w:tcBorders>
              <w:top w:val="nil"/>
              <w:left w:val="nil"/>
              <w:bottom w:val="single" w:sz="4" w:space="0" w:color="auto"/>
              <w:right w:val="single" w:sz="4" w:space="0" w:color="auto"/>
            </w:tcBorders>
            <w:shd w:val="clear" w:color="auto" w:fill="auto"/>
            <w:noWrap/>
            <w:vAlign w:val="bottom"/>
            <w:hideMark/>
          </w:tcPr>
          <w:p w14:paraId="680A4CC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6E30ABE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C40E5C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40BB401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6A96421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21724BB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38D0744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3009300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6B84D99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2,02</w:t>
            </w:r>
          </w:p>
        </w:tc>
        <w:tc>
          <w:tcPr>
            <w:tcW w:w="860" w:type="dxa"/>
            <w:tcBorders>
              <w:top w:val="nil"/>
              <w:left w:val="nil"/>
              <w:bottom w:val="single" w:sz="4" w:space="0" w:color="auto"/>
              <w:right w:val="single" w:sz="4" w:space="0" w:color="auto"/>
            </w:tcBorders>
            <w:shd w:val="clear" w:color="auto" w:fill="auto"/>
            <w:noWrap/>
            <w:vAlign w:val="bottom"/>
            <w:hideMark/>
          </w:tcPr>
          <w:p w14:paraId="629BFCD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2,10</w:t>
            </w:r>
          </w:p>
        </w:tc>
        <w:tc>
          <w:tcPr>
            <w:tcW w:w="780" w:type="dxa"/>
            <w:tcBorders>
              <w:top w:val="nil"/>
              <w:left w:val="nil"/>
              <w:bottom w:val="single" w:sz="4" w:space="0" w:color="auto"/>
              <w:right w:val="single" w:sz="4" w:space="0" w:color="auto"/>
            </w:tcBorders>
            <w:shd w:val="clear" w:color="auto" w:fill="auto"/>
            <w:noWrap/>
            <w:vAlign w:val="bottom"/>
            <w:hideMark/>
          </w:tcPr>
          <w:p w14:paraId="153F007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0,60</w:t>
            </w:r>
          </w:p>
        </w:tc>
        <w:tc>
          <w:tcPr>
            <w:tcW w:w="780" w:type="dxa"/>
            <w:tcBorders>
              <w:top w:val="nil"/>
              <w:left w:val="nil"/>
              <w:bottom w:val="single" w:sz="4" w:space="0" w:color="auto"/>
              <w:right w:val="single" w:sz="4" w:space="0" w:color="auto"/>
            </w:tcBorders>
            <w:shd w:val="clear" w:color="auto" w:fill="auto"/>
            <w:noWrap/>
            <w:vAlign w:val="bottom"/>
            <w:hideMark/>
          </w:tcPr>
          <w:p w14:paraId="2D00EE6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17C7C3B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65ABD71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0C683DA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0,49</w:t>
            </w:r>
          </w:p>
        </w:tc>
      </w:tr>
      <w:tr w:rsidR="00592358" w:rsidRPr="00592358" w14:paraId="71ED655D"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39B65036"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222FF3E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273,03</w:t>
            </w:r>
          </w:p>
        </w:tc>
        <w:tc>
          <w:tcPr>
            <w:tcW w:w="860" w:type="dxa"/>
            <w:tcBorders>
              <w:top w:val="nil"/>
              <w:left w:val="nil"/>
              <w:bottom w:val="single" w:sz="4" w:space="0" w:color="auto"/>
              <w:right w:val="single" w:sz="4" w:space="0" w:color="auto"/>
            </w:tcBorders>
            <w:shd w:val="clear" w:color="auto" w:fill="auto"/>
            <w:noWrap/>
            <w:vAlign w:val="bottom"/>
            <w:hideMark/>
          </w:tcPr>
          <w:p w14:paraId="24AC6E9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2 320,22</w:t>
            </w:r>
          </w:p>
        </w:tc>
        <w:tc>
          <w:tcPr>
            <w:tcW w:w="860" w:type="dxa"/>
            <w:tcBorders>
              <w:top w:val="nil"/>
              <w:left w:val="nil"/>
              <w:bottom w:val="single" w:sz="4" w:space="0" w:color="auto"/>
              <w:right w:val="single" w:sz="4" w:space="0" w:color="auto"/>
            </w:tcBorders>
            <w:shd w:val="clear" w:color="auto" w:fill="auto"/>
            <w:noWrap/>
            <w:vAlign w:val="bottom"/>
            <w:hideMark/>
          </w:tcPr>
          <w:p w14:paraId="061B348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6 517,56</w:t>
            </w:r>
          </w:p>
        </w:tc>
        <w:tc>
          <w:tcPr>
            <w:tcW w:w="595" w:type="dxa"/>
            <w:tcBorders>
              <w:top w:val="nil"/>
              <w:left w:val="nil"/>
              <w:bottom w:val="single" w:sz="4" w:space="0" w:color="auto"/>
              <w:right w:val="single" w:sz="4" w:space="0" w:color="auto"/>
            </w:tcBorders>
            <w:shd w:val="clear" w:color="auto" w:fill="auto"/>
            <w:noWrap/>
            <w:vAlign w:val="bottom"/>
            <w:hideMark/>
          </w:tcPr>
          <w:p w14:paraId="5CBAF62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0,05</w:t>
            </w:r>
          </w:p>
        </w:tc>
        <w:tc>
          <w:tcPr>
            <w:tcW w:w="860" w:type="dxa"/>
            <w:tcBorders>
              <w:top w:val="nil"/>
              <w:left w:val="nil"/>
              <w:bottom w:val="single" w:sz="4" w:space="0" w:color="auto"/>
              <w:right w:val="single" w:sz="4" w:space="0" w:color="auto"/>
            </w:tcBorders>
            <w:shd w:val="clear" w:color="auto" w:fill="auto"/>
            <w:noWrap/>
            <w:vAlign w:val="bottom"/>
            <w:hideMark/>
          </w:tcPr>
          <w:p w14:paraId="0B834C6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17,55</w:t>
            </w:r>
          </w:p>
        </w:tc>
        <w:tc>
          <w:tcPr>
            <w:tcW w:w="860" w:type="dxa"/>
            <w:tcBorders>
              <w:top w:val="nil"/>
              <w:left w:val="nil"/>
              <w:bottom w:val="single" w:sz="4" w:space="0" w:color="auto"/>
              <w:right w:val="single" w:sz="4" w:space="0" w:color="auto"/>
            </w:tcBorders>
            <w:shd w:val="clear" w:color="auto" w:fill="auto"/>
            <w:noWrap/>
            <w:vAlign w:val="bottom"/>
            <w:hideMark/>
          </w:tcPr>
          <w:p w14:paraId="4717EC4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608,12</w:t>
            </w:r>
          </w:p>
        </w:tc>
        <w:tc>
          <w:tcPr>
            <w:tcW w:w="888" w:type="dxa"/>
            <w:tcBorders>
              <w:top w:val="nil"/>
              <w:left w:val="nil"/>
              <w:bottom w:val="single" w:sz="4" w:space="0" w:color="auto"/>
              <w:right w:val="single" w:sz="4" w:space="0" w:color="auto"/>
            </w:tcBorders>
            <w:shd w:val="clear" w:color="auto" w:fill="auto"/>
            <w:noWrap/>
            <w:vAlign w:val="bottom"/>
            <w:hideMark/>
          </w:tcPr>
          <w:p w14:paraId="7BCF60B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359,57</w:t>
            </w:r>
          </w:p>
        </w:tc>
        <w:tc>
          <w:tcPr>
            <w:tcW w:w="794" w:type="dxa"/>
            <w:tcBorders>
              <w:top w:val="nil"/>
              <w:left w:val="nil"/>
              <w:bottom w:val="single" w:sz="4" w:space="0" w:color="auto"/>
              <w:right w:val="single" w:sz="4" w:space="0" w:color="auto"/>
            </w:tcBorders>
            <w:shd w:val="clear" w:color="auto" w:fill="auto"/>
            <w:noWrap/>
            <w:vAlign w:val="bottom"/>
            <w:hideMark/>
          </w:tcPr>
          <w:p w14:paraId="5DBE23E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3,11</w:t>
            </w:r>
          </w:p>
        </w:tc>
        <w:tc>
          <w:tcPr>
            <w:tcW w:w="780" w:type="dxa"/>
            <w:tcBorders>
              <w:top w:val="nil"/>
              <w:left w:val="nil"/>
              <w:bottom w:val="single" w:sz="4" w:space="0" w:color="auto"/>
              <w:right w:val="single" w:sz="4" w:space="0" w:color="auto"/>
            </w:tcBorders>
            <w:shd w:val="clear" w:color="auto" w:fill="auto"/>
            <w:noWrap/>
            <w:vAlign w:val="bottom"/>
            <w:hideMark/>
          </w:tcPr>
          <w:p w14:paraId="6274EDA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1,82</w:t>
            </w:r>
          </w:p>
        </w:tc>
        <w:tc>
          <w:tcPr>
            <w:tcW w:w="638" w:type="dxa"/>
            <w:tcBorders>
              <w:top w:val="nil"/>
              <w:left w:val="nil"/>
              <w:bottom w:val="single" w:sz="4" w:space="0" w:color="auto"/>
              <w:right w:val="single" w:sz="4" w:space="0" w:color="auto"/>
            </w:tcBorders>
            <w:shd w:val="clear" w:color="auto" w:fill="auto"/>
            <w:noWrap/>
            <w:vAlign w:val="bottom"/>
            <w:hideMark/>
          </w:tcPr>
          <w:p w14:paraId="3ACED0A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2B266E9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13,20</w:t>
            </w:r>
          </w:p>
        </w:tc>
        <w:tc>
          <w:tcPr>
            <w:tcW w:w="860" w:type="dxa"/>
            <w:tcBorders>
              <w:top w:val="nil"/>
              <w:left w:val="nil"/>
              <w:bottom w:val="single" w:sz="4" w:space="0" w:color="auto"/>
              <w:right w:val="single" w:sz="4" w:space="0" w:color="auto"/>
            </w:tcBorders>
            <w:shd w:val="clear" w:color="auto" w:fill="auto"/>
            <w:noWrap/>
            <w:vAlign w:val="bottom"/>
            <w:hideMark/>
          </w:tcPr>
          <w:p w14:paraId="7C6DFA0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670,84</w:t>
            </w:r>
          </w:p>
        </w:tc>
        <w:tc>
          <w:tcPr>
            <w:tcW w:w="860" w:type="dxa"/>
            <w:tcBorders>
              <w:top w:val="nil"/>
              <w:left w:val="nil"/>
              <w:bottom w:val="single" w:sz="4" w:space="0" w:color="auto"/>
              <w:right w:val="single" w:sz="4" w:space="0" w:color="auto"/>
            </w:tcBorders>
            <w:shd w:val="clear" w:color="auto" w:fill="auto"/>
            <w:noWrap/>
            <w:vAlign w:val="bottom"/>
            <w:hideMark/>
          </w:tcPr>
          <w:p w14:paraId="221E214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185,61</w:t>
            </w:r>
          </w:p>
        </w:tc>
        <w:tc>
          <w:tcPr>
            <w:tcW w:w="780" w:type="dxa"/>
            <w:tcBorders>
              <w:top w:val="nil"/>
              <w:left w:val="nil"/>
              <w:bottom w:val="single" w:sz="4" w:space="0" w:color="auto"/>
              <w:right w:val="single" w:sz="4" w:space="0" w:color="auto"/>
            </w:tcBorders>
            <w:shd w:val="clear" w:color="auto" w:fill="auto"/>
            <w:noWrap/>
            <w:vAlign w:val="bottom"/>
            <w:hideMark/>
          </w:tcPr>
          <w:p w14:paraId="78EFA44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83,29</w:t>
            </w:r>
          </w:p>
        </w:tc>
        <w:tc>
          <w:tcPr>
            <w:tcW w:w="780" w:type="dxa"/>
            <w:tcBorders>
              <w:top w:val="nil"/>
              <w:left w:val="nil"/>
              <w:bottom w:val="single" w:sz="4" w:space="0" w:color="auto"/>
              <w:right w:val="single" w:sz="4" w:space="0" w:color="auto"/>
            </w:tcBorders>
            <w:shd w:val="clear" w:color="auto" w:fill="auto"/>
            <w:noWrap/>
            <w:vAlign w:val="bottom"/>
            <w:hideMark/>
          </w:tcPr>
          <w:p w14:paraId="1C7EA29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64,21</w:t>
            </w:r>
          </w:p>
        </w:tc>
        <w:tc>
          <w:tcPr>
            <w:tcW w:w="744" w:type="dxa"/>
            <w:tcBorders>
              <w:top w:val="nil"/>
              <w:left w:val="nil"/>
              <w:bottom w:val="single" w:sz="4" w:space="0" w:color="auto"/>
              <w:right w:val="single" w:sz="4" w:space="0" w:color="auto"/>
            </w:tcBorders>
            <w:shd w:val="clear" w:color="auto" w:fill="auto"/>
            <w:noWrap/>
            <w:vAlign w:val="bottom"/>
            <w:hideMark/>
          </w:tcPr>
          <w:p w14:paraId="41316B6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16,11</w:t>
            </w:r>
          </w:p>
        </w:tc>
        <w:tc>
          <w:tcPr>
            <w:tcW w:w="765" w:type="dxa"/>
            <w:tcBorders>
              <w:top w:val="nil"/>
              <w:left w:val="nil"/>
              <w:bottom w:val="single" w:sz="4" w:space="0" w:color="auto"/>
              <w:right w:val="single" w:sz="4" w:space="0" w:color="auto"/>
            </w:tcBorders>
            <w:shd w:val="clear" w:color="auto" w:fill="auto"/>
            <w:noWrap/>
            <w:vAlign w:val="bottom"/>
            <w:hideMark/>
          </w:tcPr>
          <w:p w14:paraId="1FF3213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6 568,89</w:t>
            </w:r>
          </w:p>
        </w:tc>
        <w:tc>
          <w:tcPr>
            <w:tcW w:w="709" w:type="dxa"/>
            <w:tcBorders>
              <w:top w:val="nil"/>
              <w:left w:val="nil"/>
              <w:bottom w:val="single" w:sz="4" w:space="0" w:color="auto"/>
              <w:right w:val="single" w:sz="4" w:space="0" w:color="auto"/>
            </w:tcBorders>
            <w:shd w:val="clear" w:color="auto" w:fill="auto"/>
            <w:noWrap/>
            <w:vAlign w:val="bottom"/>
            <w:hideMark/>
          </w:tcPr>
          <w:p w14:paraId="4D4F2FE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898,72</w:t>
            </w:r>
          </w:p>
        </w:tc>
      </w:tr>
      <w:tr w:rsidR="00592358" w:rsidRPr="00592358" w14:paraId="7C2C23FE"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3B56A6AF"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064551D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2 012,78</w:t>
            </w:r>
          </w:p>
        </w:tc>
        <w:tc>
          <w:tcPr>
            <w:tcW w:w="860" w:type="dxa"/>
            <w:tcBorders>
              <w:top w:val="nil"/>
              <w:left w:val="nil"/>
              <w:bottom w:val="single" w:sz="4" w:space="0" w:color="auto"/>
              <w:right w:val="single" w:sz="4" w:space="0" w:color="auto"/>
            </w:tcBorders>
            <w:shd w:val="clear" w:color="auto" w:fill="auto"/>
            <w:noWrap/>
            <w:vAlign w:val="bottom"/>
            <w:hideMark/>
          </w:tcPr>
          <w:p w14:paraId="2C610C1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1 764,72</w:t>
            </w:r>
          </w:p>
        </w:tc>
        <w:tc>
          <w:tcPr>
            <w:tcW w:w="860" w:type="dxa"/>
            <w:tcBorders>
              <w:top w:val="nil"/>
              <w:left w:val="nil"/>
              <w:bottom w:val="single" w:sz="4" w:space="0" w:color="auto"/>
              <w:right w:val="single" w:sz="4" w:space="0" w:color="auto"/>
            </w:tcBorders>
            <w:shd w:val="clear" w:color="auto" w:fill="auto"/>
            <w:noWrap/>
            <w:vAlign w:val="bottom"/>
            <w:hideMark/>
          </w:tcPr>
          <w:p w14:paraId="221941D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2 702,81</w:t>
            </w:r>
          </w:p>
        </w:tc>
        <w:tc>
          <w:tcPr>
            <w:tcW w:w="595" w:type="dxa"/>
            <w:tcBorders>
              <w:top w:val="nil"/>
              <w:left w:val="nil"/>
              <w:bottom w:val="single" w:sz="4" w:space="0" w:color="auto"/>
              <w:right w:val="single" w:sz="4" w:space="0" w:color="auto"/>
            </w:tcBorders>
            <w:shd w:val="clear" w:color="auto" w:fill="auto"/>
            <w:noWrap/>
            <w:vAlign w:val="bottom"/>
            <w:hideMark/>
          </w:tcPr>
          <w:p w14:paraId="3DFFC87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8BB7F7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191,39</w:t>
            </w:r>
          </w:p>
        </w:tc>
        <w:tc>
          <w:tcPr>
            <w:tcW w:w="860" w:type="dxa"/>
            <w:tcBorders>
              <w:top w:val="nil"/>
              <w:left w:val="nil"/>
              <w:bottom w:val="single" w:sz="4" w:space="0" w:color="auto"/>
              <w:right w:val="single" w:sz="4" w:space="0" w:color="auto"/>
            </w:tcBorders>
            <w:shd w:val="clear" w:color="auto" w:fill="auto"/>
            <w:noWrap/>
            <w:vAlign w:val="bottom"/>
            <w:hideMark/>
          </w:tcPr>
          <w:p w14:paraId="6C169F9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247,64</w:t>
            </w:r>
          </w:p>
        </w:tc>
        <w:tc>
          <w:tcPr>
            <w:tcW w:w="888" w:type="dxa"/>
            <w:tcBorders>
              <w:top w:val="nil"/>
              <w:left w:val="nil"/>
              <w:bottom w:val="single" w:sz="4" w:space="0" w:color="auto"/>
              <w:right w:val="single" w:sz="4" w:space="0" w:color="auto"/>
            </w:tcBorders>
            <w:shd w:val="clear" w:color="auto" w:fill="auto"/>
            <w:noWrap/>
            <w:vAlign w:val="bottom"/>
            <w:hideMark/>
          </w:tcPr>
          <w:p w14:paraId="3AF58B7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23,23</w:t>
            </w:r>
          </w:p>
        </w:tc>
        <w:tc>
          <w:tcPr>
            <w:tcW w:w="794" w:type="dxa"/>
            <w:tcBorders>
              <w:top w:val="nil"/>
              <w:left w:val="nil"/>
              <w:bottom w:val="single" w:sz="4" w:space="0" w:color="auto"/>
              <w:right w:val="single" w:sz="4" w:space="0" w:color="auto"/>
            </w:tcBorders>
            <w:shd w:val="clear" w:color="auto" w:fill="auto"/>
            <w:noWrap/>
            <w:vAlign w:val="bottom"/>
            <w:hideMark/>
          </w:tcPr>
          <w:p w14:paraId="78F4612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27,08</w:t>
            </w:r>
          </w:p>
        </w:tc>
        <w:tc>
          <w:tcPr>
            <w:tcW w:w="780" w:type="dxa"/>
            <w:tcBorders>
              <w:top w:val="nil"/>
              <w:left w:val="nil"/>
              <w:bottom w:val="single" w:sz="4" w:space="0" w:color="auto"/>
              <w:right w:val="single" w:sz="4" w:space="0" w:color="auto"/>
            </w:tcBorders>
            <w:shd w:val="clear" w:color="auto" w:fill="auto"/>
            <w:noWrap/>
            <w:vAlign w:val="bottom"/>
            <w:hideMark/>
          </w:tcPr>
          <w:p w14:paraId="5240A20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8,62</w:t>
            </w:r>
          </w:p>
        </w:tc>
        <w:tc>
          <w:tcPr>
            <w:tcW w:w="638" w:type="dxa"/>
            <w:tcBorders>
              <w:top w:val="nil"/>
              <w:left w:val="nil"/>
              <w:bottom w:val="single" w:sz="4" w:space="0" w:color="auto"/>
              <w:right w:val="single" w:sz="4" w:space="0" w:color="auto"/>
            </w:tcBorders>
            <w:shd w:val="clear" w:color="auto" w:fill="auto"/>
            <w:noWrap/>
            <w:vAlign w:val="bottom"/>
            <w:hideMark/>
          </w:tcPr>
          <w:p w14:paraId="14941C7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113DC3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288,03</w:t>
            </w:r>
          </w:p>
        </w:tc>
        <w:tc>
          <w:tcPr>
            <w:tcW w:w="860" w:type="dxa"/>
            <w:tcBorders>
              <w:top w:val="nil"/>
              <w:left w:val="nil"/>
              <w:bottom w:val="single" w:sz="4" w:space="0" w:color="auto"/>
              <w:right w:val="single" w:sz="4" w:space="0" w:color="auto"/>
            </w:tcBorders>
            <w:shd w:val="clear" w:color="auto" w:fill="auto"/>
            <w:noWrap/>
            <w:vAlign w:val="bottom"/>
            <w:hideMark/>
          </w:tcPr>
          <w:p w14:paraId="41F4EB0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2 298,14</w:t>
            </w:r>
          </w:p>
        </w:tc>
        <w:tc>
          <w:tcPr>
            <w:tcW w:w="860" w:type="dxa"/>
            <w:tcBorders>
              <w:top w:val="nil"/>
              <w:left w:val="nil"/>
              <w:bottom w:val="single" w:sz="4" w:space="0" w:color="auto"/>
              <w:right w:val="single" w:sz="4" w:space="0" w:color="auto"/>
            </w:tcBorders>
            <w:shd w:val="clear" w:color="auto" w:fill="auto"/>
            <w:noWrap/>
            <w:vAlign w:val="bottom"/>
            <w:hideMark/>
          </w:tcPr>
          <w:p w14:paraId="6BEA11D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66,47</w:t>
            </w:r>
          </w:p>
        </w:tc>
        <w:tc>
          <w:tcPr>
            <w:tcW w:w="780" w:type="dxa"/>
            <w:tcBorders>
              <w:top w:val="nil"/>
              <w:left w:val="nil"/>
              <w:bottom w:val="single" w:sz="4" w:space="0" w:color="auto"/>
              <w:right w:val="single" w:sz="4" w:space="0" w:color="auto"/>
            </w:tcBorders>
            <w:shd w:val="clear" w:color="auto" w:fill="auto"/>
            <w:noWrap/>
            <w:vAlign w:val="bottom"/>
            <w:hideMark/>
          </w:tcPr>
          <w:p w14:paraId="0DBC115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194,86</w:t>
            </w:r>
          </w:p>
        </w:tc>
        <w:tc>
          <w:tcPr>
            <w:tcW w:w="780" w:type="dxa"/>
            <w:tcBorders>
              <w:top w:val="nil"/>
              <w:left w:val="nil"/>
              <w:bottom w:val="single" w:sz="4" w:space="0" w:color="auto"/>
              <w:right w:val="single" w:sz="4" w:space="0" w:color="auto"/>
            </w:tcBorders>
            <w:shd w:val="clear" w:color="auto" w:fill="auto"/>
            <w:noWrap/>
            <w:vAlign w:val="bottom"/>
            <w:hideMark/>
          </w:tcPr>
          <w:p w14:paraId="02F2308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703,18</w:t>
            </w:r>
          </w:p>
        </w:tc>
        <w:tc>
          <w:tcPr>
            <w:tcW w:w="744" w:type="dxa"/>
            <w:tcBorders>
              <w:top w:val="nil"/>
              <w:left w:val="nil"/>
              <w:bottom w:val="single" w:sz="4" w:space="0" w:color="auto"/>
              <w:right w:val="single" w:sz="4" w:space="0" w:color="auto"/>
            </w:tcBorders>
            <w:shd w:val="clear" w:color="auto" w:fill="auto"/>
            <w:noWrap/>
            <w:vAlign w:val="bottom"/>
            <w:hideMark/>
          </w:tcPr>
          <w:p w14:paraId="203BFFB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0,16</w:t>
            </w:r>
          </w:p>
        </w:tc>
        <w:tc>
          <w:tcPr>
            <w:tcW w:w="765" w:type="dxa"/>
            <w:tcBorders>
              <w:top w:val="nil"/>
              <w:left w:val="nil"/>
              <w:bottom w:val="single" w:sz="4" w:space="0" w:color="auto"/>
              <w:right w:val="single" w:sz="4" w:space="0" w:color="auto"/>
            </w:tcBorders>
            <w:shd w:val="clear" w:color="auto" w:fill="auto"/>
            <w:noWrap/>
            <w:vAlign w:val="bottom"/>
            <w:hideMark/>
          </w:tcPr>
          <w:p w14:paraId="38CEA99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43,85</w:t>
            </w:r>
          </w:p>
        </w:tc>
        <w:tc>
          <w:tcPr>
            <w:tcW w:w="709" w:type="dxa"/>
            <w:tcBorders>
              <w:top w:val="nil"/>
              <w:left w:val="nil"/>
              <w:bottom w:val="single" w:sz="4" w:space="0" w:color="auto"/>
              <w:right w:val="single" w:sz="4" w:space="0" w:color="auto"/>
            </w:tcBorders>
            <w:shd w:val="clear" w:color="auto" w:fill="auto"/>
            <w:noWrap/>
            <w:vAlign w:val="bottom"/>
            <w:hideMark/>
          </w:tcPr>
          <w:p w14:paraId="6B4CCB9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2 622,50</w:t>
            </w:r>
          </w:p>
        </w:tc>
      </w:tr>
      <w:tr w:rsidR="00592358" w:rsidRPr="00592358" w14:paraId="138F59AB"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446DBF15"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4148738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3 325,23</w:t>
            </w:r>
          </w:p>
        </w:tc>
        <w:tc>
          <w:tcPr>
            <w:tcW w:w="860" w:type="dxa"/>
            <w:tcBorders>
              <w:top w:val="nil"/>
              <w:left w:val="nil"/>
              <w:bottom w:val="single" w:sz="4" w:space="0" w:color="auto"/>
              <w:right w:val="single" w:sz="4" w:space="0" w:color="auto"/>
            </w:tcBorders>
            <w:shd w:val="clear" w:color="auto" w:fill="auto"/>
            <w:noWrap/>
            <w:vAlign w:val="bottom"/>
            <w:hideMark/>
          </w:tcPr>
          <w:p w14:paraId="1385C9C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156 716,44</w:t>
            </w:r>
          </w:p>
        </w:tc>
        <w:tc>
          <w:tcPr>
            <w:tcW w:w="860" w:type="dxa"/>
            <w:tcBorders>
              <w:top w:val="nil"/>
              <w:left w:val="nil"/>
              <w:bottom w:val="single" w:sz="4" w:space="0" w:color="auto"/>
              <w:right w:val="single" w:sz="4" w:space="0" w:color="auto"/>
            </w:tcBorders>
            <w:shd w:val="clear" w:color="auto" w:fill="auto"/>
            <w:noWrap/>
            <w:vAlign w:val="bottom"/>
            <w:hideMark/>
          </w:tcPr>
          <w:p w14:paraId="0E9AC42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217 278,01</w:t>
            </w:r>
          </w:p>
        </w:tc>
        <w:tc>
          <w:tcPr>
            <w:tcW w:w="595" w:type="dxa"/>
            <w:tcBorders>
              <w:top w:val="nil"/>
              <w:left w:val="nil"/>
              <w:bottom w:val="single" w:sz="4" w:space="0" w:color="auto"/>
              <w:right w:val="single" w:sz="4" w:space="0" w:color="auto"/>
            </w:tcBorders>
            <w:shd w:val="clear" w:color="auto" w:fill="auto"/>
            <w:noWrap/>
            <w:vAlign w:val="bottom"/>
            <w:hideMark/>
          </w:tcPr>
          <w:p w14:paraId="6264562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E4ACAC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2 449,47</w:t>
            </w:r>
          </w:p>
        </w:tc>
        <w:tc>
          <w:tcPr>
            <w:tcW w:w="860" w:type="dxa"/>
            <w:tcBorders>
              <w:top w:val="nil"/>
              <w:left w:val="nil"/>
              <w:bottom w:val="single" w:sz="4" w:space="0" w:color="auto"/>
              <w:right w:val="single" w:sz="4" w:space="0" w:color="auto"/>
            </w:tcBorders>
            <w:shd w:val="clear" w:color="auto" w:fill="auto"/>
            <w:noWrap/>
            <w:vAlign w:val="bottom"/>
            <w:hideMark/>
          </w:tcPr>
          <w:p w14:paraId="5652D4C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166 879,92</w:t>
            </w:r>
          </w:p>
        </w:tc>
        <w:tc>
          <w:tcPr>
            <w:tcW w:w="888" w:type="dxa"/>
            <w:tcBorders>
              <w:top w:val="nil"/>
              <w:left w:val="nil"/>
              <w:bottom w:val="single" w:sz="4" w:space="0" w:color="auto"/>
              <w:right w:val="single" w:sz="4" w:space="0" w:color="auto"/>
            </w:tcBorders>
            <w:shd w:val="clear" w:color="auto" w:fill="auto"/>
            <w:noWrap/>
            <w:vAlign w:val="bottom"/>
            <w:hideMark/>
          </w:tcPr>
          <w:p w14:paraId="42B9492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110 323,35</w:t>
            </w:r>
          </w:p>
        </w:tc>
        <w:tc>
          <w:tcPr>
            <w:tcW w:w="794" w:type="dxa"/>
            <w:tcBorders>
              <w:top w:val="nil"/>
              <w:left w:val="nil"/>
              <w:bottom w:val="single" w:sz="4" w:space="0" w:color="auto"/>
              <w:right w:val="single" w:sz="4" w:space="0" w:color="auto"/>
            </w:tcBorders>
            <w:shd w:val="clear" w:color="auto" w:fill="auto"/>
            <w:noWrap/>
            <w:vAlign w:val="bottom"/>
            <w:hideMark/>
          </w:tcPr>
          <w:p w14:paraId="59394BB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15,20</w:t>
            </w:r>
          </w:p>
        </w:tc>
        <w:tc>
          <w:tcPr>
            <w:tcW w:w="780" w:type="dxa"/>
            <w:tcBorders>
              <w:top w:val="nil"/>
              <w:left w:val="nil"/>
              <w:bottom w:val="single" w:sz="4" w:space="0" w:color="auto"/>
              <w:right w:val="single" w:sz="4" w:space="0" w:color="auto"/>
            </w:tcBorders>
            <w:shd w:val="clear" w:color="auto" w:fill="auto"/>
            <w:noWrap/>
            <w:vAlign w:val="bottom"/>
            <w:hideMark/>
          </w:tcPr>
          <w:p w14:paraId="061A9BC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56,22</w:t>
            </w:r>
          </w:p>
        </w:tc>
        <w:tc>
          <w:tcPr>
            <w:tcW w:w="638" w:type="dxa"/>
            <w:tcBorders>
              <w:top w:val="nil"/>
              <w:left w:val="nil"/>
              <w:bottom w:val="single" w:sz="4" w:space="0" w:color="auto"/>
              <w:right w:val="single" w:sz="4" w:space="0" w:color="auto"/>
            </w:tcBorders>
            <w:shd w:val="clear" w:color="auto" w:fill="auto"/>
            <w:noWrap/>
            <w:vAlign w:val="bottom"/>
            <w:hideMark/>
          </w:tcPr>
          <w:p w14:paraId="45D7C5A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01C6DB7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8 303,43</w:t>
            </w:r>
          </w:p>
        </w:tc>
        <w:tc>
          <w:tcPr>
            <w:tcW w:w="860" w:type="dxa"/>
            <w:tcBorders>
              <w:top w:val="nil"/>
              <w:left w:val="nil"/>
              <w:bottom w:val="single" w:sz="4" w:space="0" w:color="auto"/>
              <w:right w:val="single" w:sz="4" w:space="0" w:color="auto"/>
            </w:tcBorders>
            <w:shd w:val="clear" w:color="auto" w:fill="auto"/>
            <w:noWrap/>
            <w:vAlign w:val="bottom"/>
            <w:hideMark/>
          </w:tcPr>
          <w:p w14:paraId="44DDE30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137 984,75</w:t>
            </w:r>
          </w:p>
        </w:tc>
        <w:tc>
          <w:tcPr>
            <w:tcW w:w="860" w:type="dxa"/>
            <w:tcBorders>
              <w:top w:val="nil"/>
              <w:left w:val="nil"/>
              <w:bottom w:val="single" w:sz="4" w:space="0" w:color="auto"/>
              <w:right w:val="single" w:sz="4" w:space="0" w:color="auto"/>
            </w:tcBorders>
            <w:shd w:val="clear" w:color="auto" w:fill="auto"/>
            <w:noWrap/>
            <w:vAlign w:val="bottom"/>
            <w:hideMark/>
          </w:tcPr>
          <w:p w14:paraId="0F5B875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361,59</w:t>
            </w:r>
          </w:p>
        </w:tc>
        <w:tc>
          <w:tcPr>
            <w:tcW w:w="780" w:type="dxa"/>
            <w:tcBorders>
              <w:top w:val="nil"/>
              <w:left w:val="nil"/>
              <w:bottom w:val="single" w:sz="4" w:space="0" w:color="auto"/>
              <w:right w:val="single" w:sz="4" w:space="0" w:color="auto"/>
            </w:tcBorders>
            <w:shd w:val="clear" w:color="auto" w:fill="auto"/>
            <w:noWrap/>
            <w:vAlign w:val="bottom"/>
            <w:hideMark/>
          </w:tcPr>
          <w:p w14:paraId="456418D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53 612,42</w:t>
            </w:r>
          </w:p>
        </w:tc>
        <w:tc>
          <w:tcPr>
            <w:tcW w:w="780" w:type="dxa"/>
            <w:tcBorders>
              <w:top w:val="nil"/>
              <w:left w:val="nil"/>
              <w:bottom w:val="single" w:sz="4" w:space="0" w:color="auto"/>
              <w:right w:val="single" w:sz="4" w:space="0" w:color="auto"/>
            </w:tcBorders>
            <w:shd w:val="clear" w:color="auto" w:fill="auto"/>
            <w:noWrap/>
            <w:vAlign w:val="bottom"/>
            <w:hideMark/>
          </w:tcPr>
          <w:p w14:paraId="2C1A53E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4 395,52</w:t>
            </w:r>
          </w:p>
        </w:tc>
        <w:tc>
          <w:tcPr>
            <w:tcW w:w="744" w:type="dxa"/>
            <w:tcBorders>
              <w:top w:val="nil"/>
              <w:left w:val="nil"/>
              <w:bottom w:val="single" w:sz="4" w:space="0" w:color="auto"/>
              <w:right w:val="single" w:sz="4" w:space="0" w:color="auto"/>
            </w:tcBorders>
            <w:shd w:val="clear" w:color="auto" w:fill="auto"/>
            <w:noWrap/>
            <w:vAlign w:val="bottom"/>
            <w:hideMark/>
          </w:tcPr>
          <w:p w14:paraId="09110C8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6E19469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215,73</w:t>
            </w:r>
          </w:p>
        </w:tc>
        <w:tc>
          <w:tcPr>
            <w:tcW w:w="709" w:type="dxa"/>
            <w:tcBorders>
              <w:top w:val="nil"/>
              <w:left w:val="nil"/>
              <w:bottom w:val="single" w:sz="4" w:space="0" w:color="auto"/>
              <w:right w:val="single" w:sz="4" w:space="0" w:color="auto"/>
            </w:tcBorders>
            <w:shd w:val="clear" w:color="auto" w:fill="auto"/>
            <w:noWrap/>
            <w:vAlign w:val="bottom"/>
            <w:hideMark/>
          </w:tcPr>
          <w:p w14:paraId="5AB6029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5 507,66</w:t>
            </w:r>
          </w:p>
        </w:tc>
      </w:tr>
      <w:tr w:rsidR="00592358" w:rsidRPr="00592358" w14:paraId="3FA6A720" w14:textId="77777777" w:rsidTr="00592358">
        <w:trPr>
          <w:trHeight w:val="204"/>
        </w:trPr>
        <w:tc>
          <w:tcPr>
            <w:tcW w:w="15591" w:type="dxa"/>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6FA8AB"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Отходы обеспечения электроэнергией, газом и паром (блок 6 ФККО)</w:t>
            </w:r>
          </w:p>
        </w:tc>
      </w:tr>
      <w:tr w:rsidR="00592358" w:rsidRPr="00592358" w14:paraId="0D3CD91D"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77664BF7"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2A7D3EA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1D9C40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A41B98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06763A7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0AEC93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C69395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7BC97E9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7C0A772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388A807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346F38F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29E9062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6B9D659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04E91B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3139071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73D2405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63FA556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15AAC1C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52D9EBE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735EA9F3"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7261E43B"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307D9C3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DDE389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12E514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58EFCDE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2BB05F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BE08F8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50EFDE4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1D2E3FC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125178C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5A94439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04F0C52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3C83AD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386237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5C0C8D5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6897F48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288D1E1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48C8F90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6107629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45237B2D"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11AAC0B9"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5EB02CF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7BA86B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9CF7CD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67F513D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006900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6D0E2A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269395F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06EC8C7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3BD51DA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79E0400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2B051FA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E9B9AF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295AF8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337BC32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2DFAABB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0499C78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1A881CD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72C6868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5D774336"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7D3945AF"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193350B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74,70</w:t>
            </w:r>
          </w:p>
        </w:tc>
        <w:tc>
          <w:tcPr>
            <w:tcW w:w="860" w:type="dxa"/>
            <w:tcBorders>
              <w:top w:val="nil"/>
              <w:left w:val="nil"/>
              <w:bottom w:val="single" w:sz="4" w:space="0" w:color="auto"/>
              <w:right w:val="single" w:sz="4" w:space="0" w:color="auto"/>
            </w:tcBorders>
            <w:shd w:val="clear" w:color="auto" w:fill="auto"/>
            <w:noWrap/>
            <w:vAlign w:val="bottom"/>
            <w:hideMark/>
          </w:tcPr>
          <w:p w14:paraId="60AB9BE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445,02</w:t>
            </w:r>
          </w:p>
        </w:tc>
        <w:tc>
          <w:tcPr>
            <w:tcW w:w="860" w:type="dxa"/>
            <w:tcBorders>
              <w:top w:val="nil"/>
              <w:left w:val="nil"/>
              <w:bottom w:val="single" w:sz="4" w:space="0" w:color="auto"/>
              <w:right w:val="single" w:sz="4" w:space="0" w:color="auto"/>
            </w:tcBorders>
            <w:shd w:val="clear" w:color="auto" w:fill="auto"/>
            <w:noWrap/>
            <w:vAlign w:val="bottom"/>
            <w:hideMark/>
          </w:tcPr>
          <w:p w14:paraId="32889B3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50,00</w:t>
            </w:r>
          </w:p>
        </w:tc>
        <w:tc>
          <w:tcPr>
            <w:tcW w:w="595" w:type="dxa"/>
            <w:tcBorders>
              <w:top w:val="nil"/>
              <w:left w:val="nil"/>
              <w:bottom w:val="single" w:sz="4" w:space="0" w:color="auto"/>
              <w:right w:val="single" w:sz="4" w:space="0" w:color="auto"/>
            </w:tcBorders>
            <w:shd w:val="clear" w:color="auto" w:fill="auto"/>
            <w:noWrap/>
            <w:vAlign w:val="bottom"/>
            <w:hideMark/>
          </w:tcPr>
          <w:p w14:paraId="3DB7BD4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CE582B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BD4A79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76,31</w:t>
            </w:r>
          </w:p>
        </w:tc>
        <w:tc>
          <w:tcPr>
            <w:tcW w:w="888" w:type="dxa"/>
            <w:tcBorders>
              <w:top w:val="nil"/>
              <w:left w:val="nil"/>
              <w:bottom w:val="single" w:sz="4" w:space="0" w:color="auto"/>
              <w:right w:val="single" w:sz="4" w:space="0" w:color="auto"/>
            </w:tcBorders>
            <w:shd w:val="clear" w:color="auto" w:fill="auto"/>
            <w:noWrap/>
            <w:vAlign w:val="bottom"/>
            <w:hideMark/>
          </w:tcPr>
          <w:p w14:paraId="482DD7B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21B895F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415DF77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4CEAE4F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6A5FEBE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CE9812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204,20</w:t>
            </w:r>
          </w:p>
        </w:tc>
        <w:tc>
          <w:tcPr>
            <w:tcW w:w="860" w:type="dxa"/>
            <w:tcBorders>
              <w:top w:val="nil"/>
              <w:left w:val="nil"/>
              <w:bottom w:val="single" w:sz="4" w:space="0" w:color="auto"/>
              <w:right w:val="single" w:sz="4" w:space="0" w:color="auto"/>
            </w:tcBorders>
            <w:shd w:val="clear" w:color="auto" w:fill="auto"/>
            <w:noWrap/>
            <w:vAlign w:val="bottom"/>
            <w:hideMark/>
          </w:tcPr>
          <w:p w14:paraId="250DF5D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66,70</w:t>
            </w:r>
          </w:p>
        </w:tc>
        <w:tc>
          <w:tcPr>
            <w:tcW w:w="780" w:type="dxa"/>
            <w:tcBorders>
              <w:top w:val="nil"/>
              <w:left w:val="nil"/>
              <w:bottom w:val="single" w:sz="4" w:space="0" w:color="auto"/>
              <w:right w:val="single" w:sz="4" w:space="0" w:color="auto"/>
            </w:tcBorders>
            <w:shd w:val="clear" w:color="auto" w:fill="auto"/>
            <w:noWrap/>
            <w:vAlign w:val="bottom"/>
            <w:hideMark/>
          </w:tcPr>
          <w:p w14:paraId="239D060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10,00</w:t>
            </w:r>
          </w:p>
        </w:tc>
        <w:tc>
          <w:tcPr>
            <w:tcW w:w="780" w:type="dxa"/>
            <w:tcBorders>
              <w:top w:val="nil"/>
              <w:left w:val="nil"/>
              <w:bottom w:val="single" w:sz="4" w:space="0" w:color="auto"/>
              <w:right w:val="single" w:sz="4" w:space="0" w:color="auto"/>
            </w:tcBorders>
            <w:shd w:val="clear" w:color="auto" w:fill="auto"/>
            <w:noWrap/>
            <w:vAlign w:val="bottom"/>
            <w:hideMark/>
          </w:tcPr>
          <w:p w14:paraId="59FE35D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137,81</w:t>
            </w:r>
          </w:p>
        </w:tc>
        <w:tc>
          <w:tcPr>
            <w:tcW w:w="744" w:type="dxa"/>
            <w:tcBorders>
              <w:top w:val="nil"/>
              <w:left w:val="nil"/>
              <w:bottom w:val="single" w:sz="4" w:space="0" w:color="auto"/>
              <w:right w:val="single" w:sz="4" w:space="0" w:color="auto"/>
            </w:tcBorders>
            <w:shd w:val="clear" w:color="auto" w:fill="auto"/>
            <w:noWrap/>
            <w:vAlign w:val="bottom"/>
            <w:hideMark/>
          </w:tcPr>
          <w:p w14:paraId="0863F1B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7D3BC77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795F70C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74,70</w:t>
            </w:r>
          </w:p>
        </w:tc>
      </w:tr>
      <w:tr w:rsidR="00592358" w:rsidRPr="00592358" w14:paraId="6667F720"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435A4742"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796C843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10 374,53</w:t>
            </w:r>
          </w:p>
        </w:tc>
        <w:tc>
          <w:tcPr>
            <w:tcW w:w="860" w:type="dxa"/>
            <w:tcBorders>
              <w:top w:val="nil"/>
              <w:left w:val="nil"/>
              <w:bottom w:val="single" w:sz="4" w:space="0" w:color="auto"/>
              <w:right w:val="single" w:sz="4" w:space="0" w:color="auto"/>
            </w:tcBorders>
            <w:shd w:val="clear" w:color="auto" w:fill="auto"/>
            <w:noWrap/>
            <w:vAlign w:val="bottom"/>
            <w:hideMark/>
          </w:tcPr>
          <w:p w14:paraId="531A337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3 924,79</w:t>
            </w:r>
          </w:p>
        </w:tc>
        <w:tc>
          <w:tcPr>
            <w:tcW w:w="860" w:type="dxa"/>
            <w:tcBorders>
              <w:top w:val="nil"/>
              <w:left w:val="nil"/>
              <w:bottom w:val="single" w:sz="4" w:space="0" w:color="auto"/>
              <w:right w:val="single" w:sz="4" w:space="0" w:color="auto"/>
            </w:tcBorders>
            <w:shd w:val="clear" w:color="auto" w:fill="auto"/>
            <w:noWrap/>
            <w:vAlign w:val="bottom"/>
            <w:hideMark/>
          </w:tcPr>
          <w:p w14:paraId="2F360AB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0,17</w:t>
            </w:r>
          </w:p>
        </w:tc>
        <w:tc>
          <w:tcPr>
            <w:tcW w:w="595" w:type="dxa"/>
            <w:tcBorders>
              <w:top w:val="nil"/>
              <w:left w:val="nil"/>
              <w:bottom w:val="single" w:sz="4" w:space="0" w:color="auto"/>
              <w:right w:val="single" w:sz="4" w:space="0" w:color="auto"/>
            </w:tcBorders>
            <w:shd w:val="clear" w:color="auto" w:fill="auto"/>
            <w:noWrap/>
            <w:vAlign w:val="bottom"/>
            <w:hideMark/>
          </w:tcPr>
          <w:p w14:paraId="4745F32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618F30B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1,09</w:t>
            </w:r>
          </w:p>
        </w:tc>
        <w:tc>
          <w:tcPr>
            <w:tcW w:w="860" w:type="dxa"/>
            <w:tcBorders>
              <w:top w:val="nil"/>
              <w:left w:val="nil"/>
              <w:bottom w:val="single" w:sz="4" w:space="0" w:color="auto"/>
              <w:right w:val="single" w:sz="4" w:space="0" w:color="auto"/>
            </w:tcBorders>
            <w:shd w:val="clear" w:color="auto" w:fill="auto"/>
            <w:noWrap/>
            <w:vAlign w:val="bottom"/>
            <w:hideMark/>
          </w:tcPr>
          <w:p w14:paraId="4D4C796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156,00</w:t>
            </w:r>
          </w:p>
        </w:tc>
        <w:tc>
          <w:tcPr>
            <w:tcW w:w="888" w:type="dxa"/>
            <w:tcBorders>
              <w:top w:val="nil"/>
              <w:left w:val="nil"/>
              <w:bottom w:val="single" w:sz="4" w:space="0" w:color="auto"/>
              <w:right w:val="single" w:sz="4" w:space="0" w:color="auto"/>
            </w:tcBorders>
            <w:shd w:val="clear" w:color="auto" w:fill="auto"/>
            <w:noWrap/>
            <w:vAlign w:val="bottom"/>
            <w:hideMark/>
          </w:tcPr>
          <w:p w14:paraId="09DA429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44,97</w:t>
            </w:r>
          </w:p>
        </w:tc>
        <w:tc>
          <w:tcPr>
            <w:tcW w:w="794" w:type="dxa"/>
            <w:tcBorders>
              <w:top w:val="nil"/>
              <w:left w:val="nil"/>
              <w:bottom w:val="single" w:sz="4" w:space="0" w:color="auto"/>
              <w:right w:val="single" w:sz="4" w:space="0" w:color="auto"/>
            </w:tcBorders>
            <w:shd w:val="clear" w:color="auto" w:fill="auto"/>
            <w:noWrap/>
            <w:vAlign w:val="bottom"/>
            <w:hideMark/>
          </w:tcPr>
          <w:p w14:paraId="1539F42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22,09</w:t>
            </w:r>
          </w:p>
        </w:tc>
        <w:tc>
          <w:tcPr>
            <w:tcW w:w="780" w:type="dxa"/>
            <w:tcBorders>
              <w:top w:val="nil"/>
              <w:left w:val="nil"/>
              <w:bottom w:val="single" w:sz="4" w:space="0" w:color="auto"/>
              <w:right w:val="single" w:sz="4" w:space="0" w:color="auto"/>
            </w:tcBorders>
            <w:shd w:val="clear" w:color="auto" w:fill="auto"/>
            <w:noWrap/>
            <w:vAlign w:val="bottom"/>
            <w:hideMark/>
          </w:tcPr>
          <w:p w14:paraId="6B58265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2FC42EA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43E7C2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C2CF86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125,00</w:t>
            </w:r>
          </w:p>
        </w:tc>
        <w:tc>
          <w:tcPr>
            <w:tcW w:w="860" w:type="dxa"/>
            <w:tcBorders>
              <w:top w:val="nil"/>
              <w:left w:val="nil"/>
              <w:bottom w:val="single" w:sz="4" w:space="0" w:color="auto"/>
              <w:right w:val="single" w:sz="4" w:space="0" w:color="auto"/>
            </w:tcBorders>
            <w:shd w:val="clear" w:color="auto" w:fill="auto"/>
            <w:noWrap/>
            <w:vAlign w:val="bottom"/>
            <w:hideMark/>
          </w:tcPr>
          <w:p w14:paraId="2443196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3D3374C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0,19</w:t>
            </w:r>
          </w:p>
        </w:tc>
        <w:tc>
          <w:tcPr>
            <w:tcW w:w="780" w:type="dxa"/>
            <w:tcBorders>
              <w:top w:val="nil"/>
              <w:left w:val="nil"/>
              <w:bottom w:val="single" w:sz="4" w:space="0" w:color="auto"/>
              <w:right w:val="single" w:sz="4" w:space="0" w:color="auto"/>
            </w:tcBorders>
            <w:shd w:val="clear" w:color="auto" w:fill="auto"/>
            <w:noWrap/>
            <w:vAlign w:val="bottom"/>
            <w:hideMark/>
          </w:tcPr>
          <w:p w14:paraId="7A135AF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5 129,23</w:t>
            </w:r>
          </w:p>
        </w:tc>
        <w:tc>
          <w:tcPr>
            <w:tcW w:w="744" w:type="dxa"/>
            <w:tcBorders>
              <w:top w:val="nil"/>
              <w:left w:val="nil"/>
              <w:bottom w:val="single" w:sz="4" w:space="0" w:color="auto"/>
              <w:right w:val="single" w:sz="4" w:space="0" w:color="auto"/>
            </w:tcBorders>
            <w:shd w:val="clear" w:color="auto" w:fill="auto"/>
            <w:noWrap/>
            <w:vAlign w:val="bottom"/>
            <w:hideMark/>
          </w:tcPr>
          <w:p w14:paraId="5394C44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2 329,40</w:t>
            </w:r>
          </w:p>
        </w:tc>
        <w:tc>
          <w:tcPr>
            <w:tcW w:w="765" w:type="dxa"/>
            <w:tcBorders>
              <w:top w:val="nil"/>
              <w:left w:val="nil"/>
              <w:bottom w:val="single" w:sz="4" w:space="0" w:color="auto"/>
              <w:right w:val="single" w:sz="4" w:space="0" w:color="auto"/>
            </w:tcBorders>
            <w:shd w:val="clear" w:color="auto" w:fill="auto"/>
            <w:noWrap/>
            <w:vAlign w:val="bottom"/>
            <w:hideMark/>
          </w:tcPr>
          <w:p w14:paraId="0D3B24B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30FC9EE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8 889,07</w:t>
            </w:r>
          </w:p>
        </w:tc>
      </w:tr>
      <w:tr w:rsidR="00592358" w:rsidRPr="00592358" w14:paraId="0503B8BD" w14:textId="77777777" w:rsidTr="00592358">
        <w:trPr>
          <w:trHeight w:val="204"/>
        </w:trPr>
        <w:tc>
          <w:tcPr>
            <w:tcW w:w="15591" w:type="dxa"/>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807B37"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Отходы при водоснабжении, водоотведении (блок 7 ФККО)</w:t>
            </w:r>
          </w:p>
        </w:tc>
      </w:tr>
      <w:tr w:rsidR="00592358" w:rsidRPr="00592358" w14:paraId="28FF8058"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7AD2D045"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048CEE5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0,38</w:t>
            </w:r>
          </w:p>
        </w:tc>
        <w:tc>
          <w:tcPr>
            <w:tcW w:w="860" w:type="dxa"/>
            <w:tcBorders>
              <w:top w:val="nil"/>
              <w:left w:val="nil"/>
              <w:bottom w:val="single" w:sz="4" w:space="0" w:color="auto"/>
              <w:right w:val="single" w:sz="4" w:space="0" w:color="auto"/>
            </w:tcBorders>
            <w:shd w:val="clear" w:color="auto" w:fill="auto"/>
            <w:noWrap/>
            <w:vAlign w:val="bottom"/>
            <w:hideMark/>
          </w:tcPr>
          <w:p w14:paraId="2D9F47A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0,61</w:t>
            </w:r>
          </w:p>
        </w:tc>
        <w:tc>
          <w:tcPr>
            <w:tcW w:w="860" w:type="dxa"/>
            <w:tcBorders>
              <w:top w:val="nil"/>
              <w:left w:val="nil"/>
              <w:bottom w:val="single" w:sz="4" w:space="0" w:color="auto"/>
              <w:right w:val="single" w:sz="4" w:space="0" w:color="auto"/>
            </w:tcBorders>
            <w:shd w:val="clear" w:color="auto" w:fill="auto"/>
            <w:noWrap/>
            <w:vAlign w:val="bottom"/>
            <w:hideMark/>
          </w:tcPr>
          <w:p w14:paraId="528CD4A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7FC684E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DE545E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FB8249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36613F3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4BC363A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21D2870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249332C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3E107D5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9A6875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4A4038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0,97</w:t>
            </w:r>
          </w:p>
        </w:tc>
        <w:tc>
          <w:tcPr>
            <w:tcW w:w="780" w:type="dxa"/>
            <w:tcBorders>
              <w:top w:val="nil"/>
              <w:left w:val="nil"/>
              <w:bottom w:val="single" w:sz="4" w:space="0" w:color="auto"/>
              <w:right w:val="single" w:sz="4" w:space="0" w:color="auto"/>
            </w:tcBorders>
            <w:shd w:val="clear" w:color="auto" w:fill="auto"/>
            <w:noWrap/>
            <w:vAlign w:val="bottom"/>
            <w:hideMark/>
          </w:tcPr>
          <w:p w14:paraId="43283ED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79FF8E0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5BF981A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0DEFEA7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4802A84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0,02</w:t>
            </w:r>
          </w:p>
        </w:tc>
      </w:tr>
      <w:tr w:rsidR="00592358" w:rsidRPr="00592358" w14:paraId="2CB1BEA0"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6CEB78CC"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2086193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1,72</w:t>
            </w:r>
          </w:p>
        </w:tc>
        <w:tc>
          <w:tcPr>
            <w:tcW w:w="860" w:type="dxa"/>
            <w:tcBorders>
              <w:top w:val="nil"/>
              <w:left w:val="nil"/>
              <w:bottom w:val="single" w:sz="4" w:space="0" w:color="auto"/>
              <w:right w:val="single" w:sz="4" w:space="0" w:color="auto"/>
            </w:tcBorders>
            <w:shd w:val="clear" w:color="auto" w:fill="auto"/>
            <w:noWrap/>
            <w:vAlign w:val="bottom"/>
            <w:hideMark/>
          </w:tcPr>
          <w:p w14:paraId="5382AE4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765667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68198AD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6EF8A1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E9121C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40C949C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051F13A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1441E3C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3ECB472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7751CB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2DBCD9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56AA7F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27B9A81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1872352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706EC96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6530536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09FC3CB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1,72</w:t>
            </w:r>
          </w:p>
        </w:tc>
      </w:tr>
      <w:tr w:rsidR="00592358" w:rsidRPr="00592358" w14:paraId="599D8921"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39EAD5EB"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011D716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2 306,19</w:t>
            </w:r>
          </w:p>
        </w:tc>
        <w:tc>
          <w:tcPr>
            <w:tcW w:w="860" w:type="dxa"/>
            <w:tcBorders>
              <w:top w:val="nil"/>
              <w:left w:val="nil"/>
              <w:bottom w:val="single" w:sz="4" w:space="0" w:color="auto"/>
              <w:right w:val="single" w:sz="4" w:space="0" w:color="auto"/>
            </w:tcBorders>
            <w:shd w:val="clear" w:color="auto" w:fill="auto"/>
            <w:noWrap/>
            <w:vAlign w:val="bottom"/>
            <w:hideMark/>
          </w:tcPr>
          <w:p w14:paraId="6193B4B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97,59</w:t>
            </w:r>
          </w:p>
        </w:tc>
        <w:tc>
          <w:tcPr>
            <w:tcW w:w="860" w:type="dxa"/>
            <w:tcBorders>
              <w:top w:val="nil"/>
              <w:left w:val="nil"/>
              <w:bottom w:val="single" w:sz="4" w:space="0" w:color="auto"/>
              <w:right w:val="single" w:sz="4" w:space="0" w:color="auto"/>
            </w:tcBorders>
            <w:shd w:val="clear" w:color="auto" w:fill="auto"/>
            <w:noWrap/>
            <w:vAlign w:val="bottom"/>
            <w:hideMark/>
          </w:tcPr>
          <w:p w14:paraId="7A888A7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46,46</w:t>
            </w:r>
          </w:p>
        </w:tc>
        <w:tc>
          <w:tcPr>
            <w:tcW w:w="595" w:type="dxa"/>
            <w:tcBorders>
              <w:top w:val="nil"/>
              <w:left w:val="nil"/>
              <w:bottom w:val="single" w:sz="4" w:space="0" w:color="auto"/>
              <w:right w:val="single" w:sz="4" w:space="0" w:color="auto"/>
            </w:tcBorders>
            <w:shd w:val="clear" w:color="auto" w:fill="auto"/>
            <w:noWrap/>
            <w:vAlign w:val="bottom"/>
            <w:hideMark/>
          </w:tcPr>
          <w:p w14:paraId="63353FE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CE0D21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7E8820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1DD190A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0BA61F8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7F14F40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61E2BD4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52836B9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6C4295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0,56</w:t>
            </w:r>
          </w:p>
        </w:tc>
        <w:tc>
          <w:tcPr>
            <w:tcW w:w="860" w:type="dxa"/>
            <w:tcBorders>
              <w:top w:val="nil"/>
              <w:left w:val="nil"/>
              <w:bottom w:val="single" w:sz="4" w:space="0" w:color="auto"/>
              <w:right w:val="single" w:sz="4" w:space="0" w:color="auto"/>
            </w:tcBorders>
            <w:shd w:val="clear" w:color="auto" w:fill="auto"/>
            <w:noWrap/>
            <w:vAlign w:val="bottom"/>
            <w:hideMark/>
          </w:tcPr>
          <w:p w14:paraId="7E720CF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91,75</w:t>
            </w:r>
          </w:p>
        </w:tc>
        <w:tc>
          <w:tcPr>
            <w:tcW w:w="780" w:type="dxa"/>
            <w:tcBorders>
              <w:top w:val="nil"/>
              <w:left w:val="nil"/>
              <w:bottom w:val="single" w:sz="4" w:space="0" w:color="auto"/>
              <w:right w:val="single" w:sz="4" w:space="0" w:color="auto"/>
            </w:tcBorders>
            <w:shd w:val="clear" w:color="auto" w:fill="auto"/>
            <w:noWrap/>
            <w:vAlign w:val="bottom"/>
            <w:hideMark/>
          </w:tcPr>
          <w:p w14:paraId="786892A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5ECF2DF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4,38</w:t>
            </w:r>
          </w:p>
        </w:tc>
        <w:tc>
          <w:tcPr>
            <w:tcW w:w="744" w:type="dxa"/>
            <w:tcBorders>
              <w:top w:val="nil"/>
              <w:left w:val="nil"/>
              <w:bottom w:val="single" w:sz="4" w:space="0" w:color="auto"/>
              <w:right w:val="single" w:sz="4" w:space="0" w:color="auto"/>
            </w:tcBorders>
            <w:shd w:val="clear" w:color="auto" w:fill="auto"/>
            <w:noWrap/>
            <w:vAlign w:val="bottom"/>
            <w:hideMark/>
          </w:tcPr>
          <w:p w14:paraId="4D225A9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0,90</w:t>
            </w:r>
          </w:p>
        </w:tc>
        <w:tc>
          <w:tcPr>
            <w:tcW w:w="765" w:type="dxa"/>
            <w:tcBorders>
              <w:top w:val="nil"/>
              <w:left w:val="nil"/>
              <w:bottom w:val="single" w:sz="4" w:space="0" w:color="auto"/>
              <w:right w:val="single" w:sz="4" w:space="0" w:color="auto"/>
            </w:tcBorders>
            <w:shd w:val="clear" w:color="auto" w:fill="auto"/>
            <w:noWrap/>
            <w:vAlign w:val="bottom"/>
            <w:hideMark/>
          </w:tcPr>
          <w:p w14:paraId="39F9CC6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448,65</w:t>
            </w:r>
          </w:p>
        </w:tc>
        <w:tc>
          <w:tcPr>
            <w:tcW w:w="709" w:type="dxa"/>
            <w:tcBorders>
              <w:top w:val="nil"/>
              <w:left w:val="nil"/>
              <w:bottom w:val="single" w:sz="4" w:space="0" w:color="auto"/>
              <w:right w:val="single" w:sz="4" w:space="0" w:color="auto"/>
            </w:tcBorders>
            <w:shd w:val="clear" w:color="auto" w:fill="auto"/>
            <w:noWrap/>
            <w:vAlign w:val="bottom"/>
            <w:hideMark/>
          </w:tcPr>
          <w:p w14:paraId="3F23C08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1 904,89</w:t>
            </w:r>
          </w:p>
        </w:tc>
      </w:tr>
      <w:tr w:rsidR="00592358" w:rsidRPr="00592358" w14:paraId="1B69E052"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0BA29686"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77755CD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20 540,65</w:t>
            </w:r>
          </w:p>
        </w:tc>
        <w:tc>
          <w:tcPr>
            <w:tcW w:w="860" w:type="dxa"/>
            <w:tcBorders>
              <w:top w:val="nil"/>
              <w:left w:val="nil"/>
              <w:bottom w:val="single" w:sz="4" w:space="0" w:color="auto"/>
              <w:right w:val="single" w:sz="4" w:space="0" w:color="auto"/>
            </w:tcBorders>
            <w:shd w:val="clear" w:color="auto" w:fill="auto"/>
            <w:noWrap/>
            <w:vAlign w:val="bottom"/>
            <w:hideMark/>
          </w:tcPr>
          <w:p w14:paraId="6C78370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91 089,37</w:t>
            </w:r>
          </w:p>
        </w:tc>
        <w:tc>
          <w:tcPr>
            <w:tcW w:w="860" w:type="dxa"/>
            <w:tcBorders>
              <w:top w:val="nil"/>
              <w:left w:val="nil"/>
              <w:bottom w:val="single" w:sz="4" w:space="0" w:color="auto"/>
              <w:right w:val="single" w:sz="4" w:space="0" w:color="auto"/>
            </w:tcBorders>
            <w:shd w:val="clear" w:color="auto" w:fill="auto"/>
            <w:noWrap/>
            <w:vAlign w:val="bottom"/>
            <w:hideMark/>
          </w:tcPr>
          <w:p w14:paraId="5AE37F3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93 161,24</w:t>
            </w:r>
          </w:p>
        </w:tc>
        <w:tc>
          <w:tcPr>
            <w:tcW w:w="595" w:type="dxa"/>
            <w:tcBorders>
              <w:top w:val="nil"/>
              <w:left w:val="nil"/>
              <w:bottom w:val="single" w:sz="4" w:space="0" w:color="auto"/>
              <w:right w:val="single" w:sz="4" w:space="0" w:color="auto"/>
            </w:tcBorders>
            <w:shd w:val="clear" w:color="auto" w:fill="auto"/>
            <w:noWrap/>
            <w:vAlign w:val="bottom"/>
            <w:hideMark/>
          </w:tcPr>
          <w:p w14:paraId="6494A7C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35F4DFE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55 066,92</w:t>
            </w:r>
          </w:p>
        </w:tc>
        <w:tc>
          <w:tcPr>
            <w:tcW w:w="860" w:type="dxa"/>
            <w:tcBorders>
              <w:top w:val="nil"/>
              <w:left w:val="nil"/>
              <w:bottom w:val="single" w:sz="4" w:space="0" w:color="auto"/>
              <w:right w:val="single" w:sz="4" w:space="0" w:color="auto"/>
            </w:tcBorders>
            <w:shd w:val="clear" w:color="auto" w:fill="auto"/>
            <w:noWrap/>
            <w:vAlign w:val="bottom"/>
            <w:hideMark/>
          </w:tcPr>
          <w:p w14:paraId="0E3F32C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62,72</w:t>
            </w:r>
          </w:p>
        </w:tc>
        <w:tc>
          <w:tcPr>
            <w:tcW w:w="888" w:type="dxa"/>
            <w:tcBorders>
              <w:top w:val="nil"/>
              <w:left w:val="nil"/>
              <w:bottom w:val="single" w:sz="4" w:space="0" w:color="auto"/>
              <w:right w:val="single" w:sz="4" w:space="0" w:color="auto"/>
            </w:tcBorders>
            <w:shd w:val="clear" w:color="auto" w:fill="auto"/>
            <w:noWrap/>
            <w:vAlign w:val="bottom"/>
            <w:hideMark/>
          </w:tcPr>
          <w:p w14:paraId="298BF88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37,44</w:t>
            </w:r>
          </w:p>
        </w:tc>
        <w:tc>
          <w:tcPr>
            <w:tcW w:w="794" w:type="dxa"/>
            <w:tcBorders>
              <w:top w:val="nil"/>
              <w:left w:val="nil"/>
              <w:bottom w:val="single" w:sz="4" w:space="0" w:color="auto"/>
              <w:right w:val="single" w:sz="4" w:space="0" w:color="auto"/>
            </w:tcBorders>
            <w:shd w:val="clear" w:color="auto" w:fill="auto"/>
            <w:noWrap/>
            <w:vAlign w:val="bottom"/>
            <w:hideMark/>
          </w:tcPr>
          <w:p w14:paraId="79CA0CA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502,85</w:t>
            </w:r>
          </w:p>
        </w:tc>
        <w:tc>
          <w:tcPr>
            <w:tcW w:w="780" w:type="dxa"/>
            <w:tcBorders>
              <w:top w:val="nil"/>
              <w:left w:val="nil"/>
              <w:bottom w:val="single" w:sz="4" w:space="0" w:color="auto"/>
              <w:right w:val="single" w:sz="4" w:space="0" w:color="auto"/>
            </w:tcBorders>
            <w:shd w:val="clear" w:color="auto" w:fill="auto"/>
            <w:noWrap/>
            <w:vAlign w:val="bottom"/>
            <w:hideMark/>
          </w:tcPr>
          <w:p w14:paraId="5754A36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1 068,03</w:t>
            </w:r>
          </w:p>
        </w:tc>
        <w:tc>
          <w:tcPr>
            <w:tcW w:w="638" w:type="dxa"/>
            <w:tcBorders>
              <w:top w:val="nil"/>
              <w:left w:val="nil"/>
              <w:bottom w:val="single" w:sz="4" w:space="0" w:color="auto"/>
              <w:right w:val="single" w:sz="4" w:space="0" w:color="auto"/>
            </w:tcBorders>
            <w:shd w:val="clear" w:color="auto" w:fill="auto"/>
            <w:noWrap/>
            <w:vAlign w:val="bottom"/>
            <w:hideMark/>
          </w:tcPr>
          <w:p w14:paraId="650CC75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3647F4D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2 857,30</w:t>
            </w:r>
          </w:p>
        </w:tc>
        <w:tc>
          <w:tcPr>
            <w:tcW w:w="860" w:type="dxa"/>
            <w:tcBorders>
              <w:top w:val="nil"/>
              <w:left w:val="nil"/>
              <w:bottom w:val="single" w:sz="4" w:space="0" w:color="auto"/>
              <w:right w:val="single" w:sz="4" w:space="0" w:color="auto"/>
            </w:tcBorders>
            <w:shd w:val="clear" w:color="auto" w:fill="auto"/>
            <w:noWrap/>
            <w:vAlign w:val="bottom"/>
            <w:hideMark/>
          </w:tcPr>
          <w:p w14:paraId="0188208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8 709,43</w:t>
            </w:r>
          </w:p>
        </w:tc>
        <w:tc>
          <w:tcPr>
            <w:tcW w:w="860" w:type="dxa"/>
            <w:tcBorders>
              <w:top w:val="nil"/>
              <w:left w:val="nil"/>
              <w:bottom w:val="single" w:sz="4" w:space="0" w:color="auto"/>
              <w:right w:val="single" w:sz="4" w:space="0" w:color="auto"/>
            </w:tcBorders>
            <w:shd w:val="clear" w:color="auto" w:fill="auto"/>
            <w:noWrap/>
            <w:vAlign w:val="bottom"/>
            <w:hideMark/>
          </w:tcPr>
          <w:p w14:paraId="5E55187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110 303,23</w:t>
            </w:r>
          </w:p>
        </w:tc>
        <w:tc>
          <w:tcPr>
            <w:tcW w:w="780" w:type="dxa"/>
            <w:tcBorders>
              <w:top w:val="nil"/>
              <w:left w:val="nil"/>
              <w:bottom w:val="single" w:sz="4" w:space="0" w:color="auto"/>
              <w:right w:val="single" w:sz="4" w:space="0" w:color="auto"/>
            </w:tcBorders>
            <w:shd w:val="clear" w:color="auto" w:fill="auto"/>
            <w:noWrap/>
            <w:vAlign w:val="bottom"/>
            <w:hideMark/>
          </w:tcPr>
          <w:p w14:paraId="019847E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265,98</w:t>
            </w:r>
          </w:p>
        </w:tc>
        <w:tc>
          <w:tcPr>
            <w:tcW w:w="780" w:type="dxa"/>
            <w:tcBorders>
              <w:top w:val="nil"/>
              <w:left w:val="nil"/>
              <w:bottom w:val="single" w:sz="4" w:space="0" w:color="auto"/>
              <w:right w:val="single" w:sz="4" w:space="0" w:color="auto"/>
            </w:tcBorders>
            <w:shd w:val="clear" w:color="auto" w:fill="auto"/>
            <w:noWrap/>
            <w:vAlign w:val="bottom"/>
            <w:hideMark/>
          </w:tcPr>
          <w:p w14:paraId="4A0B307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27 603,79</w:t>
            </w:r>
          </w:p>
        </w:tc>
        <w:tc>
          <w:tcPr>
            <w:tcW w:w="744" w:type="dxa"/>
            <w:tcBorders>
              <w:top w:val="nil"/>
              <w:left w:val="nil"/>
              <w:bottom w:val="single" w:sz="4" w:space="0" w:color="auto"/>
              <w:right w:val="single" w:sz="4" w:space="0" w:color="auto"/>
            </w:tcBorders>
            <w:shd w:val="clear" w:color="auto" w:fill="auto"/>
            <w:noWrap/>
            <w:vAlign w:val="bottom"/>
            <w:hideMark/>
          </w:tcPr>
          <w:p w14:paraId="2A4F7DB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396,45</w:t>
            </w:r>
          </w:p>
        </w:tc>
        <w:tc>
          <w:tcPr>
            <w:tcW w:w="765" w:type="dxa"/>
            <w:tcBorders>
              <w:top w:val="nil"/>
              <w:left w:val="nil"/>
              <w:bottom w:val="single" w:sz="4" w:space="0" w:color="auto"/>
              <w:right w:val="single" w:sz="4" w:space="0" w:color="auto"/>
            </w:tcBorders>
            <w:shd w:val="clear" w:color="auto" w:fill="auto"/>
            <w:noWrap/>
            <w:vAlign w:val="bottom"/>
            <w:hideMark/>
          </w:tcPr>
          <w:p w14:paraId="46964F5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34 914,27</w:t>
            </w:r>
          </w:p>
        </w:tc>
        <w:tc>
          <w:tcPr>
            <w:tcW w:w="709" w:type="dxa"/>
            <w:tcBorders>
              <w:top w:val="nil"/>
              <w:left w:val="nil"/>
              <w:bottom w:val="single" w:sz="4" w:space="0" w:color="auto"/>
              <w:right w:val="single" w:sz="4" w:space="0" w:color="auto"/>
            </w:tcBorders>
            <w:shd w:val="clear" w:color="auto" w:fill="auto"/>
            <w:noWrap/>
            <w:vAlign w:val="bottom"/>
            <w:hideMark/>
          </w:tcPr>
          <w:p w14:paraId="0F6E742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18 504,74</w:t>
            </w:r>
          </w:p>
        </w:tc>
      </w:tr>
      <w:tr w:rsidR="00592358" w:rsidRPr="00592358" w14:paraId="48D0681A"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47CF6475"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lastRenderedPageBreak/>
              <w:t>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7A4DBEF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393 593,82</w:t>
            </w:r>
          </w:p>
        </w:tc>
        <w:tc>
          <w:tcPr>
            <w:tcW w:w="860" w:type="dxa"/>
            <w:tcBorders>
              <w:top w:val="nil"/>
              <w:left w:val="nil"/>
              <w:bottom w:val="single" w:sz="4" w:space="0" w:color="auto"/>
              <w:right w:val="single" w:sz="4" w:space="0" w:color="auto"/>
            </w:tcBorders>
            <w:shd w:val="clear" w:color="auto" w:fill="auto"/>
            <w:noWrap/>
            <w:vAlign w:val="bottom"/>
            <w:hideMark/>
          </w:tcPr>
          <w:p w14:paraId="13A3B0C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157 131,23</w:t>
            </w:r>
          </w:p>
        </w:tc>
        <w:tc>
          <w:tcPr>
            <w:tcW w:w="860" w:type="dxa"/>
            <w:tcBorders>
              <w:top w:val="nil"/>
              <w:left w:val="nil"/>
              <w:bottom w:val="single" w:sz="4" w:space="0" w:color="auto"/>
              <w:right w:val="single" w:sz="4" w:space="0" w:color="auto"/>
            </w:tcBorders>
            <w:shd w:val="clear" w:color="auto" w:fill="auto"/>
            <w:noWrap/>
            <w:vAlign w:val="bottom"/>
            <w:hideMark/>
          </w:tcPr>
          <w:p w14:paraId="09C1417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23 724,93</w:t>
            </w:r>
          </w:p>
        </w:tc>
        <w:tc>
          <w:tcPr>
            <w:tcW w:w="595" w:type="dxa"/>
            <w:tcBorders>
              <w:top w:val="nil"/>
              <w:left w:val="nil"/>
              <w:bottom w:val="single" w:sz="4" w:space="0" w:color="auto"/>
              <w:right w:val="single" w:sz="4" w:space="0" w:color="auto"/>
            </w:tcBorders>
            <w:shd w:val="clear" w:color="auto" w:fill="auto"/>
            <w:noWrap/>
            <w:vAlign w:val="bottom"/>
            <w:hideMark/>
          </w:tcPr>
          <w:p w14:paraId="55F9728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DAABDD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0,63</w:t>
            </w:r>
          </w:p>
        </w:tc>
        <w:tc>
          <w:tcPr>
            <w:tcW w:w="860" w:type="dxa"/>
            <w:tcBorders>
              <w:top w:val="nil"/>
              <w:left w:val="nil"/>
              <w:bottom w:val="single" w:sz="4" w:space="0" w:color="auto"/>
              <w:right w:val="single" w:sz="4" w:space="0" w:color="auto"/>
            </w:tcBorders>
            <w:shd w:val="clear" w:color="auto" w:fill="auto"/>
            <w:noWrap/>
            <w:vAlign w:val="bottom"/>
            <w:hideMark/>
          </w:tcPr>
          <w:p w14:paraId="7A42C2E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8 379,93</w:t>
            </w:r>
          </w:p>
        </w:tc>
        <w:tc>
          <w:tcPr>
            <w:tcW w:w="888" w:type="dxa"/>
            <w:tcBorders>
              <w:top w:val="nil"/>
              <w:left w:val="nil"/>
              <w:bottom w:val="single" w:sz="4" w:space="0" w:color="auto"/>
              <w:right w:val="single" w:sz="4" w:space="0" w:color="auto"/>
            </w:tcBorders>
            <w:shd w:val="clear" w:color="auto" w:fill="auto"/>
            <w:noWrap/>
            <w:vAlign w:val="bottom"/>
            <w:hideMark/>
          </w:tcPr>
          <w:p w14:paraId="6E3C7FF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52,64</w:t>
            </w:r>
          </w:p>
        </w:tc>
        <w:tc>
          <w:tcPr>
            <w:tcW w:w="794" w:type="dxa"/>
            <w:tcBorders>
              <w:top w:val="nil"/>
              <w:left w:val="nil"/>
              <w:bottom w:val="single" w:sz="4" w:space="0" w:color="auto"/>
              <w:right w:val="single" w:sz="4" w:space="0" w:color="auto"/>
            </w:tcBorders>
            <w:shd w:val="clear" w:color="auto" w:fill="auto"/>
            <w:noWrap/>
            <w:vAlign w:val="bottom"/>
            <w:hideMark/>
          </w:tcPr>
          <w:p w14:paraId="22063BC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0,63</w:t>
            </w:r>
          </w:p>
        </w:tc>
        <w:tc>
          <w:tcPr>
            <w:tcW w:w="780" w:type="dxa"/>
            <w:tcBorders>
              <w:top w:val="nil"/>
              <w:left w:val="nil"/>
              <w:bottom w:val="single" w:sz="4" w:space="0" w:color="auto"/>
              <w:right w:val="single" w:sz="4" w:space="0" w:color="auto"/>
            </w:tcBorders>
            <w:shd w:val="clear" w:color="auto" w:fill="auto"/>
            <w:noWrap/>
            <w:vAlign w:val="bottom"/>
            <w:hideMark/>
          </w:tcPr>
          <w:p w14:paraId="642F8C9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10 152,81</w:t>
            </w:r>
          </w:p>
        </w:tc>
        <w:tc>
          <w:tcPr>
            <w:tcW w:w="638" w:type="dxa"/>
            <w:tcBorders>
              <w:top w:val="nil"/>
              <w:left w:val="nil"/>
              <w:bottom w:val="single" w:sz="4" w:space="0" w:color="auto"/>
              <w:right w:val="single" w:sz="4" w:space="0" w:color="auto"/>
            </w:tcBorders>
            <w:shd w:val="clear" w:color="auto" w:fill="auto"/>
            <w:noWrap/>
            <w:vAlign w:val="bottom"/>
            <w:hideMark/>
          </w:tcPr>
          <w:p w14:paraId="0F326F0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CD9388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0,82</w:t>
            </w:r>
          </w:p>
        </w:tc>
        <w:tc>
          <w:tcPr>
            <w:tcW w:w="860" w:type="dxa"/>
            <w:tcBorders>
              <w:top w:val="nil"/>
              <w:left w:val="nil"/>
              <w:bottom w:val="single" w:sz="4" w:space="0" w:color="auto"/>
              <w:right w:val="single" w:sz="4" w:space="0" w:color="auto"/>
            </w:tcBorders>
            <w:shd w:val="clear" w:color="auto" w:fill="auto"/>
            <w:noWrap/>
            <w:vAlign w:val="bottom"/>
            <w:hideMark/>
          </w:tcPr>
          <w:p w14:paraId="545A719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127 364,47</w:t>
            </w:r>
          </w:p>
        </w:tc>
        <w:tc>
          <w:tcPr>
            <w:tcW w:w="860" w:type="dxa"/>
            <w:tcBorders>
              <w:top w:val="nil"/>
              <w:left w:val="nil"/>
              <w:bottom w:val="single" w:sz="4" w:space="0" w:color="auto"/>
              <w:right w:val="single" w:sz="4" w:space="0" w:color="auto"/>
            </w:tcBorders>
            <w:shd w:val="clear" w:color="auto" w:fill="auto"/>
            <w:noWrap/>
            <w:vAlign w:val="bottom"/>
            <w:hideMark/>
          </w:tcPr>
          <w:p w14:paraId="2CC503A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700,05</w:t>
            </w:r>
          </w:p>
        </w:tc>
        <w:tc>
          <w:tcPr>
            <w:tcW w:w="780" w:type="dxa"/>
            <w:tcBorders>
              <w:top w:val="nil"/>
              <w:left w:val="nil"/>
              <w:bottom w:val="single" w:sz="4" w:space="0" w:color="auto"/>
              <w:right w:val="single" w:sz="4" w:space="0" w:color="auto"/>
            </w:tcBorders>
            <w:shd w:val="clear" w:color="auto" w:fill="auto"/>
            <w:noWrap/>
            <w:vAlign w:val="bottom"/>
            <w:hideMark/>
          </w:tcPr>
          <w:p w14:paraId="1D28F36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699,74</w:t>
            </w:r>
          </w:p>
        </w:tc>
        <w:tc>
          <w:tcPr>
            <w:tcW w:w="780" w:type="dxa"/>
            <w:tcBorders>
              <w:top w:val="nil"/>
              <w:left w:val="nil"/>
              <w:bottom w:val="single" w:sz="4" w:space="0" w:color="auto"/>
              <w:right w:val="single" w:sz="4" w:space="0" w:color="auto"/>
            </w:tcBorders>
            <w:shd w:val="clear" w:color="auto" w:fill="auto"/>
            <w:noWrap/>
            <w:vAlign w:val="bottom"/>
            <w:hideMark/>
          </w:tcPr>
          <w:p w14:paraId="470FA8C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25 990,20</w:t>
            </w:r>
          </w:p>
        </w:tc>
        <w:tc>
          <w:tcPr>
            <w:tcW w:w="744" w:type="dxa"/>
            <w:tcBorders>
              <w:top w:val="nil"/>
              <w:left w:val="nil"/>
              <w:bottom w:val="single" w:sz="4" w:space="0" w:color="auto"/>
              <w:right w:val="single" w:sz="4" w:space="0" w:color="auto"/>
            </w:tcBorders>
            <w:shd w:val="clear" w:color="auto" w:fill="auto"/>
            <w:noWrap/>
            <w:vAlign w:val="bottom"/>
            <w:hideMark/>
          </w:tcPr>
          <w:p w14:paraId="3ECB217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1 849,13</w:t>
            </w:r>
          </w:p>
        </w:tc>
        <w:tc>
          <w:tcPr>
            <w:tcW w:w="765" w:type="dxa"/>
            <w:tcBorders>
              <w:top w:val="nil"/>
              <w:left w:val="nil"/>
              <w:bottom w:val="single" w:sz="4" w:space="0" w:color="auto"/>
              <w:right w:val="single" w:sz="4" w:space="0" w:color="auto"/>
            </w:tcBorders>
            <w:shd w:val="clear" w:color="auto" w:fill="auto"/>
            <w:noWrap/>
            <w:vAlign w:val="bottom"/>
            <w:hideMark/>
          </w:tcPr>
          <w:p w14:paraId="11CF315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23 652,60</w:t>
            </w:r>
          </w:p>
        </w:tc>
        <w:tc>
          <w:tcPr>
            <w:tcW w:w="709" w:type="dxa"/>
            <w:tcBorders>
              <w:top w:val="nil"/>
              <w:left w:val="nil"/>
              <w:bottom w:val="single" w:sz="4" w:space="0" w:color="auto"/>
              <w:right w:val="single" w:sz="4" w:space="0" w:color="auto"/>
            </w:tcBorders>
            <w:shd w:val="clear" w:color="auto" w:fill="auto"/>
            <w:noWrap/>
            <w:vAlign w:val="bottom"/>
            <w:hideMark/>
          </w:tcPr>
          <w:p w14:paraId="54A4940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375 715,18</w:t>
            </w:r>
          </w:p>
        </w:tc>
      </w:tr>
      <w:tr w:rsidR="00592358" w:rsidRPr="00592358" w14:paraId="0B3900FB" w14:textId="77777777" w:rsidTr="00592358">
        <w:trPr>
          <w:trHeight w:val="204"/>
        </w:trPr>
        <w:tc>
          <w:tcPr>
            <w:tcW w:w="15591" w:type="dxa"/>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367BD1"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Отходы строительства и ремонта (блок 8 ФККО)</w:t>
            </w:r>
          </w:p>
        </w:tc>
      </w:tr>
      <w:tr w:rsidR="00592358" w:rsidRPr="00592358" w14:paraId="7101CC19"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24E760FF"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5B80D8D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90CD2B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BFD231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39388E4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9B676E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7FB8E1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08863DC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20FDC5A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42946BE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52FBC39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F8BA02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A8B83E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65512F2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768AE85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4A01725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348CF1F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1E2C441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233CDD4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3989AE35"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6CFFDD15"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2ED14E2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EB06B8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1195AA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04B79F4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36500E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4E0E05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620BEA9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7E343D8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352A7D7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3A1B913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4E9E24F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3FE31D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69C9D6F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7F48E33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2A41061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1B92EC2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6E79970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49A4276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2A912AA2"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71ECFBC5"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2B83B09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656,06</w:t>
            </w:r>
          </w:p>
        </w:tc>
        <w:tc>
          <w:tcPr>
            <w:tcW w:w="860" w:type="dxa"/>
            <w:tcBorders>
              <w:top w:val="nil"/>
              <w:left w:val="nil"/>
              <w:bottom w:val="single" w:sz="4" w:space="0" w:color="auto"/>
              <w:right w:val="single" w:sz="4" w:space="0" w:color="auto"/>
            </w:tcBorders>
            <w:shd w:val="clear" w:color="auto" w:fill="auto"/>
            <w:noWrap/>
            <w:vAlign w:val="bottom"/>
            <w:hideMark/>
          </w:tcPr>
          <w:p w14:paraId="7619C28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1 028,77</w:t>
            </w:r>
          </w:p>
        </w:tc>
        <w:tc>
          <w:tcPr>
            <w:tcW w:w="860" w:type="dxa"/>
            <w:tcBorders>
              <w:top w:val="nil"/>
              <w:left w:val="nil"/>
              <w:bottom w:val="single" w:sz="4" w:space="0" w:color="auto"/>
              <w:right w:val="single" w:sz="4" w:space="0" w:color="auto"/>
            </w:tcBorders>
            <w:shd w:val="clear" w:color="auto" w:fill="auto"/>
            <w:noWrap/>
            <w:vAlign w:val="bottom"/>
            <w:hideMark/>
          </w:tcPr>
          <w:p w14:paraId="5549A28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700,00</w:t>
            </w:r>
          </w:p>
        </w:tc>
        <w:tc>
          <w:tcPr>
            <w:tcW w:w="595" w:type="dxa"/>
            <w:tcBorders>
              <w:top w:val="nil"/>
              <w:left w:val="nil"/>
              <w:bottom w:val="single" w:sz="4" w:space="0" w:color="auto"/>
              <w:right w:val="single" w:sz="4" w:space="0" w:color="auto"/>
            </w:tcBorders>
            <w:shd w:val="clear" w:color="auto" w:fill="auto"/>
            <w:noWrap/>
            <w:vAlign w:val="bottom"/>
            <w:hideMark/>
          </w:tcPr>
          <w:p w14:paraId="04ED8A2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7D919D0"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EC003C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16,25</w:t>
            </w:r>
          </w:p>
        </w:tc>
        <w:tc>
          <w:tcPr>
            <w:tcW w:w="888" w:type="dxa"/>
            <w:tcBorders>
              <w:top w:val="nil"/>
              <w:left w:val="nil"/>
              <w:bottom w:val="single" w:sz="4" w:space="0" w:color="auto"/>
              <w:right w:val="single" w:sz="4" w:space="0" w:color="auto"/>
            </w:tcBorders>
            <w:shd w:val="clear" w:color="auto" w:fill="auto"/>
            <w:noWrap/>
            <w:vAlign w:val="bottom"/>
            <w:hideMark/>
          </w:tcPr>
          <w:p w14:paraId="375D9A2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1CEF67C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276C9A6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0C6B3C5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08F71C9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B119DA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87,33</w:t>
            </w:r>
          </w:p>
        </w:tc>
        <w:tc>
          <w:tcPr>
            <w:tcW w:w="860" w:type="dxa"/>
            <w:tcBorders>
              <w:top w:val="nil"/>
              <w:left w:val="nil"/>
              <w:bottom w:val="single" w:sz="4" w:space="0" w:color="auto"/>
              <w:right w:val="single" w:sz="4" w:space="0" w:color="auto"/>
            </w:tcBorders>
            <w:shd w:val="clear" w:color="auto" w:fill="auto"/>
            <w:noWrap/>
            <w:vAlign w:val="bottom"/>
            <w:hideMark/>
          </w:tcPr>
          <w:p w14:paraId="3DDA221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924,69</w:t>
            </w:r>
          </w:p>
        </w:tc>
        <w:tc>
          <w:tcPr>
            <w:tcW w:w="780" w:type="dxa"/>
            <w:tcBorders>
              <w:top w:val="nil"/>
              <w:left w:val="nil"/>
              <w:bottom w:val="single" w:sz="4" w:space="0" w:color="auto"/>
              <w:right w:val="single" w:sz="4" w:space="0" w:color="auto"/>
            </w:tcBorders>
            <w:shd w:val="clear" w:color="auto" w:fill="auto"/>
            <w:noWrap/>
            <w:vAlign w:val="bottom"/>
            <w:hideMark/>
          </w:tcPr>
          <w:p w14:paraId="745A304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0,04</w:t>
            </w:r>
          </w:p>
        </w:tc>
        <w:tc>
          <w:tcPr>
            <w:tcW w:w="780" w:type="dxa"/>
            <w:tcBorders>
              <w:top w:val="nil"/>
              <w:left w:val="nil"/>
              <w:bottom w:val="single" w:sz="4" w:space="0" w:color="auto"/>
              <w:right w:val="single" w:sz="4" w:space="0" w:color="auto"/>
            </w:tcBorders>
            <w:shd w:val="clear" w:color="auto" w:fill="auto"/>
            <w:noWrap/>
            <w:vAlign w:val="bottom"/>
            <w:hideMark/>
          </w:tcPr>
          <w:p w14:paraId="42FA296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0,37</w:t>
            </w:r>
          </w:p>
        </w:tc>
        <w:tc>
          <w:tcPr>
            <w:tcW w:w="744" w:type="dxa"/>
            <w:tcBorders>
              <w:top w:val="nil"/>
              <w:left w:val="nil"/>
              <w:bottom w:val="single" w:sz="4" w:space="0" w:color="auto"/>
              <w:right w:val="single" w:sz="4" w:space="0" w:color="auto"/>
            </w:tcBorders>
            <w:shd w:val="clear" w:color="auto" w:fill="auto"/>
            <w:noWrap/>
            <w:vAlign w:val="bottom"/>
            <w:hideMark/>
          </w:tcPr>
          <w:p w14:paraId="1212E43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79CA6B6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6587ECB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1 356,15</w:t>
            </w:r>
          </w:p>
        </w:tc>
      </w:tr>
      <w:tr w:rsidR="00592358" w:rsidRPr="00592358" w14:paraId="15E1D975"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1E1D4FE3"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658E726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808,97</w:t>
            </w:r>
          </w:p>
        </w:tc>
        <w:tc>
          <w:tcPr>
            <w:tcW w:w="860" w:type="dxa"/>
            <w:tcBorders>
              <w:top w:val="nil"/>
              <w:left w:val="nil"/>
              <w:bottom w:val="single" w:sz="4" w:space="0" w:color="auto"/>
              <w:right w:val="single" w:sz="4" w:space="0" w:color="auto"/>
            </w:tcBorders>
            <w:shd w:val="clear" w:color="auto" w:fill="auto"/>
            <w:noWrap/>
            <w:vAlign w:val="bottom"/>
            <w:hideMark/>
          </w:tcPr>
          <w:p w14:paraId="24C8E44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3 861,15</w:t>
            </w:r>
          </w:p>
        </w:tc>
        <w:tc>
          <w:tcPr>
            <w:tcW w:w="860" w:type="dxa"/>
            <w:tcBorders>
              <w:top w:val="nil"/>
              <w:left w:val="nil"/>
              <w:bottom w:val="single" w:sz="4" w:space="0" w:color="auto"/>
              <w:right w:val="single" w:sz="4" w:space="0" w:color="auto"/>
            </w:tcBorders>
            <w:shd w:val="clear" w:color="auto" w:fill="auto"/>
            <w:noWrap/>
            <w:vAlign w:val="bottom"/>
            <w:hideMark/>
          </w:tcPr>
          <w:p w14:paraId="49EACE2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14 500,05</w:t>
            </w:r>
          </w:p>
        </w:tc>
        <w:tc>
          <w:tcPr>
            <w:tcW w:w="595" w:type="dxa"/>
            <w:tcBorders>
              <w:top w:val="nil"/>
              <w:left w:val="nil"/>
              <w:bottom w:val="single" w:sz="4" w:space="0" w:color="auto"/>
              <w:right w:val="single" w:sz="4" w:space="0" w:color="auto"/>
            </w:tcBorders>
            <w:shd w:val="clear" w:color="auto" w:fill="auto"/>
            <w:noWrap/>
            <w:vAlign w:val="bottom"/>
            <w:hideMark/>
          </w:tcPr>
          <w:p w14:paraId="4FF3EE9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C14B55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371,61</w:t>
            </w:r>
          </w:p>
        </w:tc>
        <w:tc>
          <w:tcPr>
            <w:tcW w:w="860" w:type="dxa"/>
            <w:tcBorders>
              <w:top w:val="nil"/>
              <w:left w:val="nil"/>
              <w:bottom w:val="single" w:sz="4" w:space="0" w:color="auto"/>
              <w:right w:val="single" w:sz="4" w:space="0" w:color="auto"/>
            </w:tcBorders>
            <w:shd w:val="clear" w:color="auto" w:fill="auto"/>
            <w:noWrap/>
            <w:vAlign w:val="bottom"/>
            <w:hideMark/>
          </w:tcPr>
          <w:p w14:paraId="217E14C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5 025,66</w:t>
            </w:r>
          </w:p>
        </w:tc>
        <w:tc>
          <w:tcPr>
            <w:tcW w:w="888" w:type="dxa"/>
            <w:tcBorders>
              <w:top w:val="nil"/>
              <w:left w:val="nil"/>
              <w:bottom w:val="single" w:sz="4" w:space="0" w:color="auto"/>
              <w:right w:val="single" w:sz="4" w:space="0" w:color="auto"/>
            </w:tcBorders>
            <w:shd w:val="clear" w:color="auto" w:fill="auto"/>
            <w:noWrap/>
            <w:vAlign w:val="bottom"/>
            <w:hideMark/>
          </w:tcPr>
          <w:p w14:paraId="7CEF593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2 812,10</w:t>
            </w:r>
          </w:p>
        </w:tc>
        <w:tc>
          <w:tcPr>
            <w:tcW w:w="794" w:type="dxa"/>
            <w:tcBorders>
              <w:top w:val="nil"/>
              <w:left w:val="nil"/>
              <w:bottom w:val="single" w:sz="4" w:space="0" w:color="auto"/>
              <w:right w:val="single" w:sz="4" w:space="0" w:color="auto"/>
            </w:tcBorders>
            <w:shd w:val="clear" w:color="auto" w:fill="auto"/>
            <w:noWrap/>
            <w:vAlign w:val="bottom"/>
            <w:hideMark/>
          </w:tcPr>
          <w:p w14:paraId="053EDE7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36,25</w:t>
            </w:r>
          </w:p>
        </w:tc>
        <w:tc>
          <w:tcPr>
            <w:tcW w:w="780" w:type="dxa"/>
            <w:tcBorders>
              <w:top w:val="nil"/>
              <w:left w:val="nil"/>
              <w:bottom w:val="single" w:sz="4" w:space="0" w:color="auto"/>
              <w:right w:val="single" w:sz="4" w:space="0" w:color="auto"/>
            </w:tcBorders>
            <w:shd w:val="clear" w:color="auto" w:fill="auto"/>
            <w:noWrap/>
            <w:vAlign w:val="bottom"/>
            <w:hideMark/>
          </w:tcPr>
          <w:p w14:paraId="57EA21C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4C1E83E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49B6AF4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06FDEE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61,78</w:t>
            </w:r>
          </w:p>
        </w:tc>
        <w:tc>
          <w:tcPr>
            <w:tcW w:w="860" w:type="dxa"/>
            <w:tcBorders>
              <w:top w:val="nil"/>
              <w:left w:val="nil"/>
              <w:bottom w:val="single" w:sz="4" w:space="0" w:color="auto"/>
              <w:right w:val="single" w:sz="4" w:space="0" w:color="auto"/>
            </w:tcBorders>
            <w:shd w:val="clear" w:color="auto" w:fill="auto"/>
            <w:noWrap/>
            <w:vAlign w:val="bottom"/>
            <w:hideMark/>
          </w:tcPr>
          <w:p w14:paraId="5EC7647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2266F31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3,35</w:t>
            </w:r>
          </w:p>
        </w:tc>
        <w:tc>
          <w:tcPr>
            <w:tcW w:w="780" w:type="dxa"/>
            <w:tcBorders>
              <w:top w:val="nil"/>
              <w:left w:val="nil"/>
              <w:bottom w:val="single" w:sz="4" w:space="0" w:color="auto"/>
              <w:right w:val="single" w:sz="4" w:space="0" w:color="auto"/>
            </w:tcBorders>
            <w:shd w:val="clear" w:color="auto" w:fill="auto"/>
            <w:noWrap/>
            <w:vAlign w:val="bottom"/>
            <w:hideMark/>
          </w:tcPr>
          <w:p w14:paraId="6287A87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1 056,57</w:t>
            </w:r>
          </w:p>
        </w:tc>
        <w:tc>
          <w:tcPr>
            <w:tcW w:w="744" w:type="dxa"/>
            <w:tcBorders>
              <w:top w:val="nil"/>
              <w:left w:val="nil"/>
              <w:bottom w:val="single" w:sz="4" w:space="0" w:color="auto"/>
              <w:right w:val="single" w:sz="4" w:space="0" w:color="auto"/>
            </w:tcBorders>
            <w:shd w:val="clear" w:color="auto" w:fill="auto"/>
            <w:noWrap/>
            <w:vAlign w:val="bottom"/>
            <w:hideMark/>
          </w:tcPr>
          <w:p w14:paraId="0955EC0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404C1DA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10 875,03</w:t>
            </w:r>
          </w:p>
        </w:tc>
        <w:tc>
          <w:tcPr>
            <w:tcW w:w="709" w:type="dxa"/>
            <w:tcBorders>
              <w:top w:val="nil"/>
              <w:left w:val="nil"/>
              <w:bottom w:val="single" w:sz="4" w:space="0" w:color="auto"/>
              <w:right w:val="single" w:sz="4" w:space="0" w:color="auto"/>
            </w:tcBorders>
            <w:shd w:val="clear" w:color="auto" w:fill="auto"/>
            <w:noWrap/>
            <w:vAlign w:val="bottom"/>
            <w:hideMark/>
          </w:tcPr>
          <w:p w14:paraId="431BA04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2 142,38</w:t>
            </w:r>
          </w:p>
        </w:tc>
      </w:tr>
      <w:tr w:rsidR="00592358" w:rsidRPr="00592358" w14:paraId="7E7B292D"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1460206B"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46C8643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0B9666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15 802,74</w:t>
            </w:r>
          </w:p>
        </w:tc>
        <w:tc>
          <w:tcPr>
            <w:tcW w:w="860" w:type="dxa"/>
            <w:tcBorders>
              <w:top w:val="nil"/>
              <w:left w:val="nil"/>
              <w:bottom w:val="single" w:sz="4" w:space="0" w:color="auto"/>
              <w:right w:val="single" w:sz="4" w:space="0" w:color="auto"/>
            </w:tcBorders>
            <w:shd w:val="clear" w:color="auto" w:fill="auto"/>
            <w:noWrap/>
            <w:vAlign w:val="bottom"/>
            <w:hideMark/>
          </w:tcPr>
          <w:p w14:paraId="339B324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9,98</w:t>
            </w:r>
          </w:p>
        </w:tc>
        <w:tc>
          <w:tcPr>
            <w:tcW w:w="595" w:type="dxa"/>
            <w:tcBorders>
              <w:top w:val="nil"/>
              <w:left w:val="nil"/>
              <w:bottom w:val="single" w:sz="4" w:space="0" w:color="auto"/>
              <w:right w:val="single" w:sz="4" w:space="0" w:color="auto"/>
            </w:tcBorders>
            <w:shd w:val="clear" w:color="auto" w:fill="auto"/>
            <w:noWrap/>
            <w:vAlign w:val="bottom"/>
            <w:hideMark/>
          </w:tcPr>
          <w:p w14:paraId="63E476A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EA7D81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0,24</w:t>
            </w:r>
          </w:p>
        </w:tc>
        <w:tc>
          <w:tcPr>
            <w:tcW w:w="860" w:type="dxa"/>
            <w:tcBorders>
              <w:top w:val="nil"/>
              <w:left w:val="nil"/>
              <w:bottom w:val="single" w:sz="4" w:space="0" w:color="auto"/>
              <w:right w:val="single" w:sz="4" w:space="0" w:color="auto"/>
            </w:tcBorders>
            <w:shd w:val="clear" w:color="auto" w:fill="auto"/>
            <w:noWrap/>
            <w:vAlign w:val="bottom"/>
            <w:hideMark/>
          </w:tcPr>
          <w:p w14:paraId="181A409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12 780,47</w:t>
            </w:r>
          </w:p>
        </w:tc>
        <w:tc>
          <w:tcPr>
            <w:tcW w:w="888" w:type="dxa"/>
            <w:tcBorders>
              <w:top w:val="nil"/>
              <w:left w:val="nil"/>
              <w:bottom w:val="single" w:sz="4" w:space="0" w:color="auto"/>
              <w:right w:val="single" w:sz="4" w:space="0" w:color="auto"/>
            </w:tcBorders>
            <w:shd w:val="clear" w:color="auto" w:fill="auto"/>
            <w:noWrap/>
            <w:vAlign w:val="bottom"/>
            <w:hideMark/>
          </w:tcPr>
          <w:p w14:paraId="422C2D2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6 300,86</w:t>
            </w:r>
          </w:p>
        </w:tc>
        <w:tc>
          <w:tcPr>
            <w:tcW w:w="794" w:type="dxa"/>
            <w:tcBorders>
              <w:top w:val="nil"/>
              <w:left w:val="nil"/>
              <w:bottom w:val="single" w:sz="4" w:space="0" w:color="auto"/>
              <w:right w:val="single" w:sz="4" w:space="0" w:color="auto"/>
            </w:tcBorders>
            <w:shd w:val="clear" w:color="auto" w:fill="auto"/>
            <w:noWrap/>
            <w:vAlign w:val="bottom"/>
            <w:hideMark/>
          </w:tcPr>
          <w:p w14:paraId="33CD24A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0,24</w:t>
            </w:r>
          </w:p>
        </w:tc>
        <w:tc>
          <w:tcPr>
            <w:tcW w:w="780" w:type="dxa"/>
            <w:tcBorders>
              <w:top w:val="nil"/>
              <w:left w:val="nil"/>
              <w:bottom w:val="single" w:sz="4" w:space="0" w:color="auto"/>
              <w:right w:val="single" w:sz="4" w:space="0" w:color="auto"/>
            </w:tcBorders>
            <w:shd w:val="clear" w:color="auto" w:fill="auto"/>
            <w:noWrap/>
            <w:vAlign w:val="bottom"/>
            <w:hideMark/>
          </w:tcPr>
          <w:p w14:paraId="6003312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7582220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C6127F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647D1A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400,21</w:t>
            </w:r>
          </w:p>
        </w:tc>
        <w:tc>
          <w:tcPr>
            <w:tcW w:w="860" w:type="dxa"/>
            <w:tcBorders>
              <w:top w:val="nil"/>
              <w:left w:val="nil"/>
              <w:bottom w:val="single" w:sz="4" w:space="0" w:color="auto"/>
              <w:right w:val="single" w:sz="4" w:space="0" w:color="auto"/>
            </w:tcBorders>
            <w:shd w:val="clear" w:color="auto" w:fill="auto"/>
            <w:noWrap/>
            <w:vAlign w:val="bottom"/>
            <w:hideMark/>
          </w:tcPr>
          <w:p w14:paraId="1C43BF9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6E1A440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00B156A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2 290,97</w:t>
            </w:r>
          </w:p>
        </w:tc>
        <w:tc>
          <w:tcPr>
            <w:tcW w:w="744" w:type="dxa"/>
            <w:tcBorders>
              <w:top w:val="nil"/>
              <w:left w:val="nil"/>
              <w:bottom w:val="single" w:sz="4" w:space="0" w:color="auto"/>
              <w:right w:val="single" w:sz="4" w:space="0" w:color="auto"/>
            </w:tcBorders>
            <w:shd w:val="clear" w:color="auto" w:fill="auto"/>
            <w:noWrap/>
            <w:vAlign w:val="bottom"/>
            <w:hideMark/>
          </w:tcPr>
          <w:p w14:paraId="2E570E4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5CCB950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0922289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341,07</w:t>
            </w:r>
          </w:p>
        </w:tc>
      </w:tr>
      <w:tr w:rsidR="00592358" w:rsidRPr="00592358" w14:paraId="2F834C1D" w14:textId="77777777" w:rsidTr="00592358">
        <w:trPr>
          <w:trHeight w:val="204"/>
        </w:trPr>
        <w:tc>
          <w:tcPr>
            <w:tcW w:w="15591" w:type="dxa"/>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E78FC5"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Отходы при выполнении прочих видов деятельности (блок 9 ФККО)</w:t>
            </w:r>
          </w:p>
        </w:tc>
      </w:tr>
      <w:tr w:rsidR="00592358" w:rsidRPr="00592358" w14:paraId="0E1EBD27"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5B0BBC51"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6C4449B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2CCC69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54EBC29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595" w:type="dxa"/>
            <w:tcBorders>
              <w:top w:val="nil"/>
              <w:left w:val="nil"/>
              <w:bottom w:val="single" w:sz="4" w:space="0" w:color="auto"/>
              <w:right w:val="single" w:sz="4" w:space="0" w:color="auto"/>
            </w:tcBorders>
            <w:shd w:val="clear" w:color="auto" w:fill="auto"/>
            <w:noWrap/>
            <w:vAlign w:val="bottom"/>
            <w:hideMark/>
          </w:tcPr>
          <w:p w14:paraId="7395AB2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FD3876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00FF4A7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8" w:type="dxa"/>
            <w:tcBorders>
              <w:top w:val="nil"/>
              <w:left w:val="nil"/>
              <w:bottom w:val="single" w:sz="4" w:space="0" w:color="auto"/>
              <w:right w:val="single" w:sz="4" w:space="0" w:color="auto"/>
            </w:tcBorders>
            <w:shd w:val="clear" w:color="auto" w:fill="auto"/>
            <w:noWrap/>
            <w:vAlign w:val="bottom"/>
            <w:hideMark/>
          </w:tcPr>
          <w:p w14:paraId="5CD8D0A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04CAA36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6CEBF6A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3361E95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4E40861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1C650D0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6BB0A15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722BBAA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80" w:type="dxa"/>
            <w:tcBorders>
              <w:top w:val="nil"/>
              <w:left w:val="nil"/>
              <w:bottom w:val="single" w:sz="4" w:space="0" w:color="auto"/>
              <w:right w:val="single" w:sz="4" w:space="0" w:color="auto"/>
            </w:tcBorders>
            <w:shd w:val="clear" w:color="auto" w:fill="auto"/>
            <w:noWrap/>
            <w:vAlign w:val="bottom"/>
            <w:hideMark/>
          </w:tcPr>
          <w:p w14:paraId="12A5D17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7E61D93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0AD6C6A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6C90E7E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r>
      <w:tr w:rsidR="00592358" w:rsidRPr="00592358" w14:paraId="69F3E8C8"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4C4B486D"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7F264D7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24,09</w:t>
            </w:r>
          </w:p>
        </w:tc>
        <w:tc>
          <w:tcPr>
            <w:tcW w:w="860" w:type="dxa"/>
            <w:tcBorders>
              <w:top w:val="nil"/>
              <w:left w:val="nil"/>
              <w:bottom w:val="single" w:sz="4" w:space="0" w:color="auto"/>
              <w:right w:val="single" w:sz="4" w:space="0" w:color="auto"/>
            </w:tcBorders>
            <w:shd w:val="clear" w:color="auto" w:fill="auto"/>
            <w:noWrap/>
            <w:vAlign w:val="bottom"/>
            <w:hideMark/>
          </w:tcPr>
          <w:p w14:paraId="7B76E68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48,94</w:t>
            </w:r>
          </w:p>
        </w:tc>
        <w:tc>
          <w:tcPr>
            <w:tcW w:w="860" w:type="dxa"/>
            <w:tcBorders>
              <w:top w:val="nil"/>
              <w:left w:val="nil"/>
              <w:bottom w:val="single" w:sz="4" w:space="0" w:color="auto"/>
              <w:right w:val="single" w:sz="4" w:space="0" w:color="auto"/>
            </w:tcBorders>
            <w:shd w:val="clear" w:color="auto" w:fill="auto"/>
            <w:noWrap/>
            <w:vAlign w:val="bottom"/>
            <w:hideMark/>
          </w:tcPr>
          <w:p w14:paraId="1B77E06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31,97</w:t>
            </w:r>
          </w:p>
        </w:tc>
        <w:tc>
          <w:tcPr>
            <w:tcW w:w="595" w:type="dxa"/>
            <w:tcBorders>
              <w:top w:val="nil"/>
              <w:left w:val="nil"/>
              <w:bottom w:val="single" w:sz="4" w:space="0" w:color="auto"/>
              <w:right w:val="single" w:sz="4" w:space="0" w:color="auto"/>
            </w:tcBorders>
            <w:shd w:val="clear" w:color="auto" w:fill="auto"/>
            <w:noWrap/>
            <w:vAlign w:val="bottom"/>
            <w:hideMark/>
          </w:tcPr>
          <w:p w14:paraId="60E9A5C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7E8926D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2,00</w:t>
            </w:r>
          </w:p>
        </w:tc>
        <w:tc>
          <w:tcPr>
            <w:tcW w:w="860" w:type="dxa"/>
            <w:tcBorders>
              <w:top w:val="nil"/>
              <w:left w:val="nil"/>
              <w:bottom w:val="single" w:sz="4" w:space="0" w:color="auto"/>
              <w:right w:val="single" w:sz="4" w:space="0" w:color="auto"/>
            </w:tcBorders>
            <w:shd w:val="clear" w:color="auto" w:fill="auto"/>
            <w:noWrap/>
            <w:vAlign w:val="bottom"/>
            <w:hideMark/>
          </w:tcPr>
          <w:p w14:paraId="6EA31F3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15,08</w:t>
            </w:r>
          </w:p>
        </w:tc>
        <w:tc>
          <w:tcPr>
            <w:tcW w:w="888" w:type="dxa"/>
            <w:tcBorders>
              <w:top w:val="nil"/>
              <w:left w:val="nil"/>
              <w:bottom w:val="single" w:sz="4" w:space="0" w:color="auto"/>
              <w:right w:val="single" w:sz="4" w:space="0" w:color="auto"/>
            </w:tcBorders>
            <w:shd w:val="clear" w:color="auto" w:fill="auto"/>
            <w:noWrap/>
            <w:vAlign w:val="bottom"/>
            <w:hideMark/>
          </w:tcPr>
          <w:p w14:paraId="02F1E54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0,04</w:t>
            </w:r>
          </w:p>
        </w:tc>
        <w:tc>
          <w:tcPr>
            <w:tcW w:w="794" w:type="dxa"/>
            <w:tcBorders>
              <w:top w:val="nil"/>
              <w:left w:val="nil"/>
              <w:bottom w:val="single" w:sz="4" w:space="0" w:color="auto"/>
              <w:right w:val="single" w:sz="4" w:space="0" w:color="auto"/>
            </w:tcBorders>
            <w:shd w:val="clear" w:color="auto" w:fill="auto"/>
            <w:noWrap/>
            <w:vAlign w:val="bottom"/>
            <w:hideMark/>
          </w:tcPr>
          <w:p w14:paraId="14F60D0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1,00</w:t>
            </w:r>
          </w:p>
        </w:tc>
        <w:tc>
          <w:tcPr>
            <w:tcW w:w="780" w:type="dxa"/>
            <w:tcBorders>
              <w:top w:val="nil"/>
              <w:left w:val="nil"/>
              <w:bottom w:val="single" w:sz="4" w:space="0" w:color="auto"/>
              <w:right w:val="single" w:sz="4" w:space="0" w:color="auto"/>
            </w:tcBorders>
            <w:shd w:val="clear" w:color="auto" w:fill="auto"/>
            <w:noWrap/>
            <w:vAlign w:val="bottom"/>
            <w:hideMark/>
          </w:tcPr>
          <w:p w14:paraId="3E5F2B9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1,12</w:t>
            </w:r>
          </w:p>
        </w:tc>
        <w:tc>
          <w:tcPr>
            <w:tcW w:w="638" w:type="dxa"/>
            <w:tcBorders>
              <w:top w:val="nil"/>
              <w:left w:val="nil"/>
              <w:bottom w:val="single" w:sz="4" w:space="0" w:color="auto"/>
              <w:right w:val="single" w:sz="4" w:space="0" w:color="auto"/>
            </w:tcBorders>
            <w:shd w:val="clear" w:color="auto" w:fill="auto"/>
            <w:noWrap/>
            <w:vAlign w:val="bottom"/>
            <w:hideMark/>
          </w:tcPr>
          <w:p w14:paraId="6417894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75FB6C8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0,06</w:t>
            </w:r>
          </w:p>
        </w:tc>
        <w:tc>
          <w:tcPr>
            <w:tcW w:w="860" w:type="dxa"/>
            <w:tcBorders>
              <w:top w:val="nil"/>
              <w:left w:val="nil"/>
              <w:bottom w:val="single" w:sz="4" w:space="0" w:color="auto"/>
              <w:right w:val="single" w:sz="4" w:space="0" w:color="auto"/>
            </w:tcBorders>
            <w:shd w:val="clear" w:color="auto" w:fill="auto"/>
            <w:noWrap/>
            <w:vAlign w:val="bottom"/>
            <w:hideMark/>
          </w:tcPr>
          <w:p w14:paraId="49801053"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16,45</w:t>
            </w:r>
          </w:p>
        </w:tc>
        <w:tc>
          <w:tcPr>
            <w:tcW w:w="860" w:type="dxa"/>
            <w:tcBorders>
              <w:top w:val="nil"/>
              <w:left w:val="nil"/>
              <w:bottom w:val="single" w:sz="4" w:space="0" w:color="auto"/>
              <w:right w:val="single" w:sz="4" w:space="0" w:color="auto"/>
            </w:tcBorders>
            <w:shd w:val="clear" w:color="auto" w:fill="auto"/>
            <w:noWrap/>
            <w:vAlign w:val="bottom"/>
            <w:hideMark/>
          </w:tcPr>
          <w:p w14:paraId="50FF157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17,31</w:t>
            </w:r>
          </w:p>
        </w:tc>
        <w:tc>
          <w:tcPr>
            <w:tcW w:w="780" w:type="dxa"/>
            <w:tcBorders>
              <w:top w:val="nil"/>
              <w:left w:val="nil"/>
              <w:bottom w:val="single" w:sz="4" w:space="0" w:color="auto"/>
              <w:right w:val="single" w:sz="4" w:space="0" w:color="auto"/>
            </w:tcBorders>
            <w:shd w:val="clear" w:color="auto" w:fill="auto"/>
            <w:noWrap/>
            <w:vAlign w:val="bottom"/>
            <w:hideMark/>
          </w:tcPr>
          <w:p w14:paraId="64E87EB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16,58</w:t>
            </w:r>
          </w:p>
        </w:tc>
        <w:tc>
          <w:tcPr>
            <w:tcW w:w="780" w:type="dxa"/>
            <w:tcBorders>
              <w:top w:val="nil"/>
              <w:left w:val="nil"/>
              <w:bottom w:val="single" w:sz="4" w:space="0" w:color="auto"/>
              <w:right w:val="single" w:sz="4" w:space="0" w:color="auto"/>
            </w:tcBorders>
            <w:shd w:val="clear" w:color="auto" w:fill="auto"/>
            <w:noWrap/>
            <w:vAlign w:val="bottom"/>
            <w:hideMark/>
          </w:tcPr>
          <w:p w14:paraId="4651A9D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44" w:type="dxa"/>
            <w:tcBorders>
              <w:top w:val="nil"/>
              <w:left w:val="nil"/>
              <w:bottom w:val="single" w:sz="4" w:space="0" w:color="auto"/>
              <w:right w:val="single" w:sz="4" w:space="0" w:color="auto"/>
            </w:tcBorders>
            <w:shd w:val="clear" w:color="auto" w:fill="auto"/>
            <w:noWrap/>
            <w:vAlign w:val="bottom"/>
            <w:hideMark/>
          </w:tcPr>
          <w:p w14:paraId="45EE616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651B3EE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09" w:type="dxa"/>
            <w:tcBorders>
              <w:top w:val="nil"/>
              <w:left w:val="nil"/>
              <w:bottom w:val="single" w:sz="4" w:space="0" w:color="auto"/>
              <w:right w:val="single" w:sz="4" w:space="0" w:color="auto"/>
            </w:tcBorders>
            <w:shd w:val="clear" w:color="auto" w:fill="auto"/>
            <w:noWrap/>
            <w:vAlign w:val="bottom"/>
            <w:hideMark/>
          </w:tcPr>
          <w:p w14:paraId="6149DEC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38,38</w:t>
            </w:r>
          </w:p>
        </w:tc>
      </w:tr>
      <w:tr w:rsidR="00592358" w:rsidRPr="00592358" w14:paraId="68C53CAA"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4D3629DB"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III класс</w:t>
            </w:r>
          </w:p>
        </w:tc>
        <w:tc>
          <w:tcPr>
            <w:tcW w:w="860" w:type="dxa"/>
            <w:tcBorders>
              <w:top w:val="nil"/>
              <w:left w:val="nil"/>
              <w:bottom w:val="single" w:sz="4" w:space="0" w:color="auto"/>
              <w:right w:val="single" w:sz="4" w:space="0" w:color="auto"/>
            </w:tcBorders>
            <w:shd w:val="clear" w:color="auto" w:fill="auto"/>
            <w:noWrap/>
            <w:vAlign w:val="bottom"/>
            <w:hideMark/>
          </w:tcPr>
          <w:p w14:paraId="31F0914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1 405,45</w:t>
            </w:r>
          </w:p>
        </w:tc>
        <w:tc>
          <w:tcPr>
            <w:tcW w:w="860" w:type="dxa"/>
            <w:tcBorders>
              <w:top w:val="nil"/>
              <w:left w:val="nil"/>
              <w:bottom w:val="single" w:sz="4" w:space="0" w:color="auto"/>
              <w:right w:val="single" w:sz="4" w:space="0" w:color="auto"/>
            </w:tcBorders>
            <w:shd w:val="clear" w:color="auto" w:fill="auto"/>
            <w:noWrap/>
            <w:vAlign w:val="bottom"/>
            <w:hideMark/>
          </w:tcPr>
          <w:p w14:paraId="7502E92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745,41</w:t>
            </w:r>
          </w:p>
        </w:tc>
        <w:tc>
          <w:tcPr>
            <w:tcW w:w="860" w:type="dxa"/>
            <w:tcBorders>
              <w:top w:val="nil"/>
              <w:left w:val="nil"/>
              <w:bottom w:val="single" w:sz="4" w:space="0" w:color="auto"/>
              <w:right w:val="single" w:sz="4" w:space="0" w:color="auto"/>
            </w:tcBorders>
            <w:shd w:val="clear" w:color="auto" w:fill="auto"/>
            <w:noWrap/>
            <w:vAlign w:val="bottom"/>
            <w:hideMark/>
          </w:tcPr>
          <w:p w14:paraId="0BB831A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9 714,19</w:t>
            </w:r>
          </w:p>
        </w:tc>
        <w:tc>
          <w:tcPr>
            <w:tcW w:w="595" w:type="dxa"/>
            <w:tcBorders>
              <w:top w:val="nil"/>
              <w:left w:val="nil"/>
              <w:bottom w:val="single" w:sz="4" w:space="0" w:color="auto"/>
              <w:right w:val="single" w:sz="4" w:space="0" w:color="auto"/>
            </w:tcBorders>
            <w:shd w:val="clear" w:color="auto" w:fill="auto"/>
            <w:noWrap/>
            <w:vAlign w:val="bottom"/>
            <w:hideMark/>
          </w:tcPr>
          <w:p w14:paraId="3455801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4F20344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0,50</w:t>
            </w:r>
          </w:p>
        </w:tc>
        <w:tc>
          <w:tcPr>
            <w:tcW w:w="860" w:type="dxa"/>
            <w:tcBorders>
              <w:top w:val="nil"/>
              <w:left w:val="nil"/>
              <w:bottom w:val="single" w:sz="4" w:space="0" w:color="auto"/>
              <w:right w:val="single" w:sz="4" w:space="0" w:color="auto"/>
            </w:tcBorders>
            <w:shd w:val="clear" w:color="auto" w:fill="auto"/>
            <w:noWrap/>
            <w:vAlign w:val="bottom"/>
            <w:hideMark/>
          </w:tcPr>
          <w:p w14:paraId="2182183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29,71</w:t>
            </w:r>
          </w:p>
        </w:tc>
        <w:tc>
          <w:tcPr>
            <w:tcW w:w="888" w:type="dxa"/>
            <w:tcBorders>
              <w:top w:val="nil"/>
              <w:left w:val="nil"/>
              <w:bottom w:val="single" w:sz="4" w:space="0" w:color="auto"/>
              <w:right w:val="single" w:sz="4" w:space="0" w:color="auto"/>
            </w:tcBorders>
            <w:shd w:val="clear" w:color="auto" w:fill="auto"/>
            <w:noWrap/>
            <w:vAlign w:val="bottom"/>
            <w:hideMark/>
          </w:tcPr>
          <w:p w14:paraId="16E7544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94" w:type="dxa"/>
            <w:tcBorders>
              <w:top w:val="nil"/>
              <w:left w:val="nil"/>
              <w:bottom w:val="single" w:sz="4" w:space="0" w:color="auto"/>
              <w:right w:val="single" w:sz="4" w:space="0" w:color="auto"/>
            </w:tcBorders>
            <w:shd w:val="clear" w:color="auto" w:fill="auto"/>
            <w:noWrap/>
            <w:vAlign w:val="bottom"/>
            <w:hideMark/>
          </w:tcPr>
          <w:p w14:paraId="4398723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0,50</w:t>
            </w:r>
          </w:p>
        </w:tc>
        <w:tc>
          <w:tcPr>
            <w:tcW w:w="780" w:type="dxa"/>
            <w:tcBorders>
              <w:top w:val="nil"/>
              <w:left w:val="nil"/>
              <w:bottom w:val="single" w:sz="4" w:space="0" w:color="auto"/>
              <w:right w:val="single" w:sz="4" w:space="0" w:color="auto"/>
            </w:tcBorders>
            <w:shd w:val="clear" w:color="auto" w:fill="auto"/>
            <w:noWrap/>
            <w:vAlign w:val="bottom"/>
            <w:hideMark/>
          </w:tcPr>
          <w:p w14:paraId="4A62AD0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4695BC5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79672FA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2,30</w:t>
            </w:r>
          </w:p>
        </w:tc>
        <w:tc>
          <w:tcPr>
            <w:tcW w:w="860" w:type="dxa"/>
            <w:tcBorders>
              <w:top w:val="nil"/>
              <w:left w:val="nil"/>
              <w:bottom w:val="single" w:sz="4" w:space="0" w:color="auto"/>
              <w:right w:val="single" w:sz="4" w:space="0" w:color="auto"/>
            </w:tcBorders>
            <w:shd w:val="clear" w:color="auto" w:fill="auto"/>
            <w:noWrap/>
            <w:vAlign w:val="bottom"/>
            <w:hideMark/>
          </w:tcPr>
          <w:p w14:paraId="069C99B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32,17</w:t>
            </w:r>
          </w:p>
        </w:tc>
        <w:tc>
          <w:tcPr>
            <w:tcW w:w="860" w:type="dxa"/>
            <w:tcBorders>
              <w:top w:val="nil"/>
              <w:left w:val="nil"/>
              <w:bottom w:val="single" w:sz="4" w:space="0" w:color="auto"/>
              <w:right w:val="single" w:sz="4" w:space="0" w:color="auto"/>
            </w:tcBorders>
            <w:shd w:val="clear" w:color="auto" w:fill="auto"/>
            <w:noWrap/>
            <w:vAlign w:val="bottom"/>
            <w:hideMark/>
          </w:tcPr>
          <w:p w14:paraId="40C1352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534,77</w:t>
            </w:r>
          </w:p>
        </w:tc>
        <w:tc>
          <w:tcPr>
            <w:tcW w:w="780" w:type="dxa"/>
            <w:tcBorders>
              <w:top w:val="nil"/>
              <w:left w:val="nil"/>
              <w:bottom w:val="single" w:sz="4" w:space="0" w:color="auto"/>
              <w:right w:val="single" w:sz="4" w:space="0" w:color="auto"/>
            </w:tcBorders>
            <w:shd w:val="clear" w:color="auto" w:fill="auto"/>
            <w:noWrap/>
            <w:vAlign w:val="bottom"/>
            <w:hideMark/>
          </w:tcPr>
          <w:p w14:paraId="4F20094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37,84</w:t>
            </w:r>
          </w:p>
        </w:tc>
        <w:tc>
          <w:tcPr>
            <w:tcW w:w="780" w:type="dxa"/>
            <w:tcBorders>
              <w:top w:val="nil"/>
              <w:left w:val="nil"/>
              <w:bottom w:val="single" w:sz="4" w:space="0" w:color="auto"/>
              <w:right w:val="single" w:sz="4" w:space="0" w:color="auto"/>
            </w:tcBorders>
            <w:shd w:val="clear" w:color="auto" w:fill="auto"/>
            <w:noWrap/>
            <w:vAlign w:val="bottom"/>
            <w:hideMark/>
          </w:tcPr>
          <w:p w14:paraId="1B11D8C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168,40</w:t>
            </w:r>
          </w:p>
        </w:tc>
        <w:tc>
          <w:tcPr>
            <w:tcW w:w="744" w:type="dxa"/>
            <w:tcBorders>
              <w:top w:val="nil"/>
              <w:left w:val="nil"/>
              <w:bottom w:val="single" w:sz="4" w:space="0" w:color="auto"/>
              <w:right w:val="single" w:sz="4" w:space="0" w:color="auto"/>
            </w:tcBorders>
            <w:shd w:val="clear" w:color="auto" w:fill="auto"/>
            <w:noWrap/>
            <w:vAlign w:val="bottom"/>
            <w:hideMark/>
          </w:tcPr>
          <w:p w14:paraId="16B5B27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71,34</w:t>
            </w:r>
          </w:p>
        </w:tc>
        <w:tc>
          <w:tcPr>
            <w:tcW w:w="765" w:type="dxa"/>
            <w:tcBorders>
              <w:top w:val="nil"/>
              <w:left w:val="nil"/>
              <w:bottom w:val="single" w:sz="4" w:space="0" w:color="auto"/>
              <w:right w:val="single" w:sz="4" w:space="0" w:color="auto"/>
            </w:tcBorders>
            <w:shd w:val="clear" w:color="auto" w:fill="auto"/>
            <w:noWrap/>
            <w:vAlign w:val="bottom"/>
            <w:hideMark/>
          </w:tcPr>
          <w:p w14:paraId="538C623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9 012,33</w:t>
            </w:r>
          </w:p>
        </w:tc>
        <w:tc>
          <w:tcPr>
            <w:tcW w:w="709" w:type="dxa"/>
            <w:tcBorders>
              <w:top w:val="nil"/>
              <w:left w:val="nil"/>
              <w:bottom w:val="single" w:sz="4" w:space="0" w:color="auto"/>
              <w:right w:val="single" w:sz="4" w:space="0" w:color="auto"/>
            </w:tcBorders>
            <w:shd w:val="clear" w:color="auto" w:fill="auto"/>
            <w:noWrap/>
            <w:vAlign w:val="bottom"/>
            <w:hideMark/>
          </w:tcPr>
          <w:p w14:paraId="4BA0896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2 045,60</w:t>
            </w:r>
          </w:p>
        </w:tc>
      </w:tr>
      <w:tr w:rsidR="00592358" w:rsidRPr="00592358" w14:paraId="23AE1002"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71B541B0"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IV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51A5E76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1 128,76</w:t>
            </w:r>
          </w:p>
        </w:tc>
        <w:tc>
          <w:tcPr>
            <w:tcW w:w="860" w:type="dxa"/>
            <w:tcBorders>
              <w:top w:val="nil"/>
              <w:left w:val="nil"/>
              <w:bottom w:val="single" w:sz="4" w:space="0" w:color="auto"/>
              <w:right w:val="single" w:sz="4" w:space="0" w:color="auto"/>
            </w:tcBorders>
            <w:shd w:val="clear" w:color="auto" w:fill="auto"/>
            <w:noWrap/>
            <w:vAlign w:val="bottom"/>
            <w:hideMark/>
          </w:tcPr>
          <w:p w14:paraId="64AB855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519,32</w:t>
            </w:r>
          </w:p>
        </w:tc>
        <w:tc>
          <w:tcPr>
            <w:tcW w:w="860" w:type="dxa"/>
            <w:tcBorders>
              <w:top w:val="nil"/>
              <w:left w:val="nil"/>
              <w:bottom w:val="single" w:sz="4" w:space="0" w:color="auto"/>
              <w:right w:val="single" w:sz="4" w:space="0" w:color="auto"/>
            </w:tcBorders>
            <w:shd w:val="clear" w:color="auto" w:fill="auto"/>
            <w:noWrap/>
            <w:vAlign w:val="bottom"/>
            <w:hideMark/>
          </w:tcPr>
          <w:p w14:paraId="2326CDB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11 380,12</w:t>
            </w:r>
          </w:p>
        </w:tc>
        <w:tc>
          <w:tcPr>
            <w:tcW w:w="595" w:type="dxa"/>
            <w:tcBorders>
              <w:top w:val="nil"/>
              <w:left w:val="nil"/>
              <w:bottom w:val="single" w:sz="4" w:space="0" w:color="auto"/>
              <w:right w:val="single" w:sz="4" w:space="0" w:color="auto"/>
            </w:tcBorders>
            <w:shd w:val="clear" w:color="auto" w:fill="auto"/>
            <w:noWrap/>
            <w:vAlign w:val="bottom"/>
            <w:hideMark/>
          </w:tcPr>
          <w:p w14:paraId="22AEDC6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949CC4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17,00</w:t>
            </w:r>
          </w:p>
        </w:tc>
        <w:tc>
          <w:tcPr>
            <w:tcW w:w="860" w:type="dxa"/>
            <w:tcBorders>
              <w:top w:val="nil"/>
              <w:left w:val="nil"/>
              <w:bottom w:val="single" w:sz="4" w:space="0" w:color="auto"/>
              <w:right w:val="single" w:sz="4" w:space="0" w:color="auto"/>
            </w:tcBorders>
            <w:shd w:val="clear" w:color="auto" w:fill="auto"/>
            <w:noWrap/>
            <w:vAlign w:val="bottom"/>
            <w:hideMark/>
          </w:tcPr>
          <w:p w14:paraId="0F2ECBD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43,19</w:t>
            </w:r>
          </w:p>
        </w:tc>
        <w:tc>
          <w:tcPr>
            <w:tcW w:w="888" w:type="dxa"/>
            <w:tcBorders>
              <w:top w:val="nil"/>
              <w:left w:val="nil"/>
              <w:bottom w:val="single" w:sz="4" w:space="0" w:color="auto"/>
              <w:right w:val="single" w:sz="4" w:space="0" w:color="auto"/>
            </w:tcBorders>
            <w:shd w:val="clear" w:color="auto" w:fill="auto"/>
            <w:noWrap/>
            <w:vAlign w:val="bottom"/>
            <w:hideMark/>
          </w:tcPr>
          <w:p w14:paraId="114E96E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1,20</w:t>
            </w:r>
          </w:p>
        </w:tc>
        <w:tc>
          <w:tcPr>
            <w:tcW w:w="794" w:type="dxa"/>
            <w:tcBorders>
              <w:top w:val="nil"/>
              <w:left w:val="nil"/>
              <w:bottom w:val="single" w:sz="4" w:space="0" w:color="auto"/>
              <w:right w:val="single" w:sz="4" w:space="0" w:color="auto"/>
            </w:tcBorders>
            <w:shd w:val="clear" w:color="auto" w:fill="auto"/>
            <w:noWrap/>
            <w:vAlign w:val="bottom"/>
            <w:hideMark/>
          </w:tcPr>
          <w:p w14:paraId="0EFEE9D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17,00</w:t>
            </w:r>
          </w:p>
        </w:tc>
        <w:tc>
          <w:tcPr>
            <w:tcW w:w="780" w:type="dxa"/>
            <w:tcBorders>
              <w:top w:val="nil"/>
              <w:left w:val="nil"/>
              <w:bottom w:val="single" w:sz="4" w:space="0" w:color="auto"/>
              <w:right w:val="single" w:sz="4" w:space="0" w:color="auto"/>
            </w:tcBorders>
            <w:shd w:val="clear" w:color="auto" w:fill="auto"/>
            <w:noWrap/>
            <w:vAlign w:val="bottom"/>
            <w:hideMark/>
          </w:tcPr>
          <w:p w14:paraId="645CB39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9 356,30</w:t>
            </w:r>
          </w:p>
        </w:tc>
        <w:tc>
          <w:tcPr>
            <w:tcW w:w="638" w:type="dxa"/>
            <w:tcBorders>
              <w:top w:val="nil"/>
              <w:left w:val="nil"/>
              <w:bottom w:val="single" w:sz="4" w:space="0" w:color="auto"/>
              <w:right w:val="single" w:sz="4" w:space="0" w:color="auto"/>
            </w:tcBorders>
            <w:shd w:val="clear" w:color="auto" w:fill="auto"/>
            <w:noWrap/>
            <w:vAlign w:val="bottom"/>
            <w:hideMark/>
          </w:tcPr>
          <w:p w14:paraId="5363932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2E12434C"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2,38</w:t>
            </w:r>
          </w:p>
        </w:tc>
        <w:tc>
          <w:tcPr>
            <w:tcW w:w="860" w:type="dxa"/>
            <w:tcBorders>
              <w:top w:val="nil"/>
              <w:left w:val="nil"/>
              <w:bottom w:val="single" w:sz="4" w:space="0" w:color="auto"/>
              <w:right w:val="single" w:sz="4" w:space="0" w:color="auto"/>
            </w:tcBorders>
            <w:shd w:val="clear" w:color="auto" w:fill="auto"/>
            <w:noWrap/>
            <w:vAlign w:val="bottom"/>
            <w:hideMark/>
          </w:tcPr>
          <w:p w14:paraId="0DAC908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429,89</w:t>
            </w:r>
          </w:p>
        </w:tc>
        <w:tc>
          <w:tcPr>
            <w:tcW w:w="860" w:type="dxa"/>
            <w:tcBorders>
              <w:top w:val="nil"/>
              <w:left w:val="nil"/>
              <w:bottom w:val="single" w:sz="4" w:space="0" w:color="auto"/>
              <w:right w:val="single" w:sz="4" w:space="0" w:color="auto"/>
            </w:tcBorders>
            <w:shd w:val="clear" w:color="auto" w:fill="auto"/>
            <w:noWrap/>
            <w:vAlign w:val="bottom"/>
            <w:hideMark/>
          </w:tcPr>
          <w:p w14:paraId="3032582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115,27</w:t>
            </w:r>
          </w:p>
        </w:tc>
        <w:tc>
          <w:tcPr>
            <w:tcW w:w="780" w:type="dxa"/>
            <w:tcBorders>
              <w:top w:val="nil"/>
              <w:left w:val="nil"/>
              <w:bottom w:val="single" w:sz="4" w:space="0" w:color="auto"/>
              <w:right w:val="single" w:sz="4" w:space="0" w:color="auto"/>
            </w:tcBorders>
            <w:shd w:val="clear" w:color="auto" w:fill="auto"/>
            <w:noWrap/>
            <w:vAlign w:val="bottom"/>
            <w:hideMark/>
          </w:tcPr>
          <w:p w14:paraId="166D7FDB"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118,48</w:t>
            </w:r>
          </w:p>
        </w:tc>
        <w:tc>
          <w:tcPr>
            <w:tcW w:w="780" w:type="dxa"/>
            <w:tcBorders>
              <w:top w:val="nil"/>
              <w:left w:val="nil"/>
              <w:bottom w:val="single" w:sz="4" w:space="0" w:color="auto"/>
              <w:right w:val="single" w:sz="4" w:space="0" w:color="auto"/>
            </w:tcBorders>
            <w:shd w:val="clear" w:color="auto" w:fill="auto"/>
            <w:noWrap/>
            <w:vAlign w:val="bottom"/>
            <w:hideMark/>
          </w:tcPr>
          <w:p w14:paraId="01CEAF4E"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1 286,07</w:t>
            </w:r>
          </w:p>
        </w:tc>
        <w:tc>
          <w:tcPr>
            <w:tcW w:w="744" w:type="dxa"/>
            <w:tcBorders>
              <w:top w:val="nil"/>
              <w:left w:val="nil"/>
              <w:bottom w:val="single" w:sz="4" w:space="0" w:color="auto"/>
              <w:right w:val="single" w:sz="4" w:space="0" w:color="auto"/>
            </w:tcBorders>
            <w:shd w:val="clear" w:color="auto" w:fill="auto"/>
            <w:noWrap/>
            <w:vAlign w:val="bottom"/>
            <w:hideMark/>
          </w:tcPr>
          <w:p w14:paraId="7128066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15,93</w:t>
            </w:r>
          </w:p>
        </w:tc>
        <w:tc>
          <w:tcPr>
            <w:tcW w:w="765" w:type="dxa"/>
            <w:tcBorders>
              <w:top w:val="nil"/>
              <w:left w:val="nil"/>
              <w:bottom w:val="single" w:sz="4" w:space="0" w:color="auto"/>
              <w:right w:val="single" w:sz="4" w:space="0" w:color="auto"/>
            </w:tcBorders>
            <w:shd w:val="clear" w:color="auto" w:fill="auto"/>
            <w:noWrap/>
            <w:vAlign w:val="bottom"/>
            <w:hideMark/>
          </w:tcPr>
          <w:p w14:paraId="278A4057"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82,92</w:t>
            </w:r>
          </w:p>
        </w:tc>
        <w:tc>
          <w:tcPr>
            <w:tcW w:w="709" w:type="dxa"/>
            <w:tcBorders>
              <w:top w:val="nil"/>
              <w:left w:val="nil"/>
              <w:bottom w:val="single" w:sz="4" w:space="0" w:color="auto"/>
              <w:right w:val="single" w:sz="4" w:space="0" w:color="auto"/>
            </w:tcBorders>
            <w:shd w:val="clear" w:color="auto" w:fill="auto"/>
            <w:noWrap/>
            <w:vAlign w:val="bottom"/>
            <w:hideMark/>
          </w:tcPr>
          <w:p w14:paraId="7DD3068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1 593,47</w:t>
            </w:r>
          </w:p>
        </w:tc>
      </w:tr>
      <w:tr w:rsidR="00592358" w:rsidRPr="00592358" w14:paraId="2CA5CC06" w14:textId="77777777" w:rsidTr="00592358">
        <w:trPr>
          <w:trHeight w:val="204"/>
        </w:trPr>
        <w:tc>
          <w:tcPr>
            <w:tcW w:w="1215" w:type="dxa"/>
            <w:tcBorders>
              <w:top w:val="nil"/>
              <w:left w:val="single" w:sz="4" w:space="0" w:color="auto"/>
              <w:bottom w:val="single" w:sz="4" w:space="0" w:color="auto"/>
              <w:right w:val="single" w:sz="4" w:space="0" w:color="auto"/>
            </w:tcBorders>
            <w:shd w:val="clear" w:color="auto" w:fill="auto"/>
            <w:vAlign w:val="center"/>
            <w:hideMark/>
          </w:tcPr>
          <w:p w14:paraId="67A8E195" w14:textId="77777777" w:rsidR="00592358" w:rsidRPr="00592358" w:rsidRDefault="00592358" w:rsidP="00592358">
            <w:pPr>
              <w:jc w:val="center"/>
              <w:rPr>
                <w:rFonts w:eastAsia="Times New Roman"/>
                <w:color w:val="000000"/>
                <w:sz w:val="16"/>
                <w:szCs w:val="16"/>
              </w:rPr>
            </w:pPr>
            <w:r w:rsidRPr="00592358">
              <w:rPr>
                <w:rFonts w:eastAsia="Times New Roman"/>
                <w:color w:val="000000"/>
                <w:sz w:val="16"/>
                <w:szCs w:val="16"/>
              </w:rPr>
              <w:t>V класс</w:t>
            </w:r>
          </w:p>
        </w:tc>
        <w:tc>
          <w:tcPr>
            <w:tcW w:w="860" w:type="dxa"/>
            <w:tcBorders>
              <w:top w:val="nil"/>
              <w:left w:val="nil"/>
              <w:bottom w:val="single" w:sz="4" w:space="0" w:color="auto"/>
              <w:right w:val="single" w:sz="4" w:space="0" w:color="auto"/>
            </w:tcBorders>
            <w:shd w:val="clear" w:color="auto" w:fill="auto"/>
            <w:noWrap/>
            <w:vAlign w:val="bottom"/>
            <w:hideMark/>
          </w:tcPr>
          <w:p w14:paraId="54E30E8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3,33</w:t>
            </w:r>
          </w:p>
        </w:tc>
        <w:tc>
          <w:tcPr>
            <w:tcW w:w="860" w:type="dxa"/>
            <w:tcBorders>
              <w:top w:val="nil"/>
              <w:left w:val="nil"/>
              <w:bottom w:val="single" w:sz="4" w:space="0" w:color="auto"/>
              <w:right w:val="single" w:sz="4" w:space="0" w:color="auto"/>
            </w:tcBorders>
            <w:shd w:val="clear" w:color="auto" w:fill="auto"/>
            <w:noWrap/>
            <w:vAlign w:val="bottom"/>
            <w:hideMark/>
          </w:tcPr>
          <w:p w14:paraId="25B2605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331,74</w:t>
            </w:r>
          </w:p>
        </w:tc>
        <w:tc>
          <w:tcPr>
            <w:tcW w:w="860" w:type="dxa"/>
            <w:tcBorders>
              <w:top w:val="nil"/>
              <w:left w:val="nil"/>
              <w:bottom w:val="single" w:sz="4" w:space="0" w:color="auto"/>
              <w:right w:val="single" w:sz="4" w:space="0" w:color="auto"/>
            </w:tcBorders>
            <w:shd w:val="clear" w:color="auto" w:fill="auto"/>
            <w:noWrap/>
            <w:vAlign w:val="bottom"/>
            <w:hideMark/>
          </w:tcPr>
          <w:p w14:paraId="47269BA8"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0,36</w:t>
            </w:r>
          </w:p>
        </w:tc>
        <w:tc>
          <w:tcPr>
            <w:tcW w:w="595" w:type="dxa"/>
            <w:tcBorders>
              <w:top w:val="nil"/>
              <w:left w:val="nil"/>
              <w:bottom w:val="single" w:sz="4" w:space="0" w:color="auto"/>
              <w:right w:val="single" w:sz="4" w:space="0" w:color="auto"/>
            </w:tcBorders>
            <w:shd w:val="clear" w:color="auto" w:fill="auto"/>
            <w:noWrap/>
            <w:vAlign w:val="bottom"/>
            <w:hideMark/>
          </w:tcPr>
          <w:p w14:paraId="2F2E62C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60" w:type="dxa"/>
            <w:tcBorders>
              <w:top w:val="nil"/>
              <w:left w:val="nil"/>
              <w:bottom w:val="single" w:sz="4" w:space="0" w:color="auto"/>
              <w:right w:val="single" w:sz="4" w:space="0" w:color="auto"/>
            </w:tcBorders>
            <w:shd w:val="clear" w:color="auto" w:fill="auto"/>
            <w:noWrap/>
            <w:vAlign w:val="bottom"/>
            <w:hideMark/>
          </w:tcPr>
          <w:p w14:paraId="218F877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0,04</w:t>
            </w:r>
          </w:p>
        </w:tc>
        <w:tc>
          <w:tcPr>
            <w:tcW w:w="860" w:type="dxa"/>
            <w:tcBorders>
              <w:top w:val="nil"/>
              <w:left w:val="nil"/>
              <w:bottom w:val="single" w:sz="4" w:space="0" w:color="auto"/>
              <w:right w:val="single" w:sz="4" w:space="0" w:color="auto"/>
            </w:tcBorders>
            <w:shd w:val="clear" w:color="auto" w:fill="auto"/>
            <w:noWrap/>
            <w:vAlign w:val="bottom"/>
            <w:hideMark/>
          </w:tcPr>
          <w:p w14:paraId="1A4BC12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156,72</w:t>
            </w:r>
          </w:p>
        </w:tc>
        <w:tc>
          <w:tcPr>
            <w:tcW w:w="888" w:type="dxa"/>
            <w:tcBorders>
              <w:top w:val="nil"/>
              <w:left w:val="nil"/>
              <w:bottom w:val="single" w:sz="4" w:space="0" w:color="auto"/>
              <w:right w:val="single" w:sz="4" w:space="0" w:color="auto"/>
            </w:tcBorders>
            <w:shd w:val="clear" w:color="auto" w:fill="auto"/>
            <w:noWrap/>
            <w:vAlign w:val="bottom"/>
            <w:hideMark/>
          </w:tcPr>
          <w:p w14:paraId="673E03D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85,80</w:t>
            </w:r>
          </w:p>
        </w:tc>
        <w:tc>
          <w:tcPr>
            <w:tcW w:w="794" w:type="dxa"/>
            <w:tcBorders>
              <w:top w:val="nil"/>
              <w:left w:val="nil"/>
              <w:bottom w:val="single" w:sz="4" w:space="0" w:color="auto"/>
              <w:right w:val="single" w:sz="4" w:space="0" w:color="auto"/>
            </w:tcBorders>
            <w:shd w:val="clear" w:color="auto" w:fill="auto"/>
            <w:noWrap/>
            <w:vAlign w:val="bottom"/>
            <w:hideMark/>
          </w:tcPr>
          <w:p w14:paraId="5125D639"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0,04</w:t>
            </w:r>
          </w:p>
        </w:tc>
        <w:tc>
          <w:tcPr>
            <w:tcW w:w="780" w:type="dxa"/>
            <w:tcBorders>
              <w:top w:val="nil"/>
              <w:left w:val="nil"/>
              <w:bottom w:val="single" w:sz="4" w:space="0" w:color="auto"/>
              <w:right w:val="single" w:sz="4" w:space="0" w:color="auto"/>
            </w:tcBorders>
            <w:shd w:val="clear" w:color="auto" w:fill="auto"/>
            <w:noWrap/>
            <w:vAlign w:val="bottom"/>
            <w:hideMark/>
          </w:tcPr>
          <w:p w14:paraId="33982C5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638" w:type="dxa"/>
            <w:tcBorders>
              <w:top w:val="nil"/>
              <w:left w:val="nil"/>
              <w:bottom w:val="single" w:sz="4" w:space="0" w:color="auto"/>
              <w:right w:val="single" w:sz="4" w:space="0" w:color="auto"/>
            </w:tcBorders>
            <w:shd w:val="clear" w:color="auto" w:fill="auto"/>
            <w:noWrap/>
            <w:vAlign w:val="bottom"/>
            <w:hideMark/>
          </w:tcPr>
          <w:p w14:paraId="6FEAB59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880" w:type="dxa"/>
            <w:tcBorders>
              <w:top w:val="nil"/>
              <w:left w:val="nil"/>
              <w:bottom w:val="single" w:sz="4" w:space="0" w:color="auto"/>
              <w:right w:val="single" w:sz="4" w:space="0" w:color="auto"/>
            </w:tcBorders>
            <w:shd w:val="clear" w:color="auto" w:fill="auto"/>
            <w:noWrap/>
            <w:vAlign w:val="bottom"/>
            <w:hideMark/>
          </w:tcPr>
          <w:p w14:paraId="1A45387A"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35,45</w:t>
            </w:r>
          </w:p>
        </w:tc>
        <w:tc>
          <w:tcPr>
            <w:tcW w:w="860" w:type="dxa"/>
            <w:tcBorders>
              <w:top w:val="nil"/>
              <w:left w:val="nil"/>
              <w:bottom w:val="single" w:sz="4" w:space="0" w:color="auto"/>
              <w:right w:val="single" w:sz="4" w:space="0" w:color="auto"/>
            </w:tcBorders>
            <w:shd w:val="clear" w:color="auto" w:fill="auto"/>
            <w:noWrap/>
            <w:vAlign w:val="bottom"/>
            <w:hideMark/>
          </w:tcPr>
          <w:p w14:paraId="6C9452E5"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34,01</w:t>
            </w:r>
          </w:p>
        </w:tc>
        <w:tc>
          <w:tcPr>
            <w:tcW w:w="860" w:type="dxa"/>
            <w:tcBorders>
              <w:top w:val="nil"/>
              <w:left w:val="nil"/>
              <w:bottom w:val="single" w:sz="4" w:space="0" w:color="auto"/>
              <w:right w:val="single" w:sz="4" w:space="0" w:color="auto"/>
            </w:tcBorders>
            <w:shd w:val="clear" w:color="auto" w:fill="auto"/>
            <w:noWrap/>
            <w:vAlign w:val="bottom"/>
            <w:hideMark/>
          </w:tcPr>
          <w:p w14:paraId="113D0C56"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2,53</w:t>
            </w:r>
          </w:p>
        </w:tc>
        <w:tc>
          <w:tcPr>
            <w:tcW w:w="780" w:type="dxa"/>
            <w:tcBorders>
              <w:top w:val="nil"/>
              <w:left w:val="nil"/>
              <w:bottom w:val="single" w:sz="4" w:space="0" w:color="auto"/>
              <w:right w:val="single" w:sz="4" w:space="0" w:color="auto"/>
            </w:tcBorders>
            <w:shd w:val="clear" w:color="auto" w:fill="auto"/>
            <w:noWrap/>
            <w:vAlign w:val="bottom"/>
            <w:hideMark/>
          </w:tcPr>
          <w:p w14:paraId="6E0EFD81"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2,80</w:t>
            </w:r>
          </w:p>
        </w:tc>
        <w:tc>
          <w:tcPr>
            <w:tcW w:w="780" w:type="dxa"/>
            <w:tcBorders>
              <w:top w:val="nil"/>
              <w:left w:val="nil"/>
              <w:bottom w:val="single" w:sz="4" w:space="0" w:color="auto"/>
              <w:right w:val="single" w:sz="4" w:space="0" w:color="auto"/>
            </w:tcBorders>
            <w:shd w:val="clear" w:color="auto" w:fill="auto"/>
            <w:noWrap/>
            <w:vAlign w:val="bottom"/>
            <w:hideMark/>
          </w:tcPr>
          <w:p w14:paraId="50203BE4"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83,07</w:t>
            </w:r>
          </w:p>
        </w:tc>
        <w:tc>
          <w:tcPr>
            <w:tcW w:w="744" w:type="dxa"/>
            <w:tcBorders>
              <w:top w:val="nil"/>
              <w:left w:val="nil"/>
              <w:bottom w:val="single" w:sz="4" w:space="0" w:color="auto"/>
              <w:right w:val="single" w:sz="4" w:space="0" w:color="auto"/>
            </w:tcBorders>
            <w:shd w:val="clear" w:color="auto" w:fill="auto"/>
            <w:noWrap/>
            <w:vAlign w:val="bottom"/>
            <w:hideMark/>
          </w:tcPr>
          <w:p w14:paraId="7FA687BF"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0,00</w:t>
            </w:r>
          </w:p>
        </w:tc>
        <w:tc>
          <w:tcPr>
            <w:tcW w:w="765" w:type="dxa"/>
            <w:tcBorders>
              <w:top w:val="nil"/>
              <w:left w:val="nil"/>
              <w:bottom w:val="single" w:sz="4" w:space="0" w:color="auto"/>
              <w:right w:val="single" w:sz="4" w:space="0" w:color="auto"/>
            </w:tcBorders>
            <w:shd w:val="clear" w:color="auto" w:fill="auto"/>
            <w:noWrap/>
            <w:vAlign w:val="bottom"/>
            <w:hideMark/>
          </w:tcPr>
          <w:p w14:paraId="32B29622"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0,11</w:t>
            </w:r>
          </w:p>
        </w:tc>
        <w:tc>
          <w:tcPr>
            <w:tcW w:w="709" w:type="dxa"/>
            <w:tcBorders>
              <w:top w:val="nil"/>
              <w:left w:val="nil"/>
              <w:bottom w:val="single" w:sz="4" w:space="0" w:color="auto"/>
              <w:right w:val="single" w:sz="4" w:space="0" w:color="auto"/>
            </w:tcBorders>
            <w:shd w:val="clear" w:color="auto" w:fill="auto"/>
            <w:noWrap/>
            <w:vAlign w:val="bottom"/>
            <w:hideMark/>
          </w:tcPr>
          <w:p w14:paraId="083677FD" w14:textId="77777777" w:rsidR="00592358" w:rsidRPr="00592358" w:rsidRDefault="00592358" w:rsidP="00592358">
            <w:pPr>
              <w:jc w:val="right"/>
              <w:rPr>
                <w:rFonts w:eastAsia="Times New Roman"/>
                <w:color w:val="000000"/>
                <w:sz w:val="16"/>
                <w:szCs w:val="16"/>
              </w:rPr>
            </w:pPr>
            <w:r w:rsidRPr="00592358">
              <w:rPr>
                <w:rFonts w:eastAsia="Times New Roman"/>
                <w:color w:val="000000"/>
                <w:sz w:val="16"/>
                <w:szCs w:val="16"/>
              </w:rPr>
              <w:t>2,68</w:t>
            </w:r>
          </w:p>
        </w:tc>
      </w:tr>
    </w:tbl>
    <w:p w14:paraId="12147097" w14:textId="77777777" w:rsidR="00EC44DE" w:rsidRPr="00EC44DE" w:rsidRDefault="00EC44DE" w:rsidP="00EC44DE"/>
    <w:p w14:paraId="5A4FE1AC" w14:textId="77777777" w:rsidR="00EC44DE" w:rsidRPr="00EC44DE" w:rsidRDefault="00EC44DE" w:rsidP="00EC44DE">
      <w:pPr>
        <w:jc w:val="both"/>
      </w:pPr>
    </w:p>
    <w:p w14:paraId="1181A938" w14:textId="77777777" w:rsidR="00EC44DE" w:rsidRDefault="00EC44DE" w:rsidP="00EC44DE">
      <w:pPr>
        <w:pStyle w:val="a5"/>
        <w:ind w:left="0" w:firstLine="567"/>
        <w:rPr>
          <w:lang w:val="ru-RU"/>
        </w:rPr>
        <w:sectPr w:rsidR="00EC44DE" w:rsidSect="00EC44DE">
          <w:pgSz w:w="16838" w:h="11906" w:orient="landscape"/>
          <w:pgMar w:top="720" w:right="720" w:bottom="720" w:left="720" w:header="181" w:footer="125" w:gutter="0"/>
          <w:cols w:space="708"/>
          <w:docGrid w:linePitch="381"/>
        </w:sectPr>
      </w:pPr>
    </w:p>
    <w:p w14:paraId="7B6A5C13" w14:textId="71C4446B" w:rsidR="00EC44DE" w:rsidRPr="00EC44DE" w:rsidRDefault="00EC44DE" w:rsidP="00EC44DE">
      <w:pPr>
        <w:pStyle w:val="a5"/>
        <w:ind w:left="0" w:firstLine="567"/>
        <w:rPr>
          <w:lang w:val="ru-RU"/>
        </w:rPr>
      </w:pPr>
    </w:p>
    <w:p w14:paraId="35BF9598" w14:textId="5B5164BA" w:rsidR="00C36F52" w:rsidRDefault="0041021A" w:rsidP="00392748">
      <w:pPr>
        <w:pStyle w:val="10"/>
      </w:pPr>
      <w:bookmarkStart w:id="157" w:name="_Toc18421698"/>
      <w:r>
        <w:t>РАЗДЕЛ 7</w:t>
      </w:r>
      <w:r w:rsidRPr="0041021A">
        <w:t>. ОБРАЩЕНИЕ С ОТДЕЛЬНЫМИ ВИДАМИ ОТХОДОВ</w:t>
      </w:r>
      <w:bookmarkEnd w:id="153"/>
      <w:bookmarkEnd w:id="154"/>
      <w:bookmarkEnd w:id="155"/>
      <w:bookmarkEnd w:id="156"/>
      <w:bookmarkEnd w:id="157"/>
    </w:p>
    <w:p w14:paraId="11DAADAE" w14:textId="77777777" w:rsidR="0041021A" w:rsidRPr="0041021A" w:rsidRDefault="0041021A" w:rsidP="0041021A">
      <w:pPr>
        <w:ind w:firstLine="560"/>
      </w:pPr>
    </w:p>
    <w:p w14:paraId="0D45AE4D" w14:textId="1BE4A3B4" w:rsidR="00C36F52" w:rsidRPr="006C3925" w:rsidRDefault="005D63EA" w:rsidP="006C3925">
      <w:pPr>
        <w:pStyle w:val="2"/>
        <w:rPr>
          <w:b w:val="0"/>
        </w:rPr>
      </w:pPr>
      <w:bookmarkStart w:id="158" w:name="_Toc488651100"/>
      <w:bookmarkStart w:id="159" w:name="_Toc503428298"/>
      <w:bookmarkStart w:id="160" w:name="_Toc18421699"/>
      <w:r>
        <w:t xml:space="preserve">7.1. </w:t>
      </w:r>
      <w:r w:rsidR="006F78E9" w:rsidRPr="006C3925">
        <w:t>Твердые коммунальные отходы</w:t>
      </w:r>
      <w:bookmarkEnd w:id="158"/>
      <w:bookmarkEnd w:id="159"/>
      <w:bookmarkEnd w:id="160"/>
    </w:p>
    <w:p w14:paraId="453C7B64" w14:textId="77777777" w:rsidR="0041021A" w:rsidRPr="0041021A" w:rsidRDefault="0041021A" w:rsidP="0041021A">
      <w:pPr>
        <w:ind w:firstLine="560"/>
      </w:pPr>
    </w:p>
    <w:p w14:paraId="3C5686BE" w14:textId="666F96E1" w:rsidR="00C36F52" w:rsidRPr="006C3925" w:rsidRDefault="0041021A" w:rsidP="006C3925">
      <w:pPr>
        <w:ind w:firstLine="560"/>
        <w:jc w:val="both"/>
        <w:rPr>
          <w:sz w:val="28"/>
        </w:rPr>
      </w:pPr>
      <w:r w:rsidRPr="00171124">
        <w:t xml:space="preserve">Наиболее перспективным для развития системы обращения твердых коммунальных отходов </w:t>
      </w:r>
      <w:r w:rsidR="00592358">
        <w:t>Пензенской</w:t>
      </w:r>
      <w:r w:rsidRPr="00171124">
        <w:t xml:space="preserve"> области является: </w:t>
      </w:r>
    </w:p>
    <w:p w14:paraId="5E7BF193" w14:textId="7EE77275" w:rsidR="00C36F52" w:rsidRPr="006C3925" w:rsidRDefault="0041021A" w:rsidP="006C3925">
      <w:pPr>
        <w:ind w:firstLine="560"/>
        <w:jc w:val="both"/>
        <w:rPr>
          <w:sz w:val="28"/>
        </w:rPr>
      </w:pPr>
      <w:r w:rsidRPr="00171124">
        <w:t xml:space="preserve">1. Внедрение мусоросортировочных станций, на которых будет производиться перегрузка отходов, </w:t>
      </w:r>
      <w:r w:rsidR="004115E8">
        <w:t xml:space="preserve">и </w:t>
      </w:r>
      <w:r w:rsidRPr="00171124">
        <w:t>их сортировка.</w:t>
      </w:r>
    </w:p>
    <w:p w14:paraId="53EF8A57" w14:textId="5B8ED924" w:rsidR="00C36F52" w:rsidRPr="006C3925" w:rsidRDefault="0041021A" w:rsidP="006C3925">
      <w:pPr>
        <w:ind w:firstLine="560"/>
        <w:jc w:val="both"/>
        <w:rPr>
          <w:sz w:val="28"/>
        </w:rPr>
      </w:pPr>
      <w:r w:rsidRPr="00171124">
        <w:t>2. Установка мусороперегрузочных станций в районах, не обладающих собственными мощностями по обработке и захоронению. Перегрузка отходов позволит использовать для транспортирования отходов мусоровозы большей емкости, что дает возможность существенно</w:t>
      </w:r>
      <w:r w:rsidR="00640352">
        <w:t xml:space="preserve"> </w:t>
      </w:r>
      <w:r w:rsidRPr="00171124">
        <w:t xml:space="preserve">снизить расходы на персонал и на закупку техники (в расчете на перевезенную тонну отходов). </w:t>
      </w:r>
    </w:p>
    <w:p w14:paraId="279B01B3" w14:textId="77777777" w:rsidR="00C36F52" w:rsidRPr="006C3925" w:rsidRDefault="00C36F52" w:rsidP="006C3925">
      <w:pPr>
        <w:ind w:firstLine="560"/>
        <w:jc w:val="both"/>
        <w:rPr>
          <w:highlight w:val="yellow"/>
        </w:rPr>
      </w:pPr>
    </w:p>
    <w:p w14:paraId="009CFE8E" w14:textId="0D63462A" w:rsidR="00C36F52" w:rsidRPr="006C3925" w:rsidRDefault="0041021A" w:rsidP="006C3925">
      <w:pPr>
        <w:ind w:firstLine="560"/>
        <w:jc w:val="both"/>
        <w:rPr>
          <w:sz w:val="28"/>
        </w:rPr>
      </w:pPr>
      <w:r w:rsidRPr="00171124">
        <w:t xml:space="preserve">Согласно пункту 8 статьи 12 Федерального закона </w:t>
      </w:r>
      <w:r w:rsidR="00AC758F" w:rsidRPr="00171124">
        <w:t>№ 89-ФЗ от 24.06.1998</w:t>
      </w:r>
      <w:r w:rsidR="00AC758F">
        <w:t xml:space="preserve"> </w:t>
      </w:r>
      <w:r w:rsidRPr="00171124">
        <w:t xml:space="preserve">«Об отходах производства и потребления» захоронение отходов, в состав которых входят полезные компоненты, подлежащие утилизации, запрещается. </w:t>
      </w:r>
    </w:p>
    <w:p w14:paraId="21DE4EDA" w14:textId="122D2B13" w:rsidR="00C36F52" w:rsidRDefault="0041021A" w:rsidP="006C3925">
      <w:pPr>
        <w:ind w:firstLine="560"/>
        <w:jc w:val="both"/>
        <w:rPr>
          <w:sz w:val="28"/>
        </w:rPr>
      </w:pPr>
      <w:r w:rsidRPr="00171124">
        <w:t>Сортировка отходов позволяет выделить вторичные материальные ресурсы для переработки, сокращает затраты на вывоз отходов на место их захоронения, а также продлевает срок эксплуатации полигона.</w:t>
      </w:r>
    </w:p>
    <w:p w14:paraId="6883BCB0" w14:textId="77777777" w:rsidR="0041021A" w:rsidRPr="0041021A" w:rsidRDefault="0041021A" w:rsidP="0041021A">
      <w:pPr>
        <w:ind w:firstLine="560"/>
      </w:pPr>
    </w:p>
    <w:p w14:paraId="20EA99D2" w14:textId="2AF71B41" w:rsidR="00C36F52" w:rsidRDefault="005D63EA" w:rsidP="006C3925">
      <w:pPr>
        <w:pStyle w:val="2"/>
      </w:pPr>
      <w:bookmarkStart w:id="161" w:name="_Toc488651101"/>
      <w:bookmarkStart w:id="162" w:name="_Toc503428299"/>
      <w:bookmarkStart w:id="163" w:name="_Toc18421700"/>
      <w:r>
        <w:t xml:space="preserve">7.2. </w:t>
      </w:r>
      <w:r w:rsidR="006F78E9" w:rsidRPr="006C3925">
        <w:t>Отходы строительства и ремонта</w:t>
      </w:r>
      <w:bookmarkEnd w:id="161"/>
      <w:bookmarkEnd w:id="162"/>
      <w:bookmarkEnd w:id="163"/>
    </w:p>
    <w:p w14:paraId="631BE268" w14:textId="77777777" w:rsidR="00C36F52" w:rsidRPr="006C3925" w:rsidRDefault="00C36F52" w:rsidP="006C3925">
      <w:pPr>
        <w:rPr>
          <w:b/>
          <w:bCs/>
        </w:rPr>
      </w:pPr>
    </w:p>
    <w:p w14:paraId="58B99C72" w14:textId="77777777" w:rsidR="00640352" w:rsidRPr="006941AC" w:rsidRDefault="00640352" w:rsidP="00640352">
      <w:pPr>
        <w:ind w:firstLine="567"/>
        <w:jc w:val="both"/>
      </w:pPr>
      <w:bookmarkStart w:id="164" w:name="_Toc488651102"/>
      <w:r w:rsidRPr="006941AC">
        <w:t>В настоящее время в части обращения с отходами строительного производства приоритетными направлениями являются сокращение объемов образования отходов и обеспечение максимально возможной утилизации.</w:t>
      </w:r>
    </w:p>
    <w:p w14:paraId="63B3A657" w14:textId="77777777" w:rsidR="00640352" w:rsidRPr="006941AC" w:rsidRDefault="00640352" w:rsidP="00640352">
      <w:pPr>
        <w:ind w:firstLine="567"/>
        <w:jc w:val="both"/>
      </w:pPr>
      <w:r w:rsidRPr="006941AC">
        <w:t>Зарубежный и отечественный опыт показывает, что полученный после переработки строительных отходов вторичные материальные ресурсы многообразны по физико-механическим характеристикам и применению.</w:t>
      </w:r>
    </w:p>
    <w:p w14:paraId="7E014B24" w14:textId="77777777" w:rsidR="00640352" w:rsidRPr="006941AC" w:rsidRDefault="00640352" w:rsidP="00640352">
      <w:pPr>
        <w:ind w:firstLine="567"/>
        <w:jc w:val="both"/>
      </w:pPr>
      <w:r w:rsidRPr="006941AC">
        <w:t>К примеру, строительный мусор: кирпич, стяжка, бетон, плитка, полученные при демонтаже строительных объектов, после переработки превращаются в строительный щебень вторичного происхождения по ГОСТ 25137-82. Вторичный щебень рекомендуется использовать при устройстве подстилающего слоя подъездных и малонагруженных дорог; фундаментов под складские, производственные помещения и небольшие механизмы; устройства основания или покрытия пешеходных дорожек, автостоянок, прогулочных аллей, откосов вдоль рек и каналов; приготовления бетона, используемого для устройства покрытий внутренних площадок гаражей и сельских дорог; в заводском производстве бетонных и железобетонных изделий прочностью до 30 МПа.</w:t>
      </w:r>
    </w:p>
    <w:p w14:paraId="12ACA7BB" w14:textId="77777777" w:rsidR="00640352" w:rsidRPr="006941AC" w:rsidRDefault="00640352" w:rsidP="00640352">
      <w:pPr>
        <w:ind w:firstLine="567"/>
        <w:jc w:val="both"/>
      </w:pPr>
      <w:r w:rsidRPr="006941AC">
        <w:t>Существуют различные методы разрушения строительных материалов: статические (раскалывание, дробление, резка и расширение) и динамические (ударное, вибрационное, взрывные), при этом удельные энергетические затраты более низкие при использовании динамических методов. В настоящее время наибольшие результаты достигнуты в совершенствовании технологии разрушения строительных конструкций ударными методами, раскалыванием, резкой, дроблением и расширением.</w:t>
      </w:r>
    </w:p>
    <w:p w14:paraId="04AB69F5" w14:textId="77777777" w:rsidR="00640352" w:rsidRPr="006941AC" w:rsidRDefault="00640352" w:rsidP="00640352">
      <w:pPr>
        <w:ind w:firstLine="567"/>
        <w:jc w:val="both"/>
      </w:pPr>
      <w:r w:rsidRPr="006941AC">
        <w:t>Обычно основными стадиями переработки строительного мусора являются:</w:t>
      </w:r>
    </w:p>
    <w:p w14:paraId="3F0C983F" w14:textId="77777777" w:rsidR="00640352" w:rsidRPr="00A064C0" w:rsidRDefault="00640352" w:rsidP="0049122A">
      <w:pPr>
        <w:pStyle w:val="af0"/>
        <w:numPr>
          <w:ilvl w:val="0"/>
          <w:numId w:val="27"/>
        </w:numPr>
        <w:spacing w:after="200"/>
        <w:ind w:firstLine="567"/>
        <w:rPr>
          <w:szCs w:val="24"/>
        </w:rPr>
      </w:pPr>
      <w:r w:rsidRPr="00A064C0">
        <w:rPr>
          <w:szCs w:val="24"/>
        </w:rPr>
        <w:t>загрузка бункера питателя с помощью погрузчика;</w:t>
      </w:r>
    </w:p>
    <w:p w14:paraId="61398439" w14:textId="77777777" w:rsidR="00640352" w:rsidRPr="00A064C0" w:rsidRDefault="00640352" w:rsidP="0049122A">
      <w:pPr>
        <w:pStyle w:val="af0"/>
        <w:numPr>
          <w:ilvl w:val="0"/>
          <w:numId w:val="27"/>
        </w:numPr>
        <w:spacing w:after="200"/>
        <w:ind w:firstLine="567"/>
        <w:rPr>
          <w:szCs w:val="24"/>
        </w:rPr>
      </w:pPr>
      <w:r w:rsidRPr="00A064C0">
        <w:rPr>
          <w:szCs w:val="24"/>
        </w:rPr>
        <w:t>переработка исходного материала в щебень на дробилке;</w:t>
      </w:r>
    </w:p>
    <w:p w14:paraId="769268A7" w14:textId="77777777" w:rsidR="00640352" w:rsidRPr="00A064C0" w:rsidRDefault="00640352" w:rsidP="0049122A">
      <w:pPr>
        <w:pStyle w:val="af0"/>
        <w:numPr>
          <w:ilvl w:val="0"/>
          <w:numId w:val="27"/>
        </w:numPr>
        <w:spacing w:after="200"/>
        <w:ind w:firstLine="567"/>
        <w:rPr>
          <w:szCs w:val="24"/>
        </w:rPr>
      </w:pPr>
      <w:r w:rsidRPr="00A064C0">
        <w:rPr>
          <w:szCs w:val="24"/>
        </w:rPr>
        <w:t>извлечение металлических включений;</w:t>
      </w:r>
    </w:p>
    <w:p w14:paraId="69C5C8B9" w14:textId="77777777" w:rsidR="00640352" w:rsidRPr="00A064C0" w:rsidRDefault="00640352" w:rsidP="0049122A">
      <w:pPr>
        <w:pStyle w:val="af0"/>
        <w:numPr>
          <w:ilvl w:val="0"/>
          <w:numId w:val="27"/>
        </w:numPr>
        <w:spacing w:after="200"/>
        <w:ind w:firstLine="567"/>
        <w:rPr>
          <w:szCs w:val="24"/>
        </w:rPr>
      </w:pPr>
      <w:r w:rsidRPr="00A064C0">
        <w:rPr>
          <w:szCs w:val="24"/>
        </w:rPr>
        <w:t>фракционирование (сортировка) щебня на грохоте.</w:t>
      </w:r>
    </w:p>
    <w:p w14:paraId="63B25D5D" w14:textId="77777777" w:rsidR="00640352" w:rsidRPr="006941AC" w:rsidRDefault="00640352" w:rsidP="00640352">
      <w:pPr>
        <w:ind w:firstLine="567"/>
        <w:jc w:val="both"/>
      </w:pPr>
      <w:r w:rsidRPr="006941AC">
        <w:t xml:space="preserve">Примером реализации данных стадий может быть следующая процедура. Предварительно измельченные в агрегате крупного дробления строительные отходы подаются на конвейер, который оснащен магнитным надленточным отделителем, вылавливающим металлические включения. Освобожденные от металла куски перерабатываемого материала направляются в вибропитатель, который отсеивает мелкую (до 50 мм) фракцию и обеспечивает равномерную подачу материала в разделительную станцию на отсортировку дерева и пластмассы. Мелкая фракция через агрегат сортировки СМД513, снабженный односитным грохотом, разделяется на неиспользуемый «мусор» </w:t>
      </w:r>
      <w:r w:rsidRPr="006941AC">
        <w:lastRenderedPageBreak/>
        <w:t>и крупные куски, которые направляются на склад готовой продукции. Очищенный от дерева и пластмассы материал попадает в агрегат дробления СМД518 с роторной дробилкой СМД75А, где измельчается, а затем ленточным конвейером, оснащенным магнитным отделителем металла, транспортируется в агрегат сортировки ДРО602 с трехситным грохотом. Самая крупная фракция из агрегата сортировки направляется в агрегат дробления СМД518 на повторное дробление. Таким образом, получается щебень 3х фракций, который накапливается на складе готовой продукции. Арматура пакуется и подается на склад готовой продукции.</w:t>
      </w:r>
    </w:p>
    <w:p w14:paraId="4CB491CD" w14:textId="77777777" w:rsidR="00640352" w:rsidRPr="006941AC" w:rsidRDefault="00640352" w:rsidP="00640352">
      <w:pPr>
        <w:pStyle w:val="38"/>
        <w:ind w:firstLine="567"/>
      </w:pPr>
      <w:r w:rsidRPr="006941AC">
        <w:t>Ударные методы</w:t>
      </w:r>
    </w:p>
    <w:p w14:paraId="464A3738" w14:textId="77777777" w:rsidR="00640352" w:rsidRPr="006941AC" w:rsidRDefault="00640352" w:rsidP="00640352">
      <w:pPr>
        <w:pStyle w:val="38"/>
        <w:ind w:firstLine="567"/>
      </w:pPr>
    </w:p>
    <w:p w14:paraId="28353FB4" w14:textId="77777777" w:rsidR="00640352" w:rsidRPr="006941AC" w:rsidRDefault="00640352" w:rsidP="00640352">
      <w:pPr>
        <w:ind w:firstLine="567"/>
        <w:jc w:val="both"/>
      </w:pPr>
      <w:r w:rsidRPr="006941AC">
        <w:t>Наиболее широкое распространение получили гидравлические и пневматические молоты на самоходных установках, отличающиеся высокой производительностью, мобильностью и возможностью точного приложения удара. Гидравлические молоты по сравнению с пневматическими имеют меньший уровень шума, вибрации и пылеобразования. Здесь лучше всего зарекомендовали себя гидравлические молоты с энергией единичного удара 9000 Дж и гидропневматические установки с нагрузкой до 3000 Дж.</w:t>
      </w:r>
    </w:p>
    <w:p w14:paraId="1DD9A67F" w14:textId="77777777" w:rsidR="00640352" w:rsidRPr="006941AC" w:rsidRDefault="00640352" w:rsidP="00640352">
      <w:pPr>
        <w:pStyle w:val="38"/>
        <w:ind w:firstLine="567"/>
      </w:pPr>
      <w:r w:rsidRPr="006941AC">
        <w:t>Раскалывание</w:t>
      </w:r>
    </w:p>
    <w:p w14:paraId="41D52244" w14:textId="77777777" w:rsidR="00640352" w:rsidRPr="006941AC" w:rsidRDefault="00640352" w:rsidP="00640352">
      <w:pPr>
        <w:pStyle w:val="38"/>
        <w:ind w:firstLine="567"/>
      </w:pPr>
    </w:p>
    <w:p w14:paraId="28905329" w14:textId="77777777" w:rsidR="00640352" w:rsidRPr="006941AC" w:rsidRDefault="00640352" w:rsidP="00640352">
      <w:pPr>
        <w:ind w:firstLine="567"/>
        <w:jc w:val="both"/>
      </w:pPr>
      <w:r w:rsidRPr="006941AC">
        <w:t>При разрушении бетонных и железобетонных конструкций методом раскалывания используют гидроклинья, позволяющие работать без вредных воздействий вибраций, шума и пылеобразования. Гидроклин состоит из гидроцилиндра и расклинивающего устройства, вставляемого в высверленное отверстие и создающего усилие до 130 т, а также насосной станции, создающей давление в гидроцилиндре. Средняя производительность гидроклиньев примерно в 510 раз выше по сравнению с ручными отбойными молотками.</w:t>
      </w:r>
    </w:p>
    <w:p w14:paraId="43D3182C" w14:textId="77777777" w:rsidR="00640352" w:rsidRPr="006941AC" w:rsidRDefault="00640352" w:rsidP="00640352">
      <w:pPr>
        <w:pStyle w:val="38"/>
        <w:ind w:firstLine="567"/>
      </w:pPr>
      <w:r w:rsidRPr="006941AC">
        <w:t>Резка</w:t>
      </w:r>
    </w:p>
    <w:p w14:paraId="14532661" w14:textId="77777777" w:rsidR="00640352" w:rsidRPr="006941AC" w:rsidRDefault="00640352" w:rsidP="00640352">
      <w:pPr>
        <w:pStyle w:val="38"/>
        <w:ind w:firstLine="567"/>
      </w:pPr>
    </w:p>
    <w:p w14:paraId="54F41B46" w14:textId="77777777" w:rsidR="00640352" w:rsidRPr="006941AC" w:rsidRDefault="00640352" w:rsidP="00640352">
      <w:pPr>
        <w:ind w:firstLine="567"/>
        <w:jc w:val="both"/>
      </w:pPr>
      <w:r w:rsidRPr="006941AC">
        <w:t>При разрушении находят применение способы резки, позволяющие расчленить сооружение или конструкцию на отдельные элементы (блоки), пригодные для повторного использования. При этом используются алмазные отрезные круги и термическая резка с применением кислородного дутья, плазмы или электрической дуги. Современные машины с алмазными кругами позволяют резать железобетон на глубину до 400 мм и с механической скоростью подачи до 2 м/мин.</w:t>
      </w:r>
    </w:p>
    <w:p w14:paraId="33C72393" w14:textId="77777777" w:rsidR="00640352" w:rsidRPr="006941AC" w:rsidRDefault="00640352" w:rsidP="00640352">
      <w:pPr>
        <w:pStyle w:val="38"/>
        <w:ind w:firstLine="567"/>
      </w:pPr>
      <w:r w:rsidRPr="006941AC">
        <w:t>Дробление</w:t>
      </w:r>
    </w:p>
    <w:p w14:paraId="79AC7B64" w14:textId="77777777" w:rsidR="00640352" w:rsidRPr="006941AC" w:rsidRDefault="00640352" w:rsidP="00640352">
      <w:pPr>
        <w:pStyle w:val="38"/>
        <w:ind w:firstLine="567"/>
      </w:pPr>
    </w:p>
    <w:p w14:paraId="6906A5FC" w14:textId="77777777" w:rsidR="00640352" w:rsidRPr="006941AC" w:rsidRDefault="00640352" w:rsidP="00640352">
      <w:pPr>
        <w:ind w:firstLine="567"/>
        <w:jc w:val="both"/>
      </w:pPr>
      <w:r w:rsidRPr="006941AC">
        <w:t>Дробление осуществляется с помощью зубьев, которые устанавливаются на бетоноломе или отдельно крепятся на экскаваторе. Сменное рабочее оборудование позволяет дробить железобетонные конструкции толщиной до 700 мм и фундаментов до 1200 мм.</w:t>
      </w:r>
    </w:p>
    <w:p w14:paraId="3F1A9BB9" w14:textId="77777777" w:rsidR="00640352" w:rsidRPr="006941AC" w:rsidRDefault="00640352" w:rsidP="00640352">
      <w:pPr>
        <w:pStyle w:val="38"/>
        <w:ind w:firstLine="567"/>
      </w:pPr>
      <w:r w:rsidRPr="006941AC">
        <w:t>Разрушение</w:t>
      </w:r>
    </w:p>
    <w:p w14:paraId="7AD4E69D" w14:textId="77777777" w:rsidR="00640352" w:rsidRPr="006941AC" w:rsidRDefault="00640352" w:rsidP="00640352">
      <w:pPr>
        <w:pStyle w:val="38"/>
        <w:ind w:firstLine="567"/>
      </w:pPr>
    </w:p>
    <w:p w14:paraId="54A01024" w14:textId="77777777" w:rsidR="00640352" w:rsidRPr="006941AC" w:rsidRDefault="00640352" w:rsidP="00640352">
      <w:pPr>
        <w:ind w:firstLine="567"/>
        <w:jc w:val="both"/>
      </w:pPr>
      <w:r w:rsidRPr="006941AC">
        <w:t>Для разрушения строительных конструкций с помощью расширения наиболее часто используют патроны жидкой углекислоты (кардокса), действие которых основано на увеличении объема в результате перехода углекислого газа из жидкого в газообразное состояние, при этом развиваемое давление изменяется от 125 до 275 МПа. В последнее время появились и другие расширяющиеся составы, действие которых основано на различных химических процессах, протекающих от нескольких часов до 30 мин. Разрушение конструкций происходит в результате расширения залитой в пробуренные шпуры смеси порошка с водой, но развиваемое в результате давление значительно ниже, чем при использовании каркаса (в пределах 3040 МПа). Поэтому таким способом разрушают, как правило, легкие железобетонные конструкции.</w:t>
      </w:r>
    </w:p>
    <w:p w14:paraId="1B981FB4" w14:textId="77777777" w:rsidR="00640352" w:rsidRPr="006941AC" w:rsidRDefault="00640352" w:rsidP="00640352">
      <w:pPr>
        <w:ind w:firstLine="567"/>
        <w:jc w:val="both"/>
      </w:pPr>
      <w:r w:rsidRPr="006941AC">
        <w:t xml:space="preserve">Когда все процессы производства продукции выполняются около сносимого здания, используется передвижное или самоходное перерабатывающее оборудование, размещаемое на мобильной площадке переработки строительных отходов. Комплект оборудования включает: башенный кран (при разборке здания), формирующий штабели из элементов зданий с различными характеристиками; экскаватор со сменным рабочим оборудованием (ковш, гидромолот и гидроножницы); погрузчик для выемки подготовленных к первичному дроблению разрушенных элементов зданий из штабеля, перемещения этих элементов до агрегата первичного дробления и загрузки первичного устройства агрегата (в этих процессах может быть использован бульдозер); агрегаты первичного и вторичного дробления; грохот для разделения продуктов дробления </w:t>
      </w:r>
      <w:r w:rsidRPr="006941AC">
        <w:lastRenderedPageBreak/>
        <w:t>по крупности; конвейеры для размещения продукции нескольких фракций, отходов переработки и арматуры, подающие в штабели. Отгрузку продукции и отходов осуществляют погрузчики, а арматуры – экскаваторы, реже погрузчики.</w:t>
      </w:r>
    </w:p>
    <w:p w14:paraId="36050213" w14:textId="77777777" w:rsidR="00640352" w:rsidRPr="006941AC" w:rsidRDefault="00640352" w:rsidP="00640352">
      <w:pPr>
        <w:ind w:firstLine="567"/>
        <w:jc w:val="both"/>
      </w:pPr>
      <w:r w:rsidRPr="006941AC">
        <w:t>Следует отметить, что сфера обращения с отходами строительства и сноса (в основном сноса) может быть прибыльной. На территории многих субъектов Федерации функционируют организации, занимающиеся переработкой отходов железобетона, бетона и некоторых иных строительных отходов, которые затем продаются дорожно-строительным и иными организациям, также в процессе дробления из отходов извлекаются черные металлы, которые продаются специализированным организациям по сбору черных металлов.</w:t>
      </w:r>
    </w:p>
    <w:p w14:paraId="792D69E4" w14:textId="77777777" w:rsidR="00640352" w:rsidRPr="006941AC" w:rsidRDefault="00640352" w:rsidP="00640352">
      <w:pPr>
        <w:ind w:firstLine="567"/>
        <w:jc w:val="both"/>
      </w:pPr>
      <w:r w:rsidRPr="006941AC">
        <w:t>Таким образом, при разработке технологии накопления, вывоза и утилизации отходов строительства и сноса необходимо:</w:t>
      </w:r>
    </w:p>
    <w:p w14:paraId="5E444B9C" w14:textId="77777777" w:rsidR="00640352" w:rsidRPr="00A064C0" w:rsidRDefault="00640352" w:rsidP="0049122A">
      <w:pPr>
        <w:pStyle w:val="af0"/>
        <w:numPr>
          <w:ilvl w:val="0"/>
          <w:numId w:val="28"/>
        </w:numPr>
        <w:spacing w:after="200"/>
        <w:ind w:firstLine="567"/>
        <w:rPr>
          <w:szCs w:val="24"/>
        </w:rPr>
      </w:pPr>
      <w:r w:rsidRPr="00A064C0">
        <w:rPr>
          <w:szCs w:val="24"/>
        </w:rPr>
        <w:t>Разработать Порядок обращения с отходами строительства и сноса, где следует прописать обязанность разработки Регламентов с их последующим согласованием в региональных природоохранных органах с предоставлением в администрации муниципальных районов, на территории которых данные работы запланированы.</w:t>
      </w:r>
    </w:p>
    <w:p w14:paraId="7D157C34" w14:textId="77777777" w:rsidR="00640352" w:rsidRPr="00A064C0" w:rsidRDefault="00640352" w:rsidP="0049122A">
      <w:pPr>
        <w:pStyle w:val="af0"/>
        <w:numPr>
          <w:ilvl w:val="0"/>
          <w:numId w:val="28"/>
        </w:numPr>
        <w:spacing w:after="200"/>
        <w:ind w:firstLine="567"/>
        <w:rPr>
          <w:szCs w:val="24"/>
        </w:rPr>
      </w:pPr>
      <w:r w:rsidRPr="00A064C0">
        <w:rPr>
          <w:szCs w:val="24"/>
        </w:rPr>
        <w:t>Создать возможность для развития организаций-переработчиков строительных отходов, разработав перечень тех видов отходов, размещение которых не может быть согласовано в Регламенте для захоронения на полигоне в связи с объективной возможностью его переработки.</w:t>
      </w:r>
    </w:p>
    <w:p w14:paraId="3C4AE39B" w14:textId="77777777" w:rsidR="00640352" w:rsidRPr="00A064C0" w:rsidRDefault="00640352" w:rsidP="0049122A">
      <w:pPr>
        <w:pStyle w:val="af0"/>
        <w:numPr>
          <w:ilvl w:val="0"/>
          <w:numId w:val="28"/>
        </w:numPr>
        <w:spacing w:after="200"/>
        <w:ind w:firstLine="567"/>
        <w:rPr>
          <w:szCs w:val="24"/>
        </w:rPr>
      </w:pPr>
      <w:r w:rsidRPr="00A064C0">
        <w:rPr>
          <w:szCs w:val="24"/>
        </w:rPr>
        <w:t>Вести на муниципальном и региональном уровне перечень организаций, занимающихся переработкой строительных отходов, сделав его общедоступным для всех заинтересованных лиц (путем размещения на сайтах администраций соответствующих органов или иным образом).</w:t>
      </w:r>
    </w:p>
    <w:p w14:paraId="200A8FF2" w14:textId="77777777" w:rsidR="00640352" w:rsidRPr="00A064C0" w:rsidRDefault="00640352" w:rsidP="0049122A">
      <w:pPr>
        <w:pStyle w:val="af0"/>
        <w:numPr>
          <w:ilvl w:val="0"/>
          <w:numId w:val="28"/>
        </w:numPr>
        <w:spacing w:after="200"/>
        <w:ind w:firstLine="567"/>
        <w:rPr>
          <w:szCs w:val="24"/>
        </w:rPr>
      </w:pPr>
      <w:r w:rsidRPr="00A064C0">
        <w:rPr>
          <w:szCs w:val="24"/>
        </w:rPr>
        <w:t>Разработать логистические схемы транспортировки отходов для переработки от мест проведения строительства до организаций-переработчиков.</w:t>
      </w:r>
    </w:p>
    <w:p w14:paraId="5040FA33" w14:textId="77777777" w:rsidR="00640352" w:rsidRPr="00A064C0" w:rsidRDefault="00640352" w:rsidP="0049122A">
      <w:pPr>
        <w:pStyle w:val="af0"/>
        <w:numPr>
          <w:ilvl w:val="0"/>
          <w:numId w:val="28"/>
        </w:numPr>
        <w:spacing w:after="200"/>
        <w:ind w:firstLine="567"/>
        <w:rPr>
          <w:szCs w:val="24"/>
        </w:rPr>
      </w:pPr>
      <w:r w:rsidRPr="00A064C0">
        <w:rPr>
          <w:szCs w:val="24"/>
        </w:rPr>
        <w:t>Задействовать административные механизмы, создав организациям-переработчикам строительных отходов приоритет при реализации продукции, например, при закупке строительных материалов для ремонтно-строительных работ, финансируемых из бюджета.</w:t>
      </w:r>
    </w:p>
    <w:p w14:paraId="67CB54B6" w14:textId="77777777" w:rsidR="00640352" w:rsidRPr="00A064C0" w:rsidRDefault="00640352" w:rsidP="0049122A">
      <w:pPr>
        <w:pStyle w:val="af0"/>
        <w:numPr>
          <w:ilvl w:val="0"/>
          <w:numId w:val="28"/>
        </w:numPr>
        <w:spacing w:after="200"/>
        <w:ind w:firstLine="567"/>
        <w:rPr>
          <w:szCs w:val="24"/>
        </w:rPr>
      </w:pPr>
      <w:r w:rsidRPr="00A064C0">
        <w:rPr>
          <w:szCs w:val="24"/>
        </w:rPr>
        <w:t>Разрешить передачу (в том числе безвозмездную) определенных видов строительных отходов (древесина, шифер, кирпич и т.д.) населению для использования в личном подсобном хозяйстве.</w:t>
      </w:r>
    </w:p>
    <w:p w14:paraId="61282CF2" w14:textId="2097E9AF" w:rsidR="00C36F52" w:rsidRDefault="00640352" w:rsidP="00640352">
      <w:pPr>
        <w:ind w:firstLine="567"/>
        <w:jc w:val="both"/>
      </w:pPr>
      <w:r w:rsidRPr="006941AC">
        <w:t>При реализации данных мероприятий появится возможность напрямую связать организации, занимающиеся строительством и сносом с организациями, перерабатывающими строительные отходы. Первым это поможет уменьшить платежи за негативное воздействие, вторых обеспечит сырьем для работы, кроме того, эта мера уменьшит количество захораниваемых на полигонах ТКО отходов, что увеличит срок их службы.</w:t>
      </w:r>
    </w:p>
    <w:p w14:paraId="7EECA59A" w14:textId="77777777" w:rsidR="00640352" w:rsidRDefault="00640352" w:rsidP="00640352">
      <w:pPr>
        <w:ind w:firstLine="567"/>
        <w:jc w:val="both"/>
      </w:pPr>
    </w:p>
    <w:p w14:paraId="5D513A45" w14:textId="0B9C347B" w:rsidR="00C36F52" w:rsidRPr="006C3925" w:rsidRDefault="005D63EA" w:rsidP="006C3925">
      <w:pPr>
        <w:pStyle w:val="2"/>
        <w:rPr>
          <w:b w:val="0"/>
        </w:rPr>
      </w:pPr>
      <w:bookmarkStart w:id="165" w:name="_Toc503428300"/>
      <w:bookmarkStart w:id="166" w:name="_Toc18421701"/>
      <w:r>
        <w:t xml:space="preserve">7.3. </w:t>
      </w:r>
      <w:r w:rsidR="006F78E9" w:rsidRPr="006C3925">
        <w:t>Сельскохозяйственные отходы</w:t>
      </w:r>
      <w:bookmarkEnd w:id="164"/>
      <w:bookmarkEnd w:id="165"/>
      <w:bookmarkEnd w:id="166"/>
    </w:p>
    <w:p w14:paraId="10355AA9" w14:textId="77777777" w:rsidR="00C36F52" w:rsidRDefault="00C36F52" w:rsidP="006C3925">
      <w:pPr>
        <w:jc w:val="both"/>
        <w:rPr>
          <w:b/>
          <w:bCs/>
          <w:i/>
        </w:rPr>
      </w:pPr>
    </w:p>
    <w:p w14:paraId="69E3C6F4" w14:textId="038A4C24" w:rsidR="00C36F52" w:rsidRDefault="0041021A" w:rsidP="006C3925">
      <w:pPr>
        <w:ind w:firstLine="560"/>
        <w:jc w:val="both"/>
      </w:pPr>
      <w:r w:rsidRPr="0041021A">
        <w:t xml:space="preserve">К сельскохозяйственным отходам относят: органические отходы животноводства, полеводства и тепличных хозяйств, отходы перерабатывающих сельскохозяйственных производств, а также, применяемые в полеводстве удобрения и </w:t>
      </w:r>
      <w:r w:rsidR="00D70524" w:rsidRPr="0041021A">
        <w:t>инсектициды</w:t>
      </w:r>
      <w:r w:rsidRPr="0041021A">
        <w:t xml:space="preserve">. Ежегодно на территории </w:t>
      </w:r>
      <w:r w:rsidR="00036B3C">
        <w:t>Пензенской</w:t>
      </w:r>
      <w:r w:rsidRPr="0041021A">
        <w:t xml:space="preserve"> области согласно </w:t>
      </w:r>
      <w:r w:rsidRPr="0001387C">
        <w:t xml:space="preserve">отчетности 2-ТП образуется </w:t>
      </w:r>
      <w:r w:rsidR="00036B3C">
        <w:rPr>
          <w:rFonts w:eastAsia="Times New Roman"/>
        </w:rPr>
        <w:t>564 993,43</w:t>
      </w:r>
      <w:r w:rsidR="000716FF">
        <w:rPr>
          <w:rFonts w:eastAsia="Times New Roman"/>
        </w:rPr>
        <w:t xml:space="preserve"> </w:t>
      </w:r>
      <w:r w:rsidRPr="0001387C">
        <w:t>тонн</w:t>
      </w:r>
      <w:r w:rsidR="005440D9">
        <w:t>ы</w:t>
      </w:r>
      <w:r w:rsidRPr="0001387C">
        <w:t xml:space="preserve"> сельскохозяйственных</w:t>
      </w:r>
      <w:r w:rsidRPr="0041021A">
        <w:t xml:space="preserve"> отходов </w:t>
      </w:r>
      <w:r w:rsidR="00640352" w:rsidRPr="00471D2D">
        <w:rPr>
          <w:lang w:val="en-US"/>
        </w:rPr>
        <w:t>III</w:t>
      </w:r>
      <w:r w:rsidR="00640352" w:rsidRPr="00471D2D">
        <w:t xml:space="preserve"> – </w:t>
      </w:r>
      <w:r w:rsidR="00640352" w:rsidRPr="00471D2D">
        <w:rPr>
          <w:lang w:val="en-US"/>
        </w:rPr>
        <w:t>V</w:t>
      </w:r>
      <w:r w:rsidRPr="0041021A">
        <w:t xml:space="preserve"> классов опасности.</w:t>
      </w:r>
    </w:p>
    <w:p w14:paraId="62547C5E" w14:textId="77777777" w:rsidR="00C36F52" w:rsidRDefault="0041021A" w:rsidP="006C3925">
      <w:pPr>
        <w:pStyle w:val="a5"/>
        <w:ind w:left="0" w:firstLine="560"/>
      </w:pPr>
      <w:r w:rsidRPr="0041021A">
        <w:t xml:space="preserve">Основными известными методами утилизации сельскохозяйственных отходов являются: </w:t>
      </w:r>
    </w:p>
    <w:p w14:paraId="5E341A68" w14:textId="77777777" w:rsidR="00C36F52" w:rsidRDefault="0041021A" w:rsidP="00D65941">
      <w:pPr>
        <w:numPr>
          <w:ilvl w:val="0"/>
          <w:numId w:val="5"/>
        </w:numPr>
        <w:jc w:val="both"/>
      </w:pPr>
      <w:r w:rsidRPr="0041021A">
        <w:t xml:space="preserve">компостирование </w:t>
      </w:r>
      <w:r w:rsidR="00AA473D">
        <w:t xml:space="preserve">– </w:t>
      </w:r>
      <w:r w:rsidRPr="0041021A">
        <w:t xml:space="preserve">сбраживание навоза совместно с отходами растениеводства; </w:t>
      </w:r>
    </w:p>
    <w:p w14:paraId="0FE5F614" w14:textId="77777777" w:rsidR="00C36F52" w:rsidRDefault="0041021A" w:rsidP="00D65941">
      <w:pPr>
        <w:numPr>
          <w:ilvl w:val="0"/>
          <w:numId w:val="5"/>
        </w:numPr>
        <w:jc w:val="both"/>
      </w:pPr>
      <w:r w:rsidRPr="0041021A">
        <w:t xml:space="preserve">вермикомпостирование навоза с помощью колоний дождевых червей; </w:t>
      </w:r>
    </w:p>
    <w:p w14:paraId="041E1F22" w14:textId="77777777" w:rsidR="00C36F52" w:rsidRDefault="0041021A" w:rsidP="00D65941">
      <w:pPr>
        <w:numPr>
          <w:ilvl w:val="0"/>
          <w:numId w:val="5"/>
        </w:numPr>
        <w:jc w:val="both"/>
      </w:pPr>
      <w:r w:rsidRPr="0041021A">
        <w:t xml:space="preserve">термическая или вакуумная сушка навоза и помета с получением сухого концентрированного удобрения; </w:t>
      </w:r>
    </w:p>
    <w:p w14:paraId="129D01DE" w14:textId="77777777" w:rsidR="00C36F52" w:rsidRDefault="0041021A" w:rsidP="00D65941">
      <w:pPr>
        <w:numPr>
          <w:ilvl w:val="0"/>
          <w:numId w:val="5"/>
        </w:numPr>
        <w:jc w:val="both"/>
      </w:pPr>
      <w:r w:rsidRPr="0041021A">
        <w:t>анаэробное сбраживание в реакторах с целью получения биогаза.</w:t>
      </w:r>
    </w:p>
    <w:p w14:paraId="2C5D6310" w14:textId="77777777" w:rsidR="00C36F52" w:rsidRDefault="00C36F52" w:rsidP="006C3925">
      <w:pPr>
        <w:ind w:firstLine="560"/>
        <w:jc w:val="both"/>
      </w:pPr>
    </w:p>
    <w:p w14:paraId="15AE263F" w14:textId="7FB3CBD7" w:rsidR="00C36F52" w:rsidRDefault="005D63EA" w:rsidP="006C3925">
      <w:pPr>
        <w:pStyle w:val="2"/>
        <w:rPr>
          <w:sz w:val="28"/>
        </w:rPr>
      </w:pPr>
      <w:bookmarkStart w:id="167" w:name="_Toc488651103"/>
      <w:bookmarkStart w:id="168" w:name="_Toc503428301"/>
      <w:bookmarkStart w:id="169" w:name="_Toc18421702"/>
      <w:r>
        <w:t xml:space="preserve">7.4. </w:t>
      </w:r>
      <w:r w:rsidR="006F78E9" w:rsidRPr="006C3925">
        <w:t>Отходы от водоподготовки, обработки сточных вод и использования воды</w:t>
      </w:r>
      <w:bookmarkEnd w:id="167"/>
      <w:bookmarkEnd w:id="168"/>
      <w:bookmarkEnd w:id="169"/>
    </w:p>
    <w:p w14:paraId="54FDF2A9" w14:textId="77777777" w:rsidR="00C36F52" w:rsidRPr="006C3925" w:rsidRDefault="00C36F52" w:rsidP="006C3925">
      <w:pPr>
        <w:jc w:val="both"/>
        <w:rPr>
          <w:b/>
          <w:bCs/>
        </w:rPr>
      </w:pPr>
    </w:p>
    <w:p w14:paraId="2D532AF1" w14:textId="77777777" w:rsidR="00C36F52" w:rsidRDefault="0041021A" w:rsidP="006C3925">
      <w:pPr>
        <w:ind w:firstLine="560"/>
        <w:jc w:val="both"/>
      </w:pPr>
      <w:r w:rsidRPr="0041021A">
        <w:lastRenderedPageBreak/>
        <w:t xml:space="preserve">Под отходами от водоподготовки, обработки сточных вод и использования воды понимаются осадки сточных вод (далее </w:t>
      </w:r>
      <w:r w:rsidR="003436D6">
        <w:t>–</w:t>
      </w:r>
      <w:r w:rsidRPr="0041021A">
        <w:t xml:space="preserve"> ОСВ), образующиеся при очистке сточных вод на очистных сооружениях и станциях аэрации. ОСВ с одной стороны, имеют высокую степень микробного загрязнения и загрязнения тяжелыми металлами, с другой стороны, характеризуются высоким содержанием </w:t>
      </w:r>
      <w:r w:rsidR="00D70524" w:rsidRPr="0041021A">
        <w:t>органогенов</w:t>
      </w:r>
      <w:r w:rsidRPr="0041021A">
        <w:t xml:space="preserve"> (азот, углерод, кислород), макроэлементов (фосфор, калий и др.) и микроэлементов (медь, цинк, молибден и др.), в том числе элементов, лимитирующих скорость круговоротов веществ, и влияющих на продуктивность культур.  По количеству микроэлементов одна тонна сухого вещества эквивалентна 100 кг комплексного минерального удобрения. Возможно использование ОСВ (после детоксикации и обеззараживания) в качестве рекультивационных грунтов.  </w:t>
      </w:r>
    </w:p>
    <w:p w14:paraId="6AA32874" w14:textId="77777777" w:rsidR="00C36F52" w:rsidRDefault="00C36F52" w:rsidP="006C3925">
      <w:pPr>
        <w:jc w:val="both"/>
      </w:pPr>
    </w:p>
    <w:p w14:paraId="1053E03B" w14:textId="44462E7F" w:rsidR="00C36F52" w:rsidRPr="006C3925" w:rsidRDefault="005D63EA" w:rsidP="006C3925">
      <w:pPr>
        <w:pStyle w:val="2"/>
        <w:rPr>
          <w:b w:val="0"/>
        </w:rPr>
      </w:pPr>
      <w:bookmarkStart w:id="170" w:name="_Toc503428302"/>
      <w:bookmarkStart w:id="171" w:name="_Toc18421703"/>
      <w:r>
        <w:t xml:space="preserve">7.5. </w:t>
      </w:r>
      <w:r w:rsidR="006F78E9" w:rsidRPr="006C3925">
        <w:t>Отходы обеспечения электроэнергией, газом и паром</w:t>
      </w:r>
      <w:bookmarkStart w:id="172" w:name="_Toc460877408"/>
      <w:bookmarkEnd w:id="170"/>
      <w:bookmarkEnd w:id="171"/>
    </w:p>
    <w:p w14:paraId="7CCDF519" w14:textId="77777777" w:rsidR="00C36F52" w:rsidRDefault="00C36F52" w:rsidP="006C3925">
      <w:pPr>
        <w:jc w:val="both"/>
        <w:rPr>
          <w:b/>
          <w:bCs/>
          <w:i/>
        </w:rPr>
      </w:pPr>
    </w:p>
    <w:p w14:paraId="0440ACBB" w14:textId="68B9C46D" w:rsidR="00C36F52" w:rsidRDefault="0041021A" w:rsidP="006C3925">
      <w:pPr>
        <w:ind w:firstLine="560"/>
        <w:jc w:val="both"/>
      </w:pPr>
      <w:r w:rsidRPr="0041021A">
        <w:t xml:space="preserve">Зола </w:t>
      </w:r>
      <w:r w:rsidR="00AA473D">
        <w:t xml:space="preserve">– </w:t>
      </w:r>
      <w:r w:rsidRPr="0041021A">
        <w:t xml:space="preserve">несгоревший остаток, образовавшийся в результате сгорания органического </w:t>
      </w:r>
      <w:bookmarkStart w:id="173" w:name="_Toc460877409"/>
      <w:bookmarkEnd w:id="172"/>
      <w:r w:rsidRPr="0041021A">
        <w:t>вещества. В течение процессов сжигания могут образовываться твердые отходы. Такие твердые отходы обычно называются «зола» или «шлак». Зола бывает двух типов: один называют «нелетучий остаток», обычно извлекаемый на полу камеры сжигания, другой, называемый «летучая зола», состоит из мелкодисперсных фракций и уносится с дымовыми газами. Этот последний тип обычно извлекается с помощью оборудования для очистки дымовых газов. Зола от сжигания и остатки от очистки дымовых газов являются одним из основных потоков отходов, обрабатываемых с помощью процессов стабилизации и отверждения либо в установке для сжигания (например, в некоторых инсинераторах</w:t>
      </w:r>
      <w:bookmarkStart w:id="174" w:name="_Toc460877410"/>
      <w:bookmarkEnd w:id="173"/>
      <w:r w:rsidRPr="0041021A">
        <w:t xml:space="preserve">). Улучшение дожигания шлака может быть достигнуто с помощью оптимизации параметров </w:t>
      </w:r>
      <w:r w:rsidR="00640352" w:rsidRPr="0041021A">
        <w:t>сжигания для того, чтобы</w:t>
      </w:r>
      <w:r w:rsidRPr="0041021A">
        <w:t xml:space="preserve"> произошло полное сжигание связанного углерода.</w:t>
      </w:r>
      <w:bookmarkStart w:id="175" w:name="_Toc460877411"/>
      <w:bookmarkEnd w:id="174"/>
      <w:r w:rsidRPr="0041021A">
        <w:t xml:space="preserve"> Отделение шлака от остатков очистки дымовых газов. Смешение остатков очистки дымовых газов со шлаком приводит к загрязнению шлака. Вследствие более высокого содержания металлов, выщелачиваемости металлов и содержания органического вещества в остатках системы газоочистки снижается качество шлака. Это ограничивает варианты для последующего использования шлака. Разделение шлака и остатков системы газоочистки состоит в раздельном </w:t>
      </w:r>
      <w:r w:rsidR="00335E8A">
        <w:t>накоплении</w:t>
      </w:r>
      <w:r w:rsidRPr="0041021A">
        <w:t xml:space="preserve">, хранении и транспортировании обоих потоков остатков. Это связано, например, со специально выделенными бункерами для хранения и контейнерами, а также специальными способами обращения с мелкими фракциями и пыльными остатками системы газоочистки. Отделение остатков системы газоочистки от шлака создает возможность его дальнейшего использования (например, с помощью сухой обработки или промывки водорастворимых солей, тяжелых металлов в экстракторе золы), например, для производства заменителей песка и гравия. Такое производство должно осуществляться на основании технической документации, получившей положительное заключение государственной экологической экспертизы на новые технику, технологию и/или новые вещества. </w:t>
      </w:r>
      <w:bookmarkStart w:id="176" w:name="_Toc460877412"/>
      <w:r w:rsidRPr="0041021A">
        <w:t>Обработка шлака с использованием вызревания. После сепарации металлов шлак можно хранить на открытом воздухе или в специализированном крытом здании в течение нескольких недель. Хранение обычно осуществляется в отвалах на бетонном полу. Дренаж и сточная вода собираются для очистки. Отвалы могут быть увлажнены при необходимости с использованием спринклерного оросителя или рукавной системы, для того чтобы предотвратить образование пыли и выбросов и создания благоприятных условий для выщелачивания солей и карбонизации, если шлак недостаточно влажный. На практике обычно устанавливается период старения от 6 до 20 недель (или он предписывается) для обработки шлака перед использованием в качестве строительного материала или в некоторых случаях перед размещением на полигоне.</w:t>
      </w:r>
      <w:bookmarkEnd w:id="176"/>
    </w:p>
    <w:p w14:paraId="402F4418" w14:textId="77777777" w:rsidR="00C36F52" w:rsidRDefault="0041021A" w:rsidP="006C3925">
      <w:pPr>
        <w:pStyle w:val="a5"/>
        <w:ind w:left="0" w:firstLine="560"/>
      </w:pPr>
      <w:bookmarkStart w:id="177" w:name="_Toc460877413"/>
      <w:bookmarkStart w:id="178" w:name="_Toc460963393"/>
      <w:bookmarkStart w:id="179" w:name="_Toc461018941"/>
      <w:bookmarkStart w:id="180" w:name="_Toc461054230"/>
      <w:r w:rsidRPr="0041021A">
        <w:t>Областью использования золы являются:</w:t>
      </w:r>
      <w:bookmarkEnd w:id="177"/>
      <w:bookmarkEnd w:id="178"/>
      <w:bookmarkEnd w:id="179"/>
      <w:bookmarkEnd w:id="180"/>
    </w:p>
    <w:p w14:paraId="70543577" w14:textId="77777777" w:rsidR="00C36F52" w:rsidRDefault="0041021A" w:rsidP="006C3925">
      <w:pPr>
        <w:ind w:firstLine="560"/>
        <w:jc w:val="both"/>
      </w:pPr>
      <w:bookmarkStart w:id="181" w:name="_Toc460877414"/>
      <w:bookmarkStart w:id="182" w:name="_Toc460963394"/>
      <w:bookmarkStart w:id="183" w:name="_Toc461018942"/>
      <w:bookmarkStart w:id="184" w:name="_Toc461054231"/>
      <w:r w:rsidRPr="0041021A">
        <w:t>а) в дорожном строительстве (при сооружении земляного полотна, для устройства укрепленных оснований, для возведения насыпей, для устройства дорожных одежд);</w:t>
      </w:r>
      <w:bookmarkEnd w:id="181"/>
      <w:bookmarkEnd w:id="182"/>
      <w:bookmarkEnd w:id="183"/>
      <w:bookmarkEnd w:id="184"/>
    </w:p>
    <w:p w14:paraId="699413E2" w14:textId="77777777" w:rsidR="00C36F52" w:rsidRDefault="0041021A" w:rsidP="006C3925">
      <w:pPr>
        <w:ind w:firstLine="560"/>
        <w:jc w:val="both"/>
      </w:pPr>
      <w:bookmarkStart w:id="185" w:name="_Toc460877415"/>
      <w:bookmarkStart w:id="186" w:name="_Toc460963395"/>
      <w:bookmarkStart w:id="187" w:name="_Toc461018943"/>
      <w:bookmarkStart w:id="188" w:name="_Toc461054232"/>
      <w:r w:rsidRPr="0041021A">
        <w:t>б) при стабилизации грунтов: укрепление слабых грунтов (пески, торфяники), как добавка к вяжущим в целях их экономии при укреплении грунтов;</w:t>
      </w:r>
      <w:bookmarkEnd w:id="185"/>
      <w:bookmarkEnd w:id="186"/>
      <w:bookmarkEnd w:id="187"/>
      <w:bookmarkEnd w:id="188"/>
    </w:p>
    <w:p w14:paraId="70CBB677" w14:textId="77777777" w:rsidR="00C36F52" w:rsidRDefault="0041021A" w:rsidP="006C3925">
      <w:pPr>
        <w:ind w:firstLine="560"/>
        <w:jc w:val="both"/>
      </w:pPr>
      <w:bookmarkStart w:id="189" w:name="_Toc460877416"/>
      <w:bookmarkStart w:id="190" w:name="_Toc460963396"/>
      <w:bookmarkStart w:id="191" w:name="_Toc461018944"/>
      <w:bookmarkStart w:id="192" w:name="_Toc461054233"/>
      <w:r w:rsidRPr="0041021A">
        <w:t>в) в асфальто</w:t>
      </w:r>
      <w:r w:rsidR="00AA473D">
        <w:t xml:space="preserve">– </w:t>
      </w:r>
      <w:r w:rsidRPr="0041021A">
        <w:t>и цементобетонах (в качестве заполнителя и минерального порошка в асфальтобетанах);</w:t>
      </w:r>
      <w:bookmarkEnd w:id="189"/>
      <w:bookmarkEnd w:id="190"/>
      <w:bookmarkEnd w:id="191"/>
      <w:bookmarkEnd w:id="192"/>
    </w:p>
    <w:p w14:paraId="5223EC9D" w14:textId="77777777" w:rsidR="00C36F52" w:rsidRDefault="0041021A" w:rsidP="006C3925">
      <w:pPr>
        <w:ind w:firstLine="560"/>
        <w:jc w:val="both"/>
        <w:rPr>
          <w:bCs/>
        </w:rPr>
      </w:pPr>
      <w:bookmarkStart w:id="193" w:name="_Toc460877417"/>
      <w:bookmarkStart w:id="194" w:name="_Toc460963397"/>
      <w:bookmarkStart w:id="195" w:name="_Toc461018945"/>
      <w:bookmarkStart w:id="196" w:name="_Toc461054234"/>
      <w:r w:rsidRPr="0041021A">
        <w:t>г) для гидротехнических насыпных сооружений.</w:t>
      </w:r>
      <w:bookmarkEnd w:id="193"/>
      <w:bookmarkEnd w:id="194"/>
      <w:bookmarkEnd w:id="195"/>
      <w:bookmarkEnd w:id="196"/>
    </w:p>
    <w:p w14:paraId="473926C4" w14:textId="77777777" w:rsidR="00C36F52" w:rsidRDefault="00C36F52" w:rsidP="006C3925">
      <w:pPr>
        <w:jc w:val="both"/>
      </w:pPr>
      <w:bookmarkStart w:id="197" w:name="_Toc488651104"/>
      <w:bookmarkEnd w:id="175"/>
    </w:p>
    <w:p w14:paraId="7690FDF9" w14:textId="3339E461" w:rsidR="00C36F52" w:rsidRPr="006C3925" w:rsidRDefault="005D63EA" w:rsidP="006C3925">
      <w:pPr>
        <w:pStyle w:val="2"/>
        <w:rPr>
          <w:b w:val="0"/>
        </w:rPr>
      </w:pPr>
      <w:bookmarkStart w:id="198" w:name="_Toc503428303"/>
      <w:bookmarkStart w:id="199" w:name="_Toc18421704"/>
      <w:r>
        <w:t xml:space="preserve">7.6. </w:t>
      </w:r>
      <w:r w:rsidR="006F78E9" w:rsidRPr="006C3925">
        <w:t>Отходы обрабатывающей промышленности</w:t>
      </w:r>
      <w:bookmarkEnd w:id="197"/>
      <w:bookmarkEnd w:id="198"/>
      <w:bookmarkEnd w:id="199"/>
    </w:p>
    <w:p w14:paraId="336C3251" w14:textId="77777777" w:rsidR="00C36F52" w:rsidRPr="006C3925" w:rsidRDefault="00C36F52" w:rsidP="006C3925">
      <w:pPr>
        <w:ind w:firstLine="560"/>
        <w:jc w:val="both"/>
        <w:rPr>
          <w:b/>
          <w:bCs/>
        </w:rPr>
      </w:pPr>
    </w:p>
    <w:p w14:paraId="58D326D0" w14:textId="50293C8C" w:rsidR="00C36F52" w:rsidRDefault="0041021A" w:rsidP="006C3925">
      <w:pPr>
        <w:ind w:firstLine="560"/>
        <w:jc w:val="both"/>
      </w:pPr>
      <w:r w:rsidRPr="0041021A">
        <w:lastRenderedPageBreak/>
        <w:t xml:space="preserve">В соответствии с федеральным законодательством ответственность за экологически безопасное обращение с отходами производства лежит на юридических лицах и индивидуальных предпринимателях, являющихся их </w:t>
      </w:r>
      <w:r w:rsidRPr="002C5455">
        <w:t xml:space="preserve">собственниками. Согласно отчетности 2-ТП объем образуемых на предприятиях </w:t>
      </w:r>
      <w:r w:rsidR="00036B3C">
        <w:t>Пензенской</w:t>
      </w:r>
      <w:r w:rsidRPr="002C5455">
        <w:t xml:space="preserve"> области отходов составляет порядка </w:t>
      </w:r>
      <w:r w:rsidR="00036B3C">
        <w:t>683 980,03</w:t>
      </w:r>
      <w:r w:rsidRPr="002C5455">
        <w:t xml:space="preserve"> тонн.</w:t>
      </w:r>
      <w:r w:rsidRPr="0041021A">
        <w:t xml:space="preserve"> </w:t>
      </w:r>
    </w:p>
    <w:p w14:paraId="3784EE27" w14:textId="77777777" w:rsidR="00C36F52" w:rsidRDefault="0041021A" w:rsidP="006C3925">
      <w:pPr>
        <w:pStyle w:val="a5"/>
        <w:ind w:left="0" w:firstLine="560"/>
      </w:pPr>
      <w:r w:rsidRPr="0041021A">
        <w:t xml:space="preserve">Отходы производства характеризуются: </w:t>
      </w:r>
    </w:p>
    <w:p w14:paraId="01B119ED" w14:textId="77777777" w:rsidR="00C36F52" w:rsidRDefault="0041021A" w:rsidP="00D65941">
      <w:pPr>
        <w:pStyle w:val="af0"/>
        <w:numPr>
          <w:ilvl w:val="0"/>
          <w:numId w:val="6"/>
        </w:numPr>
        <w:ind w:left="851" w:hanging="284"/>
      </w:pPr>
      <w:r w:rsidRPr="00AA473D">
        <w:rPr>
          <w:szCs w:val="24"/>
        </w:rPr>
        <w:t>разнородностью состава;</w:t>
      </w:r>
    </w:p>
    <w:p w14:paraId="023C3EB7" w14:textId="77777777" w:rsidR="00C36F52" w:rsidRDefault="0041021A" w:rsidP="00D65941">
      <w:pPr>
        <w:pStyle w:val="af0"/>
        <w:numPr>
          <w:ilvl w:val="0"/>
          <w:numId w:val="6"/>
        </w:numPr>
        <w:ind w:left="851" w:hanging="284"/>
      </w:pPr>
      <w:r w:rsidRPr="00AA473D">
        <w:rPr>
          <w:szCs w:val="24"/>
        </w:rPr>
        <w:t>многообразием видов отходов;</w:t>
      </w:r>
    </w:p>
    <w:p w14:paraId="5C3EAD00" w14:textId="77777777" w:rsidR="00C36F52" w:rsidRDefault="0041021A" w:rsidP="00D65941">
      <w:pPr>
        <w:pStyle w:val="af0"/>
        <w:numPr>
          <w:ilvl w:val="0"/>
          <w:numId w:val="6"/>
        </w:numPr>
        <w:ind w:left="851" w:hanging="284"/>
      </w:pPr>
      <w:r w:rsidRPr="00AA473D">
        <w:rPr>
          <w:szCs w:val="24"/>
        </w:rPr>
        <w:t xml:space="preserve">выраженным варьированием количества образования. </w:t>
      </w:r>
    </w:p>
    <w:p w14:paraId="6B7FC484" w14:textId="77777777" w:rsidR="00C36F52" w:rsidRDefault="00C36F52" w:rsidP="006C3925">
      <w:pPr>
        <w:ind w:firstLine="560"/>
        <w:jc w:val="both"/>
      </w:pPr>
    </w:p>
    <w:p w14:paraId="1FA2E741" w14:textId="77777777" w:rsidR="00C36F52" w:rsidRDefault="0041021A" w:rsidP="006C3925">
      <w:pPr>
        <w:ind w:firstLine="560"/>
        <w:jc w:val="both"/>
      </w:pPr>
      <w:r w:rsidRPr="0041021A">
        <w:t xml:space="preserve">При этом вывоз отходов осуществляется либо в рамках вывоза ТКО, либо на несанкционированные свалки. </w:t>
      </w:r>
    </w:p>
    <w:p w14:paraId="478E6049" w14:textId="77777777" w:rsidR="00C36F52" w:rsidRDefault="0041021A" w:rsidP="006C3925">
      <w:pPr>
        <w:pStyle w:val="a5"/>
        <w:ind w:left="0" w:firstLine="560"/>
      </w:pPr>
      <w:r w:rsidRPr="0041021A">
        <w:t>Схемой предлагается:</w:t>
      </w:r>
    </w:p>
    <w:p w14:paraId="3C10A8C9" w14:textId="77777777" w:rsidR="00C36F52" w:rsidRDefault="0041021A" w:rsidP="00D65941">
      <w:pPr>
        <w:pStyle w:val="af0"/>
        <w:numPr>
          <w:ilvl w:val="0"/>
          <w:numId w:val="7"/>
        </w:numPr>
        <w:ind w:left="851" w:hanging="284"/>
      </w:pPr>
      <w:r w:rsidRPr="00AA473D">
        <w:rPr>
          <w:szCs w:val="24"/>
        </w:rPr>
        <w:t>усиление контроля со стороны муниципальных образований за юридическими лицами в области складирования и вывоза отходов.</w:t>
      </w:r>
    </w:p>
    <w:p w14:paraId="6627FFCF" w14:textId="77777777" w:rsidR="00C36F52" w:rsidRDefault="0041021A" w:rsidP="00D65941">
      <w:pPr>
        <w:pStyle w:val="af0"/>
        <w:numPr>
          <w:ilvl w:val="0"/>
          <w:numId w:val="7"/>
        </w:numPr>
        <w:ind w:left="851" w:hanging="284"/>
      </w:pPr>
      <w:r w:rsidRPr="00AA473D">
        <w:rPr>
          <w:szCs w:val="24"/>
        </w:rPr>
        <w:t>максимальное использование ресурсного потенциала отходов на предприятиях-отходообразователях, ориентированность на использование отходов в собственных или других технологических процессах и/или их переработка во вторичное сырье и вторичную продукцию.</w:t>
      </w:r>
    </w:p>
    <w:p w14:paraId="278D8B68" w14:textId="77777777" w:rsidR="00C36F52" w:rsidRDefault="0041021A" w:rsidP="00D65941">
      <w:pPr>
        <w:pStyle w:val="af0"/>
        <w:numPr>
          <w:ilvl w:val="0"/>
          <w:numId w:val="7"/>
        </w:numPr>
        <w:ind w:left="851" w:hanging="284"/>
      </w:pPr>
      <w:r w:rsidRPr="00AA473D">
        <w:rPr>
          <w:szCs w:val="24"/>
        </w:rPr>
        <w:t>переработка отходов производства в рамках системы обращения с муниципальными отходами (при заключении договоров с лицензированными организациями на рыночных условиях).</w:t>
      </w:r>
    </w:p>
    <w:p w14:paraId="7C29DB23" w14:textId="77777777" w:rsidR="00AA473D" w:rsidRDefault="00AA473D" w:rsidP="0041021A">
      <w:pPr>
        <w:ind w:firstLine="560"/>
      </w:pPr>
    </w:p>
    <w:p w14:paraId="6CC8BD0E" w14:textId="1982386C" w:rsidR="00C36F52" w:rsidRDefault="00AA473D" w:rsidP="006C3925">
      <w:pPr>
        <w:pStyle w:val="a5"/>
        <w:jc w:val="right"/>
      </w:pPr>
      <w:r>
        <w:t xml:space="preserve">Таблица </w:t>
      </w:r>
      <w:r w:rsidR="00640352">
        <w:rPr>
          <w:lang w:val="ru-RU"/>
        </w:rPr>
        <w:t>3</w:t>
      </w:r>
      <w:r w:rsidR="009D1DF1">
        <w:rPr>
          <w:lang w:val="ru-RU"/>
        </w:rPr>
        <w:t>3</w:t>
      </w:r>
      <w:r w:rsidR="0041021A" w:rsidRPr="0041021A">
        <w:t>. Порядок обращения с основными видами производственных отходов</w:t>
      </w:r>
    </w:p>
    <w:tbl>
      <w:tblPr>
        <w:tblW w:w="5000" w:type="pct"/>
        <w:tblLayout w:type="fixed"/>
        <w:tblLook w:val="0000" w:firstRow="0" w:lastRow="0" w:firstColumn="0" w:lastColumn="0" w:noHBand="0" w:noVBand="0"/>
      </w:tblPr>
      <w:tblGrid>
        <w:gridCol w:w="2190"/>
        <w:gridCol w:w="2484"/>
        <w:gridCol w:w="3118"/>
        <w:gridCol w:w="2664"/>
      </w:tblGrid>
      <w:tr w:rsidR="00AA473D" w:rsidRPr="00023022" w14:paraId="1F51DED4" w14:textId="77777777" w:rsidTr="006C3925">
        <w:trPr>
          <w:trHeight w:val="491"/>
          <w:tblHeader/>
        </w:trPr>
        <w:tc>
          <w:tcPr>
            <w:tcW w:w="1047" w:type="pct"/>
            <w:tcBorders>
              <w:top w:val="single" w:sz="4" w:space="0" w:color="000000"/>
              <w:left w:val="single" w:sz="4" w:space="0" w:color="000000"/>
              <w:bottom w:val="single" w:sz="4" w:space="0" w:color="000000"/>
            </w:tcBorders>
            <w:vAlign w:val="center"/>
          </w:tcPr>
          <w:p w14:paraId="4CFC67CD" w14:textId="77777777" w:rsidR="00C36F52" w:rsidRDefault="00AA473D" w:rsidP="006C3925">
            <w:pPr>
              <w:jc w:val="center"/>
              <w:rPr>
                <w:b/>
                <w:bCs/>
                <w:caps/>
                <w:sz w:val="22"/>
                <w:szCs w:val="22"/>
              </w:rPr>
            </w:pPr>
            <w:r w:rsidRPr="00023022">
              <w:rPr>
                <w:b/>
              </w:rPr>
              <w:t>Наименование отходов</w:t>
            </w:r>
          </w:p>
        </w:tc>
        <w:tc>
          <w:tcPr>
            <w:tcW w:w="1188" w:type="pct"/>
            <w:tcBorders>
              <w:top w:val="single" w:sz="4" w:space="0" w:color="000000"/>
              <w:left w:val="single" w:sz="4" w:space="0" w:color="000000"/>
              <w:bottom w:val="single" w:sz="4" w:space="0" w:color="000000"/>
            </w:tcBorders>
            <w:vAlign w:val="center"/>
          </w:tcPr>
          <w:p w14:paraId="0A270F4C" w14:textId="77777777" w:rsidR="00C36F52" w:rsidRDefault="00AA473D" w:rsidP="006C3925">
            <w:pPr>
              <w:jc w:val="center"/>
              <w:rPr>
                <w:b/>
                <w:bCs/>
                <w:caps/>
                <w:sz w:val="22"/>
                <w:szCs w:val="22"/>
              </w:rPr>
            </w:pPr>
            <w:r w:rsidRPr="00023022">
              <w:rPr>
                <w:b/>
              </w:rPr>
              <w:t>Движение отходов</w:t>
            </w:r>
          </w:p>
        </w:tc>
        <w:tc>
          <w:tcPr>
            <w:tcW w:w="1491" w:type="pct"/>
            <w:tcBorders>
              <w:top w:val="single" w:sz="4" w:space="0" w:color="000000"/>
              <w:left w:val="single" w:sz="4" w:space="0" w:color="000000"/>
              <w:bottom w:val="single" w:sz="4" w:space="0" w:color="000000"/>
            </w:tcBorders>
            <w:vAlign w:val="center"/>
          </w:tcPr>
          <w:p w14:paraId="178298B3" w14:textId="77777777" w:rsidR="00C36F52" w:rsidRDefault="00AA473D" w:rsidP="006C3925">
            <w:pPr>
              <w:jc w:val="center"/>
              <w:rPr>
                <w:b/>
                <w:bCs/>
                <w:caps/>
                <w:sz w:val="22"/>
                <w:szCs w:val="22"/>
              </w:rPr>
            </w:pPr>
            <w:r w:rsidRPr="00023022">
              <w:rPr>
                <w:b/>
              </w:rPr>
              <w:t>Условия хранения отходов</w:t>
            </w:r>
          </w:p>
        </w:tc>
        <w:tc>
          <w:tcPr>
            <w:tcW w:w="1274" w:type="pct"/>
            <w:tcBorders>
              <w:top w:val="single" w:sz="4" w:space="0" w:color="000000"/>
              <w:left w:val="single" w:sz="4" w:space="0" w:color="000000"/>
              <w:bottom w:val="single" w:sz="4" w:space="0" w:color="000000"/>
              <w:right w:val="single" w:sz="4" w:space="0" w:color="000000"/>
            </w:tcBorders>
            <w:vAlign w:val="center"/>
          </w:tcPr>
          <w:p w14:paraId="0828C673" w14:textId="77777777" w:rsidR="00C36F52" w:rsidRDefault="00AA473D" w:rsidP="006C3925">
            <w:pPr>
              <w:jc w:val="center"/>
              <w:rPr>
                <w:b/>
                <w:bCs/>
                <w:caps/>
                <w:sz w:val="22"/>
                <w:szCs w:val="22"/>
              </w:rPr>
            </w:pPr>
            <w:r w:rsidRPr="00023022">
              <w:rPr>
                <w:b/>
              </w:rPr>
              <w:t>Не допускается</w:t>
            </w:r>
          </w:p>
        </w:tc>
      </w:tr>
      <w:tr w:rsidR="00AA473D" w:rsidRPr="00023022" w14:paraId="60B7921F" w14:textId="77777777" w:rsidTr="006C3925">
        <w:trPr>
          <w:trHeight w:val="491"/>
        </w:trPr>
        <w:tc>
          <w:tcPr>
            <w:tcW w:w="1047" w:type="pct"/>
            <w:tcBorders>
              <w:top w:val="single" w:sz="4" w:space="0" w:color="000000"/>
              <w:left w:val="single" w:sz="4" w:space="0" w:color="000000"/>
              <w:bottom w:val="single" w:sz="4" w:space="0" w:color="000000"/>
            </w:tcBorders>
            <w:vAlign w:val="center"/>
          </w:tcPr>
          <w:p w14:paraId="22DE3592" w14:textId="77777777" w:rsidR="00C36F52" w:rsidRDefault="00AA473D" w:rsidP="006C3925">
            <w:r w:rsidRPr="00023022">
              <w:t>Аккумуляторы отработанные</w:t>
            </w:r>
          </w:p>
        </w:tc>
        <w:tc>
          <w:tcPr>
            <w:tcW w:w="1188" w:type="pct"/>
            <w:tcBorders>
              <w:top w:val="single" w:sz="4" w:space="0" w:color="000000"/>
              <w:left w:val="single" w:sz="4" w:space="0" w:color="000000"/>
              <w:bottom w:val="single" w:sz="4" w:space="0" w:color="000000"/>
            </w:tcBorders>
            <w:vAlign w:val="center"/>
          </w:tcPr>
          <w:p w14:paraId="41B9F19D" w14:textId="77777777" w:rsidR="00C36F52" w:rsidRDefault="00AA473D" w:rsidP="006C3925">
            <w:r w:rsidRPr="00023022">
              <w:t xml:space="preserve">По мере накопления передача в специализированную организацию для дальнейшего обезвреживания </w:t>
            </w:r>
          </w:p>
        </w:tc>
        <w:tc>
          <w:tcPr>
            <w:tcW w:w="1491" w:type="pct"/>
            <w:tcBorders>
              <w:top w:val="single" w:sz="4" w:space="0" w:color="000000"/>
              <w:left w:val="single" w:sz="4" w:space="0" w:color="000000"/>
              <w:bottom w:val="single" w:sz="4" w:space="0" w:color="000000"/>
            </w:tcBorders>
            <w:vAlign w:val="center"/>
          </w:tcPr>
          <w:p w14:paraId="1576EA21" w14:textId="77777777" w:rsidR="00C36F52" w:rsidRDefault="00AA473D" w:rsidP="006C3925">
            <w:r w:rsidRPr="00023022">
              <w:t>Временное хранение должно осуществляться в помещении, недоступном для посторонних, в штабеле либо на стеллажах</w:t>
            </w:r>
          </w:p>
        </w:tc>
        <w:tc>
          <w:tcPr>
            <w:tcW w:w="1274" w:type="pct"/>
            <w:tcBorders>
              <w:top w:val="single" w:sz="4" w:space="0" w:color="000000"/>
              <w:left w:val="single" w:sz="4" w:space="0" w:color="000000"/>
              <w:bottom w:val="single" w:sz="4" w:space="0" w:color="000000"/>
              <w:right w:val="single" w:sz="4" w:space="0" w:color="000000"/>
            </w:tcBorders>
            <w:vAlign w:val="center"/>
          </w:tcPr>
          <w:p w14:paraId="0E00C284" w14:textId="77777777" w:rsidR="00C36F52" w:rsidRDefault="00AA473D" w:rsidP="006C3925">
            <w:r w:rsidRPr="00023022">
              <w:t>– хранение под открытым небом</w:t>
            </w:r>
          </w:p>
          <w:p w14:paraId="4E330337" w14:textId="77777777" w:rsidR="00C36F52" w:rsidRDefault="00AA473D" w:rsidP="006C3925">
            <w:r w:rsidRPr="00023022">
              <w:t>– хранение в местах, имеющих свободный доступ</w:t>
            </w:r>
          </w:p>
          <w:p w14:paraId="160F36D7" w14:textId="77777777" w:rsidR="00C36F52" w:rsidRDefault="00AA473D" w:rsidP="006C3925">
            <w:r w:rsidRPr="00023022">
              <w:t>– хранение на грунтовой поверхности</w:t>
            </w:r>
          </w:p>
        </w:tc>
      </w:tr>
      <w:tr w:rsidR="00AA473D" w:rsidRPr="00023022" w14:paraId="79220452" w14:textId="77777777" w:rsidTr="006C3925">
        <w:trPr>
          <w:trHeight w:val="491"/>
        </w:trPr>
        <w:tc>
          <w:tcPr>
            <w:tcW w:w="1047" w:type="pct"/>
            <w:tcBorders>
              <w:top w:val="single" w:sz="4" w:space="0" w:color="000000"/>
              <w:left w:val="single" w:sz="4" w:space="0" w:color="000000"/>
              <w:bottom w:val="single" w:sz="4" w:space="0" w:color="000000"/>
            </w:tcBorders>
            <w:vAlign w:val="center"/>
          </w:tcPr>
          <w:p w14:paraId="7D6D9C0E" w14:textId="77777777" w:rsidR="00C36F52" w:rsidRDefault="00AA473D" w:rsidP="006C3925">
            <w:r w:rsidRPr="00023022">
              <w:t>Все виды отработанных масел</w:t>
            </w:r>
          </w:p>
        </w:tc>
        <w:tc>
          <w:tcPr>
            <w:tcW w:w="1188" w:type="pct"/>
            <w:tcBorders>
              <w:top w:val="single" w:sz="4" w:space="0" w:color="000000"/>
              <w:left w:val="single" w:sz="4" w:space="0" w:color="000000"/>
              <w:bottom w:val="single" w:sz="4" w:space="0" w:color="000000"/>
            </w:tcBorders>
            <w:vAlign w:val="center"/>
          </w:tcPr>
          <w:p w14:paraId="7108BB65" w14:textId="77777777" w:rsidR="00C36F52" w:rsidRDefault="00AA473D" w:rsidP="006C3925">
            <w:r w:rsidRPr="00023022">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770A0AB3" w14:textId="77777777" w:rsidR="00C36F52" w:rsidRDefault="00AA473D" w:rsidP="006C3925">
            <w:r w:rsidRPr="00023022">
              <w:t xml:space="preserve">Отход должен храниться в металлических либо пластиковых бочках, установленных на металлические поддоны или на ж/б покрытии, по мере накопления транспортироваться в специально отведенное для хранения место </w:t>
            </w:r>
          </w:p>
        </w:tc>
        <w:tc>
          <w:tcPr>
            <w:tcW w:w="1274" w:type="pct"/>
            <w:tcBorders>
              <w:top w:val="single" w:sz="4" w:space="0" w:color="000000"/>
              <w:left w:val="single" w:sz="4" w:space="0" w:color="000000"/>
              <w:bottom w:val="single" w:sz="4" w:space="0" w:color="000000"/>
              <w:right w:val="single" w:sz="4" w:space="0" w:color="000000"/>
            </w:tcBorders>
            <w:vAlign w:val="center"/>
          </w:tcPr>
          <w:p w14:paraId="57495C5A" w14:textId="77777777" w:rsidR="00C36F52" w:rsidRDefault="00AA473D" w:rsidP="006C3925">
            <w:r w:rsidRPr="00023022">
              <w:t>– переполнение емкостей (тары) для хранения масел и пролив его на рельеф;</w:t>
            </w:r>
          </w:p>
          <w:p w14:paraId="3468D51E" w14:textId="77777777" w:rsidR="00C36F52" w:rsidRDefault="00AA473D" w:rsidP="006C3925">
            <w:r w:rsidRPr="00023022">
              <w:t>– попадание воды внутрь емкости для хранения;</w:t>
            </w:r>
          </w:p>
          <w:p w14:paraId="34C4B35F" w14:textId="77777777" w:rsidR="00C36F52" w:rsidRDefault="00AA473D" w:rsidP="006C3925">
            <w:r w:rsidRPr="00023022">
              <w:t>– замасливание грунта.</w:t>
            </w:r>
          </w:p>
        </w:tc>
      </w:tr>
      <w:tr w:rsidR="00AA473D" w:rsidRPr="00023022" w14:paraId="1AB33252" w14:textId="77777777" w:rsidTr="006C3925">
        <w:trPr>
          <w:trHeight w:val="491"/>
        </w:trPr>
        <w:tc>
          <w:tcPr>
            <w:tcW w:w="1047" w:type="pct"/>
            <w:tcBorders>
              <w:top w:val="single" w:sz="4" w:space="0" w:color="000000"/>
              <w:left w:val="single" w:sz="4" w:space="0" w:color="000000"/>
              <w:bottom w:val="single" w:sz="4" w:space="0" w:color="000000"/>
            </w:tcBorders>
            <w:vAlign w:val="center"/>
          </w:tcPr>
          <w:p w14:paraId="290CC290" w14:textId="77777777" w:rsidR="00C36F52" w:rsidRDefault="00AA473D" w:rsidP="006C3925">
            <w:r w:rsidRPr="00023022">
              <w:t>Отходы лакокрасочных средств.</w:t>
            </w:r>
          </w:p>
        </w:tc>
        <w:tc>
          <w:tcPr>
            <w:tcW w:w="1188" w:type="pct"/>
            <w:tcBorders>
              <w:top w:val="single" w:sz="4" w:space="0" w:color="000000"/>
              <w:left w:val="single" w:sz="4" w:space="0" w:color="000000"/>
              <w:bottom w:val="single" w:sz="4" w:space="0" w:color="000000"/>
            </w:tcBorders>
            <w:vAlign w:val="center"/>
          </w:tcPr>
          <w:p w14:paraId="6990E30E" w14:textId="77777777" w:rsidR="00C36F52" w:rsidRDefault="00AA473D" w:rsidP="006C3925">
            <w:r w:rsidRPr="00023022">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76637AA2" w14:textId="77777777" w:rsidR="00C36F52" w:rsidRDefault="00AA473D" w:rsidP="006C3925">
            <w:r w:rsidRPr="00023022">
              <w:t xml:space="preserve">Отход должен храниться в металлических либо пластиковых бочках, установленных на металлические поддоны или на ж/б покрытии, по мере накопления транспортироваться в специально отведенное для хранения место </w:t>
            </w:r>
          </w:p>
        </w:tc>
        <w:tc>
          <w:tcPr>
            <w:tcW w:w="1274" w:type="pct"/>
            <w:tcBorders>
              <w:top w:val="single" w:sz="4" w:space="0" w:color="000000"/>
              <w:left w:val="single" w:sz="4" w:space="0" w:color="000000"/>
              <w:bottom w:val="single" w:sz="4" w:space="0" w:color="000000"/>
              <w:right w:val="single" w:sz="4" w:space="0" w:color="000000"/>
            </w:tcBorders>
            <w:vAlign w:val="center"/>
          </w:tcPr>
          <w:p w14:paraId="61647DEE" w14:textId="77777777" w:rsidR="00C36F52" w:rsidRDefault="00AA473D" w:rsidP="006C3925">
            <w:r w:rsidRPr="00023022">
              <w:t>– сжигание</w:t>
            </w:r>
          </w:p>
          <w:p w14:paraId="673FEEA6" w14:textId="77777777" w:rsidR="00C36F52" w:rsidRDefault="00AA473D" w:rsidP="006C3925">
            <w:r w:rsidRPr="00023022">
              <w:t>– попадание на рельеф</w:t>
            </w:r>
          </w:p>
        </w:tc>
      </w:tr>
      <w:tr w:rsidR="00AA473D" w:rsidRPr="00023022" w14:paraId="56C5225C" w14:textId="77777777" w:rsidTr="006C3925">
        <w:trPr>
          <w:trHeight w:val="491"/>
        </w:trPr>
        <w:tc>
          <w:tcPr>
            <w:tcW w:w="1047" w:type="pct"/>
            <w:tcBorders>
              <w:top w:val="single" w:sz="4" w:space="0" w:color="000000"/>
              <w:left w:val="single" w:sz="4" w:space="0" w:color="000000"/>
              <w:bottom w:val="single" w:sz="4" w:space="0" w:color="000000"/>
            </w:tcBorders>
            <w:vAlign w:val="center"/>
          </w:tcPr>
          <w:p w14:paraId="679E295C" w14:textId="77777777" w:rsidR="00C36F52" w:rsidRDefault="00AA473D" w:rsidP="006C3925">
            <w:r w:rsidRPr="00023022">
              <w:t xml:space="preserve">Шпалы железнодорожные деревянные, пропитанные </w:t>
            </w:r>
            <w:r w:rsidRPr="00023022">
              <w:lastRenderedPageBreak/>
              <w:t>антисептическими средствами</w:t>
            </w:r>
          </w:p>
        </w:tc>
        <w:tc>
          <w:tcPr>
            <w:tcW w:w="1188" w:type="pct"/>
            <w:tcBorders>
              <w:top w:val="single" w:sz="4" w:space="0" w:color="000000"/>
              <w:left w:val="single" w:sz="4" w:space="0" w:color="000000"/>
              <w:bottom w:val="single" w:sz="4" w:space="0" w:color="000000"/>
            </w:tcBorders>
            <w:vAlign w:val="center"/>
          </w:tcPr>
          <w:p w14:paraId="39A5A9C1" w14:textId="77777777" w:rsidR="00C36F52" w:rsidRDefault="00AA473D" w:rsidP="006C3925">
            <w:r w:rsidRPr="00023022">
              <w:lastRenderedPageBreak/>
              <w:t xml:space="preserve">По мере накопления передача в специализированную </w:t>
            </w:r>
            <w:r w:rsidRPr="00023022">
              <w:lastRenderedPageBreak/>
              <w:t>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236E2A35" w14:textId="77777777" w:rsidR="00C36F52" w:rsidRDefault="00AA473D" w:rsidP="006C3925">
            <w:r w:rsidRPr="00023022">
              <w:lastRenderedPageBreak/>
              <w:t xml:space="preserve">Должны храниться на площадке с твердым покрытием, либо способом, не допускающим </w:t>
            </w:r>
            <w:r w:rsidRPr="00023022">
              <w:lastRenderedPageBreak/>
              <w:t>соприкосновение отходов с почвой (на поддонах).</w:t>
            </w:r>
          </w:p>
        </w:tc>
        <w:tc>
          <w:tcPr>
            <w:tcW w:w="1274" w:type="pct"/>
            <w:tcBorders>
              <w:top w:val="single" w:sz="4" w:space="0" w:color="000000"/>
              <w:left w:val="single" w:sz="4" w:space="0" w:color="000000"/>
              <w:bottom w:val="single" w:sz="4" w:space="0" w:color="000000"/>
              <w:right w:val="single" w:sz="4" w:space="0" w:color="000000"/>
            </w:tcBorders>
            <w:vAlign w:val="center"/>
          </w:tcPr>
          <w:p w14:paraId="5455E59B" w14:textId="77777777" w:rsidR="00C36F52" w:rsidRDefault="00AA473D" w:rsidP="006C3925">
            <w:r w:rsidRPr="00023022">
              <w:lastRenderedPageBreak/>
              <w:t>– сжигание</w:t>
            </w:r>
          </w:p>
          <w:p w14:paraId="7E56478B" w14:textId="77777777" w:rsidR="00C36F52" w:rsidRDefault="00AA473D" w:rsidP="006C3925">
            <w:r w:rsidRPr="00023022">
              <w:t>– захламление территории</w:t>
            </w:r>
          </w:p>
          <w:p w14:paraId="4F039056" w14:textId="77777777" w:rsidR="00C36F52" w:rsidRDefault="00AA473D" w:rsidP="006C3925">
            <w:r w:rsidRPr="00023022">
              <w:lastRenderedPageBreak/>
              <w:t>– хранение на грунтовой поверхности</w:t>
            </w:r>
          </w:p>
        </w:tc>
      </w:tr>
      <w:tr w:rsidR="00AA473D" w:rsidRPr="00023022" w14:paraId="721CB6DF" w14:textId="77777777" w:rsidTr="006C3925">
        <w:trPr>
          <w:trHeight w:val="491"/>
        </w:trPr>
        <w:tc>
          <w:tcPr>
            <w:tcW w:w="1047" w:type="pct"/>
            <w:tcBorders>
              <w:top w:val="single" w:sz="4" w:space="0" w:color="000000"/>
              <w:left w:val="single" w:sz="4" w:space="0" w:color="000000"/>
              <w:bottom w:val="single" w:sz="4" w:space="0" w:color="000000"/>
            </w:tcBorders>
            <w:vAlign w:val="center"/>
          </w:tcPr>
          <w:p w14:paraId="63C40B92" w14:textId="77777777" w:rsidR="00C36F52" w:rsidRDefault="00AA473D" w:rsidP="006C3925">
            <w:r w:rsidRPr="00023022">
              <w:lastRenderedPageBreak/>
              <w:t xml:space="preserve">Отходы цветного и черного металла </w:t>
            </w:r>
          </w:p>
        </w:tc>
        <w:tc>
          <w:tcPr>
            <w:tcW w:w="1188" w:type="pct"/>
            <w:tcBorders>
              <w:top w:val="single" w:sz="4" w:space="0" w:color="000000"/>
              <w:left w:val="single" w:sz="4" w:space="0" w:color="000000"/>
              <w:bottom w:val="single" w:sz="4" w:space="0" w:color="000000"/>
            </w:tcBorders>
            <w:vAlign w:val="center"/>
          </w:tcPr>
          <w:p w14:paraId="72FCCC4F" w14:textId="77777777" w:rsidR="00C36F52" w:rsidRDefault="00AA473D" w:rsidP="006C3925">
            <w:r w:rsidRPr="00023022">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6736DE98" w14:textId="77777777" w:rsidR="00C36F52" w:rsidRDefault="00AA473D" w:rsidP="006C3925">
            <w:r w:rsidRPr="00023022">
              <w:t>Должны храниться в специальных металлических контейнерах либо на твердом покрытии.</w:t>
            </w:r>
          </w:p>
        </w:tc>
        <w:tc>
          <w:tcPr>
            <w:tcW w:w="1274" w:type="pct"/>
            <w:tcBorders>
              <w:top w:val="single" w:sz="4" w:space="0" w:color="000000"/>
              <w:left w:val="single" w:sz="4" w:space="0" w:color="000000"/>
              <w:bottom w:val="single" w:sz="4" w:space="0" w:color="000000"/>
              <w:right w:val="single" w:sz="4" w:space="0" w:color="000000"/>
            </w:tcBorders>
            <w:vAlign w:val="center"/>
          </w:tcPr>
          <w:p w14:paraId="3F065CA3" w14:textId="77777777" w:rsidR="00C36F52" w:rsidRDefault="00AA473D" w:rsidP="006C3925">
            <w:r w:rsidRPr="00023022">
              <w:t>– смешивание с другими видами отходов</w:t>
            </w:r>
          </w:p>
        </w:tc>
      </w:tr>
      <w:tr w:rsidR="00AA473D" w:rsidRPr="00023022" w14:paraId="1311E58B" w14:textId="77777777" w:rsidTr="006C3925">
        <w:trPr>
          <w:trHeight w:val="491"/>
        </w:trPr>
        <w:tc>
          <w:tcPr>
            <w:tcW w:w="1047" w:type="pct"/>
            <w:tcBorders>
              <w:top w:val="single" w:sz="4" w:space="0" w:color="000000"/>
              <w:left w:val="single" w:sz="4" w:space="0" w:color="000000"/>
              <w:bottom w:val="single" w:sz="4" w:space="0" w:color="000000"/>
            </w:tcBorders>
            <w:vAlign w:val="center"/>
          </w:tcPr>
          <w:p w14:paraId="52A08B29" w14:textId="77777777" w:rsidR="00C36F52" w:rsidRDefault="00AA473D" w:rsidP="006C3925">
            <w:r w:rsidRPr="00023022">
              <w:t>Отходы, загрязненные нефтепродуктами</w:t>
            </w:r>
          </w:p>
        </w:tc>
        <w:tc>
          <w:tcPr>
            <w:tcW w:w="1188" w:type="pct"/>
            <w:tcBorders>
              <w:top w:val="single" w:sz="4" w:space="0" w:color="000000"/>
              <w:left w:val="single" w:sz="4" w:space="0" w:color="000000"/>
              <w:bottom w:val="single" w:sz="4" w:space="0" w:color="000000"/>
            </w:tcBorders>
            <w:vAlign w:val="center"/>
          </w:tcPr>
          <w:p w14:paraId="7407915D" w14:textId="77777777" w:rsidR="00C36F52" w:rsidRDefault="00AA473D" w:rsidP="006C3925">
            <w:r w:rsidRPr="00023022">
              <w:t>По мере накопления передача в специализированную организацию для обезвреживания</w:t>
            </w:r>
          </w:p>
        </w:tc>
        <w:tc>
          <w:tcPr>
            <w:tcW w:w="1491" w:type="pct"/>
            <w:tcBorders>
              <w:top w:val="single" w:sz="4" w:space="0" w:color="000000"/>
              <w:left w:val="single" w:sz="4" w:space="0" w:color="000000"/>
              <w:bottom w:val="single" w:sz="4" w:space="0" w:color="000000"/>
            </w:tcBorders>
            <w:vAlign w:val="center"/>
          </w:tcPr>
          <w:p w14:paraId="61608515" w14:textId="77777777" w:rsidR="00C36F52" w:rsidRDefault="00AA473D" w:rsidP="006C3925">
            <w:r w:rsidRPr="00023022">
              <w:t>Отход должен накапливаться в металлических ящиках на удалении от источников возможного возгорания.</w:t>
            </w:r>
          </w:p>
        </w:tc>
        <w:tc>
          <w:tcPr>
            <w:tcW w:w="1274" w:type="pct"/>
            <w:tcBorders>
              <w:top w:val="single" w:sz="4" w:space="0" w:color="000000"/>
              <w:left w:val="single" w:sz="4" w:space="0" w:color="000000"/>
              <w:bottom w:val="single" w:sz="4" w:space="0" w:color="000000"/>
              <w:right w:val="single" w:sz="4" w:space="0" w:color="000000"/>
            </w:tcBorders>
            <w:vAlign w:val="center"/>
          </w:tcPr>
          <w:p w14:paraId="4EDE70D6" w14:textId="77777777" w:rsidR="00C36F52" w:rsidRDefault="00AA473D" w:rsidP="006C3925">
            <w:r w:rsidRPr="00023022">
              <w:t>– смешивание с другими видами отходов</w:t>
            </w:r>
          </w:p>
          <w:p w14:paraId="469BA566" w14:textId="77777777" w:rsidR="00C36F52" w:rsidRDefault="00AA473D" w:rsidP="006C3925">
            <w:r w:rsidRPr="00023022">
              <w:t>– поступление ветоши в контейнеры для Т</w:t>
            </w:r>
            <w:r w:rsidR="00335E8A">
              <w:t>К</w:t>
            </w:r>
            <w:r w:rsidRPr="00023022">
              <w:t>О</w:t>
            </w:r>
          </w:p>
          <w:p w14:paraId="5C2503DC" w14:textId="77777777" w:rsidR="00C36F52" w:rsidRDefault="00AA473D" w:rsidP="006C3925">
            <w:r w:rsidRPr="00023022">
              <w:t>– нарушение пожарной безопасности при хранении</w:t>
            </w:r>
          </w:p>
        </w:tc>
      </w:tr>
      <w:tr w:rsidR="00AA473D" w:rsidRPr="00023022" w14:paraId="0083ED21" w14:textId="77777777" w:rsidTr="006C3925">
        <w:trPr>
          <w:trHeight w:val="491"/>
        </w:trPr>
        <w:tc>
          <w:tcPr>
            <w:tcW w:w="1047" w:type="pct"/>
            <w:tcBorders>
              <w:top w:val="single" w:sz="4" w:space="0" w:color="000000"/>
              <w:left w:val="single" w:sz="4" w:space="0" w:color="000000"/>
              <w:bottom w:val="single" w:sz="4" w:space="0" w:color="000000"/>
            </w:tcBorders>
            <w:vAlign w:val="center"/>
          </w:tcPr>
          <w:p w14:paraId="309FB813" w14:textId="77777777" w:rsidR="00C36F52" w:rsidRDefault="00AA473D" w:rsidP="006C3925">
            <w:r w:rsidRPr="00023022">
              <w:t xml:space="preserve">Покрышки, шины, резинотехнические изделия </w:t>
            </w:r>
          </w:p>
        </w:tc>
        <w:tc>
          <w:tcPr>
            <w:tcW w:w="1188" w:type="pct"/>
            <w:tcBorders>
              <w:top w:val="single" w:sz="4" w:space="0" w:color="000000"/>
              <w:left w:val="single" w:sz="4" w:space="0" w:color="000000"/>
              <w:bottom w:val="single" w:sz="4" w:space="0" w:color="000000"/>
            </w:tcBorders>
            <w:vAlign w:val="center"/>
          </w:tcPr>
          <w:p w14:paraId="7A657BAD" w14:textId="77777777" w:rsidR="00C36F52" w:rsidRDefault="00AA473D" w:rsidP="006C3925">
            <w:r w:rsidRPr="00023022">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2246A6B1" w14:textId="77777777" w:rsidR="00C36F52" w:rsidRDefault="00AA473D" w:rsidP="006C3925">
            <w:r w:rsidRPr="00023022">
              <w:t>Отход может храниться на оборудованной площадке с твердым покрытием в штабелях, либо в специальном помещении на стеллажах.</w:t>
            </w:r>
          </w:p>
        </w:tc>
        <w:tc>
          <w:tcPr>
            <w:tcW w:w="1274" w:type="pct"/>
            <w:tcBorders>
              <w:top w:val="single" w:sz="4" w:space="0" w:color="000000"/>
              <w:left w:val="single" w:sz="4" w:space="0" w:color="000000"/>
              <w:bottom w:val="single" w:sz="4" w:space="0" w:color="000000"/>
              <w:right w:val="single" w:sz="4" w:space="0" w:color="000000"/>
            </w:tcBorders>
            <w:vAlign w:val="center"/>
          </w:tcPr>
          <w:p w14:paraId="0B759E1C" w14:textId="77777777" w:rsidR="00C36F52" w:rsidRDefault="00AA473D" w:rsidP="006C3925">
            <w:r w:rsidRPr="00023022">
              <w:t>– захламление территории.</w:t>
            </w:r>
          </w:p>
          <w:p w14:paraId="3A3F486D" w14:textId="77777777" w:rsidR="00C36F52" w:rsidRDefault="00AA473D" w:rsidP="006C3925">
            <w:r w:rsidRPr="00023022">
              <w:t>– смешивание с другими видами отходов</w:t>
            </w:r>
          </w:p>
          <w:p w14:paraId="28CA568A" w14:textId="77777777" w:rsidR="00C36F52" w:rsidRDefault="00AA473D" w:rsidP="006C3925">
            <w:r w:rsidRPr="00023022">
              <w:t>– нарушение пожарной безопасности при хранении</w:t>
            </w:r>
          </w:p>
          <w:p w14:paraId="7566B6E9" w14:textId="77777777" w:rsidR="00C36F52" w:rsidRDefault="00AA473D" w:rsidP="006C3925">
            <w:r w:rsidRPr="00023022">
              <w:t>– сжигание</w:t>
            </w:r>
          </w:p>
        </w:tc>
      </w:tr>
      <w:tr w:rsidR="00AA473D" w:rsidRPr="00023022" w14:paraId="61A9AE5E" w14:textId="77777777" w:rsidTr="006C3925">
        <w:trPr>
          <w:trHeight w:val="491"/>
        </w:trPr>
        <w:tc>
          <w:tcPr>
            <w:tcW w:w="1047" w:type="pct"/>
            <w:tcBorders>
              <w:top w:val="single" w:sz="4" w:space="0" w:color="000000"/>
              <w:left w:val="single" w:sz="4" w:space="0" w:color="000000"/>
              <w:bottom w:val="single" w:sz="4" w:space="0" w:color="000000"/>
            </w:tcBorders>
            <w:vAlign w:val="center"/>
          </w:tcPr>
          <w:p w14:paraId="602CAE6D" w14:textId="77777777" w:rsidR="00C36F52" w:rsidRDefault="00AA473D" w:rsidP="006C3925">
            <w:r w:rsidRPr="00023022">
              <w:t xml:space="preserve">Стеклянный бой </w:t>
            </w:r>
          </w:p>
        </w:tc>
        <w:tc>
          <w:tcPr>
            <w:tcW w:w="1188" w:type="pct"/>
            <w:tcBorders>
              <w:top w:val="single" w:sz="4" w:space="0" w:color="000000"/>
              <w:left w:val="single" w:sz="4" w:space="0" w:color="000000"/>
              <w:bottom w:val="single" w:sz="4" w:space="0" w:color="000000"/>
            </w:tcBorders>
            <w:vAlign w:val="center"/>
          </w:tcPr>
          <w:p w14:paraId="2D2C8895" w14:textId="77777777" w:rsidR="00C36F52" w:rsidRDefault="00AA473D" w:rsidP="006C3925">
            <w:r w:rsidRPr="00023022">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20807A2C" w14:textId="77777777" w:rsidR="00C36F52" w:rsidRDefault="00AA473D" w:rsidP="006C3925">
            <w:r w:rsidRPr="00023022">
              <w:t>Отход может накапливаться в отдельных контейнерах.</w:t>
            </w:r>
          </w:p>
        </w:tc>
        <w:tc>
          <w:tcPr>
            <w:tcW w:w="1274" w:type="pct"/>
            <w:tcBorders>
              <w:top w:val="single" w:sz="4" w:space="0" w:color="000000"/>
              <w:left w:val="single" w:sz="4" w:space="0" w:color="000000"/>
              <w:bottom w:val="single" w:sz="4" w:space="0" w:color="000000"/>
              <w:right w:val="single" w:sz="4" w:space="0" w:color="000000"/>
            </w:tcBorders>
            <w:vAlign w:val="center"/>
          </w:tcPr>
          <w:p w14:paraId="7BDBACBE" w14:textId="77777777" w:rsidR="00C36F52" w:rsidRDefault="00AA473D" w:rsidP="006C3925">
            <w:r w:rsidRPr="00023022">
              <w:t>– захламление территории</w:t>
            </w:r>
          </w:p>
          <w:p w14:paraId="357EEF28" w14:textId="77777777" w:rsidR="00AA473D" w:rsidRPr="00023022" w:rsidRDefault="00AA473D" w:rsidP="00AA473D">
            <w:pPr>
              <w:ind w:firstLine="560"/>
            </w:pPr>
          </w:p>
        </w:tc>
      </w:tr>
      <w:tr w:rsidR="00AA473D" w:rsidRPr="00023022" w14:paraId="59B0921F" w14:textId="77777777" w:rsidTr="006C3925">
        <w:trPr>
          <w:trHeight w:val="491"/>
        </w:trPr>
        <w:tc>
          <w:tcPr>
            <w:tcW w:w="1047" w:type="pct"/>
            <w:tcBorders>
              <w:top w:val="single" w:sz="4" w:space="0" w:color="000000"/>
              <w:left w:val="single" w:sz="4" w:space="0" w:color="000000"/>
              <w:bottom w:val="single" w:sz="4" w:space="0" w:color="000000"/>
            </w:tcBorders>
            <w:vAlign w:val="center"/>
          </w:tcPr>
          <w:p w14:paraId="45932803" w14:textId="77777777" w:rsidR="00C36F52" w:rsidRDefault="00AA473D" w:rsidP="006C3925">
            <w:r w:rsidRPr="00023022">
              <w:t xml:space="preserve">Отходы бумаги и картона </w:t>
            </w:r>
          </w:p>
        </w:tc>
        <w:tc>
          <w:tcPr>
            <w:tcW w:w="1188" w:type="pct"/>
            <w:tcBorders>
              <w:top w:val="single" w:sz="4" w:space="0" w:color="000000"/>
              <w:left w:val="single" w:sz="4" w:space="0" w:color="000000"/>
              <w:bottom w:val="single" w:sz="4" w:space="0" w:color="000000"/>
            </w:tcBorders>
            <w:vAlign w:val="center"/>
          </w:tcPr>
          <w:p w14:paraId="3972C917" w14:textId="77777777" w:rsidR="00C36F52" w:rsidRDefault="00AA473D" w:rsidP="006C3925">
            <w:r w:rsidRPr="00023022">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03995492" w14:textId="77777777" w:rsidR="00C36F52" w:rsidRDefault="00AA473D" w:rsidP="006C3925">
            <w:r w:rsidRPr="00023022">
              <w:t>Отход может накапливаться в отдельных контейнерах или на площадке с твердым покрытием в тюках</w:t>
            </w:r>
          </w:p>
        </w:tc>
        <w:tc>
          <w:tcPr>
            <w:tcW w:w="1274" w:type="pct"/>
            <w:tcBorders>
              <w:top w:val="single" w:sz="4" w:space="0" w:color="000000"/>
              <w:left w:val="single" w:sz="4" w:space="0" w:color="000000"/>
              <w:bottom w:val="single" w:sz="4" w:space="0" w:color="000000"/>
              <w:right w:val="single" w:sz="4" w:space="0" w:color="000000"/>
            </w:tcBorders>
            <w:vAlign w:val="center"/>
          </w:tcPr>
          <w:p w14:paraId="2C4E1705" w14:textId="77777777" w:rsidR="00C36F52" w:rsidRDefault="00AA473D" w:rsidP="006C3925">
            <w:r w:rsidRPr="00023022">
              <w:t>– захламление территории</w:t>
            </w:r>
          </w:p>
          <w:p w14:paraId="4AD5D436" w14:textId="77777777" w:rsidR="00C36F52" w:rsidRDefault="00AA473D" w:rsidP="006C3925">
            <w:r w:rsidRPr="00023022">
              <w:t>– сжигание</w:t>
            </w:r>
          </w:p>
          <w:p w14:paraId="083AFAB4" w14:textId="77777777" w:rsidR="00AA473D" w:rsidRPr="00023022" w:rsidRDefault="00AA473D" w:rsidP="00AA473D">
            <w:pPr>
              <w:ind w:firstLine="560"/>
            </w:pPr>
          </w:p>
        </w:tc>
      </w:tr>
      <w:tr w:rsidR="00AA473D" w:rsidRPr="00023022" w14:paraId="044DB0DC" w14:textId="77777777" w:rsidTr="006C3925">
        <w:trPr>
          <w:trHeight w:val="491"/>
        </w:trPr>
        <w:tc>
          <w:tcPr>
            <w:tcW w:w="1047" w:type="pct"/>
            <w:tcBorders>
              <w:top w:val="single" w:sz="4" w:space="0" w:color="000000"/>
              <w:left w:val="single" w:sz="4" w:space="0" w:color="000000"/>
              <w:bottom w:val="single" w:sz="4" w:space="0" w:color="000000"/>
            </w:tcBorders>
            <w:vAlign w:val="center"/>
          </w:tcPr>
          <w:p w14:paraId="65E29B15" w14:textId="77777777" w:rsidR="00C36F52" w:rsidRDefault="00AA473D" w:rsidP="006C3925">
            <w:r w:rsidRPr="00023022">
              <w:t>Полимерные отходы</w:t>
            </w:r>
          </w:p>
        </w:tc>
        <w:tc>
          <w:tcPr>
            <w:tcW w:w="1188" w:type="pct"/>
            <w:tcBorders>
              <w:top w:val="single" w:sz="4" w:space="0" w:color="000000"/>
              <w:left w:val="single" w:sz="4" w:space="0" w:color="000000"/>
              <w:bottom w:val="single" w:sz="4" w:space="0" w:color="000000"/>
            </w:tcBorders>
            <w:vAlign w:val="center"/>
          </w:tcPr>
          <w:p w14:paraId="41645D14" w14:textId="77777777" w:rsidR="00C36F52" w:rsidRDefault="00AA473D" w:rsidP="006C3925">
            <w:r w:rsidRPr="00023022">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4253AA0C" w14:textId="77777777" w:rsidR="00C36F52" w:rsidRDefault="00AA473D" w:rsidP="006C3925">
            <w:r w:rsidRPr="00023022">
              <w:t>Отход может накапливаться в отдельных контейнерах или на площадке с твердым покрытием</w:t>
            </w:r>
          </w:p>
        </w:tc>
        <w:tc>
          <w:tcPr>
            <w:tcW w:w="1274" w:type="pct"/>
            <w:tcBorders>
              <w:top w:val="single" w:sz="4" w:space="0" w:color="000000"/>
              <w:left w:val="single" w:sz="4" w:space="0" w:color="000000"/>
              <w:bottom w:val="single" w:sz="4" w:space="0" w:color="000000"/>
              <w:right w:val="single" w:sz="4" w:space="0" w:color="000000"/>
            </w:tcBorders>
            <w:vAlign w:val="center"/>
          </w:tcPr>
          <w:p w14:paraId="1EAF69C6" w14:textId="77777777" w:rsidR="00C36F52" w:rsidRDefault="00AA473D" w:rsidP="006C3925">
            <w:r w:rsidRPr="00023022">
              <w:t>– захламление территории</w:t>
            </w:r>
          </w:p>
          <w:p w14:paraId="4A799B7C" w14:textId="77777777" w:rsidR="00C36F52" w:rsidRDefault="00AA473D" w:rsidP="006C3925">
            <w:r w:rsidRPr="00023022">
              <w:t>– сжигание</w:t>
            </w:r>
          </w:p>
          <w:p w14:paraId="364EB39F" w14:textId="77777777" w:rsidR="00AA473D" w:rsidRPr="00023022" w:rsidRDefault="00AA473D" w:rsidP="00AA473D">
            <w:pPr>
              <w:ind w:firstLine="560"/>
            </w:pPr>
          </w:p>
        </w:tc>
      </w:tr>
      <w:tr w:rsidR="00AA473D" w:rsidRPr="00023022" w14:paraId="20A02E41" w14:textId="77777777" w:rsidTr="006C3925">
        <w:trPr>
          <w:trHeight w:val="491"/>
        </w:trPr>
        <w:tc>
          <w:tcPr>
            <w:tcW w:w="1047" w:type="pct"/>
            <w:tcBorders>
              <w:top w:val="single" w:sz="4" w:space="0" w:color="000000"/>
              <w:left w:val="single" w:sz="4" w:space="0" w:color="000000"/>
              <w:bottom w:val="single" w:sz="4" w:space="0" w:color="000000"/>
            </w:tcBorders>
            <w:vAlign w:val="center"/>
          </w:tcPr>
          <w:p w14:paraId="33869016" w14:textId="77777777" w:rsidR="00C36F52" w:rsidRDefault="00AA473D" w:rsidP="006C3925">
            <w:r w:rsidRPr="00023022">
              <w:t>Древесные отходы</w:t>
            </w:r>
          </w:p>
        </w:tc>
        <w:tc>
          <w:tcPr>
            <w:tcW w:w="1188" w:type="pct"/>
            <w:tcBorders>
              <w:top w:val="single" w:sz="4" w:space="0" w:color="000000"/>
              <w:left w:val="single" w:sz="4" w:space="0" w:color="000000"/>
              <w:bottom w:val="single" w:sz="4" w:space="0" w:color="000000"/>
            </w:tcBorders>
            <w:vAlign w:val="center"/>
          </w:tcPr>
          <w:p w14:paraId="4C525D41" w14:textId="77777777" w:rsidR="00C36F52" w:rsidRDefault="00AA473D" w:rsidP="006C3925">
            <w:r w:rsidRPr="00023022">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0ED06879" w14:textId="77777777" w:rsidR="00C36F52" w:rsidRDefault="00AA473D" w:rsidP="006C3925">
            <w:r w:rsidRPr="00023022">
              <w:t>Отход может накапливаться в отдельных контейнерах или на площадке с твердым покрытием</w:t>
            </w:r>
          </w:p>
        </w:tc>
        <w:tc>
          <w:tcPr>
            <w:tcW w:w="1274" w:type="pct"/>
            <w:tcBorders>
              <w:top w:val="single" w:sz="4" w:space="0" w:color="000000"/>
              <w:left w:val="single" w:sz="4" w:space="0" w:color="000000"/>
              <w:bottom w:val="single" w:sz="4" w:space="0" w:color="000000"/>
              <w:right w:val="single" w:sz="4" w:space="0" w:color="000000"/>
            </w:tcBorders>
            <w:vAlign w:val="center"/>
          </w:tcPr>
          <w:p w14:paraId="6C44A5F9" w14:textId="77777777" w:rsidR="00C36F52" w:rsidRDefault="00AA473D" w:rsidP="006C3925">
            <w:r w:rsidRPr="00023022">
              <w:t>– захламление территории</w:t>
            </w:r>
          </w:p>
        </w:tc>
      </w:tr>
    </w:tbl>
    <w:p w14:paraId="3C1B4390" w14:textId="77777777" w:rsidR="0041021A" w:rsidRPr="0041021A" w:rsidRDefault="0041021A" w:rsidP="0041021A">
      <w:pPr>
        <w:ind w:firstLine="560"/>
        <w:rPr>
          <w:b/>
          <w:bCs/>
          <w:i/>
        </w:rPr>
      </w:pPr>
    </w:p>
    <w:p w14:paraId="7CFBBDE1" w14:textId="5C49B899" w:rsidR="00C36F52" w:rsidRPr="006C3925" w:rsidRDefault="00774E37" w:rsidP="006C3925">
      <w:pPr>
        <w:pStyle w:val="2"/>
        <w:rPr>
          <w:b w:val="0"/>
          <w:sz w:val="28"/>
        </w:rPr>
      </w:pPr>
      <w:bookmarkStart w:id="200" w:name="_Toc503428304"/>
      <w:bookmarkStart w:id="201" w:name="_Toc18421705"/>
      <w:r>
        <w:t xml:space="preserve">7.7. </w:t>
      </w:r>
      <w:r w:rsidR="006F78E9" w:rsidRPr="006C3925">
        <w:t>Отходы электрического и электронного оборудования</w:t>
      </w:r>
      <w:bookmarkEnd w:id="200"/>
      <w:bookmarkEnd w:id="201"/>
    </w:p>
    <w:p w14:paraId="60B06762" w14:textId="77777777" w:rsidR="00C36F52" w:rsidRPr="006C3925" w:rsidRDefault="00C36F52" w:rsidP="006C3925">
      <w:pPr>
        <w:rPr>
          <w:b/>
          <w:bCs/>
        </w:rPr>
      </w:pPr>
    </w:p>
    <w:p w14:paraId="6A7B042C" w14:textId="77777777" w:rsidR="00C36F52" w:rsidRDefault="0041021A" w:rsidP="006C3925">
      <w:pPr>
        <w:ind w:firstLine="560"/>
        <w:jc w:val="both"/>
      </w:pPr>
      <w:r w:rsidRPr="0041021A">
        <w:t>К отходам электрического и электронного оборудования (ОЭЭО) относятся все отслужившие свой срок устройства, чья работа зависит от электрического тока и/или электромагнитного поля. Телефоны, ноутбуки, телевизоры и т.д. превращаются в отходы, устаревая все быстрее и быстрее, приходя в негодность, чтобы обеспечить необходимость покупки новых устройств.</w:t>
      </w:r>
    </w:p>
    <w:p w14:paraId="0C5C0991" w14:textId="77777777" w:rsidR="00C36F52" w:rsidRDefault="0041021A" w:rsidP="006C3925">
      <w:pPr>
        <w:ind w:firstLine="560"/>
        <w:jc w:val="both"/>
      </w:pPr>
      <w:r w:rsidRPr="0041021A">
        <w:t xml:space="preserve">К электронным отходам относятся, в том числе печатные платы, которые благодаря высокой концентрации токсичных веществ являются очень опасными. Подобные отходы без должной </w:t>
      </w:r>
      <w:r w:rsidRPr="0041021A">
        <w:lastRenderedPageBreak/>
        <w:t>утилизации негативно воздействуют на экосистему, как биотическую, так и на абиотическую ее части. Наличие разнообразных высокотоксичных материалов и тяжелых металлов делает захоронение на свалке или простое сжигание неприемлемыми методами управления подобными отходами. Поэтому наиболее оптимальный способ утилизации электронных отходов – это их утилизация.</w:t>
      </w:r>
    </w:p>
    <w:p w14:paraId="41E7C3A3" w14:textId="77777777" w:rsidR="00C36F52" w:rsidRDefault="0041021A" w:rsidP="006C3925">
      <w:pPr>
        <w:ind w:firstLine="560"/>
        <w:jc w:val="both"/>
      </w:pPr>
      <w:r w:rsidRPr="0041021A">
        <w:t>Кроме того, что электронные отходы представляют собой большую опасность для окружающей среды, следует отметить, что на производство мобильных телефонов и персональных компьютеров уходят значительные доли золота, серебра и палладия, добываемых ежегодно во всем мире. Следует отметить, что концентрация этих драгоценных металлов в печатных платах более, чем в десять раз превышает их концентрацию в добываемой руде. Однако переработка печатных плат технологически сложный процесс из-за неоднородности материалов применяемых компонентов.</w:t>
      </w:r>
    </w:p>
    <w:p w14:paraId="73491463" w14:textId="77777777" w:rsidR="00C36F52" w:rsidRDefault="0041021A" w:rsidP="006C3925">
      <w:pPr>
        <w:ind w:firstLine="560"/>
        <w:jc w:val="both"/>
      </w:pPr>
      <w:r w:rsidRPr="0041021A">
        <w:t>Опасные химические вещества в электронных отходах могут иметься либо в их компонентах, либо выделяться при их переработке. Основными загрязняющими веществами в электронных отходах являются стойкие органические загрязнители (СОЗ), которые обладают большим периодом полураспада. Кроме того, в электронных отходах содержатся такие тяжелые металлы, как свинец, кадмий, хром, ртуть, медь, марганец, никель, мышьяк, цинк.</w:t>
      </w:r>
    </w:p>
    <w:p w14:paraId="55A00171" w14:textId="77777777" w:rsidR="00C36F52" w:rsidRDefault="0041021A" w:rsidP="006C3925">
      <w:pPr>
        <w:ind w:firstLine="560"/>
        <w:jc w:val="both"/>
      </w:pPr>
      <w:r w:rsidRPr="0041021A">
        <w:t>Отсутствие нормативных документов, касающихся обработки и утилизации ОЭЭО, не позволяет вводить целевые показатели, связанные с уровнем переработки, извлечения токсичных и ценных веществ.</w:t>
      </w:r>
    </w:p>
    <w:p w14:paraId="7664200B" w14:textId="77777777" w:rsidR="00C36F52" w:rsidRDefault="0041021A" w:rsidP="006C3925">
      <w:pPr>
        <w:ind w:firstLine="560"/>
        <w:jc w:val="both"/>
      </w:pPr>
      <w:r w:rsidRPr="0041021A">
        <w:t>В связи с низкими объемами утилизируемых ОЭЭО на большинстве предприятий в целях получения максимального выхода коммерчески привлекательных веществ на стадии предварительной переработки (по существу разборки) активно используется ручной труд. Из техники извлекаются печатные платы, крупные компоненты из черных и цветных металлов, однородные пластики.</w:t>
      </w:r>
    </w:p>
    <w:p w14:paraId="7A2E3796" w14:textId="77777777" w:rsidR="00C36F52" w:rsidRDefault="0041021A" w:rsidP="006C3925">
      <w:pPr>
        <w:ind w:firstLine="560"/>
        <w:jc w:val="both"/>
      </w:pPr>
      <w:r w:rsidRPr="0041021A">
        <w:t xml:space="preserve">Технологии измельчения (шредирования) целесообразно использовать на объемах утилизации не менее 3 тыс. тонн в год. После измельчения производится сепарация с использованием магнитных сепараторов (черные металлы), сепараторов на основе вихревых токов (цветные металлы), воздушных, оптических методов сортировки, мокрые вибростолы (пластики и драгоценные металлы).   </w:t>
      </w:r>
    </w:p>
    <w:p w14:paraId="5A175D6B" w14:textId="77777777" w:rsidR="00C36F52" w:rsidRDefault="0041021A" w:rsidP="006C3925">
      <w:pPr>
        <w:ind w:firstLine="560"/>
        <w:jc w:val="both"/>
      </w:pPr>
      <w:r w:rsidRPr="0041021A">
        <w:t>Утилизация печатных плат разнится на разных предприятиях и зависит от конкретных технологий получения конечного продукта. Наиболее совершенные технологии предусматривают на предварительном этапе удаление и сортировку навесных элементов.</w:t>
      </w:r>
    </w:p>
    <w:p w14:paraId="3FE973F5" w14:textId="77777777" w:rsidR="00774E37" w:rsidRDefault="00774E37">
      <w:pPr>
        <w:jc w:val="both"/>
        <w:rPr>
          <w:rStyle w:val="blk"/>
        </w:rPr>
      </w:pPr>
    </w:p>
    <w:p w14:paraId="7A124A21" w14:textId="77777777" w:rsidR="00774E37" w:rsidRDefault="00774E37" w:rsidP="00774E37">
      <w:pPr>
        <w:pStyle w:val="2"/>
      </w:pPr>
      <w:bookmarkStart w:id="202" w:name="_Toc17300659"/>
      <w:bookmarkStart w:id="203" w:name="_Toc18421706"/>
      <w:r>
        <w:t>7.8. Отходы добычи полезных ископаемых</w:t>
      </w:r>
      <w:bookmarkEnd w:id="202"/>
      <w:bookmarkEnd w:id="203"/>
    </w:p>
    <w:p w14:paraId="7C91630B" w14:textId="77777777" w:rsidR="00774E37" w:rsidRDefault="00774E37" w:rsidP="00774E37">
      <w:pPr>
        <w:pStyle w:val="af2"/>
      </w:pPr>
    </w:p>
    <w:p w14:paraId="2AB2C2CF" w14:textId="316082F0" w:rsidR="00774E37" w:rsidRPr="006941AC" w:rsidRDefault="00774E37" w:rsidP="00774E37">
      <w:pPr>
        <w:pStyle w:val="af2"/>
        <w:jc w:val="right"/>
      </w:pPr>
      <w:r w:rsidRPr="00563B38">
        <w:rPr>
          <w:rFonts w:hint="eastAsia"/>
        </w:rPr>
        <w:t>Таблица</w:t>
      </w:r>
      <w:r w:rsidRPr="00563B38">
        <w:t xml:space="preserve"> 3</w:t>
      </w:r>
      <w:r w:rsidR="009D1DF1">
        <w:t>4</w:t>
      </w:r>
      <w:r w:rsidRPr="00563B38">
        <w:t>. Порядок</w:t>
      </w:r>
      <w:r w:rsidRPr="006941AC">
        <w:t xml:space="preserve"> обращения с основными видами </w:t>
      </w:r>
      <w:r>
        <w:t>отходов добычи полезных ископаемых</w:t>
      </w:r>
    </w:p>
    <w:tbl>
      <w:tblPr>
        <w:tblStyle w:val="af4"/>
        <w:tblW w:w="0" w:type="auto"/>
        <w:jc w:val="center"/>
        <w:tblLook w:val="04A0" w:firstRow="1" w:lastRow="0" w:firstColumn="1" w:lastColumn="0" w:noHBand="0" w:noVBand="1"/>
      </w:tblPr>
      <w:tblGrid>
        <w:gridCol w:w="2007"/>
        <w:gridCol w:w="4509"/>
        <w:gridCol w:w="3679"/>
      </w:tblGrid>
      <w:tr w:rsidR="00774E37" w:rsidRPr="00BD64E2" w14:paraId="27DC644D" w14:textId="77777777" w:rsidTr="00640352">
        <w:trPr>
          <w:trHeight w:val="624"/>
          <w:tblHeader/>
          <w:jc w:val="center"/>
        </w:trPr>
        <w:tc>
          <w:tcPr>
            <w:tcW w:w="2007" w:type="dxa"/>
            <w:vAlign w:val="center"/>
          </w:tcPr>
          <w:p w14:paraId="26E84B8E" w14:textId="77777777" w:rsidR="00774E37" w:rsidRPr="001F6AFB" w:rsidRDefault="00774E37" w:rsidP="00774E37">
            <w:pPr>
              <w:pStyle w:val="afff5"/>
              <w:jc w:val="center"/>
              <w:rPr>
                <w:szCs w:val="24"/>
              </w:rPr>
            </w:pPr>
            <w:r w:rsidRPr="001F6AFB">
              <w:rPr>
                <w:szCs w:val="24"/>
              </w:rPr>
              <w:t>Наименование отрасли</w:t>
            </w:r>
          </w:p>
        </w:tc>
        <w:tc>
          <w:tcPr>
            <w:tcW w:w="4509" w:type="dxa"/>
            <w:vAlign w:val="center"/>
          </w:tcPr>
          <w:p w14:paraId="38A73D96" w14:textId="77777777" w:rsidR="00774E37" w:rsidRPr="001F6AFB" w:rsidRDefault="00774E37" w:rsidP="00774E37">
            <w:pPr>
              <w:pStyle w:val="afff5"/>
              <w:jc w:val="center"/>
              <w:rPr>
                <w:szCs w:val="24"/>
              </w:rPr>
            </w:pPr>
            <w:r w:rsidRPr="001F6AFB">
              <w:rPr>
                <w:szCs w:val="24"/>
              </w:rPr>
              <w:t>Состав сырьевых компонентов отходов добычи и переработки</w:t>
            </w:r>
          </w:p>
        </w:tc>
        <w:tc>
          <w:tcPr>
            <w:tcW w:w="3679" w:type="dxa"/>
            <w:vAlign w:val="center"/>
          </w:tcPr>
          <w:p w14:paraId="02F26369" w14:textId="77777777" w:rsidR="00774E37" w:rsidRPr="001F6AFB" w:rsidRDefault="00774E37" w:rsidP="00774E37">
            <w:pPr>
              <w:pStyle w:val="afff5"/>
              <w:jc w:val="center"/>
              <w:rPr>
                <w:szCs w:val="24"/>
              </w:rPr>
            </w:pPr>
            <w:r w:rsidRPr="001F6AFB">
              <w:rPr>
                <w:szCs w:val="24"/>
              </w:rPr>
              <w:t>Направления возможного использования отходов добычи и переработки</w:t>
            </w:r>
          </w:p>
        </w:tc>
      </w:tr>
      <w:tr w:rsidR="00774E37" w:rsidRPr="00BD64E2" w14:paraId="79E78AF9" w14:textId="77777777" w:rsidTr="00640352">
        <w:trPr>
          <w:trHeight w:val="624"/>
          <w:jc w:val="center"/>
        </w:trPr>
        <w:tc>
          <w:tcPr>
            <w:tcW w:w="2007" w:type="dxa"/>
            <w:vAlign w:val="center"/>
          </w:tcPr>
          <w:p w14:paraId="4D009772" w14:textId="77777777" w:rsidR="00774E37" w:rsidRPr="001F6AFB" w:rsidRDefault="00774E37" w:rsidP="00774E37">
            <w:pPr>
              <w:pStyle w:val="afff5"/>
              <w:rPr>
                <w:szCs w:val="24"/>
              </w:rPr>
            </w:pPr>
            <w:r w:rsidRPr="001F6AFB">
              <w:rPr>
                <w:szCs w:val="24"/>
              </w:rPr>
              <w:t>Черная металлургия</w:t>
            </w:r>
          </w:p>
        </w:tc>
        <w:tc>
          <w:tcPr>
            <w:tcW w:w="4509" w:type="dxa"/>
            <w:vAlign w:val="center"/>
          </w:tcPr>
          <w:p w14:paraId="2ABEC71C" w14:textId="77777777" w:rsidR="00774E37" w:rsidRPr="001F6AFB" w:rsidRDefault="00774E37" w:rsidP="00774E37">
            <w:pPr>
              <w:pStyle w:val="afff5"/>
              <w:rPr>
                <w:szCs w:val="24"/>
              </w:rPr>
            </w:pPr>
            <w:r w:rsidRPr="001F6AFB">
              <w:rPr>
                <w:szCs w:val="24"/>
              </w:rPr>
              <w:t>Железных и марганцевых руд:</w:t>
            </w:r>
          </w:p>
          <w:p w14:paraId="73E936B7" w14:textId="77777777" w:rsidR="00774E37" w:rsidRPr="001F6AFB" w:rsidRDefault="00774E37" w:rsidP="00774E37">
            <w:pPr>
              <w:pStyle w:val="afff5"/>
              <w:rPr>
                <w:szCs w:val="24"/>
              </w:rPr>
            </w:pPr>
            <w:r w:rsidRPr="001F6AFB">
              <w:rPr>
                <w:szCs w:val="24"/>
              </w:rPr>
              <w:t xml:space="preserve">- остатки невыбранных компонентов железных и марганцевых руд (от 2 до 16 % от уровня первичного извлечения); </w:t>
            </w:r>
          </w:p>
          <w:p w14:paraId="54E4F780" w14:textId="77777777" w:rsidR="00774E37" w:rsidRPr="001F6AFB" w:rsidRDefault="00774E37" w:rsidP="00774E37">
            <w:pPr>
              <w:pStyle w:val="afff5"/>
              <w:rPr>
                <w:szCs w:val="24"/>
              </w:rPr>
            </w:pPr>
            <w:r w:rsidRPr="001F6AFB">
              <w:rPr>
                <w:szCs w:val="24"/>
              </w:rPr>
              <w:t xml:space="preserve">- окисленные мартитовые кварциты; </w:t>
            </w:r>
          </w:p>
          <w:p w14:paraId="6EF7CE6D" w14:textId="77777777" w:rsidR="00774E37" w:rsidRPr="001F6AFB" w:rsidRDefault="00774E37" w:rsidP="00774E37">
            <w:pPr>
              <w:pStyle w:val="afff5"/>
              <w:rPr>
                <w:szCs w:val="24"/>
              </w:rPr>
            </w:pPr>
            <w:r w:rsidRPr="001F6AFB">
              <w:rPr>
                <w:szCs w:val="24"/>
              </w:rPr>
              <w:t xml:space="preserve">- силикат, карбонат; </w:t>
            </w:r>
          </w:p>
          <w:p w14:paraId="33B71F23" w14:textId="77777777" w:rsidR="00774E37" w:rsidRPr="001F6AFB" w:rsidRDefault="00774E37" w:rsidP="00774E37">
            <w:pPr>
              <w:pStyle w:val="afff5"/>
              <w:rPr>
                <w:szCs w:val="24"/>
              </w:rPr>
            </w:pPr>
            <w:r w:rsidRPr="001F6AFB">
              <w:rPr>
                <w:szCs w:val="24"/>
              </w:rPr>
              <w:t xml:space="preserve">- природный камень (каменный материал); </w:t>
            </w:r>
          </w:p>
          <w:p w14:paraId="13325F27" w14:textId="77777777" w:rsidR="00774E37" w:rsidRPr="001F6AFB" w:rsidRDefault="00774E37" w:rsidP="00774E37">
            <w:pPr>
              <w:pStyle w:val="afff5"/>
              <w:rPr>
                <w:szCs w:val="24"/>
              </w:rPr>
            </w:pPr>
            <w:r w:rsidRPr="001F6AFB">
              <w:rPr>
                <w:szCs w:val="24"/>
              </w:rPr>
              <w:t xml:space="preserve">- гравий, песок; </w:t>
            </w:r>
          </w:p>
          <w:p w14:paraId="0E79220E" w14:textId="77777777" w:rsidR="00774E37" w:rsidRPr="001F6AFB" w:rsidRDefault="00774E37" w:rsidP="00774E37">
            <w:pPr>
              <w:pStyle w:val="afff5"/>
              <w:rPr>
                <w:szCs w:val="24"/>
              </w:rPr>
            </w:pPr>
            <w:r w:rsidRPr="001F6AFB">
              <w:rPr>
                <w:szCs w:val="24"/>
              </w:rPr>
              <w:t xml:space="preserve">- глинистые породы. </w:t>
            </w:r>
          </w:p>
        </w:tc>
        <w:tc>
          <w:tcPr>
            <w:tcW w:w="3679" w:type="dxa"/>
            <w:vAlign w:val="center"/>
          </w:tcPr>
          <w:p w14:paraId="581C201E" w14:textId="77777777" w:rsidR="00774E37" w:rsidRPr="001F6AFB" w:rsidRDefault="00774E37" w:rsidP="00774E37">
            <w:pPr>
              <w:pStyle w:val="afff5"/>
              <w:rPr>
                <w:szCs w:val="24"/>
              </w:rPr>
            </w:pPr>
            <w:r w:rsidRPr="001F6AFB">
              <w:rPr>
                <w:szCs w:val="24"/>
              </w:rPr>
              <w:t xml:space="preserve">- в черной металлургии – для дальнейшей переработки и доизвлечения полезных компонентов; </w:t>
            </w:r>
          </w:p>
          <w:p w14:paraId="4A08FF1B" w14:textId="77777777" w:rsidR="00774E37" w:rsidRPr="001F6AFB" w:rsidRDefault="00774E37" w:rsidP="00774E37">
            <w:pPr>
              <w:pStyle w:val="afff5"/>
              <w:rPr>
                <w:szCs w:val="24"/>
              </w:rPr>
            </w:pPr>
            <w:r w:rsidRPr="001F6AFB">
              <w:rPr>
                <w:szCs w:val="24"/>
              </w:rPr>
              <w:t xml:space="preserve">- в строительстве – в качестве замены щебня, песка или в дополнение к ним. </w:t>
            </w:r>
          </w:p>
          <w:p w14:paraId="562F9157" w14:textId="77777777" w:rsidR="00774E37" w:rsidRPr="001F6AFB" w:rsidRDefault="00774E37" w:rsidP="00774E37">
            <w:pPr>
              <w:pStyle w:val="afff5"/>
              <w:rPr>
                <w:szCs w:val="24"/>
              </w:rPr>
            </w:pPr>
          </w:p>
        </w:tc>
      </w:tr>
      <w:tr w:rsidR="00774E37" w:rsidRPr="00BD64E2" w14:paraId="1BBC0CBB" w14:textId="77777777" w:rsidTr="00640352">
        <w:trPr>
          <w:trHeight w:val="624"/>
          <w:jc w:val="center"/>
        </w:trPr>
        <w:tc>
          <w:tcPr>
            <w:tcW w:w="2007" w:type="dxa"/>
            <w:vAlign w:val="center"/>
          </w:tcPr>
          <w:p w14:paraId="42CB6087" w14:textId="77777777" w:rsidR="00774E37" w:rsidRPr="001F6AFB" w:rsidRDefault="00774E37" w:rsidP="00774E37">
            <w:pPr>
              <w:pStyle w:val="afff5"/>
              <w:rPr>
                <w:szCs w:val="24"/>
              </w:rPr>
            </w:pPr>
            <w:r w:rsidRPr="001F6AFB">
              <w:rPr>
                <w:szCs w:val="24"/>
              </w:rPr>
              <w:t>Цветная металлургия</w:t>
            </w:r>
          </w:p>
        </w:tc>
        <w:tc>
          <w:tcPr>
            <w:tcW w:w="4509" w:type="dxa"/>
            <w:vAlign w:val="center"/>
          </w:tcPr>
          <w:p w14:paraId="0F42EE71" w14:textId="77777777" w:rsidR="00774E37" w:rsidRPr="001F6AFB" w:rsidRDefault="00774E37" w:rsidP="00774E37">
            <w:pPr>
              <w:pStyle w:val="afff5"/>
              <w:rPr>
                <w:szCs w:val="24"/>
              </w:rPr>
            </w:pPr>
            <w:r w:rsidRPr="001F6AFB">
              <w:rPr>
                <w:szCs w:val="24"/>
              </w:rPr>
              <w:t>Руд цветных металлов:</w:t>
            </w:r>
          </w:p>
          <w:p w14:paraId="15C21EE6" w14:textId="77777777" w:rsidR="00774E37" w:rsidRPr="001F6AFB" w:rsidRDefault="00774E37" w:rsidP="00774E37">
            <w:pPr>
              <w:pStyle w:val="afff5"/>
              <w:rPr>
                <w:szCs w:val="24"/>
              </w:rPr>
            </w:pPr>
            <w:r w:rsidRPr="001F6AFB">
              <w:rPr>
                <w:szCs w:val="24"/>
              </w:rPr>
              <w:t xml:space="preserve">- остатки невыбранных компонентов руд цветных металлов (приравниваются к бедным и труднообогатимым рудам с содержанием ценных компонентов от 0,2 до 40% от уровня первичного извлечения); </w:t>
            </w:r>
          </w:p>
          <w:p w14:paraId="532819B9" w14:textId="77777777" w:rsidR="00774E37" w:rsidRPr="001F6AFB" w:rsidRDefault="00774E37" w:rsidP="00774E37">
            <w:pPr>
              <w:pStyle w:val="afff5"/>
              <w:rPr>
                <w:szCs w:val="24"/>
              </w:rPr>
            </w:pPr>
            <w:r w:rsidRPr="001F6AFB">
              <w:rPr>
                <w:szCs w:val="24"/>
              </w:rPr>
              <w:lastRenderedPageBreak/>
              <w:t xml:space="preserve">- сопутствующие компоненты руд черных, драгоценных и редкоземельных металлов; </w:t>
            </w:r>
          </w:p>
          <w:p w14:paraId="446FA294" w14:textId="77777777" w:rsidR="00774E37" w:rsidRPr="001F6AFB" w:rsidRDefault="00774E37" w:rsidP="00774E37">
            <w:pPr>
              <w:pStyle w:val="afff5"/>
              <w:rPr>
                <w:szCs w:val="24"/>
              </w:rPr>
            </w:pPr>
            <w:r w:rsidRPr="001F6AFB">
              <w:rPr>
                <w:szCs w:val="24"/>
              </w:rPr>
              <w:t xml:space="preserve">- компоненты апатито-нефелиновых, фосфоритных и других сырьевых элементов для химической промышленности. </w:t>
            </w:r>
          </w:p>
          <w:p w14:paraId="09BCCF7A" w14:textId="77777777" w:rsidR="00774E37" w:rsidRPr="001F6AFB" w:rsidRDefault="00774E37" w:rsidP="00774E37">
            <w:pPr>
              <w:pStyle w:val="afff5"/>
              <w:rPr>
                <w:szCs w:val="24"/>
              </w:rPr>
            </w:pPr>
          </w:p>
        </w:tc>
        <w:tc>
          <w:tcPr>
            <w:tcW w:w="3679" w:type="dxa"/>
            <w:vAlign w:val="center"/>
          </w:tcPr>
          <w:p w14:paraId="2B702847" w14:textId="77777777" w:rsidR="00774E37" w:rsidRPr="001F6AFB" w:rsidRDefault="00774E37" w:rsidP="00774E37">
            <w:pPr>
              <w:pStyle w:val="afff5"/>
              <w:rPr>
                <w:szCs w:val="24"/>
              </w:rPr>
            </w:pPr>
            <w:r w:rsidRPr="001F6AFB">
              <w:rPr>
                <w:szCs w:val="24"/>
              </w:rPr>
              <w:lastRenderedPageBreak/>
              <w:t xml:space="preserve">- в черной и цветной металлургии - для повторной переработки и извлечения из них руд черных, цветных, драгоценных и редкоземельных металлов; </w:t>
            </w:r>
          </w:p>
          <w:p w14:paraId="08C60509" w14:textId="77777777" w:rsidR="00774E37" w:rsidRPr="001F6AFB" w:rsidRDefault="00774E37" w:rsidP="00774E37">
            <w:pPr>
              <w:pStyle w:val="afff5"/>
              <w:rPr>
                <w:szCs w:val="24"/>
              </w:rPr>
            </w:pPr>
            <w:r w:rsidRPr="001F6AFB">
              <w:rPr>
                <w:szCs w:val="24"/>
              </w:rPr>
              <w:t xml:space="preserve">- в черной металлургии - в качестве сырья для получения легированных железных </w:t>
            </w:r>
            <w:r w:rsidRPr="001F6AFB">
              <w:rPr>
                <w:szCs w:val="24"/>
              </w:rPr>
              <w:lastRenderedPageBreak/>
              <w:t xml:space="preserve">порошков, легированных окисленных окатышей и других ценных материалов; </w:t>
            </w:r>
          </w:p>
          <w:p w14:paraId="2FBBEA8F" w14:textId="77777777" w:rsidR="00774E37" w:rsidRPr="001F6AFB" w:rsidRDefault="00774E37" w:rsidP="00774E37">
            <w:pPr>
              <w:pStyle w:val="afff5"/>
              <w:rPr>
                <w:szCs w:val="24"/>
              </w:rPr>
            </w:pPr>
            <w:r w:rsidRPr="001F6AFB">
              <w:rPr>
                <w:szCs w:val="24"/>
              </w:rPr>
              <w:t xml:space="preserve">- в строительной промышленности - в качестве глинистого компонента при производстве белых цементов, строительного гипса; </w:t>
            </w:r>
          </w:p>
          <w:p w14:paraId="572243F1" w14:textId="77777777" w:rsidR="00774E37" w:rsidRPr="001F6AFB" w:rsidRDefault="00774E37" w:rsidP="00774E37">
            <w:pPr>
              <w:pStyle w:val="afff5"/>
              <w:rPr>
                <w:szCs w:val="24"/>
              </w:rPr>
            </w:pPr>
            <w:r w:rsidRPr="001F6AFB">
              <w:rPr>
                <w:szCs w:val="24"/>
              </w:rPr>
              <w:t xml:space="preserve">- в сельском хозяйстве - в качестве удобрений; </w:t>
            </w:r>
          </w:p>
          <w:p w14:paraId="58956624" w14:textId="77777777" w:rsidR="00774E37" w:rsidRPr="001F6AFB" w:rsidRDefault="00774E37" w:rsidP="00774E37">
            <w:pPr>
              <w:pStyle w:val="afff5"/>
              <w:rPr>
                <w:szCs w:val="24"/>
              </w:rPr>
            </w:pPr>
            <w:r w:rsidRPr="001F6AFB">
              <w:rPr>
                <w:szCs w:val="24"/>
              </w:rPr>
              <w:t xml:space="preserve">- в горнорудной промышленности - для гидравлической закладки выработанных пространств шахт и рудников; </w:t>
            </w:r>
          </w:p>
          <w:p w14:paraId="767C5B00" w14:textId="77777777" w:rsidR="00774E37" w:rsidRPr="001F6AFB" w:rsidRDefault="00774E37" w:rsidP="00774E37">
            <w:pPr>
              <w:pStyle w:val="afff5"/>
              <w:rPr>
                <w:szCs w:val="24"/>
              </w:rPr>
            </w:pPr>
            <w:r w:rsidRPr="001F6AFB">
              <w:rPr>
                <w:szCs w:val="24"/>
              </w:rPr>
              <w:t>- в машиностроении и металлообработке - в технологии производства (кварцевые пески) литых чугунных и стальных изделий.</w:t>
            </w:r>
          </w:p>
        </w:tc>
      </w:tr>
      <w:tr w:rsidR="00774E37" w:rsidRPr="00BD64E2" w14:paraId="670B46F8" w14:textId="77777777" w:rsidTr="00640352">
        <w:trPr>
          <w:trHeight w:val="624"/>
          <w:jc w:val="center"/>
        </w:trPr>
        <w:tc>
          <w:tcPr>
            <w:tcW w:w="2007" w:type="dxa"/>
            <w:vAlign w:val="center"/>
          </w:tcPr>
          <w:p w14:paraId="184133FC" w14:textId="77777777" w:rsidR="00774E37" w:rsidRPr="001F6AFB" w:rsidRDefault="00774E37" w:rsidP="00774E37">
            <w:pPr>
              <w:pStyle w:val="afff5"/>
              <w:rPr>
                <w:szCs w:val="24"/>
              </w:rPr>
            </w:pPr>
            <w:r w:rsidRPr="001F6AFB">
              <w:rPr>
                <w:szCs w:val="24"/>
              </w:rPr>
              <w:lastRenderedPageBreak/>
              <w:t>Цементная промышленность</w:t>
            </w:r>
          </w:p>
        </w:tc>
        <w:tc>
          <w:tcPr>
            <w:tcW w:w="4509" w:type="dxa"/>
            <w:vAlign w:val="center"/>
          </w:tcPr>
          <w:p w14:paraId="1873FA0E" w14:textId="77777777" w:rsidR="00774E37" w:rsidRPr="001F6AFB" w:rsidRDefault="00774E37" w:rsidP="00774E37">
            <w:pPr>
              <w:pStyle w:val="afff5"/>
              <w:rPr>
                <w:szCs w:val="24"/>
              </w:rPr>
            </w:pPr>
            <w:r w:rsidRPr="001F6AFB">
              <w:rPr>
                <w:szCs w:val="24"/>
              </w:rPr>
              <w:t>- глинистые породы;</w:t>
            </w:r>
          </w:p>
          <w:p w14:paraId="344CA4B5" w14:textId="77777777" w:rsidR="00774E37" w:rsidRPr="001F6AFB" w:rsidRDefault="00774E37" w:rsidP="00774E37">
            <w:pPr>
              <w:pStyle w:val="afff5"/>
              <w:rPr>
                <w:szCs w:val="24"/>
              </w:rPr>
            </w:pPr>
            <w:r w:rsidRPr="001F6AFB">
              <w:rPr>
                <w:szCs w:val="24"/>
              </w:rPr>
              <w:t>- гипс, гипсовый камень, известняк.</w:t>
            </w:r>
          </w:p>
        </w:tc>
        <w:tc>
          <w:tcPr>
            <w:tcW w:w="3679" w:type="dxa"/>
            <w:vAlign w:val="center"/>
          </w:tcPr>
          <w:p w14:paraId="7B578160" w14:textId="77777777" w:rsidR="00774E37" w:rsidRPr="001F6AFB" w:rsidRDefault="00774E37" w:rsidP="00774E37">
            <w:pPr>
              <w:pStyle w:val="afff5"/>
              <w:rPr>
                <w:szCs w:val="24"/>
              </w:rPr>
            </w:pPr>
            <w:r w:rsidRPr="001F6AFB">
              <w:rPr>
                <w:szCs w:val="24"/>
              </w:rPr>
              <w:t>- в цементной промышленности – для повторного применения.</w:t>
            </w:r>
          </w:p>
        </w:tc>
      </w:tr>
      <w:tr w:rsidR="00774E37" w:rsidRPr="005E3713" w14:paraId="368D28DD" w14:textId="77777777" w:rsidTr="00640352">
        <w:trPr>
          <w:trHeight w:val="624"/>
          <w:jc w:val="center"/>
        </w:trPr>
        <w:tc>
          <w:tcPr>
            <w:tcW w:w="2007" w:type="dxa"/>
            <w:vAlign w:val="center"/>
          </w:tcPr>
          <w:p w14:paraId="36AE851E" w14:textId="77777777" w:rsidR="00774E37" w:rsidRPr="001F6AFB" w:rsidRDefault="00774E37" w:rsidP="00774E37">
            <w:pPr>
              <w:pStyle w:val="afff5"/>
              <w:rPr>
                <w:szCs w:val="24"/>
              </w:rPr>
            </w:pPr>
            <w:r w:rsidRPr="001F6AFB">
              <w:rPr>
                <w:szCs w:val="24"/>
              </w:rPr>
              <w:t>Химическая промышленность</w:t>
            </w:r>
          </w:p>
        </w:tc>
        <w:tc>
          <w:tcPr>
            <w:tcW w:w="4509" w:type="dxa"/>
            <w:vAlign w:val="center"/>
          </w:tcPr>
          <w:p w14:paraId="60358E63" w14:textId="77777777" w:rsidR="00774E37" w:rsidRPr="001F6AFB" w:rsidRDefault="00774E37" w:rsidP="00774E37">
            <w:pPr>
              <w:pStyle w:val="afff5"/>
              <w:rPr>
                <w:szCs w:val="24"/>
              </w:rPr>
            </w:pPr>
            <w:r w:rsidRPr="001F6AFB">
              <w:rPr>
                <w:szCs w:val="24"/>
              </w:rPr>
              <w:t>Рудного сырья химической промышленности:</w:t>
            </w:r>
          </w:p>
          <w:p w14:paraId="01A4588A" w14:textId="77777777" w:rsidR="00774E37" w:rsidRPr="001F6AFB" w:rsidRDefault="00774E37" w:rsidP="00774E37">
            <w:pPr>
              <w:pStyle w:val="afff5"/>
              <w:rPr>
                <w:szCs w:val="24"/>
              </w:rPr>
            </w:pPr>
            <w:r w:rsidRPr="001F6AFB">
              <w:rPr>
                <w:szCs w:val="24"/>
              </w:rPr>
              <w:t xml:space="preserve">- остатки невыбранных компонентов апатито-нефелиновых фосфоритных, боратовых руд, серы и других сырьевых продуктов (от 5 до 50% от уровня первичного извлечения); </w:t>
            </w:r>
          </w:p>
          <w:p w14:paraId="18E5612E" w14:textId="77777777" w:rsidR="00774E37" w:rsidRPr="001F6AFB" w:rsidRDefault="00774E37" w:rsidP="00774E37">
            <w:pPr>
              <w:pStyle w:val="afff5"/>
              <w:rPr>
                <w:szCs w:val="24"/>
              </w:rPr>
            </w:pPr>
            <w:r w:rsidRPr="001F6AFB">
              <w:rPr>
                <w:szCs w:val="24"/>
              </w:rPr>
              <w:t xml:space="preserve">- суглинки и неогеновые глины; </w:t>
            </w:r>
          </w:p>
          <w:p w14:paraId="32CDDA49" w14:textId="77777777" w:rsidR="00774E37" w:rsidRPr="001F6AFB" w:rsidRDefault="00774E37" w:rsidP="00774E37">
            <w:pPr>
              <w:pStyle w:val="afff5"/>
              <w:rPr>
                <w:szCs w:val="24"/>
              </w:rPr>
            </w:pPr>
            <w:r w:rsidRPr="001F6AFB">
              <w:rPr>
                <w:szCs w:val="24"/>
              </w:rPr>
              <w:t xml:space="preserve">- природный камень, гравий, песок; </w:t>
            </w:r>
          </w:p>
          <w:p w14:paraId="1E3BE6D2" w14:textId="77777777" w:rsidR="00774E37" w:rsidRPr="001F6AFB" w:rsidRDefault="00774E37" w:rsidP="00774E37">
            <w:pPr>
              <w:pStyle w:val="afff5"/>
              <w:rPr>
                <w:szCs w:val="24"/>
              </w:rPr>
            </w:pPr>
            <w:r w:rsidRPr="001F6AFB">
              <w:rPr>
                <w:szCs w:val="24"/>
              </w:rPr>
              <w:t xml:space="preserve">- гравийно-песчаная смесь в чистом виде и в смеси со щелочными компонентами, известняком, гипсом суглинками и др. глинистыми материалами; </w:t>
            </w:r>
          </w:p>
          <w:p w14:paraId="7B12BC46" w14:textId="77777777" w:rsidR="00774E37" w:rsidRPr="001F6AFB" w:rsidRDefault="00774E37" w:rsidP="00774E37">
            <w:pPr>
              <w:pStyle w:val="afff5"/>
              <w:rPr>
                <w:szCs w:val="24"/>
              </w:rPr>
            </w:pPr>
            <w:r w:rsidRPr="001F6AFB">
              <w:rPr>
                <w:szCs w:val="24"/>
              </w:rPr>
              <w:t xml:space="preserve">- гипс, гипсовый камень, известняк; </w:t>
            </w:r>
          </w:p>
          <w:p w14:paraId="18CDB18C" w14:textId="77777777" w:rsidR="00774E37" w:rsidRPr="001F6AFB" w:rsidRDefault="00774E37" w:rsidP="00774E37">
            <w:pPr>
              <w:pStyle w:val="afff5"/>
              <w:rPr>
                <w:szCs w:val="24"/>
              </w:rPr>
            </w:pPr>
            <w:r w:rsidRPr="001F6AFB">
              <w:rPr>
                <w:szCs w:val="24"/>
              </w:rPr>
              <w:t xml:space="preserve">- глинистые материалы, включая соленостную глину. </w:t>
            </w:r>
          </w:p>
        </w:tc>
        <w:tc>
          <w:tcPr>
            <w:tcW w:w="3679" w:type="dxa"/>
            <w:vAlign w:val="center"/>
          </w:tcPr>
          <w:p w14:paraId="2620F724" w14:textId="77777777" w:rsidR="00774E37" w:rsidRPr="001F6AFB" w:rsidRDefault="00774E37" w:rsidP="00774E37">
            <w:pPr>
              <w:pStyle w:val="afff5"/>
              <w:rPr>
                <w:szCs w:val="24"/>
              </w:rPr>
            </w:pPr>
            <w:r w:rsidRPr="001F6AFB">
              <w:rPr>
                <w:szCs w:val="24"/>
              </w:rPr>
              <w:t xml:space="preserve">- в химической (горно-химической) промышленности - для повторной переработки и доизвлечения полезных компонентов, а также в качестве закладочного материала выработанного пространства шахт и рудников; </w:t>
            </w:r>
          </w:p>
          <w:p w14:paraId="59B5EB28" w14:textId="77777777" w:rsidR="00774E37" w:rsidRPr="001F6AFB" w:rsidRDefault="00774E37" w:rsidP="00774E37">
            <w:pPr>
              <w:pStyle w:val="afff5"/>
              <w:rPr>
                <w:szCs w:val="24"/>
              </w:rPr>
            </w:pPr>
            <w:r w:rsidRPr="001F6AFB">
              <w:rPr>
                <w:szCs w:val="24"/>
              </w:rPr>
              <w:t xml:space="preserve">- в цветной промышленности - для повторной переработки и извлечения компонентов цветных металлов; </w:t>
            </w:r>
          </w:p>
          <w:p w14:paraId="330B3785" w14:textId="77777777" w:rsidR="00774E37" w:rsidRPr="001F6AFB" w:rsidRDefault="00774E37" w:rsidP="00774E37">
            <w:pPr>
              <w:pStyle w:val="afff5"/>
              <w:rPr>
                <w:szCs w:val="24"/>
              </w:rPr>
            </w:pPr>
            <w:r w:rsidRPr="001F6AFB">
              <w:rPr>
                <w:szCs w:val="24"/>
              </w:rPr>
              <w:t xml:space="preserve">- в строительстве и промышленности строительных материалов – в качестве строительного материала для сооружения оснований зданий, дорог, в качестве материала для изготовления железобетонных изделий, керамической продукции и др.; </w:t>
            </w:r>
          </w:p>
          <w:p w14:paraId="505DC8ED" w14:textId="77777777" w:rsidR="00774E37" w:rsidRPr="001F6AFB" w:rsidRDefault="00774E37" w:rsidP="00774E37">
            <w:pPr>
              <w:pStyle w:val="afff5"/>
              <w:rPr>
                <w:szCs w:val="24"/>
              </w:rPr>
            </w:pPr>
            <w:r w:rsidRPr="001F6AFB">
              <w:rPr>
                <w:szCs w:val="24"/>
              </w:rPr>
              <w:t>- в сельском хозяйстве - в качестве минерального удобрения.</w:t>
            </w:r>
          </w:p>
          <w:p w14:paraId="38F1FD3F" w14:textId="77777777" w:rsidR="00774E37" w:rsidRPr="001F6AFB" w:rsidRDefault="00774E37" w:rsidP="00774E37">
            <w:pPr>
              <w:pStyle w:val="afff5"/>
              <w:rPr>
                <w:szCs w:val="24"/>
              </w:rPr>
            </w:pPr>
          </w:p>
        </w:tc>
      </w:tr>
    </w:tbl>
    <w:p w14:paraId="7992B308" w14:textId="77777777" w:rsidR="00774E37" w:rsidRDefault="00774E37">
      <w:pPr>
        <w:jc w:val="both"/>
        <w:rPr>
          <w:rStyle w:val="blk"/>
        </w:rPr>
      </w:pPr>
    </w:p>
    <w:p w14:paraId="1B9B48A8" w14:textId="77777777" w:rsidR="00774E37" w:rsidRDefault="00774E37" w:rsidP="00774E37">
      <w:pPr>
        <w:pStyle w:val="2"/>
      </w:pPr>
      <w:bookmarkStart w:id="204" w:name="_Toc17300660"/>
      <w:bookmarkStart w:id="205" w:name="_Toc18421707"/>
      <w:r w:rsidRPr="00294614">
        <w:t>7.9. Медицинские отходы</w:t>
      </w:r>
      <w:bookmarkEnd w:id="204"/>
      <w:bookmarkEnd w:id="205"/>
    </w:p>
    <w:p w14:paraId="20FCA681" w14:textId="77777777" w:rsidR="00774E37" w:rsidRDefault="00774E37" w:rsidP="00774E37">
      <w:pPr>
        <w:ind w:firstLine="709"/>
        <w:rPr>
          <w:rFonts w:eastAsia="Times New Roman"/>
        </w:rPr>
      </w:pPr>
    </w:p>
    <w:p w14:paraId="2F3F0CB4" w14:textId="361D66C7" w:rsidR="00774E37" w:rsidRPr="000B5DCB" w:rsidRDefault="00774E37" w:rsidP="00774E37">
      <w:pPr>
        <w:ind w:firstLine="567"/>
        <w:jc w:val="both"/>
        <w:rPr>
          <w:rFonts w:eastAsia="Times New Roman"/>
        </w:rPr>
      </w:pPr>
      <w:r>
        <w:rPr>
          <w:rFonts w:eastAsia="Times New Roman"/>
        </w:rPr>
        <w:t>Отходы класса А могут быть размещены на тех же объектах размещения, что и твердые коммунальные отходы.</w:t>
      </w:r>
    </w:p>
    <w:p w14:paraId="20D72DA9" w14:textId="77777777" w:rsidR="00774E37" w:rsidRDefault="00774E37" w:rsidP="00774E37">
      <w:pPr>
        <w:ind w:firstLine="567"/>
        <w:jc w:val="both"/>
        <w:rPr>
          <w:rFonts w:eastAsia="Times New Roman"/>
        </w:rPr>
      </w:pPr>
      <w:r w:rsidRPr="000B5DCB">
        <w:rPr>
          <w:rFonts w:eastAsia="Times New Roman"/>
        </w:rPr>
        <w:lastRenderedPageBreak/>
        <w:t>В соответствии с СанПиН 2.1.7.2790-10 после аппаратных способов обеззараживания с применением физических методов и изменения внешнего вида отходов, исключающего возможность их повторного применения, отходы классов Б и В могут захораниваться совместно с отходами класса А</w:t>
      </w:r>
      <w:r>
        <w:rPr>
          <w:rFonts w:eastAsia="Times New Roman"/>
        </w:rPr>
        <w:t>.</w:t>
      </w:r>
    </w:p>
    <w:p w14:paraId="79FF5ED1" w14:textId="77777777" w:rsidR="00774E37" w:rsidRPr="00D20920" w:rsidRDefault="00774E37" w:rsidP="00774E37">
      <w:pPr>
        <w:ind w:firstLine="567"/>
        <w:jc w:val="both"/>
        <w:rPr>
          <w:rFonts w:eastAsia="Times New Roman"/>
        </w:rPr>
      </w:pPr>
      <w:r w:rsidRPr="00D20920">
        <w:rPr>
          <w:rFonts w:eastAsia="Times New Roman"/>
        </w:rPr>
        <w:t xml:space="preserve">Обеззараживание и обезвреживание медицинских отходов класса Б и класса В производится в самих медицинских организациях и на централизованных объектах обезвреживания. Требования к участку обезвреживания таких отходов </w:t>
      </w:r>
      <w:r>
        <w:rPr>
          <w:rFonts w:eastAsia="Times New Roman"/>
        </w:rPr>
        <w:t>достаточно</w:t>
      </w:r>
      <w:r w:rsidRPr="00D20920">
        <w:rPr>
          <w:rFonts w:eastAsia="Times New Roman"/>
        </w:rPr>
        <w:t xml:space="preserve"> строги, вследствие чего только малая доля медицинских организаций может иметь на своей территории соответствующее оборудование. Подавляющее большинство медицинских организаций передает медицинские отходы на обезвреживание сторонним предприятиям. В связи с тем, что проблема обращения с медицинскими отходами (в особенности с отходами класса Б) достаточно актуальна, целесообразно учитывать при планировании деятельности по обращению с отходами и укрупнении объектов утилизации и обезвреживани</w:t>
      </w:r>
      <w:r>
        <w:rPr>
          <w:rFonts w:eastAsia="Times New Roman"/>
        </w:rPr>
        <w:t>я</w:t>
      </w:r>
      <w:r w:rsidRPr="00D20920">
        <w:rPr>
          <w:rFonts w:eastAsia="Times New Roman"/>
        </w:rPr>
        <w:t xml:space="preserve"> отходов необходимость наличия централизованных мощностей по обращению с данным</w:t>
      </w:r>
      <w:r>
        <w:rPr>
          <w:rFonts w:eastAsia="Times New Roman"/>
        </w:rPr>
        <w:t>и</w:t>
      </w:r>
      <w:r w:rsidRPr="00D20920">
        <w:rPr>
          <w:rFonts w:eastAsia="Times New Roman"/>
        </w:rPr>
        <w:t xml:space="preserve"> видами отходами.</w:t>
      </w:r>
    </w:p>
    <w:p w14:paraId="54E5817E" w14:textId="178C5DE9" w:rsidR="00774E37" w:rsidRDefault="00774E37" w:rsidP="00774E37">
      <w:pPr>
        <w:ind w:firstLine="567"/>
        <w:jc w:val="both"/>
        <w:rPr>
          <w:rFonts w:eastAsia="Times New Roman"/>
        </w:rPr>
      </w:pPr>
      <w:r w:rsidRPr="00D20920">
        <w:rPr>
          <w:rFonts w:eastAsia="Times New Roman"/>
        </w:rPr>
        <w:t xml:space="preserve">Отходы классов Г и Д </w:t>
      </w:r>
      <w:r>
        <w:rPr>
          <w:rFonts w:eastAsia="Times New Roman"/>
        </w:rPr>
        <w:t xml:space="preserve">обезвреживаются и </w:t>
      </w:r>
      <w:r w:rsidRPr="00D20920">
        <w:rPr>
          <w:rFonts w:eastAsia="Times New Roman"/>
        </w:rPr>
        <w:t>утилизиру</w:t>
      </w:r>
      <w:r>
        <w:rPr>
          <w:rFonts w:eastAsia="Times New Roman"/>
        </w:rPr>
        <w:t>ю</w:t>
      </w:r>
      <w:r w:rsidRPr="00D20920">
        <w:rPr>
          <w:rFonts w:eastAsia="Times New Roman"/>
        </w:rPr>
        <w:t>тся соответственно видам и классам опасности.</w:t>
      </w:r>
      <w:r>
        <w:rPr>
          <w:rFonts w:eastAsia="Times New Roman"/>
        </w:rPr>
        <w:t xml:space="preserve"> </w:t>
      </w:r>
      <w:r w:rsidRPr="00D20920">
        <w:rPr>
          <w:rFonts w:eastAsia="Times New Roman"/>
        </w:rPr>
        <w:t>Отношения в области обращения с радиоактивными отходами регулируется законодательством в области обращения с радиоактивными веществами, учет таких отходов ведется отдельно</w:t>
      </w:r>
      <w:r>
        <w:rPr>
          <w:rFonts w:eastAsia="Times New Roman"/>
        </w:rPr>
        <w:t>. В территориальной схеме по обращению с отходами данные виды отходов не рассматриваются.</w:t>
      </w:r>
    </w:p>
    <w:p w14:paraId="7EFB6C36" w14:textId="77777777" w:rsidR="00774E37" w:rsidRDefault="00774E37" w:rsidP="001776A9">
      <w:pPr>
        <w:ind w:firstLine="567"/>
        <w:jc w:val="both"/>
        <w:rPr>
          <w:rFonts w:eastAsia="Times New Roman"/>
        </w:rPr>
      </w:pPr>
    </w:p>
    <w:p w14:paraId="03A5AB80" w14:textId="77777777" w:rsidR="00774E37" w:rsidRDefault="00774E37" w:rsidP="001776A9">
      <w:pPr>
        <w:pStyle w:val="2"/>
      </w:pPr>
      <w:bookmarkStart w:id="206" w:name="_Toc17300661"/>
      <w:bookmarkStart w:id="207" w:name="_Toc18421708"/>
      <w:r w:rsidRPr="00E9233C">
        <w:t>7.10. Биологические отходы</w:t>
      </w:r>
      <w:bookmarkEnd w:id="206"/>
      <w:bookmarkEnd w:id="207"/>
    </w:p>
    <w:p w14:paraId="7A2F87ED" w14:textId="77777777" w:rsidR="00774E37" w:rsidRDefault="00774E37" w:rsidP="001776A9"/>
    <w:p w14:paraId="05B0F01F" w14:textId="0E735925" w:rsidR="00774E37" w:rsidRDefault="00774E37" w:rsidP="001776A9">
      <w:pPr>
        <w:ind w:firstLine="567"/>
        <w:jc w:val="both"/>
      </w:pPr>
      <w:r>
        <w:t>В соответствии с ветеринарно-санитарными правилами сбора, утилизации и уничтожения биологических отходов биологические отходы утилизируют путем переработки на ветеринарно-санитарных утилизационных заводах (цехах), обеззараживают в биотермических ямах, уничтожают сжиганием или в исключительных случаях захоранивают в специально отведенных местах.</w:t>
      </w:r>
    </w:p>
    <w:p w14:paraId="5BB383D0" w14:textId="7CD1E717" w:rsidR="00774E37" w:rsidRDefault="00774E37" w:rsidP="001776A9">
      <w:pPr>
        <w:tabs>
          <w:tab w:val="left" w:pos="1185"/>
        </w:tabs>
        <w:rPr>
          <w:rStyle w:val="blk"/>
        </w:rPr>
      </w:pPr>
    </w:p>
    <w:p w14:paraId="4D67A950" w14:textId="5E62BF32" w:rsidR="00774E37" w:rsidRPr="00774E37" w:rsidRDefault="00774E37" w:rsidP="001776A9">
      <w:pPr>
        <w:tabs>
          <w:tab w:val="left" w:pos="1185"/>
        </w:tabs>
        <w:sectPr w:rsidR="00774E37" w:rsidRPr="00774E37" w:rsidSect="00146FBC">
          <w:pgSz w:w="11906" w:h="16838"/>
          <w:pgMar w:top="720" w:right="720" w:bottom="720" w:left="720" w:header="181" w:footer="125" w:gutter="0"/>
          <w:cols w:space="708"/>
          <w:docGrid w:linePitch="381"/>
        </w:sectPr>
      </w:pPr>
      <w:r>
        <w:tab/>
      </w:r>
    </w:p>
    <w:p w14:paraId="1CD73AEE" w14:textId="07C1C9F9" w:rsidR="00C36F52" w:rsidRPr="006C3925" w:rsidRDefault="001F2884" w:rsidP="00392748">
      <w:pPr>
        <w:pStyle w:val="10"/>
        <w:rPr>
          <w:sz w:val="28"/>
        </w:rPr>
      </w:pPr>
      <w:bookmarkStart w:id="208" w:name="_Toc503359840"/>
      <w:bookmarkStart w:id="209" w:name="_Toc503359872"/>
      <w:bookmarkStart w:id="210" w:name="_Toc503428305"/>
      <w:bookmarkStart w:id="211" w:name="_Toc18421709"/>
      <w:r w:rsidRPr="00930E7B">
        <w:lastRenderedPageBreak/>
        <w:t xml:space="preserve">РАЗДЕЛ </w:t>
      </w:r>
      <w:r w:rsidR="00C15798">
        <w:t>8</w:t>
      </w:r>
      <w:r w:rsidRPr="00930E7B">
        <w:t xml:space="preserve">. </w:t>
      </w:r>
      <w:bookmarkEnd w:id="208"/>
      <w:bookmarkEnd w:id="209"/>
      <w:bookmarkEnd w:id="210"/>
      <w:r w:rsidR="00774E37" w:rsidRPr="001F1701">
        <w:t>СХЕМА ПОТОКОВ ОТХОДОВ</w:t>
      </w:r>
      <w:r w:rsidR="00774E37">
        <w:t xml:space="preserve">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211"/>
    </w:p>
    <w:p w14:paraId="07FC8046" w14:textId="77777777" w:rsidR="001F2884" w:rsidRPr="001F2884" w:rsidRDefault="001F2884" w:rsidP="001F2884"/>
    <w:p w14:paraId="62011B54" w14:textId="77777777" w:rsidR="00774E37" w:rsidRPr="006941AC" w:rsidRDefault="00774E37" w:rsidP="00774E37">
      <w:pPr>
        <w:pStyle w:val="2"/>
      </w:pPr>
      <w:bookmarkStart w:id="212" w:name="_Toc17300663"/>
      <w:bookmarkStart w:id="213" w:name="_Toc18421710"/>
      <w:r>
        <w:t>8.1. Организации, осуществляющие транспортирование отходов</w:t>
      </w:r>
      <w:bookmarkEnd w:id="212"/>
      <w:bookmarkEnd w:id="213"/>
    </w:p>
    <w:p w14:paraId="2CD654B3" w14:textId="77777777" w:rsidR="00774E37" w:rsidRDefault="00774E37" w:rsidP="00774E37">
      <w:pPr>
        <w:ind w:firstLine="567"/>
        <w:jc w:val="both"/>
      </w:pPr>
    </w:p>
    <w:p w14:paraId="5F825D53" w14:textId="052663FB" w:rsidR="00774E37" w:rsidRDefault="00774E37" w:rsidP="00774E37">
      <w:pPr>
        <w:ind w:firstLine="567"/>
        <w:jc w:val="both"/>
      </w:pPr>
      <w:r>
        <w:t>В соответствии с п. 3.1 статьи 23 федерального закона от 29.12.2014 №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юридические лица, индивидуальные предприниматели, осуществляющие деятельность по транспортированию отходов I – IV классов опасности, были обязаны получить лицензию на ее осуществление до 01 июля 2016 года. С 01 июля 2016 года осуществление данной деятельности без лицензии не допускается.</w:t>
      </w:r>
    </w:p>
    <w:p w14:paraId="27432400" w14:textId="3BA362CD" w:rsidR="00774E37" w:rsidRDefault="00774E37" w:rsidP="00774E37">
      <w:pPr>
        <w:ind w:firstLine="567"/>
        <w:jc w:val="both"/>
      </w:pPr>
      <w:r>
        <w:t>В соответствии с реестром</w:t>
      </w:r>
      <w:r w:rsidRPr="005F6E6D">
        <w:t xml:space="preserve"> лицензий на деятельность по сбору, транспортированию, обработке, утилизации, обезвреживанию, размещению отходов I-IV классов опасности</w:t>
      </w:r>
      <w:r>
        <w:t xml:space="preserve"> Росприроднадзора по </w:t>
      </w:r>
      <w:r w:rsidR="009D1DF1">
        <w:t>Пензенской</w:t>
      </w:r>
      <w:r w:rsidR="00640352">
        <w:t xml:space="preserve"> области</w:t>
      </w:r>
      <w:r>
        <w:t xml:space="preserve"> деятельность по транспортированию отходов </w:t>
      </w:r>
      <w:r w:rsidRPr="005F6E6D">
        <w:t xml:space="preserve">I-IV классов </w:t>
      </w:r>
      <w:r>
        <w:t xml:space="preserve">могут осуществлять </w:t>
      </w:r>
      <w:r w:rsidR="009D1DF1">
        <w:t>144</w:t>
      </w:r>
      <w:r>
        <w:t xml:space="preserve"> юридических лица.</w:t>
      </w:r>
      <w:r w:rsidRPr="00F867D3">
        <w:t xml:space="preserve"> </w:t>
      </w:r>
    </w:p>
    <w:p w14:paraId="1875E17D" w14:textId="19064F99" w:rsidR="00774E37" w:rsidRDefault="00640352" w:rsidP="00774E37">
      <w:pPr>
        <w:ind w:firstLine="567"/>
        <w:jc w:val="both"/>
      </w:pPr>
      <w:r>
        <w:t>Твердые коммунальные отходы вправе транспортировать только региональный оператор или организац</w:t>
      </w:r>
      <w:r w:rsidR="00FA37BD">
        <w:t>ия, выбранная региональным оператором для этих целей на конкурсной основе в соответствии с п</w:t>
      </w:r>
      <w:r w:rsidR="00FA37BD" w:rsidRPr="00FA37BD">
        <w:t>равил</w:t>
      </w:r>
      <w:r w:rsidR="00FA37BD">
        <w:t>ами</w:t>
      </w:r>
      <w:r w:rsidR="00FA37BD" w:rsidRPr="00FA37BD">
        <w:t xml:space="preserve"> проведения торгов, по результатам которых формируются цены на услуги по транспортированию твердых коммунальных отходов для регионального оператора</w:t>
      </w:r>
      <w:r w:rsidR="00FA37BD">
        <w:t xml:space="preserve"> (утв</w:t>
      </w:r>
      <w:r w:rsidR="00774E37" w:rsidRPr="00A25AA1">
        <w:t>.</w:t>
      </w:r>
      <w:r w:rsidR="00FA37BD">
        <w:t xml:space="preserve"> Постановлением Правительства РФ от 03.11.2016 № 1133, с изменениями и дополнениями от 20.10.2017, 15.09.2018 и 18.10.2018).</w:t>
      </w:r>
      <w:r w:rsidR="00774E37" w:rsidRPr="00A25AA1">
        <w:t xml:space="preserve"> </w:t>
      </w:r>
      <w:r w:rsidR="00FA37BD">
        <w:t xml:space="preserve">По данным, предоставленным региональными операторами, составлен реестр </w:t>
      </w:r>
      <w:r w:rsidR="00774E37" w:rsidRPr="00A25AA1">
        <w:t>имеющегося транспортного парка</w:t>
      </w:r>
      <w:r w:rsidR="00FA37BD">
        <w:t>, осуществляющего сбор и вывоз ТКО.</w:t>
      </w:r>
      <w:r w:rsidR="00774E37" w:rsidRPr="00A25AA1">
        <w:t xml:space="preserve"> </w:t>
      </w:r>
      <w:r w:rsidR="00FA37BD">
        <w:t xml:space="preserve">Указанный реестр </w:t>
      </w:r>
      <w:r w:rsidR="00774E37" w:rsidRPr="00A25AA1">
        <w:t>приведен в Приложении А</w:t>
      </w:r>
      <w:r w:rsidR="00FA37BD">
        <w:t>1</w:t>
      </w:r>
      <w:r w:rsidR="00A87350">
        <w:t>3</w:t>
      </w:r>
      <w:r w:rsidR="00774E37" w:rsidRPr="00A25AA1">
        <w:t>.</w:t>
      </w:r>
    </w:p>
    <w:p w14:paraId="15B2CC7B" w14:textId="77777777" w:rsidR="001F2884" w:rsidRPr="001F2884" w:rsidRDefault="001F2884" w:rsidP="00774E37">
      <w:pPr>
        <w:ind w:firstLine="567"/>
        <w:jc w:val="both"/>
      </w:pPr>
    </w:p>
    <w:p w14:paraId="150C3107" w14:textId="77777777" w:rsidR="00774E37" w:rsidRPr="006941AC" w:rsidRDefault="00774E37" w:rsidP="00774E37">
      <w:pPr>
        <w:pStyle w:val="2"/>
      </w:pPr>
      <w:bookmarkStart w:id="214" w:name="_Toc17300664"/>
      <w:bookmarkStart w:id="215" w:name="_Toc18421711"/>
      <w:r>
        <w:t>8.2. Система</w:t>
      </w:r>
      <w:r w:rsidRPr="006941AC">
        <w:t xml:space="preserve"> транспортирования твердых коммунальных отходов</w:t>
      </w:r>
      <w:bookmarkEnd w:id="214"/>
      <w:bookmarkEnd w:id="215"/>
    </w:p>
    <w:p w14:paraId="58822D2E" w14:textId="77777777" w:rsidR="00774E37" w:rsidRDefault="00847842" w:rsidP="006C3925">
      <w:pPr>
        <w:jc w:val="both"/>
      </w:pPr>
      <w:r>
        <w:tab/>
      </w:r>
    </w:p>
    <w:p w14:paraId="0F57F69B" w14:textId="78B0A0F3" w:rsidR="009708CC" w:rsidRDefault="0059120B" w:rsidP="00774E37">
      <w:pPr>
        <w:ind w:firstLine="567"/>
        <w:jc w:val="both"/>
        <w:sectPr w:rsidR="009708CC" w:rsidSect="00146FBC">
          <w:pgSz w:w="11906" w:h="16838"/>
          <w:pgMar w:top="720" w:right="720" w:bottom="720" w:left="720" w:header="181" w:footer="125" w:gutter="0"/>
          <w:cols w:space="708"/>
          <w:docGrid w:linePitch="381"/>
        </w:sectPr>
      </w:pPr>
      <w:r>
        <w:t>На основании сведений, представленных региональными операторами по обращению с ТКО составлена схема движения отходов, действующая на момент актуа</w:t>
      </w:r>
      <w:r w:rsidR="0047416B">
        <w:t>л</w:t>
      </w:r>
      <w:r>
        <w:t>изации территориальной схемы. В таблице 3</w:t>
      </w:r>
      <w:r w:rsidR="009D1DF1">
        <w:t>5</w:t>
      </w:r>
      <w:r>
        <w:t xml:space="preserve"> представлены направления вывоза ТКО и КГО, а также объемы вывезенных отходов с момента начала деятельности региональных операторов.</w:t>
      </w:r>
    </w:p>
    <w:p w14:paraId="1CF41988" w14:textId="5756EA3A" w:rsidR="00774E37" w:rsidRDefault="00E76825" w:rsidP="00774E37">
      <w:pPr>
        <w:ind w:firstLine="567"/>
        <w:jc w:val="both"/>
      </w:pPr>
      <w:r>
        <w:lastRenderedPageBreak/>
        <w:t>С</w:t>
      </w:r>
      <w:r w:rsidR="00774E37" w:rsidRPr="00A25AA1">
        <w:t xml:space="preserve">хема транспортирования ТКО </w:t>
      </w:r>
      <w:r>
        <w:t>в 201</w:t>
      </w:r>
      <w:r w:rsidR="0047416B">
        <w:t>9</w:t>
      </w:r>
      <w:r>
        <w:t xml:space="preserve"> году </w:t>
      </w:r>
      <w:r w:rsidR="00774E37" w:rsidRPr="00A25AA1">
        <w:t>по данным региональн</w:t>
      </w:r>
      <w:r w:rsidR="00774E37">
        <w:t>ых</w:t>
      </w:r>
      <w:r w:rsidR="00774E37" w:rsidRPr="00A25AA1">
        <w:t xml:space="preserve"> оператор</w:t>
      </w:r>
      <w:r w:rsidR="00774E37">
        <w:t>ов</w:t>
      </w:r>
      <w:r w:rsidR="00774E37" w:rsidRPr="00A25AA1">
        <w:t xml:space="preserve"> по обращению с отходами на территории </w:t>
      </w:r>
      <w:r w:rsidR="00DA7284">
        <w:t>Пензенской</w:t>
      </w:r>
      <w:r w:rsidR="00774E37">
        <w:t xml:space="preserve"> области</w:t>
      </w:r>
      <w:r w:rsidR="00774E37" w:rsidRPr="00A25AA1">
        <w:t xml:space="preserve">, представлена в таблице </w:t>
      </w:r>
      <w:r w:rsidR="0059120B">
        <w:t>3</w:t>
      </w:r>
      <w:r w:rsidR="009D1DF1">
        <w:t>5</w:t>
      </w:r>
      <w:r w:rsidR="00CC73D9">
        <w:t>.</w:t>
      </w:r>
      <w:r w:rsidR="00774E37" w:rsidRPr="00A25AA1">
        <w:t xml:space="preserve"> </w:t>
      </w:r>
    </w:p>
    <w:p w14:paraId="65A95699" w14:textId="4F64BC33" w:rsidR="00774E37" w:rsidRDefault="00E76825" w:rsidP="00E76825">
      <w:pPr>
        <w:jc w:val="right"/>
      </w:pPr>
      <w:r>
        <w:t xml:space="preserve">Таблица </w:t>
      </w:r>
      <w:r w:rsidR="0059120B">
        <w:t>3</w:t>
      </w:r>
      <w:r w:rsidR="009D1DF1">
        <w:t>5</w:t>
      </w:r>
      <w:r w:rsidR="00CC73D9">
        <w:t>.</w:t>
      </w:r>
      <w:r>
        <w:t xml:space="preserve"> Схема транспортирования ТКО в </w:t>
      </w:r>
      <w:r w:rsidR="0059120B">
        <w:t>2019</w:t>
      </w:r>
      <w:r>
        <w:t xml:space="preserve"> году </w:t>
      </w:r>
    </w:p>
    <w:tbl>
      <w:tblPr>
        <w:tblW w:w="15290" w:type="dxa"/>
        <w:tblLook w:val="04A0" w:firstRow="1" w:lastRow="0" w:firstColumn="1" w:lastColumn="0" w:noHBand="0" w:noVBand="1"/>
      </w:tblPr>
      <w:tblGrid>
        <w:gridCol w:w="2263"/>
        <w:gridCol w:w="1096"/>
        <w:gridCol w:w="2732"/>
        <w:gridCol w:w="7938"/>
        <w:gridCol w:w="1261"/>
      </w:tblGrid>
      <w:tr w:rsidR="0047416B" w:rsidRPr="0047416B" w14:paraId="0D997CA8" w14:textId="77777777" w:rsidTr="0047416B">
        <w:trPr>
          <w:trHeight w:val="20"/>
          <w:tblHeader/>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85BCD"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Зона РО</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F67C5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ОКТМО района</w:t>
            </w:r>
          </w:p>
        </w:tc>
        <w:tc>
          <w:tcPr>
            <w:tcW w:w="27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E2B7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Название района</w:t>
            </w:r>
          </w:p>
        </w:tc>
        <w:tc>
          <w:tcPr>
            <w:tcW w:w="79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FE6E32"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Наименование полигона</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67019" w14:textId="4E9D57B1"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Пробег по маршруту, км</w:t>
            </w:r>
          </w:p>
        </w:tc>
      </w:tr>
      <w:tr w:rsidR="0047416B" w:rsidRPr="0047416B" w14:paraId="4B6D70E2"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44FE9A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Восточная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18C3CDD1"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56618000</w:t>
            </w:r>
          </w:p>
        </w:tc>
        <w:tc>
          <w:tcPr>
            <w:tcW w:w="2732" w:type="dxa"/>
            <w:tcBorders>
              <w:top w:val="nil"/>
              <w:left w:val="nil"/>
              <w:bottom w:val="single" w:sz="4" w:space="0" w:color="auto"/>
              <w:right w:val="single" w:sz="4" w:space="0" w:color="auto"/>
            </w:tcBorders>
            <w:shd w:val="clear" w:color="auto" w:fill="auto"/>
            <w:noWrap/>
            <w:vAlign w:val="center"/>
            <w:hideMark/>
          </w:tcPr>
          <w:p w14:paraId="2ABB811A"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Городищенский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231CBAD0"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w:t>
            </w:r>
            <w:proofErr w:type="spellStart"/>
            <w:r w:rsidRPr="0047416B">
              <w:rPr>
                <w:rFonts w:eastAsia="Times New Roman"/>
                <w:color w:val="000000"/>
                <w:sz w:val="22"/>
                <w:szCs w:val="22"/>
              </w:rPr>
              <w:t>Экосервис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203772FD" w14:textId="4B4B6A33" w:rsidR="0047416B" w:rsidRPr="0047416B" w:rsidRDefault="0047416B" w:rsidP="0047416B">
            <w:pPr>
              <w:jc w:val="center"/>
              <w:rPr>
                <w:rFonts w:eastAsia="Times New Roman"/>
                <w:color w:val="000000"/>
                <w:sz w:val="22"/>
                <w:szCs w:val="22"/>
              </w:rPr>
            </w:pPr>
            <w:r w:rsidRPr="002C5172">
              <w:t>2 080,9</w:t>
            </w:r>
          </w:p>
        </w:tc>
      </w:tr>
      <w:tr w:rsidR="0047416B" w:rsidRPr="0047416B" w14:paraId="72D43018"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0906611"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Восточная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7EA87D74"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56631000</w:t>
            </w:r>
          </w:p>
        </w:tc>
        <w:tc>
          <w:tcPr>
            <w:tcW w:w="2732" w:type="dxa"/>
            <w:tcBorders>
              <w:top w:val="nil"/>
              <w:left w:val="nil"/>
              <w:bottom w:val="single" w:sz="4" w:space="0" w:color="auto"/>
              <w:right w:val="single" w:sz="4" w:space="0" w:color="auto"/>
            </w:tcBorders>
            <w:shd w:val="clear" w:color="auto" w:fill="auto"/>
            <w:noWrap/>
            <w:vAlign w:val="center"/>
            <w:hideMark/>
          </w:tcPr>
          <w:p w14:paraId="20E1BED5"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Камешкирский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58F6193A"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w:t>
            </w:r>
            <w:proofErr w:type="spellStart"/>
            <w:r w:rsidRPr="0047416B">
              <w:rPr>
                <w:rFonts w:eastAsia="Times New Roman"/>
                <w:color w:val="000000"/>
                <w:sz w:val="22"/>
                <w:szCs w:val="22"/>
              </w:rPr>
              <w:t>Экосервис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7432A274" w14:textId="3C27C1A8" w:rsidR="0047416B" w:rsidRPr="0047416B" w:rsidRDefault="0047416B" w:rsidP="0047416B">
            <w:pPr>
              <w:jc w:val="center"/>
              <w:rPr>
                <w:rFonts w:eastAsia="Times New Roman"/>
                <w:color w:val="000000"/>
                <w:sz w:val="22"/>
                <w:szCs w:val="22"/>
              </w:rPr>
            </w:pPr>
            <w:r w:rsidRPr="002C5172">
              <w:t>1 084,2</w:t>
            </w:r>
          </w:p>
        </w:tc>
      </w:tr>
      <w:tr w:rsidR="0047416B" w:rsidRPr="0047416B" w14:paraId="3F845EEC"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1460A0B"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Восточная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06FC359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56640000</w:t>
            </w:r>
          </w:p>
        </w:tc>
        <w:tc>
          <w:tcPr>
            <w:tcW w:w="2732" w:type="dxa"/>
            <w:tcBorders>
              <w:top w:val="nil"/>
              <w:left w:val="nil"/>
              <w:bottom w:val="single" w:sz="4" w:space="0" w:color="auto"/>
              <w:right w:val="single" w:sz="4" w:space="0" w:color="auto"/>
            </w:tcBorders>
            <w:shd w:val="clear" w:color="auto" w:fill="auto"/>
            <w:noWrap/>
            <w:vAlign w:val="center"/>
            <w:hideMark/>
          </w:tcPr>
          <w:p w14:paraId="14A1BE46"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Кузнецкий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459DCA4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w:t>
            </w:r>
            <w:proofErr w:type="spellStart"/>
            <w:r w:rsidRPr="0047416B">
              <w:rPr>
                <w:rFonts w:eastAsia="Times New Roman"/>
                <w:color w:val="000000"/>
                <w:sz w:val="22"/>
                <w:szCs w:val="22"/>
              </w:rPr>
              <w:t>Экосервис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516721D3" w14:textId="4D17ACA7" w:rsidR="0047416B" w:rsidRPr="0047416B" w:rsidRDefault="0047416B" w:rsidP="0047416B">
            <w:pPr>
              <w:jc w:val="center"/>
              <w:rPr>
                <w:rFonts w:eastAsia="Times New Roman"/>
                <w:color w:val="000000"/>
                <w:sz w:val="22"/>
                <w:szCs w:val="22"/>
              </w:rPr>
            </w:pPr>
            <w:r w:rsidRPr="002C5172">
              <w:t>782,3</w:t>
            </w:r>
          </w:p>
        </w:tc>
      </w:tr>
      <w:tr w:rsidR="0047416B" w:rsidRPr="0047416B" w14:paraId="466D7DB0"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43A51BC"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Восточная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5C5E7682"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56642000</w:t>
            </w:r>
          </w:p>
        </w:tc>
        <w:tc>
          <w:tcPr>
            <w:tcW w:w="2732" w:type="dxa"/>
            <w:tcBorders>
              <w:top w:val="nil"/>
              <w:left w:val="nil"/>
              <w:bottom w:val="single" w:sz="4" w:space="0" w:color="auto"/>
              <w:right w:val="single" w:sz="4" w:space="0" w:color="auto"/>
            </w:tcBorders>
            <w:shd w:val="clear" w:color="auto" w:fill="auto"/>
            <w:noWrap/>
            <w:vAlign w:val="center"/>
            <w:hideMark/>
          </w:tcPr>
          <w:p w14:paraId="2EF53192"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Лопатинский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0C3BEC6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w:t>
            </w:r>
            <w:proofErr w:type="spellStart"/>
            <w:r w:rsidRPr="0047416B">
              <w:rPr>
                <w:rFonts w:eastAsia="Times New Roman"/>
                <w:color w:val="000000"/>
                <w:sz w:val="22"/>
                <w:szCs w:val="22"/>
              </w:rPr>
              <w:t>Экосервис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71E93EE0" w14:textId="4F133678" w:rsidR="0047416B" w:rsidRPr="0047416B" w:rsidRDefault="0047416B" w:rsidP="0047416B">
            <w:pPr>
              <w:jc w:val="center"/>
              <w:rPr>
                <w:rFonts w:eastAsia="Times New Roman"/>
                <w:color w:val="000000"/>
                <w:sz w:val="22"/>
                <w:szCs w:val="22"/>
              </w:rPr>
            </w:pPr>
            <w:r w:rsidRPr="002C5172">
              <w:t>1 465,0</w:t>
            </w:r>
          </w:p>
        </w:tc>
      </w:tr>
      <w:tr w:rsidR="0047416B" w:rsidRPr="0047416B" w14:paraId="346B5F14"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17BB1A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Восточная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315C843B"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56649000</w:t>
            </w:r>
          </w:p>
        </w:tc>
        <w:tc>
          <w:tcPr>
            <w:tcW w:w="2732" w:type="dxa"/>
            <w:tcBorders>
              <w:top w:val="nil"/>
              <w:left w:val="nil"/>
              <w:bottom w:val="single" w:sz="4" w:space="0" w:color="auto"/>
              <w:right w:val="single" w:sz="4" w:space="0" w:color="auto"/>
            </w:tcBorders>
            <w:shd w:val="clear" w:color="auto" w:fill="auto"/>
            <w:noWrap/>
            <w:vAlign w:val="center"/>
            <w:hideMark/>
          </w:tcPr>
          <w:p w14:paraId="45499670"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Неверкинский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7E70187B"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w:t>
            </w:r>
            <w:proofErr w:type="spellStart"/>
            <w:r w:rsidRPr="0047416B">
              <w:rPr>
                <w:rFonts w:eastAsia="Times New Roman"/>
                <w:color w:val="000000"/>
                <w:sz w:val="22"/>
                <w:szCs w:val="22"/>
              </w:rPr>
              <w:t>Экосервис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2D681DD2" w14:textId="27665C88" w:rsidR="0047416B" w:rsidRPr="0047416B" w:rsidRDefault="0047416B" w:rsidP="0047416B">
            <w:pPr>
              <w:jc w:val="center"/>
              <w:rPr>
                <w:rFonts w:eastAsia="Times New Roman"/>
                <w:color w:val="000000"/>
                <w:sz w:val="22"/>
                <w:szCs w:val="22"/>
              </w:rPr>
            </w:pPr>
            <w:r w:rsidRPr="002C5172">
              <w:t>489,8</w:t>
            </w:r>
          </w:p>
        </w:tc>
      </w:tr>
      <w:tr w:rsidR="0047416B" w:rsidRPr="0047416B" w14:paraId="757F3E39"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62B414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Восточная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147437C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56653000</w:t>
            </w:r>
          </w:p>
        </w:tc>
        <w:tc>
          <w:tcPr>
            <w:tcW w:w="2732" w:type="dxa"/>
            <w:tcBorders>
              <w:top w:val="nil"/>
              <w:left w:val="nil"/>
              <w:bottom w:val="single" w:sz="4" w:space="0" w:color="auto"/>
              <w:right w:val="single" w:sz="4" w:space="0" w:color="auto"/>
            </w:tcBorders>
            <w:shd w:val="clear" w:color="auto" w:fill="auto"/>
            <w:noWrap/>
            <w:vAlign w:val="center"/>
            <w:hideMark/>
          </w:tcPr>
          <w:p w14:paraId="498CB837"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Никольский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7FBC2FA3"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w:t>
            </w:r>
            <w:proofErr w:type="spellStart"/>
            <w:r w:rsidRPr="0047416B">
              <w:rPr>
                <w:rFonts w:eastAsia="Times New Roman"/>
                <w:color w:val="000000"/>
                <w:sz w:val="22"/>
                <w:szCs w:val="22"/>
              </w:rPr>
              <w:t>Экосервис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717C7D7E" w14:textId="6E50A85D" w:rsidR="0047416B" w:rsidRPr="0047416B" w:rsidRDefault="0047416B" w:rsidP="0047416B">
            <w:pPr>
              <w:jc w:val="center"/>
              <w:rPr>
                <w:rFonts w:eastAsia="Times New Roman"/>
                <w:color w:val="000000"/>
                <w:sz w:val="22"/>
                <w:szCs w:val="22"/>
              </w:rPr>
            </w:pPr>
            <w:r w:rsidRPr="002C5172">
              <w:t>2 506,2</w:t>
            </w:r>
          </w:p>
        </w:tc>
      </w:tr>
      <w:tr w:rsidR="0047416B" w:rsidRPr="0047416B" w14:paraId="68D55E97"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D82FDA7"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Восточная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1549CDB5"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56657000</w:t>
            </w:r>
          </w:p>
        </w:tc>
        <w:tc>
          <w:tcPr>
            <w:tcW w:w="2732" w:type="dxa"/>
            <w:tcBorders>
              <w:top w:val="nil"/>
              <w:left w:val="nil"/>
              <w:bottom w:val="single" w:sz="4" w:space="0" w:color="auto"/>
              <w:right w:val="single" w:sz="4" w:space="0" w:color="auto"/>
            </w:tcBorders>
            <w:shd w:val="clear" w:color="auto" w:fill="auto"/>
            <w:noWrap/>
            <w:vAlign w:val="center"/>
            <w:hideMark/>
          </w:tcPr>
          <w:p w14:paraId="4B654AA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Сосновоборский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4CE3467E"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w:t>
            </w:r>
            <w:proofErr w:type="spellStart"/>
            <w:r w:rsidRPr="0047416B">
              <w:rPr>
                <w:rFonts w:eastAsia="Times New Roman"/>
                <w:color w:val="000000"/>
                <w:sz w:val="22"/>
                <w:szCs w:val="22"/>
              </w:rPr>
              <w:t>Экосервис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46143C7F" w14:textId="42D4BD93" w:rsidR="0047416B" w:rsidRPr="0047416B" w:rsidRDefault="0047416B" w:rsidP="0047416B">
            <w:pPr>
              <w:jc w:val="center"/>
              <w:rPr>
                <w:rFonts w:eastAsia="Times New Roman"/>
                <w:color w:val="000000"/>
                <w:sz w:val="22"/>
                <w:szCs w:val="22"/>
              </w:rPr>
            </w:pPr>
            <w:r w:rsidRPr="002C5172">
              <w:t>1 093,4</w:t>
            </w:r>
          </w:p>
        </w:tc>
      </w:tr>
      <w:tr w:rsidR="0047416B" w:rsidRPr="0047416B" w14:paraId="4878510E"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C9AA6C3"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Восточная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33FC73DD"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56705000</w:t>
            </w:r>
          </w:p>
        </w:tc>
        <w:tc>
          <w:tcPr>
            <w:tcW w:w="2732" w:type="dxa"/>
            <w:tcBorders>
              <w:top w:val="nil"/>
              <w:left w:val="nil"/>
              <w:bottom w:val="single" w:sz="4" w:space="0" w:color="auto"/>
              <w:right w:val="single" w:sz="4" w:space="0" w:color="auto"/>
            </w:tcBorders>
            <w:shd w:val="clear" w:color="auto" w:fill="auto"/>
            <w:noWrap/>
            <w:vAlign w:val="center"/>
            <w:hideMark/>
          </w:tcPr>
          <w:p w14:paraId="76F5A3C6"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городской округ Кузнецк</w:t>
            </w:r>
          </w:p>
        </w:tc>
        <w:tc>
          <w:tcPr>
            <w:tcW w:w="7938" w:type="dxa"/>
            <w:tcBorders>
              <w:top w:val="nil"/>
              <w:left w:val="nil"/>
              <w:bottom w:val="single" w:sz="4" w:space="0" w:color="auto"/>
              <w:right w:val="single" w:sz="4" w:space="0" w:color="auto"/>
            </w:tcBorders>
            <w:shd w:val="clear" w:color="auto" w:fill="auto"/>
            <w:noWrap/>
            <w:vAlign w:val="center"/>
            <w:hideMark/>
          </w:tcPr>
          <w:p w14:paraId="295D42FC"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w:t>
            </w:r>
            <w:proofErr w:type="spellStart"/>
            <w:r w:rsidRPr="0047416B">
              <w:rPr>
                <w:rFonts w:eastAsia="Times New Roman"/>
                <w:color w:val="000000"/>
                <w:sz w:val="22"/>
                <w:szCs w:val="22"/>
              </w:rPr>
              <w:t>Экосервис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79DF7D15" w14:textId="75B61F11" w:rsidR="0047416B" w:rsidRPr="0047416B" w:rsidRDefault="0047416B" w:rsidP="0047416B">
            <w:pPr>
              <w:jc w:val="center"/>
              <w:rPr>
                <w:rFonts w:eastAsia="Times New Roman"/>
                <w:color w:val="000000"/>
                <w:sz w:val="22"/>
                <w:szCs w:val="22"/>
              </w:rPr>
            </w:pPr>
            <w:r w:rsidRPr="002C5172">
              <w:t>285,9</w:t>
            </w:r>
          </w:p>
        </w:tc>
      </w:tr>
      <w:tr w:rsidR="0047416B" w:rsidRPr="0047416B" w14:paraId="16C93816"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ACA713C"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Западная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5366DAE5"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56603000</w:t>
            </w:r>
          </w:p>
        </w:tc>
        <w:tc>
          <w:tcPr>
            <w:tcW w:w="2732" w:type="dxa"/>
            <w:tcBorders>
              <w:top w:val="nil"/>
              <w:left w:val="nil"/>
              <w:bottom w:val="single" w:sz="4" w:space="0" w:color="auto"/>
              <w:right w:val="single" w:sz="4" w:space="0" w:color="auto"/>
            </w:tcBorders>
            <w:shd w:val="clear" w:color="auto" w:fill="auto"/>
            <w:noWrap/>
            <w:vAlign w:val="center"/>
            <w:hideMark/>
          </w:tcPr>
          <w:p w14:paraId="2BE863B3"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Башмаковский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4367506D"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«Земетчино-</w:t>
            </w:r>
            <w:proofErr w:type="spellStart"/>
            <w:r w:rsidRPr="0047416B">
              <w:rPr>
                <w:rFonts w:eastAsia="Times New Roman"/>
                <w:color w:val="000000"/>
                <w:sz w:val="22"/>
                <w:szCs w:val="22"/>
              </w:rPr>
              <w:t>автодорсервис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6D852ECD" w14:textId="43875036" w:rsidR="0047416B" w:rsidRPr="0047416B" w:rsidRDefault="0047416B" w:rsidP="0047416B">
            <w:pPr>
              <w:jc w:val="center"/>
              <w:rPr>
                <w:rFonts w:eastAsia="Times New Roman"/>
                <w:color w:val="000000"/>
                <w:sz w:val="22"/>
                <w:szCs w:val="22"/>
              </w:rPr>
            </w:pPr>
            <w:r w:rsidRPr="002C5172">
              <w:t>1 227,0</w:t>
            </w:r>
          </w:p>
        </w:tc>
      </w:tr>
      <w:tr w:rsidR="0047416B" w:rsidRPr="0047416B" w14:paraId="7F7A7068"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0796BC6"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Западная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0D28653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56606000</w:t>
            </w:r>
          </w:p>
        </w:tc>
        <w:tc>
          <w:tcPr>
            <w:tcW w:w="2732" w:type="dxa"/>
            <w:tcBorders>
              <w:top w:val="nil"/>
              <w:left w:val="nil"/>
              <w:bottom w:val="single" w:sz="4" w:space="0" w:color="auto"/>
              <w:right w:val="single" w:sz="4" w:space="0" w:color="auto"/>
            </w:tcBorders>
            <w:shd w:val="clear" w:color="auto" w:fill="auto"/>
            <w:noWrap/>
            <w:vAlign w:val="center"/>
            <w:hideMark/>
          </w:tcPr>
          <w:p w14:paraId="61BFEA76"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Спасский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04D9FCAB"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«Земетчино-</w:t>
            </w:r>
            <w:proofErr w:type="spellStart"/>
            <w:r w:rsidRPr="0047416B">
              <w:rPr>
                <w:rFonts w:eastAsia="Times New Roman"/>
                <w:color w:val="000000"/>
                <w:sz w:val="22"/>
                <w:szCs w:val="22"/>
              </w:rPr>
              <w:t>автодорсервис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39BEE2BF" w14:textId="0F125F84" w:rsidR="0047416B" w:rsidRPr="0047416B" w:rsidRDefault="0047416B" w:rsidP="0047416B">
            <w:pPr>
              <w:jc w:val="center"/>
              <w:rPr>
                <w:rFonts w:eastAsia="Times New Roman"/>
                <w:color w:val="000000"/>
                <w:sz w:val="22"/>
                <w:szCs w:val="22"/>
              </w:rPr>
            </w:pPr>
            <w:r w:rsidRPr="002C5172">
              <w:t>1 205,2</w:t>
            </w:r>
          </w:p>
        </w:tc>
      </w:tr>
      <w:tr w:rsidR="0047416B" w:rsidRPr="0047416B" w14:paraId="109442EE"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7374A2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Западная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3F259F0D"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56615000</w:t>
            </w:r>
          </w:p>
        </w:tc>
        <w:tc>
          <w:tcPr>
            <w:tcW w:w="2732" w:type="dxa"/>
            <w:tcBorders>
              <w:top w:val="nil"/>
              <w:left w:val="nil"/>
              <w:bottom w:val="single" w:sz="4" w:space="0" w:color="auto"/>
              <w:right w:val="single" w:sz="4" w:space="0" w:color="auto"/>
            </w:tcBorders>
            <w:shd w:val="clear" w:color="auto" w:fill="auto"/>
            <w:noWrap/>
            <w:vAlign w:val="center"/>
            <w:hideMark/>
          </w:tcPr>
          <w:p w14:paraId="2153957C"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Вадинский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2598424D"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«Земетчино-</w:t>
            </w:r>
            <w:proofErr w:type="spellStart"/>
            <w:r w:rsidRPr="0047416B">
              <w:rPr>
                <w:rFonts w:eastAsia="Times New Roman"/>
                <w:color w:val="000000"/>
                <w:sz w:val="22"/>
                <w:szCs w:val="22"/>
              </w:rPr>
              <w:t>автодорсервис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5D34496E" w14:textId="5F003662" w:rsidR="0047416B" w:rsidRPr="0047416B" w:rsidRDefault="0047416B" w:rsidP="0047416B">
            <w:pPr>
              <w:jc w:val="center"/>
              <w:rPr>
                <w:rFonts w:eastAsia="Times New Roman"/>
                <w:color w:val="000000"/>
                <w:sz w:val="22"/>
                <w:szCs w:val="22"/>
              </w:rPr>
            </w:pPr>
            <w:r w:rsidRPr="002C5172">
              <w:t>1 362,9</w:t>
            </w:r>
          </w:p>
        </w:tc>
      </w:tr>
      <w:tr w:rsidR="0047416B" w:rsidRPr="0047416B" w14:paraId="091BA37B"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2D85983"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Западная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60EEC124"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56623000</w:t>
            </w:r>
          </w:p>
        </w:tc>
        <w:tc>
          <w:tcPr>
            <w:tcW w:w="2732" w:type="dxa"/>
            <w:tcBorders>
              <w:top w:val="nil"/>
              <w:left w:val="nil"/>
              <w:bottom w:val="single" w:sz="4" w:space="0" w:color="auto"/>
              <w:right w:val="single" w:sz="4" w:space="0" w:color="auto"/>
            </w:tcBorders>
            <w:shd w:val="clear" w:color="auto" w:fill="auto"/>
            <w:noWrap/>
            <w:vAlign w:val="center"/>
            <w:hideMark/>
          </w:tcPr>
          <w:p w14:paraId="42747804"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Земетчинский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1F875463"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«Земетчино-</w:t>
            </w:r>
            <w:proofErr w:type="spellStart"/>
            <w:r w:rsidRPr="0047416B">
              <w:rPr>
                <w:rFonts w:eastAsia="Times New Roman"/>
                <w:color w:val="000000"/>
                <w:sz w:val="22"/>
                <w:szCs w:val="22"/>
              </w:rPr>
              <w:t>автодорсервис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25BD1B3B" w14:textId="4032C66E" w:rsidR="0047416B" w:rsidRPr="0047416B" w:rsidRDefault="0047416B" w:rsidP="0047416B">
            <w:pPr>
              <w:jc w:val="center"/>
              <w:rPr>
                <w:rFonts w:eastAsia="Times New Roman"/>
                <w:color w:val="000000"/>
                <w:sz w:val="22"/>
                <w:szCs w:val="22"/>
              </w:rPr>
            </w:pPr>
            <w:r w:rsidRPr="002C5172">
              <w:t>1 111,2</w:t>
            </w:r>
          </w:p>
        </w:tc>
      </w:tr>
      <w:tr w:rsidR="0047416B" w:rsidRPr="0047416B" w14:paraId="104BBD7B"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45B6C1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Западная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424F8AD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56647000</w:t>
            </w:r>
          </w:p>
        </w:tc>
        <w:tc>
          <w:tcPr>
            <w:tcW w:w="2732" w:type="dxa"/>
            <w:tcBorders>
              <w:top w:val="nil"/>
              <w:left w:val="nil"/>
              <w:bottom w:val="single" w:sz="4" w:space="0" w:color="auto"/>
              <w:right w:val="single" w:sz="4" w:space="0" w:color="auto"/>
            </w:tcBorders>
            <w:shd w:val="clear" w:color="auto" w:fill="auto"/>
            <w:noWrap/>
            <w:vAlign w:val="center"/>
            <w:hideMark/>
          </w:tcPr>
          <w:p w14:paraId="008E7968"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Наровчатский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0E5C708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«Земетчино-</w:t>
            </w:r>
            <w:proofErr w:type="spellStart"/>
            <w:r w:rsidRPr="0047416B">
              <w:rPr>
                <w:rFonts w:eastAsia="Times New Roman"/>
                <w:color w:val="000000"/>
                <w:sz w:val="22"/>
                <w:szCs w:val="22"/>
              </w:rPr>
              <w:t>автодорсервис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0B55C6D5" w14:textId="0F982453" w:rsidR="0047416B" w:rsidRPr="0047416B" w:rsidRDefault="0047416B" w:rsidP="0047416B">
            <w:pPr>
              <w:jc w:val="center"/>
              <w:rPr>
                <w:rFonts w:eastAsia="Times New Roman"/>
                <w:color w:val="000000"/>
                <w:sz w:val="22"/>
                <w:szCs w:val="22"/>
              </w:rPr>
            </w:pPr>
            <w:r w:rsidRPr="002C5172">
              <w:t>1 971,1</w:t>
            </w:r>
          </w:p>
        </w:tc>
      </w:tr>
      <w:tr w:rsidR="0047416B" w:rsidRPr="0047416B" w14:paraId="272A48B1"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4B0C95C"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Западная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4D29B8AB"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56651000</w:t>
            </w:r>
          </w:p>
        </w:tc>
        <w:tc>
          <w:tcPr>
            <w:tcW w:w="2732" w:type="dxa"/>
            <w:tcBorders>
              <w:top w:val="nil"/>
              <w:left w:val="nil"/>
              <w:bottom w:val="single" w:sz="4" w:space="0" w:color="auto"/>
              <w:right w:val="single" w:sz="4" w:space="0" w:color="auto"/>
            </w:tcBorders>
            <w:shd w:val="clear" w:color="auto" w:fill="auto"/>
            <w:noWrap/>
            <w:vAlign w:val="center"/>
            <w:hideMark/>
          </w:tcPr>
          <w:p w14:paraId="549E67B0"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Нижнеломовский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08F37951"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«Земетчино-</w:t>
            </w:r>
            <w:proofErr w:type="spellStart"/>
            <w:r w:rsidRPr="0047416B">
              <w:rPr>
                <w:rFonts w:eastAsia="Times New Roman"/>
                <w:color w:val="000000"/>
                <w:sz w:val="22"/>
                <w:szCs w:val="22"/>
              </w:rPr>
              <w:t>автодорсервис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7F81E034" w14:textId="7EABAC57" w:rsidR="0047416B" w:rsidRPr="0047416B" w:rsidRDefault="0047416B" w:rsidP="0047416B">
            <w:pPr>
              <w:jc w:val="center"/>
              <w:rPr>
                <w:rFonts w:eastAsia="Times New Roman"/>
                <w:color w:val="000000"/>
                <w:sz w:val="22"/>
                <w:szCs w:val="22"/>
              </w:rPr>
            </w:pPr>
            <w:r w:rsidRPr="002C5172">
              <w:t>2 869,6</w:t>
            </w:r>
          </w:p>
        </w:tc>
      </w:tr>
      <w:tr w:rsidR="0047416B" w:rsidRPr="0047416B" w14:paraId="348DFEC9"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C3375E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Западная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7D401E2C"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56654000</w:t>
            </w:r>
          </w:p>
        </w:tc>
        <w:tc>
          <w:tcPr>
            <w:tcW w:w="2732" w:type="dxa"/>
            <w:tcBorders>
              <w:top w:val="nil"/>
              <w:left w:val="nil"/>
              <w:bottom w:val="single" w:sz="4" w:space="0" w:color="auto"/>
              <w:right w:val="single" w:sz="4" w:space="0" w:color="auto"/>
            </w:tcBorders>
            <w:shd w:val="clear" w:color="auto" w:fill="auto"/>
            <w:noWrap/>
            <w:vAlign w:val="center"/>
            <w:hideMark/>
          </w:tcPr>
          <w:p w14:paraId="1FD281B6"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Пачелмский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0E06412B"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«Земетчино-</w:t>
            </w:r>
            <w:proofErr w:type="spellStart"/>
            <w:r w:rsidRPr="0047416B">
              <w:rPr>
                <w:rFonts w:eastAsia="Times New Roman"/>
                <w:color w:val="000000"/>
                <w:sz w:val="22"/>
                <w:szCs w:val="22"/>
              </w:rPr>
              <w:t>автодорсервис</w:t>
            </w:r>
            <w:proofErr w:type="spellEnd"/>
            <w:r w:rsidRPr="0047416B">
              <w:rPr>
                <w:rFonts w:eastAsia="Times New Roman"/>
                <w:color w:val="000000"/>
                <w:sz w:val="22"/>
                <w:szCs w:val="22"/>
              </w:rPr>
              <w:t>»</w:t>
            </w:r>
          </w:p>
        </w:tc>
        <w:tc>
          <w:tcPr>
            <w:tcW w:w="1261" w:type="dxa"/>
            <w:tcBorders>
              <w:top w:val="nil"/>
              <w:left w:val="nil"/>
              <w:bottom w:val="single" w:sz="4" w:space="0" w:color="auto"/>
              <w:right w:val="single" w:sz="4" w:space="0" w:color="auto"/>
            </w:tcBorders>
            <w:shd w:val="clear" w:color="auto" w:fill="auto"/>
            <w:noWrap/>
            <w:vAlign w:val="center"/>
            <w:hideMark/>
          </w:tcPr>
          <w:p w14:paraId="20FEBFDA" w14:textId="78394E8B" w:rsidR="0047416B" w:rsidRPr="0047416B" w:rsidRDefault="0047416B" w:rsidP="0047416B">
            <w:pPr>
              <w:jc w:val="center"/>
              <w:rPr>
                <w:rFonts w:eastAsia="Times New Roman"/>
                <w:color w:val="000000"/>
                <w:sz w:val="22"/>
                <w:szCs w:val="22"/>
              </w:rPr>
            </w:pPr>
            <w:r w:rsidRPr="002C5172">
              <w:t>1 410,5</w:t>
            </w:r>
          </w:p>
        </w:tc>
      </w:tr>
      <w:tr w:rsidR="0047416B" w:rsidRPr="0047416B" w14:paraId="3D3513C7"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6742801"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712F970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56613000</w:t>
            </w:r>
          </w:p>
        </w:tc>
        <w:tc>
          <w:tcPr>
            <w:tcW w:w="2732" w:type="dxa"/>
            <w:tcBorders>
              <w:top w:val="nil"/>
              <w:left w:val="nil"/>
              <w:bottom w:val="single" w:sz="4" w:space="0" w:color="auto"/>
              <w:right w:val="single" w:sz="4" w:space="0" w:color="auto"/>
            </w:tcBorders>
            <w:shd w:val="clear" w:color="auto" w:fill="auto"/>
            <w:noWrap/>
            <w:vAlign w:val="center"/>
            <w:hideMark/>
          </w:tcPr>
          <w:p w14:paraId="49C22AF5"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Бессоновский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6E658CC3"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МУП по очистке города г. Пенза</w:t>
            </w:r>
          </w:p>
        </w:tc>
        <w:tc>
          <w:tcPr>
            <w:tcW w:w="1261" w:type="dxa"/>
            <w:tcBorders>
              <w:top w:val="nil"/>
              <w:left w:val="nil"/>
              <w:bottom w:val="single" w:sz="4" w:space="0" w:color="auto"/>
              <w:right w:val="single" w:sz="4" w:space="0" w:color="auto"/>
            </w:tcBorders>
            <w:shd w:val="clear" w:color="auto" w:fill="auto"/>
            <w:noWrap/>
            <w:vAlign w:val="center"/>
            <w:hideMark/>
          </w:tcPr>
          <w:p w14:paraId="48D60036" w14:textId="6F13F1EC" w:rsidR="0047416B" w:rsidRPr="0047416B" w:rsidRDefault="0047416B" w:rsidP="0047416B">
            <w:pPr>
              <w:jc w:val="center"/>
              <w:rPr>
                <w:rFonts w:eastAsia="Times New Roman"/>
                <w:color w:val="000000"/>
                <w:sz w:val="22"/>
                <w:szCs w:val="22"/>
              </w:rPr>
            </w:pPr>
            <w:r w:rsidRPr="002C5172">
              <w:t>906,0</w:t>
            </w:r>
          </w:p>
        </w:tc>
      </w:tr>
      <w:tr w:rsidR="0047416B" w:rsidRPr="0047416B" w14:paraId="10B50D57"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8448E56"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3915594D"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56613000</w:t>
            </w:r>
          </w:p>
        </w:tc>
        <w:tc>
          <w:tcPr>
            <w:tcW w:w="2732" w:type="dxa"/>
            <w:tcBorders>
              <w:top w:val="nil"/>
              <w:left w:val="nil"/>
              <w:bottom w:val="single" w:sz="4" w:space="0" w:color="auto"/>
              <w:right w:val="single" w:sz="4" w:space="0" w:color="auto"/>
            </w:tcBorders>
            <w:shd w:val="clear" w:color="auto" w:fill="auto"/>
            <w:noWrap/>
            <w:vAlign w:val="center"/>
            <w:hideMark/>
          </w:tcPr>
          <w:p w14:paraId="030FB392"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Бессоновский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248D43D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«Радикс»</w:t>
            </w:r>
          </w:p>
        </w:tc>
        <w:tc>
          <w:tcPr>
            <w:tcW w:w="1261" w:type="dxa"/>
            <w:tcBorders>
              <w:top w:val="nil"/>
              <w:left w:val="nil"/>
              <w:bottom w:val="single" w:sz="4" w:space="0" w:color="auto"/>
              <w:right w:val="single" w:sz="4" w:space="0" w:color="auto"/>
            </w:tcBorders>
            <w:shd w:val="clear" w:color="auto" w:fill="auto"/>
            <w:noWrap/>
            <w:vAlign w:val="center"/>
            <w:hideMark/>
          </w:tcPr>
          <w:p w14:paraId="5A708076" w14:textId="3238B2F4" w:rsidR="0047416B" w:rsidRPr="0047416B" w:rsidRDefault="0047416B" w:rsidP="0047416B">
            <w:pPr>
              <w:jc w:val="center"/>
              <w:rPr>
                <w:rFonts w:eastAsia="Times New Roman"/>
                <w:color w:val="000000"/>
                <w:sz w:val="22"/>
                <w:szCs w:val="22"/>
              </w:rPr>
            </w:pPr>
            <w:r w:rsidRPr="002C5172">
              <w:t>75,4</w:t>
            </w:r>
          </w:p>
        </w:tc>
      </w:tr>
      <w:tr w:rsidR="0047416B" w:rsidRPr="0047416B" w14:paraId="1CA0FE0B"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A35B127"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48D9D785"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56626000</w:t>
            </w:r>
          </w:p>
        </w:tc>
        <w:tc>
          <w:tcPr>
            <w:tcW w:w="2732" w:type="dxa"/>
            <w:tcBorders>
              <w:top w:val="nil"/>
              <w:left w:val="nil"/>
              <w:bottom w:val="single" w:sz="4" w:space="0" w:color="auto"/>
              <w:right w:val="single" w:sz="4" w:space="0" w:color="auto"/>
            </w:tcBorders>
            <w:shd w:val="clear" w:color="auto" w:fill="auto"/>
            <w:noWrap/>
            <w:vAlign w:val="center"/>
            <w:hideMark/>
          </w:tcPr>
          <w:p w14:paraId="682DE58D"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Иссинский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0E35ABC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«Коммунальные услуги»</w:t>
            </w:r>
          </w:p>
        </w:tc>
        <w:tc>
          <w:tcPr>
            <w:tcW w:w="1261" w:type="dxa"/>
            <w:tcBorders>
              <w:top w:val="nil"/>
              <w:left w:val="nil"/>
              <w:bottom w:val="single" w:sz="4" w:space="0" w:color="auto"/>
              <w:right w:val="single" w:sz="4" w:space="0" w:color="auto"/>
            </w:tcBorders>
            <w:shd w:val="clear" w:color="auto" w:fill="auto"/>
            <w:noWrap/>
            <w:vAlign w:val="center"/>
            <w:hideMark/>
          </w:tcPr>
          <w:p w14:paraId="3C0BF1DF" w14:textId="06B3D1CC" w:rsidR="0047416B" w:rsidRPr="0047416B" w:rsidRDefault="0047416B" w:rsidP="0047416B">
            <w:pPr>
              <w:jc w:val="center"/>
              <w:rPr>
                <w:rFonts w:eastAsia="Times New Roman"/>
                <w:color w:val="000000"/>
                <w:sz w:val="22"/>
                <w:szCs w:val="22"/>
              </w:rPr>
            </w:pPr>
            <w:r w:rsidRPr="002C5172">
              <w:t>337,4</w:t>
            </w:r>
          </w:p>
        </w:tc>
      </w:tr>
      <w:tr w:rsidR="0047416B" w:rsidRPr="0047416B" w14:paraId="4ACE7953"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73EBC1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6CC2C53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56643000</w:t>
            </w:r>
          </w:p>
        </w:tc>
        <w:tc>
          <w:tcPr>
            <w:tcW w:w="2732" w:type="dxa"/>
            <w:tcBorders>
              <w:top w:val="nil"/>
              <w:left w:val="nil"/>
              <w:bottom w:val="single" w:sz="4" w:space="0" w:color="auto"/>
              <w:right w:val="single" w:sz="4" w:space="0" w:color="auto"/>
            </w:tcBorders>
            <w:shd w:val="clear" w:color="auto" w:fill="auto"/>
            <w:noWrap/>
            <w:vAlign w:val="center"/>
            <w:hideMark/>
          </w:tcPr>
          <w:p w14:paraId="07151A1D"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Лунинский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04426E50"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МУП по очистке города г. Пенза</w:t>
            </w:r>
          </w:p>
        </w:tc>
        <w:tc>
          <w:tcPr>
            <w:tcW w:w="1261" w:type="dxa"/>
            <w:tcBorders>
              <w:top w:val="nil"/>
              <w:left w:val="nil"/>
              <w:bottom w:val="single" w:sz="4" w:space="0" w:color="auto"/>
              <w:right w:val="single" w:sz="4" w:space="0" w:color="auto"/>
            </w:tcBorders>
            <w:shd w:val="clear" w:color="auto" w:fill="auto"/>
            <w:noWrap/>
            <w:vAlign w:val="center"/>
            <w:hideMark/>
          </w:tcPr>
          <w:p w14:paraId="038EB42E" w14:textId="364EA3AF" w:rsidR="0047416B" w:rsidRPr="0047416B" w:rsidRDefault="0047416B" w:rsidP="0047416B">
            <w:pPr>
              <w:jc w:val="center"/>
              <w:rPr>
                <w:rFonts w:eastAsia="Times New Roman"/>
                <w:color w:val="000000"/>
                <w:sz w:val="22"/>
                <w:szCs w:val="22"/>
              </w:rPr>
            </w:pPr>
            <w:r w:rsidRPr="002C5172">
              <w:t>676,9</w:t>
            </w:r>
          </w:p>
        </w:tc>
      </w:tr>
      <w:tr w:rsidR="0047416B" w:rsidRPr="0047416B" w14:paraId="69122189"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E115132"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2964E885"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56643000</w:t>
            </w:r>
          </w:p>
        </w:tc>
        <w:tc>
          <w:tcPr>
            <w:tcW w:w="2732" w:type="dxa"/>
            <w:tcBorders>
              <w:top w:val="nil"/>
              <w:left w:val="nil"/>
              <w:bottom w:val="single" w:sz="4" w:space="0" w:color="auto"/>
              <w:right w:val="single" w:sz="4" w:space="0" w:color="auto"/>
            </w:tcBorders>
            <w:shd w:val="clear" w:color="auto" w:fill="auto"/>
            <w:noWrap/>
            <w:vAlign w:val="center"/>
            <w:hideMark/>
          </w:tcPr>
          <w:p w14:paraId="1F390BD0"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Лунинский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5473C69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«Коммунальные услуги»</w:t>
            </w:r>
          </w:p>
        </w:tc>
        <w:tc>
          <w:tcPr>
            <w:tcW w:w="1261" w:type="dxa"/>
            <w:tcBorders>
              <w:top w:val="nil"/>
              <w:left w:val="nil"/>
              <w:bottom w:val="single" w:sz="4" w:space="0" w:color="auto"/>
              <w:right w:val="single" w:sz="4" w:space="0" w:color="auto"/>
            </w:tcBorders>
            <w:shd w:val="clear" w:color="auto" w:fill="auto"/>
            <w:noWrap/>
            <w:vAlign w:val="center"/>
            <w:hideMark/>
          </w:tcPr>
          <w:p w14:paraId="7897A09E" w14:textId="78C2DB7B" w:rsidR="0047416B" w:rsidRPr="0047416B" w:rsidRDefault="0047416B" w:rsidP="0047416B">
            <w:pPr>
              <w:jc w:val="center"/>
              <w:rPr>
                <w:rFonts w:eastAsia="Times New Roman"/>
                <w:color w:val="000000"/>
                <w:sz w:val="22"/>
                <w:szCs w:val="22"/>
              </w:rPr>
            </w:pPr>
            <w:r w:rsidRPr="002C5172">
              <w:t>659,9</w:t>
            </w:r>
          </w:p>
        </w:tc>
      </w:tr>
      <w:tr w:rsidR="0047416B" w:rsidRPr="0047416B" w14:paraId="3E02B428"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79D7323"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6E56F4E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56645000</w:t>
            </w:r>
          </w:p>
        </w:tc>
        <w:tc>
          <w:tcPr>
            <w:tcW w:w="2732" w:type="dxa"/>
            <w:tcBorders>
              <w:top w:val="nil"/>
              <w:left w:val="nil"/>
              <w:bottom w:val="single" w:sz="4" w:space="0" w:color="auto"/>
              <w:right w:val="single" w:sz="4" w:space="0" w:color="auto"/>
            </w:tcBorders>
            <w:shd w:val="clear" w:color="auto" w:fill="auto"/>
            <w:noWrap/>
            <w:vAlign w:val="center"/>
            <w:hideMark/>
          </w:tcPr>
          <w:p w14:paraId="18FE5767"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Мокшанский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7288B30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МУП по очистке города г. Пенза</w:t>
            </w:r>
          </w:p>
        </w:tc>
        <w:tc>
          <w:tcPr>
            <w:tcW w:w="1261" w:type="dxa"/>
            <w:tcBorders>
              <w:top w:val="nil"/>
              <w:left w:val="nil"/>
              <w:bottom w:val="single" w:sz="4" w:space="0" w:color="auto"/>
              <w:right w:val="single" w:sz="4" w:space="0" w:color="auto"/>
            </w:tcBorders>
            <w:shd w:val="clear" w:color="auto" w:fill="auto"/>
            <w:noWrap/>
            <w:vAlign w:val="center"/>
            <w:hideMark/>
          </w:tcPr>
          <w:p w14:paraId="014921D6" w14:textId="6B3CCDA6" w:rsidR="0047416B" w:rsidRPr="0047416B" w:rsidRDefault="0047416B" w:rsidP="0047416B">
            <w:pPr>
              <w:jc w:val="center"/>
              <w:rPr>
                <w:rFonts w:eastAsia="Times New Roman"/>
                <w:color w:val="000000"/>
                <w:sz w:val="22"/>
                <w:szCs w:val="22"/>
              </w:rPr>
            </w:pPr>
            <w:r w:rsidRPr="002C5172">
              <w:t>133,8</w:t>
            </w:r>
          </w:p>
        </w:tc>
      </w:tr>
      <w:tr w:rsidR="0047416B" w:rsidRPr="0047416B" w14:paraId="3A2B599D"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0E0387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14E36482"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56645000</w:t>
            </w:r>
          </w:p>
        </w:tc>
        <w:tc>
          <w:tcPr>
            <w:tcW w:w="2732" w:type="dxa"/>
            <w:tcBorders>
              <w:top w:val="nil"/>
              <w:left w:val="nil"/>
              <w:bottom w:val="single" w:sz="4" w:space="0" w:color="auto"/>
              <w:right w:val="single" w:sz="4" w:space="0" w:color="auto"/>
            </w:tcBorders>
            <w:shd w:val="clear" w:color="auto" w:fill="auto"/>
            <w:noWrap/>
            <w:vAlign w:val="center"/>
            <w:hideMark/>
          </w:tcPr>
          <w:p w14:paraId="72938DF0"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Мокшанский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58B31BCD"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«Радикс»</w:t>
            </w:r>
          </w:p>
        </w:tc>
        <w:tc>
          <w:tcPr>
            <w:tcW w:w="1261" w:type="dxa"/>
            <w:tcBorders>
              <w:top w:val="nil"/>
              <w:left w:val="nil"/>
              <w:bottom w:val="single" w:sz="4" w:space="0" w:color="auto"/>
              <w:right w:val="single" w:sz="4" w:space="0" w:color="auto"/>
            </w:tcBorders>
            <w:shd w:val="clear" w:color="auto" w:fill="auto"/>
            <w:noWrap/>
            <w:vAlign w:val="center"/>
            <w:hideMark/>
          </w:tcPr>
          <w:p w14:paraId="6A3E6787" w14:textId="369D453A" w:rsidR="0047416B" w:rsidRPr="0047416B" w:rsidRDefault="0047416B" w:rsidP="0047416B">
            <w:pPr>
              <w:jc w:val="center"/>
              <w:rPr>
                <w:rFonts w:eastAsia="Times New Roman"/>
                <w:color w:val="000000"/>
                <w:sz w:val="22"/>
                <w:szCs w:val="22"/>
              </w:rPr>
            </w:pPr>
            <w:r w:rsidRPr="002C5172">
              <w:t>1 221,2</w:t>
            </w:r>
          </w:p>
        </w:tc>
      </w:tr>
      <w:tr w:rsidR="0047416B" w:rsidRPr="0047416B" w14:paraId="4BF1919F"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C19A2FE"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6E8EC4A2"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56655000</w:t>
            </w:r>
          </w:p>
        </w:tc>
        <w:tc>
          <w:tcPr>
            <w:tcW w:w="2732" w:type="dxa"/>
            <w:tcBorders>
              <w:top w:val="nil"/>
              <w:left w:val="nil"/>
              <w:bottom w:val="single" w:sz="4" w:space="0" w:color="auto"/>
              <w:right w:val="single" w:sz="4" w:space="0" w:color="auto"/>
            </w:tcBorders>
            <w:shd w:val="clear" w:color="auto" w:fill="auto"/>
            <w:noWrap/>
            <w:vAlign w:val="center"/>
            <w:hideMark/>
          </w:tcPr>
          <w:p w14:paraId="761A7D4C"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Пензенский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1F2DC98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МУП по очистке города г. Пенза</w:t>
            </w:r>
          </w:p>
        </w:tc>
        <w:tc>
          <w:tcPr>
            <w:tcW w:w="1261" w:type="dxa"/>
            <w:tcBorders>
              <w:top w:val="nil"/>
              <w:left w:val="nil"/>
              <w:bottom w:val="single" w:sz="4" w:space="0" w:color="auto"/>
              <w:right w:val="single" w:sz="4" w:space="0" w:color="auto"/>
            </w:tcBorders>
            <w:shd w:val="clear" w:color="auto" w:fill="auto"/>
            <w:noWrap/>
            <w:vAlign w:val="center"/>
            <w:hideMark/>
          </w:tcPr>
          <w:p w14:paraId="3A9942CB" w14:textId="0CEC7EEA" w:rsidR="0047416B" w:rsidRPr="0047416B" w:rsidRDefault="0047416B" w:rsidP="0047416B">
            <w:pPr>
              <w:jc w:val="center"/>
              <w:rPr>
                <w:rFonts w:eastAsia="Times New Roman"/>
                <w:color w:val="000000"/>
                <w:sz w:val="22"/>
                <w:szCs w:val="22"/>
              </w:rPr>
            </w:pPr>
            <w:r w:rsidRPr="002C5172">
              <w:t>1 209,7</w:t>
            </w:r>
          </w:p>
        </w:tc>
      </w:tr>
      <w:tr w:rsidR="0047416B" w:rsidRPr="0047416B" w14:paraId="44009417"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D6C5BBA"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1107B5AE"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56655000</w:t>
            </w:r>
          </w:p>
        </w:tc>
        <w:tc>
          <w:tcPr>
            <w:tcW w:w="2732" w:type="dxa"/>
            <w:tcBorders>
              <w:top w:val="nil"/>
              <w:left w:val="nil"/>
              <w:bottom w:val="single" w:sz="4" w:space="0" w:color="auto"/>
              <w:right w:val="single" w:sz="4" w:space="0" w:color="auto"/>
            </w:tcBorders>
            <w:shd w:val="clear" w:color="auto" w:fill="auto"/>
            <w:noWrap/>
            <w:vAlign w:val="center"/>
            <w:hideMark/>
          </w:tcPr>
          <w:p w14:paraId="6FD19625"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Пензенский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21EADB0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«Жилищно-Коммунальное Хозяйство»</w:t>
            </w:r>
          </w:p>
        </w:tc>
        <w:tc>
          <w:tcPr>
            <w:tcW w:w="1261" w:type="dxa"/>
            <w:tcBorders>
              <w:top w:val="nil"/>
              <w:left w:val="nil"/>
              <w:bottom w:val="single" w:sz="4" w:space="0" w:color="auto"/>
              <w:right w:val="single" w:sz="4" w:space="0" w:color="auto"/>
            </w:tcBorders>
            <w:shd w:val="clear" w:color="auto" w:fill="auto"/>
            <w:noWrap/>
            <w:vAlign w:val="center"/>
            <w:hideMark/>
          </w:tcPr>
          <w:p w14:paraId="49E1B90B" w14:textId="181D92FF" w:rsidR="0047416B" w:rsidRPr="0047416B" w:rsidRDefault="0047416B" w:rsidP="0047416B">
            <w:pPr>
              <w:jc w:val="center"/>
              <w:rPr>
                <w:rFonts w:eastAsia="Times New Roman"/>
                <w:color w:val="000000"/>
                <w:sz w:val="22"/>
                <w:szCs w:val="22"/>
              </w:rPr>
            </w:pPr>
            <w:r w:rsidRPr="002C5172">
              <w:t>830,1</w:t>
            </w:r>
          </w:p>
        </w:tc>
      </w:tr>
      <w:tr w:rsidR="0047416B" w:rsidRPr="0047416B" w14:paraId="32D76A94"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53DFD9C"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16373FE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56659000</w:t>
            </w:r>
          </w:p>
        </w:tc>
        <w:tc>
          <w:tcPr>
            <w:tcW w:w="2732" w:type="dxa"/>
            <w:tcBorders>
              <w:top w:val="nil"/>
              <w:left w:val="nil"/>
              <w:bottom w:val="single" w:sz="4" w:space="0" w:color="auto"/>
              <w:right w:val="single" w:sz="4" w:space="0" w:color="auto"/>
            </w:tcBorders>
            <w:shd w:val="clear" w:color="auto" w:fill="auto"/>
            <w:noWrap/>
            <w:vAlign w:val="center"/>
            <w:hideMark/>
          </w:tcPr>
          <w:p w14:paraId="609B993F"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Шемышейский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23F30202"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ООО «Жилищно-Коммунальное Хозяйство»</w:t>
            </w:r>
          </w:p>
        </w:tc>
        <w:tc>
          <w:tcPr>
            <w:tcW w:w="1261" w:type="dxa"/>
            <w:tcBorders>
              <w:top w:val="nil"/>
              <w:left w:val="nil"/>
              <w:bottom w:val="single" w:sz="4" w:space="0" w:color="auto"/>
              <w:right w:val="single" w:sz="4" w:space="0" w:color="auto"/>
            </w:tcBorders>
            <w:shd w:val="clear" w:color="auto" w:fill="auto"/>
            <w:noWrap/>
            <w:vAlign w:val="center"/>
            <w:hideMark/>
          </w:tcPr>
          <w:p w14:paraId="3CA0DA7F" w14:textId="030C53E5" w:rsidR="0047416B" w:rsidRPr="0047416B" w:rsidRDefault="0047416B" w:rsidP="0047416B">
            <w:pPr>
              <w:jc w:val="center"/>
              <w:rPr>
                <w:rFonts w:eastAsia="Times New Roman"/>
                <w:color w:val="000000"/>
                <w:sz w:val="22"/>
                <w:szCs w:val="22"/>
              </w:rPr>
            </w:pPr>
            <w:r w:rsidRPr="002C5172">
              <w:t>502,9</w:t>
            </w:r>
          </w:p>
        </w:tc>
      </w:tr>
      <w:tr w:rsidR="0047416B" w:rsidRPr="0047416B" w14:paraId="1F844F3B"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D208604"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33C1EE31"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56701000</w:t>
            </w:r>
          </w:p>
        </w:tc>
        <w:tc>
          <w:tcPr>
            <w:tcW w:w="2732" w:type="dxa"/>
            <w:tcBorders>
              <w:top w:val="nil"/>
              <w:left w:val="nil"/>
              <w:bottom w:val="single" w:sz="4" w:space="0" w:color="auto"/>
              <w:right w:val="single" w:sz="4" w:space="0" w:color="auto"/>
            </w:tcBorders>
            <w:shd w:val="clear" w:color="auto" w:fill="auto"/>
            <w:noWrap/>
            <w:vAlign w:val="center"/>
            <w:hideMark/>
          </w:tcPr>
          <w:p w14:paraId="31DBA41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городской округ Пенза</w:t>
            </w:r>
          </w:p>
        </w:tc>
        <w:tc>
          <w:tcPr>
            <w:tcW w:w="7938" w:type="dxa"/>
            <w:tcBorders>
              <w:top w:val="nil"/>
              <w:left w:val="nil"/>
              <w:bottom w:val="single" w:sz="4" w:space="0" w:color="auto"/>
              <w:right w:val="single" w:sz="4" w:space="0" w:color="auto"/>
            </w:tcBorders>
            <w:shd w:val="clear" w:color="auto" w:fill="auto"/>
            <w:noWrap/>
            <w:vAlign w:val="center"/>
            <w:hideMark/>
          </w:tcPr>
          <w:p w14:paraId="2E7DCFC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МУП по очистке города г. Пенза</w:t>
            </w:r>
          </w:p>
        </w:tc>
        <w:tc>
          <w:tcPr>
            <w:tcW w:w="1261" w:type="dxa"/>
            <w:tcBorders>
              <w:top w:val="nil"/>
              <w:left w:val="nil"/>
              <w:bottom w:val="single" w:sz="4" w:space="0" w:color="auto"/>
              <w:right w:val="single" w:sz="4" w:space="0" w:color="auto"/>
            </w:tcBorders>
            <w:shd w:val="clear" w:color="auto" w:fill="auto"/>
            <w:noWrap/>
            <w:vAlign w:val="center"/>
            <w:hideMark/>
          </w:tcPr>
          <w:p w14:paraId="2B98E846" w14:textId="0FF7B6C3" w:rsidR="0047416B" w:rsidRPr="0047416B" w:rsidRDefault="0047416B" w:rsidP="0047416B">
            <w:pPr>
              <w:jc w:val="center"/>
              <w:rPr>
                <w:rFonts w:eastAsia="Times New Roman"/>
                <w:color w:val="000000"/>
                <w:sz w:val="22"/>
                <w:szCs w:val="22"/>
              </w:rPr>
            </w:pPr>
            <w:r w:rsidRPr="002C5172">
              <w:t>2 759,6</w:t>
            </w:r>
          </w:p>
        </w:tc>
      </w:tr>
      <w:tr w:rsidR="0047416B" w:rsidRPr="0047416B" w14:paraId="52CC8088"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1E06001"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Северная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07CFCA7A"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56734000</w:t>
            </w:r>
          </w:p>
        </w:tc>
        <w:tc>
          <w:tcPr>
            <w:tcW w:w="2732" w:type="dxa"/>
            <w:tcBorders>
              <w:top w:val="nil"/>
              <w:left w:val="nil"/>
              <w:bottom w:val="single" w:sz="4" w:space="0" w:color="auto"/>
              <w:right w:val="single" w:sz="4" w:space="0" w:color="auto"/>
            </w:tcBorders>
            <w:shd w:val="clear" w:color="auto" w:fill="auto"/>
            <w:noWrap/>
            <w:vAlign w:val="center"/>
            <w:hideMark/>
          </w:tcPr>
          <w:p w14:paraId="49976211" w14:textId="733F38B6" w:rsidR="0047416B" w:rsidRPr="0047416B" w:rsidRDefault="0047416B" w:rsidP="0047416B">
            <w:pPr>
              <w:jc w:val="center"/>
              <w:rPr>
                <w:rFonts w:eastAsia="Times New Roman"/>
                <w:color w:val="000000"/>
                <w:sz w:val="22"/>
                <w:szCs w:val="22"/>
              </w:rPr>
            </w:pPr>
            <w:r>
              <w:rPr>
                <w:rFonts w:eastAsia="Times New Roman"/>
                <w:color w:val="000000"/>
                <w:sz w:val="22"/>
                <w:szCs w:val="22"/>
              </w:rPr>
              <w:t xml:space="preserve">г. </w:t>
            </w:r>
            <w:r w:rsidRPr="0047416B">
              <w:rPr>
                <w:rFonts w:eastAsia="Times New Roman"/>
                <w:color w:val="000000"/>
                <w:sz w:val="22"/>
                <w:szCs w:val="22"/>
              </w:rPr>
              <w:t>Заречный</w:t>
            </w:r>
          </w:p>
        </w:tc>
        <w:tc>
          <w:tcPr>
            <w:tcW w:w="7938" w:type="dxa"/>
            <w:tcBorders>
              <w:top w:val="nil"/>
              <w:left w:val="nil"/>
              <w:bottom w:val="single" w:sz="4" w:space="0" w:color="auto"/>
              <w:right w:val="single" w:sz="4" w:space="0" w:color="auto"/>
            </w:tcBorders>
            <w:shd w:val="clear" w:color="auto" w:fill="auto"/>
            <w:noWrap/>
            <w:vAlign w:val="center"/>
            <w:hideMark/>
          </w:tcPr>
          <w:p w14:paraId="62CE61D0"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МУП по очистке города г. Пенза</w:t>
            </w:r>
          </w:p>
        </w:tc>
        <w:tc>
          <w:tcPr>
            <w:tcW w:w="1261" w:type="dxa"/>
            <w:tcBorders>
              <w:top w:val="nil"/>
              <w:left w:val="nil"/>
              <w:bottom w:val="single" w:sz="4" w:space="0" w:color="auto"/>
              <w:right w:val="single" w:sz="4" w:space="0" w:color="auto"/>
            </w:tcBorders>
            <w:shd w:val="clear" w:color="auto" w:fill="auto"/>
            <w:noWrap/>
            <w:vAlign w:val="center"/>
            <w:hideMark/>
          </w:tcPr>
          <w:p w14:paraId="228B4C25" w14:textId="6009222B" w:rsidR="0047416B" w:rsidRPr="0047416B" w:rsidRDefault="0047416B" w:rsidP="0047416B">
            <w:pPr>
              <w:jc w:val="center"/>
              <w:rPr>
                <w:rFonts w:eastAsia="Times New Roman"/>
                <w:color w:val="000000"/>
                <w:sz w:val="22"/>
                <w:szCs w:val="22"/>
              </w:rPr>
            </w:pPr>
            <w:r w:rsidRPr="002C5172">
              <w:t>247,8</w:t>
            </w:r>
          </w:p>
        </w:tc>
      </w:tr>
      <w:tr w:rsidR="0047416B" w:rsidRPr="0047416B" w14:paraId="2E075EC1"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A6BB9FA"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Южная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61CA53C1"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56609000</w:t>
            </w:r>
          </w:p>
        </w:tc>
        <w:tc>
          <w:tcPr>
            <w:tcW w:w="2732" w:type="dxa"/>
            <w:tcBorders>
              <w:top w:val="nil"/>
              <w:left w:val="nil"/>
              <w:bottom w:val="single" w:sz="4" w:space="0" w:color="auto"/>
              <w:right w:val="single" w:sz="4" w:space="0" w:color="auto"/>
            </w:tcBorders>
            <w:shd w:val="clear" w:color="auto" w:fill="auto"/>
            <w:noWrap/>
            <w:vAlign w:val="center"/>
            <w:hideMark/>
          </w:tcPr>
          <w:p w14:paraId="29FC0C33"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Бековский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795038DB"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 xml:space="preserve">МУП «Центр развития предпринимательства </w:t>
            </w:r>
            <w:proofErr w:type="spellStart"/>
            <w:r w:rsidRPr="0047416B">
              <w:rPr>
                <w:rFonts w:eastAsia="Times New Roman"/>
                <w:color w:val="000000"/>
                <w:sz w:val="22"/>
                <w:szCs w:val="22"/>
              </w:rPr>
              <w:t>Бековского</w:t>
            </w:r>
            <w:proofErr w:type="spellEnd"/>
            <w:r w:rsidRPr="0047416B">
              <w:rPr>
                <w:rFonts w:eastAsia="Times New Roman"/>
                <w:color w:val="000000"/>
                <w:sz w:val="22"/>
                <w:szCs w:val="22"/>
              </w:rPr>
              <w:t xml:space="preserve"> района»</w:t>
            </w:r>
          </w:p>
        </w:tc>
        <w:tc>
          <w:tcPr>
            <w:tcW w:w="1261" w:type="dxa"/>
            <w:tcBorders>
              <w:top w:val="nil"/>
              <w:left w:val="nil"/>
              <w:bottom w:val="single" w:sz="4" w:space="0" w:color="auto"/>
              <w:right w:val="single" w:sz="4" w:space="0" w:color="auto"/>
            </w:tcBorders>
            <w:shd w:val="clear" w:color="auto" w:fill="auto"/>
            <w:noWrap/>
            <w:vAlign w:val="center"/>
            <w:hideMark/>
          </w:tcPr>
          <w:p w14:paraId="15A220EC" w14:textId="212238C0" w:rsidR="0047416B" w:rsidRPr="0047416B" w:rsidRDefault="0047416B" w:rsidP="0047416B">
            <w:pPr>
              <w:jc w:val="center"/>
              <w:rPr>
                <w:rFonts w:eastAsia="Times New Roman"/>
                <w:color w:val="000000"/>
                <w:sz w:val="22"/>
                <w:szCs w:val="22"/>
              </w:rPr>
            </w:pPr>
            <w:r w:rsidRPr="002C5172">
              <w:t>439,3</w:t>
            </w:r>
          </w:p>
        </w:tc>
      </w:tr>
      <w:tr w:rsidR="0047416B" w:rsidRPr="0047416B" w14:paraId="7D8FD061"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BCAD65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Южная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5F8EE68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56612000</w:t>
            </w:r>
          </w:p>
        </w:tc>
        <w:tc>
          <w:tcPr>
            <w:tcW w:w="2732" w:type="dxa"/>
            <w:tcBorders>
              <w:top w:val="nil"/>
              <w:left w:val="nil"/>
              <w:bottom w:val="single" w:sz="4" w:space="0" w:color="auto"/>
              <w:right w:val="single" w:sz="4" w:space="0" w:color="auto"/>
            </w:tcBorders>
            <w:shd w:val="clear" w:color="auto" w:fill="auto"/>
            <w:noWrap/>
            <w:vAlign w:val="center"/>
            <w:hideMark/>
          </w:tcPr>
          <w:p w14:paraId="082FD31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Белинский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0608A66A"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 xml:space="preserve">МУП «Центр развития предпринимательства </w:t>
            </w:r>
            <w:proofErr w:type="spellStart"/>
            <w:r w:rsidRPr="0047416B">
              <w:rPr>
                <w:rFonts w:eastAsia="Times New Roman"/>
                <w:color w:val="000000"/>
                <w:sz w:val="22"/>
                <w:szCs w:val="22"/>
              </w:rPr>
              <w:t>Бековского</w:t>
            </w:r>
            <w:proofErr w:type="spellEnd"/>
            <w:r w:rsidRPr="0047416B">
              <w:rPr>
                <w:rFonts w:eastAsia="Times New Roman"/>
                <w:color w:val="000000"/>
                <w:sz w:val="22"/>
                <w:szCs w:val="22"/>
              </w:rPr>
              <w:t xml:space="preserve"> района»</w:t>
            </w:r>
          </w:p>
        </w:tc>
        <w:tc>
          <w:tcPr>
            <w:tcW w:w="1261" w:type="dxa"/>
            <w:tcBorders>
              <w:top w:val="nil"/>
              <w:left w:val="nil"/>
              <w:bottom w:val="single" w:sz="4" w:space="0" w:color="auto"/>
              <w:right w:val="single" w:sz="4" w:space="0" w:color="auto"/>
            </w:tcBorders>
            <w:shd w:val="clear" w:color="auto" w:fill="auto"/>
            <w:noWrap/>
            <w:vAlign w:val="center"/>
            <w:hideMark/>
          </w:tcPr>
          <w:p w14:paraId="14E4F140" w14:textId="61A09B51" w:rsidR="0047416B" w:rsidRPr="0047416B" w:rsidRDefault="0047416B" w:rsidP="0047416B">
            <w:pPr>
              <w:jc w:val="center"/>
              <w:rPr>
                <w:rFonts w:eastAsia="Times New Roman"/>
                <w:color w:val="000000"/>
                <w:sz w:val="22"/>
                <w:szCs w:val="22"/>
              </w:rPr>
            </w:pPr>
            <w:r w:rsidRPr="002C5172">
              <w:t>821,3</w:t>
            </w:r>
          </w:p>
        </w:tc>
      </w:tr>
      <w:tr w:rsidR="0047416B" w:rsidRPr="0047416B" w14:paraId="26B1FF17"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13A036A"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Южная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79A1BBD1"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56612000</w:t>
            </w:r>
          </w:p>
        </w:tc>
        <w:tc>
          <w:tcPr>
            <w:tcW w:w="2732" w:type="dxa"/>
            <w:tcBorders>
              <w:top w:val="nil"/>
              <w:left w:val="nil"/>
              <w:bottom w:val="single" w:sz="4" w:space="0" w:color="auto"/>
              <w:right w:val="single" w:sz="4" w:space="0" w:color="auto"/>
            </w:tcBorders>
            <w:shd w:val="clear" w:color="auto" w:fill="auto"/>
            <w:noWrap/>
            <w:vAlign w:val="center"/>
            <w:hideMark/>
          </w:tcPr>
          <w:p w14:paraId="4CAF379D"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Белинский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763484AB"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МУП «Чистота»</w:t>
            </w:r>
          </w:p>
        </w:tc>
        <w:tc>
          <w:tcPr>
            <w:tcW w:w="1261" w:type="dxa"/>
            <w:tcBorders>
              <w:top w:val="nil"/>
              <w:left w:val="nil"/>
              <w:bottom w:val="single" w:sz="4" w:space="0" w:color="auto"/>
              <w:right w:val="single" w:sz="4" w:space="0" w:color="auto"/>
            </w:tcBorders>
            <w:shd w:val="clear" w:color="auto" w:fill="auto"/>
            <w:noWrap/>
            <w:vAlign w:val="center"/>
            <w:hideMark/>
          </w:tcPr>
          <w:p w14:paraId="57D27FA4" w14:textId="3AE91353" w:rsidR="0047416B" w:rsidRPr="0047416B" w:rsidRDefault="0047416B" w:rsidP="0047416B">
            <w:pPr>
              <w:jc w:val="center"/>
              <w:rPr>
                <w:rFonts w:eastAsia="Times New Roman"/>
                <w:color w:val="000000"/>
                <w:sz w:val="22"/>
                <w:szCs w:val="22"/>
              </w:rPr>
            </w:pPr>
            <w:r w:rsidRPr="002C5172">
              <w:t>2 051,8</w:t>
            </w:r>
          </w:p>
        </w:tc>
      </w:tr>
      <w:tr w:rsidR="0047416B" w:rsidRPr="0047416B" w14:paraId="0B94C0BD"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593EB27"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lastRenderedPageBreak/>
              <w:t>Южная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66B0E9D1"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56629000</w:t>
            </w:r>
          </w:p>
        </w:tc>
        <w:tc>
          <w:tcPr>
            <w:tcW w:w="2732" w:type="dxa"/>
            <w:tcBorders>
              <w:top w:val="nil"/>
              <w:left w:val="nil"/>
              <w:bottom w:val="single" w:sz="4" w:space="0" w:color="auto"/>
              <w:right w:val="single" w:sz="4" w:space="0" w:color="auto"/>
            </w:tcBorders>
            <w:shd w:val="clear" w:color="auto" w:fill="auto"/>
            <w:noWrap/>
            <w:vAlign w:val="center"/>
            <w:hideMark/>
          </w:tcPr>
          <w:p w14:paraId="2C06EF0A"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Каменский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0CAA4699"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 xml:space="preserve">МУП «Центр развития предпринимательства </w:t>
            </w:r>
            <w:proofErr w:type="spellStart"/>
            <w:r w:rsidRPr="0047416B">
              <w:rPr>
                <w:rFonts w:eastAsia="Times New Roman"/>
                <w:color w:val="000000"/>
                <w:sz w:val="22"/>
                <w:szCs w:val="22"/>
              </w:rPr>
              <w:t>Бековского</w:t>
            </w:r>
            <w:proofErr w:type="spellEnd"/>
            <w:r w:rsidRPr="0047416B">
              <w:rPr>
                <w:rFonts w:eastAsia="Times New Roman"/>
                <w:color w:val="000000"/>
                <w:sz w:val="22"/>
                <w:szCs w:val="22"/>
              </w:rPr>
              <w:t xml:space="preserve"> района»</w:t>
            </w:r>
          </w:p>
        </w:tc>
        <w:tc>
          <w:tcPr>
            <w:tcW w:w="1261" w:type="dxa"/>
            <w:tcBorders>
              <w:top w:val="nil"/>
              <w:left w:val="nil"/>
              <w:bottom w:val="single" w:sz="4" w:space="0" w:color="auto"/>
              <w:right w:val="single" w:sz="4" w:space="0" w:color="auto"/>
            </w:tcBorders>
            <w:shd w:val="clear" w:color="auto" w:fill="auto"/>
            <w:noWrap/>
            <w:vAlign w:val="center"/>
            <w:hideMark/>
          </w:tcPr>
          <w:p w14:paraId="7B630158" w14:textId="0C90F4D7" w:rsidR="0047416B" w:rsidRPr="0047416B" w:rsidRDefault="0047416B" w:rsidP="0047416B">
            <w:pPr>
              <w:jc w:val="center"/>
              <w:rPr>
                <w:rFonts w:eastAsia="Times New Roman"/>
                <w:color w:val="000000"/>
                <w:sz w:val="22"/>
                <w:szCs w:val="22"/>
              </w:rPr>
            </w:pPr>
            <w:r w:rsidRPr="002C5172">
              <w:t>955,5</w:t>
            </w:r>
          </w:p>
        </w:tc>
      </w:tr>
      <w:tr w:rsidR="0047416B" w:rsidRPr="0047416B" w14:paraId="3C1FFAAA"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4B2C9A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Южная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39EF184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56629000</w:t>
            </w:r>
          </w:p>
        </w:tc>
        <w:tc>
          <w:tcPr>
            <w:tcW w:w="2732" w:type="dxa"/>
            <w:tcBorders>
              <w:top w:val="nil"/>
              <w:left w:val="nil"/>
              <w:bottom w:val="single" w:sz="4" w:space="0" w:color="auto"/>
              <w:right w:val="single" w:sz="4" w:space="0" w:color="auto"/>
            </w:tcBorders>
            <w:shd w:val="clear" w:color="auto" w:fill="auto"/>
            <w:noWrap/>
            <w:vAlign w:val="center"/>
            <w:hideMark/>
          </w:tcPr>
          <w:p w14:paraId="2484663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Каменский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1967B09E"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МУП «Чистота»</w:t>
            </w:r>
          </w:p>
        </w:tc>
        <w:tc>
          <w:tcPr>
            <w:tcW w:w="1261" w:type="dxa"/>
            <w:tcBorders>
              <w:top w:val="nil"/>
              <w:left w:val="nil"/>
              <w:bottom w:val="single" w:sz="4" w:space="0" w:color="auto"/>
              <w:right w:val="single" w:sz="4" w:space="0" w:color="auto"/>
            </w:tcBorders>
            <w:shd w:val="clear" w:color="auto" w:fill="auto"/>
            <w:noWrap/>
            <w:vAlign w:val="center"/>
            <w:hideMark/>
          </w:tcPr>
          <w:p w14:paraId="39EF6003" w14:textId="2F95208E" w:rsidR="0047416B" w:rsidRPr="0047416B" w:rsidRDefault="0047416B" w:rsidP="0047416B">
            <w:pPr>
              <w:jc w:val="center"/>
              <w:rPr>
                <w:rFonts w:eastAsia="Times New Roman"/>
                <w:color w:val="000000"/>
                <w:sz w:val="22"/>
                <w:szCs w:val="22"/>
              </w:rPr>
            </w:pPr>
            <w:r w:rsidRPr="002C5172">
              <w:t>2 181,3</w:t>
            </w:r>
          </w:p>
        </w:tc>
      </w:tr>
      <w:tr w:rsidR="0047416B" w:rsidRPr="0047416B" w14:paraId="5D1731D2"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1E018E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Южная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7D29661B"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56633000</w:t>
            </w:r>
          </w:p>
        </w:tc>
        <w:tc>
          <w:tcPr>
            <w:tcW w:w="2732" w:type="dxa"/>
            <w:tcBorders>
              <w:top w:val="nil"/>
              <w:left w:val="nil"/>
              <w:bottom w:val="single" w:sz="4" w:space="0" w:color="auto"/>
              <w:right w:val="single" w:sz="4" w:space="0" w:color="auto"/>
            </w:tcBorders>
            <w:shd w:val="clear" w:color="auto" w:fill="auto"/>
            <w:noWrap/>
            <w:vAlign w:val="center"/>
            <w:hideMark/>
          </w:tcPr>
          <w:p w14:paraId="383F1F7B"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Колышлейский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7EE5623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МУП «Чистота»</w:t>
            </w:r>
          </w:p>
        </w:tc>
        <w:tc>
          <w:tcPr>
            <w:tcW w:w="1261" w:type="dxa"/>
            <w:tcBorders>
              <w:top w:val="nil"/>
              <w:left w:val="nil"/>
              <w:bottom w:val="single" w:sz="4" w:space="0" w:color="auto"/>
              <w:right w:val="single" w:sz="4" w:space="0" w:color="auto"/>
            </w:tcBorders>
            <w:shd w:val="clear" w:color="auto" w:fill="auto"/>
            <w:noWrap/>
            <w:vAlign w:val="center"/>
            <w:hideMark/>
          </w:tcPr>
          <w:p w14:paraId="40F6F476" w14:textId="2810A5CA" w:rsidR="0047416B" w:rsidRPr="0047416B" w:rsidRDefault="0047416B" w:rsidP="0047416B">
            <w:pPr>
              <w:jc w:val="center"/>
              <w:rPr>
                <w:rFonts w:eastAsia="Times New Roman"/>
                <w:color w:val="000000"/>
                <w:sz w:val="22"/>
                <w:szCs w:val="22"/>
              </w:rPr>
            </w:pPr>
            <w:r w:rsidRPr="002C5172">
              <w:t>1 069,0</w:t>
            </w:r>
          </w:p>
        </w:tc>
      </w:tr>
      <w:tr w:rsidR="0047416B" w:rsidRPr="0047416B" w14:paraId="6D6E78F7"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DDF37B4"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Южная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5768DC3D"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56644000</w:t>
            </w:r>
          </w:p>
        </w:tc>
        <w:tc>
          <w:tcPr>
            <w:tcW w:w="2732" w:type="dxa"/>
            <w:tcBorders>
              <w:top w:val="nil"/>
              <w:left w:val="nil"/>
              <w:bottom w:val="single" w:sz="4" w:space="0" w:color="auto"/>
              <w:right w:val="single" w:sz="4" w:space="0" w:color="auto"/>
            </w:tcBorders>
            <w:shd w:val="clear" w:color="auto" w:fill="auto"/>
            <w:noWrap/>
            <w:vAlign w:val="center"/>
            <w:hideMark/>
          </w:tcPr>
          <w:p w14:paraId="6CD606EB"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Малосердобинский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13B6F0AC"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МУП «Чистота»</w:t>
            </w:r>
          </w:p>
        </w:tc>
        <w:tc>
          <w:tcPr>
            <w:tcW w:w="1261" w:type="dxa"/>
            <w:tcBorders>
              <w:top w:val="nil"/>
              <w:left w:val="nil"/>
              <w:bottom w:val="single" w:sz="4" w:space="0" w:color="auto"/>
              <w:right w:val="single" w:sz="4" w:space="0" w:color="auto"/>
            </w:tcBorders>
            <w:shd w:val="clear" w:color="auto" w:fill="auto"/>
            <w:noWrap/>
            <w:vAlign w:val="center"/>
            <w:hideMark/>
          </w:tcPr>
          <w:p w14:paraId="6C3BBBDE" w14:textId="7685047D" w:rsidR="0047416B" w:rsidRPr="0047416B" w:rsidRDefault="0047416B" w:rsidP="0047416B">
            <w:pPr>
              <w:jc w:val="center"/>
              <w:rPr>
                <w:rFonts w:eastAsia="Times New Roman"/>
                <w:color w:val="000000"/>
                <w:sz w:val="22"/>
                <w:szCs w:val="22"/>
              </w:rPr>
            </w:pPr>
            <w:r w:rsidRPr="002C5172">
              <w:t>977,8</w:t>
            </w:r>
          </w:p>
        </w:tc>
      </w:tr>
      <w:tr w:rsidR="0047416B" w:rsidRPr="0047416B" w14:paraId="4A603B18"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2237DBD"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Южная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669B859D"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56656000</w:t>
            </w:r>
          </w:p>
        </w:tc>
        <w:tc>
          <w:tcPr>
            <w:tcW w:w="2732" w:type="dxa"/>
            <w:tcBorders>
              <w:top w:val="nil"/>
              <w:left w:val="nil"/>
              <w:bottom w:val="single" w:sz="4" w:space="0" w:color="auto"/>
              <w:right w:val="single" w:sz="4" w:space="0" w:color="auto"/>
            </w:tcBorders>
            <w:shd w:val="clear" w:color="auto" w:fill="auto"/>
            <w:noWrap/>
            <w:vAlign w:val="center"/>
            <w:hideMark/>
          </w:tcPr>
          <w:p w14:paraId="7761BC96"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Сердобский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6150BC30"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 xml:space="preserve">МУП «Центр развития предпринимательства </w:t>
            </w:r>
            <w:proofErr w:type="spellStart"/>
            <w:r w:rsidRPr="0047416B">
              <w:rPr>
                <w:rFonts w:eastAsia="Times New Roman"/>
                <w:color w:val="000000"/>
                <w:sz w:val="22"/>
                <w:szCs w:val="22"/>
              </w:rPr>
              <w:t>Бековского</w:t>
            </w:r>
            <w:proofErr w:type="spellEnd"/>
            <w:r w:rsidRPr="0047416B">
              <w:rPr>
                <w:rFonts w:eastAsia="Times New Roman"/>
                <w:color w:val="000000"/>
                <w:sz w:val="22"/>
                <w:szCs w:val="22"/>
              </w:rPr>
              <w:t xml:space="preserve"> района»</w:t>
            </w:r>
          </w:p>
        </w:tc>
        <w:tc>
          <w:tcPr>
            <w:tcW w:w="1261" w:type="dxa"/>
            <w:tcBorders>
              <w:top w:val="nil"/>
              <w:left w:val="nil"/>
              <w:bottom w:val="single" w:sz="4" w:space="0" w:color="auto"/>
              <w:right w:val="single" w:sz="4" w:space="0" w:color="auto"/>
            </w:tcBorders>
            <w:shd w:val="clear" w:color="auto" w:fill="auto"/>
            <w:noWrap/>
            <w:vAlign w:val="center"/>
            <w:hideMark/>
          </w:tcPr>
          <w:p w14:paraId="715061EA" w14:textId="34AC7920" w:rsidR="0047416B" w:rsidRPr="0047416B" w:rsidRDefault="0047416B" w:rsidP="0047416B">
            <w:pPr>
              <w:jc w:val="center"/>
              <w:rPr>
                <w:rFonts w:eastAsia="Times New Roman"/>
                <w:color w:val="000000"/>
                <w:sz w:val="22"/>
                <w:szCs w:val="22"/>
              </w:rPr>
            </w:pPr>
            <w:r w:rsidRPr="002C5172">
              <w:t>25,0</w:t>
            </w:r>
          </w:p>
        </w:tc>
      </w:tr>
      <w:tr w:rsidR="0047416B" w:rsidRPr="0047416B" w14:paraId="6B12DAD4" w14:textId="77777777" w:rsidTr="0047416B">
        <w:trPr>
          <w:trHeight w:val="20"/>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8C7E4C7"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Южная зона</w:t>
            </w:r>
          </w:p>
        </w:tc>
        <w:tc>
          <w:tcPr>
            <w:tcW w:w="1096" w:type="dxa"/>
            <w:tcBorders>
              <w:top w:val="nil"/>
              <w:left w:val="nil"/>
              <w:bottom w:val="single" w:sz="4" w:space="0" w:color="auto"/>
              <w:right w:val="single" w:sz="4" w:space="0" w:color="auto"/>
            </w:tcBorders>
            <w:shd w:val="clear" w:color="auto" w:fill="auto"/>
            <w:noWrap/>
            <w:vAlign w:val="center"/>
            <w:hideMark/>
          </w:tcPr>
          <w:p w14:paraId="57A0970F"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56656000</w:t>
            </w:r>
          </w:p>
        </w:tc>
        <w:tc>
          <w:tcPr>
            <w:tcW w:w="2732" w:type="dxa"/>
            <w:tcBorders>
              <w:top w:val="nil"/>
              <w:left w:val="nil"/>
              <w:bottom w:val="single" w:sz="4" w:space="0" w:color="auto"/>
              <w:right w:val="single" w:sz="4" w:space="0" w:color="auto"/>
            </w:tcBorders>
            <w:shd w:val="clear" w:color="auto" w:fill="auto"/>
            <w:noWrap/>
            <w:vAlign w:val="center"/>
            <w:hideMark/>
          </w:tcPr>
          <w:p w14:paraId="46D00273"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Сердобский</w:t>
            </w:r>
            <w:proofErr w:type="spellEnd"/>
            <w:r w:rsidRPr="0047416B">
              <w:rPr>
                <w:rFonts w:eastAsia="Times New Roman"/>
                <w:color w:val="000000"/>
                <w:sz w:val="22"/>
                <w:szCs w:val="22"/>
              </w:rPr>
              <w:t xml:space="preserve"> район</w:t>
            </w:r>
          </w:p>
        </w:tc>
        <w:tc>
          <w:tcPr>
            <w:tcW w:w="7938" w:type="dxa"/>
            <w:tcBorders>
              <w:top w:val="nil"/>
              <w:left w:val="nil"/>
              <w:bottom w:val="single" w:sz="4" w:space="0" w:color="auto"/>
              <w:right w:val="single" w:sz="4" w:space="0" w:color="auto"/>
            </w:tcBorders>
            <w:shd w:val="clear" w:color="auto" w:fill="auto"/>
            <w:noWrap/>
            <w:vAlign w:val="center"/>
            <w:hideMark/>
          </w:tcPr>
          <w:p w14:paraId="15A82A50"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МУП «Чистота»</w:t>
            </w:r>
          </w:p>
        </w:tc>
        <w:tc>
          <w:tcPr>
            <w:tcW w:w="1261" w:type="dxa"/>
            <w:tcBorders>
              <w:top w:val="nil"/>
              <w:left w:val="nil"/>
              <w:bottom w:val="single" w:sz="4" w:space="0" w:color="auto"/>
              <w:right w:val="single" w:sz="4" w:space="0" w:color="auto"/>
            </w:tcBorders>
            <w:shd w:val="clear" w:color="auto" w:fill="auto"/>
            <w:noWrap/>
            <w:vAlign w:val="center"/>
            <w:hideMark/>
          </w:tcPr>
          <w:p w14:paraId="6F6C075E" w14:textId="749C7D90" w:rsidR="0047416B" w:rsidRPr="0047416B" w:rsidRDefault="0047416B" w:rsidP="0047416B">
            <w:pPr>
              <w:jc w:val="center"/>
              <w:rPr>
                <w:rFonts w:eastAsia="Times New Roman"/>
                <w:color w:val="000000"/>
                <w:sz w:val="22"/>
                <w:szCs w:val="22"/>
              </w:rPr>
            </w:pPr>
            <w:r w:rsidRPr="002C5172">
              <w:t>637,3</w:t>
            </w:r>
          </w:p>
        </w:tc>
      </w:tr>
      <w:tr w:rsidR="0047416B" w:rsidRPr="0047416B" w14:paraId="36FEEB75" w14:textId="77777777" w:rsidTr="0047416B">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61E0AA"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Южная зона</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4B818"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56658000</w:t>
            </w:r>
          </w:p>
        </w:tc>
        <w:tc>
          <w:tcPr>
            <w:tcW w:w="27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473E7E" w14:textId="77777777" w:rsidR="0047416B" w:rsidRPr="0047416B" w:rsidRDefault="0047416B" w:rsidP="0047416B">
            <w:pPr>
              <w:jc w:val="center"/>
              <w:rPr>
                <w:rFonts w:eastAsia="Times New Roman"/>
                <w:color w:val="000000"/>
                <w:sz w:val="22"/>
                <w:szCs w:val="22"/>
              </w:rPr>
            </w:pPr>
            <w:proofErr w:type="spellStart"/>
            <w:r w:rsidRPr="0047416B">
              <w:rPr>
                <w:rFonts w:eastAsia="Times New Roman"/>
                <w:color w:val="000000"/>
                <w:sz w:val="22"/>
                <w:szCs w:val="22"/>
              </w:rPr>
              <w:t>Тамалинский</w:t>
            </w:r>
            <w:proofErr w:type="spellEnd"/>
            <w:r w:rsidRPr="0047416B">
              <w:rPr>
                <w:rFonts w:eastAsia="Times New Roman"/>
                <w:color w:val="000000"/>
                <w:sz w:val="22"/>
                <w:szCs w:val="22"/>
              </w:rPr>
              <w:t xml:space="preserve"> район</w:t>
            </w:r>
          </w:p>
        </w:tc>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4211C1" w14:textId="77777777" w:rsidR="0047416B" w:rsidRPr="0047416B" w:rsidRDefault="0047416B" w:rsidP="0047416B">
            <w:pPr>
              <w:jc w:val="center"/>
              <w:rPr>
                <w:rFonts w:eastAsia="Times New Roman"/>
                <w:color w:val="000000"/>
                <w:sz w:val="22"/>
                <w:szCs w:val="22"/>
              </w:rPr>
            </w:pPr>
            <w:r w:rsidRPr="0047416B">
              <w:rPr>
                <w:rFonts w:eastAsia="Times New Roman"/>
                <w:color w:val="000000"/>
                <w:sz w:val="22"/>
                <w:szCs w:val="22"/>
              </w:rPr>
              <w:t xml:space="preserve">МУП «Центр развития предпринимательства </w:t>
            </w:r>
            <w:proofErr w:type="spellStart"/>
            <w:r w:rsidRPr="0047416B">
              <w:rPr>
                <w:rFonts w:eastAsia="Times New Roman"/>
                <w:color w:val="000000"/>
                <w:sz w:val="22"/>
                <w:szCs w:val="22"/>
              </w:rPr>
              <w:t>Бековского</w:t>
            </w:r>
            <w:proofErr w:type="spellEnd"/>
            <w:r w:rsidRPr="0047416B">
              <w:rPr>
                <w:rFonts w:eastAsia="Times New Roman"/>
                <w:color w:val="000000"/>
                <w:sz w:val="22"/>
                <w:szCs w:val="22"/>
              </w:rPr>
              <w:t xml:space="preserve"> района»</w:t>
            </w:r>
          </w:p>
        </w:tc>
        <w:tc>
          <w:tcPr>
            <w:tcW w:w="1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FF7C0" w14:textId="56D32C0E" w:rsidR="0047416B" w:rsidRPr="0047416B" w:rsidRDefault="0047416B" w:rsidP="0047416B">
            <w:pPr>
              <w:jc w:val="center"/>
              <w:rPr>
                <w:rFonts w:eastAsia="Times New Roman"/>
                <w:color w:val="000000"/>
                <w:sz w:val="22"/>
                <w:szCs w:val="22"/>
              </w:rPr>
            </w:pPr>
            <w:r w:rsidRPr="002C5172">
              <w:t>1 035,3</w:t>
            </w:r>
          </w:p>
        </w:tc>
      </w:tr>
    </w:tbl>
    <w:p w14:paraId="4A8E2A13" w14:textId="77777777" w:rsidR="00774E37" w:rsidRPr="006941AC" w:rsidRDefault="00774E37" w:rsidP="00774E37">
      <w:pPr>
        <w:jc w:val="both"/>
      </w:pPr>
    </w:p>
    <w:p w14:paraId="670DDEDE" w14:textId="6206C90C" w:rsidR="0059120B" w:rsidRPr="006941AC" w:rsidRDefault="0059120B" w:rsidP="0059120B">
      <w:pPr>
        <w:spacing w:before="240"/>
        <w:ind w:firstLine="567"/>
        <w:jc w:val="both"/>
      </w:pPr>
      <w:r w:rsidRPr="006941AC">
        <w:t xml:space="preserve">При построении </w:t>
      </w:r>
      <w:r>
        <w:t xml:space="preserve">перспективной </w:t>
      </w:r>
      <w:r w:rsidRPr="006941AC">
        <w:t>схемы потоков твердых коммунальных отходов в электронной модели территориальной схемы решалась задача оптимизации расходов на транспортирование твердых коммунальных отходов. Для каждого муниципального образования были составлены маршруты движения до объектов обращени</w:t>
      </w:r>
      <w:r>
        <w:t>я</w:t>
      </w:r>
      <w:r w:rsidRPr="006941AC">
        <w:t xml:space="preserve"> с отходами по дорогам общего пользования. В случае, если в качестве таких объектов рассматривались перегрузки или сортировки, были составлены маршруты движения отходов на полигоны (с учетом снижения расходов на транспортирование отходов после их сортировки). Все ценовые показатели определены без учета налога на добавленную стоимость, в ценах базового года и в дальнейшем индексировались на индекс потребительских цен, установленный в прогнозе социально-экономического развития Российской Федерации.</w:t>
      </w:r>
    </w:p>
    <w:p w14:paraId="1A2BD9C5" w14:textId="77777777" w:rsidR="0059120B" w:rsidRPr="006941AC" w:rsidRDefault="0059120B" w:rsidP="0059120B">
      <w:pPr>
        <w:ind w:firstLine="567"/>
        <w:jc w:val="both"/>
      </w:pPr>
      <w:r w:rsidRPr="006941AC">
        <w:t xml:space="preserve">Для каждого муниципального образования были определены оптимальные направления транспортирования отходов исходя из минимальных расходов на их транспортирование. </w:t>
      </w:r>
    </w:p>
    <w:p w14:paraId="1F4E1C5B" w14:textId="43553D0E" w:rsidR="0059120B" w:rsidRPr="006941AC" w:rsidRDefault="0059120B" w:rsidP="0059120B">
      <w:pPr>
        <w:ind w:firstLine="567"/>
        <w:jc w:val="both"/>
      </w:pPr>
      <w:r w:rsidRPr="00004F2B">
        <w:t xml:space="preserve">Результатом решения оптимизационной задачи является схема потоков твердых коммунальных отходов, образованных на территории </w:t>
      </w:r>
      <w:r w:rsidR="00DA7284">
        <w:t>Пензенской</w:t>
      </w:r>
      <w:r>
        <w:t xml:space="preserve"> области</w:t>
      </w:r>
      <w:r w:rsidRPr="00004F2B">
        <w:t>. Данная схема составлена отдельно на каждый год действия территориальной схемы обращения с отходами. В отдельные годы происходит перераспределение</w:t>
      </w:r>
      <w:r w:rsidRPr="006941AC">
        <w:t xml:space="preserve"> потоков отходов в связи с закрытием </w:t>
      </w:r>
      <w:r w:rsidRPr="00F606A5">
        <w:t>выводимых из эксплуатации объектов размещения отходов</w:t>
      </w:r>
      <w:r w:rsidRPr="006941AC">
        <w:t xml:space="preserve">. Перспективная схема потоков отходов на каждый год действия территориальной схемы представлена в </w:t>
      </w:r>
      <w:r w:rsidRPr="00C2525D">
        <w:t>Приложении В1.</w:t>
      </w:r>
    </w:p>
    <w:p w14:paraId="12A294F8" w14:textId="77777777" w:rsidR="0059120B" w:rsidRDefault="0059120B" w:rsidP="0059120B">
      <w:pPr>
        <w:ind w:firstLine="567"/>
        <w:jc w:val="both"/>
      </w:pPr>
      <w:r>
        <w:t>Графическое отображение перспективной системы транспортирования отходов на каждый год действия отображено в электронной модели территориальной схемы обращения с отходами.</w:t>
      </w:r>
    </w:p>
    <w:p w14:paraId="54BD9C8D" w14:textId="7AACF08A" w:rsidR="00774E37" w:rsidRDefault="0059120B" w:rsidP="0059120B">
      <w:pPr>
        <w:ind w:firstLine="567"/>
        <w:jc w:val="both"/>
        <w:sectPr w:rsidR="00774E37" w:rsidSect="00774E37">
          <w:pgSz w:w="16838" w:h="11906" w:orient="landscape"/>
          <w:pgMar w:top="720" w:right="720" w:bottom="720" w:left="720" w:header="181" w:footer="125" w:gutter="0"/>
          <w:cols w:space="708"/>
          <w:docGrid w:linePitch="381"/>
        </w:sectPr>
      </w:pPr>
      <w:r>
        <w:t>Описание схемы транспортирования отходов за исключением ТКО не представляется возможным сделать в рамках территориальной схемы обращения с отходами, поскольку эта сфера деятельности не является регулируемой.</w:t>
      </w:r>
    </w:p>
    <w:p w14:paraId="31802ABB" w14:textId="3C9C56E0" w:rsidR="00774E37" w:rsidRDefault="00774E37" w:rsidP="00CC73D9">
      <w:pPr>
        <w:ind w:firstLine="709"/>
        <w:jc w:val="both"/>
      </w:pPr>
    </w:p>
    <w:p w14:paraId="099EF334" w14:textId="77777777" w:rsidR="00E76825" w:rsidRPr="00E76825" w:rsidRDefault="00E76825" w:rsidP="00392748">
      <w:pPr>
        <w:pStyle w:val="1f1"/>
      </w:pPr>
      <w:bookmarkStart w:id="216" w:name="_Toc11702483"/>
      <w:bookmarkStart w:id="217" w:name="_Toc18421712"/>
      <w:bookmarkStart w:id="218" w:name="_Toc503359841"/>
      <w:bookmarkStart w:id="219" w:name="_Toc503359873"/>
      <w:bookmarkStart w:id="220" w:name="_Toc503428307"/>
      <w:r w:rsidRPr="00E76825">
        <w:t>РАЗДЕЛ 9. ДАННЫЕ О ПЛАНИРУЕМЫХ СТРОИТЕЛЬСТВЕ, РЕКОНСТРУКЦИИ, ВЫВЕДЕНИИ ИЗ ЭКСПЛУАТАЦИИ ОБЪЕКТОВ ОБРАБОТКИ, УТИЛИЗАЦИИ, ОБЕЗВРЕЖИВАНИЯ, РАЗМЕЩЕНИЯ ОТХОДОВ</w:t>
      </w:r>
      <w:bookmarkEnd w:id="216"/>
      <w:bookmarkEnd w:id="217"/>
    </w:p>
    <w:p w14:paraId="31E4B8DB" w14:textId="77777777" w:rsidR="00E76825" w:rsidRPr="005C1EC8" w:rsidRDefault="00E76825" w:rsidP="00E76825">
      <w:pPr>
        <w:pStyle w:val="2"/>
        <w:jc w:val="both"/>
      </w:pPr>
      <w:bookmarkStart w:id="221" w:name="_Toc11702484"/>
      <w:bookmarkStart w:id="222" w:name="_Toc18421713"/>
      <w:r>
        <w:t>9.</w:t>
      </w:r>
      <w:r w:rsidRPr="000D18E0">
        <w:t>1</w:t>
      </w:r>
      <w:r>
        <w:t>. Предложения</w:t>
      </w:r>
      <w:r w:rsidRPr="005C1EC8">
        <w:t xml:space="preserve"> по основным мероприятиям, направленным на развитие инфраструктуры экологически и санитарно-эпидемиологически безопасного обращения с отходами, в том числе </w:t>
      </w:r>
      <w:r>
        <w:t>ТКО</w:t>
      </w:r>
      <w:bookmarkEnd w:id="221"/>
      <w:bookmarkEnd w:id="222"/>
    </w:p>
    <w:p w14:paraId="7C997CFE" w14:textId="77777777" w:rsidR="0059120B" w:rsidRDefault="0059120B" w:rsidP="0059120B">
      <w:pPr>
        <w:ind w:firstLine="360"/>
        <w:rPr>
          <w:kern w:val="24"/>
        </w:rPr>
      </w:pPr>
    </w:p>
    <w:p w14:paraId="459C926F" w14:textId="0EE4DA5B" w:rsidR="0059120B" w:rsidRPr="001D5F81" w:rsidRDefault="0059120B" w:rsidP="0059120B">
      <w:pPr>
        <w:ind w:firstLine="567"/>
        <w:jc w:val="both"/>
        <w:rPr>
          <w:kern w:val="24"/>
        </w:rPr>
      </w:pPr>
      <w:r w:rsidRPr="001D5F81">
        <w:rPr>
          <w:kern w:val="24"/>
        </w:rPr>
        <w:t xml:space="preserve">Разработка территориальной схемы обращения с </w:t>
      </w:r>
      <w:r>
        <w:rPr>
          <w:kern w:val="24"/>
        </w:rPr>
        <w:t>твёрдыми</w:t>
      </w:r>
      <w:r w:rsidRPr="001D5F81">
        <w:rPr>
          <w:kern w:val="24"/>
        </w:rPr>
        <w:t xml:space="preserve"> коммунальными отходами в части объектов обращения с отходами строилась на следующих базовых принципах:</w:t>
      </w:r>
    </w:p>
    <w:p w14:paraId="22AA7502" w14:textId="77777777" w:rsidR="0059120B" w:rsidRPr="000B5DCB" w:rsidRDefault="0059120B" w:rsidP="0049122A">
      <w:pPr>
        <w:pStyle w:val="af0"/>
        <w:numPr>
          <w:ilvl w:val="0"/>
          <w:numId w:val="30"/>
        </w:numPr>
        <w:spacing w:after="160" w:line="259" w:lineRule="auto"/>
        <w:rPr>
          <w:kern w:val="24"/>
          <w:szCs w:val="24"/>
        </w:rPr>
      </w:pPr>
      <w:r w:rsidRPr="000B5DCB">
        <w:rPr>
          <w:kern w:val="24"/>
          <w:szCs w:val="24"/>
        </w:rPr>
        <w:t xml:space="preserve">В соответствии с пунктом 8 статьи 12 Федерального закона от 24.06.1998 </w:t>
      </w:r>
      <w:r>
        <w:rPr>
          <w:kern w:val="24"/>
          <w:szCs w:val="24"/>
        </w:rPr>
        <w:t xml:space="preserve">№ </w:t>
      </w:r>
      <w:r w:rsidRPr="000B5DCB">
        <w:rPr>
          <w:kern w:val="24"/>
          <w:szCs w:val="24"/>
        </w:rPr>
        <w:t xml:space="preserve">89-ФЗ «Об отходах производства и потребления» захоронение отходов, в состав которых входят полезные компоненты, подлежащие утилизации, запрещается. Таким образом, весь </w:t>
      </w:r>
      <w:r>
        <w:rPr>
          <w:kern w:val="24"/>
          <w:szCs w:val="24"/>
        </w:rPr>
        <w:t>объём</w:t>
      </w:r>
      <w:r w:rsidRPr="000B5DCB">
        <w:rPr>
          <w:kern w:val="24"/>
          <w:szCs w:val="24"/>
        </w:rPr>
        <w:t xml:space="preserve"> ТКО, из которого может быть выделена полезная фракция, перед захоронением должен проходить обработку.</w:t>
      </w:r>
    </w:p>
    <w:p w14:paraId="0057888D" w14:textId="77777777" w:rsidR="0059120B" w:rsidRPr="000B5DCB" w:rsidRDefault="0059120B" w:rsidP="0049122A">
      <w:pPr>
        <w:pStyle w:val="af0"/>
        <w:numPr>
          <w:ilvl w:val="0"/>
          <w:numId w:val="30"/>
        </w:numPr>
        <w:spacing w:after="160" w:line="259" w:lineRule="auto"/>
        <w:rPr>
          <w:kern w:val="24"/>
          <w:szCs w:val="24"/>
        </w:rPr>
      </w:pPr>
      <w:r w:rsidRPr="000B5DCB">
        <w:rPr>
          <w:kern w:val="24"/>
          <w:szCs w:val="24"/>
        </w:rPr>
        <w:t xml:space="preserve">В целях минимизации накопленного экологического ущерба объекты по утилизации, обработке, обезвреживанию и размещению отходов должны соответствовать требованиям природоохранного законодательства с </w:t>
      </w:r>
      <w:r>
        <w:rPr>
          <w:kern w:val="24"/>
          <w:szCs w:val="24"/>
        </w:rPr>
        <w:t>учёт</w:t>
      </w:r>
      <w:r w:rsidRPr="000B5DCB">
        <w:rPr>
          <w:kern w:val="24"/>
          <w:szCs w:val="24"/>
        </w:rPr>
        <w:t xml:space="preserve">ом установленных ограничений и запретов, в том числе предусмотренных статьей 12 Федерального закона от 24.06.1998 </w:t>
      </w:r>
      <w:r>
        <w:rPr>
          <w:kern w:val="24"/>
          <w:szCs w:val="24"/>
        </w:rPr>
        <w:t>№ </w:t>
      </w:r>
      <w:r w:rsidRPr="000B5DCB">
        <w:rPr>
          <w:kern w:val="24"/>
          <w:szCs w:val="24"/>
        </w:rPr>
        <w:t xml:space="preserve">89-ФЗ «Об отходах производства и потребления». К числу обязательных требований для объектов размещения ТКО относятся такие, как: наличие системы </w:t>
      </w:r>
      <w:r>
        <w:rPr>
          <w:kern w:val="24"/>
          <w:szCs w:val="24"/>
        </w:rPr>
        <w:t>учёт</w:t>
      </w:r>
      <w:r w:rsidRPr="000B5DCB">
        <w:rPr>
          <w:kern w:val="24"/>
          <w:szCs w:val="24"/>
        </w:rPr>
        <w:t>а поступающих отходов, наличие весового и видового контроля поступающих отходов, наличие системы обустройства объектов (подъездные пути, ограждение, накопление и отвод фильтрата, биогаза, дезинфекционные ванны и пр.), наличие регистрация объектов в ГРОРО, наличие лицензии на осуществление деятельности у организации, эксплуатирующей объект, наличие заключений экологической экспертизы на проектную документацию и окончательное установление санитарно-защитной зоны, наличие программы экологического контроля.</w:t>
      </w:r>
    </w:p>
    <w:p w14:paraId="391E2CE4" w14:textId="77777777" w:rsidR="0059120B" w:rsidRPr="000D18E0" w:rsidRDefault="0059120B" w:rsidP="0049122A">
      <w:pPr>
        <w:pStyle w:val="af0"/>
        <w:numPr>
          <w:ilvl w:val="0"/>
          <w:numId w:val="30"/>
        </w:numPr>
        <w:spacing w:after="160" w:line="259" w:lineRule="auto"/>
        <w:rPr>
          <w:kern w:val="24"/>
          <w:szCs w:val="24"/>
        </w:rPr>
      </w:pPr>
      <w:r w:rsidRPr="000B5DCB">
        <w:rPr>
          <w:kern w:val="24"/>
          <w:szCs w:val="24"/>
        </w:rPr>
        <w:t xml:space="preserve">В соответствии с Рекомендациями Федеральной службы по надзору в сфере природопользования Министерства природных ресурсов и экологии Российской Федерации от 31.05.2016 </w:t>
      </w:r>
      <w:r>
        <w:rPr>
          <w:kern w:val="24"/>
          <w:szCs w:val="24"/>
        </w:rPr>
        <w:t>№ </w:t>
      </w:r>
      <w:r w:rsidRPr="000B5DCB">
        <w:rPr>
          <w:kern w:val="24"/>
          <w:szCs w:val="24"/>
        </w:rPr>
        <w:t>АС-03-03-36/10394,</w:t>
      </w:r>
      <w:r w:rsidRPr="00807C75">
        <w:rPr>
          <w:kern w:val="24"/>
          <w:szCs w:val="24"/>
        </w:rPr>
        <w:t xml:space="preserve"> </w:t>
      </w:r>
      <w:r w:rsidRPr="0059120B">
        <w:rPr>
          <w:sz w:val="22"/>
        </w:rPr>
        <w:t>приказом Министерства природных ресурсов и экологии РФ от 14.05.2019 № 303</w:t>
      </w:r>
      <w:r w:rsidRPr="0059120B">
        <w:rPr>
          <w:kern w:val="24"/>
          <w:szCs w:val="24"/>
        </w:rPr>
        <w:t xml:space="preserve"> «Об утверждении Порядка формирования и изменения перечня объектов размещения твердых коммунальных отходов на территории субъекта Российской Федерации и Порядка подготовки заключения Минприроды России о возможности использования объектов размещения твердых коммунальных отходов, введенных в эксплуатацию до 1 января 2019 г. и не имеющих документации, предусмотренной законодательством Российской Федерации, для размещения твердых коммунальных отходов» </w:t>
      </w:r>
      <w:r w:rsidRPr="000B5DCB">
        <w:rPr>
          <w:kern w:val="24"/>
          <w:szCs w:val="24"/>
        </w:rPr>
        <w:t>для сокращения вовлекаемых земельных ресурсов под размещение отходов, в первую очередь рассматривалась возможность приведения в соответствие с нормами действующего природоохранного законодательства существующих (в том числе фактически эксплуатируемых) объектов размещения отходов, в т</w:t>
      </w:r>
      <w:r>
        <w:rPr>
          <w:kern w:val="24"/>
          <w:szCs w:val="24"/>
        </w:rPr>
        <w:t>ом числе</w:t>
      </w:r>
      <w:r w:rsidRPr="000B5DCB">
        <w:rPr>
          <w:kern w:val="24"/>
          <w:szCs w:val="24"/>
        </w:rPr>
        <w:t xml:space="preserve"> не включенных в ГРОРО.</w:t>
      </w:r>
    </w:p>
    <w:p w14:paraId="55ACEBFD" w14:textId="77777777" w:rsidR="0059120B" w:rsidRDefault="0059120B" w:rsidP="0059120B">
      <w:pPr>
        <w:ind w:firstLine="567"/>
        <w:jc w:val="both"/>
        <w:rPr>
          <w:kern w:val="24"/>
        </w:rPr>
      </w:pPr>
      <w:r>
        <w:rPr>
          <w:kern w:val="24"/>
        </w:rPr>
        <w:t>Д</w:t>
      </w:r>
      <w:r w:rsidRPr="000B5DCB">
        <w:rPr>
          <w:kern w:val="24"/>
        </w:rPr>
        <w:t xml:space="preserve">ля своевременного перенаправления потоков ТКО от источников образования и потоков балластных фракций обработанных ТКО, требуется введение в эксплуатацию новых </w:t>
      </w:r>
      <w:r w:rsidRPr="005965AF">
        <w:rPr>
          <w:kern w:val="24"/>
        </w:rPr>
        <w:t xml:space="preserve">объектов их захоронения с достаточной годовой мощностью и </w:t>
      </w:r>
      <w:r>
        <w:rPr>
          <w:kern w:val="24"/>
        </w:rPr>
        <w:t>ёмкост</w:t>
      </w:r>
      <w:r w:rsidRPr="005965AF">
        <w:rPr>
          <w:kern w:val="24"/>
        </w:rPr>
        <w:t>ью.</w:t>
      </w:r>
    </w:p>
    <w:p w14:paraId="65E623DF" w14:textId="77777777" w:rsidR="0059120B" w:rsidRPr="000B5DCB" w:rsidRDefault="0059120B" w:rsidP="0059120B">
      <w:pPr>
        <w:ind w:firstLine="567"/>
        <w:jc w:val="both"/>
        <w:rPr>
          <w:kern w:val="24"/>
        </w:rPr>
      </w:pPr>
      <w:r w:rsidRPr="000B5DCB">
        <w:rPr>
          <w:kern w:val="24"/>
        </w:rPr>
        <w:t xml:space="preserve">Количество перспективных объектов </w:t>
      </w:r>
      <w:r>
        <w:rPr>
          <w:kern w:val="24"/>
        </w:rPr>
        <w:t>размещения</w:t>
      </w:r>
      <w:r w:rsidRPr="000B5DCB">
        <w:rPr>
          <w:kern w:val="24"/>
        </w:rPr>
        <w:t>, обработки и их основные технологические параметры определены на основании:</w:t>
      </w:r>
    </w:p>
    <w:p w14:paraId="48FB0F7B" w14:textId="77777777" w:rsidR="0059120B" w:rsidRPr="000B5DCB" w:rsidRDefault="0059120B" w:rsidP="0049122A">
      <w:pPr>
        <w:pStyle w:val="af0"/>
        <w:numPr>
          <w:ilvl w:val="0"/>
          <w:numId w:val="29"/>
        </w:numPr>
        <w:spacing w:after="160" w:line="259" w:lineRule="auto"/>
        <w:rPr>
          <w:kern w:val="24"/>
          <w:szCs w:val="24"/>
        </w:rPr>
      </w:pPr>
      <w:r w:rsidRPr="000B5DCB">
        <w:rPr>
          <w:kern w:val="24"/>
          <w:szCs w:val="24"/>
        </w:rPr>
        <w:t>Формирующихся в</w:t>
      </w:r>
      <w:r>
        <w:rPr>
          <w:kern w:val="24"/>
          <w:szCs w:val="24"/>
        </w:rPr>
        <w:t xml:space="preserve"> </w:t>
      </w:r>
      <w:r w:rsidRPr="000B5DCB">
        <w:rPr>
          <w:kern w:val="24"/>
          <w:szCs w:val="24"/>
        </w:rPr>
        <w:t>течении срок</w:t>
      </w:r>
      <w:r>
        <w:rPr>
          <w:kern w:val="24"/>
          <w:szCs w:val="24"/>
        </w:rPr>
        <w:t>а</w:t>
      </w:r>
      <w:r w:rsidRPr="000B5DCB">
        <w:rPr>
          <w:kern w:val="24"/>
          <w:szCs w:val="24"/>
        </w:rPr>
        <w:t xml:space="preserve"> действия схемы территориальных пустот в части объектов обращения с отходами, а также расположения областей количественной концентрации отходов.</w:t>
      </w:r>
    </w:p>
    <w:p w14:paraId="628DC9FB" w14:textId="77777777" w:rsidR="0059120B" w:rsidRPr="000B5DCB" w:rsidRDefault="0059120B" w:rsidP="0049122A">
      <w:pPr>
        <w:pStyle w:val="af0"/>
        <w:numPr>
          <w:ilvl w:val="0"/>
          <w:numId w:val="29"/>
        </w:numPr>
        <w:spacing w:after="160" w:line="259" w:lineRule="auto"/>
        <w:rPr>
          <w:kern w:val="24"/>
          <w:szCs w:val="24"/>
        </w:rPr>
      </w:pPr>
      <w:r w:rsidRPr="000B5DCB">
        <w:rPr>
          <w:kern w:val="24"/>
          <w:szCs w:val="24"/>
        </w:rPr>
        <w:t xml:space="preserve">Логистических </w:t>
      </w:r>
      <w:r>
        <w:rPr>
          <w:kern w:val="24"/>
          <w:szCs w:val="24"/>
        </w:rPr>
        <w:t>расчёт</w:t>
      </w:r>
      <w:r w:rsidRPr="000B5DCB">
        <w:rPr>
          <w:kern w:val="24"/>
          <w:szCs w:val="24"/>
        </w:rPr>
        <w:t>ов по оптимизации транспортной схемы перемещения ТКО и их балластных фракций после обработки, сгенерированных электронной моделью.</w:t>
      </w:r>
    </w:p>
    <w:p w14:paraId="748A9C64" w14:textId="77777777" w:rsidR="0059120B" w:rsidRPr="000B5DCB" w:rsidRDefault="0059120B" w:rsidP="0049122A">
      <w:pPr>
        <w:pStyle w:val="af0"/>
        <w:numPr>
          <w:ilvl w:val="0"/>
          <w:numId w:val="29"/>
        </w:numPr>
        <w:spacing w:after="160" w:line="259" w:lineRule="auto"/>
        <w:rPr>
          <w:kern w:val="24"/>
          <w:szCs w:val="24"/>
        </w:rPr>
      </w:pPr>
      <w:r w:rsidRPr="000B5DCB">
        <w:rPr>
          <w:kern w:val="24"/>
          <w:szCs w:val="24"/>
        </w:rPr>
        <w:t>Оптимизации тарифного уровня в зоне обслуживания регионального оператора.</w:t>
      </w:r>
    </w:p>
    <w:p w14:paraId="049E8BFD" w14:textId="4FA7AD07" w:rsidR="0059120B" w:rsidRDefault="0059120B" w:rsidP="0059120B">
      <w:pPr>
        <w:ind w:firstLine="709"/>
        <w:rPr>
          <w:kern w:val="24"/>
        </w:rPr>
      </w:pPr>
      <w:r w:rsidRPr="00F74481">
        <w:rPr>
          <w:kern w:val="24"/>
        </w:rPr>
        <w:lastRenderedPageBreak/>
        <w:t xml:space="preserve">В результате анализа потребности создания новых объектов сформирован </w:t>
      </w:r>
      <w:r w:rsidRPr="001270BA">
        <w:rPr>
          <w:kern w:val="24"/>
        </w:rPr>
        <w:t>сценарий</w:t>
      </w:r>
      <w:r w:rsidRPr="00F74481">
        <w:rPr>
          <w:kern w:val="24"/>
        </w:rPr>
        <w:t xml:space="preserve"> развития системы по обращению с отходами </w:t>
      </w:r>
      <w:r w:rsidR="00CC73D9">
        <w:rPr>
          <w:kern w:val="24"/>
        </w:rPr>
        <w:t>Пензенской</w:t>
      </w:r>
      <w:r w:rsidR="0081718D">
        <w:rPr>
          <w:kern w:val="24"/>
        </w:rPr>
        <w:t xml:space="preserve"> области</w:t>
      </w:r>
      <w:r w:rsidRPr="001270BA">
        <w:rPr>
          <w:kern w:val="24"/>
        </w:rPr>
        <w:t>.</w:t>
      </w:r>
    </w:p>
    <w:p w14:paraId="516D0C80" w14:textId="59CE8000" w:rsidR="0059120B" w:rsidRPr="00807C75" w:rsidRDefault="0059120B" w:rsidP="0081718D">
      <w:pPr>
        <w:tabs>
          <w:tab w:val="left" w:pos="993"/>
        </w:tabs>
        <w:spacing w:before="240"/>
        <w:ind w:firstLine="709"/>
        <w:jc w:val="both"/>
      </w:pPr>
      <w:r w:rsidRPr="00807C75">
        <w:t xml:space="preserve">Территориальной схемой предусмотрено строительство новых мощностей для размещения ТКО на территории </w:t>
      </w:r>
      <w:r w:rsidR="00CC73D9">
        <w:t>Пензенской</w:t>
      </w:r>
      <w:r w:rsidR="0081718D">
        <w:t xml:space="preserve"> области</w:t>
      </w:r>
      <w:r w:rsidRPr="00807C75">
        <w:t xml:space="preserve">. Завершение формирования инфраструктуры размещения ТКО </w:t>
      </w:r>
      <w:r w:rsidRPr="006664B4">
        <w:t xml:space="preserve">планируется </w:t>
      </w:r>
      <w:r w:rsidR="00AB44D1">
        <w:t xml:space="preserve">в 2023 </w:t>
      </w:r>
      <w:r w:rsidRPr="006664B4">
        <w:t xml:space="preserve">году в составе </w:t>
      </w:r>
      <w:r w:rsidR="00AB44D1" w:rsidRPr="00AB44D1">
        <w:t>4</w:t>
      </w:r>
      <w:r w:rsidR="006664B4" w:rsidRPr="006664B4">
        <w:t xml:space="preserve"> </w:t>
      </w:r>
      <w:r w:rsidRPr="006664B4">
        <w:t>объектов размещения</w:t>
      </w:r>
      <w:r w:rsidRPr="00807C75">
        <w:t>:</w:t>
      </w:r>
    </w:p>
    <w:p w14:paraId="2708DED2" w14:textId="612B31D7" w:rsidR="0081718D" w:rsidRDefault="006664B4" w:rsidP="0049122A">
      <w:pPr>
        <w:pStyle w:val="af0"/>
        <w:numPr>
          <w:ilvl w:val="0"/>
          <w:numId w:val="31"/>
        </w:numPr>
        <w:rPr>
          <w:kern w:val="24"/>
        </w:rPr>
      </w:pPr>
      <w:r>
        <w:rPr>
          <w:kern w:val="24"/>
        </w:rPr>
        <w:t xml:space="preserve">Перспективный полигон ТКО в </w:t>
      </w:r>
      <w:r w:rsidR="00AB44D1" w:rsidRPr="00AB44D1">
        <w:rPr>
          <w:kern w:val="24"/>
        </w:rPr>
        <w:t>Нижнеломовском</w:t>
      </w:r>
      <w:r>
        <w:rPr>
          <w:kern w:val="24"/>
        </w:rPr>
        <w:t xml:space="preserve"> районе</w:t>
      </w:r>
    </w:p>
    <w:p w14:paraId="31C8F881" w14:textId="13683F1E" w:rsidR="00CC73D9" w:rsidRDefault="00CC73D9" w:rsidP="0049122A">
      <w:pPr>
        <w:pStyle w:val="af0"/>
        <w:numPr>
          <w:ilvl w:val="0"/>
          <w:numId w:val="31"/>
        </w:numPr>
        <w:rPr>
          <w:kern w:val="24"/>
        </w:rPr>
      </w:pPr>
      <w:r>
        <w:rPr>
          <w:kern w:val="24"/>
        </w:rPr>
        <w:t xml:space="preserve">Перспективный полигон ТКО в </w:t>
      </w:r>
      <w:r w:rsidR="00AB44D1" w:rsidRPr="00AB44D1">
        <w:rPr>
          <w:kern w:val="24"/>
        </w:rPr>
        <w:t>Никольском</w:t>
      </w:r>
      <w:r>
        <w:rPr>
          <w:kern w:val="24"/>
        </w:rPr>
        <w:t xml:space="preserve"> районе</w:t>
      </w:r>
    </w:p>
    <w:p w14:paraId="05F22D3B" w14:textId="3D6B1CE8" w:rsidR="00CC73D9" w:rsidRDefault="00CC73D9" w:rsidP="0049122A">
      <w:pPr>
        <w:pStyle w:val="af0"/>
        <w:numPr>
          <w:ilvl w:val="0"/>
          <w:numId w:val="31"/>
        </w:numPr>
        <w:rPr>
          <w:kern w:val="24"/>
        </w:rPr>
      </w:pPr>
      <w:r>
        <w:rPr>
          <w:kern w:val="24"/>
        </w:rPr>
        <w:t xml:space="preserve">Перспективный полигон ТКО в </w:t>
      </w:r>
      <w:r w:rsidR="00AB44D1" w:rsidRPr="00AB44D1">
        <w:rPr>
          <w:kern w:val="24"/>
        </w:rPr>
        <w:t>Бессоновском</w:t>
      </w:r>
      <w:r>
        <w:rPr>
          <w:kern w:val="24"/>
        </w:rPr>
        <w:t xml:space="preserve"> районе</w:t>
      </w:r>
    </w:p>
    <w:p w14:paraId="5140CADE" w14:textId="100F15FF" w:rsidR="00AB44D1" w:rsidRDefault="00AB44D1" w:rsidP="0049122A">
      <w:pPr>
        <w:pStyle w:val="af0"/>
        <w:numPr>
          <w:ilvl w:val="0"/>
          <w:numId w:val="31"/>
        </w:numPr>
        <w:rPr>
          <w:kern w:val="24"/>
        </w:rPr>
      </w:pPr>
      <w:r>
        <w:rPr>
          <w:kern w:val="24"/>
        </w:rPr>
        <w:t xml:space="preserve">Перспективный полигон ТКО и промышленных отходов в </w:t>
      </w:r>
      <w:r w:rsidR="003F4179">
        <w:rPr>
          <w:kern w:val="24"/>
        </w:rPr>
        <w:t>Кузнецком районе</w:t>
      </w:r>
    </w:p>
    <w:p w14:paraId="7CCDFD09" w14:textId="61E9966B" w:rsidR="0059120B" w:rsidRPr="005965AF" w:rsidRDefault="0059120B" w:rsidP="0081718D">
      <w:pPr>
        <w:ind w:firstLine="567"/>
        <w:jc w:val="both"/>
        <w:rPr>
          <w:kern w:val="24"/>
        </w:rPr>
      </w:pPr>
      <w:r w:rsidRPr="005965AF">
        <w:rPr>
          <w:kern w:val="24"/>
        </w:rPr>
        <w:t xml:space="preserve">Потоки ТКО, из </w:t>
      </w:r>
      <w:r w:rsidRPr="00F74481">
        <w:rPr>
          <w:kern w:val="24"/>
        </w:rPr>
        <w:t>которых могут быть выделены полезные фракции, перед захоронением должны проходить обработку. В ходе реализации предложений территориальной схемы к</w:t>
      </w:r>
      <w:r w:rsidR="00CC73D9">
        <w:rPr>
          <w:kern w:val="24"/>
        </w:rPr>
        <w:t xml:space="preserve"> </w:t>
      </w:r>
      <w:r w:rsidR="00AB44D1" w:rsidRPr="00AB44D1">
        <w:rPr>
          <w:kern w:val="24"/>
        </w:rPr>
        <w:t>2023</w:t>
      </w:r>
      <w:r w:rsidRPr="006664B4">
        <w:rPr>
          <w:kern w:val="24"/>
        </w:rPr>
        <w:t xml:space="preserve"> </w:t>
      </w:r>
      <w:r w:rsidRPr="00F74481">
        <w:rPr>
          <w:kern w:val="24"/>
        </w:rPr>
        <w:t xml:space="preserve">году планируется ввод в эксплуатацию </w:t>
      </w:r>
      <w:r w:rsidR="006664B4">
        <w:rPr>
          <w:kern w:val="24"/>
        </w:rPr>
        <w:t xml:space="preserve">дополнительных </w:t>
      </w:r>
      <w:r w:rsidRPr="00F74481">
        <w:rPr>
          <w:kern w:val="24"/>
        </w:rPr>
        <w:t xml:space="preserve">объектов обработки, позволяющих осуществлять сортировку </w:t>
      </w:r>
      <w:r w:rsidR="0081718D">
        <w:rPr>
          <w:kern w:val="24"/>
        </w:rPr>
        <w:t>большего количества</w:t>
      </w:r>
      <w:r w:rsidRPr="00F74481">
        <w:rPr>
          <w:kern w:val="24"/>
        </w:rPr>
        <w:t xml:space="preserve"> ТКО, образующихся на территории </w:t>
      </w:r>
      <w:r w:rsidR="00CC73D9">
        <w:rPr>
          <w:kern w:val="24"/>
        </w:rPr>
        <w:t>Пензенской</w:t>
      </w:r>
      <w:r w:rsidR="0081718D">
        <w:rPr>
          <w:kern w:val="24"/>
        </w:rPr>
        <w:t xml:space="preserve"> области</w:t>
      </w:r>
      <w:r w:rsidRPr="001270BA">
        <w:rPr>
          <w:kern w:val="24"/>
        </w:rPr>
        <w:t>.</w:t>
      </w:r>
      <w:r w:rsidRPr="005965AF">
        <w:rPr>
          <w:kern w:val="24"/>
        </w:rPr>
        <w:t xml:space="preserve"> </w:t>
      </w:r>
    </w:p>
    <w:p w14:paraId="057144B9" w14:textId="1F15D3F4" w:rsidR="0059120B" w:rsidRPr="00807C75" w:rsidRDefault="0059120B" w:rsidP="0081718D">
      <w:pPr>
        <w:tabs>
          <w:tab w:val="left" w:pos="993"/>
        </w:tabs>
        <w:ind w:firstLine="567"/>
        <w:jc w:val="both"/>
        <w:rPr>
          <w:lang w:eastAsia="ar-SA"/>
        </w:rPr>
      </w:pPr>
      <w:r w:rsidRPr="00807C75">
        <w:rPr>
          <w:lang w:eastAsia="ar-SA"/>
        </w:rPr>
        <w:t xml:space="preserve">Территориальной схемой строительство </w:t>
      </w:r>
      <w:r w:rsidR="006664B4">
        <w:rPr>
          <w:lang w:eastAsia="ar-SA"/>
        </w:rPr>
        <w:t>дополнительных</w:t>
      </w:r>
      <w:r w:rsidRPr="00807C75">
        <w:rPr>
          <w:lang w:eastAsia="ar-SA"/>
        </w:rPr>
        <w:t xml:space="preserve"> мощностей для обработки ТКО предусмотрено во исполнение распоряжения Правительства РФ от 25.07.2017 № 1589-р «Об утверждении перечня видов отходов производства и потребления, в состав которых входят полезные компоненты, захоронение которых запрещается»</w:t>
      </w:r>
      <w:r w:rsidR="0081718D">
        <w:rPr>
          <w:lang w:eastAsia="ar-SA"/>
        </w:rPr>
        <w:t>, а также во исполнение целевых показателей, установленных государственной программой «Охрана окружающей среды».</w:t>
      </w:r>
    </w:p>
    <w:p w14:paraId="656629D2" w14:textId="7F5502A5" w:rsidR="0059120B" w:rsidRPr="00807C75" w:rsidRDefault="0059120B" w:rsidP="0081718D">
      <w:pPr>
        <w:tabs>
          <w:tab w:val="left" w:pos="993"/>
        </w:tabs>
        <w:ind w:firstLine="567"/>
        <w:jc w:val="both"/>
        <w:rPr>
          <w:lang w:eastAsia="ar-SA"/>
        </w:rPr>
      </w:pPr>
      <w:r w:rsidRPr="00807C75">
        <w:rPr>
          <w:lang w:eastAsia="ar-SA"/>
        </w:rPr>
        <w:t>Объекты обработки ТКО предполагается размещать</w:t>
      </w:r>
      <w:r w:rsidR="006664B4">
        <w:rPr>
          <w:lang w:eastAsia="ar-SA"/>
        </w:rPr>
        <w:t>, преимущественно,</w:t>
      </w:r>
      <w:r w:rsidRPr="00807C75">
        <w:rPr>
          <w:lang w:eastAsia="ar-SA"/>
        </w:rPr>
        <w:t xml:space="preserve"> при перспективных объектах размещения неутилизируемых фракций ТКО:</w:t>
      </w:r>
    </w:p>
    <w:p w14:paraId="3A6B7AA8" w14:textId="520127C3" w:rsidR="0081718D" w:rsidRPr="0081718D" w:rsidRDefault="004778B5" w:rsidP="0049122A">
      <w:pPr>
        <w:pStyle w:val="af0"/>
        <w:numPr>
          <w:ilvl w:val="0"/>
          <w:numId w:val="32"/>
        </w:numPr>
        <w:rPr>
          <w:lang w:eastAsia="ar-SA"/>
        </w:rPr>
      </w:pPr>
      <w:r>
        <w:rPr>
          <w:lang w:eastAsia="ar-SA"/>
        </w:rPr>
        <w:t>Мусороперерабатывающий</w:t>
      </w:r>
      <w:r w:rsidR="004F1A57">
        <w:rPr>
          <w:lang w:eastAsia="ar-SA"/>
        </w:rPr>
        <w:t xml:space="preserve"> завод в Бессоновском районе</w:t>
      </w:r>
    </w:p>
    <w:p w14:paraId="44B5265A" w14:textId="2A798239" w:rsidR="0081718D" w:rsidRPr="0081718D" w:rsidRDefault="004F1A57" w:rsidP="0049122A">
      <w:pPr>
        <w:pStyle w:val="af0"/>
        <w:numPr>
          <w:ilvl w:val="0"/>
          <w:numId w:val="32"/>
        </w:numPr>
        <w:rPr>
          <w:lang w:eastAsia="ar-SA"/>
        </w:rPr>
      </w:pPr>
      <w:r w:rsidRPr="004F1A57">
        <w:rPr>
          <w:lang w:eastAsia="ar-SA"/>
        </w:rPr>
        <w:t>Мусоросортировочный комплекс в Нижнеломовском районе</w:t>
      </w:r>
    </w:p>
    <w:p w14:paraId="223F9C93" w14:textId="023D0307" w:rsidR="0081718D" w:rsidRDefault="004F1A57" w:rsidP="0049122A">
      <w:pPr>
        <w:pStyle w:val="af0"/>
        <w:numPr>
          <w:ilvl w:val="0"/>
          <w:numId w:val="32"/>
        </w:numPr>
        <w:rPr>
          <w:lang w:eastAsia="ar-SA"/>
        </w:rPr>
      </w:pPr>
      <w:r w:rsidRPr="004F1A57">
        <w:rPr>
          <w:lang w:eastAsia="ar-SA"/>
        </w:rPr>
        <w:t>Мобильная сортировка при полигоне в Никольском</w:t>
      </w:r>
      <w:r>
        <w:rPr>
          <w:lang w:eastAsia="ar-SA"/>
        </w:rPr>
        <w:t xml:space="preserve"> и Городищенском</w:t>
      </w:r>
      <w:r w:rsidRPr="004F1A57">
        <w:rPr>
          <w:lang w:eastAsia="ar-SA"/>
        </w:rPr>
        <w:t xml:space="preserve"> район</w:t>
      </w:r>
      <w:r>
        <w:rPr>
          <w:lang w:eastAsia="ar-SA"/>
        </w:rPr>
        <w:t>ах</w:t>
      </w:r>
    </w:p>
    <w:p w14:paraId="7E2706DD" w14:textId="5BF44817" w:rsidR="006664B4" w:rsidRDefault="004F1A57" w:rsidP="0049122A">
      <w:pPr>
        <w:pStyle w:val="af0"/>
        <w:numPr>
          <w:ilvl w:val="0"/>
          <w:numId w:val="32"/>
        </w:numPr>
        <w:rPr>
          <w:lang w:eastAsia="ar-SA"/>
        </w:rPr>
      </w:pPr>
      <w:r w:rsidRPr="004F1A57">
        <w:rPr>
          <w:lang w:eastAsia="ar-SA"/>
        </w:rPr>
        <w:t xml:space="preserve">Мусоросортировочный комплекс в </w:t>
      </w:r>
      <w:r w:rsidR="003F4179">
        <w:rPr>
          <w:lang w:eastAsia="ar-SA"/>
        </w:rPr>
        <w:t>Кузнецком районе</w:t>
      </w:r>
    </w:p>
    <w:p w14:paraId="1FDFCB2E" w14:textId="2EEB060B" w:rsidR="006664B4" w:rsidRDefault="004F1A57" w:rsidP="0049122A">
      <w:pPr>
        <w:pStyle w:val="af0"/>
        <w:numPr>
          <w:ilvl w:val="0"/>
          <w:numId w:val="32"/>
        </w:numPr>
        <w:rPr>
          <w:lang w:eastAsia="ar-SA"/>
        </w:rPr>
      </w:pPr>
      <w:r w:rsidRPr="004F1A57">
        <w:rPr>
          <w:lang w:eastAsia="ar-SA"/>
        </w:rPr>
        <w:t>Мусоросортировочный комплекс в Сердобском районе</w:t>
      </w:r>
    </w:p>
    <w:p w14:paraId="0953ADB0" w14:textId="1114A5D3" w:rsidR="004F1A57" w:rsidRDefault="004F1A57" w:rsidP="0049122A">
      <w:pPr>
        <w:pStyle w:val="af0"/>
        <w:numPr>
          <w:ilvl w:val="0"/>
          <w:numId w:val="32"/>
        </w:numPr>
        <w:rPr>
          <w:lang w:eastAsia="ar-SA"/>
        </w:rPr>
      </w:pPr>
      <w:r w:rsidRPr="004F1A57">
        <w:rPr>
          <w:lang w:eastAsia="ar-SA"/>
        </w:rPr>
        <w:t>Мусоросортировочный комплекс в Бековском районе</w:t>
      </w:r>
    </w:p>
    <w:p w14:paraId="602A460C" w14:textId="32F83308" w:rsidR="004F1A57" w:rsidRDefault="004F1A57" w:rsidP="0049122A">
      <w:pPr>
        <w:pStyle w:val="af0"/>
        <w:numPr>
          <w:ilvl w:val="0"/>
          <w:numId w:val="32"/>
        </w:numPr>
        <w:rPr>
          <w:lang w:eastAsia="ar-SA"/>
        </w:rPr>
      </w:pPr>
      <w:r w:rsidRPr="004F1A57">
        <w:rPr>
          <w:lang w:eastAsia="ar-SA"/>
        </w:rPr>
        <w:t>Сортировка в Иссинском районе</w:t>
      </w:r>
    </w:p>
    <w:p w14:paraId="76CA87E7" w14:textId="368C4A23" w:rsidR="004F1A57" w:rsidRDefault="004F1A57" w:rsidP="0049122A">
      <w:pPr>
        <w:pStyle w:val="af0"/>
        <w:numPr>
          <w:ilvl w:val="0"/>
          <w:numId w:val="32"/>
        </w:numPr>
        <w:rPr>
          <w:lang w:eastAsia="ar-SA"/>
        </w:rPr>
      </w:pPr>
      <w:r w:rsidRPr="004F1A57">
        <w:rPr>
          <w:lang w:eastAsia="ar-SA"/>
        </w:rPr>
        <w:t xml:space="preserve">Мобильная сортировка при полигоне в Земетчинском </w:t>
      </w:r>
      <w:r>
        <w:rPr>
          <w:lang w:eastAsia="ar-SA"/>
        </w:rPr>
        <w:t xml:space="preserve">и Пачелмском </w:t>
      </w:r>
      <w:r w:rsidRPr="004F1A57">
        <w:rPr>
          <w:lang w:eastAsia="ar-SA"/>
        </w:rPr>
        <w:t>район</w:t>
      </w:r>
      <w:r>
        <w:rPr>
          <w:lang w:eastAsia="ar-SA"/>
        </w:rPr>
        <w:t>ах</w:t>
      </w:r>
    </w:p>
    <w:p w14:paraId="3F04E3DA" w14:textId="38BC22F0" w:rsidR="004F1A57" w:rsidRPr="0081718D" w:rsidRDefault="004F1A57" w:rsidP="0049122A">
      <w:pPr>
        <w:pStyle w:val="af0"/>
        <w:numPr>
          <w:ilvl w:val="0"/>
          <w:numId w:val="32"/>
        </w:numPr>
        <w:rPr>
          <w:lang w:eastAsia="ar-SA"/>
        </w:rPr>
      </w:pPr>
      <w:r w:rsidRPr="004F1A57">
        <w:rPr>
          <w:lang w:eastAsia="ar-SA"/>
        </w:rPr>
        <w:t>Сортировка при полигоне в Каменском районе</w:t>
      </w:r>
    </w:p>
    <w:p w14:paraId="535F4561" w14:textId="458DF804" w:rsidR="0059120B" w:rsidRDefault="0059120B" w:rsidP="0081718D">
      <w:pPr>
        <w:ind w:firstLine="567"/>
        <w:jc w:val="both"/>
        <w:rPr>
          <w:kern w:val="24"/>
        </w:rPr>
      </w:pPr>
      <w:r>
        <w:rPr>
          <w:kern w:val="24"/>
        </w:rPr>
        <w:t xml:space="preserve">В целях оптимизации логистических потоков, направленной на снижение транспортных затрат 1 плеча, территориальной схемой предлагается строительство </w:t>
      </w:r>
      <w:r w:rsidR="0081718D">
        <w:rPr>
          <w:kern w:val="24"/>
        </w:rPr>
        <w:t>мусороперегрузочных станций</w:t>
      </w:r>
      <w:r>
        <w:rPr>
          <w:kern w:val="24"/>
        </w:rPr>
        <w:t xml:space="preserve">. </w:t>
      </w:r>
    </w:p>
    <w:p w14:paraId="08F57DD2" w14:textId="7D156C51" w:rsidR="0059120B" w:rsidRDefault="0059120B" w:rsidP="0081718D">
      <w:pPr>
        <w:ind w:firstLine="567"/>
        <w:jc w:val="both"/>
        <w:rPr>
          <w:kern w:val="24"/>
        </w:rPr>
      </w:pPr>
      <w:r w:rsidRPr="005965AF">
        <w:rPr>
          <w:kern w:val="24"/>
        </w:rPr>
        <w:t xml:space="preserve">Для достижения поставленных целевых показателей по обработке и утилизации отходов </w:t>
      </w:r>
      <w:r w:rsidRPr="0081718D">
        <w:rPr>
          <w:kern w:val="24"/>
        </w:rPr>
        <w:t>территориальной схемой предлагаются соответствующие мероприятия, перечень которых приведён в таблице 3</w:t>
      </w:r>
      <w:r w:rsidR="00CC73D9">
        <w:rPr>
          <w:kern w:val="24"/>
        </w:rPr>
        <w:t>6</w:t>
      </w:r>
      <w:r w:rsidRPr="0081718D">
        <w:rPr>
          <w:kern w:val="24"/>
        </w:rPr>
        <w:t>.</w:t>
      </w:r>
    </w:p>
    <w:p w14:paraId="6EEB3C79" w14:textId="38816928" w:rsidR="00E66DE5" w:rsidRPr="000B5DCB" w:rsidRDefault="00E66DE5" w:rsidP="00E66DE5">
      <w:pPr>
        <w:ind w:firstLine="567"/>
        <w:jc w:val="right"/>
        <w:rPr>
          <w:kern w:val="24"/>
        </w:rPr>
      </w:pPr>
      <w:r w:rsidRPr="00E66DE5">
        <w:t>Таблица 3</w:t>
      </w:r>
      <w:r w:rsidR="00CC73D9">
        <w:t>6</w:t>
      </w:r>
      <w:r w:rsidRPr="00E66DE5">
        <w:t xml:space="preserve">. Перечень </w:t>
      </w:r>
      <w:r w:rsidRPr="00FD6BB9">
        <w:t>мероприятий, предлагаемых территориальной схемой</w:t>
      </w:r>
    </w:p>
    <w:tbl>
      <w:tblPr>
        <w:tblW w:w="10485" w:type="dxa"/>
        <w:tblLook w:val="04A0" w:firstRow="1" w:lastRow="0" w:firstColumn="1" w:lastColumn="0" w:noHBand="0" w:noVBand="1"/>
      </w:tblPr>
      <w:tblGrid>
        <w:gridCol w:w="708"/>
        <w:gridCol w:w="2805"/>
        <w:gridCol w:w="1473"/>
        <w:gridCol w:w="1204"/>
        <w:gridCol w:w="1933"/>
        <w:gridCol w:w="2362"/>
      </w:tblGrid>
      <w:tr w:rsidR="0006047B" w:rsidRPr="0006047B" w14:paraId="175FD005" w14:textId="77777777" w:rsidTr="0006047B">
        <w:trPr>
          <w:trHeight w:val="20"/>
          <w:tblHeader/>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6912D"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Год</w:t>
            </w:r>
          </w:p>
        </w:tc>
        <w:tc>
          <w:tcPr>
            <w:tcW w:w="2805" w:type="dxa"/>
            <w:tcBorders>
              <w:top w:val="single" w:sz="4" w:space="0" w:color="auto"/>
              <w:left w:val="nil"/>
              <w:bottom w:val="single" w:sz="4" w:space="0" w:color="auto"/>
              <w:right w:val="single" w:sz="4" w:space="0" w:color="auto"/>
            </w:tcBorders>
            <w:shd w:val="clear" w:color="auto" w:fill="auto"/>
            <w:vAlign w:val="center"/>
            <w:hideMark/>
          </w:tcPr>
          <w:p w14:paraId="5D4C64E1" w14:textId="77777777" w:rsidR="0006047B" w:rsidRPr="0006047B" w:rsidRDefault="0006047B" w:rsidP="0006047B">
            <w:pPr>
              <w:jc w:val="center"/>
              <w:rPr>
                <w:rFonts w:eastAsia="Times New Roman"/>
                <w:b/>
                <w:bCs/>
                <w:color w:val="000000"/>
                <w:sz w:val="22"/>
                <w:szCs w:val="22"/>
              </w:rPr>
            </w:pPr>
            <w:r w:rsidRPr="0006047B">
              <w:rPr>
                <w:rFonts w:eastAsia="Times New Roman"/>
                <w:b/>
                <w:bCs/>
                <w:sz w:val="22"/>
                <w:szCs w:val="22"/>
              </w:rPr>
              <w:t>Объект</w:t>
            </w:r>
          </w:p>
        </w:tc>
        <w:tc>
          <w:tcPr>
            <w:tcW w:w="1473" w:type="dxa"/>
            <w:tcBorders>
              <w:top w:val="single" w:sz="4" w:space="0" w:color="auto"/>
              <w:left w:val="nil"/>
              <w:bottom w:val="single" w:sz="4" w:space="0" w:color="auto"/>
              <w:right w:val="single" w:sz="4" w:space="0" w:color="auto"/>
            </w:tcBorders>
            <w:shd w:val="clear" w:color="auto" w:fill="auto"/>
            <w:vAlign w:val="center"/>
            <w:hideMark/>
          </w:tcPr>
          <w:p w14:paraId="56C6FD67" w14:textId="18449142"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Координаты WGS 84</w:t>
            </w:r>
            <w:r w:rsidR="006F6AF2">
              <w:rPr>
                <w:rStyle w:val="a8"/>
                <w:rFonts w:eastAsia="Times New Roman"/>
                <w:b/>
                <w:bCs/>
                <w:color w:val="000000"/>
                <w:sz w:val="22"/>
                <w:szCs w:val="22"/>
              </w:rPr>
              <w:footnoteReference w:id="7"/>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2AF44750" w14:textId="77777777" w:rsidR="0006047B" w:rsidRPr="0006047B" w:rsidRDefault="0006047B" w:rsidP="0006047B">
            <w:pPr>
              <w:jc w:val="center"/>
              <w:rPr>
                <w:rFonts w:eastAsia="Times New Roman"/>
                <w:b/>
                <w:bCs/>
                <w:color w:val="000000"/>
                <w:sz w:val="22"/>
                <w:szCs w:val="22"/>
              </w:rPr>
            </w:pPr>
            <w:r w:rsidRPr="0006047B">
              <w:rPr>
                <w:rFonts w:eastAsia="Times New Roman"/>
                <w:b/>
                <w:bCs/>
                <w:sz w:val="22"/>
                <w:szCs w:val="22"/>
              </w:rPr>
              <w:t>Зона РО</w:t>
            </w:r>
          </w:p>
        </w:tc>
        <w:tc>
          <w:tcPr>
            <w:tcW w:w="1933" w:type="dxa"/>
            <w:tcBorders>
              <w:top w:val="single" w:sz="4" w:space="0" w:color="auto"/>
              <w:left w:val="nil"/>
              <w:bottom w:val="single" w:sz="4" w:space="0" w:color="auto"/>
              <w:right w:val="single" w:sz="4" w:space="0" w:color="auto"/>
            </w:tcBorders>
            <w:shd w:val="clear" w:color="auto" w:fill="auto"/>
            <w:vAlign w:val="center"/>
            <w:hideMark/>
          </w:tcPr>
          <w:p w14:paraId="78609B4E" w14:textId="77777777" w:rsidR="0006047B" w:rsidRPr="0006047B" w:rsidRDefault="0006047B" w:rsidP="0006047B">
            <w:pPr>
              <w:jc w:val="center"/>
              <w:rPr>
                <w:rFonts w:eastAsia="Times New Roman"/>
                <w:b/>
                <w:bCs/>
                <w:color w:val="000000"/>
                <w:sz w:val="22"/>
                <w:szCs w:val="22"/>
              </w:rPr>
            </w:pPr>
            <w:r w:rsidRPr="0006047B">
              <w:rPr>
                <w:rFonts w:eastAsia="Times New Roman"/>
                <w:b/>
                <w:bCs/>
                <w:sz w:val="22"/>
                <w:szCs w:val="22"/>
              </w:rPr>
              <w:t>Мероприятие</w:t>
            </w:r>
          </w:p>
        </w:tc>
        <w:tc>
          <w:tcPr>
            <w:tcW w:w="2362" w:type="dxa"/>
            <w:tcBorders>
              <w:top w:val="single" w:sz="4" w:space="0" w:color="auto"/>
              <w:left w:val="nil"/>
              <w:bottom w:val="single" w:sz="4" w:space="0" w:color="auto"/>
              <w:right w:val="single" w:sz="4" w:space="0" w:color="auto"/>
            </w:tcBorders>
            <w:shd w:val="clear" w:color="auto" w:fill="auto"/>
            <w:vAlign w:val="center"/>
            <w:hideMark/>
          </w:tcPr>
          <w:p w14:paraId="2D32F7F9" w14:textId="77777777" w:rsidR="0006047B" w:rsidRPr="0006047B" w:rsidRDefault="0006047B" w:rsidP="0006047B">
            <w:pPr>
              <w:jc w:val="center"/>
              <w:rPr>
                <w:rFonts w:eastAsia="Times New Roman"/>
                <w:b/>
                <w:bCs/>
                <w:color w:val="000000"/>
                <w:sz w:val="22"/>
                <w:szCs w:val="22"/>
              </w:rPr>
            </w:pPr>
            <w:r w:rsidRPr="0006047B">
              <w:rPr>
                <w:rFonts w:eastAsia="Times New Roman"/>
                <w:b/>
                <w:bCs/>
                <w:sz w:val="22"/>
                <w:szCs w:val="22"/>
              </w:rPr>
              <w:t>Прочая информация</w:t>
            </w:r>
          </w:p>
        </w:tc>
      </w:tr>
      <w:tr w:rsidR="0006047B" w:rsidRPr="0006047B" w14:paraId="692C9A7A"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51BC0B02" w14:textId="77777777" w:rsidR="0006047B" w:rsidRPr="0006047B" w:rsidRDefault="0006047B" w:rsidP="0006047B">
            <w:pPr>
              <w:jc w:val="center"/>
              <w:rPr>
                <w:rFonts w:eastAsia="Times New Roman"/>
                <w:b/>
                <w:bCs/>
                <w:sz w:val="22"/>
                <w:szCs w:val="22"/>
              </w:rPr>
            </w:pPr>
            <w:r w:rsidRPr="0006047B">
              <w:rPr>
                <w:rFonts w:eastAsia="Times New Roman"/>
                <w:b/>
                <w:bCs/>
                <w:sz w:val="22"/>
                <w:szCs w:val="22"/>
              </w:rPr>
              <w:t>2020</w:t>
            </w:r>
          </w:p>
        </w:tc>
        <w:tc>
          <w:tcPr>
            <w:tcW w:w="2805" w:type="dxa"/>
            <w:tcBorders>
              <w:top w:val="nil"/>
              <w:left w:val="nil"/>
              <w:bottom w:val="single" w:sz="4" w:space="0" w:color="auto"/>
              <w:right w:val="single" w:sz="4" w:space="0" w:color="auto"/>
            </w:tcBorders>
            <w:shd w:val="clear" w:color="auto" w:fill="auto"/>
            <w:vAlign w:val="center"/>
            <w:hideMark/>
          </w:tcPr>
          <w:p w14:paraId="35FF3899" w14:textId="77777777" w:rsidR="0006047B" w:rsidRPr="0006047B" w:rsidRDefault="0006047B" w:rsidP="0006047B">
            <w:pPr>
              <w:rPr>
                <w:rFonts w:eastAsia="Times New Roman"/>
                <w:sz w:val="22"/>
                <w:szCs w:val="22"/>
              </w:rPr>
            </w:pPr>
            <w:r w:rsidRPr="0006047B">
              <w:rPr>
                <w:rFonts w:eastAsia="Times New Roman"/>
                <w:sz w:val="22"/>
                <w:szCs w:val="22"/>
              </w:rPr>
              <w:t>Полигон ТКО Городищенский район (58-00009-З-00592-25042014)</w:t>
            </w:r>
          </w:p>
        </w:tc>
        <w:tc>
          <w:tcPr>
            <w:tcW w:w="1473" w:type="dxa"/>
            <w:tcBorders>
              <w:top w:val="nil"/>
              <w:left w:val="nil"/>
              <w:bottom w:val="single" w:sz="4" w:space="0" w:color="auto"/>
              <w:right w:val="single" w:sz="4" w:space="0" w:color="auto"/>
            </w:tcBorders>
            <w:shd w:val="clear" w:color="auto" w:fill="auto"/>
            <w:vAlign w:val="center"/>
            <w:hideMark/>
          </w:tcPr>
          <w:p w14:paraId="1B2B1C80" w14:textId="77777777" w:rsidR="0006047B" w:rsidRPr="0006047B" w:rsidRDefault="0006047B" w:rsidP="0006047B">
            <w:pPr>
              <w:jc w:val="center"/>
              <w:rPr>
                <w:rFonts w:eastAsia="Times New Roman"/>
                <w:sz w:val="22"/>
                <w:szCs w:val="22"/>
              </w:rPr>
            </w:pPr>
            <w:r w:rsidRPr="0006047B">
              <w:rPr>
                <w:rFonts w:eastAsia="Times New Roman"/>
                <w:sz w:val="22"/>
                <w:szCs w:val="22"/>
              </w:rPr>
              <w:t>53.290924, 45.744764</w:t>
            </w:r>
          </w:p>
        </w:tc>
        <w:tc>
          <w:tcPr>
            <w:tcW w:w="1204" w:type="dxa"/>
            <w:tcBorders>
              <w:top w:val="nil"/>
              <w:left w:val="nil"/>
              <w:bottom w:val="single" w:sz="4" w:space="0" w:color="auto"/>
              <w:right w:val="single" w:sz="4" w:space="0" w:color="auto"/>
            </w:tcBorders>
            <w:shd w:val="clear" w:color="auto" w:fill="auto"/>
            <w:vAlign w:val="center"/>
            <w:hideMark/>
          </w:tcPr>
          <w:p w14:paraId="5FF128F3" w14:textId="77777777" w:rsidR="0006047B" w:rsidRPr="0006047B" w:rsidRDefault="0006047B" w:rsidP="0006047B">
            <w:pPr>
              <w:jc w:val="center"/>
              <w:rPr>
                <w:rFonts w:eastAsia="Times New Roman"/>
                <w:sz w:val="22"/>
                <w:szCs w:val="22"/>
              </w:rPr>
            </w:pPr>
            <w:r w:rsidRPr="0006047B">
              <w:rPr>
                <w:rFonts w:eastAsia="Times New Roman"/>
                <w:sz w:val="22"/>
                <w:szCs w:val="22"/>
              </w:rPr>
              <w:t>Восточная зона</w:t>
            </w:r>
          </w:p>
        </w:tc>
        <w:tc>
          <w:tcPr>
            <w:tcW w:w="1933" w:type="dxa"/>
            <w:tcBorders>
              <w:top w:val="nil"/>
              <w:left w:val="nil"/>
              <w:bottom w:val="single" w:sz="4" w:space="0" w:color="auto"/>
              <w:right w:val="single" w:sz="4" w:space="0" w:color="auto"/>
            </w:tcBorders>
            <w:shd w:val="clear" w:color="auto" w:fill="auto"/>
            <w:vAlign w:val="center"/>
            <w:hideMark/>
          </w:tcPr>
          <w:p w14:paraId="41BCD2EF"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Модернизация объекта / открытие новой карты (траншеи)</w:t>
            </w:r>
          </w:p>
        </w:tc>
        <w:tc>
          <w:tcPr>
            <w:tcW w:w="2362" w:type="dxa"/>
            <w:tcBorders>
              <w:top w:val="nil"/>
              <w:left w:val="nil"/>
              <w:bottom w:val="single" w:sz="4" w:space="0" w:color="auto"/>
              <w:right w:val="single" w:sz="4" w:space="0" w:color="auto"/>
            </w:tcBorders>
            <w:shd w:val="clear" w:color="auto" w:fill="auto"/>
            <w:vAlign w:val="center"/>
            <w:hideMark/>
          </w:tcPr>
          <w:p w14:paraId="03F500CE" w14:textId="77777777" w:rsidR="0006047B" w:rsidRPr="0006047B" w:rsidRDefault="0006047B" w:rsidP="0006047B">
            <w:pPr>
              <w:jc w:val="center"/>
              <w:rPr>
                <w:rFonts w:eastAsia="Times New Roman"/>
                <w:sz w:val="22"/>
                <w:szCs w:val="22"/>
              </w:rPr>
            </w:pPr>
            <w:r w:rsidRPr="0006047B">
              <w:rPr>
                <w:rFonts w:eastAsia="Times New Roman"/>
                <w:sz w:val="22"/>
                <w:szCs w:val="22"/>
              </w:rPr>
              <w:t>Увеличение вместимости и мощности для обеспечения приёма ТКО от Городищенского района</w:t>
            </w:r>
          </w:p>
        </w:tc>
      </w:tr>
      <w:tr w:rsidR="0006047B" w:rsidRPr="0006047B" w14:paraId="283FE76B"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6F2F2AA3"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2020</w:t>
            </w:r>
          </w:p>
        </w:tc>
        <w:tc>
          <w:tcPr>
            <w:tcW w:w="2805" w:type="dxa"/>
            <w:tcBorders>
              <w:top w:val="nil"/>
              <w:left w:val="nil"/>
              <w:bottom w:val="single" w:sz="4" w:space="0" w:color="auto"/>
              <w:right w:val="single" w:sz="4" w:space="0" w:color="auto"/>
            </w:tcBorders>
            <w:shd w:val="clear" w:color="auto" w:fill="auto"/>
            <w:vAlign w:val="center"/>
            <w:hideMark/>
          </w:tcPr>
          <w:p w14:paraId="7F8393C4"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Сортировка в Иссинском районе</w:t>
            </w:r>
          </w:p>
        </w:tc>
        <w:tc>
          <w:tcPr>
            <w:tcW w:w="1473" w:type="dxa"/>
            <w:tcBorders>
              <w:top w:val="nil"/>
              <w:left w:val="nil"/>
              <w:bottom w:val="single" w:sz="4" w:space="0" w:color="auto"/>
              <w:right w:val="single" w:sz="4" w:space="0" w:color="auto"/>
            </w:tcBorders>
            <w:shd w:val="clear" w:color="auto" w:fill="auto"/>
            <w:vAlign w:val="center"/>
            <w:hideMark/>
          </w:tcPr>
          <w:p w14:paraId="75C8BD69"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53.902146, 44.868559</w:t>
            </w:r>
          </w:p>
        </w:tc>
        <w:tc>
          <w:tcPr>
            <w:tcW w:w="1204" w:type="dxa"/>
            <w:tcBorders>
              <w:top w:val="nil"/>
              <w:left w:val="nil"/>
              <w:bottom w:val="single" w:sz="4" w:space="0" w:color="auto"/>
              <w:right w:val="single" w:sz="4" w:space="0" w:color="auto"/>
            </w:tcBorders>
            <w:shd w:val="clear" w:color="auto" w:fill="auto"/>
            <w:vAlign w:val="center"/>
            <w:hideMark/>
          </w:tcPr>
          <w:p w14:paraId="3117650C"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Северная зона</w:t>
            </w:r>
          </w:p>
        </w:tc>
        <w:tc>
          <w:tcPr>
            <w:tcW w:w="1933" w:type="dxa"/>
            <w:tcBorders>
              <w:top w:val="nil"/>
              <w:left w:val="nil"/>
              <w:bottom w:val="single" w:sz="4" w:space="0" w:color="auto"/>
              <w:right w:val="single" w:sz="4" w:space="0" w:color="auto"/>
            </w:tcBorders>
            <w:shd w:val="clear" w:color="auto" w:fill="auto"/>
            <w:vAlign w:val="center"/>
            <w:hideMark/>
          </w:tcPr>
          <w:p w14:paraId="698C5998"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w:t>
            </w:r>
          </w:p>
        </w:tc>
        <w:tc>
          <w:tcPr>
            <w:tcW w:w="2362" w:type="dxa"/>
            <w:tcBorders>
              <w:top w:val="nil"/>
              <w:left w:val="nil"/>
              <w:bottom w:val="single" w:sz="4" w:space="0" w:color="auto"/>
              <w:right w:val="single" w:sz="4" w:space="0" w:color="auto"/>
            </w:tcBorders>
            <w:shd w:val="clear" w:color="auto" w:fill="auto"/>
            <w:vAlign w:val="center"/>
            <w:hideMark/>
          </w:tcPr>
          <w:p w14:paraId="48560D10"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Мощность 10 тыс.тонн в год</w:t>
            </w:r>
          </w:p>
        </w:tc>
      </w:tr>
      <w:tr w:rsidR="0006047B" w:rsidRPr="0006047B" w14:paraId="0755BFDF"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369DCE16"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5EF7F024"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Полигон ТКО Каменского района (58-00030-З-00692-311014)</w:t>
            </w:r>
          </w:p>
        </w:tc>
        <w:tc>
          <w:tcPr>
            <w:tcW w:w="1473" w:type="dxa"/>
            <w:tcBorders>
              <w:top w:val="nil"/>
              <w:left w:val="nil"/>
              <w:bottom w:val="single" w:sz="4" w:space="0" w:color="auto"/>
              <w:right w:val="single" w:sz="4" w:space="0" w:color="auto"/>
            </w:tcBorders>
            <w:shd w:val="clear" w:color="auto" w:fill="auto"/>
            <w:vAlign w:val="center"/>
            <w:hideMark/>
          </w:tcPr>
          <w:p w14:paraId="68C48039"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53.152621, 43.943512</w:t>
            </w:r>
          </w:p>
        </w:tc>
        <w:tc>
          <w:tcPr>
            <w:tcW w:w="1204" w:type="dxa"/>
            <w:tcBorders>
              <w:top w:val="nil"/>
              <w:left w:val="nil"/>
              <w:bottom w:val="single" w:sz="4" w:space="0" w:color="auto"/>
              <w:right w:val="single" w:sz="4" w:space="0" w:color="auto"/>
            </w:tcBorders>
            <w:shd w:val="clear" w:color="auto" w:fill="auto"/>
            <w:vAlign w:val="center"/>
            <w:hideMark/>
          </w:tcPr>
          <w:p w14:paraId="5578012B"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Южная зона</w:t>
            </w:r>
          </w:p>
        </w:tc>
        <w:tc>
          <w:tcPr>
            <w:tcW w:w="1933" w:type="dxa"/>
            <w:tcBorders>
              <w:top w:val="nil"/>
              <w:left w:val="nil"/>
              <w:bottom w:val="single" w:sz="4" w:space="0" w:color="auto"/>
              <w:right w:val="single" w:sz="4" w:space="0" w:color="auto"/>
            </w:tcBorders>
            <w:shd w:val="clear" w:color="auto" w:fill="auto"/>
            <w:vAlign w:val="center"/>
            <w:hideMark/>
          </w:tcPr>
          <w:p w14:paraId="77D1AF20"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Модернизация объекта / открытие новой карты (траншеи)</w:t>
            </w:r>
          </w:p>
        </w:tc>
        <w:tc>
          <w:tcPr>
            <w:tcW w:w="2362" w:type="dxa"/>
            <w:tcBorders>
              <w:top w:val="nil"/>
              <w:left w:val="nil"/>
              <w:bottom w:val="single" w:sz="4" w:space="0" w:color="auto"/>
              <w:right w:val="single" w:sz="4" w:space="0" w:color="auto"/>
            </w:tcBorders>
            <w:shd w:val="clear" w:color="auto" w:fill="auto"/>
            <w:vAlign w:val="center"/>
            <w:hideMark/>
          </w:tcPr>
          <w:p w14:paraId="42385D07"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Увеличение вместимости и мощности для обеспечения приёма ТКО от Каменского и Белинского районов</w:t>
            </w:r>
          </w:p>
        </w:tc>
      </w:tr>
      <w:tr w:rsidR="0006047B" w:rsidRPr="0006047B" w14:paraId="503040E5"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7FAE77D1"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lastRenderedPageBreak/>
              <w:t>2021</w:t>
            </w:r>
          </w:p>
        </w:tc>
        <w:tc>
          <w:tcPr>
            <w:tcW w:w="2805" w:type="dxa"/>
            <w:tcBorders>
              <w:top w:val="nil"/>
              <w:left w:val="nil"/>
              <w:bottom w:val="single" w:sz="4" w:space="0" w:color="auto"/>
              <w:right w:val="single" w:sz="4" w:space="0" w:color="auto"/>
            </w:tcBorders>
            <w:shd w:val="clear" w:color="auto" w:fill="auto"/>
            <w:vAlign w:val="center"/>
            <w:hideMark/>
          </w:tcPr>
          <w:p w14:paraId="63379AC3"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Полигон ТКО Бековского района (58-00008-З-00592-250914)</w:t>
            </w:r>
          </w:p>
        </w:tc>
        <w:tc>
          <w:tcPr>
            <w:tcW w:w="1473" w:type="dxa"/>
            <w:tcBorders>
              <w:top w:val="nil"/>
              <w:left w:val="nil"/>
              <w:bottom w:val="single" w:sz="4" w:space="0" w:color="auto"/>
              <w:right w:val="single" w:sz="4" w:space="0" w:color="auto"/>
            </w:tcBorders>
            <w:shd w:val="clear" w:color="auto" w:fill="auto"/>
            <w:vAlign w:val="center"/>
            <w:hideMark/>
          </w:tcPr>
          <w:p w14:paraId="67392532"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52.470838, 43.664781</w:t>
            </w:r>
          </w:p>
        </w:tc>
        <w:tc>
          <w:tcPr>
            <w:tcW w:w="1204" w:type="dxa"/>
            <w:tcBorders>
              <w:top w:val="nil"/>
              <w:left w:val="nil"/>
              <w:bottom w:val="single" w:sz="4" w:space="0" w:color="auto"/>
              <w:right w:val="single" w:sz="4" w:space="0" w:color="auto"/>
            </w:tcBorders>
            <w:shd w:val="clear" w:color="auto" w:fill="auto"/>
            <w:vAlign w:val="center"/>
            <w:hideMark/>
          </w:tcPr>
          <w:p w14:paraId="1654E0C2"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Южная зона</w:t>
            </w:r>
          </w:p>
        </w:tc>
        <w:tc>
          <w:tcPr>
            <w:tcW w:w="1933" w:type="dxa"/>
            <w:tcBorders>
              <w:top w:val="nil"/>
              <w:left w:val="nil"/>
              <w:bottom w:val="single" w:sz="4" w:space="0" w:color="auto"/>
              <w:right w:val="single" w:sz="4" w:space="0" w:color="auto"/>
            </w:tcBorders>
            <w:shd w:val="clear" w:color="auto" w:fill="auto"/>
            <w:vAlign w:val="center"/>
            <w:hideMark/>
          </w:tcPr>
          <w:p w14:paraId="513F340A"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Модернизация объекта / открытие новой карты (траншеи)</w:t>
            </w:r>
          </w:p>
        </w:tc>
        <w:tc>
          <w:tcPr>
            <w:tcW w:w="2362" w:type="dxa"/>
            <w:tcBorders>
              <w:top w:val="nil"/>
              <w:left w:val="nil"/>
              <w:bottom w:val="single" w:sz="4" w:space="0" w:color="auto"/>
              <w:right w:val="single" w:sz="4" w:space="0" w:color="auto"/>
            </w:tcBorders>
            <w:shd w:val="clear" w:color="auto" w:fill="auto"/>
            <w:vAlign w:val="center"/>
            <w:hideMark/>
          </w:tcPr>
          <w:p w14:paraId="00BC3B01"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Увеличение вместимости и мощности для обеспечения приёма ТКО от Тамалинского и Бековского районов</w:t>
            </w:r>
          </w:p>
        </w:tc>
      </w:tr>
      <w:tr w:rsidR="0006047B" w:rsidRPr="0006047B" w14:paraId="5F80E2E1"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66367F7C"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53C5ABBC"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Полигон ТКО Мокшанского района (58-00011-З-00592-250914)</w:t>
            </w:r>
          </w:p>
        </w:tc>
        <w:tc>
          <w:tcPr>
            <w:tcW w:w="1473" w:type="dxa"/>
            <w:tcBorders>
              <w:top w:val="nil"/>
              <w:left w:val="nil"/>
              <w:bottom w:val="single" w:sz="4" w:space="0" w:color="auto"/>
              <w:right w:val="single" w:sz="4" w:space="0" w:color="auto"/>
            </w:tcBorders>
            <w:shd w:val="clear" w:color="auto" w:fill="auto"/>
            <w:vAlign w:val="center"/>
            <w:hideMark/>
          </w:tcPr>
          <w:p w14:paraId="615A3684"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53.451598, 44.662519</w:t>
            </w:r>
          </w:p>
        </w:tc>
        <w:tc>
          <w:tcPr>
            <w:tcW w:w="1204" w:type="dxa"/>
            <w:tcBorders>
              <w:top w:val="nil"/>
              <w:left w:val="nil"/>
              <w:bottom w:val="single" w:sz="4" w:space="0" w:color="auto"/>
              <w:right w:val="single" w:sz="4" w:space="0" w:color="auto"/>
            </w:tcBorders>
            <w:shd w:val="clear" w:color="auto" w:fill="auto"/>
            <w:vAlign w:val="center"/>
            <w:hideMark/>
          </w:tcPr>
          <w:p w14:paraId="5CEA6362"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Северная зона</w:t>
            </w:r>
          </w:p>
        </w:tc>
        <w:tc>
          <w:tcPr>
            <w:tcW w:w="1933" w:type="dxa"/>
            <w:tcBorders>
              <w:top w:val="nil"/>
              <w:left w:val="nil"/>
              <w:bottom w:val="single" w:sz="4" w:space="0" w:color="auto"/>
              <w:right w:val="single" w:sz="4" w:space="0" w:color="auto"/>
            </w:tcBorders>
            <w:shd w:val="clear" w:color="auto" w:fill="auto"/>
            <w:vAlign w:val="center"/>
            <w:hideMark/>
          </w:tcPr>
          <w:p w14:paraId="26F382FD"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Завершение эксплуатации, подготовка к рекультивации</w:t>
            </w:r>
          </w:p>
        </w:tc>
        <w:tc>
          <w:tcPr>
            <w:tcW w:w="2362" w:type="dxa"/>
            <w:tcBorders>
              <w:top w:val="nil"/>
              <w:left w:val="nil"/>
              <w:bottom w:val="single" w:sz="4" w:space="0" w:color="auto"/>
              <w:right w:val="single" w:sz="4" w:space="0" w:color="auto"/>
            </w:tcBorders>
            <w:shd w:val="clear" w:color="auto" w:fill="auto"/>
            <w:vAlign w:val="center"/>
            <w:hideMark/>
          </w:tcPr>
          <w:p w14:paraId="66F4FC5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 связи с исчерпанием вместимости</w:t>
            </w:r>
          </w:p>
        </w:tc>
      </w:tr>
      <w:tr w:rsidR="0006047B" w:rsidRPr="0006047B" w14:paraId="13B70342"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6E8CACB3"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25CA3C80"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Полигон ТКО Сердобского района (58-00007-З-00592-250914)</w:t>
            </w:r>
          </w:p>
        </w:tc>
        <w:tc>
          <w:tcPr>
            <w:tcW w:w="1473" w:type="dxa"/>
            <w:tcBorders>
              <w:top w:val="nil"/>
              <w:left w:val="nil"/>
              <w:bottom w:val="single" w:sz="4" w:space="0" w:color="auto"/>
              <w:right w:val="single" w:sz="4" w:space="0" w:color="auto"/>
            </w:tcBorders>
            <w:shd w:val="clear" w:color="auto" w:fill="auto"/>
            <w:vAlign w:val="center"/>
            <w:hideMark/>
          </w:tcPr>
          <w:p w14:paraId="5A7FBC8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52.513672, 44.276696</w:t>
            </w:r>
          </w:p>
        </w:tc>
        <w:tc>
          <w:tcPr>
            <w:tcW w:w="1204" w:type="dxa"/>
            <w:tcBorders>
              <w:top w:val="nil"/>
              <w:left w:val="nil"/>
              <w:bottom w:val="single" w:sz="4" w:space="0" w:color="auto"/>
              <w:right w:val="single" w:sz="4" w:space="0" w:color="auto"/>
            </w:tcBorders>
            <w:shd w:val="clear" w:color="auto" w:fill="auto"/>
            <w:vAlign w:val="center"/>
            <w:hideMark/>
          </w:tcPr>
          <w:p w14:paraId="716FC866"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Южная зона</w:t>
            </w:r>
          </w:p>
        </w:tc>
        <w:tc>
          <w:tcPr>
            <w:tcW w:w="1933" w:type="dxa"/>
            <w:tcBorders>
              <w:top w:val="nil"/>
              <w:left w:val="nil"/>
              <w:bottom w:val="single" w:sz="4" w:space="0" w:color="auto"/>
              <w:right w:val="single" w:sz="4" w:space="0" w:color="auto"/>
            </w:tcBorders>
            <w:shd w:val="clear" w:color="auto" w:fill="auto"/>
            <w:vAlign w:val="center"/>
            <w:hideMark/>
          </w:tcPr>
          <w:p w14:paraId="6867F6F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Модернизация объекта / открытие новой карты (траншеи)</w:t>
            </w:r>
          </w:p>
        </w:tc>
        <w:tc>
          <w:tcPr>
            <w:tcW w:w="2362" w:type="dxa"/>
            <w:tcBorders>
              <w:top w:val="nil"/>
              <w:left w:val="nil"/>
              <w:bottom w:val="single" w:sz="4" w:space="0" w:color="auto"/>
              <w:right w:val="single" w:sz="4" w:space="0" w:color="auto"/>
            </w:tcBorders>
            <w:shd w:val="clear" w:color="auto" w:fill="auto"/>
            <w:vAlign w:val="center"/>
            <w:hideMark/>
          </w:tcPr>
          <w:p w14:paraId="7779B8E4"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Увеличение вместимости и мощности для обеспечения приёма ТКО от Колышлейского, Малосердобинского и Сердобского районов</w:t>
            </w:r>
          </w:p>
        </w:tc>
      </w:tr>
      <w:tr w:rsidR="0006047B" w:rsidRPr="0006047B" w14:paraId="7F09EEA8"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6F04BB56"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2393D392"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Перспективный полигон ТКО в Никольском районе</w:t>
            </w:r>
          </w:p>
        </w:tc>
        <w:tc>
          <w:tcPr>
            <w:tcW w:w="1473" w:type="dxa"/>
            <w:tcBorders>
              <w:top w:val="nil"/>
              <w:left w:val="nil"/>
              <w:bottom w:val="single" w:sz="4" w:space="0" w:color="auto"/>
              <w:right w:val="single" w:sz="4" w:space="0" w:color="auto"/>
            </w:tcBorders>
            <w:shd w:val="clear" w:color="auto" w:fill="auto"/>
            <w:vAlign w:val="center"/>
            <w:hideMark/>
          </w:tcPr>
          <w:p w14:paraId="79284F4B"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53.681625, 46.006382</w:t>
            </w:r>
          </w:p>
        </w:tc>
        <w:tc>
          <w:tcPr>
            <w:tcW w:w="1204" w:type="dxa"/>
            <w:tcBorders>
              <w:top w:val="nil"/>
              <w:left w:val="nil"/>
              <w:bottom w:val="single" w:sz="4" w:space="0" w:color="auto"/>
              <w:right w:val="single" w:sz="4" w:space="0" w:color="auto"/>
            </w:tcBorders>
            <w:shd w:val="clear" w:color="auto" w:fill="auto"/>
            <w:vAlign w:val="center"/>
            <w:hideMark/>
          </w:tcPr>
          <w:p w14:paraId="1A76E67C"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Восточная зона</w:t>
            </w:r>
          </w:p>
        </w:tc>
        <w:tc>
          <w:tcPr>
            <w:tcW w:w="1933" w:type="dxa"/>
            <w:tcBorders>
              <w:top w:val="nil"/>
              <w:left w:val="nil"/>
              <w:bottom w:val="single" w:sz="4" w:space="0" w:color="auto"/>
              <w:right w:val="single" w:sz="4" w:space="0" w:color="auto"/>
            </w:tcBorders>
            <w:shd w:val="clear" w:color="auto" w:fill="auto"/>
            <w:vAlign w:val="center"/>
            <w:hideMark/>
          </w:tcPr>
          <w:p w14:paraId="5E74EECC"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w:t>
            </w:r>
          </w:p>
        </w:tc>
        <w:tc>
          <w:tcPr>
            <w:tcW w:w="2362" w:type="dxa"/>
            <w:tcBorders>
              <w:top w:val="nil"/>
              <w:left w:val="nil"/>
              <w:bottom w:val="single" w:sz="4" w:space="0" w:color="auto"/>
              <w:right w:val="single" w:sz="4" w:space="0" w:color="auto"/>
            </w:tcBorders>
            <w:shd w:val="clear" w:color="auto" w:fill="auto"/>
            <w:vAlign w:val="center"/>
            <w:hideMark/>
          </w:tcPr>
          <w:p w14:paraId="46F9FA7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Мощность 10,69 тыс.тонн в год, вместимость 32,08 ты.тонн</w:t>
            </w:r>
          </w:p>
        </w:tc>
      </w:tr>
      <w:tr w:rsidR="0006047B" w:rsidRPr="0006047B" w14:paraId="00FB6E25"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3B159DEA"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3 кв. 2021</w:t>
            </w:r>
          </w:p>
        </w:tc>
        <w:tc>
          <w:tcPr>
            <w:tcW w:w="2805" w:type="dxa"/>
            <w:tcBorders>
              <w:top w:val="nil"/>
              <w:left w:val="nil"/>
              <w:bottom w:val="single" w:sz="4" w:space="0" w:color="auto"/>
              <w:right w:val="single" w:sz="4" w:space="0" w:color="auto"/>
            </w:tcBorders>
            <w:shd w:val="clear" w:color="auto" w:fill="auto"/>
            <w:vAlign w:val="center"/>
            <w:hideMark/>
          </w:tcPr>
          <w:p w14:paraId="4757EFA7"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Перспективный полигон ТКО в Бессоновском районе</w:t>
            </w:r>
          </w:p>
        </w:tc>
        <w:tc>
          <w:tcPr>
            <w:tcW w:w="1473" w:type="dxa"/>
            <w:vMerge w:val="restart"/>
            <w:tcBorders>
              <w:top w:val="nil"/>
              <w:left w:val="single" w:sz="4" w:space="0" w:color="auto"/>
              <w:bottom w:val="single" w:sz="4" w:space="0" w:color="000000"/>
              <w:right w:val="single" w:sz="4" w:space="0" w:color="auto"/>
            </w:tcBorders>
            <w:shd w:val="clear" w:color="auto" w:fill="auto"/>
            <w:vAlign w:val="center"/>
            <w:hideMark/>
          </w:tcPr>
          <w:p w14:paraId="1391A4C0"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53.229948, 45.477992</w:t>
            </w:r>
          </w:p>
        </w:tc>
        <w:tc>
          <w:tcPr>
            <w:tcW w:w="1204" w:type="dxa"/>
            <w:vMerge w:val="restart"/>
            <w:tcBorders>
              <w:top w:val="nil"/>
              <w:left w:val="single" w:sz="4" w:space="0" w:color="auto"/>
              <w:bottom w:val="single" w:sz="4" w:space="0" w:color="000000"/>
              <w:right w:val="single" w:sz="4" w:space="0" w:color="auto"/>
            </w:tcBorders>
            <w:shd w:val="clear" w:color="auto" w:fill="auto"/>
            <w:vAlign w:val="center"/>
            <w:hideMark/>
          </w:tcPr>
          <w:p w14:paraId="556A0D60"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Северная зона</w:t>
            </w:r>
          </w:p>
        </w:tc>
        <w:tc>
          <w:tcPr>
            <w:tcW w:w="1933" w:type="dxa"/>
            <w:vMerge w:val="restart"/>
            <w:tcBorders>
              <w:top w:val="nil"/>
              <w:left w:val="single" w:sz="4" w:space="0" w:color="auto"/>
              <w:bottom w:val="single" w:sz="4" w:space="0" w:color="000000"/>
              <w:right w:val="single" w:sz="4" w:space="0" w:color="auto"/>
            </w:tcBorders>
            <w:shd w:val="clear" w:color="auto" w:fill="auto"/>
            <w:vAlign w:val="center"/>
            <w:hideMark/>
          </w:tcPr>
          <w:p w14:paraId="608FFB7B"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w:t>
            </w:r>
          </w:p>
        </w:tc>
        <w:tc>
          <w:tcPr>
            <w:tcW w:w="2362" w:type="dxa"/>
            <w:tcBorders>
              <w:top w:val="nil"/>
              <w:left w:val="nil"/>
              <w:bottom w:val="single" w:sz="4" w:space="0" w:color="auto"/>
              <w:right w:val="single" w:sz="4" w:space="0" w:color="auto"/>
            </w:tcBorders>
            <w:shd w:val="clear" w:color="auto" w:fill="auto"/>
            <w:vAlign w:val="center"/>
            <w:hideMark/>
          </w:tcPr>
          <w:p w14:paraId="0EAF953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Мощность 350 тыс.тонн в год, вместимость 8750 тыс.тонн</w:t>
            </w:r>
          </w:p>
        </w:tc>
      </w:tr>
      <w:tr w:rsidR="0006047B" w:rsidRPr="0006047B" w14:paraId="24A82F19"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48BD1FCA"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3 кв. 2021</w:t>
            </w:r>
          </w:p>
        </w:tc>
        <w:tc>
          <w:tcPr>
            <w:tcW w:w="2805" w:type="dxa"/>
            <w:tcBorders>
              <w:top w:val="nil"/>
              <w:left w:val="nil"/>
              <w:bottom w:val="single" w:sz="4" w:space="0" w:color="auto"/>
              <w:right w:val="single" w:sz="4" w:space="0" w:color="auto"/>
            </w:tcBorders>
            <w:shd w:val="clear" w:color="auto" w:fill="auto"/>
            <w:vAlign w:val="center"/>
            <w:hideMark/>
          </w:tcPr>
          <w:p w14:paraId="1A795184" w14:textId="77777777" w:rsidR="0006047B" w:rsidRPr="0006047B" w:rsidRDefault="0006047B" w:rsidP="0006047B">
            <w:pPr>
              <w:rPr>
                <w:rFonts w:eastAsia="Times New Roman"/>
                <w:sz w:val="22"/>
                <w:szCs w:val="22"/>
              </w:rPr>
            </w:pPr>
            <w:r w:rsidRPr="0006047B">
              <w:rPr>
                <w:rFonts w:eastAsia="Times New Roman"/>
                <w:sz w:val="22"/>
                <w:szCs w:val="22"/>
              </w:rPr>
              <w:t>Мусороперерабатывающий завод в Бессоновском районе</w:t>
            </w:r>
          </w:p>
        </w:tc>
        <w:tc>
          <w:tcPr>
            <w:tcW w:w="1473" w:type="dxa"/>
            <w:vMerge/>
            <w:tcBorders>
              <w:top w:val="nil"/>
              <w:left w:val="single" w:sz="4" w:space="0" w:color="auto"/>
              <w:bottom w:val="single" w:sz="4" w:space="0" w:color="000000"/>
              <w:right w:val="single" w:sz="4" w:space="0" w:color="auto"/>
            </w:tcBorders>
            <w:vAlign w:val="center"/>
            <w:hideMark/>
          </w:tcPr>
          <w:p w14:paraId="3B38FEAF" w14:textId="77777777" w:rsidR="0006047B" w:rsidRPr="0006047B" w:rsidRDefault="0006047B" w:rsidP="0006047B">
            <w:pPr>
              <w:rPr>
                <w:rFonts w:eastAsia="Times New Roman"/>
                <w:color w:val="000000"/>
                <w:sz w:val="22"/>
                <w:szCs w:val="22"/>
              </w:rPr>
            </w:pPr>
          </w:p>
        </w:tc>
        <w:tc>
          <w:tcPr>
            <w:tcW w:w="1204" w:type="dxa"/>
            <w:vMerge/>
            <w:tcBorders>
              <w:top w:val="nil"/>
              <w:left w:val="single" w:sz="4" w:space="0" w:color="auto"/>
              <w:bottom w:val="single" w:sz="4" w:space="0" w:color="000000"/>
              <w:right w:val="single" w:sz="4" w:space="0" w:color="auto"/>
            </w:tcBorders>
            <w:vAlign w:val="center"/>
            <w:hideMark/>
          </w:tcPr>
          <w:p w14:paraId="148F4F3A" w14:textId="77777777" w:rsidR="0006047B" w:rsidRPr="0006047B" w:rsidRDefault="0006047B" w:rsidP="0006047B">
            <w:pPr>
              <w:rPr>
                <w:rFonts w:eastAsia="Times New Roman"/>
                <w:color w:val="000000"/>
                <w:sz w:val="22"/>
                <w:szCs w:val="22"/>
              </w:rPr>
            </w:pPr>
          </w:p>
        </w:tc>
        <w:tc>
          <w:tcPr>
            <w:tcW w:w="1933" w:type="dxa"/>
            <w:vMerge/>
            <w:tcBorders>
              <w:top w:val="nil"/>
              <w:left w:val="single" w:sz="4" w:space="0" w:color="auto"/>
              <w:bottom w:val="single" w:sz="4" w:space="0" w:color="000000"/>
              <w:right w:val="single" w:sz="4" w:space="0" w:color="auto"/>
            </w:tcBorders>
            <w:vAlign w:val="center"/>
            <w:hideMark/>
          </w:tcPr>
          <w:p w14:paraId="58DF1AC4" w14:textId="77777777" w:rsidR="0006047B" w:rsidRPr="0006047B" w:rsidRDefault="0006047B" w:rsidP="0006047B">
            <w:pPr>
              <w:rPr>
                <w:rFonts w:eastAsia="Times New Roman"/>
                <w:color w:val="000000"/>
                <w:sz w:val="22"/>
                <w:szCs w:val="22"/>
              </w:rPr>
            </w:pPr>
          </w:p>
        </w:tc>
        <w:tc>
          <w:tcPr>
            <w:tcW w:w="2362" w:type="dxa"/>
            <w:tcBorders>
              <w:top w:val="nil"/>
              <w:left w:val="nil"/>
              <w:bottom w:val="single" w:sz="4" w:space="0" w:color="auto"/>
              <w:right w:val="single" w:sz="4" w:space="0" w:color="auto"/>
            </w:tcBorders>
            <w:shd w:val="clear" w:color="auto" w:fill="auto"/>
            <w:vAlign w:val="center"/>
            <w:hideMark/>
          </w:tcPr>
          <w:p w14:paraId="0212C1F9" w14:textId="77777777" w:rsidR="0006047B" w:rsidRPr="0006047B" w:rsidRDefault="0006047B" w:rsidP="0006047B">
            <w:pPr>
              <w:jc w:val="center"/>
              <w:rPr>
                <w:rFonts w:eastAsia="Times New Roman"/>
                <w:sz w:val="22"/>
                <w:szCs w:val="22"/>
              </w:rPr>
            </w:pPr>
            <w:r w:rsidRPr="0006047B">
              <w:rPr>
                <w:rFonts w:eastAsia="Times New Roman"/>
                <w:sz w:val="22"/>
                <w:szCs w:val="22"/>
              </w:rPr>
              <w:t>Мощность 350 тыс.тонн в год</w:t>
            </w:r>
          </w:p>
        </w:tc>
      </w:tr>
      <w:tr w:rsidR="0006047B" w:rsidRPr="0006047B" w14:paraId="399988C1"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63238A0E"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2022</w:t>
            </w:r>
          </w:p>
        </w:tc>
        <w:tc>
          <w:tcPr>
            <w:tcW w:w="2805" w:type="dxa"/>
            <w:tcBorders>
              <w:top w:val="nil"/>
              <w:left w:val="nil"/>
              <w:bottom w:val="single" w:sz="4" w:space="0" w:color="auto"/>
              <w:right w:val="single" w:sz="4" w:space="0" w:color="auto"/>
            </w:tcBorders>
            <w:shd w:val="clear" w:color="auto" w:fill="auto"/>
            <w:vAlign w:val="center"/>
            <w:hideMark/>
          </w:tcPr>
          <w:p w14:paraId="65741FDD" w14:textId="77777777" w:rsidR="0006047B" w:rsidRPr="0006047B" w:rsidRDefault="0006047B" w:rsidP="0006047B">
            <w:pPr>
              <w:rPr>
                <w:rFonts w:eastAsia="Times New Roman"/>
                <w:sz w:val="22"/>
                <w:szCs w:val="22"/>
              </w:rPr>
            </w:pPr>
            <w:r w:rsidRPr="0006047B">
              <w:rPr>
                <w:rFonts w:eastAsia="Times New Roman"/>
                <w:sz w:val="22"/>
                <w:szCs w:val="22"/>
              </w:rPr>
              <w:t>Мусороперерабатывающий завод в Бессоновском районе</w:t>
            </w:r>
          </w:p>
        </w:tc>
        <w:tc>
          <w:tcPr>
            <w:tcW w:w="1473" w:type="dxa"/>
            <w:tcBorders>
              <w:top w:val="nil"/>
              <w:left w:val="nil"/>
              <w:bottom w:val="single" w:sz="4" w:space="0" w:color="auto"/>
              <w:right w:val="single" w:sz="4" w:space="0" w:color="auto"/>
            </w:tcBorders>
            <w:shd w:val="clear" w:color="auto" w:fill="auto"/>
            <w:vAlign w:val="center"/>
            <w:hideMark/>
          </w:tcPr>
          <w:p w14:paraId="32F746E4"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53.229948, 45.477992</w:t>
            </w:r>
          </w:p>
        </w:tc>
        <w:tc>
          <w:tcPr>
            <w:tcW w:w="1204" w:type="dxa"/>
            <w:tcBorders>
              <w:top w:val="nil"/>
              <w:left w:val="nil"/>
              <w:bottom w:val="single" w:sz="4" w:space="0" w:color="auto"/>
              <w:right w:val="single" w:sz="4" w:space="0" w:color="auto"/>
            </w:tcBorders>
            <w:shd w:val="clear" w:color="auto" w:fill="auto"/>
            <w:vAlign w:val="center"/>
            <w:hideMark/>
          </w:tcPr>
          <w:p w14:paraId="536757FE"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Северная зона</w:t>
            </w:r>
          </w:p>
        </w:tc>
        <w:tc>
          <w:tcPr>
            <w:tcW w:w="1933" w:type="dxa"/>
            <w:tcBorders>
              <w:top w:val="nil"/>
              <w:left w:val="nil"/>
              <w:bottom w:val="nil"/>
              <w:right w:val="single" w:sz="4" w:space="0" w:color="auto"/>
            </w:tcBorders>
            <w:shd w:val="clear" w:color="auto" w:fill="auto"/>
            <w:vAlign w:val="center"/>
            <w:hideMark/>
          </w:tcPr>
          <w:p w14:paraId="3EA789D5"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 мощностей по компостированию органической фракции ТКО</w:t>
            </w:r>
          </w:p>
        </w:tc>
        <w:tc>
          <w:tcPr>
            <w:tcW w:w="2362" w:type="dxa"/>
            <w:tcBorders>
              <w:top w:val="nil"/>
              <w:left w:val="nil"/>
              <w:bottom w:val="single" w:sz="4" w:space="0" w:color="auto"/>
              <w:right w:val="single" w:sz="4" w:space="0" w:color="auto"/>
            </w:tcBorders>
            <w:shd w:val="clear" w:color="auto" w:fill="auto"/>
            <w:vAlign w:val="center"/>
            <w:hideMark/>
          </w:tcPr>
          <w:p w14:paraId="3C5F930F" w14:textId="77777777" w:rsidR="0006047B" w:rsidRPr="0006047B" w:rsidRDefault="0006047B" w:rsidP="0006047B">
            <w:pPr>
              <w:jc w:val="center"/>
              <w:rPr>
                <w:rFonts w:eastAsia="Times New Roman"/>
                <w:sz w:val="22"/>
                <w:szCs w:val="22"/>
              </w:rPr>
            </w:pPr>
            <w:r w:rsidRPr="0006047B">
              <w:rPr>
                <w:rFonts w:eastAsia="Times New Roman"/>
                <w:sz w:val="22"/>
                <w:szCs w:val="22"/>
              </w:rPr>
              <w:t>-</w:t>
            </w:r>
          </w:p>
        </w:tc>
      </w:tr>
      <w:tr w:rsidR="0006047B" w:rsidRPr="0006047B" w14:paraId="130CBDA9"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522039F1"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395BA69F"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Мобильная сортировка при полигоне в Никольском районе</w:t>
            </w:r>
          </w:p>
        </w:tc>
        <w:tc>
          <w:tcPr>
            <w:tcW w:w="1473" w:type="dxa"/>
            <w:tcBorders>
              <w:top w:val="nil"/>
              <w:left w:val="nil"/>
              <w:bottom w:val="single" w:sz="4" w:space="0" w:color="auto"/>
              <w:right w:val="single" w:sz="4" w:space="0" w:color="auto"/>
            </w:tcBorders>
            <w:shd w:val="clear" w:color="auto" w:fill="auto"/>
            <w:vAlign w:val="center"/>
            <w:hideMark/>
          </w:tcPr>
          <w:p w14:paraId="0C13F3F6"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53.681625, 46.006382</w:t>
            </w:r>
          </w:p>
        </w:tc>
        <w:tc>
          <w:tcPr>
            <w:tcW w:w="1204" w:type="dxa"/>
            <w:vMerge w:val="restart"/>
            <w:tcBorders>
              <w:top w:val="nil"/>
              <w:left w:val="single" w:sz="4" w:space="0" w:color="auto"/>
              <w:bottom w:val="single" w:sz="4" w:space="0" w:color="000000"/>
              <w:right w:val="single" w:sz="4" w:space="0" w:color="auto"/>
            </w:tcBorders>
            <w:shd w:val="clear" w:color="auto" w:fill="auto"/>
            <w:vAlign w:val="center"/>
            <w:hideMark/>
          </w:tcPr>
          <w:p w14:paraId="7482E1CE"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Восточная зона</w:t>
            </w:r>
          </w:p>
        </w:tc>
        <w:tc>
          <w:tcPr>
            <w:tcW w:w="193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C1D99F0"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 Обслуживание обоих районов одним объектом</w:t>
            </w:r>
          </w:p>
        </w:tc>
        <w:tc>
          <w:tcPr>
            <w:tcW w:w="2362" w:type="dxa"/>
            <w:tcBorders>
              <w:top w:val="nil"/>
              <w:left w:val="nil"/>
              <w:bottom w:val="single" w:sz="4" w:space="0" w:color="auto"/>
              <w:right w:val="single" w:sz="4" w:space="0" w:color="auto"/>
            </w:tcBorders>
            <w:shd w:val="clear" w:color="auto" w:fill="auto"/>
            <w:vAlign w:val="center"/>
            <w:hideMark/>
          </w:tcPr>
          <w:p w14:paraId="76A780FF"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Мощность 15 тыс.тонн в год</w:t>
            </w:r>
          </w:p>
        </w:tc>
      </w:tr>
      <w:tr w:rsidR="0006047B" w:rsidRPr="0006047B" w14:paraId="5477E72F"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6AD4BC28"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7E433A78"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Мобильная сортировка при полигоне Городищенском районе</w:t>
            </w:r>
          </w:p>
        </w:tc>
        <w:tc>
          <w:tcPr>
            <w:tcW w:w="1473" w:type="dxa"/>
            <w:tcBorders>
              <w:top w:val="nil"/>
              <w:left w:val="nil"/>
              <w:bottom w:val="single" w:sz="4" w:space="0" w:color="auto"/>
              <w:right w:val="single" w:sz="4" w:space="0" w:color="auto"/>
            </w:tcBorders>
            <w:shd w:val="clear" w:color="auto" w:fill="auto"/>
            <w:vAlign w:val="center"/>
            <w:hideMark/>
          </w:tcPr>
          <w:p w14:paraId="74271C2E"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53.290924, 45.744764</w:t>
            </w:r>
          </w:p>
        </w:tc>
        <w:tc>
          <w:tcPr>
            <w:tcW w:w="1204" w:type="dxa"/>
            <w:vMerge/>
            <w:tcBorders>
              <w:top w:val="nil"/>
              <w:left w:val="single" w:sz="4" w:space="0" w:color="auto"/>
              <w:bottom w:val="single" w:sz="4" w:space="0" w:color="000000"/>
              <w:right w:val="single" w:sz="4" w:space="0" w:color="auto"/>
            </w:tcBorders>
            <w:vAlign w:val="center"/>
            <w:hideMark/>
          </w:tcPr>
          <w:p w14:paraId="1B710407" w14:textId="77777777" w:rsidR="0006047B" w:rsidRPr="0006047B" w:rsidRDefault="0006047B" w:rsidP="0006047B">
            <w:pPr>
              <w:rPr>
                <w:rFonts w:eastAsia="Times New Roman"/>
                <w:color w:val="000000"/>
                <w:sz w:val="22"/>
                <w:szCs w:val="22"/>
              </w:rPr>
            </w:pPr>
          </w:p>
        </w:tc>
        <w:tc>
          <w:tcPr>
            <w:tcW w:w="1933" w:type="dxa"/>
            <w:vMerge/>
            <w:tcBorders>
              <w:top w:val="single" w:sz="4" w:space="0" w:color="auto"/>
              <w:left w:val="single" w:sz="4" w:space="0" w:color="auto"/>
              <w:bottom w:val="single" w:sz="4" w:space="0" w:color="000000"/>
              <w:right w:val="single" w:sz="4" w:space="0" w:color="auto"/>
            </w:tcBorders>
            <w:vAlign w:val="center"/>
            <w:hideMark/>
          </w:tcPr>
          <w:p w14:paraId="59B448FF" w14:textId="77777777" w:rsidR="0006047B" w:rsidRPr="0006047B" w:rsidRDefault="0006047B" w:rsidP="0006047B">
            <w:pPr>
              <w:rPr>
                <w:rFonts w:eastAsia="Times New Roman"/>
                <w:color w:val="000000"/>
                <w:sz w:val="22"/>
                <w:szCs w:val="22"/>
              </w:rPr>
            </w:pPr>
          </w:p>
        </w:tc>
        <w:tc>
          <w:tcPr>
            <w:tcW w:w="2362" w:type="dxa"/>
            <w:tcBorders>
              <w:top w:val="nil"/>
              <w:left w:val="nil"/>
              <w:bottom w:val="single" w:sz="4" w:space="0" w:color="auto"/>
              <w:right w:val="single" w:sz="4" w:space="0" w:color="auto"/>
            </w:tcBorders>
            <w:shd w:val="clear" w:color="auto" w:fill="auto"/>
            <w:vAlign w:val="center"/>
            <w:hideMark/>
          </w:tcPr>
          <w:p w14:paraId="74615146"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Мощность 20 тыс.тонн в год</w:t>
            </w:r>
          </w:p>
        </w:tc>
      </w:tr>
      <w:tr w:rsidR="0006047B" w:rsidRPr="0006047B" w14:paraId="6701CC09"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16ECE08D"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186F38F9"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Мусоросортировочный комплекс в Кузнецком районе</w:t>
            </w:r>
          </w:p>
        </w:tc>
        <w:tc>
          <w:tcPr>
            <w:tcW w:w="1473" w:type="dxa"/>
            <w:tcBorders>
              <w:top w:val="nil"/>
              <w:left w:val="nil"/>
              <w:bottom w:val="single" w:sz="4" w:space="0" w:color="auto"/>
              <w:right w:val="single" w:sz="4" w:space="0" w:color="auto"/>
            </w:tcBorders>
            <w:shd w:val="clear" w:color="auto" w:fill="auto"/>
            <w:vAlign w:val="center"/>
            <w:hideMark/>
          </w:tcPr>
          <w:p w14:paraId="7DE9615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53.217018, 46.552572</w:t>
            </w:r>
          </w:p>
        </w:tc>
        <w:tc>
          <w:tcPr>
            <w:tcW w:w="1204" w:type="dxa"/>
            <w:tcBorders>
              <w:top w:val="nil"/>
              <w:left w:val="nil"/>
              <w:bottom w:val="single" w:sz="4" w:space="0" w:color="auto"/>
              <w:right w:val="single" w:sz="4" w:space="0" w:color="auto"/>
            </w:tcBorders>
            <w:shd w:val="clear" w:color="auto" w:fill="auto"/>
            <w:vAlign w:val="center"/>
            <w:hideMark/>
          </w:tcPr>
          <w:p w14:paraId="7D47A82E"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Восточная зона</w:t>
            </w:r>
          </w:p>
        </w:tc>
        <w:tc>
          <w:tcPr>
            <w:tcW w:w="1933" w:type="dxa"/>
            <w:tcBorders>
              <w:top w:val="nil"/>
              <w:left w:val="nil"/>
              <w:bottom w:val="single" w:sz="4" w:space="0" w:color="auto"/>
              <w:right w:val="single" w:sz="4" w:space="0" w:color="auto"/>
            </w:tcBorders>
            <w:shd w:val="clear" w:color="auto" w:fill="auto"/>
            <w:vAlign w:val="center"/>
            <w:hideMark/>
          </w:tcPr>
          <w:p w14:paraId="410BF6CE"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w:t>
            </w:r>
          </w:p>
        </w:tc>
        <w:tc>
          <w:tcPr>
            <w:tcW w:w="2362" w:type="dxa"/>
            <w:tcBorders>
              <w:top w:val="nil"/>
              <w:left w:val="nil"/>
              <w:bottom w:val="single" w:sz="4" w:space="0" w:color="auto"/>
              <w:right w:val="single" w:sz="4" w:space="0" w:color="auto"/>
            </w:tcBorders>
            <w:shd w:val="clear" w:color="auto" w:fill="auto"/>
            <w:vAlign w:val="center"/>
            <w:hideMark/>
          </w:tcPr>
          <w:p w14:paraId="03080DB0"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Мощность 80 тыс.тонн в год</w:t>
            </w:r>
          </w:p>
        </w:tc>
      </w:tr>
      <w:tr w:rsidR="0006047B" w:rsidRPr="0006047B" w14:paraId="6C17243E"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4AFD70D4"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77DE53A6"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Мусоросортировочный комплекс в Сердобском районе</w:t>
            </w:r>
          </w:p>
        </w:tc>
        <w:tc>
          <w:tcPr>
            <w:tcW w:w="1473" w:type="dxa"/>
            <w:tcBorders>
              <w:top w:val="nil"/>
              <w:left w:val="nil"/>
              <w:bottom w:val="single" w:sz="4" w:space="0" w:color="auto"/>
              <w:right w:val="single" w:sz="4" w:space="0" w:color="auto"/>
            </w:tcBorders>
            <w:shd w:val="clear" w:color="auto" w:fill="auto"/>
            <w:vAlign w:val="center"/>
            <w:hideMark/>
          </w:tcPr>
          <w:p w14:paraId="273BF0F5"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52.513672, 44.276696</w:t>
            </w:r>
          </w:p>
        </w:tc>
        <w:tc>
          <w:tcPr>
            <w:tcW w:w="1204" w:type="dxa"/>
            <w:tcBorders>
              <w:top w:val="nil"/>
              <w:left w:val="nil"/>
              <w:bottom w:val="single" w:sz="4" w:space="0" w:color="auto"/>
              <w:right w:val="single" w:sz="4" w:space="0" w:color="auto"/>
            </w:tcBorders>
            <w:shd w:val="clear" w:color="auto" w:fill="auto"/>
            <w:vAlign w:val="center"/>
            <w:hideMark/>
          </w:tcPr>
          <w:p w14:paraId="41979EFA"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Южная зона</w:t>
            </w:r>
          </w:p>
        </w:tc>
        <w:tc>
          <w:tcPr>
            <w:tcW w:w="1933" w:type="dxa"/>
            <w:tcBorders>
              <w:top w:val="nil"/>
              <w:left w:val="nil"/>
              <w:bottom w:val="single" w:sz="4" w:space="0" w:color="auto"/>
              <w:right w:val="single" w:sz="4" w:space="0" w:color="auto"/>
            </w:tcBorders>
            <w:shd w:val="clear" w:color="auto" w:fill="auto"/>
            <w:vAlign w:val="center"/>
            <w:hideMark/>
          </w:tcPr>
          <w:p w14:paraId="70BAAA98"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w:t>
            </w:r>
          </w:p>
        </w:tc>
        <w:tc>
          <w:tcPr>
            <w:tcW w:w="2362" w:type="dxa"/>
            <w:tcBorders>
              <w:top w:val="nil"/>
              <w:left w:val="nil"/>
              <w:bottom w:val="single" w:sz="4" w:space="0" w:color="auto"/>
              <w:right w:val="single" w:sz="4" w:space="0" w:color="auto"/>
            </w:tcBorders>
            <w:shd w:val="clear" w:color="auto" w:fill="auto"/>
            <w:vAlign w:val="center"/>
            <w:hideMark/>
          </w:tcPr>
          <w:p w14:paraId="442F77E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Мощность 35 тыс.тонн в год</w:t>
            </w:r>
          </w:p>
        </w:tc>
      </w:tr>
      <w:tr w:rsidR="0006047B" w:rsidRPr="0006047B" w14:paraId="4C94F194"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4ED64420"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0D006528"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 xml:space="preserve">Мусоросортировочный комплекс в </w:t>
            </w:r>
            <w:proofErr w:type="spellStart"/>
            <w:r w:rsidRPr="0006047B">
              <w:rPr>
                <w:rFonts w:eastAsia="Times New Roman"/>
                <w:color w:val="000000"/>
                <w:sz w:val="22"/>
                <w:szCs w:val="22"/>
              </w:rPr>
              <w:t>Бековском</w:t>
            </w:r>
            <w:proofErr w:type="spellEnd"/>
            <w:r w:rsidRPr="0006047B">
              <w:rPr>
                <w:rFonts w:eastAsia="Times New Roman"/>
                <w:color w:val="000000"/>
                <w:sz w:val="22"/>
                <w:szCs w:val="22"/>
              </w:rPr>
              <w:t xml:space="preserve"> районе</w:t>
            </w:r>
          </w:p>
        </w:tc>
        <w:tc>
          <w:tcPr>
            <w:tcW w:w="1473" w:type="dxa"/>
            <w:tcBorders>
              <w:top w:val="nil"/>
              <w:left w:val="nil"/>
              <w:bottom w:val="single" w:sz="4" w:space="0" w:color="auto"/>
              <w:right w:val="single" w:sz="4" w:space="0" w:color="auto"/>
            </w:tcBorders>
            <w:shd w:val="clear" w:color="auto" w:fill="auto"/>
            <w:vAlign w:val="center"/>
            <w:hideMark/>
          </w:tcPr>
          <w:p w14:paraId="633567BA"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52.470838, 43.664781</w:t>
            </w:r>
          </w:p>
        </w:tc>
        <w:tc>
          <w:tcPr>
            <w:tcW w:w="1204" w:type="dxa"/>
            <w:tcBorders>
              <w:top w:val="nil"/>
              <w:left w:val="nil"/>
              <w:bottom w:val="single" w:sz="4" w:space="0" w:color="auto"/>
              <w:right w:val="single" w:sz="4" w:space="0" w:color="auto"/>
            </w:tcBorders>
            <w:shd w:val="clear" w:color="auto" w:fill="auto"/>
            <w:vAlign w:val="center"/>
            <w:hideMark/>
          </w:tcPr>
          <w:p w14:paraId="12D92D41"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Южная зона</w:t>
            </w:r>
          </w:p>
        </w:tc>
        <w:tc>
          <w:tcPr>
            <w:tcW w:w="1933" w:type="dxa"/>
            <w:tcBorders>
              <w:top w:val="nil"/>
              <w:left w:val="nil"/>
              <w:bottom w:val="single" w:sz="4" w:space="0" w:color="auto"/>
              <w:right w:val="single" w:sz="4" w:space="0" w:color="auto"/>
            </w:tcBorders>
            <w:shd w:val="clear" w:color="auto" w:fill="auto"/>
            <w:vAlign w:val="center"/>
            <w:hideMark/>
          </w:tcPr>
          <w:p w14:paraId="30A9D28F"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w:t>
            </w:r>
          </w:p>
        </w:tc>
        <w:tc>
          <w:tcPr>
            <w:tcW w:w="2362" w:type="dxa"/>
            <w:tcBorders>
              <w:top w:val="nil"/>
              <w:left w:val="nil"/>
              <w:bottom w:val="single" w:sz="4" w:space="0" w:color="auto"/>
              <w:right w:val="single" w:sz="4" w:space="0" w:color="auto"/>
            </w:tcBorders>
            <w:shd w:val="clear" w:color="auto" w:fill="auto"/>
            <w:vAlign w:val="center"/>
            <w:hideMark/>
          </w:tcPr>
          <w:p w14:paraId="7DFF7769"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 xml:space="preserve">Мощность 25 </w:t>
            </w:r>
            <w:proofErr w:type="spellStart"/>
            <w:r w:rsidRPr="0006047B">
              <w:rPr>
                <w:rFonts w:eastAsia="Times New Roman"/>
                <w:color w:val="000000"/>
                <w:sz w:val="22"/>
                <w:szCs w:val="22"/>
              </w:rPr>
              <w:t>тыс.тонн</w:t>
            </w:r>
            <w:proofErr w:type="spellEnd"/>
            <w:r w:rsidRPr="0006047B">
              <w:rPr>
                <w:rFonts w:eastAsia="Times New Roman"/>
                <w:color w:val="000000"/>
                <w:sz w:val="22"/>
                <w:szCs w:val="22"/>
              </w:rPr>
              <w:t xml:space="preserve"> в год</w:t>
            </w:r>
          </w:p>
        </w:tc>
      </w:tr>
      <w:tr w:rsidR="0006047B" w:rsidRPr="0006047B" w14:paraId="6A6F6BEF"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09048D1E"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0EA65CEB"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 xml:space="preserve">Мобильная сортировка при полигоне в </w:t>
            </w:r>
            <w:proofErr w:type="spellStart"/>
            <w:r w:rsidRPr="0006047B">
              <w:rPr>
                <w:rFonts w:eastAsia="Times New Roman"/>
                <w:color w:val="000000"/>
                <w:sz w:val="22"/>
                <w:szCs w:val="22"/>
              </w:rPr>
              <w:t>Земетчинском</w:t>
            </w:r>
            <w:proofErr w:type="spellEnd"/>
            <w:r w:rsidRPr="0006047B">
              <w:rPr>
                <w:rFonts w:eastAsia="Times New Roman"/>
                <w:color w:val="000000"/>
                <w:sz w:val="22"/>
                <w:szCs w:val="22"/>
              </w:rPr>
              <w:t xml:space="preserve"> районе</w:t>
            </w:r>
          </w:p>
        </w:tc>
        <w:tc>
          <w:tcPr>
            <w:tcW w:w="1473" w:type="dxa"/>
            <w:tcBorders>
              <w:top w:val="nil"/>
              <w:left w:val="nil"/>
              <w:bottom w:val="single" w:sz="4" w:space="0" w:color="auto"/>
              <w:right w:val="single" w:sz="4" w:space="0" w:color="auto"/>
            </w:tcBorders>
            <w:shd w:val="clear" w:color="auto" w:fill="auto"/>
            <w:vAlign w:val="center"/>
            <w:hideMark/>
          </w:tcPr>
          <w:p w14:paraId="1F474C82"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53.510675, 42.58384</w:t>
            </w:r>
          </w:p>
        </w:tc>
        <w:tc>
          <w:tcPr>
            <w:tcW w:w="1204" w:type="dxa"/>
            <w:vMerge w:val="restart"/>
            <w:tcBorders>
              <w:top w:val="nil"/>
              <w:left w:val="single" w:sz="4" w:space="0" w:color="auto"/>
              <w:bottom w:val="single" w:sz="4" w:space="0" w:color="000000"/>
              <w:right w:val="single" w:sz="4" w:space="0" w:color="auto"/>
            </w:tcBorders>
            <w:shd w:val="clear" w:color="auto" w:fill="auto"/>
            <w:vAlign w:val="center"/>
            <w:hideMark/>
          </w:tcPr>
          <w:p w14:paraId="0D4EE65B"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Западная зона</w:t>
            </w:r>
          </w:p>
        </w:tc>
        <w:tc>
          <w:tcPr>
            <w:tcW w:w="1933" w:type="dxa"/>
            <w:vMerge w:val="restart"/>
            <w:tcBorders>
              <w:top w:val="nil"/>
              <w:left w:val="single" w:sz="4" w:space="0" w:color="auto"/>
              <w:bottom w:val="single" w:sz="4" w:space="0" w:color="000000"/>
              <w:right w:val="single" w:sz="4" w:space="0" w:color="auto"/>
            </w:tcBorders>
            <w:shd w:val="clear" w:color="auto" w:fill="auto"/>
            <w:vAlign w:val="center"/>
            <w:hideMark/>
          </w:tcPr>
          <w:p w14:paraId="26E7DD58"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 Обслуживание обоих районов одним объектом</w:t>
            </w:r>
          </w:p>
        </w:tc>
        <w:tc>
          <w:tcPr>
            <w:tcW w:w="2362" w:type="dxa"/>
            <w:tcBorders>
              <w:top w:val="nil"/>
              <w:left w:val="nil"/>
              <w:bottom w:val="single" w:sz="4" w:space="0" w:color="auto"/>
              <w:right w:val="single" w:sz="4" w:space="0" w:color="auto"/>
            </w:tcBorders>
            <w:shd w:val="clear" w:color="auto" w:fill="auto"/>
            <w:vAlign w:val="center"/>
            <w:hideMark/>
          </w:tcPr>
          <w:p w14:paraId="282339DC"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 xml:space="preserve">Мощность 12 </w:t>
            </w:r>
            <w:proofErr w:type="spellStart"/>
            <w:r w:rsidRPr="0006047B">
              <w:rPr>
                <w:rFonts w:eastAsia="Times New Roman"/>
                <w:color w:val="000000"/>
                <w:sz w:val="22"/>
                <w:szCs w:val="22"/>
              </w:rPr>
              <w:t>тыс.тонн</w:t>
            </w:r>
            <w:proofErr w:type="spellEnd"/>
            <w:r w:rsidRPr="0006047B">
              <w:rPr>
                <w:rFonts w:eastAsia="Times New Roman"/>
                <w:color w:val="000000"/>
                <w:sz w:val="22"/>
                <w:szCs w:val="22"/>
              </w:rPr>
              <w:t xml:space="preserve"> в год</w:t>
            </w:r>
          </w:p>
        </w:tc>
      </w:tr>
      <w:tr w:rsidR="0006047B" w:rsidRPr="0006047B" w14:paraId="244095EF"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4F8CA6CF"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61E83E1F"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 xml:space="preserve">Мобильная сортировка при полигоне в </w:t>
            </w:r>
            <w:proofErr w:type="spellStart"/>
            <w:r w:rsidRPr="0006047B">
              <w:rPr>
                <w:rFonts w:eastAsia="Times New Roman"/>
                <w:color w:val="000000"/>
                <w:sz w:val="22"/>
                <w:szCs w:val="22"/>
              </w:rPr>
              <w:t>Пачелмском</w:t>
            </w:r>
            <w:proofErr w:type="spellEnd"/>
            <w:r w:rsidRPr="0006047B">
              <w:rPr>
                <w:rFonts w:eastAsia="Times New Roman"/>
                <w:color w:val="000000"/>
                <w:sz w:val="22"/>
                <w:szCs w:val="22"/>
              </w:rPr>
              <w:t xml:space="preserve"> районе</w:t>
            </w:r>
          </w:p>
        </w:tc>
        <w:tc>
          <w:tcPr>
            <w:tcW w:w="1473" w:type="dxa"/>
            <w:tcBorders>
              <w:top w:val="nil"/>
              <w:left w:val="nil"/>
              <w:bottom w:val="single" w:sz="4" w:space="0" w:color="auto"/>
              <w:right w:val="single" w:sz="4" w:space="0" w:color="auto"/>
            </w:tcBorders>
            <w:shd w:val="clear" w:color="auto" w:fill="auto"/>
            <w:vAlign w:val="center"/>
            <w:hideMark/>
          </w:tcPr>
          <w:p w14:paraId="25A40CD2"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53.337875, 43.347368</w:t>
            </w:r>
          </w:p>
        </w:tc>
        <w:tc>
          <w:tcPr>
            <w:tcW w:w="1204" w:type="dxa"/>
            <w:vMerge/>
            <w:tcBorders>
              <w:top w:val="nil"/>
              <w:left w:val="single" w:sz="4" w:space="0" w:color="auto"/>
              <w:bottom w:val="single" w:sz="4" w:space="0" w:color="000000"/>
              <w:right w:val="single" w:sz="4" w:space="0" w:color="auto"/>
            </w:tcBorders>
            <w:vAlign w:val="center"/>
            <w:hideMark/>
          </w:tcPr>
          <w:p w14:paraId="218C9ACC" w14:textId="77777777" w:rsidR="0006047B" w:rsidRPr="0006047B" w:rsidRDefault="0006047B" w:rsidP="0006047B">
            <w:pPr>
              <w:rPr>
                <w:rFonts w:eastAsia="Times New Roman"/>
                <w:color w:val="000000"/>
                <w:sz w:val="22"/>
                <w:szCs w:val="22"/>
              </w:rPr>
            </w:pPr>
          </w:p>
        </w:tc>
        <w:tc>
          <w:tcPr>
            <w:tcW w:w="1933" w:type="dxa"/>
            <w:vMerge/>
            <w:tcBorders>
              <w:top w:val="nil"/>
              <w:left w:val="single" w:sz="4" w:space="0" w:color="auto"/>
              <w:bottom w:val="single" w:sz="4" w:space="0" w:color="000000"/>
              <w:right w:val="single" w:sz="4" w:space="0" w:color="auto"/>
            </w:tcBorders>
            <w:vAlign w:val="center"/>
            <w:hideMark/>
          </w:tcPr>
          <w:p w14:paraId="2A1B5B07" w14:textId="77777777" w:rsidR="0006047B" w:rsidRPr="0006047B" w:rsidRDefault="0006047B" w:rsidP="0006047B">
            <w:pPr>
              <w:rPr>
                <w:rFonts w:eastAsia="Times New Roman"/>
                <w:color w:val="000000"/>
                <w:sz w:val="22"/>
                <w:szCs w:val="22"/>
              </w:rPr>
            </w:pPr>
          </w:p>
        </w:tc>
        <w:tc>
          <w:tcPr>
            <w:tcW w:w="2362" w:type="dxa"/>
            <w:tcBorders>
              <w:top w:val="nil"/>
              <w:left w:val="nil"/>
              <w:bottom w:val="single" w:sz="4" w:space="0" w:color="auto"/>
              <w:right w:val="single" w:sz="4" w:space="0" w:color="auto"/>
            </w:tcBorders>
            <w:shd w:val="clear" w:color="auto" w:fill="auto"/>
            <w:vAlign w:val="center"/>
            <w:hideMark/>
          </w:tcPr>
          <w:p w14:paraId="767FE9FD"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 xml:space="preserve">Мощность 10 </w:t>
            </w:r>
            <w:proofErr w:type="spellStart"/>
            <w:r w:rsidRPr="0006047B">
              <w:rPr>
                <w:rFonts w:eastAsia="Times New Roman"/>
                <w:color w:val="000000"/>
                <w:sz w:val="22"/>
                <w:szCs w:val="22"/>
              </w:rPr>
              <w:t>тыс.тонн</w:t>
            </w:r>
            <w:proofErr w:type="spellEnd"/>
            <w:r w:rsidRPr="0006047B">
              <w:rPr>
                <w:rFonts w:eastAsia="Times New Roman"/>
                <w:color w:val="000000"/>
                <w:sz w:val="22"/>
                <w:szCs w:val="22"/>
              </w:rPr>
              <w:t xml:space="preserve"> в год</w:t>
            </w:r>
          </w:p>
        </w:tc>
      </w:tr>
      <w:tr w:rsidR="0006047B" w:rsidRPr="0006047B" w14:paraId="7FB71F5D"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5CC4B196"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2021</w:t>
            </w:r>
          </w:p>
        </w:tc>
        <w:tc>
          <w:tcPr>
            <w:tcW w:w="2805" w:type="dxa"/>
            <w:tcBorders>
              <w:top w:val="nil"/>
              <w:left w:val="nil"/>
              <w:bottom w:val="single" w:sz="4" w:space="0" w:color="auto"/>
              <w:right w:val="single" w:sz="4" w:space="0" w:color="auto"/>
            </w:tcBorders>
            <w:shd w:val="clear" w:color="auto" w:fill="auto"/>
            <w:vAlign w:val="center"/>
            <w:hideMark/>
          </w:tcPr>
          <w:p w14:paraId="00DDB770"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Сортировка при полигоне в Каменском районе</w:t>
            </w:r>
          </w:p>
        </w:tc>
        <w:tc>
          <w:tcPr>
            <w:tcW w:w="1473" w:type="dxa"/>
            <w:tcBorders>
              <w:top w:val="nil"/>
              <w:left w:val="nil"/>
              <w:bottom w:val="single" w:sz="4" w:space="0" w:color="auto"/>
              <w:right w:val="single" w:sz="4" w:space="0" w:color="auto"/>
            </w:tcBorders>
            <w:shd w:val="clear" w:color="auto" w:fill="auto"/>
            <w:vAlign w:val="center"/>
            <w:hideMark/>
          </w:tcPr>
          <w:p w14:paraId="54D30566"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53.152621, 43.943512</w:t>
            </w:r>
          </w:p>
        </w:tc>
        <w:tc>
          <w:tcPr>
            <w:tcW w:w="1204" w:type="dxa"/>
            <w:tcBorders>
              <w:top w:val="nil"/>
              <w:left w:val="nil"/>
              <w:bottom w:val="single" w:sz="4" w:space="0" w:color="auto"/>
              <w:right w:val="single" w:sz="4" w:space="0" w:color="auto"/>
            </w:tcBorders>
            <w:shd w:val="clear" w:color="auto" w:fill="auto"/>
            <w:vAlign w:val="center"/>
            <w:hideMark/>
          </w:tcPr>
          <w:p w14:paraId="3E82FF5C"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Южная зона</w:t>
            </w:r>
          </w:p>
        </w:tc>
        <w:tc>
          <w:tcPr>
            <w:tcW w:w="1933" w:type="dxa"/>
            <w:tcBorders>
              <w:top w:val="nil"/>
              <w:left w:val="nil"/>
              <w:bottom w:val="single" w:sz="4" w:space="0" w:color="auto"/>
              <w:right w:val="single" w:sz="4" w:space="0" w:color="auto"/>
            </w:tcBorders>
            <w:shd w:val="clear" w:color="auto" w:fill="auto"/>
            <w:vAlign w:val="center"/>
            <w:hideMark/>
          </w:tcPr>
          <w:p w14:paraId="428B418A"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w:t>
            </w:r>
          </w:p>
        </w:tc>
        <w:tc>
          <w:tcPr>
            <w:tcW w:w="2362" w:type="dxa"/>
            <w:tcBorders>
              <w:top w:val="nil"/>
              <w:left w:val="nil"/>
              <w:bottom w:val="single" w:sz="4" w:space="0" w:color="auto"/>
              <w:right w:val="single" w:sz="4" w:space="0" w:color="auto"/>
            </w:tcBorders>
            <w:shd w:val="clear" w:color="auto" w:fill="auto"/>
            <w:vAlign w:val="center"/>
            <w:hideMark/>
          </w:tcPr>
          <w:p w14:paraId="735E3228"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 xml:space="preserve">Мощность 32 </w:t>
            </w:r>
            <w:proofErr w:type="spellStart"/>
            <w:r w:rsidRPr="0006047B">
              <w:rPr>
                <w:rFonts w:eastAsia="Times New Roman"/>
                <w:color w:val="000000"/>
                <w:sz w:val="22"/>
                <w:szCs w:val="22"/>
              </w:rPr>
              <w:t>тыс.тонн</w:t>
            </w:r>
            <w:proofErr w:type="spellEnd"/>
            <w:r w:rsidRPr="0006047B">
              <w:rPr>
                <w:rFonts w:eastAsia="Times New Roman"/>
                <w:color w:val="000000"/>
                <w:sz w:val="22"/>
                <w:szCs w:val="22"/>
              </w:rPr>
              <w:t xml:space="preserve"> в год</w:t>
            </w:r>
          </w:p>
        </w:tc>
      </w:tr>
      <w:tr w:rsidR="0006047B" w:rsidRPr="0006047B" w14:paraId="6B70DCA7"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2F3B3649"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lastRenderedPageBreak/>
              <w:t>2022</w:t>
            </w:r>
          </w:p>
        </w:tc>
        <w:tc>
          <w:tcPr>
            <w:tcW w:w="2805" w:type="dxa"/>
            <w:tcBorders>
              <w:top w:val="nil"/>
              <w:left w:val="nil"/>
              <w:bottom w:val="single" w:sz="4" w:space="0" w:color="auto"/>
              <w:right w:val="single" w:sz="4" w:space="0" w:color="auto"/>
            </w:tcBorders>
            <w:shd w:val="clear" w:color="auto" w:fill="auto"/>
            <w:vAlign w:val="center"/>
            <w:hideMark/>
          </w:tcPr>
          <w:p w14:paraId="0D9E5FF8"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 xml:space="preserve">Полигон ТКО </w:t>
            </w:r>
            <w:proofErr w:type="spellStart"/>
            <w:r w:rsidRPr="0006047B">
              <w:rPr>
                <w:rFonts w:eastAsia="Times New Roman"/>
                <w:color w:val="000000"/>
                <w:sz w:val="22"/>
                <w:szCs w:val="22"/>
              </w:rPr>
              <w:t>г.Пенза</w:t>
            </w:r>
            <w:proofErr w:type="spellEnd"/>
            <w:r w:rsidRPr="0006047B">
              <w:rPr>
                <w:rFonts w:eastAsia="Times New Roman"/>
                <w:color w:val="000000"/>
                <w:sz w:val="22"/>
                <w:szCs w:val="22"/>
              </w:rPr>
              <w:t xml:space="preserve"> (58-00031-З-00068-110216)</w:t>
            </w:r>
          </w:p>
        </w:tc>
        <w:tc>
          <w:tcPr>
            <w:tcW w:w="1473" w:type="dxa"/>
            <w:tcBorders>
              <w:top w:val="nil"/>
              <w:left w:val="nil"/>
              <w:bottom w:val="single" w:sz="4" w:space="0" w:color="auto"/>
              <w:right w:val="single" w:sz="4" w:space="0" w:color="auto"/>
            </w:tcBorders>
            <w:shd w:val="clear" w:color="auto" w:fill="auto"/>
            <w:vAlign w:val="center"/>
            <w:hideMark/>
          </w:tcPr>
          <w:p w14:paraId="0FD47195"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53.236469, 45.209084</w:t>
            </w:r>
          </w:p>
        </w:tc>
        <w:tc>
          <w:tcPr>
            <w:tcW w:w="1204" w:type="dxa"/>
            <w:tcBorders>
              <w:top w:val="nil"/>
              <w:left w:val="nil"/>
              <w:bottom w:val="single" w:sz="4" w:space="0" w:color="auto"/>
              <w:right w:val="single" w:sz="4" w:space="0" w:color="auto"/>
            </w:tcBorders>
            <w:shd w:val="clear" w:color="auto" w:fill="auto"/>
            <w:vAlign w:val="center"/>
            <w:hideMark/>
          </w:tcPr>
          <w:p w14:paraId="6416155A"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Северная зона</w:t>
            </w:r>
          </w:p>
        </w:tc>
        <w:tc>
          <w:tcPr>
            <w:tcW w:w="1933" w:type="dxa"/>
            <w:tcBorders>
              <w:top w:val="nil"/>
              <w:left w:val="nil"/>
              <w:bottom w:val="single" w:sz="4" w:space="0" w:color="auto"/>
              <w:right w:val="single" w:sz="4" w:space="0" w:color="auto"/>
            </w:tcBorders>
            <w:shd w:val="clear" w:color="auto" w:fill="auto"/>
            <w:vAlign w:val="center"/>
            <w:hideMark/>
          </w:tcPr>
          <w:p w14:paraId="3E3E0EB0"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Завершение эксплуатации, подготовка к рекультивации</w:t>
            </w:r>
          </w:p>
        </w:tc>
        <w:tc>
          <w:tcPr>
            <w:tcW w:w="2362" w:type="dxa"/>
            <w:tcBorders>
              <w:top w:val="nil"/>
              <w:left w:val="nil"/>
              <w:bottom w:val="single" w:sz="4" w:space="0" w:color="auto"/>
              <w:right w:val="single" w:sz="4" w:space="0" w:color="auto"/>
            </w:tcBorders>
            <w:shd w:val="clear" w:color="auto" w:fill="auto"/>
            <w:vAlign w:val="center"/>
            <w:hideMark/>
          </w:tcPr>
          <w:p w14:paraId="6DC64C7A"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 xml:space="preserve">В связи с открытием нового объекта обработки и размещения ТКО в </w:t>
            </w:r>
            <w:proofErr w:type="spellStart"/>
            <w:r w:rsidRPr="0006047B">
              <w:rPr>
                <w:rFonts w:eastAsia="Times New Roman"/>
                <w:color w:val="000000"/>
                <w:sz w:val="22"/>
                <w:szCs w:val="22"/>
              </w:rPr>
              <w:t>Бессоновском</w:t>
            </w:r>
            <w:proofErr w:type="spellEnd"/>
            <w:r w:rsidRPr="0006047B">
              <w:rPr>
                <w:rFonts w:eastAsia="Times New Roman"/>
                <w:color w:val="000000"/>
                <w:sz w:val="22"/>
                <w:szCs w:val="22"/>
              </w:rPr>
              <w:t xml:space="preserve"> районе</w:t>
            </w:r>
          </w:p>
        </w:tc>
      </w:tr>
      <w:tr w:rsidR="0006047B" w:rsidRPr="0006047B" w14:paraId="3572BD2B" w14:textId="77777777" w:rsidTr="0006047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CDE814"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2022</w:t>
            </w:r>
          </w:p>
        </w:tc>
        <w:tc>
          <w:tcPr>
            <w:tcW w:w="2805" w:type="dxa"/>
            <w:tcBorders>
              <w:top w:val="single" w:sz="4" w:space="0" w:color="auto"/>
              <w:left w:val="nil"/>
              <w:bottom w:val="single" w:sz="4" w:space="0" w:color="auto"/>
              <w:right w:val="single" w:sz="4" w:space="0" w:color="auto"/>
            </w:tcBorders>
            <w:shd w:val="clear" w:color="auto" w:fill="auto"/>
            <w:vAlign w:val="center"/>
            <w:hideMark/>
          </w:tcPr>
          <w:p w14:paraId="6D4D3961"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 xml:space="preserve">Полигон ТКО </w:t>
            </w:r>
            <w:proofErr w:type="spellStart"/>
            <w:r w:rsidRPr="0006047B">
              <w:rPr>
                <w:rFonts w:eastAsia="Times New Roman"/>
                <w:color w:val="000000"/>
                <w:sz w:val="22"/>
                <w:szCs w:val="22"/>
              </w:rPr>
              <w:t>Шемышейского</w:t>
            </w:r>
            <w:proofErr w:type="spellEnd"/>
            <w:r w:rsidRPr="0006047B">
              <w:rPr>
                <w:rFonts w:eastAsia="Times New Roman"/>
                <w:color w:val="000000"/>
                <w:sz w:val="22"/>
                <w:szCs w:val="22"/>
              </w:rPr>
              <w:t xml:space="preserve"> района (58-00013-З-00592-250914)</w:t>
            </w:r>
          </w:p>
        </w:tc>
        <w:tc>
          <w:tcPr>
            <w:tcW w:w="1473" w:type="dxa"/>
            <w:tcBorders>
              <w:top w:val="single" w:sz="4" w:space="0" w:color="auto"/>
              <w:left w:val="nil"/>
              <w:bottom w:val="single" w:sz="4" w:space="0" w:color="auto"/>
              <w:right w:val="single" w:sz="4" w:space="0" w:color="auto"/>
            </w:tcBorders>
            <w:shd w:val="clear" w:color="auto" w:fill="auto"/>
            <w:vAlign w:val="center"/>
            <w:hideMark/>
          </w:tcPr>
          <w:p w14:paraId="469F3094"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52.908735, 45.353617</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64177ECC"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Северная зона</w:t>
            </w:r>
          </w:p>
        </w:tc>
        <w:tc>
          <w:tcPr>
            <w:tcW w:w="1933" w:type="dxa"/>
            <w:tcBorders>
              <w:top w:val="single" w:sz="4" w:space="0" w:color="auto"/>
              <w:left w:val="nil"/>
              <w:bottom w:val="single" w:sz="4" w:space="0" w:color="auto"/>
              <w:right w:val="single" w:sz="4" w:space="0" w:color="auto"/>
            </w:tcBorders>
            <w:shd w:val="clear" w:color="auto" w:fill="auto"/>
            <w:vAlign w:val="center"/>
            <w:hideMark/>
          </w:tcPr>
          <w:p w14:paraId="74683A90"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Завершение приёма ТКО</w:t>
            </w:r>
          </w:p>
        </w:tc>
        <w:tc>
          <w:tcPr>
            <w:tcW w:w="2362" w:type="dxa"/>
            <w:tcBorders>
              <w:top w:val="single" w:sz="4" w:space="0" w:color="auto"/>
              <w:left w:val="nil"/>
              <w:bottom w:val="single" w:sz="4" w:space="0" w:color="auto"/>
              <w:right w:val="single" w:sz="4" w:space="0" w:color="auto"/>
            </w:tcBorders>
            <w:shd w:val="clear" w:color="auto" w:fill="auto"/>
            <w:vAlign w:val="center"/>
            <w:hideMark/>
          </w:tcPr>
          <w:p w14:paraId="5D9B9A1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 xml:space="preserve">В связи с открытием нового объекта обработки и размещения ТКО в </w:t>
            </w:r>
            <w:proofErr w:type="spellStart"/>
            <w:r w:rsidRPr="0006047B">
              <w:rPr>
                <w:rFonts w:eastAsia="Times New Roman"/>
                <w:color w:val="000000"/>
                <w:sz w:val="22"/>
                <w:szCs w:val="22"/>
              </w:rPr>
              <w:t>Бессоновском</w:t>
            </w:r>
            <w:proofErr w:type="spellEnd"/>
            <w:r w:rsidRPr="0006047B">
              <w:rPr>
                <w:rFonts w:eastAsia="Times New Roman"/>
                <w:color w:val="000000"/>
                <w:sz w:val="22"/>
                <w:szCs w:val="22"/>
              </w:rPr>
              <w:t xml:space="preserve"> районе</w:t>
            </w:r>
          </w:p>
        </w:tc>
      </w:tr>
      <w:tr w:rsidR="0006047B" w:rsidRPr="0006047B" w14:paraId="06BD2868" w14:textId="77777777" w:rsidTr="0006047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CFF48A"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2022</w:t>
            </w:r>
          </w:p>
        </w:tc>
        <w:tc>
          <w:tcPr>
            <w:tcW w:w="2805" w:type="dxa"/>
            <w:tcBorders>
              <w:top w:val="single" w:sz="4" w:space="0" w:color="auto"/>
              <w:left w:val="nil"/>
              <w:bottom w:val="single" w:sz="4" w:space="0" w:color="auto"/>
              <w:right w:val="single" w:sz="4" w:space="0" w:color="auto"/>
            </w:tcBorders>
            <w:shd w:val="clear" w:color="auto" w:fill="auto"/>
            <w:vAlign w:val="center"/>
            <w:hideMark/>
          </w:tcPr>
          <w:p w14:paraId="7DE50468"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 xml:space="preserve">Перспективный полигон ТКО в </w:t>
            </w:r>
            <w:proofErr w:type="spellStart"/>
            <w:r w:rsidRPr="0006047B">
              <w:rPr>
                <w:rFonts w:eastAsia="Times New Roman"/>
                <w:color w:val="000000"/>
                <w:sz w:val="22"/>
                <w:szCs w:val="22"/>
              </w:rPr>
              <w:t>Нижнеломовском</w:t>
            </w:r>
            <w:proofErr w:type="spellEnd"/>
            <w:r w:rsidRPr="0006047B">
              <w:rPr>
                <w:rFonts w:eastAsia="Times New Roman"/>
                <w:color w:val="000000"/>
                <w:sz w:val="22"/>
                <w:szCs w:val="22"/>
              </w:rPr>
              <w:t xml:space="preserve"> районе</w:t>
            </w:r>
          </w:p>
        </w:tc>
        <w:tc>
          <w:tcPr>
            <w:tcW w:w="1473" w:type="dxa"/>
            <w:tcBorders>
              <w:top w:val="single" w:sz="4" w:space="0" w:color="auto"/>
              <w:left w:val="nil"/>
              <w:bottom w:val="single" w:sz="4" w:space="0" w:color="auto"/>
              <w:right w:val="single" w:sz="4" w:space="0" w:color="auto"/>
            </w:tcBorders>
            <w:shd w:val="clear" w:color="auto" w:fill="auto"/>
            <w:vAlign w:val="center"/>
            <w:hideMark/>
          </w:tcPr>
          <w:p w14:paraId="55E70569"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53.594192, 43.640864</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1AC7824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Западная зона</w:t>
            </w:r>
          </w:p>
        </w:tc>
        <w:tc>
          <w:tcPr>
            <w:tcW w:w="1933" w:type="dxa"/>
            <w:tcBorders>
              <w:top w:val="single" w:sz="4" w:space="0" w:color="auto"/>
              <w:left w:val="nil"/>
              <w:bottom w:val="single" w:sz="4" w:space="0" w:color="auto"/>
              <w:right w:val="single" w:sz="4" w:space="0" w:color="auto"/>
            </w:tcBorders>
            <w:shd w:val="clear" w:color="auto" w:fill="auto"/>
            <w:vAlign w:val="center"/>
            <w:hideMark/>
          </w:tcPr>
          <w:p w14:paraId="72DCF424"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w:t>
            </w:r>
          </w:p>
        </w:tc>
        <w:tc>
          <w:tcPr>
            <w:tcW w:w="2362" w:type="dxa"/>
            <w:tcBorders>
              <w:top w:val="single" w:sz="4" w:space="0" w:color="auto"/>
              <w:left w:val="nil"/>
              <w:bottom w:val="single" w:sz="4" w:space="0" w:color="auto"/>
              <w:right w:val="single" w:sz="4" w:space="0" w:color="auto"/>
            </w:tcBorders>
            <w:shd w:val="clear" w:color="auto" w:fill="auto"/>
            <w:vAlign w:val="center"/>
            <w:hideMark/>
          </w:tcPr>
          <w:p w14:paraId="218F04F0"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 xml:space="preserve">Мощность 30 </w:t>
            </w:r>
            <w:proofErr w:type="spellStart"/>
            <w:r w:rsidRPr="0006047B">
              <w:rPr>
                <w:rFonts w:eastAsia="Times New Roman"/>
                <w:color w:val="000000"/>
                <w:sz w:val="22"/>
                <w:szCs w:val="22"/>
              </w:rPr>
              <w:t>тыс.тонн</w:t>
            </w:r>
            <w:proofErr w:type="spellEnd"/>
            <w:r w:rsidRPr="0006047B">
              <w:rPr>
                <w:rFonts w:eastAsia="Times New Roman"/>
                <w:color w:val="000000"/>
                <w:sz w:val="22"/>
                <w:szCs w:val="22"/>
              </w:rPr>
              <w:t xml:space="preserve"> в год, вместимость 600 </w:t>
            </w:r>
            <w:proofErr w:type="spellStart"/>
            <w:r w:rsidRPr="0006047B">
              <w:rPr>
                <w:rFonts w:eastAsia="Times New Roman"/>
                <w:color w:val="000000"/>
                <w:sz w:val="22"/>
                <w:szCs w:val="22"/>
              </w:rPr>
              <w:t>тыс.тонн</w:t>
            </w:r>
            <w:proofErr w:type="spellEnd"/>
          </w:p>
        </w:tc>
      </w:tr>
      <w:tr w:rsidR="0006047B" w:rsidRPr="0006047B" w14:paraId="777897C2"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21C3E09F"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2022</w:t>
            </w:r>
          </w:p>
        </w:tc>
        <w:tc>
          <w:tcPr>
            <w:tcW w:w="2805" w:type="dxa"/>
            <w:tcBorders>
              <w:top w:val="nil"/>
              <w:left w:val="nil"/>
              <w:bottom w:val="single" w:sz="4" w:space="0" w:color="auto"/>
              <w:right w:val="single" w:sz="4" w:space="0" w:color="auto"/>
            </w:tcBorders>
            <w:shd w:val="clear" w:color="auto" w:fill="auto"/>
            <w:vAlign w:val="center"/>
            <w:hideMark/>
          </w:tcPr>
          <w:p w14:paraId="728CE822"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Объект временного размещения ТКО, Нижний Ломов</w:t>
            </w:r>
          </w:p>
        </w:tc>
        <w:tc>
          <w:tcPr>
            <w:tcW w:w="1473" w:type="dxa"/>
            <w:tcBorders>
              <w:top w:val="nil"/>
              <w:left w:val="nil"/>
              <w:bottom w:val="single" w:sz="4" w:space="0" w:color="auto"/>
              <w:right w:val="single" w:sz="4" w:space="0" w:color="auto"/>
            </w:tcBorders>
            <w:shd w:val="clear" w:color="auto" w:fill="auto"/>
            <w:vAlign w:val="center"/>
            <w:hideMark/>
          </w:tcPr>
          <w:p w14:paraId="22B25F48"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53.561306, 43.661991</w:t>
            </w:r>
          </w:p>
        </w:tc>
        <w:tc>
          <w:tcPr>
            <w:tcW w:w="1204" w:type="dxa"/>
            <w:tcBorders>
              <w:top w:val="nil"/>
              <w:left w:val="nil"/>
              <w:bottom w:val="single" w:sz="4" w:space="0" w:color="auto"/>
              <w:right w:val="single" w:sz="4" w:space="0" w:color="auto"/>
            </w:tcBorders>
            <w:shd w:val="clear" w:color="auto" w:fill="auto"/>
            <w:vAlign w:val="center"/>
            <w:hideMark/>
          </w:tcPr>
          <w:p w14:paraId="2FFE1B9C"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Западная зона</w:t>
            </w:r>
          </w:p>
        </w:tc>
        <w:tc>
          <w:tcPr>
            <w:tcW w:w="1933" w:type="dxa"/>
            <w:tcBorders>
              <w:top w:val="nil"/>
              <w:left w:val="nil"/>
              <w:bottom w:val="single" w:sz="4" w:space="0" w:color="auto"/>
              <w:right w:val="single" w:sz="4" w:space="0" w:color="auto"/>
            </w:tcBorders>
            <w:shd w:val="clear" w:color="auto" w:fill="auto"/>
            <w:vAlign w:val="center"/>
            <w:hideMark/>
          </w:tcPr>
          <w:p w14:paraId="4275E9F7" w14:textId="5D5D52F5"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Завершение эксплуатации, подготовка к рекультивации</w:t>
            </w:r>
          </w:p>
        </w:tc>
        <w:tc>
          <w:tcPr>
            <w:tcW w:w="2362" w:type="dxa"/>
            <w:tcBorders>
              <w:top w:val="nil"/>
              <w:left w:val="nil"/>
              <w:bottom w:val="single" w:sz="4" w:space="0" w:color="auto"/>
              <w:right w:val="single" w:sz="4" w:space="0" w:color="auto"/>
            </w:tcBorders>
            <w:shd w:val="clear" w:color="auto" w:fill="auto"/>
            <w:vAlign w:val="center"/>
            <w:hideMark/>
          </w:tcPr>
          <w:p w14:paraId="409D8EB5"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 xml:space="preserve">В связи с открытием нового объекта обработки и размещения ТКО в </w:t>
            </w:r>
            <w:proofErr w:type="spellStart"/>
            <w:r w:rsidRPr="0006047B">
              <w:rPr>
                <w:rFonts w:eastAsia="Times New Roman"/>
                <w:color w:val="000000"/>
                <w:sz w:val="22"/>
                <w:szCs w:val="22"/>
              </w:rPr>
              <w:t>Нижнеломовском</w:t>
            </w:r>
            <w:proofErr w:type="spellEnd"/>
            <w:r w:rsidRPr="0006047B">
              <w:rPr>
                <w:rFonts w:eastAsia="Times New Roman"/>
                <w:color w:val="000000"/>
                <w:sz w:val="22"/>
                <w:szCs w:val="22"/>
              </w:rPr>
              <w:t xml:space="preserve"> районе</w:t>
            </w:r>
          </w:p>
        </w:tc>
      </w:tr>
      <w:tr w:rsidR="0006047B" w:rsidRPr="0006047B" w14:paraId="3D36C066"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6862DDCB"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2022</w:t>
            </w:r>
          </w:p>
        </w:tc>
        <w:tc>
          <w:tcPr>
            <w:tcW w:w="2805" w:type="dxa"/>
            <w:tcBorders>
              <w:top w:val="nil"/>
              <w:left w:val="nil"/>
              <w:bottom w:val="single" w:sz="4" w:space="0" w:color="auto"/>
              <w:right w:val="single" w:sz="4" w:space="0" w:color="auto"/>
            </w:tcBorders>
            <w:shd w:val="clear" w:color="auto" w:fill="auto"/>
            <w:vAlign w:val="center"/>
            <w:hideMark/>
          </w:tcPr>
          <w:p w14:paraId="33E39960"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 xml:space="preserve">Мусоросортировочный комплекс в </w:t>
            </w:r>
            <w:proofErr w:type="spellStart"/>
            <w:r w:rsidRPr="0006047B">
              <w:rPr>
                <w:rFonts w:eastAsia="Times New Roman"/>
                <w:color w:val="000000"/>
                <w:sz w:val="22"/>
                <w:szCs w:val="22"/>
              </w:rPr>
              <w:t>Нижнеломовском</w:t>
            </w:r>
            <w:proofErr w:type="spellEnd"/>
            <w:r w:rsidRPr="0006047B">
              <w:rPr>
                <w:rFonts w:eastAsia="Times New Roman"/>
                <w:color w:val="000000"/>
                <w:sz w:val="22"/>
                <w:szCs w:val="22"/>
              </w:rPr>
              <w:t xml:space="preserve"> районе</w:t>
            </w:r>
          </w:p>
        </w:tc>
        <w:tc>
          <w:tcPr>
            <w:tcW w:w="1473" w:type="dxa"/>
            <w:tcBorders>
              <w:top w:val="nil"/>
              <w:left w:val="nil"/>
              <w:bottom w:val="single" w:sz="4" w:space="0" w:color="auto"/>
              <w:right w:val="single" w:sz="4" w:space="0" w:color="auto"/>
            </w:tcBorders>
            <w:shd w:val="clear" w:color="auto" w:fill="auto"/>
            <w:vAlign w:val="center"/>
            <w:hideMark/>
          </w:tcPr>
          <w:p w14:paraId="3D7FCF8B"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53.594192, 43.640864</w:t>
            </w:r>
          </w:p>
        </w:tc>
        <w:tc>
          <w:tcPr>
            <w:tcW w:w="1204" w:type="dxa"/>
            <w:tcBorders>
              <w:top w:val="nil"/>
              <w:left w:val="nil"/>
              <w:bottom w:val="single" w:sz="4" w:space="0" w:color="auto"/>
              <w:right w:val="single" w:sz="4" w:space="0" w:color="auto"/>
            </w:tcBorders>
            <w:shd w:val="clear" w:color="auto" w:fill="auto"/>
            <w:vAlign w:val="center"/>
            <w:hideMark/>
          </w:tcPr>
          <w:p w14:paraId="6B49CEE7"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Западная зона</w:t>
            </w:r>
          </w:p>
        </w:tc>
        <w:tc>
          <w:tcPr>
            <w:tcW w:w="1933" w:type="dxa"/>
            <w:tcBorders>
              <w:top w:val="nil"/>
              <w:left w:val="nil"/>
              <w:bottom w:val="single" w:sz="4" w:space="0" w:color="auto"/>
              <w:right w:val="single" w:sz="4" w:space="0" w:color="auto"/>
            </w:tcBorders>
            <w:shd w:val="clear" w:color="auto" w:fill="auto"/>
            <w:vAlign w:val="center"/>
            <w:hideMark/>
          </w:tcPr>
          <w:p w14:paraId="099351BB"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w:t>
            </w:r>
          </w:p>
        </w:tc>
        <w:tc>
          <w:tcPr>
            <w:tcW w:w="2362" w:type="dxa"/>
            <w:tcBorders>
              <w:top w:val="nil"/>
              <w:left w:val="nil"/>
              <w:bottom w:val="single" w:sz="4" w:space="0" w:color="auto"/>
              <w:right w:val="single" w:sz="4" w:space="0" w:color="auto"/>
            </w:tcBorders>
            <w:shd w:val="clear" w:color="auto" w:fill="auto"/>
            <w:vAlign w:val="center"/>
            <w:hideMark/>
          </w:tcPr>
          <w:p w14:paraId="73B3364B"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 xml:space="preserve">Мощность 40 </w:t>
            </w:r>
            <w:proofErr w:type="spellStart"/>
            <w:r w:rsidRPr="0006047B">
              <w:rPr>
                <w:rFonts w:eastAsia="Times New Roman"/>
                <w:color w:val="000000"/>
                <w:sz w:val="22"/>
                <w:szCs w:val="22"/>
              </w:rPr>
              <w:t>тыс.тонн</w:t>
            </w:r>
            <w:proofErr w:type="spellEnd"/>
            <w:r w:rsidRPr="0006047B">
              <w:rPr>
                <w:rFonts w:eastAsia="Times New Roman"/>
                <w:color w:val="000000"/>
                <w:sz w:val="22"/>
                <w:szCs w:val="22"/>
              </w:rPr>
              <w:t xml:space="preserve"> в год</w:t>
            </w:r>
          </w:p>
        </w:tc>
      </w:tr>
      <w:tr w:rsidR="0006047B" w:rsidRPr="0006047B" w14:paraId="1BF900A6"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787FEB48"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2023</w:t>
            </w:r>
          </w:p>
        </w:tc>
        <w:tc>
          <w:tcPr>
            <w:tcW w:w="2805" w:type="dxa"/>
            <w:tcBorders>
              <w:top w:val="nil"/>
              <w:left w:val="nil"/>
              <w:bottom w:val="single" w:sz="4" w:space="0" w:color="auto"/>
              <w:right w:val="single" w:sz="4" w:space="0" w:color="auto"/>
            </w:tcBorders>
            <w:shd w:val="clear" w:color="auto" w:fill="auto"/>
            <w:vAlign w:val="center"/>
            <w:hideMark/>
          </w:tcPr>
          <w:p w14:paraId="5E722E61"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Полигон ТКО г. Кузнецк (58-00006-З-00592-250914)</w:t>
            </w:r>
          </w:p>
        </w:tc>
        <w:tc>
          <w:tcPr>
            <w:tcW w:w="1473" w:type="dxa"/>
            <w:tcBorders>
              <w:top w:val="nil"/>
              <w:left w:val="nil"/>
              <w:bottom w:val="single" w:sz="4" w:space="0" w:color="auto"/>
              <w:right w:val="single" w:sz="4" w:space="0" w:color="auto"/>
            </w:tcBorders>
            <w:shd w:val="clear" w:color="auto" w:fill="auto"/>
            <w:vAlign w:val="center"/>
            <w:hideMark/>
          </w:tcPr>
          <w:p w14:paraId="5D6A1794"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53.214654, 46.556075</w:t>
            </w:r>
          </w:p>
        </w:tc>
        <w:tc>
          <w:tcPr>
            <w:tcW w:w="1204" w:type="dxa"/>
            <w:tcBorders>
              <w:top w:val="nil"/>
              <w:left w:val="nil"/>
              <w:bottom w:val="single" w:sz="4" w:space="0" w:color="auto"/>
              <w:right w:val="single" w:sz="4" w:space="0" w:color="auto"/>
            </w:tcBorders>
            <w:shd w:val="clear" w:color="auto" w:fill="auto"/>
            <w:vAlign w:val="center"/>
            <w:hideMark/>
          </w:tcPr>
          <w:p w14:paraId="4A176886"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Восточная зона</w:t>
            </w:r>
          </w:p>
        </w:tc>
        <w:tc>
          <w:tcPr>
            <w:tcW w:w="1933" w:type="dxa"/>
            <w:tcBorders>
              <w:top w:val="nil"/>
              <w:left w:val="nil"/>
              <w:bottom w:val="single" w:sz="4" w:space="0" w:color="auto"/>
              <w:right w:val="single" w:sz="4" w:space="0" w:color="auto"/>
            </w:tcBorders>
            <w:shd w:val="clear" w:color="auto" w:fill="auto"/>
            <w:vAlign w:val="center"/>
            <w:hideMark/>
          </w:tcPr>
          <w:p w14:paraId="7F11BBC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Завершение эксплуатации, подготовка к рекультивации</w:t>
            </w:r>
          </w:p>
        </w:tc>
        <w:tc>
          <w:tcPr>
            <w:tcW w:w="2362" w:type="dxa"/>
            <w:tcBorders>
              <w:top w:val="nil"/>
              <w:left w:val="nil"/>
              <w:bottom w:val="single" w:sz="4" w:space="0" w:color="auto"/>
              <w:right w:val="single" w:sz="4" w:space="0" w:color="auto"/>
            </w:tcBorders>
            <w:shd w:val="clear" w:color="auto" w:fill="auto"/>
            <w:vAlign w:val="center"/>
            <w:hideMark/>
          </w:tcPr>
          <w:p w14:paraId="665D14EF"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 связи с открытием нового объекта обработки и размещения ТКО в Кузнецком районе</w:t>
            </w:r>
          </w:p>
        </w:tc>
      </w:tr>
      <w:tr w:rsidR="0006047B" w:rsidRPr="0006047B" w14:paraId="64BA14A3"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3A9AA264"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2023</w:t>
            </w:r>
          </w:p>
        </w:tc>
        <w:tc>
          <w:tcPr>
            <w:tcW w:w="2805" w:type="dxa"/>
            <w:tcBorders>
              <w:top w:val="nil"/>
              <w:left w:val="nil"/>
              <w:bottom w:val="single" w:sz="4" w:space="0" w:color="auto"/>
              <w:right w:val="single" w:sz="4" w:space="0" w:color="auto"/>
            </w:tcBorders>
            <w:shd w:val="clear" w:color="auto" w:fill="auto"/>
            <w:vAlign w:val="center"/>
            <w:hideMark/>
          </w:tcPr>
          <w:p w14:paraId="5954B81C"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Перспективный полигон ТКО в Никольском районе</w:t>
            </w:r>
          </w:p>
        </w:tc>
        <w:tc>
          <w:tcPr>
            <w:tcW w:w="1473" w:type="dxa"/>
            <w:tcBorders>
              <w:top w:val="nil"/>
              <w:left w:val="nil"/>
              <w:bottom w:val="single" w:sz="4" w:space="0" w:color="auto"/>
              <w:right w:val="single" w:sz="4" w:space="0" w:color="auto"/>
            </w:tcBorders>
            <w:shd w:val="clear" w:color="auto" w:fill="auto"/>
            <w:vAlign w:val="center"/>
            <w:hideMark/>
          </w:tcPr>
          <w:p w14:paraId="2227E596"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53.681625, 46.006382</w:t>
            </w:r>
          </w:p>
        </w:tc>
        <w:tc>
          <w:tcPr>
            <w:tcW w:w="1204" w:type="dxa"/>
            <w:tcBorders>
              <w:top w:val="nil"/>
              <w:left w:val="nil"/>
              <w:bottom w:val="single" w:sz="4" w:space="0" w:color="auto"/>
              <w:right w:val="single" w:sz="4" w:space="0" w:color="auto"/>
            </w:tcBorders>
            <w:shd w:val="clear" w:color="auto" w:fill="auto"/>
            <w:vAlign w:val="center"/>
            <w:hideMark/>
          </w:tcPr>
          <w:p w14:paraId="6F9F760B"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Восточная зона</w:t>
            </w:r>
          </w:p>
        </w:tc>
        <w:tc>
          <w:tcPr>
            <w:tcW w:w="1933" w:type="dxa"/>
            <w:tcBorders>
              <w:top w:val="nil"/>
              <w:left w:val="nil"/>
              <w:bottom w:val="single" w:sz="4" w:space="0" w:color="auto"/>
              <w:right w:val="single" w:sz="4" w:space="0" w:color="auto"/>
            </w:tcBorders>
            <w:shd w:val="clear" w:color="auto" w:fill="auto"/>
            <w:vAlign w:val="center"/>
            <w:hideMark/>
          </w:tcPr>
          <w:p w14:paraId="538079EF"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Модернизация объекта / открытие новой карты (траншеи)</w:t>
            </w:r>
          </w:p>
        </w:tc>
        <w:tc>
          <w:tcPr>
            <w:tcW w:w="2362" w:type="dxa"/>
            <w:tcBorders>
              <w:top w:val="nil"/>
              <w:left w:val="nil"/>
              <w:bottom w:val="single" w:sz="4" w:space="0" w:color="auto"/>
              <w:right w:val="single" w:sz="4" w:space="0" w:color="auto"/>
            </w:tcBorders>
            <w:shd w:val="clear" w:color="auto" w:fill="auto"/>
            <w:vAlign w:val="center"/>
            <w:hideMark/>
          </w:tcPr>
          <w:p w14:paraId="02D29C12" w14:textId="3760741E" w:rsidR="0006047B" w:rsidRPr="0006047B" w:rsidRDefault="0006047B" w:rsidP="0006047B">
            <w:pPr>
              <w:jc w:val="center"/>
              <w:rPr>
                <w:rFonts w:eastAsia="Times New Roman"/>
                <w:sz w:val="22"/>
                <w:szCs w:val="22"/>
              </w:rPr>
            </w:pPr>
            <w:r w:rsidRPr="0006047B">
              <w:rPr>
                <w:rFonts w:eastAsia="Times New Roman"/>
                <w:sz w:val="22"/>
                <w:szCs w:val="22"/>
              </w:rPr>
              <w:t>Увеличение вместимости для обеспечения приёма ТКО от Никольского района</w:t>
            </w:r>
          </w:p>
        </w:tc>
      </w:tr>
      <w:tr w:rsidR="0006047B" w:rsidRPr="0006047B" w14:paraId="4489DB53"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51B6909A"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2023</w:t>
            </w:r>
          </w:p>
        </w:tc>
        <w:tc>
          <w:tcPr>
            <w:tcW w:w="2805" w:type="dxa"/>
            <w:tcBorders>
              <w:top w:val="nil"/>
              <w:left w:val="nil"/>
              <w:bottom w:val="single" w:sz="4" w:space="0" w:color="auto"/>
              <w:right w:val="single" w:sz="4" w:space="0" w:color="auto"/>
            </w:tcBorders>
            <w:shd w:val="clear" w:color="auto" w:fill="auto"/>
            <w:vAlign w:val="center"/>
            <w:hideMark/>
          </w:tcPr>
          <w:p w14:paraId="63D63730"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 xml:space="preserve">Перспективный полигон ТКО и </w:t>
            </w:r>
            <w:proofErr w:type="spellStart"/>
            <w:r w:rsidRPr="0006047B">
              <w:rPr>
                <w:rFonts w:eastAsia="Times New Roman"/>
                <w:color w:val="000000"/>
                <w:sz w:val="22"/>
                <w:szCs w:val="22"/>
              </w:rPr>
              <w:t>пром.отходов</w:t>
            </w:r>
            <w:proofErr w:type="spellEnd"/>
            <w:r w:rsidRPr="0006047B">
              <w:rPr>
                <w:rFonts w:eastAsia="Times New Roman"/>
                <w:color w:val="000000"/>
                <w:sz w:val="22"/>
                <w:szCs w:val="22"/>
              </w:rPr>
              <w:t xml:space="preserve"> в Кузнецком районе</w:t>
            </w:r>
          </w:p>
        </w:tc>
        <w:tc>
          <w:tcPr>
            <w:tcW w:w="1473" w:type="dxa"/>
            <w:tcBorders>
              <w:top w:val="nil"/>
              <w:left w:val="nil"/>
              <w:bottom w:val="single" w:sz="4" w:space="0" w:color="auto"/>
              <w:right w:val="single" w:sz="4" w:space="0" w:color="auto"/>
            </w:tcBorders>
            <w:shd w:val="clear" w:color="auto" w:fill="auto"/>
            <w:vAlign w:val="center"/>
            <w:hideMark/>
          </w:tcPr>
          <w:p w14:paraId="2C10251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53.217018, 46.552572</w:t>
            </w:r>
          </w:p>
        </w:tc>
        <w:tc>
          <w:tcPr>
            <w:tcW w:w="1204" w:type="dxa"/>
            <w:tcBorders>
              <w:top w:val="nil"/>
              <w:left w:val="nil"/>
              <w:bottom w:val="single" w:sz="4" w:space="0" w:color="auto"/>
              <w:right w:val="single" w:sz="4" w:space="0" w:color="auto"/>
            </w:tcBorders>
            <w:shd w:val="clear" w:color="auto" w:fill="auto"/>
            <w:vAlign w:val="center"/>
            <w:hideMark/>
          </w:tcPr>
          <w:p w14:paraId="026B0E51"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Восточная зона</w:t>
            </w:r>
          </w:p>
        </w:tc>
        <w:tc>
          <w:tcPr>
            <w:tcW w:w="1933" w:type="dxa"/>
            <w:tcBorders>
              <w:top w:val="single" w:sz="4" w:space="0" w:color="auto"/>
              <w:left w:val="nil"/>
              <w:bottom w:val="single" w:sz="4" w:space="0" w:color="auto"/>
              <w:right w:val="single" w:sz="4" w:space="0" w:color="auto"/>
            </w:tcBorders>
            <w:shd w:val="clear" w:color="auto" w:fill="auto"/>
            <w:vAlign w:val="center"/>
            <w:hideMark/>
          </w:tcPr>
          <w:p w14:paraId="6010E6AE"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Ввод в эксплуатацию</w:t>
            </w:r>
          </w:p>
        </w:tc>
        <w:tc>
          <w:tcPr>
            <w:tcW w:w="2362" w:type="dxa"/>
            <w:tcBorders>
              <w:top w:val="nil"/>
              <w:left w:val="nil"/>
              <w:bottom w:val="single" w:sz="4" w:space="0" w:color="auto"/>
              <w:right w:val="single" w:sz="4" w:space="0" w:color="auto"/>
            </w:tcBorders>
            <w:shd w:val="clear" w:color="auto" w:fill="auto"/>
            <w:vAlign w:val="center"/>
            <w:hideMark/>
          </w:tcPr>
          <w:p w14:paraId="036E9655" w14:textId="4FB645F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 xml:space="preserve">Мощность 70 </w:t>
            </w:r>
            <w:proofErr w:type="spellStart"/>
            <w:r w:rsidRPr="0006047B">
              <w:rPr>
                <w:rFonts w:eastAsia="Times New Roman"/>
                <w:color w:val="000000"/>
                <w:sz w:val="22"/>
                <w:szCs w:val="22"/>
              </w:rPr>
              <w:t>тыс.тонн</w:t>
            </w:r>
            <w:proofErr w:type="spellEnd"/>
            <w:r w:rsidRPr="0006047B">
              <w:rPr>
                <w:rFonts w:eastAsia="Times New Roman"/>
                <w:color w:val="000000"/>
                <w:sz w:val="22"/>
                <w:szCs w:val="22"/>
              </w:rPr>
              <w:t xml:space="preserve"> в год, вместимость 1260</w:t>
            </w:r>
            <w:r w:rsidR="00C42B5D">
              <w:rPr>
                <w:rStyle w:val="a8"/>
                <w:rFonts w:eastAsia="Times New Roman"/>
                <w:color w:val="000000"/>
                <w:sz w:val="22"/>
                <w:szCs w:val="22"/>
              </w:rPr>
              <w:footnoteReference w:id="8"/>
            </w:r>
            <w:r w:rsidRPr="0006047B">
              <w:rPr>
                <w:rFonts w:eastAsia="Times New Roman"/>
                <w:color w:val="000000"/>
                <w:sz w:val="22"/>
                <w:szCs w:val="22"/>
              </w:rPr>
              <w:t xml:space="preserve"> </w:t>
            </w:r>
            <w:proofErr w:type="spellStart"/>
            <w:r w:rsidRPr="0006047B">
              <w:rPr>
                <w:rFonts w:eastAsia="Times New Roman"/>
                <w:color w:val="000000"/>
                <w:sz w:val="22"/>
                <w:szCs w:val="22"/>
              </w:rPr>
              <w:t>тыс.тонн</w:t>
            </w:r>
            <w:proofErr w:type="spellEnd"/>
          </w:p>
        </w:tc>
      </w:tr>
      <w:tr w:rsidR="0006047B" w:rsidRPr="0006047B" w14:paraId="5762203C"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77AFCB93"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2027</w:t>
            </w:r>
          </w:p>
        </w:tc>
        <w:tc>
          <w:tcPr>
            <w:tcW w:w="2805" w:type="dxa"/>
            <w:tcBorders>
              <w:top w:val="nil"/>
              <w:left w:val="nil"/>
              <w:bottom w:val="single" w:sz="4" w:space="0" w:color="auto"/>
              <w:right w:val="single" w:sz="4" w:space="0" w:color="auto"/>
            </w:tcBorders>
            <w:shd w:val="clear" w:color="auto" w:fill="auto"/>
            <w:vAlign w:val="center"/>
            <w:hideMark/>
          </w:tcPr>
          <w:p w14:paraId="2E21D119" w14:textId="77777777" w:rsidR="0006047B" w:rsidRPr="0006047B" w:rsidRDefault="0006047B" w:rsidP="0006047B">
            <w:pPr>
              <w:rPr>
                <w:rFonts w:eastAsia="Times New Roman"/>
                <w:color w:val="000000"/>
                <w:sz w:val="22"/>
                <w:szCs w:val="22"/>
              </w:rPr>
            </w:pPr>
            <w:r w:rsidRPr="0006047B">
              <w:rPr>
                <w:rFonts w:eastAsia="Times New Roman"/>
                <w:color w:val="000000"/>
                <w:sz w:val="22"/>
                <w:szCs w:val="22"/>
              </w:rPr>
              <w:t>Перспективный полигон ТКО в Никольском районе</w:t>
            </w:r>
          </w:p>
        </w:tc>
        <w:tc>
          <w:tcPr>
            <w:tcW w:w="1473" w:type="dxa"/>
            <w:tcBorders>
              <w:top w:val="nil"/>
              <w:left w:val="nil"/>
              <w:bottom w:val="single" w:sz="4" w:space="0" w:color="auto"/>
              <w:right w:val="single" w:sz="4" w:space="0" w:color="auto"/>
            </w:tcBorders>
            <w:shd w:val="clear" w:color="auto" w:fill="auto"/>
            <w:vAlign w:val="center"/>
            <w:hideMark/>
          </w:tcPr>
          <w:p w14:paraId="625F67F3"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53.681625, 46.006382</w:t>
            </w:r>
          </w:p>
        </w:tc>
        <w:tc>
          <w:tcPr>
            <w:tcW w:w="1204" w:type="dxa"/>
            <w:tcBorders>
              <w:top w:val="nil"/>
              <w:left w:val="nil"/>
              <w:bottom w:val="single" w:sz="4" w:space="0" w:color="auto"/>
              <w:right w:val="single" w:sz="4" w:space="0" w:color="auto"/>
            </w:tcBorders>
            <w:shd w:val="clear" w:color="auto" w:fill="auto"/>
            <w:vAlign w:val="center"/>
            <w:hideMark/>
          </w:tcPr>
          <w:p w14:paraId="0123B424"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Восточная зона</w:t>
            </w:r>
          </w:p>
        </w:tc>
        <w:tc>
          <w:tcPr>
            <w:tcW w:w="1933" w:type="dxa"/>
            <w:tcBorders>
              <w:top w:val="single" w:sz="4" w:space="0" w:color="auto"/>
              <w:left w:val="nil"/>
              <w:bottom w:val="single" w:sz="4" w:space="0" w:color="auto"/>
              <w:right w:val="single" w:sz="4" w:space="0" w:color="auto"/>
            </w:tcBorders>
            <w:shd w:val="clear" w:color="auto" w:fill="auto"/>
            <w:vAlign w:val="center"/>
            <w:hideMark/>
          </w:tcPr>
          <w:p w14:paraId="51C27AE8"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Модернизация объекта / открытие новой карты (траншеи)</w:t>
            </w:r>
          </w:p>
        </w:tc>
        <w:tc>
          <w:tcPr>
            <w:tcW w:w="2362" w:type="dxa"/>
            <w:tcBorders>
              <w:top w:val="nil"/>
              <w:left w:val="nil"/>
              <w:bottom w:val="single" w:sz="4" w:space="0" w:color="auto"/>
              <w:right w:val="single" w:sz="4" w:space="0" w:color="auto"/>
            </w:tcBorders>
            <w:shd w:val="clear" w:color="auto" w:fill="auto"/>
            <w:vAlign w:val="center"/>
            <w:hideMark/>
          </w:tcPr>
          <w:p w14:paraId="2CF1E81B" w14:textId="085774E6" w:rsidR="0006047B" w:rsidRPr="0006047B" w:rsidRDefault="0006047B" w:rsidP="0006047B">
            <w:pPr>
              <w:jc w:val="center"/>
              <w:rPr>
                <w:rFonts w:eastAsia="Times New Roman"/>
                <w:sz w:val="22"/>
                <w:szCs w:val="22"/>
              </w:rPr>
            </w:pPr>
            <w:r w:rsidRPr="0006047B">
              <w:rPr>
                <w:rFonts w:eastAsia="Times New Roman"/>
                <w:sz w:val="22"/>
                <w:szCs w:val="22"/>
              </w:rPr>
              <w:t>Увеличение вместимости для обеспечения приёма ТКО от Никольского района</w:t>
            </w:r>
          </w:p>
        </w:tc>
      </w:tr>
      <w:tr w:rsidR="0006047B" w:rsidRPr="0006047B" w14:paraId="3E211CA9" w14:textId="77777777" w:rsidTr="0006047B">
        <w:trPr>
          <w:trHeight w:val="20"/>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6A7B8220" w14:textId="77777777" w:rsidR="0006047B" w:rsidRPr="0006047B" w:rsidRDefault="0006047B" w:rsidP="0006047B">
            <w:pPr>
              <w:jc w:val="center"/>
              <w:rPr>
                <w:rFonts w:eastAsia="Times New Roman"/>
                <w:b/>
                <w:bCs/>
                <w:color w:val="000000"/>
                <w:sz w:val="22"/>
                <w:szCs w:val="22"/>
              </w:rPr>
            </w:pPr>
            <w:r w:rsidRPr="0006047B">
              <w:rPr>
                <w:rFonts w:eastAsia="Times New Roman"/>
                <w:b/>
                <w:bCs/>
                <w:color w:val="000000"/>
                <w:sz w:val="22"/>
                <w:szCs w:val="22"/>
              </w:rPr>
              <w:t>2028</w:t>
            </w:r>
          </w:p>
        </w:tc>
        <w:tc>
          <w:tcPr>
            <w:tcW w:w="2805" w:type="dxa"/>
            <w:tcBorders>
              <w:top w:val="nil"/>
              <w:left w:val="nil"/>
              <w:bottom w:val="single" w:sz="4" w:space="0" w:color="auto"/>
              <w:right w:val="single" w:sz="4" w:space="0" w:color="auto"/>
            </w:tcBorders>
            <w:shd w:val="clear" w:color="auto" w:fill="auto"/>
            <w:vAlign w:val="center"/>
            <w:hideMark/>
          </w:tcPr>
          <w:p w14:paraId="1F3BE7C9" w14:textId="77777777" w:rsidR="0006047B" w:rsidRPr="0006047B" w:rsidRDefault="0006047B" w:rsidP="0006047B">
            <w:pPr>
              <w:rPr>
                <w:rFonts w:eastAsia="Times New Roman"/>
                <w:sz w:val="22"/>
                <w:szCs w:val="22"/>
              </w:rPr>
            </w:pPr>
            <w:r w:rsidRPr="0006047B">
              <w:rPr>
                <w:rFonts w:eastAsia="Times New Roman"/>
                <w:sz w:val="22"/>
                <w:szCs w:val="22"/>
              </w:rPr>
              <w:t xml:space="preserve">Полигон ТКО </w:t>
            </w:r>
            <w:proofErr w:type="spellStart"/>
            <w:r w:rsidRPr="0006047B">
              <w:rPr>
                <w:rFonts w:eastAsia="Times New Roman"/>
                <w:sz w:val="22"/>
                <w:szCs w:val="22"/>
              </w:rPr>
              <w:t>Городищенский</w:t>
            </w:r>
            <w:proofErr w:type="spellEnd"/>
            <w:r w:rsidRPr="0006047B">
              <w:rPr>
                <w:rFonts w:eastAsia="Times New Roman"/>
                <w:sz w:val="22"/>
                <w:szCs w:val="22"/>
              </w:rPr>
              <w:t xml:space="preserve"> район (58-00009-З-00592-25042014)</w:t>
            </w:r>
          </w:p>
        </w:tc>
        <w:tc>
          <w:tcPr>
            <w:tcW w:w="1473" w:type="dxa"/>
            <w:tcBorders>
              <w:top w:val="nil"/>
              <w:left w:val="nil"/>
              <w:bottom w:val="single" w:sz="4" w:space="0" w:color="auto"/>
              <w:right w:val="single" w:sz="4" w:space="0" w:color="auto"/>
            </w:tcBorders>
            <w:shd w:val="clear" w:color="auto" w:fill="auto"/>
            <w:vAlign w:val="center"/>
            <w:hideMark/>
          </w:tcPr>
          <w:p w14:paraId="5837BB8C" w14:textId="77777777" w:rsidR="0006047B" w:rsidRPr="0006047B" w:rsidRDefault="0006047B" w:rsidP="0006047B">
            <w:pPr>
              <w:jc w:val="center"/>
              <w:rPr>
                <w:rFonts w:eastAsia="Times New Roman"/>
                <w:sz w:val="22"/>
                <w:szCs w:val="22"/>
              </w:rPr>
            </w:pPr>
            <w:r w:rsidRPr="0006047B">
              <w:rPr>
                <w:rFonts w:eastAsia="Times New Roman"/>
                <w:sz w:val="22"/>
                <w:szCs w:val="22"/>
              </w:rPr>
              <w:t>53.290924, 45.744764</w:t>
            </w:r>
          </w:p>
        </w:tc>
        <w:tc>
          <w:tcPr>
            <w:tcW w:w="1204" w:type="dxa"/>
            <w:tcBorders>
              <w:top w:val="nil"/>
              <w:left w:val="nil"/>
              <w:bottom w:val="single" w:sz="4" w:space="0" w:color="auto"/>
              <w:right w:val="single" w:sz="4" w:space="0" w:color="auto"/>
            </w:tcBorders>
            <w:shd w:val="clear" w:color="auto" w:fill="auto"/>
            <w:vAlign w:val="center"/>
            <w:hideMark/>
          </w:tcPr>
          <w:p w14:paraId="6D22C62B" w14:textId="77777777" w:rsidR="0006047B" w:rsidRPr="0006047B" w:rsidRDefault="0006047B" w:rsidP="0006047B">
            <w:pPr>
              <w:jc w:val="center"/>
              <w:rPr>
                <w:rFonts w:eastAsia="Times New Roman"/>
                <w:sz w:val="22"/>
                <w:szCs w:val="22"/>
              </w:rPr>
            </w:pPr>
            <w:r w:rsidRPr="0006047B">
              <w:rPr>
                <w:rFonts w:eastAsia="Times New Roman"/>
                <w:sz w:val="22"/>
                <w:szCs w:val="22"/>
              </w:rPr>
              <w:t>Восточная зона</w:t>
            </w:r>
          </w:p>
        </w:tc>
        <w:tc>
          <w:tcPr>
            <w:tcW w:w="1933" w:type="dxa"/>
            <w:tcBorders>
              <w:top w:val="nil"/>
              <w:left w:val="nil"/>
              <w:bottom w:val="single" w:sz="4" w:space="0" w:color="auto"/>
              <w:right w:val="single" w:sz="4" w:space="0" w:color="auto"/>
            </w:tcBorders>
            <w:shd w:val="clear" w:color="auto" w:fill="auto"/>
            <w:vAlign w:val="center"/>
            <w:hideMark/>
          </w:tcPr>
          <w:p w14:paraId="6A19576E"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Завершение эксплуатации, подготовка к рекультивации</w:t>
            </w:r>
          </w:p>
        </w:tc>
        <w:tc>
          <w:tcPr>
            <w:tcW w:w="2362" w:type="dxa"/>
            <w:tcBorders>
              <w:top w:val="nil"/>
              <w:left w:val="nil"/>
              <w:bottom w:val="single" w:sz="4" w:space="0" w:color="auto"/>
              <w:right w:val="single" w:sz="4" w:space="0" w:color="auto"/>
            </w:tcBorders>
            <w:shd w:val="clear" w:color="auto" w:fill="auto"/>
            <w:vAlign w:val="center"/>
            <w:hideMark/>
          </w:tcPr>
          <w:p w14:paraId="693C01E2" w14:textId="77777777" w:rsidR="0006047B" w:rsidRPr="0006047B" w:rsidRDefault="0006047B" w:rsidP="0006047B">
            <w:pPr>
              <w:jc w:val="center"/>
              <w:rPr>
                <w:rFonts w:eastAsia="Times New Roman"/>
                <w:color w:val="000000"/>
                <w:sz w:val="22"/>
                <w:szCs w:val="22"/>
              </w:rPr>
            </w:pPr>
            <w:r w:rsidRPr="0006047B">
              <w:rPr>
                <w:rFonts w:eastAsia="Times New Roman"/>
                <w:color w:val="000000"/>
                <w:sz w:val="22"/>
                <w:szCs w:val="22"/>
              </w:rPr>
              <w:t>В связи с исчерпанием вместимости</w:t>
            </w:r>
          </w:p>
        </w:tc>
      </w:tr>
    </w:tbl>
    <w:p w14:paraId="4297D48F" w14:textId="53402645" w:rsidR="00E76825" w:rsidRPr="0059120B" w:rsidRDefault="00E76825" w:rsidP="0081718D">
      <w:pPr>
        <w:pStyle w:val="a5"/>
        <w:ind w:left="0" w:firstLine="0"/>
        <w:rPr>
          <w:lang w:val="ru-RU"/>
        </w:rPr>
      </w:pPr>
    </w:p>
    <w:p w14:paraId="5466A878" w14:textId="77777777" w:rsidR="00E66DE5" w:rsidRDefault="00E66DE5" w:rsidP="00E66DE5">
      <w:pPr>
        <w:ind w:firstLine="567"/>
        <w:jc w:val="both"/>
      </w:pPr>
      <w:r>
        <w:t>При проектировании, строительстве / реконструкции и рекультивации объектов обращения с отходами должны соблюдаться положения следующих документов:</w:t>
      </w:r>
    </w:p>
    <w:p w14:paraId="0159E8E7" w14:textId="77777777" w:rsidR="00E66DE5" w:rsidRDefault="00E66DE5" w:rsidP="0049122A">
      <w:pPr>
        <w:pStyle w:val="af0"/>
        <w:numPr>
          <w:ilvl w:val="0"/>
          <w:numId w:val="33"/>
        </w:numPr>
      </w:pPr>
      <w:r>
        <w:t xml:space="preserve">Информационно-технического справочника по наилучшим доступным технологиям «Размещение отходов производства и потребления» ИТС 17-2016.  </w:t>
      </w:r>
    </w:p>
    <w:p w14:paraId="06C4A54D" w14:textId="77777777" w:rsidR="00E66DE5" w:rsidRDefault="00E66DE5" w:rsidP="0049122A">
      <w:pPr>
        <w:pStyle w:val="af0"/>
        <w:numPr>
          <w:ilvl w:val="0"/>
          <w:numId w:val="33"/>
        </w:numPr>
      </w:pPr>
      <w:r>
        <w:t>ГОСТ Р 56828.31-2017 Наилучшие доступные технологии. Ресурсосбережение.  Иерархический порядок обращения с отходами.</w:t>
      </w:r>
    </w:p>
    <w:p w14:paraId="5F0916CE" w14:textId="76350CFD" w:rsidR="00E76825" w:rsidRDefault="00E66DE5" w:rsidP="00E66DE5">
      <w:pPr>
        <w:ind w:firstLine="567"/>
        <w:jc w:val="both"/>
      </w:pPr>
      <w:r>
        <w:t>Конкретные технологические решения в части строительства / реконструкции / рекультивации объектов обращения с отходами будут предусмотрены на этапе подготовки и согласования проектно-</w:t>
      </w:r>
      <w:r>
        <w:lastRenderedPageBreak/>
        <w:t>технической документации при условии выполнения запланированных целевых показателей, установленных территориальной схемой, и соответствия наилучшим доступным технологиям.</w:t>
      </w:r>
    </w:p>
    <w:p w14:paraId="3E855853" w14:textId="77777777" w:rsidR="00BC361D" w:rsidRDefault="00BC361D" w:rsidP="00E66DE5">
      <w:pPr>
        <w:ind w:firstLine="567"/>
        <w:jc w:val="both"/>
      </w:pPr>
    </w:p>
    <w:p w14:paraId="6C404343" w14:textId="55C9465D" w:rsidR="00E66DE5" w:rsidRDefault="00BC361D" w:rsidP="00E66DE5">
      <w:pPr>
        <w:ind w:firstLine="567"/>
        <w:jc w:val="both"/>
      </w:pPr>
      <w:r>
        <w:t>В дополнение к указанным в таблице 36 мероприятиям ООО «Азия Цемент» планирует ввод в эксплуатацию объекта утилизации отходов сортировки коммунальных отходов путём рекуперации</w:t>
      </w:r>
      <w:r w:rsidR="00996329">
        <w:t xml:space="preserve"> в Никольском районе Пензенской области</w:t>
      </w:r>
      <w:r>
        <w:t xml:space="preserve">. Для этих целей планируется использовать декарбонизатор </w:t>
      </w:r>
      <w:r w:rsidR="00996329">
        <w:t>вращающейся печи для обжига клинкера. На 1 этапе мощность объекта утилизации может составить 60 000 тонн в год, в дальнейшем мощность предполагается увеличить до 200 000 тонн в год.</w:t>
      </w:r>
    </w:p>
    <w:p w14:paraId="5A5083A6" w14:textId="4FF6048F" w:rsidR="00996329" w:rsidRDefault="00996329" w:rsidP="00E66DE5">
      <w:pPr>
        <w:ind w:firstLine="567"/>
        <w:jc w:val="both"/>
      </w:pPr>
      <w:r>
        <w:t xml:space="preserve">Для утилизации указанным способом могут использоваться отходы, соответствующие следующим основным критериям: </w:t>
      </w:r>
    </w:p>
    <w:p w14:paraId="2C19BD70" w14:textId="0DCE0DE3" w:rsidR="00996329" w:rsidRDefault="00996329" w:rsidP="00996329">
      <w:pPr>
        <w:pStyle w:val="af0"/>
        <w:numPr>
          <w:ilvl w:val="0"/>
          <w:numId w:val="40"/>
        </w:numPr>
      </w:pPr>
      <w:r>
        <w:t xml:space="preserve">Теплотворная </w:t>
      </w:r>
      <w:r w:rsidR="004778B5">
        <w:t>способность</w:t>
      </w:r>
      <w:r>
        <w:t xml:space="preserve">: </w:t>
      </w:r>
      <w:r>
        <w:sym w:font="Symbol" w:char="F03E"/>
      </w:r>
      <w:r>
        <w:t xml:space="preserve"> 11 ГДж/тонна;</w:t>
      </w:r>
    </w:p>
    <w:p w14:paraId="74C3DDA8" w14:textId="5AAF54B7" w:rsidR="00996329" w:rsidRDefault="00996329" w:rsidP="00996329">
      <w:pPr>
        <w:pStyle w:val="af0"/>
        <w:numPr>
          <w:ilvl w:val="0"/>
          <w:numId w:val="40"/>
        </w:numPr>
      </w:pPr>
      <w:r>
        <w:t xml:space="preserve">Влажность: </w:t>
      </w:r>
      <w:r>
        <w:sym w:font="Symbol" w:char="F03C"/>
      </w:r>
      <w:r>
        <w:t xml:space="preserve"> 20%;</w:t>
      </w:r>
    </w:p>
    <w:p w14:paraId="1351CBAC" w14:textId="2E926821" w:rsidR="00996329" w:rsidRDefault="00996329" w:rsidP="00996329">
      <w:pPr>
        <w:pStyle w:val="af0"/>
        <w:numPr>
          <w:ilvl w:val="0"/>
          <w:numId w:val="40"/>
        </w:numPr>
      </w:pPr>
      <w:r>
        <w:rPr>
          <w:lang w:val="en-US"/>
        </w:rPr>
        <w:t>Cl (</w:t>
      </w:r>
      <w:r>
        <w:t xml:space="preserve">хлор): </w:t>
      </w:r>
      <w:r>
        <w:sym w:font="Symbol" w:char="F03C"/>
      </w:r>
      <w:r>
        <w:rPr>
          <w:lang w:val="en-US"/>
        </w:rPr>
        <w:t xml:space="preserve"> 0</w:t>
      </w:r>
      <w:r>
        <w:t>,7%;</w:t>
      </w:r>
    </w:p>
    <w:p w14:paraId="41B18D9C" w14:textId="1253632F" w:rsidR="00996329" w:rsidRDefault="00996329" w:rsidP="00996329">
      <w:pPr>
        <w:pStyle w:val="af0"/>
        <w:numPr>
          <w:ilvl w:val="0"/>
          <w:numId w:val="40"/>
        </w:numPr>
      </w:pPr>
      <w:r>
        <w:rPr>
          <w:lang w:val="en-US"/>
        </w:rPr>
        <w:t xml:space="preserve">Hg </w:t>
      </w:r>
      <w:r>
        <w:t xml:space="preserve">(ртуть): </w:t>
      </w:r>
      <w:r>
        <w:sym w:font="Symbol" w:char="F03C"/>
      </w:r>
      <w:r>
        <w:rPr>
          <w:lang w:val="en-US"/>
        </w:rPr>
        <w:t xml:space="preserve"> 0</w:t>
      </w:r>
      <w:r>
        <w:t>,08 мг/МДж;</w:t>
      </w:r>
    </w:p>
    <w:p w14:paraId="2410B088" w14:textId="65E75B3B" w:rsidR="00996329" w:rsidRDefault="00996329" w:rsidP="00996329">
      <w:pPr>
        <w:pStyle w:val="af0"/>
        <w:numPr>
          <w:ilvl w:val="0"/>
          <w:numId w:val="40"/>
        </w:numPr>
      </w:pPr>
      <w:r>
        <w:t>Тяжёлые</w:t>
      </w:r>
      <w:r w:rsidRPr="00996329">
        <w:t xml:space="preserve"> </w:t>
      </w:r>
      <w:r>
        <w:t>металлы</w:t>
      </w:r>
      <w:r w:rsidRPr="00996329">
        <w:t xml:space="preserve"> (</w:t>
      </w:r>
      <w:r>
        <w:rPr>
          <w:lang w:val="en-US"/>
        </w:rPr>
        <w:t>Sb</w:t>
      </w:r>
      <w:r w:rsidRPr="00996329">
        <w:t xml:space="preserve">, </w:t>
      </w:r>
      <w:r>
        <w:rPr>
          <w:lang w:val="en-US"/>
        </w:rPr>
        <w:t>As</w:t>
      </w:r>
      <w:r w:rsidRPr="00996329">
        <w:t xml:space="preserve">, </w:t>
      </w:r>
      <w:r>
        <w:rPr>
          <w:lang w:val="en-US"/>
        </w:rPr>
        <w:t>Pb</w:t>
      </w:r>
      <w:r w:rsidRPr="00996329">
        <w:t xml:space="preserve">, </w:t>
      </w:r>
      <w:r>
        <w:rPr>
          <w:lang w:val="en-US"/>
        </w:rPr>
        <w:t>Cr</w:t>
      </w:r>
      <w:r w:rsidRPr="00996329">
        <w:t xml:space="preserve">, </w:t>
      </w:r>
      <w:r>
        <w:rPr>
          <w:lang w:val="en-US"/>
        </w:rPr>
        <w:t>Co</w:t>
      </w:r>
      <w:r w:rsidRPr="00996329">
        <w:t xml:space="preserve">, </w:t>
      </w:r>
      <w:r>
        <w:rPr>
          <w:lang w:val="en-US"/>
        </w:rPr>
        <w:t>Cu</w:t>
      </w:r>
      <w:r w:rsidRPr="00996329">
        <w:t xml:space="preserve">, </w:t>
      </w:r>
      <w:r>
        <w:rPr>
          <w:lang w:val="en-US"/>
        </w:rPr>
        <w:t>Mn</w:t>
      </w:r>
      <w:r w:rsidRPr="00996329">
        <w:t xml:space="preserve">, </w:t>
      </w:r>
      <w:r>
        <w:rPr>
          <w:lang w:val="en-US"/>
        </w:rPr>
        <w:t>Ni</w:t>
      </w:r>
      <w:r w:rsidRPr="00996329">
        <w:t xml:space="preserve">, </w:t>
      </w:r>
      <w:r>
        <w:rPr>
          <w:lang w:val="en-US"/>
        </w:rPr>
        <w:t>V</w:t>
      </w:r>
      <w:r w:rsidRPr="00996329">
        <w:t xml:space="preserve">): </w:t>
      </w:r>
      <w:r>
        <w:sym w:font="Symbol" w:char="F03C"/>
      </w:r>
      <w:r w:rsidRPr="00996329">
        <w:t xml:space="preserve"> </w:t>
      </w:r>
      <w:r>
        <w:t xml:space="preserve">2500 </w:t>
      </w:r>
      <w:r>
        <w:rPr>
          <w:lang w:val="en-US"/>
        </w:rPr>
        <w:t>ppm</w:t>
      </w:r>
      <w:r w:rsidRPr="00996329">
        <w:t xml:space="preserve"> (</w:t>
      </w:r>
      <w:r>
        <w:t>мг/кг);</w:t>
      </w:r>
    </w:p>
    <w:p w14:paraId="77A3C7C3" w14:textId="20ED419E" w:rsidR="00996329" w:rsidRDefault="00996329" w:rsidP="00996329">
      <w:pPr>
        <w:pStyle w:val="af0"/>
        <w:numPr>
          <w:ilvl w:val="0"/>
          <w:numId w:val="40"/>
        </w:numPr>
      </w:pPr>
      <w:r>
        <w:t>Отсутствие содержания органики, металла, инертных материалов;</w:t>
      </w:r>
    </w:p>
    <w:p w14:paraId="48FB013F" w14:textId="04A55221" w:rsidR="00996329" w:rsidRDefault="00996329" w:rsidP="00996329">
      <w:pPr>
        <w:pStyle w:val="af0"/>
        <w:numPr>
          <w:ilvl w:val="0"/>
          <w:numId w:val="40"/>
        </w:numPr>
      </w:pPr>
      <w:r>
        <w:t xml:space="preserve">Плотность: </w:t>
      </w:r>
      <w:r>
        <w:sym w:font="Symbol" w:char="F07E"/>
      </w:r>
      <w:r>
        <w:t xml:space="preserve"> 0,25 тонн/куб.м.</w:t>
      </w:r>
    </w:p>
    <w:p w14:paraId="1C826AEF" w14:textId="77777777" w:rsidR="00BC361D" w:rsidRPr="00996329" w:rsidRDefault="00BC361D" w:rsidP="00E66DE5">
      <w:pPr>
        <w:ind w:firstLine="567"/>
        <w:jc w:val="both"/>
      </w:pPr>
    </w:p>
    <w:p w14:paraId="555A5C05" w14:textId="46DACBB7" w:rsidR="00E76825" w:rsidRPr="000944EA" w:rsidRDefault="00E76825" w:rsidP="00E76825">
      <w:pPr>
        <w:pStyle w:val="2"/>
      </w:pPr>
      <w:bookmarkStart w:id="223" w:name="_Toc11702486"/>
      <w:bookmarkStart w:id="224" w:name="_Toc18421714"/>
      <w:r>
        <w:t>9</w:t>
      </w:r>
      <w:r w:rsidRPr="008B61CC">
        <w:t>.</w:t>
      </w:r>
      <w:r>
        <w:t>2</w:t>
      </w:r>
      <w:r w:rsidRPr="000944EA">
        <w:t xml:space="preserve">. Обоснование </w:t>
      </w:r>
      <w:bookmarkEnd w:id="223"/>
      <w:r>
        <w:t>поэтапного внедрения системы раздельного накопления отходов и перечень планируемых мероприятий, направленных на её развитие</w:t>
      </w:r>
      <w:bookmarkEnd w:id="224"/>
      <w:r>
        <w:t xml:space="preserve"> </w:t>
      </w:r>
    </w:p>
    <w:p w14:paraId="0F5CD5F1" w14:textId="001EEC29" w:rsidR="00E76825" w:rsidRDefault="00E76825" w:rsidP="00E76825"/>
    <w:p w14:paraId="5ECB8FFF" w14:textId="77777777" w:rsidR="00E66DE5" w:rsidRPr="000B5DCB" w:rsidRDefault="00E66DE5" w:rsidP="00E66DE5">
      <w:pPr>
        <w:ind w:firstLine="567"/>
        <w:jc w:val="both"/>
      </w:pPr>
      <w:r w:rsidRPr="000B5DCB">
        <w:t xml:space="preserve">Максимальный процент отбора утильных компонентов из ТКО возможен при их отборе на стадии сбора отходов, при организации раздельного сбора и внедрении системы пунктов приема вторичных ресурсов. </w:t>
      </w:r>
    </w:p>
    <w:p w14:paraId="42601802" w14:textId="77777777" w:rsidR="00E66DE5" w:rsidRPr="00016A30" w:rsidRDefault="00E66DE5" w:rsidP="00E66DE5">
      <w:pPr>
        <w:ind w:firstLine="567"/>
        <w:jc w:val="both"/>
      </w:pPr>
      <w:r w:rsidRPr="00016A30">
        <w:t xml:space="preserve">Раздельное накопление </w:t>
      </w:r>
      <w:r>
        <w:t>твёрдых</w:t>
      </w:r>
      <w:r w:rsidRPr="00016A30">
        <w:t xml:space="preserve"> коммунальных отходов предполагает накопление различных видов отходов в различных контейнерах, предназначенных для их накопления. Раздельное накопление отходов может осуществляться путем использования большого количества различных контейнеров для отдельного накопления стекла (в том числе, по цветам), пластика, бумаги и прочих фракций либо путем использования двух различных контейнеров. Принцип системы заключается в разделении отходов на стадии накопления на две составляющие: полезные вторичные компоненты, пригодные для повторного использования (полимерные отходы, бумага, металл, стекло и пр.) и прочие отходы (пищевые и растительные отходы, смет от уборки дворовой территории). Таким образом не происходит смешивание и загрязнение ценных компонентов пищевыми отходами, вторсырье, собираемое отдельно, остается более высокого качества, чем смешанное. </w:t>
      </w:r>
    </w:p>
    <w:p w14:paraId="7B85CD8E" w14:textId="77777777" w:rsidR="00E66DE5" w:rsidRPr="00016A30" w:rsidRDefault="00E66DE5" w:rsidP="00E66DE5">
      <w:pPr>
        <w:ind w:firstLine="567"/>
        <w:jc w:val="both"/>
      </w:pPr>
      <w:r w:rsidRPr="00016A30">
        <w:t xml:space="preserve">Территориальной схемой предлагается поэтапный переход на раздельное накопление </w:t>
      </w:r>
      <w:r>
        <w:t>твёрдых</w:t>
      </w:r>
      <w:r w:rsidRPr="00016A30">
        <w:t xml:space="preserve"> коммунальных отходов. </w:t>
      </w:r>
    </w:p>
    <w:p w14:paraId="572BAFB4" w14:textId="77777777" w:rsidR="00E66DE5" w:rsidRPr="00016A30" w:rsidRDefault="00E66DE5" w:rsidP="00E66DE5">
      <w:pPr>
        <w:pStyle w:val="a5"/>
        <w:ind w:left="0"/>
      </w:pPr>
      <w:r w:rsidRPr="00016A30">
        <w:t xml:space="preserve">На первом этапе рекомендуется </w:t>
      </w:r>
      <w:r>
        <w:t>внедрение селективного сбора на территориях крупных городских агломераций</w:t>
      </w:r>
      <w:r w:rsidRPr="00016A30">
        <w:t xml:space="preserve">. На втором этапе, после того как у населения выработается практика раздельного накопления, можно рассмотреть возможность внедрения </w:t>
      </w:r>
      <w:r>
        <w:t>раздельного</w:t>
      </w:r>
      <w:r w:rsidRPr="00016A30">
        <w:t xml:space="preserve"> накопления на большей территории, с привлечением управляющих компаний, при условии экономической целесообразности и достаточности мощностей обрабатывающих предприятий. </w:t>
      </w:r>
    </w:p>
    <w:p w14:paraId="4200749E" w14:textId="77777777" w:rsidR="00E66DE5" w:rsidRPr="00016A30" w:rsidRDefault="00E66DE5" w:rsidP="00E66DE5">
      <w:pPr>
        <w:pStyle w:val="a5"/>
        <w:ind w:left="0"/>
      </w:pPr>
      <w:r w:rsidRPr="00016A30">
        <w:t xml:space="preserve">Для внедрения системы раздельного накопления отходов отходы вторичного использования целесообразно складировать в евроконтейнеры </w:t>
      </w:r>
      <w:r>
        <w:t>объём</w:t>
      </w:r>
      <w:r w:rsidRPr="00016A30">
        <w:t xml:space="preserve">ом 1,1 </w:t>
      </w:r>
      <w:r>
        <w:rPr>
          <w:rFonts w:eastAsiaTheme="minorHAnsi"/>
        </w:rPr>
        <w:t>куб. м</w:t>
      </w:r>
      <w:r w:rsidRPr="00016A30">
        <w:t>, имеющие специальную маркировку.</w:t>
      </w:r>
      <w:r>
        <w:t xml:space="preserve"> </w:t>
      </w:r>
      <w:r w:rsidRPr="00016A30">
        <w:t xml:space="preserve">Двухконтейнерная система накопления </w:t>
      </w:r>
      <w:r>
        <w:t>твёрдых</w:t>
      </w:r>
      <w:r w:rsidRPr="00016A30">
        <w:t xml:space="preserve"> коммунальных отходов имеет следующие преимущества:</w:t>
      </w:r>
    </w:p>
    <w:p w14:paraId="26869E47" w14:textId="77777777" w:rsidR="00E66DE5" w:rsidRPr="009C38CD" w:rsidRDefault="00E66DE5" w:rsidP="0049122A">
      <w:pPr>
        <w:pStyle w:val="af0"/>
        <w:numPr>
          <w:ilvl w:val="0"/>
          <w:numId w:val="34"/>
        </w:numPr>
        <w:spacing w:after="160" w:line="259" w:lineRule="auto"/>
        <w:rPr>
          <w:szCs w:val="24"/>
        </w:rPr>
      </w:pPr>
      <w:r w:rsidRPr="009C38CD">
        <w:rPr>
          <w:szCs w:val="24"/>
        </w:rPr>
        <w:t>уменьшение необходимой площади земельного участка для организации контейнерной площадки;</w:t>
      </w:r>
    </w:p>
    <w:p w14:paraId="1572CB35" w14:textId="77777777" w:rsidR="00E66DE5" w:rsidRPr="009C38CD" w:rsidRDefault="00E66DE5" w:rsidP="0049122A">
      <w:pPr>
        <w:pStyle w:val="af0"/>
        <w:numPr>
          <w:ilvl w:val="0"/>
          <w:numId w:val="34"/>
        </w:numPr>
        <w:spacing w:after="160" w:line="259" w:lineRule="auto"/>
        <w:rPr>
          <w:szCs w:val="24"/>
        </w:rPr>
      </w:pPr>
      <w:r w:rsidRPr="009C38CD">
        <w:rPr>
          <w:szCs w:val="24"/>
        </w:rPr>
        <w:t>снижение затрат на обустройство контейнерной площадки;</w:t>
      </w:r>
    </w:p>
    <w:p w14:paraId="6FEA79AE" w14:textId="77777777" w:rsidR="00E66DE5" w:rsidRPr="009C38CD" w:rsidRDefault="00E66DE5" w:rsidP="0049122A">
      <w:pPr>
        <w:pStyle w:val="af0"/>
        <w:numPr>
          <w:ilvl w:val="0"/>
          <w:numId w:val="34"/>
        </w:numPr>
        <w:spacing w:after="160" w:line="259" w:lineRule="auto"/>
        <w:rPr>
          <w:szCs w:val="24"/>
        </w:rPr>
      </w:pPr>
      <w:r w:rsidRPr="009C38CD">
        <w:rPr>
          <w:szCs w:val="24"/>
        </w:rPr>
        <w:t>снижение затрат на приобретение и обслуживание контейнерного парка;</w:t>
      </w:r>
    </w:p>
    <w:p w14:paraId="114B08B7" w14:textId="77777777" w:rsidR="00E66DE5" w:rsidRPr="009C38CD" w:rsidRDefault="00E66DE5" w:rsidP="0049122A">
      <w:pPr>
        <w:pStyle w:val="af0"/>
        <w:numPr>
          <w:ilvl w:val="0"/>
          <w:numId w:val="34"/>
        </w:numPr>
        <w:spacing w:after="160" w:line="259" w:lineRule="auto"/>
        <w:rPr>
          <w:szCs w:val="24"/>
        </w:rPr>
      </w:pPr>
      <w:r w:rsidRPr="009C38CD">
        <w:rPr>
          <w:szCs w:val="24"/>
        </w:rPr>
        <w:t>снижение затрат на транспортирование отходов за счет сокращения количества транспортных средств и логистических маршрутов для сбора отходов.</w:t>
      </w:r>
    </w:p>
    <w:p w14:paraId="069A1BBE" w14:textId="77777777" w:rsidR="00E66DE5" w:rsidRPr="00016A30" w:rsidRDefault="00E66DE5" w:rsidP="00E66DE5">
      <w:pPr>
        <w:ind w:firstLine="567"/>
        <w:jc w:val="both"/>
      </w:pPr>
      <w:r w:rsidRPr="00016A30">
        <w:t xml:space="preserve">С </w:t>
      </w:r>
      <w:r>
        <w:t>учёт</w:t>
      </w:r>
      <w:r w:rsidRPr="00016A30">
        <w:t>ом существующих технологических возможностей по сортировке отходов двухконтейнерная система раздельного накопления отходов экономически более эффективна, чем многоконтейнерная система накопления отходов.</w:t>
      </w:r>
    </w:p>
    <w:p w14:paraId="6126F188" w14:textId="3B6532B8" w:rsidR="00E66DE5" w:rsidRDefault="00E66DE5" w:rsidP="00E66DE5">
      <w:pPr>
        <w:tabs>
          <w:tab w:val="left" w:pos="993"/>
        </w:tabs>
        <w:spacing w:before="240"/>
        <w:ind w:firstLine="567"/>
        <w:jc w:val="both"/>
        <w:rPr>
          <w:color w:val="0070C0"/>
          <w:lang w:eastAsia="ar-SA"/>
        </w:rPr>
      </w:pPr>
      <w:r w:rsidRPr="00016A30">
        <w:lastRenderedPageBreak/>
        <w:t xml:space="preserve">Внедрение раздельного накопления </w:t>
      </w:r>
      <w:r>
        <w:t>твёрдых</w:t>
      </w:r>
      <w:r w:rsidRPr="00016A30">
        <w:t xml:space="preserve"> коммунальных отходов целесообразно осуществлять поэтапно, с использованием «пилотных» городов, расположенных в каждой из зон деятельности региональных операторов. Внедрение целесообразно начинать с относительно больших </w:t>
      </w:r>
      <w:r>
        <w:t>населенных пунктов</w:t>
      </w:r>
      <w:r w:rsidRPr="00016A30">
        <w:t xml:space="preserve">, </w:t>
      </w:r>
      <w:r>
        <w:t>населенных пунктов</w:t>
      </w:r>
      <w:r w:rsidRPr="00016A30">
        <w:t xml:space="preserve"> в которых уже организовано раздельное накопление </w:t>
      </w:r>
      <w:r>
        <w:t>твёрдых</w:t>
      </w:r>
      <w:r w:rsidRPr="00016A30">
        <w:t xml:space="preserve"> коммунальных отходов, а также </w:t>
      </w:r>
      <w:r>
        <w:t>населенных пунктов,</w:t>
      </w:r>
      <w:r w:rsidRPr="00016A30">
        <w:t xml:space="preserve"> рядом с которыми расположены сортировочные </w:t>
      </w:r>
      <w:r>
        <w:t>мощности</w:t>
      </w:r>
      <w:r w:rsidRPr="00016A30">
        <w:t>.</w:t>
      </w:r>
    </w:p>
    <w:p w14:paraId="3D568E3A" w14:textId="77777777" w:rsidR="00E66DE5" w:rsidRDefault="00E66DE5" w:rsidP="00E76825"/>
    <w:p w14:paraId="409F3736" w14:textId="77777777" w:rsidR="00E76825" w:rsidRPr="008C4AB8" w:rsidRDefault="00E76825" w:rsidP="00E76825">
      <w:pPr>
        <w:pStyle w:val="2"/>
        <w:spacing w:before="240"/>
        <w:jc w:val="both"/>
      </w:pPr>
      <w:bookmarkStart w:id="225" w:name="_Toc18421715"/>
      <w:r>
        <w:t>9</w:t>
      </w:r>
      <w:r w:rsidRPr="008B61CC">
        <w:t>.</w:t>
      </w:r>
      <w:r>
        <w:t>4</w:t>
      </w:r>
      <w:r w:rsidRPr="008B61CC">
        <w:t>.</w:t>
      </w:r>
      <w:r>
        <w:t xml:space="preserve"> </w:t>
      </w:r>
      <w:r w:rsidRPr="007A1EDD">
        <w:t xml:space="preserve">Направления развития системы организации и осуществления деятельности по сбору, транспортированию, обработке, утилизации, обезвреживанию, размещению </w:t>
      </w:r>
      <w:r>
        <w:t>о</w:t>
      </w:r>
      <w:r w:rsidRPr="007A1EDD">
        <w:t>тходов</w:t>
      </w:r>
      <w:bookmarkEnd w:id="225"/>
    </w:p>
    <w:p w14:paraId="3715EB2F" w14:textId="38DA89A9" w:rsidR="00E76825" w:rsidRPr="00E76825" w:rsidRDefault="00E76825" w:rsidP="00E76825">
      <w:pPr>
        <w:pStyle w:val="3"/>
        <w:spacing w:before="240"/>
        <w:ind w:firstLine="0"/>
        <w:rPr>
          <w:b/>
          <w:bCs w:val="0"/>
        </w:rPr>
      </w:pPr>
      <w:bookmarkStart w:id="226" w:name="_Toc18421716"/>
      <w:r w:rsidRPr="00E76825">
        <w:rPr>
          <w:b/>
          <w:bCs w:val="0"/>
        </w:rPr>
        <w:t>9.4.1. Критерии выбора перспективных технологий</w:t>
      </w:r>
      <w:bookmarkEnd w:id="226"/>
      <w:r w:rsidRPr="00E76825">
        <w:rPr>
          <w:b/>
          <w:bCs w:val="0"/>
        </w:rPr>
        <w:t xml:space="preserve"> </w:t>
      </w:r>
    </w:p>
    <w:p w14:paraId="0D1B2BD1" w14:textId="77777777" w:rsidR="00E66DE5" w:rsidRPr="008C4AB8" w:rsidRDefault="00E66DE5" w:rsidP="00E66DE5">
      <w:pPr>
        <w:ind w:firstLine="567"/>
        <w:jc w:val="both"/>
      </w:pPr>
      <w:r w:rsidRPr="008C4AB8">
        <w:t xml:space="preserve">Российское законодательство, в том числе природоохранное, в настоящее время гармонизируется в соответствии с концепцией устойчивого развития. Следовательно, система управления отходами также должна строиться на принципах устойчивого развития. </w:t>
      </w:r>
    </w:p>
    <w:p w14:paraId="666CA766" w14:textId="77777777" w:rsidR="00E66DE5" w:rsidRPr="008C4AB8" w:rsidRDefault="00E66DE5" w:rsidP="00E66DE5">
      <w:pPr>
        <w:ind w:firstLine="567"/>
        <w:jc w:val="both"/>
      </w:pPr>
      <w:r w:rsidRPr="008C4AB8">
        <w:t>Однако реализация принципов, заложенных в европейскую концепцию управления отходами, лимитируется уровнем компетенции региональных властей. Так, если рассматривать иерархию управления отходами, то опции «предотвращение» и «снижение» количества образующихся отходов (из иерархии обращения с отходами), «ответственность производителя», «принцип предосторожности» требуют федерального регулирования. Другие опции и принципы имеют отражение в российском законодательстве, поэтому на региональном уровне ими следует руководствоваться при установлении целей управления отходами, принятии технических решений и разработке инструментов, стимулирующих эффективное обращение с отходами.</w:t>
      </w:r>
    </w:p>
    <w:p w14:paraId="715ECFEA" w14:textId="77777777" w:rsidR="00E66DE5" w:rsidRPr="008C4AB8" w:rsidRDefault="00E66DE5" w:rsidP="00E66DE5">
      <w:pPr>
        <w:ind w:firstLine="567"/>
        <w:jc w:val="both"/>
      </w:pPr>
      <w:r w:rsidRPr="008C4AB8">
        <w:t>Таким образом, принимая во внимание современные тенденции в области обращения с отходами и уровень компетенции региональной власти, можно заключить, что при разработке критериев выбора перспективных технологий по обращению с отходами необходимо основываться на следующих принципах:</w:t>
      </w:r>
    </w:p>
    <w:p w14:paraId="5D5B385F" w14:textId="77777777" w:rsidR="00E66DE5" w:rsidRPr="00A77CCE" w:rsidRDefault="00E66DE5" w:rsidP="0049122A">
      <w:pPr>
        <w:pStyle w:val="af0"/>
        <w:numPr>
          <w:ilvl w:val="0"/>
          <w:numId w:val="35"/>
        </w:numPr>
        <w:tabs>
          <w:tab w:val="left" w:pos="993"/>
        </w:tabs>
        <w:spacing w:after="160" w:line="259" w:lineRule="auto"/>
        <w:rPr>
          <w:szCs w:val="24"/>
          <w:lang w:eastAsia="ar-SA"/>
        </w:rPr>
      </w:pPr>
      <w:r w:rsidRPr="00A77CCE">
        <w:rPr>
          <w:szCs w:val="24"/>
          <w:lang w:eastAsia="ar-SA"/>
        </w:rPr>
        <w:t>принцип «загрязнитель платит» (ст.23 ФЗ-89 «Об отходах производства и потребления»);</w:t>
      </w:r>
    </w:p>
    <w:p w14:paraId="0F8E71CD" w14:textId="77777777" w:rsidR="00E66DE5" w:rsidRPr="00A77CCE" w:rsidRDefault="00E66DE5" w:rsidP="0049122A">
      <w:pPr>
        <w:pStyle w:val="af0"/>
        <w:numPr>
          <w:ilvl w:val="0"/>
          <w:numId w:val="35"/>
        </w:numPr>
        <w:tabs>
          <w:tab w:val="left" w:pos="993"/>
        </w:tabs>
        <w:spacing w:after="160" w:line="259" w:lineRule="auto"/>
        <w:rPr>
          <w:szCs w:val="24"/>
          <w:lang w:eastAsia="ar-SA"/>
        </w:rPr>
      </w:pPr>
      <w:r w:rsidRPr="00A77CCE">
        <w:rPr>
          <w:szCs w:val="24"/>
          <w:lang w:eastAsia="ar-SA"/>
        </w:rPr>
        <w:t>принцип ответственности производителя (ст.24.1, ст.24.2, ст.24.5 ФЗ-89 «Об отходах производства и потребления»);</w:t>
      </w:r>
    </w:p>
    <w:p w14:paraId="66B07E6B" w14:textId="77777777" w:rsidR="00E66DE5" w:rsidRPr="00A77CCE" w:rsidRDefault="00E66DE5" w:rsidP="0049122A">
      <w:pPr>
        <w:pStyle w:val="af0"/>
        <w:numPr>
          <w:ilvl w:val="0"/>
          <w:numId w:val="35"/>
        </w:numPr>
        <w:tabs>
          <w:tab w:val="left" w:pos="993"/>
        </w:tabs>
        <w:spacing w:after="160" w:line="259" w:lineRule="auto"/>
        <w:rPr>
          <w:szCs w:val="24"/>
          <w:lang w:eastAsia="ar-SA"/>
        </w:rPr>
      </w:pPr>
      <w:r w:rsidRPr="00A77CCE">
        <w:rPr>
          <w:szCs w:val="24"/>
          <w:lang w:eastAsia="ar-SA"/>
        </w:rPr>
        <w:t>принцип экологической безопасности;</w:t>
      </w:r>
    </w:p>
    <w:p w14:paraId="1BEEAA83" w14:textId="77777777" w:rsidR="00E66DE5" w:rsidRPr="00A77CCE" w:rsidRDefault="00E66DE5" w:rsidP="0049122A">
      <w:pPr>
        <w:pStyle w:val="af0"/>
        <w:numPr>
          <w:ilvl w:val="0"/>
          <w:numId w:val="35"/>
        </w:numPr>
        <w:tabs>
          <w:tab w:val="left" w:pos="993"/>
        </w:tabs>
        <w:spacing w:after="160" w:line="259" w:lineRule="auto"/>
        <w:rPr>
          <w:szCs w:val="24"/>
          <w:lang w:eastAsia="ar-SA"/>
        </w:rPr>
      </w:pPr>
      <w:r w:rsidRPr="00A77CCE">
        <w:rPr>
          <w:szCs w:val="24"/>
          <w:lang w:eastAsia="ar-SA"/>
        </w:rPr>
        <w:t>принцип близости (в Российском законодательстве продекларирован близкий по значению принцип «эколого-экономической эффективности»).</w:t>
      </w:r>
    </w:p>
    <w:p w14:paraId="2E101CB0" w14:textId="6BF1320D" w:rsidR="00E66DE5" w:rsidRDefault="00E66DE5" w:rsidP="0049122A">
      <w:pPr>
        <w:pStyle w:val="af0"/>
        <w:numPr>
          <w:ilvl w:val="0"/>
          <w:numId w:val="35"/>
        </w:numPr>
        <w:tabs>
          <w:tab w:val="left" w:pos="993"/>
        </w:tabs>
        <w:spacing w:after="160" w:line="259" w:lineRule="auto"/>
        <w:rPr>
          <w:szCs w:val="24"/>
          <w:lang w:eastAsia="ar-SA"/>
        </w:rPr>
      </w:pPr>
      <w:r>
        <w:rPr>
          <w:szCs w:val="24"/>
          <w:lang w:eastAsia="ar-SA"/>
        </w:rPr>
        <w:t>принцип</w:t>
      </w:r>
      <w:r w:rsidRPr="00A77CCE">
        <w:rPr>
          <w:szCs w:val="24"/>
          <w:lang w:eastAsia="ar-SA"/>
        </w:rPr>
        <w:t xml:space="preserve"> приоритетности обращения с отходами в соответствии с п.2 ст.3 ФЗ-89 «Об отходах производства и потребления» (рисунок</w:t>
      </w:r>
      <w:r>
        <w:rPr>
          <w:szCs w:val="24"/>
          <w:lang w:eastAsia="ar-SA"/>
        </w:rPr>
        <w:t xml:space="preserve"> 3</w:t>
      </w:r>
      <w:r w:rsidRPr="00A77CCE">
        <w:rPr>
          <w:szCs w:val="24"/>
          <w:lang w:eastAsia="ar-SA"/>
        </w:rPr>
        <w:t>).</w:t>
      </w:r>
    </w:p>
    <w:p w14:paraId="446AA929" w14:textId="3A22E7E3" w:rsidR="00E66DE5" w:rsidRPr="00E66DE5" w:rsidRDefault="00E66DE5" w:rsidP="00E66DE5">
      <w:pPr>
        <w:jc w:val="right"/>
        <w:rPr>
          <w:iCs/>
        </w:rPr>
      </w:pPr>
      <w:r w:rsidRPr="00E66DE5">
        <w:rPr>
          <w:iCs/>
        </w:rPr>
        <w:t xml:space="preserve">Рисунок </w:t>
      </w:r>
      <w:r w:rsidRPr="00E66DE5">
        <w:rPr>
          <w:iCs/>
          <w:noProof/>
        </w:rPr>
        <w:t>3</w:t>
      </w:r>
      <w:r w:rsidRPr="00E66DE5">
        <w:rPr>
          <w:iCs/>
        </w:rPr>
        <w:t>. Принцип приоритетности обращения с отходами</w:t>
      </w:r>
    </w:p>
    <w:p w14:paraId="1295E327" w14:textId="3689C533" w:rsidR="00E76825" w:rsidRDefault="00E66DE5" w:rsidP="00E76825">
      <w:r w:rsidRPr="004D090F">
        <w:rPr>
          <w:noProof/>
        </w:rPr>
        <w:lastRenderedPageBreak/>
        <w:drawing>
          <wp:inline distT="0" distB="0" distL="0" distR="0" wp14:anchorId="231DA743" wp14:editId="3AED23F8">
            <wp:extent cx="6562725" cy="3510280"/>
            <wp:effectExtent l="57150" t="57150" r="47625" b="52070"/>
            <wp:docPr id="2070" name="Схема 207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74BCC55A" w14:textId="77777777" w:rsidR="00E66DE5" w:rsidRPr="00A77CCE" w:rsidRDefault="00E66DE5" w:rsidP="00E66DE5">
      <w:pPr>
        <w:ind w:firstLine="567"/>
        <w:jc w:val="both"/>
      </w:pPr>
      <w:r w:rsidRPr="00A77CCE">
        <w:t>Данные принципы следует дополнить направлениями реализации принципов в соответствии с требованиями законодательства.</w:t>
      </w:r>
    </w:p>
    <w:p w14:paraId="08EBF52D" w14:textId="77777777" w:rsidR="00E66DE5" w:rsidRPr="00A77CCE" w:rsidRDefault="00E66DE5" w:rsidP="0049122A">
      <w:pPr>
        <w:pStyle w:val="af0"/>
        <w:numPr>
          <w:ilvl w:val="0"/>
          <w:numId w:val="36"/>
        </w:numPr>
        <w:tabs>
          <w:tab w:val="left" w:pos="851"/>
        </w:tabs>
        <w:spacing w:after="160" w:line="259" w:lineRule="auto"/>
        <w:ind w:left="567" w:firstLine="0"/>
        <w:rPr>
          <w:szCs w:val="24"/>
          <w:lang w:eastAsia="ar-SA"/>
        </w:rPr>
      </w:pPr>
      <w:r w:rsidRPr="00A77CCE">
        <w:rPr>
          <w:szCs w:val="24"/>
          <w:lang w:eastAsia="ar-SA"/>
        </w:rPr>
        <w:t>выбор технологий не должен противоречить принципам эколого-экономической эффективности (или принципам использования наилучших доступных технологий при обращении с отходами);</w:t>
      </w:r>
    </w:p>
    <w:p w14:paraId="5F296CFA" w14:textId="77777777" w:rsidR="00E66DE5" w:rsidRPr="00A77CCE" w:rsidRDefault="00E66DE5" w:rsidP="0049122A">
      <w:pPr>
        <w:pStyle w:val="af0"/>
        <w:numPr>
          <w:ilvl w:val="0"/>
          <w:numId w:val="36"/>
        </w:numPr>
        <w:tabs>
          <w:tab w:val="left" w:pos="851"/>
        </w:tabs>
        <w:spacing w:after="160" w:line="259" w:lineRule="auto"/>
        <w:ind w:left="567" w:firstLine="0"/>
        <w:rPr>
          <w:szCs w:val="24"/>
          <w:lang w:eastAsia="ar-SA"/>
        </w:rPr>
      </w:pPr>
      <w:r w:rsidRPr="00A77CCE">
        <w:rPr>
          <w:szCs w:val="24"/>
          <w:lang w:eastAsia="ar-SA"/>
        </w:rPr>
        <w:t>технологии по обращению с отходами должны применяться комплексно (с учетом местных условий) для обеспечения максимального эколого-экономического эффекта;</w:t>
      </w:r>
    </w:p>
    <w:p w14:paraId="5346A469" w14:textId="77777777" w:rsidR="00E66DE5" w:rsidRPr="00A77CCE" w:rsidRDefault="00E66DE5" w:rsidP="0049122A">
      <w:pPr>
        <w:pStyle w:val="af0"/>
        <w:numPr>
          <w:ilvl w:val="0"/>
          <w:numId w:val="36"/>
        </w:numPr>
        <w:tabs>
          <w:tab w:val="left" w:pos="851"/>
        </w:tabs>
        <w:spacing w:after="160" w:line="259" w:lineRule="auto"/>
        <w:ind w:left="567" w:firstLine="0"/>
        <w:rPr>
          <w:szCs w:val="24"/>
          <w:lang w:eastAsia="ar-SA"/>
        </w:rPr>
      </w:pPr>
      <w:r w:rsidRPr="00A77CCE">
        <w:rPr>
          <w:szCs w:val="24"/>
          <w:lang w:eastAsia="ar-SA"/>
        </w:rPr>
        <w:t>на всех этапах обращения с отходами должны соблюдаться требования действующего законодательства РФ;</w:t>
      </w:r>
    </w:p>
    <w:p w14:paraId="581E3812" w14:textId="77777777" w:rsidR="00E66DE5" w:rsidRPr="00A77CCE" w:rsidRDefault="00E66DE5" w:rsidP="0049122A">
      <w:pPr>
        <w:pStyle w:val="af0"/>
        <w:numPr>
          <w:ilvl w:val="0"/>
          <w:numId w:val="36"/>
        </w:numPr>
        <w:tabs>
          <w:tab w:val="left" w:pos="851"/>
        </w:tabs>
        <w:spacing w:after="160" w:line="259" w:lineRule="auto"/>
        <w:ind w:left="567" w:firstLine="0"/>
        <w:rPr>
          <w:szCs w:val="24"/>
          <w:lang w:eastAsia="ar-SA"/>
        </w:rPr>
      </w:pPr>
      <w:r w:rsidRPr="00A77CCE">
        <w:rPr>
          <w:szCs w:val="24"/>
          <w:lang w:eastAsia="ar-SA"/>
        </w:rPr>
        <w:t>внедрение технологий обращения с отходами должно подкрепляться комплексом административных, экономических и экологических инструментов;</w:t>
      </w:r>
    </w:p>
    <w:p w14:paraId="1A59E1E8" w14:textId="77777777" w:rsidR="00E66DE5" w:rsidRPr="00A77CCE" w:rsidRDefault="00E66DE5" w:rsidP="0049122A">
      <w:pPr>
        <w:pStyle w:val="af0"/>
        <w:numPr>
          <w:ilvl w:val="0"/>
          <w:numId w:val="36"/>
        </w:numPr>
        <w:tabs>
          <w:tab w:val="left" w:pos="851"/>
        </w:tabs>
        <w:spacing w:after="160" w:line="259" w:lineRule="auto"/>
        <w:ind w:left="567" w:firstLine="0"/>
        <w:rPr>
          <w:szCs w:val="24"/>
          <w:lang w:eastAsia="ar-SA"/>
        </w:rPr>
      </w:pPr>
      <w:r w:rsidRPr="00A77CCE">
        <w:rPr>
          <w:szCs w:val="24"/>
          <w:lang w:eastAsia="ar-SA"/>
        </w:rPr>
        <w:t>максимальное вовлечение заинтересованных сторон в процесс принятия решений по управлению отходами;</w:t>
      </w:r>
    </w:p>
    <w:p w14:paraId="053C532F" w14:textId="77777777" w:rsidR="00E66DE5" w:rsidRPr="00A77CCE" w:rsidRDefault="00E66DE5" w:rsidP="0049122A">
      <w:pPr>
        <w:pStyle w:val="af0"/>
        <w:numPr>
          <w:ilvl w:val="0"/>
          <w:numId w:val="36"/>
        </w:numPr>
        <w:tabs>
          <w:tab w:val="left" w:pos="851"/>
        </w:tabs>
        <w:spacing w:after="160" w:line="259" w:lineRule="auto"/>
        <w:ind w:left="567" w:firstLine="0"/>
        <w:rPr>
          <w:szCs w:val="24"/>
          <w:lang w:eastAsia="ar-SA"/>
        </w:rPr>
      </w:pPr>
      <w:r w:rsidRPr="00A77CCE">
        <w:rPr>
          <w:szCs w:val="24"/>
          <w:lang w:eastAsia="ar-SA"/>
        </w:rPr>
        <w:t>максимальное использование социальных инструментов для информирования и вовлечения населения и иных поставщиков отходов в деятельность по экологически безопасному обращению с отходами;</w:t>
      </w:r>
    </w:p>
    <w:p w14:paraId="764FD3A4" w14:textId="77777777" w:rsidR="00E66DE5" w:rsidRPr="00A77CCE" w:rsidRDefault="00E66DE5" w:rsidP="0049122A">
      <w:pPr>
        <w:pStyle w:val="af0"/>
        <w:numPr>
          <w:ilvl w:val="0"/>
          <w:numId w:val="36"/>
        </w:numPr>
        <w:tabs>
          <w:tab w:val="left" w:pos="851"/>
        </w:tabs>
        <w:spacing w:after="160" w:line="259" w:lineRule="auto"/>
        <w:ind w:left="567" w:firstLine="0"/>
        <w:rPr>
          <w:szCs w:val="24"/>
          <w:lang w:eastAsia="ar-SA"/>
        </w:rPr>
      </w:pPr>
      <w:r w:rsidRPr="00A77CCE">
        <w:rPr>
          <w:szCs w:val="24"/>
          <w:lang w:eastAsia="ar-SA"/>
        </w:rPr>
        <w:t>построение прозрачной иерархической структуры управления системой санитарной очистки. Обеспечение эффективной координации усилий между участниками системы обращения с отходами с целью принятия грамотных управленческих решений;</w:t>
      </w:r>
    </w:p>
    <w:p w14:paraId="6F7722CD" w14:textId="77777777" w:rsidR="00E66DE5" w:rsidRPr="00A77CCE" w:rsidRDefault="00E66DE5" w:rsidP="0049122A">
      <w:pPr>
        <w:pStyle w:val="af0"/>
        <w:numPr>
          <w:ilvl w:val="0"/>
          <w:numId w:val="36"/>
        </w:numPr>
        <w:tabs>
          <w:tab w:val="left" w:pos="851"/>
        </w:tabs>
        <w:spacing w:after="160" w:line="259" w:lineRule="auto"/>
        <w:ind w:left="567" w:firstLine="0"/>
        <w:rPr>
          <w:szCs w:val="24"/>
          <w:lang w:eastAsia="ar-SA"/>
        </w:rPr>
      </w:pPr>
      <w:r w:rsidRPr="00A77CCE">
        <w:rPr>
          <w:szCs w:val="24"/>
          <w:lang w:eastAsia="ar-SA"/>
        </w:rPr>
        <w:t>увеличение доли участия частного капитала в системе обращения с отходами;</w:t>
      </w:r>
    </w:p>
    <w:p w14:paraId="487F05CA" w14:textId="77777777" w:rsidR="00E66DE5" w:rsidRPr="00A77CCE" w:rsidRDefault="00E66DE5" w:rsidP="0049122A">
      <w:pPr>
        <w:pStyle w:val="af0"/>
        <w:numPr>
          <w:ilvl w:val="0"/>
          <w:numId w:val="36"/>
        </w:numPr>
        <w:tabs>
          <w:tab w:val="left" w:pos="851"/>
        </w:tabs>
        <w:spacing w:after="160" w:line="259" w:lineRule="auto"/>
        <w:ind w:left="567" w:firstLine="0"/>
        <w:rPr>
          <w:szCs w:val="24"/>
          <w:lang w:eastAsia="ar-SA"/>
        </w:rPr>
      </w:pPr>
      <w:r w:rsidRPr="00A77CCE">
        <w:rPr>
          <w:szCs w:val="24"/>
          <w:lang w:eastAsia="ar-SA"/>
        </w:rPr>
        <w:t>внедрение эффективной системы мониторинга и контроля за обращением с отходами;</w:t>
      </w:r>
    </w:p>
    <w:p w14:paraId="4C0DDED7" w14:textId="77777777" w:rsidR="00E66DE5" w:rsidRPr="00A77CCE" w:rsidRDefault="00E66DE5" w:rsidP="0049122A">
      <w:pPr>
        <w:pStyle w:val="af0"/>
        <w:numPr>
          <w:ilvl w:val="0"/>
          <w:numId w:val="36"/>
        </w:numPr>
        <w:tabs>
          <w:tab w:val="left" w:pos="851"/>
        </w:tabs>
        <w:spacing w:after="160" w:line="259" w:lineRule="auto"/>
        <w:ind w:left="567" w:firstLine="0"/>
        <w:rPr>
          <w:szCs w:val="24"/>
          <w:lang w:eastAsia="ar-SA"/>
        </w:rPr>
      </w:pPr>
      <w:r w:rsidRPr="00A77CCE">
        <w:rPr>
          <w:szCs w:val="24"/>
          <w:lang w:eastAsia="ar-SA"/>
        </w:rPr>
        <w:t>обновление и регулирование существующей системы нормативно-правовых актов, направленных на создание новых систем обращения с отходами и поддержки принципов платности любой деятельности, связанной с загрязнением окружающей среды.</w:t>
      </w:r>
    </w:p>
    <w:p w14:paraId="4B2AAA62" w14:textId="58007BB7" w:rsidR="00E66DE5" w:rsidRPr="00A77CCE" w:rsidRDefault="00E66DE5" w:rsidP="00E66DE5">
      <w:pPr>
        <w:ind w:firstLine="567"/>
        <w:jc w:val="both"/>
      </w:pPr>
      <w:r w:rsidRPr="00A77CCE">
        <w:t xml:space="preserve">С учетом принятых концептуальных подходов построения системы обращения с отходами производства и потребления на территории </w:t>
      </w:r>
      <w:r w:rsidR="00DA7284">
        <w:t>Пензенской</w:t>
      </w:r>
      <w:r>
        <w:t xml:space="preserve"> области</w:t>
      </w:r>
      <w:r w:rsidRPr="00A77CCE">
        <w:t xml:space="preserve"> и принятой модели развития можно сформулировать основные принципы построения технологической схемы обращения с отходами:</w:t>
      </w:r>
    </w:p>
    <w:p w14:paraId="3ED747FF" w14:textId="77777777" w:rsidR="00E66DE5" w:rsidRPr="00A77CCE" w:rsidRDefault="00E66DE5" w:rsidP="0049122A">
      <w:pPr>
        <w:pStyle w:val="af0"/>
        <w:numPr>
          <w:ilvl w:val="0"/>
          <w:numId w:val="37"/>
        </w:numPr>
        <w:tabs>
          <w:tab w:val="left" w:pos="851"/>
        </w:tabs>
        <w:spacing w:after="160" w:line="259" w:lineRule="auto"/>
        <w:ind w:left="567" w:firstLine="0"/>
        <w:rPr>
          <w:szCs w:val="24"/>
          <w:lang w:eastAsia="ar-SA"/>
        </w:rPr>
      </w:pPr>
      <w:r w:rsidRPr="00A77CCE">
        <w:rPr>
          <w:szCs w:val="24"/>
          <w:lang w:eastAsia="ar-SA"/>
        </w:rPr>
        <w:t>максимальное использование ресурсного потенциала отходов. Данный принцип предполагает построение системы обращения с отходами, направленной на извлечение максимального количества вторичного сырья за счет внедрения раздельного сбора (накопления), механобиологической и энергетической утилизации отходов перед окончательным захоронением.</w:t>
      </w:r>
    </w:p>
    <w:p w14:paraId="63F1C5AB" w14:textId="77777777" w:rsidR="00E66DE5" w:rsidRPr="00A77CCE" w:rsidRDefault="00E66DE5" w:rsidP="0049122A">
      <w:pPr>
        <w:pStyle w:val="af0"/>
        <w:numPr>
          <w:ilvl w:val="0"/>
          <w:numId w:val="37"/>
        </w:numPr>
        <w:tabs>
          <w:tab w:val="left" w:pos="851"/>
        </w:tabs>
        <w:spacing w:after="160" w:line="259" w:lineRule="auto"/>
        <w:ind w:left="567" w:firstLine="0"/>
        <w:rPr>
          <w:szCs w:val="24"/>
          <w:lang w:eastAsia="ar-SA"/>
        </w:rPr>
      </w:pPr>
      <w:r w:rsidRPr="00A77CCE">
        <w:rPr>
          <w:szCs w:val="24"/>
          <w:lang w:eastAsia="ar-SA"/>
        </w:rPr>
        <w:lastRenderedPageBreak/>
        <w:t>минимизация количества отходов, направляемых на захоронение, с целью снижения негативного воздействия на окружающую среду объектов размещения отходов может быть достигнута за счет отбора утильных фракций в виде вторичного сырья.</w:t>
      </w:r>
    </w:p>
    <w:p w14:paraId="4D392EA0" w14:textId="77777777" w:rsidR="00E66DE5" w:rsidRPr="00A77CCE" w:rsidRDefault="00E66DE5" w:rsidP="0049122A">
      <w:pPr>
        <w:pStyle w:val="af0"/>
        <w:numPr>
          <w:ilvl w:val="0"/>
          <w:numId w:val="37"/>
        </w:numPr>
        <w:tabs>
          <w:tab w:val="left" w:pos="851"/>
        </w:tabs>
        <w:spacing w:after="160" w:line="259" w:lineRule="auto"/>
        <w:ind w:left="567" w:firstLine="0"/>
        <w:rPr>
          <w:szCs w:val="24"/>
          <w:lang w:eastAsia="ar-SA"/>
        </w:rPr>
      </w:pPr>
      <w:r w:rsidRPr="00A77CCE">
        <w:rPr>
          <w:szCs w:val="24"/>
          <w:lang w:eastAsia="ar-SA"/>
        </w:rPr>
        <w:t>снижение токсичности отходов, направляемых на захоронение, за счет: извлечения токсичных отходов на стадии накопления и сбора. Основным требованием к захоронению отходов должен стать принцип исключения захоронения отходов, обладающих ресурсным потенциалом.</w:t>
      </w:r>
    </w:p>
    <w:p w14:paraId="25BE937B" w14:textId="77777777" w:rsidR="00E66DE5" w:rsidRPr="00A77CCE" w:rsidRDefault="00E66DE5" w:rsidP="0049122A">
      <w:pPr>
        <w:pStyle w:val="af0"/>
        <w:numPr>
          <w:ilvl w:val="0"/>
          <w:numId w:val="37"/>
        </w:numPr>
        <w:tabs>
          <w:tab w:val="left" w:pos="851"/>
        </w:tabs>
        <w:spacing w:after="160" w:line="259" w:lineRule="auto"/>
        <w:ind w:left="567" w:firstLine="0"/>
        <w:rPr>
          <w:szCs w:val="24"/>
          <w:lang w:eastAsia="ar-SA"/>
        </w:rPr>
      </w:pPr>
      <w:r w:rsidRPr="00A77CCE">
        <w:rPr>
          <w:szCs w:val="24"/>
          <w:lang w:eastAsia="ar-SA"/>
        </w:rPr>
        <w:t xml:space="preserve">укрупнение объектов утилизации отходов и уменьшение общего числа объектов с целью повышения экономической эффективности инвестиций в развитие отрасли, строительства более совершенных объектов и минимизации негативного воздействия на стадии утилизации отходов. </w:t>
      </w:r>
    </w:p>
    <w:p w14:paraId="1B2CA9FB" w14:textId="77777777" w:rsidR="00E66DE5" w:rsidRPr="00A77CCE" w:rsidRDefault="00E66DE5" w:rsidP="0049122A">
      <w:pPr>
        <w:pStyle w:val="af0"/>
        <w:numPr>
          <w:ilvl w:val="0"/>
          <w:numId w:val="37"/>
        </w:numPr>
        <w:tabs>
          <w:tab w:val="left" w:pos="851"/>
        </w:tabs>
        <w:spacing w:after="160" w:line="259" w:lineRule="auto"/>
        <w:ind w:left="567" w:firstLine="0"/>
        <w:rPr>
          <w:szCs w:val="24"/>
          <w:lang w:eastAsia="ar-SA"/>
        </w:rPr>
      </w:pPr>
      <w:r w:rsidRPr="00A77CCE">
        <w:rPr>
          <w:szCs w:val="24"/>
          <w:lang w:eastAsia="ar-SA"/>
        </w:rPr>
        <w:t>внедрение современных технологий переработки отходов потребует значительных инвестиций. С целью снижения нагрузки на бюджеты различных уровней развитие системы обращения с отходами должно быть основано на максимальном вовлечении частных инвесторов в систему обращения с отходами. При этом бюджетные ассигнования в развитие объектов санитарной очистки должны выделяться для решения проблем обращения с «коммерчески непривлекательными» видами и образователями отходов.</w:t>
      </w:r>
    </w:p>
    <w:p w14:paraId="1B81C2ED" w14:textId="7E144D0F" w:rsidR="00E66DE5" w:rsidRPr="00A77CCE" w:rsidRDefault="00E66DE5" w:rsidP="00B579A8">
      <w:pPr>
        <w:ind w:firstLine="567"/>
        <w:jc w:val="both"/>
      </w:pPr>
      <w:r w:rsidRPr="00A77CCE">
        <w:t xml:space="preserve">При выборе технологических решений по сбору, транспортированию, обработке, утилизации, обезвреживанию и размещению ТКО на территории </w:t>
      </w:r>
      <w:r w:rsidR="00DA7284">
        <w:t>Пензенской</w:t>
      </w:r>
      <w:r w:rsidR="00B579A8">
        <w:t xml:space="preserve"> области</w:t>
      </w:r>
      <w:r w:rsidRPr="00A77CCE">
        <w:t xml:space="preserve"> необходимо анализировать передовой опыт регионов России по выбору наилучших доступных технологий.</w:t>
      </w:r>
    </w:p>
    <w:p w14:paraId="457E6D0C" w14:textId="77777777" w:rsidR="00E76825" w:rsidRPr="00E76825" w:rsidRDefault="00E76825" w:rsidP="00E76825">
      <w:pPr>
        <w:pStyle w:val="3"/>
        <w:spacing w:before="240"/>
        <w:ind w:firstLine="0"/>
        <w:rPr>
          <w:b/>
          <w:bCs w:val="0"/>
        </w:rPr>
      </w:pPr>
      <w:bookmarkStart w:id="227" w:name="_Toc18421717"/>
      <w:r w:rsidRPr="00E76825">
        <w:rPr>
          <w:b/>
          <w:bCs w:val="0"/>
        </w:rPr>
        <w:t>9.4.2. Технико-экономическая характеристика технологий и оборудования по обработке (сортировке), утилизации, обезвреживанию и размещению ТКО</w:t>
      </w:r>
      <w:bookmarkEnd w:id="227"/>
    </w:p>
    <w:p w14:paraId="1AD6AE6E" w14:textId="0B5E8106" w:rsidR="00B579A8" w:rsidRPr="00B579A8" w:rsidRDefault="00B579A8" w:rsidP="00B579A8">
      <w:pPr>
        <w:pStyle w:val="4"/>
        <w:rPr>
          <w:b/>
          <w:bCs w:val="0"/>
          <w:i/>
          <w:iCs w:val="0"/>
        </w:rPr>
      </w:pPr>
      <w:r w:rsidRPr="00B579A8">
        <w:rPr>
          <w:b/>
          <w:bCs w:val="0"/>
          <w:i/>
          <w:iCs w:val="0"/>
        </w:rPr>
        <w:t>9.4.2.1. Технико-экономические характеристики объектов мусоросортировки</w:t>
      </w:r>
    </w:p>
    <w:p w14:paraId="747434ED" w14:textId="77777777" w:rsidR="00B579A8" w:rsidRDefault="00B579A8" w:rsidP="00B579A8"/>
    <w:p w14:paraId="38EE746C" w14:textId="6149CF44" w:rsidR="00B579A8" w:rsidRPr="00A77CCE" w:rsidRDefault="00B579A8" w:rsidP="00B579A8">
      <w:pPr>
        <w:ind w:firstLine="567"/>
        <w:jc w:val="both"/>
      </w:pPr>
      <w:r w:rsidRPr="00A77CCE">
        <w:t>Сортировка отходов позволяет выделить вторичные материальные ресурсы для переработки, сокращает затраты на вывоз отходов на место их захоронения, а также продлевает срок эксплуатации полигона.</w:t>
      </w:r>
    </w:p>
    <w:p w14:paraId="2EF5317F" w14:textId="77777777" w:rsidR="00B579A8" w:rsidRPr="00A77CCE" w:rsidRDefault="00B579A8" w:rsidP="00B579A8">
      <w:r w:rsidRPr="00A77CCE">
        <w:t>Состав типового мусоросортировочного комплекса:</w:t>
      </w:r>
    </w:p>
    <w:p w14:paraId="0F789BF2"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Конвейер цепной подающий из приямка на платформу;</w:t>
      </w:r>
    </w:p>
    <w:p w14:paraId="21035F58"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Конвейер ленточный сортировочный;</w:t>
      </w:r>
    </w:p>
    <w:p w14:paraId="196D70F0"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Конвейер цепной подающий отсортированное ТБО в пресс;</w:t>
      </w:r>
    </w:p>
    <w:p w14:paraId="169262FC"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Конвейер ленточный для удаления «хвостов» реверсивный;</w:t>
      </w:r>
    </w:p>
    <w:p w14:paraId="08EC0F14"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Сортировочная платформа;</w:t>
      </w:r>
    </w:p>
    <w:p w14:paraId="630B2836"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Пресс для вторичного сырья;</w:t>
      </w:r>
    </w:p>
    <w:p w14:paraId="3E12976E"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Пресс для отходов;</w:t>
      </w:r>
    </w:p>
    <w:p w14:paraId="6A481B71"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Сепаратор магнитный;</w:t>
      </w:r>
    </w:p>
    <w:p w14:paraId="6B51BF00"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Грохоты или вибрационные сепараторы;</w:t>
      </w:r>
    </w:p>
    <w:p w14:paraId="3A1953FE"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Система АСУ со шкафами управления.</w:t>
      </w:r>
    </w:p>
    <w:p w14:paraId="78B80DD0" w14:textId="77777777" w:rsidR="00B579A8" w:rsidRPr="00A77CCE" w:rsidRDefault="00B579A8" w:rsidP="00B579A8">
      <w:pPr>
        <w:ind w:firstLine="567"/>
        <w:jc w:val="both"/>
      </w:pPr>
      <w:r w:rsidRPr="00A77CCE">
        <w:t>Описание состава оборудования и технологических процессов типового мусоросортировочного комплекса:</w:t>
      </w:r>
    </w:p>
    <w:p w14:paraId="47F6DCE6" w14:textId="77777777" w:rsidR="00B579A8" w:rsidRPr="00A77CCE" w:rsidRDefault="00B579A8" w:rsidP="00B579A8">
      <w:pPr>
        <w:ind w:firstLine="567"/>
        <w:jc w:val="both"/>
      </w:pPr>
      <w:r w:rsidRPr="00B579A8">
        <w:rPr>
          <w:u w:val="single"/>
        </w:rPr>
        <w:t>1.1. Подающий конвейер с приямком</w:t>
      </w:r>
      <w:r w:rsidRPr="00A77CCE">
        <w:t>.</w:t>
      </w:r>
    </w:p>
    <w:p w14:paraId="6485329A" w14:textId="77777777" w:rsidR="00B579A8" w:rsidRPr="00A77CCE" w:rsidRDefault="00B579A8" w:rsidP="00B579A8">
      <w:pPr>
        <w:ind w:firstLine="567"/>
        <w:jc w:val="both"/>
      </w:pPr>
      <w:r w:rsidRPr="00A77CCE">
        <w:t>Необходим для подачи ТКО на сортировочную линию.</w:t>
      </w:r>
    </w:p>
    <w:p w14:paraId="64F32FFC" w14:textId="77777777" w:rsidR="00B579A8" w:rsidRPr="00A77CCE" w:rsidRDefault="00B579A8" w:rsidP="00B579A8">
      <w:pPr>
        <w:ind w:firstLine="567"/>
        <w:jc w:val="both"/>
      </w:pPr>
      <w:r w:rsidRPr="00A77CCE">
        <w:t>На промышленную бетонную площадку под навесом твердые коммунальные отходы доставляются мусоровозами. Поступающие отходы разгружают на бетонные полы площадки приема мусора (ТКО). Крупногабаритные предметы выбираются из ТКО и перевозятся или переносятся на площадку работы с КГМ. Остальные ТКО экскаватором или погрузчиком сдвигаются в приямок подающего конвейера. Цепной подающий конвейер необходим для подъема отходов на сортировочную площадку.</w:t>
      </w:r>
    </w:p>
    <w:p w14:paraId="6084C1EB" w14:textId="77777777" w:rsidR="00B579A8" w:rsidRPr="00A77CCE" w:rsidRDefault="00B579A8" w:rsidP="00B579A8">
      <w:pPr>
        <w:ind w:firstLine="567"/>
        <w:jc w:val="both"/>
      </w:pPr>
      <w:r w:rsidRPr="00A77CCE">
        <w:t> </w:t>
      </w:r>
      <w:r w:rsidRPr="00B579A8">
        <w:rPr>
          <w:u w:val="single"/>
        </w:rPr>
        <w:t>1.2. Сортировочная платформа</w:t>
      </w:r>
      <w:r w:rsidRPr="00A77CCE">
        <w:t>.</w:t>
      </w:r>
    </w:p>
    <w:p w14:paraId="6010395F" w14:textId="77777777" w:rsidR="00B579A8" w:rsidRPr="00A77CCE" w:rsidRDefault="00B579A8" w:rsidP="00B579A8">
      <w:pPr>
        <w:ind w:firstLine="567"/>
        <w:jc w:val="both"/>
      </w:pPr>
      <w:r w:rsidRPr="00A77CCE">
        <w:t>Конструкционный элемент, необходимый для большей эффективности в плане количественного и качественного сбора полезных фракций из потока ТКО.</w:t>
      </w:r>
    </w:p>
    <w:p w14:paraId="6975EC04" w14:textId="77777777" w:rsidR="00B579A8" w:rsidRPr="00A77CCE" w:rsidRDefault="00B579A8" w:rsidP="00B579A8">
      <w:pPr>
        <w:ind w:firstLine="567"/>
        <w:jc w:val="both"/>
      </w:pPr>
      <w:r w:rsidRPr="00A77CCE">
        <w:t> </w:t>
      </w:r>
      <w:r w:rsidRPr="00B579A8">
        <w:rPr>
          <w:u w:val="single"/>
        </w:rPr>
        <w:t>1.3. Сортировочный конвейер</w:t>
      </w:r>
      <w:r w:rsidRPr="00A77CCE">
        <w:t>.</w:t>
      </w:r>
    </w:p>
    <w:p w14:paraId="6BEC54FB" w14:textId="46195DBD" w:rsidR="00B579A8" w:rsidRPr="00A77CCE" w:rsidRDefault="00B579A8" w:rsidP="00B579A8">
      <w:pPr>
        <w:ind w:firstLine="567"/>
        <w:jc w:val="both"/>
      </w:pPr>
      <w:r w:rsidRPr="00A77CCE">
        <w:lastRenderedPageBreak/>
        <w:t>Конвейер предназначен для работы операторов по сортировке ТКО. Оператор при выделении полезной фракции сбрасывает её в бункер вниз. Вдоль сортировочного конвейера расположены посты (рабочие места) с люками. С каждой стороны конвейера располагается установленное количество постов. Количество человек, обслуживающих линию сортировки, также зависит от количества постов. Часть выделенных компонентов (макулатура, ПЭТФ, пластмасса высокого и низкого давления и т.д.) через люки поступает в накопительные отделения, и попадают в передвижные контейнеры или на бетонное основание. Мусоросортировочный комплекс может комплектоваться сортировочной кабиной для более комфортной работы персонала комплекса. Сортировочный ленточный конвейер установлен на платформе для сортировки и предназначен для транспортировки ТКО и для ручной разборки. В сортировочной кабине с двух сторон сортировочного ленточного конвейера организованы посты ручного отбора вторичного сырья. Из ТКО последовательно отбираются бумага, картон, текстиль, пленка, пластиковые бутылки, цветной металлолом, стекло и др. Стекло и цветной металлолом сбрасываются через люки в стоящие на полу контейнеры. Бумага, картон, текстиль, пленка и пластиковые бутылки сбрасываются через люки в бункеры или на бетонное основание и по мере наполнения перемещаются к цепному</w:t>
      </w:r>
      <w:r w:rsidR="00392748" w:rsidRPr="00392748">
        <w:t xml:space="preserve"> </w:t>
      </w:r>
      <w:r w:rsidR="00392748">
        <w:t>конвейеру,</w:t>
      </w:r>
      <w:r w:rsidRPr="00A77CCE">
        <w:t xml:space="preserve"> подающему в пресс. Возможен вариант автоматизированной подачи полезной фракции. </w:t>
      </w:r>
    </w:p>
    <w:p w14:paraId="648500DD" w14:textId="77777777" w:rsidR="00B579A8" w:rsidRPr="00A77CCE" w:rsidRDefault="00B579A8" w:rsidP="00B579A8">
      <w:pPr>
        <w:ind w:firstLine="567"/>
        <w:jc w:val="both"/>
      </w:pPr>
      <w:r w:rsidRPr="00A77CCE">
        <w:t> </w:t>
      </w:r>
      <w:r w:rsidRPr="00B579A8">
        <w:rPr>
          <w:u w:val="single"/>
        </w:rPr>
        <w:t>1.4. Реверсивный ленточный конвейер</w:t>
      </w:r>
      <w:r w:rsidRPr="00A77CCE">
        <w:t>.</w:t>
      </w:r>
    </w:p>
    <w:p w14:paraId="5D7F1CD6" w14:textId="77777777" w:rsidR="00B579A8" w:rsidRPr="00A77CCE" w:rsidRDefault="00B579A8" w:rsidP="00B579A8">
      <w:pPr>
        <w:ind w:firstLine="567"/>
        <w:jc w:val="both"/>
      </w:pPr>
      <w:r w:rsidRPr="00A77CCE">
        <w:t> Оставшиеся после выбора ценных компонентов отходы (хвосты сортировки) способом перегрузки поступают на реверсивный конвейер, а затем в открытые контейнеры, либо в пресс компакторы, расположенные под конвейерной лентой с правой и с левой сторон конвейера, либо в специальный горизонтальный пресс. Использование горизонтальных прессов позволяет продлевать срок службы полигона. Подача материала производится в левую или в правую сторону, что обеспечивает безостановочную работу комплекса.</w:t>
      </w:r>
    </w:p>
    <w:p w14:paraId="708235ED" w14:textId="155F466A" w:rsidR="00B579A8" w:rsidRPr="00A77CCE" w:rsidRDefault="00B579A8" w:rsidP="00B579A8">
      <w:pPr>
        <w:ind w:firstLine="567"/>
        <w:jc w:val="both"/>
      </w:pPr>
      <w:r w:rsidRPr="00A77CCE">
        <w:t> </w:t>
      </w:r>
      <w:r w:rsidRPr="00B579A8">
        <w:rPr>
          <w:u w:val="single"/>
        </w:rPr>
        <w:t>1.5. Конвейер для полезной фракции, подающий в пресс</w:t>
      </w:r>
      <w:r w:rsidRPr="00A77CCE">
        <w:t>.</w:t>
      </w:r>
    </w:p>
    <w:p w14:paraId="4E5BAC6C" w14:textId="77777777" w:rsidR="00B579A8" w:rsidRPr="00A77CCE" w:rsidRDefault="00B579A8" w:rsidP="00B579A8">
      <w:pPr>
        <w:ind w:firstLine="567"/>
        <w:jc w:val="both"/>
      </w:pPr>
      <w:r w:rsidRPr="00A77CCE">
        <w:t> Отсортированные полезные фракции из-под сортировочной платформы при помощи ковшового трактора ссыпаются в приямок подающего конвейера. Последний, в свою очередь, осуществляет подачу материла в загрузочное окно пресса для прессования вторсырья.</w:t>
      </w:r>
    </w:p>
    <w:p w14:paraId="2DF297A8" w14:textId="77777777" w:rsidR="00B579A8" w:rsidRPr="00A77CCE" w:rsidRDefault="00B579A8" w:rsidP="00B579A8">
      <w:pPr>
        <w:ind w:firstLine="567"/>
        <w:jc w:val="both"/>
      </w:pPr>
      <w:r w:rsidRPr="00A77CCE">
        <w:t> </w:t>
      </w:r>
      <w:r w:rsidRPr="00B579A8">
        <w:rPr>
          <w:u w:val="single"/>
        </w:rPr>
        <w:t>1.6. Пресс для ТКО</w:t>
      </w:r>
      <w:r w:rsidRPr="00A77CCE">
        <w:t>.</w:t>
      </w:r>
    </w:p>
    <w:p w14:paraId="4EB0DB80" w14:textId="1CBB5669" w:rsidR="00B579A8" w:rsidRPr="00A77CCE" w:rsidRDefault="00B579A8" w:rsidP="00B579A8">
      <w:pPr>
        <w:ind w:firstLine="567"/>
        <w:jc w:val="both"/>
      </w:pPr>
      <w:r w:rsidRPr="00A77CCE">
        <w:t xml:space="preserve"> Стационарные прессы предназначены для снижения объема вывозимых с сортировки </w:t>
      </w:r>
      <w:r>
        <w:t>«</w:t>
      </w:r>
      <w:r w:rsidRPr="00A77CCE">
        <w:t>хвостов</w:t>
      </w:r>
      <w:r>
        <w:t>»</w:t>
      </w:r>
      <w:r w:rsidRPr="00A77CCE">
        <w:t>.</w:t>
      </w:r>
    </w:p>
    <w:p w14:paraId="71E1A4AC" w14:textId="77777777" w:rsidR="00B579A8" w:rsidRPr="00A77CCE" w:rsidRDefault="00B579A8" w:rsidP="00B579A8">
      <w:pPr>
        <w:ind w:firstLine="567"/>
        <w:jc w:val="both"/>
      </w:pPr>
      <w:r w:rsidRPr="00A77CCE">
        <w:t> </w:t>
      </w:r>
      <w:r w:rsidRPr="00B579A8">
        <w:rPr>
          <w:u w:val="single"/>
        </w:rPr>
        <w:t>1.7. Пресс для вторичного сырья</w:t>
      </w:r>
      <w:r w:rsidRPr="00A77CCE">
        <w:t>.</w:t>
      </w:r>
    </w:p>
    <w:p w14:paraId="78775F41" w14:textId="77777777" w:rsidR="00B579A8" w:rsidRPr="00A77CCE" w:rsidRDefault="00B579A8" w:rsidP="00B579A8">
      <w:pPr>
        <w:ind w:firstLine="567"/>
        <w:jc w:val="both"/>
      </w:pPr>
      <w:r w:rsidRPr="00A77CCE">
        <w:t> Пресс для вторичного сырья позволяет делать брикеты весом до 1</w:t>
      </w:r>
      <w:r>
        <w:t> </w:t>
      </w:r>
      <w:r w:rsidRPr="00A77CCE">
        <w:t>000 кг. Вторичное сырье: картон, пленка, бутылки ПЭТ, мешковина и т.д. брикетируются для последующей загрузки в автотранспорт и продажи. Пресс необходим для прессования вторичного сырья. Автоматический пресс применяется для сырья, образование которого происходит постоянно небольшими количествами, т. е. требуется накопления отходов для прессования его в тюк. Прессование является необходимым условием для возможности перевозки и продажи вторичных материальных ресурсов. </w:t>
      </w:r>
    </w:p>
    <w:p w14:paraId="168E3BB9" w14:textId="77777777" w:rsidR="00B579A8" w:rsidRPr="00A77CCE" w:rsidRDefault="00B579A8" w:rsidP="00B579A8">
      <w:pPr>
        <w:ind w:firstLine="567"/>
        <w:jc w:val="both"/>
      </w:pPr>
      <w:r w:rsidRPr="00A77CCE">
        <w:t> Дополнительные элементы мусоросортировочного комплекса:</w:t>
      </w:r>
    </w:p>
    <w:p w14:paraId="6995EC77" w14:textId="77777777" w:rsidR="00B579A8" w:rsidRPr="00B579A8" w:rsidRDefault="00B579A8" w:rsidP="00B579A8">
      <w:pPr>
        <w:ind w:firstLine="567"/>
        <w:jc w:val="both"/>
        <w:rPr>
          <w:u w:val="single"/>
        </w:rPr>
      </w:pPr>
      <w:r w:rsidRPr="00A77CCE">
        <w:t> </w:t>
      </w:r>
      <w:r w:rsidRPr="00B579A8">
        <w:rPr>
          <w:u w:val="single"/>
        </w:rPr>
        <w:t xml:space="preserve">1.8. Вибрационный сепаратор или грохот </w:t>
      </w:r>
    </w:p>
    <w:p w14:paraId="379D7D47" w14:textId="77777777" w:rsidR="00B579A8" w:rsidRPr="00A77CCE" w:rsidRDefault="00B579A8" w:rsidP="00B579A8">
      <w:pPr>
        <w:ind w:firstLine="567"/>
        <w:jc w:val="both"/>
      </w:pPr>
      <w:r w:rsidRPr="00A77CCE">
        <w:t>Используется для фильтрации мелких фракций ТКО: земля, пыль и т.д. Устанавливается перед сортировочным конвейером для повышения эффективности сортировки ТКО. Если прибывающий мусор или отходы содержат много грунта – например, привезённый со свалок, - вибрационный сепаратор или грохот является необходимым для эффективной сортировки ТКО.</w:t>
      </w:r>
    </w:p>
    <w:p w14:paraId="2FDBE3C9" w14:textId="17D145B0" w:rsidR="00B579A8" w:rsidRPr="00B579A8" w:rsidRDefault="00B579A8" w:rsidP="00B579A8">
      <w:pPr>
        <w:ind w:firstLine="567"/>
        <w:jc w:val="both"/>
        <w:rPr>
          <w:u w:val="single"/>
        </w:rPr>
      </w:pPr>
      <w:r w:rsidRPr="00A77CCE">
        <w:t> </w:t>
      </w:r>
      <w:r w:rsidRPr="00B579A8">
        <w:rPr>
          <w:u w:val="single"/>
        </w:rPr>
        <w:t>1.9. Перфоратор ПЭТ-тары</w:t>
      </w:r>
      <w:r>
        <w:rPr>
          <w:u w:val="single"/>
        </w:rPr>
        <w:t>.</w:t>
      </w:r>
      <w:r w:rsidRPr="00B579A8">
        <w:rPr>
          <w:u w:val="single"/>
        </w:rPr>
        <w:t xml:space="preserve"> </w:t>
      </w:r>
    </w:p>
    <w:p w14:paraId="21BE6B71" w14:textId="77777777" w:rsidR="00B579A8" w:rsidRPr="00A77CCE" w:rsidRDefault="00B579A8" w:rsidP="00B579A8">
      <w:pPr>
        <w:ind w:firstLine="567"/>
        <w:jc w:val="both"/>
      </w:pPr>
      <w:r w:rsidRPr="00A77CCE">
        <w:t>Используется для прокалывания ПЭТ-тары с целью подготовки её к прессованию. Большинство ПЭТ-тары приходит закрытой, поэтому в ней остаётся воздух, и при прессовании эта тара будет занимать дополнительный объём, что уменьшит плотность спрессованной кипы и, соответственно, её ценность, а также увеличит расходы на транспортирование.</w:t>
      </w:r>
    </w:p>
    <w:p w14:paraId="212C843A" w14:textId="77777777" w:rsidR="00B579A8" w:rsidRPr="00B579A8" w:rsidRDefault="00B579A8" w:rsidP="00B579A8">
      <w:pPr>
        <w:ind w:firstLine="567"/>
        <w:jc w:val="both"/>
        <w:rPr>
          <w:u w:val="single"/>
        </w:rPr>
      </w:pPr>
      <w:r w:rsidRPr="00A77CCE">
        <w:t> </w:t>
      </w:r>
      <w:r w:rsidRPr="00B579A8">
        <w:rPr>
          <w:u w:val="single"/>
        </w:rPr>
        <w:t>1.10. Разрыватель пакетов</w:t>
      </w:r>
    </w:p>
    <w:p w14:paraId="43D9650F" w14:textId="77777777" w:rsidR="00B579A8" w:rsidRPr="00A77CCE" w:rsidRDefault="00B579A8" w:rsidP="00B579A8">
      <w:pPr>
        <w:ind w:firstLine="567"/>
        <w:jc w:val="both"/>
      </w:pPr>
      <w:r w:rsidRPr="00A77CCE">
        <w:t>Устройство предназначено для открывания мусорных пакетов, в которых приходит до 2/3 коммунальных отходов, что позволяет произвести сортировку его содержимого. </w:t>
      </w:r>
    </w:p>
    <w:p w14:paraId="0606CEF0" w14:textId="77777777" w:rsidR="00B579A8" w:rsidRPr="00B579A8" w:rsidRDefault="00B579A8" w:rsidP="00B579A8">
      <w:pPr>
        <w:ind w:firstLine="567"/>
        <w:jc w:val="both"/>
        <w:rPr>
          <w:u w:val="single"/>
        </w:rPr>
      </w:pPr>
      <w:r w:rsidRPr="00B579A8">
        <w:rPr>
          <w:u w:val="single"/>
        </w:rPr>
        <w:t>1.11. Шредер</w:t>
      </w:r>
    </w:p>
    <w:p w14:paraId="4E3D8289" w14:textId="77777777" w:rsidR="00B579A8" w:rsidRPr="00A77CCE" w:rsidRDefault="00B579A8" w:rsidP="00B579A8">
      <w:pPr>
        <w:ind w:firstLine="567"/>
        <w:jc w:val="both"/>
      </w:pPr>
      <w:r w:rsidRPr="00A77CCE">
        <w:t>Используется для измельчения ТКО. Позволяет измельчить фракции ТКО, чтобы в дальнейшем спрессовать их в более плотные кипы. Размер измельчённой фракции может устанавливаться в зависимости от потребностей. Часто устанавливается на участке работы с крупногабаритными отходами.</w:t>
      </w:r>
    </w:p>
    <w:p w14:paraId="28C5A833" w14:textId="77777777" w:rsidR="00B579A8" w:rsidRPr="00B579A8" w:rsidRDefault="00B579A8" w:rsidP="00B579A8">
      <w:pPr>
        <w:ind w:firstLine="567"/>
        <w:jc w:val="both"/>
        <w:rPr>
          <w:u w:val="single"/>
        </w:rPr>
      </w:pPr>
      <w:r w:rsidRPr="00A77CCE">
        <w:lastRenderedPageBreak/>
        <w:t> </w:t>
      </w:r>
      <w:r w:rsidRPr="00B579A8">
        <w:rPr>
          <w:u w:val="single"/>
        </w:rPr>
        <w:t>1.12. Магнитный сепаратор</w:t>
      </w:r>
    </w:p>
    <w:p w14:paraId="41D26B9E" w14:textId="77777777" w:rsidR="00B579A8" w:rsidRPr="00A77CCE" w:rsidRDefault="00B579A8" w:rsidP="00B579A8">
      <w:pPr>
        <w:ind w:firstLine="567"/>
        <w:jc w:val="both"/>
      </w:pPr>
      <w:r w:rsidRPr="00A77CCE">
        <w:t>Используется для автоматического отбора магнитных материалов - стали. В том месте, где устанавливается магнитный сепаратор, секция конвейера обязательно выполняется из немагнитной стали.</w:t>
      </w:r>
    </w:p>
    <w:p w14:paraId="407763FD" w14:textId="77777777" w:rsidR="00B579A8" w:rsidRPr="00B579A8" w:rsidRDefault="00B579A8" w:rsidP="00B579A8">
      <w:pPr>
        <w:ind w:firstLine="567"/>
        <w:jc w:val="both"/>
        <w:rPr>
          <w:u w:val="single"/>
        </w:rPr>
      </w:pPr>
      <w:r w:rsidRPr="00A77CCE">
        <w:t> </w:t>
      </w:r>
      <w:r w:rsidRPr="00B579A8">
        <w:rPr>
          <w:u w:val="single"/>
        </w:rPr>
        <w:t>1.13. Вихретоковый сепаратор</w:t>
      </w:r>
    </w:p>
    <w:p w14:paraId="3F43C7B6" w14:textId="77777777" w:rsidR="00B579A8" w:rsidRPr="00A77CCE" w:rsidRDefault="00B579A8" w:rsidP="00B579A8">
      <w:pPr>
        <w:ind w:firstLine="567"/>
        <w:jc w:val="both"/>
      </w:pPr>
      <w:r w:rsidRPr="00A77CCE">
        <w:t>Используется для автоматического отбора немагнитных металлов: медь, алюминий и т.д.</w:t>
      </w:r>
    </w:p>
    <w:p w14:paraId="2651730D" w14:textId="77777777" w:rsidR="00B579A8" w:rsidRPr="00B579A8" w:rsidRDefault="00B579A8" w:rsidP="00B579A8">
      <w:pPr>
        <w:ind w:firstLine="567"/>
        <w:jc w:val="both"/>
        <w:rPr>
          <w:u w:val="single"/>
        </w:rPr>
      </w:pPr>
      <w:r w:rsidRPr="00B579A8">
        <w:rPr>
          <w:u w:val="single"/>
        </w:rPr>
        <w:t> 1.14. Оптические сепараторы</w:t>
      </w:r>
    </w:p>
    <w:p w14:paraId="1DB77CB6" w14:textId="77777777" w:rsidR="00B579A8" w:rsidRPr="00A77CCE" w:rsidRDefault="00B579A8" w:rsidP="00B579A8">
      <w:pPr>
        <w:ind w:firstLine="567"/>
        <w:jc w:val="both"/>
      </w:pPr>
      <w:r w:rsidRPr="00A77CCE">
        <w:t>Используются в автоматических мусоросортировочных комплексах для увеличения процента отбора полезной фракции и уменьшения зависимости сортировочного комплекса от человеческого ресурса.</w:t>
      </w:r>
    </w:p>
    <w:p w14:paraId="2338146E" w14:textId="77777777" w:rsidR="00B579A8" w:rsidRPr="00B579A8" w:rsidRDefault="00B579A8" w:rsidP="00B579A8">
      <w:pPr>
        <w:ind w:firstLine="567"/>
        <w:jc w:val="both"/>
        <w:rPr>
          <w:u w:val="single"/>
        </w:rPr>
      </w:pPr>
      <w:r w:rsidRPr="00A77CCE">
        <w:t> </w:t>
      </w:r>
      <w:r w:rsidRPr="00B579A8">
        <w:rPr>
          <w:u w:val="single"/>
        </w:rPr>
        <w:t>1.15. Баллистические сепараторы</w:t>
      </w:r>
    </w:p>
    <w:p w14:paraId="39749049" w14:textId="77777777" w:rsidR="00B579A8" w:rsidRPr="00A77CCE" w:rsidRDefault="00B579A8" w:rsidP="00B579A8">
      <w:pPr>
        <w:ind w:firstLine="567"/>
        <w:jc w:val="both"/>
      </w:pPr>
      <w:r w:rsidRPr="00A77CCE">
        <w:t>Используются для автоматического разделения 3D (легкая упаковка, бутылки, жестяные банки, консервные банки) от 2D (бумага, картон и пленка) фракции. При этом материалы мелких фракций, остатки органических продуктов и мелкие неподходящие материалы (камни, песок и т.д.) отсеиваются через отверстия продольных лопастей и собираются в нижней части.</w:t>
      </w:r>
    </w:p>
    <w:p w14:paraId="47D00F92" w14:textId="77777777" w:rsidR="00B579A8" w:rsidRPr="00B579A8" w:rsidRDefault="00B579A8" w:rsidP="00B579A8">
      <w:pPr>
        <w:ind w:firstLine="567"/>
        <w:jc w:val="both"/>
        <w:rPr>
          <w:u w:val="single"/>
        </w:rPr>
      </w:pPr>
      <w:r w:rsidRPr="00A77CCE">
        <w:t> </w:t>
      </w:r>
      <w:r w:rsidRPr="00B579A8">
        <w:rPr>
          <w:u w:val="single"/>
        </w:rPr>
        <w:t>1.16. Сепараторы легкой и тяжелой фракции</w:t>
      </w:r>
    </w:p>
    <w:p w14:paraId="13F21FB8" w14:textId="77777777" w:rsidR="00B579A8" w:rsidRPr="00A77CCE" w:rsidRDefault="00B579A8" w:rsidP="00B579A8">
      <w:pPr>
        <w:ind w:firstLine="567"/>
        <w:jc w:val="both"/>
      </w:pPr>
      <w:r w:rsidRPr="00A77CCE">
        <w:t>Используются для автоматического разделения легкой и тяжелой фракции в мусоросортировочных комплексах.</w:t>
      </w:r>
    </w:p>
    <w:p w14:paraId="4AB79ADA" w14:textId="77777777" w:rsidR="00B579A8" w:rsidRPr="00B579A8" w:rsidRDefault="00B579A8" w:rsidP="00B579A8">
      <w:pPr>
        <w:ind w:firstLine="567"/>
        <w:jc w:val="both"/>
        <w:rPr>
          <w:u w:val="single"/>
        </w:rPr>
      </w:pPr>
      <w:r w:rsidRPr="00A77CCE">
        <w:t> </w:t>
      </w:r>
      <w:r w:rsidRPr="00B579A8">
        <w:rPr>
          <w:u w:val="single"/>
        </w:rPr>
        <w:t>1.17. Упаковочные машины для ТКО</w:t>
      </w:r>
    </w:p>
    <w:p w14:paraId="00BC8234" w14:textId="77777777" w:rsidR="00B579A8" w:rsidRPr="00A77CCE" w:rsidRDefault="00B579A8" w:rsidP="00B579A8">
      <w:pPr>
        <w:ind w:firstLine="567"/>
        <w:jc w:val="both"/>
      </w:pPr>
      <w:r w:rsidRPr="00A77CCE">
        <w:t xml:space="preserve">Используются для придания брикетированным </w:t>
      </w:r>
      <w:r>
        <w:t>«</w:t>
      </w:r>
      <w:r w:rsidRPr="00A77CCE">
        <w:t>хвостам</w:t>
      </w:r>
      <w:r>
        <w:t>»</w:t>
      </w:r>
      <w:r w:rsidRPr="00A77CCE">
        <w:t xml:space="preserve"> эстетического вида. Также это позволяет использовать </w:t>
      </w:r>
      <w:r>
        <w:t>«</w:t>
      </w:r>
      <w:r w:rsidRPr="00A77CCE">
        <w:t>хвосты</w:t>
      </w:r>
      <w:r>
        <w:t>»</w:t>
      </w:r>
      <w:r w:rsidRPr="00A77CCE">
        <w:t xml:space="preserve"> для перевозки или переработки в будущем.</w:t>
      </w:r>
    </w:p>
    <w:p w14:paraId="5ADBB2AC" w14:textId="77777777" w:rsidR="00B579A8" w:rsidRPr="00B579A8" w:rsidRDefault="00B579A8" w:rsidP="00B579A8">
      <w:pPr>
        <w:ind w:firstLine="567"/>
        <w:jc w:val="both"/>
        <w:rPr>
          <w:u w:val="single"/>
        </w:rPr>
      </w:pPr>
      <w:r w:rsidRPr="00A77CCE">
        <w:t> </w:t>
      </w:r>
      <w:r w:rsidRPr="00B579A8">
        <w:rPr>
          <w:u w:val="single"/>
        </w:rPr>
        <w:t>1.18. Вертикальные прессы</w:t>
      </w:r>
    </w:p>
    <w:p w14:paraId="396249A7" w14:textId="77777777" w:rsidR="00B579A8" w:rsidRPr="00A77CCE" w:rsidRDefault="00B579A8" w:rsidP="00B579A8">
      <w:pPr>
        <w:ind w:firstLine="567"/>
        <w:jc w:val="both"/>
      </w:pPr>
      <w:r w:rsidRPr="00A77CCE">
        <w:t>Используются как альтернатива горизонтальным прессам на маленьких мусоросортировочных комплексах для брикетирования вторичного сырья.</w:t>
      </w:r>
    </w:p>
    <w:p w14:paraId="0AB05075" w14:textId="77777777" w:rsidR="00B579A8" w:rsidRPr="00B579A8" w:rsidRDefault="00B579A8" w:rsidP="00B579A8">
      <w:pPr>
        <w:ind w:firstLine="567"/>
        <w:jc w:val="both"/>
        <w:rPr>
          <w:u w:val="single"/>
        </w:rPr>
      </w:pPr>
      <w:r w:rsidRPr="00B579A8">
        <w:rPr>
          <w:u w:val="single"/>
        </w:rPr>
        <w:t xml:space="preserve">1.19. Пресс-компакторы </w:t>
      </w:r>
    </w:p>
    <w:p w14:paraId="290B423E" w14:textId="562DE53D" w:rsidR="00B579A8" w:rsidRDefault="00B579A8" w:rsidP="00B579A8">
      <w:pPr>
        <w:ind w:firstLine="567"/>
        <w:jc w:val="both"/>
      </w:pPr>
      <w:r w:rsidRPr="00A77CCE">
        <w:t xml:space="preserve">Стационарные прессы предназначены для снижения объема вывозимых с сортировки </w:t>
      </w:r>
      <w:r>
        <w:t>«</w:t>
      </w:r>
      <w:r w:rsidRPr="00A77CCE">
        <w:t>хвостов</w:t>
      </w:r>
      <w:r>
        <w:t>»</w:t>
      </w:r>
      <w:r w:rsidRPr="00A77CCE">
        <w:t>. Пресс-компактор спрессовывает материал в присоединяемый закрытый контейнер, который периодически необходимо менять при его заполнении.</w:t>
      </w:r>
    </w:p>
    <w:p w14:paraId="39C03D3C" w14:textId="1EFA0C1A" w:rsidR="00392748" w:rsidRDefault="00392748" w:rsidP="00B579A8">
      <w:pPr>
        <w:ind w:firstLine="567"/>
        <w:jc w:val="both"/>
      </w:pPr>
    </w:p>
    <w:p w14:paraId="79AF0B19" w14:textId="13A36000" w:rsidR="00392748" w:rsidRDefault="00392748" w:rsidP="00B579A8">
      <w:pPr>
        <w:ind w:firstLine="567"/>
        <w:jc w:val="both"/>
      </w:pPr>
      <w:r>
        <w:t xml:space="preserve">В частности, в зоне деятельности регионального оператора «Северная» в рамках заключенного концессионного соглашения планируется ко вводу в эксплуатацию мусоросортировочный комплекс, в состав которого входят </w:t>
      </w:r>
      <w:r w:rsidR="004778B5">
        <w:t>следующие</w:t>
      </w:r>
      <w:r>
        <w:t xml:space="preserve"> модули:</w:t>
      </w:r>
    </w:p>
    <w:p w14:paraId="558909B4" w14:textId="77777777" w:rsidR="00392748" w:rsidRDefault="00392748" w:rsidP="00392748">
      <w:pPr>
        <w:pStyle w:val="1"/>
        <w:spacing w:after="0"/>
      </w:pPr>
      <w:r>
        <w:t>пакетовскрыватель;</w:t>
      </w:r>
    </w:p>
    <w:p w14:paraId="05463468" w14:textId="77777777" w:rsidR="00392748" w:rsidRDefault="00392748" w:rsidP="00392748">
      <w:pPr>
        <w:pStyle w:val="1"/>
        <w:spacing w:after="0"/>
      </w:pPr>
      <w:r>
        <w:t>конвейер ручной предварительной сортировки;</w:t>
      </w:r>
    </w:p>
    <w:p w14:paraId="7155307A" w14:textId="77777777" w:rsidR="00392748" w:rsidRDefault="00392748" w:rsidP="00392748">
      <w:pPr>
        <w:pStyle w:val="1"/>
        <w:spacing w:after="0"/>
      </w:pPr>
      <w:r>
        <w:t>AWS экран;</w:t>
      </w:r>
    </w:p>
    <w:p w14:paraId="6C31A916" w14:textId="77777777" w:rsidR="00392748" w:rsidRDefault="00392748" w:rsidP="00392748">
      <w:pPr>
        <w:pStyle w:val="1"/>
        <w:spacing w:after="0"/>
      </w:pPr>
      <w:r>
        <w:t>сплиттерная система;</w:t>
      </w:r>
    </w:p>
    <w:p w14:paraId="48309911" w14:textId="77777777" w:rsidR="00392748" w:rsidRDefault="00392748" w:rsidP="00392748">
      <w:pPr>
        <w:pStyle w:val="1"/>
        <w:spacing w:after="0"/>
      </w:pPr>
      <w:r>
        <w:t>баллистический сепаратор;</w:t>
      </w:r>
    </w:p>
    <w:p w14:paraId="0B6D068F" w14:textId="77777777" w:rsidR="00392748" w:rsidRDefault="00392748" w:rsidP="00392748">
      <w:pPr>
        <w:pStyle w:val="1"/>
        <w:spacing w:after="0"/>
      </w:pPr>
      <w:r>
        <w:t>установки оптической сортировки;</w:t>
      </w:r>
    </w:p>
    <w:p w14:paraId="70A14635" w14:textId="77777777" w:rsidR="00392748" w:rsidRDefault="00392748" w:rsidP="00392748">
      <w:pPr>
        <w:pStyle w:val="1"/>
        <w:spacing w:after="0"/>
      </w:pPr>
      <w:r>
        <w:t>экран отбора бумаги и картона;</w:t>
      </w:r>
    </w:p>
    <w:p w14:paraId="760F4A2C" w14:textId="77777777" w:rsidR="00392748" w:rsidRDefault="00392748" w:rsidP="00392748">
      <w:pPr>
        <w:pStyle w:val="1"/>
        <w:spacing w:after="0"/>
      </w:pPr>
      <w:r>
        <w:t>магнитный сепаратор на постоянном магните;</w:t>
      </w:r>
    </w:p>
    <w:p w14:paraId="439D81FB" w14:textId="77777777" w:rsidR="00392748" w:rsidRDefault="00392748" w:rsidP="00392748">
      <w:pPr>
        <w:pStyle w:val="1"/>
        <w:spacing w:after="0"/>
      </w:pPr>
      <w:r>
        <w:t>сепаратор на переменных магнитных полях;</w:t>
      </w:r>
    </w:p>
    <w:p w14:paraId="0C9047BD" w14:textId="77777777" w:rsidR="00392748" w:rsidRDefault="00392748" w:rsidP="00392748">
      <w:pPr>
        <w:pStyle w:val="1"/>
        <w:spacing w:after="0"/>
      </w:pPr>
      <w:r>
        <w:t>пресс;</w:t>
      </w:r>
    </w:p>
    <w:p w14:paraId="161CD110" w14:textId="77777777" w:rsidR="00392748" w:rsidRDefault="00392748" w:rsidP="00392748">
      <w:pPr>
        <w:pStyle w:val="1"/>
        <w:spacing w:after="0"/>
      </w:pPr>
      <w:r>
        <w:t>конвейеры;</w:t>
      </w:r>
    </w:p>
    <w:p w14:paraId="6A8D1D84" w14:textId="77777777" w:rsidR="00392748" w:rsidRDefault="00392748" w:rsidP="00392748">
      <w:pPr>
        <w:pStyle w:val="1"/>
        <w:spacing w:after="0"/>
      </w:pPr>
      <w:r>
        <w:t>слайдерная система выгрузки;</w:t>
      </w:r>
    </w:p>
    <w:p w14:paraId="42B22E77" w14:textId="2E473283" w:rsidR="00392748" w:rsidRDefault="00392748" w:rsidP="00392748">
      <w:pPr>
        <w:pStyle w:val="1"/>
        <w:spacing w:after="0"/>
      </w:pPr>
      <w:r>
        <w:t>компьютерная система управления.</w:t>
      </w:r>
    </w:p>
    <w:p w14:paraId="6AC8486E" w14:textId="77777777" w:rsidR="00392748" w:rsidRDefault="00392748" w:rsidP="00392748">
      <w:pPr>
        <w:pStyle w:val="a5"/>
      </w:pPr>
    </w:p>
    <w:p w14:paraId="7A868F71" w14:textId="321F0324" w:rsidR="00392748" w:rsidRDefault="00392748" w:rsidP="00392748">
      <w:pPr>
        <w:pStyle w:val="a5"/>
        <w:ind w:left="0" w:firstLine="567"/>
      </w:pPr>
      <w:r>
        <w:t>Описание этапов переработки:</w:t>
      </w:r>
    </w:p>
    <w:p w14:paraId="1739E075" w14:textId="77777777" w:rsidR="00392748" w:rsidRDefault="00392748" w:rsidP="00392748">
      <w:pPr>
        <w:pStyle w:val="1"/>
        <w:spacing w:after="0"/>
      </w:pPr>
      <w:r>
        <w:t>Входной поток с участка загрузки и накопления сырья поступает на установку для вскрытия пакетов;</w:t>
      </w:r>
    </w:p>
    <w:p w14:paraId="2264AC77" w14:textId="77777777" w:rsidR="00392748" w:rsidRDefault="00392748" w:rsidP="00392748">
      <w:pPr>
        <w:pStyle w:val="1"/>
        <w:spacing w:after="0"/>
      </w:pPr>
      <w:r>
        <w:t>На участке входного контроля из потока отбираются крупные (доски, металлические изделия и опасные включения (газовые баллоны и т.п.));</w:t>
      </w:r>
    </w:p>
    <w:p w14:paraId="0B392168" w14:textId="0772A9EC" w:rsidR="00392748" w:rsidRDefault="00392748" w:rsidP="00392748">
      <w:pPr>
        <w:pStyle w:val="1"/>
        <w:spacing w:after="0"/>
      </w:pPr>
      <w:r>
        <w:t xml:space="preserve">На AWS-экране отсеивается мелкая фракция и биомасса, которые с помощью слайдерной системы выгружаются в автотранспорт для захоронения на полигоне. Оставшийся поток </w:t>
      </w:r>
      <w:r>
        <w:lastRenderedPageBreak/>
        <w:t>поступает на участок автоматического (установки оптической сортировки) отделения пластмассовых отходов от всех остальных;</w:t>
      </w:r>
    </w:p>
    <w:p w14:paraId="29C353E5" w14:textId="77777777" w:rsidR="00392748" w:rsidRDefault="00392748" w:rsidP="00392748">
      <w:pPr>
        <w:pStyle w:val="1"/>
        <w:spacing w:after="0"/>
      </w:pPr>
      <w:r>
        <w:t>Пластмассовые отходы разделяются на специальных установках на отходы из твердого пластика (тара) и пленочные отходы, в т.ч. пакеты;</w:t>
      </w:r>
    </w:p>
    <w:p w14:paraId="45764C1C" w14:textId="5997756E" w:rsidR="00392748" w:rsidRDefault="00392748" w:rsidP="00392748">
      <w:pPr>
        <w:pStyle w:val="1"/>
        <w:spacing w:after="0"/>
      </w:pPr>
      <w:r>
        <w:t>Пластмассовая тара разделяется (установки оптической сортировки) на 4 вида: ПЭТ прозрачный и цветной, полипропилен, полиэтилен;</w:t>
      </w:r>
    </w:p>
    <w:p w14:paraId="6652B8CB" w14:textId="77777777" w:rsidR="00392748" w:rsidRDefault="00392748" w:rsidP="00392748">
      <w:pPr>
        <w:pStyle w:val="1"/>
        <w:spacing w:after="0"/>
      </w:pPr>
      <w:r>
        <w:t>Пленки разделяются на прозрачные и цветные (оптическая установка);</w:t>
      </w:r>
    </w:p>
    <w:p w14:paraId="0E882FCC" w14:textId="77777777" w:rsidR="00392748" w:rsidRDefault="00392748" w:rsidP="00392748">
      <w:pPr>
        <w:pStyle w:val="1"/>
        <w:spacing w:after="0"/>
      </w:pPr>
      <w:r>
        <w:t>Не пластиковые отходы поступают на участки автоматического отбора бумаги и картона (специальный экран), отбора железа (постоянный магнит), отбора алюминия (установка переменных магнитных полей);</w:t>
      </w:r>
    </w:p>
    <w:p w14:paraId="69A0A1B6" w14:textId="77777777" w:rsidR="00392748" w:rsidRDefault="00392748" w:rsidP="00392748">
      <w:pPr>
        <w:pStyle w:val="1"/>
        <w:spacing w:after="0"/>
      </w:pPr>
      <w:r>
        <w:t xml:space="preserve">Отсортированные фракции поочередно поступают на участок прессования в кипы и на склад готовой продукции; </w:t>
      </w:r>
    </w:p>
    <w:p w14:paraId="7C699BAF" w14:textId="5268A606" w:rsidR="00392748" w:rsidRDefault="00392748" w:rsidP="00392748">
      <w:pPr>
        <w:pStyle w:val="1"/>
        <w:spacing w:after="0"/>
      </w:pPr>
      <w:r>
        <w:t>Предусмотрены посты ручного контроля качества для каждой отбираемой полезной фракции.</w:t>
      </w:r>
    </w:p>
    <w:p w14:paraId="69F723DE" w14:textId="77777777" w:rsidR="00B579A8" w:rsidRPr="00A77CCE" w:rsidRDefault="00B579A8" w:rsidP="00B579A8">
      <w:pPr>
        <w:ind w:firstLine="567"/>
        <w:jc w:val="both"/>
      </w:pPr>
    </w:p>
    <w:p w14:paraId="2FF8FEAB" w14:textId="77777777" w:rsidR="00B579A8" w:rsidRPr="00B579A8" w:rsidRDefault="00B579A8" w:rsidP="00B579A8">
      <w:pPr>
        <w:pStyle w:val="4"/>
        <w:spacing w:before="0"/>
        <w:rPr>
          <w:b/>
          <w:bCs w:val="0"/>
          <w:i/>
          <w:iCs w:val="0"/>
        </w:rPr>
      </w:pPr>
      <w:r w:rsidRPr="00B579A8">
        <w:rPr>
          <w:b/>
          <w:bCs w:val="0"/>
          <w:i/>
          <w:iCs w:val="0"/>
        </w:rPr>
        <w:t>9.4.2.2. Технология захоронения твёрдых коммунальных отходов</w:t>
      </w:r>
    </w:p>
    <w:p w14:paraId="59133876" w14:textId="77777777" w:rsidR="00B579A8" w:rsidRDefault="00B579A8" w:rsidP="00B579A8">
      <w:pPr>
        <w:ind w:firstLine="567"/>
        <w:jc w:val="both"/>
      </w:pPr>
    </w:p>
    <w:p w14:paraId="7E4EBE29" w14:textId="17209C27" w:rsidR="00B579A8" w:rsidRPr="00A77CCE" w:rsidRDefault="00B579A8" w:rsidP="00B579A8">
      <w:pPr>
        <w:ind w:firstLine="567"/>
        <w:jc w:val="both"/>
      </w:pPr>
      <w:r w:rsidRPr="00A77CCE">
        <w:t xml:space="preserve">Полигон – это комплекс природоохранных сооружений, предназначенных для централизованного сбора, обезвреживания и захоронения отходов, предотвращающих попадание вредных веществ в окружающую среду, загрязнения атмосферы, почвы, поверхностных и грунтовых вод, препятствующих распространению грызунов, насекомых и болезнетворных микроорганизмов. </w:t>
      </w:r>
    </w:p>
    <w:p w14:paraId="2DE21525" w14:textId="77777777" w:rsidR="00B579A8" w:rsidRPr="00A77CCE" w:rsidRDefault="00B579A8" w:rsidP="00B579A8">
      <w:pPr>
        <w:ind w:firstLine="567"/>
        <w:jc w:val="both"/>
      </w:pPr>
      <w:r w:rsidRPr="00A77CCE">
        <w:t>Массив отходов полигона ограничен системами инженерных сооружений: верхним окончательным покрытием и противофильтрационным экраном для управления эмиссией полигона – сокращения неблагоприятного воздействия на окружающую среду.</w:t>
      </w:r>
    </w:p>
    <w:p w14:paraId="5551F5CC" w14:textId="77777777" w:rsidR="00B579A8" w:rsidRPr="00A77CCE" w:rsidRDefault="00B579A8" w:rsidP="00B579A8">
      <w:pPr>
        <w:ind w:firstLine="567"/>
        <w:jc w:val="both"/>
      </w:pPr>
      <w:r w:rsidRPr="00A77CCE">
        <w:t>Основными факторами риска причинения вреда окружающей среде полигонами ТКО являются:</w:t>
      </w:r>
    </w:p>
    <w:p w14:paraId="444F6648"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выброс свалочных газов в атмосферный воздух;</w:t>
      </w:r>
    </w:p>
    <w:p w14:paraId="3513A376"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выброс токсичных веществ в случаях возгорания отходов;</w:t>
      </w:r>
    </w:p>
    <w:p w14:paraId="4D72AE66"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загрязнение гидрогеологической среды токсичным фильтратом;</w:t>
      </w:r>
    </w:p>
    <w:p w14:paraId="4399524D"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загрязнение поверхностных вод объектов поверхностным стоком и разгрузкой загрязненного подземного стока;</w:t>
      </w:r>
    </w:p>
    <w:p w14:paraId="6BF7263E" w14:textId="77777777" w:rsidR="00B579A8" w:rsidRPr="00A77CCE" w:rsidRDefault="00B579A8" w:rsidP="0049122A">
      <w:pPr>
        <w:pStyle w:val="af0"/>
        <w:numPr>
          <w:ilvl w:val="0"/>
          <w:numId w:val="37"/>
        </w:numPr>
        <w:tabs>
          <w:tab w:val="left" w:pos="993"/>
        </w:tabs>
        <w:spacing w:after="160" w:line="259" w:lineRule="auto"/>
        <w:rPr>
          <w:szCs w:val="24"/>
          <w:lang w:eastAsia="ar-SA"/>
        </w:rPr>
      </w:pPr>
      <w:r w:rsidRPr="00A77CCE">
        <w:rPr>
          <w:szCs w:val="24"/>
          <w:lang w:eastAsia="ar-SA"/>
        </w:rPr>
        <w:t>засорение и загрязнение легкими фракциями ТКО прилегающих территорий.</w:t>
      </w:r>
    </w:p>
    <w:p w14:paraId="0383034D" w14:textId="77777777" w:rsidR="00B579A8" w:rsidRPr="00A77CCE" w:rsidRDefault="00B579A8" w:rsidP="00B579A8">
      <w:pPr>
        <w:ind w:firstLine="567"/>
        <w:jc w:val="both"/>
      </w:pPr>
      <w:r w:rsidRPr="00A77CCE">
        <w:t>Свалочный газ образуется в ходе биохимических процессов разложения органических составляющих отходов в теле полигона. Возникающие газы и пары образуют влажную газовую смесь переменного состава. Основными составляющими этой смеси являются метан СН4, диоксид углерода СО</w:t>
      </w:r>
      <w:r w:rsidRPr="00A77CCE">
        <w:rPr>
          <w:vertAlign w:val="subscript"/>
        </w:rPr>
        <w:t>2</w:t>
      </w:r>
      <w:r w:rsidRPr="00A77CCE">
        <w:t>.</w:t>
      </w:r>
    </w:p>
    <w:p w14:paraId="54224E4E" w14:textId="77777777" w:rsidR="00B579A8" w:rsidRPr="00A77CCE" w:rsidRDefault="00B579A8" w:rsidP="00B579A8">
      <w:pPr>
        <w:ind w:firstLine="567"/>
        <w:jc w:val="both"/>
      </w:pPr>
      <w:r w:rsidRPr="00A77CCE">
        <w:t>Из-за своих основных составляющих, а также наличия других опасных компонентов, эмиссия свалочного газа может оказывать вредное влияние на окружающую среду в виде:</w:t>
      </w:r>
    </w:p>
    <w:p w14:paraId="4322DC0E" w14:textId="77777777" w:rsidR="00B579A8" w:rsidRPr="00E00FA0" w:rsidRDefault="00B579A8" w:rsidP="0049122A">
      <w:pPr>
        <w:pStyle w:val="af0"/>
        <w:numPr>
          <w:ilvl w:val="0"/>
          <w:numId w:val="37"/>
        </w:numPr>
        <w:tabs>
          <w:tab w:val="left" w:pos="993"/>
        </w:tabs>
        <w:spacing w:after="160" w:line="259" w:lineRule="auto"/>
        <w:rPr>
          <w:szCs w:val="24"/>
          <w:lang w:eastAsia="ar-SA"/>
        </w:rPr>
      </w:pPr>
      <w:r w:rsidRPr="00E00FA0">
        <w:rPr>
          <w:szCs w:val="24"/>
          <w:lang w:eastAsia="ar-SA"/>
        </w:rPr>
        <w:t>опасности взрыва, горения, задымления;</w:t>
      </w:r>
    </w:p>
    <w:p w14:paraId="2B60D722" w14:textId="77777777" w:rsidR="00B579A8" w:rsidRPr="00E00FA0" w:rsidRDefault="00B579A8" w:rsidP="0049122A">
      <w:pPr>
        <w:pStyle w:val="af0"/>
        <w:numPr>
          <w:ilvl w:val="0"/>
          <w:numId w:val="37"/>
        </w:numPr>
        <w:tabs>
          <w:tab w:val="left" w:pos="993"/>
        </w:tabs>
        <w:spacing w:after="160" w:line="259" w:lineRule="auto"/>
        <w:rPr>
          <w:szCs w:val="24"/>
          <w:lang w:eastAsia="ar-SA"/>
        </w:rPr>
      </w:pPr>
      <w:r w:rsidRPr="00E00FA0">
        <w:rPr>
          <w:szCs w:val="24"/>
          <w:lang w:eastAsia="ar-SA"/>
        </w:rPr>
        <w:t>помехи рекультивации полигона;</w:t>
      </w:r>
    </w:p>
    <w:p w14:paraId="3D2A0938" w14:textId="77777777" w:rsidR="00B579A8" w:rsidRPr="00E00FA0" w:rsidRDefault="00B579A8" w:rsidP="0049122A">
      <w:pPr>
        <w:pStyle w:val="af0"/>
        <w:numPr>
          <w:ilvl w:val="0"/>
          <w:numId w:val="37"/>
        </w:numPr>
        <w:tabs>
          <w:tab w:val="left" w:pos="993"/>
        </w:tabs>
        <w:spacing w:after="160" w:line="259" w:lineRule="auto"/>
        <w:rPr>
          <w:szCs w:val="24"/>
          <w:lang w:eastAsia="ar-SA"/>
        </w:rPr>
      </w:pPr>
      <w:r w:rsidRPr="00E00FA0">
        <w:rPr>
          <w:szCs w:val="24"/>
          <w:lang w:eastAsia="ar-SA"/>
        </w:rPr>
        <w:t>распространения соответствующего запаха;</w:t>
      </w:r>
    </w:p>
    <w:p w14:paraId="10B08955" w14:textId="77777777" w:rsidR="00B579A8" w:rsidRPr="00E00FA0" w:rsidRDefault="00B579A8" w:rsidP="0049122A">
      <w:pPr>
        <w:pStyle w:val="af0"/>
        <w:numPr>
          <w:ilvl w:val="0"/>
          <w:numId w:val="37"/>
        </w:numPr>
        <w:tabs>
          <w:tab w:val="left" w:pos="993"/>
        </w:tabs>
        <w:spacing w:after="160" w:line="259" w:lineRule="auto"/>
        <w:rPr>
          <w:szCs w:val="24"/>
          <w:lang w:eastAsia="ar-SA"/>
        </w:rPr>
      </w:pPr>
      <w:r w:rsidRPr="00E00FA0">
        <w:rPr>
          <w:szCs w:val="24"/>
          <w:lang w:eastAsia="ar-SA"/>
        </w:rPr>
        <w:t>выделения токсичных или опасных для здоровья составляющих;</w:t>
      </w:r>
    </w:p>
    <w:p w14:paraId="5F912924" w14:textId="77777777" w:rsidR="00B579A8" w:rsidRPr="00E00FA0" w:rsidRDefault="00B579A8" w:rsidP="0049122A">
      <w:pPr>
        <w:pStyle w:val="af0"/>
        <w:numPr>
          <w:ilvl w:val="0"/>
          <w:numId w:val="37"/>
        </w:numPr>
        <w:tabs>
          <w:tab w:val="left" w:pos="993"/>
        </w:tabs>
        <w:spacing w:after="160" w:line="259" w:lineRule="auto"/>
        <w:rPr>
          <w:szCs w:val="24"/>
          <w:lang w:eastAsia="ar-SA"/>
        </w:rPr>
      </w:pPr>
      <w:r>
        <w:rPr>
          <w:szCs w:val="24"/>
          <w:lang w:eastAsia="ar-SA"/>
        </w:rPr>
        <w:t>выбросов парниковых газов</w:t>
      </w:r>
      <w:r w:rsidRPr="00E00FA0">
        <w:rPr>
          <w:szCs w:val="24"/>
          <w:lang w:eastAsia="ar-SA"/>
        </w:rPr>
        <w:t>.</w:t>
      </w:r>
    </w:p>
    <w:p w14:paraId="5EE42ACF" w14:textId="77777777" w:rsidR="00B579A8" w:rsidRPr="00A77CCE" w:rsidRDefault="00B579A8" w:rsidP="00B579A8">
      <w:pPr>
        <w:ind w:firstLine="567"/>
        <w:jc w:val="both"/>
      </w:pPr>
      <w:r w:rsidRPr="00A77CCE">
        <w:t>Исходя из этого, газы должны быть собраны и утилизированы</w:t>
      </w:r>
      <w:r>
        <w:t>.</w:t>
      </w:r>
    </w:p>
    <w:p w14:paraId="724B3424" w14:textId="1E759A65" w:rsidR="00B579A8" w:rsidRPr="00A77CCE" w:rsidRDefault="00B579A8" w:rsidP="00B579A8">
      <w:pPr>
        <w:ind w:firstLine="567"/>
        <w:jc w:val="both"/>
      </w:pPr>
      <w:r w:rsidRPr="00A77CCE">
        <w:t>Возникновение свалочного газа происходит в пяти фазах, сокращение образования – в четырех.</w:t>
      </w:r>
      <w:r>
        <w:t xml:space="preserve"> Перечень фаз приведён в таблице 3</w:t>
      </w:r>
      <w:r w:rsidR="00124170">
        <w:t>7</w:t>
      </w:r>
      <w:r>
        <w:t>.</w:t>
      </w:r>
    </w:p>
    <w:p w14:paraId="4A1C4D54" w14:textId="1D219400" w:rsidR="00B579A8" w:rsidRPr="00B579A8" w:rsidRDefault="00B579A8" w:rsidP="00B579A8">
      <w:pPr>
        <w:spacing w:line="360" w:lineRule="auto"/>
        <w:jc w:val="right"/>
        <w:rPr>
          <w:iCs/>
        </w:rPr>
      </w:pPr>
      <w:r w:rsidRPr="00B579A8">
        <w:rPr>
          <w:iCs/>
        </w:rPr>
        <w:t>Таблица 3</w:t>
      </w:r>
      <w:r w:rsidR="00124170">
        <w:rPr>
          <w:iCs/>
        </w:rPr>
        <w:t>7</w:t>
      </w:r>
      <w:r w:rsidRPr="00B579A8">
        <w:rPr>
          <w:iCs/>
        </w:rPr>
        <w:t>. Фазы образования свалочного газа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83"/>
        <w:gridCol w:w="3575"/>
        <w:gridCol w:w="3140"/>
      </w:tblGrid>
      <w:tr w:rsidR="00B579A8" w:rsidRPr="0054742E" w14:paraId="7921D89B" w14:textId="77777777" w:rsidTr="00260227">
        <w:trPr>
          <w:trHeight w:hRule="exact" w:val="340"/>
          <w:jc w:val="center"/>
        </w:trPr>
        <w:tc>
          <w:tcPr>
            <w:tcW w:w="0" w:type="auto"/>
            <w:vAlign w:val="center"/>
          </w:tcPr>
          <w:p w14:paraId="3ACF59EC" w14:textId="77777777" w:rsidR="00B579A8" w:rsidRPr="0054742E" w:rsidRDefault="00B579A8" w:rsidP="00260227">
            <w:pPr>
              <w:jc w:val="center"/>
              <w:rPr>
                <w:b/>
                <w:bCs/>
              </w:rPr>
            </w:pPr>
            <w:r w:rsidRPr="0054742E">
              <w:rPr>
                <w:b/>
                <w:bCs/>
              </w:rPr>
              <w:t>Фаза</w:t>
            </w:r>
          </w:p>
        </w:tc>
        <w:tc>
          <w:tcPr>
            <w:tcW w:w="0" w:type="auto"/>
            <w:vAlign w:val="center"/>
          </w:tcPr>
          <w:p w14:paraId="3FB9745F" w14:textId="77777777" w:rsidR="00B579A8" w:rsidRPr="0054742E" w:rsidRDefault="00B579A8" w:rsidP="00260227">
            <w:pPr>
              <w:jc w:val="center"/>
              <w:rPr>
                <w:b/>
                <w:bCs/>
              </w:rPr>
            </w:pPr>
            <w:r w:rsidRPr="0054742E">
              <w:rPr>
                <w:b/>
                <w:bCs/>
              </w:rPr>
              <w:t>Название</w:t>
            </w:r>
          </w:p>
        </w:tc>
        <w:tc>
          <w:tcPr>
            <w:tcW w:w="0" w:type="auto"/>
            <w:vAlign w:val="center"/>
          </w:tcPr>
          <w:p w14:paraId="48B23ED9" w14:textId="77777777" w:rsidR="00B579A8" w:rsidRPr="0054742E" w:rsidRDefault="00B579A8" w:rsidP="00260227">
            <w:pPr>
              <w:jc w:val="center"/>
              <w:rPr>
                <w:b/>
                <w:bCs/>
              </w:rPr>
            </w:pPr>
            <w:r w:rsidRPr="0054742E">
              <w:rPr>
                <w:b/>
                <w:bCs/>
              </w:rPr>
              <w:t>Процесс</w:t>
            </w:r>
          </w:p>
        </w:tc>
      </w:tr>
      <w:tr w:rsidR="00B579A8" w:rsidRPr="00FD6E01" w14:paraId="76A02A99" w14:textId="77777777" w:rsidTr="00260227">
        <w:trPr>
          <w:trHeight w:hRule="exact" w:val="340"/>
          <w:jc w:val="center"/>
        </w:trPr>
        <w:tc>
          <w:tcPr>
            <w:tcW w:w="0" w:type="auto"/>
            <w:vAlign w:val="center"/>
          </w:tcPr>
          <w:p w14:paraId="227FA0FB" w14:textId="77777777" w:rsidR="00B579A8" w:rsidRPr="0033759D" w:rsidRDefault="00B579A8" w:rsidP="00260227">
            <w:pPr>
              <w:jc w:val="center"/>
            </w:pPr>
            <w:r w:rsidRPr="00FD6E01">
              <w:rPr>
                <w:lang w:val="en-GB"/>
              </w:rPr>
              <w:t>I</w:t>
            </w:r>
          </w:p>
        </w:tc>
        <w:tc>
          <w:tcPr>
            <w:tcW w:w="0" w:type="auto"/>
            <w:vAlign w:val="center"/>
          </w:tcPr>
          <w:p w14:paraId="154F7B9A" w14:textId="77777777" w:rsidR="00B579A8" w:rsidRPr="0033759D" w:rsidRDefault="00B579A8" w:rsidP="00260227">
            <w:pPr>
              <w:jc w:val="center"/>
            </w:pPr>
            <w:r w:rsidRPr="00FD6E01">
              <w:t>Оксидирование</w:t>
            </w:r>
            <w:r w:rsidRPr="0033759D">
              <w:t xml:space="preserve"> (</w:t>
            </w:r>
            <w:r w:rsidRPr="00FD6E01">
              <w:t>аэробная фаза</w:t>
            </w:r>
            <w:r w:rsidRPr="0033759D">
              <w:t>)</w:t>
            </w:r>
          </w:p>
        </w:tc>
        <w:tc>
          <w:tcPr>
            <w:tcW w:w="0" w:type="auto"/>
            <w:vAlign w:val="center"/>
          </w:tcPr>
          <w:p w14:paraId="25458230" w14:textId="77777777" w:rsidR="00B579A8" w:rsidRPr="00FD6E01" w:rsidRDefault="00B579A8" w:rsidP="00260227">
            <w:pPr>
              <w:jc w:val="center"/>
            </w:pPr>
            <w:r w:rsidRPr="00FD6E01">
              <w:t>Образование свалочного газа</w:t>
            </w:r>
          </w:p>
        </w:tc>
      </w:tr>
      <w:tr w:rsidR="00B579A8" w:rsidRPr="00FD6E01" w14:paraId="0E50A2F5" w14:textId="77777777" w:rsidTr="00260227">
        <w:trPr>
          <w:trHeight w:hRule="exact" w:val="340"/>
          <w:jc w:val="center"/>
        </w:trPr>
        <w:tc>
          <w:tcPr>
            <w:tcW w:w="0" w:type="auto"/>
            <w:vAlign w:val="center"/>
          </w:tcPr>
          <w:p w14:paraId="798F3480" w14:textId="77777777" w:rsidR="00B579A8" w:rsidRPr="00FD6E01" w:rsidRDefault="00B579A8" w:rsidP="00260227">
            <w:pPr>
              <w:jc w:val="center"/>
            </w:pPr>
            <w:r w:rsidRPr="00FD6E01">
              <w:t>II</w:t>
            </w:r>
          </w:p>
        </w:tc>
        <w:tc>
          <w:tcPr>
            <w:tcW w:w="0" w:type="auto"/>
            <w:vAlign w:val="center"/>
          </w:tcPr>
          <w:p w14:paraId="05DE1BB3" w14:textId="77777777" w:rsidR="00B579A8" w:rsidRPr="00FD6E01" w:rsidRDefault="00B579A8" w:rsidP="00260227">
            <w:pPr>
              <w:jc w:val="center"/>
            </w:pPr>
            <w:r w:rsidRPr="00FD6E01">
              <w:t>Кислое брожение</w:t>
            </w:r>
          </w:p>
        </w:tc>
        <w:tc>
          <w:tcPr>
            <w:tcW w:w="0" w:type="auto"/>
            <w:vAlign w:val="center"/>
          </w:tcPr>
          <w:p w14:paraId="34D9459F" w14:textId="77777777" w:rsidR="00B579A8" w:rsidRPr="00FD6E01" w:rsidRDefault="00B579A8" w:rsidP="00260227">
            <w:pPr>
              <w:jc w:val="center"/>
            </w:pPr>
          </w:p>
        </w:tc>
      </w:tr>
      <w:tr w:rsidR="00B579A8" w:rsidRPr="00FD6E01" w14:paraId="4F597157" w14:textId="77777777" w:rsidTr="00260227">
        <w:trPr>
          <w:trHeight w:hRule="exact" w:val="340"/>
          <w:jc w:val="center"/>
        </w:trPr>
        <w:tc>
          <w:tcPr>
            <w:tcW w:w="0" w:type="auto"/>
            <w:vAlign w:val="center"/>
          </w:tcPr>
          <w:p w14:paraId="46883B57" w14:textId="77777777" w:rsidR="00B579A8" w:rsidRPr="00FD6E01" w:rsidRDefault="00B579A8" w:rsidP="00260227">
            <w:pPr>
              <w:jc w:val="center"/>
            </w:pPr>
            <w:r w:rsidRPr="00FD6E01">
              <w:t>III</w:t>
            </w:r>
          </w:p>
        </w:tc>
        <w:tc>
          <w:tcPr>
            <w:tcW w:w="0" w:type="auto"/>
            <w:vAlign w:val="center"/>
          </w:tcPr>
          <w:p w14:paraId="73594421" w14:textId="77777777" w:rsidR="00B579A8" w:rsidRPr="00FD6E01" w:rsidRDefault="00B579A8" w:rsidP="00260227">
            <w:pPr>
              <w:jc w:val="center"/>
            </w:pPr>
            <w:r w:rsidRPr="00FD6E01">
              <w:t>Нестабильное брожение метана</w:t>
            </w:r>
          </w:p>
        </w:tc>
        <w:tc>
          <w:tcPr>
            <w:tcW w:w="0" w:type="auto"/>
            <w:vAlign w:val="center"/>
          </w:tcPr>
          <w:p w14:paraId="4297A9CA" w14:textId="77777777" w:rsidR="00B579A8" w:rsidRPr="00FD6E01" w:rsidRDefault="00B579A8" w:rsidP="00260227">
            <w:pPr>
              <w:jc w:val="center"/>
            </w:pPr>
          </w:p>
        </w:tc>
      </w:tr>
      <w:tr w:rsidR="00B579A8" w:rsidRPr="00FD6E01" w14:paraId="61E82F3F" w14:textId="77777777" w:rsidTr="00260227">
        <w:trPr>
          <w:trHeight w:hRule="exact" w:val="340"/>
          <w:jc w:val="center"/>
        </w:trPr>
        <w:tc>
          <w:tcPr>
            <w:tcW w:w="0" w:type="auto"/>
            <w:vAlign w:val="center"/>
          </w:tcPr>
          <w:p w14:paraId="355DF0F8" w14:textId="77777777" w:rsidR="00B579A8" w:rsidRPr="00FD6E01" w:rsidRDefault="00B579A8" w:rsidP="00260227">
            <w:pPr>
              <w:jc w:val="center"/>
            </w:pPr>
            <w:r w:rsidRPr="00FD6E01">
              <w:t>IV</w:t>
            </w:r>
          </w:p>
        </w:tc>
        <w:tc>
          <w:tcPr>
            <w:tcW w:w="0" w:type="auto"/>
            <w:vAlign w:val="center"/>
          </w:tcPr>
          <w:p w14:paraId="6FF2362E" w14:textId="77777777" w:rsidR="00B579A8" w:rsidRPr="00FD6E01" w:rsidRDefault="00B579A8" w:rsidP="00260227">
            <w:pPr>
              <w:jc w:val="center"/>
            </w:pPr>
            <w:r w:rsidRPr="00FD6E01">
              <w:t>Стабильная метановая фаза</w:t>
            </w:r>
          </w:p>
        </w:tc>
        <w:tc>
          <w:tcPr>
            <w:tcW w:w="0" w:type="auto"/>
            <w:vAlign w:val="center"/>
          </w:tcPr>
          <w:p w14:paraId="3A15659E" w14:textId="77777777" w:rsidR="00B579A8" w:rsidRPr="00FD6E01" w:rsidRDefault="00B579A8" w:rsidP="00260227">
            <w:pPr>
              <w:jc w:val="center"/>
            </w:pPr>
          </w:p>
        </w:tc>
      </w:tr>
      <w:tr w:rsidR="00B579A8" w:rsidRPr="00FD6E01" w14:paraId="4045CF38" w14:textId="77777777" w:rsidTr="00260227">
        <w:trPr>
          <w:trHeight w:hRule="exact" w:val="340"/>
          <w:jc w:val="center"/>
        </w:trPr>
        <w:tc>
          <w:tcPr>
            <w:tcW w:w="0" w:type="auto"/>
            <w:vAlign w:val="center"/>
          </w:tcPr>
          <w:p w14:paraId="23695D5A" w14:textId="77777777" w:rsidR="00B579A8" w:rsidRPr="00FD6E01" w:rsidRDefault="00B579A8" w:rsidP="00260227">
            <w:pPr>
              <w:jc w:val="center"/>
            </w:pPr>
            <w:r w:rsidRPr="00FD6E01">
              <w:lastRenderedPageBreak/>
              <w:t>V</w:t>
            </w:r>
          </w:p>
        </w:tc>
        <w:tc>
          <w:tcPr>
            <w:tcW w:w="0" w:type="auto"/>
            <w:vAlign w:val="center"/>
          </w:tcPr>
          <w:p w14:paraId="1C2F1AE4" w14:textId="77777777" w:rsidR="00B579A8" w:rsidRPr="00FD6E01" w:rsidRDefault="00B579A8" w:rsidP="00260227">
            <w:pPr>
              <w:jc w:val="center"/>
            </w:pPr>
            <w:r w:rsidRPr="00FD6E01">
              <w:t>Метаногенная долгосрочная фаза</w:t>
            </w:r>
          </w:p>
        </w:tc>
        <w:tc>
          <w:tcPr>
            <w:tcW w:w="0" w:type="auto"/>
            <w:vAlign w:val="center"/>
          </w:tcPr>
          <w:p w14:paraId="56276475" w14:textId="77777777" w:rsidR="00B579A8" w:rsidRPr="00FD6E01" w:rsidRDefault="00B579A8" w:rsidP="00260227">
            <w:pPr>
              <w:jc w:val="center"/>
            </w:pPr>
          </w:p>
        </w:tc>
      </w:tr>
      <w:tr w:rsidR="00B579A8" w:rsidRPr="00FD6E01" w14:paraId="7532E30C" w14:textId="77777777" w:rsidTr="00260227">
        <w:trPr>
          <w:trHeight w:hRule="exact" w:val="340"/>
          <w:jc w:val="center"/>
        </w:trPr>
        <w:tc>
          <w:tcPr>
            <w:tcW w:w="0" w:type="auto"/>
            <w:vAlign w:val="center"/>
          </w:tcPr>
          <w:p w14:paraId="512B74B4" w14:textId="77777777" w:rsidR="00B579A8" w:rsidRPr="00FD6E01" w:rsidRDefault="00B579A8" w:rsidP="00260227">
            <w:pPr>
              <w:jc w:val="center"/>
            </w:pPr>
            <w:r w:rsidRPr="00FD6E01">
              <w:t>VI</w:t>
            </w:r>
          </w:p>
        </w:tc>
        <w:tc>
          <w:tcPr>
            <w:tcW w:w="0" w:type="auto"/>
            <w:vAlign w:val="center"/>
          </w:tcPr>
          <w:p w14:paraId="0B2903AC" w14:textId="77777777" w:rsidR="00B579A8" w:rsidRPr="00FD6E01" w:rsidRDefault="00B579A8" w:rsidP="00260227">
            <w:pPr>
              <w:jc w:val="center"/>
            </w:pPr>
            <w:r w:rsidRPr="00FD6E01">
              <w:t>Фаза поступления воздуха</w:t>
            </w:r>
          </w:p>
        </w:tc>
        <w:tc>
          <w:tcPr>
            <w:tcW w:w="0" w:type="auto"/>
            <w:vAlign w:val="center"/>
          </w:tcPr>
          <w:p w14:paraId="3F7E8EA3" w14:textId="77777777" w:rsidR="00B579A8" w:rsidRPr="00FD6E01" w:rsidRDefault="00B579A8" w:rsidP="00260227">
            <w:pPr>
              <w:jc w:val="center"/>
            </w:pPr>
            <w:r w:rsidRPr="00FD6E01">
              <w:t>Уменьшение образование</w:t>
            </w:r>
          </w:p>
        </w:tc>
      </w:tr>
      <w:tr w:rsidR="00B579A8" w:rsidRPr="00FD6E01" w14:paraId="2D5B8A6E" w14:textId="77777777" w:rsidTr="00260227">
        <w:trPr>
          <w:trHeight w:hRule="exact" w:val="340"/>
          <w:jc w:val="center"/>
        </w:trPr>
        <w:tc>
          <w:tcPr>
            <w:tcW w:w="0" w:type="auto"/>
            <w:vAlign w:val="center"/>
          </w:tcPr>
          <w:p w14:paraId="3C3D296A" w14:textId="77777777" w:rsidR="00B579A8" w:rsidRPr="00FD6E01" w:rsidRDefault="00B579A8" w:rsidP="00260227">
            <w:pPr>
              <w:jc w:val="center"/>
              <w:rPr>
                <w:lang w:val="en-GB"/>
              </w:rPr>
            </w:pPr>
            <w:r w:rsidRPr="00FD6E01">
              <w:rPr>
                <w:lang w:val="en-GB"/>
              </w:rPr>
              <w:t>VII</w:t>
            </w:r>
          </w:p>
        </w:tc>
        <w:tc>
          <w:tcPr>
            <w:tcW w:w="0" w:type="auto"/>
            <w:vAlign w:val="center"/>
          </w:tcPr>
          <w:p w14:paraId="116A8A46" w14:textId="77777777" w:rsidR="00B579A8" w:rsidRPr="00FD6E01" w:rsidRDefault="00B579A8" w:rsidP="00260227">
            <w:pPr>
              <w:jc w:val="center"/>
            </w:pPr>
            <w:r w:rsidRPr="00FD6E01">
              <w:t>Фаза оксидирования метана</w:t>
            </w:r>
          </w:p>
        </w:tc>
        <w:tc>
          <w:tcPr>
            <w:tcW w:w="0" w:type="auto"/>
            <w:vAlign w:val="center"/>
          </w:tcPr>
          <w:p w14:paraId="3F474CD6" w14:textId="77777777" w:rsidR="00B579A8" w:rsidRPr="00FD6E01" w:rsidRDefault="00B579A8" w:rsidP="00260227">
            <w:pPr>
              <w:jc w:val="center"/>
              <w:rPr>
                <w:lang w:val="en-GB"/>
              </w:rPr>
            </w:pPr>
          </w:p>
        </w:tc>
      </w:tr>
      <w:tr w:rsidR="00B579A8" w:rsidRPr="00FD6E01" w14:paraId="2C9AEA84" w14:textId="77777777" w:rsidTr="00260227">
        <w:trPr>
          <w:trHeight w:hRule="exact" w:val="340"/>
          <w:jc w:val="center"/>
        </w:trPr>
        <w:tc>
          <w:tcPr>
            <w:tcW w:w="0" w:type="auto"/>
            <w:vAlign w:val="center"/>
          </w:tcPr>
          <w:p w14:paraId="2BDA6BE3" w14:textId="77777777" w:rsidR="00B579A8" w:rsidRPr="00FD6E01" w:rsidRDefault="00B579A8" w:rsidP="00260227">
            <w:pPr>
              <w:jc w:val="center"/>
              <w:rPr>
                <w:lang w:val="en-GB"/>
              </w:rPr>
            </w:pPr>
            <w:r w:rsidRPr="00FD6E01">
              <w:rPr>
                <w:lang w:val="en-GB"/>
              </w:rPr>
              <w:t>VIII</w:t>
            </w:r>
          </w:p>
        </w:tc>
        <w:tc>
          <w:tcPr>
            <w:tcW w:w="0" w:type="auto"/>
            <w:vAlign w:val="center"/>
          </w:tcPr>
          <w:p w14:paraId="7569B9B4" w14:textId="77777777" w:rsidR="00B579A8" w:rsidRPr="00FD6E01" w:rsidRDefault="00B579A8" w:rsidP="00260227">
            <w:pPr>
              <w:jc w:val="center"/>
            </w:pPr>
            <w:r w:rsidRPr="00FD6E01">
              <w:t>Фаза двуокиси углерода</w:t>
            </w:r>
          </w:p>
        </w:tc>
        <w:tc>
          <w:tcPr>
            <w:tcW w:w="0" w:type="auto"/>
            <w:vAlign w:val="center"/>
          </w:tcPr>
          <w:p w14:paraId="74063136" w14:textId="77777777" w:rsidR="00B579A8" w:rsidRPr="00FD6E01" w:rsidRDefault="00B579A8" w:rsidP="00260227">
            <w:pPr>
              <w:jc w:val="center"/>
            </w:pPr>
          </w:p>
        </w:tc>
      </w:tr>
      <w:tr w:rsidR="00B579A8" w:rsidRPr="00FD6E01" w14:paraId="0B25DC65" w14:textId="77777777" w:rsidTr="00260227">
        <w:trPr>
          <w:trHeight w:hRule="exact" w:val="340"/>
          <w:jc w:val="center"/>
        </w:trPr>
        <w:tc>
          <w:tcPr>
            <w:tcW w:w="0" w:type="auto"/>
            <w:vAlign w:val="center"/>
          </w:tcPr>
          <w:p w14:paraId="4E239435" w14:textId="77777777" w:rsidR="00B579A8" w:rsidRPr="00FD6E01" w:rsidRDefault="00B579A8" w:rsidP="00260227">
            <w:pPr>
              <w:jc w:val="center"/>
            </w:pPr>
            <w:r w:rsidRPr="00FD6E01">
              <w:t>IX</w:t>
            </w:r>
          </w:p>
        </w:tc>
        <w:tc>
          <w:tcPr>
            <w:tcW w:w="0" w:type="auto"/>
            <w:vAlign w:val="center"/>
          </w:tcPr>
          <w:p w14:paraId="45F98F51" w14:textId="77777777" w:rsidR="00B579A8" w:rsidRPr="00FD6E01" w:rsidRDefault="00B579A8" w:rsidP="00260227">
            <w:pPr>
              <w:jc w:val="center"/>
            </w:pPr>
            <w:r w:rsidRPr="00FD6E01">
              <w:t>Воздушная фаза</w:t>
            </w:r>
          </w:p>
        </w:tc>
        <w:tc>
          <w:tcPr>
            <w:tcW w:w="0" w:type="auto"/>
            <w:vAlign w:val="center"/>
          </w:tcPr>
          <w:p w14:paraId="11FBFD01" w14:textId="77777777" w:rsidR="00B579A8" w:rsidRPr="00FD6E01" w:rsidRDefault="00B579A8" w:rsidP="00260227">
            <w:pPr>
              <w:jc w:val="center"/>
            </w:pPr>
          </w:p>
        </w:tc>
      </w:tr>
    </w:tbl>
    <w:p w14:paraId="4684B7AD" w14:textId="77777777" w:rsidR="00B579A8" w:rsidRPr="0054742E" w:rsidRDefault="00B579A8" w:rsidP="00B579A8">
      <w:pPr>
        <w:spacing w:before="240"/>
        <w:ind w:firstLine="567"/>
        <w:jc w:val="both"/>
      </w:pPr>
      <w:r w:rsidRPr="0054742E">
        <w:t>В связи с длительностью процесса биохимической деградации ТКО происходит местное наложение различных фаз. До строительства системы сбора и обработки свалочного газа необходимо провести тщательные и комплексные исследования, включающие полный анализ состава свалочного газа.</w:t>
      </w:r>
    </w:p>
    <w:p w14:paraId="6C874F65" w14:textId="77777777" w:rsidR="00B579A8" w:rsidRPr="0054742E" w:rsidRDefault="00B579A8" w:rsidP="00B579A8">
      <w:pPr>
        <w:ind w:firstLine="567"/>
        <w:jc w:val="both"/>
      </w:pPr>
      <w:bookmarkStart w:id="228" w:name="_Toc438437799"/>
      <w:r w:rsidRPr="0054742E">
        <w:t>Отвод газа с полигона в первую очередь должен вестись за счет откачки из вертикальных скважин (колодцев), что дает возможность отвода газа с больших площадей различных участков полигона. В связи с проседанием и оседанием тела полигона вследствие уплотнения и массового уменьшения объема в ходе биологических процессов разложения, функциональная работа горизонтального дренажа подвергается большому риску, и такой дренаж следует использовать в исключительных случаях. Каждый вертикальный колодец с помощью задвижки регулируется отдельно и связан откачивающей трубой с собирающей траверсой регулирующей газовой станции. Газ из скважин поступает в собирающий газопровод, а из него в виде смешанного газа подается к факельному блоку или на блочную ТЭС.</w:t>
      </w:r>
      <w:bookmarkEnd w:id="228"/>
    </w:p>
    <w:p w14:paraId="1DFDD6F2" w14:textId="77777777" w:rsidR="00B579A8" w:rsidRPr="0054742E" w:rsidRDefault="00B579A8" w:rsidP="00B579A8">
      <w:pPr>
        <w:ind w:firstLine="567"/>
        <w:jc w:val="both"/>
      </w:pPr>
      <w:r w:rsidRPr="0054742E">
        <w:t>Сборные коллекторы располагают согласно требованиям производственной безопасности в закрытых регулирующих газовых станциях (в первую очередь, защита от мороза в зимнее время). Откачка и утилизация свалочного газа происходит через станцию откачки с помощью интегрированного высокотемпературного факела.</w:t>
      </w:r>
    </w:p>
    <w:p w14:paraId="2E2BC221" w14:textId="77777777" w:rsidR="00B579A8" w:rsidRPr="0054742E" w:rsidRDefault="00B579A8" w:rsidP="00B579A8">
      <w:pPr>
        <w:ind w:firstLine="567"/>
        <w:jc w:val="both"/>
      </w:pPr>
      <w:r w:rsidRPr="0054742E">
        <w:t>В мировой практике используются различные технологии сбора и использования свалочных газов. В последнее время широкое распространение получили станции активной дегазации и использование гибких труб из пластика.</w:t>
      </w:r>
    </w:p>
    <w:p w14:paraId="5FC33903" w14:textId="77777777" w:rsidR="00B579A8" w:rsidRPr="0054742E" w:rsidRDefault="00B579A8" w:rsidP="00B579A8">
      <w:pPr>
        <w:ind w:firstLine="567"/>
        <w:jc w:val="both"/>
      </w:pPr>
      <w:r w:rsidRPr="0054742E">
        <w:t>Несмотря на то, что извлечение свалочного газа связано с уменьшением объема размещенных отходов и экономией эксплуатационного ресурса полигонов ТКО, инвестиционная привлекательность применения технологий утилизации свалочных газов находится в прямой зависимости от обеспеченности традиционными ископаемыми источниками энергии.</w:t>
      </w:r>
    </w:p>
    <w:p w14:paraId="5F6F1DCD" w14:textId="77777777" w:rsidR="00B579A8" w:rsidRPr="0054742E" w:rsidRDefault="00B579A8" w:rsidP="00B579A8">
      <w:pPr>
        <w:ind w:firstLine="567"/>
        <w:jc w:val="both"/>
      </w:pPr>
      <w:r w:rsidRPr="0054742E">
        <w:t>Основными факторами, влияющими на загрязнение подземных водоносных горизонтов в результате размещения отходов на полигонах ТКО, являются:</w:t>
      </w:r>
    </w:p>
    <w:p w14:paraId="44D72906" w14:textId="77777777" w:rsidR="00B579A8" w:rsidRDefault="00B579A8" w:rsidP="0049122A">
      <w:pPr>
        <w:pStyle w:val="af0"/>
        <w:numPr>
          <w:ilvl w:val="0"/>
          <w:numId w:val="37"/>
        </w:numPr>
        <w:tabs>
          <w:tab w:val="left" w:pos="851"/>
          <w:tab w:val="left" w:pos="1560"/>
        </w:tabs>
        <w:spacing w:after="160" w:line="259" w:lineRule="auto"/>
        <w:ind w:left="567" w:firstLine="0"/>
        <w:rPr>
          <w:szCs w:val="24"/>
          <w:lang w:eastAsia="ar-SA"/>
        </w:rPr>
      </w:pPr>
      <w:r>
        <w:rPr>
          <w:szCs w:val="24"/>
          <w:lang w:eastAsia="ar-SA"/>
        </w:rPr>
        <w:t>состав и свойства размещаемых отходов, в связи с чем при реализации территориальной схемы необходимо обеспечить реализацию раздельного накопления и сбора ТКО, особенно в части извлечения опасных отходов;</w:t>
      </w:r>
    </w:p>
    <w:p w14:paraId="0D4DA612" w14:textId="77777777" w:rsidR="00B579A8" w:rsidRDefault="00B579A8" w:rsidP="0049122A">
      <w:pPr>
        <w:pStyle w:val="af0"/>
        <w:numPr>
          <w:ilvl w:val="0"/>
          <w:numId w:val="37"/>
        </w:numPr>
        <w:tabs>
          <w:tab w:val="left" w:pos="851"/>
          <w:tab w:val="left" w:pos="1560"/>
        </w:tabs>
        <w:spacing w:after="160" w:line="259" w:lineRule="auto"/>
        <w:ind w:left="567" w:firstLine="0"/>
        <w:rPr>
          <w:szCs w:val="24"/>
          <w:lang w:eastAsia="ar-SA"/>
        </w:rPr>
      </w:pPr>
      <w:r>
        <w:rPr>
          <w:szCs w:val="24"/>
          <w:lang w:eastAsia="ar-SA"/>
        </w:rPr>
        <w:t>свойства грунтов, подстилающих технологические карты для размещения ТКО и определяющие их способность выполнять функции физического и геохимического барьера;</w:t>
      </w:r>
    </w:p>
    <w:p w14:paraId="76E8C0AD" w14:textId="77777777" w:rsidR="00B579A8" w:rsidRDefault="00B579A8" w:rsidP="0049122A">
      <w:pPr>
        <w:pStyle w:val="af0"/>
        <w:numPr>
          <w:ilvl w:val="0"/>
          <w:numId w:val="37"/>
        </w:numPr>
        <w:tabs>
          <w:tab w:val="left" w:pos="851"/>
          <w:tab w:val="left" w:pos="1560"/>
        </w:tabs>
        <w:spacing w:after="160" w:line="259" w:lineRule="auto"/>
        <w:ind w:left="567" w:firstLine="0"/>
        <w:rPr>
          <w:szCs w:val="24"/>
          <w:lang w:eastAsia="ar-SA"/>
        </w:rPr>
      </w:pPr>
      <w:r>
        <w:rPr>
          <w:szCs w:val="24"/>
          <w:lang w:eastAsia="ar-SA"/>
        </w:rPr>
        <w:t>наличие подстилающего гидрозащитного экрана из синтетической геомембраны, системы сбора и очистки фильтрата.</w:t>
      </w:r>
    </w:p>
    <w:p w14:paraId="5A349945" w14:textId="16DD6434" w:rsidR="00B579A8" w:rsidRDefault="00B579A8" w:rsidP="00B579A8">
      <w:pPr>
        <w:ind w:firstLine="567"/>
        <w:jc w:val="both"/>
      </w:pPr>
      <w:r w:rsidRPr="0054742E">
        <w:t xml:space="preserve">Применительно к размещению ТКО наилучшими доступными технологиями, рекомендуемыми для применения в </w:t>
      </w:r>
      <w:r w:rsidR="00DA7284">
        <w:t>Пензенской</w:t>
      </w:r>
      <w:r w:rsidR="00250BCD">
        <w:t xml:space="preserve"> области</w:t>
      </w:r>
      <w:r w:rsidRPr="0054742E">
        <w:t>, следует считать технологии захоронения предварительно сортированных ТКО на полигонах, имеющих гидроизолирующий экран, систему сбора и очистки токсичного фильтрата, систему сбора и использования свалочных газов, участок компостирования, оборудование по размещению на полигоне с высокой степенью уплотнения катками-компакторами.</w:t>
      </w:r>
    </w:p>
    <w:p w14:paraId="7E8F15D3" w14:textId="2CCD6299" w:rsidR="00392748" w:rsidRDefault="00392748" w:rsidP="00392748">
      <w:pPr>
        <w:ind w:firstLine="567"/>
        <w:jc w:val="both"/>
      </w:pPr>
      <w:r>
        <w:t>В частности, в зоне деятельности регионального оператора «Северная» в рамках заключенного концессионного соглашения планируется ко вводу в эксплуатацию полигон захоронения ТКО</w:t>
      </w:r>
      <w:r w:rsidR="000A5AF8">
        <w:t xml:space="preserve">. </w:t>
      </w:r>
      <w:r w:rsidR="000A5AF8" w:rsidRPr="007F1E38">
        <w:t>Основными элементами полигона являются: подъездная дорога, участк</w:t>
      </w:r>
      <w:r w:rsidR="000A5AF8">
        <w:t>и</w:t>
      </w:r>
      <w:r w:rsidR="000A5AF8" w:rsidRPr="007F1E38">
        <w:t xml:space="preserve"> складирования ТКО</w:t>
      </w:r>
      <w:r w:rsidR="000A5AF8">
        <w:t xml:space="preserve"> (рабочие карты), хозяйственная зона, площадка компостирования, очистные сооружения.</w:t>
      </w:r>
    </w:p>
    <w:p w14:paraId="2F6B2A23" w14:textId="18570E7C" w:rsidR="000A5AF8" w:rsidRDefault="000A5AF8" w:rsidP="000A5AF8">
      <w:pPr>
        <w:pStyle w:val="1f7"/>
      </w:pPr>
      <w:r>
        <w:t>В хозяйственной зоне планируются к размещению бытовые и производственные сооружения:</w:t>
      </w:r>
    </w:p>
    <w:p w14:paraId="3D3C5010" w14:textId="77777777" w:rsidR="000A5AF8" w:rsidRDefault="000A5AF8" w:rsidP="000A5AF8">
      <w:pPr>
        <w:pStyle w:val="1"/>
        <w:spacing w:after="0"/>
      </w:pPr>
      <w:r>
        <w:t>административно-бытовой корпус с контрольно-пропускным пунктом;</w:t>
      </w:r>
    </w:p>
    <w:p w14:paraId="4DD85D5D" w14:textId="77777777" w:rsidR="000A5AF8" w:rsidRDefault="000A5AF8" w:rsidP="000A5AF8">
      <w:pPr>
        <w:pStyle w:val="1"/>
        <w:spacing w:after="0"/>
      </w:pPr>
      <w:r>
        <w:t>весы автомобильные;</w:t>
      </w:r>
    </w:p>
    <w:p w14:paraId="008293AD" w14:textId="5ED37A2B" w:rsidR="000A5AF8" w:rsidRDefault="000A5AF8" w:rsidP="000A5AF8">
      <w:pPr>
        <w:pStyle w:val="1"/>
        <w:spacing w:after="0"/>
      </w:pPr>
      <w:r>
        <w:t xml:space="preserve">ванна для дезинфекции колес; </w:t>
      </w:r>
    </w:p>
    <w:p w14:paraId="2C6813FD" w14:textId="47889312" w:rsidR="000A5AF8" w:rsidRDefault="000A5AF8" w:rsidP="000A5AF8">
      <w:pPr>
        <w:pStyle w:val="1"/>
        <w:spacing w:after="0"/>
      </w:pPr>
      <w:r>
        <w:t>стоянка для хранения машин и механизмов;</w:t>
      </w:r>
    </w:p>
    <w:p w14:paraId="2FD396F8" w14:textId="6CAA269F" w:rsidR="000A5AF8" w:rsidRDefault="000A5AF8" w:rsidP="000A5AF8">
      <w:pPr>
        <w:pStyle w:val="1"/>
        <w:spacing w:after="0"/>
      </w:pPr>
      <w:r>
        <w:lastRenderedPageBreak/>
        <w:t>дизель-генераторная установка;</w:t>
      </w:r>
    </w:p>
    <w:p w14:paraId="63538710" w14:textId="569887F6" w:rsidR="000A5AF8" w:rsidRDefault="000A5AF8" w:rsidP="000A5AF8">
      <w:pPr>
        <w:pStyle w:val="1"/>
        <w:spacing w:after="0"/>
      </w:pPr>
      <w:r>
        <w:t>накопитель хозяйственно-бытовых стоков;</w:t>
      </w:r>
      <w:r>
        <w:tab/>
      </w:r>
    </w:p>
    <w:p w14:paraId="167166A4" w14:textId="34A4DF48" w:rsidR="000A5AF8" w:rsidRDefault="000A5AF8" w:rsidP="000A5AF8">
      <w:pPr>
        <w:pStyle w:val="1"/>
        <w:spacing w:after="0"/>
      </w:pPr>
      <w:r>
        <w:t xml:space="preserve">пожарные резервуары.     </w:t>
      </w:r>
    </w:p>
    <w:p w14:paraId="5E4C47CB" w14:textId="77777777" w:rsidR="000A5AF8" w:rsidRDefault="000A5AF8" w:rsidP="000A5AF8">
      <w:pPr>
        <w:ind w:firstLine="567"/>
        <w:jc w:val="both"/>
      </w:pPr>
    </w:p>
    <w:p w14:paraId="289D121A" w14:textId="77777777" w:rsidR="00124170" w:rsidRDefault="00124170" w:rsidP="00124170">
      <w:pPr>
        <w:spacing w:line="360" w:lineRule="auto"/>
        <w:ind w:firstLine="720"/>
        <w:rPr>
          <w:b/>
          <w:i/>
        </w:rPr>
      </w:pPr>
      <w:r>
        <w:rPr>
          <w:b/>
          <w:i/>
        </w:rPr>
        <w:t>9.4.2.3. Требования к мусороперегрузочным станциям</w:t>
      </w:r>
    </w:p>
    <w:p w14:paraId="2CCC3521" w14:textId="77777777" w:rsidR="00124170" w:rsidRDefault="00124170" w:rsidP="00124170">
      <w:pPr>
        <w:ind w:firstLine="720"/>
        <w:jc w:val="both"/>
      </w:pPr>
      <w:r>
        <w:t>В некоторых ситуациях, учитывая существующие схемы расположения объектов обращения с ТКО, прямое транспортирование при помощи специализированного автотранспорта характеризуется относительно незначительной полезной нагрузкой и связано с высокими расходами на оплату труда обслуживающего персонала и горюче-смазочных материалов, что приводит к чрезвычайно высоким издержкам.  В указанных случаях целесообразно создавать промежуточные станции перегрузки ТКО (мусороперегрузочные станции МПС, рисунок 4), где отходы уплотняются и перегружаются в крупнотоннажный транспорт.</w:t>
      </w:r>
    </w:p>
    <w:p w14:paraId="311F09FB" w14:textId="77777777" w:rsidR="00124170" w:rsidRDefault="00124170" w:rsidP="00124170">
      <w:pPr>
        <w:jc w:val="right"/>
      </w:pPr>
      <w:r>
        <w:t>Рисунок 4. Схема мусороперегрузочной станции</w:t>
      </w:r>
    </w:p>
    <w:p w14:paraId="0ECEB79B" w14:textId="0F289EDD" w:rsidR="00124170" w:rsidRDefault="00124170" w:rsidP="00124170">
      <w:pPr>
        <w:jc w:val="center"/>
      </w:pPr>
      <w:r>
        <w:rPr>
          <w:noProof/>
        </w:rPr>
        <w:drawing>
          <wp:inline distT="0" distB="0" distL="0" distR="0" wp14:anchorId="3D2771C3" wp14:editId="32DACE49">
            <wp:extent cx="5238750" cy="29908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38750" cy="2990850"/>
                    </a:xfrm>
                    <a:prstGeom prst="rect">
                      <a:avLst/>
                    </a:prstGeom>
                    <a:noFill/>
                    <a:ln>
                      <a:noFill/>
                    </a:ln>
                  </pic:spPr>
                </pic:pic>
              </a:graphicData>
            </a:graphic>
          </wp:inline>
        </w:drawing>
      </w:r>
    </w:p>
    <w:p w14:paraId="2B666B7C" w14:textId="77777777" w:rsidR="00124170" w:rsidRDefault="00124170" w:rsidP="00124170">
      <w:pPr>
        <w:ind w:firstLine="567"/>
        <w:jc w:val="both"/>
        <w:textAlignment w:val="baseline"/>
      </w:pPr>
      <w:r>
        <w:t>Различают два типа уплотнительных систем: стандартный пресс и пресс с камерой предварительной подпрессовки (рисунок 5).</w:t>
      </w:r>
    </w:p>
    <w:p w14:paraId="1336340A" w14:textId="77777777" w:rsidR="00124170" w:rsidRDefault="00124170" w:rsidP="00124170">
      <w:pPr>
        <w:ind w:firstLine="567"/>
        <w:jc w:val="both"/>
        <w:textAlignment w:val="baseline"/>
      </w:pPr>
      <w:r>
        <w:t xml:space="preserve">Пресс с камерой предварительного прессования сначала уплотняет отходы в загрузочном окне и после этого, уже уплотненными, прессует их далее в накопительный контейнер. Такое оборудование особенно подходит для несортированного (в том числе крупногабаритного) мусора. Стандартный пресс, наоборот, осуществляет уплотнение непосредственно в контейнере. </w:t>
      </w:r>
    </w:p>
    <w:p w14:paraId="21771BC2" w14:textId="77777777" w:rsidR="00124170" w:rsidRDefault="00124170" w:rsidP="00124170">
      <w:pPr>
        <w:ind w:firstLine="567"/>
        <w:jc w:val="both"/>
        <w:textAlignment w:val="baseline"/>
      </w:pPr>
    </w:p>
    <w:p w14:paraId="717096D3" w14:textId="77777777" w:rsidR="00124170" w:rsidRDefault="00124170" w:rsidP="00124170">
      <w:pPr>
        <w:jc w:val="right"/>
        <w:textAlignment w:val="baseline"/>
      </w:pPr>
      <w:r>
        <w:t>Рисунок 5. Принцип работы мусороперегрузочного пресса</w:t>
      </w:r>
    </w:p>
    <w:p w14:paraId="07570315" w14:textId="1DB27361" w:rsidR="00124170" w:rsidRDefault="00124170" w:rsidP="00124170">
      <w:pPr>
        <w:jc w:val="center"/>
        <w:textAlignment w:val="baseline"/>
      </w:pPr>
      <w:r>
        <w:rPr>
          <w:noProof/>
        </w:rPr>
        <w:drawing>
          <wp:inline distT="0" distB="0" distL="0" distR="0" wp14:anchorId="2D4419C3" wp14:editId="51D97035">
            <wp:extent cx="6219825" cy="1562100"/>
            <wp:effectExtent l="0" t="0" r="9525" b="0"/>
            <wp:docPr id="2" name="Рисунок 2" descr="Принцип работы перегрузочных прес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5" descr="Принцип работы перегрузочных прессов"/>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19825" cy="1562100"/>
                    </a:xfrm>
                    <a:prstGeom prst="rect">
                      <a:avLst/>
                    </a:prstGeom>
                    <a:noFill/>
                    <a:ln>
                      <a:noFill/>
                    </a:ln>
                  </pic:spPr>
                </pic:pic>
              </a:graphicData>
            </a:graphic>
          </wp:inline>
        </w:drawing>
      </w:r>
    </w:p>
    <w:p w14:paraId="301DFBCB" w14:textId="77777777" w:rsidR="00124170" w:rsidRDefault="00124170" w:rsidP="00124170">
      <w:pPr>
        <w:jc w:val="center"/>
      </w:pPr>
    </w:p>
    <w:p w14:paraId="0951794F" w14:textId="77777777" w:rsidR="00124170" w:rsidRDefault="00124170" w:rsidP="00124170">
      <w:pPr>
        <w:ind w:firstLine="708"/>
        <w:rPr>
          <w:b/>
          <w:bCs/>
        </w:rPr>
      </w:pPr>
      <w:bookmarkStart w:id="229" w:name="_Toc438437793"/>
      <w:r>
        <w:rPr>
          <w:bCs/>
        </w:rPr>
        <w:t>Преимуществами мусороперегрузочных станций являются</w:t>
      </w:r>
      <w:r>
        <w:rPr>
          <w:b/>
          <w:bCs/>
        </w:rPr>
        <w:t>:</w:t>
      </w:r>
      <w:bookmarkEnd w:id="229"/>
    </w:p>
    <w:p w14:paraId="15A78805" w14:textId="77777777" w:rsidR="00124170" w:rsidRDefault="00124170" w:rsidP="0049122A">
      <w:pPr>
        <w:pStyle w:val="af0"/>
        <w:numPr>
          <w:ilvl w:val="0"/>
          <w:numId w:val="39"/>
        </w:numPr>
        <w:spacing w:before="150"/>
        <w:textAlignment w:val="baseline"/>
        <w:rPr>
          <w:szCs w:val="24"/>
        </w:rPr>
      </w:pPr>
      <w:r>
        <w:rPr>
          <w:szCs w:val="24"/>
        </w:rPr>
        <w:t>снижение затрат (время и топливо) на транспортирование отходов от потребителя до объектов обращения с отходами;</w:t>
      </w:r>
    </w:p>
    <w:p w14:paraId="5719E3C2" w14:textId="77777777" w:rsidR="00124170" w:rsidRDefault="00124170" w:rsidP="0049122A">
      <w:pPr>
        <w:pStyle w:val="af0"/>
        <w:numPr>
          <w:ilvl w:val="0"/>
          <w:numId w:val="39"/>
        </w:numPr>
        <w:spacing w:before="150"/>
        <w:textAlignment w:val="baseline"/>
        <w:rPr>
          <w:szCs w:val="24"/>
        </w:rPr>
      </w:pPr>
      <w:r>
        <w:rPr>
          <w:szCs w:val="24"/>
        </w:rPr>
        <w:t>снижение нагрузки на транспортную сеть и выброса загрязняющих веществ в атмосферный воздух;</w:t>
      </w:r>
    </w:p>
    <w:p w14:paraId="17436F4F" w14:textId="77777777" w:rsidR="00124170" w:rsidRDefault="00124170" w:rsidP="0049122A">
      <w:pPr>
        <w:pStyle w:val="af0"/>
        <w:numPr>
          <w:ilvl w:val="0"/>
          <w:numId w:val="39"/>
        </w:numPr>
        <w:spacing w:before="150"/>
        <w:textAlignment w:val="baseline"/>
        <w:rPr>
          <w:szCs w:val="24"/>
        </w:rPr>
      </w:pPr>
      <w:r>
        <w:rPr>
          <w:szCs w:val="24"/>
        </w:rPr>
        <w:lastRenderedPageBreak/>
        <w:t>горизонтально расположенный поршень пресса в полиамидных направляющих, не требующих никакого технического обслуживания, для уплотнения крупногабаритных отходов.</w:t>
      </w:r>
    </w:p>
    <w:p w14:paraId="1111D769" w14:textId="77777777" w:rsidR="00124170" w:rsidRDefault="00124170" w:rsidP="00124170">
      <w:pPr>
        <w:ind w:firstLine="709"/>
        <w:jc w:val="both"/>
        <w:textAlignment w:val="baseline"/>
      </w:pPr>
      <w:r>
        <w:t>После постройки МПС мусоровывозящая техника выгружает собранные ранее отходы не на полигон, а в перегрузочную станцию, состоящую из стационарного пресса и автоматически меняющихся контейнеров большой емкости. Подъезжающие машины выгружают ТКО в приемный бункер, под воронкой которого располагается загрузочное окно стационарного пресса. Усиленное прессование позволяет снизить объем мусора в 5-7 раз. После того как контейнер заполнен, он автоматически «отстегивается» от пресса и меняется на пустой. Контейнеры находятся на специальных роликах, что позволяет автоматически заменить полный контейнер на пустой. Полные контейнеры вывозятся для выгрузки на полигоны. Для увеличения экономического эффекта иногда одна машина везет сразу 2 контейнера (второй на прицепе).</w:t>
      </w:r>
    </w:p>
    <w:p w14:paraId="748182FA" w14:textId="77777777" w:rsidR="00124170" w:rsidRDefault="00124170" w:rsidP="00124170">
      <w:pPr>
        <w:ind w:firstLine="709"/>
        <w:jc w:val="both"/>
        <w:textAlignment w:val="baseline"/>
      </w:pPr>
      <w:r>
        <w:t>Пропускная способность таких станций составляет порядка 1000 м</w:t>
      </w:r>
      <w:r>
        <w:rPr>
          <w:vertAlign w:val="superscript"/>
        </w:rPr>
        <w:t>3</w:t>
      </w:r>
      <w:r>
        <w:t xml:space="preserve">/ч, при условии использования одного стационарного пресса. </w:t>
      </w:r>
    </w:p>
    <w:p w14:paraId="69B2752D" w14:textId="6DBD21B1" w:rsidR="00124170" w:rsidRDefault="00124170" w:rsidP="00B579A8">
      <w:pPr>
        <w:spacing w:line="360" w:lineRule="auto"/>
        <w:ind w:firstLine="720"/>
        <w:rPr>
          <w:b/>
          <w:i/>
        </w:rPr>
      </w:pPr>
    </w:p>
    <w:p w14:paraId="002DD06C" w14:textId="0E421B4C" w:rsidR="00B579A8" w:rsidRPr="00CF118E" w:rsidRDefault="00B579A8" w:rsidP="00B579A8">
      <w:pPr>
        <w:spacing w:line="360" w:lineRule="auto"/>
        <w:ind w:firstLine="720"/>
        <w:rPr>
          <w:b/>
          <w:i/>
        </w:rPr>
      </w:pPr>
      <w:r>
        <w:rPr>
          <w:b/>
          <w:i/>
        </w:rPr>
        <w:t>9.4.2.</w:t>
      </w:r>
      <w:r w:rsidR="00124170">
        <w:rPr>
          <w:b/>
          <w:i/>
        </w:rPr>
        <w:t>4</w:t>
      </w:r>
      <w:r>
        <w:rPr>
          <w:b/>
          <w:i/>
        </w:rPr>
        <w:t xml:space="preserve">. </w:t>
      </w:r>
      <w:r w:rsidRPr="00CF118E">
        <w:rPr>
          <w:b/>
          <w:i/>
        </w:rPr>
        <w:t>Технологии утилизации твердых коммунальных отходов</w:t>
      </w:r>
    </w:p>
    <w:p w14:paraId="78A15EC7" w14:textId="459ED87B" w:rsidR="00B579A8" w:rsidRPr="0054742E" w:rsidRDefault="00B579A8" w:rsidP="00250BCD">
      <w:pPr>
        <w:ind w:firstLine="567"/>
        <w:jc w:val="both"/>
      </w:pPr>
      <w:r w:rsidRPr="0054742E">
        <w:t xml:space="preserve">Отсортированные вторичные материальные ресурсы могут перерабатываться на площадках, создаваемых на базе планируемых к строительству объектов (полигон ТКО + МСК). Учитывая высокую долю пластика в ТКО и его высокую устойчивость </w:t>
      </w:r>
      <w:r w:rsidR="00250BCD" w:rsidRPr="0054742E">
        <w:t>к биодеградации,</w:t>
      </w:r>
      <w:r w:rsidRPr="0054742E">
        <w:t xml:space="preserve"> необходимо оборудовать мощности для переработки пластмасс.</w:t>
      </w:r>
    </w:p>
    <w:p w14:paraId="61BDE430" w14:textId="77777777" w:rsidR="00B579A8" w:rsidRPr="0054742E" w:rsidRDefault="00B579A8" w:rsidP="00B579A8">
      <w:r w:rsidRPr="0054742E">
        <w:t>Методы переработки пластмасс:</w:t>
      </w:r>
    </w:p>
    <w:p w14:paraId="4CE8033E" w14:textId="77777777" w:rsidR="00B579A8" w:rsidRPr="002A7CFB" w:rsidRDefault="00B579A8" w:rsidP="0049122A">
      <w:pPr>
        <w:pStyle w:val="af0"/>
        <w:numPr>
          <w:ilvl w:val="0"/>
          <w:numId w:val="37"/>
        </w:numPr>
        <w:tabs>
          <w:tab w:val="left" w:pos="993"/>
        </w:tabs>
        <w:spacing w:after="160" w:line="259" w:lineRule="auto"/>
        <w:rPr>
          <w:szCs w:val="24"/>
          <w:lang w:eastAsia="ar-SA"/>
        </w:rPr>
      </w:pPr>
      <w:r>
        <w:rPr>
          <w:szCs w:val="24"/>
          <w:lang w:eastAsia="ar-SA"/>
        </w:rPr>
        <w:t>ф</w:t>
      </w:r>
      <w:r w:rsidRPr="002A7CFB">
        <w:rPr>
          <w:szCs w:val="24"/>
          <w:lang w:eastAsia="ar-SA"/>
        </w:rPr>
        <w:t>ормование из полимеров, находящихся в вязко-текучем состоянии – литье под давлением, экструзия, прессование, спекание и др.;</w:t>
      </w:r>
    </w:p>
    <w:p w14:paraId="7BD13A63" w14:textId="6DE49F91" w:rsidR="00B579A8" w:rsidRPr="002A7CFB" w:rsidRDefault="00B579A8" w:rsidP="0049122A">
      <w:pPr>
        <w:pStyle w:val="af0"/>
        <w:numPr>
          <w:ilvl w:val="0"/>
          <w:numId w:val="37"/>
        </w:numPr>
        <w:tabs>
          <w:tab w:val="left" w:pos="993"/>
        </w:tabs>
        <w:spacing w:after="160" w:line="259" w:lineRule="auto"/>
        <w:rPr>
          <w:szCs w:val="24"/>
          <w:lang w:eastAsia="ar-SA"/>
        </w:rPr>
      </w:pPr>
      <w:r>
        <w:rPr>
          <w:szCs w:val="24"/>
          <w:lang w:eastAsia="ar-SA"/>
        </w:rPr>
        <w:t>ф</w:t>
      </w:r>
      <w:r w:rsidRPr="002A7CFB">
        <w:rPr>
          <w:szCs w:val="24"/>
          <w:lang w:eastAsia="ar-SA"/>
        </w:rPr>
        <w:t xml:space="preserve">ормование из полимеров, находящихся в </w:t>
      </w:r>
      <w:r w:rsidR="00C42B5D" w:rsidRPr="002A7CFB">
        <w:rPr>
          <w:szCs w:val="24"/>
          <w:lang w:eastAsia="ar-SA"/>
        </w:rPr>
        <w:t>высокоэластическом</w:t>
      </w:r>
      <w:r w:rsidRPr="002A7CFB">
        <w:rPr>
          <w:szCs w:val="24"/>
          <w:lang w:eastAsia="ar-SA"/>
        </w:rPr>
        <w:t xml:space="preserve"> состоянии, обычно с использованием листов или пленочных заготовок (вакуумформование, пневмоформование, горячая штамповка и др.);</w:t>
      </w:r>
    </w:p>
    <w:p w14:paraId="24B9D224" w14:textId="77777777" w:rsidR="00B579A8" w:rsidRPr="002A7CFB" w:rsidRDefault="00B579A8" w:rsidP="0049122A">
      <w:pPr>
        <w:pStyle w:val="af0"/>
        <w:numPr>
          <w:ilvl w:val="0"/>
          <w:numId w:val="37"/>
        </w:numPr>
        <w:tabs>
          <w:tab w:val="left" w:pos="993"/>
        </w:tabs>
        <w:spacing w:after="160" w:line="259" w:lineRule="auto"/>
        <w:rPr>
          <w:szCs w:val="24"/>
          <w:lang w:eastAsia="ar-SA"/>
        </w:rPr>
      </w:pPr>
      <w:r>
        <w:rPr>
          <w:szCs w:val="24"/>
          <w:lang w:eastAsia="ar-SA"/>
        </w:rPr>
        <w:t>ф</w:t>
      </w:r>
      <w:r w:rsidRPr="002A7CFB">
        <w:rPr>
          <w:szCs w:val="24"/>
          <w:lang w:eastAsia="ar-SA"/>
        </w:rPr>
        <w:t>ормование из полимеров, находящихся в твердом (кристаллическом или стеклообразном) состоянии, основанное на способности таких полимеров проявлять высокоэластичностъ (штамповка при комнатной температуре, прокатка и др.);</w:t>
      </w:r>
    </w:p>
    <w:p w14:paraId="07BF7165" w14:textId="77777777" w:rsidR="00B579A8" w:rsidRPr="002A7CFB" w:rsidRDefault="00B579A8" w:rsidP="0049122A">
      <w:pPr>
        <w:pStyle w:val="af0"/>
        <w:numPr>
          <w:ilvl w:val="0"/>
          <w:numId w:val="37"/>
        </w:numPr>
        <w:tabs>
          <w:tab w:val="left" w:pos="993"/>
        </w:tabs>
        <w:spacing w:after="160" w:line="259" w:lineRule="auto"/>
        <w:rPr>
          <w:szCs w:val="24"/>
          <w:lang w:eastAsia="ar-SA"/>
        </w:rPr>
      </w:pPr>
      <w:r>
        <w:rPr>
          <w:szCs w:val="24"/>
          <w:lang w:eastAsia="ar-SA"/>
        </w:rPr>
        <w:t>ф</w:t>
      </w:r>
      <w:r w:rsidRPr="002A7CFB">
        <w:rPr>
          <w:szCs w:val="24"/>
          <w:lang w:eastAsia="ar-SA"/>
        </w:rPr>
        <w:t>ормование с использованием растворов и дисперсий полимеров (получение пленок методом полива, формование изделий окунанием формы, ротационное формование пластизолей.</w:t>
      </w:r>
    </w:p>
    <w:p w14:paraId="566DD9A6" w14:textId="77777777" w:rsidR="00B579A8" w:rsidRPr="0054742E" w:rsidRDefault="00B579A8" w:rsidP="00250BCD">
      <w:pPr>
        <w:ind w:firstLine="567"/>
        <w:jc w:val="both"/>
      </w:pPr>
      <w:r w:rsidRPr="0054742E">
        <w:t>Предварительная подготовка отходов пластика к дальнейшему использованию осуществляется методами холодного и горячего гранулирования.</w:t>
      </w:r>
    </w:p>
    <w:p w14:paraId="4F43AAB7" w14:textId="77777777" w:rsidR="00B579A8" w:rsidRPr="0054742E" w:rsidRDefault="00B579A8" w:rsidP="00250BCD">
      <w:pPr>
        <w:ind w:firstLine="567"/>
        <w:jc w:val="both"/>
      </w:pPr>
      <w:r w:rsidRPr="0054742E">
        <w:t>Перспективны также технологии по компостированию ТКО.</w:t>
      </w:r>
    </w:p>
    <w:p w14:paraId="71F92085" w14:textId="77777777" w:rsidR="00B579A8" w:rsidRPr="0054742E" w:rsidRDefault="00B579A8" w:rsidP="00250BCD">
      <w:pPr>
        <w:ind w:firstLine="567"/>
        <w:jc w:val="both"/>
      </w:pPr>
      <w:r w:rsidRPr="0054742E">
        <w:t>При биотермической переработке (компостировании) ТКО достигаются следующие цели:</w:t>
      </w:r>
    </w:p>
    <w:p w14:paraId="7D6179AF" w14:textId="77777777" w:rsidR="00B579A8" w:rsidRPr="002A7CFB" w:rsidRDefault="00B579A8" w:rsidP="0049122A">
      <w:pPr>
        <w:pStyle w:val="af0"/>
        <w:numPr>
          <w:ilvl w:val="0"/>
          <w:numId w:val="37"/>
        </w:numPr>
        <w:tabs>
          <w:tab w:val="left" w:pos="993"/>
        </w:tabs>
        <w:spacing w:after="160" w:line="259" w:lineRule="auto"/>
        <w:rPr>
          <w:szCs w:val="24"/>
          <w:lang w:eastAsia="ar-SA"/>
        </w:rPr>
      </w:pPr>
      <w:r w:rsidRPr="002A7CFB">
        <w:rPr>
          <w:szCs w:val="24"/>
          <w:lang w:eastAsia="ar-SA"/>
        </w:rPr>
        <w:t>значительное уменьшение объема ТКО;</w:t>
      </w:r>
    </w:p>
    <w:p w14:paraId="1F863A05" w14:textId="77777777" w:rsidR="00B579A8" w:rsidRPr="002A7CFB" w:rsidRDefault="00B579A8" w:rsidP="0049122A">
      <w:pPr>
        <w:pStyle w:val="af0"/>
        <w:numPr>
          <w:ilvl w:val="0"/>
          <w:numId w:val="37"/>
        </w:numPr>
        <w:tabs>
          <w:tab w:val="left" w:pos="993"/>
        </w:tabs>
        <w:spacing w:after="160" w:line="259" w:lineRule="auto"/>
        <w:rPr>
          <w:szCs w:val="24"/>
          <w:lang w:eastAsia="ar-SA"/>
        </w:rPr>
      </w:pPr>
      <w:r w:rsidRPr="002A7CFB">
        <w:rPr>
          <w:szCs w:val="24"/>
          <w:lang w:eastAsia="ar-SA"/>
        </w:rPr>
        <w:t>снижение класса опасности и стоимости захоронения;</w:t>
      </w:r>
    </w:p>
    <w:p w14:paraId="7B6C86A3" w14:textId="77777777" w:rsidR="00B579A8" w:rsidRPr="002A7CFB" w:rsidRDefault="00B579A8" w:rsidP="0049122A">
      <w:pPr>
        <w:pStyle w:val="af0"/>
        <w:numPr>
          <w:ilvl w:val="0"/>
          <w:numId w:val="37"/>
        </w:numPr>
        <w:tabs>
          <w:tab w:val="left" w:pos="993"/>
        </w:tabs>
        <w:spacing w:after="160" w:line="259" w:lineRule="auto"/>
        <w:rPr>
          <w:szCs w:val="24"/>
          <w:lang w:eastAsia="ar-SA"/>
        </w:rPr>
      </w:pPr>
      <w:r w:rsidRPr="002A7CFB">
        <w:rPr>
          <w:szCs w:val="24"/>
          <w:lang w:eastAsia="ar-SA"/>
        </w:rPr>
        <w:t>получаемый компост используется в благоустройстве, для рекультивации</w:t>
      </w:r>
      <w:r>
        <w:rPr>
          <w:szCs w:val="24"/>
          <w:lang w:eastAsia="ar-SA"/>
        </w:rPr>
        <w:t xml:space="preserve"> </w:t>
      </w:r>
      <w:r w:rsidRPr="002A7CFB">
        <w:rPr>
          <w:szCs w:val="24"/>
          <w:lang w:eastAsia="ar-SA"/>
        </w:rPr>
        <w:t xml:space="preserve">нарушенных земель и карт полигона ТКО; </w:t>
      </w:r>
    </w:p>
    <w:p w14:paraId="0D761D98" w14:textId="77777777" w:rsidR="00B579A8" w:rsidRDefault="00B579A8" w:rsidP="0049122A">
      <w:pPr>
        <w:pStyle w:val="af0"/>
        <w:numPr>
          <w:ilvl w:val="0"/>
          <w:numId w:val="37"/>
        </w:numPr>
        <w:tabs>
          <w:tab w:val="left" w:pos="993"/>
        </w:tabs>
        <w:spacing w:after="160" w:line="259" w:lineRule="auto"/>
        <w:rPr>
          <w:szCs w:val="24"/>
          <w:lang w:eastAsia="ar-SA"/>
        </w:rPr>
      </w:pPr>
      <w:r w:rsidRPr="002A7CFB">
        <w:rPr>
          <w:szCs w:val="24"/>
          <w:lang w:eastAsia="ar-SA"/>
        </w:rPr>
        <w:t>очищенный от примесей компост является органоминеральным удобрением.</w:t>
      </w:r>
    </w:p>
    <w:p w14:paraId="075A05CC" w14:textId="77777777" w:rsidR="00B579A8" w:rsidRDefault="00B579A8" w:rsidP="00250BCD">
      <w:pPr>
        <w:ind w:firstLine="567"/>
        <w:jc w:val="both"/>
      </w:pPr>
      <w:r w:rsidRPr="0054742E">
        <w:t>При выборе технологии утилизации или обезвреживания ТКО необходимо использовать Информационно-технический справочник по наилучшим доступным технологиям «Утилизация и обезвреживание отходов (кроме обезвреживания термическим способом (сжигание отходов)» Федерального агентства по техническому регулированию и метрологии (ИТС15-2016, Москва, Бюро НТД, 2016).</w:t>
      </w:r>
      <w:r>
        <w:br w:type="page"/>
      </w:r>
    </w:p>
    <w:p w14:paraId="65BB377B" w14:textId="2B78015F" w:rsidR="00E76825" w:rsidRDefault="00E76825" w:rsidP="00392748">
      <w:pPr>
        <w:pStyle w:val="10"/>
      </w:pPr>
      <w:bookmarkStart w:id="230" w:name="_Toc11702487"/>
      <w:bookmarkStart w:id="231" w:name="_Toc18421718"/>
      <w:r w:rsidRPr="00BB7687">
        <w:lastRenderedPageBreak/>
        <w:t>РАЗДЕЛ 10.</w:t>
      </w:r>
      <w:r>
        <w:t xml:space="preserve"> ОЦЕНКА ОБЪЁМА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w:t>
      </w:r>
      <w:bookmarkEnd w:id="230"/>
      <w:bookmarkEnd w:id="231"/>
    </w:p>
    <w:p w14:paraId="41BC803B" w14:textId="77777777" w:rsidR="00E76825" w:rsidRDefault="00E76825" w:rsidP="00E76825">
      <w:pPr>
        <w:pStyle w:val="a5"/>
      </w:pPr>
    </w:p>
    <w:p w14:paraId="7B512D6A" w14:textId="77777777" w:rsidR="00BB7687" w:rsidRPr="00962392" w:rsidRDefault="00BB7687" w:rsidP="007E2566">
      <w:pPr>
        <w:pStyle w:val="af0"/>
        <w:ind w:left="0" w:firstLine="567"/>
      </w:pPr>
      <w:r w:rsidRPr="00962392">
        <w:t>Создание перспективной инфраструктуры обращения с отходами включает в себя как строительство новых объектов обращения с отходами, так и модернизацию/реконструкцию действующих объектов.</w:t>
      </w:r>
    </w:p>
    <w:p w14:paraId="74483B8F" w14:textId="1E00DEFF" w:rsidR="00BB7687" w:rsidRPr="00962392" w:rsidRDefault="00BB7687" w:rsidP="007E2566">
      <w:pPr>
        <w:pStyle w:val="af0"/>
        <w:ind w:left="0" w:firstLine="567"/>
      </w:pPr>
      <w:r w:rsidRPr="00962392">
        <w:t xml:space="preserve">Суммы капитальных вложений, требуемых на указанные в разделе 9 мероприятия, рассчитаны </w:t>
      </w:r>
      <w:r w:rsidR="00124170">
        <w:t xml:space="preserve">на основании действующих инвестиционных программ / концессионных соглашений, </w:t>
      </w:r>
      <w:r w:rsidRPr="00F52F0C">
        <w:t>оценочно на основании укрупненных нормативов цены строительства, а при их отсутствии на основании проектов-аналогов по удельным затратам на тонну мощности</w:t>
      </w:r>
      <w:r w:rsidR="00F52F0C">
        <w:t xml:space="preserve"> или вместимости</w:t>
      </w:r>
      <w:r w:rsidR="00EB1FB3">
        <w:t>.</w:t>
      </w:r>
    </w:p>
    <w:p w14:paraId="656453A3" w14:textId="3AA22A33" w:rsidR="00BB7687" w:rsidRDefault="00BB7687" w:rsidP="007E2566">
      <w:pPr>
        <w:pStyle w:val="af0"/>
        <w:ind w:left="0" w:firstLine="567"/>
      </w:pPr>
      <w:r w:rsidRPr="00962392">
        <w:t>Учитывая указанные удельные значения капитальных вложений и</w:t>
      </w:r>
      <w:r>
        <w:t xml:space="preserve"> с учетом необходимых мощностей</w:t>
      </w:r>
      <w:r w:rsidRPr="00962392">
        <w:t xml:space="preserve"> объектов перспективной инфраструктуры обращения с отходами, были рассчитаны прогнозные значения инвестиций</w:t>
      </w:r>
      <w:r>
        <w:t xml:space="preserve"> (Таблица </w:t>
      </w:r>
      <w:r w:rsidR="007E2566">
        <w:t>3</w:t>
      </w:r>
      <w:r w:rsidR="00124170">
        <w:t>8</w:t>
      </w:r>
      <w:r>
        <w:t>).</w:t>
      </w:r>
    </w:p>
    <w:p w14:paraId="5CA5E68C" w14:textId="7BAE1784" w:rsidR="00BB7687" w:rsidRDefault="007E2566" w:rsidP="007E2566">
      <w:pPr>
        <w:ind w:firstLine="567"/>
        <w:jc w:val="both"/>
      </w:pPr>
      <w:r>
        <w:t xml:space="preserve">Размер капитальных вложений подлежит утверждению органом </w:t>
      </w:r>
      <w:r w:rsidRPr="0037740E">
        <w:t xml:space="preserve">регулирования тарифов </w:t>
      </w:r>
      <w:r w:rsidR="00124170">
        <w:t>Пензенской</w:t>
      </w:r>
      <w:r>
        <w:t xml:space="preserve"> области</w:t>
      </w:r>
      <w:r w:rsidRPr="0037740E">
        <w:t xml:space="preserve"> в рамках</w:t>
      </w:r>
      <w:r>
        <w:t xml:space="preserve"> рассмотрения и согласования инвестиционных и производственных программ на строительство/реконструкцию объектов обращения с отходами. Расчётные значения капитальных вложений в разрезе объектов представлены в Приложении Б2 к территориальной схеме.</w:t>
      </w:r>
    </w:p>
    <w:p w14:paraId="20F3C982" w14:textId="639BB1AA" w:rsidR="007E2566" w:rsidRDefault="007E2566" w:rsidP="007E2566">
      <w:pPr>
        <w:ind w:firstLine="567"/>
        <w:jc w:val="both"/>
      </w:pPr>
    </w:p>
    <w:p w14:paraId="43864C6E" w14:textId="126DC0A7" w:rsidR="007E2566" w:rsidRPr="007E2566" w:rsidRDefault="007E2566" w:rsidP="007E2566">
      <w:pPr>
        <w:jc w:val="right"/>
      </w:pPr>
      <w:r w:rsidRPr="007E2566">
        <w:t xml:space="preserve">Таблица </w:t>
      </w:r>
      <w:r>
        <w:t>3</w:t>
      </w:r>
      <w:r w:rsidR="00124170">
        <w:t>8</w:t>
      </w:r>
      <w:r w:rsidRPr="007E2566">
        <w:t>. Прогнозные инвестиции в создание объектов обращения с отходами, тыс. рублей</w:t>
      </w:r>
    </w:p>
    <w:tbl>
      <w:tblPr>
        <w:tblW w:w="10480" w:type="dxa"/>
        <w:tblLook w:val="04A0" w:firstRow="1" w:lastRow="0" w:firstColumn="1" w:lastColumn="0" w:noHBand="0" w:noVBand="1"/>
      </w:tblPr>
      <w:tblGrid>
        <w:gridCol w:w="2238"/>
        <w:gridCol w:w="850"/>
        <w:gridCol w:w="1008"/>
        <w:gridCol w:w="845"/>
        <w:gridCol w:w="865"/>
        <w:gridCol w:w="576"/>
        <w:gridCol w:w="576"/>
        <w:gridCol w:w="576"/>
        <w:gridCol w:w="850"/>
        <w:gridCol w:w="851"/>
        <w:gridCol w:w="1245"/>
      </w:tblGrid>
      <w:tr w:rsidR="004F1A57" w:rsidRPr="004F1A57" w14:paraId="06CBB968" w14:textId="00DECB2F" w:rsidTr="004F1A57">
        <w:trPr>
          <w:trHeight w:val="348"/>
        </w:trPr>
        <w:tc>
          <w:tcPr>
            <w:tcW w:w="22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FD61B57" w14:textId="7E38B933" w:rsidR="004F1A57" w:rsidRPr="004F1A57" w:rsidRDefault="004F1A57" w:rsidP="004F1A57">
            <w:pPr>
              <w:jc w:val="center"/>
              <w:rPr>
                <w:rFonts w:eastAsia="Times New Roman"/>
                <w:b/>
                <w:bCs/>
                <w:color w:val="000000"/>
                <w:sz w:val="18"/>
                <w:szCs w:val="18"/>
              </w:rPr>
            </w:pPr>
            <w:r>
              <w:rPr>
                <w:rFonts w:eastAsia="Times New Roman"/>
                <w:b/>
                <w:bCs/>
                <w:color w:val="000000"/>
                <w:sz w:val="18"/>
                <w:szCs w:val="18"/>
              </w:rPr>
              <w:t>Вид объекта</w:t>
            </w:r>
            <w:r w:rsidRPr="004F1A57">
              <w:rPr>
                <w:rFonts w:eastAsia="Times New Roman"/>
                <w:b/>
                <w:bCs/>
                <w:color w:val="000000"/>
                <w:sz w:val="18"/>
                <w:szCs w:val="18"/>
              </w:rPr>
              <w:t> </w:t>
            </w:r>
          </w:p>
        </w:tc>
        <w:tc>
          <w:tcPr>
            <w:tcW w:w="850" w:type="dxa"/>
            <w:tcBorders>
              <w:top w:val="single" w:sz="8" w:space="0" w:color="auto"/>
              <w:left w:val="single" w:sz="8" w:space="0" w:color="auto"/>
              <w:bottom w:val="nil"/>
              <w:right w:val="single" w:sz="8" w:space="0" w:color="auto"/>
            </w:tcBorders>
            <w:shd w:val="clear" w:color="auto" w:fill="auto"/>
            <w:vAlign w:val="center"/>
            <w:hideMark/>
          </w:tcPr>
          <w:p w14:paraId="53E3DDD4"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2019</w:t>
            </w:r>
          </w:p>
        </w:tc>
        <w:tc>
          <w:tcPr>
            <w:tcW w:w="1008" w:type="dxa"/>
            <w:tcBorders>
              <w:top w:val="single" w:sz="8" w:space="0" w:color="auto"/>
              <w:left w:val="single" w:sz="8" w:space="0" w:color="auto"/>
              <w:bottom w:val="nil"/>
              <w:right w:val="single" w:sz="8" w:space="0" w:color="auto"/>
            </w:tcBorders>
            <w:shd w:val="clear" w:color="auto" w:fill="auto"/>
            <w:vAlign w:val="center"/>
            <w:hideMark/>
          </w:tcPr>
          <w:p w14:paraId="67C1E65B"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2020</w:t>
            </w:r>
          </w:p>
        </w:tc>
        <w:tc>
          <w:tcPr>
            <w:tcW w:w="845" w:type="dxa"/>
            <w:tcBorders>
              <w:top w:val="single" w:sz="8" w:space="0" w:color="auto"/>
              <w:left w:val="single" w:sz="8" w:space="0" w:color="auto"/>
              <w:bottom w:val="nil"/>
              <w:right w:val="single" w:sz="8" w:space="0" w:color="auto"/>
            </w:tcBorders>
            <w:shd w:val="clear" w:color="auto" w:fill="auto"/>
            <w:vAlign w:val="center"/>
            <w:hideMark/>
          </w:tcPr>
          <w:p w14:paraId="14AF10D2"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2021</w:t>
            </w:r>
          </w:p>
        </w:tc>
        <w:tc>
          <w:tcPr>
            <w:tcW w:w="865" w:type="dxa"/>
            <w:tcBorders>
              <w:top w:val="single" w:sz="8" w:space="0" w:color="auto"/>
              <w:left w:val="single" w:sz="8" w:space="0" w:color="auto"/>
              <w:bottom w:val="nil"/>
              <w:right w:val="single" w:sz="8" w:space="0" w:color="auto"/>
            </w:tcBorders>
            <w:shd w:val="clear" w:color="auto" w:fill="auto"/>
            <w:vAlign w:val="center"/>
            <w:hideMark/>
          </w:tcPr>
          <w:p w14:paraId="1B250103"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2022</w:t>
            </w:r>
          </w:p>
        </w:tc>
        <w:tc>
          <w:tcPr>
            <w:tcW w:w="576" w:type="dxa"/>
            <w:tcBorders>
              <w:top w:val="single" w:sz="8" w:space="0" w:color="auto"/>
              <w:left w:val="single" w:sz="8" w:space="0" w:color="auto"/>
              <w:bottom w:val="nil"/>
              <w:right w:val="single" w:sz="8" w:space="0" w:color="auto"/>
            </w:tcBorders>
            <w:shd w:val="clear" w:color="auto" w:fill="auto"/>
            <w:vAlign w:val="center"/>
            <w:hideMark/>
          </w:tcPr>
          <w:p w14:paraId="75A496D2"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2023</w:t>
            </w:r>
          </w:p>
        </w:tc>
        <w:tc>
          <w:tcPr>
            <w:tcW w:w="576" w:type="dxa"/>
            <w:tcBorders>
              <w:top w:val="single" w:sz="8" w:space="0" w:color="auto"/>
              <w:left w:val="single" w:sz="8" w:space="0" w:color="auto"/>
              <w:bottom w:val="nil"/>
              <w:right w:val="single" w:sz="8" w:space="0" w:color="auto"/>
            </w:tcBorders>
            <w:shd w:val="clear" w:color="auto" w:fill="auto"/>
            <w:vAlign w:val="center"/>
            <w:hideMark/>
          </w:tcPr>
          <w:p w14:paraId="463AE21C"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2024</w:t>
            </w:r>
          </w:p>
        </w:tc>
        <w:tc>
          <w:tcPr>
            <w:tcW w:w="576" w:type="dxa"/>
            <w:tcBorders>
              <w:top w:val="single" w:sz="8" w:space="0" w:color="auto"/>
              <w:left w:val="single" w:sz="8" w:space="0" w:color="auto"/>
              <w:bottom w:val="nil"/>
              <w:right w:val="single" w:sz="8" w:space="0" w:color="auto"/>
            </w:tcBorders>
            <w:shd w:val="clear" w:color="auto" w:fill="auto"/>
            <w:vAlign w:val="center"/>
            <w:hideMark/>
          </w:tcPr>
          <w:p w14:paraId="5C0134B2"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2025</w:t>
            </w:r>
          </w:p>
        </w:tc>
        <w:tc>
          <w:tcPr>
            <w:tcW w:w="850" w:type="dxa"/>
            <w:tcBorders>
              <w:top w:val="single" w:sz="8" w:space="0" w:color="auto"/>
              <w:left w:val="single" w:sz="8" w:space="0" w:color="auto"/>
              <w:bottom w:val="nil"/>
              <w:right w:val="single" w:sz="8" w:space="0" w:color="auto"/>
            </w:tcBorders>
            <w:shd w:val="clear" w:color="auto" w:fill="auto"/>
            <w:vAlign w:val="center"/>
            <w:hideMark/>
          </w:tcPr>
          <w:p w14:paraId="354F796A"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2026</w:t>
            </w:r>
          </w:p>
        </w:tc>
        <w:tc>
          <w:tcPr>
            <w:tcW w:w="851" w:type="dxa"/>
            <w:tcBorders>
              <w:top w:val="single" w:sz="8" w:space="0" w:color="auto"/>
              <w:left w:val="single" w:sz="8" w:space="0" w:color="auto"/>
              <w:bottom w:val="nil"/>
              <w:right w:val="single" w:sz="8" w:space="0" w:color="auto"/>
            </w:tcBorders>
            <w:shd w:val="clear" w:color="auto" w:fill="auto"/>
            <w:vAlign w:val="center"/>
            <w:hideMark/>
          </w:tcPr>
          <w:p w14:paraId="44F1AECD"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2027</w:t>
            </w:r>
          </w:p>
        </w:tc>
        <w:tc>
          <w:tcPr>
            <w:tcW w:w="1245" w:type="dxa"/>
            <w:tcBorders>
              <w:top w:val="single" w:sz="8" w:space="0" w:color="auto"/>
              <w:left w:val="single" w:sz="8" w:space="0" w:color="auto"/>
              <w:bottom w:val="nil"/>
              <w:right w:val="single" w:sz="8" w:space="0" w:color="auto"/>
            </w:tcBorders>
            <w:vAlign w:val="center"/>
          </w:tcPr>
          <w:p w14:paraId="7E2569EA" w14:textId="665D3CB5" w:rsidR="004F1A57" w:rsidRPr="004F1A57" w:rsidRDefault="004F1A57" w:rsidP="004F1A57">
            <w:pPr>
              <w:jc w:val="center"/>
              <w:rPr>
                <w:rFonts w:eastAsia="Times New Roman"/>
                <w:b/>
                <w:bCs/>
                <w:color w:val="000000"/>
                <w:sz w:val="18"/>
                <w:szCs w:val="18"/>
              </w:rPr>
            </w:pPr>
            <w:r>
              <w:rPr>
                <w:rFonts w:eastAsia="Times New Roman"/>
                <w:b/>
                <w:bCs/>
                <w:color w:val="000000"/>
                <w:sz w:val="18"/>
                <w:szCs w:val="18"/>
              </w:rPr>
              <w:t>ИТОГО</w:t>
            </w:r>
          </w:p>
        </w:tc>
      </w:tr>
      <w:tr w:rsidR="004F1A57" w:rsidRPr="004F1A57" w14:paraId="62ED6F83" w14:textId="7C5D3DC7" w:rsidTr="004F1A57">
        <w:trPr>
          <w:trHeight w:val="20"/>
        </w:trPr>
        <w:tc>
          <w:tcPr>
            <w:tcW w:w="2238" w:type="dxa"/>
            <w:tcBorders>
              <w:top w:val="nil"/>
              <w:left w:val="single" w:sz="8" w:space="0" w:color="auto"/>
              <w:bottom w:val="single" w:sz="8" w:space="0" w:color="auto"/>
              <w:right w:val="nil"/>
            </w:tcBorders>
            <w:shd w:val="clear" w:color="auto" w:fill="auto"/>
            <w:vAlign w:val="center"/>
            <w:hideMark/>
          </w:tcPr>
          <w:p w14:paraId="50947078" w14:textId="7DAEAD99"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Объекты размещения</w:t>
            </w:r>
          </w:p>
        </w:tc>
        <w:tc>
          <w:tcPr>
            <w:tcW w:w="85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69AB9371"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30 000</w:t>
            </w:r>
          </w:p>
        </w:tc>
        <w:tc>
          <w:tcPr>
            <w:tcW w:w="1008"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76444CCF"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539 621</w:t>
            </w:r>
          </w:p>
        </w:tc>
        <w:tc>
          <w:tcPr>
            <w:tcW w:w="845"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35439D95"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310 539</w:t>
            </w:r>
          </w:p>
        </w:tc>
        <w:tc>
          <w:tcPr>
            <w:tcW w:w="865"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7E0124AF"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330 000</w:t>
            </w:r>
          </w:p>
        </w:tc>
        <w:tc>
          <w:tcPr>
            <w:tcW w:w="576" w:type="dxa"/>
            <w:tcBorders>
              <w:top w:val="single" w:sz="8" w:space="0" w:color="auto"/>
              <w:left w:val="nil"/>
              <w:bottom w:val="single" w:sz="4" w:space="0" w:color="auto"/>
              <w:right w:val="single" w:sz="4" w:space="0" w:color="auto"/>
            </w:tcBorders>
            <w:shd w:val="clear" w:color="auto" w:fill="auto"/>
            <w:noWrap/>
            <w:vAlign w:val="bottom"/>
            <w:hideMark/>
          </w:tcPr>
          <w:p w14:paraId="0CE93953"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576" w:type="dxa"/>
            <w:tcBorders>
              <w:top w:val="single" w:sz="8" w:space="0" w:color="auto"/>
              <w:left w:val="nil"/>
              <w:bottom w:val="single" w:sz="4" w:space="0" w:color="auto"/>
              <w:right w:val="single" w:sz="4" w:space="0" w:color="auto"/>
            </w:tcBorders>
            <w:shd w:val="clear" w:color="auto" w:fill="auto"/>
            <w:noWrap/>
            <w:vAlign w:val="bottom"/>
            <w:hideMark/>
          </w:tcPr>
          <w:p w14:paraId="6A48E06B"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576" w:type="dxa"/>
            <w:tcBorders>
              <w:top w:val="single" w:sz="8" w:space="0" w:color="auto"/>
              <w:left w:val="nil"/>
              <w:bottom w:val="single" w:sz="4" w:space="0" w:color="auto"/>
              <w:right w:val="single" w:sz="4" w:space="0" w:color="auto"/>
            </w:tcBorders>
            <w:shd w:val="clear" w:color="auto" w:fill="auto"/>
            <w:noWrap/>
            <w:vAlign w:val="bottom"/>
            <w:hideMark/>
          </w:tcPr>
          <w:p w14:paraId="08D65CB7"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85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22AF84EA"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50 000</w:t>
            </w:r>
          </w:p>
        </w:tc>
        <w:tc>
          <w:tcPr>
            <w:tcW w:w="851"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428AD3D5"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17 967</w:t>
            </w:r>
          </w:p>
        </w:tc>
        <w:tc>
          <w:tcPr>
            <w:tcW w:w="1245" w:type="dxa"/>
            <w:tcBorders>
              <w:top w:val="single" w:sz="8" w:space="0" w:color="auto"/>
              <w:left w:val="single" w:sz="4" w:space="0" w:color="auto"/>
              <w:bottom w:val="single" w:sz="4" w:space="0" w:color="auto"/>
              <w:right w:val="single" w:sz="4" w:space="0" w:color="auto"/>
            </w:tcBorders>
          </w:tcPr>
          <w:p w14:paraId="2017E5C5" w14:textId="1FE8F44E"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1 278 128</w:t>
            </w:r>
          </w:p>
        </w:tc>
      </w:tr>
      <w:tr w:rsidR="004F1A57" w:rsidRPr="004F1A57" w14:paraId="29E19F4B" w14:textId="4FD66E63" w:rsidTr="004F1A57">
        <w:trPr>
          <w:trHeight w:val="20"/>
        </w:trPr>
        <w:tc>
          <w:tcPr>
            <w:tcW w:w="2238" w:type="dxa"/>
            <w:tcBorders>
              <w:top w:val="nil"/>
              <w:left w:val="single" w:sz="8" w:space="0" w:color="auto"/>
              <w:bottom w:val="single" w:sz="8" w:space="0" w:color="auto"/>
              <w:right w:val="nil"/>
            </w:tcBorders>
            <w:shd w:val="clear" w:color="auto" w:fill="auto"/>
            <w:vAlign w:val="center"/>
            <w:hideMark/>
          </w:tcPr>
          <w:p w14:paraId="49DBEC53" w14:textId="64BBBBAF"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Объекты сортировки</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5061009"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20 000</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1E19E"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1 154 835</w:t>
            </w:r>
          </w:p>
        </w:tc>
        <w:tc>
          <w:tcPr>
            <w:tcW w:w="8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5934A6"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470 984</w:t>
            </w:r>
          </w:p>
        </w:tc>
        <w:tc>
          <w:tcPr>
            <w:tcW w:w="865" w:type="dxa"/>
            <w:tcBorders>
              <w:top w:val="nil"/>
              <w:left w:val="nil"/>
              <w:bottom w:val="single" w:sz="4" w:space="0" w:color="auto"/>
              <w:right w:val="single" w:sz="4" w:space="0" w:color="auto"/>
            </w:tcBorders>
            <w:shd w:val="clear" w:color="auto" w:fill="auto"/>
            <w:noWrap/>
            <w:vAlign w:val="bottom"/>
            <w:hideMark/>
          </w:tcPr>
          <w:p w14:paraId="0645C4BC"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576" w:type="dxa"/>
            <w:tcBorders>
              <w:top w:val="nil"/>
              <w:left w:val="nil"/>
              <w:bottom w:val="single" w:sz="4" w:space="0" w:color="auto"/>
              <w:right w:val="single" w:sz="4" w:space="0" w:color="auto"/>
            </w:tcBorders>
            <w:shd w:val="clear" w:color="auto" w:fill="auto"/>
            <w:noWrap/>
            <w:vAlign w:val="bottom"/>
            <w:hideMark/>
          </w:tcPr>
          <w:p w14:paraId="3D9920A9"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576" w:type="dxa"/>
            <w:tcBorders>
              <w:top w:val="nil"/>
              <w:left w:val="nil"/>
              <w:bottom w:val="single" w:sz="4" w:space="0" w:color="auto"/>
              <w:right w:val="single" w:sz="4" w:space="0" w:color="auto"/>
            </w:tcBorders>
            <w:shd w:val="clear" w:color="auto" w:fill="auto"/>
            <w:noWrap/>
            <w:vAlign w:val="bottom"/>
            <w:hideMark/>
          </w:tcPr>
          <w:p w14:paraId="3686CE5C"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576" w:type="dxa"/>
            <w:tcBorders>
              <w:top w:val="nil"/>
              <w:left w:val="nil"/>
              <w:bottom w:val="single" w:sz="4" w:space="0" w:color="auto"/>
              <w:right w:val="single" w:sz="4" w:space="0" w:color="auto"/>
            </w:tcBorders>
            <w:shd w:val="clear" w:color="auto" w:fill="auto"/>
            <w:noWrap/>
            <w:vAlign w:val="bottom"/>
            <w:hideMark/>
          </w:tcPr>
          <w:p w14:paraId="6CA76687"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850" w:type="dxa"/>
            <w:tcBorders>
              <w:top w:val="nil"/>
              <w:left w:val="nil"/>
              <w:bottom w:val="single" w:sz="4" w:space="0" w:color="auto"/>
              <w:right w:val="single" w:sz="4" w:space="0" w:color="auto"/>
            </w:tcBorders>
            <w:shd w:val="clear" w:color="auto" w:fill="auto"/>
            <w:noWrap/>
            <w:vAlign w:val="bottom"/>
            <w:hideMark/>
          </w:tcPr>
          <w:p w14:paraId="6D153157"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851" w:type="dxa"/>
            <w:tcBorders>
              <w:top w:val="nil"/>
              <w:left w:val="nil"/>
              <w:bottom w:val="single" w:sz="4" w:space="0" w:color="auto"/>
              <w:right w:val="single" w:sz="4" w:space="0" w:color="auto"/>
            </w:tcBorders>
            <w:shd w:val="clear" w:color="auto" w:fill="auto"/>
            <w:noWrap/>
            <w:vAlign w:val="bottom"/>
            <w:hideMark/>
          </w:tcPr>
          <w:p w14:paraId="6112D0D0"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1245" w:type="dxa"/>
            <w:tcBorders>
              <w:top w:val="nil"/>
              <w:left w:val="nil"/>
              <w:bottom w:val="single" w:sz="4" w:space="0" w:color="auto"/>
              <w:right w:val="single" w:sz="4" w:space="0" w:color="auto"/>
            </w:tcBorders>
          </w:tcPr>
          <w:p w14:paraId="7055B22A" w14:textId="7B53AC02"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1 645 820</w:t>
            </w:r>
          </w:p>
        </w:tc>
      </w:tr>
      <w:tr w:rsidR="004F1A57" w:rsidRPr="004F1A57" w14:paraId="0E4D2227" w14:textId="22A0EC2C" w:rsidTr="004F1A57">
        <w:trPr>
          <w:trHeight w:val="20"/>
        </w:trPr>
        <w:tc>
          <w:tcPr>
            <w:tcW w:w="2238" w:type="dxa"/>
            <w:tcBorders>
              <w:top w:val="nil"/>
              <w:left w:val="single" w:sz="8" w:space="0" w:color="auto"/>
              <w:bottom w:val="single" w:sz="8" w:space="0" w:color="auto"/>
              <w:right w:val="nil"/>
            </w:tcBorders>
            <w:shd w:val="clear" w:color="auto" w:fill="auto"/>
            <w:vAlign w:val="center"/>
            <w:hideMark/>
          </w:tcPr>
          <w:p w14:paraId="0005CB04" w14:textId="7AD4C256"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Перегрузочные станции</w:t>
            </w:r>
          </w:p>
        </w:tc>
        <w:tc>
          <w:tcPr>
            <w:tcW w:w="850" w:type="dxa"/>
            <w:tcBorders>
              <w:top w:val="nil"/>
              <w:left w:val="single" w:sz="8" w:space="0" w:color="auto"/>
              <w:bottom w:val="single" w:sz="8" w:space="0" w:color="auto"/>
              <w:right w:val="single" w:sz="4" w:space="0" w:color="auto"/>
            </w:tcBorders>
            <w:shd w:val="clear" w:color="auto" w:fill="auto"/>
            <w:noWrap/>
            <w:vAlign w:val="bottom"/>
            <w:hideMark/>
          </w:tcPr>
          <w:p w14:paraId="794A0A6D"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1008"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87EFDB9"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69 827</w:t>
            </w:r>
          </w:p>
        </w:tc>
        <w:tc>
          <w:tcPr>
            <w:tcW w:w="845" w:type="dxa"/>
            <w:tcBorders>
              <w:top w:val="nil"/>
              <w:left w:val="nil"/>
              <w:bottom w:val="single" w:sz="8" w:space="0" w:color="auto"/>
              <w:right w:val="single" w:sz="4" w:space="0" w:color="auto"/>
            </w:tcBorders>
            <w:shd w:val="clear" w:color="auto" w:fill="auto"/>
            <w:noWrap/>
            <w:vAlign w:val="bottom"/>
            <w:hideMark/>
          </w:tcPr>
          <w:p w14:paraId="2AD868DE"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865" w:type="dxa"/>
            <w:tcBorders>
              <w:top w:val="nil"/>
              <w:left w:val="nil"/>
              <w:bottom w:val="single" w:sz="8" w:space="0" w:color="auto"/>
              <w:right w:val="single" w:sz="4" w:space="0" w:color="auto"/>
            </w:tcBorders>
            <w:shd w:val="clear" w:color="auto" w:fill="auto"/>
            <w:noWrap/>
            <w:vAlign w:val="bottom"/>
            <w:hideMark/>
          </w:tcPr>
          <w:p w14:paraId="4B3BCB23"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576" w:type="dxa"/>
            <w:tcBorders>
              <w:top w:val="nil"/>
              <w:left w:val="nil"/>
              <w:bottom w:val="single" w:sz="8" w:space="0" w:color="auto"/>
              <w:right w:val="single" w:sz="4" w:space="0" w:color="auto"/>
            </w:tcBorders>
            <w:shd w:val="clear" w:color="auto" w:fill="auto"/>
            <w:noWrap/>
            <w:vAlign w:val="bottom"/>
            <w:hideMark/>
          </w:tcPr>
          <w:p w14:paraId="4FECEA49"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576" w:type="dxa"/>
            <w:tcBorders>
              <w:top w:val="nil"/>
              <w:left w:val="nil"/>
              <w:bottom w:val="single" w:sz="8" w:space="0" w:color="auto"/>
              <w:right w:val="single" w:sz="4" w:space="0" w:color="auto"/>
            </w:tcBorders>
            <w:shd w:val="clear" w:color="auto" w:fill="auto"/>
            <w:noWrap/>
            <w:vAlign w:val="bottom"/>
            <w:hideMark/>
          </w:tcPr>
          <w:p w14:paraId="4EE4D3ED"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576" w:type="dxa"/>
            <w:tcBorders>
              <w:top w:val="nil"/>
              <w:left w:val="nil"/>
              <w:bottom w:val="single" w:sz="8" w:space="0" w:color="auto"/>
              <w:right w:val="single" w:sz="4" w:space="0" w:color="auto"/>
            </w:tcBorders>
            <w:shd w:val="clear" w:color="auto" w:fill="auto"/>
            <w:noWrap/>
            <w:vAlign w:val="bottom"/>
            <w:hideMark/>
          </w:tcPr>
          <w:p w14:paraId="3BA30A08"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850" w:type="dxa"/>
            <w:tcBorders>
              <w:top w:val="nil"/>
              <w:left w:val="nil"/>
              <w:bottom w:val="single" w:sz="8" w:space="0" w:color="auto"/>
              <w:right w:val="single" w:sz="4" w:space="0" w:color="auto"/>
            </w:tcBorders>
            <w:shd w:val="clear" w:color="auto" w:fill="auto"/>
            <w:noWrap/>
            <w:vAlign w:val="bottom"/>
            <w:hideMark/>
          </w:tcPr>
          <w:p w14:paraId="78C4B410"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851" w:type="dxa"/>
            <w:tcBorders>
              <w:top w:val="nil"/>
              <w:left w:val="nil"/>
              <w:bottom w:val="single" w:sz="8" w:space="0" w:color="auto"/>
              <w:right w:val="single" w:sz="4" w:space="0" w:color="auto"/>
            </w:tcBorders>
            <w:shd w:val="clear" w:color="auto" w:fill="auto"/>
            <w:noWrap/>
            <w:vAlign w:val="bottom"/>
            <w:hideMark/>
          </w:tcPr>
          <w:p w14:paraId="2D3CBDE1" w14:textId="77777777" w:rsidR="004F1A57" w:rsidRPr="004F1A57" w:rsidRDefault="004F1A57" w:rsidP="004F1A57">
            <w:pPr>
              <w:jc w:val="center"/>
              <w:rPr>
                <w:rFonts w:eastAsia="Times New Roman"/>
                <w:color w:val="000000"/>
                <w:sz w:val="18"/>
                <w:szCs w:val="18"/>
              </w:rPr>
            </w:pPr>
            <w:r w:rsidRPr="004F1A57">
              <w:rPr>
                <w:rFonts w:eastAsia="Times New Roman"/>
                <w:color w:val="000000"/>
                <w:sz w:val="18"/>
                <w:szCs w:val="18"/>
              </w:rPr>
              <w:t>0</w:t>
            </w:r>
          </w:p>
        </w:tc>
        <w:tc>
          <w:tcPr>
            <w:tcW w:w="1245" w:type="dxa"/>
            <w:tcBorders>
              <w:top w:val="nil"/>
              <w:left w:val="nil"/>
              <w:bottom w:val="single" w:sz="8" w:space="0" w:color="auto"/>
              <w:right w:val="single" w:sz="4" w:space="0" w:color="auto"/>
            </w:tcBorders>
          </w:tcPr>
          <w:p w14:paraId="129111A7" w14:textId="65AE04EE"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69 827</w:t>
            </w:r>
          </w:p>
        </w:tc>
      </w:tr>
      <w:tr w:rsidR="004F1A57" w:rsidRPr="004F1A57" w14:paraId="2C8FFC60" w14:textId="625EF9F3" w:rsidTr="004F1A57">
        <w:trPr>
          <w:trHeight w:val="20"/>
        </w:trPr>
        <w:tc>
          <w:tcPr>
            <w:tcW w:w="2238" w:type="dxa"/>
            <w:tcBorders>
              <w:top w:val="nil"/>
              <w:left w:val="single" w:sz="8" w:space="0" w:color="auto"/>
              <w:bottom w:val="single" w:sz="8" w:space="0" w:color="auto"/>
              <w:right w:val="single" w:sz="8" w:space="0" w:color="auto"/>
            </w:tcBorders>
            <w:shd w:val="clear" w:color="auto" w:fill="auto"/>
            <w:vAlign w:val="center"/>
            <w:hideMark/>
          </w:tcPr>
          <w:p w14:paraId="4023FB99" w14:textId="2F5507A7" w:rsidR="004F1A57" w:rsidRPr="004F1A57" w:rsidRDefault="004F1A57" w:rsidP="004F1A57">
            <w:pPr>
              <w:jc w:val="center"/>
              <w:rPr>
                <w:rFonts w:eastAsia="Times New Roman"/>
                <w:b/>
                <w:bCs/>
                <w:color w:val="000000"/>
                <w:sz w:val="18"/>
                <w:szCs w:val="18"/>
              </w:rPr>
            </w:pPr>
            <w:r>
              <w:rPr>
                <w:rFonts w:eastAsia="Times New Roman"/>
                <w:b/>
                <w:bCs/>
                <w:color w:val="000000"/>
                <w:sz w:val="18"/>
                <w:szCs w:val="18"/>
              </w:rPr>
              <w:t>ВСЕГО</w:t>
            </w:r>
          </w:p>
        </w:tc>
        <w:tc>
          <w:tcPr>
            <w:tcW w:w="850" w:type="dxa"/>
            <w:tcBorders>
              <w:top w:val="single" w:sz="8" w:space="0" w:color="auto"/>
              <w:left w:val="nil"/>
              <w:bottom w:val="single" w:sz="8" w:space="0" w:color="auto"/>
              <w:right w:val="single" w:sz="8" w:space="0" w:color="auto"/>
            </w:tcBorders>
            <w:shd w:val="clear" w:color="auto" w:fill="auto"/>
            <w:noWrap/>
            <w:vAlign w:val="bottom"/>
            <w:hideMark/>
          </w:tcPr>
          <w:p w14:paraId="3F77F6B9"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50 000</w:t>
            </w:r>
          </w:p>
        </w:tc>
        <w:tc>
          <w:tcPr>
            <w:tcW w:w="1008" w:type="dxa"/>
            <w:tcBorders>
              <w:top w:val="single" w:sz="8" w:space="0" w:color="auto"/>
              <w:left w:val="nil"/>
              <w:bottom w:val="single" w:sz="8" w:space="0" w:color="auto"/>
              <w:right w:val="single" w:sz="8" w:space="0" w:color="auto"/>
            </w:tcBorders>
            <w:shd w:val="clear" w:color="auto" w:fill="auto"/>
            <w:noWrap/>
            <w:vAlign w:val="bottom"/>
            <w:hideMark/>
          </w:tcPr>
          <w:p w14:paraId="7840DE63"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1 764 283</w:t>
            </w:r>
          </w:p>
        </w:tc>
        <w:tc>
          <w:tcPr>
            <w:tcW w:w="845" w:type="dxa"/>
            <w:tcBorders>
              <w:top w:val="single" w:sz="8" w:space="0" w:color="auto"/>
              <w:left w:val="nil"/>
              <w:bottom w:val="single" w:sz="8" w:space="0" w:color="auto"/>
              <w:right w:val="single" w:sz="8" w:space="0" w:color="auto"/>
            </w:tcBorders>
            <w:shd w:val="clear" w:color="auto" w:fill="auto"/>
            <w:noWrap/>
            <w:vAlign w:val="bottom"/>
            <w:hideMark/>
          </w:tcPr>
          <w:p w14:paraId="6BA06B3B"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781 523</w:t>
            </w:r>
          </w:p>
        </w:tc>
        <w:tc>
          <w:tcPr>
            <w:tcW w:w="865" w:type="dxa"/>
            <w:tcBorders>
              <w:top w:val="single" w:sz="8" w:space="0" w:color="auto"/>
              <w:left w:val="nil"/>
              <w:bottom w:val="single" w:sz="8" w:space="0" w:color="auto"/>
              <w:right w:val="single" w:sz="8" w:space="0" w:color="auto"/>
            </w:tcBorders>
            <w:shd w:val="clear" w:color="auto" w:fill="auto"/>
            <w:noWrap/>
            <w:vAlign w:val="bottom"/>
            <w:hideMark/>
          </w:tcPr>
          <w:p w14:paraId="043EAC99"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330 000</w:t>
            </w:r>
          </w:p>
        </w:tc>
        <w:tc>
          <w:tcPr>
            <w:tcW w:w="576" w:type="dxa"/>
            <w:tcBorders>
              <w:top w:val="single" w:sz="8" w:space="0" w:color="auto"/>
              <w:left w:val="nil"/>
              <w:bottom w:val="single" w:sz="8" w:space="0" w:color="auto"/>
              <w:right w:val="single" w:sz="8" w:space="0" w:color="auto"/>
            </w:tcBorders>
            <w:shd w:val="clear" w:color="auto" w:fill="auto"/>
            <w:noWrap/>
            <w:vAlign w:val="bottom"/>
            <w:hideMark/>
          </w:tcPr>
          <w:p w14:paraId="73702E4A"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0</w:t>
            </w:r>
          </w:p>
        </w:tc>
        <w:tc>
          <w:tcPr>
            <w:tcW w:w="576" w:type="dxa"/>
            <w:tcBorders>
              <w:top w:val="single" w:sz="8" w:space="0" w:color="auto"/>
              <w:left w:val="nil"/>
              <w:bottom w:val="single" w:sz="8" w:space="0" w:color="auto"/>
              <w:right w:val="single" w:sz="8" w:space="0" w:color="auto"/>
            </w:tcBorders>
            <w:shd w:val="clear" w:color="auto" w:fill="auto"/>
            <w:noWrap/>
            <w:vAlign w:val="bottom"/>
            <w:hideMark/>
          </w:tcPr>
          <w:p w14:paraId="31ACBC61"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0</w:t>
            </w:r>
          </w:p>
        </w:tc>
        <w:tc>
          <w:tcPr>
            <w:tcW w:w="576" w:type="dxa"/>
            <w:tcBorders>
              <w:top w:val="single" w:sz="8" w:space="0" w:color="auto"/>
              <w:left w:val="nil"/>
              <w:bottom w:val="single" w:sz="8" w:space="0" w:color="auto"/>
              <w:right w:val="single" w:sz="8" w:space="0" w:color="auto"/>
            </w:tcBorders>
            <w:shd w:val="clear" w:color="auto" w:fill="auto"/>
            <w:noWrap/>
            <w:vAlign w:val="bottom"/>
            <w:hideMark/>
          </w:tcPr>
          <w:p w14:paraId="4AC39381"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0</w:t>
            </w:r>
          </w:p>
        </w:tc>
        <w:tc>
          <w:tcPr>
            <w:tcW w:w="850" w:type="dxa"/>
            <w:tcBorders>
              <w:top w:val="single" w:sz="8" w:space="0" w:color="auto"/>
              <w:left w:val="nil"/>
              <w:bottom w:val="single" w:sz="8" w:space="0" w:color="auto"/>
              <w:right w:val="single" w:sz="8" w:space="0" w:color="auto"/>
            </w:tcBorders>
            <w:shd w:val="clear" w:color="auto" w:fill="auto"/>
            <w:noWrap/>
            <w:vAlign w:val="bottom"/>
            <w:hideMark/>
          </w:tcPr>
          <w:p w14:paraId="4BFE9387"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50 000</w:t>
            </w:r>
          </w:p>
        </w:tc>
        <w:tc>
          <w:tcPr>
            <w:tcW w:w="851" w:type="dxa"/>
            <w:tcBorders>
              <w:top w:val="single" w:sz="8" w:space="0" w:color="auto"/>
              <w:left w:val="nil"/>
              <w:bottom w:val="single" w:sz="8" w:space="0" w:color="auto"/>
              <w:right w:val="single" w:sz="8" w:space="0" w:color="auto"/>
            </w:tcBorders>
            <w:shd w:val="clear" w:color="auto" w:fill="auto"/>
            <w:noWrap/>
            <w:vAlign w:val="bottom"/>
            <w:hideMark/>
          </w:tcPr>
          <w:p w14:paraId="006E8FD1" w14:textId="77777777" w:rsidR="004F1A57" w:rsidRPr="004F1A57" w:rsidRDefault="004F1A57" w:rsidP="004F1A57">
            <w:pPr>
              <w:jc w:val="center"/>
              <w:rPr>
                <w:rFonts w:eastAsia="Times New Roman"/>
                <w:b/>
                <w:bCs/>
                <w:color w:val="000000"/>
                <w:sz w:val="18"/>
                <w:szCs w:val="18"/>
              </w:rPr>
            </w:pPr>
            <w:r w:rsidRPr="004F1A57">
              <w:rPr>
                <w:rFonts w:eastAsia="Times New Roman"/>
                <w:b/>
                <w:bCs/>
                <w:color w:val="000000"/>
                <w:sz w:val="18"/>
                <w:szCs w:val="18"/>
              </w:rPr>
              <w:t>17 967</w:t>
            </w:r>
          </w:p>
        </w:tc>
        <w:tc>
          <w:tcPr>
            <w:tcW w:w="1245" w:type="dxa"/>
            <w:tcBorders>
              <w:top w:val="single" w:sz="8" w:space="0" w:color="auto"/>
              <w:left w:val="nil"/>
              <w:bottom w:val="single" w:sz="8" w:space="0" w:color="auto"/>
              <w:right w:val="single" w:sz="8" w:space="0" w:color="auto"/>
            </w:tcBorders>
          </w:tcPr>
          <w:p w14:paraId="70A7C7A6" w14:textId="47C67B4D" w:rsidR="004F1A57" w:rsidRPr="004F1A57" w:rsidRDefault="004F1A57" w:rsidP="004F1A57">
            <w:pPr>
              <w:jc w:val="center"/>
              <w:rPr>
                <w:rFonts w:eastAsia="Times New Roman"/>
                <w:b/>
                <w:bCs/>
                <w:color w:val="000000"/>
                <w:sz w:val="18"/>
                <w:szCs w:val="18"/>
              </w:rPr>
            </w:pPr>
            <w:r>
              <w:rPr>
                <w:rFonts w:eastAsia="Times New Roman"/>
                <w:b/>
                <w:bCs/>
                <w:color w:val="000000"/>
                <w:sz w:val="18"/>
                <w:szCs w:val="18"/>
              </w:rPr>
              <w:t>2 993 774</w:t>
            </w:r>
          </w:p>
        </w:tc>
      </w:tr>
    </w:tbl>
    <w:p w14:paraId="3A47C9B6" w14:textId="77777777" w:rsidR="007E2566" w:rsidRPr="007E2566" w:rsidRDefault="007E2566" w:rsidP="007E2566"/>
    <w:p w14:paraId="2C7AA8F9" w14:textId="37FC7592" w:rsidR="007E2566" w:rsidRDefault="007E2566" w:rsidP="007E2566">
      <w:pPr>
        <w:pStyle w:val="afff8"/>
        <w:spacing w:line="240" w:lineRule="auto"/>
        <w:ind w:firstLine="567"/>
      </w:pPr>
      <w:r>
        <w:t xml:space="preserve">Затраты на выведение из эксплуатации действующих объектов размещения отходов рассчитаны на основе </w:t>
      </w:r>
      <w:r w:rsidRPr="004E62C2">
        <w:t>проект</w:t>
      </w:r>
      <w:r>
        <w:t>ов</w:t>
      </w:r>
      <w:r w:rsidRPr="004E62C2">
        <w:t xml:space="preserve"> рекультивации объектов размещения отходов в различных субъектах Российской Федерации по данным сведений публичных торгов. Стоимость работ была приведена к </w:t>
      </w:r>
      <w:r w:rsidRPr="007A319B">
        <w:t>ценам 2019</w:t>
      </w:r>
      <w:r w:rsidRPr="004E62C2">
        <w:t xml:space="preserve"> года и составила </w:t>
      </w:r>
      <w:r>
        <w:t>13 164 724,95</w:t>
      </w:r>
      <w:r w:rsidRPr="0083063E">
        <w:rPr>
          <w:rFonts w:eastAsia="Calibri"/>
        </w:rPr>
        <w:t xml:space="preserve"> </w:t>
      </w:r>
      <w:r w:rsidRPr="004E62C2">
        <w:t>рублей на 1 гектар</w:t>
      </w:r>
      <w:r>
        <w:t xml:space="preserve">. Сводная таблица с прогнозной стоимостью рекультивации по каждому из выводимых из эксплуатации </w:t>
      </w:r>
      <w:r w:rsidRPr="00427EE6">
        <w:t xml:space="preserve">объектов размещения ТКО приведена в разделе </w:t>
      </w:r>
      <w:r>
        <w:t>4</w:t>
      </w:r>
      <w:r w:rsidRPr="00427EE6">
        <w:t>.</w:t>
      </w:r>
    </w:p>
    <w:p w14:paraId="6F7D8D1C" w14:textId="1AFB0EFC" w:rsidR="007E2566" w:rsidRDefault="007E2566" w:rsidP="00124170">
      <w:pPr>
        <w:pStyle w:val="afff8"/>
        <w:spacing w:line="240" w:lineRule="auto"/>
        <w:ind w:firstLine="567"/>
        <w:rPr>
          <w:rFonts w:eastAsia="Times New Roman"/>
          <w:iCs/>
          <w:color w:val="auto"/>
          <w:kern w:val="0"/>
          <w:szCs w:val="20"/>
          <w:lang w:eastAsia="en-US"/>
        </w:rPr>
      </w:pPr>
      <w:r>
        <w:rPr>
          <w:rFonts w:eastAsia="Times New Roman"/>
          <w:iCs/>
          <w:color w:val="auto"/>
          <w:kern w:val="0"/>
          <w:szCs w:val="20"/>
          <w:lang w:eastAsia="en-US"/>
        </w:rPr>
        <w:t>Деятельность о</w:t>
      </w:r>
      <w:r w:rsidRPr="007951E4">
        <w:rPr>
          <w:rFonts w:eastAsia="Times New Roman"/>
          <w:iCs/>
          <w:color w:val="auto"/>
          <w:kern w:val="0"/>
          <w:szCs w:val="20"/>
          <w:lang w:eastAsia="en-US"/>
        </w:rPr>
        <w:t>бъект</w:t>
      </w:r>
      <w:r>
        <w:rPr>
          <w:rFonts w:eastAsia="Times New Roman"/>
          <w:iCs/>
          <w:color w:val="auto"/>
          <w:kern w:val="0"/>
          <w:szCs w:val="20"/>
          <w:lang w:eastAsia="en-US"/>
        </w:rPr>
        <w:t>ов</w:t>
      </w:r>
      <w:r w:rsidRPr="007951E4">
        <w:rPr>
          <w:rFonts w:eastAsia="Times New Roman"/>
          <w:iCs/>
          <w:color w:val="auto"/>
          <w:kern w:val="0"/>
          <w:szCs w:val="20"/>
          <w:lang w:eastAsia="en-US"/>
        </w:rPr>
        <w:t xml:space="preserve"> обработки, утилизации, обезвреживания, размещения отходов за исключением </w:t>
      </w:r>
      <w:r>
        <w:rPr>
          <w:rFonts w:eastAsia="Times New Roman"/>
          <w:iCs/>
          <w:color w:val="auto"/>
          <w:kern w:val="0"/>
          <w:szCs w:val="20"/>
          <w:lang w:eastAsia="en-US"/>
        </w:rPr>
        <w:t>твёрдых</w:t>
      </w:r>
      <w:r w:rsidRPr="007951E4">
        <w:rPr>
          <w:rFonts w:eastAsia="Times New Roman"/>
          <w:iCs/>
          <w:color w:val="auto"/>
          <w:kern w:val="0"/>
          <w:szCs w:val="20"/>
          <w:lang w:eastAsia="en-US"/>
        </w:rPr>
        <w:t xml:space="preserve"> коммунальных отходов, не регулиру</w:t>
      </w:r>
      <w:r>
        <w:rPr>
          <w:rFonts w:eastAsia="Times New Roman"/>
          <w:iCs/>
          <w:color w:val="auto"/>
          <w:kern w:val="0"/>
          <w:szCs w:val="20"/>
          <w:lang w:eastAsia="en-US"/>
        </w:rPr>
        <w:t>е</w:t>
      </w:r>
      <w:r w:rsidRPr="007951E4">
        <w:rPr>
          <w:rFonts w:eastAsia="Times New Roman"/>
          <w:iCs/>
          <w:color w:val="auto"/>
          <w:kern w:val="0"/>
          <w:szCs w:val="20"/>
          <w:lang w:eastAsia="en-US"/>
        </w:rPr>
        <w:t xml:space="preserve">тся </w:t>
      </w:r>
      <w:r>
        <w:rPr>
          <w:rFonts w:eastAsia="Times New Roman"/>
          <w:iCs/>
          <w:color w:val="auto"/>
          <w:kern w:val="0"/>
          <w:szCs w:val="20"/>
          <w:lang w:eastAsia="en-US"/>
        </w:rPr>
        <w:t xml:space="preserve">в том же порядке, что и деятельность объектов обращения с ТКО. В связи с этим строительство/реконструкция или рекультивация таких объектов не может являться предметом рассмотрения территориальной схемы обращения с отходами. </w:t>
      </w:r>
    </w:p>
    <w:p w14:paraId="11A9DFDF" w14:textId="77777777" w:rsidR="00E76825" w:rsidRDefault="00E76825" w:rsidP="00124170">
      <w:pPr>
        <w:pStyle w:val="a5"/>
      </w:pPr>
    </w:p>
    <w:p w14:paraId="5241600F" w14:textId="397B414D" w:rsidR="00C36F52" w:rsidRDefault="006F78E9" w:rsidP="00392748">
      <w:pPr>
        <w:pStyle w:val="10"/>
        <w:rPr>
          <w:rStyle w:val="blk"/>
        </w:rPr>
      </w:pPr>
      <w:bookmarkStart w:id="232" w:name="_Toc18421719"/>
      <w:r w:rsidRPr="006C3925">
        <w:t xml:space="preserve">РАЗДЕЛ </w:t>
      </w:r>
      <w:r w:rsidR="00E76825">
        <w:t>11</w:t>
      </w:r>
      <w:r w:rsidRPr="006C3925">
        <w:t xml:space="preserve">. </w:t>
      </w:r>
      <w:r w:rsidR="00E76825">
        <w:t>СВЕДЕНИЯ О ЗОНАХ</w:t>
      </w:r>
      <w:r w:rsidRPr="006C3925">
        <w:t xml:space="preserve"> ДЕЯТЕЛЬНОСТИ РЕГИОНАЛЬНЫХ ОПЕРАТОРОВ</w:t>
      </w:r>
      <w:bookmarkEnd w:id="218"/>
      <w:bookmarkEnd w:id="219"/>
      <w:bookmarkEnd w:id="220"/>
      <w:bookmarkEnd w:id="232"/>
    </w:p>
    <w:p w14:paraId="310EFAB7" w14:textId="77777777" w:rsidR="00C36F52" w:rsidRDefault="00C36F52" w:rsidP="006C3925">
      <w:pPr>
        <w:jc w:val="both"/>
        <w:rPr>
          <w:rStyle w:val="blk"/>
          <w:b/>
        </w:rPr>
      </w:pPr>
    </w:p>
    <w:p w14:paraId="26B4FB19" w14:textId="132ECAF7" w:rsidR="00C36F52" w:rsidRDefault="00426BDD" w:rsidP="006C3925">
      <w:pPr>
        <w:ind w:firstLine="709"/>
        <w:jc w:val="both"/>
      </w:pPr>
      <w:r>
        <w:t xml:space="preserve">В 2018 году по итогам конкурсных процедур были определены региональные операторы для 4 зон деятельности на территории </w:t>
      </w:r>
      <w:r w:rsidR="00124170">
        <w:t>Пензенской области</w:t>
      </w:r>
      <w:r>
        <w:t>.</w:t>
      </w:r>
    </w:p>
    <w:p w14:paraId="2DB2F020" w14:textId="0D0324DB" w:rsidR="00426BDD" w:rsidRDefault="00426BDD" w:rsidP="00124170">
      <w:pPr>
        <w:ind w:left="567"/>
        <w:rPr>
          <w:rFonts w:eastAsia="Times New Roman"/>
        </w:rPr>
      </w:pPr>
      <w:r>
        <w:rPr>
          <w:rFonts w:eastAsia="Times New Roman"/>
        </w:rPr>
        <w:t xml:space="preserve">Северная зона – </w:t>
      </w:r>
      <w:r w:rsidRPr="00426BDD">
        <w:rPr>
          <w:rFonts w:eastAsia="Times New Roman"/>
        </w:rPr>
        <w:t xml:space="preserve">ООО </w:t>
      </w:r>
      <w:r w:rsidR="00124170" w:rsidRPr="00124170">
        <w:rPr>
          <w:rFonts w:eastAsia="Times New Roman"/>
        </w:rPr>
        <w:t>«Управление благоустройства и очистки»</w:t>
      </w:r>
      <w:r>
        <w:rPr>
          <w:rFonts w:eastAsia="Times New Roman"/>
        </w:rPr>
        <w:t xml:space="preserve">, ИНН </w:t>
      </w:r>
      <w:r w:rsidR="00124170">
        <w:rPr>
          <w:rFonts w:eastAsia="Times New Roman"/>
        </w:rPr>
        <w:t>583401001</w:t>
      </w:r>
      <w:r>
        <w:rPr>
          <w:rFonts w:eastAsia="Times New Roman"/>
        </w:rPr>
        <w:t xml:space="preserve"> (</w:t>
      </w:r>
      <w:r w:rsidR="00124170" w:rsidRPr="00124170">
        <w:rPr>
          <w:rFonts w:eastAsia="Times New Roman"/>
          <w:lang w:val="en-US"/>
        </w:rPr>
        <w:t>ubo</w:t>
      </w:r>
      <w:r w:rsidR="00124170" w:rsidRPr="00124170">
        <w:rPr>
          <w:rFonts w:eastAsia="Times New Roman"/>
        </w:rPr>
        <w:t>58.</w:t>
      </w:r>
      <w:r w:rsidR="00124170" w:rsidRPr="00124170">
        <w:rPr>
          <w:rFonts w:eastAsia="Times New Roman"/>
          <w:lang w:val="en-US"/>
        </w:rPr>
        <w:t>ru</w:t>
      </w:r>
      <w:r w:rsidRPr="00426BDD">
        <w:rPr>
          <w:rFonts w:eastAsia="Times New Roman"/>
        </w:rPr>
        <w:t>)</w:t>
      </w:r>
    </w:p>
    <w:p w14:paraId="0B331F1A" w14:textId="738EEC0C" w:rsidR="00426BDD" w:rsidRDefault="000D4FD6" w:rsidP="00426BDD">
      <w:pPr>
        <w:ind w:firstLine="567"/>
        <w:rPr>
          <w:rFonts w:eastAsia="Times New Roman"/>
        </w:rPr>
      </w:pPr>
      <w:r>
        <w:rPr>
          <w:rFonts w:eastAsia="Times New Roman"/>
        </w:rPr>
        <w:t>Южная</w:t>
      </w:r>
      <w:r w:rsidR="00426BDD">
        <w:rPr>
          <w:rFonts w:eastAsia="Times New Roman"/>
        </w:rPr>
        <w:t xml:space="preserve"> зона – </w:t>
      </w:r>
      <w:r>
        <w:rPr>
          <w:rFonts w:eastAsia="Times New Roman"/>
        </w:rPr>
        <w:t>ООО «Вторма+»</w:t>
      </w:r>
      <w:r w:rsidR="00426BDD">
        <w:rPr>
          <w:rFonts w:eastAsia="Times New Roman"/>
        </w:rPr>
        <w:t xml:space="preserve">, ИНН </w:t>
      </w:r>
      <w:r>
        <w:rPr>
          <w:rFonts w:eastAsia="Times New Roman"/>
        </w:rPr>
        <w:t>5805012368</w:t>
      </w:r>
      <w:r w:rsidR="00426BDD">
        <w:rPr>
          <w:rFonts w:eastAsia="Times New Roman"/>
        </w:rPr>
        <w:t xml:space="preserve"> (</w:t>
      </w:r>
      <w:r>
        <w:rPr>
          <w:rFonts w:eastAsia="Times New Roman"/>
          <w:lang w:val="en-US"/>
        </w:rPr>
        <w:t>tko</w:t>
      </w:r>
      <w:r w:rsidRPr="000D4FD6">
        <w:rPr>
          <w:rFonts w:eastAsia="Times New Roman"/>
        </w:rPr>
        <w:t>58</w:t>
      </w:r>
      <w:r w:rsidR="00426BDD" w:rsidRPr="00426BDD">
        <w:rPr>
          <w:rFonts w:eastAsia="Times New Roman"/>
        </w:rPr>
        <w:t>.</w:t>
      </w:r>
      <w:r w:rsidR="00426BDD">
        <w:rPr>
          <w:rFonts w:eastAsia="Times New Roman"/>
          <w:lang w:val="en-US"/>
        </w:rPr>
        <w:t>ru</w:t>
      </w:r>
      <w:r w:rsidR="00426BDD" w:rsidRPr="00426BDD">
        <w:rPr>
          <w:rFonts w:eastAsia="Times New Roman"/>
        </w:rPr>
        <w:t>)</w:t>
      </w:r>
    </w:p>
    <w:p w14:paraId="7B77CCD1" w14:textId="0330E6E7" w:rsidR="00426BDD" w:rsidRDefault="000D4FD6" w:rsidP="00426BDD">
      <w:pPr>
        <w:ind w:firstLine="567"/>
        <w:rPr>
          <w:rFonts w:eastAsia="Times New Roman"/>
        </w:rPr>
      </w:pPr>
      <w:r>
        <w:rPr>
          <w:rFonts w:eastAsia="Times New Roman"/>
        </w:rPr>
        <w:t xml:space="preserve">Западная </w:t>
      </w:r>
      <w:r w:rsidR="00426BDD">
        <w:rPr>
          <w:rFonts w:eastAsia="Times New Roman"/>
        </w:rPr>
        <w:t>зона – ООО «</w:t>
      </w:r>
      <w:r>
        <w:rPr>
          <w:rFonts w:eastAsia="Times New Roman"/>
        </w:rPr>
        <w:t>Экопром</w:t>
      </w:r>
      <w:r w:rsidR="00426BDD">
        <w:rPr>
          <w:rFonts w:eastAsia="Times New Roman"/>
        </w:rPr>
        <w:t xml:space="preserve">», ИНН </w:t>
      </w:r>
      <w:r>
        <w:rPr>
          <w:rFonts w:eastAsia="Times New Roman"/>
        </w:rPr>
        <w:t>5263049020</w:t>
      </w:r>
      <w:r w:rsidR="00426BDD">
        <w:rPr>
          <w:rFonts w:eastAsia="Times New Roman"/>
        </w:rPr>
        <w:t xml:space="preserve"> (</w:t>
      </w:r>
      <w:r w:rsidRPr="000D4FD6">
        <w:rPr>
          <w:rFonts w:eastAsia="Times New Roman"/>
          <w:lang w:val="en-US"/>
        </w:rPr>
        <w:t>proeco</w:t>
      </w:r>
      <w:r w:rsidRPr="000D4FD6">
        <w:rPr>
          <w:rFonts w:eastAsia="Times New Roman"/>
        </w:rPr>
        <w:t>.</w:t>
      </w:r>
      <w:r w:rsidRPr="000D4FD6">
        <w:rPr>
          <w:rFonts w:eastAsia="Times New Roman"/>
          <w:lang w:val="en-US"/>
        </w:rPr>
        <w:t>nnov</w:t>
      </w:r>
      <w:r w:rsidRPr="000D4FD6">
        <w:rPr>
          <w:rFonts w:eastAsia="Times New Roman"/>
        </w:rPr>
        <w:t>.</w:t>
      </w:r>
      <w:r w:rsidRPr="000D4FD6">
        <w:rPr>
          <w:rFonts w:eastAsia="Times New Roman"/>
          <w:lang w:val="en-US"/>
        </w:rPr>
        <w:t>ru</w:t>
      </w:r>
      <w:r w:rsidR="00426BDD" w:rsidRPr="00426BDD">
        <w:rPr>
          <w:rFonts w:eastAsia="Times New Roman"/>
        </w:rPr>
        <w:t>)</w:t>
      </w:r>
    </w:p>
    <w:p w14:paraId="601B92B7" w14:textId="2BEE5AB4" w:rsidR="00426BDD" w:rsidRPr="00426BDD" w:rsidRDefault="000D4FD6" w:rsidP="00426BDD">
      <w:pPr>
        <w:ind w:firstLine="567"/>
        <w:rPr>
          <w:rFonts w:eastAsia="Times New Roman"/>
        </w:rPr>
      </w:pPr>
      <w:r>
        <w:rPr>
          <w:rFonts w:eastAsia="Times New Roman"/>
        </w:rPr>
        <w:t>Восточная</w:t>
      </w:r>
      <w:r w:rsidR="00426BDD">
        <w:rPr>
          <w:rFonts w:eastAsia="Times New Roman"/>
        </w:rPr>
        <w:t xml:space="preserve"> зона – </w:t>
      </w:r>
      <w:r>
        <w:rPr>
          <w:rFonts w:eastAsia="Times New Roman"/>
        </w:rPr>
        <w:t>ООО «Экопром», ИНН 5263049020 (</w:t>
      </w:r>
      <w:r w:rsidRPr="000D4FD6">
        <w:rPr>
          <w:rFonts w:eastAsia="Times New Roman"/>
          <w:lang w:val="en-US"/>
        </w:rPr>
        <w:t>proeco</w:t>
      </w:r>
      <w:r w:rsidRPr="000D4FD6">
        <w:rPr>
          <w:rFonts w:eastAsia="Times New Roman"/>
        </w:rPr>
        <w:t>.</w:t>
      </w:r>
      <w:r w:rsidRPr="000D4FD6">
        <w:rPr>
          <w:rFonts w:eastAsia="Times New Roman"/>
          <w:lang w:val="en-US"/>
        </w:rPr>
        <w:t>nnov</w:t>
      </w:r>
      <w:r w:rsidRPr="000D4FD6">
        <w:rPr>
          <w:rFonts w:eastAsia="Times New Roman"/>
        </w:rPr>
        <w:t>.</w:t>
      </w:r>
      <w:r w:rsidRPr="000D4FD6">
        <w:rPr>
          <w:rFonts w:eastAsia="Times New Roman"/>
          <w:lang w:val="en-US"/>
        </w:rPr>
        <w:t>ru</w:t>
      </w:r>
      <w:r w:rsidRPr="00426BDD">
        <w:rPr>
          <w:rFonts w:eastAsia="Times New Roman"/>
        </w:rPr>
        <w:t>)</w:t>
      </w:r>
    </w:p>
    <w:p w14:paraId="0811C5E7" w14:textId="77777777" w:rsidR="00C36F52" w:rsidRDefault="00C36F52" w:rsidP="006C3925"/>
    <w:p w14:paraId="2CE1DDE6" w14:textId="384B22EF" w:rsidR="00C36F52" w:rsidRDefault="00D167CB" w:rsidP="006C3925">
      <w:pPr>
        <w:pStyle w:val="a5"/>
        <w:jc w:val="right"/>
      </w:pPr>
      <w:r>
        <w:t xml:space="preserve">Рисунок </w:t>
      </w:r>
      <w:r w:rsidR="000D4FD6">
        <w:rPr>
          <w:lang w:val="ru-RU"/>
        </w:rPr>
        <w:t>6</w:t>
      </w:r>
      <w:r>
        <w:t>. Зоны деятельности региональных операторов</w:t>
      </w:r>
    </w:p>
    <w:p w14:paraId="3ED1C37B" w14:textId="674C09E3" w:rsidR="00C36F52" w:rsidRDefault="000D4FD6" w:rsidP="006C3925">
      <w:pPr>
        <w:jc w:val="center"/>
        <w:rPr>
          <w:rStyle w:val="blk"/>
        </w:rPr>
      </w:pPr>
      <w:r>
        <w:rPr>
          <w:noProof/>
        </w:rPr>
        <w:lastRenderedPageBreak/>
        <w:drawing>
          <wp:inline distT="0" distB="0" distL="0" distR="0" wp14:anchorId="6B24337C" wp14:editId="55D29202">
            <wp:extent cx="6645910" cy="4013200"/>
            <wp:effectExtent l="19050" t="19050" r="21590" b="2540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4 зоны.png"/>
                    <pic:cNvPicPr/>
                  </pic:nvPicPr>
                  <pic:blipFill>
                    <a:blip r:embed="rId28">
                      <a:extLst>
                        <a:ext uri="{28A0092B-C50C-407E-A947-70E740481C1C}">
                          <a14:useLocalDpi xmlns:a14="http://schemas.microsoft.com/office/drawing/2010/main" val="0"/>
                        </a:ext>
                      </a:extLst>
                    </a:blip>
                    <a:stretch>
                      <a:fillRect/>
                    </a:stretch>
                  </pic:blipFill>
                  <pic:spPr>
                    <a:xfrm>
                      <a:off x="0" y="0"/>
                      <a:ext cx="6645910" cy="4013200"/>
                    </a:xfrm>
                    <a:prstGeom prst="rect">
                      <a:avLst/>
                    </a:prstGeom>
                    <a:ln>
                      <a:solidFill>
                        <a:schemeClr val="accent1"/>
                      </a:solidFill>
                    </a:ln>
                  </pic:spPr>
                </pic:pic>
              </a:graphicData>
            </a:graphic>
          </wp:inline>
        </w:drawing>
      </w:r>
    </w:p>
    <w:p w14:paraId="10452BE4" w14:textId="77777777" w:rsidR="00C36F52" w:rsidRDefault="00C36F52" w:rsidP="006C3925">
      <w:pPr>
        <w:jc w:val="both"/>
        <w:rPr>
          <w:rStyle w:val="blk"/>
        </w:rPr>
      </w:pPr>
    </w:p>
    <w:p w14:paraId="48B17403" w14:textId="7BE65E22" w:rsidR="00C36F52" w:rsidRDefault="00D167CB" w:rsidP="006C3925">
      <w:pPr>
        <w:pStyle w:val="af2"/>
        <w:jc w:val="right"/>
      </w:pPr>
      <w:r>
        <w:t>Таблица</w:t>
      </w:r>
      <w:r w:rsidR="00442D67">
        <w:t xml:space="preserve"> 3</w:t>
      </w:r>
      <w:r w:rsidR="000D4FD6">
        <w:t>9</w:t>
      </w:r>
      <w:r>
        <w:t xml:space="preserve">. </w:t>
      </w:r>
      <w:r w:rsidRPr="00A25513">
        <w:t xml:space="preserve">Распределение муниципальных образований </w:t>
      </w:r>
      <w:r w:rsidR="000D4FD6">
        <w:t>Пензенской</w:t>
      </w:r>
      <w:r w:rsidRPr="00A25513">
        <w:t xml:space="preserve"> области по зонам деятельности региональных операторов</w:t>
      </w:r>
    </w:p>
    <w:tbl>
      <w:tblPr>
        <w:tblStyle w:val="af4"/>
        <w:tblW w:w="0" w:type="auto"/>
        <w:tblLook w:val="04A0" w:firstRow="1" w:lastRow="0" w:firstColumn="1" w:lastColumn="0" w:noHBand="0" w:noVBand="1"/>
      </w:tblPr>
      <w:tblGrid>
        <w:gridCol w:w="2830"/>
        <w:gridCol w:w="7626"/>
      </w:tblGrid>
      <w:tr w:rsidR="000D4FD6" w14:paraId="7111E17B" w14:textId="77777777" w:rsidTr="00A4413A">
        <w:trPr>
          <w:tblHeader/>
        </w:trPr>
        <w:tc>
          <w:tcPr>
            <w:tcW w:w="2830" w:type="dxa"/>
          </w:tcPr>
          <w:p w14:paraId="511C419E" w14:textId="77777777" w:rsidR="000D4FD6" w:rsidRPr="00120015" w:rsidRDefault="000D4FD6" w:rsidP="00A4413A">
            <w:pPr>
              <w:jc w:val="center"/>
              <w:rPr>
                <w:b/>
                <w:bCs/>
              </w:rPr>
            </w:pPr>
            <w:r w:rsidRPr="00120015">
              <w:rPr>
                <w:b/>
                <w:bCs/>
              </w:rPr>
              <w:t>Наименование зоны</w:t>
            </w:r>
          </w:p>
        </w:tc>
        <w:tc>
          <w:tcPr>
            <w:tcW w:w="7626" w:type="dxa"/>
          </w:tcPr>
          <w:p w14:paraId="440E3B9D" w14:textId="77777777" w:rsidR="000D4FD6" w:rsidRPr="00120015" w:rsidRDefault="000D4FD6" w:rsidP="00A4413A">
            <w:pPr>
              <w:jc w:val="center"/>
              <w:rPr>
                <w:b/>
                <w:bCs/>
              </w:rPr>
            </w:pPr>
            <w:r>
              <w:rPr>
                <w:b/>
                <w:bCs/>
              </w:rPr>
              <w:t>Районы в составе зоны деятельности</w:t>
            </w:r>
          </w:p>
        </w:tc>
      </w:tr>
      <w:tr w:rsidR="000D4FD6" w14:paraId="529DCA7F" w14:textId="77777777" w:rsidTr="00A4413A">
        <w:tc>
          <w:tcPr>
            <w:tcW w:w="2830" w:type="dxa"/>
            <w:vAlign w:val="center"/>
          </w:tcPr>
          <w:p w14:paraId="560417A7" w14:textId="77777777" w:rsidR="000D4FD6" w:rsidRDefault="000D4FD6" w:rsidP="00A4413A">
            <w:pPr>
              <w:rPr>
                <w:bCs/>
              </w:rPr>
            </w:pPr>
            <w:r>
              <w:rPr>
                <w:bCs/>
              </w:rPr>
              <w:t>Западная</w:t>
            </w:r>
          </w:p>
        </w:tc>
        <w:tc>
          <w:tcPr>
            <w:tcW w:w="7626" w:type="dxa"/>
          </w:tcPr>
          <w:p w14:paraId="760C5820" w14:textId="77777777" w:rsidR="000D4FD6" w:rsidRDefault="000D4FD6" w:rsidP="00A4413A">
            <w:pPr>
              <w:rPr>
                <w:bCs/>
              </w:rPr>
            </w:pPr>
            <w:r>
              <w:rPr>
                <w:bCs/>
              </w:rPr>
              <w:t xml:space="preserve">Земетчинский, </w:t>
            </w:r>
            <w:proofErr w:type="spellStart"/>
            <w:r>
              <w:rPr>
                <w:bCs/>
              </w:rPr>
              <w:t>Нижнеломовский</w:t>
            </w:r>
            <w:proofErr w:type="spellEnd"/>
            <w:r>
              <w:rPr>
                <w:bCs/>
              </w:rPr>
              <w:t xml:space="preserve">, </w:t>
            </w:r>
            <w:proofErr w:type="spellStart"/>
            <w:r>
              <w:rPr>
                <w:bCs/>
              </w:rPr>
              <w:t>Пачелмский</w:t>
            </w:r>
            <w:proofErr w:type="spellEnd"/>
            <w:r>
              <w:rPr>
                <w:bCs/>
              </w:rPr>
              <w:t xml:space="preserve">, </w:t>
            </w:r>
            <w:proofErr w:type="spellStart"/>
            <w:r>
              <w:rPr>
                <w:bCs/>
              </w:rPr>
              <w:t>Наровчатский</w:t>
            </w:r>
            <w:proofErr w:type="spellEnd"/>
            <w:r>
              <w:rPr>
                <w:bCs/>
              </w:rPr>
              <w:t xml:space="preserve">, </w:t>
            </w:r>
            <w:proofErr w:type="spellStart"/>
            <w:r>
              <w:rPr>
                <w:bCs/>
              </w:rPr>
              <w:t>Башмаковский</w:t>
            </w:r>
            <w:proofErr w:type="spellEnd"/>
            <w:r>
              <w:rPr>
                <w:bCs/>
              </w:rPr>
              <w:t>, Спасский, Вадинский</w:t>
            </w:r>
          </w:p>
        </w:tc>
      </w:tr>
      <w:tr w:rsidR="000D4FD6" w14:paraId="318390CA" w14:textId="77777777" w:rsidTr="00A4413A">
        <w:tc>
          <w:tcPr>
            <w:tcW w:w="2830" w:type="dxa"/>
            <w:vAlign w:val="center"/>
          </w:tcPr>
          <w:p w14:paraId="0A6E422E" w14:textId="77777777" w:rsidR="000D4FD6" w:rsidRDefault="000D4FD6" w:rsidP="00A4413A">
            <w:pPr>
              <w:rPr>
                <w:bCs/>
              </w:rPr>
            </w:pPr>
            <w:r>
              <w:rPr>
                <w:bCs/>
              </w:rPr>
              <w:t>Южная</w:t>
            </w:r>
          </w:p>
        </w:tc>
        <w:tc>
          <w:tcPr>
            <w:tcW w:w="7626" w:type="dxa"/>
          </w:tcPr>
          <w:p w14:paraId="42EDA299" w14:textId="77777777" w:rsidR="000D4FD6" w:rsidRDefault="000D4FD6" w:rsidP="00A4413A">
            <w:pPr>
              <w:rPr>
                <w:bCs/>
              </w:rPr>
            </w:pPr>
            <w:proofErr w:type="spellStart"/>
            <w:r>
              <w:rPr>
                <w:bCs/>
              </w:rPr>
              <w:t>Колышлейский</w:t>
            </w:r>
            <w:proofErr w:type="spellEnd"/>
            <w:r>
              <w:rPr>
                <w:bCs/>
              </w:rPr>
              <w:t xml:space="preserve">, </w:t>
            </w:r>
            <w:proofErr w:type="spellStart"/>
            <w:r>
              <w:rPr>
                <w:bCs/>
              </w:rPr>
              <w:t>Малосердобинский</w:t>
            </w:r>
            <w:proofErr w:type="spellEnd"/>
            <w:r>
              <w:rPr>
                <w:bCs/>
              </w:rPr>
              <w:t xml:space="preserve">, Каменский, Белинский, </w:t>
            </w:r>
            <w:proofErr w:type="spellStart"/>
            <w:r>
              <w:rPr>
                <w:bCs/>
              </w:rPr>
              <w:t>Бековский</w:t>
            </w:r>
            <w:proofErr w:type="spellEnd"/>
            <w:r>
              <w:rPr>
                <w:bCs/>
              </w:rPr>
              <w:t xml:space="preserve">, </w:t>
            </w:r>
            <w:proofErr w:type="spellStart"/>
            <w:r>
              <w:rPr>
                <w:bCs/>
              </w:rPr>
              <w:t>Тамалинский</w:t>
            </w:r>
            <w:proofErr w:type="spellEnd"/>
            <w:r>
              <w:rPr>
                <w:bCs/>
              </w:rPr>
              <w:t xml:space="preserve">, </w:t>
            </w:r>
            <w:proofErr w:type="spellStart"/>
            <w:r>
              <w:rPr>
                <w:bCs/>
              </w:rPr>
              <w:t>Сердобский</w:t>
            </w:r>
            <w:proofErr w:type="spellEnd"/>
          </w:p>
        </w:tc>
      </w:tr>
      <w:tr w:rsidR="000D4FD6" w14:paraId="63B235B2" w14:textId="77777777" w:rsidTr="00A4413A">
        <w:tc>
          <w:tcPr>
            <w:tcW w:w="2830" w:type="dxa"/>
            <w:vAlign w:val="center"/>
          </w:tcPr>
          <w:p w14:paraId="1F565A9E" w14:textId="77777777" w:rsidR="000D4FD6" w:rsidRDefault="000D4FD6" w:rsidP="00A4413A">
            <w:pPr>
              <w:rPr>
                <w:bCs/>
              </w:rPr>
            </w:pPr>
            <w:r>
              <w:rPr>
                <w:bCs/>
              </w:rPr>
              <w:t>Северная</w:t>
            </w:r>
          </w:p>
        </w:tc>
        <w:tc>
          <w:tcPr>
            <w:tcW w:w="7626" w:type="dxa"/>
          </w:tcPr>
          <w:p w14:paraId="4EDF32F1" w14:textId="77777777" w:rsidR="000D4FD6" w:rsidRDefault="000D4FD6" w:rsidP="00A4413A">
            <w:pPr>
              <w:rPr>
                <w:bCs/>
              </w:rPr>
            </w:pPr>
            <w:proofErr w:type="spellStart"/>
            <w:r>
              <w:rPr>
                <w:bCs/>
              </w:rPr>
              <w:t>Бессоновский</w:t>
            </w:r>
            <w:proofErr w:type="spellEnd"/>
            <w:r>
              <w:rPr>
                <w:bCs/>
              </w:rPr>
              <w:t xml:space="preserve">, </w:t>
            </w:r>
            <w:proofErr w:type="spellStart"/>
            <w:r>
              <w:rPr>
                <w:bCs/>
              </w:rPr>
              <w:t>Шемышейский</w:t>
            </w:r>
            <w:proofErr w:type="spellEnd"/>
            <w:r>
              <w:rPr>
                <w:bCs/>
              </w:rPr>
              <w:t xml:space="preserve">, городской округ Пенза, Мокшанский, Пензенский, </w:t>
            </w:r>
            <w:proofErr w:type="spellStart"/>
            <w:r>
              <w:rPr>
                <w:bCs/>
              </w:rPr>
              <w:t>Лунинский</w:t>
            </w:r>
            <w:proofErr w:type="spellEnd"/>
            <w:r>
              <w:rPr>
                <w:bCs/>
              </w:rPr>
              <w:t xml:space="preserve">, ЗАТО город Заречный, </w:t>
            </w:r>
            <w:proofErr w:type="spellStart"/>
            <w:r>
              <w:rPr>
                <w:bCs/>
              </w:rPr>
              <w:t>Иссинский</w:t>
            </w:r>
            <w:proofErr w:type="spellEnd"/>
          </w:p>
        </w:tc>
      </w:tr>
      <w:tr w:rsidR="000D4FD6" w14:paraId="25F2E981" w14:textId="77777777" w:rsidTr="00A4413A">
        <w:tc>
          <w:tcPr>
            <w:tcW w:w="2830" w:type="dxa"/>
            <w:vAlign w:val="center"/>
          </w:tcPr>
          <w:p w14:paraId="46C2C7F4" w14:textId="77777777" w:rsidR="000D4FD6" w:rsidRDefault="000D4FD6" w:rsidP="00A4413A">
            <w:pPr>
              <w:rPr>
                <w:bCs/>
              </w:rPr>
            </w:pPr>
            <w:r>
              <w:rPr>
                <w:bCs/>
              </w:rPr>
              <w:t>Восточная</w:t>
            </w:r>
          </w:p>
        </w:tc>
        <w:tc>
          <w:tcPr>
            <w:tcW w:w="7626" w:type="dxa"/>
          </w:tcPr>
          <w:p w14:paraId="397DB0C3" w14:textId="77777777" w:rsidR="000D4FD6" w:rsidRDefault="000D4FD6" w:rsidP="00A4413A">
            <w:pPr>
              <w:rPr>
                <w:bCs/>
              </w:rPr>
            </w:pPr>
            <w:proofErr w:type="spellStart"/>
            <w:r>
              <w:rPr>
                <w:bCs/>
              </w:rPr>
              <w:t>Камешкирский</w:t>
            </w:r>
            <w:proofErr w:type="spellEnd"/>
            <w:r>
              <w:rPr>
                <w:bCs/>
              </w:rPr>
              <w:t xml:space="preserve">, Лопатинский, Кузнецкий, Сосновоборский, </w:t>
            </w:r>
            <w:proofErr w:type="spellStart"/>
            <w:r>
              <w:rPr>
                <w:bCs/>
              </w:rPr>
              <w:t>Городищенский</w:t>
            </w:r>
            <w:proofErr w:type="spellEnd"/>
            <w:r>
              <w:rPr>
                <w:bCs/>
              </w:rPr>
              <w:t xml:space="preserve">, Никольский, городской округ Кузнецк, </w:t>
            </w:r>
            <w:proofErr w:type="spellStart"/>
            <w:r>
              <w:rPr>
                <w:bCs/>
              </w:rPr>
              <w:t>Неверкинский</w:t>
            </w:r>
            <w:proofErr w:type="spellEnd"/>
          </w:p>
        </w:tc>
      </w:tr>
    </w:tbl>
    <w:p w14:paraId="706F7F1A" w14:textId="67EE7500" w:rsidR="00C36F52" w:rsidRDefault="00C36F52" w:rsidP="006C3925">
      <w:pPr>
        <w:jc w:val="both"/>
      </w:pPr>
    </w:p>
    <w:p w14:paraId="056D6DB2" w14:textId="0A28EF98" w:rsidR="004E7310" w:rsidRDefault="004E7310" w:rsidP="00392748">
      <w:pPr>
        <w:pStyle w:val="10"/>
      </w:pPr>
      <w:bookmarkStart w:id="233" w:name="_Toc11702489"/>
      <w:bookmarkStart w:id="234" w:name="_Toc18421720"/>
      <w:r w:rsidRPr="004505B8">
        <w:t>РАЗДЕЛ 1</w:t>
      </w:r>
      <w:r>
        <w:t>2</w:t>
      </w:r>
      <w:r w:rsidRPr="004505B8">
        <w:t xml:space="preserve">. </w:t>
      </w:r>
      <w:r>
        <w:t>ПРОГНОЗНЫЕ ЗНАЧЕНИЯ ПРЕДЕЛЬНЫХ ТАРИФОВ В ОБЛАСТИ ОБРАЩЕНИЯ С ТВЁРДЫМИ КОММУНАЛЬНЫМИ ОТХОДАМИ</w:t>
      </w:r>
      <w:bookmarkEnd w:id="233"/>
      <w:bookmarkEnd w:id="234"/>
    </w:p>
    <w:p w14:paraId="305CC7BE" w14:textId="68471AFD" w:rsidR="004E7310" w:rsidRDefault="004E7310" w:rsidP="00442D67">
      <w:pPr>
        <w:jc w:val="both"/>
        <w:rPr>
          <w:sz w:val="22"/>
          <w:szCs w:val="22"/>
        </w:rPr>
      </w:pPr>
    </w:p>
    <w:p w14:paraId="513CF24C" w14:textId="77777777" w:rsidR="00442D67" w:rsidRDefault="00442D67" w:rsidP="00442D67">
      <w:pPr>
        <w:pStyle w:val="af2"/>
        <w:ind w:firstLine="851"/>
        <w:jc w:val="both"/>
        <w:rPr>
          <w:i/>
        </w:rPr>
      </w:pPr>
      <w:r w:rsidRPr="00085F61">
        <w:t>Прогнозные значения предельных тарифов были рассчитаны на основе следующих параметров:</w:t>
      </w:r>
      <w:r>
        <w:t xml:space="preserve"> </w:t>
      </w:r>
    </w:p>
    <w:p w14:paraId="2A28407A" w14:textId="2DA6D959" w:rsidR="00442D67" w:rsidRPr="00085F61" w:rsidRDefault="00442D67" w:rsidP="00894AE3">
      <w:pPr>
        <w:pStyle w:val="af0"/>
        <w:numPr>
          <w:ilvl w:val="0"/>
          <w:numId w:val="38"/>
        </w:numPr>
        <w:spacing w:after="160" w:line="259" w:lineRule="auto"/>
      </w:pPr>
      <w:r w:rsidRPr="00085F61">
        <w:t xml:space="preserve">Тарифы действующих объектов обращения с отходами приняты на уровне, установленном </w:t>
      </w:r>
      <w:r>
        <w:t xml:space="preserve">органом регулирования тарифов </w:t>
      </w:r>
      <w:r w:rsidR="000D4FD6">
        <w:t>Пензенской</w:t>
      </w:r>
      <w:r>
        <w:t xml:space="preserve"> области</w:t>
      </w:r>
      <w:r w:rsidRPr="00085F61">
        <w:t xml:space="preserve">. Для расчета в тоннах плотность отходов </w:t>
      </w:r>
      <w:r>
        <w:t>принята</w:t>
      </w:r>
      <w:r w:rsidRPr="00085F61">
        <w:t xml:space="preserve"> на уровне </w:t>
      </w:r>
      <w:r w:rsidR="004F1A57">
        <w:t>139</w:t>
      </w:r>
      <w:r w:rsidRPr="009A0014">
        <w:t xml:space="preserve"> </w:t>
      </w:r>
      <w:r w:rsidRPr="00085F61">
        <w:t>килограмм на кубический метр.</w:t>
      </w:r>
    </w:p>
    <w:p w14:paraId="653E4D41" w14:textId="5121BE87" w:rsidR="00442D67" w:rsidRPr="00085F61" w:rsidRDefault="00442D67" w:rsidP="0049122A">
      <w:pPr>
        <w:pStyle w:val="af0"/>
        <w:numPr>
          <w:ilvl w:val="0"/>
          <w:numId w:val="38"/>
        </w:numPr>
        <w:spacing w:after="160" w:line="259" w:lineRule="auto"/>
      </w:pPr>
      <w:r w:rsidRPr="00085F61">
        <w:t xml:space="preserve">Капитальные затраты на строительство/модернизацию объектов рассчитаны </w:t>
      </w:r>
      <w:r>
        <w:t xml:space="preserve">оценочно на основании </w:t>
      </w:r>
      <w:r w:rsidR="00E824CE" w:rsidRPr="00E824CE">
        <w:t>проектов-аналогов</w:t>
      </w:r>
      <w:r>
        <w:t xml:space="preserve"> </w:t>
      </w:r>
      <w:r w:rsidRPr="00085F61">
        <w:t>(см.</w:t>
      </w:r>
      <w:r>
        <w:t xml:space="preserve"> </w:t>
      </w:r>
      <w:r w:rsidRPr="00085F61">
        <w:t xml:space="preserve">раздел 10). Эксплуатационные затраты рассчитаны по средним удельным затратам (на тонну фактической мощности) </w:t>
      </w:r>
      <w:r>
        <w:t>на объектах</w:t>
      </w:r>
      <w:r w:rsidR="009A0014">
        <w:t>, для которых установлен тариф</w:t>
      </w:r>
      <w:r w:rsidRPr="00085F61">
        <w:t>.</w:t>
      </w:r>
    </w:p>
    <w:p w14:paraId="222694A7" w14:textId="77777777" w:rsidR="00442D67" w:rsidRDefault="00442D67" w:rsidP="0049122A">
      <w:pPr>
        <w:pStyle w:val="af0"/>
        <w:numPr>
          <w:ilvl w:val="0"/>
          <w:numId w:val="38"/>
        </w:numPr>
        <w:spacing w:after="160" w:line="259" w:lineRule="auto"/>
      </w:pPr>
      <w:r>
        <w:t>Затраты на транспортирование отходов определены на основании объема транспортной работы, рассчитанной с помощью электронной модели территориальной схемы обращения с отходами и удельной стоимости тонно-километра.</w:t>
      </w:r>
    </w:p>
    <w:p w14:paraId="3D217C92" w14:textId="77777777" w:rsidR="00442D67" w:rsidRDefault="00442D67" w:rsidP="0049122A">
      <w:pPr>
        <w:pStyle w:val="af0"/>
        <w:numPr>
          <w:ilvl w:val="0"/>
          <w:numId w:val="38"/>
        </w:numPr>
        <w:spacing w:after="160" w:line="259" w:lineRule="auto"/>
      </w:pPr>
      <w:r>
        <w:t>Собственные расходы регионального оператора приняты на уровне 10% от необходимой валовой выручки на каждый год деятельности.</w:t>
      </w:r>
    </w:p>
    <w:p w14:paraId="6483D89A" w14:textId="77777777" w:rsidR="00442D67" w:rsidRDefault="00442D67" w:rsidP="00442D67">
      <w:pPr>
        <w:ind w:firstLine="567"/>
        <w:jc w:val="both"/>
      </w:pPr>
      <w:r>
        <w:lastRenderedPageBreak/>
        <w:t xml:space="preserve">Прогнозные значения предельных тарифов в области обращения с твердыми коммунальными отходами определены по аналогии с установлением тарифов в области обращения с твердыми коммунальными отходами в соответствии с Основами ценообразования в области обращения с твердыми коммунальными отходами, утвержденными постановлением Правительства Российской Федерации от 30.05.2016 № 484 «О ценообразовании в области обращения с твердыми коммунальными отходами», с учетом показателей, предусмотренных прогнозом социально-экономического развития Российской Федерации, а также объема необходимых капитальных вложений в строительство, реконструкцию объектов обращения с твердыми коммунальными отходами. </w:t>
      </w:r>
    </w:p>
    <w:p w14:paraId="31197CA4" w14:textId="77777777" w:rsidR="00442D67" w:rsidRDefault="00442D67" w:rsidP="00442D67">
      <w:pPr>
        <w:ind w:firstLine="567"/>
        <w:jc w:val="both"/>
      </w:pPr>
      <w:r>
        <w:t>Прогнозные значения предельных тарифов в области обращения с твердыми коммунальными отходами не учитывают корректировок необходимой валовой выручки, в том числе связанных с изменением законодательства Российской Федерации, возмещением экономически обоснованных и не учтенных органом регулирования расходов, недополученных доходов, а также исключением необоснованно полученных доходов.</w:t>
      </w:r>
    </w:p>
    <w:p w14:paraId="39CF5A3F" w14:textId="77777777" w:rsidR="00442D67" w:rsidRDefault="00442D67" w:rsidP="00442D67">
      <w:pPr>
        <w:ind w:firstLine="567"/>
        <w:jc w:val="both"/>
      </w:pPr>
      <w:r>
        <w:t xml:space="preserve"> Необходимая валовая выручка регионального оператора с целью расчета прогнозного единого тарифа на услугу регионального оператора по обращению с твердыми коммунальными отходами определена без учета налога на добавленную стоимость. Особенности исчисления и уплаты налога на добавленную стоимость отдельными категориями налогоплательщиков учитываются на этапе утверждения тарифов в соответствии с действующим законодательством. </w:t>
      </w:r>
    </w:p>
    <w:p w14:paraId="219E0611" w14:textId="6A09E081" w:rsidR="00442D67" w:rsidRDefault="00442D67" w:rsidP="00442D67">
      <w:pPr>
        <w:ind w:firstLine="567"/>
        <w:jc w:val="both"/>
      </w:pPr>
      <w:r>
        <w:t xml:space="preserve">Предельные тарифы в области обращения с твердыми коммунальными отходами утверждаются органом регулирования тарифов </w:t>
      </w:r>
      <w:r w:rsidR="000D4FD6">
        <w:t>Пензенской области</w:t>
      </w:r>
      <w:r>
        <w:t>. Значения тарифов, приведенные в территориальной схеме, являются прогнозными и приведены справочно.</w:t>
      </w:r>
    </w:p>
    <w:p w14:paraId="7D79E7E9" w14:textId="77777777" w:rsidR="00442D67" w:rsidRDefault="00442D67" w:rsidP="00442D67">
      <w:pPr>
        <w:ind w:firstLine="567"/>
        <w:jc w:val="both"/>
      </w:pPr>
    </w:p>
    <w:p w14:paraId="465B8328" w14:textId="1AC5352F" w:rsidR="00442D67" w:rsidRDefault="00442D67" w:rsidP="00442D67">
      <w:pPr>
        <w:ind w:firstLine="567"/>
        <w:jc w:val="both"/>
      </w:pPr>
      <w:r w:rsidRPr="00085F61">
        <w:t>Значения</w:t>
      </w:r>
      <w:r>
        <w:t xml:space="preserve"> прогнозных</w:t>
      </w:r>
      <w:r w:rsidRPr="00085F61">
        <w:t xml:space="preserve"> тарифов</w:t>
      </w:r>
      <w:r>
        <w:t xml:space="preserve"> регионального оператора представлены в территориальной схеме в таблиц</w:t>
      </w:r>
      <w:r w:rsidR="00555CD1">
        <w:t>ах</w:t>
      </w:r>
      <w:r>
        <w:t xml:space="preserve"> 4</w:t>
      </w:r>
      <w:r w:rsidR="00555CD1">
        <w:t xml:space="preserve">1.1 - </w:t>
      </w:r>
      <w:r>
        <w:t>4</w:t>
      </w:r>
      <w:r w:rsidR="00555CD1">
        <w:t>2</w:t>
      </w:r>
      <w:r>
        <w:t>.</w:t>
      </w:r>
      <w:r w:rsidR="00555CD1">
        <w:t>2.</w:t>
      </w:r>
      <w:r>
        <w:t xml:space="preserve"> </w:t>
      </w:r>
      <w:r w:rsidRPr="00A250FA">
        <w:t xml:space="preserve">Значения </w:t>
      </w:r>
      <w:r>
        <w:t xml:space="preserve">прогнозных </w:t>
      </w:r>
      <w:r w:rsidRPr="00A250FA">
        <w:t xml:space="preserve">тарифов </w:t>
      </w:r>
      <w:r>
        <w:t>объектов</w:t>
      </w:r>
      <w:r w:rsidRPr="00A250FA">
        <w:t xml:space="preserve"> </w:t>
      </w:r>
      <w:r>
        <w:t xml:space="preserve">системы обращения с отходами представлены </w:t>
      </w:r>
      <w:r w:rsidRPr="00A250FA">
        <w:t>в таблице 4</w:t>
      </w:r>
      <w:r w:rsidR="00555CD1">
        <w:t>3</w:t>
      </w:r>
      <w:r>
        <w:t>.</w:t>
      </w:r>
      <w:r w:rsidRPr="00A250FA">
        <w:t xml:space="preserve"> </w:t>
      </w:r>
    </w:p>
    <w:p w14:paraId="73AB7B65" w14:textId="77777777" w:rsidR="00442D67" w:rsidRPr="004505B8" w:rsidRDefault="00442D67" w:rsidP="00442D67">
      <w:pPr>
        <w:ind w:firstLine="567"/>
        <w:jc w:val="both"/>
      </w:pPr>
    </w:p>
    <w:p w14:paraId="3FC36C39" w14:textId="07A4B3F5" w:rsidR="00442D67" w:rsidRPr="006941AC" w:rsidRDefault="00442D67" w:rsidP="00442D67">
      <w:pPr>
        <w:pStyle w:val="af2"/>
      </w:pPr>
      <w:r w:rsidRPr="00563B38">
        <w:t xml:space="preserve">Таблица </w:t>
      </w:r>
      <w:r>
        <w:rPr>
          <w:noProof/>
        </w:rPr>
        <w:t>41</w:t>
      </w:r>
      <w:r w:rsidRPr="006941AC">
        <w:t>.</w:t>
      </w:r>
      <w:r w:rsidR="00555CD1">
        <w:t>1.</w:t>
      </w:r>
      <w:r w:rsidRPr="006941AC">
        <w:t xml:space="preserve"> Прогнозный единый тариф регионального оператора, в рублях за тонну, </w:t>
      </w:r>
      <w:r w:rsidR="00426BDD">
        <w:t>без</w:t>
      </w:r>
      <w:r w:rsidRPr="006941AC">
        <w:t xml:space="preserve"> НДС</w:t>
      </w:r>
    </w:p>
    <w:tbl>
      <w:tblPr>
        <w:tblW w:w="46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737"/>
        <w:gridCol w:w="737"/>
        <w:gridCol w:w="737"/>
        <w:gridCol w:w="741"/>
        <w:gridCol w:w="741"/>
        <w:gridCol w:w="741"/>
        <w:gridCol w:w="741"/>
        <w:gridCol w:w="741"/>
        <w:gridCol w:w="741"/>
        <w:gridCol w:w="774"/>
        <w:gridCol w:w="774"/>
      </w:tblGrid>
      <w:tr w:rsidR="00260227" w:rsidRPr="001828A5" w14:paraId="6F9996B7" w14:textId="77777777" w:rsidTr="00B63874">
        <w:trPr>
          <w:trHeight w:val="300"/>
          <w:jc w:val="center"/>
        </w:trPr>
        <w:tc>
          <w:tcPr>
            <w:tcW w:w="737" w:type="pct"/>
            <w:shd w:val="clear" w:color="auto" w:fill="auto"/>
            <w:noWrap/>
            <w:vAlign w:val="center"/>
            <w:hideMark/>
          </w:tcPr>
          <w:p w14:paraId="471BA69D" w14:textId="77777777" w:rsidR="00260227" w:rsidRPr="001828A5" w:rsidRDefault="00260227" w:rsidP="00954A73">
            <w:pPr>
              <w:ind w:left="22" w:hanging="22"/>
              <w:jc w:val="center"/>
              <w:rPr>
                <w:rFonts w:eastAsia="Times New Roman"/>
                <w:b/>
                <w:sz w:val="22"/>
              </w:rPr>
            </w:pPr>
            <w:r w:rsidRPr="001828A5">
              <w:rPr>
                <w:rFonts w:eastAsia="Times New Roman"/>
                <w:b/>
                <w:sz w:val="22"/>
              </w:rPr>
              <w:t>Зона РО</w:t>
            </w:r>
          </w:p>
        </w:tc>
        <w:tc>
          <w:tcPr>
            <w:tcW w:w="383" w:type="pct"/>
            <w:shd w:val="clear" w:color="auto" w:fill="auto"/>
            <w:noWrap/>
            <w:tcMar>
              <w:left w:w="57" w:type="dxa"/>
              <w:right w:w="57" w:type="dxa"/>
            </w:tcMar>
            <w:vAlign w:val="center"/>
            <w:hideMark/>
          </w:tcPr>
          <w:p w14:paraId="78C877F0" w14:textId="276F0034" w:rsidR="00260227" w:rsidRPr="001828A5" w:rsidRDefault="00260227" w:rsidP="00954A73">
            <w:pPr>
              <w:jc w:val="center"/>
              <w:rPr>
                <w:rFonts w:eastAsia="Times New Roman"/>
                <w:b/>
                <w:sz w:val="22"/>
              </w:rPr>
            </w:pPr>
            <w:r w:rsidRPr="001828A5">
              <w:rPr>
                <w:rFonts w:eastAsia="Times New Roman"/>
                <w:b/>
                <w:sz w:val="22"/>
              </w:rPr>
              <w:t>2020</w:t>
            </w:r>
          </w:p>
        </w:tc>
        <w:tc>
          <w:tcPr>
            <w:tcW w:w="383" w:type="pct"/>
            <w:shd w:val="clear" w:color="auto" w:fill="auto"/>
            <w:noWrap/>
            <w:tcMar>
              <w:left w:w="57" w:type="dxa"/>
              <w:right w:w="57" w:type="dxa"/>
            </w:tcMar>
            <w:vAlign w:val="center"/>
            <w:hideMark/>
          </w:tcPr>
          <w:p w14:paraId="3DAE1EC2" w14:textId="77777777" w:rsidR="00260227" w:rsidRPr="001828A5" w:rsidRDefault="00260227" w:rsidP="00954A73">
            <w:pPr>
              <w:jc w:val="center"/>
              <w:rPr>
                <w:rFonts w:eastAsia="Times New Roman"/>
                <w:b/>
                <w:sz w:val="22"/>
              </w:rPr>
            </w:pPr>
            <w:r w:rsidRPr="001828A5">
              <w:rPr>
                <w:rFonts w:eastAsia="Times New Roman"/>
                <w:b/>
                <w:sz w:val="22"/>
              </w:rPr>
              <w:t>2021</w:t>
            </w:r>
          </w:p>
        </w:tc>
        <w:tc>
          <w:tcPr>
            <w:tcW w:w="383" w:type="pct"/>
            <w:shd w:val="clear" w:color="auto" w:fill="auto"/>
            <w:noWrap/>
            <w:tcMar>
              <w:left w:w="57" w:type="dxa"/>
              <w:right w:w="57" w:type="dxa"/>
            </w:tcMar>
            <w:vAlign w:val="center"/>
            <w:hideMark/>
          </w:tcPr>
          <w:p w14:paraId="5BDED9F5" w14:textId="77777777" w:rsidR="00260227" w:rsidRPr="001828A5" w:rsidRDefault="00260227" w:rsidP="00954A73">
            <w:pPr>
              <w:jc w:val="center"/>
              <w:rPr>
                <w:rFonts w:eastAsia="Times New Roman"/>
                <w:b/>
                <w:sz w:val="22"/>
              </w:rPr>
            </w:pPr>
            <w:r w:rsidRPr="001828A5">
              <w:rPr>
                <w:rFonts w:eastAsia="Times New Roman"/>
                <w:b/>
                <w:sz w:val="22"/>
              </w:rPr>
              <w:t>2022</w:t>
            </w:r>
          </w:p>
        </w:tc>
        <w:tc>
          <w:tcPr>
            <w:tcW w:w="385" w:type="pct"/>
            <w:shd w:val="clear" w:color="auto" w:fill="auto"/>
            <w:noWrap/>
            <w:tcMar>
              <w:left w:w="57" w:type="dxa"/>
              <w:right w:w="57" w:type="dxa"/>
            </w:tcMar>
            <w:vAlign w:val="center"/>
            <w:hideMark/>
          </w:tcPr>
          <w:p w14:paraId="0F5C71E9" w14:textId="77777777" w:rsidR="00260227" w:rsidRPr="001828A5" w:rsidRDefault="00260227" w:rsidP="00954A73">
            <w:pPr>
              <w:jc w:val="center"/>
              <w:rPr>
                <w:rFonts w:eastAsia="Times New Roman"/>
                <w:b/>
                <w:sz w:val="22"/>
              </w:rPr>
            </w:pPr>
            <w:r w:rsidRPr="001828A5">
              <w:rPr>
                <w:rFonts w:eastAsia="Times New Roman"/>
                <w:b/>
                <w:sz w:val="22"/>
              </w:rPr>
              <w:t>2023</w:t>
            </w:r>
          </w:p>
        </w:tc>
        <w:tc>
          <w:tcPr>
            <w:tcW w:w="385" w:type="pct"/>
            <w:shd w:val="clear" w:color="auto" w:fill="auto"/>
            <w:noWrap/>
            <w:tcMar>
              <w:left w:w="57" w:type="dxa"/>
              <w:right w:w="57" w:type="dxa"/>
            </w:tcMar>
            <w:vAlign w:val="center"/>
            <w:hideMark/>
          </w:tcPr>
          <w:p w14:paraId="688AAC51" w14:textId="77777777" w:rsidR="00260227" w:rsidRPr="001828A5" w:rsidRDefault="00260227" w:rsidP="00954A73">
            <w:pPr>
              <w:jc w:val="center"/>
              <w:rPr>
                <w:rFonts w:eastAsia="Times New Roman"/>
                <w:b/>
                <w:sz w:val="22"/>
              </w:rPr>
            </w:pPr>
            <w:r w:rsidRPr="001828A5">
              <w:rPr>
                <w:rFonts w:eastAsia="Times New Roman"/>
                <w:b/>
                <w:sz w:val="22"/>
              </w:rPr>
              <w:t>2024</w:t>
            </w:r>
          </w:p>
        </w:tc>
        <w:tc>
          <w:tcPr>
            <w:tcW w:w="385" w:type="pct"/>
            <w:shd w:val="clear" w:color="auto" w:fill="auto"/>
            <w:noWrap/>
            <w:tcMar>
              <w:left w:w="57" w:type="dxa"/>
              <w:right w:w="57" w:type="dxa"/>
            </w:tcMar>
            <w:vAlign w:val="center"/>
            <w:hideMark/>
          </w:tcPr>
          <w:p w14:paraId="2B0193DE" w14:textId="77777777" w:rsidR="00260227" w:rsidRPr="001828A5" w:rsidRDefault="00260227" w:rsidP="00954A73">
            <w:pPr>
              <w:jc w:val="center"/>
              <w:rPr>
                <w:rFonts w:eastAsia="Times New Roman"/>
                <w:b/>
                <w:sz w:val="22"/>
              </w:rPr>
            </w:pPr>
            <w:r w:rsidRPr="001828A5">
              <w:rPr>
                <w:rFonts w:eastAsia="Times New Roman"/>
                <w:b/>
                <w:sz w:val="22"/>
              </w:rPr>
              <w:t>2025</w:t>
            </w:r>
          </w:p>
        </w:tc>
        <w:tc>
          <w:tcPr>
            <w:tcW w:w="385" w:type="pct"/>
            <w:shd w:val="clear" w:color="auto" w:fill="auto"/>
            <w:noWrap/>
            <w:tcMar>
              <w:left w:w="57" w:type="dxa"/>
              <w:right w:w="57" w:type="dxa"/>
            </w:tcMar>
            <w:vAlign w:val="center"/>
            <w:hideMark/>
          </w:tcPr>
          <w:p w14:paraId="76926976" w14:textId="77777777" w:rsidR="00260227" w:rsidRPr="001828A5" w:rsidRDefault="00260227" w:rsidP="00954A73">
            <w:pPr>
              <w:jc w:val="center"/>
              <w:rPr>
                <w:rFonts w:eastAsia="Times New Roman"/>
                <w:b/>
                <w:sz w:val="22"/>
              </w:rPr>
            </w:pPr>
            <w:r w:rsidRPr="001828A5">
              <w:rPr>
                <w:rFonts w:eastAsia="Times New Roman"/>
                <w:b/>
                <w:sz w:val="22"/>
              </w:rPr>
              <w:t>2026</w:t>
            </w:r>
          </w:p>
        </w:tc>
        <w:tc>
          <w:tcPr>
            <w:tcW w:w="385" w:type="pct"/>
            <w:shd w:val="clear" w:color="auto" w:fill="auto"/>
            <w:noWrap/>
            <w:tcMar>
              <w:left w:w="57" w:type="dxa"/>
              <w:right w:w="57" w:type="dxa"/>
            </w:tcMar>
            <w:vAlign w:val="center"/>
            <w:hideMark/>
          </w:tcPr>
          <w:p w14:paraId="69E4CE73" w14:textId="77777777" w:rsidR="00260227" w:rsidRPr="001828A5" w:rsidRDefault="00260227" w:rsidP="00954A73">
            <w:pPr>
              <w:jc w:val="center"/>
              <w:rPr>
                <w:rFonts w:eastAsia="Times New Roman"/>
                <w:b/>
                <w:sz w:val="22"/>
              </w:rPr>
            </w:pPr>
            <w:r w:rsidRPr="001828A5">
              <w:rPr>
                <w:rFonts w:eastAsia="Times New Roman"/>
                <w:b/>
                <w:sz w:val="22"/>
              </w:rPr>
              <w:t>2027</w:t>
            </w:r>
          </w:p>
        </w:tc>
        <w:tc>
          <w:tcPr>
            <w:tcW w:w="385" w:type="pct"/>
            <w:shd w:val="clear" w:color="auto" w:fill="auto"/>
            <w:noWrap/>
            <w:tcMar>
              <w:left w:w="57" w:type="dxa"/>
              <w:right w:w="57" w:type="dxa"/>
            </w:tcMar>
            <w:vAlign w:val="center"/>
            <w:hideMark/>
          </w:tcPr>
          <w:p w14:paraId="09D0F1EA" w14:textId="77777777" w:rsidR="00260227" w:rsidRPr="001828A5" w:rsidRDefault="00260227" w:rsidP="00954A73">
            <w:pPr>
              <w:jc w:val="center"/>
              <w:rPr>
                <w:rFonts w:eastAsia="Times New Roman"/>
                <w:b/>
                <w:sz w:val="22"/>
              </w:rPr>
            </w:pPr>
            <w:r w:rsidRPr="001828A5">
              <w:rPr>
                <w:rFonts w:eastAsia="Times New Roman"/>
                <w:b/>
                <w:sz w:val="22"/>
              </w:rPr>
              <w:t>2028</w:t>
            </w:r>
          </w:p>
        </w:tc>
        <w:tc>
          <w:tcPr>
            <w:tcW w:w="402" w:type="pct"/>
            <w:shd w:val="clear" w:color="auto" w:fill="auto"/>
            <w:noWrap/>
            <w:tcMar>
              <w:left w:w="57" w:type="dxa"/>
              <w:right w:w="57" w:type="dxa"/>
            </w:tcMar>
            <w:vAlign w:val="center"/>
            <w:hideMark/>
          </w:tcPr>
          <w:p w14:paraId="2FDD5335" w14:textId="77777777" w:rsidR="00260227" w:rsidRPr="001828A5" w:rsidRDefault="00260227" w:rsidP="00954A73">
            <w:pPr>
              <w:jc w:val="center"/>
              <w:rPr>
                <w:rFonts w:eastAsia="Times New Roman"/>
                <w:b/>
                <w:sz w:val="22"/>
              </w:rPr>
            </w:pPr>
            <w:r w:rsidRPr="001828A5">
              <w:rPr>
                <w:rFonts w:eastAsia="Times New Roman"/>
                <w:b/>
                <w:sz w:val="22"/>
              </w:rPr>
              <w:t>2029</w:t>
            </w:r>
          </w:p>
        </w:tc>
        <w:tc>
          <w:tcPr>
            <w:tcW w:w="402" w:type="pct"/>
            <w:shd w:val="clear" w:color="auto" w:fill="auto"/>
            <w:noWrap/>
            <w:tcMar>
              <w:left w:w="57" w:type="dxa"/>
              <w:right w:w="57" w:type="dxa"/>
            </w:tcMar>
            <w:vAlign w:val="center"/>
            <w:hideMark/>
          </w:tcPr>
          <w:p w14:paraId="58CDF0BE" w14:textId="77777777" w:rsidR="00260227" w:rsidRPr="001828A5" w:rsidRDefault="00260227" w:rsidP="00954A73">
            <w:pPr>
              <w:jc w:val="center"/>
              <w:rPr>
                <w:rFonts w:eastAsia="Times New Roman"/>
                <w:b/>
                <w:sz w:val="22"/>
              </w:rPr>
            </w:pPr>
            <w:r w:rsidRPr="001828A5">
              <w:rPr>
                <w:rFonts w:eastAsia="Times New Roman"/>
                <w:b/>
                <w:sz w:val="22"/>
              </w:rPr>
              <w:t>2030</w:t>
            </w:r>
          </w:p>
        </w:tc>
      </w:tr>
      <w:tr w:rsidR="00B63874" w:rsidRPr="001828A5" w14:paraId="22986014" w14:textId="77777777" w:rsidTr="00B63874">
        <w:trPr>
          <w:trHeight w:val="300"/>
          <w:jc w:val="center"/>
        </w:trPr>
        <w:tc>
          <w:tcPr>
            <w:tcW w:w="737" w:type="pct"/>
            <w:shd w:val="clear" w:color="auto" w:fill="auto"/>
            <w:noWrap/>
            <w:vAlign w:val="center"/>
          </w:tcPr>
          <w:p w14:paraId="7237E7AF" w14:textId="5CDBB0C2" w:rsidR="00B63874" w:rsidRPr="001828A5" w:rsidRDefault="00B63874" w:rsidP="00B63874">
            <w:pPr>
              <w:rPr>
                <w:rFonts w:eastAsia="Times New Roman"/>
                <w:sz w:val="22"/>
              </w:rPr>
            </w:pPr>
            <w:r>
              <w:rPr>
                <w:rFonts w:eastAsia="Times New Roman"/>
                <w:sz w:val="22"/>
              </w:rPr>
              <w:t>Восточная</w:t>
            </w:r>
          </w:p>
        </w:tc>
        <w:tc>
          <w:tcPr>
            <w:tcW w:w="383" w:type="pct"/>
            <w:shd w:val="clear" w:color="auto" w:fill="auto"/>
            <w:noWrap/>
            <w:tcMar>
              <w:left w:w="57" w:type="dxa"/>
              <w:right w:w="57" w:type="dxa"/>
            </w:tcMar>
          </w:tcPr>
          <w:p w14:paraId="14925799" w14:textId="296390F1" w:rsidR="00B63874" w:rsidRPr="00C42B5D" w:rsidRDefault="00B63874" w:rsidP="00B63874">
            <w:pPr>
              <w:jc w:val="center"/>
              <w:rPr>
                <w:rFonts w:eastAsia="Times New Roman"/>
                <w:sz w:val="22"/>
                <w:szCs w:val="22"/>
              </w:rPr>
            </w:pPr>
            <w:r w:rsidRPr="00C42B5D">
              <w:rPr>
                <w:sz w:val="22"/>
                <w:szCs w:val="22"/>
              </w:rPr>
              <w:t>5 090</w:t>
            </w:r>
          </w:p>
        </w:tc>
        <w:tc>
          <w:tcPr>
            <w:tcW w:w="383" w:type="pct"/>
            <w:shd w:val="clear" w:color="auto" w:fill="auto"/>
            <w:noWrap/>
            <w:tcMar>
              <w:left w:w="57" w:type="dxa"/>
              <w:right w:w="57" w:type="dxa"/>
            </w:tcMar>
          </w:tcPr>
          <w:p w14:paraId="4D374AAB" w14:textId="6C7D1D58" w:rsidR="00B63874" w:rsidRPr="00C42B5D" w:rsidRDefault="00B63874" w:rsidP="00B63874">
            <w:pPr>
              <w:jc w:val="center"/>
              <w:rPr>
                <w:rFonts w:eastAsia="Times New Roman"/>
                <w:sz w:val="22"/>
                <w:szCs w:val="22"/>
              </w:rPr>
            </w:pPr>
            <w:r w:rsidRPr="00C42B5D">
              <w:rPr>
                <w:sz w:val="22"/>
                <w:szCs w:val="22"/>
              </w:rPr>
              <w:t>4 839</w:t>
            </w:r>
          </w:p>
        </w:tc>
        <w:tc>
          <w:tcPr>
            <w:tcW w:w="383" w:type="pct"/>
            <w:shd w:val="clear" w:color="auto" w:fill="auto"/>
            <w:noWrap/>
            <w:tcMar>
              <w:left w:w="57" w:type="dxa"/>
              <w:right w:w="57" w:type="dxa"/>
            </w:tcMar>
          </w:tcPr>
          <w:p w14:paraId="5D3863E7" w14:textId="015F5828" w:rsidR="00B63874" w:rsidRPr="00C42B5D" w:rsidRDefault="00B63874" w:rsidP="00B63874">
            <w:pPr>
              <w:jc w:val="center"/>
              <w:rPr>
                <w:rFonts w:eastAsia="Times New Roman"/>
                <w:sz w:val="22"/>
                <w:szCs w:val="22"/>
              </w:rPr>
            </w:pPr>
            <w:r w:rsidRPr="00C42B5D">
              <w:rPr>
                <w:sz w:val="22"/>
                <w:szCs w:val="22"/>
              </w:rPr>
              <w:t>5 056</w:t>
            </w:r>
          </w:p>
        </w:tc>
        <w:tc>
          <w:tcPr>
            <w:tcW w:w="385" w:type="pct"/>
            <w:shd w:val="clear" w:color="auto" w:fill="auto"/>
            <w:noWrap/>
            <w:tcMar>
              <w:left w:w="57" w:type="dxa"/>
              <w:right w:w="57" w:type="dxa"/>
            </w:tcMar>
          </w:tcPr>
          <w:p w14:paraId="575D7054" w14:textId="56518952" w:rsidR="00B63874" w:rsidRPr="00C42B5D" w:rsidRDefault="00B63874" w:rsidP="00B63874">
            <w:pPr>
              <w:jc w:val="center"/>
              <w:rPr>
                <w:rFonts w:eastAsia="Times New Roman"/>
                <w:sz w:val="22"/>
                <w:szCs w:val="22"/>
              </w:rPr>
            </w:pPr>
            <w:r w:rsidRPr="00C42B5D">
              <w:rPr>
                <w:sz w:val="22"/>
                <w:szCs w:val="22"/>
              </w:rPr>
              <w:t>6 104</w:t>
            </w:r>
          </w:p>
        </w:tc>
        <w:tc>
          <w:tcPr>
            <w:tcW w:w="385" w:type="pct"/>
            <w:shd w:val="clear" w:color="auto" w:fill="auto"/>
            <w:noWrap/>
            <w:tcMar>
              <w:left w:w="57" w:type="dxa"/>
              <w:right w:w="57" w:type="dxa"/>
            </w:tcMar>
          </w:tcPr>
          <w:p w14:paraId="36AB376F" w14:textId="61A74BDC" w:rsidR="00B63874" w:rsidRPr="00C42B5D" w:rsidRDefault="00B63874" w:rsidP="00B63874">
            <w:pPr>
              <w:jc w:val="center"/>
              <w:rPr>
                <w:rFonts w:eastAsia="Times New Roman"/>
                <w:sz w:val="22"/>
                <w:szCs w:val="22"/>
              </w:rPr>
            </w:pPr>
            <w:r w:rsidRPr="00C42B5D">
              <w:rPr>
                <w:sz w:val="22"/>
                <w:szCs w:val="22"/>
              </w:rPr>
              <w:t>6 273</w:t>
            </w:r>
          </w:p>
        </w:tc>
        <w:tc>
          <w:tcPr>
            <w:tcW w:w="385" w:type="pct"/>
            <w:shd w:val="clear" w:color="auto" w:fill="auto"/>
            <w:noWrap/>
            <w:tcMar>
              <w:left w:w="57" w:type="dxa"/>
              <w:right w:w="57" w:type="dxa"/>
            </w:tcMar>
          </w:tcPr>
          <w:p w14:paraId="617A6CE5" w14:textId="6E9BB755" w:rsidR="00B63874" w:rsidRPr="00C42B5D" w:rsidRDefault="00B63874" w:rsidP="00B63874">
            <w:pPr>
              <w:jc w:val="center"/>
              <w:rPr>
                <w:rFonts w:eastAsia="Times New Roman"/>
                <w:sz w:val="22"/>
                <w:szCs w:val="22"/>
              </w:rPr>
            </w:pPr>
            <w:r w:rsidRPr="00C42B5D">
              <w:rPr>
                <w:sz w:val="22"/>
                <w:szCs w:val="22"/>
              </w:rPr>
              <w:t>6 447</w:t>
            </w:r>
          </w:p>
        </w:tc>
        <w:tc>
          <w:tcPr>
            <w:tcW w:w="385" w:type="pct"/>
            <w:shd w:val="clear" w:color="auto" w:fill="auto"/>
            <w:noWrap/>
            <w:tcMar>
              <w:left w:w="57" w:type="dxa"/>
              <w:right w:w="57" w:type="dxa"/>
            </w:tcMar>
          </w:tcPr>
          <w:p w14:paraId="30B089A6" w14:textId="1B821EA4" w:rsidR="00B63874" w:rsidRPr="00C42B5D" w:rsidRDefault="00B63874" w:rsidP="00B63874">
            <w:pPr>
              <w:jc w:val="center"/>
              <w:rPr>
                <w:rFonts w:eastAsia="Times New Roman"/>
                <w:sz w:val="22"/>
                <w:szCs w:val="22"/>
              </w:rPr>
            </w:pPr>
            <w:r w:rsidRPr="00C42B5D">
              <w:rPr>
                <w:sz w:val="22"/>
                <w:szCs w:val="22"/>
              </w:rPr>
              <w:t>6 696</w:t>
            </w:r>
          </w:p>
        </w:tc>
        <w:tc>
          <w:tcPr>
            <w:tcW w:w="385" w:type="pct"/>
            <w:shd w:val="clear" w:color="auto" w:fill="auto"/>
            <w:noWrap/>
            <w:tcMar>
              <w:left w:w="57" w:type="dxa"/>
              <w:right w:w="57" w:type="dxa"/>
            </w:tcMar>
          </w:tcPr>
          <w:p w14:paraId="7F9D73D3" w14:textId="0A902DFA" w:rsidR="00B63874" w:rsidRPr="00C42B5D" w:rsidRDefault="00B63874" w:rsidP="00B63874">
            <w:pPr>
              <w:jc w:val="center"/>
              <w:rPr>
                <w:rFonts w:eastAsia="Times New Roman"/>
                <w:sz w:val="22"/>
                <w:szCs w:val="22"/>
              </w:rPr>
            </w:pPr>
            <w:r w:rsidRPr="00C42B5D">
              <w:rPr>
                <w:sz w:val="22"/>
                <w:szCs w:val="22"/>
              </w:rPr>
              <w:t>7 241</w:t>
            </w:r>
          </w:p>
        </w:tc>
        <w:tc>
          <w:tcPr>
            <w:tcW w:w="385" w:type="pct"/>
            <w:shd w:val="clear" w:color="auto" w:fill="auto"/>
            <w:noWrap/>
            <w:tcMar>
              <w:left w:w="57" w:type="dxa"/>
              <w:right w:w="57" w:type="dxa"/>
            </w:tcMar>
          </w:tcPr>
          <w:p w14:paraId="567173A4" w14:textId="40B44CDB" w:rsidR="00B63874" w:rsidRPr="00C42B5D" w:rsidRDefault="00B63874" w:rsidP="00B63874">
            <w:pPr>
              <w:jc w:val="center"/>
              <w:rPr>
                <w:rFonts w:eastAsia="Times New Roman"/>
                <w:sz w:val="22"/>
                <w:szCs w:val="22"/>
              </w:rPr>
            </w:pPr>
            <w:r w:rsidRPr="00C42B5D">
              <w:rPr>
                <w:sz w:val="22"/>
                <w:szCs w:val="22"/>
              </w:rPr>
              <w:t>7 974</w:t>
            </w:r>
          </w:p>
        </w:tc>
        <w:tc>
          <w:tcPr>
            <w:tcW w:w="402" w:type="pct"/>
            <w:shd w:val="clear" w:color="auto" w:fill="auto"/>
            <w:noWrap/>
            <w:tcMar>
              <w:left w:w="57" w:type="dxa"/>
              <w:right w:w="57" w:type="dxa"/>
            </w:tcMar>
          </w:tcPr>
          <w:p w14:paraId="596E3C82" w14:textId="5F174D5B" w:rsidR="00B63874" w:rsidRPr="00C42B5D" w:rsidRDefault="00B63874" w:rsidP="00B63874">
            <w:pPr>
              <w:jc w:val="center"/>
              <w:rPr>
                <w:rFonts w:eastAsia="Times New Roman"/>
                <w:sz w:val="22"/>
                <w:szCs w:val="22"/>
              </w:rPr>
            </w:pPr>
            <w:r w:rsidRPr="00C42B5D">
              <w:rPr>
                <w:sz w:val="22"/>
                <w:szCs w:val="22"/>
              </w:rPr>
              <w:t>8 212</w:t>
            </w:r>
          </w:p>
        </w:tc>
        <w:tc>
          <w:tcPr>
            <w:tcW w:w="402" w:type="pct"/>
            <w:shd w:val="clear" w:color="auto" w:fill="auto"/>
            <w:noWrap/>
            <w:tcMar>
              <w:left w:w="57" w:type="dxa"/>
              <w:right w:w="57" w:type="dxa"/>
            </w:tcMar>
          </w:tcPr>
          <w:p w14:paraId="75143093" w14:textId="343AD4A1" w:rsidR="00B63874" w:rsidRPr="00C42B5D" w:rsidRDefault="00B63874" w:rsidP="00B63874">
            <w:pPr>
              <w:jc w:val="center"/>
              <w:rPr>
                <w:rFonts w:eastAsia="Times New Roman"/>
                <w:sz w:val="22"/>
                <w:szCs w:val="22"/>
              </w:rPr>
            </w:pPr>
            <w:r w:rsidRPr="00C42B5D">
              <w:rPr>
                <w:sz w:val="22"/>
                <w:szCs w:val="22"/>
              </w:rPr>
              <w:t>8 457</w:t>
            </w:r>
          </w:p>
        </w:tc>
      </w:tr>
      <w:tr w:rsidR="00B63874" w:rsidRPr="006941AC" w14:paraId="2A1E1A98" w14:textId="77777777" w:rsidTr="00B63874">
        <w:trPr>
          <w:trHeight w:val="300"/>
          <w:jc w:val="center"/>
        </w:trPr>
        <w:tc>
          <w:tcPr>
            <w:tcW w:w="737" w:type="pct"/>
            <w:shd w:val="clear" w:color="auto" w:fill="auto"/>
            <w:noWrap/>
            <w:vAlign w:val="center"/>
          </w:tcPr>
          <w:p w14:paraId="4AAAAFAA" w14:textId="587EF18A" w:rsidR="00B63874" w:rsidRPr="001828A5" w:rsidRDefault="00B63874" w:rsidP="00B63874">
            <w:pPr>
              <w:rPr>
                <w:rFonts w:eastAsia="Times New Roman"/>
                <w:sz w:val="22"/>
              </w:rPr>
            </w:pPr>
            <w:r>
              <w:rPr>
                <w:rFonts w:eastAsia="Times New Roman"/>
                <w:sz w:val="22"/>
              </w:rPr>
              <w:t>Западная</w:t>
            </w:r>
          </w:p>
        </w:tc>
        <w:tc>
          <w:tcPr>
            <w:tcW w:w="383" w:type="pct"/>
            <w:shd w:val="clear" w:color="auto" w:fill="auto"/>
            <w:noWrap/>
            <w:tcMar>
              <w:left w:w="57" w:type="dxa"/>
              <w:right w:w="57" w:type="dxa"/>
            </w:tcMar>
          </w:tcPr>
          <w:p w14:paraId="5C05B3D9" w14:textId="5F9365F9" w:rsidR="00B63874" w:rsidRPr="00C42B5D" w:rsidRDefault="00B63874" w:rsidP="00B63874">
            <w:pPr>
              <w:jc w:val="center"/>
              <w:rPr>
                <w:rFonts w:eastAsia="Times New Roman"/>
                <w:sz w:val="22"/>
                <w:szCs w:val="22"/>
              </w:rPr>
            </w:pPr>
            <w:r w:rsidRPr="00C42B5D">
              <w:rPr>
                <w:sz w:val="22"/>
                <w:szCs w:val="22"/>
              </w:rPr>
              <w:t>5 133</w:t>
            </w:r>
          </w:p>
        </w:tc>
        <w:tc>
          <w:tcPr>
            <w:tcW w:w="383" w:type="pct"/>
            <w:shd w:val="clear" w:color="auto" w:fill="auto"/>
            <w:noWrap/>
            <w:tcMar>
              <w:left w:w="57" w:type="dxa"/>
              <w:right w:w="57" w:type="dxa"/>
            </w:tcMar>
          </w:tcPr>
          <w:p w14:paraId="61D17794" w14:textId="1C5E6A4F" w:rsidR="00B63874" w:rsidRPr="00C42B5D" w:rsidRDefault="00B63874" w:rsidP="00B63874">
            <w:pPr>
              <w:jc w:val="center"/>
              <w:rPr>
                <w:rFonts w:eastAsia="Times New Roman"/>
                <w:sz w:val="22"/>
                <w:szCs w:val="22"/>
              </w:rPr>
            </w:pPr>
            <w:r w:rsidRPr="00C42B5D">
              <w:rPr>
                <w:sz w:val="22"/>
                <w:szCs w:val="22"/>
              </w:rPr>
              <w:t>4 956</w:t>
            </w:r>
          </w:p>
        </w:tc>
        <w:tc>
          <w:tcPr>
            <w:tcW w:w="383" w:type="pct"/>
            <w:shd w:val="clear" w:color="auto" w:fill="auto"/>
            <w:noWrap/>
            <w:tcMar>
              <w:left w:w="57" w:type="dxa"/>
              <w:right w:w="57" w:type="dxa"/>
            </w:tcMar>
          </w:tcPr>
          <w:p w14:paraId="3BE54A3F" w14:textId="2C9155D5" w:rsidR="00B63874" w:rsidRPr="00C42B5D" w:rsidRDefault="00B63874" w:rsidP="00B63874">
            <w:pPr>
              <w:jc w:val="center"/>
              <w:rPr>
                <w:rFonts w:eastAsia="Times New Roman"/>
                <w:sz w:val="22"/>
                <w:szCs w:val="22"/>
              </w:rPr>
            </w:pPr>
            <w:r w:rsidRPr="00C42B5D">
              <w:rPr>
                <w:sz w:val="22"/>
                <w:szCs w:val="22"/>
              </w:rPr>
              <w:t>6 555</w:t>
            </w:r>
          </w:p>
        </w:tc>
        <w:tc>
          <w:tcPr>
            <w:tcW w:w="385" w:type="pct"/>
            <w:shd w:val="clear" w:color="auto" w:fill="auto"/>
            <w:noWrap/>
            <w:tcMar>
              <w:left w:w="57" w:type="dxa"/>
              <w:right w:w="57" w:type="dxa"/>
            </w:tcMar>
          </w:tcPr>
          <w:p w14:paraId="665E38CA" w14:textId="5456C54F" w:rsidR="00B63874" w:rsidRPr="00C42B5D" w:rsidRDefault="00B63874" w:rsidP="00B63874">
            <w:pPr>
              <w:jc w:val="center"/>
              <w:rPr>
                <w:rFonts w:eastAsia="Times New Roman"/>
                <w:sz w:val="22"/>
                <w:szCs w:val="22"/>
              </w:rPr>
            </w:pPr>
            <w:r w:rsidRPr="00C42B5D">
              <w:rPr>
                <w:sz w:val="22"/>
                <w:szCs w:val="22"/>
              </w:rPr>
              <w:t>6 750</w:t>
            </w:r>
          </w:p>
        </w:tc>
        <w:tc>
          <w:tcPr>
            <w:tcW w:w="385" w:type="pct"/>
            <w:shd w:val="clear" w:color="auto" w:fill="auto"/>
            <w:noWrap/>
            <w:tcMar>
              <w:left w:w="57" w:type="dxa"/>
              <w:right w:w="57" w:type="dxa"/>
            </w:tcMar>
          </w:tcPr>
          <w:p w14:paraId="47B5786C" w14:textId="602718AA" w:rsidR="00B63874" w:rsidRPr="00C42B5D" w:rsidRDefault="00B63874" w:rsidP="00B63874">
            <w:pPr>
              <w:jc w:val="center"/>
              <w:rPr>
                <w:rFonts w:eastAsia="Times New Roman"/>
                <w:sz w:val="22"/>
                <w:szCs w:val="22"/>
              </w:rPr>
            </w:pPr>
            <w:r w:rsidRPr="00C42B5D">
              <w:rPr>
                <w:sz w:val="22"/>
                <w:szCs w:val="22"/>
              </w:rPr>
              <w:t>6 953</w:t>
            </w:r>
          </w:p>
        </w:tc>
        <w:tc>
          <w:tcPr>
            <w:tcW w:w="385" w:type="pct"/>
            <w:shd w:val="clear" w:color="auto" w:fill="auto"/>
            <w:noWrap/>
            <w:tcMar>
              <w:left w:w="57" w:type="dxa"/>
              <w:right w:w="57" w:type="dxa"/>
            </w:tcMar>
          </w:tcPr>
          <w:p w14:paraId="17D99550" w14:textId="6EF659C8" w:rsidR="00B63874" w:rsidRPr="00C42B5D" w:rsidRDefault="00B63874" w:rsidP="00B63874">
            <w:pPr>
              <w:jc w:val="center"/>
              <w:rPr>
                <w:rFonts w:eastAsia="Times New Roman"/>
                <w:sz w:val="22"/>
                <w:szCs w:val="22"/>
              </w:rPr>
            </w:pPr>
            <w:r w:rsidRPr="00C42B5D">
              <w:rPr>
                <w:sz w:val="22"/>
                <w:szCs w:val="22"/>
              </w:rPr>
              <w:t>7 165</w:t>
            </w:r>
          </w:p>
        </w:tc>
        <w:tc>
          <w:tcPr>
            <w:tcW w:w="385" w:type="pct"/>
            <w:shd w:val="clear" w:color="auto" w:fill="auto"/>
            <w:noWrap/>
            <w:tcMar>
              <w:left w:w="57" w:type="dxa"/>
              <w:right w:w="57" w:type="dxa"/>
            </w:tcMar>
          </w:tcPr>
          <w:p w14:paraId="1141DBE2" w14:textId="3EFA56D8" w:rsidR="00B63874" w:rsidRPr="00C42B5D" w:rsidRDefault="00B63874" w:rsidP="00B63874">
            <w:pPr>
              <w:jc w:val="center"/>
              <w:rPr>
                <w:rFonts w:eastAsia="Times New Roman"/>
                <w:sz w:val="22"/>
                <w:szCs w:val="22"/>
              </w:rPr>
            </w:pPr>
            <w:r w:rsidRPr="00C42B5D">
              <w:rPr>
                <w:sz w:val="22"/>
                <w:szCs w:val="22"/>
              </w:rPr>
              <w:t>7 385</w:t>
            </w:r>
          </w:p>
        </w:tc>
        <w:tc>
          <w:tcPr>
            <w:tcW w:w="385" w:type="pct"/>
            <w:shd w:val="clear" w:color="auto" w:fill="auto"/>
            <w:noWrap/>
            <w:tcMar>
              <w:left w:w="57" w:type="dxa"/>
              <w:right w:w="57" w:type="dxa"/>
            </w:tcMar>
          </w:tcPr>
          <w:p w14:paraId="269D1AF6" w14:textId="1E7A0B07" w:rsidR="00B63874" w:rsidRPr="00C42B5D" w:rsidRDefault="00B63874" w:rsidP="00B63874">
            <w:pPr>
              <w:jc w:val="center"/>
              <w:rPr>
                <w:rFonts w:eastAsia="Times New Roman"/>
                <w:sz w:val="22"/>
                <w:szCs w:val="22"/>
              </w:rPr>
            </w:pPr>
            <w:r w:rsidRPr="00C42B5D">
              <w:rPr>
                <w:sz w:val="22"/>
                <w:szCs w:val="22"/>
              </w:rPr>
              <w:t>7 613</w:t>
            </w:r>
          </w:p>
        </w:tc>
        <w:tc>
          <w:tcPr>
            <w:tcW w:w="385" w:type="pct"/>
            <w:shd w:val="clear" w:color="auto" w:fill="auto"/>
            <w:noWrap/>
            <w:tcMar>
              <w:left w:w="57" w:type="dxa"/>
              <w:right w:w="57" w:type="dxa"/>
            </w:tcMar>
          </w:tcPr>
          <w:p w14:paraId="74200922" w14:textId="3B68FBD8" w:rsidR="00B63874" w:rsidRPr="00C42B5D" w:rsidRDefault="00B63874" w:rsidP="00B63874">
            <w:pPr>
              <w:jc w:val="center"/>
              <w:rPr>
                <w:rFonts w:eastAsia="Times New Roman"/>
                <w:sz w:val="22"/>
                <w:szCs w:val="22"/>
              </w:rPr>
            </w:pPr>
            <w:r w:rsidRPr="00C42B5D">
              <w:rPr>
                <w:sz w:val="22"/>
                <w:szCs w:val="22"/>
              </w:rPr>
              <w:t>7 850</w:t>
            </w:r>
          </w:p>
        </w:tc>
        <w:tc>
          <w:tcPr>
            <w:tcW w:w="402" w:type="pct"/>
            <w:shd w:val="clear" w:color="auto" w:fill="auto"/>
            <w:noWrap/>
            <w:tcMar>
              <w:left w:w="57" w:type="dxa"/>
              <w:right w:w="57" w:type="dxa"/>
            </w:tcMar>
          </w:tcPr>
          <w:p w14:paraId="0C0B5F48" w14:textId="1C361783" w:rsidR="00B63874" w:rsidRPr="00C42B5D" w:rsidRDefault="00B63874" w:rsidP="00B63874">
            <w:pPr>
              <w:jc w:val="center"/>
              <w:rPr>
                <w:rFonts w:eastAsia="Times New Roman"/>
                <w:sz w:val="22"/>
                <w:szCs w:val="22"/>
              </w:rPr>
            </w:pPr>
            <w:r w:rsidRPr="00C42B5D">
              <w:rPr>
                <w:sz w:val="22"/>
                <w:szCs w:val="22"/>
              </w:rPr>
              <w:t>8 097</w:t>
            </w:r>
          </w:p>
        </w:tc>
        <w:tc>
          <w:tcPr>
            <w:tcW w:w="402" w:type="pct"/>
            <w:shd w:val="clear" w:color="auto" w:fill="auto"/>
            <w:noWrap/>
            <w:tcMar>
              <w:left w:w="57" w:type="dxa"/>
              <w:right w:w="57" w:type="dxa"/>
            </w:tcMar>
          </w:tcPr>
          <w:p w14:paraId="2B52FF6F" w14:textId="0351F1A9" w:rsidR="00B63874" w:rsidRPr="00C42B5D" w:rsidRDefault="00B63874" w:rsidP="00B63874">
            <w:pPr>
              <w:jc w:val="center"/>
              <w:rPr>
                <w:rFonts w:eastAsia="Times New Roman"/>
                <w:sz w:val="22"/>
                <w:szCs w:val="22"/>
              </w:rPr>
            </w:pPr>
            <w:r w:rsidRPr="00C42B5D">
              <w:rPr>
                <w:sz w:val="22"/>
                <w:szCs w:val="22"/>
              </w:rPr>
              <w:t>8 374</w:t>
            </w:r>
          </w:p>
        </w:tc>
      </w:tr>
      <w:tr w:rsidR="00B63874" w:rsidRPr="006941AC" w14:paraId="158C1E90" w14:textId="77777777" w:rsidTr="00B63874">
        <w:trPr>
          <w:trHeight w:val="300"/>
          <w:jc w:val="center"/>
        </w:trPr>
        <w:tc>
          <w:tcPr>
            <w:tcW w:w="737" w:type="pct"/>
            <w:shd w:val="clear" w:color="auto" w:fill="auto"/>
            <w:noWrap/>
            <w:vAlign w:val="center"/>
          </w:tcPr>
          <w:p w14:paraId="03DF1664" w14:textId="0139FDF9" w:rsidR="00B63874" w:rsidRPr="001828A5" w:rsidRDefault="00B63874" w:rsidP="00B63874">
            <w:pPr>
              <w:rPr>
                <w:rFonts w:eastAsia="Times New Roman"/>
                <w:sz w:val="22"/>
              </w:rPr>
            </w:pPr>
            <w:r>
              <w:rPr>
                <w:rFonts w:eastAsia="Times New Roman"/>
                <w:sz w:val="22"/>
              </w:rPr>
              <w:t>Северная</w:t>
            </w:r>
          </w:p>
        </w:tc>
        <w:tc>
          <w:tcPr>
            <w:tcW w:w="383" w:type="pct"/>
            <w:shd w:val="clear" w:color="auto" w:fill="auto"/>
            <w:noWrap/>
            <w:tcMar>
              <w:left w:w="57" w:type="dxa"/>
              <w:right w:w="57" w:type="dxa"/>
            </w:tcMar>
          </w:tcPr>
          <w:p w14:paraId="206AA424" w14:textId="285FDA5B" w:rsidR="00B63874" w:rsidRPr="00C42B5D" w:rsidRDefault="00B63874" w:rsidP="00B63874">
            <w:pPr>
              <w:jc w:val="center"/>
              <w:rPr>
                <w:rFonts w:eastAsia="Times New Roman"/>
                <w:sz w:val="22"/>
                <w:szCs w:val="22"/>
              </w:rPr>
            </w:pPr>
            <w:r w:rsidRPr="00C42B5D">
              <w:rPr>
                <w:sz w:val="22"/>
                <w:szCs w:val="22"/>
              </w:rPr>
              <w:t>3 909</w:t>
            </w:r>
          </w:p>
        </w:tc>
        <w:tc>
          <w:tcPr>
            <w:tcW w:w="383" w:type="pct"/>
            <w:shd w:val="clear" w:color="auto" w:fill="auto"/>
            <w:noWrap/>
            <w:tcMar>
              <w:left w:w="57" w:type="dxa"/>
              <w:right w:w="57" w:type="dxa"/>
            </w:tcMar>
          </w:tcPr>
          <w:p w14:paraId="3627BA31" w14:textId="65A2C8F2" w:rsidR="00B63874" w:rsidRPr="00C42B5D" w:rsidRDefault="00B63874" w:rsidP="00B63874">
            <w:pPr>
              <w:jc w:val="center"/>
              <w:rPr>
                <w:rFonts w:eastAsia="Times New Roman"/>
                <w:sz w:val="22"/>
                <w:szCs w:val="22"/>
              </w:rPr>
            </w:pPr>
            <w:r w:rsidRPr="00C42B5D">
              <w:rPr>
                <w:sz w:val="22"/>
                <w:szCs w:val="22"/>
              </w:rPr>
              <w:t>6 027</w:t>
            </w:r>
          </w:p>
        </w:tc>
        <w:tc>
          <w:tcPr>
            <w:tcW w:w="383" w:type="pct"/>
            <w:shd w:val="clear" w:color="auto" w:fill="auto"/>
            <w:noWrap/>
            <w:tcMar>
              <w:left w:w="57" w:type="dxa"/>
              <w:right w:w="57" w:type="dxa"/>
            </w:tcMar>
          </w:tcPr>
          <w:p w14:paraId="2D1EBDB9" w14:textId="7E7D6CF4" w:rsidR="00B63874" w:rsidRPr="00C42B5D" w:rsidRDefault="00B63874" w:rsidP="00B63874">
            <w:pPr>
              <w:jc w:val="center"/>
              <w:rPr>
                <w:rFonts w:eastAsia="Times New Roman"/>
                <w:sz w:val="22"/>
                <w:szCs w:val="22"/>
              </w:rPr>
            </w:pPr>
            <w:r w:rsidRPr="00C42B5D">
              <w:rPr>
                <w:sz w:val="22"/>
                <w:szCs w:val="22"/>
              </w:rPr>
              <w:t>7 895</w:t>
            </w:r>
          </w:p>
        </w:tc>
        <w:tc>
          <w:tcPr>
            <w:tcW w:w="385" w:type="pct"/>
            <w:shd w:val="clear" w:color="auto" w:fill="auto"/>
            <w:noWrap/>
            <w:tcMar>
              <w:left w:w="57" w:type="dxa"/>
              <w:right w:w="57" w:type="dxa"/>
            </w:tcMar>
          </w:tcPr>
          <w:p w14:paraId="0F612678" w14:textId="568D57BA" w:rsidR="00B63874" w:rsidRPr="00C42B5D" w:rsidRDefault="00B63874" w:rsidP="00B63874">
            <w:pPr>
              <w:jc w:val="center"/>
              <w:rPr>
                <w:rFonts w:eastAsia="Times New Roman"/>
                <w:sz w:val="22"/>
                <w:szCs w:val="22"/>
              </w:rPr>
            </w:pPr>
            <w:r w:rsidRPr="00C42B5D">
              <w:rPr>
                <w:sz w:val="22"/>
                <w:szCs w:val="22"/>
              </w:rPr>
              <w:t>8 203</w:t>
            </w:r>
          </w:p>
        </w:tc>
        <w:tc>
          <w:tcPr>
            <w:tcW w:w="385" w:type="pct"/>
            <w:shd w:val="clear" w:color="auto" w:fill="auto"/>
            <w:noWrap/>
            <w:tcMar>
              <w:left w:w="57" w:type="dxa"/>
              <w:right w:w="57" w:type="dxa"/>
            </w:tcMar>
          </w:tcPr>
          <w:p w14:paraId="1D0D8F48" w14:textId="3D219FD7" w:rsidR="00B63874" w:rsidRPr="00C42B5D" w:rsidRDefault="00B63874" w:rsidP="00B63874">
            <w:pPr>
              <w:jc w:val="center"/>
              <w:rPr>
                <w:rFonts w:eastAsia="Times New Roman"/>
                <w:sz w:val="22"/>
                <w:szCs w:val="22"/>
              </w:rPr>
            </w:pPr>
            <w:r w:rsidRPr="00C42B5D">
              <w:rPr>
                <w:sz w:val="22"/>
                <w:szCs w:val="22"/>
              </w:rPr>
              <w:t>8 529</w:t>
            </w:r>
          </w:p>
        </w:tc>
        <w:tc>
          <w:tcPr>
            <w:tcW w:w="385" w:type="pct"/>
            <w:shd w:val="clear" w:color="auto" w:fill="auto"/>
            <w:noWrap/>
            <w:tcMar>
              <w:left w:w="57" w:type="dxa"/>
              <w:right w:w="57" w:type="dxa"/>
            </w:tcMar>
          </w:tcPr>
          <w:p w14:paraId="2C3E6DC9" w14:textId="1E3275D6" w:rsidR="00B63874" w:rsidRPr="00C42B5D" w:rsidRDefault="00B63874" w:rsidP="00B63874">
            <w:pPr>
              <w:jc w:val="center"/>
              <w:rPr>
                <w:rFonts w:eastAsia="Times New Roman"/>
                <w:sz w:val="22"/>
                <w:szCs w:val="22"/>
              </w:rPr>
            </w:pPr>
            <w:r w:rsidRPr="00C42B5D">
              <w:rPr>
                <w:sz w:val="22"/>
                <w:szCs w:val="22"/>
              </w:rPr>
              <w:t>8 867</w:t>
            </w:r>
          </w:p>
        </w:tc>
        <w:tc>
          <w:tcPr>
            <w:tcW w:w="385" w:type="pct"/>
            <w:shd w:val="clear" w:color="auto" w:fill="auto"/>
            <w:noWrap/>
            <w:tcMar>
              <w:left w:w="57" w:type="dxa"/>
              <w:right w:w="57" w:type="dxa"/>
            </w:tcMar>
          </w:tcPr>
          <w:p w14:paraId="72068D6F" w14:textId="659A8A34" w:rsidR="00B63874" w:rsidRPr="00C42B5D" w:rsidRDefault="00B63874" w:rsidP="00B63874">
            <w:pPr>
              <w:jc w:val="center"/>
              <w:rPr>
                <w:rFonts w:eastAsia="Times New Roman"/>
                <w:sz w:val="22"/>
                <w:szCs w:val="22"/>
              </w:rPr>
            </w:pPr>
            <w:r w:rsidRPr="00C42B5D">
              <w:rPr>
                <w:sz w:val="22"/>
                <w:szCs w:val="22"/>
              </w:rPr>
              <w:t>9 220</w:t>
            </w:r>
          </w:p>
        </w:tc>
        <w:tc>
          <w:tcPr>
            <w:tcW w:w="385" w:type="pct"/>
            <w:shd w:val="clear" w:color="auto" w:fill="auto"/>
            <w:noWrap/>
            <w:tcMar>
              <w:left w:w="57" w:type="dxa"/>
              <w:right w:w="57" w:type="dxa"/>
            </w:tcMar>
          </w:tcPr>
          <w:p w14:paraId="006CDE3A" w14:textId="5BCD6554" w:rsidR="00B63874" w:rsidRPr="00C42B5D" w:rsidRDefault="00B63874" w:rsidP="00B63874">
            <w:pPr>
              <w:jc w:val="center"/>
              <w:rPr>
                <w:rFonts w:eastAsia="Times New Roman"/>
                <w:sz w:val="22"/>
                <w:szCs w:val="22"/>
              </w:rPr>
            </w:pPr>
            <w:r w:rsidRPr="00C42B5D">
              <w:rPr>
                <w:sz w:val="22"/>
                <w:szCs w:val="22"/>
              </w:rPr>
              <w:t>9 585</w:t>
            </w:r>
          </w:p>
        </w:tc>
        <w:tc>
          <w:tcPr>
            <w:tcW w:w="385" w:type="pct"/>
            <w:shd w:val="clear" w:color="auto" w:fill="auto"/>
            <w:noWrap/>
            <w:tcMar>
              <w:left w:w="57" w:type="dxa"/>
              <w:right w:w="57" w:type="dxa"/>
            </w:tcMar>
          </w:tcPr>
          <w:p w14:paraId="6B961722" w14:textId="5042C9E6" w:rsidR="00B63874" w:rsidRPr="00C42B5D" w:rsidRDefault="00B63874" w:rsidP="00B63874">
            <w:pPr>
              <w:jc w:val="center"/>
              <w:rPr>
                <w:rFonts w:eastAsia="Times New Roman"/>
                <w:sz w:val="22"/>
                <w:szCs w:val="22"/>
              </w:rPr>
            </w:pPr>
            <w:r w:rsidRPr="00C42B5D">
              <w:rPr>
                <w:sz w:val="22"/>
                <w:szCs w:val="22"/>
              </w:rPr>
              <w:t>9 967</w:t>
            </w:r>
          </w:p>
        </w:tc>
        <w:tc>
          <w:tcPr>
            <w:tcW w:w="402" w:type="pct"/>
            <w:shd w:val="clear" w:color="auto" w:fill="auto"/>
            <w:noWrap/>
            <w:tcMar>
              <w:left w:w="57" w:type="dxa"/>
              <w:right w:w="57" w:type="dxa"/>
            </w:tcMar>
          </w:tcPr>
          <w:p w14:paraId="780258CD" w14:textId="4A9D3892" w:rsidR="00B63874" w:rsidRPr="00C42B5D" w:rsidRDefault="00B63874" w:rsidP="00B63874">
            <w:pPr>
              <w:jc w:val="center"/>
              <w:rPr>
                <w:rFonts w:eastAsia="Times New Roman"/>
                <w:sz w:val="22"/>
                <w:szCs w:val="22"/>
              </w:rPr>
            </w:pPr>
            <w:r w:rsidRPr="00C42B5D">
              <w:rPr>
                <w:sz w:val="22"/>
                <w:szCs w:val="22"/>
              </w:rPr>
              <w:t>10 364</w:t>
            </w:r>
          </w:p>
        </w:tc>
        <w:tc>
          <w:tcPr>
            <w:tcW w:w="402" w:type="pct"/>
            <w:shd w:val="clear" w:color="auto" w:fill="auto"/>
            <w:noWrap/>
            <w:tcMar>
              <w:left w:w="57" w:type="dxa"/>
              <w:right w:w="57" w:type="dxa"/>
            </w:tcMar>
          </w:tcPr>
          <w:p w14:paraId="0D15B9F8" w14:textId="0F05C9D8" w:rsidR="00B63874" w:rsidRPr="00C42B5D" w:rsidRDefault="00B63874" w:rsidP="00B63874">
            <w:pPr>
              <w:jc w:val="center"/>
              <w:rPr>
                <w:rFonts w:eastAsia="Times New Roman"/>
                <w:sz w:val="22"/>
                <w:szCs w:val="22"/>
              </w:rPr>
            </w:pPr>
            <w:r w:rsidRPr="00C42B5D">
              <w:rPr>
                <w:sz w:val="22"/>
                <w:szCs w:val="22"/>
              </w:rPr>
              <w:t>10 769</w:t>
            </w:r>
          </w:p>
        </w:tc>
      </w:tr>
      <w:tr w:rsidR="00B63874" w:rsidRPr="006941AC" w14:paraId="2084C46A" w14:textId="77777777" w:rsidTr="00B63874">
        <w:trPr>
          <w:trHeight w:val="300"/>
          <w:jc w:val="center"/>
        </w:trPr>
        <w:tc>
          <w:tcPr>
            <w:tcW w:w="737" w:type="pct"/>
            <w:shd w:val="clear" w:color="auto" w:fill="auto"/>
            <w:noWrap/>
            <w:vAlign w:val="center"/>
          </w:tcPr>
          <w:p w14:paraId="2FD9B88A" w14:textId="056A48B4" w:rsidR="00B63874" w:rsidRPr="001828A5" w:rsidRDefault="00B63874" w:rsidP="00B63874">
            <w:pPr>
              <w:rPr>
                <w:rFonts w:eastAsia="Times New Roman"/>
                <w:sz w:val="22"/>
              </w:rPr>
            </w:pPr>
            <w:r>
              <w:rPr>
                <w:rFonts w:eastAsia="Times New Roman"/>
                <w:sz w:val="22"/>
              </w:rPr>
              <w:t>Южная</w:t>
            </w:r>
          </w:p>
        </w:tc>
        <w:tc>
          <w:tcPr>
            <w:tcW w:w="383" w:type="pct"/>
            <w:shd w:val="clear" w:color="auto" w:fill="auto"/>
            <w:noWrap/>
            <w:tcMar>
              <w:left w:w="57" w:type="dxa"/>
              <w:right w:w="57" w:type="dxa"/>
            </w:tcMar>
          </w:tcPr>
          <w:p w14:paraId="4E894260" w14:textId="04620288" w:rsidR="00B63874" w:rsidRPr="00C42B5D" w:rsidRDefault="00B63874" w:rsidP="00B63874">
            <w:pPr>
              <w:jc w:val="center"/>
              <w:rPr>
                <w:rFonts w:eastAsia="Times New Roman"/>
                <w:sz w:val="22"/>
                <w:szCs w:val="22"/>
              </w:rPr>
            </w:pPr>
            <w:r w:rsidRPr="00C42B5D">
              <w:rPr>
                <w:sz w:val="22"/>
                <w:szCs w:val="22"/>
              </w:rPr>
              <w:t>5 366</w:t>
            </w:r>
          </w:p>
        </w:tc>
        <w:tc>
          <w:tcPr>
            <w:tcW w:w="383" w:type="pct"/>
            <w:shd w:val="clear" w:color="auto" w:fill="auto"/>
            <w:noWrap/>
            <w:tcMar>
              <w:left w:w="57" w:type="dxa"/>
              <w:right w:w="57" w:type="dxa"/>
            </w:tcMar>
          </w:tcPr>
          <w:p w14:paraId="02C43837" w14:textId="029AF33F" w:rsidR="00B63874" w:rsidRPr="00C42B5D" w:rsidRDefault="00B63874" w:rsidP="00B63874">
            <w:pPr>
              <w:jc w:val="center"/>
              <w:rPr>
                <w:rFonts w:eastAsia="Times New Roman"/>
                <w:sz w:val="22"/>
                <w:szCs w:val="22"/>
              </w:rPr>
            </w:pPr>
            <w:r w:rsidRPr="00C42B5D">
              <w:rPr>
                <w:sz w:val="22"/>
                <w:szCs w:val="22"/>
              </w:rPr>
              <w:t>6 014</w:t>
            </w:r>
          </w:p>
        </w:tc>
        <w:tc>
          <w:tcPr>
            <w:tcW w:w="383" w:type="pct"/>
            <w:shd w:val="clear" w:color="auto" w:fill="auto"/>
            <w:noWrap/>
            <w:tcMar>
              <w:left w:w="57" w:type="dxa"/>
              <w:right w:w="57" w:type="dxa"/>
            </w:tcMar>
          </w:tcPr>
          <w:p w14:paraId="3CAD5991" w14:textId="79F7FBAC" w:rsidR="00B63874" w:rsidRPr="00C42B5D" w:rsidRDefault="00B63874" w:rsidP="00B63874">
            <w:pPr>
              <w:jc w:val="center"/>
              <w:rPr>
                <w:rFonts w:eastAsia="Times New Roman"/>
                <w:sz w:val="22"/>
                <w:szCs w:val="22"/>
              </w:rPr>
            </w:pPr>
            <w:r w:rsidRPr="00C42B5D">
              <w:rPr>
                <w:sz w:val="22"/>
                <w:szCs w:val="22"/>
              </w:rPr>
              <w:t>5 895</w:t>
            </w:r>
          </w:p>
        </w:tc>
        <w:tc>
          <w:tcPr>
            <w:tcW w:w="385" w:type="pct"/>
            <w:shd w:val="clear" w:color="auto" w:fill="auto"/>
            <w:noWrap/>
            <w:tcMar>
              <w:left w:w="57" w:type="dxa"/>
              <w:right w:w="57" w:type="dxa"/>
            </w:tcMar>
          </w:tcPr>
          <w:p w14:paraId="6151E35F" w14:textId="546B0C4A" w:rsidR="00B63874" w:rsidRPr="00C42B5D" w:rsidRDefault="00B63874" w:rsidP="00B63874">
            <w:pPr>
              <w:jc w:val="center"/>
              <w:rPr>
                <w:rFonts w:eastAsia="Times New Roman"/>
                <w:sz w:val="22"/>
                <w:szCs w:val="22"/>
              </w:rPr>
            </w:pPr>
            <w:r w:rsidRPr="00C42B5D">
              <w:rPr>
                <w:sz w:val="22"/>
                <w:szCs w:val="22"/>
              </w:rPr>
              <w:t>5 762</w:t>
            </w:r>
          </w:p>
        </w:tc>
        <w:tc>
          <w:tcPr>
            <w:tcW w:w="385" w:type="pct"/>
            <w:shd w:val="clear" w:color="auto" w:fill="auto"/>
            <w:noWrap/>
            <w:tcMar>
              <w:left w:w="57" w:type="dxa"/>
              <w:right w:w="57" w:type="dxa"/>
            </w:tcMar>
          </w:tcPr>
          <w:p w14:paraId="1D8CA03C" w14:textId="46E9E9C8" w:rsidR="00B63874" w:rsidRPr="00C42B5D" w:rsidRDefault="00B63874" w:rsidP="00B63874">
            <w:pPr>
              <w:jc w:val="center"/>
              <w:rPr>
                <w:rFonts w:eastAsia="Times New Roman"/>
                <w:sz w:val="22"/>
                <w:szCs w:val="22"/>
              </w:rPr>
            </w:pPr>
            <w:r w:rsidRPr="00C42B5D">
              <w:rPr>
                <w:sz w:val="22"/>
                <w:szCs w:val="22"/>
              </w:rPr>
              <w:t>5 734</w:t>
            </w:r>
          </w:p>
        </w:tc>
        <w:tc>
          <w:tcPr>
            <w:tcW w:w="385" w:type="pct"/>
            <w:shd w:val="clear" w:color="auto" w:fill="auto"/>
            <w:noWrap/>
            <w:tcMar>
              <w:left w:w="57" w:type="dxa"/>
              <w:right w:w="57" w:type="dxa"/>
            </w:tcMar>
          </w:tcPr>
          <w:p w14:paraId="36EBE6C7" w14:textId="097BC0D7" w:rsidR="00B63874" w:rsidRPr="00C42B5D" w:rsidRDefault="00B63874" w:rsidP="00B63874">
            <w:pPr>
              <w:jc w:val="center"/>
              <w:rPr>
                <w:rFonts w:eastAsia="Times New Roman"/>
                <w:sz w:val="22"/>
                <w:szCs w:val="22"/>
              </w:rPr>
            </w:pPr>
            <w:r w:rsidRPr="00C42B5D">
              <w:rPr>
                <w:sz w:val="22"/>
                <w:szCs w:val="22"/>
              </w:rPr>
              <w:t>5 880</w:t>
            </w:r>
          </w:p>
        </w:tc>
        <w:tc>
          <w:tcPr>
            <w:tcW w:w="385" w:type="pct"/>
            <w:shd w:val="clear" w:color="auto" w:fill="auto"/>
            <w:noWrap/>
            <w:tcMar>
              <w:left w:w="57" w:type="dxa"/>
              <w:right w:w="57" w:type="dxa"/>
            </w:tcMar>
          </w:tcPr>
          <w:p w14:paraId="130136FD" w14:textId="3420A639" w:rsidR="00B63874" w:rsidRPr="00C42B5D" w:rsidRDefault="00B63874" w:rsidP="00B63874">
            <w:pPr>
              <w:jc w:val="center"/>
              <w:rPr>
                <w:rFonts w:eastAsia="Times New Roman"/>
                <w:sz w:val="22"/>
                <w:szCs w:val="22"/>
              </w:rPr>
            </w:pPr>
            <w:r w:rsidRPr="00C42B5D">
              <w:rPr>
                <w:sz w:val="22"/>
                <w:szCs w:val="22"/>
              </w:rPr>
              <w:t>6 034</w:t>
            </w:r>
          </w:p>
        </w:tc>
        <w:tc>
          <w:tcPr>
            <w:tcW w:w="385" w:type="pct"/>
            <w:shd w:val="clear" w:color="auto" w:fill="auto"/>
            <w:noWrap/>
            <w:tcMar>
              <w:left w:w="57" w:type="dxa"/>
              <w:right w:w="57" w:type="dxa"/>
            </w:tcMar>
          </w:tcPr>
          <w:p w14:paraId="30A74175" w14:textId="01EC6B28" w:rsidR="00B63874" w:rsidRPr="00C42B5D" w:rsidRDefault="00B63874" w:rsidP="00B63874">
            <w:pPr>
              <w:jc w:val="center"/>
              <w:rPr>
                <w:rFonts w:eastAsia="Times New Roman"/>
                <w:sz w:val="22"/>
                <w:szCs w:val="22"/>
              </w:rPr>
            </w:pPr>
            <w:r w:rsidRPr="00C42B5D">
              <w:rPr>
                <w:sz w:val="22"/>
                <w:szCs w:val="22"/>
              </w:rPr>
              <w:t>6 192</w:t>
            </w:r>
          </w:p>
        </w:tc>
        <w:tc>
          <w:tcPr>
            <w:tcW w:w="385" w:type="pct"/>
            <w:shd w:val="clear" w:color="auto" w:fill="auto"/>
            <w:noWrap/>
            <w:tcMar>
              <w:left w:w="57" w:type="dxa"/>
              <w:right w:w="57" w:type="dxa"/>
            </w:tcMar>
          </w:tcPr>
          <w:p w14:paraId="1B86EC2A" w14:textId="1736AA2F" w:rsidR="00B63874" w:rsidRPr="00C42B5D" w:rsidRDefault="00B63874" w:rsidP="00B63874">
            <w:pPr>
              <w:jc w:val="center"/>
              <w:rPr>
                <w:rFonts w:eastAsia="Times New Roman"/>
                <w:sz w:val="22"/>
                <w:szCs w:val="22"/>
              </w:rPr>
            </w:pPr>
            <w:r w:rsidRPr="00C42B5D">
              <w:rPr>
                <w:sz w:val="22"/>
                <w:szCs w:val="22"/>
              </w:rPr>
              <w:t>6 357</w:t>
            </w:r>
          </w:p>
        </w:tc>
        <w:tc>
          <w:tcPr>
            <w:tcW w:w="402" w:type="pct"/>
            <w:shd w:val="clear" w:color="auto" w:fill="auto"/>
            <w:noWrap/>
            <w:tcMar>
              <w:left w:w="57" w:type="dxa"/>
              <w:right w:w="57" w:type="dxa"/>
            </w:tcMar>
          </w:tcPr>
          <w:p w14:paraId="221EC5C0" w14:textId="4BD288AD" w:rsidR="00B63874" w:rsidRPr="00C42B5D" w:rsidRDefault="00B63874" w:rsidP="00B63874">
            <w:pPr>
              <w:jc w:val="center"/>
              <w:rPr>
                <w:rFonts w:eastAsia="Times New Roman"/>
                <w:sz w:val="22"/>
                <w:szCs w:val="22"/>
              </w:rPr>
            </w:pPr>
            <w:r w:rsidRPr="00C42B5D">
              <w:rPr>
                <w:sz w:val="22"/>
                <w:szCs w:val="22"/>
              </w:rPr>
              <w:t>6 529</w:t>
            </w:r>
          </w:p>
        </w:tc>
        <w:tc>
          <w:tcPr>
            <w:tcW w:w="402" w:type="pct"/>
            <w:shd w:val="clear" w:color="auto" w:fill="auto"/>
            <w:noWrap/>
            <w:tcMar>
              <w:left w:w="57" w:type="dxa"/>
              <w:right w:w="57" w:type="dxa"/>
            </w:tcMar>
          </w:tcPr>
          <w:p w14:paraId="11951CF6" w14:textId="2B38A660" w:rsidR="00B63874" w:rsidRPr="00C42B5D" w:rsidRDefault="00B63874" w:rsidP="00B63874">
            <w:pPr>
              <w:jc w:val="center"/>
              <w:rPr>
                <w:rFonts w:eastAsia="Times New Roman"/>
                <w:sz w:val="22"/>
                <w:szCs w:val="22"/>
              </w:rPr>
            </w:pPr>
            <w:r w:rsidRPr="00C42B5D">
              <w:rPr>
                <w:sz w:val="22"/>
                <w:szCs w:val="22"/>
              </w:rPr>
              <w:t>6 707</w:t>
            </w:r>
          </w:p>
        </w:tc>
      </w:tr>
    </w:tbl>
    <w:p w14:paraId="1E9C6B9E" w14:textId="77777777" w:rsidR="00555CD1" w:rsidRDefault="00555CD1" w:rsidP="00555CD1">
      <w:pPr>
        <w:pStyle w:val="af2"/>
      </w:pPr>
    </w:p>
    <w:p w14:paraId="118A06F8" w14:textId="2FE2E525" w:rsidR="00555CD1" w:rsidRPr="006941AC" w:rsidRDefault="00555CD1" w:rsidP="00555CD1">
      <w:pPr>
        <w:pStyle w:val="af2"/>
        <w:jc w:val="right"/>
      </w:pPr>
      <w:r w:rsidRPr="00563B38">
        <w:t xml:space="preserve">Таблица </w:t>
      </w:r>
      <w:r>
        <w:rPr>
          <w:noProof/>
        </w:rPr>
        <w:t>41</w:t>
      </w:r>
      <w:r w:rsidRPr="006941AC">
        <w:t>.</w:t>
      </w:r>
      <w:r>
        <w:t>2.</w:t>
      </w:r>
      <w:r w:rsidRPr="006941AC">
        <w:t xml:space="preserve"> Прогнозный единый тариф регионального оператора</w:t>
      </w:r>
      <w:r>
        <w:t xml:space="preserve"> с учетом предельного индекса роста платы граждан</w:t>
      </w:r>
      <w:r w:rsidRPr="006941AC">
        <w:t xml:space="preserve">, в рублях за тонну, </w:t>
      </w:r>
      <w:r>
        <w:t>без</w:t>
      </w:r>
      <w:r w:rsidRPr="006941AC">
        <w:t xml:space="preserve"> НДС</w:t>
      </w:r>
    </w:p>
    <w:tbl>
      <w:tblPr>
        <w:tblW w:w="46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743"/>
        <w:gridCol w:w="743"/>
        <w:gridCol w:w="743"/>
        <w:gridCol w:w="747"/>
        <w:gridCol w:w="747"/>
        <w:gridCol w:w="747"/>
        <w:gridCol w:w="747"/>
        <w:gridCol w:w="747"/>
        <w:gridCol w:w="747"/>
        <w:gridCol w:w="747"/>
        <w:gridCol w:w="745"/>
      </w:tblGrid>
      <w:tr w:rsidR="00555CD1" w:rsidRPr="001828A5" w14:paraId="0341782A" w14:textId="77777777" w:rsidTr="00B63874">
        <w:trPr>
          <w:trHeight w:val="300"/>
          <w:jc w:val="center"/>
        </w:trPr>
        <w:tc>
          <w:tcPr>
            <w:tcW w:w="738" w:type="pct"/>
            <w:shd w:val="clear" w:color="auto" w:fill="auto"/>
            <w:noWrap/>
            <w:vAlign w:val="center"/>
            <w:hideMark/>
          </w:tcPr>
          <w:p w14:paraId="773A0FC3" w14:textId="77777777" w:rsidR="00555CD1" w:rsidRPr="001828A5" w:rsidRDefault="00555CD1" w:rsidP="0022744A">
            <w:pPr>
              <w:ind w:left="22" w:hanging="22"/>
              <w:jc w:val="center"/>
              <w:rPr>
                <w:rFonts w:eastAsia="Times New Roman"/>
                <w:b/>
                <w:sz w:val="22"/>
              </w:rPr>
            </w:pPr>
            <w:r w:rsidRPr="001828A5">
              <w:rPr>
                <w:rFonts w:eastAsia="Times New Roman"/>
                <w:b/>
                <w:sz w:val="22"/>
              </w:rPr>
              <w:t>Зона РО</w:t>
            </w:r>
          </w:p>
        </w:tc>
        <w:tc>
          <w:tcPr>
            <w:tcW w:w="386" w:type="pct"/>
            <w:shd w:val="clear" w:color="auto" w:fill="auto"/>
            <w:noWrap/>
            <w:tcMar>
              <w:left w:w="57" w:type="dxa"/>
              <w:right w:w="57" w:type="dxa"/>
            </w:tcMar>
            <w:vAlign w:val="center"/>
            <w:hideMark/>
          </w:tcPr>
          <w:p w14:paraId="097BAA79" w14:textId="77777777" w:rsidR="00555CD1" w:rsidRPr="001828A5" w:rsidRDefault="00555CD1" w:rsidP="0022744A">
            <w:pPr>
              <w:jc w:val="center"/>
              <w:rPr>
                <w:rFonts w:eastAsia="Times New Roman"/>
                <w:b/>
                <w:sz w:val="22"/>
              </w:rPr>
            </w:pPr>
            <w:r w:rsidRPr="001828A5">
              <w:rPr>
                <w:rFonts w:eastAsia="Times New Roman"/>
                <w:b/>
                <w:sz w:val="22"/>
              </w:rPr>
              <w:t>2020</w:t>
            </w:r>
          </w:p>
        </w:tc>
        <w:tc>
          <w:tcPr>
            <w:tcW w:w="386" w:type="pct"/>
            <w:shd w:val="clear" w:color="auto" w:fill="auto"/>
            <w:noWrap/>
            <w:tcMar>
              <w:left w:w="57" w:type="dxa"/>
              <w:right w:w="57" w:type="dxa"/>
            </w:tcMar>
            <w:vAlign w:val="center"/>
            <w:hideMark/>
          </w:tcPr>
          <w:p w14:paraId="68479688" w14:textId="77777777" w:rsidR="00555CD1" w:rsidRPr="001828A5" w:rsidRDefault="00555CD1" w:rsidP="0022744A">
            <w:pPr>
              <w:jc w:val="center"/>
              <w:rPr>
                <w:rFonts w:eastAsia="Times New Roman"/>
                <w:b/>
                <w:sz w:val="22"/>
              </w:rPr>
            </w:pPr>
            <w:r w:rsidRPr="001828A5">
              <w:rPr>
                <w:rFonts w:eastAsia="Times New Roman"/>
                <w:b/>
                <w:sz w:val="22"/>
              </w:rPr>
              <w:t>2021</w:t>
            </w:r>
          </w:p>
        </w:tc>
        <w:tc>
          <w:tcPr>
            <w:tcW w:w="386" w:type="pct"/>
            <w:shd w:val="clear" w:color="auto" w:fill="auto"/>
            <w:noWrap/>
            <w:tcMar>
              <w:left w:w="57" w:type="dxa"/>
              <w:right w:w="57" w:type="dxa"/>
            </w:tcMar>
            <w:vAlign w:val="center"/>
            <w:hideMark/>
          </w:tcPr>
          <w:p w14:paraId="1D66D08D" w14:textId="77777777" w:rsidR="00555CD1" w:rsidRPr="001828A5" w:rsidRDefault="00555CD1" w:rsidP="0022744A">
            <w:pPr>
              <w:jc w:val="center"/>
              <w:rPr>
                <w:rFonts w:eastAsia="Times New Roman"/>
                <w:b/>
                <w:sz w:val="22"/>
              </w:rPr>
            </w:pPr>
            <w:r w:rsidRPr="001828A5">
              <w:rPr>
                <w:rFonts w:eastAsia="Times New Roman"/>
                <w:b/>
                <w:sz w:val="22"/>
              </w:rPr>
              <w:t>2022</w:t>
            </w:r>
          </w:p>
        </w:tc>
        <w:tc>
          <w:tcPr>
            <w:tcW w:w="388" w:type="pct"/>
            <w:shd w:val="clear" w:color="auto" w:fill="auto"/>
            <w:noWrap/>
            <w:tcMar>
              <w:left w:w="57" w:type="dxa"/>
              <w:right w:w="57" w:type="dxa"/>
            </w:tcMar>
            <w:vAlign w:val="center"/>
            <w:hideMark/>
          </w:tcPr>
          <w:p w14:paraId="0C5B6F57" w14:textId="77777777" w:rsidR="00555CD1" w:rsidRPr="001828A5" w:rsidRDefault="00555CD1" w:rsidP="0022744A">
            <w:pPr>
              <w:jc w:val="center"/>
              <w:rPr>
                <w:rFonts w:eastAsia="Times New Roman"/>
                <w:b/>
                <w:sz w:val="22"/>
              </w:rPr>
            </w:pPr>
            <w:r w:rsidRPr="001828A5">
              <w:rPr>
                <w:rFonts w:eastAsia="Times New Roman"/>
                <w:b/>
                <w:sz w:val="22"/>
              </w:rPr>
              <w:t>2023</w:t>
            </w:r>
          </w:p>
        </w:tc>
        <w:tc>
          <w:tcPr>
            <w:tcW w:w="388" w:type="pct"/>
            <w:shd w:val="clear" w:color="auto" w:fill="auto"/>
            <w:noWrap/>
            <w:tcMar>
              <w:left w:w="57" w:type="dxa"/>
              <w:right w:w="57" w:type="dxa"/>
            </w:tcMar>
            <w:vAlign w:val="center"/>
            <w:hideMark/>
          </w:tcPr>
          <w:p w14:paraId="2ACB2656" w14:textId="77777777" w:rsidR="00555CD1" w:rsidRPr="001828A5" w:rsidRDefault="00555CD1" w:rsidP="0022744A">
            <w:pPr>
              <w:jc w:val="center"/>
              <w:rPr>
                <w:rFonts w:eastAsia="Times New Roman"/>
                <w:b/>
                <w:sz w:val="22"/>
              </w:rPr>
            </w:pPr>
            <w:r w:rsidRPr="001828A5">
              <w:rPr>
                <w:rFonts w:eastAsia="Times New Roman"/>
                <w:b/>
                <w:sz w:val="22"/>
              </w:rPr>
              <w:t>2024</w:t>
            </w:r>
          </w:p>
        </w:tc>
        <w:tc>
          <w:tcPr>
            <w:tcW w:w="388" w:type="pct"/>
            <w:shd w:val="clear" w:color="auto" w:fill="auto"/>
            <w:noWrap/>
            <w:tcMar>
              <w:left w:w="57" w:type="dxa"/>
              <w:right w:w="57" w:type="dxa"/>
            </w:tcMar>
            <w:vAlign w:val="center"/>
            <w:hideMark/>
          </w:tcPr>
          <w:p w14:paraId="4E8A80E4" w14:textId="77777777" w:rsidR="00555CD1" w:rsidRPr="001828A5" w:rsidRDefault="00555CD1" w:rsidP="0022744A">
            <w:pPr>
              <w:jc w:val="center"/>
              <w:rPr>
                <w:rFonts w:eastAsia="Times New Roman"/>
                <w:b/>
                <w:sz w:val="22"/>
              </w:rPr>
            </w:pPr>
            <w:r w:rsidRPr="001828A5">
              <w:rPr>
                <w:rFonts w:eastAsia="Times New Roman"/>
                <w:b/>
                <w:sz w:val="22"/>
              </w:rPr>
              <w:t>2025</w:t>
            </w:r>
          </w:p>
        </w:tc>
        <w:tc>
          <w:tcPr>
            <w:tcW w:w="388" w:type="pct"/>
            <w:shd w:val="clear" w:color="auto" w:fill="auto"/>
            <w:noWrap/>
            <w:tcMar>
              <w:left w:w="57" w:type="dxa"/>
              <w:right w:w="57" w:type="dxa"/>
            </w:tcMar>
            <w:vAlign w:val="center"/>
            <w:hideMark/>
          </w:tcPr>
          <w:p w14:paraId="327F87E4" w14:textId="77777777" w:rsidR="00555CD1" w:rsidRPr="001828A5" w:rsidRDefault="00555CD1" w:rsidP="0022744A">
            <w:pPr>
              <w:jc w:val="center"/>
              <w:rPr>
                <w:rFonts w:eastAsia="Times New Roman"/>
                <w:b/>
                <w:sz w:val="22"/>
              </w:rPr>
            </w:pPr>
            <w:r w:rsidRPr="001828A5">
              <w:rPr>
                <w:rFonts w:eastAsia="Times New Roman"/>
                <w:b/>
                <w:sz w:val="22"/>
              </w:rPr>
              <w:t>2026</w:t>
            </w:r>
          </w:p>
        </w:tc>
        <w:tc>
          <w:tcPr>
            <w:tcW w:w="388" w:type="pct"/>
            <w:shd w:val="clear" w:color="auto" w:fill="auto"/>
            <w:noWrap/>
            <w:tcMar>
              <w:left w:w="57" w:type="dxa"/>
              <w:right w:w="57" w:type="dxa"/>
            </w:tcMar>
            <w:vAlign w:val="center"/>
            <w:hideMark/>
          </w:tcPr>
          <w:p w14:paraId="618D003B" w14:textId="77777777" w:rsidR="00555CD1" w:rsidRPr="001828A5" w:rsidRDefault="00555CD1" w:rsidP="0022744A">
            <w:pPr>
              <w:jc w:val="center"/>
              <w:rPr>
                <w:rFonts w:eastAsia="Times New Roman"/>
                <w:b/>
                <w:sz w:val="22"/>
              </w:rPr>
            </w:pPr>
            <w:r w:rsidRPr="001828A5">
              <w:rPr>
                <w:rFonts w:eastAsia="Times New Roman"/>
                <w:b/>
                <w:sz w:val="22"/>
              </w:rPr>
              <w:t>2027</w:t>
            </w:r>
          </w:p>
        </w:tc>
        <w:tc>
          <w:tcPr>
            <w:tcW w:w="388" w:type="pct"/>
            <w:shd w:val="clear" w:color="auto" w:fill="auto"/>
            <w:noWrap/>
            <w:tcMar>
              <w:left w:w="57" w:type="dxa"/>
              <w:right w:w="57" w:type="dxa"/>
            </w:tcMar>
            <w:vAlign w:val="center"/>
            <w:hideMark/>
          </w:tcPr>
          <w:p w14:paraId="794EBF6E" w14:textId="77777777" w:rsidR="00555CD1" w:rsidRPr="001828A5" w:rsidRDefault="00555CD1" w:rsidP="0022744A">
            <w:pPr>
              <w:jc w:val="center"/>
              <w:rPr>
                <w:rFonts w:eastAsia="Times New Roman"/>
                <w:b/>
                <w:sz w:val="22"/>
              </w:rPr>
            </w:pPr>
            <w:r w:rsidRPr="001828A5">
              <w:rPr>
                <w:rFonts w:eastAsia="Times New Roman"/>
                <w:b/>
                <w:sz w:val="22"/>
              </w:rPr>
              <w:t>2028</w:t>
            </w:r>
          </w:p>
        </w:tc>
        <w:tc>
          <w:tcPr>
            <w:tcW w:w="388" w:type="pct"/>
            <w:shd w:val="clear" w:color="auto" w:fill="auto"/>
            <w:noWrap/>
            <w:tcMar>
              <w:left w:w="57" w:type="dxa"/>
              <w:right w:w="57" w:type="dxa"/>
            </w:tcMar>
            <w:vAlign w:val="center"/>
            <w:hideMark/>
          </w:tcPr>
          <w:p w14:paraId="5D12E3A8" w14:textId="77777777" w:rsidR="00555CD1" w:rsidRPr="001828A5" w:rsidRDefault="00555CD1" w:rsidP="0022744A">
            <w:pPr>
              <w:jc w:val="center"/>
              <w:rPr>
                <w:rFonts w:eastAsia="Times New Roman"/>
                <w:b/>
                <w:sz w:val="22"/>
              </w:rPr>
            </w:pPr>
            <w:r w:rsidRPr="001828A5">
              <w:rPr>
                <w:rFonts w:eastAsia="Times New Roman"/>
                <w:b/>
                <w:sz w:val="22"/>
              </w:rPr>
              <w:t>2029</w:t>
            </w:r>
          </w:p>
        </w:tc>
        <w:tc>
          <w:tcPr>
            <w:tcW w:w="387" w:type="pct"/>
            <w:shd w:val="clear" w:color="auto" w:fill="auto"/>
            <w:noWrap/>
            <w:tcMar>
              <w:left w:w="57" w:type="dxa"/>
              <w:right w:w="57" w:type="dxa"/>
            </w:tcMar>
            <w:vAlign w:val="center"/>
            <w:hideMark/>
          </w:tcPr>
          <w:p w14:paraId="38B4983F" w14:textId="77777777" w:rsidR="00555CD1" w:rsidRPr="001828A5" w:rsidRDefault="00555CD1" w:rsidP="0022744A">
            <w:pPr>
              <w:jc w:val="center"/>
              <w:rPr>
                <w:rFonts w:eastAsia="Times New Roman"/>
                <w:b/>
                <w:sz w:val="22"/>
              </w:rPr>
            </w:pPr>
            <w:r w:rsidRPr="001828A5">
              <w:rPr>
                <w:rFonts w:eastAsia="Times New Roman"/>
                <w:b/>
                <w:sz w:val="22"/>
              </w:rPr>
              <w:t>2030</w:t>
            </w:r>
          </w:p>
        </w:tc>
      </w:tr>
      <w:tr w:rsidR="003E7DD5" w:rsidRPr="001828A5" w14:paraId="0663710C" w14:textId="77777777" w:rsidTr="00B63874">
        <w:trPr>
          <w:trHeight w:val="300"/>
          <w:jc w:val="center"/>
        </w:trPr>
        <w:tc>
          <w:tcPr>
            <w:tcW w:w="738" w:type="pct"/>
            <w:shd w:val="clear" w:color="auto" w:fill="auto"/>
            <w:noWrap/>
            <w:vAlign w:val="center"/>
          </w:tcPr>
          <w:p w14:paraId="01AB9D7B" w14:textId="65BABDD2" w:rsidR="003E7DD5" w:rsidRPr="001828A5" w:rsidRDefault="003E7DD5" w:rsidP="003E7DD5">
            <w:pPr>
              <w:rPr>
                <w:rFonts w:eastAsia="Times New Roman"/>
                <w:sz w:val="22"/>
              </w:rPr>
            </w:pPr>
            <w:r>
              <w:rPr>
                <w:rFonts w:eastAsia="Times New Roman"/>
                <w:sz w:val="22"/>
              </w:rPr>
              <w:t>Восточная</w:t>
            </w:r>
          </w:p>
        </w:tc>
        <w:tc>
          <w:tcPr>
            <w:tcW w:w="386" w:type="pct"/>
            <w:shd w:val="clear" w:color="auto" w:fill="auto"/>
            <w:noWrap/>
            <w:tcMar>
              <w:left w:w="57" w:type="dxa"/>
              <w:right w:w="57" w:type="dxa"/>
            </w:tcMar>
          </w:tcPr>
          <w:p w14:paraId="2FC53055" w14:textId="384AC140" w:rsidR="003E7DD5" w:rsidRPr="00C42B5D" w:rsidRDefault="003E7DD5" w:rsidP="003E7DD5">
            <w:pPr>
              <w:jc w:val="center"/>
              <w:rPr>
                <w:rFonts w:eastAsia="Times New Roman"/>
                <w:b/>
                <w:bCs/>
                <w:sz w:val="20"/>
              </w:rPr>
            </w:pPr>
            <w:r w:rsidRPr="00C42B5D">
              <w:rPr>
                <w:b/>
                <w:bCs/>
              </w:rPr>
              <w:t>5 090</w:t>
            </w:r>
          </w:p>
        </w:tc>
        <w:tc>
          <w:tcPr>
            <w:tcW w:w="386" w:type="pct"/>
            <w:shd w:val="clear" w:color="auto" w:fill="auto"/>
            <w:noWrap/>
            <w:tcMar>
              <w:left w:w="57" w:type="dxa"/>
              <w:right w:w="57" w:type="dxa"/>
            </w:tcMar>
          </w:tcPr>
          <w:p w14:paraId="3ADC03A4" w14:textId="26E492F6" w:rsidR="003E7DD5" w:rsidRPr="00C42B5D" w:rsidRDefault="003E7DD5" w:rsidP="003E7DD5">
            <w:pPr>
              <w:jc w:val="center"/>
              <w:rPr>
                <w:rFonts w:eastAsia="Times New Roman"/>
                <w:b/>
                <w:bCs/>
                <w:sz w:val="20"/>
              </w:rPr>
            </w:pPr>
            <w:r w:rsidRPr="00C42B5D">
              <w:rPr>
                <w:b/>
                <w:bCs/>
              </w:rPr>
              <w:t>5 294</w:t>
            </w:r>
          </w:p>
        </w:tc>
        <w:tc>
          <w:tcPr>
            <w:tcW w:w="386" w:type="pct"/>
            <w:shd w:val="clear" w:color="auto" w:fill="auto"/>
            <w:noWrap/>
            <w:tcMar>
              <w:left w:w="57" w:type="dxa"/>
              <w:right w:w="57" w:type="dxa"/>
            </w:tcMar>
          </w:tcPr>
          <w:p w14:paraId="258489D0" w14:textId="29E6B19F" w:rsidR="003E7DD5" w:rsidRPr="00C42B5D" w:rsidRDefault="003E7DD5" w:rsidP="003E7DD5">
            <w:pPr>
              <w:jc w:val="center"/>
              <w:rPr>
                <w:rFonts w:eastAsia="Times New Roman"/>
                <w:b/>
                <w:bCs/>
                <w:sz w:val="20"/>
              </w:rPr>
            </w:pPr>
            <w:r w:rsidRPr="00C42B5D">
              <w:rPr>
                <w:b/>
                <w:bCs/>
              </w:rPr>
              <w:t>5 506</w:t>
            </w:r>
          </w:p>
        </w:tc>
        <w:tc>
          <w:tcPr>
            <w:tcW w:w="388" w:type="pct"/>
            <w:shd w:val="clear" w:color="auto" w:fill="auto"/>
            <w:noWrap/>
            <w:tcMar>
              <w:left w:w="57" w:type="dxa"/>
              <w:right w:w="57" w:type="dxa"/>
            </w:tcMar>
          </w:tcPr>
          <w:p w14:paraId="68A7C53B" w14:textId="1238FAD4" w:rsidR="003E7DD5" w:rsidRPr="00C42B5D" w:rsidRDefault="003E7DD5" w:rsidP="003E7DD5">
            <w:pPr>
              <w:jc w:val="center"/>
              <w:rPr>
                <w:rFonts w:eastAsia="Times New Roman"/>
                <w:b/>
                <w:bCs/>
                <w:sz w:val="20"/>
              </w:rPr>
            </w:pPr>
            <w:r w:rsidRPr="00C42B5D">
              <w:rPr>
                <w:b/>
                <w:bCs/>
              </w:rPr>
              <w:t>5 726</w:t>
            </w:r>
          </w:p>
        </w:tc>
        <w:tc>
          <w:tcPr>
            <w:tcW w:w="388" w:type="pct"/>
            <w:shd w:val="clear" w:color="auto" w:fill="auto"/>
            <w:noWrap/>
            <w:tcMar>
              <w:left w:w="57" w:type="dxa"/>
              <w:right w:w="57" w:type="dxa"/>
            </w:tcMar>
          </w:tcPr>
          <w:p w14:paraId="07464C04" w14:textId="2EFB573B" w:rsidR="003E7DD5" w:rsidRPr="00C42B5D" w:rsidRDefault="003E7DD5" w:rsidP="003E7DD5">
            <w:pPr>
              <w:jc w:val="center"/>
              <w:rPr>
                <w:rFonts w:eastAsia="Times New Roman"/>
                <w:b/>
                <w:bCs/>
                <w:sz w:val="20"/>
              </w:rPr>
            </w:pPr>
            <w:r w:rsidRPr="00C42B5D">
              <w:rPr>
                <w:b/>
                <w:bCs/>
              </w:rPr>
              <w:t>5 955</w:t>
            </w:r>
          </w:p>
        </w:tc>
        <w:tc>
          <w:tcPr>
            <w:tcW w:w="388" w:type="pct"/>
            <w:shd w:val="clear" w:color="auto" w:fill="auto"/>
            <w:noWrap/>
            <w:tcMar>
              <w:left w:w="57" w:type="dxa"/>
              <w:right w:w="57" w:type="dxa"/>
            </w:tcMar>
          </w:tcPr>
          <w:p w14:paraId="2EDEF84A" w14:textId="7B4E3F75" w:rsidR="003E7DD5" w:rsidRPr="00C42B5D" w:rsidRDefault="003E7DD5" w:rsidP="003E7DD5">
            <w:pPr>
              <w:jc w:val="center"/>
              <w:rPr>
                <w:rFonts w:eastAsia="Times New Roman"/>
                <w:b/>
                <w:bCs/>
                <w:sz w:val="20"/>
              </w:rPr>
            </w:pPr>
            <w:r w:rsidRPr="00C42B5D">
              <w:rPr>
                <w:b/>
                <w:bCs/>
              </w:rPr>
              <w:t>6 193</w:t>
            </w:r>
          </w:p>
        </w:tc>
        <w:tc>
          <w:tcPr>
            <w:tcW w:w="388" w:type="pct"/>
            <w:shd w:val="clear" w:color="auto" w:fill="auto"/>
            <w:noWrap/>
            <w:tcMar>
              <w:left w:w="57" w:type="dxa"/>
              <w:right w:w="57" w:type="dxa"/>
            </w:tcMar>
          </w:tcPr>
          <w:p w14:paraId="3AE8099F" w14:textId="03E56138" w:rsidR="003E7DD5" w:rsidRPr="00C42B5D" w:rsidRDefault="003E7DD5" w:rsidP="003E7DD5">
            <w:pPr>
              <w:jc w:val="center"/>
              <w:rPr>
                <w:rFonts w:eastAsia="Times New Roman"/>
                <w:b/>
                <w:bCs/>
                <w:sz w:val="20"/>
              </w:rPr>
            </w:pPr>
            <w:r w:rsidRPr="00C42B5D">
              <w:rPr>
                <w:b/>
                <w:bCs/>
              </w:rPr>
              <w:t>6 441</w:t>
            </w:r>
          </w:p>
        </w:tc>
        <w:tc>
          <w:tcPr>
            <w:tcW w:w="388" w:type="pct"/>
            <w:shd w:val="clear" w:color="auto" w:fill="auto"/>
            <w:noWrap/>
            <w:tcMar>
              <w:left w:w="57" w:type="dxa"/>
              <w:right w:w="57" w:type="dxa"/>
            </w:tcMar>
          </w:tcPr>
          <w:p w14:paraId="72C5F153" w14:textId="11CF629C" w:rsidR="003E7DD5" w:rsidRPr="00C42B5D" w:rsidRDefault="003E7DD5" w:rsidP="003E7DD5">
            <w:pPr>
              <w:jc w:val="center"/>
              <w:rPr>
                <w:rFonts w:eastAsia="Times New Roman"/>
                <w:b/>
                <w:bCs/>
                <w:sz w:val="20"/>
              </w:rPr>
            </w:pPr>
            <w:r w:rsidRPr="00C42B5D">
              <w:rPr>
                <w:b/>
                <w:bCs/>
              </w:rPr>
              <w:t>6 699</w:t>
            </w:r>
          </w:p>
        </w:tc>
        <w:tc>
          <w:tcPr>
            <w:tcW w:w="388" w:type="pct"/>
            <w:shd w:val="clear" w:color="auto" w:fill="auto"/>
            <w:noWrap/>
            <w:tcMar>
              <w:left w:w="57" w:type="dxa"/>
              <w:right w:w="57" w:type="dxa"/>
            </w:tcMar>
          </w:tcPr>
          <w:p w14:paraId="2EC7F1D1" w14:textId="5C06B62A" w:rsidR="003E7DD5" w:rsidRPr="00C42B5D" w:rsidRDefault="003E7DD5" w:rsidP="003E7DD5">
            <w:pPr>
              <w:jc w:val="center"/>
              <w:rPr>
                <w:rFonts w:eastAsia="Times New Roman"/>
                <w:b/>
                <w:bCs/>
                <w:sz w:val="20"/>
              </w:rPr>
            </w:pPr>
            <w:r w:rsidRPr="00C42B5D">
              <w:rPr>
                <w:b/>
                <w:bCs/>
              </w:rPr>
              <w:t>6 967</w:t>
            </w:r>
          </w:p>
        </w:tc>
        <w:tc>
          <w:tcPr>
            <w:tcW w:w="388" w:type="pct"/>
            <w:shd w:val="clear" w:color="auto" w:fill="auto"/>
            <w:noWrap/>
            <w:tcMar>
              <w:left w:w="57" w:type="dxa"/>
              <w:right w:w="57" w:type="dxa"/>
            </w:tcMar>
          </w:tcPr>
          <w:p w14:paraId="4794B1B9" w14:textId="08874BA4" w:rsidR="003E7DD5" w:rsidRPr="00C42B5D" w:rsidRDefault="003E7DD5" w:rsidP="003E7DD5">
            <w:pPr>
              <w:jc w:val="center"/>
              <w:rPr>
                <w:rFonts w:eastAsia="Times New Roman"/>
                <w:b/>
                <w:bCs/>
                <w:sz w:val="20"/>
              </w:rPr>
            </w:pPr>
            <w:r w:rsidRPr="00C42B5D">
              <w:rPr>
                <w:b/>
                <w:bCs/>
              </w:rPr>
              <w:t>7 245</w:t>
            </w:r>
          </w:p>
        </w:tc>
        <w:tc>
          <w:tcPr>
            <w:tcW w:w="387" w:type="pct"/>
            <w:shd w:val="clear" w:color="auto" w:fill="auto"/>
            <w:noWrap/>
            <w:tcMar>
              <w:left w:w="57" w:type="dxa"/>
              <w:right w:w="57" w:type="dxa"/>
            </w:tcMar>
          </w:tcPr>
          <w:p w14:paraId="2E72D508" w14:textId="496D9903" w:rsidR="003E7DD5" w:rsidRPr="00C42B5D" w:rsidRDefault="003E7DD5" w:rsidP="003E7DD5">
            <w:pPr>
              <w:jc w:val="center"/>
              <w:rPr>
                <w:rFonts w:eastAsia="Times New Roman"/>
                <w:b/>
                <w:bCs/>
                <w:sz w:val="20"/>
              </w:rPr>
            </w:pPr>
            <w:r w:rsidRPr="00C42B5D">
              <w:rPr>
                <w:b/>
                <w:bCs/>
              </w:rPr>
              <w:t>7 535</w:t>
            </w:r>
          </w:p>
        </w:tc>
      </w:tr>
      <w:tr w:rsidR="003E7DD5" w:rsidRPr="006941AC" w14:paraId="1F168576" w14:textId="77777777" w:rsidTr="00B63874">
        <w:trPr>
          <w:trHeight w:val="300"/>
          <w:jc w:val="center"/>
        </w:trPr>
        <w:tc>
          <w:tcPr>
            <w:tcW w:w="738" w:type="pct"/>
            <w:shd w:val="clear" w:color="auto" w:fill="auto"/>
            <w:noWrap/>
            <w:vAlign w:val="center"/>
          </w:tcPr>
          <w:p w14:paraId="2FF4845F" w14:textId="55AB07F8" w:rsidR="003E7DD5" w:rsidRPr="001828A5" w:rsidRDefault="003E7DD5" w:rsidP="003E7DD5">
            <w:pPr>
              <w:rPr>
                <w:rFonts w:eastAsia="Times New Roman"/>
                <w:sz w:val="22"/>
              </w:rPr>
            </w:pPr>
            <w:r>
              <w:rPr>
                <w:rFonts w:eastAsia="Times New Roman"/>
                <w:sz w:val="22"/>
              </w:rPr>
              <w:t>Западная</w:t>
            </w:r>
          </w:p>
        </w:tc>
        <w:tc>
          <w:tcPr>
            <w:tcW w:w="386" w:type="pct"/>
            <w:shd w:val="clear" w:color="auto" w:fill="auto"/>
            <w:noWrap/>
            <w:tcMar>
              <w:left w:w="57" w:type="dxa"/>
              <w:right w:w="57" w:type="dxa"/>
            </w:tcMar>
          </w:tcPr>
          <w:p w14:paraId="5286EE07" w14:textId="4032FADC" w:rsidR="003E7DD5" w:rsidRPr="00C42B5D" w:rsidRDefault="003E7DD5" w:rsidP="003E7DD5">
            <w:pPr>
              <w:jc w:val="center"/>
              <w:rPr>
                <w:rFonts w:eastAsia="Times New Roman"/>
                <w:b/>
                <w:bCs/>
                <w:sz w:val="20"/>
              </w:rPr>
            </w:pPr>
            <w:r w:rsidRPr="00C42B5D">
              <w:rPr>
                <w:b/>
                <w:bCs/>
              </w:rPr>
              <w:t>5 133</w:t>
            </w:r>
          </w:p>
        </w:tc>
        <w:tc>
          <w:tcPr>
            <w:tcW w:w="386" w:type="pct"/>
            <w:shd w:val="clear" w:color="auto" w:fill="auto"/>
            <w:noWrap/>
            <w:tcMar>
              <w:left w:w="57" w:type="dxa"/>
              <w:right w:w="57" w:type="dxa"/>
            </w:tcMar>
          </w:tcPr>
          <w:p w14:paraId="1D666141" w14:textId="7ECE9A3E" w:rsidR="003E7DD5" w:rsidRPr="00C42B5D" w:rsidRDefault="003E7DD5" w:rsidP="003E7DD5">
            <w:pPr>
              <w:jc w:val="center"/>
              <w:rPr>
                <w:rFonts w:eastAsia="Times New Roman"/>
                <w:b/>
                <w:bCs/>
                <w:sz w:val="20"/>
              </w:rPr>
            </w:pPr>
            <w:r w:rsidRPr="00C42B5D">
              <w:rPr>
                <w:b/>
                <w:bCs/>
              </w:rPr>
              <w:t>5 339</w:t>
            </w:r>
          </w:p>
        </w:tc>
        <w:tc>
          <w:tcPr>
            <w:tcW w:w="386" w:type="pct"/>
            <w:shd w:val="clear" w:color="auto" w:fill="auto"/>
            <w:noWrap/>
            <w:tcMar>
              <w:left w:w="57" w:type="dxa"/>
              <w:right w:w="57" w:type="dxa"/>
            </w:tcMar>
          </w:tcPr>
          <w:p w14:paraId="7BADC4DD" w14:textId="570031EF" w:rsidR="003E7DD5" w:rsidRPr="00C42B5D" w:rsidRDefault="003E7DD5" w:rsidP="003E7DD5">
            <w:pPr>
              <w:jc w:val="center"/>
              <w:rPr>
                <w:rFonts w:eastAsia="Times New Roman"/>
                <w:b/>
                <w:bCs/>
                <w:sz w:val="20"/>
              </w:rPr>
            </w:pPr>
            <w:r w:rsidRPr="00C42B5D">
              <w:rPr>
                <w:b/>
                <w:bCs/>
              </w:rPr>
              <w:t>5 552</w:t>
            </w:r>
          </w:p>
        </w:tc>
        <w:tc>
          <w:tcPr>
            <w:tcW w:w="388" w:type="pct"/>
            <w:shd w:val="clear" w:color="auto" w:fill="auto"/>
            <w:noWrap/>
            <w:tcMar>
              <w:left w:w="57" w:type="dxa"/>
              <w:right w:w="57" w:type="dxa"/>
            </w:tcMar>
          </w:tcPr>
          <w:p w14:paraId="546652B6" w14:textId="3D888FF1" w:rsidR="003E7DD5" w:rsidRPr="00C42B5D" w:rsidRDefault="003E7DD5" w:rsidP="003E7DD5">
            <w:pPr>
              <w:jc w:val="center"/>
              <w:rPr>
                <w:rFonts w:eastAsia="Times New Roman"/>
                <w:b/>
                <w:bCs/>
                <w:sz w:val="20"/>
              </w:rPr>
            </w:pPr>
            <w:r w:rsidRPr="00C42B5D">
              <w:rPr>
                <w:b/>
                <w:bCs/>
              </w:rPr>
              <w:t>5 774</w:t>
            </w:r>
          </w:p>
        </w:tc>
        <w:tc>
          <w:tcPr>
            <w:tcW w:w="388" w:type="pct"/>
            <w:shd w:val="clear" w:color="auto" w:fill="auto"/>
            <w:noWrap/>
            <w:tcMar>
              <w:left w:w="57" w:type="dxa"/>
              <w:right w:w="57" w:type="dxa"/>
            </w:tcMar>
          </w:tcPr>
          <w:p w14:paraId="747FF6D7" w14:textId="3B06DC87" w:rsidR="003E7DD5" w:rsidRPr="00C42B5D" w:rsidRDefault="003E7DD5" w:rsidP="003E7DD5">
            <w:pPr>
              <w:jc w:val="center"/>
              <w:rPr>
                <w:rFonts w:eastAsia="Times New Roman"/>
                <w:b/>
                <w:bCs/>
                <w:sz w:val="20"/>
              </w:rPr>
            </w:pPr>
            <w:r w:rsidRPr="00C42B5D">
              <w:rPr>
                <w:b/>
                <w:bCs/>
              </w:rPr>
              <w:t>6 005</w:t>
            </w:r>
          </w:p>
        </w:tc>
        <w:tc>
          <w:tcPr>
            <w:tcW w:w="388" w:type="pct"/>
            <w:shd w:val="clear" w:color="auto" w:fill="auto"/>
            <w:noWrap/>
            <w:tcMar>
              <w:left w:w="57" w:type="dxa"/>
              <w:right w:w="57" w:type="dxa"/>
            </w:tcMar>
          </w:tcPr>
          <w:p w14:paraId="6C2D976E" w14:textId="114707EE" w:rsidR="003E7DD5" w:rsidRPr="00C42B5D" w:rsidRDefault="003E7DD5" w:rsidP="003E7DD5">
            <w:pPr>
              <w:jc w:val="center"/>
              <w:rPr>
                <w:rFonts w:eastAsia="Times New Roman"/>
                <w:b/>
                <w:bCs/>
                <w:sz w:val="20"/>
              </w:rPr>
            </w:pPr>
            <w:r w:rsidRPr="00C42B5D">
              <w:rPr>
                <w:b/>
                <w:bCs/>
              </w:rPr>
              <w:t>6 245</w:t>
            </w:r>
          </w:p>
        </w:tc>
        <w:tc>
          <w:tcPr>
            <w:tcW w:w="388" w:type="pct"/>
            <w:shd w:val="clear" w:color="auto" w:fill="auto"/>
            <w:noWrap/>
            <w:tcMar>
              <w:left w:w="57" w:type="dxa"/>
              <w:right w:w="57" w:type="dxa"/>
            </w:tcMar>
          </w:tcPr>
          <w:p w14:paraId="2C174495" w14:textId="6D07E39D" w:rsidR="003E7DD5" w:rsidRPr="00C42B5D" w:rsidRDefault="003E7DD5" w:rsidP="003E7DD5">
            <w:pPr>
              <w:jc w:val="center"/>
              <w:rPr>
                <w:rFonts w:eastAsia="Times New Roman"/>
                <w:b/>
                <w:bCs/>
                <w:sz w:val="20"/>
              </w:rPr>
            </w:pPr>
            <w:r w:rsidRPr="00C42B5D">
              <w:rPr>
                <w:b/>
                <w:bCs/>
              </w:rPr>
              <w:t>6 495</w:t>
            </w:r>
          </w:p>
        </w:tc>
        <w:tc>
          <w:tcPr>
            <w:tcW w:w="388" w:type="pct"/>
            <w:shd w:val="clear" w:color="auto" w:fill="auto"/>
            <w:noWrap/>
            <w:tcMar>
              <w:left w:w="57" w:type="dxa"/>
              <w:right w:w="57" w:type="dxa"/>
            </w:tcMar>
          </w:tcPr>
          <w:p w14:paraId="13AED815" w14:textId="62B3FA0A" w:rsidR="003E7DD5" w:rsidRPr="00C42B5D" w:rsidRDefault="003E7DD5" w:rsidP="003E7DD5">
            <w:pPr>
              <w:jc w:val="center"/>
              <w:rPr>
                <w:rFonts w:eastAsia="Times New Roman"/>
                <w:b/>
                <w:bCs/>
                <w:sz w:val="20"/>
              </w:rPr>
            </w:pPr>
            <w:r w:rsidRPr="00C42B5D">
              <w:rPr>
                <w:b/>
                <w:bCs/>
              </w:rPr>
              <w:t>6 755</w:t>
            </w:r>
          </w:p>
        </w:tc>
        <w:tc>
          <w:tcPr>
            <w:tcW w:w="388" w:type="pct"/>
            <w:shd w:val="clear" w:color="auto" w:fill="auto"/>
            <w:noWrap/>
            <w:tcMar>
              <w:left w:w="57" w:type="dxa"/>
              <w:right w:w="57" w:type="dxa"/>
            </w:tcMar>
          </w:tcPr>
          <w:p w14:paraId="35A449D6" w14:textId="2D8C4327" w:rsidR="003E7DD5" w:rsidRPr="00C42B5D" w:rsidRDefault="003E7DD5" w:rsidP="003E7DD5">
            <w:pPr>
              <w:jc w:val="center"/>
              <w:rPr>
                <w:rFonts w:eastAsia="Times New Roman"/>
                <w:b/>
                <w:bCs/>
                <w:sz w:val="20"/>
              </w:rPr>
            </w:pPr>
            <w:r w:rsidRPr="00C42B5D">
              <w:rPr>
                <w:b/>
                <w:bCs/>
              </w:rPr>
              <w:t>7 025</w:t>
            </w:r>
          </w:p>
        </w:tc>
        <w:tc>
          <w:tcPr>
            <w:tcW w:w="388" w:type="pct"/>
            <w:shd w:val="clear" w:color="auto" w:fill="auto"/>
            <w:noWrap/>
            <w:tcMar>
              <w:left w:w="57" w:type="dxa"/>
              <w:right w:w="57" w:type="dxa"/>
            </w:tcMar>
          </w:tcPr>
          <w:p w14:paraId="7AB17706" w14:textId="78F8E9C2" w:rsidR="003E7DD5" w:rsidRPr="00C42B5D" w:rsidRDefault="003E7DD5" w:rsidP="003E7DD5">
            <w:pPr>
              <w:jc w:val="center"/>
              <w:rPr>
                <w:rFonts w:eastAsia="Times New Roman"/>
                <w:b/>
                <w:bCs/>
                <w:sz w:val="20"/>
              </w:rPr>
            </w:pPr>
            <w:r w:rsidRPr="00C42B5D">
              <w:rPr>
                <w:b/>
                <w:bCs/>
              </w:rPr>
              <w:t>7 306</w:t>
            </w:r>
          </w:p>
        </w:tc>
        <w:tc>
          <w:tcPr>
            <w:tcW w:w="387" w:type="pct"/>
            <w:shd w:val="clear" w:color="auto" w:fill="auto"/>
            <w:noWrap/>
            <w:tcMar>
              <w:left w:w="57" w:type="dxa"/>
              <w:right w:w="57" w:type="dxa"/>
            </w:tcMar>
          </w:tcPr>
          <w:p w14:paraId="05300AAF" w14:textId="002CB955" w:rsidR="003E7DD5" w:rsidRPr="00C42B5D" w:rsidRDefault="003E7DD5" w:rsidP="003E7DD5">
            <w:pPr>
              <w:jc w:val="center"/>
              <w:rPr>
                <w:rFonts w:eastAsia="Times New Roman"/>
                <w:b/>
                <w:bCs/>
                <w:sz w:val="20"/>
              </w:rPr>
            </w:pPr>
            <w:r w:rsidRPr="00C42B5D">
              <w:rPr>
                <w:b/>
                <w:bCs/>
              </w:rPr>
              <w:t>7 598</w:t>
            </w:r>
          </w:p>
        </w:tc>
      </w:tr>
      <w:tr w:rsidR="003E7DD5" w:rsidRPr="006941AC" w14:paraId="715791EA" w14:textId="77777777" w:rsidTr="00B63874">
        <w:trPr>
          <w:trHeight w:val="300"/>
          <w:jc w:val="center"/>
        </w:trPr>
        <w:tc>
          <w:tcPr>
            <w:tcW w:w="738" w:type="pct"/>
            <w:shd w:val="clear" w:color="auto" w:fill="auto"/>
            <w:noWrap/>
            <w:vAlign w:val="center"/>
          </w:tcPr>
          <w:p w14:paraId="3E0AC7F3" w14:textId="1D5DA44A" w:rsidR="003E7DD5" w:rsidRPr="001828A5" w:rsidRDefault="003E7DD5" w:rsidP="003E7DD5">
            <w:pPr>
              <w:rPr>
                <w:rFonts w:eastAsia="Times New Roman"/>
                <w:sz w:val="22"/>
              </w:rPr>
            </w:pPr>
            <w:r>
              <w:rPr>
                <w:rFonts w:eastAsia="Times New Roman"/>
                <w:sz w:val="22"/>
              </w:rPr>
              <w:t>Северная</w:t>
            </w:r>
          </w:p>
        </w:tc>
        <w:tc>
          <w:tcPr>
            <w:tcW w:w="386" w:type="pct"/>
            <w:shd w:val="clear" w:color="auto" w:fill="auto"/>
            <w:noWrap/>
            <w:tcMar>
              <w:left w:w="57" w:type="dxa"/>
              <w:right w:w="57" w:type="dxa"/>
            </w:tcMar>
          </w:tcPr>
          <w:p w14:paraId="3EA58514" w14:textId="0C0DC084" w:rsidR="003E7DD5" w:rsidRPr="00C42B5D" w:rsidRDefault="003E7DD5" w:rsidP="003E7DD5">
            <w:pPr>
              <w:jc w:val="center"/>
              <w:rPr>
                <w:rFonts w:eastAsia="Times New Roman"/>
                <w:b/>
                <w:bCs/>
                <w:sz w:val="20"/>
              </w:rPr>
            </w:pPr>
            <w:r w:rsidRPr="00C42B5D">
              <w:rPr>
                <w:b/>
                <w:bCs/>
              </w:rPr>
              <w:t>3 909</w:t>
            </w:r>
          </w:p>
        </w:tc>
        <w:tc>
          <w:tcPr>
            <w:tcW w:w="386" w:type="pct"/>
            <w:shd w:val="clear" w:color="auto" w:fill="auto"/>
            <w:noWrap/>
            <w:tcMar>
              <w:left w:w="57" w:type="dxa"/>
              <w:right w:w="57" w:type="dxa"/>
            </w:tcMar>
          </w:tcPr>
          <w:p w14:paraId="6EEF14E6" w14:textId="069F415A" w:rsidR="003E7DD5" w:rsidRPr="00C42B5D" w:rsidRDefault="003E7DD5" w:rsidP="003E7DD5">
            <w:pPr>
              <w:jc w:val="center"/>
              <w:rPr>
                <w:rFonts w:eastAsia="Times New Roman"/>
                <w:b/>
                <w:bCs/>
                <w:sz w:val="20"/>
              </w:rPr>
            </w:pPr>
            <w:r w:rsidRPr="00C42B5D">
              <w:rPr>
                <w:b/>
                <w:bCs/>
              </w:rPr>
              <w:t>4 065</w:t>
            </w:r>
          </w:p>
        </w:tc>
        <w:tc>
          <w:tcPr>
            <w:tcW w:w="386" w:type="pct"/>
            <w:shd w:val="clear" w:color="auto" w:fill="auto"/>
            <w:noWrap/>
            <w:tcMar>
              <w:left w:w="57" w:type="dxa"/>
              <w:right w:w="57" w:type="dxa"/>
            </w:tcMar>
          </w:tcPr>
          <w:p w14:paraId="6501A414" w14:textId="269AD26B" w:rsidR="003E7DD5" w:rsidRPr="00C42B5D" w:rsidRDefault="003E7DD5" w:rsidP="003E7DD5">
            <w:pPr>
              <w:jc w:val="center"/>
              <w:rPr>
                <w:rFonts w:eastAsia="Times New Roman"/>
                <w:b/>
                <w:bCs/>
                <w:sz w:val="20"/>
              </w:rPr>
            </w:pPr>
            <w:r w:rsidRPr="00C42B5D">
              <w:rPr>
                <w:b/>
                <w:bCs/>
              </w:rPr>
              <w:t>4 227</w:t>
            </w:r>
          </w:p>
        </w:tc>
        <w:tc>
          <w:tcPr>
            <w:tcW w:w="388" w:type="pct"/>
            <w:shd w:val="clear" w:color="auto" w:fill="auto"/>
            <w:noWrap/>
            <w:tcMar>
              <w:left w:w="57" w:type="dxa"/>
              <w:right w:w="57" w:type="dxa"/>
            </w:tcMar>
          </w:tcPr>
          <w:p w14:paraId="0B007C18" w14:textId="1C87199B" w:rsidR="003E7DD5" w:rsidRPr="00C42B5D" w:rsidRDefault="003E7DD5" w:rsidP="003E7DD5">
            <w:pPr>
              <w:jc w:val="center"/>
              <w:rPr>
                <w:rFonts w:eastAsia="Times New Roman"/>
                <w:b/>
                <w:bCs/>
                <w:sz w:val="20"/>
              </w:rPr>
            </w:pPr>
            <w:r w:rsidRPr="00C42B5D">
              <w:rPr>
                <w:b/>
                <w:bCs/>
              </w:rPr>
              <w:t>4 397</w:t>
            </w:r>
          </w:p>
        </w:tc>
        <w:tc>
          <w:tcPr>
            <w:tcW w:w="388" w:type="pct"/>
            <w:shd w:val="clear" w:color="auto" w:fill="auto"/>
            <w:noWrap/>
            <w:tcMar>
              <w:left w:w="57" w:type="dxa"/>
              <w:right w:w="57" w:type="dxa"/>
            </w:tcMar>
          </w:tcPr>
          <w:p w14:paraId="2CA55C9E" w14:textId="05EE14C5" w:rsidR="003E7DD5" w:rsidRPr="00C42B5D" w:rsidRDefault="003E7DD5" w:rsidP="003E7DD5">
            <w:pPr>
              <w:jc w:val="center"/>
              <w:rPr>
                <w:rFonts w:eastAsia="Times New Roman"/>
                <w:b/>
                <w:bCs/>
                <w:sz w:val="20"/>
              </w:rPr>
            </w:pPr>
            <w:r w:rsidRPr="00C42B5D">
              <w:rPr>
                <w:b/>
                <w:bCs/>
              </w:rPr>
              <w:t>4 572</w:t>
            </w:r>
          </w:p>
        </w:tc>
        <w:tc>
          <w:tcPr>
            <w:tcW w:w="388" w:type="pct"/>
            <w:shd w:val="clear" w:color="auto" w:fill="auto"/>
            <w:noWrap/>
            <w:tcMar>
              <w:left w:w="57" w:type="dxa"/>
              <w:right w:w="57" w:type="dxa"/>
            </w:tcMar>
          </w:tcPr>
          <w:p w14:paraId="5EDEE034" w14:textId="199F8BA8" w:rsidR="003E7DD5" w:rsidRPr="00C42B5D" w:rsidRDefault="003E7DD5" w:rsidP="003E7DD5">
            <w:pPr>
              <w:jc w:val="center"/>
              <w:rPr>
                <w:rFonts w:eastAsia="Times New Roman"/>
                <w:b/>
                <w:bCs/>
                <w:sz w:val="20"/>
              </w:rPr>
            </w:pPr>
            <w:r w:rsidRPr="00C42B5D">
              <w:rPr>
                <w:b/>
                <w:bCs/>
              </w:rPr>
              <w:t>4 755</w:t>
            </w:r>
          </w:p>
        </w:tc>
        <w:tc>
          <w:tcPr>
            <w:tcW w:w="388" w:type="pct"/>
            <w:shd w:val="clear" w:color="auto" w:fill="auto"/>
            <w:noWrap/>
            <w:tcMar>
              <w:left w:w="57" w:type="dxa"/>
              <w:right w:w="57" w:type="dxa"/>
            </w:tcMar>
          </w:tcPr>
          <w:p w14:paraId="274C1DAF" w14:textId="18BD6774" w:rsidR="003E7DD5" w:rsidRPr="00C42B5D" w:rsidRDefault="003E7DD5" w:rsidP="003E7DD5">
            <w:pPr>
              <w:jc w:val="center"/>
              <w:rPr>
                <w:rFonts w:eastAsia="Times New Roman"/>
                <w:b/>
                <w:bCs/>
                <w:sz w:val="20"/>
              </w:rPr>
            </w:pPr>
            <w:r w:rsidRPr="00C42B5D">
              <w:rPr>
                <w:b/>
                <w:bCs/>
              </w:rPr>
              <w:t>4 946</w:t>
            </w:r>
          </w:p>
        </w:tc>
        <w:tc>
          <w:tcPr>
            <w:tcW w:w="388" w:type="pct"/>
            <w:shd w:val="clear" w:color="auto" w:fill="auto"/>
            <w:noWrap/>
            <w:tcMar>
              <w:left w:w="57" w:type="dxa"/>
              <w:right w:w="57" w:type="dxa"/>
            </w:tcMar>
          </w:tcPr>
          <w:p w14:paraId="2E1B808B" w14:textId="35368231" w:rsidR="003E7DD5" w:rsidRPr="00C42B5D" w:rsidRDefault="003E7DD5" w:rsidP="003E7DD5">
            <w:pPr>
              <w:jc w:val="center"/>
              <w:rPr>
                <w:rFonts w:eastAsia="Times New Roman"/>
                <w:b/>
                <w:bCs/>
                <w:sz w:val="20"/>
              </w:rPr>
            </w:pPr>
            <w:r w:rsidRPr="00C42B5D">
              <w:rPr>
                <w:b/>
                <w:bCs/>
              </w:rPr>
              <w:t>5 143</w:t>
            </w:r>
          </w:p>
        </w:tc>
        <w:tc>
          <w:tcPr>
            <w:tcW w:w="388" w:type="pct"/>
            <w:shd w:val="clear" w:color="auto" w:fill="auto"/>
            <w:noWrap/>
            <w:tcMar>
              <w:left w:w="57" w:type="dxa"/>
              <w:right w:w="57" w:type="dxa"/>
            </w:tcMar>
          </w:tcPr>
          <w:p w14:paraId="701F1049" w14:textId="072D5C5C" w:rsidR="003E7DD5" w:rsidRPr="00C42B5D" w:rsidRDefault="003E7DD5" w:rsidP="003E7DD5">
            <w:pPr>
              <w:jc w:val="center"/>
              <w:rPr>
                <w:rFonts w:eastAsia="Times New Roman"/>
                <w:b/>
                <w:bCs/>
                <w:sz w:val="20"/>
              </w:rPr>
            </w:pPr>
            <w:r w:rsidRPr="00C42B5D">
              <w:rPr>
                <w:b/>
                <w:bCs/>
              </w:rPr>
              <w:t>5 349</w:t>
            </w:r>
          </w:p>
        </w:tc>
        <w:tc>
          <w:tcPr>
            <w:tcW w:w="388" w:type="pct"/>
            <w:shd w:val="clear" w:color="auto" w:fill="auto"/>
            <w:noWrap/>
            <w:tcMar>
              <w:left w:w="57" w:type="dxa"/>
              <w:right w:w="57" w:type="dxa"/>
            </w:tcMar>
          </w:tcPr>
          <w:p w14:paraId="72C0BEC5" w14:textId="723CDEA1" w:rsidR="003E7DD5" w:rsidRPr="00C42B5D" w:rsidRDefault="003E7DD5" w:rsidP="003E7DD5">
            <w:pPr>
              <w:jc w:val="center"/>
              <w:rPr>
                <w:rFonts w:eastAsia="Times New Roman"/>
                <w:b/>
                <w:bCs/>
                <w:sz w:val="20"/>
              </w:rPr>
            </w:pPr>
            <w:r w:rsidRPr="00C42B5D">
              <w:rPr>
                <w:b/>
                <w:bCs/>
              </w:rPr>
              <w:t>5 563</w:t>
            </w:r>
          </w:p>
        </w:tc>
        <w:tc>
          <w:tcPr>
            <w:tcW w:w="387" w:type="pct"/>
            <w:shd w:val="clear" w:color="auto" w:fill="auto"/>
            <w:noWrap/>
            <w:tcMar>
              <w:left w:w="57" w:type="dxa"/>
              <w:right w:w="57" w:type="dxa"/>
            </w:tcMar>
          </w:tcPr>
          <w:p w14:paraId="67638E50" w14:textId="2435C2F2" w:rsidR="003E7DD5" w:rsidRPr="00C42B5D" w:rsidRDefault="003E7DD5" w:rsidP="003E7DD5">
            <w:pPr>
              <w:jc w:val="center"/>
              <w:rPr>
                <w:rFonts w:eastAsia="Times New Roman"/>
                <w:b/>
                <w:bCs/>
                <w:sz w:val="20"/>
              </w:rPr>
            </w:pPr>
            <w:r w:rsidRPr="00C42B5D">
              <w:rPr>
                <w:b/>
                <w:bCs/>
              </w:rPr>
              <w:t>5 786</w:t>
            </w:r>
          </w:p>
        </w:tc>
      </w:tr>
      <w:tr w:rsidR="00B63874" w:rsidRPr="006941AC" w14:paraId="4B39164A" w14:textId="77777777" w:rsidTr="00B63874">
        <w:trPr>
          <w:trHeight w:val="300"/>
          <w:jc w:val="center"/>
        </w:trPr>
        <w:tc>
          <w:tcPr>
            <w:tcW w:w="738" w:type="pct"/>
            <w:shd w:val="clear" w:color="auto" w:fill="auto"/>
            <w:noWrap/>
            <w:vAlign w:val="center"/>
          </w:tcPr>
          <w:p w14:paraId="4785ABB4" w14:textId="2C7473A4" w:rsidR="00B63874" w:rsidRPr="001828A5" w:rsidRDefault="00B63874" w:rsidP="00B63874">
            <w:pPr>
              <w:rPr>
                <w:rFonts w:eastAsia="Times New Roman"/>
                <w:sz w:val="22"/>
              </w:rPr>
            </w:pPr>
            <w:r>
              <w:rPr>
                <w:rFonts w:eastAsia="Times New Roman"/>
                <w:sz w:val="22"/>
              </w:rPr>
              <w:t>Южная</w:t>
            </w:r>
          </w:p>
        </w:tc>
        <w:tc>
          <w:tcPr>
            <w:tcW w:w="386" w:type="pct"/>
            <w:shd w:val="clear" w:color="auto" w:fill="auto"/>
            <w:noWrap/>
            <w:tcMar>
              <w:left w:w="57" w:type="dxa"/>
              <w:right w:w="57" w:type="dxa"/>
            </w:tcMar>
          </w:tcPr>
          <w:p w14:paraId="6E18EF3B" w14:textId="0E6868EE" w:rsidR="00B63874" w:rsidRPr="00C42B5D" w:rsidRDefault="00B63874" w:rsidP="00B63874">
            <w:pPr>
              <w:jc w:val="center"/>
              <w:rPr>
                <w:rFonts w:eastAsia="Times New Roman"/>
                <w:b/>
                <w:bCs/>
                <w:sz w:val="20"/>
              </w:rPr>
            </w:pPr>
            <w:r w:rsidRPr="00C42B5D">
              <w:rPr>
                <w:b/>
                <w:bCs/>
              </w:rPr>
              <w:t>5 366</w:t>
            </w:r>
          </w:p>
        </w:tc>
        <w:tc>
          <w:tcPr>
            <w:tcW w:w="386" w:type="pct"/>
            <w:shd w:val="clear" w:color="auto" w:fill="auto"/>
            <w:noWrap/>
            <w:tcMar>
              <w:left w:w="57" w:type="dxa"/>
              <w:right w:w="57" w:type="dxa"/>
            </w:tcMar>
          </w:tcPr>
          <w:p w14:paraId="4D9E9847" w14:textId="32988F11" w:rsidR="00B63874" w:rsidRPr="00C42B5D" w:rsidRDefault="00B63874" w:rsidP="00B63874">
            <w:pPr>
              <w:jc w:val="center"/>
              <w:rPr>
                <w:rFonts w:eastAsia="Times New Roman"/>
                <w:b/>
                <w:bCs/>
                <w:sz w:val="20"/>
              </w:rPr>
            </w:pPr>
            <w:r w:rsidRPr="00C42B5D">
              <w:rPr>
                <w:b/>
                <w:bCs/>
              </w:rPr>
              <w:t>5 581</w:t>
            </w:r>
          </w:p>
        </w:tc>
        <w:tc>
          <w:tcPr>
            <w:tcW w:w="386" w:type="pct"/>
            <w:shd w:val="clear" w:color="auto" w:fill="auto"/>
            <w:noWrap/>
            <w:tcMar>
              <w:left w:w="57" w:type="dxa"/>
              <w:right w:w="57" w:type="dxa"/>
            </w:tcMar>
          </w:tcPr>
          <w:p w14:paraId="5844C0B8" w14:textId="44C5E465" w:rsidR="00B63874" w:rsidRPr="00C42B5D" w:rsidRDefault="00B63874" w:rsidP="00B63874">
            <w:pPr>
              <w:jc w:val="center"/>
              <w:rPr>
                <w:rFonts w:eastAsia="Times New Roman"/>
                <w:b/>
                <w:bCs/>
                <w:sz w:val="20"/>
              </w:rPr>
            </w:pPr>
            <w:r w:rsidRPr="00C42B5D">
              <w:rPr>
                <w:b/>
                <w:bCs/>
              </w:rPr>
              <w:t>5 804</w:t>
            </w:r>
          </w:p>
        </w:tc>
        <w:tc>
          <w:tcPr>
            <w:tcW w:w="388" w:type="pct"/>
            <w:shd w:val="clear" w:color="auto" w:fill="auto"/>
            <w:noWrap/>
            <w:tcMar>
              <w:left w:w="57" w:type="dxa"/>
              <w:right w:w="57" w:type="dxa"/>
            </w:tcMar>
          </w:tcPr>
          <w:p w14:paraId="60A24662" w14:textId="4DB8C1FD" w:rsidR="00B63874" w:rsidRPr="00C42B5D" w:rsidRDefault="00B63874" w:rsidP="00B63874">
            <w:pPr>
              <w:jc w:val="center"/>
              <w:rPr>
                <w:rFonts w:eastAsia="Times New Roman"/>
                <w:b/>
                <w:bCs/>
                <w:sz w:val="20"/>
              </w:rPr>
            </w:pPr>
            <w:r w:rsidRPr="00C42B5D">
              <w:rPr>
                <w:b/>
                <w:bCs/>
              </w:rPr>
              <w:t>6 036</w:t>
            </w:r>
          </w:p>
        </w:tc>
        <w:tc>
          <w:tcPr>
            <w:tcW w:w="388" w:type="pct"/>
            <w:shd w:val="clear" w:color="auto" w:fill="auto"/>
            <w:noWrap/>
            <w:tcMar>
              <w:left w:w="57" w:type="dxa"/>
              <w:right w:w="57" w:type="dxa"/>
            </w:tcMar>
          </w:tcPr>
          <w:p w14:paraId="4C72FAE3" w14:textId="6F2A8DAA" w:rsidR="00B63874" w:rsidRPr="00C42B5D" w:rsidRDefault="00B63874" w:rsidP="00B63874">
            <w:pPr>
              <w:jc w:val="center"/>
              <w:rPr>
                <w:rFonts w:eastAsia="Times New Roman"/>
                <w:b/>
                <w:bCs/>
                <w:sz w:val="20"/>
              </w:rPr>
            </w:pPr>
            <w:r w:rsidRPr="00C42B5D">
              <w:rPr>
                <w:b/>
                <w:bCs/>
              </w:rPr>
              <w:t>6 278</w:t>
            </w:r>
          </w:p>
        </w:tc>
        <w:tc>
          <w:tcPr>
            <w:tcW w:w="388" w:type="pct"/>
            <w:shd w:val="clear" w:color="auto" w:fill="auto"/>
            <w:noWrap/>
            <w:tcMar>
              <w:left w:w="57" w:type="dxa"/>
              <w:right w:w="57" w:type="dxa"/>
            </w:tcMar>
          </w:tcPr>
          <w:p w14:paraId="720FB5C5" w14:textId="108FBC8D" w:rsidR="00B63874" w:rsidRPr="00C42B5D" w:rsidRDefault="00B63874" w:rsidP="00B63874">
            <w:pPr>
              <w:jc w:val="center"/>
              <w:rPr>
                <w:rFonts w:eastAsia="Times New Roman"/>
                <w:b/>
                <w:bCs/>
                <w:sz w:val="20"/>
              </w:rPr>
            </w:pPr>
            <w:r w:rsidRPr="00C42B5D">
              <w:rPr>
                <w:b/>
                <w:bCs/>
              </w:rPr>
              <w:t>6 529</w:t>
            </w:r>
          </w:p>
        </w:tc>
        <w:tc>
          <w:tcPr>
            <w:tcW w:w="388" w:type="pct"/>
            <w:shd w:val="clear" w:color="auto" w:fill="auto"/>
            <w:noWrap/>
            <w:tcMar>
              <w:left w:w="57" w:type="dxa"/>
              <w:right w:w="57" w:type="dxa"/>
            </w:tcMar>
          </w:tcPr>
          <w:p w14:paraId="5FBD4891" w14:textId="62087CBC" w:rsidR="00B63874" w:rsidRPr="00C42B5D" w:rsidRDefault="00B63874" w:rsidP="00B63874">
            <w:pPr>
              <w:jc w:val="center"/>
              <w:rPr>
                <w:rFonts w:eastAsia="Times New Roman"/>
                <w:b/>
                <w:bCs/>
                <w:sz w:val="20"/>
              </w:rPr>
            </w:pPr>
            <w:r w:rsidRPr="00C42B5D">
              <w:rPr>
                <w:b/>
                <w:bCs/>
              </w:rPr>
              <w:t>6 790</w:t>
            </w:r>
          </w:p>
        </w:tc>
        <w:tc>
          <w:tcPr>
            <w:tcW w:w="388" w:type="pct"/>
            <w:shd w:val="clear" w:color="auto" w:fill="auto"/>
            <w:noWrap/>
            <w:tcMar>
              <w:left w:w="57" w:type="dxa"/>
              <w:right w:w="57" w:type="dxa"/>
            </w:tcMar>
          </w:tcPr>
          <w:p w14:paraId="7B95C235" w14:textId="54A7659F" w:rsidR="00B63874" w:rsidRPr="00C42B5D" w:rsidRDefault="00B63874" w:rsidP="00B63874">
            <w:pPr>
              <w:jc w:val="center"/>
              <w:rPr>
                <w:rFonts w:eastAsia="Times New Roman"/>
                <w:b/>
                <w:bCs/>
                <w:sz w:val="20"/>
              </w:rPr>
            </w:pPr>
            <w:r w:rsidRPr="00C42B5D">
              <w:rPr>
                <w:b/>
                <w:bCs/>
              </w:rPr>
              <w:t>7 062</w:t>
            </w:r>
          </w:p>
        </w:tc>
        <w:tc>
          <w:tcPr>
            <w:tcW w:w="388" w:type="pct"/>
            <w:shd w:val="clear" w:color="auto" w:fill="auto"/>
            <w:noWrap/>
            <w:tcMar>
              <w:left w:w="57" w:type="dxa"/>
              <w:right w:w="57" w:type="dxa"/>
            </w:tcMar>
          </w:tcPr>
          <w:p w14:paraId="3B485BCC" w14:textId="521580C1" w:rsidR="00B63874" w:rsidRPr="00C42B5D" w:rsidRDefault="00B63874" w:rsidP="00B63874">
            <w:pPr>
              <w:jc w:val="center"/>
              <w:rPr>
                <w:rFonts w:eastAsia="Times New Roman"/>
                <w:b/>
                <w:bCs/>
                <w:sz w:val="20"/>
              </w:rPr>
            </w:pPr>
            <w:r w:rsidRPr="00C42B5D">
              <w:rPr>
                <w:b/>
                <w:bCs/>
              </w:rPr>
              <w:t>7 344</w:t>
            </w:r>
          </w:p>
        </w:tc>
        <w:tc>
          <w:tcPr>
            <w:tcW w:w="388" w:type="pct"/>
            <w:shd w:val="clear" w:color="auto" w:fill="auto"/>
            <w:noWrap/>
            <w:tcMar>
              <w:left w:w="57" w:type="dxa"/>
              <w:right w:w="57" w:type="dxa"/>
            </w:tcMar>
          </w:tcPr>
          <w:p w14:paraId="61F6745A" w14:textId="7EC9B5A3" w:rsidR="00B63874" w:rsidRPr="00C42B5D" w:rsidRDefault="00B63874" w:rsidP="00B63874">
            <w:pPr>
              <w:jc w:val="center"/>
              <w:rPr>
                <w:rFonts w:eastAsia="Times New Roman"/>
                <w:b/>
                <w:bCs/>
                <w:sz w:val="20"/>
              </w:rPr>
            </w:pPr>
            <w:r w:rsidRPr="00C42B5D">
              <w:rPr>
                <w:b/>
                <w:bCs/>
              </w:rPr>
              <w:t>7 638</w:t>
            </w:r>
          </w:p>
        </w:tc>
        <w:tc>
          <w:tcPr>
            <w:tcW w:w="387" w:type="pct"/>
            <w:shd w:val="clear" w:color="auto" w:fill="auto"/>
            <w:noWrap/>
            <w:tcMar>
              <w:left w:w="57" w:type="dxa"/>
              <w:right w:w="57" w:type="dxa"/>
            </w:tcMar>
          </w:tcPr>
          <w:p w14:paraId="46DA9954" w14:textId="077095CB" w:rsidR="00B63874" w:rsidRPr="00C42B5D" w:rsidRDefault="00B63874" w:rsidP="00B63874">
            <w:pPr>
              <w:jc w:val="center"/>
              <w:rPr>
                <w:rFonts w:eastAsia="Times New Roman"/>
                <w:b/>
                <w:bCs/>
                <w:sz w:val="20"/>
              </w:rPr>
            </w:pPr>
            <w:r w:rsidRPr="00C42B5D">
              <w:rPr>
                <w:b/>
                <w:bCs/>
              </w:rPr>
              <w:t>7 943</w:t>
            </w:r>
          </w:p>
        </w:tc>
      </w:tr>
    </w:tbl>
    <w:p w14:paraId="5FEF07D1" w14:textId="66B78152" w:rsidR="00442D67" w:rsidRDefault="00442D67" w:rsidP="00442D67">
      <w:pPr>
        <w:pStyle w:val="af2"/>
      </w:pPr>
    </w:p>
    <w:p w14:paraId="700BCB84" w14:textId="20ED117F" w:rsidR="00442D67" w:rsidRPr="006941AC" w:rsidRDefault="00442D67" w:rsidP="00442D67">
      <w:pPr>
        <w:pStyle w:val="af2"/>
      </w:pPr>
      <w:bookmarkStart w:id="235" w:name="_Hlk2336065"/>
      <w:r w:rsidRPr="00563B38">
        <w:t xml:space="preserve">Таблица </w:t>
      </w:r>
      <w:r>
        <w:rPr>
          <w:noProof/>
        </w:rPr>
        <w:t>42</w:t>
      </w:r>
      <w:r w:rsidRPr="006941AC">
        <w:t>.</w:t>
      </w:r>
      <w:r w:rsidR="00555CD1">
        <w:t>1.</w:t>
      </w:r>
      <w:r w:rsidRPr="006941AC">
        <w:t xml:space="preserve"> Прогнозный единый тариф регионального оператора, в рублях за </w:t>
      </w:r>
      <w:r>
        <w:t>куб.м.</w:t>
      </w:r>
      <w:r w:rsidRPr="006941AC">
        <w:t xml:space="preserve">, </w:t>
      </w:r>
      <w:r w:rsidR="00426BDD">
        <w:t>без</w:t>
      </w:r>
      <w:r w:rsidRPr="006941AC">
        <w:t xml:space="preserve"> НДС</w:t>
      </w:r>
      <w:bookmarkEnd w:id="235"/>
    </w:p>
    <w:tbl>
      <w:tblPr>
        <w:tblW w:w="46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18"/>
        <w:gridCol w:w="720"/>
        <w:gridCol w:w="720"/>
        <w:gridCol w:w="720"/>
        <w:gridCol w:w="720"/>
        <w:gridCol w:w="720"/>
        <w:gridCol w:w="720"/>
        <w:gridCol w:w="722"/>
        <w:gridCol w:w="722"/>
        <w:gridCol w:w="848"/>
        <w:gridCol w:w="953"/>
      </w:tblGrid>
      <w:tr w:rsidR="00260227" w:rsidRPr="003E7DD5" w14:paraId="6A3AE6D0" w14:textId="77777777" w:rsidTr="003E7DD5">
        <w:trPr>
          <w:trHeight w:val="300"/>
          <w:jc w:val="center"/>
        </w:trPr>
        <w:tc>
          <w:tcPr>
            <w:tcW w:w="731" w:type="pct"/>
            <w:shd w:val="clear" w:color="auto" w:fill="auto"/>
            <w:noWrap/>
            <w:vAlign w:val="center"/>
            <w:hideMark/>
          </w:tcPr>
          <w:p w14:paraId="0F8B8B0E" w14:textId="77777777" w:rsidR="00260227" w:rsidRPr="003E7DD5" w:rsidRDefault="00260227" w:rsidP="00954A73">
            <w:pPr>
              <w:jc w:val="center"/>
              <w:rPr>
                <w:rFonts w:eastAsia="Times New Roman"/>
                <w:b/>
                <w:sz w:val="22"/>
              </w:rPr>
            </w:pPr>
            <w:r w:rsidRPr="003E7DD5">
              <w:rPr>
                <w:rFonts w:eastAsia="Times New Roman"/>
                <w:b/>
                <w:sz w:val="22"/>
              </w:rPr>
              <w:t>Зона РО</w:t>
            </w:r>
          </w:p>
        </w:tc>
        <w:tc>
          <w:tcPr>
            <w:tcW w:w="370" w:type="pct"/>
            <w:shd w:val="clear" w:color="auto" w:fill="auto"/>
            <w:noWrap/>
            <w:tcMar>
              <w:left w:w="57" w:type="dxa"/>
              <w:right w:w="57" w:type="dxa"/>
            </w:tcMar>
            <w:vAlign w:val="center"/>
            <w:hideMark/>
          </w:tcPr>
          <w:p w14:paraId="12529578" w14:textId="3B7E150A" w:rsidR="00260227" w:rsidRPr="003E7DD5" w:rsidRDefault="00260227" w:rsidP="00954A73">
            <w:pPr>
              <w:jc w:val="center"/>
              <w:rPr>
                <w:rFonts w:eastAsia="Times New Roman"/>
                <w:b/>
                <w:sz w:val="22"/>
              </w:rPr>
            </w:pPr>
            <w:r w:rsidRPr="003E7DD5">
              <w:rPr>
                <w:rFonts w:eastAsia="Times New Roman"/>
                <w:b/>
                <w:sz w:val="22"/>
              </w:rPr>
              <w:t>2020</w:t>
            </w:r>
          </w:p>
        </w:tc>
        <w:tc>
          <w:tcPr>
            <w:tcW w:w="371" w:type="pct"/>
            <w:shd w:val="clear" w:color="auto" w:fill="auto"/>
            <w:noWrap/>
            <w:tcMar>
              <w:left w:w="57" w:type="dxa"/>
              <w:right w:w="57" w:type="dxa"/>
            </w:tcMar>
            <w:vAlign w:val="center"/>
            <w:hideMark/>
          </w:tcPr>
          <w:p w14:paraId="053CD3F8" w14:textId="77777777" w:rsidR="00260227" w:rsidRPr="003E7DD5" w:rsidRDefault="00260227" w:rsidP="00954A73">
            <w:pPr>
              <w:jc w:val="center"/>
              <w:rPr>
                <w:rFonts w:eastAsia="Times New Roman"/>
                <w:b/>
                <w:sz w:val="22"/>
              </w:rPr>
            </w:pPr>
            <w:r w:rsidRPr="003E7DD5">
              <w:rPr>
                <w:rFonts w:eastAsia="Times New Roman"/>
                <w:b/>
                <w:sz w:val="22"/>
              </w:rPr>
              <w:t>2021</w:t>
            </w:r>
          </w:p>
        </w:tc>
        <w:tc>
          <w:tcPr>
            <w:tcW w:w="371" w:type="pct"/>
            <w:shd w:val="clear" w:color="auto" w:fill="auto"/>
            <w:noWrap/>
            <w:tcMar>
              <w:left w:w="57" w:type="dxa"/>
              <w:right w:w="57" w:type="dxa"/>
            </w:tcMar>
            <w:vAlign w:val="center"/>
            <w:hideMark/>
          </w:tcPr>
          <w:p w14:paraId="099C8D7D" w14:textId="77777777" w:rsidR="00260227" w:rsidRPr="003E7DD5" w:rsidRDefault="00260227" w:rsidP="00954A73">
            <w:pPr>
              <w:jc w:val="center"/>
              <w:rPr>
                <w:rFonts w:eastAsia="Times New Roman"/>
                <w:b/>
                <w:sz w:val="22"/>
              </w:rPr>
            </w:pPr>
            <w:r w:rsidRPr="003E7DD5">
              <w:rPr>
                <w:rFonts w:eastAsia="Times New Roman"/>
                <w:b/>
                <w:sz w:val="22"/>
              </w:rPr>
              <w:t>2022</w:t>
            </w:r>
          </w:p>
        </w:tc>
        <w:tc>
          <w:tcPr>
            <w:tcW w:w="371" w:type="pct"/>
            <w:shd w:val="clear" w:color="auto" w:fill="auto"/>
            <w:noWrap/>
            <w:tcMar>
              <w:left w:w="57" w:type="dxa"/>
              <w:right w:w="57" w:type="dxa"/>
            </w:tcMar>
            <w:vAlign w:val="center"/>
            <w:hideMark/>
          </w:tcPr>
          <w:p w14:paraId="55ECB752" w14:textId="77777777" w:rsidR="00260227" w:rsidRPr="003E7DD5" w:rsidRDefault="00260227" w:rsidP="00954A73">
            <w:pPr>
              <w:jc w:val="center"/>
              <w:rPr>
                <w:rFonts w:eastAsia="Times New Roman"/>
                <w:b/>
                <w:sz w:val="22"/>
              </w:rPr>
            </w:pPr>
            <w:r w:rsidRPr="003E7DD5">
              <w:rPr>
                <w:rFonts w:eastAsia="Times New Roman"/>
                <w:b/>
                <w:sz w:val="22"/>
              </w:rPr>
              <w:t>2023</w:t>
            </w:r>
          </w:p>
        </w:tc>
        <w:tc>
          <w:tcPr>
            <w:tcW w:w="371" w:type="pct"/>
            <w:shd w:val="clear" w:color="auto" w:fill="auto"/>
            <w:noWrap/>
            <w:tcMar>
              <w:left w:w="57" w:type="dxa"/>
              <w:right w:w="57" w:type="dxa"/>
            </w:tcMar>
            <w:vAlign w:val="center"/>
            <w:hideMark/>
          </w:tcPr>
          <w:p w14:paraId="7541A67E" w14:textId="77777777" w:rsidR="00260227" w:rsidRPr="003E7DD5" w:rsidRDefault="00260227" w:rsidP="00954A73">
            <w:pPr>
              <w:jc w:val="center"/>
              <w:rPr>
                <w:rFonts w:eastAsia="Times New Roman"/>
                <w:b/>
                <w:sz w:val="22"/>
              </w:rPr>
            </w:pPr>
            <w:r w:rsidRPr="003E7DD5">
              <w:rPr>
                <w:rFonts w:eastAsia="Times New Roman"/>
                <w:b/>
                <w:sz w:val="22"/>
              </w:rPr>
              <w:t>2024</w:t>
            </w:r>
          </w:p>
        </w:tc>
        <w:tc>
          <w:tcPr>
            <w:tcW w:w="371" w:type="pct"/>
            <w:shd w:val="clear" w:color="auto" w:fill="auto"/>
            <w:noWrap/>
            <w:tcMar>
              <w:left w:w="57" w:type="dxa"/>
              <w:right w:w="57" w:type="dxa"/>
            </w:tcMar>
            <w:vAlign w:val="center"/>
            <w:hideMark/>
          </w:tcPr>
          <w:p w14:paraId="729D2A94" w14:textId="77777777" w:rsidR="00260227" w:rsidRPr="003E7DD5" w:rsidRDefault="00260227" w:rsidP="00954A73">
            <w:pPr>
              <w:jc w:val="center"/>
              <w:rPr>
                <w:rFonts w:eastAsia="Times New Roman"/>
                <w:b/>
                <w:sz w:val="22"/>
              </w:rPr>
            </w:pPr>
            <w:r w:rsidRPr="003E7DD5">
              <w:rPr>
                <w:rFonts w:eastAsia="Times New Roman"/>
                <w:b/>
                <w:sz w:val="22"/>
              </w:rPr>
              <w:t>2025</w:t>
            </w:r>
          </w:p>
        </w:tc>
        <w:tc>
          <w:tcPr>
            <w:tcW w:w="371" w:type="pct"/>
            <w:shd w:val="clear" w:color="auto" w:fill="auto"/>
            <w:noWrap/>
            <w:tcMar>
              <w:left w:w="57" w:type="dxa"/>
              <w:right w:w="57" w:type="dxa"/>
            </w:tcMar>
            <w:vAlign w:val="center"/>
            <w:hideMark/>
          </w:tcPr>
          <w:p w14:paraId="127764E2" w14:textId="77777777" w:rsidR="00260227" w:rsidRPr="003E7DD5" w:rsidRDefault="00260227" w:rsidP="00954A73">
            <w:pPr>
              <w:jc w:val="center"/>
              <w:rPr>
                <w:rFonts w:eastAsia="Times New Roman"/>
                <w:b/>
                <w:sz w:val="22"/>
              </w:rPr>
            </w:pPr>
            <w:r w:rsidRPr="003E7DD5">
              <w:rPr>
                <w:rFonts w:eastAsia="Times New Roman"/>
                <w:b/>
                <w:sz w:val="22"/>
              </w:rPr>
              <w:t>2026</w:t>
            </w:r>
          </w:p>
        </w:tc>
        <w:tc>
          <w:tcPr>
            <w:tcW w:w="372" w:type="pct"/>
            <w:shd w:val="clear" w:color="auto" w:fill="auto"/>
            <w:noWrap/>
            <w:tcMar>
              <w:left w:w="57" w:type="dxa"/>
              <w:right w:w="57" w:type="dxa"/>
            </w:tcMar>
            <w:vAlign w:val="center"/>
            <w:hideMark/>
          </w:tcPr>
          <w:p w14:paraId="0965E1FC" w14:textId="77777777" w:rsidR="00260227" w:rsidRPr="003E7DD5" w:rsidRDefault="00260227" w:rsidP="00954A73">
            <w:pPr>
              <w:jc w:val="center"/>
              <w:rPr>
                <w:rFonts w:eastAsia="Times New Roman"/>
                <w:b/>
                <w:sz w:val="22"/>
              </w:rPr>
            </w:pPr>
            <w:r w:rsidRPr="003E7DD5">
              <w:rPr>
                <w:rFonts w:eastAsia="Times New Roman"/>
                <w:b/>
                <w:sz w:val="22"/>
              </w:rPr>
              <w:t>2027</w:t>
            </w:r>
          </w:p>
        </w:tc>
        <w:tc>
          <w:tcPr>
            <w:tcW w:w="372" w:type="pct"/>
            <w:shd w:val="clear" w:color="auto" w:fill="auto"/>
            <w:noWrap/>
            <w:tcMar>
              <w:left w:w="57" w:type="dxa"/>
              <w:right w:w="57" w:type="dxa"/>
            </w:tcMar>
            <w:vAlign w:val="center"/>
            <w:hideMark/>
          </w:tcPr>
          <w:p w14:paraId="249B36A6" w14:textId="77777777" w:rsidR="00260227" w:rsidRPr="003E7DD5" w:rsidRDefault="00260227" w:rsidP="00954A73">
            <w:pPr>
              <w:jc w:val="center"/>
              <w:rPr>
                <w:rFonts w:eastAsia="Times New Roman"/>
                <w:b/>
                <w:sz w:val="22"/>
              </w:rPr>
            </w:pPr>
            <w:r w:rsidRPr="003E7DD5">
              <w:rPr>
                <w:rFonts w:eastAsia="Times New Roman"/>
                <w:b/>
                <w:sz w:val="22"/>
              </w:rPr>
              <w:t>2028</w:t>
            </w:r>
          </w:p>
        </w:tc>
        <w:tc>
          <w:tcPr>
            <w:tcW w:w="437" w:type="pct"/>
            <w:shd w:val="clear" w:color="auto" w:fill="auto"/>
            <w:noWrap/>
            <w:tcMar>
              <w:left w:w="57" w:type="dxa"/>
              <w:right w:w="57" w:type="dxa"/>
            </w:tcMar>
            <w:vAlign w:val="center"/>
            <w:hideMark/>
          </w:tcPr>
          <w:p w14:paraId="718C3753" w14:textId="77777777" w:rsidR="00260227" w:rsidRPr="003E7DD5" w:rsidRDefault="00260227" w:rsidP="00954A73">
            <w:pPr>
              <w:jc w:val="center"/>
              <w:rPr>
                <w:rFonts w:eastAsia="Times New Roman"/>
                <w:b/>
                <w:sz w:val="22"/>
              </w:rPr>
            </w:pPr>
            <w:r w:rsidRPr="003E7DD5">
              <w:rPr>
                <w:rFonts w:eastAsia="Times New Roman"/>
                <w:b/>
                <w:sz w:val="22"/>
              </w:rPr>
              <w:t>2029</w:t>
            </w:r>
          </w:p>
        </w:tc>
        <w:tc>
          <w:tcPr>
            <w:tcW w:w="491" w:type="pct"/>
            <w:shd w:val="clear" w:color="auto" w:fill="auto"/>
            <w:noWrap/>
            <w:tcMar>
              <w:left w:w="57" w:type="dxa"/>
              <w:right w:w="57" w:type="dxa"/>
            </w:tcMar>
            <w:vAlign w:val="center"/>
            <w:hideMark/>
          </w:tcPr>
          <w:p w14:paraId="2B334DC2" w14:textId="77777777" w:rsidR="00260227" w:rsidRPr="003E7DD5" w:rsidRDefault="00260227" w:rsidP="00954A73">
            <w:pPr>
              <w:jc w:val="center"/>
              <w:rPr>
                <w:rFonts w:eastAsia="Times New Roman"/>
                <w:b/>
                <w:sz w:val="22"/>
              </w:rPr>
            </w:pPr>
            <w:r w:rsidRPr="003E7DD5">
              <w:rPr>
                <w:rFonts w:eastAsia="Times New Roman"/>
                <w:b/>
                <w:sz w:val="22"/>
              </w:rPr>
              <w:t>2030</w:t>
            </w:r>
          </w:p>
        </w:tc>
      </w:tr>
      <w:tr w:rsidR="00B63874" w:rsidRPr="003E7DD5" w14:paraId="25C2867A" w14:textId="77777777" w:rsidTr="003E7DD5">
        <w:trPr>
          <w:trHeight w:val="300"/>
          <w:jc w:val="center"/>
        </w:trPr>
        <w:tc>
          <w:tcPr>
            <w:tcW w:w="731" w:type="pct"/>
            <w:shd w:val="clear" w:color="auto" w:fill="auto"/>
            <w:noWrap/>
            <w:vAlign w:val="center"/>
          </w:tcPr>
          <w:p w14:paraId="70B5A382" w14:textId="26FA8E7E" w:rsidR="00B63874" w:rsidRPr="003E7DD5" w:rsidRDefault="00B63874" w:rsidP="00B63874">
            <w:pPr>
              <w:rPr>
                <w:rFonts w:eastAsia="Times New Roman"/>
                <w:sz w:val="22"/>
              </w:rPr>
            </w:pPr>
            <w:r w:rsidRPr="003E7DD5">
              <w:rPr>
                <w:rFonts w:eastAsia="Times New Roman"/>
                <w:sz w:val="22"/>
              </w:rPr>
              <w:t>Восточная</w:t>
            </w:r>
          </w:p>
        </w:tc>
        <w:tc>
          <w:tcPr>
            <w:tcW w:w="370" w:type="pct"/>
            <w:shd w:val="clear" w:color="auto" w:fill="auto"/>
            <w:noWrap/>
            <w:tcMar>
              <w:left w:w="57" w:type="dxa"/>
              <w:right w:w="57" w:type="dxa"/>
            </w:tcMar>
          </w:tcPr>
          <w:p w14:paraId="7C34424F" w14:textId="4AFC2F3F" w:rsidR="00B63874" w:rsidRPr="00C42B5D" w:rsidRDefault="00B63874" w:rsidP="00B63874">
            <w:pPr>
              <w:jc w:val="center"/>
              <w:rPr>
                <w:rFonts w:eastAsia="Times New Roman"/>
                <w:sz w:val="22"/>
                <w:szCs w:val="22"/>
              </w:rPr>
            </w:pPr>
            <w:r w:rsidRPr="00C42B5D">
              <w:rPr>
                <w:sz w:val="22"/>
                <w:szCs w:val="22"/>
              </w:rPr>
              <w:t>592</w:t>
            </w:r>
          </w:p>
        </w:tc>
        <w:tc>
          <w:tcPr>
            <w:tcW w:w="371" w:type="pct"/>
            <w:shd w:val="clear" w:color="auto" w:fill="auto"/>
            <w:noWrap/>
            <w:tcMar>
              <w:left w:w="57" w:type="dxa"/>
              <w:right w:w="57" w:type="dxa"/>
            </w:tcMar>
          </w:tcPr>
          <w:p w14:paraId="7BE0D014" w14:textId="62D184A5" w:rsidR="00B63874" w:rsidRPr="00C42B5D" w:rsidRDefault="00B63874" w:rsidP="00B63874">
            <w:pPr>
              <w:jc w:val="center"/>
              <w:rPr>
                <w:rFonts w:eastAsia="Times New Roman"/>
                <w:sz w:val="22"/>
                <w:szCs w:val="22"/>
              </w:rPr>
            </w:pPr>
            <w:r w:rsidRPr="00C42B5D">
              <w:rPr>
                <w:sz w:val="22"/>
                <w:szCs w:val="22"/>
              </w:rPr>
              <w:t>563</w:t>
            </w:r>
          </w:p>
        </w:tc>
        <w:tc>
          <w:tcPr>
            <w:tcW w:w="371" w:type="pct"/>
            <w:shd w:val="clear" w:color="auto" w:fill="auto"/>
            <w:noWrap/>
            <w:tcMar>
              <w:left w:w="57" w:type="dxa"/>
              <w:right w:w="57" w:type="dxa"/>
            </w:tcMar>
          </w:tcPr>
          <w:p w14:paraId="7A9B7816" w14:textId="4CDFB218" w:rsidR="00B63874" w:rsidRPr="00C42B5D" w:rsidRDefault="00B63874" w:rsidP="00B63874">
            <w:pPr>
              <w:jc w:val="center"/>
              <w:rPr>
                <w:rFonts w:eastAsia="Times New Roman"/>
                <w:sz w:val="22"/>
                <w:szCs w:val="22"/>
              </w:rPr>
            </w:pPr>
            <w:r w:rsidRPr="00C42B5D">
              <w:rPr>
                <w:sz w:val="22"/>
                <w:szCs w:val="22"/>
              </w:rPr>
              <w:t>588</w:t>
            </w:r>
          </w:p>
        </w:tc>
        <w:tc>
          <w:tcPr>
            <w:tcW w:w="371" w:type="pct"/>
            <w:shd w:val="clear" w:color="auto" w:fill="auto"/>
            <w:noWrap/>
            <w:tcMar>
              <w:left w:w="57" w:type="dxa"/>
              <w:right w:w="57" w:type="dxa"/>
            </w:tcMar>
          </w:tcPr>
          <w:p w14:paraId="395AE8B1" w14:textId="32D1F794" w:rsidR="00B63874" w:rsidRPr="00C42B5D" w:rsidRDefault="00B63874" w:rsidP="00B63874">
            <w:pPr>
              <w:jc w:val="center"/>
              <w:rPr>
                <w:rFonts w:eastAsia="Times New Roman"/>
                <w:sz w:val="22"/>
                <w:szCs w:val="22"/>
              </w:rPr>
            </w:pPr>
            <w:r w:rsidRPr="00C42B5D">
              <w:rPr>
                <w:sz w:val="22"/>
                <w:szCs w:val="22"/>
              </w:rPr>
              <w:t>710</w:t>
            </w:r>
          </w:p>
        </w:tc>
        <w:tc>
          <w:tcPr>
            <w:tcW w:w="371" w:type="pct"/>
            <w:shd w:val="clear" w:color="auto" w:fill="auto"/>
            <w:noWrap/>
            <w:tcMar>
              <w:left w:w="57" w:type="dxa"/>
              <w:right w:w="57" w:type="dxa"/>
            </w:tcMar>
          </w:tcPr>
          <w:p w14:paraId="6F9D9C26" w14:textId="594F11D2" w:rsidR="00B63874" w:rsidRPr="00C42B5D" w:rsidRDefault="00B63874" w:rsidP="00B63874">
            <w:pPr>
              <w:jc w:val="center"/>
              <w:rPr>
                <w:rFonts w:eastAsia="Times New Roman"/>
                <w:sz w:val="22"/>
                <w:szCs w:val="22"/>
              </w:rPr>
            </w:pPr>
            <w:r w:rsidRPr="00C42B5D">
              <w:rPr>
                <w:sz w:val="22"/>
                <w:szCs w:val="22"/>
              </w:rPr>
              <w:t>730</w:t>
            </w:r>
          </w:p>
        </w:tc>
        <w:tc>
          <w:tcPr>
            <w:tcW w:w="371" w:type="pct"/>
            <w:shd w:val="clear" w:color="auto" w:fill="auto"/>
            <w:noWrap/>
            <w:tcMar>
              <w:left w:w="57" w:type="dxa"/>
              <w:right w:w="57" w:type="dxa"/>
            </w:tcMar>
          </w:tcPr>
          <w:p w14:paraId="0C7C5372" w14:textId="3E4BEBE4" w:rsidR="00B63874" w:rsidRPr="00C42B5D" w:rsidRDefault="00B63874" w:rsidP="00B63874">
            <w:pPr>
              <w:jc w:val="center"/>
              <w:rPr>
                <w:rFonts w:eastAsia="Times New Roman"/>
                <w:sz w:val="22"/>
                <w:szCs w:val="22"/>
              </w:rPr>
            </w:pPr>
            <w:r w:rsidRPr="00C42B5D">
              <w:rPr>
                <w:sz w:val="22"/>
                <w:szCs w:val="22"/>
              </w:rPr>
              <w:t>750</w:t>
            </w:r>
          </w:p>
        </w:tc>
        <w:tc>
          <w:tcPr>
            <w:tcW w:w="371" w:type="pct"/>
            <w:shd w:val="clear" w:color="auto" w:fill="auto"/>
            <w:noWrap/>
            <w:tcMar>
              <w:left w:w="57" w:type="dxa"/>
              <w:right w:w="57" w:type="dxa"/>
            </w:tcMar>
          </w:tcPr>
          <w:p w14:paraId="1899F6C9" w14:textId="3F805938" w:rsidR="00B63874" w:rsidRPr="00C42B5D" w:rsidRDefault="00B63874" w:rsidP="00B63874">
            <w:pPr>
              <w:jc w:val="center"/>
              <w:rPr>
                <w:rFonts w:eastAsia="Times New Roman"/>
                <w:sz w:val="22"/>
                <w:szCs w:val="22"/>
              </w:rPr>
            </w:pPr>
            <w:r w:rsidRPr="00C42B5D">
              <w:rPr>
                <w:sz w:val="22"/>
                <w:szCs w:val="22"/>
              </w:rPr>
              <w:t>779</w:t>
            </w:r>
          </w:p>
        </w:tc>
        <w:tc>
          <w:tcPr>
            <w:tcW w:w="372" w:type="pct"/>
            <w:shd w:val="clear" w:color="auto" w:fill="auto"/>
            <w:noWrap/>
            <w:tcMar>
              <w:left w:w="57" w:type="dxa"/>
              <w:right w:w="57" w:type="dxa"/>
            </w:tcMar>
          </w:tcPr>
          <w:p w14:paraId="659D439A" w14:textId="1B5B07A8" w:rsidR="00B63874" w:rsidRPr="00C42B5D" w:rsidRDefault="00B63874" w:rsidP="00B63874">
            <w:pPr>
              <w:jc w:val="center"/>
              <w:rPr>
                <w:rFonts w:eastAsia="Times New Roman"/>
                <w:sz w:val="22"/>
                <w:szCs w:val="22"/>
              </w:rPr>
            </w:pPr>
            <w:r w:rsidRPr="00C42B5D">
              <w:rPr>
                <w:sz w:val="22"/>
                <w:szCs w:val="22"/>
              </w:rPr>
              <w:t>842</w:t>
            </w:r>
          </w:p>
        </w:tc>
        <w:tc>
          <w:tcPr>
            <w:tcW w:w="372" w:type="pct"/>
            <w:shd w:val="clear" w:color="auto" w:fill="auto"/>
            <w:noWrap/>
            <w:tcMar>
              <w:left w:w="57" w:type="dxa"/>
              <w:right w:w="57" w:type="dxa"/>
            </w:tcMar>
          </w:tcPr>
          <w:p w14:paraId="5D3748D4" w14:textId="7F3EE677" w:rsidR="00B63874" w:rsidRPr="00C42B5D" w:rsidRDefault="00B63874" w:rsidP="00B63874">
            <w:pPr>
              <w:jc w:val="center"/>
              <w:rPr>
                <w:rFonts w:eastAsia="Times New Roman"/>
                <w:sz w:val="22"/>
                <w:szCs w:val="22"/>
              </w:rPr>
            </w:pPr>
            <w:r w:rsidRPr="00C42B5D">
              <w:rPr>
                <w:sz w:val="22"/>
                <w:szCs w:val="22"/>
              </w:rPr>
              <w:t>927</w:t>
            </w:r>
          </w:p>
        </w:tc>
        <w:tc>
          <w:tcPr>
            <w:tcW w:w="437" w:type="pct"/>
            <w:shd w:val="clear" w:color="auto" w:fill="auto"/>
            <w:noWrap/>
            <w:tcMar>
              <w:left w:w="57" w:type="dxa"/>
              <w:right w:w="57" w:type="dxa"/>
            </w:tcMar>
          </w:tcPr>
          <w:p w14:paraId="2CF1DDB6" w14:textId="781D0DBA" w:rsidR="00B63874" w:rsidRPr="00C42B5D" w:rsidRDefault="00B63874" w:rsidP="00B63874">
            <w:pPr>
              <w:jc w:val="center"/>
              <w:rPr>
                <w:rFonts w:eastAsia="Times New Roman"/>
                <w:sz w:val="22"/>
                <w:szCs w:val="22"/>
              </w:rPr>
            </w:pPr>
            <w:r w:rsidRPr="00C42B5D">
              <w:rPr>
                <w:sz w:val="22"/>
                <w:szCs w:val="22"/>
              </w:rPr>
              <w:t>955</w:t>
            </w:r>
          </w:p>
        </w:tc>
        <w:tc>
          <w:tcPr>
            <w:tcW w:w="491" w:type="pct"/>
            <w:shd w:val="clear" w:color="auto" w:fill="auto"/>
            <w:noWrap/>
            <w:tcMar>
              <w:left w:w="57" w:type="dxa"/>
              <w:right w:w="57" w:type="dxa"/>
            </w:tcMar>
          </w:tcPr>
          <w:p w14:paraId="55D349C9" w14:textId="7E495877" w:rsidR="00B63874" w:rsidRPr="00C42B5D" w:rsidRDefault="00B63874" w:rsidP="00B63874">
            <w:pPr>
              <w:jc w:val="center"/>
              <w:rPr>
                <w:rFonts w:eastAsia="Times New Roman"/>
                <w:sz w:val="22"/>
                <w:szCs w:val="22"/>
              </w:rPr>
            </w:pPr>
            <w:r w:rsidRPr="00C42B5D">
              <w:rPr>
                <w:sz w:val="22"/>
                <w:szCs w:val="22"/>
              </w:rPr>
              <w:t>984</w:t>
            </w:r>
          </w:p>
        </w:tc>
      </w:tr>
      <w:tr w:rsidR="00B63874" w:rsidRPr="003E7DD5" w14:paraId="3B8AC129" w14:textId="77777777" w:rsidTr="003E7DD5">
        <w:trPr>
          <w:trHeight w:val="300"/>
          <w:jc w:val="center"/>
        </w:trPr>
        <w:tc>
          <w:tcPr>
            <w:tcW w:w="731" w:type="pct"/>
            <w:shd w:val="clear" w:color="auto" w:fill="auto"/>
            <w:noWrap/>
            <w:vAlign w:val="center"/>
          </w:tcPr>
          <w:p w14:paraId="32ADC3B9" w14:textId="75392CF8" w:rsidR="00B63874" w:rsidRPr="003E7DD5" w:rsidRDefault="00B63874" w:rsidP="00B63874">
            <w:pPr>
              <w:rPr>
                <w:rFonts w:eastAsia="Times New Roman"/>
                <w:sz w:val="22"/>
              </w:rPr>
            </w:pPr>
            <w:r w:rsidRPr="003E7DD5">
              <w:rPr>
                <w:rFonts w:eastAsia="Times New Roman"/>
                <w:sz w:val="22"/>
              </w:rPr>
              <w:t>Западная</w:t>
            </w:r>
          </w:p>
        </w:tc>
        <w:tc>
          <w:tcPr>
            <w:tcW w:w="370" w:type="pct"/>
            <w:shd w:val="clear" w:color="auto" w:fill="auto"/>
            <w:noWrap/>
            <w:tcMar>
              <w:left w:w="57" w:type="dxa"/>
              <w:right w:w="57" w:type="dxa"/>
            </w:tcMar>
          </w:tcPr>
          <w:p w14:paraId="0CE99838" w14:textId="14B0A151" w:rsidR="00B63874" w:rsidRPr="00C42B5D" w:rsidRDefault="00B63874" w:rsidP="00B63874">
            <w:pPr>
              <w:jc w:val="center"/>
              <w:rPr>
                <w:rFonts w:eastAsia="Times New Roman"/>
                <w:sz w:val="22"/>
                <w:szCs w:val="22"/>
              </w:rPr>
            </w:pPr>
            <w:r w:rsidRPr="00C42B5D">
              <w:rPr>
                <w:sz w:val="22"/>
                <w:szCs w:val="22"/>
              </w:rPr>
              <w:t>597</w:t>
            </w:r>
          </w:p>
        </w:tc>
        <w:tc>
          <w:tcPr>
            <w:tcW w:w="371" w:type="pct"/>
            <w:shd w:val="clear" w:color="auto" w:fill="auto"/>
            <w:noWrap/>
            <w:tcMar>
              <w:left w:w="57" w:type="dxa"/>
              <w:right w:w="57" w:type="dxa"/>
            </w:tcMar>
          </w:tcPr>
          <w:p w14:paraId="788152BD" w14:textId="68E626AE" w:rsidR="00B63874" w:rsidRPr="00C42B5D" w:rsidRDefault="00B63874" w:rsidP="00B63874">
            <w:pPr>
              <w:jc w:val="center"/>
              <w:rPr>
                <w:rFonts w:eastAsia="Times New Roman"/>
                <w:sz w:val="22"/>
                <w:szCs w:val="22"/>
              </w:rPr>
            </w:pPr>
            <w:r w:rsidRPr="00C42B5D">
              <w:rPr>
                <w:sz w:val="22"/>
                <w:szCs w:val="22"/>
              </w:rPr>
              <w:t>576</w:t>
            </w:r>
          </w:p>
        </w:tc>
        <w:tc>
          <w:tcPr>
            <w:tcW w:w="371" w:type="pct"/>
            <w:shd w:val="clear" w:color="auto" w:fill="auto"/>
            <w:noWrap/>
            <w:tcMar>
              <w:left w:w="57" w:type="dxa"/>
              <w:right w:w="57" w:type="dxa"/>
            </w:tcMar>
          </w:tcPr>
          <w:p w14:paraId="145017EC" w14:textId="6497E00D" w:rsidR="00B63874" w:rsidRPr="00C42B5D" w:rsidRDefault="00B63874" w:rsidP="00B63874">
            <w:pPr>
              <w:jc w:val="center"/>
              <w:rPr>
                <w:rFonts w:eastAsia="Times New Roman"/>
                <w:sz w:val="22"/>
                <w:szCs w:val="22"/>
              </w:rPr>
            </w:pPr>
            <w:r w:rsidRPr="00C42B5D">
              <w:rPr>
                <w:sz w:val="22"/>
                <w:szCs w:val="22"/>
              </w:rPr>
              <w:t>762</w:t>
            </w:r>
          </w:p>
        </w:tc>
        <w:tc>
          <w:tcPr>
            <w:tcW w:w="371" w:type="pct"/>
            <w:shd w:val="clear" w:color="auto" w:fill="auto"/>
            <w:noWrap/>
            <w:tcMar>
              <w:left w:w="57" w:type="dxa"/>
              <w:right w:w="57" w:type="dxa"/>
            </w:tcMar>
          </w:tcPr>
          <w:p w14:paraId="5FB26491" w14:textId="5F606B5A" w:rsidR="00B63874" w:rsidRPr="00C42B5D" w:rsidRDefault="00B63874" w:rsidP="00B63874">
            <w:pPr>
              <w:jc w:val="center"/>
              <w:rPr>
                <w:rFonts w:eastAsia="Times New Roman"/>
                <w:sz w:val="22"/>
                <w:szCs w:val="22"/>
              </w:rPr>
            </w:pPr>
            <w:r w:rsidRPr="00C42B5D">
              <w:rPr>
                <w:sz w:val="22"/>
                <w:szCs w:val="22"/>
              </w:rPr>
              <w:t>785</w:t>
            </w:r>
          </w:p>
        </w:tc>
        <w:tc>
          <w:tcPr>
            <w:tcW w:w="371" w:type="pct"/>
            <w:shd w:val="clear" w:color="auto" w:fill="auto"/>
            <w:noWrap/>
            <w:tcMar>
              <w:left w:w="57" w:type="dxa"/>
              <w:right w:w="57" w:type="dxa"/>
            </w:tcMar>
          </w:tcPr>
          <w:p w14:paraId="59C8F27B" w14:textId="44406DE6" w:rsidR="00B63874" w:rsidRPr="00C42B5D" w:rsidRDefault="00B63874" w:rsidP="00B63874">
            <w:pPr>
              <w:jc w:val="center"/>
              <w:rPr>
                <w:rFonts w:eastAsia="Times New Roman"/>
                <w:sz w:val="22"/>
                <w:szCs w:val="22"/>
              </w:rPr>
            </w:pPr>
            <w:r w:rsidRPr="00C42B5D">
              <w:rPr>
                <w:sz w:val="22"/>
                <w:szCs w:val="22"/>
              </w:rPr>
              <w:t>809</w:t>
            </w:r>
          </w:p>
        </w:tc>
        <w:tc>
          <w:tcPr>
            <w:tcW w:w="371" w:type="pct"/>
            <w:shd w:val="clear" w:color="auto" w:fill="auto"/>
            <w:noWrap/>
            <w:tcMar>
              <w:left w:w="57" w:type="dxa"/>
              <w:right w:w="57" w:type="dxa"/>
            </w:tcMar>
          </w:tcPr>
          <w:p w14:paraId="0D0B306E" w14:textId="78E5B2F1" w:rsidR="00B63874" w:rsidRPr="00C42B5D" w:rsidRDefault="00B63874" w:rsidP="00B63874">
            <w:pPr>
              <w:jc w:val="center"/>
              <w:rPr>
                <w:rFonts w:eastAsia="Times New Roman"/>
                <w:sz w:val="22"/>
                <w:szCs w:val="22"/>
              </w:rPr>
            </w:pPr>
            <w:r w:rsidRPr="00C42B5D">
              <w:rPr>
                <w:sz w:val="22"/>
                <w:szCs w:val="22"/>
              </w:rPr>
              <w:t>833</w:t>
            </w:r>
          </w:p>
        </w:tc>
        <w:tc>
          <w:tcPr>
            <w:tcW w:w="371" w:type="pct"/>
            <w:shd w:val="clear" w:color="auto" w:fill="auto"/>
            <w:noWrap/>
            <w:tcMar>
              <w:left w:w="57" w:type="dxa"/>
              <w:right w:w="57" w:type="dxa"/>
            </w:tcMar>
          </w:tcPr>
          <w:p w14:paraId="014D93FA" w14:textId="13855AB6" w:rsidR="00B63874" w:rsidRPr="00C42B5D" w:rsidRDefault="00B63874" w:rsidP="00B63874">
            <w:pPr>
              <w:jc w:val="center"/>
              <w:rPr>
                <w:rFonts w:eastAsia="Times New Roman"/>
                <w:sz w:val="22"/>
                <w:szCs w:val="22"/>
              </w:rPr>
            </w:pPr>
            <w:r w:rsidRPr="00C42B5D">
              <w:rPr>
                <w:sz w:val="22"/>
                <w:szCs w:val="22"/>
              </w:rPr>
              <w:t>859</w:t>
            </w:r>
          </w:p>
        </w:tc>
        <w:tc>
          <w:tcPr>
            <w:tcW w:w="372" w:type="pct"/>
            <w:shd w:val="clear" w:color="auto" w:fill="auto"/>
            <w:noWrap/>
            <w:tcMar>
              <w:left w:w="57" w:type="dxa"/>
              <w:right w:w="57" w:type="dxa"/>
            </w:tcMar>
          </w:tcPr>
          <w:p w14:paraId="18329126" w14:textId="54BC1847" w:rsidR="00B63874" w:rsidRPr="00C42B5D" w:rsidRDefault="00B63874" w:rsidP="00B63874">
            <w:pPr>
              <w:jc w:val="center"/>
              <w:rPr>
                <w:rFonts w:eastAsia="Times New Roman"/>
                <w:sz w:val="22"/>
                <w:szCs w:val="22"/>
              </w:rPr>
            </w:pPr>
            <w:r w:rsidRPr="00C42B5D">
              <w:rPr>
                <w:sz w:val="22"/>
                <w:szCs w:val="22"/>
              </w:rPr>
              <w:t>885</w:t>
            </w:r>
          </w:p>
        </w:tc>
        <w:tc>
          <w:tcPr>
            <w:tcW w:w="372" w:type="pct"/>
            <w:shd w:val="clear" w:color="auto" w:fill="auto"/>
            <w:noWrap/>
            <w:tcMar>
              <w:left w:w="57" w:type="dxa"/>
              <w:right w:w="57" w:type="dxa"/>
            </w:tcMar>
          </w:tcPr>
          <w:p w14:paraId="66F7228A" w14:textId="3E6E44D5" w:rsidR="00B63874" w:rsidRPr="00C42B5D" w:rsidRDefault="00B63874" w:rsidP="00B63874">
            <w:pPr>
              <w:jc w:val="center"/>
              <w:rPr>
                <w:rFonts w:eastAsia="Times New Roman"/>
                <w:sz w:val="22"/>
                <w:szCs w:val="22"/>
              </w:rPr>
            </w:pPr>
            <w:r w:rsidRPr="00C42B5D">
              <w:rPr>
                <w:sz w:val="22"/>
                <w:szCs w:val="22"/>
              </w:rPr>
              <w:t>913</w:t>
            </w:r>
          </w:p>
        </w:tc>
        <w:tc>
          <w:tcPr>
            <w:tcW w:w="437" w:type="pct"/>
            <w:shd w:val="clear" w:color="auto" w:fill="auto"/>
            <w:noWrap/>
            <w:tcMar>
              <w:left w:w="57" w:type="dxa"/>
              <w:right w:w="57" w:type="dxa"/>
            </w:tcMar>
          </w:tcPr>
          <w:p w14:paraId="31F4F544" w14:textId="4738F835" w:rsidR="00B63874" w:rsidRPr="00C42B5D" w:rsidRDefault="00B63874" w:rsidP="00B63874">
            <w:pPr>
              <w:jc w:val="center"/>
              <w:rPr>
                <w:rFonts w:eastAsia="Times New Roman"/>
                <w:sz w:val="22"/>
                <w:szCs w:val="22"/>
              </w:rPr>
            </w:pPr>
            <w:r w:rsidRPr="00C42B5D">
              <w:rPr>
                <w:sz w:val="22"/>
                <w:szCs w:val="22"/>
              </w:rPr>
              <w:t>942</w:t>
            </w:r>
          </w:p>
        </w:tc>
        <w:tc>
          <w:tcPr>
            <w:tcW w:w="491" w:type="pct"/>
            <w:shd w:val="clear" w:color="auto" w:fill="auto"/>
            <w:noWrap/>
            <w:tcMar>
              <w:left w:w="57" w:type="dxa"/>
              <w:right w:w="57" w:type="dxa"/>
            </w:tcMar>
          </w:tcPr>
          <w:p w14:paraId="1D720DDE" w14:textId="0A426504" w:rsidR="00B63874" w:rsidRPr="00C42B5D" w:rsidRDefault="00B63874" w:rsidP="00B63874">
            <w:pPr>
              <w:jc w:val="center"/>
              <w:rPr>
                <w:rFonts w:eastAsia="Times New Roman"/>
                <w:sz w:val="22"/>
                <w:szCs w:val="22"/>
              </w:rPr>
            </w:pPr>
            <w:r w:rsidRPr="00C42B5D">
              <w:rPr>
                <w:sz w:val="22"/>
                <w:szCs w:val="22"/>
              </w:rPr>
              <w:t>974</w:t>
            </w:r>
          </w:p>
        </w:tc>
      </w:tr>
      <w:tr w:rsidR="00B63874" w:rsidRPr="003E7DD5" w14:paraId="10DD038B" w14:textId="77777777" w:rsidTr="003E7DD5">
        <w:trPr>
          <w:trHeight w:val="300"/>
          <w:jc w:val="center"/>
        </w:trPr>
        <w:tc>
          <w:tcPr>
            <w:tcW w:w="731" w:type="pct"/>
            <w:shd w:val="clear" w:color="auto" w:fill="auto"/>
            <w:noWrap/>
            <w:vAlign w:val="center"/>
          </w:tcPr>
          <w:p w14:paraId="102E1B8F" w14:textId="2D7F24F3" w:rsidR="00B63874" w:rsidRPr="003E7DD5" w:rsidRDefault="00B63874" w:rsidP="00B63874">
            <w:pPr>
              <w:rPr>
                <w:rFonts w:eastAsia="Times New Roman"/>
                <w:sz w:val="22"/>
              </w:rPr>
            </w:pPr>
            <w:r w:rsidRPr="003E7DD5">
              <w:rPr>
                <w:rFonts w:eastAsia="Times New Roman"/>
                <w:sz w:val="22"/>
              </w:rPr>
              <w:t>Северная</w:t>
            </w:r>
          </w:p>
        </w:tc>
        <w:tc>
          <w:tcPr>
            <w:tcW w:w="370" w:type="pct"/>
            <w:shd w:val="clear" w:color="auto" w:fill="auto"/>
            <w:noWrap/>
            <w:tcMar>
              <w:left w:w="57" w:type="dxa"/>
              <w:right w:w="57" w:type="dxa"/>
            </w:tcMar>
          </w:tcPr>
          <w:p w14:paraId="53E3E748" w14:textId="1880239D" w:rsidR="00B63874" w:rsidRPr="00C42B5D" w:rsidRDefault="00B63874" w:rsidP="00B63874">
            <w:pPr>
              <w:jc w:val="center"/>
              <w:rPr>
                <w:sz w:val="22"/>
                <w:szCs w:val="22"/>
              </w:rPr>
            </w:pPr>
            <w:r w:rsidRPr="00C42B5D">
              <w:rPr>
                <w:sz w:val="22"/>
                <w:szCs w:val="22"/>
              </w:rPr>
              <w:t>455</w:t>
            </w:r>
          </w:p>
        </w:tc>
        <w:tc>
          <w:tcPr>
            <w:tcW w:w="371" w:type="pct"/>
            <w:shd w:val="clear" w:color="auto" w:fill="auto"/>
            <w:noWrap/>
            <w:tcMar>
              <w:left w:w="57" w:type="dxa"/>
              <w:right w:w="57" w:type="dxa"/>
            </w:tcMar>
          </w:tcPr>
          <w:p w14:paraId="692CA70C" w14:textId="4E999AC2" w:rsidR="00B63874" w:rsidRPr="00C42B5D" w:rsidRDefault="00B63874" w:rsidP="00B63874">
            <w:pPr>
              <w:jc w:val="center"/>
              <w:rPr>
                <w:sz w:val="22"/>
                <w:szCs w:val="22"/>
              </w:rPr>
            </w:pPr>
            <w:r w:rsidRPr="00C42B5D">
              <w:rPr>
                <w:sz w:val="22"/>
                <w:szCs w:val="22"/>
              </w:rPr>
              <w:t>701</w:t>
            </w:r>
          </w:p>
        </w:tc>
        <w:tc>
          <w:tcPr>
            <w:tcW w:w="371" w:type="pct"/>
            <w:shd w:val="clear" w:color="auto" w:fill="auto"/>
            <w:noWrap/>
            <w:tcMar>
              <w:left w:w="57" w:type="dxa"/>
              <w:right w:w="57" w:type="dxa"/>
            </w:tcMar>
          </w:tcPr>
          <w:p w14:paraId="711154CB" w14:textId="34B625F6" w:rsidR="00B63874" w:rsidRPr="00C42B5D" w:rsidRDefault="00B63874" w:rsidP="00B63874">
            <w:pPr>
              <w:jc w:val="center"/>
              <w:rPr>
                <w:sz w:val="22"/>
                <w:szCs w:val="22"/>
              </w:rPr>
            </w:pPr>
            <w:r w:rsidRPr="00C42B5D">
              <w:rPr>
                <w:sz w:val="22"/>
                <w:szCs w:val="22"/>
              </w:rPr>
              <w:t>918</w:t>
            </w:r>
          </w:p>
        </w:tc>
        <w:tc>
          <w:tcPr>
            <w:tcW w:w="371" w:type="pct"/>
            <w:shd w:val="clear" w:color="auto" w:fill="auto"/>
            <w:noWrap/>
            <w:tcMar>
              <w:left w:w="57" w:type="dxa"/>
              <w:right w:w="57" w:type="dxa"/>
            </w:tcMar>
          </w:tcPr>
          <w:p w14:paraId="40EEDCFE" w14:textId="54B949E4" w:rsidR="00B63874" w:rsidRPr="00C42B5D" w:rsidRDefault="00B63874" w:rsidP="00B63874">
            <w:pPr>
              <w:jc w:val="center"/>
              <w:rPr>
                <w:sz w:val="22"/>
                <w:szCs w:val="22"/>
              </w:rPr>
            </w:pPr>
            <w:r w:rsidRPr="00C42B5D">
              <w:rPr>
                <w:sz w:val="22"/>
                <w:szCs w:val="22"/>
              </w:rPr>
              <w:t>954</w:t>
            </w:r>
          </w:p>
        </w:tc>
        <w:tc>
          <w:tcPr>
            <w:tcW w:w="371" w:type="pct"/>
            <w:shd w:val="clear" w:color="auto" w:fill="auto"/>
            <w:noWrap/>
            <w:tcMar>
              <w:left w:w="57" w:type="dxa"/>
              <w:right w:w="57" w:type="dxa"/>
            </w:tcMar>
          </w:tcPr>
          <w:p w14:paraId="26A0CFD2" w14:textId="3DEFEE42" w:rsidR="00B63874" w:rsidRPr="00C42B5D" w:rsidRDefault="00B63874" w:rsidP="00B63874">
            <w:pPr>
              <w:jc w:val="center"/>
              <w:rPr>
                <w:sz w:val="22"/>
                <w:szCs w:val="22"/>
              </w:rPr>
            </w:pPr>
            <w:r w:rsidRPr="00C42B5D">
              <w:rPr>
                <w:sz w:val="22"/>
                <w:szCs w:val="22"/>
              </w:rPr>
              <w:t>992</w:t>
            </w:r>
          </w:p>
        </w:tc>
        <w:tc>
          <w:tcPr>
            <w:tcW w:w="371" w:type="pct"/>
            <w:shd w:val="clear" w:color="auto" w:fill="auto"/>
            <w:noWrap/>
            <w:tcMar>
              <w:left w:w="57" w:type="dxa"/>
              <w:right w:w="57" w:type="dxa"/>
            </w:tcMar>
          </w:tcPr>
          <w:p w14:paraId="02517313" w14:textId="27FF3153" w:rsidR="00B63874" w:rsidRPr="00C42B5D" w:rsidRDefault="00B63874" w:rsidP="00B63874">
            <w:pPr>
              <w:jc w:val="center"/>
              <w:rPr>
                <w:sz w:val="22"/>
                <w:szCs w:val="22"/>
              </w:rPr>
            </w:pPr>
            <w:r w:rsidRPr="00C42B5D">
              <w:rPr>
                <w:sz w:val="22"/>
                <w:szCs w:val="22"/>
              </w:rPr>
              <w:t>1 031</w:t>
            </w:r>
          </w:p>
        </w:tc>
        <w:tc>
          <w:tcPr>
            <w:tcW w:w="371" w:type="pct"/>
            <w:shd w:val="clear" w:color="auto" w:fill="auto"/>
            <w:noWrap/>
            <w:tcMar>
              <w:left w:w="57" w:type="dxa"/>
              <w:right w:w="57" w:type="dxa"/>
            </w:tcMar>
          </w:tcPr>
          <w:p w14:paraId="09B853D5" w14:textId="0F503C24" w:rsidR="00B63874" w:rsidRPr="00C42B5D" w:rsidRDefault="00B63874" w:rsidP="00B63874">
            <w:pPr>
              <w:jc w:val="center"/>
              <w:rPr>
                <w:sz w:val="22"/>
                <w:szCs w:val="22"/>
              </w:rPr>
            </w:pPr>
            <w:r w:rsidRPr="00C42B5D">
              <w:rPr>
                <w:sz w:val="22"/>
                <w:szCs w:val="22"/>
              </w:rPr>
              <w:t>1 072</w:t>
            </w:r>
          </w:p>
        </w:tc>
        <w:tc>
          <w:tcPr>
            <w:tcW w:w="372" w:type="pct"/>
            <w:shd w:val="clear" w:color="auto" w:fill="auto"/>
            <w:noWrap/>
            <w:tcMar>
              <w:left w:w="57" w:type="dxa"/>
              <w:right w:w="57" w:type="dxa"/>
            </w:tcMar>
          </w:tcPr>
          <w:p w14:paraId="7F74C122" w14:textId="28E5D25C" w:rsidR="00B63874" w:rsidRPr="00C42B5D" w:rsidRDefault="00B63874" w:rsidP="00B63874">
            <w:pPr>
              <w:jc w:val="center"/>
              <w:rPr>
                <w:sz w:val="22"/>
                <w:szCs w:val="22"/>
              </w:rPr>
            </w:pPr>
            <w:r w:rsidRPr="00C42B5D">
              <w:rPr>
                <w:sz w:val="22"/>
                <w:szCs w:val="22"/>
              </w:rPr>
              <w:t>1 115</w:t>
            </w:r>
          </w:p>
        </w:tc>
        <w:tc>
          <w:tcPr>
            <w:tcW w:w="372" w:type="pct"/>
            <w:shd w:val="clear" w:color="auto" w:fill="auto"/>
            <w:noWrap/>
            <w:tcMar>
              <w:left w:w="57" w:type="dxa"/>
              <w:right w:w="57" w:type="dxa"/>
            </w:tcMar>
          </w:tcPr>
          <w:p w14:paraId="3D22335F" w14:textId="5C66CC8C" w:rsidR="00B63874" w:rsidRPr="00C42B5D" w:rsidRDefault="00B63874" w:rsidP="00B63874">
            <w:pPr>
              <w:jc w:val="center"/>
              <w:rPr>
                <w:sz w:val="22"/>
                <w:szCs w:val="22"/>
              </w:rPr>
            </w:pPr>
            <w:r w:rsidRPr="00C42B5D">
              <w:rPr>
                <w:sz w:val="22"/>
                <w:szCs w:val="22"/>
              </w:rPr>
              <w:t>1 159</w:t>
            </w:r>
          </w:p>
        </w:tc>
        <w:tc>
          <w:tcPr>
            <w:tcW w:w="437" w:type="pct"/>
            <w:shd w:val="clear" w:color="auto" w:fill="auto"/>
            <w:noWrap/>
            <w:tcMar>
              <w:left w:w="57" w:type="dxa"/>
              <w:right w:w="57" w:type="dxa"/>
            </w:tcMar>
          </w:tcPr>
          <w:p w14:paraId="6419A225" w14:textId="24553102" w:rsidR="00B63874" w:rsidRPr="00C42B5D" w:rsidRDefault="00B63874" w:rsidP="00B63874">
            <w:pPr>
              <w:jc w:val="center"/>
              <w:rPr>
                <w:sz w:val="22"/>
                <w:szCs w:val="22"/>
              </w:rPr>
            </w:pPr>
            <w:r w:rsidRPr="00C42B5D">
              <w:rPr>
                <w:sz w:val="22"/>
                <w:szCs w:val="22"/>
              </w:rPr>
              <w:t>1 205</w:t>
            </w:r>
          </w:p>
        </w:tc>
        <w:tc>
          <w:tcPr>
            <w:tcW w:w="491" w:type="pct"/>
            <w:shd w:val="clear" w:color="auto" w:fill="auto"/>
            <w:noWrap/>
            <w:tcMar>
              <w:left w:w="57" w:type="dxa"/>
              <w:right w:w="57" w:type="dxa"/>
            </w:tcMar>
          </w:tcPr>
          <w:p w14:paraId="466E4F17" w14:textId="59D7FECD" w:rsidR="00B63874" w:rsidRPr="00C42B5D" w:rsidRDefault="00B63874" w:rsidP="00B63874">
            <w:pPr>
              <w:jc w:val="center"/>
              <w:rPr>
                <w:sz w:val="22"/>
                <w:szCs w:val="22"/>
              </w:rPr>
            </w:pPr>
            <w:r w:rsidRPr="00C42B5D">
              <w:rPr>
                <w:sz w:val="22"/>
                <w:szCs w:val="22"/>
              </w:rPr>
              <w:t>1 253</w:t>
            </w:r>
          </w:p>
        </w:tc>
      </w:tr>
      <w:tr w:rsidR="00B63874" w:rsidRPr="006941AC" w14:paraId="08A8582B" w14:textId="77777777" w:rsidTr="003E7DD5">
        <w:trPr>
          <w:trHeight w:val="300"/>
          <w:jc w:val="center"/>
        </w:trPr>
        <w:tc>
          <w:tcPr>
            <w:tcW w:w="731" w:type="pct"/>
            <w:shd w:val="clear" w:color="auto" w:fill="auto"/>
            <w:noWrap/>
            <w:vAlign w:val="center"/>
          </w:tcPr>
          <w:p w14:paraId="69C07E1E" w14:textId="01B945B0" w:rsidR="00B63874" w:rsidRPr="003E7DD5" w:rsidRDefault="00B63874" w:rsidP="00B63874">
            <w:pPr>
              <w:rPr>
                <w:rFonts w:eastAsia="Times New Roman"/>
                <w:sz w:val="22"/>
              </w:rPr>
            </w:pPr>
            <w:r w:rsidRPr="003E7DD5">
              <w:rPr>
                <w:rFonts w:eastAsia="Times New Roman"/>
                <w:sz w:val="22"/>
              </w:rPr>
              <w:t>Южная</w:t>
            </w:r>
          </w:p>
        </w:tc>
        <w:tc>
          <w:tcPr>
            <w:tcW w:w="370" w:type="pct"/>
            <w:shd w:val="clear" w:color="auto" w:fill="auto"/>
            <w:noWrap/>
            <w:tcMar>
              <w:left w:w="57" w:type="dxa"/>
              <w:right w:w="57" w:type="dxa"/>
            </w:tcMar>
          </w:tcPr>
          <w:p w14:paraId="18B3354B" w14:textId="70576A49" w:rsidR="00B63874" w:rsidRPr="00C42B5D" w:rsidRDefault="00B63874" w:rsidP="00B63874">
            <w:pPr>
              <w:jc w:val="center"/>
              <w:rPr>
                <w:sz w:val="22"/>
                <w:szCs w:val="22"/>
              </w:rPr>
            </w:pPr>
            <w:r w:rsidRPr="00C42B5D">
              <w:rPr>
                <w:sz w:val="22"/>
                <w:szCs w:val="22"/>
              </w:rPr>
              <w:t>624</w:t>
            </w:r>
          </w:p>
        </w:tc>
        <w:tc>
          <w:tcPr>
            <w:tcW w:w="371" w:type="pct"/>
            <w:shd w:val="clear" w:color="auto" w:fill="auto"/>
            <w:noWrap/>
            <w:tcMar>
              <w:left w:w="57" w:type="dxa"/>
              <w:right w:w="57" w:type="dxa"/>
            </w:tcMar>
          </w:tcPr>
          <w:p w14:paraId="2E104368" w14:textId="53C0DBFE" w:rsidR="00B63874" w:rsidRPr="00C42B5D" w:rsidRDefault="00B63874" w:rsidP="00B63874">
            <w:pPr>
              <w:jc w:val="center"/>
              <w:rPr>
                <w:sz w:val="22"/>
                <w:szCs w:val="22"/>
              </w:rPr>
            </w:pPr>
            <w:r w:rsidRPr="00C42B5D">
              <w:rPr>
                <w:sz w:val="22"/>
                <w:szCs w:val="22"/>
              </w:rPr>
              <w:t>699</w:t>
            </w:r>
          </w:p>
        </w:tc>
        <w:tc>
          <w:tcPr>
            <w:tcW w:w="371" w:type="pct"/>
            <w:shd w:val="clear" w:color="auto" w:fill="auto"/>
            <w:noWrap/>
            <w:tcMar>
              <w:left w:w="57" w:type="dxa"/>
              <w:right w:w="57" w:type="dxa"/>
            </w:tcMar>
          </w:tcPr>
          <w:p w14:paraId="40F6B95C" w14:textId="13CEC610" w:rsidR="00B63874" w:rsidRPr="00C42B5D" w:rsidRDefault="00B63874" w:rsidP="00B63874">
            <w:pPr>
              <w:jc w:val="center"/>
              <w:rPr>
                <w:sz w:val="22"/>
                <w:szCs w:val="22"/>
              </w:rPr>
            </w:pPr>
            <w:r w:rsidRPr="00C42B5D">
              <w:rPr>
                <w:sz w:val="22"/>
                <w:szCs w:val="22"/>
              </w:rPr>
              <w:t>686</w:t>
            </w:r>
          </w:p>
        </w:tc>
        <w:tc>
          <w:tcPr>
            <w:tcW w:w="371" w:type="pct"/>
            <w:shd w:val="clear" w:color="auto" w:fill="auto"/>
            <w:noWrap/>
            <w:tcMar>
              <w:left w:w="57" w:type="dxa"/>
              <w:right w:w="57" w:type="dxa"/>
            </w:tcMar>
          </w:tcPr>
          <w:p w14:paraId="5431CA53" w14:textId="20BCA66C" w:rsidR="00B63874" w:rsidRPr="00C42B5D" w:rsidRDefault="00B63874" w:rsidP="00B63874">
            <w:pPr>
              <w:jc w:val="center"/>
              <w:rPr>
                <w:sz w:val="22"/>
                <w:szCs w:val="22"/>
              </w:rPr>
            </w:pPr>
            <w:r w:rsidRPr="00C42B5D">
              <w:rPr>
                <w:sz w:val="22"/>
                <w:szCs w:val="22"/>
              </w:rPr>
              <w:t>670</w:t>
            </w:r>
          </w:p>
        </w:tc>
        <w:tc>
          <w:tcPr>
            <w:tcW w:w="371" w:type="pct"/>
            <w:shd w:val="clear" w:color="auto" w:fill="auto"/>
            <w:noWrap/>
            <w:tcMar>
              <w:left w:w="57" w:type="dxa"/>
              <w:right w:w="57" w:type="dxa"/>
            </w:tcMar>
          </w:tcPr>
          <w:p w14:paraId="152BAC12" w14:textId="15BE66AF" w:rsidR="00B63874" w:rsidRPr="00C42B5D" w:rsidRDefault="00B63874" w:rsidP="00B63874">
            <w:pPr>
              <w:jc w:val="center"/>
              <w:rPr>
                <w:sz w:val="22"/>
                <w:szCs w:val="22"/>
              </w:rPr>
            </w:pPr>
            <w:r w:rsidRPr="00C42B5D">
              <w:rPr>
                <w:sz w:val="22"/>
                <w:szCs w:val="22"/>
              </w:rPr>
              <w:t>667</w:t>
            </w:r>
          </w:p>
        </w:tc>
        <w:tc>
          <w:tcPr>
            <w:tcW w:w="371" w:type="pct"/>
            <w:shd w:val="clear" w:color="auto" w:fill="auto"/>
            <w:noWrap/>
            <w:tcMar>
              <w:left w:w="57" w:type="dxa"/>
              <w:right w:w="57" w:type="dxa"/>
            </w:tcMar>
          </w:tcPr>
          <w:p w14:paraId="4774E0D1" w14:textId="7FFBA16D" w:rsidR="00B63874" w:rsidRPr="00C42B5D" w:rsidRDefault="00B63874" w:rsidP="00B63874">
            <w:pPr>
              <w:jc w:val="center"/>
              <w:rPr>
                <w:sz w:val="22"/>
                <w:szCs w:val="22"/>
              </w:rPr>
            </w:pPr>
            <w:r w:rsidRPr="00C42B5D">
              <w:rPr>
                <w:sz w:val="22"/>
                <w:szCs w:val="22"/>
              </w:rPr>
              <w:t>684</w:t>
            </w:r>
          </w:p>
        </w:tc>
        <w:tc>
          <w:tcPr>
            <w:tcW w:w="371" w:type="pct"/>
            <w:shd w:val="clear" w:color="auto" w:fill="auto"/>
            <w:noWrap/>
            <w:tcMar>
              <w:left w:w="57" w:type="dxa"/>
              <w:right w:w="57" w:type="dxa"/>
            </w:tcMar>
          </w:tcPr>
          <w:p w14:paraId="69E18731" w14:textId="3219260D" w:rsidR="00B63874" w:rsidRPr="00C42B5D" w:rsidRDefault="00B63874" w:rsidP="00B63874">
            <w:pPr>
              <w:jc w:val="center"/>
              <w:rPr>
                <w:sz w:val="22"/>
                <w:szCs w:val="22"/>
              </w:rPr>
            </w:pPr>
            <w:r w:rsidRPr="00C42B5D">
              <w:rPr>
                <w:sz w:val="22"/>
                <w:szCs w:val="22"/>
              </w:rPr>
              <w:t>702</w:t>
            </w:r>
          </w:p>
        </w:tc>
        <w:tc>
          <w:tcPr>
            <w:tcW w:w="372" w:type="pct"/>
            <w:shd w:val="clear" w:color="auto" w:fill="auto"/>
            <w:noWrap/>
            <w:tcMar>
              <w:left w:w="57" w:type="dxa"/>
              <w:right w:w="57" w:type="dxa"/>
            </w:tcMar>
          </w:tcPr>
          <w:p w14:paraId="0C0C57C4" w14:textId="5E758793" w:rsidR="00B63874" w:rsidRPr="00C42B5D" w:rsidRDefault="00B63874" w:rsidP="00B63874">
            <w:pPr>
              <w:jc w:val="center"/>
              <w:rPr>
                <w:sz w:val="22"/>
                <w:szCs w:val="22"/>
              </w:rPr>
            </w:pPr>
            <w:r w:rsidRPr="00C42B5D">
              <w:rPr>
                <w:sz w:val="22"/>
                <w:szCs w:val="22"/>
              </w:rPr>
              <w:t>720</w:t>
            </w:r>
          </w:p>
        </w:tc>
        <w:tc>
          <w:tcPr>
            <w:tcW w:w="372" w:type="pct"/>
            <w:shd w:val="clear" w:color="auto" w:fill="auto"/>
            <w:noWrap/>
            <w:tcMar>
              <w:left w:w="57" w:type="dxa"/>
              <w:right w:w="57" w:type="dxa"/>
            </w:tcMar>
          </w:tcPr>
          <w:p w14:paraId="508FC26F" w14:textId="4F1675CB" w:rsidR="00B63874" w:rsidRPr="00C42B5D" w:rsidRDefault="00B63874" w:rsidP="00B63874">
            <w:pPr>
              <w:jc w:val="center"/>
              <w:rPr>
                <w:sz w:val="22"/>
                <w:szCs w:val="22"/>
              </w:rPr>
            </w:pPr>
            <w:r w:rsidRPr="00C42B5D">
              <w:rPr>
                <w:sz w:val="22"/>
                <w:szCs w:val="22"/>
              </w:rPr>
              <w:t>739</w:t>
            </w:r>
          </w:p>
        </w:tc>
        <w:tc>
          <w:tcPr>
            <w:tcW w:w="437" w:type="pct"/>
            <w:shd w:val="clear" w:color="auto" w:fill="auto"/>
            <w:noWrap/>
            <w:tcMar>
              <w:left w:w="57" w:type="dxa"/>
              <w:right w:w="57" w:type="dxa"/>
            </w:tcMar>
          </w:tcPr>
          <w:p w14:paraId="3622FA0F" w14:textId="607D9EBF" w:rsidR="00B63874" w:rsidRPr="00C42B5D" w:rsidRDefault="00B63874" w:rsidP="00B63874">
            <w:pPr>
              <w:jc w:val="center"/>
              <w:rPr>
                <w:sz w:val="22"/>
                <w:szCs w:val="22"/>
              </w:rPr>
            </w:pPr>
            <w:r w:rsidRPr="00C42B5D">
              <w:rPr>
                <w:sz w:val="22"/>
                <w:szCs w:val="22"/>
              </w:rPr>
              <w:t>759</w:t>
            </w:r>
          </w:p>
        </w:tc>
        <w:tc>
          <w:tcPr>
            <w:tcW w:w="491" w:type="pct"/>
            <w:shd w:val="clear" w:color="auto" w:fill="auto"/>
            <w:noWrap/>
            <w:tcMar>
              <w:left w:w="57" w:type="dxa"/>
              <w:right w:w="57" w:type="dxa"/>
            </w:tcMar>
          </w:tcPr>
          <w:p w14:paraId="76DFF434" w14:textId="049FB785" w:rsidR="00B63874" w:rsidRPr="00C42B5D" w:rsidRDefault="00B63874" w:rsidP="00B63874">
            <w:pPr>
              <w:jc w:val="center"/>
              <w:rPr>
                <w:sz w:val="22"/>
                <w:szCs w:val="22"/>
              </w:rPr>
            </w:pPr>
            <w:r w:rsidRPr="00C42B5D">
              <w:rPr>
                <w:sz w:val="22"/>
                <w:szCs w:val="22"/>
              </w:rPr>
              <w:t>780</w:t>
            </w:r>
          </w:p>
        </w:tc>
      </w:tr>
    </w:tbl>
    <w:p w14:paraId="55210E9F" w14:textId="4BA45DE2" w:rsidR="00442D67" w:rsidRDefault="00442D67" w:rsidP="00442D67">
      <w:pPr>
        <w:pStyle w:val="af2"/>
      </w:pPr>
    </w:p>
    <w:p w14:paraId="0AF244C0" w14:textId="1AB78E9C" w:rsidR="00555CD1" w:rsidRPr="006941AC" w:rsidRDefault="00555CD1" w:rsidP="00555CD1">
      <w:pPr>
        <w:pStyle w:val="af2"/>
        <w:jc w:val="right"/>
      </w:pPr>
      <w:r w:rsidRPr="00563B38">
        <w:t xml:space="preserve">Таблица </w:t>
      </w:r>
      <w:r>
        <w:rPr>
          <w:noProof/>
        </w:rPr>
        <w:t>42</w:t>
      </w:r>
      <w:r w:rsidRPr="006941AC">
        <w:t>.</w:t>
      </w:r>
      <w:r>
        <w:t>2.</w:t>
      </w:r>
      <w:r w:rsidRPr="006941AC">
        <w:t xml:space="preserve"> Прогнозный единый тариф регионального оператора</w:t>
      </w:r>
      <w:r>
        <w:t xml:space="preserve"> с учетом предельного индекса роста платы граждан</w:t>
      </w:r>
      <w:r w:rsidRPr="006941AC">
        <w:t xml:space="preserve">, в рублях за </w:t>
      </w:r>
      <w:r>
        <w:t>куб.м.</w:t>
      </w:r>
      <w:r w:rsidRPr="006941AC">
        <w:t xml:space="preserve">, </w:t>
      </w:r>
      <w:r>
        <w:t>без</w:t>
      </w:r>
      <w:r w:rsidRPr="006941AC">
        <w:t xml:space="preserve"> НДС</w:t>
      </w:r>
    </w:p>
    <w:tbl>
      <w:tblPr>
        <w:tblW w:w="46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18"/>
        <w:gridCol w:w="720"/>
        <w:gridCol w:w="720"/>
        <w:gridCol w:w="720"/>
        <w:gridCol w:w="720"/>
        <w:gridCol w:w="720"/>
        <w:gridCol w:w="720"/>
        <w:gridCol w:w="722"/>
        <w:gridCol w:w="722"/>
        <w:gridCol w:w="848"/>
        <w:gridCol w:w="953"/>
      </w:tblGrid>
      <w:tr w:rsidR="00555CD1" w:rsidRPr="001828A5" w14:paraId="2C9F0390" w14:textId="77777777" w:rsidTr="00B63874">
        <w:trPr>
          <w:trHeight w:val="300"/>
          <w:tblHeader/>
          <w:jc w:val="center"/>
        </w:trPr>
        <w:tc>
          <w:tcPr>
            <w:tcW w:w="731" w:type="pct"/>
            <w:shd w:val="clear" w:color="auto" w:fill="auto"/>
            <w:noWrap/>
            <w:vAlign w:val="center"/>
            <w:hideMark/>
          </w:tcPr>
          <w:p w14:paraId="0B443852" w14:textId="77777777" w:rsidR="00555CD1" w:rsidRPr="001828A5" w:rsidRDefault="00555CD1" w:rsidP="0022744A">
            <w:pPr>
              <w:jc w:val="center"/>
              <w:rPr>
                <w:rFonts w:eastAsia="Times New Roman"/>
                <w:b/>
                <w:sz w:val="22"/>
              </w:rPr>
            </w:pPr>
            <w:r w:rsidRPr="001828A5">
              <w:rPr>
                <w:rFonts w:eastAsia="Times New Roman"/>
                <w:b/>
                <w:sz w:val="22"/>
              </w:rPr>
              <w:t>Зона РО</w:t>
            </w:r>
          </w:p>
        </w:tc>
        <w:tc>
          <w:tcPr>
            <w:tcW w:w="370" w:type="pct"/>
            <w:shd w:val="clear" w:color="auto" w:fill="auto"/>
            <w:noWrap/>
            <w:tcMar>
              <w:left w:w="57" w:type="dxa"/>
              <w:right w:w="57" w:type="dxa"/>
            </w:tcMar>
            <w:vAlign w:val="center"/>
            <w:hideMark/>
          </w:tcPr>
          <w:p w14:paraId="5331489A" w14:textId="77777777" w:rsidR="00555CD1" w:rsidRPr="001828A5" w:rsidRDefault="00555CD1" w:rsidP="0022744A">
            <w:pPr>
              <w:jc w:val="center"/>
              <w:rPr>
                <w:rFonts w:eastAsia="Times New Roman"/>
                <w:b/>
                <w:sz w:val="22"/>
              </w:rPr>
            </w:pPr>
            <w:r w:rsidRPr="001828A5">
              <w:rPr>
                <w:rFonts w:eastAsia="Times New Roman"/>
                <w:b/>
                <w:sz w:val="22"/>
              </w:rPr>
              <w:t>2020</w:t>
            </w:r>
          </w:p>
        </w:tc>
        <w:tc>
          <w:tcPr>
            <w:tcW w:w="371" w:type="pct"/>
            <w:shd w:val="clear" w:color="auto" w:fill="auto"/>
            <w:noWrap/>
            <w:tcMar>
              <w:left w:w="57" w:type="dxa"/>
              <w:right w:w="57" w:type="dxa"/>
            </w:tcMar>
            <w:vAlign w:val="center"/>
            <w:hideMark/>
          </w:tcPr>
          <w:p w14:paraId="24BB193C" w14:textId="77777777" w:rsidR="00555CD1" w:rsidRPr="001828A5" w:rsidRDefault="00555CD1" w:rsidP="0022744A">
            <w:pPr>
              <w:jc w:val="center"/>
              <w:rPr>
                <w:rFonts w:eastAsia="Times New Roman"/>
                <w:b/>
                <w:sz w:val="22"/>
              </w:rPr>
            </w:pPr>
            <w:r w:rsidRPr="001828A5">
              <w:rPr>
                <w:rFonts w:eastAsia="Times New Roman"/>
                <w:b/>
                <w:sz w:val="22"/>
              </w:rPr>
              <w:t>2021</w:t>
            </w:r>
          </w:p>
        </w:tc>
        <w:tc>
          <w:tcPr>
            <w:tcW w:w="371" w:type="pct"/>
            <w:shd w:val="clear" w:color="auto" w:fill="auto"/>
            <w:noWrap/>
            <w:tcMar>
              <w:left w:w="57" w:type="dxa"/>
              <w:right w:w="57" w:type="dxa"/>
            </w:tcMar>
            <w:vAlign w:val="center"/>
            <w:hideMark/>
          </w:tcPr>
          <w:p w14:paraId="38C3CBBE" w14:textId="77777777" w:rsidR="00555CD1" w:rsidRPr="001828A5" w:rsidRDefault="00555CD1" w:rsidP="0022744A">
            <w:pPr>
              <w:jc w:val="center"/>
              <w:rPr>
                <w:rFonts w:eastAsia="Times New Roman"/>
                <w:b/>
                <w:sz w:val="22"/>
              </w:rPr>
            </w:pPr>
            <w:r w:rsidRPr="001828A5">
              <w:rPr>
                <w:rFonts w:eastAsia="Times New Roman"/>
                <w:b/>
                <w:sz w:val="22"/>
              </w:rPr>
              <w:t>2022</w:t>
            </w:r>
          </w:p>
        </w:tc>
        <w:tc>
          <w:tcPr>
            <w:tcW w:w="371" w:type="pct"/>
            <w:shd w:val="clear" w:color="auto" w:fill="auto"/>
            <w:noWrap/>
            <w:tcMar>
              <w:left w:w="57" w:type="dxa"/>
              <w:right w:w="57" w:type="dxa"/>
            </w:tcMar>
            <w:vAlign w:val="center"/>
            <w:hideMark/>
          </w:tcPr>
          <w:p w14:paraId="4A6C13A9" w14:textId="77777777" w:rsidR="00555CD1" w:rsidRPr="001828A5" w:rsidRDefault="00555CD1" w:rsidP="0022744A">
            <w:pPr>
              <w:jc w:val="center"/>
              <w:rPr>
                <w:rFonts w:eastAsia="Times New Roman"/>
                <w:b/>
                <w:sz w:val="22"/>
              </w:rPr>
            </w:pPr>
            <w:r w:rsidRPr="001828A5">
              <w:rPr>
                <w:rFonts w:eastAsia="Times New Roman"/>
                <w:b/>
                <w:sz w:val="22"/>
              </w:rPr>
              <w:t>2023</w:t>
            </w:r>
          </w:p>
        </w:tc>
        <w:tc>
          <w:tcPr>
            <w:tcW w:w="371" w:type="pct"/>
            <w:shd w:val="clear" w:color="auto" w:fill="auto"/>
            <w:noWrap/>
            <w:tcMar>
              <w:left w:w="57" w:type="dxa"/>
              <w:right w:w="57" w:type="dxa"/>
            </w:tcMar>
            <w:vAlign w:val="center"/>
            <w:hideMark/>
          </w:tcPr>
          <w:p w14:paraId="2F3B19DB" w14:textId="77777777" w:rsidR="00555CD1" w:rsidRPr="001828A5" w:rsidRDefault="00555CD1" w:rsidP="0022744A">
            <w:pPr>
              <w:jc w:val="center"/>
              <w:rPr>
                <w:rFonts w:eastAsia="Times New Roman"/>
                <w:b/>
                <w:sz w:val="22"/>
              </w:rPr>
            </w:pPr>
            <w:r w:rsidRPr="001828A5">
              <w:rPr>
                <w:rFonts w:eastAsia="Times New Roman"/>
                <w:b/>
                <w:sz w:val="22"/>
              </w:rPr>
              <w:t>2024</w:t>
            </w:r>
          </w:p>
        </w:tc>
        <w:tc>
          <w:tcPr>
            <w:tcW w:w="371" w:type="pct"/>
            <w:shd w:val="clear" w:color="auto" w:fill="auto"/>
            <w:noWrap/>
            <w:tcMar>
              <w:left w:w="57" w:type="dxa"/>
              <w:right w:w="57" w:type="dxa"/>
            </w:tcMar>
            <w:vAlign w:val="center"/>
            <w:hideMark/>
          </w:tcPr>
          <w:p w14:paraId="095BA9C6" w14:textId="77777777" w:rsidR="00555CD1" w:rsidRPr="001828A5" w:rsidRDefault="00555CD1" w:rsidP="0022744A">
            <w:pPr>
              <w:jc w:val="center"/>
              <w:rPr>
                <w:rFonts w:eastAsia="Times New Roman"/>
                <w:b/>
                <w:sz w:val="22"/>
              </w:rPr>
            </w:pPr>
            <w:r w:rsidRPr="001828A5">
              <w:rPr>
                <w:rFonts w:eastAsia="Times New Roman"/>
                <w:b/>
                <w:sz w:val="22"/>
              </w:rPr>
              <w:t>2025</w:t>
            </w:r>
          </w:p>
        </w:tc>
        <w:tc>
          <w:tcPr>
            <w:tcW w:w="371" w:type="pct"/>
            <w:shd w:val="clear" w:color="auto" w:fill="auto"/>
            <w:noWrap/>
            <w:tcMar>
              <w:left w:w="57" w:type="dxa"/>
              <w:right w:w="57" w:type="dxa"/>
            </w:tcMar>
            <w:vAlign w:val="center"/>
            <w:hideMark/>
          </w:tcPr>
          <w:p w14:paraId="1C8CC1C9" w14:textId="77777777" w:rsidR="00555CD1" w:rsidRPr="001828A5" w:rsidRDefault="00555CD1" w:rsidP="0022744A">
            <w:pPr>
              <w:jc w:val="center"/>
              <w:rPr>
                <w:rFonts w:eastAsia="Times New Roman"/>
                <w:b/>
                <w:sz w:val="22"/>
              </w:rPr>
            </w:pPr>
            <w:r w:rsidRPr="001828A5">
              <w:rPr>
                <w:rFonts w:eastAsia="Times New Roman"/>
                <w:b/>
                <w:sz w:val="22"/>
              </w:rPr>
              <w:t>2026</w:t>
            </w:r>
          </w:p>
        </w:tc>
        <w:tc>
          <w:tcPr>
            <w:tcW w:w="372" w:type="pct"/>
            <w:shd w:val="clear" w:color="auto" w:fill="auto"/>
            <w:noWrap/>
            <w:tcMar>
              <w:left w:w="57" w:type="dxa"/>
              <w:right w:w="57" w:type="dxa"/>
            </w:tcMar>
            <w:vAlign w:val="center"/>
            <w:hideMark/>
          </w:tcPr>
          <w:p w14:paraId="5EF2FFFA" w14:textId="77777777" w:rsidR="00555CD1" w:rsidRPr="001828A5" w:rsidRDefault="00555CD1" w:rsidP="0022744A">
            <w:pPr>
              <w:jc w:val="center"/>
              <w:rPr>
                <w:rFonts w:eastAsia="Times New Roman"/>
                <w:b/>
                <w:sz w:val="22"/>
              </w:rPr>
            </w:pPr>
            <w:r w:rsidRPr="001828A5">
              <w:rPr>
                <w:rFonts w:eastAsia="Times New Roman"/>
                <w:b/>
                <w:sz w:val="22"/>
              </w:rPr>
              <w:t>2027</w:t>
            </w:r>
          </w:p>
        </w:tc>
        <w:tc>
          <w:tcPr>
            <w:tcW w:w="372" w:type="pct"/>
            <w:shd w:val="clear" w:color="auto" w:fill="auto"/>
            <w:noWrap/>
            <w:tcMar>
              <w:left w:w="57" w:type="dxa"/>
              <w:right w:w="57" w:type="dxa"/>
            </w:tcMar>
            <w:vAlign w:val="center"/>
            <w:hideMark/>
          </w:tcPr>
          <w:p w14:paraId="2B53105C" w14:textId="77777777" w:rsidR="00555CD1" w:rsidRPr="001828A5" w:rsidRDefault="00555CD1" w:rsidP="0022744A">
            <w:pPr>
              <w:jc w:val="center"/>
              <w:rPr>
                <w:rFonts w:eastAsia="Times New Roman"/>
                <w:b/>
                <w:sz w:val="22"/>
              </w:rPr>
            </w:pPr>
            <w:r w:rsidRPr="001828A5">
              <w:rPr>
                <w:rFonts w:eastAsia="Times New Roman"/>
                <w:b/>
                <w:sz w:val="22"/>
              </w:rPr>
              <w:t>2028</w:t>
            </w:r>
          </w:p>
        </w:tc>
        <w:tc>
          <w:tcPr>
            <w:tcW w:w="437" w:type="pct"/>
            <w:shd w:val="clear" w:color="auto" w:fill="auto"/>
            <w:noWrap/>
            <w:tcMar>
              <w:left w:w="57" w:type="dxa"/>
              <w:right w:w="57" w:type="dxa"/>
            </w:tcMar>
            <w:vAlign w:val="center"/>
            <w:hideMark/>
          </w:tcPr>
          <w:p w14:paraId="2CA75A89" w14:textId="77777777" w:rsidR="00555CD1" w:rsidRPr="001828A5" w:rsidRDefault="00555CD1" w:rsidP="0022744A">
            <w:pPr>
              <w:jc w:val="center"/>
              <w:rPr>
                <w:rFonts w:eastAsia="Times New Roman"/>
                <w:b/>
                <w:sz w:val="22"/>
              </w:rPr>
            </w:pPr>
            <w:r w:rsidRPr="001828A5">
              <w:rPr>
                <w:rFonts w:eastAsia="Times New Roman"/>
                <w:b/>
                <w:sz w:val="22"/>
              </w:rPr>
              <w:t>2029</w:t>
            </w:r>
          </w:p>
        </w:tc>
        <w:tc>
          <w:tcPr>
            <w:tcW w:w="491" w:type="pct"/>
            <w:shd w:val="clear" w:color="auto" w:fill="auto"/>
            <w:noWrap/>
            <w:tcMar>
              <w:left w:w="57" w:type="dxa"/>
              <w:right w:w="57" w:type="dxa"/>
            </w:tcMar>
            <w:vAlign w:val="center"/>
            <w:hideMark/>
          </w:tcPr>
          <w:p w14:paraId="2B490DB1" w14:textId="77777777" w:rsidR="00555CD1" w:rsidRPr="001828A5" w:rsidRDefault="00555CD1" w:rsidP="0022744A">
            <w:pPr>
              <w:jc w:val="center"/>
              <w:rPr>
                <w:rFonts w:eastAsia="Times New Roman"/>
                <w:b/>
                <w:sz w:val="22"/>
              </w:rPr>
            </w:pPr>
            <w:r w:rsidRPr="001828A5">
              <w:rPr>
                <w:rFonts w:eastAsia="Times New Roman"/>
                <w:b/>
                <w:sz w:val="22"/>
              </w:rPr>
              <w:t>2030</w:t>
            </w:r>
          </w:p>
        </w:tc>
      </w:tr>
      <w:tr w:rsidR="00B63874" w:rsidRPr="001828A5" w14:paraId="2F1AD9EF" w14:textId="77777777" w:rsidTr="00B63874">
        <w:trPr>
          <w:trHeight w:val="300"/>
          <w:jc w:val="center"/>
        </w:trPr>
        <w:tc>
          <w:tcPr>
            <w:tcW w:w="731" w:type="pct"/>
            <w:shd w:val="clear" w:color="auto" w:fill="auto"/>
            <w:noWrap/>
            <w:vAlign w:val="center"/>
          </w:tcPr>
          <w:p w14:paraId="6B5870FE" w14:textId="19854319" w:rsidR="00B63874" w:rsidRPr="001828A5" w:rsidRDefault="00B63874" w:rsidP="00B63874">
            <w:pPr>
              <w:rPr>
                <w:rFonts w:eastAsia="Times New Roman"/>
                <w:sz w:val="22"/>
              </w:rPr>
            </w:pPr>
            <w:r w:rsidRPr="003E7DD5">
              <w:rPr>
                <w:rFonts w:eastAsia="Times New Roman"/>
                <w:sz w:val="22"/>
              </w:rPr>
              <w:t>Восточная</w:t>
            </w:r>
          </w:p>
        </w:tc>
        <w:tc>
          <w:tcPr>
            <w:tcW w:w="370" w:type="pct"/>
            <w:shd w:val="clear" w:color="auto" w:fill="auto"/>
            <w:noWrap/>
            <w:tcMar>
              <w:left w:w="57" w:type="dxa"/>
              <w:right w:w="57" w:type="dxa"/>
            </w:tcMar>
          </w:tcPr>
          <w:p w14:paraId="3AF3BDA1" w14:textId="6742571D" w:rsidR="00B63874" w:rsidRPr="00C42B5D" w:rsidRDefault="00B63874" w:rsidP="00B63874">
            <w:pPr>
              <w:jc w:val="center"/>
              <w:rPr>
                <w:rFonts w:eastAsia="Times New Roman"/>
                <w:b/>
                <w:bCs/>
                <w:sz w:val="20"/>
              </w:rPr>
            </w:pPr>
            <w:r w:rsidRPr="00C42B5D">
              <w:rPr>
                <w:b/>
                <w:bCs/>
              </w:rPr>
              <w:t>592</w:t>
            </w:r>
          </w:p>
        </w:tc>
        <w:tc>
          <w:tcPr>
            <w:tcW w:w="371" w:type="pct"/>
            <w:shd w:val="clear" w:color="auto" w:fill="auto"/>
            <w:noWrap/>
            <w:tcMar>
              <w:left w:w="57" w:type="dxa"/>
              <w:right w:w="57" w:type="dxa"/>
            </w:tcMar>
          </w:tcPr>
          <w:p w14:paraId="33BE9EFC" w14:textId="7714F276" w:rsidR="00B63874" w:rsidRPr="00C42B5D" w:rsidRDefault="00B63874" w:rsidP="00B63874">
            <w:pPr>
              <w:jc w:val="center"/>
              <w:rPr>
                <w:rFonts w:eastAsia="Times New Roman"/>
                <w:b/>
                <w:bCs/>
                <w:sz w:val="20"/>
              </w:rPr>
            </w:pPr>
            <w:r w:rsidRPr="00C42B5D">
              <w:rPr>
                <w:b/>
                <w:bCs/>
              </w:rPr>
              <w:t>616</w:t>
            </w:r>
          </w:p>
        </w:tc>
        <w:tc>
          <w:tcPr>
            <w:tcW w:w="371" w:type="pct"/>
            <w:shd w:val="clear" w:color="auto" w:fill="auto"/>
            <w:noWrap/>
            <w:tcMar>
              <w:left w:w="57" w:type="dxa"/>
              <w:right w:w="57" w:type="dxa"/>
            </w:tcMar>
          </w:tcPr>
          <w:p w14:paraId="32E5E6B1" w14:textId="79A68D87" w:rsidR="00B63874" w:rsidRPr="00C42B5D" w:rsidRDefault="00B63874" w:rsidP="00B63874">
            <w:pPr>
              <w:jc w:val="center"/>
              <w:rPr>
                <w:rFonts w:eastAsia="Times New Roman"/>
                <w:b/>
                <w:bCs/>
                <w:sz w:val="20"/>
              </w:rPr>
            </w:pPr>
            <w:r w:rsidRPr="00C42B5D">
              <w:rPr>
                <w:b/>
                <w:bCs/>
              </w:rPr>
              <w:t>640</w:t>
            </w:r>
          </w:p>
        </w:tc>
        <w:tc>
          <w:tcPr>
            <w:tcW w:w="371" w:type="pct"/>
            <w:shd w:val="clear" w:color="auto" w:fill="auto"/>
            <w:noWrap/>
            <w:tcMar>
              <w:left w:w="57" w:type="dxa"/>
              <w:right w:w="57" w:type="dxa"/>
            </w:tcMar>
          </w:tcPr>
          <w:p w14:paraId="38CFD02B" w14:textId="05906D35" w:rsidR="00B63874" w:rsidRPr="00C42B5D" w:rsidRDefault="00B63874" w:rsidP="00B63874">
            <w:pPr>
              <w:jc w:val="center"/>
              <w:rPr>
                <w:rFonts w:eastAsia="Times New Roman"/>
                <w:b/>
                <w:bCs/>
                <w:sz w:val="20"/>
              </w:rPr>
            </w:pPr>
            <w:r w:rsidRPr="00C42B5D">
              <w:rPr>
                <w:b/>
                <w:bCs/>
              </w:rPr>
              <w:t>666</w:t>
            </w:r>
          </w:p>
        </w:tc>
        <w:tc>
          <w:tcPr>
            <w:tcW w:w="371" w:type="pct"/>
            <w:shd w:val="clear" w:color="auto" w:fill="auto"/>
            <w:noWrap/>
            <w:tcMar>
              <w:left w:w="57" w:type="dxa"/>
              <w:right w:w="57" w:type="dxa"/>
            </w:tcMar>
          </w:tcPr>
          <w:p w14:paraId="1771E07C" w14:textId="10BA32CB" w:rsidR="00B63874" w:rsidRPr="00C42B5D" w:rsidRDefault="00B63874" w:rsidP="00B63874">
            <w:pPr>
              <w:jc w:val="center"/>
              <w:rPr>
                <w:rFonts w:eastAsia="Times New Roman"/>
                <w:b/>
                <w:bCs/>
                <w:sz w:val="20"/>
              </w:rPr>
            </w:pPr>
            <w:r w:rsidRPr="00C42B5D">
              <w:rPr>
                <w:b/>
                <w:bCs/>
              </w:rPr>
              <w:t>693</w:t>
            </w:r>
          </w:p>
        </w:tc>
        <w:tc>
          <w:tcPr>
            <w:tcW w:w="371" w:type="pct"/>
            <w:shd w:val="clear" w:color="auto" w:fill="auto"/>
            <w:noWrap/>
            <w:tcMar>
              <w:left w:w="57" w:type="dxa"/>
              <w:right w:w="57" w:type="dxa"/>
            </w:tcMar>
          </w:tcPr>
          <w:p w14:paraId="06BDA6E1" w14:textId="523B537C" w:rsidR="00B63874" w:rsidRPr="00C42B5D" w:rsidRDefault="00B63874" w:rsidP="00B63874">
            <w:pPr>
              <w:jc w:val="center"/>
              <w:rPr>
                <w:rFonts w:eastAsia="Times New Roman"/>
                <w:b/>
                <w:bCs/>
                <w:sz w:val="20"/>
              </w:rPr>
            </w:pPr>
            <w:r w:rsidRPr="00C42B5D">
              <w:rPr>
                <w:b/>
                <w:bCs/>
              </w:rPr>
              <w:t>720</w:t>
            </w:r>
          </w:p>
        </w:tc>
        <w:tc>
          <w:tcPr>
            <w:tcW w:w="371" w:type="pct"/>
            <w:shd w:val="clear" w:color="auto" w:fill="auto"/>
            <w:noWrap/>
            <w:tcMar>
              <w:left w:w="57" w:type="dxa"/>
              <w:right w:w="57" w:type="dxa"/>
            </w:tcMar>
          </w:tcPr>
          <w:p w14:paraId="34B7B133" w14:textId="48FEAFA9" w:rsidR="00B63874" w:rsidRPr="00C42B5D" w:rsidRDefault="00B63874" w:rsidP="00B63874">
            <w:pPr>
              <w:jc w:val="center"/>
              <w:rPr>
                <w:rFonts w:eastAsia="Times New Roman"/>
                <w:b/>
                <w:bCs/>
                <w:sz w:val="20"/>
              </w:rPr>
            </w:pPr>
            <w:r w:rsidRPr="00C42B5D">
              <w:rPr>
                <w:b/>
                <w:bCs/>
              </w:rPr>
              <w:t>749</w:t>
            </w:r>
          </w:p>
        </w:tc>
        <w:tc>
          <w:tcPr>
            <w:tcW w:w="372" w:type="pct"/>
            <w:shd w:val="clear" w:color="auto" w:fill="auto"/>
            <w:noWrap/>
            <w:tcMar>
              <w:left w:w="57" w:type="dxa"/>
              <w:right w:w="57" w:type="dxa"/>
            </w:tcMar>
          </w:tcPr>
          <w:p w14:paraId="0615B27E" w14:textId="6DA5CAA5" w:rsidR="00B63874" w:rsidRPr="00C42B5D" w:rsidRDefault="00B63874" w:rsidP="00B63874">
            <w:pPr>
              <w:jc w:val="center"/>
              <w:rPr>
                <w:rFonts w:eastAsia="Times New Roman"/>
                <w:b/>
                <w:bCs/>
                <w:sz w:val="20"/>
              </w:rPr>
            </w:pPr>
            <w:r w:rsidRPr="00C42B5D">
              <w:rPr>
                <w:b/>
                <w:bCs/>
              </w:rPr>
              <w:t>779</w:t>
            </w:r>
          </w:p>
        </w:tc>
        <w:tc>
          <w:tcPr>
            <w:tcW w:w="372" w:type="pct"/>
            <w:shd w:val="clear" w:color="auto" w:fill="auto"/>
            <w:noWrap/>
            <w:tcMar>
              <w:left w:w="57" w:type="dxa"/>
              <w:right w:w="57" w:type="dxa"/>
            </w:tcMar>
          </w:tcPr>
          <w:p w14:paraId="096D51C3" w14:textId="0C5C1D7F" w:rsidR="00B63874" w:rsidRPr="00C42B5D" w:rsidRDefault="00B63874" w:rsidP="00B63874">
            <w:pPr>
              <w:jc w:val="center"/>
              <w:rPr>
                <w:rFonts w:eastAsia="Times New Roman"/>
                <w:b/>
                <w:bCs/>
                <w:sz w:val="20"/>
              </w:rPr>
            </w:pPr>
            <w:r w:rsidRPr="00C42B5D">
              <w:rPr>
                <w:b/>
                <w:bCs/>
              </w:rPr>
              <w:t>810</w:t>
            </w:r>
          </w:p>
        </w:tc>
        <w:tc>
          <w:tcPr>
            <w:tcW w:w="437" w:type="pct"/>
            <w:shd w:val="clear" w:color="auto" w:fill="auto"/>
            <w:noWrap/>
            <w:tcMar>
              <w:left w:w="57" w:type="dxa"/>
              <w:right w:w="57" w:type="dxa"/>
            </w:tcMar>
          </w:tcPr>
          <w:p w14:paraId="41E64BFB" w14:textId="44E446DC" w:rsidR="00B63874" w:rsidRPr="00C42B5D" w:rsidRDefault="00B63874" w:rsidP="00B63874">
            <w:pPr>
              <w:jc w:val="center"/>
              <w:rPr>
                <w:rFonts w:eastAsia="Times New Roman"/>
                <w:b/>
                <w:bCs/>
                <w:sz w:val="20"/>
              </w:rPr>
            </w:pPr>
            <w:r w:rsidRPr="00C42B5D">
              <w:rPr>
                <w:b/>
                <w:bCs/>
              </w:rPr>
              <w:t>843</w:t>
            </w:r>
          </w:p>
        </w:tc>
        <w:tc>
          <w:tcPr>
            <w:tcW w:w="491" w:type="pct"/>
            <w:shd w:val="clear" w:color="auto" w:fill="auto"/>
            <w:noWrap/>
            <w:tcMar>
              <w:left w:w="57" w:type="dxa"/>
              <w:right w:w="57" w:type="dxa"/>
            </w:tcMar>
          </w:tcPr>
          <w:p w14:paraId="3AFDA11E" w14:textId="047F48D5" w:rsidR="00B63874" w:rsidRPr="00C42B5D" w:rsidRDefault="00B63874" w:rsidP="00B63874">
            <w:pPr>
              <w:jc w:val="center"/>
              <w:rPr>
                <w:rFonts w:eastAsia="Times New Roman"/>
                <w:b/>
                <w:bCs/>
                <w:sz w:val="20"/>
              </w:rPr>
            </w:pPr>
            <w:r w:rsidRPr="00C42B5D">
              <w:rPr>
                <w:b/>
                <w:bCs/>
              </w:rPr>
              <w:t>876</w:t>
            </w:r>
          </w:p>
        </w:tc>
      </w:tr>
      <w:tr w:rsidR="00B63874" w:rsidRPr="006941AC" w14:paraId="43E7FDEF" w14:textId="77777777" w:rsidTr="00B63874">
        <w:trPr>
          <w:trHeight w:val="300"/>
          <w:jc w:val="center"/>
        </w:trPr>
        <w:tc>
          <w:tcPr>
            <w:tcW w:w="731" w:type="pct"/>
            <w:shd w:val="clear" w:color="auto" w:fill="auto"/>
            <w:noWrap/>
            <w:vAlign w:val="center"/>
          </w:tcPr>
          <w:p w14:paraId="34277E17" w14:textId="286BDB3E" w:rsidR="00B63874" w:rsidRPr="001828A5" w:rsidRDefault="00B63874" w:rsidP="00B63874">
            <w:pPr>
              <w:rPr>
                <w:rFonts w:eastAsia="Times New Roman"/>
                <w:sz w:val="22"/>
              </w:rPr>
            </w:pPr>
            <w:r w:rsidRPr="003E7DD5">
              <w:rPr>
                <w:rFonts w:eastAsia="Times New Roman"/>
                <w:sz w:val="22"/>
              </w:rPr>
              <w:lastRenderedPageBreak/>
              <w:t>Западная</w:t>
            </w:r>
          </w:p>
        </w:tc>
        <w:tc>
          <w:tcPr>
            <w:tcW w:w="370" w:type="pct"/>
            <w:shd w:val="clear" w:color="auto" w:fill="auto"/>
            <w:noWrap/>
            <w:tcMar>
              <w:left w:w="57" w:type="dxa"/>
              <w:right w:w="57" w:type="dxa"/>
            </w:tcMar>
          </w:tcPr>
          <w:p w14:paraId="6A1D1125" w14:textId="5BB19FC2" w:rsidR="00B63874" w:rsidRPr="00C42B5D" w:rsidRDefault="00B63874" w:rsidP="00B63874">
            <w:pPr>
              <w:jc w:val="center"/>
              <w:rPr>
                <w:rFonts w:eastAsia="Times New Roman"/>
                <w:b/>
                <w:bCs/>
                <w:sz w:val="20"/>
              </w:rPr>
            </w:pPr>
            <w:r w:rsidRPr="00C42B5D">
              <w:rPr>
                <w:b/>
                <w:bCs/>
              </w:rPr>
              <w:t>597</w:t>
            </w:r>
          </w:p>
        </w:tc>
        <w:tc>
          <w:tcPr>
            <w:tcW w:w="371" w:type="pct"/>
            <w:shd w:val="clear" w:color="auto" w:fill="auto"/>
            <w:noWrap/>
            <w:tcMar>
              <w:left w:w="57" w:type="dxa"/>
              <w:right w:w="57" w:type="dxa"/>
            </w:tcMar>
          </w:tcPr>
          <w:p w14:paraId="78279BA5" w14:textId="484ABD54" w:rsidR="00B63874" w:rsidRPr="00C42B5D" w:rsidRDefault="00B63874" w:rsidP="00B63874">
            <w:pPr>
              <w:jc w:val="center"/>
              <w:rPr>
                <w:rFonts w:eastAsia="Times New Roman"/>
                <w:b/>
                <w:bCs/>
                <w:sz w:val="20"/>
              </w:rPr>
            </w:pPr>
            <w:r w:rsidRPr="00C42B5D">
              <w:rPr>
                <w:b/>
                <w:bCs/>
              </w:rPr>
              <w:t>621</w:t>
            </w:r>
          </w:p>
        </w:tc>
        <w:tc>
          <w:tcPr>
            <w:tcW w:w="371" w:type="pct"/>
            <w:shd w:val="clear" w:color="auto" w:fill="auto"/>
            <w:noWrap/>
            <w:tcMar>
              <w:left w:w="57" w:type="dxa"/>
              <w:right w:w="57" w:type="dxa"/>
            </w:tcMar>
          </w:tcPr>
          <w:p w14:paraId="228AF5AA" w14:textId="764E0FE9" w:rsidR="00B63874" w:rsidRPr="00C42B5D" w:rsidRDefault="00B63874" w:rsidP="00B63874">
            <w:pPr>
              <w:jc w:val="center"/>
              <w:rPr>
                <w:rFonts w:eastAsia="Times New Roman"/>
                <w:b/>
                <w:bCs/>
                <w:sz w:val="20"/>
              </w:rPr>
            </w:pPr>
            <w:r w:rsidRPr="00C42B5D">
              <w:rPr>
                <w:b/>
                <w:bCs/>
              </w:rPr>
              <w:t>646</w:t>
            </w:r>
          </w:p>
        </w:tc>
        <w:tc>
          <w:tcPr>
            <w:tcW w:w="371" w:type="pct"/>
            <w:shd w:val="clear" w:color="auto" w:fill="auto"/>
            <w:noWrap/>
            <w:tcMar>
              <w:left w:w="57" w:type="dxa"/>
              <w:right w:w="57" w:type="dxa"/>
            </w:tcMar>
          </w:tcPr>
          <w:p w14:paraId="47FF43D0" w14:textId="2BC55A07" w:rsidR="00B63874" w:rsidRPr="00C42B5D" w:rsidRDefault="00B63874" w:rsidP="00B63874">
            <w:pPr>
              <w:jc w:val="center"/>
              <w:rPr>
                <w:rFonts w:eastAsia="Times New Roman"/>
                <w:b/>
                <w:bCs/>
                <w:sz w:val="20"/>
              </w:rPr>
            </w:pPr>
            <w:r w:rsidRPr="00C42B5D">
              <w:rPr>
                <w:b/>
                <w:bCs/>
              </w:rPr>
              <w:t>672</w:t>
            </w:r>
          </w:p>
        </w:tc>
        <w:tc>
          <w:tcPr>
            <w:tcW w:w="371" w:type="pct"/>
            <w:shd w:val="clear" w:color="auto" w:fill="auto"/>
            <w:noWrap/>
            <w:tcMar>
              <w:left w:w="57" w:type="dxa"/>
              <w:right w:w="57" w:type="dxa"/>
            </w:tcMar>
          </w:tcPr>
          <w:p w14:paraId="26D9603A" w14:textId="4D1B8619" w:rsidR="00B63874" w:rsidRPr="00C42B5D" w:rsidRDefault="00B63874" w:rsidP="00B63874">
            <w:pPr>
              <w:jc w:val="center"/>
              <w:rPr>
                <w:rFonts w:eastAsia="Times New Roman"/>
                <w:b/>
                <w:bCs/>
                <w:sz w:val="20"/>
              </w:rPr>
            </w:pPr>
            <w:r w:rsidRPr="00C42B5D">
              <w:rPr>
                <w:b/>
                <w:bCs/>
              </w:rPr>
              <w:t>698</w:t>
            </w:r>
          </w:p>
        </w:tc>
        <w:tc>
          <w:tcPr>
            <w:tcW w:w="371" w:type="pct"/>
            <w:shd w:val="clear" w:color="auto" w:fill="auto"/>
            <w:noWrap/>
            <w:tcMar>
              <w:left w:w="57" w:type="dxa"/>
              <w:right w:w="57" w:type="dxa"/>
            </w:tcMar>
          </w:tcPr>
          <w:p w14:paraId="7C4D467E" w14:textId="33F458D4" w:rsidR="00B63874" w:rsidRPr="00C42B5D" w:rsidRDefault="00B63874" w:rsidP="00B63874">
            <w:pPr>
              <w:jc w:val="center"/>
              <w:rPr>
                <w:rFonts w:eastAsia="Times New Roman"/>
                <w:b/>
                <w:bCs/>
                <w:sz w:val="20"/>
              </w:rPr>
            </w:pPr>
            <w:r w:rsidRPr="00C42B5D">
              <w:rPr>
                <w:b/>
                <w:bCs/>
              </w:rPr>
              <w:t>726</w:t>
            </w:r>
          </w:p>
        </w:tc>
        <w:tc>
          <w:tcPr>
            <w:tcW w:w="371" w:type="pct"/>
            <w:shd w:val="clear" w:color="auto" w:fill="auto"/>
            <w:noWrap/>
            <w:tcMar>
              <w:left w:w="57" w:type="dxa"/>
              <w:right w:w="57" w:type="dxa"/>
            </w:tcMar>
          </w:tcPr>
          <w:p w14:paraId="3B963D2B" w14:textId="40009E7F" w:rsidR="00B63874" w:rsidRPr="00C42B5D" w:rsidRDefault="00B63874" w:rsidP="00B63874">
            <w:pPr>
              <w:jc w:val="center"/>
              <w:rPr>
                <w:rFonts w:eastAsia="Times New Roman"/>
                <w:b/>
                <w:bCs/>
                <w:sz w:val="20"/>
              </w:rPr>
            </w:pPr>
            <w:r w:rsidRPr="00C42B5D">
              <w:rPr>
                <w:b/>
                <w:bCs/>
              </w:rPr>
              <w:t>755</w:t>
            </w:r>
          </w:p>
        </w:tc>
        <w:tc>
          <w:tcPr>
            <w:tcW w:w="372" w:type="pct"/>
            <w:shd w:val="clear" w:color="auto" w:fill="auto"/>
            <w:noWrap/>
            <w:tcMar>
              <w:left w:w="57" w:type="dxa"/>
              <w:right w:w="57" w:type="dxa"/>
            </w:tcMar>
          </w:tcPr>
          <w:p w14:paraId="0DB57BF5" w14:textId="72CD5409" w:rsidR="00B63874" w:rsidRPr="00C42B5D" w:rsidRDefault="00B63874" w:rsidP="00B63874">
            <w:pPr>
              <w:jc w:val="center"/>
              <w:rPr>
                <w:rFonts w:eastAsia="Times New Roman"/>
                <w:b/>
                <w:bCs/>
                <w:sz w:val="20"/>
              </w:rPr>
            </w:pPr>
            <w:r w:rsidRPr="00C42B5D">
              <w:rPr>
                <w:b/>
                <w:bCs/>
              </w:rPr>
              <w:t>786</w:t>
            </w:r>
          </w:p>
        </w:tc>
        <w:tc>
          <w:tcPr>
            <w:tcW w:w="372" w:type="pct"/>
            <w:shd w:val="clear" w:color="auto" w:fill="auto"/>
            <w:noWrap/>
            <w:tcMar>
              <w:left w:w="57" w:type="dxa"/>
              <w:right w:w="57" w:type="dxa"/>
            </w:tcMar>
          </w:tcPr>
          <w:p w14:paraId="0661179C" w14:textId="4A1DDEAC" w:rsidR="00B63874" w:rsidRPr="00C42B5D" w:rsidRDefault="00B63874" w:rsidP="00B63874">
            <w:pPr>
              <w:jc w:val="center"/>
              <w:rPr>
                <w:rFonts w:eastAsia="Times New Roman"/>
                <w:b/>
                <w:bCs/>
                <w:sz w:val="20"/>
              </w:rPr>
            </w:pPr>
            <w:r w:rsidRPr="00C42B5D">
              <w:rPr>
                <w:b/>
                <w:bCs/>
              </w:rPr>
              <w:t>817</w:t>
            </w:r>
          </w:p>
        </w:tc>
        <w:tc>
          <w:tcPr>
            <w:tcW w:w="437" w:type="pct"/>
            <w:shd w:val="clear" w:color="auto" w:fill="auto"/>
            <w:noWrap/>
            <w:tcMar>
              <w:left w:w="57" w:type="dxa"/>
              <w:right w:w="57" w:type="dxa"/>
            </w:tcMar>
          </w:tcPr>
          <w:p w14:paraId="55D37896" w14:textId="76F43AA2" w:rsidR="00B63874" w:rsidRPr="00C42B5D" w:rsidRDefault="00B63874" w:rsidP="00B63874">
            <w:pPr>
              <w:jc w:val="center"/>
              <w:rPr>
                <w:rFonts w:eastAsia="Times New Roman"/>
                <w:b/>
                <w:bCs/>
                <w:sz w:val="20"/>
              </w:rPr>
            </w:pPr>
            <w:r w:rsidRPr="00C42B5D">
              <w:rPr>
                <w:b/>
                <w:bCs/>
              </w:rPr>
              <w:t>850</w:t>
            </w:r>
          </w:p>
        </w:tc>
        <w:tc>
          <w:tcPr>
            <w:tcW w:w="491" w:type="pct"/>
            <w:shd w:val="clear" w:color="auto" w:fill="auto"/>
            <w:noWrap/>
            <w:tcMar>
              <w:left w:w="57" w:type="dxa"/>
              <w:right w:w="57" w:type="dxa"/>
            </w:tcMar>
          </w:tcPr>
          <w:p w14:paraId="2CC6062F" w14:textId="127A4401" w:rsidR="00B63874" w:rsidRPr="00C42B5D" w:rsidRDefault="00B63874" w:rsidP="00B63874">
            <w:pPr>
              <w:jc w:val="center"/>
              <w:rPr>
                <w:rFonts w:eastAsia="Times New Roman"/>
                <w:b/>
                <w:bCs/>
                <w:sz w:val="20"/>
              </w:rPr>
            </w:pPr>
            <w:r w:rsidRPr="00C42B5D">
              <w:rPr>
                <w:b/>
                <w:bCs/>
              </w:rPr>
              <w:t>884</w:t>
            </w:r>
          </w:p>
        </w:tc>
      </w:tr>
      <w:tr w:rsidR="00B63874" w:rsidRPr="006941AC" w14:paraId="11AEB051" w14:textId="77777777" w:rsidTr="00B63874">
        <w:trPr>
          <w:trHeight w:val="300"/>
          <w:jc w:val="center"/>
        </w:trPr>
        <w:tc>
          <w:tcPr>
            <w:tcW w:w="731" w:type="pct"/>
            <w:shd w:val="clear" w:color="auto" w:fill="auto"/>
            <w:noWrap/>
            <w:vAlign w:val="center"/>
          </w:tcPr>
          <w:p w14:paraId="360590E4" w14:textId="4CC6A61A" w:rsidR="00B63874" w:rsidRPr="001828A5" w:rsidRDefault="00B63874" w:rsidP="00B63874">
            <w:pPr>
              <w:rPr>
                <w:rFonts w:eastAsia="Times New Roman"/>
                <w:sz w:val="22"/>
              </w:rPr>
            </w:pPr>
            <w:r w:rsidRPr="003E7DD5">
              <w:rPr>
                <w:rFonts w:eastAsia="Times New Roman"/>
                <w:sz w:val="22"/>
              </w:rPr>
              <w:t>Северная</w:t>
            </w:r>
          </w:p>
        </w:tc>
        <w:tc>
          <w:tcPr>
            <w:tcW w:w="370" w:type="pct"/>
            <w:shd w:val="clear" w:color="auto" w:fill="auto"/>
            <w:noWrap/>
            <w:tcMar>
              <w:left w:w="57" w:type="dxa"/>
              <w:right w:w="57" w:type="dxa"/>
            </w:tcMar>
          </w:tcPr>
          <w:p w14:paraId="0E945738" w14:textId="117008E3" w:rsidR="00B63874" w:rsidRPr="00C42B5D" w:rsidRDefault="00B63874" w:rsidP="00B63874">
            <w:pPr>
              <w:jc w:val="center"/>
              <w:rPr>
                <w:b/>
                <w:bCs/>
              </w:rPr>
            </w:pPr>
            <w:r w:rsidRPr="00C42B5D">
              <w:rPr>
                <w:b/>
                <w:bCs/>
              </w:rPr>
              <w:t>455</w:t>
            </w:r>
          </w:p>
        </w:tc>
        <w:tc>
          <w:tcPr>
            <w:tcW w:w="371" w:type="pct"/>
            <w:shd w:val="clear" w:color="auto" w:fill="auto"/>
            <w:noWrap/>
            <w:tcMar>
              <w:left w:w="57" w:type="dxa"/>
              <w:right w:w="57" w:type="dxa"/>
            </w:tcMar>
          </w:tcPr>
          <w:p w14:paraId="6BE2B165" w14:textId="1211B9B8" w:rsidR="00B63874" w:rsidRPr="00C42B5D" w:rsidRDefault="00B63874" w:rsidP="00B63874">
            <w:pPr>
              <w:jc w:val="center"/>
              <w:rPr>
                <w:b/>
                <w:bCs/>
              </w:rPr>
            </w:pPr>
            <w:r w:rsidRPr="00C42B5D">
              <w:rPr>
                <w:b/>
                <w:bCs/>
              </w:rPr>
              <w:t>473</w:t>
            </w:r>
          </w:p>
        </w:tc>
        <w:tc>
          <w:tcPr>
            <w:tcW w:w="371" w:type="pct"/>
            <w:shd w:val="clear" w:color="auto" w:fill="auto"/>
            <w:noWrap/>
            <w:tcMar>
              <w:left w:w="57" w:type="dxa"/>
              <w:right w:w="57" w:type="dxa"/>
            </w:tcMar>
          </w:tcPr>
          <w:p w14:paraId="72BC566A" w14:textId="4D0E85BC" w:rsidR="00B63874" w:rsidRPr="00C42B5D" w:rsidRDefault="00B63874" w:rsidP="00B63874">
            <w:pPr>
              <w:jc w:val="center"/>
              <w:rPr>
                <w:b/>
                <w:bCs/>
              </w:rPr>
            </w:pPr>
            <w:r w:rsidRPr="00C42B5D">
              <w:rPr>
                <w:b/>
                <w:bCs/>
              </w:rPr>
              <w:t>492</w:t>
            </w:r>
          </w:p>
        </w:tc>
        <w:tc>
          <w:tcPr>
            <w:tcW w:w="371" w:type="pct"/>
            <w:shd w:val="clear" w:color="auto" w:fill="auto"/>
            <w:noWrap/>
            <w:tcMar>
              <w:left w:w="57" w:type="dxa"/>
              <w:right w:w="57" w:type="dxa"/>
            </w:tcMar>
          </w:tcPr>
          <w:p w14:paraId="3E4C21E9" w14:textId="412D587C" w:rsidR="00B63874" w:rsidRPr="00C42B5D" w:rsidRDefault="00B63874" w:rsidP="00B63874">
            <w:pPr>
              <w:jc w:val="center"/>
              <w:rPr>
                <w:b/>
                <w:bCs/>
              </w:rPr>
            </w:pPr>
            <w:r w:rsidRPr="00C42B5D">
              <w:rPr>
                <w:b/>
                <w:bCs/>
              </w:rPr>
              <w:t>511</w:t>
            </w:r>
          </w:p>
        </w:tc>
        <w:tc>
          <w:tcPr>
            <w:tcW w:w="371" w:type="pct"/>
            <w:shd w:val="clear" w:color="auto" w:fill="auto"/>
            <w:noWrap/>
            <w:tcMar>
              <w:left w:w="57" w:type="dxa"/>
              <w:right w:w="57" w:type="dxa"/>
            </w:tcMar>
          </w:tcPr>
          <w:p w14:paraId="09BDB5CC" w14:textId="03A86910" w:rsidR="00B63874" w:rsidRPr="00C42B5D" w:rsidRDefault="00B63874" w:rsidP="00B63874">
            <w:pPr>
              <w:jc w:val="center"/>
              <w:rPr>
                <w:b/>
                <w:bCs/>
              </w:rPr>
            </w:pPr>
            <w:r w:rsidRPr="00C42B5D">
              <w:rPr>
                <w:b/>
                <w:bCs/>
              </w:rPr>
              <w:t>532</w:t>
            </w:r>
          </w:p>
        </w:tc>
        <w:tc>
          <w:tcPr>
            <w:tcW w:w="371" w:type="pct"/>
            <w:shd w:val="clear" w:color="auto" w:fill="auto"/>
            <w:noWrap/>
            <w:tcMar>
              <w:left w:w="57" w:type="dxa"/>
              <w:right w:w="57" w:type="dxa"/>
            </w:tcMar>
          </w:tcPr>
          <w:p w14:paraId="4DF417E5" w14:textId="6ED34062" w:rsidR="00B63874" w:rsidRPr="00C42B5D" w:rsidRDefault="00B63874" w:rsidP="00B63874">
            <w:pPr>
              <w:jc w:val="center"/>
              <w:rPr>
                <w:b/>
                <w:bCs/>
              </w:rPr>
            </w:pPr>
            <w:r w:rsidRPr="00C42B5D">
              <w:rPr>
                <w:b/>
                <w:bCs/>
              </w:rPr>
              <w:t>553</w:t>
            </w:r>
          </w:p>
        </w:tc>
        <w:tc>
          <w:tcPr>
            <w:tcW w:w="371" w:type="pct"/>
            <w:shd w:val="clear" w:color="auto" w:fill="auto"/>
            <w:noWrap/>
            <w:tcMar>
              <w:left w:w="57" w:type="dxa"/>
              <w:right w:w="57" w:type="dxa"/>
            </w:tcMar>
          </w:tcPr>
          <w:p w14:paraId="28457C4B" w14:textId="3959EAEF" w:rsidR="00B63874" w:rsidRPr="00C42B5D" w:rsidRDefault="00B63874" w:rsidP="00B63874">
            <w:pPr>
              <w:jc w:val="center"/>
              <w:rPr>
                <w:b/>
                <w:bCs/>
              </w:rPr>
            </w:pPr>
            <w:r w:rsidRPr="00C42B5D">
              <w:rPr>
                <w:b/>
                <w:bCs/>
              </w:rPr>
              <w:t>575</w:t>
            </w:r>
          </w:p>
        </w:tc>
        <w:tc>
          <w:tcPr>
            <w:tcW w:w="372" w:type="pct"/>
            <w:shd w:val="clear" w:color="auto" w:fill="auto"/>
            <w:noWrap/>
            <w:tcMar>
              <w:left w:w="57" w:type="dxa"/>
              <w:right w:w="57" w:type="dxa"/>
            </w:tcMar>
          </w:tcPr>
          <w:p w14:paraId="0CBE0365" w14:textId="4996AC10" w:rsidR="00B63874" w:rsidRPr="00C42B5D" w:rsidRDefault="00B63874" w:rsidP="00B63874">
            <w:pPr>
              <w:jc w:val="center"/>
              <w:rPr>
                <w:b/>
                <w:bCs/>
              </w:rPr>
            </w:pPr>
            <w:r w:rsidRPr="00C42B5D">
              <w:rPr>
                <w:b/>
                <w:bCs/>
              </w:rPr>
              <w:t>598</w:t>
            </w:r>
          </w:p>
        </w:tc>
        <w:tc>
          <w:tcPr>
            <w:tcW w:w="372" w:type="pct"/>
            <w:shd w:val="clear" w:color="auto" w:fill="auto"/>
            <w:noWrap/>
            <w:tcMar>
              <w:left w:w="57" w:type="dxa"/>
              <w:right w:w="57" w:type="dxa"/>
            </w:tcMar>
          </w:tcPr>
          <w:p w14:paraId="7094EB5E" w14:textId="3453C877" w:rsidR="00B63874" w:rsidRPr="00C42B5D" w:rsidRDefault="00B63874" w:rsidP="00B63874">
            <w:pPr>
              <w:jc w:val="center"/>
              <w:rPr>
                <w:b/>
                <w:bCs/>
              </w:rPr>
            </w:pPr>
            <w:r w:rsidRPr="00C42B5D">
              <w:rPr>
                <w:b/>
                <w:bCs/>
              </w:rPr>
              <w:t>622</w:t>
            </w:r>
          </w:p>
        </w:tc>
        <w:tc>
          <w:tcPr>
            <w:tcW w:w="437" w:type="pct"/>
            <w:shd w:val="clear" w:color="auto" w:fill="auto"/>
            <w:noWrap/>
            <w:tcMar>
              <w:left w:w="57" w:type="dxa"/>
              <w:right w:w="57" w:type="dxa"/>
            </w:tcMar>
          </w:tcPr>
          <w:p w14:paraId="1C165F66" w14:textId="0D3E513A" w:rsidR="00B63874" w:rsidRPr="00C42B5D" w:rsidRDefault="00B63874" w:rsidP="00B63874">
            <w:pPr>
              <w:jc w:val="center"/>
              <w:rPr>
                <w:b/>
                <w:bCs/>
              </w:rPr>
            </w:pPr>
            <w:r w:rsidRPr="00C42B5D">
              <w:rPr>
                <w:b/>
                <w:bCs/>
              </w:rPr>
              <w:t>647</w:t>
            </w:r>
          </w:p>
        </w:tc>
        <w:tc>
          <w:tcPr>
            <w:tcW w:w="491" w:type="pct"/>
            <w:shd w:val="clear" w:color="auto" w:fill="auto"/>
            <w:noWrap/>
            <w:tcMar>
              <w:left w:w="57" w:type="dxa"/>
              <w:right w:w="57" w:type="dxa"/>
            </w:tcMar>
          </w:tcPr>
          <w:p w14:paraId="21569569" w14:textId="2ABEE94D" w:rsidR="00B63874" w:rsidRPr="00C42B5D" w:rsidRDefault="00B63874" w:rsidP="00B63874">
            <w:pPr>
              <w:jc w:val="center"/>
              <w:rPr>
                <w:b/>
                <w:bCs/>
              </w:rPr>
            </w:pPr>
            <w:r w:rsidRPr="00C42B5D">
              <w:rPr>
                <w:b/>
                <w:bCs/>
              </w:rPr>
              <w:t>673</w:t>
            </w:r>
          </w:p>
        </w:tc>
      </w:tr>
      <w:tr w:rsidR="003F4179" w:rsidRPr="006941AC" w14:paraId="7C7374F3" w14:textId="77777777" w:rsidTr="00B63874">
        <w:trPr>
          <w:trHeight w:val="300"/>
          <w:jc w:val="center"/>
        </w:trPr>
        <w:tc>
          <w:tcPr>
            <w:tcW w:w="731" w:type="pct"/>
            <w:shd w:val="clear" w:color="auto" w:fill="auto"/>
            <w:noWrap/>
            <w:vAlign w:val="center"/>
          </w:tcPr>
          <w:p w14:paraId="75AEDEBA" w14:textId="7BDEFF58" w:rsidR="003F4179" w:rsidRPr="001828A5" w:rsidRDefault="003F4179" w:rsidP="003F4179">
            <w:pPr>
              <w:rPr>
                <w:rFonts w:eastAsia="Times New Roman"/>
                <w:sz w:val="22"/>
              </w:rPr>
            </w:pPr>
            <w:r w:rsidRPr="003E7DD5">
              <w:rPr>
                <w:rFonts w:eastAsia="Times New Roman"/>
                <w:sz w:val="22"/>
              </w:rPr>
              <w:t>Южная</w:t>
            </w:r>
          </w:p>
        </w:tc>
        <w:tc>
          <w:tcPr>
            <w:tcW w:w="370" w:type="pct"/>
            <w:shd w:val="clear" w:color="auto" w:fill="auto"/>
            <w:noWrap/>
            <w:tcMar>
              <w:left w:w="57" w:type="dxa"/>
              <w:right w:w="57" w:type="dxa"/>
            </w:tcMar>
          </w:tcPr>
          <w:p w14:paraId="50A37477" w14:textId="2A8D530C" w:rsidR="003F4179" w:rsidRPr="00C42B5D" w:rsidRDefault="003F4179" w:rsidP="003F4179">
            <w:pPr>
              <w:jc w:val="center"/>
              <w:rPr>
                <w:b/>
                <w:bCs/>
              </w:rPr>
            </w:pPr>
            <w:r w:rsidRPr="00C42B5D">
              <w:rPr>
                <w:b/>
                <w:bCs/>
              </w:rPr>
              <w:t>624</w:t>
            </w:r>
          </w:p>
        </w:tc>
        <w:tc>
          <w:tcPr>
            <w:tcW w:w="371" w:type="pct"/>
            <w:shd w:val="clear" w:color="auto" w:fill="auto"/>
            <w:noWrap/>
            <w:tcMar>
              <w:left w:w="57" w:type="dxa"/>
              <w:right w:w="57" w:type="dxa"/>
            </w:tcMar>
          </w:tcPr>
          <w:p w14:paraId="29B7CC7A" w14:textId="0AB7BDC4" w:rsidR="003F4179" w:rsidRPr="00C42B5D" w:rsidRDefault="003F4179" w:rsidP="003F4179">
            <w:pPr>
              <w:jc w:val="center"/>
              <w:rPr>
                <w:b/>
                <w:bCs/>
              </w:rPr>
            </w:pPr>
            <w:r w:rsidRPr="00C42B5D">
              <w:rPr>
                <w:b/>
                <w:bCs/>
              </w:rPr>
              <w:t>649</w:t>
            </w:r>
          </w:p>
        </w:tc>
        <w:tc>
          <w:tcPr>
            <w:tcW w:w="371" w:type="pct"/>
            <w:shd w:val="clear" w:color="auto" w:fill="auto"/>
            <w:noWrap/>
            <w:tcMar>
              <w:left w:w="57" w:type="dxa"/>
              <w:right w:w="57" w:type="dxa"/>
            </w:tcMar>
          </w:tcPr>
          <w:p w14:paraId="0B2C3698" w14:textId="45F7C9D7" w:rsidR="003F4179" w:rsidRPr="00C42B5D" w:rsidRDefault="003F4179" w:rsidP="003F4179">
            <w:pPr>
              <w:jc w:val="center"/>
              <w:rPr>
                <w:b/>
                <w:bCs/>
              </w:rPr>
            </w:pPr>
            <w:r w:rsidRPr="00C42B5D">
              <w:rPr>
                <w:b/>
                <w:bCs/>
              </w:rPr>
              <w:t>675</w:t>
            </w:r>
          </w:p>
        </w:tc>
        <w:tc>
          <w:tcPr>
            <w:tcW w:w="371" w:type="pct"/>
            <w:shd w:val="clear" w:color="auto" w:fill="auto"/>
            <w:noWrap/>
            <w:tcMar>
              <w:left w:w="57" w:type="dxa"/>
              <w:right w:w="57" w:type="dxa"/>
            </w:tcMar>
          </w:tcPr>
          <w:p w14:paraId="3A3729A1" w14:textId="07689B79" w:rsidR="003F4179" w:rsidRPr="00C42B5D" w:rsidRDefault="003F4179" w:rsidP="003F4179">
            <w:pPr>
              <w:jc w:val="center"/>
              <w:rPr>
                <w:b/>
                <w:bCs/>
              </w:rPr>
            </w:pPr>
            <w:r w:rsidRPr="00C42B5D">
              <w:rPr>
                <w:b/>
                <w:bCs/>
              </w:rPr>
              <w:t>678</w:t>
            </w:r>
          </w:p>
        </w:tc>
        <w:tc>
          <w:tcPr>
            <w:tcW w:w="371" w:type="pct"/>
            <w:shd w:val="clear" w:color="auto" w:fill="auto"/>
            <w:noWrap/>
            <w:tcMar>
              <w:left w:w="57" w:type="dxa"/>
              <w:right w:w="57" w:type="dxa"/>
            </w:tcMar>
          </w:tcPr>
          <w:p w14:paraId="7144D91B" w14:textId="3B067669" w:rsidR="003F4179" w:rsidRPr="00C42B5D" w:rsidRDefault="003F4179" w:rsidP="003F4179">
            <w:pPr>
              <w:jc w:val="center"/>
              <w:rPr>
                <w:b/>
                <w:bCs/>
              </w:rPr>
            </w:pPr>
            <w:r w:rsidRPr="00C42B5D">
              <w:rPr>
                <w:b/>
                <w:bCs/>
              </w:rPr>
              <w:t>680</w:t>
            </w:r>
          </w:p>
        </w:tc>
        <w:tc>
          <w:tcPr>
            <w:tcW w:w="371" w:type="pct"/>
            <w:shd w:val="clear" w:color="auto" w:fill="auto"/>
            <w:noWrap/>
            <w:tcMar>
              <w:left w:w="57" w:type="dxa"/>
              <w:right w:w="57" w:type="dxa"/>
            </w:tcMar>
          </w:tcPr>
          <w:p w14:paraId="7949D5EB" w14:textId="791714F0" w:rsidR="003F4179" w:rsidRPr="00C42B5D" w:rsidRDefault="003F4179" w:rsidP="003F4179">
            <w:pPr>
              <w:jc w:val="center"/>
              <w:rPr>
                <w:b/>
                <w:bCs/>
              </w:rPr>
            </w:pPr>
            <w:r w:rsidRPr="00C42B5D">
              <w:rPr>
                <w:b/>
                <w:bCs/>
              </w:rPr>
              <w:t>684</w:t>
            </w:r>
          </w:p>
        </w:tc>
        <w:tc>
          <w:tcPr>
            <w:tcW w:w="371" w:type="pct"/>
            <w:shd w:val="clear" w:color="auto" w:fill="auto"/>
            <w:noWrap/>
            <w:tcMar>
              <w:left w:w="57" w:type="dxa"/>
              <w:right w:w="57" w:type="dxa"/>
            </w:tcMar>
          </w:tcPr>
          <w:p w14:paraId="20A094FB" w14:textId="4727D775" w:rsidR="003F4179" w:rsidRPr="00C42B5D" w:rsidRDefault="003F4179" w:rsidP="003F4179">
            <w:pPr>
              <w:jc w:val="center"/>
              <w:rPr>
                <w:b/>
                <w:bCs/>
              </w:rPr>
            </w:pPr>
            <w:r w:rsidRPr="00C42B5D">
              <w:rPr>
                <w:b/>
                <w:bCs/>
              </w:rPr>
              <w:t>702</w:t>
            </w:r>
          </w:p>
        </w:tc>
        <w:tc>
          <w:tcPr>
            <w:tcW w:w="372" w:type="pct"/>
            <w:shd w:val="clear" w:color="auto" w:fill="auto"/>
            <w:noWrap/>
            <w:tcMar>
              <w:left w:w="57" w:type="dxa"/>
              <w:right w:w="57" w:type="dxa"/>
            </w:tcMar>
          </w:tcPr>
          <w:p w14:paraId="4B80175B" w14:textId="292E0515" w:rsidR="003F4179" w:rsidRPr="00C42B5D" w:rsidRDefault="003F4179" w:rsidP="003F4179">
            <w:pPr>
              <w:jc w:val="center"/>
              <w:rPr>
                <w:b/>
                <w:bCs/>
              </w:rPr>
            </w:pPr>
            <w:r w:rsidRPr="00C42B5D">
              <w:rPr>
                <w:b/>
                <w:bCs/>
              </w:rPr>
              <w:t>720</w:t>
            </w:r>
          </w:p>
        </w:tc>
        <w:tc>
          <w:tcPr>
            <w:tcW w:w="372" w:type="pct"/>
            <w:shd w:val="clear" w:color="auto" w:fill="auto"/>
            <w:noWrap/>
            <w:tcMar>
              <w:left w:w="57" w:type="dxa"/>
              <w:right w:w="57" w:type="dxa"/>
            </w:tcMar>
          </w:tcPr>
          <w:p w14:paraId="0C0CE46A" w14:textId="55FAE709" w:rsidR="003F4179" w:rsidRPr="00C42B5D" w:rsidRDefault="003F4179" w:rsidP="003F4179">
            <w:pPr>
              <w:jc w:val="center"/>
              <w:rPr>
                <w:b/>
                <w:bCs/>
              </w:rPr>
            </w:pPr>
            <w:r w:rsidRPr="00C42B5D">
              <w:rPr>
                <w:b/>
                <w:bCs/>
              </w:rPr>
              <w:t>739</w:t>
            </w:r>
          </w:p>
        </w:tc>
        <w:tc>
          <w:tcPr>
            <w:tcW w:w="437" w:type="pct"/>
            <w:shd w:val="clear" w:color="auto" w:fill="auto"/>
            <w:noWrap/>
            <w:tcMar>
              <w:left w:w="57" w:type="dxa"/>
              <w:right w:w="57" w:type="dxa"/>
            </w:tcMar>
          </w:tcPr>
          <w:p w14:paraId="65A36EA1" w14:textId="2646DC74" w:rsidR="003F4179" w:rsidRPr="00C42B5D" w:rsidRDefault="003F4179" w:rsidP="003F4179">
            <w:pPr>
              <w:jc w:val="center"/>
              <w:rPr>
                <w:b/>
                <w:bCs/>
              </w:rPr>
            </w:pPr>
            <w:r w:rsidRPr="00C42B5D">
              <w:rPr>
                <w:b/>
                <w:bCs/>
              </w:rPr>
              <w:t>759</w:t>
            </w:r>
          </w:p>
        </w:tc>
        <w:tc>
          <w:tcPr>
            <w:tcW w:w="491" w:type="pct"/>
            <w:shd w:val="clear" w:color="auto" w:fill="auto"/>
            <w:noWrap/>
            <w:tcMar>
              <w:left w:w="57" w:type="dxa"/>
              <w:right w:w="57" w:type="dxa"/>
            </w:tcMar>
          </w:tcPr>
          <w:p w14:paraId="49D7F233" w14:textId="6FDFA951" w:rsidR="003F4179" w:rsidRPr="00C42B5D" w:rsidRDefault="003F4179" w:rsidP="003F4179">
            <w:pPr>
              <w:jc w:val="center"/>
              <w:rPr>
                <w:b/>
                <w:bCs/>
              </w:rPr>
            </w:pPr>
            <w:r w:rsidRPr="00C42B5D">
              <w:rPr>
                <w:b/>
                <w:bCs/>
              </w:rPr>
              <w:t>780</w:t>
            </w:r>
          </w:p>
        </w:tc>
      </w:tr>
    </w:tbl>
    <w:p w14:paraId="7BB28702" w14:textId="77777777" w:rsidR="00555CD1" w:rsidRPr="00555CD1" w:rsidRDefault="00555CD1" w:rsidP="00555CD1"/>
    <w:p w14:paraId="703AC399" w14:textId="443978FD" w:rsidR="00442D67" w:rsidRPr="00426BDD" w:rsidRDefault="00442D67" w:rsidP="00442D67">
      <w:pPr>
        <w:jc w:val="right"/>
        <w:rPr>
          <w:rFonts w:eastAsia="Times New Roman"/>
          <w:szCs w:val="20"/>
        </w:rPr>
      </w:pPr>
      <w:r w:rsidRPr="00426BDD">
        <w:rPr>
          <w:rFonts w:eastAsia="Times New Roman"/>
          <w:szCs w:val="20"/>
        </w:rPr>
        <w:t>Таблица 43. Прогнозные тарифы объектов системы обращения с отходами, в рублях за тонну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0"/>
        <w:gridCol w:w="677"/>
        <w:gridCol w:w="677"/>
        <w:gridCol w:w="677"/>
        <w:gridCol w:w="677"/>
        <w:gridCol w:w="677"/>
        <w:gridCol w:w="676"/>
        <w:gridCol w:w="677"/>
        <w:gridCol w:w="677"/>
        <w:gridCol w:w="677"/>
        <w:gridCol w:w="677"/>
        <w:gridCol w:w="677"/>
      </w:tblGrid>
      <w:tr w:rsidR="009D21FB" w:rsidRPr="001828A5" w14:paraId="46E51632" w14:textId="77777777" w:rsidTr="003F4179">
        <w:trPr>
          <w:trHeight w:val="300"/>
          <w:tblHeader/>
          <w:jc w:val="center"/>
        </w:trPr>
        <w:tc>
          <w:tcPr>
            <w:tcW w:w="2122" w:type="dxa"/>
            <w:shd w:val="clear" w:color="auto" w:fill="auto"/>
            <w:noWrap/>
            <w:vAlign w:val="center"/>
            <w:hideMark/>
          </w:tcPr>
          <w:p w14:paraId="196EBC9F" w14:textId="77777777" w:rsidR="009D21FB" w:rsidRPr="001828A5" w:rsidRDefault="009D21FB" w:rsidP="00954A73">
            <w:pPr>
              <w:ind w:left="22" w:hanging="22"/>
              <w:jc w:val="center"/>
              <w:rPr>
                <w:rFonts w:eastAsia="Times New Roman"/>
                <w:b/>
                <w:sz w:val="22"/>
              </w:rPr>
            </w:pPr>
            <w:r>
              <w:rPr>
                <w:rFonts w:eastAsia="Times New Roman"/>
                <w:b/>
                <w:sz w:val="22"/>
              </w:rPr>
              <w:t>Объекты системы обращения с отходами</w:t>
            </w:r>
          </w:p>
        </w:tc>
        <w:tc>
          <w:tcPr>
            <w:tcW w:w="850" w:type="dxa"/>
            <w:shd w:val="clear" w:color="auto" w:fill="auto"/>
            <w:vAlign w:val="center"/>
          </w:tcPr>
          <w:p w14:paraId="3A892A62" w14:textId="331A68B1" w:rsidR="009D21FB" w:rsidRPr="009D21FB" w:rsidRDefault="009D21FB" w:rsidP="009D21FB">
            <w:pPr>
              <w:jc w:val="center"/>
              <w:rPr>
                <w:rFonts w:eastAsia="Times New Roman"/>
                <w:b/>
                <w:sz w:val="22"/>
                <w:lang w:val="en-US"/>
              </w:rPr>
            </w:pPr>
            <w:r>
              <w:rPr>
                <w:rFonts w:eastAsia="Times New Roman"/>
                <w:b/>
                <w:sz w:val="22"/>
                <w:lang w:val="en-US"/>
              </w:rPr>
              <w:t>2019</w:t>
            </w:r>
          </w:p>
        </w:tc>
        <w:tc>
          <w:tcPr>
            <w:tcW w:w="677" w:type="dxa"/>
            <w:shd w:val="clear" w:color="auto" w:fill="auto"/>
            <w:noWrap/>
            <w:tcMar>
              <w:left w:w="57" w:type="dxa"/>
              <w:right w:w="57" w:type="dxa"/>
            </w:tcMar>
            <w:vAlign w:val="center"/>
            <w:hideMark/>
          </w:tcPr>
          <w:p w14:paraId="60171D59" w14:textId="028EC787" w:rsidR="009D21FB" w:rsidRPr="001828A5" w:rsidRDefault="009D21FB" w:rsidP="00954A73">
            <w:pPr>
              <w:jc w:val="center"/>
              <w:rPr>
                <w:rFonts w:eastAsia="Times New Roman"/>
                <w:b/>
                <w:sz w:val="22"/>
              </w:rPr>
            </w:pPr>
            <w:r w:rsidRPr="001828A5">
              <w:rPr>
                <w:rFonts w:eastAsia="Times New Roman"/>
                <w:b/>
                <w:sz w:val="22"/>
              </w:rPr>
              <w:t>2020</w:t>
            </w:r>
          </w:p>
        </w:tc>
        <w:tc>
          <w:tcPr>
            <w:tcW w:w="677" w:type="dxa"/>
            <w:shd w:val="clear" w:color="auto" w:fill="auto"/>
            <w:noWrap/>
            <w:tcMar>
              <w:left w:w="57" w:type="dxa"/>
              <w:right w:w="57" w:type="dxa"/>
            </w:tcMar>
            <w:vAlign w:val="center"/>
            <w:hideMark/>
          </w:tcPr>
          <w:p w14:paraId="71CDC934" w14:textId="77777777" w:rsidR="009D21FB" w:rsidRPr="001828A5" w:rsidRDefault="009D21FB" w:rsidP="00954A73">
            <w:pPr>
              <w:jc w:val="center"/>
              <w:rPr>
                <w:rFonts w:eastAsia="Times New Roman"/>
                <w:b/>
                <w:sz w:val="22"/>
              </w:rPr>
            </w:pPr>
            <w:r w:rsidRPr="001828A5">
              <w:rPr>
                <w:rFonts w:eastAsia="Times New Roman"/>
                <w:b/>
                <w:sz w:val="22"/>
              </w:rPr>
              <w:t>2021</w:t>
            </w:r>
          </w:p>
        </w:tc>
        <w:tc>
          <w:tcPr>
            <w:tcW w:w="677" w:type="dxa"/>
            <w:shd w:val="clear" w:color="auto" w:fill="auto"/>
            <w:noWrap/>
            <w:tcMar>
              <w:left w:w="57" w:type="dxa"/>
              <w:right w:w="57" w:type="dxa"/>
            </w:tcMar>
            <w:vAlign w:val="center"/>
            <w:hideMark/>
          </w:tcPr>
          <w:p w14:paraId="7EACC2FA" w14:textId="77777777" w:rsidR="009D21FB" w:rsidRPr="001828A5" w:rsidRDefault="009D21FB" w:rsidP="00954A73">
            <w:pPr>
              <w:jc w:val="center"/>
              <w:rPr>
                <w:rFonts w:eastAsia="Times New Roman"/>
                <w:b/>
                <w:sz w:val="22"/>
              </w:rPr>
            </w:pPr>
            <w:r w:rsidRPr="001828A5">
              <w:rPr>
                <w:rFonts w:eastAsia="Times New Roman"/>
                <w:b/>
                <w:sz w:val="22"/>
              </w:rPr>
              <w:t>2022</w:t>
            </w:r>
          </w:p>
        </w:tc>
        <w:tc>
          <w:tcPr>
            <w:tcW w:w="677" w:type="dxa"/>
            <w:shd w:val="clear" w:color="auto" w:fill="auto"/>
            <w:noWrap/>
            <w:tcMar>
              <w:left w:w="57" w:type="dxa"/>
              <w:right w:w="57" w:type="dxa"/>
            </w:tcMar>
            <w:vAlign w:val="center"/>
            <w:hideMark/>
          </w:tcPr>
          <w:p w14:paraId="44C0F106" w14:textId="77777777" w:rsidR="009D21FB" w:rsidRPr="001828A5" w:rsidRDefault="009D21FB" w:rsidP="00954A73">
            <w:pPr>
              <w:jc w:val="center"/>
              <w:rPr>
                <w:rFonts w:eastAsia="Times New Roman"/>
                <w:b/>
                <w:sz w:val="22"/>
              </w:rPr>
            </w:pPr>
            <w:r w:rsidRPr="001828A5">
              <w:rPr>
                <w:rFonts w:eastAsia="Times New Roman"/>
                <w:b/>
                <w:sz w:val="22"/>
              </w:rPr>
              <w:t>2023</w:t>
            </w:r>
          </w:p>
        </w:tc>
        <w:tc>
          <w:tcPr>
            <w:tcW w:w="677" w:type="dxa"/>
            <w:shd w:val="clear" w:color="auto" w:fill="auto"/>
            <w:noWrap/>
            <w:tcMar>
              <w:left w:w="57" w:type="dxa"/>
              <w:right w:w="57" w:type="dxa"/>
            </w:tcMar>
            <w:vAlign w:val="center"/>
            <w:hideMark/>
          </w:tcPr>
          <w:p w14:paraId="38EB44ED" w14:textId="77777777" w:rsidR="009D21FB" w:rsidRPr="001828A5" w:rsidRDefault="009D21FB" w:rsidP="00954A73">
            <w:pPr>
              <w:jc w:val="center"/>
              <w:rPr>
                <w:rFonts w:eastAsia="Times New Roman"/>
                <w:b/>
                <w:sz w:val="22"/>
              </w:rPr>
            </w:pPr>
            <w:r w:rsidRPr="001828A5">
              <w:rPr>
                <w:rFonts w:eastAsia="Times New Roman"/>
                <w:b/>
                <w:sz w:val="22"/>
              </w:rPr>
              <w:t>2024</w:t>
            </w:r>
          </w:p>
        </w:tc>
        <w:tc>
          <w:tcPr>
            <w:tcW w:w="676" w:type="dxa"/>
            <w:shd w:val="clear" w:color="auto" w:fill="auto"/>
            <w:noWrap/>
            <w:tcMar>
              <w:left w:w="57" w:type="dxa"/>
              <w:right w:w="57" w:type="dxa"/>
            </w:tcMar>
            <w:vAlign w:val="center"/>
            <w:hideMark/>
          </w:tcPr>
          <w:p w14:paraId="34C01875" w14:textId="77777777" w:rsidR="009D21FB" w:rsidRPr="001828A5" w:rsidRDefault="009D21FB" w:rsidP="00954A73">
            <w:pPr>
              <w:jc w:val="center"/>
              <w:rPr>
                <w:rFonts w:eastAsia="Times New Roman"/>
                <w:b/>
                <w:sz w:val="22"/>
              </w:rPr>
            </w:pPr>
            <w:r w:rsidRPr="001828A5">
              <w:rPr>
                <w:rFonts w:eastAsia="Times New Roman"/>
                <w:b/>
                <w:sz w:val="22"/>
              </w:rPr>
              <w:t>2025</w:t>
            </w:r>
          </w:p>
        </w:tc>
        <w:tc>
          <w:tcPr>
            <w:tcW w:w="677" w:type="dxa"/>
            <w:shd w:val="clear" w:color="auto" w:fill="auto"/>
            <w:noWrap/>
            <w:tcMar>
              <w:left w:w="57" w:type="dxa"/>
              <w:right w:w="57" w:type="dxa"/>
            </w:tcMar>
            <w:vAlign w:val="center"/>
            <w:hideMark/>
          </w:tcPr>
          <w:p w14:paraId="48770A9C" w14:textId="77777777" w:rsidR="009D21FB" w:rsidRPr="001828A5" w:rsidRDefault="009D21FB" w:rsidP="00954A73">
            <w:pPr>
              <w:jc w:val="center"/>
              <w:rPr>
                <w:rFonts w:eastAsia="Times New Roman"/>
                <w:b/>
                <w:sz w:val="22"/>
              </w:rPr>
            </w:pPr>
            <w:r w:rsidRPr="001828A5">
              <w:rPr>
                <w:rFonts w:eastAsia="Times New Roman"/>
                <w:b/>
                <w:sz w:val="22"/>
              </w:rPr>
              <w:t>2026</w:t>
            </w:r>
          </w:p>
        </w:tc>
        <w:tc>
          <w:tcPr>
            <w:tcW w:w="677" w:type="dxa"/>
            <w:shd w:val="clear" w:color="auto" w:fill="auto"/>
            <w:noWrap/>
            <w:tcMar>
              <w:left w:w="57" w:type="dxa"/>
              <w:right w:w="57" w:type="dxa"/>
            </w:tcMar>
            <w:vAlign w:val="center"/>
            <w:hideMark/>
          </w:tcPr>
          <w:p w14:paraId="19DECECD" w14:textId="77777777" w:rsidR="009D21FB" w:rsidRPr="001828A5" w:rsidRDefault="009D21FB" w:rsidP="00954A73">
            <w:pPr>
              <w:jc w:val="center"/>
              <w:rPr>
                <w:rFonts w:eastAsia="Times New Roman"/>
                <w:b/>
                <w:sz w:val="22"/>
              </w:rPr>
            </w:pPr>
            <w:r w:rsidRPr="001828A5">
              <w:rPr>
                <w:rFonts w:eastAsia="Times New Roman"/>
                <w:b/>
                <w:sz w:val="22"/>
              </w:rPr>
              <w:t>2027</w:t>
            </w:r>
          </w:p>
        </w:tc>
        <w:tc>
          <w:tcPr>
            <w:tcW w:w="677" w:type="dxa"/>
            <w:shd w:val="clear" w:color="auto" w:fill="auto"/>
            <w:noWrap/>
            <w:tcMar>
              <w:left w:w="57" w:type="dxa"/>
              <w:right w:w="57" w:type="dxa"/>
            </w:tcMar>
            <w:vAlign w:val="center"/>
            <w:hideMark/>
          </w:tcPr>
          <w:p w14:paraId="13B056EE" w14:textId="77777777" w:rsidR="009D21FB" w:rsidRPr="001828A5" w:rsidRDefault="009D21FB" w:rsidP="00954A73">
            <w:pPr>
              <w:jc w:val="center"/>
              <w:rPr>
                <w:rFonts w:eastAsia="Times New Roman"/>
                <w:b/>
                <w:sz w:val="22"/>
              </w:rPr>
            </w:pPr>
            <w:r w:rsidRPr="001828A5">
              <w:rPr>
                <w:rFonts w:eastAsia="Times New Roman"/>
                <w:b/>
                <w:sz w:val="22"/>
              </w:rPr>
              <w:t>2028</w:t>
            </w:r>
          </w:p>
        </w:tc>
        <w:tc>
          <w:tcPr>
            <w:tcW w:w="677" w:type="dxa"/>
            <w:shd w:val="clear" w:color="auto" w:fill="auto"/>
            <w:noWrap/>
            <w:tcMar>
              <w:left w:w="57" w:type="dxa"/>
              <w:right w:w="57" w:type="dxa"/>
            </w:tcMar>
            <w:vAlign w:val="center"/>
            <w:hideMark/>
          </w:tcPr>
          <w:p w14:paraId="6F03B4BC" w14:textId="77777777" w:rsidR="009D21FB" w:rsidRPr="001828A5" w:rsidRDefault="009D21FB" w:rsidP="00954A73">
            <w:pPr>
              <w:jc w:val="center"/>
              <w:rPr>
                <w:rFonts w:eastAsia="Times New Roman"/>
                <w:b/>
                <w:sz w:val="22"/>
              </w:rPr>
            </w:pPr>
            <w:r w:rsidRPr="001828A5">
              <w:rPr>
                <w:rFonts w:eastAsia="Times New Roman"/>
                <w:b/>
                <w:sz w:val="22"/>
              </w:rPr>
              <w:t>2029</w:t>
            </w:r>
          </w:p>
        </w:tc>
        <w:tc>
          <w:tcPr>
            <w:tcW w:w="677" w:type="dxa"/>
            <w:shd w:val="clear" w:color="auto" w:fill="auto"/>
            <w:noWrap/>
            <w:tcMar>
              <w:left w:w="57" w:type="dxa"/>
              <w:right w:w="57" w:type="dxa"/>
            </w:tcMar>
            <w:vAlign w:val="center"/>
            <w:hideMark/>
          </w:tcPr>
          <w:p w14:paraId="7C398D0D" w14:textId="77777777" w:rsidR="009D21FB" w:rsidRPr="001828A5" w:rsidRDefault="009D21FB" w:rsidP="00954A73">
            <w:pPr>
              <w:jc w:val="center"/>
              <w:rPr>
                <w:rFonts w:eastAsia="Times New Roman"/>
                <w:b/>
                <w:sz w:val="22"/>
              </w:rPr>
            </w:pPr>
            <w:r w:rsidRPr="001828A5">
              <w:rPr>
                <w:rFonts w:eastAsia="Times New Roman"/>
                <w:b/>
                <w:sz w:val="22"/>
              </w:rPr>
              <w:t>2030</w:t>
            </w:r>
          </w:p>
        </w:tc>
      </w:tr>
      <w:tr w:rsidR="003F4179" w:rsidRPr="001828A5" w14:paraId="7D306DA1" w14:textId="77777777" w:rsidTr="003F4179">
        <w:trPr>
          <w:trHeight w:val="300"/>
          <w:jc w:val="center"/>
        </w:trPr>
        <w:tc>
          <w:tcPr>
            <w:tcW w:w="2122" w:type="dxa"/>
            <w:shd w:val="clear" w:color="auto" w:fill="auto"/>
            <w:noWrap/>
          </w:tcPr>
          <w:p w14:paraId="5D915A59" w14:textId="01F6151C" w:rsidR="003F4179" w:rsidRPr="003F4179" w:rsidRDefault="003F4179" w:rsidP="003F4179">
            <w:pPr>
              <w:rPr>
                <w:rFonts w:eastAsia="Times New Roman"/>
                <w:sz w:val="22"/>
                <w:szCs w:val="22"/>
              </w:rPr>
            </w:pPr>
            <w:r w:rsidRPr="003F4179">
              <w:rPr>
                <w:sz w:val="22"/>
                <w:szCs w:val="22"/>
              </w:rPr>
              <w:t>Полигон ТКО Иссинского района (58-00010-З-00592-25092014)</w:t>
            </w:r>
          </w:p>
        </w:tc>
        <w:tc>
          <w:tcPr>
            <w:tcW w:w="850" w:type="dxa"/>
            <w:shd w:val="clear" w:color="auto" w:fill="auto"/>
            <w:vAlign w:val="center"/>
          </w:tcPr>
          <w:p w14:paraId="1AB57064" w14:textId="107404F1" w:rsidR="003F4179" w:rsidRPr="003F4179" w:rsidRDefault="003F4179" w:rsidP="003F4179">
            <w:pPr>
              <w:jc w:val="center"/>
              <w:rPr>
                <w:rFonts w:eastAsia="Times New Roman"/>
                <w:sz w:val="20"/>
                <w:szCs w:val="20"/>
              </w:rPr>
            </w:pPr>
            <w:r w:rsidRPr="003F4179">
              <w:rPr>
                <w:sz w:val="20"/>
                <w:szCs w:val="20"/>
              </w:rPr>
              <w:t>883,6</w:t>
            </w:r>
          </w:p>
        </w:tc>
        <w:tc>
          <w:tcPr>
            <w:tcW w:w="677" w:type="dxa"/>
            <w:shd w:val="clear" w:color="auto" w:fill="auto"/>
            <w:noWrap/>
            <w:tcMar>
              <w:left w:w="57" w:type="dxa"/>
              <w:right w:w="57" w:type="dxa"/>
            </w:tcMar>
            <w:vAlign w:val="center"/>
          </w:tcPr>
          <w:p w14:paraId="4522CE51" w14:textId="47D83ADB" w:rsidR="003F4179" w:rsidRPr="003F4179" w:rsidRDefault="003F4179" w:rsidP="003F4179">
            <w:pPr>
              <w:jc w:val="center"/>
              <w:rPr>
                <w:rFonts w:eastAsia="Times New Roman"/>
                <w:sz w:val="20"/>
                <w:szCs w:val="20"/>
              </w:rPr>
            </w:pPr>
            <w:r w:rsidRPr="003F4179">
              <w:rPr>
                <w:sz w:val="20"/>
                <w:szCs w:val="20"/>
              </w:rPr>
              <w:t>908,8</w:t>
            </w:r>
          </w:p>
        </w:tc>
        <w:tc>
          <w:tcPr>
            <w:tcW w:w="677" w:type="dxa"/>
            <w:shd w:val="clear" w:color="auto" w:fill="auto"/>
            <w:noWrap/>
            <w:tcMar>
              <w:left w:w="57" w:type="dxa"/>
              <w:right w:w="57" w:type="dxa"/>
            </w:tcMar>
            <w:vAlign w:val="center"/>
          </w:tcPr>
          <w:p w14:paraId="6351DD61" w14:textId="11B2DA7E" w:rsidR="003F4179" w:rsidRPr="003F4179" w:rsidRDefault="003F4179" w:rsidP="003F4179">
            <w:pPr>
              <w:jc w:val="center"/>
              <w:rPr>
                <w:rFonts w:eastAsia="Times New Roman"/>
                <w:sz w:val="20"/>
                <w:szCs w:val="20"/>
              </w:rPr>
            </w:pPr>
            <w:r w:rsidRPr="003F4179">
              <w:rPr>
                <w:sz w:val="20"/>
                <w:szCs w:val="20"/>
              </w:rPr>
              <w:t>933,2</w:t>
            </w:r>
          </w:p>
        </w:tc>
        <w:tc>
          <w:tcPr>
            <w:tcW w:w="677" w:type="dxa"/>
            <w:shd w:val="clear" w:color="auto" w:fill="auto"/>
            <w:noWrap/>
            <w:tcMar>
              <w:left w:w="57" w:type="dxa"/>
              <w:right w:w="57" w:type="dxa"/>
            </w:tcMar>
            <w:vAlign w:val="center"/>
          </w:tcPr>
          <w:p w14:paraId="56A6B7EA" w14:textId="3B717AE8" w:rsidR="003F4179" w:rsidRPr="003F4179" w:rsidRDefault="003F4179" w:rsidP="003F4179">
            <w:pPr>
              <w:jc w:val="center"/>
              <w:rPr>
                <w:rFonts w:eastAsia="Times New Roman"/>
                <w:sz w:val="20"/>
                <w:szCs w:val="20"/>
              </w:rPr>
            </w:pPr>
            <w:r w:rsidRPr="003F4179">
              <w:rPr>
                <w:sz w:val="20"/>
                <w:szCs w:val="20"/>
              </w:rPr>
              <w:t>1124,7</w:t>
            </w:r>
          </w:p>
        </w:tc>
        <w:tc>
          <w:tcPr>
            <w:tcW w:w="677" w:type="dxa"/>
            <w:shd w:val="clear" w:color="auto" w:fill="auto"/>
            <w:noWrap/>
            <w:tcMar>
              <w:left w:w="57" w:type="dxa"/>
              <w:right w:w="57" w:type="dxa"/>
            </w:tcMar>
            <w:vAlign w:val="center"/>
          </w:tcPr>
          <w:p w14:paraId="54EA7881" w14:textId="04C634E8" w:rsidR="003F4179" w:rsidRPr="003F4179" w:rsidRDefault="003F4179" w:rsidP="003F4179">
            <w:pPr>
              <w:jc w:val="center"/>
              <w:rPr>
                <w:rFonts w:eastAsia="Times New Roman"/>
                <w:sz w:val="20"/>
                <w:szCs w:val="20"/>
              </w:rPr>
            </w:pPr>
            <w:r w:rsidRPr="003F4179">
              <w:rPr>
                <w:sz w:val="20"/>
                <w:szCs w:val="20"/>
              </w:rPr>
              <w:t>1156,2</w:t>
            </w:r>
          </w:p>
        </w:tc>
        <w:tc>
          <w:tcPr>
            <w:tcW w:w="677" w:type="dxa"/>
            <w:shd w:val="clear" w:color="auto" w:fill="auto"/>
            <w:noWrap/>
            <w:tcMar>
              <w:left w:w="57" w:type="dxa"/>
              <w:right w:w="57" w:type="dxa"/>
            </w:tcMar>
            <w:vAlign w:val="center"/>
          </w:tcPr>
          <w:p w14:paraId="421DC74D" w14:textId="64B94E4E" w:rsidR="003F4179" w:rsidRPr="003F4179" w:rsidRDefault="003F4179" w:rsidP="003F4179">
            <w:pPr>
              <w:jc w:val="center"/>
              <w:rPr>
                <w:rFonts w:eastAsia="Times New Roman"/>
                <w:sz w:val="20"/>
                <w:szCs w:val="20"/>
              </w:rPr>
            </w:pPr>
            <w:r w:rsidRPr="003F4179">
              <w:rPr>
                <w:sz w:val="20"/>
                <w:szCs w:val="20"/>
              </w:rPr>
              <w:t>1192,4</w:t>
            </w:r>
          </w:p>
        </w:tc>
        <w:tc>
          <w:tcPr>
            <w:tcW w:w="676" w:type="dxa"/>
            <w:shd w:val="clear" w:color="auto" w:fill="auto"/>
            <w:noWrap/>
            <w:tcMar>
              <w:left w:w="57" w:type="dxa"/>
              <w:right w:w="57" w:type="dxa"/>
            </w:tcMar>
            <w:vAlign w:val="center"/>
          </w:tcPr>
          <w:p w14:paraId="0B73B808" w14:textId="30B2CBCF" w:rsidR="003F4179" w:rsidRPr="003F4179" w:rsidRDefault="003F4179" w:rsidP="003F4179">
            <w:pPr>
              <w:jc w:val="center"/>
              <w:rPr>
                <w:rFonts w:eastAsia="Times New Roman"/>
                <w:sz w:val="20"/>
                <w:szCs w:val="20"/>
              </w:rPr>
            </w:pPr>
            <w:r w:rsidRPr="003F4179">
              <w:rPr>
                <w:sz w:val="20"/>
                <w:szCs w:val="20"/>
              </w:rPr>
              <w:t>1228,9</w:t>
            </w:r>
          </w:p>
        </w:tc>
        <w:tc>
          <w:tcPr>
            <w:tcW w:w="677" w:type="dxa"/>
            <w:shd w:val="clear" w:color="auto" w:fill="auto"/>
            <w:noWrap/>
            <w:tcMar>
              <w:left w:w="57" w:type="dxa"/>
              <w:right w:w="57" w:type="dxa"/>
            </w:tcMar>
            <w:vAlign w:val="center"/>
          </w:tcPr>
          <w:p w14:paraId="7167C353" w14:textId="2DD47D41" w:rsidR="003F4179" w:rsidRPr="003F4179" w:rsidRDefault="003F4179" w:rsidP="003F4179">
            <w:pPr>
              <w:jc w:val="center"/>
              <w:rPr>
                <w:rFonts w:eastAsia="Times New Roman"/>
                <w:sz w:val="20"/>
                <w:szCs w:val="20"/>
              </w:rPr>
            </w:pPr>
            <w:r w:rsidRPr="003F4179">
              <w:rPr>
                <w:sz w:val="20"/>
                <w:szCs w:val="20"/>
              </w:rPr>
              <w:t>1266,7</w:t>
            </w:r>
          </w:p>
        </w:tc>
        <w:tc>
          <w:tcPr>
            <w:tcW w:w="677" w:type="dxa"/>
            <w:shd w:val="clear" w:color="auto" w:fill="auto"/>
            <w:noWrap/>
            <w:tcMar>
              <w:left w:w="57" w:type="dxa"/>
              <w:right w:w="57" w:type="dxa"/>
            </w:tcMar>
            <w:vAlign w:val="center"/>
          </w:tcPr>
          <w:p w14:paraId="34BD3EBD" w14:textId="6B74B877" w:rsidR="003F4179" w:rsidRPr="003F4179" w:rsidRDefault="003F4179" w:rsidP="003F4179">
            <w:pPr>
              <w:jc w:val="center"/>
              <w:rPr>
                <w:rFonts w:eastAsia="Times New Roman"/>
                <w:sz w:val="20"/>
                <w:szCs w:val="20"/>
              </w:rPr>
            </w:pPr>
            <w:r w:rsidRPr="003F4179">
              <w:rPr>
                <w:sz w:val="20"/>
                <w:szCs w:val="20"/>
              </w:rPr>
              <w:t>1305,6</w:t>
            </w:r>
          </w:p>
        </w:tc>
        <w:tc>
          <w:tcPr>
            <w:tcW w:w="677" w:type="dxa"/>
            <w:shd w:val="clear" w:color="auto" w:fill="auto"/>
            <w:noWrap/>
            <w:tcMar>
              <w:left w:w="57" w:type="dxa"/>
              <w:right w:w="57" w:type="dxa"/>
            </w:tcMar>
            <w:vAlign w:val="center"/>
          </w:tcPr>
          <w:p w14:paraId="5B1CAE9A" w14:textId="5A9696A4" w:rsidR="003F4179" w:rsidRPr="003F4179" w:rsidRDefault="003F4179" w:rsidP="003F4179">
            <w:pPr>
              <w:jc w:val="center"/>
              <w:rPr>
                <w:rFonts w:eastAsia="Times New Roman"/>
                <w:sz w:val="20"/>
                <w:szCs w:val="20"/>
              </w:rPr>
            </w:pPr>
            <w:r w:rsidRPr="003F4179">
              <w:rPr>
                <w:sz w:val="20"/>
                <w:szCs w:val="20"/>
              </w:rPr>
              <w:t>1345,7</w:t>
            </w:r>
          </w:p>
        </w:tc>
        <w:tc>
          <w:tcPr>
            <w:tcW w:w="677" w:type="dxa"/>
            <w:shd w:val="clear" w:color="auto" w:fill="auto"/>
            <w:noWrap/>
            <w:tcMar>
              <w:left w:w="57" w:type="dxa"/>
              <w:right w:w="57" w:type="dxa"/>
            </w:tcMar>
            <w:vAlign w:val="center"/>
          </w:tcPr>
          <w:p w14:paraId="766330E5" w14:textId="3D8F7186" w:rsidR="003F4179" w:rsidRPr="003F4179" w:rsidRDefault="003F4179" w:rsidP="003F4179">
            <w:pPr>
              <w:jc w:val="center"/>
              <w:rPr>
                <w:rFonts w:eastAsia="Times New Roman"/>
                <w:sz w:val="20"/>
                <w:szCs w:val="20"/>
              </w:rPr>
            </w:pPr>
            <w:r w:rsidRPr="003F4179">
              <w:rPr>
                <w:sz w:val="20"/>
                <w:szCs w:val="20"/>
              </w:rPr>
              <w:t>1387,0</w:t>
            </w:r>
          </w:p>
        </w:tc>
        <w:tc>
          <w:tcPr>
            <w:tcW w:w="677" w:type="dxa"/>
            <w:shd w:val="clear" w:color="auto" w:fill="auto"/>
            <w:noWrap/>
            <w:tcMar>
              <w:left w:w="57" w:type="dxa"/>
              <w:right w:w="57" w:type="dxa"/>
            </w:tcMar>
            <w:vAlign w:val="center"/>
          </w:tcPr>
          <w:p w14:paraId="5657B10F" w14:textId="665AD942" w:rsidR="003F4179" w:rsidRPr="003F4179" w:rsidRDefault="003F4179" w:rsidP="003F4179">
            <w:pPr>
              <w:jc w:val="center"/>
              <w:rPr>
                <w:rFonts w:eastAsia="Times New Roman"/>
                <w:sz w:val="20"/>
                <w:szCs w:val="20"/>
              </w:rPr>
            </w:pPr>
            <w:r w:rsidRPr="003F4179">
              <w:rPr>
                <w:sz w:val="20"/>
                <w:szCs w:val="20"/>
              </w:rPr>
              <w:t>1429,6</w:t>
            </w:r>
          </w:p>
        </w:tc>
      </w:tr>
      <w:tr w:rsidR="003F4179" w:rsidRPr="006941AC" w14:paraId="38C1E727" w14:textId="77777777" w:rsidTr="003F4179">
        <w:trPr>
          <w:trHeight w:val="300"/>
          <w:jc w:val="center"/>
        </w:trPr>
        <w:tc>
          <w:tcPr>
            <w:tcW w:w="2122" w:type="dxa"/>
            <w:shd w:val="clear" w:color="auto" w:fill="auto"/>
            <w:noWrap/>
          </w:tcPr>
          <w:p w14:paraId="45EAA9E1" w14:textId="5894800E" w:rsidR="003F4179" w:rsidRPr="003F4179" w:rsidRDefault="003F4179" w:rsidP="003F4179">
            <w:pPr>
              <w:rPr>
                <w:rFonts w:eastAsia="Times New Roman"/>
                <w:sz w:val="22"/>
                <w:szCs w:val="22"/>
              </w:rPr>
            </w:pPr>
            <w:r w:rsidRPr="003F4179">
              <w:rPr>
                <w:sz w:val="22"/>
                <w:szCs w:val="22"/>
              </w:rPr>
              <w:t>Полигон ТКО Пачелмского района (58-00009-З-00592-25042014)</w:t>
            </w:r>
          </w:p>
        </w:tc>
        <w:tc>
          <w:tcPr>
            <w:tcW w:w="850" w:type="dxa"/>
            <w:shd w:val="clear" w:color="auto" w:fill="auto"/>
            <w:vAlign w:val="center"/>
          </w:tcPr>
          <w:p w14:paraId="0F27D32E" w14:textId="2E6FAF44" w:rsidR="003F4179" w:rsidRPr="003F4179" w:rsidRDefault="003F4179" w:rsidP="003F4179">
            <w:pPr>
              <w:jc w:val="center"/>
              <w:rPr>
                <w:rFonts w:eastAsia="Times New Roman"/>
                <w:sz w:val="20"/>
                <w:szCs w:val="20"/>
              </w:rPr>
            </w:pPr>
            <w:r w:rsidRPr="003F4179">
              <w:rPr>
                <w:sz w:val="20"/>
                <w:szCs w:val="20"/>
              </w:rPr>
              <w:t>649,1</w:t>
            </w:r>
          </w:p>
        </w:tc>
        <w:tc>
          <w:tcPr>
            <w:tcW w:w="677" w:type="dxa"/>
            <w:shd w:val="clear" w:color="auto" w:fill="auto"/>
            <w:noWrap/>
            <w:tcMar>
              <w:left w:w="57" w:type="dxa"/>
              <w:right w:w="57" w:type="dxa"/>
            </w:tcMar>
            <w:vAlign w:val="center"/>
          </w:tcPr>
          <w:p w14:paraId="223DBEEB" w14:textId="5456636A" w:rsidR="003F4179" w:rsidRPr="003F4179" w:rsidRDefault="003F4179" w:rsidP="003F4179">
            <w:pPr>
              <w:jc w:val="center"/>
              <w:rPr>
                <w:rFonts w:eastAsia="Times New Roman"/>
                <w:sz w:val="20"/>
                <w:szCs w:val="20"/>
              </w:rPr>
            </w:pPr>
            <w:r w:rsidRPr="003F4179">
              <w:rPr>
                <w:sz w:val="20"/>
                <w:szCs w:val="20"/>
              </w:rPr>
              <w:t>809,0</w:t>
            </w:r>
          </w:p>
        </w:tc>
        <w:tc>
          <w:tcPr>
            <w:tcW w:w="677" w:type="dxa"/>
            <w:shd w:val="clear" w:color="auto" w:fill="auto"/>
            <w:noWrap/>
            <w:tcMar>
              <w:left w:w="57" w:type="dxa"/>
              <w:right w:w="57" w:type="dxa"/>
            </w:tcMar>
            <w:vAlign w:val="center"/>
          </w:tcPr>
          <w:p w14:paraId="35D20946" w14:textId="16965566" w:rsidR="003F4179" w:rsidRPr="003F4179" w:rsidRDefault="003F4179" w:rsidP="003F4179">
            <w:pPr>
              <w:jc w:val="center"/>
              <w:rPr>
                <w:rFonts w:eastAsia="Times New Roman"/>
                <w:sz w:val="20"/>
                <w:szCs w:val="20"/>
              </w:rPr>
            </w:pPr>
            <w:r w:rsidRPr="003F4179">
              <w:rPr>
                <w:sz w:val="20"/>
                <w:szCs w:val="20"/>
              </w:rPr>
              <w:t>831,0</w:t>
            </w:r>
          </w:p>
        </w:tc>
        <w:tc>
          <w:tcPr>
            <w:tcW w:w="677" w:type="dxa"/>
            <w:shd w:val="clear" w:color="auto" w:fill="auto"/>
            <w:noWrap/>
            <w:tcMar>
              <w:left w:w="57" w:type="dxa"/>
              <w:right w:w="57" w:type="dxa"/>
            </w:tcMar>
            <w:vAlign w:val="center"/>
          </w:tcPr>
          <w:p w14:paraId="55BA9C58" w14:textId="439F4C7C" w:rsidR="003F4179" w:rsidRPr="003F4179" w:rsidRDefault="003F4179" w:rsidP="003F4179">
            <w:pPr>
              <w:jc w:val="center"/>
              <w:rPr>
                <w:rFonts w:eastAsia="Times New Roman"/>
                <w:sz w:val="20"/>
                <w:szCs w:val="20"/>
              </w:rPr>
            </w:pPr>
            <w:r w:rsidRPr="003F4179">
              <w:rPr>
                <w:sz w:val="20"/>
                <w:szCs w:val="20"/>
              </w:rPr>
              <w:t>852,8</w:t>
            </w:r>
          </w:p>
        </w:tc>
        <w:tc>
          <w:tcPr>
            <w:tcW w:w="677" w:type="dxa"/>
            <w:shd w:val="clear" w:color="auto" w:fill="auto"/>
            <w:noWrap/>
            <w:tcMar>
              <w:left w:w="57" w:type="dxa"/>
              <w:right w:w="57" w:type="dxa"/>
            </w:tcMar>
            <w:vAlign w:val="center"/>
          </w:tcPr>
          <w:p w14:paraId="730CB49B" w14:textId="09BD19E1" w:rsidR="003F4179" w:rsidRPr="003F4179" w:rsidRDefault="003F4179" w:rsidP="003F4179">
            <w:pPr>
              <w:jc w:val="center"/>
              <w:rPr>
                <w:rFonts w:eastAsia="Times New Roman"/>
                <w:sz w:val="20"/>
                <w:szCs w:val="20"/>
              </w:rPr>
            </w:pPr>
            <w:r w:rsidRPr="003F4179">
              <w:rPr>
                <w:sz w:val="20"/>
                <w:szCs w:val="20"/>
              </w:rPr>
              <w:t>875,1</w:t>
            </w:r>
          </w:p>
        </w:tc>
        <w:tc>
          <w:tcPr>
            <w:tcW w:w="677" w:type="dxa"/>
            <w:shd w:val="clear" w:color="auto" w:fill="auto"/>
            <w:noWrap/>
            <w:tcMar>
              <w:left w:w="57" w:type="dxa"/>
              <w:right w:w="57" w:type="dxa"/>
            </w:tcMar>
            <w:vAlign w:val="center"/>
          </w:tcPr>
          <w:p w14:paraId="497999F1" w14:textId="45E7197B" w:rsidR="003F4179" w:rsidRPr="003F4179" w:rsidRDefault="003F4179" w:rsidP="003F4179">
            <w:pPr>
              <w:jc w:val="center"/>
              <w:rPr>
                <w:rFonts w:eastAsia="Times New Roman"/>
                <w:sz w:val="20"/>
                <w:szCs w:val="20"/>
              </w:rPr>
            </w:pPr>
            <w:r w:rsidRPr="003F4179">
              <w:rPr>
                <w:sz w:val="20"/>
                <w:szCs w:val="20"/>
              </w:rPr>
              <w:t>902,2</w:t>
            </w:r>
          </w:p>
        </w:tc>
        <w:tc>
          <w:tcPr>
            <w:tcW w:w="676" w:type="dxa"/>
            <w:shd w:val="clear" w:color="auto" w:fill="auto"/>
            <w:noWrap/>
            <w:tcMar>
              <w:left w:w="57" w:type="dxa"/>
              <w:right w:w="57" w:type="dxa"/>
            </w:tcMar>
            <w:vAlign w:val="center"/>
          </w:tcPr>
          <w:p w14:paraId="5913814D" w14:textId="41F5E544" w:rsidR="003F4179" w:rsidRPr="003F4179" w:rsidRDefault="003F4179" w:rsidP="003F4179">
            <w:pPr>
              <w:jc w:val="center"/>
              <w:rPr>
                <w:rFonts w:eastAsia="Times New Roman"/>
                <w:sz w:val="20"/>
                <w:szCs w:val="20"/>
              </w:rPr>
            </w:pPr>
            <w:r w:rsidRPr="003F4179">
              <w:rPr>
                <w:sz w:val="20"/>
                <w:szCs w:val="20"/>
              </w:rPr>
              <w:t>930,1</w:t>
            </w:r>
          </w:p>
        </w:tc>
        <w:tc>
          <w:tcPr>
            <w:tcW w:w="677" w:type="dxa"/>
            <w:shd w:val="clear" w:color="auto" w:fill="auto"/>
            <w:noWrap/>
            <w:tcMar>
              <w:left w:w="57" w:type="dxa"/>
              <w:right w:w="57" w:type="dxa"/>
            </w:tcMar>
            <w:vAlign w:val="center"/>
          </w:tcPr>
          <w:p w14:paraId="5C543D24" w14:textId="0ADF2F09" w:rsidR="003F4179" w:rsidRPr="003F4179" w:rsidRDefault="003F4179" w:rsidP="003F4179">
            <w:pPr>
              <w:jc w:val="center"/>
              <w:rPr>
                <w:rFonts w:eastAsia="Times New Roman"/>
                <w:sz w:val="20"/>
                <w:szCs w:val="20"/>
              </w:rPr>
            </w:pPr>
            <w:r w:rsidRPr="003F4179">
              <w:rPr>
                <w:sz w:val="20"/>
                <w:szCs w:val="20"/>
              </w:rPr>
              <w:t>958,9</w:t>
            </w:r>
          </w:p>
        </w:tc>
        <w:tc>
          <w:tcPr>
            <w:tcW w:w="677" w:type="dxa"/>
            <w:shd w:val="clear" w:color="auto" w:fill="auto"/>
            <w:noWrap/>
            <w:tcMar>
              <w:left w:w="57" w:type="dxa"/>
              <w:right w:w="57" w:type="dxa"/>
            </w:tcMar>
            <w:vAlign w:val="center"/>
          </w:tcPr>
          <w:p w14:paraId="26BA6393" w14:textId="67B254C2" w:rsidR="003F4179" w:rsidRPr="003F4179" w:rsidRDefault="003F4179" w:rsidP="003F4179">
            <w:pPr>
              <w:jc w:val="center"/>
              <w:rPr>
                <w:rFonts w:eastAsia="Times New Roman"/>
                <w:sz w:val="20"/>
                <w:szCs w:val="20"/>
              </w:rPr>
            </w:pPr>
            <w:r w:rsidRPr="003F4179">
              <w:rPr>
                <w:sz w:val="20"/>
                <w:szCs w:val="20"/>
              </w:rPr>
              <w:t>988,6</w:t>
            </w:r>
          </w:p>
        </w:tc>
        <w:tc>
          <w:tcPr>
            <w:tcW w:w="677" w:type="dxa"/>
            <w:shd w:val="clear" w:color="auto" w:fill="auto"/>
            <w:noWrap/>
            <w:tcMar>
              <w:left w:w="57" w:type="dxa"/>
              <w:right w:w="57" w:type="dxa"/>
            </w:tcMar>
            <w:vAlign w:val="center"/>
          </w:tcPr>
          <w:p w14:paraId="578ABB8B" w14:textId="7717E366" w:rsidR="003F4179" w:rsidRPr="003F4179" w:rsidRDefault="003F4179" w:rsidP="003F4179">
            <w:pPr>
              <w:jc w:val="center"/>
              <w:rPr>
                <w:rFonts w:eastAsia="Times New Roman"/>
                <w:sz w:val="20"/>
                <w:szCs w:val="20"/>
              </w:rPr>
            </w:pPr>
            <w:r w:rsidRPr="003F4179">
              <w:rPr>
                <w:sz w:val="20"/>
                <w:szCs w:val="20"/>
              </w:rPr>
              <w:t>1019,3</w:t>
            </w:r>
          </w:p>
        </w:tc>
        <w:tc>
          <w:tcPr>
            <w:tcW w:w="677" w:type="dxa"/>
            <w:shd w:val="clear" w:color="auto" w:fill="auto"/>
            <w:noWrap/>
            <w:tcMar>
              <w:left w:w="57" w:type="dxa"/>
              <w:right w:w="57" w:type="dxa"/>
            </w:tcMar>
            <w:vAlign w:val="center"/>
          </w:tcPr>
          <w:p w14:paraId="0049A5BB" w14:textId="2532DC44" w:rsidR="003F4179" w:rsidRPr="003F4179" w:rsidRDefault="003F4179" w:rsidP="003F4179">
            <w:pPr>
              <w:jc w:val="center"/>
              <w:rPr>
                <w:rFonts w:eastAsia="Times New Roman"/>
                <w:sz w:val="20"/>
                <w:szCs w:val="20"/>
              </w:rPr>
            </w:pPr>
            <w:r w:rsidRPr="003F4179">
              <w:rPr>
                <w:sz w:val="20"/>
                <w:szCs w:val="20"/>
              </w:rPr>
              <w:t>1050,9</w:t>
            </w:r>
          </w:p>
        </w:tc>
        <w:tc>
          <w:tcPr>
            <w:tcW w:w="677" w:type="dxa"/>
            <w:shd w:val="clear" w:color="auto" w:fill="auto"/>
            <w:noWrap/>
            <w:tcMar>
              <w:left w:w="57" w:type="dxa"/>
              <w:right w:w="57" w:type="dxa"/>
            </w:tcMar>
            <w:vAlign w:val="center"/>
          </w:tcPr>
          <w:p w14:paraId="2467AF6E" w14:textId="3EA29A5B" w:rsidR="003F4179" w:rsidRPr="003F4179" w:rsidRDefault="003F4179" w:rsidP="003F4179">
            <w:pPr>
              <w:jc w:val="center"/>
              <w:rPr>
                <w:rFonts w:eastAsia="Times New Roman"/>
                <w:sz w:val="20"/>
                <w:szCs w:val="20"/>
              </w:rPr>
            </w:pPr>
            <w:r w:rsidRPr="003F4179">
              <w:rPr>
                <w:sz w:val="20"/>
                <w:szCs w:val="20"/>
              </w:rPr>
              <w:t>1084,7</w:t>
            </w:r>
          </w:p>
        </w:tc>
      </w:tr>
      <w:tr w:rsidR="003F4179" w:rsidRPr="006941AC" w14:paraId="5FF8DB0E" w14:textId="77777777" w:rsidTr="003F4179">
        <w:trPr>
          <w:trHeight w:val="300"/>
          <w:jc w:val="center"/>
        </w:trPr>
        <w:tc>
          <w:tcPr>
            <w:tcW w:w="2122" w:type="dxa"/>
            <w:shd w:val="clear" w:color="auto" w:fill="auto"/>
            <w:noWrap/>
          </w:tcPr>
          <w:p w14:paraId="01CDA361" w14:textId="54016B5C" w:rsidR="003F4179" w:rsidRPr="003F4179" w:rsidRDefault="003F4179" w:rsidP="003F4179">
            <w:pPr>
              <w:rPr>
                <w:rFonts w:eastAsia="Times New Roman"/>
                <w:sz w:val="22"/>
                <w:szCs w:val="22"/>
              </w:rPr>
            </w:pPr>
            <w:r w:rsidRPr="003F4179">
              <w:rPr>
                <w:sz w:val="22"/>
                <w:szCs w:val="22"/>
              </w:rPr>
              <w:t>Полигон ТКО Каменского района (58-00030-З-00692-311014)</w:t>
            </w:r>
          </w:p>
        </w:tc>
        <w:tc>
          <w:tcPr>
            <w:tcW w:w="850" w:type="dxa"/>
            <w:shd w:val="clear" w:color="auto" w:fill="auto"/>
            <w:vAlign w:val="center"/>
          </w:tcPr>
          <w:p w14:paraId="14915D51" w14:textId="01905F5C" w:rsidR="003F4179" w:rsidRPr="003F4179" w:rsidRDefault="003F4179" w:rsidP="003F4179">
            <w:pPr>
              <w:jc w:val="center"/>
              <w:rPr>
                <w:rFonts w:eastAsia="Times New Roman"/>
                <w:sz w:val="20"/>
                <w:szCs w:val="20"/>
              </w:rPr>
            </w:pPr>
            <w:r w:rsidRPr="003F4179">
              <w:rPr>
                <w:sz w:val="20"/>
                <w:szCs w:val="20"/>
              </w:rPr>
              <w:t>667,3</w:t>
            </w:r>
          </w:p>
        </w:tc>
        <w:tc>
          <w:tcPr>
            <w:tcW w:w="677" w:type="dxa"/>
            <w:shd w:val="clear" w:color="auto" w:fill="auto"/>
            <w:noWrap/>
            <w:tcMar>
              <w:left w:w="57" w:type="dxa"/>
              <w:right w:w="57" w:type="dxa"/>
            </w:tcMar>
            <w:vAlign w:val="center"/>
          </w:tcPr>
          <w:p w14:paraId="590E7627" w14:textId="1443A5C4" w:rsidR="003F4179" w:rsidRPr="003F4179" w:rsidRDefault="003F4179" w:rsidP="003F4179">
            <w:pPr>
              <w:jc w:val="center"/>
              <w:rPr>
                <w:rFonts w:eastAsia="Times New Roman"/>
                <w:sz w:val="20"/>
                <w:szCs w:val="20"/>
              </w:rPr>
            </w:pPr>
            <w:r w:rsidRPr="003F4179">
              <w:rPr>
                <w:sz w:val="20"/>
                <w:szCs w:val="20"/>
              </w:rPr>
              <w:t>1433,7</w:t>
            </w:r>
          </w:p>
        </w:tc>
        <w:tc>
          <w:tcPr>
            <w:tcW w:w="677" w:type="dxa"/>
            <w:shd w:val="clear" w:color="auto" w:fill="auto"/>
            <w:noWrap/>
            <w:tcMar>
              <w:left w:w="57" w:type="dxa"/>
              <w:right w:w="57" w:type="dxa"/>
            </w:tcMar>
            <w:vAlign w:val="center"/>
          </w:tcPr>
          <w:p w14:paraId="1AD794E1" w14:textId="2C8ED161" w:rsidR="003F4179" w:rsidRPr="003F4179" w:rsidRDefault="003F4179" w:rsidP="003F4179">
            <w:pPr>
              <w:jc w:val="center"/>
              <w:rPr>
                <w:rFonts w:eastAsia="Times New Roman"/>
                <w:sz w:val="20"/>
                <w:szCs w:val="20"/>
              </w:rPr>
            </w:pPr>
            <w:r w:rsidRPr="003F4179">
              <w:rPr>
                <w:sz w:val="20"/>
                <w:szCs w:val="20"/>
              </w:rPr>
              <w:t>1490,5</w:t>
            </w:r>
          </w:p>
        </w:tc>
        <w:tc>
          <w:tcPr>
            <w:tcW w:w="677" w:type="dxa"/>
            <w:shd w:val="clear" w:color="auto" w:fill="auto"/>
            <w:noWrap/>
            <w:tcMar>
              <w:left w:w="57" w:type="dxa"/>
              <w:right w:w="57" w:type="dxa"/>
            </w:tcMar>
            <w:vAlign w:val="center"/>
          </w:tcPr>
          <w:p w14:paraId="5B7745FE" w14:textId="60730462" w:rsidR="003F4179" w:rsidRPr="003F4179" w:rsidRDefault="003F4179" w:rsidP="003F4179">
            <w:pPr>
              <w:jc w:val="center"/>
              <w:rPr>
                <w:rFonts w:eastAsia="Times New Roman"/>
                <w:sz w:val="20"/>
                <w:szCs w:val="20"/>
              </w:rPr>
            </w:pPr>
            <w:r w:rsidRPr="003F4179">
              <w:rPr>
                <w:sz w:val="20"/>
                <w:szCs w:val="20"/>
              </w:rPr>
              <w:t>1544,4</w:t>
            </w:r>
          </w:p>
        </w:tc>
        <w:tc>
          <w:tcPr>
            <w:tcW w:w="677" w:type="dxa"/>
            <w:shd w:val="clear" w:color="auto" w:fill="auto"/>
            <w:noWrap/>
            <w:tcMar>
              <w:left w:w="57" w:type="dxa"/>
              <w:right w:w="57" w:type="dxa"/>
            </w:tcMar>
            <w:vAlign w:val="center"/>
          </w:tcPr>
          <w:p w14:paraId="09C4FB57" w14:textId="2C7155CF" w:rsidR="003F4179" w:rsidRPr="003F4179" w:rsidRDefault="003F4179" w:rsidP="003F4179">
            <w:pPr>
              <w:jc w:val="center"/>
              <w:rPr>
                <w:rFonts w:eastAsia="Times New Roman"/>
                <w:sz w:val="20"/>
                <w:szCs w:val="20"/>
              </w:rPr>
            </w:pPr>
            <w:r w:rsidRPr="003F4179">
              <w:rPr>
                <w:sz w:val="20"/>
                <w:szCs w:val="20"/>
              </w:rPr>
              <w:t>1602,8</w:t>
            </w:r>
          </w:p>
        </w:tc>
        <w:tc>
          <w:tcPr>
            <w:tcW w:w="677" w:type="dxa"/>
            <w:shd w:val="clear" w:color="auto" w:fill="auto"/>
            <w:noWrap/>
            <w:tcMar>
              <w:left w:w="57" w:type="dxa"/>
              <w:right w:w="57" w:type="dxa"/>
            </w:tcMar>
            <w:vAlign w:val="center"/>
          </w:tcPr>
          <w:p w14:paraId="64EAF8D1" w14:textId="75A4B608" w:rsidR="003F4179" w:rsidRPr="003F4179" w:rsidRDefault="003F4179" w:rsidP="003F4179">
            <w:pPr>
              <w:jc w:val="center"/>
              <w:rPr>
                <w:rFonts w:eastAsia="Times New Roman"/>
                <w:sz w:val="20"/>
                <w:szCs w:val="20"/>
              </w:rPr>
            </w:pPr>
            <w:r w:rsidRPr="003F4179">
              <w:rPr>
                <w:sz w:val="20"/>
                <w:szCs w:val="20"/>
              </w:rPr>
              <w:t>1651,8</w:t>
            </w:r>
          </w:p>
        </w:tc>
        <w:tc>
          <w:tcPr>
            <w:tcW w:w="676" w:type="dxa"/>
            <w:shd w:val="clear" w:color="auto" w:fill="auto"/>
            <w:noWrap/>
            <w:tcMar>
              <w:left w:w="57" w:type="dxa"/>
              <w:right w:w="57" w:type="dxa"/>
            </w:tcMar>
            <w:vAlign w:val="center"/>
          </w:tcPr>
          <w:p w14:paraId="25585D51" w14:textId="4A96D249" w:rsidR="003F4179" w:rsidRPr="003F4179" w:rsidRDefault="003F4179" w:rsidP="003F4179">
            <w:pPr>
              <w:jc w:val="center"/>
              <w:rPr>
                <w:rFonts w:eastAsia="Times New Roman"/>
                <w:sz w:val="20"/>
                <w:szCs w:val="20"/>
              </w:rPr>
            </w:pPr>
            <w:r w:rsidRPr="003F4179">
              <w:rPr>
                <w:sz w:val="20"/>
                <w:szCs w:val="20"/>
              </w:rPr>
              <w:t>1675,5</w:t>
            </w:r>
          </w:p>
        </w:tc>
        <w:tc>
          <w:tcPr>
            <w:tcW w:w="677" w:type="dxa"/>
            <w:shd w:val="clear" w:color="auto" w:fill="auto"/>
            <w:noWrap/>
            <w:tcMar>
              <w:left w:w="57" w:type="dxa"/>
              <w:right w:w="57" w:type="dxa"/>
            </w:tcMar>
            <w:vAlign w:val="center"/>
          </w:tcPr>
          <w:p w14:paraId="4A00BBC6" w14:textId="118646BA" w:rsidR="003F4179" w:rsidRPr="003F4179" w:rsidRDefault="003F4179" w:rsidP="003F4179">
            <w:pPr>
              <w:jc w:val="center"/>
              <w:rPr>
                <w:rFonts w:eastAsia="Times New Roman"/>
                <w:sz w:val="20"/>
                <w:szCs w:val="20"/>
              </w:rPr>
            </w:pPr>
            <w:r w:rsidRPr="003F4179">
              <w:rPr>
                <w:sz w:val="20"/>
                <w:szCs w:val="20"/>
              </w:rPr>
              <w:t>1700,0</w:t>
            </w:r>
          </w:p>
        </w:tc>
        <w:tc>
          <w:tcPr>
            <w:tcW w:w="677" w:type="dxa"/>
            <w:shd w:val="clear" w:color="auto" w:fill="auto"/>
            <w:noWrap/>
            <w:tcMar>
              <w:left w:w="57" w:type="dxa"/>
              <w:right w:w="57" w:type="dxa"/>
            </w:tcMar>
            <w:vAlign w:val="center"/>
          </w:tcPr>
          <w:p w14:paraId="1930827C" w14:textId="1E990570" w:rsidR="003F4179" w:rsidRPr="003F4179" w:rsidRDefault="003F4179" w:rsidP="003F4179">
            <w:pPr>
              <w:jc w:val="center"/>
              <w:rPr>
                <w:rFonts w:eastAsia="Times New Roman"/>
                <w:sz w:val="20"/>
                <w:szCs w:val="20"/>
              </w:rPr>
            </w:pPr>
            <w:r w:rsidRPr="003F4179">
              <w:rPr>
                <w:sz w:val="20"/>
                <w:szCs w:val="20"/>
              </w:rPr>
              <w:t>1725,5</w:t>
            </w:r>
          </w:p>
        </w:tc>
        <w:tc>
          <w:tcPr>
            <w:tcW w:w="677" w:type="dxa"/>
            <w:shd w:val="clear" w:color="auto" w:fill="auto"/>
            <w:noWrap/>
            <w:tcMar>
              <w:left w:w="57" w:type="dxa"/>
              <w:right w:w="57" w:type="dxa"/>
            </w:tcMar>
            <w:vAlign w:val="center"/>
          </w:tcPr>
          <w:p w14:paraId="750A8392" w14:textId="0F4EF2B3" w:rsidR="003F4179" w:rsidRPr="003F4179" w:rsidRDefault="003F4179" w:rsidP="003F4179">
            <w:pPr>
              <w:jc w:val="center"/>
              <w:rPr>
                <w:rFonts w:eastAsia="Times New Roman"/>
                <w:sz w:val="20"/>
                <w:szCs w:val="20"/>
              </w:rPr>
            </w:pPr>
            <w:r w:rsidRPr="003F4179">
              <w:rPr>
                <w:sz w:val="20"/>
                <w:szCs w:val="20"/>
              </w:rPr>
              <w:t>1752,0</w:t>
            </w:r>
          </w:p>
        </w:tc>
        <w:tc>
          <w:tcPr>
            <w:tcW w:w="677" w:type="dxa"/>
            <w:shd w:val="clear" w:color="auto" w:fill="auto"/>
            <w:noWrap/>
            <w:tcMar>
              <w:left w:w="57" w:type="dxa"/>
              <w:right w:w="57" w:type="dxa"/>
            </w:tcMar>
            <w:vAlign w:val="center"/>
          </w:tcPr>
          <w:p w14:paraId="2F665E8B" w14:textId="33C6425D" w:rsidR="003F4179" w:rsidRPr="003F4179" w:rsidRDefault="003F4179" w:rsidP="003F4179">
            <w:pPr>
              <w:jc w:val="center"/>
              <w:rPr>
                <w:rFonts w:eastAsia="Times New Roman"/>
                <w:sz w:val="20"/>
                <w:szCs w:val="20"/>
              </w:rPr>
            </w:pPr>
            <w:r w:rsidRPr="003F4179">
              <w:rPr>
                <w:sz w:val="20"/>
                <w:szCs w:val="20"/>
              </w:rPr>
              <w:t>1779,4</w:t>
            </w:r>
          </w:p>
        </w:tc>
        <w:tc>
          <w:tcPr>
            <w:tcW w:w="677" w:type="dxa"/>
            <w:shd w:val="clear" w:color="auto" w:fill="auto"/>
            <w:noWrap/>
            <w:tcMar>
              <w:left w:w="57" w:type="dxa"/>
              <w:right w:w="57" w:type="dxa"/>
            </w:tcMar>
            <w:vAlign w:val="center"/>
          </w:tcPr>
          <w:p w14:paraId="0545C08F" w14:textId="2CAD15C1" w:rsidR="003F4179" w:rsidRPr="003F4179" w:rsidRDefault="003F4179" w:rsidP="003F4179">
            <w:pPr>
              <w:jc w:val="center"/>
              <w:rPr>
                <w:rFonts w:eastAsia="Times New Roman"/>
                <w:sz w:val="20"/>
                <w:szCs w:val="20"/>
              </w:rPr>
            </w:pPr>
            <w:r w:rsidRPr="003F4179">
              <w:rPr>
                <w:sz w:val="20"/>
                <w:szCs w:val="20"/>
              </w:rPr>
              <w:t>1807,9</w:t>
            </w:r>
          </w:p>
        </w:tc>
      </w:tr>
      <w:tr w:rsidR="003F4179" w:rsidRPr="006941AC" w14:paraId="4DA3F3F5" w14:textId="77777777" w:rsidTr="003F4179">
        <w:trPr>
          <w:trHeight w:val="300"/>
          <w:jc w:val="center"/>
        </w:trPr>
        <w:tc>
          <w:tcPr>
            <w:tcW w:w="2122" w:type="dxa"/>
            <w:shd w:val="clear" w:color="auto" w:fill="auto"/>
            <w:noWrap/>
          </w:tcPr>
          <w:p w14:paraId="68F88F43" w14:textId="558083D5" w:rsidR="003F4179" w:rsidRPr="003F4179" w:rsidRDefault="003F4179" w:rsidP="003F4179">
            <w:pPr>
              <w:rPr>
                <w:rFonts w:eastAsia="Times New Roman"/>
                <w:sz w:val="22"/>
                <w:szCs w:val="22"/>
              </w:rPr>
            </w:pPr>
            <w:r w:rsidRPr="003F4179">
              <w:rPr>
                <w:sz w:val="22"/>
                <w:szCs w:val="22"/>
              </w:rPr>
              <w:t>Полигон ТКО г.Пенза (58-00031-З-00068-110216)</w:t>
            </w:r>
          </w:p>
        </w:tc>
        <w:tc>
          <w:tcPr>
            <w:tcW w:w="850" w:type="dxa"/>
            <w:shd w:val="clear" w:color="auto" w:fill="auto"/>
            <w:vAlign w:val="center"/>
          </w:tcPr>
          <w:p w14:paraId="01B24554" w14:textId="300E9DD6" w:rsidR="003F4179" w:rsidRPr="003F4179" w:rsidRDefault="003F4179" w:rsidP="003F4179">
            <w:pPr>
              <w:jc w:val="center"/>
              <w:rPr>
                <w:rFonts w:eastAsia="Times New Roman"/>
                <w:sz w:val="20"/>
                <w:szCs w:val="20"/>
              </w:rPr>
            </w:pPr>
            <w:r w:rsidRPr="003F4179">
              <w:rPr>
                <w:sz w:val="20"/>
                <w:szCs w:val="20"/>
              </w:rPr>
              <w:t>258,6</w:t>
            </w:r>
          </w:p>
        </w:tc>
        <w:tc>
          <w:tcPr>
            <w:tcW w:w="677" w:type="dxa"/>
            <w:shd w:val="clear" w:color="auto" w:fill="auto"/>
            <w:noWrap/>
            <w:tcMar>
              <w:left w:w="57" w:type="dxa"/>
              <w:right w:w="57" w:type="dxa"/>
            </w:tcMar>
            <w:vAlign w:val="center"/>
          </w:tcPr>
          <w:p w14:paraId="76A7297E" w14:textId="4C9396FE" w:rsidR="003F4179" w:rsidRPr="003F4179" w:rsidRDefault="003F4179" w:rsidP="003F4179">
            <w:pPr>
              <w:jc w:val="center"/>
              <w:rPr>
                <w:rFonts w:eastAsia="Times New Roman"/>
                <w:sz w:val="20"/>
                <w:szCs w:val="20"/>
              </w:rPr>
            </w:pPr>
            <w:r w:rsidRPr="003F4179">
              <w:rPr>
                <w:sz w:val="20"/>
                <w:szCs w:val="20"/>
              </w:rPr>
              <w:t>290,1</w:t>
            </w:r>
          </w:p>
        </w:tc>
        <w:tc>
          <w:tcPr>
            <w:tcW w:w="677" w:type="dxa"/>
            <w:shd w:val="clear" w:color="auto" w:fill="auto"/>
            <w:noWrap/>
            <w:tcMar>
              <w:left w:w="57" w:type="dxa"/>
              <w:right w:w="57" w:type="dxa"/>
            </w:tcMar>
            <w:vAlign w:val="center"/>
          </w:tcPr>
          <w:p w14:paraId="05EFB153" w14:textId="0A9A75D5" w:rsidR="003F4179" w:rsidRPr="003F4179" w:rsidRDefault="003F4179" w:rsidP="003F4179">
            <w:pPr>
              <w:jc w:val="center"/>
              <w:rPr>
                <w:rFonts w:eastAsia="Times New Roman"/>
                <w:sz w:val="20"/>
                <w:szCs w:val="20"/>
              </w:rPr>
            </w:pPr>
            <w:r w:rsidRPr="003F4179">
              <w:rPr>
                <w:sz w:val="20"/>
                <w:szCs w:val="20"/>
              </w:rPr>
              <w:t>301,7</w:t>
            </w:r>
          </w:p>
        </w:tc>
        <w:tc>
          <w:tcPr>
            <w:tcW w:w="677" w:type="dxa"/>
            <w:shd w:val="clear" w:color="auto" w:fill="auto"/>
            <w:noWrap/>
            <w:tcMar>
              <w:left w:w="57" w:type="dxa"/>
              <w:right w:w="57" w:type="dxa"/>
            </w:tcMar>
            <w:vAlign w:val="center"/>
          </w:tcPr>
          <w:p w14:paraId="57727C04" w14:textId="22B95234"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5E0C8E80" w14:textId="351C88D0"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22C3B7AB" w14:textId="1B4B5C31" w:rsidR="003F4179" w:rsidRPr="003F4179" w:rsidRDefault="003F4179" w:rsidP="003F4179">
            <w:pPr>
              <w:jc w:val="center"/>
              <w:rPr>
                <w:rFonts w:eastAsia="Times New Roman"/>
                <w:sz w:val="20"/>
                <w:szCs w:val="20"/>
              </w:rPr>
            </w:pPr>
          </w:p>
        </w:tc>
        <w:tc>
          <w:tcPr>
            <w:tcW w:w="676" w:type="dxa"/>
            <w:shd w:val="clear" w:color="auto" w:fill="auto"/>
            <w:noWrap/>
            <w:tcMar>
              <w:left w:w="57" w:type="dxa"/>
              <w:right w:w="57" w:type="dxa"/>
            </w:tcMar>
            <w:vAlign w:val="center"/>
          </w:tcPr>
          <w:p w14:paraId="4969D591" w14:textId="3AC4645F"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7C32E939" w14:textId="29ABB17A"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482A2FD6" w14:textId="2EB32553"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1579EF99" w14:textId="450D6A48"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1E985AC" w14:textId="3C43E793"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76B9B6BA" w14:textId="2B35712F" w:rsidR="003F4179" w:rsidRPr="003F4179" w:rsidRDefault="003F4179" w:rsidP="003F4179">
            <w:pPr>
              <w:jc w:val="center"/>
              <w:rPr>
                <w:rFonts w:eastAsia="Times New Roman"/>
                <w:sz w:val="20"/>
                <w:szCs w:val="20"/>
              </w:rPr>
            </w:pPr>
          </w:p>
        </w:tc>
      </w:tr>
      <w:tr w:rsidR="003F4179" w:rsidRPr="006941AC" w14:paraId="5A4EAA7F" w14:textId="77777777" w:rsidTr="003F4179">
        <w:trPr>
          <w:trHeight w:val="300"/>
          <w:jc w:val="center"/>
        </w:trPr>
        <w:tc>
          <w:tcPr>
            <w:tcW w:w="2122" w:type="dxa"/>
            <w:shd w:val="clear" w:color="auto" w:fill="auto"/>
            <w:noWrap/>
          </w:tcPr>
          <w:p w14:paraId="25D2EEA0" w14:textId="3E4E734C" w:rsidR="003F4179" w:rsidRPr="003F4179" w:rsidRDefault="003F4179" w:rsidP="003F4179">
            <w:pPr>
              <w:rPr>
                <w:rFonts w:eastAsia="Times New Roman"/>
                <w:sz w:val="22"/>
                <w:szCs w:val="22"/>
              </w:rPr>
            </w:pPr>
            <w:r w:rsidRPr="003F4179">
              <w:rPr>
                <w:sz w:val="22"/>
                <w:szCs w:val="22"/>
              </w:rPr>
              <w:t>Полигон ТКО г. Кузнецк (58-00006-З-00592-250914)</w:t>
            </w:r>
          </w:p>
        </w:tc>
        <w:tc>
          <w:tcPr>
            <w:tcW w:w="850" w:type="dxa"/>
            <w:shd w:val="clear" w:color="auto" w:fill="auto"/>
            <w:vAlign w:val="center"/>
          </w:tcPr>
          <w:p w14:paraId="23607A16" w14:textId="4078267D" w:rsidR="003F4179" w:rsidRPr="003F4179" w:rsidRDefault="003F4179" w:rsidP="003F4179">
            <w:pPr>
              <w:jc w:val="center"/>
              <w:rPr>
                <w:rFonts w:eastAsia="Times New Roman"/>
                <w:sz w:val="20"/>
                <w:szCs w:val="20"/>
              </w:rPr>
            </w:pPr>
            <w:r w:rsidRPr="003F4179">
              <w:rPr>
                <w:sz w:val="20"/>
                <w:szCs w:val="20"/>
              </w:rPr>
              <w:t>274,8</w:t>
            </w:r>
          </w:p>
        </w:tc>
        <w:tc>
          <w:tcPr>
            <w:tcW w:w="677" w:type="dxa"/>
            <w:shd w:val="clear" w:color="auto" w:fill="auto"/>
            <w:noWrap/>
            <w:tcMar>
              <w:left w:w="57" w:type="dxa"/>
              <w:right w:w="57" w:type="dxa"/>
            </w:tcMar>
            <w:vAlign w:val="center"/>
          </w:tcPr>
          <w:p w14:paraId="67803C3A" w14:textId="533C5279" w:rsidR="003F4179" w:rsidRPr="003F4179" w:rsidRDefault="003F4179" w:rsidP="003F4179">
            <w:pPr>
              <w:jc w:val="center"/>
              <w:rPr>
                <w:rFonts w:eastAsia="Times New Roman"/>
                <w:sz w:val="20"/>
                <w:szCs w:val="20"/>
              </w:rPr>
            </w:pPr>
            <w:r w:rsidRPr="003F4179">
              <w:rPr>
                <w:sz w:val="20"/>
                <w:szCs w:val="20"/>
              </w:rPr>
              <w:t>400,7</w:t>
            </w:r>
          </w:p>
        </w:tc>
        <w:tc>
          <w:tcPr>
            <w:tcW w:w="677" w:type="dxa"/>
            <w:shd w:val="clear" w:color="auto" w:fill="auto"/>
            <w:noWrap/>
            <w:tcMar>
              <w:left w:w="57" w:type="dxa"/>
              <w:right w:w="57" w:type="dxa"/>
            </w:tcMar>
            <w:vAlign w:val="center"/>
          </w:tcPr>
          <w:p w14:paraId="3D937076" w14:textId="1E86C0F1" w:rsidR="003F4179" w:rsidRPr="003F4179" w:rsidRDefault="003F4179" w:rsidP="003F4179">
            <w:pPr>
              <w:jc w:val="center"/>
              <w:rPr>
                <w:rFonts w:eastAsia="Times New Roman"/>
                <w:sz w:val="20"/>
                <w:szCs w:val="20"/>
              </w:rPr>
            </w:pPr>
            <w:r w:rsidRPr="003F4179">
              <w:rPr>
                <w:sz w:val="20"/>
                <w:szCs w:val="20"/>
              </w:rPr>
              <w:t>413,0</w:t>
            </w:r>
          </w:p>
        </w:tc>
        <w:tc>
          <w:tcPr>
            <w:tcW w:w="677" w:type="dxa"/>
            <w:shd w:val="clear" w:color="auto" w:fill="auto"/>
            <w:noWrap/>
            <w:tcMar>
              <w:left w:w="57" w:type="dxa"/>
              <w:right w:w="57" w:type="dxa"/>
            </w:tcMar>
            <w:vAlign w:val="center"/>
          </w:tcPr>
          <w:p w14:paraId="5C4E2E37" w14:textId="6EDB0586" w:rsidR="003F4179" w:rsidRPr="003F4179" w:rsidRDefault="003F4179" w:rsidP="003F4179">
            <w:pPr>
              <w:jc w:val="center"/>
              <w:rPr>
                <w:rFonts w:eastAsia="Times New Roman"/>
                <w:sz w:val="20"/>
                <w:szCs w:val="20"/>
              </w:rPr>
            </w:pPr>
            <w:r w:rsidRPr="003F4179">
              <w:rPr>
                <w:sz w:val="20"/>
                <w:szCs w:val="20"/>
              </w:rPr>
              <w:t>422,4</w:t>
            </w:r>
          </w:p>
        </w:tc>
        <w:tc>
          <w:tcPr>
            <w:tcW w:w="677" w:type="dxa"/>
            <w:shd w:val="clear" w:color="auto" w:fill="auto"/>
            <w:noWrap/>
            <w:tcMar>
              <w:left w:w="57" w:type="dxa"/>
              <w:right w:w="57" w:type="dxa"/>
            </w:tcMar>
            <w:vAlign w:val="center"/>
          </w:tcPr>
          <w:p w14:paraId="3E4FDB88" w14:textId="1E00CA12"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18A5CB4C" w14:textId="1DE2B9DB" w:rsidR="003F4179" w:rsidRPr="003F4179" w:rsidRDefault="003F4179" w:rsidP="003F4179">
            <w:pPr>
              <w:jc w:val="center"/>
              <w:rPr>
                <w:rFonts w:eastAsia="Times New Roman"/>
                <w:sz w:val="20"/>
                <w:szCs w:val="20"/>
              </w:rPr>
            </w:pPr>
          </w:p>
        </w:tc>
        <w:tc>
          <w:tcPr>
            <w:tcW w:w="676" w:type="dxa"/>
            <w:shd w:val="clear" w:color="auto" w:fill="auto"/>
            <w:noWrap/>
            <w:tcMar>
              <w:left w:w="57" w:type="dxa"/>
              <w:right w:w="57" w:type="dxa"/>
            </w:tcMar>
            <w:vAlign w:val="center"/>
          </w:tcPr>
          <w:p w14:paraId="2B74E2C0" w14:textId="129FF766"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E2BA5CF" w14:textId="2F0CA19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2B84C9AC" w14:textId="2F2EBCC5"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20398C4D" w14:textId="1CE8EF3D"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5AC81E05" w14:textId="095F0253"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4A347A8F" w14:textId="1DCCB024" w:rsidR="003F4179" w:rsidRPr="003F4179" w:rsidRDefault="003F4179" w:rsidP="003F4179">
            <w:pPr>
              <w:jc w:val="center"/>
              <w:rPr>
                <w:rFonts w:eastAsia="Times New Roman"/>
                <w:sz w:val="20"/>
                <w:szCs w:val="20"/>
              </w:rPr>
            </w:pPr>
          </w:p>
        </w:tc>
      </w:tr>
      <w:tr w:rsidR="003F4179" w:rsidRPr="006941AC" w14:paraId="790666DD" w14:textId="77777777" w:rsidTr="003F4179">
        <w:trPr>
          <w:trHeight w:val="300"/>
          <w:jc w:val="center"/>
        </w:trPr>
        <w:tc>
          <w:tcPr>
            <w:tcW w:w="2122" w:type="dxa"/>
            <w:shd w:val="clear" w:color="auto" w:fill="auto"/>
            <w:noWrap/>
          </w:tcPr>
          <w:p w14:paraId="16EFAF38" w14:textId="62A9FA2E" w:rsidR="003F4179" w:rsidRPr="003F4179" w:rsidRDefault="003F4179" w:rsidP="003F4179">
            <w:pPr>
              <w:rPr>
                <w:rFonts w:eastAsia="Times New Roman"/>
                <w:sz w:val="22"/>
                <w:szCs w:val="22"/>
              </w:rPr>
            </w:pPr>
            <w:r w:rsidRPr="003F4179">
              <w:rPr>
                <w:sz w:val="22"/>
                <w:szCs w:val="22"/>
              </w:rPr>
              <w:t>Полигон ТКО Земетчинского района (58-00014-З-00592-250914)</w:t>
            </w:r>
          </w:p>
        </w:tc>
        <w:tc>
          <w:tcPr>
            <w:tcW w:w="850" w:type="dxa"/>
            <w:shd w:val="clear" w:color="auto" w:fill="auto"/>
            <w:vAlign w:val="center"/>
          </w:tcPr>
          <w:p w14:paraId="57329369" w14:textId="529451BC" w:rsidR="003F4179" w:rsidRPr="003F4179" w:rsidRDefault="003F4179" w:rsidP="003F4179">
            <w:pPr>
              <w:jc w:val="center"/>
              <w:rPr>
                <w:rFonts w:eastAsia="Times New Roman"/>
                <w:sz w:val="20"/>
                <w:szCs w:val="20"/>
              </w:rPr>
            </w:pPr>
            <w:r w:rsidRPr="003F4179">
              <w:rPr>
                <w:sz w:val="20"/>
                <w:szCs w:val="20"/>
              </w:rPr>
              <w:t>638,5</w:t>
            </w:r>
          </w:p>
        </w:tc>
        <w:tc>
          <w:tcPr>
            <w:tcW w:w="677" w:type="dxa"/>
            <w:shd w:val="clear" w:color="auto" w:fill="auto"/>
            <w:noWrap/>
            <w:tcMar>
              <w:left w:w="57" w:type="dxa"/>
              <w:right w:w="57" w:type="dxa"/>
            </w:tcMar>
            <w:vAlign w:val="center"/>
          </w:tcPr>
          <w:p w14:paraId="1AD3E9C4" w14:textId="53D34642" w:rsidR="003F4179" w:rsidRPr="003F4179" w:rsidRDefault="003F4179" w:rsidP="003F4179">
            <w:pPr>
              <w:jc w:val="center"/>
              <w:rPr>
                <w:rFonts w:eastAsia="Times New Roman"/>
                <w:sz w:val="20"/>
                <w:szCs w:val="20"/>
              </w:rPr>
            </w:pPr>
            <w:r w:rsidRPr="003F4179">
              <w:rPr>
                <w:sz w:val="20"/>
                <w:szCs w:val="20"/>
              </w:rPr>
              <w:t>797,4</w:t>
            </w:r>
          </w:p>
        </w:tc>
        <w:tc>
          <w:tcPr>
            <w:tcW w:w="677" w:type="dxa"/>
            <w:shd w:val="clear" w:color="auto" w:fill="auto"/>
            <w:noWrap/>
            <w:tcMar>
              <w:left w:w="57" w:type="dxa"/>
              <w:right w:w="57" w:type="dxa"/>
            </w:tcMar>
            <w:vAlign w:val="center"/>
          </w:tcPr>
          <w:p w14:paraId="4EBBBDE6" w14:textId="5A03CBF7" w:rsidR="003F4179" w:rsidRPr="003F4179" w:rsidRDefault="003F4179" w:rsidP="003F4179">
            <w:pPr>
              <w:jc w:val="center"/>
              <w:rPr>
                <w:rFonts w:eastAsia="Times New Roman"/>
                <w:sz w:val="20"/>
                <w:szCs w:val="20"/>
              </w:rPr>
            </w:pPr>
            <w:r w:rsidRPr="003F4179">
              <w:rPr>
                <w:sz w:val="20"/>
                <w:szCs w:val="20"/>
              </w:rPr>
              <w:t>819,0</w:t>
            </w:r>
          </w:p>
        </w:tc>
        <w:tc>
          <w:tcPr>
            <w:tcW w:w="677" w:type="dxa"/>
            <w:shd w:val="clear" w:color="auto" w:fill="auto"/>
            <w:noWrap/>
            <w:tcMar>
              <w:left w:w="57" w:type="dxa"/>
              <w:right w:w="57" w:type="dxa"/>
            </w:tcMar>
            <w:vAlign w:val="center"/>
          </w:tcPr>
          <w:p w14:paraId="1370F527" w14:textId="53011209" w:rsidR="003F4179" w:rsidRPr="003F4179" w:rsidRDefault="003F4179" w:rsidP="003F4179">
            <w:pPr>
              <w:jc w:val="center"/>
              <w:rPr>
                <w:rFonts w:eastAsia="Times New Roman"/>
                <w:sz w:val="20"/>
                <w:szCs w:val="20"/>
              </w:rPr>
            </w:pPr>
            <w:r w:rsidRPr="003F4179">
              <w:rPr>
                <w:sz w:val="20"/>
                <w:szCs w:val="20"/>
              </w:rPr>
              <w:t>840,4</w:t>
            </w:r>
          </w:p>
        </w:tc>
        <w:tc>
          <w:tcPr>
            <w:tcW w:w="677" w:type="dxa"/>
            <w:shd w:val="clear" w:color="auto" w:fill="auto"/>
            <w:noWrap/>
            <w:tcMar>
              <w:left w:w="57" w:type="dxa"/>
              <w:right w:w="57" w:type="dxa"/>
            </w:tcMar>
            <w:vAlign w:val="center"/>
          </w:tcPr>
          <w:p w14:paraId="6F798F6A" w14:textId="71930E52" w:rsidR="003F4179" w:rsidRPr="003F4179" w:rsidRDefault="003F4179" w:rsidP="003F4179">
            <w:pPr>
              <w:jc w:val="center"/>
              <w:rPr>
                <w:rFonts w:eastAsia="Times New Roman"/>
                <w:sz w:val="20"/>
                <w:szCs w:val="20"/>
              </w:rPr>
            </w:pPr>
            <w:r w:rsidRPr="003F4179">
              <w:rPr>
                <w:sz w:val="20"/>
                <w:szCs w:val="20"/>
              </w:rPr>
              <w:t>862,4</w:t>
            </w:r>
          </w:p>
        </w:tc>
        <w:tc>
          <w:tcPr>
            <w:tcW w:w="677" w:type="dxa"/>
            <w:shd w:val="clear" w:color="auto" w:fill="auto"/>
            <w:noWrap/>
            <w:tcMar>
              <w:left w:w="57" w:type="dxa"/>
              <w:right w:w="57" w:type="dxa"/>
            </w:tcMar>
            <w:vAlign w:val="center"/>
          </w:tcPr>
          <w:p w14:paraId="257FC2D5" w14:textId="61F37CD0" w:rsidR="003F4179" w:rsidRPr="003F4179" w:rsidRDefault="003F4179" w:rsidP="003F4179">
            <w:pPr>
              <w:jc w:val="center"/>
              <w:rPr>
                <w:rFonts w:eastAsia="Times New Roman"/>
                <w:sz w:val="20"/>
                <w:szCs w:val="20"/>
              </w:rPr>
            </w:pPr>
            <w:r w:rsidRPr="003F4179">
              <w:rPr>
                <w:sz w:val="20"/>
                <w:szCs w:val="20"/>
              </w:rPr>
              <w:t>889,1</w:t>
            </w:r>
          </w:p>
        </w:tc>
        <w:tc>
          <w:tcPr>
            <w:tcW w:w="676" w:type="dxa"/>
            <w:shd w:val="clear" w:color="auto" w:fill="auto"/>
            <w:noWrap/>
            <w:tcMar>
              <w:left w:w="57" w:type="dxa"/>
              <w:right w:w="57" w:type="dxa"/>
            </w:tcMar>
            <w:vAlign w:val="center"/>
          </w:tcPr>
          <w:p w14:paraId="31621975" w14:textId="36F15025" w:rsidR="003F4179" w:rsidRPr="003F4179" w:rsidRDefault="003F4179" w:rsidP="003F4179">
            <w:pPr>
              <w:jc w:val="center"/>
              <w:rPr>
                <w:rFonts w:eastAsia="Times New Roman"/>
                <w:sz w:val="20"/>
                <w:szCs w:val="20"/>
              </w:rPr>
            </w:pPr>
            <w:r w:rsidRPr="003F4179">
              <w:rPr>
                <w:sz w:val="20"/>
                <w:szCs w:val="20"/>
              </w:rPr>
              <w:t>916,7</w:t>
            </w:r>
          </w:p>
        </w:tc>
        <w:tc>
          <w:tcPr>
            <w:tcW w:w="677" w:type="dxa"/>
            <w:shd w:val="clear" w:color="auto" w:fill="auto"/>
            <w:noWrap/>
            <w:tcMar>
              <w:left w:w="57" w:type="dxa"/>
              <w:right w:w="57" w:type="dxa"/>
            </w:tcMar>
            <w:vAlign w:val="center"/>
          </w:tcPr>
          <w:p w14:paraId="1B775A33" w14:textId="249D1BBD" w:rsidR="003F4179" w:rsidRPr="003F4179" w:rsidRDefault="003F4179" w:rsidP="003F4179">
            <w:pPr>
              <w:jc w:val="center"/>
              <w:rPr>
                <w:rFonts w:eastAsia="Times New Roman"/>
                <w:sz w:val="20"/>
                <w:szCs w:val="20"/>
              </w:rPr>
            </w:pPr>
            <w:r w:rsidRPr="003F4179">
              <w:rPr>
                <w:sz w:val="20"/>
                <w:szCs w:val="20"/>
              </w:rPr>
              <w:t>945,1</w:t>
            </w:r>
          </w:p>
        </w:tc>
        <w:tc>
          <w:tcPr>
            <w:tcW w:w="677" w:type="dxa"/>
            <w:shd w:val="clear" w:color="auto" w:fill="auto"/>
            <w:noWrap/>
            <w:tcMar>
              <w:left w:w="57" w:type="dxa"/>
              <w:right w:w="57" w:type="dxa"/>
            </w:tcMar>
            <w:vAlign w:val="center"/>
          </w:tcPr>
          <w:p w14:paraId="4CCC0EF3" w14:textId="74F4E58B" w:rsidR="003F4179" w:rsidRPr="003F4179" w:rsidRDefault="003F4179" w:rsidP="003F4179">
            <w:pPr>
              <w:jc w:val="center"/>
              <w:rPr>
                <w:rFonts w:eastAsia="Times New Roman"/>
                <w:sz w:val="20"/>
                <w:szCs w:val="20"/>
              </w:rPr>
            </w:pPr>
            <w:r w:rsidRPr="003F4179">
              <w:rPr>
                <w:sz w:val="20"/>
                <w:szCs w:val="20"/>
              </w:rPr>
              <w:t>974,4</w:t>
            </w:r>
          </w:p>
        </w:tc>
        <w:tc>
          <w:tcPr>
            <w:tcW w:w="677" w:type="dxa"/>
            <w:shd w:val="clear" w:color="auto" w:fill="auto"/>
            <w:noWrap/>
            <w:tcMar>
              <w:left w:w="57" w:type="dxa"/>
              <w:right w:w="57" w:type="dxa"/>
            </w:tcMar>
            <w:vAlign w:val="center"/>
          </w:tcPr>
          <w:p w14:paraId="4B665180" w14:textId="75CCF205" w:rsidR="003F4179" w:rsidRPr="003F4179" w:rsidRDefault="003F4179" w:rsidP="003F4179">
            <w:pPr>
              <w:jc w:val="center"/>
              <w:rPr>
                <w:rFonts w:eastAsia="Times New Roman"/>
                <w:sz w:val="20"/>
                <w:szCs w:val="20"/>
              </w:rPr>
            </w:pPr>
            <w:r w:rsidRPr="003F4179">
              <w:rPr>
                <w:sz w:val="20"/>
                <w:szCs w:val="20"/>
              </w:rPr>
              <w:t>1004,6</w:t>
            </w:r>
          </w:p>
        </w:tc>
        <w:tc>
          <w:tcPr>
            <w:tcW w:w="677" w:type="dxa"/>
            <w:shd w:val="clear" w:color="auto" w:fill="auto"/>
            <w:noWrap/>
            <w:tcMar>
              <w:left w:w="57" w:type="dxa"/>
              <w:right w:w="57" w:type="dxa"/>
            </w:tcMar>
            <w:vAlign w:val="center"/>
          </w:tcPr>
          <w:p w14:paraId="2F517172" w14:textId="515773A3" w:rsidR="003F4179" w:rsidRPr="003F4179" w:rsidRDefault="003F4179" w:rsidP="003F4179">
            <w:pPr>
              <w:jc w:val="center"/>
              <w:rPr>
                <w:rFonts w:eastAsia="Times New Roman"/>
                <w:sz w:val="20"/>
                <w:szCs w:val="20"/>
              </w:rPr>
            </w:pPr>
            <w:r w:rsidRPr="003F4179">
              <w:rPr>
                <w:sz w:val="20"/>
                <w:szCs w:val="20"/>
              </w:rPr>
              <w:t>1035,7</w:t>
            </w:r>
          </w:p>
        </w:tc>
        <w:tc>
          <w:tcPr>
            <w:tcW w:w="677" w:type="dxa"/>
            <w:shd w:val="clear" w:color="auto" w:fill="auto"/>
            <w:noWrap/>
            <w:tcMar>
              <w:left w:w="57" w:type="dxa"/>
              <w:right w:w="57" w:type="dxa"/>
            </w:tcMar>
            <w:vAlign w:val="center"/>
          </w:tcPr>
          <w:p w14:paraId="6279E300" w14:textId="399D2D4E" w:rsidR="003F4179" w:rsidRPr="003F4179" w:rsidRDefault="003F4179" w:rsidP="003F4179">
            <w:pPr>
              <w:jc w:val="center"/>
              <w:rPr>
                <w:rFonts w:eastAsia="Times New Roman"/>
                <w:sz w:val="20"/>
                <w:szCs w:val="20"/>
              </w:rPr>
            </w:pPr>
            <w:r w:rsidRPr="003F4179">
              <w:rPr>
                <w:sz w:val="20"/>
                <w:szCs w:val="20"/>
              </w:rPr>
              <w:t>1067,9</w:t>
            </w:r>
          </w:p>
        </w:tc>
      </w:tr>
      <w:tr w:rsidR="003F4179" w:rsidRPr="006941AC" w14:paraId="67768E38" w14:textId="77777777" w:rsidTr="003F4179">
        <w:trPr>
          <w:trHeight w:val="300"/>
          <w:jc w:val="center"/>
        </w:trPr>
        <w:tc>
          <w:tcPr>
            <w:tcW w:w="2122" w:type="dxa"/>
            <w:shd w:val="clear" w:color="auto" w:fill="auto"/>
            <w:noWrap/>
          </w:tcPr>
          <w:p w14:paraId="05A533C2" w14:textId="2DEFB32B" w:rsidR="003F4179" w:rsidRPr="003F4179" w:rsidRDefault="003F4179" w:rsidP="003F4179">
            <w:pPr>
              <w:rPr>
                <w:rFonts w:eastAsia="Times New Roman"/>
                <w:sz w:val="22"/>
                <w:szCs w:val="22"/>
              </w:rPr>
            </w:pPr>
            <w:r w:rsidRPr="003F4179">
              <w:rPr>
                <w:sz w:val="22"/>
                <w:szCs w:val="22"/>
              </w:rPr>
              <w:t>Полигон ТКО Шемышейского района (58-00013-З-00592-250914)</w:t>
            </w:r>
          </w:p>
        </w:tc>
        <w:tc>
          <w:tcPr>
            <w:tcW w:w="850" w:type="dxa"/>
            <w:shd w:val="clear" w:color="auto" w:fill="auto"/>
            <w:vAlign w:val="center"/>
          </w:tcPr>
          <w:p w14:paraId="2EA12DB1" w14:textId="6DB40E34" w:rsidR="003F4179" w:rsidRPr="003F4179" w:rsidRDefault="003F4179" w:rsidP="003F4179">
            <w:pPr>
              <w:jc w:val="center"/>
              <w:rPr>
                <w:rFonts w:eastAsia="Times New Roman"/>
                <w:sz w:val="20"/>
                <w:szCs w:val="20"/>
              </w:rPr>
            </w:pPr>
            <w:r w:rsidRPr="003F4179">
              <w:rPr>
                <w:sz w:val="20"/>
                <w:szCs w:val="20"/>
              </w:rPr>
              <w:t>621,6</w:t>
            </w:r>
          </w:p>
        </w:tc>
        <w:tc>
          <w:tcPr>
            <w:tcW w:w="677" w:type="dxa"/>
            <w:shd w:val="clear" w:color="auto" w:fill="auto"/>
            <w:noWrap/>
            <w:tcMar>
              <w:left w:w="57" w:type="dxa"/>
              <w:right w:w="57" w:type="dxa"/>
            </w:tcMar>
            <w:vAlign w:val="center"/>
          </w:tcPr>
          <w:p w14:paraId="214DE36A" w14:textId="07CBE632" w:rsidR="003F4179" w:rsidRPr="003F4179" w:rsidRDefault="003F4179" w:rsidP="003F4179">
            <w:pPr>
              <w:jc w:val="center"/>
              <w:rPr>
                <w:rFonts w:eastAsia="Times New Roman"/>
                <w:sz w:val="20"/>
                <w:szCs w:val="20"/>
              </w:rPr>
            </w:pPr>
            <w:r w:rsidRPr="003F4179">
              <w:rPr>
                <w:sz w:val="20"/>
                <w:szCs w:val="20"/>
              </w:rPr>
              <w:t>638,0</w:t>
            </w:r>
          </w:p>
        </w:tc>
        <w:tc>
          <w:tcPr>
            <w:tcW w:w="677" w:type="dxa"/>
            <w:shd w:val="clear" w:color="auto" w:fill="auto"/>
            <w:noWrap/>
            <w:tcMar>
              <w:left w:w="57" w:type="dxa"/>
              <w:right w:w="57" w:type="dxa"/>
            </w:tcMar>
            <w:vAlign w:val="center"/>
          </w:tcPr>
          <w:p w14:paraId="441A25B6" w14:textId="318FF4CC" w:rsidR="003F4179" w:rsidRPr="003F4179" w:rsidRDefault="003F4179" w:rsidP="003F4179">
            <w:pPr>
              <w:jc w:val="center"/>
              <w:rPr>
                <w:rFonts w:eastAsia="Times New Roman"/>
                <w:sz w:val="20"/>
                <w:szCs w:val="20"/>
              </w:rPr>
            </w:pPr>
            <w:r w:rsidRPr="003F4179">
              <w:rPr>
                <w:sz w:val="20"/>
                <w:szCs w:val="20"/>
              </w:rPr>
              <w:t>663,5</w:t>
            </w:r>
          </w:p>
        </w:tc>
        <w:tc>
          <w:tcPr>
            <w:tcW w:w="677" w:type="dxa"/>
            <w:shd w:val="clear" w:color="auto" w:fill="auto"/>
            <w:noWrap/>
            <w:tcMar>
              <w:left w:w="57" w:type="dxa"/>
              <w:right w:w="57" w:type="dxa"/>
            </w:tcMar>
            <w:vAlign w:val="center"/>
          </w:tcPr>
          <w:p w14:paraId="3A25868B" w14:textId="4E5DE545"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4CA74AA7" w14:textId="75DA2F85"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48E7BF6F" w14:textId="6561D94C" w:rsidR="003F4179" w:rsidRPr="003F4179" w:rsidRDefault="003F4179" w:rsidP="003F4179">
            <w:pPr>
              <w:jc w:val="center"/>
              <w:rPr>
                <w:rFonts w:eastAsia="Times New Roman"/>
                <w:sz w:val="20"/>
                <w:szCs w:val="20"/>
              </w:rPr>
            </w:pPr>
          </w:p>
        </w:tc>
        <w:tc>
          <w:tcPr>
            <w:tcW w:w="676" w:type="dxa"/>
            <w:shd w:val="clear" w:color="auto" w:fill="auto"/>
            <w:noWrap/>
            <w:tcMar>
              <w:left w:w="57" w:type="dxa"/>
              <w:right w:w="57" w:type="dxa"/>
            </w:tcMar>
            <w:vAlign w:val="center"/>
          </w:tcPr>
          <w:p w14:paraId="7DA7EC33" w14:textId="3D223BED"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2E1D496E" w14:textId="0E5DBCD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496BFD4" w14:textId="4BC98E1D"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1649EAB4" w14:textId="015F9AFD"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2CBDC832" w14:textId="41875F4B"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7B5E09D" w14:textId="74F8045D" w:rsidR="003F4179" w:rsidRPr="003F4179" w:rsidRDefault="003F4179" w:rsidP="003F4179">
            <w:pPr>
              <w:jc w:val="center"/>
              <w:rPr>
                <w:rFonts w:eastAsia="Times New Roman"/>
                <w:sz w:val="20"/>
                <w:szCs w:val="20"/>
              </w:rPr>
            </w:pPr>
          </w:p>
        </w:tc>
      </w:tr>
      <w:tr w:rsidR="003F4179" w:rsidRPr="006941AC" w14:paraId="76D20B78" w14:textId="77777777" w:rsidTr="003F4179">
        <w:trPr>
          <w:trHeight w:val="300"/>
          <w:jc w:val="center"/>
        </w:trPr>
        <w:tc>
          <w:tcPr>
            <w:tcW w:w="2122" w:type="dxa"/>
            <w:shd w:val="clear" w:color="auto" w:fill="auto"/>
            <w:noWrap/>
          </w:tcPr>
          <w:p w14:paraId="4A3AFA79" w14:textId="5FB94725" w:rsidR="003F4179" w:rsidRPr="003F4179" w:rsidRDefault="003F4179" w:rsidP="003F4179">
            <w:pPr>
              <w:rPr>
                <w:rFonts w:eastAsia="Times New Roman"/>
                <w:sz w:val="22"/>
                <w:szCs w:val="22"/>
              </w:rPr>
            </w:pPr>
            <w:r w:rsidRPr="003F4179">
              <w:rPr>
                <w:sz w:val="22"/>
                <w:szCs w:val="22"/>
              </w:rPr>
              <w:t>Полигон ТКО Бековского района (58-00008-З-00592-250914)</w:t>
            </w:r>
          </w:p>
        </w:tc>
        <w:tc>
          <w:tcPr>
            <w:tcW w:w="850" w:type="dxa"/>
            <w:shd w:val="clear" w:color="auto" w:fill="auto"/>
            <w:vAlign w:val="center"/>
          </w:tcPr>
          <w:p w14:paraId="7D0F5B23" w14:textId="259CB623" w:rsidR="003F4179" w:rsidRPr="003F4179" w:rsidRDefault="003F4179" w:rsidP="003F4179">
            <w:pPr>
              <w:jc w:val="center"/>
              <w:rPr>
                <w:rFonts w:eastAsia="Times New Roman"/>
                <w:sz w:val="20"/>
                <w:szCs w:val="20"/>
              </w:rPr>
            </w:pPr>
            <w:r w:rsidRPr="003F4179">
              <w:rPr>
                <w:sz w:val="20"/>
                <w:szCs w:val="20"/>
              </w:rPr>
              <w:t>595,0</w:t>
            </w:r>
          </w:p>
        </w:tc>
        <w:tc>
          <w:tcPr>
            <w:tcW w:w="677" w:type="dxa"/>
            <w:shd w:val="clear" w:color="auto" w:fill="auto"/>
            <w:noWrap/>
            <w:tcMar>
              <w:left w:w="57" w:type="dxa"/>
              <w:right w:w="57" w:type="dxa"/>
            </w:tcMar>
            <w:vAlign w:val="center"/>
          </w:tcPr>
          <w:p w14:paraId="654A36E7" w14:textId="220755C8" w:rsidR="003F4179" w:rsidRPr="003F4179" w:rsidRDefault="003F4179" w:rsidP="003F4179">
            <w:pPr>
              <w:jc w:val="center"/>
              <w:rPr>
                <w:rFonts w:eastAsia="Times New Roman"/>
                <w:sz w:val="20"/>
                <w:szCs w:val="20"/>
              </w:rPr>
            </w:pPr>
            <w:r w:rsidRPr="003F4179">
              <w:rPr>
                <w:sz w:val="20"/>
                <w:szCs w:val="20"/>
              </w:rPr>
              <w:t>1107,6</w:t>
            </w:r>
          </w:p>
        </w:tc>
        <w:tc>
          <w:tcPr>
            <w:tcW w:w="677" w:type="dxa"/>
            <w:shd w:val="clear" w:color="auto" w:fill="auto"/>
            <w:noWrap/>
            <w:tcMar>
              <w:left w:w="57" w:type="dxa"/>
              <w:right w:w="57" w:type="dxa"/>
            </w:tcMar>
            <w:vAlign w:val="center"/>
          </w:tcPr>
          <w:p w14:paraId="6B293021" w14:textId="5D914C85" w:rsidR="003F4179" w:rsidRPr="003F4179" w:rsidRDefault="003F4179" w:rsidP="003F4179">
            <w:pPr>
              <w:jc w:val="center"/>
              <w:rPr>
                <w:rFonts w:eastAsia="Times New Roman"/>
                <w:sz w:val="20"/>
                <w:szCs w:val="20"/>
              </w:rPr>
            </w:pPr>
            <w:r w:rsidRPr="003F4179">
              <w:rPr>
                <w:sz w:val="20"/>
                <w:szCs w:val="20"/>
              </w:rPr>
              <w:t>1769,9</w:t>
            </w:r>
          </w:p>
        </w:tc>
        <w:tc>
          <w:tcPr>
            <w:tcW w:w="677" w:type="dxa"/>
            <w:shd w:val="clear" w:color="auto" w:fill="auto"/>
            <w:noWrap/>
            <w:tcMar>
              <w:left w:w="57" w:type="dxa"/>
              <w:right w:w="57" w:type="dxa"/>
            </w:tcMar>
            <w:vAlign w:val="center"/>
          </w:tcPr>
          <w:p w14:paraId="262857A1" w14:textId="4591108C" w:rsidR="003F4179" w:rsidRPr="003F4179" w:rsidRDefault="003F4179" w:rsidP="003F4179">
            <w:pPr>
              <w:jc w:val="center"/>
              <w:rPr>
                <w:rFonts w:eastAsia="Times New Roman"/>
                <w:sz w:val="20"/>
                <w:szCs w:val="20"/>
              </w:rPr>
            </w:pPr>
            <w:r w:rsidRPr="003F4179">
              <w:rPr>
                <w:sz w:val="20"/>
                <w:szCs w:val="20"/>
              </w:rPr>
              <w:t>1839,5</w:t>
            </w:r>
          </w:p>
        </w:tc>
        <w:tc>
          <w:tcPr>
            <w:tcW w:w="677" w:type="dxa"/>
            <w:shd w:val="clear" w:color="auto" w:fill="auto"/>
            <w:noWrap/>
            <w:tcMar>
              <w:left w:w="57" w:type="dxa"/>
              <w:right w:w="57" w:type="dxa"/>
            </w:tcMar>
            <w:vAlign w:val="center"/>
          </w:tcPr>
          <w:p w14:paraId="74B675DB" w14:textId="21AB0F34" w:rsidR="003F4179" w:rsidRPr="003F4179" w:rsidRDefault="003F4179" w:rsidP="003F4179">
            <w:pPr>
              <w:jc w:val="center"/>
              <w:rPr>
                <w:rFonts w:eastAsia="Times New Roman"/>
                <w:sz w:val="20"/>
                <w:szCs w:val="20"/>
              </w:rPr>
            </w:pPr>
            <w:r w:rsidRPr="003F4179">
              <w:rPr>
                <w:sz w:val="20"/>
                <w:szCs w:val="20"/>
              </w:rPr>
              <w:t>1915,6</w:t>
            </w:r>
          </w:p>
        </w:tc>
        <w:tc>
          <w:tcPr>
            <w:tcW w:w="677" w:type="dxa"/>
            <w:shd w:val="clear" w:color="auto" w:fill="auto"/>
            <w:noWrap/>
            <w:tcMar>
              <w:left w:w="57" w:type="dxa"/>
              <w:right w:w="57" w:type="dxa"/>
            </w:tcMar>
            <w:vAlign w:val="center"/>
          </w:tcPr>
          <w:p w14:paraId="16D43F82" w14:textId="6A8AC7D0" w:rsidR="003F4179" w:rsidRPr="003F4179" w:rsidRDefault="003F4179" w:rsidP="003F4179">
            <w:pPr>
              <w:jc w:val="center"/>
              <w:rPr>
                <w:rFonts w:eastAsia="Times New Roman"/>
                <w:sz w:val="20"/>
                <w:szCs w:val="20"/>
              </w:rPr>
            </w:pPr>
            <w:r w:rsidRPr="003F4179">
              <w:rPr>
                <w:sz w:val="20"/>
                <w:szCs w:val="20"/>
              </w:rPr>
              <w:t>1974,7</w:t>
            </w:r>
          </w:p>
        </w:tc>
        <w:tc>
          <w:tcPr>
            <w:tcW w:w="676" w:type="dxa"/>
            <w:shd w:val="clear" w:color="auto" w:fill="auto"/>
            <w:noWrap/>
            <w:tcMar>
              <w:left w:w="57" w:type="dxa"/>
              <w:right w:w="57" w:type="dxa"/>
            </w:tcMar>
            <w:vAlign w:val="center"/>
          </w:tcPr>
          <w:p w14:paraId="679515E5" w14:textId="1B346900" w:rsidR="003F4179" w:rsidRPr="003F4179" w:rsidRDefault="003F4179" w:rsidP="003F4179">
            <w:pPr>
              <w:jc w:val="center"/>
              <w:rPr>
                <w:rFonts w:eastAsia="Times New Roman"/>
                <w:sz w:val="20"/>
                <w:szCs w:val="20"/>
              </w:rPr>
            </w:pPr>
            <w:r w:rsidRPr="003F4179">
              <w:rPr>
                <w:sz w:val="20"/>
                <w:szCs w:val="20"/>
              </w:rPr>
              <w:t>1993,8</w:t>
            </w:r>
          </w:p>
        </w:tc>
        <w:tc>
          <w:tcPr>
            <w:tcW w:w="677" w:type="dxa"/>
            <w:shd w:val="clear" w:color="auto" w:fill="auto"/>
            <w:noWrap/>
            <w:tcMar>
              <w:left w:w="57" w:type="dxa"/>
              <w:right w:w="57" w:type="dxa"/>
            </w:tcMar>
            <w:vAlign w:val="center"/>
          </w:tcPr>
          <w:p w14:paraId="5D75F0D2" w14:textId="39ED6478" w:rsidR="003F4179" w:rsidRPr="003F4179" w:rsidRDefault="003F4179" w:rsidP="003F4179">
            <w:pPr>
              <w:jc w:val="center"/>
              <w:rPr>
                <w:rFonts w:eastAsia="Times New Roman"/>
                <w:sz w:val="20"/>
                <w:szCs w:val="20"/>
              </w:rPr>
            </w:pPr>
            <w:r w:rsidRPr="003F4179">
              <w:rPr>
                <w:sz w:val="20"/>
                <w:szCs w:val="20"/>
              </w:rPr>
              <w:t>2013,8</w:t>
            </w:r>
          </w:p>
        </w:tc>
        <w:tc>
          <w:tcPr>
            <w:tcW w:w="677" w:type="dxa"/>
            <w:shd w:val="clear" w:color="auto" w:fill="auto"/>
            <w:noWrap/>
            <w:tcMar>
              <w:left w:w="57" w:type="dxa"/>
              <w:right w:w="57" w:type="dxa"/>
            </w:tcMar>
            <w:vAlign w:val="center"/>
          </w:tcPr>
          <w:p w14:paraId="10A48115" w14:textId="64290D5B" w:rsidR="003F4179" w:rsidRPr="003F4179" w:rsidRDefault="003F4179" w:rsidP="003F4179">
            <w:pPr>
              <w:jc w:val="center"/>
              <w:rPr>
                <w:rFonts w:eastAsia="Times New Roman"/>
                <w:sz w:val="20"/>
                <w:szCs w:val="20"/>
              </w:rPr>
            </w:pPr>
            <w:r w:rsidRPr="003F4179">
              <w:rPr>
                <w:sz w:val="20"/>
                <w:szCs w:val="20"/>
              </w:rPr>
              <w:t>2034,6</w:t>
            </w:r>
          </w:p>
        </w:tc>
        <w:tc>
          <w:tcPr>
            <w:tcW w:w="677" w:type="dxa"/>
            <w:shd w:val="clear" w:color="auto" w:fill="auto"/>
            <w:noWrap/>
            <w:tcMar>
              <w:left w:w="57" w:type="dxa"/>
              <w:right w:w="57" w:type="dxa"/>
            </w:tcMar>
            <w:vAlign w:val="center"/>
          </w:tcPr>
          <w:p w14:paraId="11F8BF79" w14:textId="09E1F505" w:rsidR="003F4179" w:rsidRPr="003F4179" w:rsidRDefault="003F4179" w:rsidP="003F4179">
            <w:pPr>
              <w:jc w:val="center"/>
              <w:rPr>
                <w:rFonts w:eastAsia="Times New Roman"/>
                <w:sz w:val="20"/>
                <w:szCs w:val="20"/>
              </w:rPr>
            </w:pPr>
            <w:r w:rsidRPr="003F4179">
              <w:rPr>
                <w:sz w:val="20"/>
                <w:szCs w:val="20"/>
              </w:rPr>
              <w:t>2056,3</w:t>
            </w:r>
          </w:p>
        </w:tc>
        <w:tc>
          <w:tcPr>
            <w:tcW w:w="677" w:type="dxa"/>
            <w:shd w:val="clear" w:color="auto" w:fill="auto"/>
            <w:noWrap/>
            <w:tcMar>
              <w:left w:w="57" w:type="dxa"/>
              <w:right w:w="57" w:type="dxa"/>
            </w:tcMar>
            <w:vAlign w:val="center"/>
          </w:tcPr>
          <w:p w14:paraId="0ED64B51" w14:textId="4F795A58" w:rsidR="003F4179" w:rsidRPr="003F4179" w:rsidRDefault="003F4179" w:rsidP="003F4179">
            <w:pPr>
              <w:jc w:val="center"/>
              <w:rPr>
                <w:rFonts w:eastAsia="Times New Roman"/>
                <w:sz w:val="20"/>
                <w:szCs w:val="20"/>
              </w:rPr>
            </w:pPr>
            <w:r w:rsidRPr="003F4179">
              <w:rPr>
                <w:sz w:val="20"/>
                <w:szCs w:val="20"/>
              </w:rPr>
              <w:t>2079,0</w:t>
            </w:r>
          </w:p>
        </w:tc>
        <w:tc>
          <w:tcPr>
            <w:tcW w:w="677" w:type="dxa"/>
            <w:shd w:val="clear" w:color="auto" w:fill="auto"/>
            <w:noWrap/>
            <w:tcMar>
              <w:left w:w="57" w:type="dxa"/>
              <w:right w:w="57" w:type="dxa"/>
            </w:tcMar>
            <w:vAlign w:val="center"/>
          </w:tcPr>
          <w:p w14:paraId="4E142B68" w14:textId="78039F96" w:rsidR="003F4179" w:rsidRPr="003F4179" w:rsidRDefault="003F4179" w:rsidP="003F4179">
            <w:pPr>
              <w:jc w:val="center"/>
              <w:rPr>
                <w:rFonts w:eastAsia="Times New Roman"/>
                <w:sz w:val="20"/>
                <w:szCs w:val="20"/>
              </w:rPr>
            </w:pPr>
            <w:r w:rsidRPr="003F4179">
              <w:rPr>
                <w:sz w:val="20"/>
                <w:szCs w:val="20"/>
              </w:rPr>
              <w:t>2102,7</w:t>
            </w:r>
          </w:p>
        </w:tc>
      </w:tr>
      <w:tr w:rsidR="003F4179" w:rsidRPr="006941AC" w14:paraId="1C1347D1" w14:textId="77777777" w:rsidTr="003F4179">
        <w:trPr>
          <w:trHeight w:val="300"/>
          <w:jc w:val="center"/>
        </w:trPr>
        <w:tc>
          <w:tcPr>
            <w:tcW w:w="2122" w:type="dxa"/>
            <w:shd w:val="clear" w:color="auto" w:fill="auto"/>
            <w:noWrap/>
          </w:tcPr>
          <w:p w14:paraId="730F00DD" w14:textId="61EB3E11" w:rsidR="003F4179" w:rsidRPr="003F4179" w:rsidRDefault="003F4179" w:rsidP="003F4179">
            <w:pPr>
              <w:rPr>
                <w:rFonts w:eastAsia="Times New Roman"/>
                <w:sz w:val="22"/>
                <w:szCs w:val="22"/>
              </w:rPr>
            </w:pPr>
            <w:r w:rsidRPr="003F4179">
              <w:rPr>
                <w:sz w:val="22"/>
                <w:szCs w:val="22"/>
              </w:rPr>
              <w:t>Полигон ТКО Мокшанского района (58-00011-З-00592-250914)</w:t>
            </w:r>
          </w:p>
        </w:tc>
        <w:tc>
          <w:tcPr>
            <w:tcW w:w="850" w:type="dxa"/>
            <w:shd w:val="clear" w:color="auto" w:fill="auto"/>
            <w:vAlign w:val="center"/>
          </w:tcPr>
          <w:p w14:paraId="10F4911F" w14:textId="44811A7A" w:rsidR="003F4179" w:rsidRPr="003F4179" w:rsidRDefault="003F4179" w:rsidP="003F4179">
            <w:pPr>
              <w:jc w:val="center"/>
              <w:rPr>
                <w:rFonts w:eastAsia="Times New Roman"/>
                <w:sz w:val="20"/>
                <w:szCs w:val="20"/>
              </w:rPr>
            </w:pPr>
            <w:r w:rsidRPr="003F4179">
              <w:rPr>
                <w:sz w:val="20"/>
                <w:szCs w:val="20"/>
              </w:rPr>
              <w:t>649,9</w:t>
            </w:r>
          </w:p>
        </w:tc>
        <w:tc>
          <w:tcPr>
            <w:tcW w:w="677" w:type="dxa"/>
            <w:shd w:val="clear" w:color="auto" w:fill="auto"/>
            <w:noWrap/>
            <w:tcMar>
              <w:left w:w="57" w:type="dxa"/>
              <w:right w:w="57" w:type="dxa"/>
            </w:tcMar>
            <w:vAlign w:val="center"/>
          </w:tcPr>
          <w:p w14:paraId="3A3B9444" w14:textId="16733E3F" w:rsidR="003F4179" w:rsidRPr="003F4179" w:rsidRDefault="003F4179" w:rsidP="003F4179">
            <w:pPr>
              <w:jc w:val="center"/>
              <w:rPr>
                <w:rFonts w:eastAsia="Times New Roman"/>
                <w:sz w:val="20"/>
                <w:szCs w:val="20"/>
              </w:rPr>
            </w:pPr>
            <w:r w:rsidRPr="003F4179">
              <w:rPr>
                <w:sz w:val="20"/>
                <w:szCs w:val="20"/>
              </w:rPr>
              <w:t>717,9</w:t>
            </w:r>
          </w:p>
        </w:tc>
        <w:tc>
          <w:tcPr>
            <w:tcW w:w="677" w:type="dxa"/>
            <w:shd w:val="clear" w:color="auto" w:fill="auto"/>
            <w:noWrap/>
            <w:tcMar>
              <w:left w:w="57" w:type="dxa"/>
              <w:right w:w="57" w:type="dxa"/>
            </w:tcMar>
            <w:vAlign w:val="center"/>
          </w:tcPr>
          <w:p w14:paraId="1AB3C1E2" w14:textId="2559E956"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7D21B205" w14:textId="47265A10"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10B76F7E" w14:textId="1EDE09B0"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683CEA0C" w14:textId="50CE8C02" w:rsidR="003F4179" w:rsidRPr="003F4179" w:rsidRDefault="003F4179" w:rsidP="003F4179">
            <w:pPr>
              <w:jc w:val="center"/>
              <w:rPr>
                <w:rFonts w:eastAsia="Times New Roman"/>
                <w:sz w:val="20"/>
                <w:szCs w:val="20"/>
              </w:rPr>
            </w:pPr>
          </w:p>
        </w:tc>
        <w:tc>
          <w:tcPr>
            <w:tcW w:w="676" w:type="dxa"/>
            <w:shd w:val="clear" w:color="auto" w:fill="auto"/>
            <w:noWrap/>
            <w:tcMar>
              <w:left w:w="57" w:type="dxa"/>
              <w:right w:w="57" w:type="dxa"/>
            </w:tcMar>
            <w:vAlign w:val="center"/>
          </w:tcPr>
          <w:p w14:paraId="03EBADD2" w14:textId="3765A09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3781481" w14:textId="79B532AA"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0B749B8" w14:textId="049C42A4"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293DBCF" w14:textId="2C6A49C1"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7D643E01" w14:textId="3C5F3B14"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9ABBA35" w14:textId="3DDC02AB" w:rsidR="003F4179" w:rsidRPr="003F4179" w:rsidRDefault="003F4179" w:rsidP="003F4179">
            <w:pPr>
              <w:jc w:val="center"/>
              <w:rPr>
                <w:rFonts w:eastAsia="Times New Roman"/>
                <w:sz w:val="20"/>
                <w:szCs w:val="20"/>
              </w:rPr>
            </w:pPr>
          </w:p>
        </w:tc>
      </w:tr>
      <w:tr w:rsidR="003F4179" w:rsidRPr="006941AC" w14:paraId="7E48B09A" w14:textId="77777777" w:rsidTr="003F4179">
        <w:trPr>
          <w:trHeight w:val="300"/>
          <w:jc w:val="center"/>
        </w:trPr>
        <w:tc>
          <w:tcPr>
            <w:tcW w:w="2122" w:type="dxa"/>
            <w:shd w:val="clear" w:color="auto" w:fill="auto"/>
            <w:noWrap/>
          </w:tcPr>
          <w:p w14:paraId="2AB6D81F" w14:textId="18B8F409" w:rsidR="003F4179" w:rsidRPr="003F4179" w:rsidRDefault="003F4179" w:rsidP="003F4179">
            <w:pPr>
              <w:rPr>
                <w:rFonts w:eastAsia="Times New Roman"/>
                <w:sz w:val="22"/>
                <w:szCs w:val="22"/>
              </w:rPr>
            </w:pPr>
            <w:r w:rsidRPr="003F4179">
              <w:rPr>
                <w:sz w:val="22"/>
                <w:szCs w:val="22"/>
              </w:rPr>
              <w:t>Полигон ТКО Сердобского района (58-00007-З-00592-250914)</w:t>
            </w:r>
          </w:p>
        </w:tc>
        <w:tc>
          <w:tcPr>
            <w:tcW w:w="850" w:type="dxa"/>
            <w:shd w:val="clear" w:color="auto" w:fill="auto"/>
            <w:vAlign w:val="center"/>
          </w:tcPr>
          <w:p w14:paraId="15396B90" w14:textId="3568C4CF" w:rsidR="003F4179" w:rsidRPr="003F4179" w:rsidRDefault="003F4179" w:rsidP="003F4179">
            <w:pPr>
              <w:jc w:val="center"/>
              <w:rPr>
                <w:rFonts w:eastAsia="Times New Roman"/>
                <w:sz w:val="20"/>
                <w:szCs w:val="20"/>
              </w:rPr>
            </w:pPr>
            <w:r w:rsidRPr="003F4179">
              <w:rPr>
                <w:sz w:val="20"/>
                <w:szCs w:val="20"/>
              </w:rPr>
              <w:t>473,0</w:t>
            </w:r>
          </w:p>
        </w:tc>
        <w:tc>
          <w:tcPr>
            <w:tcW w:w="677" w:type="dxa"/>
            <w:shd w:val="clear" w:color="auto" w:fill="auto"/>
            <w:noWrap/>
            <w:tcMar>
              <w:left w:w="57" w:type="dxa"/>
              <w:right w:w="57" w:type="dxa"/>
            </w:tcMar>
            <w:vAlign w:val="center"/>
          </w:tcPr>
          <w:p w14:paraId="3567D37C" w14:textId="7E597778" w:rsidR="003F4179" w:rsidRPr="003F4179" w:rsidRDefault="003F4179" w:rsidP="003F4179">
            <w:pPr>
              <w:jc w:val="center"/>
              <w:rPr>
                <w:rFonts w:eastAsia="Times New Roman"/>
                <w:sz w:val="20"/>
                <w:szCs w:val="20"/>
              </w:rPr>
            </w:pPr>
            <w:r w:rsidRPr="003F4179">
              <w:rPr>
                <w:sz w:val="20"/>
                <w:szCs w:val="20"/>
              </w:rPr>
              <w:t>1050,7</w:t>
            </w:r>
          </w:p>
        </w:tc>
        <w:tc>
          <w:tcPr>
            <w:tcW w:w="677" w:type="dxa"/>
            <w:shd w:val="clear" w:color="auto" w:fill="auto"/>
            <w:noWrap/>
            <w:tcMar>
              <w:left w:w="57" w:type="dxa"/>
              <w:right w:w="57" w:type="dxa"/>
            </w:tcMar>
            <w:vAlign w:val="center"/>
          </w:tcPr>
          <w:p w14:paraId="6B290A7F" w14:textId="1812E9EE" w:rsidR="003F4179" w:rsidRPr="003F4179" w:rsidRDefault="003F4179" w:rsidP="003F4179">
            <w:pPr>
              <w:jc w:val="center"/>
              <w:rPr>
                <w:rFonts w:eastAsia="Times New Roman"/>
                <w:sz w:val="20"/>
                <w:szCs w:val="20"/>
              </w:rPr>
            </w:pPr>
            <w:r w:rsidRPr="003F4179">
              <w:rPr>
                <w:sz w:val="20"/>
                <w:szCs w:val="20"/>
              </w:rPr>
              <w:t>1391,4</w:t>
            </w:r>
          </w:p>
        </w:tc>
        <w:tc>
          <w:tcPr>
            <w:tcW w:w="677" w:type="dxa"/>
            <w:shd w:val="clear" w:color="auto" w:fill="auto"/>
            <w:noWrap/>
            <w:tcMar>
              <w:left w:w="57" w:type="dxa"/>
              <w:right w:w="57" w:type="dxa"/>
            </w:tcMar>
            <w:vAlign w:val="center"/>
          </w:tcPr>
          <w:p w14:paraId="20848ACC" w14:textId="61C6F0CF" w:rsidR="003F4179" w:rsidRPr="003F4179" w:rsidRDefault="003F4179" w:rsidP="003F4179">
            <w:pPr>
              <w:jc w:val="center"/>
              <w:rPr>
                <w:rFonts w:eastAsia="Times New Roman"/>
                <w:sz w:val="20"/>
                <w:szCs w:val="20"/>
              </w:rPr>
            </w:pPr>
            <w:r w:rsidRPr="003F4179">
              <w:rPr>
                <w:sz w:val="20"/>
                <w:szCs w:val="20"/>
              </w:rPr>
              <w:t>1447,2</w:t>
            </w:r>
          </w:p>
        </w:tc>
        <w:tc>
          <w:tcPr>
            <w:tcW w:w="677" w:type="dxa"/>
            <w:shd w:val="clear" w:color="auto" w:fill="auto"/>
            <w:noWrap/>
            <w:tcMar>
              <w:left w:w="57" w:type="dxa"/>
              <w:right w:w="57" w:type="dxa"/>
            </w:tcMar>
            <w:vAlign w:val="center"/>
          </w:tcPr>
          <w:p w14:paraId="17CD73E0" w14:textId="33DF08C2" w:rsidR="003F4179" w:rsidRPr="003F4179" w:rsidRDefault="003F4179" w:rsidP="003F4179">
            <w:pPr>
              <w:jc w:val="center"/>
              <w:rPr>
                <w:rFonts w:eastAsia="Times New Roman"/>
                <w:sz w:val="20"/>
                <w:szCs w:val="20"/>
              </w:rPr>
            </w:pPr>
            <w:r w:rsidRPr="003F4179">
              <w:rPr>
                <w:sz w:val="20"/>
                <w:szCs w:val="20"/>
              </w:rPr>
              <w:t>1508,6</w:t>
            </w:r>
          </w:p>
        </w:tc>
        <w:tc>
          <w:tcPr>
            <w:tcW w:w="677" w:type="dxa"/>
            <w:shd w:val="clear" w:color="auto" w:fill="auto"/>
            <w:noWrap/>
            <w:tcMar>
              <w:left w:w="57" w:type="dxa"/>
              <w:right w:w="57" w:type="dxa"/>
            </w:tcMar>
            <w:vAlign w:val="center"/>
          </w:tcPr>
          <w:p w14:paraId="3FE321F4" w14:textId="0DFF11FD" w:rsidR="003F4179" w:rsidRPr="003F4179" w:rsidRDefault="003F4179" w:rsidP="003F4179">
            <w:pPr>
              <w:jc w:val="center"/>
              <w:rPr>
                <w:rFonts w:eastAsia="Times New Roman"/>
                <w:sz w:val="20"/>
                <w:szCs w:val="20"/>
              </w:rPr>
            </w:pPr>
            <w:r w:rsidRPr="003F4179">
              <w:rPr>
                <w:sz w:val="20"/>
                <w:szCs w:val="20"/>
              </w:rPr>
              <w:t>1555,0</w:t>
            </w:r>
          </w:p>
        </w:tc>
        <w:tc>
          <w:tcPr>
            <w:tcW w:w="676" w:type="dxa"/>
            <w:shd w:val="clear" w:color="auto" w:fill="auto"/>
            <w:noWrap/>
            <w:tcMar>
              <w:left w:w="57" w:type="dxa"/>
              <w:right w:w="57" w:type="dxa"/>
            </w:tcMar>
            <w:vAlign w:val="center"/>
          </w:tcPr>
          <w:p w14:paraId="079A75B8" w14:textId="7C13E455" w:rsidR="003F4179" w:rsidRPr="003F4179" w:rsidRDefault="003F4179" w:rsidP="003F4179">
            <w:pPr>
              <w:jc w:val="center"/>
              <w:rPr>
                <w:rFonts w:eastAsia="Times New Roman"/>
                <w:sz w:val="20"/>
                <w:szCs w:val="20"/>
              </w:rPr>
            </w:pPr>
            <w:r w:rsidRPr="003F4179">
              <w:rPr>
                <w:sz w:val="20"/>
                <w:szCs w:val="20"/>
              </w:rPr>
              <w:t>1565,4</w:t>
            </w:r>
          </w:p>
        </w:tc>
        <w:tc>
          <w:tcPr>
            <w:tcW w:w="677" w:type="dxa"/>
            <w:shd w:val="clear" w:color="auto" w:fill="auto"/>
            <w:noWrap/>
            <w:tcMar>
              <w:left w:w="57" w:type="dxa"/>
              <w:right w:w="57" w:type="dxa"/>
            </w:tcMar>
            <w:vAlign w:val="center"/>
          </w:tcPr>
          <w:p w14:paraId="4BA2D2C8" w14:textId="7A055FFE" w:rsidR="003F4179" w:rsidRPr="003F4179" w:rsidRDefault="003F4179" w:rsidP="003F4179">
            <w:pPr>
              <w:jc w:val="center"/>
              <w:rPr>
                <w:rFonts w:eastAsia="Times New Roman"/>
                <w:sz w:val="20"/>
                <w:szCs w:val="20"/>
              </w:rPr>
            </w:pPr>
            <w:r w:rsidRPr="003F4179">
              <w:rPr>
                <w:sz w:val="20"/>
                <w:szCs w:val="20"/>
              </w:rPr>
              <w:t>1576,4</w:t>
            </w:r>
          </w:p>
        </w:tc>
        <w:tc>
          <w:tcPr>
            <w:tcW w:w="677" w:type="dxa"/>
            <w:shd w:val="clear" w:color="auto" w:fill="auto"/>
            <w:noWrap/>
            <w:tcMar>
              <w:left w:w="57" w:type="dxa"/>
              <w:right w:w="57" w:type="dxa"/>
            </w:tcMar>
            <w:vAlign w:val="center"/>
          </w:tcPr>
          <w:p w14:paraId="407D32AD" w14:textId="38BC91C1" w:rsidR="003F4179" w:rsidRPr="003F4179" w:rsidRDefault="003F4179" w:rsidP="003F4179">
            <w:pPr>
              <w:jc w:val="center"/>
              <w:rPr>
                <w:rFonts w:eastAsia="Times New Roman"/>
                <w:sz w:val="20"/>
                <w:szCs w:val="20"/>
              </w:rPr>
            </w:pPr>
            <w:r w:rsidRPr="003F4179">
              <w:rPr>
                <w:sz w:val="20"/>
                <w:szCs w:val="20"/>
              </w:rPr>
              <w:t>1588,0</w:t>
            </w:r>
          </w:p>
        </w:tc>
        <w:tc>
          <w:tcPr>
            <w:tcW w:w="677" w:type="dxa"/>
            <w:shd w:val="clear" w:color="auto" w:fill="auto"/>
            <w:noWrap/>
            <w:tcMar>
              <w:left w:w="57" w:type="dxa"/>
              <w:right w:w="57" w:type="dxa"/>
            </w:tcMar>
            <w:vAlign w:val="center"/>
          </w:tcPr>
          <w:p w14:paraId="1E0DDF88" w14:textId="1C3B88E5" w:rsidR="003F4179" w:rsidRPr="003F4179" w:rsidRDefault="003F4179" w:rsidP="003F4179">
            <w:pPr>
              <w:jc w:val="center"/>
              <w:rPr>
                <w:rFonts w:eastAsia="Times New Roman"/>
                <w:sz w:val="20"/>
                <w:szCs w:val="20"/>
              </w:rPr>
            </w:pPr>
            <w:r w:rsidRPr="003F4179">
              <w:rPr>
                <w:sz w:val="20"/>
                <w:szCs w:val="20"/>
              </w:rPr>
              <w:t>1600,3</w:t>
            </w:r>
          </w:p>
        </w:tc>
        <w:tc>
          <w:tcPr>
            <w:tcW w:w="677" w:type="dxa"/>
            <w:shd w:val="clear" w:color="auto" w:fill="auto"/>
            <w:noWrap/>
            <w:tcMar>
              <w:left w:w="57" w:type="dxa"/>
              <w:right w:w="57" w:type="dxa"/>
            </w:tcMar>
            <w:vAlign w:val="center"/>
          </w:tcPr>
          <w:p w14:paraId="15451F3A" w14:textId="1028DD8F" w:rsidR="003F4179" w:rsidRPr="003F4179" w:rsidRDefault="003F4179" w:rsidP="003F4179">
            <w:pPr>
              <w:jc w:val="center"/>
              <w:rPr>
                <w:rFonts w:eastAsia="Times New Roman"/>
                <w:sz w:val="20"/>
                <w:szCs w:val="20"/>
              </w:rPr>
            </w:pPr>
            <w:r w:rsidRPr="003F4179">
              <w:rPr>
                <w:sz w:val="20"/>
                <w:szCs w:val="20"/>
              </w:rPr>
              <w:t>1613,1</w:t>
            </w:r>
          </w:p>
        </w:tc>
        <w:tc>
          <w:tcPr>
            <w:tcW w:w="677" w:type="dxa"/>
            <w:shd w:val="clear" w:color="auto" w:fill="auto"/>
            <w:noWrap/>
            <w:tcMar>
              <w:left w:w="57" w:type="dxa"/>
              <w:right w:w="57" w:type="dxa"/>
            </w:tcMar>
            <w:vAlign w:val="center"/>
          </w:tcPr>
          <w:p w14:paraId="17CBBE1A" w14:textId="4531CE92" w:rsidR="003F4179" w:rsidRPr="003F4179" w:rsidRDefault="003F4179" w:rsidP="003F4179">
            <w:pPr>
              <w:jc w:val="center"/>
              <w:rPr>
                <w:rFonts w:eastAsia="Times New Roman"/>
                <w:sz w:val="20"/>
                <w:szCs w:val="20"/>
              </w:rPr>
            </w:pPr>
            <w:r w:rsidRPr="003F4179">
              <w:rPr>
                <w:sz w:val="20"/>
                <w:szCs w:val="20"/>
              </w:rPr>
              <w:t>1626,6</w:t>
            </w:r>
          </w:p>
        </w:tc>
      </w:tr>
      <w:tr w:rsidR="003F4179" w:rsidRPr="006941AC" w14:paraId="7E55E5D2" w14:textId="77777777" w:rsidTr="003F4179">
        <w:trPr>
          <w:trHeight w:val="300"/>
          <w:jc w:val="center"/>
        </w:trPr>
        <w:tc>
          <w:tcPr>
            <w:tcW w:w="2122" w:type="dxa"/>
            <w:shd w:val="clear" w:color="auto" w:fill="auto"/>
            <w:noWrap/>
          </w:tcPr>
          <w:p w14:paraId="7A7E359F" w14:textId="0A76B94A" w:rsidR="003F4179" w:rsidRPr="003F4179" w:rsidRDefault="003F4179" w:rsidP="003F4179">
            <w:pPr>
              <w:rPr>
                <w:rFonts w:eastAsia="Times New Roman"/>
                <w:sz w:val="22"/>
                <w:szCs w:val="22"/>
              </w:rPr>
            </w:pPr>
            <w:r w:rsidRPr="003F4179">
              <w:rPr>
                <w:sz w:val="22"/>
                <w:szCs w:val="22"/>
              </w:rPr>
              <w:t>Полигон ТКО Городищенский район (58-00009-З-00592-25042014)</w:t>
            </w:r>
          </w:p>
        </w:tc>
        <w:tc>
          <w:tcPr>
            <w:tcW w:w="850" w:type="dxa"/>
            <w:shd w:val="clear" w:color="auto" w:fill="auto"/>
            <w:vAlign w:val="center"/>
          </w:tcPr>
          <w:p w14:paraId="56DC0ED2" w14:textId="6BDA9F6A" w:rsidR="003F4179" w:rsidRPr="003F4179" w:rsidRDefault="003F4179" w:rsidP="003F4179">
            <w:pPr>
              <w:jc w:val="center"/>
              <w:rPr>
                <w:rFonts w:eastAsia="Times New Roman"/>
                <w:sz w:val="20"/>
                <w:szCs w:val="20"/>
              </w:rPr>
            </w:pPr>
            <w:r w:rsidRPr="003F4179">
              <w:rPr>
                <w:sz w:val="20"/>
                <w:szCs w:val="20"/>
              </w:rPr>
              <w:t>686,1</w:t>
            </w:r>
          </w:p>
        </w:tc>
        <w:tc>
          <w:tcPr>
            <w:tcW w:w="677" w:type="dxa"/>
            <w:shd w:val="clear" w:color="auto" w:fill="auto"/>
            <w:noWrap/>
            <w:tcMar>
              <w:left w:w="57" w:type="dxa"/>
              <w:right w:w="57" w:type="dxa"/>
            </w:tcMar>
            <w:vAlign w:val="center"/>
          </w:tcPr>
          <w:p w14:paraId="53316415" w14:textId="71C3D0E6" w:rsidR="003F4179" w:rsidRPr="003F4179" w:rsidRDefault="003F4179" w:rsidP="003F4179">
            <w:pPr>
              <w:jc w:val="center"/>
              <w:rPr>
                <w:rFonts w:eastAsia="Times New Roman"/>
                <w:sz w:val="20"/>
                <w:szCs w:val="20"/>
              </w:rPr>
            </w:pPr>
            <w:r w:rsidRPr="003F4179">
              <w:rPr>
                <w:sz w:val="20"/>
                <w:szCs w:val="20"/>
              </w:rPr>
              <w:t>800,0</w:t>
            </w:r>
          </w:p>
        </w:tc>
        <w:tc>
          <w:tcPr>
            <w:tcW w:w="677" w:type="dxa"/>
            <w:shd w:val="clear" w:color="auto" w:fill="auto"/>
            <w:noWrap/>
            <w:tcMar>
              <w:left w:w="57" w:type="dxa"/>
              <w:right w:w="57" w:type="dxa"/>
            </w:tcMar>
            <w:vAlign w:val="center"/>
          </w:tcPr>
          <w:p w14:paraId="28D952A5" w14:textId="17C2AD6F" w:rsidR="003F4179" w:rsidRPr="003F4179" w:rsidRDefault="003F4179" w:rsidP="003F4179">
            <w:pPr>
              <w:jc w:val="center"/>
              <w:rPr>
                <w:rFonts w:eastAsia="Times New Roman"/>
                <w:sz w:val="20"/>
                <w:szCs w:val="20"/>
              </w:rPr>
            </w:pPr>
            <w:r w:rsidRPr="003F4179">
              <w:rPr>
                <w:sz w:val="20"/>
                <w:szCs w:val="20"/>
              </w:rPr>
              <w:t>837,3</w:t>
            </w:r>
          </w:p>
        </w:tc>
        <w:tc>
          <w:tcPr>
            <w:tcW w:w="677" w:type="dxa"/>
            <w:shd w:val="clear" w:color="auto" w:fill="auto"/>
            <w:noWrap/>
            <w:tcMar>
              <w:left w:w="57" w:type="dxa"/>
              <w:right w:w="57" w:type="dxa"/>
            </w:tcMar>
            <w:vAlign w:val="center"/>
          </w:tcPr>
          <w:p w14:paraId="344455B0" w14:textId="4634D54B" w:rsidR="003F4179" w:rsidRPr="003F4179" w:rsidRDefault="003F4179" w:rsidP="003F4179">
            <w:pPr>
              <w:jc w:val="center"/>
              <w:rPr>
                <w:rFonts w:eastAsia="Times New Roman"/>
                <w:sz w:val="20"/>
                <w:szCs w:val="20"/>
              </w:rPr>
            </w:pPr>
            <w:r w:rsidRPr="003F4179">
              <w:rPr>
                <w:sz w:val="20"/>
                <w:szCs w:val="20"/>
              </w:rPr>
              <w:t>846,8</w:t>
            </w:r>
          </w:p>
        </w:tc>
        <w:tc>
          <w:tcPr>
            <w:tcW w:w="677" w:type="dxa"/>
            <w:shd w:val="clear" w:color="auto" w:fill="auto"/>
            <w:noWrap/>
            <w:tcMar>
              <w:left w:w="57" w:type="dxa"/>
              <w:right w:w="57" w:type="dxa"/>
            </w:tcMar>
            <w:vAlign w:val="center"/>
          </w:tcPr>
          <w:p w14:paraId="3C98214C" w14:textId="12A8EDA6" w:rsidR="003F4179" w:rsidRPr="003F4179" w:rsidRDefault="003F4179" w:rsidP="003F4179">
            <w:pPr>
              <w:jc w:val="center"/>
              <w:rPr>
                <w:rFonts w:eastAsia="Times New Roman"/>
                <w:sz w:val="20"/>
                <w:szCs w:val="20"/>
              </w:rPr>
            </w:pPr>
            <w:r w:rsidRPr="003F4179">
              <w:rPr>
                <w:sz w:val="20"/>
                <w:szCs w:val="20"/>
              </w:rPr>
              <w:t>856,6</w:t>
            </w:r>
          </w:p>
        </w:tc>
        <w:tc>
          <w:tcPr>
            <w:tcW w:w="677" w:type="dxa"/>
            <w:shd w:val="clear" w:color="auto" w:fill="auto"/>
            <w:noWrap/>
            <w:tcMar>
              <w:left w:w="57" w:type="dxa"/>
              <w:right w:w="57" w:type="dxa"/>
            </w:tcMar>
            <w:vAlign w:val="center"/>
          </w:tcPr>
          <w:p w14:paraId="33422AB7" w14:textId="3E21309A" w:rsidR="003F4179" w:rsidRPr="003F4179" w:rsidRDefault="003F4179" w:rsidP="003F4179">
            <w:pPr>
              <w:jc w:val="center"/>
              <w:rPr>
                <w:rFonts w:eastAsia="Times New Roman"/>
                <w:sz w:val="20"/>
                <w:szCs w:val="20"/>
              </w:rPr>
            </w:pPr>
            <w:r w:rsidRPr="003F4179">
              <w:rPr>
                <w:sz w:val="20"/>
                <w:szCs w:val="20"/>
              </w:rPr>
              <w:t>870,9</w:t>
            </w:r>
          </w:p>
        </w:tc>
        <w:tc>
          <w:tcPr>
            <w:tcW w:w="676" w:type="dxa"/>
            <w:shd w:val="clear" w:color="auto" w:fill="auto"/>
            <w:noWrap/>
            <w:tcMar>
              <w:left w:w="57" w:type="dxa"/>
              <w:right w:w="57" w:type="dxa"/>
            </w:tcMar>
            <w:vAlign w:val="center"/>
          </w:tcPr>
          <w:p w14:paraId="0C6D7A9C" w14:textId="64943D50" w:rsidR="003F4179" w:rsidRPr="003F4179" w:rsidRDefault="003F4179" w:rsidP="003F4179">
            <w:pPr>
              <w:jc w:val="center"/>
              <w:rPr>
                <w:rFonts w:eastAsia="Times New Roman"/>
                <w:sz w:val="20"/>
                <w:szCs w:val="20"/>
              </w:rPr>
            </w:pPr>
            <w:r w:rsidRPr="003F4179">
              <w:rPr>
                <w:sz w:val="20"/>
                <w:szCs w:val="20"/>
              </w:rPr>
              <w:t>885,7</w:t>
            </w:r>
          </w:p>
        </w:tc>
        <w:tc>
          <w:tcPr>
            <w:tcW w:w="677" w:type="dxa"/>
            <w:shd w:val="clear" w:color="auto" w:fill="auto"/>
            <w:noWrap/>
            <w:tcMar>
              <w:left w:w="57" w:type="dxa"/>
              <w:right w:w="57" w:type="dxa"/>
            </w:tcMar>
            <w:vAlign w:val="center"/>
          </w:tcPr>
          <w:p w14:paraId="5F057B20" w14:textId="0F6052DA" w:rsidR="003F4179" w:rsidRPr="003F4179" w:rsidRDefault="003F4179" w:rsidP="003F4179">
            <w:pPr>
              <w:jc w:val="center"/>
              <w:rPr>
                <w:rFonts w:eastAsia="Times New Roman"/>
                <w:sz w:val="20"/>
                <w:szCs w:val="20"/>
              </w:rPr>
            </w:pPr>
            <w:r w:rsidRPr="003F4179">
              <w:rPr>
                <w:sz w:val="20"/>
                <w:szCs w:val="20"/>
              </w:rPr>
              <w:t>901,1</w:t>
            </w:r>
          </w:p>
        </w:tc>
        <w:tc>
          <w:tcPr>
            <w:tcW w:w="677" w:type="dxa"/>
            <w:shd w:val="clear" w:color="auto" w:fill="auto"/>
            <w:noWrap/>
            <w:tcMar>
              <w:left w:w="57" w:type="dxa"/>
              <w:right w:w="57" w:type="dxa"/>
            </w:tcMar>
            <w:vAlign w:val="center"/>
          </w:tcPr>
          <w:p w14:paraId="70516D43" w14:textId="14EB12B6" w:rsidR="003F4179" w:rsidRPr="003F4179" w:rsidRDefault="003F4179" w:rsidP="003F4179">
            <w:pPr>
              <w:jc w:val="center"/>
              <w:rPr>
                <w:rFonts w:eastAsia="Times New Roman"/>
                <w:sz w:val="20"/>
                <w:szCs w:val="20"/>
              </w:rPr>
            </w:pPr>
            <w:r w:rsidRPr="003F4179">
              <w:rPr>
                <w:sz w:val="20"/>
                <w:szCs w:val="20"/>
              </w:rPr>
              <w:t>1104,3</w:t>
            </w:r>
          </w:p>
        </w:tc>
        <w:tc>
          <w:tcPr>
            <w:tcW w:w="677" w:type="dxa"/>
            <w:shd w:val="clear" w:color="auto" w:fill="auto"/>
            <w:noWrap/>
            <w:tcMar>
              <w:left w:w="57" w:type="dxa"/>
              <w:right w:w="57" w:type="dxa"/>
            </w:tcMar>
            <w:vAlign w:val="center"/>
          </w:tcPr>
          <w:p w14:paraId="7ED9A018" w14:textId="14A3D274"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7DDFA330" w14:textId="7B4802E4"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7846CFD" w14:textId="32978EA4" w:rsidR="003F4179" w:rsidRPr="003F4179" w:rsidRDefault="003F4179" w:rsidP="003F4179">
            <w:pPr>
              <w:jc w:val="center"/>
              <w:rPr>
                <w:rFonts w:eastAsia="Times New Roman"/>
                <w:sz w:val="20"/>
                <w:szCs w:val="20"/>
              </w:rPr>
            </w:pPr>
          </w:p>
        </w:tc>
      </w:tr>
      <w:tr w:rsidR="003F4179" w:rsidRPr="006941AC" w14:paraId="4F89F624" w14:textId="77777777" w:rsidTr="003F4179">
        <w:trPr>
          <w:trHeight w:val="300"/>
          <w:jc w:val="center"/>
        </w:trPr>
        <w:tc>
          <w:tcPr>
            <w:tcW w:w="2122" w:type="dxa"/>
            <w:shd w:val="clear" w:color="auto" w:fill="auto"/>
            <w:noWrap/>
          </w:tcPr>
          <w:p w14:paraId="405EA72B" w14:textId="07AF1252" w:rsidR="003F4179" w:rsidRPr="003F4179" w:rsidRDefault="003F4179" w:rsidP="003F4179">
            <w:pPr>
              <w:rPr>
                <w:rFonts w:eastAsia="Times New Roman"/>
                <w:sz w:val="22"/>
                <w:szCs w:val="22"/>
              </w:rPr>
            </w:pPr>
            <w:r w:rsidRPr="003F4179">
              <w:rPr>
                <w:sz w:val="22"/>
                <w:szCs w:val="22"/>
              </w:rPr>
              <w:t>Перспективный полигон ТКО в Нижнеломовском районе</w:t>
            </w:r>
          </w:p>
        </w:tc>
        <w:tc>
          <w:tcPr>
            <w:tcW w:w="850" w:type="dxa"/>
            <w:shd w:val="clear" w:color="auto" w:fill="auto"/>
            <w:vAlign w:val="center"/>
          </w:tcPr>
          <w:p w14:paraId="0A3FFC75" w14:textId="334F1A1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53C4D431" w14:textId="6646559B"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410D44C7" w14:textId="21C0388E"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5144C21" w14:textId="4D71BBCA" w:rsidR="003F4179" w:rsidRPr="003F4179" w:rsidRDefault="003F4179" w:rsidP="003F4179">
            <w:pPr>
              <w:jc w:val="center"/>
              <w:rPr>
                <w:rFonts w:eastAsia="Times New Roman"/>
                <w:sz w:val="20"/>
                <w:szCs w:val="20"/>
              </w:rPr>
            </w:pPr>
            <w:r w:rsidRPr="003F4179">
              <w:rPr>
                <w:sz w:val="20"/>
                <w:szCs w:val="20"/>
              </w:rPr>
              <w:t>2402,9</w:t>
            </w:r>
          </w:p>
        </w:tc>
        <w:tc>
          <w:tcPr>
            <w:tcW w:w="677" w:type="dxa"/>
            <w:shd w:val="clear" w:color="auto" w:fill="auto"/>
            <w:noWrap/>
            <w:tcMar>
              <w:left w:w="57" w:type="dxa"/>
              <w:right w:w="57" w:type="dxa"/>
            </w:tcMar>
            <w:vAlign w:val="center"/>
          </w:tcPr>
          <w:p w14:paraId="66B94C8D" w14:textId="29F6BAEB" w:rsidR="003F4179" w:rsidRPr="003F4179" w:rsidRDefault="003F4179" w:rsidP="003F4179">
            <w:pPr>
              <w:jc w:val="center"/>
              <w:rPr>
                <w:rFonts w:eastAsia="Times New Roman"/>
                <w:sz w:val="20"/>
                <w:szCs w:val="20"/>
              </w:rPr>
            </w:pPr>
            <w:r w:rsidRPr="003F4179">
              <w:rPr>
                <w:sz w:val="20"/>
                <w:szCs w:val="20"/>
              </w:rPr>
              <w:t>2420,3</w:t>
            </w:r>
          </w:p>
        </w:tc>
        <w:tc>
          <w:tcPr>
            <w:tcW w:w="677" w:type="dxa"/>
            <w:shd w:val="clear" w:color="auto" w:fill="auto"/>
            <w:noWrap/>
            <w:tcMar>
              <w:left w:w="57" w:type="dxa"/>
              <w:right w:w="57" w:type="dxa"/>
            </w:tcMar>
            <w:vAlign w:val="center"/>
          </w:tcPr>
          <w:p w14:paraId="6DBAB0C2" w14:textId="78CE5D54" w:rsidR="003F4179" w:rsidRPr="003F4179" w:rsidRDefault="003F4179" w:rsidP="003F4179">
            <w:pPr>
              <w:jc w:val="center"/>
              <w:rPr>
                <w:rFonts w:eastAsia="Times New Roman"/>
                <w:sz w:val="20"/>
                <w:szCs w:val="20"/>
              </w:rPr>
            </w:pPr>
            <w:r w:rsidRPr="003F4179">
              <w:rPr>
                <w:sz w:val="20"/>
                <w:szCs w:val="20"/>
              </w:rPr>
              <w:t>2438,2</w:t>
            </w:r>
          </w:p>
        </w:tc>
        <w:tc>
          <w:tcPr>
            <w:tcW w:w="676" w:type="dxa"/>
            <w:shd w:val="clear" w:color="auto" w:fill="auto"/>
            <w:noWrap/>
            <w:tcMar>
              <w:left w:w="57" w:type="dxa"/>
              <w:right w:w="57" w:type="dxa"/>
            </w:tcMar>
            <w:vAlign w:val="center"/>
          </w:tcPr>
          <w:p w14:paraId="2E1C0621" w14:textId="55A77BC4" w:rsidR="003F4179" w:rsidRPr="003F4179" w:rsidRDefault="003F4179" w:rsidP="003F4179">
            <w:pPr>
              <w:jc w:val="center"/>
              <w:rPr>
                <w:rFonts w:eastAsia="Times New Roman"/>
                <w:sz w:val="20"/>
                <w:szCs w:val="20"/>
              </w:rPr>
            </w:pPr>
            <w:r w:rsidRPr="003F4179">
              <w:rPr>
                <w:sz w:val="20"/>
                <w:szCs w:val="20"/>
              </w:rPr>
              <w:t>2456,7</w:t>
            </w:r>
          </w:p>
        </w:tc>
        <w:tc>
          <w:tcPr>
            <w:tcW w:w="677" w:type="dxa"/>
            <w:shd w:val="clear" w:color="auto" w:fill="auto"/>
            <w:noWrap/>
            <w:tcMar>
              <w:left w:w="57" w:type="dxa"/>
              <w:right w:w="57" w:type="dxa"/>
            </w:tcMar>
            <w:vAlign w:val="center"/>
          </w:tcPr>
          <w:p w14:paraId="0423D903" w14:textId="68BF6473" w:rsidR="003F4179" w:rsidRPr="003F4179" w:rsidRDefault="003F4179" w:rsidP="003F4179">
            <w:pPr>
              <w:jc w:val="center"/>
              <w:rPr>
                <w:rFonts w:eastAsia="Times New Roman"/>
                <w:sz w:val="20"/>
                <w:szCs w:val="20"/>
              </w:rPr>
            </w:pPr>
            <w:r w:rsidRPr="003F4179">
              <w:rPr>
                <w:sz w:val="20"/>
                <w:szCs w:val="20"/>
              </w:rPr>
              <w:t>2475,9</w:t>
            </w:r>
          </w:p>
        </w:tc>
        <w:tc>
          <w:tcPr>
            <w:tcW w:w="677" w:type="dxa"/>
            <w:shd w:val="clear" w:color="auto" w:fill="auto"/>
            <w:noWrap/>
            <w:tcMar>
              <w:left w:w="57" w:type="dxa"/>
              <w:right w:w="57" w:type="dxa"/>
            </w:tcMar>
            <w:vAlign w:val="center"/>
          </w:tcPr>
          <w:p w14:paraId="6E490454" w14:textId="18D2C451" w:rsidR="003F4179" w:rsidRPr="003F4179" w:rsidRDefault="003F4179" w:rsidP="003F4179">
            <w:pPr>
              <w:jc w:val="center"/>
              <w:rPr>
                <w:rFonts w:eastAsia="Times New Roman"/>
                <w:sz w:val="20"/>
                <w:szCs w:val="20"/>
              </w:rPr>
            </w:pPr>
            <w:r w:rsidRPr="003F4179">
              <w:rPr>
                <w:sz w:val="20"/>
                <w:szCs w:val="20"/>
              </w:rPr>
              <w:t>2495,7</w:t>
            </w:r>
          </w:p>
        </w:tc>
        <w:tc>
          <w:tcPr>
            <w:tcW w:w="677" w:type="dxa"/>
            <w:shd w:val="clear" w:color="auto" w:fill="auto"/>
            <w:noWrap/>
            <w:tcMar>
              <w:left w:w="57" w:type="dxa"/>
              <w:right w:w="57" w:type="dxa"/>
            </w:tcMar>
            <w:vAlign w:val="center"/>
          </w:tcPr>
          <w:p w14:paraId="02380C38" w14:textId="77542FA6" w:rsidR="003F4179" w:rsidRPr="003F4179" w:rsidRDefault="003F4179" w:rsidP="003F4179">
            <w:pPr>
              <w:jc w:val="center"/>
              <w:rPr>
                <w:rFonts w:eastAsia="Times New Roman"/>
                <w:sz w:val="20"/>
                <w:szCs w:val="20"/>
              </w:rPr>
            </w:pPr>
            <w:r w:rsidRPr="003F4179">
              <w:rPr>
                <w:sz w:val="20"/>
                <w:szCs w:val="20"/>
              </w:rPr>
              <w:t>2516,1</w:t>
            </w:r>
          </w:p>
        </w:tc>
        <w:tc>
          <w:tcPr>
            <w:tcW w:w="677" w:type="dxa"/>
            <w:shd w:val="clear" w:color="auto" w:fill="auto"/>
            <w:noWrap/>
            <w:tcMar>
              <w:left w:w="57" w:type="dxa"/>
              <w:right w:w="57" w:type="dxa"/>
            </w:tcMar>
            <w:vAlign w:val="center"/>
          </w:tcPr>
          <w:p w14:paraId="3B398401" w14:textId="7C599D26" w:rsidR="003F4179" w:rsidRPr="003F4179" w:rsidRDefault="003F4179" w:rsidP="003F4179">
            <w:pPr>
              <w:jc w:val="center"/>
              <w:rPr>
                <w:rFonts w:eastAsia="Times New Roman"/>
                <w:sz w:val="20"/>
                <w:szCs w:val="20"/>
              </w:rPr>
            </w:pPr>
            <w:r w:rsidRPr="003F4179">
              <w:rPr>
                <w:sz w:val="20"/>
                <w:szCs w:val="20"/>
              </w:rPr>
              <w:t>2537,3</w:t>
            </w:r>
          </w:p>
        </w:tc>
        <w:tc>
          <w:tcPr>
            <w:tcW w:w="677" w:type="dxa"/>
            <w:shd w:val="clear" w:color="auto" w:fill="auto"/>
            <w:noWrap/>
            <w:tcMar>
              <w:left w:w="57" w:type="dxa"/>
              <w:right w:w="57" w:type="dxa"/>
            </w:tcMar>
            <w:vAlign w:val="center"/>
          </w:tcPr>
          <w:p w14:paraId="2889F508" w14:textId="27047C67" w:rsidR="003F4179" w:rsidRPr="003F4179" w:rsidRDefault="003F4179" w:rsidP="003F4179">
            <w:pPr>
              <w:jc w:val="center"/>
              <w:rPr>
                <w:rFonts w:eastAsia="Times New Roman"/>
                <w:sz w:val="20"/>
                <w:szCs w:val="20"/>
              </w:rPr>
            </w:pPr>
            <w:r w:rsidRPr="003F4179">
              <w:rPr>
                <w:sz w:val="20"/>
                <w:szCs w:val="20"/>
              </w:rPr>
              <w:t>2531,8</w:t>
            </w:r>
          </w:p>
        </w:tc>
      </w:tr>
      <w:tr w:rsidR="003F4179" w:rsidRPr="006941AC" w14:paraId="3D65400A" w14:textId="77777777" w:rsidTr="003F4179">
        <w:trPr>
          <w:trHeight w:val="300"/>
          <w:jc w:val="center"/>
        </w:trPr>
        <w:tc>
          <w:tcPr>
            <w:tcW w:w="2122" w:type="dxa"/>
            <w:shd w:val="clear" w:color="auto" w:fill="auto"/>
            <w:noWrap/>
          </w:tcPr>
          <w:p w14:paraId="7AB4B2CB" w14:textId="625E7D5F" w:rsidR="003F4179" w:rsidRPr="003F4179" w:rsidRDefault="003F4179" w:rsidP="003F4179">
            <w:pPr>
              <w:rPr>
                <w:rFonts w:eastAsia="Times New Roman"/>
                <w:sz w:val="22"/>
                <w:szCs w:val="22"/>
              </w:rPr>
            </w:pPr>
            <w:r w:rsidRPr="003F4179">
              <w:rPr>
                <w:sz w:val="22"/>
                <w:szCs w:val="22"/>
              </w:rPr>
              <w:t>Перспективный полигон ТКО в Никольском районе</w:t>
            </w:r>
          </w:p>
        </w:tc>
        <w:tc>
          <w:tcPr>
            <w:tcW w:w="850" w:type="dxa"/>
            <w:shd w:val="clear" w:color="auto" w:fill="auto"/>
            <w:vAlign w:val="center"/>
          </w:tcPr>
          <w:p w14:paraId="013C0F49" w14:textId="1ABCFBE5"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7823089B" w14:textId="32AC6575"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730E1F23" w14:textId="1D36374C" w:rsidR="003F4179" w:rsidRPr="003F4179" w:rsidRDefault="003F4179" w:rsidP="003F4179">
            <w:pPr>
              <w:jc w:val="center"/>
              <w:rPr>
                <w:rFonts w:eastAsia="Times New Roman"/>
                <w:sz w:val="20"/>
                <w:szCs w:val="20"/>
              </w:rPr>
            </w:pPr>
            <w:r w:rsidRPr="003F4179">
              <w:rPr>
                <w:sz w:val="20"/>
                <w:szCs w:val="20"/>
              </w:rPr>
              <w:t>1391,3</w:t>
            </w:r>
          </w:p>
        </w:tc>
        <w:tc>
          <w:tcPr>
            <w:tcW w:w="677" w:type="dxa"/>
            <w:shd w:val="clear" w:color="auto" w:fill="auto"/>
            <w:noWrap/>
            <w:tcMar>
              <w:left w:w="57" w:type="dxa"/>
              <w:right w:w="57" w:type="dxa"/>
            </w:tcMar>
            <w:vAlign w:val="center"/>
          </w:tcPr>
          <w:p w14:paraId="7FCD7E9E" w14:textId="086EC4C0" w:rsidR="003F4179" w:rsidRPr="003F4179" w:rsidRDefault="003F4179" w:rsidP="003F4179">
            <w:pPr>
              <w:jc w:val="center"/>
              <w:rPr>
                <w:rFonts w:eastAsia="Times New Roman"/>
                <w:sz w:val="20"/>
                <w:szCs w:val="20"/>
              </w:rPr>
            </w:pPr>
            <w:r w:rsidRPr="003F4179">
              <w:rPr>
                <w:sz w:val="20"/>
                <w:szCs w:val="20"/>
              </w:rPr>
              <w:t>1937,5</w:t>
            </w:r>
          </w:p>
        </w:tc>
        <w:tc>
          <w:tcPr>
            <w:tcW w:w="677" w:type="dxa"/>
            <w:shd w:val="clear" w:color="auto" w:fill="auto"/>
            <w:noWrap/>
            <w:tcMar>
              <w:left w:w="57" w:type="dxa"/>
              <w:right w:w="57" w:type="dxa"/>
            </w:tcMar>
            <w:vAlign w:val="center"/>
          </w:tcPr>
          <w:p w14:paraId="097F6BD0" w14:textId="42B15CC7" w:rsidR="003F4179" w:rsidRPr="003F4179" w:rsidRDefault="003F4179" w:rsidP="003F4179">
            <w:pPr>
              <w:jc w:val="center"/>
              <w:rPr>
                <w:rFonts w:eastAsia="Times New Roman"/>
                <w:sz w:val="20"/>
                <w:szCs w:val="20"/>
              </w:rPr>
            </w:pPr>
            <w:r w:rsidRPr="003F4179">
              <w:rPr>
                <w:sz w:val="20"/>
                <w:szCs w:val="20"/>
              </w:rPr>
              <w:t>2217,5</w:t>
            </w:r>
          </w:p>
        </w:tc>
        <w:tc>
          <w:tcPr>
            <w:tcW w:w="677" w:type="dxa"/>
            <w:shd w:val="clear" w:color="auto" w:fill="auto"/>
            <w:noWrap/>
            <w:tcMar>
              <w:left w:w="57" w:type="dxa"/>
              <w:right w:w="57" w:type="dxa"/>
            </w:tcMar>
            <w:vAlign w:val="center"/>
          </w:tcPr>
          <w:p w14:paraId="7857BA24" w14:textId="40676C1C" w:rsidR="003F4179" w:rsidRPr="003F4179" w:rsidRDefault="003F4179" w:rsidP="003F4179">
            <w:pPr>
              <w:jc w:val="center"/>
              <w:rPr>
                <w:rFonts w:eastAsia="Times New Roman"/>
                <w:sz w:val="20"/>
                <w:szCs w:val="20"/>
              </w:rPr>
            </w:pPr>
            <w:r w:rsidRPr="003F4179">
              <w:rPr>
                <w:sz w:val="20"/>
                <w:szCs w:val="20"/>
              </w:rPr>
              <w:t>2225,3</w:t>
            </w:r>
          </w:p>
        </w:tc>
        <w:tc>
          <w:tcPr>
            <w:tcW w:w="676" w:type="dxa"/>
            <w:shd w:val="clear" w:color="auto" w:fill="auto"/>
            <w:noWrap/>
            <w:tcMar>
              <w:left w:w="57" w:type="dxa"/>
              <w:right w:w="57" w:type="dxa"/>
            </w:tcMar>
            <w:vAlign w:val="center"/>
          </w:tcPr>
          <w:p w14:paraId="588CDE07" w14:textId="7A12D472" w:rsidR="003F4179" w:rsidRPr="003F4179" w:rsidRDefault="003F4179" w:rsidP="003F4179">
            <w:pPr>
              <w:jc w:val="center"/>
              <w:rPr>
                <w:rFonts w:eastAsia="Times New Roman"/>
                <w:sz w:val="20"/>
                <w:szCs w:val="20"/>
              </w:rPr>
            </w:pPr>
            <w:r w:rsidRPr="003F4179">
              <w:rPr>
                <w:sz w:val="20"/>
                <w:szCs w:val="20"/>
              </w:rPr>
              <w:t>2233,5</w:t>
            </w:r>
          </w:p>
        </w:tc>
        <w:tc>
          <w:tcPr>
            <w:tcW w:w="677" w:type="dxa"/>
            <w:shd w:val="clear" w:color="auto" w:fill="auto"/>
            <w:noWrap/>
            <w:tcMar>
              <w:left w:w="57" w:type="dxa"/>
              <w:right w:w="57" w:type="dxa"/>
            </w:tcMar>
            <w:vAlign w:val="center"/>
          </w:tcPr>
          <w:p w14:paraId="2F2EA290" w14:textId="564BE1DA" w:rsidR="003F4179" w:rsidRPr="003F4179" w:rsidRDefault="003F4179" w:rsidP="003F4179">
            <w:pPr>
              <w:jc w:val="center"/>
              <w:rPr>
                <w:rFonts w:eastAsia="Times New Roman"/>
                <w:sz w:val="20"/>
                <w:szCs w:val="20"/>
              </w:rPr>
            </w:pPr>
            <w:r w:rsidRPr="003F4179">
              <w:rPr>
                <w:sz w:val="20"/>
                <w:szCs w:val="20"/>
              </w:rPr>
              <w:t>2775,2</w:t>
            </w:r>
          </w:p>
        </w:tc>
        <w:tc>
          <w:tcPr>
            <w:tcW w:w="677" w:type="dxa"/>
            <w:shd w:val="clear" w:color="auto" w:fill="auto"/>
            <w:noWrap/>
            <w:tcMar>
              <w:left w:w="57" w:type="dxa"/>
              <w:right w:w="57" w:type="dxa"/>
            </w:tcMar>
            <w:vAlign w:val="center"/>
          </w:tcPr>
          <w:p w14:paraId="2B1F36FF" w14:textId="65396015" w:rsidR="003F4179" w:rsidRPr="003F4179" w:rsidRDefault="003F4179" w:rsidP="003F4179">
            <w:pPr>
              <w:jc w:val="center"/>
              <w:rPr>
                <w:rFonts w:eastAsia="Times New Roman"/>
                <w:sz w:val="20"/>
                <w:szCs w:val="20"/>
              </w:rPr>
            </w:pPr>
            <w:r w:rsidRPr="003F4179">
              <w:rPr>
                <w:sz w:val="20"/>
                <w:szCs w:val="20"/>
              </w:rPr>
              <w:t>3127,7</w:t>
            </w:r>
          </w:p>
        </w:tc>
        <w:tc>
          <w:tcPr>
            <w:tcW w:w="677" w:type="dxa"/>
            <w:shd w:val="clear" w:color="auto" w:fill="auto"/>
            <w:noWrap/>
            <w:tcMar>
              <w:left w:w="57" w:type="dxa"/>
              <w:right w:w="57" w:type="dxa"/>
            </w:tcMar>
            <w:vAlign w:val="center"/>
          </w:tcPr>
          <w:p w14:paraId="678D8F74" w14:textId="47D9D790" w:rsidR="003F4179" w:rsidRPr="003F4179" w:rsidRDefault="003F4179" w:rsidP="003F4179">
            <w:pPr>
              <w:jc w:val="center"/>
              <w:rPr>
                <w:rFonts w:eastAsia="Times New Roman"/>
                <w:sz w:val="20"/>
                <w:szCs w:val="20"/>
              </w:rPr>
            </w:pPr>
            <w:r w:rsidRPr="003F4179">
              <w:rPr>
                <w:sz w:val="20"/>
                <w:szCs w:val="20"/>
              </w:rPr>
              <w:t>3132,3</w:t>
            </w:r>
          </w:p>
        </w:tc>
        <w:tc>
          <w:tcPr>
            <w:tcW w:w="677" w:type="dxa"/>
            <w:shd w:val="clear" w:color="auto" w:fill="auto"/>
            <w:noWrap/>
            <w:tcMar>
              <w:left w:w="57" w:type="dxa"/>
              <w:right w:w="57" w:type="dxa"/>
            </w:tcMar>
            <w:vAlign w:val="center"/>
          </w:tcPr>
          <w:p w14:paraId="3CC54589" w14:textId="3C622FAC" w:rsidR="003F4179" w:rsidRPr="003F4179" w:rsidRDefault="003F4179" w:rsidP="003F4179">
            <w:pPr>
              <w:jc w:val="center"/>
              <w:rPr>
                <w:rFonts w:eastAsia="Times New Roman"/>
                <w:sz w:val="20"/>
                <w:szCs w:val="20"/>
              </w:rPr>
            </w:pPr>
            <w:r w:rsidRPr="003F4179">
              <w:rPr>
                <w:sz w:val="20"/>
                <w:szCs w:val="20"/>
              </w:rPr>
              <w:t>3137,4</w:t>
            </w:r>
          </w:p>
        </w:tc>
        <w:tc>
          <w:tcPr>
            <w:tcW w:w="677" w:type="dxa"/>
            <w:shd w:val="clear" w:color="auto" w:fill="auto"/>
            <w:noWrap/>
            <w:tcMar>
              <w:left w:w="57" w:type="dxa"/>
              <w:right w:w="57" w:type="dxa"/>
            </w:tcMar>
            <w:vAlign w:val="center"/>
          </w:tcPr>
          <w:p w14:paraId="77095DED" w14:textId="2B3DE23B" w:rsidR="003F4179" w:rsidRPr="003F4179" w:rsidRDefault="003F4179" w:rsidP="003F4179">
            <w:pPr>
              <w:jc w:val="center"/>
              <w:rPr>
                <w:rFonts w:eastAsia="Times New Roman"/>
                <w:sz w:val="20"/>
                <w:szCs w:val="20"/>
              </w:rPr>
            </w:pPr>
            <w:r w:rsidRPr="003F4179">
              <w:rPr>
                <w:sz w:val="20"/>
                <w:szCs w:val="20"/>
              </w:rPr>
              <w:t>3143,0</w:t>
            </w:r>
          </w:p>
        </w:tc>
      </w:tr>
      <w:tr w:rsidR="003F4179" w:rsidRPr="006941AC" w14:paraId="48A9A384" w14:textId="77777777" w:rsidTr="003F4179">
        <w:trPr>
          <w:trHeight w:val="300"/>
          <w:jc w:val="center"/>
        </w:trPr>
        <w:tc>
          <w:tcPr>
            <w:tcW w:w="2122" w:type="dxa"/>
            <w:shd w:val="clear" w:color="auto" w:fill="auto"/>
            <w:noWrap/>
          </w:tcPr>
          <w:p w14:paraId="70568BAF" w14:textId="3EA0D479" w:rsidR="003F4179" w:rsidRPr="003F4179" w:rsidRDefault="003F4179" w:rsidP="003F4179">
            <w:pPr>
              <w:rPr>
                <w:rFonts w:eastAsia="Times New Roman"/>
                <w:sz w:val="22"/>
                <w:szCs w:val="22"/>
              </w:rPr>
            </w:pPr>
            <w:r w:rsidRPr="003F4179">
              <w:rPr>
                <w:sz w:val="22"/>
                <w:szCs w:val="22"/>
              </w:rPr>
              <w:lastRenderedPageBreak/>
              <w:t xml:space="preserve">Перспективный полигон ТКО </w:t>
            </w:r>
            <w:r w:rsidR="0006047B">
              <w:rPr>
                <w:sz w:val="22"/>
                <w:szCs w:val="22"/>
              </w:rPr>
              <w:t xml:space="preserve">и пром.отходов </w:t>
            </w:r>
            <w:r w:rsidRPr="003F4179">
              <w:rPr>
                <w:sz w:val="22"/>
                <w:szCs w:val="22"/>
              </w:rPr>
              <w:t xml:space="preserve">в </w:t>
            </w:r>
            <w:r w:rsidR="0006047B">
              <w:rPr>
                <w:sz w:val="22"/>
                <w:szCs w:val="22"/>
              </w:rPr>
              <w:t>Кузнецком районе</w:t>
            </w:r>
          </w:p>
        </w:tc>
        <w:tc>
          <w:tcPr>
            <w:tcW w:w="850" w:type="dxa"/>
            <w:shd w:val="clear" w:color="auto" w:fill="auto"/>
            <w:vAlign w:val="center"/>
          </w:tcPr>
          <w:p w14:paraId="4339A06D" w14:textId="43D22F0C"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14CC4626" w14:textId="1C354CDB"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7BABDD64" w14:textId="3E213D31"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B59515F"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7C936FB7" w14:textId="68DD8E8F" w:rsidR="003F4179" w:rsidRPr="003F4179" w:rsidRDefault="003F4179" w:rsidP="003F4179">
            <w:pPr>
              <w:jc w:val="center"/>
              <w:rPr>
                <w:rFonts w:eastAsia="Times New Roman"/>
                <w:sz w:val="20"/>
                <w:szCs w:val="20"/>
              </w:rPr>
            </w:pPr>
            <w:r w:rsidRPr="003F4179">
              <w:rPr>
                <w:sz w:val="20"/>
                <w:szCs w:val="20"/>
              </w:rPr>
              <w:t>2101,5</w:t>
            </w:r>
          </w:p>
        </w:tc>
        <w:tc>
          <w:tcPr>
            <w:tcW w:w="677" w:type="dxa"/>
            <w:shd w:val="clear" w:color="auto" w:fill="auto"/>
            <w:noWrap/>
            <w:tcMar>
              <w:left w:w="57" w:type="dxa"/>
              <w:right w:w="57" w:type="dxa"/>
            </w:tcMar>
            <w:vAlign w:val="center"/>
          </w:tcPr>
          <w:p w14:paraId="3F31C740" w14:textId="6C6B4F75" w:rsidR="003F4179" w:rsidRPr="003F4179" w:rsidRDefault="003F4179" w:rsidP="003F4179">
            <w:pPr>
              <w:jc w:val="center"/>
              <w:rPr>
                <w:rFonts w:eastAsia="Times New Roman"/>
                <w:sz w:val="20"/>
                <w:szCs w:val="20"/>
              </w:rPr>
            </w:pPr>
            <w:r w:rsidRPr="003F4179">
              <w:rPr>
                <w:sz w:val="20"/>
                <w:szCs w:val="20"/>
              </w:rPr>
              <w:t>2123,8</w:t>
            </w:r>
          </w:p>
        </w:tc>
        <w:tc>
          <w:tcPr>
            <w:tcW w:w="676" w:type="dxa"/>
            <w:shd w:val="clear" w:color="auto" w:fill="auto"/>
            <w:noWrap/>
            <w:tcMar>
              <w:left w:w="57" w:type="dxa"/>
              <w:right w:w="57" w:type="dxa"/>
            </w:tcMar>
            <w:vAlign w:val="center"/>
          </w:tcPr>
          <w:p w14:paraId="73B5C12E" w14:textId="456B5E4D" w:rsidR="003F4179" w:rsidRPr="003F4179" w:rsidRDefault="003F4179" w:rsidP="003F4179">
            <w:pPr>
              <w:jc w:val="center"/>
              <w:rPr>
                <w:rFonts w:eastAsia="Times New Roman"/>
                <w:sz w:val="20"/>
                <w:szCs w:val="20"/>
              </w:rPr>
            </w:pPr>
            <w:r w:rsidRPr="003F4179">
              <w:rPr>
                <w:sz w:val="20"/>
                <w:szCs w:val="20"/>
              </w:rPr>
              <w:t>2146,7</w:t>
            </w:r>
          </w:p>
        </w:tc>
        <w:tc>
          <w:tcPr>
            <w:tcW w:w="677" w:type="dxa"/>
            <w:shd w:val="clear" w:color="auto" w:fill="auto"/>
            <w:noWrap/>
            <w:tcMar>
              <w:left w:w="57" w:type="dxa"/>
              <w:right w:w="57" w:type="dxa"/>
            </w:tcMar>
            <w:vAlign w:val="center"/>
          </w:tcPr>
          <w:p w14:paraId="1EC1073C" w14:textId="784D4F2A" w:rsidR="003F4179" w:rsidRPr="003F4179" w:rsidRDefault="003F4179" w:rsidP="003F4179">
            <w:pPr>
              <w:jc w:val="center"/>
              <w:rPr>
                <w:rFonts w:eastAsia="Times New Roman"/>
                <w:sz w:val="20"/>
                <w:szCs w:val="20"/>
              </w:rPr>
            </w:pPr>
            <w:r w:rsidRPr="003F4179">
              <w:rPr>
                <w:sz w:val="20"/>
                <w:szCs w:val="20"/>
              </w:rPr>
              <w:t>2170,4</w:t>
            </w:r>
          </w:p>
        </w:tc>
        <w:tc>
          <w:tcPr>
            <w:tcW w:w="677" w:type="dxa"/>
            <w:shd w:val="clear" w:color="auto" w:fill="auto"/>
            <w:noWrap/>
            <w:tcMar>
              <w:left w:w="57" w:type="dxa"/>
              <w:right w:w="57" w:type="dxa"/>
            </w:tcMar>
            <w:vAlign w:val="center"/>
          </w:tcPr>
          <w:p w14:paraId="6E3F56A5" w14:textId="45BC1876" w:rsidR="003F4179" w:rsidRPr="003F4179" w:rsidRDefault="003F4179" w:rsidP="003F4179">
            <w:pPr>
              <w:jc w:val="center"/>
              <w:rPr>
                <w:rFonts w:eastAsia="Times New Roman"/>
                <w:sz w:val="20"/>
                <w:szCs w:val="20"/>
              </w:rPr>
            </w:pPr>
            <w:r w:rsidRPr="003F4179">
              <w:rPr>
                <w:sz w:val="20"/>
                <w:szCs w:val="20"/>
              </w:rPr>
              <w:t>2047,4</w:t>
            </w:r>
          </w:p>
        </w:tc>
        <w:tc>
          <w:tcPr>
            <w:tcW w:w="677" w:type="dxa"/>
            <w:shd w:val="clear" w:color="auto" w:fill="auto"/>
            <w:noWrap/>
            <w:tcMar>
              <w:left w:w="57" w:type="dxa"/>
              <w:right w:w="57" w:type="dxa"/>
            </w:tcMar>
            <w:vAlign w:val="center"/>
          </w:tcPr>
          <w:p w14:paraId="0EEBED95" w14:textId="03CD91D1" w:rsidR="003F4179" w:rsidRPr="003F4179" w:rsidRDefault="003F4179" w:rsidP="003F4179">
            <w:pPr>
              <w:jc w:val="center"/>
              <w:rPr>
                <w:rFonts w:eastAsia="Times New Roman"/>
                <w:sz w:val="20"/>
                <w:szCs w:val="20"/>
              </w:rPr>
            </w:pPr>
            <w:r w:rsidRPr="003F4179">
              <w:rPr>
                <w:sz w:val="20"/>
                <w:szCs w:val="20"/>
              </w:rPr>
              <w:t>1875,3</w:t>
            </w:r>
          </w:p>
        </w:tc>
        <w:tc>
          <w:tcPr>
            <w:tcW w:w="677" w:type="dxa"/>
            <w:shd w:val="clear" w:color="auto" w:fill="auto"/>
            <w:noWrap/>
            <w:tcMar>
              <w:left w:w="57" w:type="dxa"/>
              <w:right w:w="57" w:type="dxa"/>
            </w:tcMar>
            <w:vAlign w:val="center"/>
          </w:tcPr>
          <w:p w14:paraId="0C062780" w14:textId="7414F686" w:rsidR="003F4179" w:rsidRPr="003F4179" w:rsidRDefault="003F4179" w:rsidP="003F4179">
            <w:pPr>
              <w:jc w:val="center"/>
              <w:rPr>
                <w:rFonts w:eastAsia="Times New Roman"/>
                <w:sz w:val="20"/>
                <w:szCs w:val="20"/>
              </w:rPr>
            </w:pPr>
            <w:r w:rsidRPr="003F4179">
              <w:rPr>
                <w:sz w:val="20"/>
                <w:szCs w:val="20"/>
              </w:rPr>
              <w:t>1901,3</w:t>
            </w:r>
          </w:p>
        </w:tc>
        <w:tc>
          <w:tcPr>
            <w:tcW w:w="677" w:type="dxa"/>
            <w:shd w:val="clear" w:color="auto" w:fill="auto"/>
            <w:noWrap/>
            <w:tcMar>
              <w:left w:w="57" w:type="dxa"/>
              <w:right w:w="57" w:type="dxa"/>
            </w:tcMar>
            <w:vAlign w:val="center"/>
          </w:tcPr>
          <w:p w14:paraId="63262015" w14:textId="06B70E3E" w:rsidR="003F4179" w:rsidRPr="003F4179" w:rsidRDefault="003F4179" w:rsidP="003F4179">
            <w:pPr>
              <w:jc w:val="center"/>
              <w:rPr>
                <w:rFonts w:eastAsia="Times New Roman"/>
                <w:sz w:val="20"/>
                <w:szCs w:val="20"/>
              </w:rPr>
            </w:pPr>
            <w:r w:rsidRPr="003F4179">
              <w:rPr>
                <w:sz w:val="20"/>
                <w:szCs w:val="20"/>
              </w:rPr>
              <w:t>1928,2</w:t>
            </w:r>
          </w:p>
        </w:tc>
      </w:tr>
      <w:tr w:rsidR="003F4179" w:rsidRPr="006941AC" w14:paraId="2302A091" w14:textId="77777777" w:rsidTr="003F4179">
        <w:trPr>
          <w:trHeight w:val="300"/>
          <w:jc w:val="center"/>
        </w:trPr>
        <w:tc>
          <w:tcPr>
            <w:tcW w:w="2122" w:type="dxa"/>
            <w:shd w:val="clear" w:color="auto" w:fill="auto"/>
            <w:noWrap/>
          </w:tcPr>
          <w:p w14:paraId="2EF2C949" w14:textId="3F575BB3" w:rsidR="003F4179" w:rsidRPr="003F4179" w:rsidRDefault="003F4179" w:rsidP="003F4179">
            <w:pPr>
              <w:rPr>
                <w:rFonts w:eastAsia="Times New Roman"/>
                <w:sz w:val="22"/>
                <w:szCs w:val="22"/>
              </w:rPr>
            </w:pPr>
            <w:r w:rsidRPr="003F4179">
              <w:rPr>
                <w:sz w:val="22"/>
                <w:szCs w:val="22"/>
              </w:rPr>
              <w:t>Перспективный полигон ТКО в Бессоновском районе</w:t>
            </w:r>
          </w:p>
        </w:tc>
        <w:tc>
          <w:tcPr>
            <w:tcW w:w="850" w:type="dxa"/>
            <w:shd w:val="clear" w:color="auto" w:fill="auto"/>
            <w:vAlign w:val="center"/>
          </w:tcPr>
          <w:p w14:paraId="3320B031" w14:textId="0C51FAC5"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81403E6" w14:textId="4404EF02"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2E63599" w14:textId="124CBB7F" w:rsidR="003F4179" w:rsidRPr="003F4179" w:rsidRDefault="003F4179" w:rsidP="003F4179">
            <w:pPr>
              <w:jc w:val="center"/>
              <w:rPr>
                <w:rFonts w:eastAsia="Times New Roman"/>
                <w:sz w:val="20"/>
                <w:szCs w:val="20"/>
              </w:rPr>
            </w:pPr>
            <w:r w:rsidRPr="003F4179">
              <w:rPr>
                <w:sz w:val="20"/>
                <w:szCs w:val="20"/>
              </w:rPr>
              <w:t>1255,2</w:t>
            </w:r>
          </w:p>
        </w:tc>
        <w:tc>
          <w:tcPr>
            <w:tcW w:w="677" w:type="dxa"/>
            <w:shd w:val="clear" w:color="auto" w:fill="auto"/>
            <w:noWrap/>
            <w:tcMar>
              <w:left w:w="57" w:type="dxa"/>
              <w:right w:w="57" w:type="dxa"/>
            </w:tcMar>
            <w:vAlign w:val="center"/>
          </w:tcPr>
          <w:p w14:paraId="54A2D40C" w14:textId="33B5867A" w:rsidR="003F4179" w:rsidRPr="003F4179" w:rsidRDefault="003F4179" w:rsidP="003F4179">
            <w:pPr>
              <w:jc w:val="center"/>
              <w:rPr>
                <w:rFonts w:eastAsia="Times New Roman"/>
                <w:sz w:val="20"/>
                <w:szCs w:val="20"/>
              </w:rPr>
            </w:pPr>
            <w:r w:rsidRPr="003F4179">
              <w:rPr>
                <w:sz w:val="20"/>
                <w:szCs w:val="20"/>
              </w:rPr>
              <w:t>1403,1</w:t>
            </w:r>
          </w:p>
        </w:tc>
        <w:tc>
          <w:tcPr>
            <w:tcW w:w="677" w:type="dxa"/>
            <w:shd w:val="clear" w:color="auto" w:fill="auto"/>
            <w:noWrap/>
            <w:tcMar>
              <w:left w:w="57" w:type="dxa"/>
              <w:right w:w="57" w:type="dxa"/>
            </w:tcMar>
            <w:vAlign w:val="center"/>
          </w:tcPr>
          <w:p w14:paraId="05ADA350" w14:textId="2A86B637" w:rsidR="003F4179" w:rsidRPr="003F4179" w:rsidRDefault="003F4179" w:rsidP="003F4179">
            <w:pPr>
              <w:jc w:val="center"/>
              <w:rPr>
                <w:rFonts w:eastAsia="Times New Roman"/>
                <w:sz w:val="20"/>
                <w:szCs w:val="20"/>
              </w:rPr>
            </w:pPr>
            <w:r w:rsidRPr="003F4179">
              <w:rPr>
                <w:sz w:val="20"/>
                <w:szCs w:val="20"/>
              </w:rPr>
              <w:t>1459,0</w:t>
            </w:r>
          </w:p>
        </w:tc>
        <w:tc>
          <w:tcPr>
            <w:tcW w:w="677" w:type="dxa"/>
            <w:shd w:val="clear" w:color="auto" w:fill="auto"/>
            <w:noWrap/>
            <w:tcMar>
              <w:left w:w="57" w:type="dxa"/>
              <w:right w:w="57" w:type="dxa"/>
            </w:tcMar>
            <w:vAlign w:val="center"/>
          </w:tcPr>
          <w:p w14:paraId="715EDB19" w14:textId="354E6BDE" w:rsidR="003F4179" w:rsidRPr="003F4179" w:rsidRDefault="003F4179" w:rsidP="003F4179">
            <w:pPr>
              <w:jc w:val="center"/>
              <w:rPr>
                <w:rFonts w:eastAsia="Times New Roman"/>
                <w:sz w:val="20"/>
                <w:szCs w:val="20"/>
              </w:rPr>
            </w:pPr>
            <w:r w:rsidRPr="003F4179">
              <w:rPr>
                <w:sz w:val="20"/>
                <w:szCs w:val="20"/>
              </w:rPr>
              <w:t>1517,1</w:t>
            </w:r>
          </w:p>
        </w:tc>
        <w:tc>
          <w:tcPr>
            <w:tcW w:w="676" w:type="dxa"/>
            <w:shd w:val="clear" w:color="auto" w:fill="auto"/>
            <w:noWrap/>
            <w:tcMar>
              <w:left w:w="57" w:type="dxa"/>
              <w:right w:w="57" w:type="dxa"/>
            </w:tcMar>
            <w:vAlign w:val="center"/>
          </w:tcPr>
          <w:p w14:paraId="5F084045" w14:textId="66672748" w:rsidR="003F4179" w:rsidRPr="003F4179" w:rsidRDefault="003F4179" w:rsidP="003F4179">
            <w:pPr>
              <w:jc w:val="center"/>
              <w:rPr>
                <w:rFonts w:eastAsia="Times New Roman"/>
                <w:sz w:val="20"/>
                <w:szCs w:val="20"/>
              </w:rPr>
            </w:pPr>
            <w:r w:rsidRPr="003F4179">
              <w:rPr>
                <w:sz w:val="20"/>
                <w:szCs w:val="20"/>
              </w:rPr>
              <w:t>1577,5</w:t>
            </w:r>
          </w:p>
        </w:tc>
        <w:tc>
          <w:tcPr>
            <w:tcW w:w="677" w:type="dxa"/>
            <w:shd w:val="clear" w:color="auto" w:fill="auto"/>
            <w:noWrap/>
            <w:tcMar>
              <w:left w:w="57" w:type="dxa"/>
              <w:right w:w="57" w:type="dxa"/>
            </w:tcMar>
            <w:vAlign w:val="center"/>
          </w:tcPr>
          <w:p w14:paraId="5A969060" w14:textId="1E592C13" w:rsidR="003F4179" w:rsidRPr="003F4179" w:rsidRDefault="003F4179" w:rsidP="003F4179">
            <w:pPr>
              <w:jc w:val="center"/>
              <w:rPr>
                <w:rFonts w:eastAsia="Times New Roman"/>
                <w:sz w:val="20"/>
                <w:szCs w:val="20"/>
              </w:rPr>
            </w:pPr>
            <w:r w:rsidRPr="003F4179">
              <w:rPr>
                <w:sz w:val="20"/>
                <w:szCs w:val="20"/>
              </w:rPr>
              <w:t>1640,4</w:t>
            </w:r>
          </w:p>
        </w:tc>
        <w:tc>
          <w:tcPr>
            <w:tcW w:w="677" w:type="dxa"/>
            <w:shd w:val="clear" w:color="auto" w:fill="auto"/>
            <w:noWrap/>
            <w:tcMar>
              <w:left w:w="57" w:type="dxa"/>
              <w:right w:w="57" w:type="dxa"/>
            </w:tcMar>
            <w:vAlign w:val="center"/>
          </w:tcPr>
          <w:p w14:paraId="5D2D8FA3" w14:textId="40DFAB2C" w:rsidR="003F4179" w:rsidRPr="003F4179" w:rsidRDefault="003F4179" w:rsidP="003F4179">
            <w:pPr>
              <w:jc w:val="center"/>
              <w:rPr>
                <w:rFonts w:eastAsia="Times New Roman"/>
                <w:sz w:val="20"/>
                <w:szCs w:val="20"/>
              </w:rPr>
            </w:pPr>
            <w:r w:rsidRPr="003F4179">
              <w:rPr>
                <w:sz w:val="20"/>
                <w:szCs w:val="20"/>
              </w:rPr>
              <w:t>1705,7</w:t>
            </w:r>
          </w:p>
        </w:tc>
        <w:tc>
          <w:tcPr>
            <w:tcW w:w="677" w:type="dxa"/>
            <w:shd w:val="clear" w:color="auto" w:fill="auto"/>
            <w:noWrap/>
            <w:tcMar>
              <w:left w:w="57" w:type="dxa"/>
              <w:right w:w="57" w:type="dxa"/>
            </w:tcMar>
            <w:vAlign w:val="center"/>
          </w:tcPr>
          <w:p w14:paraId="37EC351C" w14:textId="7815B4E2" w:rsidR="003F4179" w:rsidRPr="003F4179" w:rsidRDefault="003F4179" w:rsidP="003F4179">
            <w:pPr>
              <w:jc w:val="center"/>
              <w:rPr>
                <w:rFonts w:eastAsia="Times New Roman"/>
                <w:sz w:val="20"/>
                <w:szCs w:val="20"/>
              </w:rPr>
            </w:pPr>
            <w:r w:rsidRPr="003F4179">
              <w:rPr>
                <w:sz w:val="20"/>
                <w:szCs w:val="20"/>
              </w:rPr>
              <w:t>1773,7</w:t>
            </w:r>
          </w:p>
        </w:tc>
        <w:tc>
          <w:tcPr>
            <w:tcW w:w="677" w:type="dxa"/>
            <w:shd w:val="clear" w:color="auto" w:fill="auto"/>
            <w:noWrap/>
            <w:tcMar>
              <w:left w:w="57" w:type="dxa"/>
              <w:right w:w="57" w:type="dxa"/>
            </w:tcMar>
            <w:vAlign w:val="center"/>
          </w:tcPr>
          <w:p w14:paraId="7BBE454A" w14:textId="0B6617A3" w:rsidR="003F4179" w:rsidRPr="003F4179" w:rsidRDefault="003F4179" w:rsidP="003F4179">
            <w:pPr>
              <w:jc w:val="center"/>
              <w:rPr>
                <w:rFonts w:eastAsia="Times New Roman"/>
                <w:sz w:val="20"/>
                <w:szCs w:val="20"/>
              </w:rPr>
            </w:pPr>
            <w:r w:rsidRPr="003F4179">
              <w:rPr>
                <w:sz w:val="20"/>
                <w:szCs w:val="20"/>
              </w:rPr>
              <w:t>1844,3</w:t>
            </w:r>
          </w:p>
        </w:tc>
        <w:tc>
          <w:tcPr>
            <w:tcW w:w="677" w:type="dxa"/>
            <w:shd w:val="clear" w:color="auto" w:fill="auto"/>
            <w:noWrap/>
            <w:tcMar>
              <w:left w:w="57" w:type="dxa"/>
              <w:right w:w="57" w:type="dxa"/>
            </w:tcMar>
            <w:vAlign w:val="center"/>
          </w:tcPr>
          <w:p w14:paraId="4D752B15" w14:textId="733121DF" w:rsidR="003F4179" w:rsidRPr="003F4179" w:rsidRDefault="003F4179" w:rsidP="003F4179">
            <w:pPr>
              <w:jc w:val="center"/>
              <w:rPr>
                <w:rFonts w:eastAsia="Times New Roman"/>
                <w:sz w:val="20"/>
                <w:szCs w:val="20"/>
              </w:rPr>
            </w:pPr>
            <w:r w:rsidRPr="003F4179">
              <w:rPr>
                <w:sz w:val="20"/>
                <w:szCs w:val="20"/>
              </w:rPr>
              <w:t>1918,0</w:t>
            </w:r>
          </w:p>
        </w:tc>
      </w:tr>
      <w:tr w:rsidR="003F4179" w:rsidRPr="006941AC" w14:paraId="45A6D8EF" w14:textId="77777777" w:rsidTr="003F4179">
        <w:trPr>
          <w:trHeight w:val="300"/>
          <w:jc w:val="center"/>
        </w:trPr>
        <w:tc>
          <w:tcPr>
            <w:tcW w:w="2122" w:type="dxa"/>
            <w:shd w:val="clear" w:color="auto" w:fill="auto"/>
            <w:noWrap/>
          </w:tcPr>
          <w:p w14:paraId="36D6AFA5" w14:textId="1565A52B" w:rsidR="003F4179" w:rsidRPr="003F4179" w:rsidRDefault="003F4179" w:rsidP="003F4179">
            <w:pPr>
              <w:rPr>
                <w:rFonts w:eastAsia="Times New Roman"/>
                <w:sz w:val="22"/>
                <w:szCs w:val="22"/>
              </w:rPr>
            </w:pPr>
            <w:r w:rsidRPr="003F4179">
              <w:rPr>
                <w:sz w:val="22"/>
                <w:szCs w:val="22"/>
              </w:rPr>
              <w:t>Объект временного размещения ТКО, Нижний Ломов</w:t>
            </w:r>
          </w:p>
        </w:tc>
        <w:tc>
          <w:tcPr>
            <w:tcW w:w="850" w:type="dxa"/>
            <w:shd w:val="clear" w:color="auto" w:fill="auto"/>
            <w:vAlign w:val="center"/>
          </w:tcPr>
          <w:p w14:paraId="651D2607" w14:textId="30ECC3F5" w:rsidR="003F4179" w:rsidRPr="003F4179" w:rsidRDefault="003F4179" w:rsidP="003F4179">
            <w:pPr>
              <w:jc w:val="center"/>
              <w:rPr>
                <w:rFonts w:eastAsia="Times New Roman"/>
                <w:sz w:val="20"/>
                <w:szCs w:val="20"/>
              </w:rPr>
            </w:pPr>
            <w:r w:rsidRPr="003F4179">
              <w:rPr>
                <w:sz w:val="20"/>
                <w:szCs w:val="20"/>
              </w:rPr>
              <w:t>473,0</w:t>
            </w:r>
          </w:p>
        </w:tc>
        <w:tc>
          <w:tcPr>
            <w:tcW w:w="677" w:type="dxa"/>
            <w:shd w:val="clear" w:color="auto" w:fill="auto"/>
            <w:noWrap/>
            <w:tcMar>
              <w:left w:w="57" w:type="dxa"/>
              <w:right w:w="57" w:type="dxa"/>
            </w:tcMar>
            <w:vAlign w:val="center"/>
          </w:tcPr>
          <w:p w14:paraId="2A48D99F" w14:textId="09E38139" w:rsidR="003F4179" w:rsidRPr="003F4179" w:rsidRDefault="003F4179" w:rsidP="003F4179">
            <w:pPr>
              <w:jc w:val="center"/>
              <w:rPr>
                <w:rFonts w:eastAsia="Times New Roman"/>
                <w:sz w:val="20"/>
                <w:szCs w:val="20"/>
              </w:rPr>
            </w:pPr>
            <w:r w:rsidRPr="003F4179">
              <w:rPr>
                <w:sz w:val="20"/>
                <w:szCs w:val="20"/>
              </w:rPr>
              <w:t>482,9</w:t>
            </w:r>
          </w:p>
        </w:tc>
        <w:tc>
          <w:tcPr>
            <w:tcW w:w="677" w:type="dxa"/>
            <w:shd w:val="clear" w:color="auto" w:fill="auto"/>
            <w:noWrap/>
            <w:tcMar>
              <w:left w:w="57" w:type="dxa"/>
              <w:right w:w="57" w:type="dxa"/>
            </w:tcMar>
            <w:vAlign w:val="center"/>
          </w:tcPr>
          <w:p w14:paraId="47D18500" w14:textId="1213494B" w:rsidR="003F4179" w:rsidRPr="003F4179" w:rsidRDefault="003F4179" w:rsidP="003F4179">
            <w:pPr>
              <w:jc w:val="center"/>
              <w:rPr>
                <w:rFonts w:eastAsia="Times New Roman"/>
                <w:sz w:val="20"/>
                <w:szCs w:val="20"/>
              </w:rPr>
            </w:pPr>
            <w:r w:rsidRPr="003F4179">
              <w:rPr>
                <w:sz w:val="20"/>
                <w:szCs w:val="20"/>
              </w:rPr>
              <w:t>494,3</w:t>
            </w:r>
          </w:p>
        </w:tc>
        <w:tc>
          <w:tcPr>
            <w:tcW w:w="677" w:type="dxa"/>
            <w:shd w:val="clear" w:color="auto" w:fill="auto"/>
            <w:noWrap/>
            <w:tcMar>
              <w:left w:w="57" w:type="dxa"/>
              <w:right w:w="57" w:type="dxa"/>
            </w:tcMar>
            <w:vAlign w:val="center"/>
          </w:tcPr>
          <w:p w14:paraId="4BE81B7A" w14:textId="05C12A9D"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2273064B" w14:textId="395179F9"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1C51F19" w14:textId="30654D41" w:rsidR="003F4179" w:rsidRPr="003F4179" w:rsidRDefault="003F4179" w:rsidP="003F4179">
            <w:pPr>
              <w:jc w:val="center"/>
              <w:rPr>
                <w:rFonts w:eastAsia="Times New Roman"/>
                <w:sz w:val="20"/>
                <w:szCs w:val="20"/>
              </w:rPr>
            </w:pPr>
          </w:p>
        </w:tc>
        <w:tc>
          <w:tcPr>
            <w:tcW w:w="676" w:type="dxa"/>
            <w:shd w:val="clear" w:color="auto" w:fill="auto"/>
            <w:noWrap/>
            <w:tcMar>
              <w:left w:w="57" w:type="dxa"/>
              <w:right w:w="57" w:type="dxa"/>
            </w:tcMar>
            <w:vAlign w:val="center"/>
          </w:tcPr>
          <w:p w14:paraId="7246D03B" w14:textId="5B283425"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21AF5295" w14:textId="603B39E0"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5DFFEE60" w14:textId="7078AABE"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E68C752" w14:textId="2757DAFC"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54B36496" w14:textId="520866AD"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126B97E" w14:textId="74072AF8" w:rsidR="003F4179" w:rsidRPr="003F4179" w:rsidRDefault="003F4179" w:rsidP="003F4179">
            <w:pPr>
              <w:jc w:val="center"/>
              <w:rPr>
                <w:rFonts w:eastAsia="Times New Roman"/>
                <w:sz w:val="20"/>
                <w:szCs w:val="20"/>
              </w:rPr>
            </w:pPr>
          </w:p>
        </w:tc>
      </w:tr>
      <w:tr w:rsidR="003F4179" w:rsidRPr="006941AC" w14:paraId="05BA3EE8" w14:textId="77777777" w:rsidTr="003F4179">
        <w:trPr>
          <w:trHeight w:val="300"/>
          <w:jc w:val="center"/>
        </w:trPr>
        <w:tc>
          <w:tcPr>
            <w:tcW w:w="2122" w:type="dxa"/>
            <w:shd w:val="clear" w:color="auto" w:fill="auto"/>
            <w:noWrap/>
          </w:tcPr>
          <w:p w14:paraId="2CDD3194" w14:textId="777E0C81" w:rsidR="003F4179" w:rsidRPr="003F4179" w:rsidRDefault="003F4179" w:rsidP="003F4179">
            <w:pPr>
              <w:rPr>
                <w:rFonts w:eastAsia="Times New Roman"/>
                <w:sz w:val="22"/>
                <w:szCs w:val="22"/>
              </w:rPr>
            </w:pPr>
            <w:r w:rsidRPr="003F4179">
              <w:rPr>
                <w:sz w:val="22"/>
                <w:szCs w:val="22"/>
              </w:rPr>
              <w:t>Мусороперерабатывающий завод в Бессоновском районе</w:t>
            </w:r>
          </w:p>
        </w:tc>
        <w:tc>
          <w:tcPr>
            <w:tcW w:w="850" w:type="dxa"/>
            <w:shd w:val="clear" w:color="auto" w:fill="auto"/>
            <w:vAlign w:val="center"/>
          </w:tcPr>
          <w:p w14:paraId="3CC3B729"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B5662CE"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7C195A8A" w14:textId="65394F3D" w:rsidR="003F4179" w:rsidRPr="003F4179" w:rsidRDefault="003F4179" w:rsidP="003F4179">
            <w:pPr>
              <w:jc w:val="center"/>
              <w:rPr>
                <w:rFonts w:eastAsia="Times New Roman"/>
                <w:sz w:val="20"/>
                <w:szCs w:val="20"/>
              </w:rPr>
            </w:pPr>
            <w:r w:rsidRPr="003F4179">
              <w:rPr>
                <w:sz w:val="20"/>
                <w:szCs w:val="20"/>
              </w:rPr>
              <w:t>793,2</w:t>
            </w:r>
          </w:p>
        </w:tc>
        <w:tc>
          <w:tcPr>
            <w:tcW w:w="677" w:type="dxa"/>
            <w:shd w:val="clear" w:color="auto" w:fill="auto"/>
            <w:noWrap/>
            <w:tcMar>
              <w:left w:w="57" w:type="dxa"/>
              <w:right w:w="57" w:type="dxa"/>
            </w:tcMar>
            <w:vAlign w:val="center"/>
          </w:tcPr>
          <w:p w14:paraId="73B35AF0" w14:textId="748DEAF0" w:rsidR="003F4179" w:rsidRPr="003F4179" w:rsidRDefault="003F4179" w:rsidP="003F4179">
            <w:pPr>
              <w:jc w:val="center"/>
              <w:rPr>
                <w:rFonts w:eastAsia="Times New Roman"/>
                <w:sz w:val="20"/>
                <w:szCs w:val="20"/>
              </w:rPr>
            </w:pPr>
            <w:r w:rsidRPr="003F4179">
              <w:rPr>
                <w:sz w:val="20"/>
                <w:szCs w:val="20"/>
              </w:rPr>
              <w:t>824,9</w:t>
            </w:r>
          </w:p>
        </w:tc>
        <w:tc>
          <w:tcPr>
            <w:tcW w:w="677" w:type="dxa"/>
            <w:shd w:val="clear" w:color="auto" w:fill="auto"/>
            <w:noWrap/>
            <w:tcMar>
              <w:left w:w="57" w:type="dxa"/>
              <w:right w:w="57" w:type="dxa"/>
            </w:tcMar>
            <w:vAlign w:val="center"/>
          </w:tcPr>
          <w:p w14:paraId="42B49E4D" w14:textId="1FDB01C9" w:rsidR="003F4179" w:rsidRPr="003F4179" w:rsidRDefault="003F4179" w:rsidP="003F4179">
            <w:pPr>
              <w:jc w:val="center"/>
              <w:rPr>
                <w:rFonts w:eastAsia="Times New Roman"/>
                <w:sz w:val="20"/>
                <w:szCs w:val="20"/>
              </w:rPr>
            </w:pPr>
            <w:r w:rsidRPr="003F4179">
              <w:rPr>
                <w:sz w:val="20"/>
                <w:szCs w:val="20"/>
              </w:rPr>
              <w:t>857,9</w:t>
            </w:r>
          </w:p>
        </w:tc>
        <w:tc>
          <w:tcPr>
            <w:tcW w:w="677" w:type="dxa"/>
            <w:shd w:val="clear" w:color="auto" w:fill="auto"/>
            <w:noWrap/>
            <w:tcMar>
              <w:left w:w="57" w:type="dxa"/>
              <w:right w:w="57" w:type="dxa"/>
            </w:tcMar>
            <w:vAlign w:val="center"/>
          </w:tcPr>
          <w:p w14:paraId="2629C638" w14:textId="4717C679" w:rsidR="003F4179" w:rsidRPr="003F4179" w:rsidRDefault="003F4179" w:rsidP="003F4179">
            <w:pPr>
              <w:jc w:val="center"/>
              <w:rPr>
                <w:rFonts w:eastAsia="Times New Roman"/>
                <w:sz w:val="20"/>
                <w:szCs w:val="20"/>
              </w:rPr>
            </w:pPr>
            <w:r w:rsidRPr="003F4179">
              <w:rPr>
                <w:sz w:val="20"/>
                <w:szCs w:val="20"/>
              </w:rPr>
              <w:t>892,2</w:t>
            </w:r>
          </w:p>
        </w:tc>
        <w:tc>
          <w:tcPr>
            <w:tcW w:w="676" w:type="dxa"/>
            <w:shd w:val="clear" w:color="auto" w:fill="auto"/>
            <w:noWrap/>
            <w:tcMar>
              <w:left w:w="57" w:type="dxa"/>
              <w:right w:w="57" w:type="dxa"/>
            </w:tcMar>
            <w:vAlign w:val="center"/>
          </w:tcPr>
          <w:p w14:paraId="2BA60872" w14:textId="25F1BB05" w:rsidR="003F4179" w:rsidRPr="003F4179" w:rsidRDefault="003F4179" w:rsidP="003F4179">
            <w:pPr>
              <w:jc w:val="center"/>
              <w:rPr>
                <w:rFonts w:eastAsia="Times New Roman"/>
                <w:sz w:val="20"/>
                <w:szCs w:val="20"/>
              </w:rPr>
            </w:pPr>
            <w:r w:rsidRPr="003F4179">
              <w:rPr>
                <w:sz w:val="20"/>
                <w:szCs w:val="20"/>
              </w:rPr>
              <w:t>927,9</w:t>
            </w:r>
          </w:p>
        </w:tc>
        <w:tc>
          <w:tcPr>
            <w:tcW w:w="677" w:type="dxa"/>
            <w:shd w:val="clear" w:color="auto" w:fill="auto"/>
            <w:noWrap/>
            <w:tcMar>
              <w:left w:w="57" w:type="dxa"/>
              <w:right w:w="57" w:type="dxa"/>
            </w:tcMar>
            <w:vAlign w:val="center"/>
          </w:tcPr>
          <w:p w14:paraId="1B9EB670" w14:textId="35B0DFDE" w:rsidR="003F4179" w:rsidRPr="003F4179" w:rsidRDefault="003F4179" w:rsidP="003F4179">
            <w:pPr>
              <w:jc w:val="center"/>
              <w:rPr>
                <w:rFonts w:eastAsia="Times New Roman"/>
                <w:sz w:val="20"/>
                <w:szCs w:val="20"/>
              </w:rPr>
            </w:pPr>
            <w:r w:rsidRPr="003F4179">
              <w:rPr>
                <w:sz w:val="20"/>
                <w:szCs w:val="20"/>
              </w:rPr>
              <w:t>965,0</w:t>
            </w:r>
          </w:p>
        </w:tc>
        <w:tc>
          <w:tcPr>
            <w:tcW w:w="677" w:type="dxa"/>
            <w:shd w:val="clear" w:color="auto" w:fill="auto"/>
            <w:noWrap/>
            <w:tcMar>
              <w:left w:w="57" w:type="dxa"/>
              <w:right w:w="57" w:type="dxa"/>
            </w:tcMar>
            <w:vAlign w:val="center"/>
          </w:tcPr>
          <w:p w14:paraId="32C9A2EE" w14:textId="6DC8AD42" w:rsidR="003F4179" w:rsidRPr="003F4179" w:rsidRDefault="003F4179" w:rsidP="003F4179">
            <w:pPr>
              <w:jc w:val="center"/>
              <w:rPr>
                <w:rFonts w:eastAsia="Times New Roman"/>
                <w:sz w:val="20"/>
                <w:szCs w:val="20"/>
              </w:rPr>
            </w:pPr>
            <w:r w:rsidRPr="003F4179">
              <w:rPr>
                <w:sz w:val="20"/>
                <w:szCs w:val="20"/>
              </w:rPr>
              <w:t>1003,6</w:t>
            </w:r>
          </w:p>
        </w:tc>
        <w:tc>
          <w:tcPr>
            <w:tcW w:w="677" w:type="dxa"/>
            <w:shd w:val="clear" w:color="auto" w:fill="auto"/>
            <w:noWrap/>
            <w:tcMar>
              <w:left w:w="57" w:type="dxa"/>
              <w:right w:w="57" w:type="dxa"/>
            </w:tcMar>
            <w:vAlign w:val="center"/>
          </w:tcPr>
          <w:p w14:paraId="7C7C5FCC" w14:textId="40F653F7" w:rsidR="003F4179" w:rsidRPr="003F4179" w:rsidRDefault="003F4179" w:rsidP="003F4179">
            <w:pPr>
              <w:jc w:val="center"/>
              <w:rPr>
                <w:rFonts w:eastAsia="Times New Roman"/>
                <w:sz w:val="20"/>
                <w:szCs w:val="20"/>
              </w:rPr>
            </w:pPr>
            <w:r w:rsidRPr="003F4179">
              <w:rPr>
                <w:sz w:val="20"/>
                <w:szCs w:val="20"/>
              </w:rPr>
              <w:t>1043,8</w:t>
            </w:r>
          </w:p>
        </w:tc>
        <w:tc>
          <w:tcPr>
            <w:tcW w:w="677" w:type="dxa"/>
            <w:shd w:val="clear" w:color="auto" w:fill="auto"/>
            <w:noWrap/>
            <w:tcMar>
              <w:left w:w="57" w:type="dxa"/>
              <w:right w:w="57" w:type="dxa"/>
            </w:tcMar>
            <w:vAlign w:val="center"/>
          </w:tcPr>
          <w:p w14:paraId="4A73FF0F" w14:textId="2B7D1511" w:rsidR="003F4179" w:rsidRPr="003F4179" w:rsidRDefault="003F4179" w:rsidP="003F4179">
            <w:pPr>
              <w:jc w:val="center"/>
              <w:rPr>
                <w:rFonts w:eastAsia="Times New Roman"/>
                <w:sz w:val="20"/>
                <w:szCs w:val="20"/>
              </w:rPr>
            </w:pPr>
            <w:r w:rsidRPr="003F4179">
              <w:rPr>
                <w:sz w:val="20"/>
                <w:szCs w:val="20"/>
              </w:rPr>
              <w:t>1085,5</w:t>
            </w:r>
          </w:p>
        </w:tc>
        <w:tc>
          <w:tcPr>
            <w:tcW w:w="677" w:type="dxa"/>
            <w:shd w:val="clear" w:color="auto" w:fill="auto"/>
            <w:noWrap/>
            <w:tcMar>
              <w:left w:w="57" w:type="dxa"/>
              <w:right w:w="57" w:type="dxa"/>
            </w:tcMar>
            <w:vAlign w:val="center"/>
          </w:tcPr>
          <w:p w14:paraId="5F0CB64B" w14:textId="60FE9BF1" w:rsidR="003F4179" w:rsidRPr="003F4179" w:rsidRDefault="003F4179" w:rsidP="003F4179">
            <w:pPr>
              <w:jc w:val="center"/>
              <w:rPr>
                <w:rFonts w:eastAsia="Times New Roman"/>
                <w:sz w:val="20"/>
                <w:szCs w:val="20"/>
              </w:rPr>
            </w:pPr>
            <w:r w:rsidRPr="003F4179">
              <w:rPr>
                <w:sz w:val="20"/>
                <w:szCs w:val="20"/>
              </w:rPr>
              <w:t>1128,9</w:t>
            </w:r>
          </w:p>
        </w:tc>
      </w:tr>
      <w:tr w:rsidR="003F4179" w:rsidRPr="006941AC" w14:paraId="44A00FC1" w14:textId="77777777" w:rsidTr="003F4179">
        <w:trPr>
          <w:trHeight w:val="300"/>
          <w:jc w:val="center"/>
        </w:trPr>
        <w:tc>
          <w:tcPr>
            <w:tcW w:w="2122" w:type="dxa"/>
            <w:shd w:val="clear" w:color="auto" w:fill="auto"/>
            <w:noWrap/>
          </w:tcPr>
          <w:p w14:paraId="550BEDB9" w14:textId="39B29F4F" w:rsidR="003F4179" w:rsidRPr="003F4179" w:rsidRDefault="003F4179" w:rsidP="003F4179">
            <w:pPr>
              <w:rPr>
                <w:rFonts w:eastAsia="Times New Roman"/>
                <w:sz w:val="22"/>
                <w:szCs w:val="22"/>
              </w:rPr>
            </w:pPr>
            <w:r w:rsidRPr="003F4179">
              <w:rPr>
                <w:sz w:val="22"/>
                <w:szCs w:val="22"/>
              </w:rPr>
              <w:t>Мусоросортировочный комплекс в Нижнеломовском районе</w:t>
            </w:r>
          </w:p>
        </w:tc>
        <w:tc>
          <w:tcPr>
            <w:tcW w:w="850" w:type="dxa"/>
            <w:shd w:val="clear" w:color="auto" w:fill="auto"/>
            <w:vAlign w:val="center"/>
          </w:tcPr>
          <w:p w14:paraId="45ABA8D3"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65787F97"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5AC3B4FF" w14:textId="2FF8256E"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21037F1E" w14:textId="0AA3456E" w:rsidR="003F4179" w:rsidRPr="003F4179" w:rsidRDefault="003F4179" w:rsidP="003F4179">
            <w:pPr>
              <w:jc w:val="center"/>
              <w:rPr>
                <w:rFonts w:eastAsia="Times New Roman"/>
                <w:sz w:val="20"/>
                <w:szCs w:val="20"/>
              </w:rPr>
            </w:pPr>
            <w:r w:rsidRPr="003F4179">
              <w:rPr>
                <w:sz w:val="20"/>
                <w:szCs w:val="20"/>
              </w:rPr>
              <w:t>615,6</w:t>
            </w:r>
          </w:p>
        </w:tc>
        <w:tc>
          <w:tcPr>
            <w:tcW w:w="677" w:type="dxa"/>
            <w:shd w:val="clear" w:color="auto" w:fill="auto"/>
            <w:noWrap/>
            <w:tcMar>
              <w:left w:w="57" w:type="dxa"/>
              <w:right w:w="57" w:type="dxa"/>
            </w:tcMar>
            <w:vAlign w:val="center"/>
          </w:tcPr>
          <w:p w14:paraId="1E306BA1" w14:textId="26D9F11F" w:rsidR="003F4179" w:rsidRPr="003F4179" w:rsidRDefault="003F4179" w:rsidP="003F4179">
            <w:pPr>
              <w:jc w:val="center"/>
              <w:rPr>
                <w:rFonts w:eastAsia="Times New Roman"/>
                <w:sz w:val="20"/>
                <w:szCs w:val="20"/>
              </w:rPr>
            </w:pPr>
            <w:r w:rsidRPr="003F4179">
              <w:rPr>
                <w:sz w:val="20"/>
                <w:szCs w:val="20"/>
              </w:rPr>
              <w:t>615,3</w:t>
            </w:r>
          </w:p>
        </w:tc>
        <w:tc>
          <w:tcPr>
            <w:tcW w:w="677" w:type="dxa"/>
            <w:shd w:val="clear" w:color="auto" w:fill="auto"/>
            <w:noWrap/>
            <w:tcMar>
              <w:left w:w="57" w:type="dxa"/>
              <w:right w:w="57" w:type="dxa"/>
            </w:tcMar>
            <w:vAlign w:val="center"/>
          </w:tcPr>
          <w:p w14:paraId="429DCF23" w14:textId="3FB5DA1A" w:rsidR="003F4179" w:rsidRPr="003F4179" w:rsidRDefault="003F4179" w:rsidP="003F4179">
            <w:pPr>
              <w:jc w:val="center"/>
              <w:rPr>
                <w:rFonts w:eastAsia="Times New Roman"/>
                <w:sz w:val="20"/>
                <w:szCs w:val="20"/>
              </w:rPr>
            </w:pPr>
            <w:r w:rsidRPr="003F4179">
              <w:rPr>
                <w:sz w:val="20"/>
                <w:szCs w:val="20"/>
              </w:rPr>
              <w:t>614,9</w:t>
            </w:r>
          </w:p>
        </w:tc>
        <w:tc>
          <w:tcPr>
            <w:tcW w:w="676" w:type="dxa"/>
            <w:shd w:val="clear" w:color="auto" w:fill="auto"/>
            <w:noWrap/>
            <w:tcMar>
              <w:left w:w="57" w:type="dxa"/>
              <w:right w:w="57" w:type="dxa"/>
            </w:tcMar>
            <w:vAlign w:val="center"/>
          </w:tcPr>
          <w:p w14:paraId="3B204EC7" w14:textId="590ADD28" w:rsidR="003F4179" w:rsidRPr="003F4179" w:rsidRDefault="003F4179" w:rsidP="003F4179">
            <w:pPr>
              <w:jc w:val="center"/>
              <w:rPr>
                <w:rFonts w:eastAsia="Times New Roman"/>
                <w:sz w:val="20"/>
                <w:szCs w:val="20"/>
              </w:rPr>
            </w:pPr>
            <w:r w:rsidRPr="003F4179">
              <w:rPr>
                <w:sz w:val="20"/>
                <w:szCs w:val="20"/>
              </w:rPr>
              <w:t>614,4</w:t>
            </w:r>
          </w:p>
        </w:tc>
        <w:tc>
          <w:tcPr>
            <w:tcW w:w="677" w:type="dxa"/>
            <w:shd w:val="clear" w:color="auto" w:fill="auto"/>
            <w:noWrap/>
            <w:tcMar>
              <w:left w:w="57" w:type="dxa"/>
              <w:right w:w="57" w:type="dxa"/>
            </w:tcMar>
            <w:vAlign w:val="center"/>
          </w:tcPr>
          <w:p w14:paraId="617AF2B2" w14:textId="12182421" w:rsidR="003F4179" w:rsidRPr="003F4179" w:rsidRDefault="003F4179" w:rsidP="003F4179">
            <w:pPr>
              <w:jc w:val="center"/>
              <w:rPr>
                <w:rFonts w:eastAsia="Times New Roman"/>
                <w:sz w:val="20"/>
                <w:szCs w:val="20"/>
              </w:rPr>
            </w:pPr>
            <w:r w:rsidRPr="003F4179">
              <w:rPr>
                <w:sz w:val="20"/>
                <w:szCs w:val="20"/>
              </w:rPr>
              <w:t>613,8</w:t>
            </w:r>
          </w:p>
        </w:tc>
        <w:tc>
          <w:tcPr>
            <w:tcW w:w="677" w:type="dxa"/>
            <w:shd w:val="clear" w:color="auto" w:fill="auto"/>
            <w:noWrap/>
            <w:tcMar>
              <w:left w:w="57" w:type="dxa"/>
              <w:right w:w="57" w:type="dxa"/>
            </w:tcMar>
            <w:vAlign w:val="center"/>
          </w:tcPr>
          <w:p w14:paraId="44BD7EAA" w14:textId="75B2B7B0" w:rsidR="003F4179" w:rsidRPr="003F4179" w:rsidRDefault="003F4179" w:rsidP="003F4179">
            <w:pPr>
              <w:jc w:val="center"/>
              <w:rPr>
                <w:rFonts w:eastAsia="Times New Roman"/>
                <w:sz w:val="20"/>
                <w:szCs w:val="20"/>
              </w:rPr>
            </w:pPr>
            <w:r w:rsidRPr="003F4179">
              <w:rPr>
                <w:sz w:val="20"/>
                <w:szCs w:val="20"/>
              </w:rPr>
              <w:t>613,0</w:t>
            </w:r>
          </w:p>
        </w:tc>
        <w:tc>
          <w:tcPr>
            <w:tcW w:w="677" w:type="dxa"/>
            <w:shd w:val="clear" w:color="auto" w:fill="auto"/>
            <w:noWrap/>
            <w:tcMar>
              <w:left w:w="57" w:type="dxa"/>
              <w:right w:w="57" w:type="dxa"/>
            </w:tcMar>
            <w:vAlign w:val="center"/>
          </w:tcPr>
          <w:p w14:paraId="34B11E18" w14:textId="33888BC6" w:rsidR="003F4179" w:rsidRPr="003F4179" w:rsidRDefault="003F4179" w:rsidP="003F4179">
            <w:pPr>
              <w:jc w:val="center"/>
              <w:rPr>
                <w:rFonts w:eastAsia="Times New Roman"/>
                <w:sz w:val="20"/>
                <w:szCs w:val="20"/>
              </w:rPr>
            </w:pPr>
            <w:r w:rsidRPr="003F4179">
              <w:rPr>
                <w:sz w:val="20"/>
                <w:szCs w:val="20"/>
              </w:rPr>
              <w:t>612,2</w:t>
            </w:r>
          </w:p>
        </w:tc>
        <w:tc>
          <w:tcPr>
            <w:tcW w:w="677" w:type="dxa"/>
            <w:shd w:val="clear" w:color="auto" w:fill="auto"/>
            <w:noWrap/>
            <w:tcMar>
              <w:left w:w="57" w:type="dxa"/>
              <w:right w:w="57" w:type="dxa"/>
            </w:tcMar>
            <w:vAlign w:val="center"/>
          </w:tcPr>
          <w:p w14:paraId="09DC4C7F" w14:textId="43D2A3DE" w:rsidR="003F4179" w:rsidRPr="003F4179" w:rsidRDefault="003F4179" w:rsidP="003F4179">
            <w:pPr>
              <w:jc w:val="center"/>
              <w:rPr>
                <w:rFonts w:eastAsia="Times New Roman"/>
                <w:sz w:val="20"/>
                <w:szCs w:val="20"/>
              </w:rPr>
            </w:pPr>
            <w:r w:rsidRPr="003F4179">
              <w:rPr>
                <w:sz w:val="20"/>
                <w:szCs w:val="20"/>
              </w:rPr>
              <w:t>611,3</w:t>
            </w:r>
          </w:p>
        </w:tc>
        <w:tc>
          <w:tcPr>
            <w:tcW w:w="677" w:type="dxa"/>
            <w:shd w:val="clear" w:color="auto" w:fill="auto"/>
            <w:noWrap/>
            <w:tcMar>
              <w:left w:w="57" w:type="dxa"/>
              <w:right w:w="57" w:type="dxa"/>
            </w:tcMar>
            <w:vAlign w:val="center"/>
          </w:tcPr>
          <w:p w14:paraId="636F6C71" w14:textId="32471702" w:rsidR="003F4179" w:rsidRPr="003F4179" w:rsidRDefault="003F4179" w:rsidP="003F4179">
            <w:pPr>
              <w:jc w:val="center"/>
              <w:rPr>
                <w:rFonts w:eastAsia="Times New Roman"/>
                <w:sz w:val="20"/>
                <w:szCs w:val="20"/>
              </w:rPr>
            </w:pPr>
            <w:r w:rsidRPr="003F4179">
              <w:rPr>
                <w:sz w:val="20"/>
                <w:szCs w:val="20"/>
              </w:rPr>
              <w:t>610,2</w:t>
            </w:r>
          </w:p>
        </w:tc>
      </w:tr>
      <w:tr w:rsidR="003F4179" w:rsidRPr="006941AC" w14:paraId="2379FBC5" w14:textId="77777777" w:rsidTr="003F4179">
        <w:trPr>
          <w:trHeight w:val="300"/>
          <w:jc w:val="center"/>
        </w:trPr>
        <w:tc>
          <w:tcPr>
            <w:tcW w:w="2122" w:type="dxa"/>
            <w:shd w:val="clear" w:color="auto" w:fill="auto"/>
            <w:noWrap/>
          </w:tcPr>
          <w:p w14:paraId="4B893DBF" w14:textId="149669A7" w:rsidR="003F4179" w:rsidRPr="003F4179" w:rsidRDefault="003F4179" w:rsidP="003F4179">
            <w:pPr>
              <w:rPr>
                <w:rFonts w:eastAsia="Times New Roman"/>
                <w:sz w:val="22"/>
                <w:szCs w:val="22"/>
              </w:rPr>
            </w:pPr>
            <w:r w:rsidRPr="003F4179">
              <w:rPr>
                <w:sz w:val="22"/>
                <w:szCs w:val="22"/>
              </w:rPr>
              <w:t>Мобильная сортировка при полигоне в Никольском районе</w:t>
            </w:r>
          </w:p>
        </w:tc>
        <w:tc>
          <w:tcPr>
            <w:tcW w:w="850" w:type="dxa"/>
            <w:shd w:val="clear" w:color="auto" w:fill="auto"/>
            <w:vAlign w:val="center"/>
          </w:tcPr>
          <w:p w14:paraId="6B12B209" w14:textId="4097176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4744E174" w14:textId="615CCFA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88A056B" w14:textId="7DE7080D" w:rsidR="003F4179" w:rsidRPr="003F4179" w:rsidRDefault="003F4179" w:rsidP="003F4179">
            <w:pPr>
              <w:jc w:val="center"/>
              <w:rPr>
                <w:rFonts w:eastAsia="Times New Roman"/>
                <w:sz w:val="20"/>
                <w:szCs w:val="20"/>
              </w:rPr>
            </w:pPr>
            <w:r w:rsidRPr="003F4179">
              <w:rPr>
                <w:sz w:val="20"/>
                <w:szCs w:val="20"/>
              </w:rPr>
              <w:t>256,7</w:t>
            </w:r>
          </w:p>
        </w:tc>
        <w:tc>
          <w:tcPr>
            <w:tcW w:w="677" w:type="dxa"/>
            <w:shd w:val="clear" w:color="auto" w:fill="auto"/>
            <w:noWrap/>
            <w:tcMar>
              <w:left w:w="57" w:type="dxa"/>
              <w:right w:w="57" w:type="dxa"/>
            </w:tcMar>
            <w:vAlign w:val="center"/>
          </w:tcPr>
          <w:p w14:paraId="21FEB164" w14:textId="09509970" w:rsidR="003F4179" w:rsidRPr="003F4179" w:rsidRDefault="003F4179" w:rsidP="003F4179">
            <w:pPr>
              <w:jc w:val="center"/>
              <w:rPr>
                <w:rFonts w:eastAsia="Times New Roman"/>
                <w:sz w:val="20"/>
                <w:szCs w:val="20"/>
              </w:rPr>
            </w:pPr>
            <w:r w:rsidRPr="003F4179">
              <w:rPr>
                <w:sz w:val="20"/>
                <w:szCs w:val="20"/>
              </w:rPr>
              <w:t>256,6</w:t>
            </w:r>
          </w:p>
        </w:tc>
        <w:tc>
          <w:tcPr>
            <w:tcW w:w="677" w:type="dxa"/>
            <w:shd w:val="clear" w:color="auto" w:fill="auto"/>
            <w:noWrap/>
            <w:tcMar>
              <w:left w:w="57" w:type="dxa"/>
              <w:right w:w="57" w:type="dxa"/>
            </w:tcMar>
            <w:vAlign w:val="center"/>
          </w:tcPr>
          <w:p w14:paraId="42E802CC" w14:textId="4C29788B" w:rsidR="003F4179" w:rsidRPr="003F4179" w:rsidRDefault="003F4179" w:rsidP="003F4179">
            <w:pPr>
              <w:jc w:val="center"/>
              <w:rPr>
                <w:rFonts w:eastAsia="Times New Roman"/>
                <w:sz w:val="20"/>
                <w:szCs w:val="20"/>
              </w:rPr>
            </w:pPr>
            <w:r w:rsidRPr="003F4179">
              <w:rPr>
                <w:sz w:val="20"/>
                <w:szCs w:val="20"/>
              </w:rPr>
              <w:t>256,4</w:t>
            </w:r>
          </w:p>
        </w:tc>
        <w:tc>
          <w:tcPr>
            <w:tcW w:w="677" w:type="dxa"/>
            <w:shd w:val="clear" w:color="auto" w:fill="auto"/>
            <w:noWrap/>
            <w:tcMar>
              <w:left w:w="57" w:type="dxa"/>
              <w:right w:w="57" w:type="dxa"/>
            </w:tcMar>
            <w:vAlign w:val="center"/>
          </w:tcPr>
          <w:p w14:paraId="59C03229" w14:textId="690EDA60" w:rsidR="003F4179" w:rsidRPr="003F4179" w:rsidRDefault="003F4179" w:rsidP="003F4179">
            <w:pPr>
              <w:jc w:val="center"/>
              <w:rPr>
                <w:rFonts w:eastAsia="Times New Roman"/>
                <w:sz w:val="20"/>
                <w:szCs w:val="20"/>
              </w:rPr>
            </w:pPr>
            <w:r w:rsidRPr="003F4179">
              <w:rPr>
                <w:sz w:val="20"/>
                <w:szCs w:val="20"/>
              </w:rPr>
              <w:t>256,1</w:t>
            </w:r>
          </w:p>
        </w:tc>
        <w:tc>
          <w:tcPr>
            <w:tcW w:w="676" w:type="dxa"/>
            <w:shd w:val="clear" w:color="auto" w:fill="auto"/>
            <w:noWrap/>
            <w:tcMar>
              <w:left w:w="57" w:type="dxa"/>
              <w:right w:w="57" w:type="dxa"/>
            </w:tcMar>
            <w:vAlign w:val="center"/>
          </w:tcPr>
          <w:p w14:paraId="3D5137DF" w14:textId="1DBA78AA" w:rsidR="003F4179" w:rsidRPr="003F4179" w:rsidRDefault="003F4179" w:rsidP="003F4179">
            <w:pPr>
              <w:jc w:val="center"/>
              <w:rPr>
                <w:rFonts w:eastAsia="Times New Roman"/>
                <w:sz w:val="20"/>
                <w:szCs w:val="20"/>
              </w:rPr>
            </w:pPr>
            <w:r w:rsidRPr="003F4179">
              <w:rPr>
                <w:sz w:val="20"/>
                <w:szCs w:val="20"/>
              </w:rPr>
              <w:t>255,7</w:t>
            </w:r>
          </w:p>
        </w:tc>
        <w:tc>
          <w:tcPr>
            <w:tcW w:w="677" w:type="dxa"/>
            <w:shd w:val="clear" w:color="auto" w:fill="auto"/>
            <w:noWrap/>
            <w:tcMar>
              <w:left w:w="57" w:type="dxa"/>
              <w:right w:w="57" w:type="dxa"/>
            </w:tcMar>
            <w:vAlign w:val="center"/>
          </w:tcPr>
          <w:p w14:paraId="6FD92BD8" w14:textId="2FF53A31" w:rsidR="003F4179" w:rsidRPr="003F4179" w:rsidRDefault="003F4179" w:rsidP="003F4179">
            <w:pPr>
              <w:jc w:val="center"/>
              <w:rPr>
                <w:rFonts w:eastAsia="Times New Roman"/>
                <w:sz w:val="20"/>
                <w:szCs w:val="20"/>
              </w:rPr>
            </w:pPr>
            <w:r w:rsidRPr="003F4179">
              <w:rPr>
                <w:sz w:val="20"/>
                <w:szCs w:val="20"/>
              </w:rPr>
              <w:t>255,1</w:t>
            </w:r>
          </w:p>
        </w:tc>
        <w:tc>
          <w:tcPr>
            <w:tcW w:w="677" w:type="dxa"/>
            <w:shd w:val="clear" w:color="auto" w:fill="auto"/>
            <w:noWrap/>
            <w:tcMar>
              <w:left w:w="57" w:type="dxa"/>
              <w:right w:w="57" w:type="dxa"/>
            </w:tcMar>
            <w:vAlign w:val="center"/>
          </w:tcPr>
          <w:p w14:paraId="7973E265" w14:textId="6577B1CA" w:rsidR="003F4179" w:rsidRPr="003F4179" w:rsidRDefault="003F4179" w:rsidP="003F4179">
            <w:pPr>
              <w:jc w:val="center"/>
              <w:rPr>
                <w:rFonts w:eastAsia="Times New Roman"/>
                <w:sz w:val="20"/>
                <w:szCs w:val="20"/>
              </w:rPr>
            </w:pPr>
            <w:r w:rsidRPr="003F4179">
              <w:rPr>
                <w:sz w:val="20"/>
                <w:szCs w:val="20"/>
              </w:rPr>
              <w:t>254,5</w:t>
            </w:r>
          </w:p>
        </w:tc>
        <w:tc>
          <w:tcPr>
            <w:tcW w:w="677" w:type="dxa"/>
            <w:shd w:val="clear" w:color="auto" w:fill="auto"/>
            <w:noWrap/>
            <w:tcMar>
              <w:left w:w="57" w:type="dxa"/>
              <w:right w:w="57" w:type="dxa"/>
            </w:tcMar>
            <w:vAlign w:val="center"/>
          </w:tcPr>
          <w:p w14:paraId="6DC1304E" w14:textId="7AA6F9DB" w:rsidR="003F4179" w:rsidRPr="003F4179" w:rsidRDefault="003F4179" w:rsidP="003F4179">
            <w:pPr>
              <w:jc w:val="center"/>
              <w:rPr>
                <w:rFonts w:eastAsia="Times New Roman"/>
                <w:sz w:val="20"/>
                <w:szCs w:val="20"/>
              </w:rPr>
            </w:pPr>
            <w:r w:rsidRPr="003F4179">
              <w:rPr>
                <w:sz w:val="20"/>
                <w:szCs w:val="20"/>
              </w:rPr>
              <w:t>253,7</w:t>
            </w:r>
          </w:p>
        </w:tc>
        <w:tc>
          <w:tcPr>
            <w:tcW w:w="677" w:type="dxa"/>
            <w:shd w:val="clear" w:color="auto" w:fill="auto"/>
            <w:noWrap/>
            <w:tcMar>
              <w:left w:w="57" w:type="dxa"/>
              <w:right w:w="57" w:type="dxa"/>
            </w:tcMar>
            <w:vAlign w:val="center"/>
          </w:tcPr>
          <w:p w14:paraId="276704AB" w14:textId="1FACD0A5" w:rsidR="003F4179" w:rsidRPr="003F4179" w:rsidRDefault="003F4179" w:rsidP="003F4179">
            <w:pPr>
              <w:jc w:val="center"/>
              <w:rPr>
                <w:rFonts w:eastAsia="Times New Roman"/>
                <w:sz w:val="20"/>
                <w:szCs w:val="20"/>
              </w:rPr>
            </w:pPr>
            <w:r w:rsidRPr="003F4179">
              <w:rPr>
                <w:sz w:val="20"/>
                <w:szCs w:val="20"/>
              </w:rPr>
              <w:t>252,8</w:t>
            </w:r>
          </w:p>
        </w:tc>
        <w:tc>
          <w:tcPr>
            <w:tcW w:w="677" w:type="dxa"/>
            <w:shd w:val="clear" w:color="auto" w:fill="auto"/>
            <w:noWrap/>
            <w:tcMar>
              <w:left w:w="57" w:type="dxa"/>
              <w:right w:w="57" w:type="dxa"/>
            </w:tcMar>
            <w:vAlign w:val="center"/>
          </w:tcPr>
          <w:p w14:paraId="362ACFFD" w14:textId="2B02F975" w:rsidR="003F4179" w:rsidRPr="003F4179" w:rsidRDefault="003F4179" w:rsidP="003F4179">
            <w:pPr>
              <w:jc w:val="center"/>
              <w:rPr>
                <w:rFonts w:eastAsia="Times New Roman"/>
                <w:sz w:val="20"/>
                <w:szCs w:val="20"/>
              </w:rPr>
            </w:pPr>
            <w:r w:rsidRPr="003F4179">
              <w:rPr>
                <w:sz w:val="20"/>
                <w:szCs w:val="20"/>
              </w:rPr>
              <w:t>251,7</w:t>
            </w:r>
          </w:p>
        </w:tc>
      </w:tr>
      <w:tr w:rsidR="003F4179" w:rsidRPr="006941AC" w14:paraId="52BBBF3E" w14:textId="77777777" w:rsidTr="003F4179">
        <w:trPr>
          <w:trHeight w:val="300"/>
          <w:jc w:val="center"/>
        </w:trPr>
        <w:tc>
          <w:tcPr>
            <w:tcW w:w="2122" w:type="dxa"/>
            <w:shd w:val="clear" w:color="auto" w:fill="auto"/>
            <w:noWrap/>
          </w:tcPr>
          <w:p w14:paraId="19BC8CC2" w14:textId="52D6B160" w:rsidR="003F4179" w:rsidRPr="003F4179" w:rsidRDefault="003F4179" w:rsidP="003F4179">
            <w:pPr>
              <w:rPr>
                <w:rFonts w:eastAsia="Times New Roman"/>
                <w:sz w:val="22"/>
                <w:szCs w:val="22"/>
              </w:rPr>
            </w:pPr>
            <w:r w:rsidRPr="003F4179">
              <w:rPr>
                <w:sz w:val="22"/>
                <w:szCs w:val="22"/>
              </w:rPr>
              <w:t xml:space="preserve">Мусоросортировочный комплекс в </w:t>
            </w:r>
            <w:r w:rsidR="0006047B">
              <w:rPr>
                <w:sz w:val="22"/>
                <w:szCs w:val="22"/>
              </w:rPr>
              <w:t>Кузнецком районе</w:t>
            </w:r>
          </w:p>
        </w:tc>
        <w:tc>
          <w:tcPr>
            <w:tcW w:w="850" w:type="dxa"/>
            <w:shd w:val="clear" w:color="auto" w:fill="auto"/>
            <w:vAlign w:val="center"/>
          </w:tcPr>
          <w:p w14:paraId="7170C04C" w14:textId="2595A17D"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D8E0AF0" w14:textId="6A4CF666"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1D465F3F" w14:textId="339B3682" w:rsidR="003F4179" w:rsidRPr="003F4179" w:rsidRDefault="003F4179" w:rsidP="003F4179">
            <w:pPr>
              <w:jc w:val="center"/>
              <w:rPr>
                <w:rFonts w:eastAsia="Times New Roman"/>
                <w:sz w:val="20"/>
                <w:szCs w:val="20"/>
              </w:rPr>
            </w:pPr>
            <w:r w:rsidRPr="003F4179">
              <w:rPr>
                <w:sz w:val="20"/>
                <w:szCs w:val="20"/>
              </w:rPr>
              <w:t>880,1</w:t>
            </w:r>
          </w:p>
        </w:tc>
        <w:tc>
          <w:tcPr>
            <w:tcW w:w="677" w:type="dxa"/>
            <w:shd w:val="clear" w:color="auto" w:fill="auto"/>
            <w:noWrap/>
            <w:tcMar>
              <w:left w:w="57" w:type="dxa"/>
              <w:right w:w="57" w:type="dxa"/>
            </w:tcMar>
            <w:vAlign w:val="center"/>
          </w:tcPr>
          <w:p w14:paraId="2FC0C75C" w14:textId="251F87C4" w:rsidR="003F4179" w:rsidRPr="003F4179" w:rsidRDefault="003F4179" w:rsidP="003F4179">
            <w:pPr>
              <w:jc w:val="center"/>
              <w:rPr>
                <w:rFonts w:eastAsia="Times New Roman"/>
                <w:sz w:val="20"/>
                <w:szCs w:val="20"/>
              </w:rPr>
            </w:pPr>
            <w:r w:rsidRPr="003F4179">
              <w:rPr>
                <w:sz w:val="20"/>
                <w:szCs w:val="20"/>
              </w:rPr>
              <w:t>879,7</w:t>
            </w:r>
          </w:p>
        </w:tc>
        <w:tc>
          <w:tcPr>
            <w:tcW w:w="677" w:type="dxa"/>
            <w:shd w:val="clear" w:color="auto" w:fill="auto"/>
            <w:noWrap/>
            <w:tcMar>
              <w:left w:w="57" w:type="dxa"/>
              <w:right w:w="57" w:type="dxa"/>
            </w:tcMar>
            <w:vAlign w:val="center"/>
          </w:tcPr>
          <w:p w14:paraId="11ACD53D" w14:textId="633BAC2F" w:rsidR="003F4179" w:rsidRPr="003F4179" w:rsidRDefault="003F4179" w:rsidP="003F4179">
            <w:pPr>
              <w:jc w:val="center"/>
              <w:rPr>
                <w:rFonts w:eastAsia="Times New Roman"/>
                <w:sz w:val="20"/>
                <w:szCs w:val="20"/>
              </w:rPr>
            </w:pPr>
            <w:r w:rsidRPr="003F4179">
              <w:rPr>
                <w:sz w:val="20"/>
                <w:szCs w:val="20"/>
              </w:rPr>
              <w:t>879,1</w:t>
            </w:r>
          </w:p>
        </w:tc>
        <w:tc>
          <w:tcPr>
            <w:tcW w:w="677" w:type="dxa"/>
            <w:shd w:val="clear" w:color="auto" w:fill="auto"/>
            <w:noWrap/>
            <w:tcMar>
              <w:left w:w="57" w:type="dxa"/>
              <w:right w:w="57" w:type="dxa"/>
            </w:tcMar>
            <w:vAlign w:val="center"/>
          </w:tcPr>
          <w:p w14:paraId="2E7D3D35" w14:textId="337EE701" w:rsidR="003F4179" w:rsidRPr="003F4179" w:rsidRDefault="003F4179" w:rsidP="003F4179">
            <w:pPr>
              <w:jc w:val="center"/>
              <w:rPr>
                <w:rFonts w:eastAsia="Times New Roman"/>
                <w:sz w:val="20"/>
                <w:szCs w:val="20"/>
              </w:rPr>
            </w:pPr>
            <w:r w:rsidRPr="003F4179">
              <w:rPr>
                <w:sz w:val="20"/>
                <w:szCs w:val="20"/>
              </w:rPr>
              <w:t>878,4</w:t>
            </w:r>
          </w:p>
        </w:tc>
        <w:tc>
          <w:tcPr>
            <w:tcW w:w="676" w:type="dxa"/>
            <w:shd w:val="clear" w:color="auto" w:fill="auto"/>
            <w:noWrap/>
            <w:tcMar>
              <w:left w:w="57" w:type="dxa"/>
              <w:right w:w="57" w:type="dxa"/>
            </w:tcMar>
            <w:vAlign w:val="center"/>
          </w:tcPr>
          <w:p w14:paraId="15A1EF00" w14:textId="54FC1291" w:rsidR="003F4179" w:rsidRPr="003F4179" w:rsidRDefault="003F4179" w:rsidP="003F4179">
            <w:pPr>
              <w:jc w:val="center"/>
              <w:rPr>
                <w:rFonts w:eastAsia="Times New Roman"/>
                <w:sz w:val="20"/>
                <w:szCs w:val="20"/>
              </w:rPr>
            </w:pPr>
            <w:r w:rsidRPr="003F4179">
              <w:rPr>
                <w:sz w:val="20"/>
                <w:szCs w:val="20"/>
              </w:rPr>
              <w:t>877,7</w:t>
            </w:r>
          </w:p>
        </w:tc>
        <w:tc>
          <w:tcPr>
            <w:tcW w:w="677" w:type="dxa"/>
            <w:shd w:val="clear" w:color="auto" w:fill="auto"/>
            <w:noWrap/>
            <w:tcMar>
              <w:left w:w="57" w:type="dxa"/>
              <w:right w:w="57" w:type="dxa"/>
            </w:tcMar>
            <w:vAlign w:val="center"/>
          </w:tcPr>
          <w:p w14:paraId="005A9730" w14:textId="586F700C" w:rsidR="003F4179" w:rsidRPr="003F4179" w:rsidRDefault="003F4179" w:rsidP="003F4179">
            <w:pPr>
              <w:jc w:val="center"/>
              <w:rPr>
                <w:rFonts w:eastAsia="Times New Roman"/>
                <w:sz w:val="20"/>
                <w:szCs w:val="20"/>
              </w:rPr>
            </w:pPr>
            <w:r w:rsidRPr="003F4179">
              <w:rPr>
                <w:sz w:val="20"/>
                <w:szCs w:val="20"/>
              </w:rPr>
              <w:t>876,9</w:t>
            </w:r>
          </w:p>
        </w:tc>
        <w:tc>
          <w:tcPr>
            <w:tcW w:w="677" w:type="dxa"/>
            <w:shd w:val="clear" w:color="auto" w:fill="auto"/>
            <w:noWrap/>
            <w:tcMar>
              <w:left w:w="57" w:type="dxa"/>
              <w:right w:w="57" w:type="dxa"/>
            </w:tcMar>
            <w:vAlign w:val="center"/>
          </w:tcPr>
          <w:p w14:paraId="2E66CB27" w14:textId="64DA2A6D" w:rsidR="003F4179" w:rsidRPr="003F4179" w:rsidRDefault="003F4179" w:rsidP="003F4179">
            <w:pPr>
              <w:jc w:val="center"/>
              <w:rPr>
                <w:rFonts w:eastAsia="Times New Roman"/>
                <w:sz w:val="20"/>
                <w:szCs w:val="20"/>
              </w:rPr>
            </w:pPr>
            <w:r w:rsidRPr="003F4179">
              <w:rPr>
                <w:sz w:val="20"/>
                <w:szCs w:val="20"/>
              </w:rPr>
              <w:t>875,9</w:t>
            </w:r>
          </w:p>
        </w:tc>
        <w:tc>
          <w:tcPr>
            <w:tcW w:w="677" w:type="dxa"/>
            <w:shd w:val="clear" w:color="auto" w:fill="auto"/>
            <w:noWrap/>
            <w:tcMar>
              <w:left w:w="57" w:type="dxa"/>
              <w:right w:w="57" w:type="dxa"/>
            </w:tcMar>
            <w:vAlign w:val="center"/>
          </w:tcPr>
          <w:p w14:paraId="388C7248" w14:textId="61AAF417" w:rsidR="003F4179" w:rsidRPr="003F4179" w:rsidRDefault="003F4179" w:rsidP="003F4179">
            <w:pPr>
              <w:jc w:val="center"/>
              <w:rPr>
                <w:rFonts w:eastAsia="Times New Roman"/>
                <w:sz w:val="20"/>
                <w:szCs w:val="20"/>
              </w:rPr>
            </w:pPr>
            <w:r w:rsidRPr="003F4179">
              <w:rPr>
                <w:sz w:val="20"/>
                <w:szCs w:val="20"/>
              </w:rPr>
              <w:t>874,8</w:t>
            </w:r>
          </w:p>
        </w:tc>
        <w:tc>
          <w:tcPr>
            <w:tcW w:w="677" w:type="dxa"/>
            <w:shd w:val="clear" w:color="auto" w:fill="auto"/>
            <w:noWrap/>
            <w:tcMar>
              <w:left w:w="57" w:type="dxa"/>
              <w:right w:w="57" w:type="dxa"/>
            </w:tcMar>
            <w:vAlign w:val="center"/>
          </w:tcPr>
          <w:p w14:paraId="7F091795" w14:textId="4C8BA100" w:rsidR="003F4179" w:rsidRPr="003F4179" w:rsidRDefault="003F4179" w:rsidP="003F4179">
            <w:pPr>
              <w:jc w:val="center"/>
              <w:rPr>
                <w:rFonts w:eastAsia="Times New Roman"/>
                <w:sz w:val="20"/>
                <w:szCs w:val="20"/>
              </w:rPr>
            </w:pPr>
            <w:r w:rsidRPr="003F4179">
              <w:rPr>
                <w:sz w:val="20"/>
                <w:szCs w:val="20"/>
              </w:rPr>
              <w:t>873,7</w:t>
            </w:r>
          </w:p>
        </w:tc>
        <w:tc>
          <w:tcPr>
            <w:tcW w:w="677" w:type="dxa"/>
            <w:shd w:val="clear" w:color="auto" w:fill="auto"/>
            <w:noWrap/>
            <w:tcMar>
              <w:left w:w="57" w:type="dxa"/>
              <w:right w:w="57" w:type="dxa"/>
            </w:tcMar>
            <w:vAlign w:val="center"/>
          </w:tcPr>
          <w:p w14:paraId="1ADAB0C2" w14:textId="254D0AA0" w:rsidR="003F4179" w:rsidRPr="003F4179" w:rsidRDefault="003F4179" w:rsidP="003F4179">
            <w:pPr>
              <w:jc w:val="center"/>
              <w:rPr>
                <w:rFonts w:eastAsia="Times New Roman"/>
                <w:sz w:val="20"/>
                <w:szCs w:val="20"/>
              </w:rPr>
            </w:pPr>
            <w:r w:rsidRPr="003F4179">
              <w:rPr>
                <w:sz w:val="20"/>
                <w:szCs w:val="20"/>
              </w:rPr>
              <w:t>872,3</w:t>
            </w:r>
          </w:p>
        </w:tc>
      </w:tr>
      <w:tr w:rsidR="003F4179" w:rsidRPr="006941AC" w14:paraId="1F773F8E" w14:textId="77777777" w:rsidTr="003F4179">
        <w:trPr>
          <w:trHeight w:val="300"/>
          <w:jc w:val="center"/>
        </w:trPr>
        <w:tc>
          <w:tcPr>
            <w:tcW w:w="2122" w:type="dxa"/>
            <w:shd w:val="clear" w:color="auto" w:fill="auto"/>
            <w:noWrap/>
          </w:tcPr>
          <w:p w14:paraId="45ABF6E3" w14:textId="1CE98CA9" w:rsidR="003F4179" w:rsidRPr="003F4179" w:rsidRDefault="003F4179" w:rsidP="003F4179">
            <w:pPr>
              <w:rPr>
                <w:rFonts w:eastAsia="Times New Roman"/>
                <w:sz w:val="22"/>
                <w:szCs w:val="22"/>
              </w:rPr>
            </w:pPr>
            <w:r w:rsidRPr="003F4179">
              <w:rPr>
                <w:sz w:val="22"/>
                <w:szCs w:val="22"/>
              </w:rPr>
              <w:t>Мусоросортировочный комплекс в Сердобском районе</w:t>
            </w:r>
          </w:p>
        </w:tc>
        <w:tc>
          <w:tcPr>
            <w:tcW w:w="850" w:type="dxa"/>
            <w:shd w:val="clear" w:color="auto" w:fill="auto"/>
            <w:vAlign w:val="center"/>
          </w:tcPr>
          <w:p w14:paraId="71E931C8"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20A465CE" w14:textId="4F1669D4" w:rsidR="003F4179" w:rsidRPr="003F4179" w:rsidRDefault="003F4179" w:rsidP="003F4179">
            <w:pPr>
              <w:jc w:val="center"/>
              <w:rPr>
                <w:rFonts w:eastAsia="Times New Roman"/>
                <w:color w:val="FF0000"/>
                <w:sz w:val="20"/>
                <w:szCs w:val="20"/>
              </w:rPr>
            </w:pPr>
          </w:p>
        </w:tc>
        <w:tc>
          <w:tcPr>
            <w:tcW w:w="677" w:type="dxa"/>
            <w:shd w:val="clear" w:color="auto" w:fill="auto"/>
            <w:noWrap/>
            <w:tcMar>
              <w:left w:w="57" w:type="dxa"/>
              <w:right w:w="57" w:type="dxa"/>
            </w:tcMar>
            <w:vAlign w:val="center"/>
          </w:tcPr>
          <w:p w14:paraId="5DE26062" w14:textId="0B090158" w:rsidR="003F4179" w:rsidRPr="003F4179" w:rsidRDefault="003F4179" w:rsidP="003F4179">
            <w:pPr>
              <w:jc w:val="center"/>
              <w:rPr>
                <w:rFonts w:eastAsia="Times New Roman"/>
                <w:color w:val="FF0000"/>
                <w:sz w:val="20"/>
                <w:szCs w:val="20"/>
              </w:rPr>
            </w:pPr>
            <w:r w:rsidRPr="003F4179">
              <w:rPr>
                <w:sz w:val="20"/>
                <w:szCs w:val="20"/>
              </w:rPr>
              <w:t>1006,7</w:t>
            </w:r>
          </w:p>
        </w:tc>
        <w:tc>
          <w:tcPr>
            <w:tcW w:w="677" w:type="dxa"/>
            <w:shd w:val="clear" w:color="auto" w:fill="auto"/>
            <w:noWrap/>
            <w:tcMar>
              <w:left w:w="57" w:type="dxa"/>
              <w:right w:w="57" w:type="dxa"/>
            </w:tcMar>
            <w:vAlign w:val="center"/>
          </w:tcPr>
          <w:p w14:paraId="5098738E" w14:textId="58067E1B" w:rsidR="003F4179" w:rsidRPr="003F4179" w:rsidRDefault="003F4179" w:rsidP="003F4179">
            <w:pPr>
              <w:jc w:val="center"/>
              <w:rPr>
                <w:rFonts w:eastAsia="Times New Roman"/>
                <w:color w:val="FF0000"/>
                <w:sz w:val="20"/>
                <w:szCs w:val="20"/>
              </w:rPr>
            </w:pPr>
            <w:r w:rsidRPr="003F4179">
              <w:rPr>
                <w:sz w:val="20"/>
                <w:szCs w:val="20"/>
              </w:rPr>
              <w:t>798,6</w:t>
            </w:r>
          </w:p>
        </w:tc>
        <w:tc>
          <w:tcPr>
            <w:tcW w:w="677" w:type="dxa"/>
            <w:shd w:val="clear" w:color="auto" w:fill="auto"/>
            <w:noWrap/>
            <w:tcMar>
              <w:left w:w="57" w:type="dxa"/>
              <w:right w:w="57" w:type="dxa"/>
            </w:tcMar>
            <w:vAlign w:val="center"/>
          </w:tcPr>
          <w:p w14:paraId="0395F445" w14:textId="5D06C9BC" w:rsidR="003F4179" w:rsidRPr="003F4179" w:rsidRDefault="003F4179" w:rsidP="003F4179">
            <w:pPr>
              <w:jc w:val="center"/>
              <w:rPr>
                <w:rFonts w:eastAsia="Times New Roman"/>
                <w:color w:val="FF0000"/>
                <w:sz w:val="20"/>
                <w:szCs w:val="20"/>
              </w:rPr>
            </w:pPr>
            <w:r w:rsidRPr="003F4179">
              <w:rPr>
                <w:sz w:val="20"/>
                <w:szCs w:val="20"/>
              </w:rPr>
              <w:t>573,7</w:t>
            </w:r>
          </w:p>
        </w:tc>
        <w:tc>
          <w:tcPr>
            <w:tcW w:w="677" w:type="dxa"/>
            <w:shd w:val="clear" w:color="auto" w:fill="auto"/>
            <w:noWrap/>
            <w:tcMar>
              <w:left w:w="57" w:type="dxa"/>
              <w:right w:w="57" w:type="dxa"/>
            </w:tcMar>
            <w:vAlign w:val="center"/>
          </w:tcPr>
          <w:p w14:paraId="2AC89AD6" w14:textId="136DD133" w:rsidR="003F4179" w:rsidRPr="003F4179" w:rsidRDefault="003F4179" w:rsidP="003F4179">
            <w:pPr>
              <w:jc w:val="center"/>
              <w:rPr>
                <w:rFonts w:eastAsia="Times New Roman"/>
                <w:color w:val="FF0000"/>
                <w:sz w:val="20"/>
                <w:szCs w:val="20"/>
              </w:rPr>
            </w:pPr>
            <w:r w:rsidRPr="003F4179">
              <w:rPr>
                <w:sz w:val="20"/>
                <w:szCs w:val="20"/>
              </w:rPr>
              <w:t>422,7</w:t>
            </w:r>
          </w:p>
        </w:tc>
        <w:tc>
          <w:tcPr>
            <w:tcW w:w="676" w:type="dxa"/>
            <w:shd w:val="clear" w:color="auto" w:fill="auto"/>
            <w:noWrap/>
            <w:tcMar>
              <w:left w:w="57" w:type="dxa"/>
              <w:right w:w="57" w:type="dxa"/>
            </w:tcMar>
            <w:vAlign w:val="center"/>
          </w:tcPr>
          <w:p w14:paraId="6CE8DE2E" w14:textId="3CDB6872" w:rsidR="003F4179" w:rsidRPr="003F4179" w:rsidRDefault="003F4179" w:rsidP="003F4179">
            <w:pPr>
              <w:jc w:val="center"/>
              <w:rPr>
                <w:rFonts w:eastAsia="Times New Roman"/>
                <w:color w:val="FF0000"/>
                <w:sz w:val="20"/>
                <w:szCs w:val="20"/>
              </w:rPr>
            </w:pPr>
            <w:r w:rsidRPr="003F4179">
              <w:rPr>
                <w:sz w:val="20"/>
                <w:szCs w:val="20"/>
              </w:rPr>
              <w:t>403,6</w:t>
            </w:r>
          </w:p>
        </w:tc>
        <w:tc>
          <w:tcPr>
            <w:tcW w:w="677" w:type="dxa"/>
            <w:shd w:val="clear" w:color="auto" w:fill="auto"/>
            <w:noWrap/>
            <w:tcMar>
              <w:left w:w="57" w:type="dxa"/>
              <w:right w:w="57" w:type="dxa"/>
            </w:tcMar>
            <w:vAlign w:val="center"/>
          </w:tcPr>
          <w:p w14:paraId="3CA06DC4" w14:textId="420A0F75" w:rsidR="003F4179" w:rsidRPr="003F4179" w:rsidRDefault="003F4179" w:rsidP="003F4179">
            <w:pPr>
              <w:jc w:val="center"/>
              <w:rPr>
                <w:rFonts w:eastAsia="Times New Roman"/>
                <w:color w:val="FF0000"/>
                <w:sz w:val="20"/>
                <w:szCs w:val="20"/>
              </w:rPr>
            </w:pPr>
            <w:r w:rsidRPr="003F4179">
              <w:rPr>
                <w:sz w:val="20"/>
                <w:szCs w:val="20"/>
              </w:rPr>
              <w:t>383,6</w:t>
            </w:r>
          </w:p>
        </w:tc>
        <w:tc>
          <w:tcPr>
            <w:tcW w:w="677" w:type="dxa"/>
            <w:shd w:val="clear" w:color="auto" w:fill="auto"/>
            <w:noWrap/>
            <w:tcMar>
              <w:left w:w="57" w:type="dxa"/>
              <w:right w:w="57" w:type="dxa"/>
            </w:tcMar>
            <w:vAlign w:val="center"/>
          </w:tcPr>
          <w:p w14:paraId="719FD722" w14:textId="714C0FC2" w:rsidR="003F4179" w:rsidRPr="003F4179" w:rsidRDefault="003F4179" w:rsidP="003F4179">
            <w:pPr>
              <w:jc w:val="center"/>
              <w:rPr>
                <w:rFonts w:eastAsia="Times New Roman"/>
                <w:color w:val="FF0000"/>
                <w:sz w:val="20"/>
                <w:szCs w:val="20"/>
              </w:rPr>
            </w:pPr>
            <w:r w:rsidRPr="003F4179">
              <w:rPr>
                <w:sz w:val="20"/>
                <w:szCs w:val="20"/>
              </w:rPr>
              <w:t>362,8</w:t>
            </w:r>
          </w:p>
        </w:tc>
        <w:tc>
          <w:tcPr>
            <w:tcW w:w="677" w:type="dxa"/>
            <w:shd w:val="clear" w:color="auto" w:fill="auto"/>
            <w:noWrap/>
            <w:tcMar>
              <w:left w:w="57" w:type="dxa"/>
              <w:right w:w="57" w:type="dxa"/>
            </w:tcMar>
            <w:vAlign w:val="center"/>
          </w:tcPr>
          <w:p w14:paraId="1C0D38E0" w14:textId="00E6E400" w:rsidR="003F4179" w:rsidRPr="003F4179" w:rsidRDefault="003F4179" w:rsidP="003F4179">
            <w:pPr>
              <w:jc w:val="center"/>
              <w:rPr>
                <w:rFonts w:eastAsia="Times New Roman"/>
                <w:color w:val="FF0000"/>
                <w:sz w:val="20"/>
                <w:szCs w:val="20"/>
              </w:rPr>
            </w:pPr>
            <w:r w:rsidRPr="003F4179">
              <w:rPr>
                <w:sz w:val="20"/>
                <w:szCs w:val="20"/>
              </w:rPr>
              <w:t>341,1</w:t>
            </w:r>
          </w:p>
        </w:tc>
        <w:tc>
          <w:tcPr>
            <w:tcW w:w="677" w:type="dxa"/>
            <w:shd w:val="clear" w:color="auto" w:fill="auto"/>
            <w:noWrap/>
            <w:tcMar>
              <w:left w:w="57" w:type="dxa"/>
              <w:right w:w="57" w:type="dxa"/>
            </w:tcMar>
            <w:vAlign w:val="center"/>
          </w:tcPr>
          <w:p w14:paraId="424BB73A" w14:textId="1B49A9B5" w:rsidR="003F4179" w:rsidRPr="003F4179" w:rsidRDefault="003F4179" w:rsidP="003F4179">
            <w:pPr>
              <w:jc w:val="center"/>
              <w:rPr>
                <w:rFonts w:eastAsia="Times New Roman"/>
                <w:color w:val="FF0000"/>
                <w:sz w:val="20"/>
                <w:szCs w:val="20"/>
              </w:rPr>
            </w:pPr>
            <w:r w:rsidRPr="003F4179">
              <w:rPr>
                <w:sz w:val="20"/>
                <w:szCs w:val="20"/>
              </w:rPr>
              <w:t>318,4</w:t>
            </w:r>
          </w:p>
        </w:tc>
        <w:tc>
          <w:tcPr>
            <w:tcW w:w="677" w:type="dxa"/>
            <w:shd w:val="clear" w:color="auto" w:fill="auto"/>
            <w:noWrap/>
            <w:tcMar>
              <w:left w:w="57" w:type="dxa"/>
              <w:right w:w="57" w:type="dxa"/>
            </w:tcMar>
            <w:vAlign w:val="center"/>
          </w:tcPr>
          <w:p w14:paraId="6DC0FB58" w14:textId="4B0D87EA" w:rsidR="003F4179" w:rsidRPr="003F4179" w:rsidRDefault="003F4179" w:rsidP="003F4179">
            <w:pPr>
              <w:jc w:val="center"/>
              <w:rPr>
                <w:rFonts w:eastAsia="Times New Roman"/>
                <w:color w:val="FF0000"/>
                <w:sz w:val="20"/>
                <w:szCs w:val="20"/>
              </w:rPr>
            </w:pPr>
            <w:r w:rsidRPr="003F4179">
              <w:rPr>
                <w:sz w:val="20"/>
                <w:szCs w:val="20"/>
              </w:rPr>
              <w:t>294,7</w:t>
            </w:r>
          </w:p>
        </w:tc>
      </w:tr>
      <w:tr w:rsidR="003F4179" w:rsidRPr="006941AC" w14:paraId="4383887E" w14:textId="77777777" w:rsidTr="003F4179">
        <w:trPr>
          <w:trHeight w:val="300"/>
          <w:jc w:val="center"/>
        </w:trPr>
        <w:tc>
          <w:tcPr>
            <w:tcW w:w="2122" w:type="dxa"/>
            <w:shd w:val="clear" w:color="auto" w:fill="auto"/>
            <w:noWrap/>
          </w:tcPr>
          <w:p w14:paraId="3CCDE34F" w14:textId="46C5F288" w:rsidR="003F4179" w:rsidRPr="003F4179" w:rsidRDefault="003F4179" w:rsidP="003F4179">
            <w:pPr>
              <w:rPr>
                <w:rFonts w:eastAsia="Times New Roman"/>
                <w:sz w:val="22"/>
                <w:szCs w:val="22"/>
              </w:rPr>
            </w:pPr>
            <w:r w:rsidRPr="003F4179">
              <w:rPr>
                <w:sz w:val="22"/>
                <w:szCs w:val="22"/>
              </w:rPr>
              <w:t>Мусоросортировочный комплекс в Бековском районе</w:t>
            </w:r>
          </w:p>
        </w:tc>
        <w:tc>
          <w:tcPr>
            <w:tcW w:w="850" w:type="dxa"/>
            <w:shd w:val="clear" w:color="auto" w:fill="auto"/>
            <w:vAlign w:val="center"/>
          </w:tcPr>
          <w:p w14:paraId="02C47BE9"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59AABC9" w14:textId="21EC2A14"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9BD001C" w14:textId="3D338524" w:rsidR="003F4179" w:rsidRPr="003F4179" w:rsidRDefault="003F4179" w:rsidP="003F4179">
            <w:pPr>
              <w:jc w:val="center"/>
              <w:rPr>
                <w:rFonts w:eastAsia="Times New Roman"/>
                <w:sz w:val="20"/>
                <w:szCs w:val="20"/>
              </w:rPr>
            </w:pPr>
            <w:r w:rsidRPr="003F4179">
              <w:rPr>
                <w:sz w:val="20"/>
                <w:szCs w:val="20"/>
              </w:rPr>
              <w:t>1273,2</w:t>
            </w:r>
          </w:p>
        </w:tc>
        <w:tc>
          <w:tcPr>
            <w:tcW w:w="677" w:type="dxa"/>
            <w:shd w:val="clear" w:color="auto" w:fill="auto"/>
            <w:noWrap/>
            <w:tcMar>
              <w:left w:w="57" w:type="dxa"/>
              <w:right w:w="57" w:type="dxa"/>
            </w:tcMar>
            <w:vAlign w:val="center"/>
          </w:tcPr>
          <w:p w14:paraId="32B9ED97" w14:textId="76220DA1" w:rsidR="003F4179" w:rsidRPr="003F4179" w:rsidRDefault="003F4179" w:rsidP="003F4179">
            <w:pPr>
              <w:jc w:val="center"/>
              <w:rPr>
                <w:rFonts w:eastAsia="Times New Roman"/>
                <w:sz w:val="20"/>
                <w:szCs w:val="20"/>
              </w:rPr>
            </w:pPr>
            <w:r w:rsidRPr="003F4179">
              <w:rPr>
                <w:sz w:val="20"/>
                <w:szCs w:val="20"/>
              </w:rPr>
              <w:t>1065,0</w:t>
            </w:r>
          </w:p>
        </w:tc>
        <w:tc>
          <w:tcPr>
            <w:tcW w:w="677" w:type="dxa"/>
            <w:shd w:val="clear" w:color="auto" w:fill="auto"/>
            <w:noWrap/>
            <w:tcMar>
              <w:left w:w="57" w:type="dxa"/>
              <w:right w:w="57" w:type="dxa"/>
            </w:tcMar>
            <w:vAlign w:val="center"/>
          </w:tcPr>
          <w:p w14:paraId="21DC9545" w14:textId="0F6EC76F" w:rsidR="003F4179" w:rsidRPr="003F4179" w:rsidRDefault="003F4179" w:rsidP="003F4179">
            <w:pPr>
              <w:jc w:val="center"/>
              <w:rPr>
                <w:rFonts w:eastAsia="Times New Roman"/>
                <w:sz w:val="20"/>
                <w:szCs w:val="20"/>
              </w:rPr>
            </w:pPr>
            <w:r w:rsidRPr="003F4179">
              <w:rPr>
                <w:sz w:val="20"/>
                <w:szCs w:val="20"/>
              </w:rPr>
              <w:t>839,9</w:t>
            </w:r>
          </w:p>
        </w:tc>
        <w:tc>
          <w:tcPr>
            <w:tcW w:w="677" w:type="dxa"/>
            <w:shd w:val="clear" w:color="auto" w:fill="auto"/>
            <w:noWrap/>
            <w:tcMar>
              <w:left w:w="57" w:type="dxa"/>
              <w:right w:w="57" w:type="dxa"/>
            </w:tcMar>
            <w:vAlign w:val="center"/>
          </w:tcPr>
          <w:p w14:paraId="2657429F" w14:textId="2FD24496" w:rsidR="003F4179" w:rsidRPr="003F4179" w:rsidRDefault="003F4179" w:rsidP="003F4179">
            <w:pPr>
              <w:jc w:val="center"/>
              <w:rPr>
                <w:rFonts w:eastAsia="Times New Roman"/>
                <w:sz w:val="20"/>
                <w:szCs w:val="20"/>
              </w:rPr>
            </w:pPr>
            <w:r w:rsidRPr="003F4179">
              <w:rPr>
                <w:sz w:val="20"/>
                <w:szCs w:val="20"/>
              </w:rPr>
              <w:t>688,8</w:t>
            </w:r>
          </w:p>
        </w:tc>
        <w:tc>
          <w:tcPr>
            <w:tcW w:w="676" w:type="dxa"/>
            <w:shd w:val="clear" w:color="auto" w:fill="auto"/>
            <w:noWrap/>
            <w:tcMar>
              <w:left w:w="57" w:type="dxa"/>
              <w:right w:w="57" w:type="dxa"/>
            </w:tcMar>
            <w:vAlign w:val="center"/>
          </w:tcPr>
          <w:p w14:paraId="7CA39D55" w14:textId="36120053" w:rsidR="003F4179" w:rsidRPr="003F4179" w:rsidRDefault="003F4179" w:rsidP="003F4179">
            <w:pPr>
              <w:jc w:val="center"/>
              <w:rPr>
                <w:rFonts w:eastAsia="Times New Roman"/>
                <w:sz w:val="20"/>
                <w:szCs w:val="20"/>
              </w:rPr>
            </w:pPr>
            <w:r w:rsidRPr="003F4179">
              <w:rPr>
                <w:sz w:val="20"/>
                <w:szCs w:val="20"/>
              </w:rPr>
              <w:t>669,5</w:t>
            </w:r>
          </w:p>
        </w:tc>
        <w:tc>
          <w:tcPr>
            <w:tcW w:w="677" w:type="dxa"/>
            <w:shd w:val="clear" w:color="auto" w:fill="auto"/>
            <w:noWrap/>
            <w:tcMar>
              <w:left w:w="57" w:type="dxa"/>
              <w:right w:w="57" w:type="dxa"/>
            </w:tcMar>
            <w:vAlign w:val="center"/>
          </w:tcPr>
          <w:p w14:paraId="2BD7C256" w14:textId="708B9BC4" w:rsidR="003F4179" w:rsidRPr="003F4179" w:rsidRDefault="003F4179" w:rsidP="003F4179">
            <w:pPr>
              <w:jc w:val="center"/>
              <w:rPr>
                <w:rFonts w:eastAsia="Times New Roman"/>
                <w:sz w:val="20"/>
                <w:szCs w:val="20"/>
              </w:rPr>
            </w:pPr>
            <w:r w:rsidRPr="003F4179">
              <w:rPr>
                <w:sz w:val="20"/>
                <w:szCs w:val="20"/>
              </w:rPr>
              <w:t>649,4</w:t>
            </w:r>
          </w:p>
        </w:tc>
        <w:tc>
          <w:tcPr>
            <w:tcW w:w="677" w:type="dxa"/>
            <w:shd w:val="clear" w:color="auto" w:fill="auto"/>
            <w:noWrap/>
            <w:tcMar>
              <w:left w:w="57" w:type="dxa"/>
              <w:right w:w="57" w:type="dxa"/>
            </w:tcMar>
            <w:vAlign w:val="center"/>
          </w:tcPr>
          <w:p w14:paraId="0F472BD8" w14:textId="538A8CDC" w:rsidR="003F4179" w:rsidRPr="003F4179" w:rsidRDefault="003F4179" w:rsidP="003F4179">
            <w:pPr>
              <w:jc w:val="center"/>
              <w:rPr>
                <w:rFonts w:eastAsia="Times New Roman"/>
                <w:sz w:val="20"/>
                <w:szCs w:val="20"/>
              </w:rPr>
            </w:pPr>
            <w:r w:rsidRPr="003F4179">
              <w:rPr>
                <w:sz w:val="20"/>
                <w:szCs w:val="20"/>
              </w:rPr>
              <w:t>628,5</w:t>
            </w:r>
          </w:p>
        </w:tc>
        <w:tc>
          <w:tcPr>
            <w:tcW w:w="677" w:type="dxa"/>
            <w:shd w:val="clear" w:color="auto" w:fill="auto"/>
            <w:noWrap/>
            <w:tcMar>
              <w:left w:w="57" w:type="dxa"/>
              <w:right w:w="57" w:type="dxa"/>
            </w:tcMar>
            <w:vAlign w:val="center"/>
          </w:tcPr>
          <w:p w14:paraId="3869C5B3" w14:textId="1FC4A350" w:rsidR="003F4179" w:rsidRPr="003F4179" w:rsidRDefault="003F4179" w:rsidP="003F4179">
            <w:pPr>
              <w:jc w:val="center"/>
              <w:rPr>
                <w:rFonts w:eastAsia="Times New Roman"/>
                <w:sz w:val="20"/>
                <w:szCs w:val="20"/>
              </w:rPr>
            </w:pPr>
            <w:r w:rsidRPr="003F4179">
              <w:rPr>
                <w:sz w:val="20"/>
                <w:szCs w:val="20"/>
              </w:rPr>
              <w:t>606,6</w:t>
            </w:r>
          </w:p>
        </w:tc>
        <w:tc>
          <w:tcPr>
            <w:tcW w:w="677" w:type="dxa"/>
            <w:shd w:val="clear" w:color="auto" w:fill="auto"/>
            <w:noWrap/>
            <w:tcMar>
              <w:left w:w="57" w:type="dxa"/>
              <w:right w:w="57" w:type="dxa"/>
            </w:tcMar>
            <w:vAlign w:val="center"/>
          </w:tcPr>
          <w:p w14:paraId="4CD241C3" w14:textId="5955FAE5" w:rsidR="003F4179" w:rsidRPr="003F4179" w:rsidRDefault="003F4179" w:rsidP="003F4179">
            <w:pPr>
              <w:jc w:val="center"/>
              <w:rPr>
                <w:rFonts w:eastAsia="Times New Roman"/>
                <w:sz w:val="20"/>
                <w:szCs w:val="20"/>
              </w:rPr>
            </w:pPr>
            <w:r w:rsidRPr="003F4179">
              <w:rPr>
                <w:sz w:val="20"/>
                <w:szCs w:val="20"/>
              </w:rPr>
              <w:t>583,8</w:t>
            </w:r>
          </w:p>
        </w:tc>
        <w:tc>
          <w:tcPr>
            <w:tcW w:w="677" w:type="dxa"/>
            <w:shd w:val="clear" w:color="auto" w:fill="auto"/>
            <w:noWrap/>
            <w:tcMar>
              <w:left w:w="57" w:type="dxa"/>
              <w:right w:w="57" w:type="dxa"/>
            </w:tcMar>
            <w:vAlign w:val="center"/>
          </w:tcPr>
          <w:p w14:paraId="3931B899" w14:textId="241B1A3D" w:rsidR="003F4179" w:rsidRPr="003F4179" w:rsidRDefault="003F4179" w:rsidP="003F4179">
            <w:pPr>
              <w:jc w:val="center"/>
              <w:rPr>
                <w:rFonts w:eastAsia="Times New Roman"/>
                <w:sz w:val="20"/>
                <w:szCs w:val="20"/>
              </w:rPr>
            </w:pPr>
            <w:r w:rsidRPr="003F4179">
              <w:rPr>
                <w:sz w:val="20"/>
                <w:szCs w:val="20"/>
              </w:rPr>
              <w:t>560,0</w:t>
            </w:r>
          </w:p>
        </w:tc>
      </w:tr>
      <w:tr w:rsidR="003F4179" w:rsidRPr="006941AC" w14:paraId="2CB9C232" w14:textId="77777777" w:rsidTr="003F4179">
        <w:trPr>
          <w:trHeight w:val="300"/>
          <w:jc w:val="center"/>
        </w:trPr>
        <w:tc>
          <w:tcPr>
            <w:tcW w:w="2122" w:type="dxa"/>
            <w:shd w:val="clear" w:color="auto" w:fill="auto"/>
            <w:noWrap/>
          </w:tcPr>
          <w:p w14:paraId="28182B7B" w14:textId="32F61BA8" w:rsidR="003F4179" w:rsidRPr="003F4179" w:rsidRDefault="003F4179" w:rsidP="003F4179">
            <w:pPr>
              <w:rPr>
                <w:rFonts w:eastAsia="Times New Roman"/>
                <w:sz w:val="22"/>
                <w:szCs w:val="22"/>
              </w:rPr>
            </w:pPr>
            <w:r w:rsidRPr="003F4179">
              <w:rPr>
                <w:sz w:val="22"/>
                <w:szCs w:val="22"/>
              </w:rPr>
              <w:t>Сортировка в Иссинском районе</w:t>
            </w:r>
          </w:p>
        </w:tc>
        <w:tc>
          <w:tcPr>
            <w:tcW w:w="850" w:type="dxa"/>
            <w:shd w:val="clear" w:color="auto" w:fill="auto"/>
            <w:vAlign w:val="center"/>
          </w:tcPr>
          <w:p w14:paraId="0EB9FADC"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0117DAAB" w14:textId="736ECD40" w:rsidR="003F4179" w:rsidRPr="003F4179" w:rsidRDefault="003F4179" w:rsidP="003F4179">
            <w:pPr>
              <w:jc w:val="center"/>
              <w:rPr>
                <w:rFonts w:eastAsia="Times New Roman"/>
                <w:sz w:val="20"/>
                <w:szCs w:val="20"/>
              </w:rPr>
            </w:pPr>
            <w:r w:rsidRPr="003F4179">
              <w:rPr>
                <w:sz w:val="20"/>
                <w:szCs w:val="20"/>
              </w:rPr>
              <w:t>966,3</w:t>
            </w:r>
          </w:p>
        </w:tc>
        <w:tc>
          <w:tcPr>
            <w:tcW w:w="677" w:type="dxa"/>
            <w:shd w:val="clear" w:color="auto" w:fill="auto"/>
            <w:noWrap/>
            <w:tcMar>
              <w:left w:w="57" w:type="dxa"/>
              <w:right w:w="57" w:type="dxa"/>
            </w:tcMar>
            <w:vAlign w:val="center"/>
          </w:tcPr>
          <w:p w14:paraId="0B2C7AF6" w14:textId="302BD745" w:rsidR="003F4179" w:rsidRPr="003F4179" w:rsidRDefault="003F4179" w:rsidP="003F4179">
            <w:pPr>
              <w:jc w:val="center"/>
              <w:rPr>
                <w:rFonts w:eastAsia="Times New Roman"/>
                <w:sz w:val="20"/>
                <w:szCs w:val="20"/>
              </w:rPr>
            </w:pPr>
            <w:r w:rsidRPr="003F4179">
              <w:rPr>
                <w:sz w:val="20"/>
                <w:szCs w:val="20"/>
              </w:rPr>
              <w:t>970,6</w:t>
            </w:r>
          </w:p>
        </w:tc>
        <w:tc>
          <w:tcPr>
            <w:tcW w:w="677" w:type="dxa"/>
            <w:shd w:val="clear" w:color="auto" w:fill="auto"/>
            <w:noWrap/>
            <w:tcMar>
              <w:left w:w="57" w:type="dxa"/>
              <w:right w:w="57" w:type="dxa"/>
            </w:tcMar>
            <w:vAlign w:val="center"/>
          </w:tcPr>
          <w:p w14:paraId="4475E29F" w14:textId="7A6A7167" w:rsidR="003F4179" w:rsidRPr="003F4179" w:rsidRDefault="003F4179" w:rsidP="003F4179">
            <w:pPr>
              <w:jc w:val="center"/>
              <w:rPr>
                <w:rFonts w:eastAsia="Times New Roman"/>
                <w:sz w:val="20"/>
                <w:szCs w:val="20"/>
              </w:rPr>
            </w:pPr>
            <w:r w:rsidRPr="003F4179">
              <w:rPr>
                <w:sz w:val="20"/>
                <w:szCs w:val="20"/>
              </w:rPr>
              <w:t>762,4</w:t>
            </w:r>
          </w:p>
        </w:tc>
        <w:tc>
          <w:tcPr>
            <w:tcW w:w="677" w:type="dxa"/>
            <w:shd w:val="clear" w:color="auto" w:fill="auto"/>
            <w:noWrap/>
            <w:tcMar>
              <w:left w:w="57" w:type="dxa"/>
              <w:right w:w="57" w:type="dxa"/>
            </w:tcMar>
            <w:vAlign w:val="center"/>
          </w:tcPr>
          <w:p w14:paraId="7983B607" w14:textId="2CC50A99" w:rsidR="003F4179" w:rsidRPr="003F4179" w:rsidRDefault="003F4179" w:rsidP="003F4179">
            <w:pPr>
              <w:jc w:val="center"/>
              <w:rPr>
                <w:rFonts w:eastAsia="Times New Roman"/>
                <w:sz w:val="20"/>
                <w:szCs w:val="20"/>
              </w:rPr>
            </w:pPr>
            <w:r w:rsidRPr="003F4179">
              <w:rPr>
                <w:sz w:val="20"/>
                <w:szCs w:val="20"/>
              </w:rPr>
              <w:t>537,4</w:t>
            </w:r>
          </w:p>
        </w:tc>
        <w:tc>
          <w:tcPr>
            <w:tcW w:w="677" w:type="dxa"/>
            <w:shd w:val="clear" w:color="auto" w:fill="auto"/>
            <w:noWrap/>
            <w:tcMar>
              <w:left w:w="57" w:type="dxa"/>
              <w:right w:w="57" w:type="dxa"/>
            </w:tcMar>
            <w:vAlign w:val="center"/>
          </w:tcPr>
          <w:p w14:paraId="4CEB1EFB" w14:textId="5BCB8542" w:rsidR="003F4179" w:rsidRPr="003F4179" w:rsidRDefault="003F4179" w:rsidP="003F4179">
            <w:pPr>
              <w:jc w:val="center"/>
              <w:rPr>
                <w:rFonts w:eastAsia="Times New Roman"/>
                <w:sz w:val="20"/>
                <w:szCs w:val="20"/>
              </w:rPr>
            </w:pPr>
            <w:r w:rsidRPr="003F4179">
              <w:rPr>
                <w:sz w:val="20"/>
                <w:szCs w:val="20"/>
              </w:rPr>
              <w:t>386,4</w:t>
            </w:r>
          </w:p>
        </w:tc>
        <w:tc>
          <w:tcPr>
            <w:tcW w:w="676" w:type="dxa"/>
            <w:shd w:val="clear" w:color="auto" w:fill="auto"/>
            <w:noWrap/>
            <w:tcMar>
              <w:left w:w="57" w:type="dxa"/>
              <w:right w:w="57" w:type="dxa"/>
            </w:tcMar>
            <w:vAlign w:val="center"/>
          </w:tcPr>
          <w:p w14:paraId="73106783" w14:textId="64113BB9" w:rsidR="003F4179" w:rsidRPr="003F4179" w:rsidRDefault="003F4179" w:rsidP="003F4179">
            <w:pPr>
              <w:jc w:val="center"/>
              <w:rPr>
                <w:rFonts w:eastAsia="Times New Roman"/>
                <w:sz w:val="20"/>
                <w:szCs w:val="20"/>
              </w:rPr>
            </w:pPr>
            <w:r w:rsidRPr="003F4179">
              <w:rPr>
                <w:sz w:val="20"/>
                <w:szCs w:val="20"/>
              </w:rPr>
              <w:t>367,2</w:t>
            </w:r>
          </w:p>
        </w:tc>
        <w:tc>
          <w:tcPr>
            <w:tcW w:w="677" w:type="dxa"/>
            <w:shd w:val="clear" w:color="auto" w:fill="auto"/>
            <w:noWrap/>
            <w:tcMar>
              <w:left w:w="57" w:type="dxa"/>
              <w:right w:w="57" w:type="dxa"/>
            </w:tcMar>
            <w:vAlign w:val="center"/>
          </w:tcPr>
          <w:p w14:paraId="575FEEBF" w14:textId="4EB42C85" w:rsidR="003F4179" w:rsidRPr="003F4179" w:rsidRDefault="003F4179" w:rsidP="003F4179">
            <w:pPr>
              <w:jc w:val="center"/>
              <w:rPr>
                <w:rFonts w:eastAsia="Times New Roman"/>
                <w:sz w:val="20"/>
                <w:szCs w:val="20"/>
              </w:rPr>
            </w:pPr>
            <w:r w:rsidRPr="003F4179">
              <w:rPr>
                <w:sz w:val="20"/>
                <w:szCs w:val="20"/>
              </w:rPr>
              <w:t>347,2</w:t>
            </w:r>
          </w:p>
        </w:tc>
        <w:tc>
          <w:tcPr>
            <w:tcW w:w="677" w:type="dxa"/>
            <w:shd w:val="clear" w:color="auto" w:fill="auto"/>
            <w:noWrap/>
            <w:tcMar>
              <w:left w:w="57" w:type="dxa"/>
              <w:right w:w="57" w:type="dxa"/>
            </w:tcMar>
            <w:vAlign w:val="center"/>
          </w:tcPr>
          <w:p w14:paraId="1656ED6E" w14:textId="7A1387E1" w:rsidR="003F4179" w:rsidRPr="003F4179" w:rsidRDefault="003F4179" w:rsidP="003F4179">
            <w:pPr>
              <w:jc w:val="center"/>
              <w:rPr>
                <w:rFonts w:eastAsia="Times New Roman"/>
                <w:sz w:val="20"/>
                <w:szCs w:val="20"/>
              </w:rPr>
            </w:pPr>
            <w:r w:rsidRPr="003F4179">
              <w:rPr>
                <w:sz w:val="20"/>
                <w:szCs w:val="20"/>
              </w:rPr>
              <w:t>326,2</w:t>
            </w:r>
          </w:p>
        </w:tc>
        <w:tc>
          <w:tcPr>
            <w:tcW w:w="677" w:type="dxa"/>
            <w:shd w:val="clear" w:color="auto" w:fill="auto"/>
            <w:noWrap/>
            <w:tcMar>
              <w:left w:w="57" w:type="dxa"/>
              <w:right w:w="57" w:type="dxa"/>
            </w:tcMar>
            <w:vAlign w:val="center"/>
          </w:tcPr>
          <w:p w14:paraId="1FDF58D9" w14:textId="643FCCBB" w:rsidR="003F4179" w:rsidRPr="003F4179" w:rsidRDefault="003F4179" w:rsidP="003F4179">
            <w:pPr>
              <w:jc w:val="center"/>
              <w:rPr>
                <w:rFonts w:eastAsia="Times New Roman"/>
                <w:sz w:val="20"/>
                <w:szCs w:val="20"/>
              </w:rPr>
            </w:pPr>
            <w:r w:rsidRPr="003F4179">
              <w:rPr>
                <w:sz w:val="20"/>
                <w:szCs w:val="20"/>
              </w:rPr>
              <w:t>304,4</w:t>
            </w:r>
          </w:p>
        </w:tc>
        <w:tc>
          <w:tcPr>
            <w:tcW w:w="677" w:type="dxa"/>
            <w:shd w:val="clear" w:color="auto" w:fill="auto"/>
            <w:noWrap/>
            <w:tcMar>
              <w:left w:w="57" w:type="dxa"/>
              <w:right w:w="57" w:type="dxa"/>
            </w:tcMar>
            <w:vAlign w:val="center"/>
          </w:tcPr>
          <w:p w14:paraId="56604609" w14:textId="1148E4A5" w:rsidR="003F4179" w:rsidRPr="003F4179" w:rsidRDefault="003F4179" w:rsidP="003F4179">
            <w:pPr>
              <w:jc w:val="center"/>
              <w:rPr>
                <w:rFonts w:eastAsia="Times New Roman"/>
                <w:sz w:val="20"/>
                <w:szCs w:val="20"/>
              </w:rPr>
            </w:pPr>
            <w:r w:rsidRPr="003F4179">
              <w:rPr>
                <w:sz w:val="20"/>
                <w:szCs w:val="20"/>
              </w:rPr>
              <w:t>281,6</w:t>
            </w:r>
          </w:p>
        </w:tc>
        <w:tc>
          <w:tcPr>
            <w:tcW w:w="677" w:type="dxa"/>
            <w:shd w:val="clear" w:color="auto" w:fill="auto"/>
            <w:noWrap/>
            <w:tcMar>
              <w:left w:w="57" w:type="dxa"/>
              <w:right w:w="57" w:type="dxa"/>
            </w:tcMar>
            <w:vAlign w:val="center"/>
          </w:tcPr>
          <w:p w14:paraId="466BB2DE" w14:textId="609FEFE4" w:rsidR="003F4179" w:rsidRPr="003F4179" w:rsidRDefault="003F4179" w:rsidP="003F4179">
            <w:pPr>
              <w:jc w:val="center"/>
              <w:rPr>
                <w:rFonts w:eastAsia="Times New Roman"/>
                <w:sz w:val="20"/>
                <w:szCs w:val="20"/>
              </w:rPr>
            </w:pPr>
            <w:r w:rsidRPr="003F4179">
              <w:rPr>
                <w:sz w:val="20"/>
                <w:szCs w:val="20"/>
              </w:rPr>
              <w:t>270,7</w:t>
            </w:r>
          </w:p>
        </w:tc>
      </w:tr>
      <w:tr w:rsidR="003F4179" w:rsidRPr="006941AC" w14:paraId="143EEBB7" w14:textId="77777777" w:rsidTr="003F4179">
        <w:trPr>
          <w:trHeight w:val="300"/>
          <w:jc w:val="center"/>
        </w:trPr>
        <w:tc>
          <w:tcPr>
            <w:tcW w:w="2122" w:type="dxa"/>
            <w:shd w:val="clear" w:color="auto" w:fill="auto"/>
            <w:noWrap/>
          </w:tcPr>
          <w:p w14:paraId="6D5BBFF1" w14:textId="268FC41D" w:rsidR="003F4179" w:rsidRPr="003F4179" w:rsidRDefault="003F4179" w:rsidP="003F4179">
            <w:pPr>
              <w:rPr>
                <w:rFonts w:eastAsia="Times New Roman"/>
                <w:sz w:val="22"/>
                <w:szCs w:val="22"/>
              </w:rPr>
            </w:pPr>
            <w:r w:rsidRPr="003F4179">
              <w:rPr>
                <w:sz w:val="22"/>
                <w:szCs w:val="22"/>
              </w:rPr>
              <w:t>Мобильная сортировка при полигоне Городищенском районе</w:t>
            </w:r>
          </w:p>
        </w:tc>
        <w:tc>
          <w:tcPr>
            <w:tcW w:w="850" w:type="dxa"/>
            <w:shd w:val="clear" w:color="auto" w:fill="auto"/>
            <w:vAlign w:val="center"/>
          </w:tcPr>
          <w:p w14:paraId="261F7E8E"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606C7D15" w14:textId="7D404B1B"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D077CB3" w14:textId="67D2859A" w:rsidR="003F4179" w:rsidRPr="003F4179" w:rsidRDefault="003F4179" w:rsidP="003F4179">
            <w:pPr>
              <w:jc w:val="center"/>
              <w:rPr>
                <w:rFonts w:eastAsia="Times New Roman"/>
                <w:sz w:val="20"/>
                <w:szCs w:val="20"/>
              </w:rPr>
            </w:pPr>
            <w:r w:rsidRPr="003F4179">
              <w:rPr>
                <w:sz w:val="20"/>
                <w:szCs w:val="20"/>
              </w:rPr>
              <w:t>206,1</w:t>
            </w:r>
          </w:p>
        </w:tc>
        <w:tc>
          <w:tcPr>
            <w:tcW w:w="677" w:type="dxa"/>
            <w:shd w:val="clear" w:color="auto" w:fill="auto"/>
            <w:noWrap/>
            <w:tcMar>
              <w:left w:w="57" w:type="dxa"/>
              <w:right w:w="57" w:type="dxa"/>
            </w:tcMar>
            <w:vAlign w:val="center"/>
          </w:tcPr>
          <w:p w14:paraId="6347B259" w14:textId="7C5C6316" w:rsidR="003F4179" w:rsidRPr="003F4179" w:rsidRDefault="003F4179" w:rsidP="003F4179">
            <w:pPr>
              <w:jc w:val="center"/>
              <w:rPr>
                <w:rFonts w:eastAsia="Times New Roman"/>
                <w:sz w:val="20"/>
                <w:szCs w:val="20"/>
              </w:rPr>
            </w:pPr>
            <w:r w:rsidRPr="003F4179">
              <w:rPr>
                <w:sz w:val="20"/>
                <w:szCs w:val="20"/>
              </w:rPr>
              <w:t>206,0</w:t>
            </w:r>
          </w:p>
        </w:tc>
        <w:tc>
          <w:tcPr>
            <w:tcW w:w="677" w:type="dxa"/>
            <w:shd w:val="clear" w:color="auto" w:fill="auto"/>
            <w:noWrap/>
            <w:tcMar>
              <w:left w:w="57" w:type="dxa"/>
              <w:right w:w="57" w:type="dxa"/>
            </w:tcMar>
            <w:vAlign w:val="center"/>
          </w:tcPr>
          <w:p w14:paraId="5091D992" w14:textId="12A37E6F" w:rsidR="003F4179" w:rsidRPr="003F4179" w:rsidRDefault="003F4179" w:rsidP="003F4179">
            <w:pPr>
              <w:jc w:val="center"/>
              <w:rPr>
                <w:rFonts w:eastAsia="Times New Roman"/>
                <w:sz w:val="20"/>
                <w:szCs w:val="20"/>
              </w:rPr>
            </w:pPr>
            <w:r w:rsidRPr="003F4179">
              <w:rPr>
                <w:sz w:val="20"/>
                <w:szCs w:val="20"/>
              </w:rPr>
              <w:t>205,8</w:t>
            </w:r>
          </w:p>
        </w:tc>
        <w:tc>
          <w:tcPr>
            <w:tcW w:w="677" w:type="dxa"/>
            <w:shd w:val="clear" w:color="auto" w:fill="auto"/>
            <w:noWrap/>
            <w:tcMar>
              <w:left w:w="57" w:type="dxa"/>
              <w:right w:w="57" w:type="dxa"/>
            </w:tcMar>
            <w:vAlign w:val="center"/>
          </w:tcPr>
          <w:p w14:paraId="06549CB2" w14:textId="27E0D8A1" w:rsidR="003F4179" w:rsidRPr="003F4179" w:rsidRDefault="003F4179" w:rsidP="003F4179">
            <w:pPr>
              <w:jc w:val="center"/>
              <w:rPr>
                <w:rFonts w:eastAsia="Times New Roman"/>
                <w:sz w:val="20"/>
                <w:szCs w:val="20"/>
              </w:rPr>
            </w:pPr>
            <w:r w:rsidRPr="003F4179">
              <w:rPr>
                <w:sz w:val="20"/>
                <w:szCs w:val="20"/>
              </w:rPr>
              <w:t>205,5</w:t>
            </w:r>
          </w:p>
        </w:tc>
        <w:tc>
          <w:tcPr>
            <w:tcW w:w="676" w:type="dxa"/>
            <w:shd w:val="clear" w:color="auto" w:fill="auto"/>
            <w:noWrap/>
            <w:tcMar>
              <w:left w:w="57" w:type="dxa"/>
              <w:right w:w="57" w:type="dxa"/>
            </w:tcMar>
            <w:vAlign w:val="center"/>
          </w:tcPr>
          <w:p w14:paraId="770C064B" w14:textId="691C2F6A" w:rsidR="003F4179" w:rsidRPr="003F4179" w:rsidRDefault="003F4179" w:rsidP="003F4179">
            <w:pPr>
              <w:jc w:val="center"/>
              <w:rPr>
                <w:rFonts w:eastAsia="Times New Roman"/>
                <w:sz w:val="20"/>
                <w:szCs w:val="20"/>
              </w:rPr>
            </w:pPr>
            <w:r w:rsidRPr="003F4179">
              <w:rPr>
                <w:sz w:val="20"/>
                <w:szCs w:val="20"/>
              </w:rPr>
              <w:t>205,1</w:t>
            </w:r>
          </w:p>
        </w:tc>
        <w:tc>
          <w:tcPr>
            <w:tcW w:w="677" w:type="dxa"/>
            <w:shd w:val="clear" w:color="auto" w:fill="auto"/>
            <w:noWrap/>
            <w:tcMar>
              <w:left w:w="57" w:type="dxa"/>
              <w:right w:w="57" w:type="dxa"/>
            </w:tcMar>
            <w:vAlign w:val="center"/>
          </w:tcPr>
          <w:p w14:paraId="235A5CD7" w14:textId="20CD496B" w:rsidR="003F4179" w:rsidRPr="003F4179" w:rsidRDefault="003F4179" w:rsidP="003F4179">
            <w:pPr>
              <w:jc w:val="center"/>
              <w:rPr>
                <w:rFonts w:eastAsia="Times New Roman"/>
                <w:sz w:val="20"/>
                <w:szCs w:val="20"/>
              </w:rPr>
            </w:pPr>
            <w:r w:rsidRPr="003F4179">
              <w:rPr>
                <w:sz w:val="20"/>
                <w:szCs w:val="20"/>
              </w:rPr>
              <w:t>204,6</w:t>
            </w:r>
          </w:p>
        </w:tc>
        <w:tc>
          <w:tcPr>
            <w:tcW w:w="677" w:type="dxa"/>
            <w:shd w:val="clear" w:color="auto" w:fill="auto"/>
            <w:noWrap/>
            <w:tcMar>
              <w:left w:w="57" w:type="dxa"/>
              <w:right w:w="57" w:type="dxa"/>
            </w:tcMar>
            <w:vAlign w:val="center"/>
          </w:tcPr>
          <w:p w14:paraId="5CA865AB" w14:textId="01B92BA9" w:rsidR="003F4179" w:rsidRPr="003F4179" w:rsidRDefault="003F4179" w:rsidP="003F4179">
            <w:pPr>
              <w:jc w:val="center"/>
              <w:rPr>
                <w:rFonts w:eastAsia="Times New Roman"/>
                <w:sz w:val="20"/>
                <w:szCs w:val="20"/>
              </w:rPr>
            </w:pPr>
            <w:r w:rsidRPr="003F4179">
              <w:rPr>
                <w:sz w:val="20"/>
                <w:szCs w:val="20"/>
              </w:rPr>
              <w:t>203,9</w:t>
            </w:r>
          </w:p>
        </w:tc>
        <w:tc>
          <w:tcPr>
            <w:tcW w:w="677" w:type="dxa"/>
            <w:shd w:val="clear" w:color="auto" w:fill="auto"/>
            <w:noWrap/>
            <w:tcMar>
              <w:left w:w="57" w:type="dxa"/>
              <w:right w:w="57" w:type="dxa"/>
            </w:tcMar>
            <w:vAlign w:val="center"/>
          </w:tcPr>
          <w:p w14:paraId="4351287D" w14:textId="40A831D3" w:rsidR="003F4179" w:rsidRPr="003F4179" w:rsidRDefault="003F4179" w:rsidP="003F4179">
            <w:pPr>
              <w:jc w:val="center"/>
              <w:rPr>
                <w:rFonts w:eastAsia="Times New Roman"/>
                <w:sz w:val="20"/>
                <w:szCs w:val="20"/>
              </w:rPr>
            </w:pPr>
            <w:r w:rsidRPr="003F4179">
              <w:rPr>
                <w:sz w:val="20"/>
                <w:szCs w:val="20"/>
              </w:rPr>
              <w:t>203,2</w:t>
            </w:r>
          </w:p>
        </w:tc>
        <w:tc>
          <w:tcPr>
            <w:tcW w:w="677" w:type="dxa"/>
            <w:shd w:val="clear" w:color="auto" w:fill="auto"/>
            <w:noWrap/>
            <w:tcMar>
              <w:left w:w="57" w:type="dxa"/>
              <w:right w:w="57" w:type="dxa"/>
            </w:tcMar>
            <w:vAlign w:val="center"/>
          </w:tcPr>
          <w:p w14:paraId="1B8B154F" w14:textId="137822C4" w:rsidR="003F4179" w:rsidRPr="003F4179" w:rsidRDefault="003F4179" w:rsidP="003F4179">
            <w:pPr>
              <w:jc w:val="center"/>
              <w:rPr>
                <w:rFonts w:eastAsia="Times New Roman"/>
                <w:sz w:val="20"/>
                <w:szCs w:val="20"/>
              </w:rPr>
            </w:pPr>
            <w:r w:rsidRPr="003F4179">
              <w:rPr>
                <w:sz w:val="20"/>
                <w:szCs w:val="20"/>
              </w:rPr>
              <w:t>202,3</w:t>
            </w:r>
          </w:p>
        </w:tc>
        <w:tc>
          <w:tcPr>
            <w:tcW w:w="677" w:type="dxa"/>
            <w:shd w:val="clear" w:color="auto" w:fill="auto"/>
            <w:noWrap/>
            <w:tcMar>
              <w:left w:w="57" w:type="dxa"/>
              <w:right w:w="57" w:type="dxa"/>
            </w:tcMar>
            <w:vAlign w:val="center"/>
          </w:tcPr>
          <w:p w14:paraId="41BD3FA1" w14:textId="13EF19B3" w:rsidR="003F4179" w:rsidRPr="003F4179" w:rsidRDefault="003F4179" w:rsidP="003F4179">
            <w:pPr>
              <w:jc w:val="center"/>
              <w:rPr>
                <w:rFonts w:eastAsia="Times New Roman"/>
                <w:sz w:val="20"/>
                <w:szCs w:val="20"/>
              </w:rPr>
            </w:pPr>
            <w:r w:rsidRPr="003F4179">
              <w:rPr>
                <w:sz w:val="20"/>
                <w:szCs w:val="20"/>
              </w:rPr>
              <w:t>201,3</w:t>
            </w:r>
          </w:p>
        </w:tc>
      </w:tr>
      <w:tr w:rsidR="003F4179" w:rsidRPr="006941AC" w14:paraId="0A3D11C9" w14:textId="77777777" w:rsidTr="003F4179">
        <w:trPr>
          <w:trHeight w:val="300"/>
          <w:jc w:val="center"/>
        </w:trPr>
        <w:tc>
          <w:tcPr>
            <w:tcW w:w="2122" w:type="dxa"/>
            <w:shd w:val="clear" w:color="auto" w:fill="auto"/>
            <w:noWrap/>
          </w:tcPr>
          <w:p w14:paraId="44BD2AEB" w14:textId="74635C55" w:rsidR="003F4179" w:rsidRPr="003F4179" w:rsidRDefault="003F4179" w:rsidP="003F4179">
            <w:pPr>
              <w:rPr>
                <w:rFonts w:eastAsia="Times New Roman"/>
                <w:sz w:val="22"/>
                <w:szCs w:val="22"/>
              </w:rPr>
            </w:pPr>
            <w:r w:rsidRPr="003F4179">
              <w:rPr>
                <w:sz w:val="22"/>
                <w:szCs w:val="22"/>
              </w:rPr>
              <w:t>Мобильная сортировка при полигоне в Земетчинском районе</w:t>
            </w:r>
          </w:p>
        </w:tc>
        <w:tc>
          <w:tcPr>
            <w:tcW w:w="850" w:type="dxa"/>
            <w:shd w:val="clear" w:color="auto" w:fill="auto"/>
            <w:vAlign w:val="center"/>
          </w:tcPr>
          <w:p w14:paraId="28244580" w14:textId="02F7DFB2"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128B07F5" w14:textId="11158E11"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7ABD0E47" w14:textId="2C164F71" w:rsidR="003F4179" w:rsidRPr="003F4179" w:rsidRDefault="003F4179" w:rsidP="003F4179">
            <w:pPr>
              <w:jc w:val="center"/>
              <w:rPr>
                <w:rFonts w:eastAsia="Times New Roman"/>
                <w:sz w:val="20"/>
                <w:szCs w:val="20"/>
              </w:rPr>
            </w:pPr>
            <w:r w:rsidRPr="003F4179">
              <w:rPr>
                <w:sz w:val="20"/>
                <w:szCs w:val="20"/>
              </w:rPr>
              <w:t>303,0</w:t>
            </w:r>
          </w:p>
        </w:tc>
        <w:tc>
          <w:tcPr>
            <w:tcW w:w="677" w:type="dxa"/>
            <w:shd w:val="clear" w:color="auto" w:fill="auto"/>
            <w:noWrap/>
            <w:tcMar>
              <w:left w:w="57" w:type="dxa"/>
              <w:right w:w="57" w:type="dxa"/>
            </w:tcMar>
            <w:vAlign w:val="center"/>
          </w:tcPr>
          <w:p w14:paraId="41D9B68C" w14:textId="6520872C" w:rsidR="003F4179" w:rsidRPr="003F4179" w:rsidRDefault="003F4179" w:rsidP="003F4179">
            <w:pPr>
              <w:jc w:val="center"/>
              <w:rPr>
                <w:rFonts w:eastAsia="Times New Roman"/>
                <w:sz w:val="20"/>
                <w:szCs w:val="20"/>
              </w:rPr>
            </w:pPr>
            <w:r w:rsidRPr="003F4179">
              <w:rPr>
                <w:sz w:val="20"/>
                <w:szCs w:val="20"/>
              </w:rPr>
              <w:t>302,9</w:t>
            </w:r>
          </w:p>
        </w:tc>
        <w:tc>
          <w:tcPr>
            <w:tcW w:w="677" w:type="dxa"/>
            <w:shd w:val="clear" w:color="auto" w:fill="auto"/>
            <w:noWrap/>
            <w:tcMar>
              <w:left w:w="57" w:type="dxa"/>
              <w:right w:w="57" w:type="dxa"/>
            </w:tcMar>
            <w:vAlign w:val="center"/>
          </w:tcPr>
          <w:p w14:paraId="583D0355" w14:textId="7CD4BBA8" w:rsidR="003F4179" w:rsidRPr="003F4179" w:rsidRDefault="003F4179" w:rsidP="003F4179">
            <w:pPr>
              <w:jc w:val="center"/>
              <w:rPr>
                <w:rFonts w:eastAsia="Times New Roman"/>
                <w:sz w:val="20"/>
                <w:szCs w:val="20"/>
              </w:rPr>
            </w:pPr>
            <w:r w:rsidRPr="003F4179">
              <w:rPr>
                <w:sz w:val="20"/>
                <w:szCs w:val="20"/>
              </w:rPr>
              <w:t>302,6</w:t>
            </w:r>
          </w:p>
        </w:tc>
        <w:tc>
          <w:tcPr>
            <w:tcW w:w="677" w:type="dxa"/>
            <w:shd w:val="clear" w:color="auto" w:fill="auto"/>
            <w:noWrap/>
            <w:tcMar>
              <w:left w:w="57" w:type="dxa"/>
              <w:right w:w="57" w:type="dxa"/>
            </w:tcMar>
            <w:vAlign w:val="center"/>
          </w:tcPr>
          <w:p w14:paraId="37B5B1FD" w14:textId="3A50292E" w:rsidR="003F4179" w:rsidRPr="003F4179" w:rsidRDefault="003F4179" w:rsidP="003F4179">
            <w:pPr>
              <w:jc w:val="center"/>
              <w:rPr>
                <w:rFonts w:eastAsia="Times New Roman"/>
                <w:sz w:val="20"/>
                <w:szCs w:val="20"/>
              </w:rPr>
            </w:pPr>
            <w:r w:rsidRPr="003F4179">
              <w:rPr>
                <w:sz w:val="20"/>
                <w:szCs w:val="20"/>
              </w:rPr>
              <w:t>302,3</w:t>
            </w:r>
          </w:p>
        </w:tc>
        <w:tc>
          <w:tcPr>
            <w:tcW w:w="676" w:type="dxa"/>
            <w:shd w:val="clear" w:color="auto" w:fill="auto"/>
            <w:noWrap/>
            <w:tcMar>
              <w:left w:w="57" w:type="dxa"/>
              <w:right w:w="57" w:type="dxa"/>
            </w:tcMar>
            <w:vAlign w:val="center"/>
          </w:tcPr>
          <w:p w14:paraId="507A1625" w14:textId="6D3B8F74" w:rsidR="003F4179" w:rsidRPr="003F4179" w:rsidRDefault="003F4179" w:rsidP="003F4179">
            <w:pPr>
              <w:jc w:val="center"/>
              <w:rPr>
                <w:rFonts w:eastAsia="Times New Roman"/>
                <w:sz w:val="20"/>
                <w:szCs w:val="20"/>
              </w:rPr>
            </w:pPr>
            <w:r w:rsidRPr="003F4179">
              <w:rPr>
                <w:sz w:val="20"/>
                <w:szCs w:val="20"/>
              </w:rPr>
              <w:t>301,8</w:t>
            </w:r>
          </w:p>
        </w:tc>
        <w:tc>
          <w:tcPr>
            <w:tcW w:w="677" w:type="dxa"/>
            <w:shd w:val="clear" w:color="auto" w:fill="auto"/>
            <w:noWrap/>
            <w:tcMar>
              <w:left w:w="57" w:type="dxa"/>
              <w:right w:w="57" w:type="dxa"/>
            </w:tcMar>
            <w:vAlign w:val="center"/>
          </w:tcPr>
          <w:p w14:paraId="76B05E1B" w14:textId="62C41CC8" w:rsidR="003F4179" w:rsidRPr="003F4179" w:rsidRDefault="003F4179" w:rsidP="003F4179">
            <w:pPr>
              <w:jc w:val="center"/>
              <w:rPr>
                <w:rFonts w:eastAsia="Times New Roman"/>
                <w:sz w:val="20"/>
                <w:szCs w:val="20"/>
              </w:rPr>
            </w:pPr>
            <w:r w:rsidRPr="003F4179">
              <w:rPr>
                <w:sz w:val="20"/>
                <w:szCs w:val="20"/>
              </w:rPr>
              <w:t>301,3</w:t>
            </w:r>
          </w:p>
        </w:tc>
        <w:tc>
          <w:tcPr>
            <w:tcW w:w="677" w:type="dxa"/>
            <w:shd w:val="clear" w:color="auto" w:fill="auto"/>
            <w:noWrap/>
            <w:tcMar>
              <w:left w:w="57" w:type="dxa"/>
              <w:right w:w="57" w:type="dxa"/>
            </w:tcMar>
            <w:vAlign w:val="center"/>
          </w:tcPr>
          <w:p w14:paraId="67173BC0" w14:textId="12EC8159" w:rsidR="003F4179" w:rsidRPr="003F4179" w:rsidRDefault="003F4179" w:rsidP="003F4179">
            <w:pPr>
              <w:jc w:val="center"/>
              <w:rPr>
                <w:rFonts w:eastAsia="Times New Roman"/>
                <w:sz w:val="20"/>
                <w:szCs w:val="20"/>
              </w:rPr>
            </w:pPr>
            <w:r w:rsidRPr="003F4179">
              <w:rPr>
                <w:sz w:val="20"/>
                <w:szCs w:val="20"/>
              </w:rPr>
              <w:t>300,6</w:t>
            </w:r>
          </w:p>
        </w:tc>
        <w:tc>
          <w:tcPr>
            <w:tcW w:w="677" w:type="dxa"/>
            <w:shd w:val="clear" w:color="auto" w:fill="auto"/>
            <w:noWrap/>
            <w:tcMar>
              <w:left w:w="57" w:type="dxa"/>
              <w:right w:w="57" w:type="dxa"/>
            </w:tcMar>
            <w:vAlign w:val="center"/>
          </w:tcPr>
          <w:p w14:paraId="015C1E07" w14:textId="077DBE05" w:rsidR="003F4179" w:rsidRPr="003F4179" w:rsidRDefault="003F4179" w:rsidP="003F4179">
            <w:pPr>
              <w:jc w:val="center"/>
              <w:rPr>
                <w:rFonts w:eastAsia="Times New Roman"/>
                <w:sz w:val="20"/>
                <w:szCs w:val="20"/>
              </w:rPr>
            </w:pPr>
            <w:r w:rsidRPr="003F4179">
              <w:rPr>
                <w:sz w:val="20"/>
                <w:szCs w:val="20"/>
              </w:rPr>
              <w:t>299,8</w:t>
            </w:r>
          </w:p>
        </w:tc>
        <w:tc>
          <w:tcPr>
            <w:tcW w:w="677" w:type="dxa"/>
            <w:shd w:val="clear" w:color="auto" w:fill="auto"/>
            <w:noWrap/>
            <w:tcMar>
              <w:left w:w="57" w:type="dxa"/>
              <w:right w:w="57" w:type="dxa"/>
            </w:tcMar>
            <w:vAlign w:val="center"/>
          </w:tcPr>
          <w:p w14:paraId="45F8ADE3" w14:textId="68BF1063" w:rsidR="003F4179" w:rsidRPr="003F4179" w:rsidRDefault="003F4179" w:rsidP="003F4179">
            <w:pPr>
              <w:jc w:val="center"/>
              <w:rPr>
                <w:rFonts w:eastAsia="Times New Roman"/>
                <w:sz w:val="20"/>
                <w:szCs w:val="20"/>
              </w:rPr>
            </w:pPr>
            <w:r w:rsidRPr="003F4179">
              <w:rPr>
                <w:sz w:val="20"/>
                <w:szCs w:val="20"/>
              </w:rPr>
              <w:t>298,9</w:t>
            </w:r>
          </w:p>
        </w:tc>
        <w:tc>
          <w:tcPr>
            <w:tcW w:w="677" w:type="dxa"/>
            <w:shd w:val="clear" w:color="auto" w:fill="auto"/>
            <w:noWrap/>
            <w:tcMar>
              <w:left w:w="57" w:type="dxa"/>
              <w:right w:w="57" w:type="dxa"/>
            </w:tcMar>
            <w:vAlign w:val="center"/>
          </w:tcPr>
          <w:p w14:paraId="7033B1E8" w14:textId="5174608D" w:rsidR="003F4179" w:rsidRPr="003F4179" w:rsidRDefault="003F4179" w:rsidP="003F4179">
            <w:pPr>
              <w:jc w:val="center"/>
              <w:rPr>
                <w:rFonts w:eastAsia="Times New Roman"/>
                <w:sz w:val="20"/>
                <w:szCs w:val="20"/>
              </w:rPr>
            </w:pPr>
            <w:r w:rsidRPr="003F4179">
              <w:rPr>
                <w:sz w:val="20"/>
                <w:szCs w:val="20"/>
              </w:rPr>
              <w:t>297,8</w:t>
            </w:r>
          </w:p>
        </w:tc>
      </w:tr>
      <w:tr w:rsidR="003F4179" w:rsidRPr="006941AC" w14:paraId="07BDD735" w14:textId="77777777" w:rsidTr="003F4179">
        <w:trPr>
          <w:trHeight w:val="300"/>
          <w:jc w:val="center"/>
        </w:trPr>
        <w:tc>
          <w:tcPr>
            <w:tcW w:w="2122" w:type="dxa"/>
            <w:shd w:val="clear" w:color="auto" w:fill="auto"/>
            <w:noWrap/>
          </w:tcPr>
          <w:p w14:paraId="5F6080F1" w14:textId="22DA13E1" w:rsidR="003F4179" w:rsidRPr="003F4179" w:rsidRDefault="003F4179" w:rsidP="003F4179">
            <w:pPr>
              <w:rPr>
                <w:rFonts w:eastAsia="Times New Roman"/>
                <w:sz w:val="22"/>
                <w:szCs w:val="22"/>
              </w:rPr>
            </w:pPr>
            <w:r w:rsidRPr="003F4179">
              <w:rPr>
                <w:sz w:val="22"/>
                <w:szCs w:val="22"/>
              </w:rPr>
              <w:t>Мобильная сортировка при полигоне в Пачелмском районе</w:t>
            </w:r>
          </w:p>
        </w:tc>
        <w:tc>
          <w:tcPr>
            <w:tcW w:w="850" w:type="dxa"/>
            <w:shd w:val="clear" w:color="auto" w:fill="auto"/>
            <w:vAlign w:val="center"/>
          </w:tcPr>
          <w:p w14:paraId="143F91C4"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65C7DB7A"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F3BB7E7" w14:textId="04BA1A84" w:rsidR="003F4179" w:rsidRPr="003F4179" w:rsidRDefault="003F4179" w:rsidP="003F4179">
            <w:pPr>
              <w:jc w:val="center"/>
              <w:rPr>
                <w:rFonts w:eastAsia="Times New Roman"/>
                <w:sz w:val="20"/>
                <w:szCs w:val="20"/>
              </w:rPr>
            </w:pPr>
            <w:r w:rsidRPr="003F4179">
              <w:rPr>
                <w:sz w:val="20"/>
                <w:szCs w:val="20"/>
              </w:rPr>
              <w:t>470,9</w:t>
            </w:r>
          </w:p>
        </w:tc>
        <w:tc>
          <w:tcPr>
            <w:tcW w:w="677" w:type="dxa"/>
            <w:shd w:val="clear" w:color="auto" w:fill="auto"/>
            <w:noWrap/>
            <w:tcMar>
              <w:left w:w="57" w:type="dxa"/>
              <w:right w:w="57" w:type="dxa"/>
            </w:tcMar>
            <w:vAlign w:val="center"/>
          </w:tcPr>
          <w:p w14:paraId="710AF7ED" w14:textId="4C2E4798" w:rsidR="003F4179" w:rsidRPr="003F4179" w:rsidRDefault="003F4179" w:rsidP="003F4179">
            <w:pPr>
              <w:jc w:val="center"/>
              <w:rPr>
                <w:rFonts w:eastAsia="Times New Roman"/>
                <w:sz w:val="20"/>
                <w:szCs w:val="20"/>
              </w:rPr>
            </w:pPr>
            <w:r w:rsidRPr="003F4179">
              <w:rPr>
                <w:sz w:val="20"/>
                <w:szCs w:val="20"/>
              </w:rPr>
              <w:t>470,7</w:t>
            </w:r>
          </w:p>
        </w:tc>
        <w:tc>
          <w:tcPr>
            <w:tcW w:w="677" w:type="dxa"/>
            <w:shd w:val="clear" w:color="auto" w:fill="auto"/>
            <w:noWrap/>
            <w:tcMar>
              <w:left w:w="57" w:type="dxa"/>
              <w:right w:w="57" w:type="dxa"/>
            </w:tcMar>
            <w:vAlign w:val="center"/>
          </w:tcPr>
          <w:p w14:paraId="4CD62539" w14:textId="35DDBF28" w:rsidR="003F4179" w:rsidRPr="003F4179" w:rsidRDefault="003F4179" w:rsidP="003F4179">
            <w:pPr>
              <w:jc w:val="center"/>
              <w:rPr>
                <w:rFonts w:eastAsia="Times New Roman"/>
                <w:sz w:val="20"/>
                <w:szCs w:val="20"/>
              </w:rPr>
            </w:pPr>
            <w:r w:rsidRPr="003F4179">
              <w:rPr>
                <w:sz w:val="20"/>
                <w:szCs w:val="20"/>
              </w:rPr>
              <w:t>470,3</w:t>
            </w:r>
          </w:p>
        </w:tc>
        <w:tc>
          <w:tcPr>
            <w:tcW w:w="677" w:type="dxa"/>
            <w:shd w:val="clear" w:color="auto" w:fill="auto"/>
            <w:noWrap/>
            <w:tcMar>
              <w:left w:w="57" w:type="dxa"/>
              <w:right w:w="57" w:type="dxa"/>
            </w:tcMar>
            <w:vAlign w:val="center"/>
          </w:tcPr>
          <w:p w14:paraId="4E5EEBB9" w14:textId="3B9AE5CB" w:rsidR="003F4179" w:rsidRPr="003F4179" w:rsidRDefault="003F4179" w:rsidP="003F4179">
            <w:pPr>
              <w:jc w:val="center"/>
              <w:rPr>
                <w:rFonts w:eastAsia="Times New Roman"/>
                <w:sz w:val="20"/>
                <w:szCs w:val="20"/>
              </w:rPr>
            </w:pPr>
            <w:r w:rsidRPr="003F4179">
              <w:rPr>
                <w:sz w:val="20"/>
                <w:szCs w:val="20"/>
              </w:rPr>
              <w:t>469,9</w:t>
            </w:r>
          </w:p>
        </w:tc>
        <w:tc>
          <w:tcPr>
            <w:tcW w:w="676" w:type="dxa"/>
            <w:shd w:val="clear" w:color="auto" w:fill="auto"/>
            <w:noWrap/>
            <w:tcMar>
              <w:left w:w="57" w:type="dxa"/>
              <w:right w:w="57" w:type="dxa"/>
            </w:tcMar>
            <w:vAlign w:val="center"/>
          </w:tcPr>
          <w:p w14:paraId="2A860741" w14:textId="672A3CC9" w:rsidR="003F4179" w:rsidRPr="003F4179" w:rsidRDefault="003F4179" w:rsidP="003F4179">
            <w:pPr>
              <w:jc w:val="center"/>
              <w:rPr>
                <w:rFonts w:eastAsia="Times New Roman"/>
                <w:sz w:val="20"/>
                <w:szCs w:val="20"/>
              </w:rPr>
            </w:pPr>
            <w:r w:rsidRPr="003F4179">
              <w:rPr>
                <w:sz w:val="20"/>
                <w:szCs w:val="20"/>
              </w:rPr>
              <w:t>469,4</w:t>
            </w:r>
          </w:p>
        </w:tc>
        <w:tc>
          <w:tcPr>
            <w:tcW w:w="677" w:type="dxa"/>
            <w:shd w:val="clear" w:color="auto" w:fill="auto"/>
            <w:noWrap/>
            <w:tcMar>
              <w:left w:w="57" w:type="dxa"/>
              <w:right w:w="57" w:type="dxa"/>
            </w:tcMar>
            <w:vAlign w:val="center"/>
          </w:tcPr>
          <w:p w14:paraId="72D1036E" w14:textId="4FAF9F55" w:rsidR="003F4179" w:rsidRPr="003F4179" w:rsidRDefault="003F4179" w:rsidP="003F4179">
            <w:pPr>
              <w:jc w:val="center"/>
              <w:rPr>
                <w:rFonts w:eastAsia="Times New Roman"/>
                <w:sz w:val="20"/>
                <w:szCs w:val="20"/>
              </w:rPr>
            </w:pPr>
            <w:r w:rsidRPr="003F4179">
              <w:rPr>
                <w:sz w:val="20"/>
                <w:szCs w:val="20"/>
              </w:rPr>
              <w:t>468,7</w:t>
            </w:r>
          </w:p>
        </w:tc>
        <w:tc>
          <w:tcPr>
            <w:tcW w:w="677" w:type="dxa"/>
            <w:shd w:val="clear" w:color="auto" w:fill="auto"/>
            <w:noWrap/>
            <w:tcMar>
              <w:left w:w="57" w:type="dxa"/>
              <w:right w:w="57" w:type="dxa"/>
            </w:tcMar>
            <w:vAlign w:val="center"/>
          </w:tcPr>
          <w:p w14:paraId="577D835A" w14:textId="19244359" w:rsidR="003F4179" w:rsidRPr="003F4179" w:rsidRDefault="003F4179" w:rsidP="003F4179">
            <w:pPr>
              <w:jc w:val="center"/>
              <w:rPr>
                <w:rFonts w:eastAsia="Times New Roman"/>
                <w:sz w:val="20"/>
                <w:szCs w:val="20"/>
              </w:rPr>
            </w:pPr>
            <w:r w:rsidRPr="003F4179">
              <w:rPr>
                <w:sz w:val="20"/>
                <w:szCs w:val="20"/>
              </w:rPr>
              <w:t>468,0</w:t>
            </w:r>
          </w:p>
        </w:tc>
        <w:tc>
          <w:tcPr>
            <w:tcW w:w="677" w:type="dxa"/>
            <w:shd w:val="clear" w:color="auto" w:fill="auto"/>
            <w:noWrap/>
            <w:tcMar>
              <w:left w:w="57" w:type="dxa"/>
              <w:right w:w="57" w:type="dxa"/>
            </w:tcMar>
            <w:vAlign w:val="center"/>
          </w:tcPr>
          <w:p w14:paraId="0524FF39" w14:textId="51C6ECC8" w:rsidR="003F4179" w:rsidRPr="003F4179" w:rsidRDefault="003F4179" w:rsidP="003F4179">
            <w:pPr>
              <w:jc w:val="center"/>
              <w:rPr>
                <w:rFonts w:eastAsia="Times New Roman"/>
                <w:sz w:val="20"/>
                <w:szCs w:val="20"/>
              </w:rPr>
            </w:pPr>
            <w:r w:rsidRPr="003F4179">
              <w:rPr>
                <w:sz w:val="20"/>
                <w:szCs w:val="20"/>
              </w:rPr>
              <w:t>467,1</w:t>
            </w:r>
          </w:p>
        </w:tc>
        <w:tc>
          <w:tcPr>
            <w:tcW w:w="677" w:type="dxa"/>
            <w:shd w:val="clear" w:color="auto" w:fill="auto"/>
            <w:noWrap/>
            <w:tcMar>
              <w:left w:w="57" w:type="dxa"/>
              <w:right w:w="57" w:type="dxa"/>
            </w:tcMar>
            <w:vAlign w:val="center"/>
          </w:tcPr>
          <w:p w14:paraId="775FD3EB" w14:textId="7DC64775" w:rsidR="003F4179" w:rsidRPr="003F4179" w:rsidRDefault="003F4179" w:rsidP="003F4179">
            <w:pPr>
              <w:jc w:val="center"/>
              <w:rPr>
                <w:rFonts w:eastAsia="Times New Roman"/>
                <w:sz w:val="20"/>
                <w:szCs w:val="20"/>
              </w:rPr>
            </w:pPr>
            <w:r w:rsidRPr="003F4179">
              <w:rPr>
                <w:sz w:val="20"/>
                <w:szCs w:val="20"/>
              </w:rPr>
              <w:t>466,1</w:t>
            </w:r>
          </w:p>
        </w:tc>
        <w:tc>
          <w:tcPr>
            <w:tcW w:w="677" w:type="dxa"/>
            <w:shd w:val="clear" w:color="auto" w:fill="auto"/>
            <w:noWrap/>
            <w:tcMar>
              <w:left w:w="57" w:type="dxa"/>
              <w:right w:w="57" w:type="dxa"/>
            </w:tcMar>
            <w:vAlign w:val="center"/>
          </w:tcPr>
          <w:p w14:paraId="3251D0A3" w14:textId="167FFB6C" w:rsidR="003F4179" w:rsidRPr="003F4179" w:rsidRDefault="003F4179" w:rsidP="003F4179">
            <w:pPr>
              <w:jc w:val="center"/>
              <w:rPr>
                <w:rFonts w:eastAsia="Times New Roman"/>
                <w:sz w:val="20"/>
                <w:szCs w:val="20"/>
              </w:rPr>
            </w:pPr>
            <w:r w:rsidRPr="003F4179">
              <w:rPr>
                <w:sz w:val="20"/>
                <w:szCs w:val="20"/>
              </w:rPr>
              <w:t>464,9</w:t>
            </w:r>
          </w:p>
        </w:tc>
      </w:tr>
      <w:tr w:rsidR="003F4179" w:rsidRPr="006941AC" w14:paraId="22341C96" w14:textId="77777777" w:rsidTr="003F4179">
        <w:trPr>
          <w:trHeight w:val="300"/>
          <w:jc w:val="center"/>
        </w:trPr>
        <w:tc>
          <w:tcPr>
            <w:tcW w:w="2122" w:type="dxa"/>
            <w:shd w:val="clear" w:color="auto" w:fill="auto"/>
            <w:noWrap/>
          </w:tcPr>
          <w:p w14:paraId="3F63AD9A" w14:textId="233960E7" w:rsidR="003F4179" w:rsidRPr="003F4179" w:rsidRDefault="003F4179" w:rsidP="003F4179">
            <w:pPr>
              <w:rPr>
                <w:rFonts w:eastAsia="Times New Roman"/>
                <w:sz w:val="22"/>
                <w:szCs w:val="22"/>
              </w:rPr>
            </w:pPr>
            <w:r w:rsidRPr="003F4179">
              <w:rPr>
                <w:sz w:val="22"/>
                <w:szCs w:val="22"/>
              </w:rPr>
              <w:t>Сортировка при полигоне в Каменском районе</w:t>
            </w:r>
          </w:p>
        </w:tc>
        <w:tc>
          <w:tcPr>
            <w:tcW w:w="850" w:type="dxa"/>
            <w:shd w:val="clear" w:color="auto" w:fill="auto"/>
            <w:vAlign w:val="center"/>
          </w:tcPr>
          <w:p w14:paraId="6E07BFE3"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3A596A97" w14:textId="77777777" w:rsidR="003F4179" w:rsidRPr="003F4179" w:rsidRDefault="003F4179" w:rsidP="003F4179">
            <w:pPr>
              <w:jc w:val="center"/>
              <w:rPr>
                <w:rFonts w:eastAsia="Times New Roman"/>
                <w:sz w:val="20"/>
                <w:szCs w:val="20"/>
              </w:rPr>
            </w:pPr>
          </w:p>
        </w:tc>
        <w:tc>
          <w:tcPr>
            <w:tcW w:w="677" w:type="dxa"/>
            <w:shd w:val="clear" w:color="auto" w:fill="auto"/>
            <w:noWrap/>
            <w:tcMar>
              <w:left w:w="57" w:type="dxa"/>
              <w:right w:w="57" w:type="dxa"/>
            </w:tcMar>
            <w:vAlign w:val="center"/>
          </w:tcPr>
          <w:p w14:paraId="135AF7E7" w14:textId="2AFD1948" w:rsidR="003F4179" w:rsidRPr="003F4179" w:rsidRDefault="003F4179" w:rsidP="003F4179">
            <w:pPr>
              <w:jc w:val="center"/>
              <w:rPr>
                <w:rFonts w:eastAsia="Times New Roman"/>
                <w:sz w:val="20"/>
                <w:szCs w:val="20"/>
              </w:rPr>
            </w:pPr>
            <w:r w:rsidRPr="003F4179">
              <w:rPr>
                <w:sz w:val="20"/>
                <w:szCs w:val="20"/>
              </w:rPr>
              <w:t>795,1</w:t>
            </w:r>
          </w:p>
        </w:tc>
        <w:tc>
          <w:tcPr>
            <w:tcW w:w="677" w:type="dxa"/>
            <w:shd w:val="clear" w:color="auto" w:fill="auto"/>
            <w:noWrap/>
            <w:tcMar>
              <w:left w:w="57" w:type="dxa"/>
              <w:right w:w="57" w:type="dxa"/>
            </w:tcMar>
            <w:vAlign w:val="center"/>
          </w:tcPr>
          <w:p w14:paraId="23E5129D" w14:textId="34DEA634" w:rsidR="003F4179" w:rsidRPr="003F4179" w:rsidRDefault="003F4179" w:rsidP="003F4179">
            <w:pPr>
              <w:jc w:val="center"/>
              <w:rPr>
                <w:rFonts w:eastAsia="Times New Roman"/>
                <w:sz w:val="20"/>
                <w:szCs w:val="20"/>
              </w:rPr>
            </w:pPr>
            <w:r w:rsidRPr="003F4179">
              <w:rPr>
                <w:sz w:val="20"/>
                <w:szCs w:val="20"/>
              </w:rPr>
              <w:t>587,2</w:t>
            </w:r>
          </w:p>
        </w:tc>
        <w:tc>
          <w:tcPr>
            <w:tcW w:w="677" w:type="dxa"/>
            <w:shd w:val="clear" w:color="auto" w:fill="auto"/>
            <w:noWrap/>
            <w:tcMar>
              <w:left w:w="57" w:type="dxa"/>
              <w:right w:w="57" w:type="dxa"/>
            </w:tcMar>
            <w:vAlign w:val="center"/>
          </w:tcPr>
          <w:p w14:paraId="2607E5A2" w14:textId="3C48452C" w:rsidR="003F4179" w:rsidRPr="003F4179" w:rsidRDefault="003F4179" w:rsidP="003F4179">
            <w:pPr>
              <w:jc w:val="center"/>
              <w:rPr>
                <w:rFonts w:eastAsia="Times New Roman"/>
                <w:sz w:val="20"/>
                <w:szCs w:val="20"/>
              </w:rPr>
            </w:pPr>
            <w:r w:rsidRPr="003F4179">
              <w:rPr>
                <w:sz w:val="20"/>
                <w:szCs w:val="20"/>
              </w:rPr>
              <w:t>362,3</w:t>
            </w:r>
          </w:p>
        </w:tc>
        <w:tc>
          <w:tcPr>
            <w:tcW w:w="677" w:type="dxa"/>
            <w:shd w:val="clear" w:color="auto" w:fill="auto"/>
            <w:noWrap/>
            <w:tcMar>
              <w:left w:w="57" w:type="dxa"/>
              <w:right w:w="57" w:type="dxa"/>
            </w:tcMar>
            <w:vAlign w:val="center"/>
          </w:tcPr>
          <w:p w14:paraId="18012E1A" w14:textId="7BFCE97D" w:rsidR="003F4179" w:rsidRPr="003F4179" w:rsidRDefault="003F4179" w:rsidP="003F4179">
            <w:pPr>
              <w:jc w:val="center"/>
              <w:rPr>
                <w:rFonts w:eastAsia="Times New Roman"/>
                <w:sz w:val="20"/>
                <w:szCs w:val="20"/>
              </w:rPr>
            </w:pPr>
            <w:r w:rsidRPr="003F4179">
              <w:rPr>
                <w:sz w:val="20"/>
                <w:szCs w:val="20"/>
              </w:rPr>
              <w:t>211,5</w:t>
            </w:r>
          </w:p>
        </w:tc>
        <w:tc>
          <w:tcPr>
            <w:tcW w:w="676" w:type="dxa"/>
            <w:shd w:val="clear" w:color="auto" w:fill="auto"/>
            <w:noWrap/>
            <w:tcMar>
              <w:left w:w="57" w:type="dxa"/>
              <w:right w:w="57" w:type="dxa"/>
            </w:tcMar>
            <w:vAlign w:val="center"/>
          </w:tcPr>
          <w:p w14:paraId="00526268" w14:textId="135020DC" w:rsidR="003F4179" w:rsidRPr="003F4179" w:rsidRDefault="003F4179" w:rsidP="003F4179">
            <w:pPr>
              <w:jc w:val="center"/>
              <w:rPr>
                <w:rFonts w:eastAsia="Times New Roman"/>
                <w:sz w:val="20"/>
                <w:szCs w:val="20"/>
              </w:rPr>
            </w:pPr>
            <w:r w:rsidRPr="003F4179">
              <w:rPr>
                <w:sz w:val="20"/>
                <w:szCs w:val="20"/>
              </w:rPr>
              <w:t>192,5</w:t>
            </w:r>
          </w:p>
        </w:tc>
        <w:tc>
          <w:tcPr>
            <w:tcW w:w="677" w:type="dxa"/>
            <w:shd w:val="clear" w:color="auto" w:fill="auto"/>
            <w:noWrap/>
            <w:tcMar>
              <w:left w:w="57" w:type="dxa"/>
              <w:right w:w="57" w:type="dxa"/>
            </w:tcMar>
            <w:vAlign w:val="center"/>
          </w:tcPr>
          <w:p w14:paraId="7395E3C7" w14:textId="723709E4" w:rsidR="003F4179" w:rsidRPr="003F4179" w:rsidRDefault="003F4179" w:rsidP="003F4179">
            <w:pPr>
              <w:jc w:val="center"/>
              <w:rPr>
                <w:rFonts w:eastAsia="Times New Roman"/>
                <w:sz w:val="20"/>
                <w:szCs w:val="20"/>
              </w:rPr>
            </w:pPr>
            <w:r w:rsidRPr="003F4179">
              <w:rPr>
                <w:sz w:val="20"/>
                <w:szCs w:val="20"/>
              </w:rPr>
              <w:t>172,6</w:t>
            </w:r>
          </w:p>
        </w:tc>
        <w:tc>
          <w:tcPr>
            <w:tcW w:w="677" w:type="dxa"/>
            <w:shd w:val="clear" w:color="auto" w:fill="auto"/>
            <w:noWrap/>
            <w:tcMar>
              <w:left w:w="57" w:type="dxa"/>
              <w:right w:w="57" w:type="dxa"/>
            </w:tcMar>
            <w:vAlign w:val="center"/>
          </w:tcPr>
          <w:p w14:paraId="58504BBE" w14:textId="7E123B3E" w:rsidR="003F4179" w:rsidRPr="003F4179" w:rsidRDefault="003F4179" w:rsidP="003F4179">
            <w:pPr>
              <w:jc w:val="center"/>
              <w:rPr>
                <w:rFonts w:eastAsia="Times New Roman"/>
                <w:sz w:val="20"/>
                <w:szCs w:val="20"/>
              </w:rPr>
            </w:pPr>
            <w:r w:rsidRPr="003F4179">
              <w:rPr>
                <w:sz w:val="20"/>
                <w:szCs w:val="20"/>
              </w:rPr>
              <w:t>151,9</w:t>
            </w:r>
          </w:p>
        </w:tc>
        <w:tc>
          <w:tcPr>
            <w:tcW w:w="677" w:type="dxa"/>
            <w:shd w:val="clear" w:color="auto" w:fill="auto"/>
            <w:noWrap/>
            <w:tcMar>
              <w:left w:w="57" w:type="dxa"/>
              <w:right w:w="57" w:type="dxa"/>
            </w:tcMar>
            <w:vAlign w:val="center"/>
          </w:tcPr>
          <w:p w14:paraId="1B76A964" w14:textId="38BAFF48" w:rsidR="003F4179" w:rsidRPr="003F4179" w:rsidRDefault="003F4179" w:rsidP="003F4179">
            <w:pPr>
              <w:jc w:val="center"/>
              <w:rPr>
                <w:rFonts w:eastAsia="Times New Roman"/>
                <w:sz w:val="20"/>
                <w:szCs w:val="20"/>
              </w:rPr>
            </w:pPr>
            <w:r w:rsidRPr="003F4179">
              <w:rPr>
                <w:sz w:val="20"/>
                <w:szCs w:val="20"/>
              </w:rPr>
              <w:t>130,3</w:t>
            </w:r>
          </w:p>
        </w:tc>
        <w:tc>
          <w:tcPr>
            <w:tcW w:w="677" w:type="dxa"/>
            <w:shd w:val="clear" w:color="auto" w:fill="auto"/>
            <w:noWrap/>
            <w:tcMar>
              <w:left w:w="57" w:type="dxa"/>
              <w:right w:w="57" w:type="dxa"/>
            </w:tcMar>
            <w:vAlign w:val="center"/>
          </w:tcPr>
          <w:p w14:paraId="324D345A" w14:textId="4BDD3B2B" w:rsidR="003F4179" w:rsidRPr="003F4179" w:rsidRDefault="003F4179" w:rsidP="003F4179">
            <w:pPr>
              <w:jc w:val="center"/>
              <w:rPr>
                <w:rFonts w:eastAsia="Times New Roman"/>
                <w:sz w:val="20"/>
                <w:szCs w:val="20"/>
              </w:rPr>
            </w:pPr>
            <w:r w:rsidRPr="003F4179">
              <w:rPr>
                <w:sz w:val="20"/>
                <w:szCs w:val="20"/>
              </w:rPr>
              <w:t>107,7</w:t>
            </w:r>
          </w:p>
        </w:tc>
        <w:tc>
          <w:tcPr>
            <w:tcW w:w="677" w:type="dxa"/>
            <w:shd w:val="clear" w:color="auto" w:fill="auto"/>
            <w:noWrap/>
            <w:tcMar>
              <w:left w:w="57" w:type="dxa"/>
              <w:right w:w="57" w:type="dxa"/>
            </w:tcMar>
            <w:vAlign w:val="center"/>
          </w:tcPr>
          <w:p w14:paraId="56DE1E0F" w14:textId="36406CAA" w:rsidR="003F4179" w:rsidRPr="003F4179" w:rsidRDefault="003F4179" w:rsidP="003F4179">
            <w:pPr>
              <w:jc w:val="center"/>
              <w:rPr>
                <w:rFonts w:eastAsia="Times New Roman"/>
                <w:sz w:val="20"/>
                <w:szCs w:val="20"/>
              </w:rPr>
            </w:pPr>
            <w:r w:rsidRPr="003F4179">
              <w:rPr>
                <w:sz w:val="20"/>
                <w:szCs w:val="20"/>
              </w:rPr>
              <w:t>84,0</w:t>
            </w:r>
          </w:p>
        </w:tc>
      </w:tr>
    </w:tbl>
    <w:p w14:paraId="0AE3383A" w14:textId="48B19F0B" w:rsidR="004C37CA" w:rsidRDefault="004C37CA" w:rsidP="004C37CA">
      <w:pPr>
        <w:jc w:val="both"/>
        <w:rPr>
          <w:sz w:val="22"/>
          <w:szCs w:val="22"/>
        </w:rPr>
      </w:pPr>
    </w:p>
    <w:p w14:paraId="612F339F" w14:textId="77777777" w:rsidR="004C37CA" w:rsidRPr="004E7310" w:rsidRDefault="004C37CA" w:rsidP="004C37CA">
      <w:pPr>
        <w:jc w:val="both"/>
        <w:rPr>
          <w:sz w:val="22"/>
          <w:szCs w:val="22"/>
        </w:rPr>
      </w:pPr>
    </w:p>
    <w:p w14:paraId="18D68E9E" w14:textId="77777777" w:rsidR="004E7310" w:rsidRPr="004E7310" w:rsidRDefault="004E7310" w:rsidP="00392748">
      <w:pPr>
        <w:pStyle w:val="1f2"/>
      </w:pPr>
      <w:bookmarkStart w:id="236" w:name="_Toc11702490"/>
      <w:bookmarkStart w:id="237" w:name="_Toc18421721"/>
      <w:r w:rsidRPr="004E7310">
        <w:t>РАЗДЕЛ 13. ЭЛЕКТРОННАЯ МОДЕЛЬ ТЕРРИТОРИАЛЬНОЙ СХЕМЫ</w:t>
      </w:r>
      <w:bookmarkEnd w:id="236"/>
      <w:bookmarkEnd w:id="237"/>
      <w:r w:rsidRPr="004E7310">
        <w:t xml:space="preserve"> </w:t>
      </w:r>
    </w:p>
    <w:p w14:paraId="7A2A040F" w14:textId="60FCBE6B" w:rsidR="004E7310" w:rsidRPr="00527C0B" w:rsidRDefault="004E7310" w:rsidP="004C37CA">
      <w:pPr>
        <w:ind w:firstLine="709"/>
        <w:jc w:val="both"/>
        <w:rPr>
          <w:lang w:eastAsia="ar-SA"/>
        </w:rPr>
      </w:pPr>
      <w:r w:rsidRPr="00591FDD">
        <w:rPr>
          <w:lang w:eastAsia="ar-SA"/>
        </w:rPr>
        <w:t xml:space="preserve">Электронная модель территориальной схемы обращения с отходами размещена в публичном доступе в сети Интернет по адресу: </w:t>
      </w:r>
      <w:hyperlink r:id="rId29" w:history="1">
        <w:r w:rsidR="000D4FD6">
          <w:rPr>
            <w:rStyle w:val="a3"/>
            <w:lang w:eastAsia="ar-SA"/>
          </w:rPr>
          <w:t>Электронная модель ТСОО Пензенской области</w:t>
        </w:r>
      </w:hyperlink>
    </w:p>
    <w:p w14:paraId="38EAAA49" w14:textId="577B48F3" w:rsidR="004E7310" w:rsidRDefault="004E7310" w:rsidP="004C37CA">
      <w:pPr>
        <w:jc w:val="both"/>
      </w:pPr>
    </w:p>
    <w:p w14:paraId="2FAA6A9E" w14:textId="37C90F28" w:rsidR="004E7310" w:rsidRDefault="004E7310" w:rsidP="004E7310"/>
    <w:p w14:paraId="2BBC8422" w14:textId="77777777" w:rsidR="004E7310" w:rsidRPr="004E7310" w:rsidRDefault="004E7310" w:rsidP="00392748">
      <w:pPr>
        <w:pStyle w:val="1f2"/>
      </w:pPr>
      <w:bookmarkStart w:id="238" w:name="_Toc11702491"/>
      <w:bookmarkStart w:id="239" w:name="_Toc18421722"/>
      <w:r w:rsidRPr="004E7310">
        <w:t>ЗАКЛЮЧЕНИЕ</w:t>
      </w:r>
      <w:bookmarkEnd w:id="238"/>
      <w:bookmarkEnd w:id="239"/>
    </w:p>
    <w:p w14:paraId="7A25D1CF" w14:textId="049A3B6A" w:rsidR="004E7310" w:rsidRPr="006C611D" w:rsidRDefault="004E7310" w:rsidP="004C37CA">
      <w:pPr>
        <w:spacing w:before="240"/>
        <w:ind w:firstLine="567"/>
        <w:jc w:val="both"/>
      </w:pPr>
      <w:r w:rsidRPr="006C611D">
        <w:t xml:space="preserve">Настоящая территориальная схема обращения с отходами, в том числе с твёрдыми коммунальными отходами, формирует систему обращения с отходами на территории </w:t>
      </w:r>
      <w:r w:rsidR="000D4FD6">
        <w:t>Пензенской</w:t>
      </w:r>
      <w:r w:rsidR="004C37CA">
        <w:t xml:space="preserve"> области</w:t>
      </w:r>
      <w:r w:rsidRPr="006C611D">
        <w:t xml:space="preserve"> и является обязательной для исполнения региональным</w:t>
      </w:r>
      <w:r w:rsidR="004C37CA">
        <w:t>и</w:t>
      </w:r>
      <w:r w:rsidRPr="006C611D">
        <w:t xml:space="preserve"> оператор</w:t>
      </w:r>
      <w:r w:rsidR="004C37CA">
        <w:t>ами</w:t>
      </w:r>
      <w:r w:rsidRPr="006C611D">
        <w:t xml:space="preserve"> по обращению с твёрдыми коммунальными отходами и другими операторами, осуществляющими обращение с твёрдыми коммунальными отходами на территории </w:t>
      </w:r>
      <w:r w:rsidR="000D4FD6">
        <w:t>Пензенской</w:t>
      </w:r>
      <w:r w:rsidR="004C37CA">
        <w:t xml:space="preserve"> области</w:t>
      </w:r>
      <w:r w:rsidRPr="001270BA">
        <w:t>.</w:t>
      </w:r>
    </w:p>
    <w:p w14:paraId="17EEDAA7" w14:textId="77777777" w:rsidR="004E7310" w:rsidRPr="006C611D" w:rsidRDefault="004E7310" w:rsidP="004C37CA">
      <w:pPr>
        <w:ind w:firstLine="567"/>
        <w:jc w:val="both"/>
      </w:pPr>
      <w:r w:rsidRPr="006C611D">
        <w:t>Территориальная схема обращения с отходами базируется на новой модели отношений по обращению с твёрдыми коммунальными отходами, сформированной Федеральным законом от 24.06.1998 № 89-ФЗ «Об отходах производства и потребления». В соответствии с территориальной схемой формируется новая система накопления твёрдых коммунальных отходов, включая поэтапный переход к раздельному накоплению твёрдых коммунальных отходов и накоплению опасных и особо опасных отходов.</w:t>
      </w:r>
    </w:p>
    <w:p w14:paraId="4146F43C" w14:textId="73A36E63" w:rsidR="004E7310" w:rsidRPr="006C611D" w:rsidRDefault="004E7310" w:rsidP="004C37CA">
      <w:pPr>
        <w:ind w:firstLine="567"/>
        <w:jc w:val="both"/>
      </w:pPr>
      <w:r w:rsidRPr="006C611D">
        <w:t>Территориальная схема обращения с отходами предусматривает строительство мест размещения, перегрузки и обработки отходов. В случае невозможности реализации мероприятий, предусмотренных территориальной схемой, в территориальную схему должны быть внесены соответствующие изменения. При этом региональны</w:t>
      </w:r>
      <w:r w:rsidR="004C37CA">
        <w:t>е</w:t>
      </w:r>
      <w:r w:rsidRPr="006C611D">
        <w:t xml:space="preserve"> оператор</w:t>
      </w:r>
      <w:r w:rsidR="004C37CA">
        <w:t>ы</w:t>
      </w:r>
      <w:r w:rsidRPr="006C611D">
        <w:t xml:space="preserve"> вправе предложить к реализации собственные проекты строительства объектов обработки, перегрузки и размещения отходов, обеспечивающие достижение целей, предусмотренных настоящей территориальной схемой и соглашением об организации деятельности по обращению с твёрдыми коммунальными отходами, заключенным между региональным</w:t>
      </w:r>
      <w:r w:rsidR="004C37CA">
        <w:t>и</w:t>
      </w:r>
      <w:r w:rsidRPr="006C611D">
        <w:t xml:space="preserve"> </w:t>
      </w:r>
      <w:r w:rsidR="004778B5" w:rsidRPr="006C611D">
        <w:t>операторам</w:t>
      </w:r>
      <w:r w:rsidR="004778B5">
        <w:t>и</w:t>
      </w:r>
      <w:r w:rsidRPr="006C611D">
        <w:t xml:space="preserve"> и уполномоченным органом субъекта РФ. </w:t>
      </w:r>
    </w:p>
    <w:p w14:paraId="5A148B25" w14:textId="77777777" w:rsidR="004E7310" w:rsidRPr="006C611D" w:rsidRDefault="004E7310" w:rsidP="004C37CA">
      <w:pPr>
        <w:ind w:firstLine="567"/>
        <w:jc w:val="both"/>
      </w:pPr>
      <w:r w:rsidRPr="006C611D">
        <w:t>В случае экономической и экологической целесообразности в период действия территориальной схемы могут быть предложены мероприятия по строительству объектов по утилизации и обезвреживанию отходов.</w:t>
      </w:r>
    </w:p>
    <w:p w14:paraId="612AF31D" w14:textId="05F1A2C6" w:rsidR="004E7310" w:rsidRPr="006941AC" w:rsidRDefault="004E7310" w:rsidP="004C37CA">
      <w:pPr>
        <w:ind w:firstLine="567"/>
        <w:jc w:val="both"/>
      </w:pPr>
      <w:r w:rsidRPr="006C611D">
        <w:t xml:space="preserve">Территориальная схема включает в себя электронную модель, в которой имеется база данных для хранения и обработки всей информации по вопросам обращения с отходами на территории </w:t>
      </w:r>
      <w:r w:rsidR="000D4FD6">
        <w:t>Пензенской</w:t>
      </w:r>
      <w:r w:rsidR="004C37CA">
        <w:t xml:space="preserve"> области</w:t>
      </w:r>
      <w:r w:rsidRPr="006C611D">
        <w:t>, финансовая модель, а также математическая модель для решения задачи оптимизации транспортных потоков, расположения и технических характеристик объектов по обращению с твёрдыми коммунальными отходами.</w:t>
      </w:r>
    </w:p>
    <w:p w14:paraId="47BD9639" w14:textId="77777777" w:rsidR="004E7310" w:rsidRDefault="004E7310" w:rsidP="004E7310"/>
    <w:p w14:paraId="4F38D7C1" w14:textId="3177522F" w:rsidR="004E7310" w:rsidRPr="004E7310" w:rsidRDefault="004E7310" w:rsidP="00392748">
      <w:pPr>
        <w:pStyle w:val="1f2"/>
      </w:pPr>
      <w:bookmarkStart w:id="240" w:name="_Toc11702492"/>
      <w:bookmarkStart w:id="241" w:name="_Toc18421723"/>
      <w:r w:rsidRPr="004E7310">
        <w:t>ПРИЛОЖЕНИЯ</w:t>
      </w:r>
      <w:bookmarkEnd w:id="240"/>
      <w:bookmarkEnd w:id="241"/>
    </w:p>
    <w:p w14:paraId="49989237" w14:textId="77777777" w:rsidR="004E7310" w:rsidRDefault="004E7310" w:rsidP="000D4FD6"/>
    <w:p w14:paraId="52B9F927" w14:textId="77777777" w:rsidR="004E7310" w:rsidRPr="00A87350" w:rsidRDefault="004E7310" w:rsidP="0049122A">
      <w:pPr>
        <w:pStyle w:val="af0"/>
        <w:numPr>
          <w:ilvl w:val="0"/>
          <w:numId w:val="24"/>
        </w:numPr>
        <w:spacing w:after="160" w:line="259" w:lineRule="auto"/>
      </w:pPr>
      <w:r w:rsidRPr="00A87350">
        <w:t>Приложение А1: Реестр источников образования ТКО</w:t>
      </w:r>
    </w:p>
    <w:p w14:paraId="4398388A" w14:textId="77777777" w:rsidR="004E7310" w:rsidRPr="00A87350" w:rsidRDefault="004E7310" w:rsidP="0049122A">
      <w:pPr>
        <w:pStyle w:val="af0"/>
        <w:numPr>
          <w:ilvl w:val="0"/>
          <w:numId w:val="24"/>
        </w:numPr>
        <w:spacing w:after="160" w:line="259" w:lineRule="auto"/>
      </w:pPr>
      <w:r w:rsidRPr="00A87350">
        <w:t>Приложение А2: Реестр источников образования отходов производства и потребления за исключением ТКО</w:t>
      </w:r>
    </w:p>
    <w:p w14:paraId="41BDEB23" w14:textId="77777777" w:rsidR="004E7310" w:rsidRPr="00A87350" w:rsidRDefault="004E7310" w:rsidP="0049122A">
      <w:pPr>
        <w:pStyle w:val="af0"/>
        <w:numPr>
          <w:ilvl w:val="0"/>
          <w:numId w:val="24"/>
        </w:numPr>
        <w:spacing w:after="160" w:line="259" w:lineRule="auto"/>
      </w:pPr>
      <w:r w:rsidRPr="00A87350">
        <w:t>Приложение А3: Данные статистической отчетности 2-ТП (отходы) за 3 года</w:t>
      </w:r>
    </w:p>
    <w:p w14:paraId="2DF271DC" w14:textId="05E3B8AB" w:rsidR="004E7310" w:rsidRPr="00A87350" w:rsidRDefault="004E7310" w:rsidP="0049122A">
      <w:pPr>
        <w:pStyle w:val="af0"/>
        <w:numPr>
          <w:ilvl w:val="0"/>
          <w:numId w:val="24"/>
        </w:numPr>
        <w:spacing w:after="160" w:line="259" w:lineRule="auto"/>
      </w:pPr>
      <w:r w:rsidRPr="00A87350">
        <w:t>Приложение А4: Прогноз образования отходов</w:t>
      </w:r>
      <w:r w:rsidR="00B50EA6">
        <w:t xml:space="preserve"> производства и потребления за исключением ТКО</w:t>
      </w:r>
    </w:p>
    <w:p w14:paraId="23232657" w14:textId="67021937" w:rsidR="00A87350" w:rsidRPr="00A87350" w:rsidRDefault="00A87350" w:rsidP="0049122A">
      <w:pPr>
        <w:pStyle w:val="af0"/>
        <w:numPr>
          <w:ilvl w:val="0"/>
          <w:numId w:val="24"/>
        </w:numPr>
        <w:spacing w:after="160" w:line="259" w:lineRule="auto"/>
      </w:pPr>
      <w:r w:rsidRPr="00A87350">
        <w:t>Приложение А5: Информация о количестве медицинских отходов, образующихся на территории региона</w:t>
      </w:r>
    </w:p>
    <w:p w14:paraId="4906DE16" w14:textId="72C2E54D" w:rsidR="004E7310" w:rsidRDefault="004E7310" w:rsidP="0049122A">
      <w:pPr>
        <w:pStyle w:val="af0"/>
        <w:numPr>
          <w:ilvl w:val="0"/>
          <w:numId w:val="24"/>
        </w:numPr>
        <w:spacing w:after="160" w:line="259" w:lineRule="auto"/>
      </w:pPr>
      <w:r w:rsidRPr="00A87350">
        <w:t>Приложение А</w:t>
      </w:r>
      <w:r w:rsidR="00A87350" w:rsidRPr="00A87350">
        <w:t>6:</w:t>
      </w:r>
      <w:r w:rsidRPr="00A87350">
        <w:t xml:space="preserve"> Сведения о местах накопления ТКО (контейнерные площадки)</w:t>
      </w:r>
    </w:p>
    <w:p w14:paraId="39E3B542" w14:textId="782DFC96" w:rsidR="003F4179" w:rsidRPr="00A87350" w:rsidRDefault="003F4179" w:rsidP="0049122A">
      <w:pPr>
        <w:pStyle w:val="af0"/>
        <w:numPr>
          <w:ilvl w:val="0"/>
          <w:numId w:val="24"/>
        </w:numPr>
        <w:spacing w:after="160" w:line="259" w:lineRule="auto"/>
      </w:pPr>
      <w:r>
        <w:t xml:space="preserve">Приложение А6.1: Система сбора отходов </w:t>
      </w:r>
      <w:r>
        <w:rPr>
          <w:lang w:val="en-US"/>
        </w:rPr>
        <w:t>I</w:t>
      </w:r>
      <w:r w:rsidRPr="003F4179">
        <w:t xml:space="preserve"> </w:t>
      </w:r>
      <w:r>
        <w:t xml:space="preserve">и </w:t>
      </w:r>
      <w:r>
        <w:rPr>
          <w:lang w:val="en-US"/>
        </w:rPr>
        <w:t>II</w:t>
      </w:r>
      <w:r w:rsidRPr="003F4179">
        <w:t xml:space="preserve"> </w:t>
      </w:r>
      <w:r>
        <w:t>классов опасности по данным органов местного самоуправления</w:t>
      </w:r>
    </w:p>
    <w:p w14:paraId="2782D1AD" w14:textId="6E20820D" w:rsidR="004E7310" w:rsidRPr="00A87350" w:rsidRDefault="004E7310" w:rsidP="0049122A">
      <w:pPr>
        <w:pStyle w:val="af0"/>
        <w:numPr>
          <w:ilvl w:val="0"/>
          <w:numId w:val="24"/>
        </w:numPr>
        <w:spacing w:after="160" w:line="259" w:lineRule="auto"/>
      </w:pPr>
      <w:r w:rsidRPr="00A87350">
        <w:t>Приложение А</w:t>
      </w:r>
      <w:r w:rsidR="00A87350" w:rsidRPr="00A87350">
        <w:t>7:</w:t>
      </w:r>
      <w:r w:rsidRPr="00A87350">
        <w:t xml:space="preserve"> </w:t>
      </w:r>
      <w:r w:rsidR="00A87350" w:rsidRPr="00A87350">
        <w:t>Сведения об объектах размещения отходов</w:t>
      </w:r>
    </w:p>
    <w:p w14:paraId="702A1DB6" w14:textId="6F3ED87F" w:rsidR="00A87350" w:rsidRPr="00A87350" w:rsidRDefault="00A87350" w:rsidP="0049122A">
      <w:pPr>
        <w:pStyle w:val="af0"/>
        <w:numPr>
          <w:ilvl w:val="0"/>
          <w:numId w:val="24"/>
        </w:numPr>
        <w:spacing w:after="160" w:line="259" w:lineRule="auto"/>
      </w:pPr>
      <w:r w:rsidRPr="00A87350">
        <w:t>Приложение А8: Сведения об объектах обработки отходов</w:t>
      </w:r>
    </w:p>
    <w:p w14:paraId="4D7ED96A" w14:textId="0CDE919E" w:rsidR="00A87350" w:rsidRPr="00A87350" w:rsidRDefault="00A87350" w:rsidP="0049122A">
      <w:pPr>
        <w:pStyle w:val="af0"/>
        <w:numPr>
          <w:ilvl w:val="0"/>
          <w:numId w:val="24"/>
        </w:numPr>
        <w:spacing w:after="160" w:line="259" w:lineRule="auto"/>
      </w:pPr>
      <w:r w:rsidRPr="00A87350">
        <w:t>Приложение А9: Сведения об объектах утилизации отходов</w:t>
      </w:r>
    </w:p>
    <w:p w14:paraId="5D2AB150" w14:textId="779BBEB2" w:rsidR="00A87350" w:rsidRPr="00A87350" w:rsidRDefault="00A87350" w:rsidP="0049122A">
      <w:pPr>
        <w:pStyle w:val="af0"/>
        <w:numPr>
          <w:ilvl w:val="0"/>
          <w:numId w:val="24"/>
        </w:numPr>
        <w:spacing w:after="160" w:line="259" w:lineRule="auto"/>
      </w:pPr>
      <w:r w:rsidRPr="00A87350">
        <w:t>Приложение А10: Сведения об объектах обезвреживания отходов</w:t>
      </w:r>
    </w:p>
    <w:p w14:paraId="2CEFB69D" w14:textId="521AACCE" w:rsidR="00A87350" w:rsidRDefault="00A87350" w:rsidP="0049122A">
      <w:pPr>
        <w:pStyle w:val="af0"/>
        <w:numPr>
          <w:ilvl w:val="0"/>
          <w:numId w:val="24"/>
        </w:numPr>
        <w:spacing w:after="160" w:line="259" w:lineRule="auto"/>
      </w:pPr>
      <w:r w:rsidRPr="00A87350">
        <w:t xml:space="preserve">Приложение А11: </w:t>
      </w:r>
      <w:r w:rsidR="00CD5E79" w:rsidRPr="00CD5E79">
        <w:t xml:space="preserve">Сведения о действующих объектах обезвреживания и </w:t>
      </w:r>
      <w:r w:rsidR="004778B5" w:rsidRPr="00CD5E79">
        <w:t>утилизации</w:t>
      </w:r>
      <w:r w:rsidR="00CD5E79" w:rsidRPr="00CD5E79">
        <w:t xml:space="preserve"> биологических отходов</w:t>
      </w:r>
    </w:p>
    <w:p w14:paraId="48FEFD2F" w14:textId="2669E53C" w:rsidR="00B53838" w:rsidRPr="00A87350" w:rsidRDefault="00B53838" w:rsidP="0049122A">
      <w:pPr>
        <w:pStyle w:val="af0"/>
        <w:numPr>
          <w:ilvl w:val="0"/>
          <w:numId w:val="24"/>
        </w:numPr>
        <w:spacing w:after="160" w:line="259" w:lineRule="auto"/>
      </w:pPr>
      <w:r>
        <w:t xml:space="preserve">Приложение А11.1: Сведения об объектах </w:t>
      </w:r>
      <w:r w:rsidR="004778B5">
        <w:t>обращения</w:t>
      </w:r>
      <w:r>
        <w:t xml:space="preserve"> с отходами сельского хозяйства</w:t>
      </w:r>
    </w:p>
    <w:p w14:paraId="54BD251C" w14:textId="34D8A275" w:rsidR="00A87350" w:rsidRPr="00A87350" w:rsidRDefault="00A87350" w:rsidP="0049122A">
      <w:pPr>
        <w:pStyle w:val="af0"/>
        <w:numPr>
          <w:ilvl w:val="0"/>
          <w:numId w:val="24"/>
        </w:numPr>
        <w:spacing w:after="160" w:line="259" w:lineRule="auto"/>
      </w:pPr>
      <w:r w:rsidRPr="00A87350">
        <w:lastRenderedPageBreak/>
        <w:t xml:space="preserve">Приложение А12: </w:t>
      </w:r>
      <w:r w:rsidR="00F16749" w:rsidRPr="00F16749">
        <w:t>Перечень юридических лиц, имеющих лицензии на обращение с отходами I-IV классов опасности</w:t>
      </w:r>
    </w:p>
    <w:p w14:paraId="3B7272B2" w14:textId="0DEB0BEB" w:rsidR="00A87350" w:rsidRPr="00A87350" w:rsidRDefault="00A87350" w:rsidP="0049122A">
      <w:pPr>
        <w:pStyle w:val="af0"/>
        <w:numPr>
          <w:ilvl w:val="0"/>
          <w:numId w:val="24"/>
        </w:numPr>
        <w:spacing w:after="160" w:line="259" w:lineRule="auto"/>
      </w:pPr>
      <w:r w:rsidRPr="00A87350">
        <w:t>Приложение А13: реестр имеющегося транспортного парка, осуществляющего сбор и вывоз ТКО</w:t>
      </w:r>
    </w:p>
    <w:p w14:paraId="60B2B1F6" w14:textId="77777777" w:rsidR="004E7310" w:rsidRPr="00A87350" w:rsidRDefault="004E7310" w:rsidP="0049122A">
      <w:pPr>
        <w:pStyle w:val="af0"/>
        <w:numPr>
          <w:ilvl w:val="0"/>
          <w:numId w:val="24"/>
        </w:numPr>
        <w:spacing w:after="160" w:line="259" w:lineRule="auto"/>
      </w:pPr>
      <w:r w:rsidRPr="00A87350">
        <w:t>Приложение Б1: Баланс количественных характеристик отходов производства и потребления за исключением ТКО</w:t>
      </w:r>
    </w:p>
    <w:p w14:paraId="42621B96" w14:textId="77777777" w:rsidR="004E7310" w:rsidRPr="00A87350" w:rsidRDefault="004E7310" w:rsidP="0049122A">
      <w:pPr>
        <w:pStyle w:val="af0"/>
        <w:numPr>
          <w:ilvl w:val="0"/>
          <w:numId w:val="24"/>
        </w:numPr>
        <w:spacing w:after="160" w:line="259" w:lineRule="auto"/>
      </w:pPr>
      <w:r w:rsidRPr="00A87350">
        <w:t xml:space="preserve">Приложение Б2: Сводная информация об объектах обращения с ТКО, эксплуатация которых предполагается на протяжении срока действия территориальной схемы </w:t>
      </w:r>
    </w:p>
    <w:p w14:paraId="48C90E93" w14:textId="31838F38" w:rsidR="004E7310" w:rsidRPr="00A87350" w:rsidRDefault="004E7310" w:rsidP="0049122A">
      <w:pPr>
        <w:pStyle w:val="af0"/>
        <w:numPr>
          <w:ilvl w:val="0"/>
          <w:numId w:val="24"/>
        </w:numPr>
        <w:spacing w:after="160" w:line="259" w:lineRule="auto"/>
      </w:pPr>
      <w:r w:rsidRPr="00A87350">
        <w:t xml:space="preserve">Приложение Б3: Расширенный баланс количественных характеристик ТКО, целевые показатели по ТКО </w:t>
      </w:r>
    </w:p>
    <w:p w14:paraId="1F1A2040" w14:textId="3A45A66C" w:rsidR="00A87350" w:rsidRPr="00A87350" w:rsidRDefault="00A87350" w:rsidP="0049122A">
      <w:pPr>
        <w:pStyle w:val="af0"/>
        <w:numPr>
          <w:ilvl w:val="0"/>
          <w:numId w:val="24"/>
        </w:numPr>
        <w:spacing w:after="160" w:line="259" w:lineRule="auto"/>
      </w:pPr>
      <w:r w:rsidRPr="00A87350">
        <w:t>Приложение Б4: Баланс отходов производства и потребления за исключением ТКО на каждый год действия территориальной схемы</w:t>
      </w:r>
    </w:p>
    <w:p w14:paraId="3CD0298B" w14:textId="0B2F9BC1" w:rsidR="004E7310" w:rsidRPr="00A87350" w:rsidRDefault="004E7310" w:rsidP="0049122A">
      <w:pPr>
        <w:pStyle w:val="af0"/>
        <w:numPr>
          <w:ilvl w:val="0"/>
          <w:numId w:val="24"/>
        </w:numPr>
        <w:spacing w:after="160" w:line="259" w:lineRule="auto"/>
      </w:pPr>
      <w:r w:rsidRPr="00A87350">
        <w:t>Приложение В1: Перспективная логистическая модель (схема потоков ТКО на период 20</w:t>
      </w:r>
      <w:r w:rsidR="00A87350" w:rsidRPr="00A87350">
        <w:t>20</w:t>
      </w:r>
      <w:r w:rsidRPr="00A87350">
        <w:t xml:space="preserve"> – 2030 годов)</w:t>
      </w:r>
    </w:p>
    <w:sectPr w:rsidR="004E7310" w:rsidRPr="00A87350" w:rsidSect="00146FBC">
      <w:footerReference w:type="first" r:id="rId30"/>
      <w:pgSz w:w="11906" w:h="16838"/>
      <w:pgMar w:top="720" w:right="720" w:bottom="720" w:left="720" w:header="181" w:footer="125"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B4DB44" w14:textId="77777777" w:rsidR="00D72585" w:rsidRDefault="00D72585" w:rsidP="00F406CE">
      <w:r>
        <w:separator/>
      </w:r>
    </w:p>
  </w:endnote>
  <w:endnote w:type="continuationSeparator" w:id="0">
    <w:p w14:paraId="6F573107" w14:textId="77777777" w:rsidR="00D72585" w:rsidRDefault="00D72585" w:rsidP="00F40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OST 2.304 type A">
    <w:altName w:val="Arial"/>
    <w:charset w:val="CC"/>
    <w:family w:val="swiss"/>
    <w:pitch w:val="variable"/>
    <w:sig w:usb0="00000001" w:usb1="00000048" w:usb2="00000000" w:usb3="00000000" w:csb0="00000005"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ndale Sans UI">
    <w:charset w:val="00"/>
    <w:family w:val="auto"/>
    <w:pitch w:val="variable"/>
  </w:font>
  <w:font w:name="Calibri Light">
    <w:panose1 w:val="020F03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D066A1" w14:textId="6C50A30E" w:rsidR="00D75D35" w:rsidRDefault="00D75D35" w:rsidP="00F00F5B">
    <w:pPr>
      <w:pStyle w:val="ae"/>
      <w:ind w:firstLine="0"/>
      <w:jc w:val="center"/>
    </w:pPr>
    <w:r>
      <w:fldChar w:fldCharType="begin"/>
    </w:r>
    <w:r>
      <w:instrText xml:space="preserve"> PAGE   \* MERGEFORMAT </w:instrText>
    </w:r>
    <w:r>
      <w:fldChar w:fldCharType="separate"/>
    </w:r>
    <w:r>
      <w:rPr>
        <w:noProof/>
      </w:rPr>
      <w:t>74</w:t>
    </w:r>
    <w:r>
      <w:rPr>
        <w:noProof/>
      </w:rPr>
      <w:fldChar w:fldCharType="end"/>
    </w:r>
  </w:p>
  <w:p w14:paraId="72FE1104" w14:textId="77777777" w:rsidR="00D75D35" w:rsidRDefault="00D75D35">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03164A" w14:textId="77777777" w:rsidR="00D75D35" w:rsidRDefault="00D75D35" w:rsidP="0050242B">
    <w:pPr>
      <w:pStyle w:val="ae"/>
      <w:jc w:val="center"/>
    </w:pPr>
  </w:p>
  <w:p w14:paraId="577B1C80" w14:textId="77777777" w:rsidR="00D75D35" w:rsidRPr="0050242B" w:rsidRDefault="00D75D35" w:rsidP="007A7BFD">
    <w:pPr>
      <w:pStyle w:val="ae"/>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ff"/>
      </w:rPr>
      <w:id w:val="1124266710"/>
      <w:docPartObj>
        <w:docPartGallery w:val="Page Numbers (Bottom of Page)"/>
        <w:docPartUnique/>
      </w:docPartObj>
    </w:sdtPr>
    <w:sdtContent>
      <w:p w14:paraId="7B8B8AE3" w14:textId="77777777" w:rsidR="00D75D35" w:rsidRPr="00F32C0E" w:rsidRDefault="00D75D35" w:rsidP="008E71A9">
        <w:pPr>
          <w:pStyle w:val="ae"/>
          <w:framePr w:wrap="none" w:vAnchor="text" w:hAnchor="margin" w:xAlign="center" w:y="1"/>
          <w:rPr>
            <w:rStyle w:val="aff"/>
          </w:rPr>
        </w:pPr>
        <w:r w:rsidRPr="00F32C0E">
          <w:rPr>
            <w:rStyle w:val="aff"/>
          </w:rPr>
          <w:fldChar w:fldCharType="begin"/>
        </w:r>
        <w:r w:rsidRPr="00F32C0E">
          <w:rPr>
            <w:rStyle w:val="aff"/>
          </w:rPr>
          <w:instrText xml:space="preserve"> PAGE </w:instrText>
        </w:r>
        <w:r w:rsidRPr="00F32C0E">
          <w:rPr>
            <w:rStyle w:val="aff"/>
          </w:rPr>
          <w:fldChar w:fldCharType="separate"/>
        </w:r>
        <w:r>
          <w:rPr>
            <w:rStyle w:val="aff"/>
            <w:noProof/>
          </w:rPr>
          <w:t>125</w:t>
        </w:r>
        <w:r w:rsidRPr="00F32C0E">
          <w:rPr>
            <w:rStyle w:val="aff"/>
          </w:rPr>
          <w:fldChar w:fldCharType="end"/>
        </w:r>
      </w:p>
    </w:sdtContent>
  </w:sdt>
  <w:p w14:paraId="335C1A3B" w14:textId="77777777" w:rsidR="00D75D35" w:rsidRPr="00076645" w:rsidRDefault="00D75D35">
    <w:pPr>
      <w:pStyle w:val="ae"/>
      <w:jc w:val="center"/>
    </w:pPr>
  </w:p>
  <w:p w14:paraId="6F671555" w14:textId="77777777" w:rsidR="00D75D35" w:rsidRPr="00076645" w:rsidRDefault="00D75D35">
    <w:pPr>
      <w:pStyle w:val="a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0934E0" w14:textId="77777777" w:rsidR="00D75D35" w:rsidRDefault="00D75D35" w:rsidP="00675119">
    <w:pPr>
      <w:pStyle w:val="ae"/>
      <w:ind w:firstLine="0"/>
      <w:jc w:val="center"/>
    </w:pPr>
    <w:r>
      <w:t>254</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E54003" w14:textId="77777777" w:rsidR="00D75D35" w:rsidRDefault="00D75D35">
    <w:r>
      <w:t>о</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AB19F3" w14:textId="77777777" w:rsidR="00D72585" w:rsidRDefault="00D72585" w:rsidP="00F406CE">
      <w:r>
        <w:separator/>
      </w:r>
    </w:p>
  </w:footnote>
  <w:footnote w:type="continuationSeparator" w:id="0">
    <w:p w14:paraId="2EE195E2" w14:textId="77777777" w:rsidR="00D72585" w:rsidRDefault="00D72585" w:rsidP="00F406CE">
      <w:r>
        <w:continuationSeparator/>
      </w:r>
    </w:p>
  </w:footnote>
  <w:footnote w:id="1">
    <w:p w14:paraId="3419B92C" w14:textId="77777777" w:rsidR="00D75D35" w:rsidRPr="002C070D" w:rsidRDefault="00D75D35" w:rsidP="00274116">
      <w:pPr>
        <w:pStyle w:val="a7"/>
        <w:ind w:firstLine="0"/>
        <w:rPr>
          <w:color w:val="0070C0"/>
          <w:sz w:val="18"/>
          <w:szCs w:val="18"/>
        </w:rPr>
      </w:pPr>
      <w:r w:rsidRPr="00274116">
        <w:rPr>
          <w:rStyle w:val="a8"/>
          <w:sz w:val="18"/>
          <w:szCs w:val="18"/>
        </w:rPr>
        <w:footnoteRef/>
      </w:r>
      <w:r w:rsidRPr="00274116">
        <w:rPr>
          <w:sz w:val="18"/>
          <w:szCs w:val="18"/>
        </w:rPr>
        <w:t xml:space="preserve"> Округлённые значения</w:t>
      </w:r>
    </w:p>
  </w:footnote>
  <w:footnote w:id="2">
    <w:p w14:paraId="693D713E" w14:textId="77777777" w:rsidR="00D75D35" w:rsidRPr="00274116" w:rsidRDefault="00D75D35" w:rsidP="004B736B">
      <w:pPr>
        <w:pStyle w:val="a7"/>
        <w:ind w:firstLine="0"/>
        <w:rPr>
          <w:rFonts w:eastAsiaTheme="minorHAnsi" w:cstheme="minorBidi"/>
          <w:sz w:val="18"/>
          <w:szCs w:val="18"/>
        </w:rPr>
      </w:pPr>
      <w:r>
        <w:rPr>
          <w:rStyle w:val="a8"/>
        </w:rPr>
        <w:footnoteRef/>
      </w:r>
      <w:r>
        <w:t xml:space="preserve"> </w:t>
      </w:r>
      <w:r w:rsidRPr="00274116">
        <w:rPr>
          <w:sz w:val="18"/>
          <w:szCs w:val="18"/>
        </w:rPr>
        <w:t>Округлённые значения</w:t>
      </w:r>
    </w:p>
  </w:footnote>
  <w:footnote w:id="3">
    <w:p w14:paraId="5AD1EC78" w14:textId="48FDAEA0" w:rsidR="00D75D35" w:rsidRDefault="00D75D35" w:rsidP="00A4413A">
      <w:pPr>
        <w:pStyle w:val="a7"/>
        <w:ind w:firstLine="0"/>
      </w:pPr>
      <w:r>
        <w:rPr>
          <w:rStyle w:val="a8"/>
        </w:rPr>
        <w:footnoteRef/>
      </w:r>
      <w:r>
        <w:t xml:space="preserve"> </w:t>
      </w:r>
      <w:r w:rsidRPr="00A4413A">
        <w:t>http://pnz.gks.ru/wps/wcm/connect/rosstat_ts/pnz/ru/statistics/enterprises/agriculture/</w:t>
      </w:r>
    </w:p>
  </w:footnote>
  <w:footnote w:id="4">
    <w:p w14:paraId="284F0802" w14:textId="14D678F9" w:rsidR="00D75D35" w:rsidRDefault="00D75D35" w:rsidP="00F06502">
      <w:pPr>
        <w:pStyle w:val="a7"/>
        <w:ind w:firstLine="0"/>
      </w:pPr>
      <w:r>
        <w:rPr>
          <w:rStyle w:val="a8"/>
        </w:rPr>
        <w:footnoteRef/>
      </w:r>
      <w:r>
        <w:t xml:space="preserve"> При организации централизованной системы раздельного накопления ТКО на </w:t>
      </w:r>
      <w:r w:rsidRPr="00F86482">
        <w:t xml:space="preserve">территории </w:t>
      </w:r>
      <w:r>
        <w:t>Пензенской области</w:t>
      </w:r>
      <w:r w:rsidRPr="00F86482">
        <w:t>,</w:t>
      </w:r>
      <w:r>
        <w:t xml:space="preserve"> данный показатель подлежит пересчёту.</w:t>
      </w:r>
    </w:p>
  </w:footnote>
  <w:footnote w:id="5">
    <w:p w14:paraId="12901A91" w14:textId="77777777" w:rsidR="00D75D35" w:rsidRDefault="00D75D35" w:rsidP="00257E0E">
      <w:pPr>
        <w:pStyle w:val="a7"/>
        <w:ind w:firstLine="0"/>
      </w:pPr>
      <w:r>
        <w:rPr>
          <w:rStyle w:val="a8"/>
        </w:rPr>
        <w:footnoteRef/>
      </w:r>
      <w:r>
        <w:t xml:space="preserve"> Без учёта доставки контейнеров.</w:t>
      </w:r>
    </w:p>
  </w:footnote>
  <w:footnote w:id="6">
    <w:p w14:paraId="3757DE1A" w14:textId="7DAD95A1" w:rsidR="00D75D35" w:rsidRDefault="00D75D35" w:rsidP="00623A59">
      <w:pPr>
        <w:pStyle w:val="a7"/>
        <w:ind w:firstLine="0"/>
      </w:pPr>
      <w:r>
        <w:rPr>
          <w:rStyle w:val="a8"/>
        </w:rPr>
        <w:footnoteRef/>
      </w:r>
      <w:r>
        <w:t xml:space="preserve"> Объекта обработки фактически нет, тариф не установлен. Выборка ВМР производится на теле полигона вручную. Учёт данного объекта как объекта обработки в схеме потоков отходов не предполагается.</w:t>
      </w:r>
    </w:p>
  </w:footnote>
  <w:footnote w:id="7">
    <w:p w14:paraId="198557F0" w14:textId="2C92B677" w:rsidR="00D75D35" w:rsidRDefault="00D75D35" w:rsidP="006F6AF2">
      <w:pPr>
        <w:pStyle w:val="a7"/>
        <w:ind w:firstLine="0"/>
      </w:pPr>
      <w:r>
        <w:rPr>
          <w:rStyle w:val="a8"/>
        </w:rPr>
        <w:footnoteRef/>
      </w:r>
      <w:r>
        <w:t xml:space="preserve"> Координаты земельных участков для перспективных объектов указаны </w:t>
      </w:r>
      <w:proofErr w:type="spellStart"/>
      <w:r>
        <w:t>ориетировочно</w:t>
      </w:r>
      <w:proofErr w:type="spellEnd"/>
      <w:r>
        <w:t xml:space="preserve"> и могут быть изменены по решению уполномоченного </w:t>
      </w:r>
      <w:proofErr w:type="spellStart"/>
      <w:r>
        <w:t>огана</w:t>
      </w:r>
      <w:proofErr w:type="spellEnd"/>
      <w:r>
        <w:t xml:space="preserve"> исполнительной власти Пензенской области.</w:t>
      </w:r>
    </w:p>
  </w:footnote>
  <w:footnote w:id="8">
    <w:p w14:paraId="1EA6E402" w14:textId="37DABF21" w:rsidR="00D75D35" w:rsidRDefault="00D75D35" w:rsidP="00C42B5D">
      <w:pPr>
        <w:pStyle w:val="a7"/>
        <w:ind w:firstLine="0"/>
      </w:pPr>
      <w:r>
        <w:rPr>
          <w:rStyle w:val="a8"/>
        </w:rPr>
        <w:footnoteRef/>
      </w:r>
      <w:r>
        <w:t xml:space="preserve"> 20% вместимости предназначено для отходов производства и потребления за исключением ТКО.</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C39EBF" w14:textId="0EB7ED03" w:rsidR="00D75D35" w:rsidRPr="00F00F5B" w:rsidRDefault="00D75D35" w:rsidP="00F00F5B">
    <w:pPr>
      <w:pStyle w:val="ac"/>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B5ED5"/>
    <w:multiLevelType w:val="hybridMultilevel"/>
    <w:tmpl w:val="BD9485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884602"/>
    <w:multiLevelType w:val="hybridMultilevel"/>
    <w:tmpl w:val="EC9829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2B4ABF"/>
    <w:multiLevelType w:val="hybridMultilevel"/>
    <w:tmpl w:val="7932DBE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463702A"/>
    <w:multiLevelType w:val="hybridMultilevel"/>
    <w:tmpl w:val="FAECF5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4876E85"/>
    <w:multiLevelType w:val="hybridMultilevel"/>
    <w:tmpl w:val="52C6D772"/>
    <w:lvl w:ilvl="0" w:tplc="04190005">
      <w:start w:val="1"/>
      <w:numFmt w:val="bullet"/>
      <w:lvlText w:val=""/>
      <w:lvlJc w:val="left"/>
      <w:pPr>
        <w:ind w:left="1069" w:hanging="360"/>
      </w:pPr>
      <w:rPr>
        <w:rFonts w:ascii="Wingdings" w:hAnsi="Wingding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C0A7C0A"/>
    <w:multiLevelType w:val="hybridMultilevel"/>
    <w:tmpl w:val="D20CA5B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0B17845"/>
    <w:multiLevelType w:val="hybridMultilevel"/>
    <w:tmpl w:val="A7107C6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4554131"/>
    <w:multiLevelType w:val="multilevel"/>
    <w:tmpl w:val="38F8E8EC"/>
    <w:lvl w:ilvl="0">
      <w:start w:val="4"/>
      <w:numFmt w:val="decimal"/>
      <w:lvlText w:val="%1"/>
      <w:lvlJc w:val="left"/>
      <w:pPr>
        <w:tabs>
          <w:tab w:val="num" w:pos="1332"/>
        </w:tabs>
        <w:ind w:left="1332" w:hanging="432"/>
      </w:pPr>
      <w:rPr>
        <w:rFonts w:cs="Times New Roman" w:hint="default"/>
      </w:rPr>
    </w:lvl>
    <w:lvl w:ilvl="1">
      <w:start w:val="1"/>
      <w:numFmt w:val="decimal"/>
      <w:lvlRestart w:val="0"/>
      <w:pStyle w:val="2Arial"/>
      <w:lvlText w:val="%1.%2"/>
      <w:lvlJc w:val="left"/>
      <w:pPr>
        <w:tabs>
          <w:tab w:val="num" w:pos="1476"/>
        </w:tabs>
        <w:ind w:left="1476" w:hanging="576"/>
      </w:pPr>
      <w:rPr>
        <w:rFonts w:ascii="GOST 2.304 type A" w:hAnsi="GOST 2.304 type A" w:cs="Times New Roman" w:hint="default"/>
        <w:b w:val="0"/>
        <w:bCs w:val="0"/>
        <w:i w:val="0"/>
        <w:iCs w:val="0"/>
        <w:caps w:val="0"/>
        <w:smallCaps w:val="0"/>
        <w:strike w:val="0"/>
        <w:dstrike w:val="0"/>
        <w:vanish w:val="0"/>
        <w:color w:val="auto"/>
        <w:spacing w:val="0"/>
        <w:w w:val="100"/>
        <w:kern w:val="0"/>
        <w:position w:val="0"/>
        <w:sz w:val="32"/>
        <w:szCs w:val="22"/>
        <w:u w:val="none" w:color="000000"/>
        <w:vertAlign w:val="baseline"/>
      </w:rPr>
    </w:lvl>
    <w:lvl w:ilvl="2">
      <w:start w:val="1"/>
      <w:numFmt w:val="decimal"/>
      <w:pStyle w:val="3Arial"/>
      <w:lvlText w:val="%1.%2.%3"/>
      <w:lvlJc w:val="left"/>
      <w:pPr>
        <w:tabs>
          <w:tab w:val="num" w:pos="1620"/>
        </w:tabs>
        <w:ind w:left="1620" w:hanging="720"/>
      </w:pPr>
      <w:rPr>
        <w:rFonts w:cs="Times New Roman" w:hint="default"/>
      </w:rPr>
    </w:lvl>
    <w:lvl w:ilvl="3">
      <w:start w:val="1"/>
      <w:numFmt w:val="decimal"/>
      <w:lvlText w:val="%1.%2.%3.%4"/>
      <w:lvlJc w:val="left"/>
      <w:pPr>
        <w:tabs>
          <w:tab w:val="num" w:pos="1764"/>
        </w:tabs>
        <w:ind w:left="1764" w:hanging="864"/>
      </w:pPr>
      <w:rPr>
        <w:rFonts w:cs="Times New Roman" w:hint="default"/>
        <w:color w:val="000000"/>
      </w:rPr>
    </w:lvl>
    <w:lvl w:ilvl="4">
      <w:start w:val="1"/>
      <w:numFmt w:val="decimal"/>
      <w:lvlText w:val="%1.%2.%3.%4.%5"/>
      <w:lvlJc w:val="left"/>
      <w:pPr>
        <w:tabs>
          <w:tab w:val="num" w:pos="1908"/>
        </w:tabs>
        <w:ind w:left="1908" w:hanging="1008"/>
      </w:pPr>
      <w:rPr>
        <w:rFonts w:cs="Times New Roman" w:hint="default"/>
      </w:rPr>
    </w:lvl>
    <w:lvl w:ilvl="5">
      <w:start w:val="1"/>
      <w:numFmt w:val="decimal"/>
      <w:lvlText w:val="%1.%2.%3.%4.%5.%6"/>
      <w:lvlJc w:val="left"/>
      <w:pPr>
        <w:tabs>
          <w:tab w:val="num" w:pos="2052"/>
        </w:tabs>
        <w:ind w:left="2052" w:hanging="1152"/>
      </w:pPr>
      <w:rPr>
        <w:rFonts w:cs="Times New Roman" w:hint="default"/>
      </w:rPr>
    </w:lvl>
    <w:lvl w:ilvl="6">
      <w:start w:val="1"/>
      <w:numFmt w:val="decimal"/>
      <w:lvlText w:val="%1.%2.%3.%4.%5.%6.%7"/>
      <w:lvlJc w:val="left"/>
      <w:pPr>
        <w:tabs>
          <w:tab w:val="num" w:pos="2196"/>
        </w:tabs>
        <w:ind w:left="2196" w:hanging="1296"/>
      </w:pPr>
      <w:rPr>
        <w:rFonts w:cs="Times New Roman" w:hint="default"/>
      </w:rPr>
    </w:lvl>
    <w:lvl w:ilvl="7">
      <w:start w:val="1"/>
      <w:numFmt w:val="decimal"/>
      <w:lvlText w:val="%1.%2.%3.%4.%5.%6.%7.%8"/>
      <w:lvlJc w:val="left"/>
      <w:pPr>
        <w:tabs>
          <w:tab w:val="num" w:pos="2340"/>
        </w:tabs>
        <w:ind w:left="2340" w:hanging="1440"/>
      </w:pPr>
      <w:rPr>
        <w:rFonts w:cs="Times New Roman" w:hint="default"/>
      </w:rPr>
    </w:lvl>
    <w:lvl w:ilvl="8">
      <w:start w:val="1"/>
      <w:numFmt w:val="decimal"/>
      <w:lvlText w:val="%1.%2.%3.%4.%5.%6.%7.%8.%9"/>
      <w:lvlJc w:val="left"/>
      <w:pPr>
        <w:tabs>
          <w:tab w:val="num" w:pos="2484"/>
        </w:tabs>
        <w:ind w:left="2484" w:hanging="1584"/>
      </w:pPr>
      <w:rPr>
        <w:rFonts w:cs="Times New Roman" w:hint="default"/>
      </w:rPr>
    </w:lvl>
  </w:abstractNum>
  <w:abstractNum w:abstractNumId="8" w15:restartNumberingAfterBreak="0">
    <w:nsid w:val="14995FB6"/>
    <w:multiLevelType w:val="hybridMultilevel"/>
    <w:tmpl w:val="E48A14F8"/>
    <w:lvl w:ilvl="0" w:tplc="BD282B5E">
      <w:start w:val="1"/>
      <w:numFmt w:val="russianLower"/>
      <w:lvlText w:val="%1)"/>
      <w:lvlJc w:val="left"/>
      <w:pPr>
        <w:ind w:left="1429" w:hanging="360"/>
      </w:pPr>
    </w:lvl>
    <w:lvl w:ilvl="1" w:tplc="04190003">
      <w:numFmt w:val="decimal"/>
      <w:lvlText w:val="o"/>
      <w:lvlJc w:val="left"/>
      <w:pPr>
        <w:ind w:left="2149" w:hanging="360"/>
      </w:pPr>
      <w:rPr>
        <w:rFonts w:ascii="Courier New" w:hAnsi="Courier New" w:cs="Courier New" w:hint="default"/>
      </w:rPr>
    </w:lvl>
    <w:lvl w:ilvl="2" w:tplc="04190005">
      <w:numFmt w:val="decimal"/>
      <w:lvlText w:val=""/>
      <w:lvlJc w:val="left"/>
      <w:pPr>
        <w:ind w:left="2869" w:hanging="360"/>
      </w:pPr>
      <w:rPr>
        <w:rFonts w:ascii="Wingdings" w:hAnsi="Wingdings" w:hint="default"/>
      </w:rPr>
    </w:lvl>
    <w:lvl w:ilvl="3" w:tplc="04190001">
      <w:numFmt w:val="decimal"/>
      <w:lvlText w:val=""/>
      <w:lvlJc w:val="left"/>
      <w:pPr>
        <w:ind w:left="3589" w:hanging="360"/>
      </w:pPr>
      <w:rPr>
        <w:rFonts w:ascii="Symbol" w:hAnsi="Symbol" w:hint="default"/>
      </w:rPr>
    </w:lvl>
    <w:lvl w:ilvl="4" w:tplc="04190003">
      <w:numFmt w:val="decimal"/>
      <w:lvlText w:val="o"/>
      <w:lvlJc w:val="left"/>
      <w:pPr>
        <w:ind w:left="4309" w:hanging="360"/>
      </w:pPr>
      <w:rPr>
        <w:rFonts w:ascii="Courier New" w:hAnsi="Courier New" w:cs="Courier New" w:hint="default"/>
      </w:rPr>
    </w:lvl>
    <w:lvl w:ilvl="5" w:tplc="04190005">
      <w:numFmt w:val="decimal"/>
      <w:lvlText w:val=""/>
      <w:lvlJc w:val="left"/>
      <w:pPr>
        <w:ind w:left="5029" w:hanging="360"/>
      </w:pPr>
      <w:rPr>
        <w:rFonts w:ascii="Wingdings" w:hAnsi="Wingdings" w:hint="default"/>
      </w:rPr>
    </w:lvl>
    <w:lvl w:ilvl="6" w:tplc="04190001">
      <w:numFmt w:val="decimal"/>
      <w:lvlText w:val=""/>
      <w:lvlJc w:val="left"/>
      <w:pPr>
        <w:ind w:left="5749" w:hanging="360"/>
      </w:pPr>
      <w:rPr>
        <w:rFonts w:ascii="Symbol" w:hAnsi="Symbol" w:hint="default"/>
      </w:rPr>
    </w:lvl>
    <w:lvl w:ilvl="7" w:tplc="04190003">
      <w:numFmt w:val="decimal"/>
      <w:lvlText w:val="o"/>
      <w:lvlJc w:val="left"/>
      <w:pPr>
        <w:ind w:left="6469" w:hanging="360"/>
      </w:pPr>
      <w:rPr>
        <w:rFonts w:ascii="Courier New" w:hAnsi="Courier New" w:cs="Courier New" w:hint="default"/>
      </w:rPr>
    </w:lvl>
    <w:lvl w:ilvl="8" w:tplc="04190005">
      <w:numFmt w:val="decimal"/>
      <w:lvlText w:val=""/>
      <w:lvlJc w:val="left"/>
      <w:pPr>
        <w:ind w:left="7189" w:hanging="360"/>
      </w:pPr>
      <w:rPr>
        <w:rFonts w:ascii="Wingdings" w:hAnsi="Wingdings" w:hint="default"/>
      </w:rPr>
    </w:lvl>
  </w:abstractNum>
  <w:abstractNum w:abstractNumId="9" w15:restartNumberingAfterBreak="0">
    <w:nsid w:val="18EA7BF3"/>
    <w:multiLevelType w:val="hybridMultilevel"/>
    <w:tmpl w:val="CA720B8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F2D3755"/>
    <w:multiLevelType w:val="hybridMultilevel"/>
    <w:tmpl w:val="03FAFE0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B757036"/>
    <w:multiLevelType w:val="hybridMultilevel"/>
    <w:tmpl w:val="32A2C54A"/>
    <w:lvl w:ilvl="0" w:tplc="7376D5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31C803C1"/>
    <w:multiLevelType w:val="hybridMultilevel"/>
    <w:tmpl w:val="9894E0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8386AFC"/>
    <w:multiLevelType w:val="hybridMultilevel"/>
    <w:tmpl w:val="F7AC2062"/>
    <w:lvl w:ilvl="0" w:tplc="04190005">
      <w:start w:val="1"/>
      <w:numFmt w:val="bullet"/>
      <w:lvlText w:val=""/>
      <w:lvlJc w:val="left"/>
      <w:pPr>
        <w:ind w:left="360" w:hanging="360"/>
      </w:pPr>
      <w:rPr>
        <w:rFonts w:ascii="Wingdings" w:hAnsi="Wingdings" w:hint="default"/>
      </w:rPr>
    </w:lvl>
    <w:lvl w:ilvl="1" w:tplc="04190001">
      <w:start w:val="1"/>
      <w:numFmt w:val="bullet"/>
      <w:lvlText w:val=""/>
      <w:lvlJc w:val="left"/>
      <w:pPr>
        <w:ind w:left="1080" w:hanging="360"/>
      </w:pPr>
      <w:rPr>
        <w:rFonts w:ascii="Symbol" w:hAnsi="Symbol"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3DD72FBB"/>
    <w:multiLevelType w:val="multilevel"/>
    <w:tmpl w:val="A1F23B4C"/>
    <w:lvl w:ilvl="0">
      <w:start w:val="1"/>
      <w:numFmt w:val="decimal"/>
      <w:pStyle w:val="01"/>
      <w:lvlText w:val="%1)"/>
      <w:lvlJc w:val="left"/>
      <w:pPr>
        <w:tabs>
          <w:tab w:val="num" w:pos="717"/>
        </w:tabs>
        <w:ind w:left="717" w:hanging="360"/>
      </w:pPr>
      <w:rPr>
        <w:rFonts w:ascii="Times New Roman" w:hAnsi="Times New Roman" w:cs="Times New Roman" w:hint="default"/>
      </w:rPr>
    </w:lvl>
    <w:lvl w:ilvl="1">
      <w:start w:val="1"/>
      <w:numFmt w:val="russianLower"/>
      <w:lvlText w:val="%2)"/>
      <w:lvlJc w:val="left"/>
      <w:pPr>
        <w:tabs>
          <w:tab w:val="num" w:pos="1077"/>
        </w:tabs>
        <w:ind w:left="1077" w:hanging="360"/>
      </w:pPr>
      <w:rPr>
        <w:rFonts w:hint="default"/>
      </w:rPr>
    </w:lvl>
    <w:lvl w:ilvl="2">
      <w:start w:val="1"/>
      <w:numFmt w:val="bullet"/>
      <w:lvlText w:val=""/>
      <w:lvlJc w:val="left"/>
      <w:pPr>
        <w:tabs>
          <w:tab w:val="num" w:pos="1437"/>
        </w:tabs>
        <w:ind w:left="1437" w:hanging="360"/>
      </w:pPr>
      <w:rPr>
        <w:rFonts w:ascii="Symbol" w:hAnsi="Symbol" w:hint="default"/>
        <w:color w:val="auto"/>
      </w:rPr>
    </w:lvl>
    <w:lvl w:ilvl="3">
      <w:start w:val="1"/>
      <w:numFmt w:val="decimal"/>
      <w:lvlText w:val="(%4)"/>
      <w:lvlJc w:val="left"/>
      <w:pPr>
        <w:tabs>
          <w:tab w:val="num" w:pos="1797"/>
        </w:tabs>
        <w:ind w:left="1797" w:hanging="360"/>
      </w:pPr>
      <w:rPr>
        <w:rFonts w:hint="default"/>
      </w:rPr>
    </w:lvl>
    <w:lvl w:ilvl="4">
      <w:start w:val="1"/>
      <w:numFmt w:val="lowerLetter"/>
      <w:lvlText w:val="(%5)"/>
      <w:lvlJc w:val="left"/>
      <w:pPr>
        <w:tabs>
          <w:tab w:val="num" w:pos="2157"/>
        </w:tabs>
        <w:ind w:left="2157" w:hanging="360"/>
      </w:pPr>
      <w:rPr>
        <w:rFonts w:hint="default"/>
      </w:rPr>
    </w:lvl>
    <w:lvl w:ilvl="5">
      <w:start w:val="1"/>
      <w:numFmt w:val="lowerRoman"/>
      <w:lvlText w:val="(%6)"/>
      <w:lvlJc w:val="left"/>
      <w:pPr>
        <w:tabs>
          <w:tab w:val="num" w:pos="2517"/>
        </w:tabs>
        <w:ind w:left="2517" w:hanging="360"/>
      </w:pPr>
      <w:rPr>
        <w:rFonts w:hint="default"/>
      </w:rPr>
    </w:lvl>
    <w:lvl w:ilvl="6">
      <w:start w:val="1"/>
      <w:numFmt w:val="decimal"/>
      <w:lvlText w:val="%7."/>
      <w:lvlJc w:val="left"/>
      <w:pPr>
        <w:tabs>
          <w:tab w:val="num" w:pos="2877"/>
        </w:tabs>
        <w:ind w:left="2877" w:hanging="360"/>
      </w:pPr>
      <w:rPr>
        <w:rFonts w:hint="default"/>
      </w:rPr>
    </w:lvl>
    <w:lvl w:ilvl="7">
      <w:start w:val="1"/>
      <w:numFmt w:val="lowerLetter"/>
      <w:lvlText w:val="%8."/>
      <w:lvlJc w:val="left"/>
      <w:pPr>
        <w:tabs>
          <w:tab w:val="num" w:pos="3237"/>
        </w:tabs>
        <w:ind w:left="3237" w:hanging="360"/>
      </w:pPr>
      <w:rPr>
        <w:rFonts w:hint="default"/>
      </w:rPr>
    </w:lvl>
    <w:lvl w:ilvl="8">
      <w:start w:val="1"/>
      <w:numFmt w:val="lowerRoman"/>
      <w:lvlText w:val="%9."/>
      <w:lvlJc w:val="left"/>
      <w:pPr>
        <w:tabs>
          <w:tab w:val="num" w:pos="3597"/>
        </w:tabs>
        <w:ind w:left="3597" w:hanging="360"/>
      </w:pPr>
      <w:rPr>
        <w:rFonts w:hint="default"/>
      </w:rPr>
    </w:lvl>
  </w:abstractNum>
  <w:abstractNum w:abstractNumId="15" w15:restartNumberingAfterBreak="0">
    <w:nsid w:val="3E133108"/>
    <w:multiLevelType w:val="hybridMultilevel"/>
    <w:tmpl w:val="743EEBB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E395D03"/>
    <w:multiLevelType w:val="hybridMultilevel"/>
    <w:tmpl w:val="105862B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E5510DB"/>
    <w:multiLevelType w:val="hybridMultilevel"/>
    <w:tmpl w:val="B31A8330"/>
    <w:lvl w:ilvl="0" w:tplc="BD282B5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407D2A19"/>
    <w:multiLevelType w:val="hybridMultilevel"/>
    <w:tmpl w:val="978C8512"/>
    <w:lvl w:ilvl="0" w:tplc="E7FC677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4151E75"/>
    <w:multiLevelType w:val="hybridMultilevel"/>
    <w:tmpl w:val="420AD8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5202A56"/>
    <w:multiLevelType w:val="hybridMultilevel"/>
    <w:tmpl w:val="D53CED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55762F3"/>
    <w:multiLevelType w:val="hybridMultilevel"/>
    <w:tmpl w:val="608AE1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6031BDD"/>
    <w:multiLevelType w:val="hybridMultilevel"/>
    <w:tmpl w:val="64A43D9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AA3262E"/>
    <w:multiLevelType w:val="hybridMultilevel"/>
    <w:tmpl w:val="C58AF9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E1B3A40"/>
    <w:multiLevelType w:val="hybridMultilevel"/>
    <w:tmpl w:val="BAD295F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3495734"/>
    <w:multiLevelType w:val="hybridMultilevel"/>
    <w:tmpl w:val="6E94BC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5373309D"/>
    <w:multiLevelType w:val="hybridMultilevel"/>
    <w:tmpl w:val="7E9CB602"/>
    <w:lvl w:ilvl="0" w:tplc="04190005">
      <w:start w:val="1"/>
      <w:numFmt w:val="bullet"/>
      <w:lvlText w:val=""/>
      <w:lvlJc w:val="left"/>
      <w:pPr>
        <w:ind w:left="1069" w:hanging="360"/>
      </w:pPr>
      <w:rPr>
        <w:rFonts w:ascii="Wingdings" w:hAnsi="Wingding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53C865E2"/>
    <w:multiLevelType w:val="hybridMultilevel"/>
    <w:tmpl w:val="D1123F0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44941B5"/>
    <w:multiLevelType w:val="hybridMultilevel"/>
    <w:tmpl w:val="163C80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8113D99"/>
    <w:multiLevelType w:val="hybridMultilevel"/>
    <w:tmpl w:val="A97A5056"/>
    <w:lvl w:ilvl="0" w:tplc="1660D768">
      <w:start w:val="1"/>
      <w:numFmt w:val="russianLower"/>
      <w:lvlText w:val="%1."/>
      <w:lvlJc w:val="left"/>
      <w:pPr>
        <w:ind w:left="1280" w:hanging="360"/>
      </w:pPr>
      <w:rPr>
        <w:rFonts w:hint="default"/>
      </w:rPr>
    </w:lvl>
    <w:lvl w:ilvl="1" w:tplc="04190019" w:tentative="1">
      <w:start w:val="1"/>
      <w:numFmt w:val="lowerLetter"/>
      <w:lvlText w:val="%2."/>
      <w:lvlJc w:val="left"/>
      <w:pPr>
        <w:ind w:left="2000" w:hanging="360"/>
      </w:pPr>
    </w:lvl>
    <w:lvl w:ilvl="2" w:tplc="0419001B" w:tentative="1">
      <w:start w:val="1"/>
      <w:numFmt w:val="lowerRoman"/>
      <w:lvlText w:val="%3."/>
      <w:lvlJc w:val="right"/>
      <w:pPr>
        <w:ind w:left="2720" w:hanging="180"/>
      </w:pPr>
    </w:lvl>
    <w:lvl w:ilvl="3" w:tplc="0419000F" w:tentative="1">
      <w:start w:val="1"/>
      <w:numFmt w:val="decimal"/>
      <w:lvlText w:val="%4."/>
      <w:lvlJc w:val="left"/>
      <w:pPr>
        <w:ind w:left="3440" w:hanging="360"/>
      </w:pPr>
    </w:lvl>
    <w:lvl w:ilvl="4" w:tplc="04190019" w:tentative="1">
      <w:start w:val="1"/>
      <w:numFmt w:val="lowerLetter"/>
      <w:lvlText w:val="%5."/>
      <w:lvlJc w:val="left"/>
      <w:pPr>
        <w:ind w:left="4160" w:hanging="360"/>
      </w:pPr>
    </w:lvl>
    <w:lvl w:ilvl="5" w:tplc="0419001B" w:tentative="1">
      <w:start w:val="1"/>
      <w:numFmt w:val="lowerRoman"/>
      <w:lvlText w:val="%6."/>
      <w:lvlJc w:val="right"/>
      <w:pPr>
        <w:ind w:left="4880" w:hanging="180"/>
      </w:pPr>
    </w:lvl>
    <w:lvl w:ilvl="6" w:tplc="0419000F" w:tentative="1">
      <w:start w:val="1"/>
      <w:numFmt w:val="decimal"/>
      <w:lvlText w:val="%7."/>
      <w:lvlJc w:val="left"/>
      <w:pPr>
        <w:ind w:left="5600" w:hanging="360"/>
      </w:pPr>
    </w:lvl>
    <w:lvl w:ilvl="7" w:tplc="04190019" w:tentative="1">
      <w:start w:val="1"/>
      <w:numFmt w:val="lowerLetter"/>
      <w:lvlText w:val="%8."/>
      <w:lvlJc w:val="left"/>
      <w:pPr>
        <w:ind w:left="6320" w:hanging="360"/>
      </w:pPr>
    </w:lvl>
    <w:lvl w:ilvl="8" w:tplc="0419001B" w:tentative="1">
      <w:start w:val="1"/>
      <w:numFmt w:val="lowerRoman"/>
      <w:lvlText w:val="%9."/>
      <w:lvlJc w:val="right"/>
      <w:pPr>
        <w:ind w:left="7040" w:hanging="180"/>
      </w:pPr>
    </w:lvl>
  </w:abstractNum>
  <w:abstractNum w:abstractNumId="30" w15:restartNumberingAfterBreak="0">
    <w:nsid w:val="5A7B5ED8"/>
    <w:multiLevelType w:val="hybridMultilevel"/>
    <w:tmpl w:val="98A6B60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C5C6C28"/>
    <w:multiLevelType w:val="hybridMultilevel"/>
    <w:tmpl w:val="056A160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E483776"/>
    <w:multiLevelType w:val="hybridMultilevel"/>
    <w:tmpl w:val="5BD2E72E"/>
    <w:lvl w:ilvl="0" w:tplc="1660D768">
      <w:start w:val="1"/>
      <w:numFmt w:val="russianLower"/>
      <w:lvlText w:val="%1."/>
      <w:lvlJc w:val="left"/>
      <w:pPr>
        <w:ind w:left="1429" w:hanging="360"/>
      </w:pPr>
      <w:rPr>
        <w:rFonts w:hint="default"/>
      </w:rPr>
    </w:lvl>
    <w:lvl w:ilvl="1" w:tplc="04190019" w:tentative="1">
      <w:start w:val="1"/>
      <w:numFmt w:val="lowerLetter"/>
      <w:lvlText w:val="%2."/>
      <w:lvlJc w:val="left"/>
      <w:pPr>
        <w:ind w:left="2000" w:hanging="360"/>
      </w:pPr>
    </w:lvl>
    <w:lvl w:ilvl="2" w:tplc="0419001B" w:tentative="1">
      <w:start w:val="1"/>
      <w:numFmt w:val="lowerRoman"/>
      <w:lvlText w:val="%3."/>
      <w:lvlJc w:val="right"/>
      <w:pPr>
        <w:ind w:left="2720" w:hanging="180"/>
      </w:pPr>
    </w:lvl>
    <w:lvl w:ilvl="3" w:tplc="0419000F" w:tentative="1">
      <w:start w:val="1"/>
      <w:numFmt w:val="decimal"/>
      <w:lvlText w:val="%4."/>
      <w:lvlJc w:val="left"/>
      <w:pPr>
        <w:ind w:left="3440" w:hanging="360"/>
      </w:pPr>
    </w:lvl>
    <w:lvl w:ilvl="4" w:tplc="04190019" w:tentative="1">
      <w:start w:val="1"/>
      <w:numFmt w:val="lowerLetter"/>
      <w:lvlText w:val="%5."/>
      <w:lvlJc w:val="left"/>
      <w:pPr>
        <w:ind w:left="4160" w:hanging="360"/>
      </w:pPr>
    </w:lvl>
    <w:lvl w:ilvl="5" w:tplc="0419001B" w:tentative="1">
      <w:start w:val="1"/>
      <w:numFmt w:val="lowerRoman"/>
      <w:lvlText w:val="%6."/>
      <w:lvlJc w:val="right"/>
      <w:pPr>
        <w:ind w:left="4880" w:hanging="180"/>
      </w:pPr>
    </w:lvl>
    <w:lvl w:ilvl="6" w:tplc="0419000F" w:tentative="1">
      <w:start w:val="1"/>
      <w:numFmt w:val="decimal"/>
      <w:lvlText w:val="%7."/>
      <w:lvlJc w:val="left"/>
      <w:pPr>
        <w:ind w:left="5600" w:hanging="360"/>
      </w:pPr>
    </w:lvl>
    <w:lvl w:ilvl="7" w:tplc="04190019" w:tentative="1">
      <w:start w:val="1"/>
      <w:numFmt w:val="lowerLetter"/>
      <w:lvlText w:val="%8."/>
      <w:lvlJc w:val="left"/>
      <w:pPr>
        <w:ind w:left="6320" w:hanging="360"/>
      </w:pPr>
    </w:lvl>
    <w:lvl w:ilvl="8" w:tplc="0419001B" w:tentative="1">
      <w:start w:val="1"/>
      <w:numFmt w:val="lowerRoman"/>
      <w:lvlText w:val="%9."/>
      <w:lvlJc w:val="right"/>
      <w:pPr>
        <w:ind w:left="7040" w:hanging="180"/>
      </w:pPr>
    </w:lvl>
  </w:abstractNum>
  <w:abstractNum w:abstractNumId="33" w15:restartNumberingAfterBreak="0">
    <w:nsid w:val="5E8F7023"/>
    <w:multiLevelType w:val="hybridMultilevel"/>
    <w:tmpl w:val="86A86B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1FA7337"/>
    <w:multiLevelType w:val="hybridMultilevel"/>
    <w:tmpl w:val="E004B22A"/>
    <w:lvl w:ilvl="0" w:tplc="94E0F8C0">
      <w:start w:val="1"/>
      <w:numFmt w:val="bullet"/>
      <w:pStyle w:val="1"/>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5" w15:restartNumberingAfterBreak="0">
    <w:nsid w:val="6C0251F1"/>
    <w:multiLevelType w:val="hybridMultilevel"/>
    <w:tmpl w:val="B6B6043E"/>
    <w:lvl w:ilvl="0" w:tplc="04190005">
      <w:start w:val="1"/>
      <w:numFmt w:val="bullet"/>
      <w:lvlText w:val=""/>
      <w:lvlJc w:val="left"/>
      <w:pPr>
        <w:ind w:left="1069" w:hanging="360"/>
      </w:pPr>
      <w:rPr>
        <w:rFonts w:ascii="Wingdings" w:hAnsi="Wingding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6EE65005"/>
    <w:multiLevelType w:val="hybridMultilevel"/>
    <w:tmpl w:val="472A6C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1EB26AE"/>
    <w:multiLevelType w:val="hybridMultilevel"/>
    <w:tmpl w:val="4C2CAD3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7C62776"/>
    <w:multiLevelType w:val="hybridMultilevel"/>
    <w:tmpl w:val="2EFCD68E"/>
    <w:lvl w:ilvl="0" w:tplc="24E6DCE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79A624F7"/>
    <w:multiLevelType w:val="hybridMultilevel"/>
    <w:tmpl w:val="471A46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E3F18F0"/>
    <w:multiLevelType w:val="hybridMultilevel"/>
    <w:tmpl w:val="6D908C3C"/>
    <w:lvl w:ilvl="0" w:tplc="5CCA47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4"/>
  </w:num>
  <w:num w:numId="2">
    <w:abstractNumId w:val="7"/>
  </w:num>
  <w:num w:numId="3">
    <w:abstractNumId w:val="36"/>
  </w:num>
  <w:num w:numId="4">
    <w:abstractNumId w:val="17"/>
  </w:num>
  <w:num w:numId="5">
    <w:abstractNumId w:val="38"/>
  </w:num>
  <w:num w:numId="6">
    <w:abstractNumId w:val="32"/>
  </w:num>
  <w:num w:numId="7">
    <w:abstractNumId w:val="29"/>
  </w:num>
  <w:num w:numId="8">
    <w:abstractNumId w:val="31"/>
  </w:num>
  <w:num w:numId="9">
    <w:abstractNumId w:val="16"/>
  </w:num>
  <w:num w:numId="10">
    <w:abstractNumId w:val="3"/>
  </w:num>
  <w:num w:numId="11">
    <w:abstractNumId w:val="19"/>
  </w:num>
  <w:num w:numId="12">
    <w:abstractNumId w:val="13"/>
  </w:num>
  <w:num w:numId="13">
    <w:abstractNumId w:val="15"/>
  </w:num>
  <w:num w:numId="14">
    <w:abstractNumId w:val="25"/>
  </w:num>
  <w:num w:numId="15">
    <w:abstractNumId w:val="6"/>
  </w:num>
  <w:num w:numId="16">
    <w:abstractNumId w:val="22"/>
  </w:num>
  <w:num w:numId="17">
    <w:abstractNumId w:val="37"/>
  </w:num>
  <w:num w:numId="18">
    <w:abstractNumId w:val="23"/>
  </w:num>
  <w:num w:numId="19">
    <w:abstractNumId w:val="20"/>
  </w:num>
  <w:num w:numId="20">
    <w:abstractNumId w:val="33"/>
  </w:num>
  <w:num w:numId="21">
    <w:abstractNumId w:val="1"/>
  </w:num>
  <w:num w:numId="22">
    <w:abstractNumId w:val="0"/>
  </w:num>
  <w:num w:numId="23">
    <w:abstractNumId w:val="10"/>
  </w:num>
  <w:num w:numId="24">
    <w:abstractNumId w:val="21"/>
  </w:num>
  <w:num w:numId="25">
    <w:abstractNumId w:val="5"/>
  </w:num>
  <w:num w:numId="26">
    <w:abstractNumId w:val="30"/>
  </w:num>
  <w:num w:numId="27">
    <w:abstractNumId w:val="9"/>
  </w:num>
  <w:num w:numId="28">
    <w:abstractNumId w:val="39"/>
  </w:num>
  <w:num w:numId="29">
    <w:abstractNumId w:val="18"/>
  </w:num>
  <w:num w:numId="30">
    <w:abstractNumId w:val="28"/>
  </w:num>
  <w:num w:numId="31">
    <w:abstractNumId w:val="12"/>
  </w:num>
  <w:num w:numId="32">
    <w:abstractNumId w:val="40"/>
  </w:num>
  <w:num w:numId="33">
    <w:abstractNumId w:val="24"/>
  </w:num>
  <w:num w:numId="34">
    <w:abstractNumId w:val="2"/>
  </w:num>
  <w:num w:numId="35">
    <w:abstractNumId w:val="26"/>
  </w:num>
  <w:num w:numId="36">
    <w:abstractNumId w:val="4"/>
  </w:num>
  <w:num w:numId="37">
    <w:abstractNumId w:val="35"/>
  </w:num>
  <w:num w:numId="38">
    <w:abstractNumId w:val="27"/>
  </w:num>
  <w:num w:numId="39">
    <w:abstractNumId w:val="8"/>
  </w:num>
  <w:num w:numId="40">
    <w:abstractNumId w:val="11"/>
  </w:num>
  <w:num w:numId="41">
    <w:abstractNumId w:val="34"/>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activeWritingStyle w:appName="MSWord" w:lang="ru-RU" w:vendorID="64" w:dllVersion="0" w:nlCheck="1" w:checkStyle="0"/>
  <w:activeWritingStyle w:appName="MSWord" w:lang="en-US" w:vendorID="64" w:dllVersion="4096" w:nlCheck="1" w:checkStyle="0"/>
  <w:activeWritingStyle w:appName="MSWord" w:lang="ru-RU" w:vendorID="64" w:dllVersion="4096" w:nlCheck="1" w:checkStyle="0"/>
  <w:activeWritingStyle w:appName="MSWord" w:lang="en-US" w:vendorID="64" w:dllVersion="6" w:nlCheck="1" w:checkStyle="1"/>
  <w:activeWritingStyle w:appName="MSWord" w:lang="en-GB" w:vendorID="64" w:dllVersion="4096" w:nlCheck="1" w:checkStyle="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2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06CE"/>
    <w:rsid w:val="00000650"/>
    <w:rsid w:val="00001746"/>
    <w:rsid w:val="000102B9"/>
    <w:rsid w:val="00010F1B"/>
    <w:rsid w:val="0001258B"/>
    <w:rsid w:val="0001387C"/>
    <w:rsid w:val="00014178"/>
    <w:rsid w:val="00016306"/>
    <w:rsid w:val="00022598"/>
    <w:rsid w:val="00023022"/>
    <w:rsid w:val="000302B1"/>
    <w:rsid w:val="00031EEB"/>
    <w:rsid w:val="00032CFB"/>
    <w:rsid w:val="0003354B"/>
    <w:rsid w:val="00033635"/>
    <w:rsid w:val="00033CFC"/>
    <w:rsid w:val="00035662"/>
    <w:rsid w:val="00036B3C"/>
    <w:rsid w:val="000374DC"/>
    <w:rsid w:val="0003767F"/>
    <w:rsid w:val="00041718"/>
    <w:rsid w:val="0004178F"/>
    <w:rsid w:val="0004219B"/>
    <w:rsid w:val="000439F5"/>
    <w:rsid w:val="00043A59"/>
    <w:rsid w:val="00044B5C"/>
    <w:rsid w:val="000454DC"/>
    <w:rsid w:val="00051145"/>
    <w:rsid w:val="00051AAB"/>
    <w:rsid w:val="0005285E"/>
    <w:rsid w:val="00052D54"/>
    <w:rsid w:val="00053CBB"/>
    <w:rsid w:val="00054AF4"/>
    <w:rsid w:val="0006047B"/>
    <w:rsid w:val="00061AF5"/>
    <w:rsid w:val="00062538"/>
    <w:rsid w:val="00063990"/>
    <w:rsid w:val="00065101"/>
    <w:rsid w:val="000654D5"/>
    <w:rsid w:val="000657CD"/>
    <w:rsid w:val="00065F72"/>
    <w:rsid w:val="000701A9"/>
    <w:rsid w:val="000716FF"/>
    <w:rsid w:val="000719E9"/>
    <w:rsid w:val="00073220"/>
    <w:rsid w:val="0007783A"/>
    <w:rsid w:val="00077C68"/>
    <w:rsid w:val="00081D10"/>
    <w:rsid w:val="00082B24"/>
    <w:rsid w:val="00083895"/>
    <w:rsid w:val="000843BC"/>
    <w:rsid w:val="0008552C"/>
    <w:rsid w:val="000917C0"/>
    <w:rsid w:val="000952BD"/>
    <w:rsid w:val="00097D27"/>
    <w:rsid w:val="000A243B"/>
    <w:rsid w:val="000A4126"/>
    <w:rsid w:val="000A5AF8"/>
    <w:rsid w:val="000A5DEE"/>
    <w:rsid w:val="000A6D5F"/>
    <w:rsid w:val="000A773D"/>
    <w:rsid w:val="000A7CEF"/>
    <w:rsid w:val="000B07E6"/>
    <w:rsid w:val="000B2B2E"/>
    <w:rsid w:val="000B4B47"/>
    <w:rsid w:val="000B5A62"/>
    <w:rsid w:val="000C0605"/>
    <w:rsid w:val="000C3A3E"/>
    <w:rsid w:val="000D1B8D"/>
    <w:rsid w:val="000D250A"/>
    <w:rsid w:val="000D2819"/>
    <w:rsid w:val="000D4FD6"/>
    <w:rsid w:val="000D69C7"/>
    <w:rsid w:val="000D7A75"/>
    <w:rsid w:val="000D7B4B"/>
    <w:rsid w:val="000E2EE5"/>
    <w:rsid w:val="000E31E5"/>
    <w:rsid w:val="000E7A65"/>
    <w:rsid w:val="000E7B91"/>
    <w:rsid w:val="000E7DF9"/>
    <w:rsid w:val="000F0E27"/>
    <w:rsid w:val="000F3661"/>
    <w:rsid w:val="000F58BD"/>
    <w:rsid w:val="0010280F"/>
    <w:rsid w:val="001028ED"/>
    <w:rsid w:val="00110032"/>
    <w:rsid w:val="0011003B"/>
    <w:rsid w:val="00113AA9"/>
    <w:rsid w:val="001175E4"/>
    <w:rsid w:val="00117F3A"/>
    <w:rsid w:val="001200CB"/>
    <w:rsid w:val="00123669"/>
    <w:rsid w:val="00124170"/>
    <w:rsid w:val="00125A4C"/>
    <w:rsid w:val="0013038B"/>
    <w:rsid w:val="00130428"/>
    <w:rsid w:val="00130AF1"/>
    <w:rsid w:val="00134B39"/>
    <w:rsid w:val="0013589D"/>
    <w:rsid w:val="00137E53"/>
    <w:rsid w:val="001409FB"/>
    <w:rsid w:val="001434BF"/>
    <w:rsid w:val="00144640"/>
    <w:rsid w:val="00146FBC"/>
    <w:rsid w:val="0015096C"/>
    <w:rsid w:val="00154F71"/>
    <w:rsid w:val="00160334"/>
    <w:rsid w:val="00161C9B"/>
    <w:rsid w:val="00163480"/>
    <w:rsid w:val="00165A58"/>
    <w:rsid w:val="0017009D"/>
    <w:rsid w:val="00171124"/>
    <w:rsid w:val="001712E7"/>
    <w:rsid w:val="00174502"/>
    <w:rsid w:val="0017561D"/>
    <w:rsid w:val="00175E02"/>
    <w:rsid w:val="001774BC"/>
    <w:rsid w:val="001776A9"/>
    <w:rsid w:val="001802EB"/>
    <w:rsid w:val="001804A2"/>
    <w:rsid w:val="0018736D"/>
    <w:rsid w:val="0019003D"/>
    <w:rsid w:val="00192089"/>
    <w:rsid w:val="00193886"/>
    <w:rsid w:val="00193C0B"/>
    <w:rsid w:val="001956A6"/>
    <w:rsid w:val="00197758"/>
    <w:rsid w:val="001A001F"/>
    <w:rsid w:val="001A1B0F"/>
    <w:rsid w:val="001A1BC0"/>
    <w:rsid w:val="001A1F81"/>
    <w:rsid w:val="001A2350"/>
    <w:rsid w:val="001A3438"/>
    <w:rsid w:val="001A3BEB"/>
    <w:rsid w:val="001A544A"/>
    <w:rsid w:val="001B0014"/>
    <w:rsid w:val="001B0090"/>
    <w:rsid w:val="001B27D9"/>
    <w:rsid w:val="001B47BD"/>
    <w:rsid w:val="001B5500"/>
    <w:rsid w:val="001C1F83"/>
    <w:rsid w:val="001C245C"/>
    <w:rsid w:val="001C35EC"/>
    <w:rsid w:val="001C4600"/>
    <w:rsid w:val="001C74B3"/>
    <w:rsid w:val="001D0820"/>
    <w:rsid w:val="001D0E62"/>
    <w:rsid w:val="001D22FC"/>
    <w:rsid w:val="001D3623"/>
    <w:rsid w:val="001D40D5"/>
    <w:rsid w:val="001D48D3"/>
    <w:rsid w:val="001D57F6"/>
    <w:rsid w:val="001D5FEE"/>
    <w:rsid w:val="001D609D"/>
    <w:rsid w:val="001D6D3D"/>
    <w:rsid w:val="001D6E8E"/>
    <w:rsid w:val="001D71A2"/>
    <w:rsid w:val="001D7500"/>
    <w:rsid w:val="001E1B3B"/>
    <w:rsid w:val="001E2378"/>
    <w:rsid w:val="001E4D49"/>
    <w:rsid w:val="001E4D88"/>
    <w:rsid w:val="001E51C3"/>
    <w:rsid w:val="001E71ED"/>
    <w:rsid w:val="001F2884"/>
    <w:rsid w:val="001F2F0C"/>
    <w:rsid w:val="001F44D5"/>
    <w:rsid w:val="001F5AE8"/>
    <w:rsid w:val="001F6195"/>
    <w:rsid w:val="001F667C"/>
    <w:rsid w:val="001F7085"/>
    <w:rsid w:val="0021083E"/>
    <w:rsid w:val="002109BF"/>
    <w:rsid w:val="002114A9"/>
    <w:rsid w:val="002137F9"/>
    <w:rsid w:val="00214336"/>
    <w:rsid w:val="00214649"/>
    <w:rsid w:val="00221899"/>
    <w:rsid w:val="002218D0"/>
    <w:rsid w:val="0022744A"/>
    <w:rsid w:val="00230C64"/>
    <w:rsid w:val="002317D1"/>
    <w:rsid w:val="00231A95"/>
    <w:rsid w:val="00232777"/>
    <w:rsid w:val="00237A2A"/>
    <w:rsid w:val="002413A7"/>
    <w:rsid w:val="00241D3B"/>
    <w:rsid w:val="00241FE4"/>
    <w:rsid w:val="00242E64"/>
    <w:rsid w:val="00243417"/>
    <w:rsid w:val="00247085"/>
    <w:rsid w:val="00250BCD"/>
    <w:rsid w:val="002535D5"/>
    <w:rsid w:val="00254C1D"/>
    <w:rsid w:val="00254D83"/>
    <w:rsid w:val="002558B6"/>
    <w:rsid w:val="00257E0E"/>
    <w:rsid w:val="00260227"/>
    <w:rsid w:val="0026180C"/>
    <w:rsid w:val="00262D3A"/>
    <w:rsid w:val="002633E0"/>
    <w:rsid w:val="0026423C"/>
    <w:rsid w:val="0026474B"/>
    <w:rsid w:val="00270A70"/>
    <w:rsid w:val="00272AA8"/>
    <w:rsid w:val="00273F18"/>
    <w:rsid w:val="00274116"/>
    <w:rsid w:val="0027416A"/>
    <w:rsid w:val="00276080"/>
    <w:rsid w:val="002763F3"/>
    <w:rsid w:val="00277027"/>
    <w:rsid w:val="002820E7"/>
    <w:rsid w:val="00283650"/>
    <w:rsid w:val="002838D5"/>
    <w:rsid w:val="00283DF0"/>
    <w:rsid w:val="002840FF"/>
    <w:rsid w:val="00286CE6"/>
    <w:rsid w:val="00290E49"/>
    <w:rsid w:val="00295327"/>
    <w:rsid w:val="00295542"/>
    <w:rsid w:val="002A02AF"/>
    <w:rsid w:val="002A2F57"/>
    <w:rsid w:val="002A3455"/>
    <w:rsid w:val="002A40B4"/>
    <w:rsid w:val="002A46AB"/>
    <w:rsid w:val="002A66E8"/>
    <w:rsid w:val="002A6A1E"/>
    <w:rsid w:val="002B07A5"/>
    <w:rsid w:val="002B1964"/>
    <w:rsid w:val="002B23C1"/>
    <w:rsid w:val="002B2D58"/>
    <w:rsid w:val="002B3C1A"/>
    <w:rsid w:val="002B4AC4"/>
    <w:rsid w:val="002B4D41"/>
    <w:rsid w:val="002B684B"/>
    <w:rsid w:val="002C0005"/>
    <w:rsid w:val="002C1740"/>
    <w:rsid w:val="002C3539"/>
    <w:rsid w:val="002C3BDF"/>
    <w:rsid w:val="002C5455"/>
    <w:rsid w:val="002C6586"/>
    <w:rsid w:val="002C6ED0"/>
    <w:rsid w:val="002C7252"/>
    <w:rsid w:val="002D1799"/>
    <w:rsid w:val="002D1F8A"/>
    <w:rsid w:val="002D27E1"/>
    <w:rsid w:val="002D3BFA"/>
    <w:rsid w:val="002D4952"/>
    <w:rsid w:val="002D5FFE"/>
    <w:rsid w:val="002E51FD"/>
    <w:rsid w:val="002E650A"/>
    <w:rsid w:val="002E689F"/>
    <w:rsid w:val="002E7854"/>
    <w:rsid w:val="002E78D2"/>
    <w:rsid w:val="002F1EC1"/>
    <w:rsid w:val="002F38BB"/>
    <w:rsid w:val="002F69F9"/>
    <w:rsid w:val="00300A15"/>
    <w:rsid w:val="003021E1"/>
    <w:rsid w:val="00305467"/>
    <w:rsid w:val="00305788"/>
    <w:rsid w:val="00305886"/>
    <w:rsid w:val="0031011F"/>
    <w:rsid w:val="003106FA"/>
    <w:rsid w:val="003123F9"/>
    <w:rsid w:val="003128D3"/>
    <w:rsid w:val="003146D4"/>
    <w:rsid w:val="00316321"/>
    <w:rsid w:val="00332CC0"/>
    <w:rsid w:val="00335C2C"/>
    <w:rsid w:val="00335E8A"/>
    <w:rsid w:val="00335F1E"/>
    <w:rsid w:val="00340C51"/>
    <w:rsid w:val="00341ED3"/>
    <w:rsid w:val="00342C8D"/>
    <w:rsid w:val="003436D6"/>
    <w:rsid w:val="00343CF5"/>
    <w:rsid w:val="00344429"/>
    <w:rsid w:val="00345F63"/>
    <w:rsid w:val="00353784"/>
    <w:rsid w:val="00353BDB"/>
    <w:rsid w:val="00355351"/>
    <w:rsid w:val="003556B0"/>
    <w:rsid w:val="0035656A"/>
    <w:rsid w:val="00356723"/>
    <w:rsid w:val="003616EC"/>
    <w:rsid w:val="003637BB"/>
    <w:rsid w:val="00367D20"/>
    <w:rsid w:val="00372C31"/>
    <w:rsid w:val="00375FB1"/>
    <w:rsid w:val="003760B4"/>
    <w:rsid w:val="003806C6"/>
    <w:rsid w:val="0038192D"/>
    <w:rsid w:val="00381DC9"/>
    <w:rsid w:val="003834E1"/>
    <w:rsid w:val="00386E0A"/>
    <w:rsid w:val="00386E1C"/>
    <w:rsid w:val="00390326"/>
    <w:rsid w:val="003921B0"/>
    <w:rsid w:val="003922F2"/>
    <w:rsid w:val="003925D2"/>
    <w:rsid w:val="00392748"/>
    <w:rsid w:val="00392963"/>
    <w:rsid w:val="00392C5E"/>
    <w:rsid w:val="00392E96"/>
    <w:rsid w:val="003942D7"/>
    <w:rsid w:val="00396176"/>
    <w:rsid w:val="003964D2"/>
    <w:rsid w:val="003A2FCB"/>
    <w:rsid w:val="003A41D0"/>
    <w:rsid w:val="003B0396"/>
    <w:rsid w:val="003B0C80"/>
    <w:rsid w:val="003B1449"/>
    <w:rsid w:val="003B1666"/>
    <w:rsid w:val="003B3C64"/>
    <w:rsid w:val="003B41DF"/>
    <w:rsid w:val="003B43FB"/>
    <w:rsid w:val="003B449D"/>
    <w:rsid w:val="003B48F8"/>
    <w:rsid w:val="003B57FF"/>
    <w:rsid w:val="003C0517"/>
    <w:rsid w:val="003C0523"/>
    <w:rsid w:val="003C1DAB"/>
    <w:rsid w:val="003C3917"/>
    <w:rsid w:val="003C3AA4"/>
    <w:rsid w:val="003C4E85"/>
    <w:rsid w:val="003C65E2"/>
    <w:rsid w:val="003C7093"/>
    <w:rsid w:val="003D4FC0"/>
    <w:rsid w:val="003D5227"/>
    <w:rsid w:val="003E0C6F"/>
    <w:rsid w:val="003E3B3E"/>
    <w:rsid w:val="003E5726"/>
    <w:rsid w:val="003E7DD5"/>
    <w:rsid w:val="003F25A8"/>
    <w:rsid w:val="003F2AAE"/>
    <w:rsid w:val="003F4179"/>
    <w:rsid w:val="003F5A08"/>
    <w:rsid w:val="003F6E87"/>
    <w:rsid w:val="003F7C0A"/>
    <w:rsid w:val="00402842"/>
    <w:rsid w:val="00403F2D"/>
    <w:rsid w:val="00404D38"/>
    <w:rsid w:val="00404E0A"/>
    <w:rsid w:val="0041021A"/>
    <w:rsid w:val="004115E8"/>
    <w:rsid w:val="00412254"/>
    <w:rsid w:val="00414270"/>
    <w:rsid w:val="004155B2"/>
    <w:rsid w:val="00415861"/>
    <w:rsid w:val="00417D0C"/>
    <w:rsid w:val="00417EB6"/>
    <w:rsid w:val="004210D3"/>
    <w:rsid w:val="00425A30"/>
    <w:rsid w:val="00426BDD"/>
    <w:rsid w:val="00427A44"/>
    <w:rsid w:val="00432533"/>
    <w:rsid w:val="0044022F"/>
    <w:rsid w:val="0044203C"/>
    <w:rsid w:val="004425F5"/>
    <w:rsid w:val="00442D67"/>
    <w:rsid w:val="00443C93"/>
    <w:rsid w:val="00445B80"/>
    <w:rsid w:val="0044631E"/>
    <w:rsid w:val="004523AA"/>
    <w:rsid w:val="00453F25"/>
    <w:rsid w:val="004548B9"/>
    <w:rsid w:val="00454A93"/>
    <w:rsid w:val="0045664D"/>
    <w:rsid w:val="00456F57"/>
    <w:rsid w:val="00457A27"/>
    <w:rsid w:val="0047416B"/>
    <w:rsid w:val="00475695"/>
    <w:rsid w:val="004768BE"/>
    <w:rsid w:val="004778B5"/>
    <w:rsid w:val="0048206E"/>
    <w:rsid w:val="00484C54"/>
    <w:rsid w:val="004871BE"/>
    <w:rsid w:val="004878E0"/>
    <w:rsid w:val="0049122A"/>
    <w:rsid w:val="00493774"/>
    <w:rsid w:val="0049416E"/>
    <w:rsid w:val="00495BC3"/>
    <w:rsid w:val="004A1516"/>
    <w:rsid w:val="004A25F2"/>
    <w:rsid w:val="004A2CC0"/>
    <w:rsid w:val="004A3E4D"/>
    <w:rsid w:val="004B1503"/>
    <w:rsid w:val="004B16D1"/>
    <w:rsid w:val="004B5386"/>
    <w:rsid w:val="004B5B3D"/>
    <w:rsid w:val="004B736B"/>
    <w:rsid w:val="004B7EA8"/>
    <w:rsid w:val="004C122C"/>
    <w:rsid w:val="004C17ED"/>
    <w:rsid w:val="004C1AEA"/>
    <w:rsid w:val="004C2445"/>
    <w:rsid w:val="004C37CA"/>
    <w:rsid w:val="004C45D5"/>
    <w:rsid w:val="004C5401"/>
    <w:rsid w:val="004D1D68"/>
    <w:rsid w:val="004D2994"/>
    <w:rsid w:val="004D6367"/>
    <w:rsid w:val="004D6C0E"/>
    <w:rsid w:val="004E10E7"/>
    <w:rsid w:val="004E40D8"/>
    <w:rsid w:val="004E7310"/>
    <w:rsid w:val="004E77D3"/>
    <w:rsid w:val="004F1A57"/>
    <w:rsid w:val="004F37E2"/>
    <w:rsid w:val="004F381E"/>
    <w:rsid w:val="004F3839"/>
    <w:rsid w:val="004F5FD5"/>
    <w:rsid w:val="00500494"/>
    <w:rsid w:val="00500CD8"/>
    <w:rsid w:val="0050203C"/>
    <w:rsid w:val="0050242B"/>
    <w:rsid w:val="0050377F"/>
    <w:rsid w:val="00506488"/>
    <w:rsid w:val="00507ECB"/>
    <w:rsid w:val="00510525"/>
    <w:rsid w:val="00512727"/>
    <w:rsid w:val="00512D4E"/>
    <w:rsid w:val="00514947"/>
    <w:rsid w:val="00514AAB"/>
    <w:rsid w:val="005155A6"/>
    <w:rsid w:val="00517261"/>
    <w:rsid w:val="00520B0C"/>
    <w:rsid w:val="00521D76"/>
    <w:rsid w:val="005237CE"/>
    <w:rsid w:val="00527029"/>
    <w:rsid w:val="005307ED"/>
    <w:rsid w:val="0053142D"/>
    <w:rsid w:val="00531DCF"/>
    <w:rsid w:val="005339F7"/>
    <w:rsid w:val="0053452E"/>
    <w:rsid w:val="005354E7"/>
    <w:rsid w:val="00541AA8"/>
    <w:rsid w:val="00543A22"/>
    <w:rsid w:val="00543BCA"/>
    <w:rsid w:val="00543EA0"/>
    <w:rsid w:val="005440D9"/>
    <w:rsid w:val="005464E1"/>
    <w:rsid w:val="00546EE1"/>
    <w:rsid w:val="00547D18"/>
    <w:rsid w:val="00552D3C"/>
    <w:rsid w:val="00552EAB"/>
    <w:rsid w:val="00552F4D"/>
    <w:rsid w:val="005530A2"/>
    <w:rsid w:val="00553B21"/>
    <w:rsid w:val="0055459F"/>
    <w:rsid w:val="00555BA3"/>
    <w:rsid w:val="00555CD1"/>
    <w:rsid w:val="00556334"/>
    <w:rsid w:val="005603ED"/>
    <w:rsid w:val="005616A2"/>
    <w:rsid w:val="00561B50"/>
    <w:rsid w:val="00564AF5"/>
    <w:rsid w:val="005658B8"/>
    <w:rsid w:val="00565CEF"/>
    <w:rsid w:val="005665AF"/>
    <w:rsid w:val="00566A3D"/>
    <w:rsid w:val="00566F55"/>
    <w:rsid w:val="005700FD"/>
    <w:rsid w:val="00570E8D"/>
    <w:rsid w:val="00572434"/>
    <w:rsid w:val="00574315"/>
    <w:rsid w:val="00574B5B"/>
    <w:rsid w:val="00575DF2"/>
    <w:rsid w:val="00580115"/>
    <w:rsid w:val="0058333F"/>
    <w:rsid w:val="0058557D"/>
    <w:rsid w:val="00585E83"/>
    <w:rsid w:val="00586017"/>
    <w:rsid w:val="0058727C"/>
    <w:rsid w:val="00590725"/>
    <w:rsid w:val="0059120B"/>
    <w:rsid w:val="00592358"/>
    <w:rsid w:val="005925C2"/>
    <w:rsid w:val="00593B36"/>
    <w:rsid w:val="005968FB"/>
    <w:rsid w:val="005A0A93"/>
    <w:rsid w:val="005B0DA5"/>
    <w:rsid w:val="005B2271"/>
    <w:rsid w:val="005B4040"/>
    <w:rsid w:val="005B4CAE"/>
    <w:rsid w:val="005B5CC5"/>
    <w:rsid w:val="005B6268"/>
    <w:rsid w:val="005C12BB"/>
    <w:rsid w:val="005C1DB8"/>
    <w:rsid w:val="005D0134"/>
    <w:rsid w:val="005D1475"/>
    <w:rsid w:val="005D16B7"/>
    <w:rsid w:val="005D22BF"/>
    <w:rsid w:val="005D3599"/>
    <w:rsid w:val="005D63EA"/>
    <w:rsid w:val="005D6543"/>
    <w:rsid w:val="005D6F6C"/>
    <w:rsid w:val="005D78E5"/>
    <w:rsid w:val="005E040F"/>
    <w:rsid w:val="005E1F94"/>
    <w:rsid w:val="005E2791"/>
    <w:rsid w:val="005E287B"/>
    <w:rsid w:val="005E7451"/>
    <w:rsid w:val="005E7BF2"/>
    <w:rsid w:val="005F204F"/>
    <w:rsid w:val="005F29B2"/>
    <w:rsid w:val="005F5EC8"/>
    <w:rsid w:val="005F65B7"/>
    <w:rsid w:val="005F6DA6"/>
    <w:rsid w:val="00600D4F"/>
    <w:rsid w:val="00601D79"/>
    <w:rsid w:val="006020B0"/>
    <w:rsid w:val="0060484E"/>
    <w:rsid w:val="00606C3A"/>
    <w:rsid w:val="00606EFF"/>
    <w:rsid w:val="00607087"/>
    <w:rsid w:val="00607607"/>
    <w:rsid w:val="00607BC2"/>
    <w:rsid w:val="0061087E"/>
    <w:rsid w:val="00611023"/>
    <w:rsid w:val="006127B5"/>
    <w:rsid w:val="00612B7C"/>
    <w:rsid w:val="00612BA3"/>
    <w:rsid w:val="00623440"/>
    <w:rsid w:val="00623A59"/>
    <w:rsid w:val="0062586D"/>
    <w:rsid w:val="006258A2"/>
    <w:rsid w:val="00627EFA"/>
    <w:rsid w:val="006310F4"/>
    <w:rsid w:val="0063282B"/>
    <w:rsid w:val="006343B6"/>
    <w:rsid w:val="0063494D"/>
    <w:rsid w:val="00637744"/>
    <w:rsid w:val="00640352"/>
    <w:rsid w:val="00641A66"/>
    <w:rsid w:val="00641FB8"/>
    <w:rsid w:val="00646F10"/>
    <w:rsid w:val="00650436"/>
    <w:rsid w:val="0065309F"/>
    <w:rsid w:val="006568C2"/>
    <w:rsid w:val="00657725"/>
    <w:rsid w:val="00657969"/>
    <w:rsid w:val="0066020B"/>
    <w:rsid w:val="00661256"/>
    <w:rsid w:val="00661B91"/>
    <w:rsid w:val="006664B4"/>
    <w:rsid w:val="00666790"/>
    <w:rsid w:val="00667328"/>
    <w:rsid w:val="006726CC"/>
    <w:rsid w:val="0067315F"/>
    <w:rsid w:val="00675119"/>
    <w:rsid w:val="00682E79"/>
    <w:rsid w:val="00683318"/>
    <w:rsid w:val="006844EA"/>
    <w:rsid w:val="006846B8"/>
    <w:rsid w:val="00684909"/>
    <w:rsid w:val="00685A10"/>
    <w:rsid w:val="00685F0E"/>
    <w:rsid w:val="00686CA1"/>
    <w:rsid w:val="006942F8"/>
    <w:rsid w:val="00694CE6"/>
    <w:rsid w:val="0069624D"/>
    <w:rsid w:val="00696739"/>
    <w:rsid w:val="006A271D"/>
    <w:rsid w:val="006A2ADC"/>
    <w:rsid w:val="006A43D3"/>
    <w:rsid w:val="006B016B"/>
    <w:rsid w:val="006B0535"/>
    <w:rsid w:val="006B19CD"/>
    <w:rsid w:val="006B2E89"/>
    <w:rsid w:val="006B53C4"/>
    <w:rsid w:val="006C0297"/>
    <w:rsid w:val="006C0C22"/>
    <w:rsid w:val="006C26E1"/>
    <w:rsid w:val="006C3925"/>
    <w:rsid w:val="006C5FEC"/>
    <w:rsid w:val="006C70C7"/>
    <w:rsid w:val="006C77C5"/>
    <w:rsid w:val="006D05D1"/>
    <w:rsid w:val="006D0A69"/>
    <w:rsid w:val="006D0B4B"/>
    <w:rsid w:val="006D212D"/>
    <w:rsid w:val="006D26A5"/>
    <w:rsid w:val="006D2708"/>
    <w:rsid w:val="006D437D"/>
    <w:rsid w:val="006D5E53"/>
    <w:rsid w:val="006D6889"/>
    <w:rsid w:val="006E251A"/>
    <w:rsid w:val="006E352B"/>
    <w:rsid w:val="006E52B9"/>
    <w:rsid w:val="006F201B"/>
    <w:rsid w:val="006F27AE"/>
    <w:rsid w:val="006F32FC"/>
    <w:rsid w:val="006F4DDC"/>
    <w:rsid w:val="006F6AF2"/>
    <w:rsid w:val="006F74E9"/>
    <w:rsid w:val="006F78E9"/>
    <w:rsid w:val="006F7FF4"/>
    <w:rsid w:val="007006C5"/>
    <w:rsid w:val="00700C4D"/>
    <w:rsid w:val="00700CFE"/>
    <w:rsid w:val="0070349C"/>
    <w:rsid w:val="007034A2"/>
    <w:rsid w:val="0070439C"/>
    <w:rsid w:val="007048EC"/>
    <w:rsid w:val="00706F71"/>
    <w:rsid w:val="00710725"/>
    <w:rsid w:val="0071287D"/>
    <w:rsid w:val="00713292"/>
    <w:rsid w:val="007147DE"/>
    <w:rsid w:val="007162BE"/>
    <w:rsid w:val="007165DD"/>
    <w:rsid w:val="00716A7C"/>
    <w:rsid w:val="0071785B"/>
    <w:rsid w:val="00723A50"/>
    <w:rsid w:val="00724ED0"/>
    <w:rsid w:val="00727EE2"/>
    <w:rsid w:val="00730CAD"/>
    <w:rsid w:val="0073101E"/>
    <w:rsid w:val="0073166E"/>
    <w:rsid w:val="007362E3"/>
    <w:rsid w:val="00741547"/>
    <w:rsid w:val="00742FFE"/>
    <w:rsid w:val="007472B2"/>
    <w:rsid w:val="00754F4B"/>
    <w:rsid w:val="00755FBE"/>
    <w:rsid w:val="00757DAC"/>
    <w:rsid w:val="00760019"/>
    <w:rsid w:val="00760DF2"/>
    <w:rsid w:val="00760EA4"/>
    <w:rsid w:val="00761147"/>
    <w:rsid w:val="00761824"/>
    <w:rsid w:val="0076439D"/>
    <w:rsid w:val="00770570"/>
    <w:rsid w:val="0077304F"/>
    <w:rsid w:val="00773200"/>
    <w:rsid w:val="007738B1"/>
    <w:rsid w:val="00774136"/>
    <w:rsid w:val="007742C0"/>
    <w:rsid w:val="00774E37"/>
    <w:rsid w:val="00775426"/>
    <w:rsid w:val="00775F5E"/>
    <w:rsid w:val="00781FEE"/>
    <w:rsid w:val="00782A9B"/>
    <w:rsid w:val="00784E51"/>
    <w:rsid w:val="007853D9"/>
    <w:rsid w:val="00785720"/>
    <w:rsid w:val="00785A41"/>
    <w:rsid w:val="007865CD"/>
    <w:rsid w:val="00791D24"/>
    <w:rsid w:val="007972AD"/>
    <w:rsid w:val="007A5723"/>
    <w:rsid w:val="007A67FC"/>
    <w:rsid w:val="007A7BFD"/>
    <w:rsid w:val="007A7DAA"/>
    <w:rsid w:val="007B189E"/>
    <w:rsid w:val="007B3BB8"/>
    <w:rsid w:val="007B426C"/>
    <w:rsid w:val="007B6FE0"/>
    <w:rsid w:val="007B7A97"/>
    <w:rsid w:val="007C0504"/>
    <w:rsid w:val="007C1399"/>
    <w:rsid w:val="007C1653"/>
    <w:rsid w:val="007C1748"/>
    <w:rsid w:val="007C27B9"/>
    <w:rsid w:val="007C2ECD"/>
    <w:rsid w:val="007C2F77"/>
    <w:rsid w:val="007C41A9"/>
    <w:rsid w:val="007C4D36"/>
    <w:rsid w:val="007C6BF3"/>
    <w:rsid w:val="007C7C0E"/>
    <w:rsid w:val="007C7E58"/>
    <w:rsid w:val="007D16B4"/>
    <w:rsid w:val="007D4D86"/>
    <w:rsid w:val="007D72AB"/>
    <w:rsid w:val="007D76F4"/>
    <w:rsid w:val="007E067B"/>
    <w:rsid w:val="007E08CF"/>
    <w:rsid w:val="007E1593"/>
    <w:rsid w:val="007E2566"/>
    <w:rsid w:val="007E5561"/>
    <w:rsid w:val="007E601D"/>
    <w:rsid w:val="007E653F"/>
    <w:rsid w:val="007E7177"/>
    <w:rsid w:val="007E7F6E"/>
    <w:rsid w:val="007F1419"/>
    <w:rsid w:val="007F1645"/>
    <w:rsid w:val="007F170C"/>
    <w:rsid w:val="007F262C"/>
    <w:rsid w:val="00800761"/>
    <w:rsid w:val="008010C2"/>
    <w:rsid w:val="008035FB"/>
    <w:rsid w:val="00804EDB"/>
    <w:rsid w:val="00810D6C"/>
    <w:rsid w:val="008111CA"/>
    <w:rsid w:val="00813A91"/>
    <w:rsid w:val="00815EB7"/>
    <w:rsid w:val="0081718D"/>
    <w:rsid w:val="00823C59"/>
    <w:rsid w:val="0082716C"/>
    <w:rsid w:val="00830A3F"/>
    <w:rsid w:val="00830AA3"/>
    <w:rsid w:val="00832829"/>
    <w:rsid w:val="00833477"/>
    <w:rsid w:val="0083420F"/>
    <w:rsid w:val="00837132"/>
    <w:rsid w:val="008425B7"/>
    <w:rsid w:val="00842756"/>
    <w:rsid w:val="00842ACE"/>
    <w:rsid w:val="0084342C"/>
    <w:rsid w:val="00844495"/>
    <w:rsid w:val="0084511A"/>
    <w:rsid w:val="00847842"/>
    <w:rsid w:val="00847A07"/>
    <w:rsid w:val="00847CA4"/>
    <w:rsid w:val="00850137"/>
    <w:rsid w:val="00850849"/>
    <w:rsid w:val="00852631"/>
    <w:rsid w:val="0085329F"/>
    <w:rsid w:val="00853A8C"/>
    <w:rsid w:val="00855DF2"/>
    <w:rsid w:val="00855EA5"/>
    <w:rsid w:val="00855F98"/>
    <w:rsid w:val="00856B53"/>
    <w:rsid w:val="00860361"/>
    <w:rsid w:val="00862475"/>
    <w:rsid w:val="00863E2D"/>
    <w:rsid w:val="00872127"/>
    <w:rsid w:val="00872521"/>
    <w:rsid w:val="008725F9"/>
    <w:rsid w:val="008726C9"/>
    <w:rsid w:val="00872A10"/>
    <w:rsid w:val="00873485"/>
    <w:rsid w:val="008737C4"/>
    <w:rsid w:val="00875DD1"/>
    <w:rsid w:val="008765BA"/>
    <w:rsid w:val="0087672D"/>
    <w:rsid w:val="00876F5E"/>
    <w:rsid w:val="00877173"/>
    <w:rsid w:val="00877AE9"/>
    <w:rsid w:val="00877E72"/>
    <w:rsid w:val="008822BC"/>
    <w:rsid w:val="00886B29"/>
    <w:rsid w:val="00887A71"/>
    <w:rsid w:val="0089024F"/>
    <w:rsid w:val="008923D9"/>
    <w:rsid w:val="00892427"/>
    <w:rsid w:val="00894AE3"/>
    <w:rsid w:val="00895BCA"/>
    <w:rsid w:val="008A0618"/>
    <w:rsid w:val="008A12E9"/>
    <w:rsid w:val="008A456E"/>
    <w:rsid w:val="008A4702"/>
    <w:rsid w:val="008A57BC"/>
    <w:rsid w:val="008A6317"/>
    <w:rsid w:val="008B21DC"/>
    <w:rsid w:val="008B22F8"/>
    <w:rsid w:val="008C6DFF"/>
    <w:rsid w:val="008D0958"/>
    <w:rsid w:val="008D0F65"/>
    <w:rsid w:val="008D107E"/>
    <w:rsid w:val="008D2F5E"/>
    <w:rsid w:val="008D463F"/>
    <w:rsid w:val="008E0C08"/>
    <w:rsid w:val="008E2C28"/>
    <w:rsid w:val="008E32B6"/>
    <w:rsid w:val="008E52E7"/>
    <w:rsid w:val="008E5C91"/>
    <w:rsid w:val="008E6108"/>
    <w:rsid w:val="008E6C6C"/>
    <w:rsid w:val="008E71A9"/>
    <w:rsid w:val="008E7F5C"/>
    <w:rsid w:val="008F20BA"/>
    <w:rsid w:val="008F53D2"/>
    <w:rsid w:val="008F5CB8"/>
    <w:rsid w:val="008F6F54"/>
    <w:rsid w:val="00901489"/>
    <w:rsid w:val="00901CDA"/>
    <w:rsid w:val="009062A7"/>
    <w:rsid w:val="00907AC3"/>
    <w:rsid w:val="00916A2D"/>
    <w:rsid w:val="00920D71"/>
    <w:rsid w:val="009214AD"/>
    <w:rsid w:val="00921589"/>
    <w:rsid w:val="009218D2"/>
    <w:rsid w:val="00922DA7"/>
    <w:rsid w:val="00927D8B"/>
    <w:rsid w:val="00930E7B"/>
    <w:rsid w:val="00933F93"/>
    <w:rsid w:val="00936158"/>
    <w:rsid w:val="00936F4D"/>
    <w:rsid w:val="00944AC7"/>
    <w:rsid w:val="0094780A"/>
    <w:rsid w:val="00954A73"/>
    <w:rsid w:val="0095501D"/>
    <w:rsid w:val="00956E54"/>
    <w:rsid w:val="009618B1"/>
    <w:rsid w:val="009632C7"/>
    <w:rsid w:val="00966C64"/>
    <w:rsid w:val="00967588"/>
    <w:rsid w:val="00967659"/>
    <w:rsid w:val="00967D50"/>
    <w:rsid w:val="009708CC"/>
    <w:rsid w:val="00971C74"/>
    <w:rsid w:val="00972334"/>
    <w:rsid w:val="00973409"/>
    <w:rsid w:val="00975D58"/>
    <w:rsid w:val="00976999"/>
    <w:rsid w:val="0098188E"/>
    <w:rsid w:val="00984CB6"/>
    <w:rsid w:val="00985295"/>
    <w:rsid w:val="00987406"/>
    <w:rsid w:val="00992C79"/>
    <w:rsid w:val="009952CF"/>
    <w:rsid w:val="00995B2B"/>
    <w:rsid w:val="00996329"/>
    <w:rsid w:val="00997F1C"/>
    <w:rsid w:val="009A0014"/>
    <w:rsid w:val="009A019A"/>
    <w:rsid w:val="009A367C"/>
    <w:rsid w:val="009A443E"/>
    <w:rsid w:val="009A5B01"/>
    <w:rsid w:val="009A692D"/>
    <w:rsid w:val="009B24E8"/>
    <w:rsid w:val="009B59AB"/>
    <w:rsid w:val="009C1DB4"/>
    <w:rsid w:val="009C2401"/>
    <w:rsid w:val="009C2470"/>
    <w:rsid w:val="009C2B51"/>
    <w:rsid w:val="009C2BD8"/>
    <w:rsid w:val="009C50F2"/>
    <w:rsid w:val="009D1763"/>
    <w:rsid w:val="009D1DF1"/>
    <w:rsid w:val="009D21FB"/>
    <w:rsid w:val="009D2F27"/>
    <w:rsid w:val="009D529A"/>
    <w:rsid w:val="009E1259"/>
    <w:rsid w:val="009E3FC2"/>
    <w:rsid w:val="009E6D72"/>
    <w:rsid w:val="009E6FF1"/>
    <w:rsid w:val="009F24F5"/>
    <w:rsid w:val="009F4463"/>
    <w:rsid w:val="009F45E3"/>
    <w:rsid w:val="00A003A1"/>
    <w:rsid w:val="00A006DB"/>
    <w:rsid w:val="00A0084A"/>
    <w:rsid w:val="00A00BE0"/>
    <w:rsid w:val="00A00E1E"/>
    <w:rsid w:val="00A01CD4"/>
    <w:rsid w:val="00A026F3"/>
    <w:rsid w:val="00A02C30"/>
    <w:rsid w:val="00A036B0"/>
    <w:rsid w:val="00A076FD"/>
    <w:rsid w:val="00A07DED"/>
    <w:rsid w:val="00A101B6"/>
    <w:rsid w:val="00A10534"/>
    <w:rsid w:val="00A1088B"/>
    <w:rsid w:val="00A137DE"/>
    <w:rsid w:val="00A14AF5"/>
    <w:rsid w:val="00A17152"/>
    <w:rsid w:val="00A23844"/>
    <w:rsid w:val="00A259D8"/>
    <w:rsid w:val="00A2639F"/>
    <w:rsid w:val="00A272F8"/>
    <w:rsid w:val="00A316B6"/>
    <w:rsid w:val="00A338A7"/>
    <w:rsid w:val="00A35599"/>
    <w:rsid w:val="00A35E82"/>
    <w:rsid w:val="00A36935"/>
    <w:rsid w:val="00A36C20"/>
    <w:rsid w:val="00A36E4B"/>
    <w:rsid w:val="00A40209"/>
    <w:rsid w:val="00A409A5"/>
    <w:rsid w:val="00A42284"/>
    <w:rsid w:val="00A42366"/>
    <w:rsid w:val="00A4413A"/>
    <w:rsid w:val="00A466A2"/>
    <w:rsid w:val="00A46732"/>
    <w:rsid w:val="00A46E34"/>
    <w:rsid w:val="00A474AE"/>
    <w:rsid w:val="00A51028"/>
    <w:rsid w:val="00A51CE6"/>
    <w:rsid w:val="00A53AD9"/>
    <w:rsid w:val="00A56DCB"/>
    <w:rsid w:val="00A62CAC"/>
    <w:rsid w:val="00A64A1F"/>
    <w:rsid w:val="00A658C3"/>
    <w:rsid w:val="00A71856"/>
    <w:rsid w:val="00A7494C"/>
    <w:rsid w:val="00A74A75"/>
    <w:rsid w:val="00A81CDE"/>
    <w:rsid w:val="00A821F3"/>
    <w:rsid w:val="00A8454C"/>
    <w:rsid w:val="00A850C0"/>
    <w:rsid w:val="00A8603D"/>
    <w:rsid w:val="00A866E7"/>
    <w:rsid w:val="00A87350"/>
    <w:rsid w:val="00A87FF7"/>
    <w:rsid w:val="00A90A9C"/>
    <w:rsid w:val="00A91E8B"/>
    <w:rsid w:val="00A9579A"/>
    <w:rsid w:val="00A95A15"/>
    <w:rsid w:val="00A95EFE"/>
    <w:rsid w:val="00A96503"/>
    <w:rsid w:val="00A96733"/>
    <w:rsid w:val="00A977CC"/>
    <w:rsid w:val="00AA05B5"/>
    <w:rsid w:val="00AA0DB5"/>
    <w:rsid w:val="00AA12F8"/>
    <w:rsid w:val="00AA473D"/>
    <w:rsid w:val="00AA47F4"/>
    <w:rsid w:val="00AA4C31"/>
    <w:rsid w:val="00AA6902"/>
    <w:rsid w:val="00AA700D"/>
    <w:rsid w:val="00AA79FD"/>
    <w:rsid w:val="00AA7F48"/>
    <w:rsid w:val="00AB3198"/>
    <w:rsid w:val="00AB44D1"/>
    <w:rsid w:val="00AB5B76"/>
    <w:rsid w:val="00AB73F4"/>
    <w:rsid w:val="00AC00BB"/>
    <w:rsid w:val="00AC0538"/>
    <w:rsid w:val="00AC197E"/>
    <w:rsid w:val="00AC4292"/>
    <w:rsid w:val="00AC432B"/>
    <w:rsid w:val="00AC758F"/>
    <w:rsid w:val="00AD0AF3"/>
    <w:rsid w:val="00AD41D1"/>
    <w:rsid w:val="00AD5BD6"/>
    <w:rsid w:val="00AD6736"/>
    <w:rsid w:val="00AE4A6D"/>
    <w:rsid w:val="00AE4B37"/>
    <w:rsid w:val="00AE5358"/>
    <w:rsid w:val="00AE63BF"/>
    <w:rsid w:val="00AE79C1"/>
    <w:rsid w:val="00AE7EFC"/>
    <w:rsid w:val="00AF2BFB"/>
    <w:rsid w:val="00AF3D8C"/>
    <w:rsid w:val="00AF5AC0"/>
    <w:rsid w:val="00B00E6B"/>
    <w:rsid w:val="00B01964"/>
    <w:rsid w:val="00B03CD1"/>
    <w:rsid w:val="00B0402D"/>
    <w:rsid w:val="00B04408"/>
    <w:rsid w:val="00B04959"/>
    <w:rsid w:val="00B04D93"/>
    <w:rsid w:val="00B05504"/>
    <w:rsid w:val="00B056E6"/>
    <w:rsid w:val="00B118B9"/>
    <w:rsid w:val="00B13057"/>
    <w:rsid w:val="00B13BBA"/>
    <w:rsid w:val="00B1637D"/>
    <w:rsid w:val="00B16E6D"/>
    <w:rsid w:val="00B16FF4"/>
    <w:rsid w:val="00B203FC"/>
    <w:rsid w:val="00B20C9C"/>
    <w:rsid w:val="00B21B8F"/>
    <w:rsid w:val="00B241C9"/>
    <w:rsid w:val="00B24D22"/>
    <w:rsid w:val="00B300D5"/>
    <w:rsid w:val="00B31F28"/>
    <w:rsid w:val="00B32371"/>
    <w:rsid w:val="00B36350"/>
    <w:rsid w:val="00B408AF"/>
    <w:rsid w:val="00B40FAC"/>
    <w:rsid w:val="00B44292"/>
    <w:rsid w:val="00B507AE"/>
    <w:rsid w:val="00B50EA6"/>
    <w:rsid w:val="00B5319B"/>
    <w:rsid w:val="00B53838"/>
    <w:rsid w:val="00B5669F"/>
    <w:rsid w:val="00B566E6"/>
    <w:rsid w:val="00B57504"/>
    <w:rsid w:val="00B579A8"/>
    <w:rsid w:val="00B60102"/>
    <w:rsid w:val="00B62495"/>
    <w:rsid w:val="00B63874"/>
    <w:rsid w:val="00B64EED"/>
    <w:rsid w:val="00B658FC"/>
    <w:rsid w:val="00B67D62"/>
    <w:rsid w:val="00B735F8"/>
    <w:rsid w:val="00B754DC"/>
    <w:rsid w:val="00B75D4A"/>
    <w:rsid w:val="00B8129F"/>
    <w:rsid w:val="00B8165D"/>
    <w:rsid w:val="00B83A0B"/>
    <w:rsid w:val="00B83DD1"/>
    <w:rsid w:val="00B84C91"/>
    <w:rsid w:val="00B84FF0"/>
    <w:rsid w:val="00B86FE6"/>
    <w:rsid w:val="00B92044"/>
    <w:rsid w:val="00B92730"/>
    <w:rsid w:val="00B93893"/>
    <w:rsid w:val="00B95283"/>
    <w:rsid w:val="00B95F7D"/>
    <w:rsid w:val="00BA0A9B"/>
    <w:rsid w:val="00BA0AE4"/>
    <w:rsid w:val="00BA53DF"/>
    <w:rsid w:val="00BA700D"/>
    <w:rsid w:val="00BB041C"/>
    <w:rsid w:val="00BB1651"/>
    <w:rsid w:val="00BB17D3"/>
    <w:rsid w:val="00BB1A63"/>
    <w:rsid w:val="00BB21E4"/>
    <w:rsid w:val="00BB34F2"/>
    <w:rsid w:val="00BB3588"/>
    <w:rsid w:val="00BB52B4"/>
    <w:rsid w:val="00BB7687"/>
    <w:rsid w:val="00BC0814"/>
    <w:rsid w:val="00BC277B"/>
    <w:rsid w:val="00BC361D"/>
    <w:rsid w:val="00BC36C0"/>
    <w:rsid w:val="00BC4CB7"/>
    <w:rsid w:val="00BC56A7"/>
    <w:rsid w:val="00BC7E60"/>
    <w:rsid w:val="00BD1C30"/>
    <w:rsid w:val="00BD5E79"/>
    <w:rsid w:val="00BD685B"/>
    <w:rsid w:val="00BE412E"/>
    <w:rsid w:val="00BE438B"/>
    <w:rsid w:val="00BE4C2F"/>
    <w:rsid w:val="00BE5D62"/>
    <w:rsid w:val="00BE6AB8"/>
    <w:rsid w:val="00BF1303"/>
    <w:rsid w:val="00BF5AD6"/>
    <w:rsid w:val="00C005CC"/>
    <w:rsid w:val="00C0088E"/>
    <w:rsid w:val="00C01C0D"/>
    <w:rsid w:val="00C034CC"/>
    <w:rsid w:val="00C0398C"/>
    <w:rsid w:val="00C051FA"/>
    <w:rsid w:val="00C05DA7"/>
    <w:rsid w:val="00C07B43"/>
    <w:rsid w:val="00C10366"/>
    <w:rsid w:val="00C144F9"/>
    <w:rsid w:val="00C14B03"/>
    <w:rsid w:val="00C15798"/>
    <w:rsid w:val="00C15D77"/>
    <w:rsid w:val="00C17E53"/>
    <w:rsid w:val="00C2223E"/>
    <w:rsid w:val="00C25C22"/>
    <w:rsid w:val="00C27B02"/>
    <w:rsid w:val="00C31D6A"/>
    <w:rsid w:val="00C36F52"/>
    <w:rsid w:val="00C36F76"/>
    <w:rsid w:val="00C41D67"/>
    <w:rsid w:val="00C4201A"/>
    <w:rsid w:val="00C42B5D"/>
    <w:rsid w:val="00C4313B"/>
    <w:rsid w:val="00C43DA4"/>
    <w:rsid w:val="00C44403"/>
    <w:rsid w:val="00C4671C"/>
    <w:rsid w:val="00C510B8"/>
    <w:rsid w:val="00C54D07"/>
    <w:rsid w:val="00C55AC0"/>
    <w:rsid w:val="00C56BF7"/>
    <w:rsid w:val="00C6212D"/>
    <w:rsid w:val="00C66E5A"/>
    <w:rsid w:val="00C67252"/>
    <w:rsid w:val="00C6744B"/>
    <w:rsid w:val="00C67BB4"/>
    <w:rsid w:val="00C704D7"/>
    <w:rsid w:val="00C71AB0"/>
    <w:rsid w:val="00C71F03"/>
    <w:rsid w:val="00C7224C"/>
    <w:rsid w:val="00C72A35"/>
    <w:rsid w:val="00C72C57"/>
    <w:rsid w:val="00C763ED"/>
    <w:rsid w:val="00C81562"/>
    <w:rsid w:val="00C8264F"/>
    <w:rsid w:val="00C82BEB"/>
    <w:rsid w:val="00C846F3"/>
    <w:rsid w:val="00C85203"/>
    <w:rsid w:val="00C86A32"/>
    <w:rsid w:val="00C911D7"/>
    <w:rsid w:val="00C914A4"/>
    <w:rsid w:val="00C916B3"/>
    <w:rsid w:val="00C921F2"/>
    <w:rsid w:val="00C93DC4"/>
    <w:rsid w:val="00C95E4B"/>
    <w:rsid w:val="00C962FE"/>
    <w:rsid w:val="00C975D2"/>
    <w:rsid w:val="00CA19EC"/>
    <w:rsid w:val="00CA4A9E"/>
    <w:rsid w:val="00CA68C1"/>
    <w:rsid w:val="00CA7C4F"/>
    <w:rsid w:val="00CA7D59"/>
    <w:rsid w:val="00CB0C63"/>
    <w:rsid w:val="00CB4315"/>
    <w:rsid w:val="00CB59ED"/>
    <w:rsid w:val="00CC02D1"/>
    <w:rsid w:val="00CC2839"/>
    <w:rsid w:val="00CC46C6"/>
    <w:rsid w:val="00CC51EF"/>
    <w:rsid w:val="00CC73D9"/>
    <w:rsid w:val="00CC76E3"/>
    <w:rsid w:val="00CD03DE"/>
    <w:rsid w:val="00CD153A"/>
    <w:rsid w:val="00CD1F89"/>
    <w:rsid w:val="00CD345D"/>
    <w:rsid w:val="00CD50DB"/>
    <w:rsid w:val="00CD5E79"/>
    <w:rsid w:val="00CD62DF"/>
    <w:rsid w:val="00CD68D0"/>
    <w:rsid w:val="00CE0FD0"/>
    <w:rsid w:val="00CE26EB"/>
    <w:rsid w:val="00CE4C23"/>
    <w:rsid w:val="00CE61B3"/>
    <w:rsid w:val="00CE7F22"/>
    <w:rsid w:val="00CF03EA"/>
    <w:rsid w:val="00CF0F1A"/>
    <w:rsid w:val="00CF192A"/>
    <w:rsid w:val="00CF1F66"/>
    <w:rsid w:val="00CF2520"/>
    <w:rsid w:val="00CF3893"/>
    <w:rsid w:val="00CF40E4"/>
    <w:rsid w:val="00CF4AFA"/>
    <w:rsid w:val="00CF60ED"/>
    <w:rsid w:val="00D00A2C"/>
    <w:rsid w:val="00D10182"/>
    <w:rsid w:val="00D12513"/>
    <w:rsid w:val="00D135AB"/>
    <w:rsid w:val="00D138D1"/>
    <w:rsid w:val="00D147F9"/>
    <w:rsid w:val="00D167CB"/>
    <w:rsid w:val="00D167EA"/>
    <w:rsid w:val="00D16DAB"/>
    <w:rsid w:val="00D17773"/>
    <w:rsid w:val="00D17C53"/>
    <w:rsid w:val="00D20B91"/>
    <w:rsid w:val="00D2163D"/>
    <w:rsid w:val="00D21EA8"/>
    <w:rsid w:val="00D24DA3"/>
    <w:rsid w:val="00D30720"/>
    <w:rsid w:val="00D32B74"/>
    <w:rsid w:val="00D34BB5"/>
    <w:rsid w:val="00D362BB"/>
    <w:rsid w:val="00D37602"/>
    <w:rsid w:val="00D4039B"/>
    <w:rsid w:val="00D42D3D"/>
    <w:rsid w:val="00D42FAD"/>
    <w:rsid w:val="00D460FA"/>
    <w:rsid w:val="00D46B2F"/>
    <w:rsid w:val="00D50246"/>
    <w:rsid w:val="00D517BB"/>
    <w:rsid w:val="00D53203"/>
    <w:rsid w:val="00D5378C"/>
    <w:rsid w:val="00D61674"/>
    <w:rsid w:val="00D61692"/>
    <w:rsid w:val="00D63007"/>
    <w:rsid w:val="00D6507C"/>
    <w:rsid w:val="00D656C2"/>
    <w:rsid w:val="00D65941"/>
    <w:rsid w:val="00D70056"/>
    <w:rsid w:val="00D70524"/>
    <w:rsid w:val="00D72585"/>
    <w:rsid w:val="00D73D9A"/>
    <w:rsid w:val="00D75D35"/>
    <w:rsid w:val="00D77114"/>
    <w:rsid w:val="00D778DF"/>
    <w:rsid w:val="00D80DCD"/>
    <w:rsid w:val="00D84C6B"/>
    <w:rsid w:val="00D86B56"/>
    <w:rsid w:val="00D924E7"/>
    <w:rsid w:val="00D9283E"/>
    <w:rsid w:val="00D943CD"/>
    <w:rsid w:val="00D94F43"/>
    <w:rsid w:val="00D959EA"/>
    <w:rsid w:val="00D95FBC"/>
    <w:rsid w:val="00D96ABC"/>
    <w:rsid w:val="00D96C4F"/>
    <w:rsid w:val="00D9715B"/>
    <w:rsid w:val="00DA2952"/>
    <w:rsid w:val="00DA48BC"/>
    <w:rsid w:val="00DA569F"/>
    <w:rsid w:val="00DA6F83"/>
    <w:rsid w:val="00DA7284"/>
    <w:rsid w:val="00DA79DD"/>
    <w:rsid w:val="00DA7AD3"/>
    <w:rsid w:val="00DB0AAE"/>
    <w:rsid w:val="00DB11A0"/>
    <w:rsid w:val="00DB13AA"/>
    <w:rsid w:val="00DB3B8A"/>
    <w:rsid w:val="00DB64A5"/>
    <w:rsid w:val="00DB7445"/>
    <w:rsid w:val="00DB7E32"/>
    <w:rsid w:val="00DC272F"/>
    <w:rsid w:val="00DC4A8F"/>
    <w:rsid w:val="00DC5FF2"/>
    <w:rsid w:val="00DC633F"/>
    <w:rsid w:val="00DC64F5"/>
    <w:rsid w:val="00DC77B3"/>
    <w:rsid w:val="00DC79CF"/>
    <w:rsid w:val="00DD0F6D"/>
    <w:rsid w:val="00DD0FD0"/>
    <w:rsid w:val="00DD196E"/>
    <w:rsid w:val="00DD5246"/>
    <w:rsid w:val="00DD5503"/>
    <w:rsid w:val="00DD5773"/>
    <w:rsid w:val="00DD688B"/>
    <w:rsid w:val="00DD6C09"/>
    <w:rsid w:val="00DE0502"/>
    <w:rsid w:val="00DE2015"/>
    <w:rsid w:val="00DE3A00"/>
    <w:rsid w:val="00DE4603"/>
    <w:rsid w:val="00DE5F4E"/>
    <w:rsid w:val="00DE77DA"/>
    <w:rsid w:val="00DF16DE"/>
    <w:rsid w:val="00DF1DB5"/>
    <w:rsid w:val="00DF341A"/>
    <w:rsid w:val="00DF4C0B"/>
    <w:rsid w:val="00DF7046"/>
    <w:rsid w:val="00E04F9D"/>
    <w:rsid w:val="00E10DF4"/>
    <w:rsid w:val="00E119E0"/>
    <w:rsid w:val="00E11AFD"/>
    <w:rsid w:val="00E123F0"/>
    <w:rsid w:val="00E1272E"/>
    <w:rsid w:val="00E15A1E"/>
    <w:rsid w:val="00E16E29"/>
    <w:rsid w:val="00E20C5C"/>
    <w:rsid w:val="00E22056"/>
    <w:rsid w:val="00E22912"/>
    <w:rsid w:val="00E23749"/>
    <w:rsid w:val="00E24628"/>
    <w:rsid w:val="00E25D05"/>
    <w:rsid w:val="00E26741"/>
    <w:rsid w:val="00E27DBD"/>
    <w:rsid w:val="00E27F7D"/>
    <w:rsid w:val="00E30990"/>
    <w:rsid w:val="00E31976"/>
    <w:rsid w:val="00E3222F"/>
    <w:rsid w:val="00E34C64"/>
    <w:rsid w:val="00E35A49"/>
    <w:rsid w:val="00E40CAA"/>
    <w:rsid w:val="00E4290B"/>
    <w:rsid w:val="00E43D8B"/>
    <w:rsid w:val="00E45764"/>
    <w:rsid w:val="00E45EEF"/>
    <w:rsid w:val="00E46BD7"/>
    <w:rsid w:val="00E46BE7"/>
    <w:rsid w:val="00E46D65"/>
    <w:rsid w:val="00E50CA5"/>
    <w:rsid w:val="00E53175"/>
    <w:rsid w:val="00E60FC7"/>
    <w:rsid w:val="00E61F3F"/>
    <w:rsid w:val="00E63E90"/>
    <w:rsid w:val="00E66DE5"/>
    <w:rsid w:val="00E67229"/>
    <w:rsid w:val="00E67646"/>
    <w:rsid w:val="00E67B3C"/>
    <w:rsid w:val="00E75243"/>
    <w:rsid w:val="00E75D22"/>
    <w:rsid w:val="00E76825"/>
    <w:rsid w:val="00E801E1"/>
    <w:rsid w:val="00E80477"/>
    <w:rsid w:val="00E824CE"/>
    <w:rsid w:val="00E84E75"/>
    <w:rsid w:val="00E84F92"/>
    <w:rsid w:val="00E86A09"/>
    <w:rsid w:val="00E9247D"/>
    <w:rsid w:val="00E94A5C"/>
    <w:rsid w:val="00E959B6"/>
    <w:rsid w:val="00EA7C40"/>
    <w:rsid w:val="00EB042F"/>
    <w:rsid w:val="00EB1F20"/>
    <w:rsid w:val="00EB1FB3"/>
    <w:rsid w:val="00EB223D"/>
    <w:rsid w:val="00EB4F6E"/>
    <w:rsid w:val="00EB64D6"/>
    <w:rsid w:val="00EB67D0"/>
    <w:rsid w:val="00EC44DE"/>
    <w:rsid w:val="00EC4AE4"/>
    <w:rsid w:val="00EC5D0B"/>
    <w:rsid w:val="00EC6650"/>
    <w:rsid w:val="00ED13E0"/>
    <w:rsid w:val="00ED18A6"/>
    <w:rsid w:val="00ED1BC1"/>
    <w:rsid w:val="00ED47A8"/>
    <w:rsid w:val="00ED4D52"/>
    <w:rsid w:val="00ED6A99"/>
    <w:rsid w:val="00EE11C3"/>
    <w:rsid w:val="00EE13A2"/>
    <w:rsid w:val="00EE19EF"/>
    <w:rsid w:val="00EE5DF7"/>
    <w:rsid w:val="00EE6EE6"/>
    <w:rsid w:val="00EE70FF"/>
    <w:rsid w:val="00EF0515"/>
    <w:rsid w:val="00EF49C5"/>
    <w:rsid w:val="00EF551A"/>
    <w:rsid w:val="00EF74C4"/>
    <w:rsid w:val="00F00F5B"/>
    <w:rsid w:val="00F05214"/>
    <w:rsid w:val="00F06502"/>
    <w:rsid w:val="00F07886"/>
    <w:rsid w:val="00F114FE"/>
    <w:rsid w:val="00F1182B"/>
    <w:rsid w:val="00F12AE4"/>
    <w:rsid w:val="00F1362E"/>
    <w:rsid w:val="00F14706"/>
    <w:rsid w:val="00F16749"/>
    <w:rsid w:val="00F21FE7"/>
    <w:rsid w:val="00F23B63"/>
    <w:rsid w:val="00F3030F"/>
    <w:rsid w:val="00F32077"/>
    <w:rsid w:val="00F33C0E"/>
    <w:rsid w:val="00F348FB"/>
    <w:rsid w:val="00F35F44"/>
    <w:rsid w:val="00F406CE"/>
    <w:rsid w:val="00F42390"/>
    <w:rsid w:val="00F4385D"/>
    <w:rsid w:val="00F44CCC"/>
    <w:rsid w:val="00F46F44"/>
    <w:rsid w:val="00F50390"/>
    <w:rsid w:val="00F524DA"/>
    <w:rsid w:val="00F5264B"/>
    <w:rsid w:val="00F52CBE"/>
    <w:rsid w:val="00F52F0C"/>
    <w:rsid w:val="00F54976"/>
    <w:rsid w:val="00F5516F"/>
    <w:rsid w:val="00F60F4F"/>
    <w:rsid w:val="00F62905"/>
    <w:rsid w:val="00F64ACD"/>
    <w:rsid w:val="00F65231"/>
    <w:rsid w:val="00F66553"/>
    <w:rsid w:val="00F66F6C"/>
    <w:rsid w:val="00F70765"/>
    <w:rsid w:val="00F73146"/>
    <w:rsid w:val="00F735F9"/>
    <w:rsid w:val="00F81EBA"/>
    <w:rsid w:val="00F83213"/>
    <w:rsid w:val="00F904A1"/>
    <w:rsid w:val="00F941AE"/>
    <w:rsid w:val="00F96988"/>
    <w:rsid w:val="00FA122E"/>
    <w:rsid w:val="00FA3398"/>
    <w:rsid w:val="00FA37BD"/>
    <w:rsid w:val="00FA41CC"/>
    <w:rsid w:val="00FB0819"/>
    <w:rsid w:val="00FB1005"/>
    <w:rsid w:val="00FB2665"/>
    <w:rsid w:val="00FB2FF9"/>
    <w:rsid w:val="00FC1EBC"/>
    <w:rsid w:val="00FD2376"/>
    <w:rsid w:val="00FD2F48"/>
    <w:rsid w:val="00FD499F"/>
    <w:rsid w:val="00FD52E1"/>
    <w:rsid w:val="00FD5804"/>
    <w:rsid w:val="00FE2169"/>
    <w:rsid w:val="00FE25E8"/>
    <w:rsid w:val="00FE3FB6"/>
    <w:rsid w:val="00FE4023"/>
    <w:rsid w:val="00FE44B5"/>
    <w:rsid w:val="00FE772D"/>
    <w:rsid w:val="00FE7AEB"/>
    <w:rsid w:val="00FF033F"/>
    <w:rsid w:val="00FF391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B9ED5F"/>
  <w15:chartTrackingRefBased/>
  <w15:docId w15:val="{368F7656-83F4-F147-94C3-192F4A5AB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1C74B3"/>
    <w:rPr>
      <w:rFonts w:ascii="Times New Roman" w:hAnsi="Times New Roman"/>
      <w:sz w:val="24"/>
      <w:szCs w:val="24"/>
    </w:rPr>
  </w:style>
  <w:style w:type="paragraph" w:styleId="10">
    <w:name w:val="heading 1"/>
    <w:basedOn w:val="11"/>
    <w:next w:val="a"/>
    <w:link w:val="12"/>
    <w:uiPriority w:val="9"/>
    <w:qFormat/>
    <w:rsid w:val="008725F9"/>
    <w:pPr>
      <w:outlineLvl w:val="0"/>
    </w:pPr>
    <w:rPr>
      <w:b/>
      <w:bCs/>
    </w:rPr>
  </w:style>
  <w:style w:type="paragraph" w:styleId="2">
    <w:name w:val="heading 2"/>
    <w:aliases w:val=" Char1,Char1,Chapter Title,Sub Head,PullOut,H2,Numbered text 3,2 headline,h,headline,h2,Раздел Знак,Заголовок 2 Знак Знак Знак,H2 Знак Знак Знак,Numbered text 3 Знак Знак Знак,h2 Знак Знак Знак,Numbered text 3 Знак1 Знак,contract,H21,H22"/>
    <w:basedOn w:val="a"/>
    <w:next w:val="a"/>
    <w:link w:val="20"/>
    <w:uiPriority w:val="9"/>
    <w:unhideWhenUsed/>
    <w:qFormat/>
    <w:rsid w:val="0019003D"/>
    <w:pPr>
      <w:outlineLvl w:val="1"/>
    </w:pPr>
    <w:rPr>
      <w:rFonts w:eastAsia="Times New Roman"/>
      <w:b/>
    </w:rPr>
  </w:style>
  <w:style w:type="paragraph" w:styleId="3">
    <w:name w:val="heading 3"/>
    <w:basedOn w:val="a"/>
    <w:next w:val="a"/>
    <w:link w:val="30"/>
    <w:unhideWhenUsed/>
    <w:qFormat/>
    <w:rsid w:val="00F406CE"/>
    <w:pPr>
      <w:keepNext/>
      <w:keepLines/>
      <w:spacing w:after="120"/>
      <w:ind w:firstLine="709"/>
      <w:jc w:val="both"/>
      <w:outlineLvl w:val="2"/>
    </w:pPr>
    <w:rPr>
      <w:rFonts w:eastAsia="Times New Roman"/>
      <w:bCs/>
      <w:szCs w:val="22"/>
    </w:rPr>
  </w:style>
  <w:style w:type="paragraph" w:styleId="4">
    <w:name w:val="heading 4"/>
    <w:basedOn w:val="a"/>
    <w:next w:val="a"/>
    <w:link w:val="40"/>
    <w:unhideWhenUsed/>
    <w:qFormat/>
    <w:rsid w:val="00F406CE"/>
    <w:pPr>
      <w:keepNext/>
      <w:keepLines/>
      <w:spacing w:before="200"/>
      <w:ind w:firstLine="709"/>
      <w:jc w:val="both"/>
      <w:outlineLvl w:val="3"/>
    </w:pPr>
    <w:rPr>
      <w:rFonts w:eastAsia="Times New Roman"/>
      <w:bCs/>
      <w:iCs/>
    </w:rPr>
  </w:style>
  <w:style w:type="paragraph" w:styleId="5">
    <w:name w:val="heading 5"/>
    <w:basedOn w:val="a"/>
    <w:next w:val="a"/>
    <w:link w:val="50"/>
    <w:qFormat/>
    <w:rsid w:val="00F406CE"/>
    <w:pPr>
      <w:keepNext/>
      <w:ind w:firstLine="709"/>
      <w:jc w:val="both"/>
      <w:outlineLvl w:val="4"/>
    </w:pPr>
    <w:rPr>
      <w:rFonts w:eastAsia="Times New Roman"/>
      <w:szCs w:val="28"/>
    </w:rPr>
  </w:style>
  <w:style w:type="paragraph" w:styleId="6">
    <w:name w:val="heading 6"/>
    <w:basedOn w:val="a"/>
    <w:next w:val="a"/>
    <w:link w:val="60"/>
    <w:qFormat/>
    <w:rsid w:val="00F406CE"/>
    <w:pPr>
      <w:keepNext/>
      <w:ind w:firstLine="708"/>
      <w:outlineLvl w:val="5"/>
    </w:pPr>
    <w:rPr>
      <w:rFonts w:eastAsia="Times New Roman"/>
      <w:u w:val="single"/>
    </w:rPr>
  </w:style>
  <w:style w:type="paragraph" w:styleId="7">
    <w:name w:val="heading 7"/>
    <w:basedOn w:val="a"/>
    <w:next w:val="a"/>
    <w:link w:val="70"/>
    <w:qFormat/>
    <w:rsid w:val="00F406CE"/>
    <w:pPr>
      <w:keepNext/>
      <w:jc w:val="center"/>
      <w:outlineLvl w:val="6"/>
    </w:pPr>
    <w:rPr>
      <w:rFonts w:eastAsia="Times New Roman"/>
      <w:szCs w:val="4"/>
      <w:u w:val="single"/>
    </w:rPr>
  </w:style>
  <w:style w:type="paragraph" w:styleId="8">
    <w:name w:val="heading 8"/>
    <w:basedOn w:val="a"/>
    <w:next w:val="a"/>
    <w:link w:val="80"/>
    <w:qFormat/>
    <w:rsid w:val="00F406CE"/>
    <w:pPr>
      <w:keepNext/>
      <w:outlineLvl w:val="7"/>
    </w:pPr>
    <w:rPr>
      <w:rFonts w:eastAsia="Times New Roman"/>
      <w:b/>
      <w:bCs/>
    </w:rPr>
  </w:style>
  <w:style w:type="paragraph" w:styleId="9">
    <w:name w:val="heading 9"/>
    <w:basedOn w:val="a"/>
    <w:next w:val="a"/>
    <w:link w:val="90"/>
    <w:qFormat/>
    <w:rsid w:val="00F406CE"/>
    <w:pPr>
      <w:keepNext/>
      <w:outlineLvl w:val="8"/>
    </w:pPr>
    <w:rPr>
      <w:rFonts w:eastAsia="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2">
    <w:name w:val="Заголовок 1 Знак"/>
    <w:basedOn w:val="a0"/>
    <w:link w:val="10"/>
    <w:uiPriority w:val="9"/>
    <w:rsid w:val="008725F9"/>
    <w:rPr>
      <w:rFonts w:ascii="Times New Roman" w:hAnsi="Times New Roman" w:cs="Times New Roman"/>
      <w:b/>
      <w:bCs/>
      <w:caps/>
      <w:lang w:eastAsia="ru-RU"/>
    </w:rPr>
  </w:style>
  <w:style w:type="character" w:styleId="a3">
    <w:name w:val="Hyperlink"/>
    <w:basedOn w:val="a0"/>
    <w:uiPriority w:val="99"/>
    <w:unhideWhenUsed/>
    <w:rsid w:val="00F406CE"/>
    <w:rPr>
      <w:color w:val="0000FF"/>
      <w:u w:val="single"/>
    </w:rPr>
  </w:style>
  <w:style w:type="character" w:customStyle="1" w:styleId="a4">
    <w:name w:val="Обычный (Интернет) Знак"/>
    <w:aliases w:val="Обычный (Web) Знак"/>
    <w:link w:val="a5"/>
    <w:uiPriority w:val="99"/>
    <w:locked/>
    <w:rsid w:val="00F406CE"/>
    <w:rPr>
      <w:rFonts w:ascii="Times New Roman" w:eastAsia="Times New Roman" w:hAnsi="Times New Roman" w:cs="Times New Roman"/>
      <w:sz w:val="24"/>
      <w:szCs w:val="24"/>
    </w:rPr>
  </w:style>
  <w:style w:type="paragraph" w:styleId="a5">
    <w:name w:val="Normal (Web)"/>
    <w:aliases w:val="Обычный (Web)"/>
    <w:basedOn w:val="a"/>
    <w:link w:val="a4"/>
    <w:uiPriority w:val="99"/>
    <w:unhideWhenUsed/>
    <w:qFormat/>
    <w:rsid w:val="00F406CE"/>
    <w:pPr>
      <w:ind w:left="720" w:firstLine="709"/>
      <w:contextualSpacing/>
      <w:jc w:val="both"/>
    </w:pPr>
    <w:rPr>
      <w:rFonts w:eastAsia="Times New Roman"/>
      <w:lang w:val="x-none" w:eastAsia="x-none"/>
    </w:rPr>
  </w:style>
  <w:style w:type="character" w:customStyle="1" w:styleId="a6">
    <w:name w:val="Текст сноски Знак"/>
    <w:aliases w:val="Знак3 Знак,Table_Footnote_last Знак,Schriftart: 9 pt Знак,Schriftart: 10 pt Знак,Schriftart: 8 pt Знак,Текст сноски Знак1 Знак Знак,Текст сноски Знак Знак Знак Знак,Footnote Text Char Знак Знак Знак,Footnote Text Char Знак Знак1"/>
    <w:basedOn w:val="a0"/>
    <w:link w:val="a7"/>
    <w:uiPriority w:val="99"/>
    <w:locked/>
    <w:rsid w:val="00F406CE"/>
    <w:rPr>
      <w:rFonts w:ascii="Times New Roman" w:hAnsi="Times New Roman" w:cs="Times New Roman"/>
      <w:sz w:val="20"/>
      <w:szCs w:val="20"/>
    </w:rPr>
  </w:style>
  <w:style w:type="paragraph" w:styleId="a7">
    <w:name w:val="footnote text"/>
    <w:aliases w:val="Знак3,Table_Footnote_last,Schriftart: 9 pt,Schriftart: 10 pt,Schriftart: 8 pt,Текст сноски Знак1 Знак,Текст сноски Знак Знак Знак,Footnote Text Char Знак Знак,Footnote Text Char Знак,single space,Текст сноски-FN"/>
    <w:basedOn w:val="a"/>
    <w:link w:val="a6"/>
    <w:uiPriority w:val="99"/>
    <w:unhideWhenUsed/>
    <w:qFormat/>
    <w:rsid w:val="00F406CE"/>
    <w:pPr>
      <w:ind w:firstLine="709"/>
      <w:jc w:val="both"/>
    </w:pPr>
    <w:rPr>
      <w:sz w:val="20"/>
      <w:szCs w:val="20"/>
      <w:lang w:eastAsia="en-US"/>
    </w:rPr>
  </w:style>
  <w:style w:type="character" w:customStyle="1" w:styleId="13">
    <w:name w:val="Текст сноски Знак1"/>
    <w:aliases w:val="Знак3 Знак1,Table_Footnote_last Знак1,Schriftart: 9 pt Знак1,Schriftart: 10 pt Знак1,Schriftart: 8 pt Знак1,Текст сноски Знак1 Знак Знак1,Текст сноски Знак Знак Знак Знак1,Footnote Text Char Знак Знак Знак1,single space Знак"/>
    <w:basedOn w:val="a0"/>
    <w:uiPriority w:val="99"/>
    <w:semiHidden/>
    <w:rsid w:val="00F406CE"/>
    <w:rPr>
      <w:rFonts w:ascii="Times New Roman" w:eastAsia="Times New Roman" w:hAnsi="Times New Roman"/>
      <w:sz w:val="20"/>
      <w:szCs w:val="20"/>
      <w:lang w:eastAsia="ru-RU"/>
    </w:rPr>
  </w:style>
  <w:style w:type="character" w:styleId="a8">
    <w:name w:val="footnote reference"/>
    <w:basedOn w:val="a0"/>
    <w:unhideWhenUsed/>
    <w:rsid w:val="00F406CE"/>
    <w:rPr>
      <w:vertAlign w:val="superscript"/>
    </w:rPr>
  </w:style>
  <w:style w:type="paragraph" w:styleId="11">
    <w:name w:val="toc 1"/>
    <w:basedOn w:val="a"/>
    <w:next w:val="a"/>
    <w:autoRedefine/>
    <w:uiPriority w:val="39"/>
    <w:unhideWhenUsed/>
    <w:rsid w:val="00392748"/>
    <w:pPr>
      <w:tabs>
        <w:tab w:val="right" w:leader="dot" w:pos="10456"/>
      </w:tabs>
      <w:spacing w:before="120"/>
      <w:jc w:val="both"/>
    </w:pPr>
    <w:rPr>
      <w:caps/>
      <w:sz w:val="22"/>
      <w:szCs w:val="22"/>
    </w:rPr>
  </w:style>
  <w:style w:type="paragraph" w:styleId="a9">
    <w:name w:val="TOC Heading"/>
    <w:basedOn w:val="10"/>
    <w:next w:val="a"/>
    <w:uiPriority w:val="39"/>
    <w:unhideWhenUsed/>
    <w:qFormat/>
    <w:rsid w:val="00F406CE"/>
    <w:pPr>
      <w:spacing w:before="480" w:line="276" w:lineRule="auto"/>
      <w:outlineLvl w:val="9"/>
    </w:pPr>
    <w:rPr>
      <w:rFonts w:ascii="Cambria" w:eastAsia="Times New Roman" w:hAnsi="Cambria"/>
      <w:color w:val="365F91"/>
      <w:sz w:val="28"/>
    </w:rPr>
  </w:style>
  <w:style w:type="paragraph" w:styleId="aa">
    <w:name w:val="Balloon Text"/>
    <w:basedOn w:val="a"/>
    <w:link w:val="ab"/>
    <w:uiPriority w:val="99"/>
    <w:semiHidden/>
    <w:unhideWhenUsed/>
    <w:rsid w:val="00F406CE"/>
    <w:rPr>
      <w:rFonts w:ascii="Tahoma" w:hAnsi="Tahoma" w:cs="Tahoma"/>
      <w:sz w:val="16"/>
      <w:szCs w:val="16"/>
    </w:rPr>
  </w:style>
  <w:style w:type="character" w:customStyle="1" w:styleId="ab">
    <w:name w:val="Текст выноски Знак"/>
    <w:basedOn w:val="a0"/>
    <w:link w:val="aa"/>
    <w:uiPriority w:val="99"/>
    <w:semiHidden/>
    <w:rsid w:val="00F406CE"/>
    <w:rPr>
      <w:rFonts w:ascii="Tahoma" w:eastAsia="Times New Roman" w:hAnsi="Tahoma" w:cs="Tahoma"/>
      <w:sz w:val="16"/>
      <w:szCs w:val="16"/>
      <w:lang w:eastAsia="ru-RU"/>
    </w:rPr>
  </w:style>
  <w:style w:type="character" w:customStyle="1" w:styleId="blk">
    <w:name w:val="blk"/>
    <w:basedOn w:val="a0"/>
    <w:rsid w:val="00F406CE"/>
  </w:style>
  <w:style w:type="character" w:customStyle="1" w:styleId="20">
    <w:name w:val="Заголовок 2 Знак"/>
    <w:aliases w:val=" Char1 Знак,Char1 Знак,Chapter Title Знак,Sub Head Знак,PullOut Знак,H2 Знак,Numbered text 3 Знак,2 headline Знак,h Знак,headline Знак,h2 Знак,Раздел Знак Знак,Заголовок 2 Знак Знак Знак Знак,H2 Знак Знак Знак Знак,contract Знак"/>
    <w:basedOn w:val="a0"/>
    <w:link w:val="2"/>
    <w:uiPriority w:val="9"/>
    <w:rsid w:val="0019003D"/>
    <w:rPr>
      <w:rFonts w:ascii="Times New Roman" w:eastAsia="Times New Roman" w:hAnsi="Times New Roman" w:cs="Times New Roman"/>
      <w:b/>
      <w:sz w:val="24"/>
      <w:szCs w:val="24"/>
      <w:lang w:eastAsia="ru-RU"/>
    </w:rPr>
  </w:style>
  <w:style w:type="character" w:customStyle="1" w:styleId="30">
    <w:name w:val="Заголовок 3 Знак"/>
    <w:basedOn w:val="a0"/>
    <w:link w:val="3"/>
    <w:rsid w:val="00F406CE"/>
    <w:rPr>
      <w:rFonts w:ascii="Times New Roman" w:eastAsia="Times New Roman" w:hAnsi="Times New Roman" w:cs="Times New Roman"/>
      <w:bCs/>
      <w:sz w:val="28"/>
      <w:lang w:eastAsia="ru-RU"/>
    </w:rPr>
  </w:style>
  <w:style w:type="character" w:customStyle="1" w:styleId="40">
    <w:name w:val="Заголовок 4 Знак"/>
    <w:basedOn w:val="a0"/>
    <w:link w:val="4"/>
    <w:rsid w:val="00F406CE"/>
    <w:rPr>
      <w:rFonts w:ascii="Times New Roman" w:eastAsia="Times New Roman" w:hAnsi="Times New Roman" w:cs="Times New Roman"/>
      <w:bCs/>
      <w:iCs/>
      <w:sz w:val="28"/>
      <w:szCs w:val="24"/>
      <w:lang w:eastAsia="ru-RU"/>
    </w:rPr>
  </w:style>
  <w:style w:type="character" w:customStyle="1" w:styleId="50">
    <w:name w:val="Заголовок 5 Знак"/>
    <w:basedOn w:val="a0"/>
    <w:link w:val="5"/>
    <w:rsid w:val="00F406CE"/>
    <w:rPr>
      <w:rFonts w:ascii="Times New Roman" w:eastAsia="Times New Roman" w:hAnsi="Times New Roman" w:cs="Times New Roman"/>
      <w:sz w:val="28"/>
      <w:szCs w:val="28"/>
      <w:lang w:eastAsia="ru-RU"/>
    </w:rPr>
  </w:style>
  <w:style w:type="character" w:customStyle="1" w:styleId="60">
    <w:name w:val="Заголовок 6 Знак"/>
    <w:basedOn w:val="a0"/>
    <w:link w:val="6"/>
    <w:rsid w:val="00F406CE"/>
    <w:rPr>
      <w:rFonts w:ascii="Times New Roman" w:eastAsia="Times New Roman" w:hAnsi="Times New Roman" w:cs="Times New Roman"/>
      <w:sz w:val="24"/>
      <w:szCs w:val="24"/>
      <w:u w:val="single"/>
      <w:lang w:eastAsia="ru-RU"/>
    </w:rPr>
  </w:style>
  <w:style w:type="character" w:customStyle="1" w:styleId="70">
    <w:name w:val="Заголовок 7 Знак"/>
    <w:basedOn w:val="a0"/>
    <w:link w:val="7"/>
    <w:rsid w:val="00F406CE"/>
    <w:rPr>
      <w:rFonts w:ascii="Times New Roman" w:eastAsia="Times New Roman" w:hAnsi="Times New Roman" w:cs="Times New Roman"/>
      <w:sz w:val="24"/>
      <w:szCs w:val="4"/>
      <w:u w:val="single"/>
      <w:lang w:eastAsia="ru-RU"/>
    </w:rPr>
  </w:style>
  <w:style w:type="character" w:customStyle="1" w:styleId="80">
    <w:name w:val="Заголовок 8 Знак"/>
    <w:basedOn w:val="a0"/>
    <w:link w:val="8"/>
    <w:rsid w:val="00F406CE"/>
    <w:rPr>
      <w:rFonts w:ascii="Times New Roman" w:eastAsia="Times New Roman" w:hAnsi="Times New Roman" w:cs="Times New Roman"/>
      <w:b/>
      <w:bCs/>
      <w:sz w:val="24"/>
      <w:szCs w:val="24"/>
      <w:lang w:eastAsia="ru-RU"/>
    </w:rPr>
  </w:style>
  <w:style w:type="character" w:customStyle="1" w:styleId="90">
    <w:name w:val="Заголовок 9 Знак"/>
    <w:basedOn w:val="a0"/>
    <w:link w:val="9"/>
    <w:rsid w:val="00F406CE"/>
    <w:rPr>
      <w:rFonts w:ascii="Times New Roman" w:eastAsia="Times New Roman" w:hAnsi="Times New Roman" w:cs="Times New Roman"/>
      <w:sz w:val="28"/>
      <w:szCs w:val="24"/>
      <w:lang w:eastAsia="ru-RU"/>
    </w:rPr>
  </w:style>
  <w:style w:type="paragraph" w:styleId="ac">
    <w:name w:val="header"/>
    <w:basedOn w:val="a"/>
    <w:link w:val="ad"/>
    <w:uiPriority w:val="99"/>
    <w:unhideWhenUsed/>
    <w:rsid w:val="00F406CE"/>
    <w:pPr>
      <w:tabs>
        <w:tab w:val="center" w:pos="4677"/>
        <w:tab w:val="right" w:pos="9355"/>
      </w:tabs>
      <w:ind w:firstLine="709"/>
      <w:jc w:val="both"/>
    </w:pPr>
    <w:rPr>
      <w:rFonts w:eastAsia="Times New Roman"/>
      <w:szCs w:val="22"/>
    </w:rPr>
  </w:style>
  <w:style w:type="character" w:customStyle="1" w:styleId="ad">
    <w:name w:val="Верхний колонтитул Знак"/>
    <w:basedOn w:val="a0"/>
    <w:link w:val="ac"/>
    <w:uiPriority w:val="99"/>
    <w:rsid w:val="00F406CE"/>
    <w:rPr>
      <w:rFonts w:ascii="Times New Roman" w:eastAsia="Times New Roman" w:hAnsi="Times New Roman"/>
      <w:sz w:val="28"/>
      <w:lang w:eastAsia="ru-RU"/>
    </w:rPr>
  </w:style>
  <w:style w:type="paragraph" w:styleId="ae">
    <w:name w:val="footer"/>
    <w:basedOn w:val="a"/>
    <w:link w:val="af"/>
    <w:uiPriority w:val="99"/>
    <w:unhideWhenUsed/>
    <w:rsid w:val="00F406CE"/>
    <w:pPr>
      <w:tabs>
        <w:tab w:val="center" w:pos="4677"/>
        <w:tab w:val="right" w:pos="9355"/>
      </w:tabs>
      <w:ind w:firstLine="709"/>
      <w:jc w:val="both"/>
    </w:pPr>
    <w:rPr>
      <w:rFonts w:eastAsia="Times New Roman"/>
      <w:szCs w:val="22"/>
    </w:rPr>
  </w:style>
  <w:style w:type="character" w:customStyle="1" w:styleId="af">
    <w:name w:val="Нижний колонтитул Знак"/>
    <w:basedOn w:val="a0"/>
    <w:link w:val="ae"/>
    <w:uiPriority w:val="99"/>
    <w:rsid w:val="00F406CE"/>
    <w:rPr>
      <w:rFonts w:ascii="Times New Roman" w:eastAsia="Times New Roman" w:hAnsi="Times New Roman"/>
      <w:sz w:val="28"/>
      <w:lang w:eastAsia="ru-RU"/>
    </w:rPr>
  </w:style>
  <w:style w:type="paragraph" w:styleId="af0">
    <w:name w:val="List Paragraph"/>
    <w:aliases w:val="it_List1,Ненумерованный список,List Paragraph"/>
    <w:basedOn w:val="a"/>
    <w:link w:val="af1"/>
    <w:uiPriority w:val="34"/>
    <w:qFormat/>
    <w:rsid w:val="00F406CE"/>
    <w:pPr>
      <w:ind w:left="720" w:firstLine="709"/>
      <w:contextualSpacing/>
      <w:jc w:val="both"/>
    </w:pPr>
    <w:rPr>
      <w:rFonts w:eastAsia="Times New Roman"/>
      <w:szCs w:val="22"/>
    </w:rPr>
  </w:style>
  <w:style w:type="paragraph" w:styleId="af2">
    <w:name w:val="caption"/>
    <w:aliases w:val="Таблица название,Название объекта Знак1,Название объекта Знак Знак,Название объекта Знак Знак Знак,Название таблицы,рисунка,Таблица_номер_справа_12"/>
    <w:basedOn w:val="a"/>
    <w:next w:val="a"/>
    <w:link w:val="af3"/>
    <w:uiPriority w:val="99"/>
    <w:unhideWhenUsed/>
    <w:qFormat/>
    <w:rsid w:val="00F406CE"/>
    <w:pPr>
      <w:jc w:val="center"/>
    </w:pPr>
    <w:rPr>
      <w:rFonts w:eastAsia="Times New Roman"/>
      <w:bCs/>
      <w:szCs w:val="28"/>
    </w:rPr>
  </w:style>
  <w:style w:type="table" w:styleId="af4">
    <w:name w:val="Table Grid"/>
    <w:basedOn w:val="a1"/>
    <w:uiPriority w:val="99"/>
    <w:rsid w:val="00F406CE"/>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
    <w:next w:val="a"/>
    <w:autoRedefine/>
    <w:uiPriority w:val="39"/>
    <w:unhideWhenUsed/>
    <w:rsid w:val="00650436"/>
    <w:pPr>
      <w:tabs>
        <w:tab w:val="right" w:leader="dot" w:pos="10456"/>
      </w:tabs>
      <w:ind w:left="240"/>
    </w:pPr>
    <w:rPr>
      <w:sz w:val="20"/>
      <w:szCs w:val="22"/>
    </w:rPr>
  </w:style>
  <w:style w:type="paragraph" w:styleId="31">
    <w:name w:val="toc 3"/>
    <w:basedOn w:val="a"/>
    <w:next w:val="a"/>
    <w:autoRedefine/>
    <w:uiPriority w:val="39"/>
    <w:unhideWhenUsed/>
    <w:rsid w:val="00F406CE"/>
    <w:pPr>
      <w:ind w:left="480"/>
    </w:pPr>
    <w:rPr>
      <w:rFonts w:ascii="Calibri" w:hAnsi="Calibri"/>
      <w:i/>
      <w:iCs/>
      <w:sz w:val="22"/>
      <w:szCs w:val="22"/>
    </w:rPr>
  </w:style>
  <w:style w:type="paragraph" w:customStyle="1" w:styleId="ConsPlusTitle">
    <w:name w:val="ConsPlusTitle"/>
    <w:qFormat/>
    <w:rsid w:val="00F406CE"/>
    <w:pPr>
      <w:widowControl w:val="0"/>
      <w:autoSpaceDE w:val="0"/>
      <w:autoSpaceDN w:val="0"/>
      <w:adjustRightInd w:val="0"/>
    </w:pPr>
    <w:rPr>
      <w:rFonts w:eastAsia="Times New Roman" w:cs="Calibri"/>
      <w:b/>
      <w:bCs/>
      <w:sz w:val="22"/>
      <w:szCs w:val="22"/>
    </w:rPr>
  </w:style>
  <w:style w:type="character" w:customStyle="1" w:styleId="apple-converted-space">
    <w:name w:val="apple-converted-space"/>
    <w:basedOn w:val="a0"/>
    <w:rsid w:val="00F406CE"/>
  </w:style>
  <w:style w:type="character" w:styleId="af5">
    <w:name w:val="annotation reference"/>
    <w:basedOn w:val="a0"/>
    <w:uiPriority w:val="99"/>
    <w:semiHidden/>
    <w:unhideWhenUsed/>
    <w:rsid w:val="00F406CE"/>
    <w:rPr>
      <w:sz w:val="16"/>
      <w:szCs w:val="16"/>
    </w:rPr>
  </w:style>
  <w:style w:type="paragraph" w:styleId="af6">
    <w:name w:val="annotation text"/>
    <w:basedOn w:val="a"/>
    <w:link w:val="af7"/>
    <w:uiPriority w:val="99"/>
    <w:semiHidden/>
    <w:unhideWhenUsed/>
    <w:rsid w:val="00F406CE"/>
    <w:pPr>
      <w:ind w:firstLine="709"/>
      <w:jc w:val="both"/>
    </w:pPr>
    <w:rPr>
      <w:rFonts w:eastAsia="Times New Roman"/>
      <w:sz w:val="20"/>
      <w:szCs w:val="20"/>
    </w:rPr>
  </w:style>
  <w:style w:type="character" w:customStyle="1" w:styleId="af7">
    <w:name w:val="Текст примечания Знак"/>
    <w:basedOn w:val="a0"/>
    <w:link w:val="af6"/>
    <w:uiPriority w:val="99"/>
    <w:semiHidden/>
    <w:rsid w:val="00F406CE"/>
    <w:rPr>
      <w:rFonts w:ascii="Times New Roman" w:eastAsia="Times New Roman" w:hAnsi="Times New Roman"/>
      <w:sz w:val="20"/>
      <w:szCs w:val="20"/>
      <w:lang w:eastAsia="ru-RU"/>
    </w:rPr>
  </w:style>
  <w:style w:type="paragraph" w:styleId="af8">
    <w:name w:val="annotation subject"/>
    <w:basedOn w:val="af6"/>
    <w:next w:val="af6"/>
    <w:link w:val="af9"/>
    <w:uiPriority w:val="99"/>
    <w:semiHidden/>
    <w:unhideWhenUsed/>
    <w:rsid w:val="00F406CE"/>
    <w:rPr>
      <w:b/>
      <w:bCs/>
    </w:rPr>
  </w:style>
  <w:style w:type="character" w:customStyle="1" w:styleId="af9">
    <w:name w:val="Тема примечания Знак"/>
    <w:basedOn w:val="af7"/>
    <w:link w:val="af8"/>
    <w:uiPriority w:val="99"/>
    <w:semiHidden/>
    <w:rsid w:val="00F406CE"/>
    <w:rPr>
      <w:rFonts w:ascii="Times New Roman" w:eastAsia="Times New Roman" w:hAnsi="Times New Roman"/>
      <w:b/>
      <w:bCs/>
      <w:sz w:val="20"/>
      <w:szCs w:val="20"/>
      <w:lang w:eastAsia="ru-RU"/>
    </w:rPr>
  </w:style>
  <w:style w:type="paragraph" w:styleId="afa">
    <w:name w:val="Revision"/>
    <w:hidden/>
    <w:uiPriority w:val="99"/>
    <w:semiHidden/>
    <w:rsid w:val="00F406CE"/>
    <w:rPr>
      <w:rFonts w:ascii="Times New Roman" w:eastAsia="Times New Roman" w:hAnsi="Times New Roman"/>
      <w:sz w:val="28"/>
      <w:szCs w:val="22"/>
    </w:rPr>
  </w:style>
  <w:style w:type="paragraph" w:styleId="41">
    <w:name w:val="toc 4"/>
    <w:basedOn w:val="a"/>
    <w:next w:val="a"/>
    <w:autoRedefine/>
    <w:uiPriority w:val="39"/>
    <w:unhideWhenUsed/>
    <w:rsid w:val="00F406CE"/>
    <w:pPr>
      <w:ind w:left="720"/>
    </w:pPr>
    <w:rPr>
      <w:rFonts w:ascii="Calibri" w:hAnsi="Calibri"/>
      <w:sz w:val="18"/>
      <w:szCs w:val="18"/>
    </w:rPr>
  </w:style>
  <w:style w:type="paragraph" w:styleId="22">
    <w:name w:val="Body Text 2"/>
    <w:basedOn w:val="a"/>
    <w:link w:val="23"/>
    <w:rsid w:val="00F406CE"/>
    <w:pPr>
      <w:jc w:val="both"/>
    </w:pPr>
    <w:rPr>
      <w:rFonts w:eastAsia="Times New Roman"/>
    </w:rPr>
  </w:style>
  <w:style w:type="character" w:customStyle="1" w:styleId="23">
    <w:name w:val="Основной текст 2 Знак"/>
    <w:basedOn w:val="a0"/>
    <w:link w:val="22"/>
    <w:rsid w:val="00F406CE"/>
    <w:rPr>
      <w:rFonts w:ascii="Times New Roman" w:eastAsia="Times New Roman" w:hAnsi="Times New Roman" w:cs="Times New Roman"/>
      <w:sz w:val="28"/>
      <w:szCs w:val="24"/>
      <w:lang w:eastAsia="ru-RU"/>
    </w:rPr>
  </w:style>
  <w:style w:type="paragraph" w:styleId="afb">
    <w:name w:val="Body Text"/>
    <w:basedOn w:val="a"/>
    <w:link w:val="afc"/>
    <w:rsid w:val="00F406CE"/>
    <w:pPr>
      <w:jc w:val="both"/>
    </w:pPr>
    <w:rPr>
      <w:rFonts w:eastAsia="Times New Roman"/>
    </w:rPr>
  </w:style>
  <w:style w:type="character" w:customStyle="1" w:styleId="afc">
    <w:name w:val="Основной текст Знак"/>
    <w:basedOn w:val="a0"/>
    <w:link w:val="afb"/>
    <w:rsid w:val="00F406CE"/>
    <w:rPr>
      <w:rFonts w:ascii="Times New Roman" w:eastAsia="Times New Roman" w:hAnsi="Times New Roman" w:cs="Times New Roman"/>
      <w:sz w:val="24"/>
      <w:szCs w:val="24"/>
      <w:lang w:eastAsia="ru-RU"/>
    </w:rPr>
  </w:style>
  <w:style w:type="paragraph" w:styleId="afd">
    <w:name w:val="Body Text Indent"/>
    <w:basedOn w:val="a"/>
    <w:link w:val="afe"/>
    <w:rsid w:val="00F406CE"/>
    <w:pPr>
      <w:ind w:left="360"/>
      <w:jc w:val="both"/>
    </w:pPr>
    <w:rPr>
      <w:rFonts w:eastAsia="Times New Roman"/>
      <w:szCs w:val="20"/>
    </w:rPr>
  </w:style>
  <w:style w:type="character" w:customStyle="1" w:styleId="afe">
    <w:name w:val="Основной текст с отступом Знак"/>
    <w:basedOn w:val="a0"/>
    <w:link w:val="afd"/>
    <w:rsid w:val="00F406CE"/>
    <w:rPr>
      <w:rFonts w:ascii="Times New Roman" w:eastAsia="Times New Roman" w:hAnsi="Times New Roman" w:cs="Times New Roman"/>
      <w:sz w:val="28"/>
      <w:szCs w:val="20"/>
      <w:lang w:eastAsia="ru-RU"/>
    </w:rPr>
  </w:style>
  <w:style w:type="character" w:styleId="aff">
    <w:name w:val="page number"/>
    <w:basedOn w:val="a0"/>
    <w:rsid w:val="00F406CE"/>
  </w:style>
  <w:style w:type="paragraph" w:customStyle="1" w:styleId="ConsNormal">
    <w:name w:val="ConsNormal"/>
    <w:qFormat/>
    <w:rsid w:val="00F406CE"/>
    <w:pPr>
      <w:widowControl w:val="0"/>
      <w:autoSpaceDE w:val="0"/>
      <w:autoSpaceDN w:val="0"/>
      <w:adjustRightInd w:val="0"/>
      <w:ind w:firstLine="720"/>
    </w:pPr>
    <w:rPr>
      <w:rFonts w:ascii="Arial" w:eastAsia="Times New Roman" w:hAnsi="Arial" w:cs="Arial"/>
    </w:rPr>
  </w:style>
  <w:style w:type="paragraph" w:styleId="24">
    <w:name w:val="Body Text Indent 2"/>
    <w:basedOn w:val="a"/>
    <w:link w:val="25"/>
    <w:rsid w:val="00F406CE"/>
    <w:pPr>
      <w:ind w:firstLine="708"/>
      <w:jc w:val="both"/>
    </w:pPr>
    <w:rPr>
      <w:rFonts w:eastAsia="Times New Roman"/>
      <w:szCs w:val="4"/>
    </w:rPr>
  </w:style>
  <w:style w:type="character" w:customStyle="1" w:styleId="25">
    <w:name w:val="Основной текст с отступом 2 Знак"/>
    <w:basedOn w:val="a0"/>
    <w:link w:val="24"/>
    <w:rsid w:val="00F406CE"/>
    <w:rPr>
      <w:rFonts w:ascii="Times New Roman" w:eastAsia="Times New Roman" w:hAnsi="Times New Roman" w:cs="Times New Roman"/>
      <w:sz w:val="24"/>
      <w:szCs w:val="4"/>
      <w:lang w:eastAsia="ru-RU"/>
    </w:rPr>
  </w:style>
  <w:style w:type="paragraph" w:styleId="32">
    <w:name w:val="Body Text Indent 3"/>
    <w:basedOn w:val="a"/>
    <w:link w:val="33"/>
    <w:rsid w:val="00F406CE"/>
    <w:pPr>
      <w:ind w:firstLine="720"/>
      <w:jc w:val="both"/>
    </w:pPr>
    <w:rPr>
      <w:rFonts w:eastAsia="Times New Roman"/>
    </w:rPr>
  </w:style>
  <w:style w:type="character" w:customStyle="1" w:styleId="33">
    <w:name w:val="Основной текст с отступом 3 Знак"/>
    <w:basedOn w:val="a0"/>
    <w:link w:val="32"/>
    <w:rsid w:val="00F406CE"/>
    <w:rPr>
      <w:rFonts w:ascii="Times New Roman" w:eastAsia="Times New Roman" w:hAnsi="Times New Roman" w:cs="Times New Roman"/>
      <w:sz w:val="24"/>
      <w:szCs w:val="24"/>
      <w:lang w:eastAsia="ru-RU"/>
    </w:rPr>
  </w:style>
  <w:style w:type="paragraph" w:customStyle="1" w:styleId="14">
    <w:name w:val="Название1"/>
    <w:basedOn w:val="a"/>
    <w:link w:val="aff0"/>
    <w:qFormat/>
    <w:rsid w:val="00F406CE"/>
    <w:pPr>
      <w:jc w:val="center"/>
    </w:pPr>
    <w:rPr>
      <w:rFonts w:eastAsia="Times New Roman"/>
      <w:b/>
      <w:bCs/>
    </w:rPr>
  </w:style>
  <w:style w:type="character" w:customStyle="1" w:styleId="aff0">
    <w:name w:val="Название Знак"/>
    <w:basedOn w:val="a0"/>
    <w:link w:val="14"/>
    <w:rsid w:val="00F406CE"/>
    <w:rPr>
      <w:rFonts w:ascii="Times New Roman" w:eastAsia="Times New Roman" w:hAnsi="Times New Roman" w:cs="Times New Roman"/>
      <w:b/>
      <w:bCs/>
      <w:sz w:val="28"/>
      <w:szCs w:val="24"/>
      <w:lang w:eastAsia="ru-RU"/>
    </w:rPr>
  </w:style>
  <w:style w:type="paragraph" w:styleId="aff1">
    <w:name w:val="Subtitle"/>
    <w:basedOn w:val="a"/>
    <w:link w:val="aff2"/>
    <w:qFormat/>
    <w:rsid w:val="00F406CE"/>
    <w:pPr>
      <w:jc w:val="center"/>
    </w:pPr>
    <w:rPr>
      <w:rFonts w:eastAsia="Times New Roman"/>
      <w:lang w:val="en-US"/>
    </w:rPr>
  </w:style>
  <w:style w:type="character" w:customStyle="1" w:styleId="aff2">
    <w:name w:val="Подзаголовок Знак"/>
    <w:basedOn w:val="a0"/>
    <w:link w:val="aff1"/>
    <w:rsid w:val="00F406CE"/>
    <w:rPr>
      <w:rFonts w:ascii="Times New Roman" w:eastAsia="Times New Roman" w:hAnsi="Times New Roman" w:cs="Times New Roman"/>
      <w:sz w:val="28"/>
      <w:szCs w:val="24"/>
      <w:lang w:val="en-US" w:eastAsia="ru-RU"/>
    </w:rPr>
  </w:style>
  <w:style w:type="numbering" w:customStyle="1" w:styleId="15">
    <w:name w:val="Нет списка1"/>
    <w:next w:val="a2"/>
    <w:uiPriority w:val="99"/>
    <w:semiHidden/>
    <w:unhideWhenUsed/>
    <w:rsid w:val="00F406CE"/>
  </w:style>
  <w:style w:type="paragraph" w:customStyle="1" w:styleId="ConsPlusNormal">
    <w:name w:val="ConsPlusNormal"/>
    <w:qFormat/>
    <w:rsid w:val="00F406CE"/>
    <w:pPr>
      <w:widowControl w:val="0"/>
      <w:autoSpaceDE w:val="0"/>
      <w:autoSpaceDN w:val="0"/>
      <w:adjustRightInd w:val="0"/>
    </w:pPr>
    <w:rPr>
      <w:rFonts w:ascii="Arial" w:eastAsia="Times New Roman" w:hAnsi="Arial" w:cs="Arial"/>
    </w:rPr>
  </w:style>
  <w:style w:type="paragraph" w:customStyle="1" w:styleId="font5">
    <w:name w:val="font5"/>
    <w:basedOn w:val="a"/>
    <w:qFormat/>
    <w:rsid w:val="00F406CE"/>
    <w:pPr>
      <w:spacing w:before="100" w:beforeAutospacing="1" w:after="100" w:afterAutospacing="1"/>
    </w:pPr>
    <w:rPr>
      <w:rFonts w:eastAsia="Times New Roman"/>
      <w:color w:val="000000"/>
      <w:sz w:val="20"/>
      <w:szCs w:val="20"/>
    </w:rPr>
  </w:style>
  <w:style w:type="paragraph" w:customStyle="1" w:styleId="font6">
    <w:name w:val="font6"/>
    <w:basedOn w:val="a"/>
    <w:qFormat/>
    <w:rsid w:val="00F406CE"/>
    <w:pPr>
      <w:spacing w:before="100" w:beforeAutospacing="1" w:after="100" w:afterAutospacing="1"/>
    </w:pPr>
    <w:rPr>
      <w:rFonts w:eastAsia="Times New Roman"/>
      <w:color w:val="000000"/>
      <w:sz w:val="20"/>
      <w:szCs w:val="20"/>
    </w:rPr>
  </w:style>
  <w:style w:type="paragraph" w:customStyle="1" w:styleId="xl65">
    <w:name w:val="xl65"/>
    <w:basedOn w:val="a"/>
    <w:qFormat/>
    <w:rsid w:val="00F406CE"/>
    <w:pPr>
      <w:spacing w:before="100" w:beforeAutospacing="1" w:after="100" w:afterAutospacing="1"/>
    </w:pPr>
    <w:rPr>
      <w:rFonts w:eastAsia="Times New Roman"/>
      <w:sz w:val="20"/>
      <w:szCs w:val="20"/>
    </w:rPr>
  </w:style>
  <w:style w:type="paragraph" w:customStyle="1" w:styleId="xl66">
    <w:name w:val="xl66"/>
    <w:basedOn w:val="a"/>
    <w:qFormat/>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rPr>
  </w:style>
  <w:style w:type="paragraph" w:customStyle="1" w:styleId="xl67">
    <w:name w:val="xl67"/>
    <w:basedOn w:val="a"/>
    <w:qFormat/>
    <w:rsid w:val="00F406CE"/>
    <w:pPr>
      <w:pBdr>
        <w:left w:val="single" w:sz="4" w:space="0" w:color="F2F2F2"/>
        <w:bottom w:val="single" w:sz="4" w:space="0" w:color="F2F2F2"/>
        <w:right w:val="single" w:sz="4" w:space="0" w:color="F2F2F2"/>
      </w:pBdr>
      <w:spacing w:before="100" w:beforeAutospacing="1" w:after="100" w:afterAutospacing="1"/>
      <w:jc w:val="center"/>
      <w:textAlignment w:val="top"/>
    </w:pPr>
    <w:rPr>
      <w:rFonts w:eastAsia="Times New Roman"/>
      <w:b/>
      <w:bCs/>
      <w:sz w:val="20"/>
      <w:szCs w:val="20"/>
    </w:rPr>
  </w:style>
  <w:style w:type="paragraph" w:customStyle="1" w:styleId="xl68">
    <w:name w:val="xl68"/>
    <w:basedOn w:val="a"/>
    <w:qFormat/>
    <w:rsid w:val="00F406CE"/>
    <w:pPr>
      <w:pBdr>
        <w:left w:val="single" w:sz="4" w:space="0" w:color="F2F2F2"/>
        <w:bottom w:val="single" w:sz="4" w:space="0" w:color="F2F2F2"/>
        <w:right w:val="single" w:sz="4" w:space="0" w:color="F2F2F2"/>
      </w:pBdr>
      <w:spacing w:before="100" w:beforeAutospacing="1" w:after="100" w:afterAutospacing="1"/>
      <w:textAlignment w:val="top"/>
    </w:pPr>
    <w:rPr>
      <w:rFonts w:eastAsia="Times New Roman"/>
      <w:b/>
      <w:bCs/>
      <w:sz w:val="20"/>
      <w:szCs w:val="20"/>
    </w:rPr>
  </w:style>
  <w:style w:type="paragraph" w:customStyle="1" w:styleId="xl69">
    <w:name w:val="xl69"/>
    <w:basedOn w:val="a"/>
    <w:qFormat/>
    <w:rsid w:val="00F406CE"/>
    <w:pPr>
      <w:pBdr>
        <w:left w:val="single" w:sz="4" w:space="0" w:color="F2F2F2"/>
        <w:bottom w:val="single" w:sz="4" w:space="0" w:color="F2F2F2"/>
        <w:right w:val="single" w:sz="4" w:space="0" w:color="F2F2F2"/>
      </w:pBdr>
      <w:spacing w:before="100" w:beforeAutospacing="1" w:after="100" w:afterAutospacing="1"/>
      <w:jc w:val="right"/>
      <w:textAlignment w:val="top"/>
    </w:pPr>
    <w:rPr>
      <w:rFonts w:eastAsia="Times New Roman"/>
      <w:b/>
      <w:bCs/>
      <w:sz w:val="20"/>
      <w:szCs w:val="20"/>
    </w:rPr>
  </w:style>
  <w:style w:type="paragraph" w:customStyle="1" w:styleId="xl70">
    <w:name w:val="xl70"/>
    <w:basedOn w:val="a"/>
    <w:qFormat/>
    <w:rsid w:val="00F406CE"/>
    <w:pPr>
      <w:pBdr>
        <w:top w:val="single" w:sz="4" w:space="0" w:color="F2F2F2"/>
        <w:left w:val="single" w:sz="4" w:space="0" w:color="F2F2F2"/>
        <w:bottom w:val="single" w:sz="4" w:space="0" w:color="F2F2F2"/>
        <w:right w:val="single" w:sz="4" w:space="0" w:color="F2F2F2"/>
      </w:pBdr>
      <w:spacing w:before="100" w:beforeAutospacing="1" w:after="100" w:afterAutospacing="1"/>
      <w:jc w:val="center"/>
      <w:textAlignment w:val="top"/>
    </w:pPr>
    <w:rPr>
      <w:rFonts w:eastAsia="Times New Roman"/>
      <w:b/>
      <w:bCs/>
      <w:sz w:val="20"/>
      <w:szCs w:val="20"/>
    </w:rPr>
  </w:style>
  <w:style w:type="paragraph" w:customStyle="1" w:styleId="xl71">
    <w:name w:val="xl71"/>
    <w:basedOn w:val="a"/>
    <w:qFormat/>
    <w:rsid w:val="00F406CE"/>
    <w:pPr>
      <w:pBdr>
        <w:top w:val="single" w:sz="4" w:space="0" w:color="F2F2F2"/>
        <w:left w:val="single" w:sz="4" w:space="0" w:color="F2F2F2"/>
        <w:bottom w:val="single" w:sz="4" w:space="0" w:color="F2F2F2"/>
        <w:right w:val="single" w:sz="4" w:space="0" w:color="F2F2F2"/>
      </w:pBdr>
      <w:spacing w:before="100" w:beforeAutospacing="1" w:after="100" w:afterAutospacing="1"/>
      <w:textAlignment w:val="top"/>
    </w:pPr>
    <w:rPr>
      <w:rFonts w:eastAsia="Times New Roman"/>
      <w:b/>
      <w:bCs/>
      <w:sz w:val="20"/>
      <w:szCs w:val="20"/>
    </w:rPr>
  </w:style>
  <w:style w:type="paragraph" w:customStyle="1" w:styleId="xl72">
    <w:name w:val="xl72"/>
    <w:basedOn w:val="a"/>
    <w:qFormat/>
    <w:rsid w:val="00F406CE"/>
    <w:pPr>
      <w:pBdr>
        <w:top w:val="single" w:sz="4" w:space="0" w:color="F2F2F2"/>
        <w:left w:val="single" w:sz="4" w:space="0" w:color="F2F2F2"/>
        <w:bottom w:val="single" w:sz="4" w:space="0" w:color="F2F2F2"/>
        <w:right w:val="single" w:sz="4" w:space="0" w:color="F2F2F2"/>
      </w:pBdr>
      <w:spacing w:before="100" w:beforeAutospacing="1" w:after="100" w:afterAutospacing="1"/>
      <w:jc w:val="right"/>
      <w:textAlignment w:val="top"/>
    </w:pPr>
    <w:rPr>
      <w:rFonts w:eastAsia="Times New Roman"/>
      <w:b/>
      <w:bCs/>
      <w:sz w:val="20"/>
      <w:szCs w:val="20"/>
    </w:rPr>
  </w:style>
  <w:style w:type="paragraph" w:customStyle="1" w:styleId="xl73">
    <w:name w:val="xl73"/>
    <w:basedOn w:val="a"/>
    <w:qFormat/>
    <w:rsid w:val="00F406CE"/>
    <w:pPr>
      <w:pBdr>
        <w:top w:val="single" w:sz="4" w:space="0" w:color="F2F2F2"/>
        <w:left w:val="single" w:sz="4" w:space="0" w:color="F2F2F2"/>
        <w:bottom w:val="single" w:sz="4" w:space="0" w:color="F2F2F2"/>
        <w:right w:val="single" w:sz="4" w:space="0" w:color="F2F2F2"/>
      </w:pBdr>
      <w:spacing w:before="100" w:beforeAutospacing="1" w:after="100" w:afterAutospacing="1"/>
      <w:textAlignment w:val="top"/>
    </w:pPr>
    <w:rPr>
      <w:rFonts w:eastAsia="Times New Roman"/>
      <w:sz w:val="20"/>
      <w:szCs w:val="20"/>
    </w:rPr>
  </w:style>
  <w:style w:type="paragraph" w:customStyle="1" w:styleId="xl74">
    <w:name w:val="xl74"/>
    <w:basedOn w:val="a"/>
    <w:qFormat/>
    <w:rsid w:val="00F406CE"/>
    <w:pPr>
      <w:pBdr>
        <w:top w:val="single" w:sz="4" w:space="0" w:color="F2F2F2"/>
        <w:left w:val="single" w:sz="4" w:space="0" w:color="F2F2F2"/>
        <w:bottom w:val="single" w:sz="4" w:space="0" w:color="F2F2F2"/>
        <w:right w:val="single" w:sz="4" w:space="0" w:color="F2F2F2"/>
      </w:pBdr>
      <w:spacing w:before="100" w:beforeAutospacing="1" w:after="100" w:afterAutospacing="1"/>
      <w:jc w:val="right"/>
      <w:textAlignment w:val="top"/>
    </w:pPr>
    <w:rPr>
      <w:rFonts w:eastAsia="Times New Roman"/>
      <w:sz w:val="20"/>
      <w:szCs w:val="20"/>
    </w:rPr>
  </w:style>
  <w:style w:type="paragraph" w:customStyle="1" w:styleId="xl75">
    <w:name w:val="xl75"/>
    <w:basedOn w:val="a"/>
    <w:qFormat/>
    <w:rsid w:val="00F406CE"/>
    <w:pPr>
      <w:pBdr>
        <w:top w:val="single" w:sz="4" w:space="0" w:color="F2F2F2"/>
        <w:left w:val="single" w:sz="4" w:space="0" w:color="F2F2F2"/>
        <w:bottom w:val="single" w:sz="4" w:space="0" w:color="F2F2F2"/>
        <w:right w:val="single" w:sz="4" w:space="0" w:color="F2F2F2"/>
      </w:pBdr>
      <w:spacing w:before="100" w:beforeAutospacing="1" w:after="100" w:afterAutospacing="1"/>
      <w:jc w:val="center"/>
      <w:textAlignment w:val="top"/>
    </w:pPr>
    <w:rPr>
      <w:rFonts w:eastAsia="Times New Roman"/>
      <w:sz w:val="20"/>
      <w:szCs w:val="20"/>
    </w:rPr>
  </w:style>
  <w:style w:type="paragraph" w:customStyle="1" w:styleId="xl76">
    <w:name w:val="xl76"/>
    <w:basedOn w:val="a"/>
    <w:qFormat/>
    <w:rsid w:val="00F406CE"/>
    <w:pPr>
      <w:pBdr>
        <w:top w:val="single" w:sz="4" w:space="0" w:color="F2F2F2"/>
        <w:left w:val="single" w:sz="4" w:space="14" w:color="F2F2F2"/>
        <w:bottom w:val="single" w:sz="4" w:space="0" w:color="F2F2F2"/>
        <w:right w:val="single" w:sz="4" w:space="0" w:color="F2F2F2"/>
      </w:pBdr>
      <w:spacing w:before="100" w:beforeAutospacing="1" w:after="100" w:afterAutospacing="1"/>
      <w:ind w:firstLineChars="200" w:firstLine="200"/>
      <w:textAlignment w:val="top"/>
    </w:pPr>
    <w:rPr>
      <w:rFonts w:eastAsia="Times New Roman"/>
      <w:sz w:val="20"/>
      <w:szCs w:val="20"/>
    </w:rPr>
  </w:style>
  <w:style w:type="paragraph" w:customStyle="1" w:styleId="xl77">
    <w:name w:val="xl77"/>
    <w:basedOn w:val="a"/>
    <w:qFormat/>
    <w:rsid w:val="00F406CE"/>
    <w:pPr>
      <w:pBdr>
        <w:top w:val="single" w:sz="4" w:space="0" w:color="F2F2F2"/>
        <w:left w:val="single" w:sz="4" w:space="0" w:color="F2F2F2"/>
        <w:bottom w:val="single" w:sz="4" w:space="0" w:color="F2F2F2"/>
        <w:right w:val="single" w:sz="4" w:space="0" w:color="F2F2F2"/>
      </w:pBdr>
      <w:spacing w:before="100" w:beforeAutospacing="1" w:after="100" w:afterAutospacing="1"/>
    </w:pPr>
    <w:rPr>
      <w:rFonts w:eastAsia="Times New Roman"/>
    </w:rPr>
  </w:style>
  <w:style w:type="paragraph" w:customStyle="1" w:styleId="xl78">
    <w:name w:val="xl78"/>
    <w:basedOn w:val="a"/>
    <w:qFormat/>
    <w:rsid w:val="00F406CE"/>
    <w:pPr>
      <w:pBdr>
        <w:top w:val="single" w:sz="4" w:space="0" w:color="F2F2F2"/>
        <w:left w:val="single" w:sz="4" w:space="0" w:color="F2F2F2"/>
        <w:bottom w:val="single" w:sz="4" w:space="0" w:color="F2F2F2"/>
        <w:right w:val="single" w:sz="4" w:space="0" w:color="F2F2F2"/>
      </w:pBdr>
      <w:spacing w:before="100" w:beforeAutospacing="1" w:after="100" w:afterAutospacing="1"/>
      <w:jc w:val="center"/>
      <w:textAlignment w:val="top"/>
    </w:pPr>
    <w:rPr>
      <w:rFonts w:eastAsia="Times New Roman"/>
      <w:sz w:val="20"/>
      <w:szCs w:val="20"/>
    </w:rPr>
  </w:style>
  <w:style w:type="paragraph" w:customStyle="1" w:styleId="xl79">
    <w:name w:val="xl79"/>
    <w:basedOn w:val="a"/>
    <w:qFormat/>
    <w:rsid w:val="00F406CE"/>
    <w:pPr>
      <w:pBdr>
        <w:top w:val="single" w:sz="4" w:space="0" w:color="F2F2F2"/>
        <w:left w:val="single" w:sz="4" w:space="0" w:color="F2F2F2"/>
        <w:bottom w:val="single" w:sz="4" w:space="0" w:color="F2F2F2"/>
        <w:right w:val="single" w:sz="4" w:space="0" w:color="F2F2F2"/>
      </w:pBdr>
      <w:spacing w:before="100" w:beforeAutospacing="1" w:after="100" w:afterAutospacing="1"/>
      <w:jc w:val="center"/>
      <w:textAlignment w:val="top"/>
    </w:pPr>
    <w:rPr>
      <w:rFonts w:eastAsia="Times New Roman"/>
      <w:sz w:val="20"/>
      <w:szCs w:val="20"/>
    </w:rPr>
  </w:style>
  <w:style w:type="paragraph" w:customStyle="1" w:styleId="xl80">
    <w:name w:val="xl80"/>
    <w:basedOn w:val="a"/>
    <w:qFormat/>
    <w:rsid w:val="00F406CE"/>
    <w:pPr>
      <w:spacing w:before="100" w:beforeAutospacing="1" w:after="100" w:afterAutospacing="1"/>
      <w:jc w:val="center"/>
      <w:textAlignment w:val="top"/>
    </w:pPr>
    <w:rPr>
      <w:rFonts w:eastAsia="Times New Roman"/>
      <w:sz w:val="20"/>
      <w:szCs w:val="20"/>
    </w:rPr>
  </w:style>
  <w:style w:type="paragraph" w:customStyle="1" w:styleId="xl81">
    <w:name w:val="xl81"/>
    <w:basedOn w:val="a"/>
    <w:qFormat/>
    <w:rsid w:val="00F406CE"/>
    <w:pPr>
      <w:spacing w:before="100" w:beforeAutospacing="1" w:after="100" w:afterAutospacing="1"/>
      <w:ind w:firstLineChars="200" w:firstLine="200"/>
      <w:textAlignment w:val="top"/>
    </w:pPr>
    <w:rPr>
      <w:rFonts w:eastAsia="Times New Roman"/>
      <w:sz w:val="20"/>
      <w:szCs w:val="20"/>
    </w:rPr>
  </w:style>
  <w:style w:type="paragraph" w:customStyle="1" w:styleId="xl82">
    <w:name w:val="xl82"/>
    <w:basedOn w:val="a"/>
    <w:qFormat/>
    <w:rsid w:val="00F406CE"/>
    <w:pPr>
      <w:spacing w:before="100" w:beforeAutospacing="1" w:after="100" w:afterAutospacing="1"/>
      <w:jc w:val="right"/>
      <w:textAlignment w:val="top"/>
    </w:pPr>
    <w:rPr>
      <w:rFonts w:eastAsia="Times New Roman"/>
      <w:sz w:val="20"/>
      <w:szCs w:val="20"/>
    </w:rPr>
  </w:style>
  <w:style w:type="paragraph" w:customStyle="1" w:styleId="xl83">
    <w:name w:val="xl83"/>
    <w:basedOn w:val="a"/>
    <w:qFormat/>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rPr>
  </w:style>
  <w:style w:type="paragraph" w:customStyle="1" w:styleId="xl84">
    <w:name w:val="xl84"/>
    <w:basedOn w:val="a"/>
    <w:qFormat/>
    <w:rsid w:val="00F406CE"/>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rPr>
  </w:style>
  <w:style w:type="paragraph" w:customStyle="1" w:styleId="xl85">
    <w:name w:val="xl85"/>
    <w:basedOn w:val="a"/>
    <w:qFormat/>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rPr>
  </w:style>
  <w:style w:type="paragraph" w:customStyle="1" w:styleId="xl86">
    <w:name w:val="xl86"/>
    <w:basedOn w:val="a"/>
    <w:qFormat/>
    <w:rsid w:val="00F406CE"/>
    <w:pPr>
      <w:spacing w:before="100" w:beforeAutospacing="1" w:after="100" w:afterAutospacing="1"/>
      <w:textAlignment w:val="top"/>
    </w:pPr>
    <w:rPr>
      <w:rFonts w:eastAsia="Times New Roman"/>
      <w:sz w:val="20"/>
      <w:szCs w:val="20"/>
    </w:rPr>
  </w:style>
  <w:style w:type="paragraph" w:customStyle="1" w:styleId="xl87">
    <w:name w:val="xl87"/>
    <w:basedOn w:val="a"/>
    <w:qFormat/>
    <w:rsid w:val="00F406CE"/>
    <w:pPr>
      <w:spacing w:before="100" w:beforeAutospacing="1" w:after="100" w:afterAutospacing="1"/>
      <w:textAlignment w:val="top"/>
    </w:pPr>
    <w:rPr>
      <w:rFonts w:eastAsia="Times New Roman"/>
    </w:rPr>
  </w:style>
  <w:style w:type="numbering" w:customStyle="1" w:styleId="26">
    <w:name w:val="Нет списка2"/>
    <w:next w:val="a2"/>
    <w:uiPriority w:val="99"/>
    <w:semiHidden/>
    <w:unhideWhenUsed/>
    <w:rsid w:val="00F406CE"/>
  </w:style>
  <w:style w:type="numbering" w:customStyle="1" w:styleId="34">
    <w:name w:val="Нет списка3"/>
    <w:next w:val="a2"/>
    <w:uiPriority w:val="99"/>
    <w:semiHidden/>
    <w:unhideWhenUsed/>
    <w:rsid w:val="00F406CE"/>
  </w:style>
  <w:style w:type="paragraph" w:customStyle="1" w:styleId="aff3">
    <w:name w:val="адрес"/>
    <w:basedOn w:val="a"/>
    <w:qFormat/>
    <w:rsid w:val="00F406CE"/>
    <w:pPr>
      <w:spacing w:line="240" w:lineRule="atLeast"/>
      <w:ind w:left="1701"/>
    </w:pPr>
    <w:rPr>
      <w:rFonts w:eastAsia="Times New Roman"/>
      <w:szCs w:val="20"/>
    </w:rPr>
  </w:style>
  <w:style w:type="table" w:customStyle="1" w:styleId="16">
    <w:name w:val="Сетка таблицы1"/>
    <w:basedOn w:val="a1"/>
    <w:next w:val="af4"/>
    <w:rsid w:val="00F406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1"/>
    <w:next w:val="af4"/>
    <w:uiPriority w:val="59"/>
    <w:rsid w:val="00F406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f4"/>
    <w:uiPriority w:val="59"/>
    <w:rsid w:val="00F406CE"/>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Сетка таблицы2"/>
    <w:basedOn w:val="a1"/>
    <w:next w:val="af4"/>
    <w:uiPriority w:val="59"/>
    <w:rsid w:val="00F406CE"/>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f4"/>
    <w:uiPriority w:val="59"/>
    <w:rsid w:val="00F406CE"/>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f4"/>
    <w:uiPriority w:val="59"/>
    <w:rsid w:val="00F406CE"/>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1"/>
    <w:next w:val="af4"/>
    <w:uiPriority w:val="59"/>
    <w:rsid w:val="00F406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1">
    <w:name w:val="toc 5"/>
    <w:basedOn w:val="a"/>
    <w:next w:val="a"/>
    <w:autoRedefine/>
    <w:uiPriority w:val="39"/>
    <w:unhideWhenUsed/>
    <w:rsid w:val="00F406CE"/>
    <w:pPr>
      <w:ind w:left="960"/>
    </w:pPr>
    <w:rPr>
      <w:rFonts w:ascii="Calibri" w:hAnsi="Calibri"/>
      <w:sz w:val="18"/>
      <w:szCs w:val="18"/>
    </w:rPr>
  </w:style>
  <w:style w:type="paragraph" w:styleId="62">
    <w:name w:val="toc 6"/>
    <w:basedOn w:val="a"/>
    <w:next w:val="a"/>
    <w:autoRedefine/>
    <w:uiPriority w:val="39"/>
    <w:unhideWhenUsed/>
    <w:rsid w:val="00F406CE"/>
    <w:pPr>
      <w:ind w:left="1200"/>
    </w:pPr>
    <w:rPr>
      <w:rFonts w:ascii="Calibri" w:hAnsi="Calibri"/>
      <w:sz w:val="18"/>
      <w:szCs w:val="18"/>
    </w:rPr>
  </w:style>
  <w:style w:type="paragraph" w:styleId="72">
    <w:name w:val="toc 7"/>
    <w:basedOn w:val="a"/>
    <w:next w:val="a"/>
    <w:autoRedefine/>
    <w:uiPriority w:val="39"/>
    <w:unhideWhenUsed/>
    <w:rsid w:val="00F406CE"/>
    <w:pPr>
      <w:ind w:left="1440"/>
    </w:pPr>
    <w:rPr>
      <w:rFonts w:ascii="Calibri" w:hAnsi="Calibri"/>
      <w:sz w:val="18"/>
      <w:szCs w:val="18"/>
    </w:rPr>
  </w:style>
  <w:style w:type="paragraph" w:styleId="81">
    <w:name w:val="toc 8"/>
    <w:basedOn w:val="a"/>
    <w:next w:val="a"/>
    <w:autoRedefine/>
    <w:uiPriority w:val="39"/>
    <w:unhideWhenUsed/>
    <w:rsid w:val="00F406CE"/>
    <w:pPr>
      <w:ind w:left="1680"/>
    </w:pPr>
    <w:rPr>
      <w:rFonts w:ascii="Calibri" w:hAnsi="Calibri"/>
      <w:sz w:val="18"/>
      <w:szCs w:val="18"/>
    </w:rPr>
  </w:style>
  <w:style w:type="paragraph" w:styleId="91">
    <w:name w:val="toc 9"/>
    <w:basedOn w:val="a"/>
    <w:next w:val="a"/>
    <w:autoRedefine/>
    <w:uiPriority w:val="39"/>
    <w:unhideWhenUsed/>
    <w:rsid w:val="00F406CE"/>
    <w:pPr>
      <w:ind w:left="1920"/>
    </w:pPr>
    <w:rPr>
      <w:rFonts w:ascii="Calibri" w:hAnsi="Calibri"/>
      <w:sz w:val="18"/>
      <w:szCs w:val="18"/>
    </w:rPr>
  </w:style>
  <w:style w:type="paragraph" w:customStyle="1" w:styleId="ConsPlusNonformat">
    <w:name w:val="ConsPlusNonformat"/>
    <w:uiPriority w:val="99"/>
    <w:qFormat/>
    <w:rsid w:val="00F406CE"/>
    <w:pPr>
      <w:widowControl w:val="0"/>
      <w:autoSpaceDE w:val="0"/>
      <w:autoSpaceDN w:val="0"/>
      <w:adjustRightInd w:val="0"/>
    </w:pPr>
    <w:rPr>
      <w:rFonts w:ascii="Courier New" w:eastAsia="Times New Roman" w:hAnsi="Courier New" w:cs="Courier New"/>
    </w:rPr>
  </w:style>
  <w:style w:type="paragraph" w:customStyle="1" w:styleId="ConsPlusCell">
    <w:name w:val="ConsPlusCell"/>
    <w:qFormat/>
    <w:rsid w:val="00F406CE"/>
    <w:pPr>
      <w:widowControl w:val="0"/>
      <w:autoSpaceDE w:val="0"/>
      <w:autoSpaceDN w:val="0"/>
      <w:adjustRightInd w:val="0"/>
    </w:pPr>
    <w:rPr>
      <w:rFonts w:eastAsia="Times New Roman" w:cs="Calibri"/>
      <w:sz w:val="22"/>
      <w:szCs w:val="22"/>
    </w:rPr>
  </w:style>
  <w:style w:type="character" w:styleId="HTML">
    <w:name w:val="HTML Definition"/>
    <w:basedOn w:val="a0"/>
    <w:uiPriority w:val="99"/>
    <w:semiHidden/>
    <w:unhideWhenUsed/>
    <w:rsid w:val="00F406CE"/>
    <w:rPr>
      <w:i/>
      <w:iCs/>
    </w:rPr>
  </w:style>
  <w:style w:type="character" w:styleId="aff4">
    <w:name w:val="FollowedHyperlink"/>
    <w:basedOn w:val="a0"/>
    <w:uiPriority w:val="99"/>
    <w:semiHidden/>
    <w:unhideWhenUsed/>
    <w:rsid w:val="00F406CE"/>
    <w:rPr>
      <w:color w:val="800080"/>
      <w:u w:val="single"/>
    </w:rPr>
  </w:style>
  <w:style w:type="character" w:customStyle="1" w:styleId="17">
    <w:name w:val="Текст примечания Знак1"/>
    <w:basedOn w:val="a0"/>
    <w:uiPriority w:val="99"/>
    <w:semiHidden/>
    <w:rsid w:val="00F406CE"/>
    <w:rPr>
      <w:rFonts w:ascii="Times New Roman" w:hAnsi="Times New Roman"/>
      <w:sz w:val="20"/>
      <w:szCs w:val="20"/>
    </w:rPr>
  </w:style>
  <w:style w:type="character" w:customStyle="1" w:styleId="710">
    <w:name w:val="Заголовок 7 Знак1"/>
    <w:basedOn w:val="a0"/>
    <w:semiHidden/>
    <w:rsid w:val="00F406CE"/>
    <w:rPr>
      <w:rFonts w:ascii="Cambria" w:eastAsia="Times New Roman" w:hAnsi="Cambria" w:cs="Times New Roman"/>
      <w:i/>
      <w:iCs/>
      <w:color w:val="404040"/>
      <w:sz w:val="28"/>
      <w:szCs w:val="22"/>
    </w:rPr>
  </w:style>
  <w:style w:type="character" w:customStyle="1" w:styleId="810">
    <w:name w:val="Заголовок 8 Знак1"/>
    <w:basedOn w:val="a0"/>
    <w:semiHidden/>
    <w:rsid w:val="00F406CE"/>
    <w:rPr>
      <w:rFonts w:ascii="Cambria" w:eastAsia="Times New Roman" w:hAnsi="Cambria" w:cs="Times New Roman"/>
      <w:color w:val="404040"/>
    </w:rPr>
  </w:style>
  <w:style w:type="character" w:customStyle="1" w:styleId="910">
    <w:name w:val="Заголовок 9 Знак1"/>
    <w:basedOn w:val="a0"/>
    <w:semiHidden/>
    <w:rsid w:val="00F406CE"/>
    <w:rPr>
      <w:rFonts w:ascii="Cambria" w:eastAsia="Times New Roman" w:hAnsi="Cambria" w:cs="Times New Roman"/>
      <w:i/>
      <w:iCs/>
      <w:color w:val="404040"/>
    </w:rPr>
  </w:style>
  <w:style w:type="character" w:customStyle="1" w:styleId="18">
    <w:name w:val="Верхний колонтитул Знак1"/>
    <w:basedOn w:val="a0"/>
    <w:uiPriority w:val="99"/>
    <w:semiHidden/>
    <w:rsid w:val="00F406CE"/>
    <w:rPr>
      <w:rFonts w:ascii="Times New Roman" w:hAnsi="Times New Roman"/>
      <w:sz w:val="28"/>
    </w:rPr>
  </w:style>
  <w:style w:type="character" w:customStyle="1" w:styleId="19">
    <w:name w:val="Нижний колонтитул Знак1"/>
    <w:basedOn w:val="a0"/>
    <w:uiPriority w:val="99"/>
    <w:rsid w:val="00F406CE"/>
    <w:rPr>
      <w:rFonts w:ascii="Times New Roman" w:hAnsi="Times New Roman"/>
      <w:sz w:val="28"/>
    </w:rPr>
  </w:style>
  <w:style w:type="character" w:customStyle="1" w:styleId="1a">
    <w:name w:val="Текст выноски Знак1"/>
    <w:basedOn w:val="a0"/>
    <w:uiPriority w:val="99"/>
    <w:semiHidden/>
    <w:rsid w:val="00F406CE"/>
    <w:rPr>
      <w:rFonts w:ascii="Tahoma" w:hAnsi="Tahoma" w:cs="Tahoma"/>
      <w:sz w:val="16"/>
      <w:szCs w:val="16"/>
    </w:rPr>
  </w:style>
  <w:style w:type="character" w:customStyle="1" w:styleId="1b">
    <w:name w:val="Тема примечания Знак1"/>
    <w:basedOn w:val="17"/>
    <w:uiPriority w:val="99"/>
    <w:semiHidden/>
    <w:rsid w:val="00F406CE"/>
    <w:rPr>
      <w:rFonts w:ascii="Times New Roman" w:hAnsi="Times New Roman"/>
      <w:b/>
      <w:bCs/>
      <w:sz w:val="20"/>
      <w:szCs w:val="20"/>
    </w:rPr>
  </w:style>
  <w:style w:type="character" w:customStyle="1" w:styleId="210">
    <w:name w:val="Основной текст 2 Знак1"/>
    <w:basedOn w:val="a0"/>
    <w:semiHidden/>
    <w:rsid w:val="00F406CE"/>
    <w:rPr>
      <w:rFonts w:ascii="Times New Roman" w:hAnsi="Times New Roman"/>
      <w:sz w:val="28"/>
    </w:rPr>
  </w:style>
  <w:style w:type="character" w:customStyle="1" w:styleId="1c">
    <w:name w:val="Основной текст Знак1"/>
    <w:basedOn w:val="a0"/>
    <w:semiHidden/>
    <w:rsid w:val="00F406CE"/>
    <w:rPr>
      <w:rFonts w:ascii="Times New Roman" w:hAnsi="Times New Roman"/>
      <w:sz w:val="28"/>
    </w:rPr>
  </w:style>
  <w:style w:type="character" w:customStyle="1" w:styleId="1d">
    <w:name w:val="Основной текст с отступом Знак1"/>
    <w:basedOn w:val="a0"/>
    <w:semiHidden/>
    <w:rsid w:val="00F406CE"/>
    <w:rPr>
      <w:rFonts w:ascii="Times New Roman" w:hAnsi="Times New Roman"/>
      <w:sz w:val="28"/>
    </w:rPr>
  </w:style>
  <w:style w:type="character" w:customStyle="1" w:styleId="211">
    <w:name w:val="Основной текст с отступом 2 Знак1"/>
    <w:basedOn w:val="a0"/>
    <w:semiHidden/>
    <w:rsid w:val="00F406CE"/>
    <w:rPr>
      <w:rFonts w:ascii="Times New Roman" w:hAnsi="Times New Roman"/>
      <w:sz w:val="28"/>
    </w:rPr>
  </w:style>
  <w:style w:type="character" w:customStyle="1" w:styleId="310">
    <w:name w:val="Основной текст с отступом 3 Знак1"/>
    <w:basedOn w:val="a0"/>
    <w:semiHidden/>
    <w:rsid w:val="00F406CE"/>
    <w:rPr>
      <w:rFonts w:ascii="Times New Roman" w:hAnsi="Times New Roman"/>
      <w:sz w:val="16"/>
      <w:szCs w:val="16"/>
    </w:rPr>
  </w:style>
  <w:style w:type="character" w:customStyle="1" w:styleId="1e">
    <w:name w:val="Название Знак1"/>
    <w:basedOn w:val="a0"/>
    <w:rsid w:val="00F406CE"/>
    <w:rPr>
      <w:rFonts w:ascii="Cambria" w:eastAsia="Times New Roman" w:hAnsi="Cambria" w:cs="Times New Roman"/>
      <w:color w:val="17365D"/>
      <w:spacing w:val="5"/>
      <w:kern w:val="28"/>
      <w:sz w:val="52"/>
      <w:szCs w:val="52"/>
    </w:rPr>
  </w:style>
  <w:style w:type="character" w:customStyle="1" w:styleId="1f">
    <w:name w:val="Подзаголовок Знак1"/>
    <w:basedOn w:val="a0"/>
    <w:rsid w:val="00F406CE"/>
    <w:rPr>
      <w:rFonts w:ascii="Cambria" w:eastAsia="Times New Roman" w:hAnsi="Cambria" w:cs="Times New Roman"/>
      <w:i/>
      <w:iCs/>
      <w:color w:val="4F81BD"/>
      <w:spacing w:val="15"/>
      <w:sz w:val="24"/>
      <w:szCs w:val="24"/>
    </w:rPr>
  </w:style>
  <w:style w:type="paragraph" w:customStyle="1" w:styleId="Default">
    <w:name w:val="Default"/>
    <w:rsid w:val="00F406CE"/>
    <w:pPr>
      <w:autoSpaceDE w:val="0"/>
      <w:autoSpaceDN w:val="0"/>
      <w:adjustRightInd w:val="0"/>
    </w:pPr>
    <w:rPr>
      <w:rFonts w:ascii="Times New Roman" w:hAnsi="Times New Roman"/>
      <w:color w:val="000000"/>
      <w:sz w:val="24"/>
      <w:szCs w:val="24"/>
      <w:lang w:eastAsia="en-US"/>
    </w:rPr>
  </w:style>
  <w:style w:type="numbering" w:customStyle="1" w:styleId="42">
    <w:name w:val="Нет списка4"/>
    <w:next w:val="a2"/>
    <w:uiPriority w:val="99"/>
    <w:semiHidden/>
    <w:unhideWhenUsed/>
    <w:rsid w:val="00F406CE"/>
  </w:style>
  <w:style w:type="character" w:customStyle="1" w:styleId="ft61">
    <w:name w:val="ft61"/>
    <w:basedOn w:val="a0"/>
    <w:rsid w:val="00F406CE"/>
  </w:style>
  <w:style w:type="character" w:customStyle="1" w:styleId="ft30">
    <w:name w:val="ft30"/>
    <w:basedOn w:val="a0"/>
    <w:rsid w:val="00F406CE"/>
  </w:style>
  <w:style w:type="character" w:customStyle="1" w:styleId="citation">
    <w:name w:val="citation"/>
    <w:basedOn w:val="a0"/>
    <w:rsid w:val="00F406CE"/>
  </w:style>
  <w:style w:type="numbering" w:customStyle="1" w:styleId="52">
    <w:name w:val="Нет списка5"/>
    <w:next w:val="a2"/>
    <w:uiPriority w:val="99"/>
    <w:semiHidden/>
    <w:unhideWhenUsed/>
    <w:rsid w:val="00F406CE"/>
  </w:style>
  <w:style w:type="numbering" w:customStyle="1" w:styleId="111">
    <w:name w:val="Нет списка11"/>
    <w:next w:val="a2"/>
    <w:uiPriority w:val="99"/>
    <w:semiHidden/>
    <w:unhideWhenUsed/>
    <w:rsid w:val="00F406CE"/>
  </w:style>
  <w:style w:type="table" w:customStyle="1" w:styleId="35">
    <w:name w:val="Сетка таблицы3"/>
    <w:basedOn w:val="a1"/>
    <w:next w:val="af4"/>
    <w:uiPriority w:val="59"/>
    <w:rsid w:val="00F406CE"/>
    <w:pPr>
      <w:jc w:val="both"/>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2"/>
    <w:uiPriority w:val="99"/>
    <w:semiHidden/>
    <w:unhideWhenUsed/>
    <w:rsid w:val="00F406CE"/>
  </w:style>
  <w:style w:type="numbering" w:customStyle="1" w:styleId="212">
    <w:name w:val="Нет списка21"/>
    <w:next w:val="a2"/>
    <w:uiPriority w:val="99"/>
    <w:semiHidden/>
    <w:unhideWhenUsed/>
    <w:rsid w:val="00F406CE"/>
  </w:style>
  <w:style w:type="numbering" w:customStyle="1" w:styleId="311">
    <w:name w:val="Нет списка31"/>
    <w:next w:val="a2"/>
    <w:uiPriority w:val="99"/>
    <w:semiHidden/>
    <w:unhideWhenUsed/>
    <w:rsid w:val="00F406CE"/>
  </w:style>
  <w:style w:type="table" w:customStyle="1" w:styleId="140">
    <w:name w:val="Сетка таблицы14"/>
    <w:basedOn w:val="a1"/>
    <w:next w:val="af4"/>
    <w:uiPriority w:val="59"/>
    <w:rsid w:val="00F406CE"/>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1"/>
    <w:next w:val="af4"/>
    <w:uiPriority w:val="59"/>
    <w:rsid w:val="00F406CE"/>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1"/>
    <w:next w:val="af4"/>
    <w:uiPriority w:val="59"/>
    <w:rsid w:val="00F406CE"/>
    <w:pPr>
      <w:jc w:val="both"/>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1"/>
    <w:next w:val="af4"/>
    <w:uiPriority w:val="59"/>
    <w:rsid w:val="00F406CE"/>
    <w:pPr>
      <w:jc w:val="both"/>
    </w:pPr>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1"/>
    <w:next w:val="af4"/>
    <w:uiPriority w:val="59"/>
    <w:rsid w:val="00F406CE"/>
    <w:pPr>
      <w:jc w:val="both"/>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1"/>
    <w:next w:val="af4"/>
    <w:uiPriority w:val="59"/>
    <w:rsid w:val="00F406CE"/>
    <w:pPr>
      <w:jc w:val="both"/>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1"/>
    <w:next w:val="af4"/>
    <w:uiPriority w:val="59"/>
    <w:rsid w:val="00F406CE"/>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Нет списка41"/>
    <w:next w:val="a2"/>
    <w:uiPriority w:val="99"/>
    <w:semiHidden/>
    <w:unhideWhenUsed/>
    <w:rsid w:val="00F406CE"/>
  </w:style>
  <w:style w:type="numbering" w:customStyle="1" w:styleId="63">
    <w:name w:val="Нет списка6"/>
    <w:next w:val="a2"/>
    <w:uiPriority w:val="99"/>
    <w:semiHidden/>
    <w:unhideWhenUsed/>
    <w:rsid w:val="00F406CE"/>
  </w:style>
  <w:style w:type="paragraph" w:customStyle="1" w:styleId="ConsPlusTitlePage">
    <w:name w:val="ConsPlusTitlePage"/>
    <w:rsid w:val="00F406CE"/>
    <w:pPr>
      <w:widowControl w:val="0"/>
      <w:autoSpaceDE w:val="0"/>
      <w:autoSpaceDN w:val="0"/>
      <w:adjustRightInd w:val="0"/>
    </w:pPr>
    <w:rPr>
      <w:rFonts w:ascii="Tahoma" w:eastAsia="Times New Roman" w:hAnsi="Tahoma" w:cs="Tahoma"/>
    </w:rPr>
  </w:style>
  <w:style w:type="paragraph" w:customStyle="1" w:styleId="ConsPlusDocList">
    <w:name w:val="ConsPlusDocList"/>
    <w:rsid w:val="00F406CE"/>
    <w:pPr>
      <w:widowControl w:val="0"/>
      <w:autoSpaceDE w:val="0"/>
      <w:autoSpaceDN w:val="0"/>
      <w:adjustRightInd w:val="0"/>
    </w:pPr>
    <w:rPr>
      <w:rFonts w:ascii="Courier New" w:eastAsia="Times New Roman" w:hAnsi="Courier New" w:cs="Courier New"/>
    </w:rPr>
  </w:style>
  <w:style w:type="paragraph" w:customStyle="1" w:styleId="ConsPlusJurTerm">
    <w:name w:val="ConsPlusJurTerm"/>
    <w:rsid w:val="00F406CE"/>
    <w:pPr>
      <w:widowControl w:val="0"/>
      <w:autoSpaceDE w:val="0"/>
      <w:autoSpaceDN w:val="0"/>
      <w:adjustRightInd w:val="0"/>
    </w:pPr>
    <w:rPr>
      <w:rFonts w:ascii="Tahoma" w:eastAsia="Times New Roman" w:hAnsi="Tahoma" w:cs="Tahoma"/>
      <w:sz w:val="26"/>
      <w:szCs w:val="26"/>
    </w:rPr>
  </w:style>
  <w:style w:type="paragraph" w:customStyle="1" w:styleId="aff5">
    <w:name w:val="Содержимое таблицы"/>
    <w:basedOn w:val="a"/>
    <w:rsid w:val="00F406CE"/>
    <w:pPr>
      <w:widowControl w:val="0"/>
      <w:suppressLineNumbers/>
      <w:suppressAutoHyphens/>
    </w:pPr>
    <w:rPr>
      <w:rFonts w:eastAsia="SimSun" w:cs="Mangal"/>
      <w:kern w:val="1"/>
      <w:lang w:eastAsia="hi-IN" w:bidi="hi-IN"/>
    </w:rPr>
  </w:style>
  <w:style w:type="paragraph" w:customStyle="1" w:styleId="TableParagraph">
    <w:name w:val="Table Paragraph"/>
    <w:basedOn w:val="a"/>
    <w:uiPriority w:val="1"/>
    <w:qFormat/>
    <w:rsid w:val="00F406CE"/>
    <w:pPr>
      <w:autoSpaceDE w:val="0"/>
      <w:autoSpaceDN w:val="0"/>
      <w:adjustRightInd w:val="0"/>
    </w:pPr>
    <w:rPr>
      <w:rFonts w:eastAsia="Times New Roman"/>
    </w:rPr>
  </w:style>
  <w:style w:type="paragraph" w:customStyle="1" w:styleId="aff6">
    <w:name w:val="ТекстПисьма"/>
    <w:rsid w:val="00F406CE"/>
    <w:pPr>
      <w:spacing w:line="360" w:lineRule="auto"/>
      <w:ind w:right="113" w:firstLine="720"/>
      <w:jc w:val="both"/>
    </w:pPr>
    <w:rPr>
      <w:rFonts w:ascii="Times New Roman" w:eastAsia="Times New Roman" w:hAnsi="Times New Roman"/>
      <w:sz w:val="28"/>
    </w:rPr>
  </w:style>
  <w:style w:type="character" w:customStyle="1" w:styleId="aff7">
    <w:name w:val="Основной текст_"/>
    <w:basedOn w:val="a0"/>
    <w:link w:val="64"/>
    <w:rsid w:val="00F406CE"/>
    <w:rPr>
      <w:rFonts w:ascii="Times New Roman" w:eastAsia="Times New Roman" w:hAnsi="Times New Roman" w:cs="Times New Roman"/>
      <w:sz w:val="26"/>
      <w:szCs w:val="26"/>
      <w:shd w:val="clear" w:color="auto" w:fill="FFFFFF"/>
    </w:rPr>
  </w:style>
  <w:style w:type="paragraph" w:customStyle="1" w:styleId="64">
    <w:name w:val="Основной текст6"/>
    <w:basedOn w:val="a"/>
    <w:link w:val="aff7"/>
    <w:rsid w:val="00F406CE"/>
    <w:pPr>
      <w:shd w:val="clear" w:color="auto" w:fill="FFFFFF"/>
      <w:spacing w:after="240" w:line="0" w:lineRule="atLeast"/>
      <w:ind w:hanging="500"/>
      <w:jc w:val="both"/>
    </w:pPr>
    <w:rPr>
      <w:rFonts w:eastAsia="Times New Roman"/>
      <w:sz w:val="26"/>
      <w:szCs w:val="26"/>
      <w:lang w:eastAsia="en-US"/>
    </w:rPr>
  </w:style>
  <w:style w:type="paragraph" w:styleId="aff8">
    <w:name w:val="Plain Text"/>
    <w:basedOn w:val="a"/>
    <w:link w:val="aff9"/>
    <w:uiPriority w:val="99"/>
    <w:rsid w:val="00F406CE"/>
    <w:pPr>
      <w:ind w:firstLine="567"/>
      <w:jc w:val="both"/>
    </w:pPr>
    <w:rPr>
      <w:rFonts w:ascii="GOST 2.304 type A" w:hAnsi="GOST 2.304 type A"/>
      <w:szCs w:val="20"/>
    </w:rPr>
  </w:style>
  <w:style w:type="character" w:customStyle="1" w:styleId="aff9">
    <w:name w:val="Текст Знак"/>
    <w:basedOn w:val="a0"/>
    <w:link w:val="aff8"/>
    <w:uiPriority w:val="99"/>
    <w:rsid w:val="00F406CE"/>
    <w:rPr>
      <w:rFonts w:ascii="GOST 2.304 type A" w:eastAsia="Calibri" w:hAnsi="GOST 2.304 type A" w:cs="Times New Roman"/>
      <w:sz w:val="24"/>
      <w:szCs w:val="20"/>
      <w:lang w:eastAsia="ru-RU"/>
    </w:rPr>
  </w:style>
  <w:style w:type="paragraph" w:customStyle="1" w:styleId="2Arial">
    <w:name w:val="Стиль Заголовок 2 + (латиница) Arial"/>
    <w:basedOn w:val="2"/>
    <w:rsid w:val="00F406CE"/>
    <w:pPr>
      <w:numPr>
        <w:ilvl w:val="1"/>
        <w:numId w:val="2"/>
      </w:numPr>
      <w:tabs>
        <w:tab w:val="left" w:pos="1134"/>
      </w:tabs>
    </w:pPr>
    <w:rPr>
      <w:rFonts w:ascii="GOST 2.304 type A" w:eastAsia="Calibri" w:hAnsi="GOST 2.304 type A"/>
      <w:b w:val="0"/>
      <w:sz w:val="32"/>
      <w:szCs w:val="28"/>
    </w:rPr>
  </w:style>
  <w:style w:type="paragraph" w:customStyle="1" w:styleId="4Arial">
    <w:name w:val="Стиль Заголовок 4 + (латиница) Arial"/>
    <w:basedOn w:val="4"/>
    <w:rsid w:val="00F406CE"/>
    <w:pPr>
      <w:tabs>
        <w:tab w:val="num" w:pos="1797"/>
        <w:tab w:val="left" w:pos="1922"/>
      </w:tabs>
      <w:spacing w:before="0"/>
      <w:ind w:left="1797" w:hanging="360"/>
    </w:pPr>
    <w:rPr>
      <w:rFonts w:ascii="GOST 2.304 type A" w:eastAsia="Calibri" w:hAnsi="GOST 2.304 type A"/>
      <w:b/>
      <w:iCs w:val="0"/>
      <w:szCs w:val="28"/>
    </w:rPr>
  </w:style>
  <w:style w:type="paragraph" w:customStyle="1" w:styleId="1Arial">
    <w:name w:val="Стиль Заголовок 1 + (латиница) Arial"/>
    <w:basedOn w:val="10"/>
    <w:rsid w:val="00F406CE"/>
    <w:pPr>
      <w:pageBreakBefore/>
      <w:tabs>
        <w:tab w:val="num" w:pos="717"/>
        <w:tab w:val="left" w:pos="1134"/>
      </w:tabs>
      <w:ind w:left="717" w:hanging="360"/>
    </w:pPr>
    <w:rPr>
      <w:rFonts w:ascii="GOST 2.304 type A" w:hAnsi="GOST 2.304 type A"/>
      <w:b w:val="0"/>
      <w:sz w:val="36"/>
    </w:rPr>
  </w:style>
  <w:style w:type="paragraph" w:customStyle="1" w:styleId="3Arial">
    <w:name w:val="Стиль Заголовок 3 + (латиница) Arial"/>
    <w:basedOn w:val="3"/>
    <w:rsid w:val="00F406CE"/>
    <w:pPr>
      <w:numPr>
        <w:ilvl w:val="2"/>
        <w:numId w:val="2"/>
      </w:numPr>
      <w:tabs>
        <w:tab w:val="left" w:pos="1701"/>
      </w:tabs>
      <w:spacing w:after="0"/>
    </w:pPr>
    <w:rPr>
      <w:rFonts w:ascii="GOST 2.304 type A" w:eastAsia="Calibri" w:hAnsi="GOST 2.304 type A"/>
      <w:sz w:val="32"/>
      <w:szCs w:val="28"/>
    </w:rPr>
  </w:style>
  <w:style w:type="paragraph" w:customStyle="1" w:styleId="01">
    <w:name w:val="Стиль СписокЪ + Слева:  0 см Первая строка:  1 см"/>
    <w:basedOn w:val="a"/>
    <w:rsid w:val="00F406CE"/>
    <w:pPr>
      <w:numPr>
        <w:numId w:val="1"/>
      </w:numPr>
      <w:jc w:val="both"/>
    </w:pPr>
    <w:rPr>
      <w:rFonts w:ascii="GOST 2.304 type A" w:eastAsia="Times New Roman" w:hAnsi="GOST 2.304 type A"/>
      <w:szCs w:val="20"/>
    </w:rPr>
  </w:style>
  <w:style w:type="paragraph" w:customStyle="1" w:styleId="affa">
    <w:name w:val="Титульник название ГИС"/>
    <w:basedOn w:val="a"/>
    <w:rsid w:val="00F406CE"/>
    <w:pPr>
      <w:jc w:val="center"/>
    </w:pPr>
    <w:rPr>
      <w:rFonts w:eastAsia="Times New Roman"/>
      <w:caps/>
      <w:szCs w:val="26"/>
    </w:rPr>
  </w:style>
  <w:style w:type="paragraph" w:customStyle="1" w:styleId="Confirmationtext">
    <w:name w:val="Confirmation text"/>
    <w:basedOn w:val="a"/>
    <w:rsid w:val="00F406CE"/>
    <w:pPr>
      <w:widowControl w:val="0"/>
      <w:spacing w:line="288" w:lineRule="auto"/>
      <w:contextualSpacing/>
      <w:jc w:val="center"/>
    </w:pPr>
    <w:rPr>
      <w:rFonts w:eastAsia="Times New Roman"/>
      <w:lang w:eastAsia="en-US"/>
    </w:rPr>
  </w:style>
  <w:style w:type="paragraph" w:customStyle="1" w:styleId="Confirmation">
    <w:name w:val="Confirmation"/>
    <w:rsid w:val="00F406CE"/>
    <w:pPr>
      <w:keepNext/>
      <w:spacing w:before="120" w:after="120"/>
      <w:jc w:val="center"/>
    </w:pPr>
    <w:rPr>
      <w:rFonts w:ascii="Times New Roman" w:eastAsia="Times New Roman" w:hAnsi="Times New Roman"/>
      <w:b/>
      <w:caps/>
      <w:sz w:val="24"/>
      <w:szCs w:val="28"/>
      <w:lang w:eastAsia="en-US"/>
    </w:rPr>
  </w:style>
  <w:style w:type="paragraph" w:customStyle="1" w:styleId="xl63">
    <w:name w:val="xl63"/>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eastAsia="Times New Roman"/>
    </w:rPr>
  </w:style>
  <w:style w:type="paragraph" w:customStyle="1" w:styleId="xl64">
    <w:name w:val="xl64"/>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eastAsia="Times New Roman"/>
      <w:color w:val="222222"/>
    </w:rPr>
  </w:style>
  <w:style w:type="paragraph" w:customStyle="1" w:styleId="xl88">
    <w:name w:val="xl88"/>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olor w:val="000000"/>
    </w:rPr>
  </w:style>
  <w:style w:type="paragraph" w:customStyle="1" w:styleId="xl89">
    <w:name w:val="xl89"/>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olor w:val="000000"/>
    </w:rPr>
  </w:style>
  <w:style w:type="paragraph" w:customStyle="1" w:styleId="xl90">
    <w:name w:val="xl90"/>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olor w:val="000000"/>
    </w:rPr>
  </w:style>
  <w:style w:type="paragraph" w:customStyle="1" w:styleId="xl91">
    <w:name w:val="xl91"/>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olor w:val="000000"/>
    </w:rPr>
  </w:style>
  <w:style w:type="paragraph" w:customStyle="1" w:styleId="xl92">
    <w:name w:val="xl92"/>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olor w:val="000000"/>
    </w:rPr>
  </w:style>
  <w:style w:type="paragraph" w:customStyle="1" w:styleId="xl93">
    <w:name w:val="xl93"/>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olor w:val="000000"/>
    </w:rPr>
  </w:style>
  <w:style w:type="paragraph" w:customStyle="1" w:styleId="xl94">
    <w:name w:val="xl94"/>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olor w:val="000000"/>
    </w:rPr>
  </w:style>
  <w:style w:type="paragraph" w:customStyle="1" w:styleId="xl95">
    <w:name w:val="xl95"/>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olor w:val="000000"/>
    </w:rPr>
  </w:style>
  <w:style w:type="paragraph" w:customStyle="1" w:styleId="xl96">
    <w:name w:val="xl96"/>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rPr>
  </w:style>
  <w:style w:type="paragraph" w:customStyle="1" w:styleId="xl97">
    <w:name w:val="xl97"/>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rPr>
  </w:style>
  <w:style w:type="paragraph" w:customStyle="1" w:styleId="xl98">
    <w:name w:val="xl98"/>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99">
    <w:name w:val="xl99"/>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rPr>
  </w:style>
  <w:style w:type="paragraph" w:customStyle="1" w:styleId="xl100">
    <w:name w:val="xl100"/>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rPr>
  </w:style>
  <w:style w:type="paragraph" w:customStyle="1" w:styleId="xl101">
    <w:name w:val="xl101"/>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rPr>
  </w:style>
  <w:style w:type="paragraph" w:customStyle="1" w:styleId="xl102">
    <w:name w:val="xl102"/>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103">
    <w:name w:val="xl103"/>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olor w:val="000000"/>
    </w:rPr>
  </w:style>
  <w:style w:type="paragraph" w:customStyle="1" w:styleId="xl104">
    <w:name w:val="xl104"/>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000000"/>
      <w:u w:val="single"/>
    </w:rPr>
  </w:style>
  <w:style w:type="paragraph" w:customStyle="1" w:styleId="xl105">
    <w:name w:val="xl105"/>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000000"/>
    </w:rPr>
  </w:style>
  <w:style w:type="paragraph" w:customStyle="1" w:styleId="xl106">
    <w:name w:val="xl106"/>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rPr>
  </w:style>
  <w:style w:type="paragraph" w:customStyle="1" w:styleId="xl107">
    <w:name w:val="xl107"/>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rPr>
  </w:style>
  <w:style w:type="paragraph" w:customStyle="1" w:styleId="xl108">
    <w:name w:val="xl108"/>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rPr>
  </w:style>
  <w:style w:type="paragraph" w:customStyle="1" w:styleId="xl109">
    <w:name w:val="xl109"/>
    <w:basedOn w:val="a"/>
    <w:rsid w:val="00F406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eastAsia="Times New Roman"/>
    </w:rPr>
  </w:style>
  <w:style w:type="paragraph" w:customStyle="1" w:styleId="xl110">
    <w:name w:val="xl110"/>
    <w:basedOn w:val="a"/>
    <w:rsid w:val="00F406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eastAsia="Times New Roman"/>
    </w:rPr>
  </w:style>
  <w:style w:type="paragraph" w:customStyle="1" w:styleId="xl111">
    <w:name w:val="xl111"/>
    <w:basedOn w:val="a"/>
    <w:rsid w:val="00F406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eastAsia="Times New Roman"/>
    </w:rPr>
  </w:style>
  <w:style w:type="paragraph" w:customStyle="1" w:styleId="xl112">
    <w:name w:val="xl112"/>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rPr>
  </w:style>
  <w:style w:type="paragraph" w:customStyle="1" w:styleId="xl113">
    <w:name w:val="xl113"/>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olor w:val="000000"/>
    </w:rPr>
  </w:style>
  <w:style w:type="paragraph" w:customStyle="1" w:styleId="xl114">
    <w:name w:val="xl114"/>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rPr>
  </w:style>
  <w:style w:type="paragraph" w:customStyle="1" w:styleId="xl115">
    <w:name w:val="xl115"/>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olor w:val="000000"/>
    </w:rPr>
  </w:style>
  <w:style w:type="paragraph" w:customStyle="1" w:styleId="xl116">
    <w:name w:val="xl116"/>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rPr>
  </w:style>
  <w:style w:type="paragraph" w:customStyle="1" w:styleId="xl117">
    <w:name w:val="xl117"/>
    <w:basedOn w:val="a"/>
    <w:rsid w:val="00F40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118">
    <w:name w:val="xl118"/>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8"/>
    </w:rPr>
  </w:style>
  <w:style w:type="paragraph" w:customStyle="1" w:styleId="xl119">
    <w:name w:val="xl119"/>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rPr>
  </w:style>
  <w:style w:type="paragraph" w:customStyle="1" w:styleId="xl120">
    <w:name w:val="xl120"/>
    <w:basedOn w:val="a"/>
    <w:rsid w:val="00F40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rPr>
  </w:style>
  <w:style w:type="paragraph" w:styleId="affb">
    <w:name w:val="Document Map"/>
    <w:basedOn w:val="a"/>
    <w:link w:val="affc"/>
    <w:uiPriority w:val="99"/>
    <w:semiHidden/>
    <w:unhideWhenUsed/>
    <w:rsid w:val="00F406CE"/>
    <w:rPr>
      <w:rFonts w:ascii="Tahoma" w:hAnsi="Tahoma" w:cs="Tahoma"/>
      <w:sz w:val="16"/>
      <w:szCs w:val="16"/>
    </w:rPr>
  </w:style>
  <w:style w:type="character" w:customStyle="1" w:styleId="affc">
    <w:name w:val="Схема документа Знак"/>
    <w:basedOn w:val="a0"/>
    <w:link w:val="affb"/>
    <w:uiPriority w:val="99"/>
    <w:semiHidden/>
    <w:rsid w:val="00F406CE"/>
    <w:rPr>
      <w:rFonts w:ascii="Tahoma" w:eastAsia="Times New Roman" w:hAnsi="Tahoma" w:cs="Tahoma"/>
      <w:sz w:val="16"/>
      <w:szCs w:val="16"/>
      <w:lang w:eastAsia="ru-RU"/>
    </w:rPr>
  </w:style>
  <w:style w:type="paragraph" w:styleId="36">
    <w:name w:val="Body Text 3"/>
    <w:basedOn w:val="a"/>
    <w:link w:val="37"/>
    <w:uiPriority w:val="99"/>
    <w:unhideWhenUsed/>
    <w:rsid w:val="00657969"/>
    <w:pPr>
      <w:spacing w:after="120"/>
      <w:ind w:firstLine="709"/>
      <w:jc w:val="both"/>
    </w:pPr>
    <w:rPr>
      <w:rFonts w:eastAsia="Times New Roman"/>
      <w:sz w:val="16"/>
      <w:szCs w:val="16"/>
    </w:rPr>
  </w:style>
  <w:style w:type="character" w:customStyle="1" w:styleId="37">
    <w:name w:val="Основной текст 3 Знак"/>
    <w:basedOn w:val="a0"/>
    <w:link w:val="36"/>
    <w:uiPriority w:val="99"/>
    <w:rsid w:val="00657969"/>
    <w:rPr>
      <w:rFonts w:ascii="Times New Roman" w:eastAsia="Times New Roman" w:hAnsi="Times New Roman"/>
      <w:sz w:val="16"/>
      <w:szCs w:val="16"/>
      <w:lang w:eastAsia="ru-RU"/>
    </w:rPr>
  </w:style>
  <w:style w:type="paragraph" w:customStyle="1" w:styleId="affd">
    <w:name w:val="подпись"/>
    <w:basedOn w:val="a"/>
    <w:rsid w:val="00657969"/>
    <w:pPr>
      <w:tabs>
        <w:tab w:val="left" w:pos="6237"/>
      </w:tabs>
      <w:spacing w:line="240" w:lineRule="atLeast"/>
      <w:ind w:right="5670"/>
    </w:pPr>
    <w:rPr>
      <w:rFonts w:eastAsia="Times New Roman"/>
      <w:szCs w:val="20"/>
    </w:rPr>
  </w:style>
  <w:style w:type="paragraph" w:customStyle="1" w:styleId="Standard">
    <w:name w:val="Standard"/>
    <w:rsid w:val="00657969"/>
    <w:pPr>
      <w:widowControl w:val="0"/>
      <w:suppressAutoHyphens/>
      <w:autoSpaceDN w:val="0"/>
      <w:textAlignment w:val="baseline"/>
    </w:pPr>
    <w:rPr>
      <w:rFonts w:ascii="Times New Roman" w:eastAsia="Andale Sans UI" w:hAnsi="Times New Roman" w:cs="Tahoma"/>
      <w:kern w:val="3"/>
      <w:sz w:val="24"/>
      <w:szCs w:val="24"/>
      <w:lang w:val="en-US" w:eastAsia="en-US" w:bidi="en-US"/>
    </w:rPr>
  </w:style>
  <w:style w:type="paragraph" w:styleId="affe">
    <w:name w:val="endnote text"/>
    <w:basedOn w:val="a"/>
    <w:link w:val="afff"/>
    <w:uiPriority w:val="99"/>
    <w:unhideWhenUsed/>
    <w:rsid w:val="00B03CD1"/>
  </w:style>
  <w:style w:type="character" w:customStyle="1" w:styleId="afff">
    <w:name w:val="Текст концевой сноски Знак"/>
    <w:basedOn w:val="a0"/>
    <w:link w:val="affe"/>
    <w:uiPriority w:val="99"/>
    <w:rsid w:val="00B03CD1"/>
    <w:rPr>
      <w:rFonts w:ascii="Times New Roman" w:eastAsia="Times New Roman" w:hAnsi="Times New Roman"/>
      <w:sz w:val="24"/>
      <w:szCs w:val="24"/>
      <w:lang w:eastAsia="ru-RU"/>
    </w:rPr>
  </w:style>
  <w:style w:type="character" w:styleId="afff0">
    <w:name w:val="endnote reference"/>
    <w:basedOn w:val="a0"/>
    <w:uiPriority w:val="99"/>
    <w:unhideWhenUsed/>
    <w:rsid w:val="00B03CD1"/>
    <w:rPr>
      <w:vertAlign w:val="superscript"/>
    </w:rPr>
  </w:style>
  <w:style w:type="character" w:styleId="afff1">
    <w:name w:val="line number"/>
    <w:basedOn w:val="a0"/>
    <w:uiPriority w:val="99"/>
    <w:semiHidden/>
    <w:unhideWhenUsed/>
    <w:rsid w:val="001B0014"/>
  </w:style>
  <w:style w:type="character" w:customStyle="1" w:styleId="1f0">
    <w:name w:val="Неразрешенное упоминание1"/>
    <w:basedOn w:val="a0"/>
    <w:uiPriority w:val="99"/>
    <w:unhideWhenUsed/>
    <w:rsid w:val="00D94F43"/>
    <w:rPr>
      <w:color w:val="808080"/>
      <w:shd w:val="clear" w:color="auto" w:fill="E6E6E6"/>
    </w:rPr>
  </w:style>
  <w:style w:type="character" w:styleId="afff2">
    <w:name w:val="Book Title"/>
    <w:basedOn w:val="a0"/>
    <w:uiPriority w:val="33"/>
    <w:qFormat/>
    <w:rsid w:val="00E45764"/>
    <w:rPr>
      <w:b/>
      <w:bCs/>
      <w:i/>
      <w:iCs/>
      <w:spacing w:val="5"/>
    </w:rPr>
  </w:style>
  <w:style w:type="character" w:customStyle="1" w:styleId="af1">
    <w:name w:val="Абзац списка Знак"/>
    <w:aliases w:val="it_List1 Знак,Ненумерованный список Знак,List Paragraph Знак"/>
    <w:link w:val="af0"/>
    <w:uiPriority w:val="34"/>
    <w:rsid w:val="006C3925"/>
    <w:rPr>
      <w:rFonts w:ascii="Times New Roman" w:eastAsia="Times New Roman" w:hAnsi="Times New Roman"/>
      <w:sz w:val="24"/>
      <w:szCs w:val="22"/>
    </w:rPr>
  </w:style>
  <w:style w:type="paragraph" w:styleId="afff3">
    <w:name w:val="Title"/>
    <w:aliases w:val="Заголовок 1.1."/>
    <w:basedOn w:val="a"/>
    <w:next w:val="a"/>
    <w:link w:val="afff4"/>
    <w:uiPriority w:val="10"/>
    <w:qFormat/>
    <w:rsid w:val="00EF0515"/>
    <w:pPr>
      <w:contextualSpacing/>
    </w:pPr>
    <w:rPr>
      <w:rFonts w:asciiTheme="majorHAnsi" w:eastAsiaTheme="majorEastAsia" w:hAnsiTheme="majorHAnsi" w:cstheme="majorBidi"/>
      <w:spacing w:val="-10"/>
      <w:kern w:val="28"/>
      <w:sz w:val="56"/>
      <w:szCs w:val="56"/>
    </w:rPr>
  </w:style>
  <w:style w:type="character" w:customStyle="1" w:styleId="afff4">
    <w:name w:val="Заголовок Знак"/>
    <w:aliases w:val="Заголовок 1.1. Знак"/>
    <w:basedOn w:val="a0"/>
    <w:link w:val="afff3"/>
    <w:uiPriority w:val="10"/>
    <w:rsid w:val="00EF0515"/>
    <w:rPr>
      <w:rFonts w:asciiTheme="majorHAnsi" w:eastAsiaTheme="majorEastAsia" w:hAnsiTheme="majorHAnsi" w:cstheme="majorBidi"/>
      <w:spacing w:val="-10"/>
      <w:kern w:val="28"/>
      <w:sz w:val="56"/>
      <w:szCs w:val="56"/>
    </w:rPr>
  </w:style>
  <w:style w:type="character" w:customStyle="1" w:styleId="af3">
    <w:name w:val="Название объекта Знак"/>
    <w:aliases w:val="Таблица название Знак,Название объекта Знак1 Знак,Название объекта Знак Знак Знак1,Название объекта Знак Знак Знак Знак,Название таблицы Знак,рисунка Знак,Таблица_номер_справа_12 Знак"/>
    <w:basedOn w:val="a0"/>
    <w:link w:val="af2"/>
    <w:locked/>
    <w:rsid w:val="006F74E9"/>
    <w:rPr>
      <w:rFonts w:ascii="Times New Roman" w:eastAsia="Times New Roman" w:hAnsi="Times New Roman"/>
      <w:bCs/>
      <w:sz w:val="24"/>
      <w:szCs w:val="28"/>
    </w:rPr>
  </w:style>
  <w:style w:type="paragraph" w:styleId="afff5">
    <w:name w:val="No Spacing"/>
    <w:link w:val="afff6"/>
    <w:uiPriority w:val="1"/>
    <w:qFormat/>
    <w:rsid w:val="00F06502"/>
    <w:rPr>
      <w:rFonts w:ascii="Times New Roman" w:eastAsiaTheme="minorHAnsi" w:hAnsi="Times New Roman" w:cstheme="minorBidi"/>
      <w:sz w:val="24"/>
      <w:szCs w:val="22"/>
      <w:lang w:eastAsia="en-US"/>
    </w:rPr>
  </w:style>
  <w:style w:type="character" w:customStyle="1" w:styleId="afff6">
    <w:name w:val="Без интервала Знак"/>
    <w:link w:val="afff5"/>
    <w:uiPriority w:val="99"/>
    <w:locked/>
    <w:rsid w:val="00F06502"/>
    <w:rPr>
      <w:rFonts w:ascii="Times New Roman" w:eastAsiaTheme="minorHAnsi" w:hAnsi="Times New Roman" w:cstheme="minorBidi"/>
      <w:sz w:val="24"/>
      <w:szCs w:val="22"/>
      <w:lang w:eastAsia="en-US"/>
    </w:rPr>
  </w:style>
  <w:style w:type="paragraph" w:customStyle="1" w:styleId="1f1">
    <w:name w:val="1"/>
    <w:basedOn w:val="10"/>
    <w:next w:val="a"/>
    <w:uiPriority w:val="10"/>
    <w:qFormat/>
    <w:rsid w:val="00E76825"/>
    <w:pPr>
      <w:tabs>
        <w:tab w:val="clear" w:pos="10456"/>
      </w:tabs>
      <w:spacing w:before="0" w:after="160" w:line="276" w:lineRule="auto"/>
    </w:pPr>
    <w:rPr>
      <w:bCs w:val="0"/>
      <w:sz w:val="24"/>
      <w:szCs w:val="20"/>
      <w:lang w:val="x-none" w:eastAsia="x-none"/>
    </w:rPr>
  </w:style>
  <w:style w:type="paragraph" w:customStyle="1" w:styleId="1f2">
    <w:name w:val="1 уровень"/>
    <w:basedOn w:val="10"/>
    <w:next w:val="a"/>
    <w:link w:val="1f3"/>
    <w:qFormat/>
    <w:rsid w:val="004E7310"/>
    <w:pPr>
      <w:keepLines/>
      <w:tabs>
        <w:tab w:val="clear" w:pos="10456"/>
      </w:tabs>
      <w:suppressAutoHyphens/>
      <w:spacing w:before="0" w:after="240"/>
      <w:contextualSpacing/>
    </w:pPr>
    <w:rPr>
      <w:rFonts w:eastAsia="SimSun"/>
      <w:bCs w:val="0"/>
      <w:kern w:val="24"/>
      <w:sz w:val="24"/>
      <w:szCs w:val="24"/>
      <w:lang w:eastAsia="ar-SA"/>
    </w:rPr>
  </w:style>
  <w:style w:type="character" w:customStyle="1" w:styleId="1f3">
    <w:name w:val="1 уровень Знак"/>
    <w:basedOn w:val="a0"/>
    <w:link w:val="1f2"/>
    <w:rsid w:val="004E7310"/>
    <w:rPr>
      <w:rFonts w:ascii="Times New Roman" w:eastAsia="SimSun" w:hAnsi="Times New Roman"/>
      <w:b/>
      <w:caps/>
      <w:kern w:val="24"/>
      <w:sz w:val="24"/>
      <w:szCs w:val="24"/>
      <w:lang w:eastAsia="ar-SA"/>
    </w:rPr>
  </w:style>
  <w:style w:type="paragraph" w:customStyle="1" w:styleId="msonormal0">
    <w:name w:val="msonormal"/>
    <w:basedOn w:val="a"/>
    <w:rsid w:val="00EC44DE"/>
    <w:pPr>
      <w:spacing w:before="100" w:beforeAutospacing="1" w:after="100" w:afterAutospacing="1"/>
    </w:pPr>
    <w:rPr>
      <w:rFonts w:eastAsia="Times New Roman"/>
    </w:rPr>
  </w:style>
  <w:style w:type="paragraph" w:customStyle="1" w:styleId="38">
    <w:name w:val="3  уровень"/>
    <w:basedOn w:val="a"/>
    <w:link w:val="39"/>
    <w:qFormat/>
    <w:rsid w:val="00640352"/>
    <w:pPr>
      <w:jc w:val="both"/>
    </w:pPr>
    <w:rPr>
      <w:rFonts w:eastAsia="Times New Roman"/>
      <w:u w:val="single"/>
    </w:rPr>
  </w:style>
  <w:style w:type="character" w:customStyle="1" w:styleId="39">
    <w:name w:val="3  уровень Знак"/>
    <w:basedOn w:val="a0"/>
    <w:link w:val="38"/>
    <w:rsid w:val="00640352"/>
    <w:rPr>
      <w:rFonts w:ascii="Times New Roman" w:eastAsia="Times New Roman" w:hAnsi="Times New Roman"/>
      <w:sz w:val="24"/>
      <w:szCs w:val="24"/>
      <w:u w:val="single"/>
    </w:rPr>
  </w:style>
  <w:style w:type="character" w:styleId="afff7">
    <w:name w:val="Unresolved Mention"/>
    <w:basedOn w:val="a0"/>
    <w:uiPriority w:val="99"/>
    <w:semiHidden/>
    <w:unhideWhenUsed/>
    <w:rsid w:val="004C37CA"/>
    <w:rPr>
      <w:color w:val="605E5C"/>
      <w:shd w:val="clear" w:color="auto" w:fill="E1DFDD"/>
    </w:rPr>
  </w:style>
  <w:style w:type="paragraph" w:customStyle="1" w:styleId="afff8">
    <w:name w:val="ГОСТ"/>
    <w:basedOn w:val="a"/>
    <w:link w:val="afff9"/>
    <w:qFormat/>
    <w:rsid w:val="007E2566"/>
    <w:pPr>
      <w:suppressAutoHyphens/>
      <w:spacing w:line="360" w:lineRule="auto"/>
      <w:ind w:firstLine="709"/>
      <w:jc w:val="both"/>
    </w:pPr>
    <w:rPr>
      <w:rFonts w:eastAsia="SimSun"/>
      <w:color w:val="000000"/>
      <w:kern w:val="1"/>
      <w:lang w:eastAsia="ar-SA"/>
    </w:rPr>
  </w:style>
  <w:style w:type="character" w:customStyle="1" w:styleId="afff9">
    <w:name w:val="ГОСТ Знак"/>
    <w:basedOn w:val="a0"/>
    <w:link w:val="afff8"/>
    <w:rsid w:val="007E2566"/>
    <w:rPr>
      <w:rFonts w:ascii="Times New Roman" w:eastAsia="SimSun" w:hAnsi="Times New Roman"/>
      <w:color w:val="000000"/>
      <w:kern w:val="1"/>
      <w:sz w:val="24"/>
      <w:szCs w:val="24"/>
      <w:lang w:eastAsia="ar-SA"/>
    </w:rPr>
  </w:style>
  <w:style w:type="paragraph" w:customStyle="1" w:styleId="1f4">
    <w:name w:val="Стиль1"/>
    <w:basedOn w:val="a"/>
    <w:link w:val="1f5"/>
    <w:qFormat/>
    <w:rsid w:val="00BC4CB7"/>
    <w:rPr>
      <w:rFonts w:eastAsia="Times New Roman"/>
      <w:b/>
      <w:bCs/>
      <w:color w:val="0070C0"/>
      <w:spacing w:val="-2"/>
    </w:rPr>
  </w:style>
  <w:style w:type="character" w:styleId="afffa">
    <w:name w:val="Subtle Emphasis"/>
    <w:basedOn w:val="a0"/>
    <w:uiPriority w:val="19"/>
    <w:qFormat/>
    <w:rsid w:val="00BC4CB7"/>
    <w:rPr>
      <w:i/>
      <w:iCs/>
      <w:color w:val="404040" w:themeColor="text1" w:themeTint="BF"/>
    </w:rPr>
  </w:style>
  <w:style w:type="character" w:customStyle="1" w:styleId="1f5">
    <w:name w:val="Стиль1 Знак"/>
    <w:basedOn w:val="a0"/>
    <w:link w:val="1f4"/>
    <w:rsid w:val="00BC4CB7"/>
    <w:rPr>
      <w:rFonts w:ascii="Times New Roman" w:eastAsia="Times New Roman" w:hAnsi="Times New Roman"/>
      <w:b/>
      <w:bCs/>
      <w:color w:val="0070C0"/>
      <w:spacing w:val="-2"/>
      <w:sz w:val="24"/>
      <w:szCs w:val="24"/>
    </w:rPr>
  </w:style>
  <w:style w:type="paragraph" w:customStyle="1" w:styleId="28">
    <w:name w:val="Заголовок 2 раздела терсхемы"/>
    <w:basedOn w:val="a"/>
    <w:link w:val="29"/>
    <w:qFormat/>
    <w:rsid w:val="00BC4CB7"/>
    <w:pPr>
      <w:ind w:firstLine="567"/>
      <w:contextualSpacing/>
      <w:jc w:val="center"/>
    </w:pPr>
    <w:rPr>
      <w:rFonts w:eastAsia="Times New Roman"/>
      <w:b/>
      <w:bCs/>
    </w:rPr>
  </w:style>
  <w:style w:type="character" w:customStyle="1" w:styleId="29">
    <w:name w:val="Заголовок 2 раздела терсхемы Знак"/>
    <w:basedOn w:val="a0"/>
    <w:link w:val="28"/>
    <w:rsid w:val="00BC4CB7"/>
    <w:rPr>
      <w:rFonts w:ascii="Times New Roman" w:eastAsia="Times New Roman" w:hAnsi="Times New Roman"/>
      <w:b/>
      <w:bCs/>
      <w:sz w:val="24"/>
      <w:szCs w:val="24"/>
    </w:rPr>
  </w:style>
  <w:style w:type="character" w:styleId="afffb">
    <w:name w:val="Placeholder Text"/>
    <w:basedOn w:val="a0"/>
    <w:uiPriority w:val="99"/>
    <w:semiHidden/>
    <w:rsid w:val="00996329"/>
    <w:rPr>
      <w:color w:val="808080"/>
    </w:rPr>
  </w:style>
  <w:style w:type="paragraph" w:customStyle="1" w:styleId="1">
    <w:name w:val="список1"/>
    <w:basedOn w:val="a"/>
    <w:link w:val="1f6"/>
    <w:qFormat/>
    <w:rsid w:val="00392748"/>
    <w:pPr>
      <w:numPr>
        <w:numId w:val="41"/>
      </w:numPr>
      <w:spacing w:after="60"/>
      <w:jc w:val="both"/>
    </w:pPr>
    <w:rPr>
      <w:rFonts w:eastAsiaTheme="minorHAnsi"/>
      <w:lang w:eastAsia="en-US"/>
    </w:rPr>
  </w:style>
  <w:style w:type="character" w:customStyle="1" w:styleId="1f6">
    <w:name w:val="список1 Знак"/>
    <w:basedOn w:val="a0"/>
    <w:link w:val="1"/>
    <w:rsid w:val="00392748"/>
    <w:rPr>
      <w:rFonts w:ascii="Times New Roman" w:eastAsiaTheme="minorHAnsi" w:hAnsi="Times New Roman"/>
      <w:sz w:val="24"/>
      <w:szCs w:val="24"/>
      <w:lang w:eastAsia="en-US"/>
    </w:rPr>
  </w:style>
  <w:style w:type="paragraph" w:customStyle="1" w:styleId="1f7">
    <w:name w:val="Основной 1"/>
    <w:basedOn w:val="a"/>
    <w:link w:val="1f8"/>
    <w:qFormat/>
    <w:rsid w:val="000A5AF8"/>
    <w:pPr>
      <w:spacing w:after="60"/>
      <w:ind w:firstLine="709"/>
      <w:jc w:val="both"/>
    </w:pPr>
    <w:rPr>
      <w:rFonts w:eastAsiaTheme="minorHAnsi"/>
      <w:lang w:eastAsia="en-US"/>
    </w:rPr>
  </w:style>
  <w:style w:type="character" w:customStyle="1" w:styleId="1f8">
    <w:name w:val="Основной 1 Знак"/>
    <w:basedOn w:val="a0"/>
    <w:link w:val="1f7"/>
    <w:rsid w:val="000A5AF8"/>
    <w:rPr>
      <w:rFonts w:ascii="Times New Roman" w:eastAsiaTheme="minorHAnsi" w:hAnsi="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318">
      <w:bodyDiv w:val="1"/>
      <w:marLeft w:val="0"/>
      <w:marRight w:val="0"/>
      <w:marTop w:val="0"/>
      <w:marBottom w:val="0"/>
      <w:divBdr>
        <w:top w:val="none" w:sz="0" w:space="0" w:color="auto"/>
        <w:left w:val="none" w:sz="0" w:space="0" w:color="auto"/>
        <w:bottom w:val="none" w:sz="0" w:space="0" w:color="auto"/>
        <w:right w:val="none" w:sz="0" w:space="0" w:color="auto"/>
      </w:divBdr>
    </w:div>
    <w:div w:id="5061675">
      <w:bodyDiv w:val="1"/>
      <w:marLeft w:val="0"/>
      <w:marRight w:val="0"/>
      <w:marTop w:val="0"/>
      <w:marBottom w:val="0"/>
      <w:divBdr>
        <w:top w:val="none" w:sz="0" w:space="0" w:color="auto"/>
        <w:left w:val="none" w:sz="0" w:space="0" w:color="auto"/>
        <w:bottom w:val="none" w:sz="0" w:space="0" w:color="auto"/>
        <w:right w:val="none" w:sz="0" w:space="0" w:color="auto"/>
      </w:divBdr>
      <w:divsChild>
        <w:div w:id="1540312496">
          <w:marLeft w:val="0"/>
          <w:marRight w:val="0"/>
          <w:marTop w:val="0"/>
          <w:marBottom w:val="0"/>
          <w:divBdr>
            <w:top w:val="none" w:sz="0" w:space="0" w:color="auto"/>
            <w:left w:val="none" w:sz="0" w:space="0" w:color="auto"/>
            <w:bottom w:val="none" w:sz="0" w:space="0" w:color="auto"/>
            <w:right w:val="none" w:sz="0" w:space="0" w:color="auto"/>
          </w:divBdr>
        </w:div>
      </w:divsChild>
    </w:div>
    <w:div w:id="9451719">
      <w:bodyDiv w:val="1"/>
      <w:marLeft w:val="0"/>
      <w:marRight w:val="0"/>
      <w:marTop w:val="0"/>
      <w:marBottom w:val="0"/>
      <w:divBdr>
        <w:top w:val="none" w:sz="0" w:space="0" w:color="auto"/>
        <w:left w:val="none" w:sz="0" w:space="0" w:color="auto"/>
        <w:bottom w:val="none" w:sz="0" w:space="0" w:color="auto"/>
        <w:right w:val="none" w:sz="0" w:space="0" w:color="auto"/>
      </w:divBdr>
    </w:div>
    <w:div w:id="24866933">
      <w:bodyDiv w:val="1"/>
      <w:marLeft w:val="0"/>
      <w:marRight w:val="0"/>
      <w:marTop w:val="0"/>
      <w:marBottom w:val="0"/>
      <w:divBdr>
        <w:top w:val="none" w:sz="0" w:space="0" w:color="auto"/>
        <w:left w:val="none" w:sz="0" w:space="0" w:color="auto"/>
        <w:bottom w:val="none" w:sz="0" w:space="0" w:color="auto"/>
        <w:right w:val="none" w:sz="0" w:space="0" w:color="auto"/>
      </w:divBdr>
    </w:div>
    <w:div w:id="27727939">
      <w:bodyDiv w:val="1"/>
      <w:marLeft w:val="0"/>
      <w:marRight w:val="0"/>
      <w:marTop w:val="0"/>
      <w:marBottom w:val="0"/>
      <w:divBdr>
        <w:top w:val="none" w:sz="0" w:space="0" w:color="auto"/>
        <w:left w:val="none" w:sz="0" w:space="0" w:color="auto"/>
        <w:bottom w:val="none" w:sz="0" w:space="0" w:color="auto"/>
        <w:right w:val="none" w:sz="0" w:space="0" w:color="auto"/>
      </w:divBdr>
    </w:div>
    <w:div w:id="29234847">
      <w:bodyDiv w:val="1"/>
      <w:marLeft w:val="0"/>
      <w:marRight w:val="0"/>
      <w:marTop w:val="0"/>
      <w:marBottom w:val="0"/>
      <w:divBdr>
        <w:top w:val="none" w:sz="0" w:space="0" w:color="auto"/>
        <w:left w:val="none" w:sz="0" w:space="0" w:color="auto"/>
        <w:bottom w:val="none" w:sz="0" w:space="0" w:color="auto"/>
        <w:right w:val="none" w:sz="0" w:space="0" w:color="auto"/>
      </w:divBdr>
    </w:div>
    <w:div w:id="29689785">
      <w:bodyDiv w:val="1"/>
      <w:marLeft w:val="0"/>
      <w:marRight w:val="0"/>
      <w:marTop w:val="0"/>
      <w:marBottom w:val="0"/>
      <w:divBdr>
        <w:top w:val="none" w:sz="0" w:space="0" w:color="auto"/>
        <w:left w:val="none" w:sz="0" w:space="0" w:color="auto"/>
        <w:bottom w:val="none" w:sz="0" w:space="0" w:color="auto"/>
        <w:right w:val="none" w:sz="0" w:space="0" w:color="auto"/>
      </w:divBdr>
    </w:div>
    <w:div w:id="71119996">
      <w:bodyDiv w:val="1"/>
      <w:marLeft w:val="0"/>
      <w:marRight w:val="0"/>
      <w:marTop w:val="0"/>
      <w:marBottom w:val="0"/>
      <w:divBdr>
        <w:top w:val="none" w:sz="0" w:space="0" w:color="auto"/>
        <w:left w:val="none" w:sz="0" w:space="0" w:color="auto"/>
        <w:bottom w:val="none" w:sz="0" w:space="0" w:color="auto"/>
        <w:right w:val="none" w:sz="0" w:space="0" w:color="auto"/>
      </w:divBdr>
    </w:div>
    <w:div w:id="84153928">
      <w:bodyDiv w:val="1"/>
      <w:marLeft w:val="0"/>
      <w:marRight w:val="0"/>
      <w:marTop w:val="0"/>
      <w:marBottom w:val="0"/>
      <w:divBdr>
        <w:top w:val="none" w:sz="0" w:space="0" w:color="auto"/>
        <w:left w:val="none" w:sz="0" w:space="0" w:color="auto"/>
        <w:bottom w:val="none" w:sz="0" w:space="0" w:color="auto"/>
        <w:right w:val="none" w:sz="0" w:space="0" w:color="auto"/>
      </w:divBdr>
    </w:div>
    <w:div w:id="110054381">
      <w:bodyDiv w:val="1"/>
      <w:marLeft w:val="0"/>
      <w:marRight w:val="0"/>
      <w:marTop w:val="0"/>
      <w:marBottom w:val="0"/>
      <w:divBdr>
        <w:top w:val="none" w:sz="0" w:space="0" w:color="auto"/>
        <w:left w:val="none" w:sz="0" w:space="0" w:color="auto"/>
        <w:bottom w:val="none" w:sz="0" w:space="0" w:color="auto"/>
        <w:right w:val="none" w:sz="0" w:space="0" w:color="auto"/>
      </w:divBdr>
    </w:div>
    <w:div w:id="118573519">
      <w:bodyDiv w:val="1"/>
      <w:marLeft w:val="0"/>
      <w:marRight w:val="0"/>
      <w:marTop w:val="0"/>
      <w:marBottom w:val="0"/>
      <w:divBdr>
        <w:top w:val="none" w:sz="0" w:space="0" w:color="auto"/>
        <w:left w:val="none" w:sz="0" w:space="0" w:color="auto"/>
        <w:bottom w:val="none" w:sz="0" w:space="0" w:color="auto"/>
        <w:right w:val="none" w:sz="0" w:space="0" w:color="auto"/>
      </w:divBdr>
    </w:div>
    <w:div w:id="125197863">
      <w:bodyDiv w:val="1"/>
      <w:marLeft w:val="0"/>
      <w:marRight w:val="0"/>
      <w:marTop w:val="0"/>
      <w:marBottom w:val="0"/>
      <w:divBdr>
        <w:top w:val="none" w:sz="0" w:space="0" w:color="auto"/>
        <w:left w:val="none" w:sz="0" w:space="0" w:color="auto"/>
        <w:bottom w:val="none" w:sz="0" w:space="0" w:color="auto"/>
        <w:right w:val="none" w:sz="0" w:space="0" w:color="auto"/>
      </w:divBdr>
    </w:div>
    <w:div w:id="141973073">
      <w:bodyDiv w:val="1"/>
      <w:marLeft w:val="0"/>
      <w:marRight w:val="0"/>
      <w:marTop w:val="0"/>
      <w:marBottom w:val="0"/>
      <w:divBdr>
        <w:top w:val="none" w:sz="0" w:space="0" w:color="auto"/>
        <w:left w:val="none" w:sz="0" w:space="0" w:color="auto"/>
        <w:bottom w:val="none" w:sz="0" w:space="0" w:color="auto"/>
        <w:right w:val="none" w:sz="0" w:space="0" w:color="auto"/>
      </w:divBdr>
    </w:div>
    <w:div w:id="159852009">
      <w:bodyDiv w:val="1"/>
      <w:marLeft w:val="0"/>
      <w:marRight w:val="0"/>
      <w:marTop w:val="0"/>
      <w:marBottom w:val="0"/>
      <w:divBdr>
        <w:top w:val="none" w:sz="0" w:space="0" w:color="auto"/>
        <w:left w:val="none" w:sz="0" w:space="0" w:color="auto"/>
        <w:bottom w:val="none" w:sz="0" w:space="0" w:color="auto"/>
        <w:right w:val="none" w:sz="0" w:space="0" w:color="auto"/>
      </w:divBdr>
    </w:div>
    <w:div w:id="166947730">
      <w:bodyDiv w:val="1"/>
      <w:marLeft w:val="0"/>
      <w:marRight w:val="0"/>
      <w:marTop w:val="0"/>
      <w:marBottom w:val="0"/>
      <w:divBdr>
        <w:top w:val="none" w:sz="0" w:space="0" w:color="auto"/>
        <w:left w:val="none" w:sz="0" w:space="0" w:color="auto"/>
        <w:bottom w:val="none" w:sz="0" w:space="0" w:color="auto"/>
        <w:right w:val="none" w:sz="0" w:space="0" w:color="auto"/>
      </w:divBdr>
    </w:div>
    <w:div w:id="182594639">
      <w:bodyDiv w:val="1"/>
      <w:marLeft w:val="0"/>
      <w:marRight w:val="0"/>
      <w:marTop w:val="0"/>
      <w:marBottom w:val="0"/>
      <w:divBdr>
        <w:top w:val="none" w:sz="0" w:space="0" w:color="auto"/>
        <w:left w:val="none" w:sz="0" w:space="0" w:color="auto"/>
        <w:bottom w:val="none" w:sz="0" w:space="0" w:color="auto"/>
        <w:right w:val="none" w:sz="0" w:space="0" w:color="auto"/>
      </w:divBdr>
    </w:div>
    <w:div w:id="185290029">
      <w:bodyDiv w:val="1"/>
      <w:marLeft w:val="0"/>
      <w:marRight w:val="0"/>
      <w:marTop w:val="0"/>
      <w:marBottom w:val="0"/>
      <w:divBdr>
        <w:top w:val="none" w:sz="0" w:space="0" w:color="auto"/>
        <w:left w:val="none" w:sz="0" w:space="0" w:color="auto"/>
        <w:bottom w:val="none" w:sz="0" w:space="0" w:color="auto"/>
        <w:right w:val="none" w:sz="0" w:space="0" w:color="auto"/>
      </w:divBdr>
    </w:div>
    <w:div w:id="188569844">
      <w:bodyDiv w:val="1"/>
      <w:marLeft w:val="0"/>
      <w:marRight w:val="0"/>
      <w:marTop w:val="0"/>
      <w:marBottom w:val="0"/>
      <w:divBdr>
        <w:top w:val="none" w:sz="0" w:space="0" w:color="auto"/>
        <w:left w:val="none" w:sz="0" w:space="0" w:color="auto"/>
        <w:bottom w:val="none" w:sz="0" w:space="0" w:color="auto"/>
        <w:right w:val="none" w:sz="0" w:space="0" w:color="auto"/>
      </w:divBdr>
    </w:div>
    <w:div w:id="194276678">
      <w:bodyDiv w:val="1"/>
      <w:marLeft w:val="0"/>
      <w:marRight w:val="0"/>
      <w:marTop w:val="0"/>
      <w:marBottom w:val="0"/>
      <w:divBdr>
        <w:top w:val="none" w:sz="0" w:space="0" w:color="auto"/>
        <w:left w:val="none" w:sz="0" w:space="0" w:color="auto"/>
        <w:bottom w:val="none" w:sz="0" w:space="0" w:color="auto"/>
        <w:right w:val="none" w:sz="0" w:space="0" w:color="auto"/>
      </w:divBdr>
    </w:div>
    <w:div w:id="194316495">
      <w:bodyDiv w:val="1"/>
      <w:marLeft w:val="0"/>
      <w:marRight w:val="0"/>
      <w:marTop w:val="0"/>
      <w:marBottom w:val="0"/>
      <w:divBdr>
        <w:top w:val="none" w:sz="0" w:space="0" w:color="auto"/>
        <w:left w:val="none" w:sz="0" w:space="0" w:color="auto"/>
        <w:bottom w:val="none" w:sz="0" w:space="0" w:color="auto"/>
        <w:right w:val="none" w:sz="0" w:space="0" w:color="auto"/>
      </w:divBdr>
    </w:div>
    <w:div w:id="195625420">
      <w:bodyDiv w:val="1"/>
      <w:marLeft w:val="0"/>
      <w:marRight w:val="0"/>
      <w:marTop w:val="0"/>
      <w:marBottom w:val="0"/>
      <w:divBdr>
        <w:top w:val="none" w:sz="0" w:space="0" w:color="auto"/>
        <w:left w:val="none" w:sz="0" w:space="0" w:color="auto"/>
        <w:bottom w:val="none" w:sz="0" w:space="0" w:color="auto"/>
        <w:right w:val="none" w:sz="0" w:space="0" w:color="auto"/>
      </w:divBdr>
    </w:div>
    <w:div w:id="201016124">
      <w:bodyDiv w:val="1"/>
      <w:marLeft w:val="0"/>
      <w:marRight w:val="0"/>
      <w:marTop w:val="0"/>
      <w:marBottom w:val="0"/>
      <w:divBdr>
        <w:top w:val="none" w:sz="0" w:space="0" w:color="auto"/>
        <w:left w:val="none" w:sz="0" w:space="0" w:color="auto"/>
        <w:bottom w:val="none" w:sz="0" w:space="0" w:color="auto"/>
        <w:right w:val="none" w:sz="0" w:space="0" w:color="auto"/>
      </w:divBdr>
    </w:div>
    <w:div w:id="218248342">
      <w:bodyDiv w:val="1"/>
      <w:marLeft w:val="0"/>
      <w:marRight w:val="0"/>
      <w:marTop w:val="0"/>
      <w:marBottom w:val="0"/>
      <w:divBdr>
        <w:top w:val="none" w:sz="0" w:space="0" w:color="auto"/>
        <w:left w:val="none" w:sz="0" w:space="0" w:color="auto"/>
        <w:bottom w:val="none" w:sz="0" w:space="0" w:color="auto"/>
        <w:right w:val="none" w:sz="0" w:space="0" w:color="auto"/>
      </w:divBdr>
    </w:div>
    <w:div w:id="243027503">
      <w:bodyDiv w:val="1"/>
      <w:marLeft w:val="0"/>
      <w:marRight w:val="0"/>
      <w:marTop w:val="0"/>
      <w:marBottom w:val="0"/>
      <w:divBdr>
        <w:top w:val="none" w:sz="0" w:space="0" w:color="auto"/>
        <w:left w:val="none" w:sz="0" w:space="0" w:color="auto"/>
        <w:bottom w:val="none" w:sz="0" w:space="0" w:color="auto"/>
        <w:right w:val="none" w:sz="0" w:space="0" w:color="auto"/>
      </w:divBdr>
    </w:div>
    <w:div w:id="260375758">
      <w:bodyDiv w:val="1"/>
      <w:marLeft w:val="0"/>
      <w:marRight w:val="0"/>
      <w:marTop w:val="0"/>
      <w:marBottom w:val="0"/>
      <w:divBdr>
        <w:top w:val="none" w:sz="0" w:space="0" w:color="auto"/>
        <w:left w:val="none" w:sz="0" w:space="0" w:color="auto"/>
        <w:bottom w:val="none" w:sz="0" w:space="0" w:color="auto"/>
        <w:right w:val="none" w:sz="0" w:space="0" w:color="auto"/>
      </w:divBdr>
    </w:div>
    <w:div w:id="288054916">
      <w:bodyDiv w:val="1"/>
      <w:marLeft w:val="0"/>
      <w:marRight w:val="0"/>
      <w:marTop w:val="0"/>
      <w:marBottom w:val="0"/>
      <w:divBdr>
        <w:top w:val="none" w:sz="0" w:space="0" w:color="auto"/>
        <w:left w:val="none" w:sz="0" w:space="0" w:color="auto"/>
        <w:bottom w:val="none" w:sz="0" w:space="0" w:color="auto"/>
        <w:right w:val="none" w:sz="0" w:space="0" w:color="auto"/>
      </w:divBdr>
    </w:div>
    <w:div w:id="288826304">
      <w:bodyDiv w:val="1"/>
      <w:marLeft w:val="0"/>
      <w:marRight w:val="0"/>
      <w:marTop w:val="0"/>
      <w:marBottom w:val="0"/>
      <w:divBdr>
        <w:top w:val="none" w:sz="0" w:space="0" w:color="auto"/>
        <w:left w:val="none" w:sz="0" w:space="0" w:color="auto"/>
        <w:bottom w:val="none" w:sz="0" w:space="0" w:color="auto"/>
        <w:right w:val="none" w:sz="0" w:space="0" w:color="auto"/>
      </w:divBdr>
    </w:div>
    <w:div w:id="297540000">
      <w:bodyDiv w:val="1"/>
      <w:marLeft w:val="0"/>
      <w:marRight w:val="0"/>
      <w:marTop w:val="0"/>
      <w:marBottom w:val="0"/>
      <w:divBdr>
        <w:top w:val="none" w:sz="0" w:space="0" w:color="auto"/>
        <w:left w:val="none" w:sz="0" w:space="0" w:color="auto"/>
        <w:bottom w:val="none" w:sz="0" w:space="0" w:color="auto"/>
        <w:right w:val="none" w:sz="0" w:space="0" w:color="auto"/>
      </w:divBdr>
    </w:div>
    <w:div w:id="336157233">
      <w:bodyDiv w:val="1"/>
      <w:marLeft w:val="0"/>
      <w:marRight w:val="0"/>
      <w:marTop w:val="0"/>
      <w:marBottom w:val="0"/>
      <w:divBdr>
        <w:top w:val="none" w:sz="0" w:space="0" w:color="auto"/>
        <w:left w:val="none" w:sz="0" w:space="0" w:color="auto"/>
        <w:bottom w:val="none" w:sz="0" w:space="0" w:color="auto"/>
        <w:right w:val="none" w:sz="0" w:space="0" w:color="auto"/>
      </w:divBdr>
    </w:div>
    <w:div w:id="336618553">
      <w:bodyDiv w:val="1"/>
      <w:marLeft w:val="0"/>
      <w:marRight w:val="0"/>
      <w:marTop w:val="0"/>
      <w:marBottom w:val="0"/>
      <w:divBdr>
        <w:top w:val="none" w:sz="0" w:space="0" w:color="auto"/>
        <w:left w:val="none" w:sz="0" w:space="0" w:color="auto"/>
        <w:bottom w:val="none" w:sz="0" w:space="0" w:color="auto"/>
        <w:right w:val="none" w:sz="0" w:space="0" w:color="auto"/>
      </w:divBdr>
    </w:div>
    <w:div w:id="342392733">
      <w:bodyDiv w:val="1"/>
      <w:marLeft w:val="0"/>
      <w:marRight w:val="0"/>
      <w:marTop w:val="0"/>
      <w:marBottom w:val="0"/>
      <w:divBdr>
        <w:top w:val="none" w:sz="0" w:space="0" w:color="auto"/>
        <w:left w:val="none" w:sz="0" w:space="0" w:color="auto"/>
        <w:bottom w:val="none" w:sz="0" w:space="0" w:color="auto"/>
        <w:right w:val="none" w:sz="0" w:space="0" w:color="auto"/>
      </w:divBdr>
    </w:div>
    <w:div w:id="344092866">
      <w:bodyDiv w:val="1"/>
      <w:marLeft w:val="0"/>
      <w:marRight w:val="0"/>
      <w:marTop w:val="0"/>
      <w:marBottom w:val="0"/>
      <w:divBdr>
        <w:top w:val="none" w:sz="0" w:space="0" w:color="auto"/>
        <w:left w:val="none" w:sz="0" w:space="0" w:color="auto"/>
        <w:bottom w:val="none" w:sz="0" w:space="0" w:color="auto"/>
        <w:right w:val="none" w:sz="0" w:space="0" w:color="auto"/>
      </w:divBdr>
    </w:div>
    <w:div w:id="373042358">
      <w:bodyDiv w:val="1"/>
      <w:marLeft w:val="0"/>
      <w:marRight w:val="0"/>
      <w:marTop w:val="0"/>
      <w:marBottom w:val="0"/>
      <w:divBdr>
        <w:top w:val="none" w:sz="0" w:space="0" w:color="auto"/>
        <w:left w:val="none" w:sz="0" w:space="0" w:color="auto"/>
        <w:bottom w:val="none" w:sz="0" w:space="0" w:color="auto"/>
        <w:right w:val="none" w:sz="0" w:space="0" w:color="auto"/>
      </w:divBdr>
    </w:div>
    <w:div w:id="395788642">
      <w:bodyDiv w:val="1"/>
      <w:marLeft w:val="0"/>
      <w:marRight w:val="0"/>
      <w:marTop w:val="0"/>
      <w:marBottom w:val="0"/>
      <w:divBdr>
        <w:top w:val="none" w:sz="0" w:space="0" w:color="auto"/>
        <w:left w:val="none" w:sz="0" w:space="0" w:color="auto"/>
        <w:bottom w:val="none" w:sz="0" w:space="0" w:color="auto"/>
        <w:right w:val="none" w:sz="0" w:space="0" w:color="auto"/>
      </w:divBdr>
    </w:div>
    <w:div w:id="396905469">
      <w:bodyDiv w:val="1"/>
      <w:marLeft w:val="0"/>
      <w:marRight w:val="0"/>
      <w:marTop w:val="0"/>
      <w:marBottom w:val="0"/>
      <w:divBdr>
        <w:top w:val="none" w:sz="0" w:space="0" w:color="auto"/>
        <w:left w:val="none" w:sz="0" w:space="0" w:color="auto"/>
        <w:bottom w:val="none" w:sz="0" w:space="0" w:color="auto"/>
        <w:right w:val="none" w:sz="0" w:space="0" w:color="auto"/>
      </w:divBdr>
    </w:div>
    <w:div w:id="406683427">
      <w:bodyDiv w:val="1"/>
      <w:marLeft w:val="0"/>
      <w:marRight w:val="0"/>
      <w:marTop w:val="0"/>
      <w:marBottom w:val="0"/>
      <w:divBdr>
        <w:top w:val="none" w:sz="0" w:space="0" w:color="auto"/>
        <w:left w:val="none" w:sz="0" w:space="0" w:color="auto"/>
        <w:bottom w:val="none" w:sz="0" w:space="0" w:color="auto"/>
        <w:right w:val="none" w:sz="0" w:space="0" w:color="auto"/>
      </w:divBdr>
    </w:div>
    <w:div w:id="411506860">
      <w:bodyDiv w:val="1"/>
      <w:marLeft w:val="0"/>
      <w:marRight w:val="0"/>
      <w:marTop w:val="0"/>
      <w:marBottom w:val="0"/>
      <w:divBdr>
        <w:top w:val="none" w:sz="0" w:space="0" w:color="auto"/>
        <w:left w:val="none" w:sz="0" w:space="0" w:color="auto"/>
        <w:bottom w:val="none" w:sz="0" w:space="0" w:color="auto"/>
        <w:right w:val="none" w:sz="0" w:space="0" w:color="auto"/>
      </w:divBdr>
    </w:div>
    <w:div w:id="440493717">
      <w:bodyDiv w:val="1"/>
      <w:marLeft w:val="0"/>
      <w:marRight w:val="0"/>
      <w:marTop w:val="0"/>
      <w:marBottom w:val="0"/>
      <w:divBdr>
        <w:top w:val="none" w:sz="0" w:space="0" w:color="auto"/>
        <w:left w:val="none" w:sz="0" w:space="0" w:color="auto"/>
        <w:bottom w:val="none" w:sz="0" w:space="0" w:color="auto"/>
        <w:right w:val="none" w:sz="0" w:space="0" w:color="auto"/>
      </w:divBdr>
    </w:div>
    <w:div w:id="444007102">
      <w:bodyDiv w:val="1"/>
      <w:marLeft w:val="0"/>
      <w:marRight w:val="0"/>
      <w:marTop w:val="0"/>
      <w:marBottom w:val="0"/>
      <w:divBdr>
        <w:top w:val="none" w:sz="0" w:space="0" w:color="auto"/>
        <w:left w:val="none" w:sz="0" w:space="0" w:color="auto"/>
        <w:bottom w:val="none" w:sz="0" w:space="0" w:color="auto"/>
        <w:right w:val="none" w:sz="0" w:space="0" w:color="auto"/>
      </w:divBdr>
    </w:div>
    <w:div w:id="460074445">
      <w:bodyDiv w:val="1"/>
      <w:marLeft w:val="0"/>
      <w:marRight w:val="0"/>
      <w:marTop w:val="0"/>
      <w:marBottom w:val="0"/>
      <w:divBdr>
        <w:top w:val="none" w:sz="0" w:space="0" w:color="auto"/>
        <w:left w:val="none" w:sz="0" w:space="0" w:color="auto"/>
        <w:bottom w:val="none" w:sz="0" w:space="0" w:color="auto"/>
        <w:right w:val="none" w:sz="0" w:space="0" w:color="auto"/>
      </w:divBdr>
    </w:div>
    <w:div w:id="461308156">
      <w:bodyDiv w:val="1"/>
      <w:marLeft w:val="0"/>
      <w:marRight w:val="0"/>
      <w:marTop w:val="0"/>
      <w:marBottom w:val="0"/>
      <w:divBdr>
        <w:top w:val="none" w:sz="0" w:space="0" w:color="auto"/>
        <w:left w:val="none" w:sz="0" w:space="0" w:color="auto"/>
        <w:bottom w:val="none" w:sz="0" w:space="0" w:color="auto"/>
        <w:right w:val="none" w:sz="0" w:space="0" w:color="auto"/>
      </w:divBdr>
    </w:div>
    <w:div w:id="480316479">
      <w:bodyDiv w:val="1"/>
      <w:marLeft w:val="0"/>
      <w:marRight w:val="0"/>
      <w:marTop w:val="0"/>
      <w:marBottom w:val="0"/>
      <w:divBdr>
        <w:top w:val="none" w:sz="0" w:space="0" w:color="auto"/>
        <w:left w:val="none" w:sz="0" w:space="0" w:color="auto"/>
        <w:bottom w:val="none" w:sz="0" w:space="0" w:color="auto"/>
        <w:right w:val="none" w:sz="0" w:space="0" w:color="auto"/>
      </w:divBdr>
    </w:div>
    <w:div w:id="484589783">
      <w:bodyDiv w:val="1"/>
      <w:marLeft w:val="0"/>
      <w:marRight w:val="0"/>
      <w:marTop w:val="0"/>
      <w:marBottom w:val="0"/>
      <w:divBdr>
        <w:top w:val="none" w:sz="0" w:space="0" w:color="auto"/>
        <w:left w:val="none" w:sz="0" w:space="0" w:color="auto"/>
        <w:bottom w:val="none" w:sz="0" w:space="0" w:color="auto"/>
        <w:right w:val="none" w:sz="0" w:space="0" w:color="auto"/>
      </w:divBdr>
    </w:div>
    <w:div w:id="509032039">
      <w:bodyDiv w:val="1"/>
      <w:marLeft w:val="0"/>
      <w:marRight w:val="0"/>
      <w:marTop w:val="0"/>
      <w:marBottom w:val="0"/>
      <w:divBdr>
        <w:top w:val="none" w:sz="0" w:space="0" w:color="auto"/>
        <w:left w:val="none" w:sz="0" w:space="0" w:color="auto"/>
        <w:bottom w:val="none" w:sz="0" w:space="0" w:color="auto"/>
        <w:right w:val="none" w:sz="0" w:space="0" w:color="auto"/>
      </w:divBdr>
    </w:div>
    <w:div w:id="526598762">
      <w:bodyDiv w:val="1"/>
      <w:marLeft w:val="0"/>
      <w:marRight w:val="0"/>
      <w:marTop w:val="0"/>
      <w:marBottom w:val="0"/>
      <w:divBdr>
        <w:top w:val="none" w:sz="0" w:space="0" w:color="auto"/>
        <w:left w:val="none" w:sz="0" w:space="0" w:color="auto"/>
        <w:bottom w:val="none" w:sz="0" w:space="0" w:color="auto"/>
        <w:right w:val="none" w:sz="0" w:space="0" w:color="auto"/>
      </w:divBdr>
    </w:div>
    <w:div w:id="532690324">
      <w:bodyDiv w:val="1"/>
      <w:marLeft w:val="0"/>
      <w:marRight w:val="0"/>
      <w:marTop w:val="0"/>
      <w:marBottom w:val="0"/>
      <w:divBdr>
        <w:top w:val="none" w:sz="0" w:space="0" w:color="auto"/>
        <w:left w:val="none" w:sz="0" w:space="0" w:color="auto"/>
        <w:bottom w:val="none" w:sz="0" w:space="0" w:color="auto"/>
        <w:right w:val="none" w:sz="0" w:space="0" w:color="auto"/>
      </w:divBdr>
    </w:div>
    <w:div w:id="539709879">
      <w:bodyDiv w:val="1"/>
      <w:marLeft w:val="0"/>
      <w:marRight w:val="0"/>
      <w:marTop w:val="0"/>
      <w:marBottom w:val="0"/>
      <w:divBdr>
        <w:top w:val="none" w:sz="0" w:space="0" w:color="auto"/>
        <w:left w:val="none" w:sz="0" w:space="0" w:color="auto"/>
        <w:bottom w:val="none" w:sz="0" w:space="0" w:color="auto"/>
        <w:right w:val="none" w:sz="0" w:space="0" w:color="auto"/>
      </w:divBdr>
    </w:div>
    <w:div w:id="545802888">
      <w:bodyDiv w:val="1"/>
      <w:marLeft w:val="0"/>
      <w:marRight w:val="0"/>
      <w:marTop w:val="0"/>
      <w:marBottom w:val="0"/>
      <w:divBdr>
        <w:top w:val="none" w:sz="0" w:space="0" w:color="auto"/>
        <w:left w:val="none" w:sz="0" w:space="0" w:color="auto"/>
        <w:bottom w:val="none" w:sz="0" w:space="0" w:color="auto"/>
        <w:right w:val="none" w:sz="0" w:space="0" w:color="auto"/>
      </w:divBdr>
    </w:div>
    <w:div w:id="559681526">
      <w:bodyDiv w:val="1"/>
      <w:marLeft w:val="0"/>
      <w:marRight w:val="0"/>
      <w:marTop w:val="0"/>
      <w:marBottom w:val="0"/>
      <w:divBdr>
        <w:top w:val="none" w:sz="0" w:space="0" w:color="auto"/>
        <w:left w:val="none" w:sz="0" w:space="0" w:color="auto"/>
        <w:bottom w:val="none" w:sz="0" w:space="0" w:color="auto"/>
        <w:right w:val="none" w:sz="0" w:space="0" w:color="auto"/>
      </w:divBdr>
    </w:div>
    <w:div w:id="560212763">
      <w:bodyDiv w:val="1"/>
      <w:marLeft w:val="0"/>
      <w:marRight w:val="0"/>
      <w:marTop w:val="0"/>
      <w:marBottom w:val="0"/>
      <w:divBdr>
        <w:top w:val="none" w:sz="0" w:space="0" w:color="auto"/>
        <w:left w:val="none" w:sz="0" w:space="0" w:color="auto"/>
        <w:bottom w:val="none" w:sz="0" w:space="0" w:color="auto"/>
        <w:right w:val="none" w:sz="0" w:space="0" w:color="auto"/>
      </w:divBdr>
    </w:div>
    <w:div w:id="584415007">
      <w:bodyDiv w:val="1"/>
      <w:marLeft w:val="0"/>
      <w:marRight w:val="0"/>
      <w:marTop w:val="0"/>
      <w:marBottom w:val="0"/>
      <w:divBdr>
        <w:top w:val="none" w:sz="0" w:space="0" w:color="auto"/>
        <w:left w:val="none" w:sz="0" w:space="0" w:color="auto"/>
        <w:bottom w:val="none" w:sz="0" w:space="0" w:color="auto"/>
        <w:right w:val="none" w:sz="0" w:space="0" w:color="auto"/>
      </w:divBdr>
    </w:div>
    <w:div w:id="596134807">
      <w:bodyDiv w:val="1"/>
      <w:marLeft w:val="0"/>
      <w:marRight w:val="0"/>
      <w:marTop w:val="0"/>
      <w:marBottom w:val="0"/>
      <w:divBdr>
        <w:top w:val="none" w:sz="0" w:space="0" w:color="auto"/>
        <w:left w:val="none" w:sz="0" w:space="0" w:color="auto"/>
        <w:bottom w:val="none" w:sz="0" w:space="0" w:color="auto"/>
        <w:right w:val="none" w:sz="0" w:space="0" w:color="auto"/>
      </w:divBdr>
    </w:div>
    <w:div w:id="605426067">
      <w:bodyDiv w:val="1"/>
      <w:marLeft w:val="0"/>
      <w:marRight w:val="0"/>
      <w:marTop w:val="0"/>
      <w:marBottom w:val="0"/>
      <w:divBdr>
        <w:top w:val="none" w:sz="0" w:space="0" w:color="auto"/>
        <w:left w:val="none" w:sz="0" w:space="0" w:color="auto"/>
        <w:bottom w:val="none" w:sz="0" w:space="0" w:color="auto"/>
        <w:right w:val="none" w:sz="0" w:space="0" w:color="auto"/>
      </w:divBdr>
    </w:div>
    <w:div w:id="642083100">
      <w:bodyDiv w:val="1"/>
      <w:marLeft w:val="0"/>
      <w:marRight w:val="0"/>
      <w:marTop w:val="0"/>
      <w:marBottom w:val="0"/>
      <w:divBdr>
        <w:top w:val="none" w:sz="0" w:space="0" w:color="auto"/>
        <w:left w:val="none" w:sz="0" w:space="0" w:color="auto"/>
        <w:bottom w:val="none" w:sz="0" w:space="0" w:color="auto"/>
        <w:right w:val="none" w:sz="0" w:space="0" w:color="auto"/>
      </w:divBdr>
    </w:div>
    <w:div w:id="644698032">
      <w:bodyDiv w:val="1"/>
      <w:marLeft w:val="0"/>
      <w:marRight w:val="0"/>
      <w:marTop w:val="0"/>
      <w:marBottom w:val="0"/>
      <w:divBdr>
        <w:top w:val="none" w:sz="0" w:space="0" w:color="auto"/>
        <w:left w:val="none" w:sz="0" w:space="0" w:color="auto"/>
        <w:bottom w:val="none" w:sz="0" w:space="0" w:color="auto"/>
        <w:right w:val="none" w:sz="0" w:space="0" w:color="auto"/>
      </w:divBdr>
    </w:div>
    <w:div w:id="653148203">
      <w:bodyDiv w:val="1"/>
      <w:marLeft w:val="0"/>
      <w:marRight w:val="0"/>
      <w:marTop w:val="0"/>
      <w:marBottom w:val="0"/>
      <w:divBdr>
        <w:top w:val="none" w:sz="0" w:space="0" w:color="auto"/>
        <w:left w:val="none" w:sz="0" w:space="0" w:color="auto"/>
        <w:bottom w:val="none" w:sz="0" w:space="0" w:color="auto"/>
        <w:right w:val="none" w:sz="0" w:space="0" w:color="auto"/>
      </w:divBdr>
    </w:div>
    <w:div w:id="717976024">
      <w:bodyDiv w:val="1"/>
      <w:marLeft w:val="0"/>
      <w:marRight w:val="0"/>
      <w:marTop w:val="0"/>
      <w:marBottom w:val="0"/>
      <w:divBdr>
        <w:top w:val="none" w:sz="0" w:space="0" w:color="auto"/>
        <w:left w:val="none" w:sz="0" w:space="0" w:color="auto"/>
        <w:bottom w:val="none" w:sz="0" w:space="0" w:color="auto"/>
        <w:right w:val="none" w:sz="0" w:space="0" w:color="auto"/>
      </w:divBdr>
    </w:div>
    <w:div w:id="736437779">
      <w:bodyDiv w:val="1"/>
      <w:marLeft w:val="0"/>
      <w:marRight w:val="0"/>
      <w:marTop w:val="0"/>
      <w:marBottom w:val="0"/>
      <w:divBdr>
        <w:top w:val="none" w:sz="0" w:space="0" w:color="auto"/>
        <w:left w:val="none" w:sz="0" w:space="0" w:color="auto"/>
        <w:bottom w:val="none" w:sz="0" w:space="0" w:color="auto"/>
        <w:right w:val="none" w:sz="0" w:space="0" w:color="auto"/>
      </w:divBdr>
    </w:div>
    <w:div w:id="761757524">
      <w:bodyDiv w:val="1"/>
      <w:marLeft w:val="0"/>
      <w:marRight w:val="0"/>
      <w:marTop w:val="0"/>
      <w:marBottom w:val="0"/>
      <w:divBdr>
        <w:top w:val="none" w:sz="0" w:space="0" w:color="auto"/>
        <w:left w:val="none" w:sz="0" w:space="0" w:color="auto"/>
        <w:bottom w:val="none" w:sz="0" w:space="0" w:color="auto"/>
        <w:right w:val="none" w:sz="0" w:space="0" w:color="auto"/>
      </w:divBdr>
    </w:div>
    <w:div w:id="762801563">
      <w:bodyDiv w:val="1"/>
      <w:marLeft w:val="0"/>
      <w:marRight w:val="0"/>
      <w:marTop w:val="0"/>
      <w:marBottom w:val="0"/>
      <w:divBdr>
        <w:top w:val="none" w:sz="0" w:space="0" w:color="auto"/>
        <w:left w:val="none" w:sz="0" w:space="0" w:color="auto"/>
        <w:bottom w:val="none" w:sz="0" w:space="0" w:color="auto"/>
        <w:right w:val="none" w:sz="0" w:space="0" w:color="auto"/>
      </w:divBdr>
    </w:div>
    <w:div w:id="763112713">
      <w:bodyDiv w:val="1"/>
      <w:marLeft w:val="0"/>
      <w:marRight w:val="0"/>
      <w:marTop w:val="0"/>
      <w:marBottom w:val="0"/>
      <w:divBdr>
        <w:top w:val="none" w:sz="0" w:space="0" w:color="auto"/>
        <w:left w:val="none" w:sz="0" w:space="0" w:color="auto"/>
        <w:bottom w:val="none" w:sz="0" w:space="0" w:color="auto"/>
        <w:right w:val="none" w:sz="0" w:space="0" w:color="auto"/>
      </w:divBdr>
    </w:div>
    <w:div w:id="767313394">
      <w:bodyDiv w:val="1"/>
      <w:marLeft w:val="0"/>
      <w:marRight w:val="0"/>
      <w:marTop w:val="0"/>
      <w:marBottom w:val="0"/>
      <w:divBdr>
        <w:top w:val="none" w:sz="0" w:space="0" w:color="auto"/>
        <w:left w:val="none" w:sz="0" w:space="0" w:color="auto"/>
        <w:bottom w:val="none" w:sz="0" w:space="0" w:color="auto"/>
        <w:right w:val="none" w:sz="0" w:space="0" w:color="auto"/>
      </w:divBdr>
    </w:div>
    <w:div w:id="787819513">
      <w:bodyDiv w:val="1"/>
      <w:marLeft w:val="0"/>
      <w:marRight w:val="0"/>
      <w:marTop w:val="0"/>
      <w:marBottom w:val="0"/>
      <w:divBdr>
        <w:top w:val="none" w:sz="0" w:space="0" w:color="auto"/>
        <w:left w:val="none" w:sz="0" w:space="0" w:color="auto"/>
        <w:bottom w:val="none" w:sz="0" w:space="0" w:color="auto"/>
        <w:right w:val="none" w:sz="0" w:space="0" w:color="auto"/>
      </w:divBdr>
    </w:div>
    <w:div w:id="805245281">
      <w:bodyDiv w:val="1"/>
      <w:marLeft w:val="0"/>
      <w:marRight w:val="0"/>
      <w:marTop w:val="0"/>
      <w:marBottom w:val="0"/>
      <w:divBdr>
        <w:top w:val="none" w:sz="0" w:space="0" w:color="auto"/>
        <w:left w:val="none" w:sz="0" w:space="0" w:color="auto"/>
        <w:bottom w:val="none" w:sz="0" w:space="0" w:color="auto"/>
        <w:right w:val="none" w:sz="0" w:space="0" w:color="auto"/>
      </w:divBdr>
    </w:div>
    <w:div w:id="813528644">
      <w:bodyDiv w:val="1"/>
      <w:marLeft w:val="0"/>
      <w:marRight w:val="0"/>
      <w:marTop w:val="0"/>
      <w:marBottom w:val="0"/>
      <w:divBdr>
        <w:top w:val="none" w:sz="0" w:space="0" w:color="auto"/>
        <w:left w:val="none" w:sz="0" w:space="0" w:color="auto"/>
        <w:bottom w:val="none" w:sz="0" w:space="0" w:color="auto"/>
        <w:right w:val="none" w:sz="0" w:space="0" w:color="auto"/>
      </w:divBdr>
    </w:div>
    <w:div w:id="870339031">
      <w:bodyDiv w:val="1"/>
      <w:marLeft w:val="0"/>
      <w:marRight w:val="0"/>
      <w:marTop w:val="0"/>
      <w:marBottom w:val="0"/>
      <w:divBdr>
        <w:top w:val="none" w:sz="0" w:space="0" w:color="auto"/>
        <w:left w:val="none" w:sz="0" w:space="0" w:color="auto"/>
        <w:bottom w:val="none" w:sz="0" w:space="0" w:color="auto"/>
        <w:right w:val="none" w:sz="0" w:space="0" w:color="auto"/>
      </w:divBdr>
    </w:div>
    <w:div w:id="887300631">
      <w:bodyDiv w:val="1"/>
      <w:marLeft w:val="0"/>
      <w:marRight w:val="0"/>
      <w:marTop w:val="0"/>
      <w:marBottom w:val="0"/>
      <w:divBdr>
        <w:top w:val="none" w:sz="0" w:space="0" w:color="auto"/>
        <w:left w:val="none" w:sz="0" w:space="0" w:color="auto"/>
        <w:bottom w:val="none" w:sz="0" w:space="0" w:color="auto"/>
        <w:right w:val="none" w:sz="0" w:space="0" w:color="auto"/>
      </w:divBdr>
    </w:div>
    <w:div w:id="900600853">
      <w:bodyDiv w:val="1"/>
      <w:marLeft w:val="0"/>
      <w:marRight w:val="0"/>
      <w:marTop w:val="0"/>
      <w:marBottom w:val="0"/>
      <w:divBdr>
        <w:top w:val="none" w:sz="0" w:space="0" w:color="auto"/>
        <w:left w:val="none" w:sz="0" w:space="0" w:color="auto"/>
        <w:bottom w:val="none" w:sz="0" w:space="0" w:color="auto"/>
        <w:right w:val="none" w:sz="0" w:space="0" w:color="auto"/>
      </w:divBdr>
    </w:div>
    <w:div w:id="923992454">
      <w:bodyDiv w:val="1"/>
      <w:marLeft w:val="0"/>
      <w:marRight w:val="0"/>
      <w:marTop w:val="0"/>
      <w:marBottom w:val="0"/>
      <w:divBdr>
        <w:top w:val="none" w:sz="0" w:space="0" w:color="auto"/>
        <w:left w:val="none" w:sz="0" w:space="0" w:color="auto"/>
        <w:bottom w:val="none" w:sz="0" w:space="0" w:color="auto"/>
        <w:right w:val="none" w:sz="0" w:space="0" w:color="auto"/>
      </w:divBdr>
    </w:div>
    <w:div w:id="993147957">
      <w:bodyDiv w:val="1"/>
      <w:marLeft w:val="0"/>
      <w:marRight w:val="0"/>
      <w:marTop w:val="0"/>
      <w:marBottom w:val="0"/>
      <w:divBdr>
        <w:top w:val="none" w:sz="0" w:space="0" w:color="auto"/>
        <w:left w:val="none" w:sz="0" w:space="0" w:color="auto"/>
        <w:bottom w:val="none" w:sz="0" w:space="0" w:color="auto"/>
        <w:right w:val="none" w:sz="0" w:space="0" w:color="auto"/>
      </w:divBdr>
    </w:div>
    <w:div w:id="1006517694">
      <w:bodyDiv w:val="1"/>
      <w:marLeft w:val="0"/>
      <w:marRight w:val="0"/>
      <w:marTop w:val="0"/>
      <w:marBottom w:val="0"/>
      <w:divBdr>
        <w:top w:val="none" w:sz="0" w:space="0" w:color="auto"/>
        <w:left w:val="none" w:sz="0" w:space="0" w:color="auto"/>
        <w:bottom w:val="none" w:sz="0" w:space="0" w:color="auto"/>
        <w:right w:val="none" w:sz="0" w:space="0" w:color="auto"/>
      </w:divBdr>
    </w:div>
    <w:div w:id="1007901982">
      <w:bodyDiv w:val="1"/>
      <w:marLeft w:val="0"/>
      <w:marRight w:val="0"/>
      <w:marTop w:val="0"/>
      <w:marBottom w:val="0"/>
      <w:divBdr>
        <w:top w:val="none" w:sz="0" w:space="0" w:color="auto"/>
        <w:left w:val="none" w:sz="0" w:space="0" w:color="auto"/>
        <w:bottom w:val="none" w:sz="0" w:space="0" w:color="auto"/>
        <w:right w:val="none" w:sz="0" w:space="0" w:color="auto"/>
      </w:divBdr>
    </w:div>
    <w:div w:id="1034765390">
      <w:bodyDiv w:val="1"/>
      <w:marLeft w:val="0"/>
      <w:marRight w:val="0"/>
      <w:marTop w:val="0"/>
      <w:marBottom w:val="0"/>
      <w:divBdr>
        <w:top w:val="none" w:sz="0" w:space="0" w:color="auto"/>
        <w:left w:val="none" w:sz="0" w:space="0" w:color="auto"/>
        <w:bottom w:val="none" w:sz="0" w:space="0" w:color="auto"/>
        <w:right w:val="none" w:sz="0" w:space="0" w:color="auto"/>
      </w:divBdr>
    </w:div>
    <w:div w:id="1056664905">
      <w:bodyDiv w:val="1"/>
      <w:marLeft w:val="0"/>
      <w:marRight w:val="0"/>
      <w:marTop w:val="0"/>
      <w:marBottom w:val="0"/>
      <w:divBdr>
        <w:top w:val="none" w:sz="0" w:space="0" w:color="auto"/>
        <w:left w:val="none" w:sz="0" w:space="0" w:color="auto"/>
        <w:bottom w:val="none" w:sz="0" w:space="0" w:color="auto"/>
        <w:right w:val="none" w:sz="0" w:space="0" w:color="auto"/>
      </w:divBdr>
    </w:div>
    <w:div w:id="1087657455">
      <w:bodyDiv w:val="1"/>
      <w:marLeft w:val="0"/>
      <w:marRight w:val="0"/>
      <w:marTop w:val="0"/>
      <w:marBottom w:val="0"/>
      <w:divBdr>
        <w:top w:val="none" w:sz="0" w:space="0" w:color="auto"/>
        <w:left w:val="none" w:sz="0" w:space="0" w:color="auto"/>
        <w:bottom w:val="none" w:sz="0" w:space="0" w:color="auto"/>
        <w:right w:val="none" w:sz="0" w:space="0" w:color="auto"/>
      </w:divBdr>
    </w:div>
    <w:div w:id="1095251644">
      <w:bodyDiv w:val="1"/>
      <w:marLeft w:val="0"/>
      <w:marRight w:val="0"/>
      <w:marTop w:val="0"/>
      <w:marBottom w:val="0"/>
      <w:divBdr>
        <w:top w:val="none" w:sz="0" w:space="0" w:color="auto"/>
        <w:left w:val="none" w:sz="0" w:space="0" w:color="auto"/>
        <w:bottom w:val="none" w:sz="0" w:space="0" w:color="auto"/>
        <w:right w:val="none" w:sz="0" w:space="0" w:color="auto"/>
      </w:divBdr>
    </w:div>
    <w:div w:id="1106851029">
      <w:bodyDiv w:val="1"/>
      <w:marLeft w:val="0"/>
      <w:marRight w:val="0"/>
      <w:marTop w:val="0"/>
      <w:marBottom w:val="0"/>
      <w:divBdr>
        <w:top w:val="none" w:sz="0" w:space="0" w:color="auto"/>
        <w:left w:val="none" w:sz="0" w:space="0" w:color="auto"/>
        <w:bottom w:val="none" w:sz="0" w:space="0" w:color="auto"/>
        <w:right w:val="none" w:sz="0" w:space="0" w:color="auto"/>
      </w:divBdr>
    </w:div>
    <w:div w:id="1107624562">
      <w:bodyDiv w:val="1"/>
      <w:marLeft w:val="0"/>
      <w:marRight w:val="0"/>
      <w:marTop w:val="0"/>
      <w:marBottom w:val="0"/>
      <w:divBdr>
        <w:top w:val="none" w:sz="0" w:space="0" w:color="auto"/>
        <w:left w:val="none" w:sz="0" w:space="0" w:color="auto"/>
        <w:bottom w:val="none" w:sz="0" w:space="0" w:color="auto"/>
        <w:right w:val="none" w:sz="0" w:space="0" w:color="auto"/>
      </w:divBdr>
    </w:div>
    <w:div w:id="1132141388">
      <w:bodyDiv w:val="1"/>
      <w:marLeft w:val="0"/>
      <w:marRight w:val="0"/>
      <w:marTop w:val="0"/>
      <w:marBottom w:val="0"/>
      <w:divBdr>
        <w:top w:val="none" w:sz="0" w:space="0" w:color="auto"/>
        <w:left w:val="none" w:sz="0" w:space="0" w:color="auto"/>
        <w:bottom w:val="none" w:sz="0" w:space="0" w:color="auto"/>
        <w:right w:val="none" w:sz="0" w:space="0" w:color="auto"/>
      </w:divBdr>
    </w:div>
    <w:div w:id="1138452575">
      <w:bodyDiv w:val="1"/>
      <w:marLeft w:val="0"/>
      <w:marRight w:val="0"/>
      <w:marTop w:val="0"/>
      <w:marBottom w:val="0"/>
      <w:divBdr>
        <w:top w:val="none" w:sz="0" w:space="0" w:color="auto"/>
        <w:left w:val="none" w:sz="0" w:space="0" w:color="auto"/>
        <w:bottom w:val="none" w:sz="0" w:space="0" w:color="auto"/>
        <w:right w:val="none" w:sz="0" w:space="0" w:color="auto"/>
      </w:divBdr>
    </w:div>
    <w:div w:id="1151170388">
      <w:bodyDiv w:val="1"/>
      <w:marLeft w:val="0"/>
      <w:marRight w:val="0"/>
      <w:marTop w:val="0"/>
      <w:marBottom w:val="0"/>
      <w:divBdr>
        <w:top w:val="none" w:sz="0" w:space="0" w:color="auto"/>
        <w:left w:val="none" w:sz="0" w:space="0" w:color="auto"/>
        <w:bottom w:val="none" w:sz="0" w:space="0" w:color="auto"/>
        <w:right w:val="none" w:sz="0" w:space="0" w:color="auto"/>
      </w:divBdr>
    </w:div>
    <w:div w:id="1155756667">
      <w:bodyDiv w:val="1"/>
      <w:marLeft w:val="0"/>
      <w:marRight w:val="0"/>
      <w:marTop w:val="0"/>
      <w:marBottom w:val="0"/>
      <w:divBdr>
        <w:top w:val="none" w:sz="0" w:space="0" w:color="auto"/>
        <w:left w:val="none" w:sz="0" w:space="0" w:color="auto"/>
        <w:bottom w:val="none" w:sz="0" w:space="0" w:color="auto"/>
        <w:right w:val="none" w:sz="0" w:space="0" w:color="auto"/>
      </w:divBdr>
    </w:div>
    <w:div w:id="1162426994">
      <w:bodyDiv w:val="1"/>
      <w:marLeft w:val="0"/>
      <w:marRight w:val="0"/>
      <w:marTop w:val="0"/>
      <w:marBottom w:val="0"/>
      <w:divBdr>
        <w:top w:val="none" w:sz="0" w:space="0" w:color="auto"/>
        <w:left w:val="none" w:sz="0" w:space="0" w:color="auto"/>
        <w:bottom w:val="none" w:sz="0" w:space="0" w:color="auto"/>
        <w:right w:val="none" w:sz="0" w:space="0" w:color="auto"/>
      </w:divBdr>
    </w:div>
    <w:div w:id="1163545582">
      <w:bodyDiv w:val="1"/>
      <w:marLeft w:val="0"/>
      <w:marRight w:val="0"/>
      <w:marTop w:val="0"/>
      <w:marBottom w:val="0"/>
      <w:divBdr>
        <w:top w:val="none" w:sz="0" w:space="0" w:color="auto"/>
        <w:left w:val="none" w:sz="0" w:space="0" w:color="auto"/>
        <w:bottom w:val="none" w:sz="0" w:space="0" w:color="auto"/>
        <w:right w:val="none" w:sz="0" w:space="0" w:color="auto"/>
      </w:divBdr>
    </w:div>
    <w:div w:id="1177427671">
      <w:bodyDiv w:val="1"/>
      <w:marLeft w:val="0"/>
      <w:marRight w:val="0"/>
      <w:marTop w:val="0"/>
      <w:marBottom w:val="0"/>
      <w:divBdr>
        <w:top w:val="none" w:sz="0" w:space="0" w:color="auto"/>
        <w:left w:val="none" w:sz="0" w:space="0" w:color="auto"/>
        <w:bottom w:val="none" w:sz="0" w:space="0" w:color="auto"/>
        <w:right w:val="none" w:sz="0" w:space="0" w:color="auto"/>
      </w:divBdr>
    </w:div>
    <w:div w:id="1196119901">
      <w:bodyDiv w:val="1"/>
      <w:marLeft w:val="0"/>
      <w:marRight w:val="0"/>
      <w:marTop w:val="0"/>
      <w:marBottom w:val="0"/>
      <w:divBdr>
        <w:top w:val="none" w:sz="0" w:space="0" w:color="auto"/>
        <w:left w:val="none" w:sz="0" w:space="0" w:color="auto"/>
        <w:bottom w:val="none" w:sz="0" w:space="0" w:color="auto"/>
        <w:right w:val="none" w:sz="0" w:space="0" w:color="auto"/>
      </w:divBdr>
    </w:div>
    <w:div w:id="1219248270">
      <w:bodyDiv w:val="1"/>
      <w:marLeft w:val="0"/>
      <w:marRight w:val="0"/>
      <w:marTop w:val="0"/>
      <w:marBottom w:val="0"/>
      <w:divBdr>
        <w:top w:val="none" w:sz="0" w:space="0" w:color="auto"/>
        <w:left w:val="none" w:sz="0" w:space="0" w:color="auto"/>
        <w:bottom w:val="none" w:sz="0" w:space="0" w:color="auto"/>
        <w:right w:val="none" w:sz="0" w:space="0" w:color="auto"/>
      </w:divBdr>
    </w:div>
    <w:div w:id="1220045915">
      <w:bodyDiv w:val="1"/>
      <w:marLeft w:val="0"/>
      <w:marRight w:val="0"/>
      <w:marTop w:val="0"/>
      <w:marBottom w:val="0"/>
      <w:divBdr>
        <w:top w:val="none" w:sz="0" w:space="0" w:color="auto"/>
        <w:left w:val="none" w:sz="0" w:space="0" w:color="auto"/>
        <w:bottom w:val="none" w:sz="0" w:space="0" w:color="auto"/>
        <w:right w:val="none" w:sz="0" w:space="0" w:color="auto"/>
      </w:divBdr>
    </w:div>
    <w:div w:id="1221750303">
      <w:bodyDiv w:val="1"/>
      <w:marLeft w:val="0"/>
      <w:marRight w:val="0"/>
      <w:marTop w:val="0"/>
      <w:marBottom w:val="0"/>
      <w:divBdr>
        <w:top w:val="none" w:sz="0" w:space="0" w:color="auto"/>
        <w:left w:val="none" w:sz="0" w:space="0" w:color="auto"/>
        <w:bottom w:val="none" w:sz="0" w:space="0" w:color="auto"/>
        <w:right w:val="none" w:sz="0" w:space="0" w:color="auto"/>
      </w:divBdr>
    </w:div>
    <w:div w:id="1233275713">
      <w:bodyDiv w:val="1"/>
      <w:marLeft w:val="0"/>
      <w:marRight w:val="0"/>
      <w:marTop w:val="0"/>
      <w:marBottom w:val="0"/>
      <w:divBdr>
        <w:top w:val="none" w:sz="0" w:space="0" w:color="auto"/>
        <w:left w:val="none" w:sz="0" w:space="0" w:color="auto"/>
        <w:bottom w:val="none" w:sz="0" w:space="0" w:color="auto"/>
        <w:right w:val="none" w:sz="0" w:space="0" w:color="auto"/>
      </w:divBdr>
    </w:div>
    <w:div w:id="1253271428">
      <w:bodyDiv w:val="1"/>
      <w:marLeft w:val="0"/>
      <w:marRight w:val="0"/>
      <w:marTop w:val="0"/>
      <w:marBottom w:val="0"/>
      <w:divBdr>
        <w:top w:val="none" w:sz="0" w:space="0" w:color="auto"/>
        <w:left w:val="none" w:sz="0" w:space="0" w:color="auto"/>
        <w:bottom w:val="none" w:sz="0" w:space="0" w:color="auto"/>
        <w:right w:val="none" w:sz="0" w:space="0" w:color="auto"/>
      </w:divBdr>
    </w:div>
    <w:div w:id="1263999414">
      <w:bodyDiv w:val="1"/>
      <w:marLeft w:val="0"/>
      <w:marRight w:val="0"/>
      <w:marTop w:val="0"/>
      <w:marBottom w:val="0"/>
      <w:divBdr>
        <w:top w:val="none" w:sz="0" w:space="0" w:color="auto"/>
        <w:left w:val="none" w:sz="0" w:space="0" w:color="auto"/>
        <w:bottom w:val="none" w:sz="0" w:space="0" w:color="auto"/>
        <w:right w:val="none" w:sz="0" w:space="0" w:color="auto"/>
      </w:divBdr>
    </w:div>
    <w:div w:id="1273898889">
      <w:bodyDiv w:val="1"/>
      <w:marLeft w:val="0"/>
      <w:marRight w:val="0"/>
      <w:marTop w:val="0"/>
      <w:marBottom w:val="0"/>
      <w:divBdr>
        <w:top w:val="none" w:sz="0" w:space="0" w:color="auto"/>
        <w:left w:val="none" w:sz="0" w:space="0" w:color="auto"/>
        <w:bottom w:val="none" w:sz="0" w:space="0" w:color="auto"/>
        <w:right w:val="none" w:sz="0" w:space="0" w:color="auto"/>
      </w:divBdr>
    </w:div>
    <w:div w:id="1297371427">
      <w:bodyDiv w:val="1"/>
      <w:marLeft w:val="0"/>
      <w:marRight w:val="0"/>
      <w:marTop w:val="0"/>
      <w:marBottom w:val="0"/>
      <w:divBdr>
        <w:top w:val="none" w:sz="0" w:space="0" w:color="auto"/>
        <w:left w:val="none" w:sz="0" w:space="0" w:color="auto"/>
        <w:bottom w:val="none" w:sz="0" w:space="0" w:color="auto"/>
        <w:right w:val="none" w:sz="0" w:space="0" w:color="auto"/>
      </w:divBdr>
    </w:div>
    <w:div w:id="1303344643">
      <w:bodyDiv w:val="1"/>
      <w:marLeft w:val="0"/>
      <w:marRight w:val="0"/>
      <w:marTop w:val="0"/>
      <w:marBottom w:val="0"/>
      <w:divBdr>
        <w:top w:val="none" w:sz="0" w:space="0" w:color="auto"/>
        <w:left w:val="none" w:sz="0" w:space="0" w:color="auto"/>
        <w:bottom w:val="none" w:sz="0" w:space="0" w:color="auto"/>
        <w:right w:val="none" w:sz="0" w:space="0" w:color="auto"/>
      </w:divBdr>
    </w:div>
    <w:div w:id="1364594291">
      <w:bodyDiv w:val="1"/>
      <w:marLeft w:val="0"/>
      <w:marRight w:val="0"/>
      <w:marTop w:val="0"/>
      <w:marBottom w:val="0"/>
      <w:divBdr>
        <w:top w:val="none" w:sz="0" w:space="0" w:color="auto"/>
        <w:left w:val="none" w:sz="0" w:space="0" w:color="auto"/>
        <w:bottom w:val="none" w:sz="0" w:space="0" w:color="auto"/>
        <w:right w:val="none" w:sz="0" w:space="0" w:color="auto"/>
      </w:divBdr>
    </w:div>
    <w:div w:id="1388339169">
      <w:bodyDiv w:val="1"/>
      <w:marLeft w:val="0"/>
      <w:marRight w:val="0"/>
      <w:marTop w:val="0"/>
      <w:marBottom w:val="0"/>
      <w:divBdr>
        <w:top w:val="none" w:sz="0" w:space="0" w:color="auto"/>
        <w:left w:val="none" w:sz="0" w:space="0" w:color="auto"/>
        <w:bottom w:val="none" w:sz="0" w:space="0" w:color="auto"/>
        <w:right w:val="none" w:sz="0" w:space="0" w:color="auto"/>
      </w:divBdr>
    </w:div>
    <w:div w:id="1399784247">
      <w:bodyDiv w:val="1"/>
      <w:marLeft w:val="0"/>
      <w:marRight w:val="0"/>
      <w:marTop w:val="0"/>
      <w:marBottom w:val="0"/>
      <w:divBdr>
        <w:top w:val="none" w:sz="0" w:space="0" w:color="auto"/>
        <w:left w:val="none" w:sz="0" w:space="0" w:color="auto"/>
        <w:bottom w:val="none" w:sz="0" w:space="0" w:color="auto"/>
        <w:right w:val="none" w:sz="0" w:space="0" w:color="auto"/>
      </w:divBdr>
    </w:div>
    <w:div w:id="1412312818">
      <w:bodyDiv w:val="1"/>
      <w:marLeft w:val="0"/>
      <w:marRight w:val="0"/>
      <w:marTop w:val="0"/>
      <w:marBottom w:val="0"/>
      <w:divBdr>
        <w:top w:val="none" w:sz="0" w:space="0" w:color="auto"/>
        <w:left w:val="none" w:sz="0" w:space="0" w:color="auto"/>
        <w:bottom w:val="none" w:sz="0" w:space="0" w:color="auto"/>
        <w:right w:val="none" w:sz="0" w:space="0" w:color="auto"/>
      </w:divBdr>
    </w:div>
    <w:div w:id="1423574630">
      <w:bodyDiv w:val="1"/>
      <w:marLeft w:val="0"/>
      <w:marRight w:val="0"/>
      <w:marTop w:val="0"/>
      <w:marBottom w:val="0"/>
      <w:divBdr>
        <w:top w:val="none" w:sz="0" w:space="0" w:color="auto"/>
        <w:left w:val="none" w:sz="0" w:space="0" w:color="auto"/>
        <w:bottom w:val="none" w:sz="0" w:space="0" w:color="auto"/>
        <w:right w:val="none" w:sz="0" w:space="0" w:color="auto"/>
      </w:divBdr>
    </w:div>
    <w:div w:id="1427074001">
      <w:bodyDiv w:val="1"/>
      <w:marLeft w:val="0"/>
      <w:marRight w:val="0"/>
      <w:marTop w:val="0"/>
      <w:marBottom w:val="0"/>
      <w:divBdr>
        <w:top w:val="none" w:sz="0" w:space="0" w:color="auto"/>
        <w:left w:val="none" w:sz="0" w:space="0" w:color="auto"/>
        <w:bottom w:val="none" w:sz="0" w:space="0" w:color="auto"/>
        <w:right w:val="none" w:sz="0" w:space="0" w:color="auto"/>
      </w:divBdr>
    </w:div>
    <w:div w:id="1440023310">
      <w:bodyDiv w:val="1"/>
      <w:marLeft w:val="0"/>
      <w:marRight w:val="0"/>
      <w:marTop w:val="0"/>
      <w:marBottom w:val="0"/>
      <w:divBdr>
        <w:top w:val="none" w:sz="0" w:space="0" w:color="auto"/>
        <w:left w:val="none" w:sz="0" w:space="0" w:color="auto"/>
        <w:bottom w:val="none" w:sz="0" w:space="0" w:color="auto"/>
        <w:right w:val="none" w:sz="0" w:space="0" w:color="auto"/>
      </w:divBdr>
    </w:div>
    <w:div w:id="1441561947">
      <w:bodyDiv w:val="1"/>
      <w:marLeft w:val="0"/>
      <w:marRight w:val="0"/>
      <w:marTop w:val="0"/>
      <w:marBottom w:val="0"/>
      <w:divBdr>
        <w:top w:val="none" w:sz="0" w:space="0" w:color="auto"/>
        <w:left w:val="none" w:sz="0" w:space="0" w:color="auto"/>
        <w:bottom w:val="none" w:sz="0" w:space="0" w:color="auto"/>
        <w:right w:val="none" w:sz="0" w:space="0" w:color="auto"/>
      </w:divBdr>
    </w:div>
    <w:div w:id="1452556641">
      <w:bodyDiv w:val="1"/>
      <w:marLeft w:val="0"/>
      <w:marRight w:val="0"/>
      <w:marTop w:val="0"/>
      <w:marBottom w:val="0"/>
      <w:divBdr>
        <w:top w:val="none" w:sz="0" w:space="0" w:color="auto"/>
        <w:left w:val="none" w:sz="0" w:space="0" w:color="auto"/>
        <w:bottom w:val="none" w:sz="0" w:space="0" w:color="auto"/>
        <w:right w:val="none" w:sz="0" w:space="0" w:color="auto"/>
      </w:divBdr>
    </w:div>
    <w:div w:id="1456800696">
      <w:bodyDiv w:val="1"/>
      <w:marLeft w:val="0"/>
      <w:marRight w:val="0"/>
      <w:marTop w:val="0"/>
      <w:marBottom w:val="0"/>
      <w:divBdr>
        <w:top w:val="none" w:sz="0" w:space="0" w:color="auto"/>
        <w:left w:val="none" w:sz="0" w:space="0" w:color="auto"/>
        <w:bottom w:val="none" w:sz="0" w:space="0" w:color="auto"/>
        <w:right w:val="none" w:sz="0" w:space="0" w:color="auto"/>
      </w:divBdr>
    </w:div>
    <w:div w:id="1458065605">
      <w:bodyDiv w:val="1"/>
      <w:marLeft w:val="0"/>
      <w:marRight w:val="0"/>
      <w:marTop w:val="0"/>
      <w:marBottom w:val="0"/>
      <w:divBdr>
        <w:top w:val="none" w:sz="0" w:space="0" w:color="auto"/>
        <w:left w:val="none" w:sz="0" w:space="0" w:color="auto"/>
        <w:bottom w:val="none" w:sz="0" w:space="0" w:color="auto"/>
        <w:right w:val="none" w:sz="0" w:space="0" w:color="auto"/>
      </w:divBdr>
    </w:div>
    <w:div w:id="1463961299">
      <w:bodyDiv w:val="1"/>
      <w:marLeft w:val="0"/>
      <w:marRight w:val="0"/>
      <w:marTop w:val="0"/>
      <w:marBottom w:val="0"/>
      <w:divBdr>
        <w:top w:val="none" w:sz="0" w:space="0" w:color="auto"/>
        <w:left w:val="none" w:sz="0" w:space="0" w:color="auto"/>
        <w:bottom w:val="none" w:sz="0" w:space="0" w:color="auto"/>
        <w:right w:val="none" w:sz="0" w:space="0" w:color="auto"/>
      </w:divBdr>
    </w:div>
    <w:div w:id="1482381789">
      <w:bodyDiv w:val="1"/>
      <w:marLeft w:val="0"/>
      <w:marRight w:val="0"/>
      <w:marTop w:val="0"/>
      <w:marBottom w:val="0"/>
      <w:divBdr>
        <w:top w:val="none" w:sz="0" w:space="0" w:color="auto"/>
        <w:left w:val="none" w:sz="0" w:space="0" w:color="auto"/>
        <w:bottom w:val="none" w:sz="0" w:space="0" w:color="auto"/>
        <w:right w:val="none" w:sz="0" w:space="0" w:color="auto"/>
      </w:divBdr>
    </w:div>
    <w:div w:id="1504735751">
      <w:bodyDiv w:val="1"/>
      <w:marLeft w:val="0"/>
      <w:marRight w:val="0"/>
      <w:marTop w:val="0"/>
      <w:marBottom w:val="0"/>
      <w:divBdr>
        <w:top w:val="none" w:sz="0" w:space="0" w:color="auto"/>
        <w:left w:val="none" w:sz="0" w:space="0" w:color="auto"/>
        <w:bottom w:val="none" w:sz="0" w:space="0" w:color="auto"/>
        <w:right w:val="none" w:sz="0" w:space="0" w:color="auto"/>
      </w:divBdr>
    </w:div>
    <w:div w:id="1508252526">
      <w:bodyDiv w:val="1"/>
      <w:marLeft w:val="0"/>
      <w:marRight w:val="0"/>
      <w:marTop w:val="0"/>
      <w:marBottom w:val="0"/>
      <w:divBdr>
        <w:top w:val="none" w:sz="0" w:space="0" w:color="auto"/>
        <w:left w:val="none" w:sz="0" w:space="0" w:color="auto"/>
        <w:bottom w:val="none" w:sz="0" w:space="0" w:color="auto"/>
        <w:right w:val="none" w:sz="0" w:space="0" w:color="auto"/>
      </w:divBdr>
    </w:div>
    <w:div w:id="1512598932">
      <w:bodyDiv w:val="1"/>
      <w:marLeft w:val="0"/>
      <w:marRight w:val="0"/>
      <w:marTop w:val="0"/>
      <w:marBottom w:val="0"/>
      <w:divBdr>
        <w:top w:val="none" w:sz="0" w:space="0" w:color="auto"/>
        <w:left w:val="none" w:sz="0" w:space="0" w:color="auto"/>
        <w:bottom w:val="none" w:sz="0" w:space="0" w:color="auto"/>
        <w:right w:val="none" w:sz="0" w:space="0" w:color="auto"/>
      </w:divBdr>
    </w:div>
    <w:div w:id="1522814556">
      <w:bodyDiv w:val="1"/>
      <w:marLeft w:val="0"/>
      <w:marRight w:val="0"/>
      <w:marTop w:val="0"/>
      <w:marBottom w:val="0"/>
      <w:divBdr>
        <w:top w:val="none" w:sz="0" w:space="0" w:color="auto"/>
        <w:left w:val="none" w:sz="0" w:space="0" w:color="auto"/>
        <w:bottom w:val="none" w:sz="0" w:space="0" w:color="auto"/>
        <w:right w:val="none" w:sz="0" w:space="0" w:color="auto"/>
      </w:divBdr>
    </w:div>
    <w:div w:id="1524904789">
      <w:bodyDiv w:val="1"/>
      <w:marLeft w:val="0"/>
      <w:marRight w:val="0"/>
      <w:marTop w:val="0"/>
      <w:marBottom w:val="0"/>
      <w:divBdr>
        <w:top w:val="none" w:sz="0" w:space="0" w:color="auto"/>
        <w:left w:val="none" w:sz="0" w:space="0" w:color="auto"/>
        <w:bottom w:val="none" w:sz="0" w:space="0" w:color="auto"/>
        <w:right w:val="none" w:sz="0" w:space="0" w:color="auto"/>
      </w:divBdr>
    </w:div>
    <w:div w:id="1542089009">
      <w:bodyDiv w:val="1"/>
      <w:marLeft w:val="0"/>
      <w:marRight w:val="0"/>
      <w:marTop w:val="0"/>
      <w:marBottom w:val="0"/>
      <w:divBdr>
        <w:top w:val="none" w:sz="0" w:space="0" w:color="auto"/>
        <w:left w:val="none" w:sz="0" w:space="0" w:color="auto"/>
        <w:bottom w:val="none" w:sz="0" w:space="0" w:color="auto"/>
        <w:right w:val="none" w:sz="0" w:space="0" w:color="auto"/>
      </w:divBdr>
    </w:div>
    <w:div w:id="1610431895">
      <w:bodyDiv w:val="1"/>
      <w:marLeft w:val="0"/>
      <w:marRight w:val="0"/>
      <w:marTop w:val="0"/>
      <w:marBottom w:val="0"/>
      <w:divBdr>
        <w:top w:val="none" w:sz="0" w:space="0" w:color="auto"/>
        <w:left w:val="none" w:sz="0" w:space="0" w:color="auto"/>
        <w:bottom w:val="none" w:sz="0" w:space="0" w:color="auto"/>
        <w:right w:val="none" w:sz="0" w:space="0" w:color="auto"/>
      </w:divBdr>
    </w:div>
    <w:div w:id="1618029884">
      <w:bodyDiv w:val="1"/>
      <w:marLeft w:val="0"/>
      <w:marRight w:val="0"/>
      <w:marTop w:val="0"/>
      <w:marBottom w:val="0"/>
      <w:divBdr>
        <w:top w:val="none" w:sz="0" w:space="0" w:color="auto"/>
        <w:left w:val="none" w:sz="0" w:space="0" w:color="auto"/>
        <w:bottom w:val="none" w:sz="0" w:space="0" w:color="auto"/>
        <w:right w:val="none" w:sz="0" w:space="0" w:color="auto"/>
      </w:divBdr>
    </w:div>
    <w:div w:id="1619528971">
      <w:bodyDiv w:val="1"/>
      <w:marLeft w:val="0"/>
      <w:marRight w:val="0"/>
      <w:marTop w:val="0"/>
      <w:marBottom w:val="0"/>
      <w:divBdr>
        <w:top w:val="none" w:sz="0" w:space="0" w:color="auto"/>
        <w:left w:val="none" w:sz="0" w:space="0" w:color="auto"/>
        <w:bottom w:val="none" w:sz="0" w:space="0" w:color="auto"/>
        <w:right w:val="none" w:sz="0" w:space="0" w:color="auto"/>
      </w:divBdr>
    </w:div>
    <w:div w:id="1641811102">
      <w:bodyDiv w:val="1"/>
      <w:marLeft w:val="0"/>
      <w:marRight w:val="0"/>
      <w:marTop w:val="0"/>
      <w:marBottom w:val="0"/>
      <w:divBdr>
        <w:top w:val="none" w:sz="0" w:space="0" w:color="auto"/>
        <w:left w:val="none" w:sz="0" w:space="0" w:color="auto"/>
        <w:bottom w:val="none" w:sz="0" w:space="0" w:color="auto"/>
        <w:right w:val="none" w:sz="0" w:space="0" w:color="auto"/>
      </w:divBdr>
    </w:div>
    <w:div w:id="1654216385">
      <w:bodyDiv w:val="1"/>
      <w:marLeft w:val="0"/>
      <w:marRight w:val="0"/>
      <w:marTop w:val="0"/>
      <w:marBottom w:val="0"/>
      <w:divBdr>
        <w:top w:val="none" w:sz="0" w:space="0" w:color="auto"/>
        <w:left w:val="none" w:sz="0" w:space="0" w:color="auto"/>
        <w:bottom w:val="none" w:sz="0" w:space="0" w:color="auto"/>
        <w:right w:val="none" w:sz="0" w:space="0" w:color="auto"/>
      </w:divBdr>
    </w:div>
    <w:div w:id="1670987411">
      <w:bodyDiv w:val="1"/>
      <w:marLeft w:val="0"/>
      <w:marRight w:val="0"/>
      <w:marTop w:val="0"/>
      <w:marBottom w:val="0"/>
      <w:divBdr>
        <w:top w:val="none" w:sz="0" w:space="0" w:color="auto"/>
        <w:left w:val="none" w:sz="0" w:space="0" w:color="auto"/>
        <w:bottom w:val="none" w:sz="0" w:space="0" w:color="auto"/>
        <w:right w:val="none" w:sz="0" w:space="0" w:color="auto"/>
      </w:divBdr>
    </w:div>
    <w:div w:id="1678194093">
      <w:bodyDiv w:val="1"/>
      <w:marLeft w:val="0"/>
      <w:marRight w:val="0"/>
      <w:marTop w:val="0"/>
      <w:marBottom w:val="0"/>
      <w:divBdr>
        <w:top w:val="none" w:sz="0" w:space="0" w:color="auto"/>
        <w:left w:val="none" w:sz="0" w:space="0" w:color="auto"/>
        <w:bottom w:val="none" w:sz="0" w:space="0" w:color="auto"/>
        <w:right w:val="none" w:sz="0" w:space="0" w:color="auto"/>
      </w:divBdr>
    </w:div>
    <w:div w:id="1692604348">
      <w:bodyDiv w:val="1"/>
      <w:marLeft w:val="0"/>
      <w:marRight w:val="0"/>
      <w:marTop w:val="0"/>
      <w:marBottom w:val="0"/>
      <w:divBdr>
        <w:top w:val="none" w:sz="0" w:space="0" w:color="auto"/>
        <w:left w:val="none" w:sz="0" w:space="0" w:color="auto"/>
        <w:bottom w:val="none" w:sz="0" w:space="0" w:color="auto"/>
        <w:right w:val="none" w:sz="0" w:space="0" w:color="auto"/>
      </w:divBdr>
    </w:div>
    <w:div w:id="1705016425">
      <w:bodyDiv w:val="1"/>
      <w:marLeft w:val="0"/>
      <w:marRight w:val="0"/>
      <w:marTop w:val="0"/>
      <w:marBottom w:val="0"/>
      <w:divBdr>
        <w:top w:val="none" w:sz="0" w:space="0" w:color="auto"/>
        <w:left w:val="none" w:sz="0" w:space="0" w:color="auto"/>
        <w:bottom w:val="none" w:sz="0" w:space="0" w:color="auto"/>
        <w:right w:val="none" w:sz="0" w:space="0" w:color="auto"/>
      </w:divBdr>
    </w:div>
    <w:div w:id="1736852352">
      <w:bodyDiv w:val="1"/>
      <w:marLeft w:val="0"/>
      <w:marRight w:val="0"/>
      <w:marTop w:val="0"/>
      <w:marBottom w:val="0"/>
      <w:divBdr>
        <w:top w:val="none" w:sz="0" w:space="0" w:color="auto"/>
        <w:left w:val="none" w:sz="0" w:space="0" w:color="auto"/>
        <w:bottom w:val="none" w:sz="0" w:space="0" w:color="auto"/>
        <w:right w:val="none" w:sz="0" w:space="0" w:color="auto"/>
      </w:divBdr>
    </w:div>
    <w:div w:id="1762986405">
      <w:bodyDiv w:val="1"/>
      <w:marLeft w:val="0"/>
      <w:marRight w:val="0"/>
      <w:marTop w:val="0"/>
      <w:marBottom w:val="0"/>
      <w:divBdr>
        <w:top w:val="none" w:sz="0" w:space="0" w:color="auto"/>
        <w:left w:val="none" w:sz="0" w:space="0" w:color="auto"/>
        <w:bottom w:val="none" w:sz="0" w:space="0" w:color="auto"/>
        <w:right w:val="none" w:sz="0" w:space="0" w:color="auto"/>
      </w:divBdr>
    </w:div>
    <w:div w:id="1763603701">
      <w:bodyDiv w:val="1"/>
      <w:marLeft w:val="0"/>
      <w:marRight w:val="0"/>
      <w:marTop w:val="0"/>
      <w:marBottom w:val="0"/>
      <w:divBdr>
        <w:top w:val="none" w:sz="0" w:space="0" w:color="auto"/>
        <w:left w:val="none" w:sz="0" w:space="0" w:color="auto"/>
        <w:bottom w:val="none" w:sz="0" w:space="0" w:color="auto"/>
        <w:right w:val="none" w:sz="0" w:space="0" w:color="auto"/>
      </w:divBdr>
    </w:div>
    <w:div w:id="1771660984">
      <w:bodyDiv w:val="1"/>
      <w:marLeft w:val="0"/>
      <w:marRight w:val="0"/>
      <w:marTop w:val="0"/>
      <w:marBottom w:val="0"/>
      <w:divBdr>
        <w:top w:val="none" w:sz="0" w:space="0" w:color="auto"/>
        <w:left w:val="none" w:sz="0" w:space="0" w:color="auto"/>
        <w:bottom w:val="none" w:sz="0" w:space="0" w:color="auto"/>
        <w:right w:val="none" w:sz="0" w:space="0" w:color="auto"/>
      </w:divBdr>
    </w:div>
    <w:div w:id="1794129527">
      <w:bodyDiv w:val="1"/>
      <w:marLeft w:val="0"/>
      <w:marRight w:val="0"/>
      <w:marTop w:val="0"/>
      <w:marBottom w:val="0"/>
      <w:divBdr>
        <w:top w:val="none" w:sz="0" w:space="0" w:color="auto"/>
        <w:left w:val="none" w:sz="0" w:space="0" w:color="auto"/>
        <w:bottom w:val="none" w:sz="0" w:space="0" w:color="auto"/>
        <w:right w:val="none" w:sz="0" w:space="0" w:color="auto"/>
      </w:divBdr>
    </w:div>
    <w:div w:id="1800563747">
      <w:bodyDiv w:val="1"/>
      <w:marLeft w:val="0"/>
      <w:marRight w:val="0"/>
      <w:marTop w:val="0"/>
      <w:marBottom w:val="0"/>
      <w:divBdr>
        <w:top w:val="none" w:sz="0" w:space="0" w:color="auto"/>
        <w:left w:val="none" w:sz="0" w:space="0" w:color="auto"/>
        <w:bottom w:val="none" w:sz="0" w:space="0" w:color="auto"/>
        <w:right w:val="none" w:sz="0" w:space="0" w:color="auto"/>
      </w:divBdr>
    </w:div>
    <w:div w:id="1807964142">
      <w:bodyDiv w:val="1"/>
      <w:marLeft w:val="0"/>
      <w:marRight w:val="0"/>
      <w:marTop w:val="0"/>
      <w:marBottom w:val="0"/>
      <w:divBdr>
        <w:top w:val="none" w:sz="0" w:space="0" w:color="auto"/>
        <w:left w:val="none" w:sz="0" w:space="0" w:color="auto"/>
        <w:bottom w:val="none" w:sz="0" w:space="0" w:color="auto"/>
        <w:right w:val="none" w:sz="0" w:space="0" w:color="auto"/>
      </w:divBdr>
    </w:div>
    <w:div w:id="1812745315">
      <w:bodyDiv w:val="1"/>
      <w:marLeft w:val="0"/>
      <w:marRight w:val="0"/>
      <w:marTop w:val="0"/>
      <w:marBottom w:val="0"/>
      <w:divBdr>
        <w:top w:val="none" w:sz="0" w:space="0" w:color="auto"/>
        <w:left w:val="none" w:sz="0" w:space="0" w:color="auto"/>
        <w:bottom w:val="none" w:sz="0" w:space="0" w:color="auto"/>
        <w:right w:val="none" w:sz="0" w:space="0" w:color="auto"/>
      </w:divBdr>
    </w:div>
    <w:div w:id="1829205948">
      <w:bodyDiv w:val="1"/>
      <w:marLeft w:val="0"/>
      <w:marRight w:val="0"/>
      <w:marTop w:val="0"/>
      <w:marBottom w:val="0"/>
      <w:divBdr>
        <w:top w:val="none" w:sz="0" w:space="0" w:color="auto"/>
        <w:left w:val="none" w:sz="0" w:space="0" w:color="auto"/>
        <w:bottom w:val="none" w:sz="0" w:space="0" w:color="auto"/>
        <w:right w:val="none" w:sz="0" w:space="0" w:color="auto"/>
      </w:divBdr>
    </w:div>
    <w:div w:id="1870680435">
      <w:bodyDiv w:val="1"/>
      <w:marLeft w:val="0"/>
      <w:marRight w:val="0"/>
      <w:marTop w:val="0"/>
      <w:marBottom w:val="0"/>
      <w:divBdr>
        <w:top w:val="none" w:sz="0" w:space="0" w:color="auto"/>
        <w:left w:val="none" w:sz="0" w:space="0" w:color="auto"/>
        <w:bottom w:val="none" w:sz="0" w:space="0" w:color="auto"/>
        <w:right w:val="none" w:sz="0" w:space="0" w:color="auto"/>
      </w:divBdr>
    </w:div>
    <w:div w:id="1923172478">
      <w:bodyDiv w:val="1"/>
      <w:marLeft w:val="0"/>
      <w:marRight w:val="0"/>
      <w:marTop w:val="0"/>
      <w:marBottom w:val="0"/>
      <w:divBdr>
        <w:top w:val="none" w:sz="0" w:space="0" w:color="auto"/>
        <w:left w:val="none" w:sz="0" w:space="0" w:color="auto"/>
        <w:bottom w:val="none" w:sz="0" w:space="0" w:color="auto"/>
        <w:right w:val="none" w:sz="0" w:space="0" w:color="auto"/>
      </w:divBdr>
    </w:div>
    <w:div w:id="1930193850">
      <w:bodyDiv w:val="1"/>
      <w:marLeft w:val="0"/>
      <w:marRight w:val="0"/>
      <w:marTop w:val="0"/>
      <w:marBottom w:val="0"/>
      <w:divBdr>
        <w:top w:val="none" w:sz="0" w:space="0" w:color="auto"/>
        <w:left w:val="none" w:sz="0" w:space="0" w:color="auto"/>
        <w:bottom w:val="none" w:sz="0" w:space="0" w:color="auto"/>
        <w:right w:val="none" w:sz="0" w:space="0" w:color="auto"/>
      </w:divBdr>
    </w:div>
    <w:div w:id="1973048494">
      <w:bodyDiv w:val="1"/>
      <w:marLeft w:val="0"/>
      <w:marRight w:val="0"/>
      <w:marTop w:val="0"/>
      <w:marBottom w:val="0"/>
      <w:divBdr>
        <w:top w:val="none" w:sz="0" w:space="0" w:color="auto"/>
        <w:left w:val="none" w:sz="0" w:space="0" w:color="auto"/>
        <w:bottom w:val="none" w:sz="0" w:space="0" w:color="auto"/>
        <w:right w:val="none" w:sz="0" w:space="0" w:color="auto"/>
      </w:divBdr>
    </w:div>
    <w:div w:id="1974364128">
      <w:bodyDiv w:val="1"/>
      <w:marLeft w:val="0"/>
      <w:marRight w:val="0"/>
      <w:marTop w:val="0"/>
      <w:marBottom w:val="0"/>
      <w:divBdr>
        <w:top w:val="none" w:sz="0" w:space="0" w:color="auto"/>
        <w:left w:val="none" w:sz="0" w:space="0" w:color="auto"/>
        <w:bottom w:val="none" w:sz="0" w:space="0" w:color="auto"/>
        <w:right w:val="none" w:sz="0" w:space="0" w:color="auto"/>
      </w:divBdr>
    </w:div>
    <w:div w:id="1975940839">
      <w:bodyDiv w:val="1"/>
      <w:marLeft w:val="0"/>
      <w:marRight w:val="0"/>
      <w:marTop w:val="0"/>
      <w:marBottom w:val="0"/>
      <w:divBdr>
        <w:top w:val="none" w:sz="0" w:space="0" w:color="auto"/>
        <w:left w:val="none" w:sz="0" w:space="0" w:color="auto"/>
        <w:bottom w:val="none" w:sz="0" w:space="0" w:color="auto"/>
        <w:right w:val="none" w:sz="0" w:space="0" w:color="auto"/>
      </w:divBdr>
    </w:div>
    <w:div w:id="1986466861">
      <w:bodyDiv w:val="1"/>
      <w:marLeft w:val="0"/>
      <w:marRight w:val="0"/>
      <w:marTop w:val="0"/>
      <w:marBottom w:val="0"/>
      <w:divBdr>
        <w:top w:val="none" w:sz="0" w:space="0" w:color="auto"/>
        <w:left w:val="none" w:sz="0" w:space="0" w:color="auto"/>
        <w:bottom w:val="none" w:sz="0" w:space="0" w:color="auto"/>
        <w:right w:val="none" w:sz="0" w:space="0" w:color="auto"/>
      </w:divBdr>
    </w:div>
    <w:div w:id="2004964314">
      <w:bodyDiv w:val="1"/>
      <w:marLeft w:val="0"/>
      <w:marRight w:val="0"/>
      <w:marTop w:val="0"/>
      <w:marBottom w:val="0"/>
      <w:divBdr>
        <w:top w:val="none" w:sz="0" w:space="0" w:color="auto"/>
        <w:left w:val="none" w:sz="0" w:space="0" w:color="auto"/>
        <w:bottom w:val="none" w:sz="0" w:space="0" w:color="auto"/>
        <w:right w:val="none" w:sz="0" w:space="0" w:color="auto"/>
      </w:divBdr>
    </w:div>
    <w:div w:id="2047951479">
      <w:bodyDiv w:val="1"/>
      <w:marLeft w:val="0"/>
      <w:marRight w:val="0"/>
      <w:marTop w:val="0"/>
      <w:marBottom w:val="0"/>
      <w:divBdr>
        <w:top w:val="none" w:sz="0" w:space="0" w:color="auto"/>
        <w:left w:val="none" w:sz="0" w:space="0" w:color="auto"/>
        <w:bottom w:val="none" w:sz="0" w:space="0" w:color="auto"/>
        <w:right w:val="none" w:sz="0" w:space="0" w:color="auto"/>
      </w:divBdr>
    </w:div>
    <w:div w:id="2074497984">
      <w:bodyDiv w:val="1"/>
      <w:marLeft w:val="0"/>
      <w:marRight w:val="0"/>
      <w:marTop w:val="0"/>
      <w:marBottom w:val="0"/>
      <w:divBdr>
        <w:top w:val="none" w:sz="0" w:space="0" w:color="auto"/>
        <w:left w:val="none" w:sz="0" w:space="0" w:color="auto"/>
        <w:bottom w:val="none" w:sz="0" w:space="0" w:color="auto"/>
        <w:right w:val="none" w:sz="0" w:space="0" w:color="auto"/>
      </w:divBdr>
    </w:div>
    <w:div w:id="2087022549">
      <w:bodyDiv w:val="1"/>
      <w:marLeft w:val="0"/>
      <w:marRight w:val="0"/>
      <w:marTop w:val="0"/>
      <w:marBottom w:val="0"/>
      <w:divBdr>
        <w:top w:val="none" w:sz="0" w:space="0" w:color="auto"/>
        <w:left w:val="none" w:sz="0" w:space="0" w:color="auto"/>
        <w:bottom w:val="none" w:sz="0" w:space="0" w:color="auto"/>
        <w:right w:val="none" w:sz="0" w:space="0" w:color="auto"/>
      </w:divBdr>
    </w:div>
    <w:div w:id="2091652257">
      <w:bodyDiv w:val="1"/>
      <w:marLeft w:val="0"/>
      <w:marRight w:val="0"/>
      <w:marTop w:val="0"/>
      <w:marBottom w:val="0"/>
      <w:divBdr>
        <w:top w:val="none" w:sz="0" w:space="0" w:color="auto"/>
        <w:left w:val="none" w:sz="0" w:space="0" w:color="auto"/>
        <w:bottom w:val="none" w:sz="0" w:space="0" w:color="auto"/>
        <w:right w:val="none" w:sz="0" w:space="0" w:color="auto"/>
      </w:divBdr>
    </w:div>
    <w:div w:id="2104492118">
      <w:bodyDiv w:val="1"/>
      <w:marLeft w:val="0"/>
      <w:marRight w:val="0"/>
      <w:marTop w:val="0"/>
      <w:marBottom w:val="0"/>
      <w:divBdr>
        <w:top w:val="none" w:sz="0" w:space="0" w:color="auto"/>
        <w:left w:val="none" w:sz="0" w:space="0" w:color="auto"/>
        <w:bottom w:val="none" w:sz="0" w:space="0" w:color="auto"/>
        <w:right w:val="none" w:sz="0" w:space="0" w:color="auto"/>
      </w:divBdr>
    </w:div>
    <w:div w:id="2116973862">
      <w:bodyDiv w:val="1"/>
      <w:marLeft w:val="0"/>
      <w:marRight w:val="0"/>
      <w:marTop w:val="0"/>
      <w:marBottom w:val="0"/>
      <w:divBdr>
        <w:top w:val="none" w:sz="0" w:space="0" w:color="auto"/>
        <w:left w:val="none" w:sz="0" w:space="0" w:color="auto"/>
        <w:bottom w:val="none" w:sz="0" w:space="0" w:color="auto"/>
        <w:right w:val="none" w:sz="0" w:space="0" w:color="auto"/>
      </w:divBdr>
    </w:div>
    <w:div w:id="2119569505">
      <w:bodyDiv w:val="1"/>
      <w:marLeft w:val="0"/>
      <w:marRight w:val="0"/>
      <w:marTop w:val="0"/>
      <w:marBottom w:val="0"/>
      <w:divBdr>
        <w:top w:val="none" w:sz="0" w:space="0" w:color="auto"/>
        <w:left w:val="none" w:sz="0" w:space="0" w:color="auto"/>
        <w:bottom w:val="none" w:sz="0" w:space="0" w:color="auto"/>
        <w:right w:val="none" w:sz="0" w:space="0" w:color="auto"/>
      </w:divBdr>
    </w:div>
    <w:div w:id="2120446770">
      <w:bodyDiv w:val="1"/>
      <w:marLeft w:val="0"/>
      <w:marRight w:val="0"/>
      <w:marTop w:val="0"/>
      <w:marBottom w:val="0"/>
      <w:divBdr>
        <w:top w:val="none" w:sz="0" w:space="0" w:color="auto"/>
        <w:left w:val="none" w:sz="0" w:space="0" w:color="auto"/>
        <w:bottom w:val="none" w:sz="0" w:space="0" w:color="auto"/>
        <w:right w:val="none" w:sz="0" w:space="0" w:color="auto"/>
      </w:divBdr>
    </w:div>
    <w:div w:id="2130079799">
      <w:bodyDiv w:val="1"/>
      <w:marLeft w:val="0"/>
      <w:marRight w:val="0"/>
      <w:marTop w:val="0"/>
      <w:marBottom w:val="0"/>
      <w:divBdr>
        <w:top w:val="none" w:sz="0" w:space="0" w:color="auto"/>
        <w:left w:val="none" w:sz="0" w:space="0" w:color="auto"/>
        <w:bottom w:val="none" w:sz="0" w:space="0" w:color="auto"/>
        <w:right w:val="none" w:sz="0" w:space="0" w:color="auto"/>
      </w:divBdr>
    </w:div>
    <w:div w:id="2137329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file:///C:\Users\79161\Desktop\&#1047;&#1072;&#1084;&#1077;&#1095;&#1072;&#1085;&#1080;&#1103;%20&#1052;&#1086;&#1088;&#1076;&#1086;&#1074;&#1080;&#1103;\&#1062;&#1077;&#1083;&#1077;&#1074;&#1099;&#1077;%20&#1043;&#1055;%20&#1056;&#1060;%20(%20&#1052;&#1086;&#1088;&#1076;&#1086;&#1074;&#1080;&#1103;).xlsx" TargetMode="External"/><Relationship Id="rId18" Type="http://schemas.openxmlformats.org/officeDocument/2006/relationships/hyperlink" Target="http://www.pteco.ru/images/stories/nd/KoAP.rtf" TargetMode="External"/><Relationship Id="rId26"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diagramData" Target="diagrams/data1.xml"/><Relationship Id="rId7" Type="http://schemas.openxmlformats.org/officeDocument/2006/relationships/endnotes" Target="endnotes.xml"/><Relationship Id="rId12" Type="http://schemas.openxmlformats.org/officeDocument/2006/relationships/hyperlink" Target="http://base.garant.ru/70169264/" TargetMode="External"/><Relationship Id="rId17" Type="http://schemas.openxmlformats.org/officeDocument/2006/relationships/image" Target="media/image2.emf"/><Relationship Id="rId25" Type="http://schemas.microsoft.com/office/2007/relationships/diagramDrawing" Target="diagrams/drawing1.xml"/><Relationship Id="rId2" Type="http://schemas.openxmlformats.org/officeDocument/2006/relationships/numbering" Target="numbering.xml"/><Relationship Id="rId16" Type="http://schemas.openxmlformats.org/officeDocument/2006/relationships/hyperlink" Target="http://kartasvalok.ru" TargetMode="External"/><Relationship Id="rId20" Type="http://schemas.openxmlformats.org/officeDocument/2006/relationships/hyperlink" Target="http://www.pteco.ru/images/stories/nd/SANPIN_2.1.7.1322-03_razmeshchenie_i_obezvrezhivanie_otkh.doc" TargetMode="External"/><Relationship Id="rId29" Type="http://schemas.openxmlformats.org/officeDocument/2006/relationships/hyperlink" Target="http://82.202.201.4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diagramColors" Target="diagrams/colors1.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diagramQuickStyle" Target="diagrams/quickStyle1.xml"/><Relationship Id="rId28"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hyperlink" Target="http://www.pteco.ru/images/stories/nd/SanPiN_po_SZZ_2007_g.rtf"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eader" Target="header1.xml"/><Relationship Id="rId22" Type="http://schemas.openxmlformats.org/officeDocument/2006/relationships/diagramLayout" Target="diagrams/layout1.xml"/><Relationship Id="rId27" Type="http://schemas.openxmlformats.org/officeDocument/2006/relationships/image" Target="media/image4.jpeg"/><Relationship Id="rId30" Type="http://schemas.openxmlformats.org/officeDocument/2006/relationships/footer" Target="footer5.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1BBD3CC-06A8-49FA-B7F5-D74C0FC8A7C8}" type="doc">
      <dgm:prSet loTypeId="urn:microsoft.com/office/officeart/2005/8/layout/pyramid3" loCatId="pyramid" qsTypeId="urn:microsoft.com/office/officeart/2005/8/quickstyle/3d3" qsCatId="3D" csTypeId="urn:microsoft.com/office/officeart/2005/8/colors/colorful5" csCatId="colorful" phldr="1"/>
      <dgm:spPr/>
    </dgm:pt>
    <dgm:pt modelId="{05AA87F1-9CEC-4F4A-AA95-EF430E93572B}">
      <dgm:prSet phldrT="[Текст]" custT="1"/>
      <dgm:spPr/>
      <dgm:t>
        <a:bodyPr/>
        <a:lstStyle/>
        <a:p>
          <a:pPr algn="ctr"/>
          <a:r>
            <a:rPr lang="ru-RU" sz="1100" i="1"/>
            <a:t>максимальное использование исходных сырья и материалов</a:t>
          </a:r>
          <a:endParaRPr lang="ru-RU" sz="1100"/>
        </a:p>
      </dgm:t>
    </dgm:pt>
    <dgm:pt modelId="{533DCC82-5E38-486C-8A24-ACA08358ACC2}" type="parTrans" cxnId="{F4632A93-DC35-4D37-BE10-3A624285A9A6}">
      <dgm:prSet/>
      <dgm:spPr/>
      <dgm:t>
        <a:bodyPr/>
        <a:lstStyle/>
        <a:p>
          <a:pPr algn="ctr"/>
          <a:endParaRPr lang="ru-RU"/>
        </a:p>
      </dgm:t>
    </dgm:pt>
    <dgm:pt modelId="{50F0E20C-9400-46BF-87B6-F15330A58220}" type="sibTrans" cxnId="{F4632A93-DC35-4D37-BE10-3A624285A9A6}">
      <dgm:prSet/>
      <dgm:spPr/>
      <dgm:t>
        <a:bodyPr/>
        <a:lstStyle/>
        <a:p>
          <a:pPr algn="ctr"/>
          <a:endParaRPr lang="ru-RU"/>
        </a:p>
      </dgm:t>
    </dgm:pt>
    <dgm:pt modelId="{48651C1D-D422-4218-AC2C-64F61848D7B5}">
      <dgm:prSet phldrT="[Текст]" custT="1"/>
      <dgm:spPr/>
      <dgm:t>
        <a:bodyPr/>
        <a:lstStyle/>
        <a:p>
          <a:pPr algn="ctr"/>
          <a:r>
            <a:rPr lang="ru-RU" sz="1100" i="1"/>
            <a:t>предотвращение образования отходов</a:t>
          </a:r>
          <a:endParaRPr lang="ru-RU" sz="1100"/>
        </a:p>
      </dgm:t>
    </dgm:pt>
    <dgm:pt modelId="{49D8FEBD-3C95-4F23-8748-7075B5D288E7}" type="parTrans" cxnId="{CB8C2396-8433-4D88-8783-2BC7FF91681C}">
      <dgm:prSet/>
      <dgm:spPr/>
      <dgm:t>
        <a:bodyPr/>
        <a:lstStyle/>
        <a:p>
          <a:pPr algn="ctr"/>
          <a:endParaRPr lang="ru-RU"/>
        </a:p>
      </dgm:t>
    </dgm:pt>
    <dgm:pt modelId="{9AB1D9C2-A2AB-4E59-97E2-78D4BA041E79}" type="sibTrans" cxnId="{CB8C2396-8433-4D88-8783-2BC7FF91681C}">
      <dgm:prSet/>
      <dgm:spPr/>
      <dgm:t>
        <a:bodyPr/>
        <a:lstStyle/>
        <a:p>
          <a:pPr algn="ctr"/>
          <a:endParaRPr lang="ru-RU"/>
        </a:p>
      </dgm:t>
    </dgm:pt>
    <dgm:pt modelId="{14B2048A-FCE4-496F-92F0-BE66A003EC23}">
      <dgm:prSet phldrT="[Текст]" custT="1"/>
      <dgm:spPr/>
      <dgm:t>
        <a:bodyPr/>
        <a:lstStyle/>
        <a:p>
          <a:pPr algn="ctr"/>
          <a:r>
            <a:rPr lang="ru-RU" sz="1100" i="1"/>
            <a:t>сокращение образования отходов и снижение класса опасности отходов в источниках их образования</a:t>
          </a:r>
          <a:endParaRPr lang="ru-RU" sz="1100"/>
        </a:p>
      </dgm:t>
    </dgm:pt>
    <dgm:pt modelId="{3A298431-55B2-4818-8C16-6ED9C1B4ECD1}" type="parTrans" cxnId="{187E14C8-A05B-4029-874F-0D820B9B9AEF}">
      <dgm:prSet/>
      <dgm:spPr/>
      <dgm:t>
        <a:bodyPr/>
        <a:lstStyle/>
        <a:p>
          <a:pPr algn="ctr"/>
          <a:endParaRPr lang="ru-RU"/>
        </a:p>
      </dgm:t>
    </dgm:pt>
    <dgm:pt modelId="{0294F22B-D27C-4A69-9B57-D65A1EF40DBC}" type="sibTrans" cxnId="{187E14C8-A05B-4029-874F-0D820B9B9AEF}">
      <dgm:prSet/>
      <dgm:spPr/>
      <dgm:t>
        <a:bodyPr/>
        <a:lstStyle/>
        <a:p>
          <a:pPr algn="ctr"/>
          <a:endParaRPr lang="ru-RU"/>
        </a:p>
      </dgm:t>
    </dgm:pt>
    <dgm:pt modelId="{55127D2C-03F8-4F00-A403-722C5A8F8CF5}">
      <dgm:prSet phldrT="[Текст]" custT="1"/>
      <dgm:spPr/>
      <dgm:t>
        <a:bodyPr/>
        <a:lstStyle/>
        <a:p>
          <a:pPr algn="ctr"/>
          <a:r>
            <a:rPr lang="ru-RU" sz="1100" i="1"/>
            <a:t>обработка</a:t>
          </a:r>
          <a:endParaRPr lang="ru-RU" sz="1100"/>
        </a:p>
      </dgm:t>
    </dgm:pt>
    <dgm:pt modelId="{23FC2E32-1983-4269-8004-170031153484}" type="parTrans" cxnId="{C4038882-C405-49BC-8F61-ED23BA088881}">
      <dgm:prSet/>
      <dgm:spPr/>
      <dgm:t>
        <a:bodyPr/>
        <a:lstStyle/>
        <a:p>
          <a:pPr algn="ctr"/>
          <a:endParaRPr lang="ru-RU"/>
        </a:p>
      </dgm:t>
    </dgm:pt>
    <dgm:pt modelId="{31A9EF95-CC44-4A3F-8081-9E14B566CD21}" type="sibTrans" cxnId="{C4038882-C405-49BC-8F61-ED23BA088881}">
      <dgm:prSet/>
      <dgm:spPr/>
      <dgm:t>
        <a:bodyPr/>
        <a:lstStyle/>
        <a:p>
          <a:pPr algn="ctr"/>
          <a:endParaRPr lang="ru-RU"/>
        </a:p>
      </dgm:t>
    </dgm:pt>
    <dgm:pt modelId="{58D88DAD-BD45-4523-9513-171C3F9E0D88}">
      <dgm:prSet phldrT="[Текст]" custT="1"/>
      <dgm:spPr/>
      <dgm:t>
        <a:bodyPr/>
        <a:lstStyle/>
        <a:p>
          <a:pPr algn="ctr"/>
          <a:r>
            <a:rPr lang="ru-RU" sz="1100"/>
            <a:t>утилизация</a:t>
          </a:r>
        </a:p>
      </dgm:t>
    </dgm:pt>
    <dgm:pt modelId="{7E24B627-78C6-4685-AE64-D13A9F366216}" type="parTrans" cxnId="{7CA75BD1-237C-4FC2-A2D6-F88815EDAE66}">
      <dgm:prSet/>
      <dgm:spPr/>
      <dgm:t>
        <a:bodyPr/>
        <a:lstStyle/>
        <a:p>
          <a:pPr algn="ctr"/>
          <a:endParaRPr lang="ru-RU"/>
        </a:p>
      </dgm:t>
    </dgm:pt>
    <dgm:pt modelId="{1F428BF0-DE10-4BC0-AE90-90D612248707}" type="sibTrans" cxnId="{7CA75BD1-237C-4FC2-A2D6-F88815EDAE66}">
      <dgm:prSet/>
      <dgm:spPr/>
      <dgm:t>
        <a:bodyPr/>
        <a:lstStyle/>
        <a:p>
          <a:pPr algn="ctr"/>
          <a:endParaRPr lang="ru-RU"/>
        </a:p>
      </dgm:t>
    </dgm:pt>
    <dgm:pt modelId="{03118FE2-7D2A-4B2C-A725-BC36472E1357}">
      <dgm:prSet phldrT="[Текст]" custT="1"/>
      <dgm:spPr/>
      <dgm:t>
        <a:bodyPr/>
        <a:lstStyle/>
        <a:p>
          <a:pPr algn="ctr"/>
          <a:r>
            <a:rPr lang="ru-RU" sz="1050"/>
            <a:t>захорон</a:t>
          </a:r>
        </a:p>
        <a:p>
          <a:pPr algn="ctr"/>
          <a:r>
            <a:rPr lang="ru-RU" sz="1050"/>
            <a:t>ение</a:t>
          </a:r>
        </a:p>
      </dgm:t>
    </dgm:pt>
    <dgm:pt modelId="{7E6B587B-2DBF-4DA9-A4B8-9B26E09C3DFC}" type="parTrans" cxnId="{C821AACC-3173-4027-B9D4-7A8B0599FF2C}">
      <dgm:prSet/>
      <dgm:spPr/>
      <dgm:t>
        <a:bodyPr/>
        <a:lstStyle/>
        <a:p>
          <a:pPr algn="ctr"/>
          <a:endParaRPr lang="ru-RU"/>
        </a:p>
      </dgm:t>
    </dgm:pt>
    <dgm:pt modelId="{4F83F94B-BF28-41DC-A146-EA439DFB164E}" type="sibTrans" cxnId="{C821AACC-3173-4027-B9D4-7A8B0599FF2C}">
      <dgm:prSet/>
      <dgm:spPr/>
      <dgm:t>
        <a:bodyPr/>
        <a:lstStyle/>
        <a:p>
          <a:pPr algn="ctr"/>
          <a:endParaRPr lang="ru-RU"/>
        </a:p>
      </dgm:t>
    </dgm:pt>
    <dgm:pt modelId="{A2C99454-FF32-4F5E-9F99-7B8B392F3893}">
      <dgm:prSet phldrT="[Текст]" custT="1"/>
      <dgm:spPr/>
      <dgm:t>
        <a:bodyPr/>
        <a:lstStyle/>
        <a:p>
          <a:pPr algn="ctr"/>
          <a:r>
            <a:rPr lang="ru-RU" sz="1100"/>
            <a:t>обезвреживание</a:t>
          </a:r>
        </a:p>
      </dgm:t>
    </dgm:pt>
    <dgm:pt modelId="{41D9FFE1-D974-4D3A-92EF-F4BD20925090}" type="parTrans" cxnId="{2A35CCA7-B658-4B15-82BB-68A0039EAFCC}">
      <dgm:prSet/>
      <dgm:spPr/>
      <dgm:t>
        <a:bodyPr/>
        <a:lstStyle/>
        <a:p>
          <a:pPr algn="ctr"/>
          <a:endParaRPr lang="ru-RU"/>
        </a:p>
      </dgm:t>
    </dgm:pt>
    <dgm:pt modelId="{D5A3BB30-F252-4720-8634-BC6C730D14B9}" type="sibTrans" cxnId="{2A35CCA7-B658-4B15-82BB-68A0039EAFCC}">
      <dgm:prSet/>
      <dgm:spPr/>
      <dgm:t>
        <a:bodyPr/>
        <a:lstStyle/>
        <a:p>
          <a:pPr algn="ctr"/>
          <a:endParaRPr lang="ru-RU"/>
        </a:p>
      </dgm:t>
    </dgm:pt>
    <dgm:pt modelId="{5B06C52D-AEB6-4176-B821-4F11CAB776B4}" type="pres">
      <dgm:prSet presAssocID="{01BBD3CC-06A8-49FA-B7F5-D74C0FC8A7C8}" presName="Name0" presStyleCnt="0">
        <dgm:presLayoutVars>
          <dgm:dir/>
          <dgm:animLvl val="lvl"/>
          <dgm:resizeHandles val="exact"/>
        </dgm:presLayoutVars>
      </dgm:prSet>
      <dgm:spPr/>
    </dgm:pt>
    <dgm:pt modelId="{E2E9810F-60B3-45DC-84DF-1E8DA7D779A8}" type="pres">
      <dgm:prSet presAssocID="{05AA87F1-9CEC-4F4A-AA95-EF430E93572B}" presName="Name8" presStyleCnt="0"/>
      <dgm:spPr/>
    </dgm:pt>
    <dgm:pt modelId="{F077DB98-4731-4DBE-9EB0-6465CBB5A230}" type="pres">
      <dgm:prSet presAssocID="{05AA87F1-9CEC-4F4A-AA95-EF430E93572B}" presName="level" presStyleLbl="node1" presStyleIdx="0" presStyleCnt="7" custLinFactNeighborX="725" custLinFactNeighborY="1739">
        <dgm:presLayoutVars>
          <dgm:chMax val="1"/>
          <dgm:bulletEnabled val="1"/>
        </dgm:presLayoutVars>
      </dgm:prSet>
      <dgm:spPr/>
    </dgm:pt>
    <dgm:pt modelId="{AE500A04-2197-4FB9-ADED-6920DA84B696}" type="pres">
      <dgm:prSet presAssocID="{05AA87F1-9CEC-4F4A-AA95-EF430E93572B}" presName="levelTx" presStyleLbl="revTx" presStyleIdx="0" presStyleCnt="0">
        <dgm:presLayoutVars>
          <dgm:chMax val="1"/>
          <dgm:bulletEnabled val="1"/>
        </dgm:presLayoutVars>
      </dgm:prSet>
      <dgm:spPr/>
    </dgm:pt>
    <dgm:pt modelId="{A9183610-F233-481C-B855-0AC2DCA07514}" type="pres">
      <dgm:prSet presAssocID="{48651C1D-D422-4218-AC2C-64F61848D7B5}" presName="Name8" presStyleCnt="0"/>
      <dgm:spPr/>
    </dgm:pt>
    <dgm:pt modelId="{8F2C2213-8440-44EA-83DE-828F76F986DA}" type="pres">
      <dgm:prSet presAssocID="{48651C1D-D422-4218-AC2C-64F61848D7B5}" presName="level" presStyleLbl="node1" presStyleIdx="1" presStyleCnt="7">
        <dgm:presLayoutVars>
          <dgm:chMax val="1"/>
          <dgm:bulletEnabled val="1"/>
        </dgm:presLayoutVars>
      </dgm:prSet>
      <dgm:spPr/>
    </dgm:pt>
    <dgm:pt modelId="{70150D59-F7B7-4126-9D99-E94EEED1492B}" type="pres">
      <dgm:prSet presAssocID="{48651C1D-D422-4218-AC2C-64F61848D7B5}" presName="levelTx" presStyleLbl="revTx" presStyleIdx="0" presStyleCnt="0">
        <dgm:presLayoutVars>
          <dgm:chMax val="1"/>
          <dgm:bulletEnabled val="1"/>
        </dgm:presLayoutVars>
      </dgm:prSet>
      <dgm:spPr/>
    </dgm:pt>
    <dgm:pt modelId="{1EFDEE98-F507-401B-90F2-0274400D6EFA}" type="pres">
      <dgm:prSet presAssocID="{14B2048A-FCE4-496F-92F0-BE66A003EC23}" presName="Name8" presStyleCnt="0"/>
      <dgm:spPr/>
    </dgm:pt>
    <dgm:pt modelId="{E01EA5B6-D1B5-4F41-99FF-C1C8D735D4FA}" type="pres">
      <dgm:prSet presAssocID="{14B2048A-FCE4-496F-92F0-BE66A003EC23}" presName="level" presStyleLbl="node1" presStyleIdx="2" presStyleCnt="7">
        <dgm:presLayoutVars>
          <dgm:chMax val="1"/>
          <dgm:bulletEnabled val="1"/>
        </dgm:presLayoutVars>
      </dgm:prSet>
      <dgm:spPr/>
    </dgm:pt>
    <dgm:pt modelId="{BDCCC69C-F0FC-4853-8834-330423806AB6}" type="pres">
      <dgm:prSet presAssocID="{14B2048A-FCE4-496F-92F0-BE66A003EC23}" presName="levelTx" presStyleLbl="revTx" presStyleIdx="0" presStyleCnt="0">
        <dgm:presLayoutVars>
          <dgm:chMax val="1"/>
          <dgm:bulletEnabled val="1"/>
        </dgm:presLayoutVars>
      </dgm:prSet>
      <dgm:spPr/>
    </dgm:pt>
    <dgm:pt modelId="{A5C5FE8D-74D9-4406-9885-5A788BA311D1}" type="pres">
      <dgm:prSet presAssocID="{55127D2C-03F8-4F00-A403-722C5A8F8CF5}" presName="Name8" presStyleCnt="0"/>
      <dgm:spPr/>
    </dgm:pt>
    <dgm:pt modelId="{7945D312-5A97-4951-BE74-C1C9A3F54588}" type="pres">
      <dgm:prSet presAssocID="{55127D2C-03F8-4F00-A403-722C5A8F8CF5}" presName="level" presStyleLbl="node1" presStyleIdx="3" presStyleCnt="7">
        <dgm:presLayoutVars>
          <dgm:chMax val="1"/>
          <dgm:bulletEnabled val="1"/>
        </dgm:presLayoutVars>
      </dgm:prSet>
      <dgm:spPr/>
    </dgm:pt>
    <dgm:pt modelId="{A3C48AFB-8050-4B7B-8751-20D24837B289}" type="pres">
      <dgm:prSet presAssocID="{55127D2C-03F8-4F00-A403-722C5A8F8CF5}" presName="levelTx" presStyleLbl="revTx" presStyleIdx="0" presStyleCnt="0">
        <dgm:presLayoutVars>
          <dgm:chMax val="1"/>
          <dgm:bulletEnabled val="1"/>
        </dgm:presLayoutVars>
      </dgm:prSet>
      <dgm:spPr/>
    </dgm:pt>
    <dgm:pt modelId="{03FCAE2B-BF98-40C1-B987-BD221C7FB852}" type="pres">
      <dgm:prSet presAssocID="{58D88DAD-BD45-4523-9513-171C3F9E0D88}" presName="Name8" presStyleCnt="0"/>
      <dgm:spPr/>
    </dgm:pt>
    <dgm:pt modelId="{6D4AA01A-7655-4944-A849-BAD7623436E7}" type="pres">
      <dgm:prSet presAssocID="{58D88DAD-BD45-4523-9513-171C3F9E0D88}" presName="level" presStyleLbl="node1" presStyleIdx="4" presStyleCnt="7">
        <dgm:presLayoutVars>
          <dgm:chMax val="1"/>
          <dgm:bulletEnabled val="1"/>
        </dgm:presLayoutVars>
      </dgm:prSet>
      <dgm:spPr/>
    </dgm:pt>
    <dgm:pt modelId="{B435062B-1DF3-4BD4-B157-709BFA93F7CB}" type="pres">
      <dgm:prSet presAssocID="{58D88DAD-BD45-4523-9513-171C3F9E0D88}" presName="levelTx" presStyleLbl="revTx" presStyleIdx="0" presStyleCnt="0">
        <dgm:presLayoutVars>
          <dgm:chMax val="1"/>
          <dgm:bulletEnabled val="1"/>
        </dgm:presLayoutVars>
      </dgm:prSet>
      <dgm:spPr/>
    </dgm:pt>
    <dgm:pt modelId="{CF5568CF-628C-4541-9D5B-25EE75979CD6}" type="pres">
      <dgm:prSet presAssocID="{A2C99454-FF32-4F5E-9F99-7B8B392F3893}" presName="Name8" presStyleCnt="0"/>
      <dgm:spPr/>
    </dgm:pt>
    <dgm:pt modelId="{65ADFBB0-82B3-4F09-97B4-81411FAACDD9}" type="pres">
      <dgm:prSet presAssocID="{A2C99454-FF32-4F5E-9F99-7B8B392F3893}" presName="level" presStyleLbl="node1" presStyleIdx="5" presStyleCnt="7">
        <dgm:presLayoutVars>
          <dgm:chMax val="1"/>
          <dgm:bulletEnabled val="1"/>
        </dgm:presLayoutVars>
      </dgm:prSet>
      <dgm:spPr/>
    </dgm:pt>
    <dgm:pt modelId="{2EBC4A36-C47A-4598-B8A8-66BFAE1A0B5F}" type="pres">
      <dgm:prSet presAssocID="{A2C99454-FF32-4F5E-9F99-7B8B392F3893}" presName="levelTx" presStyleLbl="revTx" presStyleIdx="0" presStyleCnt="0">
        <dgm:presLayoutVars>
          <dgm:chMax val="1"/>
          <dgm:bulletEnabled val="1"/>
        </dgm:presLayoutVars>
      </dgm:prSet>
      <dgm:spPr/>
    </dgm:pt>
    <dgm:pt modelId="{778A66A0-58E4-481E-BD29-69FEB69EA11D}" type="pres">
      <dgm:prSet presAssocID="{03118FE2-7D2A-4B2C-A725-BC36472E1357}" presName="Name8" presStyleCnt="0"/>
      <dgm:spPr/>
    </dgm:pt>
    <dgm:pt modelId="{39D45532-AB37-4AF6-BAF5-188F77A1E8A1}" type="pres">
      <dgm:prSet presAssocID="{03118FE2-7D2A-4B2C-A725-BC36472E1357}" presName="level" presStyleLbl="node1" presStyleIdx="6" presStyleCnt="7">
        <dgm:presLayoutVars>
          <dgm:chMax val="1"/>
          <dgm:bulletEnabled val="1"/>
        </dgm:presLayoutVars>
      </dgm:prSet>
      <dgm:spPr/>
    </dgm:pt>
    <dgm:pt modelId="{50BBA95F-24C7-473A-BEB8-85E476586AA3}" type="pres">
      <dgm:prSet presAssocID="{03118FE2-7D2A-4B2C-A725-BC36472E1357}" presName="levelTx" presStyleLbl="revTx" presStyleIdx="0" presStyleCnt="0">
        <dgm:presLayoutVars>
          <dgm:chMax val="1"/>
          <dgm:bulletEnabled val="1"/>
        </dgm:presLayoutVars>
      </dgm:prSet>
      <dgm:spPr/>
    </dgm:pt>
  </dgm:ptLst>
  <dgm:cxnLst>
    <dgm:cxn modelId="{381FD40B-CA2A-4A6E-BD2E-CD42ED03675F}" type="presOf" srcId="{48651C1D-D422-4218-AC2C-64F61848D7B5}" destId="{70150D59-F7B7-4126-9D99-E94EEED1492B}" srcOrd="1" destOrd="0" presId="urn:microsoft.com/office/officeart/2005/8/layout/pyramid3"/>
    <dgm:cxn modelId="{A8DEC72B-3AEC-4B06-80BF-D370980C2A5B}" type="presOf" srcId="{55127D2C-03F8-4F00-A403-722C5A8F8CF5}" destId="{A3C48AFB-8050-4B7B-8751-20D24837B289}" srcOrd="1" destOrd="0" presId="urn:microsoft.com/office/officeart/2005/8/layout/pyramid3"/>
    <dgm:cxn modelId="{4AB79C5C-5A17-4790-8647-963A94E31E2A}" type="presOf" srcId="{05AA87F1-9CEC-4F4A-AA95-EF430E93572B}" destId="{AE500A04-2197-4FB9-ADED-6920DA84B696}" srcOrd="1" destOrd="0" presId="urn:microsoft.com/office/officeart/2005/8/layout/pyramid3"/>
    <dgm:cxn modelId="{D25D0E5F-113B-4C80-9850-8C1E89239B07}" type="presOf" srcId="{01BBD3CC-06A8-49FA-B7F5-D74C0FC8A7C8}" destId="{5B06C52D-AEB6-4176-B821-4F11CAB776B4}" srcOrd="0" destOrd="0" presId="urn:microsoft.com/office/officeart/2005/8/layout/pyramid3"/>
    <dgm:cxn modelId="{7BDEA14B-A11C-4BF2-9CF4-CD7FE73B24FE}" type="presOf" srcId="{03118FE2-7D2A-4B2C-A725-BC36472E1357}" destId="{50BBA95F-24C7-473A-BEB8-85E476586AA3}" srcOrd="1" destOrd="0" presId="urn:microsoft.com/office/officeart/2005/8/layout/pyramid3"/>
    <dgm:cxn modelId="{4ACE126C-76F8-42B2-846E-EA981A49856C}" type="presOf" srcId="{14B2048A-FCE4-496F-92F0-BE66A003EC23}" destId="{E01EA5B6-D1B5-4F41-99FF-C1C8D735D4FA}" srcOrd="0" destOrd="0" presId="urn:microsoft.com/office/officeart/2005/8/layout/pyramid3"/>
    <dgm:cxn modelId="{64B65B56-5C30-453C-AE47-BFBAE7966282}" type="presOf" srcId="{A2C99454-FF32-4F5E-9F99-7B8B392F3893}" destId="{65ADFBB0-82B3-4F09-97B4-81411FAACDD9}" srcOrd="0" destOrd="0" presId="urn:microsoft.com/office/officeart/2005/8/layout/pyramid3"/>
    <dgm:cxn modelId="{027B857D-80BA-492C-8801-F5CE3749D684}" type="presOf" srcId="{14B2048A-FCE4-496F-92F0-BE66A003EC23}" destId="{BDCCC69C-F0FC-4853-8834-330423806AB6}" srcOrd="1" destOrd="0" presId="urn:microsoft.com/office/officeart/2005/8/layout/pyramid3"/>
    <dgm:cxn modelId="{5F0DA781-D4DD-45CD-A09C-7C110C72F9BE}" type="presOf" srcId="{03118FE2-7D2A-4B2C-A725-BC36472E1357}" destId="{39D45532-AB37-4AF6-BAF5-188F77A1E8A1}" srcOrd="0" destOrd="0" presId="urn:microsoft.com/office/officeart/2005/8/layout/pyramid3"/>
    <dgm:cxn modelId="{C4038882-C405-49BC-8F61-ED23BA088881}" srcId="{01BBD3CC-06A8-49FA-B7F5-D74C0FC8A7C8}" destId="{55127D2C-03F8-4F00-A403-722C5A8F8CF5}" srcOrd="3" destOrd="0" parTransId="{23FC2E32-1983-4269-8004-170031153484}" sibTransId="{31A9EF95-CC44-4A3F-8081-9E14B566CD21}"/>
    <dgm:cxn modelId="{F4632A93-DC35-4D37-BE10-3A624285A9A6}" srcId="{01BBD3CC-06A8-49FA-B7F5-D74C0FC8A7C8}" destId="{05AA87F1-9CEC-4F4A-AA95-EF430E93572B}" srcOrd="0" destOrd="0" parTransId="{533DCC82-5E38-486C-8A24-ACA08358ACC2}" sibTransId="{50F0E20C-9400-46BF-87B6-F15330A58220}"/>
    <dgm:cxn modelId="{A47F1B95-9102-443C-A374-BC33CC004E2C}" type="presOf" srcId="{58D88DAD-BD45-4523-9513-171C3F9E0D88}" destId="{6D4AA01A-7655-4944-A849-BAD7623436E7}" srcOrd="0" destOrd="0" presId="urn:microsoft.com/office/officeart/2005/8/layout/pyramid3"/>
    <dgm:cxn modelId="{CB8C2396-8433-4D88-8783-2BC7FF91681C}" srcId="{01BBD3CC-06A8-49FA-B7F5-D74C0FC8A7C8}" destId="{48651C1D-D422-4218-AC2C-64F61848D7B5}" srcOrd="1" destOrd="0" parTransId="{49D8FEBD-3C95-4F23-8748-7075B5D288E7}" sibTransId="{9AB1D9C2-A2AB-4E59-97E2-78D4BA041E79}"/>
    <dgm:cxn modelId="{2A35CCA7-B658-4B15-82BB-68A0039EAFCC}" srcId="{01BBD3CC-06A8-49FA-B7F5-D74C0FC8A7C8}" destId="{A2C99454-FF32-4F5E-9F99-7B8B392F3893}" srcOrd="5" destOrd="0" parTransId="{41D9FFE1-D974-4D3A-92EF-F4BD20925090}" sibTransId="{D5A3BB30-F252-4720-8634-BC6C730D14B9}"/>
    <dgm:cxn modelId="{4B88AAB6-AC01-43A1-962B-C85D11E5CFEE}" type="presOf" srcId="{05AA87F1-9CEC-4F4A-AA95-EF430E93572B}" destId="{F077DB98-4731-4DBE-9EB0-6465CBB5A230}" srcOrd="0" destOrd="0" presId="urn:microsoft.com/office/officeart/2005/8/layout/pyramid3"/>
    <dgm:cxn modelId="{187E14C8-A05B-4029-874F-0D820B9B9AEF}" srcId="{01BBD3CC-06A8-49FA-B7F5-D74C0FC8A7C8}" destId="{14B2048A-FCE4-496F-92F0-BE66A003EC23}" srcOrd="2" destOrd="0" parTransId="{3A298431-55B2-4818-8C16-6ED9C1B4ECD1}" sibTransId="{0294F22B-D27C-4A69-9B57-D65A1EF40DBC}"/>
    <dgm:cxn modelId="{C821AACC-3173-4027-B9D4-7A8B0599FF2C}" srcId="{01BBD3CC-06A8-49FA-B7F5-D74C0FC8A7C8}" destId="{03118FE2-7D2A-4B2C-A725-BC36472E1357}" srcOrd="6" destOrd="0" parTransId="{7E6B587B-2DBF-4DA9-A4B8-9B26E09C3DFC}" sibTransId="{4F83F94B-BF28-41DC-A146-EA439DFB164E}"/>
    <dgm:cxn modelId="{7CA75BD1-237C-4FC2-A2D6-F88815EDAE66}" srcId="{01BBD3CC-06A8-49FA-B7F5-D74C0FC8A7C8}" destId="{58D88DAD-BD45-4523-9513-171C3F9E0D88}" srcOrd="4" destOrd="0" parTransId="{7E24B627-78C6-4685-AE64-D13A9F366216}" sibTransId="{1F428BF0-DE10-4BC0-AE90-90D612248707}"/>
    <dgm:cxn modelId="{6F0061D2-A86D-492F-A334-4E266F390990}" type="presOf" srcId="{55127D2C-03F8-4F00-A403-722C5A8F8CF5}" destId="{7945D312-5A97-4951-BE74-C1C9A3F54588}" srcOrd="0" destOrd="0" presId="urn:microsoft.com/office/officeart/2005/8/layout/pyramid3"/>
    <dgm:cxn modelId="{D68858DE-CCFB-4DEE-B618-509F8FFE8A13}" type="presOf" srcId="{58D88DAD-BD45-4523-9513-171C3F9E0D88}" destId="{B435062B-1DF3-4BD4-B157-709BFA93F7CB}" srcOrd="1" destOrd="0" presId="urn:microsoft.com/office/officeart/2005/8/layout/pyramid3"/>
    <dgm:cxn modelId="{99F1CAE2-8DB1-4E22-838C-0DC45BA5F5DB}" type="presOf" srcId="{48651C1D-D422-4218-AC2C-64F61848D7B5}" destId="{8F2C2213-8440-44EA-83DE-828F76F986DA}" srcOrd="0" destOrd="0" presId="urn:microsoft.com/office/officeart/2005/8/layout/pyramid3"/>
    <dgm:cxn modelId="{AD1B43FC-AD27-439D-B927-CB2B1CEC307F}" type="presOf" srcId="{A2C99454-FF32-4F5E-9F99-7B8B392F3893}" destId="{2EBC4A36-C47A-4598-B8A8-66BFAE1A0B5F}" srcOrd="1" destOrd="0" presId="urn:microsoft.com/office/officeart/2005/8/layout/pyramid3"/>
    <dgm:cxn modelId="{A8403DDA-3E4F-4D65-AD27-68B1A3E4CA1B}" type="presParOf" srcId="{5B06C52D-AEB6-4176-B821-4F11CAB776B4}" destId="{E2E9810F-60B3-45DC-84DF-1E8DA7D779A8}" srcOrd="0" destOrd="0" presId="urn:microsoft.com/office/officeart/2005/8/layout/pyramid3"/>
    <dgm:cxn modelId="{5B51585D-91C8-4FC9-9B7D-05DD0A6FA3E5}" type="presParOf" srcId="{E2E9810F-60B3-45DC-84DF-1E8DA7D779A8}" destId="{F077DB98-4731-4DBE-9EB0-6465CBB5A230}" srcOrd="0" destOrd="0" presId="urn:microsoft.com/office/officeart/2005/8/layout/pyramid3"/>
    <dgm:cxn modelId="{2B62B2EE-6E37-4427-B722-B436B5994B0F}" type="presParOf" srcId="{E2E9810F-60B3-45DC-84DF-1E8DA7D779A8}" destId="{AE500A04-2197-4FB9-ADED-6920DA84B696}" srcOrd="1" destOrd="0" presId="urn:microsoft.com/office/officeart/2005/8/layout/pyramid3"/>
    <dgm:cxn modelId="{FFFC91FF-6ACD-4FAB-B0CF-88B553214ED8}" type="presParOf" srcId="{5B06C52D-AEB6-4176-B821-4F11CAB776B4}" destId="{A9183610-F233-481C-B855-0AC2DCA07514}" srcOrd="1" destOrd="0" presId="urn:microsoft.com/office/officeart/2005/8/layout/pyramid3"/>
    <dgm:cxn modelId="{FB36FA7E-6923-46F8-8513-B7CA2A0EE3D6}" type="presParOf" srcId="{A9183610-F233-481C-B855-0AC2DCA07514}" destId="{8F2C2213-8440-44EA-83DE-828F76F986DA}" srcOrd="0" destOrd="0" presId="urn:microsoft.com/office/officeart/2005/8/layout/pyramid3"/>
    <dgm:cxn modelId="{0ABF6559-392B-4FD0-A7B4-F6D6460FE7D2}" type="presParOf" srcId="{A9183610-F233-481C-B855-0AC2DCA07514}" destId="{70150D59-F7B7-4126-9D99-E94EEED1492B}" srcOrd="1" destOrd="0" presId="urn:microsoft.com/office/officeart/2005/8/layout/pyramid3"/>
    <dgm:cxn modelId="{3FFF57A4-675C-47E5-BFB4-9A866A3F2F57}" type="presParOf" srcId="{5B06C52D-AEB6-4176-B821-4F11CAB776B4}" destId="{1EFDEE98-F507-401B-90F2-0274400D6EFA}" srcOrd="2" destOrd="0" presId="urn:microsoft.com/office/officeart/2005/8/layout/pyramid3"/>
    <dgm:cxn modelId="{DFB030B9-3C66-4B45-BCC1-614CC01B3051}" type="presParOf" srcId="{1EFDEE98-F507-401B-90F2-0274400D6EFA}" destId="{E01EA5B6-D1B5-4F41-99FF-C1C8D735D4FA}" srcOrd="0" destOrd="0" presId="urn:microsoft.com/office/officeart/2005/8/layout/pyramid3"/>
    <dgm:cxn modelId="{718110D1-22AA-4799-B368-1C881023F277}" type="presParOf" srcId="{1EFDEE98-F507-401B-90F2-0274400D6EFA}" destId="{BDCCC69C-F0FC-4853-8834-330423806AB6}" srcOrd="1" destOrd="0" presId="urn:microsoft.com/office/officeart/2005/8/layout/pyramid3"/>
    <dgm:cxn modelId="{B190BF8E-6788-488A-94D2-D35B79DE6B09}" type="presParOf" srcId="{5B06C52D-AEB6-4176-B821-4F11CAB776B4}" destId="{A5C5FE8D-74D9-4406-9885-5A788BA311D1}" srcOrd="3" destOrd="0" presId="urn:microsoft.com/office/officeart/2005/8/layout/pyramid3"/>
    <dgm:cxn modelId="{1DF020B7-7305-4E29-80D1-27B9441A4519}" type="presParOf" srcId="{A5C5FE8D-74D9-4406-9885-5A788BA311D1}" destId="{7945D312-5A97-4951-BE74-C1C9A3F54588}" srcOrd="0" destOrd="0" presId="urn:microsoft.com/office/officeart/2005/8/layout/pyramid3"/>
    <dgm:cxn modelId="{C374F49F-08F7-4825-8120-6554EAA4DD0C}" type="presParOf" srcId="{A5C5FE8D-74D9-4406-9885-5A788BA311D1}" destId="{A3C48AFB-8050-4B7B-8751-20D24837B289}" srcOrd="1" destOrd="0" presId="urn:microsoft.com/office/officeart/2005/8/layout/pyramid3"/>
    <dgm:cxn modelId="{B0116695-3749-4D97-AB0D-35EA3BAEE419}" type="presParOf" srcId="{5B06C52D-AEB6-4176-B821-4F11CAB776B4}" destId="{03FCAE2B-BF98-40C1-B987-BD221C7FB852}" srcOrd="4" destOrd="0" presId="urn:microsoft.com/office/officeart/2005/8/layout/pyramid3"/>
    <dgm:cxn modelId="{7BAE4337-363C-46A3-95AA-EBCBCD1AACBD}" type="presParOf" srcId="{03FCAE2B-BF98-40C1-B987-BD221C7FB852}" destId="{6D4AA01A-7655-4944-A849-BAD7623436E7}" srcOrd="0" destOrd="0" presId="urn:microsoft.com/office/officeart/2005/8/layout/pyramid3"/>
    <dgm:cxn modelId="{B0EB8445-79C5-4AD5-A228-45D87FC41636}" type="presParOf" srcId="{03FCAE2B-BF98-40C1-B987-BD221C7FB852}" destId="{B435062B-1DF3-4BD4-B157-709BFA93F7CB}" srcOrd="1" destOrd="0" presId="urn:microsoft.com/office/officeart/2005/8/layout/pyramid3"/>
    <dgm:cxn modelId="{4740EE3E-3B2C-41E1-93EE-B5042099D009}" type="presParOf" srcId="{5B06C52D-AEB6-4176-B821-4F11CAB776B4}" destId="{CF5568CF-628C-4541-9D5B-25EE75979CD6}" srcOrd="5" destOrd="0" presId="urn:microsoft.com/office/officeart/2005/8/layout/pyramid3"/>
    <dgm:cxn modelId="{43A81564-0C15-4D90-8C49-5B173DE770EF}" type="presParOf" srcId="{CF5568CF-628C-4541-9D5B-25EE75979CD6}" destId="{65ADFBB0-82B3-4F09-97B4-81411FAACDD9}" srcOrd="0" destOrd="0" presId="urn:microsoft.com/office/officeart/2005/8/layout/pyramid3"/>
    <dgm:cxn modelId="{D1627284-C397-46CB-AA53-3B76E343E572}" type="presParOf" srcId="{CF5568CF-628C-4541-9D5B-25EE75979CD6}" destId="{2EBC4A36-C47A-4598-B8A8-66BFAE1A0B5F}" srcOrd="1" destOrd="0" presId="urn:microsoft.com/office/officeart/2005/8/layout/pyramid3"/>
    <dgm:cxn modelId="{28B8D937-DD6C-45AA-8655-5217C424AD50}" type="presParOf" srcId="{5B06C52D-AEB6-4176-B821-4F11CAB776B4}" destId="{778A66A0-58E4-481E-BD29-69FEB69EA11D}" srcOrd="6" destOrd="0" presId="urn:microsoft.com/office/officeart/2005/8/layout/pyramid3"/>
    <dgm:cxn modelId="{D8680B27-AE69-47BC-B73F-7481E7ACD6D4}" type="presParOf" srcId="{778A66A0-58E4-481E-BD29-69FEB69EA11D}" destId="{39D45532-AB37-4AF6-BAF5-188F77A1E8A1}" srcOrd="0" destOrd="0" presId="urn:microsoft.com/office/officeart/2005/8/layout/pyramid3"/>
    <dgm:cxn modelId="{A68231E9-4F8F-4A06-8521-44328524D118}" type="presParOf" srcId="{778A66A0-58E4-481E-BD29-69FEB69EA11D}" destId="{50BBA95F-24C7-473A-BEB8-85E476586AA3}" srcOrd="1" destOrd="0" presId="urn:microsoft.com/office/officeart/2005/8/layout/pyramid3"/>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77DB98-4731-4DBE-9EB0-6465CBB5A230}">
      <dsp:nvSpPr>
        <dsp:cNvPr id="0" name=""/>
        <dsp:cNvSpPr/>
      </dsp:nvSpPr>
      <dsp:spPr>
        <a:xfrm rot="10800000">
          <a:off x="0" y="8720"/>
          <a:ext cx="6562725" cy="501468"/>
        </a:xfrm>
        <a:prstGeom prst="trapezoid">
          <a:avLst>
            <a:gd name="adj" fmla="val 93479"/>
          </a:avLst>
        </a:prstGeom>
        <a:solidFill>
          <a:schemeClr val="accent5">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ru-RU" sz="1100" i="1" kern="1200"/>
            <a:t>максимальное использование исходных сырья и материалов</a:t>
          </a:r>
          <a:endParaRPr lang="ru-RU" sz="1100" kern="1200"/>
        </a:p>
      </dsp:txBody>
      <dsp:txXfrm rot="-10800000">
        <a:off x="1148476" y="8720"/>
        <a:ext cx="4265771" cy="501468"/>
      </dsp:txXfrm>
    </dsp:sp>
    <dsp:sp modelId="{8F2C2213-8440-44EA-83DE-828F76F986DA}">
      <dsp:nvSpPr>
        <dsp:cNvPr id="0" name=""/>
        <dsp:cNvSpPr/>
      </dsp:nvSpPr>
      <dsp:spPr>
        <a:xfrm rot="10800000">
          <a:off x="468766" y="501468"/>
          <a:ext cx="5625192" cy="501468"/>
        </a:xfrm>
        <a:prstGeom prst="trapezoid">
          <a:avLst>
            <a:gd name="adj" fmla="val 93479"/>
          </a:avLst>
        </a:prstGeom>
        <a:solidFill>
          <a:schemeClr val="accent5">
            <a:hueOff val="-1126424"/>
            <a:satOff val="-2903"/>
            <a:lumOff val="-1961"/>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ru-RU" sz="1100" i="1" kern="1200"/>
            <a:t>предотвращение образования отходов</a:t>
          </a:r>
          <a:endParaRPr lang="ru-RU" sz="1100" kern="1200"/>
        </a:p>
      </dsp:txBody>
      <dsp:txXfrm rot="-10800000">
        <a:off x="1453174" y="501468"/>
        <a:ext cx="3656375" cy="501468"/>
      </dsp:txXfrm>
    </dsp:sp>
    <dsp:sp modelId="{E01EA5B6-D1B5-4F41-99FF-C1C8D735D4FA}">
      <dsp:nvSpPr>
        <dsp:cNvPr id="0" name=""/>
        <dsp:cNvSpPr/>
      </dsp:nvSpPr>
      <dsp:spPr>
        <a:xfrm rot="10800000">
          <a:off x="937532" y="1002937"/>
          <a:ext cx="4687660" cy="501468"/>
        </a:xfrm>
        <a:prstGeom prst="trapezoid">
          <a:avLst>
            <a:gd name="adj" fmla="val 93479"/>
          </a:avLst>
        </a:prstGeom>
        <a:solidFill>
          <a:schemeClr val="accent5">
            <a:hueOff val="-2252848"/>
            <a:satOff val="-5806"/>
            <a:lumOff val="-3922"/>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ru-RU" sz="1100" i="1" kern="1200"/>
            <a:t>сокращение образования отходов и снижение класса опасности отходов в источниках их образования</a:t>
          </a:r>
          <a:endParaRPr lang="ru-RU" sz="1100" kern="1200"/>
        </a:p>
      </dsp:txBody>
      <dsp:txXfrm rot="-10800000">
        <a:off x="1757872" y="1002937"/>
        <a:ext cx="3046979" cy="501468"/>
      </dsp:txXfrm>
    </dsp:sp>
    <dsp:sp modelId="{7945D312-5A97-4951-BE74-C1C9A3F54588}">
      <dsp:nvSpPr>
        <dsp:cNvPr id="0" name=""/>
        <dsp:cNvSpPr/>
      </dsp:nvSpPr>
      <dsp:spPr>
        <a:xfrm rot="10800000">
          <a:off x="1406298" y="1504405"/>
          <a:ext cx="3750128" cy="501468"/>
        </a:xfrm>
        <a:prstGeom prst="trapezoid">
          <a:avLst>
            <a:gd name="adj" fmla="val 93479"/>
          </a:avLst>
        </a:prstGeom>
        <a:solidFill>
          <a:schemeClr val="accent5">
            <a:hueOff val="-3379271"/>
            <a:satOff val="-8710"/>
            <a:lumOff val="-5883"/>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ru-RU" sz="1100" i="1" kern="1200"/>
            <a:t>обработка</a:t>
          </a:r>
          <a:endParaRPr lang="ru-RU" sz="1100" kern="1200"/>
        </a:p>
      </dsp:txBody>
      <dsp:txXfrm rot="-10800000">
        <a:off x="2062570" y="1504405"/>
        <a:ext cx="2437583" cy="501468"/>
      </dsp:txXfrm>
    </dsp:sp>
    <dsp:sp modelId="{6D4AA01A-7655-4944-A849-BAD7623436E7}">
      <dsp:nvSpPr>
        <dsp:cNvPr id="0" name=""/>
        <dsp:cNvSpPr/>
      </dsp:nvSpPr>
      <dsp:spPr>
        <a:xfrm rot="10800000">
          <a:off x="1875064" y="2005874"/>
          <a:ext cx="2812596" cy="501468"/>
        </a:xfrm>
        <a:prstGeom prst="trapezoid">
          <a:avLst>
            <a:gd name="adj" fmla="val 93479"/>
          </a:avLst>
        </a:prstGeom>
        <a:solidFill>
          <a:schemeClr val="accent5">
            <a:hueOff val="-4505695"/>
            <a:satOff val="-11613"/>
            <a:lumOff val="-7843"/>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ru-RU" sz="1100" kern="1200"/>
            <a:t>утилизация</a:t>
          </a:r>
        </a:p>
      </dsp:txBody>
      <dsp:txXfrm rot="-10800000">
        <a:off x="2367268" y="2005874"/>
        <a:ext cx="1828187" cy="501468"/>
      </dsp:txXfrm>
    </dsp:sp>
    <dsp:sp modelId="{65ADFBB0-82B3-4F09-97B4-81411FAACDD9}">
      <dsp:nvSpPr>
        <dsp:cNvPr id="0" name=""/>
        <dsp:cNvSpPr/>
      </dsp:nvSpPr>
      <dsp:spPr>
        <a:xfrm rot="10800000">
          <a:off x="2343830" y="2507342"/>
          <a:ext cx="1875064" cy="501468"/>
        </a:xfrm>
        <a:prstGeom prst="trapezoid">
          <a:avLst>
            <a:gd name="adj" fmla="val 93479"/>
          </a:avLst>
        </a:prstGeom>
        <a:solidFill>
          <a:schemeClr val="accent5">
            <a:hueOff val="-5632119"/>
            <a:satOff val="-14516"/>
            <a:lumOff val="-9804"/>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ru-RU" sz="1100" kern="1200"/>
            <a:t>обезвреживание</a:t>
          </a:r>
        </a:p>
      </dsp:txBody>
      <dsp:txXfrm rot="-10800000">
        <a:off x="2671966" y="2507342"/>
        <a:ext cx="1218791" cy="501468"/>
      </dsp:txXfrm>
    </dsp:sp>
    <dsp:sp modelId="{39D45532-AB37-4AF6-BAF5-188F77A1E8A1}">
      <dsp:nvSpPr>
        <dsp:cNvPr id="0" name=""/>
        <dsp:cNvSpPr/>
      </dsp:nvSpPr>
      <dsp:spPr>
        <a:xfrm rot="10800000">
          <a:off x="2812596" y="3008811"/>
          <a:ext cx="937532" cy="501468"/>
        </a:xfrm>
        <a:prstGeom prst="trapezoid">
          <a:avLst>
            <a:gd name="adj" fmla="val 93479"/>
          </a:avLst>
        </a:prstGeom>
        <a:solidFill>
          <a:schemeClr val="accent5">
            <a:hueOff val="-6758543"/>
            <a:satOff val="-17419"/>
            <a:lumOff val="-11765"/>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ru-RU" sz="1050" kern="1200"/>
            <a:t>захорон</a:t>
          </a:r>
        </a:p>
        <a:p>
          <a:pPr marL="0" lvl="0" indent="0" algn="ctr" defTabSz="466725">
            <a:lnSpc>
              <a:spcPct val="90000"/>
            </a:lnSpc>
            <a:spcBef>
              <a:spcPct val="0"/>
            </a:spcBef>
            <a:spcAft>
              <a:spcPct val="35000"/>
            </a:spcAft>
            <a:buNone/>
          </a:pPr>
          <a:r>
            <a:rPr lang="ru-RU" sz="1050" kern="1200"/>
            <a:t>ение</a:t>
          </a:r>
        </a:p>
      </dsp:txBody>
      <dsp:txXfrm rot="-10800000">
        <a:off x="2812596" y="3008811"/>
        <a:ext cx="937532" cy="501468"/>
      </dsp:txXfrm>
    </dsp:sp>
  </dsp:spTree>
</dsp:drawing>
</file>

<file path=word/diagrams/layout1.xml><?xml version="1.0" encoding="utf-8"?>
<dgm:layoutDef xmlns:dgm="http://schemas.openxmlformats.org/drawingml/2006/diagram" xmlns:a="http://schemas.openxmlformats.org/drawingml/2006/main" uniqueId="urn:microsoft.com/office/officeart/2005/8/layout/pyramid3">
  <dgm:title val=""/>
  <dgm:desc val=""/>
  <dgm:catLst>
    <dgm:cat type="pyramid" pri="2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T"/>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T"/>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rev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t"/>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file>

<file path=customXml/itemProps1.xml><?xml version="1.0" encoding="utf-8"?>
<ds:datastoreItem xmlns:ds="http://schemas.openxmlformats.org/officeDocument/2006/customXml" ds:itemID="{D7F03FF6-F334-4D49-8507-1A14EC4E69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1072</TotalTime>
  <Pages>174</Pages>
  <Words>72661</Words>
  <Characters>414168</Characters>
  <Application>Microsoft Office Word</Application>
  <DocSecurity>0</DocSecurity>
  <Lines>3451</Lines>
  <Paragraphs>971</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485858</CharactersWithSpaces>
  <SharedDoc>false</SharedDoc>
  <HyperlinkBase/>
  <HLinks>
    <vt:vector size="282" baseType="variant">
      <vt:variant>
        <vt:i4>7274540</vt:i4>
      </vt:variant>
      <vt:variant>
        <vt:i4>468</vt:i4>
      </vt:variant>
      <vt:variant>
        <vt:i4>0</vt:i4>
      </vt:variant>
      <vt:variant>
        <vt:i4>5</vt:i4>
      </vt:variant>
      <vt:variant>
        <vt:lpwstr>http://lip.shemaothodov.ru/</vt:lpwstr>
      </vt:variant>
      <vt:variant>
        <vt:lpwstr/>
      </vt:variant>
      <vt:variant>
        <vt:i4>1376346</vt:i4>
      </vt:variant>
      <vt:variant>
        <vt:i4>405</vt:i4>
      </vt:variant>
      <vt:variant>
        <vt:i4>0</vt:i4>
      </vt:variant>
      <vt:variant>
        <vt:i4>5</vt:i4>
      </vt:variant>
      <vt:variant>
        <vt:lpwstr>http://www.admlip.ru/</vt:lpwstr>
      </vt:variant>
      <vt:variant>
        <vt:lpwstr/>
      </vt:variant>
      <vt:variant>
        <vt:i4>1310774</vt:i4>
      </vt:variant>
      <vt:variant>
        <vt:i4>266</vt:i4>
      </vt:variant>
      <vt:variant>
        <vt:i4>0</vt:i4>
      </vt:variant>
      <vt:variant>
        <vt:i4>5</vt:i4>
      </vt:variant>
      <vt:variant>
        <vt:lpwstr/>
      </vt:variant>
      <vt:variant>
        <vt:lpwstr>_Toc504829526</vt:lpwstr>
      </vt:variant>
      <vt:variant>
        <vt:i4>1310774</vt:i4>
      </vt:variant>
      <vt:variant>
        <vt:i4>260</vt:i4>
      </vt:variant>
      <vt:variant>
        <vt:i4>0</vt:i4>
      </vt:variant>
      <vt:variant>
        <vt:i4>5</vt:i4>
      </vt:variant>
      <vt:variant>
        <vt:lpwstr/>
      </vt:variant>
      <vt:variant>
        <vt:lpwstr>_Toc504829525</vt:lpwstr>
      </vt:variant>
      <vt:variant>
        <vt:i4>1310774</vt:i4>
      </vt:variant>
      <vt:variant>
        <vt:i4>254</vt:i4>
      </vt:variant>
      <vt:variant>
        <vt:i4>0</vt:i4>
      </vt:variant>
      <vt:variant>
        <vt:i4>5</vt:i4>
      </vt:variant>
      <vt:variant>
        <vt:lpwstr/>
      </vt:variant>
      <vt:variant>
        <vt:lpwstr>_Toc504829524</vt:lpwstr>
      </vt:variant>
      <vt:variant>
        <vt:i4>1310774</vt:i4>
      </vt:variant>
      <vt:variant>
        <vt:i4>248</vt:i4>
      </vt:variant>
      <vt:variant>
        <vt:i4>0</vt:i4>
      </vt:variant>
      <vt:variant>
        <vt:i4>5</vt:i4>
      </vt:variant>
      <vt:variant>
        <vt:lpwstr/>
      </vt:variant>
      <vt:variant>
        <vt:lpwstr>_Toc504829523</vt:lpwstr>
      </vt:variant>
      <vt:variant>
        <vt:i4>1310774</vt:i4>
      </vt:variant>
      <vt:variant>
        <vt:i4>242</vt:i4>
      </vt:variant>
      <vt:variant>
        <vt:i4>0</vt:i4>
      </vt:variant>
      <vt:variant>
        <vt:i4>5</vt:i4>
      </vt:variant>
      <vt:variant>
        <vt:lpwstr/>
      </vt:variant>
      <vt:variant>
        <vt:lpwstr>_Toc504829522</vt:lpwstr>
      </vt:variant>
      <vt:variant>
        <vt:i4>1310774</vt:i4>
      </vt:variant>
      <vt:variant>
        <vt:i4>236</vt:i4>
      </vt:variant>
      <vt:variant>
        <vt:i4>0</vt:i4>
      </vt:variant>
      <vt:variant>
        <vt:i4>5</vt:i4>
      </vt:variant>
      <vt:variant>
        <vt:lpwstr/>
      </vt:variant>
      <vt:variant>
        <vt:lpwstr>_Toc504829521</vt:lpwstr>
      </vt:variant>
      <vt:variant>
        <vt:i4>1310774</vt:i4>
      </vt:variant>
      <vt:variant>
        <vt:i4>230</vt:i4>
      </vt:variant>
      <vt:variant>
        <vt:i4>0</vt:i4>
      </vt:variant>
      <vt:variant>
        <vt:i4>5</vt:i4>
      </vt:variant>
      <vt:variant>
        <vt:lpwstr/>
      </vt:variant>
      <vt:variant>
        <vt:lpwstr>_Toc504829520</vt:lpwstr>
      </vt:variant>
      <vt:variant>
        <vt:i4>1507382</vt:i4>
      </vt:variant>
      <vt:variant>
        <vt:i4>224</vt:i4>
      </vt:variant>
      <vt:variant>
        <vt:i4>0</vt:i4>
      </vt:variant>
      <vt:variant>
        <vt:i4>5</vt:i4>
      </vt:variant>
      <vt:variant>
        <vt:lpwstr/>
      </vt:variant>
      <vt:variant>
        <vt:lpwstr>_Toc504829519</vt:lpwstr>
      </vt:variant>
      <vt:variant>
        <vt:i4>1507382</vt:i4>
      </vt:variant>
      <vt:variant>
        <vt:i4>218</vt:i4>
      </vt:variant>
      <vt:variant>
        <vt:i4>0</vt:i4>
      </vt:variant>
      <vt:variant>
        <vt:i4>5</vt:i4>
      </vt:variant>
      <vt:variant>
        <vt:lpwstr/>
      </vt:variant>
      <vt:variant>
        <vt:lpwstr>_Toc504829518</vt:lpwstr>
      </vt:variant>
      <vt:variant>
        <vt:i4>1507382</vt:i4>
      </vt:variant>
      <vt:variant>
        <vt:i4>212</vt:i4>
      </vt:variant>
      <vt:variant>
        <vt:i4>0</vt:i4>
      </vt:variant>
      <vt:variant>
        <vt:i4>5</vt:i4>
      </vt:variant>
      <vt:variant>
        <vt:lpwstr/>
      </vt:variant>
      <vt:variant>
        <vt:lpwstr>_Toc504829517</vt:lpwstr>
      </vt:variant>
      <vt:variant>
        <vt:i4>1507382</vt:i4>
      </vt:variant>
      <vt:variant>
        <vt:i4>206</vt:i4>
      </vt:variant>
      <vt:variant>
        <vt:i4>0</vt:i4>
      </vt:variant>
      <vt:variant>
        <vt:i4>5</vt:i4>
      </vt:variant>
      <vt:variant>
        <vt:lpwstr/>
      </vt:variant>
      <vt:variant>
        <vt:lpwstr>_Toc504829516</vt:lpwstr>
      </vt:variant>
      <vt:variant>
        <vt:i4>1507382</vt:i4>
      </vt:variant>
      <vt:variant>
        <vt:i4>200</vt:i4>
      </vt:variant>
      <vt:variant>
        <vt:i4>0</vt:i4>
      </vt:variant>
      <vt:variant>
        <vt:i4>5</vt:i4>
      </vt:variant>
      <vt:variant>
        <vt:lpwstr/>
      </vt:variant>
      <vt:variant>
        <vt:lpwstr>_Toc504829515</vt:lpwstr>
      </vt:variant>
      <vt:variant>
        <vt:i4>1507382</vt:i4>
      </vt:variant>
      <vt:variant>
        <vt:i4>194</vt:i4>
      </vt:variant>
      <vt:variant>
        <vt:i4>0</vt:i4>
      </vt:variant>
      <vt:variant>
        <vt:i4>5</vt:i4>
      </vt:variant>
      <vt:variant>
        <vt:lpwstr/>
      </vt:variant>
      <vt:variant>
        <vt:lpwstr>_Toc504829514</vt:lpwstr>
      </vt:variant>
      <vt:variant>
        <vt:i4>1507382</vt:i4>
      </vt:variant>
      <vt:variant>
        <vt:i4>188</vt:i4>
      </vt:variant>
      <vt:variant>
        <vt:i4>0</vt:i4>
      </vt:variant>
      <vt:variant>
        <vt:i4>5</vt:i4>
      </vt:variant>
      <vt:variant>
        <vt:lpwstr/>
      </vt:variant>
      <vt:variant>
        <vt:lpwstr>_Toc504829513</vt:lpwstr>
      </vt:variant>
      <vt:variant>
        <vt:i4>1507382</vt:i4>
      </vt:variant>
      <vt:variant>
        <vt:i4>182</vt:i4>
      </vt:variant>
      <vt:variant>
        <vt:i4>0</vt:i4>
      </vt:variant>
      <vt:variant>
        <vt:i4>5</vt:i4>
      </vt:variant>
      <vt:variant>
        <vt:lpwstr/>
      </vt:variant>
      <vt:variant>
        <vt:lpwstr>_Toc504829512</vt:lpwstr>
      </vt:variant>
      <vt:variant>
        <vt:i4>1507382</vt:i4>
      </vt:variant>
      <vt:variant>
        <vt:i4>176</vt:i4>
      </vt:variant>
      <vt:variant>
        <vt:i4>0</vt:i4>
      </vt:variant>
      <vt:variant>
        <vt:i4>5</vt:i4>
      </vt:variant>
      <vt:variant>
        <vt:lpwstr/>
      </vt:variant>
      <vt:variant>
        <vt:lpwstr>_Toc504829511</vt:lpwstr>
      </vt:variant>
      <vt:variant>
        <vt:i4>1507382</vt:i4>
      </vt:variant>
      <vt:variant>
        <vt:i4>170</vt:i4>
      </vt:variant>
      <vt:variant>
        <vt:i4>0</vt:i4>
      </vt:variant>
      <vt:variant>
        <vt:i4>5</vt:i4>
      </vt:variant>
      <vt:variant>
        <vt:lpwstr/>
      </vt:variant>
      <vt:variant>
        <vt:lpwstr>_Toc504829510</vt:lpwstr>
      </vt:variant>
      <vt:variant>
        <vt:i4>1441846</vt:i4>
      </vt:variant>
      <vt:variant>
        <vt:i4>164</vt:i4>
      </vt:variant>
      <vt:variant>
        <vt:i4>0</vt:i4>
      </vt:variant>
      <vt:variant>
        <vt:i4>5</vt:i4>
      </vt:variant>
      <vt:variant>
        <vt:lpwstr/>
      </vt:variant>
      <vt:variant>
        <vt:lpwstr>_Toc504829509</vt:lpwstr>
      </vt:variant>
      <vt:variant>
        <vt:i4>1441846</vt:i4>
      </vt:variant>
      <vt:variant>
        <vt:i4>158</vt:i4>
      </vt:variant>
      <vt:variant>
        <vt:i4>0</vt:i4>
      </vt:variant>
      <vt:variant>
        <vt:i4>5</vt:i4>
      </vt:variant>
      <vt:variant>
        <vt:lpwstr/>
      </vt:variant>
      <vt:variant>
        <vt:lpwstr>_Toc504829508</vt:lpwstr>
      </vt:variant>
      <vt:variant>
        <vt:i4>1441846</vt:i4>
      </vt:variant>
      <vt:variant>
        <vt:i4>152</vt:i4>
      </vt:variant>
      <vt:variant>
        <vt:i4>0</vt:i4>
      </vt:variant>
      <vt:variant>
        <vt:i4>5</vt:i4>
      </vt:variant>
      <vt:variant>
        <vt:lpwstr/>
      </vt:variant>
      <vt:variant>
        <vt:lpwstr>_Toc504829507</vt:lpwstr>
      </vt:variant>
      <vt:variant>
        <vt:i4>1441846</vt:i4>
      </vt:variant>
      <vt:variant>
        <vt:i4>146</vt:i4>
      </vt:variant>
      <vt:variant>
        <vt:i4>0</vt:i4>
      </vt:variant>
      <vt:variant>
        <vt:i4>5</vt:i4>
      </vt:variant>
      <vt:variant>
        <vt:lpwstr/>
      </vt:variant>
      <vt:variant>
        <vt:lpwstr>_Toc504829506</vt:lpwstr>
      </vt:variant>
      <vt:variant>
        <vt:i4>1441846</vt:i4>
      </vt:variant>
      <vt:variant>
        <vt:i4>140</vt:i4>
      </vt:variant>
      <vt:variant>
        <vt:i4>0</vt:i4>
      </vt:variant>
      <vt:variant>
        <vt:i4>5</vt:i4>
      </vt:variant>
      <vt:variant>
        <vt:lpwstr/>
      </vt:variant>
      <vt:variant>
        <vt:lpwstr>_Toc504829505</vt:lpwstr>
      </vt:variant>
      <vt:variant>
        <vt:i4>1441846</vt:i4>
      </vt:variant>
      <vt:variant>
        <vt:i4>134</vt:i4>
      </vt:variant>
      <vt:variant>
        <vt:i4>0</vt:i4>
      </vt:variant>
      <vt:variant>
        <vt:i4>5</vt:i4>
      </vt:variant>
      <vt:variant>
        <vt:lpwstr/>
      </vt:variant>
      <vt:variant>
        <vt:lpwstr>_Toc504829504</vt:lpwstr>
      </vt:variant>
      <vt:variant>
        <vt:i4>1441846</vt:i4>
      </vt:variant>
      <vt:variant>
        <vt:i4>128</vt:i4>
      </vt:variant>
      <vt:variant>
        <vt:i4>0</vt:i4>
      </vt:variant>
      <vt:variant>
        <vt:i4>5</vt:i4>
      </vt:variant>
      <vt:variant>
        <vt:lpwstr/>
      </vt:variant>
      <vt:variant>
        <vt:lpwstr>_Toc504829503</vt:lpwstr>
      </vt:variant>
      <vt:variant>
        <vt:i4>1441846</vt:i4>
      </vt:variant>
      <vt:variant>
        <vt:i4>122</vt:i4>
      </vt:variant>
      <vt:variant>
        <vt:i4>0</vt:i4>
      </vt:variant>
      <vt:variant>
        <vt:i4>5</vt:i4>
      </vt:variant>
      <vt:variant>
        <vt:lpwstr/>
      </vt:variant>
      <vt:variant>
        <vt:lpwstr>_Toc504829502</vt:lpwstr>
      </vt:variant>
      <vt:variant>
        <vt:i4>1441846</vt:i4>
      </vt:variant>
      <vt:variant>
        <vt:i4>116</vt:i4>
      </vt:variant>
      <vt:variant>
        <vt:i4>0</vt:i4>
      </vt:variant>
      <vt:variant>
        <vt:i4>5</vt:i4>
      </vt:variant>
      <vt:variant>
        <vt:lpwstr/>
      </vt:variant>
      <vt:variant>
        <vt:lpwstr>_Toc504829501</vt:lpwstr>
      </vt:variant>
      <vt:variant>
        <vt:i4>1441846</vt:i4>
      </vt:variant>
      <vt:variant>
        <vt:i4>110</vt:i4>
      </vt:variant>
      <vt:variant>
        <vt:i4>0</vt:i4>
      </vt:variant>
      <vt:variant>
        <vt:i4>5</vt:i4>
      </vt:variant>
      <vt:variant>
        <vt:lpwstr/>
      </vt:variant>
      <vt:variant>
        <vt:lpwstr>_Toc504829500</vt:lpwstr>
      </vt:variant>
      <vt:variant>
        <vt:i4>2031671</vt:i4>
      </vt:variant>
      <vt:variant>
        <vt:i4>104</vt:i4>
      </vt:variant>
      <vt:variant>
        <vt:i4>0</vt:i4>
      </vt:variant>
      <vt:variant>
        <vt:i4>5</vt:i4>
      </vt:variant>
      <vt:variant>
        <vt:lpwstr/>
      </vt:variant>
      <vt:variant>
        <vt:lpwstr>_Toc504829499</vt:lpwstr>
      </vt:variant>
      <vt:variant>
        <vt:i4>2031671</vt:i4>
      </vt:variant>
      <vt:variant>
        <vt:i4>98</vt:i4>
      </vt:variant>
      <vt:variant>
        <vt:i4>0</vt:i4>
      </vt:variant>
      <vt:variant>
        <vt:i4>5</vt:i4>
      </vt:variant>
      <vt:variant>
        <vt:lpwstr/>
      </vt:variant>
      <vt:variant>
        <vt:lpwstr>_Toc504829498</vt:lpwstr>
      </vt:variant>
      <vt:variant>
        <vt:i4>2031671</vt:i4>
      </vt:variant>
      <vt:variant>
        <vt:i4>92</vt:i4>
      </vt:variant>
      <vt:variant>
        <vt:i4>0</vt:i4>
      </vt:variant>
      <vt:variant>
        <vt:i4>5</vt:i4>
      </vt:variant>
      <vt:variant>
        <vt:lpwstr/>
      </vt:variant>
      <vt:variant>
        <vt:lpwstr>_Toc504829497</vt:lpwstr>
      </vt:variant>
      <vt:variant>
        <vt:i4>2031671</vt:i4>
      </vt:variant>
      <vt:variant>
        <vt:i4>86</vt:i4>
      </vt:variant>
      <vt:variant>
        <vt:i4>0</vt:i4>
      </vt:variant>
      <vt:variant>
        <vt:i4>5</vt:i4>
      </vt:variant>
      <vt:variant>
        <vt:lpwstr/>
      </vt:variant>
      <vt:variant>
        <vt:lpwstr>_Toc504829496</vt:lpwstr>
      </vt:variant>
      <vt:variant>
        <vt:i4>2031671</vt:i4>
      </vt:variant>
      <vt:variant>
        <vt:i4>80</vt:i4>
      </vt:variant>
      <vt:variant>
        <vt:i4>0</vt:i4>
      </vt:variant>
      <vt:variant>
        <vt:i4>5</vt:i4>
      </vt:variant>
      <vt:variant>
        <vt:lpwstr/>
      </vt:variant>
      <vt:variant>
        <vt:lpwstr>_Toc504829495</vt:lpwstr>
      </vt:variant>
      <vt:variant>
        <vt:i4>2031671</vt:i4>
      </vt:variant>
      <vt:variant>
        <vt:i4>74</vt:i4>
      </vt:variant>
      <vt:variant>
        <vt:i4>0</vt:i4>
      </vt:variant>
      <vt:variant>
        <vt:i4>5</vt:i4>
      </vt:variant>
      <vt:variant>
        <vt:lpwstr/>
      </vt:variant>
      <vt:variant>
        <vt:lpwstr>_Toc504829494</vt:lpwstr>
      </vt:variant>
      <vt:variant>
        <vt:i4>2031671</vt:i4>
      </vt:variant>
      <vt:variant>
        <vt:i4>68</vt:i4>
      </vt:variant>
      <vt:variant>
        <vt:i4>0</vt:i4>
      </vt:variant>
      <vt:variant>
        <vt:i4>5</vt:i4>
      </vt:variant>
      <vt:variant>
        <vt:lpwstr/>
      </vt:variant>
      <vt:variant>
        <vt:lpwstr>_Toc504829493</vt:lpwstr>
      </vt:variant>
      <vt:variant>
        <vt:i4>2031671</vt:i4>
      </vt:variant>
      <vt:variant>
        <vt:i4>62</vt:i4>
      </vt:variant>
      <vt:variant>
        <vt:i4>0</vt:i4>
      </vt:variant>
      <vt:variant>
        <vt:i4>5</vt:i4>
      </vt:variant>
      <vt:variant>
        <vt:lpwstr/>
      </vt:variant>
      <vt:variant>
        <vt:lpwstr>_Toc504829492</vt:lpwstr>
      </vt:variant>
      <vt:variant>
        <vt:i4>2031671</vt:i4>
      </vt:variant>
      <vt:variant>
        <vt:i4>56</vt:i4>
      </vt:variant>
      <vt:variant>
        <vt:i4>0</vt:i4>
      </vt:variant>
      <vt:variant>
        <vt:i4>5</vt:i4>
      </vt:variant>
      <vt:variant>
        <vt:lpwstr/>
      </vt:variant>
      <vt:variant>
        <vt:lpwstr>_Toc504829491</vt:lpwstr>
      </vt:variant>
      <vt:variant>
        <vt:i4>2031671</vt:i4>
      </vt:variant>
      <vt:variant>
        <vt:i4>50</vt:i4>
      </vt:variant>
      <vt:variant>
        <vt:i4>0</vt:i4>
      </vt:variant>
      <vt:variant>
        <vt:i4>5</vt:i4>
      </vt:variant>
      <vt:variant>
        <vt:lpwstr/>
      </vt:variant>
      <vt:variant>
        <vt:lpwstr>_Toc504829490</vt:lpwstr>
      </vt:variant>
      <vt:variant>
        <vt:i4>1966135</vt:i4>
      </vt:variant>
      <vt:variant>
        <vt:i4>44</vt:i4>
      </vt:variant>
      <vt:variant>
        <vt:i4>0</vt:i4>
      </vt:variant>
      <vt:variant>
        <vt:i4>5</vt:i4>
      </vt:variant>
      <vt:variant>
        <vt:lpwstr/>
      </vt:variant>
      <vt:variant>
        <vt:lpwstr>_Toc504829489</vt:lpwstr>
      </vt:variant>
      <vt:variant>
        <vt:i4>1966135</vt:i4>
      </vt:variant>
      <vt:variant>
        <vt:i4>38</vt:i4>
      </vt:variant>
      <vt:variant>
        <vt:i4>0</vt:i4>
      </vt:variant>
      <vt:variant>
        <vt:i4>5</vt:i4>
      </vt:variant>
      <vt:variant>
        <vt:lpwstr/>
      </vt:variant>
      <vt:variant>
        <vt:lpwstr>_Toc504829488</vt:lpwstr>
      </vt:variant>
      <vt:variant>
        <vt:i4>1966135</vt:i4>
      </vt:variant>
      <vt:variant>
        <vt:i4>32</vt:i4>
      </vt:variant>
      <vt:variant>
        <vt:i4>0</vt:i4>
      </vt:variant>
      <vt:variant>
        <vt:i4>5</vt:i4>
      </vt:variant>
      <vt:variant>
        <vt:lpwstr/>
      </vt:variant>
      <vt:variant>
        <vt:lpwstr>_Toc504829487</vt:lpwstr>
      </vt:variant>
      <vt:variant>
        <vt:i4>1966135</vt:i4>
      </vt:variant>
      <vt:variant>
        <vt:i4>26</vt:i4>
      </vt:variant>
      <vt:variant>
        <vt:i4>0</vt:i4>
      </vt:variant>
      <vt:variant>
        <vt:i4>5</vt:i4>
      </vt:variant>
      <vt:variant>
        <vt:lpwstr/>
      </vt:variant>
      <vt:variant>
        <vt:lpwstr>_Toc504829486</vt:lpwstr>
      </vt:variant>
      <vt:variant>
        <vt:i4>1966135</vt:i4>
      </vt:variant>
      <vt:variant>
        <vt:i4>20</vt:i4>
      </vt:variant>
      <vt:variant>
        <vt:i4>0</vt:i4>
      </vt:variant>
      <vt:variant>
        <vt:i4>5</vt:i4>
      </vt:variant>
      <vt:variant>
        <vt:lpwstr/>
      </vt:variant>
      <vt:variant>
        <vt:lpwstr>_Toc504829485</vt:lpwstr>
      </vt:variant>
      <vt:variant>
        <vt:i4>1966135</vt:i4>
      </vt:variant>
      <vt:variant>
        <vt:i4>14</vt:i4>
      </vt:variant>
      <vt:variant>
        <vt:i4>0</vt:i4>
      </vt:variant>
      <vt:variant>
        <vt:i4>5</vt:i4>
      </vt:variant>
      <vt:variant>
        <vt:lpwstr/>
      </vt:variant>
      <vt:variant>
        <vt:lpwstr>_Toc504829484</vt:lpwstr>
      </vt:variant>
      <vt:variant>
        <vt:i4>1966135</vt:i4>
      </vt:variant>
      <vt:variant>
        <vt:i4>8</vt:i4>
      </vt:variant>
      <vt:variant>
        <vt:i4>0</vt:i4>
      </vt:variant>
      <vt:variant>
        <vt:i4>5</vt:i4>
      </vt:variant>
      <vt:variant>
        <vt:lpwstr/>
      </vt:variant>
      <vt:variant>
        <vt:lpwstr>_Toc504829483</vt:lpwstr>
      </vt:variant>
      <vt:variant>
        <vt:i4>1966135</vt:i4>
      </vt:variant>
      <vt:variant>
        <vt:i4>2</vt:i4>
      </vt:variant>
      <vt:variant>
        <vt:i4>0</vt:i4>
      </vt:variant>
      <vt:variant>
        <vt:i4>5</vt:i4>
      </vt:variant>
      <vt:variant>
        <vt:lpwstr/>
      </vt:variant>
      <vt:variant>
        <vt:lpwstr>_Toc504829482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В. Ефимов</dc:creator>
  <cp:keywords/>
  <cp:lastModifiedBy>user1705</cp:lastModifiedBy>
  <cp:revision>44</cp:revision>
  <cp:lastPrinted>2018-02-28T06:41:00Z</cp:lastPrinted>
  <dcterms:created xsi:type="dcterms:W3CDTF">2019-09-02T10:38:00Z</dcterms:created>
  <dcterms:modified xsi:type="dcterms:W3CDTF">2019-10-30T05:46:00Z</dcterms:modified>
</cp:coreProperties>
</file>